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BD96" w14:textId="15719409" w:rsidR="005F0BA9" w:rsidRPr="005F0BA9" w:rsidRDefault="005F0BA9" w:rsidP="005F0BA9">
      <w:pPr>
        <w:rPr>
          <w:color w:val="FF0000"/>
          <w:u w:val="single"/>
          <w:lang w:eastAsia="en-ZA"/>
        </w:rPr>
      </w:pPr>
      <w:r>
        <w:rPr>
          <w:rFonts w:ascii="Arial" w:hAnsi="Arial" w:cs="Arial"/>
          <w:color w:val="FF0000"/>
        </w:rPr>
        <w:t>Editorial note: Certain information has been redacted from this judgment in compliance with the law.</w:t>
      </w:r>
    </w:p>
    <w:p w14:paraId="514F4B27" w14:textId="6AD120FF" w:rsidR="001D05C3" w:rsidRPr="00960193" w:rsidRDefault="001D05C3" w:rsidP="001D05C3">
      <w:pPr>
        <w:jc w:val="center"/>
        <w:rPr>
          <w:b/>
          <w:sz w:val="26"/>
          <w:szCs w:val="26"/>
        </w:rPr>
      </w:pPr>
      <w:r w:rsidRPr="00960193">
        <w:rPr>
          <w:rFonts w:eastAsia="Calibri"/>
          <w:noProof/>
          <w:color w:val="000000"/>
          <w:sz w:val="26"/>
          <w:szCs w:val="26"/>
          <w:lang w:eastAsia="en-ZA"/>
        </w:rPr>
        <w:drawing>
          <wp:inline distT="0" distB="0" distL="0" distR="0" wp14:anchorId="67F7B563" wp14:editId="632DF57A">
            <wp:extent cx="1057275" cy="982824"/>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3192" cy="1006916"/>
                    </a:xfrm>
                    <a:prstGeom prst="rect">
                      <a:avLst/>
                    </a:prstGeom>
                    <a:noFill/>
                    <a:ln>
                      <a:noFill/>
                    </a:ln>
                  </pic:spPr>
                </pic:pic>
              </a:graphicData>
            </a:graphic>
          </wp:inline>
        </w:drawing>
      </w:r>
    </w:p>
    <w:p w14:paraId="2349F844" w14:textId="77777777" w:rsidR="00FC5592" w:rsidRPr="00FC5592" w:rsidRDefault="00FC5592" w:rsidP="008B5DB2">
      <w:pPr>
        <w:autoSpaceDE w:val="0"/>
        <w:autoSpaceDN w:val="0"/>
        <w:adjustRightInd w:val="0"/>
        <w:jc w:val="center"/>
        <w:rPr>
          <w:color w:val="000000"/>
          <w:lang w:val="en-GB"/>
        </w:rPr>
      </w:pPr>
    </w:p>
    <w:p w14:paraId="3F9C7337" w14:textId="77777777" w:rsidR="001615CD" w:rsidRPr="002F1FC6" w:rsidRDefault="001615CD" w:rsidP="001615CD">
      <w:pPr>
        <w:tabs>
          <w:tab w:val="left" w:pos="2403"/>
        </w:tabs>
        <w:kinsoku w:val="0"/>
        <w:overflowPunct w:val="0"/>
        <w:spacing w:before="74" w:line="288" w:lineRule="auto"/>
        <w:ind w:right="194"/>
        <w:jc w:val="center"/>
        <w:rPr>
          <w:w w:val="105"/>
        </w:rPr>
      </w:pPr>
      <w:r w:rsidRPr="002F1FC6">
        <w:rPr>
          <w:w w:val="105"/>
        </w:rPr>
        <w:t>IN THE HIGH COURT OF SOUTH AFRICA</w:t>
      </w:r>
    </w:p>
    <w:p w14:paraId="6FFCEBA1" w14:textId="77777777" w:rsidR="001615CD" w:rsidRPr="002F1FC6" w:rsidRDefault="001615CD" w:rsidP="001615CD">
      <w:pPr>
        <w:tabs>
          <w:tab w:val="left" w:pos="2403"/>
        </w:tabs>
        <w:kinsoku w:val="0"/>
        <w:overflowPunct w:val="0"/>
        <w:spacing w:before="74" w:line="288" w:lineRule="auto"/>
        <w:ind w:right="194"/>
        <w:jc w:val="center"/>
        <w:rPr>
          <w:w w:val="105"/>
        </w:rPr>
      </w:pPr>
      <w:r>
        <w:rPr>
          <w:w w:val="105"/>
        </w:rPr>
        <w:t>(</w:t>
      </w:r>
      <w:r w:rsidRPr="002F1FC6">
        <w:rPr>
          <w:w w:val="105"/>
        </w:rPr>
        <w:t>GAUTENG DIVISON, PRETORIA</w:t>
      </w:r>
      <w:r>
        <w:rPr>
          <w:w w:val="105"/>
        </w:rPr>
        <w:t>)</w:t>
      </w:r>
    </w:p>
    <w:p w14:paraId="54E879D8" w14:textId="77777777" w:rsidR="001615CD" w:rsidRDefault="001615CD" w:rsidP="001615CD">
      <w:pPr>
        <w:pStyle w:val="BodyText"/>
        <w:kinsoku w:val="0"/>
        <w:overflowPunct w:val="0"/>
        <w:spacing w:before="25" w:line="360" w:lineRule="auto"/>
        <w:ind w:left="5040" w:right="23" w:firstLine="720"/>
        <w:jc w:val="both"/>
        <w:rPr>
          <w:b/>
          <w:bCs/>
          <w:color w:val="000000"/>
          <w:sz w:val="24"/>
        </w:rPr>
      </w:pPr>
      <w:r>
        <w:rPr>
          <w:b/>
          <w:bCs/>
          <w:color w:val="000000"/>
          <w:sz w:val="24"/>
        </w:rPr>
        <w:t xml:space="preserve"> </w:t>
      </w:r>
    </w:p>
    <w:p w14:paraId="75974522" w14:textId="491F3BBA" w:rsidR="001615CD" w:rsidRDefault="001615CD" w:rsidP="001615CD">
      <w:pPr>
        <w:pStyle w:val="BodyText"/>
        <w:kinsoku w:val="0"/>
        <w:overflowPunct w:val="0"/>
        <w:spacing w:before="25" w:line="360" w:lineRule="auto"/>
        <w:ind w:left="5040" w:right="23" w:firstLine="720"/>
        <w:jc w:val="both"/>
        <w:rPr>
          <w:b/>
          <w:bCs/>
          <w:color w:val="000000"/>
          <w:sz w:val="24"/>
        </w:rPr>
      </w:pPr>
      <w:r>
        <w:rPr>
          <w:b/>
          <w:bCs/>
          <w:color w:val="000000"/>
          <w:sz w:val="24"/>
        </w:rPr>
        <w:t xml:space="preserve"> CASE NO.: </w:t>
      </w:r>
      <w:r w:rsidR="00624EC4">
        <w:rPr>
          <w:b/>
          <w:bCs/>
          <w:color w:val="000000"/>
          <w:sz w:val="24"/>
        </w:rPr>
        <w:t>27380/2021</w:t>
      </w:r>
    </w:p>
    <w:p w14:paraId="4E4327CF" w14:textId="77777777" w:rsidR="005F0BA9" w:rsidRDefault="005F0BA9" w:rsidP="005F0BA9">
      <w:pPr>
        <w:pStyle w:val="BodyText"/>
        <w:kinsoku w:val="0"/>
        <w:overflowPunct w:val="0"/>
        <w:spacing w:before="25" w:line="360" w:lineRule="auto"/>
        <w:ind w:left="5040" w:right="23" w:firstLine="720"/>
        <w:rPr>
          <w:b/>
          <w:bCs/>
          <w:color w:val="000000"/>
          <w:sz w:val="24"/>
        </w:rPr>
      </w:pPr>
      <w:bookmarkStart w:id="0" w:name="_GoBack"/>
      <w:bookmarkEnd w:id="0"/>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1615CD" w14:paraId="05355ED2" w14:textId="77777777" w:rsidTr="000A6815">
        <w:trPr>
          <w:trHeight w:val="2235"/>
        </w:trPr>
        <w:tc>
          <w:tcPr>
            <w:tcW w:w="4560" w:type="dxa"/>
          </w:tcPr>
          <w:p w14:paraId="4744183F" w14:textId="77777777" w:rsidR="001615CD" w:rsidRPr="000E1714" w:rsidRDefault="001615CD" w:rsidP="000A6815">
            <w:pPr>
              <w:pStyle w:val="BodyText"/>
              <w:kinsoku w:val="0"/>
              <w:overflowPunct w:val="0"/>
              <w:spacing w:before="25" w:line="360" w:lineRule="auto"/>
              <w:ind w:left="390" w:right="23"/>
              <w:jc w:val="both"/>
              <w:rPr>
                <w:b/>
                <w:bCs/>
                <w:color w:val="000000"/>
                <w:sz w:val="16"/>
                <w:szCs w:val="16"/>
              </w:rPr>
            </w:pPr>
            <w:r w:rsidRPr="000E1714">
              <w:rPr>
                <w:b/>
                <w:bCs/>
                <w:color w:val="000000"/>
                <w:sz w:val="16"/>
                <w:szCs w:val="16"/>
              </w:rPr>
              <w:t>(1)</w:t>
            </w:r>
            <w:r w:rsidRPr="000E1714">
              <w:rPr>
                <w:b/>
                <w:bCs/>
                <w:color w:val="000000"/>
                <w:sz w:val="16"/>
                <w:szCs w:val="16"/>
              </w:rPr>
              <w:tab/>
              <w:t>REPORTABLE: YES/NO</w:t>
            </w:r>
          </w:p>
          <w:p w14:paraId="1A62FC22" w14:textId="77777777" w:rsidR="001615CD" w:rsidRPr="000E1714" w:rsidRDefault="001615CD" w:rsidP="000A6815">
            <w:pPr>
              <w:pStyle w:val="BodyText"/>
              <w:kinsoku w:val="0"/>
              <w:overflowPunct w:val="0"/>
              <w:spacing w:before="25" w:line="360" w:lineRule="auto"/>
              <w:ind w:left="390" w:right="23"/>
              <w:jc w:val="both"/>
              <w:rPr>
                <w:b/>
                <w:bCs/>
                <w:color w:val="000000"/>
                <w:sz w:val="16"/>
                <w:szCs w:val="16"/>
              </w:rPr>
            </w:pPr>
            <w:r w:rsidRPr="000E1714">
              <w:rPr>
                <w:b/>
                <w:bCs/>
                <w:color w:val="000000"/>
                <w:sz w:val="16"/>
                <w:szCs w:val="16"/>
              </w:rPr>
              <w:t>(2)</w:t>
            </w:r>
            <w:r w:rsidRPr="000E1714">
              <w:rPr>
                <w:b/>
                <w:bCs/>
                <w:color w:val="000000"/>
                <w:sz w:val="16"/>
                <w:szCs w:val="16"/>
              </w:rPr>
              <w:tab/>
              <w:t>OF INTEREST TO OTHER JUDGES: YES/NO</w:t>
            </w:r>
          </w:p>
          <w:p w14:paraId="626F769F" w14:textId="77777777" w:rsidR="001615CD" w:rsidRPr="000E1714" w:rsidRDefault="001615CD" w:rsidP="000A6815">
            <w:pPr>
              <w:pStyle w:val="BodyText"/>
              <w:kinsoku w:val="0"/>
              <w:overflowPunct w:val="0"/>
              <w:spacing w:before="25" w:line="360" w:lineRule="auto"/>
              <w:ind w:left="390" w:right="23"/>
              <w:jc w:val="both"/>
              <w:rPr>
                <w:b/>
                <w:bCs/>
                <w:color w:val="000000"/>
                <w:sz w:val="16"/>
                <w:szCs w:val="16"/>
              </w:rPr>
            </w:pPr>
            <w:r w:rsidRPr="000E1714">
              <w:rPr>
                <w:b/>
                <w:bCs/>
                <w:color w:val="000000"/>
                <w:sz w:val="16"/>
                <w:szCs w:val="16"/>
              </w:rPr>
              <w:t>(3)</w:t>
            </w:r>
            <w:r w:rsidRPr="000E1714">
              <w:rPr>
                <w:b/>
                <w:bCs/>
                <w:color w:val="000000"/>
                <w:sz w:val="16"/>
                <w:szCs w:val="16"/>
              </w:rPr>
              <w:tab/>
              <w:t xml:space="preserve">REVISED. </w:t>
            </w:r>
          </w:p>
          <w:p w14:paraId="69269C88" w14:textId="77777777" w:rsidR="001615CD" w:rsidRPr="000E1714" w:rsidRDefault="001615CD" w:rsidP="000A6815">
            <w:pPr>
              <w:pStyle w:val="BodyText"/>
              <w:kinsoku w:val="0"/>
              <w:overflowPunct w:val="0"/>
              <w:spacing w:before="25" w:line="360" w:lineRule="auto"/>
              <w:ind w:left="390" w:right="23"/>
              <w:jc w:val="both"/>
              <w:rPr>
                <w:b/>
                <w:bCs/>
                <w:color w:val="000000"/>
                <w:sz w:val="16"/>
                <w:szCs w:val="16"/>
              </w:rPr>
            </w:pPr>
          </w:p>
          <w:p w14:paraId="09500765" w14:textId="77777777" w:rsidR="001615CD" w:rsidRPr="000E1714" w:rsidRDefault="001615CD" w:rsidP="000A6815">
            <w:pPr>
              <w:pStyle w:val="BodyText"/>
              <w:kinsoku w:val="0"/>
              <w:overflowPunct w:val="0"/>
              <w:spacing w:before="25" w:line="360" w:lineRule="auto"/>
              <w:ind w:left="390" w:right="23"/>
              <w:jc w:val="both"/>
              <w:rPr>
                <w:b/>
                <w:bCs/>
                <w:color w:val="000000"/>
                <w:sz w:val="16"/>
                <w:szCs w:val="16"/>
              </w:rPr>
            </w:pPr>
            <w:r w:rsidRPr="000E1714">
              <w:rPr>
                <w:b/>
                <w:bCs/>
                <w:color w:val="000000"/>
                <w:sz w:val="16"/>
                <w:szCs w:val="16"/>
              </w:rPr>
              <w:t xml:space="preserve"> …………..………….............</w:t>
            </w:r>
            <w:r w:rsidRPr="000E1714">
              <w:rPr>
                <w:b/>
                <w:bCs/>
                <w:color w:val="000000"/>
                <w:sz w:val="16"/>
                <w:szCs w:val="16"/>
              </w:rPr>
              <w:tab/>
              <w:t>……………………</w:t>
            </w:r>
          </w:p>
          <w:p w14:paraId="5E385614" w14:textId="77777777" w:rsidR="001615CD" w:rsidRPr="000E1714" w:rsidRDefault="001615CD" w:rsidP="000A6815">
            <w:pPr>
              <w:pStyle w:val="BodyText"/>
              <w:kinsoku w:val="0"/>
              <w:overflowPunct w:val="0"/>
              <w:spacing w:before="25" w:line="360" w:lineRule="auto"/>
              <w:ind w:left="390" w:right="23"/>
              <w:jc w:val="both"/>
              <w:rPr>
                <w:b/>
                <w:bCs/>
                <w:color w:val="000000"/>
                <w:sz w:val="16"/>
                <w:szCs w:val="16"/>
              </w:rPr>
            </w:pPr>
            <w:r w:rsidRPr="000E1714">
              <w:rPr>
                <w:b/>
                <w:bCs/>
                <w:color w:val="000000"/>
                <w:sz w:val="16"/>
                <w:szCs w:val="16"/>
              </w:rPr>
              <w:t xml:space="preserve"> SIGNATURE</w:t>
            </w:r>
            <w:r w:rsidRPr="000E1714">
              <w:rPr>
                <w:b/>
                <w:bCs/>
                <w:color w:val="000000"/>
                <w:sz w:val="16"/>
                <w:szCs w:val="16"/>
              </w:rPr>
              <w:tab/>
            </w:r>
            <w:r w:rsidRPr="000E1714">
              <w:rPr>
                <w:b/>
                <w:bCs/>
                <w:color w:val="000000"/>
                <w:sz w:val="16"/>
                <w:szCs w:val="16"/>
              </w:rPr>
              <w:tab/>
            </w:r>
            <w:r w:rsidRPr="000E1714">
              <w:rPr>
                <w:b/>
                <w:bCs/>
                <w:color w:val="000000"/>
                <w:sz w:val="16"/>
                <w:szCs w:val="16"/>
              </w:rPr>
              <w:tab/>
              <w:t>DATE</w:t>
            </w:r>
          </w:p>
          <w:p w14:paraId="324B136F" w14:textId="77777777" w:rsidR="001615CD" w:rsidRPr="000E1714" w:rsidRDefault="001615CD" w:rsidP="000A6815">
            <w:pPr>
              <w:pStyle w:val="BodyText"/>
              <w:kinsoku w:val="0"/>
              <w:overflowPunct w:val="0"/>
              <w:spacing w:before="25" w:line="360" w:lineRule="auto"/>
              <w:ind w:left="390" w:right="23"/>
              <w:jc w:val="both"/>
              <w:rPr>
                <w:b/>
                <w:bCs/>
                <w:color w:val="000000"/>
                <w:sz w:val="16"/>
                <w:szCs w:val="16"/>
              </w:rPr>
            </w:pPr>
          </w:p>
        </w:tc>
      </w:tr>
    </w:tbl>
    <w:p w14:paraId="6B835B6E" w14:textId="77777777" w:rsidR="001615CD" w:rsidRDefault="001615CD" w:rsidP="001615CD">
      <w:pPr>
        <w:pStyle w:val="BodyText"/>
        <w:kinsoku w:val="0"/>
        <w:overflowPunct w:val="0"/>
        <w:spacing w:before="12" w:line="360" w:lineRule="auto"/>
        <w:jc w:val="both"/>
        <w:rPr>
          <w:color w:val="000000"/>
          <w:szCs w:val="28"/>
        </w:rPr>
      </w:pPr>
    </w:p>
    <w:p w14:paraId="2C069E98" w14:textId="53B5DDA3" w:rsidR="001615CD" w:rsidRPr="005F0BA9" w:rsidRDefault="001615CD" w:rsidP="005F0BA9">
      <w:pPr>
        <w:pStyle w:val="BodyText"/>
        <w:kinsoku w:val="0"/>
        <w:overflowPunct w:val="0"/>
        <w:spacing w:before="12" w:line="360" w:lineRule="auto"/>
        <w:jc w:val="both"/>
        <w:rPr>
          <w:i/>
          <w:iCs/>
          <w:color w:val="000000"/>
          <w:sz w:val="24"/>
        </w:rPr>
      </w:pPr>
      <w:r w:rsidRPr="00CA68D4">
        <w:rPr>
          <w:i/>
          <w:iCs/>
          <w:color w:val="000000"/>
          <w:sz w:val="24"/>
        </w:rPr>
        <w:t>In the matter between:</w:t>
      </w:r>
      <w:r w:rsidRPr="00CA68D4">
        <w:rPr>
          <w:i/>
          <w:iCs/>
          <w:color w:val="000000"/>
          <w:sz w:val="24"/>
        </w:rPr>
        <w:tab/>
      </w:r>
      <w:r w:rsidRPr="00CA68D4">
        <w:rPr>
          <w:i/>
          <w:iCs/>
          <w:color w:val="000000"/>
          <w:sz w:val="24"/>
        </w:rPr>
        <w:tab/>
      </w:r>
      <w:r w:rsidRPr="00CA68D4">
        <w:rPr>
          <w:i/>
          <w:iCs/>
          <w:color w:val="000000"/>
          <w:sz w:val="24"/>
        </w:rPr>
        <w:tab/>
      </w:r>
      <w:r w:rsidRPr="00CA68D4">
        <w:rPr>
          <w:i/>
          <w:iCs/>
          <w:color w:val="000000"/>
          <w:sz w:val="24"/>
        </w:rPr>
        <w:tab/>
        <w:t xml:space="preserve">         </w:t>
      </w:r>
      <w:r w:rsidRPr="00CA68D4">
        <w:rPr>
          <w:i/>
          <w:iCs/>
          <w:color w:val="000000"/>
          <w:sz w:val="24"/>
        </w:rPr>
        <w:tab/>
      </w:r>
      <w:r w:rsidRPr="001615CD">
        <w:rPr>
          <w:b/>
          <w:bCs/>
          <w:color w:val="000000"/>
          <w:sz w:val="24"/>
        </w:rPr>
        <w:tab/>
      </w:r>
    </w:p>
    <w:p w14:paraId="515F5E0D" w14:textId="1AB959E4" w:rsidR="001615CD" w:rsidRPr="005F0BA9" w:rsidRDefault="005F0BA9" w:rsidP="005F0BA9">
      <w:pPr>
        <w:autoSpaceDE w:val="0"/>
        <w:autoSpaceDN w:val="0"/>
        <w:adjustRightInd w:val="0"/>
        <w:rPr>
          <w:color w:val="000000"/>
          <w:lang w:val="en-GB"/>
        </w:rPr>
      </w:pPr>
      <w:proofErr w:type="gramStart"/>
      <w:r>
        <w:rPr>
          <w:b/>
          <w:bCs/>
          <w:color w:val="000000"/>
          <w:lang w:val="en-GB"/>
        </w:rPr>
        <w:t>P[</w:t>
      </w:r>
      <w:proofErr w:type="gramEnd"/>
      <w:r>
        <w:rPr>
          <w:b/>
          <w:bCs/>
          <w:color w:val="000000"/>
          <w:lang w:val="en-GB"/>
        </w:rPr>
        <w:t>…] M[…]</w:t>
      </w:r>
      <w:r w:rsidR="00C26B4B" w:rsidRPr="001615CD">
        <w:rPr>
          <w:b/>
          <w:bCs/>
          <w:color w:val="000000"/>
          <w:lang w:val="en-GB"/>
        </w:rPr>
        <w:tab/>
      </w:r>
      <w:r w:rsidR="00C26B4B" w:rsidRPr="001615CD">
        <w:rPr>
          <w:b/>
          <w:bCs/>
          <w:color w:val="000000"/>
          <w:lang w:val="en-GB"/>
        </w:rPr>
        <w:tab/>
      </w:r>
      <w:r w:rsidR="00C26B4B" w:rsidRPr="001615CD">
        <w:rPr>
          <w:b/>
          <w:bCs/>
          <w:color w:val="000000"/>
          <w:lang w:val="en-GB"/>
        </w:rPr>
        <w:tab/>
      </w:r>
      <w:r w:rsidR="00C26B4B" w:rsidRPr="001615CD">
        <w:rPr>
          <w:b/>
          <w:bCs/>
          <w:color w:val="000000"/>
          <w:lang w:val="en-GB"/>
        </w:rPr>
        <w:tab/>
      </w:r>
      <w:r w:rsidR="001615CD">
        <w:rPr>
          <w:b/>
          <w:bCs/>
          <w:color w:val="000000"/>
          <w:lang w:val="en-GB"/>
        </w:rPr>
        <w:tab/>
      </w:r>
      <w:r w:rsidR="001615CD">
        <w:rPr>
          <w:b/>
          <w:bCs/>
          <w:color w:val="000000"/>
          <w:lang w:val="en-GB"/>
        </w:rPr>
        <w:tab/>
      </w:r>
      <w:r w:rsidR="00624EC4">
        <w:rPr>
          <w:b/>
          <w:bCs/>
          <w:color w:val="000000"/>
          <w:lang w:val="en-GB"/>
        </w:rPr>
        <w:tab/>
      </w:r>
      <w:r w:rsidR="00624EC4">
        <w:rPr>
          <w:b/>
          <w:bCs/>
          <w:color w:val="000000"/>
          <w:lang w:val="en-GB"/>
        </w:rPr>
        <w:tab/>
      </w:r>
      <w:r w:rsidR="00C26B4B" w:rsidRPr="001615CD">
        <w:rPr>
          <w:b/>
          <w:bCs/>
          <w:color w:val="000000"/>
          <w:lang w:val="en-GB"/>
        </w:rPr>
        <w:t>A</w:t>
      </w:r>
      <w:r w:rsidR="008B5658" w:rsidRPr="001615CD">
        <w:rPr>
          <w:b/>
          <w:bCs/>
          <w:color w:val="000000"/>
          <w:lang w:val="en-GB"/>
        </w:rPr>
        <w:t>pplicant</w:t>
      </w:r>
    </w:p>
    <w:p w14:paraId="4A617159" w14:textId="676CBB6E" w:rsidR="008B5DB2" w:rsidRPr="001615CD" w:rsidRDefault="000F0F27" w:rsidP="000F0F27">
      <w:pPr>
        <w:tabs>
          <w:tab w:val="left" w:pos="5490"/>
          <w:tab w:val="left" w:pos="6120"/>
        </w:tabs>
        <w:autoSpaceDE w:val="0"/>
        <w:autoSpaceDN w:val="0"/>
        <w:adjustRightInd w:val="0"/>
        <w:ind w:left="-1701" w:firstLine="1440"/>
        <w:rPr>
          <w:b/>
          <w:bCs/>
          <w:color w:val="000000"/>
          <w:lang w:val="en-GB"/>
        </w:rPr>
      </w:pPr>
      <w:r w:rsidRPr="001615CD">
        <w:rPr>
          <w:b/>
          <w:bCs/>
          <w:color w:val="000000"/>
          <w:lang w:val="en-GB"/>
        </w:rPr>
        <w:tab/>
      </w:r>
      <w:r w:rsidRPr="001615CD">
        <w:rPr>
          <w:b/>
          <w:bCs/>
          <w:color w:val="000000"/>
          <w:lang w:val="en-GB"/>
        </w:rPr>
        <w:tab/>
      </w:r>
    </w:p>
    <w:p w14:paraId="08A1D8B5" w14:textId="1B3EFFAC" w:rsidR="005C49DD" w:rsidRPr="005F0BA9" w:rsidRDefault="008B5DB2" w:rsidP="00FC5592">
      <w:pPr>
        <w:autoSpaceDE w:val="0"/>
        <w:autoSpaceDN w:val="0"/>
        <w:adjustRightInd w:val="0"/>
        <w:rPr>
          <w:color w:val="000000"/>
          <w:lang w:val="en-GB"/>
        </w:rPr>
      </w:pPr>
      <w:r w:rsidRPr="001615CD">
        <w:rPr>
          <w:b/>
          <w:bCs/>
          <w:color w:val="000000"/>
          <w:lang w:val="en-GB"/>
        </w:rPr>
        <w:t>a</w:t>
      </w:r>
      <w:r w:rsidR="00FC5592" w:rsidRPr="001615CD">
        <w:rPr>
          <w:b/>
          <w:bCs/>
          <w:color w:val="000000"/>
          <w:lang w:val="en-GB"/>
        </w:rPr>
        <w:t xml:space="preserve">nd </w:t>
      </w:r>
    </w:p>
    <w:p w14:paraId="5B4B00DB" w14:textId="77777777" w:rsidR="001615CD" w:rsidRPr="001615CD" w:rsidRDefault="001615CD" w:rsidP="00FC5592">
      <w:pPr>
        <w:autoSpaceDE w:val="0"/>
        <w:autoSpaceDN w:val="0"/>
        <w:adjustRightInd w:val="0"/>
        <w:rPr>
          <w:b/>
          <w:bCs/>
          <w:color w:val="000000"/>
          <w:lang w:val="en-GB"/>
        </w:rPr>
      </w:pPr>
    </w:p>
    <w:p w14:paraId="6BB7ADB3" w14:textId="5BF6B501" w:rsidR="00FC5592" w:rsidRPr="005F0BA9" w:rsidRDefault="005F0BA9" w:rsidP="00FC5592">
      <w:pPr>
        <w:autoSpaceDE w:val="0"/>
        <w:autoSpaceDN w:val="0"/>
        <w:adjustRightInd w:val="0"/>
        <w:rPr>
          <w:color w:val="000000"/>
          <w:lang w:val="en-GB"/>
        </w:rPr>
      </w:pPr>
      <w:proofErr w:type="gramStart"/>
      <w:r>
        <w:rPr>
          <w:b/>
          <w:bCs/>
          <w:color w:val="000000"/>
          <w:lang w:val="en-GB"/>
        </w:rPr>
        <w:t>M[</w:t>
      </w:r>
      <w:proofErr w:type="gramEnd"/>
      <w:r>
        <w:rPr>
          <w:b/>
          <w:bCs/>
          <w:color w:val="000000"/>
          <w:lang w:val="en-GB"/>
        </w:rPr>
        <w:t>…]</w:t>
      </w:r>
      <w:r w:rsidR="00624EC4">
        <w:rPr>
          <w:b/>
          <w:bCs/>
          <w:color w:val="000000"/>
          <w:lang w:val="en-GB"/>
        </w:rPr>
        <w:t xml:space="preserve"> M</w:t>
      </w:r>
      <w:r>
        <w:rPr>
          <w:b/>
          <w:bCs/>
          <w:color w:val="000000"/>
          <w:lang w:val="en-GB"/>
        </w:rPr>
        <w:t>[…]</w:t>
      </w:r>
      <w:r w:rsidR="00624EC4">
        <w:rPr>
          <w:b/>
          <w:bCs/>
          <w:color w:val="000000"/>
          <w:lang w:val="en-GB"/>
        </w:rPr>
        <w:t xml:space="preserve"> </w:t>
      </w:r>
      <w:r w:rsidR="008B5DB2" w:rsidRPr="001615CD">
        <w:rPr>
          <w:b/>
          <w:bCs/>
          <w:color w:val="000000"/>
          <w:lang w:val="en-GB"/>
        </w:rPr>
        <w:tab/>
      </w:r>
      <w:r w:rsidR="008B5658" w:rsidRPr="001615CD">
        <w:rPr>
          <w:b/>
          <w:bCs/>
          <w:color w:val="000000"/>
          <w:lang w:val="en-GB"/>
        </w:rPr>
        <w:tab/>
      </w:r>
      <w:r w:rsidR="008B5DB2" w:rsidRPr="001615CD">
        <w:rPr>
          <w:b/>
          <w:bCs/>
          <w:color w:val="000000"/>
          <w:lang w:val="en-GB"/>
        </w:rPr>
        <w:tab/>
      </w:r>
      <w:r w:rsidR="001615CD">
        <w:rPr>
          <w:b/>
          <w:bCs/>
          <w:color w:val="000000"/>
          <w:lang w:val="en-GB"/>
        </w:rPr>
        <w:tab/>
      </w:r>
      <w:r w:rsidR="001615CD">
        <w:rPr>
          <w:b/>
          <w:bCs/>
          <w:color w:val="000000"/>
          <w:lang w:val="en-GB"/>
        </w:rPr>
        <w:tab/>
      </w:r>
      <w:r>
        <w:rPr>
          <w:b/>
          <w:bCs/>
          <w:color w:val="000000"/>
          <w:lang w:val="en-GB"/>
        </w:rPr>
        <w:t xml:space="preserve">                                    </w:t>
      </w:r>
      <w:r w:rsidR="00FC5592" w:rsidRPr="001615CD">
        <w:rPr>
          <w:b/>
          <w:bCs/>
          <w:color w:val="000000"/>
          <w:lang w:val="en-GB"/>
        </w:rPr>
        <w:t>R</w:t>
      </w:r>
      <w:r w:rsidR="008B5658" w:rsidRPr="001615CD">
        <w:rPr>
          <w:b/>
          <w:bCs/>
          <w:color w:val="000000"/>
          <w:lang w:val="en-GB"/>
        </w:rPr>
        <w:t>espondent</w:t>
      </w:r>
    </w:p>
    <w:p w14:paraId="61837A64" w14:textId="49CDEF6B" w:rsidR="008B5DB2" w:rsidRDefault="008B5DB2" w:rsidP="00FC5592">
      <w:pPr>
        <w:autoSpaceDE w:val="0"/>
        <w:autoSpaceDN w:val="0"/>
        <w:adjustRightInd w:val="0"/>
        <w:rPr>
          <w:b/>
          <w:bCs/>
          <w:color w:val="000000"/>
          <w:lang w:val="en-GB"/>
        </w:rPr>
      </w:pPr>
    </w:p>
    <w:p w14:paraId="7C66A5D2" w14:textId="77777777" w:rsidR="005F0BA9" w:rsidRPr="001615CD" w:rsidRDefault="005F0BA9" w:rsidP="00FC5592">
      <w:pPr>
        <w:autoSpaceDE w:val="0"/>
        <w:autoSpaceDN w:val="0"/>
        <w:adjustRightInd w:val="0"/>
        <w:rPr>
          <w:b/>
          <w:bCs/>
          <w:color w:val="000000"/>
          <w:lang w:val="en-GB"/>
        </w:rPr>
      </w:pPr>
    </w:p>
    <w:p w14:paraId="3E68DDF9" w14:textId="7B4D6BFE" w:rsidR="008B5DB2" w:rsidRDefault="008B5DB2" w:rsidP="00FC5592">
      <w:pPr>
        <w:pBdr>
          <w:bottom w:val="single" w:sz="12" w:space="1" w:color="auto"/>
        </w:pBdr>
        <w:autoSpaceDE w:val="0"/>
        <w:autoSpaceDN w:val="0"/>
        <w:adjustRightInd w:val="0"/>
        <w:rPr>
          <w:b/>
          <w:bCs/>
          <w:color w:val="000000"/>
          <w:sz w:val="28"/>
          <w:szCs w:val="28"/>
          <w:lang w:val="en-GB"/>
        </w:rPr>
      </w:pPr>
    </w:p>
    <w:p w14:paraId="1A5B08F1" w14:textId="77777777" w:rsidR="00132E2F" w:rsidRDefault="00132E2F" w:rsidP="00FC5592">
      <w:pPr>
        <w:autoSpaceDE w:val="0"/>
        <w:autoSpaceDN w:val="0"/>
        <w:adjustRightInd w:val="0"/>
        <w:rPr>
          <w:b/>
          <w:bCs/>
          <w:color w:val="000000"/>
          <w:sz w:val="28"/>
          <w:szCs w:val="28"/>
          <w:lang w:val="en-GB"/>
        </w:rPr>
      </w:pPr>
    </w:p>
    <w:p w14:paraId="6434F757" w14:textId="5E0E2815" w:rsidR="00132E2F" w:rsidRDefault="00132E2F" w:rsidP="00132E2F">
      <w:pPr>
        <w:autoSpaceDE w:val="0"/>
        <w:autoSpaceDN w:val="0"/>
        <w:adjustRightInd w:val="0"/>
        <w:jc w:val="center"/>
        <w:rPr>
          <w:b/>
          <w:bCs/>
          <w:color w:val="000000"/>
          <w:sz w:val="28"/>
          <w:szCs w:val="28"/>
          <w:lang w:val="en-GB"/>
        </w:rPr>
      </w:pPr>
      <w:r>
        <w:rPr>
          <w:b/>
          <w:bCs/>
          <w:color w:val="000000"/>
          <w:sz w:val="28"/>
          <w:szCs w:val="28"/>
          <w:lang w:val="en-GB"/>
        </w:rPr>
        <w:t>JUDGEMENT</w:t>
      </w:r>
    </w:p>
    <w:p w14:paraId="203CE2E0" w14:textId="77777777" w:rsidR="00FC5592" w:rsidRDefault="00FC5592" w:rsidP="00FC5592">
      <w:pPr>
        <w:autoSpaceDE w:val="0"/>
        <w:autoSpaceDN w:val="0"/>
        <w:adjustRightInd w:val="0"/>
        <w:rPr>
          <w:b/>
          <w:bCs/>
          <w:color w:val="000000"/>
          <w:sz w:val="28"/>
          <w:szCs w:val="28"/>
          <w:lang w:val="en-GB"/>
        </w:rPr>
      </w:pPr>
    </w:p>
    <w:p w14:paraId="2D5C8E61" w14:textId="52A7F290" w:rsidR="00132E2F" w:rsidRDefault="00132E2F" w:rsidP="00FC5592">
      <w:pPr>
        <w:autoSpaceDE w:val="0"/>
        <w:autoSpaceDN w:val="0"/>
        <w:adjustRightInd w:val="0"/>
        <w:rPr>
          <w:b/>
          <w:bCs/>
          <w:color w:val="000000"/>
          <w:sz w:val="28"/>
          <w:szCs w:val="28"/>
          <w:lang w:val="en-GB"/>
        </w:rPr>
      </w:pPr>
      <w:r>
        <w:rPr>
          <w:b/>
          <w:bCs/>
          <w:color w:val="000000"/>
          <w:sz w:val="28"/>
          <w:szCs w:val="28"/>
          <w:lang w:val="en-GB"/>
        </w:rPr>
        <w:t>________________________________________________________________</w:t>
      </w:r>
    </w:p>
    <w:p w14:paraId="33F69B4F" w14:textId="77777777" w:rsidR="00884289" w:rsidRDefault="00884289" w:rsidP="00FC5592">
      <w:pPr>
        <w:autoSpaceDE w:val="0"/>
        <w:autoSpaceDN w:val="0"/>
        <w:adjustRightInd w:val="0"/>
        <w:rPr>
          <w:b/>
          <w:bCs/>
          <w:color w:val="000000"/>
          <w:sz w:val="28"/>
          <w:szCs w:val="28"/>
          <w:lang w:val="en-GB"/>
        </w:rPr>
      </w:pPr>
    </w:p>
    <w:p w14:paraId="48DC570B" w14:textId="33934624" w:rsidR="00FC5592" w:rsidRPr="00FC5592" w:rsidRDefault="008F17CF" w:rsidP="00FC5592">
      <w:pPr>
        <w:autoSpaceDE w:val="0"/>
        <w:autoSpaceDN w:val="0"/>
        <w:adjustRightInd w:val="0"/>
        <w:rPr>
          <w:color w:val="000000"/>
          <w:sz w:val="28"/>
          <w:szCs w:val="28"/>
          <w:lang w:val="en-GB"/>
        </w:rPr>
      </w:pPr>
      <w:r>
        <w:rPr>
          <w:b/>
          <w:bCs/>
          <w:color w:val="000000"/>
          <w:sz w:val="28"/>
          <w:szCs w:val="28"/>
          <w:lang w:val="en-GB"/>
        </w:rPr>
        <w:t>Mfenyana AJ</w:t>
      </w:r>
    </w:p>
    <w:p w14:paraId="3973D19A" w14:textId="77777777" w:rsidR="00FC5592" w:rsidRDefault="00FC5592" w:rsidP="00FC5592">
      <w:pPr>
        <w:autoSpaceDE w:val="0"/>
        <w:autoSpaceDN w:val="0"/>
        <w:adjustRightInd w:val="0"/>
        <w:spacing w:line="360" w:lineRule="auto"/>
        <w:rPr>
          <w:color w:val="000000"/>
          <w:sz w:val="28"/>
          <w:szCs w:val="28"/>
          <w:lang w:val="en-GB"/>
        </w:rPr>
      </w:pPr>
    </w:p>
    <w:p w14:paraId="58F57EF1" w14:textId="78933B18" w:rsidR="00FC5592" w:rsidRPr="008E69EA" w:rsidRDefault="00132E2F" w:rsidP="00FC5592">
      <w:pPr>
        <w:autoSpaceDE w:val="0"/>
        <w:autoSpaceDN w:val="0"/>
        <w:adjustRightInd w:val="0"/>
        <w:spacing w:line="360" w:lineRule="auto"/>
        <w:rPr>
          <w:b/>
          <w:bCs/>
          <w:color w:val="000000"/>
          <w:lang w:val="en-GB"/>
        </w:rPr>
      </w:pPr>
      <w:r w:rsidRPr="008E69EA">
        <w:rPr>
          <w:b/>
          <w:bCs/>
          <w:color w:val="000000"/>
          <w:lang w:val="en-GB"/>
        </w:rPr>
        <w:t>Introduction</w:t>
      </w:r>
      <w:r w:rsidR="008D74CA" w:rsidRPr="008E69EA">
        <w:rPr>
          <w:b/>
          <w:bCs/>
          <w:color w:val="000000"/>
          <w:lang w:val="en-GB"/>
        </w:rPr>
        <w:t xml:space="preserve"> </w:t>
      </w:r>
    </w:p>
    <w:p w14:paraId="0F8F0B4A" w14:textId="0CA3E437" w:rsidR="00502383" w:rsidRPr="001615CD" w:rsidRDefault="00FC5592" w:rsidP="004737E9">
      <w:pPr>
        <w:autoSpaceDE w:val="0"/>
        <w:autoSpaceDN w:val="0"/>
        <w:adjustRightInd w:val="0"/>
        <w:spacing w:line="360" w:lineRule="auto"/>
        <w:jc w:val="both"/>
        <w:rPr>
          <w:color w:val="000000"/>
          <w:lang w:val="en-GB"/>
        </w:rPr>
      </w:pPr>
      <w:r w:rsidRPr="001615CD">
        <w:rPr>
          <w:color w:val="000000"/>
          <w:lang w:val="en-GB"/>
        </w:rPr>
        <w:t xml:space="preserve">[1] </w:t>
      </w:r>
      <w:r w:rsidR="008F17CF" w:rsidRPr="001615CD">
        <w:rPr>
          <w:color w:val="000000"/>
          <w:lang w:val="en-GB"/>
        </w:rPr>
        <w:tab/>
      </w:r>
      <w:r w:rsidRPr="001615CD">
        <w:rPr>
          <w:color w:val="000000"/>
          <w:lang w:val="en-GB"/>
        </w:rPr>
        <w:t>The a</w:t>
      </w:r>
      <w:r w:rsidR="008F17CF" w:rsidRPr="001615CD">
        <w:rPr>
          <w:color w:val="000000"/>
          <w:lang w:val="en-GB"/>
        </w:rPr>
        <w:t xml:space="preserve">pplicant </w:t>
      </w:r>
      <w:r w:rsidR="00624EC4">
        <w:rPr>
          <w:color w:val="000000"/>
          <w:lang w:val="en-GB"/>
        </w:rPr>
        <w:t xml:space="preserve">seeks </w:t>
      </w:r>
      <w:r w:rsidR="008F17CF" w:rsidRPr="001615CD">
        <w:rPr>
          <w:color w:val="000000"/>
          <w:lang w:val="en-GB"/>
        </w:rPr>
        <w:t xml:space="preserve">relief </w:t>
      </w:r>
      <w:r w:rsidR="00502383" w:rsidRPr="001615CD">
        <w:rPr>
          <w:color w:val="000000"/>
          <w:lang w:val="en-GB"/>
        </w:rPr>
        <w:t xml:space="preserve">in terms of the provisions of Rule 43 of the Uniform Rules of this court. The application </w:t>
      </w:r>
      <w:r w:rsidR="003A0FC4">
        <w:rPr>
          <w:color w:val="000000"/>
          <w:lang w:val="en-GB"/>
        </w:rPr>
        <w:t>is a sequel to a</w:t>
      </w:r>
      <w:r w:rsidR="00502383" w:rsidRPr="001615CD">
        <w:rPr>
          <w:color w:val="000000"/>
          <w:lang w:val="en-GB"/>
        </w:rPr>
        <w:t xml:space="preserve"> </w:t>
      </w:r>
      <w:r w:rsidR="008F17CF" w:rsidRPr="001615CD">
        <w:rPr>
          <w:color w:val="000000"/>
          <w:lang w:val="en-GB"/>
        </w:rPr>
        <w:t xml:space="preserve">divorce </w:t>
      </w:r>
      <w:r w:rsidR="00502383" w:rsidRPr="001615CD">
        <w:rPr>
          <w:color w:val="000000"/>
          <w:lang w:val="en-GB"/>
        </w:rPr>
        <w:t>action</w:t>
      </w:r>
      <w:r w:rsidR="00D318F7" w:rsidRPr="001615CD">
        <w:rPr>
          <w:color w:val="000000"/>
          <w:lang w:val="en-GB"/>
        </w:rPr>
        <w:t xml:space="preserve"> </w:t>
      </w:r>
      <w:r w:rsidR="008F17CF" w:rsidRPr="001615CD">
        <w:rPr>
          <w:color w:val="000000"/>
          <w:lang w:val="en-GB"/>
        </w:rPr>
        <w:t>instituted by the applicant against the respondent</w:t>
      </w:r>
      <w:r w:rsidR="00174805" w:rsidRPr="001615CD">
        <w:rPr>
          <w:color w:val="000000"/>
          <w:lang w:val="en-GB"/>
        </w:rPr>
        <w:t xml:space="preserve"> on </w:t>
      </w:r>
      <w:r w:rsidR="00EC58AD">
        <w:rPr>
          <w:color w:val="000000"/>
          <w:lang w:val="en-GB"/>
        </w:rPr>
        <w:t xml:space="preserve">2 June 2021, which action is </w:t>
      </w:r>
      <w:r w:rsidR="00D318F7" w:rsidRPr="001615CD">
        <w:rPr>
          <w:color w:val="000000"/>
          <w:lang w:val="en-GB"/>
        </w:rPr>
        <w:t>pending before this court</w:t>
      </w:r>
      <w:r w:rsidR="00502383" w:rsidRPr="001615CD">
        <w:rPr>
          <w:color w:val="000000"/>
          <w:lang w:val="en-GB"/>
        </w:rPr>
        <w:t xml:space="preserve">. </w:t>
      </w:r>
    </w:p>
    <w:p w14:paraId="2DBDA654" w14:textId="77777777" w:rsidR="00502383" w:rsidRPr="001615CD" w:rsidRDefault="00502383" w:rsidP="004737E9">
      <w:pPr>
        <w:autoSpaceDE w:val="0"/>
        <w:autoSpaceDN w:val="0"/>
        <w:adjustRightInd w:val="0"/>
        <w:spacing w:line="360" w:lineRule="auto"/>
        <w:jc w:val="both"/>
        <w:rPr>
          <w:color w:val="000000"/>
          <w:lang w:val="en-GB"/>
        </w:rPr>
      </w:pPr>
      <w:r w:rsidRPr="001615CD">
        <w:rPr>
          <w:color w:val="000000"/>
          <w:lang w:val="en-GB"/>
        </w:rPr>
        <w:lastRenderedPageBreak/>
        <w:t>[2]</w:t>
      </w:r>
      <w:r w:rsidRPr="001615CD">
        <w:rPr>
          <w:color w:val="000000"/>
          <w:lang w:val="en-GB"/>
        </w:rPr>
        <w:tab/>
        <w:t xml:space="preserve">The application is opposed by the respondent. </w:t>
      </w:r>
    </w:p>
    <w:p w14:paraId="7FFAAB69" w14:textId="77777777" w:rsidR="00502383" w:rsidRPr="001615CD" w:rsidRDefault="00502383" w:rsidP="004737E9">
      <w:pPr>
        <w:autoSpaceDE w:val="0"/>
        <w:autoSpaceDN w:val="0"/>
        <w:adjustRightInd w:val="0"/>
        <w:spacing w:line="360" w:lineRule="auto"/>
        <w:jc w:val="both"/>
        <w:rPr>
          <w:color w:val="000000"/>
          <w:lang w:val="en-GB"/>
        </w:rPr>
      </w:pPr>
    </w:p>
    <w:p w14:paraId="73F51DB2" w14:textId="2CD85E89" w:rsidR="008B5658" w:rsidRPr="002C32E9" w:rsidRDefault="00502383" w:rsidP="002C32E9">
      <w:pPr>
        <w:autoSpaceDE w:val="0"/>
        <w:autoSpaceDN w:val="0"/>
        <w:adjustRightInd w:val="0"/>
        <w:spacing w:line="360" w:lineRule="auto"/>
        <w:jc w:val="both"/>
        <w:rPr>
          <w:color w:val="000000"/>
          <w:lang w:val="en-GB"/>
        </w:rPr>
      </w:pPr>
      <w:r w:rsidRPr="001615CD">
        <w:rPr>
          <w:color w:val="000000"/>
          <w:lang w:val="en-GB"/>
        </w:rPr>
        <w:t>[3]</w:t>
      </w:r>
      <w:r w:rsidRPr="001615CD">
        <w:rPr>
          <w:color w:val="000000"/>
          <w:lang w:val="en-GB"/>
        </w:rPr>
        <w:tab/>
      </w:r>
      <w:r w:rsidR="009B4E98">
        <w:rPr>
          <w:color w:val="000000"/>
          <w:lang w:val="en-GB"/>
        </w:rPr>
        <w:t>The particulars of the relief sought by the applicant are set out in the founding affidavit</w:t>
      </w:r>
      <w:r w:rsidR="00BF1653">
        <w:rPr>
          <w:color w:val="000000"/>
          <w:lang w:val="en-GB"/>
        </w:rPr>
        <w:t xml:space="preserve">. </w:t>
      </w:r>
      <w:r w:rsidR="003A0FC4">
        <w:rPr>
          <w:color w:val="000000"/>
          <w:lang w:val="en-GB"/>
        </w:rPr>
        <w:t xml:space="preserve">The </w:t>
      </w:r>
      <w:r w:rsidR="00BF1653">
        <w:rPr>
          <w:color w:val="000000"/>
          <w:lang w:val="en-GB"/>
        </w:rPr>
        <w:t xml:space="preserve">essence </w:t>
      </w:r>
      <w:r w:rsidR="003A0FC4">
        <w:rPr>
          <w:color w:val="000000"/>
          <w:lang w:val="en-GB"/>
        </w:rPr>
        <w:t xml:space="preserve">of it is that </w:t>
      </w:r>
      <w:r w:rsidR="00BF1653">
        <w:rPr>
          <w:color w:val="000000"/>
          <w:lang w:val="en-GB"/>
        </w:rPr>
        <w:t>the applicant seeks an order that the respondent pays an</w:t>
      </w:r>
      <w:r w:rsidR="00FD641B">
        <w:rPr>
          <w:i/>
          <w:iCs/>
          <w:color w:val="000000"/>
          <w:sz w:val="21"/>
          <w:szCs w:val="21"/>
          <w:lang w:val="en-GB"/>
        </w:rPr>
        <w:t xml:space="preserve"> </w:t>
      </w:r>
      <w:r w:rsidR="00FD641B" w:rsidRPr="00BF1653">
        <w:rPr>
          <w:color w:val="000000"/>
          <w:lang w:val="en-GB"/>
        </w:rPr>
        <w:t xml:space="preserve">amount of R9 684.72 per month towards </w:t>
      </w:r>
      <w:r w:rsidR="00BF1653">
        <w:rPr>
          <w:color w:val="000000"/>
          <w:lang w:val="en-GB"/>
        </w:rPr>
        <w:t>the applicant’s maintenance</w:t>
      </w:r>
      <w:r w:rsidR="002C32E9">
        <w:rPr>
          <w:color w:val="000000"/>
          <w:lang w:val="en-GB"/>
        </w:rPr>
        <w:t xml:space="preserve">; as well as a contribution towards his costs in the amount of R10 000.00 payable in monthly instalments of R2 000.00. </w:t>
      </w:r>
      <w:r w:rsidR="00BF1653">
        <w:rPr>
          <w:i/>
          <w:iCs/>
          <w:color w:val="000000"/>
          <w:sz w:val="21"/>
          <w:szCs w:val="21"/>
          <w:lang w:val="en-GB"/>
        </w:rPr>
        <w:t xml:space="preserve"> </w:t>
      </w:r>
    </w:p>
    <w:p w14:paraId="72E7FD9D" w14:textId="48F9678C" w:rsidR="00150695" w:rsidRPr="001615CD" w:rsidRDefault="00150695" w:rsidP="004737E9">
      <w:pPr>
        <w:autoSpaceDE w:val="0"/>
        <w:autoSpaceDN w:val="0"/>
        <w:adjustRightInd w:val="0"/>
        <w:spacing w:line="360" w:lineRule="auto"/>
        <w:jc w:val="both"/>
        <w:rPr>
          <w:color w:val="000000"/>
          <w:sz w:val="21"/>
          <w:szCs w:val="21"/>
          <w:lang w:val="en-GB"/>
        </w:rPr>
      </w:pPr>
    </w:p>
    <w:p w14:paraId="09CD77CF" w14:textId="787CC89C" w:rsidR="00837EF4" w:rsidRPr="001E1A7E" w:rsidRDefault="00E477B2" w:rsidP="00837EF4">
      <w:pPr>
        <w:autoSpaceDE w:val="0"/>
        <w:autoSpaceDN w:val="0"/>
        <w:adjustRightInd w:val="0"/>
        <w:spacing w:line="360" w:lineRule="auto"/>
        <w:jc w:val="both"/>
        <w:rPr>
          <w:color w:val="000000"/>
          <w:lang w:val="en-GB"/>
        </w:rPr>
      </w:pPr>
      <w:r w:rsidRPr="001E1A7E">
        <w:rPr>
          <w:color w:val="000000"/>
          <w:lang w:val="en-GB"/>
        </w:rPr>
        <w:t>[</w:t>
      </w:r>
      <w:r w:rsidR="002C32E9">
        <w:rPr>
          <w:color w:val="000000"/>
          <w:lang w:val="en-GB"/>
        </w:rPr>
        <w:t>4</w:t>
      </w:r>
      <w:r w:rsidRPr="001E1A7E">
        <w:rPr>
          <w:color w:val="000000"/>
          <w:lang w:val="en-GB"/>
        </w:rPr>
        <w:t>]</w:t>
      </w:r>
      <w:r w:rsidRPr="001E1A7E">
        <w:rPr>
          <w:color w:val="000000"/>
          <w:lang w:val="en-GB"/>
        </w:rPr>
        <w:tab/>
      </w:r>
      <w:r w:rsidR="002C32E9">
        <w:rPr>
          <w:color w:val="000000"/>
          <w:lang w:val="en-GB"/>
        </w:rPr>
        <w:t>The</w:t>
      </w:r>
      <w:r w:rsidR="00A33279" w:rsidRPr="001E1A7E">
        <w:rPr>
          <w:color w:val="000000"/>
          <w:lang w:val="en-GB"/>
        </w:rPr>
        <w:t xml:space="preserve"> </w:t>
      </w:r>
      <w:r w:rsidR="00E57B38" w:rsidRPr="001E1A7E">
        <w:rPr>
          <w:color w:val="000000"/>
          <w:lang w:val="en-GB"/>
        </w:rPr>
        <w:t>applicant</w:t>
      </w:r>
      <w:r w:rsidR="002C32E9">
        <w:rPr>
          <w:color w:val="000000"/>
          <w:lang w:val="en-GB"/>
        </w:rPr>
        <w:t xml:space="preserve"> further</w:t>
      </w:r>
      <w:r w:rsidR="00E57B38" w:rsidRPr="001E1A7E">
        <w:rPr>
          <w:color w:val="000000"/>
          <w:lang w:val="en-GB"/>
        </w:rPr>
        <w:t xml:space="preserve"> seeks an order </w:t>
      </w:r>
      <w:r w:rsidR="00CE3A58" w:rsidRPr="001E1A7E">
        <w:rPr>
          <w:color w:val="000000"/>
          <w:lang w:val="en-GB"/>
        </w:rPr>
        <w:t xml:space="preserve">that </w:t>
      </w:r>
      <w:r w:rsidR="00E57B38" w:rsidRPr="001E1A7E">
        <w:rPr>
          <w:color w:val="000000"/>
          <w:lang w:val="en-GB"/>
        </w:rPr>
        <w:t xml:space="preserve">the respondent pays the costs of this application. </w:t>
      </w:r>
    </w:p>
    <w:p w14:paraId="2E596E38" w14:textId="77777777" w:rsidR="00D318F7" w:rsidRPr="001E1A7E" w:rsidRDefault="00D318F7" w:rsidP="004737E9">
      <w:pPr>
        <w:autoSpaceDE w:val="0"/>
        <w:autoSpaceDN w:val="0"/>
        <w:adjustRightInd w:val="0"/>
        <w:spacing w:line="360" w:lineRule="auto"/>
        <w:jc w:val="both"/>
        <w:rPr>
          <w:color w:val="000000"/>
          <w:lang w:val="en-GB"/>
        </w:rPr>
      </w:pPr>
    </w:p>
    <w:p w14:paraId="3890E784" w14:textId="4BB1544D" w:rsidR="00FA7F13" w:rsidRPr="001E1A7E" w:rsidRDefault="00FA7F13" w:rsidP="004737E9">
      <w:pPr>
        <w:autoSpaceDE w:val="0"/>
        <w:autoSpaceDN w:val="0"/>
        <w:adjustRightInd w:val="0"/>
        <w:spacing w:line="360" w:lineRule="auto"/>
        <w:jc w:val="both"/>
        <w:rPr>
          <w:color w:val="000000"/>
          <w:lang w:val="en-GB"/>
        </w:rPr>
      </w:pPr>
      <w:r w:rsidRPr="001E1A7E">
        <w:rPr>
          <w:color w:val="000000"/>
          <w:lang w:val="en-GB"/>
        </w:rPr>
        <w:t>[</w:t>
      </w:r>
      <w:r w:rsidR="002C32E9">
        <w:rPr>
          <w:color w:val="000000"/>
          <w:lang w:val="en-GB"/>
        </w:rPr>
        <w:t>5</w:t>
      </w:r>
      <w:r w:rsidRPr="001E1A7E">
        <w:rPr>
          <w:color w:val="000000"/>
          <w:lang w:val="en-GB"/>
        </w:rPr>
        <w:t>]</w:t>
      </w:r>
      <w:r w:rsidRPr="001E1A7E">
        <w:rPr>
          <w:color w:val="000000"/>
          <w:lang w:val="en-GB"/>
        </w:rPr>
        <w:tab/>
        <w:t xml:space="preserve">Rule 43 provides: </w:t>
      </w:r>
    </w:p>
    <w:p w14:paraId="4CD6999D" w14:textId="4304E1CC" w:rsidR="00FA7F13" w:rsidRPr="001E1A7E" w:rsidRDefault="00FA7F13" w:rsidP="00FA7F13">
      <w:pPr>
        <w:pStyle w:val="NormalWeb"/>
        <w:ind w:left="1440" w:hanging="720"/>
        <w:rPr>
          <w:sz w:val="21"/>
          <w:szCs w:val="21"/>
        </w:rPr>
      </w:pPr>
      <w:r w:rsidRPr="001E1A7E">
        <w:rPr>
          <w:rFonts w:ascii="TimesNewRomanPSMT" w:hAnsi="TimesNewRomanPSMT"/>
          <w:sz w:val="21"/>
          <w:szCs w:val="21"/>
        </w:rPr>
        <w:t xml:space="preserve">(1) </w:t>
      </w:r>
      <w:r w:rsidRPr="001E1A7E">
        <w:rPr>
          <w:rFonts w:ascii="TimesNewRomanPSMT" w:hAnsi="TimesNewRomanPSMT"/>
          <w:sz w:val="21"/>
          <w:szCs w:val="21"/>
        </w:rPr>
        <w:tab/>
        <w:t xml:space="preserve">This rule shall apply whenever a spouse seeks relief from the court in respect of one or more of the following matters: </w:t>
      </w:r>
    </w:p>
    <w:p w14:paraId="5FCFEB88" w14:textId="3400F951" w:rsidR="00FA7F13" w:rsidRPr="001E1A7E" w:rsidRDefault="00FA7F13" w:rsidP="00FA7F13">
      <w:pPr>
        <w:pStyle w:val="NormalWeb"/>
        <w:ind w:left="720" w:firstLine="720"/>
        <w:rPr>
          <w:sz w:val="21"/>
          <w:szCs w:val="21"/>
        </w:rPr>
      </w:pPr>
      <w:r w:rsidRPr="001E1A7E">
        <w:rPr>
          <w:rFonts w:ascii="TimesNewRomanPSMT" w:hAnsi="TimesNewRomanPSMT"/>
          <w:sz w:val="21"/>
          <w:szCs w:val="21"/>
        </w:rPr>
        <w:t>(a)  </w:t>
      </w:r>
      <w:r w:rsidRPr="001E1A7E">
        <w:rPr>
          <w:rFonts w:ascii="TimesNewRomanPSMT" w:hAnsi="TimesNewRomanPSMT"/>
          <w:sz w:val="21"/>
          <w:szCs w:val="21"/>
        </w:rPr>
        <w:tab/>
        <w:t xml:space="preserve">Maintenance </w:t>
      </w:r>
      <w:r w:rsidRPr="001E1A7E">
        <w:rPr>
          <w:rFonts w:ascii="TimesNewRomanPS" w:hAnsi="TimesNewRomanPS"/>
          <w:i/>
          <w:iCs/>
          <w:sz w:val="21"/>
          <w:szCs w:val="21"/>
        </w:rPr>
        <w:t>pendente lite</w:t>
      </w:r>
      <w:r w:rsidRPr="001E1A7E">
        <w:rPr>
          <w:rFonts w:ascii="TimesNewRomanPSMT" w:hAnsi="TimesNewRomanPSMT"/>
          <w:sz w:val="21"/>
          <w:szCs w:val="21"/>
        </w:rPr>
        <w:t xml:space="preserve">; </w:t>
      </w:r>
    </w:p>
    <w:p w14:paraId="468BB5E5" w14:textId="24697710" w:rsidR="00FA7F13" w:rsidRPr="001E1A7E" w:rsidRDefault="00FA7F13" w:rsidP="00FA7F13">
      <w:pPr>
        <w:pStyle w:val="NormalWeb"/>
        <w:ind w:left="720" w:firstLine="720"/>
        <w:rPr>
          <w:sz w:val="21"/>
          <w:szCs w:val="21"/>
        </w:rPr>
      </w:pPr>
      <w:r w:rsidRPr="001E1A7E">
        <w:rPr>
          <w:rFonts w:ascii="TimesNewRomanPSMT" w:hAnsi="TimesNewRomanPSMT"/>
          <w:sz w:val="21"/>
          <w:szCs w:val="21"/>
        </w:rPr>
        <w:t>(b)  </w:t>
      </w:r>
      <w:r w:rsidRPr="001E1A7E">
        <w:rPr>
          <w:rFonts w:ascii="TimesNewRomanPSMT" w:hAnsi="TimesNewRomanPSMT"/>
          <w:sz w:val="21"/>
          <w:szCs w:val="21"/>
        </w:rPr>
        <w:tab/>
        <w:t xml:space="preserve">A contribution towards the costs of a matrimonial action, pending or </w:t>
      </w:r>
    </w:p>
    <w:p w14:paraId="78CDE4D6" w14:textId="2D5734F0" w:rsidR="00FA7F13" w:rsidRPr="001E1A7E" w:rsidRDefault="00FA7F13" w:rsidP="00FA7F13">
      <w:pPr>
        <w:pStyle w:val="NormalWeb"/>
        <w:ind w:left="1440" w:firstLine="720"/>
        <w:rPr>
          <w:rFonts w:ascii="TimesNewRomanPSMT" w:hAnsi="TimesNewRomanPSMT"/>
          <w:sz w:val="21"/>
          <w:szCs w:val="21"/>
        </w:rPr>
      </w:pPr>
      <w:r w:rsidRPr="001E1A7E">
        <w:rPr>
          <w:rFonts w:ascii="TimesNewRomanPSMT" w:hAnsi="TimesNewRomanPSMT"/>
          <w:sz w:val="21"/>
          <w:szCs w:val="21"/>
        </w:rPr>
        <w:t xml:space="preserve">about to be instituted; </w:t>
      </w:r>
    </w:p>
    <w:p w14:paraId="23078086" w14:textId="7D096418" w:rsidR="00FA7F13" w:rsidRPr="001E1A7E" w:rsidRDefault="00FA7F13" w:rsidP="00FA7F13">
      <w:pPr>
        <w:pStyle w:val="NormalWeb"/>
        <w:ind w:left="720" w:firstLine="720"/>
        <w:rPr>
          <w:sz w:val="21"/>
          <w:szCs w:val="21"/>
        </w:rPr>
      </w:pPr>
      <w:r w:rsidRPr="001E1A7E">
        <w:rPr>
          <w:rFonts w:ascii="TimesNewRomanPSMT" w:hAnsi="TimesNewRomanPSMT"/>
          <w:sz w:val="21"/>
          <w:szCs w:val="21"/>
        </w:rPr>
        <w:t>(c)</w:t>
      </w:r>
      <w:r w:rsidRPr="001E1A7E">
        <w:rPr>
          <w:rFonts w:ascii="TimesNewRomanPSMT" w:hAnsi="TimesNewRomanPSMT"/>
          <w:sz w:val="21"/>
          <w:szCs w:val="21"/>
        </w:rPr>
        <w:tab/>
        <w:t xml:space="preserve">Interim care of any child; </w:t>
      </w:r>
    </w:p>
    <w:p w14:paraId="0596AF43" w14:textId="18350451" w:rsidR="00FA7F13" w:rsidRPr="001E1A7E" w:rsidRDefault="00FA7F13" w:rsidP="006166D4">
      <w:pPr>
        <w:pStyle w:val="NormalWeb"/>
        <w:ind w:left="720" w:firstLine="720"/>
        <w:rPr>
          <w:sz w:val="21"/>
          <w:szCs w:val="21"/>
        </w:rPr>
      </w:pPr>
      <w:r w:rsidRPr="001E1A7E">
        <w:rPr>
          <w:rFonts w:ascii="TimesNewRomanPSMT" w:hAnsi="TimesNewRomanPSMT"/>
          <w:sz w:val="21"/>
          <w:szCs w:val="21"/>
        </w:rPr>
        <w:t>(d)  </w:t>
      </w:r>
      <w:r w:rsidRPr="001E1A7E">
        <w:rPr>
          <w:rFonts w:ascii="TimesNewRomanPSMT" w:hAnsi="TimesNewRomanPSMT"/>
          <w:sz w:val="21"/>
          <w:szCs w:val="21"/>
        </w:rPr>
        <w:tab/>
        <w:t xml:space="preserve">Interim contact with any child. </w:t>
      </w:r>
    </w:p>
    <w:p w14:paraId="44F3474E" w14:textId="207346D4" w:rsidR="006166D4" w:rsidRDefault="006166D4" w:rsidP="00D318F7">
      <w:pPr>
        <w:pStyle w:val="NormalWeb"/>
      </w:pPr>
    </w:p>
    <w:p w14:paraId="0170F1F6" w14:textId="1871774C" w:rsidR="00D318F7" w:rsidRPr="001E1A7E" w:rsidRDefault="00D318F7" w:rsidP="00F50E85">
      <w:pPr>
        <w:pStyle w:val="NormalWeb"/>
        <w:spacing w:line="360" w:lineRule="auto"/>
      </w:pPr>
      <w:r w:rsidRPr="001E1A7E">
        <w:t>[</w:t>
      </w:r>
      <w:r w:rsidR="002C32E9">
        <w:t>6</w:t>
      </w:r>
      <w:r w:rsidRPr="001E1A7E">
        <w:t>]</w:t>
      </w:r>
      <w:r w:rsidRPr="001E1A7E">
        <w:tab/>
        <w:t>The purpose of a Rule 43 application</w:t>
      </w:r>
      <w:r w:rsidR="00F50E85" w:rsidRPr="001E1A7E">
        <w:t xml:space="preserve"> is self-evident from the provision itself and need not be restated. It is also inter</w:t>
      </w:r>
      <w:r w:rsidR="00DA3658" w:rsidRPr="001E1A7E">
        <w:t>locutory</w:t>
      </w:r>
      <w:r w:rsidR="00F50E85" w:rsidRPr="001E1A7E">
        <w:t xml:space="preserve"> in nature. </w:t>
      </w:r>
    </w:p>
    <w:p w14:paraId="5980FE26" w14:textId="77777777" w:rsidR="00CD548E" w:rsidRPr="001E1A7E" w:rsidRDefault="00CD548E" w:rsidP="00CD548E">
      <w:pPr>
        <w:autoSpaceDE w:val="0"/>
        <w:autoSpaceDN w:val="0"/>
        <w:adjustRightInd w:val="0"/>
        <w:spacing w:line="360" w:lineRule="auto"/>
        <w:jc w:val="both"/>
        <w:rPr>
          <w:i/>
          <w:iCs/>
          <w:lang w:val="en-GB"/>
        </w:rPr>
      </w:pPr>
      <w:r w:rsidRPr="001E1A7E">
        <w:rPr>
          <w:i/>
          <w:iCs/>
          <w:lang w:val="en-GB"/>
        </w:rPr>
        <w:t>For determination</w:t>
      </w:r>
    </w:p>
    <w:p w14:paraId="44A2E679" w14:textId="77777777" w:rsidR="00CD548E" w:rsidRPr="001E1A7E" w:rsidRDefault="00CD548E" w:rsidP="00CD548E">
      <w:pPr>
        <w:autoSpaceDE w:val="0"/>
        <w:autoSpaceDN w:val="0"/>
        <w:adjustRightInd w:val="0"/>
        <w:spacing w:line="360" w:lineRule="auto"/>
        <w:jc w:val="both"/>
        <w:rPr>
          <w:i/>
          <w:iCs/>
          <w:lang w:val="en-GB"/>
        </w:rPr>
      </w:pPr>
    </w:p>
    <w:p w14:paraId="205F855D" w14:textId="4EF849D0" w:rsidR="00697033" w:rsidRPr="00697033" w:rsidRDefault="00CD548E" w:rsidP="006B0F68">
      <w:pPr>
        <w:autoSpaceDE w:val="0"/>
        <w:autoSpaceDN w:val="0"/>
        <w:adjustRightInd w:val="0"/>
        <w:spacing w:line="360" w:lineRule="auto"/>
        <w:jc w:val="both"/>
        <w:rPr>
          <w:lang w:val="en-GB"/>
        </w:rPr>
      </w:pPr>
      <w:r w:rsidRPr="001E1A7E">
        <w:rPr>
          <w:lang w:val="en-GB"/>
        </w:rPr>
        <w:t>[</w:t>
      </w:r>
      <w:r w:rsidR="004F1520">
        <w:rPr>
          <w:lang w:val="en-GB"/>
        </w:rPr>
        <w:t>7</w:t>
      </w:r>
      <w:r w:rsidRPr="001E1A7E">
        <w:rPr>
          <w:lang w:val="en-GB"/>
        </w:rPr>
        <w:t>]</w:t>
      </w:r>
      <w:r w:rsidRPr="001E1A7E">
        <w:rPr>
          <w:lang w:val="en-GB"/>
        </w:rPr>
        <w:tab/>
        <w:t xml:space="preserve">The </w:t>
      </w:r>
      <w:r>
        <w:rPr>
          <w:lang w:val="en-GB"/>
        </w:rPr>
        <w:t xml:space="preserve">issue for determination is whether the applicant has made out a proper case for maintenance </w:t>
      </w:r>
      <w:r w:rsidRPr="00CD548E">
        <w:rPr>
          <w:i/>
          <w:iCs/>
          <w:lang w:val="en-GB"/>
        </w:rPr>
        <w:t>pendente lite</w:t>
      </w:r>
      <w:r>
        <w:rPr>
          <w:lang w:val="en-GB"/>
        </w:rPr>
        <w:t xml:space="preserve"> and whether he is entitled to a contribution towards his costs of litigation. </w:t>
      </w:r>
    </w:p>
    <w:p w14:paraId="2A7FCA59" w14:textId="7DC3C187" w:rsidR="004F1520" w:rsidRDefault="004F1520" w:rsidP="006B0F68">
      <w:pPr>
        <w:autoSpaceDE w:val="0"/>
        <w:autoSpaceDN w:val="0"/>
        <w:adjustRightInd w:val="0"/>
        <w:spacing w:line="360" w:lineRule="auto"/>
        <w:jc w:val="both"/>
        <w:rPr>
          <w:i/>
          <w:iCs/>
          <w:lang w:val="en-GB"/>
        </w:rPr>
      </w:pPr>
    </w:p>
    <w:p w14:paraId="59E44C1B" w14:textId="26488F96" w:rsidR="00CA68D4" w:rsidRDefault="00CA68D4" w:rsidP="006B0F68">
      <w:pPr>
        <w:autoSpaceDE w:val="0"/>
        <w:autoSpaceDN w:val="0"/>
        <w:adjustRightInd w:val="0"/>
        <w:spacing w:line="360" w:lineRule="auto"/>
        <w:jc w:val="both"/>
        <w:rPr>
          <w:i/>
          <w:iCs/>
          <w:lang w:val="en-GB"/>
        </w:rPr>
      </w:pPr>
    </w:p>
    <w:p w14:paraId="48B936EC" w14:textId="047CD5E1" w:rsidR="00CA68D4" w:rsidRDefault="00CA68D4" w:rsidP="006B0F68">
      <w:pPr>
        <w:autoSpaceDE w:val="0"/>
        <w:autoSpaceDN w:val="0"/>
        <w:adjustRightInd w:val="0"/>
        <w:spacing w:line="360" w:lineRule="auto"/>
        <w:jc w:val="both"/>
        <w:rPr>
          <w:i/>
          <w:iCs/>
          <w:lang w:val="en-GB"/>
        </w:rPr>
      </w:pPr>
    </w:p>
    <w:p w14:paraId="4425B98F" w14:textId="764C6BDA" w:rsidR="00CA68D4" w:rsidRDefault="00CA68D4" w:rsidP="006B0F68">
      <w:pPr>
        <w:autoSpaceDE w:val="0"/>
        <w:autoSpaceDN w:val="0"/>
        <w:adjustRightInd w:val="0"/>
        <w:spacing w:line="360" w:lineRule="auto"/>
        <w:jc w:val="both"/>
        <w:rPr>
          <w:i/>
          <w:iCs/>
          <w:lang w:val="en-GB"/>
        </w:rPr>
      </w:pPr>
    </w:p>
    <w:p w14:paraId="6CD28048" w14:textId="77777777" w:rsidR="00CA68D4" w:rsidRDefault="00CA68D4" w:rsidP="006B0F68">
      <w:pPr>
        <w:autoSpaceDE w:val="0"/>
        <w:autoSpaceDN w:val="0"/>
        <w:adjustRightInd w:val="0"/>
        <w:spacing w:line="360" w:lineRule="auto"/>
        <w:jc w:val="both"/>
        <w:rPr>
          <w:i/>
          <w:iCs/>
          <w:lang w:val="en-GB"/>
        </w:rPr>
      </w:pPr>
    </w:p>
    <w:p w14:paraId="01E8B8BA" w14:textId="4A86A549" w:rsidR="006B0F68" w:rsidRPr="001E1A7E" w:rsidRDefault="006B0F68" w:rsidP="006B0F68">
      <w:pPr>
        <w:autoSpaceDE w:val="0"/>
        <w:autoSpaceDN w:val="0"/>
        <w:adjustRightInd w:val="0"/>
        <w:spacing w:line="360" w:lineRule="auto"/>
        <w:jc w:val="both"/>
        <w:rPr>
          <w:i/>
          <w:iCs/>
          <w:lang w:val="en-GB"/>
        </w:rPr>
      </w:pPr>
      <w:r w:rsidRPr="001E1A7E">
        <w:rPr>
          <w:i/>
          <w:iCs/>
          <w:lang w:val="en-GB"/>
        </w:rPr>
        <w:lastRenderedPageBreak/>
        <w:t>Background facts</w:t>
      </w:r>
    </w:p>
    <w:p w14:paraId="580372D6" w14:textId="77777777" w:rsidR="006B0F68" w:rsidRPr="001E1A7E" w:rsidRDefault="006B0F68" w:rsidP="006B0F68">
      <w:pPr>
        <w:autoSpaceDE w:val="0"/>
        <w:autoSpaceDN w:val="0"/>
        <w:adjustRightInd w:val="0"/>
        <w:spacing w:line="360" w:lineRule="auto"/>
        <w:jc w:val="both"/>
        <w:rPr>
          <w:lang w:val="en-GB"/>
        </w:rPr>
      </w:pPr>
    </w:p>
    <w:p w14:paraId="4A8B5B54" w14:textId="14DA47C9" w:rsidR="00A774E0" w:rsidRDefault="006B0F68" w:rsidP="006B0F68">
      <w:pPr>
        <w:autoSpaceDE w:val="0"/>
        <w:autoSpaceDN w:val="0"/>
        <w:adjustRightInd w:val="0"/>
        <w:spacing w:line="360" w:lineRule="auto"/>
        <w:jc w:val="both"/>
        <w:rPr>
          <w:lang w:val="en-GB"/>
        </w:rPr>
      </w:pPr>
      <w:r w:rsidRPr="001E1A7E">
        <w:rPr>
          <w:lang w:val="en-GB"/>
        </w:rPr>
        <w:t>[</w:t>
      </w:r>
      <w:r w:rsidR="004F1520">
        <w:rPr>
          <w:lang w:val="en-GB"/>
        </w:rPr>
        <w:t>8</w:t>
      </w:r>
      <w:r w:rsidRPr="001E1A7E">
        <w:rPr>
          <w:lang w:val="en-GB"/>
        </w:rPr>
        <w:t>]</w:t>
      </w:r>
      <w:r w:rsidRPr="001E1A7E">
        <w:rPr>
          <w:lang w:val="en-GB"/>
        </w:rPr>
        <w:tab/>
        <w:t>The applicant and the respondent were married to each other</w:t>
      </w:r>
      <w:r w:rsidR="00DD5CB2" w:rsidRPr="001E1A7E">
        <w:rPr>
          <w:lang w:val="en-GB"/>
        </w:rPr>
        <w:t xml:space="preserve"> in</w:t>
      </w:r>
      <w:r w:rsidRPr="001E1A7E">
        <w:rPr>
          <w:lang w:val="en-GB"/>
        </w:rPr>
        <w:t xml:space="preserve"> community of property</w:t>
      </w:r>
      <w:r w:rsidR="002C32E9">
        <w:rPr>
          <w:lang w:val="en-GB"/>
        </w:rPr>
        <w:t xml:space="preserve"> on 3 November 1990</w:t>
      </w:r>
      <w:r w:rsidRPr="001E1A7E">
        <w:rPr>
          <w:lang w:val="en-GB"/>
        </w:rPr>
        <w:t xml:space="preserve">. </w:t>
      </w:r>
      <w:r w:rsidR="00C36E54" w:rsidRPr="001E1A7E">
        <w:rPr>
          <w:lang w:val="en-GB"/>
        </w:rPr>
        <w:t>The</w:t>
      </w:r>
      <w:r w:rsidR="002C32E9">
        <w:rPr>
          <w:lang w:val="en-GB"/>
        </w:rPr>
        <w:t xml:space="preserve">re are </w:t>
      </w:r>
      <w:r w:rsidR="00F344A9">
        <w:rPr>
          <w:lang w:val="en-GB"/>
        </w:rPr>
        <w:t xml:space="preserve">no minor </w:t>
      </w:r>
      <w:r w:rsidR="002C32E9">
        <w:rPr>
          <w:lang w:val="en-GB"/>
        </w:rPr>
        <w:t xml:space="preserve">children </w:t>
      </w:r>
      <w:r w:rsidR="00A774E0">
        <w:rPr>
          <w:lang w:val="en-GB"/>
        </w:rPr>
        <w:t xml:space="preserve">born of the marriage between the parties, all of </w:t>
      </w:r>
      <w:r w:rsidR="00F344A9">
        <w:rPr>
          <w:lang w:val="en-GB"/>
        </w:rPr>
        <w:t>the parties’ children having attained majority</w:t>
      </w:r>
      <w:r w:rsidR="00A774E0">
        <w:rPr>
          <w:lang w:val="en-GB"/>
        </w:rPr>
        <w:t xml:space="preserve">. </w:t>
      </w:r>
    </w:p>
    <w:p w14:paraId="4BA00667" w14:textId="55227BD4" w:rsidR="003516DC" w:rsidRDefault="003516DC" w:rsidP="006B0F68">
      <w:pPr>
        <w:autoSpaceDE w:val="0"/>
        <w:autoSpaceDN w:val="0"/>
        <w:adjustRightInd w:val="0"/>
        <w:spacing w:line="360" w:lineRule="auto"/>
        <w:jc w:val="both"/>
        <w:rPr>
          <w:lang w:val="en-GB"/>
        </w:rPr>
      </w:pPr>
    </w:p>
    <w:p w14:paraId="50079B5C" w14:textId="20D43BA7" w:rsidR="009F79E8" w:rsidRDefault="00884289" w:rsidP="006B0F68">
      <w:pPr>
        <w:autoSpaceDE w:val="0"/>
        <w:autoSpaceDN w:val="0"/>
        <w:adjustRightInd w:val="0"/>
        <w:spacing w:line="360" w:lineRule="auto"/>
        <w:jc w:val="both"/>
        <w:rPr>
          <w:lang w:val="en-GB"/>
        </w:rPr>
      </w:pPr>
      <w:r>
        <w:rPr>
          <w:lang w:val="en-GB"/>
        </w:rPr>
        <w:t>[</w:t>
      </w:r>
      <w:r w:rsidR="004F1520">
        <w:rPr>
          <w:lang w:val="en-GB"/>
        </w:rPr>
        <w:t>9</w:t>
      </w:r>
      <w:r>
        <w:rPr>
          <w:lang w:val="en-GB"/>
        </w:rPr>
        <w:t>]</w:t>
      </w:r>
      <w:r>
        <w:rPr>
          <w:lang w:val="en-GB"/>
        </w:rPr>
        <w:tab/>
      </w:r>
      <w:r w:rsidR="003516DC">
        <w:rPr>
          <w:lang w:val="en-GB"/>
        </w:rPr>
        <w:t xml:space="preserve">It is the applicant’s contention that throughout their marriage, the parties supported each other financially even though the respondent always earned a higher salary than him. </w:t>
      </w:r>
      <w:r w:rsidR="009F79E8">
        <w:rPr>
          <w:lang w:val="en-GB"/>
        </w:rPr>
        <w:t xml:space="preserve">It is further the applicant’s contention that he was previously employed as a pastor but </w:t>
      </w:r>
      <w:r>
        <w:rPr>
          <w:lang w:val="en-GB"/>
        </w:rPr>
        <w:t xml:space="preserve">is </w:t>
      </w:r>
      <w:r w:rsidR="009F79E8">
        <w:rPr>
          <w:lang w:val="en-GB"/>
        </w:rPr>
        <w:t xml:space="preserve">presently unemployed due to his age and lack of qualifications. However the applicant further submits that the </w:t>
      </w:r>
      <w:r w:rsidR="003F69B2">
        <w:rPr>
          <w:lang w:val="en-GB"/>
        </w:rPr>
        <w:t xml:space="preserve">respondent </w:t>
      </w:r>
      <w:r w:rsidR="00361269">
        <w:rPr>
          <w:lang w:val="en-GB"/>
        </w:rPr>
        <w:t>“</w:t>
      </w:r>
      <w:r w:rsidR="003F69B2">
        <w:rPr>
          <w:lang w:val="en-GB"/>
        </w:rPr>
        <w:t xml:space="preserve">earns </w:t>
      </w:r>
      <w:r w:rsidR="00361269">
        <w:rPr>
          <w:lang w:val="en-GB"/>
        </w:rPr>
        <w:t xml:space="preserve">a higher salary than </w:t>
      </w:r>
      <w:r w:rsidR="00E81925">
        <w:rPr>
          <w:lang w:val="en-GB"/>
        </w:rPr>
        <w:t xml:space="preserve">(him) </w:t>
      </w:r>
      <w:r w:rsidR="00361269">
        <w:rPr>
          <w:lang w:val="en-GB"/>
        </w:rPr>
        <w:t xml:space="preserve">and has a duty to assist </w:t>
      </w:r>
      <w:r w:rsidR="00E81925">
        <w:rPr>
          <w:lang w:val="en-GB"/>
        </w:rPr>
        <w:t>(him)</w:t>
      </w:r>
      <w:r w:rsidR="00361269">
        <w:rPr>
          <w:lang w:val="en-GB"/>
        </w:rPr>
        <w:t xml:space="preserve"> with </w:t>
      </w:r>
      <w:r w:rsidR="00E81925">
        <w:rPr>
          <w:lang w:val="en-GB"/>
        </w:rPr>
        <w:t>(his)</w:t>
      </w:r>
      <w:r w:rsidR="00361269">
        <w:rPr>
          <w:lang w:val="en-GB"/>
        </w:rPr>
        <w:t xml:space="preserve"> maintenance needs.”</w:t>
      </w:r>
      <w:r w:rsidR="00361269">
        <w:rPr>
          <w:rStyle w:val="FootnoteReference"/>
          <w:lang w:val="en-GB"/>
        </w:rPr>
        <w:footnoteReference w:id="1"/>
      </w:r>
      <w:r w:rsidR="00F86345">
        <w:rPr>
          <w:lang w:val="en-GB"/>
        </w:rPr>
        <w:t xml:space="preserve"> </w:t>
      </w:r>
    </w:p>
    <w:p w14:paraId="3DE9996C" w14:textId="45AFAA10" w:rsidR="00361269" w:rsidRDefault="00361269" w:rsidP="006B0F68">
      <w:pPr>
        <w:autoSpaceDE w:val="0"/>
        <w:autoSpaceDN w:val="0"/>
        <w:adjustRightInd w:val="0"/>
        <w:spacing w:line="360" w:lineRule="auto"/>
        <w:jc w:val="both"/>
        <w:rPr>
          <w:lang w:val="en-GB"/>
        </w:rPr>
      </w:pPr>
    </w:p>
    <w:p w14:paraId="7F1BFBE1" w14:textId="4F7B0893" w:rsidR="00361269" w:rsidRDefault="00884289" w:rsidP="006B0F68">
      <w:pPr>
        <w:autoSpaceDE w:val="0"/>
        <w:autoSpaceDN w:val="0"/>
        <w:adjustRightInd w:val="0"/>
        <w:spacing w:line="360" w:lineRule="auto"/>
        <w:jc w:val="both"/>
        <w:rPr>
          <w:lang w:val="en-GB"/>
        </w:rPr>
      </w:pPr>
      <w:r>
        <w:rPr>
          <w:lang w:val="en-GB"/>
        </w:rPr>
        <w:t>[</w:t>
      </w:r>
      <w:r w:rsidR="004F1520">
        <w:rPr>
          <w:lang w:val="en-GB"/>
        </w:rPr>
        <w:t>10</w:t>
      </w:r>
      <w:r>
        <w:rPr>
          <w:lang w:val="en-GB"/>
        </w:rPr>
        <w:t>]</w:t>
      </w:r>
      <w:r>
        <w:rPr>
          <w:lang w:val="en-GB"/>
        </w:rPr>
        <w:tab/>
      </w:r>
      <w:r w:rsidR="00361269">
        <w:rPr>
          <w:lang w:val="en-GB"/>
        </w:rPr>
        <w:t xml:space="preserve">Finally, the applicant avers that he is not in a position to meet his own monthly financial needs including </w:t>
      </w:r>
      <w:r w:rsidR="00685B40">
        <w:rPr>
          <w:lang w:val="en-GB"/>
        </w:rPr>
        <w:t xml:space="preserve">food and </w:t>
      </w:r>
      <w:r w:rsidR="00361269">
        <w:rPr>
          <w:lang w:val="en-GB"/>
        </w:rPr>
        <w:t>accommodation</w:t>
      </w:r>
      <w:r w:rsidR="00685B40">
        <w:rPr>
          <w:lang w:val="en-GB"/>
        </w:rPr>
        <w:t>,</w:t>
      </w:r>
      <w:r w:rsidR="00361269">
        <w:rPr>
          <w:lang w:val="en-GB"/>
        </w:rPr>
        <w:t xml:space="preserve"> </w:t>
      </w:r>
      <w:r w:rsidR="00685B40">
        <w:rPr>
          <w:lang w:val="en-GB"/>
        </w:rPr>
        <w:t xml:space="preserve">and will be left destitute if he does not receive assistance from the respondent. As he contends that the divorce action will not be finalised without proceeding to trial, the respondent </w:t>
      </w:r>
      <w:r w:rsidR="00757A92">
        <w:rPr>
          <w:lang w:val="en-GB"/>
        </w:rPr>
        <w:t>states that the respondent should be ordered to make a contribution towards his costs as she is in a position to afford this expense.</w:t>
      </w:r>
    </w:p>
    <w:p w14:paraId="6E7BFCEE" w14:textId="24227B6F" w:rsidR="00757A92" w:rsidRDefault="00757A92" w:rsidP="006B0F68">
      <w:pPr>
        <w:autoSpaceDE w:val="0"/>
        <w:autoSpaceDN w:val="0"/>
        <w:adjustRightInd w:val="0"/>
        <w:spacing w:line="360" w:lineRule="auto"/>
        <w:jc w:val="both"/>
        <w:rPr>
          <w:lang w:val="en-GB"/>
        </w:rPr>
      </w:pPr>
    </w:p>
    <w:p w14:paraId="59E627DD" w14:textId="57672FAE" w:rsidR="00757A92" w:rsidRDefault="00884289" w:rsidP="006B0F68">
      <w:pPr>
        <w:autoSpaceDE w:val="0"/>
        <w:autoSpaceDN w:val="0"/>
        <w:adjustRightInd w:val="0"/>
        <w:spacing w:line="360" w:lineRule="auto"/>
        <w:jc w:val="both"/>
        <w:rPr>
          <w:lang w:val="en-GB"/>
        </w:rPr>
      </w:pPr>
      <w:r>
        <w:rPr>
          <w:lang w:val="en-GB"/>
        </w:rPr>
        <w:t>[1</w:t>
      </w:r>
      <w:r w:rsidR="004F1520">
        <w:rPr>
          <w:lang w:val="en-GB"/>
        </w:rPr>
        <w:t>1</w:t>
      </w:r>
      <w:r>
        <w:rPr>
          <w:lang w:val="en-GB"/>
        </w:rPr>
        <w:t>]</w:t>
      </w:r>
      <w:r>
        <w:rPr>
          <w:lang w:val="en-GB"/>
        </w:rPr>
        <w:tab/>
      </w:r>
      <w:r w:rsidR="0073359C">
        <w:rPr>
          <w:lang w:val="en-GB"/>
        </w:rPr>
        <w:t>In his founding affidavit, the</w:t>
      </w:r>
      <w:r w:rsidR="00757A92">
        <w:rPr>
          <w:lang w:val="en-GB"/>
        </w:rPr>
        <w:t xml:space="preserve"> applicant sets out what he considers to be his </w:t>
      </w:r>
      <w:proofErr w:type="gramStart"/>
      <w:r w:rsidR="00757A92">
        <w:rPr>
          <w:lang w:val="en-GB"/>
        </w:rPr>
        <w:t xml:space="preserve">reasonable </w:t>
      </w:r>
      <w:r w:rsidR="0073359C">
        <w:rPr>
          <w:lang w:val="en-GB"/>
        </w:rPr>
        <w:t xml:space="preserve"> monthly</w:t>
      </w:r>
      <w:proofErr w:type="gramEnd"/>
      <w:r w:rsidR="0073359C">
        <w:rPr>
          <w:lang w:val="en-GB"/>
        </w:rPr>
        <w:t xml:space="preserve"> </w:t>
      </w:r>
      <w:r w:rsidR="00757A92">
        <w:rPr>
          <w:lang w:val="en-GB"/>
        </w:rPr>
        <w:t>living expenses</w:t>
      </w:r>
      <w:r w:rsidR="0073359C">
        <w:rPr>
          <w:lang w:val="en-GB"/>
        </w:rPr>
        <w:t>. These include an amount of R974, 76 for insurance policies; R794.00 for medical aid expenses, R57.56 for email hosting, car insurance and tracker amount to a total of R</w:t>
      </w:r>
      <w:r w:rsidR="00B2216D">
        <w:rPr>
          <w:lang w:val="en-GB"/>
        </w:rPr>
        <w:t>1 194.70, a funeral policy in the amount of R563.70, R2 900.00 fo</w:t>
      </w:r>
      <w:r w:rsidR="00B938A0">
        <w:rPr>
          <w:lang w:val="en-GB"/>
        </w:rPr>
        <w:t>r</w:t>
      </w:r>
      <w:r w:rsidR="00B2216D">
        <w:rPr>
          <w:lang w:val="en-GB"/>
        </w:rPr>
        <w:t xml:space="preserve"> utilities and municipal expenses, R2 100.00 for groceries. </w:t>
      </w:r>
      <w:r w:rsidR="0073359C">
        <w:rPr>
          <w:lang w:val="en-GB"/>
        </w:rPr>
        <w:t>Medical expenses not covered by medical aid stand at R1 100.00</w:t>
      </w:r>
      <w:r>
        <w:rPr>
          <w:lang w:val="en-GB"/>
        </w:rPr>
        <w:t xml:space="preserve">. All in all, the applicant seeks payment of an amount of R9 684.72 from the respondent in respect of his monthly living expenses. </w:t>
      </w:r>
    </w:p>
    <w:p w14:paraId="111EFAF3" w14:textId="1E34831B" w:rsidR="00442940" w:rsidRDefault="001E3D44" w:rsidP="006166D4">
      <w:pPr>
        <w:pStyle w:val="NormalWeb"/>
        <w:spacing w:line="360" w:lineRule="auto"/>
        <w:jc w:val="both"/>
      </w:pPr>
      <w:r w:rsidRPr="00F86345">
        <w:t>[1</w:t>
      </w:r>
      <w:r w:rsidR="004F1520" w:rsidRPr="00F86345">
        <w:t>2</w:t>
      </w:r>
      <w:r w:rsidRPr="00F86345">
        <w:t>]</w:t>
      </w:r>
      <w:r w:rsidRPr="00F86345">
        <w:tab/>
      </w:r>
      <w:r w:rsidR="00442940" w:rsidRPr="00F86345">
        <w:t>Save for stating that the major children do not require any maintenance, the applicant says nothing more about them.</w:t>
      </w:r>
      <w:r w:rsidR="00442940">
        <w:t xml:space="preserve"> </w:t>
      </w:r>
    </w:p>
    <w:p w14:paraId="24FA85E2" w14:textId="77777777" w:rsidR="004F1520" w:rsidRDefault="004F1520" w:rsidP="006166D4">
      <w:pPr>
        <w:pStyle w:val="NormalWeb"/>
        <w:spacing w:line="360" w:lineRule="auto"/>
        <w:jc w:val="both"/>
        <w:rPr>
          <w:b/>
          <w:bCs/>
        </w:rPr>
      </w:pPr>
    </w:p>
    <w:p w14:paraId="123F4999" w14:textId="5F9652FC" w:rsidR="00F83418" w:rsidRPr="008E69EA" w:rsidRDefault="008E69EA" w:rsidP="006166D4">
      <w:pPr>
        <w:pStyle w:val="NormalWeb"/>
        <w:spacing w:line="360" w:lineRule="auto"/>
        <w:jc w:val="both"/>
        <w:rPr>
          <w:b/>
          <w:bCs/>
        </w:rPr>
      </w:pPr>
      <w:r>
        <w:rPr>
          <w:b/>
          <w:bCs/>
        </w:rPr>
        <w:lastRenderedPageBreak/>
        <w:t>Condonation</w:t>
      </w:r>
    </w:p>
    <w:p w14:paraId="504CE163" w14:textId="3DC4B904" w:rsidR="00DE1162" w:rsidRDefault="00290DFF" w:rsidP="00DE1162">
      <w:pPr>
        <w:pStyle w:val="NormalWeb"/>
        <w:spacing w:line="360" w:lineRule="auto"/>
        <w:jc w:val="both"/>
      </w:pPr>
      <w:r w:rsidRPr="001E1A7E">
        <w:t>[1</w:t>
      </w:r>
      <w:r w:rsidR="004F1520">
        <w:t>3</w:t>
      </w:r>
      <w:r w:rsidRPr="001E1A7E">
        <w:t>]</w:t>
      </w:r>
      <w:r w:rsidRPr="001E1A7E">
        <w:tab/>
      </w:r>
      <w:r w:rsidR="00DE1162">
        <w:t xml:space="preserve">The rule 43 application was served on the respondent on 29 November 2021.  On 14 December 2021 the respondent served her notice of intention to oppose the application. </w:t>
      </w:r>
      <w:r w:rsidR="009731BE">
        <w:t xml:space="preserve">Not </w:t>
      </w:r>
      <w:r w:rsidR="00DE1162">
        <w:t xml:space="preserve">having received the </w:t>
      </w:r>
      <w:r w:rsidR="00796F36">
        <w:t>answering</w:t>
      </w:r>
      <w:r w:rsidR="00DE1162">
        <w:t xml:space="preserve"> affidavit or any further correspondence from the respondent, the applicant </w:t>
      </w:r>
      <w:r w:rsidR="009731BE">
        <w:t>on 25 January</w:t>
      </w:r>
      <w:r w:rsidR="00F351CF">
        <w:t xml:space="preserve"> </w:t>
      </w:r>
      <w:r w:rsidR="009731BE">
        <w:t xml:space="preserve">2022 </w:t>
      </w:r>
      <w:r w:rsidR="00DE1162">
        <w:t xml:space="preserve">proceeded to set the matter down for hearing on 28 February 2022. </w:t>
      </w:r>
    </w:p>
    <w:p w14:paraId="0C66DF56" w14:textId="38BA1D5B" w:rsidR="009731BE" w:rsidRDefault="009731BE" w:rsidP="00DE1162">
      <w:pPr>
        <w:pStyle w:val="NormalWeb"/>
        <w:spacing w:line="360" w:lineRule="auto"/>
        <w:jc w:val="both"/>
      </w:pPr>
      <w:r>
        <w:t>[1</w:t>
      </w:r>
      <w:r w:rsidR="004F1520">
        <w:t>4</w:t>
      </w:r>
      <w:r>
        <w:t>]</w:t>
      </w:r>
      <w:r>
        <w:tab/>
        <w:t xml:space="preserve">On 18 February 2022, the respondent filed her </w:t>
      </w:r>
      <w:r w:rsidR="00796F36">
        <w:t>answering</w:t>
      </w:r>
      <w:r>
        <w:t xml:space="preserve"> affidavit. This prompted the applicant to address a letter to the respondent  in which the applicant opposed the filing of the said </w:t>
      </w:r>
      <w:r w:rsidR="00796F36">
        <w:t>answering</w:t>
      </w:r>
      <w:r>
        <w:t xml:space="preserve"> affidavit particularly in the absence of a condonation application. On </w:t>
      </w:r>
      <w:r w:rsidR="00B614CF">
        <w:t xml:space="preserve">23 February 2022 the respondent filed an application/ affidavit seeking condonation for the late filing of her </w:t>
      </w:r>
      <w:r w:rsidR="00796F36">
        <w:t>answering</w:t>
      </w:r>
      <w:r w:rsidR="00B614CF">
        <w:t xml:space="preserve"> affidavit. She further sought costs against the applicant in the event that the applicant opposed the condonation application. </w:t>
      </w:r>
    </w:p>
    <w:p w14:paraId="15A16AA7" w14:textId="43F8FC6C" w:rsidR="00B614CF" w:rsidRDefault="00B614CF" w:rsidP="00DE1162">
      <w:pPr>
        <w:pStyle w:val="NormalWeb"/>
        <w:spacing w:line="360" w:lineRule="auto"/>
        <w:jc w:val="both"/>
      </w:pPr>
      <w:r>
        <w:t>[1</w:t>
      </w:r>
      <w:r w:rsidR="004F1520">
        <w:t>5</w:t>
      </w:r>
      <w:r>
        <w:t>]</w:t>
      </w:r>
      <w:r>
        <w:tab/>
        <w:t xml:space="preserve">At the commencement of the proceedings, </w:t>
      </w:r>
      <w:r w:rsidR="00101C27">
        <w:t>counsel for the respondent stated</w:t>
      </w:r>
      <w:r w:rsidR="00F86345">
        <w:t xml:space="preserve"> </w:t>
      </w:r>
      <w:r w:rsidR="00CC6EA4">
        <w:t>that the</w:t>
      </w:r>
      <w:r w:rsidR="006D2E41">
        <w:t xml:space="preserve"> responde</w:t>
      </w:r>
      <w:r w:rsidR="00C238BE">
        <w:t xml:space="preserve">nt had good prospects of success and that his failure to </w:t>
      </w:r>
      <w:r w:rsidR="00B61CEE">
        <w:t>file the answering affidavit on time should be condoned. He further submitted that</w:t>
      </w:r>
      <w:r w:rsidR="00D204C6">
        <w:t xml:space="preserve"> </w:t>
      </w:r>
      <w:r w:rsidR="00D72B57">
        <w:t>there would not be any prejudice to the applicant, were the late filing of the answering affidavit to be condoned.</w:t>
      </w:r>
      <w:r w:rsidR="00B61CEE">
        <w:t xml:space="preserve"> </w:t>
      </w:r>
      <w:r w:rsidR="00101C27">
        <w:t xml:space="preserve"> </w:t>
      </w:r>
      <w:r w:rsidR="000B66B1">
        <w:t xml:space="preserve">I </w:t>
      </w:r>
      <w:r>
        <w:t xml:space="preserve">disallowed </w:t>
      </w:r>
      <w:r w:rsidR="000B66B1">
        <w:t xml:space="preserve">the admission of the respondent’s </w:t>
      </w:r>
      <w:r w:rsidR="00D72B57">
        <w:t>answering</w:t>
      </w:r>
      <w:r w:rsidR="000B66B1">
        <w:t xml:space="preserve"> affidavit having satisfied myself that </w:t>
      </w:r>
      <w:r w:rsidR="00A42429">
        <w:t xml:space="preserve">no proper case had been made out by the </w:t>
      </w:r>
      <w:r w:rsidR="00A42429" w:rsidRPr="00A6790B">
        <w:t>respondent for</w:t>
      </w:r>
      <w:r w:rsidR="00A42429">
        <w:t xml:space="preserve"> condonation it being the case that the only reason for the late filing thereof was the respondent’s supposed inability to travel to Pretoria to depose to the </w:t>
      </w:r>
      <w:r w:rsidR="00796F36">
        <w:t>answering</w:t>
      </w:r>
      <w:r w:rsidR="00A42429">
        <w:t xml:space="preserve"> affidavit </w:t>
      </w:r>
      <w:r w:rsidR="00995052">
        <w:t xml:space="preserve">as she had no funds. </w:t>
      </w:r>
    </w:p>
    <w:p w14:paraId="15F53213" w14:textId="7DF4639E" w:rsidR="00CD548E" w:rsidRPr="004F1520" w:rsidRDefault="00AE6CA0" w:rsidP="004F1520">
      <w:pPr>
        <w:pStyle w:val="NormalWeb"/>
        <w:spacing w:line="360" w:lineRule="auto"/>
        <w:jc w:val="both"/>
      </w:pPr>
      <w:r>
        <w:t>[1</w:t>
      </w:r>
      <w:r w:rsidR="004F1520">
        <w:t>6</w:t>
      </w:r>
      <w:r>
        <w:t>]</w:t>
      </w:r>
      <w:r>
        <w:tab/>
        <w:t xml:space="preserve">The respondent asserts in her affidavit in support of the condonation application that the delay in filing the </w:t>
      </w:r>
      <w:r w:rsidR="00D72B57">
        <w:t>answering</w:t>
      </w:r>
      <w:r>
        <w:t xml:space="preserve"> affidavit is not </w:t>
      </w:r>
      <w:proofErr w:type="spellStart"/>
      <w:r>
        <w:t>excesive</w:t>
      </w:r>
      <w:proofErr w:type="spellEnd"/>
      <w:r>
        <w:t xml:space="preserve"> and merely 11 days. This is not correct. </w:t>
      </w:r>
      <w:r w:rsidR="009A4792">
        <w:t xml:space="preserve">The </w:t>
      </w:r>
      <w:r w:rsidR="00796F36">
        <w:t>answering</w:t>
      </w:r>
      <w:r w:rsidR="009A4792">
        <w:t xml:space="preserve"> affidavit was </w:t>
      </w:r>
      <w:r w:rsidR="009A4792" w:rsidRPr="00101C27">
        <w:t xml:space="preserve">filed some two months out of time. No reasons are </w:t>
      </w:r>
      <w:proofErr w:type="spellStart"/>
      <w:r w:rsidR="009A4792" w:rsidRPr="00101C27">
        <w:t>proferred</w:t>
      </w:r>
      <w:proofErr w:type="spellEnd"/>
      <w:r w:rsidR="009A4792" w:rsidRPr="00101C27">
        <w:t xml:space="preserve"> by the respondent for this material miscalculation.</w:t>
      </w:r>
      <w:r w:rsidR="009A4792">
        <w:t xml:space="preserve"> </w:t>
      </w:r>
    </w:p>
    <w:p w14:paraId="2616FFD4" w14:textId="5AD4AD33" w:rsidR="000559FE" w:rsidRDefault="000559FE" w:rsidP="006166D4">
      <w:pPr>
        <w:pStyle w:val="NormalWeb"/>
        <w:spacing w:line="360" w:lineRule="auto"/>
        <w:jc w:val="both"/>
        <w:rPr>
          <w:i/>
          <w:iCs/>
        </w:rPr>
      </w:pPr>
      <w:r w:rsidRPr="001E1A7E">
        <w:rPr>
          <w:i/>
          <w:iCs/>
        </w:rPr>
        <w:t>Discussion</w:t>
      </w:r>
    </w:p>
    <w:p w14:paraId="7E633B9A" w14:textId="52D477EE" w:rsidR="00CD548E" w:rsidRDefault="00CD548E" w:rsidP="00CD548E">
      <w:pPr>
        <w:pStyle w:val="NormalWeb"/>
        <w:spacing w:line="360" w:lineRule="auto"/>
        <w:jc w:val="both"/>
      </w:pPr>
      <w:r>
        <w:t>[17]</w:t>
      </w:r>
      <w:r>
        <w:tab/>
      </w:r>
      <w:r w:rsidRPr="001E1A7E">
        <w:t xml:space="preserve">On the strength of Rule 43(5), I </w:t>
      </w:r>
      <w:r>
        <w:t xml:space="preserve">proceeded to hear submissions from both counsel on the consideration that </w:t>
      </w:r>
      <w:r w:rsidRPr="001E1A7E">
        <w:t xml:space="preserve"> it was prudent that issues relevant to the determination of the application be ventilated during the course of the hearing. </w:t>
      </w:r>
    </w:p>
    <w:p w14:paraId="56505288" w14:textId="1079E3E2" w:rsidR="00CD548E" w:rsidRDefault="00CD548E" w:rsidP="00AA5523">
      <w:pPr>
        <w:pStyle w:val="NormalWeb"/>
        <w:tabs>
          <w:tab w:val="left" w:pos="1276"/>
        </w:tabs>
        <w:spacing w:line="360" w:lineRule="auto"/>
        <w:jc w:val="both"/>
      </w:pPr>
      <w:r>
        <w:lastRenderedPageBreak/>
        <w:t>[1</w:t>
      </w:r>
      <w:r w:rsidR="004F1520">
        <w:t>8</w:t>
      </w:r>
      <w:r>
        <w:t>]</w:t>
      </w:r>
      <w:r>
        <w:tab/>
        <w:t xml:space="preserve">It was submitted on behalf of the applicant that he is presently unemployed </w:t>
      </w:r>
      <w:r w:rsidR="00D31541">
        <w:t xml:space="preserve">because of his age and qualifications.  </w:t>
      </w:r>
      <w:r>
        <w:t>I was not pointed to any evidence indicating that the applicant is unemployable</w:t>
      </w:r>
      <w:r w:rsidR="00F17A2F">
        <w:t xml:space="preserve"> whether </w:t>
      </w:r>
      <w:r>
        <w:t>as a consequence of his age</w:t>
      </w:r>
      <w:r w:rsidR="00F17A2F">
        <w:t xml:space="preserve"> or his lack of</w:t>
      </w:r>
      <w:r>
        <w:t xml:space="preserve"> qualification</w:t>
      </w:r>
      <w:r w:rsidR="00F17A2F">
        <w:t>s</w:t>
      </w:r>
      <w:r>
        <w:t xml:space="preserve">. </w:t>
      </w:r>
      <w:r w:rsidR="00F17A2F">
        <w:t>There was also no indication what the required qualifications are for the applicant’s desired employment</w:t>
      </w:r>
      <w:r w:rsidR="00F86345">
        <w:t>, it being so that he had been employed all along even in the absence of those qualifications</w:t>
      </w:r>
      <w:r w:rsidR="00F17A2F">
        <w:t xml:space="preserve">. </w:t>
      </w:r>
      <w:r>
        <w:t xml:space="preserve">The significance of that evidence is </w:t>
      </w:r>
      <w:r w:rsidR="00F17A2F">
        <w:t>that it would enable</w:t>
      </w:r>
      <w:r>
        <w:t xml:space="preserve"> the court to determine whether </w:t>
      </w:r>
      <w:r w:rsidR="00F17A2F">
        <w:t xml:space="preserve"> or not </w:t>
      </w:r>
      <w:r>
        <w:t>the applicant is a candidate for old age pension</w:t>
      </w:r>
      <w:r w:rsidR="00F17A2F">
        <w:t xml:space="preserve">. If </w:t>
      </w:r>
      <w:r>
        <w:t xml:space="preserve">he is, </w:t>
      </w:r>
      <w:r w:rsidR="009717E1">
        <w:t>such old age pension</w:t>
      </w:r>
      <w:r>
        <w:t xml:space="preserve"> could mitigate the applicant’s maintenance needs. </w:t>
      </w:r>
      <w:r w:rsidR="009717E1">
        <w:t>No</w:t>
      </w:r>
      <w:r>
        <w:t xml:space="preserve"> explanation</w:t>
      </w:r>
      <w:r w:rsidR="009717E1">
        <w:t xml:space="preserve"> was offered </w:t>
      </w:r>
      <w:r w:rsidR="009717E1" w:rsidRPr="00AA5523">
        <w:t>also</w:t>
      </w:r>
      <w:r>
        <w:t xml:space="preserve"> why the applicant’s qualifications only became </w:t>
      </w:r>
      <w:r w:rsidRPr="00004423">
        <w:t>relevant now</w:t>
      </w:r>
      <w:r>
        <w:t xml:space="preserve"> as he was previously employed for a period exceeding 15 years. </w:t>
      </w:r>
      <w:r w:rsidR="00AA5523">
        <w:t xml:space="preserve"> </w:t>
      </w:r>
      <w:r w:rsidR="00AA5523" w:rsidRPr="00004423">
        <w:t>There is also no evidence that the applicant ever applied for an old age pension.</w:t>
      </w:r>
      <w:r w:rsidR="00AA5523">
        <w:t xml:space="preserve"> </w:t>
      </w:r>
    </w:p>
    <w:p w14:paraId="627B18CD" w14:textId="221AA4D0" w:rsidR="00CD548E" w:rsidRDefault="009717E1" w:rsidP="00CD548E">
      <w:pPr>
        <w:pStyle w:val="NormalWeb"/>
        <w:spacing w:line="360" w:lineRule="auto"/>
        <w:jc w:val="both"/>
      </w:pPr>
      <w:r>
        <w:t>[19]</w:t>
      </w:r>
      <w:r>
        <w:tab/>
      </w:r>
      <w:r w:rsidR="00CD548E">
        <w:t>The confirmation letter filed by the applicant in support of his unemployment status does not state the reasons why he left the church and simply states that he was employed from 1 May 2006 to 15 August 2021. Neither does it indicate the retirement age for pastors</w:t>
      </w:r>
      <w:r w:rsidR="0020651A">
        <w:t>.</w:t>
      </w:r>
    </w:p>
    <w:p w14:paraId="074AF905" w14:textId="73317B94" w:rsidR="003B1200" w:rsidRDefault="009717E1" w:rsidP="00CD548E">
      <w:pPr>
        <w:pStyle w:val="NormalWeb"/>
        <w:spacing w:line="360" w:lineRule="auto"/>
        <w:jc w:val="both"/>
      </w:pPr>
      <w:r>
        <w:t>[20]</w:t>
      </w:r>
      <w:r>
        <w:tab/>
      </w:r>
      <w:r w:rsidR="005C5B6F">
        <w:t>On</w:t>
      </w:r>
      <w:r w:rsidR="00485CCF">
        <w:t xml:space="preserve"> behalf of the respondent</w:t>
      </w:r>
      <w:r w:rsidR="005C5B6F">
        <w:t xml:space="preserve"> it was submitted</w:t>
      </w:r>
      <w:r w:rsidR="00485CCF">
        <w:t xml:space="preserve"> that the amount required by the applicant amounts to 50% of the respondent’s salary and that the respondent could thus not</w:t>
      </w:r>
      <w:r w:rsidR="00CD548E">
        <w:t xml:space="preserve"> afford the applicant’s maintenance needs</w:t>
      </w:r>
      <w:r w:rsidR="00DA1852">
        <w:t xml:space="preserve"> as it was simply not practical</w:t>
      </w:r>
      <w:r w:rsidR="000B0D9A">
        <w:t xml:space="preserve">, also bearing in mind that </w:t>
      </w:r>
      <w:r w:rsidR="007D1BEE">
        <w:t>she was also supporting their grandchildren</w:t>
      </w:r>
      <w:r w:rsidR="0096672D">
        <w:t xml:space="preserve">. The respondent further </w:t>
      </w:r>
      <w:r w:rsidR="00624E08">
        <w:t xml:space="preserve">contended that </w:t>
      </w:r>
      <w:r w:rsidR="00DA1852">
        <w:t>the amounts stipulated by the applicant were amplified and no explanation was provided for his standard of living. Mr Baloyi, counsel for the respondent argued that th</w:t>
      </w:r>
      <w:r w:rsidR="0099538E">
        <w:t xml:space="preserve">e standard of living alleged by the applicant was not </w:t>
      </w:r>
      <w:r w:rsidR="0099538E" w:rsidRPr="0099538E">
        <w:rPr>
          <w:i/>
          <w:iCs/>
        </w:rPr>
        <w:t>bona fide</w:t>
      </w:r>
      <w:r w:rsidR="0099538E">
        <w:t xml:space="preserve"> and </w:t>
      </w:r>
      <w:r w:rsidR="00DD7699">
        <w:t>the applicant had failed to provide pr</w:t>
      </w:r>
      <w:r w:rsidR="0099538E">
        <w:t>oof of the</w:t>
      </w:r>
      <w:r w:rsidR="00DD7699">
        <w:t>se</w:t>
      </w:r>
      <w:r w:rsidR="0099538E">
        <w:t xml:space="preserve"> expenses</w:t>
      </w:r>
      <w:r w:rsidR="00DD7699">
        <w:t>. He further argued that the parties had been living apart for approximately 10 years. The</w:t>
      </w:r>
      <w:r w:rsidR="0099538E">
        <w:t xml:space="preserve"> </w:t>
      </w:r>
      <w:r w:rsidR="00DA1852">
        <w:t>respondent</w:t>
      </w:r>
      <w:r w:rsidR="00DD7699">
        <w:t xml:space="preserve"> questioned the applicant’s motive in not seeking another church in which to serve. She further stated that </w:t>
      </w:r>
      <w:r w:rsidR="00A133F5">
        <w:t xml:space="preserve">nothing prevented the applicant from getting </w:t>
      </w:r>
      <w:r w:rsidR="000B0D9A">
        <w:t xml:space="preserve">medical attention from a public hospital. </w:t>
      </w:r>
      <w:r w:rsidR="006800A6">
        <w:t xml:space="preserve">As a matter of fact, so continued </w:t>
      </w:r>
      <w:r w:rsidR="000B0D9A">
        <w:t>Mr Baloyi</w:t>
      </w:r>
      <w:r w:rsidR="006800A6">
        <w:t>, the respondent’s financial means are hardly sufficient even for her own needs</w:t>
      </w:r>
      <w:r w:rsidR="000B0D9A">
        <w:t>.</w:t>
      </w:r>
      <w:r w:rsidR="007D1BEE">
        <w:t xml:space="preserve"> The respondent thus concluded that the</w:t>
      </w:r>
      <w:r w:rsidR="00152285">
        <w:t xml:space="preserve"> respondent could not afford the maintenance required by the applicant, alternatively</w:t>
      </w:r>
      <w:r w:rsidR="005C5B6F">
        <w:t xml:space="preserve"> that</w:t>
      </w:r>
      <w:r w:rsidR="00152285">
        <w:t xml:space="preserve"> an amount of </w:t>
      </w:r>
      <w:r w:rsidR="005C5B6F">
        <w:t xml:space="preserve"> </w:t>
      </w:r>
      <w:r w:rsidR="00152285">
        <w:t>between R2000.00 and R2500.00</w:t>
      </w:r>
      <w:r w:rsidR="001A0115">
        <w:t xml:space="preserve"> </w:t>
      </w:r>
      <w:r w:rsidR="00152285">
        <w:t>would be reasonable in the circumstances</w:t>
      </w:r>
      <w:r w:rsidR="001A0115">
        <w:t xml:space="preserve">. As far as the contribution for costs is concerned, the respondent argued that the applicant was not entitled to it and </w:t>
      </w:r>
      <w:r w:rsidR="003B1200">
        <w:t xml:space="preserve">the respondent could in any event not afford it. </w:t>
      </w:r>
    </w:p>
    <w:p w14:paraId="4C5EC990" w14:textId="77777777" w:rsidR="0020651A" w:rsidRPr="003B1200" w:rsidRDefault="0020651A" w:rsidP="00CD548E">
      <w:pPr>
        <w:pStyle w:val="NormalWeb"/>
        <w:spacing w:line="360" w:lineRule="auto"/>
        <w:jc w:val="both"/>
      </w:pPr>
    </w:p>
    <w:p w14:paraId="026852C2" w14:textId="2B728E99" w:rsidR="00CD548E" w:rsidRPr="006800A6" w:rsidRDefault="006800A6" w:rsidP="00CD548E">
      <w:pPr>
        <w:pStyle w:val="NormalWeb"/>
        <w:spacing w:line="360" w:lineRule="auto"/>
        <w:jc w:val="both"/>
        <w:rPr>
          <w:i/>
          <w:iCs/>
        </w:rPr>
      </w:pPr>
      <w:r w:rsidRPr="006800A6">
        <w:rPr>
          <w:i/>
          <w:iCs/>
        </w:rPr>
        <w:lastRenderedPageBreak/>
        <w:t xml:space="preserve">The </w:t>
      </w:r>
      <w:r w:rsidR="00CD548E" w:rsidRPr="006800A6">
        <w:rPr>
          <w:i/>
          <w:iCs/>
        </w:rPr>
        <w:t xml:space="preserve">Law </w:t>
      </w:r>
    </w:p>
    <w:p w14:paraId="60ABE02D" w14:textId="17518C5B" w:rsidR="006800A6" w:rsidRDefault="009717E1" w:rsidP="006800A6">
      <w:pPr>
        <w:pStyle w:val="NormalWeb"/>
        <w:spacing w:line="360" w:lineRule="auto"/>
        <w:jc w:val="both"/>
      </w:pPr>
      <w:r>
        <w:t>[21]</w:t>
      </w:r>
      <w:r>
        <w:tab/>
        <w:t xml:space="preserve">It </w:t>
      </w:r>
      <w:r w:rsidR="006800A6">
        <w:t xml:space="preserve">is trite that </w:t>
      </w:r>
      <w:r w:rsidR="006800A6" w:rsidRPr="006800A6">
        <w:t xml:space="preserve">“the applicant is entitled to reasonable maintenance </w:t>
      </w:r>
      <w:r w:rsidR="006800A6" w:rsidRPr="006800A6">
        <w:rPr>
          <w:i/>
          <w:iCs/>
        </w:rPr>
        <w:t>pendente lite</w:t>
      </w:r>
      <w:r w:rsidR="006800A6" w:rsidRPr="006800A6">
        <w:t xml:space="preserve"> dependent upon  … the applicant’s actual and reasonable requirements and the capacity of the respondent to meet such requirements…</w:t>
      </w:r>
      <w:r w:rsidR="006800A6" w:rsidRPr="001E1A7E">
        <w:rPr>
          <w:sz w:val="21"/>
          <w:szCs w:val="21"/>
        </w:rPr>
        <w:t>”</w:t>
      </w:r>
      <w:r w:rsidR="006800A6" w:rsidRPr="001E1A7E">
        <w:rPr>
          <w:rStyle w:val="FootnoteReference"/>
          <w:sz w:val="21"/>
          <w:szCs w:val="21"/>
        </w:rPr>
        <w:footnoteReference w:id="2"/>
      </w:r>
      <w:r w:rsidR="004E1F68">
        <w:rPr>
          <w:sz w:val="21"/>
          <w:szCs w:val="21"/>
        </w:rPr>
        <w:t xml:space="preserve"> </w:t>
      </w:r>
      <w:r w:rsidR="00D72E75">
        <w:rPr>
          <w:sz w:val="21"/>
          <w:szCs w:val="21"/>
        </w:rPr>
        <w:t xml:space="preserve"> </w:t>
      </w:r>
      <w:r w:rsidR="00B91355">
        <w:rPr>
          <w:sz w:val="21"/>
          <w:szCs w:val="21"/>
        </w:rPr>
        <w:t xml:space="preserve"> </w:t>
      </w:r>
      <w:r w:rsidR="004E1F68" w:rsidRPr="004E1F68">
        <w:t>Th</w:t>
      </w:r>
      <w:r w:rsidR="005C5B6F">
        <w:t xml:space="preserve">e question that arises therefore is </w:t>
      </w:r>
      <w:r w:rsidR="004E1F68" w:rsidRPr="004E1F68">
        <w:t>whether</w:t>
      </w:r>
      <w:r w:rsidR="005C5B6F">
        <w:t xml:space="preserve"> in the circumstances of the present matter,</w:t>
      </w:r>
      <w:r w:rsidR="004E1F68">
        <w:rPr>
          <w:sz w:val="21"/>
          <w:szCs w:val="21"/>
        </w:rPr>
        <w:t xml:space="preserve"> </w:t>
      </w:r>
      <w:r w:rsidR="004E1F68" w:rsidRPr="004E1F68">
        <w:t>what is required by the applicant</w:t>
      </w:r>
      <w:r w:rsidR="003B1200">
        <w:t xml:space="preserve"> is</w:t>
      </w:r>
      <w:r w:rsidR="004E1F68" w:rsidRPr="004E1F68">
        <w:t xml:space="preserve"> ‘actual and reasonable’ maintenance </w:t>
      </w:r>
      <w:r w:rsidR="004E1F68" w:rsidRPr="00602E9B">
        <w:t>within the contemplation of the law.</w:t>
      </w:r>
      <w:r w:rsidR="004E1F68">
        <w:t xml:space="preserve"> It is nece</w:t>
      </w:r>
      <w:r w:rsidR="00CE3C88">
        <w:t xml:space="preserve">ssary to </w:t>
      </w:r>
      <w:r w:rsidR="00427807">
        <w:t>examine</w:t>
      </w:r>
      <w:r w:rsidR="00CE3C88">
        <w:t xml:space="preserve"> what the applicant considers to be his reasonable monthly expenses. </w:t>
      </w:r>
      <w:r w:rsidR="004E1F68">
        <w:t>Apart from an amount of R2 100.00 for</w:t>
      </w:r>
      <w:r w:rsidR="00CE3C88">
        <w:t xml:space="preserve"> groceries, the remainder of his monthly expenses is in respect of insurance and funeral policies, medical aid and related expenses, email hosting, car insurance and tracker</w:t>
      </w:r>
      <w:r w:rsidR="00427807">
        <w:t xml:space="preserve">, </w:t>
      </w:r>
      <w:r w:rsidR="00CE3C88">
        <w:t xml:space="preserve">municipal charges and utilities.  </w:t>
      </w:r>
      <w:r w:rsidR="00D72E75">
        <w:t xml:space="preserve">While </w:t>
      </w:r>
      <w:r w:rsidR="003B1200">
        <w:t xml:space="preserve">the applicant is entitled </w:t>
      </w:r>
      <w:r w:rsidR="00427807">
        <w:t xml:space="preserve">to </w:t>
      </w:r>
      <w:r w:rsidR="00602E9B">
        <w:t xml:space="preserve">maintenance, </w:t>
      </w:r>
      <w:r w:rsidR="00D72E75">
        <w:t>t</w:t>
      </w:r>
      <w:r w:rsidR="00CE3C88">
        <w:t>hese expenses are not necessary for the applicant’s subsistence</w:t>
      </w:r>
      <w:r w:rsidR="00D72E75">
        <w:t xml:space="preserve">. </w:t>
      </w:r>
      <w:r w:rsidR="00D974FC">
        <w:t xml:space="preserve">They are not dire maintenance needs. It cannot be said that the applicant would be left destitute </w:t>
      </w:r>
      <w:r w:rsidR="00206198">
        <w:t xml:space="preserve">were these requirements not met. I do not intend to deal with the applicant’s </w:t>
      </w:r>
      <w:proofErr w:type="spellStart"/>
      <w:r w:rsidR="00206198">
        <w:t>exepenses</w:t>
      </w:r>
      <w:proofErr w:type="spellEnd"/>
      <w:r w:rsidR="00206198">
        <w:t xml:space="preserve"> individually, but it bears mentioning that an expense such as email hosting is nothing short of </w:t>
      </w:r>
      <w:r w:rsidR="00602E9B">
        <w:t>l</w:t>
      </w:r>
      <w:r w:rsidR="00206198">
        <w:t>uxury</w:t>
      </w:r>
      <w:r w:rsidR="0020651A">
        <w:t>, particularly in the circumstances of the applicant</w:t>
      </w:r>
      <w:r w:rsidR="00206198">
        <w:t xml:space="preserve">. The same goes for </w:t>
      </w:r>
      <w:r w:rsidR="00602E9B">
        <w:t xml:space="preserve">the </w:t>
      </w:r>
      <w:r w:rsidR="00206198">
        <w:t xml:space="preserve">medical aid. </w:t>
      </w:r>
      <w:r w:rsidR="00405F4E">
        <w:t>It is not a necessity for the applicant’s subsistence unles</w:t>
      </w:r>
      <w:r w:rsidR="00602E9B">
        <w:t>s</w:t>
      </w:r>
      <w:r w:rsidR="00405F4E">
        <w:t xml:space="preserve"> he himself can afford it.  The reality of it is that these choices come at a cost. </w:t>
      </w:r>
      <w:r w:rsidR="00206198">
        <w:t>It is not as if the</w:t>
      </w:r>
      <w:r w:rsidR="0020651A">
        <w:t xml:space="preserve"> applicant has no </w:t>
      </w:r>
      <w:r w:rsidR="00206198">
        <w:t>alternativ</w:t>
      </w:r>
      <w:r w:rsidR="0020651A">
        <w:t xml:space="preserve">e. </w:t>
      </w:r>
      <w:r w:rsidR="00EE086D">
        <w:t>S</w:t>
      </w:r>
      <w:r w:rsidR="00206198">
        <w:t xml:space="preserve">tate hospitals and </w:t>
      </w:r>
      <w:r w:rsidR="00405F4E">
        <w:t xml:space="preserve">less expensive alternatives are options which are available to the applicant. </w:t>
      </w:r>
      <w:r w:rsidR="00206198">
        <w:t xml:space="preserve"> </w:t>
      </w:r>
      <w:r w:rsidR="00B91355" w:rsidRPr="00AA5523">
        <w:t>Th</w:t>
      </w:r>
      <w:r w:rsidR="00AA5523" w:rsidRPr="00AA5523">
        <w:t xml:space="preserve">e matter however does not end there. </w:t>
      </w:r>
    </w:p>
    <w:p w14:paraId="5C032FC2" w14:textId="4B0651D0" w:rsidR="00866A29" w:rsidRDefault="004E1F68" w:rsidP="006800A6">
      <w:pPr>
        <w:pStyle w:val="NormalWeb"/>
        <w:spacing w:line="360" w:lineRule="auto"/>
        <w:jc w:val="both"/>
      </w:pPr>
      <w:r w:rsidRPr="00B91355">
        <w:t>[22]</w:t>
      </w:r>
      <w:r w:rsidR="00206198" w:rsidRPr="00B91355">
        <w:tab/>
      </w:r>
      <w:r w:rsidR="00B475F2">
        <w:t>The next part of the enquiry, and f</w:t>
      </w:r>
      <w:r w:rsidR="00405F4E" w:rsidRPr="00B91355">
        <w:t xml:space="preserve">lowing from the above is whether the respondent has ‘the capacity to meet’ the applicant’s maintenance requirements. </w:t>
      </w:r>
      <w:r w:rsidR="00602E9B" w:rsidRPr="00602E9B">
        <w:t>Whilst the applicant is in terms of the law entitled to maintenance</w:t>
      </w:r>
      <w:r w:rsidR="008D22F1">
        <w:t>,</w:t>
      </w:r>
      <w:r w:rsidR="00602E9B" w:rsidRPr="00602E9B">
        <w:t xml:space="preserve"> his right to maintenance is also dependent on affordability by the respondent.</w:t>
      </w:r>
      <w:r w:rsidR="00602E9B">
        <w:t xml:space="preserve"> </w:t>
      </w:r>
      <w:r w:rsidR="00405F4E" w:rsidRPr="00B91355">
        <w:t xml:space="preserve">It was submitted on behalf </w:t>
      </w:r>
      <w:r w:rsidR="007323D0">
        <w:t xml:space="preserve">of the respondent </w:t>
      </w:r>
      <w:r w:rsidR="00405F4E" w:rsidRPr="00B91355">
        <w:t>that she cannot</w:t>
      </w:r>
      <w:r w:rsidR="00CA3D47">
        <w:t xml:space="preserve"> afford the maintenance claimed by the applicant</w:t>
      </w:r>
      <w:r w:rsidR="00405F4E" w:rsidRPr="00B91355">
        <w:t xml:space="preserve">. With a measly salary of R20 000.00 a month, she shoulders the responsibility </w:t>
      </w:r>
      <w:r w:rsidR="00CA3D47">
        <w:t xml:space="preserve">to see to her own maintenance, as well as the maintenance of her grandchildren as their parents are unemployed. </w:t>
      </w:r>
      <w:r w:rsidR="00B475F2">
        <w:t xml:space="preserve">As the grandparents, both the applicant and the respondent have an obligation in law to maintain their grandchildren if their parents are unable to do so. As such, the respondent finds herself in the unenviable situation of </w:t>
      </w:r>
      <w:r w:rsidR="009C614F">
        <w:t>shouldering</w:t>
      </w:r>
      <w:r w:rsidR="00AD724A">
        <w:t xml:space="preserve"> a 100% of this responsibility as the applicant made no effort to assist</w:t>
      </w:r>
      <w:r w:rsidR="009C614F">
        <w:t>,</w:t>
      </w:r>
      <w:r w:rsidR="00AD724A">
        <w:t xml:space="preserve"> even during the time he was employed, spanning </w:t>
      </w:r>
      <w:r w:rsidR="00AD724A" w:rsidRPr="009C614F">
        <w:t>in excess</w:t>
      </w:r>
      <w:r w:rsidR="00AD724A">
        <w:t xml:space="preserve"> of 15 years. </w:t>
      </w:r>
      <w:r w:rsidR="00B91355" w:rsidRPr="00B91355">
        <w:t xml:space="preserve">The </w:t>
      </w:r>
      <w:r w:rsidR="00CA3D47">
        <w:t xml:space="preserve">reality of the situation </w:t>
      </w:r>
      <w:r w:rsidR="00B91355" w:rsidRPr="00B91355">
        <w:t>is therefore that the respondent is unable to meet the applicant’s maintenance needs</w:t>
      </w:r>
      <w:r w:rsidR="00AD724A">
        <w:t>, the bulk of</w:t>
      </w:r>
      <w:r w:rsidR="00B91355" w:rsidRPr="00B91355">
        <w:t xml:space="preserve"> which as I have </w:t>
      </w:r>
      <w:r w:rsidR="00B91355" w:rsidRPr="00B91355">
        <w:lastRenderedPageBreak/>
        <w:t xml:space="preserve">already found are not </w:t>
      </w:r>
      <w:r w:rsidR="009C614F">
        <w:t xml:space="preserve">basic maintenance needs and are not </w:t>
      </w:r>
      <w:r w:rsidR="00B91355" w:rsidRPr="00B91355">
        <w:t xml:space="preserve">reasonable. </w:t>
      </w:r>
      <w:r w:rsidR="00866A29">
        <w:t>What is more is that the applicant has not provided proof of any of the expenses he alleges.</w:t>
      </w:r>
    </w:p>
    <w:p w14:paraId="4297AEF0" w14:textId="77777777" w:rsidR="001A5541" w:rsidRDefault="00866A29" w:rsidP="006800A6">
      <w:pPr>
        <w:pStyle w:val="NormalWeb"/>
        <w:spacing w:line="360" w:lineRule="auto"/>
        <w:jc w:val="both"/>
      </w:pPr>
      <w:r>
        <w:t>[23]</w:t>
      </w:r>
      <w:r>
        <w:tab/>
      </w:r>
      <w:r w:rsidR="00AD724A">
        <w:t xml:space="preserve">The remaining amount pertaining to his grocery expenses </w:t>
      </w:r>
      <w:r w:rsidR="00E6763B">
        <w:t>should also be subject to the same scrutiny as all the other expenses, namely, whether th</w:t>
      </w:r>
      <w:r w:rsidR="00D93D7D">
        <w:t xml:space="preserve">ey are actual and reasonable, and whether the respondent has the capacity to meet them. </w:t>
      </w:r>
    </w:p>
    <w:p w14:paraId="4ED0E692" w14:textId="7D42DCBF" w:rsidR="001A5541" w:rsidRDefault="001A5541" w:rsidP="006800A6">
      <w:pPr>
        <w:pStyle w:val="NormalWeb"/>
        <w:spacing w:line="360" w:lineRule="auto"/>
        <w:jc w:val="both"/>
      </w:pPr>
      <w:r>
        <w:t>[24]</w:t>
      </w:r>
      <w:r>
        <w:tab/>
        <w:t>It has not been proved that the applicant has no source of income and is thus unable to meet his financial needs. The evidence before this court in the form of the applicant’s financial disclosure reveals that he holds investments in different financial institutions</w:t>
      </w:r>
      <w:r w:rsidR="00BC6645">
        <w:t xml:space="preserve">. In the past </w:t>
      </w:r>
      <w:r w:rsidR="00C21906">
        <w:t>twelve</w:t>
      </w:r>
      <w:r w:rsidR="008D22F1">
        <w:t xml:space="preserve"> </w:t>
      </w:r>
      <w:r w:rsidR="00BC6645">
        <w:t>months the applicant  received an amount of  R</w:t>
      </w:r>
      <w:r w:rsidR="00E03389">
        <w:t>17 699,82</w:t>
      </w:r>
      <w:r w:rsidR="008D22F1">
        <w:t xml:space="preserve"> from his investments</w:t>
      </w:r>
      <w:r w:rsidR="00E03389">
        <w:t xml:space="preserve">. </w:t>
      </w:r>
      <w:r w:rsidR="008D22F1">
        <w:t>He</w:t>
      </w:r>
      <w:r w:rsidR="00E03389">
        <w:t xml:space="preserve"> will</w:t>
      </w:r>
      <w:r w:rsidR="008D22F1">
        <w:t>, according to the financial disclosure</w:t>
      </w:r>
      <w:r w:rsidR="00E03389">
        <w:t xml:space="preserve"> further receive an amount of R25 881,84. This obviates any need for maintenance and is in contradistinction to his claim that he is unable to maintain himself. </w:t>
      </w:r>
    </w:p>
    <w:p w14:paraId="515B5826" w14:textId="4958D293" w:rsidR="006324A7" w:rsidRDefault="00C21906" w:rsidP="00C21906">
      <w:pPr>
        <w:spacing w:line="360" w:lineRule="auto"/>
        <w:rPr>
          <w:color w:val="000000"/>
          <w:shd w:val="clear" w:color="auto" w:fill="FFFFFF"/>
        </w:rPr>
      </w:pPr>
      <w:r>
        <w:rPr>
          <w:color w:val="000000"/>
          <w:shd w:val="clear" w:color="auto" w:fill="FFFFFF"/>
        </w:rPr>
        <w:t>[25]</w:t>
      </w:r>
      <w:r>
        <w:rPr>
          <w:color w:val="000000"/>
          <w:shd w:val="clear" w:color="auto" w:fill="FFFFFF"/>
        </w:rPr>
        <w:tab/>
      </w:r>
      <w:r w:rsidR="008D22F1">
        <w:rPr>
          <w:color w:val="000000"/>
          <w:shd w:val="clear" w:color="auto" w:fill="FFFFFF"/>
        </w:rPr>
        <w:t>The</w:t>
      </w:r>
      <w:r>
        <w:rPr>
          <w:color w:val="000000"/>
          <w:shd w:val="clear" w:color="auto" w:fill="FFFFFF"/>
        </w:rPr>
        <w:t xml:space="preserve"> evidence before me as depicted above does not support the applicant’s contention that he is unable to maintain himself. </w:t>
      </w:r>
    </w:p>
    <w:p w14:paraId="7F10FFD9" w14:textId="77777777" w:rsidR="00C21906" w:rsidRDefault="00C21906" w:rsidP="00D04431">
      <w:pPr>
        <w:rPr>
          <w:color w:val="000000"/>
          <w:shd w:val="clear" w:color="auto" w:fill="FFFFFF"/>
        </w:rPr>
      </w:pPr>
    </w:p>
    <w:p w14:paraId="1C38FBCF" w14:textId="77777777" w:rsidR="00E03389" w:rsidRPr="00E03389" w:rsidRDefault="00E03389" w:rsidP="00D04431">
      <w:pPr>
        <w:rPr>
          <w:color w:val="000000"/>
          <w:shd w:val="clear" w:color="auto" w:fill="FFFFFF"/>
        </w:rPr>
      </w:pPr>
    </w:p>
    <w:p w14:paraId="7E631536" w14:textId="03A44E45" w:rsidR="00D04431" w:rsidRPr="001E1A7E" w:rsidRDefault="00D04431" w:rsidP="00D04431">
      <w:pPr>
        <w:rPr>
          <w:i/>
          <w:iCs/>
          <w:color w:val="000000"/>
          <w:shd w:val="clear" w:color="auto" w:fill="FFFFFF"/>
        </w:rPr>
      </w:pPr>
      <w:r w:rsidRPr="001E1A7E">
        <w:rPr>
          <w:i/>
          <w:iCs/>
          <w:color w:val="000000"/>
          <w:shd w:val="clear" w:color="auto" w:fill="FFFFFF"/>
        </w:rPr>
        <w:t>Cost contribution</w:t>
      </w:r>
    </w:p>
    <w:p w14:paraId="21D0F359" w14:textId="77777777" w:rsidR="00D04431" w:rsidRPr="001E1A7E" w:rsidRDefault="00D04431" w:rsidP="00D04431">
      <w:pPr>
        <w:rPr>
          <w:rFonts w:ascii="Roboto" w:hAnsi="Roboto"/>
          <w:color w:val="000000"/>
          <w:shd w:val="clear" w:color="auto" w:fill="FFFFFF"/>
        </w:rPr>
      </w:pPr>
    </w:p>
    <w:p w14:paraId="280AA259" w14:textId="4F52432F" w:rsidR="008C3A4F" w:rsidRDefault="004602A4" w:rsidP="00D04431">
      <w:pPr>
        <w:spacing w:line="360" w:lineRule="auto"/>
        <w:jc w:val="both"/>
        <w:rPr>
          <w:color w:val="000000"/>
          <w:shd w:val="clear" w:color="auto" w:fill="FFFFFF"/>
        </w:rPr>
      </w:pPr>
      <w:r w:rsidRPr="001E1A7E">
        <w:rPr>
          <w:color w:val="000000"/>
          <w:shd w:val="clear" w:color="auto" w:fill="FFFFFF"/>
        </w:rPr>
        <w:t>[</w:t>
      </w:r>
      <w:r w:rsidR="00B36A7A">
        <w:rPr>
          <w:color w:val="000000"/>
          <w:shd w:val="clear" w:color="auto" w:fill="FFFFFF"/>
        </w:rPr>
        <w:t>2</w:t>
      </w:r>
      <w:r w:rsidR="00C21906">
        <w:rPr>
          <w:color w:val="000000"/>
          <w:shd w:val="clear" w:color="auto" w:fill="FFFFFF"/>
        </w:rPr>
        <w:t>6</w:t>
      </w:r>
      <w:r w:rsidRPr="001E1A7E">
        <w:rPr>
          <w:color w:val="000000"/>
          <w:shd w:val="clear" w:color="auto" w:fill="FFFFFF"/>
        </w:rPr>
        <w:t>]</w:t>
      </w:r>
      <w:r w:rsidRPr="001E1A7E">
        <w:rPr>
          <w:color w:val="000000"/>
          <w:shd w:val="clear" w:color="auto" w:fill="FFFFFF"/>
        </w:rPr>
        <w:tab/>
      </w:r>
      <w:r w:rsidR="00D702C6" w:rsidRPr="001E1A7E">
        <w:rPr>
          <w:color w:val="000000"/>
          <w:shd w:val="clear" w:color="auto" w:fill="FFFFFF"/>
        </w:rPr>
        <w:t xml:space="preserve">The concept of a contribution towards the costs of </w:t>
      </w:r>
      <w:r w:rsidR="00E97193" w:rsidRPr="001E1A7E">
        <w:rPr>
          <w:color w:val="000000"/>
          <w:shd w:val="clear" w:color="auto" w:fill="FFFFFF"/>
        </w:rPr>
        <w:t>a</w:t>
      </w:r>
      <w:r w:rsidR="00D702C6" w:rsidRPr="001E1A7E">
        <w:rPr>
          <w:color w:val="000000"/>
          <w:shd w:val="clear" w:color="auto" w:fill="FFFFFF"/>
        </w:rPr>
        <w:t xml:space="preserve"> divorce action emanates from the duty of support that spouses owe each other. </w:t>
      </w:r>
      <w:r w:rsidR="00955114" w:rsidRPr="001E1A7E">
        <w:rPr>
          <w:color w:val="000000"/>
          <w:shd w:val="clear" w:color="auto" w:fill="FFFFFF"/>
        </w:rPr>
        <w:t xml:space="preserve"> </w:t>
      </w:r>
      <w:r w:rsidR="00E456D0" w:rsidRPr="001E1A7E">
        <w:rPr>
          <w:color w:val="000000"/>
          <w:shd w:val="clear" w:color="auto" w:fill="FFFFFF"/>
        </w:rPr>
        <w:t xml:space="preserve">This accords with </w:t>
      </w:r>
      <w:r w:rsidR="00D04431" w:rsidRPr="001E1A7E">
        <w:rPr>
          <w:color w:val="000000"/>
          <w:shd w:val="clear" w:color="auto" w:fill="FFFFFF"/>
        </w:rPr>
        <w:t>the right to equality in terms of the Constitution</w:t>
      </w:r>
      <w:r w:rsidRPr="001E1A7E">
        <w:rPr>
          <w:rStyle w:val="FootnoteReference"/>
          <w:color w:val="000000"/>
          <w:shd w:val="clear" w:color="auto" w:fill="FFFFFF"/>
        </w:rPr>
        <w:footnoteReference w:id="3"/>
      </w:r>
      <w:r w:rsidR="00D04431" w:rsidRPr="001E1A7E">
        <w:rPr>
          <w:color w:val="000000"/>
          <w:shd w:val="clear" w:color="auto" w:fill="FFFFFF"/>
        </w:rPr>
        <w:t>,</w:t>
      </w:r>
      <w:r w:rsidR="00585367" w:rsidRPr="001E1A7E">
        <w:rPr>
          <w:color w:val="000000"/>
          <w:shd w:val="clear" w:color="auto" w:fill="FFFFFF"/>
        </w:rPr>
        <w:t xml:space="preserve"> in that</w:t>
      </w:r>
      <w:r w:rsidR="00D04431" w:rsidRPr="001E1A7E">
        <w:rPr>
          <w:color w:val="000000"/>
          <w:shd w:val="clear" w:color="auto" w:fill="FFFFFF"/>
        </w:rPr>
        <w:t xml:space="preserve"> the divorcing spouse who has no source of income</w:t>
      </w:r>
      <w:r w:rsidR="00F83A39" w:rsidRPr="001E1A7E">
        <w:rPr>
          <w:color w:val="000000"/>
          <w:shd w:val="clear" w:color="auto" w:fill="FFFFFF"/>
        </w:rPr>
        <w:t xml:space="preserve"> </w:t>
      </w:r>
      <w:r w:rsidR="00D04431" w:rsidRPr="001E1A7E">
        <w:rPr>
          <w:color w:val="000000"/>
          <w:shd w:val="clear" w:color="auto" w:fill="FFFFFF"/>
        </w:rPr>
        <w:t xml:space="preserve">is entitled to a contribution towards legal costs to ensure </w:t>
      </w:r>
      <w:r w:rsidR="005A17AE">
        <w:rPr>
          <w:color w:val="000000"/>
          <w:shd w:val="clear" w:color="auto" w:fill="FFFFFF"/>
        </w:rPr>
        <w:t>that spouse</w:t>
      </w:r>
      <w:r w:rsidR="00D04431" w:rsidRPr="001E1A7E">
        <w:rPr>
          <w:color w:val="000000"/>
          <w:shd w:val="clear" w:color="auto" w:fill="FFFFFF"/>
        </w:rPr>
        <w:t xml:space="preserve"> an equal opportunity to defend and present </w:t>
      </w:r>
      <w:r w:rsidR="005A17AE">
        <w:rPr>
          <w:color w:val="000000"/>
          <w:shd w:val="clear" w:color="auto" w:fill="FFFFFF"/>
        </w:rPr>
        <w:t>their</w:t>
      </w:r>
      <w:r w:rsidR="00D04431" w:rsidRPr="001E1A7E">
        <w:rPr>
          <w:color w:val="000000"/>
          <w:shd w:val="clear" w:color="auto" w:fill="FFFFFF"/>
        </w:rPr>
        <w:t xml:space="preserve"> case</w:t>
      </w:r>
      <w:r w:rsidR="00D04431" w:rsidRPr="005269FF">
        <w:rPr>
          <w:color w:val="000000"/>
          <w:shd w:val="clear" w:color="auto" w:fill="FFFFFF"/>
        </w:rPr>
        <w:t>.</w:t>
      </w:r>
      <w:r w:rsidR="00F83A39" w:rsidRPr="005269FF">
        <w:rPr>
          <w:color w:val="000000"/>
          <w:shd w:val="clear" w:color="auto" w:fill="FFFFFF"/>
        </w:rPr>
        <w:t xml:space="preserve"> </w:t>
      </w:r>
    </w:p>
    <w:p w14:paraId="57179371" w14:textId="0E0A0821" w:rsidR="008C3A4F" w:rsidRDefault="008C3A4F" w:rsidP="008C3A4F">
      <w:pPr>
        <w:pStyle w:val="NormalWeb"/>
        <w:spacing w:line="360" w:lineRule="auto"/>
        <w:jc w:val="both"/>
      </w:pPr>
      <w:r>
        <w:t>[2</w:t>
      </w:r>
      <w:r w:rsidR="00C21906">
        <w:t>7</w:t>
      </w:r>
      <w:r>
        <w:t>]</w:t>
      </w:r>
      <w:r>
        <w:tab/>
      </w:r>
      <w:r w:rsidRPr="001E1A7E">
        <w:t>T</w:t>
      </w:r>
      <w:r>
        <w:t xml:space="preserve">o show that </w:t>
      </w:r>
      <w:r w:rsidRPr="001E1A7E">
        <w:t>the applicant has made out a case for a cost contribution</w:t>
      </w:r>
      <w:r>
        <w:t xml:space="preserve"> he</w:t>
      </w:r>
      <w:r w:rsidRPr="001E1A7E">
        <w:t xml:space="preserve"> must demonstrate that the respondent owes h</w:t>
      </w:r>
      <w:r>
        <w:t>im</w:t>
      </w:r>
      <w:r w:rsidRPr="001E1A7E">
        <w:t xml:space="preserve"> a duty of support, that he has a need to be maintained, and that the respondent has adequate resources to discharge this duty</w:t>
      </w:r>
      <w:r w:rsidRPr="00795337">
        <w:t xml:space="preserve">. </w:t>
      </w:r>
      <w:r>
        <w:t xml:space="preserve">Save for </w:t>
      </w:r>
      <w:r w:rsidRPr="008C3A4F">
        <w:t>stating</w:t>
      </w:r>
      <w:r>
        <w:t xml:space="preserve"> that the respondent owes the applicant a duty of support by virtue of their spousal relationship, the applicant’s submissions fall flat on the remaining grounds. The bulk of the applicant’s needs are not, as already stated, reasonable maintenance needs. The respondent evidently does not have adequate resources to discharge this duty of support. </w:t>
      </w:r>
    </w:p>
    <w:p w14:paraId="7BFDEA6F" w14:textId="5048ADCB" w:rsidR="008C3A4F" w:rsidRDefault="008C3A4F" w:rsidP="008C3A4F">
      <w:pPr>
        <w:pStyle w:val="NormalWeb"/>
        <w:spacing w:line="360" w:lineRule="auto"/>
        <w:jc w:val="both"/>
        <w:rPr>
          <w:rStyle w:val="Emphasis"/>
          <w:i w:val="0"/>
          <w:iCs w:val="0"/>
        </w:rPr>
      </w:pPr>
      <w:r>
        <w:lastRenderedPageBreak/>
        <w:t>[2</w:t>
      </w:r>
      <w:r w:rsidR="00CA68D4">
        <w:t>8</w:t>
      </w:r>
      <w:r>
        <w:t>]</w:t>
      </w:r>
      <w:r>
        <w:tab/>
        <w:t xml:space="preserve">If regard is had to the respondent’s own scale of litigating, there can be little doubt that she is frugal in her approach. There are no bells and no whistles about her litigation. Neither of the parties can afford a higher scale of litigation. </w:t>
      </w:r>
      <w:r w:rsidR="00F35A3B">
        <w:rPr>
          <w:rStyle w:val="Emphasis"/>
          <w:i w:val="0"/>
          <w:iCs w:val="0"/>
        </w:rPr>
        <w:t>I did not get the sense that any of the parties is litigating extravagantly.</w:t>
      </w:r>
    </w:p>
    <w:p w14:paraId="141A4041" w14:textId="68AF8EA3" w:rsidR="00D20FBF" w:rsidRPr="001E1A7E" w:rsidRDefault="00D20FBF" w:rsidP="00501167">
      <w:pPr>
        <w:pStyle w:val="NormalWeb"/>
        <w:spacing w:line="360" w:lineRule="auto"/>
        <w:jc w:val="both"/>
      </w:pPr>
      <w:r>
        <w:t>[2</w:t>
      </w:r>
      <w:r w:rsidR="00CA68D4">
        <w:t>9</w:t>
      </w:r>
      <w:r>
        <w:t>]</w:t>
      </w:r>
      <w:r>
        <w:tab/>
      </w:r>
      <w:r w:rsidRPr="00DD7791">
        <w:t xml:space="preserve">It is trite that the court </w:t>
      </w:r>
      <w:r w:rsidR="00501167" w:rsidRPr="00DD7791">
        <w:t xml:space="preserve">has </w:t>
      </w:r>
      <w:r w:rsidRPr="00DD7791">
        <w:t xml:space="preserve">a discretion </w:t>
      </w:r>
      <w:r w:rsidR="00A60470">
        <w:t>whether or not to grant a</w:t>
      </w:r>
      <w:r w:rsidR="00487512">
        <w:t xml:space="preserve"> cost </w:t>
      </w:r>
      <w:r w:rsidR="00A60470">
        <w:t>order</w:t>
      </w:r>
      <w:r w:rsidR="00487512">
        <w:t xml:space="preserve"> including an order</w:t>
      </w:r>
      <w:r w:rsidR="00A60470">
        <w:t xml:space="preserve"> for a cost contribution</w:t>
      </w:r>
      <w:r w:rsidR="00501167">
        <w:t xml:space="preserve">. </w:t>
      </w:r>
      <w:r w:rsidR="00487512">
        <w:t xml:space="preserve">This discretion must be exercised judicially. </w:t>
      </w:r>
      <w:r w:rsidRPr="001E1A7E">
        <w:t xml:space="preserve">The guiding principle in exercising the discretion which the court has in this regard was formulated in </w:t>
      </w:r>
      <w:r w:rsidRPr="001E1A7E">
        <w:rPr>
          <w:i/>
          <w:iCs/>
        </w:rPr>
        <w:t>V</w:t>
      </w:r>
      <w:r w:rsidRPr="001E1A7E">
        <w:t xml:space="preserve">an </w:t>
      </w:r>
      <w:proofErr w:type="spellStart"/>
      <w:r w:rsidRPr="001E1A7E">
        <w:rPr>
          <w:i/>
          <w:iCs/>
        </w:rPr>
        <w:t>Rippen</w:t>
      </w:r>
      <w:proofErr w:type="spellEnd"/>
      <w:r w:rsidRPr="001E1A7E">
        <w:rPr>
          <w:i/>
          <w:iCs/>
        </w:rPr>
        <w:t xml:space="preserve"> v Van </w:t>
      </w:r>
      <w:proofErr w:type="spellStart"/>
      <w:r w:rsidRPr="001E1A7E">
        <w:rPr>
          <w:i/>
          <w:iCs/>
        </w:rPr>
        <w:t>Rippen</w:t>
      </w:r>
      <w:proofErr w:type="spellEnd"/>
      <w:r w:rsidRPr="001E1A7E">
        <w:rPr>
          <w:rStyle w:val="FootnoteReference"/>
          <w:i/>
          <w:iCs/>
        </w:rPr>
        <w:footnoteReference w:id="4"/>
      </w:r>
      <w:r w:rsidRPr="001E1A7E">
        <w:t xml:space="preserve"> as follows: </w:t>
      </w:r>
    </w:p>
    <w:p w14:paraId="4E1FC10C" w14:textId="77777777" w:rsidR="00D20FBF" w:rsidRPr="0024393D" w:rsidRDefault="00D20FBF" w:rsidP="00501167">
      <w:pPr>
        <w:spacing w:line="360" w:lineRule="auto"/>
        <w:ind w:left="720"/>
        <w:jc w:val="both"/>
        <w:rPr>
          <w:rStyle w:val="apple-converted-space"/>
          <w:i/>
          <w:iCs/>
          <w:sz w:val="21"/>
          <w:szCs w:val="21"/>
        </w:rPr>
      </w:pPr>
      <w:r w:rsidRPr="00501167">
        <w:rPr>
          <w:rStyle w:val="Emphasis"/>
          <w:i w:val="0"/>
          <w:iCs w:val="0"/>
          <w:sz w:val="21"/>
          <w:szCs w:val="21"/>
        </w:rPr>
        <w:t>"...  the Court should,  I think,  have the dominant object in view that,  having regard to the circumstances of the case,  the financial position of the parties,  and the particular issues involved in the pending litigation, the wife must be enabled to present her case adequately before the Court."</w:t>
      </w:r>
      <w:r w:rsidRPr="0024393D">
        <w:rPr>
          <w:rStyle w:val="apple-converted-space"/>
          <w:i/>
          <w:iCs/>
          <w:sz w:val="21"/>
          <w:szCs w:val="21"/>
        </w:rPr>
        <w:t> </w:t>
      </w:r>
    </w:p>
    <w:p w14:paraId="3345B414" w14:textId="31FFEDC4" w:rsidR="00D20FBF" w:rsidRPr="001E1A7E" w:rsidRDefault="00E92A64" w:rsidP="008C3A4F">
      <w:pPr>
        <w:pStyle w:val="NormalWeb"/>
        <w:spacing w:line="360" w:lineRule="auto"/>
        <w:jc w:val="both"/>
      </w:pPr>
      <w:r>
        <w:t>[</w:t>
      </w:r>
      <w:r w:rsidR="00CA68D4">
        <w:t>30</w:t>
      </w:r>
      <w:r>
        <w:t>]</w:t>
      </w:r>
      <w:r>
        <w:tab/>
        <w:t xml:space="preserve">Notwithstanding the </w:t>
      </w:r>
      <w:r w:rsidR="00302E42">
        <w:t xml:space="preserve">fact that this court refused </w:t>
      </w:r>
      <w:r>
        <w:t xml:space="preserve"> the condonation application for the late filing of the respondent’s answering affidavit, the applicant </w:t>
      </w:r>
      <w:r w:rsidR="00302E42">
        <w:t xml:space="preserve">has </w:t>
      </w:r>
      <w:r>
        <w:t xml:space="preserve">failed to </w:t>
      </w:r>
      <w:r w:rsidR="00302E42">
        <w:t xml:space="preserve">prove his </w:t>
      </w:r>
      <w:r w:rsidR="00F5582E">
        <w:t xml:space="preserve">case. </w:t>
      </w:r>
      <w:r>
        <w:t xml:space="preserve">Maintenance </w:t>
      </w:r>
      <w:proofErr w:type="spellStart"/>
      <w:r w:rsidRPr="00F5582E">
        <w:rPr>
          <w:i/>
          <w:iCs/>
        </w:rPr>
        <w:t>pendente</w:t>
      </w:r>
      <w:proofErr w:type="spellEnd"/>
      <w:r w:rsidRPr="00F5582E">
        <w:rPr>
          <w:i/>
          <w:iCs/>
        </w:rPr>
        <w:t xml:space="preserve"> </w:t>
      </w:r>
      <w:proofErr w:type="spellStart"/>
      <w:r w:rsidRPr="00F5582E">
        <w:rPr>
          <w:i/>
          <w:iCs/>
        </w:rPr>
        <w:t>lite</w:t>
      </w:r>
      <w:proofErr w:type="spellEnd"/>
      <w:r>
        <w:t xml:space="preserve"> is not </w:t>
      </w:r>
      <w:r w:rsidR="00F5582E">
        <w:t>for the m</w:t>
      </w:r>
      <w:r w:rsidR="00487512">
        <w:t>e</w:t>
      </w:r>
      <w:r w:rsidR="00F5582E">
        <w:t xml:space="preserve">re taking. </w:t>
      </w:r>
      <w:r>
        <w:t xml:space="preserve">It is incumbent on the applicant to prove his expenses. He failed dismally to do this. </w:t>
      </w:r>
    </w:p>
    <w:p w14:paraId="3219FD76" w14:textId="103EE091" w:rsidR="0080321E" w:rsidRDefault="008C3A4F" w:rsidP="00302E42">
      <w:pPr>
        <w:spacing w:line="360" w:lineRule="auto"/>
        <w:jc w:val="both"/>
        <w:rPr>
          <w:color w:val="000000"/>
          <w:shd w:val="clear" w:color="auto" w:fill="FFFFFF"/>
        </w:rPr>
      </w:pPr>
      <w:r>
        <w:rPr>
          <w:rStyle w:val="Emphasis"/>
          <w:i w:val="0"/>
          <w:iCs w:val="0"/>
        </w:rPr>
        <w:t>[</w:t>
      </w:r>
      <w:r w:rsidR="00CA68D4">
        <w:rPr>
          <w:rStyle w:val="Emphasis"/>
          <w:i w:val="0"/>
          <w:iCs w:val="0"/>
        </w:rPr>
        <w:t>31</w:t>
      </w:r>
      <w:r>
        <w:rPr>
          <w:rStyle w:val="Emphasis"/>
          <w:i w:val="0"/>
          <w:iCs w:val="0"/>
        </w:rPr>
        <w:t>]</w:t>
      </w:r>
      <w:r>
        <w:rPr>
          <w:rStyle w:val="Emphasis"/>
          <w:i w:val="0"/>
          <w:iCs w:val="0"/>
        </w:rPr>
        <w:tab/>
      </w:r>
      <w:r w:rsidR="00B66DC2">
        <w:rPr>
          <w:rStyle w:val="Emphasis"/>
          <w:i w:val="0"/>
          <w:iCs w:val="0"/>
        </w:rPr>
        <w:t xml:space="preserve">It also follows that in his failure </w:t>
      </w:r>
      <w:r w:rsidR="00DE4F89">
        <w:rPr>
          <w:rStyle w:val="Emphasis"/>
          <w:i w:val="0"/>
          <w:iCs w:val="0"/>
        </w:rPr>
        <w:t xml:space="preserve">to support his allegations in respect of his maintenance expenses, he similarly failed to demonstrate why he is entitled to a cost contribution.  </w:t>
      </w:r>
      <w:r w:rsidR="00F35A3B">
        <w:rPr>
          <w:rStyle w:val="Emphasis"/>
          <w:i w:val="0"/>
          <w:iCs w:val="0"/>
        </w:rPr>
        <w:t xml:space="preserve">He has not demonstrated that he has a need to be maintained or that the respondent has sufficient resources to discharge this duty. </w:t>
      </w:r>
      <w:r w:rsidR="00302E42" w:rsidRPr="00302E42">
        <w:rPr>
          <w:color w:val="000000"/>
          <w:shd w:val="clear" w:color="auto" w:fill="FFFFFF"/>
        </w:rPr>
        <w:t>Having failed to prove his case, I am unable to come to a conclusion that the applicant is entitled to any cost contribution.</w:t>
      </w:r>
      <w:r w:rsidR="00302E42">
        <w:rPr>
          <w:color w:val="000000"/>
          <w:shd w:val="clear" w:color="auto" w:fill="FFFFFF"/>
        </w:rPr>
        <w:t xml:space="preserve"> </w:t>
      </w:r>
    </w:p>
    <w:p w14:paraId="7B7316B4" w14:textId="77777777" w:rsidR="00302E42" w:rsidRPr="00302E42" w:rsidRDefault="00302E42" w:rsidP="00302E42">
      <w:pPr>
        <w:spacing w:line="360" w:lineRule="auto"/>
        <w:jc w:val="both"/>
        <w:rPr>
          <w:color w:val="000000"/>
          <w:shd w:val="clear" w:color="auto" w:fill="FFFFFF"/>
        </w:rPr>
      </w:pPr>
    </w:p>
    <w:p w14:paraId="22825539" w14:textId="7994A4D2" w:rsidR="00763C7C" w:rsidRPr="00B66DC2" w:rsidRDefault="003C3AD4" w:rsidP="00344827">
      <w:pPr>
        <w:autoSpaceDE w:val="0"/>
        <w:autoSpaceDN w:val="0"/>
        <w:adjustRightInd w:val="0"/>
        <w:spacing w:line="360" w:lineRule="auto"/>
        <w:jc w:val="both"/>
        <w:rPr>
          <w:i/>
          <w:iCs/>
          <w:lang w:val="en-GB"/>
        </w:rPr>
      </w:pPr>
      <w:r w:rsidRPr="001E1A7E">
        <w:rPr>
          <w:i/>
          <w:iCs/>
          <w:lang w:val="en-GB"/>
        </w:rPr>
        <w:t>Conclusion</w:t>
      </w:r>
    </w:p>
    <w:p w14:paraId="46D9E0CA" w14:textId="0CB14E8E" w:rsidR="0080321E" w:rsidRDefault="004419B4" w:rsidP="0038669E">
      <w:pPr>
        <w:pStyle w:val="NormalWeb"/>
        <w:spacing w:line="360" w:lineRule="auto"/>
        <w:jc w:val="both"/>
      </w:pPr>
      <w:r>
        <w:t>[</w:t>
      </w:r>
      <w:r w:rsidR="00E92A64">
        <w:t>3</w:t>
      </w:r>
      <w:r w:rsidR="00CA68D4">
        <w:t>2</w:t>
      </w:r>
      <w:r>
        <w:t>]</w:t>
      </w:r>
      <w:r>
        <w:tab/>
      </w:r>
      <w:r w:rsidR="0080321E">
        <w:t>On the strength of the applicant’s application</w:t>
      </w:r>
      <w:r w:rsidR="00F35A3B">
        <w:t xml:space="preserve"> and indeed his submissions</w:t>
      </w:r>
      <w:r w:rsidR="0080321E">
        <w:t xml:space="preserve">, </w:t>
      </w:r>
      <w:r w:rsidR="00F35A3B">
        <w:t>he</w:t>
      </w:r>
      <w:r w:rsidR="0080321E">
        <w:t xml:space="preserve"> failed to </w:t>
      </w:r>
      <w:r w:rsidR="00F35A3B">
        <w:t>adduce any evidence</w:t>
      </w:r>
      <w:r w:rsidR="0080321E">
        <w:t xml:space="preserve"> in support of his expenses. This made it impossible for the court to determine what his expenses are</w:t>
      </w:r>
      <w:r w:rsidR="00FB2B9C">
        <w:t>,</w:t>
      </w:r>
      <w:r w:rsidR="0080321E">
        <w:t xml:space="preserve"> as his claim is simply uncorroborated. Having allegedly lost his employment, he does not say whether he received a pension </w:t>
      </w:r>
      <w:proofErr w:type="spellStart"/>
      <w:r w:rsidR="0080321E">
        <w:t>payout</w:t>
      </w:r>
      <w:proofErr w:type="spellEnd"/>
      <w:r w:rsidR="0080321E">
        <w:t xml:space="preserve"> and</w:t>
      </w:r>
      <w:r w:rsidR="00FB2B9C">
        <w:t xml:space="preserve"> if so,</w:t>
      </w:r>
      <w:r w:rsidR="0080321E">
        <w:t xml:space="preserve"> how much</w:t>
      </w:r>
      <w:r w:rsidR="00FB2B9C">
        <w:t>,</w:t>
      </w:r>
      <w:r w:rsidR="0080321E">
        <w:t xml:space="preserve"> as that would go a long way in mitigating against his loss of income</w:t>
      </w:r>
      <w:r w:rsidR="00010422">
        <w:t xml:space="preserve">. Rather vaguely, the applicant’s financial disclosure merely indicates that he received no pension </w:t>
      </w:r>
      <w:proofErr w:type="spellStart"/>
      <w:r w:rsidR="00010422">
        <w:t>payout</w:t>
      </w:r>
      <w:proofErr w:type="spellEnd"/>
      <w:r w:rsidR="00010422">
        <w:t xml:space="preserve"> although the circumstances thereof are not stated. </w:t>
      </w:r>
      <w:r w:rsidR="0080321E">
        <w:t xml:space="preserve">He did not make any submissions whether he has </w:t>
      </w:r>
      <w:r w:rsidR="0080321E">
        <w:lastRenderedPageBreak/>
        <w:t xml:space="preserve">applied for </w:t>
      </w:r>
      <w:proofErr w:type="spellStart"/>
      <w:r w:rsidR="0080321E">
        <w:t>Unempoyment</w:t>
      </w:r>
      <w:proofErr w:type="spellEnd"/>
      <w:r w:rsidR="0080321E">
        <w:t xml:space="preserve"> Insurance Fund (UIF) benefits as a result of losing his employment</w:t>
      </w:r>
      <w:r w:rsidR="00FB2B9C">
        <w:t xml:space="preserve"> which would also go a long way in alleviating his maintenance burden. </w:t>
      </w:r>
      <w:r w:rsidR="00010422">
        <w:t xml:space="preserve"> This court is left none the wiser.</w:t>
      </w:r>
    </w:p>
    <w:p w14:paraId="17D69AAF" w14:textId="38A4F658" w:rsidR="005A5D98" w:rsidRPr="0038669E" w:rsidRDefault="005A5D98" w:rsidP="005A5D98">
      <w:pPr>
        <w:autoSpaceDE w:val="0"/>
        <w:autoSpaceDN w:val="0"/>
        <w:adjustRightInd w:val="0"/>
        <w:spacing w:line="360" w:lineRule="auto"/>
        <w:jc w:val="both"/>
      </w:pPr>
      <w:r>
        <w:t>[3</w:t>
      </w:r>
      <w:r w:rsidR="00CA68D4">
        <w:t>3</w:t>
      </w:r>
      <w:r>
        <w:t>]</w:t>
      </w:r>
      <w:r>
        <w:tab/>
      </w:r>
      <w:r w:rsidRPr="0038669E">
        <w:t xml:space="preserve">In  </w:t>
      </w:r>
      <w:r w:rsidRPr="0038669E">
        <w:rPr>
          <w:i/>
          <w:iCs/>
          <w:u w:val="single"/>
        </w:rPr>
        <w:t>Botha v Botha</w:t>
      </w:r>
      <w:r w:rsidRPr="0038669E">
        <w:t xml:space="preserve"> the court held:</w:t>
      </w:r>
    </w:p>
    <w:p w14:paraId="1EF8DC94" w14:textId="77777777" w:rsidR="005A5D98" w:rsidRPr="0038669E" w:rsidRDefault="005A5D98" w:rsidP="005A5D98">
      <w:pPr>
        <w:autoSpaceDE w:val="0"/>
        <w:autoSpaceDN w:val="0"/>
        <w:adjustRightInd w:val="0"/>
        <w:spacing w:line="360" w:lineRule="auto"/>
        <w:jc w:val="both"/>
      </w:pPr>
    </w:p>
    <w:p w14:paraId="4C32EBA9" w14:textId="77777777" w:rsidR="005A5D98" w:rsidRPr="0038669E" w:rsidRDefault="005A5D98" w:rsidP="005A5D98">
      <w:pPr>
        <w:autoSpaceDE w:val="0"/>
        <w:autoSpaceDN w:val="0"/>
        <w:adjustRightInd w:val="0"/>
        <w:spacing w:line="360" w:lineRule="auto"/>
        <w:ind w:left="1440"/>
        <w:jc w:val="both"/>
        <w:rPr>
          <w:sz w:val="21"/>
          <w:szCs w:val="21"/>
        </w:rPr>
      </w:pPr>
      <w:r w:rsidRPr="0038669E">
        <w:rPr>
          <w:sz w:val="21"/>
          <w:szCs w:val="21"/>
          <w:lang w:val="en-GB"/>
        </w:rPr>
        <w:t>“The issue of support must be based on a contextualisation and balancing of all those factors considered to be relevant in such a manner as to do justice to both parties.”</w:t>
      </w:r>
      <w:r w:rsidRPr="0038669E">
        <w:rPr>
          <w:rStyle w:val="FootnoteReference"/>
          <w:sz w:val="21"/>
          <w:szCs w:val="21"/>
          <w:lang w:val="en-GB"/>
        </w:rPr>
        <w:footnoteReference w:id="5"/>
      </w:r>
      <w:r w:rsidRPr="0038669E">
        <w:rPr>
          <w:sz w:val="21"/>
          <w:szCs w:val="21"/>
          <w:lang w:val="en-GB"/>
        </w:rPr>
        <w:t xml:space="preserve"> </w:t>
      </w:r>
    </w:p>
    <w:p w14:paraId="1327B0F6" w14:textId="74BC77EC" w:rsidR="00010422" w:rsidRDefault="00303FFB" w:rsidP="005A5D98">
      <w:pPr>
        <w:pStyle w:val="NormalWeb"/>
        <w:spacing w:line="360" w:lineRule="auto"/>
        <w:jc w:val="both"/>
      </w:pPr>
      <w:r>
        <w:t>[3</w:t>
      </w:r>
      <w:r w:rsidR="00CA68D4">
        <w:t>4</w:t>
      </w:r>
      <w:r>
        <w:t>]</w:t>
      </w:r>
      <w:r>
        <w:tab/>
      </w:r>
      <w:r w:rsidR="005A5D98" w:rsidRPr="0038669E">
        <w:t xml:space="preserve">I cannot see how ordering the respondent to </w:t>
      </w:r>
      <w:r>
        <w:t xml:space="preserve">meet the applicant’s unproven  maintenance requirements </w:t>
      </w:r>
      <w:r w:rsidR="005A5D98" w:rsidRPr="0038669E">
        <w:t xml:space="preserve">can do justice to </w:t>
      </w:r>
      <w:r>
        <w:t xml:space="preserve">any of </w:t>
      </w:r>
      <w:r w:rsidR="005A5D98" w:rsidRPr="0038669E">
        <w:t>the parties.</w:t>
      </w:r>
      <w:r w:rsidR="005A5D98">
        <w:t xml:space="preserve"> </w:t>
      </w:r>
    </w:p>
    <w:p w14:paraId="6564D84C" w14:textId="7D519F87" w:rsidR="001A7A9F" w:rsidRDefault="00344827" w:rsidP="007F133F">
      <w:pPr>
        <w:pStyle w:val="NormalWeb"/>
        <w:spacing w:line="360" w:lineRule="auto"/>
        <w:jc w:val="both"/>
      </w:pPr>
      <w:r>
        <w:t>[</w:t>
      </w:r>
      <w:r w:rsidR="004419B4">
        <w:t>3</w:t>
      </w:r>
      <w:r w:rsidR="00CA68D4">
        <w:t>5</w:t>
      </w:r>
      <w:r>
        <w:t>]</w:t>
      </w:r>
      <w:r>
        <w:tab/>
      </w:r>
      <w:r w:rsidR="001A7A9F" w:rsidRPr="00617D9A">
        <w:t xml:space="preserve">In the circumstances I make the following order: </w:t>
      </w:r>
    </w:p>
    <w:p w14:paraId="3F61F58E" w14:textId="77777777" w:rsidR="00010422" w:rsidRDefault="00010422" w:rsidP="007F133F">
      <w:pPr>
        <w:pStyle w:val="NormalWeb"/>
        <w:spacing w:line="360" w:lineRule="auto"/>
        <w:jc w:val="both"/>
      </w:pPr>
    </w:p>
    <w:p w14:paraId="7B2EB3DC" w14:textId="5BC22583" w:rsidR="00B66DC2" w:rsidRDefault="005F0BA9" w:rsidP="005F0BA9">
      <w:pPr>
        <w:pStyle w:val="NormalWeb"/>
        <w:spacing w:before="0" w:beforeAutospacing="0" w:after="0" w:afterAutospacing="0" w:line="360" w:lineRule="auto"/>
        <w:ind w:left="1287" w:hanging="720"/>
        <w:jc w:val="both"/>
      </w:pPr>
      <w:r>
        <w:t>1.</w:t>
      </w:r>
      <w:r>
        <w:tab/>
      </w:r>
      <w:r w:rsidR="00B66DC2">
        <w:t xml:space="preserve">The application for </w:t>
      </w:r>
      <w:r w:rsidR="00F5582E">
        <w:t xml:space="preserve">condonation for </w:t>
      </w:r>
      <w:r w:rsidR="00B66DC2">
        <w:t xml:space="preserve">the late filing of the respondent’s answering affidavit is refused. </w:t>
      </w:r>
    </w:p>
    <w:p w14:paraId="3CE8566D" w14:textId="77777777" w:rsidR="0038669E" w:rsidRDefault="0038669E" w:rsidP="0038669E">
      <w:pPr>
        <w:pStyle w:val="NormalWeb"/>
        <w:spacing w:before="0" w:beforeAutospacing="0" w:after="0" w:afterAutospacing="0" w:line="360" w:lineRule="auto"/>
        <w:ind w:left="1287"/>
        <w:jc w:val="both"/>
      </w:pPr>
    </w:p>
    <w:p w14:paraId="6F563464" w14:textId="06007CD8" w:rsidR="006324A7" w:rsidRDefault="005F0BA9" w:rsidP="005F0BA9">
      <w:pPr>
        <w:pStyle w:val="NormalWeb"/>
        <w:spacing w:before="0" w:beforeAutospacing="0" w:after="0" w:afterAutospacing="0" w:line="360" w:lineRule="auto"/>
        <w:ind w:left="1287" w:hanging="720"/>
        <w:jc w:val="both"/>
      </w:pPr>
      <w:r>
        <w:t>2.</w:t>
      </w:r>
      <w:r>
        <w:tab/>
      </w:r>
      <w:r w:rsidR="00B66DC2">
        <w:t xml:space="preserve">The application for maintenance </w:t>
      </w:r>
      <w:r w:rsidR="00B66DC2" w:rsidRPr="0038669E">
        <w:rPr>
          <w:i/>
          <w:iCs/>
        </w:rPr>
        <w:t>pendente lite</w:t>
      </w:r>
      <w:r w:rsidR="00B66DC2">
        <w:t xml:space="preserve"> is dismissed. </w:t>
      </w:r>
    </w:p>
    <w:p w14:paraId="334DDF8A" w14:textId="77777777" w:rsidR="006B08D0" w:rsidRDefault="006B08D0" w:rsidP="006B08D0">
      <w:pPr>
        <w:pStyle w:val="NormalWeb"/>
        <w:spacing w:before="0" w:beforeAutospacing="0" w:after="0" w:afterAutospacing="0" w:line="360" w:lineRule="auto"/>
        <w:ind w:left="1287"/>
        <w:jc w:val="both"/>
      </w:pPr>
    </w:p>
    <w:p w14:paraId="477A3D9F" w14:textId="4A49A309" w:rsidR="00B66DC2" w:rsidRDefault="005F0BA9" w:rsidP="005F0BA9">
      <w:pPr>
        <w:pStyle w:val="NormalWeb"/>
        <w:spacing w:before="0" w:beforeAutospacing="0" w:after="0" w:afterAutospacing="0" w:line="360" w:lineRule="auto"/>
        <w:ind w:left="1287" w:hanging="720"/>
        <w:jc w:val="both"/>
      </w:pPr>
      <w:r>
        <w:t>3.</w:t>
      </w:r>
      <w:r>
        <w:tab/>
      </w:r>
      <w:r w:rsidR="0038669E">
        <w:t xml:space="preserve">The applicant’s claim for a contribution towards </w:t>
      </w:r>
      <w:r w:rsidR="00F5582E">
        <w:t>his</w:t>
      </w:r>
      <w:r w:rsidR="0038669E">
        <w:t xml:space="preserve"> costs of litigation is dismissed. </w:t>
      </w:r>
    </w:p>
    <w:p w14:paraId="379AEA28" w14:textId="77777777" w:rsidR="00B66DC2" w:rsidRDefault="00B66DC2" w:rsidP="00B66DC2">
      <w:pPr>
        <w:pStyle w:val="ListParagraph"/>
      </w:pPr>
    </w:p>
    <w:p w14:paraId="31C17ED8" w14:textId="099F95FC" w:rsidR="00D07ABD" w:rsidRDefault="005F0BA9" w:rsidP="005F0BA9">
      <w:pPr>
        <w:pStyle w:val="NormalWeb"/>
        <w:spacing w:before="0" w:beforeAutospacing="0" w:after="0" w:afterAutospacing="0" w:line="360" w:lineRule="auto"/>
        <w:ind w:left="1287" w:hanging="720"/>
        <w:jc w:val="both"/>
      </w:pPr>
      <w:r>
        <w:t>4.</w:t>
      </w:r>
      <w:r>
        <w:tab/>
      </w:r>
      <w:r w:rsidR="00B66DC2">
        <w:t>There shall be no order as</w:t>
      </w:r>
      <w:r w:rsidR="0038669E">
        <w:t xml:space="preserve"> to costs. </w:t>
      </w:r>
      <w:r w:rsidR="00B66DC2">
        <w:t xml:space="preserve"> </w:t>
      </w:r>
    </w:p>
    <w:p w14:paraId="113A05C0" w14:textId="53052180" w:rsidR="00C00157" w:rsidRDefault="00C00157" w:rsidP="001A7A9F">
      <w:pPr>
        <w:autoSpaceDE w:val="0"/>
        <w:autoSpaceDN w:val="0"/>
        <w:adjustRightInd w:val="0"/>
        <w:spacing w:line="360" w:lineRule="auto"/>
        <w:jc w:val="both"/>
        <w:rPr>
          <w:lang w:val="en-GB"/>
        </w:rPr>
      </w:pPr>
    </w:p>
    <w:p w14:paraId="06E2FE00" w14:textId="0C469A6F" w:rsidR="009B24EA" w:rsidRDefault="009B24EA" w:rsidP="001A7A9F">
      <w:pPr>
        <w:autoSpaceDE w:val="0"/>
        <w:autoSpaceDN w:val="0"/>
        <w:adjustRightInd w:val="0"/>
        <w:spacing w:line="360" w:lineRule="auto"/>
        <w:jc w:val="both"/>
        <w:rPr>
          <w:lang w:val="en-GB"/>
        </w:rPr>
      </w:pPr>
    </w:p>
    <w:p w14:paraId="0B9F3991" w14:textId="76702DB7" w:rsidR="009B24EA" w:rsidRDefault="009B24EA" w:rsidP="001A7A9F">
      <w:pPr>
        <w:autoSpaceDE w:val="0"/>
        <w:autoSpaceDN w:val="0"/>
        <w:adjustRightInd w:val="0"/>
        <w:spacing w:line="360" w:lineRule="auto"/>
        <w:jc w:val="both"/>
        <w:rPr>
          <w:lang w:val="en-GB"/>
        </w:rPr>
      </w:pPr>
    </w:p>
    <w:p w14:paraId="4896AE9B" w14:textId="77777777" w:rsidR="009B24EA" w:rsidRDefault="009B24EA" w:rsidP="001A7A9F">
      <w:pPr>
        <w:autoSpaceDE w:val="0"/>
        <w:autoSpaceDN w:val="0"/>
        <w:adjustRightInd w:val="0"/>
        <w:spacing w:line="360" w:lineRule="auto"/>
        <w:jc w:val="both"/>
        <w:rPr>
          <w:lang w:val="en-GB"/>
        </w:rPr>
      </w:pPr>
    </w:p>
    <w:p w14:paraId="210FC0DD" w14:textId="2FCFD402" w:rsidR="001A7A9F" w:rsidRPr="00617D9A" w:rsidRDefault="009B24EA" w:rsidP="001A7A9F">
      <w:pPr>
        <w:autoSpaceDE w:val="0"/>
        <w:autoSpaceDN w:val="0"/>
        <w:adjustRightInd w:val="0"/>
        <w:spacing w:line="360" w:lineRule="auto"/>
        <w:jc w:val="both"/>
        <w:rPr>
          <w:lang w:val="en-GB"/>
        </w:rPr>
      </w:pPr>
      <w:r>
        <w:rPr>
          <w:lang w:val="en-GB"/>
        </w:rPr>
        <w:t>__________________________________</w:t>
      </w:r>
    </w:p>
    <w:p w14:paraId="74669BB9" w14:textId="4D514764" w:rsidR="001A7A9F" w:rsidRPr="00617D9A" w:rsidRDefault="001A7A9F" w:rsidP="004A4DD0">
      <w:pPr>
        <w:autoSpaceDE w:val="0"/>
        <w:autoSpaceDN w:val="0"/>
        <w:adjustRightInd w:val="0"/>
        <w:jc w:val="both"/>
        <w:rPr>
          <w:lang w:val="en-GB"/>
        </w:rPr>
      </w:pPr>
      <w:r w:rsidRPr="00617D9A">
        <w:rPr>
          <w:lang w:val="en-GB"/>
        </w:rPr>
        <w:t xml:space="preserve">S </w:t>
      </w:r>
      <w:proofErr w:type="gramStart"/>
      <w:r w:rsidRPr="00617D9A">
        <w:rPr>
          <w:lang w:val="en-GB"/>
        </w:rPr>
        <w:t xml:space="preserve">MFENYANA </w:t>
      </w:r>
      <w:r w:rsidR="00163D5A">
        <w:rPr>
          <w:lang w:val="en-GB"/>
        </w:rPr>
        <w:t xml:space="preserve"> AJ</w:t>
      </w:r>
      <w:proofErr w:type="gramEnd"/>
    </w:p>
    <w:p w14:paraId="1F710650" w14:textId="06357DE9" w:rsidR="001A7A9F" w:rsidRDefault="001A7A9F" w:rsidP="004A4DD0">
      <w:pPr>
        <w:autoSpaceDE w:val="0"/>
        <w:autoSpaceDN w:val="0"/>
        <w:adjustRightInd w:val="0"/>
        <w:jc w:val="both"/>
        <w:rPr>
          <w:lang w:val="en-GB"/>
        </w:rPr>
      </w:pPr>
      <w:r w:rsidRPr="00617D9A">
        <w:rPr>
          <w:lang w:val="en-GB"/>
        </w:rPr>
        <w:t xml:space="preserve">ACTING JUDGE OF THE HIGH COURT </w:t>
      </w:r>
    </w:p>
    <w:p w14:paraId="379C51E3" w14:textId="14285F54" w:rsidR="001A7A9F" w:rsidRDefault="00163D5A" w:rsidP="00CA68D4">
      <w:pPr>
        <w:autoSpaceDE w:val="0"/>
        <w:autoSpaceDN w:val="0"/>
        <w:adjustRightInd w:val="0"/>
        <w:jc w:val="both"/>
        <w:rPr>
          <w:lang w:val="en-GB"/>
        </w:rPr>
      </w:pPr>
      <w:r>
        <w:rPr>
          <w:lang w:val="en-GB"/>
        </w:rPr>
        <w:t>HIGH COURT, PRETORIA</w:t>
      </w:r>
    </w:p>
    <w:p w14:paraId="6BDDD8AE" w14:textId="77777777" w:rsidR="00CA68D4" w:rsidRPr="00CA68D4" w:rsidRDefault="00CA68D4" w:rsidP="00CA68D4">
      <w:pPr>
        <w:autoSpaceDE w:val="0"/>
        <w:autoSpaceDN w:val="0"/>
        <w:adjustRightInd w:val="0"/>
        <w:jc w:val="both"/>
        <w:rPr>
          <w:lang w:val="en-GB"/>
        </w:rPr>
      </w:pPr>
    </w:p>
    <w:p w14:paraId="0D1B2321" w14:textId="77777777" w:rsidR="009A329C" w:rsidRDefault="009A329C" w:rsidP="00163D5A">
      <w:pPr>
        <w:spacing w:line="360" w:lineRule="auto"/>
        <w:jc w:val="both"/>
        <w:rPr>
          <w:color w:val="000000"/>
        </w:rPr>
      </w:pPr>
    </w:p>
    <w:p w14:paraId="6664235A" w14:textId="66B371A1" w:rsidR="00163D5A" w:rsidRPr="00163D5A" w:rsidRDefault="00163D5A" w:rsidP="00163D5A">
      <w:pPr>
        <w:spacing w:line="360" w:lineRule="auto"/>
        <w:jc w:val="both"/>
        <w:rPr>
          <w:color w:val="000000"/>
        </w:rPr>
      </w:pPr>
      <w:r w:rsidRPr="00163D5A">
        <w:rPr>
          <w:color w:val="000000"/>
        </w:rPr>
        <w:lastRenderedPageBreak/>
        <w:t>For the App</w:t>
      </w:r>
      <w:r>
        <w:rPr>
          <w:color w:val="000000"/>
        </w:rPr>
        <w:t>licant</w:t>
      </w:r>
      <w:r w:rsidRPr="00163D5A">
        <w:rPr>
          <w:color w:val="000000"/>
        </w:rPr>
        <w:tab/>
        <w:t xml:space="preserve"> </w:t>
      </w:r>
      <w:r w:rsidRPr="00163D5A">
        <w:rPr>
          <w:color w:val="000000"/>
        </w:rPr>
        <w:tab/>
      </w:r>
      <w:r w:rsidRPr="00163D5A">
        <w:rPr>
          <w:color w:val="000000"/>
        </w:rPr>
        <w:tab/>
        <w:t xml:space="preserve">: </w:t>
      </w:r>
      <w:r>
        <w:rPr>
          <w:color w:val="000000"/>
        </w:rPr>
        <w:t xml:space="preserve">Adv. </w:t>
      </w:r>
      <w:r w:rsidR="003E2C6D">
        <w:rPr>
          <w:color w:val="000000"/>
        </w:rPr>
        <w:t>M F Jooste</w:t>
      </w:r>
    </w:p>
    <w:p w14:paraId="2AAD3420" w14:textId="1528DDD3" w:rsidR="00163D5A" w:rsidRPr="00163D5A" w:rsidRDefault="00163D5A" w:rsidP="00163D5A">
      <w:pPr>
        <w:tabs>
          <w:tab w:val="left" w:pos="2325"/>
        </w:tabs>
        <w:spacing w:line="360" w:lineRule="auto"/>
        <w:ind w:left="1440" w:hanging="1440"/>
        <w:jc w:val="both"/>
      </w:pPr>
      <w:r w:rsidRPr="00163D5A">
        <w:t>Instructed by</w:t>
      </w:r>
      <w:r w:rsidRPr="00163D5A">
        <w:tab/>
      </w:r>
      <w:r w:rsidRPr="00163D5A">
        <w:tab/>
      </w:r>
      <w:r w:rsidRPr="00163D5A">
        <w:tab/>
      </w:r>
      <w:r>
        <w:tab/>
      </w:r>
      <w:r w:rsidRPr="00163D5A">
        <w:t>:</w:t>
      </w:r>
      <w:r w:rsidR="00822F7C">
        <w:t xml:space="preserve"> </w:t>
      </w:r>
      <w:r w:rsidR="007273DA">
        <w:t>Weyers &amp; Lombard Inc.</w:t>
      </w:r>
    </w:p>
    <w:p w14:paraId="51B56FD6" w14:textId="77777777" w:rsidR="00163D5A" w:rsidRPr="00163D5A" w:rsidRDefault="00163D5A" w:rsidP="00163D5A">
      <w:pPr>
        <w:tabs>
          <w:tab w:val="left" w:pos="2325"/>
        </w:tabs>
        <w:spacing w:line="360" w:lineRule="auto"/>
        <w:ind w:left="1440" w:hanging="1440"/>
        <w:jc w:val="both"/>
      </w:pPr>
    </w:p>
    <w:p w14:paraId="38905822" w14:textId="327685C3" w:rsidR="00163D5A" w:rsidRPr="00163D5A" w:rsidRDefault="00163D5A" w:rsidP="00163D5A">
      <w:pPr>
        <w:tabs>
          <w:tab w:val="left" w:pos="2325"/>
        </w:tabs>
        <w:spacing w:line="360" w:lineRule="auto"/>
        <w:ind w:left="1440" w:hanging="1440"/>
        <w:jc w:val="both"/>
      </w:pPr>
      <w:r w:rsidRPr="00163D5A">
        <w:t>For the Respondent</w:t>
      </w:r>
      <w:r w:rsidRPr="00163D5A">
        <w:tab/>
      </w:r>
      <w:r w:rsidRPr="00163D5A">
        <w:tab/>
      </w:r>
      <w:r w:rsidRPr="00163D5A">
        <w:tab/>
        <w:t xml:space="preserve">: </w:t>
      </w:r>
      <w:r>
        <w:t xml:space="preserve">Adv. </w:t>
      </w:r>
      <w:r w:rsidR="003E2C6D">
        <w:t>A Baloyi</w:t>
      </w:r>
    </w:p>
    <w:p w14:paraId="1491DFB4" w14:textId="1F535779" w:rsidR="00163D5A" w:rsidRPr="00163D5A" w:rsidRDefault="00163D5A" w:rsidP="00163D5A">
      <w:pPr>
        <w:tabs>
          <w:tab w:val="left" w:pos="2325"/>
        </w:tabs>
        <w:spacing w:line="360" w:lineRule="auto"/>
        <w:jc w:val="both"/>
      </w:pPr>
      <w:r w:rsidRPr="00163D5A">
        <w:t>Instructed by</w:t>
      </w:r>
      <w:r w:rsidRPr="00163D5A">
        <w:tab/>
      </w:r>
      <w:r w:rsidRPr="00163D5A">
        <w:tab/>
      </w:r>
      <w:r w:rsidRPr="00163D5A">
        <w:tab/>
        <w:t xml:space="preserve">: </w:t>
      </w:r>
      <w:r w:rsidR="007273DA">
        <w:t xml:space="preserve">MM </w:t>
      </w:r>
      <w:proofErr w:type="spellStart"/>
      <w:r w:rsidR="007273DA">
        <w:t>Mazwi</w:t>
      </w:r>
      <w:proofErr w:type="spellEnd"/>
      <w:r w:rsidR="007273DA">
        <w:t xml:space="preserve"> Incorporated</w:t>
      </w:r>
    </w:p>
    <w:p w14:paraId="3B3FBD94" w14:textId="77777777" w:rsidR="00163D5A" w:rsidRPr="00163D5A" w:rsidRDefault="00163D5A" w:rsidP="00163D5A">
      <w:pPr>
        <w:tabs>
          <w:tab w:val="left" w:pos="2325"/>
        </w:tabs>
        <w:spacing w:line="360" w:lineRule="auto"/>
        <w:jc w:val="both"/>
      </w:pPr>
    </w:p>
    <w:p w14:paraId="1758B1A8" w14:textId="439224C0" w:rsidR="00163D5A" w:rsidRPr="00163D5A" w:rsidRDefault="00163D5A" w:rsidP="00163D5A">
      <w:pPr>
        <w:tabs>
          <w:tab w:val="left" w:pos="2325"/>
        </w:tabs>
        <w:spacing w:line="360" w:lineRule="auto"/>
        <w:jc w:val="both"/>
      </w:pPr>
      <w:r w:rsidRPr="00163D5A">
        <w:t xml:space="preserve">Heard on </w:t>
      </w:r>
      <w:r w:rsidRPr="00163D5A">
        <w:tab/>
      </w:r>
      <w:r w:rsidRPr="00163D5A">
        <w:tab/>
      </w:r>
      <w:r w:rsidRPr="00163D5A">
        <w:tab/>
        <w:t xml:space="preserve">: </w:t>
      </w:r>
      <w:r w:rsidR="003E2C6D">
        <w:t>2 March</w:t>
      </w:r>
      <w:r w:rsidR="002E34AB">
        <w:t xml:space="preserve"> 2022</w:t>
      </w:r>
    </w:p>
    <w:p w14:paraId="3363FA95" w14:textId="6028A717" w:rsidR="0080321E" w:rsidRPr="00617D9A" w:rsidRDefault="00163D5A" w:rsidP="00D07ABD">
      <w:pPr>
        <w:tabs>
          <w:tab w:val="left" w:pos="2325"/>
        </w:tabs>
        <w:spacing w:line="360" w:lineRule="auto"/>
        <w:jc w:val="both"/>
        <w:rPr>
          <w:iCs/>
        </w:rPr>
      </w:pPr>
      <w:r w:rsidRPr="00163D5A">
        <w:t>Judgement handed down on</w:t>
      </w:r>
      <w:r w:rsidRPr="00163D5A">
        <w:tab/>
      </w:r>
      <w:r>
        <w:tab/>
      </w:r>
      <w:r w:rsidRPr="00163D5A">
        <w:t xml:space="preserve">: </w:t>
      </w:r>
      <w:r w:rsidR="00D07ABD">
        <w:t>13</w:t>
      </w:r>
      <w:r w:rsidR="003E2C6D">
        <w:t xml:space="preserve"> Ju</w:t>
      </w:r>
      <w:r w:rsidR="00D07ABD">
        <w:t>ly</w:t>
      </w:r>
      <w:r w:rsidR="003E2C6D">
        <w:t xml:space="preserve"> </w:t>
      </w:r>
      <w:r w:rsidRPr="00163D5A">
        <w:t>2022</w:t>
      </w:r>
    </w:p>
    <w:sectPr w:rsidR="0080321E" w:rsidRPr="00617D9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552E7" w14:textId="77777777" w:rsidR="0020480B" w:rsidRDefault="0020480B" w:rsidP="00724312">
      <w:r>
        <w:separator/>
      </w:r>
    </w:p>
  </w:endnote>
  <w:endnote w:type="continuationSeparator" w:id="0">
    <w:p w14:paraId="6D9CE7DF" w14:textId="77777777" w:rsidR="0020480B" w:rsidRDefault="0020480B" w:rsidP="007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62099"/>
      <w:docPartObj>
        <w:docPartGallery w:val="Page Numbers (Bottom of Page)"/>
        <w:docPartUnique/>
      </w:docPartObj>
    </w:sdtPr>
    <w:sdtEndPr>
      <w:rPr>
        <w:noProof/>
      </w:rPr>
    </w:sdtEndPr>
    <w:sdtContent>
      <w:p w14:paraId="5E18459F" w14:textId="4C11D532" w:rsidR="00AA282D" w:rsidRDefault="00AA282D">
        <w:pPr>
          <w:pStyle w:val="Footer"/>
          <w:jc w:val="center"/>
        </w:pPr>
        <w:r>
          <w:fldChar w:fldCharType="begin"/>
        </w:r>
        <w:r>
          <w:instrText xml:space="preserve"> PAGE   \* MERGEFORMAT </w:instrText>
        </w:r>
        <w:r>
          <w:fldChar w:fldCharType="separate"/>
        </w:r>
        <w:r w:rsidR="005E5683">
          <w:rPr>
            <w:noProof/>
          </w:rPr>
          <w:t>10</w:t>
        </w:r>
        <w:r>
          <w:rPr>
            <w:noProof/>
          </w:rPr>
          <w:fldChar w:fldCharType="end"/>
        </w:r>
      </w:p>
    </w:sdtContent>
  </w:sdt>
  <w:p w14:paraId="6433CE7C" w14:textId="77777777" w:rsidR="00AA282D" w:rsidRDefault="00AA2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39E0" w14:textId="77777777" w:rsidR="0020480B" w:rsidRDefault="0020480B" w:rsidP="00724312">
      <w:r>
        <w:separator/>
      </w:r>
    </w:p>
  </w:footnote>
  <w:footnote w:type="continuationSeparator" w:id="0">
    <w:p w14:paraId="2871026C" w14:textId="77777777" w:rsidR="0020480B" w:rsidRDefault="0020480B" w:rsidP="00724312">
      <w:r>
        <w:continuationSeparator/>
      </w:r>
    </w:p>
  </w:footnote>
  <w:footnote w:id="1">
    <w:p w14:paraId="222D6321" w14:textId="7A059E1F" w:rsidR="00361269" w:rsidRPr="00361269" w:rsidRDefault="00361269">
      <w:pPr>
        <w:pStyle w:val="FootnoteText"/>
        <w:rPr>
          <w:lang w:val="en-US"/>
        </w:rPr>
      </w:pPr>
      <w:r>
        <w:rPr>
          <w:rStyle w:val="FootnoteReference"/>
        </w:rPr>
        <w:footnoteRef/>
      </w:r>
      <w:r>
        <w:t xml:space="preserve"> F</w:t>
      </w:r>
      <w:r w:rsidR="00E81925">
        <w:t xml:space="preserve">ounding </w:t>
      </w:r>
      <w:r>
        <w:t>A</w:t>
      </w:r>
      <w:r w:rsidR="00E81925">
        <w:t>ffidavit</w:t>
      </w:r>
      <w:r>
        <w:t>, p</w:t>
      </w:r>
      <w:proofErr w:type="spellStart"/>
      <w:r>
        <w:rPr>
          <w:lang w:val="en-US"/>
        </w:rPr>
        <w:t>ara</w:t>
      </w:r>
      <w:proofErr w:type="spellEnd"/>
      <w:r>
        <w:rPr>
          <w:lang w:val="en-US"/>
        </w:rPr>
        <w:t xml:space="preserve"> 6.4</w:t>
      </w:r>
    </w:p>
  </w:footnote>
  <w:footnote w:id="2">
    <w:p w14:paraId="4642ED88" w14:textId="6B8CCFA9" w:rsidR="006800A6" w:rsidRPr="00E477B2" w:rsidRDefault="006800A6" w:rsidP="006800A6">
      <w:pPr>
        <w:pStyle w:val="FootnoteText"/>
        <w:rPr>
          <w:rFonts w:ascii="Times New Roman" w:hAnsi="Times New Roman" w:cs="Times New Roman"/>
          <w:i/>
          <w:iCs/>
          <w:sz w:val="22"/>
          <w:szCs w:val="22"/>
          <w:lang w:val="en-US"/>
        </w:rPr>
      </w:pPr>
      <w:r w:rsidRPr="00E477B2">
        <w:rPr>
          <w:rStyle w:val="FootnoteReference"/>
          <w:rFonts w:ascii="Times New Roman" w:hAnsi="Times New Roman" w:cs="Times New Roman"/>
          <w:i/>
          <w:iCs/>
          <w:sz w:val="22"/>
          <w:szCs w:val="22"/>
        </w:rPr>
        <w:footnoteRef/>
      </w:r>
      <w:r w:rsidRPr="00E477B2">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Taute</w:t>
      </w:r>
      <w:proofErr w:type="spellEnd"/>
      <w:r>
        <w:rPr>
          <w:rFonts w:ascii="Times New Roman" w:hAnsi="Times New Roman" w:cs="Times New Roman"/>
          <w:i/>
          <w:iCs/>
          <w:sz w:val="22"/>
          <w:szCs w:val="22"/>
        </w:rPr>
        <w:t xml:space="preserve"> v </w:t>
      </w:r>
      <w:proofErr w:type="spellStart"/>
      <w:r>
        <w:rPr>
          <w:rFonts w:ascii="Times New Roman" w:hAnsi="Times New Roman" w:cs="Times New Roman"/>
          <w:i/>
          <w:iCs/>
          <w:sz w:val="22"/>
          <w:szCs w:val="22"/>
        </w:rPr>
        <w:t>Taute</w:t>
      </w:r>
      <w:proofErr w:type="spellEnd"/>
      <w:r>
        <w:rPr>
          <w:rFonts w:ascii="Times New Roman" w:hAnsi="Times New Roman" w:cs="Times New Roman"/>
          <w:i/>
          <w:iCs/>
          <w:sz w:val="22"/>
          <w:szCs w:val="22"/>
        </w:rPr>
        <w:t xml:space="preserve"> </w:t>
      </w:r>
      <w:r w:rsidR="00B91355" w:rsidRPr="00E477B2">
        <w:rPr>
          <w:rFonts w:ascii="Times New Roman" w:hAnsi="Times New Roman" w:cs="Times New Roman"/>
          <w:i/>
          <w:iCs/>
          <w:sz w:val="22"/>
          <w:szCs w:val="22"/>
          <w:lang w:val="en-US"/>
        </w:rPr>
        <w:t>1974 (2) SA 675 (E</w:t>
      </w:r>
      <w:r w:rsidR="00B91355">
        <w:rPr>
          <w:rFonts w:ascii="Times New Roman" w:hAnsi="Times New Roman" w:cs="Times New Roman"/>
          <w:i/>
          <w:iCs/>
          <w:sz w:val="22"/>
          <w:szCs w:val="22"/>
          <w:lang w:val="en-US"/>
        </w:rPr>
        <w:t xml:space="preserve">) </w:t>
      </w:r>
      <w:r w:rsidRPr="00E477B2">
        <w:rPr>
          <w:rFonts w:ascii="Times New Roman" w:hAnsi="Times New Roman" w:cs="Times New Roman"/>
          <w:i/>
          <w:iCs/>
          <w:sz w:val="22"/>
          <w:szCs w:val="22"/>
          <w:lang w:val="en-US"/>
        </w:rPr>
        <w:t>at 676E</w:t>
      </w:r>
    </w:p>
  </w:footnote>
  <w:footnote w:id="3">
    <w:p w14:paraId="26A8B327" w14:textId="6554599C" w:rsidR="004602A4" w:rsidRPr="00BC3DD0" w:rsidRDefault="004602A4" w:rsidP="00196801">
      <w:pPr>
        <w:pStyle w:val="FootnoteText"/>
        <w:rPr>
          <w:rFonts w:ascii="Times New Roman" w:hAnsi="Times New Roman" w:cs="Times New Roman"/>
          <w:i/>
          <w:iCs/>
          <w:lang w:val="en-US"/>
        </w:rPr>
      </w:pPr>
      <w:r w:rsidRPr="00BC3DD0">
        <w:rPr>
          <w:rStyle w:val="FootnoteReference"/>
          <w:rFonts w:ascii="Times New Roman" w:hAnsi="Times New Roman" w:cs="Times New Roman"/>
          <w:i/>
          <w:iCs/>
        </w:rPr>
        <w:footnoteRef/>
      </w:r>
      <w:r w:rsidRPr="00BC3DD0">
        <w:rPr>
          <w:rFonts w:ascii="Times New Roman" w:hAnsi="Times New Roman" w:cs="Times New Roman"/>
          <w:i/>
          <w:iCs/>
        </w:rPr>
        <w:t xml:space="preserve"> </w:t>
      </w:r>
      <w:r w:rsidRPr="00BC3DD0">
        <w:rPr>
          <w:rFonts w:ascii="Times New Roman" w:hAnsi="Times New Roman" w:cs="Times New Roman"/>
          <w:i/>
          <w:iCs/>
          <w:lang w:val="en-US"/>
        </w:rPr>
        <w:t>Act 10</w:t>
      </w:r>
      <w:r w:rsidR="00585367" w:rsidRPr="00BC3DD0">
        <w:rPr>
          <w:rFonts w:ascii="Times New Roman" w:hAnsi="Times New Roman" w:cs="Times New Roman"/>
          <w:i/>
          <w:iCs/>
          <w:lang w:val="en-US"/>
        </w:rPr>
        <w:t xml:space="preserve">8 </w:t>
      </w:r>
      <w:proofErr w:type="gramStart"/>
      <w:r w:rsidR="00585367" w:rsidRPr="00BC3DD0">
        <w:rPr>
          <w:rFonts w:ascii="Times New Roman" w:hAnsi="Times New Roman" w:cs="Times New Roman"/>
          <w:i/>
          <w:iCs/>
          <w:lang w:val="en-US"/>
        </w:rPr>
        <w:t>of  1996</w:t>
      </w:r>
      <w:proofErr w:type="gramEnd"/>
    </w:p>
  </w:footnote>
  <w:footnote w:id="4">
    <w:p w14:paraId="333DD57B" w14:textId="77777777" w:rsidR="00D20FBF" w:rsidRPr="006324A7" w:rsidRDefault="00D20FBF" w:rsidP="00D20FBF">
      <w:pPr>
        <w:pStyle w:val="NormalWeb"/>
        <w:spacing w:before="0" w:beforeAutospacing="0" w:after="0" w:afterAutospacing="0"/>
        <w:rPr>
          <w:i/>
          <w:iCs/>
          <w:sz w:val="20"/>
          <w:szCs w:val="20"/>
          <w:lang w:eastAsia="en-GB"/>
        </w:rPr>
      </w:pPr>
      <w:r w:rsidRPr="009A7776">
        <w:rPr>
          <w:rStyle w:val="FootnoteReference"/>
          <w:i/>
          <w:iCs/>
          <w:sz w:val="20"/>
          <w:szCs w:val="20"/>
        </w:rPr>
        <w:footnoteRef/>
      </w:r>
      <w:r w:rsidRPr="009A7776">
        <w:rPr>
          <w:i/>
          <w:iCs/>
          <w:sz w:val="20"/>
          <w:szCs w:val="20"/>
        </w:rPr>
        <w:t xml:space="preserve"> </w:t>
      </w:r>
      <w:r w:rsidRPr="009A7776">
        <w:rPr>
          <w:i/>
          <w:iCs/>
          <w:color w:val="111111"/>
          <w:sz w:val="20"/>
          <w:szCs w:val="20"/>
          <w:lang w:eastAsia="en-GB"/>
        </w:rPr>
        <w:t xml:space="preserve">1949 (4) SA 634 (C). </w:t>
      </w:r>
    </w:p>
  </w:footnote>
  <w:footnote w:id="5">
    <w:p w14:paraId="662C6829" w14:textId="77777777" w:rsidR="005A5D98" w:rsidRPr="00CC3F19" w:rsidRDefault="005A5D98" w:rsidP="005A5D98">
      <w:pPr>
        <w:pStyle w:val="FootnoteText"/>
        <w:rPr>
          <w:sz w:val="24"/>
          <w:szCs w:val="24"/>
          <w:lang w:val="en-US"/>
        </w:rPr>
      </w:pPr>
      <w:r w:rsidRPr="00E477B2">
        <w:rPr>
          <w:rStyle w:val="FootnoteReference"/>
          <w:rFonts w:ascii="Times New Roman" w:hAnsi="Times New Roman" w:cs="Times New Roman"/>
          <w:i/>
          <w:iCs/>
          <w:sz w:val="22"/>
          <w:szCs w:val="22"/>
        </w:rPr>
        <w:footnoteRef/>
      </w:r>
      <w:r w:rsidRPr="00E477B2">
        <w:rPr>
          <w:rFonts w:ascii="Times New Roman" w:hAnsi="Times New Roman" w:cs="Times New Roman"/>
          <w:i/>
          <w:iCs/>
          <w:sz w:val="22"/>
          <w:szCs w:val="22"/>
        </w:rPr>
        <w:t xml:space="preserve"> </w:t>
      </w:r>
      <w:r w:rsidRPr="00231527">
        <w:rPr>
          <w:rFonts w:ascii="Times New Roman" w:hAnsi="Times New Roman" w:cs="Times New Roman"/>
          <w:i/>
          <w:iCs/>
          <w:lang w:val="en-GB"/>
        </w:rPr>
        <w:t>(2005/</w:t>
      </w:r>
      <w:proofErr w:type="gramStart"/>
      <w:r w:rsidRPr="00231527">
        <w:rPr>
          <w:rFonts w:ascii="Times New Roman" w:hAnsi="Times New Roman" w:cs="Times New Roman"/>
          <w:i/>
          <w:iCs/>
          <w:lang w:val="en-GB"/>
        </w:rPr>
        <w:t>25726)(</w:t>
      </w:r>
      <w:proofErr w:type="gramEnd"/>
      <w:r w:rsidRPr="00231527">
        <w:rPr>
          <w:rFonts w:ascii="Times New Roman" w:hAnsi="Times New Roman" w:cs="Times New Roman"/>
          <w:i/>
          <w:iCs/>
          <w:lang w:val="en-GB"/>
        </w:rPr>
        <w:t>2008)ZAGPHC 169 (9 June 2008)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9DF"/>
    <w:multiLevelType w:val="hybridMultilevel"/>
    <w:tmpl w:val="27B6E324"/>
    <w:lvl w:ilvl="0" w:tplc="D39CB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93A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25A87"/>
    <w:multiLevelType w:val="hybridMultilevel"/>
    <w:tmpl w:val="1B308B1E"/>
    <w:lvl w:ilvl="0" w:tplc="7570B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85FDF"/>
    <w:multiLevelType w:val="multilevel"/>
    <w:tmpl w:val="6292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066A3"/>
    <w:multiLevelType w:val="multilevel"/>
    <w:tmpl w:val="7F7E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F294B"/>
    <w:multiLevelType w:val="hybridMultilevel"/>
    <w:tmpl w:val="25FEDCD6"/>
    <w:lvl w:ilvl="0" w:tplc="1640D2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DB1827"/>
    <w:multiLevelType w:val="hybridMultilevel"/>
    <w:tmpl w:val="AC6E8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386E91"/>
    <w:multiLevelType w:val="hybridMultilevel"/>
    <w:tmpl w:val="07DE1BD0"/>
    <w:lvl w:ilvl="0" w:tplc="95AEC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C7247C"/>
    <w:multiLevelType w:val="hybridMultilevel"/>
    <w:tmpl w:val="7EDE6D86"/>
    <w:lvl w:ilvl="0" w:tplc="8454F4F8">
      <w:start w:val="1"/>
      <w:numFmt w:val="decimal"/>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54281F"/>
    <w:multiLevelType w:val="hybridMultilevel"/>
    <w:tmpl w:val="85348BF2"/>
    <w:lvl w:ilvl="0" w:tplc="50289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42B6C"/>
    <w:multiLevelType w:val="hybridMultilevel"/>
    <w:tmpl w:val="9AE03334"/>
    <w:lvl w:ilvl="0" w:tplc="EB3AB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467794"/>
    <w:multiLevelType w:val="hybridMultilevel"/>
    <w:tmpl w:val="D9D8D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26765"/>
    <w:multiLevelType w:val="hybridMultilevel"/>
    <w:tmpl w:val="FBAEFF88"/>
    <w:lvl w:ilvl="0" w:tplc="3E885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2306E"/>
    <w:multiLevelType w:val="hybridMultilevel"/>
    <w:tmpl w:val="5E4AA536"/>
    <w:lvl w:ilvl="0" w:tplc="E5AA6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A5C2132"/>
    <w:multiLevelType w:val="multilevel"/>
    <w:tmpl w:val="8716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87F6C"/>
    <w:multiLevelType w:val="multilevel"/>
    <w:tmpl w:val="5D9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75A7E"/>
    <w:multiLevelType w:val="hybridMultilevel"/>
    <w:tmpl w:val="272ACB64"/>
    <w:lvl w:ilvl="0" w:tplc="3B8E2CB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86765F7"/>
    <w:multiLevelType w:val="hybridMultilevel"/>
    <w:tmpl w:val="D44E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803A08"/>
    <w:multiLevelType w:val="hybridMultilevel"/>
    <w:tmpl w:val="57247E6A"/>
    <w:lvl w:ilvl="0" w:tplc="57F6F6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5077DD"/>
    <w:multiLevelType w:val="multilevel"/>
    <w:tmpl w:val="79AE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C5657A"/>
    <w:multiLevelType w:val="hybridMultilevel"/>
    <w:tmpl w:val="36302CAC"/>
    <w:lvl w:ilvl="0" w:tplc="EFB24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03C26"/>
    <w:multiLevelType w:val="hybridMultilevel"/>
    <w:tmpl w:val="58506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5EF52FD"/>
    <w:multiLevelType w:val="hybridMultilevel"/>
    <w:tmpl w:val="2376BB32"/>
    <w:lvl w:ilvl="0" w:tplc="CE60B6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67282995"/>
    <w:multiLevelType w:val="hybridMultilevel"/>
    <w:tmpl w:val="796C99B8"/>
    <w:lvl w:ilvl="0" w:tplc="A822C53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210C0"/>
    <w:multiLevelType w:val="hybridMultilevel"/>
    <w:tmpl w:val="BABEA2BA"/>
    <w:lvl w:ilvl="0" w:tplc="2B82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A43AE"/>
    <w:multiLevelType w:val="multilevel"/>
    <w:tmpl w:val="383C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A820AD"/>
    <w:multiLevelType w:val="hybridMultilevel"/>
    <w:tmpl w:val="0C289698"/>
    <w:lvl w:ilvl="0" w:tplc="45EE4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6"/>
  </w:num>
  <w:num w:numId="3">
    <w:abstractNumId w:val="21"/>
  </w:num>
  <w:num w:numId="4">
    <w:abstractNumId w:val="26"/>
  </w:num>
  <w:num w:numId="5">
    <w:abstractNumId w:val="15"/>
  </w:num>
  <w:num w:numId="6">
    <w:abstractNumId w:val="23"/>
  </w:num>
  <w:num w:numId="7">
    <w:abstractNumId w:val="0"/>
  </w:num>
  <w:num w:numId="8">
    <w:abstractNumId w:val="5"/>
  </w:num>
  <w:num w:numId="9">
    <w:abstractNumId w:val="20"/>
  </w:num>
  <w:num w:numId="10">
    <w:abstractNumId w:val="22"/>
  </w:num>
  <w:num w:numId="11">
    <w:abstractNumId w:val="7"/>
  </w:num>
  <w:num w:numId="12">
    <w:abstractNumId w:val="9"/>
  </w:num>
  <w:num w:numId="13">
    <w:abstractNumId w:val="17"/>
  </w:num>
  <w:num w:numId="14">
    <w:abstractNumId w:val="19"/>
  </w:num>
  <w:num w:numId="15">
    <w:abstractNumId w:val="18"/>
  </w:num>
  <w:num w:numId="16">
    <w:abstractNumId w:val="2"/>
  </w:num>
  <w:num w:numId="17">
    <w:abstractNumId w:val="4"/>
  </w:num>
  <w:num w:numId="18">
    <w:abstractNumId w:val="3"/>
  </w:num>
  <w:num w:numId="19">
    <w:abstractNumId w:val="13"/>
  </w:num>
  <w:num w:numId="20">
    <w:abstractNumId w:val="16"/>
  </w:num>
  <w:num w:numId="21">
    <w:abstractNumId w:val="10"/>
  </w:num>
  <w:num w:numId="22">
    <w:abstractNumId w:val="11"/>
  </w:num>
  <w:num w:numId="23">
    <w:abstractNumId w:val="25"/>
  </w:num>
  <w:num w:numId="24">
    <w:abstractNumId w:val="14"/>
  </w:num>
  <w:num w:numId="25">
    <w:abstractNumId w:val="12"/>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6"/>
    <w:rsid w:val="000001AC"/>
    <w:rsid w:val="000014A3"/>
    <w:rsid w:val="0000345D"/>
    <w:rsid w:val="00004423"/>
    <w:rsid w:val="0000588C"/>
    <w:rsid w:val="00010422"/>
    <w:rsid w:val="0001070E"/>
    <w:rsid w:val="00013344"/>
    <w:rsid w:val="00014639"/>
    <w:rsid w:val="000150B8"/>
    <w:rsid w:val="00016DA8"/>
    <w:rsid w:val="00017C11"/>
    <w:rsid w:val="00020FE8"/>
    <w:rsid w:val="00022E1A"/>
    <w:rsid w:val="00024049"/>
    <w:rsid w:val="00025385"/>
    <w:rsid w:val="000259C9"/>
    <w:rsid w:val="00025F49"/>
    <w:rsid w:val="000265B0"/>
    <w:rsid w:val="00034BB2"/>
    <w:rsid w:val="00035126"/>
    <w:rsid w:val="000364CE"/>
    <w:rsid w:val="0003765E"/>
    <w:rsid w:val="000401DC"/>
    <w:rsid w:val="00040493"/>
    <w:rsid w:val="00040AF0"/>
    <w:rsid w:val="00042093"/>
    <w:rsid w:val="000425AA"/>
    <w:rsid w:val="000439F8"/>
    <w:rsid w:val="0004460F"/>
    <w:rsid w:val="00044C4C"/>
    <w:rsid w:val="0004534A"/>
    <w:rsid w:val="0004657A"/>
    <w:rsid w:val="000475CF"/>
    <w:rsid w:val="000503AF"/>
    <w:rsid w:val="00050609"/>
    <w:rsid w:val="00052F7A"/>
    <w:rsid w:val="00053B56"/>
    <w:rsid w:val="00055115"/>
    <w:rsid w:val="000559FE"/>
    <w:rsid w:val="00055D55"/>
    <w:rsid w:val="000563FE"/>
    <w:rsid w:val="00060296"/>
    <w:rsid w:val="00061B47"/>
    <w:rsid w:val="00064BB4"/>
    <w:rsid w:val="000663F1"/>
    <w:rsid w:val="00066660"/>
    <w:rsid w:val="00070021"/>
    <w:rsid w:val="00070959"/>
    <w:rsid w:val="00072A03"/>
    <w:rsid w:val="00072F2A"/>
    <w:rsid w:val="0007373B"/>
    <w:rsid w:val="00073CC5"/>
    <w:rsid w:val="000767B1"/>
    <w:rsid w:val="00076EE0"/>
    <w:rsid w:val="00077082"/>
    <w:rsid w:val="0007748B"/>
    <w:rsid w:val="000775A8"/>
    <w:rsid w:val="00077D9C"/>
    <w:rsid w:val="00082D10"/>
    <w:rsid w:val="00083286"/>
    <w:rsid w:val="00086A56"/>
    <w:rsid w:val="000926D6"/>
    <w:rsid w:val="00093377"/>
    <w:rsid w:val="00093A0B"/>
    <w:rsid w:val="00093BE7"/>
    <w:rsid w:val="000941E2"/>
    <w:rsid w:val="00095271"/>
    <w:rsid w:val="000973DF"/>
    <w:rsid w:val="000A0042"/>
    <w:rsid w:val="000A3F47"/>
    <w:rsid w:val="000A5519"/>
    <w:rsid w:val="000A5AF2"/>
    <w:rsid w:val="000A65A6"/>
    <w:rsid w:val="000A6815"/>
    <w:rsid w:val="000A7103"/>
    <w:rsid w:val="000A7EAD"/>
    <w:rsid w:val="000B088D"/>
    <w:rsid w:val="000B0D9A"/>
    <w:rsid w:val="000B29D8"/>
    <w:rsid w:val="000B3A31"/>
    <w:rsid w:val="000B54B5"/>
    <w:rsid w:val="000B56D7"/>
    <w:rsid w:val="000B5D64"/>
    <w:rsid w:val="000B5FFA"/>
    <w:rsid w:val="000B66B1"/>
    <w:rsid w:val="000B6E8E"/>
    <w:rsid w:val="000B7E09"/>
    <w:rsid w:val="000C046A"/>
    <w:rsid w:val="000C1318"/>
    <w:rsid w:val="000C2B5D"/>
    <w:rsid w:val="000C4E39"/>
    <w:rsid w:val="000C504E"/>
    <w:rsid w:val="000C53D9"/>
    <w:rsid w:val="000C5B05"/>
    <w:rsid w:val="000C6BEA"/>
    <w:rsid w:val="000D1F71"/>
    <w:rsid w:val="000D2B10"/>
    <w:rsid w:val="000D30F9"/>
    <w:rsid w:val="000D6216"/>
    <w:rsid w:val="000D6D68"/>
    <w:rsid w:val="000D6E84"/>
    <w:rsid w:val="000D7C18"/>
    <w:rsid w:val="000E0108"/>
    <w:rsid w:val="000E107B"/>
    <w:rsid w:val="000E138F"/>
    <w:rsid w:val="000E19A8"/>
    <w:rsid w:val="000E2B3B"/>
    <w:rsid w:val="000E547D"/>
    <w:rsid w:val="000E6142"/>
    <w:rsid w:val="000E67C7"/>
    <w:rsid w:val="000E68BE"/>
    <w:rsid w:val="000F03F4"/>
    <w:rsid w:val="000F0479"/>
    <w:rsid w:val="000F0F27"/>
    <w:rsid w:val="000F21BD"/>
    <w:rsid w:val="000F226A"/>
    <w:rsid w:val="000F353F"/>
    <w:rsid w:val="000F36C8"/>
    <w:rsid w:val="000F37F2"/>
    <w:rsid w:val="000F40B1"/>
    <w:rsid w:val="000F4519"/>
    <w:rsid w:val="000F4835"/>
    <w:rsid w:val="000F6899"/>
    <w:rsid w:val="000F6B76"/>
    <w:rsid w:val="00101C27"/>
    <w:rsid w:val="00103FE2"/>
    <w:rsid w:val="001042F4"/>
    <w:rsid w:val="0010584A"/>
    <w:rsid w:val="001058B7"/>
    <w:rsid w:val="00105E76"/>
    <w:rsid w:val="00106B96"/>
    <w:rsid w:val="00110853"/>
    <w:rsid w:val="00111264"/>
    <w:rsid w:val="001113AE"/>
    <w:rsid w:val="00111E14"/>
    <w:rsid w:val="00111F4E"/>
    <w:rsid w:val="00113168"/>
    <w:rsid w:val="00114606"/>
    <w:rsid w:val="001160D9"/>
    <w:rsid w:val="00116B94"/>
    <w:rsid w:val="00122884"/>
    <w:rsid w:val="00123EDD"/>
    <w:rsid w:val="00124116"/>
    <w:rsid w:val="001256F2"/>
    <w:rsid w:val="00127087"/>
    <w:rsid w:val="001304B6"/>
    <w:rsid w:val="0013159D"/>
    <w:rsid w:val="00132E2F"/>
    <w:rsid w:val="00133970"/>
    <w:rsid w:val="00133DCB"/>
    <w:rsid w:val="00135D03"/>
    <w:rsid w:val="001367F5"/>
    <w:rsid w:val="00136CBD"/>
    <w:rsid w:val="00137523"/>
    <w:rsid w:val="001378A7"/>
    <w:rsid w:val="00141B90"/>
    <w:rsid w:val="00143367"/>
    <w:rsid w:val="00143860"/>
    <w:rsid w:val="00143EB5"/>
    <w:rsid w:val="00144D8E"/>
    <w:rsid w:val="00144FEA"/>
    <w:rsid w:val="00147074"/>
    <w:rsid w:val="0014738C"/>
    <w:rsid w:val="00150695"/>
    <w:rsid w:val="0015146A"/>
    <w:rsid w:val="00151B0A"/>
    <w:rsid w:val="00152285"/>
    <w:rsid w:val="0015233C"/>
    <w:rsid w:val="0015264C"/>
    <w:rsid w:val="00153A6E"/>
    <w:rsid w:val="00154E41"/>
    <w:rsid w:val="001552E4"/>
    <w:rsid w:val="00155816"/>
    <w:rsid w:val="001559B5"/>
    <w:rsid w:val="00157F81"/>
    <w:rsid w:val="00160846"/>
    <w:rsid w:val="001610CC"/>
    <w:rsid w:val="0016111D"/>
    <w:rsid w:val="001615CD"/>
    <w:rsid w:val="00161C63"/>
    <w:rsid w:val="00162F9C"/>
    <w:rsid w:val="00163404"/>
    <w:rsid w:val="00163D5A"/>
    <w:rsid w:val="00164D3F"/>
    <w:rsid w:val="00165540"/>
    <w:rsid w:val="00167912"/>
    <w:rsid w:val="00170B63"/>
    <w:rsid w:val="00170D20"/>
    <w:rsid w:val="00172F19"/>
    <w:rsid w:val="00173251"/>
    <w:rsid w:val="00174805"/>
    <w:rsid w:val="00177D48"/>
    <w:rsid w:val="0018256F"/>
    <w:rsid w:val="00184524"/>
    <w:rsid w:val="00185B2B"/>
    <w:rsid w:val="001862A0"/>
    <w:rsid w:val="0018746A"/>
    <w:rsid w:val="00187F57"/>
    <w:rsid w:val="00192D15"/>
    <w:rsid w:val="00192E0E"/>
    <w:rsid w:val="0019300D"/>
    <w:rsid w:val="00193229"/>
    <w:rsid w:val="001956AD"/>
    <w:rsid w:val="00196801"/>
    <w:rsid w:val="0019791B"/>
    <w:rsid w:val="00197AA1"/>
    <w:rsid w:val="00197E21"/>
    <w:rsid w:val="001A0115"/>
    <w:rsid w:val="001A0624"/>
    <w:rsid w:val="001A20D0"/>
    <w:rsid w:val="001A49CE"/>
    <w:rsid w:val="001A5437"/>
    <w:rsid w:val="001A5541"/>
    <w:rsid w:val="001A5F42"/>
    <w:rsid w:val="001A6C68"/>
    <w:rsid w:val="001A7A9F"/>
    <w:rsid w:val="001A7B5F"/>
    <w:rsid w:val="001B0A80"/>
    <w:rsid w:val="001B3E8B"/>
    <w:rsid w:val="001B46BC"/>
    <w:rsid w:val="001B4C82"/>
    <w:rsid w:val="001B5959"/>
    <w:rsid w:val="001B7548"/>
    <w:rsid w:val="001B7E8D"/>
    <w:rsid w:val="001C148B"/>
    <w:rsid w:val="001C3B62"/>
    <w:rsid w:val="001C490A"/>
    <w:rsid w:val="001D05C3"/>
    <w:rsid w:val="001D17FB"/>
    <w:rsid w:val="001D1F41"/>
    <w:rsid w:val="001D2D42"/>
    <w:rsid w:val="001D2E6D"/>
    <w:rsid w:val="001D3711"/>
    <w:rsid w:val="001D3CC8"/>
    <w:rsid w:val="001D54B3"/>
    <w:rsid w:val="001D5804"/>
    <w:rsid w:val="001D62A1"/>
    <w:rsid w:val="001E0B5C"/>
    <w:rsid w:val="001E1A7E"/>
    <w:rsid w:val="001E2BE4"/>
    <w:rsid w:val="001E3D44"/>
    <w:rsid w:val="001E3F9E"/>
    <w:rsid w:val="001E7015"/>
    <w:rsid w:val="001F0086"/>
    <w:rsid w:val="001F10E0"/>
    <w:rsid w:val="001F1836"/>
    <w:rsid w:val="001F229C"/>
    <w:rsid w:val="001F6F67"/>
    <w:rsid w:val="002010E3"/>
    <w:rsid w:val="002013E0"/>
    <w:rsid w:val="002047E3"/>
    <w:rsid w:val="0020480B"/>
    <w:rsid w:val="00204A0B"/>
    <w:rsid w:val="0020529A"/>
    <w:rsid w:val="00206198"/>
    <w:rsid w:val="0020651A"/>
    <w:rsid w:val="0020664D"/>
    <w:rsid w:val="00207C82"/>
    <w:rsid w:val="00210226"/>
    <w:rsid w:val="00210751"/>
    <w:rsid w:val="00211D56"/>
    <w:rsid w:val="00212A13"/>
    <w:rsid w:val="002151BE"/>
    <w:rsid w:val="00216311"/>
    <w:rsid w:val="0021639D"/>
    <w:rsid w:val="00216E58"/>
    <w:rsid w:val="002171CA"/>
    <w:rsid w:val="00220772"/>
    <w:rsid w:val="00220BD4"/>
    <w:rsid w:val="00223B8A"/>
    <w:rsid w:val="00227BC6"/>
    <w:rsid w:val="00231527"/>
    <w:rsid w:val="00232150"/>
    <w:rsid w:val="00236C8C"/>
    <w:rsid w:val="002378F4"/>
    <w:rsid w:val="0023798F"/>
    <w:rsid w:val="00240AEC"/>
    <w:rsid w:val="00240B07"/>
    <w:rsid w:val="00242CFA"/>
    <w:rsid w:val="002431C1"/>
    <w:rsid w:val="002431F8"/>
    <w:rsid w:val="0024393D"/>
    <w:rsid w:val="00245549"/>
    <w:rsid w:val="00246CD2"/>
    <w:rsid w:val="002541CF"/>
    <w:rsid w:val="00254E7F"/>
    <w:rsid w:val="00255E4C"/>
    <w:rsid w:val="00257016"/>
    <w:rsid w:val="00257165"/>
    <w:rsid w:val="002613C1"/>
    <w:rsid w:val="002617A0"/>
    <w:rsid w:val="00261EC1"/>
    <w:rsid w:val="002633D7"/>
    <w:rsid w:val="00266FB3"/>
    <w:rsid w:val="00267E61"/>
    <w:rsid w:val="00267F89"/>
    <w:rsid w:val="002729E8"/>
    <w:rsid w:val="002731FF"/>
    <w:rsid w:val="002766F7"/>
    <w:rsid w:val="00276BA4"/>
    <w:rsid w:val="0028115D"/>
    <w:rsid w:val="0028154C"/>
    <w:rsid w:val="00281D59"/>
    <w:rsid w:val="002838BF"/>
    <w:rsid w:val="0028424C"/>
    <w:rsid w:val="00285DF6"/>
    <w:rsid w:val="00290D32"/>
    <w:rsid w:val="00290DFF"/>
    <w:rsid w:val="002914A9"/>
    <w:rsid w:val="00291AC0"/>
    <w:rsid w:val="00291E15"/>
    <w:rsid w:val="00292C75"/>
    <w:rsid w:val="0029722E"/>
    <w:rsid w:val="002978BF"/>
    <w:rsid w:val="00297F5D"/>
    <w:rsid w:val="00297FD8"/>
    <w:rsid w:val="002A09CA"/>
    <w:rsid w:val="002A26F3"/>
    <w:rsid w:val="002A4152"/>
    <w:rsid w:val="002A50E3"/>
    <w:rsid w:val="002A5BB8"/>
    <w:rsid w:val="002B0A10"/>
    <w:rsid w:val="002B1B46"/>
    <w:rsid w:val="002B2B40"/>
    <w:rsid w:val="002B3761"/>
    <w:rsid w:val="002B43D5"/>
    <w:rsid w:val="002B4726"/>
    <w:rsid w:val="002B5DAF"/>
    <w:rsid w:val="002C06FC"/>
    <w:rsid w:val="002C0BCF"/>
    <w:rsid w:val="002C0D16"/>
    <w:rsid w:val="002C124B"/>
    <w:rsid w:val="002C2B01"/>
    <w:rsid w:val="002C32E9"/>
    <w:rsid w:val="002C423D"/>
    <w:rsid w:val="002C4DC3"/>
    <w:rsid w:val="002C5E4D"/>
    <w:rsid w:val="002C6B58"/>
    <w:rsid w:val="002D0877"/>
    <w:rsid w:val="002D180C"/>
    <w:rsid w:val="002D3326"/>
    <w:rsid w:val="002D3DC8"/>
    <w:rsid w:val="002D3F1B"/>
    <w:rsid w:val="002D412E"/>
    <w:rsid w:val="002D479B"/>
    <w:rsid w:val="002E20AB"/>
    <w:rsid w:val="002E262F"/>
    <w:rsid w:val="002E264A"/>
    <w:rsid w:val="002E2EE6"/>
    <w:rsid w:val="002E34AB"/>
    <w:rsid w:val="002E356E"/>
    <w:rsid w:val="002E5E2C"/>
    <w:rsid w:val="002E66DC"/>
    <w:rsid w:val="002E7178"/>
    <w:rsid w:val="002E7B7B"/>
    <w:rsid w:val="002E7D30"/>
    <w:rsid w:val="002F2954"/>
    <w:rsid w:val="002F3FBF"/>
    <w:rsid w:val="002F4A3B"/>
    <w:rsid w:val="002F4A6F"/>
    <w:rsid w:val="002F4D01"/>
    <w:rsid w:val="002F51B4"/>
    <w:rsid w:val="002F57FC"/>
    <w:rsid w:val="00300152"/>
    <w:rsid w:val="00300946"/>
    <w:rsid w:val="0030153A"/>
    <w:rsid w:val="00301DA5"/>
    <w:rsid w:val="00302D91"/>
    <w:rsid w:val="00302E42"/>
    <w:rsid w:val="00303757"/>
    <w:rsid w:val="003038C1"/>
    <w:rsid w:val="00303C28"/>
    <w:rsid w:val="00303FFB"/>
    <w:rsid w:val="00305045"/>
    <w:rsid w:val="00305842"/>
    <w:rsid w:val="00306A51"/>
    <w:rsid w:val="003105F2"/>
    <w:rsid w:val="0031075D"/>
    <w:rsid w:val="003130EF"/>
    <w:rsid w:val="00314174"/>
    <w:rsid w:val="00314D88"/>
    <w:rsid w:val="00320476"/>
    <w:rsid w:val="00321840"/>
    <w:rsid w:val="00321AA9"/>
    <w:rsid w:val="00323C89"/>
    <w:rsid w:val="00324148"/>
    <w:rsid w:val="00324312"/>
    <w:rsid w:val="003250B3"/>
    <w:rsid w:val="00325829"/>
    <w:rsid w:val="00326150"/>
    <w:rsid w:val="00331407"/>
    <w:rsid w:val="003339A9"/>
    <w:rsid w:val="003341D7"/>
    <w:rsid w:val="00334B4E"/>
    <w:rsid w:val="00335CFC"/>
    <w:rsid w:val="00336E31"/>
    <w:rsid w:val="003371FF"/>
    <w:rsid w:val="00340F78"/>
    <w:rsid w:val="003416E2"/>
    <w:rsid w:val="003427DF"/>
    <w:rsid w:val="0034450F"/>
    <w:rsid w:val="00344827"/>
    <w:rsid w:val="003460FC"/>
    <w:rsid w:val="003468D2"/>
    <w:rsid w:val="003500F0"/>
    <w:rsid w:val="00350446"/>
    <w:rsid w:val="00351555"/>
    <w:rsid w:val="003516DC"/>
    <w:rsid w:val="00352CB4"/>
    <w:rsid w:val="0035396B"/>
    <w:rsid w:val="00354EDA"/>
    <w:rsid w:val="003552EB"/>
    <w:rsid w:val="00356142"/>
    <w:rsid w:val="00360201"/>
    <w:rsid w:val="00360B86"/>
    <w:rsid w:val="00361269"/>
    <w:rsid w:val="00362304"/>
    <w:rsid w:val="00364B17"/>
    <w:rsid w:val="00365A06"/>
    <w:rsid w:val="0036763C"/>
    <w:rsid w:val="00367813"/>
    <w:rsid w:val="00372304"/>
    <w:rsid w:val="00373E7A"/>
    <w:rsid w:val="00374421"/>
    <w:rsid w:val="003753F2"/>
    <w:rsid w:val="003760E1"/>
    <w:rsid w:val="003845F2"/>
    <w:rsid w:val="0038541A"/>
    <w:rsid w:val="003856BA"/>
    <w:rsid w:val="00385792"/>
    <w:rsid w:val="003857C9"/>
    <w:rsid w:val="0038669E"/>
    <w:rsid w:val="00386751"/>
    <w:rsid w:val="00386838"/>
    <w:rsid w:val="00386CAC"/>
    <w:rsid w:val="00386E81"/>
    <w:rsid w:val="00395C3F"/>
    <w:rsid w:val="003962D6"/>
    <w:rsid w:val="003976E0"/>
    <w:rsid w:val="003A0FC4"/>
    <w:rsid w:val="003A2F76"/>
    <w:rsid w:val="003A3252"/>
    <w:rsid w:val="003A46EF"/>
    <w:rsid w:val="003A5450"/>
    <w:rsid w:val="003A637E"/>
    <w:rsid w:val="003A6455"/>
    <w:rsid w:val="003A7F23"/>
    <w:rsid w:val="003B1200"/>
    <w:rsid w:val="003B14AF"/>
    <w:rsid w:val="003B1A24"/>
    <w:rsid w:val="003B1B59"/>
    <w:rsid w:val="003B30BA"/>
    <w:rsid w:val="003B4C47"/>
    <w:rsid w:val="003B64F0"/>
    <w:rsid w:val="003B71C0"/>
    <w:rsid w:val="003C0377"/>
    <w:rsid w:val="003C163E"/>
    <w:rsid w:val="003C2314"/>
    <w:rsid w:val="003C2D98"/>
    <w:rsid w:val="003C3AD4"/>
    <w:rsid w:val="003C3F51"/>
    <w:rsid w:val="003C61CF"/>
    <w:rsid w:val="003C68F5"/>
    <w:rsid w:val="003D020F"/>
    <w:rsid w:val="003D131D"/>
    <w:rsid w:val="003D1B1F"/>
    <w:rsid w:val="003D4404"/>
    <w:rsid w:val="003E2805"/>
    <w:rsid w:val="003E2C6D"/>
    <w:rsid w:val="003E58B4"/>
    <w:rsid w:val="003E5CAF"/>
    <w:rsid w:val="003E6579"/>
    <w:rsid w:val="003E7EDF"/>
    <w:rsid w:val="003F439A"/>
    <w:rsid w:val="003F54AF"/>
    <w:rsid w:val="003F69B2"/>
    <w:rsid w:val="0040072F"/>
    <w:rsid w:val="00403B39"/>
    <w:rsid w:val="00403E14"/>
    <w:rsid w:val="004057C7"/>
    <w:rsid w:val="00405F4E"/>
    <w:rsid w:val="00407435"/>
    <w:rsid w:val="0041019F"/>
    <w:rsid w:val="00410415"/>
    <w:rsid w:val="00411198"/>
    <w:rsid w:val="00412ACF"/>
    <w:rsid w:val="00412D87"/>
    <w:rsid w:val="004135D2"/>
    <w:rsid w:val="0041588C"/>
    <w:rsid w:val="0041683C"/>
    <w:rsid w:val="004171AE"/>
    <w:rsid w:val="00420D0E"/>
    <w:rsid w:val="00421DE1"/>
    <w:rsid w:val="004227F1"/>
    <w:rsid w:val="00422D21"/>
    <w:rsid w:val="00422FFF"/>
    <w:rsid w:val="00424104"/>
    <w:rsid w:val="004272CD"/>
    <w:rsid w:val="00427807"/>
    <w:rsid w:val="00430B92"/>
    <w:rsid w:val="00435B5D"/>
    <w:rsid w:val="00436EE9"/>
    <w:rsid w:val="00436F02"/>
    <w:rsid w:val="004409C5"/>
    <w:rsid w:val="004419B4"/>
    <w:rsid w:val="00442940"/>
    <w:rsid w:val="004432AA"/>
    <w:rsid w:val="00443630"/>
    <w:rsid w:val="004448E4"/>
    <w:rsid w:val="0044524C"/>
    <w:rsid w:val="00447CBD"/>
    <w:rsid w:val="00447E39"/>
    <w:rsid w:val="00450AB4"/>
    <w:rsid w:val="004523AE"/>
    <w:rsid w:val="00452874"/>
    <w:rsid w:val="0045364F"/>
    <w:rsid w:val="004543C8"/>
    <w:rsid w:val="0045441D"/>
    <w:rsid w:val="00454496"/>
    <w:rsid w:val="00455D3B"/>
    <w:rsid w:val="00455D7E"/>
    <w:rsid w:val="004602A4"/>
    <w:rsid w:val="00460F27"/>
    <w:rsid w:val="00462901"/>
    <w:rsid w:val="00465207"/>
    <w:rsid w:val="004662AD"/>
    <w:rsid w:val="00467E06"/>
    <w:rsid w:val="00470493"/>
    <w:rsid w:val="00471125"/>
    <w:rsid w:val="0047249C"/>
    <w:rsid w:val="0047288E"/>
    <w:rsid w:val="00472C57"/>
    <w:rsid w:val="00472CF2"/>
    <w:rsid w:val="004730E2"/>
    <w:rsid w:val="00473110"/>
    <w:rsid w:val="004737E9"/>
    <w:rsid w:val="004752B7"/>
    <w:rsid w:val="00475852"/>
    <w:rsid w:val="00475AE9"/>
    <w:rsid w:val="00477E56"/>
    <w:rsid w:val="00480A0F"/>
    <w:rsid w:val="00483AEF"/>
    <w:rsid w:val="00484818"/>
    <w:rsid w:val="00484EDE"/>
    <w:rsid w:val="00485A38"/>
    <w:rsid w:val="00485CCF"/>
    <w:rsid w:val="00486291"/>
    <w:rsid w:val="00487512"/>
    <w:rsid w:val="004914ED"/>
    <w:rsid w:val="004919D9"/>
    <w:rsid w:val="00491CEA"/>
    <w:rsid w:val="004956F2"/>
    <w:rsid w:val="00495D87"/>
    <w:rsid w:val="00497BE3"/>
    <w:rsid w:val="004A144D"/>
    <w:rsid w:val="004A397C"/>
    <w:rsid w:val="004A422E"/>
    <w:rsid w:val="004A4DD0"/>
    <w:rsid w:val="004A5701"/>
    <w:rsid w:val="004A5D94"/>
    <w:rsid w:val="004A678D"/>
    <w:rsid w:val="004A69C7"/>
    <w:rsid w:val="004A6A99"/>
    <w:rsid w:val="004B265E"/>
    <w:rsid w:val="004B46D1"/>
    <w:rsid w:val="004B681B"/>
    <w:rsid w:val="004B7119"/>
    <w:rsid w:val="004C06FB"/>
    <w:rsid w:val="004C08CF"/>
    <w:rsid w:val="004C0BC5"/>
    <w:rsid w:val="004C0E30"/>
    <w:rsid w:val="004C1004"/>
    <w:rsid w:val="004C1533"/>
    <w:rsid w:val="004C63AE"/>
    <w:rsid w:val="004C6C26"/>
    <w:rsid w:val="004C7B70"/>
    <w:rsid w:val="004D0020"/>
    <w:rsid w:val="004D0033"/>
    <w:rsid w:val="004D05E7"/>
    <w:rsid w:val="004D28BB"/>
    <w:rsid w:val="004D44F1"/>
    <w:rsid w:val="004D4A58"/>
    <w:rsid w:val="004D4CA5"/>
    <w:rsid w:val="004D54D4"/>
    <w:rsid w:val="004D5EC4"/>
    <w:rsid w:val="004D6EB0"/>
    <w:rsid w:val="004D75FC"/>
    <w:rsid w:val="004E04A5"/>
    <w:rsid w:val="004E1F68"/>
    <w:rsid w:val="004E29B8"/>
    <w:rsid w:val="004E29CD"/>
    <w:rsid w:val="004E4DAC"/>
    <w:rsid w:val="004E5557"/>
    <w:rsid w:val="004E5D30"/>
    <w:rsid w:val="004F11FC"/>
    <w:rsid w:val="004F1520"/>
    <w:rsid w:val="004F166D"/>
    <w:rsid w:val="004F1DBC"/>
    <w:rsid w:val="004F396A"/>
    <w:rsid w:val="004F5B0A"/>
    <w:rsid w:val="004F6B3E"/>
    <w:rsid w:val="004F7331"/>
    <w:rsid w:val="004F74E7"/>
    <w:rsid w:val="004F7BC2"/>
    <w:rsid w:val="004F7D6A"/>
    <w:rsid w:val="00500584"/>
    <w:rsid w:val="00500FEC"/>
    <w:rsid w:val="00501167"/>
    <w:rsid w:val="00501C48"/>
    <w:rsid w:val="00501C83"/>
    <w:rsid w:val="00502383"/>
    <w:rsid w:val="00503447"/>
    <w:rsid w:val="005045F4"/>
    <w:rsid w:val="00504910"/>
    <w:rsid w:val="00504B3F"/>
    <w:rsid w:val="00506BE7"/>
    <w:rsid w:val="00506C77"/>
    <w:rsid w:val="00510098"/>
    <w:rsid w:val="00510600"/>
    <w:rsid w:val="00511B83"/>
    <w:rsid w:val="00511DB3"/>
    <w:rsid w:val="00512F06"/>
    <w:rsid w:val="00515D1D"/>
    <w:rsid w:val="00515D78"/>
    <w:rsid w:val="005165EC"/>
    <w:rsid w:val="00516975"/>
    <w:rsid w:val="0051783B"/>
    <w:rsid w:val="0052175E"/>
    <w:rsid w:val="005218B5"/>
    <w:rsid w:val="00521F62"/>
    <w:rsid w:val="00524551"/>
    <w:rsid w:val="00524E37"/>
    <w:rsid w:val="0052595F"/>
    <w:rsid w:val="005269FF"/>
    <w:rsid w:val="005302D2"/>
    <w:rsid w:val="005311C2"/>
    <w:rsid w:val="00531BFA"/>
    <w:rsid w:val="0053212D"/>
    <w:rsid w:val="00532A07"/>
    <w:rsid w:val="005351A7"/>
    <w:rsid w:val="005365BC"/>
    <w:rsid w:val="00537364"/>
    <w:rsid w:val="00537D3A"/>
    <w:rsid w:val="00542A9F"/>
    <w:rsid w:val="00542AD9"/>
    <w:rsid w:val="00543F83"/>
    <w:rsid w:val="005446EB"/>
    <w:rsid w:val="00544C3F"/>
    <w:rsid w:val="005510FD"/>
    <w:rsid w:val="00555B6A"/>
    <w:rsid w:val="00564C05"/>
    <w:rsid w:val="00565276"/>
    <w:rsid w:val="0056738E"/>
    <w:rsid w:val="0057060A"/>
    <w:rsid w:val="00572869"/>
    <w:rsid w:val="00574314"/>
    <w:rsid w:val="00576928"/>
    <w:rsid w:val="0058051B"/>
    <w:rsid w:val="0058077D"/>
    <w:rsid w:val="00580AF7"/>
    <w:rsid w:val="00580EAD"/>
    <w:rsid w:val="00585367"/>
    <w:rsid w:val="00586DF3"/>
    <w:rsid w:val="005918D0"/>
    <w:rsid w:val="00592AB2"/>
    <w:rsid w:val="00593546"/>
    <w:rsid w:val="00595D72"/>
    <w:rsid w:val="005A17AE"/>
    <w:rsid w:val="005A2B12"/>
    <w:rsid w:val="005A5D1D"/>
    <w:rsid w:val="005A5D98"/>
    <w:rsid w:val="005A6639"/>
    <w:rsid w:val="005B1428"/>
    <w:rsid w:val="005B1FB9"/>
    <w:rsid w:val="005B2A8C"/>
    <w:rsid w:val="005B3905"/>
    <w:rsid w:val="005B39DA"/>
    <w:rsid w:val="005B5B49"/>
    <w:rsid w:val="005B7650"/>
    <w:rsid w:val="005C08AF"/>
    <w:rsid w:val="005C23E7"/>
    <w:rsid w:val="005C481F"/>
    <w:rsid w:val="005C49DD"/>
    <w:rsid w:val="005C5B6F"/>
    <w:rsid w:val="005C628F"/>
    <w:rsid w:val="005D0B26"/>
    <w:rsid w:val="005D38BD"/>
    <w:rsid w:val="005D52A8"/>
    <w:rsid w:val="005D583A"/>
    <w:rsid w:val="005D5859"/>
    <w:rsid w:val="005D74EF"/>
    <w:rsid w:val="005D7E70"/>
    <w:rsid w:val="005E1F0F"/>
    <w:rsid w:val="005E3794"/>
    <w:rsid w:val="005E45B1"/>
    <w:rsid w:val="005E4B32"/>
    <w:rsid w:val="005E5683"/>
    <w:rsid w:val="005E7F24"/>
    <w:rsid w:val="005F0BA9"/>
    <w:rsid w:val="005F0ED6"/>
    <w:rsid w:val="005F2F1F"/>
    <w:rsid w:val="005F44BF"/>
    <w:rsid w:val="005F7A80"/>
    <w:rsid w:val="005F7DFC"/>
    <w:rsid w:val="00601680"/>
    <w:rsid w:val="00602249"/>
    <w:rsid w:val="00602E9B"/>
    <w:rsid w:val="00605348"/>
    <w:rsid w:val="00607D56"/>
    <w:rsid w:val="00613219"/>
    <w:rsid w:val="00613319"/>
    <w:rsid w:val="00613B2B"/>
    <w:rsid w:val="00615738"/>
    <w:rsid w:val="006166D4"/>
    <w:rsid w:val="00616B4A"/>
    <w:rsid w:val="00617D9A"/>
    <w:rsid w:val="00621402"/>
    <w:rsid w:val="00621D22"/>
    <w:rsid w:val="006224DF"/>
    <w:rsid w:val="00624210"/>
    <w:rsid w:val="00624E08"/>
    <w:rsid w:val="00624EC4"/>
    <w:rsid w:val="00625838"/>
    <w:rsid w:val="006261DF"/>
    <w:rsid w:val="00627855"/>
    <w:rsid w:val="00630984"/>
    <w:rsid w:val="006315CB"/>
    <w:rsid w:val="00631773"/>
    <w:rsid w:val="00632188"/>
    <w:rsid w:val="006322F9"/>
    <w:rsid w:val="006324A7"/>
    <w:rsid w:val="00632B1A"/>
    <w:rsid w:val="00633CD6"/>
    <w:rsid w:val="006353DF"/>
    <w:rsid w:val="00635C0A"/>
    <w:rsid w:val="00640C80"/>
    <w:rsid w:val="006416AA"/>
    <w:rsid w:val="0064352D"/>
    <w:rsid w:val="006437C3"/>
    <w:rsid w:val="006440B5"/>
    <w:rsid w:val="00646811"/>
    <w:rsid w:val="00646F1D"/>
    <w:rsid w:val="0064760F"/>
    <w:rsid w:val="00647657"/>
    <w:rsid w:val="00647E73"/>
    <w:rsid w:val="00653222"/>
    <w:rsid w:val="0065623B"/>
    <w:rsid w:val="00656888"/>
    <w:rsid w:val="006623F1"/>
    <w:rsid w:val="0066302D"/>
    <w:rsid w:val="006710F4"/>
    <w:rsid w:val="00671D69"/>
    <w:rsid w:val="00672940"/>
    <w:rsid w:val="00672B49"/>
    <w:rsid w:val="0067339A"/>
    <w:rsid w:val="00675664"/>
    <w:rsid w:val="00676039"/>
    <w:rsid w:val="00677A0D"/>
    <w:rsid w:val="00677BE7"/>
    <w:rsid w:val="00677D6B"/>
    <w:rsid w:val="006800A6"/>
    <w:rsid w:val="00682696"/>
    <w:rsid w:val="00682E50"/>
    <w:rsid w:val="00682F9B"/>
    <w:rsid w:val="00684DDA"/>
    <w:rsid w:val="00685B40"/>
    <w:rsid w:val="00686037"/>
    <w:rsid w:val="00690B9E"/>
    <w:rsid w:val="00693473"/>
    <w:rsid w:val="006940CB"/>
    <w:rsid w:val="00694646"/>
    <w:rsid w:val="00694799"/>
    <w:rsid w:val="006948D4"/>
    <w:rsid w:val="006956D0"/>
    <w:rsid w:val="00696096"/>
    <w:rsid w:val="00697033"/>
    <w:rsid w:val="00697892"/>
    <w:rsid w:val="006A158F"/>
    <w:rsid w:val="006A15F2"/>
    <w:rsid w:val="006A2BE1"/>
    <w:rsid w:val="006A2DB0"/>
    <w:rsid w:val="006A472F"/>
    <w:rsid w:val="006A61E6"/>
    <w:rsid w:val="006A6DEF"/>
    <w:rsid w:val="006A7B19"/>
    <w:rsid w:val="006B08D0"/>
    <w:rsid w:val="006B0F68"/>
    <w:rsid w:val="006B2636"/>
    <w:rsid w:val="006B294F"/>
    <w:rsid w:val="006B3227"/>
    <w:rsid w:val="006C05DA"/>
    <w:rsid w:val="006C177B"/>
    <w:rsid w:val="006C5226"/>
    <w:rsid w:val="006C5C7B"/>
    <w:rsid w:val="006C69F6"/>
    <w:rsid w:val="006C6EBD"/>
    <w:rsid w:val="006C7DDE"/>
    <w:rsid w:val="006C7F8A"/>
    <w:rsid w:val="006D0BD5"/>
    <w:rsid w:val="006D15B3"/>
    <w:rsid w:val="006D1854"/>
    <w:rsid w:val="006D24BC"/>
    <w:rsid w:val="006D2E41"/>
    <w:rsid w:val="006D3D0D"/>
    <w:rsid w:val="006D41C3"/>
    <w:rsid w:val="006D4749"/>
    <w:rsid w:val="006D4DB2"/>
    <w:rsid w:val="006D4FDF"/>
    <w:rsid w:val="006D5C21"/>
    <w:rsid w:val="006D60A6"/>
    <w:rsid w:val="006D6220"/>
    <w:rsid w:val="006D6368"/>
    <w:rsid w:val="006D7342"/>
    <w:rsid w:val="006D7BDD"/>
    <w:rsid w:val="006D7CF3"/>
    <w:rsid w:val="006E02C3"/>
    <w:rsid w:val="006E06E3"/>
    <w:rsid w:val="006E0A31"/>
    <w:rsid w:val="006E13C4"/>
    <w:rsid w:val="006E140A"/>
    <w:rsid w:val="006E23D8"/>
    <w:rsid w:val="006E2A4D"/>
    <w:rsid w:val="006E436C"/>
    <w:rsid w:val="006E6076"/>
    <w:rsid w:val="006F172A"/>
    <w:rsid w:val="006F262D"/>
    <w:rsid w:val="006F29D6"/>
    <w:rsid w:val="006F4F93"/>
    <w:rsid w:val="006F5D53"/>
    <w:rsid w:val="006F688C"/>
    <w:rsid w:val="006F6960"/>
    <w:rsid w:val="006F71B8"/>
    <w:rsid w:val="006F7855"/>
    <w:rsid w:val="006F7F37"/>
    <w:rsid w:val="00700404"/>
    <w:rsid w:val="007016A0"/>
    <w:rsid w:val="007065E9"/>
    <w:rsid w:val="00706ACC"/>
    <w:rsid w:val="0071073B"/>
    <w:rsid w:val="0071162C"/>
    <w:rsid w:val="007123F5"/>
    <w:rsid w:val="007155A7"/>
    <w:rsid w:val="0071596B"/>
    <w:rsid w:val="00715FD0"/>
    <w:rsid w:val="00722281"/>
    <w:rsid w:val="00722EDB"/>
    <w:rsid w:val="00724312"/>
    <w:rsid w:val="00726371"/>
    <w:rsid w:val="00726843"/>
    <w:rsid w:val="007273DA"/>
    <w:rsid w:val="00727484"/>
    <w:rsid w:val="0072794D"/>
    <w:rsid w:val="00727B89"/>
    <w:rsid w:val="00731582"/>
    <w:rsid w:val="007320CF"/>
    <w:rsid w:val="007323D0"/>
    <w:rsid w:val="00733466"/>
    <w:rsid w:val="0073359C"/>
    <w:rsid w:val="00733D3A"/>
    <w:rsid w:val="007345F3"/>
    <w:rsid w:val="00734F30"/>
    <w:rsid w:val="00735C45"/>
    <w:rsid w:val="00736F6A"/>
    <w:rsid w:val="00737940"/>
    <w:rsid w:val="00740362"/>
    <w:rsid w:val="00741260"/>
    <w:rsid w:val="00742164"/>
    <w:rsid w:val="00743152"/>
    <w:rsid w:val="0074532B"/>
    <w:rsid w:val="00746B50"/>
    <w:rsid w:val="00747043"/>
    <w:rsid w:val="00750FB2"/>
    <w:rsid w:val="00751F87"/>
    <w:rsid w:val="007525D0"/>
    <w:rsid w:val="0075421C"/>
    <w:rsid w:val="00754FAB"/>
    <w:rsid w:val="00756B60"/>
    <w:rsid w:val="0075737E"/>
    <w:rsid w:val="00757894"/>
    <w:rsid w:val="00757A92"/>
    <w:rsid w:val="00760934"/>
    <w:rsid w:val="007609EB"/>
    <w:rsid w:val="00760BB6"/>
    <w:rsid w:val="0076112E"/>
    <w:rsid w:val="00761C0B"/>
    <w:rsid w:val="00761F9F"/>
    <w:rsid w:val="00762D03"/>
    <w:rsid w:val="00763761"/>
    <w:rsid w:val="00763C7C"/>
    <w:rsid w:val="00763CE9"/>
    <w:rsid w:val="00764534"/>
    <w:rsid w:val="00765ACD"/>
    <w:rsid w:val="00766792"/>
    <w:rsid w:val="00767D41"/>
    <w:rsid w:val="00771683"/>
    <w:rsid w:val="007719C0"/>
    <w:rsid w:val="007723C7"/>
    <w:rsid w:val="00775153"/>
    <w:rsid w:val="00781A15"/>
    <w:rsid w:val="0078226B"/>
    <w:rsid w:val="00782DC6"/>
    <w:rsid w:val="00782F35"/>
    <w:rsid w:val="00782F5D"/>
    <w:rsid w:val="007842FF"/>
    <w:rsid w:val="00786AB7"/>
    <w:rsid w:val="0078703C"/>
    <w:rsid w:val="0079063C"/>
    <w:rsid w:val="007915C8"/>
    <w:rsid w:val="007925FD"/>
    <w:rsid w:val="00792B75"/>
    <w:rsid w:val="00792DB6"/>
    <w:rsid w:val="00793A22"/>
    <w:rsid w:val="007949AF"/>
    <w:rsid w:val="00795337"/>
    <w:rsid w:val="00795C6C"/>
    <w:rsid w:val="00796ED8"/>
    <w:rsid w:val="00796F36"/>
    <w:rsid w:val="00797487"/>
    <w:rsid w:val="007A1B11"/>
    <w:rsid w:val="007A2392"/>
    <w:rsid w:val="007A3870"/>
    <w:rsid w:val="007A5784"/>
    <w:rsid w:val="007B0BF2"/>
    <w:rsid w:val="007B31B7"/>
    <w:rsid w:val="007B4472"/>
    <w:rsid w:val="007B5BB4"/>
    <w:rsid w:val="007B7E36"/>
    <w:rsid w:val="007C0C8D"/>
    <w:rsid w:val="007C1CD9"/>
    <w:rsid w:val="007C2A62"/>
    <w:rsid w:val="007C3A5A"/>
    <w:rsid w:val="007C4455"/>
    <w:rsid w:val="007C6A7B"/>
    <w:rsid w:val="007C719E"/>
    <w:rsid w:val="007C797C"/>
    <w:rsid w:val="007D0E4F"/>
    <w:rsid w:val="007D1BEE"/>
    <w:rsid w:val="007D24D8"/>
    <w:rsid w:val="007D308F"/>
    <w:rsid w:val="007D661F"/>
    <w:rsid w:val="007D694A"/>
    <w:rsid w:val="007D6D93"/>
    <w:rsid w:val="007E0D8C"/>
    <w:rsid w:val="007E138C"/>
    <w:rsid w:val="007E13DC"/>
    <w:rsid w:val="007E41BE"/>
    <w:rsid w:val="007E4C82"/>
    <w:rsid w:val="007E5011"/>
    <w:rsid w:val="007E5EE7"/>
    <w:rsid w:val="007E6B93"/>
    <w:rsid w:val="007E78F6"/>
    <w:rsid w:val="007F090A"/>
    <w:rsid w:val="007F0F01"/>
    <w:rsid w:val="007F133F"/>
    <w:rsid w:val="007F1C3F"/>
    <w:rsid w:val="007F21AE"/>
    <w:rsid w:val="007F22E9"/>
    <w:rsid w:val="007F3900"/>
    <w:rsid w:val="007F42F7"/>
    <w:rsid w:val="007F5476"/>
    <w:rsid w:val="007F7081"/>
    <w:rsid w:val="00800CD4"/>
    <w:rsid w:val="00800E07"/>
    <w:rsid w:val="00801E7A"/>
    <w:rsid w:val="0080321E"/>
    <w:rsid w:val="008044AC"/>
    <w:rsid w:val="0081008A"/>
    <w:rsid w:val="00810E01"/>
    <w:rsid w:val="00811543"/>
    <w:rsid w:val="00811D21"/>
    <w:rsid w:val="00813530"/>
    <w:rsid w:val="00814952"/>
    <w:rsid w:val="00814C49"/>
    <w:rsid w:val="00817636"/>
    <w:rsid w:val="0082189A"/>
    <w:rsid w:val="00822286"/>
    <w:rsid w:val="00822BCC"/>
    <w:rsid w:val="00822F7C"/>
    <w:rsid w:val="00823419"/>
    <w:rsid w:val="00823A3C"/>
    <w:rsid w:val="008247C1"/>
    <w:rsid w:val="00826047"/>
    <w:rsid w:val="0083160F"/>
    <w:rsid w:val="00833A46"/>
    <w:rsid w:val="00835B98"/>
    <w:rsid w:val="00836CC6"/>
    <w:rsid w:val="00837EF4"/>
    <w:rsid w:val="00840D87"/>
    <w:rsid w:val="00842C35"/>
    <w:rsid w:val="0084439E"/>
    <w:rsid w:val="00844470"/>
    <w:rsid w:val="00845EE2"/>
    <w:rsid w:val="008462D0"/>
    <w:rsid w:val="0084687E"/>
    <w:rsid w:val="00847532"/>
    <w:rsid w:val="00857F94"/>
    <w:rsid w:val="00860294"/>
    <w:rsid w:val="00865919"/>
    <w:rsid w:val="00865B2C"/>
    <w:rsid w:val="00866A29"/>
    <w:rsid w:val="00866D6E"/>
    <w:rsid w:val="00867F45"/>
    <w:rsid w:val="00871CAD"/>
    <w:rsid w:val="00875867"/>
    <w:rsid w:val="00875FCF"/>
    <w:rsid w:val="00880AE4"/>
    <w:rsid w:val="00882B30"/>
    <w:rsid w:val="00882BFA"/>
    <w:rsid w:val="00882CB7"/>
    <w:rsid w:val="0088359C"/>
    <w:rsid w:val="00884289"/>
    <w:rsid w:val="0089072E"/>
    <w:rsid w:val="00892215"/>
    <w:rsid w:val="00892400"/>
    <w:rsid w:val="00893150"/>
    <w:rsid w:val="00893A2D"/>
    <w:rsid w:val="008943E9"/>
    <w:rsid w:val="0089587E"/>
    <w:rsid w:val="00896433"/>
    <w:rsid w:val="008A0076"/>
    <w:rsid w:val="008A2525"/>
    <w:rsid w:val="008A31BA"/>
    <w:rsid w:val="008A48DA"/>
    <w:rsid w:val="008A4B4F"/>
    <w:rsid w:val="008A5F41"/>
    <w:rsid w:val="008A71A1"/>
    <w:rsid w:val="008A738F"/>
    <w:rsid w:val="008B092F"/>
    <w:rsid w:val="008B10F0"/>
    <w:rsid w:val="008B1291"/>
    <w:rsid w:val="008B1823"/>
    <w:rsid w:val="008B2BD0"/>
    <w:rsid w:val="008B3ED1"/>
    <w:rsid w:val="008B4513"/>
    <w:rsid w:val="008B5658"/>
    <w:rsid w:val="008B5DB2"/>
    <w:rsid w:val="008B7B9F"/>
    <w:rsid w:val="008C0429"/>
    <w:rsid w:val="008C07B3"/>
    <w:rsid w:val="008C1F39"/>
    <w:rsid w:val="008C3A4F"/>
    <w:rsid w:val="008C47A3"/>
    <w:rsid w:val="008C7A01"/>
    <w:rsid w:val="008D186B"/>
    <w:rsid w:val="008D203A"/>
    <w:rsid w:val="008D22F1"/>
    <w:rsid w:val="008D2996"/>
    <w:rsid w:val="008D2A19"/>
    <w:rsid w:val="008D41D0"/>
    <w:rsid w:val="008D54FA"/>
    <w:rsid w:val="008D5EEE"/>
    <w:rsid w:val="008D6507"/>
    <w:rsid w:val="008D74CA"/>
    <w:rsid w:val="008E12B6"/>
    <w:rsid w:val="008E25EA"/>
    <w:rsid w:val="008E292D"/>
    <w:rsid w:val="008E3224"/>
    <w:rsid w:val="008E3D37"/>
    <w:rsid w:val="008E3D4F"/>
    <w:rsid w:val="008E517E"/>
    <w:rsid w:val="008E5295"/>
    <w:rsid w:val="008E622A"/>
    <w:rsid w:val="008E69EA"/>
    <w:rsid w:val="008E73C4"/>
    <w:rsid w:val="008F17CF"/>
    <w:rsid w:val="008F18E9"/>
    <w:rsid w:val="008F1E6B"/>
    <w:rsid w:val="008F2818"/>
    <w:rsid w:val="008F3ADD"/>
    <w:rsid w:val="008F53B5"/>
    <w:rsid w:val="008F599F"/>
    <w:rsid w:val="008F5A9D"/>
    <w:rsid w:val="00900F59"/>
    <w:rsid w:val="009018D1"/>
    <w:rsid w:val="009019B5"/>
    <w:rsid w:val="0090240F"/>
    <w:rsid w:val="0090320A"/>
    <w:rsid w:val="00904A18"/>
    <w:rsid w:val="009058C1"/>
    <w:rsid w:val="0090761E"/>
    <w:rsid w:val="00912FAA"/>
    <w:rsid w:val="00913DF3"/>
    <w:rsid w:val="009141BD"/>
    <w:rsid w:val="00915F4C"/>
    <w:rsid w:val="00917A17"/>
    <w:rsid w:val="00917BE9"/>
    <w:rsid w:val="00917D52"/>
    <w:rsid w:val="00921630"/>
    <w:rsid w:val="00921A0B"/>
    <w:rsid w:val="0092215D"/>
    <w:rsid w:val="00924D00"/>
    <w:rsid w:val="009254F6"/>
    <w:rsid w:val="00927C1C"/>
    <w:rsid w:val="009313CB"/>
    <w:rsid w:val="009318B4"/>
    <w:rsid w:val="00932075"/>
    <w:rsid w:val="0093238F"/>
    <w:rsid w:val="00932E7F"/>
    <w:rsid w:val="00934DAC"/>
    <w:rsid w:val="00935639"/>
    <w:rsid w:val="00935AE6"/>
    <w:rsid w:val="00936660"/>
    <w:rsid w:val="009377D0"/>
    <w:rsid w:val="00937DD5"/>
    <w:rsid w:val="00940F0A"/>
    <w:rsid w:val="00941813"/>
    <w:rsid w:val="00941EC2"/>
    <w:rsid w:val="00943619"/>
    <w:rsid w:val="009436CF"/>
    <w:rsid w:val="00944645"/>
    <w:rsid w:val="009447CC"/>
    <w:rsid w:val="00946444"/>
    <w:rsid w:val="00950949"/>
    <w:rsid w:val="00950EE9"/>
    <w:rsid w:val="009516DA"/>
    <w:rsid w:val="009522AD"/>
    <w:rsid w:val="009546CA"/>
    <w:rsid w:val="00955114"/>
    <w:rsid w:val="009568DA"/>
    <w:rsid w:val="00957838"/>
    <w:rsid w:val="00960193"/>
    <w:rsid w:val="009606B6"/>
    <w:rsid w:val="00962186"/>
    <w:rsid w:val="009641EE"/>
    <w:rsid w:val="009651D2"/>
    <w:rsid w:val="0096672D"/>
    <w:rsid w:val="00966FB4"/>
    <w:rsid w:val="009701A2"/>
    <w:rsid w:val="0097133B"/>
    <w:rsid w:val="009717E1"/>
    <w:rsid w:val="009731BE"/>
    <w:rsid w:val="00973308"/>
    <w:rsid w:val="00973AB4"/>
    <w:rsid w:val="0097483A"/>
    <w:rsid w:val="00974936"/>
    <w:rsid w:val="00976465"/>
    <w:rsid w:val="009767DF"/>
    <w:rsid w:val="0098124C"/>
    <w:rsid w:val="0098243F"/>
    <w:rsid w:val="00982DBB"/>
    <w:rsid w:val="0098389A"/>
    <w:rsid w:val="00983A9F"/>
    <w:rsid w:val="00983C06"/>
    <w:rsid w:val="00986679"/>
    <w:rsid w:val="00986F30"/>
    <w:rsid w:val="00987A1F"/>
    <w:rsid w:val="00992A2A"/>
    <w:rsid w:val="00995052"/>
    <w:rsid w:val="00995228"/>
    <w:rsid w:val="0099538E"/>
    <w:rsid w:val="00995BE4"/>
    <w:rsid w:val="00996FC2"/>
    <w:rsid w:val="0099714A"/>
    <w:rsid w:val="00997212"/>
    <w:rsid w:val="0099794E"/>
    <w:rsid w:val="009A0512"/>
    <w:rsid w:val="009A08B7"/>
    <w:rsid w:val="009A0D8E"/>
    <w:rsid w:val="009A0EF3"/>
    <w:rsid w:val="009A329C"/>
    <w:rsid w:val="009A3F38"/>
    <w:rsid w:val="009A4792"/>
    <w:rsid w:val="009A543C"/>
    <w:rsid w:val="009A6341"/>
    <w:rsid w:val="009A645D"/>
    <w:rsid w:val="009A76B2"/>
    <w:rsid w:val="009A7776"/>
    <w:rsid w:val="009B1BE3"/>
    <w:rsid w:val="009B1D4C"/>
    <w:rsid w:val="009B24EA"/>
    <w:rsid w:val="009B2F66"/>
    <w:rsid w:val="009B45D7"/>
    <w:rsid w:val="009B4E98"/>
    <w:rsid w:val="009C5BB3"/>
    <w:rsid w:val="009C614F"/>
    <w:rsid w:val="009C62EC"/>
    <w:rsid w:val="009C6386"/>
    <w:rsid w:val="009C6D6E"/>
    <w:rsid w:val="009D04AA"/>
    <w:rsid w:val="009D0A50"/>
    <w:rsid w:val="009D1EE0"/>
    <w:rsid w:val="009D255B"/>
    <w:rsid w:val="009D3EEE"/>
    <w:rsid w:val="009D4256"/>
    <w:rsid w:val="009D49E9"/>
    <w:rsid w:val="009D50DB"/>
    <w:rsid w:val="009D5961"/>
    <w:rsid w:val="009D69F5"/>
    <w:rsid w:val="009D7B77"/>
    <w:rsid w:val="009E19B8"/>
    <w:rsid w:val="009E2953"/>
    <w:rsid w:val="009E42C3"/>
    <w:rsid w:val="009E5543"/>
    <w:rsid w:val="009E6ECD"/>
    <w:rsid w:val="009E7B84"/>
    <w:rsid w:val="009E7C26"/>
    <w:rsid w:val="009F07DF"/>
    <w:rsid w:val="009F21E1"/>
    <w:rsid w:val="009F2A57"/>
    <w:rsid w:val="009F4EB9"/>
    <w:rsid w:val="009F4F39"/>
    <w:rsid w:val="009F74A8"/>
    <w:rsid w:val="009F778B"/>
    <w:rsid w:val="009F79E8"/>
    <w:rsid w:val="00A0125B"/>
    <w:rsid w:val="00A01617"/>
    <w:rsid w:val="00A0189E"/>
    <w:rsid w:val="00A03B6B"/>
    <w:rsid w:val="00A05033"/>
    <w:rsid w:val="00A07C58"/>
    <w:rsid w:val="00A1110C"/>
    <w:rsid w:val="00A133F5"/>
    <w:rsid w:val="00A14881"/>
    <w:rsid w:val="00A14EA6"/>
    <w:rsid w:val="00A1533C"/>
    <w:rsid w:val="00A1694E"/>
    <w:rsid w:val="00A16F2C"/>
    <w:rsid w:val="00A16FE7"/>
    <w:rsid w:val="00A2050F"/>
    <w:rsid w:val="00A217B0"/>
    <w:rsid w:val="00A23B5D"/>
    <w:rsid w:val="00A242E6"/>
    <w:rsid w:val="00A277D2"/>
    <w:rsid w:val="00A306BD"/>
    <w:rsid w:val="00A30AD7"/>
    <w:rsid w:val="00A30C4A"/>
    <w:rsid w:val="00A30CEC"/>
    <w:rsid w:val="00A31B8B"/>
    <w:rsid w:val="00A33279"/>
    <w:rsid w:val="00A33809"/>
    <w:rsid w:val="00A360EE"/>
    <w:rsid w:val="00A364DB"/>
    <w:rsid w:val="00A371D7"/>
    <w:rsid w:val="00A37668"/>
    <w:rsid w:val="00A40E3A"/>
    <w:rsid w:val="00A4133F"/>
    <w:rsid w:val="00A42429"/>
    <w:rsid w:val="00A427DB"/>
    <w:rsid w:val="00A42E4E"/>
    <w:rsid w:val="00A43B46"/>
    <w:rsid w:val="00A44CD6"/>
    <w:rsid w:val="00A461DA"/>
    <w:rsid w:val="00A51752"/>
    <w:rsid w:val="00A52FC7"/>
    <w:rsid w:val="00A5312E"/>
    <w:rsid w:val="00A53A92"/>
    <w:rsid w:val="00A57358"/>
    <w:rsid w:val="00A57E09"/>
    <w:rsid w:val="00A60282"/>
    <w:rsid w:val="00A60470"/>
    <w:rsid w:val="00A605D8"/>
    <w:rsid w:val="00A625EC"/>
    <w:rsid w:val="00A642FD"/>
    <w:rsid w:val="00A6465A"/>
    <w:rsid w:val="00A64D67"/>
    <w:rsid w:val="00A65D9B"/>
    <w:rsid w:val="00A65F6E"/>
    <w:rsid w:val="00A66814"/>
    <w:rsid w:val="00A67808"/>
    <w:rsid w:val="00A6790B"/>
    <w:rsid w:val="00A71602"/>
    <w:rsid w:val="00A738B6"/>
    <w:rsid w:val="00A760E3"/>
    <w:rsid w:val="00A7701D"/>
    <w:rsid w:val="00A774E0"/>
    <w:rsid w:val="00A77E59"/>
    <w:rsid w:val="00A77F35"/>
    <w:rsid w:val="00A8012A"/>
    <w:rsid w:val="00A8088C"/>
    <w:rsid w:val="00A8114A"/>
    <w:rsid w:val="00A8232A"/>
    <w:rsid w:val="00A83BFA"/>
    <w:rsid w:val="00A84424"/>
    <w:rsid w:val="00A8593C"/>
    <w:rsid w:val="00A862D2"/>
    <w:rsid w:val="00A868AF"/>
    <w:rsid w:val="00A90C1E"/>
    <w:rsid w:val="00A90C25"/>
    <w:rsid w:val="00A92DEC"/>
    <w:rsid w:val="00A93593"/>
    <w:rsid w:val="00A93957"/>
    <w:rsid w:val="00A93D9B"/>
    <w:rsid w:val="00A94F68"/>
    <w:rsid w:val="00A958A2"/>
    <w:rsid w:val="00A96B3B"/>
    <w:rsid w:val="00A97122"/>
    <w:rsid w:val="00A9743B"/>
    <w:rsid w:val="00AA26DF"/>
    <w:rsid w:val="00AA282D"/>
    <w:rsid w:val="00AA4EC4"/>
    <w:rsid w:val="00AA5523"/>
    <w:rsid w:val="00AA5A44"/>
    <w:rsid w:val="00AA60E6"/>
    <w:rsid w:val="00AA63B6"/>
    <w:rsid w:val="00AA68A9"/>
    <w:rsid w:val="00AB01E7"/>
    <w:rsid w:val="00AB10F7"/>
    <w:rsid w:val="00AB135D"/>
    <w:rsid w:val="00AB1374"/>
    <w:rsid w:val="00AB20BC"/>
    <w:rsid w:val="00AB2FA4"/>
    <w:rsid w:val="00AB5CF8"/>
    <w:rsid w:val="00AB7FC0"/>
    <w:rsid w:val="00AC22FE"/>
    <w:rsid w:val="00AC3718"/>
    <w:rsid w:val="00AC40E0"/>
    <w:rsid w:val="00AC5572"/>
    <w:rsid w:val="00AC60C9"/>
    <w:rsid w:val="00AC7F49"/>
    <w:rsid w:val="00AD34D9"/>
    <w:rsid w:val="00AD495E"/>
    <w:rsid w:val="00AD724A"/>
    <w:rsid w:val="00AD7D47"/>
    <w:rsid w:val="00AE0804"/>
    <w:rsid w:val="00AE0FC7"/>
    <w:rsid w:val="00AE23D6"/>
    <w:rsid w:val="00AE6CA0"/>
    <w:rsid w:val="00AF0000"/>
    <w:rsid w:val="00AF3A3F"/>
    <w:rsid w:val="00AF73A2"/>
    <w:rsid w:val="00B00B2E"/>
    <w:rsid w:val="00B01DC5"/>
    <w:rsid w:val="00B04792"/>
    <w:rsid w:val="00B04831"/>
    <w:rsid w:val="00B06584"/>
    <w:rsid w:val="00B07939"/>
    <w:rsid w:val="00B108D5"/>
    <w:rsid w:val="00B11D40"/>
    <w:rsid w:val="00B12B11"/>
    <w:rsid w:val="00B135AC"/>
    <w:rsid w:val="00B13B68"/>
    <w:rsid w:val="00B2032A"/>
    <w:rsid w:val="00B20731"/>
    <w:rsid w:val="00B2100C"/>
    <w:rsid w:val="00B2216D"/>
    <w:rsid w:val="00B23270"/>
    <w:rsid w:val="00B259F2"/>
    <w:rsid w:val="00B26DF6"/>
    <w:rsid w:val="00B27520"/>
    <w:rsid w:val="00B27888"/>
    <w:rsid w:val="00B27BC7"/>
    <w:rsid w:val="00B300CD"/>
    <w:rsid w:val="00B31CC8"/>
    <w:rsid w:val="00B34887"/>
    <w:rsid w:val="00B364DE"/>
    <w:rsid w:val="00B36A7A"/>
    <w:rsid w:val="00B37309"/>
    <w:rsid w:val="00B37DDD"/>
    <w:rsid w:val="00B40884"/>
    <w:rsid w:val="00B4165C"/>
    <w:rsid w:val="00B44B2E"/>
    <w:rsid w:val="00B45A99"/>
    <w:rsid w:val="00B47547"/>
    <w:rsid w:val="00B475F2"/>
    <w:rsid w:val="00B47BC1"/>
    <w:rsid w:val="00B50CA9"/>
    <w:rsid w:val="00B51CDF"/>
    <w:rsid w:val="00B51F26"/>
    <w:rsid w:val="00B52A12"/>
    <w:rsid w:val="00B53780"/>
    <w:rsid w:val="00B54A6E"/>
    <w:rsid w:val="00B576A1"/>
    <w:rsid w:val="00B57FF9"/>
    <w:rsid w:val="00B614CF"/>
    <w:rsid w:val="00B61CEE"/>
    <w:rsid w:val="00B62830"/>
    <w:rsid w:val="00B66DC2"/>
    <w:rsid w:val="00B6706A"/>
    <w:rsid w:val="00B70793"/>
    <w:rsid w:val="00B713EE"/>
    <w:rsid w:val="00B72427"/>
    <w:rsid w:val="00B72B9B"/>
    <w:rsid w:val="00B740E4"/>
    <w:rsid w:val="00B760B5"/>
    <w:rsid w:val="00B77914"/>
    <w:rsid w:val="00B77D79"/>
    <w:rsid w:val="00B81E1D"/>
    <w:rsid w:val="00B8213D"/>
    <w:rsid w:val="00B833A1"/>
    <w:rsid w:val="00B84975"/>
    <w:rsid w:val="00B85C02"/>
    <w:rsid w:val="00B86D9A"/>
    <w:rsid w:val="00B86FDC"/>
    <w:rsid w:val="00B87D09"/>
    <w:rsid w:val="00B902C8"/>
    <w:rsid w:val="00B910D8"/>
    <w:rsid w:val="00B91355"/>
    <w:rsid w:val="00B9189E"/>
    <w:rsid w:val="00B91C37"/>
    <w:rsid w:val="00B938A0"/>
    <w:rsid w:val="00B954CD"/>
    <w:rsid w:val="00B95DA1"/>
    <w:rsid w:val="00B95DD8"/>
    <w:rsid w:val="00B9607D"/>
    <w:rsid w:val="00B963D8"/>
    <w:rsid w:val="00B977CC"/>
    <w:rsid w:val="00BA2019"/>
    <w:rsid w:val="00BA2A3A"/>
    <w:rsid w:val="00BA355E"/>
    <w:rsid w:val="00BA3816"/>
    <w:rsid w:val="00BA3C98"/>
    <w:rsid w:val="00BA7F64"/>
    <w:rsid w:val="00BB0E31"/>
    <w:rsid w:val="00BC239C"/>
    <w:rsid w:val="00BC267D"/>
    <w:rsid w:val="00BC27C6"/>
    <w:rsid w:val="00BC3DD0"/>
    <w:rsid w:val="00BC402F"/>
    <w:rsid w:val="00BC6645"/>
    <w:rsid w:val="00BC7207"/>
    <w:rsid w:val="00BD0B40"/>
    <w:rsid w:val="00BD0E22"/>
    <w:rsid w:val="00BD0EF9"/>
    <w:rsid w:val="00BD35FA"/>
    <w:rsid w:val="00BD58C7"/>
    <w:rsid w:val="00BD772E"/>
    <w:rsid w:val="00BE03D8"/>
    <w:rsid w:val="00BE28BD"/>
    <w:rsid w:val="00BE3063"/>
    <w:rsid w:val="00BE40F7"/>
    <w:rsid w:val="00BE4C84"/>
    <w:rsid w:val="00BE4F74"/>
    <w:rsid w:val="00BE5099"/>
    <w:rsid w:val="00BE6674"/>
    <w:rsid w:val="00BE6DA5"/>
    <w:rsid w:val="00BF1653"/>
    <w:rsid w:val="00BF1671"/>
    <w:rsid w:val="00BF31A0"/>
    <w:rsid w:val="00BF3463"/>
    <w:rsid w:val="00BF4CC4"/>
    <w:rsid w:val="00BF720F"/>
    <w:rsid w:val="00BF77B7"/>
    <w:rsid w:val="00BF7960"/>
    <w:rsid w:val="00C00157"/>
    <w:rsid w:val="00C01977"/>
    <w:rsid w:val="00C01F2A"/>
    <w:rsid w:val="00C046CD"/>
    <w:rsid w:val="00C1237D"/>
    <w:rsid w:val="00C13C4B"/>
    <w:rsid w:val="00C17FCE"/>
    <w:rsid w:val="00C213F0"/>
    <w:rsid w:val="00C214C1"/>
    <w:rsid w:val="00C21906"/>
    <w:rsid w:val="00C22B66"/>
    <w:rsid w:val="00C238BE"/>
    <w:rsid w:val="00C2433C"/>
    <w:rsid w:val="00C24F45"/>
    <w:rsid w:val="00C26677"/>
    <w:rsid w:val="00C26B4B"/>
    <w:rsid w:val="00C26BA8"/>
    <w:rsid w:val="00C26D1C"/>
    <w:rsid w:val="00C30C95"/>
    <w:rsid w:val="00C31D36"/>
    <w:rsid w:val="00C31DAC"/>
    <w:rsid w:val="00C32330"/>
    <w:rsid w:val="00C34F81"/>
    <w:rsid w:val="00C35159"/>
    <w:rsid w:val="00C36E54"/>
    <w:rsid w:val="00C37515"/>
    <w:rsid w:val="00C41B2C"/>
    <w:rsid w:val="00C44B82"/>
    <w:rsid w:val="00C4576D"/>
    <w:rsid w:val="00C46570"/>
    <w:rsid w:val="00C46A73"/>
    <w:rsid w:val="00C5056E"/>
    <w:rsid w:val="00C5103C"/>
    <w:rsid w:val="00C51FC1"/>
    <w:rsid w:val="00C54363"/>
    <w:rsid w:val="00C54CC5"/>
    <w:rsid w:val="00C550F9"/>
    <w:rsid w:val="00C6001F"/>
    <w:rsid w:val="00C6096F"/>
    <w:rsid w:val="00C61C34"/>
    <w:rsid w:val="00C62538"/>
    <w:rsid w:val="00C63FCB"/>
    <w:rsid w:val="00C64810"/>
    <w:rsid w:val="00C64CAC"/>
    <w:rsid w:val="00C665C2"/>
    <w:rsid w:val="00C66ECF"/>
    <w:rsid w:val="00C719FC"/>
    <w:rsid w:val="00C74C34"/>
    <w:rsid w:val="00C74D87"/>
    <w:rsid w:val="00C76FC3"/>
    <w:rsid w:val="00C80CC7"/>
    <w:rsid w:val="00C80EA8"/>
    <w:rsid w:val="00C824C0"/>
    <w:rsid w:val="00C83346"/>
    <w:rsid w:val="00C83E05"/>
    <w:rsid w:val="00C85575"/>
    <w:rsid w:val="00C85A2F"/>
    <w:rsid w:val="00C8701F"/>
    <w:rsid w:val="00C87BFA"/>
    <w:rsid w:val="00C90FDD"/>
    <w:rsid w:val="00C93C4D"/>
    <w:rsid w:val="00C943F9"/>
    <w:rsid w:val="00C94CA8"/>
    <w:rsid w:val="00C94FDB"/>
    <w:rsid w:val="00C952C9"/>
    <w:rsid w:val="00C952F8"/>
    <w:rsid w:val="00C96FF6"/>
    <w:rsid w:val="00CA0442"/>
    <w:rsid w:val="00CA295A"/>
    <w:rsid w:val="00CA2C35"/>
    <w:rsid w:val="00CA3D47"/>
    <w:rsid w:val="00CA4F63"/>
    <w:rsid w:val="00CA68D4"/>
    <w:rsid w:val="00CB0BAC"/>
    <w:rsid w:val="00CB3B49"/>
    <w:rsid w:val="00CB448D"/>
    <w:rsid w:val="00CB4E04"/>
    <w:rsid w:val="00CB659D"/>
    <w:rsid w:val="00CB66FE"/>
    <w:rsid w:val="00CB697C"/>
    <w:rsid w:val="00CB7EEB"/>
    <w:rsid w:val="00CC029C"/>
    <w:rsid w:val="00CC0AEC"/>
    <w:rsid w:val="00CC3CAA"/>
    <w:rsid w:val="00CC3F19"/>
    <w:rsid w:val="00CC6EA4"/>
    <w:rsid w:val="00CD10BA"/>
    <w:rsid w:val="00CD365C"/>
    <w:rsid w:val="00CD38FA"/>
    <w:rsid w:val="00CD44CE"/>
    <w:rsid w:val="00CD4B19"/>
    <w:rsid w:val="00CD548E"/>
    <w:rsid w:val="00CD6F77"/>
    <w:rsid w:val="00CD7048"/>
    <w:rsid w:val="00CD7159"/>
    <w:rsid w:val="00CD7616"/>
    <w:rsid w:val="00CE0E94"/>
    <w:rsid w:val="00CE38D5"/>
    <w:rsid w:val="00CE3A58"/>
    <w:rsid w:val="00CE3C88"/>
    <w:rsid w:val="00CE435F"/>
    <w:rsid w:val="00CE5516"/>
    <w:rsid w:val="00CE6B15"/>
    <w:rsid w:val="00CE7623"/>
    <w:rsid w:val="00CE79FC"/>
    <w:rsid w:val="00CF059E"/>
    <w:rsid w:val="00CF0B6D"/>
    <w:rsid w:val="00CF6668"/>
    <w:rsid w:val="00CF6C0A"/>
    <w:rsid w:val="00CF6C39"/>
    <w:rsid w:val="00CF760E"/>
    <w:rsid w:val="00CF7D10"/>
    <w:rsid w:val="00D00E8D"/>
    <w:rsid w:val="00D02A9F"/>
    <w:rsid w:val="00D03869"/>
    <w:rsid w:val="00D04431"/>
    <w:rsid w:val="00D049DD"/>
    <w:rsid w:val="00D04B17"/>
    <w:rsid w:val="00D050A5"/>
    <w:rsid w:val="00D05F1F"/>
    <w:rsid w:val="00D063CC"/>
    <w:rsid w:val="00D069BC"/>
    <w:rsid w:val="00D07ABD"/>
    <w:rsid w:val="00D11610"/>
    <w:rsid w:val="00D12028"/>
    <w:rsid w:val="00D204C6"/>
    <w:rsid w:val="00D20ECB"/>
    <w:rsid w:val="00D20FBF"/>
    <w:rsid w:val="00D21107"/>
    <w:rsid w:val="00D214B4"/>
    <w:rsid w:val="00D22E39"/>
    <w:rsid w:val="00D27A89"/>
    <w:rsid w:val="00D27E0F"/>
    <w:rsid w:val="00D3105C"/>
    <w:rsid w:val="00D31541"/>
    <w:rsid w:val="00D318F7"/>
    <w:rsid w:val="00D31D45"/>
    <w:rsid w:val="00D32411"/>
    <w:rsid w:val="00D33AEA"/>
    <w:rsid w:val="00D34749"/>
    <w:rsid w:val="00D34E9B"/>
    <w:rsid w:val="00D36FC7"/>
    <w:rsid w:val="00D4221B"/>
    <w:rsid w:val="00D4284D"/>
    <w:rsid w:val="00D42942"/>
    <w:rsid w:val="00D42C4D"/>
    <w:rsid w:val="00D435D2"/>
    <w:rsid w:val="00D45C52"/>
    <w:rsid w:val="00D47E4C"/>
    <w:rsid w:val="00D503EF"/>
    <w:rsid w:val="00D51D60"/>
    <w:rsid w:val="00D52E0B"/>
    <w:rsid w:val="00D52FFE"/>
    <w:rsid w:val="00D54BD0"/>
    <w:rsid w:val="00D5641E"/>
    <w:rsid w:val="00D6270B"/>
    <w:rsid w:val="00D63475"/>
    <w:rsid w:val="00D644F6"/>
    <w:rsid w:val="00D64CD0"/>
    <w:rsid w:val="00D6623A"/>
    <w:rsid w:val="00D702C6"/>
    <w:rsid w:val="00D7093B"/>
    <w:rsid w:val="00D72B57"/>
    <w:rsid w:val="00D72E75"/>
    <w:rsid w:val="00D7318C"/>
    <w:rsid w:val="00D73939"/>
    <w:rsid w:val="00D73E08"/>
    <w:rsid w:val="00D73EF5"/>
    <w:rsid w:val="00D740D7"/>
    <w:rsid w:val="00D7683C"/>
    <w:rsid w:val="00D7757D"/>
    <w:rsid w:val="00D77D68"/>
    <w:rsid w:val="00D80DCA"/>
    <w:rsid w:val="00D818D4"/>
    <w:rsid w:val="00D82F01"/>
    <w:rsid w:val="00D84B52"/>
    <w:rsid w:val="00D8660C"/>
    <w:rsid w:val="00D877F9"/>
    <w:rsid w:val="00D878F8"/>
    <w:rsid w:val="00D90A12"/>
    <w:rsid w:val="00D91BF3"/>
    <w:rsid w:val="00D93D7D"/>
    <w:rsid w:val="00D944F2"/>
    <w:rsid w:val="00D945CD"/>
    <w:rsid w:val="00D95A58"/>
    <w:rsid w:val="00D974FC"/>
    <w:rsid w:val="00DA1581"/>
    <w:rsid w:val="00DA1852"/>
    <w:rsid w:val="00DA32A6"/>
    <w:rsid w:val="00DA3658"/>
    <w:rsid w:val="00DA4B91"/>
    <w:rsid w:val="00DA6F0C"/>
    <w:rsid w:val="00DA7155"/>
    <w:rsid w:val="00DA7BEA"/>
    <w:rsid w:val="00DB1E02"/>
    <w:rsid w:val="00DB223B"/>
    <w:rsid w:val="00DB432E"/>
    <w:rsid w:val="00DB4376"/>
    <w:rsid w:val="00DB5952"/>
    <w:rsid w:val="00DB6B67"/>
    <w:rsid w:val="00DC05C0"/>
    <w:rsid w:val="00DC12D3"/>
    <w:rsid w:val="00DC1D5A"/>
    <w:rsid w:val="00DC1F44"/>
    <w:rsid w:val="00DC2776"/>
    <w:rsid w:val="00DC50BD"/>
    <w:rsid w:val="00DC6C31"/>
    <w:rsid w:val="00DD017A"/>
    <w:rsid w:val="00DD2246"/>
    <w:rsid w:val="00DD272B"/>
    <w:rsid w:val="00DD3231"/>
    <w:rsid w:val="00DD54E3"/>
    <w:rsid w:val="00DD5CB2"/>
    <w:rsid w:val="00DD611A"/>
    <w:rsid w:val="00DD71EF"/>
    <w:rsid w:val="00DD75BE"/>
    <w:rsid w:val="00DD7699"/>
    <w:rsid w:val="00DD7791"/>
    <w:rsid w:val="00DD7BDB"/>
    <w:rsid w:val="00DE07E4"/>
    <w:rsid w:val="00DE1162"/>
    <w:rsid w:val="00DE2155"/>
    <w:rsid w:val="00DE29E1"/>
    <w:rsid w:val="00DE306C"/>
    <w:rsid w:val="00DE35C9"/>
    <w:rsid w:val="00DE486A"/>
    <w:rsid w:val="00DE4F89"/>
    <w:rsid w:val="00DE5350"/>
    <w:rsid w:val="00DE64C3"/>
    <w:rsid w:val="00DE7A25"/>
    <w:rsid w:val="00DE7DBA"/>
    <w:rsid w:val="00DF038B"/>
    <w:rsid w:val="00DF1EC7"/>
    <w:rsid w:val="00DF44A7"/>
    <w:rsid w:val="00DF4C00"/>
    <w:rsid w:val="00DF63FC"/>
    <w:rsid w:val="00DF6F73"/>
    <w:rsid w:val="00DF7C2A"/>
    <w:rsid w:val="00DF7EBB"/>
    <w:rsid w:val="00E01782"/>
    <w:rsid w:val="00E03082"/>
    <w:rsid w:val="00E03389"/>
    <w:rsid w:val="00E036CD"/>
    <w:rsid w:val="00E039BD"/>
    <w:rsid w:val="00E03CC0"/>
    <w:rsid w:val="00E04112"/>
    <w:rsid w:val="00E04ACA"/>
    <w:rsid w:val="00E05D87"/>
    <w:rsid w:val="00E060EC"/>
    <w:rsid w:val="00E1199F"/>
    <w:rsid w:val="00E14A5C"/>
    <w:rsid w:val="00E15904"/>
    <w:rsid w:val="00E1667A"/>
    <w:rsid w:val="00E16FD3"/>
    <w:rsid w:val="00E17C0E"/>
    <w:rsid w:val="00E17EA5"/>
    <w:rsid w:val="00E17F48"/>
    <w:rsid w:val="00E2483A"/>
    <w:rsid w:val="00E261B0"/>
    <w:rsid w:val="00E27857"/>
    <w:rsid w:val="00E35E0F"/>
    <w:rsid w:val="00E35FDC"/>
    <w:rsid w:val="00E36188"/>
    <w:rsid w:val="00E3692C"/>
    <w:rsid w:val="00E42341"/>
    <w:rsid w:val="00E42D5F"/>
    <w:rsid w:val="00E446CF"/>
    <w:rsid w:val="00E456D0"/>
    <w:rsid w:val="00E46BF7"/>
    <w:rsid w:val="00E477B2"/>
    <w:rsid w:val="00E47A3B"/>
    <w:rsid w:val="00E50117"/>
    <w:rsid w:val="00E508A1"/>
    <w:rsid w:val="00E52233"/>
    <w:rsid w:val="00E523D2"/>
    <w:rsid w:val="00E527F6"/>
    <w:rsid w:val="00E549E8"/>
    <w:rsid w:val="00E57227"/>
    <w:rsid w:val="00E57B38"/>
    <w:rsid w:val="00E57B6D"/>
    <w:rsid w:val="00E57C51"/>
    <w:rsid w:val="00E617DE"/>
    <w:rsid w:val="00E61930"/>
    <w:rsid w:val="00E61973"/>
    <w:rsid w:val="00E61A48"/>
    <w:rsid w:val="00E62C97"/>
    <w:rsid w:val="00E647AA"/>
    <w:rsid w:val="00E64A91"/>
    <w:rsid w:val="00E64E69"/>
    <w:rsid w:val="00E66A57"/>
    <w:rsid w:val="00E66F59"/>
    <w:rsid w:val="00E6763B"/>
    <w:rsid w:val="00E73830"/>
    <w:rsid w:val="00E74770"/>
    <w:rsid w:val="00E766C6"/>
    <w:rsid w:val="00E76DEE"/>
    <w:rsid w:val="00E77ED0"/>
    <w:rsid w:val="00E80263"/>
    <w:rsid w:val="00E81749"/>
    <w:rsid w:val="00E81925"/>
    <w:rsid w:val="00E81FC9"/>
    <w:rsid w:val="00E81FD4"/>
    <w:rsid w:val="00E82188"/>
    <w:rsid w:val="00E82FBA"/>
    <w:rsid w:val="00E857D8"/>
    <w:rsid w:val="00E85F0E"/>
    <w:rsid w:val="00E90CB8"/>
    <w:rsid w:val="00E911A5"/>
    <w:rsid w:val="00E92A64"/>
    <w:rsid w:val="00E942F9"/>
    <w:rsid w:val="00E97193"/>
    <w:rsid w:val="00EA085E"/>
    <w:rsid w:val="00EA0F75"/>
    <w:rsid w:val="00EA2F29"/>
    <w:rsid w:val="00EA32D6"/>
    <w:rsid w:val="00EA33A5"/>
    <w:rsid w:val="00EA60E8"/>
    <w:rsid w:val="00EA6BB1"/>
    <w:rsid w:val="00EB0259"/>
    <w:rsid w:val="00EB5B08"/>
    <w:rsid w:val="00EB63AE"/>
    <w:rsid w:val="00EB6CF2"/>
    <w:rsid w:val="00EB6E4D"/>
    <w:rsid w:val="00EB6EFE"/>
    <w:rsid w:val="00EB7C02"/>
    <w:rsid w:val="00EC48AC"/>
    <w:rsid w:val="00EC518C"/>
    <w:rsid w:val="00EC51BA"/>
    <w:rsid w:val="00EC550D"/>
    <w:rsid w:val="00EC58AD"/>
    <w:rsid w:val="00EC6405"/>
    <w:rsid w:val="00EC679C"/>
    <w:rsid w:val="00ED0837"/>
    <w:rsid w:val="00ED4B39"/>
    <w:rsid w:val="00ED4E73"/>
    <w:rsid w:val="00ED58F7"/>
    <w:rsid w:val="00ED5AC3"/>
    <w:rsid w:val="00ED7E69"/>
    <w:rsid w:val="00EE086D"/>
    <w:rsid w:val="00EE0920"/>
    <w:rsid w:val="00EE163F"/>
    <w:rsid w:val="00EE35D1"/>
    <w:rsid w:val="00EE547F"/>
    <w:rsid w:val="00EE62D0"/>
    <w:rsid w:val="00EE688B"/>
    <w:rsid w:val="00EE6E34"/>
    <w:rsid w:val="00EE7CBE"/>
    <w:rsid w:val="00EF35BB"/>
    <w:rsid w:val="00EF4599"/>
    <w:rsid w:val="00EF5CF3"/>
    <w:rsid w:val="00EF63F8"/>
    <w:rsid w:val="00EF717A"/>
    <w:rsid w:val="00F023A5"/>
    <w:rsid w:val="00F041E1"/>
    <w:rsid w:val="00F043CA"/>
    <w:rsid w:val="00F043FA"/>
    <w:rsid w:val="00F104F1"/>
    <w:rsid w:val="00F129DD"/>
    <w:rsid w:val="00F12C12"/>
    <w:rsid w:val="00F13261"/>
    <w:rsid w:val="00F1364E"/>
    <w:rsid w:val="00F139A1"/>
    <w:rsid w:val="00F142BE"/>
    <w:rsid w:val="00F17468"/>
    <w:rsid w:val="00F17684"/>
    <w:rsid w:val="00F17A2F"/>
    <w:rsid w:val="00F20D6C"/>
    <w:rsid w:val="00F20EBC"/>
    <w:rsid w:val="00F20F28"/>
    <w:rsid w:val="00F20F35"/>
    <w:rsid w:val="00F20F94"/>
    <w:rsid w:val="00F21F50"/>
    <w:rsid w:val="00F2322C"/>
    <w:rsid w:val="00F23C1D"/>
    <w:rsid w:val="00F23D5F"/>
    <w:rsid w:val="00F2528B"/>
    <w:rsid w:val="00F313E6"/>
    <w:rsid w:val="00F31C22"/>
    <w:rsid w:val="00F320B0"/>
    <w:rsid w:val="00F3231A"/>
    <w:rsid w:val="00F334DA"/>
    <w:rsid w:val="00F343B9"/>
    <w:rsid w:val="00F344A9"/>
    <w:rsid w:val="00F349CA"/>
    <w:rsid w:val="00F351CF"/>
    <w:rsid w:val="00F3551F"/>
    <w:rsid w:val="00F35A3B"/>
    <w:rsid w:val="00F35C8F"/>
    <w:rsid w:val="00F36954"/>
    <w:rsid w:val="00F3718D"/>
    <w:rsid w:val="00F37677"/>
    <w:rsid w:val="00F3779C"/>
    <w:rsid w:val="00F433DF"/>
    <w:rsid w:val="00F4476A"/>
    <w:rsid w:val="00F50298"/>
    <w:rsid w:val="00F50E85"/>
    <w:rsid w:val="00F525A9"/>
    <w:rsid w:val="00F5337E"/>
    <w:rsid w:val="00F53683"/>
    <w:rsid w:val="00F5582E"/>
    <w:rsid w:val="00F55F11"/>
    <w:rsid w:val="00F604C9"/>
    <w:rsid w:val="00F617B1"/>
    <w:rsid w:val="00F61D90"/>
    <w:rsid w:val="00F647BD"/>
    <w:rsid w:val="00F66535"/>
    <w:rsid w:val="00F66D3C"/>
    <w:rsid w:val="00F675F0"/>
    <w:rsid w:val="00F679AD"/>
    <w:rsid w:val="00F73C34"/>
    <w:rsid w:val="00F7533C"/>
    <w:rsid w:val="00F75592"/>
    <w:rsid w:val="00F75EB4"/>
    <w:rsid w:val="00F76720"/>
    <w:rsid w:val="00F76BE2"/>
    <w:rsid w:val="00F77AF9"/>
    <w:rsid w:val="00F77B6E"/>
    <w:rsid w:val="00F8015D"/>
    <w:rsid w:val="00F81B68"/>
    <w:rsid w:val="00F82B67"/>
    <w:rsid w:val="00F83047"/>
    <w:rsid w:val="00F83360"/>
    <w:rsid w:val="00F83418"/>
    <w:rsid w:val="00F83A39"/>
    <w:rsid w:val="00F840FB"/>
    <w:rsid w:val="00F84636"/>
    <w:rsid w:val="00F84E35"/>
    <w:rsid w:val="00F86345"/>
    <w:rsid w:val="00F87DC1"/>
    <w:rsid w:val="00F902F6"/>
    <w:rsid w:val="00F92327"/>
    <w:rsid w:val="00F94D93"/>
    <w:rsid w:val="00F95662"/>
    <w:rsid w:val="00F95834"/>
    <w:rsid w:val="00F95D99"/>
    <w:rsid w:val="00FA0DDB"/>
    <w:rsid w:val="00FA0EE8"/>
    <w:rsid w:val="00FA3415"/>
    <w:rsid w:val="00FA4698"/>
    <w:rsid w:val="00FA60CE"/>
    <w:rsid w:val="00FA6579"/>
    <w:rsid w:val="00FA794B"/>
    <w:rsid w:val="00FA7F13"/>
    <w:rsid w:val="00FB05CD"/>
    <w:rsid w:val="00FB2B3A"/>
    <w:rsid w:val="00FB2B9C"/>
    <w:rsid w:val="00FB3F1B"/>
    <w:rsid w:val="00FB4680"/>
    <w:rsid w:val="00FB5DBF"/>
    <w:rsid w:val="00FC24E4"/>
    <w:rsid w:val="00FC355E"/>
    <w:rsid w:val="00FC508E"/>
    <w:rsid w:val="00FC5592"/>
    <w:rsid w:val="00FC5DCD"/>
    <w:rsid w:val="00FC76B3"/>
    <w:rsid w:val="00FD0C60"/>
    <w:rsid w:val="00FD10D7"/>
    <w:rsid w:val="00FD1665"/>
    <w:rsid w:val="00FD1851"/>
    <w:rsid w:val="00FD19C3"/>
    <w:rsid w:val="00FD21A6"/>
    <w:rsid w:val="00FD328A"/>
    <w:rsid w:val="00FD53BD"/>
    <w:rsid w:val="00FD5B00"/>
    <w:rsid w:val="00FD641B"/>
    <w:rsid w:val="00FD6B48"/>
    <w:rsid w:val="00FD7D1B"/>
    <w:rsid w:val="00FD7FB6"/>
    <w:rsid w:val="00FE31B2"/>
    <w:rsid w:val="00FE48B5"/>
    <w:rsid w:val="00FE642A"/>
    <w:rsid w:val="00FE7B34"/>
    <w:rsid w:val="00FE7EA7"/>
    <w:rsid w:val="00FF0294"/>
    <w:rsid w:val="00FF1139"/>
    <w:rsid w:val="00FF2F08"/>
    <w:rsid w:val="00FF4480"/>
    <w:rsid w:val="00FF62CE"/>
    <w:rsid w:val="00FF6FA5"/>
    <w:rsid w:val="00FF75ED"/>
    <w:rsid w:val="00FF7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3438"/>
  <w15:docId w15:val="{43BC7E65-EF4A-6443-B833-2EF03A7D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94FDB"/>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431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24312"/>
    <w:rPr>
      <w:sz w:val="20"/>
      <w:szCs w:val="20"/>
    </w:rPr>
  </w:style>
  <w:style w:type="character" w:styleId="FootnoteReference">
    <w:name w:val="footnote reference"/>
    <w:basedOn w:val="DefaultParagraphFont"/>
    <w:uiPriority w:val="99"/>
    <w:semiHidden/>
    <w:unhideWhenUsed/>
    <w:rsid w:val="00724312"/>
    <w:rPr>
      <w:vertAlign w:val="superscript"/>
    </w:rPr>
  </w:style>
  <w:style w:type="paragraph" w:styleId="ListParagraph">
    <w:name w:val="List Paragraph"/>
    <w:basedOn w:val="Normal"/>
    <w:uiPriority w:val="34"/>
    <w:qFormat/>
    <w:rsid w:val="00607D5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8701F"/>
    <w:rPr>
      <w:sz w:val="16"/>
      <w:szCs w:val="16"/>
    </w:rPr>
  </w:style>
  <w:style w:type="paragraph" w:styleId="CommentText">
    <w:name w:val="annotation text"/>
    <w:basedOn w:val="Normal"/>
    <w:link w:val="CommentTextChar"/>
    <w:uiPriority w:val="99"/>
    <w:semiHidden/>
    <w:unhideWhenUsed/>
    <w:rsid w:val="00C8701F"/>
    <w:rPr>
      <w:sz w:val="20"/>
      <w:szCs w:val="20"/>
    </w:rPr>
  </w:style>
  <w:style w:type="character" w:customStyle="1" w:styleId="CommentTextChar">
    <w:name w:val="Comment Text Char"/>
    <w:basedOn w:val="DefaultParagraphFont"/>
    <w:link w:val="CommentText"/>
    <w:uiPriority w:val="99"/>
    <w:semiHidden/>
    <w:rsid w:val="00C8701F"/>
    <w:rPr>
      <w:sz w:val="20"/>
      <w:szCs w:val="20"/>
    </w:rPr>
  </w:style>
  <w:style w:type="paragraph" w:styleId="CommentSubject">
    <w:name w:val="annotation subject"/>
    <w:basedOn w:val="CommentText"/>
    <w:next w:val="CommentText"/>
    <w:link w:val="CommentSubjectChar"/>
    <w:uiPriority w:val="99"/>
    <w:semiHidden/>
    <w:unhideWhenUsed/>
    <w:rsid w:val="00C8701F"/>
    <w:rPr>
      <w:b/>
      <w:bCs/>
    </w:rPr>
  </w:style>
  <w:style w:type="character" w:customStyle="1" w:styleId="CommentSubjectChar">
    <w:name w:val="Comment Subject Char"/>
    <w:basedOn w:val="CommentTextChar"/>
    <w:link w:val="CommentSubject"/>
    <w:uiPriority w:val="99"/>
    <w:semiHidden/>
    <w:rsid w:val="00C8701F"/>
    <w:rPr>
      <w:b/>
      <w:bCs/>
      <w:sz w:val="20"/>
      <w:szCs w:val="20"/>
    </w:rPr>
  </w:style>
  <w:style w:type="paragraph" w:styleId="BalloonText">
    <w:name w:val="Balloon Text"/>
    <w:basedOn w:val="Normal"/>
    <w:link w:val="BalloonTextChar"/>
    <w:uiPriority w:val="99"/>
    <w:semiHidden/>
    <w:unhideWhenUsed/>
    <w:rsid w:val="00C87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F"/>
    <w:rPr>
      <w:rFonts w:ascii="Segoe UI" w:hAnsi="Segoe UI" w:cs="Segoe UI"/>
      <w:sz w:val="18"/>
      <w:szCs w:val="18"/>
    </w:rPr>
  </w:style>
  <w:style w:type="paragraph" w:styleId="NormalWeb">
    <w:name w:val="Normal (Web)"/>
    <w:basedOn w:val="Normal"/>
    <w:uiPriority w:val="99"/>
    <w:unhideWhenUsed/>
    <w:rsid w:val="00F320B0"/>
    <w:pPr>
      <w:spacing w:before="100" w:beforeAutospacing="1" w:after="100" w:afterAutospacing="1"/>
    </w:pPr>
    <w:rPr>
      <w:lang w:eastAsia="en-US"/>
    </w:rPr>
  </w:style>
  <w:style w:type="paragraph" w:styleId="Header">
    <w:name w:val="header"/>
    <w:basedOn w:val="Normal"/>
    <w:link w:val="Head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C34"/>
  </w:style>
  <w:style w:type="paragraph" w:styleId="Footer">
    <w:name w:val="footer"/>
    <w:basedOn w:val="Normal"/>
    <w:link w:val="Foot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C34"/>
  </w:style>
  <w:style w:type="character" w:customStyle="1" w:styleId="apple-converted-space">
    <w:name w:val="apple-converted-space"/>
    <w:basedOn w:val="DefaultParagraphFont"/>
    <w:rsid w:val="00A360EE"/>
  </w:style>
  <w:style w:type="character" w:customStyle="1" w:styleId="Heading2Char">
    <w:name w:val="Heading 2 Char"/>
    <w:basedOn w:val="DefaultParagraphFont"/>
    <w:link w:val="Heading2"/>
    <w:uiPriority w:val="9"/>
    <w:rsid w:val="00C94FDB"/>
    <w:rPr>
      <w:rFonts w:ascii="Times New Roman" w:eastAsia="Times New Roman" w:hAnsi="Times New Roman" w:cs="Times New Roman"/>
      <w:b/>
      <w:bCs/>
      <w:sz w:val="36"/>
      <w:szCs w:val="36"/>
    </w:rPr>
  </w:style>
  <w:style w:type="paragraph" w:customStyle="1" w:styleId="Default">
    <w:name w:val="Default"/>
    <w:rsid w:val="006934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western">
    <w:name w:val="western"/>
    <w:basedOn w:val="Normal"/>
    <w:rsid w:val="00FD7D1B"/>
    <w:pPr>
      <w:spacing w:before="100" w:beforeAutospacing="1" w:after="100" w:afterAutospacing="1"/>
    </w:pPr>
    <w:rPr>
      <w:lang w:eastAsia="en-US"/>
    </w:rPr>
  </w:style>
  <w:style w:type="character" w:styleId="Emphasis">
    <w:name w:val="Emphasis"/>
    <w:basedOn w:val="DefaultParagraphFont"/>
    <w:uiPriority w:val="20"/>
    <w:qFormat/>
    <w:rsid w:val="005B1FB9"/>
    <w:rPr>
      <w:i/>
      <w:iCs/>
    </w:rPr>
  </w:style>
  <w:style w:type="paragraph" w:styleId="BodyText">
    <w:name w:val="Body Text"/>
    <w:basedOn w:val="Normal"/>
    <w:link w:val="BodyTextChar"/>
    <w:rsid w:val="001615CD"/>
    <w:pPr>
      <w:spacing w:line="480" w:lineRule="auto"/>
    </w:pPr>
    <w:rPr>
      <w:sz w:val="28"/>
      <w:lang w:val="en-GB" w:eastAsia="en-US"/>
    </w:rPr>
  </w:style>
  <w:style w:type="character" w:customStyle="1" w:styleId="BodyTextChar">
    <w:name w:val="Body Text Char"/>
    <w:basedOn w:val="DefaultParagraphFont"/>
    <w:link w:val="BodyText"/>
    <w:rsid w:val="001615CD"/>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722">
      <w:bodyDiv w:val="1"/>
      <w:marLeft w:val="0"/>
      <w:marRight w:val="0"/>
      <w:marTop w:val="0"/>
      <w:marBottom w:val="0"/>
      <w:divBdr>
        <w:top w:val="none" w:sz="0" w:space="0" w:color="auto"/>
        <w:left w:val="none" w:sz="0" w:space="0" w:color="auto"/>
        <w:bottom w:val="none" w:sz="0" w:space="0" w:color="auto"/>
        <w:right w:val="none" w:sz="0" w:space="0" w:color="auto"/>
      </w:divBdr>
      <w:divsChild>
        <w:div w:id="1867937750">
          <w:marLeft w:val="0"/>
          <w:marRight w:val="0"/>
          <w:marTop w:val="0"/>
          <w:marBottom w:val="0"/>
          <w:divBdr>
            <w:top w:val="none" w:sz="0" w:space="0" w:color="auto"/>
            <w:left w:val="none" w:sz="0" w:space="0" w:color="auto"/>
            <w:bottom w:val="none" w:sz="0" w:space="0" w:color="auto"/>
            <w:right w:val="none" w:sz="0" w:space="0" w:color="auto"/>
          </w:divBdr>
          <w:divsChild>
            <w:div w:id="734667938">
              <w:marLeft w:val="0"/>
              <w:marRight w:val="0"/>
              <w:marTop w:val="0"/>
              <w:marBottom w:val="0"/>
              <w:divBdr>
                <w:top w:val="none" w:sz="0" w:space="0" w:color="auto"/>
                <w:left w:val="none" w:sz="0" w:space="0" w:color="auto"/>
                <w:bottom w:val="none" w:sz="0" w:space="0" w:color="auto"/>
                <w:right w:val="none" w:sz="0" w:space="0" w:color="auto"/>
              </w:divBdr>
              <w:divsChild>
                <w:div w:id="498814682">
                  <w:marLeft w:val="0"/>
                  <w:marRight w:val="0"/>
                  <w:marTop w:val="0"/>
                  <w:marBottom w:val="0"/>
                  <w:divBdr>
                    <w:top w:val="none" w:sz="0" w:space="0" w:color="auto"/>
                    <w:left w:val="none" w:sz="0" w:space="0" w:color="auto"/>
                    <w:bottom w:val="none" w:sz="0" w:space="0" w:color="auto"/>
                    <w:right w:val="none" w:sz="0" w:space="0" w:color="auto"/>
                  </w:divBdr>
                  <w:divsChild>
                    <w:div w:id="203055435">
                      <w:marLeft w:val="0"/>
                      <w:marRight w:val="0"/>
                      <w:marTop w:val="0"/>
                      <w:marBottom w:val="0"/>
                      <w:divBdr>
                        <w:top w:val="none" w:sz="0" w:space="0" w:color="auto"/>
                        <w:left w:val="none" w:sz="0" w:space="0" w:color="auto"/>
                        <w:bottom w:val="none" w:sz="0" w:space="0" w:color="auto"/>
                        <w:right w:val="none" w:sz="0" w:space="0" w:color="auto"/>
                      </w:divBdr>
                    </w:div>
                    <w:div w:id="210845601">
                      <w:marLeft w:val="0"/>
                      <w:marRight w:val="0"/>
                      <w:marTop w:val="0"/>
                      <w:marBottom w:val="0"/>
                      <w:divBdr>
                        <w:top w:val="none" w:sz="0" w:space="0" w:color="auto"/>
                        <w:left w:val="none" w:sz="0" w:space="0" w:color="auto"/>
                        <w:bottom w:val="none" w:sz="0" w:space="0" w:color="auto"/>
                        <w:right w:val="none" w:sz="0" w:space="0" w:color="auto"/>
                      </w:divBdr>
                    </w:div>
                  </w:divsChild>
                </w:div>
                <w:div w:id="763264439">
                  <w:marLeft w:val="0"/>
                  <w:marRight w:val="0"/>
                  <w:marTop w:val="0"/>
                  <w:marBottom w:val="0"/>
                  <w:divBdr>
                    <w:top w:val="none" w:sz="0" w:space="0" w:color="auto"/>
                    <w:left w:val="none" w:sz="0" w:space="0" w:color="auto"/>
                    <w:bottom w:val="none" w:sz="0" w:space="0" w:color="auto"/>
                    <w:right w:val="none" w:sz="0" w:space="0" w:color="auto"/>
                  </w:divBdr>
                  <w:divsChild>
                    <w:div w:id="15074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4053">
      <w:bodyDiv w:val="1"/>
      <w:marLeft w:val="0"/>
      <w:marRight w:val="0"/>
      <w:marTop w:val="0"/>
      <w:marBottom w:val="0"/>
      <w:divBdr>
        <w:top w:val="none" w:sz="0" w:space="0" w:color="auto"/>
        <w:left w:val="none" w:sz="0" w:space="0" w:color="auto"/>
        <w:bottom w:val="none" w:sz="0" w:space="0" w:color="auto"/>
        <w:right w:val="none" w:sz="0" w:space="0" w:color="auto"/>
      </w:divBdr>
      <w:divsChild>
        <w:div w:id="1756434650">
          <w:marLeft w:val="0"/>
          <w:marRight w:val="0"/>
          <w:marTop w:val="0"/>
          <w:marBottom w:val="0"/>
          <w:divBdr>
            <w:top w:val="none" w:sz="0" w:space="0" w:color="auto"/>
            <w:left w:val="none" w:sz="0" w:space="0" w:color="auto"/>
            <w:bottom w:val="none" w:sz="0" w:space="0" w:color="auto"/>
            <w:right w:val="none" w:sz="0" w:space="0" w:color="auto"/>
          </w:divBdr>
          <w:divsChild>
            <w:div w:id="380717220">
              <w:marLeft w:val="0"/>
              <w:marRight w:val="0"/>
              <w:marTop w:val="0"/>
              <w:marBottom w:val="0"/>
              <w:divBdr>
                <w:top w:val="none" w:sz="0" w:space="0" w:color="auto"/>
                <w:left w:val="none" w:sz="0" w:space="0" w:color="auto"/>
                <w:bottom w:val="none" w:sz="0" w:space="0" w:color="auto"/>
                <w:right w:val="none" w:sz="0" w:space="0" w:color="auto"/>
              </w:divBdr>
              <w:divsChild>
                <w:div w:id="707413271">
                  <w:marLeft w:val="0"/>
                  <w:marRight w:val="0"/>
                  <w:marTop w:val="0"/>
                  <w:marBottom w:val="0"/>
                  <w:divBdr>
                    <w:top w:val="none" w:sz="0" w:space="0" w:color="auto"/>
                    <w:left w:val="none" w:sz="0" w:space="0" w:color="auto"/>
                    <w:bottom w:val="none" w:sz="0" w:space="0" w:color="auto"/>
                    <w:right w:val="none" w:sz="0" w:space="0" w:color="auto"/>
                  </w:divBdr>
                  <w:divsChild>
                    <w:div w:id="568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395">
      <w:bodyDiv w:val="1"/>
      <w:marLeft w:val="0"/>
      <w:marRight w:val="0"/>
      <w:marTop w:val="0"/>
      <w:marBottom w:val="0"/>
      <w:divBdr>
        <w:top w:val="none" w:sz="0" w:space="0" w:color="auto"/>
        <w:left w:val="none" w:sz="0" w:space="0" w:color="auto"/>
        <w:bottom w:val="none" w:sz="0" w:space="0" w:color="auto"/>
        <w:right w:val="none" w:sz="0" w:space="0" w:color="auto"/>
      </w:divBdr>
    </w:div>
    <w:div w:id="240917440">
      <w:bodyDiv w:val="1"/>
      <w:marLeft w:val="0"/>
      <w:marRight w:val="0"/>
      <w:marTop w:val="0"/>
      <w:marBottom w:val="0"/>
      <w:divBdr>
        <w:top w:val="none" w:sz="0" w:space="0" w:color="auto"/>
        <w:left w:val="none" w:sz="0" w:space="0" w:color="auto"/>
        <w:bottom w:val="none" w:sz="0" w:space="0" w:color="auto"/>
        <w:right w:val="none" w:sz="0" w:space="0" w:color="auto"/>
      </w:divBdr>
      <w:divsChild>
        <w:div w:id="407271659">
          <w:marLeft w:val="0"/>
          <w:marRight w:val="0"/>
          <w:marTop w:val="0"/>
          <w:marBottom w:val="0"/>
          <w:divBdr>
            <w:top w:val="none" w:sz="0" w:space="0" w:color="auto"/>
            <w:left w:val="none" w:sz="0" w:space="0" w:color="auto"/>
            <w:bottom w:val="none" w:sz="0" w:space="0" w:color="auto"/>
            <w:right w:val="none" w:sz="0" w:space="0" w:color="auto"/>
          </w:divBdr>
          <w:divsChild>
            <w:div w:id="1031615455">
              <w:marLeft w:val="0"/>
              <w:marRight w:val="0"/>
              <w:marTop w:val="0"/>
              <w:marBottom w:val="0"/>
              <w:divBdr>
                <w:top w:val="none" w:sz="0" w:space="0" w:color="auto"/>
                <w:left w:val="none" w:sz="0" w:space="0" w:color="auto"/>
                <w:bottom w:val="none" w:sz="0" w:space="0" w:color="auto"/>
                <w:right w:val="none" w:sz="0" w:space="0" w:color="auto"/>
              </w:divBdr>
              <w:divsChild>
                <w:div w:id="1416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398">
      <w:bodyDiv w:val="1"/>
      <w:marLeft w:val="0"/>
      <w:marRight w:val="0"/>
      <w:marTop w:val="0"/>
      <w:marBottom w:val="0"/>
      <w:divBdr>
        <w:top w:val="none" w:sz="0" w:space="0" w:color="auto"/>
        <w:left w:val="none" w:sz="0" w:space="0" w:color="auto"/>
        <w:bottom w:val="none" w:sz="0" w:space="0" w:color="auto"/>
        <w:right w:val="none" w:sz="0" w:space="0" w:color="auto"/>
      </w:divBdr>
    </w:div>
    <w:div w:id="259340432">
      <w:bodyDiv w:val="1"/>
      <w:marLeft w:val="0"/>
      <w:marRight w:val="0"/>
      <w:marTop w:val="0"/>
      <w:marBottom w:val="0"/>
      <w:divBdr>
        <w:top w:val="none" w:sz="0" w:space="0" w:color="auto"/>
        <w:left w:val="none" w:sz="0" w:space="0" w:color="auto"/>
        <w:bottom w:val="none" w:sz="0" w:space="0" w:color="auto"/>
        <w:right w:val="none" w:sz="0" w:space="0" w:color="auto"/>
      </w:divBdr>
    </w:div>
    <w:div w:id="281692588">
      <w:bodyDiv w:val="1"/>
      <w:marLeft w:val="0"/>
      <w:marRight w:val="0"/>
      <w:marTop w:val="0"/>
      <w:marBottom w:val="0"/>
      <w:divBdr>
        <w:top w:val="none" w:sz="0" w:space="0" w:color="auto"/>
        <w:left w:val="none" w:sz="0" w:space="0" w:color="auto"/>
        <w:bottom w:val="none" w:sz="0" w:space="0" w:color="auto"/>
        <w:right w:val="none" w:sz="0" w:space="0" w:color="auto"/>
      </w:divBdr>
      <w:divsChild>
        <w:div w:id="394277121">
          <w:marLeft w:val="0"/>
          <w:marRight w:val="0"/>
          <w:marTop w:val="0"/>
          <w:marBottom w:val="0"/>
          <w:divBdr>
            <w:top w:val="none" w:sz="0" w:space="0" w:color="auto"/>
            <w:left w:val="none" w:sz="0" w:space="0" w:color="auto"/>
            <w:bottom w:val="none" w:sz="0" w:space="0" w:color="auto"/>
            <w:right w:val="none" w:sz="0" w:space="0" w:color="auto"/>
          </w:divBdr>
          <w:divsChild>
            <w:div w:id="1804543012">
              <w:marLeft w:val="0"/>
              <w:marRight w:val="0"/>
              <w:marTop w:val="0"/>
              <w:marBottom w:val="0"/>
              <w:divBdr>
                <w:top w:val="none" w:sz="0" w:space="0" w:color="auto"/>
                <w:left w:val="none" w:sz="0" w:space="0" w:color="auto"/>
                <w:bottom w:val="none" w:sz="0" w:space="0" w:color="auto"/>
                <w:right w:val="none" w:sz="0" w:space="0" w:color="auto"/>
              </w:divBdr>
              <w:divsChild>
                <w:div w:id="278345197">
                  <w:marLeft w:val="0"/>
                  <w:marRight w:val="0"/>
                  <w:marTop w:val="0"/>
                  <w:marBottom w:val="0"/>
                  <w:divBdr>
                    <w:top w:val="none" w:sz="0" w:space="0" w:color="auto"/>
                    <w:left w:val="none" w:sz="0" w:space="0" w:color="auto"/>
                    <w:bottom w:val="none" w:sz="0" w:space="0" w:color="auto"/>
                    <w:right w:val="none" w:sz="0" w:space="0" w:color="auto"/>
                  </w:divBdr>
                </w:div>
                <w:div w:id="820655238">
                  <w:marLeft w:val="0"/>
                  <w:marRight w:val="0"/>
                  <w:marTop w:val="0"/>
                  <w:marBottom w:val="0"/>
                  <w:divBdr>
                    <w:top w:val="none" w:sz="0" w:space="0" w:color="auto"/>
                    <w:left w:val="none" w:sz="0" w:space="0" w:color="auto"/>
                    <w:bottom w:val="none" w:sz="0" w:space="0" w:color="auto"/>
                    <w:right w:val="none" w:sz="0" w:space="0" w:color="auto"/>
                  </w:divBdr>
                </w:div>
              </w:divsChild>
            </w:div>
            <w:div w:id="2056735710">
              <w:marLeft w:val="0"/>
              <w:marRight w:val="0"/>
              <w:marTop w:val="0"/>
              <w:marBottom w:val="0"/>
              <w:divBdr>
                <w:top w:val="none" w:sz="0" w:space="0" w:color="auto"/>
                <w:left w:val="none" w:sz="0" w:space="0" w:color="auto"/>
                <w:bottom w:val="none" w:sz="0" w:space="0" w:color="auto"/>
                <w:right w:val="none" w:sz="0" w:space="0" w:color="auto"/>
              </w:divBdr>
              <w:divsChild>
                <w:div w:id="1486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6122">
      <w:bodyDiv w:val="1"/>
      <w:marLeft w:val="0"/>
      <w:marRight w:val="0"/>
      <w:marTop w:val="0"/>
      <w:marBottom w:val="0"/>
      <w:divBdr>
        <w:top w:val="none" w:sz="0" w:space="0" w:color="auto"/>
        <w:left w:val="none" w:sz="0" w:space="0" w:color="auto"/>
        <w:bottom w:val="none" w:sz="0" w:space="0" w:color="auto"/>
        <w:right w:val="none" w:sz="0" w:space="0" w:color="auto"/>
      </w:divBdr>
    </w:div>
    <w:div w:id="580218229">
      <w:bodyDiv w:val="1"/>
      <w:marLeft w:val="0"/>
      <w:marRight w:val="0"/>
      <w:marTop w:val="0"/>
      <w:marBottom w:val="0"/>
      <w:divBdr>
        <w:top w:val="none" w:sz="0" w:space="0" w:color="auto"/>
        <w:left w:val="none" w:sz="0" w:space="0" w:color="auto"/>
        <w:bottom w:val="none" w:sz="0" w:space="0" w:color="auto"/>
        <w:right w:val="none" w:sz="0" w:space="0" w:color="auto"/>
      </w:divBdr>
    </w:div>
    <w:div w:id="605960897">
      <w:bodyDiv w:val="1"/>
      <w:marLeft w:val="0"/>
      <w:marRight w:val="0"/>
      <w:marTop w:val="0"/>
      <w:marBottom w:val="0"/>
      <w:divBdr>
        <w:top w:val="none" w:sz="0" w:space="0" w:color="auto"/>
        <w:left w:val="none" w:sz="0" w:space="0" w:color="auto"/>
        <w:bottom w:val="none" w:sz="0" w:space="0" w:color="auto"/>
        <w:right w:val="none" w:sz="0" w:space="0" w:color="auto"/>
      </w:divBdr>
      <w:divsChild>
        <w:div w:id="2120483951">
          <w:marLeft w:val="0"/>
          <w:marRight w:val="0"/>
          <w:marTop w:val="0"/>
          <w:marBottom w:val="0"/>
          <w:divBdr>
            <w:top w:val="none" w:sz="0" w:space="0" w:color="auto"/>
            <w:left w:val="none" w:sz="0" w:space="0" w:color="auto"/>
            <w:bottom w:val="none" w:sz="0" w:space="0" w:color="auto"/>
            <w:right w:val="none" w:sz="0" w:space="0" w:color="auto"/>
          </w:divBdr>
          <w:divsChild>
            <w:div w:id="266230033">
              <w:marLeft w:val="0"/>
              <w:marRight w:val="0"/>
              <w:marTop w:val="0"/>
              <w:marBottom w:val="0"/>
              <w:divBdr>
                <w:top w:val="none" w:sz="0" w:space="0" w:color="auto"/>
                <w:left w:val="none" w:sz="0" w:space="0" w:color="auto"/>
                <w:bottom w:val="none" w:sz="0" w:space="0" w:color="auto"/>
                <w:right w:val="none" w:sz="0" w:space="0" w:color="auto"/>
              </w:divBdr>
              <w:divsChild>
                <w:div w:id="1403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3625">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4">
          <w:marLeft w:val="0"/>
          <w:marRight w:val="0"/>
          <w:marTop w:val="0"/>
          <w:marBottom w:val="0"/>
          <w:divBdr>
            <w:top w:val="none" w:sz="0" w:space="0" w:color="auto"/>
            <w:left w:val="none" w:sz="0" w:space="0" w:color="auto"/>
            <w:bottom w:val="none" w:sz="0" w:space="0" w:color="auto"/>
            <w:right w:val="none" w:sz="0" w:space="0" w:color="auto"/>
          </w:divBdr>
          <w:divsChild>
            <w:div w:id="725690916">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 w:id="726880432">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212">
          <w:marLeft w:val="0"/>
          <w:marRight w:val="0"/>
          <w:marTop w:val="0"/>
          <w:marBottom w:val="0"/>
          <w:divBdr>
            <w:top w:val="none" w:sz="0" w:space="0" w:color="auto"/>
            <w:left w:val="none" w:sz="0" w:space="0" w:color="auto"/>
            <w:bottom w:val="none" w:sz="0" w:space="0" w:color="auto"/>
            <w:right w:val="none" w:sz="0" w:space="0" w:color="auto"/>
          </w:divBdr>
          <w:divsChild>
            <w:div w:id="392779552">
              <w:marLeft w:val="0"/>
              <w:marRight w:val="0"/>
              <w:marTop w:val="0"/>
              <w:marBottom w:val="0"/>
              <w:divBdr>
                <w:top w:val="none" w:sz="0" w:space="0" w:color="auto"/>
                <w:left w:val="none" w:sz="0" w:space="0" w:color="auto"/>
                <w:bottom w:val="none" w:sz="0" w:space="0" w:color="auto"/>
                <w:right w:val="none" w:sz="0" w:space="0" w:color="auto"/>
              </w:divBdr>
              <w:divsChild>
                <w:div w:id="1727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6">
      <w:bodyDiv w:val="1"/>
      <w:marLeft w:val="0"/>
      <w:marRight w:val="0"/>
      <w:marTop w:val="0"/>
      <w:marBottom w:val="0"/>
      <w:divBdr>
        <w:top w:val="none" w:sz="0" w:space="0" w:color="auto"/>
        <w:left w:val="none" w:sz="0" w:space="0" w:color="auto"/>
        <w:bottom w:val="none" w:sz="0" w:space="0" w:color="auto"/>
        <w:right w:val="none" w:sz="0" w:space="0" w:color="auto"/>
      </w:divBdr>
      <w:divsChild>
        <w:div w:id="1068504086">
          <w:marLeft w:val="0"/>
          <w:marRight w:val="0"/>
          <w:marTop w:val="0"/>
          <w:marBottom w:val="0"/>
          <w:divBdr>
            <w:top w:val="none" w:sz="0" w:space="0" w:color="auto"/>
            <w:left w:val="none" w:sz="0" w:space="0" w:color="auto"/>
            <w:bottom w:val="none" w:sz="0" w:space="0" w:color="auto"/>
            <w:right w:val="none" w:sz="0" w:space="0" w:color="auto"/>
          </w:divBdr>
          <w:divsChild>
            <w:div w:id="299313630">
              <w:marLeft w:val="0"/>
              <w:marRight w:val="0"/>
              <w:marTop w:val="0"/>
              <w:marBottom w:val="0"/>
              <w:divBdr>
                <w:top w:val="none" w:sz="0" w:space="0" w:color="auto"/>
                <w:left w:val="none" w:sz="0" w:space="0" w:color="auto"/>
                <w:bottom w:val="none" w:sz="0" w:space="0" w:color="auto"/>
                <w:right w:val="none" w:sz="0" w:space="0" w:color="auto"/>
              </w:divBdr>
              <w:divsChild>
                <w:div w:id="1023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806514475">
      <w:bodyDiv w:val="1"/>
      <w:marLeft w:val="0"/>
      <w:marRight w:val="0"/>
      <w:marTop w:val="0"/>
      <w:marBottom w:val="0"/>
      <w:divBdr>
        <w:top w:val="none" w:sz="0" w:space="0" w:color="auto"/>
        <w:left w:val="none" w:sz="0" w:space="0" w:color="auto"/>
        <w:bottom w:val="none" w:sz="0" w:space="0" w:color="auto"/>
        <w:right w:val="none" w:sz="0" w:space="0" w:color="auto"/>
      </w:divBdr>
    </w:div>
    <w:div w:id="866331301">
      <w:bodyDiv w:val="1"/>
      <w:marLeft w:val="0"/>
      <w:marRight w:val="0"/>
      <w:marTop w:val="0"/>
      <w:marBottom w:val="0"/>
      <w:divBdr>
        <w:top w:val="none" w:sz="0" w:space="0" w:color="auto"/>
        <w:left w:val="none" w:sz="0" w:space="0" w:color="auto"/>
        <w:bottom w:val="none" w:sz="0" w:space="0" w:color="auto"/>
        <w:right w:val="none" w:sz="0" w:space="0" w:color="auto"/>
      </w:divBdr>
    </w:div>
    <w:div w:id="908076841">
      <w:bodyDiv w:val="1"/>
      <w:marLeft w:val="0"/>
      <w:marRight w:val="0"/>
      <w:marTop w:val="0"/>
      <w:marBottom w:val="0"/>
      <w:divBdr>
        <w:top w:val="none" w:sz="0" w:space="0" w:color="auto"/>
        <w:left w:val="none" w:sz="0" w:space="0" w:color="auto"/>
        <w:bottom w:val="none" w:sz="0" w:space="0" w:color="auto"/>
        <w:right w:val="none" w:sz="0" w:space="0" w:color="auto"/>
      </w:divBdr>
    </w:div>
    <w:div w:id="988703747">
      <w:bodyDiv w:val="1"/>
      <w:marLeft w:val="0"/>
      <w:marRight w:val="0"/>
      <w:marTop w:val="0"/>
      <w:marBottom w:val="0"/>
      <w:divBdr>
        <w:top w:val="none" w:sz="0" w:space="0" w:color="auto"/>
        <w:left w:val="none" w:sz="0" w:space="0" w:color="auto"/>
        <w:bottom w:val="none" w:sz="0" w:space="0" w:color="auto"/>
        <w:right w:val="none" w:sz="0" w:space="0" w:color="auto"/>
      </w:divBdr>
    </w:div>
    <w:div w:id="1001856980">
      <w:bodyDiv w:val="1"/>
      <w:marLeft w:val="0"/>
      <w:marRight w:val="0"/>
      <w:marTop w:val="0"/>
      <w:marBottom w:val="0"/>
      <w:divBdr>
        <w:top w:val="none" w:sz="0" w:space="0" w:color="auto"/>
        <w:left w:val="none" w:sz="0" w:space="0" w:color="auto"/>
        <w:bottom w:val="none" w:sz="0" w:space="0" w:color="auto"/>
        <w:right w:val="none" w:sz="0" w:space="0" w:color="auto"/>
      </w:divBdr>
    </w:div>
    <w:div w:id="1247499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79">
          <w:marLeft w:val="0"/>
          <w:marRight w:val="0"/>
          <w:marTop w:val="0"/>
          <w:marBottom w:val="0"/>
          <w:divBdr>
            <w:top w:val="none" w:sz="0" w:space="0" w:color="auto"/>
            <w:left w:val="none" w:sz="0" w:space="0" w:color="auto"/>
            <w:bottom w:val="none" w:sz="0" w:space="0" w:color="auto"/>
            <w:right w:val="none" w:sz="0" w:space="0" w:color="auto"/>
          </w:divBdr>
          <w:divsChild>
            <w:div w:id="1167555535">
              <w:marLeft w:val="0"/>
              <w:marRight w:val="0"/>
              <w:marTop w:val="0"/>
              <w:marBottom w:val="0"/>
              <w:divBdr>
                <w:top w:val="none" w:sz="0" w:space="0" w:color="auto"/>
                <w:left w:val="none" w:sz="0" w:space="0" w:color="auto"/>
                <w:bottom w:val="none" w:sz="0" w:space="0" w:color="auto"/>
                <w:right w:val="none" w:sz="0" w:space="0" w:color="auto"/>
              </w:divBdr>
              <w:divsChild>
                <w:div w:id="437330928">
                  <w:marLeft w:val="0"/>
                  <w:marRight w:val="0"/>
                  <w:marTop w:val="0"/>
                  <w:marBottom w:val="0"/>
                  <w:divBdr>
                    <w:top w:val="none" w:sz="0" w:space="0" w:color="auto"/>
                    <w:left w:val="none" w:sz="0" w:space="0" w:color="auto"/>
                    <w:bottom w:val="none" w:sz="0" w:space="0" w:color="auto"/>
                    <w:right w:val="none" w:sz="0" w:space="0" w:color="auto"/>
                  </w:divBdr>
                  <w:divsChild>
                    <w:div w:id="910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sChild>
        <w:div w:id="481852934">
          <w:marLeft w:val="0"/>
          <w:marRight w:val="0"/>
          <w:marTop w:val="0"/>
          <w:marBottom w:val="0"/>
          <w:divBdr>
            <w:top w:val="none" w:sz="0" w:space="0" w:color="auto"/>
            <w:left w:val="none" w:sz="0" w:space="0" w:color="auto"/>
            <w:bottom w:val="none" w:sz="0" w:space="0" w:color="auto"/>
            <w:right w:val="none" w:sz="0" w:space="0" w:color="auto"/>
          </w:divBdr>
          <w:divsChild>
            <w:div w:id="144127185">
              <w:marLeft w:val="0"/>
              <w:marRight w:val="0"/>
              <w:marTop w:val="0"/>
              <w:marBottom w:val="0"/>
              <w:divBdr>
                <w:top w:val="none" w:sz="0" w:space="0" w:color="auto"/>
                <w:left w:val="none" w:sz="0" w:space="0" w:color="auto"/>
                <w:bottom w:val="none" w:sz="0" w:space="0" w:color="auto"/>
                <w:right w:val="none" w:sz="0" w:space="0" w:color="auto"/>
              </w:divBdr>
              <w:divsChild>
                <w:div w:id="33620936">
                  <w:marLeft w:val="0"/>
                  <w:marRight w:val="0"/>
                  <w:marTop w:val="0"/>
                  <w:marBottom w:val="0"/>
                  <w:divBdr>
                    <w:top w:val="none" w:sz="0" w:space="0" w:color="auto"/>
                    <w:left w:val="none" w:sz="0" w:space="0" w:color="auto"/>
                    <w:bottom w:val="none" w:sz="0" w:space="0" w:color="auto"/>
                    <w:right w:val="none" w:sz="0" w:space="0" w:color="auto"/>
                  </w:divBdr>
                </w:div>
              </w:divsChild>
            </w:div>
            <w:div w:id="251623723">
              <w:marLeft w:val="0"/>
              <w:marRight w:val="0"/>
              <w:marTop w:val="0"/>
              <w:marBottom w:val="0"/>
              <w:divBdr>
                <w:top w:val="none" w:sz="0" w:space="0" w:color="auto"/>
                <w:left w:val="none" w:sz="0" w:space="0" w:color="auto"/>
                <w:bottom w:val="none" w:sz="0" w:space="0" w:color="auto"/>
                <w:right w:val="none" w:sz="0" w:space="0" w:color="auto"/>
              </w:divBdr>
              <w:divsChild>
                <w:div w:id="1541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335">
          <w:marLeft w:val="0"/>
          <w:marRight w:val="0"/>
          <w:marTop w:val="0"/>
          <w:marBottom w:val="0"/>
          <w:divBdr>
            <w:top w:val="none" w:sz="0" w:space="0" w:color="auto"/>
            <w:left w:val="none" w:sz="0" w:space="0" w:color="auto"/>
            <w:bottom w:val="none" w:sz="0" w:space="0" w:color="auto"/>
            <w:right w:val="none" w:sz="0" w:space="0" w:color="auto"/>
          </w:divBdr>
          <w:divsChild>
            <w:div w:id="159392975">
              <w:marLeft w:val="0"/>
              <w:marRight w:val="0"/>
              <w:marTop w:val="0"/>
              <w:marBottom w:val="0"/>
              <w:divBdr>
                <w:top w:val="none" w:sz="0" w:space="0" w:color="auto"/>
                <w:left w:val="none" w:sz="0" w:space="0" w:color="auto"/>
                <w:bottom w:val="none" w:sz="0" w:space="0" w:color="auto"/>
                <w:right w:val="none" w:sz="0" w:space="0" w:color="auto"/>
              </w:divBdr>
              <w:divsChild>
                <w:div w:id="1642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020">
      <w:bodyDiv w:val="1"/>
      <w:marLeft w:val="0"/>
      <w:marRight w:val="0"/>
      <w:marTop w:val="0"/>
      <w:marBottom w:val="0"/>
      <w:divBdr>
        <w:top w:val="none" w:sz="0" w:space="0" w:color="auto"/>
        <w:left w:val="none" w:sz="0" w:space="0" w:color="auto"/>
        <w:bottom w:val="none" w:sz="0" w:space="0" w:color="auto"/>
        <w:right w:val="none" w:sz="0" w:space="0" w:color="auto"/>
      </w:divBdr>
    </w:div>
    <w:div w:id="1327707422">
      <w:bodyDiv w:val="1"/>
      <w:marLeft w:val="0"/>
      <w:marRight w:val="0"/>
      <w:marTop w:val="0"/>
      <w:marBottom w:val="0"/>
      <w:divBdr>
        <w:top w:val="none" w:sz="0" w:space="0" w:color="auto"/>
        <w:left w:val="none" w:sz="0" w:space="0" w:color="auto"/>
        <w:bottom w:val="none" w:sz="0" w:space="0" w:color="auto"/>
        <w:right w:val="none" w:sz="0" w:space="0" w:color="auto"/>
      </w:divBdr>
    </w:div>
    <w:div w:id="1375811006">
      <w:bodyDiv w:val="1"/>
      <w:marLeft w:val="0"/>
      <w:marRight w:val="0"/>
      <w:marTop w:val="0"/>
      <w:marBottom w:val="0"/>
      <w:divBdr>
        <w:top w:val="none" w:sz="0" w:space="0" w:color="auto"/>
        <w:left w:val="none" w:sz="0" w:space="0" w:color="auto"/>
        <w:bottom w:val="none" w:sz="0" w:space="0" w:color="auto"/>
        <w:right w:val="none" w:sz="0" w:space="0" w:color="auto"/>
      </w:divBdr>
      <w:divsChild>
        <w:div w:id="111748234">
          <w:marLeft w:val="0"/>
          <w:marRight w:val="0"/>
          <w:marTop w:val="0"/>
          <w:marBottom w:val="0"/>
          <w:divBdr>
            <w:top w:val="none" w:sz="0" w:space="0" w:color="auto"/>
            <w:left w:val="none" w:sz="0" w:space="0" w:color="auto"/>
            <w:bottom w:val="none" w:sz="0" w:space="0" w:color="auto"/>
            <w:right w:val="none" w:sz="0" w:space="0" w:color="auto"/>
          </w:divBdr>
          <w:divsChild>
            <w:div w:id="1100686532">
              <w:marLeft w:val="0"/>
              <w:marRight w:val="0"/>
              <w:marTop w:val="0"/>
              <w:marBottom w:val="0"/>
              <w:divBdr>
                <w:top w:val="none" w:sz="0" w:space="0" w:color="auto"/>
                <w:left w:val="none" w:sz="0" w:space="0" w:color="auto"/>
                <w:bottom w:val="none" w:sz="0" w:space="0" w:color="auto"/>
                <w:right w:val="none" w:sz="0" w:space="0" w:color="auto"/>
              </w:divBdr>
              <w:divsChild>
                <w:div w:id="11379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942">
      <w:bodyDiv w:val="1"/>
      <w:marLeft w:val="0"/>
      <w:marRight w:val="0"/>
      <w:marTop w:val="0"/>
      <w:marBottom w:val="0"/>
      <w:divBdr>
        <w:top w:val="none" w:sz="0" w:space="0" w:color="auto"/>
        <w:left w:val="none" w:sz="0" w:space="0" w:color="auto"/>
        <w:bottom w:val="none" w:sz="0" w:space="0" w:color="auto"/>
        <w:right w:val="none" w:sz="0" w:space="0" w:color="auto"/>
      </w:divBdr>
    </w:div>
    <w:div w:id="1451894133">
      <w:bodyDiv w:val="1"/>
      <w:marLeft w:val="0"/>
      <w:marRight w:val="0"/>
      <w:marTop w:val="0"/>
      <w:marBottom w:val="0"/>
      <w:divBdr>
        <w:top w:val="none" w:sz="0" w:space="0" w:color="auto"/>
        <w:left w:val="none" w:sz="0" w:space="0" w:color="auto"/>
        <w:bottom w:val="none" w:sz="0" w:space="0" w:color="auto"/>
        <w:right w:val="none" w:sz="0" w:space="0" w:color="auto"/>
      </w:divBdr>
      <w:divsChild>
        <w:div w:id="665403185">
          <w:marLeft w:val="0"/>
          <w:marRight w:val="0"/>
          <w:marTop w:val="0"/>
          <w:marBottom w:val="0"/>
          <w:divBdr>
            <w:top w:val="none" w:sz="0" w:space="0" w:color="auto"/>
            <w:left w:val="none" w:sz="0" w:space="0" w:color="auto"/>
            <w:bottom w:val="none" w:sz="0" w:space="0" w:color="auto"/>
            <w:right w:val="none" w:sz="0" w:space="0" w:color="auto"/>
          </w:divBdr>
          <w:divsChild>
            <w:div w:id="709652482">
              <w:marLeft w:val="0"/>
              <w:marRight w:val="0"/>
              <w:marTop w:val="0"/>
              <w:marBottom w:val="0"/>
              <w:divBdr>
                <w:top w:val="none" w:sz="0" w:space="0" w:color="auto"/>
                <w:left w:val="none" w:sz="0" w:space="0" w:color="auto"/>
                <w:bottom w:val="none" w:sz="0" w:space="0" w:color="auto"/>
                <w:right w:val="none" w:sz="0" w:space="0" w:color="auto"/>
              </w:divBdr>
              <w:divsChild>
                <w:div w:id="216285106">
                  <w:marLeft w:val="0"/>
                  <w:marRight w:val="0"/>
                  <w:marTop w:val="0"/>
                  <w:marBottom w:val="0"/>
                  <w:divBdr>
                    <w:top w:val="none" w:sz="0" w:space="0" w:color="auto"/>
                    <w:left w:val="none" w:sz="0" w:space="0" w:color="auto"/>
                    <w:bottom w:val="none" w:sz="0" w:space="0" w:color="auto"/>
                    <w:right w:val="none" w:sz="0" w:space="0" w:color="auto"/>
                  </w:divBdr>
                  <w:divsChild>
                    <w:div w:id="1800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9705">
      <w:bodyDiv w:val="1"/>
      <w:marLeft w:val="0"/>
      <w:marRight w:val="0"/>
      <w:marTop w:val="0"/>
      <w:marBottom w:val="0"/>
      <w:divBdr>
        <w:top w:val="none" w:sz="0" w:space="0" w:color="auto"/>
        <w:left w:val="none" w:sz="0" w:space="0" w:color="auto"/>
        <w:bottom w:val="none" w:sz="0" w:space="0" w:color="auto"/>
        <w:right w:val="none" w:sz="0" w:space="0" w:color="auto"/>
      </w:divBdr>
      <w:divsChild>
        <w:div w:id="81991514">
          <w:marLeft w:val="0"/>
          <w:marRight w:val="0"/>
          <w:marTop w:val="0"/>
          <w:marBottom w:val="0"/>
          <w:divBdr>
            <w:top w:val="none" w:sz="0" w:space="0" w:color="auto"/>
            <w:left w:val="none" w:sz="0" w:space="0" w:color="auto"/>
            <w:bottom w:val="none" w:sz="0" w:space="0" w:color="auto"/>
            <w:right w:val="none" w:sz="0" w:space="0" w:color="auto"/>
          </w:divBdr>
          <w:divsChild>
            <w:div w:id="1584876309">
              <w:marLeft w:val="0"/>
              <w:marRight w:val="0"/>
              <w:marTop w:val="0"/>
              <w:marBottom w:val="0"/>
              <w:divBdr>
                <w:top w:val="none" w:sz="0" w:space="0" w:color="auto"/>
                <w:left w:val="none" w:sz="0" w:space="0" w:color="auto"/>
                <w:bottom w:val="none" w:sz="0" w:space="0" w:color="auto"/>
                <w:right w:val="none" w:sz="0" w:space="0" w:color="auto"/>
              </w:divBdr>
              <w:divsChild>
                <w:div w:id="174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0200">
      <w:bodyDiv w:val="1"/>
      <w:marLeft w:val="0"/>
      <w:marRight w:val="0"/>
      <w:marTop w:val="0"/>
      <w:marBottom w:val="0"/>
      <w:divBdr>
        <w:top w:val="none" w:sz="0" w:space="0" w:color="auto"/>
        <w:left w:val="none" w:sz="0" w:space="0" w:color="auto"/>
        <w:bottom w:val="none" w:sz="0" w:space="0" w:color="auto"/>
        <w:right w:val="none" w:sz="0" w:space="0" w:color="auto"/>
      </w:divBdr>
    </w:div>
    <w:div w:id="1680740509">
      <w:bodyDiv w:val="1"/>
      <w:marLeft w:val="0"/>
      <w:marRight w:val="0"/>
      <w:marTop w:val="0"/>
      <w:marBottom w:val="0"/>
      <w:divBdr>
        <w:top w:val="none" w:sz="0" w:space="0" w:color="auto"/>
        <w:left w:val="none" w:sz="0" w:space="0" w:color="auto"/>
        <w:bottom w:val="none" w:sz="0" w:space="0" w:color="auto"/>
        <w:right w:val="none" w:sz="0" w:space="0" w:color="auto"/>
      </w:divBdr>
    </w:div>
    <w:div w:id="1714116435">
      <w:bodyDiv w:val="1"/>
      <w:marLeft w:val="0"/>
      <w:marRight w:val="0"/>
      <w:marTop w:val="0"/>
      <w:marBottom w:val="0"/>
      <w:divBdr>
        <w:top w:val="none" w:sz="0" w:space="0" w:color="auto"/>
        <w:left w:val="none" w:sz="0" w:space="0" w:color="auto"/>
        <w:bottom w:val="none" w:sz="0" w:space="0" w:color="auto"/>
        <w:right w:val="none" w:sz="0" w:space="0" w:color="auto"/>
      </w:divBdr>
    </w:div>
    <w:div w:id="1820030796">
      <w:bodyDiv w:val="1"/>
      <w:marLeft w:val="0"/>
      <w:marRight w:val="0"/>
      <w:marTop w:val="0"/>
      <w:marBottom w:val="0"/>
      <w:divBdr>
        <w:top w:val="none" w:sz="0" w:space="0" w:color="auto"/>
        <w:left w:val="none" w:sz="0" w:space="0" w:color="auto"/>
        <w:bottom w:val="none" w:sz="0" w:space="0" w:color="auto"/>
        <w:right w:val="none" w:sz="0" w:space="0" w:color="auto"/>
      </w:divBdr>
      <w:divsChild>
        <w:div w:id="953830008">
          <w:marLeft w:val="0"/>
          <w:marRight w:val="0"/>
          <w:marTop w:val="0"/>
          <w:marBottom w:val="0"/>
          <w:divBdr>
            <w:top w:val="none" w:sz="0" w:space="0" w:color="auto"/>
            <w:left w:val="none" w:sz="0" w:space="0" w:color="auto"/>
            <w:bottom w:val="none" w:sz="0" w:space="0" w:color="auto"/>
            <w:right w:val="none" w:sz="0" w:space="0" w:color="auto"/>
          </w:divBdr>
          <w:divsChild>
            <w:div w:id="1544899574">
              <w:marLeft w:val="0"/>
              <w:marRight w:val="0"/>
              <w:marTop w:val="0"/>
              <w:marBottom w:val="0"/>
              <w:divBdr>
                <w:top w:val="none" w:sz="0" w:space="0" w:color="auto"/>
                <w:left w:val="none" w:sz="0" w:space="0" w:color="auto"/>
                <w:bottom w:val="none" w:sz="0" w:space="0" w:color="auto"/>
                <w:right w:val="none" w:sz="0" w:space="0" w:color="auto"/>
              </w:divBdr>
              <w:divsChild>
                <w:div w:id="2015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6184">
      <w:bodyDiv w:val="1"/>
      <w:marLeft w:val="0"/>
      <w:marRight w:val="0"/>
      <w:marTop w:val="0"/>
      <w:marBottom w:val="0"/>
      <w:divBdr>
        <w:top w:val="none" w:sz="0" w:space="0" w:color="auto"/>
        <w:left w:val="none" w:sz="0" w:space="0" w:color="auto"/>
        <w:bottom w:val="none" w:sz="0" w:space="0" w:color="auto"/>
        <w:right w:val="none" w:sz="0" w:space="0" w:color="auto"/>
      </w:divBdr>
    </w:div>
    <w:div w:id="2048870317">
      <w:bodyDiv w:val="1"/>
      <w:marLeft w:val="0"/>
      <w:marRight w:val="0"/>
      <w:marTop w:val="0"/>
      <w:marBottom w:val="0"/>
      <w:divBdr>
        <w:top w:val="none" w:sz="0" w:space="0" w:color="auto"/>
        <w:left w:val="none" w:sz="0" w:space="0" w:color="auto"/>
        <w:bottom w:val="none" w:sz="0" w:space="0" w:color="auto"/>
        <w:right w:val="none" w:sz="0" w:space="0" w:color="auto"/>
      </w:divBdr>
    </w:div>
    <w:div w:id="2103210921">
      <w:bodyDiv w:val="1"/>
      <w:marLeft w:val="0"/>
      <w:marRight w:val="0"/>
      <w:marTop w:val="0"/>
      <w:marBottom w:val="0"/>
      <w:divBdr>
        <w:top w:val="none" w:sz="0" w:space="0" w:color="auto"/>
        <w:left w:val="none" w:sz="0" w:space="0" w:color="auto"/>
        <w:bottom w:val="none" w:sz="0" w:space="0" w:color="auto"/>
        <w:right w:val="none" w:sz="0" w:space="0" w:color="auto"/>
      </w:divBdr>
    </w:div>
    <w:div w:id="2106030310">
      <w:bodyDiv w:val="1"/>
      <w:marLeft w:val="0"/>
      <w:marRight w:val="0"/>
      <w:marTop w:val="0"/>
      <w:marBottom w:val="0"/>
      <w:divBdr>
        <w:top w:val="none" w:sz="0" w:space="0" w:color="auto"/>
        <w:left w:val="none" w:sz="0" w:space="0" w:color="auto"/>
        <w:bottom w:val="none" w:sz="0" w:space="0" w:color="auto"/>
        <w:right w:val="none" w:sz="0" w:space="0" w:color="auto"/>
      </w:divBdr>
    </w:div>
    <w:div w:id="2122651379">
      <w:bodyDiv w:val="1"/>
      <w:marLeft w:val="0"/>
      <w:marRight w:val="0"/>
      <w:marTop w:val="0"/>
      <w:marBottom w:val="0"/>
      <w:divBdr>
        <w:top w:val="none" w:sz="0" w:space="0" w:color="auto"/>
        <w:left w:val="none" w:sz="0" w:space="0" w:color="auto"/>
        <w:bottom w:val="none" w:sz="0" w:space="0" w:color="auto"/>
        <w:right w:val="none" w:sz="0" w:space="0" w:color="auto"/>
      </w:divBdr>
    </w:div>
    <w:div w:id="2146506231">
      <w:bodyDiv w:val="1"/>
      <w:marLeft w:val="0"/>
      <w:marRight w:val="0"/>
      <w:marTop w:val="0"/>
      <w:marBottom w:val="0"/>
      <w:divBdr>
        <w:top w:val="none" w:sz="0" w:space="0" w:color="auto"/>
        <w:left w:val="none" w:sz="0" w:space="0" w:color="auto"/>
        <w:bottom w:val="none" w:sz="0" w:space="0" w:color="auto"/>
        <w:right w:val="none" w:sz="0" w:space="0" w:color="auto"/>
      </w:divBdr>
      <w:divsChild>
        <w:div w:id="1392847842">
          <w:marLeft w:val="0"/>
          <w:marRight w:val="0"/>
          <w:marTop w:val="0"/>
          <w:marBottom w:val="0"/>
          <w:divBdr>
            <w:top w:val="none" w:sz="0" w:space="0" w:color="auto"/>
            <w:left w:val="none" w:sz="0" w:space="0" w:color="auto"/>
            <w:bottom w:val="none" w:sz="0" w:space="0" w:color="auto"/>
            <w:right w:val="none" w:sz="0" w:space="0" w:color="auto"/>
          </w:divBdr>
          <w:divsChild>
            <w:div w:id="2118332238">
              <w:marLeft w:val="0"/>
              <w:marRight w:val="0"/>
              <w:marTop w:val="0"/>
              <w:marBottom w:val="0"/>
              <w:divBdr>
                <w:top w:val="none" w:sz="0" w:space="0" w:color="auto"/>
                <w:left w:val="none" w:sz="0" w:space="0" w:color="auto"/>
                <w:bottom w:val="none" w:sz="0" w:space="0" w:color="auto"/>
                <w:right w:val="none" w:sz="0" w:space="0" w:color="auto"/>
              </w:divBdr>
              <w:divsChild>
                <w:div w:id="2117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9911-96D4-4AEC-84F8-FE84E777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Mary Bruce</cp:lastModifiedBy>
  <cp:revision>4</cp:revision>
  <cp:lastPrinted>2022-07-13T11:30:00Z</cp:lastPrinted>
  <dcterms:created xsi:type="dcterms:W3CDTF">2022-07-13T11:30:00Z</dcterms:created>
  <dcterms:modified xsi:type="dcterms:W3CDTF">2022-08-09T13:25:00Z</dcterms:modified>
</cp:coreProperties>
</file>