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814A" w14:textId="77777777" w:rsidR="001E77C7" w:rsidRPr="009C2FF3" w:rsidRDefault="001E77C7" w:rsidP="00F445C9">
      <w:bookmarkStart w:id="0" w:name="_Hlk97197783"/>
      <w:bookmarkEnd w:id="0"/>
    </w:p>
    <w:p w14:paraId="4A5AB6F1" w14:textId="243BB6E8" w:rsidR="001E77C7" w:rsidRPr="009C2FF3" w:rsidRDefault="0020229A" w:rsidP="00AD7F4C">
      <w:pPr>
        <w:jc w:val="center"/>
      </w:pPr>
      <w:r w:rsidRPr="009C2FF3">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9C2FF3" w:rsidRDefault="001E77C7" w:rsidP="00AD7F4C">
      <w:pPr>
        <w:jc w:val="center"/>
      </w:pPr>
    </w:p>
    <w:p w14:paraId="0B878A93" w14:textId="77777777" w:rsidR="00FF73DA" w:rsidRPr="009C2FF3" w:rsidRDefault="00FF73DA" w:rsidP="00AD7F4C">
      <w:pPr>
        <w:jc w:val="center"/>
        <w:rPr>
          <w:b/>
        </w:rPr>
      </w:pPr>
      <w:r w:rsidRPr="009C2FF3">
        <w:rPr>
          <w:b/>
        </w:rPr>
        <w:t xml:space="preserve">IN THE HIGH COURT </w:t>
      </w:r>
      <w:proofErr w:type="gramStart"/>
      <w:r w:rsidRPr="009C2FF3">
        <w:rPr>
          <w:b/>
        </w:rPr>
        <w:t>OF</w:t>
      </w:r>
      <w:proofErr w:type="gramEnd"/>
      <w:r w:rsidRPr="009C2FF3">
        <w:rPr>
          <w:b/>
        </w:rPr>
        <w:t xml:space="preserve"> SOUTH AFRICA</w:t>
      </w:r>
    </w:p>
    <w:p w14:paraId="06DA5D56" w14:textId="77777777" w:rsidR="002B39BC" w:rsidRPr="009C2FF3" w:rsidRDefault="00FD64FD" w:rsidP="002B39BC">
      <w:pPr>
        <w:jc w:val="center"/>
        <w:rPr>
          <w:b/>
        </w:rPr>
      </w:pPr>
      <w:r w:rsidRPr="009C2FF3">
        <w:rPr>
          <w:b/>
        </w:rPr>
        <w:t xml:space="preserve">GAUTENG DIVISION, </w:t>
      </w:r>
      <w:r w:rsidR="003A3344" w:rsidRPr="009C2FF3">
        <w:rPr>
          <w:b/>
        </w:rPr>
        <w:t>PRETORIA</w:t>
      </w:r>
    </w:p>
    <w:p w14:paraId="5A50405B" w14:textId="5483C5FD" w:rsidR="00AD7F4C" w:rsidRPr="009C2FF3" w:rsidRDefault="00AD7F4C" w:rsidP="002B39BC">
      <w:pPr>
        <w:jc w:val="center"/>
      </w:pPr>
    </w:p>
    <w:p w14:paraId="00C7C104" w14:textId="60270A62" w:rsidR="00A33502" w:rsidRPr="009C2FF3" w:rsidRDefault="00A33502" w:rsidP="00222D24">
      <w:pPr>
        <w:jc w:val="right"/>
      </w:pPr>
    </w:p>
    <w:p w14:paraId="706290CB" w14:textId="0520F7B6" w:rsidR="00222D24" w:rsidRPr="009C2FF3" w:rsidRDefault="003876E6" w:rsidP="003876E6">
      <w:pPr>
        <w:tabs>
          <w:tab w:val="left" w:pos="480"/>
          <w:tab w:val="right" w:pos="9026"/>
        </w:tabs>
        <w:jc w:val="left"/>
        <w:rPr>
          <w:b/>
        </w:rPr>
      </w:pPr>
      <w:r w:rsidRPr="009C2FF3">
        <w:rPr>
          <w:b/>
        </w:rPr>
        <w:tab/>
      </w:r>
      <w:r w:rsidRPr="009C2FF3">
        <w:rPr>
          <w:b/>
        </w:rPr>
        <w:tab/>
      </w:r>
      <w:r w:rsidRPr="009C2FF3">
        <w:rPr>
          <w:b/>
          <w:noProof/>
          <w:lang w:val="en-US" w:eastAsia="en-US"/>
        </w:rPr>
        <mc:AlternateContent>
          <mc:Choice Requires="wps">
            <w:drawing>
              <wp:anchor distT="0" distB="0" distL="114300" distR="114300" simplePos="0" relativeHeight="251658240" behindDoc="0" locked="0" layoutInCell="1" allowOverlap="1" wp14:anchorId="2F7A6362" wp14:editId="4467892F">
                <wp:simplePos x="0" y="0"/>
                <wp:positionH relativeFrom="column">
                  <wp:posOffset>-127000</wp:posOffset>
                </wp:positionH>
                <wp:positionV relativeFrom="paragraph">
                  <wp:posOffset>210820</wp:posOffset>
                </wp:positionV>
                <wp:extent cx="3220720" cy="1269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F5557B" w:rsidRPr="00913F95" w:rsidRDefault="00F5557B" w:rsidP="004F68B9">
                            <w:pPr>
                              <w:jc w:val="center"/>
                              <w:rPr>
                                <w:rFonts w:ascii="Century Gothic" w:hAnsi="Century Gothic"/>
                                <w:b/>
                                <w:sz w:val="20"/>
                                <w:szCs w:val="20"/>
                              </w:rPr>
                            </w:pPr>
                          </w:p>
                          <w:p w14:paraId="05F12DD5" w14:textId="468BB108" w:rsidR="00F5557B" w:rsidRPr="00024C6F" w:rsidRDefault="00F5557B"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REPORTABLE: </w:t>
                            </w:r>
                            <w:r>
                              <w:rPr>
                                <w:rFonts w:asciiTheme="minorHAnsi" w:hAnsiTheme="minorHAnsi" w:cstheme="minorHAnsi"/>
                                <w:sz w:val="20"/>
                                <w:szCs w:val="20"/>
                              </w:rPr>
                              <w:t>YES/</w:t>
                            </w:r>
                            <w:r w:rsidRPr="00024C6F">
                              <w:rPr>
                                <w:rFonts w:asciiTheme="minorHAnsi" w:hAnsiTheme="minorHAnsi" w:cstheme="minorHAnsi"/>
                                <w:sz w:val="20"/>
                                <w:szCs w:val="20"/>
                              </w:rPr>
                              <w:t>NO</w:t>
                            </w:r>
                          </w:p>
                          <w:p w14:paraId="107808B7" w14:textId="030C8A92" w:rsidR="00F5557B" w:rsidRDefault="00F5557B"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Pr>
                                <w:rFonts w:asciiTheme="minorHAnsi" w:hAnsiTheme="minorHAnsi" w:cstheme="minorHAnsi"/>
                                <w:sz w:val="20"/>
                                <w:szCs w:val="20"/>
                              </w:rPr>
                              <w:t>YES/NO</w:t>
                            </w:r>
                          </w:p>
                          <w:p w14:paraId="4C9D0656" w14:textId="7F26C4CC" w:rsidR="00F5557B" w:rsidRPr="00024C6F" w:rsidRDefault="00F5557B"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70AD6EA" w14:textId="7106083E" w:rsidR="00F5557B" w:rsidRPr="00024C6F" w:rsidRDefault="00F5557B" w:rsidP="004F68B9">
                            <w:pPr>
                              <w:rPr>
                                <w:rFonts w:asciiTheme="minorHAnsi" w:hAnsiTheme="minorHAnsi" w:cstheme="minorHAnsi"/>
                                <w:sz w:val="18"/>
                                <w:szCs w:val="18"/>
                              </w:rPr>
                            </w:pPr>
                            <w:r>
                              <w:rPr>
                                <w:rFonts w:cs="Arial"/>
                                <w:noProof/>
                                <w:lang w:val="en-ZA"/>
                              </w:rPr>
                              <w:t xml:space="preserve">                   </w:t>
                            </w:r>
                          </w:p>
                          <w:p w14:paraId="55BBA880" w14:textId="5F024FDD" w:rsidR="00F5557B" w:rsidRPr="00024C6F" w:rsidRDefault="00F5557B" w:rsidP="00CE2117">
                            <w:pPr>
                              <w:rPr>
                                <w:rFonts w:asciiTheme="minorHAnsi" w:hAnsiTheme="minorHAnsi" w:cstheme="minorHAnsi"/>
                                <w:b/>
                                <w:sz w:val="18"/>
                                <w:szCs w:val="18"/>
                              </w:rPr>
                            </w:pPr>
                            <w:r>
                              <w:rPr>
                                <w:rFonts w:asciiTheme="minorHAnsi" w:hAnsiTheme="minorHAnsi" w:cstheme="minorHAnsi"/>
                                <w:b/>
                                <w:sz w:val="18"/>
                                <w:szCs w:val="18"/>
                              </w:rPr>
                              <w:t xml:space="preserve">              1</w:t>
                            </w:r>
                            <w:r w:rsidR="00E71586">
                              <w:rPr>
                                <w:rFonts w:asciiTheme="minorHAnsi" w:hAnsiTheme="minorHAnsi" w:cstheme="minorHAnsi"/>
                                <w:b/>
                                <w:sz w:val="18"/>
                                <w:szCs w:val="18"/>
                              </w:rPr>
                              <w:t>5</w:t>
                            </w:r>
                            <w:r>
                              <w:rPr>
                                <w:rFonts w:asciiTheme="minorHAnsi" w:hAnsiTheme="minorHAnsi" w:cstheme="minorHAnsi"/>
                                <w:b/>
                                <w:sz w:val="18"/>
                                <w:szCs w:val="18"/>
                              </w:rPr>
                              <w:t>/07/</w:t>
                            </w:r>
                            <w:proofErr w:type="gramStart"/>
                            <w:r>
                              <w:rPr>
                                <w:rFonts w:asciiTheme="minorHAnsi" w:hAnsiTheme="minorHAnsi" w:cstheme="minorHAnsi"/>
                                <w:b/>
                                <w:sz w:val="18"/>
                                <w:szCs w:val="18"/>
                              </w:rPr>
                              <w:t xml:space="preserve">2022                                 </w:t>
                            </w:r>
                            <w:proofErr w:type="gramEnd"/>
                            <w:r w:rsidRPr="00D058B7">
                              <w:rPr>
                                <w:rFonts w:cs="Arial"/>
                                <w:noProof/>
                                <w:lang w:val="en-US" w:eastAsia="en-US"/>
                              </w:rPr>
                              <w:drawing>
                                <wp:inline distT="0" distB="0" distL="0" distR="0" wp14:anchorId="07BAD00A" wp14:editId="54082220">
                                  <wp:extent cx="569051" cy="161925"/>
                                  <wp:effectExtent l="0" t="0" r="2540" b="0"/>
                                  <wp:docPr id="5" name="Picture 5"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17" cy="170167"/>
                                          </a:xfrm>
                                          <a:prstGeom prst="rect">
                                            <a:avLst/>
                                          </a:prstGeom>
                                          <a:noFill/>
                                          <a:ln>
                                            <a:noFill/>
                                          </a:ln>
                                        </pic:spPr>
                                      </pic:pic>
                                    </a:graphicData>
                                  </a:graphic>
                                </wp:inline>
                              </w:drawing>
                            </w:r>
                          </w:p>
                          <w:p w14:paraId="1B3C0F98" w14:textId="537F90A9" w:rsidR="00F5557B" w:rsidRPr="00024C6F" w:rsidRDefault="00F5557B"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95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">
                <v:textbox>
                  <w:txbxContent>
                    <w:p w14:paraId="221B21EC" w14:textId="77777777" w:rsidR="00F5557B" w:rsidRPr="00913F95" w:rsidRDefault="00F5557B" w:rsidP="004F68B9">
                      <w:pPr>
                        <w:jc w:val="center"/>
                        <w:rPr>
                          <w:rFonts w:ascii="Century Gothic" w:hAnsi="Century Gothic"/>
                          <w:b/>
                          <w:sz w:val="20"/>
                          <w:szCs w:val="20"/>
                        </w:rPr>
                      </w:pPr>
                    </w:p>
                    <w:p w14:paraId="05F12DD5" w14:textId="468BB108" w:rsidR="00F5557B" w:rsidRPr="00024C6F" w:rsidRDefault="00F5557B"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REPORTABLE: </w:t>
                      </w:r>
                      <w:r>
                        <w:rPr>
                          <w:rFonts w:asciiTheme="minorHAnsi" w:hAnsiTheme="minorHAnsi" w:cstheme="minorHAnsi"/>
                          <w:sz w:val="20"/>
                          <w:szCs w:val="20"/>
                        </w:rPr>
                        <w:t>YES/</w:t>
                      </w:r>
                      <w:r w:rsidRPr="00024C6F">
                        <w:rPr>
                          <w:rFonts w:asciiTheme="minorHAnsi" w:hAnsiTheme="minorHAnsi" w:cstheme="minorHAnsi"/>
                          <w:sz w:val="20"/>
                          <w:szCs w:val="20"/>
                        </w:rPr>
                        <w:t>NO</w:t>
                      </w:r>
                    </w:p>
                    <w:p w14:paraId="107808B7" w14:textId="030C8A92" w:rsidR="00F5557B" w:rsidRDefault="00F5557B"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Pr>
                          <w:rFonts w:asciiTheme="minorHAnsi" w:hAnsiTheme="minorHAnsi" w:cstheme="minorHAnsi"/>
                          <w:sz w:val="20"/>
                          <w:szCs w:val="20"/>
                        </w:rPr>
                        <w:t>YES/NO</w:t>
                      </w:r>
                    </w:p>
                    <w:p w14:paraId="4C9D0656" w14:textId="7F26C4CC" w:rsidR="00F5557B" w:rsidRPr="00024C6F" w:rsidRDefault="00F5557B"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70AD6EA" w14:textId="7106083E" w:rsidR="00F5557B" w:rsidRPr="00024C6F" w:rsidRDefault="00F5557B" w:rsidP="004F68B9">
                      <w:pPr>
                        <w:rPr>
                          <w:rFonts w:asciiTheme="minorHAnsi" w:hAnsiTheme="minorHAnsi" w:cstheme="minorHAnsi"/>
                          <w:sz w:val="18"/>
                          <w:szCs w:val="18"/>
                        </w:rPr>
                      </w:pPr>
                      <w:r>
                        <w:rPr>
                          <w:rFonts w:cs="Arial"/>
                          <w:noProof/>
                          <w:lang w:val="en-ZA"/>
                        </w:rPr>
                        <w:t xml:space="preserve">                   </w:t>
                      </w:r>
                    </w:p>
                    <w:p w14:paraId="55BBA880" w14:textId="5F024FDD" w:rsidR="00F5557B" w:rsidRPr="00024C6F" w:rsidRDefault="00F5557B" w:rsidP="00CE2117">
                      <w:pPr>
                        <w:rPr>
                          <w:rFonts w:asciiTheme="minorHAnsi" w:hAnsiTheme="minorHAnsi" w:cstheme="minorHAnsi"/>
                          <w:b/>
                          <w:sz w:val="18"/>
                          <w:szCs w:val="18"/>
                        </w:rPr>
                      </w:pPr>
                      <w:r>
                        <w:rPr>
                          <w:rFonts w:asciiTheme="minorHAnsi" w:hAnsiTheme="minorHAnsi" w:cstheme="minorHAnsi"/>
                          <w:b/>
                          <w:sz w:val="18"/>
                          <w:szCs w:val="18"/>
                        </w:rPr>
                        <w:t xml:space="preserve">              1</w:t>
                      </w:r>
                      <w:r w:rsidR="00E71586">
                        <w:rPr>
                          <w:rFonts w:asciiTheme="minorHAnsi" w:hAnsiTheme="minorHAnsi" w:cstheme="minorHAnsi"/>
                          <w:b/>
                          <w:sz w:val="18"/>
                          <w:szCs w:val="18"/>
                        </w:rPr>
                        <w:t>5</w:t>
                      </w:r>
                      <w:r>
                        <w:rPr>
                          <w:rFonts w:asciiTheme="minorHAnsi" w:hAnsiTheme="minorHAnsi" w:cstheme="minorHAnsi"/>
                          <w:b/>
                          <w:sz w:val="18"/>
                          <w:szCs w:val="18"/>
                        </w:rPr>
                        <w:t>/07/</w:t>
                      </w:r>
                      <w:proofErr w:type="gramStart"/>
                      <w:r>
                        <w:rPr>
                          <w:rFonts w:asciiTheme="minorHAnsi" w:hAnsiTheme="minorHAnsi" w:cstheme="minorHAnsi"/>
                          <w:b/>
                          <w:sz w:val="18"/>
                          <w:szCs w:val="18"/>
                        </w:rPr>
                        <w:t xml:space="preserve">2022                                 </w:t>
                      </w:r>
                      <w:proofErr w:type="gramEnd"/>
                      <w:r w:rsidRPr="00D058B7">
                        <w:rPr>
                          <w:rFonts w:cs="Arial"/>
                          <w:noProof/>
                          <w:lang w:val="en-US" w:eastAsia="en-US"/>
                        </w:rPr>
                        <w:drawing>
                          <wp:inline distT="0" distB="0" distL="0" distR="0" wp14:anchorId="07BAD00A" wp14:editId="54082220">
                            <wp:extent cx="569051" cy="161925"/>
                            <wp:effectExtent l="0" t="0" r="2540" b="0"/>
                            <wp:docPr id="5" name="Picture 5"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17" cy="170167"/>
                                    </a:xfrm>
                                    <a:prstGeom prst="rect">
                                      <a:avLst/>
                                    </a:prstGeom>
                                    <a:noFill/>
                                    <a:ln>
                                      <a:noFill/>
                                    </a:ln>
                                  </pic:spPr>
                                </pic:pic>
                              </a:graphicData>
                            </a:graphic>
                          </wp:inline>
                        </w:drawing>
                      </w:r>
                    </w:p>
                    <w:p w14:paraId="1B3C0F98" w14:textId="537F90A9" w:rsidR="00F5557B" w:rsidRPr="00024C6F" w:rsidRDefault="00F5557B"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9C2FF3">
        <w:rPr>
          <w:b/>
        </w:rPr>
        <w:t>C</w:t>
      </w:r>
      <w:r w:rsidR="008A5CAB" w:rsidRPr="009C2FF3">
        <w:rPr>
          <w:b/>
        </w:rPr>
        <w:t>ase</w:t>
      </w:r>
      <w:r w:rsidR="00222D24" w:rsidRPr="009C2FF3">
        <w:rPr>
          <w:b/>
        </w:rPr>
        <w:t xml:space="preserve"> N</w:t>
      </w:r>
      <w:r w:rsidR="008A5CAB" w:rsidRPr="009C2FF3">
        <w:rPr>
          <w:b/>
        </w:rPr>
        <w:t>o</w:t>
      </w:r>
      <w:r w:rsidR="00222D24" w:rsidRPr="009C2FF3">
        <w:rPr>
          <w:b/>
        </w:rPr>
        <w:t xml:space="preserve">: </w:t>
      </w:r>
      <w:r w:rsidR="00197B69">
        <w:rPr>
          <w:b/>
        </w:rPr>
        <w:t>8923/2021</w:t>
      </w:r>
    </w:p>
    <w:p w14:paraId="66C9010F" w14:textId="14568CB3" w:rsidR="008A5CAB" w:rsidRPr="009C2FF3" w:rsidRDefault="008A5CAB" w:rsidP="00F445C9">
      <w:pPr>
        <w:jc w:val="left"/>
      </w:pPr>
    </w:p>
    <w:p w14:paraId="78E89A4C" w14:textId="1E8E6FC1" w:rsidR="008A5CAB" w:rsidRPr="009C2FF3" w:rsidRDefault="008A5CAB" w:rsidP="00F445C9">
      <w:pPr>
        <w:jc w:val="left"/>
        <w:rPr>
          <w:noProof/>
          <w:lang w:val="en-ZA"/>
        </w:rPr>
      </w:pPr>
    </w:p>
    <w:p w14:paraId="59620578" w14:textId="77777777" w:rsidR="003876E6" w:rsidRPr="009C2FF3" w:rsidRDefault="003876E6" w:rsidP="00F445C9">
      <w:pPr>
        <w:jc w:val="left"/>
      </w:pPr>
    </w:p>
    <w:p w14:paraId="50B5CE8A" w14:textId="4B69E1A5" w:rsidR="00A33502" w:rsidRPr="009C2FF3" w:rsidRDefault="00A33502" w:rsidP="00A33502">
      <w:pPr>
        <w:jc w:val="center"/>
      </w:pPr>
      <w:r w:rsidRPr="009C2FF3">
        <w:tab/>
      </w:r>
      <w:r w:rsidRPr="009C2FF3">
        <w:tab/>
      </w:r>
      <w:r w:rsidRPr="009C2FF3">
        <w:tab/>
      </w:r>
      <w:r w:rsidRPr="009C2FF3">
        <w:tab/>
      </w:r>
      <w:r w:rsidRPr="009C2FF3">
        <w:tab/>
        <w:t xml:space="preserve">                                     </w:t>
      </w:r>
    </w:p>
    <w:p w14:paraId="05BC3994" w14:textId="39A88B87" w:rsidR="009C7480" w:rsidRPr="009C2FF3" w:rsidRDefault="009C7480" w:rsidP="00A33502"/>
    <w:p w14:paraId="23EE4436" w14:textId="732FCE71" w:rsidR="009C7480" w:rsidRPr="009C2FF3" w:rsidRDefault="009C7480" w:rsidP="009C7480">
      <w:r w:rsidRPr="009C2FF3">
        <w:t>In the matter between:</w:t>
      </w:r>
    </w:p>
    <w:p w14:paraId="0152AA63" w14:textId="77777777" w:rsidR="00222D24" w:rsidRPr="009C2FF3" w:rsidRDefault="00222D24" w:rsidP="00CB5C55">
      <w:pPr>
        <w:jc w:val="right"/>
      </w:pPr>
    </w:p>
    <w:p w14:paraId="7A2C4813" w14:textId="0FD5E7EF" w:rsidR="009C7480" w:rsidRPr="009C2FF3" w:rsidRDefault="009C7480" w:rsidP="009C7480"/>
    <w:p w14:paraId="76AE7893" w14:textId="77777777" w:rsidR="00AA73D3" w:rsidRPr="009C2FF3" w:rsidRDefault="00AA73D3" w:rsidP="00FB4FCD">
      <w:pPr>
        <w:pStyle w:val="Parties"/>
        <w:spacing w:before="120"/>
        <w:jc w:val="left"/>
        <w:rPr>
          <w:b/>
          <w:bCs/>
          <w:lang w:val="en-GB"/>
        </w:rPr>
      </w:pPr>
    </w:p>
    <w:p w14:paraId="3DDF161F" w14:textId="2DEED4B9" w:rsidR="00222D24" w:rsidRPr="00BD277D" w:rsidRDefault="00BD277D" w:rsidP="00FB4FCD">
      <w:pPr>
        <w:pStyle w:val="Parties"/>
        <w:spacing w:before="120"/>
        <w:jc w:val="left"/>
        <w:rPr>
          <w:lang w:val="en-GB"/>
        </w:rPr>
      </w:pPr>
      <w:r>
        <w:rPr>
          <w:b/>
          <w:bCs/>
          <w:lang w:val="en-GB"/>
        </w:rPr>
        <w:t>ARAUJO, CARLOS ALBERTO FERNANDES</w:t>
      </w:r>
      <w:r w:rsidR="008A5CAB" w:rsidRPr="009C2FF3">
        <w:rPr>
          <w:b/>
          <w:bCs/>
          <w:lang w:val="en-GB"/>
        </w:rPr>
        <w:t xml:space="preserve">      </w:t>
      </w:r>
      <w:r w:rsidR="00FB4FCD">
        <w:rPr>
          <w:b/>
          <w:bCs/>
          <w:lang w:val="en-GB"/>
        </w:rPr>
        <w:t xml:space="preserve">                                        </w:t>
      </w:r>
      <w:r w:rsidR="00FB4FCD" w:rsidRPr="00FB4FCD">
        <w:rPr>
          <w:lang w:val="en-GB"/>
        </w:rPr>
        <w:t>App</w:t>
      </w:r>
      <w:r w:rsidR="00E5724A">
        <w:rPr>
          <w:lang w:val="en-GB"/>
        </w:rPr>
        <w:t>licant</w:t>
      </w:r>
      <w:r w:rsidR="008A5CAB" w:rsidRPr="009C2FF3">
        <w:rPr>
          <w:b/>
          <w:bCs/>
          <w:lang w:val="en-GB"/>
        </w:rPr>
        <w:t xml:space="preserve">                                                    </w:t>
      </w:r>
      <w:r w:rsidR="00FB4FCD">
        <w:rPr>
          <w:b/>
          <w:bCs/>
          <w:lang w:val="en-GB"/>
        </w:rPr>
        <w:t xml:space="preserve">  </w:t>
      </w:r>
      <w:r w:rsidR="008A5CAB" w:rsidRPr="009C2FF3">
        <w:rPr>
          <w:b/>
          <w:bCs/>
          <w:lang w:val="en-GB"/>
        </w:rPr>
        <w:tab/>
      </w:r>
      <w:r w:rsidR="009C7480" w:rsidRPr="009C2FF3">
        <w:rPr>
          <w:b/>
          <w:bCs/>
          <w:lang w:val="en-GB"/>
        </w:rPr>
        <w:tab/>
      </w:r>
    </w:p>
    <w:p w14:paraId="39A0CC25" w14:textId="1AD46FFA" w:rsidR="00222D24" w:rsidRPr="009C2FF3" w:rsidRDefault="007237D8" w:rsidP="009C7480">
      <w:pPr>
        <w:pStyle w:val="Parties"/>
        <w:rPr>
          <w:lang w:val="en-GB"/>
        </w:rPr>
      </w:pPr>
      <w:proofErr w:type="gramStart"/>
      <w:r w:rsidRPr="009C2FF3">
        <w:rPr>
          <w:lang w:val="en-GB"/>
        </w:rPr>
        <w:t>and</w:t>
      </w:r>
      <w:proofErr w:type="gramEnd"/>
      <w:r w:rsidRPr="009C2FF3">
        <w:rPr>
          <w:lang w:val="en-GB"/>
        </w:rPr>
        <w:t xml:space="preserve"> </w:t>
      </w:r>
    </w:p>
    <w:p w14:paraId="62D879C6" w14:textId="77777777" w:rsidR="00AA73D3" w:rsidRPr="009C2FF3" w:rsidRDefault="00AA73D3" w:rsidP="009C7480">
      <w:pPr>
        <w:pStyle w:val="Parties"/>
        <w:rPr>
          <w:lang w:val="en-GB"/>
        </w:rPr>
      </w:pPr>
    </w:p>
    <w:p w14:paraId="02595CA8" w14:textId="77777777" w:rsidR="007237D8" w:rsidRPr="009C2FF3" w:rsidRDefault="007237D8" w:rsidP="009C7480">
      <w:pPr>
        <w:pStyle w:val="Parties"/>
        <w:rPr>
          <w:lang w:val="en-GB"/>
        </w:rPr>
      </w:pPr>
      <w:bookmarkStart w:id="1" w:name="_Hlk107739703"/>
    </w:p>
    <w:p w14:paraId="20D32335" w14:textId="51D8C285" w:rsidR="00E21156" w:rsidRDefault="00197B69" w:rsidP="009C7480">
      <w:pPr>
        <w:pStyle w:val="Parties"/>
        <w:rPr>
          <w:lang w:val="en-GB"/>
        </w:rPr>
      </w:pPr>
      <w:r>
        <w:rPr>
          <w:b/>
          <w:bCs/>
          <w:lang w:val="en-GB"/>
        </w:rPr>
        <w:t>KRI</w:t>
      </w:r>
      <w:r w:rsidR="00E21156">
        <w:rPr>
          <w:b/>
          <w:bCs/>
          <w:lang w:val="en-GB"/>
        </w:rPr>
        <w:t>GE, N</w:t>
      </w:r>
      <w:r>
        <w:rPr>
          <w:b/>
          <w:bCs/>
          <w:lang w:val="en-GB"/>
        </w:rPr>
        <w:t>I</w:t>
      </w:r>
      <w:r w:rsidR="00E21156">
        <w:rPr>
          <w:b/>
          <w:bCs/>
          <w:lang w:val="en-GB"/>
        </w:rPr>
        <w:t>EL N.O.</w:t>
      </w:r>
      <w:r w:rsidR="00F66213" w:rsidRPr="009C2FF3">
        <w:rPr>
          <w:b/>
          <w:bCs/>
          <w:lang w:val="en-GB"/>
        </w:rPr>
        <w:t xml:space="preserve"> </w:t>
      </w:r>
      <w:r w:rsidR="007237D8" w:rsidRPr="009C2FF3">
        <w:rPr>
          <w:b/>
          <w:bCs/>
          <w:lang w:val="en-GB"/>
        </w:rPr>
        <w:t xml:space="preserve"> </w:t>
      </w:r>
      <w:bookmarkStart w:id="2" w:name="_Hlk107739644"/>
      <w:r w:rsidR="0037375D">
        <w:rPr>
          <w:b/>
          <w:bCs/>
          <w:lang w:val="en-GB"/>
        </w:rPr>
        <w:t xml:space="preserve">                                                                           </w:t>
      </w:r>
      <w:r w:rsidR="00BD277D" w:rsidRPr="00BD277D">
        <w:rPr>
          <w:lang w:val="en-GB"/>
        </w:rPr>
        <w:t>First</w:t>
      </w:r>
      <w:r w:rsidR="00BD277D">
        <w:rPr>
          <w:b/>
          <w:bCs/>
          <w:lang w:val="en-GB"/>
        </w:rPr>
        <w:t xml:space="preserve"> </w:t>
      </w:r>
      <w:r w:rsidR="007237D8" w:rsidRPr="009C2FF3">
        <w:rPr>
          <w:lang w:val="en-GB"/>
        </w:rPr>
        <w:t>Respondent</w:t>
      </w:r>
      <w:bookmarkEnd w:id="2"/>
    </w:p>
    <w:p w14:paraId="1678F6A0" w14:textId="0FA7F81F" w:rsidR="00E21156" w:rsidRPr="009C2FF3" w:rsidRDefault="0037375D" w:rsidP="009C7480">
      <w:pPr>
        <w:pStyle w:val="Parties"/>
        <w:rPr>
          <w:lang w:val="en-GB"/>
        </w:rPr>
      </w:pPr>
      <w:r>
        <w:rPr>
          <w:lang w:val="en-GB"/>
        </w:rPr>
        <w:t xml:space="preserve"> </w:t>
      </w:r>
    </w:p>
    <w:p w14:paraId="3298FEBA" w14:textId="77777777" w:rsidR="0037375D" w:rsidRDefault="00E21156" w:rsidP="004D6D56">
      <w:pPr>
        <w:tabs>
          <w:tab w:val="right" w:pos="9026"/>
        </w:tabs>
        <w:rPr>
          <w:b/>
          <w:bCs/>
        </w:rPr>
      </w:pPr>
      <w:r w:rsidRPr="00E21156">
        <w:rPr>
          <w:b/>
          <w:bCs/>
        </w:rPr>
        <w:t xml:space="preserve">KRIEGE, NEL                                                 </w:t>
      </w:r>
      <w:r w:rsidR="0037375D">
        <w:rPr>
          <w:b/>
          <w:bCs/>
        </w:rPr>
        <w:t xml:space="preserve">                              </w:t>
      </w:r>
      <w:r>
        <w:t xml:space="preserve">Second </w:t>
      </w:r>
      <w:r w:rsidR="00BD277D" w:rsidRPr="009C2FF3">
        <w:t>Respondent</w:t>
      </w:r>
      <w:bookmarkEnd w:id="1"/>
      <w:r w:rsidR="007237D8" w:rsidRPr="009C2FF3">
        <w:rPr>
          <w:b/>
          <w:bCs/>
        </w:rPr>
        <w:tab/>
      </w:r>
    </w:p>
    <w:p w14:paraId="357FA6D1" w14:textId="56AC7F35" w:rsidR="00E21156" w:rsidRPr="00E21156" w:rsidRDefault="00DA5898" w:rsidP="004D6D56">
      <w:pPr>
        <w:tabs>
          <w:tab w:val="right" w:pos="9026"/>
        </w:tabs>
        <w:rPr>
          <w:b/>
          <w:bCs/>
        </w:rPr>
      </w:pPr>
      <w:r w:rsidRPr="009C2FF3">
        <w:rPr>
          <w:b/>
          <w:bCs/>
        </w:rPr>
        <w:t xml:space="preserve">    </w:t>
      </w:r>
      <w:r w:rsidR="00763EF5" w:rsidRPr="009C2FF3">
        <w:rPr>
          <w:b/>
          <w:bCs/>
        </w:rPr>
        <w:t xml:space="preserve">     </w:t>
      </w:r>
    </w:p>
    <w:p w14:paraId="7D2F65D5" w14:textId="63A7129C" w:rsidR="00E21156" w:rsidRPr="009C2FF3" w:rsidRDefault="00E21156" w:rsidP="00E21156">
      <w:pPr>
        <w:pStyle w:val="Parties"/>
        <w:rPr>
          <w:lang w:val="en-GB"/>
        </w:rPr>
      </w:pPr>
      <w:r>
        <w:rPr>
          <w:b/>
          <w:bCs/>
          <w:lang w:val="en-GB"/>
        </w:rPr>
        <w:t>NDYAMARA, AVIWE NTANDAZO N.O.</w:t>
      </w:r>
      <w:r w:rsidRPr="009C2FF3">
        <w:rPr>
          <w:b/>
          <w:bCs/>
          <w:lang w:val="en-GB"/>
        </w:rPr>
        <w:t xml:space="preserve">  </w:t>
      </w:r>
      <w:r w:rsidR="0037375D">
        <w:rPr>
          <w:b/>
          <w:bCs/>
          <w:lang w:val="en-GB"/>
        </w:rPr>
        <w:t xml:space="preserve">                                       </w:t>
      </w:r>
      <w:r w:rsidR="004D6D56">
        <w:rPr>
          <w:b/>
          <w:bCs/>
          <w:lang w:val="en-GB"/>
        </w:rPr>
        <w:t xml:space="preserve"> </w:t>
      </w:r>
      <w:r>
        <w:rPr>
          <w:lang w:val="en-GB"/>
        </w:rPr>
        <w:t xml:space="preserve">Third </w:t>
      </w:r>
      <w:r w:rsidRPr="009C2FF3">
        <w:rPr>
          <w:lang w:val="en-GB"/>
        </w:rPr>
        <w:t>Respondent</w:t>
      </w:r>
    </w:p>
    <w:p w14:paraId="1E628847" w14:textId="77777777" w:rsidR="00E21156" w:rsidRPr="009C2FF3" w:rsidRDefault="00E21156" w:rsidP="00E21156">
      <w:pPr>
        <w:pStyle w:val="Parties"/>
        <w:rPr>
          <w:lang w:val="en-GB"/>
        </w:rPr>
      </w:pPr>
    </w:p>
    <w:p w14:paraId="7E7C667D" w14:textId="5FE71E3B" w:rsidR="00E21156" w:rsidRPr="009C2FF3" w:rsidRDefault="00E21156" w:rsidP="0037375D">
      <w:pPr>
        <w:pStyle w:val="Parties"/>
        <w:rPr>
          <w:lang w:val="en-GB"/>
        </w:rPr>
      </w:pPr>
      <w:r>
        <w:rPr>
          <w:b/>
          <w:bCs/>
        </w:rPr>
        <w:t xml:space="preserve">MADLALA, MANDLA PROFESSOR N.O. </w:t>
      </w:r>
      <w:r w:rsidR="0037375D">
        <w:rPr>
          <w:b/>
          <w:bCs/>
        </w:rPr>
        <w:t xml:space="preserve">                                    </w:t>
      </w:r>
      <w:r>
        <w:t xml:space="preserve">Fourth </w:t>
      </w:r>
      <w:r w:rsidRPr="009C2FF3">
        <w:rPr>
          <w:lang w:val="en-GB"/>
        </w:rPr>
        <w:t>Respondent</w:t>
      </w:r>
    </w:p>
    <w:p w14:paraId="1EEE8741" w14:textId="77777777" w:rsidR="00E21156" w:rsidRDefault="00E21156" w:rsidP="00E21156">
      <w:pPr>
        <w:pStyle w:val="Parties"/>
        <w:rPr>
          <w:b/>
          <w:bCs/>
          <w:lang w:val="en-GB"/>
        </w:rPr>
      </w:pPr>
    </w:p>
    <w:p w14:paraId="0574CB91" w14:textId="407FA91B" w:rsidR="00E21156" w:rsidRPr="009C2FF3" w:rsidRDefault="00197B69" w:rsidP="00E21156">
      <w:pPr>
        <w:pStyle w:val="Parties"/>
        <w:rPr>
          <w:lang w:val="en-GB"/>
        </w:rPr>
      </w:pPr>
      <w:bookmarkStart w:id="3" w:name="_Hlk107739983"/>
      <w:proofErr w:type="gramStart"/>
      <w:r>
        <w:rPr>
          <w:b/>
          <w:bCs/>
          <w:lang w:val="en-GB"/>
        </w:rPr>
        <w:t>MULLER, JOHANNES ZACHARIA</w:t>
      </w:r>
      <w:r w:rsidR="006503F2">
        <w:rPr>
          <w:b/>
          <w:bCs/>
          <w:lang w:val="en-GB"/>
        </w:rPr>
        <w:t>S HUMAN N.O.</w:t>
      </w:r>
      <w:proofErr w:type="gramEnd"/>
      <w:r w:rsidR="00E21156" w:rsidRPr="009C2FF3">
        <w:rPr>
          <w:b/>
          <w:bCs/>
          <w:lang w:val="en-GB"/>
        </w:rPr>
        <w:t xml:space="preserve">  </w:t>
      </w:r>
      <w:r w:rsidR="0037375D">
        <w:rPr>
          <w:b/>
          <w:bCs/>
          <w:lang w:val="en-GB"/>
        </w:rPr>
        <w:t xml:space="preserve">                       </w:t>
      </w:r>
      <w:r w:rsidR="00E21156" w:rsidRPr="00BD277D">
        <w:rPr>
          <w:lang w:val="en-GB"/>
        </w:rPr>
        <w:t>Fi</w:t>
      </w:r>
      <w:r w:rsidR="00E21156">
        <w:rPr>
          <w:lang w:val="en-GB"/>
        </w:rPr>
        <w:t>fth</w:t>
      </w:r>
      <w:r w:rsidR="00E21156">
        <w:rPr>
          <w:b/>
          <w:bCs/>
          <w:lang w:val="en-GB"/>
        </w:rPr>
        <w:t xml:space="preserve"> </w:t>
      </w:r>
      <w:r w:rsidR="00E21156" w:rsidRPr="009C2FF3">
        <w:rPr>
          <w:lang w:val="en-GB"/>
        </w:rPr>
        <w:t>Respondent</w:t>
      </w:r>
    </w:p>
    <w:p w14:paraId="6CB21A6B" w14:textId="77777777" w:rsidR="00E21156" w:rsidRPr="009C2FF3" w:rsidRDefault="00E21156" w:rsidP="00E21156">
      <w:pPr>
        <w:pStyle w:val="Parties"/>
        <w:rPr>
          <w:lang w:val="en-GB"/>
        </w:rPr>
      </w:pPr>
    </w:p>
    <w:p w14:paraId="21D9334E" w14:textId="7C874B52" w:rsidR="006503F2" w:rsidRDefault="006503F2" w:rsidP="00E21156">
      <w:pPr>
        <w:tabs>
          <w:tab w:val="right" w:pos="8931"/>
        </w:tabs>
        <w:spacing w:line="276" w:lineRule="auto"/>
      </w:pPr>
      <w:r>
        <w:rPr>
          <w:b/>
          <w:bCs/>
        </w:rPr>
        <w:t>SWIFAMBO RAIL LEASING (PTY) LTD</w:t>
      </w:r>
      <w:r w:rsidR="00E21156" w:rsidRPr="00E21156">
        <w:rPr>
          <w:b/>
          <w:bCs/>
        </w:rPr>
        <w:t xml:space="preserve">               </w:t>
      </w:r>
      <w:r w:rsidR="00197B69">
        <w:rPr>
          <w:b/>
          <w:bCs/>
        </w:rPr>
        <w:t xml:space="preserve">                        </w:t>
      </w:r>
      <w:r w:rsidR="0037375D">
        <w:rPr>
          <w:b/>
          <w:bCs/>
        </w:rPr>
        <w:t xml:space="preserve">   </w:t>
      </w:r>
      <w:r w:rsidR="00E21156">
        <w:t xml:space="preserve">Sixth </w:t>
      </w:r>
      <w:r w:rsidR="00E21156" w:rsidRPr="009C2FF3">
        <w:t>Respondent</w:t>
      </w:r>
    </w:p>
    <w:p w14:paraId="397436FD" w14:textId="77777777" w:rsidR="006503F2" w:rsidRDefault="006503F2" w:rsidP="00E21156">
      <w:pPr>
        <w:tabs>
          <w:tab w:val="right" w:pos="8931"/>
        </w:tabs>
        <w:spacing w:line="276" w:lineRule="auto"/>
      </w:pPr>
      <w:r>
        <w:t>(</w:t>
      </w:r>
      <w:proofErr w:type="gramStart"/>
      <w:r>
        <w:t>in</w:t>
      </w:r>
      <w:proofErr w:type="gramEnd"/>
      <w:r>
        <w:t xml:space="preserve"> final liquidation)</w:t>
      </w:r>
    </w:p>
    <w:p w14:paraId="3F707628" w14:textId="252FE516" w:rsidR="00E21156" w:rsidRPr="00E21156" w:rsidRDefault="00E85970" w:rsidP="00E21156">
      <w:pPr>
        <w:tabs>
          <w:tab w:val="right" w:pos="8931"/>
        </w:tabs>
        <w:spacing w:line="276" w:lineRule="auto"/>
        <w:rPr>
          <w:rFonts w:eastAsia="Calibri" w:cs="Arial"/>
          <w:bCs/>
        </w:rPr>
      </w:pPr>
      <w:r w:rsidRPr="009C2FF3">
        <w:rPr>
          <w:rFonts w:eastAsia="Calibri" w:cs="Arial"/>
          <w:bCs/>
        </w:rPr>
        <w:tab/>
      </w:r>
    </w:p>
    <w:p w14:paraId="641B4293" w14:textId="6D6172CF" w:rsidR="00E21156" w:rsidRPr="009C2FF3" w:rsidRDefault="00C327C9" w:rsidP="00E21156">
      <w:pPr>
        <w:pStyle w:val="Parties"/>
        <w:rPr>
          <w:lang w:val="en-GB"/>
        </w:rPr>
      </w:pPr>
      <w:r>
        <w:rPr>
          <w:b/>
          <w:bCs/>
          <w:lang w:val="en-GB"/>
        </w:rPr>
        <w:t>NDYAMARA, AVIWE NTANDAZO N.O.</w:t>
      </w:r>
      <w:r w:rsidRPr="009C2FF3">
        <w:rPr>
          <w:b/>
          <w:bCs/>
          <w:lang w:val="en-GB"/>
        </w:rPr>
        <w:t xml:space="preserve">  </w:t>
      </w:r>
      <w:r w:rsidR="00E21156" w:rsidRPr="009C2FF3">
        <w:rPr>
          <w:b/>
          <w:bCs/>
          <w:lang w:val="en-GB"/>
        </w:rPr>
        <w:t xml:space="preserve">  </w:t>
      </w:r>
      <w:r w:rsidR="0037375D">
        <w:rPr>
          <w:b/>
          <w:bCs/>
          <w:lang w:val="en-GB"/>
        </w:rPr>
        <w:t xml:space="preserve">                                 </w:t>
      </w:r>
      <w:r w:rsidR="00E21156">
        <w:rPr>
          <w:lang w:val="en-GB"/>
        </w:rPr>
        <w:t>Seventh</w:t>
      </w:r>
      <w:r w:rsidR="00E21156">
        <w:rPr>
          <w:b/>
          <w:bCs/>
          <w:lang w:val="en-GB"/>
        </w:rPr>
        <w:t xml:space="preserve"> </w:t>
      </w:r>
      <w:r w:rsidR="00E21156" w:rsidRPr="009C2FF3">
        <w:rPr>
          <w:lang w:val="en-GB"/>
        </w:rPr>
        <w:t>Respondent</w:t>
      </w:r>
    </w:p>
    <w:p w14:paraId="04D5FA91" w14:textId="77777777" w:rsidR="00E21156" w:rsidRPr="009C2FF3" w:rsidRDefault="00E21156" w:rsidP="00E21156">
      <w:pPr>
        <w:pStyle w:val="Parties"/>
        <w:rPr>
          <w:lang w:val="en-GB"/>
        </w:rPr>
      </w:pPr>
    </w:p>
    <w:p w14:paraId="4A060AAA" w14:textId="2CA22EC1" w:rsidR="009C7480" w:rsidRDefault="00C327C9" w:rsidP="004E19FE">
      <w:r>
        <w:rPr>
          <w:b/>
          <w:bCs/>
        </w:rPr>
        <w:t>TIMKOE, NICHOLAS N.O.</w:t>
      </w:r>
      <w:r w:rsidR="004E19FE">
        <w:rPr>
          <w:b/>
          <w:bCs/>
        </w:rPr>
        <w:t xml:space="preserve">  </w:t>
      </w:r>
      <w:r w:rsidR="00E21156" w:rsidRPr="00E21156">
        <w:rPr>
          <w:b/>
          <w:bCs/>
        </w:rPr>
        <w:t xml:space="preserve">                                  </w:t>
      </w:r>
      <w:r w:rsidR="00197B69">
        <w:rPr>
          <w:b/>
          <w:bCs/>
        </w:rPr>
        <w:t xml:space="preserve">                        </w:t>
      </w:r>
      <w:r w:rsidR="0037375D">
        <w:rPr>
          <w:b/>
          <w:bCs/>
        </w:rPr>
        <w:t xml:space="preserve">   </w:t>
      </w:r>
      <w:r w:rsidR="00F03EF8">
        <w:t>Eight</w:t>
      </w:r>
      <w:r w:rsidR="00E21156">
        <w:t xml:space="preserve"> </w:t>
      </w:r>
      <w:proofErr w:type="gramStart"/>
      <w:r w:rsidR="00E21156" w:rsidRPr="009C2FF3">
        <w:t>Respondent</w:t>
      </w:r>
      <w:proofErr w:type="gramEnd"/>
      <w:r w:rsidR="00AE6041">
        <w:t xml:space="preserve"> </w:t>
      </w:r>
      <w:r w:rsidR="004E19FE">
        <w:t xml:space="preserve"> </w:t>
      </w:r>
    </w:p>
    <w:bookmarkEnd w:id="3"/>
    <w:p w14:paraId="148DEF83" w14:textId="242A40B8" w:rsidR="00E21156" w:rsidRDefault="00E21156" w:rsidP="00E21156"/>
    <w:p w14:paraId="03110163" w14:textId="616D0CEF" w:rsidR="00E21156" w:rsidRPr="009C2FF3" w:rsidRDefault="00C327C9" w:rsidP="00E21156">
      <w:pPr>
        <w:pStyle w:val="Parties"/>
        <w:rPr>
          <w:lang w:val="en-GB"/>
        </w:rPr>
      </w:pPr>
      <w:r>
        <w:rPr>
          <w:b/>
          <w:bCs/>
          <w:lang w:val="en-GB"/>
        </w:rPr>
        <w:lastRenderedPageBreak/>
        <w:t>RAILPRO HOLDINGS (PTY) LTD</w:t>
      </w:r>
      <w:r w:rsidR="00E21156" w:rsidRPr="009C2FF3">
        <w:rPr>
          <w:b/>
          <w:bCs/>
          <w:lang w:val="en-GB"/>
        </w:rPr>
        <w:t xml:space="preserve">  </w:t>
      </w:r>
      <w:r w:rsidR="0037375D">
        <w:rPr>
          <w:b/>
          <w:bCs/>
          <w:lang w:val="en-GB"/>
        </w:rPr>
        <w:t xml:space="preserve">                                                 </w:t>
      </w:r>
      <w:r w:rsidR="00E21156">
        <w:rPr>
          <w:lang w:val="en-GB"/>
        </w:rPr>
        <w:t>Ninth</w:t>
      </w:r>
      <w:r w:rsidR="00E21156">
        <w:rPr>
          <w:b/>
          <w:bCs/>
          <w:lang w:val="en-GB"/>
        </w:rPr>
        <w:t xml:space="preserve"> </w:t>
      </w:r>
      <w:r w:rsidR="00E21156" w:rsidRPr="009C2FF3">
        <w:rPr>
          <w:lang w:val="en-GB"/>
        </w:rPr>
        <w:t>Respondent</w:t>
      </w:r>
    </w:p>
    <w:p w14:paraId="3E6EDDAD" w14:textId="2F849ED7" w:rsidR="00E21156" w:rsidRPr="009C2FF3" w:rsidRDefault="00C327C9" w:rsidP="00E21156">
      <w:pPr>
        <w:pStyle w:val="Parties"/>
        <w:rPr>
          <w:lang w:val="en-GB"/>
        </w:rPr>
      </w:pPr>
      <w:r>
        <w:rPr>
          <w:lang w:val="en-GB"/>
        </w:rPr>
        <w:t>(</w:t>
      </w:r>
      <w:proofErr w:type="gramStart"/>
      <w:r>
        <w:rPr>
          <w:lang w:val="en-GB"/>
        </w:rPr>
        <w:t>in</w:t>
      </w:r>
      <w:proofErr w:type="gramEnd"/>
      <w:r>
        <w:rPr>
          <w:lang w:val="en-GB"/>
        </w:rPr>
        <w:t xml:space="preserve"> final liquidation)</w:t>
      </w:r>
    </w:p>
    <w:p w14:paraId="3E3AFDDB" w14:textId="2F961B6B" w:rsidR="00E21156" w:rsidRPr="00E21156" w:rsidRDefault="00C327C9" w:rsidP="00E21156">
      <w:pPr>
        <w:tabs>
          <w:tab w:val="right" w:pos="8931"/>
        </w:tabs>
        <w:spacing w:line="276" w:lineRule="auto"/>
        <w:rPr>
          <w:rFonts w:eastAsia="Calibri" w:cs="Arial"/>
          <w:bCs/>
        </w:rPr>
      </w:pPr>
      <w:r>
        <w:rPr>
          <w:b/>
          <w:bCs/>
        </w:rPr>
        <w:t>PASSE</w:t>
      </w:r>
      <w:r w:rsidR="00F03EF8">
        <w:rPr>
          <w:b/>
          <w:bCs/>
        </w:rPr>
        <w:t>NGE</w:t>
      </w:r>
      <w:r>
        <w:rPr>
          <w:b/>
          <w:bCs/>
        </w:rPr>
        <w:t>R RAIL AGENCY OF SOUTH AFRICA</w:t>
      </w:r>
      <w:r w:rsidR="00F03EF8">
        <w:rPr>
          <w:b/>
          <w:bCs/>
        </w:rPr>
        <w:t xml:space="preserve">                     </w:t>
      </w:r>
      <w:r w:rsidR="0037375D">
        <w:rPr>
          <w:b/>
          <w:bCs/>
        </w:rPr>
        <w:t xml:space="preserve"> </w:t>
      </w:r>
      <w:r w:rsidR="006503F2">
        <w:t>Ten</w:t>
      </w:r>
      <w:r w:rsidR="00E21156">
        <w:t xml:space="preserve">th </w:t>
      </w:r>
      <w:r w:rsidR="00E21156" w:rsidRPr="009C2FF3">
        <w:t>Respondent</w:t>
      </w:r>
      <w:r w:rsidR="00E21156" w:rsidRPr="009C2FF3">
        <w:rPr>
          <w:rFonts w:eastAsia="Calibri" w:cs="Arial"/>
          <w:bCs/>
        </w:rPr>
        <w:tab/>
      </w:r>
    </w:p>
    <w:p w14:paraId="78299A64" w14:textId="2CA6B59C" w:rsidR="00E21156" w:rsidRPr="009C2FF3" w:rsidRDefault="00C327C9" w:rsidP="00E21156">
      <w:pPr>
        <w:pStyle w:val="Parties"/>
        <w:rPr>
          <w:lang w:val="en-GB"/>
        </w:rPr>
      </w:pPr>
      <w:r>
        <w:rPr>
          <w:b/>
          <w:bCs/>
          <w:lang w:val="en-GB"/>
        </w:rPr>
        <w:t>WKH LANDGREBE &amp; CO</w:t>
      </w:r>
      <w:r w:rsidR="00E21156" w:rsidRPr="009C2FF3">
        <w:rPr>
          <w:b/>
          <w:bCs/>
          <w:lang w:val="en-GB"/>
        </w:rPr>
        <w:t xml:space="preserve">  </w:t>
      </w:r>
      <w:r w:rsidR="0037375D">
        <w:rPr>
          <w:b/>
          <w:bCs/>
          <w:lang w:val="en-GB"/>
        </w:rPr>
        <w:t xml:space="preserve">                                                        </w:t>
      </w:r>
      <w:r w:rsidR="006503F2">
        <w:rPr>
          <w:lang w:val="en-GB"/>
        </w:rPr>
        <w:t>Eleve</w:t>
      </w:r>
      <w:r w:rsidR="00E21156">
        <w:rPr>
          <w:lang w:val="en-GB"/>
        </w:rPr>
        <w:t>nth</w:t>
      </w:r>
      <w:r w:rsidR="00E21156">
        <w:rPr>
          <w:b/>
          <w:bCs/>
          <w:lang w:val="en-GB"/>
        </w:rPr>
        <w:t xml:space="preserve"> </w:t>
      </w:r>
      <w:r w:rsidR="00E21156" w:rsidRPr="009C2FF3">
        <w:rPr>
          <w:lang w:val="en-GB"/>
        </w:rPr>
        <w:t>Respondent</w:t>
      </w:r>
    </w:p>
    <w:p w14:paraId="6F14D461" w14:textId="77777777" w:rsidR="00E21156" w:rsidRPr="009C2FF3" w:rsidRDefault="00E21156" w:rsidP="00E21156">
      <w:pPr>
        <w:pStyle w:val="Parties"/>
        <w:rPr>
          <w:lang w:val="en-GB"/>
        </w:rPr>
      </w:pPr>
    </w:p>
    <w:p w14:paraId="0D24765E" w14:textId="1291DE11" w:rsidR="00E21156" w:rsidRDefault="00C327C9" w:rsidP="00E21156">
      <w:r>
        <w:rPr>
          <w:b/>
          <w:bCs/>
        </w:rPr>
        <w:t>BEE ONE INVESTMENTS (PTY) LTD</w:t>
      </w:r>
      <w:r w:rsidR="00E21156" w:rsidRPr="00E21156">
        <w:rPr>
          <w:b/>
          <w:bCs/>
        </w:rPr>
        <w:t xml:space="preserve">               </w:t>
      </w:r>
      <w:r w:rsidR="00F03EF8">
        <w:rPr>
          <w:b/>
          <w:bCs/>
        </w:rPr>
        <w:t xml:space="preserve">                       </w:t>
      </w:r>
      <w:r w:rsidR="0037375D">
        <w:rPr>
          <w:b/>
          <w:bCs/>
        </w:rPr>
        <w:t xml:space="preserve">    </w:t>
      </w:r>
      <w:r w:rsidR="006503F2">
        <w:t>Twelfth</w:t>
      </w:r>
      <w:r w:rsidR="00E21156">
        <w:t xml:space="preserve"> </w:t>
      </w:r>
      <w:r w:rsidR="00E21156" w:rsidRPr="009C2FF3">
        <w:t>Respondent</w:t>
      </w:r>
    </w:p>
    <w:p w14:paraId="09635EA5" w14:textId="4432A3FA" w:rsidR="00E21156" w:rsidRDefault="00E21156" w:rsidP="00E21156"/>
    <w:p w14:paraId="094906CA" w14:textId="0100F517" w:rsidR="006503F2" w:rsidRPr="009C2FF3" w:rsidRDefault="00C327C9" w:rsidP="006503F2">
      <w:pPr>
        <w:pStyle w:val="Parties"/>
        <w:rPr>
          <w:lang w:val="en-GB"/>
        </w:rPr>
      </w:pPr>
      <w:r>
        <w:rPr>
          <w:b/>
          <w:bCs/>
          <w:lang w:val="en-GB"/>
        </w:rPr>
        <w:t>AM INVESTMENTS (PTY) LTD</w:t>
      </w:r>
      <w:r w:rsidR="0037375D">
        <w:rPr>
          <w:b/>
          <w:bCs/>
          <w:lang w:val="en-GB"/>
        </w:rPr>
        <w:t xml:space="preserve">                                                </w:t>
      </w:r>
      <w:r w:rsidR="006503F2">
        <w:rPr>
          <w:lang w:val="en-GB"/>
        </w:rPr>
        <w:t>Thirteenth</w:t>
      </w:r>
      <w:r w:rsidR="006503F2">
        <w:rPr>
          <w:b/>
          <w:bCs/>
          <w:lang w:val="en-GB"/>
        </w:rPr>
        <w:t xml:space="preserve"> </w:t>
      </w:r>
      <w:r w:rsidR="006503F2" w:rsidRPr="009C2FF3">
        <w:rPr>
          <w:lang w:val="en-GB"/>
        </w:rPr>
        <w:t>Respondent</w:t>
      </w:r>
    </w:p>
    <w:p w14:paraId="5196323F" w14:textId="77777777" w:rsidR="006503F2" w:rsidRPr="009C2FF3" w:rsidRDefault="006503F2" w:rsidP="006503F2">
      <w:pPr>
        <w:pStyle w:val="Parties"/>
        <w:rPr>
          <w:lang w:val="en-GB"/>
        </w:rPr>
      </w:pPr>
    </w:p>
    <w:p w14:paraId="65C984F6" w14:textId="549F3E43" w:rsidR="00E21156" w:rsidRDefault="00C327C9" w:rsidP="00F03EF8">
      <w:pPr>
        <w:tabs>
          <w:tab w:val="right" w:pos="8931"/>
        </w:tabs>
        <w:jc w:val="center"/>
        <w:rPr>
          <w:rFonts w:eastAsia="Calibri" w:cs="Arial"/>
          <w:bCs/>
        </w:rPr>
      </w:pPr>
      <w:r>
        <w:rPr>
          <w:b/>
          <w:bCs/>
        </w:rPr>
        <w:t>COMMI</w:t>
      </w:r>
      <w:r w:rsidR="00B709BB">
        <w:rPr>
          <w:b/>
          <w:bCs/>
        </w:rPr>
        <w:t xml:space="preserve">SSIONER FOR THE SOUTH AFRICAN                   </w:t>
      </w:r>
      <w:r w:rsidR="00F03EF8">
        <w:rPr>
          <w:b/>
          <w:bCs/>
        </w:rPr>
        <w:t xml:space="preserve">  </w:t>
      </w:r>
      <w:r w:rsidR="006503F2">
        <w:t xml:space="preserve">Fourteenth </w:t>
      </w:r>
      <w:r w:rsidR="00F03EF8">
        <w:t>Respondent</w:t>
      </w:r>
    </w:p>
    <w:p w14:paraId="63CEA32F" w14:textId="6F6D2348" w:rsidR="00B709BB" w:rsidRDefault="00B709BB" w:rsidP="00F03EF8">
      <w:pPr>
        <w:tabs>
          <w:tab w:val="right" w:pos="8931"/>
        </w:tabs>
        <w:rPr>
          <w:rFonts w:eastAsia="Calibri" w:cs="Arial"/>
          <w:b/>
        </w:rPr>
      </w:pPr>
      <w:r w:rsidRPr="00B709BB">
        <w:rPr>
          <w:rFonts w:eastAsia="Calibri" w:cs="Arial"/>
          <w:b/>
        </w:rPr>
        <w:t xml:space="preserve">REVENUE SERVICE </w:t>
      </w:r>
    </w:p>
    <w:p w14:paraId="48EF688F" w14:textId="238B02E7" w:rsidR="00FF645F" w:rsidRDefault="00FF645F" w:rsidP="006503F2">
      <w:pPr>
        <w:tabs>
          <w:tab w:val="right" w:pos="8931"/>
        </w:tabs>
        <w:spacing w:line="276" w:lineRule="auto"/>
        <w:rPr>
          <w:rFonts w:eastAsia="Calibri" w:cs="Arial"/>
          <w:b/>
        </w:rPr>
      </w:pPr>
    </w:p>
    <w:p w14:paraId="26FB204D" w14:textId="1CC72EB3" w:rsidR="00FF645F" w:rsidRDefault="00FF645F" w:rsidP="0037375D">
      <w:pPr>
        <w:tabs>
          <w:tab w:val="right" w:pos="9026"/>
        </w:tabs>
        <w:rPr>
          <w:rFonts w:eastAsia="Calibri" w:cs="Arial"/>
          <w:b/>
        </w:rPr>
      </w:pPr>
      <w:r>
        <w:rPr>
          <w:rFonts w:eastAsia="Calibri" w:cs="Arial"/>
          <w:b/>
        </w:rPr>
        <w:t>MASTER OF THE HIGH COURT, GAUTENG</w:t>
      </w:r>
      <w:r w:rsidRPr="00FF645F">
        <w:t xml:space="preserve"> </w:t>
      </w:r>
      <w:r>
        <w:t xml:space="preserve">                     </w:t>
      </w:r>
      <w:r w:rsidR="00F03EF8">
        <w:t xml:space="preserve">    </w:t>
      </w:r>
      <w:r w:rsidR="0037375D">
        <w:t xml:space="preserve"> </w:t>
      </w:r>
      <w:r>
        <w:t xml:space="preserve">Fifteenth </w:t>
      </w:r>
      <w:r w:rsidR="00F03EF8">
        <w:t>Respondent</w:t>
      </w:r>
    </w:p>
    <w:p w14:paraId="2FADF74D" w14:textId="39EABFB3" w:rsidR="00FF645F" w:rsidRDefault="00FF645F" w:rsidP="00F03EF8">
      <w:pPr>
        <w:tabs>
          <w:tab w:val="right" w:pos="8931"/>
        </w:tabs>
        <w:rPr>
          <w:rFonts w:eastAsia="Calibri" w:cs="Arial"/>
          <w:b/>
        </w:rPr>
      </w:pPr>
      <w:r>
        <w:rPr>
          <w:rFonts w:eastAsia="Calibri" w:cs="Arial"/>
          <w:b/>
        </w:rPr>
        <w:t xml:space="preserve">DIVISION, PRETORIA </w:t>
      </w:r>
    </w:p>
    <w:p w14:paraId="7DC9127C" w14:textId="343F9576" w:rsidR="0037375D" w:rsidRPr="00B709BB" w:rsidRDefault="0037375D" w:rsidP="00F03EF8">
      <w:pPr>
        <w:tabs>
          <w:tab w:val="right" w:pos="8931"/>
        </w:tabs>
        <w:rPr>
          <w:rFonts w:eastAsia="Calibri" w:cs="Arial"/>
          <w:b/>
        </w:rPr>
      </w:pPr>
    </w:p>
    <w:p w14:paraId="0C67F181" w14:textId="77777777" w:rsidR="00E21156" w:rsidRPr="009C2FF3" w:rsidRDefault="00E21156" w:rsidP="00E21156"/>
    <w:p w14:paraId="665A472A" w14:textId="48EC0188" w:rsidR="00450A5A" w:rsidRPr="009C2FF3" w:rsidRDefault="003A3344" w:rsidP="00763EF5">
      <w:pPr>
        <w:pStyle w:val="TramLines"/>
        <w:jc w:val="center"/>
      </w:pPr>
      <w:r w:rsidRPr="009C2FF3">
        <w:t xml:space="preserve">JUDGMENT </w:t>
      </w:r>
    </w:p>
    <w:p w14:paraId="1F36D8B1" w14:textId="77777777" w:rsidR="008A5CAB" w:rsidRPr="009C2FF3" w:rsidRDefault="008A5CAB" w:rsidP="00130D1F">
      <w:pPr>
        <w:rPr>
          <w:b/>
        </w:rPr>
      </w:pPr>
    </w:p>
    <w:p w14:paraId="57E5C294" w14:textId="22E107BE" w:rsidR="00FC6030" w:rsidRDefault="00BC748E" w:rsidP="00130D1F">
      <w:pPr>
        <w:rPr>
          <w:b/>
        </w:rPr>
      </w:pPr>
      <w:r w:rsidRPr="009C2FF3">
        <w:rPr>
          <w:b/>
        </w:rPr>
        <w:t>PHOOKO</w:t>
      </w:r>
      <w:r w:rsidR="001D2EA8" w:rsidRPr="009C2FF3">
        <w:rPr>
          <w:b/>
        </w:rPr>
        <w:t xml:space="preserve"> </w:t>
      </w:r>
      <w:r w:rsidR="00130D1F" w:rsidRPr="009C2FF3">
        <w:rPr>
          <w:b/>
        </w:rPr>
        <w:t>AJ</w:t>
      </w:r>
      <w:r w:rsidR="009C242A">
        <w:rPr>
          <w:b/>
        </w:rPr>
        <w:t xml:space="preserve"> </w:t>
      </w:r>
    </w:p>
    <w:p w14:paraId="2DF2B986" w14:textId="77777777" w:rsidR="0037375D" w:rsidRPr="009C2FF3" w:rsidRDefault="0037375D" w:rsidP="00130D1F">
      <w:pPr>
        <w:rPr>
          <w:b/>
        </w:rPr>
      </w:pPr>
    </w:p>
    <w:p w14:paraId="5B7A0E1F" w14:textId="747C9A0B" w:rsidR="00E81F46" w:rsidRPr="009C2FF3" w:rsidRDefault="00E81F46" w:rsidP="00130D1F">
      <w:pPr>
        <w:rPr>
          <w:b/>
        </w:rPr>
      </w:pPr>
    </w:p>
    <w:p w14:paraId="6B2E8F94" w14:textId="14077D07" w:rsidR="00E81F46" w:rsidRPr="009C2FF3" w:rsidRDefault="00E81F46" w:rsidP="00130D1F">
      <w:pPr>
        <w:rPr>
          <w:b/>
        </w:rPr>
      </w:pPr>
      <w:bookmarkStart w:id="4" w:name="_Hlk94344738"/>
      <w:r w:rsidRPr="009C2FF3">
        <w:rPr>
          <w:b/>
        </w:rPr>
        <w:t>INTRODUCTION</w:t>
      </w:r>
    </w:p>
    <w:p w14:paraId="6B8CDCA2" w14:textId="283A4C6F" w:rsidR="0058061B" w:rsidRDefault="004D4F9F" w:rsidP="004D6D56">
      <w:pPr>
        <w:pStyle w:val="1"/>
        <w:spacing w:line="360" w:lineRule="auto"/>
      </w:pPr>
      <w:r w:rsidRPr="009C2FF3">
        <w:t>Th</w:t>
      </w:r>
      <w:r w:rsidR="0058061B">
        <w:t>e Applicant was</w:t>
      </w:r>
      <w:r w:rsidR="00EC727A">
        <w:t xml:space="preserve"> summoned to appear before </w:t>
      </w:r>
      <w:r w:rsidR="0037375D">
        <w:t>a</w:t>
      </w:r>
      <w:r w:rsidR="00EC727A">
        <w:t xml:space="preserve"> Commissi</w:t>
      </w:r>
      <w:r w:rsidR="00F03EF8">
        <w:t>on of Enquiry (“the Enquiry</w:t>
      </w:r>
      <w:r w:rsidR="0058061B">
        <w:t>”) that has been</w:t>
      </w:r>
      <w:r w:rsidR="00B41923">
        <w:t xml:space="preserve"> established to investigate</w:t>
      </w:r>
      <w:r w:rsidR="0058061B">
        <w:t xml:space="preserve"> the trade and dealings of the Sixth Respondent. During the proceedings before the Enquiry, the Applicant launched this application seeking</w:t>
      </w:r>
      <w:r w:rsidR="00EC727A">
        <w:t xml:space="preserve"> an order declaring the First Respondent no</w:t>
      </w:r>
      <w:r w:rsidR="00F03EF8">
        <w:t>t fit and proper to act as the C</w:t>
      </w:r>
      <w:r w:rsidR="00EC727A">
        <w:t>ommissioner</w:t>
      </w:r>
      <w:r w:rsidR="00F03EF8">
        <w:t xml:space="preserve"> of the Enquiry</w:t>
      </w:r>
      <w:r w:rsidR="0058061B">
        <w:t>, in the alternative</w:t>
      </w:r>
      <w:r w:rsidR="00EC727A">
        <w:t xml:space="preserve"> </w:t>
      </w:r>
      <w:r w:rsidR="00A37EE1">
        <w:t xml:space="preserve">the recusal of the First Respondent as the </w:t>
      </w:r>
      <w:r w:rsidR="00E9139E">
        <w:t>C</w:t>
      </w:r>
      <w:r w:rsidR="00A37EE1">
        <w:t xml:space="preserve">ommissioner of </w:t>
      </w:r>
      <w:r w:rsidR="0058061B">
        <w:t xml:space="preserve">the Enquiry, and </w:t>
      </w:r>
      <w:r w:rsidR="00AC1611">
        <w:t xml:space="preserve">the setting aside of the </w:t>
      </w:r>
      <w:r w:rsidR="00F03EF8">
        <w:t xml:space="preserve">appointment of the </w:t>
      </w:r>
      <w:r w:rsidR="00AC1611">
        <w:t xml:space="preserve">First Respondent as the </w:t>
      </w:r>
      <w:r w:rsidR="00F03EF8">
        <w:t>Commissioner of the Enquiry.</w:t>
      </w:r>
      <w:r w:rsidR="0058061B">
        <w:t xml:space="preserve"> In addition, the Applicant asks for a punitive cost order against the Second Respondent. </w:t>
      </w:r>
    </w:p>
    <w:p w14:paraId="32634D75" w14:textId="5F930B59" w:rsidR="00AC1611" w:rsidRDefault="00AC1611" w:rsidP="004D6D56">
      <w:pPr>
        <w:pStyle w:val="1"/>
        <w:spacing w:line="360" w:lineRule="auto"/>
      </w:pPr>
      <w:r>
        <w:t xml:space="preserve">The Applicant seeks the </w:t>
      </w:r>
      <w:r w:rsidR="0058061B">
        <w:t xml:space="preserve">aforesaid </w:t>
      </w:r>
      <w:r>
        <w:t>various forms of relief in so far a</w:t>
      </w:r>
      <w:r w:rsidR="00F44374">
        <w:t>s</w:t>
      </w:r>
      <w:r>
        <w:t xml:space="preserve"> they </w:t>
      </w:r>
      <w:r w:rsidR="00596215">
        <w:t xml:space="preserve">only relate </w:t>
      </w:r>
      <w:r>
        <w:t xml:space="preserve">to </w:t>
      </w:r>
      <w:r w:rsidR="0058061B">
        <w:t>his attendance at the Enquiry</w:t>
      </w:r>
      <w:r>
        <w:t xml:space="preserve">. </w:t>
      </w:r>
    </w:p>
    <w:p w14:paraId="2C310F0A" w14:textId="77777777" w:rsidR="0037375D" w:rsidRDefault="00B20EED" w:rsidP="004D6D56">
      <w:pPr>
        <w:pStyle w:val="1"/>
        <w:spacing w:line="360" w:lineRule="auto"/>
      </w:pPr>
      <w:r>
        <w:t xml:space="preserve">The First Respondent </w:t>
      </w:r>
      <w:r w:rsidR="00596215">
        <w:t xml:space="preserve">and Second Respondent are </w:t>
      </w:r>
      <w:r w:rsidR="00B41923">
        <w:t xml:space="preserve">the </w:t>
      </w:r>
      <w:r w:rsidR="00596215">
        <w:t>only parties who oppose</w:t>
      </w:r>
      <w:r>
        <w:t xml:space="preserve"> th</w:t>
      </w:r>
      <w:r w:rsidR="00B41923">
        <w:t xml:space="preserve">e relief sought </w:t>
      </w:r>
      <w:r w:rsidR="00762A8F">
        <w:t>in this application</w:t>
      </w:r>
      <w:r w:rsidR="0058061B">
        <w:t>.</w:t>
      </w:r>
    </w:p>
    <w:p w14:paraId="728FD9D3" w14:textId="354ED43E" w:rsidR="00B20EED" w:rsidRDefault="0058061B" w:rsidP="004D6D56">
      <w:pPr>
        <w:pStyle w:val="1"/>
        <w:numPr>
          <w:ilvl w:val="0"/>
          <w:numId w:val="0"/>
        </w:numPr>
        <w:spacing w:line="360" w:lineRule="auto"/>
        <w:ind w:left="567"/>
      </w:pPr>
      <w:r>
        <w:lastRenderedPageBreak/>
        <w:t xml:space="preserve"> </w:t>
      </w:r>
    </w:p>
    <w:bookmarkEnd w:id="4"/>
    <w:p w14:paraId="00EEDFD2" w14:textId="0A8B4026" w:rsidR="004A1021" w:rsidRPr="009C2FF3" w:rsidRDefault="004A1021" w:rsidP="004D6D56">
      <w:pPr>
        <w:pStyle w:val="1"/>
        <w:numPr>
          <w:ilvl w:val="0"/>
          <w:numId w:val="0"/>
        </w:numPr>
        <w:spacing w:line="360" w:lineRule="auto"/>
        <w:rPr>
          <w:b/>
          <w:bCs/>
          <w:szCs w:val="24"/>
        </w:rPr>
      </w:pPr>
      <w:r w:rsidRPr="009C2FF3">
        <w:rPr>
          <w:b/>
          <w:bCs/>
          <w:szCs w:val="24"/>
        </w:rPr>
        <w:t xml:space="preserve">THE PARTIES </w:t>
      </w:r>
    </w:p>
    <w:p w14:paraId="2C3DB438" w14:textId="2976CC8C" w:rsidR="00B316CB" w:rsidRDefault="004A1021" w:rsidP="004D6D56">
      <w:pPr>
        <w:pStyle w:val="1"/>
        <w:spacing w:line="360" w:lineRule="auto"/>
      </w:pPr>
      <w:r w:rsidRPr="009C2FF3">
        <w:t xml:space="preserve">The </w:t>
      </w:r>
      <w:r w:rsidR="002F10A4" w:rsidRPr="009C2FF3">
        <w:t>App</w:t>
      </w:r>
      <w:r w:rsidR="00B316CB">
        <w:t>licant</w:t>
      </w:r>
      <w:r w:rsidR="008918E8" w:rsidRPr="009C2FF3">
        <w:t xml:space="preserve"> </w:t>
      </w:r>
      <w:r w:rsidR="00B316CB" w:rsidRPr="009C2FF3">
        <w:t xml:space="preserve">is </w:t>
      </w:r>
      <w:r w:rsidR="00B316CB">
        <w:t xml:space="preserve">Carlos Alberto </w:t>
      </w:r>
      <w:proofErr w:type="spellStart"/>
      <w:r w:rsidR="00B316CB">
        <w:t>Fernandes</w:t>
      </w:r>
      <w:proofErr w:type="spellEnd"/>
      <w:r w:rsidR="00B316CB" w:rsidRPr="009C2FF3">
        <w:t xml:space="preserve">, a major </w:t>
      </w:r>
      <w:r w:rsidR="00975246">
        <w:t xml:space="preserve">male </w:t>
      </w:r>
      <w:r w:rsidR="00B316CB" w:rsidRPr="009C2FF3">
        <w:t>businessman</w:t>
      </w:r>
      <w:r w:rsidR="00975246">
        <w:t xml:space="preserve"> </w:t>
      </w:r>
      <w:r w:rsidR="00206DBE">
        <w:t xml:space="preserve">who </w:t>
      </w:r>
      <w:r w:rsidR="00975246">
        <w:t>resid</w:t>
      </w:r>
      <w:r w:rsidR="00206DBE">
        <w:t>es</w:t>
      </w:r>
      <w:r w:rsidR="00975246">
        <w:t xml:space="preserve"> a</w:t>
      </w:r>
      <w:r w:rsidR="0058061B">
        <w:t>nd conduct</w:t>
      </w:r>
      <w:r w:rsidR="00C26887">
        <w:t>s</w:t>
      </w:r>
      <w:r w:rsidR="00B41923">
        <w:t xml:space="preserve"> business on a</w:t>
      </w:r>
      <w:r w:rsidR="0058061B">
        <w:t xml:space="preserve"> farm situated</w:t>
      </w:r>
      <w:r w:rsidR="00975246">
        <w:t xml:space="preserve"> in the Western Cape</w:t>
      </w:r>
      <w:r w:rsidR="00B316CB">
        <w:t>.</w:t>
      </w:r>
      <w:r w:rsidR="00B316CB" w:rsidRPr="009C2FF3">
        <w:t xml:space="preserve"> </w:t>
      </w:r>
    </w:p>
    <w:p w14:paraId="1F1D5A6F" w14:textId="5A431F79" w:rsidR="00975246" w:rsidRPr="009C2FF3" w:rsidRDefault="00C26887" w:rsidP="004D6D56">
      <w:pPr>
        <w:pStyle w:val="1"/>
        <w:spacing w:line="360" w:lineRule="auto"/>
      </w:pPr>
      <w:r>
        <w:t>At the farm, t</w:t>
      </w:r>
      <w:r w:rsidR="00975246">
        <w:t>he Applicant is:</w:t>
      </w:r>
    </w:p>
    <w:p w14:paraId="5079D3D6" w14:textId="72F412E3" w:rsidR="00975246" w:rsidRDefault="00975246" w:rsidP="004D6D56">
      <w:pPr>
        <w:autoSpaceDE w:val="0"/>
        <w:autoSpaceDN w:val="0"/>
        <w:adjustRightInd w:val="0"/>
        <w:spacing w:line="360" w:lineRule="auto"/>
        <w:rPr>
          <w:rFonts w:cs="Arial"/>
          <w:color w:val="000000"/>
          <w:szCs w:val="24"/>
          <w:lang w:val="en-ZA" w:eastAsia="en-US"/>
        </w:rPr>
      </w:pPr>
      <w:r>
        <w:rPr>
          <w:rFonts w:cs="Arial"/>
          <w:color w:val="000000"/>
          <w:szCs w:val="24"/>
          <w:lang w:val="en-ZA" w:eastAsia="en-US"/>
        </w:rPr>
        <w:t xml:space="preserve">    </w:t>
      </w:r>
      <w:r>
        <w:rPr>
          <w:rFonts w:cs="Arial"/>
          <w:color w:val="000000"/>
          <w:szCs w:val="24"/>
          <w:lang w:val="en-ZA" w:eastAsia="en-US"/>
        </w:rPr>
        <w:tab/>
      </w:r>
      <w:bookmarkStart w:id="5" w:name="_Hlk107744557"/>
      <w:r w:rsidR="00B316CB" w:rsidRPr="00B316CB">
        <w:rPr>
          <w:rFonts w:cs="Arial"/>
          <w:color w:val="000000"/>
          <w:szCs w:val="24"/>
          <w:lang w:val="en-ZA" w:eastAsia="en-US"/>
        </w:rPr>
        <w:t>3.1</w:t>
      </w:r>
      <w:r>
        <w:rPr>
          <w:rFonts w:cs="Arial"/>
          <w:color w:val="000000"/>
          <w:szCs w:val="24"/>
          <w:lang w:val="en-ZA" w:eastAsia="en-US"/>
        </w:rPr>
        <w:t xml:space="preserve"> </w:t>
      </w:r>
      <w:r w:rsidR="00B316CB" w:rsidRPr="00B316CB">
        <w:rPr>
          <w:rFonts w:cs="Arial"/>
          <w:color w:val="000000"/>
          <w:szCs w:val="24"/>
          <w:lang w:val="en-ZA" w:eastAsia="en-US"/>
        </w:rPr>
        <w:t xml:space="preserve">the general manager of the business activities conducted on the </w:t>
      </w:r>
      <w:r w:rsidR="00206DBE">
        <w:rPr>
          <w:rFonts w:cs="Arial"/>
          <w:color w:val="000000"/>
          <w:szCs w:val="24"/>
          <w:lang w:val="en-ZA" w:eastAsia="en-US"/>
        </w:rPr>
        <w:t>f</w:t>
      </w:r>
      <w:r w:rsidR="00B316CB" w:rsidRPr="00B316CB">
        <w:rPr>
          <w:rFonts w:cs="Arial"/>
          <w:color w:val="000000"/>
          <w:szCs w:val="24"/>
          <w:lang w:val="en-ZA" w:eastAsia="en-US"/>
        </w:rPr>
        <w:t>arm</w:t>
      </w:r>
      <w:r w:rsidR="0037375D">
        <w:rPr>
          <w:rFonts w:cs="Arial"/>
          <w:color w:val="000000"/>
          <w:szCs w:val="24"/>
          <w:lang w:val="en-ZA" w:eastAsia="en-US"/>
        </w:rPr>
        <w:t>,</w:t>
      </w:r>
      <w:r w:rsidR="00B316CB" w:rsidRPr="00B316CB">
        <w:rPr>
          <w:rFonts w:cs="Arial"/>
          <w:color w:val="000000"/>
          <w:szCs w:val="24"/>
          <w:lang w:val="en-ZA" w:eastAsia="en-US"/>
        </w:rPr>
        <w:t xml:space="preserve"> </w:t>
      </w:r>
      <w:r>
        <w:rPr>
          <w:rFonts w:cs="Arial"/>
          <w:color w:val="000000"/>
          <w:szCs w:val="24"/>
          <w:lang w:val="en-ZA" w:eastAsia="en-US"/>
        </w:rPr>
        <w:t xml:space="preserve">  </w:t>
      </w:r>
    </w:p>
    <w:p w14:paraId="281CDA2E" w14:textId="258A46E7" w:rsidR="00975246" w:rsidRDefault="00975246" w:rsidP="004D6D56">
      <w:pPr>
        <w:autoSpaceDE w:val="0"/>
        <w:autoSpaceDN w:val="0"/>
        <w:adjustRightInd w:val="0"/>
        <w:spacing w:line="360" w:lineRule="auto"/>
        <w:rPr>
          <w:rFonts w:cs="Arial"/>
          <w:color w:val="000000"/>
          <w:szCs w:val="24"/>
          <w:lang w:val="en-ZA" w:eastAsia="en-US"/>
        </w:rPr>
      </w:pPr>
      <w:r>
        <w:rPr>
          <w:rFonts w:cs="Arial"/>
          <w:color w:val="000000"/>
          <w:szCs w:val="24"/>
          <w:lang w:val="en-ZA" w:eastAsia="en-US"/>
        </w:rPr>
        <w:t xml:space="preserve">                 </w:t>
      </w:r>
      <w:r w:rsidR="00B41923">
        <w:rPr>
          <w:rFonts w:cs="Arial"/>
          <w:color w:val="000000"/>
          <w:szCs w:val="24"/>
          <w:lang w:val="en-ZA" w:eastAsia="en-US"/>
        </w:rPr>
        <w:t>being a grape-</w:t>
      </w:r>
      <w:r w:rsidR="00B316CB" w:rsidRPr="00B316CB">
        <w:rPr>
          <w:rFonts w:cs="Arial"/>
          <w:color w:val="000000"/>
          <w:szCs w:val="24"/>
          <w:lang w:val="en-ZA" w:eastAsia="en-US"/>
        </w:rPr>
        <w:t xml:space="preserve">growing farming enterprise (and the management of a </w:t>
      </w:r>
      <w:r>
        <w:rPr>
          <w:rFonts w:cs="Arial"/>
          <w:color w:val="000000"/>
          <w:szCs w:val="24"/>
          <w:lang w:val="en-ZA" w:eastAsia="en-US"/>
        </w:rPr>
        <w:t xml:space="preserve">     </w:t>
      </w:r>
    </w:p>
    <w:p w14:paraId="336072C0" w14:textId="0CF9937E" w:rsidR="00B316CB" w:rsidRDefault="00975246" w:rsidP="004D6D56">
      <w:pPr>
        <w:autoSpaceDE w:val="0"/>
        <w:autoSpaceDN w:val="0"/>
        <w:adjustRightInd w:val="0"/>
        <w:spacing w:line="360" w:lineRule="auto"/>
        <w:rPr>
          <w:rFonts w:cs="Arial"/>
          <w:color w:val="000000"/>
          <w:szCs w:val="24"/>
          <w:lang w:val="en-ZA" w:eastAsia="en-US"/>
        </w:rPr>
      </w:pPr>
      <w:r>
        <w:rPr>
          <w:rFonts w:cs="Arial"/>
          <w:color w:val="000000"/>
          <w:szCs w:val="24"/>
          <w:lang w:val="en-ZA" w:eastAsia="en-US"/>
        </w:rPr>
        <w:t xml:space="preserve">                 </w:t>
      </w:r>
      <w:r w:rsidR="00B316CB" w:rsidRPr="00B316CB">
        <w:rPr>
          <w:rFonts w:cs="Arial"/>
          <w:color w:val="000000"/>
          <w:szCs w:val="24"/>
          <w:lang w:val="en-ZA" w:eastAsia="en-US"/>
        </w:rPr>
        <w:t>luxur</w:t>
      </w:r>
      <w:r>
        <w:rPr>
          <w:rFonts w:cs="Arial"/>
          <w:color w:val="000000"/>
          <w:szCs w:val="24"/>
          <w:lang w:val="en-ZA" w:eastAsia="en-US"/>
        </w:rPr>
        <w:t xml:space="preserve">y </w:t>
      </w:r>
      <w:r w:rsidR="00B316CB" w:rsidRPr="00B316CB">
        <w:rPr>
          <w:rFonts w:cs="Arial"/>
          <w:color w:val="000000"/>
          <w:szCs w:val="24"/>
          <w:lang w:val="en-ZA" w:eastAsia="en-US"/>
        </w:rPr>
        <w:t>lodge); and</w:t>
      </w:r>
    </w:p>
    <w:bookmarkEnd w:id="5"/>
    <w:p w14:paraId="0AAC9993" w14:textId="77777777" w:rsidR="00975246" w:rsidRPr="00B316CB" w:rsidRDefault="00975246" w:rsidP="004D6D56">
      <w:pPr>
        <w:autoSpaceDE w:val="0"/>
        <w:autoSpaceDN w:val="0"/>
        <w:adjustRightInd w:val="0"/>
        <w:spacing w:line="360" w:lineRule="auto"/>
        <w:ind w:left="720"/>
        <w:rPr>
          <w:rFonts w:cs="Arial"/>
          <w:color w:val="000000"/>
          <w:szCs w:val="24"/>
          <w:lang w:val="en-ZA" w:eastAsia="en-US"/>
        </w:rPr>
      </w:pPr>
    </w:p>
    <w:p w14:paraId="615E9B0F" w14:textId="52A00113" w:rsidR="00B316CB" w:rsidRPr="00B316CB" w:rsidRDefault="00B316CB" w:rsidP="004D6D56">
      <w:pPr>
        <w:autoSpaceDE w:val="0"/>
        <w:autoSpaceDN w:val="0"/>
        <w:adjustRightInd w:val="0"/>
        <w:spacing w:line="360" w:lineRule="auto"/>
        <w:ind w:left="1134" w:hanging="414"/>
        <w:rPr>
          <w:rFonts w:cs="Arial"/>
          <w:color w:val="000000"/>
          <w:szCs w:val="24"/>
          <w:lang w:val="en-ZA" w:eastAsia="en-US"/>
        </w:rPr>
      </w:pPr>
      <w:r w:rsidRPr="00B316CB">
        <w:rPr>
          <w:rFonts w:cs="Arial"/>
          <w:color w:val="000000"/>
          <w:szCs w:val="24"/>
          <w:lang w:val="en-ZA" w:eastAsia="en-US"/>
        </w:rPr>
        <w:t xml:space="preserve">3.2 the </w:t>
      </w:r>
      <w:r w:rsidR="00206DBE">
        <w:rPr>
          <w:rFonts w:cs="Arial"/>
          <w:color w:val="000000"/>
          <w:szCs w:val="24"/>
          <w:lang w:val="en-ZA" w:eastAsia="en-US"/>
        </w:rPr>
        <w:t>f</w:t>
      </w:r>
      <w:r w:rsidRPr="00B316CB">
        <w:rPr>
          <w:rFonts w:cs="Arial"/>
          <w:color w:val="000000"/>
          <w:szCs w:val="24"/>
          <w:lang w:val="en-ZA" w:eastAsia="en-US"/>
        </w:rPr>
        <w:t>arm</w:t>
      </w:r>
      <w:r w:rsidR="00206DBE">
        <w:rPr>
          <w:rFonts w:cs="Arial"/>
          <w:color w:val="000000"/>
          <w:szCs w:val="24"/>
          <w:lang w:val="en-ZA" w:eastAsia="en-US"/>
        </w:rPr>
        <w:t xml:space="preserve">’s </w:t>
      </w:r>
      <w:r w:rsidRPr="00B316CB">
        <w:rPr>
          <w:rFonts w:cs="Arial"/>
          <w:color w:val="000000"/>
          <w:szCs w:val="24"/>
          <w:lang w:val="en-ZA" w:eastAsia="en-US"/>
        </w:rPr>
        <w:t>immovable property is owned by Okapi</w:t>
      </w:r>
      <w:r w:rsidR="00206DBE">
        <w:rPr>
          <w:rFonts w:cs="Arial"/>
          <w:color w:val="000000"/>
          <w:szCs w:val="24"/>
          <w:lang w:val="en-ZA" w:eastAsia="en-US"/>
        </w:rPr>
        <w:t xml:space="preserve"> </w:t>
      </w:r>
      <w:r w:rsidRPr="00B316CB">
        <w:rPr>
          <w:rFonts w:cs="Arial"/>
          <w:color w:val="000000"/>
          <w:szCs w:val="24"/>
          <w:lang w:val="en-ZA" w:eastAsia="en-US"/>
        </w:rPr>
        <w:t>Farming (Pty) Ltd</w:t>
      </w:r>
      <w:r w:rsidR="00C26887">
        <w:rPr>
          <w:rFonts w:cs="Arial"/>
          <w:color w:val="000000"/>
          <w:szCs w:val="24"/>
          <w:lang w:val="en-ZA" w:eastAsia="en-US"/>
        </w:rPr>
        <w:t xml:space="preserve"> </w:t>
      </w:r>
      <w:r w:rsidR="00DA322B">
        <w:rPr>
          <w:rFonts w:cs="Arial"/>
          <w:color w:val="000000"/>
          <w:szCs w:val="24"/>
          <w:lang w:val="en-ZA" w:eastAsia="en-US"/>
        </w:rPr>
        <w:t>where</w:t>
      </w:r>
      <w:r w:rsidR="00C26887">
        <w:rPr>
          <w:rFonts w:cs="Arial"/>
          <w:color w:val="000000"/>
          <w:szCs w:val="24"/>
          <w:lang w:val="en-ZA" w:eastAsia="en-US"/>
        </w:rPr>
        <w:t xml:space="preserve"> the</w:t>
      </w:r>
      <w:r w:rsidR="00206DBE">
        <w:rPr>
          <w:rFonts w:cs="Arial"/>
          <w:color w:val="000000"/>
          <w:szCs w:val="24"/>
          <w:lang w:val="en-ZA" w:eastAsia="en-US"/>
        </w:rPr>
        <w:t xml:space="preserve"> Applicant is </w:t>
      </w:r>
      <w:r w:rsidRPr="00B316CB">
        <w:rPr>
          <w:rFonts w:cs="Arial"/>
          <w:color w:val="000000"/>
          <w:szCs w:val="24"/>
          <w:lang w:val="en-ZA" w:eastAsia="en-US"/>
        </w:rPr>
        <w:t xml:space="preserve">the registered owner of 400 ordinary shares (out of 1000 </w:t>
      </w:r>
      <w:r w:rsidR="00206DBE">
        <w:rPr>
          <w:rFonts w:cs="Arial"/>
          <w:color w:val="000000"/>
          <w:szCs w:val="24"/>
          <w:lang w:val="en-ZA" w:eastAsia="en-US"/>
        </w:rPr>
        <w:t xml:space="preserve"> </w:t>
      </w:r>
      <w:r w:rsidRPr="00B316CB">
        <w:rPr>
          <w:rFonts w:cs="Arial"/>
          <w:color w:val="000000"/>
          <w:szCs w:val="24"/>
          <w:lang w:val="en-ZA" w:eastAsia="en-US"/>
        </w:rPr>
        <w:t xml:space="preserve">issued </w:t>
      </w:r>
      <w:r w:rsidR="00206DBE">
        <w:rPr>
          <w:rFonts w:cs="Arial"/>
          <w:color w:val="000000"/>
          <w:szCs w:val="24"/>
          <w:lang w:val="en-ZA" w:eastAsia="en-US"/>
        </w:rPr>
        <w:t xml:space="preserve"> </w:t>
      </w:r>
      <w:r w:rsidRPr="00B316CB">
        <w:rPr>
          <w:rFonts w:cs="Arial"/>
          <w:color w:val="000000"/>
          <w:szCs w:val="24"/>
          <w:lang w:val="en-ZA" w:eastAsia="en-US"/>
        </w:rPr>
        <w:t>ordinary</w:t>
      </w:r>
      <w:r w:rsidR="00206DBE">
        <w:rPr>
          <w:rFonts w:cs="Arial"/>
          <w:color w:val="000000"/>
          <w:szCs w:val="24"/>
          <w:lang w:val="en-ZA" w:eastAsia="en-US"/>
        </w:rPr>
        <w:t xml:space="preserve"> </w:t>
      </w:r>
      <w:r w:rsidRPr="00B316CB">
        <w:rPr>
          <w:rFonts w:cs="Arial"/>
          <w:color w:val="000000"/>
          <w:szCs w:val="24"/>
          <w:lang w:val="en-ZA" w:eastAsia="en-US"/>
        </w:rPr>
        <w:t>shares) in the capital of Okapi</w:t>
      </w:r>
      <w:r w:rsidR="00753006">
        <w:rPr>
          <w:rFonts w:cs="Arial"/>
          <w:color w:val="000000"/>
          <w:szCs w:val="24"/>
          <w:lang w:val="en-ZA" w:eastAsia="en-US"/>
        </w:rPr>
        <w:t xml:space="preserve">. </w:t>
      </w:r>
    </w:p>
    <w:p w14:paraId="2E7DA755" w14:textId="43A92B2E" w:rsidR="00753006" w:rsidRPr="00AE04D7" w:rsidRDefault="00857976" w:rsidP="004D6D56">
      <w:pPr>
        <w:pStyle w:val="1"/>
        <w:spacing w:line="360" w:lineRule="auto"/>
        <w:rPr>
          <w:rFonts w:cs="Arial"/>
          <w:szCs w:val="24"/>
        </w:rPr>
      </w:pPr>
      <w:r w:rsidRPr="00AE04D7">
        <w:rPr>
          <w:rFonts w:cs="Arial"/>
          <w:szCs w:val="24"/>
        </w:rPr>
        <w:t xml:space="preserve">The </w:t>
      </w:r>
      <w:r w:rsidR="00753006" w:rsidRPr="00AE04D7">
        <w:rPr>
          <w:rFonts w:cs="Arial"/>
          <w:szCs w:val="24"/>
        </w:rPr>
        <w:t xml:space="preserve">First </w:t>
      </w:r>
      <w:r w:rsidR="00C32A79" w:rsidRPr="00AE04D7">
        <w:rPr>
          <w:rFonts w:cs="Arial"/>
          <w:szCs w:val="24"/>
        </w:rPr>
        <w:t>Respondent</w:t>
      </w:r>
      <w:r w:rsidR="00265254" w:rsidRPr="00AE04D7">
        <w:rPr>
          <w:rFonts w:cs="Arial"/>
          <w:szCs w:val="24"/>
        </w:rPr>
        <w:t xml:space="preserve"> </w:t>
      </w:r>
      <w:r w:rsidR="00753006" w:rsidRPr="00AE04D7">
        <w:rPr>
          <w:rFonts w:cs="Arial"/>
          <w:szCs w:val="24"/>
          <w:lang w:val="en-ZA" w:eastAsia="en-US"/>
        </w:rPr>
        <w:t>is Niel Krige N.O. an adult male who is cited in these proceedings by virtue of his appointment, by this Court, on 28 May 2</w:t>
      </w:r>
      <w:r w:rsidR="00DA322B">
        <w:rPr>
          <w:rFonts w:cs="Arial"/>
          <w:szCs w:val="24"/>
          <w:lang w:val="en-ZA" w:eastAsia="en-US"/>
        </w:rPr>
        <w:t xml:space="preserve">019, as the Commissioner of </w:t>
      </w:r>
      <w:r w:rsidR="0037375D">
        <w:rPr>
          <w:rFonts w:cs="Arial"/>
          <w:szCs w:val="24"/>
          <w:lang w:val="en-ZA" w:eastAsia="en-US"/>
        </w:rPr>
        <w:t>the</w:t>
      </w:r>
      <w:r w:rsidR="00DA322B">
        <w:rPr>
          <w:rFonts w:cs="Arial"/>
          <w:szCs w:val="24"/>
          <w:lang w:val="en-ZA" w:eastAsia="en-US"/>
        </w:rPr>
        <w:t xml:space="preserve"> E</w:t>
      </w:r>
      <w:r w:rsidR="00AE6041">
        <w:rPr>
          <w:rFonts w:cs="Arial"/>
          <w:szCs w:val="24"/>
          <w:lang w:val="en-ZA" w:eastAsia="en-US"/>
        </w:rPr>
        <w:t>nquiry in terms of s</w:t>
      </w:r>
      <w:r w:rsidR="00753006" w:rsidRPr="00AE04D7">
        <w:rPr>
          <w:rFonts w:cs="Arial"/>
          <w:szCs w:val="24"/>
          <w:lang w:val="en-ZA" w:eastAsia="en-US"/>
        </w:rPr>
        <w:t xml:space="preserve">ection 417 of the Companies Act 61 of 1973 as read with </w:t>
      </w:r>
      <w:r w:rsidR="0037375D">
        <w:rPr>
          <w:rFonts w:cs="Arial"/>
          <w:szCs w:val="24"/>
          <w:lang w:val="en-ZA" w:eastAsia="en-US"/>
        </w:rPr>
        <w:t>Item</w:t>
      </w:r>
      <w:r w:rsidR="0037375D" w:rsidRPr="00AE04D7">
        <w:rPr>
          <w:rFonts w:cs="Arial"/>
          <w:szCs w:val="24"/>
          <w:lang w:val="en-ZA" w:eastAsia="en-US"/>
        </w:rPr>
        <w:t xml:space="preserve"> </w:t>
      </w:r>
      <w:r w:rsidR="00753006" w:rsidRPr="00AE04D7">
        <w:rPr>
          <w:rFonts w:cs="Arial"/>
          <w:szCs w:val="24"/>
          <w:lang w:val="en-ZA" w:eastAsia="en-US"/>
        </w:rPr>
        <w:t>9</w:t>
      </w:r>
      <w:r w:rsidR="0037375D">
        <w:rPr>
          <w:rFonts w:cs="Arial"/>
          <w:szCs w:val="24"/>
          <w:lang w:val="en-ZA" w:eastAsia="en-US"/>
        </w:rPr>
        <w:t>(1)</w:t>
      </w:r>
      <w:r w:rsidR="00753006" w:rsidRPr="00AE04D7">
        <w:rPr>
          <w:rFonts w:cs="Arial"/>
          <w:szCs w:val="24"/>
          <w:lang w:val="en-ZA" w:eastAsia="en-US"/>
        </w:rPr>
        <w:t xml:space="preserve"> of Schedule 5 of the</w:t>
      </w:r>
      <w:r w:rsidR="00DA322B">
        <w:rPr>
          <w:rFonts w:cs="Arial"/>
          <w:szCs w:val="24"/>
          <w:lang w:val="en-ZA" w:eastAsia="en-US"/>
        </w:rPr>
        <w:t xml:space="preserve"> Companies Act 71 of 2008 to investigate</w:t>
      </w:r>
      <w:r w:rsidR="00753006" w:rsidRPr="00AE04D7">
        <w:rPr>
          <w:rFonts w:cs="Arial"/>
          <w:szCs w:val="24"/>
          <w:lang w:val="en-ZA" w:eastAsia="en-US"/>
        </w:rPr>
        <w:t xml:space="preserve"> into the affairs of the </w:t>
      </w:r>
      <w:r w:rsidR="00A37EE1">
        <w:rPr>
          <w:rFonts w:cs="Arial"/>
          <w:szCs w:val="24"/>
          <w:lang w:val="en-ZA" w:eastAsia="en-US"/>
        </w:rPr>
        <w:t>S</w:t>
      </w:r>
      <w:r w:rsidR="00DA322B">
        <w:rPr>
          <w:rFonts w:cs="Arial"/>
          <w:szCs w:val="24"/>
          <w:lang w:val="en-ZA" w:eastAsia="en-US"/>
        </w:rPr>
        <w:t xml:space="preserve">ixth Respondent </w:t>
      </w:r>
      <w:r w:rsidR="00753006" w:rsidRPr="00AE04D7">
        <w:rPr>
          <w:rFonts w:cs="Arial"/>
          <w:szCs w:val="24"/>
          <w:lang w:val="en-ZA" w:eastAsia="en-US"/>
        </w:rPr>
        <w:t xml:space="preserve">in terms of the provisions of </w:t>
      </w:r>
      <w:r w:rsidR="00AE04D7" w:rsidRPr="00AE04D7">
        <w:rPr>
          <w:rFonts w:cs="Arial"/>
          <w:szCs w:val="24"/>
          <w:lang w:val="en-ZA" w:eastAsia="en-US"/>
        </w:rPr>
        <w:t>s</w:t>
      </w:r>
      <w:r w:rsidR="00753006" w:rsidRPr="00AE04D7">
        <w:rPr>
          <w:rFonts w:cs="Arial"/>
          <w:szCs w:val="24"/>
          <w:lang w:val="en-ZA" w:eastAsia="en-US"/>
        </w:rPr>
        <w:t>ection 418(1)(a) of the Co</w:t>
      </w:r>
      <w:r w:rsidR="00AE04D7" w:rsidRPr="00AE04D7">
        <w:rPr>
          <w:rFonts w:cs="Arial"/>
          <w:szCs w:val="24"/>
          <w:lang w:val="en-ZA" w:eastAsia="en-US"/>
        </w:rPr>
        <w:t>mpanies</w:t>
      </w:r>
      <w:r w:rsidR="00753006" w:rsidRPr="00AE04D7">
        <w:rPr>
          <w:rFonts w:cs="Arial"/>
          <w:szCs w:val="24"/>
          <w:lang w:val="en-ZA" w:eastAsia="en-US"/>
        </w:rPr>
        <w:t xml:space="preserve"> Act</w:t>
      </w:r>
      <w:r w:rsidR="0037375D">
        <w:rPr>
          <w:rFonts w:cs="Arial"/>
          <w:szCs w:val="24"/>
          <w:lang w:val="en-ZA" w:eastAsia="en-US"/>
        </w:rPr>
        <w:t xml:space="preserve"> 61 of 2008</w:t>
      </w:r>
      <w:r w:rsidR="00753006" w:rsidRPr="00AE04D7">
        <w:rPr>
          <w:rFonts w:cs="Arial"/>
          <w:szCs w:val="24"/>
          <w:lang w:val="en-ZA" w:eastAsia="en-US"/>
        </w:rPr>
        <w:t xml:space="preserve">. </w:t>
      </w:r>
    </w:p>
    <w:p w14:paraId="5A27A8A8" w14:textId="4AE7937C" w:rsidR="00AE04D7" w:rsidRDefault="00AE04D7" w:rsidP="004D6D56">
      <w:pPr>
        <w:pStyle w:val="1"/>
        <w:spacing w:line="360" w:lineRule="auto"/>
        <w:rPr>
          <w:rFonts w:cs="Arial"/>
          <w:szCs w:val="24"/>
          <w:lang w:val="en-ZA" w:eastAsia="en-US"/>
        </w:rPr>
      </w:pPr>
      <w:r w:rsidRPr="000E0C2D">
        <w:rPr>
          <w:rFonts w:cs="Arial"/>
          <w:szCs w:val="24"/>
          <w:lang w:val="en-ZA" w:eastAsia="en-US"/>
        </w:rPr>
        <w:t>The Second Respondent is also Niel Krige an adult male who is cited in these proceedings in his pe</w:t>
      </w:r>
      <w:r w:rsidR="009459CA">
        <w:rPr>
          <w:rFonts w:cs="Arial"/>
          <w:szCs w:val="24"/>
          <w:lang w:val="en-ZA" w:eastAsia="en-US"/>
        </w:rPr>
        <w:t>rsonal capacity because the Applicant seeks a punitive</w:t>
      </w:r>
      <w:r w:rsidRPr="000E0C2D">
        <w:rPr>
          <w:rFonts w:cs="Arial"/>
          <w:szCs w:val="24"/>
          <w:lang w:val="en-ZA" w:eastAsia="en-US"/>
        </w:rPr>
        <w:t xml:space="preserve"> </w:t>
      </w:r>
      <w:r w:rsidR="009459CA">
        <w:rPr>
          <w:rFonts w:cs="Arial"/>
          <w:szCs w:val="24"/>
          <w:lang w:val="en-ZA" w:eastAsia="en-US"/>
        </w:rPr>
        <w:t xml:space="preserve">costs order against him for </w:t>
      </w:r>
      <w:r w:rsidR="00B41923">
        <w:rPr>
          <w:rFonts w:cs="Arial"/>
          <w:szCs w:val="24"/>
          <w:lang w:val="en-ZA" w:eastAsia="en-US"/>
        </w:rPr>
        <w:t>having insti</w:t>
      </w:r>
      <w:r w:rsidR="00762A8F">
        <w:rPr>
          <w:rFonts w:cs="Arial"/>
          <w:szCs w:val="24"/>
          <w:lang w:val="en-ZA" w:eastAsia="en-US"/>
        </w:rPr>
        <w:t xml:space="preserve">tued </w:t>
      </w:r>
      <w:r w:rsidR="009459CA">
        <w:rPr>
          <w:rFonts w:cs="Arial"/>
          <w:szCs w:val="24"/>
          <w:lang w:val="en-ZA" w:eastAsia="en-US"/>
        </w:rPr>
        <w:t>these proceedings</w:t>
      </w:r>
      <w:r w:rsidR="000E0C2D" w:rsidRPr="000E0C2D">
        <w:rPr>
          <w:rFonts w:cs="Arial"/>
          <w:szCs w:val="24"/>
          <w:lang w:val="en-ZA" w:eastAsia="en-US"/>
        </w:rPr>
        <w:t xml:space="preserve">. </w:t>
      </w:r>
    </w:p>
    <w:p w14:paraId="509C7754" w14:textId="7ABEAE6C" w:rsidR="004D146B" w:rsidRDefault="000E0C2D" w:rsidP="004D6D56">
      <w:pPr>
        <w:pStyle w:val="1"/>
        <w:spacing w:line="360" w:lineRule="auto"/>
        <w:rPr>
          <w:rFonts w:cs="Arial"/>
          <w:szCs w:val="24"/>
          <w:lang w:val="en-ZA" w:eastAsia="en-US"/>
        </w:rPr>
      </w:pPr>
      <w:r w:rsidRPr="00E33BB3">
        <w:rPr>
          <w:rFonts w:cs="Arial"/>
          <w:szCs w:val="24"/>
          <w:lang w:val="en-ZA" w:eastAsia="en-US"/>
        </w:rPr>
        <w:t xml:space="preserve">The Third Respondent </w:t>
      </w:r>
      <w:r w:rsidR="00E33BB3" w:rsidRPr="00E33BB3">
        <w:rPr>
          <w:rFonts w:cs="Arial"/>
          <w:szCs w:val="24"/>
          <w:lang w:val="en-ZA" w:eastAsia="en-US"/>
        </w:rPr>
        <w:t xml:space="preserve">is Aviwe Ntandazo Ndyamara, N.O. who is an adult male professional liquidator and </w:t>
      </w:r>
      <w:r w:rsidR="009459CA">
        <w:rPr>
          <w:rFonts w:cs="Arial"/>
          <w:szCs w:val="24"/>
          <w:lang w:val="en-ZA" w:eastAsia="en-US"/>
        </w:rPr>
        <w:t xml:space="preserve">an </w:t>
      </w:r>
      <w:r w:rsidR="00E33BB3" w:rsidRPr="00E33BB3">
        <w:rPr>
          <w:rFonts w:cs="Arial"/>
          <w:szCs w:val="24"/>
          <w:lang w:val="en-ZA" w:eastAsia="en-US"/>
        </w:rPr>
        <w:t>admi</w:t>
      </w:r>
      <w:r w:rsidR="009459CA">
        <w:rPr>
          <w:rFonts w:cs="Arial"/>
          <w:szCs w:val="24"/>
          <w:lang w:val="en-ZA" w:eastAsia="en-US"/>
        </w:rPr>
        <w:t>nistrator of insolvent estates, a</w:t>
      </w:r>
      <w:r w:rsidR="00E33BB3" w:rsidRPr="00E33BB3">
        <w:rPr>
          <w:rFonts w:cs="Arial"/>
          <w:szCs w:val="24"/>
          <w:lang w:val="en-ZA" w:eastAsia="en-US"/>
        </w:rPr>
        <w:t xml:space="preserve"> director and shareholder of </w:t>
      </w:r>
      <w:r w:rsidR="00D75F01">
        <w:rPr>
          <w:rFonts w:cs="Arial"/>
          <w:szCs w:val="24"/>
          <w:lang w:val="en-ZA" w:eastAsia="en-US"/>
        </w:rPr>
        <w:t xml:space="preserve">the </w:t>
      </w:r>
      <w:r w:rsidR="00E33BB3" w:rsidRPr="00E33BB3">
        <w:rPr>
          <w:rFonts w:cs="Arial"/>
          <w:szCs w:val="24"/>
          <w:lang w:val="en-ZA" w:eastAsia="en-US"/>
        </w:rPr>
        <w:t xml:space="preserve">Tshwane Trust Co (Pty) Ltd conducting </w:t>
      </w:r>
      <w:r w:rsidR="00D75F01">
        <w:rPr>
          <w:rFonts w:cs="Arial"/>
          <w:szCs w:val="24"/>
          <w:lang w:val="en-ZA" w:eastAsia="en-US"/>
        </w:rPr>
        <w:t xml:space="preserve">its </w:t>
      </w:r>
      <w:r w:rsidR="00E33BB3" w:rsidRPr="00E33BB3">
        <w:rPr>
          <w:rFonts w:cs="Arial"/>
          <w:szCs w:val="24"/>
          <w:lang w:val="en-ZA" w:eastAsia="en-US"/>
        </w:rPr>
        <w:t xml:space="preserve">business in </w:t>
      </w:r>
      <w:r w:rsidR="00E33BB3" w:rsidRPr="00E33BB3">
        <w:rPr>
          <w:rFonts w:cs="Arial"/>
          <w:szCs w:val="24"/>
          <w:lang w:val="en-ZA" w:eastAsia="en-US"/>
        </w:rPr>
        <w:lastRenderedPageBreak/>
        <w:t>Pretoria.</w:t>
      </w:r>
      <w:r w:rsidR="00D07C3B">
        <w:rPr>
          <w:rFonts w:cs="Arial"/>
          <w:szCs w:val="24"/>
          <w:lang w:val="en-ZA" w:eastAsia="en-US"/>
        </w:rPr>
        <w:t xml:space="preserve"> </w:t>
      </w:r>
      <w:r w:rsidR="00E33BB3" w:rsidRPr="00D07C3B">
        <w:rPr>
          <w:rFonts w:cs="Arial"/>
          <w:szCs w:val="24"/>
          <w:lang w:val="en-ZA" w:eastAsia="en-US"/>
        </w:rPr>
        <w:t xml:space="preserve">The Third Respondent is </w:t>
      </w:r>
      <w:r w:rsidR="00257F9F" w:rsidRPr="00D07C3B">
        <w:rPr>
          <w:rFonts w:cs="Arial"/>
          <w:szCs w:val="24"/>
          <w:lang w:val="en-ZA" w:eastAsia="en-US"/>
        </w:rPr>
        <w:t>cited in these</w:t>
      </w:r>
      <w:r w:rsidR="00E33BB3" w:rsidRPr="00D07C3B">
        <w:rPr>
          <w:rFonts w:cs="Arial"/>
          <w:szCs w:val="24"/>
          <w:lang w:val="en-ZA" w:eastAsia="en-US"/>
        </w:rPr>
        <w:t xml:space="preserve"> proceedings in his capacity as the</w:t>
      </w:r>
      <w:r w:rsidR="00257F9F" w:rsidRPr="00D07C3B">
        <w:rPr>
          <w:rFonts w:cs="Arial"/>
          <w:szCs w:val="24"/>
          <w:lang w:val="en-ZA" w:eastAsia="en-US"/>
        </w:rPr>
        <w:t xml:space="preserve"> </w:t>
      </w:r>
      <w:r w:rsidR="00E33BB3" w:rsidRPr="00D07C3B">
        <w:rPr>
          <w:rFonts w:cs="Arial"/>
          <w:szCs w:val="24"/>
          <w:lang w:val="en-ZA" w:eastAsia="en-US"/>
        </w:rPr>
        <w:t>joint final</w:t>
      </w:r>
      <w:r w:rsidR="00257F9F" w:rsidRPr="00D07C3B">
        <w:rPr>
          <w:rFonts w:cs="Arial"/>
          <w:szCs w:val="24"/>
          <w:lang w:val="en-ZA" w:eastAsia="en-US"/>
        </w:rPr>
        <w:t xml:space="preserve"> </w:t>
      </w:r>
      <w:r w:rsidR="00E33BB3" w:rsidRPr="00D07C3B">
        <w:rPr>
          <w:rFonts w:cs="Arial"/>
          <w:szCs w:val="24"/>
          <w:lang w:val="en-ZA" w:eastAsia="en-US"/>
        </w:rPr>
        <w:t xml:space="preserve">liquidator of the </w:t>
      </w:r>
      <w:r w:rsidR="00257F9F" w:rsidRPr="00D07C3B">
        <w:rPr>
          <w:rFonts w:cs="Arial"/>
          <w:szCs w:val="24"/>
          <w:lang w:val="en-ZA" w:eastAsia="en-US"/>
        </w:rPr>
        <w:t>Sixth Respondent</w:t>
      </w:r>
      <w:bookmarkStart w:id="6" w:name="_Hlk107817924"/>
      <w:r w:rsidR="004D146B">
        <w:rPr>
          <w:rFonts w:cs="Arial"/>
          <w:szCs w:val="24"/>
          <w:lang w:val="en-ZA" w:eastAsia="en-US"/>
        </w:rPr>
        <w:t xml:space="preserve"> </w:t>
      </w:r>
      <w:r w:rsidR="009459CA">
        <w:rPr>
          <w:rFonts w:cs="Arial"/>
          <w:szCs w:val="24"/>
          <w:lang w:val="en-ZA" w:eastAsia="en-US"/>
        </w:rPr>
        <w:t xml:space="preserve">and because of </w:t>
      </w:r>
      <w:r w:rsidR="00D75F01">
        <w:rPr>
          <w:rFonts w:cs="Arial"/>
          <w:szCs w:val="24"/>
          <w:lang w:val="en-ZA" w:eastAsia="en-US"/>
        </w:rPr>
        <w:t>the</w:t>
      </w:r>
      <w:r w:rsidR="009459CA">
        <w:rPr>
          <w:rFonts w:cs="Arial"/>
          <w:szCs w:val="24"/>
          <w:lang w:val="en-ZA" w:eastAsia="en-US"/>
        </w:rPr>
        <w:t xml:space="preserve"> interest that he may have in </w:t>
      </w:r>
      <w:r w:rsidR="004D146B" w:rsidRPr="004D146B">
        <w:rPr>
          <w:rFonts w:cs="Arial"/>
          <w:szCs w:val="24"/>
          <w:lang w:val="en-ZA" w:eastAsia="en-US"/>
        </w:rPr>
        <w:t>the outcome</w:t>
      </w:r>
      <w:r w:rsidR="009459CA">
        <w:rPr>
          <w:rFonts w:cs="Arial"/>
          <w:szCs w:val="24"/>
          <w:lang w:val="en-ZA" w:eastAsia="en-US"/>
        </w:rPr>
        <w:t xml:space="preserve"> of these proceedings</w:t>
      </w:r>
      <w:r w:rsidR="004D146B">
        <w:rPr>
          <w:rFonts w:cs="Arial"/>
          <w:szCs w:val="24"/>
          <w:lang w:val="en-ZA" w:eastAsia="en-US"/>
        </w:rPr>
        <w:t>. T</w:t>
      </w:r>
      <w:r w:rsidR="00257F9F" w:rsidRPr="00D07C3B">
        <w:rPr>
          <w:rFonts w:cs="Arial"/>
          <w:szCs w:val="24"/>
          <w:lang w:val="en-ZA" w:eastAsia="en-US"/>
        </w:rPr>
        <w:t xml:space="preserve">here is no relief sought against him. </w:t>
      </w:r>
      <w:bookmarkEnd w:id="6"/>
    </w:p>
    <w:p w14:paraId="556F0E9C" w14:textId="760B9ECF" w:rsidR="008C6659" w:rsidRDefault="00E33BB3" w:rsidP="004D6D56">
      <w:pPr>
        <w:pStyle w:val="1"/>
        <w:spacing w:line="360" w:lineRule="auto"/>
      </w:pPr>
      <w:r w:rsidRPr="004D146B">
        <w:rPr>
          <w:rFonts w:cs="Arial"/>
          <w:szCs w:val="24"/>
          <w:lang w:val="en-ZA" w:eastAsia="en-US"/>
        </w:rPr>
        <w:t xml:space="preserve">The Fourth Respondent </w:t>
      </w:r>
      <w:r w:rsidR="00D07C3B" w:rsidRPr="004D146B">
        <w:rPr>
          <w:rFonts w:cs="Arial"/>
          <w:szCs w:val="24"/>
          <w:lang w:val="en-ZA" w:eastAsia="en-US"/>
        </w:rPr>
        <w:t>is Mandla Professor Madlala N.O, an adult male professional liquidator and administrator of insolvent estates who is also a managing member of Msunduzi Asset Management &amp; Recoveries CC and conducts business in</w:t>
      </w:r>
      <w:r w:rsidR="004D146B" w:rsidRPr="004D146B">
        <w:rPr>
          <w:rFonts w:cs="Arial"/>
          <w:szCs w:val="24"/>
          <w:lang w:val="en-ZA" w:eastAsia="en-US"/>
        </w:rPr>
        <w:t xml:space="preserve"> </w:t>
      </w:r>
      <w:r w:rsidR="00D07C3B" w:rsidRPr="004D146B">
        <w:rPr>
          <w:rFonts w:cs="Arial"/>
          <w:szCs w:val="24"/>
          <w:lang w:val="en-ZA" w:eastAsia="en-US"/>
        </w:rPr>
        <w:t>Pietermaritzburg</w:t>
      </w:r>
      <w:r w:rsidR="009459CA">
        <w:rPr>
          <w:rFonts w:cs="Arial"/>
          <w:szCs w:val="24"/>
          <w:lang w:val="en-ZA" w:eastAsia="en-US"/>
        </w:rPr>
        <w:t>,</w:t>
      </w:r>
      <w:r w:rsidR="00AE6041">
        <w:rPr>
          <w:rFonts w:cs="Arial"/>
          <w:szCs w:val="24"/>
          <w:lang w:val="en-ZA" w:eastAsia="en-US"/>
        </w:rPr>
        <w:t xml:space="preserve"> Kwa-Zulu Natal. </w:t>
      </w:r>
      <w:r w:rsidR="00D07C3B" w:rsidRPr="004D146B">
        <w:rPr>
          <w:rFonts w:cs="Arial"/>
          <w:szCs w:val="24"/>
          <w:lang w:val="en-ZA" w:eastAsia="en-US"/>
        </w:rPr>
        <w:t xml:space="preserve">The Fourth Respondent is cited in this application in his capacity as the joint final liquidator of </w:t>
      </w:r>
      <w:r w:rsidR="001112EE">
        <w:rPr>
          <w:rFonts w:cs="Arial"/>
          <w:szCs w:val="24"/>
          <w:lang w:val="en-ZA" w:eastAsia="en-US"/>
        </w:rPr>
        <w:t xml:space="preserve">the </w:t>
      </w:r>
      <w:r w:rsidR="004D146B" w:rsidRPr="004D146B">
        <w:rPr>
          <w:rFonts w:cs="Arial"/>
          <w:szCs w:val="24"/>
          <w:lang w:val="en-ZA" w:eastAsia="en-US"/>
        </w:rPr>
        <w:t xml:space="preserve">Sixth Respondent </w:t>
      </w:r>
      <w:r w:rsidR="009459CA">
        <w:rPr>
          <w:rFonts w:cs="Arial"/>
          <w:szCs w:val="24"/>
          <w:lang w:val="en-ZA" w:eastAsia="en-US"/>
        </w:rPr>
        <w:t xml:space="preserve">and because of </w:t>
      </w:r>
      <w:r w:rsidR="004D6D56">
        <w:rPr>
          <w:rFonts w:cs="Arial"/>
          <w:szCs w:val="24"/>
          <w:lang w:val="en-ZA" w:eastAsia="en-US"/>
        </w:rPr>
        <w:t>the</w:t>
      </w:r>
      <w:r w:rsidR="004D146B" w:rsidRPr="004D146B">
        <w:rPr>
          <w:rFonts w:cs="Arial"/>
          <w:szCs w:val="24"/>
          <w:lang w:val="en-ZA" w:eastAsia="en-US"/>
        </w:rPr>
        <w:t xml:space="preserve"> interest</w:t>
      </w:r>
      <w:r w:rsidR="009459CA">
        <w:rPr>
          <w:rFonts w:cs="Arial"/>
          <w:szCs w:val="24"/>
          <w:lang w:val="en-ZA" w:eastAsia="en-US"/>
        </w:rPr>
        <w:t xml:space="preserve"> that he may have</w:t>
      </w:r>
      <w:r w:rsidR="004D146B" w:rsidRPr="004D146B">
        <w:rPr>
          <w:rFonts w:cs="Arial"/>
          <w:szCs w:val="24"/>
          <w:lang w:val="en-ZA" w:eastAsia="en-US"/>
        </w:rPr>
        <w:t xml:space="preserve"> in the outcome</w:t>
      </w:r>
      <w:r w:rsidR="009459CA">
        <w:rPr>
          <w:rFonts w:cs="Arial"/>
          <w:szCs w:val="24"/>
          <w:lang w:val="en-ZA" w:eastAsia="en-US"/>
        </w:rPr>
        <w:t xml:space="preserve"> of these proceedings</w:t>
      </w:r>
      <w:r w:rsidR="004D146B">
        <w:rPr>
          <w:rFonts w:cs="Arial"/>
          <w:szCs w:val="24"/>
          <w:lang w:val="en-ZA" w:eastAsia="en-US"/>
        </w:rPr>
        <w:t>. T</w:t>
      </w:r>
      <w:r w:rsidR="004D146B" w:rsidRPr="00D07C3B">
        <w:rPr>
          <w:rFonts w:cs="Arial"/>
          <w:szCs w:val="24"/>
          <w:lang w:val="en-ZA" w:eastAsia="en-US"/>
        </w:rPr>
        <w:t xml:space="preserve">here is no relief sought against him. </w:t>
      </w:r>
    </w:p>
    <w:p w14:paraId="43440AD0" w14:textId="29C0A645" w:rsidR="00263395" w:rsidRDefault="008C6659" w:rsidP="004D6D56">
      <w:pPr>
        <w:pStyle w:val="1"/>
        <w:spacing w:line="360" w:lineRule="auto"/>
      </w:pPr>
      <w:r>
        <w:t xml:space="preserve">The Fifth Respondent </w:t>
      </w:r>
      <w:r w:rsidRPr="008C6659">
        <w:rPr>
          <w:rFonts w:cs="Arial"/>
          <w:szCs w:val="24"/>
          <w:lang w:val="en-ZA" w:eastAsia="en-US"/>
        </w:rPr>
        <w:t xml:space="preserve">is </w:t>
      </w:r>
      <w:r>
        <w:rPr>
          <w:rFonts w:cs="Arial"/>
          <w:szCs w:val="24"/>
          <w:lang w:val="en-ZA" w:eastAsia="en-US"/>
        </w:rPr>
        <w:t>J</w:t>
      </w:r>
      <w:r w:rsidRPr="008C6659">
        <w:rPr>
          <w:rFonts w:cs="Arial"/>
          <w:szCs w:val="24"/>
          <w:lang w:val="en-ZA" w:eastAsia="en-US"/>
        </w:rPr>
        <w:t xml:space="preserve">ohannes </w:t>
      </w:r>
      <w:r>
        <w:rPr>
          <w:rFonts w:cs="Arial"/>
          <w:szCs w:val="24"/>
          <w:lang w:val="en-ZA" w:eastAsia="en-US"/>
        </w:rPr>
        <w:t>Z</w:t>
      </w:r>
      <w:r w:rsidRPr="008C6659">
        <w:rPr>
          <w:rFonts w:cs="Arial"/>
          <w:szCs w:val="24"/>
          <w:lang w:val="en-ZA" w:eastAsia="en-US"/>
        </w:rPr>
        <w:t xml:space="preserve">acharias </w:t>
      </w:r>
      <w:r>
        <w:rPr>
          <w:rFonts w:cs="Arial"/>
          <w:szCs w:val="24"/>
          <w:lang w:val="en-ZA" w:eastAsia="en-US"/>
        </w:rPr>
        <w:t>H</w:t>
      </w:r>
      <w:r w:rsidRPr="008C6659">
        <w:rPr>
          <w:rFonts w:cs="Arial"/>
          <w:szCs w:val="24"/>
          <w:lang w:val="en-ZA" w:eastAsia="en-US"/>
        </w:rPr>
        <w:t xml:space="preserve">uman </w:t>
      </w:r>
      <w:r>
        <w:rPr>
          <w:rFonts w:cs="Arial"/>
          <w:szCs w:val="24"/>
          <w:lang w:val="en-ZA" w:eastAsia="en-US"/>
        </w:rPr>
        <w:t>M</w:t>
      </w:r>
      <w:r w:rsidRPr="008C6659">
        <w:rPr>
          <w:rFonts w:cs="Arial"/>
          <w:szCs w:val="24"/>
          <w:lang w:val="en-ZA" w:eastAsia="en-US"/>
        </w:rPr>
        <w:t>uller N.O. an adult male professional liquidator and administrator of insolvent estates who</w:t>
      </w:r>
      <w:r w:rsidR="00360CBD">
        <w:rPr>
          <w:rFonts w:cs="Arial"/>
          <w:szCs w:val="24"/>
          <w:lang w:val="en-ZA" w:eastAsia="en-US"/>
        </w:rPr>
        <w:t xml:space="preserve"> </w:t>
      </w:r>
      <w:r w:rsidRPr="008C6659">
        <w:rPr>
          <w:rFonts w:cs="Arial"/>
          <w:szCs w:val="24"/>
          <w:lang w:val="en-ZA" w:eastAsia="en-US"/>
        </w:rPr>
        <w:t xml:space="preserve">is </w:t>
      </w:r>
      <w:r w:rsidR="00360CBD">
        <w:rPr>
          <w:rFonts w:cs="Arial"/>
          <w:szCs w:val="24"/>
          <w:lang w:val="en-ZA" w:eastAsia="en-US"/>
        </w:rPr>
        <w:t xml:space="preserve">also </w:t>
      </w:r>
      <w:r w:rsidRPr="008C6659">
        <w:rPr>
          <w:rFonts w:cs="Arial"/>
          <w:szCs w:val="24"/>
          <w:lang w:val="en-ZA" w:eastAsia="en-US"/>
        </w:rPr>
        <w:t>a director and shareholder of Tshwane Trust</w:t>
      </w:r>
      <w:r w:rsidR="00D75F01" w:rsidRPr="00D75F01">
        <w:rPr>
          <w:rFonts w:cs="Arial"/>
          <w:szCs w:val="24"/>
          <w:lang w:val="en-ZA" w:eastAsia="en-US"/>
        </w:rPr>
        <w:t xml:space="preserve"> Co (Pty) Ltd</w:t>
      </w:r>
      <w:r w:rsidRPr="00D75F01">
        <w:rPr>
          <w:rFonts w:cs="Arial"/>
          <w:szCs w:val="24"/>
          <w:lang w:val="en-ZA" w:eastAsia="en-US"/>
        </w:rPr>
        <w:t xml:space="preserve"> </w:t>
      </w:r>
      <w:r w:rsidR="001112EE">
        <w:rPr>
          <w:rFonts w:cs="Arial"/>
          <w:szCs w:val="24"/>
          <w:lang w:val="en-ZA" w:eastAsia="en-US"/>
        </w:rPr>
        <w:t>which</w:t>
      </w:r>
      <w:r w:rsidR="009459CA">
        <w:rPr>
          <w:rFonts w:cs="Arial"/>
          <w:szCs w:val="24"/>
          <w:lang w:val="en-ZA" w:eastAsia="en-US"/>
        </w:rPr>
        <w:t xml:space="preserve"> conducts</w:t>
      </w:r>
      <w:r w:rsidR="00D75F01">
        <w:rPr>
          <w:rFonts w:cs="Arial"/>
          <w:szCs w:val="24"/>
          <w:lang w:val="en-ZA" w:eastAsia="en-US"/>
        </w:rPr>
        <w:t xml:space="preserve"> its</w:t>
      </w:r>
      <w:r w:rsidRPr="008C6659">
        <w:rPr>
          <w:rFonts w:cs="Arial"/>
          <w:szCs w:val="24"/>
          <w:lang w:val="en-ZA" w:eastAsia="en-US"/>
        </w:rPr>
        <w:t xml:space="preserve"> business </w:t>
      </w:r>
      <w:r w:rsidR="00360CBD">
        <w:rPr>
          <w:rFonts w:cs="Arial"/>
          <w:szCs w:val="24"/>
          <w:lang w:val="en-ZA" w:eastAsia="en-US"/>
        </w:rPr>
        <w:t>in</w:t>
      </w:r>
      <w:r w:rsidRPr="008C6659">
        <w:rPr>
          <w:rFonts w:cs="Arial"/>
          <w:szCs w:val="24"/>
          <w:lang w:val="en-ZA" w:eastAsia="en-US"/>
        </w:rPr>
        <w:t xml:space="preserve"> Pretoria</w:t>
      </w:r>
      <w:r w:rsidR="00360CBD">
        <w:rPr>
          <w:rFonts w:cs="Arial"/>
          <w:szCs w:val="24"/>
          <w:lang w:val="en-ZA" w:eastAsia="en-US"/>
        </w:rPr>
        <w:t>.</w:t>
      </w:r>
      <w:r w:rsidRPr="008C6659">
        <w:rPr>
          <w:rFonts w:cs="Arial"/>
          <w:szCs w:val="24"/>
          <w:lang w:val="en-ZA" w:eastAsia="en-US"/>
        </w:rPr>
        <w:t xml:space="preserve"> </w:t>
      </w:r>
      <w:r w:rsidRPr="008C6659">
        <w:rPr>
          <w:rFonts w:cs="Arial"/>
          <w:szCs w:val="24"/>
          <w:lang w:val="en-ZA"/>
        </w:rPr>
        <w:t>The Fifth Respondent is cited in this application in his</w:t>
      </w:r>
      <w:r w:rsidRPr="008C6659">
        <w:rPr>
          <w:lang w:val="en-ZA"/>
        </w:rPr>
        <w:t xml:space="preserve"> capacity as the joint final liquidator of </w:t>
      </w:r>
      <w:r w:rsidR="009459CA">
        <w:rPr>
          <w:lang w:val="en-ZA"/>
        </w:rPr>
        <w:t xml:space="preserve">the </w:t>
      </w:r>
      <w:r w:rsidRPr="008C6659">
        <w:rPr>
          <w:lang w:val="en-ZA"/>
        </w:rPr>
        <w:t xml:space="preserve">Sixth Respondent </w:t>
      </w:r>
      <w:r w:rsidR="009459CA">
        <w:rPr>
          <w:lang w:val="en-ZA"/>
        </w:rPr>
        <w:t xml:space="preserve">and because of the interest that he may have </w:t>
      </w:r>
      <w:r w:rsidRPr="008C6659">
        <w:rPr>
          <w:lang w:val="en-ZA"/>
        </w:rPr>
        <w:t>in the outcome</w:t>
      </w:r>
      <w:r w:rsidR="009459CA">
        <w:rPr>
          <w:lang w:val="en-ZA"/>
        </w:rPr>
        <w:t xml:space="preserve"> of these proceedings</w:t>
      </w:r>
      <w:r w:rsidRPr="008C6659">
        <w:rPr>
          <w:lang w:val="en-ZA"/>
        </w:rPr>
        <w:t xml:space="preserve">. There is no relief sought against him. </w:t>
      </w:r>
    </w:p>
    <w:p w14:paraId="0B76ECC4" w14:textId="198BCCC5" w:rsidR="00360CBD" w:rsidRPr="00AF27E8" w:rsidRDefault="00263395" w:rsidP="004D6D56">
      <w:pPr>
        <w:pStyle w:val="1"/>
        <w:spacing w:line="360" w:lineRule="auto"/>
      </w:pPr>
      <w:r>
        <w:t xml:space="preserve">The Sixth Respondent </w:t>
      </w:r>
      <w:r w:rsidRPr="00263395">
        <w:rPr>
          <w:rFonts w:cs="Arial"/>
          <w:szCs w:val="24"/>
          <w:lang w:val="en-ZA" w:eastAsia="en-US"/>
        </w:rPr>
        <w:t xml:space="preserve">is </w:t>
      </w:r>
      <w:r>
        <w:rPr>
          <w:rFonts w:cs="Arial"/>
          <w:szCs w:val="24"/>
          <w:lang w:val="en-ZA" w:eastAsia="en-US"/>
        </w:rPr>
        <w:t>S</w:t>
      </w:r>
      <w:r w:rsidRPr="00263395">
        <w:rPr>
          <w:rFonts w:cs="Arial"/>
          <w:szCs w:val="24"/>
          <w:lang w:val="en-ZA" w:eastAsia="en-US"/>
        </w:rPr>
        <w:t xml:space="preserve">wifambo </w:t>
      </w:r>
      <w:r>
        <w:rPr>
          <w:rFonts w:cs="Arial"/>
          <w:szCs w:val="24"/>
          <w:lang w:val="en-ZA" w:eastAsia="en-US"/>
        </w:rPr>
        <w:t>R</w:t>
      </w:r>
      <w:r w:rsidRPr="00263395">
        <w:rPr>
          <w:rFonts w:cs="Arial"/>
          <w:szCs w:val="24"/>
          <w:lang w:val="en-ZA" w:eastAsia="en-US"/>
        </w:rPr>
        <w:t xml:space="preserve">ail </w:t>
      </w:r>
      <w:r>
        <w:rPr>
          <w:rFonts w:cs="Arial"/>
          <w:szCs w:val="24"/>
          <w:lang w:val="en-ZA" w:eastAsia="en-US"/>
        </w:rPr>
        <w:t>L</w:t>
      </w:r>
      <w:r w:rsidRPr="00263395">
        <w:rPr>
          <w:rFonts w:cs="Arial"/>
          <w:szCs w:val="24"/>
          <w:lang w:val="en-ZA" w:eastAsia="en-US"/>
        </w:rPr>
        <w:t>easing (P</w:t>
      </w:r>
      <w:r w:rsidR="00D75F01">
        <w:rPr>
          <w:rFonts w:cs="Arial"/>
          <w:szCs w:val="24"/>
          <w:lang w:val="en-ZA" w:eastAsia="en-US"/>
        </w:rPr>
        <w:t>ty</w:t>
      </w:r>
      <w:r w:rsidRPr="00263395">
        <w:rPr>
          <w:rFonts w:cs="Arial"/>
          <w:szCs w:val="24"/>
          <w:lang w:val="en-ZA" w:eastAsia="en-US"/>
        </w:rPr>
        <w:t>) L</w:t>
      </w:r>
      <w:r w:rsidR="00D75F01">
        <w:rPr>
          <w:rFonts w:cs="Arial"/>
          <w:szCs w:val="24"/>
          <w:lang w:val="en-ZA" w:eastAsia="en-US"/>
        </w:rPr>
        <w:t>td</w:t>
      </w:r>
      <w:r w:rsidRPr="00263395">
        <w:rPr>
          <w:rFonts w:cs="Arial"/>
          <w:szCs w:val="24"/>
          <w:lang w:val="en-ZA" w:eastAsia="en-US"/>
        </w:rPr>
        <w:t xml:space="preserve"> a company duly registered and incorporated in accordance with the </w:t>
      </w:r>
      <w:r>
        <w:rPr>
          <w:rFonts w:cs="Arial"/>
          <w:szCs w:val="24"/>
          <w:lang w:val="en-ZA" w:eastAsia="en-US"/>
        </w:rPr>
        <w:t>c</w:t>
      </w:r>
      <w:r w:rsidR="009459CA">
        <w:rPr>
          <w:rFonts w:cs="Arial"/>
          <w:szCs w:val="24"/>
          <w:lang w:val="en-ZA" w:eastAsia="en-US"/>
        </w:rPr>
        <w:t>ompany l</w:t>
      </w:r>
      <w:r w:rsidRPr="00263395">
        <w:rPr>
          <w:rFonts w:cs="Arial"/>
          <w:szCs w:val="24"/>
          <w:lang w:val="en-ZA" w:eastAsia="en-US"/>
        </w:rPr>
        <w:t>aws of the Republic of South Africa</w:t>
      </w:r>
      <w:r>
        <w:rPr>
          <w:rFonts w:cs="Arial"/>
          <w:szCs w:val="24"/>
          <w:lang w:val="en-ZA" w:eastAsia="en-US"/>
        </w:rPr>
        <w:t xml:space="preserve"> whose address is 284 Milner Street, </w:t>
      </w:r>
      <w:r w:rsidR="00AF27E8">
        <w:rPr>
          <w:rFonts w:cs="Arial"/>
          <w:szCs w:val="24"/>
          <w:lang w:val="en-ZA" w:eastAsia="en-US"/>
        </w:rPr>
        <w:t xml:space="preserve">Waterkloof, </w:t>
      </w:r>
      <w:proofErr w:type="gramStart"/>
      <w:r w:rsidR="00AF27E8">
        <w:rPr>
          <w:rFonts w:cs="Arial"/>
          <w:szCs w:val="24"/>
          <w:lang w:val="en-ZA" w:eastAsia="en-US"/>
        </w:rPr>
        <w:t>Pretoria</w:t>
      </w:r>
      <w:proofErr w:type="gramEnd"/>
      <w:r>
        <w:rPr>
          <w:rFonts w:cs="Arial"/>
          <w:szCs w:val="24"/>
          <w:lang w:val="en-ZA" w:eastAsia="en-US"/>
        </w:rPr>
        <w:t>. The Sixth Respondent was liquidated on 28 May 2019.</w:t>
      </w:r>
      <w:r w:rsidR="00AF27E8">
        <w:t xml:space="preserve"> </w:t>
      </w:r>
      <w:r w:rsidR="00360CBD" w:rsidRPr="00AF27E8">
        <w:rPr>
          <w:rFonts w:cs="Arial"/>
          <w:szCs w:val="24"/>
          <w:lang w:val="en-ZA"/>
        </w:rPr>
        <w:t>The</w:t>
      </w:r>
      <w:r w:rsidR="00AF27E8">
        <w:rPr>
          <w:rFonts w:cs="Arial"/>
          <w:szCs w:val="24"/>
          <w:lang w:val="en-ZA"/>
        </w:rPr>
        <w:t xml:space="preserve"> Six</w:t>
      </w:r>
      <w:r w:rsidR="00360CBD" w:rsidRPr="00AF27E8">
        <w:rPr>
          <w:rFonts w:cs="Arial"/>
          <w:szCs w:val="24"/>
          <w:lang w:val="en-ZA"/>
        </w:rPr>
        <w:t xml:space="preserve">th Respondent is cited in this application </w:t>
      </w:r>
      <w:r w:rsidR="00AF27E8">
        <w:rPr>
          <w:rFonts w:cs="Arial"/>
          <w:szCs w:val="24"/>
          <w:lang w:val="en-ZA"/>
        </w:rPr>
        <w:t>because of an interest that it</w:t>
      </w:r>
      <w:r w:rsidR="009459CA">
        <w:rPr>
          <w:lang w:val="en-ZA"/>
        </w:rPr>
        <w:t xml:space="preserve"> may have </w:t>
      </w:r>
      <w:r w:rsidR="00360CBD" w:rsidRPr="00AF27E8">
        <w:rPr>
          <w:lang w:val="en-ZA"/>
        </w:rPr>
        <w:t>in the outcome</w:t>
      </w:r>
      <w:r w:rsidR="009459CA">
        <w:rPr>
          <w:lang w:val="en-ZA"/>
        </w:rPr>
        <w:t xml:space="preserve"> of these proceedings</w:t>
      </w:r>
      <w:r w:rsidR="00AF27E8">
        <w:rPr>
          <w:lang w:val="en-ZA"/>
        </w:rPr>
        <w:t>, and t</w:t>
      </w:r>
      <w:r w:rsidR="00360CBD" w:rsidRPr="00AF27E8">
        <w:rPr>
          <w:lang w:val="en-ZA"/>
        </w:rPr>
        <w:t xml:space="preserve">here is no relief sought against </w:t>
      </w:r>
      <w:r w:rsidR="00AF27E8">
        <w:rPr>
          <w:lang w:val="en-ZA"/>
        </w:rPr>
        <w:t>it</w:t>
      </w:r>
      <w:r w:rsidR="00360CBD" w:rsidRPr="00AF27E8">
        <w:rPr>
          <w:lang w:val="en-ZA"/>
        </w:rPr>
        <w:t xml:space="preserve">. </w:t>
      </w:r>
    </w:p>
    <w:p w14:paraId="3DC6763A" w14:textId="5F7791A1" w:rsidR="00AF27E8" w:rsidRPr="00AF27E8" w:rsidRDefault="00AF27E8" w:rsidP="004D6D56">
      <w:pPr>
        <w:pStyle w:val="1"/>
        <w:spacing w:line="360" w:lineRule="auto"/>
      </w:pPr>
      <w:r>
        <w:rPr>
          <w:lang w:val="en-ZA"/>
        </w:rPr>
        <w:t xml:space="preserve">The Seventh Respondent </w:t>
      </w:r>
      <w:r w:rsidRPr="00AF27E8">
        <w:rPr>
          <w:rFonts w:cs="Arial"/>
          <w:szCs w:val="24"/>
          <w:lang w:val="en-ZA" w:eastAsia="en-US"/>
        </w:rPr>
        <w:t xml:space="preserve">is </w:t>
      </w:r>
      <w:r>
        <w:rPr>
          <w:rFonts w:cs="Arial"/>
          <w:szCs w:val="24"/>
          <w:lang w:val="en-ZA" w:eastAsia="en-US"/>
        </w:rPr>
        <w:t>A</w:t>
      </w:r>
      <w:r w:rsidRPr="00AF27E8">
        <w:rPr>
          <w:rFonts w:cs="Arial"/>
          <w:szCs w:val="24"/>
          <w:lang w:val="en-ZA" w:eastAsia="en-US"/>
        </w:rPr>
        <w:t xml:space="preserve">viwe </w:t>
      </w:r>
      <w:r>
        <w:rPr>
          <w:rFonts w:cs="Arial"/>
          <w:szCs w:val="24"/>
          <w:lang w:val="en-ZA" w:eastAsia="en-US"/>
        </w:rPr>
        <w:t>N</w:t>
      </w:r>
      <w:r w:rsidRPr="00AF27E8">
        <w:rPr>
          <w:rFonts w:cs="Arial"/>
          <w:szCs w:val="24"/>
          <w:lang w:val="en-ZA" w:eastAsia="en-US"/>
        </w:rPr>
        <w:t xml:space="preserve">tandazo </w:t>
      </w:r>
      <w:r>
        <w:rPr>
          <w:rFonts w:cs="Arial"/>
          <w:szCs w:val="24"/>
          <w:lang w:val="en-ZA" w:eastAsia="en-US"/>
        </w:rPr>
        <w:t>N</w:t>
      </w:r>
      <w:r w:rsidRPr="00AF27E8">
        <w:rPr>
          <w:rFonts w:cs="Arial"/>
          <w:szCs w:val="24"/>
          <w:lang w:val="en-ZA" w:eastAsia="en-US"/>
        </w:rPr>
        <w:t>dyamara, N.O., an adult male professional liquidator and administrator of insolvent estates who</w:t>
      </w:r>
      <w:r>
        <w:rPr>
          <w:rFonts w:cs="Arial"/>
          <w:szCs w:val="24"/>
          <w:lang w:val="en-ZA" w:eastAsia="en-US"/>
        </w:rPr>
        <w:t xml:space="preserve"> </w:t>
      </w:r>
      <w:r w:rsidRPr="00AF27E8">
        <w:rPr>
          <w:rFonts w:cs="Arial"/>
          <w:szCs w:val="24"/>
          <w:lang w:val="en-ZA" w:eastAsia="en-US"/>
        </w:rPr>
        <w:t xml:space="preserve">is </w:t>
      </w:r>
      <w:r>
        <w:rPr>
          <w:rFonts w:cs="Arial"/>
          <w:szCs w:val="24"/>
          <w:lang w:val="en-ZA" w:eastAsia="en-US"/>
        </w:rPr>
        <w:t xml:space="preserve">also </w:t>
      </w:r>
      <w:r w:rsidRPr="00AF27E8">
        <w:rPr>
          <w:rFonts w:cs="Arial"/>
          <w:szCs w:val="24"/>
          <w:lang w:val="en-ZA" w:eastAsia="en-US"/>
        </w:rPr>
        <w:t xml:space="preserve">a director and shareholder of Tshwane Trust </w:t>
      </w:r>
      <w:r w:rsidR="000B2EA2">
        <w:rPr>
          <w:rFonts w:cs="Arial"/>
          <w:szCs w:val="24"/>
          <w:lang w:val="en-ZA" w:eastAsia="en-US"/>
        </w:rPr>
        <w:t>which</w:t>
      </w:r>
      <w:r>
        <w:rPr>
          <w:rFonts w:cs="Arial"/>
          <w:szCs w:val="24"/>
          <w:lang w:val="en-ZA" w:eastAsia="en-US"/>
        </w:rPr>
        <w:t xml:space="preserve"> </w:t>
      </w:r>
      <w:r w:rsidRPr="00AF27E8">
        <w:rPr>
          <w:rFonts w:cs="Arial"/>
          <w:szCs w:val="24"/>
          <w:lang w:val="en-ZA" w:eastAsia="en-US"/>
        </w:rPr>
        <w:t>conduct</w:t>
      </w:r>
      <w:r w:rsidR="000B2EA2">
        <w:rPr>
          <w:rFonts w:cs="Arial"/>
          <w:szCs w:val="24"/>
          <w:lang w:val="en-ZA" w:eastAsia="en-US"/>
        </w:rPr>
        <w:t>s</w:t>
      </w:r>
      <w:r w:rsidRPr="00AF27E8">
        <w:rPr>
          <w:rFonts w:cs="Arial"/>
          <w:szCs w:val="24"/>
          <w:lang w:val="en-ZA" w:eastAsia="en-US"/>
        </w:rPr>
        <w:t xml:space="preserve"> business </w:t>
      </w:r>
      <w:r>
        <w:rPr>
          <w:rFonts w:cs="Arial"/>
          <w:szCs w:val="24"/>
          <w:lang w:val="en-ZA" w:eastAsia="en-US"/>
        </w:rPr>
        <w:t>in</w:t>
      </w:r>
      <w:r w:rsidRPr="00AF27E8">
        <w:rPr>
          <w:rFonts w:cs="Arial"/>
          <w:szCs w:val="24"/>
          <w:lang w:val="en-ZA" w:eastAsia="en-US"/>
        </w:rPr>
        <w:t xml:space="preserve"> Pretoria</w:t>
      </w:r>
      <w:r>
        <w:rPr>
          <w:rFonts w:cs="Arial"/>
          <w:szCs w:val="24"/>
          <w:lang w:val="en-ZA" w:eastAsia="en-US"/>
        </w:rPr>
        <w:t>.</w:t>
      </w:r>
      <w:r>
        <w:t xml:space="preserve"> </w:t>
      </w:r>
      <w:r w:rsidRPr="00AF27E8">
        <w:rPr>
          <w:rFonts w:cs="Arial"/>
          <w:szCs w:val="24"/>
          <w:lang w:val="en-ZA"/>
        </w:rPr>
        <w:t xml:space="preserve">The </w:t>
      </w:r>
      <w:r>
        <w:rPr>
          <w:rFonts w:cs="Arial"/>
          <w:szCs w:val="24"/>
          <w:lang w:val="en-ZA"/>
        </w:rPr>
        <w:t>Seven</w:t>
      </w:r>
      <w:r w:rsidRPr="00AF27E8">
        <w:rPr>
          <w:rFonts w:cs="Arial"/>
          <w:szCs w:val="24"/>
          <w:lang w:val="en-ZA"/>
        </w:rPr>
        <w:t>th Respondent is cited in this application in his</w:t>
      </w:r>
      <w:r w:rsidRPr="00AF27E8">
        <w:rPr>
          <w:lang w:val="en-ZA"/>
        </w:rPr>
        <w:t xml:space="preserve"> capacity as the joint final liquidator of</w:t>
      </w:r>
      <w:r w:rsidR="008327F7">
        <w:rPr>
          <w:lang w:val="en-ZA"/>
        </w:rPr>
        <w:t xml:space="preserve"> the</w:t>
      </w:r>
      <w:r w:rsidRPr="00AF27E8">
        <w:rPr>
          <w:lang w:val="en-ZA"/>
        </w:rPr>
        <w:t xml:space="preserve"> </w:t>
      </w:r>
      <w:r w:rsidR="008327F7">
        <w:rPr>
          <w:lang w:val="en-ZA"/>
        </w:rPr>
        <w:t>Nin</w:t>
      </w:r>
      <w:r w:rsidRPr="00AF27E8">
        <w:rPr>
          <w:lang w:val="en-ZA"/>
        </w:rPr>
        <w:t xml:space="preserve">th Respondent </w:t>
      </w:r>
      <w:r w:rsidR="000B2EA2">
        <w:rPr>
          <w:lang w:val="en-ZA"/>
        </w:rPr>
        <w:t xml:space="preserve">and because of </w:t>
      </w:r>
      <w:r w:rsidRPr="00AF27E8">
        <w:rPr>
          <w:lang w:val="en-ZA"/>
        </w:rPr>
        <w:t xml:space="preserve">an interest </w:t>
      </w:r>
      <w:r w:rsidR="000B2EA2">
        <w:rPr>
          <w:lang w:val="en-ZA"/>
        </w:rPr>
        <w:t xml:space="preserve">that he may have </w:t>
      </w:r>
      <w:r w:rsidRPr="00AF27E8">
        <w:rPr>
          <w:lang w:val="en-ZA"/>
        </w:rPr>
        <w:t>in the outcome</w:t>
      </w:r>
      <w:r w:rsidR="000B2EA2">
        <w:rPr>
          <w:lang w:val="en-ZA"/>
        </w:rPr>
        <w:t xml:space="preserve"> of these proceedings</w:t>
      </w:r>
      <w:r w:rsidRPr="00AF27E8">
        <w:rPr>
          <w:lang w:val="en-ZA"/>
        </w:rPr>
        <w:t xml:space="preserve">. There is no relief sought </w:t>
      </w:r>
      <w:r w:rsidRPr="00AF27E8">
        <w:rPr>
          <w:lang w:val="en-ZA"/>
        </w:rPr>
        <w:lastRenderedPageBreak/>
        <w:t xml:space="preserve">against him. </w:t>
      </w:r>
    </w:p>
    <w:p w14:paraId="5FA3408D" w14:textId="1CA4E292" w:rsidR="008327F7" w:rsidRPr="00A54DDA" w:rsidRDefault="008327F7" w:rsidP="004D6D56">
      <w:pPr>
        <w:pStyle w:val="1"/>
        <w:spacing w:line="360" w:lineRule="auto"/>
        <w:rPr>
          <w:rFonts w:cs="Arial"/>
          <w:szCs w:val="24"/>
          <w:lang w:val="en-ZA" w:eastAsia="en-US"/>
        </w:rPr>
      </w:pPr>
      <w:r>
        <w:rPr>
          <w:lang w:val="en-ZA"/>
        </w:rPr>
        <w:t xml:space="preserve">The Eighth Respondent </w:t>
      </w:r>
      <w:r w:rsidRPr="008327F7">
        <w:rPr>
          <w:rFonts w:cs="Arial"/>
          <w:szCs w:val="24"/>
          <w:lang w:val="en-ZA" w:eastAsia="en-US"/>
        </w:rPr>
        <w:t xml:space="preserve">is </w:t>
      </w:r>
      <w:r>
        <w:rPr>
          <w:rFonts w:cs="Arial"/>
          <w:szCs w:val="24"/>
          <w:lang w:val="en-ZA" w:eastAsia="en-US"/>
        </w:rPr>
        <w:t>N</w:t>
      </w:r>
      <w:r w:rsidRPr="008327F7">
        <w:rPr>
          <w:rFonts w:cs="Arial"/>
          <w:szCs w:val="24"/>
          <w:lang w:val="en-ZA" w:eastAsia="en-US"/>
        </w:rPr>
        <w:t xml:space="preserve">icholas </w:t>
      </w:r>
      <w:r>
        <w:rPr>
          <w:rFonts w:cs="Arial"/>
          <w:szCs w:val="24"/>
          <w:lang w:val="en-ZA" w:eastAsia="en-US"/>
        </w:rPr>
        <w:t>T</w:t>
      </w:r>
      <w:r w:rsidRPr="008327F7">
        <w:rPr>
          <w:rFonts w:cs="Arial"/>
          <w:szCs w:val="24"/>
          <w:lang w:val="en-ZA" w:eastAsia="en-US"/>
        </w:rPr>
        <w:t>imkoe N</w:t>
      </w:r>
      <w:r w:rsidR="000B2EA2">
        <w:rPr>
          <w:rFonts w:cs="Arial"/>
          <w:szCs w:val="24"/>
          <w:lang w:val="en-ZA" w:eastAsia="en-US"/>
        </w:rPr>
        <w:t>.O., an adult male</w:t>
      </w:r>
      <w:r w:rsidRPr="008327F7">
        <w:rPr>
          <w:rFonts w:cs="Arial"/>
          <w:szCs w:val="24"/>
          <w:lang w:val="en-ZA" w:eastAsia="en-US"/>
        </w:rPr>
        <w:t xml:space="preserve"> who is a</w:t>
      </w:r>
      <w:r>
        <w:rPr>
          <w:rFonts w:cs="Arial"/>
          <w:szCs w:val="24"/>
          <w:lang w:val="en-ZA" w:eastAsia="en-US"/>
        </w:rPr>
        <w:t xml:space="preserve"> </w:t>
      </w:r>
      <w:r w:rsidRPr="008327F7">
        <w:rPr>
          <w:rFonts w:cs="Arial"/>
          <w:szCs w:val="24"/>
          <w:lang w:val="en-ZA" w:eastAsia="en-US"/>
        </w:rPr>
        <w:t xml:space="preserve">managing member </w:t>
      </w:r>
      <w:r w:rsidR="00A54DDA">
        <w:rPr>
          <w:rFonts w:cs="Arial"/>
          <w:szCs w:val="24"/>
          <w:lang w:val="en-ZA" w:eastAsia="en-US"/>
        </w:rPr>
        <w:t xml:space="preserve">and </w:t>
      </w:r>
      <w:r w:rsidR="00A54DDA" w:rsidRPr="008327F7">
        <w:rPr>
          <w:rFonts w:cs="Arial"/>
          <w:szCs w:val="24"/>
          <w:lang w:val="en-ZA" w:eastAsia="en-US"/>
        </w:rPr>
        <w:t>professional</w:t>
      </w:r>
      <w:r w:rsidR="00A54DDA">
        <w:rPr>
          <w:rFonts w:cs="Arial"/>
          <w:szCs w:val="24"/>
          <w:lang w:val="en-ZA" w:eastAsia="en-US"/>
        </w:rPr>
        <w:t xml:space="preserve"> </w:t>
      </w:r>
      <w:r w:rsidR="00A54DDA" w:rsidRPr="008327F7">
        <w:rPr>
          <w:rFonts w:cs="Arial"/>
          <w:szCs w:val="24"/>
          <w:lang w:val="en-ZA" w:eastAsia="en-US"/>
        </w:rPr>
        <w:t>liquidator and administrator</w:t>
      </w:r>
      <w:r w:rsidR="00A54DDA">
        <w:rPr>
          <w:rFonts w:cs="Arial"/>
          <w:szCs w:val="24"/>
          <w:lang w:val="en-ZA" w:eastAsia="en-US"/>
        </w:rPr>
        <w:t xml:space="preserve"> </w:t>
      </w:r>
      <w:r w:rsidR="00A54DDA" w:rsidRPr="008327F7">
        <w:rPr>
          <w:rFonts w:cs="Arial"/>
          <w:szCs w:val="24"/>
          <w:lang w:val="en-ZA" w:eastAsia="en-US"/>
        </w:rPr>
        <w:t>of insolvent estates</w:t>
      </w:r>
      <w:r w:rsidR="00A54DDA">
        <w:rPr>
          <w:rFonts w:cs="Arial"/>
          <w:szCs w:val="24"/>
          <w:lang w:val="en-ZA" w:eastAsia="en-US"/>
        </w:rPr>
        <w:t xml:space="preserve"> at </w:t>
      </w:r>
      <w:r w:rsidRPr="008327F7">
        <w:rPr>
          <w:rFonts w:cs="Arial"/>
          <w:szCs w:val="24"/>
          <w:lang w:val="en-ZA" w:eastAsia="en-US"/>
        </w:rPr>
        <w:t xml:space="preserve">Mike Timkoe Trustees CC </w:t>
      </w:r>
      <w:r w:rsidR="00A54DDA">
        <w:rPr>
          <w:rFonts w:cs="Arial"/>
          <w:szCs w:val="24"/>
          <w:lang w:val="en-ZA" w:eastAsia="en-US"/>
        </w:rPr>
        <w:t xml:space="preserve">which </w:t>
      </w:r>
      <w:r w:rsidRPr="008327F7">
        <w:rPr>
          <w:rFonts w:cs="Arial"/>
          <w:szCs w:val="24"/>
          <w:lang w:val="en-ZA" w:eastAsia="en-US"/>
        </w:rPr>
        <w:t>conduct</w:t>
      </w:r>
      <w:r w:rsidR="00A54DDA">
        <w:rPr>
          <w:rFonts w:cs="Arial"/>
          <w:szCs w:val="24"/>
          <w:lang w:val="en-ZA" w:eastAsia="en-US"/>
        </w:rPr>
        <w:t>s</w:t>
      </w:r>
      <w:r w:rsidR="000B2EA2">
        <w:rPr>
          <w:rFonts w:cs="Arial"/>
          <w:szCs w:val="24"/>
          <w:lang w:val="en-ZA" w:eastAsia="en-US"/>
        </w:rPr>
        <w:t xml:space="preserve"> business </w:t>
      </w:r>
      <w:r w:rsidR="00A54DDA">
        <w:rPr>
          <w:rFonts w:cs="Arial"/>
          <w:szCs w:val="24"/>
          <w:lang w:val="en-ZA" w:eastAsia="en-US"/>
        </w:rPr>
        <w:t>in</w:t>
      </w:r>
      <w:r w:rsidRPr="008327F7">
        <w:rPr>
          <w:rFonts w:cs="Arial"/>
          <w:szCs w:val="24"/>
          <w:lang w:val="en-ZA" w:eastAsia="en-US"/>
        </w:rPr>
        <w:t xml:space="preserve"> Port Elizabeth</w:t>
      </w:r>
      <w:r w:rsidR="00A54DDA">
        <w:rPr>
          <w:rFonts w:cs="Arial"/>
          <w:szCs w:val="24"/>
          <w:lang w:val="en-ZA" w:eastAsia="en-US"/>
        </w:rPr>
        <w:t xml:space="preserve">. </w:t>
      </w:r>
      <w:r w:rsidRPr="00A54DDA">
        <w:rPr>
          <w:rFonts w:cs="Arial"/>
          <w:szCs w:val="24"/>
          <w:lang w:val="en-ZA"/>
        </w:rPr>
        <w:t xml:space="preserve">The </w:t>
      </w:r>
      <w:r w:rsidR="00A54DDA">
        <w:rPr>
          <w:rFonts w:cs="Arial"/>
          <w:szCs w:val="24"/>
          <w:lang w:val="en-ZA"/>
        </w:rPr>
        <w:t>Eigh</w:t>
      </w:r>
      <w:r w:rsidRPr="00A54DDA">
        <w:rPr>
          <w:rFonts w:cs="Arial"/>
          <w:szCs w:val="24"/>
          <w:lang w:val="en-ZA"/>
        </w:rPr>
        <w:t xml:space="preserve">th Respondent is </w:t>
      </w:r>
      <w:r w:rsidR="009A63E8">
        <w:rPr>
          <w:rFonts w:cs="Arial"/>
          <w:szCs w:val="24"/>
          <w:lang w:val="en-ZA"/>
        </w:rPr>
        <w:t xml:space="preserve">cited in this </w:t>
      </w:r>
      <w:r w:rsidR="009A63E8" w:rsidRPr="00AF27E8">
        <w:rPr>
          <w:rFonts w:cs="Arial"/>
          <w:szCs w:val="24"/>
          <w:lang w:val="en-ZA"/>
        </w:rPr>
        <w:t>application in his</w:t>
      </w:r>
      <w:r w:rsidR="009A63E8" w:rsidRPr="00AF27E8">
        <w:rPr>
          <w:lang w:val="en-ZA"/>
        </w:rPr>
        <w:t xml:space="preserve"> capacity as the joint final liquidator of</w:t>
      </w:r>
      <w:r w:rsidR="009A63E8">
        <w:rPr>
          <w:lang w:val="en-ZA"/>
        </w:rPr>
        <w:t xml:space="preserve"> the</w:t>
      </w:r>
      <w:r w:rsidR="009A63E8" w:rsidRPr="00AF27E8">
        <w:rPr>
          <w:lang w:val="en-ZA"/>
        </w:rPr>
        <w:t xml:space="preserve"> </w:t>
      </w:r>
      <w:r w:rsidR="009A63E8">
        <w:rPr>
          <w:lang w:val="en-ZA"/>
        </w:rPr>
        <w:t>Nin</w:t>
      </w:r>
      <w:r w:rsidR="009A63E8" w:rsidRPr="00AF27E8">
        <w:rPr>
          <w:lang w:val="en-ZA"/>
        </w:rPr>
        <w:t>th Resp</w:t>
      </w:r>
      <w:r w:rsidR="000B2EA2">
        <w:rPr>
          <w:lang w:val="en-ZA"/>
        </w:rPr>
        <w:t xml:space="preserve">ondent, and because of an interest that he may have </w:t>
      </w:r>
      <w:r w:rsidR="009A63E8" w:rsidRPr="00AF27E8">
        <w:rPr>
          <w:lang w:val="en-ZA"/>
        </w:rPr>
        <w:t>in the outcome</w:t>
      </w:r>
      <w:r w:rsidR="000B2EA2">
        <w:rPr>
          <w:lang w:val="en-ZA"/>
        </w:rPr>
        <w:t xml:space="preserve"> of these proceedings</w:t>
      </w:r>
      <w:r w:rsidR="009A63E8" w:rsidRPr="00AF27E8">
        <w:rPr>
          <w:lang w:val="en-ZA"/>
        </w:rPr>
        <w:t xml:space="preserve">. </w:t>
      </w:r>
      <w:r w:rsidRPr="00A54DDA">
        <w:rPr>
          <w:lang w:val="en-ZA"/>
        </w:rPr>
        <w:t xml:space="preserve">There is no relief sought against </w:t>
      </w:r>
      <w:r w:rsidR="009A63E8">
        <w:rPr>
          <w:lang w:val="en-ZA"/>
        </w:rPr>
        <w:t>him</w:t>
      </w:r>
      <w:r w:rsidRPr="00A54DDA">
        <w:rPr>
          <w:lang w:val="en-ZA"/>
        </w:rPr>
        <w:t xml:space="preserve">. </w:t>
      </w:r>
    </w:p>
    <w:p w14:paraId="0F7CF883" w14:textId="233B5498" w:rsidR="00A54DDA" w:rsidRDefault="00A54DDA" w:rsidP="004D6D56">
      <w:pPr>
        <w:pStyle w:val="1"/>
        <w:spacing w:line="360" w:lineRule="auto"/>
        <w:rPr>
          <w:rFonts w:cs="Arial"/>
          <w:szCs w:val="24"/>
          <w:lang w:val="en-ZA" w:eastAsia="en-US"/>
        </w:rPr>
      </w:pPr>
      <w:r w:rsidRPr="009A63E8">
        <w:rPr>
          <w:rFonts w:cs="Arial"/>
          <w:szCs w:val="24"/>
          <w:lang w:val="en-ZA"/>
        </w:rPr>
        <w:t xml:space="preserve">The Ninth Respondent is </w:t>
      </w:r>
      <w:r w:rsidR="008137A5" w:rsidRPr="009A63E8">
        <w:rPr>
          <w:rFonts w:cs="Arial"/>
          <w:szCs w:val="24"/>
          <w:lang w:val="en-ZA" w:eastAsia="en-US"/>
        </w:rPr>
        <w:t xml:space="preserve">Railpro Holdings </w:t>
      </w:r>
      <w:r w:rsidRPr="009A63E8">
        <w:rPr>
          <w:rFonts w:cs="Arial"/>
          <w:szCs w:val="24"/>
          <w:lang w:val="en-ZA" w:eastAsia="en-US"/>
        </w:rPr>
        <w:t>(P</w:t>
      </w:r>
      <w:r w:rsidR="00D75F01">
        <w:rPr>
          <w:rFonts w:cs="Arial"/>
          <w:szCs w:val="24"/>
          <w:lang w:val="en-ZA" w:eastAsia="en-US"/>
        </w:rPr>
        <w:t>ty</w:t>
      </w:r>
      <w:r w:rsidRPr="009A63E8">
        <w:rPr>
          <w:rFonts w:cs="Arial"/>
          <w:szCs w:val="24"/>
          <w:lang w:val="en-ZA" w:eastAsia="en-US"/>
        </w:rPr>
        <w:t>)</w:t>
      </w:r>
      <w:r w:rsidR="00D75F01">
        <w:rPr>
          <w:rFonts w:cs="Arial"/>
          <w:szCs w:val="24"/>
          <w:lang w:val="en-ZA" w:eastAsia="en-US"/>
        </w:rPr>
        <w:t xml:space="preserve"> Ltd</w:t>
      </w:r>
      <w:r w:rsidR="008137A5" w:rsidRPr="009A63E8">
        <w:rPr>
          <w:rFonts w:cs="Arial"/>
          <w:szCs w:val="24"/>
          <w:lang w:val="en-ZA" w:eastAsia="en-US"/>
        </w:rPr>
        <w:t xml:space="preserve">, </w:t>
      </w:r>
      <w:r w:rsidRPr="009A63E8">
        <w:rPr>
          <w:rFonts w:cs="Arial"/>
          <w:szCs w:val="24"/>
          <w:lang w:val="en-ZA" w:eastAsia="en-US"/>
        </w:rPr>
        <w:t>a company duly registered and</w:t>
      </w:r>
      <w:r w:rsidR="008137A5" w:rsidRPr="009A63E8">
        <w:rPr>
          <w:rFonts w:cs="Arial"/>
          <w:szCs w:val="24"/>
          <w:lang w:val="en-ZA" w:eastAsia="en-US"/>
        </w:rPr>
        <w:t xml:space="preserve"> </w:t>
      </w:r>
      <w:r w:rsidRPr="009A63E8">
        <w:rPr>
          <w:rFonts w:cs="Arial"/>
          <w:szCs w:val="24"/>
          <w:lang w:val="en-ZA" w:eastAsia="en-US"/>
        </w:rPr>
        <w:t xml:space="preserve">incorporated in accordance with the </w:t>
      </w:r>
      <w:r w:rsidR="008137A5" w:rsidRPr="009A63E8">
        <w:rPr>
          <w:rFonts w:cs="Arial"/>
          <w:szCs w:val="24"/>
          <w:lang w:val="en-ZA" w:eastAsia="en-US"/>
        </w:rPr>
        <w:t>c</w:t>
      </w:r>
      <w:r w:rsidRPr="009A63E8">
        <w:rPr>
          <w:rFonts w:cs="Arial"/>
          <w:szCs w:val="24"/>
          <w:lang w:val="en-ZA" w:eastAsia="en-US"/>
        </w:rPr>
        <w:t xml:space="preserve">ompany </w:t>
      </w:r>
      <w:r w:rsidR="008137A5" w:rsidRPr="009A63E8">
        <w:rPr>
          <w:rFonts w:cs="Arial"/>
          <w:szCs w:val="24"/>
          <w:lang w:val="en-ZA" w:eastAsia="en-US"/>
        </w:rPr>
        <w:t>l</w:t>
      </w:r>
      <w:r w:rsidRPr="009A63E8">
        <w:rPr>
          <w:rFonts w:cs="Arial"/>
          <w:szCs w:val="24"/>
          <w:lang w:val="en-ZA" w:eastAsia="en-US"/>
        </w:rPr>
        <w:t>aws of the Republic of</w:t>
      </w:r>
      <w:r w:rsidR="008137A5" w:rsidRPr="009A63E8">
        <w:rPr>
          <w:rFonts w:cs="Arial"/>
          <w:szCs w:val="24"/>
          <w:lang w:val="en-ZA" w:eastAsia="en-US"/>
        </w:rPr>
        <w:t xml:space="preserve"> </w:t>
      </w:r>
      <w:r w:rsidRPr="009A63E8">
        <w:rPr>
          <w:rFonts w:cs="Arial"/>
          <w:szCs w:val="24"/>
          <w:lang w:val="en-ZA" w:eastAsia="en-US"/>
        </w:rPr>
        <w:t xml:space="preserve">South </w:t>
      </w:r>
      <w:r w:rsidR="008137A5" w:rsidRPr="009A63E8">
        <w:rPr>
          <w:rFonts w:cs="Arial"/>
          <w:szCs w:val="24"/>
          <w:lang w:val="en-ZA" w:eastAsia="en-US"/>
        </w:rPr>
        <w:t xml:space="preserve">Africa whose address is 284 Milner Street, Waterkloof, </w:t>
      </w:r>
      <w:r w:rsidR="009A63E8" w:rsidRPr="009A63E8">
        <w:rPr>
          <w:rFonts w:cs="Arial"/>
          <w:szCs w:val="24"/>
          <w:lang w:val="en-ZA" w:eastAsia="en-US"/>
        </w:rPr>
        <w:t>Pretoria</w:t>
      </w:r>
      <w:r w:rsidR="008137A5" w:rsidRPr="009A63E8">
        <w:rPr>
          <w:rFonts w:cs="Arial"/>
          <w:szCs w:val="24"/>
          <w:lang w:val="en-ZA" w:eastAsia="en-US"/>
        </w:rPr>
        <w:t>. The Ninth Respondent was liquidated</w:t>
      </w:r>
      <w:r w:rsidR="009A63E8" w:rsidRPr="009A63E8">
        <w:rPr>
          <w:rFonts w:cs="Arial"/>
          <w:szCs w:val="24"/>
          <w:lang w:val="en-ZA" w:eastAsia="en-US"/>
        </w:rPr>
        <w:t xml:space="preserve"> and is only</w:t>
      </w:r>
      <w:r w:rsidR="001112EE">
        <w:rPr>
          <w:rFonts w:cs="Arial"/>
          <w:szCs w:val="24"/>
          <w:lang w:val="en-ZA"/>
        </w:rPr>
        <w:t xml:space="preserve"> cited in this</w:t>
      </w:r>
      <w:r w:rsidR="009A63E8" w:rsidRPr="009A63E8">
        <w:rPr>
          <w:rFonts w:cs="Arial"/>
          <w:szCs w:val="24"/>
          <w:lang w:val="en-ZA"/>
        </w:rPr>
        <w:t xml:space="preserve"> application because of an interest that it </w:t>
      </w:r>
      <w:r w:rsidR="008137A5" w:rsidRPr="009A63E8">
        <w:rPr>
          <w:rFonts w:cs="Arial"/>
          <w:szCs w:val="24"/>
          <w:lang w:val="en-ZA"/>
        </w:rPr>
        <w:t>may have in the outcome</w:t>
      </w:r>
      <w:r w:rsidR="00D75F01">
        <w:rPr>
          <w:rFonts w:cs="Arial"/>
          <w:szCs w:val="24"/>
          <w:lang w:val="en-ZA"/>
        </w:rPr>
        <w:t xml:space="preserve"> of this application</w:t>
      </w:r>
      <w:r w:rsidR="008137A5" w:rsidRPr="009A63E8">
        <w:rPr>
          <w:rFonts w:cs="Arial"/>
          <w:szCs w:val="24"/>
          <w:lang w:val="en-ZA"/>
        </w:rPr>
        <w:t xml:space="preserve">. There is no relief sought against </w:t>
      </w:r>
      <w:r w:rsidR="009A63E8" w:rsidRPr="009A63E8">
        <w:rPr>
          <w:rFonts w:cs="Arial"/>
          <w:szCs w:val="24"/>
          <w:lang w:val="en-ZA"/>
        </w:rPr>
        <w:t>it</w:t>
      </w:r>
      <w:r w:rsidR="008137A5" w:rsidRPr="009A63E8">
        <w:rPr>
          <w:rFonts w:cs="Arial"/>
          <w:szCs w:val="24"/>
          <w:lang w:val="en-ZA"/>
        </w:rPr>
        <w:t>.</w:t>
      </w:r>
    </w:p>
    <w:p w14:paraId="031414F4" w14:textId="36291972" w:rsidR="009A63E8" w:rsidRDefault="009A63E8" w:rsidP="004D6D56">
      <w:pPr>
        <w:pStyle w:val="1"/>
        <w:spacing w:line="360" w:lineRule="auto"/>
        <w:rPr>
          <w:rFonts w:cs="Arial"/>
          <w:szCs w:val="24"/>
          <w:lang w:val="en-ZA" w:eastAsia="en-US"/>
        </w:rPr>
      </w:pPr>
      <w:r w:rsidRPr="00C861C4">
        <w:rPr>
          <w:rFonts w:cs="Arial"/>
          <w:szCs w:val="24"/>
          <w:lang w:val="en-ZA"/>
        </w:rPr>
        <w:t>The Tenth Respondent is</w:t>
      </w:r>
      <w:r w:rsidRPr="00C861C4">
        <w:rPr>
          <w:rFonts w:cs="Arial"/>
          <w:szCs w:val="24"/>
          <w:lang w:val="en-ZA" w:eastAsia="en-US"/>
        </w:rPr>
        <w:t xml:space="preserve"> </w:t>
      </w:r>
      <w:r w:rsidR="001112EE">
        <w:rPr>
          <w:rFonts w:cs="Arial"/>
          <w:szCs w:val="24"/>
          <w:lang w:val="en-ZA" w:eastAsia="en-US"/>
        </w:rPr>
        <w:t xml:space="preserve">the </w:t>
      </w:r>
      <w:r w:rsidRPr="00C861C4">
        <w:rPr>
          <w:rFonts w:cs="Arial"/>
          <w:szCs w:val="24"/>
          <w:lang w:val="en-ZA" w:eastAsia="en-US"/>
        </w:rPr>
        <w:t>Passenger Rail Agency of South Africa, a legal person established in terms of section 22 of the Legal Succession to the South African Transport Se</w:t>
      </w:r>
      <w:r w:rsidR="00C575F0" w:rsidRPr="00C861C4">
        <w:rPr>
          <w:rFonts w:cs="Arial"/>
          <w:szCs w:val="24"/>
          <w:lang w:val="en-ZA" w:eastAsia="en-US"/>
        </w:rPr>
        <w:t>rv</w:t>
      </w:r>
      <w:r w:rsidRPr="00C861C4">
        <w:rPr>
          <w:rFonts w:cs="Arial"/>
          <w:szCs w:val="24"/>
          <w:lang w:val="en-ZA" w:eastAsia="en-US"/>
        </w:rPr>
        <w:t>ices Act 9 of 1989</w:t>
      </w:r>
      <w:r w:rsidR="00C575F0" w:rsidRPr="00C861C4">
        <w:rPr>
          <w:rFonts w:cs="Arial"/>
          <w:szCs w:val="24"/>
          <w:lang w:val="en-ZA" w:eastAsia="en-US"/>
        </w:rPr>
        <w:t xml:space="preserve"> whose main </w:t>
      </w:r>
      <w:r w:rsidRPr="00C861C4">
        <w:rPr>
          <w:rFonts w:cs="Arial"/>
          <w:szCs w:val="24"/>
          <w:lang w:val="en-ZA" w:eastAsia="en-US"/>
        </w:rPr>
        <w:t xml:space="preserve">place of business </w:t>
      </w:r>
      <w:r w:rsidR="00C575F0" w:rsidRPr="00C861C4">
        <w:rPr>
          <w:rFonts w:cs="Arial"/>
          <w:szCs w:val="24"/>
          <w:lang w:val="en-ZA" w:eastAsia="en-US"/>
        </w:rPr>
        <w:t xml:space="preserve">is </w:t>
      </w:r>
      <w:r w:rsidRPr="00C861C4">
        <w:rPr>
          <w:rFonts w:cs="Arial"/>
          <w:szCs w:val="24"/>
          <w:lang w:val="en-ZA" w:eastAsia="en-US"/>
        </w:rPr>
        <w:t>at Prasa House, 1040 Burnett Street, Hatfield, Pretoria</w:t>
      </w:r>
      <w:r w:rsidR="00C861C4" w:rsidRPr="00C861C4">
        <w:rPr>
          <w:rFonts w:cs="Arial"/>
          <w:szCs w:val="24"/>
          <w:lang w:val="en-ZA" w:eastAsia="en-US"/>
        </w:rPr>
        <w:t xml:space="preserve">. </w:t>
      </w:r>
      <w:bookmarkStart w:id="7" w:name="_Hlk107825005"/>
      <w:r w:rsidR="00C861C4" w:rsidRPr="00C861C4">
        <w:rPr>
          <w:rFonts w:cs="Arial"/>
          <w:szCs w:val="24"/>
          <w:lang w:val="en-ZA" w:eastAsia="en-US"/>
        </w:rPr>
        <w:t xml:space="preserve">The Tenth Respondent </w:t>
      </w:r>
      <w:r w:rsidR="009A313A">
        <w:rPr>
          <w:rFonts w:cs="Arial"/>
          <w:szCs w:val="24"/>
          <w:lang w:val="en-ZA" w:eastAsia="en-US"/>
        </w:rPr>
        <w:t>has a claim against the</w:t>
      </w:r>
      <w:r w:rsidR="002B5B9F">
        <w:rPr>
          <w:rFonts w:cs="Arial"/>
          <w:szCs w:val="24"/>
          <w:lang w:val="en-ZA" w:eastAsia="en-US"/>
        </w:rPr>
        <w:t xml:space="preserve"> insolvent estate of the</w:t>
      </w:r>
      <w:r w:rsidR="009A313A">
        <w:rPr>
          <w:rFonts w:cs="Arial"/>
          <w:szCs w:val="24"/>
          <w:lang w:val="en-ZA" w:eastAsia="en-US"/>
        </w:rPr>
        <w:t xml:space="preserve"> </w:t>
      </w:r>
      <w:r w:rsidR="002B5B9F">
        <w:rPr>
          <w:rFonts w:cs="Arial"/>
          <w:szCs w:val="24"/>
          <w:lang w:val="en-ZA" w:eastAsia="en-US"/>
        </w:rPr>
        <w:t>Six</w:t>
      </w:r>
      <w:r w:rsidR="009A313A">
        <w:rPr>
          <w:rFonts w:cs="Arial"/>
          <w:szCs w:val="24"/>
          <w:lang w:val="en-ZA" w:eastAsia="en-US"/>
        </w:rPr>
        <w:t xml:space="preserve">th Respondent and </w:t>
      </w:r>
      <w:r w:rsidR="00C861C4" w:rsidRPr="00C861C4">
        <w:rPr>
          <w:rFonts w:cs="Arial"/>
          <w:szCs w:val="24"/>
          <w:lang w:val="en-ZA" w:eastAsia="en-US"/>
        </w:rPr>
        <w:t>is only</w:t>
      </w:r>
      <w:r w:rsidR="001112EE">
        <w:rPr>
          <w:rFonts w:cs="Arial"/>
          <w:szCs w:val="24"/>
          <w:lang w:val="en-ZA"/>
        </w:rPr>
        <w:t xml:space="preserve"> cited in this</w:t>
      </w:r>
      <w:r w:rsidR="00C861C4" w:rsidRPr="00C861C4">
        <w:rPr>
          <w:rFonts w:cs="Arial"/>
          <w:szCs w:val="24"/>
          <w:lang w:val="en-ZA"/>
        </w:rPr>
        <w:t xml:space="preserve"> application because of an interest that it may have in the outcome</w:t>
      </w:r>
      <w:r w:rsidR="000B2EA2">
        <w:rPr>
          <w:rFonts w:cs="Arial"/>
          <w:szCs w:val="24"/>
          <w:lang w:val="en-ZA"/>
        </w:rPr>
        <w:t xml:space="preserve"> of these proceedings</w:t>
      </w:r>
      <w:r w:rsidR="00C861C4" w:rsidRPr="00C861C4">
        <w:rPr>
          <w:rFonts w:cs="Arial"/>
          <w:szCs w:val="24"/>
          <w:lang w:val="en-ZA"/>
        </w:rPr>
        <w:t>. There is no relief sought against it.</w:t>
      </w:r>
    </w:p>
    <w:bookmarkEnd w:id="7"/>
    <w:p w14:paraId="3B22EA60" w14:textId="6E0C0BAD" w:rsidR="00C861C4" w:rsidRDefault="00C861C4" w:rsidP="004D6D56">
      <w:pPr>
        <w:pStyle w:val="1"/>
        <w:spacing w:line="360" w:lineRule="auto"/>
        <w:rPr>
          <w:lang w:val="en-ZA"/>
        </w:rPr>
      </w:pPr>
      <w:r w:rsidRPr="00C861C4">
        <w:rPr>
          <w:lang w:val="en-ZA"/>
        </w:rPr>
        <w:t xml:space="preserve">The Eleventh Respondent </w:t>
      </w:r>
      <w:r w:rsidRPr="00C861C4">
        <w:rPr>
          <w:color w:val="000000"/>
          <w:lang w:val="en-ZA"/>
        </w:rPr>
        <w:t>is W K H Landgrebe &amp; CO</w:t>
      </w:r>
      <w:r>
        <w:rPr>
          <w:color w:val="000000"/>
          <w:lang w:val="en-ZA"/>
        </w:rPr>
        <w:t>,</w:t>
      </w:r>
      <w:r w:rsidR="001112EE">
        <w:rPr>
          <w:color w:val="000000"/>
          <w:lang w:val="en-ZA"/>
        </w:rPr>
        <w:t xml:space="preserve"> a partnership that</w:t>
      </w:r>
      <w:r w:rsidRPr="00C861C4">
        <w:rPr>
          <w:color w:val="000000"/>
          <w:lang w:val="en-ZA"/>
        </w:rPr>
        <w:t xml:space="preserve"> carries on </w:t>
      </w:r>
      <w:r w:rsidR="000B2EA2">
        <w:rPr>
          <w:color w:val="000000"/>
          <w:lang w:val="en-ZA"/>
        </w:rPr>
        <w:t xml:space="preserve">a </w:t>
      </w:r>
      <w:r w:rsidRPr="00C861C4">
        <w:rPr>
          <w:color w:val="000000"/>
          <w:lang w:val="en-ZA"/>
        </w:rPr>
        <w:t xml:space="preserve">business as chartered accountants and </w:t>
      </w:r>
      <w:r w:rsidRPr="00C861C4">
        <w:rPr>
          <w:lang w:val="en-ZA"/>
        </w:rPr>
        <w:t xml:space="preserve">auditors, </w:t>
      </w:r>
      <w:r>
        <w:rPr>
          <w:lang w:val="en-ZA"/>
        </w:rPr>
        <w:t>whose main</w:t>
      </w:r>
      <w:r w:rsidRPr="00C861C4">
        <w:rPr>
          <w:lang w:val="en-ZA"/>
        </w:rPr>
        <w:t xml:space="preserve"> place of business </w:t>
      </w:r>
      <w:r w:rsidR="00E8695D">
        <w:rPr>
          <w:lang w:val="en-ZA"/>
        </w:rPr>
        <w:t>is</w:t>
      </w:r>
      <w:r w:rsidRPr="00C861C4">
        <w:rPr>
          <w:lang w:val="en-ZA"/>
        </w:rPr>
        <w:t xml:space="preserve"> Suite 7, Denavo House, 15 York Street, Kensington B Randburg</w:t>
      </w:r>
      <w:r>
        <w:rPr>
          <w:lang w:val="en-ZA"/>
        </w:rPr>
        <w:t>.</w:t>
      </w:r>
      <w:r w:rsidRPr="00C861C4">
        <w:rPr>
          <w:lang w:val="en-ZA"/>
        </w:rPr>
        <w:t xml:space="preserve"> The </w:t>
      </w:r>
      <w:r w:rsidR="00E8695D">
        <w:rPr>
          <w:lang w:val="en-ZA"/>
        </w:rPr>
        <w:t>Eleventh</w:t>
      </w:r>
      <w:r w:rsidRPr="00C861C4">
        <w:rPr>
          <w:lang w:val="en-ZA"/>
        </w:rPr>
        <w:t xml:space="preserve"> Respondent</w:t>
      </w:r>
      <w:r w:rsidR="00E8695D">
        <w:rPr>
          <w:lang w:val="en-ZA"/>
        </w:rPr>
        <w:t xml:space="preserve"> </w:t>
      </w:r>
      <w:r w:rsidR="002B5B9F">
        <w:rPr>
          <w:lang w:val="en-ZA"/>
        </w:rPr>
        <w:t>has a</w:t>
      </w:r>
      <w:r w:rsidR="00E8695D">
        <w:rPr>
          <w:lang w:val="en-ZA"/>
        </w:rPr>
        <w:t xml:space="preserve"> </w:t>
      </w:r>
      <w:r w:rsidR="002B5B9F">
        <w:rPr>
          <w:rFonts w:cs="Arial"/>
          <w:szCs w:val="24"/>
          <w:lang w:val="en-ZA" w:eastAsia="en-US"/>
        </w:rPr>
        <w:t>claim against the insolvent es</w:t>
      </w:r>
      <w:r w:rsidR="001112EE">
        <w:rPr>
          <w:rFonts w:cs="Arial"/>
          <w:szCs w:val="24"/>
          <w:lang w:val="en-ZA" w:eastAsia="en-US"/>
        </w:rPr>
        <w:t xml:space="preserve">tate </w:t>
      </w:r>
      <w:r w:rsidR="00E8695D">
        <w:rPr>
          <w:lang w:val="en-ZA"/>
        </w:rPr>
        <w:t xml:space="preserve">of the </w:t>
      </w:r>
      <w:r w:rsidR="002B5B9F">
        <w:rPr>
          <w:lang w:val="en-ZA"/>
        </w:rPr>
        <w:t>Six</w:t>
      </w:r>
      <w:r w:rsidR="00E8695D">
        <w:rPr>
          <w:lang w:val="en-ZA"/>
        </w:rPr>
        <w:t>th Respondent</w:t>
      </w:r>
      <w:r w:rsidR="002B5B9F">
        <w:rPr>
          <w:lang w:val="en-ZA"/>
        </w:rPr>
        <w:t>,</w:t>
      </w:r>
      <w:r w:rsidR="00E8695D">
        <w:rPr>
          <w:lang w:val="en-ZA"/>
        </w:rPr>
        <w:t xml:space="preserve"> and</w:t>
      </w:r>
      <w:r w:rsidR="000B2EA2">
        <w:rPr>
          <w:lang w:val="en-ZA"/>
        </w:rPr>
        <w:t xml:space="preserve"> is only cited in this </w:t>
      </w:r>
      <w:r w:rsidRPr="00C861C4">
        <w:rPr>
          <w:lang w:val="en-ZA"/>
        </w:rPr>
        <w:t>application because of an interest that it may have in the outcome</w:t>
      </w:r>
      <w:r w:rsidR="000B2EA2">
        <w:rPr>
          <w:lang w:val="en-ZA"/>
        </w:rPr>
        <w:t xml:space="preserve"> of these proceedings</w:t>
      </w:r>
      <w:r w:rsidRPr="00C861C4">
        <w:rPr>
          <w:lang w:val="en-ZA"/>
        </w:rPr>
        <w:t>. There is no relief sought against it.</w:t>
      </w:r>
    </w:p>
    <w:p w14:paraId="3CD9EA60" w14:textId="690D9B99" w:rsidR="009A313A" w:rsidRPr="0077002A" w:rsidRDefault="009A313A" w:rsidP="004D6D56">
      <w:pPr>
        <w:pStyle w:val="1"/>
        <w:spacing w:line="360" w:lineRule="auto"/>
        <w:rPr>
          <w:rFonts w:cs="Arial"/>
          <w:szCs w:val="24"/>
          <w:lang w:val="en-ZA" w:eastAsia="en-US"/>
        </w:rPr>
      </w:pPr>
      <w:r>
        <w:rPr>
          <w:rFonts w:cs="Arial"/>
          <w:szCs w:val="24"/>
          <w:lang w:val="en-ZA" w:eastAsia="en-US"/>
        </w:rPr>
        <w:t>The Twelfth Respondent is</w:t>
      </w:r>
      <w:r w:rsidRPr="009A313A">
        <w:rPr>
          <w:rFonts w:cs="Arial"/>
          <w:szCs w:val="24"/>
          <w:lang w:val="en-ZA" w:eastAsia="en-US"/>
        </w:rPr>
        <w:t xml:space="preserve"> BEE O</w:t>
      </w:r>
      <w:r>
        <w:rPr>
          <w:rFonts w:cs="Arial"/>
          <w:szCs w:val="24"/>
          <w:lang w:val="en-ZA" w:eastAsia="en-US"/>
        </w:rPr>
        <w:t>ne</w:t>
      </w:r>
      <w:r w:rsidRPr="009A313A">
        <w:rPr>
          <w:rFonts w:cs="Arial"/>
          <w:szCs w:val="24"/>
          <w:lang w:val="en-ZA" w:eastAsia="en-US"/>
        </w:rPr>
        <w:t xml:space="preserve"> I</w:t>
      </w:r>
      <w:r>
        <w:rPr>
          <w:rFonts w:cs="Arial"/>
          <w:szCs w:val="24"/>
          <w:lang w:val="en-ZA" w:eastAsia="en-US"/>
        </w:rPr>
        <w:t>nvestments</w:t>
      </w:r>
      <w:r w:rsidRPr="009A313A">
        <w:rPr>
          <w:rFonts w:cs="Arial"/>
          <w:szCs w:val="24"/>
          <w:lang w:val="en-ZA" w:eastAsia="en-US"/>
        </w:rPr>
        <w:t xml:space="preserve"> (P</w:t>
      </w:r>
      <w:r w:rsidR="00D75F01">
        <w:rPr>
          <w:rFonts w:cs="Arial"/>
          <w:szCs w:val="24"/>
          <w:lang w:val="en-ZA" w:eastAsia="en-US"/>
        </w:rPr>
        <w:t>ty</w:t>
      </w:r>
      <w:r w:rsidRPr="009A313A">
        <w:rPr>
          <w:rFonts w:cs="Arial"/>
          <w:szCs w:val="24"/>
          <w:lang w:val="en-ZA" w:eastAsia="en-US"/>
        </w:rPr>
        <w:t>) L</w:t>
      </w:r>
      <w:r w:rsidR="00D75F01">
        <w:rPr>
          <w:rFonts w:cs="Arial"/>
          <w:szCs w:val="24"/>
          <w:lang w:val="en-ZA" w:eastAsia="en-US"/>
        </w:rPr>
        <w:t>td</w:t>
      </w:r>
      <w:r w:rsidRPr="009A313A">
        <w:rPr>
          <w:rFonts w:cs="Arial"/>
          <w:szCs w:val="24"/>
          <w:lang w:val="en-ZA" w:eastAsia="en-US"/>
        </w:rPr>
        <w:t xml:space="preserve"> a company </w:t>
      </w:r>
      <w:r w:rsidRPr="009A313A">
        <w:rPr>
          <w:rFonts w:cs="Arial"/>
          <w:szCs w:val="24"/>
          <w:lang w:val="en-ZA" w:eastAsia="en-US"/>
        </w:rPr>
        <w:lastRenderedPageBreak/>
        <w:t xml:space="preserve">duly registered and incorporated in accordance with the </w:t>
      </w:r>
      <w:r>
        <w:rPr>
          <w:rFonts w:cs="Arial"/>
          <w:szCs w:val="24"/>
          <w:lang w:val="en-ZA" w:eastAsia="en-US"/>
        </w:rPr>
        <w:t>c</w:t>
      </w:r>
      <w:r w:rsidRPr="009A313A">
        <w:rPr>
          <w:rFonts w:cs="Arial"/>
          <w:szCs w:val="24"/>
          <w:lang w:val="en-ZA" w:eastAsia="en-US"/>
        </w:rPr>
        <w:t xml:space="preserve">ompany </w:t>
      </w:r>
      <w:r>
        <w:rPr>
          <w:rFonts w:cs="Arial"/>
          <w:szCs w:val="24"/>
          <w:lang w:val="en-ZA" w:eastAsia="en-US"/>
        </w:rPr>
        <w:t>l</w:t>
      </w:r>
      <w:r w:rsidRPr="009A313A">
        <w:rPr>
          <w:rFonts w:cs="Arial"/>
          <w:szCs w:val="24"/>
          <w:lang w:val="en-ZA" w:eastAsia="en-US"/>
        </w:rPr>
        <w:t xml:space="preserve">aws of the Republic of South Africa </w:t>
      </w:r>
      <w:r>
        <w:rPr>
          <w:rFonts w:cs="Arial"/>
          <w:szCs w:val="24"/>
          <w:lang w:val="en-ZA" w:eastAsia="en-US"/>
        </w:rPr>
        <w:t>whose</w:t>
      </w:r>
      <w:r w:rsidRPr="009A313A">
        <w:rPr>
          <w:rFonts w:cs="Arial"/>
          <w:szCs w:val="24"/>
          <w:lang w:val="en-ZA" w:eastAsia="en-US"/>
        </w:rPr>
        <w:t xml:space="preserve"> registered address </w:t>
      </w:r>
      <w:r>
        <w:rPr>
          <w:rFonts w:cs="Arial"/>
          <w:szCs w:val="24"/>
          <w:lang w:val="en-ZA" w:eastAsia="en-US"/>
        </w:rPr>
        <w:t>is</w:t>
      </w:r>
      <w:r w:rsidRPr="009A313A">
        <w:rPr>
          <w:rFonts w:cs="Arial"/>
          <w:szCs w:val="24"/>
          <w:lang w:val="en-ZA" w:eastAsia="en-US"/>
        </w:rPr>
        <w:t xml:space="preserve"> Suite 7, Denavo House, 15 York Street, Kensington B, Randburg</w:t>
      </w:r>
      <w:r w:rsidR="001112EE">
        <w:rPr>
          <w:rFonts w:cs="Arial"/>
          <w:szCs w:val="24"/>
          <w:lang w:val="en-ZA" w:eastAsia="en-US"/>
        </w:rPr>
        <w:t>,</w:t>
      </w:r>
      <w:r>
        <w:rPr>
          <w:rFonts w:cs="Arial"/>
          <w:szCs w:val="24"/>
          <w:lang w:val="en-ZA" w:eastAsia="en-US"/>
        </w:rPr>
        <w:t xml:space="preserve"> and an owner</w:t>
      </w:r>
      <w:r w:rsidRPr="009A313A">
        <w:rPr>
          <w:rFonts w:cs="Arial"/>
          <w:szCs w:val="24"/>
          <w:lang w:val="en-ZA" w:eastAsia="en-US"/>
        </w:rPr>
        <w:t xml:space="preserve"> </w:t>
      </w:r>
      <w:r>
        <w:rPr>
          <w:rFonts w:cs="Arial"/>
          <w:szCs w:val="24"/>
          <w:lang w:val="en-ZA" w:eastAsia="en-US"/>
        </w:rPr>
        <w:t>of</w:t>
      </w:r>
      <w:r w:rsidRPr="009A313A">
        <w:rPr>
          <w:rFonts w:cs="Arial"/>
          <w:szCs w:val="24"/>
          <w:lang w:val="en-ZA" w:eastAsia="en-US"/>
        </w:rPr>
        <w:t xml:space="preserve"> registered 20</w:t>
      </w:r>
      <w:r w:rsidR="000B2EA2">
        <w:rPr>
          <w:rFonts w:cs="Arial"/>
          <w:szCs w:val="24"/>
          <w:lang w:val="en-ZA" w:eastAsia="en-US"/>
        </w:rPr>
        <w:t xml:space="preserve">% ordinary shares </w:t>
      </w:r>
      <w:r w:rsidRPr="009A313A">
        <w:rPr>
          <w:rFonts w:cs="Arial"/>
          <w:szCs w:val="24"/>
          <w:lang w:val="en-ZA" w:eastAsia="en-US"/>
        </w:rPr>
        <w:t xml:space="preserve">in the capital of </w:t>
      </w:r>
      <w:r>
        <w:rPr>
          <w:rFonts w:cs="Arial"/>
          <w:szCs w:val="24"/>
          <w:lang w:val="en-ZA" w:eastAsia="en-US"/>
        </w:rPr>
        <w:t xml:space="preserve">the </w:t>
      </w:r>
      <w:r w:rsidR="002B5B9F">
        <w:rPr>
          <w:rFonts w:cs="Arial"/>
          <w:szCs w:val="24"/>
          <w:lang w:val="en-ZA" w:eastAsia="en-US"/>
        </w:rPr>
        <w:t>Sixth</w:t>
      </w:r>
      <w:r>
        <w:rPr>
          <w:rFonts w:cs="Arial"/>
          <w:szCs w:val="24"/>
          <w:lang w:val="en-ZA" w:eastAsia="en-US"/>
        </w:rPr>
        <w:t xml:space="preserve"> Respondent.</w:t>
      </w:r>
      <w:r w:rsidRPr="009A313A">
        <w:rPr>
          <w:rFonts w:cs="Arial"/>
          <w:szCs w:val="24"/>
          <w:lang w:val="en-ZA" w:eastAsia="en-US"/>
        </w:rPr>
        <w:t xml:space="preserve"> </w:t>
      </w:r>
      <w:r w:rsidRPr="009A313A">
        <w:rPr>
          <w:lang w:val="en-ZA"/>
        </w:rPr>
        <w:t xml:space="preserve">The </w:t>
      </w:r>
      <w:r w:rsidR="0077002A">
        <w:rPr>
          <w:lang w:val="en-ZA"/>
        </w:rPr>
        <w:t>Twelf</w:t>
      </w:r>
      <w:r w:rsidRPr="009A313A">
        <w:rPr>
          <w:lang w:val="en-ZA"/>
        </w:rPr>
        <w:t>th Respondent is only cited in this</w:t>
      </w:r>
      <w:r w:rsidR="0077002A">
        <w:rPr>
          <w:lang w:val="en-ZA"/>
        </w:rPr>
        <w:t xml:space="preserve"> </w:t>
      </w:r>
      <w:r w:rsidRPr="009A313A">
        <w:rPr>
          <w:lang w:val="en-ZA"/>
        </w:rPr>
        <w:t>application because of an interest that it may have in the outcome</w:t>
      </w:r>
      <w:r w:rsidR="00AF2B09">
        <w:rPr>
          <w:lang w:val="en-ZA"/>
        </w:rPr>
        <w:t xml:space="preserve"> of these proceedings</w:t>
      </w:r>
      <w:r w:rsidRPr="009A313A">
        <w:rPr>
          <w:lang w:val="en-ZA"/>
        </w:rPr>
        <w:t>. There is no relief sought against it.</w:t>
      </w:r>
    </w:p>
    <w:p w14:paraId="48B5DFD5" w14:textId="73D232BF" w:rsidR="00E06745" w:rsidRDefault="0077002A" w:rsidP="004D6D56">
      <w:pPr>
        <w:pStyle w:val="1"/>
        <w:spacing w:line="360" w:lineRule="auto"/>
        <w:rPr>
          <w:rFonts w:cs="Arial"/>
          <w:szCs w:val="24"/>
          <w:lang w:val="en-ZA" w:eastAsia="en-US"/>
        </w:rPr>
      </w:pPr>
      <w:r w:rsidRPr="00491347">
        <w:rPr>
          <w:rFonts w:cs="Arial"/>
          <w:szCs w:val="24"/>
          <w:lang w:val="en-ZA"/>
        </w:rPr>
        <w:t xml:space="preserve">The Thirteenth Respondent </w:t>
      </w:r>
      <w:r w:rsidRPr="00491347">
        <w:rPr>
          <w:rFonts w:cs="Arial"/>
          <w:szCs w:val="24"/>
          <w:lang w:val="en-ZA" w:eastAsia="en-US"/>
        </w:rPr>
        <w:t xml:space="preserve">is AM </w:t>
      </w:r>
      <w:r w:rsidR="00AF2B09">
        <w:rPr>
          <w:rFonts w:cs="Arial"/>
          <w:szCs w:val="24"/>
          <w:lang w:val="en-ZA" w:eastAsia="en-US"/>
        </w:rPr>
        <w:t>Investments (P</w:t>
      </w:r>
      <w:r w:rsidR="00D75F01">
        <w:rPr>
          <w:rFonts w:cs="Arial"/>
          <w:szCs w:val="24"/>
          <w:lang w:val="en-ZA" w:eastAsia="en-US"/>
        </w:rPr>
        <w:t>ty</w:t>
      </w:r>
      <w:r w:rsidR="00AF2B09">
        <w:rPr>
          <w:rFonts w:cs="Arial"/>
          <w:szCs w:val="24"/>
          <w:lang w:val="en-ZA" w:eastAsia="en-US"/>
        </w:rPr>
        <w:t>) L</w:t>
      </w:r>
      <w:r w:rsidR="00D75F01">
        <w:rPr>
          <w:rFonts w:cs="Arial"/>
          <w:szCs w:val="24"/>
          <w:lang w:val="en-ZA" w:eastAsia="en-US"/>
        </w:rPr>
        <w:t>td</w:t>
      </w:r>
      <w:r w:rsidR="00AF2B09">
        <w:rPr>
          <w:rFonts w:cs="Arial"/>
          <w:szCs w:val="24"/>
          <w:lang w:val="en-ZA" w:eastAsia="en-US"/>
        </w:rPr>
        <w:t xml:space="preserve"> a company </w:t>
      </w:r>
      <w:r w:rsidRPr="00491347">
        <w:rPr>
          <w:rFonts w:cs="Arial"/>
          <w:szCs w:val="24"/>
          <w:lang w:val="en-ZA" w:eastAsia="en-US"/>
        </w:rPr>
        <w:t>duly registered and incorporated in accordance with the company laws of the Republic of South Africa whose pla</w:t>
      </w:r>
      <w:r w:rsidR="001112EE">
        <w:rPr>
          <w:rFonts w:cs="Arial"/>
          <w:szCs w:val="24"/>
          <w:lang w:val="en-ZA" w:eastAsia="en-US"/>
        </w:rPr>
        <w:t>ce of business is 400 16th Road</w:t>
      </w:r>
      <w:r w:rsidRPr="00491347">
        <w:rPr>
          <w:rFonts w:cs="Arial"/>
          <w:szCs w:val="24"/>
          <w:lang w:val="en-ZA" w:eastAsia="en-US"/>
        </w:rPr>
        <w:t>, Midrand, Gauteng</w:t>
      </w:r>
      <w:r w:rsidR="00E06745" w:rsidRPr="00491347">
        <w:rPr>
          <w:rFonts w:cs="Arial"/>
          <w:szCs w:val="24"/>
          <w:lang w:val="en-ZA" w:eastAsia="en-US"/>
        </w:rPr>
        <w:t xml:space="preserve">. </w:t>
      </w:r>
      <w:bookmarkStart w:id="8" w:name="_Hlk107826691"/>
      <w:r w:rsidR="00E06745" w:rsidRPr="00491347">
        <w:rPr>
          <w:rFonts w:cs="Arial"/>
          <w:szCs w:val="24"/>
          <w:lang w:val="en-ZA"/>
        </w:rPr>
        <w:t xml:space="preserve">The Thirteenth Respondent is one of the creditors of the </w:t>
      </w:r>
      <w:r w:rsidR="002B5B9F">
        <w:rPr>
          <w:rFonts w:cs="Arial"/>
          <w:szCs w:val="24"/>
          <w:lang w:val="en-ZA"/>
        </w:rPr>
        <w:t>Six</w:t>
      </w:r>
      <w:r w:rsidR="00E06745" w:rsidRPr="00491347">
        <w:rPr>
          <w:rFonts w:cs="Arial"/>
          <w:szCs w:val="24"/>
          <w:lang w:val="en-ZA"/>
        </w:rPr>
        <w:t>th Respon</w:t>
      </w:r>
      <w:r w:rsidR="00AF2B09">
        <w:rPr>
          <w:rFonts w:cs="Arial"/>
          <w:szCs w:val="24"/>
          <w:lang w:val="en-ZA"/>
        </w:rPr>
        <w:t xml:space="preserve">dent and is only cited in this </w:t>
      </w:r>
      <w:r w:rsidR="00E06745" w:rsidRPr="00491347">
        <w:rPr>
          <w:rFonts w:cs="Arial"/>
          <w:szCs w:val="24"/>
          <w:lang w:val="en-ZA"/>
        </w:rPr>
        <w:t>application because of an interest that it may have in the outcome</w:t>
      </w:r>
      <w:r w:rsidR="00AF2B09">
        <w:rPr>
          <w:rFonts w:cs="Arial"/>
          <w:szCs w:val="24"/>
          <w:lang w:val="en-ZA"/>
        </w:rPr>
        <w:t xml:space="preserve"> of these proceedings</w:t>
      </w:r>
      <w:r w:rsidR="00E06745" w:rsidRPr="00491347">
        <w:rPr>
          <w:rFonts w:cs="Arial"/>
          <w:szCs w:val="24"/>
          <w:lang w:val="en-ZA"/>
        </w:rPr>
        <w:t>. There is no relief sought against it.</w:t>
      </w:r>
    </w:p>
    <w:bookmarkEnd w:id="8"/>
    <w:p w14:paraId="5FF7895C" w14:textId="61F1C564" w:rsidR="00765D6C" w:rsidRDefault="00AF2B09" w:rsidP="004D6D56">
      <w:pPr>
        <w:pStyle w:val="1"/>
        <w:spacing w:line="360" w:lineRule="auto"/>
        <w:rPr>
          <w:lang w:val="en-ZA"/>
        </w:rPr>
      </w:pPr>
      <w:r>
        <w:rPr>
          <w:lang w:val="en-ZA"/>
        </w:rPr>
        <w:t>The Fourteenth</w:t>
      </w:r>
      <w:r w:rsidR="00491347" w:rsidRPr="00491347">
        <w:rPr>
          <w:lang w:val="en-ZA"/>
        </w:rPr>
        <w:t xml:space="preserve"> Respondent is the </w:t>
      </w:r>
      <w:r w:rsidR="00765D6C">
        <w:rPr>
          <w:lang w:val="en-ZA"/>
        </w:rPr>
        <w:t>C</w:t>
      </w:r>
      <w:r w:rsidR="00765D6C" w:rsidRPr="00491347">
        <w:rPr>
          <w:lang w:val="en-ZA"/>
        </w:rPr>
        <w:t xml:space="preserve">ommissioner for the </w:t>
      </w:r>
      <w:r w:rsidR="00765D6C">
        <w:rPr>
          <w:lang w:val="en-ZA"/>
        </w:rPr>
        <w:t>S</w:t>
      </w:r>
      <w:r w:rsidR="00765D6C" w:rsidRPr="00491347">
        <w:rPr>
          <w:lang w:val="en-ZA"/>
        </w:rPr>
        <w:t xml:space="preserve">outh </w:t>
      </w:r>
      <w:r w:rsidR="00765D6C">
        <w:rPr>
          <w:lang w:val="en-ZA"/>
        </w:rPr>
        <w:t>A</w:t>
      </w:r>
      <w:r w:rsidR="00765D6C" w:rsidRPr="00491347">
        <w:rPr>
          <w:lang w:val="en-ZA"/>
        </w:rPr>
        <w:t xml:space="preserve">frican </w:t>
      </w:r>
      <w:r w:rsidR="00765D6C">
        <w:rPr>
          <w:lang w:val="en-ZA"/>
        </w:rPr>
        <w:t>R</w:t>
      </w:r>
      <w:r w:rsidR="00765D6C" w:rsidRPr="00491347">
        <w:rPr>
          <w:lang w:val="en-ZA"/>
        </w:rPr>
        <w:t xml:space="preserve">evenue </w:t>
      </w:r>
      <w:r w:rsidR="00765D6C">
        <w:rPr>
          <w:lang w:val="en-ZA"/>
        </w:rPr>
        <w:t>S</w:t>
      </w:r>
      <w:r w:rsidR="00765D6C" w:rsidRPr="00491347">
        <w:rPr>
          <w:lang w:val="en-ZA"/>
        </w:rPr>
        <w:t>ervice</w:t>
      </w:r>
      <w:r w:rsidR="00765D6C">
        <w:rPr>
          <w:lang w:val="en-ZA"/>
        </w:rPr>
        <w:t xml:space="preserve"> </w:t>
      </w:r>
      <w:r w:rsidR="00491347" w:rsidRPr="00491347">
        <w:rPr>
          <w:lang w:val="en-ZA"/>
        </w:rPr>
        <w:t>a legal perso</w:t>
      </w:r>
      <w:r>
        <w:rPr>
          <w:lang w:val="en-ZA"/>
        </w:rPr>
        <w:t>na appointed in terms of s</w:t>
      </w:r>
      <w:r w:rsidR="00491347" w:rsidRPr="00491347">
        <w:rPr>
          <w:lang w:val="en-ZA"/>
        </w:rPr>
        <w:t>ection 6 of the South African Revenue Service Act</w:t>
      </w:r>
      <w:r w:rsidR="00D75F01">
        <w:rPr>
          <w:lang w:val="en-ZA"/>
        </w:rPr>
        <w:t xml:space="preserve"> </w:t>
      </w:r>
      <w:r w:rsidR="00491347" w:rsidRPr="00491347">
        <w:rPr>
          <w:lang w:val="en-ZA"/>
        </w:rPr>
        <w:t>34 of 1997</w:t>
      </w:r>
      <w:r w:rsidR="00765D6C">
        <w:rPr>
          <w:lang w:val="en-ZA"/>
        </w:rPr>
        <w:t xml:space="preserve"> whose main place of</w:t>
      </w:r>
      <w:r w:rsidR="00491347" w:rsidRPr="00491347">
        <w:rPr>
          <w:lang w:val="en-ZA"/>
        </w:rPr>
        <w:t xml:space="preserve"> business </w:t>
      </w:r>
      <w:r w:rsidR="00765D6C">
        <w:rPr>
          <w:lang w:val="en-ZA"/>
        </w:rPr>
        <w:t>is</w:t>
      </w:r>
      <w:r w:rsidR="00491347" w:rsidRPr="00491347">
        <w:rPr>
          <w:lang w:val="en-ZA"/>
        </w:rPr>
        <w:t xml:space="preserve"> Lehae La Building, 299 Bronkhorst Street, New Muckleneuk, Brooklyn, Pretoria.</w:t>
      </w:r>
      <w:r w:rsidR="00765D6C" w:rsidRPr="00765D6C">
        <w:rPr>
          <w:lang w:val="en-ZA"/>
        </w:rPr>
        <w:t xml:space="preserve"> </w:t>
      </w:r>
      <w:r w:rsidR="00765D6C" w:rsidRPr="00491347">
        <w:rPr>
          <w:lang w:val="en-ZA"/>
        </w:rPr>
        <w:t xml:space="preserve">The </w:t>
      </w:r>
      <w:r w:rsidR="00765D6C">
        <w:rPr>
          <w:lang w:val="en-ZA"/>
        </w:rPr>
        <w:t>Four</w:t>
      </w:r>
      <w:r>
        <w:rPr>
          <w:lang w:val="en-ZA"/>
        </w:rPr>
        <w:t>teenth</w:t>
      </w:r>
      <w:r w:rsidR="00765D6C" w:rsidRPr="00491347">
        <w:rPr>
          <w:lang w:val="en-ZA"/>
        </w:rPr>
        <w:t xml:space="preserve"> Re</w:t>
      </w:r>
      <w:r w:rsidR="001112EE">
        <w:rPr>
          <w:lang w:val="en-ZA"/>
        </w:rPr>
        <w:t xml:space="preserve">spondent is only cited in this </w:t>
      </w:r>
      <w:r w:rsidR="00765D6C" w:rsidRPr="00491347">
        <w:rPr>
          <w:lang w:val="en-ZA"/>
        </w:rPr>
        <w:t>application because of an interest that it may have in the outcome. There is no relief sought against it.</w:t>
      </w:r>
    </w:p>
    <w:p w14:paraId="39DF7B1B" w14:textId="79C5056C" w:rsidR="008C6659" w:rsidRPr="00161684" w:rsidRDefault="00765D6C" w:rsidP="004D6D56">
      <w:pPr>
        <w:pStyle w:val="1"/>
        <w:spacing w:line="360" w:lineRule="auto"/>
        <w:rPr>
          <w:rFonts w:cs="Arial"/>
          <w:szCs w:val="24"/>
          <w:lang w:val="en-ZA" w:eastAsia="en-US"/>
        </w:rPr>
      </w:pPr>
      <w:r w:rsidRPr="00765D6C">
        <w:rPr>
          <w:rFonts w:cs="Arial"/>
          <w:szCs w:val="24"/>
          <w:lang w:val="en-ZA" w:eastAsia="en-US"/>
        </w:rPr>
        <w:t xml:space="preserve">The Fifteenth Respondent is the </w:t>
      </w:r>
      <w:r w:rsidR="0056551E">
        <w:rPr>
          <w:rFonts w:cs="Arial"/>
          <w:szCs w:val="24"/>
          <w:lang w:val="en-ZA" w:eastAsia="en-US"/>
        </w:rPr>
        <w:t>M</w:t>
      </w:r>
      <w:r w:rsidR="0056551E" w:rsidRPr="00765D6C">
        <w:rPr>
          <w:rFonts w:cs="Arial"/>
          <w:szCs w:val="24"/>
          <w:lang w:val="en-ZA" w:eastAsia="en-US"/>
        </w:rPr>
        <w:t xml:space="preserve">aster of the </w:t>
      </w:r>
      <w:r w:rsidR="0056551E">
        <w:rPr>
          <w:rFonts w:cs="Arial"/>
          <w:szCs w:val="24"/>
          <w:lang w:val="en-ZA" w:eastAsia="en-US"/>
        </w:rPr>
        <w:t>H</w:t>
      </w:r>
      <w:r w:rsidR="0056551E" w:rsidRPr="00765D6C">
        <w:rPr>
          <w:rFonts w:cs="Arial"/>
          <w:szCs w:val="24"/>
          <w:lang w:val="en-ZA" w:eastAsia="en-US"/>
        </w:rPr>
        <w:t xml:space="preserve">igh </w:t>
      </w:r>
      <w:r w:rsidR="0056551E">
        <w:rPr>
          <w:rFonts w:cs="Arial"/>
          <w:szCs w:val="24"/>
          <w:lang w:val="en-ZA" w:eastAsia="en-US"/>
        </w:rPr>
        <w:t>C</w:t>
      </w:r>
      <w:r w:rsidR="0056551E" w:rsidRPr="00765D6C">
        <w:rPr>
          <w:rFonts w:cs="Arial"/>
          <w:szCs w:val="24"/>
          <w:lang w:val="en-ZA" w:eastAsia="en-US"/>
        </w:rPr>
        <w:t xml:space="preserve">ourt, </w:t>
      </w:r>
      <w:r w:rsidR="0056551E">
        <w:rPr>
          <w:rFonts w:cs="Arial"/>
          <w:szCs w:val="24"/>
          <w:lang w:val="en-ZA" w:eastAsia="en-US"/>
        </w:rPr>
        <w:t>G</w:t>
      </w:r>
      <w:r w:rsidR="0056551E" w:rsidRPr="00765D6C">
        <w:rPr>
          <w:rFonts w:cs="Arial"/>
          <w:szCs w:val="24"/>
          <w:lang w:val="en-ZA" w:eastAsia="en-US"/>
        </w:rPr>
        <w:t xml:space="preserve">auteng </w:t>
      </w:r>
      <w:r w:rsidR="0056551E">
        <w:rPr>
          <w:rFonts w:cs="Arial"/>
          <w:szCs w:val="24"/>
          <w:lang w:val="en-ZA" w:eastAsia="en-US"/>
        </w:rPr>
        <w:t>D</w:t>
      </w:r>
      <w:r w:rsidR="0056551E" w:rsidRPr="00765D6C">
        <w:rPr>
          <w:rFonts w:cs="Arial"/>
          <w:szCs w:val="24"/>
          <w:lang w:val="en-ZA" w:eastAsia="en-US"/>
        </w:rPr>
        <w:t xml:space="preserve">ivision, </w:t>
      </w:r>
      <w:r w:rsidR="0056551E">
        <w:rPr>
          <w:rFonts w:cs="Arial"/>
          <w:szCs w:val="24"/>
          <w:lang w:val="en-ZA" w:eastAsia="en-US"/>
        </w:rPr>
        <w:t>P</w:t>
      </w:r>
      <w:r w:rsidR="0056551E" w:rsidRPr="00765D6C">
        <w:rPr>
          <w:rFonts w:cs="Arial"/>
          <w:szCs w:val="24"/>
          <w:lang w:val="en-ZA" w:eastAsia="en-US"/>
        </w:rPr>
        <w:t>retoria</w:t>
      </w:r>
      <w:r w:rsidR="00D6400F">
        <w:rPr>
          <w:rFonts w:cs="Arial"/>
          <w:szCs w:val="24"/>
          <w:lang w:val="en-ZA" w:eastAsia="en-US"/>
        </w:rPr>
        <w:t xml:space="preserve"> and is</w:t>
      </w:r>
      <w:r w:rsidR="0056551E">
        <w:rPr>
          <w:rFonts w:cs="Arial"/>
          <w:szCs w:val="24"/>
          <w:lang w:val="en-ZA" w:eastAsia="en-US"/>
        </w:rPr>
        <w:t xml:space="preserve"> </w:t>
      </w:r>
      <w:r w:rsidRPr="00765D6C">
        <w:rPr>
          <w:rFonts w:cs="Arial"/>
          <w:szCs w:val="24"/>
          <w:lang w:val="en-ZA" w:eastAsia="en-US"/>
        </w:rPr>
        <w:t xml:space="preserve">an office having been created as such by the Minister of Justice </w:t>
      </w:r>
      <w:r w:rsidR="00AF2B09">
        <w:rPr>
          <w:rFonts w:cs="Arial"/>
          <w:szCs w:val="24"/>
          <w:lang w:val="en-ZA" w:eastAsia="en-US"/>
        </w:rPr>
        <w:t xml:space="preserve">and </w:t>
      </w:r>
      <w:r w:rsidR="0056551E">
        <w:rPr>
          <w:rFonts w:cs="Arial"/>
          <w:szCs w:val="24"/>
          <w:lang w:val="en-ZA" w:eastAsia="en-US"/>
        </w:rPr>
        <w:t xml:space="preserve">Correctional Services of South Africa </w:t>
      </w:r>
      <w:r w:rsidRPr="00765D6C">
        <w:rPr>
          <w:rFonts w:cs="Arial"/>
          <w:szCs w:val="24"/>
          <w:lang w:val="en-ZA" w:eastAsia="en-US"/>
        </w:rPr>
        <w:t>and being an office created in terms of the provisions of section 2 of the Administration</w:t>
      </w:r>
      <w:r w:rsidR="00AF2B09">
        <w:rPr>
          <w:rFonts w:cs="Arial"/>
          <w:szCs w:val="24"/>
          <w:lang w:val="en-ZA" w:eastAsia="en-US"/>
        </w:rPr>
        <w:t xml:space="preserve"> of Estates Act 66 of 1965</w:t>
      </w:r>
      <w:r w:rsidR="0056551E">
        <w:rPr>
          <w:rFonts w:cs="Arial"/>
          <w:szCs w:val="24"/>
          <w:lang w:val="en-ZA" w:eastAsia="en-US"/>
        </w:rPr>
        <w:t xml:space="preserve"> whose</w:t>
      </w:r>
      <w:r w:rsidR="00AF2B09">
        <w:rPr>
          <w:rFonts w:cs="Arial"/>
          <w:szCs w:val="24"/>
          <w:lang w:val="en-ZA" w:eastAsia="en-US"/>
        </w:rPr>
        <w:t xml:space="preserve"> main place of business is at</w:t>
      </w:r>
      <w:r w:rsidRPr="00765D6C">
        <w:rPr>
          <w:rFonts w:cs="Arial"/>
          <w:szCs w:val="24"/>
          <w:lang w:val="en-ZA" w:eastAsia="en-US"/>
        </w:rPr>
        <w:t xml:space="preserve"> Sa</w:t>
      </w:r>
      <w:r w:rsidR="00D75F01">
        <w:rPr>
          <w:rFonts w:cs="Arial"/>
          <w:szCs w:val="24"/>
          <w:lang w:val="en-ZA" w:eastAsia="en-US"/>
        </w:rPr>
        <w:t>lu</w:t>
      </w:r>
      <w:r w:rsidRPr="00765D6C">
        <w:rPr>
          <w:rFonts w:cs="Arial"/>
          <w:szCs w:val="24"/>
          <w:lang w:val="en-ZA" w:eastAsia="en-US"/>
        </w:rPr>
        <w:t xml:space="preserve"> Building, Cnr. Andries &amp; Schoeman Streets, Pretoria</w:t>
      </w:r>
      <w:r w:rsidR="0056551E">
        <w:rPr>
          <w:rFonts w:cs="Arial"/>
          <w:szCs w:val="24"/>
          <w:lang w:val="en-ZA" w:eastAsia="en-US"/>
        </w:rPr>
        <w:t>.</w:t>
      </w:r>
      <w:r w:rsidR="00E23F15">
        <w:rPr>
          <w:rFonts w:cs="Arial"/>
          <w:szCs w:val="24"/>
          <w:lang w:val="en-ZA" w:eastAsia="en-US"/>
        </w:rPr>
        <w:t xml:space="preserve"> </w:t>
      </w:r>
      <w:r w:rsidR="0056551E" w:rsidRPr="00E23F15">
        <w:rPr>
          <w:lang w:val="en-ZA"/>
        </w:rPr>
        <w:t xml:space="preserve">The Fifteenth Respondent is </w:t>
      </w:r>
      <w:r w:rsidRPr="00E23F15">
        <w:rPr>
          <w:rFonts w:cs="Arial"/>
          <w:szCs w:val="24"/>
          <w:lang w:val="en-ZA" w:eastAsia="en-US"/>
        </w:rPr>
        <w:t xml:space="preserve">cited in these proceedings </w:t>
      </w:r>
      <w:r w:rsidR="0056551E" w:rsidRPr="00E23F15">
        <w:rPr>
          <w:rFonts w:cs="Arial"/>
          <w:szCs w:val="24"/>
          <w:lang w:val="en-ZA" w:eastAsia="en-US"/>
        </w:rPr>
        <w:t>because</w:t>
      </w:r>
      <w:r w:rsidRPr="00E23F15">
        <w:rPr>
          <w:rFonts w:cs="Arial"/>
          <w:szCs w:val="24"/>
          <w:lang w:val="en-ZA" w:eastAsia="en-US"/>
        </w:rPr>
        <w:t xml:space="preserve"> it is the administrative</w:t>
      </w:r>
      <w:r w:rsidR="00D6400F">
        <w:rPr>
          <w:rFonts w:cs="Arial"/>
          <w:szCs w:val="24"/>
          <w:lang w:val="en-ZA" w:eastAsia="en-US"/>
        </w:rPr>
        <w:t xml:space="preserve"> office that is charged with overseeing </w:t>
      </w:r>
      <w:r w:rsidRPr="00E23F15">
        <w:rPr>
          <w:rFonts w:cs="Arial"/>
          <w:szCs w:val="24"/>
          <w:lang w:val="en-ZA" w:eastAsia="en-US"/>
        </w:rPr>
        <w:t xml:space="preserve">the administration of the insolvent estate of </w:t>
      </w:r>
      <w:r w:rsidR="00E23F15" w:rsidRPr="00E23F15">
        <w:rPr>
          <w:rFonts w:cs="Arial"/>
          <w:szCs w:val="24"/>
          <w:lang w:val="en-ZA" w:eastAsia="en-US"/>
        </w:rPr>
        <w:t xml:space="preserve">the Ninth Respondent, </w:t>
      </w:r>
      <w:r w:rsidR="00E23F15" w:rsidRPr="00E23F15">
        <w:rPr>
          <w:lang w:val="en-ZA"/>
        </w:rPr>
        <w:t>and there is no relief sought against it.</w:t>
      </w:r>
    </w:p>
    <w:p w14:paraId="7CB91EE1" w14:textId="5BFDA826" w:rsidR="00161684" w:rsidRPr="00161684" w:rsidRDefault="00161684" w:rsidP="004D6D56">
      <w:pPr>
        <w:pStyle w:val="1"/>
        <w:numPr>
          <w:ilvl w:val="0"/>
          <w:numId w:val="0"/>
        </w:numPr>
        <w:spacing w:line="360" w:lineRule="auto"/>
        <w:rPr>
          <w:rFonts w:cs="Arial"/>
          <w:b/>
          <w:szCs w:val="24"/>
          <w:lang w:val="en-ZA" w:eastAsia="en-US"/>
        </w:rPr>
      </w:pPr>
      <w:r w:rsidRPr="00161684">
        <w:rPr>
          <w:b/>
          <w:lang w:val="en-ZA"/>
        </w:rPr>
        <w:t>JURISDICTION</w:t>
      </w:r>
    </w:p>
    <w:p w14:paraId="0A9FEAF7" w14:textId="166E0217" w:rsidR="00161684" w:rsidRDefault="00161684" w:rsidP="004D6D56">
      <w:pPr>
        <w:pStyle w:val="1"/>
        <w:spacing w:line="360" w:lineRule="auto"/>
        <w:rPr>
          <w:rFonts w:cs="Arial"/>
          <w:szCs w:val="24"/>
          <w:lang w:val="en-ZA" w:eastAsia="en-US"/>
        </w:rPr>
      </w:pPr>
      <w:r>
        <w:rPr>
          <w:rFonts w:cs="Arial"/>
          <w:szCs w:val="24"/>
          <w:lang w:val="en-ZA" w:eastAsia="en-US"/>
        </w:rPr>
        <w:lastRenderedPageBreak/>
        <w:t xml:space="preserve">The First Respondent was appointed by this Court as the Commissioner of </w:t>
      </w:r>
      <w:r w:rsidR="00D75F01">
        <w:rPr>
          <w:rFonts w:cs="Arial"/>
          <w:szCs w:val="24"/>
          <w:lang w:val="en-ZA" w:eastAsia="en-US"/>
        </w:rPr>
        <w:t xml:space="preserve"> the </w:t>
      </w:r>
      <w:r>
        <w:rPr>
          <w:rFonts w:cs="Arial"/>
          <w:szCs w:val="24"/>
          <w:lang w:val="en-ZA" w:eastAsia="en-US"/>
        </w:rPr>
        <w:t>Enquiry which took place in Gauteng. In</w:t>
      </w:r>
      <w:r w:rsidR="00D6400F">
        <w:rPr>
          <w:rFonts w:cs="Arial"/>
          <w:szCs w:val="24"/>
          <w:lang w:val="en-ZA" w:eastAsia="en-US"/>
        </w:rPr>
        <w:t xml:space="preserve"> addition, the allegations leve</w:t>
      </w:r>
      <w:r>
        <w:rPr>
          <w:rFonts w:cs="Arial"/>
          <w:szCs w:val="24"/>
          <w:lang w:val="en-ZA" w:eastAsia="en-US"/>
        </w:rPr>
        <w:t xml:space="preserve">led against the First Respondent occurred within the jurisdiction of this Court. Therefore, this Court has </w:t>
      </w:r>
      <w:r w:rsidR="00D6400F">
        <w:rPr>
          <w:rFonts w:cs="Arial"/>
          <w:szCs w:val="24"/>
          <w:lang w:val="en-ZA" w:eastAsia="en-US"/>
        </w:rPr>
        <w:t xml:space="preserve">the </w:t>
      </w:r>
      <w:r>
        <w:rPr>
          <w:rFonts w:cs="Arial"/>
          <w:szCs w:val="24"/>
          <w:lang w:val="en-ZA" w:eastAsia="en-US"/>
        </w:rPr>
        <w:t>competency and power to adju</w:t>
      </w:r>
      <w:r w:rsidR="00D6400F">
        <w:rPr>
          <w:rFonts w:cs="Arial"/>
          <w:szCs w:val="24"/>
          <w:lang w:val="en-ZA" w:eastAsia="en-US"/>
        </w:rPr>
        <w:t>dicate</w:t>
      </w:r>
      <w:r>
        <w:rPr>
          <w:rFonts w:cs="Arial"/>
          <w:szCs w:val="24"/>
          <w:lang w:val="en-ZA" w:eastAsia="en-US"/>
        </w:rPr>
        <w:t xml:space="preserve"> this matter.</w:t>
      </w:r>
    </w:p>
    <w:p w14:paraId="55388CE5" w14:textId="77777777" w:rsidR="00D75F01" w:rsidRPr="00E23F15" w:rsidRDefault="00D75F01" w:rsidP="00D35B9C">
      <w:pPr>
        <w:pStyle w:val="1"/>
        <w:numPr>
          <w:ilvl w:val="0"/>
          <w:numId w:val="0"/>
        </w:numPr>
        <w:spacing w:line="360" w:lineRule="auto"/>
        <w:ind w:left="567"/>
        <w:rPr>
          <w:rFonts w:cs="Arial"/>
          <w:szCs w:val="24"/>
          <w:lang w:val="en-ZA" w:eastAsia="en-US"/>
        </w:rPr>
      </w:pPr>
    </w:p>
    <w:p w14:paraId="002AF8AA" w14:textId="6D1F462D" w:rsidR="00E57D2A" w:rsidRPr="004D146B" w:rsidRDefault="00E57D2A" w:rsidP="00D35B9C">
      <w:pPr>
        <w:pStyle w:val="1"/>
        <w:numPr>
          <w:ilvl w:val="0"/>
          <w:numId w:val="0"/>
        </w:numPr>
        <w:spacing w:line="360" w:lineRule="auto"/>
        <w:rPr>
          <w:b/>
          <w:bCs/>
        </w:rPr>
      </w:pPr>
      <w:r w:rsidRPr="004D146B">
        <w:rPr>
          <w:b/>
          <w:bCs/>
        </w:rPr>
        <w:t>THE ISSUE</w:t>
      </w:r>
    </w:p>
    <w:p w14:paraId="2E479266" w14:textId="3749F5B1" w:rsidR="00F44374" w:rsidRPr="00F44374" w:rsidRDefault="0020258E" w:rsidP="00D35B9C">
      <w:pPr>
        <w:pStyle w:val="1"/>
        <w:spacing w:line="360" w:lineRule="auto"/>
      </w:pPr>
      <w:r w:rsidRPr="009C2FF3">
        <w:rPr>
          <w:szCs w:val="24"/>
        </w:rPr>
        <w:t>The issue</w:t>
      </w:r>
      <w:r w:rsidR="00F44374">
        <w:rPr>
          <w:szCs w:val="24"/>
        </w:rPr>
        <w:t>s</w:t>
      </w:r>
      <w:r w:rsidRPr="009C2FF3">
        <w:rPr>
          <w:szCs w:val="24"/>
        </w:rPr>
        <w:t xml:space="preserve"> </w:t>
      </w:r>
      <w:r w:rsidR="00744F0E">
        <w:rPr>
          <w:szCs w:val="24"/>
        </w:rPr>
        <w:t xml:space="preserve">for determination </w:t>
      </w:r>
      <w:r w:rsidR="00845547">
        <w:rPr>
          <w:szCs w:val="24"/>
        </w:rPr>
        <w:t xml:space="preserve">before </w:t>
      </w:r>
      <w:r w:rsidR="00D72791">
        <w:rPr>
          <w:szCs w:val="24"/>
        </w:rPr>
        <w:t>this C</w:t>
      </w:r>
      <w:r w:rsidR="00F44374">
        <w:rPr>
          <w:szCs w:val="24"/>
        </w:rPr>
        <w:t>ourt are:</w:t>
      </w:r>
    </w:p>
    <w:p w14:paraId="145BF8F5" w14:textId="3437F164" w:rsidR="003D2986" w:rsidRDefault="00823010" w:rsidP="00D35B9C">
      <w:pPr>
        <w:pStyle w:val="4"/>
        <w:spacing w:line="360" w:lineRule="auto"/>
      </w:pPr>
      <w:r>
        <w:t>W</w:t>
      </w:r>
      <w:r w:rsidR="002B060C" w:rsidRPr="009C2FF3">
        <w:t xml:space="preserve">hether </w:t>
      </w:r>
      <w:r w:rsidR="002A081B" w:rsidRPr="009C2FF3">
        <w:t>the</w:t>
      </w:r>
      <w:r w:rsidR="008910DB" w:rsidRPr="009C2FF3">
        <w:t xml:space="preserve"> </w:t>
      </w:r>
      <w:r>
        <w:t>First Respondent is fit</w:t>
      </w:r>
      <w:r w:rsidR="00161684">
        <w:t xml:space="preserve"> and proper to continue as the Commissioner of the Enquiry</w:t>
      </w:r>
      <w:r>
        <w:t>?</w:t>
      </w:r>
    </w:p>
    <w:p w14:paraId="162269E7" w14:textId="61346A35" w:rsidR="00D651E5" w:rsidRPr="00D651E5" w:rsidRDefault="00823010" w:rsidP="00D35B9C">
      <w:pPr>
        <w:pStyle w:val="4"/>
        <w:spacing w:line="360" w:lineRule="auto"/>
      </w:pPr>
      <w:r>
        <w:t>W</w:t>
      </w:r>
      <w:r w:rsidRPr="009C2FF3">
        <w:t>hether the</w:t>
      </w:r>
      <w:r w:rsidR="00250296">
        <w:t>re was</w:t>
      </w:r>
      <w:r w:rsidR="00044524">
        <w:rPr>
          <w:lang w:val="en-ZA"/>
        </w:rPr>
        <w:t xml:space="preserve"> actual bias or </w:t>
      </w:r>
      <w:r w:rsidR="00D651E5" w:rsidRPr="00D651E5">
        <w:rPr>
          <w:lang w:val="en-ZA"/>
        </w:rPr>
        <w:t xml:space="preserve">reasonable </w:t>
      </w:r>
      <w:r w:rsidR="00E9139E">
        <w:rPr>
          <w:lang w:val="en-ZA"/>
        </w:rPr>
        <w:t>apprehension of</w:t>
      </w:r>
      <w:r w:rsidR="00D651E5" w:rsidRPr="00D651E5">
        <w:rPr>
          <w:lang w:val="en-ZA"/>
        </w:rPr>
        <w:t xml:space="preserve"> bias</w:t>
      </w:r>
      <w:r w:rsidR="00E504AD">
        <w:rPr>
          <w:lang w:val="en-ZA"/>
        </w:rPr>
        <w:t xml:space="preserve"> </w:t>
      </w:r>
      <w:r w:rsidR="00D651E5">
        <w:rPr>
          <w:lang w:val="en-ZA"/>
        </w:rPr>
        <w:t>on t</w:t>
      </w:r>
      <w:r w:rsidR="00E9139E">
        <w:rPr>
          <w:lang w:val="en-ZA"/>
        </w:rPr>
        <w:t>he part of the First Respondent that</w:t>
      </w:r>
      <w:r w:rsidR="00D651E5">
        <w:rPr>
          <w:lang w:val="en-ZA"/>
        </w:rPr>
        <w:t xml:space="preserve"> warrants his recusal</w:t>
      </w:r>
      <w:r w:rsidR="00161684">
        <w:rPr>
          <w:lang w:val="en-ZA"/>
        </w:rPr>
        <w:t xml:space="preserve"> as the Commissioner of Enquiry</w:t>
      </w:r>
      <w:r w:rsidR="00D651E5">
        <w:rPr>
          <w:lang w:val="en-ZA"/>
        </w:rPr>
        <w:t>?</w:t>
      </w:r>
      <w:r w:rsidR="00E9139E" w:rsidRPr="00E9139E">
        <w:t xml:space="preserve"> </w:t>
      </w:r>
    </w:p>
    <w:p w14:paraId="075C9A1D" w14:textId="01EEA67E" w:rsidR="00823010" w:rsidRDefault="00823010" w:rsidP="00D35B9C">
      <w:pPr>
        <w:pStyle w:val="4"/>
        <w:spacing w:line="360" w:lineRule="auto"/>
      </w:pPr>
      <w:r>
        <w:t>W</w:t>
      </w:r>
      <w:r w:rsidRPr="009C2FF3">
        <w:t xml:space="preserve">hether the </w:t>
      </w:r>
      <w:r>
        <w:t>First R</w:t>
      </w:r>
      <w:r w:rsidR="00161684">
        <w:t>espondent’s appointment as the Commissioner of Enquiry</w:t>
      </w:r>
      <w:r>
        <w:t xml:space="preserve"> ought to be set aside?</w:t>
      </w:r>
    </w:p>
    <w:p w14:paraId="384AB950" w14:textId="42C03427" w:rsidR="00D63AD6" w:rsidRPr="009C2FF3" w:rsidRDefault="004E7749" w:rsidP="00D35B9C">
      <w:pPr>
        <w:pStyle w:val="Heading1"/>
        <w:spacing w:line="360" w:lineRule="auto"/>
      </w:pPr>
      <w:r w:rsidRPr="009C2FF3">
        <w:t xml:space="preserve">THE </w:t>
      </w:r>
      <w:r w:rsidR="00D63AD6" w:rsidRPr="009C2FF3">
        <w:t>FAC</w:t>
      </w:r>
      <w:r w:rsidR="00D767DB" w:rsidRPr="009C2FF3">
        <w:t>T</w:t>
      </w:r>
      <w:r w:rsidR="00D63AD6" w:rsidRPr="009C2FF3">
        <w:t>S</w:t>
      </w:r>
    </w:p>
    <w:p w14:paraId="5F0841C9" w14:textId="4FD7C783" w:rsidR="00651239" w:rsidRDefault="00C74DD5" w:rsidP="00D35B9C">
      <w:pPr>
        <w:pStyle w:val="1"/>
        <w:spacing w:line="360" w:lineRule="auto"/>
      </w:pPr>
      <w:r w:rsidRPr="009C2FF3">
        <w:t xml:space="preserve">This matter </w:t>
      </w:r>
      <w:r w:rsidR="00D75F01">
        <w:t>stems</w:t>
      </w:r>
      <w:r w:rsidR="00D75F01" w:rsidRPr="00373160">
        <w:t xml:space="preserve"> </w:t>
      </w:r>
      <w:r w:rsidRPr="00373160">
        <w:t>from</w:t>
      </w:r>
      <w:r w:rsidRPr="009C2FF3">
        <w:t xml:space="preserve"> </w:t>
      </w:r>
      <w:r w:rsidR="00373160">
        <w:t xml:space="preserve">the liquidation of the Sixth Respondent by this </w:t>
      </w:r>
      <w:r w:rsidR="00D75F01">
        <w:t>C</w:t>
      </w:r>
      <w:r w:rsidR="00373160">
        <w:t xml:space="preserve">ourt </w:t>
      </w:r>
      <w:r w:rsidR="00D75F01">
        <w:t>as a result of a c</w:t>
      </w:r>
      <w:r w:rsidR="00D704AF">
        <w:t xml:space="preserve">ourt </w:t>
      </w:r>
      <w:r w:rsidR="00D75F01">
        <w:t>o</w:t>
      </w:r>
      <w:r w:rsidR="00D704AF">
        <w:t xml:space="preserve">rder </w:t>
      </w:r>
      <w:r w:rsidR="00D75F01">
        <w:t xml:space="preserve">issued </w:t>
      </w:r>
      <w:r w:rsidR="00373160">
        <w:t xml:space="preserve">on 28 May 2019. </w:t>
      </w:r>
    </w:p>
    <w:p w14:paraId="18097130" w14:textId="2B636184" w:rsidR="00373160" w:rsidRDefault="00D704AF" w:rsidP="00D35B9C">
      <w:pPr>
        <w:pStyle w:val="1"/>
        <w:spacing w:line="360" w:lineRule="auto"/>
      </w:pPr>
      <w:r>
        <w:t xml:space="preserve">The said </w:t>
      </w:r>
      <w:r w:rsidR="00D75F01">
        <w:t>c</w:t>
      </w:r>
      <w:r>
        <w:t xml:space="preserve">ourt </w:t>
      </w:r>
      <w:r w:rsidR="00D75F01">
        <w:t>o</w:t>
      </w:r>
      <w:r>
        <w:t xml:space="preserve">rder </w:t>
      </w:r>
      <w:r w:rsidR="00762A8F">
        <w:t xml:space="preserve">also </w:t>
      </w:r>
      <w:r>
        <w:t xml:space="preserve">made provision for the establishment </w:t>
      </w:r>
      <w:r w:rsidR="00A877B8">
        <w:t>of an</w:t>
      </w:r>
      <w:r w:rsidR="00373160">
        <w:t xml:space="preserve"> Enquiry in terms of section</w:t>
      </w:r>
      <w:r w:rsidR="00D6400F">
        <w:t>s</w:t>
      </w:r>
      <w:r w:rsidR="00373160">
        <w:t xml:space="preserve"> </w:t>
      </w:r>
      <w:r>
        <w:t xml:space="preserve">417 and </w:t>
      </w:r>
      <w:r w:rsidR="00373160">
        <w:t xml:space="preserve">418(1)(a) of </w:t>
      </w:r>
      <w:r w:rsidR="00D72791">
        <w:t xml:space="preserve">the </w:t>
      </w:r>
      <w:r w:rsidR="00373160">
        <w:t xml:space="preserve">Companies Act </w:t>
      </w:r>
      <w:r>
        <w:t xml:space="preserve">61 </w:t>
      </w:r>
      <w:r w:rsidR="00D6400F">
        <w:t xml:space="preserve">of 1973 to investigate </w:t>
      </w:r>
      <w:r w:rsidR="00373160">
        <w:t>the affairs of the Sixth Respondent</w:t>
      </w:r>
      <w:r>
        <w:t xml:space="preserve">. </w:t>
      </w:r>
    </w:p>
    <w:p w14:paraId="18A8A932" w14:textId="40304DEF" w:rsidR="00D704AF" w:rsidRDefault="00762A8F" w:rsidP="00D35B9C">
      <w:pPr>
        <w:pStyle w:val="1"/>
        <w:spacing w:line="360" w:lineRule="auto"/>
      </w:pPr>
      <w:r>
        <w:t xml:space="preserve">The </w:t>
      </w:r>
      <w:r w:rsidR="00D6400F">
        <w:t>First Respondent was appointed</w:t>
      </w:r>
      <w:r w:rsidR="00A877B8">
        <w:t xml:space="preserve"> as the Commissi</w:t>
      </w:r>
      <w:r w:rsidR="00D72791">
        <w:t>oner of the Enquiry as per the court o</w:t>
      </w:r>
      <w:r w:rsidR="00A877B8">
        <w:t xml:space="preserve">rder. </w:t>
      </w:r>
    </w:p>
    <w:p w14:paraId="564C1752" w14:textId="4804D7EA" w:rsidR="00A877B8" w:rsidRDefault="001C067F" w:rsidP="00D35B9C">
      <w:pPr>
        <w:pStyle w:val="1"/>
        <w:spacing w:line="360" w:lineRule="auto"/>
      </w:pPr>
      <w:r>
        <w:t>After the proceedings had commenced, the Applicant was summoned to appear before the Enquiry in terms of section</w:t>
      </w:r>
      <w:r w:rsidR="00D6400F">
        <w:t>s</w:t>
      </w:r>
      <w:r>
        <w:t xml:space="preserve"> 417 and 418 of the Companies </w:t>
      </w:r>
      <w:r>
        <w:lastRenderedPageBreak/>
        <w:t>Act 61 of 1973 (as amended) read togethe</w:t>
      </w:r>
      <w:r w:rsidR="00D6400F">
        <w:t xml:space="preserve">r with Item 9(1) of Schedule 5 </w:t>
      </w:r>
      <w:r>
        <w:t>of the Companies Act 71 of 2008.</w:t>
      </w:r>
    </w:p>
    <w:p w14:paraId="73173453" w14:textId="1AB20F68" w:rsidR="006A132F" w:rsidRPr="006A132F" w:rsidRDefault="006A132F" w:rsidP="00D35B9C">
      <w:pPr>
        <w:pStyle w:val="1"/>
        <w:spacing w:line="360" w:lineRule="auto"/>
        <w:rPr>
          <w:rFonts w:cs="Arial"/>
          <w:szCs w:val="24"/>
        </w:rPr>
      </w:pPr>
      <w:r w:rsidRPr="006A132F">
        <w:rPr>
          <w:rFonts w:cs="Arial"/>
          <w:szCs w:val="24"/>
        </w:rPr>
        <w:t>The Applicant did not raise any</w:t>
      </w:r>
      <w:r w:rsidRPr="006A132F">
        <w:rPr>
          <w:rFonts w:cs="Arial"/>
          <w:szCs w:val="24"/>
          <w:lang w:val="en-ZA" w:eastAsia="en-US"/>
        </w:rPr>
        <w:t xml:space="preserve"> objection against the summons to appear</w:t>
      </w:r>
      <w:r w:rsidR="00762A8F">
        <w:rPr>
          <w:rFonts w:cs="Arial"/>
          <w:szCs w:val="24"/>
          <w:lang w:val="en-ZA" w:eastAsia="en-US"/>
        </w:rPr>
        <w:t xml:space="preserve"> at </w:t>
      </w:r>
      <w:r w:rsidR="00D75F01">
        <w:rPr>
          <w:rFonts w:cs="Arial"/>
          <w:szCs w:val="24"/>
          <w:lang w:val="en-ZA" w:eastAsia="en-US"/>
        </w:rPr>
        <w:t xml:space="preserve">      </w:t>
      </w:r>
      <w:r w:rsidR="00762A8F">
        <w:rPr>
          <w:rFonts w:cs="Arial"/>
          <w:szCs w:val="24"/>
          <w:lang w:val="en-ZA" w:eastAsia="en-US"/>
        </w:rPr>
        <w:t xml:space="preserve">the </w:t>
      </w:r>
      <w:r w:rsidR="00D35B9C">
        <w:rPr>
          <w:rFonts w:cs="Arial"/>
          <w:szCs w:val="24"/>
          <w:lang w:val="en-ZA" w:eastAsia="en-US"/>
        </w:rPr>
        <w:t>E</w:t>
      </w:r>
      <w:r w:rsidR="00762A8F">
        <w:rPr>
          <w:rFonts w:cs="Arial"/>
          <w:szCs w:val="24"/>
          <w:lang w:val="en-ZA" w:eastAsia="en-US"/>
        </w:rPr>
        <w:t>nquiry</w:t>
      </w:r>
      <w:r w:rsidR="00D6400F">
        <w:rPr>
          <w:rFonts w:cs="Arial"/>
          <w:szCs w:val="24"/>
          <w:lang w:val="en-ZA" w:eastAsia="en-US"/>
        </w:rPr>
        <w:t xml:space="preserve"> and dul</w:t>
      </w:r>
      <w:r w:rsidRPr="006A132F">
        <w:rPr>
          <w:rFonts w:cs="Arial"/>
          <w:szCs w:val="24"/>
          <w:lang w:val="en-ZA" w:eastAsia="en-US"/>
        </w:rPr>
        <w:t xml:space="preserve">y appeared before </w:t>
      </w:r>
      <w:r w:rsidR="00762A8F">
        <w:rPr>
          <w:rFonts w:cs="Arial"/>
          <w:szCs w:val="24"/>
          <w:lang w:val="en-ZA" w:eastAsia="en-US"/>
        </w:rPr>
        <w:t>it</w:t>
      </w:r>
      <w:r w:rsidR="005B5544">
        <w:rPr>
          <w:rFonts w:cs="Arial"/>
          <w:szCs w:val="24"/>
          <w:lang w:val="en-ZA" w:eastAsia="en-US"/>
        </w:rPr>
        <w:t xml:space="preserve"> </w:t>
      </w:r>
      <w:r w:rsidR="00D75F01">
        <w:rPr>
          <w:rFonts w:cs="Arial"/>
          <w:szCs w:val="24"/>
          <w:lang w:val="en-ZA" w:eastAsia="en-US"/>
        </w:rPr>
        <w:t xml:space="preserve">using </w:t>
      </w:r>
      <w:r w:rsidR="005B5544">
        <w:rPr>
          <w:rFonts w:cs="Arial"/>
          <w:szCs w:val="24"/>
          <w:lang w:val="en-ZA" w:eastAsia="en-US"/>
        </w:rPr>
        <w:t>Zoom</w:t>
      </w:r>
      <w:r w:rsidRPr="006A132F">
        <w:rPr>
          <w:rFonts w:cs="Arial"/>
          <w:szCs w:val="24"/>
          <w:lang w:val="en-ZA" w:eastAsia="en-US"/>
        </w:rPr>
        <w:t xml:space="preserve"> on 20 November 2020.</w:t>
      </w:r>
    </w:p>
    <w:p w14:paraId="6751C82D" w14:textId="36908589" w:rsidR="006A132F" w:rsidRDefault="006A132F" w:rsidP="00D35B9C">
      <w:pPr>
        <w:pStyle w:val="1"/>
        <w:spacing w:line="360" w:lineRule="auto"/>
      </w:pPr>
      <w:r>
        <w:t xml:space="preserve">Post the commencement of the </w:t>
      </w:r>
      <w:r w:rsidR="00D35B9C">
        <w:t>E</w:t>
      </w:r>
      <w:r>
        <w:t xml:space="preserve">nquiry, the Applicant’s attorney </w:t>
      </w:r>
      <w:r w:rsidR="00D72791">
        <w:t xml:space="preserve">objected </w:t>
      </w:r>
      <w:r w:rsidR="005B5544">
        <w:t>to</w:t>
      </w:r>
      <w:r w:rsidR="00D75F01">
        <w:t xml:space="preserve"> the </w:t>
      </w:r>
      <w:r w:rsidR="00D21AE4">
        <w:t xml:space="preserve">answering </w:t>
      </w:r>
      <w:r w:rsidR="00D75F01">
        <w:t xml:space="preserve">of </w:t>
      </w:r>
      <w:r w:rsidR="005B5544">
        <w:t>certain question</w:t>
      </w:r>
      <w:r w:rsidR="00D21AE4">
        <w:t>s</w:t>
      </w:r>
      <w:r w:rsidR="005B5544">
        <w:t xml:space="preserve"> that were </w:t>
      </w:r>
      <w:r w:rsidR="00C839D8">
        <w:t>posed to</w:t>
      </w:r>
      <w:r w:rsidR="005B5544">
        <w:t xml:space="preserve"> the Applicant</w:t>
      </w:r>
      <w:r w:rsidR="0003686D">
        <w:t xml:space="preserve"> by the liquidator’s attorney</w:t>
      </w:r>
      <w:r w:rsidR="00D21AE4">
        <w:t xml:space="preserve"> (such as </w:t>
      </w:r>
      <w:r w:rsidR="00F11E91">
        <w:t>the price of shares that</w:t>
      </w:r>
      <w:r w:rsidR="00D21AE4">
        <w:t xml:space="preserve"> the Applicant s</w:t>
      </w:r>
      <w:r w:rsidR="00F11E91">
        <w:t>old</w:t>
      </w:r>
      <w:r w:rsidR="00D21AE4">
        <w:t xml:space="preserve"> to </w:t>
      </w:r>
      <w:proofErr w:type="spellStart"/>
      <w:r w:rsidR="00D21AE4">
        <w:t>Mamoroko</w:t>
      </w:r>
      <w:proofErr w:type="spellEnd"/>
      <w:r w:rsidR="00F11E91">
        <w:t xml:space="preserve"> </w:t>
      </w:r>
      <w:proofErr w:type="spellStart"/>
      <w:r w:rsidR="00F11E91">
        <w:t>Makolele</w:t>
      </w:r>
      <w:proofErr w:type="spellEnd"/>
      <w:r w:rsidR="00F11E91">
        <w:t xml:space="preserve"> Trust</w:t>
      </w:r>
      <w:r w:rsidR="00D21AE4">
        <w:t>,</w:t>
      </w:r>
      <w:r w:rsidR="00F11E91">
        <w:t xml:space="preserve"> and</w:t>
      </w:r>
      <w:r w:rsidR="00D21AE4">
        <w:t xml:space="preserve"> </w:t>
      </w:r>
      <w:r w:rsidR="00F11E91">
        <w:t>t</w:t>
      </w:r>
      <w:r w:rsidR="00D21AE4">
        <w:t>he</w:t>
      </w:r>
      <w:r w:rsidR="00762A8F">
        <w:t xml:space="preserve"> source of the</w:t>
      </w:r>
      <w:r w:rsidR="00D21AE4">
        <w:t xml:space="preserve"> </w:t>
      </w:r>
      <w:r w:rsidR="00F11E91">
        <w:t>Applicant</w:t>
      </w:r>
      <w:r w:rsidR="00762A8F">
        <w:t>’s</w:t>
      </w:r>
      <w:r w:rsidR="00F11E91">
        <w:t xml:space="preserve"> </w:t>
      </w:r>
      <w:r w:rsidR="00D21AE4">
        <w:t xml:space="preserve">money </w:t>
      </w:r>
      <w:r w:rsidR="009960C8">
        <w:t>to buy</w:t>
      </w:r>
      <w:r w:rsidR="00D21AE4">
        <w:t xml:space="preserve"> shares</w:t>
      </w:r>
      <w:r w:rsidR="0003686D">
        <w:t xml:space="preserve"> from Okapi Farming (Pty) Ltd</w:t>
      </w:r>
      <w:r w:rsidR="00D21AE4">
        <w:t>)</w:t>
      </w:r>
      <w:r w:rsidR="00D21AE4">
        <w:rPr>
          <w:rStyle w:val="FootnoteReference"/>
        </w:rPr>
        <w:footnoteReference w:id="1"/>
      </w:r>
      <w:r w:rsidR="00D21AE4">
        <w:t xml:space="preserve"> </w:t>
      </w:r>
      <w:r w:rsidR="005B5544">
        <w:t>on the grounds that the questions did not pertain to the trade</w:t>
      </w:r>
      <w:r w:rsidR="0003686D">
        <w:t>, dealings, affairs</w:t>
      </w:r>
      <w:r w:rsidR="00D6400F">
        <w:t>,</w:t>
      </w:r>
      <w:r w:rsidR="0003686D">
        <w:t xml:space="preserve"> or property</w:t>
      </w:r>
      <w:r w:rsidR="005B5544">
        <w:t xml:space="preserve"> of the Sixth Respondent.</w:t>
      </w:r>
      <w:r w:rsidR="00C839D8">
        <w:t xml:space="preserve"> </w:t>
      </w:r>
      <w:r w:rsidR="00E446B4">
        <w:t xml:space="preserve">In </w:t>
      </w:r>
      <w:r w:rsidR="00D6400F">
        <w:t>addition, the Applicant conten</w:t>
      </w:r>
      <w:r w:rsidR="00E446B4">
        <w:t>d</w:t>
      </w:r>
      <w:r w:rsidR="00D6400F">
        <w:t>ed</w:t>
      </w:r>
      <w:r w:rsidR="00E446B4">
        <w:t xml:space="preserve"> that the said questions were not relevant for the </w:t>
      </w:r>
      <w:r w:rsidR="00D35B9C">
        <w:t>E</w:t>
      </w:r>
      <w:r w:rsidR="00E446B4">
        <w:t>nquiry.</w:t>
      </w:r>
      <w:r w:rsidR="005B5544">
        <w:t xml:space="preserve"> </w:t>
      </w:r>
    </w:p>
    <w:p w14:paraId="13A76FAF" w14:textId="322D816E" w:rsidR="005B5544" w:rsidRDefault="005B5544" w:rsidP="00D35B9C">
      <w:pPr>
        <w:pStyle w:val="1"/>
        <w:spacing w:line="360" w:lineRule="auto"/>
      </w:pPr>
      <w:r>
        <w:t xml:space="preserve">The </w:t>
      </w:r>
      <w:r w:rsidR="00762A8F">
        <w:t>First Respondent</w:t>
      </w:r>
      <w:r w:rsidR="00EC2AE8">
        <w:t xml:space="preserve"> ruled that the questions asked were relevant to the affairs of the Sixth Respondent. </w:t>
      </w:r>
      <w:r w:rsidR="00E446B4">
        <w:t>Despite the ruling, the Applicant</w:t>
      </w:r>
      <w:r w:rsidR="001553E4">
        <w:t xml:space="preserve">’s attorney continued with his objection to the questions that </w:t>
      </w:r>
      <w:r w:rsidR="00D75F01">
        <w:t xml:space="preserve">had </w:t>
      </w:r>
      <w:r w:rsidR="00CB1840">
        <w:t xml:space="preserve">not </w:t>
      </w:r>
      <w:r w:rsidR="00D75F01">
        <w:t xml:space="preserve">been </w:t>
      </w:r>
      <w:r w:rsidR="00CB1840">
        <w:t>asked</w:t>
      </w:r>
      <w:r w:rsidR="00D6400F">
        <w:t xml:space="preserve"> to</w:t>
      </w:r>
      <w:r w:rsidR="001553E4">
        <w:t xml:space="preserve"> the Applicant</w:t>
      </w:r>
      <w:r w:rsidR="00E446B4">
        <w:t>.</w:t>
      </w:r>
      <w:r w:rsidR="001553E4">
        <w:t xml:space="preserve"> According to the Applicant’s attorney, he could anticipate the nature of the questions t</w:t>
      </w:r>
      <w:r w:rsidR="00762A8F">
        <w:t>hat were to follow if the Applicant had</w:t>
      </w:r>
      <w:r w:rsidR="001553E4">
        <w:t xml:space="preserve"> answered the questions that were posed. </w:t>
      </w:r>
    </w:p>
    <w:p w14:paraId="7607FF68" w14:textId="1C4A9C73" w:rsidR="00D60327" w:rsidRDefault="00D75F01" w:rsidP="00D35B9C">
      <w:pPr>
        <w:pStyle w:val="1"/>
        <w:spacing w:line="360" w:lineRule="auto"/>
      </w:pPr>
      <w:r>
        <w:t xml:space="preserve">Left dissatisfied </w:t>
      </w:r>
      <w:r w:rsidR="00250296">
        <w:t>with the First Respondent</w:t>
      </w:r>
      <w:r w:rsidR="00E446B4">
        <w:t xml:space="preserve">’s </w:t>
      </w:r>
      <w:r w:rsidR="00E9139E">
        <w:t>use of the words</w:t>
      </w:r>
      <w:r>
        <w:t xml:space="preserve"> </w:t>
      </w:r>
      <w:r w:rsidR="00E446B4">
        <w:t>“money laundering”</w:t>
      </w:r>
      <w:r w:rsidR="00295412">
        <w:t xml:space="preserve"> or</w:t>
      </w:r>
      <w:r w:rsidR="00E9139E">
        <w:t xml:space="preserve"> “suspicion”</w:t>
      </w:r>
      <w:r w:rsidR="00E446B4">
        <w:t xml:space="preserve"> </w:t>
      </w:r>
      <w:r w:rsidR="00BC369B">
        <w:t xml:space="preserve">during the </w:t>
      </w:r>
      <w:r w:rsidR="00D35B9C">
        <w:t>E</w:t>
      </w:r>
      <w:r w:rsidR="00BC369B">
        <w:t xml:space="preserve">nquiry about </w:t>
      </w:r>
      <w:r w:rsidR="00BC369B" w:rsidRPr="00CB1840">
        <w:rPr>
          <w:rFonts w:cs="Arial"/>
          <w:szCs w:val="24"/>
          <w:lang w:val="en-ZA" w:eastAsia="en-US"/>
        </w:rPr>
        <w:t>the funds that were used to purchase shares from Okapi Farming (Pty) Ltd</w:t>
      </w:r>
      <w:r>
        <w:rPr>
          <w:rFonts w:cs="Arial"/>
          <w:szCs w:val="24"/>
          <w:lang w:val="en-ZA" w:eastAsia="en-US"/>
        </w:rPr>
        <w:t>,</w:t>
      </w:r>
      <w:r w:rsidR="00BC369B" w:rsidRPr="00CB1840">
        <w:rPr>
          <w:rFonts w:cs="Arial"/>
          <w:szCs w:val="24"/>
          <w:lang w:val="en-ZA" w:eastAsia="en-US"/>
        </w:rPr>
        <w:t xml:space="preserve"> that may or may not have ema</w:t>
      </w:r>
      <w:r w:rsidR="00C54E73">
        <w:rPr>
          <w:rFonts w:cs="Arial"/>
          <w:szCs w:val="24"/>
          <w:lang w:val="en-ZA" w:eastAsia="en-US"/>
        </w:rPr>
        <w:t>nated from the Sixth Respondent</w:t>
      </w:r>
      <w:r>
        <w:rPr>
          <w:rFonts w:cs="Arial"/>
          <w:szCs w:val="24"/>
          <w:lang w:val="en-ZA" w:eastAsia="en-US"/>
        </w:rPr>
        <w:t>,</w:t>
      </w:r>
      <w:r w:rsidR="00C54E73">
        <w:rPr>
          <w:rFonts w:cs="Arial"/>
          <w:szCs w:val="24"/>
          <w:lang w:val="en-ZA" w:eastAsia="en-US"/>
        </w:rPr>
        <w:t xml:space="preserve"> </w:t>
      </w:r>
      <w:r w:rsidR="00250296">
        <w:t xml:space="preserve">including the alleged hostility of the First Respondent against the Applicant’s attorney during the Enquiry, </w:t>
      </w:r>
      <w:r w:rsidR="00EC2AE8">
        <w:t xml:space="preserve">on 22 February 2021 </w:t>
      </w:r>
      <w:r w:rsidR="00D60327">
        <w:t>the Applicant instituted the current proceedings</w:t>
      </w:r>
      <w:r w:rsidR="00250296">
        <w:t xml:space="preserve"> </w:t>
      </w:r>
      <w:r w:rsidR="00250296" w:rsidRPr="00C54E73">
        <w:rPr>
          <w:i/>
        </w:rPr>
        <w:t>inter alia</w:t>
      </w:r>
      <w:r w:rsidR="00762A8F">
        <w:t xml:space="preserve"> seeking </w:t>
      </w:r>
      <w:r w:rsidR="00250296">
        <w:t xml:space="preserve">the recusal of the First Respondent </w:t>
      </w:r>
      <w:r w:rsidR="00762A8F">
        <w:t xml:space="preserve">as the Commissioner of the </w:t>
      </w:r>
      <w:r w:rsidR="00D35B9C">
        <w:t>E</w:t>
      </w:r>
      <w:r w:rsidR="00762A8F">
        <w:t xml:space="preserve">nquiry </w:t>
      </w:r>
      <w:r w:rsidR="00250296">
        <w:t xml:space="preserve">on the basis of actual bias or </w:t>
      </w:r>
      <w:r w:rsidR="00D6400F">
        <w:t xml:space="preserve">the </w:t>
      </w:r>
      <w:r w:rsidR="00250296" w:rsidRPr="00250296">
        <w:t xml:space="preserve">reasonable perception </w:t>
      </w:r>
      <w:r w:rsidR="00250296">
        <w:t xml:space="preserve">of </w:t>
      </w:r>
      <w:r w:rsidR="00762A8F">
        <w:t>apprehension of bias on the part of the First Respondent</w:t>
      </w:r>
      <w:r w:rsidR="00250296" w:rsidRPr="00250296">
        <w:t>.</w:t>
      </w:r>
      <w:r w:rsidR="00D60327">
        <w:t xml:space="preserve"> </w:t>
      </w:r>
    </w:p>
    <w:p w14:paraId="575A297E" w14:textId="39CA90D8" w:rsidR="00E446B4" w:rsidRDefault="00D60327" w:rsidP="00D35B9C">
      <w:pPr>
        <w:pStyle w:val="1"/>
        <w:spacing w:line="360" w:lineRule="auto"/>
      </w:pPr>
      <w:r>
        <w:lastRenderedPageBreak/>
        <w:t>Consequently, on 25 February 2021</w:t>
      </w:r>
      <w:r w:rsidR="00C54E73">
        <w:t>,</w:t>
      </w:r>
      <w:r>
        <w:t xml:space="preserve"> the Enquiry was postponed </w:t>
      </w:r>
      <w:r w:rsidRPr="00E446B4">
        <w:rPr>
          <w:i/>
          <w:iCs w:val="0"/>
        </w:rPr>
        <w:t>sine die</w:t>
      </w:r>
      <w:r>
        <w:t xml:space="preserve"> pending the outcome of these proceedings.  </w:t>
      </w:r>
    </w:p>
    <w:p w14:paraId="61100A17" w14:textId="5B7D9E21" w:rsidR="00B87FAA" w:rsidRPr="009C2FF3" w:rsidRDefault="005C2C8B" w:rsidP="00D35B9C">
      <w:pPr>
        <w:pStyle w:val="1"/>
        <w:numPr>
          <w:ilvl w:val="0"/>
          <w:numId w:val="0"/>
        </w:numPr>
        <w:spacing w:line="360" w:lineRule="auto"/>
        <w:rPr>
          <w:b/>
          <w:bCs/>
        </w:rPr>
      </w:pPr>
      <w:r w:rsidRPr="009C2FF3">
        <w:rPr>
          <w:b/>
          <w:bCs/>
        </w:rPr>
        <w:t>APPLICABLE LAW</w:t>
      </w:r>
      <w:r w:rsidR="000A463E" w:rsidRPr="000A463E">
        <w:rPr>
          <w:rFonts w:cs="Arial"/>
          <w:szCs w:val="24"/>
          <w:lang w:val="en-ZA" w:eastAsia="en-US"/>
        </w:rPr>
        <w:t xml:space="preserve"> </w:t>
      </w:r>
    </w:p>
    <w:p w14:paraId="63F9A5B1" w14:textId="5F308915" w:rsidR="00D75F01" w:rsidRDefault="0054731B" w:rsidP="00D35B9C">
      <w:pPr>
        <w:pStyle w:val="1"/>
        <w:autoSpaceDE w:val="0"/>
        <w:adjustRightInd w:val="0"/>
        <w:spacing w:line="360" w:lineRule="auto"/>
        <w:rPr>
          <w:rFonts w:cs="Arial"/>
          <w:szCs w:val="24"/>
          <w:lang w:val="en-ZA" w:eastAsia="en-US"/>
        </w:rPr>
      </w:pPr>
      <w:r>
        <w:t xml:space="preserve">There is </w:t>
      </w:r>
      <w:r w:rsidR="00D82B9D">
        <w:t>adequate</w:t>
      </w:r>
      <w:r>
        <w:t xml:space="preserve"> </w:t>
      </w:r>
      <w:r w:rsidR="00D75F01">
        <w:t xml:space="preserve">precedence </w:t>
      </w:r>
      <w:r>
        <w:t>in this area of law especia</w:t>
      </w:r>
      <w:r w:rsidR="000F0338">
        <w:t xml:space="preserve">lly in so far as the recusal of a </w:t>
      </w:r>
      <w:r w:rsidR="00D75F01">
        <w:t>C</w:t>
      </w:r>
      <w:r w:rsidR="000F0338">
        <w:t>hairperson</w:t>
      </w:r>
      <w:r w:rsidR="00295412">
        <w:t>/</w:t>
      </w:r>
      <w:r w:rsidR="00D75F01">
        <w:t>C</w:t>
      </w:r>
      <w:r w:rsidR="00295412">
        <w:t>ommissioner</w:t>
      </w:r>
      <w:r w:rsidR="000F0338">
        <w:t xml:space="preserve"> </w:t>
      </w:r>
      <w:r w:rsidR="00295412">
        <w:t xml:space="preserve">of </w:t>
      </w:r>
      <w:r w:rsidR="000F0338">
        <w:t xml:space="preserve">an administrative body and/or an </w:t>
      </w:r>
      <w:r w:rsidR="00C54E73">
        <w:t>e</w:t>
      </w:r>
      <w:r>
        <w:t>nquiry.</w:t>
      </w:r>
      <w:r w:rsidR="00B260D1">
        <w:t xml:space="preserve"> </w:t>
      </w:r>
      <w:r w:rsidR="000A463E">
        <w:t xml:space="preserve">The </w:t>
      </w:r>
      <w:r w:rsidR="000D2129">
        <w:t>courts are required to strike a delicate balance between various competing interest</w:t>
      </w:r>
      <w:r w:rsidR="00D82B9D">
        <w:t>s</w:t>
      </w:r>
      <w:r w:rsidR="000D2129">
        <w:t xml:space="preserve"> </w:t>
      </w:r>
      <w:r w:rsidR="000A463E">
        <w:t xml:space="preserve">for the benefit of all interested parties. </w:t>
      </w:r>
      <w:r w:rsidR="00D82B9D">
        <w:t>I</w:t>
      </w:r>
      <w:r w:rsidR="00381E79">
        <w:t xml:space="preserve">n </w:t>
      </w:r>
      <w:r w:rsidR="00CF14F0" w:rsidRPr="00CF14F0">
        <w:rPr>
          <w:rFonts w:cs="Arial"/>
          <w:i/>
          <w:iCs w:val="0"/>
          <w:szCs w:val="24"/>
          <w:lang w:val="en-ZA"/>
        </w:rPr>
        <w:t xml:space="preserve">Absa Bank Limited v Hoberman </w:t>
      </w:r>
      <w:r w:rsidR="00412A52" w:rsidRPr="004E1941">
        <w:rPr>
          <w:rStyle w:val="FootnoteReference"/>
          <w:rFonts w:cs="Arial"/>
          <w:szCs w:val="24"/>
        </w:rPr>
        <w:footnoteReference w:id="2"/>
      </w:r>
      <w:r w:rsidR="00412A52" w:rsidRPr="00381E79">
        <w:rPr>
          <w:rFonts w:cs="Arial"/>
          <w:szCs w:val="24"/>
          <w:lang w:val="en-ZA"/>
        </w:rPr>
        <w:t xml:space="preserve"> </w:t>
      </w:r>
      <w:r w:rsidR="00381E79">
        <w:rPr>
          <w:rFonts w:cs="Arial"/>
          <w:szCs w:val="24"/>
          <w:lang w:val="en-ZA"/>
        </w:rPr>
        <w:t xml:space="preserve">the court stated </w:t>
      </w:r>
      <w:r w:rsidRPr="00381E79">
        <w:rPr>
          <w:rFonts w:cs="Arial"/>
          <w:szCs w:val="24"/>
          <w:lang w:val="en-ZA" w:eastAsia="en-US"/>
        </w:rPr>
        <w:t>that:</w:t>
      </w:r>
    </w:p>
    <w:p w14:paraId="3AAB1EB6" w14:textId="0ED72965" w:rsidR="00D72791" w:rsidRPr="00C15505" w:rsidRDefault="00D75F01" w:rsidP="00C15505">
      <w:pPr>
        <w:pStyle w:val="1"/>
        <w:numPr>
          <w:ilvl w:val="0"/>
          <w:numId w:val="0"/>
        </w:numPr>
        <w:autoSpaceDE w:val="0"/>
        <w:adjustRightInd w:val="0"/>
        <w:spacing w:line="360" w:lineRule="auto"/>
        <w:ind w:left="1440"/>
        <w:rPr>
          <w:rFonts w:cs="Arial"/>
          <w:szCs w:val="24"/>
          <w:lang w:val="en-ZA" w:eastAsia="en-US"/>
        </w:rPr>
      </w:pPr>
      <w:r>
        <w:rPr>
          <w:rFonts w:cs="Arial"/>
          <w:szCs w:val="24"/>
          <w:lang w:val="en-ZA" w:eastAsia="en-US"/>
        </w:rPr>
        <w:t>“</w:t>
      </w:r>
      <w:r w:rsidR="0054731B">
        <w:rPr>
          <w:rFonts w:cs="Arial"/>
          <w:szCs w:val="24"/>
          <w:lang w:val="en-ZA" w:eastAsia="en-US"/>
        </w:rPr>
        <w:t>…a court should, in deciding whether or not to remove a</w:t>
      </w:r>
      <w:r w:rsidR="00381E79">
        <w:rPr>
          <w:rFonts w:cs="Arial"/>
          <w:szCs w:val="24"/>
          <w:lang w:val="en-ZA" w:eastAsia="en-US"/>
        </w:rPr>
        <w:t xml:space="preserve"> </w:t>
      </w:r>
      <w:r w:rsidR="0054731B">
        <w:rPr>
          <w:rFonts w:cs="Arial"/>
          <w:szCs w:val="24"/>
          <w:lang w:val="en-ZA" w:eastAsia="en-US"/>
        </w:rPr>
        <w:t>commissioner appointed in terms of s 418 of the Companies Act,</w:t>
      </w:r>
      <w:r w:rsidR="00381E79">
        <w:rPr>
          <w:rFonts w:cs="Arial"/>
          <w:szCs w:val="24"/>
          <w:lang w:val="en-ZA" w:eastAsia="en-US"/>
        </w:rPr>
        <w:t xml:space="preserve"> </w:t>
      </w:r>
      <w:r w:rsidR="0054731B">
        <w:rPr>
          <w:rFonts w:cs="Arial"/>
          <w:szCs w:val="24"/>
          <w:lang w:val="en-ZA" w:eastAsia="en-US"/>
        </w:rPr>
        <w:t>have regard to the totality of the facts and circumstances underlying</w:t>
      </w:r>
      <w:r w:rsidR="00381E79">
        <w:rPr>
          <w:rFonts w:cs="Arial"/>
          <w:szCs w:val="24"/>
          <w:lang w:val="en-ZA" w:eastAsia="en-US"/>
        </w:rPr>
        <w:t xml:space="preserve"> </w:t>
      </w:r>
      <w:r w:rsidR="0054731B">
        <w:rPr>
          <w:rFonts w:cs="Arial"/>
          <w:szCs w:val="24"/>
          <w:lang w:val="en-ZA" w:eastAsia="en-US"/>
        </w:rPr>
        <w:t>the competing interests of the parties involved. It should have a</w:t>
      </w:r>
      <w:r w:rsidR="00381E79">
        <w:rPr>
          <w:rFonts w:cs="Arial"/>
          <w:szCs w:val="24"/>
          <w:lang w:val="en-ZA" w:eastAsia="en-US"/>
        </w:rPr>
        <w:t xml:space="preserve"> </w:t>
      </w:r>
      <w:r w:rsidR="0054731B">
        <w:rPr>
          <w:rFonts w:cs="Arial"/>
          <w:szCs w:val="24"/>
          <w:lang w:val="en-ZA" w:eastAsia="en-US"/>
        </w:rPr>
        <w:t>discretion not to remove a commissioner if it should not be to the</w:t>
      </w:r>
      <w:r w:rsidR="00381E79">
        <w:rPr>
          <w:rFonts w:cs="Arial"/>
          <w:szCs w:val="24"/>
          <w:lang w:val="en-ZA" w:eastAsia="en-US"/>
        </w:rPr>
        <w:t xml:space="preserve"> </w:t>
      </w:r>
      <w:r w:rsidR="0054731B">
        <w:rPr>
          <w:rFonts w:cs="Arial"/>
          <w:szCs w:val="24"/>
          <w:lang w:val="en-ZA" w:eastAsia="en-US"/>
        </w:rPr>
        <w:t>general benefit of all interested parties to do so, even if it is satisfied</w:t>
      </w:r>
      <w:r w:rsidR="005D6456">
        <w:rPr>
          <w:rFonts w:cs="Arial"/>
          <w:szCs w:val="24"/>
          <w:lang w:val="en-ZA" w:eastAsia="en-US"/>
        </w:rPr>
        <w:t>.</w:t>
      </w:r>
      <w:r>
        <w:rPr>
          <w:rFonts w:cs="Arial"/>
          <w:szCs w:val="24"/>
          <w:lang w:val="en-ZA" w:eastAsia="en-US"/>
        </w:rPr>
        <w:t>”</w:t>
      </w:r>
    </w:p>
    <w:p w14:paraId="4329B75A" w14:textId="0D41C56F" w:rsidR="00C15505" w:rsidRPr="00C15505" w:rsidRDefault="00C15505" w:rsidP="00C15505">
      <w:pPr>
        <w:pStyle w:val="1"/>
        <w:spacing w:line="360" w:lineRule="auto"/>
        <w:rPr>
          <w:rFonts w:cs="Arial"/>
          <w:szCs w:val="24"/>
        </w:rPr>
      </w:pPr>
      <w:r w:rsidRPr="00C15505">
        <w:rPr>
          <w:rFonts w:cs="Arial"/>
          <w:szCs w:val="24"/>
          <w:lang w:val="en-ZA" w:eastAsia="en-US"/>
        </w:rPr>
        <w:t>The above passage is testimony that a relief related to the removal of a commissioner of enquiry will not be easily granted if it is against the benefit of all the interested parties. In addition, the circumstances and context play a pivotal role in deciding on whether or not a commissioner should be removed because of his or her impartiality. The required holistic approach does not necessarily curtail a court’s discretion to grant an order for recusal when the circumstances of a given case justify it to do so. Put simply, a “court is at liberty to remove a commissioner if it is satisfied that the commissioner has not acted in accordance with the precepts of natural justice, which require that the commissioner act fairly and impartially at all times”.</w:t>
      </w:r>
      <w:r>
        <w:rPr>
          <w:rStyle w:val="FootnoteReference"/>
          <w:rFonts w:cs="Arial"/>
          <w:szCs w:val="24"/>
          <w:lang w:eastAsia="en-US"/>
        </w:rPr>
        <w:footnoteReference w:id="3"/>
      </w:r>
      <w:r w:rsidRPr="00C15505">
        <w:rPr>
          <w:rFonts w:cs="Arial"/>
          <w:szCs w:val="24"/>
          <w:lang w:val="en-ZA" w:eastAsia="en-US"/>
        </w:rPr>
        <w:t xml:space="preserve"> </w:t>
      </w:r>
    </w:p>
    <w:p w14:paraId="51DBB0ED" w14:textId="07332359" w:rsidR="006A2680" w:rsidRPr="00E65980" w:rsidRDefault="00C54E73" w:rsidP="00D35B9C">
      <w:pPr>
        <w:pStyle w:val="1"/>
        <w:spacing w:line="360" w:lineRule="auto"/>
        <w:rPr>
          <w:rFonts w:cs="Arial"/>
          <w:szCs w:val="24"/>
        </w:rPr>
      </w:pPr>
      <w:r>
        <w:rPr>
          <w:rFonts w:cs="Arial"/>
          <w:szCs w:val="24"/>
          <w:lang w:val="en-ZA" w:eastAsia="en-US"/>
        </w:rPr>
        <w:t>Furthermore, a</w:t>
      </w:r>
      <w:r w:rsidR="006A2680">
        <w:rPr>
          <w:rFonts w:cs="Arial"/>
          <w:szCs w:val="24"/>
          <w:lang w:val="en-ZA" w:eastAsia="en-US"/>
        </w:rPr>
        <w:t xml:space="preserve"> court of law will be at ease to positiv</w:t>
      </w:r>
      <w:r w:rsidR="00295412">
        <w:rPr>
          <w:rFonts w:cs="Arial"/>
          <w:szCs w:val="24"/>
          <w:lang w:val="en-ZA" w:eastAsia="en-US"/>
        </w:rPr>
        <w:t>ely consider an application for the</w:t>
      </w:r>
      <w:r w:rsidR="006A2680">
        <w:rPr>
          <w:rFonts w:cs="Arial"/>
          <w:szCs w:val="24"/>
          <w:lang w:val="en-ZA" w:eastAsia="en-US"/>
        </w:rPr>
        <w:t xml:space="preserve"> recusal of a </w:t>
      </w:r>
      <w:r w:rsidR="00CF14F0">
        <w:rPr>
          <w:rFonts w:cs="Arial"/>
          <w:szCs w:val="24"/>
          <w:lang w:val="en-ZA" w:eastAsia="en-US"/>
        </w:rPr>
        <w:t>C</w:t>
      </w:r>
      <w:r w:rsidR="006A2680">
        <w:rPr>
          <w:rFonts w:cs="Arial"/>
          <w:szCs w:val="24"/>
          <w:lang w:val="en-ZA" w:eastAsia="en-US"/>
        </w:rPr>
        <w:t>ommission</w:t>
      </w:r>
      <w:r w:rsidR="00CF14F0">
        <w:rPr>
          <w:rFonts w:cs="Arial"/>
          <w:szCs w:val="24"/>
          <w:lang w:val="en-ZA" w:eastAsia="en-US"/>
        </w:rPr>
        <w:t>er</w:t>
      </w:r>
      <w:r w:rsidR="006A2680">
        <w:rPr>
          <w:rFonts w:cs="Arial"/>
          <w:szCs w:val="24"/>
          <w:lang w:val="en-ZA" w:eastAsia="en-US"/>
        </w:rPr>
        <w:t xml:space="preserve"> if such application is brou</w:t>
      </w:r>
      <w:r>
        <w:rPr>
          <w:rFonts w:cs="Arial"/>
          <w:szCs w:val="24"/>
          <w:lang w:val="en-ZA" w:eastAsia="en-US"/>
        </w:rPr>
        <w:t>ght at the commencement of the e</w:t>
      </w:r>
      <w:r w:rsidR="00295412">
        <w:rPr>
          <w:rFonts w:cs="Arial"/>
          <w:szCs w:val="24"/>
          <w:lang w:val="en-ZA" w:eastAsia="en-US"/>
        </w:rPr>
        <w:t>n</w:t>
      </w:r>
      <w:r w:rsidR="006A2680">
        <w:rPr>
          <w:rFonts w:cs="Arial"/>
          <w:szCs w:val="24"/>
          <w:lang w:val="en-ZA" w:eastAsia="en-US"/>
        </w:rPr>
        <w:t>quiry</w:t>
      </w:r>
      <w:r w:rsidR="00C71F60">
        <w:rPr>
          <w:rFonts w:cs="Arial"/>
          <w:szCs w:val="24"/>
          <w:lang w:val="en-ZA" w:eastAsia="en-US"/>
        </w:rPr>
        <w:t xml:space="preserve"> because there would be minimal disruption to the proceedings</w:t>
      </w:r>
      <w:r w:rsidR="006A2680">
        <w:rPr>
          <w:rFonts w:cs="Arial"/>
          <w:szCs w:val="24"/>
          <w:lang w:val="en-ZA" w:eastAsia="en-US"/>
        </w:rPr>
        <w:t>.</w:t>
      </w:r>
      <w:r w:rsidR="00C71F60">
        <w:rPr>
          <w:rStyle w:val="FootnoteReference"/>
          <w:rFonts w:cs="Arial"/>
          <w:szCs w:val="24"/>
          <w:lang w:eastAsia="en-US"/>
        </w:rPr>
        <w:footnoteReference w:id="4"/>
      </w:r>
      <w:r w:rsidR="006A2680">
        <w:rPr>
          <w:rFonts w:cs="Arial"/>
          <w:szCs w:val="24"/>
          <w:lang w:val="en-ZA" w:eastAsia="en-US"/>
        </w:rPr>
        <w:t xml:space="preserve"> However, a court will be very slow to order a recusal of a </w:t>
      </w:r>
      <w:r w:rsidR="00CF14F0">
        <w:rPr>
          <w:rFonts w:cs="Arial"/>
          <w:szCs w:val="24"/>
          <w:lang w:val="en-ZA" w:eastAsia="en-US"/>
        </w:rPr>
        <w:t>C</w:t>
      </w:r>
      <w:r w:rsidR="006A2680">
        <w:rPr>
          <w:rFonts w:cs="Arial"/>
          <w:szCs w:val="24"/>
          <w:lang w:val="en-ZA" w:eastAsia="en-US"/>
        </w:rPr>
        <w:t>ommissioner where such an application for recusal is brought towards the</w:t>
      </w:r>
      <w:r>
        <w:rPr>
          <w:rFonts w:cs="Arial"/>
          <w:szCs w:val="24"/>
          <w:lang w:val="en-ZA" w:eastAsia="en-US"/>
        </w:rPr>
        <w:t xml:space="preserve"> end of the enquiry</w:t>
      </w:r>
      <w:r w:rsidR="006A2680">
        <w:rPr>
          <w:rFonts w:cs="Arial"/>
          <w:szCs w:val="24"/>
          <w:lang w:val="en-ZA" w:eastAsia="en-US"/>
        </w:rPr>
        <w:t xml:space="preserve"> because such recusal has the potential </w:t>
      </w:r>
      <w:r w:rsidR="00C71F60">
        <w:rPr>
          <w:rFonts w:cs="Arial"/>
          <w:szCs w:val="24"/>
          <w:lang w:val="en-ZA" w:eastAsia="en-US"/>
        </w:rPr>
        <w:t xml:space="preserve">to </w:t>
      </w:r>
      <w:r w:rsidR="00295412">
        <w:rPr>
          <w:rFonts w:cs="Arial"/>
          <w:szCs w:val="24"/>
          <w:lang w:val="en-ZA" w:eastAsia="en-US"/>
        </w:rPr>
        <w:t>negatively affect the e</w:t>
      </w:r>
      <w:r>
        <w:rPr>
          <w:rFonts w:cs="Arial"/>
          <w:szCs w:val="24"/>
          <w:lang w:val="en-ZA" w:eastAsia="en-US"/>
        </w:rPr>
        <w:t>nquiry at great le</w:t>
      </w:r>
      <w:r w:rsidR="00C71F60">
        <w:rPr>
          <w:rFonts w:cs="Arial"/>
          <w:szCs w:val="24"/>
          <w:lang w:val="en-ZA" w:eastAsia="en-US"/>
        </w:rPr>
        <w:t>n</w:t>
      </w:r>
      <w:r>
        <w:rPr>
          <w:rFonts w:cs="Arial"/>
          <w:szCs w:val="24"/>
          <w:lang w:val="en-ZA" w:eastAsia="en-US"/>
        </w:rPr>
        <w:t>g</w:t>
      </w:r>
      <w:r w:rsidR="00C71F60">
        <w:rPr>
          <w:rFonts w:cs="Arial"/>
          <w:szCs w:val="24"/>
          <w:lang w:val="en-ZA" w:eastAsia="en-US"/>
        </w:rPr>
        <w:t>th.</w:t>
      </w:r>
      <w:r w:rsidR="00C71F60">
        <w:rPr>
          <w:rStyle w:val="FootnoteReference"/>
          <w:rFonts w:cs="Arial"/>
          <w:szCs w:val="24"/>
          <w:lang w:eastAsia="en-US"/>
        </w:rPr>
        <w:footnoteReference w:id="5"/>
      </w:r>
    </w:p>
    <w:p w14:paraId="772E71BE" w14:textId="6CA711B9" w:rsidR="007F75D3" w:rsidRPr="007F75D3" w:rsidRDefault="00E65980" w:rsidP="00D35B9C">
      <w:pPr>
        <w:pStyle w:val="1"/>
        <w:spacing w:line="360" w:lineRule="auto"/>
        <w:rPr>
          <w:rFonts w:cs="Arial"/>
          <w:szCs w:val="24"/>
        </w:rPr>
      </w:pPr>
      <w:r w:rsidRPr="007F75D3">
        <w:rPr>
          <w:rFonts w:cs="Arial"/>
          <w:szCs w:val="24"/>
          <w:lang w:val="en-ZA" w:eastAsia="en-US"/>
        </w:rPr>
        <w:t xml:space="preserve">In </w:t>
      </w:r>
      <w:r w:rsidRPr="007F75D3">
        <w:rPr>
          <w:rFonts w:cs="Arial"/>
          <w:i/>
          <w:szCs w:val="24"/>
          <w:lang w:val="en-ZA" w:eastAsia="en-US"/>
        </w:rPr>
        <w:t>Schulte v Van der Berg &amp; Ors NNO</w:t>
      </w:r>
      <w:r w:rsidRPr="007F75D3">
        <w:rPr>
          <w:rStyle w:val="FootnoteReference"/>
          <w:rFonts w:cs="Arial"/>
          <w:szCs w:val="24"/>
          <w:lang w:eastAsia="en-US"/>
        </w:rPr>
        <w:footnoteReference w:id="6"/>
      </w:r>
      <w:r w:rsidR="000F0338" w:rsidRPr="007F75D3">
        <w:rPr>
          <w:rFonts w:cs="Arial"/>
          <w:szCs w:val="24"/>
          <w:lang w:val="en-ZA" w:eastAsia="en-US"/>
        </w:rPr>
        <w:t xml:space="preserve">, </w:t>
      </w:r>
      <w:r w:rsidR="00733A4D">
        <w:rPr>
          <w:rFonts w:cs="Arial"/>
          <w:szCs w:val="24"/>
          <w:lang w:val="en-ZA" w:eastAsia="en-US"/>
        </w:rPr>
        <w:t xml:space="preserve">in </w:t>
      </w:r>
      <w:r w:rsidR="000F0338" w:rsidRPr="007F75D3">
        <w:rPr>
          <w:rFonts w:cs="Arial"/>
          <w:szCs w:val="24"/>
          <w:lang w:val="en-ZA" w:eastAsia="en-US"/>
        </w:rPr>
        <w:t>a case</w:t>
      </w:r>
      <w:r w:rsidRPr="007F75D3">
        <w:rPr>
          <w:rFonts w:cs="Arial"/>
          <w:szCs w:val="24"/>
          <w:lang w:val="en-ZA" w:eastAsia="en-US"/>
        </w:rPr>
        <w:t xml:space="preserve"> decided before </w:t>
      </w:r>
      <w:r w:rsidRPr="007F75D3">
        <w:rPr>
          <w:rFonts w:cs="Arial"/>
          <w:i/>
          <w:iCs w:val="0"/>
          <w:szCs w:val="24"/>
          <w:lang w:val="en-ZA"/>
        </w:rPr>
        <w:t>Bernert v Absa Bank Ltd</w:t>
      </w:r>
      <w:r w:rsidR="007F75D3" w:rsidRPr="007F75D3">
        <w:rPr>
          <w:rFonts w:cs="Arial"/>
          <w:i/>
          <w:iCs w:val="0"/>
          <w:szCs w:val="24"/>
          <w:lang w:val="en-ZA"/>
        </w:rPr>
        <w:t xml:space="preserve">, </w:t>
      </w:r>
      <w:r w:rsidR="007F75D3" w:rsidRPr="007F75D3">
        <w:rPr>
          <w:rFonts w:cs="Arial"/>
          <w:iCs w:val="0"/>
          <w:szCs w:val="24"/>
          <w:lang w:val="en-ZA"/>
        </w:rPr>
        <w:t xml:space="preserve">Marais J </w:t>
      </w:r>
      <w:r w:rsidR="007F75D3">
        <w:rPr>
          <w:rFonts w:cs="Arial"/>
          <w:iCs w:val="0"/>
          <w:szCs w:val="24"/>
          <w:lang w:val="en-ZA"/>
        </w:rPr>
        <w:t xml:space="preserve">there </w:t>
      </w:r>
      <w:r w:rsidR="00C71F60">
        <w:rPr>
          <w:rFonts w:cs="Arial"/>
          <w:iCs w:val="0"/>
          <w:szCs w:val="24"/>
          <w:lang w:val="en-ZA"/>
        </w:rPr>
        <w:t>cautioned</w:t>
      </w:r>
      <w:r w:rsidR="007F75D3" w:rsidRPr="007F75D3">
        <w:rPr>
          <w:rFonts w:cs="Arial"/>
          <w:iCs w:val="0"/>
          <w:szCs w:val="24"/>
          <w:lang w:val="en-ZA"/>
        </w:rPr>
        <w:t xml:space="preserve"> that:</w:t>
      </w:r>
    </w:p>
    <w:p w14:paraId="096DB4D4" w14:textId="4FDFB33F" w:rsidR="007F75D3" w:rsidRPr="007F75D3" w:rsidRDefault="00CF14F0" w:rsidP="00D35B9C">
      <w:pPr>
        <w:pStyle w:val="1"/>
        <w:numPr>
          <w:ilvl w:val="0"/>
          <w:numId w:val="0"/>
        </w:numPr>
        <w:spacing w:line="360" w:lineRule="auto"/>
        <w:ind w:left="1440" w:right="851"/>
      </w:pPr>
      <w:r>
        <w:rPr>
          <w:lang w:val="en-US"/>
        </w:rPr>
        <w:t>‘’</w:t>
      </w:r>
      <w:r w:rsidR="007F75D3" w:rsidRPr="007F75D3">
        <w:rPr>
          <w:lang w:val="en-US"/>
        </w:rPr>
        <w:t>Justifiable annoyance felt by a Court-appointed investigator</w:t>
      </w:r>
      <w:r w:rsidR="007F75D3">
        <w:rPr>
          <w:lang w:val="en-US"/>
        </w:rPr>
        <w:t xml:space="preserve"> </w:t>
      </w:r>
      <w:r w:rsidR="007F75D3" w:rsidRPr="007F75D3">
        <w:rPr>
          <w:lang w:val="en-US"/>
        </w:rPr>
        <w:t>into the affairs of</w:t>
      </w:r>
      <w:r w:rsidR="007F75D3">
        <w:rPr>
          <w:lang w:val="en-US"/>
        </w:rPr>
        <w:t xml:space="preserve"> </w:t>
      </w:r>
      <w:r w:rsidR="007F75D3" w:rsidRPr="007F75D3">
        <w:rPr>
          <w:lang w:val="en-US"/>
        </w:rPr>
        <w:t>an insolvent company at</w:t>
      </w:r>
      <w:r w:rsidR="007F75D3">
        <w:rPr>
          <w:lang w:val="en-US"/>
        </w:rPr>
        <w:t xml:space="preserve"> </w:t>
      </w:r>
      <w:r w:rsidR="007F75D3" w:rsidRPr="007F75D3">
        <w:rPr>
          <w:lang w:val="en-US"/>
        </w:rPr>
        <w:t>the stance adopted by an examinee, even if</w:t>
      </w:r>
      <w:r w:rsidR="007F75D3">
        <w:rPr>
          <w:lang w:val="en-US"/>
        </w:rPr>
        <w:t xml:space="preserve"> </w:t>
      </w:r>
      <w:r w:rsidR="007F75D3" w:rsidRPr="007F75D3">
        <w:rPr>
          <w:lang w:val="en-US"/>
        </w:rPr>
        <w:t>such annoyance be plainly manifest or forcibly expressed, seems</w:t>
      </w:r>
      <w:r w:rsidR="007F75D3">
        <w:rPr>
          <w:lang w:val="en-US"/>
        </w:rPr>
        <w:t xml:space="preserve"> </w:t>
      </w:r>
      <w:r w:rsidR="007F75D3" w:rsidRPr="007F75D3">
        <w:rPr>
          <w:lang w:val="en-US"/>
        </w:rPr>
        <w:t>to me to be a highly questionable basis</w:t>
      </w:r>
      <w:r w:rsidR="007F75D3">
        <w:rPr>
          <w:lang w:val="en-US"/>
        </w:rPr>
        <w:t xml:space="preserve"> </w:t>
      </w:r>
      <w:r w:rsidR="007F75D3" w:rsidRPr="007F75D3">
        <w:rPr>
          <w:lang w:val="en-US"/>
        </w:rPr>
        <w:t>for a successful recusal application. And even if, as appears to have happened</w:t>
      </w:r>
      <w:r w:rsidR="007F75D3">
        <w:rPr>
          <w:lang w:val="en-US"/>
        </w:rPr>
        <w:t xml:space="preserve"> </w:t>
      </w:r>
      <w:r w:rsidR="007F75D3" w:rsidRPr="007F75D3">
        <w:rPr>
          <w:lang w:val="en-US"/>
        </w:rPr>
        <w:t>here, that</w:t>
      </w:r>
      <w:r w:rsidR="007F75D3">
        <w:rPr>
          <w:lang w:val="en-US"/>
        </w:rPr>
        <w:t xml:space="preserve"> </w:t>
      </w:r>
      <w:r w:rsidR="007F75D3" w:rsidRPr="007F75D3">
        <w:rPr>
          <w:lang w:val="en-US"/>
        </w:rPr>
        <w:t>annoyance</w:t>
      </w:r>
      <w:r w:rsidR="007F75D3">
        <w:rPr>
          <w:lang w:val="en-US"/>
        </w:rPr>
        <w:t xml:space="preserve"> </w:t>
      </w:r>
      <w:r w:rsidR="007F75D3" w:rsidRPr="007F75D3">
        <w:rPr>
          <w:lang w:val="en-US"/>
        </w:rPr>
        <w:t>may</w:t>
      </w:r>
      <w:r w:rsidR="007F75D3">
        <w:rPr>
          <w:lang w:val="en-US"/>
        </w:rPr>
        <w:t xml:space="preserve"> </w:t>
      </w:r>
      <w:r w:rsidR="007F75D3" w:rsidRPr="007F75D3">
        <w:rPr>
          <w:lang w:val="en-US"/>
        </w:rPr>
        <w:t>have been reflected to some extent in some of the rulings made, I remain doubtful whether that constitutes a sufficient</w:t>
      </w:r>
      <w:r w:rsidR="007F75D3">
        <w:rPr>
          <w:lang w:val="en-US"/>
        </w:rPr>
        <w:t xml:space="preserve"> </w:t>
      </w:r>
      <w:r w:rsidR="007F75D3" w:rsidRPr="007F75D3">
        <w:rPr>
          <w:lang w:val="en-US"/>
        </w:rPr>
        <w:t>basis</w:t>
      </w:r>
      <w:r w:rsidR="007F75D3">
        <w:rPr>
          <w:lang w:val="en-US"/>
        </w:rPr>
        <w:t xml:space="preserve"> </w:t>
      </w:r>
      <w:r w:rsidR="007F75D3" w:rsidRPr="007F75D3">
        <w:rPr>
          <w:lang w:val="en-US"/>
        </w:rPr>
        <w:t>for</w:t>
      </w:r>
      <w:r w:rsidR="007F75D3">
        <w:rPr>
          <w:lang w:val="en-US"/>
        </w:rPr>
        <w:t xml:space="preserve"> </w:t>
      </w:r>
      <w:r w:rsidR="007F75D3" w:rsidRPr="007F75D3">
        <w:rPr>
          <w:lang w:val="en-US"/>
        </w:rPr>
        <w:t>a successful</w:t>
      </w:r>
      <w:r w:rsidR="007F75D3">
        <w:rPr>
          <w:lang w:val="en-US"/>
        </w:rPr>
        <w:t xml:space="preserve"> </w:t>
      </w:r>
      <w:r w:rsidR="007F75D3" w:rsidRPr="007F75D3">
        <w:rPr>
          <w:lang w:val="en-US"/>
        </w:rPr>
        <w:t>recusal application. Perhaps</w:t>
      </w:r>
      <w:r w:rsidR="007F75D3">
        <w:rPr>
          <w:lang w:val="en-US"/>
        </w:rPr>
        <w:t xml:space="preserve"> </w:t>
      </w:r>
      <w:r w:rsidR="007F75D3" w:rsidRPr="007F75D3">
        <w:rPr>
          <w:lang w:val="en-US"/>
        </w:rPr>
        <w:t>it is, but I am not prepared in the particular circumstances of this case to devote any further</w:t>
      </w:r>
      <w:r w:rsidR="007F75D3">
        <w:rPr>
          <w:lang w:val="en-US"/>
        </w:rPr>
        <w:t xml:space="preserve"> </w:t>
      </w:r>
      <w:r w:rsidR="007F75D3" w:rsidRPr="007F75D3">
        <w:rPr>
          <w:lang w:val="en-US"/>
        </w:rPr>
        <w:t>consideration to the question.</w:t>
      </w:r>
      <w:r>
        <w:rPr>
          <w:lang w:val="en-US"/>
        </w:rPr>
        <w:t>’’</w:t>
      </w:r>
    </w:p>
    <w:p w14:paraId="45539685" w14:textId="7EB3DF61" w:rsidR="00C71F60" w:rsidRDefault="00703FE7" w:rsidP="00D35B9C">
      <w:pPr>
        <w:pStyle w:val="1"/>
        <w:spacing w:line="360" w:lineRule="auto"/>
      </w:pPr>
      <w:r>
        <w:t xml:space="preserve">The above passage entails that </w:t>
      </w:r>
      <w:r w:rsidR="00295412">
        <w:t xml:space="preserve">at </w:t>
      </w:r>
      <w:r w:rsidR="00C54E73">
        <w:t xml:space="preserve">certain </w:t>
      </w:r>
      <w:r>
        <w:t>times, there are instances where a court will excuse clear instanc</w:t>
      </w:r>
      <w:r w:rsidR="00295412">
        <w:t>es where the chairperson of an e</w:t>
      </w:r>
      <w:r>
        <w:t xml:space="preserve">nquiry may </w:t>
      </w:r>
      <w:r w:rsidR="00C54E73">
        <w:t xml:space="preserve">have </w:t>
      </w:r>
      <w:r>
        <w:t>appear</w:t>
      </w:r>
      <w:r w:rsidR="00C54E73">
        <w:t>ed to be</w:t>
      </w:r>
      <w:r>
        <w:t xml:space="preserve"> annoyed by the conduct of a perso</w:t>
      </w:r>
      <w:r w:rsidR="00D24A35">
        <w:t xml:space="preserve">n appearing before him or her. </w:t>
      </w:r>
      <w:r>
        <w:t xml:space="preserve">Further, in whatever manner such annoyance may manifest </w:t>
      </w:r>
      <w:proofErr w:type="gramStart"/>
      <w:r>
        <w:t>itself,</w:t>
      </w:r>
      <w:proofErr w:type="gramEnd"/>
      <w:r>
        <w:t xml:space="preserve"> </w:t>
      </w:r>
      <w:r w:rsidR="00295412">
        <w:t xml:space="preserve">it may </w:t>
      </w:r>
      <w:r w:rsidR="00D24A35">
        <w:t>not be the basis to have the</w:t>
      </w:r>
      <w:r w:rsidR="00295412">
        <w:t xml:space="preserve"> chairperson of an e</w:t>
      </w:r>
      <w:r w:rsidR="00D24A35">
        <w:t>nquiry recused. Each situation</w:t>
      </w:r>
      <w:r w:rsidR="00295412">
        <w:t xml:space="preserve"> requir</w:t>
      </w:r>
      <w:r w:rsidR="00C54E73">
        <w:t xml:space="preserve">es to be assessed on the circumstances </w:t>
      </w:r>
      <w:r w:rsidR="00D24A35">
        <w:t xml:space="preserve">surrounding its facts. </w:t>
      </w:r>
    </w:p>
    <w:p w14:paraId="3760D30D" w14:textId="678AFBBA" w:rsidR="00C1210E" w:rsidRDefault="00C1210E" w:rsidP="00D35B9C">
      <w:pPr>
        <w:pStyle w:val="1"/>
        <w:spacing w:line="360" w:lineRule="auto"/>
      </w:pPr>
      <w:r>
        <w:t>The</w:t>
      </w:r>
      <w:r w:rsidR="00295412">
        <w:t xml:space="preserve"> test for the determination of</w:t>
      </w:r>
      <w:r>
        <w:t xml:space="preserve"> actual or reasonable apprehension of bias was </w:t>
      </w:r>
      <w:r w:rsidR="00AB6EE2">
        <w:lastRenderedPageBreak/>
        <w:t xml:space="preserve">formulated by the Constitutional Court in </w:t>
      </w:r>
      <w:r w:rsidRPr="00D35B9C">
        <w:rPr>
          <w:i/>
          <w:shd w:val="clear" w:color="auto" w:fill="FFFFFF"/>
          <w:lang w:val="en-US"/>
        </w:rPr>
        <w:t>President of the</w:t>
      </w:r>
      <w:r w:rsidRPr="00C1210E">
        <w:rPr>
          <w:shd w:val="clear" w:color="auto" w:fill="FFFFFF"/>
          <w:lang w:val="en-US"/>
        </w:rPr>
        <w:t xml:space="preserve"> </w:t>
      </w:r>
      <w:r w:rsidRPr="00AB6EE2">
        <w:rPr>
          <w:i/>
          <w:shd w:val="clear" w:color="auto" w:fill="FFFFFF"/>
          <w:lang w:val="en-US"/>
        </w:rPr>
        <w:t>Republic of South Africa &amp; others v South Africa Rugby Football Union &amp; others</w:t>
      </w:r>
      <w:r w:rsidR="00AB6EE2" w:rsidRPr="00AB6EE2">
        <w:rPr>
          <w:rStyle w:val="FootnoteReference"/>
          <w:shd w:val="clear" w:color="auto" w:fill="FFFFFF"/>
        </w:rPr>
        <w:footnoteReference w:id="7"/>
      </w:r>
      <w:r w:rsidR="00AB6EE2">
        <w:rPr>
          <w:i/>
          <w:shd w:val="clear" w:color="auto" w:fill="FFFFFF"/>
          <w:lang w:val="en-US"/>
        </w:rPr>
        <w:t xml:space="preserve"> </w:t>
      </w:r>
      <w:r w:rsidR="00AB6EE2">
        <w:rPr>
          <w:shd w:val="clear" w:color="auto" w:fill="FFFFFF"/>
          <w:lang w:val="en-US"/>
        </w:rPr>
        <w:t>where the court said:</w:t>
      </w:r>
    </w:p>
    <w:p w14:paraId="4FE7F63F" w14:textId="5EC5D609" w:rsidR="004A0DED" w:rsidRDefault="00CF14F0" w:rsidP="00D35B9C">
      <w:pPr>
        <w:pStyle w:val="1"/>
        <w:numPr>
          <w:ilvl w:val="0"/>
          <w:numId w:val="0"/>
        </w:numPr>
        <w:spacing w:line="360" w:lineRule="auto"/>
        <w:ind w:left="1440" w:right="851"/>
      </w:pPr>
      <w:proofErr w:type="gramStart"/>
      <w:r>
        <w:t>“.</w:t>
      </w:r>
      <w:proofErr w:type="gramEnd"/>
      <w:r>
        <w:t xml:space="preserve"> . .</w:t>
      </w:r>
      <w:r w:rsidR="00C1210E">
        <w:t>The question is whether a reasonable, objective an</w:t>
      </w:r>
      <w:r w:rsidR="00733A4D">
        <w:t>d</w:t>
      </w:r>
      <w:r w:rsidR="00C1210E">
        <w:t xml:space="preserve"> informed person would o</w:t>
      </w:r>
      <w:r w:rsidR="009F49BC">
        <w:t>n the correct facts reasonably</w:t>
      </w:r>
      <w:r w:rsidR="00C1210E">
        <w:t xml:space="preserve"> apprehend that the judge</w:t>
      </w:r>
      <w:r w:rsidR="00AB6EE2">
        <w:t xml:space="preserve"> [</w:t>
      </w:r>
      <w:r w:rsidR="00AB6EE2" w:rsidRPr="004A0DED">
        <w:rPr>
          <w:i/>
        </w:rPr>
        <w:t xml:space="preserve">or Chairperson of </w:t>
      </w:r>
      <w:r w:rsidR="004A0DED">
        <w:rPr>
          <w:i/>
        </w:rPr>
        <w:t xml:space="preserve">an </w:t>
      </w:r>
      <w:r w:rsidR="00AB6EE2" w:rsidRPr="004A0DED">
        <w:rPr>
          <w:i/>
        </w:rPr>
        <w:t>Enquiry</w:t>
      </w:r>
      <w:r w:rsidR="00AB6EE2">
        <w:t>]</w:t>
      </w:r>
      <w:r w:rsidR="00C1210E">
        <w:t xml:space="preserve"> has not or will not bring an impartial mind to bear </w:t>
      </w:r>
      <w:r w:rsidR="009F49BC">
        <w:t>on the adjudication of the case,</w:t>
      </w:r>
      <w:r w:rsidR="00C1210E">
        <w:t xml:space="preserve"> </w:t>
      </w:r>
      <w:r w:rsidR="009F49BC">
        <w:rPr>
          <w:lang w:val="en-US"/>
        </w:rPr>
        <w:t>t</w:t>
      </w:r>
      <w:r w:rsidR="00C1210E" w:rsidRPr="00C1210E">
        <w:rPr>
          <w:lang w:val="en-US"/>
        </w:rPr>
        <w:t>hat is a mind open to persuasion by the evidence and submissions of counsel</w:t>
      </w:r>
      <w:r>
        <w:rPr>
          <w:lang w:val="en-US"/>
        </w:rPr>
        <w:t>. . .’</w:t>
      </w:r>
      <w:r w:rsidR="004A0DED">
        <w:rPr>
          <w:lang w:val="en-US"/>
        </w:rPr>
        <w:t xml:space="preserve"> (</w:t>
      </w:r>
      <w:proofErr w:type="gramStart"/>
      <w:r w:rsidR="004A0DED">
        <w:rPr>
          <w:lang w:val="en-US"/>
        </w:rPr>
        <w:t>emphasis</w:t>
      </w:r>
      <w:proofErr w:type="gramEnd"/>
      <w:r w:rsidR="004A0DED">
        <w:rPr>
          <w:lang w:val="en-US"/>
        </w:rPr>
        <w:t xml:space="preserve"> added)</w:t>
      </w:r>
    </w:p>
    <w:p w14:paraId="2ECB0611" w14:textId="5ED98731" w:rsidR="004A0FE1" w:rsidRPr="009C2FF3" w:rsidRDefault="00E73288" w:rsidP="00D35B9C">
      <w:pPr>
        <w:pStyle w:val="1"/>
        <w:spacing w:line="360" w:lineRule="auto"/>
      </w:pPr>
      <w:r>
        <w:t xml:space="preserve">The aforementioned test is applicable in this case. </w:t>
      </w:r>
      <w:r w:rsidR="004A0DED">
        <w:t>I</w:t>
      </w:r>
      <w:r w:rsidR="005C2C8B" w:rsidRPr="009C2FF3">
        <w:t xml:space="preserve"> </w:t>
      </w:r>
      <w:r w:rsidR="002E3118" w:rsidRPr="009C2FF3">
        <w:t xml:space="preserve">now </w:t>
      </w:r>
      <w:r w:rsidR="003F7FC7">
        <w:t xml:space="preserve">turn to </w:t>
      </w:r>
      <w:r>
        <w:t xml:space="preserve">consider </w:t>
      </w:r>
      <w:r w:rsidR="004A0DED">
        <w:t xml:space="preserve">all the </w:t>
      </w:r>
      <w:r w:rsidR="00B333FD" w:rsidRPr="009C2FF3">
        <w:t>submissions of</w:t>
      </w:r>
      <w:r w:rsidR="005C4AA6" w:rsidRPr="009C2FF3">
        <w:t xml:space="preserve"> the parties</w:t>
      </w:r>
      <w:r w:rsidR="002E3118" w:rsidRPr="009C2FF3">
        <w:t xml:space="preserve"> </w:t>
      </w:r>
      <w:r w:rsidR="00B333FD" w:rsidRPr="009C2FF3">
        <w:t xml:space="preserve">to ascertain </w:t>
      </w:r>
      <w:r w:rsidR="008912BF" w:rsidRPr="009C2FF3">
        <w:t>whether</w:t>
      </w:r>
      <w:r w:rsidR="00B333FD" w:rsidRPr="009C2FF3">
        <w:t xml:space="preserve"> </w:t>
      </w:r>
      <w:r w:rsidR="001B58A2" w:rsidRPr="009C2FF3">
        <w:t xml:space="preserve">this </w:t>
      </w:r>
      <w:r w:rsidR="006E545F">
        <w:t>c</w:t>
      </w:r>
      <w:r w:rsidR="00C04C13">
        <w:t>ourt</w:t>
      </w:r>
      <w:r w:rsidR="00D24A35">
        <w:t xml:space="preserve">, based on the facts before it, </w:t>
      </w:r>
      <w:r>
        <w:t xml:space="preserve">is empowered </w:t>
      </w:r>
      <w:r w:rsidR="00D24A35">
        <w:t>to order the recusal of the First Respondent on the grounds advanced by the Applicant</w:t>
      </w:r>
      <w:r w:rsidR="001B58A2" w:rsidRPr="009C2FF3">
        <w:t xml:space="preserve">. </w:t>
      </w:r>
    </w:p>
    <w:p w14:paraId="7326D4D9" w14:textId="78D17054" w:rsidR="00FB04CC" w:rsidRPr="009C2FF3" w:rsidRDefault="00121EB8" w:rsidP="00D35B9C">
      <w:pPr>
        <w:pStyle w:val="1"/>
        <w:numPr>
          <w:ilvl w:val="0"/>
          <w:numId w:val="0"/>
        </w:numPr>
        <w:spacing w:line="360" w:lineRule="auto"/>
        <w:rPr>
          <w:b/>
          <w:bCs/>
        </w:rPr>
      </w:pPr>
      <w:r>
        <w:rPr>
          <w:b/>
          <w:bCs/>
        </w:rPr>
        <w:t>APPLICA</w:t>
      </w:r>
      <w:r w:rsidR="00FB04CC" w:rsidRPr="009C2FF3">
        <w:rPr>
          <w:b/>
          <w:bCs/>
        </w:rPr>
        <w:t xml:space="preserve">NT’S SUBMISSIONS  </w:t>
      </w:r>
    </w:p>
    <w:p w14:paraId="1A0DB8CF" w14:textId="3FD7816D" w:rsidR="00606FBE" w:rsidRPr="00044524" w:rsidRDefault="00F22ECE" w:rsidP="00D35B9C">
      <w:pPr>
        <w:pStyle w:val="1"/>
        <w:spacing w:line="360" w:lineRule="auto"/>
        <w:rPr>
          <w:rFonts w:cs="Arial"/>
          <w:szCs w:val="24"/>
          <w:lang w:val="en-ZA" w:eastAsia="en-US"/>
        </w:rPr>
      </w:pPr>
      <w:r>
        <w:rPr>
          <w:lang w:val="en-ZA"/>
        </w:rPr>
        <w:t>Counsel for the</w:t>
      </w:r>
      <w:r w:rsidR="00812B00" w:rsidRPr="009C2FF3">
        <w:rPr>
          <w:lang w:val="en-ZA"/>
        </w:rPr>
        <w:t xml:space="preserve"> </w:t>
      </w:r>
      <w:r w:rsidR="00044524">
        <w:rPr>
          <w:lang w:val="en-ZA"/>
        </w:rPr>
        <w:t>Applicant</w:t>
      </w:r>
      <w:r w:rsidR="003D71E0">
        <w:rPr>
          <w:lang w:val="en-ZA"/>
        </w:rPr>
        <w:t xml:space="preserve"> </w:t>
      </w:r>
      <w:r w:rsidR="00733A4D">
        <w:rPr>
          <w:lang w:val="en-ZA"/>
        </w:rPr>
        <w:t>bega</w:t>
      </w:r>
      <w:r w:rsidR="00044524">
        <w:rPr>
          <w:lang w:val="en-ZA"/>
        </w:rPr>
        <w:t>n by</w:t>
      </w:r>
      <w:r>
        <w:rPr>
          <w:lang w:val="en-ZA"/>
        </w:rPr>
        <w:t xml:space="preserve"> submitting </w:t>
      </w:r>
      <w:r w:rsidR="00F55A27">
        <w:rPr>
          <w:lang w:val="en-ZA"/>
        </w:rPr>
        <w:t>that the</w:t>
      </w:r>
      <w:r>
        <w:rPr>
          <w:lang w:val="en-ZA"/>
        </w:rPr>
        <w:t xml:space="preserve"> relief sought is only limited to the </w:t>
      </w:r>
      <w:r w:rsidR="00733A4D">
        <w:rPr>
          <w:lang w:val="en-ZA"/>
        </w:rPr>
        <w:t>recusal</w:t>
      </w:r>
      <w:r w:rsidR="00044524">
        <w:rPr>
          <w:lang w:val="en-ZA"/>
        </w:rPr>
        <w:t xml:space="preserve"> of the Chairperson in so far as it concerns the Applicant and not the entire Enquiry. </w:t>
      </w:r>
    </w:p>
    <w:p w14:paraId="26609083" w14:textId="5F39F03E" w:rsidR="00044524" w:rsidRDefault="00FD2E38" w:rsidP="00D35B9C">
      <w:pPr>
        <w:pStyle w:val="1"/>
        <w:spacing w:line="360" w:lineRule="auto"/>
        <w:rPr>
          <w:rFonts w:cs="Arial"/>
          <w:szCs w:val="24"/>
          <w:lang w:val="en-ZA" w:eastAsia="en-US"/>
        </w:rPr>
      </w:pPr>
      <w:r>
        <w:rPr>
          <w:rFonts w:cs="Arial"/>
          <w:szCs w:val="24"/>
          <w:lang w:val="en-ZA" w:eastAsia="en-US"/>
        </w:rPr>
        <w:t>In addition</w:t>
      </w:r>
      <w:r w:rsidR="00E73288">
        <w:rPr>
          <w:rFonts w:cs="Arial"/>
          <w:szCs w:val="24"/>
          <w:lang w:val="en-ZA" w:eastAsia="en-US"/>
        </w:rPr>
        <w:t>,</w:t>
      </w:r>
      <w:r>
        <w:rPr>
          <w:rFonts w:cs="Arial"/>
          <w:szCs w:val="24"/>
          <w:lang w:val="en-ZA" w:eastAsia="en-US"/>
        </w:rPr>
        <w:t xml:space="preserve"> the Applicant contended that the conduct of the Commissioner </w:t>
      </w:r>
      <w:r w:rsidR="000F7D41">
        <w:rPr>
          <w:rFonts w:cs="Arial"/>
          <w:szCs w:val="24"/>
          <w:lang w:val="en-ZA" w:eastAsia="en-US"/>
        </w:rPr>
        <w:t xml:space="preserve">at the Enquiry </w:t>
      </w:r>
      <w:r w:rsidR="00CF14F0">
        <w:rPr>
          <w:rFonts w:cs="Arial"/>
          <w:szCs w:val="24"/>
          <w:lang w:val="en-ZA" w:eastAsia="en-US"/>
        </w:rPr>
        <w:t>when</w:t>
      </w:r>
      <w:r>
        <w:rPr>
          <w:rFonts w:cs="Arial"/>
          <w:szCs w:val="24"/>
          <w:lang w:val="en-ZA" w:eastAsia="en-US"/>
        </w:rPr>
        <w:t xml:space="preserve"> </w:t>
      </w:r>
      <w:r w:rsidRPr="008C3359">
        <w:rPr>
          <w:rFonts w:cs="Arial"/>
          <w:i/>
          <w:szCs w:val="24"/>
          <w:lang w:val="en-ZA" w:eastAsia="en-US"/>
        </w:rPr>
        <w:t xml:space="preserve">inter alia </w:t>
      </w:r>
      <w:r>
        <w:rPr>
          <w:rFonts w:cs="Arial"/>
          <w:szCs w:val="24"/>
          <w:lang w:val="en-ZA" w:eastAsia="en-US"/>
        </w:rPr>
        <w:t xml:space="preserve">“repeatedly refering to “suspicions” and “money laundering” are evidence of actual bias and/or </w:t>
      </w:r>
      <w:r w:rsidR="00733A4D">
        <w:rPr>
          <w:rFonts w:cs="Arial"/>
          <w:szCs w:val="24"/>
          <w:lang w:val="en-ZA" w:eastAsia="en-US"/>
        </w:rPr>
        <w:t xml:space="preserve">the </w:t>
      </w:r>
      <w:r>
        <w:rPr>
          <w:rFonts w:cs="Arial"/>
          <w:szCs w:val="24"/>
          <w:lang w:val="en-ZA" w:eastAsia="en-US"/>
        </w:rPr>
        <w:t>reasonable</w:t>
      </w:r>
      <w:r w:rsidR="00E73288">
        <w:rPr>
          <w:rFonts w:cs="Arial"/>
          <w:szCs w:val="24"/>
          <w:lang w:val="en-ZA" w:eastAsia="en-US"/>
        </w:rPr>
        <w:t xml:space="preserve"> </w:t>
      </w:r>
      <w:r>
        <w:rPr>
          <w:rFonts w:cs="Arial"/>
          <w:szCs w:val="24"/>
          <w:lang w:val="en-ZA" w:eastAsia="en-US"/>
        </w:rPr>
        <w:t xml:space="preserve">perception of bias </w:t>
      </w:r>
      <w:r w:rsidR="00E73288">
        <w:rPr>
          <w:rFonts w:cs="Arial"/>
          <w:szCs w:val="24"/>
          <w:lang w:val="en-ZA" w:eastAsia="en-US"/>
        </w:rPr>
        <w:t>on the part of the First Respondent</w:t>
      </w:r>
      <w:r w:rsidR="008C3359">
        <w:rPr>
          <w:rFonts w:cs="Arial"/>
          <w:szCs w:val="24"/>
          <w:lang w:val="en-ZA" w:eastAsia="en-US"/>
        </w:rPr>
        <w:t>.</w:t>
      </w:r>
    </w:p>
    <w:p w14:paraId="02BFA703" w14:textId="01FE49DF" w:rsidR="00FD2E38" w:rsidRDefault="00E73288" w:rsidP="00D35B9C">
      <w:pPr>
        <w:pStyle w:val="1"/>
        <w:spacing w:line="360" w:lineRule="auto"/>
        <w:rPr>
          <w:rFonts w:cs="Arial"/>
          <w:szCs w:val="24"/>
          <w:lang w:val="en-ZA" w:eastAsia="en-US"/>
        </w:rPr>
      </w:pPr>
      <w:r>
        <w:rPr>
          <w:rFonts w:cs="Arial"/>
          <w:szCs w:val="24"/>
          <w:lang w:val="en-ZA" w:eastAsia="en-US"/>
        </w:rPr>
        <w:t>Accordi</w:t>
      </w:r>
      <w:r w:rsidR="00AD46C8">
        <w:rPr>
          <w:rFonts w:cs="Arial"/>
          <w:szCs w:val="24"/>
          <w:lang w:val="en-ZA" w:eastAsia="en-US"/>
        </w:rPr>
        <w:t xml:space="preserve">ng to the Applicant, the </w:t>
      </w:r>
      <w:r>
        <w:rPr>
          <w:rFonts w:cs="Arial"/>
          <w:szCs w:val="24"/>
          <w:lang w:val="en-ZA" w:eastAsia="en-US"/>
        </w:rPr>
        <w:t>First Respondent</w:t>
      </w:r>
      <w:r w:rsidR="00AD46C8">
        <w:rPr>
          <w:rFonts w:cs="Arial"/>
          <w:szCs w:val="24"/>
          <w:lang w:val="en-ZA" w:eastAsia="en-US"/>
        </w:rPr>
        <w:t xml:space="preserve"> </w:t>
      </w:r>
      <w:r w:rsidR="00CF14F0">
        <w:rPr>
          <w:rFonts w:cs="Arial"/>
          <w:szCs w:val="24"/>
          <w:lang w:val="en-ZA" w:eastAsia="en-US"/>
        </w:rPr>
        <w:t>despite</w:t>
      </w:r>
      <w:r w:rsidR="00AD46C8">
        <w:rPr>
          <w:rFonts w:cs="Arial"/>
          <w:szCs w:val="24"/>
          <w:lang w:val="en-ZA" w:eastAsia="en-US"/>
        </w:rPr>
        <w:t xml:space="preserve"> withdrawing </w:t>
      </w:r>
      <w:r w:rsidR="00CF14F0">
        <w:rPr>
          <w:rFonts w:cs="Arial"/>
          <w:szCs w:val="24"/>
          <w:lang w:val="en-ZA" w:eastAsia="en-US"/>
        </w:rPr>
        <w:t xml:space="preserve">the </w:t>
      </w:r>
      <w:r w:rsidR="00AD46C8">
        <w:rPr>
          <w:rFonts w:cs="Arial"/>
          <w:szCs w:val="24"/>
          <w:lang w:val="en-ZA" w:eastAsia="en-US"/>
        </w:rPr>
        <w:t>refe</w:t>
      </w:r>
      <w:r>
        <w:rPr>
          <w:rFonts w:cs="Arial"/>
          <w:szCs w:val="24"/>
          <w:lang w:val="en-ZA" w:eastAsia="en-US"/>
        </w:rPr>
        <w:t xml:space="preserve">rence to “money laundering”, </w:t>
      </w:r>
      <w:r w:rsidR="00AD46C8">
        <w:rPr>
          <w:rFonts w:cs="Arial"/>
          <w:szCs w:val="24"/>
          <w:lang w:val="en-ZA" w:eastAsia="en-US"/>
        </w:rPr>
        <w:t>wa</w:t>
      </w:r>
      <w:r w:rsidR="00D9380C">
        <w:rPr>
          <w:rFonts w:cs="Arial"/>
          <w:szCs w:val="24"/>
          <w:lang w:val="en-ZA" w:eastAsia="en-US"/>
        </w:rPr>
        <w:t xml:space="preserve">s not supposed to have done so. </w:t>
      </w:r>
      <w:r w:rsidR="00D9380C" w:rsidRPr="003A2807">
        <w:rPr>
          <w:rFonts w:cs="Arial"/>
          <w:szCs w:val="24"/>
          <w:lang w:val="en-ZA" w:eastAsia="en-US"/>
        </w:rPr>
        <w:t>T</w:t>
      </w:r>
      <w:r w:rsidR="00AD46C8" w:rsidRPr="003A2807">
        <w:rPr>
          <w:rFonts w:cs="Arial"/>
          <w:szCs w:val="24"/>
          <w:lang w:val="en-ZA" w:eastAsia="en-US"/>
        </w:rPr>
        <w:t xml:space="preserve">he Applicant argued that the </w:t>
      </w:r>
      <w:r w:rsidRPr="003A2807">
        <w:rPr>
          <w:rFonts w:cs="Arial"/>
          <w:szCs w:val="24"/>
          <w:lang w:val="en-ZA" w:eastAsia="en-US"/>
        </w:rPr>
        <w:t>First Respondent</w:t>
      </w:r>
      <w:r w:rsidR="00AD46C8" w:rsidRPr="003A2807">
        <w:rPr>
          <w:rFonts w:cs="Arial"/>
          <w:szCs w:val="24"/>
          <w:lang w:val="en-ZA" w:eastAsia="en-US"/>
        </w:rPr>
        <w:t xml:space="preserve"> </w:t>
      </w:r>
      <w:r w:rsidR="00D9380C" w:rsidRPr="003A2807">
        <w:rPr>
          <w:rFonts w:cs="Arial"/>
          <w:szCs w:val="24"/>
          <w:lang w:val="en-ZA" w:eastAsia="en-US"/>
        </w:rPr>
        <w:t xml:space="preserve">had </w:t>
      </w:r>
      <w:r w:rsidR="003E2D2C">
        <w:rPr>
          <w:rFonts w:cs="Arial"/>
          <w:szCs w:val="24"/>
          <w:lang w:val="en-ZA" w:eastAsia="en-US"/>
        </w:rPr>
        <w:t>referred to money laundering</w:t>
      </w:r>
      <w:r w:rsidR="00AD46C8" w:rsidRPr="003A2807">
        <w:rPr>
          <w:rFonts w:cs="Arial"/>
          <w:szCs w:val="24"/>
          <w:lang w:val="en-ZA" w:eastAsia="en-US"/>
        </w:rPr>
        <w:t xml:space="preserve"> </w:t>
      </w:r>
      <w:r w:rsidR="003A2807">
        <w:rPr>
          <w:rFonts w:cs="Arial"/>
          <w:szCs w:val="24"/>
          <w:lang w:val="en-ZA" w:eastAsia="en-US"/>
        </w:rPr>
        <w:t xml:space="preserve">so that he can thereafter make </w:t>
      </w:r>
      <w:r w:rsidR="00F24FAA">
        <w:rPr>
          <w:rFonts w:cs="Arial"/>
          <w:szCs w:val="24"/>
          <w:lang w:val="en-ZA" w:eastAsia="en-US"/>
        </w:rPr>
        <w:t>reference</w:t>
      </w:r>
      <w:r w:rsidR="003A2807">
        <w:rPr>
          <w:rFonts w:cs="Arial"/>
          <w:szCs w:val="24"/>
          <w:lang w:val="en-ZA" w:eastAsia="en-US"/>
        </w:rPr>
        <w:t xml:space="preserve"> of</w:t>
      </w:r>
      <w:r w:rsidR="00AD46C8" w:rsidRPr="003A2807">
        <w:rPr>
          <w:rFonts w:cs="Arial"/>
          <w:szCs w:val="24"/>
          <w:lang w:val="en-ZA" w:eastAsia="en-US"/>
        </w:rPr>
        <w:t xml:space="preserve"> “suspicions”</w:t>
      </w:r>
      <w:r w:rsidRPr="003A2807">
        <w:rPr>
          <w:rFonts w:cs="Arial"/>
          <w:szCs w:val="24"/>
          <w:lang w:val="en-ZA" w:eastAsia="en-US"/>
        </w:rPr>
        <w:t xml:space="preserve"> of flow of money from one company to the other</w:t>
      </w:r>
      <w:r w:rsidR="008C3359" w:rsidRPr="003A2807">
        <w:rPr>
          <w:rFonts w:cs="Arial"/>
          <w:szCs w:val="24"/>
          <w:lang w:val="en-ZA" w:eastAsia="en-US"/>
        </w:rPr>
        <w:t xml:space="preserve"> such as the funds that were used </w:t>
      </w:r>
      <w:r w:rsidR="008C3359" w:rsidRPr="003A2807">
        <w:rPr>
          <w:rFonts w:cs="Arial"/>
          <w:szCs w:val="24"/>
          <w:lang w:val="en-ZA" w:eastAsia="en-US"/>
        </w:rPr>
        <w:lastRenderedPageBreak/>
        <w:t xml:space="preserve">to purchase shares from Okapi Farming (Pty) Ltd that may or may not have emanated from the Sixth Respondent. </w:t>
      </w:r>
      <w:r w:rsidR="00AD46C8" w:rsidRPr="003A2807">
        <w:rPr>
          <w:rFonts w:cs="Arial"/>
          <w:szCs w:val="24"/>
          <w:lang w:val="en-ZA" w:eastAsia="en-US"/>
        </w:rPr>
        <w:t>The Applicant argued that this was part of the</w:t>
      </w:r>
      <w:r w:rsidRPr="003A2807">
        <w:rPr>
          <w:rFonts w:cs="Arial"/>
          <w:szCs w:val="24"/>
          <w:lang w:val="en-ZA" w:eastAsia="en-US"/>
        </w:rPr>
        <w:t xml:space="preserve"> reasona</w:t>
      </w:r>
      <w:r>
        <w:rPr>
          <w:rFonts w:cs="Arial"/>
          <w:szCs w:val="24"/>
          <w:lang w:val="en-ZA" w:eastAsia="en-US"/>
        </w:rPr>
        <w:t>ble</w:t>
      </w:r>
      <w:r w:rsidR="00733A4D">
        <w:rPr>
          <w:rFonts w:cs="Arial"/>
          <w:szCs w:val="24"/>
          <w:lang w:val="en-ZA" w:eastAsia="en-US"/>
        </w:rPr>
        <w:t xml:space="preserve"> </w:t>
      </w:r>
      <w:r w:rsidR="00AD46C8">
        <w:rPr>
          <w:rFonts w:cs="Arial"/>
          <w:szCs w:val="24"/>
          <w:lang w:val="en-ZA" w:eastAsia="en-US"/>
        </w:rPr>
        <w:t>bias</w:t>
      </w:r>
      <w:r>
        <w:rPr>
          <w:rFonts w:cs="Arial"/>
          <w:szCs w:val="24"/>
          <w:lang w:val="en-ZA" w:eastAsia="en-US"/>
        </w:rPr>
        <w:t xml:space="preserve"> on the part of the First Respondent</w:t>
      </w:r>
      <w:r w:rsidR="00AD46C8">
        <w:rPr>
          <w:rFonts w:cs="Arial"/>
          <w:szCs w:val="24"/>
          <w:lang w:val="en-ZA" w:eastAsia="en-US"/>
        </w:rPr>
        <w:t xml:space="preserve">. </w:t>
      </w:r>
    </w:p>
    <w:p w14:paraId="71D24D72" w14:textId="35FAD764" w:rsidR="000F7D41" w:rsidRDefault="00AD46C8" w:rsidP="00D35B9C">
      <w:pPr>
        <w:pStyle w:val="1"/>
        <w:spacing w:line="360" w:lineRule="auto"/>
        <w:rPr>
          <w:rFonts w:cs="Arial"/>
          <w:szCs w:val="24"/>
          <w:lang w:val="en-ZA" w:eastAsia="en-US"/>
        </w:rPr>
      </w:pPr>
      <w:r>
        <w:rPr>
          <w:rFonts w:cs="Arial"/>
          <w:szCs w:val="24"/>
          <w:lang w:val="en-ZA" w:eastAsia="en-US"/>
        </w:rPr>
        <w:t xml:space="preserve">The Applicant further submitted that </w:t>
      </w:r>
      <w:r w:rsidR="00614DD0">
        <w:rPr>
          <w:rFonts w:cs="Arial"/>
          <w:szCs w:val="24"/>
          <w:lang w:val="en-ZA" w:eastAsia="en-US"/>
        </w:rPr>
        <w:t xml:space="preserve">even though the </w:t>
      </w:r>
      <w:r w:rsidR="00E73288">
        <w:rPr>
          <w:rFonts w:cs="Arial"/>
          <w:szCs w:val="24"/>
          <w:lang w:val="en-ZA" w:eastAsia="en-US"/>
        </w:rPr>
        <w:t>First Respondent</w:t>
      </w:r>
      <w:r w:rsidR="00614DD0">
        <w:rPr>
          <w:rFonts w:cs="Arial"/>
          <w:szCs w:val="24"/>
          <w:lang w:val="en-ZA" w:eastAsia="en-US"/>
        </w:rPr>
        <w:t xml:space="preserve"> might have offered a genuine </w:t>
      </w:r>
      <w:r w:rsidR="003F7525">
        <w:rPr>
          <w:rFonts w:cs="Arial"/>
          <w:szCs w:val="24"/>
          <w:lang w:val="en-ZA" w:eastAsia="en-US"/>
        </w:rPr>
        <w:t>explanation and with</w:t>
      </w:r>
      <w:r w:rsidR="00733A4D">
        <w:rPr>
          <w:rFonts w:cs="Arial"/>
          <w:szCs w:val="24"/>
          <w:lang w:val="en-ZA" w:eastAsia="en-US"/>
        </w:rPr>
        <w:t>d</w:t>
      </w:r>
      <w:r w:rsidR="003F7525">
        <w:rPr>
          <w:rFonts w:cs="Arial"/>
          <w:szCs w:val="24"/>
          <w:lang w:val="en-ZA" w:eastAsia="en-US"/>
        </w:rPr>
        <w:t xml:space="preserve">rew </w:t>
      </w:r>
      <w:r w:rsidR="008C3359">
        <w:rPr>
          <w:rFonts w:cs="Arial"/>
          <w:szCs w:val="24"/>
          <w:lang w:val="en-ZA" w:eastAsia="en-US"/>
        </w:rPr>
        <w:t xml:space="preserve">his </w:t>
      </w:r>
      <w:r w:rsidR="003F7525">
        <w:rPr>
          <w:rFonts w:cs="Arial"/>
          <w:szCs w:val="24"/>
          <w:lang w:val="en-ZA" w:eastAsia="en-US"/>
        </w:rPr>
        <w:t>reference</w:t>
      </w:r>
      <w:r w:rsidR="00614DD0">
        <w:rPr>
          <w:rFonts w:cs="Arial"/>
          <w:szCs w:val="24"/>
          <w:lang w:val="en-ZA" w:eastAsia="en-US"/>
        </w:rPr>
        <w:t xml:space="preserve"> to money laundering, </w:t>
      </w:r>
      <w:r w:rsidR="00733A4D">
        <w:rPr>
          <w:rFonts w:cs="Arial"/>
          <w:szCs w:val="24"/>
          <w:lang w:val="en-ZA" w:eastAsia="en-US"/>
        </w:rPr>
        <w:t>he only did so when</w:t>
      </w:r>
      <w:r w:rsidR="00E73288">
        <w:rPr>
          <w:rFonts w:cs="Arial"/>
          <w:szCs w:val="24"/>
          <w:lang w:val="en-ZA" w:eastAsia="en-US"/>
        </w:rPr>
        <w:t xml:space="preserve"> </w:t>
      </w:r>
      <w:r w:rsidR="003F7525">
        <w:rPr>
          <w:rFonts w:cs="Arial"/>
          <w:szCs w:val="24"/>
          <w:lang w:val="en-ZA" w:eastAsia="en-US"/>
        </w:rPr>
        <w:t>the Applicant’s attorney</w:t>
      </w:r>
      <w:r w:rsidR="00E73288">
        <w:rPr>
          <w:rFonts w:cs="Arial"/>
          <w:szCs w:val="24"/>
          <w:lang w:val="en-ZA" w:eastAsia="en-US"/>
        </w:rPr>
        <w:t xml:space="preserve"> objected to the use of the w</w:t>
      </w:r>
      <w:r w:rsidR="008C3359">
        <w:rPr>
          <w:rFonts w:cs="Arial"/>
          <w:szCs w:val="24"/>
          <w:lang w:val="en-ZA" w:eastAsia="en-US"/>
        </w:rPr>
        <w:t>o</w:t>
      </w:r>
      <w:r w:rsidR="00E73288">
        <w:rPr>
          <w:rFonts w:cs="Arial"/>
          <w:szCs w:val="24"/>
          <w:lang w:val="en-ZA" w:eastAsia="en-US"/>
        </w:rPr>
        <w:t xml:space="preserve">rds </w:t>
      </w:r>
      <w:r w:rsidR="005C6570">
        <w:rPr>
          <w:rFonts w:cs="Arial"/>
          <w:szCs w:val="24"/>
          <w:lang w:val="en-ZA" w:eastAsia="en-US"/>
        </w:rPr>
        <w:t>“</w:t>
      </w:r>
      <w:r w:rsidR="00E73288">
        <w:rPr>
          <w:rFonts w:cs="Arial"/>
          <w:szCs w:val="24"/>
          <w:lang w:val="en-ZA" w:eastAsia="en-US"/>
        </w:rPr>
        <w:t>money laundering</w:t>
      </w:r>
      <w:r w:rsidR="005C6570">
        <w:rPr>
          <w:rFonts w:cs="Arial"/>
          <w:szCs w:val="24"/>
          <w:lang w:val="en-ZA" w:eastAsia="en-US"/>
        </w:rPr>
        <w:t>’’</w:t>
      </w:r>
      <w:r w:rsidR="00E73288">
        <w:rPr>
          <w:rFonts w:cs="Arial"/>
          <w:szCs w:val="24"/>
          <w:lang w:val="en-ZA" w:eastAsia="en-US"/>
        </w:rPr>
        <w:t xml:space="preserve"> or </w:t>
      </w:r>
      <w:r w:rsidR="005C6570">
        <w:rPr>
          <w:rFonts w:cs="Arial"/>
          <w:szCs w:val="24"/>
          <w:lang w:val="en-ZA" w:eastAsia="en-US"/>
        </w:rPr>
        <w:t>“</w:t>
      </w:r>
      <w:r w:rsidR="00E73288">
        <w:rPr>
          <w:rFonts w:cs="Arial"/>
          <w:szCs w:val="24"/>
          <w:lang w:val="en-ZA" w:eastAsia="en-US"/>
        </w:rPr>
        <w:t xml:space="preserve">suspicion </w:t>
      </w:r>
      <w:r w:rsidR="00E73288" w:rsidRPr="00F84A87">
        <w:rPr>
          <w:rFonts w:cs="Arial"/>
          <w:szCs w:val="24"/>
          <w:lang w:val="en-ZA" w:eastAsia="en-US"/>
        </w:rPr>
        <w:t>of money</w:t>
      </w:r>
      <w:r w:rsidR="005C6570">
        <w:rPr>
          <w:rFonts w:cs="Arial"/>
          <w:szCs w:val="24"/>
          <w:lang w:val="en-ZA" w:eastAsia="en-US"/>
        </w:rPr>
        <w:t>”</w:t>
      </w:r>
      <w:r w:rsidR="00E73288" w:rsidRPr="00F84A87">
        <w:rPr>
          <w:rFonts w:cs="Arial"/>
          <w:szCs w:val="24"/>
          <w:lang w:val="en-ZA" w:eastAsia="en-US"/>
        </w:rPr>
        <w:t xml:space="preserve"> </w:t>
      </w:r>
      <w:r w:rsidR="005C6570">
        <w:rPr>
          <w:rFonts w:cs="Arial"/>
          <w:szCs w:val="24"/>
          <w:lang w:val="en-ZA" w:eastAsia="en-US"/>
        </w:rPr>
        <w:t xml:space="preserve">when referring to the movement of money </w:t>
      </w:r>
      <w:r w:rsidR="00E73288" w:rsidRPr="00F84A87">
        <w:rPr>
          <w:rFonts w:cs="Arial"/>
          <w:szCs w:val="24"/>
          <w:lang w:val="en-ZA" w:eastAsia="en-US"/>
        </w:rPr>
        <w:t>from one company to the other</w:t>
      </w:r>
      <w:r w:rsidR="003F7525" w:rsidRPr="00F84A87">
        <w:rPr>
          <w:rFonts w:cs="Arial"/>
          <w:szCs w:val="24"/>
          <w:lang w:val="en-ZA" w:eastAsia="en-US"/>
        </w:rPr>
        <w:t>.</w:t>
      </w:r>
      <w:r w:rsidR="003F7525">
        <w:rPr>
          <w:rFonts w:cs="Arial"/>
          <w:szCs w:val="24"/>
          <w:lang w:val="en-ZA" w:eastAsia="en-US"/>
        </w:rPr>
        <w:t xml:space="preserve"> Therefore, the Applicant argued that </w:t>
      </w:r>
      <w:r w:rsidR="00614DD0">
        <w:rPr>
          <w:rFonts w:cs="Arial"/>
          <w:szCs w:val="24"/>
          <w:lang w:val="en-ZA" w:eastAsia="en-US"/>
        </w:rPr>
        <w:t>objective</w:t>
      </w:r>
      <w:r w:rsidR="00733A4D">
        <w:rPr>
          <w:rFonts w:cs="Arial"/>
          <w:szCs w:val="24"/>
          <w:lang w:val="en-ZA" w:eastAsia="en-US"/>
        </w:rPr>
        <w:t>l</w:t>
      </w:r>
      <w:r w:rsidR="00614DD0">
        <w:rPr>
          <w:rFonts w:cs="Arial"/>
          <w:szCs w:val="24"/>
          <w:lang w:val="en-ZA" w:eastAsia="en-US"/>
        </w:rPr>
        <w:t>y</w:t>
      </w:r>
      <w:r w:rsidR="003F7525">
        <w:rPr>
          <w:rFonts w:cs="Arial"/>
          <w:szCs w:val="24"/>
          <w:lang w:val="en-ZA" w:eastAsia="en-US"/>
        </w:rPr>
        <w:t xml:space="preserve"> viewed,  this creates a reasonable perception of bias</w:t>
      </w:r>
      <w:r w:rsidR="00675EC0">
        <w:rPr>
          <w:rFonts w:cs="Arial"/>
          <w:szCs w:val="24"/>
          <w:lang w:val="en-ZA" w:eastAsia="en-US"/>
        </w:rPr>
        <w:t xml:space="preserve"> on the part of the First Respondent</w:t>
      </w:r>
      <w:r w:rsidR="003F7525">
        <w:rPr>
          <w:rFonts w:cs="Arial"/>
          <w:szCs w:val="24"/>
          <w:lang w:val="en-ZA" w:eastAsia="en-US"/>
        </w:rPr>
        <w:t xml:space="preserve">. </w:t>
      </w:r>
    </w:p>
    <w:p w14:paraId="45D9DFC5" w14:textId="2FE63730" w:rsidR="003F7525" w:rsidRDefault="003F7525" w:rsidP="00D35B9C">
      <w:pPr>
        <w:pStyle w:val="1"/>
        <w:spacing w:line="360" w:lineRule="auto"/>
        <w:rPr>
          <w:rFonts w:cs="Arial"/>
          <w:szCs w:val="24"/>
          <w:lang w:val="en-ZA" w:eastAsia="en-US"/>
        </w:rPr>
      </w:pPr>
      <w:r>
        <w:rPr>
          <w:rFonts w:cs="Arial"/>
          <w:szCs w:val="24"/>
          <w:lang w:val="en-ZA" w:eastAsia="en-US"/>
        </w:rPr>
        <w:t xml:space="preserve">Additionaly the Applicant argued that the </w:t>
      </w:r>
      <w:r w:rsidR="00675EC0">
        <w:rPr>
          <w:rFonts w:cs="Arial"/>
          <w:szCs w:val="24"/>
          <w:lang w:val="en-ZA" w:eastAsia="en-US"/>
        </w:rPr>
        <w:t>First Respondent</w:t>
      </w:r>
      <w:r>
        <w:rPr>
          <w:rFonts w:cs="Arial"/>
          <w:szCs w:val="24"/>
          <w:lang w:val="en-ZA" w:eastAsia="en-US"/>
        </w:rPr>
        <w:t xml:space="preserve"> was hostile against the Applicant’s attorney</w:t>
      </w:r>
      <w:r w:rsidR="005C6570">
        <w:rPr>
          <w:rFonts w:cs="Arial"/>
          <w:szCs w:val="24"/>
          <w:lang w:val="en-ZA" w:eastAsia="en-US"/>
        </w:rPr>
        <w:t>. Such hostile conduct</w:t>
      </w:r>
      <w:r>
        <w:rPr>
          <w:rFonts w:cs="Arial"/>
          <w:szCs w:val="24"/>
          <w:lang w:val="en-ZA" w:eastAsia="en-US"/>
        </w:rPr>
        <w:t xml:space="preserve"> i</w:t>
      </w:r>
      <w:r w:rsidR="00675EC0">
        <w:rPr>
          <w:rFonts w:cs="Arial"/>
          <w:szCs w:val="24"/>
          <w:lang w:val="en-ZA" w:eastAsia="en-US"/>
        </w:rPr>
        <w:t>nclud</w:t>
      </w:r>
      <w:r w:rsidR="005C6570">
        <w:rPr>
          <w:rFonts w:cs="Arial"/>
          <w:szCs w:val="24"/>
          <w:lang w:val="en-ZA" w:eastAsia="en-US"/>
        </w:rPr>
        <w:t>ed</w:t>
      </w:r>
      <w:r>
        <w:rPr>
          <w:rFonts w:cs="Arial"/>
          <w:szCs w:val="24"/>
          <w:lang w:val="en-ZA" w:eastAsia="en-US"/>
        </w:rPr>
        <w:t xml:space="preserve"> the </w:t>
      </w:r>
      <w:r w:rsidR="00675EC0">
        <w:rPr>
          <w:rFonts w:cs="Arial"/>
          <w:szCs w:val="24"/>
          <w:lang w:val="en-ZA" w:eastAsia="en-US"/>
        </w:rPr>
        <w:t>First Respondent’s</w:t>
      </w:r>
      <w:r w:rsidR="008C3359">
        <w:rPr>
          <w:rFonts w:cs="Arial"/>
          <w:szCs w:val="24"/>
          <w:lang w:val="en-ZA" w:eastAsia="en-US"/>
        </w:rPr>
        <w:t xml:space="preserve"> refusal to obtain</w:t>
      </w:r>
      <w:r>
        <w:rPr>
          <w:rFonts w:cs="Arial"/>
          <w:szCs w:val="24"/>
          <w:lang w:val="en-ZA" w:eastAsia="en-US"/>
        </w:rPr>
        <w:t xml:space="preserve"> the consent of the Director of Public Prosecutions before he could ask the Applicant about issues related to money laundering. According to the Applicant, there was no explanation for such refusal. </w:t>
      </w:r>
    </w:p>
    <w:p w14:paraId="24A4AE8D" w14:textId="24EB72DB" w:rsidR="003F7525" w:rsidRDefault="00C829D0" w:rsidP="00D35B9C">
      <w:pPr>
        <w:pStyle w:val="1"/>
        <w:spacing w:line="360" w:lineRule="auto"/>
        <w:rPr>
          <w:rFonts w:cs="Arial"/>
          <w:szCs w:val="24"/>
          <w:lang w:val="en-ZA" w:eastAsia="en-US"/>
        </w:rPr>
      </w:pPr>
      <w:r>
        <w:rPr>
          <w:rFonts w:cs="Arial"/>
          <w:szCs w:val="24"/>
          <w:lang w:val="en-ZA" w:eastAsia="en-US"/>
        </w:rPr>
        <w:t>Furthermore</w:t>
      </w:r>
      <w:r w:rsidR="00675EC0">
        <w:rPr>
          <w:rFonts w:cs="Arial"/>
          <w:szCs w:val="24"/>
          <w:lang w:val="en-ZA" w:eastAsia="en-US"/>
        </w:rPr>
        <w:t>, the A</w:t>
      </w:r>
      <w:r>
        <w:rPr>
          <w:rFonts w:cs="Arial"/>
          <w:szCs w:val="24"/>
          <w:lang w:val="en-ZA" w:eastAsia="en-US"/>
        </w:rPr>
        <w:t>pplicant a</w:t>
      </w:r>
      <w:r w:rsidR="00D57DF0">
        <w:rPr>
          <w:rFonts w:cs="Arial"/>
          <w:szCs w:val="24"/>
          <w:lang w:val="en-ZA" w:eastAsia="en-US"/>
        </w:rPr>
        <w:t xml:space="preserve">rgued that </w:t>
      </w:r>
      <w:r w:rsidR="00675EC0">
        <w:rPr>
          <w:rFonts w:cs="Arial"/>
          <w:szCs w:val="24"/>
          <w:lang w:val="en-ZA" w:eastAsia="en-US"/>
        </w:rPr>
        <w:t xml:space="preserve">the </w:t>
      </w:r>
      <w:r w:rsidR="00D57DF0">
        <w:rPr>
          <w:rFonts w:cs="Arial"/>
          <w:szCs w:val="24"/>
          <w:lang w:val="en-ZA" w:eastAsia="en-US"/>
        </w:rPr>
        <w:t>acts of hostility in</w:t>
      </w:r>
      <w:r>
        <w:rPr>
          <w:rFonts w:cs="Arial"/>
          <w:szCs w:val="24"/>
          <w:lang w:val="en-ZA" w:eastAsia="en-US"/>
        </w:rPr>
        <w:t>c</w:t>
      </w:r>
      <w:r w:rsidR="00D57DF0">
        <w:rPr>
          <w:rFonts w:cs="Arial"/>
          <w:szCs w:val="24"/>
          <w:lang w:val="en-ZA" w:eastAsia="en-US"/>
        </w:rPr>
        <w:t>l</w:t>
      </w:r>
      <w:r>
        <w:rPr>
          <w:rFonts w:cs="Arial"/>
          <w:szCs w:val="24"/>
          <w:lang w:val="en-ZA" w:eastAsia="en-US"/>
        </w:rPr>
        <w:t xml:space="preserve">uded the </w:t>
      </w:r>
      <w:r w:rsidR="00675EC0">
        <w:rPr>
          <w:rFonts w:cs="Arial"/>
          <w:szCs w:val="24"/>
          <w:lang w:val="en-ZA" w:eastAsia="en-US"/>
        </w:rPr>
        <w:t>First Respondent’s conduct</w:t>
      </w:r>
      <w:r>
        <w:rPr>
          <w:rFonts w:cs="Arial"/>
          <w:szCs w:val="24"/>
          <w:lang w:val="en-ZA" w:eastAsia="en-US"/>
        </w:rPr>
        <w:t xml:space="preserve"> where he stated that the Applicant’s attorney was making </w:t>
      </w:r>
      <w:r w:rsidR="008C3359">
        <w:rPr>
          <w:rFonts w:cs="Arial"/>
          <w:szCs w:val="24"/>
          <w:lang w:val="en-ZA" w:eastAsia="en-US"/>
        </w:rPr>
        <w:t>a mockery of the e</w:t>
      </w:r>
      <w:r w:rsidR="00675EC0">
        <w:rPr>
          <w:rFonts w:cs="Arial"/>
          <w:szCs w:val="24"/>
          <w:lang w:val="en-ZA" w:eastAsia="en-US"/>
        </w:rPr>
        <w:t>nquiry. According to the Applicant, this “</w:t>
      </w:r>
      <w:r w:rsidR="003E2D2C">
        <w:rPr>
          <w:rFonts w:cs="Arial"/>
          <w:szCs w:val="24"/>
          <w:lang w:val="en-ZA" w:eastAsia="en-US"/>
        </w:rPr>
        <w:t xml:space="preserve">is a strong language” </w:t>
      </w:r>
      <w:r>
        <w:rPr>
          <w:rFonts w:cs="Arial"/>
          <w:szCs w:val="24"/>
          <w:lang w:val="en-ZA" w:eastAsia="en-US"/>
        </w:rPr>
        <w:t xml:space="preserve">that the </w:t>
      </w:r>
      <w:r w:rsidR="00675EC0">
        <w:rPr>
          <w:rFonts w:cs="Arial"/>
          <w:szCs w:val="24"/>
          <w:lang w:val="en-ZA" w:eastAsia="en-US"/>
        </w:rPr>
        <w:t>First Respondent</w:t>
      </w:r>
      <w:r>
        <w:rPr>
          <w:rFonts w:cs="Arial"/>
          <w:szCs w:val="24"/>
          <w:lang w:val="en-ZA" w:eastAsia="en-US"/>
        </w:rPr>
        <w:t xml:space="preserve"> could have avoided.</w:t>
      </w:r>
      <w:r>
        <w:rPr>
          <w:rStyle w:val="FootnoteReference"/>
          <w:rFonts w:cs="Arial"/>
          <w:szCs w:val="24"/>
          <w:lang w:eastAsia="en-US"/>
        </w:rPr>
        <w:footnoteReference w:id="8"/>
      </w:r>
      <w:r>
        <w:rPr>
          <w:rFonts w:cs="Arial"/>
          <w:szCs w:val="24"/>
          <w:lang w:val="en-ZA" w:eastAsia="en-US"/>
        </w:rPr>
        <w:t xml:space="preserve"> The Applicant submitted that these factors were not conclusive of perception of bias which warrants removal but displays the overall conduct of the </w:t>
      </w:r>
      <w:r w:rsidR="00675EC0">
        <w:rPr>
          <w:rFonts w:cs="Arial"/>
          <w:szCs w:val="24"/>
          <w:lang w:val="en-ZA" w:eastAsia="en-US"/>
        </w:rPr>
        <w:t>First Respondent</w:t>
      </w:r>
      <w:r>
        <w:rPr>
          <w:rFonts w:cs="Arial"/>
          <w:szCs w:val="24"/>
          <w:lang w:val="en-ZA" w:eastAsia="en-US"/>
        </w:rPr>
        <w:t xml:space="preserve">. </w:t>
      </w:r>
    </w:p>
    <w:p w14:paraId="412BC39E" w14:textId="5B2BD4BD" w:rsidR="00C829D0" w:rsidRDefault="00C829D0" w:rsidP="00D35B9C">
      <w:pPr>
        <w:pStyle w:val="1"/>
        <w:spacing w:line="360" w:lineRule="auto"/>
        <w:rPr>
          <w:rFonts w:cs="Arial"/>
          <w:szCs w:val="24"/>
          <w:lang w:val="en-ZA" w:eastAsia="en-US"/>
        </w:rPr>
      </w:pPr>
      <w:r>
        <w:rPr>
          <w:rFonts w:cs="Arial"/>
          <w:szCs w:val="24"/>
          <w:lang w:val="en-ZA" w:eastAsia="en-US"/>
        </w:rPr>
        <w:t>T</w:t>
      </w:r>
      <w:r w:rsidR="00F46C65">
        <w:rPr>
          <w:rFonts w:cs="Arial"/>
          <w:szCs w:val="24"/>
          <w:lang w:val="en-ZA" w:eastAsia="en-US"/>
        </w:rPr>
        <w:t xml:space="preserve">he Applicant further contended that the </w:t>
      </w:r>
      <w:r w:rsidR="00675EC0">
        <w:rPr>
          <w:rFonts w:cs="Arial"/>
          <w:szCs w:val="24"/>
          <w:lang w:val="en-ZA" w:eastAsia="en-US"/>
        </w:rPr>
        <w:t>First Respondent</w:t>
      </w:r>
      <w:r w:rsidR="00F46C65">
        <w:rPr>
          <w:rFonts w:cs="Arial"/>
          <w:szCs w:val="24"/>
          <w:lang w:val="en-ZA" w:eastAsia="en-US"/>
        </w:rPr>
        <w:t xml:space="preserve"> ought to have afforded </w:t>
      </w:r>
      <w:r w:rsidR="00675EC0">
        <w:rPr>
          <w:rFonts w:cs="Arial"/>
          <w:szCs w:val="24"/>
          <w:lang w:val="en-ZA" w:eastAsia="en-US"/>
        </w:rPr>
        <w:t xml:space="preserve">the Applicant </w:t>
      </w:r>
      <w:r w:rsidR="00F46C65">
        <w:rPr>
          <w:rFonts w:cs="Arial"/>
          <w:szCs w:val="24"/>
          <w:lang w:val="en-ZA" w:eastAsia="en-US"/>
        </w:rPr>
        <w:t xml:space="preserve">an opportunity to be heard when the possibility of opening </w:t>
      </w:r>
      <w:r w:rsidR="00675EC0">
        <w:rPr>
          <w:rFonts w:cs="Arial"/>
          <w:szCs w:val="24"/>
          <w:lang w:val="en-ZA" w:eastAsia="en-US"/>
        </w:rPr>
        <w:t xml:space="preserve">a </w:t>
      </w:r>
      <w:r w:rsidR="00F46C65">
        <w:rPr>
          <w:rFonts w:cs="Arial"/>
          <w:szCs w:val="24"/>
          <w:lang w:val="en-ZA" w:eastAsia="en-US"/>
        </w:rPr>
        <w:t xml:space="preserve">criminal complaint against the Applicant was canvased by the liquidator’s attorneys.  </w:t>
      </w:r>
    </w:p>
    <w:p w14:paraId="7B3BB90B" w14:textId="715F8673" w:rsidR="00D90666" w:rsidRDefault="00B35080" w:rsidP="00D35B9C">
      <w:pPr>
        <w:pStyle w:val="1"/>
        <w:spacing w:line="360" w:lineRule="auto"/>
        <w:rPr>
          <w:rFonts w:cs="Arial"/>
          <w:szCs w:val="24"/>
          <w:lang w:val="en-ZA" w:eastAsia="en-US"/>
        </w:rPr>
      </w:pPr>
      <w:r>
        <w:rPr>
          <w:rFonts w:cs="Arial"/>
          <w:szCs w:val="24"/>
          <w:lang w:val="en-ZA" w:eastAsia="en-US"/>
        </w:rPr>
        <w:t>T</w:t>
      </w:r>
      <w:r w:rsidR="005C078A">
        <w:rPr>
          <w:rFonts w:cs="Arial"/>
          <w:szCs w:val="24"/>
          <w:lang w:val="en-ZA" w:eastAsia="en-US"/>
        </w:rPr>
        <w:t xml:space="preserve">he Applicant argued that the </w:t>
      </w:r>
      <w:r w:rsidR="00675EC0">
        <w:rPr>
          <w:rFonts w:cs="Arial"/>
          <w:szCs w:val="24"/>
          <w:lang w:val="en-ZA" w:eastAsia="en-US"/>
        </w:rPr>
        <w:t>First Respondent</w:t>
      </w:r>
      <w:r w:rsidR="005C078A">
        <w:rPr>
          <w:rFonts w:cs="Arial"/>
          <w:szCs w:val="24"/>
          <w:lang w:val="en-ZA" w:eastAsia="en-US"/>
        </w:rPr>
        <w:t xml:space="preserve"> during the issuing of </w:t>
      </w:r>
      <w:r w:rsidR="00733A4D">
        <w:rPr>
          <w:rFonts w:cs="Arial"/>
          <w:szCs w:val="24"/>
          <w:lang w:val="en-ZA" w:eastAsia="en-US"/>
        </w:rPr>
        <w:t xml:space="preserve">the </w:t>
      </w:r>
      <w:r w:rsidR="005C078A">
        <w:rPr>
          <w:rFonts w:cs="Arial"/>
          <w:szCs w:val="24"/>
          <w:lang w:val="en-ZA" w:eastAsia="en-US"/>
        </w:rPr>
        <w:t xml:space="preserve">summons </w:t>
      </w:r>
      <w:r w:rsidR="00675EC0">
        <w:rPr>
          <w:rFonts w:cs="Arial"/>
          <w:szCs w:val="24"/>
          <w:lang w:val="en-ZA" w:eastAsia="en-US"/>
        </w:rPr>
        <w:t xml:space="preserve">and/or </w:t>
      </w:r>
      <w:r w:rsidR="005C6570">
        <w:rPr>
          <w:rFonts w:cs="Arial"/>
          <w:szCs w:val="24"/>
          <w:lang w:val="en-ZA" w:eastAsia="en-US"/>
        </w:rPr>
        <w:t xml:space="preserve">during the </w:t>
      </w:r>
      <w:r w:rsidR="006C33BA">
        <w:rPr>
          <w:rFonts w:cs="Arial"/>
          <w:szCs w:val="24"/>
          <w:lang w:val="en-ZA" w:eastAsia="en-US"/>
        </w:rPr>
        <w:t>E</w:t>
      </w:r>
      <w:r w:rsidR="00675EC0">
        <w:rPr>
          <w:rFonts w:cs="Arial"/>
          <w:szCs w:val="24"/>
          <w:lang w:val="en-ZA" w:eastAsia="en-US"/>
        </w:rPr>
        <w:t xml:space="preserve">nquiry </w:t>
      </w:r>
      <w:r w:rsidR="005C078A">
        <w:rPr>
          <w:rFonts w:cs="Arial"/>
          <w:szCs w:val="24"/>
          <w:lang w:val="en-ZA" w:eastAsia="en-US"/>
        </w:rPr>
        <w:t xml:space="preserve">did not advise the Applicant that there </w:t>
      </w:r>
      <w:r w:rsidR="005C078A">
        <w:rPr>
          <w:rFonts w:cs="Arial"/>
          <w:szCs w:val="24"/>
          <w:lang w:val="en-ZA" w:eastAsia="en-US"/>
        </w:rPr>
        <w:lastRenderedPageBreak/>
        <w:t xml:space="preserve">were issues/questions related </w:t>
      </w:r>
      <w:r w:rsidR="00675EC0">
        <w:rPr>
          <w:rFonts w:cs="Arial"/>
          <w:szCs w:val="24"/>
          <w:lang w:val="en-ZA" w:eastAsia="en-US"/>
        </w:rPr>
        <w:t xml:space="preserve">to </w:t>
      </w:r>
      <w:r w:rsidR="005C078A">
        <w:rPr>
          <w:rFonts w:cs="Arial"/>
          <w:szCs w:val="24"/>
          <w:lang w:val="en-ZA" w:eastAsia="en-US"/>
        </w:rPr>
        <w:t>money laundering in which the Applicant was obliged to answer</w:t>
      </w:r>
      <w:r w:rsidR="005C6570">
        <w:rPr>
          <w:rFonts w:cs="Arial"/>
          <w:szCs w:val="24"/>
          <w:lang w:val="en-ZA" w:eastAsia="en-US"/>
        </w:rPr>
        <w:t>,</w:t>
      </w:r>
      <w:r w:rsidR="005C078A">
        <w:rPr>
          <w:rFonts w:cs="Arial"/>
          <w:szCs w:val="24"/>
          <w:lang w:val="en-ZA" w:eastAsia="en-US"/>
        </w:rPr>
        <w:t xml:space="preserve"> even if a</w:t>
      </w:r>
      <w:r w:rsidR="00733A4D">
        <w:rPr>
          <w:rFonts w:cs="Arial"/>
          <w:szCs w:val="24"/>
          <w:lang w:val="en-ZA" w:eastAsia="en-US"/>
        </w:rPr>
        <w:t>n</w:t>
      </w:r>
      <w:r w:rsidR="005C078A">
        <w:rPr>
          <w:rFonts w:cs="Arial"/>
          <w:szCs w:val="24"/>
          <w:lang w:val="en-ZA" w:eastAsia="en-US"/>
        </w:rPr>
        <w:t xml:space="preserve">swering </w:t>
      </w:r>
      <w:r w:rsidR="00675EC0">
        <w:rPr>
          <w:rFonts w:cs="Arial"/>
          <w:szCs w:val="24"/>
          <w:lang w:val="en-ZA" w:eastAsia="en-US"/>
        </w:rPr>
        <w:t>such questions amounted to self-</w:t>
      </w:r>
      <w:r w:rsidR="005C078A">
        <w:rPr>
          <w:rFonts w:cs="Arial"/>
          <w:szCs w:val="24"/>
          <w:lang w:val="en-ZA" w:eastAsia="en-US"/>
        </w:rPr>
        <w:t xml:space="preserve">incrimination. </w:t>
      </w:r>
    </w:p>
    <w:p w14:paraId="23AC87C4" w14:textId="44ABDED1" w:rsidR="00F46C65" w:rsidRDefault="00D90666" w:rsidP="00D35B9C">
      <w:pPr>
        <w:pStyle w:val="1"/>
        <w:spacing w:line="360" w:lineRule="auto"/>
        <w:rPr>
          <w:rFonts w:cs="Arial"/>
          <w:szCs w:val="24"/>
          <w:lang w:val="en-ZA" w:eastAsia="en-US"/>
        </w:rPr>
      </w:pPr>
      <w:r>
        <w:rPr>
          <w:rFonts w:cs="Arial"/>
          <w:szCs w:val="24"/>
          <w:lang w:val="en-ZA" w:eastAsia="en-US"/>
        </w:rPr>
        <w:t>In light of the above, t</w:t>
      </w:r>
      <w:r w:rsidR="00733A4D">
        <w:rPr>
          <w:rFonts w:cs="Arial"/>
          <w:szCs w:val="24"/>
          <w:lang w:val="en-ZA" w:eastAsia="en-US"/>
        </w:rPr>
        <w:t>he App</w:t>
      </w:r>
      <w:r w:rsidR="00675EC0">
        <w:rPr>
          <w:rFonts w:cs="Arial"/>
          <w:szCs w:val="24"/>
          <w:lang w:val="en-ZA" w:eastAsia="en-US"/>
        </w:rPr>
        <w:t>licant argued that all of his</w:t>
      </w:r>
      <w:r>
        <w:rPr>
          <w:rFonts w:cs="Arial"/>
          <w:szCs w:val="24"/>
          <w:lang w:val="en-ZA" w:eastAsia="en-US"/>
        </w:rPr>
        <w:t xml:space="preserve"> submission</w:t>
      </w:r>
      <w:r w:rsidR="008C3359">
        <w:rPr>
          <w:rFonts w:cs="Arial"/>
          <w:szCs w:val="24"/>
          <w:lang w:val="en-ZA" w:eastAsia="en-US"/>
        </w:rPr>
        <w:t>s taken</w:t>
      </w:r>
      <w:r w:rsidR="00675EC0">
        <w:rPr>
          <w:rFonts w:cs="Arial"/>
          <w:szCs w:val="24"/>
          <w:lang w:val="en-ZA" w:eastAsia="en-US"/>
        </w:rPr>
        <w:t xml:space="preserve"> together, and assessed objectively</w:t>
      </w:r>
      <w:r w:rsidR="00733A4D">
        <w:rPr>
          <w:rFonts w:cs="Arial"/>
          <w:szCs w:val="24"/>
          <w:lang w:val="en-ZA" w:eastAsia="en-US"/>
        </w:rPr>
        <w:t xml:space="preserve">, </w:t>
      </w:r>
      <w:r>
        <w:rPr>
          <w:rFonts w:cs="Arial"/>
          <w:szCs w:val="24"/>
          <w:lang w:val="en-ZA" w:eastAsia="en-US"/>
        </w:rPr>
        <w:t xml:space="preserve">amount to </w:t>
      </w:r>
      <w:r w:rsidR="00733A4D">
        <w:rPr>
          <w:rFonts w:cs="Arial"/>
          <w:szCs w:val="24"/>
          <w:lang w:val="en-ZA" w:eastAsia="en-US"/>
        </w:rPr>
        <w:t xml:space="preserve">a </w:t>
      </w:r>
      <w:r>
        <w:rPr>
          <w:rFonts w:cs="Arial"/>
          <w:szCs w:val="24"/>
          <w:lang w:val="en-ZA" w:eastAsia="en-US"/>
        </w:rPr>
        <w:t>reasonable</w:t>
      </w:r>
      <w:r w:rsidR="00D915EE">
        <w:rPr>
          <w:rFonts w:cs="Arial"/>
          <w:szCs w:val="24"/>
          <w:lang w:val="en-ZA" w:eastAsia="en-US"/>
        </w:rPr>
        <w:t xml:space="preserve"> </w:t>
      </w:r>
      <w:r w:rsidR="00733A4D">
        <w:rPr>
          <w:rFonts w:cs="Arial"/>
          <w:szCs w:val="24"/>
          <w:lang w:val="en-ZA" w:eastAsia="en-US"/>
        </w:rPr>
        <w:t>perception of bias or actu</w:t>
      </w:r>
      <w:r>
        <w:rPr>
          <w:rFonts w:cs="Arial"/>
          <w:szCs w:val="24"/>
          <w:lang w:val="en-ZA" w:eastAsia="en-US"/>
        </w:rPr>
        <w:t xml:space="preserve">al bias. </w:t>
      </w:r>
    </w:p>
    <w:p w14:paraId="05D21AD7" w14:textId="4A9B9935" w:rsidR="00250296" w:rsidRPr="003E2D2C" w:rsidRDefault="005C6570" w:rsidP="003E2D2C">
      <w:pPr>
        <w:pStyle w:val="1"/>
        <w:spacing w:line="360" w:lineRule="auto"/>
        <w:rPr>
          <w:rFonts w:cs="Arial"/>
          <w:szCs w:val="24"/>
          <w:lang w:val="en-ZA" w:eastAsia="en-US"/>
        </w:rPr>
      </w:pPr>
      <w:r>
        <w:rPr>
          <w:rFonts w:cs="Arial"/>
          <w:szCs w:val="24"/>
          <w:lang w:val="en-ZA" w:eastAsia="en-US"/>
        </w:rPr>
        <w:t>I will now turn to costs. T</w:t>
      </w:r>
      <w:r w:rsidR="00675EC0">
        <w:rPr>
          <w:rFonts w:cs="Arial"/>
          <w:szCs w:val="24"/>
          <w:lang w:val="en-ZA" w:eastAsia="en-US"/>
        </w:rPr>
        <w:t>he Appl</w:t>
      </w:r>
      <w:r w:rsidR="00B35080">
        <w:rPr>
          <w:rFonts w:cs="Arial"/>
          <w:szCs w:val="24"/>
          <w:lang w:val="en-ZA" w:eastAsia="en-US"/>
        </w:rPr>
        <w:t>icant argued</w:t>
      </w:r>
      <w:r w:rsidR="00DB0A41">
        <w:rPr>
          <w:rFonts w:cs="Arial"/>
          <w:szCs w:val="24"/>
          <w:lang w:val="en-ZA" w:eastAsia="en-US"/>
        </w:rPr>
        <w:t xml:space="preserve"> that he viewed the conduct of the </w:t>
      </w:r>
      <w:r w:rsidR="00675EC0">
        <w:rPr>
          <w:rFonts w:cs="Arial"/>
          <w:szCs w:val="24"/>
          <w:lang w:val="en-ZA" w:eastAsia="en-US"/>
        </w:rPr>
        <w:t>Second Respondent</w:t>
      </w:r>
      <w:r w:rsidR="00DB0A41">
        <w:rPr>
          <w:rFonts w:cs="Arial"/>
          <w:szCs w:val="24"/>
          <w:lang w:val="en-ZA" w:eastAsia="en-US"/>
        </w:rPr>
        <w:t xml:space="preserve"> as serious in nature </w:t>
      </w:r>
      <w:r w:rsidR="00733A4D">
        <w:rPr>
          <w:rFonts w:cs="Arial"/>
          <w:szCs w:val="24"/>
          <w:lang w:val="en-ZA" w:eastAsia="en-US"/>
        </w:rPr>
        <w:t>and deserves</w:t>
      </w:r>
      <w:r w:rsidR="009A4A03">
        <w:rPr>
          <w:rFonts w:cs="Arial"/>
          <w:szCs w:val="24"/>
          <w:lang w:val="en-ZA" w:eastAsia="en-US"/>
        </w:rPr>
        <w:t xml:space="preserve"> to</w:t>
      </w:r>
      <w:r w:rsidR="00DB0A41">
        <w:rPr>
          <w:rFonts w:cs="Arial"/>
          <w:szCs w:val="24"/>
          <w:lang w:val="en-ZA" w:eastAsia="en-US"/>
        </w:rPr>
        <w:t xml:space="preserve"> be punished with punitive costs. In addition, the Applicant argued that the Respo</w:t>
      </w:r>
      <w:r w:rsidR="00733A4D">
        <w:rPr>
          <w:rFonts w:cs="Arial"/>
          <w:szCs w:val="24"/>
          <w:lang w:val="en-ZA" w:eastAsia="en-US"/>
        </w:rPr>
        <w:t>n</w:t>
      </w:r>
      <w:r w:rsidR="00DB0A41">
        <w:rPr>
          <w:rFonts w:cs="Arial"/>
          <w:szCs w:val="24"/>
          <w:lang w:val="en-ZA" w:eastAsia="en-US"/>
        </w:rPr>
        <w:t>dent regarded the A</w:t>
      </w:r>
      <w:r w:rsidR="00B35080">
        <w:rPr>
          <w:rFonts w:cs="Arial"/>
          <w:szCs w:val="24"/>
          <w:lang w:val="en-ZA" w:eastAsia="en-US"/>
        </w:rPr>
        <w:t xml:space="preserve">pplicant’s application as </w:t>
      </w:r>
      <w:r w:rsidR="00DB0A41">
        <w:rPr>
          <w:rFonts w:cs="Arial"/>
          <w:szCs w:val="24"/>
          <w:lang w:val="en-ZA" w:eastAsia="en-US"/>
        </w:rPr>
        <w:t xml:space="preserve">being </w:t>
      </w:r>
      <w:r w:rsidR="00733A4D">
        <w:rPr>
          <w:rFonts w:cs="Arial"/>
          <w:szCs w:val="24"/>
          <w:lang w:val="en-ZA" w:eastAsia="en-US"/>
        </w:rPr>
        <w:t>an</w:t>
      </w:r>
      <w:r w:rsidR="00B35080">
        <w:rPr>
          <w:rFonts w:cs="Arial"/>
          <w:szCs w:val="24"/>
          <w:lang w:val="en-ZA" w:eastAsia="en-US"/>
        </w:rPr>
        <w:t xml:space="preserve"> abuse of the court process</w:t>
      </w:r>
      <w:r w:rsidR="008C3359">
        <w:rPr>
          <w:rFonts w:cs="Arial"/>
          <w:szCs w:val="24"/>
          <w:lang w:val="en-ZA" w:eastAsia="en-US"/>
        </w:rPr>
        <w:t>es</w:t>
      </w:r>
      <w:r w:rsidR="00B35080">
        <w:rPr>
          <w:rFonts w:cs="Arial"/>
          <w:szCs w:val="24"/>
          <w:lang w:val="en-ZA" w:eastAsia="en-US"/>
        </w:rPr>
        <w:t xml:space="preserve"> and that the </w:t>
      </w:r>
      <w:r w:rsidR="009A4A03">
        <w:rPr>
          <w:rFonts w:cs="Arial"/>
          <w:szCs w:val="24"/>
          <w:lang w:val="en-ZA" w:eastAsia="en-US"/>
        </w:rPr>
        <w:t>First Respondent</w:t>
      </w:r>
      <w:r w:rsidR="00733A4D">
        <w:rPr>
          <w:rFonts w:cs="Arial"/>
          <w:szCs w:val="24"/>
          <w:lang w:val="en-ZA" w:eastAsia="en-US"/>
        </w:rPr>
        <w:t xml:space="preserve"> sought the dism</w:t>
      </w:r>
      <w:r w:rsidR="00B35080">
        <w:rPr>
          <w:rFonts w:cs="Arial"/>
          <w:szCs w:val="24"/>
          <w:lang w:val="en-ZA" w:eastAsia="en-US"/>
        </w:rPr>
        <w:t xml:space="preserve">issal of </w:t>
      </w:r>
      <w:r w:rsidR="009A4A03">
        <w:rPr>
          <w:rFonts w:cs="Arial"/>
          <w:szCs w:val="24"/>
          <w:lang w:val="en-ZA" w:eastAsia="en-US"/>
        </w:rPr>
        <w:t>the entire Applicant’s</w:t>
      </w:r>
      <w:r w:rsidR="00DB0A41">
        <w:rPr>
          <w:rFonts w:cs="Arial"/>
          <w:szCs w:val="24"/>
          <w:lang w:val="en-ZA" w:eastAsia="en-US"/>
        </w:rPr>
        <w:t xml:space="preserve"> </w:t>
      </w:r>
      <w:r w:rsidR="00EC3389">
        <w:rPr>
          <w:rFonts w:cs="Arial"/>
          <w:szCs w:val="24"/>
          <w:lang w:val="en-ZA" w:eastAsia="en-US"/>
        </w:rPr>
        <w:t>application. According to the A</w:t>
      </w:r>
      <w:r w:rsidR="00B35080">
        <w:rPr>
          <w:rFonts w:cs="Arial"/>
          <w:szCs w:val="24"/>
          <w:lang w:val="en-ZA" w:eastAsia="en-US"/>
        </w:rPr>
        <w:t xml:space="preserve">pplicant, the </w:t>
      </w:r>
      <w:r w:rsidR="00733A4D">
        <w:rPr>
          <w:rFonts w:cs="Arial"/>
          <w:szCs w:val="24"/>
          <w:lang w:val="en-ZA" w:eastAsia="en-US"/>
        </w:rPr>
        <w:t>First Responde</w:t>
      </w:r>
      <w:r w:rsidR="009A4A03">
        <w:rPr>
          <w:rFonts w:cs="Arial"/>
          <w:szCs w:val="24"/>
          <w:lang w:val="en-ZA" w:eastAsia="en-US"/>
        </w:rPr>
        <w:t xml:space="preserve">nt </w:t>
      </w:r>
      <w:r w:rsidR="00B35080">
        <w:rPr>
          <w:rFonts w:cs="Arial"/>
          <w:szCs w:val="24"/>
          <w:lang w:val="en-ZA" w:eastAsia="en-US"/>
        </w:rPr>
        <w:t>ough</w:t>
      </w:r>
      <w:r w:rsidR="008C3359">
        <w:rPr>
          <w:rFonts w:cs="Arial"/>
          <w:szCs w:val="24"/>
          <w:lang w:val="en-ZA" w:eastAsia="en-US"/>
        </w:rPr>
        <w:t>t</w:t>
      </w:r>
      <w:r w:rsidR="00B35080">
        <w:rPr>
          <w:rFonts w:cs="Arial"/>
          <w:szCs w:val="24"/>
          <w:lang w:val="en-ZA" w:eastAsia="en-US"/>
        </w:rPr>
        <w:t xml:space="preserve"> to have </w:t>
      </w:r>
      <w:r w:rsidR="00DB0A41">
        <w:rPr>
          <w:rFonts w:cs="Arial"/>
          <w:szCs w:val="24"/>
          <w:lang w:val="en-ZA" w:eastAsia="en-US"/>
        </w:rPr>
        <w:t>filed a report</w:t>
      </w:r>
      <w:r w:rsidR="00B35080">
        <w:rPr>
          <w:rFonts w:cs="Arial"/>
          <w:szCs w:val="24"/>
          <w:lang w:val="en-ZA" w:eastAsia="en-US"/>
        </w:rPr>
        <w:t xml:space="preserve"> and not oppose the merits</w:t>
      </w:r>
      <w:r w:rsidR="009A4A03">
        <w:rPr>
          <w:rFonts w:cs="Arial"/>
          <w:szCs w:val="24"/>
          <w:lang w:val="en-ZA" w:eastAsia="en-US"/>
        </w:rPr>
        <w:t xml:space="preserve"> of the application</w:t>
      </w:r>
      <w:r w:rsidR="00B35080">
        <w:rPr>
          <w:rFonts w:cs="Arial"/>
          <w:szCs w:val="24"/>
          <w:lang w:val="en-ZA" w:eastAsia="en-US"/>
        </w:rPr>
        <w:t xml:space="preserve">. </w:t>
      </w:r>
    </w:p>
    <w:p w14:paraId="0FADA6A9" w14:textId="48C53C82" w:rsidR="007C220F" w:rsidRPr="007C220F" w:rsidRDefault="009A4A03" w:rsidP="00D35B9C">
      <w:pPr>
        <w:shd w:val="clear" w:color="auto" w:fill="FFFFFF"/>
        <w:spacing w:line="360" w:lineRule="auto"/>
        <w:rPr>
          <w:b/>
          <w:bCs/>
        </w:rPr>
      </w:pPr>
      <w:r>
        <w:rPr>
          <w:b/>
          <w:bCs/>
        </w:rPr>
        <w:t xml:space="preserve">FIRST AND SECOND </w:t>
      </w:r>
      <w:r w:rsidR="007C220F" w:rsidRPr="009C2FF3">
        <w:rPr>
          <w:b/>
          <w:bCs/>
        </w:rPr>
        <w:t xml:space="preserve">RESPONDENT’S SUBMISSIONS  </w:t>
      </w:r>
    </w:p>
    <w:p w14:paraId="1CBBBAF8" w14:textId="0E882247" w:rsidR="00B35080" w:rsidRPr="00E01E79" w:rsidRDefault="007C220F" w:rsidP="00D35B9C">
      <w:pPr>
        <w:pStyle w:val="1"/>
        <w:spacing w:line="360" w:lineRule="auto"/>
        <w:rPr>
          <w:b/>
          <w:bCs/>
        </w:rPr>
      </w:pPr>
      <w:r w:rsidRPr="009C2FF3">
        <w:t xml:space="preserve">Counsel for the </w:t>
      </w:r>
      <w:r w:rsidR="00B35080">
        <w:t xml:space="preserve">First </w:t>
      </w:r>
      <w:r w:rsidR="00E756DF">
        <w:t xml:space="preserve">Respondent </w:t>
      </w:r>
      <w:r w:rsidR="00E756DF" w:rsidRPr="008C0C9F">
        <w:rPr>
          <w:i/>
          <w:iCs w:val="0"/>
        </w:rPr>
        <w:t>inter alia</w:t>
      </w:r>
      <w:r w:rsidR="00E756DF">
        <w:t xml:space="preserve"> argued that </w:t>
      </w:r>
      <w:r w:rsidR="00EB4B12">
        <w:t xml:space="preserve">the </w:t>
      </w:r>
      <w:r w:rsidR="00B35080">
        <w:t xml:space="preserve">Applicant </w:t>
      </w:r>
      <w:r w:rsidR="00E01E79">
        <w:t xml:space="preserve">has no reasons to substantiate his claim that the </w:t>
      </w:r>
      <w:r w:rsidR="009A4A03">
        <w:t xml:space="preserve">First Respondent </w:t>
      </w:r>
      <w:r w:rsidR="00E01E79">
        <w:t xml:space="preserve">is not fit </w:t>
      </w:r>
      <w:r w:rsidR="009A4A03">
        <w:t>and proper to proceed with the E</w:t>
      </w:r>
      <w:r w:rsidR="00E01E79">
        <w:t xml:space="preserve">nquiry or why his appointment should be set aside or </w:t>
      </w:r>
      <w:r w:rsidR="009A4A03">
        <w:t xml:space="preserve">have him </w:t>
      </w:r>
      <w:r w:rsidR="00E01E79">
        <w:t>recused.</w:t>
      </w:r>
    </w:p>
    <w:p w14:paraId="385E3859" w14:textId="31CAB8AE" w:rsidR="00E01E79" w:rsidRPr="00CF17EF" w:rsidRDefault="00E01E79" w:rsidP="00D35B9C">
      <w:pPr>
        <w:pStyle w:val="1"/>
        <w:spacing w:line="360" w:lineRule="auto"/>
        <w:rPr>
          <w:b/>
          <w:bCs/>
        </w:rPr>
      </w:pPr>
      <w:r>
        <w:rPr>
          <w:bCs/>
        </w:rPr>
        <w:t xml:space="preserve">According to the </w:t>
      </w:r>
      <w:r w:rsidR="009A4A03">
        <w:rPr>
          <w:bCs/>
        </w:rPr>
        <w:t xml:space="preserve">First </w:t>
      </w:r>
      <w:r>
        <w:rPr>
          <w:bCs/>
        </w:rPr>
        <w:t>Respondent, the Applicant’s application is “not bona fide and a clear abuse of process”.</w:t>
      </w:r>
      <w:r>
        <w:rPr>
          <w:rStyle w:val="FootnoteReference"/>
          <w:bCs/>
        </w:rPr>
        <w:footnoteReference w:id="9"/>
      </w:r>
      <w:r>
        <w:rPr>
          <w:bCs/>
        </w:rPr>
        <w:t xml:space="preserve"> </w:t>
      </w:r>
    </w:p>
    <w:p w14:paraId="56E9E512" w14:textId="03B68DE9" w:rsidR="00CF17EF" w:rsidRPr="00E01E79" w:rsidRDefault="00CF17EF" w:rsidP="00D35B9C">
      <w:pPr>
        <w:pStyle w:val="1"/>
        <w:spacing w:line="360" w:lineRule="auto"/>
        <w:rPr>
          <w:b/>
          <w:bCs/>
        </w:rPr>
      </w:pPr>
      <w:r>
        <w:t xml:space="preserve">The </w:t>
      </w:r>
      <w:r w:rsidR="009A4A03">
        <w:t xml:space="preserve">First </w:t>
      </w:r>
      <w:r>
        <w:t>Respondent argued that the Applicant failed to make a case for the alleged unlawfulness or hostility on the part of the Commissioner</w:t>
      </w:r>
      <w:r w:rsidR="009A4A03">
        <w:t xml:space="preserve"> of </w:t>
      </w:r>
      <w:r w:rsidR="008C3359">
        <w:t xml:space="preserve">the </w:t>
      </w:r>
      <w:r w:rsidR="009A4A03">
        <w:t>Enquiry</w:t>
      </w:r>
      <w:r>
        <w:t xml:space="preserve">. </w:t>
      </w:r>
    </w:p>
    <w:p w14:paraId="3DBA314B" w14:textId="58BDD398" w:rsidR="00E01E79" w:rsidRPr="00DB0A41" w:rsidRDefault="00E01E79" w:rsidP="00D35B9C">
      <w:pPr>
        <w:pStyle w:val="1"/>
        <w:spacing w:line="360" w:lineRule="auto"/>
        <w:rPr>
          <w:b/>
          <w:bCs/>
        </w:rPr>
      </w:pPr>
      <w:r>
        <w:t xml:space="preserve">The </w:t>
      </w:r>
      <w:r w:rsidR="009A4A03">
        <w:t xml:space="preserve">First </w:t>
      </w:r>
      <w:r>
        <w:t>Respondent further submitted that the Applicant</w:t>
      </w:r>
      <w:r w:rsidR="008C3359">
        <w:t>’</w:t>
      </w:r>
      <w:r>
        <w:t xml:space="preserve">s reference to various portions of the transcript which refers to </w:t>
      </w:r>
      <w:r w:rsidRPr="009A4A03">
        <w:rPr>
          <w:i/>
        </w:rPr>
        <w:t>inter alia</w:t>
      </w:r>
      <w:r>
        <w:t xml:space="preserve"> “suspicion</w:t>
      </w:r>
      <w:r w:rsidR="009A4A03">
        <w:t>s</w:t>
      </w:r>
      <w:r>
        <w:t xml:space="preserve">, bear the consequences of your action in another forum, </w:t>
      </w:r>
      <w:r w:rsidR="00E63C89">
        <w:t xml:space="preserve">and your behaviour is making a </w:t>
      </w:r>
      <w:r w:rsidR="00E63C89">
        <w:lastRenderedPageBreak/>
        <w:t>mockery of this enquiry” do not support the Applicant’s contentions of alleged bias or unfair conduct</w:t>
      </w:r>
      <w:r w:rsidR="009A4A03">
        <w:t xml:space="preserve"> on the part of the First Respondent</w:t>
      </w:r>
      <w:r w:rsidR="00E63C89">
        <w:t xml:space="preserve">. </w:t>
      </w:r>
    </w:p>
    <w:p w14:paraId="6577C551" w14:textId="47136B76" w:rsidR="00DB0A41" w:rsidRPr="00DB0A41" w:rsidRDefault="005C6570" w:rsidP="00D35B9C">
      <w:pPr>
        <w:pStyle w:val="1"/>
        <w:spacing w:line="360" w:lineRule="auto"/>
        <w:rPr>
          <w:b/>
          <w:bCs/>
        </w:rPr>
      </w:pPr>
      <w:r>
        <w:t xml:space="preserve">Regarding </w:t>
      </w:r>
      <w:r w:rsidR="008C3359">
        <w:t>the costs, c</w:t>
      </w:r>
      <w:r w:rsidR="00DB0A41">
        <w:t>ounsel for the</w:t>
      </w:r>
      <w:r w:rsidR="009A4A03">
        <w:t xml:space="preserve"> Second</w:t>
      </w:r>
      <w:r w:rsidR="00DB0A41">
        <w:t xml:space="preserve"> Respondent contended that the Applicant did not ad</w:t>
      </w:r>
      <w:r w:rsidR="009A4A03">
        <w:t>vance any grounds justifying</w:t>
      </w:r>
      <w:r w:rsidR="00DB0A41">
        <w:t xml:space="preserve"> </w:t>
      </w:r>
      <w:r w:rsidR="009A4A03">
        <w:t xml:space="preserve">a </w:t>
      </w:r>
      <w:r w:rsidR="00DB0A41">
        <w:t>punitive cost</w:t>
      </w:r>
      <w:r w:rsidR="008C3359">
        <w:t>s</w:t>
      </w:r>
      <w:r w:rsidR="00DB0A41">
        <w:t xml:space="preserve"> order</w:t>
      </w:r>
      <w:r w:rsidR="009A4A03">
        <w:t xml:space="preserve"> against the Second respondent in his personal capacity</w:t>
      </w:r>
      <w:r w:rsidR="00DB0A41">
        <w:t xml:space="preserve">. Furthermore, counsel for the </w:t>
      </w:r>
      <w:r w:rsidR="009A4A03">
        <w:t xml:space="preserve">Second </w:t>
      </w:r>
      <w:r w:rsidR="00DB0A41">
        <w:t>Respondent argued that there is no unreasonable or dishonest conduct that was ide</w:t>
      </w:r>
      <w:r w:rsidR="009A4A03">
        <w:t>ntified against the First Respondent</w:t>
      </w:r>
      <w:r w:rsidR="00DB0A41">
        <w:t xml:space="preserve">. </w:t>
      </w:r>
    </w:p>
    <w:p w14:paraId="46D240C0" w14:textId="0E557976" w:rsidR="00DB0A41" w:rsidRPr="00DB0A41" w:rsidRDefault="00DB0A41" w:rsidP="00D35B9C">
      <w:pPr>
        <w:pStyle w:val="1"/>
        <w:spacing w:line="360" w:lineRule="auto"/>
        <w:rPr>
          <w:b/>
          <w:bCs/>
        </w:rPr>
      </w:pPr>
      <w:r>
        <w:t>The</w:t>
      </w:r>
      <w:r w:rsidR="009A4A03">
        <w:t xml:space="preserve"> Second</w:t>
      </w:r>
      <w:r>
        <w:t xml:space="preserve"> Respondent argued that </w:t>
      </w:r>
      <w:r w:rsidR="00CF17EF">
        <w:t>the Applicant raised new grounds</w:t>
      </w:r>
      <w:r w:rsidR="009A4A03">
        <w:t xml:space="preserve"> during oral submission</w:t>
      </w:r>
      <w:r>
        <w:t xml:space="preserve"> that did not form part of the pl</w:t>
      </w:r>
      <w:r w:rsidR="009A4A03">
        <w:t>eadings in so far as it relates</w:t>
      </w:r>
      <w:r>
        <w:t xml:space="preserve"> to the </w:t>
      </w:r>
      <w:r w:rsidR="009A4A03">
        <w:t xml:space="preserve">First </w:t>
      </w:r>
      <w:r>
        <w:t xml:space="preserve">Respondent’s filing of a report instead of opposing the application. </w:t>
      </w:r>
    </w:p>
    <w:p w14:paraId="09FC7E09" w14:textId="00214A03" w:rsidR="00DB0A41" w:rsidRPr="00B35080" w:rsidRDefault="00DB0A41" w:rsidP="00D35B9C">
      <w:pPr>
        <w:pStyle w:val="1"/>
        <w:spacing w:line="360" w:lineRule="auto"/>
        <w:rPr>
          <w:b/>
          <w:bCs/>
        </w:rPr>
      </w:pPr>
      <w:r>
        <w:t xml:space="preserve">Ultimately, the </w:t>
      </w:r>
      <w:r w:rsidR="009A4A03">
        <w:t xml:space="preserve">Second </w:t>
      </w:r>
      <w:r>
        <w:t xml:space="preserve">Respondent </w:t>
      </w:r>
      <w:r w:rsidR="00CF17EF">
        <w:t>argued that the Applicant’s application is unfounded and ought to be dismissed with costs on the scale as between attorney and client, such costs to include the costs of two counsels.</w:t>
      </w:r>
    </w:p>
    <w:p w14:paraId="1968A2AE" w14:textId="69008FA3" w:rsidR="00EC50A6" w:rsidRPr="00EC50A6" w:rsidRDefault="00D366EF" w:rsidP="00D35B9C">
      <w:pPr>
        <w:pStyle w:val="1"/>
        <w:numPr>
          <w:ilvl w:val="0"/>
          <w:numId w:val="0"/>
        </w:numPr>
        <w:spacing w:line="360" w:lineRule="auto"/>
        <w:rPr>
          <w:b/>
          <w:bCs/>
        </w:rPr>
      </w:pPr>
      <w:r w:rsidRPr="009C2FF3">
        <w:rPr>
          <w:b/>
          <w:bCs/>
        </w:rPr>
        <w:t xml:space="preserve">EVALUATION OF </w:t>
      </w:r>
      <w:r w:rsidR="0037314D" w:rsidRPr="009C2FF3">
        <w:rPr>
          <w:b/>
          <w:bCs/>
        </w:rPr>
        <w:t>SUBMISSIONS</w:t>
      </w:r>
    </w:p>
    <w:p w14:paraId="5A13DC9A" w14:textId="3588FA98" w:rsidR="0003439D" w:rsidRPr="00BA4070" w:rsidRDefault="00250296" w:rsidP="00D35B9C">
      <w:pPr>
        <w:pStyle w:val="1"/>
        <w:spacing w:line="360" w:lineRule="auto"/>
        <w:rPr>
          <w:i/>
          <w:iCs w:val="0"/>
        </w:rPr>
      </w:pPr>
      <w:r>
        <w:t>T</w:t>
      </w:r>
      <w:r w:rsidR="009A4A03">
        <w:t>he starting point is to emphasize</w:t>
      </w:r>
      <w:r>
        <w:t xml:space="preserve"> that</w:t>
      </w:r>
      <w:r w:rsidR="00BA4070">
        <w:t xml:space="preserve"> the Applicant made it clear that the relief sought is only in so far as it relates to him and will therefore not disrupt the entire proceedings. </w:t>
      </w:r>
    </w:p>
    <w:p w14:paraId="16883B77" w14:textId="5CDCBCFF" w:rsidR="00121EB8" w:rsidRDefault="005C6570" w:rsidP="00D35B9C">
      <w:pPr>
        <w:pStyle w:val="1"/>
        <w:spacing w:line="360" w:lineRule="auto"/>
        <w:rPr>
          <w:rFonts w:cs="Arial"/>
          <w:szCs w:val="24"/>
          <w:lang w:val="en-ZA" w:eastAsia="en-US"/>
        </w:rPr>
      </w:pPr>
      <w:r>
        <w:rPr>
          <w:rFonts w:cs="Arial"/>
          <w:szCs w:val="24"/>
          <w:lang w:val="en-ZA" w:eastAsia="en-US"/>
        </w:rPr>
        <w:t xml:space="preserve">With regards to </w:t>
      </w:r>
      <w:r w:rsidR="00121EB8">
        <w:rPr>
          <w:rFonts w:cs="Arial"/>
          <w:szCs w:val="24"/>
          <w:lang w:val="en-ZA" w:eastAsia="en-US"/>
        </w:rPr>
        <w:t>the summons, the Applicant argued that the positive consideration of the liquidators’ attorneys</w:t>
      </w:r>
      <w:r w:rsidR="00F636D2">
        <w:rPr>
          <w:rFonts w:cs="Arial"/>
          <w:szCs w:val="24"/>
          <w:lang w:val="en-ZA" w:eastAsia="en-US"/>
        </w:rPr>
        <w:t>’</w:t>
      </w:r>
      <w:r w:rsidR="00121EB8">
        <w:rPr>
          <w:rFonts w:cs="Arial"/>
          <w:szCs w:val="24"/>
          <w:lang w:val="en-ZA" w:eastAsia="en-US"/>
        </w:rPr>
        <w:t xml:space="preserve"> request for issuing of summons by the First Respondent against the Applicant to testify at the Enquiry was based on bold statements that were not supported by any records. Counsel for the Applicant referred this court to the paragraphs below:</w:t>
      </w:r>
    </w:p>
    <w:p w14:paraId="196F360B" w14:textId="622E022E" w:rsidR="005C6570" w:rsidRDefault="005C6570" w:rsidP="006C33BA">
      <w:pPr>
        <w:pStyle w:val="1"/>
        <w:numPr>
          <w:ilvl w:val="0"/>
          <w:numId w:val="0"/>
        </w:numPr>
        <w:spacing w:line="360" w:lineRule="auto"/>
        <w:ind w:left="1418"/>
        <w:rPr>
          <w:rFonts w:cs="Arial"/>
          <w:szCs w:val="24"/>
          <w:lang w:val="en-ZA" w:eastAsia="en-US"/>
        </w:rPr>
      </w:pPr>
      <w:r>
        <w:rPr>
          <w:rFonts w:cs="Arial"/>
          <w:szCs w:val="24"/>
          <w:lang w:val="en-ZA" w:eastAsia="en-US"/>
        </w:rPr>
        <w:t xml:space="preserve">“. . . </w:t>
      </w:r>
    </w:p>
    <w:p w14:paraId="035E1010" w14:textId="77777777" w:rsidR="00121EB8" w:rsidRPr="00D06D33" w:rsidRDefault="00121EB8" w:rsidP="006C33BA">
      <w:pPr>
        <w:pStyle w:val="1"/>
        <w:numPr>
          <w:ilvl w:val="0"/>
          <w:numId w:val="0"/>
        </w:numPr>
        <w:spacing w:line="360" w:lineRule="auto"/>
        <w:ind w:left="1985" w:right="851" w:hanging="567"/>
        <w:rPr>
          <w:rFonts w:cs="Arial"/>
          <w:szCs w:val="24"/>
          <w:lang w:val="en-US" w:eastAsia="en-US"/>
        </w:rPr>
      </w:pPr>
      <w:r w:rsidRPr="00D06D33">
        <w:rPr>
          <w:rFonts w:cs="Arial"/>
          <w:szCs w:val="24"/>
          <w:lang w:val="en-US" w:eastAsia="en-US"/>
        </w:rPr>
        <w:t xml:space="preserve">2. </w:t>
      </w:r>
      <w:r w:rsidRPr="00D06D33">
        <w:rPr>
          <w:rFonts w:cs="Arial"/>
          <w:szCs w:val="24"/>
          <w:lang w:val="en-US" w:eastAsia="en-US"/>
        </w:rPr>
        <w:tab/>
        <w:t xml:space="preserve">Mr. </w:t>
      </w:r>
      <w:proofErr w:type="spellStart"/>
      <w:r w:rsidRPr="00D06D33">
        <w:rPr>
          <w:rFonts w:cs="Arial"/>
          <w:szCs w:val="24"/>
          <w:lang w:val="en-US" w:eastAsia="en-US"/>
        </w:rPr>
        <w:t>Araujo</w:t>
      </w:r>
      <w:proofErr w:type="spellEnd"/>
      <w:r w:rsidRPr="00D06D33">
        <w:rPr>
          <w:rFonts w:cs="Arial"/>
          <w:szCs w:val="24"/>
          <w:lang w:val="en-US" w:eastAsia="en-US"/>
        </w:rPr>
        <w:t xml:space="preserve"> sold his</w:t>
      </w:r>
      <w:r>
        <w:rPr>
          <w:rFonts w:cs="Arial"/>
          <w:szCs w:val="24"/>
          <w:lang w:val="en-US" w:eastAsia="en-US"/>
        </w:rPr>
        <w:t xml:space="preserve"> </w:t>
      </w:r>
      <w:r w:rsidRPr="00D06D33">
        <w:rPr>
          <w:rFonts w:cs="Arial"/>
          <w:szCs w:val="24"/>
          <w:lang w:val="en-US" w:eastAsia="en-US"/>
        </w:rPr>
        <w:t>shares</w:t>
      </w:r>
      <w:r>
        <w:rPr>
          <w:rFonts w:cs="Arial"/>
          <w:szCs w:val="24"/>
          <w:lang w:val="en-US" w:eastAsia="en-US"/>
        </w:rPr>
        <w:t xml:space="preserve"> </w:t>
      </w:r>
      <w:r w:rsidRPr="00D06D33">
        <w:rPr>
          <w:rFonts w:cs="Arial"/>
          <w:szCs w:val="24"/>
          <w:lang w:val="en-US" w:eastAsia="en-US"/>
        </w:rPr>
        <w:t xml:space="preserve">in Okapi Farming (Pty) Ltd to the </w:t>
      </w:r>
      <w:proofErr w:type="spellStart"/>
      <w:r w:rsidRPr="00D06D33">
        <w:rPr>
          <w:rFonts w:cs="Arial"/>
          <w:szCs w:val="24"/>
          <w:lang w:val="en-US" w:eastAsia="en-US"/>
        </w:rPr>
        <w:t>Mamoroko</w:t>
      </w:r>
      <w:proofErr w:type="spellEnd"/>
      <w:r w:rsidRPr="00D06D33">
        <w:rPr>
          <w:rFonts w:cs="Arial"/>
          <w:szCs w:val="24"/>
          <w:lang w:val="en-US" w:eastAsia="en-US"/>
        </w:rPr>
        <w:t xml:space="preserve"> </w:t>
      </w:r>
      <w:proofErr w:type="spellStart"/>
      <w:r w:rsidRPr="00D06D33">
        <w:rPr>
          <w:rFonts w:cs="Arial"/>
          <w:szCs w:val="24"/>
          <w:lang w:val="en-US" w:eastAsia="en-US"/>
        </w:rPr>
        <w:t>Makolele</w:t>
      </w:r>
      <w:proofErr w:type="spellEnd"/>
      <w:r w:rsidRPr="00D06D33">
        <w:rPr>
          <w:rFonts w:cs="Arial"/>
          <w:szCs w:val="24"/>
          <w:lang w:val="en-US" w:eastAsia="en-US"/>
        </w:rPr>
        <w:t xml:space="preserve"> Trust in terms of a</w:t>
      </w:r>
      <w:r>
        <w:rPr>
          <w:rFonts w:cs="Arial"/>
          <w:szCs w:val="24"/>
          <w:lang w:val="en-US" w:eastAsia="en-US"/>
        </w:rPr>
        <w:t>n</w:t>
      </w:r>
      <w:r w:rsidRPr="00D06D33">
        <w:rPr>
          <w:rFonts w:cs="Arial"/>
          <w:szCs w:val="24"/>
          <w:lang w:val="en-US" w:eastAsia="en-US"/>
        </w:rPr>
        <w:t xml:space="preserve"> agreement, provided to us by WKH </w:t>
      </w:r>
      <w:proofErr w:type="spellStart"/>
      <w:r w:rsidRPr="00D06D33">
        <w:rPr>
          <w:rFonts w:cs="Arial"/>
          <w:szCs w:val="24"/>
          <w:lang w:val="en-US" w:eastAsia="en-US"/>
        </w:rPr>
        <w:t>Landgrebe</w:t>
      </w:r>
      <w:proofErr w:type="spellEnd"/>
      <w:r w:rsidRPr="00D06D33">
        <w:rPr>
          <w:rFonts w:cs="Arial"/>
          <w:szCs w:val="24"/>
          <w:lang w:val="en-US" w:eastAsia="en-US"/>
        </w:rPr>
        <w:t xml:space="preserve"> &amp; Co Auditors. </w:t>
      </w:r>
    </w:p>
    <w:p w14:paraId="4A9AE265" w14:textId="1778CFA1" w:rsidR="00121EB8" w:rsidRPr="00D06D33" w:rsidRDefault="00121EB8" w:rsidP="006C33BA">
      <w:pPr>
        <w:pStyle w:val="1"/>
        <w:numPr>
          <w:ilvl w:val="0"/>
          <w:numId w:val="0"/>
        </w:numPr>
        <w:spacing w:line="360" w:lineRule="auto"/>
        <w:ind w:left="1985" w:right="851" w:hanging="567"/>
        <w:rPr>
          <w:rFonts w:cs="Arial"/>
          <w:szCs w:val="24"/>
          <w:lang w:val="en-US" w:eastAsia="en-US"/>
        </w:rPr>
      </w:pPr>
      <w:r w:rsidRPr="00D06D33">
        <w:rPr>
          <w:rFonts w:cs="Arial"/>
          <w:szCs w:val="24"/>
          <w:lang w:val="en-US" w:eastAsia="en-US"/>
        </w:rPr>
        <w:lastRenderedPageBreak/>
        <w:t xml:space="preserve">3. </w:t>
      </w:r>
      <w:r w:rsidRPr="00D06D33">
        <w:rPr>
          <w:rFonts w:cs="Arial"/>
          <w:szCs w:val="24"/>
          <w:lang w:val="en-US" w:eastAsia="en-US"/>
        </w:rPr>
        <w:tab/>
        <w:t>It is clear that the origin of</w:t>
      </w:r>
      <w:r>
        <w:rPr>
          <w:rFonts w:cs="Arial"/>
          <w:szCs w:val="24"/>
          <w:lang w:val="en-US" w:eastAsia="en-US"/>
        </w:rPr>
        <w:t xml:space="preserve"> </w:t>
      </w:r>
      <w:r w:rsidRPr="00D06D33">
        <w:rPr>
          <w:rFonts w:cs="Arial"/>
          <w:szCs w:val="24"/>
          <w:lang w:val="en-US" w:eastAsia="en-US"/>
        </w:rPr>
        <w:t xml:space="preserve">the purchase price for the said shares emanated from </w:t>
      </w:r>
      <w:proofErr w:type="spellStart"/>
      <w:r w:rsidRPr="00D06D33">
        <w:rPr>
          <w:rFonts w:cs="Arial"/>
          <w:szCs w:val="24"/>
          <w:lang w:val="en-US" w:eastAsia="en-US"/>
        </w:rPr>
        <w:t>Swifambo</w:t>
      </w:r>
      <w:proofErr w:type="spellEnd"/>
      <w:r w:rsidRPr="00D06D33">
        <w:rPr>
          <w:rFonts w:cs="Arial"/>
          <w:szCs w:val="24"/>
          <w:lang w:val="en-US" w:eastAsia="en-US"/>
        </w:rPr>
        <w:t xml:space="preserve"> Rail Leasing (Pty) Ltd. and/or </w:t>
      </w:r>
      <w:proofErr w:type="spellStart"/>
      <w:r w:rsidRPr="00D06D33">
        <w:rPr>
          <w:rFonts w:cs="Arial"/>
          <w:szCs w:val="24"/>
          <w:lang w:val="en-US" w:eastAsia="en-US"/>
        </w:rPr>
        <w:t>Railpro</w:t>
      </w:r>
      <w:proofErr w:type="spellEnd"/>
      <w:r w:rsidRPr="00D06D33">
        <w:rPr>
          <w:rFonts w:cs="Arial"/>
          <w:szCs w:val="24"/>
          <w:lang w:val="en-US" w:eastAsia="en-US"/>
        </w:rPr>
        <w:t xml:space="preserve"> Holdings (Pty) Ltd. Mr. </w:t>
      </w:r>
      <w:proofErr w:type="spellStart"/>
      <w:r w:rsidRPr="00D06D33">
        <w:rPr>
          <w:rFonts w:cs="Arial"/>
          <w:szCs w:val="24"/>
          <w:lang w:val="en-US" w:eastAsia="en-US"/>
        </w:rPr>
        <w:t>Araujo</w:t>
      </w:r>
      <w:proofErr w:type="spellEnd"/>
      <w:r w:rsidRPr="00D06D33">
        <w:rPr>
          <w:rFonts w:cs="Arial"/>
          <w:szCs w:val="24"/>
          <w:lang w:val="en-US" w:eastAsia="en-US"/>
        </w:rPr>
        <w:t xml:space="preserve"> needs</w:t>
      </w:r>
      <w:r>
        <w:rPr>
          <w:rFonts w:cs="Arial"/>
          <w:szCs w:val="24"/>
          <w:lang w:val="en-US" w:eastAsia="en-US"/>
        </w:rPr>
        <w:t xml:space="preserve"> </w:t>
      </w:r>
      <w:r w:rsidRPr="00D06D33">
        <w:rPr>
          <w:rFonts w:cs="Arial"/>
          <w:szCs w:val="24"/>
          <w:lang w:val="en-US" w:eastAsia="en-US"/>
        </w:rPr>
        <w:t>to testify regarding the sale of shares which purchase</w:t>
      </w:r>
      <w:r>
        <w:rPr>
          <w:rFonts w:cs="Arial"/>
          <w:szCs w:val="24"/>
          <w:lang w:val="en-US" w:eastAsia="en-US"/>
        </w:rPr>
        <w:t xml:space="preserve"> </w:t>
      </w:r>
      <w:r w:rsidRPr="00D06D33">
        <w:rPr>
          <w:rFonts w:cs="Arial"/>
          <w:szCs w:val="24"/>
          <w:lang w:val="en-US" w:eastAsia="en-US"/>
        </w:rPr>
        <w:t>price was</w:t>
      </w:r>
      <w:r>
        <w:rPr>
          <w:rFonts w:cs="Arial"/>
          <w:szCs w:val="24"/>
          <w:lang w:val="en-US" w:eastAsia="en-US"/>
        </w:rPr>
        <w:t xml:space="preserve"> </w:t>
      </w:r>
      <w:r w:rsidRPr="00D06D33">
        <w:rPr>
          <w:rFonts w:cs="Arial"/>
          <w:szCs w:val="24"/>
          <w:lang w:val="en-US" w:eastAsia="en-US"/>
        </w:rPr>
        <w:t>in the amount</w:t>
      </w:r>
      <w:r>
        <w:rPr>
          <w:rFonts w:cs="Arial"/>
          <w:szCs w:val="24"/>
          <w:lang w:val="en-US" w:eastAsia="en-US"/>
        </w:rPr>
        <w:t xml:space="preserve"> </w:t>
      </w:r>
      <w:r w:rsidRPr="00D06D33">
        <w:rPr>
          <w:rFonts w:cs="Arial"/>
          <w:szCs w:val="24"/>
          <w:lang w:val="en-US" w:eastAsia="en-US"/>
        </w:rPr>
        <w:t>of</w:t>
      </w:r>
      <w:r>
        <w:rPr>
          <w:rFonts w:cs="Arial"/>
          <w:szCs w:val="24"/>
          <w:lang w:val="en-US" w:eastAsia="en-US"/>
        </w:rPr>
        <w:t xml:space="preserve"> </w:t>
      </w:r>
      <w:r w:rsidRPr="00D06D33">
        <w:rPr>
          <w:rFonts w:cs="Arial"/>
          <w:szCs w:val="24"/>
          <w:lang w:val="en-US" w:eastAsia="en-US"/>
        </w:rPr>
        <w:t>R24 000 000.00.</w:t>
      </w:r>
      <w:r w:rsidR="005C6570">
        <w:rPr>
          <w:rFonts w:cs="Arial"/>
          <w:szCs w:val="24"/>
          <w:lang w:val="en-US" w:eastAsia="en-US"/>
        </w:rPr>
        <w:t>”</w:t>
      </w:r>
    </w:p>
    <w:p w14:paraId="1045A822" w14:textId="77777777" w:rsidR="00C5024C" w:rsidRDefault="00121EB8" w:rsidP="006C33BA">
      <w:pPr>
        <w:pStyle w:val="1"/>
        <w:spacing w:line="360" w:lineRule="auto"/>
        <w:rPr>
          <w:rFonts w:cs="Arial"/>
          <w:szCs w:val="24"/>
          <w:lang w:val="en-ZA" w:eastAsia="en-US"/>
        </w:rPr>
      </w:pPr>
      <w:r>
        <w:rPr>
          <w:rFonts w:cs="Arial"/>
          <w:szCs w:val="24"/>
          <w:lang w:val="en-ZA" w:eastAsia="en-US"/>
        </w:rPr>
        <w:t>I need to indicate that the Applicant was represented by his attorney before t</w:t>
      </w:r>
      <w:r w:rsidR="00F636D2">
        <w:rPr>
          <w:rFonts w:cs="Arial"/>
          <w:szCs w:val="24"/>
          <w:lang w:val="en-ZA" w:eastAsia="en-US"/>
        </w:rPr>
        <w:t xml:space="preserve">he Enquiry. Both the Applicant </w:t>
      </w:r>
      <w:r>
        <w:rPr>
          <w:rFonts w:cs="Arial"/>
          <w:szCs w:val="24"/>
          <w:lang w:val="en-ZA" w:eastAsia="en-US"/>
        </w:rPr>
        <w:t>and his legal representative did not at any stage (upon receipt of the summons, before testifying</w:t>
      </w:r>
      <w:r w:rsidR="00F636D2">
        <w:rPr>
          <w:rFonts w:cs="Arial"/>
          <w:szCs w:val="24"/>
          <w:lang w:val="en-ZA" w:eastAsia="en-US"/>
        </w:rPr>
        <w:t>,</w:t>
      </w:r>
      <w:r>
        <w:rPr>
          <w:rFonts w:cs="Arial"/>
          <w:szCs w:val="24"/>
          <w:lang w:val="en-ZA" w:eastAsia="en-US"/>
        </w:rPr>
        <w:t xml:space="preserve"> or during testimony) have an issue and/or raise </w:t>
      </w:r>
      <w:r w:rsidR="00D975F5">
        <w:rPr>
          <w:rFonts w:cs="Arial"/>
          <w:szCs w:val="24"/>
          <w:lang w:val="en-ZA" w:eastAsia="en-US"/>
        </w:rPr>
        <w:t>an</w:t>
      </w:r>
      <w:r w:rsidR="00017051">
        <w:rPr>
          <w:rFonts w:cs="Arial"/>
          <w:szCs w:val="24"/>
          <w:lang w:val="en-ZA" w:eastAsia="en-US"/>
        </w:rPr>
        <w:t>y</w:t>
      </w:r>
      <w:r w:rsidR="00D975F5">
        <w:rPr>
          <w:rFonts w:cs="Arial"/>
          <w:szCs w:val="24"/>
          <w:lang w:val="en-ZA" w:eastAsia="en-US"/>
        </w:rPr>
        <w:t xml:space="preserve"> </w:t>
      </w:r>
      <w:r>
        <w:rPr>
          <w:rFonts w:cs="Arial"/>
          <w:szCs w:val="24"/>
          <w:lang w:val="en-ZA" w:eastAsia="en-US"/>
        </w:rPr>
        <w:t>objection to the invitation. In my view, this is where the Applicant, th</w:t>
      </w:r>
      <w:r w:rsidR="00017051">
        <w:rPr>
          <w:rFonts w:cs="Arial"/>
          <w:szCs w:val="24"/>
          <w:lang w:val="en-ZA" w:eastAsia="en-US"/>
        </w:rPr>
        <w:t>rough his attorney, missed an</w:t>
      </w:r>
      <w:r>
        <w:rPr>
          <w:rFonts w:cs="Arial"/>
          <w:szCs w:val="24"/>
          <w:lang w:val="en-ZA" w:eastAsia="en-US"/>
        </w:rPr>
        <w:t xml:space="preserve"> opportunity to challeng</w:t>
      </w:r>
      <w:r w:rsidR="00F636D2">
        <w:rPr>
          <w:rFonts w:cs="Arial"/>
          <w:szCs w:val="24"/>
          <w:lang w:val="en-ZA" w:eastAsia="en-US"/>
        </w:rPr>
        <w:t>e any aspects of the summons. On</w:t>
      </w:r>
      <w:r>
        <w:rPr>
          <w:rFonts w:cs="Arial"/>
          <w:szCs w:val="24"/>
          <w:lang w:val="en-ZA" w:eastAsia="en-US"/>
        </w:rPr>
        <w:t xml:space="preserve"> the contrary, the Appl</w:t>
      </w:r>
      <w:r w:rsidR="00F636D2">
        <w:rPr>
          <w:rFonts w:cs="Arial"/>
          <w:szCs w:val="24"/>
          <w:lang w:val="en-ZA" w:eastAsia="en-US"/>
        </w:rPr>
        <w:t>icant availed himself</w:t>
      </w:r>
      <w:r>
        <w:rPr>
          <w:rFonts w:cs="Arial"/>
          <w:szCs w:val="24"/>
          <w:lang w:val="en-ZA" w:eastAsia="en-US"/>
        </w:rPr>
        <w:t xml:space="preserve"> to testify before the Enquiry. It was only after being</w:t>
      </w:r>
      <w:r w:rsidR="00D975F5">
        <w:rPr>
          <w:rFonts w:cs="Arial"/>
          <w:szCs w:val="24"/>
          <w:lang w:val="en-ZA" w:eastAsia="en-US"/>
        </w:rPr>
        <w:t xml:space="preserve"> asked about the Applicant</w:t>
      </w:r>
      <w:r w:rsidR="002606B8">
        <w:rPr>
          <w:rFonts w:cs="Arial"/>
          <w:szCs w:val="24"/>
          <w:lang w:val="en-ZA" w:eastAsia="en-US"/>
        </w:rPr>
        <w:t>’s</w:t>
      </w:r>
      <w:r w:rsidR="00D975F5">
        <w:rPr>
          <w:rFonts w:cs="Arial"/>
          <w:szCs w:val="24"/>
          <w:lang w:val="en-ZA" w:eastAsia="en-US"/>
        </w:rPr>
        <w:t xml:space="preserve"> knowledge of</w:t>
      </w:r>
      <w:r>
        <w:rPr>
          <w:rFonts w:cs="Arial"/>
          <w:szCs w:val="24"/>
          <w:lang w:val="en-ZA" w:eastAsia="en-US"/>
        </w:rPr>
        <w:t xml:space="preserve"> one Mr. Mashaba</w:t>
      </w:r>
      <w:r>
        <w:rPr>
          <w:rStyle w:val="FootnoteReference"/>
          <w:rFonts w:cs="Arial"/>
          <w:szCs w:val="24"/>
          <w:lang w:eastAsia="en-US"/>
        </w:rPr>
        <w:footnoteReference w:id="10"/>
      </w:r>
      <w:r>
        <w:rPr>
          <w:rFonts w:cs="Arial"/>
          <w:szCs w:val="24"/>
          <w:lang w:val="en-ZA" w:eastAsia="en-US"/>
        </w:rPr>
        <w:t xml:space="preserve"> and the source of funding to purch</w:t>
      </w:r>
      <w:r w:rsidR="00F636D2">
        <w:rPr>
          <w:rFonts w:cs="Arial"/>
          <w:szCs w:val="24"/>
          <w:lang w:val="en-ZA" w:eastAsia="en-US"/>
        </w:rPr>
        <w:t>a</w:t>
      </w:r>
      <w:r>
        <w:rPr>
          <w:rFonts w:cs="Arial"/>
          <w:szCs w:val="24"/>
          <w:lang w:val="en-ZA" w:eastAsia="en-US"/>
        </w:rPr>
        <w:t>se shares in Okapi Farming (Pty) Ltd that the Applicant further objected to the questioning.</w:t>
      </w:r>
      <w:r>
        <w:rPr>
          <w:rStyle w:val="FootnoteReference"/>
          <w:rFonts w:cs="Arial"/>
          <w:szCs w:val="24"/>
          <w:lang w:eastAsia="en-US"/>
        </w:rPr>
        <w:footnoteReference w:id="11"/>
      </w:r>
      <w:r w:rsidR="00F636D2">
        <w:rPr>
          <w:rFonts w:cs="Arial"/>
          <w:szCs w:val="24"/>
          <w:lang w:val="en-ZA" w:eastAsia="en-US"/>
        </w:rPr>
        <w:t xml:space="preserve"> </w:t>
      </w:r>
    </w:p>
    <w:p w14:paraId="32EC1974" w14:textId="1F5C9E91" w:rsidR="00121EB8" w:rsidRDefault="00F636D2" w:rsidP="006C33BA">
      <w:pPr>
        <w:pStyle w:val="1"/>
        <w:spacing w:line="360" w:lineRule="auto"/>
        <w:rPr>
          <w:rFonts w:cs="Arial"/>
          <w:szCs w:val="24"/>
          <w:lang w:val="en-ZA" w:eastAsia="en-US"/>
        </w:rPr>
      </w:pPr>
      <w:r>
        <w:rPr>
          <w:rFonts w:cs="Arial"/>
          <w:szCs w:val="24"/>
          <w:lang w:val="en-ZA" w:eastAsia="en-US"/>
        </w:rPr>
        <w:t xml:space="preserve">The Applicant </w:t>
      </w:r>
      <w:r w:rsidR="00121EB8">
        <w:rPr>
          <w:rFonts w:cs="Arial"/>
          <w:szCs w:val="24"/>
          <w:lang w:val="en-ZA" w:eastAsia="en-US"/>
        </w:rPr>
        <w:t xml:space="preserve">only raised the issue </w:t>
      </w:r>
      <w:r w:rsidR="003E2D2C">
        <w:rPr>
          <w:rFonts w:cs="Arial"/>
          <w:szCs w:val="24"/>
          <w:lang w:val="en-ZA" w:eastAsia="en-US"/>
        </w:rPr>
        <w:t>of recusal</w:t>
      </w:r>
      <w:r w:rsidR="00121EB8">
        <w:rPr>
          <w:rFonts w:cs="Arial"/>
          <w:szCs w:val="24"/>
          <w:lang w:val="en-ZA" w:eastAsia="en-US"/>
        </w:rPr>
        <w:t xml:space="preserve"> for the first time </w:t>
      </w:r>
      <w:r w:rsidR="00C5024C">
        <w:rPr>
          <w:rFonts w:cs="Arial"/>
          <w:szCs w:val="24"/>
          <w:lang w:val="en-ZA" w:eastAsia="en-US"/>
        </w:rPr>
        <w:t>after the First Respondent had warned the Applicant about inter alia his “</w:t>
      </w:r>
      <w:r w:rsidR="0024073F">
        <w:rPr>
          <w:rFonts w:cs="Arial"/>
          <w:szCs w:val="24"/>
          <w:lang w:val="en-ZA" w:eastAsia="en-US"/>
        </w:rPr>
        <w:t xml:space="preserve">… </w:t>
      </w:r>
      <w:r w:rsidR="00C5024C">
        <w:rPr>
          <w:rFonts w:cs="Arial"/>
          <w:szCs w:val="24"/>
          <w:lang w:val="en-ZA" w:eastAsia="en-US"/>
        </w:rPr>
        <w:t>conversation that last</w:t>
      </w:r>
      <w:r w:rsidR="0024073F">
        <w:rPr>
          <w:rFonts w:cs="Arial"/>
          <w:szCs w:val="24"/>
          <w:lang w:val="en-ZA" w:eastAsia="en-US"/>
        </w:rPr>
        <w:t>s an inordinate amount of time”</w:t>
      </w:r>
      <w:r w:rsidR="00121EB8">
        <w:rPr>
          <w:rFonts w:cs="Arial"/>
          <w:szCs w:val="24"/>
          <w:lang w:val="en-ZA" w:eastAsia="en-US"/>
        </w:rPr>
        <w:t>.</w:t>
      </w:r>
      <w:r w:rsidR="00121EB8">
        <w:rPr>
          <w:rStyle w:val="FootnoteReference"/>
          <w:rFonts w:cs="Arial"/>
          <w:szCs w:val="24"/>
          <w:lang w:eastAsia="en-US"/>
        </w:rPr>
        <w:footnoteReference w:id="12"/>
      </w:r>
      <w:r w:rsidR="00121EB8">
        <w:rPr>
          <w:rFonts w:cs="Arial"/>
          <w:szCs w:val="24"/>
          <w:lang w:val="en-ZA" w:eastAsia="en-US"/>
        </w:rPr>
        <w:t xml:space="preserve"> </w:t>
      </w:r>
    </w:p>
    <w:p w14:paraId="26994C09" w14:textId="66DEAF6A" w:rsidR="00121EB8" w:rsidRDefault="00121EB8" w:rsidP="006C33BA">
      <w:pPr>
        <w:pStyle w:val="1"/>
        <w:spacing w:line="360" w:lineRule="auto"/>
        <w:rPr>
          <w:rFonts w:cs="Arial"/>
          <w:szCs w:val="24"/>
          <w:lang w:val="en-ZA" w:eastAsia="en-US"/>
        </w:rPr>
      </w:pPr>
      <w:r>
        <w:rPr>
          <w:rFonts w:cs="Arial"/>
          <w:szCs w:val="24"/>
          <w:lang w:val="en-ZA" w:eastAsia="en-US"/>
        </w:rPr>
        <w:t>I fail to under</w:t>
      </w:r>
      <w:r w:rsidR="00F636D2">
        <w:rPr>
          <w:rFonts w:cs="Arial"/>
          <w:szCs w:val="24"/>
          <w:lang w:val="en-ZA" w:eastAsia="en-US"/>
        </w:rPr>
        <w:t>s</w:t>
      </w:r>
      <w:r>
        <w:rPr>
          <w:rFonts w:cs="Arial"/>
          <w:szCs w:val="24"/>
          <w:lang w:val="en-ZA" w:eastAsia="en-US"/>
        </w:rPr>
        <w:t xml:space="preserve">tand why the Applicant contends that the summons was issued with bold statements that are not backed up by any documentation. I say so because a careful reading of the transcript of </w:t>
      </w:r>
      <w:r w:rsidR="00017051">
        <w:rPr>
          <w:rFonts w:cs="Arial"/>
          <w:szCs w:val="24"/>
          <w:lang w:val="en-ZA" w:eastAsia="en-US"/>
        </w:rPr>
        <w:t xml:space="preserve">the </w:t>
      </w:r>
      <w:r>
        <w:rPr>
          <w:rFonts w:cs="Arial"/>
          <w:szCs w:val="24"/>
          <w:lang w:val="en-ZA" w:eastAsia="en-US"/>
        </w:rPr>
        <w:t xml:space="preserve">Enquiry shows that there are documents that reveal that certain amounts </w:t>
      </w:r>
      <w:r w:rsidR="002606B8">
        <w:rPr>
          <w:rFonts w:cs="Arial"/>
          <w:szCs w:val="24"/>
          <w:lang w:val="en-ZA" w:eastAsia="en-US"/>
        </w:rPr>
        <w:t>may have come</w:t>
      </w:r>
      <w:r>
        <w:rPr>
          <w:rFonts w:cs="Arial"/>
          <w:szCs w:val="24"/>
          <w:lang w:val="en-ZA" w:eastAsia="en-US"/>
        </w:rPr>
        <w:t xml:space="preserve"> from the Sixth Respondent.</w:t>
      </w:r>
      <w:r>
        <w:rPr>
          <w:rStyle w:val="FootnoteReference"/>
          <w:rFonts w:cs="Arial"/>
          <w:szCs w:val="24"/>
          <w:lang w:eastAsia="en-US"/>
        </w:rPr>
        <w:footnoteReference w:id="13"/>
      </w:r>
      <w:r>
        <w:rPr>
          <w:rFonts w:cs="Arial"/>
          <w:szCs w:val="24"/>
          <w:lang w:val="en-ZA" w:eastAsia="en-US"/>
        </w:rPr>
        <w:t xml:space="preserve"> The Applicant could have also asked</w:t>
      </w:r>
      <w:r w:rsidR="002606B8">
        <w:rPr>
          <w:rFonts w:cs="Arial"/>
          <w:szCs w:val="24"/>
          <w:lang w:val="en-ZA" w:eastAsia="en-US"/>
        </w:rPr>
        <w:t xml:space="preserve"> and/or objected</w:t>
      </w:r>
      <w:r w:rsidR="00F636D2">
        <w:rPr>
          <w:rFonts w:cs="Arial"/>
          <w:szCs w:val="24"/>
          <w:lang w:val="en-ZA" w:eastAsia="en-US"/>
        </w:rPr>
        <w:t xml:space="preserve"> to</w:t>
      </w:r>
      <w:r>
        <w:rPr>
          <w:rFonts w:cs="Arial"/>
          <w:szCs w:val="24"/>
          <w:lang w:val="en-ZA" w:eastAsia="en-US"/>
        </w:rPr>
        <w:t xml:space="preserve"> this if he so desired when he was </w:t>
      </w:r>
      <w:r w:rsidR="00F636D2">
        <w:rPr>
          <w:rFonts w:cs="Arial"/>
          <w:szCs w:val="24"/>
          <w:lang w:val="en-ZA" w:eastAsia="en-US"/>
        </w:rPr>
        <w:t>allowed</w:t>
      </w:r>
      <w:r>
        <w:rPr>
          <w:rFonts w:cs="Arial"/>
          <w:szCs w:val="24"/>
          <w:lang w:val="en-ZA" w:eastAsia="en-US"/>
        </w:rPr>
        <w:t xml:space="preserve"> to ask about any issues related to the summons.</w:t>
      </w:r>
      <w:r>
        <w:rPr>
          <w:rStyle w:val="FootnoteReference"/>
          <w:rFonts w:cs="Arial"/>
          <w:szCs w:val="24"/>
          <w:lang w:eastAsia="en-US"/>
        </w:rPr>
        <w:footnoteReference w:id="14"/>
      </w:r>
      <w:r>
        <w:rPr>
          <w:rFonts w:cs="Arial"/>
          <w:szCs w:val="24"/>
          <w:lang w:val="en-ZA" w:eastAsia="en-US"/>
        </w:rPr>
        <w:t xml:space="preserve"> Again, the Applicant did nothing.  </w:t>
      </w:r>
    </w:p>
    <w:p w14:paraId="75FABB31" w14:textId="599C004B" w:rsidR="002F3265" w:rsidRDefault="00121EB8" w:rsidP="006C33BA">
      <w:pPr>
        <w:pStyle w:val="1"/>
        <w:spacing w:line="360" w:lineRule="auto"/>
        <w:rPr>
          <w:rFonts w:cs="Arial"/>
          <w:szCs w:val="24"/>
          <w:lang w:val="en-ZA" w:eastAsia="en-US"/>
        </w:rPr>
      </w:pPr>
      <w:r>
        <w:rPr>
          <w:rFonts w:cs="Arial"/>
          <w:szCs w:val="24"/>
          <w:lang w:val="en-ZA" w:eastAsia="en-US"/>
        </w:rPr>
        <w:t>With regard to the cond</w:t>
      </w:r>
      <w:r w:rsidR="00017051">
        <w:rPr>
          <w:rFonts w:cs="Arial"/>
          <w:szCs w:val="24"/>
          <w:lang w:val="en-ZA" w:eastAsia="en-US"/>
        </w:rPr>
        <w:t xml:space="preserve">uct of the First Respondent at </w:t>
      </w:r>
      <w:r>
        <w:rPr>
          <w:rFonts w:cs="Arial"/>
          <w:szCs w:val="24"/>
          <w:lang w:val="en-ZA" w:eastAsia="en-US"/>
        </w:rPr>
        <w:t xml:space="preserve">the Enquiry, </w:t>
      </w:r>
      <w:r w:rsidR="001617E5">
        <w:rPr>
          <w:rFonts w:cs="Arial"/>
          <w:szCs w:val="24"/>
          <w:lang w:val="en-ZA" w:eastAsia="en-US"/>
        </w:rPr>
        <w:t xml:space="preserve">the Applicant relied on </w:t>
      </w:r>
      <w:r w:rsidR="00F636D2">
        <w:rPr>
          <w:rFonts w:cs="Arial"/>
          <w:szCs w:val="24"/>
          <w:lang w:val="en-ZA" w:eastAsia="en-US"/>
        </w:rPr>
        <w:t>several</w:t>
      </w:r>
      <w:r w:rsidR="001617E5">
        <w:rPr>
          <w:rFonts w:cs="Arial"/>
          <w:szCs w:val="24"/>
          <w:lang w:val="en-ZA" w:eastAsia="en-US"/>
        </w:rPr>
        <w:t xml:space="preserve"> p</w:t>
      </w:r>
      <w:r w:rsidR="005E2D47">
        <w:rPr>
          <w:rFonts w:cs="Arial"/>
          <w:szCs w:val="24"/>
          <w:lang w:val="en-ZA" w:eastAsia="en-US"/>
        </w:rPr>
        <w:t>arts</w:t>
      </w:r>
      <w:r w:rsidR="00D975F5">
        <w:rPr>
          <w:rFonts w:cs="Arial"/>
          <w:szCs w:val="24"/>
          <w:lang w:val="en-ZA" w:eastAsia="en-US"/>
        </w:rPr>
        <w:t xml:space="preserve"> of the transcript</w:t>
      </w:r>
      <w:r w:rsidR="001617E5">
        <w:rPr>
          <w:rFonts w:cs="Arial"/>
          <w:szCs w:val="24"/>
          <w:lang w:val="en-ZA" w:eastAsia="en-US"/>
        </w:rPr>
        <w:t xml:space="preserve"> of </w:t>
      </w:r>
      <w:r w:rsidR="005E2D47">
        <w:rPr>
          <w:rFonts w:cs="Arial"/>
          <w:szCs w:val="24"/>
          <w:lang w:val="en-ZA" w:eastAsia="en-US"/>
        </w:rPr>
        <w:t xml:space="preserve">the Enquiry </w:t>
      </w:r>
      <w:r w:rsidR="001617E5">
        <w:rPr>
          <w:rFonts w:cs="Arial"/>
          <w:szCs w:val="24"/>
          <w:lang w:val="en-ZA" w:eastAsia="en-US"/>
        </w:rPr>
        <w:t>regarding the Firs</w:t>
      </w:r>
      <w:r w:rsidR="005E2D47">
        <w:rPr>
          <w:rFonts w:cs="Arial"/>
          <w:szCs w:val="24"/>
          <w:lang w:val="en-ZA" w:eastAsia="en-US"/>
        </w:rPr>
        <w:t>t</w:t>
      </w:r>
      <w:r w:rsidR="00D975F5">
        <w:rPr>
          <w:rFonts w:cs="Arial"/>
          <w:szCs w:val="24"/>
          <w:lang w:val="en-ZA" w:eastAsia="en-US"/>
        </w:rPr>
        <w:t xml:space="preserve"> Responden</w:t>
      </w:r>
      <w:r w:rsidR="006F2503">
        <w:rPr>
          <w:rFonts w:cs="Arial"/>
          <w:szCs w:val="24"/>
          <w:lang w:val="en-ZA" w:eastAsia="en-US"/>
        </w:rPr>
        <w:t>t’s use of the word “suspicion</w:t>
      </w:r>
      <w:r w:rsidR="00017051">
        <w:rPr>
          <w:rFonts w:cs="Arial"/>
          <w:szCs w:val="24"/>
          <w:lang w:val="en-ZA" w:eastAsia="en-US"/>
        </w:rPr>
        <w:t>s</w:t>
      </w:r>
      <w:r w:rsidR="001617E5">
        <w:rPr>
          <w:rFonts w:cs="Arial"/>
          <w:szCs w:val="24"/>
          <w:lang w:val="en-ZA" w:eastAsia="en-US"/>
        </w:rPr>
        <w:t xml:space="preserve">”. </w:t>
      </w:r>
      <w:r w:rsidR="005E2D47">
        <w:rPr>
          <w:rFonts w:cs="Arial"/>
          <w:szCs w:val="24"/>
          <w:lang w:val="en-ZA" w:eastAsia="en-US"/>
        </w:rPr>
        <w:t>The context under which the use of this word</w:t>
      </w:r>
      <w:r w:rsidR="00017051">
        <w:rPr>
          <w:rFonts w:cs="Arial"/>
          <w:szCs w:val="24"/>
          <w:lang w:val="en-ZA" w:eastAsia="en-US"/>
        </w:rPr>
        <w:t xml:space="preserve"> (suspicions)</w:t>
      </w:r>
      <w:r w:rsidR="005E2D47">
        <w:rPr>
          <w:rFonts w:cs="Arial"/>
          <w:szCs w:val="24"/>
          <w:lang w:val="en-ZA" w:eastAsia="en-US"/>
        </w:rPr>
        <w:t xml:space="preserve"> is important. The First Respondent use</w:t>
      </w:r>
      <w:r w:rsidR="006F2503">
        <w:rPr>
          <w:rFonts w:cs="Arial"/>
          <w:szCs w:val="24"/>
          <w:lang w:val="en-ZA" w:eastAsia="en-US"/>
        </w:rPr>
        <w:t>d</w:t>
      </w:r>
      <w:r w:rsidR="005E2D47">
        <w:rPr>
          <w:rFonts w:cs="Arial"/>
          <w:szCs w:val="24"/>
          <w:lang w:val="en-ZA" w:eastAsia="en-US"/>
        </w:rPr>
        <w:t xml:space="preserve"> the word</w:t>
      </w:r>
      <w:r w:rsidR="006F2503">
        <w:rPr>
          <w:rFonts w:cs="Arial"/>
          <w:szCs w:val="24"/>
          <w:lang w:val="en-ZA" w:eastAsia="en-US"/>
        </w:rPr>
        <w:t xml:space="preserve"> </w:t>
      </w:r>
      <w:r w:rsidR="006F2503">
        <w:rPr>
          <w:rFonts w:cs="Arial"/>
          <w:szCs w:val="24"/>
          <w:lang w:val="en-ZA" w:eastAsia="en-US"/>
        </w:rPr>
        <w:lastRenderedPageBreak/>
        <w:t>“suspicion</w:t>
      </w:r>
      <w:r w:rsidR="00017051">
        <w:rPr>
          <w:rFonts w:cs="Arial"/>
          <w:szCs w:val="24"/>
          <w:lang w:val="en-ZA" w:eastAsia="en-US"/>
        </w:rPr>
        <w:t>s</w:t>
      </w:r>
      <w:r w:rsidR="006F2503">
        <w:rPr>
          <w:rFonts w:cs="Arial"/>
          <w:szCs w:val="24"/>
          <w:lang w:val="en-ZA" w:eastAsia="en-US"/>
        </w:rPr>
        <w:t>”</w:t>
      </w:r>
      <w:r w:rsidR="00017051">
        <w:rPr>
          <w:rFonts w:cs="Arial"/>
          <w:szCs w:val="24"/>
          <w:lang w:val="en-ZA" w:eastAsia="en-US"/>
        </w:rPr>
        <w:t xml:space="preserve"> to ascer</w:t>
      </w:r>
      <w:r w:rsidR="005E2D47">
        <w:rPr>
          <w:rFonts w:cs="Arial"/>
          <w:szCs w:val="24"/>
          <w:lang w:val="en-ZA" w:eastAsia="en-US"/>
        </w:rPr>
        <w:t xml:space="preserve">tain the truth regarding </w:t>
      </w:r>
      <w:r w:rsidR="006F2503">
        <w:rPr>
          <w:rFonts w:cs="Arial"/>
          <w:szCs w:val="24"/>
          <w:lang w:val="en-ZA" w:eastAsia="en-US"/>
        </w:rPr>
        <w:t>su</w:t>
      </w:r>
      <w:r w:rsidR="00017051">
        <w:rPr>
          <w:rFonts w:cs="Arial"/>
          <w:szCs w:val="24"/>
          <w:lang w:val="en-ZA" w:eastAsia="en-US"/>
        </w:rPr>
        <w:t>s</w:t>
      </w:r>
      <w:r w:rsidR="006F2503">
        <w:rPr>
          <w:rFonts w:cs="Arial"/>
          <w:szCs w:val="24"/>
          <w:lang w:val="en-ZA" w:eastAsia="en-US"/>
        </w:rPr>
        <w:t xml:space="preserve">picious </w:t>
      </w:r>
      <w:r w:rsidR="005E2D47">
        <w:rPr>
          <w:rFonts w:cs="Arial"/>
          <w:szCs w:val="24"/>
          <w:lang w:val="en-ZA" w:eastAsia="en-US"/>
        </w:rPr>
        <w:t xml:space="preserve">funds that </w:t>
      </w:r>
      <w:r w:rsidR="002606B8">
        <w:rPr>
          <w:rFonts w:cs="Arial"/>
          <w:szCs w:val="24"/>
          <w:lang w:val="en-ZA" w:eastAsia="en-US"/>
        </w:rPr>
        <w:t>may have been</w:t>
      </w:r>
      <w:r w:rsidR="005E2D47">
        <w:rPr>
          <w:rFonts w:cs="Arial"/>
          <w:szCs w:val="24"/>
          <w:lang w:val="en-ZA" w:eastAsia="en-US"/>
        </w:rPr>
        <w:t xml:space="preserve"> </w:t>
      </w:r>
      <w:r w:rsidR="00017051">
        <w:rPr>
          <w:rFonts w:cs="Arial"/>
          <w:szCs w:val="24"/>
          <w:lang w:val="en-ZA" w:eastAsia="en-US"/>
        </w:rPr>
        <w:t>transferred to the Sixth Respo</w:t>
      </w:r>
      <w:r w:rsidR="006F2503">
        <w:rPr>
          <w:rFonts w:cs="Arial"/>
          <w:szCs w:val="24"/>
          <w:lang w:val="en-ZA" w:eastAsia="en-US"/>
        </w:rPr>
        <w:t>n</w:t>
      </w:r>
      <w:r w:rsidR="00017051">
        <w:rPr>
          <w:rFonts w:cs="Arial"/>
          <w:szCs w:val="24"/>
          <w:lang w:val="en-ZA" w:eastAsia="en-US"/>
        </w:rPr>
        <w:t>d</w:t>
      </w:r>
      <w:r w:rsidR="00F636D2">
        <w:rPr>
          <w:rFonts w:cs="Arial"/>
          <w:szCs w:val="24"/>
          <w:lang w:val="en-ZA" w:eastAsia="en-US"/>
        </w:rPr>
        <w:t>ent such as “there’s a sus</w:t>
      </w:r>
      <w:r w:rsidR="006F2503">
        <w:rPr>
          <w:rFonts w:cs="Arial"/>
          <w:szCs w:val="24"/>
          <w:lang w:val="en-ZA" w:eastAsia="en-US"/>
        </w:rPr>
        <w:t>picion that the funds …. That were u</w:t>
      </w:r>
      <w:r w:rsidR="00F636D2">
        <w:rPr>
          <w:rFonts w:cs="Arial"/>
          <w:szCs w:val="24"/>
          <w:lang w:val="en-ZA" w:eastAsia="en-US"/>
        </w:rPr>
        <w:t>sed to purchase those shares em</w:t>
      </w:r>
      <w:r w:rsidR="006F2503">
        <w:rPr>
          <w:rFonts w:cs="Arial"/>
          <w:szCs w:val="24"/>
          <w:lang w:val="en-ZA" w:eastAsia="en-US"/>
        </w:rPr>
        <w:t>an</w:t>
      </w:r>
      <w:r w:rsidR="00F636D2">
        <w:rPr>
          <w:rFonts w:cs="Arial"/>
          <w:szCs w:val="24"/>
          <w:lang w:val="en-ZA" w:eastAsia="en-US"/>
        </w:rPr>
        <w:t>at</w:t>
      </w:r>
      <w:r w:rsidR="006F2503">
        <w:rPr>
          <w:rFonts w:cs="Arial"/>
          <w:szCs w:val="24"/>
          <w:lang w:val="en-ZA" w:eastAsia="en-US"/>
        </w:rPr>
        <w:t>ed from Swifano Rail Leasing”.</w:t>
      </w:r>
      <w:r w:rsidR="006F2503">
        <w:rPr>
          <w:rStyle w:val="FootnoteReference"/>
          <w:rFonts w:cs="Arial"/>
          <w:szCs w:val="24"/>
          <w:lang w:eastAsia="en-US"/>
        </w:rPr>
        <w:footnoteReference w:id="15"/>
      </w:r>
      <w:r w:rsidR="006F2503">
        <w:rPr>
          <w:rFonts w:cs="Arial"/>
          <w:szCs w:val="24"/>
          <w:lang w:val="en-ZA" w:eastAsia="en-US"/>
        </w:rPr>
        <w:t xml:space="preserve"> In my view, this does not suggest any </w:t>
      </w:r>
      <w:r w:rsidR="00017051">
        <w:rPr>
          <w:rFonts w:cs="Arial"/>
          <w:szCs w:val="24"/>
          <w:lang w:val="en-ZA" w:eastAsia="en-US"/>
        </w:rPr>
        <w:t>foregone conclusion of the Enquiry and/or bias on the part of the First Respondent</w:t>
      </w:r>
      <w:r w:rsidR="006F2503">
        <w:rPr>
          <w:rFonts w:cs="Arial"/>
          <w:szCs w:val="24"/>
          <w:lang w:val="en-ZA" w:eastAsia="en-US"/>
        </w:rPr>
        <w:t xml:space="preserve">. </w:t>
      </w:r>
      <w:r w:rsidR="00F636D2">
        <w:rPr>
          <w:rFonts w:cs="Arial"/>
          <w:szCs w:val="24"/>
          <w:lang w:val="en-ZA" w:eastAsia="en-US"/>
        </w:rPr>
        <w:t>I find myself pe</w:t>
      </w:r>
      <w:r w:rsidR="002F3265">
        <w:rPr>
          <w:rFonts w:cs="Arial"/>
          <w:szCs w:val="24"/>
          <w:lang w:val="en-ZA" w:eastAsia="en-US"/>
        </w:rPr>
        <w:t>rsuaded by the First Respondent’s paragraph below regarding the nature of enquiry proceedings:</w:t>
      </w:r>
    </w:p>
    <w:p w14:paraId="6D95097E" w14:textId="63CC6F5C" w:rsidR="005C6570" w:rsidRPr="002F3265" w:rsidRDefault="005C6570" w:rsidP="006C33BA">
      <w:pPr>
        <w:pStyle w:val="1"/>
        <w:numPr>
          <w:ilvl w:val="0"/>
          <w:numId w:val="0"/>
        </w:numPr>
        <w:spacing w:line="360" w:lineRule="auto"/>
        <w:ind w:left="1440"/>
        <w:rPr>
          <w:rFonts w:cs="Arial"/>
          <w:szCs w:val="24"/>
          <w:lang w:val="en-ZA" w:eastAsia="en-US"/>
        </w:rPr>
      </w:pPr>
      <w:r>
        <w:rPr>
          <w:rFonts w:cs="Arial"/>
          <w:szCs w:val="24"/>
          <w:lang w:val="en-ZA" w:eastAsia="en-US"/>
        </w:rPr>
        <w:t xml:space="preserve">“. . . </w:t>
      </w:r>
    </w:p>
    <w:p w14:paraId="2CD3FE67" w14:textId="552C348E" w:rsidR="006F2503" w:rsidRPr="00E336BB" w:rsidRDefault="00E336BB" w:rsidP="006C33BA">
      <w:pPr>
        <w:spacing w:line="360" w:lineRule="auto"/>
        <w:ind w:left="1724" w:right="851" w:hanging="284"/>
        <w:rPr>
          <w:rFonts w:cs="Arial"/>
          <w:szCs w:val="24"/>
          <w:lang w:val="en-US" w:eastAsia="en-US"/>
        </w:rPr>
      </w:pPr>
      <w:r w:rsidRPr="00E336BB">
        <w:rPr>
          <w:rFonts w:cs="Arial"/>
          <w:szCs w:val="24"/>
          <w:lang w:val="en-US" w:eastAsia="en-US"/>
        </w:rPr>
        <w:t xml:space="preserve">5 </w:t>
      </w:r>
      <w:r w:rsidRPr="00E336BB">
        <w:rPr>
          <w:rFonts w:cs="Arial"/>
          <w:szCs w:val="24"/>
          <w:lang w:val="en-US" w:eastAsia="en-US"/>
        </w:rPr>
        <w:tab/>
      </w:r>
      <w:r w:rsidR="006F2503" w:rsidRPr="00E336BB">
        <w:rPr>
          <w:rFonts w:cs="Arial"/>
          <w:szCs w:val="24"/>
          <w:lang w:val="en-US" w:eastAsia="en-US"/>
        </w:rPr>
        <w:t>Now you must remember</w:t>
      </w:r>
      <w:r w:rsidRPr="00E336BB">
        <w:rPr>
          <w:rFonts w:cs="Arial"/>
          <w:szCs w:val="24"/>
          <w:lang w:val="en-US" w:eastAsia="en-US"/>
        </w:rPr>
        <w:t xml:space="preserve"> </w:t>
      </w:r>
      <w:r w:rsidR="006F2503" w:rsidRPr="00E336BB">
        <w:rPr>
          <w:rFonts w:cs="Arial"/>
          <w:szCs w:val="24"/>
          <w:lang w:val="en-US" w:eastAsia="en-US"/>
        </w:rPr>
        <w:t>too, you must remember</w:t>
      </w:r>
      <w:r w:rsidRPr="00E336BB">
        <w:rPr>
          <w:rFonts w:cs="Arial"/>
          <w:szCs w:val="24"/>
          <w:lang w:val="en-US" w:eastAsia="en-US"/>
        </w:rPr>
        <w:t xml:space="preserve"> </w:t>
      </w:r>
      <w:r>
        <w:rPr>
          <w:rFonts w:cs="Arial"/>
          <w:szCs w:val="24"/>
          <w:lang w:val="en-US" w:eastAsia="en-US"/>
        </w:rPr>
        <w:t xml:space="preserve">too, where </w:t>
      </w:r>
      <w:r w:rsidR="006F2503" w:rsidRPr="00E336BB">
        <w:rPr>
          <w:rFonts w:cs="Arial"/>
          <w:szCs w:val="24"/>
          <w:lang w:val="en-US" w:eastAsia="en-US"/>
        </w:rPr>
        <w:t>we talk about</w:t>
      </w:r>
      <w:r w:rsidRPr="00E336BB">
        <w:rPr>
          <w:rFonts w:cs="Arial"/>
          <w:szCs w:val="24"/>
          <w:lang w:val="en-US" w:eastAsia="en-US"/>
        </w:rPr>
        <w:t xml:space="preserve"> </w:t>
      </w:r>
      <w:r w:rsidR="006F2503" w:rsidRPr="00E336BB">
        <w:rPr>
          <w:rFonts w:cs="Arial"/>
          <w:szCs w:val="24"/>
          <w:lang w:val="en-US" w:eastAsia="en-US"/>
        </w:rPr>
        <w:t>suspicions and so forth, but you must remember that the liquidators come into estates</w:t>
      </w:r>
      <w:r w:rsidRPr="00E336BB">
        <w:rPr>
          <w:rFonts w:cs="Arial"/>
          <w:szCs w:val="24"/>
          <w:lang w:val="en-US" w:eastAsia="en-US"/>
        </w:rPr>
        <w:t xml:space="preserve"> </w:t>
      </w:r>
      <w:r w:rsidR="006F2503" w:rsidRPr="00E336BB">
        <w:rPr>
          <w:rFonts w:cs="Arial"/>
          <w:szCs w:val="24"/>
          <w:lang w:val="en-US" w:eastAsia="en-US"/>
        </w:rPr>
        <w:t>like this</w:t>
      </w:r>
      <w:r w:rsidRPr="00E336BB">
        <w:rPr>
          <w:rFonts w:cs="Arial"/>
          <w:szCs w:val="24"/>
          <w:lang w:val="en-US" w:eastAsia="en-US"/>
        </w:rPr>
        <w:t xml:space="preserve"> </w:t>
      </w:r>
      <w:r w:rsidR="006F2503" w:rsidRPr="00E336BB">
        <w:rPr>
          <w:rFonts w:cs="Arial"/>
          <w:szCs w:val="24"/>
          <w:lang w:val="en-US" w:eastAsia="en-US"/>
        </w:rPr>
        <w:t>without any prior knowledge and as you will ... obviously, and maybe concede, that the directors don't give them any cooperation; documents are often destroyed and they have to have enquiries</w:t>
      </w:r>
      <w:r w:rsidRPr="00E336BB">
        <w:rPr>
          <w:rFonts w:cs="Arial"/>
          <w:szCs w:val="24"/>
          <w:lang w:val="en-US" w:eastAsia="en-US"/>
        </w:rPr>
        <w:t xml:space="preserve"> </w:t>
      </w:r>
      <w:r w:rsidR="006F2503" w:rsidRPr="00E336BB">
        <w:rPr>
          <w:rFonts w:cs="Arial"/>
          <w:szCs w:val="24"/>
          <w:lang w:val="en-US" w:eastAsia="en-US"/>
        </w:rPr>
        <w:t>like this in order to piece together</w:t>
      </w:r>
      <w:r w:rsidRPr="00E336BB">
        <w:rPr>
          <w:rFonts w:cs="Arial"/>
          <w:szCs w:val="24"/>
          <w:lang w:val="en-US" w:eastAsia="en-US"/>
        </w:rPr>
        <w:t xml:space="preserve"> </w:t>
      </w:r>
      <w:r w:rsidR="006F2503" w:rsidRPr="00E336BB">
        <w:rPr>
          <w:rFonts w:cs="Arial"/>
          <w:szCs w:val="24"/>
          <w:lang w:val="en-US" w:eastAsia="en-US"/>
        </w:rPr>
        <w:t>the inform</w:t>
      </w:r>
      <w:r w:rsidRPr="00E336BB">
        <w:rPr>
          <w:rFonts w:cs="Arial"/>
          <w:szCs w:val="24"/>
          <w:lang w:val="en-US" w:eastAsia="en-US"/>
        </w:rPr>
        <w:t xml:space="preserve">ation so that they can get </w:t>
      </w:r>
      <w:r w:rsidR="006F2503" w:rsidRPr="00E336BB">
        <w:rPr>
          <w:rFonts w:cs="Arial"/>
          <w:szCs w:val="24"/>
          <w:lang w:val="en-US" w:eastAsia="en-US"/>
        </w:rPr>
        <w:t xml:space="preserve">the best dividend for creditors. </w:t>
      </w:r>
    </w:p>
    <w:p w14:paraId="26D5EBA1" w14:textId="2BC44371" w:rsidR="006F2503" w:rsidRPr="00E336BB" w:rsidRDefault="005C6570" w:rsidP="006C33BA">
      <w:pPr>
        <w:spacing w:line="360" w:lineRule="auto"/>
        <w:ind w:left="1021" w:right="851"/>
        <w:rPr>
          <w:rFonts w:cs="Arial"/>
          <w:szCs w:val="24"/>
          <w:lang w:val="en-US" w:eastAsia="en-US"/>
        </w:rPr>
      </w:pPr>
      <w:r>
        <w:rPr>
          <w:rFonts w:cs="Arial"/>
          <w:szCs w:val="24"/>
          <w:lang w:val="en-US" w:eastAsia="en-US"/>
        </w:rPr>
        <w:tab/>
      </w:r>
      <w:r w:rsidR="006C33BA">
        <w:rPr>
          <w:rFonts w:cs="Arial"/>
          <w:szCs w:val="24"/>
          <w:lang w:val="en-US" w:eastAsia="en-US"/>
        </w:rPr>
        <w:t xml:space="preserve">    </w:t>
      </w:r>
      <w:proofErr w:type="gramStart"/>
      <w:r>
        <w:rPr>
          <w:rFonts w:cs="Arial"/>
          <w:szCs w:val="24"/>
          <w:lang w:val="en-US" w:eastAsia="en-US"/>
        </w:rPr>
        <w:t>. .</w:t>
      </w:r>
      <w:proofErr w:type="gramEnd"/>
      <w:r>
        <w:rPr>
          <w:rFonts w:cs="Arial"/>
          <w:szCs w:val="24"/>
          <w:lang w:val="en-US" w:eastAsia="en-US"/>
        </w:rPr>
        <w:t xml:space="preserve"> . </w:t>
      </w:r>
    </w:p>
    <w:p w14:paraId="70EE994A" w14:textId="421F7014" w:rsidR="006F2503" w:rsidRPr="00AC7442" w:rsidRDefault="00D975F5" w:rsidP="006C33BA">
      <w:pPr>
        <w:spacing w:line="360" w:lineRule="auto"/>
        <w:ind w:left="1701" w:right="851" w:hanging="567"/>
        <w:rPr>
          <w:rFonts w:cs="Arial"/>
          <w:szCs w:val="24"/>
          <w:lang w:val="en-US" w:eastAsia="en-US"/>
        </w:rPr>
      </w:pPr>
      <w:r>
        <w:rPr>
          <w:rFonts w:cs="Arial"/>
          <w:szCs w:val="24"/>
          <w:lang w:val="en-US" w:eastAsia="en-US"/>
        </w:rPr>
        <w:t xml:space="preserve">  </w:t>
      </w:r>
      <w:r w:rsidR="006F2503" w:rsidRPr="00E336BB">
        <w:rPr>
          <w:rFonts w:cs="Arial"/>
          <w:szCs w:val="24"/>
          <w:lang w:val="en-US" w:eastAsia="en-US"/>
        </w:rPr>
        <w:t>10</w:t>
      </w:r>
      <w:r w:rsidR="006F2503" w:rsidRPr="00E336BB">
        <w:rPr>
          <w:rFonts w:cs="Arial"/>
          <w:szCs w:val="24"/>
          <w:lang w:val="en-US" w:eastAsia="en-US"/>
        </w:rPr>
        <w:tab/>
        <w:t xml:space="preserve">Now, I am told ... I am told that ... and just ... and you are probably aware of the authors, </w:t>
      </w:r>
      <w:proofErr w:type="spellStart"/>
      <w:r w:rsidR="006F2503" w:rsidRPr="00E336BB">
        <w:rPr>
          <w:rFonts w:cs="Arial"/>
          <w:szCs w:val="24"/>
          <w:lang w:val="en-US" w:eastAsia="en-US"/>
        </w:rPr>
        <w:t>Jooste</w:t>
      </w:r>
      <w:proofErr w:type="spellEnd"/>
      <w:r w:rsidR="006F2503" w:rsidRPr="00E336BB">
        <w:rPr>
          <w:rFonts w:cs="Arial"/>
          <w:szCs w:val="24"/>
          <w:lang w:val="en-US" w:eastAsia="en-US"/>
        </w:rPr>
        <w:t xml:space="preserve"> Blackman ... </w:t>
      </w:r>
      <w:proofErr w:type="spellStart"/>
      <w:r w:rsidR="006F2503" w:rsidRPr="00E336BB">
        <w:rPr>
          <w:rFonts w:cs="Arial"/>
          <w:szCs w:val="24"/>
          <w:lang w:val="en-US" w:eastAsia="en-US"/>
        </w:rPr>
        <w:t>Everingham</w:t>
      </w:r>
      <w:proofErr w:type="spellEnd"/>
      <w:r w:rsidR="006F2503" w:rsidRPr="00E336BB">
        <w:rPr>
          <w:rFonts w:cs="Arial"/>
          <w:szCs w:val="24"/>
          <w:lang w:val="en-US" w:eastAsia="en-US"/>
        </w:rPr>
        <w:t xml:space="preserve"> &amp; </w:t>
      </w:r>
      <w:proofErr w:type="spellStart"/>
      <w:r w:rsidR="006F2503" w:rsidRPr="00E336BB">
        <w:rPr>
          <w:rFonts w:cs="Arial"/>
          <w:szCs w:val="24"/>
          <w:lang w:val="en-US" w:eastAsia="en-US"/>
        </w:rPr>
        <w:t>Joo</w:t>
      </w:r>
      <w:r w:rsidR="00E336BB" w:rsidRPr="00E336BB">
        <w:rPr>
          <w:rFonts w:cs="Arial"/>
          <w:szCs w:val="24"/>
          <w:lang w:val="en-US" w:eastAsia="en-US"/>
        </w:rPr>
        <w:t>ste</w:t>
      </w:r>
      <w:proofErr w:type="spellEnd"/>
      <w:r w:rsidR="00E336BB" w:rsidRPr="00E336BB">
        <w:rPr>
          <w:rFonts w:cs="Arial"/>
          <w:szCs w:val="24"/>
          <w:lang w:val="en-US" w:eastAsia="en-US"/>
        </w:rPr>
        <w:t xml:space="preserve">, and they say directly that </w:t>
      </w:r>
      <w:r w:rsidR="00E336BB">
        <w:rPr>
          <w:rFonts w:cs="Arial"/>
          <w:szCs w:val="24"/>
          <w:lang w:val="en-US" w:eastAsia="en-US"/>
        </w:rPr>
        <w:t xml:space="preserve">enquiries of </w:t>
      </w:r>
      <w:r w:rsidR="006F2503" w:rsidRPr="00E336BB">
        <w:rPr>
          <w:rFonts w:cs="Arial"/>
          <w:szCs w:val="24"/>
          <w:lang w:val="en-US" w:eastAsia="en-US"/>
        </w:rPr>
        <w:t>this nature are fishing expeditions. So you go fishing, you 10haven't got...so you've got</w:t>
      </w:r>
      <w:r w:rsidR="00E336BB" w:rsidRPr="00E336BB">
        <w:rPr>
          <w:rFonts w:cs="Arial"/>
          <w:szCs w:val="24"/>
          <w:lang w:val="en-US" w:eastAsia="en-US"/>
        </w:rPr>
        <w:t xml:space="preserve"> </w:t>
      </w:r>
      <w:r w:rsidR="006F2503" w:rsidRPr="00E336BB">
        <w:rPr>
          <w:rFonts w:cs="Arial"/>
          <w:szCs w:val="24"/>
          <w:lang w:val="en-US" w:eastAsia="en-US"/>
        </w:rPr>
        <w:t>to follow up everything lead which can give you ... which can lead possibly, possibly to information which can lead to the benefit of</w:t>
      </w:r>
      <w:r w:rsidR="00E336BB" w:rsidRPr="00E336BB">
        <w:rPr>
          <w:rFonts w:cs="Arial"/>
          <w:szCs w:val="24"/>
          <w:lang w:val="en-US" w:eastAsia="en-US"/>
        </w:rPr>
        <w:t xml:space="preserve"> </w:t>
      </w:r>
      <w:r w:rsidR="006F2503" w:rsidRPr="00E336BB">
        <w:rPr>
          <w:rFonts w:cs="Arial"/>
          <w:szCs w:val="24"/>
          <w:lang w:val="en-US" w:eastAsia="en-US"/>
        </w:rPr>
        <w:t>the enquiry. So if I am told, or</w:t>
      </w:r>
      <w:r w:rsidR="00E336BB" w:rsidRPr="00E336BB">
        <w:rPr>
          <w:rFonts w:cs="Arial"/>
          <w:szCs w:val="24"/>
          <w:lang w:val="en-US" w:eastAsia="en-US"/>
        </w:rPr>
        <w:t xml:space="preserve"> </w:t>
      </w:r>
      <w:r w:rsidR="006F2503" w:rsidRPr="00E336BB">
        <w:rPr>
          <w:rFonts w:cs="Arial"/>
          <w:szCs w:val="24"/>
          <w:lang w:val="en-US" w:eastAsia="en-US"/>
        </w:rPr>
        <w:t>if I am led to believe that there ... that there's a suspicion, then I am ... the liquidators are led to believe there's 15asuspicion, they can act on it</w:t>
      </w:r>
      <w:r w:rsidR="00E336BB">
        <w:rPr>
          <w:rFonts w:cs="Arial"/>
          <w:szCs w:val="24"/>
          <w:lang w:val="en-US" w:eastAsia="en-US"/>
        </w:rPr>
        <w:t>.</w:t>
      </w:r>
      <w:r w:rsidR="005C6570">
        <w:rPr>
          <w:rFonts w:cs="Arial"/>
          <w:szCs w:val="24"/>
          <w:lang w:val="en-US" w:eastAsia="en-US"/>
        </w:rPr>
        <w:t>”</w:t>
      </w:r>
      <w:r w:rsidR="00E336BB">
        <w:rPr>
          <w:rStyle w:val="FootnoteReference"/>
          <w:rFonts w:cs="Arial"/>
          <w:szCs w:val="24"/>
          <w:lang w:eastAsia="en-US"/>
        </w:rPr>
        <w:footnoteReference w:id="16"/>
      </w:r>
    </w:p>
    <w:p w14:paraId="31A16A25" w14:textId="09DF4873" w:rsidR="00017051" w:rsidRPr="00E8412A" w:rsidRDefault="00AC7442" w:rsidP="006C33BA">
      <w:pPr>
        <w:pStyle w:val="1"/>
        <w:spacing w:line="360" w:lineRule="auto"/>
        <w:rPr>
          <w:i/>
          <w:iCs w:val="0"/>
        </w:rPr>
      </w:pPr>
      <w:r>
        <w:rPr>
          <w:iCs w:val="0"/>
        </w:rPr>
        <w:t xml:space="preserve">The above explanation and the </w:t>
      </w:r>
      <w:r w:rsidR="00E336BB">
        <w:rPr>
          <w:iCs w:val="0"/>
        </w:rPr>
        <w:t xml:space="preserve">reading of the transcript </w:t>
      </w:r>
      <w:r>
        <w:rPr>
          <w:iCs w:val="0"/>
        </w:rPr>
        <w:t xml:space="preserve">of the Enquiry indicate the nature of the proceedings and a fact-finding mission. The First Respondent </w:t>
      </w:r>
      <w:r>
        <w:rPr>
          <w:iCs w:val="0"/>
        </w:rPr>
        <w:lastRenderedPageBreak/>
        <w:t>used the word suspicion</w:t>
      </w:r>
      <w:r w:rsidR="00017051">
        <w:rPr>
          <w:iCs w:val="0"/>
        </w:rPr>
        <w:t>s</w:t>
      </w:r>
      <w:r>
        <w:rPr>
          <w:iCs w:val="0"/>
        </w:rPr>
        <w:t xml:space="preserve"> in the context of interrogation.</w:t>
      </w:r>
      <w:r>
        <w:rPr>
          <w:rStyle w:val="FootnoteReference"/>
          <w:iCs w:val="0"/>
        </w:rPr>
        <w:footnoteReference w:id="17"/>
      </w:r>
      <w:r>
        <w:rPr>
          <w:iCs w:val="0"/>
        </w:rPr>
        <w:t xml:space="preserve"> This does not suggest that there is any conclusion that has been r</w:t>
      </w:r>
      <w:r w:rsidR="002F3265">
        <w:rPr>
          <w:iCs w:val="0"/>
        </w:rPr>
        <w:t>eached by the First Respondent.</w:t>
      </w:r>
      <w:r w:rsidR="00017051">
        <w:rPr>
          <w:iCs w:val="0"/>
        </w:rPr>
        <w:t xml:space="preserve"> The First Respondent was </w:t>
      </w:r>
      <w:r w:rsidR="00017051" w:rsidRPr="002606B8">
        <w:rPr>
          <w:iCs w:val="0"/>
        </w:rPr>
        <w:t>simply searching</w:t>
      </w:r>
      <w:r w:rsidR="000D0618">
        <w:rPr>
          <w:iCs w:val="0"/>
        </w:rPr>
        <w:t xml:space="preserve"> for answers</w:t>
      </w:r>
      <w:r w:rsidR="00017051" w:rsidRPr="002606B8">
        <w:rPr>
          <w:iCs w:val="0"/>
        </w:rPr>
        <w:t xml:space="preserve"> about</w:t>
      </w:r>
      <w:r w:rsidR="00017051" w:rsidRPr="002606B8">
        <w:rPr>
          <w:rFonts w:cs="Arial"/>
          <w:szCs w:val="24"/>
          <w:lang w:val="en-ZA" w:eastAsia="en-US"/>
        </w:rPr>
        <w:t xml:space="preserve"> the funds that were used to purchase </w:t>
      </w:r>
      <w:r w:rsidR="00E8412A" w:rsidRPr="002606B8">
        <w:rPr>
          <w:rFonts w:cs="Arial"/>
          <w:szCs w:val="24"/>
          <w:lang w:val="en-ZA" w:eastAsia="en-US"/>
        </w:rPr>
        <w:t xml:space="preserve">shares </w:t>
      </w:r>
      <w:r w:rsidR="00017051" w:rsidRPr="002606B8">
        <w:rPr>
          <w:rFonts w:cs="Arial"/>
          <w:szCs w:val="24"/>
          <w:lang w:val="en-ZA" w:eastAsia="en-US"/>
        </w:rPr>
        <w:t>from Okapi Farming (Pt</w:t>
      </w:r>
      <w:r w:rsidR="00E8412A" w:rsidRPr="002606B8">
        <w:rPr>
          <w:rFonts w:cs="Arial"/>
          <w:szCs w:val="24"/>
          <w:lang w:val="en-ZA" w:eastAsia="en-US"/>
        </w:rPr>
        <w:t xml:space="preserve">y) Ltd and </w:t>
      </w:r>
      <w:r w:rsidR="002606B8" w:rsidRPr="002606B8">
        <w:rPr>
          <w:rFonts w:cs="Arial"/>
          <w:szCs w:val="24"/>
          <w:lang w:val="en-ZA" w:eastAsia="en-US"/>
        </w:rPr>
        <w:t xml:space="preserve">that </w:t>
      </w:r>
      <w:r w:rsidR="00E8412A" w:rsidRPr="002606B8">
        <w:rPr>
          <w:rFonts w:cs="Arial"/>
          <w:szCs w:val="24"/>
          <w:lang w:val="en-ZA" w:eastAsia="en-US"/>
        </w:rPr>
        <w:t>such funds may or may or may</w:t>
      </w:r>
      <w:r w:rsidR="00017051" w:rsidRPr="002606B8">
        <w:rPr>
          <w:rFonts w:cs="Arial"/>
          <w:szCs w:val="24"/>
          <w:lang w:val="en-ZA" w:eastAsia="en-US"/>
        </w:rPr>
        <w:t xml:space="preserve"> not have em</w:t>
      </w:r>
      <w:r w:rsidR="002606B8" w:rsidRPr="002606B8">
        <w:rPr>
          <w:rFonts w:cs="Arial"/>
          <w:szCs w:val="24"/>
          <w:lang w:val="en-ZA" w:eastAsia="en-US"/>
        </w:rPr>
        <w:t>anate</w:t>
      </w:r>
      <w:r w:rsidR="00E8412A" w:rsidRPr="002606B8">
        <w:rPr>
          <w:rFonts w:cs="Arial"/>
          <w:szCs w:val="24"/>
          <w:lang w:val="en-ZA" w:eastAsia="en-US"/>
        </w:rPr>
        <w:t>d from the Sixth Respondent</w:t>
      </w:r>
      <w:r w:rsidR="00017051" w:rsidRPr="002606B8">
        <w:rPr>
          <w:rFonts w:cs="Arial"/>
          <w:szCs w:val="24"/>
          <w:lang w:val="en-ZA" w:eastAsia="en-US"/>
        </w:rPr>
        <w:t>.</w:t>
      </w:r>
      <w:r w:rsidR="00E8412A">
        <w:rPr>
          <w:rFonts w:cs="Arial"/>
          <w:szCs w:val="24"/>
          <w:lang w:val="en-ZA" w:eastAsia="en-US"/>
        </w:rPr>
        <w:t xml:space="preserve"> This remains a suspicion and can only be confirmed through</w:t>
      </w:r>
      <w:r w:rsidR="00393BB6">
        <w:rPr>
          <w:rFonts w:cs="Arial"/>
          <w:szCs w:val="24"/>
          <w:lang w:val="en-ZA" w:eastAsia="en-US"/>
        </w:rPr>
        <w:t xml:space="preserve"> investigation, questions,</w:t>
      </w:r>
      <w:r w:rsidR="00E8412A">
        <w:rPr>
          <w:rFonts w:cs="Arial"/>
          <w:szCs w:val="24"/>
          <w:lang w:val="en-ZA" w:eastAsia="en-US"/>
        </w:rPr>
        <w:t xml:space="preserve"> answers</w:t>
      </w:r>
      <w:r w:rsidR="000D0618">
        <w:rPr>
          <w:rFonts w:cs="Arial"/>
          <w:szCs w:val="24"/>
          <w:lang w:val="en-ZA" w:eastAsia="en-US"/>
        </w:rPr>
        <w:t>,</w:t>
      </w:r>
      <w:r w:rsidR="00E8412A">
        <w:rPr>
          <w:rFonts w:cs="Arial"/>
          <w:szCs w:val="24"/>
          <w:lang w:val="en-ZA" w:eastAsia="en-US"/>
        </w:rPr>
        <w:t xml:space="preserve"> and evidence. </w:t>
      </w:r>
    </w:p>
    <w:p w14:paraId="3F15BEDC" w14:textId="2CCDC6A5" w:rsidR="00D915EE" w:rsidRPr="00D915EE" w:rsidRDefault="00D975F5" w:rsidP="006C33BA">
      <w:pPr>
        <w:pStyle w:val="1"/>
        <w:spacing w:line="360" w:lineRule="auto"/>
        <w:rPr>
          <w:i/>
          <w:iCs w:val="0"/>
        </w:rPr>
      </w:pPr>
      <w:r>
        <w:rPr>
          <w:iCs w:val="0"/>
        </w:rPr>
        <w:t xml:space="preserve">Concerning the Applicant’s </w:t>
      </w:r>
      <w:r w:rsidR="00E8412A">
        <w:rPr>
          <w:iCs w:val="0"/>
        </w:rPr>
        <w:t xml:space="preserve">argument </w:t>
      </w:r>
      <w:r>
        <w:rPr>
          <w:iCs w:val="0"/>
        </w:rPr>
        <w:t>that the First Respondent was hostile towards the Applicant</w:t>
      </w:r>
      <w:r w:rsidR="002606B8">
        <w:rPr>
          <w:iCs w:val="0"/>
        </w:rPr>
        <w:t>’s attorney</w:t>
      </w:r>
      <w:r>
        <w:rPr>
          <w:iCs w:val="0"/>
        </w:rPr>
        <w:t xml:space="preserve"> during the Enquiry</w:t>
      </w:r>
      <w:r w:rsidR="00D57DF0">
        <w:rPr>
          <w:iCs w:val="0"/>
        </w:rPr>
        <w:t>, I find this argument</w:t>
      </w:r>
      <w:r>
        <w:rPr>
          <w:iCs w:val="0"/>
        </w:rPr>
        <w:t xml:space="preserve"> difficult to comprehend. The evidence before this </w:t>
      </w:r>
      <w:r w:rsidR="005C6570">
        <w:rPr>
          <w:iCs w:val="0"/>
        </w:rPr>
        <w:t>C</w:t>
      </w:r>
      <w:r>
        <w:rPr>
          <w:iCs w:val="0"/>
        </w:rPr>
        <w:t>ourt dictates otherwise.</w:t>
      </w:r>
      <w:r w:rsidR="00D57DF0">
        <w:rPr>
          <w:iCs w:val="0"/>
        </w:rPr>
        <w:t xml:space="preserve"> As evident from the record of proceedings in </w:t>
      </w:r>
      <w:r w:rsidR="000D0618">
        <w:rPr>
          <w:iCs w:val="0"/>
        </w:rPr>
        <w:t>the Enquiry, the Applicant had</w:t>
      </w:r>
      <w:r w:rsidR="00D57DF0">
        <w:rPr>
          <w:iCs w:val="0"/>
        </w:rPr>
        <w:t xml:space="preserve"> leeway and spoke at length</w:t>
      </w:r>
      <w:r w:rsidR="000D0618">
        <w:rPr>
          <w:iCs w:val="0"/>
        </w:rPr>
        <w:t xml:space="preserve"> </w:t>
      </w:r>
      <w:r w:rsidR="00D57DF0">
        <w:rPr>
          <w:iCs w:val="0"/>
        </w:rPr>
        <w:t xml:space="preserve">most of the time. As a result, the First Respondent cautioned the Applicant’s attorney to </w:t>
      </w:r>
      <w:r w:rsidR="00D57DF0" w:rsidRPr="00E8412A">
        <w:rPr>
          <w:i/>
          <w:iCs w:val="0"/>
        </w:rPr>
        <w:t>inter alia</w:t>
      </w:r>
      <w:r w:rsidR="00D57DF0">
        <w:rPr>
          <w:iCs w:val="0"/>
        </w:rPr>
        <w:t xml:space="preserve"> not </w:t>
      </w:r>
      <w:r w:rsidR="00802958">
        <w:rPr>
          <w:iCs w:val="0"/>
        </w:rPr>
        <w:t xml:space="preserve">to </w:t>
      </w:r>
      <w:r w:rsidR="00D57DF0">
        <w:rPr>
          <w:iCs w:val="0"/>
        </w:rPr>
        <w:t xml:space="preserve">make a “mockery” of the proceedings of the Enquiry. </w:t>
      </w:r>
      <w:r w:rsidR="00802958">
        <w:rPr>
          <w:iCs w:val="0"/>
        </w:rPr>
        <w:t xml:space="preserve">I do concede that the First Respondent might not have </w:t>
      </w:r>
      <w:r w:rsidR="005C6570">
        <w:rPr>
          <w:iCs w:val="0"/>
        </w:rPr>
        <w:t xml:space="preserve">exercised </w:t>
      </w:r>
      <w:r w:rsidR="00E8412A">
        <w:rPr>
          <w:iCs w:val="0"/>
        </w:rPr>
        <w:t>proper judgment when it came</w:t>
      </w:r>
      <w:r w:rsidR="00802958">
        <w:rPr>
          <w:iCs w:val="0"/>
        </w:rPr>
        <w:t xml:space="preserve"> to </w:t>
      </w:r>
      <w:r w:rsidR="005C6570">
        <w:rPr>
          <w:iCs w:val="0"/>
        </w:rPr>
        <w:t xml:space="preserve">his </w:t>
      </w:r>
      <w:r w:rsidR="00802958">
        <w:rPr>
          <w:iCs w:val="0"/>
        </w:rPr>
        <w:t>choice of words. However, at some stage</w:t>
      </w:r>
      <w:r w:rsidR="000D0618">
        <w:rPr>
          <w:iCs w:val="0"/>
        </w:rPr>
        <w:t>,</w:t>
      </w:r>
      <w:r w:rsidR="00802958">
        <w:rPr>
          <w:iCs w:val="0"/>
        </w:rPr>
        <w:t xml:space="preserve"> the First Respondent had to take control of the proceedings including cautioning the parties who spoke at length without </w:t>
      </w:r>
      <w:r w:rsidR="00D9185D">
        <w:rPr>
          <w:iCs w:val="0"/>
        </w:rPr>
        <w:t xml:space="preserve">any </w:t>
      </w:r>
      <w:r w:rsidR="002606B8">
        <w:rPr>
          <w:iCs w:val="0"/>
        </w:rPr>
        <w:t xml:space="preserve">justification. </w:t>
      </w:r>
      <w:r w:rsidR="00802958">
        <w:rPr>
          <w:iCs w:val="0"/>
        </w:rPr>
        <w:t xml:space="preserve">For example, at some stage, the Applicant’s attorney persistently </w:t>
      </w:r>
      <w:r w:rsidR="000D0618">
        <w:rPr>
          <w:iCs w:val="0"/>
        </w:rPr>
        <w:t xml:space="preserve">objected </w:t>
      </w:r>
      <w:r w:rsidR="00802958">
        <w:rPr>
          <w:iCs w:val="0"/>
        </w:rPr>
        <w:t>to a question that was not yet even a</w:t>
      </w:r>
      <w:r w:rsidR="00D9185D">
        <w:rPr>
          <w:iCs w:val="0"/>
        </w:rPr>
        <w:t>sked. Despite various warni</w:t>
      </w:r>
      <w:r w:rsidR="000D0618">
        <w:rPr>
          <w:iCs w:val="0"/>
        </w:rPr>
        <w:t>ngs from the First Respondent</w:t>
      </w:r>
      <w:r w:rsidR="00D9185D">
        <w:rPr>
          <w:iCs w:val="0"/>
        </w:rPr>
        <w:t xml:space="preserve"> that</w:t>
      </w:r>
      <w:r w:rsidR="00802958">
        <w:rPr>
          <w:iCs w:val="0"/>
        </w:rPr>
        <w:t xml:space="preserve"> the Applicant’s attorney</w:t>
      </w:r>
      <w:r w:rsidR="00393BB6">
        <w:rPr>
          <w:iCs w:val="0"/>
        </w:rPr>
        <w:t xml:space="preserve"> was objecting before a question was asked</w:t>
      </w:r>
      <w:r w:rsidR="00D9185D">
        <w:rPr>
          <w:iCs w:val="0"/>
        </w:rPr>
        <w:t xml:space="preserve">, the Applicant’s attorney continued </w:t>
      </w:r>
      <w:r w:rsidR="00E8412A">
        <w:rPr>
          <w:iCs w:val="0"/>
        </w:rPr>
        <w:t xml:space="preserve">at length </w:t>
      </w:r>
      <w:r w:rsidR="00D9185D">
        <w:rPr>
          <w:iCs w:val="0"/>
        </w:rPr>
        <w:t>with his objection.</w:t>
      </w:r>
      <w:r w:rsidR="00D9185D">
        <w:rPr>
          <w:rStyle w:val="FootnoteReference"/>
          <w:iCs w:val="0"/>
        </w:rPr>
        <w:footnoteReference w:id="18"/>
      </w:r>
      <w:r w:rsidR="00D9185D">
        <w:rPr>
          <w:iCs w:val="0"/>
        </w:rPr>
        <w:t xml:space="preserve"> </w:t>
      </w:r>
    </w:p>
    <w:p w14:paraId="3687BA0A" w14:textId="3F71D54C" w:rsidR="00D975F5" w:rsidRPr="00BF4016" w:rsidRDefault="00D915EE" w:rsidP="006C33BA">
      <w:pPr>
        <w:pStyle w:val="1"/>
        <w:spacing w:line="360" w:lineRule="auto"/>
        <w:rPr>
          <w:i/>
          <w:iCs w:val="0"/>
        </w:rPr>
      </w:pPr>
      <w:r>
        <w:rPr>
          <w:iCs w:val="0"/>
        </w:rPr>
        <w:t xml:space="preserve">The Applicant objected to the First Respondent’s reference to money laundering. The First Respondent explained the context of the use of the word including mentioning that he </w:t>
      </w:r>
      <w:r w:rsidR="00393BB6">
        <w:rPr>
          <w:iCs w:val="0"/>
        </w:rPr>
        <w:t xml:space="preserve">had </w:t>
      </w:r>
      <w:r>
        <w:rPr>
          <w:iCs w:val="0"/>
        </w:rPr>
        <w:t>used it as</w:t>
      </w:r>
      <w:r w:rsidR="009C1B8F">
        <w:rPr>
          <w:iCs w:val="0"/>
        </w:rPr>
        <w:t xml:space="preserve"> an example. In additio</w:t>
      </w:r>
      <w:r w:rsidR="000D0618">
        <w:rPr>
          <w:iCs w:val="0"/>
        </w:rPr>
        <w:t>n, the First Respondent apologiz</w:t>
      </w:r>
      <w:r w:rsidR="009C1B8F">
        <w:rPr>
          <w:iCs w:val="0"/>
        </w:rPr>
        <w:t xml:space="preserve">ed and withdrew the use of the word. Accordingly, I do not understand the basis for the Applicant in persisting with this contention on this subject. </w:t>
      </w:r>
      <w:r w:rsidR="00802958">
        <w:rPr>
          <w:iCs w:val="0"/>
        </w:rPr>
        <w:t xml:space="preserve">  </w:t>
      </w:r>
    </w:p>
    <w:p w14:paraId="7F444761" w14:textId="75237DB6" w:rsidR="00D35DA0" w:rsidRPr="006C33BA" w:rsidRDefault="002F3265" w:rsidP="006C33BA">
      <w:pPr>
        <w:pStyle w:val="1"/>
        <w:spacing w:line="360" w:lineRule="auto"/>
        <w:rPr>
          <w:i/>
          <w:iCs w:val="0"/>
        </w:rPr>
      </w:pPr>
      <w:r w:rsidRPr="002F3265">
        <w:t xml:space="preserve">Concerning </w:t>
      </w:r>
      <w:r w:rsidR="00E8412A">
        <w:t xml:space="preserve">the Applicant </w:t>
      </w:r>
      <w:r>
        <w:t>providing self-i</w:t>
      </w:r>
      <w:r w:rsidRPr="002F3265">
        <w:t>ncrimin</w:t>
      </w:r>
      <w:r w:rsidR="00BF4016">
        <w:t>ating</w:t>
      </w:r>
      <w:r>
        <w:t xml:space="preserve"> </w:t>
      </w:r>
      <w:r w:rsidR="00BF4016">
        <w:t>testimony at the Enquiry</w:t>
      </w:r>
      <w:r>
        <w:t>,</w:t>
      </w:r>
      <w:r w:rsidR="00BF4016">
        <w:t xml:space="preserve"> I need not say more except that this matter </w:t>
      </w:r>
      <w:r w:rsidR="00BF4016" w:rsidRPr="00BF4016">
        <w:rPr>
          <w:rFonts w:cs="Arial"/>
          <w:szCs w:val="24"/>
        </w:rPr>
        <w:t xml:space="preserve">was </w:t>
      </w:r>
      <w:r w:rsidR="00BF4016">
        <w:rPr>
          <w:rFonts w:cs="Arial"/>
          <w:szCs w:val="24"/>
        </w:rPr>
        <w:t xml:space="preserve">long </w:t>
      </w:r>
      <w:r w:rsidR="00BF4016" w:rsidRPr="00BF4016">
        <w:rPr>
          <w:rFonts w:cs="Arial"/>
          <w:szCs w:val="24"/>
        </w:rPr>
        <w:t xml:space="preserve">resolved in </w:t>
      </w:r>
      <w:r w:rsidR="00BF4016" w:rsidRPr="00BF4016">
        <w:rPr>
          <w:rFonts w:cs="Arial"/>
          <w:i/>
          <w:szCs w:val="24"/>
        </w:rPr>
        <w:lastRenderedPageBreak/>
        <w:t xml:space="preserve">Ferreira v Levin NO and Others’ </w:t>
      </w:r>
      <w:proofErr w:type="spellStart"/>
      <w:r w:rsidR="00BF4016" w:rsidRPr="00BF4016">
        <w:rPr>
          <w:rFonts w:cs="Arial"/>
          <w:i/>
          <w:szCs w:val="24"/>
        </w:rPr>
        <w:t>Vryenhoek</w:t>
      </w:r>
      <w:proofErr w:type="spellEnd"/>
      <w:r w:rsidR="00BF4016" w:rsidRPr="00BF4016">
        <w:rPr>
          <w:rFonts w:cs="Arial"/>
          <w:i/>
          <w:szCs w:val="24"/>
        </w:rPr>
        <w:t xml:space="preserve"> and Others v Powell NO and Others</w:t>
      </w:r>
      <w:r w:rsidR="00BF4016">
        <w:rPr>
          <w:rStyle w:val="FootnoteReference"/>
          <w:rFonts w:cs="Arial"/>
          <w:szCs w:val="24"/>
        </w:rPr>
        <w:footnoteReference w:id="19"/>
      </w:r>
      <w:r w:rsidR="00BF4016">
        <w:rPr>
          <w:rFonts w:cs="Arial"/>
          <w:szCs w:val="24"/>
        </w:rPr>
        <w:t xml:space="preserve"> </w:t>
      </w:r>
      <w:r w:rsidR="00BF4016" w:rsidRPr="00BF4016">
        <w:rPr>
          <w:rFonts w:cs="Arial"/>
          <w:szCs w:val="24"/>
        </w:rPr>
        <w:t>where Ackermann J, as he was then, said</w:t>
      </w:r>
      <w:r w:rsidR="00D35DA0">
        <w:rPr>
          <w:rFonts w:cs="Arial"/>
          <w:szCs w:val="24"/>
        </w:rPr>
        <w:t>:</w:t>
      </w:r>
    </w:p>
    <w:p w14:paraId="686DCD91" w14:textId="67B152F3" w:rsidR="002F3265" w:rsidRPr="0024073F" w:rsidRDefault="00BF4016" w:rsidP="006C33BA">
      <w:pPr>
        <w:pStyle w:val="1"/>
        <w:numPr>
          <w:ilvl w:val="0"/>
          <w:numId w:val="0"/>
        </w:numPr>
        <w:spacing w:line="360" w:lineRule="auto"/>
        <w:ind w:left="1418" w:right="804"/>
        <w:rPr>
          <w:i/>
          <w:iCs w:val="0"/>
        </w:rPr>
      </w:pPr>
      <w:r w:rsidRPr="0024073F">
        <w:rPr>
          <w:rFonts w:cs="Arial"/>
          <w:szCs w:val="24"/>
        </w:rPr>
        <w:t>“</w:t>
      </w:r>
      <w:r w:rsidRPr="0024073F">
        <w:rPr>
          <w:rFonts w:cs="Arial"/>
          <w:szCs w:val="24"/>
          <w:shd w:val="clear" w:color="auto" w:fill="FFFFFF"/>
          <w:lang w:val="en-US" w:eastAsia="en-US"/>
        </w:rPr>
        <w:t xml:space="preserve">… </w:t>
      </w:r>
      <w:proofErr w:type="gramStart"/>
      <w:r w:rsidRPr="0024073F">
        <w:rPr>
          <w:rFonts w:cs="Arial"/>
          <w:szCs w:val="24"/>
          <w:shd w:val="clear" w:color="auto" w:fill="FFFFFF"/>
          <w:lang w:val="en-US" w:eastAsia="en-US"/>
        </w:rPr>
        <w:t>no</w:t>
      </w:r>
      <w:proofErr w:type="gramEnd"/>
      <w:r w:rsidRPr="0024073F">
        <w:rPr>
          <w:rFonts w:cs="Arial"/>
          <w:szCs w:val="24"/>
          <w:shd w:val="clear" w:color="auto" w:fill="FFFFFF"/>
          <w:lang w:val="en-US" w:eastAsia="en-US"/>
        </w:rPr>
        <w:t xml:space="preserve"> incriminating answer given pursuant to the provisions of section 417(2)(b) of the Companies Act on or after 27 April 1994 shall be used against the person who gave such answer, in criminal proceedings against such person…”. </w:t>
      </w:r>
    </w:p>
    <w:p w14:paraId="7FC7588A" w14:textId="77F3891A" w:rsidR="00E8412A" w:rsidRPr="00B35C60" w:rsidRDefault="00495C19" w:rsidP="007170E9">
      <w:pPr>
        <w:pStyle w:val="1"/>
        <w:spacing w:line="360" w:lineRule="auto"/>
        <w:rPr>
          <w:i/>
          <w:iCs w:val="0"/>
        </w:rPr>
      </w:pPr>
      <w:r w:rsidRPr="00DE2201">
        <w:rPr>
          <w:rFonts w:cs="Arial"/>
          <w:szCs w:val="24"/>
          <w:shd w:val="clear" w:color="auto" w:fill="FFFFFF"/>
          <w:lang w:val="en-US" w:eastAsia="en-US"/>
        </w:rPr>
        <w:t>T</w:t>
      </w:r>
      <w:r w:rsidR="00E8412A" w:rsidRPr="00DE2201">
        <w:rPr>
          <w:rFonts w:cs="Arial"/>
          <w:szCs w:val="24"/>
          <w:shd w:val="clear" w:color="auto" w:fill="FFFFFF"/>
          <w:lang w:val="en-US" w:eastAsia="en-US"/>
        </w:rPr>
        <w:t>he Applicant’s attorney combined with his wea</w:t>
      </w:r>
      <w:r w:rsidR="00DA0085" w:rsidRPr="00DE2201">
        <w:rPr>
          <w:rFonts w:cs="Arial"/>
          <w:szCs w:val="24"/>
          <w:shd w:val="clear" w:color="auto" w:fill="FFFFFF"/>
          <w:lang w:val="en-US" w:eastAsia="en-US"/>
        </w:rPr>
        <w:t>lth of experience as a legal practitioner</w:t>
      </w:r>
      <w:r w:rsidR="002606B8" w:rsidRPr="00DE2201">
        <w:rPr>
          <w:rFonts w:cs="Arial"/>
          <w:szCs w:val="24"/>
          <w:shd w:val="clear" w:color="auto" w:fill="FFFFFF"/>
          <w:lang w:val="en-US" w:eastAsia="en-US"/>
        </w:rPr>
        <w:t xml:space="preserve"> </w:t>
      </w:r>
      <w:r w:rsidRPr="00DE2201">
        <w:rPr>
          <w:rFonts w:cs="Arial"/>
          <w:szCs w:val="24"/>
          <w:shd w:val="clear" w:color="auto" w:fill="FFFFFF"/>
          <w:lang w:val="en-US" w:eastAsia="en-US"/>
        </w:rPr>
        <w:t>also knows</w:t>
      </w:r>
      <w:r w:rsidR="000D0618" w:rsidRPr="00DE2201">
        <w:rPr>
          <w:rFonts w:cs="Arial"/>
          <w:szCs w:val="24"/>
          <w:shd w:val="clear" w:color="auto" w:fill="FFFFFF"/>
          <w:lang w:val="en-US" w:eastAsia="en-US"/>
        </w:rPr>
        <w:t xml:space="preserve"> that</w:t>
      </w:r>
      <w:r w:rsidR="00E8412A" w:rsidRPr="00DE2201">
        <w:rPr>
          <w:rFonts w:cs="Arial"/>
          <w:szCs w:val="24"/>
          <w:shd w:val="clear" w:color="auto" w:fill="FFFFFF"/>
          <w:lang w:val="en-US" w:eastAsia="en-US"/>
        </w:rPr>
        <w:t xml:space="preserve"> no self-incriminating information obtained</w:t>
      </w:r>
      <w:r w:rsidR="000D0618" w:rsidRPr="00DE2201">
        <w:rPr>
          <w:rFonts w:cs="Arial"/>
          <w:szCs w:val="24"/>
          <w:shd w:val="clear" w:color="auto" w:fill="FFFFFF"/>
          <w:lang w:val="en-US" w:eastAsia="en-US"/>
        </w:rPr>
        <w:t xml:space="preserve"> at an Enquiry </w:t>
      </w:r>
      <w:r w:rsidR="00E8412A" w:rsidRPr="00DE2201">
        <w:rPr>
          <w:rFonts w:cs="Arial"/>
          <w:szCs w:val="24"/>
          <w:shd w:val="clear" w:color="auto" w:fill="FFFFFF"/>
          <w:lang w:val="en-US" w:eastAsia="en-US"/>
        </w:rPr>
        <w:t>can be later used a</w:t>
      </w:r>
      <w:r w:rsidRPr="00DE2201">
        <w:rPr>
          <w:rFonts w:cs="Arial"/>
          <w:szCs w:val="24"/>
          <w:shd w:val="clear" w:color="auto" w:fill="FFFFFF"/>
          <w:lang w:val="en-US" w:eastAsia="en-US"/>
        </w:rPr>
        <w:t xml:space="preserve">gainst the Applicant elsewhere. </w:t>
      </w:r>
      <w:r w:rsidR="00F5557B" w:rsidRPr="00DE2201">
        <w:rPr>
          <w:rFonts w:cs="Arial"/>
          <w:szCs w:val="24"/>
          <w:shd w:val="clear" w:color="auto" w:fill="FFFFFF"/>
          <w:lang w:val="en-US" w:eastAsia="en-US"/>
        </w:rPr>
        <w:t xml:space="preserve">It is not clear </w:t>
      </w:r>
      <w:r w:rsidR="00BB353C" w:rsidRPr="00DE2201">
        <w:rPr>
          <w:rFonts w:cs="Arial"/>
          <w:szCs w:val="24"/>
          <w:shd w:val="clear" w:color="auto" w:fill="FFFFFF"/>
          <w:lang w:val="en-US" w:eastAsia="en-US"/>
        </w:rPr>
        <w:t>how the Applicant’s</w:t>
      </w:r>
      <w:r w:rsidR="00A970CB" w:rsidRPr="00DE2201">
        <w:rPr>
          <w:rFonts w:cs="Arial"/>
          <w:szCs w:val="24"/>
          <w:shd w:val="clear" w:color="auto" w:fill="FFFFFF"/>
          <w:lang w:val="en-US" w:eastAsia="en-US"/>
        </w:rPr>
        <w:t xml:space="preserve"> argument about self-incrim</w:t>
      </w:r>
      <w:r w:rsidR="0059144E" w:rsidRPr="00DE2201">
        <w:rPr>
          <w:rFonts w:cs="Arial"/>
          <w:szCs w:val="24"/>
          <w:shd w:val="clear" w:color="auto" w:fill="FFFFFF"/>
          <w:lang w:val="en-US" w:eastAsia="en-US"/>
        </w:rPr>
        <w:t xml:space="preserve">ination </w:t>
      </w:r>
      <w:r w:rsidR="00F5557B" w:rsidRPr="00DE2201">
        <w:rPr>
          <w:rFonts w:cs="Arial"/>
          <w:szCs w:val="24"/>
          <w:shd w:val="clear" w:color="auto" w:fill="FFFFFF"/>
          <w:lang w:val="en-US" w:eastAsia="en-US"/>
        </w:rPr>
        <w:t>is relevant in this instance</w:t>
      </w:r>
      <w:r w:rsidR="00BB353C" w:rsidRPr="00DE2201">
        <w:rPr>
          <w:rFonts w:cs="Arial"/>
          <w:szCs w:val="24"/>
          <w:shd w:val="clear" w:color="auto" w:fill="FFFFFF"/>
          <w:lang w:val="en-US" w:eastAsia="en-US"/>
        </w:rPr>
        <w:t xml:space="preserve"> because </w:t>
      </w:r>
      <w:r w:rsidR="00F5557B" w:rsidRPr="00DE2201">
        <w:rPr>
          <w:rFonts w:cs="Arial"/>
          <w:szCs w:val="24"/>
          <w:shd w:val="clear" w:color="auto" w:fill="FFFFFF"/>
          <w:lang w:val="en-US" w:eastAsia="en-US"/>
        </w:rPr>
        <w:t>there was</w:t>
      </w:r>
      <w:r w:rsidR="00A970CB" w:rsidRPr="00DE2201">
        <w:rPr>
          <w:rFonts w:cs="Arial"/>
          <w:szCs w:val="24"/>
          <w:shd w:val="clear" w:color="auto" w:fill="FFFFFF"/>
          <w:lang w:val="en-US" w:eastAsia="en-US"/>
        </w:rPr>
        <w:t xml:space="preserve"> no </w:t>
      </w:r>
      <w:r w:rsidR="00F5557B" w:rsidRPr="00DE2201">
        <w:rPr>
          <w:rFonts w:cs="Arial"/>
          <w:szCs w:val="24"/>
          <w:shd w:val="clear" w:color="auto" w:fill="FFFFFF"/>
          <w:lang w:val="en-US" w:eastAsia="en-US"/>
        </w:rPr>
        <w:t xml:space="preserve">incriminating </w:t>
      </w:r>
      <w:r w:rsidR="00A970CB" w:rsidRPr="00DE2201">
        <w:rPr>
          <w:rFonts w:cs="Arial"/>
          <w:szCs w:val="24"/>
          <w:shd w:val="clear" w:color="auto" w:fill="FFFFFF"/>
          <w:lang w:val="en-US" w:eastAsia="en-US"/>
        </w:rPr>
        <w:t xml:space="preserve">question </w:t>
      </w:r>
      <w:r w:rsidR="0059144E" w:rsidRPr="00DE2201">
        <w:rPr>
          <w:rFonts w:cs="Arial"/>
          <w:szCs w:val="24"/>
          <w:shd w:val="clear" w:color="auto" w:fill="FFFFFF"/>
          <w:lang w:val="en-US" w:eastAsia="en-US"/>
        </w:rPr>
        <w:t>asked to the Applicant</w:t>
      </w:r>
      <w:r w:rsidR="00BB353C" w:rsidRPr="00DE2201">
        <w:rPr>
          <w:rFonts w:cs="Arial"/>
          <w:szCs w:val="24"/>
          <w:shd w:val="clear" w:color="auto" w:fill="FFFFFF"/>
          <w:lang w:val="en-US" w:eastAsia="en-US"/>
        </w:rPr>
        <w:t>.</w:t>
      </w:r>
      <w:r w:rsidR="00C211A8" w:rsidRPr="00DE2201">
        <w:rPr>
          <w:rStyle w:val="FootnoteReference"/>
          <w:rFonts w:cs="Arial"/>
          <w:szCs w:val="24"/>
          <w:shd w:val="clear" w:color="auto" w:fill="FFFFFF"/>
          <w:lang w:eastAsia="en-US"/>
        </w:rPr>
        <w:footnoteReference w:id="20"/>
      </w:r>
      <w:r w:rsidR="00BB353C" w:rsidRPr="00DE2201">
        <w:rPr>
          <w:rFonts w:cs="Arial"/>
          <w:szCs w:val="24"/>
          <w:shd w:val="clear" w:color="auto" w:fill="FFFFFF"/>
          <w:lang w:val="en-US" w:eastAsia="en-US"/>
        </w:rPr>
        <w:t xml:space="preserve"> Instead, the Applicant’s attorney</w:t>
      </w:r>
      <w:r w:rsidR="0059144E" w:rsidRPr="00DE2201">
        <w:rPr>
          <w:rFonts w:cs="Arial"/>
          <w:szCs w:val="24"/>
          <w:shd w:val="clear" w:color="auto" w:fill="FFFFFF"/>
          <w:lang w:val="en-US" w:eastAsia="en-US"/>
        </w:rPr>
        <w:t xml:space="preserve"> was merely speculat</w:t>
      </w:r>
      <w:r w:rsidR="00CE4F1D" w:rsidRPr="00DE2201">
        <w:rPr>
          <w:rFonts w:cs="Arial"/>
          <w:szCs w:val="24"/>
          <w:shd w:val="clear" w:color="auto" w:fill="FFFFFF"/>
          <w:lang w:val="en-US" w:eastAsia="en-US"/>
        </w:rPr>
        <w:t>ing about what might be asked</w:t>
      </w:r>
      <w:r w:rsidR="00F5557B" w:rsidRPr="00DE2201">
        <w:rPr>
          <w:rFonts w:cs="Arial"/>
          <w:szCs w:val="24"/>
          <w:shd w:val="clear" w:color="auto" w:fill="FFFFFF"/>
          <w:lang w:val="en-US" w:eastAsia="en-US"/>
        </w:rPr>
        <w:t xml:space="preserve"> in the future</w:t>
      </w:r>
      <w:r w:rsidR="00CE4F1D" w:rsidRPr="00DE2201">
        <w:rPr>
          <w:rFonts w:cs="Arial"/>
          <w:szCs w:val="24"/>
          <w:shd w:val="clear" w:color="auto" w:fill="FFFFFF"/>
          <w:lang w:val="en-US" w:eastAsia="en-US"/>
        </w:rPr>
        <w:t>.</w:t>
      </w:r>
      <w:r w:rsidR="00C211A8" w:rsidRPr="00DE2201">
        <w:rPr>
          <w:rStyle w:val="FootnoteReference"/>
          <w:rFonts w:cs="Arial"/>
          <w:szCs w:val="24"/>
          <w:shd w:val="clear" w:color="auto" w:fill="FFFFFF"/>
          <w:lang w:eastAsia="en-US"/>
        </w:rPr>
        <w:footnoteReference w:id="21"/>
      </w:r>
      <w:r w:rsidR="00CE4F1D" w:rsidRPr="00DE2201">
        <w:rPr>
          <w:rFonts w:cs="Arial"/>
          <w:szCs w:val="24"/>
          <w:shd w:val="clear" w:color="auto" w:fill="FFFFFF"/>
          <w:lang w:val="en-US" w:eastAsia="en-US"/>
        </w:rPr>
        <w:t xml:space="preserve"> </w:t>
      </w:r>
      <w:r w:rsidR="00F5557B" w:rsidRPr="00DE2201">
        <w:rPr>
          <w:rFonts w:cs="Arial"/>
          <w:szCs w:val="24"/>
          <w:shd w:val="clear" w:color="auto" w:fill="FFFFFF"/>
          <w:lang w:val="en-US" w:eastAsia="en-US"/>
        </w:rPr>
        <w:t xml:space="preserve">I align myself with </w:t>
      </w:r>
      <w:r w:rsidR="007170E9" w:rsidRPr="00DE2201">
        <w:rPr>
          <w:rFonts w:cs="Arial"/>
          <w:szCs w:val="24"/>
          <w:shd w:val="clear" w:color="auto" w:fill="FFFFFF"/>
          <w:lang w:val="en-US" w:eastAsia="en-US"/>
        </w:rPr>
        <w:t>the First Respondent</w:t>
      </w:r>
      <w:r w:rsidR="00F5557B" w:rsidRPr="00DE2201">
        <w:rPr>
          <w:rFonts w:cs="Arial"/>
          <w:szCs w:val="24"/>
          <w:shd w:val="clear" w:color="auto" w:fill="FFFFFF"/>
          <w:lang w:val="en-US" w:eastAsia="en-US"/>
        </w:rPr>
        <w:t>’s</w:t>
      </w:r>
      <w:r w:rsidR="007170E9" w:rsidRPr="00DE2201">
        <w:rPr>
          <w:rFonts w:cs="Arial"/>
          <w:szCs w:val="24"/>
          <w:shd w:val="clear" w:color="auto" w:fill="FFFFFF"/>
          <w:lang w:val="en-US" w:eastAsia="en-US"/>
        </w:rPr>
        <w:t xml:space="preserve"> </w:t>
      </w:r>
      <w:r w:rsidR="00F5557B" w:rsidRPr="00DE2201">
        <w:rPr>
          <w:rFonts w:cs="Arial"/>
          <w:szCs w:val="24"/>
          <w:shd w:val="clear" w:color="auto" w:fill="FFFFFF"/>
          <w:lang w:val="en-US" w:eastAsia="en-US"/>
        </w:rPr>
        <w:t>assertion</w:t>
      </w:r>
      <w:r w:rsidR="007170E9" w:rsidRPr="00DE2201">
        <w:rPr>
          <w:rFonts w:cs="Arial"/>
          <w:szCs w:val="24"/>
          <w:shd w:val="clear" w:color="auto" w:fill="FFFFFF"/>
          <w:lang w:val="en-US" w:eastAsia="en-US"/>
        </w:rPr>
        <w:t xml:space="preserve"> that </w:t>
      </w:r>
      <w:r w:rsidR="007170E9" w:rsidRPr="00DE2201">
        <w:rPr>
          <w:lang w:val="en-US"/>
        </w:rPr>
        <w:t>there is no possibility of an incriminating answer.</w:t>
      </w:r>
      <w:r w:rsidR="007170E9" w:rsidRPr="00DE2201">
        <w:rPr>
          <w:i/>
          <w:iCs w:val="0"/>
        </w:rPr>
        <w:t xml:space="preserve"> </w:t>
      </w:r>
      <w:r w:rsidR="00BB353C" w:rsidRPr="00DE2201">
        <w:rPr>
          <w:rFonts w:cs="Arial"/>
          <w:szCs w:val="24"/>
          <w:shd w:val="clear" w:color="auto" w:fill="FFFFFF"/>
          <w:lang w:val="en-US" w:eastAsia="en-US"/>
        </w:rPr>
        <w:t>Accordingly, t</w:t>
      </w:r>
      <w:r w:rsidR="00CE4F1D" w:rsidRPr="00DE2201">
        <w:rPr>
          <w:rFonts w:cs="Arial"/>
          <w:szCs w:val="24"/>
          <w:shd w:val="clear" w:color="auto" w:fill="FFFFFF"/>
          <w:lang w:val="en-US" w:eastAsia="en-US"/>
        </w:rPr>
        <w:t xml:space="preserve">he </w:t>
      </w:r>
      <w:r w:rsidR="007170E9" w:rsidRPr="00DE2201">
        <w:rPr>
          <w:rFonts w:cs="Arial"/>
          <w:szCs w:val="24"/>
          <w:shd w:val="clear" w:color="auto" w:fill="FFFFFF"/>
          <w:lang w:val="en-US" w:eastAsia="en-US"/>
        </w:rPr>
        <w:t xml:space="preserve">Applicant’s argument has no merit. </w:t>
      </w:r>
    </w:p>
    <w:p w14:paraId="71F0050F" w14:textId="5279444E" w:rsidR="00B35C60" w:rsidRPr="00DE2201" w:rsidRDefault="00B35C60" w:rsidP="007170E9">
      <w:pPr>
        <w:pStyle w:val="1"/>
        <w:spacing w:line="360" w:lineRule="auto"/>
        <w:rPr>
          <w:i/>
          <w:iCs w:val="0"/>
        </w:rPr>
      </w:pPr>
      <w:r>
        <w:rPr>
          <w:rFonts w:cs="Arial"/>
          <w:szCs w:val="24"/>
          <w:lang w:val="en-ZA" w:eastAsia="en-US"/>
        </w:rPr>
        <w:t xml:space="preserve">Concerning the opening of </w:t>
      </w:r>
      <w:r>
        <w:rPr>
          <w:rFonts w:cs="Arial"/>
          <w:szCs w:val="24"/>
          <w:lang w:val="en-ZA" w:eastAsia="en-US"/>
        </w:rPr>
        <w:t>a criminal complaint</w:t>
      </w:r>
      <w:r>
        <w:rPr>
          <w:rFonts w:cs="Arial"/>
          <w:szCs w:val="24"/>
          <w:lang w:val="en-ZA" w:eastAsia="en-US"/>
        </w:rPr>
        <w:t xml:space="preserve"> against the Applicant and the right to be heard, there is no criminal case openned against the Applicant. Consequently, this is no longer an issue. </w:t>
      </w:r>
    </w:p>
    <w:p w14:paraId="0BD33C3D" w14:textId="2E97D2E4" w:rsidR="00AD2C2D" w:rsidRPr="004D1E80" w:rsidRDefault="00952E72" w:rsidP="006C33BA">
      <w:pPr>
        <w:pStyle w:val="1"/>
        <w:spacing w:line="360" w:lineRule="auto"/>
        <w:rPr>
          <w:i/>
          <w:iCs w:val="0"/>
        </w:rPr>
      </w:pPr>
      <w:r w:rsidRPr="009C2FF3">
        <w:rPr>
          <w:rFonts w:cs="Arial"/>
        </w:rPr>
        <w:t>Having</w:t>
      </w:r>
      <w:r w:rsidR="0053560F" w:rsidRPr="009C2FF3">
        <w:rPr>
          <w:rFonts w:cs="Arial"/>
          <w:szCs w:val="24"/>
          <w:lang w:val="en-ZA" w:eastAsia="en-US"/>
        </w:rPr>
        <w:t xml:space="preserve"> carefully</w:t>
      </w:r>
      <w:r w:rsidR="0053560F" w:rsidRPr="009C2FF3">
        <w:rPr>
          <w:rFonts w:cs="Arial"/>
          <w:spacing w:val="18"/>
          <w:szCs w:val="24"/>
          <w:lang w:val="en-ZA" w:eastAsia="en-US"/>
        </w:rPr>
        <w:t xml:space="preserve"> </w:t>
      </w:r>
      <w:r w:rsidR="0053560F" w:rsidRPr="009C2FF3">
        <w:rPr>
          <w:rFonts w:cs="Arial"/>
          <w:szCs w:val="24"/>
          <w:lang w:val="en-ZA" w:eastAsia="en-US"/>
        </w:rPr>
        <w:t>considered</w:t>
      </w:r>
      <w:r w:rsidR="0053560F" w:rsidRPr="009C2FF3">
        <w:rPr>
          <w:rFonts w:cs="Arial"/>
          <w:spacing w:val="17"/>
          <w:szCs w:val="24"/>
          <w:lang w:val="en-ZA" w:eastAsia="en-US"/>
        </w:rPr>
        <w:t xml:space="preserve"> </w:t>
      </w:r>
      <w:r w:rsidR="0053560F" w:rsidRPr="009C2FF3">
        <w:rPr>
          <w:rFonts w:cs="Arial"/>
          <w:szCs w:val="24"/>
          <w:lang w:val="en-ZA" w:eastAsia="en-US"/>
        </w:rPr>
        <w:t>the</w:t>
      </w:r>
      <w:r w:rsidR="004E7D18">
        <w:rPr>
          <w:rFonts w:cs="Arial"/>
          <w:szCs w:val="24"/>
          <w:lang w:val="en-ZA" w:eastAsia="en-US"/>
        </w:rPr>
        <w:t xml:space="preserve"> </w:t>
      </w:r>
      <w:r w:rsidR="00AD2C2D">
        <w:rPr>
          <w:rFonts w:cs="Arial"/>
          <w:szCs w:val="24"/>
          <w:lang w:val="en-ZA" w:eastAsia="en-US"/>
        </w:rPr>
        <w:t>transcript of the Enquiry</w:t>
      </w:r>
      <w:r w:rsidR="006C33BA">
        <w:rPr>
          <w:rFonts w:cs="Arial"/>
          <w:szCs w:val="24"/>
          <w:lang w:val="en-ZA" w:eastAsia="en-US"/>
        </w:rPr>
        <w:t>,</w:t>
      </w:r>
      <w:r w:rsidR="00AD2C2D">
        <w:rPr>
          <w:rFonts w:cs="Arial"/>
          <w:szCs w:val="24"/>
          <w:lang w:val="en-ZA" w:eastAsia="en-US"/>
        </w:rPr>
        <w:t xml:space="preserve"> Applicant’s</w:t>
      </w:r>
      <w:r w:rsidR="006C33BA">
        <w:rPr>
          <w:rFonts w:cs="Arial"/>
          <w:szCs w:val="24"/>
          <w:lang w:val="en-ZA" w:eastAsia="en-US"/>
        </w:rPr>
        <w:t>,</w:t>
      </w:r>
      <w:r w:rsidR="00AD2C2D">
        <w:rPr>
          <w:rFonts w:cs="Arial"/>
          <w:szCs w:val="24"/>
          <w:lang w:val="en-ZA" w:eastAsia="en-US"/>
        </w:rPr>
        <w:t xml:space="preserve"> First and Second </w:t>
      </w:r>
      <w:r w:rsidR="004E7D18">
        <w:rPr>
          <w:rFonts w:cs="Arial"/>
          <w:szCs w:val="24"/>
          <w:lang w:val="en-ZA" w:eastAsia="en-US"/>
        </w:rPr>
        <w:t>Respondent’s written and oral submissions,</w:t>
      </w:r>
      <w:r w:rsidR="0053560F" w:rsidRPr="009C2FF3">
        <w:rPr>
          <w:rFonts w:cs="Arial"/>
          <w:spacing w:val="21"/>
          <w:szCs w:val="24"/>
          <w:lang w:val="en-ZA" w:eastAsia="en-US"/>
        </w:rPr>
        <w:t xml:space="preserve"> </w:t>
      </w:r>
      <w:r w:rsidR="0053560F" w:rsidRPr="009C2FF3">
        <w:rPr>
          <w:rFonts w:cs="Arial"/>
          <w:szCs w:val="24"/>
          <w:lang w:val="en-ZA" w:eastAsia="en-US"/>
        </w:rPr>
        <w:t>I</w:t>
      </w:r>
      <w:r w:rsidR="0053560F" w:rsidRPr="009C2FF3">
        <w:rPr>
          <w:rFonts w:cs="Arial"/>
          <w:spacing w:val="14"/>
          <w:szCs w:val="24"/>
          <w:lang w:val="en-ZA" w:eastAsia="en-US"/>
        </w:rPr>
        <w:t xml:space="preserve"> </w:t>
      </w:r>
      <w:r w:rsidR="0053560F" w:rsidRPr="009C2FF3">
        <w:rPr>
          <w:rFonts w:cs="Arial"/>
          <w:szCs w:val="24"/>
          <w:lang w:val="en-ZA" w:eastAsia="en-US"/>
        </w:rPr>
        <w:t>am</w:t>
      </w:r>
      <w:r w:rsidR="0053560F" w:rsidRPr="009C2FF3">
        <w:rPr>
          <w:rFonts w:cs="Arial"/>
          <w:spacing w:val="18"/>
          <w:szCs w:val="24"/>
          <w:lang w:val="en-ZA" w:eastAsia="en-US"/>
        </w:rPr>
        <w:t xml:space="preserve"> </w:t>
      </w:r>
      <w:r w:rsidR="0053560F" w:rsidRPr="009C2FF3">
        <w:rPr>
          <w:rFonts w:cs="Arial"/>
          <w:szCs w:val="24"/>
          <w:lang w:val="en-ZA" w:eastAsia="en-US"/>
        </w:rPr>
        <w:t>of</w:t>
      </w:r>
      <w:r w:rsidR="0053560F" w:rsidRPr="009C2FF3">
        <w:rPr>
          <w:rFonts w:cs="Arial"/>
          <w:spacing w:val="16"/>
          <w:szCs w:val="24"/>
          <w:lang w:val="en-ZA" w:eastAsia="en-US"/>
        </w:rPr>
        <w:t xml:space="preserve"> </w:t>
      </w:r>
      <w:r w:rsidR="0053560F" w:rsidRPr="009C2FF3">
        <w:rPr>
          <w:rFonts w:cs="Arial"/>
          <w:szCs w:val="24"/>
          <w:lang w:val="en-ZA" w:eastAsia="en-US"/>
        </w:rPr>
        <w:t>the view</w:t>
      </w:r>
      <w:r w:rsidR="0053560F" w:rsidRPr="009C2FF3">
        <w:rPr>
          <w:rFonts w:cs="Arial"/>
          <w:spacing w:val="16"/>
          <w:szCs w:val="24"/>
          <w:lang w:val="en-ZA" w:eastAsia="en-US"/>
        </w:rPr>
        <w:t xml:space="preserve"> </w:t>
      </w:r>
      <w:r w:rsidR="00DA0085">
        <w:rPr>
          <w:rFonts w:cs="Arial"/>
          <w:szCs w:val="24"/>
          <w:lang w:val="en-ZA" w:eastAsia="en-US"/>
        </w:rPr>
        <w:t xml:space="preserve">that an </w:t>
      </w:r>
      <w:r w:rsidR="00AD2C2D">
        <w:t xml:space="preserve">objective assessment of the facts surrounding this case </w:t>
      </w:r>
      <w:r w:rsidR="00EF70DC">
        <w:t>do</w:t>
      </w:r>
      <w:r w:rsidR="00BE605C">
        <w:t>es</w:t>
      </w:r>
      <w:r w:rsidR="00EF70DC">
        <w:t xml:space="preserve"> not in any way show</w:t>
      </w:r>
      <w:r w:rsidR="00AD2C2D">
        <w:t xml:space="preserve"> actual bias or </w:t>
      </w:r>
      <w:r w:rsidR="00DA0085">
        <w:t xml:space="preserve">a </w:t>
      </w:r>
      <w:r w:rsidR="00AD2C2D">
        <w:t xml:space="preserve">reasonable </w:t>
      </w:r>
      <w:r w:rsidR="00EF70DC">
        <w:t>perception of app</w:t>
      </w:r>
      <w:r w:rsidR="00BE605C">
        <w:t>rehension of bias on the part</w:t>
      </w:r>
      <w:r w:rsidR="00EF70DC">
        <w:t xml:space="preserve"> of the First Respondent.</w:t>
      </w:r>
    </w:p>
    <w:p w14:paraId="6986CF69" w14:textId="6E216C56" w:rsidR="004D1E80" w:rsidRPr="00CE06A8" w:rsidRDefault="00CE06A8" w:rsidP="006C33BA">
      <w:pPr>
        <w:pStyle w:val="1"/>
        <w:spacing w:line="360" w:lineRule="auto"/>
        <w:rPr>
          <w:i/>
          <w:iCs w:val="0"/>
        </w:rPr>
      </w:pPr>
      <w:r>
        <w:rPr>
          <w:iCs w:val="0"/>
        </w:rPr>
        <w:t xml:space="preserve">The Applicant has also failed to demonstrate before this </w:t>
      </w:r>
      <w:r w:rsidR="00D35DA0">
        <w:rPr>
          <w:iCs w:val="0"/>
        </w:rPr>
        <w:t>C</w:t>
      </w:r>
      <w:r>
        <w:rPr>
          <w:iCs w:val="0"/>
        </w:rPr>
        <w:t>ourt that the First Respondent is not f</w:t>
      </w:r>
      <w:r w:rsidR="00D34164">
        <w:rPr>
          <w:iCs w:val="0"/>
        </w:rPr>
        <w:t>it and proper to continue as a C</w:t>
      </w:r>
      <w:r>
        <w:rPr>
          <w:iCs w:val="0"/>
        </w:rPr>
        <w:t>ommissioner of the Enquiry and/or that his appointment should be set aside in so far as it relates to his attendance at the Enquiry.</w:t>
      </w:r>
    </w:p>
    <w:p w14:paraId="0F26D03F" w14:textId="27866950" w:rsidR="00972193" w:rsidRPr="00EF70DC" w:rsidRDefault="00EF70DC" w:rsidP="006C33BA">
      <w:pPr>
        <w:pStyle w:val="1"/>
        <w:spacing w:line="360" w:lineRule="auto"/>
        <w:rPr>
          <w:rFonts w:cs="Arial"/>
        </w:rPr>
      </w:pPr>
      <w:r>
        <w:t xml:space="preserve">I, therefore, </w:t>
      </w:r>
      <w:r w:rsidR="00972193">
        <w:t>conclude that the Applicant h</w:t>
      </w:r>
      <w:r w:rsidR="00D34164">
        <w:t>as failed to meet the test for</w:t>
      </w:r>
      <w:r w:rsidR="00972193">
        <w:t xml:space="preserve"> reasonable </w:t>
      </w:r>
      <w:r w:rsidR="00D34164">
        <w:t xml:space="preserve">perception of </w:t>
      </w:r>
      <w:r w:rsidR="00972193">
        <w:t>apprehension of bias.</w:t>
      </w:r>
      <w:r w:rsidR="001617E5">
        <w:t xml:space="preserve"> </w:t>
      </w:r>
    </w:p>
    <w:p w14:paraId="67E1B168" w14:textId="0AB8FB17" w:rsidR="00CF3971" w:rsidRPr="00D34164" w:rsidRDefault="00EF70DC" w:rsidP="006C33BA">
      <w:pPr>
        <w:pStyle w:val="1"/>
        <w:spacing w:line="360" w:lineRule="auto"/>
        <w:rPr>
          <w:rFonts w:cs="Arial"/>
        </w:rPr>
      </w:pPr>
      <w:r>
        <w:t xml:space="preserve">Accordingly, the application falls to be </w:t>
      </w:r>
      <w:r w:rsidR="00CF3971">
        <w:t>dismissed</w:t>
      </w:r>
      <w:r w:rsidR="000D0618">
        <w:t xml:space="preserve"> in its entiret</w:t>
      </w:r>
      <w:r w:rsidR="00D34164">
        <w:t>y</w:t>
      </w:r>
      <w:r w:rsidR="00972193">
        <w:t>.</w:t>
      </w:r>
    </w:p>
    <w:p w14:paraId="70C26A19" w14:textId="66B55F66" w:rsidR="00CE06A8" w:rsidRPr="00CE06A8" w:rsidRDefault="00CE06A8" w:rsidP="006C33BA">
      <w:pPr>
        <w:pStyle w:val="1"/>
        <w:numPr>
          <w:ilvl w:val="0"/>
          <w:numId w:val="0"/>
        </w:numPr>
        <w:spacing w:line="360" w:lineRule="auto"/>
        <w:rPr>
          <w:rFonts w:cs="Arial"/>
        </w:rPr>
      </w:pPr>
      <w:r w:rsidRPr="00CE06A8">
        <w:rPr>
          <w:b/>
        </w:rPr>
        <w:t>COSTS</w:t>
      </w:r>
    </w:p>
    <w:p w14:paraId="0B7B436F" w14:textId="77777777" w:rsidR="00D35DA0" w:rsidRDefault="001447D5" w:rsidP="006C33BA">
      <w:pPr>
        <w:pStyle w:val="1"/>
        <w:spacing w:line="360" w:lineRule="auto"/>
        <w:rPr>
          <w:rFonts w:cs="Arial"/>
          <w:szCs w:val="24"/>
          <w:lang w:val="en-ZA" w:eastAsia="en-US"/>
        </w:rPr>
      </w:pPr>
      <w:r>
        <w:rPr>
          <w:rFonts w:cs="Arial"/>
          <w:szCs w:val="24"/>
          <w:lang w:val="en-ZA" w:eastAsia="en-US"/>
        </w:rPr>
        <w:t xml:space="preserve">Punitive costs are awarded in rare circumstances where the conduct of a party </w:t>
      </w:r>
      <w:r>
        <w:rPr>
          <w:rFonts w:cs="Arial"/>
          <w:szCs w:val="24"/>
          <w:lang w:val="en-ZA" w:eastAsia="en-US"/>
        </w:rPr>
        <w:lastRenderedPageBreak/>
        <w:t>to a litigation is found to be objectionable.</w:t>
      </w:r>
      <w:r>
        <w:rPr>
          <w:rStyle w:val="FootnoteReference"/>
          <w:rFonts w:cs="Arial"/>
          <w:szCs w:val="24"/>
          <w:lang w:eastAsia="en-US"/>
        </w:rPr>
        <w:footnoteReference w:id="22"/>
      </w:r>
      <w:r>
        <w:rPr>
          <w:rFonts w:cs="Arial"/>
          <w:szCs w:val="24"/>
          <w:lang w:val="en-ZA" w:eastAsia="en-US"/>
        </w:rPr>
        <w:t xml:space="preserve"> </w:t>
      </w:r>
      <w:r w:rsidR="00A463E4">
        <w:rPr>
          <w:rFonts w:cs="Arial"/>
          <w:szCs w:val="24"/>
          <w:lang w:val="en-ZA" w:eastAsia="en-US"/>
        </w:rPr>
        <w:t xml:space="preserve">In </w:t>
      </w:r>
      <w:r w:rsidR="00A463E4" w:rsidRPr="001447D5">
        <w:rPr>
          <w:rFonts w:cs="Arial"/>
          <w:i/>
          <w:szCs w:val="24"/>
          <w:lang w:val="en-ZA" w:eastAsia="en-US"/>
        </w:rPr>
        <w:t>Mribatsi v Minister of Police and Others</w:t>
      </w:r>
      <w:r>
        <w:rPr>
          <w:rStyle w:val="FootnoteReference"/>
          <w:rFonts w:cs="Arial"/>
          <w:i/>
          <w:szCs w:val="24"/>
          <w:lang w:eastAsia="en-US"/>
        </w:rPr>
        <w:footnoteReference w:id="23"/>
      </w:r>
      <w:r w:rsidR="00A463E4">
        <w:rPr>
          <w:rFonts w:cs="Arial"/>
          <w:szCs w:val="24"/>
          <w:lang w:val="en-ZA" w:eastAsia="en-US"/>
        </w:rPr>
        <w:t xml:space="preserve"> Molahlehi J correctly indicated that</w:t>
      </w:r>
      <w:r w:rsidR="00D35DA0">
        <w:rPr>
          <w:rFonts w:cs="Arial"/>
          <w:szCs w:val="24"/>
          <w:lang w:val="en-ZA" w:eastAsia="en-US"/>
        </w:rPr>
        <w:t>:</w:t>
      </w:r>
      <w:r w:rsidR="00A463E4">
        <w:rPr>
          <w:rFonts w:cs="Arial"/>
          <w:szCs w:val="24"/>
          <w:lang w:val="en-ZA" w:eastAsia="en-US"/>
        </w:rPr>
        <w:t xml:space="preserve"> </w:t>
      </w:r>
    </w:p>
    <w:p w14:paraId="0746FE0D" w14:textId="38C1EC40" w:rsidR="00A463E4" w:rsidRPr="00A463E4" w:rsidRDefault="00A463E4" w:rsidP="006C33BA">
      <w:pPr>
        <w:pStyle w:val="1"/>
        <w:numPr>
          <w:ilvl w:val="0"/>
          <w:numId w:val="0"/>
        </w:numPr>
        <w:spacing w:line="360" w:lineRule="auto"/>
        <w:ind w:left="1418" w:right="804"/>
        <w:rPr>
          <w:rFonts w:cs="Arial"/>
          <w:szCs w:val="24"/>
          <w:lang w:val="en-ZA" w:eastAsia="en-US"/>
        </w:rPr>
      </w:pPr>
      <w:r>
        <w:rPr>
          <w:shd w:val="clear" w:color="auto" w:fill="FFFFFF"/>
          <w:lang w:val="en-US"/>
        </w:rPr>
        <w:t>“</w:t>
      </w:r>
      <w:proofErr w:type="gramStart"/>
      <w:r>
        <w:rPr>
          <w:shd w:val="clear" w:color="auto" w:fill="FFFFFF"/>
          <w:lang w:val="en-US"/>
        </w:rPr>
        <w:t>t</w:t>
      </w:r>
      <w:r w:rsidRPr="00A463E4">
        <w:rPr>
          <w:shd w:val="clear" w:color="auto" w:fill="FFFFFF"/>
          <w:lang w:val="en-US"/>
        </w:rPr>
        <w:t>he</w:t>
      </w:r>
      <w:proofErr w:type="gramEnd"/>
      <w:r w:rsidRPr="00A463E4">
        <w:rPr>
          <w:shd w:val="clear" w:color="auto" w:fill="FFFFFF"/>
          <w:lang w:val="en-US"/>
        </w:rPr>
        <w:t xml:space="preserve"> consideration behind punitive costs is to punish a litigant who is in the wrong due to the manner in which he or she approached litigation or to deter would-be inflexible and unreasonable litigants from engaging in such inappropriate conduct in the future</w:t>
      </w:r>
      <w:r>
        <w:rPr>
          <w:shd w:val="clear" w:color="auto" w:fill="FFFFFF"/>
          <w:lang w:val="en-US"/>
        </w:rPr>
        <w:t>”</w:t>
      </w:r>
      <w:r w:rsidRPr="00A463E4">
        <w:rPr>
          <w:shd w:val="clear" w:color="auto" w:fill="FFFFFF"/>
          <w:lang w:val="en-US"/>
        </w:rPr>
        <w:t>.</w:t>
      </w:r>
      <w:r>
        <w:rPr>
          <w:shd w:val="clear" w:color="auto" w:fill="FFFFFF"/>
          <w:lang w:val="en-US"/>
        </w:rPr>
        <w:t xml:space="preserve"> </w:t>
      </w:r>
      <w:r w:rsidR="00D34164">
        <w:rPr>
          <w:shd w:val="clear" w:color="auto" w:fill="FFFFFF"/>
          <w:lang w:val="en-US"/>
        </w:rPr>
        <w:t xml:space="preserve">I need to stop and ask myself whether </w:t>
      </w:r>
      <w:r w:rsidR="001447D5">
        <w:rPr>
          <w:shd w:val="clear" w:color="auto" w:fill="FFFFFF"/>
          <w:lang w:val="en-US"/>
        </w:rPr>
        <w:t>the conduct of the Second Respondent</w:t>
      </w:r>
      <w:r w:rsidR="000D0618">
        <w:rPr>
          <w:shd w:val="clear" w:color="auto" w:fill="FFFFFF"/>
          <w:lang w:val="en-US"/>
        </w:rPr>
        <w:t>,</w:t>
      </w:r>
      <w:r w:rsidR="001447D5">
        <w:rPr>
          <w:shd w:val="clear" w:color="auto" w:fill="FFFFFF"/>
          <w:lang w:val="en-US"/>
        </w:rPr>
        <w:t xml:space="preserve"> in this case</w:t>
      </w:r>
      <w:r w:rsidR="000D0618">
        <w:rPr>
          <w:shd w:val="clear" w:color="auto" w:fill="FFFFFF"/>
          <w:lang w:val="en-US"/>
        </w:rPr>
        <w:t>,</w:t>
      </w:r>
      <w:r w:rsidR="001447D5">
        <w:rPr>
          <w:shd w:val="clear" w:color="auto" w:fill="FFFFFF"/>
          <w:lang w:val="en-US"/>
        </w:rPr>
        <w:t xml:space="preserve"> </w:t>
      </w:r>
      <w:r w:rsidR="00D34164">
        <w:rPr>
          <w:shd w:val="clear" w:color="auto" w:fill="FFFFFF"/>
          <w:lang w:val="en-US"/>
        </w:rPr>
        <w:t xml:space="preserve">was objectionable and </w:t>
      </w:r>
      <w:r w:rsidR="001447D5">
        <w:rPr>
          <w:shd w:val="clear" w:color="auto" w:fill="FFFFFF"/>
          <w:lang w:val="en-US"/>
        </w:rPr>
        <w:t>warrants punitive costs?</w:t>
      </w:r>
      <w:r w:rsidR="00D35DA0">
        <w:rPr>
          <w:shd w:val="clear" w:color="auto" w:fill="FFFFFF"/>
          <w:lang w:val="en-US"/>
        </w:rPr>
        <w:t>”</w:t>
      </w:r>
    </w:p>
    <w:p w14:paraId="4DA26338" w14:textId="5A8BC115" w:rsidR="00552C4B" w:rsidRPr="001447D5" w:rsidRDefault="001447D5" w:rsidP="006C33BA">
      <w:pPr>
        <w:pStyle w:val="1"/>
        <w:spacing w:line="360" w:lineRule="auto"/>
        <w:rPr>
          <w:rFonts w:cs="Arial"/>
          <w:szCs w:val="24"/>
          <w:lang w:val="en-ZA" w:eastAsia="en-US"/>
        </w:rPr>
      </w:pPr>
      <w:r>
        <w:rPr>
          <w:rFonts w:cs="Arial"/>
          <w:szCs w:val="24"/>
          <w:lang w:val="en-ZA" w:eastAsia="en-US"/>
        </w:rPr>
        <w:t>T</w:t>
      </w:r>
      <w:r w:rsidR="00FB372E">
        <w:rPr>
          <w:rFonts w:cs="Arial"/>
          <w:szCs w:val="24"/>
          <w:lang w:val="en-ZA" w:eastAsia="en-US"/>
        </w:rPr>
        <w:t>he App</w:t>
      </w:r>
      <w:r w:rsidR="00552C4B" w:rsidRPr="001447D5">
        <w:rPr>
          <w:rFonts w:cs="Arial"/>
          <w:szCs w:val="24"/>
          <w:lang w:val="en-ZA" w:eastAsia="en-US"/>
        </w:rPr>
        <w:t xml:space="preserve">licant argued that he viewed the conduct of the </w:t>
      </w:r>
      <w:r>
        <w:rPr>
          <w:rFonts w:cs="Arial"/>
          <w:szCs w:val="24"/>
          <w:lang w:val="en-ZA" w:eastAsia="en-US"/>
        </w:rPr>
        <w:t>S</w:t>
      </w:r>
      <w:r w:rsidR="002D5E0C">
        <w:rPr>
          <w:rFonts w:cs="Arial"/>
          <w:szCs w:val="24"/>
          <w:lang w:val="en-ZA" w:eastAsia="en-US"/>
        </w:rPr>
        <w:t>eco</w:t>
      </w:r>
      <w:r w:rsidR="000D0618">
        <w:rPr>
          <w:rFonts w:cs="Arial"/>
          <w:szCs w:val="24"/>
          <w:lang w:val="en-ZA" w:eastAsia="en-US"/>
        </w:rPr>
        <w:t>nd Respondent as serious and de</w:t>
      </w:r>
      <w:r w:rsidR="002D5E0C">
        <w:rPr>
          <w:rFonts w:cs="Arial"/>
          <w:szCs w:val="24"/>
          <w:lang w:val="en-ZA" w:eastAsia="en-US"/>
        </w:rPr>
        <w:t>serving of punitive costs. For the first time during oral submission</w:t>
      </w:r>
      <w:r w:rsidR="00DA0085">
        <w:rPr>
          <w:rFonts w:cs="Arial"/>
          <w:szCs w:val="24"/>
          <w:lang w:val="en-ZA" w:eastAsia="en-US"/>
        </w:rPr>
        <w:t>s</w:t>
      </w:r>
      <w:r w:rsidR="002D5E0C">
        <w:rPr>
          <w:rFonts w:cs="Arial"/>
          <w:szCs w:val="24"/>
          <w:lang w:val="en-ZA" w:eastAsia="en-US"/>
        </w:rPr>
        <w:t>, counsel for the Applicant argued that</w:t>
      </w:r>
      <w:r w:rsidR="00552C4B" w:rsidRPr="001447D5">
        <w:rPr>
          <w:rFonts w:cs="Arial"/>
          <w:szCs w:val="24"/>
          <w:lang w:val="en-ZA" w:eastAsia="en-US"/>
        </w:rPr>
        <w:t xml:space="preserve"> </w:t>
      </w:r>
      <w:r w:rsidR="002D5E0C">
        <w:rPr>
          <w:rFonts w:cs="Arial"/>
          <w:szCs w:val="24"/>
          <w:lang w:val="en-ZA" w:eastAsia="en-US"/>
        </w:rPr>
        <w:t>the Second Respondent</w:t>
      </w:r>
      <w:r w:rsidR="00D34164">
        <w:rPr>
          <w:rFonts w:cs="Arial"/>
          <w:szCs w:val="24"/>
          <w:lang w:val="en-ZA" w:eastAsia="en-US"/>
        </w:rPr>
        <w:t xml:space="preserve">, as the Commissioner of </w:t>
      </w:r>
      <w:r w:rsidR="00DA0085">
        <w:rPr>
          <w:rFonts w:cs="Arial"/>
          <w:szCs w:val="24"/>
          <w:lang w:val="en-ZA" w:eastAsia="en-US"/>
        </w:rPr>
        <w:t xml:space="preserve">the </w:t>
      </w:r>
      <w:r w:rsidR="00D34164">
        <w:rPr>
          <w:rFonts w:cs="Arial"/>
          <w:szCs w:val="24"/>
          <w:lang w:val="en-ZA" w:eastAsia="en-US"/>
        </w:rPr>
        <w:t>Enquiry,</w:t>
      </w:r>
      <w:r w:rsidR="002D5E0C">
        <w:rPr>
          <w:rFonts w:cs="Arial"/>
          <w:szCs w:val="24"/>
          <w:lang w:val="en-ZA" w:eastAsia="en-US"/>
        </w:rPr>
        <w:t xml:space="preserve"> </w:t>
      </w:r>
      <w:r w:rsidR="00552C4B" w:rsidRPr="001447D5">
        <w:rPr>
          <w:rFonts w:cs="Arial"/>
          <w:szCs w:val="24"/>
          <w:lang w:val="en-ZA" w:eastAsia="en-US"/>
        </w:rPr>
        <w:t>ough</w:t>
      </w:r>
      <w:r w:rsidR="002D5E0C">
        <w:rPr>
          <w:rFonts w:cs="Arial"/>
          <w:szCs w:val="24"/>
          <w:lang w:val="en-ZA" w:eastAsia="en-US"/>
        </w:rPr>
        <w:t>t</w:t>
      </w:r>
      <w:r w:rsidR="00D34164">
        <w:rPr>
          <w:rFonts w:cs="Arial"/>
          <w:szCs w:val="24"/>
          <w:lang w:val="en-ZA" w:eastAsia="en-US"/>
        </w:rPr>
        <w:t xml:space="preserve"> to have</w:t>
      </w:r>
      <w:r w:rsidR="002D5E0C">
        <w:rPr>
          <w:rFonts w:cs="Arial"/>
          <w:szCs w:val="24"/>
          <w:lang w:val="en-ZA" w:eastAsia="en-US"/>
        </w:rPr>
        <w:t xml:space="preserve"> only </w:t>
      </w:r>
      <w:r w:rsidR="00552C4B" w:rsidRPr="001447D5">
        <w:rPr>
          <w:rFonts w:cs="Arial"/>
          <w:szCs w:val="24"/>
          <w:lang w:val="en-ZA" w:eastAsia="en-US"/>
        </w:rPr>
        <w:t>filed a report and not oppose the merits</w:t>
      </w:r>
      <w:r w:rsidR="002D5E0C">
        <w:rPr>
          <w:rFonts w:cs="Arial"/>
          <w:szCs w:val="24"/>
          <w:lang w:val="en-ZA" w:eastAsia="en-US"/>
        </w:rPr>
        <w:t xml:space="preserve"> of the case</w:t>
      </w:r>
      <w:r w:rsidR="00552C4B" w:rsidRPr="001447D5">
        <w:rPr>
          <w:rFonts w:cs="Arial"/>
          <w:szCs w:val="24"/>
          <w:lang w:val="en-ZA" w:eastAsia="en-US"/>
        </w:rPr>
        <w:t>.</w:t>
      </w:r>
      <w:r w:rsidR="000D0618">
        <w:rPr>
          <w:rFonts w:cs="Arial"/>
          <w:szCs w:val="24"/>
          <w:lang w:val="en-ZA" w:eastAsia="en-US"/>
        </w:rPr>
        <w:t xml:space="preserve"> I view the latter submission pe</w:t>
      </w:r>
      <w:r w:rsidR="002D5E0C">
        <w:rPr>
          <w:rFonts w:cs="Arial"/>
          <w:szCs w:val="24"/>
          <w:lang w:val="en-ZA" w:eastAsia="en-US"/>
        </w:rPr>
        <w:t xml:space="preserve">rsuasive and could have </w:t>
      </w:r>
      <w:r w:rsidR="00FB372E">
        <w:rPr>
          <w:rFonts w:cs="Arial"/>
          <w:szCs w:val="24"/>
          <w:lang w:val="en-ZA" w:eastAsia="en-US"/>
        </w:rPr>
        <w:t xml:space="preserve">possibly </w:t>
      </w:r>
      <w:r w:rsidR="002D5E0C">
        <w:rPr>
          <w:rFonts w:cs="Arial"/>
          <w:szCs w:val="24"/>
          <w:lang w:val="en-ZA" w:eastAsia="en-US"/>
        </w:rPr>
        <w:t>save</w:t>
      </w:r>
      <w:r w:rsidR="00FB372E">
        <w:rPr>
          <w:rFonts w:cs="Arial"/>
          <w:szCs w:val="24"/>
          <w:lang w:val="en-ZA" w:eastAsia="en-US"/>
        </w:rPr>
        <w:t>d</w:t>
      </w:r>
      <w:r w:rsidR="002D5E0C">
        <w:rPr>
          <w:rFonts w:cs="Arial"/>
          <w:szCs w:val="24"/>
          <w:lang w:val="en-ZA" w:eastAsia="en-US"/>
        </w:rPr>
        <w:t xml:space="preserve"> </w:t>
      </w:r>
      <w:r w:rsidR="000D0618">
        <w:rPr>
          <w:rFonts w:cs="Arial"/>
          <w:szCs w:val="24"/>
          <w:lang w:val="en-ZA" w:eastAsia="en-US"/>
        </w:rPr>
        <w:t>everyone’s</w:t>
      </w:r>
      <w:r w:rsidR="00FB372E">
        <w:rPr>
          <w:rFonts w:cs="Arial"/>
          <w:szCs w:val="24"/>
          <w:lang w:val="en-ZA" w:eastAsia="en-US"/>
        </w:rPr>
        <w:t xml:space="preserve"> </w:t>
      </w:r>
      <w:r w:rsidR="002D5E0C">
        <w:rPr>
          <w:rFonts w:cs="Arial"/>
          <w:szCs w:val="24"/>
          <w:lang w:val="en-ZA" w:eastAsia="en-US"/>
        </w:rPr>
        <w:t xml:space="preserve">time. </w:t>
      </w:r>
      <w:r w:rsidR="000D0618">
        <w:rPr>
          <w:rFonts w:cs="Arial"/>
          <w:szCs w:val="24"/>
          <w:lang w:val="en-ZA" w:eastAsia="en-US"/>
        </w:rPr>
        <w:t>However, I</w:t>
      </w:r>
      <w:r w:rsidR="00FB372E">
        <w:rPr>
          <w:rFonts w:cs="Arial"/>
          <w:szCs w:val="24"/>
          <w:lang w:val="en-ZA" w:eastAsia="en-US"/>
        </w:rPr>
        <w:t xml:space="preserve"> agree with the First Respondent in that this should not be considered by this </w:t>
      </w:r>
      <w:r w:rsidR="00D35DA0">
        <w:rPr>
          <w:rFonts w:cs="Arial"/>
          <w:szCs w:val="24"/>
          <w:lang w:val="en-ZA" w:eastAsia="en-US"/>
        </w:rPr>
        <w:t>C</w:t>
      </w:r>
      <w:r w:rsidR="00FB372E">
        <w:rPr>
          <w:rFonts w:cs="Arial"/>
          <w:szCs w:val="24"/>
          <w:lang w:val="en-ZA" w:eastAsia="en-US"/>
        </w:rPr>
        <w:t xml:space="preserve">ourt as </w:t>
      </w:r>
      <w:r w:rsidR="002D5E0C">
        <w:rPr>
          <w:rFonts w:cs="Arial"/>
          <w:szCs w:val="24"/>
          <w:lang w:val="en-ZA" w:eastAsia="en-US"/>
        </w:rPr>
        <w:t xml:space="preserve">it did not form part of the pleadings. </w:t>
      </w:r>
    </w:p>
    <w:p w14:paraId="5719B86F" w14:textId="649B169E" w:rsidR="00CE06A8" w:rsidRDefault="002D5E0C" w:rsidP="006C33BA">
      <w:pPr>
        <w:pStyle w:val="1"/>
        <w:spacing w:line="360" w:lineRule="auto"/>
        <w:rPr>
          <w:rFonts w:cs="Arial"/>
        </w:rPr>
      </w:pPr>
      <w:r>
        <w:rPr>
          <w:rFonts w:cs="Arial"/>
        </w:rPr>
        <w:t xml:space="preserve">I need to be mindful that the Applicant is the one who sought personal costs against the Second Respondent </w:t>
      </w:r>
      <w:r w:rsidR="000D0618">
        <w:rPr>
          <w:rFonts w:cs="Arial"/>
        </w:rPr>
        <w:t>even though</w:t>
      </w:r>
      <w:r>
        <w:rPr>
          <w:rFonts w:cs="Arial"/>
        </w:rPr>
        <w:t xml:space="preserve"> the Second Respondent was acting in an official capacity</w:t>
      </w:r>
      <w:r w:rsidR="00BE605C">
        <w:rPr>
          <w:rFonts w:cs="Arial"/>
        </w:rPr>
        <w:t xml:space="preserve"> at the Enquiry</w:t>
      </w:r>
      <w:r>
        <w:rPr>
          <w:rFonts w:cs="Arial"/>
        </w:rPr>
        <w:t xml:space="preserve">. It would be unfair to </w:t>
      </w:r>
      <w:r w:rsidR="00BE605C">
        <w:rPr>
          <w:rFonts w:cs="Arial"/>
        </w:rPr>
        <w:t>expect</w:t>
      </w:r>
      <w:r>
        <w:rPr>
          <w:rFonts w:cs="Arial"/>
        </w:rPr>
        <w:t xml:space="preserve"> a litigan</w:t>
      </w:r>
      <w:r w:rsidR="00DA0085">
        <w:rPr>
          <w:rFonts w:cs="Arial"/>
        </w:rPr>
        <w:t xml:space="preserve">t not to defend a punitive costs </w:t>
      </w:r>
      <w:r>
        <w:rPr>
          <w:rFonts w:cs="Arial"/>
        </w:rPr>
        <w:t>order sought against him</w:t>
      </w:r>
      <w:r w:rsidR="00D34164">
        <w:rPr>
          <w:rFonts w:cs="Arial"/>
        </w:rPr>
        <w:t xml:space="preserve"> or her</w:t>
      </w:r>
      <w:r w:rsidR="008E02ED">
        <w:rPr>
          <w:rFonts w:cs="Arial"/>
        </w:rPr>
        <w:t>,</w:t>
      </w:r>
      <w:r>
        <w:rPr>
          <w:rFonts w:cs="Arial"/>
        </w:rPr>
        <w:t xml:space="preserve"> especially in the context of this case. </w:t>
      </w:r>
      <w:r w:rsidR="00FB372E">
        <w:rPr>
          <w:rFonts w:cs="Arial"/>
        </w:rPr>
        <w:t>I do not think that the Second Respondent’s conduct was objecti</w:t>
      </w:r>
      <w:r w:rsidR="001103DF">
        <w:rPr>
          <w:rFonts w:cs="Arial"/>
        </w:rPr>
        <w:t>onable in defending these procee</w:t>
      </w:r>
      <w:r w:rsidR="00FB372E">
        <w:rPr>
          <w:rFonts w:cs="Arial"/>
        </w:rPr>
        <w:t>dings.</w:t>
      </w:r>
    </w:p>
    <w:p w14:paraId="4516EE46" w14:textId="318EF630" w:rsidR="002D5E0C" w:rsidRDefault="002D5E0C" w:rsidP="006C33BA">
      <w:pPr>
        <w:pStyle w:val="1"/>
        <w:spacing w:line="360" w:lineRule="auto"/>
        <w:rPr>
          <w:rFonts w:cs="Arial"/>
        </w:rPr>
      </w:pPr>
      <w:r>
        <w:rPr>
          <w:rFonts w:cs="Arial"/>
        </w:rPr>
        <w:t xml:space="preserve">I am therefore of the view that the circumstances of this case do </w:t>
      </w:r>
      <w:r w:rsidR="00FB372E">
        <w:rPr>
          <w:rFonts w:cs="Arial"/>
        </w:rPr>
        <w:t xml:space="preserve">not justify the awarding of punitive costs as prayed for by the Applicant. </w:t>
      </w:r>
    </w:p>
    <w:p w14:paraId="585FC071" w14:textId="2ADBFDBC" w:rsidR="00CF3971" w:rsidRPr="00CF4B41" w:rsidRDefault="00CF3971" w:rsidP="006C33BA">
      <w:pPr>
        <w:pStyle w:val="1"/>
        <w:spacing w:line="360" w:lineRule="auto"/>
        <w:rPr>
          <w:rFonts w:cs="Arial"/>
        </w:rPr>
      </w:pPr>
      <w:r>
        <w:rPr>
          <w:rFonts w:cs="Arial"/>
        </w:rPr>
        <w:t xml:space="preserve">Ultimately, the First and Second Respondents have been successful parties in </w:t>
      </w:r>
      <w:r>
        <w:rPr>
          <w:rFonts w:cs="Arial"/>
        </w:rPr>
        <w:lastRenderedPageBreak/>
        <w:t>this matter. The costs should therefore follow the result.</w:t>
      </w:r>
      <w:r w:rsidR="00E47ECA">
        <w:rPr>
          <w:rStyle w:val="FootnoteReference"/>
          <w:rFonts w:cs="Arial"/>
        </w:rPr>
        <w:footnoteReference w:id="24"/>
      </w:r>
      <w:r>
        <w:rPr>
          <w:rFonts w:cs="Arial"/>
        </w:rPr>
        <w:t xml:space="preserve"> </w:t>
      </w:r>
    </w:p>
    <w:p w14:paraId="35337B6A" w14:textId="13125CAA" w:rsidR="00CE06A8" w:rsidRPr="00CE06A8" w:rsidRDefault="00CE06A8" w:rsidP="006C33BA">
      <w:pPr>
        <w:pStyle w:val="1"/>
        <w:numPr>
          <w:ilvl w:val="0"/>
          <w:numId w:val="0"/>
        </w:numPr>
        <w:spacing w:line="360" w:lineRule="auto"/>
        <w:rPr>
          <w:rFonts w:cs="Arial"/>
          <w:b/>
        </w:rPr>
      </w:pPr>
      <w:r w:rsidRPr="00CE06A8">
        <w:rPr>
          <w:b/>
        </w:rPr>
        <w:t>ORDER</w:t>
      </w:r>
    </w:p>
    <w:p w14:paraId="10FBB65D" w14:textId="775C6363" w:rsidR="00A5058B" w:rsidRPr="00154E59" w:rsidRDefault="00A5058B" w:rsidP="006C33BA">
      <w:pPr>
        <w:pStyle w:val="1"/>
        <w:spacing w:line="360" w:lineRule="auto"/>
        <w:rPr>
          <w:rFonts w:cs="Arial"/>
        </w:rPr>
      </w:pPr>
      <w:r w:rsidRPr="00154E59">
        <w:rPr>
          <w:rFonts w:cs="Arial"/>
        </w:rPr>
        <w:t>I</w:t>
      </w:r>
      <w:r w:rsidR="00EF70DC">
        <w:rPr>
          <w:rFonts w:cs="Arial"/>
        </w:rPr>
        <w:t>, therefore, make</w:t>
      </w:r>
      <w:r w:rsidR="00270D4F">
        <w:rPr>
          <w:rFonts w:cs="Arial"/>
          <w:szCs w:val="24"/>
          <w:lang w:val="en-ZA" w:eastAsia="en-US"/>
        </w:rPr>
        <w:t xml:space="preserve"> </w:t>
      </w:r>
      <w:r w:rsidRPr="00154E59">
        <w:rPr>
          <w:rFonts w:cs="Arial"/>
          <w:szCs w:val="24"/>
          <w:lang w:val="en-ZA" w:eastAsia="en-US"/>
        </w:rPr>
        <w:t>the following order:</w:t>
      </w:r>
    </w:p>
    <w:p w14:paraId="48F2D9B0" w14:textId="2835C178" w:rsidR="00250394" w:rsidRPr="009C2FF3" w:rsidRDefault="003B68CE" w:rsidP="006C33BA">
      <w:pPr>
        <w:pStyle w:val="2"/>
        <w:numPr>
          <w:ilvl w:val="0"/>
          <w:numId w:val="28"/>
        </w:numPr>
        <w:spacing w:line="360" w:lineRule="auto"/>
        <w:rPr>
          <w:szCs w:val="24"/>
        </w:rPr>
      </w:pPr>
      <w:r w:rsidRPr="009C2FF3">
        <w:rPr>
          <w:szCs w:val="24"/>
        </w:rPr>
        <w:t xml:space="preserve">The </w:t>
      </w:r>
      <w:r w:rsidR="003B0687" w:rsidRPr="009C2FF3">
        <w:rPr>
          <w:szCs w:val="24"/>
        </w:rPr>
        <w:t xml:space="preserve">appeal is </w:t>
      </w:r>
      <w:r w:rsidR="00FC2575">
        <w:rPr>
          <w:szCs w:val="24"/>
        </w:rPr>
        <w:t>dismissed</w:t>
      </w:r>
      <w:r w:rsidR="00270D4F">
        <w:rPr>
          <w:szCs w:val="24"/>
        </w:rPr>
        <w:t>:</w:t>
      </w:r>
    </w:p>
    <w:p w14:paraId="252BC1A4" w14:textId="2867E537" w:rsidR="00270D4F" w:rsidRPr="00E71586" w:rsidRDefault="00270D4F" w:rsidP="00E71586">
      <w:pPr>
        <w:pStyle w:val="2"/>
        <w:numPr>
          <w:ilvl w:val="0"/>
          <w:numId w:val="28"/>
        </w:numPr>
        <w:spacing w:line="360" w:lineRule="auto"/>
        <w:rPr>
          <w:szCs w:val="24"/>
        </w:rPr>
      </w:pPr>
      <w:r w:rsidRPr="009C2FF3">
        <w:rPr>
          <w:szCs w:val="24"/>
        </w:rPr>
        <w:t xml:space="preserve">The </w:t>
      </w:r>
      <w:r w:rsidR="00EF70DC">
        <w:rPr>
          <w:szCs w:val="24"/>
        </w:rPr>
        <w:t>Applicant</w:t>
      </w:r>
      <w:r w:rsidRPr="009C2FF3">
        <w:rPr>
          <w:szCs w:val="24"/>
        </w:rPr>
        <w:t xml:space="preserve"> </w:t>
      </w:r>
      <w:r>
        <w:rPr>
          <w:szCs w:val="24"/>
        </w:rPr>
        <w:t>is</w:t>
      </w:r>
      <w:r w:rsidRPr="009C2FF3">
        <w:rPr>
          <w:szCs w:val="24"/>
        </w:rPr>
        <w:t xml:space="preserve"> ordered to pay the costs of th</w:t>
      </w:r>
      <w:r w:rsidR="001E3990">
        <w:rPr>
          <w:szCs w:val="24"/>
        </w:rPr>
        <w:t>is</w:t>
      </w:r>
      <w:r w:rsidRPr="009C2FF3">
        <w:rPr>
          <w:szCs w:val="24"/>
        </w:rPr>
        <w:t xml:space="preserve"> application on the scale</w:t>
      </w:r>
      <w:r w:rsidR="00EF70DC">
        <w:rPr>
          <w:szCs w:val="24"/>
        </w:rPr>
        <w:t xml:space="preserve"> as between attorney and client, such costs to include the costs of two counsel</w:t>
      </w:r>
      <w:r w:rsidR="001103DF">
        <w:rPr>
          <w:szCs w:val="24"/>
        </w:rPr>
        <w:t>s</w:t>
      </w:r>
      <w:r w:rsidR="00EF70DC">
        <w:rPr>
          <w:szCs w:val="24"/>
        </w:rPr>
        <w:t>.</w:t>
      </w:r>
    </w:p>
    <w:p w14:paraId="216DE091" w14:textId="528D5CFF" w:rsidR="00943484" w:rsidRDefault="00943484" w:rsidP="009C78F2">
      <w:pPr>
        <w:jc w:val="left"/>
      </w:pPr>
    </w:p>
    <w:p w14:paraId="30B1CDE7" w14:textId="77777777" w:rsidR="00943484" w:rsidRPr="009C2FF3" w:rsidRDefault="00943484" w:rsidP="009C78F2">
      <w:pPr>
        <w:jc w:val="left"/>
      </w:pPr>
    </w:p>
    <w:p w14:paraId="20EF9D49" w14:textId="006A437A" w:rsidR="00707087" w:rsidRPr="009C2FF3" w:rsidRDefault="00707087" w:rsidP="009C78F2">
      <w:pPr>
        <w:jc w:val="left"/>
        <w:rPr>
          <w:b/>
          <w:bCs/>
        </w:rPr>
      </w:pPr>
      <w:bookmarkStart w:id="9" w:name="_GoBack"/>
      <w:bookmarkEnd w:id="9"/>
    </w:p>
    <w:p w14:paraId="3B941EE5" w14:textId="1B29780F" w:rsidR="003236F5" w:rsidRPr="009C2FF3" w:rsidRDefault="00E72F07" w:rsidP="009C78F2">
      <w:pPr>
        <w:jc w:val="left"/>
        <w:rPr>
          <w:b/>
          <w:bCs/>
        </w:rPr>
      </w:pPr>
      <w:r w:rsidRPr="009C2FF3">
        <w:rPr>
          <w:b/>
          <w:bCs/>
        </w:rPr>
        <w:t>_______________</w:t>
      </w:r>
    </w:p>
    <w:p w14:paraId="2DE3F55C" w14:textId="5F92F6F7" w:rsidR="00450A5A" w:rsidRPr="009C2FF3" w:rsidRDefault="00626EE7" w:rsidP="00626EE7">
      <w:pPr>
        <w:tabs>
          <w:tab w:val="left" w:pos="6074"/>
        </w:tabs>
        <w:contextualSpacing/>
        <w:jc w:val="left"/>
        <w:rPr>
          <w:b/>
          <w:bCs/>
        </w:rPr>
      </w:pPr>
      <w:r>
        <w:rPr>
          <w:b/>
          <w:bCs/>
        </w:rPr>
        <w:tab/>
      </w:r>
    </w:p>
    <w:p w14:paraId="4B53BB1A" w14:textId="4C9B710A" w:rsidR="00450A5A" w:rsidRPr="009C2FF3" w:rsidRDefault="009D7C31" w:rsidP="009C78F2">
      <w:pPr>
        <w:contextualSpacing/>
        <w:jc w:val="left"/>
        <w:rPr>
          <w:b/>
          <w:bCs/>
        </w:rPr>
      </w:pPr>
      <w:r w:rsidRPr="009C2FF3">
        <w:rPr>
          <w:b/>
          <w:bCs/>
        </w:rPr>
        <w:t xml:space="preserve">M R </w:t>
      </w:r>
      <w:r w:rsidR="0037234E" w:rsidRPr="009C2FF3">
        <w:rPr>
          <w:b/>
          <w:bCs/>
        </w:rPr>
        <w:t xml:space="preserve">PHOOKO AJ </w:t>
      </w:r>
    </w:p>
    <w:p w14:paraId="6811AFA7" w14:textId="77777777" w:rsidR="00450A5A" w:rsidRPr="009C2FF3" w:rsidRDefault="00450A5A" w:rsidP="009C78F2">
      <w:pPr>
        <w:contextualSpacing/>
        <w:jc w:val="left"/>
        <w:rPr>
          <w:b/>
          <w:bCs/>
        </w:rPr>
      </w:pPr>
    </w:p>
    <w:p w14:paraId="1B8DC69E" w14:textId="77777777" w:rsidR="009C78F2" w:rsidRDefault="00E72F07" w:rsidP="009C78F2">
      <w:pPr>
        <w:spacing w:line="360" w:lineRule="auto"/>
        <w:contextualSpacing/>
        <w:jc w:val="left"/>
        <w:rPr>
          <w:b/>
          <w:bCs/>
        </w:rPr>
      </w:pPr>
      <w:r w:rsidRPr="009C2FF3">
        <w:rPr>
          <w:b/>
          <w:bCs/>
        </w:rPr>
        <w:t>ACTING JUDGE OF THE HIGH COURT</w:t>
      </w:r>
      <w:r w:rsidR="009D2E0D" w:rsidRPr="009C2FF3">
        <w:rPr>
          <w:b/>
          <w:bCs/>
        </w:rPr>
        <w:t xml:space="preserve">, </w:t>
      </w:r>
    </w:p>
    <w:p w14:paraId="2FB64081" w14:textId="75E14EA5" w:rsidR="002D6816" w:rsidRDefault="009D7C31" w:rsidP="00626EE7">
      <w:pPr>
        <w:tabs>
          <w:tab w:val="left" w:pos="6758"/>
        </w:tabs>
        <w:spacing w:line="360" w:lineRule="auto"/>
        <w:contextualSpacing/>
        <w:jc w:val="left"/>
        <w:rPr>
          <w:b/>
          <w:bCs/>
        </w:rPr>
      </w:pPr>
      <w:r w:rsidRPr="009C2FF3">
        <w:rPr>
          <w:b/>
          <w:bCs/>
        </w:rPr>
        <w:t xml:space="preserve">GAUTENG DIVISION, </w:t>
      </w:r>
      <w:r w:rsidR="009D2E0D" w:rsidRPr="009C2FF3">
        <w:rPr>
          <w:b/>
          <w:bCs/>
        </w:rPr>
        <w:t>PRETORIA</w:t>
      </w:r>
      <w:r w:rsidR="00626EE7">
        <w:rPr>
          <w:b/>
          <w:bCs/>
        </w:rPr>
        <w:tab/>
      </w:r>
    </w:p>
    <w:p w14:paraId="5D6F20A7" w14:textId="0B44A0CE" w:rsidR="002D6816" w:rsidRDefault="002D6816" w:rsidP="0094103D">
      <w:pPr>
        <w:spacing w:line="360" w:lineRule="auto"/>
        <w:contextualSpacing/>
        <w:rPr>
          <w:b/>
          <w:bCs/>
        </w:rPr>
      </w:pPr>
    </w:p>
    <w:p w14:paraId="27B44C2F" w14:textId="7193DB66" w:rsidR="00BD277D" w:rsidRPr="009C2FF3" w:rsidRDefault="00BD277D" w:rsidP="00BD277D">
      <w:pPr>
        <w:spacing w:after="200" w:line="360" w:lineRule="auto"/>
        <w:contextualSpacing/>
        <w:rPr>
          <w:rFonts w:eastAsia="Arial Unicode MS" w:cs="Arial"/>
          <w:bCs/>
          <w:szCs w:val="24"/>
          <w:lang w:eastAsia="zh-CN"/>
        </w:rPr>
      </w:pPr>
      <w:r w:rsidRPr="009C2FF3">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9C2FF3">
        <w:rPr>
          <w:rFonts w:eastAsia="Arial Unicode MS" w:cs="Arial"/>
          <w:bCs/>
          <w:szCs w:val="24"/>
          <w:lang w:eastAsia="zh-CN"/>
        </w:rPr>
        <w:t>CaseLines</w:t>
      </w:r>
      <w:proofErr w:type="spellEnd"/>
      <w:r w:rsidRPr="009C2FF3">
        <w:rPr>
          <w:rFonts w:eastAsia="Arial Unicode MS" w:cs="Arial"/>
          <w:bCs/>
          <w:szCs w:val="24"/>
          <w:lang w:eastAsia="zh-CN"/>
        </w:rPr>
        <w:t xml:space="preserve">. The </w:t>
      </w:r>
      <w:r w:rsidR="004E19FE">
        <w:rPr>
          <w:rFonts w:eastAsia="Arial Unicode MS" w:cs="Arial"/>
          <w:bCs/>
          <w:szCs w:val="24"/>
          <w:lang w:eastAsia="zh-CN"/>
        </w:rPr>
        <w:t>da</w:t>
      </w:r>
      <w:r w:rsidR="00E71586">
        <w:rPr>
          <w:rFonts w:eastAsia="Arial Unicode MS" w:cs="Arial"/>
          <w:bCs/>
          <w:szCs w:val="24"/>
          <w:lang w:eastAsia="zh-CN"/>
        </w:rPr>
        <w:t>te for hand-down is deemed to 15</w:t>
      </w:r>
      <w:r>
        <w:rPr>
          <w:rFonts w:eastAsia="Arial Unicode MS" w:cs="Arial"/>
          <w:bCs/>
          <w:szCs w:val="24"/>
          <w:lang w:eastAsia="zh-CN"/>
        </w:rPr>
        <w:t xml:space="preserve"> July 2022.</w:t>
      </w:r>
    </w:p>
    <w:p w14:paraId="0046FDD4" w14:textId="77777777" w:rsidR="00536778" w:rsidRPr="009C2FF3" w:rsidRDefault="00536778" w:rsidP="00972022">
      <w:pPr>
        <w:rPr>
          <w:b/>
        </w:rPr>
      </w:pPr>
    </w:p>
    <w:p w14:paraId="52F20188" w14:textId="75BD7539" w:rsidR="00FA1702" w:rsidRPr="009C2FF3" w:rsidRDefault="00FA1702" w:rsidP="00972022">
      <w:pPr>
        <w:rPr>
          <w:b/>
        </w:rPr>
      </w:pPr>
      <w:r w:rsidRPr="009C2FF3">
        <w:rPr>
          <w:b/>
        </w:rPr>
        <w:t>APPEARANCES:</w:t>
      </w:r>
    </w:p>
    <w:p w14:paraId="062F854D" w14:textId="77777777" w:rsidR="00FA1702" w:rsidRPr="009C2FF3" w:rsidRDefault="00FA1702" w:rsidP="00972022"/>
    <w:p w14:paraId="394A1EEE" w14:textId="645D6363" w:rsidR="00136023" w:rsidRDefault="00AF2EE8" w:rsidP="0024263E">
      <w:r w:rsidRPr="009C2FF3">
        <w:t>Counsel for the</w:t>
      </w:r>
      <w:r w:rsidR="00E130E0" w:rsidRPr="009C2FF3">
        <w:t xml:space="preserve"> </w:t>
      </w:r>
      <w:r w:rsidR="008D7460" w:rsidRPr="009C2FF3">
        <w:t>Appellant</w:t>
      </w:r>
      <w:r w:rsidRPr="009C2FF3">
        <w:t xml:space="preserve">:  </w:t>
      </w:r>
      <w:r w:rsidRPr="009C2FF3">
        <w:tab/>
      </w:r>
      <w:proofErr w:type="spellStart"/>
      <w:r w:rsidR="00942377" w:rsidRPr="009C2FF3">
        <w:t>A</w:t>
      </w:r>
      <w:r w:rsidR="002C222A" w:rsidRPr="009C2FF3">
        <w:t>dv</w:t>
      </w:r>
      <w:proofErr w:type="spellEnd"/>
      <w:r w:rsidR="00EF2305" w:rsidRPr="009C2FF3">
        <w:t xml:space="preserve"> </w:t>
      </w:r>
      <w:r w:rsidR="00BE605C">
        <w:t>L. Hollander</w:t>
      </w:r>
    </w:p>
    <w:p w14:paraId="48D412A9" w14:textId="67621846" w:rsidR="001B39AE" w:rsidRPr="009C2FF3" w:rsidRDefault="001B39AE" w:rsidP="0024263E">
      <w:r w:rsidRPr="009C2FF3">
        <w:tab/>
      </w:r>
      <w:r w:rsidRPr="009C2FF3">
        <w:tab/>
      </w:r>
      <w:r w:rsidRPr="009C2FF3">
        <w:tab/>
      </w:r>
      <w:r w:rsidRPr="009C2FF3">
        <w:tab/>
      </w:r>
      <w:r w:rsidR="00024510" w:rsidRPr="009C2FF3">
        <w:t xml:space="preserve"> </w:t>
      </w:r>
    </w:p>
    <w:p w14:paraId="1CBB8A59" w14:textId="42B32CB4" w:rsidR="00AF2EE8" w:rsidRDefault="00F671BB" w:rsidP="00972022">
      <w:r>
        <w:t xml:space="preserve">Instructed by: </w:t>
      </w:r>
      <w:r>
        <w:tab/>
      </w:r>
      <w:r w:rsidR="0019727E">
        <w:tab/>
      </w:r>
      <w:r w:rsidR="0019727E">
        <w:tab/>
        <w:t xml:space="preserve">John Joseph Finlay Cameron </w:t>
      </w:r>
    </w:p>
    <w:p w14:paraId="4690EA4E" w14:textId="2E3C7377" w:rsidR="00614519" w:rsidRPr="009C2FF3" w:rsidRDefault="00614519" w:rsidP="00972022">
      <w:r>
        <w:tab/>
      </w:r>
      <w:r>
        <w:tab/>
      </w:r>
      <w:r>
        <w:tab/>
      </w:r>
      <w:r>
        <w:tab/>
      </w:r>
      <w:r>
        <w:tab/>
      </w:r>
      <w:r w:rsidR="0019727E">
        <w:t xml:space="preserve"> </w:t>
      </w:r>
    </w:p>
    <w:p w14:paraId="5084907E" w14:textId="36B0E288" w:rsidR="00942377" w:rsidRPr="009C2FF3" w:rsidRDefault="001B39AE" w:rsidP="00972022">
      <w:r w:rsidRPr="009C2FF3">
        <w:tab/>
      </w:r>
      <w:r w:rsidRPr="009C2FF3">
        <w:tab/>
      </w:r>
      <w:r w:rsidRPr="009C2FF3">
        <w:tab/>
      </w:r>
      <w:r w:rsidRPr="009C2FF3">
        <w:tab/>
      </w:r>
    </w:p>
    <w:p w14:paraId="3424EAB4" w14:textId="0E4E3E3B" w:rsidR="00D35DA0" w:rsidRDefault="00AF2EE8" w:rsidP="00972022">
      <w:r w:rsidRPr="009C2FF3">
        <w:lastRenderedPageBreak/>
        <w:t xml:space="preserve">Counsel for the </w:t>
      </w:r>
      <w:r w:rsidR="00BE605C">
        <w:t xml:space="preserve">First and </w:t>
      </w:r>
      <w:r w:rsidR="00D35DA0">
        <w:t xml:space="preserve">              </w:t>
      </w:r>
      <w:proofErr w:type="spellStart"/>
      <w:r w:rsidR="00D35DA0">
        <w:t>Adv</w:t>
      </w:r>
      <w:proofErr w:type="spellEnd"/>
      <w:r w:rsidR="00D35DA0">
        <w:t xml:space="preserve"> J. </w:t>
      </w:r>
      <w:proofErr w:type="spellStart"/>
      <w:r w:rsidR="00D35DA0">
        <w:t>Booyse</w:t>
      </w:r>
      <w:proofErr w:type="spellEnd"/>
    </w:p>
    <w:p w14:paraId="4104A53E" w14:textId="77777777" w:rsidR="00D35DA0" w:rsidRDefault="00D35DA0" w:rsidP="00972022"/>
    <w:p w14:paraId="4A82FC98" w14:textId="2D377AC6" w:rsidR="00AF2EE8" w:rsidRDefault="00BE605C" w:rsidP="00972022">
      <w:r>
        <w:t xml:space="preserve">Second </w:t>
      </w:r>
      <w:r w:rsidR="00E130E0" w:rsidRPr="009C2FF3">
        <w:t>Respondent</w:t>
      </w:r>
      <w:r>
        <w:t>s</w:t>
      </w:r>
      <w:r w:rsidR="00AF2EE8" w:rsidRPr="009C2FF3">
        <w:t>:</w:t>
      </w:r>
      <w:r>
        <w:tab/>
      </w:r>
      <w:r w:rsidR="007C220F">
        <w:t xml:space="preserve"> </w:t>
      </w:r>
    </w:p>
    <w:p w14:paraId="4337EE33" w14:textId="77777777" w:rsidR="00136023" w:rsidRDefault="00136023" w:rsidP="00972022"/>
    <w:p w14:paraId="248906BD" w14:textId="2117815B" w:rsidR="007C220F" w:rsidRDefault="00F671BB" w:rsidP="00972022">
      <w:r>
        <w:t>Instructed by:</w:t>
      </w:r>
      <w:r w:rsidR="00614519">
        <w:tab/>
      </w:r>
      <w:r w:rsidR="00614519">
        <w:tab/>
      </w:r>
      <w:r w:rsidR="00614519">
        <w:tab/>
      </w:r>
      <w:proofErr w:type="spellStart"/>
      <w:r w:rsidR="0094103D">
        <w:t>Tintingers</w:t>
      </w:r>
      <w:proofErr w:type="spellEnd"/>
      <w:r w:rsidR="0094103D">
        <w:t xml:space="preserve"> Incorporated</w:t>
      </w:r>
      <w:r w:rsidR="00614519">
        <w:t xml:space="preserve"> </w:t>
      </w:r>
    </w:p>
    <w:p w14:paraId="4B0D18F4" w14:textId="39708989" w:rsidR="00614519" w:rsidRDefault="00614519" w:rsidP="0019727E">
      <w:pPr>
        <w:ind w:left="3600"/>
      </w:pPr>
    </w:p>
    <w:p w14:paraId="40E3656B" w14:textId="7B20A2BB" w:rsidR="002C222A" w:rsidRPr="009C2FF3" w:rsidRDefault="00024510" w:rsidP="00972022">
      <w:r w:rsidRPr="009C2FF3">
        <w:tab/>
      </w:r>
      <w:r w:rsidRPr="009C2FF3">
        <w:tab/>
      </w:r>
      <w:r w:rsidRPr="009C2FF3">
        <w:tab/>
      </w:r>
      <w:r w:rsidRPr="009C2FF3">
        <w:tab/>
      </w:r>
      <w:r w:rsidRPr="009C2FF3">
        <w:tab/>
        <w:t xml:space="preserve"> </w:t>
      </w:r>
    </w:p>
    <w:p w14:paraId="1AF37FF8" w14:textId="77777777" w:rsidR="00D35DA0" w:rsidRDefault="0094103D" w:rsidP="0094103D">
      <w:r w:rsidRPr="009C2FF3">
        <w:t xml:space="preserve">Counsel for the </w:t>
      </w:r>
      <w:r>
        <w:t>Third to Sixth</w:t>
      </w:r>
      <w:r>
        <w:tab/>
      </w:r>
      <w:proofErr w:type="spellStart"/>
      <w:r>
        <w:t>Adv</w:t>
      </w:r>
      <w:proofErr w:type="spellEnd"/>
      <w:r>
        <w:t xml:space="preserve"> F.H. </w:t>
      </w:r>
      <w:proofErr w:type="spellStart"/>
      <w:r>
        <w:t>Terblance</w:t>
      </w:r>
      <w:proofErr w:type="spellEnd"/>
      <w:r>
        <w:t xml:space="preserve"> SC </w:t>
      </w:r>
    </w:p>
    <w:p w14:paraId="428ABA6E" w14:textId="6BE315F5" w:rsidR="0094103D" w:rsidRDefault="0094103D" w:rsidP="0094103D"/>
    <w:p w14:paraId="29EA37AD" w14:textId="77777777" w:rsidR="0094103D" w:rsidRDefault="0094103D" w:rsidP="0094103D">
      <w:r w:rsidRPr="009C2FF3">
        <w:t>Respondent</w:t>
      </w:r>
      <w:r>
        <w:t>s</w:t>
      </w:r>
      <w:r w:rsidRPr="009C2FF3">
        <w:t>:</w:t>
      </w:r>
      <w:r>
        <w:tab/>
      </w:r>
      <w:r>
        <w:tab/>
      </w:r>
      <w:r>
        <w:tab/>
      </w:r>
      <w:proofErr w:type="spellStart"/>
      <w:r>
        <w:t>Adv</w:t>
      </w:r>
      <w:proofErr w:type="spellEnd"/>
      <w:r>
        <w:t xml:space="preserve"> H. Strung </w:t>
      </w:r>
    </w:p>
    <w:p w14:paraId="3E468287" w14:textId="77777777" w:rsidR="0019727E" w:rsidRDefault="0019727E" w:rsidP="0094103D"/>
    <w:p w14:paraId="68BD8238" w14:textId="67DFE282" w:rsidR="0019727E" w:rsidRDefault="0019727E" w:rsidP="0019727E">
      <w:r>
        <w:t>Instructed by:</w:t>
      </w:r>
      <w:r>
        <w:tab/>
      </w:r>
      <w:r>
        <w:tab/>
      </w:r>
      <w:r>
        <w:tab/>
      </w:r>
      <w:proofErr w:type="spellStart"/>
      <w:proofErr w:type="gramStart"/>
      <w:r>
        <w:t>Schabort</w:t>
      </w:r>
      <w:proofErr w:type="spellEnd"/>
      <w:r>
        <w:t xml:space="preserve">  </w:t>
      </w:r>
      <w:proofErr w:type="spellStart"/>
      <w:r>
        <w:t>Potgieter</w:t>
      </w:r>
      <w:proofErr w:type="spellEnd"/>
      <w:proofErr w:type="gramEnd"/>
      <w:r>
        <w:t xml:space="preserve"> Incorporated  </w:t>
      </w:r>
    </w:p>
    <w:p w14:paraId="130180AD" w14:textId="153114AF" w:rsidR="0019727E" w:rsidRDefault="0019727E" w:rsidP="0019727E">
      <w:r>
        <w:tab/>
      </w:r>
      <w:r>
        <w:tab/>
      </w:r>
      <w:r>
        <w:tab/>
      </w:r>
      <w:r>
        <w:tab/>
      </w:r>
      <w:r>
        <w:tab/>
        <w:t xml:space="preserve"> </w:t>
      </w:r>
    </w:p>
    <w:p w14:paraId="6170961F" w14:textId="1966B028" w:rsidR="002C222A" w:rsidRPr="009C2FF3" w:rsidRDefault="00614519" w:rsidP="0094103D">
      <w:r>
        <w:tab/>
      </w:r>
      <w:r>
        <w:tab/>
      </w:r>
      <w:r>
        <w:tab/>
      </w:r>
    </w:p>
    <w:p w14:paraId="713C9056" w14:textId="538900EA" w:rsidR="002C222A" w:rsidRPr="009C2FF3" w:rsidRDefault="002C222A" w:rsidP="00972022">
      <w:r w:rsidRPr="009C2FF3">
        <w:t>Date of Hearing:</w:t>
      </w:r>
      <w:r w:rsidRPr="009C2FF3">
        <w:tab/>
      </w:r>
      <w:r w:rsidRPr="009C2FF3">
        <w:tab/>
      </w:r>
      <w:r w:rsidRPr="009C2FF3">
        <w:tab/>
      </w:r>
      <w:r w:rsidR="008D7460" w:rsidRPr="009C2FF3">
        <w:t>1</w:t>
      </w:r>
      <w:r w:rsidR="00BD277D">
        <w:t>7</w:t>
      </w:r>
      <w:r w:rsidR="002E3860">
        <w:t xml:space="preserve"> </w:t>
      </w:r>
      <w:r w:rsidR="00BD277D">
        <w:t>March</w:t>
      </w:r>
      <w:r w:rsidRPr="009C2FF3">
        <w:t xml:space="preserve"> 2022</w:t>
      </w:r>
    </w:p>
    <w:p w14:paraId="2D3171A5" w14:textId="77777777" w:rsidR="00536778" w:rsidRPr="009C2FF3" w:rsidRDefault="00536778" w:rsidP="00972022"/>
    <w:p w14:paraId="232D7088" w14:textId="45006089" w:rsidR="00F51C90" w:rsidRPr="009C2FF3" w:rsidRDefault="002C222A" w:rsidP="0024263E">
      <w:r w:rsidRPr="009C2FF3">
        <w:t xml:space="preserve">Date of Judgment: </w:t>
      </w:r>
      <w:r w:rsidRPr="009C2FF3">
        <w:tab/>
      </w:r>
      <w:r w:rsidRPr="009C2FF3">
        <w:tab/>
      </w:r>
      <w:r w:rsidRPr="009C2FF3">
        <w:tab/>
      </w:r>
      <w:r w:rsidR="00BE605C">
        <w:t>1</w:t>
      </w:r>
      <w:r w:rsidR="000107E5">
        <w:t>5</w:t>
      </w:r>
      <w:r w:rsidR="00865DFF" w:rsidRPr="007744C6">
        <w:t xml:space="preserve"> </w:t>
      </w:r>
      <w:r w:rsidR="004608FB" w:rsidRPr="007744C6">
        <w:t>Ju</w:t>
      </w:r>
      <w:r w:rsidR="00BD277D">
        <w:t>ly</w:t>
      </w:r>
      <w:r w:rsidR="004608FB" w:rsidRPr="007744C6">
        <w:t xml:space="preserve"> 2022</w:t>
      </w:r>
      <w:r w:rsidRPr="009C2FF3">
        <w:tab/>
      </w:r>
      <w:r w:rsidRPr="009C2FF3">
        <w:tab/>
      </w:r>
      <w:r w:rsidRPr="009C2FF3">
        <w:tab/>
      </w:r>
      <w:r w:rsidRPr="009C2FF3">
        <w:tab/>
      </w:r>
      <w:r w:rsidR="00F51C90" w:rsidRPr="009C2FF3">
        <w:tab/>
      </w:r>
      <w:r w:rsidR="00F51C90" w:rsidRPr="009C2FF3">
        <w:tab/>
        <w:t xml:space="preserve"> </w:t>
      </w:r>
    </w:p>
    <w:sectPr w:rsidR="00F51C90" w:rsidRPr="009C2FF3" w:rsidSect="003C46C0">
      <w:headerReference w:type="default" r:id="rId12"/>
      <w:footerReference w:type="even" r:id="rId13"/>
      <w:footerReference w:type="default" r:id="rId1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452D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8FC75" w14:textId="77777777" w:rsidR="00F5557B" w:rsidRDefault="00F5557B" w:rsidP="00115245">
      <w:r>
        <w:separator/>
      </w:r>
    </w:p>
  </w:endnote>
  <w:endnote w:type="continuationSeparator" w:id="0">
    <w:p w14:paraId="01EAD7FA" w14:textId="77777777" w:rsidR="00F5557B" w:rsidRDefault="00F5557B"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7B86" w14:textId="77777777" w:rsidR="00F5557B" w:rsidRDefault="00F5557B"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7CED5" w14:textId="77777777" w:rsidR="00F5557B" w:rsidRDefault="00F5557B" w:rsidP="00C211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17DEC" w14:textId="77777777" w:rsidR="00F5557B" w:rsidRDefault="00F5557B"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5F5">
      <w:rPr>
        <w:rStyle w:val="PageNumber"/>
        <w:noProof/>
      </w:rPr>
      <w:t>21</w:t>
    </w:r>
    <w:r>
      <w:rPr>
        <w:rStyle w:val="PageNumber"/>
      </w:rPr>
      <w:fldChar w:fldCharType="end"/>
    </w:r>
  </w:p>
  <w:p w14:paraId="2C4BCC18" w14:textId="77777777" w:rsidR="00F5557B" w:rsidRDefault="00F5557B" w:rsidP="00C211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D9D67" w14:textId="77777777" w:rsidR="00F5557B" w:rsidRDefault="00F5557B" w:rsidP="00115245">
      <w:r>
        <w:separator/>
      </w:r>
    </w:p>
  </w:footnote>
  <w:footnote w:type="continuationSeparator" w:id="0">
    <w:p w14:paraId="31C69A8D" w14:textId="77777777" w:rsidR="00F5557B" w:rsidRDefault="00F5557B" w:rsidP="00115245">
      <w:r>
        <w:continuationSeparator/>
      </w:r>
    </w:p>
  </w:footnote>
  <w:footnote w:id="1">
    <w:p w14:paraId="74A747CC" w14:textId="7363B35A" w:rsidR="00F5557B" w:rsidRPr="00E60BF7" w:rsidRDefault="00F5557B" w:rsidP="004A0DED">
      <w:pPr>
        <w:pStyle w:val="FootnoteText"/>
        <w:spacing w:before="0"/>
        <w:ind w:left="0" w:firstLine="0"/>
        <w:rPr>
          <w:rFonts w:cs="Arial"/>
          <w:szCs w:val="20"/>
          <w:lang w:val="en-US"/>
        </w:rPr>
      </w:pPr>
      <w:r>
        <w:rPr>
          <w:rStyle w:val="FootnoteReference"/>
        </w:rPr>
        <w:footnoteRef/>
      </w:r>
      <w:r>
        <w:t xml:space="preserve"> </w:t>
      </w:r>
      <w:proofErr w:type="gramStart"/>
      <w:r w:rsidRPr="00E60BF7">
        <w:rPr>
          <w:rFonts w:cs="Arial"/>
          <w:szCs w:val="20"/>
        </w:rPr>
        <w:t xml:space="preserve">Enquiry Proceedings Volume 10: </w:t>
      </w:r>
      <w:r w:rsidRPr="00E60BF7">
        <w:rPr>
          <w:rFonts w:cs="Arial"/>
          <w:szCs w:val="20"/>
          <w:lang w:val="en-US"/>
        </w:rPr>
        <w:t>001-82, 001-83, 001-132.</w:t>
      </w:r>
      <w:proofErr w:type="gramEnd"/>
    </w:p>
  </w:footnote>
  <w:footnote w:id="2">
    <w:p w14:paraId="62521DE8" w14:textId="7D5B9D3F" w:rsidR="00F5557B" w:rsidRPr="004D2C9D" w:rsidRDefault="00F5557B" w:rsidP="004D2C9D">
      <w:pPr>
        <w:rPr>
          <w:rFonts w:cs="Arial"/>
          <w:sz w:val="20"/>
          <w:szCs w:val="20"/>
          <w:lang w:val="en-US" w:eastAsia="en-US"/>
        </w:rPr>
      </w:pPr>
      <w:r w:rsidRPr="004D2C9D">
        <w:rPr>
          <w:rStyle w:val="FootnoteReference"/>
          <w:rFonts w:cs="Arial"/>
          <w:sz w:val="20"/>
          <w:szCs w:val="20"/>
        </w:rPr>
        <w:footnoteRef/>
      </w:r>
      <w:r w:rsidRPr="004D2C9D">
        <w:rPr>
          <w:rFonts w:cs="Arial"/>
          <w:sz w:val="20"/>
          <w:szCs w:val="20"/>
          <w:lang w:val="en-ZA" w:eastAsia="en-US"/>
        </w:rPr>
        <w:t xml:space="preserve"> </w:t>
      </w:r>
      <w:r w:rsidRPr="004D2C9D">
        <w:rPr>
          <w:rFonts w:cs="Arial"/>
          <w:sz w:val="20"/>
          <w:szCs w:val="20"/>
          <w:lang w:val="en-US" w:eastAsia="en-US"/>
        </w:rPr>
        <w:t xml:space="preserve">[1997] </w:t>
      </w:r>
      <w:proofErr w:type="gramStart"/>
      <w:r w:rsidRPr="004D2C9D">
        <w:rPr>
          <w:rFonts w:cs="Arial"/>
          <w:sz w:val="20"/>
          <w:szCs w:val="20"/>
          <w:lang w:val="en-US" w:eastAsia="en-US"/>
        </w:rPr>
        <w:t xml:space="preserve">2 All SA 88 </w:t>
      </w:r>
      <w:r>
        <w:rPr>
          <w:rFonts w:cs="Arial"/>
          <w:sz w:val="20"/>
          <w:szCs w:val="20"/>
          <w:lang w:val="en-ZA" w:eastAsia="en-US"/>
        </w:rPr>
        <w:t>at</w:t>
      </w:r>
      <w:r w:rsidRPr="004D2C9D">
        <w:rPr>
          <w:rFonts w:cs="Arial"/>
          <w:sz w:val="20"/>
          <w:szCs w:val="20"/>
          <w:lang w:val="en-ZA" w:eastAsia="en-US"/>
        </w:rPr>
        <w:t xml:space="preserve"> 106.</w:t>
      </w:r>
      <w:proofErr w:type="gramEnd"/>
    </w:p>
  </w:footnote>
  <w:footnote w:id="3">
    <w:p w14:paraId="3DD032FC" w14:textId="036827A6" w:rsidR="00F5557B" w:rsidRPr="00E60BF7" w:rsidRDefault="00F5557B" w:rsidP="00C15505">
      <w:pPr>
        <w:pStyle w:val="FootnoteText"/>
        <w:spacing w:before="0"/>
        <w:rPr>
          <w:rFonts w:cs="Arial"/>
          <w:szCs w:val="20"/>
          <w:lang w:val="en-US"/>
        </w:rPr>
      </w:pPr>
      <w:r w:rsidRPr="00E60BF7">
        <w:rPr>
          <w:rStyle w:val="FootnoteReference"/>
          <w:rFonts w:cs="Arial"/>
          <w:szCs w:val="20"/>
        </w:rPr>
        <w:footnoteRef/>
      </w:r>
      <w:r>
        <w:rPr>
          <w:rFonts w:cs="Arial"/>
          <w:szCs w:val="20"/>
        </w:rPr>
        <w:t xml:space="preserve"> </w:t>
      </w:r>
      <w:proofErr w:type="gramStart"/>
      <w:r>
        <w:rPr>
          <w:rFonts w:cs="Arial"/>
          <w:szCs w:val="20"/>
        </w:rPr>
        <w:t>Ibid at 106.</w:t>
      </w:r>
      <w:proofErr w:type="gramEnd"/>
    </w:p>
  </w:footnote>
  <w:footnote w:id="4">
    <w:p w14:paraId="3B6AFD3E" w14:textId="665A8086"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Pr>
          <w:rFonts w:cs="Arial"/>
          <w:szCs w:val="20"/>
        </w:rPr>
        <w:t>Ibid at 110.</w:t>
      </w:r>
      <w:proofErr w:type="gramEnd"/>
    </w:p>
  </w:footnote>
  <w:footnote w:id="5">
    <w:p w14:paraId="4BB82BA1" w14:textId="7FEE8E4B"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r>
        <w:rPr>
          <w:rFonts w:cs="Arial"/>
          <w:szCs w:val="20"/>
        </w:rPr>
        <w:t xml:space="preserve">Ibid. </w:t>
      </w:r>
    </w:p>
  </w:footnote>
  <w:footnote w:id="6">
    <w:p w14:paraId="6BA94BFC" w14:textId="111C3BCD"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r w:rsidRPr="00E60BF7">
        <w:rPr>
          <w:rFonts w:cs="Arial"/>
          <w:szCs w:val="20"/>
          <w:lang w:val="en-ZA" w:eastAsia="en-US"/>
        </w:rPr>
        <w:t>1991 (3) SA 717 (C)</w:t>
      </w:r>
      <w:r>
        <w:rPr>
          <w:rFonts w:cs="Arial"/>
          <w:szCs w:val="20"/>
          <w:lang w:val="en-ZA" w:eastAsia="en-US"/>
        </w:rPr>
        <w:t xml:space="preserve"> at para 41</w:t>
      </w:r>
      <w:r w:rsidRPr="00E60BF7">
        <w:rPr>
          <w:rFonts w:cs="Arial"/>
          <w:szCs w:val="20"/>
          <w:lang w:val="en-ZA" w:eastAsia="en-US"/>
        </w:rPr>
        <w:t>.</w:t>
      </w:r>
    </w:p>
  </w:footnote>
  <w:footnote w:id="7">
    <w:p w14:paraId="28A2A954" w14:textId="5C3A25D5"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sidRPr="00E60BF7">
        <w:rPr>
          <w:rFonts w:cs="Arial"/>
          <w:szCs w:val="20"/>
        </w:rPr>
        <w:t xml:space="preserve">1999 (4) SA 147 (CC) </w:t>
      </w:r>
      <w:r>
        <w:rPr>
          <w:rFonts w:cs="Arial"/>
          <w:szCs w:val="20"/>
        </w:rPr>
        <w:t xml:space="preserve">at </w:t>
      </w:r>
      <w:proofErr w:type="spellStart"/>
      <w:r w:rsidRPr="00E60BF7">
        <w:rPr>
          <w:rFonts w:cs="Arial"/>
          <w:szCs w:val="20"/>
        </w:rPr>
        <w:t>para</w:t>
      </w:r>
      <w:proofErr w:type="spellEnd"/>
      <w:r w:rsidRPr="00E60BF7">
        <w:rPr>
          <w:rFonts w:cs="Arial"/>
          <w:szCs w:val="20"/>
        </w:rPr>
        <w:t xml:space="preserve"> 48.</w:t>
      </w:r>
      <w:proofErr w:type="gramEnd"/>
    </w:p>
  </w:footnote>
  <w:footnote w:id="8">
    <w:p w14:paraId="53CF61C6" w14:textId="05D4E4D5"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sidRPr="00E60BF7">
        <w:rPr>
          <w:rFonts w:cs="Arial"/>
          <w:szCs w:val="20"/>
          <w:lang w:val="en-US"/>
        </w:rPr>
        <w:t xml:space="preserve">Record of proceedings </w:t>
      </w:r>
      <w:r>
        <w:rPr>
          <w:rFonts w:cs="Arial"/>
          <w:szCs w:val="20"/>
          <w:lang w:val="en-US"/>
        </w:rPr>
        <w:t xml:space="preserve">before this court </w:t>
      </w:r>
      <w:r w:rsidRPr="00E60BF7">
        <w:rPr>
          <w:rFonts w:cs="Arial"/>
          <w:szCs w:val="20"/>
          <w:lang w:val="en-US"/>
        </w:rPr>
        <w:t>at 21.</w:t>
      </w:r>
      <w:proofErr w:type="gramEnd"/>
    </w:p>
  </w:footnote>
  <w:footnote w:id="9">
    <w:p w14:paraId="383E647D" w14:textId="68311331"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sidRPr="00E60BF7">
        <w:rPr>
          <w:rFonts w:cs="Arial"/>
          <w:szCs w:val="20"/>
          <w:lang w:val="en-US"/>
        </w:rPr>
        <w:t xml:space="preserve">First and Second Respondents’ head of arguments </w:t>
      </w:r>
      <w:proofErr w:type="spellStart"/>
      <w:r w:rsidRPr="00E60BF7">
        <w:rPr>
          <w:rFonts w:cs="Arial"/>
          <w:szCs w:val="20"/>
          <w:lang w:val="en-US"/>
        </w:rPr>
        <w:t>para</w:t>
      </w:r>
      <w:proofErr w:type="spellEnd"/>
      <w:r w:rsidRPr="00E60BF7">
        <w:rPr>
          <w:rFonts w:cs="Arial"/>
          <w:szCs w:val="20"/>
          <w:lang w:val="en-US"/>
        </w:rPr>
        <w:t xml:space="preserve"> 11.</w:t>
      </w:r>
      <w:proofErr w:type="gramEnd"/>
      <w:r w:rsidRPr="00E60BF7">
        <w:rPr>
          <w:rFonts w:cs="Arial"/>
          <w:szCs w:val="20"/>
          <w:lang w:val="en-US"/>
        </w:rPr>
        <w:t xml:space="preserve"> </w:t>
      </w:r>
    </w:p>
  </w:footnote>
  <w:footnote w:id="10">
    <w:p w14:paraId="391C242A" w14:textId="77777777"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sidRPr="00E60BF7">
        <w:rPr>
          <w:rFonts w:cs="Arial"/>
          <w:szCs w:val="20"/>
        </w:rPr>
        <w:t xml:space="preserve">Enquiry Proceedings Volume 10: </w:t>
      </w:r>
      <w:r w:rsidRPr="00E60BF7">
        <w:rPr>
          <w:rFonts w:cs="Arial"/>
          <w:szCs w:val="20"/>
          <w:lang w:val="en-US"/>
        </w:rPr>
        <w:t>001-92.</w:t>
      </w:r>
      <w:proofErr w:type="gramEnd"/>
    </w:p>
  </w:footnote>
  <w:footnote w:id="11">
    <w:p w14:paraId="07A43B20" w14:textId="24437A3B"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sidRPr="00E60BF7">
        <w:rPr>
          <w:rFonts w:cs="Arial"/>
          <w:szCs w:val="20"/>
        </w:rPr>
        <w:t xml:space="preserve">Enquiry Proceedings Volume 10: </w:t>
      </w:r>
      <w:r w:rsidRPr="00E60BF7">
        <w:rPr>
          <w:rFonts w:cs="Arial"/>
          <w:szCs w:val="20"/>
          <w:lang w:val="en-US"/>
        </w:rPr>
        <w:t>001-83.</w:t>
      </w:r>
      <w:proofErr w:type="gramEnd"/>
    </w:p>
  </w:footnote>
  <w:footnote w:id="12">
    <w:p w14:paraId="427CE243" w14:textId="35E7F988"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Enquiry Proceedings Volume 10: </w:t>
      </w:r>
      <w:r w:rsidRPr="00E60BF7">
        <w:rPr>
          <w:rFonts w:cs="Arial"/>
          <w:szCs w:val="20"/>
          <w:lang w:val="en-US"/>
        </w:rPr>
        <w:t>001-11</w:t>
      </w:r>
      <w:r>
        <w:rPr>
          <w:rFonts w:cs="Arial"/>
          <w:szCs w:val="20"/>
          <w:lang w:val="en-US"/>
        </w:rPr>
        <w:t>2-11</w:t>
      </w:r>
      <w:r w:rsidRPr="00E60BF7">
        <w:rPr>
          <w:rFonts w:cs="Arial"/>
          <w:szCs w:val="20"/>
          <w:lang w:val="en-US"/>
        </w:rPr>
        <w:t xml:space="preserve">3. </w:t>
      </w:r>
    </w:p>
  </w:footnote>
  <w:footnote w:id="13">
    <w:p w14:paraId="4C01018D" w14:textId="3FBD424A"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Enquiry Proceedings Volume 10: </w:t>
      </w:r>
      <w:r w:rsidRPr="00E60BF7">
        <w:rPr>
          <w:rFonts w:cs="Arial"/>
          <w:szCs w:val="20"/>
          <w:lang w:val="en-US"/>
        </w:rPr>
        <w:t>001-155-116.</w:t>
      </w:r>
    </w:p>
  </w:footnote>
  <w:footnote w:id="14">
    <w:p w14:paraId="523F230F" w14:textId="1D60ED28"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sidRPr="00E60BF7">
        <w:rPr>
          <w:rFonts w:cs="Arial"/>
          <w:szCs w:val="20"/>
        </w:rPr>
        <w:t>Enquiry Proceedings Volume 10: 001-50.</w:t>
      </w:r>
      <w:proofErr w:type="gramEnd"/>
    </w:p>
  </w:footnote>
  <w:footnote w:id="15">
    <w:p w14:paraId="39CFAE00" w14:textId="66984D3F"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sidRPr="00E60BF7">
        <w:rPr>
          <w:rFonts w:cs="Arial"/>
          <w:szCs w:val="20"/>
        </w:rPr>
        <w:t xml:space="preserve">Enquiry Proceedings Volume 10: </w:t>
      </w:r>
      <w:r w:rsidRPr="00E60BF7">
        <w:rPr>
          <w:rFonts w:cs="Arial"/>
          <w:szCs w:val="20"/>
          <w:lang w:val="en-US"/>
        </w:rPr>
        <w:t>001-83.</w:t>
      </w:r>
      <w:proofErr w:type="gramEnd"/>
    </w:p>
  </w:footnote>
  <w:footnote w:id="16">
    <w:p w14:paraId="6B7552AF" w14:textId="30A6BC67"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sidRPr="00E60BF7">
        <w:rPr>
          <w:rFonts w:cs="Arial"/>
          <w:szCs w:val="20"/>
        </w:rPr>
        <w:t>Enquiry Proceedings Volume 10:001-87.</w:t>
      </w:r>
      <w:proofErr w:type="gramEnd"/>
      <w:r w:rsidRPr="00E60BF7">
        <w:rPr>
          <w:rFonts w:cs="Arial"/>
          <w:szCs w:val="20"/>
        </w:rPr>
        <w:t xml:space="preserve"> </w:t>
      </w:r>
    </w:p>
  </w:footnote>
  <w:footnote w:id="17">
    <w:p w14:paraId="1F12B680" w14:textId="36F133F0" w:rsidR="00F5557B" w:rsidRPr="00E60BF7" w:rsidRDefault="00F5557B" w:rsidP="004A0DED">
      <w:pPr>
        <w:rPr>
          <w:rFonts w:cs="Arial"/>
          <w:sz w:val="20"/>
          <w:szCs w:val="20"/>
          <w:lang w:val="en-US" w:eastAsia="en-US"/>
        </w:rPr>
      </w:pPr>
      <w:r w:rsidRPr="00E60BF7">
        <w:rPr>
          <w:rStyle w:val="FootnoteReference"/>
          <w:rFonts w:cs="Arial"/>
          <w:sz w:val="20"/>
          <w:szCs w:val="20"/>
        </w:rPr>
        <w:footnoteRef/>
      </w:r>
      <w:r w:rsidRPr="00E60BF7">
        <w:rPr>
          <w:rFonts w:cs="Arial"/>
          <w:sz w:val="20"/>
          <w:szCs w:val="20"/>
        </w:rPr>
        <w:t xml:space="preserve"> </w:t>
      </w:r>
      <w:r w:rsidRPr="006C33BA">
        <w:rPr>
          <w:rFonts w:cs="Arial"/>
          <w:sz w:val="20"/>
          <w:szCs w:val="20"/>
          <w:lang w:val="en-US" w:eastAsia="en-US"/>
        </w:rPr>
        <w:t xml:space="preserve">Klerk and Others NNO 20 v </w:t>
      </w:r>
      <w:proofErr w:type="spellStart"/>
      <w:r w:rsidRPr="006C33BA">
        <w:rPr>
          <w:rFonts w:cs="Arial"/>
          <w:sz w:val="20"/>
          <w:szCs w:val="20"/>
          <w:lang w:val="en-US" w:eastAsia="en-US"/>
        </w:rPr>
        <w:t>Jeeva</w:t>
      </w:r>
      <w:proofErr w:type="spellEnd"/>
      <w:r w:rsidRPr="006C33BA">
        <w:rPr>
          <w:rFonts w:cs="Arial"/>
          <w:sz w:val="20"/>
          <w:szCs w:val="20"/>
          <w:lang w:val="en-US" w:eastAsia="en-US"/>
        </w:rPr>
        <w:t xml:space="preserve"> and Others</w:t>
      </w:r>
      <w:r>
        <w:rPr>
          <w:rFonts w:cs="Arial"/>
          <w:sz w:val="20"/>
          <w:szCs w:val="20"/>
          <w:lang w:val="en-US" w:eastAsia="en-US"/>
        </w:rPr>
        <w:t xml:space="preserve"> </w:t>
      </w:r>
      <w:r w:rsidRPr="006C33BA">
        <w:rPr>
          <w:rFonts w:cs="Arial"/>
          <w:sz w:val="20"/>
          <w:szCs w:val="20"/>
          <w:lang w:val="en-US" w:eastAsia="en-US"/>
        </w:rPr>
        <w:t>1996</w:t>
      </w:r>
      <w:r w:rsidRPr="00E60BF7">
        <w:rPr>
          <w:rFonts w:cs="Arial"/>
          <w:sz w:val="20"/>
          <w:szCs w:val="20"/>
          <w:lang w:val="en-US" w:eastAsia="en-US"/>
        </w:rPr>
        <w:t xml:space="preserve"> (2) SA page 573.</w:t>
      </w:r>
    </w:p>
    <w:p w14:paraId="63392AFC" w14:textId="74400D26" w:rsidR="00F5557B" w:rsidRPr="00E60BF7" w:rsidRDefault="00F5557B" w:rsidP="004A0DED">
      <w:pPr>
        <w:pStyle w:val="FootnoteText"/>
        <w:spacing w:before="0"/>
        <w:rPr>
          <w:rFonts w:cs="Arial"/>
          <w:szCs w:val="20"/>
          <w:lang w:val="en-US"/>
        </w:rPr>
      </w:pPr>
    </w:p>
  </w:footnote>
  <w:footnote w:id="18">
    <w:p w14:paraId="64D5D627" w14:textId="760484A6"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proofErr w:type="gramStart"/>
      <w:r w:rsidRPr="00E60BF7">
        <w:rPr>
          <w:rFonts w:cs="Arial"/>
          <w:szCs w:val="20"/>
        </w:rPr>
        <w:t xml:space="preserve">Enquiry Proceedings Volume 10: </w:t>
      </w:r>
      <w:r w:rsidRPr="00E60BF7">
        <w:rPr>
          <w:rFonts w:cs="Arial"/>
          <w:szCs w:val="20"/>
          <w:lang w:val="en-US"/>
        </w:rPr>
        <w:t>001-111 to 123.</w:t>
      </w:r>
      <w:proofErr w:type="gramEnd"/>
    </w:p>
  </w:footnote>
  <w:footnote w:id="19">
    <w:p w14:paraId="26F55248" w14:textId="235C2297" w:rsidR="00F5557B" w:rsidRPr="00E71586" w:rsidRDefault="00F5557B" w:rsidP="004A0DED">
      <w:pPr>
        <w:pStyle w:val="Heading2"/>
        <w:shd w:val="clear" w:color="auto" w:fill="FFFFFF"/>
        <w:spacing w:before="0"/>
        <w:rPr>
          <w:rFonts w:cs="Arial"/>
          <w:b w:val="0"/>
          <w:bCs w:val="0"/>
          <w:i w:val="0"/>
          <w:sz w:val="20"/>
          <w:szCs w:val="20"/>
        </w:rPr>
      </w:pPr>
      <w:r w:rsidRPr="00E71586">
        <w:rPr>
          <w:rStyle w:val="FootnoteReference"/>
          <w:rFonts w:cs="Arial"/>
          <w:b w:val="0"/>
          <w:i w:val="0"/>
          <w:sz w:val="20"/>
          <w:szCs w:val="20"/>
        </w:rPr>
        <w:footnoteRef/>
      </w:r>
      <w:r w:rsidRPr="00E71586">
        <w:rPr>
          <w:rFonts w:cs="Arial"/>
          <w:b w:val="0"/>
          <w:i w:val="0"/>
          <w:sz w:val="20"/>
          <w:szCs w:val="20"/>
        </w:rPr>
        <w:t xml:space="preserve"> </w:t>
      </w:r>
      <w:proofErr w:type="gramStart"/>
      <w:r w:rsidRPr="00E71586">
        <w:rPr>
          <w:rFonts w:cs="Arial"/>
          <w:b w:val="0"/>
          <w:bCs w:val="0"/>
          <w:i w:val="0"/>
          <w:sz w:val="20"/>
          <w:szCs w:val="20"/>
        </w:rPr>
        <w:t xml:space="preserve">1996 (1) BCLR 1 at </w:t>
      </w:r>
      <w:proofErr w:type="spellStart"/>
      <w:r w:rsidRPr="00E71586">
        <w:rPr>
          <w:rFonts w:cs="Arial"/>
          <w:b w:val="0"/>
          <w:bCs w:val="0"/>
          <w:i w:val="0"/>
          <w:sz w:val="20"/>
          <w:szCs w:val="20"/>
        </w:rPr>
        <w:t>para</w:t>
      </w:r>
      <w:proofErr w:type="spellEnd"/>
      <w:r w:rsidRPr="00E71586">
        <w:rPr>
          <w:rFonts w:cs="Arial"/>
          <w:b w:val="0"/>
          <w:bCs w:val="0"/>
          <w:i w:val="0"/>
          <w:sz w:val="20"/>
          <w:szCs w:val="20"/>
        </w:rPr>
        <w:t xml:space="preserve"> 157.</w:t>
      </w:r>
      <w:proofErr w:type="gramEnd"/>
    </w:p>
    <w:p w14:paraId="28A3E4B7" w14:textId="73BF5463" w:rsidR="00F5557B" w:rsidRPr="00E60BF7" w:rsidRDefault="00F5557B" w:rsidP="004A0DED">
      <w:pPr>
        <w:pStyle w:val="FootnoteText"/>
        <w:spacing w:before="0"/>
        <w:rPr>
          <w:rFonts w:cs="Arial"/>
          <w:szCs w:val="20"/>
          <w:lang w:val="en-US"/>
        </w:rPr>
      </w:pPr>
    </w:p>
  </w:footnote>
  <w:footnote w:id="20">
    <w:p w14:paraId="6CBA7686" w14:textId="5C42D841" w:rsidR="00F5557B" w:rsidRPr="00C211A8" w:rsidRDefault="00F5557B" w:rsidP="00C211A8">
      <w:pPr>
        <w:pStyle w:val="FootnoteText"/>
        <w:spacing w:before="0"/>
        <w:rPr>
          <w:lang w:val="en-US"/>
        </w:rPr>
      </w:pPr>
      <w:r>
        <w:rPr>
          <w:rStyle w:val="FootnoteReference"/>
        </w:rPr>
        <w:footnoteRef/>
      </w:r>
      <w:r>
        <w:t xml:space="preserve"> </w:t>
      </w:r>
      <w:r>
        <w:rPr>
          <w:rFonts w:cs="Arial"/>
          <w:szCs w:val="20"/>
        </w:rPr>
        <w:t>Enquiry Proceedings Volume 10:</w:t>
      </w:r>
      <w:r>
        <w:rPr>
          <w:lang w:val="en-US"/>
        </w:rPr>
        <w:t>001:109.</w:t>
      </w:r>
    </w:p>
  </w:footnote>
  <w:footnote w:id="21">
    <w:p w14:paraId="5F55CD6B" w14:textId="7A4ACB0E" w:rsidR="00F5557B" w:rsidRPr="00C211A8" w:rsidRDefault="00F5557B" w:rsidP="00C211A8">
      <w:pPr>
        <w:pStyle w:val="FootnoteText"/>
        <w:spacing w:before="0"/>
        <w:rPr>
          <w:lang w:val="en-US"/>
        </w:rPr>
      </w:pPr>
      <w:r>
        <w:rPr>
          <w:rStyle w:val="FootnoteReference"/>
        </w:rPr>
        <w:footnoteRef/>
      </w:r>
      <w:r>
        <w:t xml:space="preserve"> </w:t>
      </w:r>
      <w:r>
        <w:rPr>
          <w:lang w:val="en-US"/>
        </w:rPr>
        <w:t xml:space="preserve">Ibid. </w:t>
      </w:r>
    </w:p>
  </w:footnote>
  <w:footnote w:id="22">
    <w:p w14:paraId="61E325EC" w14:textId="62900F76"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w:t>
      </w:r>
      <w:r w:rsidRPr="00E60BF7">
        <w:rPr>
          <w:rFonts w:cs="Arial"/>
          <w:i/>
          <w:szCs w:val="20"/>
        </w:rPr>
        <w:t xml:space="preserve">Telkom SA </w:t>
      </w:r>
      <w:proofErr w:type="spellStart"/>
      <w:r w:rsidRPr="00E60BF7">
        <w:rPr>
          <w:rFonts w:cs="Arial"/>
          <w:i/>
          <w:szCs w:val="20"/>
        </w:rPr>
        <w:t>Soc</w:t>
      </w:r>
      <w:proofErr w:type="spellEnd"/>
      <w:r w:rsidRPr="00E60BF7">
        <w:rPr>
          <w:rFonts w:cs="Arial"/>
          <w:i/>
          <w:szCs w:val="20"/>
        </w:rPr>
        <w:t xml:space="preserve"> Limited and </w:t>
      </w:r>
      <w:proofErr w:type="gramStart"/>
      <w:r w:rsidRPr="00E60BF7">
        <w:rPr>
          <w:rFonts w:cs="Arial"/>
          <w:i/>
          <w:szCs w:val="20"/>
        </w:rPr>
        <w:t>Another</w:t>
      </w:r>
      <w:proofErr w:type="gramEnd"/>
      <w:r w:rsidRPr="00E60BF7">
        <w:rPr>
          <w:rFonts w:cs="Arial"/>
          <w:i/>
          <w:szCs w:val="20"/>
        </w:rPr>
        <w:t xml:space="preserve"> v Blue Label Telecoms Limited and Others </w:t>
      </w:r>
      <w:r>
        <w:rPr>
          <w:rFonts w:cs="Arial"/>
          <w:szCs w:val="20"/>
        </w:rPr>
        <w:t xml:space="preserve">2013 (4) All </w:t>
      </w:r>
      <w:r w:rsidRPr="00E60BF7">
        <w:rPr>
          <w:rFonts w:cs="Arial"/>
          <w:szCs w:val="20"/>
        </w:rPr>
        <w:t xml:space="preserve">SA 346 (GPN) </w:t>
      </w:r>
      <w:proofErr w:type="spellStart"/>
      <w:r w:rsidRPr="00E60BF7">
        <w:rPr>
          <w:rFonts w:cs="Arial"/>
          <w:szCs w:val="20"/>
        </w:rPr>
        <w:t>paras</w:t>
      </w:r>
      <w:proofErr w:type="spellEnd"/>
      <w:r w:rsidRPr="00E60BF7">
        <w:rPr>
          <w:rFonts w:cs="Arial"/>
          <w:szCs w:val="20"/>
        </w:rPr>
        <w:t xml:space="preserve"> 34 and 35. </w:t>
      </w:r>
    </w:p>
  </w:footnote>
  <w:footnote w:id="23">
    <w:p w14:paraId="654E9407" w14:textId="20A7BAD9" w:rsidR="00F5557B" w:rsidRPr="00E60BF7" w:rsidRDefault="00F5557B" w:rsidP="004A0DED">
      <w:pPr>
        <w:pStyle w:val="FootnoteText"/>
        <w:spacing w:before="0"/>
        <w:rPr>
          <w:rFonts w:cs="Arial"/>
          <w:szCs w:val="20"/>
          <w:lang w:val="en-US"/>
        </w:rPr>
      </w:pPr>
      <w:r w:rsidRPr="00E60BF7">
        <w:rPr>
          <w:rStyle w:val="FootnoteReference"/>
          <w:rFonts w:cs="Arial"/>
          <w:szCs w:val="20"/>
        </w:rPr>
        <w:footnoteRef/>
      </w:r>
      <w:r w:rsidRPr="00E60BF7">
        <w:rPr>
          <w:rFonts w:cs="Arial"/>
          <w:szCs w:val="20"/>
        </w:rPr>
        <w:t xml:space="preserve"> Case No: 34907/2019 </w:t>
      </w:r>
      <w:r>
        <w:rPr>
          <w:rFonts w:cs="Arial"/>
          <w:szCs w:val="20"/>
        </w:rPr>
        <w:t xml:space="preserve">at </w:t>
      </w:r>
      <w:proofErr w:type="spellStart"/>
      <w:r w:rsidRPr="00E60BF7">
        <w:rPr>
          <w:rFonts w:cs="Arial"/>
          <w:szCs w:val="20"/>
        </w:rPr>
        <w:t>para</w:t>
      </w:r>
      <w:proofErr w:type="spellEnd"/>
      <w:r w:rsidRPr="00E60BF7">
        <w:rPr>
          <w:rFonts w:cs="Arial"/>
          <w:szCs w:val="20"/>
        </w:rPr>
        <w:t xml:space="preserve"> 14.</w:t>
      </w:r>
    </w:p>
  </w:footnote>
  <w:footnote w:id="24">
    <w:p w14:paraId="455EC86E" w14:textId="5DB7CEF4" w:rsidR="00F5557B" w:rsidRPr="00E60BF7" w:rsidRDefault="00F5557B" w:rsidP="00E47ECA">
      <w:pPr>
        <w:rPr>
          <w:rFonts w:cs="Arial"/>
          <w:sz w:val="20"/>
          <w:szCs w:val="20"/>
          <w:lang w:val="en-US" w:eastAsia="en-US"/>
        </w:rPr>
      </w:pPr>
      <w:r w:rsidRPr="00E60BF7">
        <w:rPr>
          <w:rStyle w:val="FootnoteReference"/>
          <w:rFonts w:cs="Arial"/>
          <w:sz w:val="20"/>
          <w:szCs w:val="20"/>
        </w:rPr>
        <w:footnoteRef/>
      </w:r>
      <w:r w:rsidRPr="00E60BF7">
        <w:rPr>
          <w:rFonts w:cs="Arial"/>
          <w:sz w:val="20"/>
          <w:szCs w:val="20"/>
        </w:rPr>
        <w:t xml:space="preserve"> </w:t>
      </w:r>
      <w:proofErr w:type="gramStart"/>
      <w:r w:rsidRPr="00E60BF7">
        <w:rPr>
          <w:rFonts w:cs="Arial"/>
          <w:i/>
          <w:sz w:val="20"/>
          <w:szCs w:val="20"/>
          <w:lang w:val="en-US" w:eastAsia="en-US"/>
        </w:rPr>
        <w:t>President of the Republic of South Africa &amp; Others v Gauteng Lions Rugby Union &amp; Another</w:t>
      </w:r>
      <w:r w:rsidRPr="00E60BF7">
        <w:rPr>
          <w:rFonts w:cs="Arial"/>
          <w:sz w:val="20"/>
          <w:szCs w:val="20"/>
          <w:lang w:val="en-US" w:eastAsia="en-US"/>
        </w:rPr>
        <w:t xml:space="preserve"> 2002 (2) SA 64 (CC) </w:t>
      </w:r>
      <w:r>
        <w:rPr>
          <w:rFonts w:cs="Arial"/>
          <w:sz w:val="20"/>
          <w:szCs w:val="20"/>
          <w:lang w:val="en-US" w:eastAsia="en-US"/>
        </w:rPr>
        <w:t xml:space="preserve">at </w:t>
      </w:r>
      <w:proofErr w:type="spellStart"/>
      <w:r w:rsidRPr="00E60BF7">
        <w:rPr>
          <w:rFonts w:cs="Arial"/>
          <w:sz w:val="20"/>
          <w:szCs w:val="20"/>
          <w:lang w:val="en-US" w:eastAsia="en-US"/>
        </w:rPr>
        <w:t>para</w:t>
      </w:r>
      <w:proofErr w:type="spellEnd"/>
      <w:r w:rsidRPr="00E60BF7">
        <w:rPr>
          <w:rFonts w:cs="Arial"/>
          <w:sz w:val="20"/>
          <w:szCs w:val="20"/>
          <w:lang w:val="en-US" w:eastAsia="en-US"/>
        </w:rPr>
        <w:t xml:space="preserve"> 15.</w:t>
      </w:r>
      <w:proofErr w:type="gramEnd"/>
    </w:p>
    <w:p w14:paraId="54A1D669" w14:textId="49DEA66F" w:rsidR="00F5557B" w:rsidRPr="00E60BF7" w:rsidRDefault="00F5557B">
      <w:pPr>
        <w:pStyle w:val="FootnoteText"/>
        <w:rPr>
          <w:rFonts w:cs="Arial"/>
          <w:szCs w:val="20"/>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324879"/>
      <w:docPartObj>
        <w:docPartGallery w:val="Page Numbers (Top of Page)"/>
        <w:docPartUnique/>
      </w:docPartObj>
    </w:sdtPr>
    <w:sdtEndPr>
      <w:rPr>
        <w:noProof/>
      </w:rPr>
    </w:sdtEndPr>
    <w:sdtContent>
      <w:p w14:paraId="7AB11613" w14:textId="02C8A1A5" w:rsidR="00F5557B" w:rsidRDefault="00F5557B">
        <w:pPr>
          <w:pStyle w:val="Header"/>
          <w:jc w:val="right"/>
        </w:pPr>
        <w:r>
          <w:fldChar w:fldCharType="begin"/>
        </w:r>
        <w:r>
          <w:instrText xml:space="preserve"> PAGE   \* MERGEFORMAT </w:instrText>
        </w:r>
        <w:r>
          <w:fldChar w:fldCharType="separate"/>
        </w:r>
        <w:r w:rsidR="00F645F5">
          <w:rPr>
            <w:noProof/>
          </w:rPr>
          <w:t>21</w:t>
        </w:r>
        <w:r>
          <w:rPr>
            <w:noProof/>
          </w:rPr>
          <w:fldChar w:fldCharType="end"/>
        </w:r>
      </w:p>
    </w:sdtContent>
  </w:sdt>
  <w:p w14:paraId="76A8DD65" w14:textId="77777777" w:rsidR="00F5557B" w:rsidRDefault="00F555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2167C72"/>
    <w:multiLevelType w:val="multilevel"/>
    <w:tmpl w:val="A7027B18"/>
    <w:lvl w:ilvl="0">
      <w:start w:val="1"/>
      <w:numFmt w:val="decimal"/>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E282AFB"/>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C32EAB"/>
    <w:multiLevelType w:val="multilevel"/>
    <w:tmpl w:val="A7027B18"/>
    <w:lvl w:ilvl="0">
      <w:start w:val="1"/>
      <w:numFmt w:val="decimal"/>
      <w:pStyle w:val="1"/>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B266FD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D00395D"/>
    <w:multiLevelType w:val="multilevel"/>
    <w:tmpl w:val="B5ECAF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nsid w:val="4E56114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8">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6"/>
  </w:num>
  <w:num w:numId="3">
    <w:abstractNumId w:val="0"/>
  </w:num>
  <w:num w:numId="4">
    <w:abstractNumId w:val="23"/>
  </w:num>
  <w:num w:numId="5">
    <w:abstractNumId w:val="22"/>
  </w:num>
  <w:num w:numId="6">
    <w:abstractNumId w:val="5"/>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5"/>
  </w:num>
  <w:num w:numId="13">
    <w:abstractNumId w:val="30"/>
  </w:num>
  <w:num w:numId="14">
    <w:abstractNumId w:val="9"/>
  </w:num>
  <w:num w:numId="15">
    <w:abstractNumId w:val="7"/>
  </w:num>
  <w:num w:numId="16">
    <w:abstractNumId w:val="26"/>
  </w:num>
  <w:num w:numId="17">
    <w:abstractNumId w:val="11"/>
  </w:num>
  <w:num w:numId="18">
    <w:abstractNumId w:val="16"/>
  </w:num>
  <w:num w:numId="19">
    <w:abstractNumId w:val="4"/>
  </w:num>
  <w:num w:numId="20">
    <w:abstractNumId w:val="24"/>
  </w:num>
  <w:num w:numId="21">
    <w:abstractNumId w:val="15"/>
  </w:num>
  <w:num w:numId="22">
    <w:abstractNumId w:val="27"/>
  </w:num>
  <w:num w:numId="23">
    <w:abstractNumId w:val="15"/>
  </w:num>
  <w:num w:numId="24">
    <w:abstractNumId w:val="18"/>
  </w:num>
  <w:num w:numId="25">
    <w:abstractNumId w:val="28"/>
  </w:num>
  <w:num w:numId="26">
    <w:abstractNumId w:val="17"/>
  </w:num>
  <w:num w:numId="27">
    <w:abstractNumId w:val="29"/>
  </w:num>
  <w:num w:numId="28">
    <w:abstractNumId w:val="1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2"/>
  </w:num>
  <w:num w:numId="32">
    <w:abstractNumId w:val="21"/>
  </w:num>
  <w:num w:numId="33">
    <w:abstractNumId w:val="19"/>
  </w:num>
  <w:num w:numId="34">
    <w:abstractNumId w:val="8"/>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ledi Ndungane">
    <w15:presenceInfo w15:providerId="AD" w15:userId="S-1-5-21-1567203138-3837058350-3295823620-7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D89"/>
    <w:rsid w:val="0000721E"/>
    <w:rsid w:val="00007A1E"/>
    <w:rsid w:val="00010468"/>
    <w:rsid w:val="000107E5"/>
    <w:rsid w:val="00010AF1"/>
    <w:rsid w:val="00012678"/>
    <w:rsid w:val="00012BC9"/>
    <w:rsid w:val="00013956"/>
    <w:rsid w:val="00013988"/>
    <w:rsid w:val="00013FB3"/>
    <w:rsid w:val="0001479D"/>
    <w:rsid w:val="00015055"/>
    <w:rsid w:val="00015194"/>
    <w:rsid w:val="0001663B"/>
    <w:rsid w:val="00016B15"/>
    <w:rsid w:val="00016D7D"/>
    <w:rsid w:val="00017051"/>
    <w:rsid w:val="000174A9"/>
    <w:rsid w:val="000205BB"/>
    <w:rsid w:val="00020C06"/>
    <w:rsid w:val="00021839"/>
    <w:rsid w:val="000223BA"/>
    <w:rsid w:val="000234BC"/>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439D"/>
    <w:rsid w:val="00035C54"/>
    <w:rsid w:val="00035CA2"/>
    <w:rsid w:val="00035D07"/>
    <w:rsid w:val="00036839"/>
    <w:rsid w:val="0003686D"/>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524"/>
    <w:rsid w:val="00044986"/>
    <w:rsid w:val="00044CB9"/>
    <w:rsid w:val="0004504E"/>
    <w:rsid w:val="00046726"/>
    <w:rsid w:val="0004700B"/>
    <w:rsid w:val="000471C4"/>
    <w:rsid w:val="00047380"/>
    <w:rsid w:val="00047864"/>
    <w:rsid w:val="00047964"/>
    <w:rsid w:val="00047B31"/>
    <w:rsid w:val="000526FC"/>
    <w:rsid w:val="00052CE2"/>
    <w:rsid w:val="00053DD2"/>
    <w:rsid w:val="000541F4"/>
    <w:rsid w:val="000552C4"/>
    <w:rsid w:val="000554AC"/>
    <w:rsid w:val="000566B1"/>
    <w:rsid w:val="000569B1"/>
    <w:rsid w:val="0005747E"/>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43C1"/>
    <w:rsid w:val="00074490"/>
    <w:rsid w:val="0007533B"/>
    <w:rsid w:val="00075A7B"/>
    <w:rsid w:val="000768B7"/>
    <w:rsid w:val="000769A3"/>
    <w:rsid w:val="00076AEB"/>
    <w:rsid w:val="00076C32"/>
    <w:rsid w:val="00081B44"/>
    <w:rsid w:val="000821DD"/>
    <w:rsid w:val="00083DA8"/>
    <w:rsid w:val="00084337"/>
    <w:rsid w:val="0008478E"/>
    <w:rsid w:val="00084A85"/>
    <w:rsid w:val="00087F0F"/>
    <w:rsid w:val="00090D1E"/>
    <w:rsid w:val="00090E6B"/>
    <w:rsid w:val="00091EF1"/>
    <w:rsid w:val="00094423"/>
    <w:rsid w:val="00094488"/>
    <w:rsid w:val="0009492C"/>
    <w:rsid w:val="00095CA6"/>
    <w:rsid w:val="00095F1C"/>
    <w:rsid w:val="0009617B"/>
    <w:rsid w:val="000968A2"/>
    <w:rsid w:val="000975B2"/>
    <w:rsid w:val="00097C41"/>
    <w:rsid w:val="00097ECB"/>
    <w:rsid w:val="000A0398"/>
    <w:rsid w:val="000A1B6E"/>
    <w:rsid w:val="000A1C84"/>
    <w:rsid w:val="000A1CF7"/>
    <w:rsid w:val="000A2515"/>
    <w:rsid w:val="000A2A21"/>
    <w:rsid w:val="000A3989"/>
    <w:rsid w:val="000A463E"/>
    <w:rsid w:val="000A5992"/>
    <w:rsid w:val="000B0497"/>
    <w:rsid w:val="000B0977"/>
    <w:rsid w:val="000B1905"/>
    <w:rsid w:val="000B1B70"/>
    <w:rsid w:val="000B2E1A"/>
    <w:rsid w:val="000B2EA2"/>
    <w:rsid w:val="000B3C84"/>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726A"/>
    <w:rsid w:val="000C7D3C"/>
    <w:rsid w:val="000D0618"/>
    <w:rsid w:val="000D0A14"/>
    <w:rsid w:val="000D1047"/>
    <w:rsid w:val="000D1DE1"/>
    <w:rsid w:val="000D2129"/>
    <w:rsid w:val="000D22FD"/>
    <w:rsid w:val="000D26DF"/>
    <w:rsid w:val="000D3345"/>
    <w:rsid w:val="000D437D"/>
    <w:rsid w:val="000D4F96"/>
    <w:rsid w:val="000D531E"/>
    <w:rsid w:val="000D5E07"/>
    <w:rsid w:val="000D7CFD"/>
    <w:rsid w:val="000E0006"/>
    <w:rsid w:val="000E0C2D"/>
    <w:rsid w:val="000E0F39"/>
    <w:rsid w:val="000E14B4"/>
    <w:rsid w:val="000E1C17"/>
    <w:rsid w:val="000E1D43"/>
    <w:rsid w:val="000E22BE"/>
    <w:rsid w:val="000E3453"/>
    <w:rsid w:val="000E3F6A"/>
    <w:rsid w:val="000E43C6"/>
    <w:rsid w:val="000E4996"/>
    <w:rsid w:val="000E4B30"/>
    <w:rsid w:val="000E5267"/>
    <w:rsid w:val="000E5EE7"/>
    <w:rsid w:val="000E6EA6"/>
    <w:rsid w:val="000E7913"/>
    <w:rsid w:val="000F0069"/>
    <w:rsid w:val="000F0338"/>
    <w:rsid w:val="000F04AB"/>
    <w:rsid w:val="000F12F3"/>
    <w:rsid w:val="000F15DC"/>
    <w:rsid w:val="000F1B35"/>
    <w:rsid w:val="000F1FCB"/>
    <w:rsid w:val="000F390B"/>
    <w:rsid w:val="000F42BE"/>
    <w:rsid w:val="000F4FE4"/>
    <w:rsid w:val="000F5253"/>
    <w:rsid w:val="000F58E7"/>
    <w:rsid w:val="000F6E19"/>
    <w:rsid w:val="000F71BA"/>
    <w:rsid w:val="000F79EC"/>
    <w:rsid w:val="000F7D41"/>
    <w:rsid w:val="001012BE"/>
    <w:rsid w:val="00101A4E"/>
    <w:rsid w:val="00103024"/>
    <w:rsid w:val="00105258"/>
    <w:rsid w:val="001059FB"/>
    <w:rsid w:val="001060C1"/>
    <w:rsid w:val="00106882"/>
    <w:rsid w:val="00107844"/>
    <w:rsid w:val="001103DF"/>
    <w:rsid w:val="00110900"/>
    <w:rsid w:val="001112EE"/>
    <w:rsid w:val="00111BE6"/>
    <w:rsid w:val="00112F70"/>
    <w:rsid w:val="00115245"/>
    <w:rsid w:val="00115898"/>
    <w:rsid w:val="00116524"/>
    <w:rsid w:val="001172B2"/>
    <w:rsid w:val="001173C1"/>
    <w:rsid w:val="0011783C"/>
    <w:rsid w:val="00120DB7"/>
    <w:rsid w:val="001210C6"/>
    <w:rsid w:val="00121310"/>
    <w:rsid w:val="001214B2"/>
    <w:rsid w:val="00121EB8"/>
    <w:rsid w:val="0012364D"/>
    <w:rsid w:val="00123DC2"/>
    <w:rsid w:val="0012426D"/>
    <w:rsid w:val="00124662"/>
    <w:rsid w:val="00125BDA"/>
    <w:rsid w:val="00125F72"/>
    <w:rsid w:val="00126A19"/>
    <w:rsid w:val="00127ADA"/>
    <w:rsid w:val="001309F1"/>
    <w:rsid w:val="00130D1F"/>
    <w:rsid w:val="00130F92"/>
    <w:rsid w:val="00131007"/>
    <w:rsid w:val="00132013"/>
    <w:rsid w:val="00133466"/>
    <w:rsid w:val="00134036"/>
    <w:rsid w:val="0013417C"/>
    <w:rsid w:val="00134B79"/>
    <w:rsid w:val="00135C25"/>
    <w:rsid w:val="00136023"/>
    <w:rsid w:val="00137B70"/>
    <w:rsid w:val="00140B02"/>
    <w:rsid w:val="00141AF1"/>
    <w:rsid w:val="0014208E"/>
    <w:rsid w:val="00143E0F"/>
    <w:rsid w:val="001441DA"/>
    <w:rsid w:val="001447D5"/>
    <w:rsid w:val="00145B6A"/>
    <w:rsid w:val="0014616E"/>
    <w:rsid w:val="001468BA"/>
    <w:rsid w:val="00146DDD"/>
    <w:rsid w:val="0015010C"/>
    <w:rsid w:val="00150C6C"/>
    <w:rsid w:val="0015121B"/>
    <w:rsid w:val="00151489"/>
    <w:rsid w:val="00151D69"/>
    <w:rsid w:val="0015272F"/>
    <w:rsid w:val="00153BCD"/>
    <w:rsid w:val="00154728"/>
    <w:rsid w:val="00154E59"/>
    <w:rsid w:val="001553DB"/>
    <w:rsid w:val="001553E4"/>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BE7"/>
    <w:rsid w:val="001650A8"/>
    <w:rsid w:val="001652B4"/>
    <w:rsid w:val="0016546B"/>
    <w:rsid w:val="00165F11"/>
    <w:rsid w:val="00167BB4"/>
    <w:rsid w:val="00170B6E"/>
    <w:rsid w:val="0017100E"/>
    <w:rsid w:val="0017129E"/>
    <w:rsid w:val="00172F5D"/>
    <w:rsid w:val="00173523"/>
    <w:rsid w:val="00173B17"/>
    <w:rsid w:val="00173C62"/>
    <w:rsid w:val="00173DFC"/>
    <w:rsid w:val="001744A6"/>
    <w:rsid w:val="001750DB"/>
    <w:rsid w:val="0017518A"/>
    <w:rsid w:val="00175265"/>
    <w:rsid w:val="00175449"/>
    <w:rsid w:val="00175D58"/>
    <w:rsid w:val="001764EA"/>
    <w:rsid w:val="001779BC"/>
    <w:rsid w:val="00180B60"/>
    <w:rsid w:val="001812DE"/>
    <w:rsid w:val="001822E1"/>
    <w:rsid w:val="00182C6A"/>
    <w:rsid w:val="00183192"/>
    <w:rsid w:val="00183E73"/>
    <w:rsid w:val="001852B1"/>
    <w:rsid w:val="0019046A"/>
    <w:rsid w:val="00192693"/>
    <w:rsid w:val="001929FC"/>
    <w:rsid w:val="00192AD9"/>
    <w:rsid w:val="00193169"/>
    <w:rsid w:val="0019325C"/>
    <w:rsid w:val="00193F31"/>
    <w:rsid w:val="00194234"/>
    <w:rsid w:val="0019451B"/>
    <w:rsid w:val="0019568E"/>
    <w:rsid w:val="00196AFF"/>
    <w:rsid w:val="0019727E"/>
    <w:rsid w:val="00197791"/>
    <w:rsid w:val="00197B69"/>
    <w:rsid w:val="00197C67"/>
    <w:rsid w:val="00197C81"/>
    <w:rsid w:val="00197F5E"/>
    <w:rsid w:val="00197FC6"/>
    <w:rsid w:val="001A00C1"/>
    <w:rsid w:val="001A0282"/>
    <w:rsid w:val="001A0391"/>
    <w:rsid w:val="001A19B0"/>
    <w:rsid w:val="001A1B0B"/>
    <w:rsid w:val="001A2212"/>
    <w:rsid w:val="001A3E89"/>
    <w:rsid w:val="001A6457"/>
    <w:rsid w:val="001A7558"/>
    <w:rsid w:val="001A7D24"/>
    <w:rsid w:val="001A7FEA"/>
    <w:rsid w:val="001B0765"/>
    <w:rsid w:val="001B091A"/>
    <w:rsid w:val="001B09A6"/>
    <w:rsid w:val="001B0E3A"/>
    <w:rsid w:val="001B2D50"/>
    <w:rsid w:val="001B39AE"/>
    <w:rsid w:val="001B4530"/>
    <w:rsid w:val="001B58A2"/>
    <w:rsid w:val="001B65A6"/>
    <w:rsid w:val="001C057A"/>
    <w:rsid w:val="001C067F"/>
    <w:rsid w:val="001C0BDD"/>
    <w:rsid w:val="001C16D7"/>
    <w:rsid w:val="001C3037"/>
    <w:rsid w:val="001C318A"/>
    <w:rsid w:val="001C38A1"/>
    <w:rsid w:val="001C3D99"/>
    <w:rsid w:val="001C58CC"/>
    <w:rsid w:val="001C5BE4"/>
    <w:rsid w:val="001C5EF4"/>
    <w:rsid w:val="001C5FF8"/>
    <w:rsid w:val="001C61F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E0460"/>
    <w:rsid w:val="001E060F"/>
    <w:rsid w:val="001E0613"/>
    <w:rsid w:val="001E0775"/>
    <w:rsid w:val="001E0CA3"/>
    <w:rsid w:val="001E1114"/>
    <w:rsid w:val="001E142F"/>
    <w:rsid w:val="001E1F7D"/>
    <w:rsid w:val="001E2974"/>
    <w:rsid w:val="001E3179"/>
    <w:rsid w:val="001E3931"/>
    <w:rsid w:val="001E3990"/>
    <w:rsid w:val="001E5131"/>
    <w:rsid w:val="001E6252"/>
    <w:rsid w:val="001E77C7"/>
    <w:rsid w:val="001E7DA7"/>
    <w:rsid w:val="001F0581"/>
    <w:rsid w:val="001F05C0"/>
    <w:rsid w:val="001F1468"/>
    <w:rsid w:val="001F1477"/>
    <w:rsid w:val="001F1531"/>
    <w:rsid w:val="001F2977"/>
    <w:rsid w:val="001F2D04"/>
    <w:rsid w:val="001F3CAE"/>
    <w:rsid w:val="001F6F2B"/>
    <w:rsid w:val="001F7FC2"/>
    <w:rsid w:val="0020161E"/>
    <w:rsid w:val="0020229A"/>
    <w:rsid w:val="0020258E"/>
    <w:rsid w:val="00202C55"/>
    <w:rsid w:val="00202F97"/>
    <w:rsid w:val="00203048"/>
    <w:rsid w:val="002053DD"/>
    <w:rsid w:val="00206DBE"/>
    <w:rsid w:val="00207AFE"/>
    <w:rsid w:val="00207F92"/>
    <w:rsid w:val="002101BB"/>
    <w:rsid w:val="00210A60"/>
    <w:rsid w:val="00211E3E"/>
    <w:rsid w:val="00212B52"/>
    <w:rsid w:val="00213914"/>
    <w:rsid w:val="00213BDE"/>
    <w:rsid w:val="00214D52"/>
    <w:rsid w:val="0021586F"/>
    <w:rsid w:val="002169E8"/>
    <w:rsid w:val="00216E31"/>
    <w:rsid w:val="002172D6"/>
    <w:rsid w:val="00217A1B"/>
    <w:rsid w:val="002204A3"/>
    <w:rsid w:val="0022105A"/>
    <w:rsid w:val="00221808"/>
    <w:rsid w:val="0022241E"/>
    <w:rsid w:val="00222D24"/>
    <w:rsid w:val="00223928"/>
    <w:rsid w:val="00223968"/>
    <w:rsid w:val="00223AC3"/>
    <w:rsid w:val="0022426E"/>
    <w:rsid w:val="002248E4"/>
    <w:rsid w:val="00226D8E"/>
    <w:rsid w:val="00226ECB"/>
    <w:rsid w:val="00227325"/>
    <w:rsid w:val="002305B6"/>
    <w:rsid w:val="00230D61"/>
    <w:rsid w:val="00231437"/>
    <w:rsid w:val="00231A6B"/>
    <w:rsid w:val="00233364"/>
    <w:rsid w:val="002346DB"/>
    <w:rsid w:val="00234C6F"/>
    <w:rsid w:val="00234E67"/>
    <w:rsid w:val="00234EFB"/>
    <w:rsid w:val="00234F48"/>
    <w:rsid w:val="002360DB"/>
    <w:rsid w:val="0023795E"/>
    <w:rsid w:val="00237B60"/>
    <w:rsid w:val="002400E6"/>
    <w:rsid w:val="0024073F"/>
    <w:rsid w:val="002409BF"/>
    <w:rsid w:val="00241917"/>
    <w:rsid w:val="00242380"/>
    <w:rsid w:val="0024263E"/>
    <w:rsid w:val="00242846"/>
    <w:rsid w:val="00242CFB"/>
    <w:rsid w:val="00243294"/>
    <w:rsid w:val="002437F9"/>
    <w:rsid w:val="00245933"/>
    <w:rsid w:val="00245A32"/>
    <w:rsid w:val="00246473"/>
    <w:rsid w:val="00247A69"/>
    <w:rsid w:val="00247EEB"/>
    <w:rsid w:val="00250296"/>
    <w:rsid w:val="00250394"/>
    <w:rsid w:val="00250982"/>
    <w:rsid w:val="00251183"/>
    <w:rsid w:val="00251D3D"/>
    <w:rsid w:val="002536BF"/>
    <w:rsid w:val="00253B4E"/>
    <w:rsid w:val="00254018"/>
    <w:rsid w:val="002543D0"/>
    <w:rsid w:val="00254988"/>
    <w:rsid w:val="00254E57"/>
    <w:rsid w:val="00254EFF"/>
    <w:rsid w:val="0025707E"/>
    <w:rsid w:val="00257F9F"/>
    <w:rsid w:val="002606B8"/>
    <w:rsid w:val="0026073B"/>
    <w:rsid w:val="0026229C"/>
    <w:rsid w:val="00262464"/>
    <w:rsid w:val="00263395"/>
    <w:rsid w:val="00263E02"/>
    <w:rsid w:val="0026449D"/>
    <w:rsid w:val="00264DCB"/>
    <w:rsid w:val="00265254"/>
    <w:rsid w:val="00266A57"/>
    <w:rsid w:val="00266C60"/>
    <w:rsid w:val="00266D99"/>
    <w:rsid w:val="0026703D"/>
    <w:rsid w:val="00270D4F"/>
    <w:rsid w:val="00270F2A"/>
    <w:rsid w:val="00272701"/>
    <w:rsid w:val="00272723"/>
    <w:rsid w:val="002738C6"/>
    <w:rsid w:val="00273E45"/>
    <w:rsid w:val="00273FB9"/>
    <w:rsid w:val="00274568"/>
    <w:rsid w:val="002749DA"/>
    <w:rsid w:val="00275010"/>
    <w:rsid w:val="0027593C"/>
    <w:rsid w:val="00276A99"/>
    <w:rsid w:val="00276AA7"/>
    <w:rsid w:val="00276B6F"/>
    <w:rsid w:val="00276BAB"/>
    <w:rsid w:val="0027781A"/>
    <w:rsid w:val="0027791B"/>
    <w:rsid w:val="00277E90"/>
    <w:rsid w:val="00280B6C"/>
    <w:rsid w:val="00281FBF"/>
    <w:rsid w:val="00282000"/>
    <w:rsid w:val="00283497"/>
    <w:rsid w:val="0028385F"/>
    <w:rsid w:val="00283DF8"/>
    <w:rsid w:val="0028471A"/>
    <w:rsid w:val="00286E0F"/>
    <w:rsid w:val="00287E8B"/>
    <w:rsid w:val="00290AF6"/>
    <w:rsid w:val="002919F1"/>
    <w:rsid w:val="00292736"/>
    <w:rsid w:val="002936C5"/>
    <w:rsid w:val="002938FA"/>
    <w:rsid w:val="00293CC6"/>
    <w:rsid w:val="00293ED6"/>
    <w:rsid w:val="002945C4"/>
    <w:rsid w:val="00295412"/>
    <w:rsid w:val="0029546D"/>
    <w:rsid w:val="002959E7"/>
    <w:rsid w:val="002964EC"/>
    <w:rsid w:val="00297B28"/>
    <w:rsid w:val="00297CD4"/>
    <w:rsid w:val="002A033E"/>
    <w:rsid w:val="002A05D9"/>
    <w:rsid w:val="002A081B"/>
    <w:rsid w:val="002A0B6B"/>
    <w:rsid w:val="002A20ED"/>
    <w:rsid w:val="002A27C9"/>
    <w:rsid w:val="002A29CB"/>
    <w:rsid w:val="002A39A8"/>
    <w:rsid w:val="002A3E4C"/>
    <w:rsid w:val="002A414E"/>
    <w:rsid w:val="002A41E2"/>
    <w:rsid w:val="002A42E3"/>
    <w:rsid w:val="002A469C"/>
    <w:rsid w:val="002A46A7"/>
    <w:rsid w:val="002A4D60"/>
    <w:rsid w:val="002A6480"/>
    <w:rsid w:val="002A72E7"/>
    <w:rsid w:val="002B04FF"/>
    <w:rsid w:val="002B060C"/>
    <w:rsid w:val="002B1672"/>
    <w:rsid w:val="002B3426"/>
    <w:rsid w:val="002B39BC"/>
    <w:rsid w:val="002B3AD5"/>
    <w:rsid w:val="002B4223"/>
    <w:rsid w:val="002B5B9F"/>
    <w:rsid w:val="002B6034"/>
    <w:rsid w:val="002C0251"/>
    <w:rsid w:val="002C0292"/>
    <w:rsid w:val="002C2084"/>
    <w:rsid w:val="002C21EF"/>
    <w:rsid w:val="002C222A"/>
    <w:rsid w:val="002C32D9"/>
    <w:rsid w:val="002C3D20"/>
    <w:rsid w:val="002C3D8A"/>
    <w:rsid w:val="002C3E50"/>
    <w:rsid w:val="002C4854"/>
    <w:rsid w:val="002C4AE6"/>
    <w:rsid w:val="002C4E67"/>
    <w:rsid w:val="002C72C1"/>
    <w:rsid w:val="002C7E8F"/>
    <w:rsid w:val="002D0463"/>
    <w:rsid w:val="002D06B4"/>
    <w:rsid w:val="002D084A"/>
    <w:rsid w:val="002D1A05"/>
    <w:rsid w:val="002D307B"/>
    <w:rsid w:val="002D34CB"/>
    <w:rsid w:val="002D383A"/>
    <w:rsid w:val="002D4178"/>
    <w:rsid w:val="002D54F2"/>
    <w:rsid w:val="002D5E0C"/>
    <w:rsid w:val="002D6260"/>
    <w:rsid w:val="002D635F"/>
    <w:rsid w:val="002D64B9"/>
    <w:rsid w:val="002D654C"/>
    <w:rsid w:val="002D6816"/>
    <w:rsid w:val="002D6A5F"/>
    <w:rsid w:val="002E064E"/>
    <w:rsid w:val="002E1E8E"/>
    <w:rsid w:val="002E30D6"/>
    <w:rsid w:val="002E3118"/>
    <w:rsid w:val="002E3223"/>
    <w:rsid w:val="002E3860"/>
    <w:rsid w:val="002E3F05"/>
    <w:rsid w:val="002E48E8"/>
    <w:rsid w:val="002E4B25"/>
    <w:rsid w:val="002E59C3"/>
    <w:rsid w:val="002E60D1"/>
    <w:rsid w:val="002E6C8A"/>
    <w:rsid w:val="002F10A4"/>
    <w:rsid w:val="002F12CF"/>
    <w:rsid w:val="002F179E"/>
    <w:rsid w:val="002F1D84"/>
    <w:rsid w:val="002F23AD"/>
    <w:rsid w:val="002F30D3"/>
    <w:rsid w:val="002F3265"/>
    <w:rsid w:val="002F4438"/>
    <w:rsid w:val="002F450F"/>
    <w:rsid w:val="002F47E5"/>
    <w:rsid w:val="002F5701"/>
    <w:rsid w:val="002F5E51"/>
    <w:rsid w:val="002F5F2D"/>
    <w:rsid w:val="002F6A67"/>
    <w:rsid w:val="002F7E5A"/>
    <w:rsid w:val="00301A32"/>
    <w:rsid w:val="003027FB"/>
    <w:rsid w:val="00302F6F"/>
    <w:rsid w:val="0030423E"/>
    <w:rsid w:val="003044C6"/>
    <w:rsid w:val="003049ED"/>
    <w:rsid w:val="003074CD"/>
    <w:rsid w:val="0030786B"/>
    <w:rsid w:val="0030786F"/>
    <w:rsid w:val="0031001C"/>
    <w:rsid w:val="0031072D"/>
    <w:rsid w:val="00310E3A"/>
    <w:rsid w:val="003142CB"/>
    <w:rsid w:val="00314652"/>
    <w:rsid w:val="00314713"/>
    <w:rsid w:val="0031485B"/>
    <w:rsid w:val="00314B3E"/>
    <w:rsid w:val="00317735"/>
    <w:rsid w:val="00317900"/>
    <w:rsid w:val="00320434"/>
    <w:rsid w:val="0032085D"/>
    <w:rsid w:val="00320976"/>
    <w:rsid w:val="003210CC"/>
    <w:rsid w:val="00321700"/>
    <w:rsid w:val="00321AF2"/>
    <w:rsid w:val="003233E5"/>
    <w:rsid w:val="003236F5"/>
    <w:rsid w:val="003237DC"/>
    <w:rsid w:val="00323B14"/>
    <w:rsid w:val="00323E57"/>
    <w:rsid w:val="003243A3"/>
    <w:rsid w:val="00324CE5"/>
    <w:rsid w:val="0032529A"/>
    <w:rsid w:val="00326267"/>
    <w:rsid w:val="00327290"/>
    <w:rsid w:val="003277DB"/>
    <w:rsid w:val="00327F53"/>
    <w:rsid w:val="00332113"/>
    <w:rsid w:val="0033242B"/>
    <w:rsid w:val="00332969"/>
    <w:rsid w:val="00332E2C"/>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C29"/>
    <w:rsid w:val="00343D1C"/>
    <w:rsid w:val="00344380"/>
    <w:rsid w:val="00345162"/>
    <w:rsid w:val="00345E35"/>
    <w:rsid w:val="00345E57"/>
    <w:rsid w:val="00346597"/>
    <w:rsid w:val="00347644"/>
    <w:rsid w:val="00347A57"/>
    <w:rsid w:val="00347AD6"/>
    <w:rsid w:val="00347D50"/>
    <w:rsid w:val="00350E9F"/>
    <w:rsid w:val="00351EB9"/>
    <w:rsid w:val="0035298A"/>
    <w:rsid w:val="00353582"/>
    <w:rsid w:val="00355250"/>
    <w:rsid w:val="0035551B"/>
    <w:rsid w:val="00355B81"/>
    <w:rsid w:val="0035666A"/>
    <w:rsid w:val="00356865"/>
    <w:rsid w:val="00356B7C"/>
    <w:rsid w:val="003574FA"/>
    <w:rsid w:val="00357F59"/>
    <w:rsid w:val="00360CBD"/>
    <w:rsid w:val="00361726"/>
    <w:rsid w:val="00361B40"/>
    <w:rsid w:val="0036200C"/>
    <w:rsid w:val="00362150"/>
    <w:rsid w:val="003621C4"/>
    <w:rsid w:val="00362780"/>
    <w:rsid w:val="00362A67"/>
    <w:rsid w:val="00362F60"/>
    <w:rsid w:val="003631D1"/>
    <w:rsid w:val="00363775"/>
    <w:rsid w:val="00364101"/>
    <w:rsid w:val="00365917"/>
    <w:rsid w:val="00365A12"/>
    <w:rsid w:val="003663D8"/>
    <w:rsid w:val="003675A8"/>
    <w:rsid w:val="00367714"/>
    <w:rsid w:val="0037030F"/>
    <w:rsid w:val="00370D8B"/>
    <w:rsid w:val="0037234E"/>
    <w:rsid w:val="0037314D"/>
    <w:rsid w:val="00373160"/>
    <w:rsid w:val="00373547"/>
    <w:rsid w:val="0037375D"/>
    <w:rsid w:val="003739AA"/>
    <w:rsid w:val="00373C3F"/>
    <w:rsid w:val="00373C7E"/>
    <w:rsid w:val="00373F9A"/>
    <w:rsid w:val="003757D5"/>
    <w:rsid w:val="00375BE7"/>
    <w:rsid w:val="00376B0F"/>
    <w:rsid w:val="00377B92"/>
    <w:rsid w:val="00377B94"/>
    <w:rsid w:val="003804B1"/>
    <w:rsid w:val="00380525"/>
    <w:rsid w:val="00381117"/>
    <w:rsid w:val="00381242"/>
    <w:rsid w:val="0038157E"/>
    <w:rsid w:val="00381DE5"/>
    <w:rsid w:val="00381E79"/>
    <w:rsid w:val="003848B1"/>
    <w:rsid w:val="00384ED6"/>
    <w:rsid w:val="00386437"/>
    <w:rsid w:val="0038758B"/>
    <w:rsid w:val="003876E6"/>
    <w:rsid w:val="00387DE2"/>
    <w:rsid w:val="0039031B"/>
    <w:rsid w:val="00390810"/>
    <w:rsid w:val="00390B8B"/>
    <w:rsid w:val="00391307"/>
    <w:rsid w:val="0039138F"/>
    <w:rsid w:val="00391A75"/>
    <w:rsid w:val="00392844"/>
    <w:rsid w:val="00393BB6"/>
    <w:rsid w:val="0039448F"/>
    <w:rsid w:val="00394779"/>
    <w:rsid w:val="0039615F"/>
    <w:rsid w:val="00396313"/>
    <w:rsid w:val="00396697"/>
    <w:rsid w:val="0039673B"/>
    <w:rsid w:val="00396FE4"/>
    <w:rsid w:val="00397D1B"/>
    <w:rsid w:val="003A0790"/>
    <w:rsid w:val="003A0E19"/>
    <w:rsid w:val="003A1665"/>
    <w:rsid w:val="003A2561"/>
    <w:rsid w:val="003A269B"/>
    <w:rsid w:val="003A2807"/>
    <w:rsid w:val="003A3344"/>
    <w:rsid w:val="003A367D"/>
    <w:rsid w:val="003A3A10"/>
    <w:rsid w:val="003A463D"/>
    <w:rsid w:val="003A5026"/>
    <w:rsid w:val="003A54CA"/>
    <w:rsid w:val="003A54EC"/>
    <w:rsid w:val="003A56C5"/>
    <w:rsid w:val="003A64C9"/>
    <w:rsid w:val="003A6DF0"/>
    <w:rsid w:val="003A74CE"/>
    <w:rsid w:val="003A776A"/>
    <w:rsid w:val="003B0110"/>
    <w:rsid w:val="003B0687"/>
    <w:rsid w:val="003B0CD6"/>
    <w:rsid w:val="003B1034"/>
    <w:rsid w:val="003B1DD8"/>
    <w:rsid w:val="003B1EFC"/>
    <w:rsid w:val="003B2C36"/>
    <w:rsid w:val="003B2D29"/>
    <w:rsid w:val="003B3ACE"/>
    <w:rsid w:val="003B43E8"/>
    <w:rsid w:val="003B49E4"/>
    <w:rsid w:val="003B4CD6"/>
    <w:rsid w:val="003B520D"/>
    <w:rsid w:val="003B54C7"/>
    <w:rsid w:val="003B5608"/>
    <w:rsid w:val="003B5A31"/>
    <w:rsid w:val="003B68CE"/>
    <w:rsid w:val="003B6F8B"/>
    <w:rsid w:val="003B7156"/>
    <w:rsid w:val="003B7524"/>
    <w:rsid w:val="003C060F"/>
    <w:rsid w:val="003C075C"/>
    <w:rsid w:val="003C0D92"/>
    <w:rsid w:val="003C0DF1"/>
    <w:rsid w:val="003C0F9F"/>
    <w:rsid w:val="003C1A87"/>
    <w:rsid w:val="003C4298"/>
    <w:rsid w:val="003C42BE"/>
    <w:rsid w:val="003C46C0"/>
    <w:rsid w:val="003C4E9C"/>
    <w:rsid w:val="003C7290"/>
    <w:rsid w:val="003C785A"/>
    <w:rsid w:val="003C7EF1"/>
    <w:rsid w:val="003D07C6"/>
    <w:rsid w:val="003D0BC4"/>
    <w:rsid w:val="003D130B"/>
    <w:rsid w:val="003D139F"/>
    <w:rsid w:val="003D2986"/>
    <w:rsid w:val="003D3B55"/>
    <w:rsid w:val="003D3BB0"/>
    <w:rsid w:val="003D3D85"/>
    <w:rsid w:val="003D4EFC"/>
    <w:rsid w:val="003D5332"/>
    <w:rsid w:val="003D6C2F"/>
    <w:rsid w:val="003D6C72"/>
    <w:rsid w:val="003D6D58"/>
    <w:rsid w:val="003D71E0"/>
    <w:rsid w:val="003D7FD0"/>
    <w:rsid w:val="003E0545"/>
    <w:rsid w:val="003E0F70"/>
    <w:rsid w:val="003E1FF2"/>
    <w:rsid w:val="003E24EA"/>
    <w:rsid w:val="003E2D2C"/>
    <w:rsid w:val="003E34D6"/>
    <w:rsid w:val="003E3ADD"/>
    <w:rsid w:val="003E4764"/>
    <w:rsid w:val="003E4A0B"/>
    <w:rsid w:val="003E50E3"/>
    <w:rsid w:val="003E5EA7"/>
    <w:rsid w:val="003E5FA6"/>
    <w:rsid w:val="003E63AC"/>
    <w:rsid w:val="003E63C2"/>
    <w:rsid w:val="003E6788"/>
    <w:rsid w:val="003F0100"/>
    <w:rsid w:val="003F09BA"/>
    <w:rsid w:val="003F462F"/>
    <w:rsid w:val="003F5B4E"/>
    <w:rsid w:val="003F5F1F"/>
    <w:rsid w:val="003F6BE7"/>
    <w:rsid w:val="003F7525"/>
    <w:rsid w:val="003F7FBE"/>
    <w:rsid w:val="003F7FC7"/>
    <w:rsid w:val="00400A31"/>
    <w:rsid w:val="004012BF"/>
    <w:rsid w:val="00403234"/>
    <w:rsid w:val="004035D4"/>
    <w:rsid w:val="00404F05"/>
    <w:rsid w:val="00404F42"/>
    <w:rsid w:val="00405E30"/>
    <w:rsid w:val="0040676E"/>
    <w:rsid w:val="00406923"/>
    <w:rsid w:val="004070B1"/>
    <w:rsid w:val="00407776"/>
    <w:rsid w:val="004102F8"/>
    <w:rsid w:val="0041032D"/>
    <w:rsid w:val="00411184"/>
    <w:rsid w:val="004112E3"/>
    <w:rsid w:val="00412A52"/>
    <w:rsid w:val="00412D3E"/>
    <w:rsid w:val="004138A7"/>
    <w:rsid w:val="00413A73"/>
    <w:rsid w:val="00414F15"/>
    <w:rsid w:val="004158AA"/>
    <w:rsid w:val="004159A7"/>
    <w:rsid w:val="00416940"/>
    <w:rsid w:val="0042067C"/>
    <w:rsid w:val="004225C0"/>
    <w:rsid w:val="0042348C"/>
    <w:rsid w:val="004236B7"/>
    <w:rsid w:val="0042517A"/>
    <w:rsid w:val="00425366"/>
    <w:rsid w:val="004263DD"/>
    <w:rsid w:val="00427140"/>
    <w:rsid w:val="00427A9D"/>
    <w:rsid w:val="004303CC"/>
    <w:rsid w:val="004307F0"/>
    <w:rsid w:val="00430E10"/>
    <w:rsid w:val="00431021"/>
    <w:rsid w:val="0043126A"/>
    <w:rsid w:val="004315FB"/>
    <w:rsid w:val="00432B1E"/>
    <w:rsid w:val="00432ED3"/>
    <w:rsid w:val="00433693"/>
    <w:rsid w:val="00434260"/>
    <w:rsid w:val="004343C6"/>
    <w:rsid w:val="00434400"/>
    <w:rsid w:val="00434441"/>
    <w:rsid w:val="0043494A"/>
    <w:rsid w:val="0043552E"/>
    <w:rsid w:val="004370E8"/>
    <w:rsid w:val="00437849"/>
    <w:rsid w:val="00437CC8"/>
    <w:rsid w:val="00440831"/>
    <w:rsid w:val="00440D55"/>
    <w:rsid w:val="00441696"/>
    <w:rsid w:val="0044236C"/>
    <w:rsid w:val="00442C23"/>
    <w:rsid w:val="004462A3"/>
    <w:rsid w:val="004469AE"/>
    <w:rsid w:val="00446E44"/>
    <w:rsid w:val="004472C4"/>
    <w:rsid w:val="0044775E"/>
    <w:rsid w:val="004500C8"/>
    <w:rsid w:val="0045091A"/>
    <w:rsid w:val="00450988"/>
    <w:rsid w:val="00450A43"/>
    <w:rsid w:val="00450A5A"/>
    <w:rsid w:val="00451B01"/>
    <w:rsid w:val="00452EDC"/>
    <w:rsid w:val="00452F24"/>
    <w:rsid w:val="00453152"/>
    <w:rsid w:val="00454018"/>
    <w:rsid w:val="004548FA"/>
    <w:rsid w:val="00456C13"/>
    <w:rsid w:val="00456FFD"/>
    <w:rsid w:val="00457466"/>
    <w:rsid w:val="00457D24"/>
    <w:rsid w:val="00457DD8"/>
    <w:rsid w:val="004602DF"/>
    <w:rsid w:val="00460566"/>
    <w:rsid w:val="004608FB"/>
    <w:rsid w:val="004609DA"/>
    <w:rsid w:val="0046101D"/>
    <w:rsid w:val="00461699"/>
    <w:rsid w:val="00461849"/>
    <w:rsid w:val="00462590"/>
    <w:rsid w:val="004641F2"/>
    <w:rsid w:val="004643C0"/>
    <w:rsid w:val="00464948"/>
    <w:rsid w:val="00465206"/>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EC1"/>
    <w:rsid w:val="004776BE"/>
    <w:rsid w:val="004814E7"/>
    <w:rsid w:val="0048276D"/>
    <w:rsid w:val="0048472E"/>
    <w:rsid w:val="00484FBA"/>
    <w:rsid w:val="004868D6"/>
    <w:rsid w:val="0048727C"/>
    <w:rsid w:val="00487843"/>
    <w:rsid w:val="00487939"/>
    <w:rsid w:val="004907DD"/>
    <w:rsid w:val="00491347"/>
    <w:rsid w:val="0049143A"/>
    <w:rsid w:val="0049176E"/>
    <w:rsid w:val="004917FE"/>
    <w:rsid w:val="00491EE2"/>
    <w:rsid w:val="004922F0"/>
    <w:rsid w:val="004927FF"/>
    <w:rsid w:val="004928D9"/>
    <w:rsid w:val="00493426"/>
    <w:rsid w:val="004937E8"/>
    <w:rsid w:val="00493877"/>
    <w:rsid w:val="004956AD"/>
    <w:rsid w:val="00495C19"/>
    <w:rsid w:val="004962E9"/>
    <w:rsid w:val="004A0111"/>
    <w:rsid w:val="004A02B0"/>
    <w:rsid w:val="004A0DED"/>
    <w:rsid w:val="004A0FE1"/>
    <w:rsid w:val="004A1021"/>
    <w:rsid w:val="004A1968"/>
    <w:rsid w:val="004A1EA1"/>
    <w:rsid w:val="004A25BC"/>
    <w:rsid w:val="004A383D"/>
    <w:rsid w:val="004A468E"/>
    <w:rsid w:val="004A5A06"/>
    <w:rsid w:val="004A5D26"/>
    <w:rsid w:val="004A63CC"/>
    <w:rsid w:val="004B0E80"/>
    <w:rsid w:val="004B1421"/>
    <w:rsid w:val="004B259A"/>
    <w:rsid w:val="004B2BDB"/>
    <w:rsid w:val="004B4530"/>
    <w:rsid w:val="004B45BF"/>
    <w:rsid w:val="004B51BB"/>
    <w:rsid w:val="004B5658"/>
    <w:rsid w:val="004B5A1F"/>
    <w:rsid w:val="004B5C5F"/>
    <w:rsid w:val="004B62F5"/>
    <w:rsid w:val="004B63B0"/>
    <w:rsid w:val="004B6E2D"/>
    <w:rsid w:val="004C0755"/>
    <w:rsid w:val="004C0BEF"/>
    <w:rsid w:val="004C39F9"/>
    <w:rsid w:val="004C3C81"/>
    <w:rsid w:val="004C45CA"/>
    <w:rsid w:val="004C5160"/>
    <w:rsid w:val="004C5CD9"/>
    <w:rsid w:val="004C69D8"/>
    <w:rsid w:val="004C75A4"/>
    <w:rsid w:val="004C79F3"/>
    <w:rsid w:val="004D0AF6"/>
    <w:rsid w:val="004D146B"/>
    <w:rsid w:val="004D16CF"/>
    <w:rsid w:val="004D184F"/>
    <w:rsid w:val="004D1C16"/>
    <w:rsid w:val="004D1E80"/>
    <w:rsid w:val="004D27EB"/>
    <w:rsid w:val="004D2C9D"/>
    <w:rsid w:val="004D37A4"/>
    <w:rsid w:val="004D3988"/>
    <w:rsid w:val="004D3B5E"/>
    <w:rsid w:val="004D410F"/>
    <w:rsid w:val="004D4143"/>
    <w:rsid w:val="004D452A"/>
    <w:rsid w:val="004D457C"/>
    <w:rsid w:val="004D4F9F"/>
    <w:rsid w:val="004D551D"/>
    <w:rsid w:val="004D6D56"/>
    <w:rsid w:val="004D757C"/>
    <w:rsid w:val="004D7A4A"/>
    <w:rsid w:val="004D7BD2"/>
    <w:rsid w:val="004E0260"/>
    <w:rsid w:val="004E06EC"/>
    <w:rsid w:val="004E06FF"/>
    <w:rsid w:val="004E17AF"/>
    <w:rsid w:val="004E1908"/>
    <w:rsid w:val="004E1941"/>
    <w:rsid w:val="004E19FE"/>
    <w:rsid w:val="004E1D23"/>
    <w:rsid w:val="004E2560"/>
    <w:rsid w:val="004E27BC"/>
    <w:rsid w:val="004E4CBA"/>
    <w:rsid w:val="004E4FE3"/>
    <w:rsid w:val="004E5804"/>
    <w:rsid w:val="004E596A"/>
    <w:rsid w:val="004E5EEE"/>
    <w:rsid w:val="004E7445"/>
    <w:rsid w:val="004E7749"/>
    <w:rsid w:val="004E7CA6"/>
    <w:rsid w:val="004E7D18"/>
    <w:rsid w:val="004F0181"/>
    <w:rsid w:val="004F054E"/>
    <w:rsid w:val="004F195A"/>
    <w:rsid w:val="004F1B26"/>
    <w:rsid w:val="004F31FC"/>
    <w:rsid w:val="004F42BF"/>
    <w:rsid w:val="004F4A02"/>
    <w:rsid w:val="004F4F72"/>
    <w:rsid w:val="004F530C"/>
    <w:rsid w:val="004F6227"/>
    <w:rsid w:val="004F6613"/>
    <w:rsid w:val="004F68B9"/>
    <w:rsid w:val="004F6A3A"/>
    <w:rsid w:val="004F7339"/>
    <w:rsid w:val="00501732"/>
    <w:rsid w:val="005017C8"/>
    <w:rsid w:val="0050338C"/>
    <w:rsid w:val="005034A1"/>
    <w:rsid w:val="005035D5"/>
    <w:rsid w:val="00503CDE"/>
    <w:rsid w:val="005044F3"/>
    <w:rsid w:val="00504CC9"/>
    <w:rsid w:val="005052C4"/>
    <w:rsid w:val="00505D97"/>
    <w:rsid w:val="00506144"/>
    <w:rsid w:val="00510489"/>
    <w:rsid w:val="0051064B"/>
    <w:rsid w:val="005109B3"/>
    <w:rsid w:val="00510B05"/>
    <w:rsid w:val="005114A5"/>
    <w:rsid w:val="00513291"/>
    <w:rsid w:val="00513544"/>
    <w:rsid w:val="0051369A"/>
    <w:rsid w:val="00513836"/>
    <w:rsid w:val="00513D36"/>
    <w:rsid w:val="0051406F"/>
    <w:rsid w:val="00514CC8"/>
    <w:rsid w:val="00514FFB"/>
    <w:rsid w:val="0051516F"/>
    <w:rsid w:val="00515268"/>
    <w:rsid w:val="005154BB"/>
    <w:rsid w:val="005156AA"/>
    <w:rsid w:val="00517ABC"/>
    <w:rsid w:val="00517D1E"/>
    <w:rsid w:val="005203C2"/>
    <w:rsid w:val="00520868"/>
    <w:rsid w:val="00520E50"/>
    <w:rsid w:val="005214BF"/>
    <w:rsid w:val="00522162"/>
    <w:rsid w:val="005252B6"/>
    <w:rsid w:val="005253AC"/>
    <w:rsid w:val="00525816"/>
    <w:rsid w:val="005274C8"/>
    <w:rsid w:val="00530A4C"/>
    <w:rsid w:val="00530D60"/>
    <w:rsid w:val="0053146C"/>
    <w:rsid w:val="00531925"/>
    <w:rsid w:val="00532D77"/>
    <w:rsid w:val="005332D4"/>
    <w:rsid w:val="005344E4"/>
    <w:rsid w:val="00534716"/>
    <w:rsid w:val="0053560F"/>
    <w:rsid w:val="00536778"/>
    <w:rsid w:val="005372FC"/>
    <w:rsid w:val="005373A1"/>
    <w:rsid w:val="0054290D"/>
    <w:rsid w:val="005439CF"/>
    <w:rsid w:val="00543D3A"/>
    <w:rsid w:val="0054531E"/>
    <w:rsid w:val="00546262"/>
    <w:rsid w:val="00546717"/>
    <w:rsid w:val="0054731B"/>
    <w:rsid w:val="00547FD4"/>
    <w:rsid w:val="00550EAC"/>
    <w:rsid w:val="00551A73"/>
    <w:rsid w:val="00552C4B"/>
    <w:rsid w:val="00554224"/>
    <w:rsid w:val="00554CD7"/>
    <w:rsid w:val="00555F21"/>
    <w:rsid w:val="00557439"/>
    <w:rsid w:val="00560DD0"/>
    <w:rsid w:val="00561227"/>
    <w:rsid w:val="00561C6F"/>
    <w:rsid w:val="00562A40"/>
    <w:rsid w:val="005637A2"/>
    <w:rsid w:val="00563923"/>
    <w:rsid w:val="00564495"/>
    <w:rsid w:val="0056551E"/>
    <w:rsid w:val="0056552B"/>
    <w:rsid w:val="00565D72"/>
    <w:rsid w:val="00566246"/>
    <w:rsid w:val="00567620"/>
    <w:rsid w:val="00567967"/>
    <w:rsid w:val="00570362"/>
    <w:rsid w:val="00570F1E"/>
    <w:rsid w:val="005718E1"/>
    <w:rsid w:val="00571C4F"/>
    <w:rsid w:val="00571F3E"/>
    <w:rsid w:val="00572633"/>
    <w:rsid w:val="0057274A"/>
    <w:rsid w:val="00573270"/>
    <w:rsid w:val="005741C7"/>
    <w:rsid w:val="0057450D"/>
    <w:rsid w:val="00574DBE"/>
    <w:rsid w:val="00575C36"/>
    <w:rsid w:val="00575F5B"/>
    <w:rsid w:val="00576BEF"/>
    <w:rsid w:val="00577105"/>
    <w:rsid w:val="0057755A"/>
    <w:rsid w:val="0058041C"/>
    <w:rsid w:val="0058061B"/>
    <w:rsid w:val="005812AB"/>
    <w:rsid w:val="00581451"/>
    <w:rsid w:val="0058281E"/>
    <w:rsid w:val="0058288F"/>
    <w:rsid w:val="00584275"/>
    <w:rsid w:val="005843B7"/>
    <w:rsid w:val="00585F96"/>
    <w:rsid w:val="0059041D"/>
    <w:rsid w:val="00590D69"/>
    <w:rsid w:val="0059103F"/>
    <w:rsid w:val="0059144E"/>
    <w:rsid w:val="00591472"/>
    <w:rsid w:val="00593F07"/>
    <w:rsid w:val="00594751"/>
    <w:rsid w:val="00594841"/>
    <w:rsid w:val="00595AAE"/>
    <w:rsid w:val="00596215"/>
    <w:rsid w:val="00596222"/>
    <w:rsid w:val="005A32FD"/>
    <w:rsid w:val="005A33A3"/>
    <w:rsid w:val="005A3500"/>
    <w:rsid w:val="005A3D8D"/>
    <w:rsid w:val="005A4303"/>
    <w:rsid w:val="005A486A"/>
    <w:rsid w:val="005A4E6B"/>
    <w:rsid w:val="005A4F6A"/>
    <w:rsid w:val="005A5949"/>
    <w:rsid w:val="005A5D07"/>
    <w:rsid w:val="005A659A"/>
    <w:rsid w:val="005A69D9"/>
    <w:rsid w:val="005A6AC1"/>
    <w:rsid w:val="005B0196"/>
    <w:rsid w:val="005B107C"/>
    <w:rsid w:val="005B1165"/>
    <w:rsid w:val="005B16DB"/>
    <w:rsid w:val="005B1C40"/>
    <w:rsid w:val="005B1E71"/>
    <w:rsid w:val="005B20E0"/>
    <w:rsid w:val="005B2585"/>
    <w:rsid w:val="005B2DB9"/>
    <w:rsid w:val="005B376C"/>
    <w:rsid w:val="005B412D"/>
    <w:rsid w:val="005B413D"/>
    <w:rsid w:val="005B527B"/>
    <w:rsid w:val="005B5544"/>
    <w:rsid w:val="005B57B7"/>
    <w:rsid w:val="005B5912"/>
    <w:rsid w:val="005B699E"/>
    <w:rsid w:val="005B6A29"/>
    <w:rsid w:val="005B78AA"/>
    <w:rsid w:val="005C032E"/>
    <w:rsid w:val="005C078A"/>
    <w:rsid w:val="005C0A86"/>
    <w:rsid w:val="005C131F"/>
    <w:rsid w:val="005C2295"/>
    <w:rsid w:val="005C2C8B"/>
    <w:rsid w:val="005C2D99"/>
    <w:rsid w:val="005C3F98"/>
    <w:rsid w:val="005C4AA6"/>
    <w:rsid w:val="005C6570"/>
    <w:rsid w:val="005C6D9F"/>
    <w:rsid w:val="005C7C32"/>
    <w:rsid w:val="005C7DAA"/>
    <w:rsid w:val="005D0375"/>
    <w:rsid w:val="005D12BD"/>
    <w:rsid w:val="005D1ECB"/>
    <w:rsid w:val="005D23F7"/>
    <w:rsid w:val="005D3D10"/>
    <w:rsid w:val="005D44FB"/>
    <w:rsid w:val="005D5BCA"/>
    <w:rsid w:val="005D6456"/>
    <w:rsid w:val="005D689D"/>
    <w:rsid w:val="005E02A8"/>
    <w:rsid w:val="005E04CB"/>
    <w:rsid w:val="005E07B1"/>
    <w:rsid w:val="005E08C8"/>
    <w:rsid w:val="005E2689"/>
    <w:rsid w:val="005E2D0C"/>
    <w:rsid w:val="005E2D47"/>
    <w:rsid w:val="005E352B"/>
    <w:rsid w:val="005E380E"/>
    <w:rsid w:val="005E4870"/>
    <w:rsid w:val="005E490F"/>
    <w:rsid w:val="005E6E48"/>
    <w:rsid w:val="005E6F74"/>
    <w:rsid w:val="005F0A5B"/>
    <w:rsid w:val="005F0D5D"/>
    <w:rsid w:val="005F11AB"/>
    <w:rsid w:val="005F137A"/>
    <w:rsid w:val="005F15F6"/>
    <w:rsid w:val="005F28FC"/>
    <w:rsid w:val="005F32A2"/>
    <w:rsid w:val="005F3F0C"/>
    <w:rsid w:val="005F445F"/>
    <w:rsid w:val="005F44AE"/>
    <w:rsid w:val="005F6FC0"/>
    <w:rsid w:val="005F7082"/>
    <w:rsid w:val="005F7245"/>
    <w:rsid w:val="005F778B"/>
    <w:rsid w:val="00600B0A"/>
    <w:rsid w:val="006011F7"/>
    <w:rsid w:val="00601661"/>
    <w:rsid w:val="00602A19"/>
    <w:rsid w:val="00603007"/>
    <w:rsid w:val="0060322E"/>
    <w:rsid w:val="00603A0A"/>
    <w:rsid w:val="00603B35"/>
    <w:rsid w:val="006056DC"/>
    <w:rsid w:val="00606C62"/>
    <w:rsid w:val="00606DD4"/>
    <w:rsid w:val="00606FBE"/>
    <w:rsid w:val="00611C6B"/>
    <w:rsid w:val="0061204F"/>
    <w:rsid w:val="006134D3"/>
    <w:rsid w:val="006134FA"/>
    <w:rsid w:val="006141DA"/>
    <w:rsid w:val="0061444D"/>
    <w:rsid w:val="006144EF"/>
    <w:rsid w:val="00614519"/>
    <w:rsid w:val="00614802"/>
    <w:rsid w:val="00614AD0"/>
    <w:rsid w:val="00614BC6"/>
    <w:rsid w:val="00614C29"/>
    <w:rsid w:val="00614DD0"/>
    <w:rsid w:val="00615E79"/>
    <w:rsid w:val="0061657B"/>
    <w:rsid w:val="006168FB"/>
    <w:rsid w:val="00616F32"/>
    <w:rsid w:val="00617810"/>
    <w:rsid w:val="0062005F"/>
    <w:rsid w:val="006201EB"/>
    <w:rsid w:val="00620BC4"/>
    <w:rsid w:val="006225D4"/>
    <w:rsid w:val="00623974"/>
    <w:rsid w:val="00624244"/>
    <w:rsid w:val="006243CA"/>
    <w:rsid w:val="00624549"/>
    <w:rsid w:val="00625859"/>
    <w:rsid w:val="0062607D"/>
    <w:rsid w:val="00626111"/>
    <w:rsid w:val="0062619F"/>
    <w:rsid w:val="00626420"/>
    <w:rsid w:val="00626EE7"/>
    <w:rsid w:val="006272A6"/>
    <w:rsid w:val="006278F6"/>
    <w:rsid w:val="006302C0"/>
    <w:rsid w:val="00632663"/>
    <w:rsid w:val="00632AC5"/>
    <w:rsid w:val="00632C80"/>
    <w:rsid w:val="006350B9"/>
    <w:rsid w:val="00635408"/>
    <w:rsid w:val="00635B97"/>
    <w:rsid w:val="00636258"/>
    <w:rsid w:val="0063684F"/>
    <w:rsid w:val="00636BB7"/>
    <w:rsid w:val="006379C7"/>
    <w:rsid w:val="0064072C"/>
    <w:rsid w:val="00643734"/>
    <w:rsid w:val="006437E7"/>
    <w:rsid w:val="006437EC"/>
    <w:rsid w:val="0064465A"/>
    <w:rsid w:val="00644CFB"/>
    <w:rsid w:val="00644E64"/>
    <w:rsid w:val="0064511D"/>
    <w:rsid w:val="00645CAF"/>
    <w:rsid w:val="00646A56"/>
    <w:rsid w:val="00646B84"/>
    <w:rsid w:val="00647518"/>
    <w:rsid w:val="00647F50"/>
    <w:rsid w:val="006503F2"/>
    <w:rsid w:val="00651239"/>
    <w:rsid w:val="0065297C"/>
    <w:rsid w:val="00652AC7"/>
    <w:rsid w:val="00652D48"/>
    <w:rsid w:val="00653292"/>
    <w:rsid w:val="00653B9F"/>
    <w:rsid w:val="0065480C"/>
    <w:rsid w:val="00654C02"/>
    <w:rsid w:val="00654E38"/>
    <w:rsid w:val="00655A7B"/>
    <w:rsid w:val="0065693F"/>
    <w:rsid w:val="00657E4C"/>
    <w:rsid w:val="00660459"/>
    <w:rsid w:val="0066240C"/>
    <w:rsid w:val="00662B17"/>
    <w:rsid w:val="006635B3"/>
    <w:rsid w:val="0066468B"/>
    <w:rsid w:val="00664FF7"/>
    <w:rsid w:val="00665CAD"/>
    <w:rsid w:val="00666A0C"/>
    <w:rsid w:val="00673703"/>
    <w:rsid w:val="00673D00"/>
    <w:rsid w:val="0067533F"/>
    <w:rsid w:val="00675363"/>
    <w:rsid w:val="00675EC0"/>
    <w:rsid w:val="006762C6"/>
    <w:rsid w:val="00676B91"/>
    <w:rsid w:val="00677432"/>
    <w:rsid w:val="00677A92"/>
    <w:rsid w:val="00677D95"/>
    <w:rsid w:val="00681FA4"/>
    <w:rsid w:val="0068236E"/>
    <w:rsid w:val="0068254C"/>
    <w:rsid w:val="006825DC"/>
    <w:rsid w:val="006829E9"/>
    <w:rsid w:val="00683827"/>
    <w:rsid w:val="006848ED"/>
    <w:rsid w:val="00690A17"/>
    <w:rsid w:val="00690E83"/>
    <w:rsid w:val="00690E99"/>
    <w:rsid w:val="00692E50"/>
    <w:rsid w:val="00694BF1"/>
    <w:rsid w:val="00694F2E"/>
    <w:rsid w:val="0069614B"/>
    <w:rsid w:val="0069654D"/>
    <w:rsid w:val="00696913"/>
    <w:rsid w:val="00696963"/>
    <w:rsid w:val="006971E5"/>
    <w:rsid w:val="006975D3"/>
    <w:rsid w:val="00697DB8"/>
    <w:rsid w:val="006A03BD"/>
    <w:rsid w:val="006A0705"/>
    <w:rsid w:val="006A07EA"/>
    <w:rsid w:val="006A132F"/>
    <w:rsid w:val="006A2680"/>
    <w:rsid w:val="006A2951"/>
    <w:rsid w:val="006A3476"/>
    <w:rsid w:val="006A51B7"/>
    <w:rsid w:val="006A5ADF"/>
    <w:rsid w:val="006A5B0B"/>
    <w:rsid w:val="006A620A"/>
    <w:rsid w:val="006A62CC"/>
    <w:rsid w:val="006A661B"/>
    <w:rsid w:val="006A6C14"/>
    <w:rsid w:val="006A79E4"/>
    <w:rsid w:val="006A7D57"/>
    <w:rsid w:val="006B05C9"/>
    <w:rsid w:val="006B11CF"/>
    <w:rsid w:val="006B14A8"/>
    <w:rsid w:val="006B371E"/>
    <w:rsid w:val="006B3E27"/>
    <w:rsid w:val="006B3E48"/>
    <w:rsid w:val="006B409E"/>
    <w:rsid w:val="006B448A"/>
    <w:rsid w:val="006B54B3"/>
    <w:rsid w:val="006B633B"/>
    <w:rsid w:val="006B6F49"/>
    <w:rsid w:val="006B7635"/>
    <w:rsid w:val="006B7A6F"/>
    <w:rsid w:val="006B7FF0"/>
    <w:rsid w:val="006C0608"/>
    <w:rsid w:val="006C08B5"/>
    <w:rsid w:val="006C0C3F"/>
    <w:rsid w:val="006C1344"/>
    <w:rsid w:val="006C1D50"/>
    <w:rsid w:val="006C1E95"/>
    <w:rsid w:val="006C2379"/>
    <w:rsid w:val="006C3137"/>
    <w:rsid w:val="006C32E4"/>
    <w:rsid w:val="006C33BA"/>
    <w:rsid w:val="006C3BAA"/>
    <w:rsid w:val="006C400A"/>
    <w:rsid w:val="006C4C0A"/>
    <w:rsid w:val="006C4E2E"/>
    <w:rsid w:val="006C525E"/>
    <w:rsid w:val="006C52BD"/>
    <w:rsid w:val="006C5CCA"/>
    <w:rsid w:val="006C65F6"/>
    <w:rsid w:val="006C67B4"/>
    <w:rsid w:val="006C74DC"/>
    <w:rsid w:val="006C7E80"/>
    <w:rsid w:val="006D06C8"/>
    <w:rsid w:val="006D07E7"/>
    <w:rsid w:val="006D0932"/>
    <w:rsid w:val="006D1607"/>
    <w:rsid w:val="006D2119"/>
    <w:rsid w:val="006D283C"/>
    <w:rsid w:val="006D2E69"/>
    <w:rsid w:val="006D37D9"/>
    <w:rsid w:val="006D3DBA"/>
    <w:rsid w:val="006D3E4B"/>
    <w:rsid w:val="006D4089"/>
    <w:rsid w:val="006D420D"/>
    <w:rsid w:val="006D4568"/>
    <w:rsid w:val="006D4F85"/>
    <w:rsid w:val="006D5F06"/>
    <w:rsid w:val="006D66EA"/>
    <w:rsid w:val="006D6C0F"/>
    <w:rsid w:val="006D7476"/>
    <w:rsid w:val="006D76D3"/>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8D8"/>
    <w:rsid w:val="006F19D7"/>
    <w:rsid w:val="006F2503"/>
    <w:rsid w:val="006F42C5"/>
    <w:rsid w:val="006F58A2"/>
    <w:rsid w:val="006F60E8"/>
    <w:rsid w:val="006F7949"/>
    <w:rsid w:val="00700942"/>
    <w:rsid w:val="00701423"/>
    <w:rsid w:val="007014D6"/>
    <w:rsid w:val="00701632"/>
    <w:rsid w:val="00701889"/>
    <w:rsid w:val="00701E1F"/>
    <w:rsid w:val="00702114"/>
    <w:rsid w:val="00702242"/>
    <w:rsid w:val="007037FE"/>
    <w:rsid w:val="00703E40"/>
    <w:rsid w:val="00703FE7"/>
    <w:rsid w:val="007040AC"/>
    <w:rsid w:val="0070488C"/>
    <w:rsid w:val="00704D22"/>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51C4"/>
    <w:rsid w:val="00716002"/>
    <w:rsid w:val="007169AA"/>
    <w:rsid w:val="007170E9"/>
    <w:rsid w:val="00717D57"/>
    <w:rsid w:val="00720ADD"/>
    <w:rsid w:val="00721116"/>
    <w:rsid w:val="0072121E"/>
    <w:rsid w:val="0072136B"/>
    <w:rsid w:val="007220C0"/>
    <w:rsid w:val="00722666"/>
    <w:rsid w:val="007237D8"/>
    <w:rsid w:val="0072431A"/>
    <w:rsid w:val="00726980"/>
    <w:rsid w:val="0072758D"/>
    <w:rsid w:val="007277E3"/>
    <w:rsid w:val="00730D43"/>
    <w:rsid w:val="007319C3"/>
    <w:rsid w:val="00732DA4"/>
    <w:rsid w:val="00733185"/>
    <w:rsid w:val="00733A4D"/>
    <w:rsid w:val="00734157"/>
    <w:rsid w:val="00734401"/>
    <w:rsid w:val="00734865"/>
    <w:rsid w:val="00735525"/>
    <w:rsid w:val="007358AF"/>
    <w:rsid w:val="00735C5A"/>
    <w:rsid w:val="0073666E"/>
    <w:rsid w:val="00737D83"/>
    <w:rsid w:val="00740030"/>
    <w:rsid w:val="0074035A"/>
    <w:rsid w:val="00742FA2"/>
    <w:rsid w:val="007433CC"/>
    <w:rsid w:val="00744098"/>
    <w:rsid w:val="007443F6"/>
    <w:rsid w:val="007447AD"/>
    <w:rsid w:val="00744F0D"/>
    <w:rsid w:val="00744F0E"/>
    <w:rsid w:val="00745768"/>
    <w:rsid w:val="0074679E"/>
    <w:rsid w:val="007503A3"/>
    <w:rsid w:val="00751C88"/>
    <w:rsid w:val="007522A3"/>
    <w:rsid w:val="00752481"/>
    <w:rsid w:val="0075271B"/>
    <w:rsid w:val="00752873"/>
    <w:rsid w:val="00753006"/>
    <w:rsid w:val="0075329F"/>
    <w:rsid w:val="00753438"/>
    <w:rsid w:val="007545DE"/>
    <w:rsid w:val="00755863"/>
    <w:rsid w:val="00756F9A"/>
    <w:rsid w:val="00757FCD"/>
    <w:rsid w:val="0076049F"/>
    <w:rsid w:val="00760643"/>
    <w:rsid w:val="007613CF"/>
    <w:rsid w:val="007617EB"/>
    <w:rsid w:val="00762563"/>
    <w:rsid w:val="00762A8F"/>
    <w:rsid w:val="00762B49"/>
    <w:rsid w:val="00762BDD"/>
    <w:rsid w:val="007631D4"/>
    <w:rsid w:val="00763E1F"/>
    <w:rsid w:val="00763EF5"/>
    <w:rsid w:val="00763F63"/>
    <w:rsid w:val="0076445E"/>
    <w:rsid w:val="00764957"/>
    <w:rsid w:val="007650E4"/>
    <w:rsid w:val="0076510E"/>
    <w:rsid w:val="00765D6C"/>
    <w:rsid w:val="00767692"/>
    <w:rsid w:val="0077002A"/>
    <w:rsid w:val="00770D88"/>
    <w:rsid w:val="00771382"/>
    <w:rsid w:val="00771DED"/>
    <w:rsid w:val="00772095"/>
    <w:rsid w:val="00772615"/>
    <w:rsid w:val="00772C04"/>
    <w:rsid w:val="00773303"/>
    <w:rsid w:val="00773941"/>
    <w:rsid w:val="00773F00"/>
    <w:rsid w:val="007744C6"/>
    <w:rsid w:val="00774613"/>
    <w:rsid w:val="007754AE"/>
    <w:rsid w:val="00776F85"/>
    <w:rsid w:val="00777B30"/>
    <w:rsid w:val="0078013D"/>
    <w:rsid w:val="0078019A"/>
    <w:rsid w:val="00780F93"/>
    <w:rsid w:val="00781041"/>
    <w:rsid w:val="00781091"/>
    <w:rsid w:val="0078122A"/>
    <w:rsid w:val="007818EE"/>
    <w:rsid w:val="00782F2A"/>
    <w:rsid w:val="007850B2"/>
    <w:rsid w:val="00785920"/>
    <w:rsid w:val="00785A50"/>
    <w:rsid w:val="00786275"/>
    <w:rsid w:val="00786F58"/>
    <w:rsid w:val="0079015D"/>
    <w:rsid w:val="007906AA"/>
    <w:rsid w:val="007909EE"/>
    <w:rsid w:val="00790FC5"/>
    <w:rsid w:val="007911A4"/>
    <w:rsid w:val="007920D3"/>
    <w:rsid w:val="007929DC"/>
    <w:rsid w:val="00794BBA"/>
    <w:rsid w:val="00794CC2"/>
    <w:rsid w:val="007951BF"/>
    <w:rsid w:val="00796425"/>
    <w:rsid w:val="0079646F"/>
    <w:rsid w:val="007965AD"/>
    <w:rsid w:val="007A014D"/>
    <w:rsid w:val="007A1ECE"/>
    <w:rsid w:val="007A1F80"/>
    <w:rsid w:val="007A2891"/>
    <w:rsid w:val="007A3964"/>
    <w:rsid w:val="007A55A8"/>
    <w:rsid w:val="007A65FA"/>
    <w:rsid w:val="007A689E"/>
    <w:rsid w:val="007A7B28"/>
    <w:rsid w:val="007B02C5"/>
    <w:rsid w:val="007B0FDA"/>
    <w:rsid w:val="007B2D43"/>
    <w:rsid w:val="007B38F5"/>
    <w:rsid w:val="007B40E7"/>
    <w:rsid w:val="007B4E80"/>
    <w:rsid w:val="007B50BF"/>
    <w:rsid w:val="007B59ED"/>
    <w:rsid w:val="007B5BB2"/>
    <w:rsid w:val="007B6643"/>
    <w:rsid w:val="007B6C1D"/>
    <w:rsid w:val="007B75B7"/>
    <w:rsid w:val="007B7F2D"/>
    <w:rsid w:val="007C006A"/>
    <w:rsid w:val="007C02D9"/>
    <w:rsid w:val="007C196E"/>
    <w:rsid w:val="007C21A0"/>
    <w:rsid w:val="007C220F"/>
    <w:rsid w:val="007C2CE8"/>
    <w:rsid w:val="007C34D4"/>
    <w:rsid w:val="007C39F2"/>
    <w:rsid w:val="007C3A70"/>
    <w:rsid w:val="007C4370"/>
    <w:rsid w:val="007C5B4E"/>
    <w:rsid w:val="007C5CE6"/>
    <w:rsid w:val="007C5DC8"/>
    <w:rsid w:val="007C5E58"/>
    <w:rsid w:val="007C6854"/>
    <w:rsid w:val="007D1F48"/>
    <w:rsid w:val="007D243A"/>
    <w:rsid w:val="007D3E38"/>
    <w:rsid w:val="007D5FE2"/>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C31"/>
    <w:rsid w:val="007E71AC"/>
    <w:rsid w:val="007E7E37"/>
    <w:rsid w:val="007F00FA"/>
    <w:rsid w:val="007F1A45"/>
    <w:rsid w:val="007F1CA7"/>
    <w:rsid w:val="007F2A01"/>
    <w:rsid w:val="007F37D9"/>
    <w:rsid w:val="007F3D78"/>
    <w:rsid w:val="007F4619"/>
    <w:rsid w:val="007F499D"/>
    <w:rsid w:val="007F5CCA"/>
    <w:rsid w:val="007F60B8"/>
    <w:rsid w:val="007F75D3"/>
    <w:rsid w:val="007F7E8B"/>
    <w:rsid w:val="00800525"/>
    <w:rsid w:val="00800C33"/>
    <w:rsid w:val="00800F34"/>
    <w:rsid w:val="0080214C"/>
    <w:rsid w:val="008027CE"/>
    <w:rsid w:val="00802958"/>
    <w:rsid w:val="00803114"/>
    <w:rsid w:val="008038F5"/>
    <w:rsid w:val="00803A24"/>
    <w:rsid w:val="00803C5E"/>
    <w:rsid w:val="00804017"/>
    <w:rsid w:val="008045FB"/>
    <w:rsid w:val="00804E77"/>
    <w:rsid w:val="0080535F"/>
    <w:rsid w:val="008061A4"/>
    <w:rsid w:val="008064BE"/>
    <w:rsid w:val="00810E43"/>
    <w:rsid w:val="00811359"/>
    <w:rsid w:val="008119F1"/>
    <w:rsid w:val="00811EA1"/>
    <w:rsid w:val="00812B00"/>
    <w:rsid w:val="00812C54"/>
    <w:rsid w:val="00812ED0"/>
    <w:rsid w:val="00812FB2"/>
    <w:rsid w:val="008137A5"/>
    <w:rsid w:val="008142B9"/>
    <w:rsid w:val="008142EA"/>
    <w:rsid w:val="00814625"/>
    <w:rsid w:val="0081504C"/>
    <w:rsid w:val="008159FC"/>
    <w:rsid w:val="0081609D"/>
    <w:rsid w:val="00816560"/>
    <w:rsid w:val="008166DB"/>
    <w:rsid w:val="0081678C"/>
    <w:rsid w:val="00817040"/>
    <w:rsid w:val="00820DAC"/>
    <w:rsid w:val="008210C1"/>
    <w:rsid w:val="00822054"/>
    <w:rsid w:val="00822BBA"/>
    <w:rsid w:val="00823010"/>
    <w:rsid w:val="00824735"/>
    <w:rsid w:val="00824892"/>
    <w:rsid w:val="00824D2D"/>
    <w:rsid w:val="00825390"/>
    <w:rsid w:val="008253AC"/>
    <w:rsid w:val="00825AC0"/>
    <w:rsid w:val="00825FE0"/>
    <w:rsid w:val="00827368"/>
    <w:rsid w:val="00830B4C"/>
    <w:rsid w:val="008315C6"/>
    <w:rsid w:val="0083174C"/>
    <w:rsid w:val="008327F7"/>
    <w:rsid w:val="00833285"/>
    <w:rsid w:val="008338AF"/>
    <w:rsid w:val="00833C0B"/>
    <w:rsid w:val="0083553E"/>
    <w:rsid w:val="008357F0"/>
    <w:rsid w:val="008362A6"/>
    <w:rsid w:val="008363C8"/>
    <w:rsid w:val="00836F39"/>
    <w:rsid w:val="0083758F"/>
    <w:rsid w:val="00840BE7"/>
    <w:rsid w:val="00841484"/>
    <w:rsid w:val="00842AAE"/>
    <w:rsid w:val="00843A42"/>
    <w:rsid w:val="00843B31"/>
    <w:rsid w:val="00844108"/>
    <w:rsid w:val="0084446F"/>
    <w:rsid w:val="008445F5"/>
    <w:rsid w:val="00844F2D"/>
    <w:rsid w:val="00845547"/>
    <w:rsid w:val="0084601C"/>
    <w:rsid w:val="00847780"/>
    <w:rsid w:val="00851D1F"/>
    <w:rsid w:val="00854FCB"/>
    <w:rsid w:val="0085620A"/>
    <w:rsid w:val="00856A9E"/>
    <w:rsid w:val="00856D5E"/>
    <w:rsid w:val="00856DAB"/>
    <w:rsid w:val="00857976"/>
    <w:rsid w:val="00862109"/>
    <w:rsid w:val="00862519"/>
    <w:rsid w:val="00862F60"/>
    <w:rsid w:val="008638BB"/>
    <w:rsid w:val="00863980"/>
    <w:rsid w:val="00864E48"/>
    <w:rsid w:val="008651CC"/>
    <w:rsid w:val="008656BE"/>
    <w:rsid w:val="00865B22"/>
    <w:rsid w:val="00865DFF"/>
    <w:rsid w:val="0086727D"/>
    <w:rsid w:val="00867CF3"/>
    <w:rsid w:val="00870024"/>
    <w:rsid w:val="0087115F"/>
    <w:rsid w:val="00871248"/>
    <w:rsid w:val="00872D6B"/>
    <w:rsid w:val="00873332"/>
    <w:rsid w:val="00874B70"/>
    <w:rsid w:val="008750D3"/>
    <w:rsid w:val="00875FDB"/>
    <w:rsid w:val="00876471"/>
    <w:rsid w:val="00876DD7"/>
    <w:rsid w:val="008777EB"/>
    <w:rsid w:val="00877A07"/>
    <w:rsid w:val="008814F4"/>
    <w:rsid w:val="008821AD"/>
    <w:rsid w:val="00884004"/>
    <w:rsid w:val="008842FC"/>
    <w:rsid w:val="0088586C"/>
    <w:rsid w:val="00885A5C"/>
    <w:rsid w:val="00886B20"/>
    <w:rsid w:val="00886B7E"/>
    <w:rsid w:val="00886F76"/>
    <w:rsid w:val="008870EB"/>
    <w:rsid w:val="00890FB1"/>
    <w:rsid w:val="008910DB"/>
    <w:rsid w:val="008912BF"/>
    <w:rsid w:val="00891699"/>
    <w:rsid w:val="008918E8"/>
    <w:rsid w:val="00891EA3"/>
    <w:rsid w:val="008926CC"/>
    <w:rsid w:val="00892BE1"/>
    <w:rsid w:val="00893049"/>
    <w:rsid w:val="00893168"/>
    <w:rsid w:val="008959C6"/>
    <w:rsid w:val="00895B8D"/>
    <w:rsid w:val="008960A8"/>
    <w:rsid w:val="00896CAB"/>
    <w:rsid w:val="00896CEF"/>
    <w:rsid w:val="00896D9E"/>
    <w:rsid w:val="0089766E"/>
    <w:rsid w:val="00897F04"/>
    <w:rsid w:val="008A0762"/>
    <w:rsid w:val="008A19A5"/>
    <w:rsid w:val="008A32BD"/>
    <w:rsid w:val="008A3F8C"/>
    <w:rsid w:val="008A4065"/>
    <w:rsid w:val="008A49ED"/>
    <w:rsid w:val="008A4B81"/>
    <w:rsid w:val="008A5CAB"/>
    <w:rsid w:val="008B0B4A"/>
    <w:rsid w:val="008B0D97"/>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0C9F"/>
    <w:rsid w:val="008C16F9"/>
    <w:rsid w:val="008C304F"/>
    <w:rsid w:val="008C3074"/>
    <w:rsid w:val="008C3359"/>
    <w:rsid w:val="008C3899"/>
    <w:rsid w:val="008C3BEE"/>
    <w:rsid w:val="008C6659"/>
    <w:rsid w:val="008C74CE"/>
    <w:rsid w:val="008D0010"/>
    <w:rsid w:val="008D0049"/>
    <w:rsid w:val="008D1231"/>
    <w:rsid w:val="008D2338"/>
    <w:rsid w:val="008D24C1"/>
    <w:rsid w:val="008D24E7"/>
    <w:rsid w:val="008D2C10"/>
    <w:rsid w:val="008D2DEF"/>
    <w:rsid w:val="008D3B67"/>
    <w:rsid w:val="008D4069"/>
    <w:rsid w:val="008D469C"/>
    <w:rsid w:val="008D4DED"/>
    <w:rsid w:val="008D5E87"/>
    <w:rsid w:val="008D7460"/>
    <w:rsid w:val="008E02ED"/>
    <w:rsid w:val="008E0664"/>
    <w:rsid w:val="008E0C98"/>
    <w:rsid w:val="008E0CEC"/>
    <w:rsid w:val="008E1216"/>
    <w:rsid w:val="008E1986"/>
    <w:rsid w:val="008E26B2"/>
    <w:rsid w:val="008E35F0"/>
    <w:rsid w:val="008E3EBB"/>
    <w:rsid w:val="008E44B7"/>
    <w:rsid w:val="008E49F1"/>
    <w:rsid w:val="008E4ADD"/>
    <w:rsid w:val="008E54FF"/>
    <w:rsid w:val="008E61BD"/>
    <w:rsid w:val="008E62F6"/>
    <w:rsid w:val="008E6F91"/>
    <w:rsid w:val="008E718A"/>
    <w:rsid w:val="008F0155"/>
    <w:rsid w:val="008F1679"/>
    <w:rsid w:val="008F19A2"/>
    <w:rsid w:val="008F301A"/>
    <w:rsid w:val="008F3BDF"/>
    <w:rsid w:val="008F487F"/>
    <w:rsid w:val="008F572D"/>
    <w:rsid w:val="008F6B7A"/>
    <w:rsid w:val="008F7CAD"/>
    <w:rsid w:val="009009A9"/>
    <w:rsid w:val="0090244B"/>
    <w:rsid w:val="00902884"/>
    <w:rsid w:val="009032E4"/>
    <w:rsid w:val="009033EB"/>
    <w:rsid w:val="00903D22"/>
    <w:rsid w:val="00903ED9"/>
    <w:rsid w:val="00905B11"/>
    <w:rsid w:val="00906649"/>
    <w:rsid w:val="00906D64"/>
    <w:rsid w:val="00906F9E"/>
    <w:rsid w:val="009071D0"/>
    <w:rsid w:val="00907883"/>
    <w:rsid w:val="0091085D"/>
    <w:rsid w:val="00910908"/>
    <w:rsid w:val="00912559"/>
    <w:rsid w:val="00912ED8"/>
    <w:rsid w:val="00912F9A"/>
    <w:rsid w:val="00917287"/>
    <w:rsid w:val="009205B0"/>
    <w:rsid w:val="0092134B"/>
    <w:rsid w:val="009221AC"/>
    <w:rsid w:val="009225B3"/>
    <w:rsid w:val="00922A15"/>
    <w:rsid w:val="0092456D"/>
    <w:rsid w:val="00925590"/>
    <w:rsid w:val="00925C68"/>
    <w:rsid w:val="0092657F"/>
    <w:rsid w:val="00926967"/>
    <w:rsid w:val="00927518"/>
    <w:rsid w:val="00927AF3"/>
    <w:rsid w:val="00927FC3"/>
    <w:rsid w:val="0093074D"/>
    <w:rsid w:val="009312C7"/>
    <w:rsid w:val="00933397"/>
    <w:rsid w:val="00933706"/>
    <w:rsid w:val="00933B94"/>
    <w:rsid w:val="00934A8F"/>
    <w:rsid w:val="009350BF"/>
    <w:rsid w:val="009359A1"/>
    <w:rsid w:val="0094103D"/>
    <w:rsid w:val="00941909"/>
    <w:rsid w:val="00942377"/>
    <w:rsid w:val="00943484"/>
    <w:rsid w:val="009435CD"/>
    <w:rsid w:val="0094379A"/>
    <w:rsid w:val="0094396D"/>
    <w:rsid w:val="0094420F"/>
    <w:rsid w:val="00944846"/>
    <w:rsid w:val="009453B9"/>
    <w:rsid w:val="009459CA"/>
    <w:rsid w:val="00945EA1"/>
    <w:rsid w:val="009469B5"/>
    <w:rsid w:val="009473CE"/>
    <w:rsid w:val="00947563"/>
    <w:rsid w:val="00947A5C"/>
    <w:rsid w:val="009508D4"/>
    <w:rsid w:val="00950D10"/>
    <w:rsid w:val="00950F84"/>
    <w:rsid w:val="00952B7A"/>
    <w:rsid w:val="00952E72"/>
    <w:rsid w:val="0095382A"/>
    <w:rsid w:val="009557D5"/>
    <w:rsid w:val="00955978"/>
    <w:rsid w:val="009566EF"/>
    <w:rsid w:val="00957B1D"/>
    <w:rsid w:val="009606D9"/>
    <w:rsid w:val="00960EC8"/>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193"/>
    <w:rsid w:val="00972753"/>
    <w:rsid w:val="00973026"/>
    <w:rsid w:val="00974119"/>
    <w:rsid w:val="009741CB"/>
    <w:rsid w:val="00974E3E"/>
    <w:rsid w:val="00975246"/>
    <w:rsid w:val="00975262"/>
    <w:rsid w:val="00976A8C"/>
    <w:rsid w:val="0097721C"/>
    <w:rsid w:val="00977B6B"/>
    <w:rsid w:val="00980647"/>
    <w:rsid w:val="00982912"/>
    <w:rsid w:val="00982AEF"/>
    <w:rsid w:val="00982BD2"/>
    <w:rsid w:val="00982E37"/>
    <w:rsid w:val="00983AAA"/>
    <w:rsid w:val="00983F4B"/>
    <w:rsid w:val="0098418F"/>
    <w:rsid w:val="00984A6F"/>
    <w:rsid w:val="009875D2"/>
    <w:rsid w:val="00990DA1"/>
    <w:rsid w:val="00990FFB"/>
    <w:rsid w:val="00991BBA"/>
    <w:rsid w:val="00992EA9"/>
    <w:rsid w:val="00993083"/>
    <w:rsid w:val="00995141"/>
    <w:rsid w:val="009960C8"/>
    <w:rsid w:val="00996DF6"/>
    <w:rsid w:val="009A0846"/>
    <w:rsid w:val="009A1561"/>
    <w:rsid w:val="009A1BFB"/>
    <w:rsid w:val="009A313A"/>
    <w:rsid w:val="009A32DF"/>
    <w:rsid w:val="009A42CF"/>
    <w:rsid w:val="009A4792"/>
    <w:rsid w:val="009A4886"/>
    <w:rsid w:val="009A48FD"/>
    <w:rsid w:val="009A4A03"/>
    <w:rsid w:val="009A4A88"/>
    <w:rsid w:val="009A5A3F"/>
    <w:rsid w:val="009A63E8"/>
    <w:rsid w:val="009A6AFB"/>
    <w:rsid w:val="009A6F33"/>
    <w:rsid w:val="009A7EAC"/>
    <w:rsid w:val="009B037C"/>
    <w:rsid w:val="009B07A9"/>
    <w:rsid w:val="009B08D9"/>
    <w:rsid w:val="009B08DD"/>
    <w:rsid w:val="009B1528"/>
    <w:rsid w:val="009B16A0"/>
    <w:rsid w:val="009B179E"/>
    <w:rsid w:val="009B1CF9"/>
    <w:rsid w:val="009B34C8"/>
    <w:rsid w:val="009B4D01"/>
    <w:rsid w:val="009B546B"/>
    <w:rsid w:val="009B60C4"/>
    <w:rsid w:val="009B7AFD"/>
    <w:rsid w:val="009C08DC"/>
    <w:rsid w:val="009C0B76"/>
    <w:rsid w:val="009C1126"/>
    <w:rsid w:val="009C1522"/>
    <w:rsid w:val="009C1B8F"/>
    <w:rsid w:val="009C1F07"/>
    <w:rsid w:val="009C242A"/>
    <w:rsid w:val="009C2FF3"/>
    <w:rsid w:val="009C3FD4"/>
    <w:rsid w:val="009C7480"/>
    <w:rsid w:val="009C78F2"/>
    <w:rsid w:val="009C79AD"/>
    <w:rsid w:val="009C7A03"/>
    <w:rsid w:val="009D0335"/>
    <w:rsid w:val="009D2508"/>
    <w:rsid w:val="009D2E0D"/>
    <w:rsid w:val="009D363A"/>
    <w:rsid w:val="009D37D2"/>
    <w:rsid w:val="009D3DA2"/>
    <w:rsid w:val="009D41C6"/>
    <w:rsid w:val="009D4E2D"/>
    <w:rsid w:val="009D51E8"/>
    <w:rsid w:val="009D5C39"/>
    <w:rsid w:val="009D69E1"/>
    <w:rsid w:val="009D6C16"/>
    <w:rsid w:val="009D7263"/>
    <w:rsid w:val="009D745C"/>
    <w:rsid w:val="009D7C31"/>
    <w:rsid w:val="009D7E53"/>
    <w:rsid w:val="009E0074"/>
    <w:rsid w:val="009E0395"/>
    <w:rsid w:val="009E1F33"/>
    <w:rsid w:val="009E4BD3"/>
    <w:rsid w:val="009E69EF"/>
    <w:rsid w:val="009E6B90"/>
    <w:rsid w:val="009E74F5"/>
    <w:rsid w:val="009E762B"/>
    <w:rsid w:val="009F0BFE"/>
    <w:rsid w:val="009F138A"/>
    <w:rsid w:val="009F238C"/>
    <w:rsid w:val="009F24F8"/>
    <w:rsid w:val="009F262A"/>
    <w:rsid w:val="009F2D01"/>
    <w:rsid w:val="009F301C"/>
    <w:rsid w:val="009F39A9"/>
    <w:rsid w:val="009F4299"/>
    <w:rsid w:val="009F438A"/>
    <w:rsid w:val="009F4566"/>
    <w:rsid w:val="009F49BC"/>
    <w:rsid w:val="009F50E2"/>
    <w:rsid w:val="009F6121"/>
    <w:rsid w:val="009F65CA"/>
    <w:rsid w:val="009F687A"/>
    <w:rsid w:val="009F7160"/>
    <w:rsid w:val="00A00199"/>
    <w:rsid w:val="00A007F4"/>
    <w:rsid w:val="00A01EB1"/>
    <w:rsid w:val="00A025B8"/>
    <w:rsid w:val="00A02857"/>
    <w:rsid w:val="00A02C66"/>
    <w:rsid w:val="00A02E79"/>
    <w:rsid w:val="00A033BB"/>
    <w:rsid w:val="00A03D1A"/>
    <w:rsid w:val="00A03E79"/>
    <w:rsid w:val="00A03E8F"/>
    <w:rsid w:val="00A04589"/>
    <w:rsid w:val="00A046F1"/>
    <w:rsid w:val="00A04956"/>
    <w:rsid w:val="00A0549E"/>
    <w:rsid w:val="00A06472"/>
    <w:rsid w:val="00A06780"/>
    <w:rsid w:val="00A06EC5"/>
    <w:rsid w:val="00A076CA"/>
    <w:rsid w:val="00A110D0"/>
    <w:rsid w:val="00A115D7"/>
    <w:rsid w:val="00A119CF"/>
    <w:rsid w:val="00A13979"/>
    <w:rsid w:val="00A13DFB"/>
    <w:rsid w:val="00A13FE8"/>
    <w:rsid w:val="00A145B9"/>
    <w:rsid w:val="00A14634"/>
    <w:rsid w:val="00A15343"/>
    <w:rsid w:val="00A15B83"/>
    <w:rsid w:val="00A16A32"/>
    <w:rsid w:val="00A173FC"/>
    <w:rsid w:val="00A1749E"/>
    <w:rsid w:val="00A17F10"/>
    <w:rsid w:val="00A207E2"/>
    <w:rsid w:val="00A20856"/>
    <w:rsid w:val="00A20CD2"/>
    <w:rsid w:val="00A21616"/>
    <w:rsid w:val="00A21C40"/>
    <w:rsid w:val="00A21DA5"/>
    <w:rsid w:val="00A22558"/>
    <w:rsid w:val="00A22E58"/>
    <w:rsid w:val="00A23AD6"/>
    <w:rsid w:val="00A2426D"/>
    <w:rsid w:val="00A24FB8"/>
    <w:rsid w:val="00A30051"/>
    <w:rsid w:val="00A32998"/>
    <w:rsid w:val="00A32BC1"/>
    <w:rsid w:val="00A32CC3"/>
    <w:rsid w:val="00A33502"/>
    <w:rsid w:val="00A337A9"/>
    <w:rsid w:val="00A33B53"/>
    <w:rsid w:val="00A341FD"/>
    <w:rsid w:val="00A35947"/>
    <w:rsid w:val="00A37299"/>
    <w:rsid w:val="00A37B47"/>
    <w:rsid w:val="00A37EE1"/>
    <w:rsid w:val="00A4180C"/>
    <w:rsid w:val="00A43546"/>
    <w:rsid w:val="00A43F39"/>
    <w:rsid w:val="00A44477"/>
    <w:rsid w:val="00A448E4"/>
    <w:rsid w:val="00A4563A"/>
    <w:rsid w:val="00A459DC"/>
    <w:rsid w:val="00A463E4"/>
    <w:rsid w:val="00A4777D"/>
    <w:rsid w:val="00A47A26"/>
    <w:rsid w:val="00A50383"/>
    <w:rsid w:val="00A5058B"/>
    <w:rsid w:val="00A51D06"/>
    <w:rsid w:val="00A52252"/>
    <w:rsid w:val="00A54B30"/>
    <w:rsid w:val="00A54C58"/>
    <w:rsid w:val="00A54DDA"/>
    <w:rsid w:val="00A56278"/>
    <w:rsid w:val="00A56A25"/>
    <w:rsid w:val="00A570FA"/>
    <w:rsid w:val="00A57955"/>
    <w:rsid w:val="00A60E51"/>
    <w:rsid w:val="00A61B38"/>
    <w:rsid w:val="00A61DF7"/>
    <w:rsid w:val="00A62CE3"/>
    <w:rsid w:val="00A62D09"/>
    <w:rsid w:val="00A63A59"/>
    <w:rsid w:val="00A64AB2"/>
    <w:rsid w:val="00A65FDE"/>
    <w:rsid w:val="00A72319"/>
    <w:rsid w:val="00A7270E"/>
    <w:rsid w:val="00A73822"/>
    <w:rsid w:val="00A73C51"/>
    <w:rsid w:val="00A750B4"/>
    <w:rsid w:val="00A766F3"/>
    <w:rsid w:val="00A77D81"/>
    <w:rsid w:val="00A77E1A"/>
    <w:rsid w:val="00A8043B"/>
    <w:rsid w:val="00A805BC"/>
    <w:rsid w:val="00A80682"/>
    <w:rsid w:val="00A80F60"/>
    <w:rsid w:val="00A8289E"/>
    <w:rsid w:val="00A82D49"/>
    <w:rsid w:val="00A832D7"/>
    <w:rsid w:val="00A8358C"/>
    <w:rsid w:val="00A83592"/>
    <w:rsid w:val="00A83993"/>
    <w:rsid w:val="00A84595"/>
    <w:rsid w:val="00A84B94"/>
    <w:rsid w:val="00A86059"/>
    <w:rsid w:val="00A8753B"/>
    <w:rsid w:val="00A876B9"/>
    <w:rsid w:val="00A877B8"/>
    <w:rsid w:val="00A877D4"/>
    <w:rsid w:val="00A9023D"/>
    <w:rsid w:val="00A9137B"/>
    <w:rsid w:val="00A91780"/>
    <w:rsid w:val="00A91AA7"/>
    <w:rsid w:val="00A928FE"/>
    <w:rsid w:val="00A92CAD"/>
    <w:rsid w:val="00A945AC"/>
    <w:rsid w:val="00A948E2"/>
    <w:rsid w:val="00A9519E"/>
    <w:rsid w:val="00A959DD"/>
    <w:rsid w:val="00A95DDE"/>
    <w:rsid w:val="00A96857"/>
    <w:rsid w:val="00A9685E"/>
    <w:rsid w:val="00A970CB"/>
    <w:rsid w:val="00A972E6"/>
    <w:rsid w:val="00A97441"/>
    <w:rsid w:val="00A97746"/>
    <w:rsid w:val="00AA00FD"/>
    <w:rsid w:val="00AA01EC"/>
    <w:rsid w:val="00AA38F5"/>
    <w:rsid w:val="00AA3A2C"/>
    <w:rsid w:val="00AA480F"/>
    <w:rsid w:val="00AA5121"/>
    <w:rsid w:val="00AA5994"/>
    <w:rsid w:val="00AA5B6C"/>
    <w:rsid w:val="00AA70D2"/>
    <w:rsid w:val="00AA73D3"/>
    <w:rsid w:val="00AB0424"/>
    <w:rsid w:val="00AB0892"/>
    <w:rsid w:val="00AB0DFF"/>
    <w:rsid w:val="00AB3FB3"/>
    <w:rsid w:val="00AB4AA7"/>
    <w:rsid w:val="00AB4AB2"/>
    <w:rsid w:val="00AB4EF7"/>
    <w:rsid w:val="00AB6EE2"/>
    <w:rsid w:val="00AB6EEA"/>
    <w:rsid w:val="00AC1611"/>
    <w:rsid w:val="00AC2208"/>
    <w:rsid w:val="00AC24B0"/>
    <w:rsid w:val="00AC2D2F"/>
    <w:rsid w:val="00AC2D7A"/>
    <w:rsid w:val="00AC47DD"/>
    <w:rsid w:val="00AC4D76"/>
    <w:rsid w:val="00AC5773"/>
    <w:rsid w:val="00AC6021"/>
    <w:rsid w:val="00AC614B"/>
    <w:rsid w:val="00AC7442"/>
    <w:rsid w:val="00AC79F2"/>
    <w:rsid w:val="00AC7B02"/>
    <w:rsid w:val="00AD01AC"/>
    <w:rsid w:val="00AD0446"/>
    <w:rsid w:val="00AD1D70"/>
    <w:rsid w:val="00AD230B"/>
    <w:rsid w:val="00AD2776"/>
    <w:rsid w:val="00AD2C2D"/>
    <w:rsid w:val="00AD46C8"/>
    <w:rsid w:val="00AD6705"/>
    <w:rsid w:val="00AD6FCE"/>
    <w:rsid w:val="00AD7476"/>
    <w:rsid w:val="00AD7F4C"/>
    <w:rsid w:val="00AE04D7"/>
    <w:rsid w:val="00AE06EC"/>
    <w:rsid w:val="00AE1ED9"/>
    <w:rsid w:val="00AE2106"/>
    <w:rsid w:val="00AE301D"/>
    <w:rsid w:val="00AE38AB"/>
    <w:rsid w:val="00AE44DF"/>
    <w:rsid w:val="00AE4C31"/>
    <w:rsid w:val="00AE4CE5"/>
    <w:rsid w:val="00AE53D5"/>
    <w:rsid w:val="00AE5D03"/>
    <w:rsid w:val="00AE6041"/>
    <w:rsid w:val="00AE75EF"/>
    <w:rsid w:val="00AE768E"/>
    <w:rsid w:val="00AE78F3"/>
    <w:rsid w:val="00AF113D"/>
    <w:rsid w:val="00AF1A00"/>
    <w:rsid w:val="00AF27E8"/>
    <w:rsid w:val="00AF2B09"/>
    <w:rsid w:val="00AF2EE8"/>
    <w:rsid w:val="00AF3CEB"/>
    <w:rsid w:val="00AF3EB7"/>
    <w:rsid w:val="00AF4849"/>
    <w:rsid w:val="00AF4B9E"/>
    <w:rsid w:val="00AF4D70"/>
    <w:rsid w:val="00AF4F70"/>
    <w:rsid w:val="00AF5521"/>
    <w:rsid w:val="00AF663A"/>
    <w:rsid w:val="00B00C9E"/>
    <w:rsid w:val="00B01976"/>
    <w:rsid w:val="00B0264A"/>
    <w:rsid w:val="00B0291F"/>
    <w:rsid w:val="00B034D6"/>
    <w:rsid w:val="00B03DDF"/>
    <w:rsid w:val="00B05251"/>
    <w:rsid w:val="00B05306"/>
    <w:rsid w:val="00B056E4"/>
    <w:rsid w:val="00B05B94"/>
    <w:rsid w:val="00B06003"/>
    <w:rsid w:val="00B076ED"/>
    <w:rsid w:val="00B10B00"/>
    <w:rsid w:val="00B10DA6"/>
    <w:rsid w:val="00B1401B"/>
    <w:rsid w:val="00B14837"/>
    <w:rsid w:val="00B14B3C"/>
    <w:rsid w:val="00B1568E"/>
    <w:rsid w:val="00B16B0B"/>
    <w:rsid w:val="00B17B9C"/>
    <w:rsid w:val="00B20781"/>
    <w:rsid w:val="00B20EED"/>
    <w:rsid w:val="00B20F0D"/>
    <w:rsid w:val="00B20FD1"/>
    <w:rsid w:val="00B22017"/>
    <w:rsid w:val="00B22FCF"/>
    <w:rsid w:val="00B235A8"/>
    <w:rsid w:val="00B23A6A"/>
    <w:rsid w:val="00B23E19"/>
    <w:rsid w:val="00B2420A"/>
    <w:rsid w:val="00B25F79"/>
    <w:rsid w:val="00B260D1"/>
    <w:rsid w:val="00B26929"/>
    <w:rsid w:val="00B26E73"/>
    <w:rsid w:val="00B27154"/>
    <w:rsid w:val="00B27628"/>
    <w:rsid w:val="00B316CB"/>
    <w:rsid w:val="00B31E4B"/>
    <w:rsid w:val="00B32437"/>
    <w:rsid w:val="00B328F5"/>
    <w:rsid w:val="00B32C9A"/>
    <w:rsid w:val="00B32E47"/>
    <w:rsid w:val="00B33297"/>
    <w:rsid w:val="00B33371"/>
    <w:rsid w:val="00B333FD"/>
    <w:rsid w:val="00B34F3E"/>
    <w:rsid w:val="00B35080"/>
    <w:rsid w:val="00B35619"/>
    <w:rsid w:val="00B35C60"/>
    <w:rsid w:val="00B36038"/>
    <w:rsid w:val="00B3673B"/>
    <w:rsid w:val="00B36A1A"/>
    <w:rsid w:val="00B375B2"/>
    <w:rsid w:val="00B37DD9"/>
    <w:rsid w:val="00B40A59"/>
    <w:rsid w:val="00B4160D"/>
    <w:rsid w:val="00B41923"/>
    <w:rsid w:val="00B42339"/>
    <w:rsid w:val="00B424C7"/>
    <w:rsid w:val="00B4275E"/>
    <w:rsid w:val="00B42C26"/>
    <w:rsid w:val="00B43DFF"/>
    <w:rsid w:val="00B43EBB"/>
    <w:rsid w:val="00B45664"/>
    <w:rsid w:val="00B45A37"/>
    <w:rsid w:val="00B46537"/>
    <w:rsid w:val="00B46C7E"/>
    <w:rsid w:val="00B4780D"/>
    <w:rsid w:val="00B5029A"/>
    <w:rsid w:val="00B507B2"/>
    <w:rsid w:val="00B51E2D"/>
    <w:rsid w:val="00B52FD6"/>
    <w:rsid w:val="00B53BDD"/>
    <w:rsid w:val="00B55BA1"/>
    <w:rsid w:val="00B55C52"/>
    <w:rsid w:val="00B55ECE"/>
    <w:rsid w:val="00B55F4C"/>
    <w:rsid w:val="00B55F90"/>
    <w:rsid w:val="00B5601E"/>
    <w:rsid w:val="00B564D4"/>
    <w:rsid w:val="00B60F2B"/>
    <w:rsid w:val="00B60FB6"/>
    <w:rsid w:val="00B612DF"/>
    <w:rsid w:val="00B61DBC"/>
    <w:rsid w:val="00B61DC2"/>
    <w:rsid w:val="00B622EE"/>
    <w:rsid w:val="00B6266E"/>
    <w:rsid w:val="00B62A91"/>
    <w:rsid w:val="00B62D98"/>
    <w:rsid w:val="00B6364D"/>
    <w:rsid w:val="00B65848"/>
    <w:rsid w:val="00B66974"/>
    <w:rsid w:val="00B67790"/>
    <w:rsid w:val="00B7094C"/>
    <w:rsid w:val="00B709BB"/>
    <w:rsid w:val="00B7225A"/>
    <w:rsid w:val="00B72285"/>
    <w:rsid w:val="00B73588"/>
    <w:rsid w:val="00B73EEB"/>
    <w:rsid w:val="00B7408F"/>
    <w:rsid w:val="00B755FE"/>
    <w:rsid w:val="00B75A6A"/>
    <w:rsid w:val="00B75B7C"/>
    <w:rsid w:val="00B76565"/>
    <w:rsid w:val="00B810A6"/>
    <w:rsid w:val="00B83B0D"/>
    <w:rsid w:val="00B83B3E"/>
    <w:rsid w:val="00B8429E"/>
    <w:rsid w:val="00B8496B"/>
    <w:rsid w:val="00B860AD"/>
    <w:rsid w:val="00B87FAA"/>
    <w:rsid w:val="00B903E3"/>
    <w:rsid w:val="00B90439"/>
    <w:rsid w:val="00B92E14"/>
    <w:rsid w:val="00B949F0"/>
    <w:rsid w:val="00B94BB4"/>
    <w:rsid w:val="00B96E7C"/>
    <w:rsid w:val="00B97157"/>
    <w:rsid w:val="00BA0588"/>
    <w:rsid w:val="00BA0903"/>
    <w:rsid w:val="00BA1483"/>
    <w:rsid w:val="00BA184E"/>
    <w:rsid w:val="00BA1FFF"/>
    <w:rsid w:val="00BA221F"/>
    <w:rsid w:val="00BA2F49"/>
    <w:rsid w:val="00BA327F"/>
    <w:rsid w:val="00BA38F2"/>
    <w:rsid w:val="00BA401C"/>
    <w:rsid w:val="00BA4070"/>
    <w:rsid w:val="00BA574E"/>
    <w:rsid w:val="00BA59B2"/>
    <w:rsid w:val="00BA607B"/>
    <w:rsid w:val="00BA6266"/>
    <w:rsid w:val="00BA7927"/>
    <w:rsid w:val="00BA7AE5"/>
    <w:rsid w:val="00BB0495"/>
    <w:rsid w:val="00BB1344"/>
    <w:rsid w:val="00BB13CE"/>
    <w:rsid w:val="00BB1D4A"/>
    <w:rsid w:val="00BB2DB7"/>
    <w:rsid w:val="00BB2F5A"/>
    <w:rsid w:val="00BB353C"/>
    <w:rsid w:val="00BB3724"/>
    <w:rsid w:val="00BB56FA"/>
    <w:rsid w:val="00BB69C8"/>
    <w:rsid w:val="00BB7BF1"/>
    <w:rsid w:val="00BB7C4B"/>
    <w:rsid w:val="00BC0808"/>
    <w:rsid w:val="00BC1041"/>
    <w:rsid w:val="00BC1ED0"/>
    <w:rsid w:val="00BC32AE"/>
    <w:rsid w:val="00BC369B"/>
    <w:rsid w:val="00BC3880"/>
    <w:rsid w:val="00BC39D5"/>
    <w:rsid w:val="00BC5363"/>
    <w:rsid w:val="00BC57CF"/>
    <w:rsid w:val="00BC71CA"/>
    <w:rsid w:val="00BC73AB"/>
    <w:rsid w:val="00BC748E"/>
    <w:rsid w:val="00BD02FD"/>
    <w:rsid w:val="00BD052A"/>
    <w:rsid w:val="00BD0833"/>
    <w:rsid w:val="00BD138A"/>
    <w:rsid w:val="00BD1F42"/>
    <w:rsid w:val="00BD20DD"/>
    <w:rsid w:val="00BD277D"/>
    <w:rsid w:val="00BD2907"/>
    <w:rsid w:val="00BD2F90"/>
    <w:rsid w:val="00BD379A"/>
    <w:rsid w:val="00BD3A5E"/>
    <w:rsid w:val="00BD6168"/>
    <w:rsid w:val="00BD61A3"/>
    <w:rsid w:val="00BD67F8"/>
    <w:rsid w:val="00BD6B8C"/>
    <w:rsid w:val="00BE1489"/>
    <w:rsid w:val="00BE2C83"/>
    <w:rsid w:val="00BE3AAF"/>
    <w:rsid w:val="00BE3C7F"/>
    <w:rsid w:val="00BE605C"/>
    <w:rsid w:val="00BE6D19"/>
    <w:rsid w:val="00BE7360"/>
    <w:rsid w:val="00BE7551"/>
    <w:rsid w:val="00BF005C"/>
    <w:rsid w:val="00BF01B7"/>
    <w:rsid w:val="00BF0801"/>
    <w:rsid w:val="00BF0A6B"/>
    <w:rsid w:val="00BF15BC"/>
    <w:rsid w:val="00BF15C6"/>
    <w:rsid w:val="00BF1C93"/>
    <w:rsid w:val="00BF283E"/>
    <w:rsid w:val="00BF2A64"/>
    <w:rsid w:val="00BF3235"/>
    <w:rsid w:val="00BF4016"/>
    <w:rsid w:val="00BF45C3"/>
    <w:rsid w:val="00BF4885"/>
    <w:rsid w:val="00BF5426"/>
    <w:rsid w:val="00BF596E"/>
    <w:rsid w:val="00BF5EEE"/>
    <w:rsid w:val="00BF61F4"/>
    <w:rsid w:val="00BF73BF"/>
    <w:rsid w:val="00BF758A"/>
    <w:rsid w:val="00BF7779"/>
    <w:rsid w:val="00BF7CCF"/>
    <w:rsid w:val="00C01FAE"/>
    <w:rsid w:val="00C02A93"/>
    <w:rsid w:val="00C04C13"/>
    <w:rsid w:val="00C05755"/>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A1C"/>
    <w:rsid w:val="00C12D89"/>
    <w:rsid w:val="00C141AF"/>
    <w:rsid w:val="00C142C3"/>
    <w:rsid w:val="00C15505"/>
    <w:rsid w:val="00C16A2E"/>
    <w:rsid w:val="00C16C0F"/>
    <w:rsid w:val="00C16CAD"/>
    <w:rsid w:val="00C1778F"/>
    <w:rsid w:val="00C211A8"/>
    <w:rsid w:val="00C22718"/>
    <w:rsid w:val="00C22D7D"/>
    <w:rsid w:val="00C2463A"/>
    <w:rsid w:val="00C252D9"/>
    <w:rsid w:val="00C2593E"/>
    <w:rsid w:val="00C2596A"/>
    <w:rsid w:val="00C263D3"/>
    <w:rsid w:val="00C26887"/>
    <w:rsid w:val="00C27053"/>
    <w:rsid w:val="00C276F0"/>
    <w:rsid w:val="00C30875"/>
    <w:rsid w:val="00C30B78"/>
    <w:rsid w:val="00C327C9"/>
    <w:rsid w:val="00C32A79"/>
    <w:rsid w:val="00C32E15"/>
    <w:rsid w:val="00C37011"/>
    <w:rsid w:val="00C403B7"/>
    <w:rsid w:val="00C40C52"/>
    <w:rsid w:val="00C40DE5"/>
    <w:rsid w:val="00C4122A"/>
    <w:rsid w:val="00C42A4B"/>
    <w:rsid w:val="00C43046"/>
    <w:rsid w:val="00C43D09"/>
    <w:rsid w:val="00C43E31"/>
    <w:rsid w:val="00C4514C"/>
    <w:rsid w:val="00C45374"/>
    <w:rsid w:val="00C453BE"/>
    <w:rsid w:val="00C45936"/>
    <w:rsid w:val="00C46B2D"/>
    <w:rsid w:val="00C46B64"/>
    <w:rsid w:val="00C471E5"/>
    <w:rsid w:val="00C4724E"/>
    <w:rsid w:val="00C47CB9"/>
    <w:rsid w:val="00C47CDA"/>
    <w:rsid w:val="00C50205"/>
    <w:rsid w:val="00C5024C"/>
    <w:rsid w:val="00C51740"/>
    <w:rsid w:val="00C51992"/>
    <w:rsid w:val="00C52D4A"/>
    <w:rsid w:val="00C54158"/>
    <w:rsid w:val="00C54327"/>
    <w:rsid w:val="00C543C1"/>
    <w:rsid w:val="00C54751"/>
    <w:rsid w:val="00C54A12"/>
    <w:rsid w:val="00C54E73"/>
    <w:rsid w:val="00C556FD"/>
    <w:rsid w:val="00C55AC7"/>
    <w:rsid w:val="00C56662"/>
    <w:rsid w:val="00C56742"/>
    <w:rsid w:val="00C56FF6"/>
    <w:rsid w:val="00C5744D"/>
    <w:rsid w:val="00C575F0"/>
    <w:rsid w:val="00C60BDA"/>
    <w:rsid w:val="00C61100"/>
    <w:rsid w:val="00C61CE5"/>
    <w:rsid w:val="00C62853"/>
    <w:rsid w:val="00C62EFC"/>
    <w:rsid w:val="00C63AFE"/>
    <w:rsid w:val="00C63EEE"/>
    <w:rsid w:val="00C64264"/>
    <w:rsid w:val="00C64350"/>
    <w:rsid w:val="00C651C1"/>
    <w:rsid w:val="00C66D9C"/>
    <w:rsid w:val="00C67384"/>
    <w:rsid w:val="00C678BA"/>
    <w:rsid w:val="00C714B0"/>
    <w:rsid w:val="00C71F60"/>
    <w:rsid w:val="00C72161"/>
    <w:rsid w:val="00C72AC2"/>
    <w:rsid w:val="00C7426C"/>
    <w:rsid w:val="00C74CFA"/>
    <w:rsid w:val="00C74DD5"/>
    <w:rsid w:val="00C75627"/>
    <w:rsid w:val="00C76864"/>
    <w:rsid w:val="00C775F9"/>
    <w:rsid w:val="00C77E56"/>
    <w:rsid w:val="00C803D9"/>
    <w:rsid w:val="00C81152"/>
    <w:rsid w:val="00C81894"/>
    <w:rsid w:val="00C81AC4"/>
    <w:rsid w:val="00C827D8"/>
    <w:rsid w:val="00C829D0"/>
    <w:rsid w:val="00C83018"/>
    <w:rsid w:val="00C839D8"/>
    <w:rsid w:val="00C8409A"/>
    <w:rsid w:val="00C842F0"/>
    <w:rsid w:val="00C84545"/>
    <w:rsid w:val="00C85592"/>
    <w:rsid w:val="00C861C4"/>
    <w:rsid w:val="00C86959"/>
    <w:rsid w:val="00C87F3D"/>
    <w:rsid w:val="00C902DE"/>
    <w:rsid w:val="00C9058F"/>
    <w:rsid w:val="00C9235D"/>
    <w:rsid w:val="00C923E9"/>
    <w:rsid w:val="00C93095"/>
    <w:rsid w:val="00C938CF"/>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46CA"/>
    <w:rsid w:val="00CA5217"/>
    <w:rsid w:val="00CA60F4"/>
    <w:rsid w:val="00CA61C9"/>
    <w:rsid w:val="00CA680B"/>
    <w:rsid w:val="00CA6D0E"/>
    <w:rsid w:val="00CA70EF"/>
    <w:rsid w:val="00CA72DC"/>
    <w:rsid w:val="00CA7C91"/>
    <w:rsid w:val="00CB0891"/>
    <w:rsid w:val="00CB0E8D"/>
    <w:rsid w:val="00CB1840"/>
    <w:rsid w:val="00CB2501"/>
    <w:rsid w:val="00CB284D"/>
    <w:rsid w:val="00CB39E0"/>
    <w:rsid w:val="00CB3BA5"/>
    <w:rsid w:val="00CB4D0E"/>
    <w:rsid w:val="00CB5AD8"/>
    <w:rsid w:val="00CB5B21"/>
    <w:rsid w:val="00CB5C55"/>
    <w:rsid w:val="00CB68A7"/>
    <w:rsid w:val="00CB7438"/>
    <w:rsid w:val="00CB7462"/>
    <w:rsid w:val="00CB7710"/>
    <w:rsid w:val="00CB7765"/>
    <w:rsid w:val="00CC0B78"/>
    <w:rsid w:val="00CC2172"/>
    <w:rsid w:val="00CC22D8"/>
    <w:rsid w:val="00CC4311"/>
    <w:rsid w:val="00CC4676"/>
    <w:rsid w:val="00CC51F0"/>
    <w:rsid w:val="00CC5CEF"/>
    <w:rsid w:val="00CC6D00"/>
    <w:rsid w:val="00CC78F3"/>
    <w:rsid w:val="00CD1344"/>
    <w:rsid w:val="00CD173B"/>
    <w:rsid w:val="00CD2F77"/>
    <w:rsid w:val="00CD3399"/>
    <w:rsid w:val="00CD446B"/>
    <w:rsid w:val="00CD5DE7"/>
    <w:rsid w:val="00CD6D5A"/>
    <w:rsid w:val="00CE002E"/>
    <w:rsid w:val="00CE0174"/>
    <w:rsid w:val="00CE025E"/>
    <w:rsid w:val="00CE0287"/>
    <w:rsid w:val="00CE06A8"/>
    <w:rsid w:val="00CE1C99"/>
    <w:rsid w:val="00CE1CFC"/>
    <w:rsid w:val="00CE2117"/>
    <w:rsid w:val="00CE2859"/>
    <w:rsid w:val="00CE2862"/>
    <w:rsid w:val="00CE2CBD"/>
    <w:rsid w:val="00CE301D"/>
    <w:rsid w:val="00CE3139"/>
    <w:rsid w:val="00CE3DF0"/>
    <w:rsid w:val="00CE3ED3"/>
    <w:rsid w:val="00CE4F1D"/>
    <w:rsid w:val="00CE5298"/>
    <w:rsid w:val="00CE5995"/>
    <w:rsid w:val="00CE71D7"/>
    <w:rsid w:val="00CE7703"/>
    <w:rsid w:val="00CE7AA0"/>
    <w:rsid w:val="00CF00B3"/>
    <w:rsid w:val="00CF14F0"/>
    <w:rsid w:val="00CF17EF"/>
    <w:rsid w:val="00CF296C"/>
    <w:rsid w:val="00CF29A3"/>
    <w:rsid w:val="00CF2B39"/>
    <w:rsid w:val="00CF3971"/>
    <w:rsid w:val="00CF442D"/>
    <w:rsid w:val="00CF4B41"/>
    <w:rsid w:val="00CF5366"/>
    <w:rsid w:val="00CF6FC2"/>
    <w:rsid w:val="00CF73FA"/>
    <w:rsid w:val="00CF7D0A"/>
    <w:rsid w:val="00D00748"/>
    <w:rsid w:val="00D00CFF"/>
    <w:rsid w:val="00D00D65"/>
    <w:rsid w:val="00D00F2A"/>
    <w:rsid w:val="00D01967"/>
    <w:rsid w:val="00D031C9"/>
    <w:rsid w:val="00D0376A"/>
    <w:rsid w:val="00D0399A"/>
    <w:rsid w:val="00D04F8D"/>
    <w:rsid w:val="00D05020"/>
    <w:rsid w:val="00D05A66"/>
    <w:rsid w:val="00D05BBC"/>
    <w:rsid w:val="00D06D33"/>
    <w:rsid w:val="00D076E6"/>
    <w:rsid w:val="00D07C3B"/>
    <w:rsid w:val="00D10D24"/>
    <w:rsid w:val="00D11FA9"/>
    <w:rsid w:val="00D13012"/>
    <w:rsid w:val="00D13BEA"/>
    <w:rsid w:val="00D1440D"/>
    <w:rsid w:val="00D17E00"/>
    <w:rsid w:val="00D207D4"/>
    <w:rsid w:val="00D21AE4"/>
    <w:rsid w:val="00D21C3F"/>
    <w:rsid w:val="00D2202E"/>
    <w:rsid w:val="00D22FD5"/>
    <w:rsid w:val="00D2369D"/>
    <w:rsid w:val="00D23769"/>
    <w:rsid w:val="00D23DDA"/>
    <w:rsid w:val="00D245D4"/>
    <w:rsid w:val="00D24A35"/>
    <w:rsid w:val="00D24DE6"/>
    <w:rsid w:val="00D25E30"/>
    <w:rsid w:val="00D26F58"/>
    <w:rsid w:val="00D26F86"/>
    <w:rsid w:val="00D30380"/>
    <w:rsid w:val="00D32E03"/>
    <w:rsid w:val="00D3382F"/>
    <w:rsid w:val="00D33EE7"/>
    <w:rsid w:val="00D34164"/>
    <w:rsid w:val="00D34D92"/>
    <w:rsid w:val="00D35B9C"/>
    <w:rsid w:val="00D35DA0"/>
    <w:rsid w:val="00D35DF4"/>
    <w:rsid w:val="00D3649E"/>
    <w:rsid w:val="00D366EF"/>
    <w:rsid w:val="00D36BBE"/>
    <w:rsid w:val="00D376C0"/>
    <w:rsid w:val="00D37993"/>
    <w:rsid w:val="00D412BD"/>
    <w:rsid w:val="00D44B9B"/>
    <w:rsid w:val="00D44CDB"/>
    <w:rsid w:val="00D45D66"/>
    <w:rsid w:val="00D46968"/>
    <w:rsid w:val="00D4729C"/>
    <w:rsid w:val="00D4790C"/>
    <w:rsid w:val="00D501DD"/>
    <w:rsid w:val="00D503A1"/>
    <w:rsid w:val="00D51393"/>
    <w:rsid w:val="00D51672"/>
    <w:rsid w:val="00D51A92"/>
    <w:rsid w:val="00D52EF1"/>
    <w:rsid w:val="00D5324B"/>
    <w:rsid w:val="00D553B3"/>
    <w:rsid w:val="00D55E23"/>
    <w:rsid w:val="00D56109"/>
    <w:rsid w:val="00D568DC"/>
    <w:rsid w:val="00D57375"/>
    <w:rsid w:val="00D57693"/>
    <w:rsid w:val="00D576AA"/>
    <w:rsid w:val="00D57DF0"/>
    <w:rsid w:val="00D57E34"/>
    <w:rsid w:val="00D60327"/>
    <w:rsid w:val="00D60AD5"/>
    <w:rsid w:val="00D61149"/>
    <w:rsid w:val="00D6148A"/>
    <w:rsid w:val="00D63AD6"/>
    <w:rsid w:val="00D6400F"/>
    <w:rsid w:val="00D651E5"/>
    <w:rsid w:val="00D6608B"/>
    <w:rsid w:val="00D6627E"/>
    <w:rsid w:val="00D663C7"/>
    <w:rsid w:val="00D66FFB"/>
    <w:rsid w:val="00D67994"/>
    <w:rsid w:val="00D704AF"/>
    <w:rsid w:val="00D70F1C"/>
    <w:rsid w:val="00D70F76"/>
    <w:rsid w:val="00D716D2"/>
    <w:rsid w:val="00D71C18"/>
    <w:rsid w:val="00D72791"/>
    <w:rsid w:val="00D738B5"/>
    <w:rsid w:val="00D73F6E"/>
    <w:rsid w:val="00D75B15"/>
    <w:rsid w:val="00D75F01"/>
    <w:rsid w:val="00D7638F"/>
    <w:rsid w:val="00D767DB"/>
    <w:rsid w:val="00D76E8C"/>
    <w:rsid w:val="00D80209"/>
    <w:rsid w:val="00D80430"/>
    <w:rsid w:val="00D8088B"/>
    <w:rsid w:val="00D80BCF"/>
    <w:rsid w:val="00D80D4F"/>
    <w:rsid w:val="00D80F11"/>
    <w:rsid w:val="00D81D75"/>
    <w:rsid w:val="00D81F8C"/>
    <w:rsid w:val="00D82A5E"/>
    <w:rsid w:val="00D82B9D"/>
    <w:rsid w:val="00D834CD"/>
    <w:rsid w:val="00D83B83"/>
    <w:rsid w:val="00D845F9"/>
    <w:rsid w:val="00D84BBF"/>
    <w:rsid w:val="00D85454"/>
    <w:rsid w:val="00D861A9"/>
    <w:rsid w:val="00D90666"/>
    <w:rsid w:val="00D915EE"/>
    <w:rsid w:val="00D91726"/>
    <w:rsid w:val="00D91836"/>
    <w:rsid w:val="00D9185D"/>
    <w:rsid w:val="00D922C4"/>
    <w:rsid w:val="00D9238D"/>
    <w:rsid w:val="00D9380C"/>
    <w:rsid w:val="00D942E4"/>
    <w:rsid w:val="00D944DC"/>
    <w:rsid w:val="00D95159"/>
    <w:rsid w:val="00D9528F"/>
    <w:rsid w:val="00D95662"/>
    <w:rsid w:val="00D957F8"/>
    <w:rsid w:val="00D96BE5"/>
    <w:rsid w:val="00D9718A"/>
    <w:rsid w:val="00D975F5"/>
    <w:rsid w:val="00DA0085"/>
    <w:rsid w:val="00DA11B6"/>
    <w:rsid w:val="00DA18AA"/>
    <w:rsid w:val="00DA1B54"/>
    <w:rsid w:val="00DA1BE2"/>
    <w:rsid w:val="00DA1F0E"/>
    <w:rsid w:val="00DA322B"/>
    <w:rsid w:val="00DA32FC"/>
    <w:rsid w:val="00DA33FA"/>
    <w:rsid w:val="00DA556F"/>
    <w:rsid w:val="00DA5898"/>
    <w:rsid w:val="00DA5B0B"/>
    <w:rsid w:val="00DA7CF8"/>
    <w:rsid w:val="00DA7FE2"/>
    <w:rsid w:val="00DB0A41"/>
    <w:rsid w:val="00DB0F71"/>
    <w:rsid w:val="00DB16A2"/>
    <w:rsid w:val="00DB2646"/>
    <w:rsid w:val="00DB3894"/>
    <w:rsid w:val="00DB3A0B"/>
    <w:rsid w:val="00DB3B77"/>
    <w:rsid w:val="00DB3E39"/>
    <w:rsid w:val="00DB4C26"/>
    <w:rsid w:val="00DB7AD3"/>
    <w:rsid w:val="00DB7CFF"/>
    <w:rsid w:val="00DB7E20"/>
    <w:rsid w:val="00DC1372"/>
    <w:rsid w:val="00DC186D"/>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32"/>
    <w:rsid w:val="00DD04B7"/>
    <w:rsid w:val="00DD2A50"/>
    <w:rsid w:val="00DD3319"/>
    <w:rsid w:val="00DD430A"/>
    <w:rsid w:val="00DD46C8"/>
    <w:rsid w:val="00DD5083"/>
    <w:rsid w:val="00DD5881"/>
    <w:rsid w:val="00DE0277"/>
    <w:rsid w:val="00DE0DD5"/>
    <w:rsid w:val="00DE10CB"/>
    <w:rsid w:val="00DE13C9"/>
    <w:rsid w:val="00DE2201"/>
    <w:rsid w:val="00DE224C"/>
    <w:rsid w:val="00DE34E4"/>
    <w:rsid w:val="00DE38B6"/>
    <w:rsid w:val="00DE3D30"/>
    <w:rsid w:val="00DE3F78"/>
    <w:rsid w:val="00DE4A8B"/>
    <w:rsid w:val="00DE5238"/>
    <w:rsid w:val="00DE5293"/>
    <w:rsid w:val="00DE7019"/>
    <w:rsid w:val="00DF10A4"/>
    <w:rsid w:val="00DF1343"/>
    <w:rsid w:val="00DF1DE4"/>
    <w:rsid w:val="00DF2C5C"/>
    <w:rsid w:val="00DF4572"/>
    <w:rsid w:val="00DF591E"/>
    <w:rsid w:val="00DF60BC"/>
    <w:rsid w:val="00DF614A"/>
    <w:rsid w:val="00DF6F83"/>
    <w:rsid w:val="00DF7D60"/>
    <w:rsid w:val="00E01E79"/>
    <w:rsid w:val="00E0204C"/>
    <w:rsid w:val="00E03A22"/>
    <w:rsid w:val="00E04926"/>
    <w:rsid w:val="00E04A3E"/>
    <w:rsid w:val="00E053AE"/>
    <w:rsid w:val="00E0590D"/>
    <w:rsid w:val="00E06493"/>
    <w:rsid w:val="00E06745"/>
    <w:rsid w:val="00E0691B"/>
    <w:rsid w:val="00E074F0"/>
    <w:rsid w:val="00E07634"/>
    <w:rsid w:val="00E07B2F"/>
    <w:rsid w:val="00E07FFD"/>
    <w:rsid w:val="00E10D7F"/>
    <w:rsid w:val="00E10EA4"/>
    <w:rsid w:val="00E11E8B"/>
    <w:rsid w:val="00E12519"/>
    <w:rsid w:val="00E130E0"/>
    <w:rsid w:val="00E138DB"/>
    <w:rsid w:val="00E13C60"/>
    <w:rsid w:val="00E13EF4"/>
    <w:rsid w:val="00E14205"/>
    <w:rsid w:val="00E14CF1"/>
    <w:rsid w:val="00E14E04"/>
    <w:rsid w:val="00E16401"/>
    <w:rsid w:val="00E177A0"/>
    <w:rsid w:val="00E17DA5"/>
    <w:rsid w:val="00E20852"/>
    <w:rsid w:val="00E2088B"/>
    <w:rsid w:val="00E21156"/>
    <w:rsid w:val="00E21533"/>
    <w:rsid w:val="00E21675"/>
    <w:rsid w:val="00E216D0"/>
    <w:rsid w:val="00E21F6A"/>
    <w:rsid w:val="00E23955"/>
    <w:rsid w:val="00E23F15"/>
    <w:rsid w:val="00E249F3"/>
    <w:rsid w:val="00E24E2B"/>
    <w:rsid w:val="00E25339"/>
    <w:rsid w:val="00E25833"/>
    <w:rsid w:val="00E25C4D"/>
    <w:rsid w:val="00E25CA1"/>
    <w:rsid w:val="00E267CE"/>
    <w:rsid w:val="00E26817"/>
    <w:rsid w:val="00E27BE9"/>
    <w:rsid w:val="00E27D53"/>
    <w:rsid w:val="00E27DBD"/>
    <w:rsid w:val="00E3087F"/>
    <w:rsid w:val="00E30A0D"/>
    <w:rsid w:val="00E30AA8"/>
    <w:rsid w:val="00E31247"/>
    <w:rsid w:val="00E32342"/>
    <w:rsid w:val="00E336BB"/>
    <w:rsid w:val="00E3397C"/>
    <w:rsid w:val="00E33B07"/>
    <w:rsid w:val="00E33BB3"/>
    <w:rsid w:val="00E33F98"/>
    <w:rsid w:val="00E33FAF"/>
    <w:rsid w:val="00E3547F"/>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64DF"/>
    <w:rsid w:val="00E472A8"/>
    <w:rsid w:val="00E47ECA"/>
    <w:rsid w:val="00E504AD"/>
    <w:rsid w:val="00E507D1"/>
    <w:rsid w:val="00E50B1C"/>
    <w:rsid w:val="00E50E29"/>
    <w:rsid w:val="00E5144F"/>
    <w:rsid w:val="00E51A96"/>
    <w:rsid w:val="00E531EB"/>
    <w:rsid w:val="00E535DF"/>
    <w:rsid w:val="00E5529B"/>
    <w:rsid w:val="00E5571B"/>
    <w:rsid w:val="00E55AD4"/>
    <w:rsid w:val="00E5704C"/>
    <w:rsid w:val="00E5724A"/>
    <w:rsid w:val="00E57D2A"/>
    <w:rsid w:val="00E60BF7"/>
    <w:rsid w:val="00E61A39"/>
    <w:rsid w:val="00E61BBA"/>
    <w:rsid w:val="00E61BBC"/>
    <w:rsid w:val="00E62435"/>
    <w:rsid w:val="00E62519"/>
    <w:rsid w:val="00E62FE6"/>
    <w:rsid w:val="00E6329E"/>
    <w:rsid w:val="00E63C89"/>
    <w:rsid w:val="00E6492A"/>
    <w:rsid w:val="00E65980"/>
    <w:rsid w:val="00E66EA9"/>
    <w:rsid w:val="00E677BE"/>
    <w:rsid w:val="00E67E88"/>
    <w:rsid w:val="00E70CB5"/>
    <w:rsid w:val="00E71586"/>
    <w:rsid w:val="00E71FAB"/>
    <w:rsid w:val="00E72056"/>
    <w:rsid w:val="00E7242C"/>
    <w:rsid w:val="00E729BB"/>
    <w:rsid w:val="00E72F07"/>
    <w:rsid w:val="00E73288"/>
    <w:rsid w:val="00E75135"/>
    <w:rsid w:val="00E756DF"/>
    <w:rsid w:val="00E7641E"/>
    <w:rsid w:val="00E76712"/>
    <w:rsid w:val="00E76CA3"/>
    <w:rsid w:val="00E801C4"/>
    <w:rsid w:val="00E8039D"/>
    <w:rsid w:val="00E8148D"/>
    <w:rsid w:val="00E81518"/>
    <w:rsid w:val="00E81F46"/>
    <w:rsid w:val="00E824B1"/>
    <w:rsid w:val="00E83CF5"/>
    <w:rsid w:val="00E83E8D"/>
    <w:rsid w:val="00E8412A"/>
    <w:rsid w:val="00E856C3"/>
    <w:rsid w:val="00E85970"/>
    <w:rsid w:val="00E8695D"/>
    <w:rsid w:val="00E86E87"/>
    <w:rsid w:val="00E87129"/>
    <w:rsid w:val="00E87449"/>
    <w:rsid w:val="00E9037C"/>
    <w:rsid w:val="00E90458"/>
    <w:rsid w:val="00E91199"/>
    <w:rsid w:val="00E9139E"/>
    <w:rsid w:val="00E9288B"/>
    <w:rsid w:val="00E93F57"/>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4EF5"/>
    <w:rsid w:val="00EA5083"/>
    <w:rsid w:val="00EA556B"/>
    <w:rsid w:val="00EA563F"/>
    <w:rsid w:val="00EA5900"/>
    <w:rsid w:val="00EA5B72"/>
    <w:rsid w:val="00EA5F06"/>
    <w:rsid w:val="00EA60D6"/>
    <w:rsid w:val="00EA6405"/>
    <w:rsid w:val="00EA6992"/>
    <w:rsid w:val="00EA7A20"/>
    <w:rsid w:val="00EA7CFD"/>
    <w:rsid w:val="00EA7F8B"/>
    <w:rsid w:val="00EB043F"/>
    <w:rsid w:val="00EB2C18"/>
    <w:rsid w:val="00EB2C22"/>
    <w:rsid w:val="00EB2C92"/>
    <w:rsid w:val="00EB3B19"/>
    <w:rsid w:val="00EB41B5"/>
    <w:rsid w:val="00EB441F"/>
    <w:rsid w:val="00EB484C"/>
    <w:rsid w:val="00EB4B12"/>
    <w:rsid w:val="00EB4C30"/>
    <w:rsid w:val="00EB4FA9"/>
    <w:rsid w:val="00EB6036"/>
    <w:rsid w:val="00EB66BC"/>
    <w:rsid w:val="00EB6F5F"/>
    <w:rsid w:val="00EB70CC"/>
    <w:rsid w:val="00EC0D88"/>
    <w:rsid w:val="00EC0E99"/>
    <w:rsid w:val="00EC1905"/>
    <w:rsid w:val="00EC2110"/>
    <w:rsid w:val="00EC2AE8"/>
    <w:rsid w:val="00EC2BF7"/>
    <w:rsid w:val="00EC2C46"/>
    <w:rsid w:val="00EC307B"/>
    <w:rsid w:val="00EC3389"/>
    <w:rsid w:val="00EC381B"/>
    <w:rsid w:val="00EC50A6"/>
    <w:rsid w:val="00EC52F3"/>
    <w:rsid w:val="00EC6135"/>
    <w:rsid w:val="00EC6750"/>
    <w:rsid w:val="00EC727A"/>
    <w:rsid w:val="00EC75C9"/>
    <w:rsid w:val="00EC7857"/>
    <w:rsid w:val="00ED1706"/>
    <w:rsid w:val="00ED2528"/>
    <w:rsid w:val="00ED25D4"/>
    <w:rsid w:val="00ED26F0"/>
    <w:rsid w:val="00ED35AC"/>
    <w:rsid w:val="00ED3634"/>
    <w:rsid w:val="00ED4223"/>
    <w:rsid w:val="00ED65F5"/>
    <w:rsid w:val="00ED6676"/>
    <w:rsid w:val="00ED674B"/>
    <w:rsid w:val="00ED67A7"/>
    <w:rsid w:val="00ED6E72"/>
    <w:rsid w:val="00ED7B55"/>
    <w:rsid w:val="00EE0952"/>
    <w:rsid w:val="00EE0DBA"/>
    <w:rsid w:val="00EE2537"/>
    <w:rsid w:val="00EE26AD"/>
    <w:rsid w:val="00EE26C3"/>
    <w:rsid w:val="00EE289E"/>
    <w:rsid w:val="00EE33D5"/>
    <w:rsid w:val="00EE43AE"/>
    <w:rsid w:val="00EE4CFD"/>
    <w:rsid w:val="00EE4DBF"/>
    <w:rsid w:val="00EE5485"/>
    <w:rsid w:val="00EE66CF"/>
    <w:rsid w:val="00EE6D73"/>
    <w:rsid w:val="00EE72F8"/>
    <w:rsid w:val="00EF1B56"/>
    <w:rsid w:val="00EF1EB3"/>
    <w:rsid w:val="00EF2305"/>
    <w:rsid w:val="00EF2B75"/>
    <w:rsid w:val="00EF3FB5"/>
    <w:rsid w:val="00EF4193"/>
    <w:rsid w:val="00EF4199"/>
    <w:rsid w:val="00EF4CAC"/>
    <w:rsid w:val="00EF4DB0"/>
    <w:rsid w:val="00EF6B09"/>
    <w:rsid w:val="00EF70DC"/>
    <w:rsid w:val="00EF723F"/>
    <w:rsid w:val="00EF7346"/>
    <w:rsid w:val="00EF7991"/>
    <w:rsid w:val="00F00C41"/>
    <w:rsid w:val="00F00EE5"/>
    <w:rsid w:val="00F0146A"/>
    <w:rsid w:val="00F01AFA"/>
    <w:rsid w:val="00F01BDF"/>
    <w:rsid w:val="00F01BE0"/>
    <w:rsid w:val="00F02014"/>
    <w:rsid w:val="00F02255"/>
    <w:rsid w:val="00F023F4"/>
    <w:rsid w:val="00F025B9"/>
    <w:rsid w:val="00F02E4E"/>
    <w:rsid w:val="00F02F2F"/>
    <w:rsid w:val="00F03EF8"/>
    <w:rsid w:val="00F03F47"/>
    <w:rsid w:val="00F04595"/>
    <w:rsid w:val="00F045BC"/>
    <w:rsid w:val="00F05EE2"/>
    <w:rsid w:val="00F06439"/>
    <w:rsid w:val="00F07DA8"/>
    <w:rsid w:val="00F10565"/>
    <w:rsid w:val="00F10DB3"/>
    <w:rsid w:val="00F1101C"/>
    <w:rsid w:val="00F11E91"/>
    <w:rsid w:val="00F1268C"/>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CE"/>
    <w:rsid w:val="00F22EE6"/>
    <w:rsid w:val="00F23697"/>
    <w:rsid w:val="00F24FAA"/>
    <w:rsid w:val="00F25353"/>
    <w:rsid w:val="00F255C6"/>
    <w:rsid w:val="00F25AC3"/>
    <w:rsid w:val="00F27153"/>
    <w:rsid w:val="00F27B63"/>
    <w:rsid w:val="00F27CE9"/>
    <w:rsid w:val="00F317CF"/>
    <w:rsid w:val="00F31C25"/>
    <w:rsid w:val="00F31DA7"/>
    <w:rsid w:val="00F31F35"/>
    <w:rsid w:val="00F31FF5"/>
    <w:rsid w:val="00F32365"/>
    <w:rsid w:val="00F35ED4"/>
    <w:rsid w:val="00F36064"/>
    <w:rsid w:val="00F368A4"/>
    <w:rsid w:val="00F36CAF"/>
    <w:rsid w:val="00F36CB0"/>
    <w:rsid w:val="00F37B0F"/>
    <w:rsid w:val="00F4005A"/>
    <w:rsid w:val="00F4039A"/>
    <w:rsid w:val="00F40E13"/>
    <w:rsid w:val="00F40E83"/>
    <w:rsid w:val="00F41688"/>
    <w:rsid w:val="00F42033"/>
    <w:rsid w:val="00F4372E"/>
    <w:rsid w:val="00F44374"/>
    <w:rsid w:val="00F445C9"/>
    <w:rsid w:val="00F44A1C"/>
    <w:rsid w:val="00F4529B"/>
    <w:rsid w:val="00F46586"/>
    <w:rsid w:val="00F46C65"/>
    <w:rsid w:val="00F47562"/>
    <w:rsid w:val="00F47EE5"/>
    <w:rsid w:val="00F509A4"/>
    <w:rsid w:val="00F51491"/>
    <w:rsid w:val="00F51B8E"/>
    <w:rsid w:val="00F51C90"/>
    <w:rsid w:val="00F5220C"/>
    <w:rsid w:val="00F52BE6"/>
    <w:rsid w:val="00F53995"/>
    <w:rsid w:val="00F53A2C"/>
    <w:rsid w:val="00F546AE"/>
    <w:rsid w:val="00F5557B"/>
    <w:rsid w:val="00F55A27"/>
    <w:rsid w:val="00F567F4"/>
    <w:rsid w:val="00F60804"/>
    <w:rsid w:val="00F60C31"/>
    <w:rsid w:val="00F60F89"/>
    <w:rsid w:val="00F61531"/>
    <w:rsid w:val="00F636D2"/>
    <w:rsid w:val="00F644C2"/>
    <w:rsid w:val="00F645F5"/>
    <w:rsid w:val="00F648D6"/>
    <w:rsid w:val="00F64B26"/>
    <w:rsid w:val="00F66213"/>
    <w:rsid w:val="00F66EF3"/>
    <w:rsid w:val="00F66F44"/>
    <w:rsid w:val="00F671BB"/>
    <w:rsid w:val="00F70954"/>
    <w:rsid w:val="00F71B31"/>
    <w:rsid w:val="00F72258"/>
    <w:rsid w:val="00F739E4"/>
    <w:rsid w:val="00F75882"/>
    <w:rsid w:val="00F7665C"/>
    <w:rsid w:val="00F76A03"/>
    <w:rsid w:val="00F76C5B"/>
    <w:rsid w:val="00F8053A"/>
    <w:rsid w:val="00F80E32"/>
    <w:rsid w:val="00F81C6F"/>
    <w:rsid w:val="00F82F0A"/>
    <w:rsid w:val="00F83AF7"/>
    <w:rsid w:val="00F846B8"/>
    <w:rsid w:val="00F84882"/>
    <w:rsid w:val="00F84A87"/>
    <w:rsid w:val="00F84F60"/>
    <w:rsid w:val="00F8532C"/>
    <w:rsid w:val="00F8649E"/>
    <w:rsid w:val="00F865D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4907"/>
    <w:rsid w:val="00F9499F"/>
    <w:rsid w:val="00F94E8C"/>
    <w:rsid w:val="00F967B0"/>
    <w:rsid w:val="00F96A33"/>
    <w:rsid w:val="00F97221"/>
    <w:rsid w:val="00F975B0"/>
    <w:rsid w:val="00F97F31"/>
    <w:rsid w:val="00FA055D"/>
    <w:rsid w:val="00FA089C"/>
    <w:rsid w:val="00FA1702"/>
    <w:rsid w:val="00FA1820"/>
    <w:rsid w:val="00FA198B"/>
    <w:rsid w:val="00FA35D2"/>
    <w:rsid w:val="00FA3BF1"/>
    <w:rsid w:val="00FA647D"/>
    <w:rsid w:val="00FA722B"/>
    <w:rsid w:val="00FA7360"/>
    <w:rsid w:val="00FA738F"/>
    <w:rsid w:val="00FA73A5"/>
    <w:rsid w:val="00FB04CC"/>
    <w:rsid w:val="00FB2364"/>
    <w:rsid w:val="00FB28D0"/>
    <w:rsid w:val="00FB2D63"/>
    <w:rsid w:val="00FB3053"/>
    <w:rsid w:val="00FB372E"/>
    <w:rsid w:val="00FB3BA3"/>
    <w:rsid w:val="00FB4099"/>
    <w:rsid w:val="00FB4520"/>
    <w:rsid w:val="00FB4CAC"/>
    <w:rsid w:val="00FB4CCC"/>
    <w:rsid w:val="00FB4FCD"/>
    <w:rsid w:val="00FB6031"/>
    <w:rsid w:val="00FB628B"/>
    <w:rsid w:val="00FB6BE4"/>
    <w:rsid w:val="00FB6F32"/>
    <w:rsid w:val="00FB784A"/>
    <w:rsid w:val="00FC1E0D"/>
    <w:rsid w:val="00FC24BB"/>
    <w:rsid w:val="00FC2575"/>
    <w:rsid w:val="00FC416C"/>
    <w:rsid w:val="00FC5508"/>
    <w:rsid w:val="00FC5BF0"/>
    <w:rsid w:val="00FC5DD8"/>
    <w:rsid w:val="00FC6030"/>
    <w:rsid w:val="00FC61FF"/>
    <w:rsid w:val="00FC6260"/>
    <w:rsid w:val="00FC67A2"/>
    <w:rsid w:val="00FC7AFA"/>
    <w:rsid w:val="00FD00EC"/>
    <w:rsid w:val="00FD03F8"/>
    <w:rsid w:val="00FD049B"/>
    <w:rsid w:val="00FD2793"/>
    <w:rsid w:val="00FD2E38"/>
    <w:rsid w:val="00FD3534"/>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5658"/>
    <w:rsid w:val="00FE7B1A"/>
    <w:rsid w:val="00FE7F62"/>
    <w:rsid w:val="00FE7FA1"/>
    <w:rsid w:val="00FF0804"/>
    <w:rsid w:val="00FF18DE"/>
    <w:rsid w:val="00FF1E54"/>
    <w:rsid w:val="00FF278C"/>
    <w:rsid w:val="00FF31CE"/>
    <w:rsid w:val="00FF3215"/>
    <w:rsid w:val="00FF3EDE"/>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8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semiHidden/>
    <w:unhideWhenUsed/>
    <w:rsid w:val="009D7E53"/>
    <w:rPr>
      <w:sz w:val="20"/>
      <w:szCs w:val="20"/>
    </w:rPr>
  </w:style>
  <w:style w:type="character" w:customStyle="1" w:styleId="CommentTextChar">
    <w:name w:val="Comment Text Char"/>
    <w:basedOn w:val="DefaultParagraphFont"/>
    <w:link w:val="CommentText"/>
    <w:uiPriority w:val="99"/>
    <w:semiHidden/>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
    <w:name w:val="Unresolved Mention"/>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semiHidden/>
    <w:unhideWhenUsed/>
    <w:rsid w:val="009D7E53"/>
    <w:rPr>
      <w:sz w:val="20"/>
      <w:szCs w:val="20"/>
    </w:rPr>
  </w:style>
  <w:style w:type="character" w:customStyle="1" w:styleId="CommentTextChar">
    <w:name w:val="Comment Text Char"/>
    <w:basedOn w:val="DefaultParagraphFont"/>
    <w:link w:val="CommentText"/>
    <w:uiPriority w:val="99"/>
    <w:semiHidden/>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
    <w:name w:val="Unresolved Mention"/>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622462684">
          <w:marLeft w:val="0"/>
          <w:marRight w:val="0"/>
          <w:marTop w:val="0"/>
          <w:marBottom w:val="0"/>
          <w:divBdr>
            <w:top w:val="none" w:sz="0" w:space="0" w:color="auto"/>
            <w:left w:val="none" w:sz="0" w:space="0" w:color="auto"/>
            <w:bottom w:val="none" w:sz="0" w:space="0" w:color="auto"/>
            <w:right w:val="none" w:sz="0" w:space="0" w:color="auto"/>
          </w:divBdr>
        </w:div>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1417751010">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529148778">
          <w:marLeft w:val="567"/>
          <w:marRight w:val="0"/>
          <w:marTop w:val="120"/>
          <w:marBottom w:val="0"/>
          <w:divBdr>
            <w:top w:val="none" w:sz="0" w:space="0" w:color="auto"/>
            <w:left w:val="none" w:sz="0" w:space="0" w:color="auto"/>
            <w:bottom w:val="none" w:sz="0" w:space="0" w:color="auto"/>
            <w:right w:val="none" w:sz="0" w:space="0" w:color="auto"/>
          </w:divBdr>
        </w:div>
      </w:divsChild>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3C6E-A0F2-DB4C-A80F-8BA34CFD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5162</Words>
  <Characters>29428</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Gender Unit CHR</cp:lastModifiedBy>
  <cp:revision>15</cp:revision>
  <cp:lastPrinted>2022-04-05T10:49:00Z</cp:lastPrinted>
  <dcterms:created xsi:type="dcterms:W3CDTF">2022-07-13T01:31:00Z</dcterms:created>
  <dcterms:modified xsi:type="dcterms:W3CDTF">2022-07-15T11:48:00Z</dcterms:modified>
</cp:coreProperties>
</file>