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BB2057"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B2057">
        <w:rPr>
          <w:rFonts w:ascii="Arial" w:eastAsia="Times New Roman" w:hAnsi="Arial" w:cs="Arial"/>
          <w:sz w:val="28"/>
          <w:szCs w:val="28"/>
          <w:lang w:eastAsia="en-GB"/>
        </w:rPr>
        <w:t>REPUBLIC OF SOUTH AFRICA</w:t>
      </w:r>
    </w:p>
    <w:p w14:paraId="4436A0DF" w14:textId="77777777" w:rsidR="00ED2FC5" w:rsidRPr="00BB2057"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B2057">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BB2057"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B2057">
        <w:rPr>
          <w:rFonts w:ascii="Arial" w:eastAsia="Times New Roman" w:hAnsi="Arial" w:cs="Arial"/>
          <w:sz w:val="28"/>
          <w:szCs w:val="28"/>
          <w:lang w:eastAsia="en-GB"/>
        </w:rPr>
        <w:t>IN THE HIGH COURT OF SOUTH AFRICA</w:t>
      </w:r>
    </w:p>
    <w:p w14:paraId="1C5CCDC4" w14:textId="77777777" w:rsidR="00ED2FC5" w:rsidRPr="00BB2057"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B2057">
        <w:rPr>
          <w:rFonts w:ascii="Arial" w:eastAsia="Times New Roman" w:hAnsi="Arial" w:cs="Arial"/>
          <w:sz w:val="28"/>
          <w:szCs w:val="28"/>
          <w:lang w:eastAsia="en-GB"/>
        </w:rPr>
        <w:t>GAUTENG DIVISION, PRETORIA</w:t>
      </w:r>
    </w:p>
    <w:p w14:paraId="2F4E9B91" w14:textId="05BE3B35" w:rsidR="00665539" w:rsidRPr="00BB2057" w:rsidRDefault="003F64B3" w:rsidP="00FC3DC3">
      <w:pPr>
        <w:spacing w:after="0" w:line="240" w:lineRule="auto"/>
        <w:ind w:left="661" w:hangingChars="236" w:hanging="661"/>
        <w:jc w:val="right"/>
        <w:rPr>
          <w:rFonts w:ascii="Arial" w:eastAsia="Times New Roman" w:hAnsi="Arial" w:cs="Arial"/>
          <w:sz w:val="28"/>
          <w:szCs w:val="28"/>
          <w:lang w:eastAsia="en-GB"/>
        </w:rPr>
      </w:pPr>
      <w:r w:rsidRPr="00BB2057">
        <w:rPr>
          <w:rFonts w:ascii="Arial" w:eastAsia="Times New Roman" w:hAnsi="Arial" w:cs="Arial"/>
          <w:sz w:val="28"/>
          <w:szCs w:val="28"/>
          <w:lang w:eastAsia="en-GB"/>
        </w:rPr>
        <w:t>CASE NO:</w:t>
      </w:r>
      <w:r w:rsidR="00DE3835" w:rsidRPr="00BB2057">
        <w:rPr>
          <w:rFonts w:ascii="Arial" w:eastAsia="Times New Roman" w:hAnsi="Arial" w:cs="Arial"/>
          <w:sz w:val="28"/>
          <w:szCs w:val="28"/>
          <w:lang w:eastAsia="en-GB"/>
        </w:rPr>
        <w:t xml:space="preserve"> </w:t>
      </w:r>
      <w:r w:rsidR="0026798E" w:rsidRPr="00BB2057">
        <w:rPr>
          <w:rFonts w:ascii="Arial" w:eastAsia="Times New Roman" w:hAnsi="Arial" w:cs="Arial"/>
          <w:sz w:val="28"/>
          <w:szCs w:val="28"/>
          <w:lang w:eastAsia="en-GB"/>
        </w:rPr>
        <w:t>8597/2021</w:t>
      </w:r>
    </w:p>
    <w:p w14:paraId="633CC936" w14:textId="5D66C20F" w:rsidR="002033C4" w:rsidRPr="00BB2057"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BB2057" w:rsidRDefault="003A6E81" w:rsidP="00C160A1">
      <w:pPr>
        <w:spacing w:before="120" w:after="120" w:line="360" w:lineRule="auto"/>
        <w:jc w:val="center"/>
        <w:rPr>
          <w:rFonts w:ascii="Arial" w:hAnsi="Arial" w:cs="Arial"/>
          <w:sz w:val="24"/>
          <w:szCs w:val="24"/>
        </w:rPr>
      </w:pPr>
      <w:r w:rsidRPr="00BB2057">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E66134" w:rsidRDefault="00E66134" w:rsidP="00ED2FC5">
                            <w:pPr>
                              <w:jc w:val="center"/>
                              <w:rPr>
                                <w:rFonts w:ascii="Century Gothic" w:hAnsi="Century Gothic"/>
                                <w:b/>
                                <w:sz w:val="20"/>
                                <w:szCs w:val="20"/>
                              </w:rPr>
                            </w:pPr>
                          </w:p>
                          <w:p w14:paraId="2B4C2A7A" w14:textId="0FCE1DC8" w:rsidR="00E66134" w:rsidRDefault="00560AA9" w:rsidP="00560AA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66134">
                              <w:rPr>
                                <w:rFonts w:ascii="Century Gothic" w:hAnsi="Century Gothic"/>
                                <w:sz w:val="20"/>
                                <w:szCs w:val="20"/>
                              </w:rPr>
                              <w:t>REPORTABLE: NO</w:t>
                            </w:r>
                          </w:p>
                          <w:p w14:paraId="240656F9" w14:textId="47908F16" w:rsidR="00E66134" w:rsidRDefault="00560AA9" w:rsidP="00560AA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66134">
                              <w:rPr>
                                <w:rFonts w:ascii="Century Gothic" w:hAnsi="Century Gothic"/>
                                <w:sz w:val="20"/>
                                <w:szCs w:val="20"/>
                              </w:rPr>
                              <w:t>OF INTEREST TO OTHER JUDGES: NO</w:t>
                            </w:r>
                          </w:p>
                          <w:p w14:paraId="22436154" w14:textId="108E8BA9" w:rsidR="00E66134" w:rsidRDefault="00560AA9" w:rsidP="00560AA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66134">
                              <w:rPr>
                                <w:rFonts w:ascii="Century Gothic" w:hAnsi="Century Gothic"/>
                                <w:sz w:val="20"/>
                                <w:szCs w:val="20"/>
                              </w:rPr>
                              <w:t>REVISED: NO</w:t>
                            </w:r>
                          </w:p>
                          <w:p w14:paraId="3DE114B7" w14:textId="77777777" w:rsidR="00E66134" w:rsidRDefault="00E66134"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0361AC8" w:rsidR="00E66134" w:rsidRDefault="00BB2057"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FC3389">
                              <w:rPr>
                                <w:rFonts w:ascii="Century Gothic" w:hAnsi="Century Gothic"/>
                                <w:sz w:val="20"/>
                                <w:szCs w:val="20"/>
                              </w:rPr>
                              <w:t>25</w:t>
                            </w:r>
                            <w:r>
                              <w:rPr>
                                <w:rFonts w:ascii="Century Gothic" w:hAnsi="Century Gothic"/>
                                <w:sz w:val="20"/>
                                <w:szCs w:val="20"/>
                              </w:rPr>
                              <w:t xml:space="preserve"> May</w:t>
                            </w:r>
                            <w:r w:rsidR="00E66134">
                              <w:rPr>
                                <w:rFonts w:ascii="Century Gothic" w:hAnsi="Century Gothic"/>
                                <w:sz w:val="20"/>
                                <w:szCs w:val="20"/>
                              </w:rPr>
                              <w:t xml:space="preserve"> 2022</w:t>
                            </w:r>
                            <w:r w:rsidR="00E66134">
                              <w:rPr>
                                <w:rFonts w:ascii="Century Gothic" w:hAnsi="Century Gothic"/>
                                <w:sz w:val="20"/>
                                <w:szCs w:val="20"/>
                              </w:rPr>
                              <w:tab/>
                            </w:r>
                            <w:r w:rsidR="007819B1">
                              <w:rPr>
                                <w:rFonts w:ascii="Century Gothic" w:hAnsi="Century Gothic"/>
                                <w:sz w:val="20"/>
                                <w:szCs w:val="20"/>
                              </w:rPr>
                              <w:t xml:space="preserve">        </w:t>
                            </w:r>
                            <w:r w:rsidR="00E66134">
                              <w:rPr>
                                <w:rFonts w:ascii="Century Gothic" w:hAnsi="Century Gothic"/>
                                <w:sz w:val="20"/>
                                <w:szCs w:val="20"/>
                              </w:rPr>
                              <w:t>E van der Schyff</w:t>
                            </w:r>
                          </w:p>
                          <w:p w14:paraId="1F64CB6E" w14:textId="77777777" w:rsidR="00E66134" w:rsidRDefault="00E66134"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E66134" w:rsidRDefault="00E66134" w:rsidP="00ED2FC5">
                      <w:pPr>
                        <w:jc w:val="center"/>
                        <w:rPr>
                          <w:rFonts w:ascii="Century Gothic" w:hAnsi="Century Gothic"/>
                          <w:b/>
                          <w:sz w:val="20"/>
                          <w:szCs w:val="20"/>
                        </w:rPr>
                      </w:pPr>
                    </w:p>
                    <w:p w14:paraId="2B4C2A7A" w14:textId="0FCE1DC8" w:rsidR="00E66134" w:rsidRDefault="00560AA9" w:rsidP="00560AA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66134">
                        <w:rPr>
                          <w:rFonts w:ascii="Century Gothic" w:hAnsi="Century Gothic"/>
                          <w:sz w:val="20"/>
                          <w:szCs w:val="20"/>
                        </w:rPr>
                        <w:t>REPORTABLE: NO</w:t>
                      </w:r>
                    </w:p>
                    <w:p w14:paraId="240656F9" w14:textId="47908F16" w:rsidR="00E66134" w:rsidRDefault="00560AA9" w:rsidP="00560AA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66134">
                        <w:rPr>
                          <w:rFonts w:ascii="Century Gothic" w:hAnsi="Century Gothic"/>
                          <w:sz w:val="20"/>
                          <w:szCs w:val="20"/>
                        </w:rPr>
                        <w:t>OF INTEREST TO OTHER JUDGES: NO</w:t>
                      </w:r>
                    </w:p>
                    <w:p w14:paraId="22436154" w14:textId="108E8BA9" w:rsidR="00E66134" w:rsidRDefault="00560AA9" w:rsidP="00560AA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66134">
                        <w:rPr>
                          <w:rFonts w:ascii="Century Gothic" w:hAnsi="Century Gothic"/>
                          <w:sz w:val="20"/>
                          <w:szCs w:val="20"/>
                        </w:rPr>
                        <w:t>REVISED: NO</w:t>
                      </w:r>
                    </w:p>
                    <w:p w14:paraId="3DE114B7" w14:textId="77777777" w:rsidR="00E66134" w:rsidRDefault="00E66134"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0361AC8" w:rsidR="00E66134" w:rsidRDefault="00BB2057"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FC3389">
                        <w:rPr>
                          <w:rFonts w:ascii="Century Gothic" w:hAnsi="Century Gothic"/>
                          <w:sz w:val="20"/>
                          <w:szCs w:val="20"/>
                        </w:rPr>
                        <w:t>25</w:t>
                      </w:r>
                      <w:r>
                        <w:rPr>
                          <w:rFonts w:ascii="Century Gothic" w:hAnsi="Century Gothic"/>
                          <w:sz w:val="20"/>
                          <w:szCs w:val="20"/>
                        </w:rPr>
                        <w:t xml:space="preserve"> May</w:t>
                      </w:r>
                      <w:r w:rsidR="00E66134">
                        <w:rPr>
                          <w:rFonts w:ascii="Century Gothic" w:hAnsi="Century Gothic"/>
                          <w:sz w:val="20"/>
                          <w:szCs w:val="20"/>
                        </w:rPr>
                        <w:t xml:space="preserve"> 2022</w:t>
                      </w:r>
                      <w:r w:rsidR="00E66134">
                        <w:rPr>
                          <w:rFonts w:ascii="Century Gothic" w:hAnsi="Century Gothic"/>
                          <w:sz w:val="20"/>
                          <w:szCs w:val="20"/>
                        </w:rPr>
                        <w:tab/>
                      </w:r>
                      <w:r w:rsidR="007819B1">
                        <w:rPr>
                          <w:rFonts w:ascii="Century Gothic" w:hAnsi="Century Gothic"/>
                          <w:sz w:val="20"/>
                          <w:szCs w:val="20"/>
                        </w:rPr>
                        <w:t xml:space="preserve">        </w:t>
                      </w:r>
                      <w:r w:rsidR="00E66134">
                        <w:rPr>
                          <w:rFonts w:ascii="Century Gothic" w:hAnsi="Century Gothic"/>
                          <w:sz w:val="20"/>
                          <w:szCs w:val="20"/>
                        </w:rPr>
                        <w:t>E van der Schyff</w:t>
                      </w:r>
                    </w:p>
                    <w:p w14:paraId="1F64CB6E" w14:textId="77777777" w:rsidR="00E66134" w:rsidRDefault="00E66134"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BB2057"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BB2057"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BB2057"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BB2057" w:rsidRDefault="00C17911" w:rsidP="00C17911">
      <w:pPr>
        <w:tabs>
          <w:tab w:val="left" w:pos="4917"/>
        </w:tabs>
        <w:spacing w:before="120" w:after="120" w:line="360" w:lineRule="auto"/>
        <w:jc w:val="center"/>
        <w:rPr>
          <w:rFonts w:ascii="Arial" w:hAnsi="Arial" w:cs="Arial"/>
          <w:sz w:val="24"/>
          <w:szCs w:val="24"/>
        </w:rPr>
      </w:pPr>
    </w:p>
    <w:p w14:paraId="79E1D3F6" w14:textId="37CBFA5C" w:rsidR="009C6780" w:rsidRPr="00BB2057" w:rsidRDefault="009C6780" w:rsidP="009C6780">
      <w:pPr>
        <w:tabs>
          <w:tab w:val="left" w:pos="4917"/>
        </w:tabs>
        <w:spacing w:before="120" w:after="120" w:line="360" w:lineRule="auto"/>
        <w:rPr>
          <w:rFonts w:ascii="Arial" w:hAnsi="Arial" w:cs="Arial"/>
          <w:sz w:val="24"/>
          <w:szCs w:val="24"/>
        </w:rPr>
      </w:pPr>
      <w:r w:rsidRPr="00BB2057">
        <w:rPr>
          <w:rFonts w:ascii="Arial" w:hAnsi="Arial" w:cs="Arial"/>
          <w:sz w:val="24"/>
          <w:szCs w:val="24"/>
        </w:rPr>
        <w:t>In the matter between:</w:t>
      </w:r>
    </w:p>
    <w:p w14:paraId="6ADA72A2" w14:textId="3BEFEBEA" w:rsidR="0026798E" w:rsidRPr="00BB2057" w:rsidRDefault="0026798E" w:rsidP="009C6780">
      <w:pPr>
        <w:tabs>
          <w:tab w:val="left" w:pos="4917"/>
        </w:tabs>
        <w:spacing w:before="120" w:after="120" w:line="360" w:lineRule="auto"/>
        <w:rPr>
          <w:rFonts w:ascii="Arial" w:hAnsi="Arial" w:cs="Arial"/>
          <w:sz w:val="24"/>
          <w:szCs w:val="24"/>
        </w:rPr>
      </w:pPr>
      <w:proofErr w:type="gramStart"/>
      <w:r w:rsidRPr="00BB2057">
        <w:rPr>
          <w:rFonts w:ascii="Arial" w:hAnsi="Arial" w:cs="Arial"/>
          <w:sz w:val="24"/>
          <w:szCs w:val="24"/>
        </w:rPr>
        <w:t>C</w:t>
      </w:r>
      <w:r w:rsidR="00560AA9">
        <w:rPr>
          <w:rFonts w:ascii="Arial" w:hAnsi="Arial" w:cs="Arial"/>
          <w:sz w:val="24"/>
          <w:szCs w:val="24"/>
        </w:rPr>
        <w:t>[</w:t>
      </w:r>
      <w:proofErr w:type="gramEnd"/>
      <w:r w:rsidR="00560AA9">
        <w:rPr>
          <w:rFonts w:ascii="Arial" w:hAnsi="Arial" w:cs="Arial"/>
          <w:sz w:val="24"/>
          <w:szCs w:val="24"/>
        </w:rPr>
        <w:t>…]</w:t>
      </w:r>
      <w:r w:rsidRPr="00BB2057">
        <w:rPr>
          <w:rFonts w:ascii="Arial" w:hAnsi="Arial" w:cs="Arial"/>
          <w:sz w:val="24"/>
          <w:szCs w:val="24"/>
        </w:rPr>
        <w:t xml:space="preserve"> M</w:t>
      </w:r>
      <w:r w:rsidR="00560AA9">
        <w:rPr>
          <w:rFonts w:ascii="Arial" w:hAnsi="Arial" w:cs="Arial"/>
          <w:sz w:val="24"/>
          <w:szCs w:val="24"/>
        </w:rPr>
        <w:t>[…]</w:t>
      </w:r>
      <w:r w:rsidRPr="00BB2057">
        <w:rPr>
          <w:rFonts w:ascii="Arial" w:hAnsi="Arial" w:cs="Arial"/>
          <w:sz w:val="24"/>
          <w:szCs w:val="24"/>
        </w:rPr>
        <w:tab/>
      </w:r>
      <w:r w:rsidRPr="00BB2057">
        <w:rPr>
          <w:rFonts w:ascii="Arial" w:hAnsi="Arial" w:cs="Arial"/>
          <w:sz w:val="24"/>
          <w:szCs w:val="24"/>
        </w:rPr>
        <w:tab/>
        <w:t>APPLICANT</w:t>
      </w:r>
    </w:p>
    <w:p w14:paraId="09D85281" w14:textId="718C1BAC" w:rsidR="0026798E" w:rsidRPr="00BB2057" w:rsidRDefault="0026798E" w:rsidP="009C6780">
      <w:pPr>
        <w:tabs>
          <w:tab w:val="left" w:pos="4917"/>
        </w:tabs>
        <w:spacing w:before="120" w:after="120" w:line="360" w:lineRule="auto"/>
        <w:rPr>
          <w:rFonts w:ascii="Arial" w:hAnsi="Arial" w:cs="Arial"/>
          <w:sz w:val="24"/>
          <w:szCs w:val="24"/>
        </w:rPr>
      </w:pPr>
      <w:r w:rsidRPr="00BB2057">
        <w:rPr>
          <w:rFonts w:ascii="Arial" w:hAnsi="Arial" w:cs="Arial"/>
          <w:sz w:val="24"/>
          <w:szCs w:val="24"/>
        </w:rPr>
        <w:t>and</w:t>
      </w:r>
    </w:p>
    <w:p w14:paraId="3A4F015A" w14:textId="635DA308" w:rsidR="0026798E" w:rsidRPr="00BB2057" w:rsidRDefault="0026798E" w:rsidP="0026798E">
      <w:pPr>
        <w:tabs>
          <w:tab w:val="left" w:pos="4917"/>
        </w:tabs>
        <w:spacing w:after="0" w:line="240" w:lineRule="auto"/>
        <w:rPr>
          <w:rFonts w:ascii="Arial" w:hAnsi="Arial" w:cs="Arial"/>
          <w:sz w:val="24"/>
          <w:szCs w:val="24"/>
        </w:rPr>
      </w:pPr>
      <w:r w:rsidRPr="00BB2057">
        <w:rPr>
          <w:rFonts w:ascii="Arial" w:hAnsi="Arial" w:cs="Arial"/>
          <w:sz w:val="24"/>
          <w:szCs w:val="24"/>
        </w:rPr>
        <w:t>R P JORDAAN t/a DIVORCE</w:t>
      </w:r>
    </w:p>
    <w:p w14:paraId="1A444CF7" w14:textId="2B086194" w:rsidR="0026798E" w:rsidRPr="00BB2057" w:rsidRDefault="0026798E" w:rsidP="0026798E">
      <w:pPr>
        <w:tabs>
          <w:tab w:val="left" w:pos="4917"/>
        </w:tabs>
        <w:spacing w:after="120" w:line="360" w:lineRule="auto"/>
        <w:rPr>
          <w:rFonts w:ascii="Arial" w:hAnsi="Arial" w:cs="Arial"/>
          <w:sz w:val="24"/>
          <w:szCs w:val="24"/>
        </w:rPr>
      </w:pPr>
      <w:r w:rsidRPr="00BB2057">
        <w:rPr>
          <w:rFonts w:ascii="Arial" w:hAnsi="Arial" w:cs="Arial"/>
          <w:sz w:val="24"/>
          <w:szCs w:val="24"/>
        </w:rPr>
        <w:t>SETTLEMENT AGREEMENTS</w:t>
      </w:r>
      <w:r w:rsidRPr="00BB2057">
        <w:rPr>
          <w:rFonts w:ascii="Arial" w:hAnsi="Arial" w:cs="Arial"/>
          <w:sz w:val="24"/>
          <w:szCs w:val="24"/>
        </w:rPr>
        <w:tab/>
        <w:t>FIRST RESPONDENT</w:t>
      </w:r>
    </w:p>
    <w:p w14:paraId="59AA76E9" w14:textId="04439061" w:rsidR="00F9064E" w:rsidRPr="00BB2057" w:rsidRDefault="00560AA9" w:rsidP="0026798E">
      <w:pPr>
        <w:tabs>
          <w:tab w:val="left" w:pos="4917"/>
        </w:tabs>
        <w:spacing w:before="120" w:after="120" w:line="360" w:lineRule="auto"/>
        <w:rPr>
          <w:rFonts w:ascii="Arial" w:hAnsi="Arial" w:cs="Arial"/>
          <w:sz w:val="24"/>
          <w:szCs w:val="24"/>
        </w:rPr>
      </w:pPr>
      <w:proofErr w:type="gramStart"/>
      <w:r>
        <w:rPr>
          <w:rFonts w:ascii="Arial" w:hAnsi="Arial" w:cs="Arial"/>
          <w:sz w:val="24"/>
          <w:szCs w:val="24"/>
        </w:rPr>
        <w:t>N[</w:t>
      </w:r>
      <w:proofErr w:type="gramEnd"/>
      <w:r>
        <w:rPr>
          <w:rFonts w:ascii="Arial" w:hAnsi="Arial" w:cs="Arial"/>
          <w:sz w:val="24"/>
          <w:szCs w:val="24"/>
        </w:rPr>
        <w:t>…]</w:t>
      </w:r>
      <w:r w:rsidR="0026798E" w:rsidRPr="00BB2057">
        <w:rPr>
          <w:rFonts w:ascii="Arial" w:hAnsi="Arial" w:cs="Arial"/>
          <w:sz w:val="24"/>
          <w:szCs w:val="24"/>
        </w:rPr>
        <w:t xml:space="preserve"> M</w:t>
      </w:r>
      <w:r>
        <w:rPr>
          <w:rFonts w:ascii="Arial" w:hAnsi="Arial" w:cs="Arial"/>
          <w:sz w:val="24"/>
          <w:szCs w:val="24"/>
        </w:rPr>
        <w:t>[…]</w:t>
      </w:r>
      <w:r w:rsidR="0026798E" w:rsidRPr="00BB2057">
        <w:rPr>
          <w:rFonts w:ascii="Arial" w:hAnsi="Arial" w:cs="Arial"/>
          <w:sz w:val="24"/>
          <w:szCs w:val="24"/>
        </w:rPr>
        <w:tab/>
        <w:t>SECOND RESPONDENT</w:t>
      </w:r>
    </w:p>
    <w:p w14:paraId="163B4780" w14:textId="34E7D4FF" w:rsidR="004F10C9" w:rsidRPr="00BB2057"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BB2057">
        <w:rPr>
          <w:rFonts w:ascii="Arial" w:hAnsi="Arial" w:cs="Arial"/>
          <w:sz w:val="24"/>
          <w:szCs w:val="24"/>
        </w:rPr>
        <w:t>JUDGMENT</w:t>
      </w:r>
    </w:p>
    <w:p w14:paraId="0D3F50F0" w14:textId="593AEA4F" w:rsidR="00537115" w:rsidRPr="00BB2057" w:rsidRDefault="00D852E9" w:rsidP="00D852E9">
      <w:pPr>
        <w:pStyle w:val="ListParagraph"/>
        <w:tabs>
          <w:tab w:val="left" w:pos="4917"/>
        </w:tabs>
        <w:spacing w:before="120" w:after="120" w:line="360" w:lineRule="auto"/>
        <w:ind w:left="0"/>
        <w:jc w:val="both"/>
        <w:rPr>
          <w:rFonts w:ascii="Arial" w:hAnsi="Arial" w:cs="Arial"/>
          <w:sz w:val="24"/>
          <w:szCs w:val="24"/>
        </w:rPr>
      </w:pPr>
      <w:r w:rsidRPr="00BB2057">
        <w:rPr>
          <w:rFonts w:ascii="Arial" w:hAnsi="Arial" w:cs="Arial"/>
          <w:sz w:val="24"/>
          <w:szCs w:val="24"/>
        </w:rPr>
        <w:t>Van der Schyff J</w:t>
      </w:r>
    </w:p>
    <w:p w14:paraId="4956B143" w14:textId="58F72B1C" w:rsidR="0026798E" w:rsidRPr="00BB2057" w:rsidRDefault="0026798E" w:rsidP="00D852E9">
      <w:pPr>
        <w:pStyle w:val="ListParagraph"/>
        <w:tabs>
          <w:tab w:val="left" w:pos="4917"/>
        </w:tabs>
        <w:spacing w:before="120" w:after="120" w:line="360" w:lineRule="auto"/>
        <w:ind w:left="0"/>
        <w:jc w:val="both"/>
        <w:rPr>
          <w:rFonts w:ascii="Arial" w:hAnsi="Arial" w:cs="Arial"/>
          <w:b/>
          <w:sz w:val="24"/>
          <w:szCs w:val="24"/>
        </w:rPr>
      </w:pPr>
      <w:r w:rsidRPr="00BB2057">
        <w:rPr>
          <w:rFonts w:ascii="Arial" w:hAnsi="Arial" w:cs="Arial"/>
          <w:b/>
          <w:sz w:val="24"/>
          <w:szCs w:val="24"/>
        </w:rPr>
        <w:t>Introduction</w:t>
      </w:r>
    </w:p>
    <w:p w14:paraId="0C1E88A3" w14:textId="77777777" w:rsidR="00F03EE2" w:rsidRPr="00BB2057" w:rsidRDefault="00F03EE2" w:rsidP="00D852E9">
      <w:pPr>
        <w:pStyle w:val="ListParagraph"/>
        <w:tabs>
          <w:tab w:val="left" w:pos="4917"/>
        </w:tabs>
        <w:spacing w:before="120" w:after="120" w:line="360" w:lineRule="auto"/>
        <w:ind w:left="0"/>
        <w:jc w:val="both"/>
        <w:rPr>
          <w:rFonts w:ascii="Arial" w:hAnsi="Arial" w:cs="Arial"/>
          <w:sz w:val="24"/>
          <w:szCs w:val="24"/>
        </w:rPr>
      </w:pPr>
    </w:p>
    <w:p w14:paraId="2CC5161A" w14:textId="3F72ED73" w:rsidR="00782475"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[1]</w:t>
      </w:r>
      <w:r w:rsidRPr="00BB2057">
        <w:rPr>
          <w:rFonts w:ascii="Arial" w:hAnsi="Arial" w:cs="Arial"/>
          <w:sz w:val="24"/>
          <w:szCs w:val="24"/>
        </w:rPr>
        <w:tab/>
      </w:r>
      <w:r w:rsidR="0026798E" w:rsidRPr="00560AA9">
        <w:rPr>
          <w:rFonts w:ascii="Arial" w:hAnsi="Arial" w:cs="Arial"/>
          <w:sz w:val="24"/>
          <w:szCs w:val="24"/>
        </w:rPr>
        <w:t>In this application the applicant, M</w:t>
      </w:r>
      <w:r w:rsidR="006B3108" w:rsidRPr="00560AA9">
        <w:rPr>
          <w:rFonts w:ascii="Arial" w:hAnsi="Arial" w:cs="Arial"/>
          <w:sz w:val="24"/>
          <w:szCs w:val="24"/>
        </w:rPr>
        <w:t>r</w:t>
      </w:r>
      <w:r w:rsidR="0026798E" w:rsidRPr="00560AA9">
        <w:rPr>
          <w:rFonts w:ascii="Arial" w:hAnsi="Arial" w:cs="Arial"/>
          <w:sz w:val="24"/>
          <w:szCs w:val="24"/>
        </w:rPr>
        <w:t xml:space="preserve">s. </w:t>
      </w:r>
      <w:proofErr w:type="gramStart"/>
      <w:r w:rsidR="0026798E" w:rsidRPr="00560AA9">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26798E" w:rsidRPr="00560AA9">
        <w:rPr>
          <w:rFonts w:ascii="Arial" w:hAnsi="Arial" w:cs="Arial"/>
          <w:sz w:val="24"/>
          <w:szCs w:val="24"/>
        </w:rPr>
        <w:t xml:space="preserve">, seeks to have the report of the first respondent (RPJ) reviewed and set aside, based on the applicant’s claim for an </w:t>
      </w:r>
      <w:r w:rsidR="0026798E" w:rsidRPr="00560AA9">
        <w:rPr>
          <w:rFonts w:ascii="Arial" w:hAnsi="Arial" w:cs="Arial"/>
          <w:sz w:val="24"/>
          <w:szCs w:val="24"/>
        </w:rPr>
        <w:lastRenderedPageBreak/>
        <w:t>adjustment in terms of section 15(9) of the Matrimonial Property Act, 88 of 1984 (the MPA).</w:t>
      </w:r>
    </w:p>
    <w:p w14:paraId="2552A8E9" w14:textId="5B991EC8" w:rsidR="0026798E" w:rsidRPr="00BB2057" w:rsidRDefault="0026798E" w:rsidP="0026798E">
      <w:pPr>
        <w:pStyle w:val="ListParagraph"/>
        <w:tabs>
          <w:tab w:val="left" w:pos="4917"/>
        </w:tabs>
        <w:spacing w:before="120" w:after="120" w:line="360" w:lineRule="auto"/>
        <w:jc w:val="both"/>
        <w:rPr>
          <w:rFonts w:ascii="Arial" w:hAnsi="Arial" w:cs="Arial"/>
          <w:sz w:val="24"/>
          <w:szCs w:val="24"/>
        </w:rPr>
      </w:pPr>
    </w:p>
    <w:p w14:paraId="3FCBD7D6" w14:textId="5409B638" w:rsidR="0026798E"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[2]</w:t>
      </w:r>
      <w:r w:rsidRPr="00BB2057">
        <w:rPr>
          <w:rFonts w:ascii="Arial" w:hAnsi="Arial" w:cs="Arial"/>
          <w:sz w:val="24"/>
          <w:szCs w:val="24"/>
        </w:rPr>
        <w:tab/>
      </w:r>
      <w:r w:rsidR="0026798E" w:rsidRPr="00560AA9">
        <w:rPr>
          <w:rFonts w:ascii="Arial" w:hAnsi="Arial" w:cs="Arial"/>
          <w:sz w:val="24"/>
          <w:szCs w:val="24"/>
        </w:rPr>
        <w:t>The parties were requested to file a joint practice note wherein they had to set out the issues for determination. The issues for determination was set out by the parties as follows:</w:t>
      </w:r>
    </w:p>
    <w:p w14:paraId="52F3D32E" w14:textId="77777777" w:rsidR="0026798E" w:rsidRPr="00BB2057" w:rsidRDefault="0026798E" w:rsidP="0026798E">
      <w:pPr>
        <w:pStyle w:val="ListParagraph"/>
        <w:rPr>
          <w:rFonts w:ascii="Arial" w:hAnsi="Arial" w:cs="Arial"/>
          <w:sz w:val="24"/>
          <w:szCs w:val="24"/>
        </w:rPr>
      </w:pPr>
    </w:p>
    <w:p w14:paraId="66113E6D" w14:textId="42E7C317" w:rsidR="0026798E" w:rsidRPr="00560AA9" w:rsidRDefault="00560AA9" w:rsidP="00560AA9">
      <w:pPr>
        <w:tabs>
          <w:tab w:val="left" w:pos="4917"/>
        </w:tabs>
        <w:spacing w:before="120" w:after="120" w:line="360" w:lineRule="auto"/>
        <w:ind w:left="2160" w:hanging="360"/>
        <w:jc w:val="both"/>
        <w:rPr>
          <w:rFonts w:ascii="Arial" w:hAnsi="Arial" w:cs="Arial"/>
          <w:sz w:val="24"/>
          <w:szCs w:val="24"/>
        </w:rPr>
      </w:pPr>
      <w:proofErr w:type="spellStart"/>
      <w:r w:rsidRPr="00BB2057">
        <w:rPr>
          <w:rFonts w:ascii="Arial" w:hAnsi="Arial" w:cs="Arial"/>
          <w:sz w:val="24"/>
          <w:szCs w:val="24"/>
        </w:rPr>
        <w:t>i</w:t>
      </w:r>
      <w:proofErr w:type="spellEnd"/>
      <w:r w:rsidRPr="00BB2057">
        <w:rPr>
          <w:rFonts w:ascii="Arial" w:hAnsi="Arial" w:cs="Arial"/>
          <w:sz w:val="24"/>
          <w:szCs w:val="24"/>
        </w:rPr>
        <w:t>.</w:t>
      </w:r>
      <w:r w:rsidRPr="00BB2057">
        <w:rPr>
          <w:rFonts w:ascii="Arial" w:hAnsi="Arial" w:cs="Arial"/>
          <w:sz w:val="24"/>
          <w:szCs w:val="24"/>
        </w:rPr>
        <w:tab/>
      </w:r>
      <w:r w:rsidR="0026798E" w:rsidRPr="00560AA9">
        <w:rPr>
          <w:rFonts w:ascii="Arial" w:hAnsi="Arial" w:cs="Arial"/>
          <w:sz w:val="24"/>
          <w:szCs w:val="24"/>
        </w:rPr>
        <w:t>Whether RDJ, as the appointed liquidator of the applicant and second respondent’s joint estate, may make an adjustment upon division of the parties’ joint estate as provided for in s 15(9) of the MPA</w:t>
      </w:r>
      <w:r w:rsidR="006B3108" w:rsidRPr="00560AA9">
        <w:rPr>
          <w:rFonts w:ascii="Arial" w:hAnsi="Arial" w:cs="Arial"/>
          <w:sz w:val="24"/>
          <w:szCs w:val="24"/>
        </w:rPr>
        <w:t>;</w:t>
      </w:r>
    </w:p>
    <w:p w14:paraId="32DE8F41" w14:textId="187E09B6" w:rsidR="006B3108" w:rsidRPr="00560AA9" w:rsidRDefault="00560AA9" w:rsidP="00560AA9">
      <w:pPr>
        <w:tabs>
          <w:tab w:val="left" w:pos="4917"/>
        </w:tabs>
        <w:spacing w:before="120" w:after="120" w:line="360" w:lineRule="auto"/>
        <w:ind w:left="2160" w:hanging="360"/>
        <w:jc w:val="both"/>
        <w:rPr>
          <w:rFonts w:ascii="Arial" w:hAnsi="Arial" w:cs="Arial"/>
          <w:sz w:val="24"/>
          <w:szCs w:val="24"/>
        </w:rPr>
      </w:pPr>
      <w:r w:rsidRPr="00BB2057">
        <w:rPr>
          <w:rFonts w:ascii="Arial" w:hAnsi="Arial" w:cs="Arial"/>
          <w:sz w:val="24"/>
          <w:szCs w:val="24"/>
        </w:rPr>
        <w:t>ii.</w:t>
      </w:r>
      <w:r w:rsidRPr="00BB2057">
        <w:rPr>
          <w:rFonts w:ascii="Arial" w:hAnsi="Arial" w:cs="Arial"/>
          <w:sz w:val="24"/>
          <w:szCs w:val="24"/>
        </w:rPr>
        <w:tab/>
      </w:r>
      <w:r w:rsidR="006B3108" w:rsidRPr="00560AA9">
        <w:rPr>
          <w:rFonts w:ascii="Arial" w:hAnsi="Arial" w:cs="Arial"/>
          <w:sz w:val="24"/>
          <w:szCs w:val="24"/>
        </w:rPr>
        <w:t>In the event that it is found that RDJ may make such an</w:t>
      </w:r>
      <w:r>
        <w:rPr>
          <w:rFonts w:ascii="Arial" w:hAnsi="Arial" w:cs="Arial"/>
          <w:sz w:val="24"/>
          <w:szCs w:val="24"/>
        </w:rPr>
        <w:t xml:space="preserve"> adjustment, whether 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6B3108" w:rsidRPr="00560AA9">
        <w:rPr>
          <w:rFonts w:ascii="Arial" w:hAnsi="Arial" w:cs="Arial"/>
          <w:sz w:val="24"/>
          <w:szCs w:val="24"/>
        </w:rPr>
        <w:t xml:space="preserve"> has made out a case for an adjustment to be made;</w:t>
      </w:r>
    </w:p>
    <w:p w14:paraId="2D625C47" w14:textId="2EADE9A4" w:rsidR="006B3108" w:rsidRPr="00560AA9" w:rsidRDefault="00560AA9" w:rsidP="00560AA9">
      <w:pPr>
        <w:tabs>
          <w:tab w:val="left" w:pos="4917"/>
        </w:tabs>
        <w:spacing w:before="120" w:after="120" w:line="360" w:lineRule="auto"/>
        <w:ind w:left="2160" w:hanging="360"/>
        <w:jc w:val="both"/>
        <w:rPr>
          <w:rFonts w:ascii="Arial" w:hAnsi="Arial" w:cs="Arial"/>
          <w:sz w:val="24"/>
          <w:szCs w:val="24"/>
        </w:rPr>
      </w:pPr>
      <w:r w:rsidRPr="00BB2057">
        <w:rPr>
          <w:rFonts w:ascii="Arial" w:hAnsi="Arial" w:cs="Arial"/>
          <w:sz w:val="24"/>
          <w:szCs w:val="24"/>
        </w:rPr>
        <w:t>iii.</w:t>
      </w:r>
      <w:r w:rsidRPr="00BB2057">
        <w:rPr>
          <w:rFonts w:ascii="Arial" w:hAnsi="Arial" w:cs="Arial"/>
          <w:sz w:val="24"/>
          <w:szCs w:val="24"/>
        </w:rPr>
        <w:tab/>
      </w:r>
      <w:r w:rsidR="006B3108" w:rsidRPr="00560AA9">
        <w:rPr>
          <w:rFonts w:ascii="Arial" w:hAnsi="Arial" w:cs="Arial"/>
          <w:sz w:val="24"/>
          <w:szCs w:val="24"/>
        </w:rPr>
        <w:t xml:space="preserve">In the event that it is </w:t>
      </w:r>
      <w:r>
        <w:rPr>
          <w:rFonts w:ascii="Arial" w:hAnsi="Arial" w:cs="Arial"/>
          <w:sz w:val="24"/>
          <w:szCs w:val="24"/>
        </w:rPr>
        <w:t xml:space="preserve">found that 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6B3108" w:rsidRPr="00560AA9">
        <w:rPr>
          <w:rFonts w:ascii="Arial" w:hAnsi="Arial" w:cs="Arial"/>
          <w:sz w:val="24"/>
          <w:szCs w:val="24"/>
        </w:rPr>
        <w:t xml:space="preserve"> has made out a case for an adjustment, the amount to be paid to her, if any.</w:t>
      </w:r>
    </w:p>
    <w:p w14:paraId="2F9935FE" w14:textId="1DB1587A" w:rsidR="006B3108" w:rsidRPr="00BB2057" w:rsidRDefault="006B3108" w:rsidP="006B3108">
      <w:pPr>
        <w:tabs>
          <w:tab w:val="left" w:pos="4917"/>
        </w:tabs>
        <w:spacing w:before="120" w:after="120" w:line="360" w:lineRule="auto"/>
        <w:jc w:val="both"/>
        <w:rPr>
          <w:rFonts w:ascii="Arial" w:hAnsi="Arial" w:cs="Arial"/>
          <w:sz w:val="24"/>
          <w:szCs w:val="24"/>
        </w:rPr>
      </w:pPr>
    </w:p>
    <w:p w14:paraId="379C0FD2" w14:textId="3F07B07D" w:rsidR="006B3108" w:rsidRPr="00BB2057" w:rsidRDefault="006B3108" w:rsidP="006B3108">
      <w:pPr>
        <w:tabs>
          <w:tab w:val="left" w:pos="4917"/>
        </w:tabs>
        <w:spacing w:before="120" w:after="120" w:line="360" w:lineRule="auto"/>
        <w:jc w:val="both"/>
        <w:rPr>
          <w:rFonts w:ascii="Arial" w:hAnsi="Arial" w:cs="Arial"/>
          <w:b/>
          <w:sz w:val="24"/>
          <w:szCs w:val="24"/>
        </w:rPr>
      </w:pPr>
      <w:r w:rsidRPr="00BB2057">
        <w:rPr>
          <w:rFonts w:ascii="Arial" w:hAnsi="Arial" w:cs="Arial"/>
          <w:b/>
          <w:sz w:val="24"/>
          <w:szCs w:val="24"/>
        </w:rPr>
        <w:t>Section 15(9) of the MPA</w:t>
      </w:r>
    </w:p>
    <w:p w14:paraId="2763DF7D" w14:textId="77777777" w:rsidR="0026798E" w:rsidRPr="00BB2057" w:rsidRDefault="0026798E" w:rsidP="0026798E">
      <w:pPr>
        <w:pStyle w:val="ListParagraph"/>
        <w:rPr>
          <w:rFonts w:ascii="Arial" w:hAnsi="Arial" w:cs="Arial"/>
          <w:sz w:val="24"/>
          <w:szCs w:val="24"/>
        </w:rPr>
      </w:pPr>
    </w:p>
    <w:p w14:paraId="290BB5EA" w14:textId="1A022510" w:rsidR="0026798E"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[3]</w:t>
      </w:r>
      <w:r w:rsidRPr="00BB2057">
        <w:rPr>
          <w:rFonts w:ascii="Arial" w:hAnsi="Arial" w:cs="Arial"/>
          <w:sz w:val="24"/>
          <w:szCs w:val="24"/>
        </w:rPr>
        <w:tab/>
      </w:r>
      <w:r w:rsidR="006B3108" w:rsidRPr="00560AA9">
        <w:rPr>
          <w:rFonts w:ascii="Arial" w:hAnsi="Arial" w:cs="Arial"/>
          <w:sz w:val="24"/>
          <w:szCs w:val="24"/>
        </w:rPr>
        <w:t>Section 15 of the MPA is titled ‘Powers of spouses’. Section 15(9) provides as follows:</w:t>
      </w:r>
    </w:p>
    <w:p w14:paraId="67B7AFA7" w14:textId="01E7942E" w:rsidR="006B3108" w:rsidRPr="00BB2057" w:rsidRDefault="006B3108" w:rsidP="006B3108">
      <w:pPr>
        <w:pStyle w:val="ListParagraph"/>
        <w:tabs>
          <w:tab w:val="left" w:pos="4917"/>
        </w:tabs>
        <w:spacing w:before="120" w:after="120" w:line="360" w:lineRule="auto"/>
        <w:jc w:val="both"/>
        <w:rPr>
          <w:rFonts w:ascii="Arial" w:hAnsi="Arial" w:cs="Arial"/>
          <w:sz w:val="24"/>
          <w:szCs w:val="24"/>
        </w:rPr>
      </w:pPr>
    </w:p>
    <w:p w14:paraId="2C2C59F1" w14:textId="618769E8" w:rsidR="006B3108" w:rsidRPr="00BB2057" w:rsidRDefault="006B3108" w:rsidP="006B3108">
      <w:pPr>
        <w:pStyle w:val="ListParagraph"/>
        <w:tabs>
          <w:tab w:val="left" w:pos="4917"/>
        </w:tabs>
        <w:spacing w:before="120" w:after="120" w:line="360" w:lineRule="auto"/>
        <w:jc w:val="both"/>
        <w:rPr>
          <w:rFonts w:ascii="Arial" w:hAnsi="Arial" w:cs="Arial"/>
          <w:sz w:val="24"/>
          <w:szCs w:val="24"/>
        </w:rPr>
      </w:pPr>
      <w:r w:rsidRPr="00BB2057">
        <w:rPr>
          <w:rFonts w:ascii="Arial" w:hAnsi="Arial" w:cs="Arial"/>
          <w:sz w:val="24"/>
          <w:szCs w:val="24"/>
        </w:rPr>
        <w:t>‘When a spouse enters into a transaction with a person contrary to the provisions of subsection (2) or (3) of this section, or an order under s 16(2)</w:t>
      </w:r>
      <w:r w:rsidR="00D7141A" w:rsidRPr="00BB2057">
        <w:rPr>
          <w:rFonts w:ascii="Arial" w:hAnsi="Arial" w:cs="Arial"/>
          <w:sz w:val="24"/>
          <w:szCs w:val="24"/>
        </w:rPr>
        <w:t>, and</w:t>
      </w:r>
    </w:p>
    <w:p w14:paraId="22F6CA64" w14:textId="0B7888F3" w:rsidR="00D7141A" w:rsidRPr="00560AA9" w:rsidRDefault="00560AA9" w:rsidP="00560AA9">
      <w:pPr>
        <w:tabs>
          <w:tab w:val="left" w:pos="4917"/>
        </w:tabs>
        <w:spacing w:before="120" w:after="120" w:line="360" w:lineRule="auto"/>
        <w:ind w:left="1080" w:hanging="360"/>
        <w:jc w:val="both"/>
        <w:rPr>
          <w:rFonts w:ascii="Arial" w:hAnsi="Arial" w:cs="Arial"/>
          <w:sz w:val="24"/>
          <w:szCs w:val="24"/>
        </w:rPr>
      </w:pPr>
      <w:r w:rsidRPr="00BB2057">
        <w:rPr>
          <w:rFonts w:ascii="Arial" w:hAnsi="Arial" w:cs="Arial"/>
          <w:sz w:val="24"/>
          <w:szCs w:val="24"/>
        </w:rPr>
        <w:t>(a)</w:t>
      </w:r>
      <w:r w:rsidRPr="00BB2057">
        <w:rPr>
          <w:rFonts w:ascii="Arial" w:hAnsi="Arial" w:cs="Arial"/>
          <w:sz w:val="24"/>
          <w:szCs w:val="24"/>
        </w:rPr>
        <w:tab/>
      </w:r>
      <w:r w:rsidR="00D7141A" w:rsidRPr="00560AA9">
        <w:rPr>
          <w:rFonts w:ascii="Arial" w:hAnsi="Arial" w:cs="Arial"/>
          <w:sz w:val="24"/>
          <w:szCs w:val="24"/>
        </w:rPr>
        <w:t>That person does not know and cannot reasonably know that the transaction is being entered into contrary to those provisions or that order, it is deemed that the transaction concerned has been entered into with the consent required in terms of the subsection (2) or (3), or while the power concerned of the spouse has not been suspended, as the case may be;</w:t>
      </w:r>
    </w:p>
    <w:p w14:paraId="04238953" w14:textId="048D097B" w:rsidR="00D7141A" w:rsidRPr="00560AA9" w:rsidRDefault="00560AA9" w:rsidP="00560AA9">
      <w:pPr>
        <w:tabs>
          <w:tab w:val="left" w:pos="4917"/>
        </w:tabs>
        <w:spacing w:before="120" w:after="120" w:line="360" w:lineRule="auto"/>
        <w:ind w:left="1080" w:hanging="360"/>
        <w:jc w:val="both"/>
        <w:rPr>
          <w:rFonts w:ascii="Arial" w:hAnsi="Arial" w:cs="Arial"/>
          <w:sz w:val="24"/>
          <w:szCs w:val="24"/>
        </w:rPr>
      </w:pPr>
      <w:r w:rsidRPr="00BB2057">
        <w:rPr>
          <w:rFonts w:ascii="Arial" w:hAnsi="Arial" w:cs="Arial"/>
          <w:sz w:val="24"/>
          <w:szCs w:val="24"/>
        </w:rPr>
        <w:t>(b)</w:t>
      </w:r>
      <w:r w:rsidRPr="00BB2057">
        <w:rPr>
          <w:rFonts w:ascii="Arial" w:hAnsi="Arial" w:cs="Arial"/>
          <w:sz w:val="24"/>
          <w:szCs w:val="24"/>
        </w:rPr>
        <w:tab/>
      </w:r>
      <w:r w:rsidR="00D7141A" w:rsidRPr="00560AA9">
        <w:rPr>
          <w:rFonts w:ascii="Arial" w:hAnsi="Arial" w:cs="Arial"/>
          <w:sz w:val="24"/>
          <w:szCs w:val="24"/>
        </w:rPr>
        <w:t>That s</w:t>
      </w:r>
      <w:r w:rsidR="00C001DE" w:rsidRPr="00560AA9">
        <w:rPr>
          <w:rFonts w:ascii="Arial" w:hAnsi="Arial" w:cs="Arial"/>
          <w:sz w:val="24"/>
          <w:szCs w:val="24"/>
        </w:rPr>
        <w:t>p</w:t>
      </w:r>
      <w:r w:rsidR="00D7141A" w:rsidRPr="00560AA9">
        <w:rPr>
          <w:rFonts w:ascii="Arial" w:hAnsi="Arial" w:cs="Arial"/>
          <w:sz w:val="24"/>
          <w:szCs w:val="24"/>
        </w:rPr>
        <w:t xml:space="preserve">ouse knows or ought reasonably to know that he will probably not obtain the consent required in terms of the said subsection (2) or (3), or that the power concerned has been suspended, as the case may be, and the joint estate suffers </w:t>
      </w:r>
      <w:r w:rsidR="00D7141A" w:rsidRPr="00560AA9">
        <w:rPr>
          <w:rFonts w:ascii="Arial" w:hAnsi="Arial" w:cs="Arial"/>
          <w:sz w:val="24"/>
          <w:szCs w:val="24"/>
        </w:rPr>
        <w:lastRenderedPageBreak/>
        <w:t xml:space="preserve">a loss as a result of that transaction, an adjustment shall be effected in favour of the other spouse upon the division of the </w:t>
      </w:r>
      <w:r w:rsidR="00060CF4" w:rsidRPr="00560AA9">
        <w:rPr>
          <w:rFonts w:ascii="Arial" w:hAnsi="Arial" w:cs="Arial"/>
          <w:sz w:val="24"/>
          <w:szCs w:val="24"/>
        </w:rPr>
        <w:t xml:space="preserve">estate. </w:t>
      </w:r>
    </w:p>
    <w:p w14:paraId="5723DBF5" w14:textId="42D4B5BA" w:rsidR="006B3108" w:rsidRPr="00BB2057" w:rsidRDefault="006B3108" w:rsidP="006B3108">
      <w:pPr>
        <w:pStyle w:val="ListParagraph"/>
        <w:tabs>
          <w:tab w:val="left" w:pos="4917"/>
        </w:tabs>
        <w:spacing w:before="120" w:after="120" w:line="360" w:lineRule="auto"/>
        <w:jc w:val="both"/>
        <w:rPr>
          <w:rFonts w:ascii="Arial" w:hAnsi="Arial" w:cs="Arial"/>
          <w:sz w:val="24"/>
          <w:szCs w:val="24"/>
        </w:rPr>
      </w:pPr>
    </w:p>
    <w:p w14:paraId="14F3C101" w14:textId="0F0F4C06" w:rsidR="006B3108" w:rsidRPr="00BB2057" w:rsidRDefault="00E3601C" w:rsidP="00E3601C">
      <w:pPr>
        <w:tabs>
          <w:tab w:val="left" w:pos="4917"/>
        </w:tabs>
        <w:spacing w:before="120" w:after="120" w:line="360" w:lineRule="auto"/>
        <w:jc w:val="both"/>
        <w:rPr>
          <w:rFonts w:ascii="Arial" w:hAnsi="Arial" w:cs="Arial"/>
          <w:b/>
          <w:sz w:val="24"/>
          <w:szCs w:val="24"/>
        </w:rPr>
      </w:pPr>
      <w:r w:rsidRPr="00BB2057">
        <w:rPr>
          <w:rFonts w:ascii="Arial" w:hAnsi="Arial" w:cs="Arial"/>
          <w:b/>
          <w:sz w:val="24"/>
          <w:szCs w:val="24"/>
        </w:rPr>
        <w:t>The parties’ respective contentions</w:t>
      </w:r>
    </w:p>
    <w:p w14:paraId="58E449A9" w14:textId="346BE737" w:rsidR="00DD72FC" w:rsidRPr="00560AA9" w:rsidRDefault="00560AA9" w:rsidP="00560AA9">
      <w:pPr>
        <w:tabs>
          <w:tab w:val="left" w:pos="4917"/>
        </w:tabs>
        <w:spacing w:before="120" w:after="120" w:line="360" w:lineRule="auto"/>
        <w:ind w:left="1080" w:hanging="720"/>
        <w:jc w:val="both"/>
        <w:rPr>
          <w:rFonts w:ascii="Arial" w:hAnsi="Arial" w:cs="Arial"/>
          <w:sz w:val="24"/>
          <w:szCs w:val="24"/>
        </w:rPr>
      </w:pPr>
      <w:r w:rsidRPr="00BB2057">
        <w:rPr>
          <w:rFonts w:ascii="Arial" w:hAnsi="Arial" w:cs="Arial"/>
          <w:b/>
          <w:sz w:val="24"/>
          <w:szCs w:val="24"/>
        </w:rPr>
        <w:t>(</w:t>
      </w:r>
      <w:proofErr w:type="spellStart"/>
      <w:r w:rsidRPr="00BB2057">
        <w:rPr>
          <w:rFonts w:ascii="Arial" w:hAnsi="Arial" w:cs="Arial"/>
          <w:b/>
          <w:sz w:val="24"/>
          <w:szCs w:val="24"/>
        </w:rPr>
        <w:t>i</w:t>
      </w:r>
      <w:proofErr w:type="spellEnd"/>
      <w:r w:rsidRPr="00BB2057">
        <w:rPr>
          <w:rFonts w:ascii="Arial" w:hAnsi="Arial" w:cs="Arial"/>
          <w:b/>
          <w:sz w:val="24"/>
          <w:szCs w:val="24"/>
        </w:rPr>
        <w:t>)</w:t>
      </w:r>
      <w:r w:rsidRPr="00BB2057">
        <w:rPr>
          <w:rFonts w:ascii="Arial" w:hAnsi="Arial" w:cs="Arial"/>
          <w:b/>
          <w:sz w:val="24"/>
          <w:szCs w:val="24"/>
        </w:rPr>
        <w:tab/>
      </w:r>
      <w:r w:rsidR="00DD72FC" w:rsidRPr="00560AA9">
        <w:rPr>
          <w:rFonts w:ascii="Arial" w:hAnsi="Arial" w:cs="Arial"/>
          <w:sz w:val="24"/>
          <w:szCs w:val="24"/>
        </w:rPr>
        <w:t>The applicant’s case</w:t>
      </w:r>
    </w:p>
    <w:p w14:paraId="7685B417" w14:textId="77777777" w:rsidR="0026798E" w:rsidRPr="00BB2057" w:rsidRDefault="0026798E" w:rsidP="0026798E">
      <w:pPr>
        <w:pStyle w:val="ListParagraph"/>
        <w:rPr>
          <w:rFonts w:ascii="Arial" w:hAnsi="Arial" w:cs="Arial"/>
          <w:sz w:val="24"/>
          <w:szCs w:val="24"/>
        </w:rPr>
      </w:pPr>
    </w:p>
    <w:p w14:paraId="29AE6098" w14:textId="0A2C7523" w:rsidR="0026798E"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[4]</w:t>
      </w:r>
      <w:r w:rsidRPr="00BB2057">
        <w:rPr>
          <w:rFonts w:ascii="Arial" w:hAnsi="Arial" w:cs="Arial"/>
          <w:sz w:val="24"/>
          <w:szCs w:val="24"/>
        </w:rPr>
        <w:tab/>
      </w:r>
      <w:r w:rsidR="00DD72FC" w:rsidRPr="00560AA9">
        <w:rPr>
          <w:rFonts w:ascii="Arial" w:hAnsi="Arial" w:cs="Arial"/>
          <w:sz w:val="24"/>
          <w:szCs w:val="24"/>
        </w:rPr>
        <w:t>The applicant informs that t</w:t>
      </w:r>
      <w:r w:rsidR="00E3601C" w:rsidRPr="00560AA9">
        <w:rPr>
          <w:rFonts w:ascii="Arial" w:hAnsi="Arial" w:cs="Arial"/>
          <w:sz w:val="24"/>
          <w:szCs w:val="24"/>
        </w:rPr>
        <w:t>he parties were married in community of property on 23 August 1995. The marriage was dissolved by a decree of divorce on 18 April 2018. The order provided, amongst others, for the division of the joint estate.  The parties could not agree regarding the division of the joint estate, and on 5 September 2018 RPJ was appointed as the liquidator and receiver of the joint estate to effect the division of the joint estate. RPJ was, amongst others, empowered to ‘effect an adjustment upon division of the joint estate in terms of section 15(9)(b)</w:t>
      </w:r>
      <w:r w:rsidR="00DD72FC" w:rsidRPr="00560AA9">
        <w:rPr>
          <w:rFonts w:ascii="Arial" w:hAnsi="Arial" w:cs="Arial"/>
          <w:sz w:val="24"/>
          <w:szCs w:val="24"/>
        </w:rPr>
        <w:t xml:space="preserve"> of the Matrimonial Property Act 88 of 1984.’</w:t>
      </w:r>
    </w:p>
    <w:p w14:paraId="7CA5A534" w14:textId="77777777" w:rsidR="0026798E" w:rsidRPr="00BB2057" w:rsidRDefault="0026798E" w:rsidP="0026798E">
      <w:pPr>
        <w:pStyle w:val="ListParagraph"/>
        <w:rPr>
          <w:rFonts w:ascii="Arial" w:hAnsi="Arial" w:cs="Arial"/>
          <w:sz w:val="24"/>
          <w:szCs w:val="24"/>
        </w:rPr>
      </w:pPr>
    </w:p>
    <w:p w14:paraId="222483F7" w14:textId="35116622" w:rsidR="0026798E"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[5]</w:t>
      </w:r>
      <w:r w:rsidRPr="00BB2057">
        <w:rPr>
          <w:rFonts w:ascii="Arial" w:hAnsi="Arial" w:cs="Arial"/>
          <w:sz w:val="24"/>
          <w:szCs w:val="24"/>
        </w:rPr>
        <w:tab/>
      </w:r>
      <w:r>
        <w:rPr>
          <w:rFonts w:ascii="Arial" w:hAnsi="Arial" w:cs="Arial"/>
          <w:sz w:val="24"/>
          <w:szCs w:val="24"/>
        </w:rPr>
        <w:t xml:space="preserve">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DD72FC" w:rsidRPr="00560AA9">
        <w:rPr>
          <w:rFonts w:ascii="Arial" w:hAnsi="Arial" w:cs="Arial"/>
          <w:sz w:val="24"/>
          <w:szCs w:val="24"/>
        </w:rPr>
        <w:t xml:space="preserve"> states that she and her erstwhile husband was afforded the opportunity during the winding up of the estate to buy out each other’s half share in the common matrimonial home, the Pangolin Street-property. This property was paid off and no longer encumbered. The parties eventually agreed that the value of the property was R890 000.00. She subsequently offered R805 000.00 and had to pay out an amount</w:t>
      </w:r>
      <w:r w:rsidR="00E26FD5" w:rsidRPr="00560AA9">
        <w:rPr>
          <w:rFonts w:ascii="Arial" w:hAnsi="Arial" w:cs="Arial"/>
          <w:sz w:val="24"/>
          <w:szCs w:val="24"/>
        </w:rPr>
        <w:t xml:space="preserve"> that was equal to the half share value of the property. The liquidator, howev</w:t>
      </w:r>
      <w:r>
        <w:rPr>
          <w:rFonts w:ascii="Arial" w:hAnsi="Arial" w:cs="Arial"/>
          <w:sz w:val="24"/>
          <w:szCs w:val="24"/>
        </w:rPr>
        <w:t xml:space="preserve">er, made 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E26FD5" w:rsidRPr="00560AA9">
        <w:rPr>
          <w:rFonts w:ascii="Arial" w:hAnsi="Arial" w:cs="Arial"/>
          <w:sz w:val="24"/>
          <w:szCs w:val="24"/>
        </w:rPr>
        <w:t xml:space="preserve"> pay the full purchase price of the property. He also accounted the value of the property at R890 000.00 and not R805 000.00, and recorded the second respondent’s half share as R445 000.00 instead of R402 500.00.</w:t>
      </w:r>
    </w:p>
    <w:p w14:paraId="301AE5FB" w14:textId="77777777" w:rsidR="00E26FD5" w:rsidRPr="00BB2057" w:rsidRDefault="00E26FD5" w:rsidP="00E26FD5">
      <w:pPr>
        <w:pStyle w:val="ListParagraph"/>
        <w:rPr>
          <w:rFonts w:ascii="Arial" w:hAnsi="Arial" w:cs="Arial"/>
          <w:sz w:val="24"/>
          <w:szCs w:val="24"/>
        </w:rPr>
      </w:pPr>
    </w:p>
    <w:p w14:paraId="2AE342C1" w14:textId="61039EE4" w:rsidR="00380647"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[6]</w:t>
      </w:r>
      <w:r w:rsidRPr="00BB2057">
        <w:rPr>
          <w:rFonts w:ascii="Arial" w:hAnsi="Arial" w:cs="Arial"/>
          <w:sz w:val="24"/>
          <w:szCs w:val="24"/>
        </w:rPr>
        <w:tab/>
      </w:r>
      <w:r>
        <w:rPr>
          <w:rFonts w:ascii="Arial" w:hAnsi="Arial" w:cs="Arial"/>
          <w:sz w:val="24"/>
          <w:szCs w:val="24"/>
        </w:rPr>
        <w:t xml:space="preserve">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E26FD5" w:rsidRPr="00560AA9">
        <w:rPr>
          <w:rFonts w:ascii="Arial" w:hAnsi="Arial" w:cs="Arial"/>
          <w:sz w:val="24"/>
          <w:szCs w:val="24"/>
        </w:rPr>
        <w:t xml:space="preserve"> also contends that certain debts were included in the liquidator’s reports that were made in contravention of s 15(9) of the MPA</w:t>
      </w:r>
      <w:r w:rsidR="00380647" w:rsidRPr="00560AA9">
        <w:rPr>
          <w:rFonts w:ascii="Arial" w:hAnsi="Arial" w:cs="Arial"/>
          <w:sz w:val="24"/>
          <w:szCs w:val="24"/>
        </w:rPr>
        <w:t>, and an adjustment ought to be made in her favour in terms of s 15(9)(b) as per the powers of the liquidator. These debts were never disco</w:t>
      </w:r>
      <w:r w:rsidR="00F963A0" w:rsidRPr="00560AA9">
        <w:rPr>
          <w:rFonts w:ascii="Arial" w:hAnsi="Arial" w:cs="Arial"/>
          <w:sz w:val="24"/>
          <w:szCs w:val="24"/>
        </w:rPr>
        <w:t>vered during the divorce action</w:t>
      </w:r>
      <w:r w:rsidR="00380647" w:rsidRPr="00560AA9">
        <w:rPr>
          <w:rFonts w:ascii="Arial" w:hAnsi="Arial" w:cs="Arial"/>
          <w:sz w:val="24"/>
          <w:szCs w:val="24"/>
        </w:rPr>
        <w:t>, and entails the following:</w:t>
      </w:r>
    </w:p>
    <w:p w14:paraId="3696F27D" w14:textId="77777777" w:rsidR="00380647" w:rsidRPr="00BB2057" w:rsidRDefault="00380647" w:rsidP="00380647">
      <w:pPr>
        <w:pStyle w:val="ListParagraph"/>
        <w:rPr>
          <w:rFonts w:ascii="Arial" w:hAnsi="Arial" w:cs="Arial"/>
          <w:sz w:val="24"/>
          <w:szCs w:val="24"/>
        </w:rPr>
      </w:pPr>
    </w:p>
    <w:p w14:paraId="4A6F8145" w14:textId="32A0F0E9" w:rsidR="00380647" w:rsidRPr="00560AA9" w:rsidRDefault="00560AA9" w:rsidP="00560AA9">
      <w:pPr>
        <w:tabs>
          <w:tab w:val="left" w:pos="4917"/>
        </w:tabs>
        <w:spacing w:before="120" w:after="120" w:line="360" w:lineRule="auto"/>
        <w:ind w:left="2160" w:hanging="360"/>
        <w:jc w:val="both"/>
        <w:rPr>
          <w:rFonts w:ascii="Arial" w:hAnsi="Arial" w:cs="Arial"/>
          <w:sz w:val="24"/>
          <w:szCs w:val="24"/>
        </w:rPr>
      </w:pPr>
      <w:proofErr w:type="spellStart"/>
      <w:r w:rsidRPr="00BB2057">
        <w:rPr>
          <w:rFonts w:ascii="Arial" w:hAnsi="Arial" w:cs="Arial"/>
          <w:sz w:val="24"/>
          <w:szCs w:val="24"/>
        </w:rPr>
        <w:lastRenderedPageBreak/>
        <w:t>i</w:t>
      </w:r>
      <w:proofErr w:type="spellEnd"/>
      <w:r w:rsidRPr="00BB2057">
        <w:rPr>
          <w:rFonts w:ascii="Arial" w:hAnsi="Arial" w:cs="Arial"/>
          <w:sz w:val="24"/>
          <w:szCs w:val="24"/>
        </w:rPr>
        <w:t>.</w:t>
      </w:r>
      <w:r w:rsidRPr="00BB2057">
        <w:rPr>
          <w:rFonts w:ascii="Arial" w:hAnsi="Arial" w:cs="Arial"/>
          <w:sz w:val="24"/>
          <w:szCs w:val="24"/>
        </w:rPr>
        <w:tab/>
      </w:r>
      <w:r w:rsidR="00380647" w:rsidRPr="00560AA9">
        <w:rPr>
          <w:rFonts w:ascii="Arial" w:hAnsi="Arial" w:cs="Arial"/>
          <w:sz w:val="24"/>
          <w:szCs w:val="24"/>
        </w:rPr>
        <w:t xml:space="preserve">Half share of Nedbank CC (R44 730.38) being </w:t>
      </w:r>
      <w:r w:rsidR="00F963A0" w:rsidRPr="00560AA9">
        <w:rPr>
          <w:rFonts w:ascii="Arial" w:hAnsi="Arial" w:cs="Arial"/>
          <w:sz w:val="24"/>
          <w:szCs w:val="24"/>
        </w:rPr>
        <w:t>(</w:t>
      </w:r>
      <w:r w:rsidR="00380647" w:rsidRPr="00560AA9">
        <w:rPr>
          <w:rFonts w:ascii="Arial" w:hAnsi="Arial" w:cs="Arial"/>
          <w:sz w:val="24"/>
          <w:szCs w:val="24"/>
        </w:rPr>
        <w:t>R22 365.19)</w:t>
      </w:r>
    </w:p>
    <w:p w14:paraId="548EE387" w14:textId="24FC31BA" w:rsidR="00380647" w:rsidRPr="00560AA9" w:rsidRDefault="00560AA9" w:rsidP="00560AA9">
      <w:pPr>
        <w:tabs>
          <w:tab w:val="left" w:pos="4917"/>
        </w:tabs>
        <w:spacing w:before="120" w:after="120" w:line="360" w:lineRule="auto"/>
        <w:ind w:left="2160" w:hanging="360"/>
        <w:jc w:val="both"/>
        <w:rPr>
          <w:rFonts w:ascii="Arial" w:hAnsi="Arial" w:cs="Arial"/>
          <w:sz w:val="24"/>
          <w:szCs w:val="24"/>
        </w:rPr>
      </w:pPr>
      <w:r w:rsidRPr="00BB2057">
        <w:rPr>
          <w:rFonts w:ascii="Arial" w:hAnsi="Arial" w:cs="Arial"/>
          <w:sz w:val="24"/>
          <w:szCs w:val="24"/>
        </w:rPr>
        <w:t>ii.</w:t>
      </w:r>
      <w:r w:rsidRPr="00BB2057">
        <w:rPr>
          <w:rFonts w:ascii="Arial" w:hAnsi="Arial" w:cs="Arial"/>
          <w:sz w:val="24"/>
          <w:szCs w:val="24"/>
        </w:rPr>
        <w:tab/>
      </w:r>
      <w:r w:rsidR="00380647" w:rsidRPr="00560AA9">
        <w:rPr>
          <w:rFonts w:ascii="Arial" w:hAnsi="Arial" w:cs="Arial"/>
          <w:sz w:val="24"/>
          <w:szCs w:val="24"/>
        </w:rPr>
        <w:t>Half share of Standard Bank (R204 204.09) being (R102 102. 40)</w:t>
      </w:r>
    </w:p>
    <w:p w14:paraId="08EBDE33" w14:textId="22B620F2" w:rsidR="00380647" w:rsidRPr="00560AA9" w:rsidRDefault="00560AA9" w:rsidP="00560AA9">
      <w:pPr>
        <w:tabs>
          <w:tab w:val="left" w:pos="4917"/>
        </w:tabs>
        <w:spacing w:before="120" w:after="120" w:line="360" w:lineRule="auto"/>
        <w:ind w:left="2160" w:hanging="360"/>
        <w:jc w:val="both"/>
        <w:rPr>
          <w:rFonts w:ascii="Arial" w:hAnsi="Arial" w:cs="Arial"/>
          <w:sz w:val="24"/>
          <w:szCs w:val="24"/>
        </w:rPr>
      </w:pPr>
      <w:r w:rsidRPr="00BB2057">
        <w:rPr>
          <w:rFonts w:ascii="Arial" w:hAnsi="Arial" w:cs="Arial"/>
          <w:sz w:val="24"/>
          <w:szCs w:val="24"/>
        </w:rPr>
        <w:t>iii.</w:t>
      </w:r>
      <w:r w:rsidRPr="00BB2057">
        <w:rPr>
          <w:rFonts w:ascii="Arial" w:hAnsi="Arial" w:cs="Arial"/>
          <w:sz w:val="24"/>
          <w:szCs w:val="24"/>
        </w:rPr>
        <w:tab/>
      </w:r>
      <w:r w:rsidR="00380647" w:rsidRPr="00560AA9">
        <w:rPr>
          <w:rFonts w:ascii="Arial" w:hAnsi="Arial" w:cs="Arial"/>
          <w:sz w:val="24"/>
          <w:szCs w:val="24"/>
        </w:rPr>
        <w:t>Half share of Standard Bank (R4 778.78) being (R2 389.40)</w:t>
      </w:r>
    </w:p>
    <w:p w14:paraId="18E7788D" w14:textId="48B730DD" w:rsidR="00380647" w:rsidRPr="00560AA9" w:rsidRDefault="00560AA9" w:rsidP="00560AA9">
      <w:pPr>
        <w:tabs>
          <w:tab w:val="left" w:pos="4917"/>
        </w:tabs>
        <w:spacing w:before="120" w:after="120" w:line="360" w:lineRule="auto"/>
        <w:ind w:left="2160" w:hanging="360"/>
        <w:jc w:val="both"/>
        <w:rPr>
          <w:rFonts w:ascii="Arial" w:hAnsi="Arial" w:cs="Arial"/>
          <w:sz w:val="24"/>
          <w:szCs w:val="24"/>
        </w:rPr>
      </w:pPr>
      <w:r w:rsidRPr="00BB2057">
        <w:rPr>
          <w:rFonts w:ascii="Arial" w:hAnsi="Arial" w:cs="Arial"/>
          <w:sz w:val="24"/>
          <w:szCs w:val="24"/>
        </w:rPr>
        <w:t>iv.</w:t>
      </w:r>
      <w:r w:rsidRPr="00BB2057">
        <w:rPr>
          <w:rFonts w:ascii="Arial" w:hAnsi="Arial" w:cs="Arial"/>
          <w:sz w:val="24"/>
          <w:szCs w:val="24"/>
        </w:rPr>
        <w:tab/>
      </w:r>
      <w:r w:rsidR="00380647" w:rsidRPr="00560AA9">
        <w:rPr>
          <w:rFonts w:ascii="Arial" w:hAnsi="Arial" w:cs="Arial"/>
          <w:sz w:val="24"/>
          <w:szCs w:val="24"/>
        </w:rPr>
        <w:t>Half share of Vega (R16 700.00) being (R8 350.00).</w:t>
      </w:r>
    </w:p>
    <w:p w14:paraId="5BAFB72B" w14:textId="77777777" w:rsidR="00380647" w:rsidRPr="00BB2057" w:rsidRDefault="00380647" w:rsidP="00380647">
      <w:pPr>
        <w:pStyle w:val="ListParagraph"/>
        <w:rPr>
          <w:rFonts w:ascii="Arial" w:hAnsi="Arial" w:cs="Arial"/>
          <w:sz w:val="24"/>
          <w:szCs w:val="24"/>
        </w:rPr>
      </w:pPr>
    </w:p>
    <w:p w14:paraId="26B9FE46" w14:textId="6407732D" w:rsidR="00E26FD5"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[7]</w:t>
      </w:r>
      <w:r w:rsidRPr="00BB2057">
        <w:rPr>
          <w:rFonts w:ascii="Arial" w:hAnsi="Arial" w:cs="Arial"/>
          <w:sz w:val="24"/>
          <w:szCs w:val="24"/>
        </w:rPr>
        <w:tab/>
      </w:r>
      <w:r w:rsidR="00380647" w:rsidRPr="00560AA9">
        <w:rPr>
          <w:rFonts w:ascii="Arial" w:hAnsi="Arial" w:cs="Arial"/>
          <w:sz w:val="24"/>
          <w:szCs w:val="24"/>
        </w:rPr>
        <w:t xml:space="preserve">Other aspects that she </w:t>
      </w:r>
      <w:r w:rsidR="00F963A0" w:rsidRPr="00560AA9">
        <w:rPr>
          <w:rFonts w:ascii="Arial" w:hAnsi="Arial" w:cs="Arial"/>
          <w:sz w:val="24"/>
          <w:szCs w:val="24"/>
        </w:rPr>
        <w:t>lists</w:t>
      </w:r>
      <w:r w:rsidR="00380647" w:rsidRPr="00560AA9">
        <w:rPr>
          <w:rFonts w:ascii="Arial" w:hAnsi="Arial" w:cs="Arial"/>
          <w:sz w:val="24"/>
          <w:szCs w:val="24"/>
        </w:rPr>
        <w:t xml:space="preserve"> as flaws in the liquidator’s report are (i) the amount of R128 270.12 depicted as legal costs during the divorce where each party was ordered to pay their own costs – no statement of account was attached to provide a breakdown of such costs, and (ii) the provision of a taxable amount of R19 </w:t>
      </w:r>
      <w:r w:rsidR="00060CF4" w:rsidRPr="00560AA9">
        <w:rPr>
          <w:rFonts w:ascii="Arial" w:hAnsi="Arial" w:cs="Arial"/>
          <w:sz w:val="24"/>
          <w:szCs w:val="24"/>
        </w:rPr>
        <w:t>504.21 that</w:t>
      </w:r>
      <w:r w:rsidR="00380647" w:rsidRPr="00560AA9">
        <w:rPr>
          <w:rFonts w:ascii="Arial" w:hAnsi="Arial" w:cs="Arial"/>
          <w:sz w:val="24"/>
          <w:szCs w:val="24"/>
        </w:rPr>
        <w:t xml:space="preserve"> is not explained.</w:t>
      </w:r>
    </w:p>
    <w:p w14:paraId="47243DEA" w14:textId="77777777" w:rsidR="00380647" w:rsidRPr="00BB2057" w:rsidRDefault="00380647" w:rsidP="00380647">
      <w:pPr>
        <w:pStyle w:val="ListParagraph"/>
        <w:tabs>
          <w:tab w:val="left" w:pos="4917"/>
        </w:tabs>
        <w:spacing w:before="120" w:after="120" w:line="360" w:lineRule="auto"/>
        <w:jc w:val="both"/>
        <w:rPr>
          <w:rFonts w:ascii="Arial" w:hAnsi="Arial" w:cs="Arial"/>
          <w:sz w:val="24"/>
          <w:szCs w:val="24"/>
        </w:rPr>
      </w:pPr>
    </w:p>
    <w:p w14:paraId="33D8275D" w14:textId="0080978F" w:rsidR="00380647" w:rsidRPr="00560AA9" w:rsidRDefault="00560AA9" w:rsidP="00560AA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380647" w:rsidRPr="00560AA9">
        <w:rPr>
          <w:rFonts w:ascii="Arial" w:hAnsi="Arial" w:cs="Arial"/>
          <w:sz w:val="24"/>
          <w:szCs w:val="24"/>
        </w:rPr>
        <w:t>As a result of</w:t>
      </w:r>
      <w:r>
        <w:rPr>
          <w:rFonts w:ascii="Arial" w:hAnsi="Arial" w:cs="Arial"/>
          <w:sz w:val="24"/>
          <w:szCs w:val="24"/>
        </w:rPr>
        <w:t xml:space="preserve"> the abovementioned, 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380647" w:rsidRPr="00560AA9">
        <w:rPr>
          <w:rFonts w:ascii="Arial" w:hAnsi="Arial" w:cs="Arial"/>
          <w:sz w:val="24"/>
          <w:szCs w:val="24"/>
        </w:rPr>
        <w:t xml:space="preserve"> seeks a declaratory order</w:t>
      </w:r>
      <w:r>
        <w:rPr>
          <w:rFonts w:ascii="Arial" w:hAnsi="Arial" w:cs="Arial"/>
          <w:sz w:val="24"/>
          <w:szCs w:val="24"/>
        </w:rPr>
        <w:t xml:space="preserve"> that Mr. M</w:t>
      </w:r>
      <w:r>
        <w:rPr>
          <w:rFonts w:ascii="Arial" w:hAnsi="Arial" w:cs="Arial"/>
          <w:sz w:val="24"/>
          <w:szCs w:val="24"/>
        </w:rPr>
        <w:t>[…]</w:t>
      </w:r>
      <w:r w:rsidR="00646657" w:rsidRPr="00560AA9">
        <w:rPr>
          <w:rFonts w:ascii="Arial" w:hAnsi="Arial" w:cs="Arial"/>
          <w:sz w:val="24"/>
          <w:szCs w:val="24"/>
        </w:rPr>
        <w:t>, the 2</w:t>
      </w:r>
      <w:r w:rsidR="00646657" w:rsidRPr="00560AA9">
        <w:rPr>
          <w:rFonts w:ascii="Arial" w:hAnsi="Arial" w:cs="Arial"/>
          <w:sz w:val="24"/>
          <w:szCs w:val="24"/>
          <w:vertAlign w:val="superscript"/>
        </w:rPr>
        <w:t>nd</w:t>
      </w:r>
      <w:r w:rsidR="00646657" w:rsidRPr="00560AA9">
        <w:rPr>
          <w:rFonts w:ascii="Arial" w:hAnsi="Arial" w:cs="Arial"/>
          <w:sz w:val="24"/>
          <w:szCs w:val="24"/>
        </w:rPr>
        <w:t xml:space="preserve"> respondent, refunds her the sum of</w:t>
      </w:r>
      <w:r>
        <w:rPr>
          <w:rFonts w:ascii="Arial" w:hAnsi="Arial" w:cs="Arial"/>
          <w:sz w:val="24"/>
          <w:szCs w:val="24"/>
        </w:rPr>
        <w:t xml:space="preserve"> R537 706.61 by which Mr. M</w:t>
      </w:r>
      <w:r>
        <w:rPr>
          <w:rFonts w:ascii="Arial" w:hAnsi="Arial" w:cs="Arial"/>
          <w:sz w:val="24"/>
          <w:szCs w:val="24"/>
        </w:rPr>
        <w:t>[…]</w:t>
      </w:r>
      <w:r w:rsidR="00646657" w:rsidRPr="00560AA9">
        <w:rPr>
          <w:rFonts w:ascii="Arial" w:hAnsi="Arial" w:cs="Arial"/>
          <w:sz w:val="24"/>
          <w:szCs w:val="24"/>
        </w:rPr>
        <w:t xml:space="preserve"> was unduly or unjustifiably enriched following RPJ’s report.</w:t>
      </w:r>
    </w:p>
    <w:p w14:paraId="44E376D1" w14:textId="77777777" w:rsidR="0083613E" w:rsidRPr="0083613E" w:rsidRDefault="0083613E" w:rsidP="0083613E">
      <w:pPr>
        <w:pStyle w:val="ListParagraph"/>
        <w:rPr>
          <w:rFonts w:ascii="Arial" w:hAnsi="Arial" w:cs="Arial"/>
          <w:sz w:val="24"/>
          <w:szCs w:val="24"/>
        </w:rPr>
      </w:pPr>
    </w:p>
    <w:p w14:paraId="0B5A6BE9" w14:textId="77777777" w:rsidR="008771C6" w:rsidRPr="00BB2057" w:rsidRDefault="008771C6" w:rsidP="008771C6">
      <w:pPr>
        <w:pStyle w:val="ListParagraph"/>
        <w:rPr>
          <w:rFonts w:ascii="Arial" w:hAnsi="Arial" w:cs="Arial"/>
          <w:sz w:val="24"/>
          <w:szCs w:val="24"/>
        </w:rPr>
      </w:pPr>
    </w:p>
    <w:p w14:paraId="1E9E2690" w14:textId="3DB6EAB8" w:rsidR="008771C6" w:rsidRPr="00560AA9" w:rsidRDefault="00560AA9" w:rsidP="00560AA9">
      <w:pPr>
        <w:tabs>
          <w:tab w:val="left" w:pos="4917"/>
        </w:tabs>
        <w:spacing w:before="120" w:after="120" w:line="360" w:lineRule="auto"/>
        <w:ind w:left="1080" w:hanging="720"/>
        <w:jc w:val="both"/>
        <w:rPr>
          <w:rFonts w:ascii="Arial" w:hAnsi="Arial" w:cs="Arial"/>
          <w:sz w:val="24"/>
          <w:szCs w:val="24"/>
        </w:rPr>
      </w:pPr>
      <w:r w:rsidRPr="00BB2057">
        <w:rPr>
          <w:rFonts w:ascii="Arial" w:hAnsi="Arial" w:cs="Arial"/>
          <w:b/>
          <w:sz w:val="24"/>
          <w:szCs w:val="24"/>
        </w:rPr>
        <w:t>(ii)</w:t>
      </w:r>
      <w:r w:rsidRPr="00BB2057">
        <w:rPr>
          <w:rFonts w:ascii="Arial" w:hAnsi="Arial" w:cs="Arial"/>
          <w:b/>
          <w:sz w:val="24"/>
          <w:szCs w:val="24"/>
        </w:rPr>
        <w:tab/>
      </w:r>
      <w:r w:rsidR="008771C6" w:rsidRPr="00560AA9">
        <w:rPr>
          <w:rFonts w:ascii="Arial" w:hAnsi="Arial" w:cs="Arial"/>
          <w:sz w:val="24"/>
          <w:szCs w:val="24"/>
        </w:rPr>
        <w:t>The first respondent’s contentions</w:t>
      </w:r>
    </w:p>
    <w:p w14:paraId="1D0E38E8" w14:textId="77777777" w:rsidR="00DD72FC" w:rsidRPr="00BB2057" w:rsidRDefault="00DD72FC" w:rsidP="00DD72FC">
      <w:pPr>
        <w:pStyle w:val="ListParagraph"/>
        <w:rPr>
          <w:rFonts w:ascii="Arial" w:hAnsi="Arial" w:cs="Arial"/>
          <w:sz w:val="24"/>
          <w:szCs w:val="24"/>
        </w:rPr>
      </w:pPr>
    </w:p>
    <w:p w14:paraId="25D1C3E0" w14:textId="1E180E52" w:rsidR="00DD72FC"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[9]</w:t>
      </w:r>
      <w:r w:rsidRPr="00BB2057">
        <w:rPr>
          <w:rFonts w:ascii="Arial" w:hAnsi="Arial" w:cs="Arial"/>
          <w:sz w:val="24"/>
          <w:szCs w:val="24"/>
        </w:rPr>
        <w:tab/>
      </w:r>
      <w:r w:rsidR="00B37C6B" w:rsidRPr="00560AA9">
        <w:rPr>
          <w:rFonts w:ascii="Arial" w:hAnsi="Arial" w:cs="Arial"/>
          <w:sz w:val="24"/>
          <w:szCs w:val="24"/>
        </w:rPr>
        <w:t>R</w:t>
      </w:r>
      <w:r w:rsidR="008771C6" w:rsidRPr="00560AA9">
        <w:rPr>
          <w:rFonts w:ascii="Arial" w:hAnsi="Arial" w:cs="Arial"/>
          <w:sz w:val="24"/>
          <w:szCs w:val="24"/>
        </w:rPr>
        <w:t>PJ abides the court’s decision.</w:t>
      </w:r>
    </w:p>
    <w:p w14:paraId="2B771EFF" w14:textId="03E0C460" w:rsidR="008771C6" w:rsidRPr="00BB2057" w:rsidRDefault="008771C6" w:rsidP="008771C6">
      <w:pPr>
        <w:tabs>
          <w:tab w:val="left" w:pos="4917"/>
        </w:tabs>
        <w:spacing w:before="120" w:after="120" w:line="360" w:lineRule="auto"/>
        <w:jc w:val="both"/>
        <w:rPr>
          <w:rFonts w:ascii="Arial" w:hAnsi="Arial" w:cs="Arial"/>
          <w:sz w:val="24"/>
          <w:szCs w:val="24"/>
        </w:rPr>
      </w:pPr>
    </w:p>
    <w:p w14:paraId="60DA3931" w14:textId="709AD672" w:rsidR="008771C6" w:rsidRPr="00560AA9" w:rsidRDefault="00560AA9" w:rsidP="00560AA9">
      <w:pPr>
        <w:tabs>
          <w:tab w:val="left" w:pos="4917"/>
        </w:tabs>
        <w:spacing w:before="120" w:after="120" w:line="360" w:lineRule="auto"/>
        <w:ind w:left="1080" w:hanging="720"/>
        <w:jc w:val="both"/>
        <w:rPr>
          <w:rFonts w:ascii="Arial" w:hAnsi="Arial" w:cs="Arial"/>
          <w:sz w:val="24"/>
          <w:szCs w:val="24"/>
        </w:rPr>
      </w:pPr>
      <w:r w:rsidRPr="00BB2057">
        <w:rPr>
          <w:rFonts w:ascii="Arial" w:hAnsi="Arial" w:cs="Arial"/>
          <w:b/>
          <w:sz w:val="24"/>
          <w:szCs w:val="24"/>
        </w:rPr>
        <w:t>(iii)</w:t>
      </w:r>
      <w:r w:rsidRPr="00BB2057">
        <w:rPr>
          <w:rFonts w:ascii="Arial" w:hAnsi="Arial" w:cs="Arial"/>
          <w:b/>
          <w:sz w:val="24"/>
          <w:szCs w:val="24"/>
        </w:rPr>
        <w:tab/>
      </w:r>
      <w:r w:rsidR="008771C6" w:rsidRPr="00560AA9">
        <w:rPr>
          <w:rFonts w:ascii="Arial" w:hAnsi="Arial" w:cs="Arial"/>
          <w:sz w:val="24"/>
          <w:szCs w:val="24"/>
        </w:rPr>
        <w:t>The second respondent’s contentions</w:t>
      </w:r>
    </w:p>
    <w:p w14:paraId="15E17A69" w14:textId="77777777" w:rsidR="0026798E" w:rsidRPr="00BB2057" w:rsidRDefault="0026798E" w:rsidP="0026798E">
      <w:pPr>
        <w:pStyle w:val="ListParagraph"/>
        <w:rPr>
          <w:rFonts w:ascii="Arial" w:hAnsi="Arial" w:cs="Arial"/>
          <w:sz w:val="24"/>
          <w:szCs w:val="24"/>
        </w:rPr>
      </w:pPr>
    </w:p>
    <w:p w14:paraId="2409AE5E" w14:textId="566139EB" w:rsidR="0026798E"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[10]</w:t>
      </w:r>
      <w:r w:rsidRPr="00BB2057">
        <w:rPr>
          <w:rFonts w:ascii="Arial" w:hAnsi="Arial" w:cs="Arial"/>
          <w:sz w:val="24"/>
          <w:szCs w:val="24"/>
        </w:rPr>
        <w:tab/>
      </w:r>
      <w:r>
        <w:rPr>
          <w:rFonts w:ascii="Arial" w:hAnsi="Arial" w:cs="Arial"/>
          <w:sz w:val="24"/>
          <w:szCs w:val="24"/>
        </w:rPr>
        <w:t xml:space="preserve">The second respondent, 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8771C6" w:rsidRPr="00560AA9">
        <w:rPr>
          <w:rFonts w:ascii="Arial" w:hAnsi="Arial" w:cs="Arial"/>
          <w:sz w:val="24"/>
          <w:szCs w:val="24"/>
        </w:rPr>
        <w:t>, avers that both parties wanted to purchase the Pangolin street-property. RPJ informed both parties that the highest offer made by either part</w:t>
      </w:r>
      <w:r>
        <w:rPr>
          <w:rFonts w:ascii="Arial" w:hAnsi="Arial" w:cs="Arial"/>
          <w:sz w:val="24"/>
          <w:szCs w:val="24"/>
        </w:rPr>
        <w:t xml:space="preserve">y would be accepted. 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8771C6" w:rsidRPr="00560AA9">
        <w:rPr>
          <w:rFonts w:ascii="Arial" w:hAnsi="Arial" w:cs="Arial"/>
          <w:sz w:val="24"/>
          <w:szCs w:val="24"/>
        </w:rPr>
        <w:t xml:space="preserve"> made the highest offer, and delivered a Bank Guarantee. Her offer was accepted.</w:t>
      </w:r>
      <w:r>
        <w:rPr>
          <w:rFonts w:ascii="Arial" w:hAnsi="Arial" w:cs="Arial"/>
          <w:sz w:val="24"/>
          <w:szCs w:val="24"/>
        </w:rPr>
        <w:t xml:space="preserve"> 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F941A8" w:rsidRPr="00560AA9">
        <w:rPr>
          <w:rFonts w:ascii="Arial" w:hAnsi="Arial" w:cs="Arial"/>
          <w:sz w:val="24"/>
          <w:szCs w:val="24"/>
        </w:rPr>
        <w:t xml:space="preserve"> contends, however, that the parties agreed that the value of the property, if sold on the open market, would be R890 000.00. The parties were merely ‘</w:t>
      </w:r>
      <w:r w:rsidR="00DA3CC1" w:rsidRPr="00560AA9">
        <w:rPr>
          <w:rFonts w:ascii="Arial" w:hAnsi="Arial" w:cs="Arial"/>
          <w:sz w:val="24"/>
          <w:szCs w:val="24"/>
        </w:rPr>
        <w:t>accommodated</w:t>
      </w:r>
      <w:r w:rsidR="00F941A8" w:rsidRPr="00560AA9">
        <w:rPr>
          <w:rFonts w:ascii="Arial" w:hAnsi="Arial" w:cs="Arial"/>
          <w:sz w:val="24"/>
          <w:szCs w:val="24"/>
        </w:rPr>
        <w:t>’ by being provided with the opportunity to</w:t>
      </w:r>
      <w:r>
        <w:rPr>
          <w:rFonts w:ascii="Arial" w:hAnsi="Arial" w:cs="Arial"/>
          <w:sz w:val="24"/>
          <w:szCs w:val="24"/>
        </w:rPr>
        <w:t xml:space="preserve"> buy the property but 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F941A8" w:rsidRPr="00560AA9">
        <w:rPr>
          <w:rFonts w:ascii="Arial" w:hAnsi="Arial" w:cs="Arial"/>
          <w:sz w:val="24"/>
          <w:szCs w:val="24"/>
        </w:rPr>
        <w:t xml:space="preserve"> would never have agreed to accepting </w:t>
      </w:r>
      <w:r w:rsidR="00F941A8" w:rsidRPr="00560AA9">
        <w:rPr>
          <w:rFonts w:ascii="Arial" w:hAnsi="Arial" w:cs="Arial"/>
          <w:sz w:val="24"/>
          <w:szCs w:val="24"/>
        </w:rPr>
        <w:lastRenderedPageBreak/>
        <w:t>the lower purchase price to his own detriment. It was therefore agreed that the open market value would be used in the calculation.</w:t>
      </w:r>
    </w:p>
    <w:p w14:paraId="7CD2AF41" w14:textId="77777777" w:rsidR="008771C6" w:rsidRPr="00BB2057" w:rsidRDefault="008771C6" w:rsidP="008771C6">
      <w:pPr>
        <w:pStyle w:val="ListParagraph"/>
        <w:tabs>
          <w:tab w:val="left" w:pos="4917"/>
        </w:tabs>
        <w:spacing w:before="120" w:after="120" w:line="360" w:lineRule="auto"/>
        <w:jc w:val="both"/>
        <w:rPr>
          <w:rFonts w:ascii="Arial" w:hAnsi="Arial" w:cs="Arial"/>
          <w:sz w:val="24"/>
          <w:szCs w:val="24"/>
        </w:rPr>
      </w:pPr>
    </w:p>
    <w:p w14:paraId="4AE4CCBA" w14:textId="22189FD8" w:rsidR="008771C6"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[11]</w:t>
      </w:r>
      <w:r w:rsidRPr="00BB2057">
        <w:rPr>
          <w:rFonts w:ascii="Arial" w:hAnsi="Arial" w:cs="Arial"/>
          <w:sz w:val="24"/>
          <w:szCs w:val="24"/>
        </w:rPr>
        <w:tab/>
      </w:r>
      <w:r>
        <w:rPr>
          <w:rFonts w:ascii="Arial" w:hAnsi="Arial" w:cs="Arial"/>
          <w:sz w:val="24"/>
          <w:szCs w:val="24"/>
        </w:rPr>
        <w:t xml:space="preserve">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8771C6" w:rsidRPr="00560AA9">
        <w:rPr>
          <w:rFonts w:ascii="Arial" w:hAnsi="Arial" w:cs="Arial"/>
          <w:sz w:val="24"/>
          <w:szCs w:val="24"/>
        </w:rPr>
        <w:t xml:space="preserve"> contends that is reflected in the liquidation and distribution account that Mrs. M</w:t>
      </w:r>
      <w:r>
        <w:rPr>
          <w:rFonts w:ascii="Arial" w:hAnsi="Arial" w:cs="Arial"/>
          <w:sz w:val="24"/>
          <w:szCs w:val="24"/>
        </w:rPr>
        <w:t>[…]</w:t>
      </w:r>
      <w:r w:rsidR="008771C6" w:rsidRPr="00560AA9">
        <w:rPr>
          <w:rFonts w:ascii="Arial" w:hAnsi="Arial" w:cs="Arial"/>
          <w:sz w:val="24"/>
          <w:szCs w:val="24"/>
        </w:rPr>
        <w:t>’s half share was allocated back to her, and his half share was allocated to him. S</w:t>
      </w:r>
      <w:r w:rsidR="00CF4671" w:rsidRPr="00560AA9">
        <w:rPr>
          <w:rFonts w:ascii="Arial" w:hAnsi="Arial" w:cs="Arial"/>
          <w:sz w:val="24"/>
          <w:szCs w:val="24"/>
        </w:rPr>
        <w:t>he remains entitled to only her half share in the joint estate being the value of the assets minus the total liabilities. Her half share was allocated to her. The parties agreed that the open market value would be used in the calculation irrespective of the amount for which the house was sold to the highest bidder of the two.</w:t>
      </w:r>
    </w:p>
    <w:p w14:paraId="5FAE4D64" w14:textId="77777777" w:rsidR="008771C6" w:rsidRPr="00BB2057" w:rsidRDefault="008771C6" w:rsidP="008771C6">
      <w:pPr>
        <w:pStyle w:val="ListParagraph"/>
        <w:rPr>
          <w:rFonts w:ascii="Arial" w:hAnsi="Arial" w:cs="Arial"/>
          <w:sz w:val="24"/>
          <w:szCs w:val="24"/>
        </w:rPr>
      </w:pPr>
    </w:p>
    <w:p w14:paraId="24035DB1" w14:textId="348B9BE3" w:rsidR="008771C6"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[12]</w:t>
      </w:r>
      <w:r w:rsidRPr="00BB2057">
        <w:rPr>
          <w:rFonts w:ascii="Arial" w:hAnsi="Arial" w:cs="Arial"/>
          <w:sz w:val="24"/>
          <w:szCs w:val="24"/>
        </w:rPr>
        <w:tab/>
      </w:r>
      <w:r>
        <w:rPr>
          <w:rFonts w:ascii="Arial" w:hAnsi="Arial" w:cs="Arial"/>
          <w:sz w:val="24"/>
          <w:szCs w:val="24"/>
        </w:rPr>
        <w:t xml:space="preserve">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CF4671" w:rsidRPr="00560AA9">
        <w:rPr>
          <w:rFonts w:ascii="Arial" w:hAnsi="Arial" w:cs="Arial"/>
          <w:sz w:val="24"/>
          <w:szCs w:val="24"/>
        </w:rPr>
        <w:t xml:space="preserve"> disputes that th</w:t>
      </w:r>
      <w:r>
        <w:rPr>
          <w:rFonts w:ascii="Arial" w:hAnsi="Arial" w:cs="Arial"/>
          <w:sz w:val="24"/>
          <w:szCs w:val="24"/>
        </w:rPr>
        <w:t>e report attached by Mrs. M</w:t>
      </w:r>
      <w:r>
        <w:rPr>
          <w:rFonts w:ascii="Arial" w:hAnsi="Arial" w:cs="Arial"/>
          <w:sz w:val="24"/>
          <w:szCs w:val="24"/>
        </w:rPr>
        <w:t>[…]</w:t>
      </w:r>
      <w:r w:rsidR="00CF4671" w:rsidRPr="00560AA9">
        <w:rPr>
          <w:rFonts w:ascii="Arial" w:hAnsi="Arial" w:cs="Arial"/>
          <w:sz w:val="24"/>
          <w:szCs w:val="24"/>
        </w:rPr>
        <w:t xml:space="preserve">, dated 16 September 2020, was the final report furnished by RPJ. He attached a report </w:t>
      </w:r>
      <w:r>
        <w:rPr>
          <w:rFonts w:ascii="Arial" w:hAnsi="Arial" w:cs="Arial"/>
          <w:sz w:val="24"/>
          <w:szCs w:val="24"/>
        </w:rPr>
        <w:t xml:space="preserve">dated 1 October 2020. 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CF4671" w:rsidRPr="00560AA9">
        <w:rPr>
          <w:rFonts w:ascii="Arial" w:hAnsi="Arial" w:cs="Arial"/>
          <w:sz w:val="24"/>
          <w:szCs w:val="24"/>
        </w:rPr>
        <w:t xml:space="preserve"> also denies that he did not make discovery of the </w:t>
      </w:r>
      <w:r>
        <w:rPr>
          <w:rFonts w:ascii="Arial" w:hAnsi="Arial" w:cs="Arial"/>
          <w:sz w:val="24"/>
          <w:szCs w:val="24"/>
        </w:rPr>
        <w:t>debts referred to by Mrs. M</w:t>
      </w:r>
      <w:r>
        <w:rPr>
          <w:rFonts w:ascii="Arial" w:hAnsi="Arial" w:cs="Arial"/>
          <w:sz w:val="24"/>
          <w:szCs w:val="24"/>
        </w:rPr>
        <w:t>[…]</w:t>
      </w:r>
      <w:r w:rsidR="00CF4671" w:rsidRPr="00560AA9">
        <w:rPr>
          <w:rFonts w:ascii="Arial" w:hAnsi="Arial" w:cs="Arial"/>
          <w:sz w:val="24"/>
          <w:szCs w:val="24"/>
        </w:rPr>
        <w:t xml:space="preserve"> and claims that all of his statements were discovered. The debts were incurred prior to the parties divorce and to pay for joint household expenses. He takes issue with the </w:t>
      </w:r>
      <w:r w:rsidR="00D337E7" w:rsidRPr="00560AA9">
        <w:rPr>
          <w:rFonts w:ascii="Arial" w:hAnsi="Arial" w:cs="Arial"/>
          <w:sz w:val="24"/>
          <w:szCs w:val="24"/>
        </w:rPr>
        <w:t>f</w:t>
      </w:r>
      <w:r>
        <w:rPr>
          <w:rFonts w:ascii="Arial" w:hAnsi="Arial" w:cs="Arial"/>
          <w:sz w:val="24"/>
          <w:szCs w:val="24"/>
        </w:rPr>
        <w:t xml:space="preserve">act that 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CF4671" w:rsidRPr="00560AA9">
        <w:rPr>
          <w:rFonts w:ascii="Arial" w:hAnsi="Arial" w:cs="Arial"/>
          <w:sz w:val="24"/>
          <w:szCs w:val="24"/>
        </w:rPr>
        <w:t xml:space="preserve"> did not claim an adjustment in terms of s 15(9)(b) of the MPA during the divorce whist she was aware of the debt incurred during the marriage.</w:t>
      </w:r>
      <w:r>
        <w:rPr>
          <w:rFonts w:ascii="Arial" w:hAnsi="Arial" w:cs="Arial"/>
          <w:sz w:val="24"/>
          <w:szCs w:val="24"/>
        </w:rPr>
        <w:t xml:space="preserve"> 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445F1F" w:rsidRPr="00560AA9">
        <w:rPr>
          <w:rFonts w:ascii="Arial" w:hAnsi="Arial" w:cs="Arial"/>
          <w:sz w:val="24"/>
          <w:szCs w:val="24"/>
        </w:rPr>
        <w:t xml:space="preserve"> sta</w:t>
      </w:r>
      <w:r>
        <w:rPr>
          <w:rFonts w:ascii="Arial" w:hAnsi="Arial" w:cs="Arial"/>
          <w:sz w:val="24"/>
          <w:szCs w:val="24"/>
        </w:rPr>
        <w:t>tes that Mrs. M</w:t>
      </w:r>
      <w:r>
        <w:rPr>
          <w:rFonts w:ascii="Arial" w:hAnsi="Arial" w:cs="Arial"/>
          <w:sz w:val="24"/>
          <w:szCs w:val="24"/>
        </w:rPr>
        <w:t>[…]</w:t>
      </w:r>
      <w:r w:rsidR="00445F1F" w:rsidRPr="00560AA9">
        <w:rPr>
          <w:rFonts w:ascii="Arial" w:hAnsi="Arial" w:cs="Arial"/>
          <w:sz w:val="24"/>
          <w:szCs w:val="24"/>
        </w:rPr>
        <w:t xml:space="preserve"> claim for adjustment is set out poorly and without any substantiation.</w:t>
      </w:r>
    </w:p>
    <w:p w14:paraId="6ADB95A5" w14:textId="77777777" w:rsidR="00445F1F" w:rsidRPr="00BB2057" w:rsidRDefault="00445F1F" w:rsidP="00445F1F">
      <w:pPr>
        <w:pStyle w:val="ListParagraph"/>
        <w:rPr>
          <w:rFonts w:ascii="Arial" w:hAnsi="Arial" w:cs="Arial"/>
          <w:sz w:val="24"/>
          <w:szCs w:val="24"/>
        </w:rPr>
      </w:pPr>
    </w:p>
    <w:p w14:paraId="0F5F3962" w14:textId="35BE8DD9" w:rsidR="00445F1F"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[13]</w:t>
      </w:r>
      <w:r w:rsidRPr="00BB2057">
        <w:rPr>
          <w:rFonts w:ascii="Arial" w:hAnsi="Arial" w:cs="Arial"/>
          <w:sz w:val="24"/>
          <w:szCs w:val="24"/>
        </w:rPr>
        <w:tab/>
      </w:r>
      <w:r>
        <w:rPr>
          <w:rFonts w:ascii="Arial" w:hAnsi="Arial" w:cs="Arial"/>
          <w:sz w:val="24"/>
          <w:szCs w:val="24"/>
        </w:rPr>
        <w:t xml:space="preserve">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445F1F" w:rsidRPr="00560AA9">
        <w:rPr>
          <w:rFonts w:ascii="Arial" w:hAnsi="Arial" w:cs="Arial"/>
          <w:sz w:val="24"/>
          <w:szCs w:val="24"/>
        </w:rPr>
        <w:t xml:space="preserve"> alludes that R</w:t>
      </w:r>
      <w:r w:rsidR="00FF690F" w:rsidRPr="00560AA9">
        <w:rPr>
          <w:rFonts w:ascii="Arial" w:hAnsi="Arial" w:cs="Arial"/>
          <w:sz w:val="24"/>
          <w:szCs w:val="24"/>
        </w:rPr>
        <w:t>P</w:t>
      </w:r>
      <w:r w:rsidR="00445F1F" w:rsidRPr="00560AA9">
        <w:rPr>
          <w:rFonts w:ascii="Arial" w:hAnsi="Arial" w:cs="Arial"/>
          <w:sz w:val="24"/>
          <w:szCs w:val="24"/>
        </w:rPr>
        <w:t xml:space="preserve">J indicated to the applicant on 2 November 2020 that she should issue a review application if she was so inclined. On 3 December 2020 PRJ informed the parties that no application for review was served as requested, and as a result he made payments in terms of the final report and closed the file. The </w:t>
      </w:r>
      <w:r w:rsidR="00F963A0" w:rsidRPr="00560AA9">
        <w:rPr>
          <w:rFonts w:ascii="Arial" w:hAnsi="Arial" w:cs="Arial"/>
          <w:sz w:val="24"/>
          <w:szCs w:val="24"/>
        </w:rPr>
        <w:t>review</w:t>
      </w:r>
      <w:r w:rsidR="00445F1F" w:rsidRPr="00560AA9">
        <w:rPr>
          <w:rFonts w:ascii="Arial" w:hAnsi="Arial" w:cs="Arial"/>
          <w:sz w:val="24"/>
          <w:szCs w:val="24"/>
        </w:rPr>
        <w:t xml:space="preserve"> application was only issued on 23 F</w:t>
      </w:r>
      <w:r w:rsidR="00514519" w:rsidRPr="00560AA9">
        <w:rPr>
          <w:rFonts w:ascii="Arial" w:hAnsi="Arial" w:cs="Arial"/>
          <w:sz w:val="24"/>
          <w:szCs w:val="24"/>
        </w:rPr>
        <w:t>ebruary 2021, after payments were made and the liquidator’s file closed.</w:t>
      </w:r>
    </w:p>
    <w:p w14:paraId="0F7C98FE" w14:textId="77777777" w:rsidR="00514519" w:rsidRPr="00BB2057" w:rsidRDefault="00514519" w:rsidP="00514519">
      <w:pPr>
        <w:pStyle w:val="ListParagraph"/>
        <w:rPr>
          <w:rFonts w:ascii="Arial" w:hAnsi="Arial" w:cs="Arial"/>
          <w:sz w:val="24"/>
          <w:szCs w:val="24"/>
        </w:rPr>
      </w:pPr>
    </w:p>
    <w:p w14:paraId="42F51D3E" w14:textId="01576CA9" w:rsidR="00514519" w:rsidRPr="00560AA9" w:rsidRDefault="00560AA9" w:rsidP="00560AA9">
      <w:pPr>
        <w:tabs>
          <w:tab w:val="left" w:pos="4917"/>
        </w:tabs>
        <w:spacing w:before="120" w:after="120" w:line="360" w:lineRule="auto"/>
        <w:ind w:left="1080" w:hanging="720"/>
        <w:jc w:val="both"/>
        <w:rPr>
          <w:rFonts w:ascii="Arial" w:hAnsi="Arial" w:cs="Arial"/>
          <w:sz w:val="24"/>
          <w:szCs w:val="24"/>
        </w:rPr>
      </w:pPr>
      <w:r w:rsidRPr="00BB2057">
        <w:rPr>
          <w:rFonts w:ascii="Arial" w:hAnsi="Arial" w:cs="Arial"/>
          <w:b/>
          <w:sz w:val="24"/>
          <w:szCs w:val="24"/>
        </w:rPr>
        <w:t>(iv)</w:t>
      </w:r>
      <w:r w:rsidRPr="00BB2057">
        <w:rPr>
          <w:rFonts w:ascii="Arial" w:hAnsi="Arial" w:cs="Arial"/>
          <w:b/>
          <w:sz w:val="24"/>
          <w:szCs w:val="24"/>
        </w:rPr>
        <w:tab/>
      </w:r>
      <w:r w:rsidR="00514519" w:rsidRPr="00560AA9">
        <w:rPr>
          <w:rFonts w:ascii="Arial" w:hAnsi="Arial" w:cs="Arial"/>
          <w:sz w:val="24"/>
          <w:szCs w:val="24"/>
        </w:rPr>
        <w:t>The applicant’s reply</w:t>
      </w:r>
    </w:p>
    <w:p w14:paraId="1FA36150" w14:textId="77777777" w:rsidR="008771C6" w:rsidRPr="00BB2057" w:rsidRDefault="008771C6" w:rsidP="008771C6">
      <w:pPr>
        <w:pStyle w:val="ListParagraph"/>
        <w:rPr>
          <w:rFonts w:ascii="Arial" w:hAnsi="Arial" w:cs="Arial"/>
          <w:sz w:val="24"/>
          <w:szCs w:val="24"/>
        </w:rPr>
      </w:pPr>
    </w:p>
    <w:p w14:paraId="6796EC3E" w14:textId="5BF2A81B" w:rsidR="008771C6"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lastRenderedPageBreak/>
        <w:t>[14]</w:t>
      </w:r>
      <w:r w:rsidRPr="00BB2057">
        <w:rPr>
          <w:rFonts w:ascii="Arial" w:hAnsi="Arial" w:cs="Arial"/>
          <w:sz w:val="24"/>
          <w:szCs w:val="24"/>
        </w:rPr>
        <w:tab/>
      </w:r>
      <w:r>
        <w:rPr>
          <w:rFonts w:ascii="Arial" w:hAnsi="Arial" w:cs="Arial"/>
          <w:sz w:val="24"/>
          <w:szCs w:val="24"/>
        </w:rPr>
        <w:t xml:space="preserve">In reply to Mr.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514519" w:rsidRPr="00560AA9">
        <w:rPr>
          <w:rFonts w:ascii="Arial" w:hAnsi="Arial" w:cs="Arial"/>
          <w:sz w:val="24"/>
          <w:szCs w:val="24"/>
        </w:rPr>
        <w:t xml:space="preserve">’s </w:t>
      </w:r>
      <w:r>
        <w:rPr>
          <w:rFonts w:ascii="Arial" w:hAnsi="Arial" w:cs="Arial"/>
          <w:sz w:val="24"/>
          <w:szCs w:val="24"/>
        </w:rPr>
        <w:t>answering affidavit, Mrs. M</w:t>
      </w:r>
      <w:r>
        <w:rPr>
          <w:rFonts w:ascii="Arial" w:hAnsi="Arial" w:cs="Arial"/>
          <w:sz w:val="24"/>
          <w:szCs w:val="24"/>
        </w:rPr>
        <w:t>[…]</w:t>
      </w:r>
      <w:r w:rsidR="00514519" w:rsidRPr="00560AA9">
        <w:rPr>
          <w:rFonts w:ascii="Arial" w:hAnsi="Arial" w:cs="Arial"/>
          <w:sz w:val="24"/>
          <w:szCs w:val="24"/>
        </w:rPr>
        <w:t xml:space="preserve"> </w:t>
      </w:r>
      <w:r w:rsidR="00F963A0" w:rsidRPr="00560AA9">
        <w:rPr>
          <w:rFonts w:ascii="Arial" w:hAnsi="Arial" w:cs="Arial"/>
          <w:sz w:val="24"/>
          <w:szCs w:val="24"/>
        </w:rPr>
        <w:t xml:space="preserve">admits that she received the updated DAA dated 1 October 2020, but </w:t>
      </w:r>
      <w:r w:rsidR="00514519" w:rsidRPr="00560AA9">
        <w:rPr>
          <w:rFonts w:ascii="Arial" w:hAnsi="Arial" w:cs="Arial"/>
          <w:sz w:val="24"/>
          <w:szCs w:val="24"/>
        </w:rPr>
        <w:t xml:space="preserve">denies that she was allocated her half share, </w:t>
      </w:r>
      <w:r w:rsidR="00FF690F" w:rsidRPr="00560AA9">
        <w:rPr>
          <w:rFonts w:ascii="Arial" w:hAnsi="Arial" w:cs="Arial"/>
          <w:sz w:val="24"/>
          <w:szCs w:val="24"/>
        </w:rPr>
        <w:t xml:space="preserve">that the debts referred </w:t>
      </w:r>
      <w:r w:rsidR="00F941A8" w:rsidRPr="00560AA9">
        <w:rPr>
          <w:rFonts w:ascii="Arial" w:hAnsi="Arial" w:cs="Arial"/>
          <w:sz w:val="24"/>
          <w:szCs w:val="24"/>
        </w:rPr>
        <w:t>to in the founding affidavit were</w:t>
      </w:r>
      <w:r w:rsidR="00FF690F" w:rsidRPr="00560AA9">
        <w:rPr>
          <w:rFonts w:ascii="Arial" w:hAnsi="Arial" w:cs="Arial"/>
          <w:sz w:val="24"/>
          <w:szCs w:val="24"/>
        </w:rPr>
        <w:t xml:space="preserve"> discovered or incurred for the benefit of the joint estate, </w:t>
      </w:r>
      <w:r w:rsidR="00514519" w:rsidRPr="00560AA9">
        <w:rPr>
          <w:rFonts w:ascii="Arial" w:hAnsi="Arial" w:cs="Arial"/>
          <w:sz w:val="24"/>
          <w:szCs w:val="24"/>
        </w:rPr>
        <w:t>or that she is liable</w:t>
      </w:r>
      <w:r>
        <w:rPr>
          <w:rFonts w:ascii="Arial" w:hAnsi="Arial" w:cs="Arial"/>
          <w:sz w:val="24"/>
          <w:szCs w:val="24"/>
        </w:rPr>
        <w:t xml:space="preserve"> to pay R64 039.80 to Mr. M</w:t>
      </w:r>
      <w:r>
        <w:rPr>
          <w:rFonts w:ascii="Arial" w:hAnsi="Arial" w:cs="Arial"/>
          <w:sz w:val="24"/>
          <w:szCs w:val="24"/>
        </w:rPr>
        <w:t>[…]</w:t>
      </w:r>
      <w:r w:rsidR="00514519" w:rsidRPr="00560AA9">
        <w:rPr>
          <w:rFonts w:ascii="Arial" w:hAnsi="Arial" w:cs="Arial"/>
          <w:sz w:val="24"/>
          <w:szCs w:val="24"/>
        </w:rPr>
        <w:t xml:space="preserve"> as set out in </w:t>
      </w:r>
      <w:r w:rsidR="00FF690F" w:rsidRPr="00560AA9">
        <w:rPr>
          <w:rFonts w:ascii="Arial" w:hAnsi="Arial" w:cs="Arial"/>
          <w:sz w:val="24"/>
          <w:szCs w:val="24"/>
        </w:rPr>
        <w:t>RPJ’s report d</w:t>
      </w:r>
      <w:r>
        <w:rPr>
          <w:rFonts w:ascii="Arial" w:hAnsi="Arial" w:cs="Arial"/>
          <w:sz w:val="24"/>
          <w:szCs w:val="24"/>
        </w:rPr>
        <w:t xml:space="preserve">ated 1 October 2020. 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FF690F" w:rsidRPr="00560AA9">
        <w:rPr>
          <w:rFonts w:ascii="Arial" w:hAnsi="Arial" w:cs="Arial"/>
          <w:sz w:val="24"/>
          <w:szCs w:val="24"/>
        </w:rPr>
        <w:t xml:space="preserve"> also claims that she did seek an adjustment in terms of s 15(9) of the MPA in the divorce action.</w:t>
      </w:r>
    </w:p>
    <w:p w14:paraId="724887CC" w14:textId="77777777" w:rsidR="00FF690F" w:rsidRPr="00BB2057" w:rsidRDefault="00FF690F" w:rsidP="00FF690F">
      <w:pPr>
        <w:pStyle w:val="ListParagraph"/>
        <w:tabs>
          <w:tab w:val="left" w:pos="4917"/>
        </w:tabs>
        <w:spacing w:before="120" w:after="120" w:line="360" w:lineRule="auto"/>
        <w:jc w:val="both"/>
        <w:rPr>
          <w:rFonts w:ascii="Arial" w:hAnsi="Arial" w:cs="Arial"/>
          <w:sz w:val="24"/>
          <w:szCs w:val="24"/>
        </w:rPr>
      </w:pPr>
    </w:p>
    <w:p w14:paraId="3B940E6A" w14:textId="1B1BDA15" w:rsidR="00FF690F" w:rsidRPr="00560AA9" w:rsidRDefault="00560AA9" w:rsidP="00560AA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FF690F" w:rsidRPr="00560AA9">
        <w:rPr>
          <w:rFonts w:ascii="Arial" w:hAnsi="Arial" w:cs="Arial"/>
          <w:sz w:val="24"/>
          <w:szCs w:val="24"/>
        </w:rPr>
        <w:t xml:space="preserve"> reiterates that RPJ did not apply the buying out principle correctly and as a result she is entitled to review and set aside the report.</w:t>
      </w:r>
    </w:p>
    <w:p w14:paraId="66570CDE" w14:textId="77777777" w:rsidR="00B37C6B" w:rsidRPr="00B37C6B" w:rsidRDefault="00B37C6B" w:rsidP="00B37C6B">
      <w:pPr>
        <w:pStyle w:val="ListParagraph"/>
        <w:rPr>
          <w:rFonts w:ascii="Arial" w:hAnsi="Arial" w:cs="Arial"/>
          <w:sz w:val="24"/>
          <w:szCs w:val="24"/>
        </w:rPr>
      </w:pPr>
    </w:p>
    <w:p w14:paraId="166DB4D1" w14:textId="77777777" w:rsidR="00B37C6B" w:rsidRDefault="00B37C6B" w:rsidP="00B37C6B">
      <w:pPr>
        <w:pStyle w:val="ListParagraph"/>
        <w:tabs>
          <w:tab w:val="left" w:pos="4917"/>
        </w:tabs>
        <w:spacing w:before="120" w:after="120" w:line="360" w:lineRule="auto"/>
        <w:jc w:val="both"/>
        <w:rPr>
          <w:rFonts w:ascii="Arial" w:hAnsi="Arial" w:cs="Arial"/>
          <w:sz w:val="24"/>
          <w:szCs w:val="24"/>
        </w:rPr>
      </w:pPr>
    </w:p>
    <w:p w14:paraId="700E2B1D" w14:textId="024DE411" w:rsidR="008A5BD5" w:rsidRDefault="008A5BD5" w:rsidP="008A5BD5">
      <w:pPr>
        <w:pStyle w:val="ListParagraph"/>
        <w:tabs>
          <w:tab w:val="left" w:pos="4917"/>
        </w:tabs>
        <w:spacing w:before="120" w:after="120" w:line="360" w:lineRule="auto"/>
        <w:jc w:val="both"/>
        <w:rPr>
          <w:rFonts w:ascii="Arial" w:hAnsi="Arial" w:cs="Arial"/>
          <w:sz w:val="24"/>
          <w:szCs w:val="24"/>
        </w:rPr>
      </w:pPr>
    </w:p>
    <w:p w14:paraId="5F515CEE" w14:textId="6BAA4B93" w:rsidR="008771C6" w:rsidRPr="00BB2057" w:rsidRDefault="00FF690F" w:rsidP="00FF690F">
      <w:pPr>
        <w:tabs>
          <w:tab w:val="left" w:pos="4917"/>
        </w:tabs>
        <w:spacing w:before="120" w:after="120" w:line="360" w:lineRule="auto"/>
        <w:jc w:val="both"/>
        <w:rPr>
          <w:rFonts w:ascii="Arial" w:hAnsi="Arial" w:cs="Arial"/>
          <w:b/>
          <w:sz w:val="24"/>
          <w:szCs w:val="24"/>
        </w:rPr>
      </w:pPr>
      <w:r w:rsidRPr="00BB2057">
        <w:rPr>
          <w:rFonts w:ascii="Arial" w:hAnsi="Arial" w:cs="Arial"/>
          <w:b/>
          <w:sz w:val="24"/>
          <w:szCs w:val="24"/>
        </w:rPr>
        <w:t>Discussion</w:t>
      </w:r>
    </w:p>
    <w:p w14:paraId="4CA8ADF3" w14:textId="44E04B55" w:rsidR="008771C6" w:rsidRPr="00BB2057" w:rsidRDefault="008771C6" w:rsidP="008771C6">
      <w:pPr>
        <w:pStyle w:val="ListParagraph"/>
        <w:rPr>
          <w:rFonts w:ascii="Arial" w:hAnsi="Arial" w:cs="Arial"/>
          <w:sz w:val="24"/>
          <w:szCs w:val="24"/>
        </w:rPr>
      </w:pPr>
    </w:p>
    <w:p w14:paraId="452EB553" w14:textId="599EBAB9" w:rsidR="0083613E" w:rsidRPr="00560AA9" w:rsidRDefault="00560AA9" w:rsidP="00560AA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3613E" w:rsidRPr="00560AA9">
        <w:rPr>
          <w:rFonts w:ascii="Arial" w:hAnsi="Arial" w:cs="Arial"/>
          <w:sz w:val="24"/>
          <w:szCs w:val="24"/>
        </w:rPr>
        <w:t>I must state at the onset tha</w:t>
      </w:r>
      <w:r w:rsidR="00BA5668">
        <w:rPr>
          <w:rFonts w:ascii="Arial" w:hAnsi="Arial" w:cs="Arial"/>
          <w:sz w:val="24"/>
          <w:szCs w:val="24"/>
        </w:rPr>
        <w:t xml:space="preserve">t it is evident that Mrs.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83613E" w:rsidRPr="00560AA9">
        <w:rPr>
          <w:rFonts w:ascii="Arial" w:hAnsi="Arial" w:cs="Arial"/>
          <w:sz w:val="24"/>
          <w:szCs w:val="24"/>
        </w:rPr>
        <w:t xml:space="preserve"> based her application on the DAA dated 15 </w:t>
      </w:r>
      <w:r w:rsidR="00D337E7" w:rsidRPr="00560AA9">
        <w:rPr>
          <w:rFonts w:ascii="Arial" w:hAnsi="Arial" w:cs="Arial"/>
          <w:sz w:val="24"/>
          <w:szCs w:val="24"/>
        </w:rPr>
        <w:t>August</w:t>
      </w:r>
      <w:r w:rsidR="0083613E" w:rsidRPr="00560AA9">
        <w:rPr>
          <w:rFonts w:ascii="Arial" w:hAnsi="Arial" w:cs="Arial"/>
          <w:sz w:val="24"/>
          <w:szCs w:val="24"/>
        </w:rPr>
        <w:t xml:space="preserve"> 2020</w:t>
      </w:r>
      <w:r w:rsidR="00D337E7" w:rsidRPr="00560AA9">
        <w:rPr>
          <w:rFonts w:ascii="Arial" w:hAnsi="Arial" w:cs="Arial"/>
          <w:sz w:val="24"/>
          <w:szCs w:val="24"/>
        </w:rPr>
        <w:t>,</w:t>
      </w:r>
      <w:r w:rsidR="0083613E" w:rsidRPr="00560AA9">
        <w:rPr>
          <w:rFonts w:ascii="Arial" w:hAnsi="Arial" w:cs="Arial"/>
          <w:sz w:val="24"/>
          <w:szCs w:val="24"/>
        </w:rPr>
        <w:t xml:space="preserve"> attached to the report of 16 September 2020, although the final DAA is dated 1 October 2020. She fails to explain why she relied on the erstwhile DAA but merely acknowledges in reply that there was a subsequent amended DAA filed in October 2020.</w:t>
      </w:r>
    </w:p>
    <w:p w14:paraId="4EA80C30" w14:textId="77777777" w:rsidR="0083613E" w:rsidRDefault="0083613E" w:rsidP="0083613E">
      <w:pPr>
        <w:pStyle w:val="ListParagraph"/>
        <w:tabs>
          <w:tab w:val="left" w:pos="4917"/>
        </w:tabs>
        <w:spacing w:before="120" w:after="120" w:line="360" w:lineRule="auto"/>
        <w:jc w:val="both"/>
        <w:rPr>
          <w:rFonts w:ascii="Arial" w:hAnsi="Arial" w:cs="Arial"/>
          <w:sz w:val="24"/>
          <w:szCs w:val="24"/>
        </w:rPr>
      </w:pPr>
    </w:p>
    <w:p w14:paraId="6CF860FB" w14:textId="6E60C266" w:rsidR="008771C6"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[17]</w:t>
      </w:r>
      <w:r w:rsidRPr="00BB2057">
        <w:rPr>
          <w:rFonts w:ascii="Arial" w:hAnsi="Arial" w:cs="Arial"/>
          <w:sz w:val="24"/>
          <w:szCs w:val="24"/>
        </w:rPr>
        <w:tab/>
      </w:r>
      <w:r w:rsidR="00FF690F" w:rsidRPr="00560AA9">
        <w:rPr>
          <w:rFonts w:ascii="Arial" w:hAnsi="Arial" w:cs="Arial"/>
          <w:sz w:val="24"/>
          <w:szCs w:val="24"/>
        </w:rPr>
        <w:t>I</w:t>
      </w:r>
      <w:r w:rsidR="00BA5668">
        <w:rPr>
          <w:rFonts w:ascii="Arial" w:hAnsi="Arial" w:cs="Arial"/>
          <w:sz w:val="24"/>
          <w:szCs w:val="24"/>
        </w:rPr>
        <w:t xml:space="preserve">t is evident that Mrs.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FF690F" w:rsidRPr="00560AA9">
        <w:rPr>
          <w:rFonts w:ascii="Arial" w:hAnsi="Arial" w:cs="Arial"/>
          <w:sz w:val="24"/>
          <w:szCs w:val="24"/>
        </w:rPr>
        <w:t xml:space="preserve">’s request to have RPJ’s report reviewed and set aside is based on two main points. The first is that RPJ erroneously applied the buying in principle. The second is for an adjustment in terms of s 15(9) relating to certain debts </w:t>
      </w:r>
      <w:r w:rsidR="00BA5668">
        <w:rPr>
          <w:rFonts w:ascii="Arial" w:hAnsi="Arial" w:cs="Arial"/>
          <w:sz w:val="24"/>
          <w:szCs w:val="24"/>
        </w:rPr>
        <w:t xml:space="preserve">incurred by Mr.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BA17C1" w:rsidRPr="00560AA9">
        <w:rPr>
          <w:rFonts w:ascii="Arial" w:hAnsi="Arial" w:cs="Arial"/>
          <w:sz w:val="24"/>
          <w:szCs w:val="24"/>
        </w:rPr>
        <w:t>.</w:t>
      </w:r>
    </w:p>
    <w:p w14:paraId="7A0D4D29" w14:textId="77777777" w:rsidR="00FF690F" w:rsidRPr="00BB2057" w:rsidRDefault="00FF690F" w:rsidP="00FF690F">
      <w:pPr>
        <w:pStyle w:val="ListParagraph"/>
        <w:rPr>
          <w:rFonts w:ascii="Arial" w:hAnsi="Arial" w:cs="Arial"/>
          <w:sz w:val="24"/>
          <w:szCs w:val="24"/>
        </w:rPr>
      </w:pPr>
    </w:p>
    <w:p w14:paraId="3DEC7598" w14:textId="42F906D1" w:rsidR="00BB2057"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BB2057">
        <w:rPr>
          <w:rFonts w:ascii="Arial" w:hAnsi="Arial" w:cs="Arial"/>
          <w:sz w:val="24"/>
          <w:szCs w:val="24"/>
        </w:rPr>
        <w:t>[18]</w:t>
      </w:r>
      <w:r w:rsidRPr="00BB2057">
        <w:rPr>
          <w:rFonts w:ascii="Arial" w:hAnsi="Arial" w:cs="Arial"/>
          <w:sz w:val="24"/>
          <w:szCs w:val="24"/>
        </w:rPr>
        <w:tab/>
      </w:r>
      <w:r w:rsidR="00E9600A" w:rsidRPr="00560AA9">
        <w:rPr>
          <w:rFonts w:ascii="Arial" w:hAnsi="Arial" w:cs="Arial"/>
          <w:sz w:val="24"/>
          <w:szCs w:val="24"/>
        </w:rPr>
        <w:t>The court was provided with</w:t>
      </w:r>
      <w:r w:rsidR="00BA17C1" w:rsidRPr="00560AA9">
        <w:rPr>
          <w:rFonts w:ascii="Arial" w:hAnsi="Arial" w:cs="Arial"/>
          <w:sz w:val="24"/>
          <w:szCs w:val="24"/>
        </w:rPr>
        <w:t xml:space="preserve"> </w:t>
      </w:r>
      <w:r w:rsidR="00445941" w:rsidRPr="00560AA9">
        <w:rPr>
          <w:rFonts w:ascii="Arial" w:hAnsi="Arial" w:cs="Arial"/>
          <w:sz w:val="24"/>
          <w:szCs w:val="24"/>
        </w:rPr>
        <w:t xml:space="preserve">a document titled </w:t>
      </w:r>
      <w:r w:rsidR="00BA17C1" w:rsidRPr="00560AA9">
        <w:rPr>
          <w:rFonts w:ascii="Arial" w:hAnsi="Arial" w:cs="Arial"/>
          <w:sz w:val="24"/>
          <w:szCs w:val="24"/>
        </w:rPr>
        <w:t xml:space="preserve">the </w:t>
      </w:r>
      <w:r w:rsidR="00445941" w:rsidRPr="00560AA9">
        <w:rPr>
          <w:rFonts w:ascii="Arial" w:hAnsi="Arial" w:cs="Arial"/>
          <w:sz w:val="24"/>
          <w:szCs w:val="24"/>
        </w:rPr>
        <w:t>Distribution and Allocation Account</w:t>
      </w:r>
      <w:r w:rsidR="00E9600A" w:rsidRPr="00560AA9">
        <w:rPr>
          <w:rFonts w:ascii="Arial" w:hAnsi="Arial" w:cs="Arial"/>
          <w:sz w:val="24"/>
          <w:szCs w:val="24"/>
        </w:rPr>
        <w:t xml:space="preserve"> (the DAA)</w:t>
      </w:r>
      <w:r w:rsidR="00BA5668">
        <w:rPr>
          <w:rFonts w:ascii="Arial" w:hAnsi="Arial" w:cs="Arial"/>
          <w:sz w:val="24"/>
          <w:szCs w:val="24"/>
        </w:rPr>
        <w:t xml:space="preserve"> that was attached to Mr.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E9600A" w:rsidRPr="00560AA9">
        <w:rPr>
          <w:rFonts w:ascii="Arial" w:hAnsi="Arial" w:cs="Arial"/>
          <w:sz w:val="24"/>
          <w:szCs w:val="24"/>
        </w:rPr>
        <w:t>’s answering affidavit</w:t>
      </w:r>
      <w:r w:rsidR="00445941" w:rsidRPr="00560AA9">
        <w:rPr>
          <w:rFonts w:ascii="Arial" w:hAnsi="Arial" w:cs="Arial"/>
          <w:sz w:val="24"/>
          <w:szCs w:val="24"/>
        </w:rPr>
        <w:t xml:space="preserve">. </w:t>
      </w:r>
      <w:r w:rsidR="00E9600A" w:rsidRPr="00560AA9">
        <w:rPr>
          <w:rFonts w:ascii="Arial" w:hAnsi="Arial" w:cs="Arial"/>
          <w:sz w:val="24"/>
          <w:szCs w:val="24"/>
        </w:rPr>
        <w:t>This court is not favoured with the liquidator’s account of events</w:t>
      </w:r>
      <w:r w:rsidR="0016022A" w:rsidRPr="00560AA9">
        <w:rPr>
          <w:rFonts w:ascii="Arial" w:hAnsi="Arial" w:cs="Arial"/>
          <w:sz w:val="24"/>
          <w:szCs w:val="24"/>
        </w:rPr>
        <w:t xml:space="preserve">. </w:t>
      </w:r>
      <w:r w:rsidR="00BB2057" w:rsidRPr="00560AA9">
        <w:rPr>
          <w:rFonts w:ascii="Arial" w:hAnsi="Arial" w:cs="Arial"/>
          <w:sz w:val="24"/>
          <w:szCs w:val="24"/>
        </w:rPr>
        <w:t>The follow</w:t>
      </w:r>
      <w:r w:rsidR="00E9600A" w:rsidRPr="00560AA9">
        <w:rPr>
          <w:rFonts w:ascii="Arial" w:hAnsi="Arial" w:cs="Arial"/>
          <w:sz w:val="24"/>
          <w:szCs w:val="24"/>
        </w:rPr>
        <w:t>ing is evident from the DAA</w:t>
      </w:r>
      <w:r w:rsidR="00BB2057" w:rsidRPr="00560AA9">
        <w:rPr>
          <w:rFonts w:ascii="Arial" w:hAnsi="Arial" w:cs="Arial"/>
          <w:sz w:val="24"/>
          <w:szCs w:val="24"/>
        </w:rPr>
        <w:t>:</w:t>
      </w:r>
    </w:p>
    <w:p w14:paraId="28811D2E" w14:textId="77777777" w:rsidR="00BB2057" w:rsidRPr="00BB2057" w:rsidRDefault="00BB2057" w:rsidP="00BB2057">
      <w:pPr>
        <w:pStyle w:val="ListParagraph"/>
        <w:rPr>
          <w:rFonts w:ascii="Arial" w:hAnsi="Arial" w:cs="Arial"/>
          <w:sz w:val="24"/>
          <w:szCs w:val="24"/>
        </w:rPr>
      </w:pPr>
    </w:p>
    <w:p w14:paraId="2B410C4F" w14:textId="28279151" w:rsidR="00BB2057" w:rsidRPr="00560AA9" w:rsidRDefault="00560AA9" w:rsidP="00560AA9">
      <w:pPr>
        <w:tabs>
          <w:tab w:val="left" w:pos="4917"/>
        </w:tabs>
        <w:spacing w:before="120" w:after="120" w:line="360" w:lineRule="auto"/>
        <w:ind w:left="2160" w:hanging="360"/>
        <w:jc w:val="both"/>
        <w:rPr>
          <w:rFonts w:ascii="Arial" w:hAnsi="Arial" w:cs="Arial"/>
          <w:sz w:val="24"/>
          <w:szCs w:val="24"/>
        </w:rPr>
      </w:pPr>
      <w:proofErr w:type="spellStart"/>
      <w:r>
        <w:rPr>
          <w:rFonts w:ascii="Arial" w:hAnsi="Arial" w:cs="Arial"/>
          <w:sz w:val="24"/>
          <w:szCs w:val="24"/>
        </w:rPr>
        <w:lastRenderedPageBreak/>
        <w:t>i</w:t>
      </w:r>
      <w:proofErr w:type="spellEnd"/>
      <w:r>
        <w:rPr>
          <w:rFonts w:ascii="Arial" w:hAnsi="Arial" w:cs="Arial"/>
          <w:sz w:val="24"/>
          <w:szCs w:val="24"/>
        </w:rPr>
        <w:t>.</w:t>
      </w:r>
      <w:r>
        <w:rPr>
          <w:rFonts w:ascii="Arial" w:hAnsi="Arial" w:cs="Arial"/>
          <w:sz w:val="24"/>
          <w:szCs w:val="24"/>
        </w:rPr>
        <w:tab/>
      </w:r>
      <w:r w:rsidR="00BB2057" w:rsidRPr="00560AA9">
        <w:rPr>
          <w:rFonts w:ascii="Arial" w:hAnsi="Arial" w:cs="Arial"/>
          <w:sz w:val="24"/>
          <w:szCs w:val="24"/>
        </w:rPr>
        <w:t xml:space="preserve">For purposes of calculating the value of the total joint estate assets the valuated value of the </w:t>
      </w:r>
      <w:r w:rsidR="00F963A0" w:rsidRPr="00560AA9">
        <w:rPr>
          <w:rFonts w:ascii="Arial" w:hAnsi="Arial" w:cs="Arial"/>
          <w:sz w:val="24"/>
          <w:szCs w:val="24"/>
        </w:rPr>
        <w:t>Pangolin</w:t>
      </w:r>
      <w:r w:rsidR="00BB2057" w:rsidRPr="00560AA9">
        <w:rPr>
          <w:rFonts w:ascii="Arial" w:hAnsi="Arial" w:cs="Arial"/>
          <w:sz w:val="24"/>
          <w:szCs w:val="24"/>
        </w:rPr>
        <w:t xml:space="preserve"> street-property was used</w:t>
      </w:r>
      <w:r w:rsidR="00BA5668">
        <w:rPr>
          <w:rFonts w:ascii="Arial" w:hAnsi="Arial" w:cs="Arial"/>
          <w:sz w:val="24"/>
          <w:szCs w:val="24"/>
        </w:rPr>
        <w:t xml:space="preserve">, and not the amount Mrs.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BB2057" w:rsidRPr="00560AA9">
        <w:rPr>
          <w:rFonts w:ascii="Arial" w:hAnsi="Arial" w:cs="Arial"/>
          <w:sz w:val="24"/>
          <w:szCs w:val="24"/>
        </w:rPr>
        <w:t xml:space="preserve"> paid for the property;</w:t>
      </w:r>
    </w:p>
    <w:p w14:paraId="658DEE80" w14:textId="3042BA26" w:rsidR="00BB2057" w:rsidRPr="00560AA9" w:rsidRDefault="00560AA9" w:rsidP="00560AA9">
      <w:pPr>
        <w:tabs>
          <w:tab w:val="left" w:pos="4917"/>
        </w:tabs>
        <w:spacing w:before="120" w:after="120" w:line="360" w:lineRule="auto"/>
        <w:ind w:left="216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BB2057" w:rsidRPr="00560AA9">
        <w:rPr>
          <w:rFonts w:ascii="Arial" w:hAnsi="Arial" w:cs="Arial"/>
          <w:sz w:val="24"/>
          <w:szCs w:val="24"/>
        </w:rPr>
        <w:t>The total value of the joint estate assets is R1, 326 715.26. Of these</w:t>
      </w:r>
      <w:r w:rsidR="00E9600A" w:rsidRPr="00560AA9">
        <w:rPr>
          <w:rFonts w:ascii="Arial" w:hAnsi="Arial" w:cs="Arial"/>
          <w:sz w:val="24"/>
          <w:szCs w:val="24"/>
        </w:rPr>
        <w:t>,</w:t>
      </w:r>
      <w:r w:rsidR="00BB2057" w:rsidRPr="00560AA9">
        <w:rPr>
          <w:rFonts w:ascii="Arial" w:hAnsi="Arial" w:cs="Arial"/>
          <w:sz w:val="24"/>
          <w:szCs w:val="24"/>
        </w:rPr>
        <w:t xml:space="preserve"> assets to the value of R678 912.64</w:t>
      </w:r>
      <w:r w:rsidR="00BA5668">
        <w:rPr>
          <w:rFonts w:ascii="Arial" w:hAnsi="Arial" w:cs="Arial"/>
          <w:sz w:val="24"/>
          <w:szCs w:val="24"/>
        </w:rPr>
        <w:t xml:space="preserve"> are in the hands of Mrs.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BB2057" w:rsidRPr="00560AA9">
        <w:rPr>
          <w:rFonts w:ascii="Arial" w:hAnsi="Arial" w:cs="Arial"/>
          <w:sz w:val="24"/>
          <w:szCs w:val="24"/>
        </w:rPr>
        <w:t xml:space="preserve"> and assets to the value of R647 802.6</w:t>
      </w:r>
      <w:r w:rsidR="00BA5668">
        <w:rPr>
          <w:rFonts w:ascii="Arial" w:hAnsi="Arial" w:cs="Arial"/>
          <w:sz w:val="24"/>
          <w:szCs w:val="24"/>
        </w:rPr>
        <w:t>2 are in the hands of Mr. M</w:t>
      </w:r>
      <w:r w:rsidR="00BA5668">
        <w:rPr>
          <w:rFonts w:ascii="Arial" w:hAnsi="Arial" w:cs="Arial"/>
          <w:sz w:val="24"/>
          <w:szCs w:val="24"/>
        </w:rPr>
        <w:t>[…]</w:t>
      </w:r>
      <w:r w:rsidR="00BB2057" w:rsidRPr="00560AA9">
        <w:rPr>
          <w:rFonts w:ascii="Arial" w:hAnsi="Arial" w:cs="Arial"/>
          <w:sz w:val="24"/>
          <w:szCs w:val="24"/>
        </w:rPr>
        <w:t>;</w:t>
      </w:r>
    </w:p>
    <w:p w14:paraId="0A63174E" w14:textId="74F6F0A1" w:rsidR="00BB2057" w:rsidRPr="00560AA9" w:rsidRDefault="00560AA9" w:rsidP="00560AA9">
      <w:pPr>
        <w:tabs>
          <w:tab w:val="left" w:pos="4917"/>
        </w:tabs>
        <w:spacing w:before="120" w:after="120" w:line="360" w:lineRule="auto"/>
        <w:ind w:left="216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BB2057" w:rsidRPr="00560AA9">
        <w:rPr>
          <w:rFonts w:ascii="Arial" w:hAnsi="Arial" w:cs="Arial"/>
          <w:sz w:val="24"/>
          <w:szCs w:val="24"/>
        </w:rPr>
        <w:t xml:space="preserve">The total value of the joint estate liabilities is R1, 515 846.13. Of these liabilities R306 390.67 lies with Mrs. </w:t>
      </w:r>
      <w:proofErr w:type="gramStart"/>
      <w:r w:rsidR="00BB2057" w:rsidRPr="00560AA9">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BB2057" w:rsidRPr="00560AA9">
        <w:rPr>
          <w:rFonts w:ascii="Arial" w:hAnsi="Arial" w:cs="Arial"/>
          <w:sz w:val="24"/>
          <w:szCs w:val="24"/>
        </w:rPr>
        <w:t xml:space="preserve"> and the bulk, in the amount of R1</w:t>
      </w:r>
      <w:r w:rsidR="00BA5668">
        <w:rPr>
          <w:rFonts w:ascii="Arial" w:hAnsi="Arial" w:cs="Arial"/>
          <w:sz w:val="24"/>
          <w:szCs w:val="24"/>
        </w:rPr>
        <w:t>, 129 455.46 lies with Mr. M</w:t>
      </w:r>
      <w:r w:rsidR="00BA5668">
        <w:rPr>
          <w:rFonts w:ascii="Arial" w:hAnsi="Arial" w:cs="Arial"/>
          <w:sz w:val="24"/>
          <w:szCs w:val="24"/>
        </w:rPr>
        <w:t>[…]</w:t>
      </w:r>
      <w:r w:rsidR="00BB2057" w:rsidRPr="00560AA9">
        <w:rPr>
          <w:rFonts w:ascii="Arial" w:hAnsi="Arial" w:cs="Arial"/>
          <w:sz w:val="24"/>
          <w:szCs w:val="24"/>
        </w:rPr>
        <w:t>;</w:t>
      </w:r>
    </w:p>
    <w:p w14:paraId="564CE2A6" w14:textId="3767019B" w:rsidR="00BB2057" w:rsidRPr="00560AA9" w:rsidRDefault="00560AA9" w:rsidP="00560AA9">
      <w:pPr>
        <w:tabs>
          <w:tab w:val="left" w:pos="4917"/>
        </w:tabs>
        <w:spacing w:before="120" w:after="120" w:line="360" w:lineRule="auto"/>
        <w:ind w:left="2160" w:hanging="360"/>
        <w:jc w:val="both"/>
        <w:rPr>
          <w:rFonts w:ascii="Arial" w:hAnsi="Arial" w:cs="Arial"/>
          <w:sz w:val="24"/>
          <w:szCs w:val="24"/>
        </w:rPr>
      </w:pPr>
      <w:r w:rsidRPr="00BB2057">
        <w:rPr>
          <w:rFonts w:ascii="Arial" w:hAnsi="Arial" w:cs="Arial"/>
          <w:sz w:val="24"/>
          <w:szCs w:val="24"/>
        </w:rPr>
        <w:t>iv.</w:t>
      </w:r>
      <w:r w:rsidRPr="00BB2057">
        <w:rPr>
          <w:rFonts w:ascii="Arial" w:hAnsi="Arial" w:cs="Arial"/>
          <w:sz w:val="24"/>
          <w:szCs w:val="24"/>
        </w:rPr>
        <w:tab/>
      </w:r>
      <w:r w:rsidR="00BB2057" w:rsidRPr="00560AA9">
        <w:rPr>
          <w:rFonts w:ascii="Arial" w:hAnsi="Arial" w:cs="Arial"/>
          <w:sz w:val="24"/>
          <w:szCs w:val="24"/>
        </w:rPr>
        <w:t>The net value of the joint estate is calculated at -189,130.87 and 50% thereof is -94 565.43.</w:t>
      </w:r>
    </w:p>
    <w:p w14:paraId="1091ABD1" w14:textId="77777777" w:rsidR="00BB2057" w:rsidRPr="00BB2057" w:rsidRDefault="00BB2057" w:rsidP="00BB2057">
      <w:pPr>
        <w:pStyle w:val="ListParagraph"/>
        <w:rPr>
          <w:rFonts w:ascii="Arial" w:hAnsi="Arial" w:cs="Arial"/>
          <w:sz w:val="24"/>
          <w:szCs w:val="24"/>
        </w:rPr>
      </w:pPr>
    </w:p>
    <w:p w14:paraId="31E139D8" w14:textId="74193B9D" w:rsidR="00BB2057" w:rsidRPr="00560AA9" w:rsidRDefault="00560AA9" w:rsidP="00560AA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B2057" w:rsidRPr="00560AA9">
        <w:rPr>
          <w:rFonts w:ascii="Arial" w:hAnsi="Arial" w:cs="Arial"/>
          <w:sz w:val="24"/>
          <w:szCs w:val="24"/>
        </w:rPr>
        <w:t>The account correctly reflect</w:t>
      </w:r>
      <w:r w:rsidR="00E9600A" w:rsidRPr="00560AA9">
        <w:rPr>
          <w:rFonts w:ascii="Arial" w:hAnsi="Arial" w:cs="Arial"/>
          <w:sz w:val="24"/>
          <w:szCs w:val="24"/>
        </w:rPr>
        <w:t>s</w:t>
      </w:r>
      <w:r w:rsidR="00BB2057" w:rsidRPr="00560AA9">
        <w:rPr>
          <w:rFonts w:ascii="Arial" w:hAnsi="Arial" w:cs="Arial"/>
          <w:sz w:val="24"/>
          <w:szCs w:val="24"/>
        </w:rPr>
        <w:t xml:space="preserve"> that in order to divide the joint estate equally between the parties, taking into account the assets held by each and the total liabilities, that an amount of R387 077.41 have to be contributed by Mrs. </w:t>
      </w:r>
      <w:proofErr w:type="gramStart"/>
      <w:r w:rsidR="00BB2057" w:rsidRPr="00560AA9">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0F602A" w:rsidRPr="00560AA9">
        <w:rPr>
          <w:rFonts w:ascii="Arial" w:hAnsi="Arial" w:cs="Arial"/>
          <w:sz w:val="24"/>
          <w:szCs w:val="24"/>
        </w:rPr>
        <w:t>.</w:t>
      </w:r>
    </w:p>
    <w:p w14:paraId="411AA32D" w14:textId="77777777" w:rsidR="000F602A" w:rsidRDefault="000F602A" w:rsidP="000F602A">
      <w:pPr>
        <w:pStyle w:val="ListParagraph"/>
        <w:tabs>
          <w:tab w:val="left" w:pos="4917"/>
        </w:tabs>
        <w:spacing w:before="120" w:after="120" w:line="360" w:lineRule="auto"/>
        <w:jc w:val="both"/>
        <w:rPr>
          <w:rFonts w:ascii="Arial" w:hAnsi="Arial" w:cs="Arial"/>
          <w:sz w:val="24"/>
          <w:szCs w:val="24"/>
        </w:rPr>
      </w:pPr>
    </w:p>
    <w:p w14:paraId="0DAF1389" w14:textId="2D8B7190" w:rsidR="0076761F" w:rsidRPr="00560AA9" w:rsidRDefault="00560AA9" w:rsidP="00560AA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F602A" w:rsidRPr="00560AA9">
        <w:rPr>
          <w:rFonts w:ascii="Arial" w:hAnsi="Arial" w:cs="Arial"/>
          <w:sz w:val="24"/>
          <w:szCs w:val="24"/>
        </w:rPr>
        <w:t xml:space="preserve">The account provided by the liquidator </w:t>
      </w:r>
      <w:r w:rsidR="00E9600A" w:rsidRPr="00560AA9">
        <w:rPr>
          <w:rFonts w:ascii="Arial" w:hAnsi="Arial" w:cs="Arial"/>
          <w:sz w:val="24"/>
          <w:szCs w:val="24"/>
        </w:rPr>
        <w:t>further</w:t>
      </w:r>
      <w:r w:rsidR="000F602A" w:rsidRPr="00560AA9">
        <w:rPr>
          <w:rFonts w:ascii="Arial" w:hAnsi="Arial" w:cs="Arial"/>
          <w:sz w:val="24"/>
          <w:szCs w:val="24"/>
        </w:rPr>
        <w:t xml:space="preserve"> reflects that certain amounts were to be contributed by the respective parties individually in relation to e.g., liquidator’s costs, bank costs, valuation fees etc. T</w:t>
      </w:r>
      <w:r w:rsidR="00E9600A" w:rsidRPr="00560AA9">
        <w:rPr>
          <w:rFonts w:ascii="Arial" w:hAnsi="Arial" w:cs="Arial"/>
          <w:sz w:val="24"/>
          <w:szCs w:val="24"/>
        </w:rPr>
        <w:t>he amount to be paid by</w:t>
      </w:r>
      <w:r w:rsidR="00BA5668">
        <w:rPr>
          <w:rFonts w:ascii="Arial" w:hAnsi="Arial" w:cs="Arial"/>
          <w:sz w:val="24"/>
          <w:szCs w:val="24"/>
        </w:rPr>
        <w:t xml:space="preserve"> Mr.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0F602A" w:rsidRPr="00560AA9">
        <w:rPr>
          <w:rFonts w:ascii="Arial" w:hAnsi="Arial" w:cs="Arial"/>
          <w:sz w:val="24"/>
          <w:szCs w:val="24"/>
        </w:rPr>
        <w:t xml:space="preserve"> is reflected a</w:t>
      </w:r>
      <w:r w:rsidR="00BA5668">
        <w:rPr>
          <w:rFonts w:ascii="Arial" w:hAnsi="Arial" w:cs="Arial"/>
          <w:sz w:val="24"/>
          <w:szCs w:val="24"/>
        </w:rPr>
        <w:t>s R140 710.77 and by Mrs. M</w:t>
      </w:r>
      <w:r w:rsidR="00BA5668">
        <w:rPr>
          <w:rFonts w:ascii="Arial" w:hAnsi="Arial" w:cs="Arial"/>
          <w:sz w:val="24"/>
          <w:szCs w:val="24"/>
        </w:rPr>
        <w:t>[…]</w:t>
      </w:r>
      <w:r w:rsidR="00E9600A" w:rsidRPr="00560AA9">
        <w:rPr>
          <w:rFonts w:ascii="Arial" w:hAnsi="Arial" w:cs="Arial"/>
          <w:sz w:val="24"/>
          <w:szCs w:val="24"/>
        </w:rPr>
        <w:t xml:space="preserve"> as R54 329.19.</w:t>
      </w:r>
    </w:p>
    <w:p w14:paraId="0D219133" w14:textId="77777777" w:rsidR="00F941A8" w:rsidRPr="00F941A8" w:rsidRDefault="00F941A8" w:rsidP="00F941A8">
      <w:pPr>
        <w:pStyle w:val="ListParagraph"/>
        <w:rPr>
          <w:rFonts w:ascii="Arial" w:hAnsi="Arial" w:cs="Arial"/>
          <w:sz w:val="24"/>
          <w:szCs w:val="24"/>
        </w:rPr>
      </w:pPr>
    </w:p>
    <w:p w14:paraId="6BBC124E" w14:textId="77777777" w:rsidR="00E9600A" w:rsidRPr="00E9600A" w:rsidRDefault="00E9600A" w:rsidP="00E9600A">
      <w:pPr>
        <w:pStyle w:val="ListParagraph"/>
        <w:rPr>
          <w:rFonts w:ascii="Arial" w:hAnsi="Arial" w:cs="Arial"/>
          <w:sz w:val="24"/>
          <w:szCs w:val="24"/>
        </w:rPr>
      </w:pPr>
    </w:p>
    <w:p w14:paraId="3EF3E51F" w14:textId="777A8105" w:rsidR="00E9600A" w:rsidRPr="00560AA9" w:rsidRDefault="00560AA9" w:rsidP="00560AA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9600A" w:rsidRPr="00560AA9">
        <w:rPr>
          <w:rFonts w:ascii="Arial" w:hAnsi="Arial" w:cs="Arial"/>
          <w:sz w:val="24"/>
          <w:szCs w:val="24"/>
        </w:rPr>
        <w:t>The distribution account is then reflected as follows in the DAA:</w:t>
      </w:r>
    </w:p>
    <w:p w14:paraId="5C21D822" w14:textId="77777777" w:rsidR="00E9600A" w:rsidRPr="00E9600A" w:rsidRDefault="00E9600A" w:rsidP="00E9600A">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3235"/>
        <w:gridCol w:w="1980"/>
      </w:tblGrid>
      <w:tr w:rsidR="00E9600A" w14:paraId="005080B0" w14:textId="77777777" w:rsidTr="00E9600A">
        <w:tc>
          <w:tcPr>
            <w:tcW w:w="3235" w:type="dxa"/>
          </w:tcPr>
          <w:p w14:paraId="725F5545" w14:textId="45285533" w:rsidR="00E9600A" w:rsidRDefault="00BA5668" w:rsidP="00284412">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Due by / to Mr. M</w:t>
            </w:r>
            <w:r>
              <w:rPr>
                <w:rFonts w:ascii="Arial" w:hAnsi="Arial" w:cs="Arial"/>
                <w:sz w:val="24"/>
                <w:szCs w:val="24"/>
              </w:rPr>
              <w:t>[…]</w:t>
            </w:r>
          </w:p>
        </w:tc>
        <w:tc>
          <w:tcPr>
            <w:tcW w:w="1980" w:type="dxa"/>
          </w:tcPr>
          <w:p w14:paraId="4E5725C3" w14:textId="77777777" w:rsidR="00E9600A" w:rsidRDefault="00E9600A" w:rsidP="00E9600A">
            <w:pPr>
              <w:pStyle w:val="ListParagraph"/>
              <w:tabs>
                <w:tab w:val="left" w:pos="4917"/>
              </w:tabs>
              <w:spacing w:before="120" w:after="120" w:line="360" w:lineRule="auto"/>
              <w:ind w:left="0"/>
              <w:jc w:val="both"/>
              <w:rPr>
                <w:rFonts w:ascii="Arial" w:hAnsi="Arial" w:cs="Arial"/>
                <w:sz w:val="24"/>
                <w:szCs w:val="24"/>
              </w:rPr>
            </w:pPr>
          </w:p>
        </w:tc>
      </w:tr>
      <w:tr w:rsidR="00E9600A" w14:paraId="6B1D4446" w14:textId="77777777" w:rsidTr="00E9600A">
        <w:tc>
          <w:tcPr>
            <w:tcW w:w="3235" w:type="dxa"/>
          </w:tcPr>
          <w:p w14:paraId="74914AC4" w14:textId="77777777" w:rsidR="00E9600A" w:rsidRDefault="00E9600A" w:rsidP="00284412">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Purchase of 50% share</w:t>
            </w:r>
          </w:p>
          <w:p w14:paraId="2B65810F" w14:textId="51AEF88A" w:rsidR="0076761F" w:rsidRDefault="0076761F" w:rsidP="00284412">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[of Pangolin street-property]</w:t>
            </w:r>
          </w:p>
        </w:tc>
        <w:tc>
          <w:tcPr>
            <w:tcW w:w="1980" w:type="dxa"/>
          </w:tcPr>
          <w:p w14:paraId="7014DADD" w14:textId="229E9B90" w:rsidR="00E9600A" w:rsidRDefault="00E9600A" w:rsidP="00E9600A">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R 445 000.00</w:t>
            </w:r>
          </w:p>
        </w:tc>
      </w:tr>
      <w:tr w:rsidR="00E9600A" w14:paraId="6E1444DC" w14:textId="77777777" w:rsidTr="00E9600A">
        <w:tc>
          <w:tcPr>
            <w:tcW w:w="3235" w:type="dxa"/>
          </w:tcPr>
          <w:p w14:paraId="5CD11229" w14:textId="5268478D" w:rsidR="00E9600A" w:rsidRDefault="0076761F" w:rsidP="00284412">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Plus division as above</w:t>
            </w:r>
          </w:p>
        </w:tc>
        <w:tc>
          <w:tcPr>
            <w:tcW w:w="1980" w:type="dxa"/>
          </w:tcPr>
          <w:p w14:paraId="5BB29BEA" w14:textId="0BCF3440" w:rsidR="00E9600A" w:rsidRDefault="0076761F" w:rsidP="00E9600A">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R 387 087.41</w:t>
            </w:r>
          </w:p>
        </w:tc>
      </w:tr>
      <w:tr w:rsidR="00E9600A" w14:paraId="0873D285" w14:textId="77777777" w:rsidTr="00E9600A">
        <w:tc>
          <w:tcPr>
            <w:tcW w:w="3235" w:type="dxa"/>
          </w:tcPr>
          <w:p w14:paraId="1AA2987F" w14:textId="6183C342" w:rsidR="00E9600A" w:rsidRDefault="0076761F" w:rsidP="00284412">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Minus costs as above</w:t>
            </w:r>
          </w:p>
        </w:tc>
        <w:tc>
          <w:tcPr>
            <w:tcW w:w="1980" w:type="dxa"/>
          </w:tcPr>
          <w:p w14:paraId="6AC0FB41" w14:textId="33C5A6BD" w:rsidR="00E9600A" w:rsidRDefault="0076761F" w:rsidP="00E9600A">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R 140 710.77</w:t>
            </w:r>
          </w:p>
        </w:tc>
      </w:tr>
      <w:tr w:rsidR="00E9600A" w14:paraId="08152C84" w14:textId="77777777" w:rsidTr="00E9600A">
        <w:tc>
          <w:tcPr>
            <w:tcW w:w="3235" w:type="dxa"/>
          </w:tcPr>
          <w:p w14:paraId="5E5FECFD" w14:textId="0E12621D" w:rsidR="00E9600A" w:rsidRDefault="0076761F" w:rsidP="00284412">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lastRenderedPageBreak/>
              <w:t>Plus 50% interest</w:t>
            </w:r>
          </w:p>
        </w:tc>
        <w:tc>
          <w:tcPr>
            <w:tcW w:w="1980" w:type="dxa"/>
          </w:tcPr>
          <w:p w14:paraId="21139A5A" w14:textId="086A050F" w:rsidR="00E9600A" w:rsidRDefault="0076761F" w:rsidP="00E9600A">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R   17 376.77</w:t>
            </w:r>
          </w:p>
        </w:tc>
      </w:tr>
      <w:tr w:rsidR="00E9600A" w14:paraId="02B08272" w14:textId="77777777" w:rsidTr="00E9600A">
        <w:tc>
          <w:tcPr>
            <w:tcW w:w="3235" w:type="dxa"/>
          </w:tcPr>
          <w:p w14:paraId="2F5971D0" w14:textId="77777777" w:rsidR="00E9600A" w:rsidRPr="0076761F" w:rsidRDefault="00E9600A" w:rsidP="00E9600A">
            <w:pPr>
              <w:pStyle w:val="ListParagraph"/>
              <w:tabs>
                <w:tab w:val="left" w:pos="4917"/>
              </w:tabs>
              <w:spacing w:before="120" w:after="120" w:line="360" w:lineRule="auto"/>
              <w:ind w:left="0"/>
              <w:jc w:val="both"/>
              <w:rPr>
                <w:rFonts w:ascii="Arial" w:hAnsi="Arial" w:cs="Arial"/>
                <w:b/>
                <w:sz w:val="24"/>
                <w:szCs w:val="24"/>
              </w:rPr>
            </w:pPr>
          </w:p>
        </w:tc>
        <w:tc>
          <w:tcPr>
            <w:tcW w:w="1980" w:type="dxa"/>
          </w:tcPr>
          <w:p w14:paraId="156FF256" w14:textId="0D14CB5C" w:rsidR="00E9600A" w:rsidRPr="0076761F" w:rsidRDefault="0076761F" w:rsidP="00E9600A">
            <w:pPr>
              <w:pStyle w:val="ListParagraph"/>
              <w:tabs>
                <w:tab w:val="left" w:pos="4917"/>
              </w:tabs>
              <w:spacing w:before="120" w:after="120" w:line="360" w:lineRule="auto"/>
              <w:ind w:left="0"/>
              <w:jc w:val="both"/>
              <w:rPr>
                <w:rFonts w:ascii="Arial" w:hAnsi="Arial" w:cs="Arial"/>
                <w:b/>
                <w:sz w:val="24"/>
                <w:szCs w:val="24"/>
              </w:rPr>
            </w:pPr>
            <w:r w:rsidRPr="0076761F">
              <w:rPr>
                <w:rFonts w:ascii="Arial" w:hAnsi="Arial" w:cs="Arial"/>
                <w:b/>
                <w:sz w:val="24"/>
                <w:szCs w:val="24"/>
              </w:rPr>
              <w:t>R 708 753.40</w:t>
            </w:r>
          </w:p>
        </w:tc>
      </w:tr>
    </w:tbl>
    <w:p w14:paraId="4BB68067" w14:textId="77777777" w:rsidR="00E9600A" w:rsidRDefault="00E9600A" w:rsidP="00E9600A">
      <w:pPr>
        <w:pStyle w:val="ListParagraph"/>
        <w:tabs>
          <w:tab w:val="left" w:pos="4917"/>
        </w:tabs>
        <w:spacing w:before="120" w:after="120" w:line="360" w:lineRule="auto"/>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3235"/>
        <w:gridCol w:w="1980"/>
      </w:tblGrid>
      <w:tr w:rsidR="00284412" w14:paraId="592FC2EB" w14:textId="77777777" w:rsidTr="00284412">
        <w:tc>
          <w:tcPr>
            <w:tcW w:w="3235" w:type="dxa"/>
          </w:tcPr>
          <w:p w14:paraId="38654063" w14:textId="588945D1" w:rsidR="00284412" w:rsidRDefault="00BA5668" w:rsidP="00284412">
            <w:pPr>
              <w:pStyle w:val="ListParagraph"/>
              <w:spacing w:before="120" w:after="120" w:line="360" w:lineRule="auto"/>
              <w:ind w:left="0"/>
              <w:rPr>
                <w:rFonts w:ascii="Arial" w:hAnsi="Arial" w:cs="Arial"/>
                <w:sz w:val="24"/>
                <w:szCs w:val="24"/>
              </w:rPr>
            </w:pPr>
            <w:r>
              <w:rPr>
                <w:rFonts w:ascii="Arial" w:hAnsi="Arial" w:cs="Arial"/>
                <w:sz w:val="24"/>
                <w:szCs w:val="24"/>
              </w:rPr>
              <w:t>Due by to Mrs. M</w:t>
            </w:r>
            <w:r>
              <w:rPr>
                <w:rFonts w:ascii="Arial" w:hAnsi="Arial" w:cs="Arial"/>
                <w:sz w:val="24"/>
                <w:szCs w:val="24"/>
              </w:rPr>
              <w:t>[…]</w:t>
            </w:r>
          </w:p>
        </w:tc>
        <w:tc>
          <w:tcPr>
            <w:tcW w:w="1980" w:type="dxa"/>
          </w:tcPr>
          <w:p w14:paraId="1F63F80D" w14:textId="77777777" w:rsidR="00284412" w:rsidRDefault="00284412" w:rsidP="00284412">
            <w:pPr>
              <w:pStyle w:val="ListParagraph"/>
              <w:spacing w:before="120" w:after="120" w:line="360" w:lineRule="auto"/>
              <w:ind w:left="0"/>
              <w:rPr>
                <w:rFonts w:ascii="Arial" w:hAnsi="Arial" w:cs="Arial"/>
                <w:sz w:val="24"/>
                <w:szCs w:val="24"/>
              </w:rPr>
            </w:pPr>
          </w:p>
        </w:tc>
      </w:tr>
      <w:tr w:rsidR="00284412" w14:paraId="5884875F" w14:textId="77777777" w:rsidTr="00284412">
        <w:tc>
          <w:tcPr>
            <w:tcW w:w="3235" w:type="dxa"/>
          </w:tcPr>
          <w:p w14:paraId="1855940E" w14:textId="2C4EB8BC" w:rsidR="00284412" w:rsidRDefault="00284412" w:rsidP="00284412">
            <w:pPr>
              <w:pStyle w:val="ListParagraph"/>
              <w:spacing w:before="120" w:after="120" w:line="360" w:lineRule="auto"/>
              <w:ind w:left="0"/>
              <w:rPr>
                <w:rFonts w:ascii="Arial" w:hAnsi="Arial" w:cs="Arial"/>
                <w:sz w:val="24"/>
                <w:szCs w:val="24"/>
              </w:rPr>
            </w:pPr>
            <w:r>
              <w:rPr>
                <w:rFonts w:ascii="Arial" w:hAnsi="Arial" w:cs="Arial"/>
                <w:sz w:val="24"/>
                <w:szCs w:val="24"/>
              </w:rPr>
              <w:t>Refund on purchase price</w:t>
            </w:r>
          </w:p>
        </w:tc>
        <w:tc>
          <w:tcPr>
            <w:tcW w:w="1980" w:type="dxa"/>
          </w:tcPr>
          <w:p w14:paraId="261D9908" w14:textId="626CEB36" w:rsidR="00284412" w:rsidRDefault="00284412" w:rsidP="00284412">
            <w:pPr>
              <w:pStyle w:val="ListParagraph"/>
              <w:spacing w:before="120" w:after="120" w:line="360" w:lineRule="auto"/>
              <w:ind w:left="0"/>
              <w:rPr>
                <w:rFonts w:ascii="Arial" w:hAnsi="Arial" w:cs="Arial"/>
                <w:sz w:val="24"/>
                <w:szCs w:val="24"/>
              </w:rPr>
            </w:pPr>
            <w:r>
              <w:rPr>
                <w:rFonts w:ascii="Arial" w:hAnsi="Arial" w:cs="Arial"/>
                <w:sz w:val="24"/>
                <w:szCs w:val="24"/>
              </w:rPr>
              <w:t>R 360 000.00</w:t>
            </w:r>
          </w:p>
        </w:tc>
      </w:tr>
      <w:tr w:rsidR="00284412" w14:paraId="6AA05508" w14:textId="77777777" w:rsidTr="00284412">
        <w:tc>
          <w:tcPr>
            <w:tcW w:w="3235" w:type="dxa"/>
          </w:tcPr>
          <w:p w14:paraId="6F4A1B94" w14:textId="7C59293E" w:rsidR="00284412" w:rsidRDefault="00284412" w:rsidP="00284412">
            <w:pPr>
              <w:pStyle w:val="ListParagraph"/>
              <w:spacing w:before="120" w:after="120" w:line="360" w:lineRule="auto"/>
              <w:ind w:left="0"/>
              <w:rPr>
                <w:rFonts w:ascii="Arial" w:hAnsi="Arial" w:cs="Arial"/>
                <w:sz w:val="24"/>
                <w:szCs w:val="24"/>
              </w:rPr>
            </w:pPr>
            <w:r>
              <w:rPr>
                <w:rFonts w:ascii="Arial" w:hAnsi="Arial" w:cs="Arial"/>
                <w:sz w:val="24"/>
                <w:szCs w:val="24"/>
              </w:rPr>
              <w:t>Minus division as above</w:t>
            </w:r>
          </w:p>
        </w:tc>
        <w:tc>
          <w:tcPr>
            <w:tcW w:w="1980" w:type="dxa"/>
          </w:tcPr>
          <w:p w14:paraId="0910F554" w14:textId="5C4CB737" w:rsidR="00284412" w:rsidRDefault="00284412" w:rsidP="00284412">
            <w:pPr>
              <w:pStyle w:val="ListParagraph"/>
              <w:spacing w:before="120" w:after="120" w:line="360" w:lineRule="auto"/>
              <w:ind w:left="0"/>
              <w:rPr>
                <w:rFonts w:ascii="Arial" w:hAnsi="Arial" w:cs="Arial"/>
                <w:sz w:val="24"/>
                <w:szCs w:val="24"/>
              </w:rPr>
            </w:pPr>
            <w:r>
              <w:rPr>
                <w:rFonts w:ascii="Arial" w:hAnsi="Arial" w:cs="Arial"/>
                <w:sz w:val="24"/>
                <w:szCs w:val="24"/>
              </w:rPr>
              <w:t>R 387 087.41</w:t>
            </w:r>
          </w:p>
        </w:tc>
      </w:tr>
      <w:tr w:rsidR="00284412" w14:paraId="17311DBC" w14:textId="77777777" w:rsidTr="00284412">
        <w:tc>
          <w:tcPr>
            <w:tcW w:w="3235" w:type="dxa"/>
          </w:tcPr>
          <w:p w14:paraId="23EAF29E" w14:textId="79E2CEA6" w:rsidR="00284412" w:rsidRDefault="00284412" w:rsidP="00284412">
            <w:pPr>
              <w:pStyle w:val="ListParagraph"/>
              <w:spacing w:before="120" w:after="120" w:line="360" w:lineRule="auto"/>
              <w:ind w:left="0"/>
              <w:rPr>
                <w:rFonts w:ascii="Arial" w:hAnsi="Arial" w:cs="Arial"/>
                <w:sz w:val="24"/>
                <w:szCs w:val="24"/>
              </w:rPr>
            </w:pPr>
            <w:r>
              <w:rPr>
                <w:rFonts w:ascii="Arial" w:hAnsi="Arial" w:cs="Arial"/>
                <w:sz w:val="24"/>
                <w:szCs w:val="24"/>
              </w:rPr>
              <w:t>Minus costs as above</w:t>
            </w:r>
          </w:p>
        </w:tc>
        <w:tc>
          <w:tcPr>
            <w:tcW w:w="1980" w:type="dxa"/>
          </w:tcPr>
          <w:p w14:paraId="076A61A8" w14:textId="0CF0173B" w:rsidR="00284412" w:rsidRDefault="00284412" w:rsidP="00284412">
            <w:pPr>
              <w:pStyle w:val="ListParagraph"/>
              <w:spacing w:before="120" w:after="120" w:line="360" w:lineRule="auto"/>
              <w:ind w:left="0"/>
              <w:rPr>
                <w:rFonts w:ascii="Arial" w:hAnsi="Arial" w:cs="Arial"/>
                <w:sz w:val="24"/>
                <w:szCs w:val="24"/>
              </w:rPr>
            </w:pPr>
            <w:r>
              <w:rPr>
                <w:rFonts w:ascii="Arial" w:hAnsi="Arial" w:cs="Arial"/>
                <w:sz w:val="24"/>
                <w:szCs w:val="24"/>
              </w:rPr>
              <w:t>R 54 329.16</w:t>
            </w:r>
          </w:p>
        </w:tc>
      </w:tr>
      <w:tr w:rsidR="00284412" w14:paraId="1D3B4FC0" w14:textId="77777777" w:rsidTr="00284412">
        <w:tc>
          <w:tcPr>
            <w:tcW w:w="3235" w:type="dxa"/>
          </w:tcPr>
          <w:p w14:paraId="524E7582" w14:textId="52431C22" w:rsidR="00284412" w:rsidRDefault="00284412" w:rsidP="00284412">
            <w:pPr>
              <w:pStyle w:val="ListParagraph"/>
              <w:spacing w:before="120" w:after="120" w:line="360" w:lineRule="auto"/>
              <w:ind w:left="0"/>
              <w:rPr>
                <w:rFonts w:ascii="Arial" w:hAnsi="Arial" w:cs="Arial"/>
                <w:sz w:val="24"/>
                <w:szCs w:val="24"/>
              </w:rPr>
            </w:pPr>
            <w:r>
              <w:rPr>
                <w:rFonts w:ascii="Arial" w:hAnsi="Arial" w:cs="Arial"/>
                <w:sz w:val="24"/>
                <w:szCs w:val="24"/>
              </w:rPr>
              <w:t>Plus 50% interest</w:t>
            </w:r>
          </w:p>
        </w:tc>
        <w:tc>
          <w:tcPr>
            <w:tcW w:w="1980" w:type="dxa"/>
          </w:tcPr>
          <w:p w14:paraId="26FEEF9E" w14:textId="1AF3E500" w:rsidR="00284412" w:rsidRDefault="00284412" w:rsidP="00284412">
            <w:pPr>
              <w:pStyle w:val="ListParagraph"/>
              <w:spacing w:before="120" w:after="120" w:line="360" w:lineRule="auto"/>
              <w:ind w:left="0"/>
              <w:rPr>
                <w:rFonts w:ascii="Arial" w:hAnsi="Arial" w:cs="Arial"/>
                <w:sz w:val="24"/>
                <w:szCs w:val="24"/>
              </w:rPr>
            </w:pPr>
            <w:r>
              <w:rPr>
                <w:rFonts w:ascii="Arial" w:hAnsi="Arial" w:cs="Arial"/>
                <w:sz w:val="24"/>
                <w:szCs w:val="24"/>
              </w:rPr>
              <w:t>R 17 376.77</w:t>
            </w:r>
          </w:p>
        </w:tc>
      </w:tr>
      <w:tr w:rsidR="00284412" w14:paraId="3560CA68" w14:textId="77777777" w:rsidTr="00284412">
        <w:tc>
          <w:tcPr>
            <w:tcW w:w="3235" w:type="dxa"/>
          </w:tcPr>
          <w:p w14:paraId="076F39F1" w14:textId="77777777" w:rsidR="00284412" w:rsidRDefault="00284412" w:rsidP="00284412">
            <w:pPr>
              <w:pStyle w:val="ListParagraph"/>
              <w:spacing w:before="120" w:after="120" w:line="360" w:lineRule="auto"/>
              <w:ind w:left="0"/>
              <w:rPr>
                <w:rFonts w:ascii="Arial" w:hAnsi="Arial" w:cs="Arial"/>
                <w:sz w:val="24"/>
                <w:szCs w:val="24"/>
              </w:rPr>
            </w:pPr>
          </w:p>
        </w:tc>
        <w:tc>
          <w:tcPr>
            <w:tcW w:w="1980" w:type="dxa"/>
          </w:tcPr>
          <w:p w14:paraId="510E8713" w14:textId="0F146AC9" w:rsidR="00284412" w:rsidRPr="00284412" w:rsidRDefault="00284412" w:rsidP="00284412">
            <w:pPr>
              <w:pStyle w:val="ListParagraph"/>
              <w:spacing w:before="120" w:after="120" w:line="360" w:lineRule="auto"/>
              <w:ind w:left="0"/>
              <w:rPr>
                <w:rFonts w:ascii="Arial" w:hAnsi="Arial" w:cs="Arial"/>
                <w:b/>
                <w:sz w:val="24"/>
                <w:szCs w:val="24"/>
              </w:rPr>
            </w:pPr>
            <w:r>
              <w:rPr>
                <w:rFonts w:ascii="Arial" w:hAnsi="Arial" w:cs="Arial"/>
                <w:b/>
                <w:sz w:val="24"/>
                <w:szCs w:val="24"/>
              </w:rPr>
              <w:t>-R 64 039.80</w:t>
            </w:r>
          </w:p>
        </w:tc>
      </w:tr>
    </w:tbl>
    <w:p w14:paraId="6F5F3728" w14:textId="77777777" w:rsidR="00E9600A" w:rsidRPr="00E9600A" w:rsidRDefault="00E9600A" w:rsidP="00284412">
      <w:pPr>
        <w:pStyle w:val="ListParagraph"/>
        <w:spacing w:before="120" w:after="120" w:line="360" w:lineRule="auto"/>
        <w:rPr>
          <w:rFonts w:ascii="Arial" w:hAnsi="Arial" w:cs="Arial"/>
          <w:sz w:val="24"/>
          <w:szCs w:val="24"/>
        </w:rPr>
      </w:pPr>
    </w:p>
    <w:p w14:paraId="1CA1C069" w14:textId="77777777" w:rsidR="00031C56" w:rsidRPr="00BB2057" w:rsidRDefault="00031C56" w:rsidP="00031C56">
      <w:pPr>
        <w:pStyle w:val="ListParagraph"/>
        <w:rPr>
          <w:rFonts w:ascii="Arial" w:hAnsi="Arial" w:cs="Arial"/>
          <w:sz w:val="24"/>
          <w:szCs w:val="24"/>
        </w:rPr>
      </w:pPr>
    </w:p>
    <w:p w14:paraId="65AF501E" w14:textId="71AFE141" w:rsidR="008A5BD5" w:rsidRPr="00560AA9" w:rsidRDefault="00560AA9" w:rsidP="00560AA9">
      <w:pPr>
        <w:tabs>
          <w:tab w:val="left" w:pos="4917"/>
        </w:tabs>
        <w:spacing w:before="120" w:after="120" w:line="360" w:lineRule="auto"/>
        <w:ind w:left="720" w:hanging="720"/>
        <w:jc w:val="both"/>
        <w:rPr>
          <w:rFonts w:ascii="Arial" w:hAnsi="Arial" w:cs="Arial"/>
          <w:sz w:val="24"/>
          <w:szCs w:val="24"/>
        </w:rPr>
      </w:pPr>
      <w:r w:rsidRPr="0016022A">
        <w:rPr>
          <w:rFonts w:ascii="Arial" w:hAnsi="Arial" w:cs="Arial"/>
          <w:sz w:val="24"/>
          <w:szCs w:val="24"/>
        </w:rPr>
        <w:t>[22]</w:t>
      </w:r>
      <w:r w:rsidRPr="0016022A">
        <w:rPr>
          <w:rFonts w:ascii="Arial" w:hAnsi="Arial" w:cs="Arial"/>
          <w:sz w:val="24"/>
          <w:szCs w:val="24"/>
        </w:rPr>
        <w:tab/>
      </w:r>
      <w:r w:rsidR="00F941A8" w:rsidRPr="00560AA9">
        <w:rPr>
          <w:rFonts w:ascii="Arial" w:hAnsi="Arial" w:cs="Arial"/>
          <w:sz w:val="24"/>
          <w:szCs w:val="24"/>
        </w:rPr>
        <w:t xml:space="preserve">After considering the parties’ affidavits, I am of the view that a dispute of fact exists regarding the agreement between the parties concerning the sale of the Pangolin-street property. </w:t>
      </w:r>
      <w:r w:rsidR="00BA5668">
        <w:rPr>
          <w:rFonts w:ascii="Arial" w:hAnsi="Arial" w:cs="Arial"/>
          <w:sz w:val="24"/>
          <w:szCs w:val="24"/>
        </w:rPr>
        <w:t xml:space="preserve">It is indeed so that Mrs.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F941A8" w:rsidRPr="00560AA9">
        <w:rPr>
          <w:rFonts w:ascii="Arial" w:hAnsi="Arial" w:cs="Arial"/>
          <w:sz w:val="24"/>
          <w:szCs w:val="24"/>
        </w:rPr>
        <w:t xml:space="preserve"> owned an undivided half share in the common proper</w:t>
      </w:r>
      <w:r w:rsidR="00F858C7" w:rsidRPr="00560AA9">
        <w:rPr>
          <w:rFonts w:ascii="Arial" w:hAnsi="Arial" w:cs="Arial"/>
          <w:sz w:val="24"/>
          <w:szCs w:val="24"/>
        </w:rPr>
        <w:t xml:space="preserve">ty, but the sale of the property was agreed to in the context of negotiating the division of the joint estate. The DAA, </w:t>
      </w:r>
      <w:r w:rsidR="00BA5668">
        <w:rPr>
          <w:rFonts w:ascii="Arial" w:hAnsi="Arial" w:cs="Arial"/>
          <w:sz w:val="24"/>
          <w:szCs w:val="24"/>
        </w:rPr>
        <w:t xml:space="preserve">as it stands, supports Mr.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F858C7" w:rsidRPr="00560AA9">
        <w:rPr>
          <w:rFonts w:ascii="Arial" w:hAnsi="Arial" w:cs="Arial"/>
          <w:sz w:val="24"/>
          <w:szCs w:val="24"/>
        </w:rPr>
        <w:t>’</w:t>
      </w:r>
      <w:r w:rsidR="005A5FA2" w:rsidRPr="00560AA9">
        <w:rPr>
          <w:rFonts w:ascii="Arial" w:hAnsi="Arial" w:cs="Arial"/>
          <w:sz w:val="24"/>
          <w:szCs w:val="24"/>
        </w:rPr>
        <w:t>s contention in this regard and indicates that the dispute raised is not spurious.</w:t>
      </w:r>
      <w:r w:rsidR="0016022A" w:rsidRPr="00560AA9">
        <w:rPr>
          <w:rFonts w:ascii="Arial" w:hAnsi="Arial" w:cs="Arial"/>
          <w:sz w:val="24"/>
          <w:szCs w:val="24"/>
        </w:rPr>
        <w:t xml:space="preserve"> </w:t>
      </w:r>
      <w:r w:rsidR="008A5BD5" w:rsidRPr="00560AA9">
        <w:rPr>
          <w:rFonts w:ascii="Arial" w:hAnsi="Arial" w:cs="Arial"/>
          <w:sz w:val="24"/>
          <w:szCs w:val="24"/>
        </w:rPr>
        <w:t>It is well-known that parties should not use motion proceedings when material facts are in dispute.</w:t>
      </w:r>
      <w:r w:rsidR="008A5BD5">
        <w:rPr>
          <w:rStyle w:val="FootnoteReference"/>
          <w:rFonts w:ascii="Arial" w:hAnsi="Arial" w:cs="Arial"/>
          <w:sz w:val="24"/>
          <w:szCs w:val="24"/>
        </w:rPr>
        <w:footnoteReference w:id="1"/>
      </w:r>
      <w:r w:rsidR="008A5BD5" w:rsidRPr="00560AA9">
        <w:rPr>
          <w:rFonts w:ascii="Arial" w:hAnsi="Arial" w:cs="Arial"/>
          <w:sz w:val="24"/>
          <w:szCs w:val="24"/>
        </w:rPr>
        <w:t xml:space="preserve"> In light of the dispute </w:t>
      </w:r>
      <w:r w:rsidR="00FC3389" w:rsidRPr="00560AA9">
        <w:rPr>
          <w:rFonts w:ascii="Arial" w:hAnsi="Arial" w:cs="Arial"/>
          <w:sz w:val="24"/>
          <w:szCs w:val="24"/>
        </w:rPr>
        <w:t>of fact that arose I am obliged</w:t>
      </w:r>
      <w:r w:rsidR="008A5BD5" w:rsidRPr="00560AA9">
        <w:rPr>
          <w:rFonts w:ascii="Arial" w:hAnsi="Arial" w:cs="Arial"/>
          <w:sz w:val="24"/>
          <w:szCs w:val="24"/>
        </w:rPr>
        <w:t xml:space="preserve"> to apply the </w:t>
      </w:r>
      <w:r w:rsidR="008A5BD5" w:rsidRPr="00560AA9">
        <w:rPr>
          <w:rFonts w:ascii="Arial" w:hAnsi="Arial" w:cs="Arial"/>
          <w:i/>
          <w:sz w:val="24"/>
          <w:szCs w:val="24"/>
        </w:rPr>
        <w:t>Plascon-Evans</w:t>
      </w:r>
      <w:r w:rsidR="008A5BD5" w:rsidRPr="00560AA9">
        <w:rPr>
          <w:rFonts w:ascii="Arial" w:hAnsi="Arial" w:cs="Arial"/>
          <w:sz w:val="24"/>
          <w:szCs w:val="24"/>
        </w:rPr>
        <w:t xml:space="preserve"> principle.</w:t>
      </w:r>
      <w:r w:rsidR="008A5BD5">
        <w:rPr>
          <w:rStyle w:val="FootnoteReference"/>
          <w:rFonts w:ascii="Arial" w:hAnsi="Arial" w:cs="Arial"/>
          <w:sz w:val="24"/>
          <w:szCs w:val="24"/>
        </w:rPr>
        <w:footnoteReference w:id="2"/>
      </w:r>
    </w:p>
    <w:p w14:paraId="0068FA3C" w14:textId="77777777" w:rsidR="005A5FA2" w:rsidRDefault="005A5FA2" w:rsidP="005A5FA2">
      <w:pPr>
        <w:pStyle w:val="ListParagraph"/>
        <w:tabs>
          <w:tab w:val="left" w:pos="4917"/>
        </w:tabs>
        <w:spacing w:before="120" w:after="120" w:line="360" w:lineRule="auto"/>
        <w:jc w:val="both"/>
        <w:rPr>
          <w:rFonts w:ascii="Arial" w:hAnsi="Arial" w:cs="Arial"/>
          <w:sz w:val="24"/>
          <w:szCs w:val="24"/>
        </w:rPr>
      </w:pPr>
    </w:p>
    <w:p w14:paraId="2CFB8E8C" w14:textId="2A8B65F9" w:rsidR="00B50BBE" w:rsidRPr="00560AA9" w:rsidRDefault="00560AA9" w:rsidP="00560AA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A5FA2" w:rsidRPr="00560AA9">
        <w:rPr>
          <w:rFonts w:ascii="Arial" w:hAnsi="Arial" w:cs="Arial"/>
          <w:sz w:val="24"/>
          <w:szCs w:val="24"/>
        </w:rPr>
        <w:t>A</w:t>
      </w:r>
      <w:r w:rsidR="00D22401" w:rsidRPr="00560AA9">
        <w:rPr>
          <w:rFonts w:ascii="Arial" w:hAnsi="Arial" w:cs="Arial"/>
          <w:sz w:val="24"/>
          <w:szCs w:val="24"/>
        </w:rPr>
        <w:t xml:space="preserve">s far </w:t>
      </w:r>
      <w:r w:rsidR="00F963A0" w:rsidRPr="00560AA9">
        <w:rPr>
          <w:rFonts w:ascii="Arial" w:hAnsi="Arial" w:cs="Arial"/>
          <w:sz w:val="24"/>
          <w:szCs w:val="24"/>
        </w:rPr>
        <w:t>as Mrs.</w:t>
      </w:r>
      <w:r w:rsidR="00BA5668">
        <w:rPr>
          <w:rFonts w:ascii="Arial" w:hAnsi="Arial" w:cs="Arial"/>
          <w:sz w:val="24"/>
          <w:szCs w:val="24"/>
        </w:rPr>
        <w:t xml:space="preserve">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472DFE" w:rsidRPr="00560AA9">
        <w:rPr>
          <w:rFonts w:ascii="Arial" w:hAnsi="Arial" w:cs="Arial"/>
          <w:sz w:val="24"/>
          <w:szCs w:val="24"/>
        </w:rPr>
        <w:t xml:space="preserve">’s contention that </w:t>
      </w:r>
      <w:r w:rsidR="00E66134" w:rsidRPr="00560AA9">
        <w:rPr>
          <w:rFonts w:ascii="Arial" w:hAnsi="Arial" w:cs="Arial"/>
          <w:sz w:val="24"/>
          <w:szCs w:val="24"/>
        </w:rPr>
        <w:t>an adjustment had to be effected by RPJ in terms of s 15(9) of the MPA</w:t>
      </w:r>
      <w:r w:rsidR="00F963A0" w:rsidRPr="00560AA9">
        <w:rPr>
          <w:rFonts w:ascii="Arial" w:hAnsi="Arial" w:cs="Arial"/>
          <w:sz w:val="24"/>
          <w:szCs w:val="24"/>
        </w:rPr>
        <w:t xml:space="preserve"> </w:t>
      </w:r>
      <w:r w:rsidR="00D22401" w:rsidRPr="00560AA9">
        <w:rPr>
          <w:rFonts w:ascii="Arial" w:hAnsi="Arial" w:cs="Arial"/>
          <w:sz w:val="24"/>
          <w:szCs w:val="24"/>
        </w:rPr>
        <w:t>is concerned</w:t>
      </w:r>
      <w:r w:rsidR="00E66134" w:rsidRPr="00560AA9">
        <w:rPr>
          <w:rFonts w:ascii="Arial" w:hAnsi="Arial" w:cs="Arial"/>
          <w:sz w:val="24"/>
          <w:szCs w:val="24"/>
        </w:rPr>
        <w:t>, I agree with the second respondent that no case was made out for su</w:t>
      </w:r>
      <w:r w:rsidR="00031C56" w:rsidRPr="00560AA9">
        <w:rPr>
          <w:rFonts w:ascii="Arial" w:hAnsi="Arial" w:cs="Arial"/>
          <w:sz w:val="24"/>
          <w:szCs w:val="24"/>
        </w:rPr>
        <w:t xml:space="preserve">ch an adjustment to be made. </w:t>
      </w:r>
      <w:r w:rsidR="00D22401" w:rsidRPr="00560AA9">
        <w:rPr>
          <w:rFonts w:ascii="Arial" w:hAnsi="Arial" w:cs="Arial"/>
          <w:sz w:val="24"/>
          <w:szCs w:val="24"/>
        </w:rPr>
        <w:t>A</w:t>
      </w:r>
      <w:r w:rsidR="00F90C1D" w:rsidRPr="00560AA9">
        <w:rPr>
          <w:rFonts w:ascii="Arial" w:hAnsi="Arial" w:cs="Arial"/>
          <w:sz w:val="24"/>
          <w:szCs w:val="24"/>
        </w:rPr>
        <w:t>lthough the liqui</w:t>
      </w:r>
      <w:r w:rsidR="00D22401" w:rsidRPr="00560AA9">
        <w:rPr>
          <w:rFonts w:ascii="Arial" w:hAnsi="Arial" w:cs="Arial"/>
          <w:sz w:val="24"/>
          <w:szCs w:val="24"/>
        </w:rPr>
        <w:t>dator</w:t>
      </w:r>
      <w:r w:rsidR="00F858C7" w:rsidRPr="00560AA9">
        <w:rPr>
          <w:rFonts w:ascii="Arial" w:hAnsi="Arial" w:cs="Arial"/>
          <w:sz w:val="24"/>
          <w:szCs w:val="24"/>
        </w:rPr>
        <w:t>’</w:t>
      </w:r>
      <w:r w:rsidR="00D22401" w:rsidRPr="00560AA9">
        <w:rPr>
          <w:rFonts w:ascii="Arial" w:hAnsi="Arial" w:cs="Arial"/>
          <w:sz w:val="24"/>
          <w:szCs w:val="24"/>
        </w:rPr>
        <w:t>s report dated 16 September 2020 reflects that M</w:t>
      </w:r>
      <w:r w:rsidR="00BA5668">
        <w:rPr>
          <w:rFonts w:ascii="Arial" w:hAnsi="Arial" w:cs="Arial"/>
          <w:sz w:val="24"/>
          <w:szCs w:val="24"/>
        </w:rPr>
        <w:t xml:space="preserve">r.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r w:rsidR="00F90C1D" w:rsidRPr="00560AA9">
        <w:rPr>
          <w:rFonts w:ascii="Arial" w:hAnsi="Arial" w:cs="Arial"/>
          <w:sz w:val="24"/>
          <w:szCs w:val="24"/>
        </w:rPr>
        <w:t xml:space="preserve"> concluded loan agreements in 2004, 2014 and 2015 withou</w:t>
      </w:r>
      <w:r w:rsidR="00BA5668">
        <w:rPr>
          <w:rFonts w:ascii="Arial" w:hAnsi="Arial" w:cs="Arial"/>
          <w:sz w:val="24"/>
          <w:szCs w:val="24"/>
        </w:rPr>
        <w:t>t it being signed by Mrs. M</w:t>
      </w:r>
      <w:r w:rsidR="00BA5668">
        <w:rPr>
          <w:rFonts w:ascii="Arial" w:hAnsi="Arial" w:cs="Arial"/>
          <w:sz w:val="24"/>
          <w:szCs w:val="24"/>
        </w:rPr>
        <w:t>[…]</w:t>
      </w:r>
      <w:r w:rsidR="00F90C1D" w:rsidRPr="00560AA9">
        <w:rPr>
          <w:rFonts w:ascii="Arial" w:hAnsi="Arial" w:cs="Arial"/>
          <w:sz w:val="24"/>
          <w:szCs w:val="24"/>
        </w:rPr>
        <w:t xml:space="preserve">, the said agreements </w:t>
      </w:r>
      <w:r w:rsidR="00F90C1D" w:rsidRPr="00560AA9">
        <w:rPr>
          <w:rFonts w:ascii="Arial" w:hAnsi="Arial" w:cs="Arial"/>
          <w:sz w:val="24"/>
          <w:szCs w:val="24"/>
        </w:rPr>
        <w:lastRenderedPageBreak/>
        <w:t xml:space="preserve">was not placed before this court, neither was a case made out that the joint estate suffered a loss as a result of the transactions concerned. </w:t>
      </w:r>
      <w:r w:rsidR="007A2416" w:rsidRPr="00560AA9">
        <w:rPr>
          <w:rFonts w:ascii="Arial" w:hAnsi="Arial" w:cs="Arial"/>
          <w:sz w:val="24"/>
          <w:szCs w:val="24"/>
        </w:rPr>
        <w:t xml:space="preserve">The manner in which the accounts are reflected in the founding and replying affidavits – Nedbank CC (R 44 730.38), Standard Bank (R204 204.09) and </w:t>
      </w:r>
      <w:r w:rsidR="00F963A0" w:rsidRPr="00560AA9">
        <w:rPr>
          <w:rFonts w:ascii="Arial" w:hAnsi="Arial" w:cs="Arial"/>
          <w:sz w:val="24"/>
          <w:szCs w:val="24"/>
        </w:rPr>
        <w:t>Standard</w:t>
      </w:r>
      <w:r w:rsidR="007A2416" w:rsidRPr="00560AA9">
        <w:rPr>
          <w:rFonts w:ascii="Arial" w:hAnsi="Arial" w:cs="Arial"/>
          <w:sz w:val="24"/>
          <w:szCs w:val="24"/>
        </w:rPr>
        <w:t xml:space="preserve"> Bank (R4778.75) - render</w:t>
      </w:r>
      <w:r w:rsidR="00F858C7" w:rsidRPr="00560AA9">
        <w:rPr>
          <w:rFonts w:ascii="Arial" w:hAnsi="Arial" w:cs="Arial"/>
          <w:sz w:val="24"/>
          <w:szCs w:val="24"/>
        </w:rPr>
        <w:t>s</w:t>
      </w:r>
      <w:r w:rsidR="007A2416" w:rsidRPr="00560AA9">
        <w:rPr>
          <w:rFonts w:ascii="Arial" w:hAnsi="Arial" w:cs="Arial"/>
          <w:sz w:val="24"/>
          <w:szCs w:val="24"/>
        </w:rPr>
        <w:t xml:space="preserve"> it impossible to determine whether it corresponds with the accounts discovered in the divorce action. The accounts referred to in the liquidator’s report of 16 September 2020 </w:t>
      </w:r>
      <w:r w:rsidR="00F858C7" w:rsidRPr="00560AA9">
        <w:rPr>
          <w:rFonts w:ascii="Arial" w:hAnsi="Arial" w:cs="Arial"/>
          <w:sz w:val="24"/>
          <w:szCs w:val="24"/>
        </w:rPr>
        <w:t xml:space="preserve">and the DAA of 1 October 2020, </w:t>
      </w:r>
      <w:r w:rsidR="007A2416" w:rsidRPr="00560AA9">
        <w:rPr>
          <w:rFonts w:ascii="Arial" w:hAnsi="Arial" w:cs="Arial"/>
          <w:sz w:val="24"/>
          <w:szCs w:val="24"/>
        </w:rPr>
        <w:t>are, however, reflected in the discove</w:t>
      </w:r>
      <w:r w:rsidR="00BA5668">
        <w:rPr>
          <w:rFonts w:ascii="Arial" w:hAnsi="Arial" w:cs="Arial"/>
          <w:sz w:val="24"/>
          <w:szCs w:val="24"/>
        </w:rPr>
        <w:t xml:space="preserve">ry affidavit filed by Mr. </w:t>
      </w:r>
      <w:proofErr w:type="gramStart"/>
      <w:r w:rsidR="00BA5668">
        <w:rPr>
          <w:rFonts w:ascii="Arial" w:hAnsi="Arial" w:cs="Arial"/>
          <w:sz w:val="24"/>
          <w:szCs w:val="24"/>
        </w:rPr>
        <w:t>M</w:t>
      </w:r>
      <w:r w:rsidR="00BA5668">
        <w:rPr>
          <w:rFonts w:ascii="Arial" w:hAnsi="Arial" w:cs="Arial"/>
          <w:sz w:val="24"/>
          <w:szCs w:val="24"/>
        </w:rPr>
        <w:t>[</w:t>
      </w:r>
      <w:proofErr w:type="gramEnd"/>
      <w:r w:rsidR="00BA5668">
        <w:rPr>
          <w:rFonts w:ascii="Arial" w:hAnsi="Arial" w:cs="Arial"/>
          <w:sz w:val="24"/>
          <w:szCs w:val="24"/>
        </w:rPr>
        <w:t>…]</w:t>
      </w:r>
      <w:bookmarkStart w:id="0" w:name="_GoBack"/>
      <w:bookmarkEnd w:id="0"/>
      <w:r w:rsidR="007A2416" w:rsidRPr="00560AA9">
        <w:rPr>
          <w:rFonts w:ascii="Arial" w:hAnsi="Arial" w:cs="Arial"/>
          <w:sz w:val="24"/>
          <w:szCs w:val="24"/>
        </w:rPr>
        <w:t xml:space="preserve"> in the divorce action. However, in the absence of proof that the joint estate suffered a loss as a result of these transactions, the issue as to whether the accounts were discovered is neither here nor there.</w:t>
      </w:r>
    </w:p>
    <w:p w14:paraId="74F86F59" w14:textId="77777777" w:rsidR="00F90C1D" w:rsidRPr="00F90C1D" w:rsidRDefault="00F90C1D" w:rsidP="00F90C1D">
      <w:pPr>
        <w:pStyle w:val="ListParagraph"/>
        <w:rPr>
          <w:rFonts w:ascii="Arial" w:hAnsi="Arial" w:cs="Arial"/>
          <w:sz w:val="24"/>
          <w:szCs w:val="24"/>
        </w:rPr>
      </w:pPr>
    </w:p>
    <w:p w14:paraId="0345D9F3" w14:textId="77777777" w:rsidR="00377FDC" w:rsidRPr="00BB2057" w:rsidRDefault="00377FDC" w:rsidP="00377FDC">
      <w:pPr>
        <w:pStyle w:val="ListParagraph"/>
        <w:rPr>
          <w:rFonts w:ascii="Arial" w:hAnsi="Arial" w:cs="Arial"/>
          <w:sz w:val="24"/>
          <w:szCs w:val="24"/>
        </w:rPr>
      </w:pPr>
    </w:p>
    <w:p w14:paraId="3C89FD3F" w14:textId="75285249" w:rsidR="00CF7942" w:rsidRPr="00BB2057" w:rsidRDefault="00CF7942" w:rsidP="00377FDC">
      <w:pPr>
        <w:tabs>
          <w:tab w:val="left" w:pos="4917"/>
        </w:tabs>
        <w:spacing w:before="120" w:after="120" w:line="360" w:lineRule="auto"/>
        <w:jc w:val="both"/>
        <w:rPr>
          <w:rFonts w:ascii="Arial" w:hAnsi="Arial" w:cs="Arial"/>
          <w:b/>
          <w:sz w:val="24"/>
          <w:szCs w:val="24"/>
        </w:rPr>
      </w:pPr>
      <w:r w:rsidRPr="00BB2057">
        <w:rPr>
          <w:rFonts w:ascii="Arial" w:hAnsi="Arial" w:cs="Arial"/>
          <w:b/>
          <w:sz w:val="24"/>
          <w:szCs w:val="24"/>
        </w:rPr>
        <w:t>ORDER</w:t>
      </w:r>
    </w:p>
    <w:p w14:paraId="2A15CA90" w14:textId="5F34A862" w:rsidR="00CF7942" w:rsidRDefault="00CF7942" w:rsidP="00CF7942">
      <w:pPr>
        <w:tabs>
          <w:tab w:val="left" w:pos="4917"/>
        </w:tabs>
        <w:spacing w:before="120" w:after="120" w:line="360" w:lineRule="auto"/>
        <w:jc w:val="both"/>
        <w:rPr>
          <w:rFonts w:ascii="Arial" w:hAnsi="Arial" w:cs="Arial"/>
          <w:b/>
          <w:sz w:val="24"/>
          <w:szCs w:val="24"/>
        </w:rPr>
      </w:pPr>
      <w:r w:rsidRPr="00BB2057">
        <w:rPr>
          <w:rFonts w:ascii="Arial" w:hAnsi="Arial" w:cs="Arial"/>
          <w:b/>
          <w:sz w:val="24"/>
          <w:szCs w:val="24"/>
        </w:rPr>
        <w:t>In the result, the following order is granted:</w:t>
      </w:r>
    </w:p>
    <w:p w14:paraId="3F4C0CAF" w14:textId="2A5079A2" w:rsidR="00F858C7" w:rsidRPr="00560AA9" w:rsidRDefault="00560AA9" w:rsidP="00560AA9">
      <w:pPr>
        <w:tabs>
          <w:tab w:val="left" w:pos="4917"/>
        </w:tabs>
        <w:spacing w:before="120" w:after="120" w:line="360" w:lineRule="auto"/>
        <w:ind w:left="720" w:hanging="360"/>
        <w:jc w:val="both"/>
        <w:rPr>
          <w:rFonts w:ascii="Arial" w:hAnsi="Arial" w:cs="Arial"/>
          <w:b/>
          <w:sz w:val="24"/>
          <w:szCs w:val="24"/>
        </w:rPr>
      </w:pPr>
      <w:r w:rsidRPr="00F858C7">
        <w:rPr>
          <w:rFonts w:ascii="Arial" w:hAnsi="Arial" w:cs="Arial"/>
          <w:b/>
          <w:sz w:val="24"/>
          <w:szCs w:val="24"/>
        </w:rPr>
        <w:t>1.</w:t>
      </w:r>
      <w:r w:rsidRPr="00F858C7">
        <w:rPr>
          <w:rFonts w:ascii="Arial" w:hAnsi="Arial" w:cs="Arial"/>
          <w:b/>
          <w:sz w:val="24"/>
          <w:szCs w:val="24"/>
        </w:rPr>
        <w:tab/>
      </w:r>
      <w:r w:rsidR="00F858C7" w:rsidRPr="00560AA9">
        <w:rPr>
          <w:rFonts w:ascii="Arial" w:hAnsi="Arial" w:cs="Arial"/>
          <w:b/>
          <w:sz w:val="24"/>
          <w:szCs w:val="24"/>
        </w:rPr>
        <w:t>The application is dismissed with costs.</w:t>
      </w:r>
    </w:p>
    <w:p w14:paraId="0653CA8A" w14:textId="75DF3A41" w:rsidR="00060CF4" w:rsidRPr="007A2416" w:rsidRDefault="00060CF4" w:rsidP="00060CF4">
      <w:pPr>
        <w:pStyle w:val="ListParagraph"/>
        <w:tabs>
          <w:tab w:val="left" w:pos="4917"/>
        </w:tabs>
        <w:spacing w:before="120" w:after="120" w:line="360" w:lineRule="auto"/>
        <w:jc w:val="both"/>
        <w:rPr>
          <w:rFonts w:ascii="Arial" w:hAnsi="Arial" w:cs="Arial"/>
          <w:b/>
          <w:sz w:val="24"/>
          <w:szCs w:val="24"/>
        </w:rPr>
      </w:pPr>
    </w:p>
    <w:p w14:paraId="26218626" w14:textId="77777777" w:rsidR="00F9064E" w:rsidRPr="00BB2057"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Pr="00BB2057" w:rsidRDefault="004F3075" w:rsidP="002F1742">
      <w:pPr>
        <w:pStyle w:val="ListParagraph"/>
        <w:tabs>
          <w:tab w:val="left" w:pos="4917"/>
        </w:tabs>
        <w:spacing w:before="120" w:after="120" w:line="240" w:lineRule="auto"/>
        <w:ind w:left="907"/>
        <w:jc w:val="right"/>
        <w:rPr>
          <w:rFonts w:ascii="Arial" w:hAnsi="Arial" w:cs="Arial"/>
          <w:sz w:val="24"/>
          <w:szCs w:val="24"/>
        </w:rPr>
      </w:pPr>
      <w:r w:rsidRPr="00BB2057">
        <w:rPr>
          <w:rFonts w:ascii="Arial" w:hAnsi="Arial" w:cs="Arial"/>
          <w:sz w:val="24"/>
          <w:szCs w:val="24"/>
        </w:rPr>
        <w:t>____________________________</w:t>
      </w:r>
    </w:p>
    <w:p w14:paraId="316A0066" w14:textId="6770DFAF" w:rsidR="009C6441" w:rsidRPr="00BB2057" w:rsidRDefault="009C6441" w:rsidP="002F1742">
      <w:pPr>
        <w:pStyle w:val="ListParagraph"/>
        <w:tabs>
          <w:tab w:val="left" w:pos="4917"/>
        </w:tabs>
        <w:spacing w:before="120" w:after="120" w:line="240" w:lineRule="auto"/>
        <w:ind w:left="907"/>
        <w:jc w:val="right"/>
        <w:rPr>
          <w:rFonts w:ascii="Arial" w:hAnsi="Arial" w:cs="Arial"/>
          <w:sz w:val="24"/>
          <w:szCs w:val="24"/>
        </w:rPr>
      </w:pPr>
      <w:r w:rsidRPr="00BB2057">
        <w:rPr>
          <w:rFonts w:ascii="Arial" w:hAnsi="Arial" w:cs="Arial"/>
          <w:sz w:val="24"/>
          <w:szCs w:val="24"/>
        </w:rPr>
        <w:t>E van der Schyff</w:t>
      </w:r>
    </w:p>
    <w:p w14:paraId="6661EF95" w14:textId="5606AFFD" w:rsidR="009C6441" w:rsidRPr="00BB2057" w:rsidRDefault="009C6441" w:rsidP="002F1742">
      <w:pPr>
        <w:tabs>
          <w:tab w:val="left" w:pos="4917"/>
        </w:tabs>
        <w:spacing w:before="120" w:after="120" w:line="240" w:lineRule="auto"/>
        <w:ind w:left="357"/>
        <w:jc w:val="right"/>
        <w:rPr>
          <w:rFonts w:ascii="Arial" w:hAnsi="Arial" w:cs="Arial"/>
          <w:sz w:val="24"/>
          <w:szCs w:val="24"/>
        </w:rPr>
      </w:pPr>
      <w:r w:rsidRPr="00BB2057">
        <w:rPr>
          <w:rFonts w:ascii="Arial" w:hAnsi="Arial" w:cs="Arial"/>
          <w:sz w:val="24"/>
          <w:szCs w:val="24"/>
        </w:rPr>
        <w:t>Judge of t</w:t>
      </w:r>
      <w:r w:rsidR="00B7783F" w:rsidRPr="00BB2057">
        <w:rPr>
          <w:rFonts w:ascii="Arial" w:hAnsi="Arial" w:cs="Arial"/>
          <w:sz w:val="24"/>
          <w:szCs w:val="24"/>
        </w:rPr>
        <w:t>he High Court</w:t>
      </w:r>
    </w:p>
    <w:p w14:paraId="7C3020C9" w14:textId="77777777" w:rsidR="00A42BDA" w:rsidRPr="00BB2057" w:rsidRDefault="00A42BDA" w:rsidP="003649CD">
      <w:pPr>
        <w:tabs>
          <w:tab w:val="left" w:pos="4917"/>
        </w:tabs>
        <w:spacing w:after="0" w:line="360" w:lineRule="auto"/>
        <w:ind w:left="357"/>
        <w:rPr>
          <w:rFonts w:ascii="Arial" w:hAnsi="Arial" w:cs="Arial"/>
          <w:sz w:val="24"/>
          <w:szCs w:val="24"/>
        </w:rPr>
      </w:pPr>
    </w:p>
    <w:p w14:paraId="33317977" w14:textId="0DE14CA4" w:rsidR="002B0D1E" w:rsidRPr="00BB2057" w:rsidRDefault="002B0D1E" w:rsidP="002B0D1E">
      <w:pPr>
        <w:tabs>
          <w:tab w:val="left" w:pos="4917"/>
        </w:tabs>
        <w:spacing w:after="0" w:line="360" w:lineRule="auto"/>
        <w:ind w:left="357"/>
        <w:jc w:val="both"/>
        <w:rPr>
          <w:rFonts w:ascii="Arial" w:hAnsi="Arial" w:cs="Arial"/>
          <w:sz w:val="24"/>
          <w:szCs w:val="24"/>
        </w:rPr>
      </w:pPr>
      <w:r w:rsidRPr="00BB2057">
        <w:rPr>
          <w:rFonts w:ascii="Arial" w:eastAsia="Arial Unicode MS" w:hAnsi="Arial" w:cs="Arial"/>
          <w:bCs/>
        </w:rPr>
        <w:t xml:space="preserve">Delivered:  This judgement is handed down electronically by uploading it to the electronic file of this matter on CaseLines. </w:t>
      </w:r>
      <w:r w:rsidR="00C97578" w:rsidRPr="00BB2057">
        <w:rPr>
          <w:rFonts w:ascii="Arial" w:eastAsia="Arial Unicode MS" w:hAnsi="Arial" w:cs="Arial"/>
          <w:bCs/>
        </w:rPr>
        <w:t>As a cou</w:t>
      </w:r>
      <w:r w:rsidR="00BD696A" w:rsidRPr="00BB2057">
        <w:rPr>
          <w:rFonts w:ascii="Arial" w:eastAsia="Arial Unicode MS" w:hAnsi="Arial" w:cs="Arial"/>
          <w:bCs/>
        </w:rPr>
        <w:t>rtesy gesture</w:t>
      </w:r>
      <w:r w:rsidR="00AF5BC0" w:rsidRPr="00BB2057">
        <w:rPr>
          <w:rFonts w:ascii="Arial" w:eastAsia="Arial Unicode MS" w:hAnsi="Arial" w:cs="Arial"/>
          <w:bCs/>
        </w:rPr>
        <w:t>,</w:t>
      </w:r>
      <w:r w:rsidR="00BD696A" w:rsidRPr="00BB2057">
        <w:rPr>
          <w:rFonts w:ascii="Arial" w:eastAsia="Arial Unicode MS" w:hAnsi="Arial" w:cs="Arial"/>
          <w:bCs/>
        </w:rPr>
        <w:t xml:space="preserve"> it will be sent</w:t>
      </w:r>
      <w:r w:rsidR="00290703" w:rsidRPr="00BB2057">
        <w:rPr>
          <w:rFonts w:ascii="Arial" w:eastAsia="Arial Unicode MS" w:hAnsi="Arial" w:cs="Arial"/>
          <w:bCs/>
        </w:rPr>
        <w:t xml:space="preserve"> to the p</w:t>
      </w:r>
      <w:r w:rsidR="00BD696A" w:rsidRPr="00BB2057">
        <w:rPr>
          <w:rFonts w:ascii="Arial" w:eastAsia="Arial Unicode MS" w:hAnsi="Arial" w:cs="Arial"/>
          <w:bCs/>
        </w:rPr>
        <w:t xml:space="preserve">arties/their legal representatives by email. </w:t>
      </w:r>
    </w:p>
    <w:p w14:paraId="13B2B5F7" w14:textId="77777777" w:rsidR="00A42BDA" w:rsidRPr="00BB2057" w:rsidRDefault="00A42BDA" w:rsidP="003649CD">
      <w:pPr>
        <w:tabs>
          <w:tab w:val="left" w:pos="4917"/>
        </w:tabs>
        <w:spacing w:after="0" w:line="360" w:lineRule="auto"/>
        <w:ind w:left="357"/>
        <w:rPr>
          <w:rFonts w:ascii="Arial" w:hAnsi="Arial" w:cs="Arial"/>
          <w:sz w:val="24"/>
          <w:szCs w:val="24"/>
        </w:rPr>
      </w:pPr>
    </w:p>
    <w:p w14:paraId="32901E29" w14:textId="46BAE611" w:rsidR="00BE029D" w:rsidRPr="00BB2057" w:rsidRDefault="007819B1"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sidRPr="00BB2057">
        <w:rPr>
          <w:rFonts w:ascii="Arial" w:hAnsi="Arial" w:cs="Arial"/>
          <w:sz w:val="24"/>
          <w:szCs w:val="24"/>
        </w:rPr>
        <w:t>o</w:t>
      </w:r>
      <w:r w:rsidR="00377FDC" w:rsidRPr="00BB2057">
        <w:rPr>
          <w:rFonts w:ascii="Arial" w:hAnsi="Arial" w:cs="Arial"/>
          <w:sz w:val="24"/>
          <w:szCs w:val="24"/>
        </w:rPr>
        <w:t>r the applicant</w:t>
      </w:r>
      <w:r w:rsidR="004716A2" w:rsidRPr="00BB2057">
        <w:rPr>
          <w:rFonts w:ascii="Arial" w:hAnsi="Arial" w:cs="Arial"/>
          <w:sz w:val="24"/>
          <w:szCs w:val="24"/>
        </w:rPr>
        <w:t>:</w:t>
      </w:r>
      <w:r>
        <w:rPr>
          <w:rFonts w:ascii="Arial" w:hAnsi="Arial" w:cs="Arial"/>
          <w:sz w:val="24"/>
          <w:szCs w:val="24"/>
        </w:rPr>
        <w:tab/>
      </w:r>
      <w:r>
        <w:rPr>
          <w:rFonts w:ascii="Arial" w:hAnsi="Arial" w:cs="Arial"/>
          <w:sz w:val="24"/>
          <w:szCs w:val="24"/>
        </w:rPr>
        <w:tab/>
        <w:t xml:space="preserve">Mr. M. J. </w:t>
      </w:r>
      <w:proofErr w:type="spellStart"/>
      <w:r>
        <w:rPr>
          <w:rFonts w:ascii="Arial" w:hAnsi="Arial" w:cs="Arial"/>
          <w:sz w:val="24"/>
          <w:szCs w:val="24"/>
        </w:rPr>
        <w:t>Chipu</w:t>
      </w:r>
      <w:proofErr w:type="spellEnd"/>
      <w:r w:rsidR="00377FDC" w:rsidRPr="00BB2057">
        <w:rPr>
          <w:rFonts w:ascii="Arial" w:hAnsi="Arial" w:cs="Arial"/>
          <w:sz w:val="24"/>
          <w:szCs w:val="24"/>
        </w:rPr>
        <w:tab/>
      </w:r>
      <w:r w:rsidR="00377FDC" w:rsidRPr="00BB2057">
        <w:rPr>
          <w:rFonts w:ascii="Arial" w:hAnsi="Arial" w:cs="Arial"/>
          <w:sz w:val="24"/>
          <w:szCs w:val="24"/>
        </w:rPr>
        <w:tab/>
      </w:r>
      <w:r w:rsidR="00377FDC" w:rsidRPr="00BB2057">
        <w:rPr>
          <w:rFonts w:ascii="Arial" w:hAnsi="Arial" w:cs="Arial"/>
          <w:sz w:val="24"/>
          <w:szCs w:val="24"/>
        </w:rPr>
        <w:tab/>
      </w:r>
      <w:r w:rsidR="00E20004" w:rsidRPr="00BB2057">
        <w:rPr>
          <w:rFonts w:ascii="Arial" w:hAnsi="Arial" w:cs="Arial"/>
          <w:sz w:val="24"/>
          <w:szCs w:val="24"/>
        </w:rPr>
        <w:tab/>
      </w:r>
    </w:p>
    <w:p w14:paraId="554CB456" w14:textId="45CADF00" w:rsidR="00E20004" w:rsidRPr="00BB2057" w:rsidRDefault="00F9064E" w:rsidP="00BE500B">
      <w:pPr>
        <w:tabs>
          <w:tab w:val="left" w:pos="4917"/>
        </w:tabs>
        <w:spacing w:after="0" w:line="360" w:lineRule="auto"/>
        <w:ind w:left="4917" w:hanging="4557"/>
        <w:rPr>
          <w:rFonts w:ascii="Arial" w:hAnsi="Arial" w:cs="Arial"/>
          <w:sz w:val="24"/>
          <w:szCs w:val="24"/>
        </w:rPr>
      </w:pPr>
      <w:r w:rsidRPr="00BB2057">
        <w:rPr>
          <w:rFonts w:ascii="Arial" w:hAnsi="Arial" w:cs="Arial"/>
          <w:sz w:val="24"/>
          <w:szCs w:val="24"/>
        </w:rPr>
        <w:t>I</w:t>
      </w:r>
      <w:r w:rsidR="003649CD" w:rsidRPr="00BB2057">
        <w:rPr>
          <w:rFonts w:ascii="Arial" w:hAnsi="Arial" w:cs="Arial"/>
          <w:sz w:val="24"/>
          <w:szCs w:val="24"/>
        </w:rPr>
        <w:t xml:space="preserve">nstructed by: </w:t>
      </w:r>
      <w:r w:rsidR="00E20004" w:rsidRPr="00BB2057">
        <w:rPr>
          <w:rFonts w:ascii="Arial" w:hAnsi="Arial" w:cs="Arial"/>
          <w:sz w:val="24"/>
          <w:szCs w:val="24"/>
        </w:rPr>
        <w:tab/>
      </w:r>
      <w:r w:rsidR="00CF7942" w:rsidRPr="00BB2057">
        <w:rPr>
          <w:rFonts w:ascii="Arial" w:hAnsi="Arial" w:cs="Arial"/>
          <w:sz w:val="24"/>
          <w:szCs w:val="24"/>
        </w:rPr>
        <w:tab/>
      </w:r>
      <w:proofErr w:type="spellStart"/>
      <w:r w:rsidR="007819B1">
        <w:rPr>
          <w:rFonts w:ascii="Arial" w:hAnsi="Arial" w:cs="Arial"/>
          <w:sz w:val="24"/>
          <w:szCs w:val="24"/>
        </w:rPr>
        <w:t>Chipu</w:t>
      </w:r>
      <w:proofErr w:type="spellEnd"/>
      <w:r w:rsidR="007819B1">
        <w:rPr>
          <w:rFonts w:ascii="Arial" w:hAnsi="Arial" w:cs="Arial"/>
          <w:sz w:val="24"/>
          <w:szCs w:val="24"/>
        </w:rPr>
        <w:t xml:space="preserve"> Attorneys</w:t>
      </w:r>
      <w:r w:rsidR="00377FDC" w:rsidRPr="00BB2057">
        <w:rPr>
          <w:rFonts w:ascii="Arial" w:hAnsi="Arial" w:cs="Arial"/>
          <w:sz w:val="24"/>
          <w:szCs w:val="24"/>
        </w:rPr>
        <w:tab/>
      </w:r>
    </w:p>
    <w:p w14:paraId="44D1AFCD" w14:textId="16285678" w:rsidR="00377FDC" w:rsidRPr="00BB2057" w:rsidRDefault="00B7783F" w:rsidP="00BE500B">
      <w:pPr>
        <w:tabs>
          <w:tab w:val="left" w:pos="4917"/>
        </w:tabs>
        <w:spacing w:after="0" w:line="360" w:lineRule="auto"/>
        <w:ind w:left="4917" w:hanging="4557"/>
        <w:rPr>
          <w:rFonts w:ascii="Arial" w:hAnsi="Arial" w:cs="Arial"/>
          <w:sz w:val="24"/>
          <w:szCs w:val="24"/>
        </w:rPr>
      </w:pPr>
      <w:r w:rsidRPr="00BB2057">
        <w:rPr>
          <w:rFonts w:ascii="Arial" w:hAnsi="Arial" w:cs="Arial"/>
          <w:sz w:val="24"/>
          <w:szCs w:val="24"/>
        </w:rPr>
        <w:t>F</w:t>
      </w:r>
      <w:r w:rsidR="00F9064E" w:rsidRPr="00BB2057">
        <w:rPr>
          <w:rFonts w:ascii="Arial" w:hAnsi="Arial" w:cs="Arial"/>
          <w:sz w:val="24"/>
          <w:szCs w:val="24"/>
        </w:rPr>
        <w:t>or</w:t>
      </w:r>
      <w:r w:rsidR="00E20004" w:rsidRPr="00BB2057">
        <w:rPr>
          <w:rFonts w:ascii="Arial" w:hAnsi="Arial" w:cs="Arial"/>
          <w:sz w:val="24"/>
          <w:szCs w:val="24"/>
        </w:rPr>
        <w:t xml:space="preserve"> the </w:t>
      </w:r>
      <w:r w:rsidR="00377FDC" w:rsidRPr="00BB2057">
        <w:rPr>
          <w:rFonts w:ascii="Arial" w:hAnsi="Arial" w:cs="Arial"/>
          <w:sz w:val="24"/>
          <w:szCs w:val="24"/>
        </w:rPr>
        <w:t>second respondent:</w:t>
      </w:r>
      <w:r w:rsidR="007819B1">
        <w:rPr>
          <w:rFonts w:ascii="Arial" w:hAnsi="Arial" w:cs="Arial"/>
          <w:sz w:val="24"/>
          <w:szCs w:val="24"/>
        </w:rPr>
        <w:tab/>
      </w:r>
      <w:r w:rsidR="007819B1">
        <w:rPr>
          <w:rFonts w:ascii="Arial" w:hAnsi="Arial" w:cs="Arial"/>
          <w:sz w:val="24"/>
          <w:szCs w:val="24"/>
        </w:rPr>
        <w:tab/>
        <w:t>Adv. Z. Marx du Preez</w:t>
      </w:r>
    </w:p>
    <w:p w14:paraId="67876EBF" w14:textId="3C1E5B98" w:rsidR="003649CD" w:rsidRPr="00BB2057" w:rsidRDefault="00F03EE2" w:rsidP="00B36472">
      <w:pPr>
        <w:tabs>
          <w:tab w:val="left" w:pos="4917"/>
        </w:tabs>
        <w:spacing w:after="0" w:line="360" w:lineRule="auto"/>
        <w:ind w:left="4917" w:hanging="4557"/>
        <w:rPr>
          <w:rFonts w:ascii="Arial" w:hAnsi="Arial" w:cs="Arial"/>
          <w:sz w:val="24"/>
          <w:szCs w:val="24"/>
        </w:rPr>
      </w:pPr>
      <w:r w:rsidRPr="00BB2057">
        <w:rPr>
          <w:rFonts w:ascii="Arial" w:hAnsi="Arial" w:cs="Arial"/>
          <w:sz w:val="24"/>
          <w:szCs w:val="24"/>
        </w:rPr>
        <w:t>Instructed by:</w:t>
      </w:r>
      <w:r w:rsidRPr="00BB2057">
        <w:rPr>
          <w:rFonts w:ascii="Arial" w:hAnsi="Arial" w:cs="Arial"/>
          <w:sz w:val="24"/>
          <w:szCs w:val="24"/>
        </w:rPr>
        <w:tab/>
      </w:r>
      <w:r w:rsidR="00377FDC" w:rsidRPr="00BB2057">
        <w:rPr>
          <w:rFonts w:ascii="Arial" w:hAnsi="Arial" w:cs="Arial"/>
          <w:sz w:val="24"/>
          <w:szCs w:val="24"/>
        </w:rPr>
        <w:tab/>
      </w:r>
      <w:r w:rsidR="007819B1">
        <w:rPr>
          <w:rFonts w:ascii="Arial" w:hAnsi="Arial" w:cs="Arial"/>
          <w:sz w:val="24"/>
          <w:szCs w:val="24"/>
        </w:rPr>
        <w:t>Shapiro &amp; Ledwaba Inc.</w:t>
      </w:r>
      <w:r w:rsidR="007819B1">
        <w:rPr>
          <w:rFonts w:ascii="Arial" w:hAnsi="Arial" w:cs="Arial"/>
          <w:sz w:val="24"/>
          <w:szCs w:val="24"/>
        </w:rPr>
        <w:tab/>
      </w:r>
      <w:r w:rsidR="00377FDC" w:rsidRPr="00BB2057">
        <w:rPr>
          <w:rFonts w:ascii="Arial" w:hAnsi="Arial" w:cs="Arial"/>
          <w:sz w:val="24"/>
          <w:szCs w:val="24"/>
        </w:rPr>
        <w:tab/>
      </w:r>
      <w:r w:rsidR="00CF7942" w:rsidRPr="00BB2057">
        <w:rPr>
          <w:rFonts w:ascii="Arial" w:hAnsi="Arial" w:cs="Arial"/>
          <w:sz w:val="24"/>
          <w:szCs w:val="24"/>
        </w:rPr>
        <w:tab/>
      </w:r>
    </w:p>
    <w:p w14:paraId="60737477" w14:textId="19ACF51A" w:rsidR="004F3075" w:rsidRPr="00BB2057" w:rsidRDefault="00C46D9C" w:rsidP="003649CD">
      <w:pPr>
        <w:tabs>
          <w:tab w:val="left" w:pos="4917"/>
        </w:tabs>
        <w:spacing w:after="0" w:line="360" w:lineRule="auto"/>
        <w:ind w:left="360"/>
        <w:rPr>
          <w:rFonts w:ascii="Arial" w:hAnsi="Arial" w:cs="Arial"/>
          <w:sz w:val="24"/>
          <w:szCs w:val="24"/>
        </w:rPr>
      </w:pPr>
      <w:r w:rsidRPr="00BB2057">
        <w:rPr>
          <w:rFonts w:ascii="Arial" w:hAnsi="Arial" w:cs="Arial"/>
          <w:sz w:val="24"/>
          <w:szCs w:val="24"/>
        </w:rPr>
        <w:t>D</w:t>
      </w:r>
      <w:r w:rsidR="002F1742" w:rsidRPr="00BB2057">
        <w:rPr>
          <w:rFonts w:ascii="Arial" w:hAnsi="Arial" w:cs="Arial"/>
          <w:sz w:val="24"/>
          <w:szCs w:val="24"/>
        </w:rPr>
        <w:t>ate of the hearing:</w:t>
      </w:r>
      <w:r w:rsidR="00F03EE2" w:rsidRPr="00BB2057">
        <w:rPr>
          <w:rFonts w:ascii="Arial" w:hAnsi="Arial" w:cs="Arial"/>
          <w:sz w:val="24"/>
          <w:szCs w:val="24"/>
        </w:rPr>
        <w:tab/>
      </w:r>
      <w:r w:rsidR="007819B1">
        <w:rPr>
          <w:rFonts w:ascii="Arial" w:hAnsi="Arial" w:cs="Arial"/>
          <w:sz w:val="24"/>
          <w:szCs w:val="24"/>
        </w:rPr>
        <w:tab/>
        <w:t>16 May 2022</w:t>
      </w:r>
    </w:p>
    <w:p w14:paraId="7AD85C85" w14:textId="70167BD4" w:rsidR="003649CD" w:rsidRDefault="00EA61D2" w:rsidP="003649CD">
      <w:pPr>
        <w:tabs>
          <w:tab w:val="left" w:pos="4917"/>
        </w:tabs>
        <w:spacing w:after="0" w:line="360" w:lineRule="auto"/>
        <w:ind w:left="360"/>
        <w:rPr>
          <w:rFonts w:ascii="Arial" w:hAnsi="Arial" w:cs="Arial"/>
          <w:sz w:val="24"/>
          <w:szCs w:val="24"/>
        </w:rPr>
      </w:pPr>
      <w:r w:rsidRPr="00BB2057">
        <w:rPr>
          <w:rFonts w:ascii="Arial" w:hAnsi="Arial" w:cs="Arial"/>
          <w:sz w:val="24"/>
          <w:szCs w:val="24"/>
        </w:rPr>
        <w:t>Da</w:t>
      </w:r>
      <w:r w:rsidR="004F3075" w:rsidRPr="00BB2057">
        <w:rPr>
          <w:rFonts w:ascii="Arial" w:hAnsi="Arial" w:cs="Arial"/>
          <w:sz w:val="24"/>
          <w:szCs w:val="24"/>
        </w:rPr>
        <w:t>te of judgment:</w:t>
      </w:r>
      <w:r w:rsidR="00BE029D">
        <w:rPr>
          <w:rFonts w:ascii="Arial" w:hAnsi="Arial" w:cs="Arial"/>
          <w:sz w:val="24"/>
          <w:szCs w:val="24"/>
        </w:rPr>
        <w:tab/>
      </w:r>
      <w:r w:rsidR="00FC3389">
        <w:rPr>
          <w:rFonts w:ascii="Arial" w:hAnsi="Arial" w:cs="Arial"/>
          <w:sz w:val="24"/>
          <w:szCs w:val="24"/>
        </w:rPr>
        <w:tab/>
        <w:t>25</w:t>
      </w:r>
      <w:r w:rsidR="007819B1">
        <w:rPr>
          <w:rFonts w:ascii="Arial" w:hAnsi="Arial" w:cs="Arial"/>
          <w:sz w:val="24"/>
          <w:szCs w:val="24"/>
        </w:rPr>
        <w:t xml:space="preserve"> May 2022</w:t>
      </w:r>
      <w:r w:rsidR="00CF7942">
        <w:rPr>
          <w:rFonts w:ascii="Arial" w:hAnsi="Arial" w:cs="Arial"/>
          <w:sz w:val="24"/>
          <w:szCs w:val="24"/>
        </w:rPr>
        <w:tab/>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84A5" w14:textId="77777777" w:rsidR="006623E2" w:rsidRDefault="006623E2">
      <w:pPr>
        <w:spacing w:after="0" w:line="240" w:lineRule="auto"/>
      </w:pPr>
      <w:r>
        <w:separator/>
      </w:r>
    </w:p>
  </w:endnote>
  <w:endnote w:type="continuationSeparator" w:id="0">
    <w:p w14:paraId="3061D546" w14:textId="77777777" w:rsidR="006623E2" w:rsidRDefault="0066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317C81F3" w:rsidR="00E66134" w:rsidRDefault="00E66134">
        <w:pPr>
          <w:pStyle w:val="Footer"/>
          <w:jc w:val="center"/>
        </w:pPr>
        <w:r>
          <w:fldChar w:fldCharType="begin"/>
        </w:r>
        <w:r>
          <w:instrText xml:space="preserve"> PAGE   \* MERGEFORMAT </w:instrText>
        </w:r>
        <w:r>
          <w:fldChar w:fldCharType="separate"/>
        </w:r>
        <w:r w:rsidR="00BA5668">
          <w:rPr>
            <w:noProof/>
          </w:rPr>
          <w:t>9</w:t>
        </w:r>
        <w:r>
          <w:rPr>
            <w:noProof/>
          </w:rPr>
          <w:fldChar w:fldCharType="end"/>
        </w:r>
      </w:p>
    </w:sdtContent>
  </w:sdt>
  <w:p w14:paraId="53EAF7CA" w14:textId="77777777" w:rsidR="00E66134" w:rsidRDefault="00E661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F7E7D" w14:textId="77777777" w:rsidR="006623E2" w:rsidRDefault="006623E2">
      <w:pPr>
        <w:spacing w:after="0" w:line="240" w:lineRule="auto"/>
      </w:pPr>
      <w:r>
        <w:separator/>
      </w:r>
    </w:p>
  </w:footnote>
  <w:footnote w:type="continuationSeparator" w:id="0">
    <w:p w14:paraId="12C5E1A0" w14:textId="77777777" w:rsidR="006623E2" w:rsidRDefault="006623E2">
      <w:pPr>
        <w:spacing w:after="0" w:line="240" w:lineRule="auto"/>
      </w:pPr>
      <w:r>
        <w:continuationSeparator/>
      </w:r>
    </w:p>
  </w:footnote>
  <w:footnote w:id="1">
    <w:p w14:paraId="1E9EEE7F" w14:textId="77777777" w:rsidR="008A5BD5" w:rsidRPr="008A5BD5" w:rsidRDefault="008A5BD5" w:rsidP="008A5BD5">
      <w:pPr>
        <w:pStyle w:val="FootnoteText"/>
        <w:spacing w:before="120"/>
        <w:jc w:val="both"/>
        <w:rPr>
          <w:rFonts w:ascii="Arial" w:hAnsi="Arial" w:cs="Arial"/>
          <w:sz w:val="22"/>
          <w:szCs w:val="22"/>
          <w:lang w:val="en-GB"/>
        </w:rPr>
      </w:pPr>
      <w:r w:rsidRPr="008A5BD5">
        <w:rPr>
          <w:rStyle w:val="FootnoteReference"/>
          <w:rFonts w:ascii="Arial" w:hAnsi="Arial" w:cs="Arial"/>
          <w:sz w:val="22"/>
          <w:szCs w:val="22"/>
        </w:rPr>
        <w:footnoteRef/>
      </w:r>
      <w:r w:rsidRPr="008A5BD5">
        <w:rPr>
          <w:rFonts w:ascii="Arial" w:hAnsi="Arial" w:cs="Arial"/>
          <w:sz w:val="22"/>
          <w:szCs w:val="22"/>
        </w:rPr>
        <w:t xml:space="preserve"> </w:t>
      </w:r>
      <w:r w:rsidRPr="008A5BD5">
        <w:rPr>
          <w:rFonts w:ascii="Arial" w:hAnsi="Arial" w:cs="Arial"/>
          <w:i/>
          <w:sz w:val="22"/>
          <w:szCs w:val="22"/>
          <w:lang w:val="en-GB"/>
        </w:rPr>
        <w:t>Da Mata v Otto NO</w:t>
      </w:r>
      <w:r w:rsidRPr="008A5BD5">
        <w:rPr>
          <w:rFonts w:ascii="Arial" w:hAnsi="Arial" w:cs="Arial"/>
          <w:sz w:val="22"/>
          <w:szCs w:val="22"/>
          <w:lang w:val="en-GB"/>
        </w:rPr>
        <w:t xml:space="preserve"> 1972 (3) SA 858 (A) 865G-H.</w:t>
      </w:r>
    </w:p>
  </w:footnote>
  <w:footnote w:id="2">
    <w:p w14:paraId="52304BD6" w14:textId="77777777" w:rsidR="008A5BD5" w:rsidRPr="008A5BD5" w:rsidRDefault="008A5BD5" w:rsidP="008A5BD5">
      <w:pPr>
        <w:pStyle w:val="FootnoteText"/>
        <w:spacing w:before="120"/>
        <w:jc w:val="both"/>
        <w:rPr>
          <w:rFonts w:ascii="Arial" w:hAnsi="Arial" w:cs="Arial"/>
          <w:sz w:val="22"/>
          <w:szCs w:val="22"/>
          <w:lang w:val="en-GB"/>
        </w:rPr>
      </w:pPr>
      <w:r w:rsidRPr="008A5BD5">
        <w:rPr>
          <w:rStyle w:val="FootnoteReference"/>
          <w:rFonts w:ascii="Arial" w:hAnsi="Arial" w:cs="Arial"/>
          <w:sz w:val="22"/>
          <w:szCs w:val="22"/>
        </w:rPr>
        <w:footnoteRef/>
      </w:r>
      <w:r w:rsidRPr="008A5BD5">
        <w:rPr>
          <w:rFonts w:ascii="Arial" w:hAnsi="Arial" w:cs="Arial"/>
          <w:sz w:val="22"/>
          <w:szCs w:val="22"/>
        </w:rPr>
        <w:t xml:space="preserve"> </w:t>
      </w:r>
      <w:r w:rsidRPr="008A5BD5">
        <w:rPr>
          <w:rFonts w:ascii="Arial" w:hAnsi="Arial" w:cs="Arial"/>
          <w:i/>
          <w:sz w:val="22"/>
          <w:szCs w:val="22"/>
          <w:lang w:val="en-GB"/>
        </w:rPr>
        <w:t xml:space="preserve">Plascon-Evans Paints Ltd t/a Van Riebeeck Paints (Pty) Ltd </w:t>
      </w:r>
      <w:r w:rsidRPr="008A5BD5">
        <w:rPr>
          <w:rFonts w:ascii="Arial" w:hAnsi="Arial" w:cs="Arial"/>
          <w:sz w:val="22"/>
          <w:szCs w:val="22"/>
          <w:lang w:val="en-GB"/>
        </w:rPr>
        <w:t>1984 (3) SA 623 (A) 634E-635D.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56A22BDF" w:rsidR="00E66134" w:rsidRDefault="00E66134">
        <w:pPr>
          <w:pStyle w:val="Header"/>
          <w:jc w:val="center"/>
        </w:pPr>
        <w:r>
          <w:fldChar w:fldCharType="begin"/>
        </w:r>
        <w:r>
          <w:instrText xml:space="preserve"> PAGE   \* MERGEFORMAT </w:instrText>
        </w:r>
        <w:r>
          <w:fldChar w:fldCharType="separate"/>
        </w:r>
        <w:r w:rsidR="00BA5668">
          <w:rPr>
            <w:noProof/>
          </w:rPr>
          <w:t>9</w:t>
        </w:r>
        <w:r>
          <w:rPr>
            <w:noProof/>
          </w:rPr>
          <w:fldChar w:fldCharType="end"/>
        </w:r>
      </w:p>
    </w:sdtContent>
  </w:sdt>
  <w:p w14:paraId="281D55A2" w14:textId="77777777" w:rsidR="00E66134" w:rsidRDefault="00E661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98"/>
    <w:multiLevelType w:val="hybridMultilevel"/>
    <w:tmpl w:val="CCB6F6BC"/>
    <w:lvl w:ilvl="0" w:tplc="398E5D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2"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8"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0C1A7A"/>
    <w:multiLevelType w:val="hybridMultilevel"/>
    <w:tmpl w:val="B9768B0E"/>
    <w:lvl w:ilvl="0" w:tplc="20F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736EE"/>
    <w:multiLevelType w:val="hybridMultilevel"/>
    <w:tmpl w:val="DA74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402C7"/>
    <w:multiLevelType w:val="hybridMultilevel"/>
    <w:tmpl w:val="1A9A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6" w15:restartNumberingAfterBreak="0">
    <w:nsid w:val="78B21DB0"/>
    <w:multiLevelType w:val="hybridMultilevel"/>
    <w:tmpl w:val="29C497DA"/>
    <w:lvl w:ilvl="0" w:tplc="617A1B12">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23"/>
  </w:num>
  <w:num w:numId="4">
    <w:abstractNumId w:val="35"/>
  </w:num>
  <w:num w:numId="5">
    <w:abstractNumId w:val="2"/>
  </w:num>
  <w:num w:numId="6">
    <w:abstractNumId w:val="20"/>
  </w:num>
  <w:num w:numId="7">
    <w:abstractNumId w:val="3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
  </w:num>
  <w:num w:numId="11">
    <w:abstractNumId w:val="38"/>
  </w:num>
  <w:num w:numId="12">
    <w:abstractNumId w:val="16"/>
  </w:num>
  <w:num w:numId="13">
    <w:abstractNumId w:val="14"/>
  </w:num>
  <w:num w:numId="14">
    <w:abstractNumId w:val="34"/>
  </w:num>
  <w:num w:numId="15">
    <w:abstractNumId w:val="30"/>
  </w:num>
  <w:num w:numId="16">
    <w:abstractNumId w:val="6"/>
  </w:num>
  <w:num w:numId="17">
    <w:abstractNumId w:val="32"/>
  </w:num>
  <w:num w:numId="18">
    <w:abstractNumId w:val="15"/>
  </w:num>
  <w:num w:numId="19">
    <w:abstractNumId w:val="8"/>
  </w:num>
  <w:num w:numId="20">
    <w:abstractNumId w:val="7"/>
  </w:num>
  <w:num w:numId="21">
    <w:abstractNumId w:val="3"/>
  </w:num>
  <w:num w:numId="22">
    <w:abstractNumId w:val="29"/>
  </w:num>
  <w:num w:numId="23">
    <w:abstractNumId w:val="21"/>
  </w:num>
  <w:num w:numId="24">
    <w:abstractNumId w:val="24"/>
  </w:num>
  <w:num w:numId="25">
    <w:abstractNumId w:val="40"/>
  </w:num>
  <w:num w:numId="26">
    <w:abstractNumId w:val="31"/>
  </w:num>
  <w:num w:numId="27">
    <w:abstractNumId w:val="37"/>
  </w:num>
  <w:num w:numId="28">
    <w:abstractNumId w:val="33"/>
  </w:num>
  <w:num w:numId="29">
    <w:abstractNumId w:val="17"/>
  </w:num>
  <w:num w:numId="30">
    <w:abstractNumId w:val="5"/>
  </w:num>
  <w:num w:numId="31">
    <w:abstractNumId w:val="28"/>
  </w:num>
  <w:num w:numId="32">
    <w:abstractNumId w:val="11"/>
  </w:num>
  <w:num w:numId="33">
    <w:abstractNumId w:val="13"/>
  </w:num>
  <w:num w:numId="34">
    <w:abstractNumId w:val="27"/>
  </w:num>
  <w:num w:numId="35">
    <w:abstractNumId w:val="19"/>
  </w:num>
  <w:num w:numId="36">
    <w:abstractNumId w:val="12"/>
  </w:num>
  <w:num w:numId="37">
    <w:abstractNumId w:val="36"/>
  </w:num>
  <w:num w:numId="38">
    <w:abstractNumId w:val="4"/>
  </w:num>
  <w:num w:numId="39">
    <w:abstractNumId w:val="10"/>
  </w:num>
  <w:num w:numId="40">
    <w:abstractNumId w:val="0"/>
  </w:num>
  <w:num w:numId="41">
    <w:abstractNumId w:val="2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awFAJS1Y6Y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1C56"/>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0CF4"/>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02A"/>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22A"/>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7CC"/>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98E"/>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412"/>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B3"/>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5B00"/>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0647"/>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941"/>
    <w:rsid w:val="00445EEB"/>
    <w:rsid w:val="00445F1F"/>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2A0"/>
    <w:rsid w:val="0046488B"/>
    <w:rsid w:val="004655BC"/>
    <w:rsid w:val="004662CB"/>
    <w:rsid w:val="00466E54"/>
    <w:rsid w:val="00467B30"/>
    <w:rsid w:val="00470DBD"/>
    <w:rsid w:val="004716A2"/>
    <w:rsid w:val="00471B52"/>
    <w:rsid w:val="00471C5C"/>
    <w:rsid w:val="00472391"/>
    <w:rsid w:val="0047254F"/>
    <w:rsid w:val="00472D1F"/>
    <w:rsid w:val="00472DFE"/>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519"/>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5AFD"/>
    <w:rsid w:val="00536DE7"/>
    <w:rsid w:val="00537115"/>
    <w:rsid w:val="00537AF9"/>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AA9"/>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979D2"/>
    <w:rsid w:val="005A0446"/>
    <w:rsid w:val="005A0590"/>
    <w:rsid w:val="005A0C98"/>
    <w:rsid w:val="005A36AB"/>
    <w:rsid w:val="005A3D6F"/>
    <w:rsid w:val="005A3D89"/>
    <w:rsid w:val="005A4806"/>
    <w:rsid w:val="005A4DBC"/>
    <w:rsid w:val="005A5578"/>
    <w:rsid w:val="005A5684"/>
    <w:rsid w:val="005A5FA2"/>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7C4"/>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8A4"/>
    <w:rsid w:val="006429BA"/>
    <w:rsid w:val="006438A7"/>
    <w:rsid w:val="00643AAD"/>
    <w:rsid w:val="00643CBA"/>
    <w:rsid w:val="00645D67"/>
    <w:rsid w:val="00646657"/>
    <w:rsid w:val="00646D05"/>
    <w:rsid w:val="0065021B"/>
    <w:rsid w:val="006508B5"/>
    <w:rsid w:val="00652ED0"/>
    <w:rsid w:val="0065314C"/>
    <w:rsid w:val="0065373C"/>
    <w:rsid w:val="00653E55"/>
    <w:rsid w:val="006540B2"/>
    <w:rsid w:val="0065472B"/>
    <w:rsid w:val="00655C9D"/>
    <w:rsid w:val="0065773B"/>
    <w:rsid w:val="00660DFA"/>
    <w:rsid w:val="00660F44"/>
    <w:rsid w:val="006623E2"/>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108"/>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6761F"/>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B1"/>
    <w:rsid w:val="007819DA"/>
    <w:rsid w:val="00781A85"/>
    <w:rsid w:val="00782475"/>
    <w:rsid w:val="00782929"/>
    <w:rsid w:val="00784EF5"/>
    <w:rsid w:val="007862EE"/>
    <w:rsid w:val="0078690F"/>
    <w:rsid w:val="007873F8"/>
    <w:rsid w:val="00792B3D"/>
    <w:rsid w:val="0079634D"/>
    <w:rsid w:val="007969C0"/>
    <w:rsid w:val="00796C5A"/>
    <w:rsid w:val="007970E6"/>
    <w:rsid w:val="00797628"/>
    <w:rsid w:val="00797E0D"/>
    <w:rsid w:val="007A0E98"/>
    <w:rsid w:val="007A2416"/>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613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1C6"/>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BD5"/>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32A2"/>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37C6B"/>
    <w:rsid w:val="00B40239"/>
    <w:rsid w:val="00B42176"/>
    <w:rsid w:val="00B43EDB"/>
    <w:rsid w:val="00B44A91"/>
    <w:rsid w:val="00B44D6C"/>
    <w:rsid w:val="00B451C1"/>
    <w:rsid w:val="00B45715"/>
    <w:rsid w:val="00B465C8"/>
    <w:rsid w:val="00B4792A"/>
    <w:rsid w:val="00B505F7"/>
    <w:rsid w:val="00B50BBE"/>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7C1"/>
    <w:rsid w:val="00BA1F10"/>
    <w:rsid w:val="00BA2018"/>
    <w:rsid w:val="00BA2622"/>
    <w:rsid w:val="00BA316A"/>
    <w:rsid w:val="00BA3E01"/>
    <w:rsid w:val="00BA3E9C"/>
    <w:rsid w:val="00BA5668"/>
    <w:rsid w:val="00BA71ED"/>
    <w:rsid w:val="00BA760F"/>
    <w:rsid w:val="00BB0001"/>
    <w:rsid w:val="00BB059D"/>
    <w:rsid w:val="00BB0B34"/>
    <w:rsid w:val="00BB1A92"/>
    <w:rsid w:val="00BB2057"/>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1DE"/>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9F9"/>
    <w:rsid w:val="00CF27CE"/>
    <w:rsid w:val="00CF303D"/>
    <w:rsid w:val="00CF3DD0"/>
    <w:rsid w:val="00CF45B0"/>
    <w:rsid w:val="00CF4671"/>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E5B"/>
    <w:rsid w:val="00D17A0F"/>
    <w:rsid w:val="00D2210B"/>
    <w:rsid w:val="00D22401"/>
    <w:rsid w:val="00D22485"/>
    <w:rsid w:val="00D2426F"/>
    <w:rsid w:val="00D24C91"/>
    <w:rsid w:val="00D24F0A"/>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7E7"/>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41A"/>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3CC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D72FC"/>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6FD5"/>
    <w:rsid w:val="00E27E12"/>
    <w:rsid w:val="00E3005E"/>
    <w:rsid w:val="00E313F6"/>
    <w:rsid w:val="00E31889"/>
    <w:rsid w:val="00E31B56"/>
    <w:rsid w:val="00E32E7C"/>
    <w:rsid w:val="00E33CEE"/>
    <w:rsid w:val="00E3601C"/>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134"/>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00A"/>
    <w:rsid w:val="00E96154"/>
    <w:rsid w:val="00E962FF"/>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7EA"/>
    <w:rsid w:val="00F81B4B"/>
    <w:rsid w:val="00F81E90"/>
    <w:rsid w:val="00F82BE9"/>
    <w:rsid w:val="00F848D4"/>
    <w:rsid w:val="00F852DC"/>
    <w:rsid w:val="00F85331"/>
    <w:rsid w:val="00F855D3"/>
    <w:rsid w:val="00F858C7"/>
    <w:rsid w:val="00F8679A"/>
    <w:rsid w:val="00F87EB8"/>
    <w:rsid w:val="00F9064E"/>
    <w:rsid w:val="00F90C1D"/>
    <w:rsid w:val="00F90D95"/>
    <w:rsid w:val="00F91B0B"/>
    <w:rsid w:val="00F92139"/>
    <w:rsid w:val="00F92208"/>
    <w:rsid w:val="00F941A8"/>
    <w:rsid w:val="00F9483D"/>
    <w:rsid w:val="00F963A0"/>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38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690F"/>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table" w:styleId="TableGrid">
    <w:name w:val="Table Grid"/>
    <w:basedOn w:val="TableNormal"/>
    <w:uiPriority w:val="39"/>
    <w:rsid w:val="00E9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6B05-6DE3-4F2C-975D-229354E8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6</cp:revision>
  <cp:lastPrinted>2019-12-15T20:37:00Z</cp:lastPrinted>
  <dcterms:created xsi:type="dcterms:W3CDTF">2022-05-23T13:05:00Z</dcterms:created>
  <dcterms:modified xsi:type="dcterms:W3CDTF">2022-06-03T15:13:00Z</dcterms:modified>
</cp:coreProperties>
</file>