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340B418B"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890CFB">
        <w:rPr>
          <w:rFonts w:ascii="Arial" w:eastAsia="Times New Roman" w:hAnsi="Arial" w:cs="Arial"/>
          <w:sz w:val="28"/>
          <w:szCs w:val="28"/>
          <w:lang w:eastAsia="en-GB"/>
        </w:rPr>
        <w:t>63797/2020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6E7A89" w:rsidRDefault="006E7A89" w:rsidP="00ED2FC5">
                            <w:pPr>
                              <w:jc w:val="center"/>
                              <w:rPr>
                                <w:rFonts w:ascii="Century Gothic" w:hAnsi="Century Gothic"/>
                                <w:b/>
                                <w:sz w:val="20"/>
                                <w:szCs w:val="20"/>
                              </w:rPr>
                            </w:pPr>
                          </w:p>
                          <w:p w14:paraId="2B4C2A7A" w14:textId="2AECD91E" w:rsidR="006E7A89" w:rsidRDefault="006E7A89"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6E7A89" w:rsidRDefault="006E7A89"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6E7A89" w:rsidRDefault="006E7A89"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6E7A89" w:rsidRDefault="006E7A89"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CF15023" w:rsidR="006E7A89" w:rsidRDefault="006E7A89"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21DB5">
                              <w:rPr>
                                <w:rFonts w:ascii="Century Gothic" w:hAnsi="Century Gothic"/>
                                <w:sz w:val="20"/>
                                <w:szCs w:val="20"/>
                              </w:rPr>
                              <w:t>6</w:t>
                            </w:r>
                            <w:r>
                              <w:rPr>
                                <w:rFonts w:ascii="Century Gothic" w:hAnsi="Century Gothic"/>
                                <w:sz w:val="20"/>
                                <w:szCs w:val="20"/>
                              </w:rPr>
                              <w:t xml:space="preserve"> July 2022</w:t>
                            </w:r>
                            <w:r>
                              <w:rPr>
                                <w:rFonts w:ascii="Century Gothic" w:hAnsi="Century Gothic"/>
                                <w:sz w:val="20"/>
                                <w:szCs w:val="20"/>
                              </w:rPr>
                              <w:tab/>
                              <w:t>E van der Schyff</w:t>
                            </w:r>
                          </w:p>
                          <w:p w14:paraId="1F64CB6E" w14:textId="77777777" w:rsidR="006E7A89" w:rsidRDefault="006E7A89"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6E7A89" w:rsidRDefault="006E7A89" w:rsidP="00ED2FC5">
                      <w:pPr>
                        <w:jc w:val="center"/>
                        <w:rPr>
                          <w:rFonts w:ascii="Century Gothic" w:hAnsi="Century Gothic"/>
                          <w:b/>
                          <w:sz w:val="20"/>
                          <w:szCs w:val="20"/>
                        </w:rPr>
                      </w:pPr>
                    </w:p>
                    <w:p w14:paraId="2B4C2A7A" w14:textId="2AECD91E" w:rsidR="006E7A89" w:rsidRDefault="006E7A89"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6E7A89" w:rsidRDefault="006E7A89"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6E7A89" w:rsidRDefault="006E7A89"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6E7A89" w:rsidRDefault="006E7A89"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CF15023" w:rsidR="006E7A89" w:rsidRDefault="006E7A89"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21DB5">
                        <w:rPr>
                          <w:rFonts w:ascii="Century Gothic" w:hAnsi="Century Gothic"/>
                          <w:sz w:val="20"/>
                          <w:szCs w:val="20"/>
                        </w:rPr>
                        <w:t>6</w:t>
                      </w:r>
                      <w:r>
                        <w:rPr>
                          <w:rFonts w:ascii="Century Gothic" w:hAnsi="Century Gothic"/>
                          <w:sz w:val="20"/>
                          <w:szCs w:val="20"/>
                        </w:rPr>
                        <w:t xml:space="preserve"> July 2022</w:t>
                      </w:r>
                      <w:r>
                        <w:rPr>
                          <w:rFonts w:ascii="Century Gothic" w:hAnsi="Century Gothic"/>
                          <w:sz w:val="20"/>
                          <w:szCs w:val="20"/>
                        </w:rPr>
                        <w:tab/>
                        <w:t>E van der Schyff</w:t>
                      </w:r>
                    </w:p>
                    <w:p w14:paraId="1F64CB6E" w14:textId="77777777" w:rsidR="006E7A89" w:rsidRDefault="006E7A89"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4C46AFC9"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7F4DAF2" w14:textId="3F0DD60C" w:rsidR="002C7989" w:rsidRDefault="00890CFB" w:rsidP="009C6780">
      <w:pPr>
        <w:tabs>
          <w:tab w:val="left" w:pos="4917"/>
        </w:tabs>
        <w:spacing w:before="120" w:after="120" w:line="360" w:lineRule="auto"/>
        <w:rPr>
          <w:rFonts w:ascii="Arial" w:hAnsi="Arial" w:cs="Arial"/>
          <w:sz w:val="24"/>
          <w:szCs w:val="24"/>
        </w:rPr>
      </w:pPr>
      <w:r>
        <w:rPr>
          <w:rFonts w:ascii="Arial" w:hAnsi="Arial" w:cs="Arial"/>
          <w:sz w:val="24"/>
          <w:szCs w:val="24"/>
        </w:rPr>
        <w:t>TAGISHI JOSEPH MAEPA</w:t>
      </w:r>
      <w:r>
        <w:rPr>
          <w:rFonts w:ascii="Arial" w:hAnsi="Arial" w:cs="Arial"/>
          <w:sz w:val="24"/>
          <w:szCs w:val="24"/>
        </w:rPr>
        <w:tab/>
        <w:t>APPLICANT</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7C10E2D2" w14:textId="1C9D20E3" w:rsidR="002C7989" w:rsidRDefault="00890CFB" w:rsidP="009C6780">
      <w:pPr>
        <w:tabs>
          <w:tab w:val="left" w:pos="4917"/>
        </w:tabs>
        <w:spacing w:before="120" w:after="120" w:line="360" w:lineRule="auto"/>
        <w:rPr>
          <w:rFonts w:ascii="Arial" w:hAnsi="Arial" w:cs="Arial"/>
          <w:sz w:val="24"/>
          <w:szCs w:val="24"/>
        </w:rPr>
      </w:pPr>
      <w:r>
        <w:rPr>
          <w:rFonts w:ascii="Arial" w:hAnsi="Arial" w:cs="Arial"/>
          <w:sz w:val="24"/>
          <w:szCs w:val="24"/>
        </w:rPr>
        <w:t>MINISTER OF POLICE</w:t>
      </w:r>
      <w:r>
        <w:rPr>
          <w:rFonts w:ascii="Arial" w:hAnsi="Arial" w:cs="Arial"/>
          <w:sz w:val="24"/>
          <w:szCs w:val="24"/>
        </w:rPr>
        <w:tab/>
        <w:t>RESPONDENT</w:t>
      </w:r>
    </w:p>
    <w:p w14:paraId="59AA76E9" w14:textId="45C30645"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0C1E88A3" w14:textId="77777777" w:rsidR="00F03EE2" w:rsidRDefault="00F03EE2" w:rsidP="00D852E9">
      <w:pPr>
        <w:pStyle w:val="ListParagraph"/>
        <w:tabs>
          <w:tab w:val="left" w:pos="4917"/>
        </w:tabs>
        <w:spacing w:before="120" w:after="120" w:line="360" w:lineRule="auto"/>
        <w:ind w:left="0"/>
        <w:jc w:val="both"/>
        <w:rPr>
          <w:rFonts w:ascii="Arial" w:hAnsi="Arial" w:cs="Arial"/>
          <w:sz w:val="24"/>
          <w:szCs w:val="24"/>
        </w:rPr>
      </w:pPr>
    </w:p>
    <w:p w14:paraId="29C8ADD8" w14:textId="6002BD01" w:rsidR="00EA4756" w:rsidRDefault="00890CFB"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This is an application </w:t>
      </w:r>
      <w:r w:rsidR="001F6F65">
        <w:rPr>
          <w:rFonts w:ascii="Arial" w:hAnsi="Arial" w:cs="Arial"/>
          <w:sz w:val="24"/>
          <w:szCs w:val="24"/>
        </w:rPr>
        <w:t xml:space="preserve">in terms of Rule 30A of the Uniform Rules of Court. The applicant seeks </w:t>
      </w:r>
      <w:r>
        <w:rPr>
          <w:rFonts w:ascii="Arial" w:hAnsi="Arial" w:cs="Arial"/>
          <w:sz w:val="24"/>
          <w:szCs w:val="24"/>
        </w:rPr>
        <w:t xml:space="preserve">to compel the respondent to file a record of proceedings as provided </w:t>
      </w:r>
      <w:r w:rsidR="009F4C64">
        <w:rPr>
          <w:rFonts w:ascii="Arial" w:hAnsi="Arial" w:cs="Arial"/>
          <w:sz w:val="24"/>
          <w:szCs w:val="24"/>
        </w:rPr>
        <w:lastRenderedPageBreak/>
        <w:t>by r</w:t>
      </w:r>
      <w:r>
        <w:rPr>
          <w:rFonts w:ascii="Arial" w:hAnsi="Arial" w:cs="Arial"/>
          <w:sz w:val="24"/>
          <w:szCs w:val="24"/>
        </w:rPr>
        <w:t>ule</w:t>
      </w:r>
      <w:r w:rsidR="009F4C64">
        <w:rPr>
          <w:rFonts w:ascii="Arial" w:hAnsi="Arial" w:cs="Arial"/>
          <w:sz w:val="24"/>
          <w:szCs w:val="24"/>
        </w:rPr>
        <w:t xml:space="preserve"> 53, which record will</w:t>
      </w:r>
      <w:r w:rsidR="000A37D0">
        <w:rPr>
          <w:rFonts w:ascii="Arial" w:hAnsi="Arial" w:cs="Arial"/>
          <w:sz w:val="24"/>
          <w:szCs w:val="24"/>
        </w:rPr>
        <w:t>,</w:t>
      </w:r>
      <w:r w:rsidR="009F4C64">
        <w:rPr>
          <w:rFonts w:ascii="Arial" w:hAnsi="Arial" w:cs="Arial"/>
          <w:sz w:val="24"/>
          <w:szCs w:val="24"/>
        </w:rPr>
        <w:t xml:space="preserve"> in due course</w:t>
      </w:r>
      <w:r w:rsidR="000A37D0">
        <w:rPr>
          <w:rFonts w:ascii="Arial" w:hAnsi="Arial" w:cs="Arial"/>
          <w:sz w:val="24"/>
          <w:szCs w:val="24"/>
        </w:rPr>
        <w:t>,</w:t>
      </w:r>
      <w:r w:rsidR="009F4C64">
        <w:rPr>
          <w:rFonts w:ascii="Arial" w:hAnsi="Arial" w:cs="Arial"/>
          <w:sz w:val="24"/>
          <w:szCs w:val="24"/>
        </w:rPr>
        <w:t xml:space="preserve"> form the subject</w:t>
      </w:r>
      <w:r w:rsidR="00360A76">
        <w:rPr>
          <w:rFonts w:ascii="Arial" w:hAnsi="Arial" w:cs="Arial"/>
          <w:sz w:val="24"/>
          <w:szCs w:val="24"/>
        </w:rPr>
        <w:t>-</w:t>
      </w:r>
      <w:r w:rsidR="009F4C64">
        <w:rPr>
          <w:rFonts w:ascii="Arial" w:hAnsi="Arial" w:cs="Arial"/>
          <w:sz w:val="24"/>
          <w:szCs w:val="24"/>
        </w:rPr>
        <w:t>matter of a review application launched by the applicant in terms of rule 53.</w:t>
      </w:r>
    </w:p>
    <w:p w14:paraId="522D959C" w14:textId="774E95AE" w:rsidR="00890CFB" w:rsidRDefault="00890CFB" w:rsidP="00890CFB">
      <w:pPr>
        <w:pStyle w:val="ListParagraph"/>
        <w:tabs>
          <w:tab w:val="left" w:pos="4917"/>
        </w:tabs>
        <w:spacing w:before="120" w:after="120" w:line="360" w:lineRule="auto"/>
        <w:jc w:val="both"/>
        <w:rPr>
          <w:rFonts w:ascii="Arial" w:hAnsi="Arial" w:cs="Arial"/>
          <w:sz w:val="24"/>
          <w:szCs w:val="24"/>
        </w:rPr>
      </w:pPr>
    </w:p>
    <w:p w14:paraId="232068F1" w14:textId="4EED1BE6" w:rsidR="00890CFB" w:rsidRDefault="00890CFB" w:rsidP="00890CFB">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w:t>
      </w:r>
      <w:r w:rsidR="00E55AFC">
        <w:rPr>
          <w:rFonts w:ascii="Arial" w:hAnsi="Arial" w:cs="Arial"/>
          <w:sz w:val="24"/>
          <w:szCs w:val="24"/>
        </w:rPr>
        <w:t>parties summarised the common cause facts in the joint practice note</w:t>
      </w:r>
      <w:r w:rsidR="000A37D0">
        <w:rPr>
          <w:rFonts w:ascii="Arial" w:hAnsi="Arial" w:cs="Arial"/>
          <w:sz w:val="24"/>
          <w:szCs w:val="24"/>
        </w:rPr>
        <w:t>:</w:t>
      </w:r>
      <w:r w:rsidR="00E55AFC">
        <w:rPr>
          <w:rFonts w:ascii="Arial" w:hAnsi="Arial" w:cs="Arial"/>
          <w:sz w:val="24"/>
          <w:szCs w:val="24"/>
        </w:rPr>
        <w:t xml:space="preserve"> The </w:t>
      </w:r>
      <w:r>
        <w:rPr>
          <w:rFonts w:ascii="Arial" w:hAnsi="Arial" w:cs="Arial"/>
          <w:sz w:val="24"/>
          <w:szCs w:val="24"/>
        </w:rPr>
        <w:t xml:space="preserve">applicant was a chief administrative clerk at the </w:t>
      </w:r>
      <w:r w:rsidR="000A37D0">
        <w:rPr>
          <w:rFonts w:ascii="Arial" w:hAnsi="Arial" w:cs="Arial"/>
          <w:sz w:val="24"/>
          <w:szCs w:val="24"/>
        </w:rPr>
        <w:t>Oudtshoorn</w:t>
      </w:r>
      <w:r>
        <w:rPr>
          <w:rFonts w:ascii="Arial" w:hAnsi="Arial" w:cs="Arial"/>
          <w:sz w:val="24"/>
          <w:szCs w:val="24"/>
        </w:rPr>
        <w:t xml:space="preserve"> police station. He served in the loss management division. He was allegedly assaulted on 16 December 2017 </w:t>
      </w:r>
      <w:r w:rsidR="00174BC3">
        <w:rPr>
          <w:rFonts w:ascii="Arial" w:hAnsi="Arial" w:cs="Arial"/>
          <w:sz w:val="24"/>
          <w:szCs w:val="24"/>
        </w:rPr>
        <w:t xml:space="preserve">at a local nightclub, </w:t>
      </w:r>
      <w:r>
        <w:rPr>
          <w:rFonts w:ascii="Arial" w:hAnsi="Arial" w:cs="Arial"/>
          <w:sz w:val="24"/>
          <w:szCs w:val="24"/>
        </w:rPr>
        <w:t xml:space="preserve">and laid criminal charges. He alleges that </w:t>
      </w:r>
      <w:r w:rsidR="000A37D0">
        <w:rPr>
          <w:rFonts w:ascii="Arial" w:hAnsi="Arial" w:cs="Arial"/>
          <w:sz w:val="24"/>
          <w:szCs w:val="24"/>
        </w:rPr>
        <w:t>police officials manipulated the investigation of the assault case</w:t>
      </w:r>
      <w:r>
        <w:rPr>
          <w:rFonts w:ascii="Arial" w:hAnsi="Arial" w:cs="Arial"/>
          <w:sz w:val="24"/>
          <w:szCs w:val="24"/>
        </w:rPr>
        <w:t>. He lodged various complaints</w:t>
      </w:r>
      <w:r w:rsidR="00360A76">
        <w:rPr>
          <w:rFonts w:ascii="Arial" w:hAnsi="Arial" w:cs="Arial"/>
          <w:sz w:val="24"/>
          <w:szCs w:val="24"/>
        </w:rPr>
        <w:t>, amongst others,</w:t>
      </w:r>
      <w:r>
        <w:rPr>
          <w:rFonts w:ascii="Arial" w:hAnsi="Arial" w:cs="Arial"/>
          <w:sz w:val="24"/>
          <w:szCs w:val="24"/>
        </w:rPr>
        <w:t xml:space="preserve"> regarding the co</w:t>
      </w:r>
      <w:r w:rsidR="00360A76">
        <w:rPr>
          <w:rFonts w:ascii="Arial" w:hAnsi="Arial" w:cs="Arial"/>
          <w:sz w:val="24"/>
          <w:szCs w:val="24"/>
        </w:rPr>
        <w:t xml:space="preserve">nduct of the investigation. He seeks </w:t>
      </w:r>
      <w:r w:rsidR="000A37D0">
        <w:rPr>
          <w:rFonts w:ascii="Arial" w:hAnsi="Arial" w:cs="Arial"/>
          <w:sz w:val="24"/>
          <w:szCs w:val="24"/>
        </w:rPr>
        <w:t>to review that process's outcome</w:t>
      </w:r>
      <w:r>
        <w:rPr>
          <w:rFonts w:ascii="Arial" w:hAnsi="Arial" w:cs="Arial"/>
          <w:sz w:val="24"/>
          <w:szCs w:val="24"/>
        </w:rPr>
        <w:t xml:space="preserve"> and issued a review application. </w:t>
      </w:r>
      <w:r w:rsidRPr="00890CFB">
        <w:rPr>
          <w:rFonts w:ascii="Arial" w:hAnsi="Arial" w:cs="Arial"/>
          <w:sz w:val="24"/>
          <w:szCs w:val="24"/>
        </w:rPr>
        <w:t xml:space="preserve">The applicant contends that he is entitled to the record of proceedings and that there is no scope for the respondent to refuse or object to </w:t>
      </w:r>
      <w:r>
        <w:rPr>
          <w:rFonts w:ascii="Arial" w:hAnsi="Arial" w:cs="Arial"/>
          <w:sz w:val="24"/>
          <w:szCs w:val="24"/>
        </w:rPr>
        <w:t>providing it</w:t>
      </w:r>
      <w:r w:rsidRPr="00890CFB">
        <w:rPr>
          <w:rFonts w:ascii="Arial" w:hAnsi="Arial" w:cs="Arial"/>
          <w:sz w:val="24"/>
          <w:szCs w:val="24"/>
        </w:rPr>
        <w:t>.</w:t>
      </w:r>
      <w:r w:rsidR="00F7202A">
        <w:rPr>
          <w:rFonts w:ascii="Arial" w:hAnsi="Arial" w:cs="Arial"/>
          <w:sz w:val="24"/>
          <w:szCs w:val="24"/>
        </w:rPr>
        <w:t xml:space="preserve"> The respondent opposes the Rule 30A application.</w:t>
      </w:r>
    </w:p>
    <w:p w14:paraId="7798C1B3" w14:textId="77777777" w:rsidR="00890CFB" w:rsidRPr="00890CFB" w:rsidRDefault="00890CFB" w:rsidP="00890CFB">
      <w:pPr>
        <w:pStyle w:val="ListParagraph"/>
        <w:rPr>
          <w:rFonts w:ascii="Arial" w:hAnsi="Arial" w:cs="Arial"/>
          <w:sz w:val="24"/>
          <w:szCs w:val="24"/>
        </w:rPr>
      </w:pPr>
    </w:p>
    <w:p w14:paraId="4B02A4CF" w14:textId="5BE3C86B" w:rsidR="00890CFB" w:rsidRDefault="00890CFB" w:rsidP="00890CFB">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basis for the respondent</w:t>
      </w:r>
      <w:r w:rsidR="000A37D0">
        <w:rPr>
          <w:rFonts w:ascii="Arial" w:hAnsi="Arial" w:cs="Arial"/>
          <w:sz w:val="24"/>
          <w:szCs w:val="24"/>
        </w:rPr>
        <w:t>'</w:t>
      </w:r>
      <w:r>
        <w:rPr>
          <w:rFonts w:ascii="Arial" w:hAnsi="Arial" w:cs="Arial"/>
          <w:sz w:val="24"/>
          <w:szCs w:val="24"/>
        </w:rPr>
        <w:t>s opposition is that:</w:t>
      </w:r>
    </w:p>
    <w:p w14:paraId="6F1C1F0A" w14:textId="77777777" w:rsidR="00890CFB" w:rsidRPr="00890CFB" w:rsidRDefault="00890CFB" w:rsidP="00890CFB">
      <w:pPr>
        <w:pStyle w:val="ListParagraph"/>
        <w:rPr>
          <w:rFonts w:ascii="Arial" w:hAnsi="Arial" w:cs="Arial"/>
          <w:sz w:val="24"/>
          <w:szCs w:val="24"/>
        </w:rPr>
      </w:pPr>
    </w:p>
    <w:p w14:paraId="4B6F0694" w14:textId="5FABC70B" w:rsidR="00890CFB" w:rsidRDefault="00890CFB" w:rsidP="00890CF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review was filed substantially out of time</w:t>
      </w:r>
      <w:r w:rsidR="000A37D0">
        <w:rPr>
          <w:rFonts w:ascii="Arial" w:hAnsi="Arial" w:cs="Arial"/>
          <w:sz w:val="24"/>
          <w:szCs w:val="24"/>
        </w:rPr>
        <w:t>,</w:t>
      </w:r>
      <w:r>
        <w:rPr>
          <w:rFonts w:ascii="Arial" w:hAnsi="Arial" w:cs="Arial"/>
          <w:sz w:val="24"/>
          <w:szCs w:val="24"/>
        </w:rPr>
        <w:t xml:space="preserve"> and its lateness is unlikely to be condoned;</w:t>
      </w:r>
    </w:p>
    <w:p w14:paraId="5114DBD5" w14:textId="72A7D756" w:rsidR="00890CFB" w:rsidRDefault="00E55AFC" w:rsidP="00890CF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w:t>
      </w:r>
      <w:r w:rsidR="00890CFB">
        <w:rPr>
          <w:rFonts w:ascii="Arial" w:hAnsi="Arial" w:cs="Arial"/>
          <w:sz w:val="24"/>
          <w:szCs w:val="24"/>
        </w:rPr>
        <w:t>he</w:t>
      </w:r>
      <w:r>
        <w:rPr>
          <w:rFonts w:ascii="Arial" w:hAnsi="Arial" w:cs="Arial"/>
          <w:sz w:val="24"/>
          <w:szCs w:val="24"/>
        </w:rPr>
        <w:t xml:space="preserve"> founding affidavit does not comply with the basic requirements for a review under the Promotion of Administrative Justice Act 3 of 2000 (PAJA);</w:t>
      </w:r>
    </w:p>
    <w:p w14:paraId="2BFCF9A7" w14:textId="4628EDFA" w:rsidR="00E55AFC" w:rsidRDefault="00E55AFC" w:rsidP="00890CF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identity of the alleged decision-maker and nature of the record to be corrected or set aside cannot be identified;</w:t>
      </w:r>
    </w:p>
    <w:p w14:paraId="67E2DE31" w14:textId="75ADA70A" w:rsidR="00E55AFC" w:rsidRDefault="00E55AFC" w:rsidP="00890CF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authority to investigate the applicant</w:t>
      </w:r>
      <w:r w:rsidR="000A37D0">
        <w:rPr>
          <w:rFonts w:ascii="Arial" w:hAnsi="Arial" w:cs="Arial"/>
          <w:sz w:val="24"/>
          <w:szCs w:val="24"/>
        </w:rPr>
        <w:t>'</w:t>
      </w:r>
      <w:r>
        <w:rPr>
          <w:rFonts w:ascii="Arial" w:hAnsi="Arial" w:cs="Arial"/>
          <w:sz w:val="24"/>
          <w:szCs w:val="24"/>
        </w:rPr>
        <w:t>s complaints lies with IPID and not with the respondent. There is accordingly no purpose to be served in requiring the respondent to file the record even if the basic requirements for a review under PAJA are met and assuming the nature of the record and the relevant documents are capable of being identified by the applicant.</w:t>
      </w:r>
    </w:p>
    <w:p w14:paraId="4E3F2ED3" w14:textId="7AB74088" w:rsidR="00EA4756" w:rsidRDefault="00EA4756" w:rsidP="00EA4756">
      <w:pPr>
        <w:pStyle w:val="ListParagraph"/>
        <w:tabs>
          <w:tab w:val="left" w:pos="4917"/>
        </w:tabs>
        <w:spacing w:before="120" w:after="120" w:line="360" w:lineRule="auto"/>
        <w:jc w:val="both"/>
        <w:rPr>
          <w:rFonts w:ascii="Arial" w:hAnsi="Arial" w:cs="Arial"/>
          <w:sz w:val="24"/>
          <w:szCs w:val="24"/>
        </w:rPr>
      </w:pPr>
    </w:p>
    <w:p w14:paraId="59EFEB18" w14:textId="3B0C2FD1" w:rsidR="00A86C66" w:rsidRPr="0082666F" w:rsidRDefault="0082666F" w:rsidP="0082666F">
      <w:pPr>
        <w:tabs>
          <w:tab w:val="left" w:pos="4917"/>
        </w:tabs>
        <w:spacing w:before="120" w:after="120" w:line="360" w:lineRule="auto"/>
        <w:jc w:val="both"/>
        <w:rPr>
          <w:rFonts w:ascii="Arial" w:hAnsi="Arial" w:cs="Arial"/>
          <w:b/>
          <w:sz w:val="24"/>
          <w:szCs w:val="24"/>
        </w:rPr>
      </w:pPr>
      <w:r>
        <w:rPr>
          <w:rFonts w:ascii="Arial" w:hAnsi="Arial" w:cs="Arial"/>
          <w:b/>
          <w:sz w:val="24"/>
          <w:szCs w:val="24"/>
        </w:rPr>
        <w:t>Rule 53 of the Uniform Rules of Court</w:t>
      </w:r>
    </w:p>
    <w:p w14:paraId="198A9D5E" w14:textId="77777777" w:rsidR="00A86C66" w:rsidRPr="00A86C66" w:rsidRDefault="00A86C66" w:rsidP="00A86C66">
      <w:pPr>
        <w:pStyle w:val="ListParagraph"/>
        <w:rPr>
          <w:rFonts w:ascii="Arial" w:hAnsi="Arial" w:cs="Arial"/>
          <w:sz w:val="24"/>
          <w:szCs w:val="24"/>
        </w:rPr>
      </w:pPr>
    </w:p>
    <w:p w14:paraId="1B7AAF94" w14:textId="0BC97A19" w:rsidR="001F6F65" w:rsidRDefault="00C31EF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primary purpose of rule 53 is to facilitate and regulate </w:t>
      </w:r>
      <w:r w:rsidR="000A37D0">
        <w:rPr>
          <w:rFonts w:ascii="Arial" w:hAnsi="Arial" w:cs="Arial"/>
          <w:sz w:val="24"/>
          <w:szCs w:val="24"/>
        </w:rPr>
        <w:t>review applications</w:t>
      </w:r>
      <w:r>
        <w:rPr>
          <w:rFonts w:ascii="Arial" w:hAnsi="Arial" w:cs="Arial"/>
          <w:sz w:val="24"/>
          <w:szCs w:val="24"/>
        </w:rPr>
        <w:t xml:space="preserve">. </w:t>
      </w:r>
      <w:r w:rsidR="0082666F">
        <w:rPr>
          <w:rFonts w:ascii="Arial" w:hAnsi="Arial" w:cs="Arial"/>
          <w:sz w:val="24"/>
          <w:szCs w:val="24"/>
        </w:rPr>
        <w:t xml:space="preserve">Rule 53 </w:t>
      </w:r>
      <w:r>
        <w:rPr>
          <w:rFonts w:ascii="Arial" w:hAnsi="Arial" w:cs="Arial"/>
          <w:sz w:val="24"/>
          <w:szCs w:val="24"/>
        </w:rPr>
        <w:t xml:space="preserve">implores a decision-maker to deliver the record of proceedings sought to be </w:t>
      </w:r>
      <w:r>
        <w:rPr>
          <w:rFonts w:ascii="Arial" w:hAnsi="Arial" w:cs="Arial"/>
          <w:sz w:val="24"/>
          <w:szCs w:val="24"/>
        </w:rPr>
        <w:lastRenderedPageBreak/>
        <w:t>corrected or set aside. Van Loggerenberg,</w:t>
      </w:r>
      <w:r>
        <w:rPr>
          <w:rStyle w:val="FootnoteReference"/>
          <w:rFonts w:ascii="Arial" w:hAnsi="Arial" w:cs="Arial"/>
          <w:sz w:val="24"/>
          <w:szCs w:val="24"/>
        </w:rPr>
        <w:footnoteReference w:id="1"/>
      </w:r>
      <w:r w:rsidR="001E0B74">
        <w:rPr>
          <w:rFonts w:ascii="Arial" w:hAnsi="Arial" w:cs="Arial"/>
          <w:sz w:val="24"/>
          <w:szCs w:val="24"/>
        </w:rPr>
        <w:t xml:space="preserve"> explains that rule 53(1) is primarily intended to operate in favour and to the benefit of an applicant in review proceedings, and that an applicant should not be deprived of the benefit of this procedural right unless there is clear justification therefor. In </w:t>
      </w:r>
      <w:r w:rsidR="001E0B74">
        <w:rPr>
          <w:rFonts w:ascii="Arial" w:hAnsi="Arial" w:cs="Arial"/>
          <w:i/>
          <w:sz w:val="24"/>
          <w:szCs w:val="24"/>
        </w:rPr>
        <w:t>General Council of the Bar of South Africa v Jiba and Others</w:t>
      </w:r>
      <w:r w:rsidR="001E0B74" w:rsidRPr="00174BC3">
        <w:rPr>
          <w:rStyle w:val="FootnoteReference"/>
          <w:rFonts w:ascii="Arial" w:hAnsi="Arial" w:cs="Arial"/>
          <w:i/>
          <w:sz w:val="24"/>
          <w:szCs w:val="24"/>
        </w:rPr>
        <w:footnoteReference w:id="2"/>
      </w:r>
      <w:r w:rsidR="001E0B74" w:rsidRPr="00174BC3">
        <w:rPr>
          <w:rFonts w:ascii="Arial" w:hAnsi="Arial" w:cs="Arial"/>
          <w:sz w:val="24"/>
          <w:szCs w:val="24"/>
        </w:rPr>
        <w:t xml:space="preserve"> </w:t>
      </w:r>
      <w:r w:rsidR="001E5EEB" w:rsidRPr="00174BC3">
        <w:rPr>
          <w:rFonts w:ascii="Arial" w:hAnsi="Arial" w:cs="Arial"/>
          <w:sz w:val="24"/>
          <w:szCs w:val="24"/>
        </w:rPr>
        <w:t>it was</w:t>
      </w:r>
      <w:r w:rsidR="001E5EEB">
        <w:rPr>
          <w:rFonts w:ascii="Arial" w:hAnsi="Arial" w:cs="Arial"/>
          <w:sz w:val="24"/>
          <w:szCs w:val="24"/>
        </w:rPr>
        <w:t xml:space="preserve"> </w:t>
      </w:r>
      <w:r w:rsidR="001E0B74">
        <w:rPr>
          <w:rFonts w:ascii="Arial" w:hAnsi="Arial" w:cs="Arial"/>
          <w:sz w:val="24"/>
          <w:szCs w:val="24"/>
        </w:rPr>
        <w:t>held that compliance with rule 53 regarding timeframes and providing a complete record is not just a procedural process, but a substantive requirement that serve</w:t>
      </w:r>
      <w:r w:rsidR="001F6F65">
        <w:rPr>
          <w:rFonts w:ascii="Arial" w:hAnsi="Arial" w:cs="Arial"/>
          <w:sz w:val="24"/>
          <w:szCs w:val="24"/>
        </w:rPr>
        <w:t>s to ensure that the substance o</w:t>
      </w:r>
      <w:r w:rsidR="001E0B74">
        <w:rPr>
          <w:rFonts w:ascii="Arial" w:hAnsi="Arial" w:cs="Arial"/>
          <w:sz w:val="24"/>
          <w:szCs w:val="24"/>
        </w:rPr>
        <w:t>f the decision is properly put to the fore at an early stage.</w:t>
      </w:r>
      <w:r w:rsidR="001F6F65">
        <w:rPr>
          <w:rFonts w:ascii="Arial" w:hAnsi="Arial" w:cs="Arial"/>
          <w:sz w:val="24"/>
          <w:szCs w:val="24"/>
        </w:rPr>
        <w:t xml:space="preserve"> Legodi J </w:t>
      </w:r>
      <w:r w:rsidR="000A37D0">
        <w:rPr>
          <w:rFonts w:ascii="Arial" w:hAnsi="Arial" w:cs="Arial"/>
          <w:sz w:val="24"/>
          <w:szCs w:val="24"/>
        </w:rPr>
        <w:t xml:space="preserve">explained </w:t>
      </w:r>
      <w:r w:rsidR="001F6F65">
        <w:rPr>
          <w:rFonts w:ascii="Arial" w:hAnsi="Arial" w:cs="Arial"/>
          <w:sz w:val="24"/>
          <w:szCs w:val="24"/>
        </w:rPr>
        <w:t>that the availing of the record to an applicant is to ensure that a party aggrieved by the decision:</w:t>
      </w:r>
    </w:p>
    <w:p w14:paraId="054BA6C3" w14:textId="77777777" w:rsidR="000A37D0" w:rsidRDefault="000A37D0" w:rsidP="000A37D0">
      <w:pPr>
        <w:pStyle w:val="ListParagraph"/>
        <w:tabs>
          <w:tab w:val="left" w:pos="4917"/>
        </w:tabs>
        <w:spacing w:before="120" w:after="120" w:line="360" w:lineRule="auto"/>
        <w:jc w:val="both"/>
        <w:rPr>
          <w:rFonts w:ascii="Arial" w:hAnsi="Arial" w:cs="Arial"/>
          <w:sz w:val="24"/>
          <w:szCs w:val="24"/>
        </w:rPr>
      </w:pPr>
    </w:p>
    <w:p w14:paraId="711F12E6" w14:textId="4B5DD770" w:rsidR="00A86C66" w:rsidRDefault="000A37D0" w:rsidP="001F6F6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1F6F65">
        <w:rPr>
          <w:rFonts w:ascii="Arial" w:hAnsi="Arial" w:cs="Arial"/>
          <w:sz w:val="24"/>
          <w:szCs w:val="24"/>
        </w:rPr>
        <w:t>is properly informed as to the route to follow. The rule serves as a tool to ensure that any challenge to the proceedings sought to be reviewed is well considered and properly pleaded. For this purpose, the applicant or aggrieved party is under subrule (4) given an opportunity, by delivery of a notice and accompanying affidavit, to amend, add to or vary the terms of his notice of motion and supplement the supporting affidavit if need be. Similarly, the decision-</w:t>
      </w:r>
      <w:r w:rsidR="009F4C64">
        <w:rPr>
          <w:rFonts w:ascii="Arial" w:hAnsi="Arial" w:cs="Arial"/>
          <w:sz w:val="24"/>
          <w:szCs w:val="24"/>
        </w:rPr>
        <w:t>maker</w:t>
      </w:r>
      <w:r w:rsidR="001F6F65">
        <w:rPr>
          <w:rFonts w:ascii="Arial" w:hAnsi="Arial" w:cs="Arial"/>
          <w:sz w:val="24"/>
          <w:szCs w:val="24"/>
        </w:rPr>
        <w:t xml:space="preserve"> is</w:t>
      </w:r>
      <w:r w:rsidR="00360A76">
        <w:rPr>
          <w:rFonts w:ascii="Arial" w:hAnsi="Arial" w:cs="Arial"/>
          <w:sz w:val="24"/>
          <w:szCs w:val="24"/>
        </w:rPr>
        <w:t>,</w:t>
      </w:r>
      <w:r w:rsidR="001F6F65">
        <w:rPr>
          <w:rFonts w:ascii="Arial" w:hAnsi="Arial" w:cs="Arial"/>
          <w:sz w:val="24"/>
          <w:szCs w:val="24"/>
        </w:rPr>
        <w:t xml:space="preserve"> in </w:t>
      </w:r>
      <w:r w:rsidR="009F4C64">
        <w:rPr>
          <w:rFonts w:ascii="Arial" w:hAnsi="Arial" w:cs="Arial"/>
          <w:sz w:val="24"/>
          <w:szCs w:val="24"/>
        </w:rPr>
        <w:t>terms</w:t>
      </w:r>
      <w:r w:rsidR="001F6F65">
        <w:rPr>
          <w:rFonts w:ascii="Arial" w:hAnsi="Arial" w:cs="Arial"/>
          <w:sz w:val="24"/>
          <w:szCs w:val="24"/>
        </w:rPr>
        <w:t xml:space="preserve"> of subrule (5)(b)</w:t>
      </w:r>
      <w:r w:rsidR="001E5EEB">
        <w:rPr>
          <w:rFonts w:ascii="Arial" w:hAnsi="Arial" w:cs="Arial"/>
          <w:sz w:val="24"/>
          <w:szCs w:val="24"/>
        </w:rPr>
        <w:t>,</w:t>
      </w:r>
      <w:r w:rsidR="001F6F65">
        <w:rPr>
          <w:rFonts w:ascii="Arial" w:hAnsi="Arial" w:cs="Arial"/>
          <w:sz w:val="24"/>
          <w:szCs w:val="24"/>
        </w:rPr>
        <w:t xml:space="preserve"> given the opportunity to deliver </w:t>
      </w:r>
      <w:r w:rsidR="009F4C64">
        <w:rPr>
          <w:rFonts w:ascii="Arial" w:hAnsi="Arial" w:cs="Arial"/>
          <w:sz w:val="24"/>
          <w:szCs w:val="24"/>
        </w:rPr>
        <w:t>an</w:t>
      </w:r>
      <w:r w:rsidR="001F6F65">
        <w:rPr>
          <w:rFonts w:ascii="Arial" w:hAnsi="Arial" w:cs="Arial"/>
          <w:sz w:val="24"/>
          <w:szCs w:val="24"/>
        </w:rPr>
        <w:t xml:space="preserve"> affidavit he or she may desire in answer to the allegations made therein and any further reasons contemplated in subrule (1)(b).</w:t>
      </w:r>
      <w:r>
        <w:rPr>
          <w:rFonts w:ascii="Arial" w:hAnsi="Arial" w:cs="Arial"/>
          <w:sz w:val="24"/>
          <w:szCs w:val="24"/>
        </w:rPr>
        <w:t>'</w:t>
      </w:r>
    </w:p>
    <w:p w14:paraId="2665E01D" w14:textId="04E40A0D" w:rsidR="0082666F" w:rsidRDefault="0082666F" w:rsidP="0082666F">
      <w:pPr>
        <w:pStyle w:val="ListParagraph"/>
        <w:tabs>
          <w:tab w:val="left" w:pos="4917"/>
        </w:tabs>
        <w:spacing w:before="120" w:after="120" w:line="360" w:lineRule="auto"/>
        <w:jc w:val="both"/>
        <w:rPr>
          <w:rFonts w:ascii="Arial" w:hAnsi="Arial" w:cs="Arial"/>
          <w:sz w:val="24"/>
          <w:szCs w:val="24"/>
        </w:rPr>
      </w:pPr>
    </w:p>
    <w:p w14:paraId="3B624833" w14:textId="1D83E022" w:rsidR="00717BAA" w:rsidRDefault="00717BAA" w:rsidP="0082666F">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The applicant’s Rule 30A application is considered within this context.</w:t>
      </w:r>
    </w:p>
    <w:p w14:paraId="673A34E4" w14:textId="77777777" w:rsidR="008C390E" w:rsidRDefault="008C390E" w:rsidP="0082666F">
      <w:pPr>
        <w:pStyle w:val="ListParagraph"/>
        <w:tabs>
          <w:tab w:val="left" w:pos="4917"/>
        </w:tabs>
        <w:spacing w:before="120" w:after="120" w:line="360" w:lineRule="auto"/>
        <w:jc w:val="both"/>
        <w:rPr>
          <w:rFonts w:ascii="Arial" w:hAnsi="Arial" w:cs="Arial"/>
          <w:sz w:val="24"/>
          <w:szCs w:val="24"/>
        </w:rPr>
      </w:pPr>
    </w:p>
    <w:p w14:paraId="1B93DDB8" w14:textId="4029DA74" w:rsidR="00A86C66" w:rsidRPr="00A86C66" w:rsidRDefault="00A86C66" w:rsidP="00A86C66">
      <w:pPr>
        <w:tabs>
          <w:tab w:val="left" w:pos="4917"/>
        </w:tabs>
        <w:spacing w:before="120" w:after="120" w:line="360" w:lineRule="auto"/>
        <w:jc w:val="both"/>
        <w:rPr>
          <w:rFonts w:ascii="Arial" w:hAnsi="Arial" w:cs="Arial"/>
          <w:sz w:val="24"/>
          <w:szCs w:val="24"/>
        </w:rPr>
      </w:pPr>
      <w:r w:rsidRPr="00A86C66">
        <w:rPr>
          <w:rFonts w:ascii="Arial" w:hAnsi="Arial" w:cs="Arial"/>
          <w:b/>
          <w:sz w:val="24"/>
          <w:szCs w:val="24"/>
        </w:rPr>
        <w:t>The founding affidavit</w:t>
      </w:r>
    </w:p>
    <w:p w14:paraId="1CAAE3F0" w14:textId="32C5A0B9" w:rsidR="00A86C66" w:rsidRDefault="00A86C66" w:rsidP="00A86C66">
      <w:pPr>
        <w:pStyle w:val="ListParagraph"/>
        <w:tabs>
          <w:tab w:val="left" w:pos="4917"/>
        </w:tabs>
        <w:spacing w:before="120" w:after="120" w:line="360" w:lineRule="auto"/>
        <w:jc w:val="both"/>
        <w:rPr>
          <w:rFonts w:ascii="Arial" w:hAnsi="Arial" w:cs="Arial"/>
          <w:sz w:val="24"/>
          <w:szCs w:val="24"/>
        </w:rPr>
      </w:pPr>
    </w:p>
    <w:p w14:paraId="3738AA62" w14:textId="241D2E88" w:rsidR="00EA4756" w:rsidRDefault="00E55AF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w:t>
      </w:r>
      <w:r w:rsidR="008C390E">
        <w:rPr>
          <w:rFonts w:ascii="Arial" w:hAnsi="Arial" w:cs="Arial"/>
          <w:sz w:val="24"/>
          <w:szCs w:val="24"/>
        </w:rPr>
        <w:t>primary</w:t>
      </w:r>
      <w:r>
        <w:rPr>
          <w:rFonts w:ascii="Arial" w:hAnsi="Arial" w:cs="Arial"/>
          <w:sz w:val="24"/>
          <w:szCs w:val="24"/>
        </w:rPr>
        <w:t xml:space="preserve"> issue to be determined is whether the applicant identified the record of proceedings he wants the respondent to provide</w:t>
      </w:r>
      <w:r w:rsidR="00174BC3">
        <w:rPr>
          <w:rFonts w:ascii="Arial" w:hAnsi="Arial" w:cs="Arial"/>
          <w:sz w:val="24"/>
          <w:szCs w:val="24"/>
        </w:rPr>
        <w:t xml:space="preserve"> in the founding affidavit</w:t>
      </w:r>
      <w:r>
        <w:rPr>
          <w:rFonts w:ascii="Arial" w:hAnsi="Arial" w:cs="Arial"/>
          <w:sz w:val="24"/>
          <w:szCs w:val="24"/>
        </w:rPr>
        <w:t>. If the record of proceedings is not identified</w:t>
      </w:r>
      <w:r w:rsidR="000A37D0">
        <w:rPr>
          <w:rFonts w:ascii="Arial" w:hAnsi="Arial" w:cs="Arial"/>
          <w:sz w:val="24"/>
          <w:szCs w:val="24"/>
        </w:rPr>
        <w:t>,</w:t>
      </w:r>
      <w:r>
        <w:rPr>
          <w:rFonts w:ascii="Arial" w:hAnsi="Arial" w:cs="Arial"/>
          <w:sz w:val="24"/>
          <w:szCs w:val="24"/>
        </w:rPr>
        <w:t xml:space="preserve"> that will be the end of the application as the </w:t>
      </w:r>
      <w:r>
        <w:rPr>
          <w:rFonts w:ascii="Arial" w:hAnsi="Arial" w:cs="Arial"/>
          <w:sz w:val="24"/>
          <w:szCs w:val="24"/>
        </w:rPr>
        <w:lastRenderedPageBreak/>
        <w:t xml:space="preserve">respondent cannot be expected to </w:t>
      </w:r>
      <w:r w:rsidR="000A37D0">
        <w:rPr>
          <w:rFonts w:ascii="Arial" w:hAnsi="Arial" w:cs="Arial"/>
          <w:sz w:val="24"/>
          <w:szCs w:val="24"/>
        </w:rPr>
        <w:t>know instinctively or assume</w:t>
      </w:r>
      <w:r>
        <w:rPr>
          <w:rFonts w:ascii="Arial" w:hAnsi="Arial" w:cs="Arial"/>
          <w:sz w:val="24"/>
          <w:szCs w:val="24"/>
        </w:rPr>
        <w:t xml:space="preserve"> what record it is required to provide.</w:t>
      </w:r>
    </w:p>
    <w:p w14:paraId="1C877F0C" w14:textId="77777777" w:rsidR="0082666F" w:rsidRDefault="0082666F" w:rsidP="0082666F">
      <w:pPr>
        <w:pStyle w:val="ListParagraph"/>
        <w:tabs>
          <w:tab w:val="left" w:pos="4917"/>
        </w:tabs>
        <w:spacing w:before="120" w:after="120" w:line="360" w:lineRule="auto"/>
        <w:jc w:val="both"/>
        <w:rPr>
          <w:rFonts w:ascii="Arial" w:hAnsi="Arial" w:cs="Arial"/>
          <w:sz w:val="24"/>
          <w:szCs w:val="24"/>
        </w:rPr>
      </w:pPr>
    </w:p>
    <w:p w14:paraId="15B87397" w14:textId="77777777" w:rsidR="0082666F" w:rsidRDefault="0082666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 states that he wants to review and set aside:</w:t>
      </w:r>
    </w:p>
    <w:p w14:paraId="0D82BAE9" w14:textId="77777777" w:rsidR="0082666F" w:rsidRPr="0082666F" w:rsidRDefault="0082666F" w:rsidP="0082666F">
      <w:pPr>
        <w:pStyle w:val="ListParagraph"/>
        <w:rPr>
          <w:rFonts w:ascii="Arial" w:hAnsi="Arial" w:cs="Arial"/>
          <w:sz w:val="24"/>
          <w:szCs w:val="24"/>
        </w:rPr>
      </w:pPr>
    </w:p>
    <w:p w14:paraId="13049E78" w14:textId="63A98657" w:rsidR="0082666F" w:rsidRDefault="0082666F" w:rsidP="0082666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the decisions not to investigate and/or proceed with the investigations and/or disciplinary proceedings in the matters lodged under </w:t>
      </w:r>
      <w:r w:rsidR="008B369B" w:rsidRPr="00174BC3">
        <w:rPr>
          <w:rFonts w:ascii="Arial" w:hAnsi="Arial" w:cs="Arial"/>
          <w:sz w:val="24"/>
          <w:szCs w:val="24"/>
        </w:rPr>
        <w:t>CAS</w:t>
      </w:r>
      <w:r>
        <w:rPr>
          <w:rFonts w:ascii="Arial" w:hAnsi="Arial" w:cs="Arial"/>
          <w:sz w:val="24"/>
          <w:szCs w:val="24"/>
        </w:rPr>
        <w:t xml:space="preserve"> numbers: 402/12/2018, and 871/05/2019;</w:t>
      </w:r>
    </w:p>
    <w:p w14:paraId="4F31CA21" w14:textId="620B1939" w:rsidR="0082666F" w:rsidRDefault="0082666F" w:rsidP="0082666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decisions not to investigate and/or proceed with the investigations and/or disciplinary proceedings in the grievances lodged by the applicant on 26 June 2018, 17 April 2019, 17 April 2019 (sic), and 1 August 2019.</w:t>
      </w:r>
    </w:p>
    <w:p w14:paraId="5CC149E4" w14:textId="77777777" w:rsidR="00EA4756" w:rsidRPr="00EA4756" w:rsidRDefault="00EA4756" w:rsidP="00EA4756">
      <w:pPr>
        <w:pStyle w:val="ListParagraph"/>
        <w:rPr>
          <w:rFonts w:ascii="Arial" w:hAnsi="Arial" w:cs="Arial"/>
          <w:sz w:val="24"/>
          <w:szCs w:val="24"/>
        </w:rPr>
      </w:pPr>
    </w:p>
    <w:p w14:paraId="654B6E0A" w14:textId="73FC9513" w:rsidR="00EA4756" w:rsidRDefault="009F4C6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w:t>
      </w:r>
      <w:r w:rsidR="000A37D0">
        <w:rPr>
          <w:rFonts w:ascii="Arial" w:hAnsi="Arial" w:cs="Arial"/>
          <w:sz w:val="24"/>
          <w:szCs w:val="24"/>
        </w:rPr>
        <w:t>'</w:t>
      </w:r>
      <w:r>
        <w:rPr>
          <w:rFonts w:ascii="Arial" w:hAnsi="Arial" w:cs="Arial"/>
          <w:sz w:val="24"/>
          <w:szCs w:val="24"/>
        </w:rPr>
        <w:t xml:space="preserve">s founding affidavit </w:t>
      </w:r>
      <w:r w:rsidR="000A37D0">
        <w:rPr>
          <w:rFonts w:ascii="Arial" w:hAnsi="Arial" w:cs="Arial"/>
          <w:sz w:val="24"/>
          <w:szCs w:val="24"/>
        </w:rPr>
        <w:t>is, to say the least, vague</w:t>
      </w:r>
      <w:r w:rsidR="00B419C1">
        <w:rPr>
          <w:rFonts w:ascii="Arial" w:hAnsi="Arial" w:cs="Arial"/>
          <w:sz w:val="24"/>
          <w:szCs w:val="24"/>
        </w:rPr>
        <w:t xml:space="preserve"> and</w:t>
      </w:r>
      <w:r w:rsidR="000A37D0">
        <w:rPr>
          <w:rFonts w:ascii="Arial" w:hAnsi="Arial" w:cs="Arial"/>
          <w:sz w:val="24"/>
          <w:szCs w:val="24"/>
        </w:rPr>
        <w:t>,</w:t>
      </w:r>
      <w:r w:rsidR="00B419C1">
        <w:rPr>
          <w:rFonts w:ascii="Arial" w:hAnsi="Arial" w:cs="Arial"/>
          <w:sz w:val="24"/>
          <w:szCs w:val="24"/>
        </w:rPr>
        <w:t xml:space="preserve"> to a certain extent</w:t>
      </w:r>
      <w:r w:rsidR="000A37D0">
        <w:rPr>
          <w:rFonts w:ascii="Arial" w:hAnsi="Arial" w:cs="Arial"/>
          <w:sz w:val="24"/>
          <w:szCs w:val="24"/>
        </w:rPr>
        <w:t>,</w:t>
      </w:r>
      <w:r w:rsidR="00B419C1">
        <w:rPr>
          <w:rFonts w:ascii="Arial" w:hAnsi="Arial" w:cs="Arial"/>
          <w:sz w:val="24"/>
          <w:szCs w:val="24"/>
        </w:rPr>
        <w:t xml:space="preserve"> i</w:t>
      </w:r>
      <w:r w:rsidR="00E53C9B">
        <w:rPr>
          <w:rFonts w:ascii="Arial" w:hAnsi="Arial" w:cs="Arial"/>
          <w:sz w:val="24"/>
          <w:szCs w:val="24"/>
        </w:rPr>
        <w:t>ncoherent</w:t>
      </w:r>
      <w:r>
        <w:rPr>
          <w:rFonts w:ascii="Arial" w:hAnsi="Arial" w:cs="Arial"/>
          <w:sz w:val="24"/>
          <w:szCs w:val="24"/>
        </w:rPr>
        <w:t xml:space="preserve">. He does not </w:t>
      </w:r>
      <w:r w:rsidR="00874C81">
        <w:rPr>
          <w:rFonts w:ascii="Arial" w:hAnsi="Arial" w:cs="Arial"/>
          <w:sz w:val="24"/>
          <w:szCs w:val="24"/>
        </w:rPr>
        <w:t xml:space="preserve">systematically </w:t>
      </w:r>
      <w:r>
        <w:rPr>
          <w:rFonts w:ascii="Arial" w:hAnsi="Arial" w:cs="Arial"/>
          <w:sz w:val="24"/>
          <w:szCs w:val="24"/>
        </w:rPr>
        <w:t>set out the decisions he seeks</w:t>
      </w:r>
      <w:r w:rsidR="00874C81">
        <w:rPr>
          <w:rFonts w:ascii="Arial" w:hAnsi="Arial" w:cs="Arial"/>
          <w:sz w:val="24"/>
          <w:szCs w:val="24"/>
        </w:rPr>
        <w:t xml:space="preserve"> to be reviewed or identify</w:t>
      </w:r>
      <w:r w:rsidR="00174BC3">
        <w:rPr>
          <w:rFonts w:ascii="Arial" w:hAnsi="Arial" w:cs="Arial"/>
          <w:sz w:val="24"/>
          <w:szCs w:val="24"/>
        </w:rPr>
        <w:t xml:space="preserve"> the decision-makers</w:t>
      </w:r>
      <w:r w:rsidR="00B419C1">
        <w:rPr>
          <w:rFonts w:ascii="Arial" w:hAnsi="Arial" w:cs="Arial"/>
          <w:sz w:val="24"/>
          <w:szCs w:val="24"/>
        </w:rPr>
        <w:t>. He annexed several documents</w:t>
      </w:r>
      <w:r w:rsidR="00874C81">
        <w:rPr>
          <w:rFonts w:ascii="Arial" w:hAnsi="Arial" w:cs="Arial"/>
          <w:sz w:val="24"/>
          <w:szCs w:val="24"/>
        </w:rPr>
        <w:t xml:space="preserve">, </w:t>
      </w:r>
      <w:r w:rsidR="008B369B" w:rsidRPr="00174BC3">
        <w:rPr>
          <w:rFonts w:ascii="Arial" w:hAnsi="Arial" w:cs="Arial"/>
          <w:sz w:val="24"/>
          <w:szCs w:val="24"/>
        </w:rPr>
        <w:t>totalling</w:t>
      </w:r>
      <w:r w:rsidR="00874C81">
        <w:rPr>
          <w:rFonts w:ascii="Arial" w:hAnsi="Arial" w:cs="Arial"/>
          <w:sz w:val="24"/>
          <w:szCs w:val="24"/>
        </w:rPr>
        <w:t xml:space="preserve"> 367 pages,</w:t>
      </w:r>
      <w:r w:rsidR="00B419C1">
        <w:rPr>
          <w:rFonts w:ascii="Arial" w:hAnsi="Arial" w:cs="Arial"/>
          <w:sz w:val="24"/>
          <w:szCs w:val="24"/>
        </w:rPr>
        <w:t xml:space="preserve"> to the founding affidavit and </w:t>
      </w:r>
      <w:r w:rsidR="00874C81">
        <w:rPr>
          <w:rFonts w:ascii="Arial" w:hAnsi="Arial" w:cs="Arial"/>
          <w:sz w:val="24"/>
          <w:szCs w:val="24"/>
        </w:rPr>
        <w:t>endeavoured</w:t>
      </w:r>
      <w:r w:rsidR="00B419C1">
        <w:rPr>
          <w:rFonts w:ascii="Arial" w:hAnsi="Arial" w:cs="Arial"/>
          <w:sz w:val="24"/>
          <w:szCs w:val="24"/>
        </w:rPr>
        <w:t xml:space="preserve"> to make out a case by </w:t>
      </w:r>
      <w:r w:rsidR="00874C81">
        <w:rPr>
          <w:rFonts w:ascii="Arial" w:hAnsi="Arial" w:cs="Arial"/>
          <w:sz w:val="24"/>
          <w:szCs w:val="24"/>
        </w:rPr>
        <w:t xml:space="preserve">merely </w:t>
      </w:r>
      <w:r w:rsidR="00B419C1">
        <w:rPr>
          <w:rFonts w:ascii="Arial" w:hAnsi="Arial" w:cs="Arial"/>
          <w:sz w:val="24"/>
          <w:szCs w:val="24"/>
        </w:rPr>
        <w:t>re</w:t>
      </w:r>
      <w:r w:rsidR="00874C81">
        <w:rPr>
          <w:rFonts w:ascii="Arial" w:hAnsi="Arial" w:cs="Arial"/>
          <w:sz w:val="24"/>
          <w:szCs w:val="24"/>
        </w:rPr>
        <w:t>ferring to</w:t>
      </w:r>
      <w:r w:rsidR="00B419C1">
        <w:rPr>
          <w:rFonts w:ascii="Arial" w:hAnsi="Arial" w:cs="Arial"/>
          <w:sz w:val="24"/>
          <w:szCs w:val="24"/>
        </w:rPr>
        <w:t xml:space="preserve"> the annexures.</w:t>
      </w:r>
      <w:r w:rsidR="00874C81">
        <w:rPr>
          <w:rFonts w:ascii="Arial" w:hAnsi="Arial" w:cs="Arial"/>
          <w:sz w:val="24"/>
          <w:szCs w:val="24"/>
        </w:rPr>
        <w:t xml:space="preserve"> None of these annexures are initialled by him and the Commissioner of Oaths. </w:t>
      </w:r>
    </w:p>
    <w:p w14:paraId="7BB8D40A" w14:textId="77777777" w:rsidR="00B419C1" w:rsidRDefault="00B419C1" w:rsidP="00B419C1">
      <w:pPr>
        <w:pStyle w:val="ListParagraph"/>
        <w:tabs>
          <w:tab w:val="left" w:pos="4917"/>
        </w:tabs>
        <w:spacing w:before="120" w:after="120" w:line="360" w:lineRule="auto"/>
        <w:jc w:val="both"/>
        <w:rPr>
          <w:rFonts w:ascii="Arial" w:hAnsi="Arial" w:cs="Arial"/>
          <w:sz w:val="24"/>
          <w:szCs w:val="24"/>
        </w:rPr>
      </w:pPr>
    </w:p>
    <w:p w14:paraId="252BC245" w14:textId="556413C3" w:rsidR="00B419C1" w:rsidRDefault="00874C81"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respondent sent a detailed letter</w:t>
      </w:r>
      <w:r w:rsidR="008C390E">
        <w:rPr>
          <w:rFonts w:ascii="Arial" w:hAnsi="Arial" w:cs="Arial"/>
          <w:sz w:val="24"/>
          <w:szCs w:val="24"/>
        </w:rPr>
        <w:t xml:space="preserve"> dated 19 May 2021</w:t>
      </w:r>
      <w:r>
        <w:rPr>
          <w:rFonts w:ascii="Arial" w:hAnsi="Arial" w:cs="Arial"/>
          <w:sz w:val="24"/>
          <w:szCs w:val="24"/>
        </w:rPr>
        <w:t xml:space="preserve"> to the applicant</w:t>
      </w:r>
      <w:r w:rsidR="000A37D0">
        <w:rPr>
          <w:rFonts w:ascii="Arial" w:hAnsi="Arial" w:cs="Arial"/>
          <w:sz w:val="24"/>
          <w:szCs w:val="24"/>
        </w:rPr>
        <w:t>'</w:t>
      </w:r>
      <w:r>
        <w:rPr>
          <w:rFonts w:ascii="Arial" w:hAnsi="Arial" w:cs="Arial"/>
          <w:sz w:val="24"/>
          <w:szCs w:val="24"/>
        </w:rPr>
        <w:t xml:space="preserve">s attorneys explaining why the record could not be filed. </w:t>
      </w:r>
    </w:p>
    <w:p w14:paraId="4EE64886" w14:textId="77777777" w:rsidR="00B419C1" w:rsidRPr="00B419C1" w:rsidRDefault="00B419C1" w:rsidP="00B419C1">
      <w:pPr>
        <w:pStyle w:val="ListParagraph"/>
        <w:rPr>
          <w:rFonts w:ascii="Arial" w:hAnsi="Arial" w:cs="Arial"/>
          <w:sz w:val="24"/>
          <w:szCs w:val="24"/>
        </w:rPr>
      </w:pPr>
    </w:p>
    <w:p w14:paraId="671FAE3F" w14:textId="5A740CC0" w:rsidR="00B419C1" w:rsidRDefault="00874C81"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evident from the answering affidavit that the respondent is aware of the applicant</w:t>
      </w:r>
      <w:r w:rsidR="000A37D0">
        <w:rPr>
          <w:rFonts w:ascii="Arial" w:hAnsi="Arial" w:cs="Arial"/>
          <w:sz w:val="24"/>
          <w:szCs w:val="24"/>
        </w:rPr>
        <w:t>'</w:t>
      </w:r>
      <w:r>
        <w:rPr>
          <w:rFonts w:ascii="Arial" w:hAnsi="Arial" w:cs="Arial"/>
          <w:sz w:val="24"/>
          <w:szCs w:val="24"/>
        </w:rPr>
        <w:t xml:space="preserve">s complaint that he was allegedly assaulted by a bouncer at a local nightclub on 16 December 2017 and that he was of the view that the assault case was being manipulated by police officials who were covering for the owner of the nightclub who is an ex-policeman. </w:t>
      </w:r>
      <w:r w:rsidR="000A37D0">
        <w:rPr>
          <w:rFonts w:ascii="Arial" w:hAnsi="Arial" w:cs="Arial"/>
          <w:sz w:val="24"/>
          <w:szCs w:val="24"/>
        </w:rPr>
        <w:t>D</w:t>
      </w:r>
      <w:r>
        <w:rPr>
          <w:rFonts w:ascii="Arial" w:hAnsi="Arial" w:cs="Arial"/>
          <w:sz w:val="24"/>
          <w:szCs w:val="24"/>
        </w:rPr>
        <w:t>issatisfied with the outcome of the complaint</w:t>
      </w:r>
      <w:r w:rsidR="000A37D0">
        <w:rPr>
          <w:rFonts w:ascii="Arial" w:hAnsi="Arial" w:cs="Arial"/>
          <w:sz w:val="24"/>
          <w:szCs w:val="24"/>
        </w:rPr>
        <w:t>,</w:t>
      </w:r>
      <w:r>
        <w:rPr>
          <w:rFonts w:ascii="Arial" w:hAnsi="Arial" w:cs="Arial"/>
          <w:sz w:val="24"/>
          <w:szCs w:val="24"/>
        </w:rPr>
        <w:t xml:space="preserve"> he lodged multiple further complaints</w:t>
      </w:r>
      <w:r w:rsidR="00197215">
        <w:rPr>
          <w:rFonts w:ascii="Arial" w:hAnsi="Arial" w:cs="Arial"/>
          <w:sz w:val="24"/>
          <w:szCs w:val="24"/>
        </w:rPr>
        <w:t xml:space="preserve">. Having lost faith in the </w:t>
      </w:r>
      <w:r w:rsidR="000A37D0">
        <w:rPr>
          <w:rFonts w:ascii="Arial" w:hAnsi="Arial" w:cs="Arial"/>
          <w:sz w:val="24"/>
          <w:szCs w:val="24"/>
        </w:rPr>
        <w:t>respondent's ability or willingness to</w:t>
      </w:r>
      <w:r w:rsidR="00197215">
        <w:rPr>
          <w:rFonts w:ascii="Arial" w:hAnsi="Arial" w:cs="Arial"/>
          <w:sz w:val="24"/>
          <w:szCs w:val="24"/>
        </w:rPr>
        <w:t xml:space="preserve"> investigate his complaints</w:t>
      </w:r>
      <w:r w:rsidR="000A37D0">
        <w:rPr>
          <w:rFonts w:ascii="Arial" w:hAnsi="Arial" w:cs="Arial"/>
          <w:sz w:val="24"/>
          <w:szCs w:val="24"/>
        </w:rPr>
        <w:t xml:space="preserve"> diligently</w:t>
      </w:r>
      <w:r w:rsidR="00197215">
        <w:rPr>
          <w:rFonts w:ascii="Arial" w:hAnsi="Arial" w:cs="Arial"/>
          <w:sz w:val="24"/>
          <w:szCs w:val="24"/>
        </w:rPr>
        <w:t xml:space="preserve">, he asked that the matter be referred to IPID (the Independent Police Investigative Directory). The respondent states that it has experienced considerable difficulty </w:t>
      </w:r>
      <w:r w:rsidR="000A37D0">
        <w:rPr>
          <w:rFonts w:ascii="Arial" w:hAnsi="Arial" w:cs="Arial"/>
          <w:sz w:val="24"/>
          <w:szCs w:val="24"/>
        </w:rPr>
        <w:t>understanding precisely which decisions the applicant is seeking to review and</w:t>
      </w:r>
      <w:r w:rsidR="00197215">
        <w:rPr>
          <w:rFonts w:ascii="Arial" w:hAnsi="Arial" w:cs="Arial"/>
          <w:sz w:val="24"/>
          <w:szCs w:val="24"/>
        </w:rPr>
        <w:t xml:space="preserve"> how to compile a documentary record. This difficulty is exasperated by the applicant</w:t>
      </w:r>
      <w:r w:rsidR="000A37D0">
        <w:rPr>
          <w:rFonts w:ascii="Arial" w:hAnsi="Arial" w:cs="Arial"/>
          <w:sz w:val="24"/>
          <w:szCs w:val="24"/>
        </w:rPr>
        <w:t>'</w:t>
      </w:r>
      <w:r w:rsidR="00197215">
        <w:rPr>
          <w:rFonts w:ascii="Arial" w:hAnsi="Arial" w:cs="Arial"/>
          <w:sz w:val="24"/>
          <w:szCs w:val="24"/>
        </w:rPr>
        <w:t xml:space="preserve">s failure to specify the dates on which the flawed decisions were allegedly taken, to briefly describe the nature of the </w:t>
      </w:r>
      <w:r w:rsidR="00197215">
        <w:rPr>
          <w:rFonts w:ascii="Arial" w:hAnsi="Arial" w:cs="Arial"/>
          <w:sz w:val="24"/>
          <w:szCs w:val="24"/>
        </w:rPr>
        <w:lastRenderedPageBreak/>
        <w:t>investigations and all disciplinary proceedings which the respondent allegedly decided not to investigate or proceed with, to identify the decision-maker, to identify the documents annexed to the founding affidavit which reflect the decision taken; to identify the relevant provision in s 6 of PAJA relied on; to identify the remedy sought in the event of the court finding that the decision complained of is reviewable.</w:t>
      </w:r>
    </w:p>
    <w:p w14:paraId="23FFE0AB" w14:textId="77777777" w:rsidR="00197215" w:rsidRPr="00197215" w:rsidRDefault="00197215" w:rsidP="00197215">
      <w:pPr>
        <w:pStyle w:val="ListParagraph"/>
        <w:rPr>
          <w:rFonts w:ascii="Arial" w:hAnsi="Arial" w:cs="Arial"/>
          <w:sz w:val="24"/>
          <w:szCs w:val="24"/>
        </w:rPr>
      </w:pPr>
    </w:p>
    <w:p w14:paraId="351B66AE" w14:textId="65BD524F" w:rsidR="00197215" w:rsidRDefault="000A37D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197215">
        <w:rPr>
          <w:rFonts w:ascii="Arial" w:hAnsi="Arial" w:cs="Arial"/>
          <w:sz w:val="24"/>
          <w:szCs w:val="24"/>
        </w:rPr>
        <w:t>o obtain clarity</w:t>
      </w:r>
      <w:r>
        <w:rPr>
          <w:rFonts w:ascii="Arial" w:hAnsi="Arial" w:cs="Arial"/>
          <w:sz w:val="24"/>
          <w:szCs w:val="24"/>
        </w:rPr>
        <w:t>,</w:t>
      </w:r>
      <w:r w:rsidR="00197215">
        <w:rPr>
          <w:rFonts w:ascii="Arial" w:hAnsi="Arial" w:cs="Arial"/>
          <w:sz w:val="24"/>
          <w:szCs w:val="24"/>
        </w:rPr>
        <w:t xml:space="preserve"> the respondent called on the applicant to file a supplementary founding affidavit to remedy the situation and to place the respondent in a position of understanding what documents it was asked to file. Otherwise stated, what documents the applicant identified as constituting the missing parts of the record in the possession of the respondent which are required by the applicant to proceed with the review.</w:t>
      </w:r>
    </w:p>
    <w:p w14:paraId="777E253C" w14:textId="77777777" w:rsidR="00360A76" w:rsidRPr="00360A76" w:rsidRDefault="00360A76" w:rsidP="00360A76">
      <w:pPr>
        <w:pStyle w:val="ListParagraph"/>
        <w:rPr>
          <w:rFonts w:ascii="Arial" w:hAnsi="Arial" w:cs="Arial"/>
          <w:sz w:val="24"/>
          <w:szCs w:val="24"/>
        </w:rPr>
      </w:pPr>
    </w:p>
    <w:p w14:paraId="2B0B9105" w14:textId="75D423F3" w:rsidR="00360A76" w:rsidRPr="00360A76" w:rsidRDefault="00360A76" w:rsidP="00360A76">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40F05C16" w14:textId="77777777" w:rsidR="006E7A89" w:rsidRPr="006E7A89" w:rsidRDefault="006E7A89" w:rsidP="006E7A89">
      <w:pPr>
        <w:pStyle w:val="ListParagraph"/>
        <w:rPr>
          <w:rFonts w:ascii="Arial" w:hAnsi="Arial" w:cs="Arial"/>
          <w:sz w:val="24"/>
          <w:szCs w:val="24"/>
        </w:rPr>
      </w:pPr>
    </w:p>
    <w:p w14:paraId="450C4DDD" w14:textId="6C31FE5A" w:rsidR="006E7A89" w:rsidRDefault="006E7A8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 agree with the respondent</w:t>
      </w:r>
      <w:r w:rsidR="000A37D0">
        <w:rPr>
          <w:rFonts w:ascii="Arial" w:hAnsi="Arial" w:cs="Arial"/>
          <w:sz w:val="24"/>
          <w:szCs w:val="24"/>
        </w:rPr>
        <w:t>'</w:t>
      </w:r>
      <w:r>
        <w:rPr>
          <w:rFonts w:ascii="Arial" w:hAnsi="Arial" w:cs="Arial"/>
          <w:sz w:val="24"/>
          <w:szCs w:val="24"/>
        </w:rPr>
        <w:t xml:space="preserve">s submission that </w:t>
      </w:r>
      <w:r w:rsidR="000A37D0">
        <w:rPr>
          <w:rFonts w:ascii="Arial" w:hAnsi="Arial" w:cs="Arial"/>
          <w:sz w:val="24"/>
          <w:szCs w:val="24"/>
        </w:rPr>
        <w:t>'</w:t>
      </w:r>
      <w:r>
        <w:rPr>
          <w:rFonts w:ascii="Arial" w:hAnsi="Arial" w:cs="Arial"/>
          <w:sz w:val="24"/>
          <w:szCs w:val="24"/>
        </w:rPr>
        <w:t>it cannot be the task of the respondent or the court to identify for the applicant the events that make up the reviewable administrative action about which he complains</w:t>
      </w:r>
      <w:r w:rsidR="000A37D0">
        <w:rPr>
          <w:rFonts w:ascii="Arial" w:hAnsi="Arial" w:cs="Arial"/>
          <w:sz w:val="24"/>
          <w:szCs w:val="24"/>
        </w:rPr>
        <w:t>'</w:t>
      </w:r>
      <w:r>
        <w:rPr>
          <w:rFonts w:ascii="Arial" w:hAnsi="Arial" w:cs="Arial"/>
          <w:sz w:val="24"/>
          <w:szCs w:val="24"/>
        </w:rPr>
        <w:t xml:space="preserve"> and then produce a record.</w:t>
      </w:r>
      <w:r w:rsidR="00BE506F">
        <w:rPr>
          <w:rFonts w:ascii="Arial" w:hAnsi="Arial" w:cs="Arial"/>
          <w:sz w:val="24"/>
          <w:szCs w:val="24"/>
        </w:rPr>
        <w:t xml:space="preserve"> The principle is trite.</w:t>
      </w:r>
      <w:r w:rsidR="00BE506F">
        <w:rPr>
          <w:rStyle w:val="FootnoteReference"/>
          <w:rFonts w:ascii="Arial" w:hAnsi="Arial" w:cs="Arial"/>
          <w:sz w:val="24"/>
          <w:szCs w:val="24"/>
        </w:rPr>
        <w:footnoteReference w:id="3"/>
      </w:r>
      <w:r>
        <w:rPr>
          <w:rFonts w:ascii="Arial" w:hAnsi="Arial" w:cs="Arial"/>
          <w:sz w:val="24"/>
          <w:szCs w:val="24"/>
        </w:rPr>
        <w:t xml:space="preserve"> The applicant annexed an excess of 367 pages to his founding affidavit. The respondent submits that </w:t>
      </w:r>
      <w:r w:rsidR="000A37D0">
        <w:rPr>
          <w:rFonts w:ascii="Arial" w:hAnsi="Arial" w:cs="Arial"/>
          <w:sz w:val="24"/>
          <w:szCs w:val="24"/>
        </w:rPr>
        <w:t>'</w:t>
      </w:r>
      <w:r>
        <w:rPr>
          <w:rFonts w:ascii="Arial" w:hAnsi="Arial" w:cs="Arial"/>
          <w:sz w:val="24"/>
          <w:szCs w:val="24"/>
        </w:rPr>
        <w:t>[t]hese are ostensibly the documents which support his claim, but he does not go to the trouble of identifying how or where these bulky annexures fit into his case. These may constitute the record on which he relies</w:t>
      </w:r>
      <w:r w:rsidR="000A37D0">
        <w:rPr>
          <w:rFonts w:ascii="Arial" w:hAnsi="Arial" w:cs="Arial"/>
          <w:sz w:val="24"/>
          <w:szCs w:val="24"/>
        </w:rPr>
        <w:t>,</w:t>
      </w:r>
      <w:r>
        <w:rPr>
          <w:rFonts w:ascii="Arial" w:hAnsi="Arial" w:cs="Arial"/>
          <w:sz w:val="24"/>
          <w:szCs w:val="24"/>
        </w:rPr>
        <w:t xml:space="preserve"> but whether this is so [is] impossible to ascertain given the manner in which the founding papers were </w:t>
      </w:r>
      <w:r w:rsidR="00BE506F">
        <w:rPr>
          <w:rFonts w:ascii="Arial" w:hAnsi="Arial" w:cs="Arial"/>
          <w:sz w:val="24"/>
          <w:szCs w:val="24"/>
        </w:rPr>
        <w:t>drafted</w:t>
      </w:r>
      <w:r>
        <w:rPr>
          <w:rFonts w:ascii="Arial" w:hAnsi="Arial" w:cs="Arial"/>
          <w:sz w:val="24"/>
          <w:szCs w:val="24"/>
        </w:rPr>
        <w:t>.</w:t>
      </w:r>
      <w:r w:rsidR="000A37D0">
        <w:rPr>
          <w:rFonts w:ascii="Arial" w:hAnsi="Arial" w:cs="Arial"/>
          <w:sz w:val="24"/>
          <w:szCs w:val="24"/>
        </w:rPr>
        <w:t>'</w:t>
      </w:r>
    </w:p>
    <w:p w14:paraId="273B3792" w14:textId="77777777" w:rsidR="006E7A89" w:rsidRPr="006E7A89" w:rsidRDefault="006E7A89" w:rsidP="006E7A89">
      <w:pPr>
        <w:pStyle w:val="ListParagraph"/>
        <w:rPr>
          <w:rFonts w:ascii="Arial" w:hAnsi="Arial" w:cs="Arial"/>
          <w:sz w:val="24"/>
          <w:szCs w:val="24"/>
        </w:rPr>
      </w:pPr>
    </w:p>
    <w:p w14:paraId="172E2529" w14:textId="7BC13D7F" w:rsidR="006E7A89" w:rsidRDefault="006E7A89" w:rsidP="006E7A89">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only aspect I deem to be clear is the applicant</w:t>
      </w:r>
      <w:r w:rsidR="000A37D0">
        <w:rPr>
          <w:rFonts w:ascii="Arial" w:hAnsi="Arial" w:cs="Arial"/>
          <w:sz w:val="24"/>
          <w:szCs w:val="24"/>
        </w:rPr>
        <w:t>'</w:t>
      </w:r>
      <w:r>
        <w:rPr>
          <w:rFonts w:ascii="Arial" w:hAnsi="Arial" w:cs="Arial"/>
          <w:sz w:val="24"/>
          <w:szCs w:val="24"/>
        </w:rPr>
        <w:t>s complaint regarding the respondent</w:t>
      </w:r>
      <w:r w:rsidR="000A37D0">
        <w:rPr>
          <w:rFonts w:ascii="Arial" w:hAnsi="Arial" w:cs="Arial"/>
          <w:sz w:val="24"/>
          <w:szCs w:val="24"/>
        </w:rPr>
        <w:t>'</w:t>
      </w:r>
      <w:r>
        <w:rPr>
          <w:rFonts w:ascii="Arial" w:hAnsi="Arial" w:cs="Arial"/>
          <w:sz w:val="24"/>
          <w:szCs w:val="24"/>
        </w:rPr>
        <w:t>s alleged decision not to investigate or proceed with the two criminal charges he instituted. The respondent, however, explains that the applicant demanded that the files be transferred to IPID. IPID is established in terms of the Independent Police Investigative Directorate Act 1 of 2011. IPID</w:t>
      </w:r>
      <w:r w:rsidR="000A37D0">
        <w:rPr>
          <w:rFonts w:ascii="Arial" w:hAnsi="Arial" w:cs="Arial"/>
          <w:sz w:val="24"/>
          <w:szCs w:val="24"/>
        </w:rPr>
        <w:t>'</w:t>
      </w:r>
      <w:r>
        <w:rPr>
          <w:rFonts w:ascii="Arial" w:hAnsi="Arial" w:cs="Arial"/>
          <w:sz w:val="24"/>
          <w:szCs w:val="24"/>
        </w:rPr>
        <w:t>s duties include –</w:t>
      </w:r>
    </w:p>
    <w:p w14:paraId="1E80D647" w14:textId="77777777" w:rsidR="006E7A89" w:rsidRPr="006E7A89" w:rsidRDefault="006E7A89" w:rsidP="00BE506F">
      <w:pPr>
        <w:pStyle w:val="ListParagraph"/>
        <w:ind w:left="864" w:right="1008"/>
        <w:rPr>
          <w:rFonts w:ascii="Arial" w:hAnsi="Arial" w:cs="Arial"/>
          <w:sz w:val="24"/>
          <w:szCs w:val="24"/>
        </w:rPr>
      </w:pPr>
    </w:p>
    <w:p w14:paraId="158DD1E8" w14:textId="0A275404" w:rsidR="006E7A89" w:rsidRDefault="000A37D0" w:rsidP="00BE506F">
      <w:pPr>
        <w:pStyle w:val="ListParagraph"/>
        <w:tabs>
          <w:tab w:val="left" w:pos="4917"/>
        </w:tabs>
        <w:spacing w:before="120" w:after="120" w:line="360" w:lineRule="auto"/>
        <w:ind w:left="864" w:right="1008"/>
        <w:jc w:val="both"/>
        <w:rPr>
          <w:rFonts w:ascii="Arial" w:hAnsi="Arial" w:cs="Arial"/>
          <w:sz w:val="24"/>
          <w:szCs w:val="24"/>
        </w:rPr>
      </w:pPr>
      <w:r>
        <w:rPr>
          <w:rFonts w:ascii="Arial" w:hAnsi="Arial" w:cs="Arial"/>
          <w:sz w:val="24"/>
          <w:szCs w:val="24"/>
        </w:rPr>
        <w:lastRenderedPageBreak/>
        <w:t>'</w:t>
      </w:r>
      <w:r w:rsidR="006E7A89">
        <w:rPr>
          <w:rFonts w:ascii="Arial" w:hAnsi="Arial" w:cs="Arial"/>
          <w:sz w:val="24"/>
          <w:szCs w:val="24"/>
        </w:rPr>
        <w:t>to provide for independent and impartial investigation of identified criminal offences allegedly committed by members of the South African Police Services …</w:t>
      </w:r>
      <w:r>
        <w:rPr>
          <w:rFonts w:ascii="Arial" w:hAnsi="Arial" w:cs="Arial"/>
          <w:sz w:val="24"/>
          <w:szCs w:val="24"/>
        </w:rPr>
        <w:t>'</w:t>
      </w:r>
      <w:r w:rsidR="00BE506F">
        <w:rPr>
          <w:rFonts w:ascii="Arial" w:hAnsi="Arial" w:cs="Arial"/>
          <w:sz w:val="24"/>
          <w:szCs w:val="24"/>
        </w:rPr>
        <w:t xml:space="preserve"> and </w:t>
      </w:r>
      <w:r>
        <w:rPr>
          <w:rFonts w:ascii="Arial" w:hAnsi="Arial" w:cs="Arial"/>
          <w:sz w:val="24"/>
          <w:szCs w:val="24"/>
        </w:rPr>
        <w:t>'</w:t>
      </w:r>
      <w:r w:rsidR="00BE506F">
        <w:rPr>
          <w:rFonts w:ascii="Arial" w:hAnsi="Arial" w:cs="Arial"/>
          <w:sz w:val="24"/>
          <w:szCs w:val="24"/>
        </w:rPr>
        <w:t>to enhance accountability and transparency by the South African Police Services and Municipal Police Services in accordance with the principles of the Constitution</w:t>
      </w:r>
      <w:r>
        <w:rPr>
          <w:rFonts w:ascii="Arial" w:hAnsi="Arial" w:cs="Arial"/>
          <w:sz w:val="24"/>
          <w:szCs w:val="24"/>
        </w:rPr>
        <w:t>'</w:t>
      </w:r>
      <w:r w:rsidR="00BE506F">
        <w:rPr>
          <w:rFonts w:ascii="Arial" w:hAnsi="Arial" w:cs="Arial"/>
          <w:sz w:val="24"/>
          <w:szCs w:val="24"/>
        </w:rPr>
        <w:t>.</w:t>
      </w:r>
    </w:p>
    <w:p w14:paraId="2963BC5A" w14:textId="77777777" w:rsidR="00BE506F" w:rsidRPr="006E7A89" w:rsidRDefault="00BE506F" w:rsidP="006E7A89">
      <w:pPr>
        <w:pStyle w:val="ListParagraph"/>
        <w:tabs>
          <w:tab w:val="left" w:pos="4917"/>
        </w:tabs>
        <w:spacing w:before="120" w:after="120" w:line="360" w:lineRule="auto"/>
        <w:jc w:val="both"/>
        <w:rPr>
          <w:rFonts w:ascii="Arial" w:hAnsi="Arial" w:cs="Arial"/>
          <w:sz w:val="24"/>
          <w:szCs w:val="24"/>
        </w:rPr>
      </w:pPr>
    </w:p>
    <w:p w14:paraId="052860B3" w14:textId="26B795ED" w:rsidR="006E7A89" w:rsidRDefault="00BE506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Since the criminal dockets containing the criminal charges filed by the applicant were transferred to IPID, the respondent cannot instruct IPID to produce the documents. The respondent did not retain copies of the documents.</w:t>
      </w:r>
      <w:r w:rsidR="000A37D0">
        <w:rPr>
          <w:rFonts w:ascii="Arial" w:hAnsi="Arial" w:cs="Arial"/>
          <w:sz w:val="24"/>
          <w:szCs w:val="24"/>
        </w:rPr>
        <w:t xml:space="preserve"> In this regard, it is necessary to refer to </w:t>
      </w:r>
      <w:r w:rsidR="000A37D0">
        <w:rPr>
          <w:rFonts w:ascii="Arial" w:hAnsi="Arial" w:cs="Arial"/>
          <w:i/>
          <w:sz w:val="24"/>
          <w:szCs w:val="24"/>
        </w:rPr>
        <w:t>Stevens v Swart N.O</w:t>
      </w:r>
      <w:r w:rsidR="008763AC">
        <w:rPr>
          <w:rFonts w:ascii="Arial" w:hAnsi="Arial" w:cs="Arial"/>
          <w:sz w:val="24"/>
          <w:szCs w:val="24"/>
        </w:rPr>
        <w:t>.</w:t>
      </w:r>
      <w:r w:rsidR="008763AC">
        <w:rPr>
          <w:rStyle w:val="FootnoteReference"/>
          <w:rFonts w:ascii="Arial" w:hAnsi="Arial" w:cs="Arial"/>
          <w:sz w:val="24"/>
          <w:szCs w:val="24"/>
        </w:rPr>
        <w:footnoteReference w:id="4"/>
      </w:r>
      <w:r w:rsidR="000A37D0">
        <w:rPr>
          <w:rFonts w:ascii="Arial" w:hAnsi="Arial" w:cs="Arial"/>
          <w:sz w:val="24"/>
          <w:szCs w:val="24"/>
        </w:rPr>
        <w:t xml:space="preserve"> where the court held that no provision is made in rule 53 for an applicant to seek documents alleged to be the record or portions thereof, from third parties.</w:t>
      </w:r>
    </w:p>
    <w:p w14:paraId="238B7C59" w14:textId="77777777" w:rsidR="00B419C1" w:rsidRPr="00B419C1" w:rsidRDefault="00B419C1" w:rsidP="00B419C1">
      <w:pPr>
        <w:pStyle w:val="ListParagraph"/>
        <w:rPr>
          <w:rFonts w:ascii="Arial" w:hAnsi="Arial" w:cs="Arial"/>
          <w:sz w:val="24"/>
          <w:szCs w:val="24"/>
        </w:rPr>
      </w:pPr>
    </w:p>
    <w:p w14:paraId="5C7625AF" w14:textId="566B2ABE" w:rsidR="00B419C1" w:rsidRDefault="007850A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 should have heeded the content of the respondent</w:t>
      </w:r>
      <w:r w:rsidR="000A37D0">
        <w:rPr>
          <w:rFonts w:ascii="Arial" w:hAnsi="Arial" w:cs="Arial"/>
          <w:sz w:val="24"/>
          <w:szCs w:val="24"/>
        </w:rPr>
        <w:t>'</w:t>
      </w:r>
      <w:r>
        <w:rPr>
          <w:rFonts w:ascii="Arial" w:hAnsi="Arial" w:cs="Arial"/>
          <w:sz w:val="24"/>
          <w:szCs w:val="24"/>
        </w:rPr>
        <w:t>s letter dated 19 May 2021</w:t>
      </w:r>
      <w:r w:rsidR="000A37D0">
        <w:rPr>
          <w:rFonts w:ascii="Arial" w:hAnsi="Arial" w:cs="Arial"/>
          <w:sz w:val="24"/>
          <w:szCs w:val="24"/>
        </w:rPr>
        <w:t>, indicating</w:t>
      </w:r>
      <w:r>
        <w:rPr>
          <w:rFonts w:ascii="Arial" w:hAnsi="Arial" w:cs="Arial"/>
          <w:sz w:val="24"/>
          <w:szCs w:val="24"/>
        </w:rPr>
        <w:t xml:space="preserve"> the difficulties it experienced in preparing a defence and supplying a record. I have already commented on the quality of the founding affidavit and will not repeat myself.  </w:t>
      </w:r>
    </w:p>
    <w:p w14:paraId="6B0EEBAB" w14:textId="77777777" w:rsidR="000A37D0" w:rsidRPr="000A37D0" w:rsidRDefault="000A37D0" w:rsidP="000A37D0">
      <w:pPr>
        <w:pStyle w:val="ListParagraph"/>
        <w:rPr>
          <w:rFonts w:ascii="Arial" w:hAnsi="Arial" w:cs="Arial"/>
          <w:sz w:val="24"/>
          <w:szCs w:val="24"/>
        </w:rPr>
      </w:pPr>
    </w:p>
    <w:p w14:paraId="39C88C48" w14:textId="78195A22" w:rsidR="000A37D0" w:rsidRDefault="000A37D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As for costs, no reason exists to deviate from the principle that costs follow success.</w:t>
      </w:r>
    </w:p>
    <w:p w14:paraId="1CC212D5" w14:textId="77777777" w:rsidR="00B419C1" w:rsidRPr="00B419C1" w:rsidRDefault="00B419C1" w:rsidP="00B419C1">
      <w:pPr>
        <w:pStyle w:val="ListParagraph"/>
        <w:rPr>
          <w:rFonts w:ascii="Arial" w:hAnsi="Arial" w:cs="Arial"/>
          <w:sz w:val="24"/>
          <w:szCs w:val="24"/>
        </w:rPr>
      </w:pP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7F3B8C61"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2A8572DB" w14:textId="1CDAA911" w:rsidR="000A37D0" w:rsidRPr="000A37D0" w:rsidRDefault="000A37D0" w:rsidP="000A37D0">
      <w:pPr>
        <w:pStyle w:val="ListParagraph"/>
        <w:numPr>
          <w:ilvl w:val="0"/>
          <w:numId w:val="41"/>
        </w:numPr>
        <w:tabs>
          <w:tab w:val="left" w:pos="4917"/>
        </w:tabs>
        <w:spacing w:before="120" w:after="120" w:line="360" w:lineRule="auto"/>
        <w:jc w:val="both"/>
        <w:rPr>
          <w:rFonts w:ascii="Arial" w:hAnsi="Arial" w:cs="Arial"/>
          <w:b/>
          <w:sz w:val="24"/>
          <w:szCs w:val="24"/>
        </w:rPr>
      </w:pPr>
      <w:r>
        <w:rPr>
          <w:rFonts w:ascii="Arial" w:hAnsi="Arial" w:cs="Arial"/>
          <w:b/>
          <w:sz w:val="24"/>
          <w:szCs w:val="24"/>
        </w:rPr>
        <w:t>The applicant's Rule 30A application is dismissed with costs.</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2B215B0F" w:rsidR="00BE029D" w:rsidRDefault="000A37D0" w:rsidP="003649CD">
      <w:pPr>
        <w:tabs>
          <w:tab w:val="left" w:pos="4917"/>
        </w:tabs>
        <w:spacing w:after="0" w:line="360" w:lineRule="auto"/>
        <w:ind w:left="357"/>
        <w:rPr>
          <w:rFonts w:ascii="Arial" w:hAnsi="Arial" w:cs="Arial"/>
          <w:sz w:val="24"/>
          <w:szCs w:val="24"/>
        </w:rPr>
      </w:pPr>
      <w:r>
        <w:rPr>
          <w:rFonts w:ascii="Arial" w:hAnsi="Arial" w:cs="Arial"/>
          <w:sz w:val="24"/>
          <w:szCs w:val="24"/>
        </w:rPr>
        <w:t>For t</w:t>
      </w:r>
      <w:r w:rsidR="00377FDC">
        <w:rPr>
          <w:rFonts w:ascii="Arial" w:hAnsi="Arial" w:cs="Arial"/>
          <w:sz w:val="24"/>
          <w:szCs w:val="24"/>
        </w:rPr>
        <w:t>he applicant</w:t>
      </w:r>
      <w:r w:rsidR="004716A2">
        <w:rPr>
          <w:rFonts w:ascii="Arial" w:hAnsi="Arial" w:cs="Arial"/>
          <w:sz w:val="24"/>
          <w:szCs w:val="24"/>
        </w:rPr>
        <w:t>:</w:t>
      </w:r>
      <w:r>
        <w:rPr>
          <w:rFonts w:ascii="Arial" w:hAnsi="Arial" w:cs="Arial"/>
          <w:sz w:val="24"/>
          <w:szCs w:val="24"/>
        </w:rPr>
        <w:tab/>
        <w:t>Adv. G. Louw</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72736731"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0A37D0">
        <w:rPr>
          <w:rFonts w:ascii="Arial" w:hAnsi="Arial" w:cs="Arial"/>
          <w:sz w:val="24"/>
          <w:szCs w:val="24"/>
        </w:rPr>
        <w:t>Elliot Attorneys Inc.</w:t>
      </w:r>
      <w:r w:rsidR="00377FDC">
        <w:rPr>
          <w:rFonts w:ascii="Arial" w:hAnsi="Arial" w:cs="Arial"/>
          <w:sz w:val="24"/>
          <w:szCs w:val="24"/>
        </w:rPr>
        <w:tab/>
      </w:r>
    </w:p>
    <w:p w14:paraId="44D1AFCD" w14:textId="64E0516D"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0A37D0">
        <w:rPr>
          <w:rFonts w:ascii="Arial" w:hAnsi="Arial" w:cs="Arial"/>
          <w:sz w:val="24"/>
          <w:szCs w:val="24"/>
        </w:rPr>
        <w:tab/>
        <w:t>Adv. CS Kahanovitz SC</w:t>
      </w:r>
    </w:p>
    <w:p w14:paraId="67876EBF" w14:textId="336419A8"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0A37D0">
        <w:rPr>
          <w:rFonts w:ascii="Arial" w:hAnsi="Arial" w:cs="Arial"/>
          <w:sz w:val="24"/>
          <w:szCs w:val="24"/>
        </w:rPr>
        <w:t>State Attorney, Cape Town</w:t>
      </w:r>
      <w:r w:rsidR="00377FDC">
        <w:rPr>
          <w:rFonts w:ascii="Arial" w:hAnsi="Arial" w:cs="Arial"/>
          <w:sz w:val="24"/>
          <w:szCs w:val="24"/>
        </w:rPr>
        <w:tab/>
      </w:r>
    </w:p>
    <w:p w14:paraId="60737477" w14:textId="0DD015D7"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0A37D0">
        <w:rPr>
          <w:rFonts w:ascii="Arial" w:hAnsi="Arial" w:cs="Arial"/>
          <w:sz w:val="24"/>
          <w:szCs w:val="24"/>
        </w:rPr>
        <w:t>17 May 2022</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62CEA38B"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221DB5">
        <w:rPr>
          <w:rFonts w:ascii="Arial" w:hAnsi="Arial" w:cs="Arial"/>
          <w:sz w:val="24"/>
          <w:szCs w:val="24"/>
        </w:rPr>
        <w:t>6</w:t>
      </w:r>
      <w:bookmarkStart w:id="0" w:name="_GoBack"/>
      <w:bookmarkEnd w:id="0"/>
      <w:r w:rsidR="000A37D0">
        <w:rPr>
          <w:rFonts w:ascii="Arial" w:hAnsi="Arial" w:cs="Arial"/>
          <w:sz w:val="24"/>
          <w:szCs w:val="24"/>
        </w:rPr>
        <w:t xml:space="preserve"> July 2022</w:t>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C11C" w14:textId="77777777" w:rsidR="00381DA6" w:rsidRDefault="00381DA6">
      <w:pPr>
        <w:spacing w:after="0" w:line="240" w:lineRule="auto"/>
      </w:pPr>
      <w:r>
        <w:separator/>
      </w:r>
    </w:p>
  </w:endnote>
  <w:endnote w:type="continuationSeparator" w:id="0">
    <w:p w14:paraId="05AFDB14" w14:textId="77777777" w:rsidR="00381DA6" w:rsidRDefault="0038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26671D21" w:rsidR="006E7A89" w:rsidRDefault="006E7A89">
        <w:pPr>
          <w:pStyle w:val="Footer"/>
          <w:jc w:val="center"/>
        </w:pPr>
        <w:r>
          <w:fldChar w:fldCharType="begin"/>
        </w:r>
        <w:r>
          <w:instrText xml:space="preserve"> PAGE   \* MERGEFORMAT </w:instrText>
        </w:r>
        <w:r>
          <w:fldChar w:fldCharType="separate"/>
        </w:r>
        <w:r w:rsidR="00221DB5">
          <w:rPr>
            <w:noProof/>
          </w:rPr>
          <w:t>7</w:t>
        </w:r>
        <w:r>
          <w:rPr>
            <w:noProof/>
          </w:rPr>
          <w:fldChar w:fldCharType="end"/>
        </w:r>
      </w:p>
    </w:sdtContent>
  </w:sdt>
  <w:p w14:paraId="53EAF7CA" w14:textId="77777777" w:rsidR="006E7A89" w:rsidRDefault="006E7A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A8AF" w14:textId="77777777" w:rsidR="00381DA6" w:rsidRDefault="00381DA6">
      <w:pPr>
        <w:spacing w:after="0" w:line="240" w:lineRule="auto"/>
      </w:pPr>
      <w:r>
        <w:separator/>
      </w:r>
    </w:p>
  </w:footnote>
  <w:footnote w:type="continuationSeparator" w:id="0">
    <w:p w14:paraId="25A422AE" w14:textId="77777777" w:rsidR="00381DA6" w:rsidRDefault="00381DA6">
      <w:pPr>
        <w:spacing w:after="0" w:line="240" w:lineRule="auto"/>
      </w:pPr>
      <w:r>
        <w:continuationSeparator/>
      </w:r>
    </w:p>
  </w:footnote>
  <w:footnote w:id="1">
    <w:p w14:paraId="433A5D64" w14:textId="1697A27D" w:rsidR="006E7A89" w:rsidRPr="008763AC" w:rsidRDefault="006E7A89" w:rsidP="008763AC">
      <w:pPr>
        <w:pStyle w:val="FootnoteText"/>
        <w:spacing w:before="120"/>
        <w:jc w:val="both"/>
        <w:rPr>
          <w:rFonts w:ascii="Arial" w:hAnsi="Arial" w:cs="Arial"/>
          <w:sz w:val="22"/>
          <w:szCs w:val="22"/>
          <w:lang w:val="en-GB"/>
        </w:rPr>
      </w:pPr>
      <w:r w:rsidRPr="008763AC">
        <w:rPr>
          <w:rStyle w:val="FootnoteReference"/>
          <w:rFonts w:ascii="Arial" w:hAnsi="Arial" w:cs="Arial"/>
          <w:sz w:val="22"/>
          <w:szCs w:val="22"/>
        </w:rPr>
        <w:footnoteRef/>
      </w:r>
      <w:r w:rsidRPr="008763AC">
        <w:rPr>
          <w:rFonts w:ascii="Arial" w:hAnsi="Arial" w:cs="Arial"/>
          <w:sz w:val="22"/>
          <w:szCs w:val="22"/>
        </w:rPr>
        <w:t xml:space="preserve"> Van Loggerenberg, D. E. </w:t>
      </w:r>
      <w:r w:rsidRPr="008763AC">
        <w:rPr>
          <w:rFonts w:ascii="Arial" w:hAnsi="Arial" w:cs="Arial"/>
          <w:i/>
          <w:sz w:val="22"/>
          <w:szCs w:val="22"/>
        </w:rPr>
        <w:t>Erasmus Superior Court Practice</w:t>
      </w:r>
      <w:r w:rsidRPr="008763AC">
        <w:rPr>
          <w:rFonts w:ascii="Arial" w:hAnsi="Arial" w:cs="Arial"/>
          <w:sz w:val="22"/>
          <w:szCs w:val="22"/>
        </w:rPr>
        <w:t xml:space="preserve"> Vol 2, 2</w:t>
      </w:r>
      <w:r w:rsidRPr="008763AC">
        <w:rPr>
          <w:rFonts w:ascii="Arial" w:hAnsi="Arial" w:cs="Arial"/>
          <w:sz w:val="22"/>
          <w:szCs w:val="22"/>
          <w:vertAlign w:val="superscript"/>
        </w:rPr>
        <w:t>nd,</w:t>
      </w:r>
      <w:r w:rsidRPr="008763AC">
        <w:rPr>
          <w:rFonts w:ascii="Arial" w:hAnsi="Arial" w:cs="Arial"/>
          <w:sz w:val="22"/>
          <w:szCs w:val="22"/>
        </w:rPr>
        <w:t xml:space="preserve"> service 6, 2018 ed D1-709.</w:t>
      </w:r>
    </w:p>
  </w:footnote>
  <w:footnote w:id="2">
    <w:p w14:paraId="2A7DC79E" w14:textId="085D93FB" w:rsidR="006E7A89" w:rsidRPr="008763AC" w:rsidRDefault="006E7A89" w:rsidP="008763AC">
      <w:pPr>
        <w:pStyle w:val="FootnoteText"/>
        <w:spacing w:before="120"/>
        <w:jc w:val="both"/>
        <w:rPr>
          <w:rFonts w:ascii="Arial" w:hAnsi="Arial" w:cs="Arial"/>
          <w:sz w:val="22"/>
          <w:szCs w:val="22"/>
          <w:lang w:val="en-GB"/>
        </w:rPr>
      </w:pPr>
      <w:r w:rsidRPr="008763AC">
        <w:rPr>
          <w:rStyle w:val="FootnoteReference"/>
          <w:rFonts w:ascii="Arial" w:hAnsi="Arial" w:cs="Arial"/>
          <w:sz w:val="22"/>
          <w:szCs w:val="22"/>
        </w:rPr>
        <w:footnoteRef/>
      </w:r>
      <w:r w:rsidRPr="008763AC">
        <w:rPr>
          <w:rFonts w:ascii="Arial" w:hAnsi="Arial" w:cs="Arial"/>
          <w:sz w:val="22"/>
          <w:szCs w:val="22"/>
        </w:rPr>
        <w:t xml:space="preserve"> </w:t>
      </w:r>
      <w:r w:rsidRPr="008763AC">
        <w:rPr>
          <w:rFonts w:ascii="Arial" w:hAnsi="Arial" w:cs="Arial"/>
          <w:sz w:val="22"/>
          <w:szCs w:val="22"/>
          <w:lang w:val="en-GB"/>
        </w:rPr>
        <w:t>2017 (2) SA 122 (GP).</w:t>
      </w:r>
    </w:p>
  </w:footnote>
  <w:footnote w:id="3">
    <w:p w14:paraId="036C4CCF" w14:textId="3B0B4558" w:rsidR="00BE506F" w:rsidRPr="008763AC" w:rsidRDefault="00BE506F" w:rsidP="008763AC">
      <w:pPr>
        <w:pStyle w:val="FootnoteText"/>
        <w:spacing w:before="120"/>
        <w:jc w:val="both"/>
        <w:rPr>
          <w:rFonts w:ascii="Arial" w:hAnsi="Arial" w:cs="Arial"/>
          <w:sz w:val="22"/>
          <w:szCs w:val="22"/>
          <w:lang w:val="en-GB"/>
        </w:rPr>
      </w:pPr>
      <w:r w:rsidRPr="008763AC">
        <w:rPr>
          <w:rStyle w:val="FootnoteReference"/>
          <w:rFonts w:ascii="Arial" w:hAnsi="Arial" w:cs="Arial"/>
          <w:sz w:val="22"/>
          <w:szCs w:val="22"/>
        </w:rPr>
        <w:footnoteRef/>
      </w:r>
      <w:r w:rsidRPr="008763AC">
        <w:rPr>
          <w:rFonts w:ascii="Arial" w:hAnsi="Arial" w:cs="Arial"/>
          <w:sz w:val="22"/>
          <w:szCs w:val="22"/>
        </w:rPr>
        <w:t xml:space="preserve"> </w:t>
      </w:r>
      <w:r w:rsidRPr="008763AC">
        <w:rPr>
          <w:rFonts w:ascii="Arial" w:hAnsi="Arial" w:cs="Arial"/>
          <w:i/>
          <w:sz w:val="22"/>
          <w:szCs w:val="22"/>
          <w:lang w:val="en-GB"/>
        </w:rPr>
        <w:t xml:space="preserve">Swissborough Diamond Mines (Pty) Ltd and Others v Government of the Republic and Others </w:t>
      </w:r>
      <w:r w:rsidRPr="008763AC">
        <w:rPr>
          <w:rFonts w:ascii="Arial" w:hAnsi="Arial" w:cs="Arial"/>
          <w:sz w:val="22"/>
          <w:szCs w:val="22"/>
          <w:lang w:val="en-GB"/>
        </w:rPr>
        <w:t>1999 (2) SA 279 (T) at 324F-G.</w:t>
      </w:r>
    </w:p>
  </w:footnote>
  <w:footnote w:id="4">
    <w:p w14:paraId="6BFF5EA4" w14:textId="07C844BA" w:rsidR="008763AC" w:rsidRPr="008763AC" w:rsidRDefault="008763AC" w:rsidP="008763AC">
      <w:pPr>
        <w:pStyle w:val="FootnoteText"/>
        <w:spacing w:before="120"/>
        <w:jc w:val="both"/>
        <w:rPr>
          <w:rFonts w:ascii="Arial" w:hAnsi="Arial" w:cs="Arial"/>
          <w:sz w:val="22"/>
          <w:szCs w:val="22"/>
          <w:lang w:val="en-GB"/>
        </w:rPr>
      </w:pPr>
      <w:r w:rsidRPr="008763AC">
        <w:rPr>
          <w:rStyle w:val="FootnoteReference"/>
          <w:rFonts w:ascii="Arial" w:hAnsi="Arial" w:cs="Arial"/>
          <w:sz w:val="22"/>
          <w:szCs w:val="22"/>
        </w:rPr>
        <w:footnoteRef/>
      </w:r>
      <w:r w:rsidRPr="008763AC">
        <w:rPr>
          <w:rFonts w:ascii="Arial" w:hAnsi="Arial" w:cs="Arial"/>
          <w:sz w:val="22"/>
          <w:szCs w:val="22"/>
        </w:rPr>
        <w:t xml:space="preserve"> 2014 (2) SA 150 (GSJ).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44F97CC6" w:rsidR="006E7A89" w:rsidRDefault="006E7A89">
        <w:pPr>
          <w:pStyle w:val="Header"/>
          <w:jc w:val="center"/>
        </w:pPr>
        <w:r>
          <w:fldChar w:fldCharType="begin"/>
        </w:r>
        <w:r>
          <w:instrText xml:space="preserve"> PAGE   \* MERGEFORMAT </w:instrText>
        </w:r>
        <w:r>
          <w:fldChar w:fldCharType="separate"/>
        </w:r>
        <w:r w:rsidR="00221DB5">
          <w:rPr>
            <w:noProof/>
          </w:rPr>
          <w:t>7</w:t>
        </w:r>
        <w:r>
          <w:rPr>
            <w:noProof/>
          </w:rPr>
          <w:fldChar w:fldCharType="end"/>
        </w:r>
      </w:p>
    </w:sdtContent>
  </w:sdt>
  <w:p w14:paraId="281D55A2" w14:textId="77777777" w:rsidR="006E7A89" w:rsidRDefault="006E7A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16B2D92"/>
    <w:multiLevelType w:val="hybridMultilevel"/>
    <w:tmpl w:val="1526983E"/>
    <w:lvl w:ilvl="0" w:tplc="B7C0E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D0416F"/>
    <w:multiLevelType w:val="hybridMultilevel"/>
    <w:tmpl w:val="37ECB394"/>
    <w:lvl w:ilvl="0" w:tplc="0BD89840">
      <w:start w:val="1"/>
      <w:numFmt w:val="decimal"/>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823806"/>
    <w:multiLevelType w:val="hybridMultilevel"/>
    <w:tmpl w:val="CA9A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1"/>
  </w:num>
  <w:num w:numId="4">
    <w:abstractNumId w:val="33"/>
  </w:num>
  <w:num w:numId="5">
    <w:abstractNumId w:val="1"/>
  </w:num>
  <w:num w:numId="6">
    <w:abstractNumId w:val="19"/>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36"/>
  </w:num>
  <w:num w:numId="12">
    <w:abstractNumId w:val="16"/>
  </w:num>
  <w:num w:numId="13">
    <w:abstractNumId w:val="12"/>
  </w:num>
  <w:num w:numId="14">
    <w:abstractNumId w:val="32"/>
  </w:num>
  <w:num w:numId="15">
    <w:abstractNumId w:val="28"/>
  </w:num>
  <w:num w:numId="16">
    <w:abstractNumId w:val="5"/>
  </w:num>
  <w:num w:numId="17">
    <w:abstractNumId w:val="30"/>
  </w:num>
  <w:num w:numId="18">
    <w:abstractNumId w:val="14"/>
  </w:num>
  <w:num w:numId="19">
    <w:abstractNumId w:val="7"/>
  </w:num>
  <w:num w:numId="20">
    <w:abstractNumId w:val="6"/>
  </w:num>
  <w:num w:numId="21">
    <w:abstractNumId w:val="2"/>
  </w:num>
  <w:num w:numId="22">
    <w:abstractNumId w:val="27"/>
  </w:num>
  <w:num w:numId="23">
    <w:abstractNumId w:val="20"/>
  </w:num>
  <w:num w:numId="24">
    <w:abstractNumId w:val="22"/>
  </w:num>
  <w:num w:numId="25">
    <w:abstractNumId w:val="39"/>
  </w:num>
  <w:num w:numId="26">
    <w:abstractNumId w:val="29"/>
  </w:num>
  <w:num w:numId="27">
    <w:abstractNumId w:val="35"/>
  </w:num>
  <w:num w:numId="28">
    <w:abstractNumId w:val="31"/>
  </w:num>
  <w:num w:numId="29">
    <w:abstractNumId w:val="17"/>
  </w:num>
  <w:num w:numId="30">
    <w:abstractNumId w:val="4"/>
  </w:num>
  <w:num w:numId="31">
    <w:abstractNumId w:val="26"/>
  </w:num>
  <w:num w:numId="32">
    <w:abstractNumId w:val="9"/>
  </w:num>
  <w:num w:numId="33">
    <w:abstractNumId w:val="11"/>
  </w:num>
  <w:num w:numId="34">
    <w:abstractNumId w:val="25"/>
  </w:num>
  <w:num w:numId="35">
    <w:abstractNumId w:val="18"/>
  </w:num>
  <w:num w:numId="36">
    <w:abstractNumId w:val="10"/>
  </w:num>
  <w:num w:numId="37">
    <w:abstractNumId w:val="34"/>
  </w:num>
  <w:num w:numId="38">
    <w:abstractNumId w:val="3"/>
  </w:num>
  <w:num w:numId="39">
    <w:abstractNumId w:val="13"/>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agFANWEeL8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7D0"/>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4BC3"/>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97215"/>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0B74"/>
    <w:rsid w:val="001E1B80"/>
    <w:rsid w:val="001E2B6C"/>
    <w:rsid w:val="001E39CE"/>
    <w:rsid w:val="001E4659"/>
    <w:rsid w:val="001E4C5C"/>
    <w:rsid w:val="001E571B"/>
    <w:rsid w:val="001E59B4"/>
    <w:rsid w:val="001E5EEB"/>
    <w:rsid w:val="001E6423"/>
    <w:rsid w:val="001E72DC"/>
    <w:rsid w:val="001F1C20"/>
    <w:rsid w:val="001F2AA1"/>
    <w:rsid w:val="001F31B4"/>
    <w:rsid w:val="001F6A6D"/>
    <w:rsid w:val="001F6F65"/>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DB5"/>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1F6D"/>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2513"/>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0A76"/>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1DA6"/>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1E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5D1"/>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09E2"/>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E7A89"/>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AA"/>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50A9"/>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666F"/>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4C81"/>
    <w:rsid w:val="008751FA"/>
    <w:rsid w:val="00875554"/>
    <w:rsid w:val="008763AC"/>
    <w:rsid w:val="00876C80"/>
    <w:rsid w:val="00877B3B"/>
    <w:rsid w:val="008802D3"/>
    <w:rsid w:val="0088054E"/>
    <w:rsid w:val="00880E08"/>
    <w:rsid w:val="00881943"/>
    <w:rsid w:val="00882512"/>
    <w:rsid w:val="00884DFF"/>
    <w:rsid w:val="00885AE1"/>
    <w:rsid w:val="0088618D"/>
    <w:rsid w:val="00887C94"/>
    <w:rsid w:val="00887F9D"/>
    <w:rsid w:val="00890C2F"/>
    <w:rsid w:val="00890CFB"/>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369B"/>
    <w:rsid w:val="008B4425"/>
    <w:rsid w:val="008B44E3"/>
    <w:rsid w:val="008B47C1"/>
    <w:rsid w:val="008B4928"/>
    <w:rsid w:val="008B4EFE"/>
    <w:rsid w:val="008B5A90"/>
    <w:rsid w:val="008B6E6F"/>
    <w:rsid w:val="008C06EB"/>
    <w:rsid w:val="008C0753"/>
    <w:rsid w:val="008C16D2"/>
    <w:rsid w:val="008C1B3A"/>
    <w:rsid w:val="008C1CFF"/>
    <w:rsid w:val="008C26AF"/>
    <w:rsid w:val="008C390E"/>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0AFA"/>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4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0B4"/>
    <w:rsid w:val="00A774CD"/>
    <w:rsid w:val="00A7792D"/>
    <w:rsid w:val="00A80580"/>
    <w:rsid w:val="00A80735"/>
    <w:rsid w:val="00A81937"/>
    <w:rsid w:val="00A81999"/>
    <w:rsid w:val="00A81D6C"/>
    <w:rsid w:val="00A83434"/>
    <w:rsid w:val="00A83A10"/>
    <w:rsid w:val="00A852A1"/>
    <w:rsid w:val="00A85683"/>
    <w:rsid w:val="00A85838"/>
    <w:rsid w:val="00A86C66"/>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19C1"/>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06F"/>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1EFF"/>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0E6"/>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0DFF"/>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3C9B"/>
    <w:rsid w:val="00E544AC"/>
    <w:rsid w:val="00E548E2"/>
    <w:rsid w:val="00E5566D"/>
    <w:rsid w:val="00E55A3F"/>
    <w:rsid w:val="00E55AFC"/>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202A"/>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3170"/>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6C45-4483-497F-A6C5-C00922B7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Judge-Elmarie VanderSchyff</cp:lastModifiedBy>
  <cp:revision>5</cp:revision>
  <cp:lastPrinted>2019-12-15T20:37:00Z</cp:lastPrinted>
  <dcterms:created xsi:type="dcterms:W3CDTF">2022-07-04T02:22:00Z</dcterms:created>
  <dcterms:modified xsi:type="dcterms:W3CDTF">2022-07-04T03:33:00Z</dcterms:modified>
</cp:coreProperties>
</file>