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58A6EFD7" w:rsidR="001E77C7" w:rsidRPr="009767ED" w:rsidRDefault="009767ED" w:rsidP="00F445C9">
      <w:pPr>
        <w:rPr>
          <w:rFonts w:ascii="Courier New" w:hAnsi="Courier New"/>
          <w:color w:val="FF0000"/>
          <w:szCs w:val="24"/>
          <w:u w:val="single"/>
        </w:rPr>
      </w:pPr>
      <w:bookmarkStart w:id="0" w:name="_Hlk97197783"/>
      <w:bookmarkEnd w:id="0"/>
      <w:r>
        <w:rPr>
          <w:rFonts w:cs="Arial"/>
          <w:color w:val="FF0000"/>
        </w:rPr>
        <w:t>Editorial note: Certain information has been redacted from this judgment in compliance with the law.</w:t>
      </w:r>
      <w:bookmarkStart w:id="1" w:name="_GoBack"/>
      <w:bookmarkEnd w:id="1"/>
    </w:p>
    <w:p w14:paraId="4A5AB6F1" w14:textId="243BB6E8" w:rsidR="001E77C7" w:rsidRPr="009C2FF3" w:rsidRDefault="0020229A" w:rsidP="00AD7F4C">
      <w:pPr>
        <w:jc w:val="center"/>
      </w:pPr>
      <w:r w:rsidRPr="009C2FF3">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9C2FF3" w:rsidRDefault="001E77C7" w:rsidP="00AD7F4C">
      <w:pPr>
        <w:jc w:val="center"/>
      </w:pPr>
    </w:p>
    <w:p w14:paraId="0B878A93" w14:textId="77777777" w:rsidR="00FF73DA" w:rsidRPr="009C2FF3" w:rsidRDefault="00FF73DA" w:rsidP="00AD7F4C">
      <w:pPr>
        <w:jc w:val="center"/>
        <w:rPr>
          <w:b/>
        </w:rPr>
      </w:pPr>
      <w:r w:rsidRPr="009C2FF3">
        <w:rPr>
          <w:b/>
        </w:rPr>
        <w:t>IN THE HIGH COURT OF SOUTH AFRICA</w:t>
      </w:r>
    </w:p>
    <w:p w14:paraId="06DA5D56" w14:textId="77777777" w:rsidR="002B39BC" w:rsidRPr="009C2FF3" w:rsidRDefault="00FD64FD" w:rsidP="002B39BC">
      <w:pPr>
        <w:jc w:val="center"/>
        <w:rPr>
          <w:b/>
        </w:rPr>
      </w:pPr>
      <w:r w:rsidRPr="009C2FF3">
        <w:rPr>
          <w:b/>
        </w:rPr>
        <w:t xml:space="preserve">GAUTENG DIVISION, </w:t>
      </w:r>
      <w:r w:rsidR="003A3344" w:rsidRPr="009C2FF3">
        <w:rPr>
          <w:b/>
        </w:rPr>
        <w:t>PRETORIA</w:t>
      </w:r>
    </w:p>
    <w:p w14:paraId="5A50405B" w14:textId="5483C5FD" w:rsidR="00AD7F4C" w:rsidRPr="009C2FF3" w:rsidRDefault="00AD7F4C" w:rsidP="002B39BC">
      <w:pPr>
        <w:jc w:val="center"/>
      </w:pPr>
    </w:p>
    <w:p w14:paraId="00C7C104" w14:textId="60270A62" w:rsidR="00A33502" w:rsidRPr="009C2FF3" w:rsidRDefault="00A33502" w:rsidP="00222D24">
      <w:pPr>
        <w:jc w:val="right"/>
      </w:pPr>
    </w:p>
    <w:p w14:paraId="706290CB" w14:textId="681DE69C" w:rsidR="00222D24" w:rsidRPr="009C2FF3" w:rsidRDefault="003876E6" w:rsidP="003876E6">
      <w:pPr>
        <w:tabs>
          <w:tab w:val="left" w:pos="480"/>
          <w:tab w:val="right" w:pos="9026"/>
        </w:tabs>
        <w:jc w:val="left"/>
        <w:rPr>
          <w:b/>
        </w:rPr>
      </w:pPr>
      <w:r w:rsidRPr="009C2FF3">
        <w:rPr>
          <w:b/>
        </w:rPr>
        <w:tab/>
      </w:r>
      <w:r w:rsidRPr="009C2FF3">
        <w:rPr>
          <w:b/>
        </w:rPr>
        <w:tab/>
      </w:r>
      <w:r w:rsidRPr="009C2FF3">
        <w:rPr>
          <w:b/>
          <w:noProof/>
          <w:lang w:val="en-ZA"/>
        </w:rPr>
        <mc:AlternateContent>
          <mc:Choice Requires="wps">
            <w:drawing>
              <wp:anchor distT="0" distB="0" distL="114300" distR="114300" simplePos="0" relativeHeight="251658240" behindDoc="0" locked="0" layoutInCell="1" allowOverlap="1" wp14:anchorId="2F7A6362" wp14:editId="4467892F">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3A6DF0" w:rsidRPr="00913F95" w:rsidRDefault="003A6DF0" w:rsidP="004F68B9">
                            <w:pPr>
                              <w:jc w:val="center"/>
                              <w:rPr>
                                <w:rFonts w:ascii="Century Gothic" w:hAnsi="Century Gothic"/>
                                <w:b/>
                                <w:sz w:val="20"/>
                                <w:szCs w:val="20"/>
                              </w:rPr>
                            </w:pPr>
                          </w:p>
                          <w:p w14:paraId="05F12DD5" w14:textId="5A9F6DC2" w:rsidR="003A6DF0" w:rsidRPr="00024C6F" w:rsidRDefault="009767ED" w:rsidP="009767E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3A6DF0" w:rsidRPr="00024C6F">
                              <w:rPr>
                                <w:rFonts w:asciiTheme="minorHAnsi" w:hAnsiTheme="minorHAnsi" w:cstheme="minorHAnsi"/>
                                <w:sz w:val="20"/>
                                <w:szCs w:val="20"/>
                              </w:rPr>
                              <w:t xml:space="preserve">REPORTABLE: </w:t>
                            </w:r>
                            <w:r w:rsidR="007E60F1">
                              <w:rPr>
                                <w:rFonts w:asciiTheme="minorHAnsi" w:hAnsiTheme="minorHAnsi" w:cstheme="minorHAnsi"/>
                                <w:sz w:val="20"/>
                                <w:szCs w:val="20"/>
                              </w:rPr>
                              <w:t>YES/</w:t>
                            </w:r>
                            <w:r w:rsidR="003A6DF0" w:rsidRPr="00024C6F">
                              <w:rPr>
                                <w:rFonts w:asciiTheme="minorHAnsi" w:hAnsiTheme="minorHAnsi" w:cstheme="minorHAnsi"/>
                                <w:sz w:val="20"/>
                                <w:szCs w:val="20"/>
                              </w:rPr>
                              <w:t>NO</w:t>
                            </w:r>
                          </w:p>
                          <w:p w14:paraId="107808B7" w14:textId="00E48A6F" w:rsidR="003A6DF0" w:rsidRDefault="009767ED" w:rsidP="009767ED">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3A6DF0" w:rsidRPr="00024C6F">
                              <w:rPr>
                                <w:rFonts w:asciiTheme="minorHAnsi" w:hAnsiTheme="minorHAnsi" w:cstheme="minorHAnsi"/>
                                <w:sz w:val="20"/>
                                <w:szCs w:val="20"/>
                              </w:rPr>
                              <w:t xml:space="preserve">OF INTEREST TO OTHER JUDGES: </w:t>
                            </w:r>
                            <w:r w:rsidR="007E60F1">
                              <w:rPr>
                                <w:rFonts w:asciiTheme="minorHAnsi" w:hAnsiTheme="minorHAnsi" w:cstheme="minorHAnsi"/>
                                <w:sz w:val="20"/>
                                <w:szCs w:val="20"/>
                              </w:rPr>
                              <w:t>YES/NO</w:t>
                            </w:r>
                          </w:p>
                          <w:p w14:paraId="4C9D0656" w14:textId="657CD42C" w:rsidR="003876E6" w:rsidRPr="00024C6F" w:rsidRDefault="009767ED" w:rsidP="009767E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3876E6">
                              <w:rPr>
                                <w:rFonts w:asciiTheme="minorHAnsi" w:hAnsiTheme="minorHAnsi" w:cstheme="minorHAnsi"/>
                                <w:sz w:val="20"/>
                                <w:szCs w:val="20"/>
                              </w:rPr>
                              <w:t>REVISED</w:t>
                            </w:r>
                          </w:p>
                          <w:p w14:paraId="270AD6EA" w14:textId="7106083E" w:rsidR="00130D1F" w:rsidRPr="00024C6F" w:rsidRDefault="007E60F1" w:rsidP="004F68B9">
                            <w:pPr>
                              <w:rPr>
                                <w:rFonts w:asciiTheme="minorHAnsi" w:hAnsiTheme="minorHAnsi" w:cstheme="minorHAnsi"/>
                                <w:sz w:val="18"/>
                                <w:szCs w:val="18"/>
                              </w:rPr>
                            </w:pPr>
                            <w:r>
                              <w:rPr>
                                <w:rFonts w:cs="Arial"/>
                                <w:noProof/>
                                <w:lang w:val="en-ZA"/>
                              </w:rPr>
                              <w:t xml:space="preserve">                   </w:t>
                            </w:r>
                          </w:p>
                          <w:p w14:paraId="55BBA880" w14:textId="59838FF6" w:rsidR="003A6DF0" w:rsidRPr="00024C6F" w:rsidRDefault="00C55F17" w:rsidP="00C55F17">
                            <w:pPr>
                              <w:rPr>
                                <w:rFonts w:asciiTheme="minorHAnsi" w:hAnsiTheme="minorHAnsi" w:cstheme="minorHAnsi"/>
                                <w:b/>
                                <w:sz w:val="18"/>
                                <w:szCs w:val="18"/>
                              </w:rPr>
                            </w:pPr>
                            <w:r>
                              <w:rPr>
                                <w:rFonts w:asciiTheme="minorHAnsi" w:hAnsiTheme="minorHAnsi" w:cstheme="minorHAnsi"/>
                                <w:b/>
                                <w:sz w:val="18"/>
                                <w:szCs w:val="18"/>
                              </w:rPr>
                              <w:t xml:space="preserve">               2</w:t>
                            </w:r>
                            <w:r w:rsidR="00F07528">
                              <w:rPr>
                                <w:rFonts w:asciiTheme="minorHAnsi" w:hAnsiTheme="minorHAnsi" w:cstheme="minorHAnsi"/>
                                <w:b/>
                                <w:sz w:val="18"/>
                                <w:szCs w:val="18"/>
                              </w:rPr>
                              <w:t>8</w:t>
                            </w:r>
                            <w:r>
                              <w:rPr>
                                <w:rFonts w:asciiTheme="minorHAnsi" w:hAnsiTheme="minorHAnsi" w:cstheme="minorHAnsi"/>
                                <w:b/>
                                <w:sz w:val="18"/>
                                <w:szCs w:val="18"/>
                              </w:rPr>
                              <w:t>/06/2022</w:t>
                            </w:r>
                            <w:r w:rsidR="007E60F1">
                              <w:rPr>
                                <w:rFonts w:asciiTheme="minorHAnsi" w:hAnsiTheme="minorHAnsi" w:cstheme="minorHAnsi"/>
                                <w:b/>
                                <w:sz w:val="18"/>
                                <w:szCs w:val="18"/>
                              </w:rPr>
                              <w:t xml:space="preserve">                                 </w:t>
                            </w:r>
                            <w:r w:rsidRPr="00D058B7">
                              <w:rPr>
                                <w:rFonts w:cs="Arial"/>
                                <w:noProof/>
                                <w:lang w:val="en-ZA"/>
                              </w:rPr>
                              <w:drawing>
                                <wp:inline distT="0" distB="0" distL="0" distR="0" wp14:anchorId="417B4CBD" wp14:editId="2A1A2075">
                                  <wp:extent cx="513262" cy="146050"/>
                                  <wp:effectExtent l="0" t="0" r="1270" b="6350"/>
                                  <wp:docPr id="4" name="Picture 4"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69" cy="152397"/>
                                          </a:xfrm>
                                          <a:prstGeom prst="rect">
                                            <a:avLst/>
                                          </a:prstGeom>
                                          <a:noFill/>
                                          <a:ln>
                                            <a:noFill/>
                                          </a:ln>
                                        </pic:spPr>
                                      </pic:pic>
                                    </a:graphicData>
                                  </a:graphic>
                                </wp:inline>
                              </w:drawing>
                            </w:r>
                          </w:p>
                          <w:p w14:paraId="1B3C0F98" w14:textId="537F90A9" w:rsidR="003A6DF0" w:rsidRPr="00024C6F" w:rsidRDefault="003A6DF0"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636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blKgIAAFE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">
                <v:textbox>
                  <w:txbxContent>
                    <w:p w14:paraId="221B21EC" w14:textId="77777777" w:rsidR="003A6DF0" w:rsidRPr="00913F95" w:rsidRDefault="003A6DF0" w:rsidP="004F68B9">
                      <w:pPr>
                        <w:jc w:val="center"/>
                        <w:rPr>
                          <w:rFonts w:ascii="Century Gothic" w:hAnsi="Century Gothic"/>
                          <w:b/>
                          <w:sz w:val="20"/>
                          <w:szCs w:val="20"/>
                        </w:rPr>
                      </w:pPr>
                    </w:p>
                    <w:p w14:paraId="05F12DD5" w14:textId="5A9F6DC2" w:rsidR="003A6DF0" w:rsidRPr="00024C6F" w:rsidRDefault="009767ED" w:rsidP="009767E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3A6DF0" w:rsidRPr="00024C6F">
                        <w:rPr>
                          <w:rFonts w:asciiTheme="minorHAnsi" w:hAnsiTheme="minorHAnsi" w:cstheme="minorHAnsi"/>
                          <w:sz w:val="20"/>
                          <w:szCs w:val="20"/>
                        </w:rPr>
                        <w:t xml:space="preserve">REPORTABLE: </w:t>
                      </w:r>
                      <w:r w:rsidR="007E60F1">
                        <w:rPr>
                          <w:rFonts w:asciiTheme="minorHAnsi" w:hAnsiTheme="minorHAnsi" w:cstheme="minorHAnsi"/>
                          <w:sz w:val="20"/>
                          <w:szCs w:val="20"/>
                        </w:rPr>
                        <w:t>YES/</w:t>
                      </w:r>
                      <w:r w:rsidR="003A6DF0" w:rsidRPr="00024C6F">
                        <w:rPr>
                          <w:rFonts w:asciiTheme="minorHAnsi" w:hAnsiTheme="minorHAnsi" w:cstheme="minorHAnsi"/>
                          <w:sz w:val="20"/>
                          <w:szCs w:val="20"/>
                        </w:rPr>
                        <w:t>NO</w:t>
                      </w:r>
                    </w:p>
                    <w:p w14:paraId="107808B7" w14:textId="00E48A6F" w:rsidR="003A6DF0" w:rsidRDefault="009767ED" w:rsidP="009767ED">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3A6DF0" w:rsidRPr="00024C6F">
                        <w:rPr>
                          <w:rFonts w:asciiTheme="minorHAnsi" w:hAnsiTheme="minorHAnsi" w:cstheme="minorHAnsi"/>
                          <w:sz w:val="20"/>
                          <w:szCs w:val="20"/>
                        </w:rPr>
                        <w:t xml:space="preserve">OF INTEREST TO OTHER JUDGES: </w:t>
                      </w:r>
                      <w:r w:rsidR="007E60F1">
                        <w:rPr>
                          <w:rFonts w:asciiTheme="minorHAnsi" w:hAnsiTheme="minorHAnsi" w:cstheme="minorHAnsi"/>
                          <w:sz w:val="20"/>
                          <w:szCs w:val="20"/>
                        </w:rPr>
                        <w:t>YES/NO</w:t>
                      </w:r>
                    </w:p>
                    <w:p w14:paraId="4C9D0656" w14:textId="657CD42C" w:rsidR="003876E6" w:rsidRPr="00024C6F" w:rsidRDefault="009767ED" w:rsidP="009767E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3876E6">
                        <w:rPr>
                          <w:rFonts w:asciiTheme="minorHAnsi" w:hAnsiTheme="minorHAnsi" w:cstheme="minorHAnsi"/>
                          <w:sz w:val="20"/>
                          <w:szCs w:val="20"/>
                        </w:rPr>
                        <w:t>REVISED</w:t>
                      </w:r>
                    </w:p>
                    <w:p w14:paraId="270AD6EA" w14:textId="7106083E" w:rsidR="00130D1F" w:rsidRPr="00024C6F" w:rsidRDefault="007E60F1" w:rsidP="004F68B9">
                      <w:pPr>
                        <w:rPr>
                          <w:rFonts w:asciiTheme="minorHAnsi" w:hAnsiTheme="minorHAnsi" w:cstheme="minorHAnsi"/>
                          <w:sz w:val="18"/>
                          <w:szCs w:val="18"/>
                        </w:rPr>
                      </w:pPr>
                      <w:r>
                        <w:rPr>
                          <w:rFonts w:cs="Arial"/>
                          <w:noProof/>
                          <w:lang w:val="en-ZA"/>
                        </w:rPr>
                        <w:t xml:space="preserve">                   </w:t>
                      </w:r>
                    </w:p>
                    <w:p w14:paraId="55BBA880" w14:textId="59838FF6" w:rsidR="003A6DF0" w:rsidRPr="00024C6F" w:rsidRDefault="00C55F17" w:rsidP="00C55F17">
                      <w:pPr>
                        <w:rPr>
                          <w:rFonts w:asciiTheme="minorHAnsi" w:hAnsiTheme="minorHAnsi" w:cstheme="minorHAnsi"/>
                          <w:b/>
                          <w:sz w:val="18"/>
                          <w:szCs w:val="18"/>
                        </w:rPr>
                      </w:pPr>
                      <w:r>
                        <w:rPr>
                          <w:rFonts w:asciiTheme="minorHAnsi" w:hAnsiTheme="minorHAnsi" w:cstheme="minorHAnsi"/>
                          <w:b/>
                          <w:sz w:val="18"/>
                          <w:szCs w:val="18"/>
                        </w:rPr>
                        <w:t xml:space="preserve">               2</w:t>
                      </w:r>
                      <w:r w:rsidR="00F07528">
                        <w:rPr>
                          <w:rFonts w:asciiTheme="minorHAnsi" w:hAnsiTheme="minorHAnsi" w:cstheme="minorHAnsi"/>
                          <w:b/>
                          <w:sz w:val="18"/>
                          <w:szCs w:val="18"/>
                        </w:rPr>
                        <w:t>8</w:t>
                      </w:r>
                      <w:r>
                        <w:rPr>
                          <w:rFonts w:asciiTheme="minorHAnsi" w:hAnsiTheme="minorHAnsi" w:cstheme="minorHAnsi"/>
                          <w:b/>
                          <w:sz w:val="18"/>
                          <w:szCs w:val="18"/>
                        </w:rPr>
                        <w:t>/06/2022</w:t>
                      </w:r>
                      <w:r w:rsidR="007E60F1">
                        <w:rPr>
                          <w:rFonts w:asciiTheme="minorHAnsi" w:hAnsiTheme="minorHAnsi" w:cstheme="minorHAnsi"/>
                          <w:b/>
                          <w:sz w:val="18"/>
                          <w:szCs w:val="18"/>
                        </w:rPr>
                        <w:t xml:space="preserve">                                 </w:t>
                      </w:r>
                      <w:r w:rsidRPr="00D058B7">
                        <w:rPr>
                          <w:rFonts w:cs="Arial"/>
                          <w:noProof/>
                          <w:lang w:val="en-ZA"/>
                        </w:rPr>
                        <w:drawing>
                          <wp:inline distT="0" distB="0" distL="0" distR="0" wp14:anchorId="417B4CBD" wp14:editId="2A1A2075">
                            <wp:extent cx="513262" cy="146050"/>
                            <wp:effectExtent l="0" t="0" r="1270" b="6350"/>
                            <wp:docPr id="4" name="Picture 4"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69" cy="152397"/>
                                    </a:xfrm>
                                    <a:prstGeom prst="rect">
                                      <a:avLst/>
                                    </a:prstGeom>
                                    <a:noFill/>
                                    <a:ln>
                                      <a:noFill/>
                                    </a:ln>
                                  </pic:spPr>
                                </pic:pic>
                              </a:graphicData>
                            </a:graphic>
                          </wp:inline>
                        </w:drawing>
                      </w:r>
                    </w:p>
                    <w:p w14:paraId="1B3C0F98" w14:textId="537F90A9" w:rsidR="003A6DF0" w:rsidRPr="00024C6F" w:rsidRDefault="003A6DF0"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C2FF3">
        <w:rPr>
          <w:b/>
        </w:rPr>
        <w:t>C</w:t>
      </w:r>
      <w:r w:rsidR="008A5CAB" w:rsidRPr="009C2FF3">
        <w:rPr>
          <w:b/>
        </w:rPr>
        <w:t>ase</w:t>
      </w:r>
      <w:r w:rsidR="00222D24" w:rsidRPr="009C2FF3">
        <w:rPr>
          <w:b/>
        </w:rPr>
        <w:t xml:space="preserve"> N</w:t>
      </w:r>
      <w:r w:rsidR="008A5CAB" w:rsidRPr="009C2FF3">
        <w:rPr>
          <w:b/>
        </w:rPr>
        <w:t>o</w:t>
      </w:r>
      <w:r w:rsidR="00222D24" w:rsidRPr="009C2FF3">
        <w:rPr>
          <w:b/>
        </w:rPr>
        <w:t xml:space="preserve">: </w:t>
      </w:r>
      <w:r w:rsidR="00AA74AC">
        <w:rPr>
          <w:b/>
        </w:rPr>
        <w:t>15531</w:t>
      </w:r>
      <w:r w:rsidR="00222D24" w:rsidRPr="009C2FF3">
        <w:rPr>
          <w:b/>
        </w:rPr>
        <w:t>/</w:t>
      </w:r>
      <w:r w:rsidR="007237D8" w:rsidRPr="009C2FF3">
        <w:rPr>
          <w:b/>
        </w:rPr>
        <w:t>202</w:t>
      </w:r>
      <w:r w:rsidR="00AA74AC">
        <w:rPr>
          <w:b/>
        </w:rPr>
        <w:t>1</w:t>
      </w:r>
    </w:p>
    <w:p w14:paraId="66C9010F" w14:textId="14568CB3" w:rsidR="008A5CAB" w:rsidRPr="009C2FF3" w:rsidRDefault="008A5CAB" w:rsidP="00F445C9">
      <w:pPr>
        <w:jc w:val="left"/>
      </w:pPr>
    </w:p>
    <w:p w14:paraId="78E89A4C" w14:textId="1E8E6FC1" w:rsidR="008A5CAB" w:rsidRPr="009C2FF3" w:rsidRDefault="008A5CAB" w:rsidP="00F445C9">
      <w:pPr>
        <w:jc w:val="left"/>
        <w:rPr>
          <w:noProof/>
          <w:lang w:val="en-ZA"/>
        </w:rPr>
      </w:pPr>
    </w:p>
    <w:p w14:paraId="59620578" w14:textId="77777777" w:rsidR="003876E6" w:rsidRPr="009C2FF3" w:rsidRDefault="003876E6" w:rsidP="00F445C9">
      <w:pPr>
        <w:jc w:val="left"/>
      </w:pPr>
    </w:p>
    <w:p w14:paraId="50B5CE8A" w14:textId="4B69E1A5" w:rsidR="00A33502" w:rsidRPr="009C2FF3" w:rsidRDefault="00A33502" w:rsidP="00A33502">
      <w:pPr>
        <w:jc w:val="center"/>
      </w:pPr>
      <w:r w:rsidRPr="009C2FF3">
        <w:tab/>
      </w:r>
      <w:r w:rsidRPr="009C2FF3">
        <w:tab/>
      </w:r>
      <w:r w:rsidRPr="009C2FF3">
        <w:tab/>
      </w:r>
      <w:r w:rsidRPr="009C2FF3">
        <w:tab/>
      </w:r>
      <w:r w:rsidRPr="009C2FF3">
        <w:tab/>
        <w:t xml:space="preserve">                                     </w:t>
      </w:r>
    </w:p>
    <w:p w14:paraId="05BC3994" w14:textId="39A88B87" w:rsidR="009C7480" w:rsidRPr="009C2FF3" w:rsidRDefault="009C7480" w:rsidP="00A33502"/>
    <w:p w14:paraId="23EE4436" w14:textId="732FCE71" w:rsidR="009C7480" w:rsidRPr="009C2FF3" w:rsidRDefault="009C7480" w:rsidP="009C7480">
      <w:r w:rsidRPr="009C2FF3">
        <w:t>In the matter between:</w:t>
      </w:r>
    </w:p>
    <w:p w14:paraId="0152AA63" w14:textId="77777777" w:rsidR="00222D24" w:rsidRPr="009C2FF3" w:rsidRDefault="00222D24" w:rsidP="00CB5C55">
      <w:pPr>
        <w:jc w:val="right"/>
      </w:pPr>
    </w:p>
    <w:p w14:paraId="7A2C4813" w14:textId="0FD5E7EF" w:rsidR="009C7480" w:rsidRPr="009C2FF3" w:rsidRDefault="009C7480" w:rsidP="009C7480"/>
    <w:p w14:paraId="76AE7893" w14:textId="77777777" w:rsidR="00AA73D3" w:rsidRPr="009C2FF3" w:rsidRDefault="00AA73D3" w:rsidP="00AA73D3">
      <w:pPr>
        <w:pStyle w:val="Parties"/>
        <w:spacing w:before="120"/>
        <w:rPr>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98"/>
      </w:tblGrid>
      <w:tr w:rsidR="00C81A2F" w:rsidRPr="00201431" w14:paraId="697DAF75" w14:textId="77777777" w:rsidTr="001A0A56">
        <w:tc>
          <w:tcPr>
            <w:tcW w:w="5812" w:type="dxa"/>
          </w:tcPr>
          <w:p w14:paraId="14ACFC1C" w14:textId="77777777" w:rsidR="00C81A2F" w:rsidRPr="00C81A2F" w:rsidRDefault="00C81A2F" w:rsidP="001A0A56">
            <w:pPr>
              <w:spacing w:line="480" w:lineRule="auto"/>
              <w:rPr>
                <w:rFonts w:cs="Arial"/>
                <w:b/>
                <w:lang w:val="en-US"/>
              </w:rPr>
            </w:pPr>
            <w:r w:rsidRPr="00C81A2F">
              <w:rPr>
                <w:rFonts w:cs="Arial"/>
                <w:b/>
                <w:lang w:val="en-US"/>
              </w:rPr>
              <w:t>KISHAN JAWAHARLAL</w:t>
            </w:r>
          </w:p>
        </w:tc>
        <w:tc>
          <w:tcPr>
            <w:tcW w:w="3198" w:type="dxa"/>
          </w:tcPr>
          <w:p w14:paraId="4B507AA3" w14:textId="77777777" w:rsidR="00C81A2F" w:rsidRPr="00C81A2F" w:rsidRDefault="00C81A2F" w:rsidP="001A0A56">
            <w:pPr>
              <w:spacing w:line="480" w:lineRule="auto"/>
              <w:jc w:val="right"/>
              <w:rPr>
                <w:rFonts w:cs="Arial"/>
                <w:bCs/>
                <w:lang w:val="en-US"/>
              </w:rPr>
            </w:pPr>
            <w:r w:rsidRPr="00C81A2F">
              <w:rPr>
                <w:rFonts w:cs="Arial"/>
                <w:bCs/>
                <w:lang w:val="en-US"/>
              </w:rPr>
              <w:t>Applicant</w:t>
            </w:r>
          </w:p>
        </w:tc>
      </w:tr>
      <w:tr w:rsidR="00C81A2F" w:rsidRPr="00201431" w14:paraId="2DDFD581" w14:textId="77777777" w:rsidTr="001A0A56">
        <w:tc>
          <w:tcPr>
            <w:tcW w:w="5812" w:type="dxa"/>
          </w:tcPr>
          <w:p w14:paraId="15C0F918" w14:textId="77777777" w:rsidR="00C81A2F" w:rsidRPr="00C81A2F" w:rsidRDefault="00C81A2F" w:rsidP="001A0A56">
            <w:pPr>
              <w:spacing w:line="480" w:lineRule="auto"/>
              <w:rPr>
                <w:rFonts w:cs="Arial"/>
                <w:bCs/>
                <w:lang w:val="en-US"/>
              </w:rPr>
            </w:pPr>
            <w:r w:rsidRPr="00C81A2F">
              <w:rPr>
                <w:rFonts w:cs="Arial"/>
                <w:bCs/>
                <w:lang w:val="en-US"/>
              </w:rPr>
              <w:t>and</w:t>
            </w:r>
          </w:p>
        </w:tc>
        <w:tc>
          <w:tcPr>
            <w:tcW w:w="3198" w:type="dxa"/>
          </w:tcPr>
          <w:p w14:paraId="2720BC2D" w14:textId="77777777" w:rsidR="00C81A2F" w:rsidRPr="00C81A2F" w:rsidRDefault="00C81A2F" w:rsidP="001A0A56">
            <w:pPr>
              <w:spacing w:line="480" w:lineRule="auto"/>
              <w:rPr>
                <w:rFonts w:cs="Arial"/>
                <w:bCs/>
                <w:lang w:val="en-US"/>
              </w:rPr>
            </w:pPr>
          </w:p>
        </w:tc>
      </w:tr>
      <w:tr w:rsidR="00C81A2F" w:rsidRPr="00201431" w14:paraId="72F4C8DE" w14:textId="77777777" w:rsidTr="001A0A56">
        <w:tc>
          <w:tcPr>
            <w:tcW w:w="5812" w:type="dxa"/>
          </w:tcPr>
          <w:p w14:paraId="7F0E7074" w14:textId="77777777" w:rsidR="00C81A2F" w:rsidRPr="00C81A2F" w:rsidRDefault="00C81A2F" w:rsidP="001A0A56">
            <w:pPr>
              <w:spacing w:line="480" w:lineRule="auto"/>
              <w:rPr>
                <w:rFonts w:cs="Arial"/>
                <w:b/>
                <w:lang w:val="en-US"/>
              </w:rPr>
            </w:pPr>
            <w:r w:rsidRPr="00C81A2F">
              <w:rPr>
                <w:rFonts w:cs="Arial"/>
                <w:b/>
                <w:lang w:val="en-US"/>
              </w:rPr>
              <w:t>CELAGLO (PTY) LTD</w:t>
            </w:r>
          </w:p>
        </w:tc>
        <w:tc>
          <w:tcPr>
            <w:tcW w:w="3198" w:type="dxa"/>
          </w:tcPr>
          <w:p w14:paraId="67FD13FD" w14:textId="77777777" w:rsidR="00C81A2F" w:rsidRPr="00C81A2F" w:rsidRDefault="00C81A2F" w:rsidP="001A0A56">
            <w:pPr>
              <w:spacing w:line="480" w:lineRule="auto"/>
              <w:jc w:val="right"/>
              <w:rPr>
                <w:rFonts w:cs="Arial"/>
                <w:bCs/>
                <w:lang w:val="en-US"/>
              </w:rPr>
            </w:pPr>
            <w:r w:rsidRPr="00C81A2F">
              <w:rPr>
                <w:rFonts w:cs="Arial"/>
                <w:bCs/>
                <w:lang w:val="en-US"/>
              </w:rPr>
              <w:t>First Respondent</w:t>
            </w:r>
          </w:p>
        </w:tc>
      </w:tr>
      <w:tr w:rsidR="00C81A2F" w:rsidRPr="00201431" w14:paraId="247082DD" w14:textId="77777777" w:rsidTr="001A0A56">
        <w:tc>
          <w:tcPr>
            <w:tcW w:w="5812" w:type="dxa"/>
          </w:tcPr>
          <w:p w14:paraId="33CAE56F" w14:textId="77777777" w:rsidR="00C81A2F" w:rsidRPr="00C81A2F" w:rsidRDefault="00C81A2F" w:rsidP="001A0A56">
            <w:pPr>
              <w:spacing w:line="480" w:lineRule="auto"/>
              <w:rPr>
                <w:rFonts w:cs="Arial"/>
                <w:b/>
                <w:lang w:val="en-US"/>
              </w:rPr>
            </w:pPr>
            <w:r w:rsidRPr="00C81A2F">
              <w:rPr>
                <w:rFonts w:cs="Arial"/>
                <w:b/>
                <w:lang w:val="en-US"/>
              </w:rPr>
              <w:t>MASTER OF THE HIGH COURT, PRETORIA</w:t>
            </w:r>
          </w:p>
        </w:tc>
        <w:tc>
          <w:tcPr>
            <w:tcW w:w="3198" w:type="dxa"/>
          </w:tcPr>
          <w:p w14:paraId="09D0A5AD" w14:textId="77777777" w:rsidR="00C81A2F" w:rsidRPr="00C81A2F" w:rsidRDefault="00C81A2F" w:rsidP="001A0A56">
            <w:pPr>
              <w:spacing w:line="480" w:lineRule="auto"/>
              <w:jc w:val="right"/>
              <w:rPr>
                <w:rFonts w:cs="Arial"/>
                <w:bCs/>
                <w:lang w:val="en-US"/>
              </w:rPr>
            </w:pPr>
            <w:r w:rsidRPr="00C81A2F">
              <w:rPr>
                <w:rFonts w:cs="Arial"/>
                <w:bCs/>
                <w:lang w:val="en-US"/>
              </w:rPr>
              <w:t>Second Respondent</w:t>
            </w:r>
          </w:p>
        </w:tc>
      </w:tr>
      <w:tr w:rsidR="00C81A2F" w:rsidRPr="00201431" w14:paraId="4750FA51" w14:textId="77777777" w:rsidTr="001A0A56">
        <w:tc>
          <w:tcPr>
            <w:tcW w:w="5812" w:type="dxa"/>
          </w:tcPr>
          <w:p w14:paraId="0B5927CA" w14:textId="77777777" w:rsidR="00C81A2F" w:rsidRPr="00C81A2F" w:rsidRDefault="00C81A2F" w:rsidP="001A0A56">
            <w:pPr>
              <w:spacing w:line="480" w:lineRule="auto"/>
              <w:rPr>
                <w:rFonts w:cs="Arial"/>
                <w:b/>
                <w:lang w:val="en-US"/>
              </w:rPr>
            </w:pPr>
            <w:r w:rsidRPr="00C81A2F">
              <w:rPr>
                <w:rFonts w:cs="Arial"/>
                <w:b/>
                <w:lang w:val="en-US"/>
              </w:rPr>
              <w:t xml:space="preserve">JOHANNES ZACHARIAS HUMAN MULLER N.O. </w:t>
            </w:r>
          </w:p>
          <w:p w14:paraId="76581924" w14:textId="77777777" w:rsidR="00C81A2F" w:rsidRPr="00C81A2F" w:rsidRDefault="00C81A2F" w:rsidP="001A0A56">
            <w:pPr>
              <w:spacing w:line="480" w:lineRule="auto"/>
              <w:rPr>
                <w:rFonts w:cs="Arial"/>
                <w:b/>
                <w:lang w:val="en-US"/>
              </w:rPr>
            </w:pPr>
            <w:r w:rsidRPr="00C81A2F">
              <w:rPr>
                <w:rFonts w:cs="Arial"/>
                <w:b/>
                <w:lang w:val="en-US"/>
              </w:rPr>
              <w:t>(ID NO: 620113 5108 080)</w:t>
            </w:r>
          </w:p>
        </w:tc>
        <w:tc>
          <w:tcPr>
            <w:tcW w:w="3198" w:type="dxa"/>
          </w:tcPr>
          <w:p w14:paraId="2CC97317" w14:textId="77777777" w:rsidR="00C81A2F" w:rsidRPr="00C81A2F" w:rsidRDefault="00C81A2F" w:rsidP="001A0A56">
            <w:pPr>
              <w:spacing w:line="480" w:lineRule="auto"/>
              <w:jc w:val="right"/>
              <w:rPr>
                <w:rFonts w:cs="Arial"/>
                <w:bCs/>
                <w:lang w:val="en-US"/>
              </w:rPr>
            </w:pPr>
            <w:r w:rsidRPr="00C81A2F">
              <w:rPr>
                <w:rFonts w:cs="Arial"/>
                <w:bCs/>
                <w:lang w:val="en-US"/>
              </w:rPr>
              <w:t>Third Respondent</w:t>
            </w:r>
          </w:p>
        </w:tc>
      </w:tr>
      <w:tr w:rsidR="00C81A2F" w:rsidRPr="00201431" w14:paraId="0EE6CA04" w14:textId="77777777" w:rsidTr="001A0A56">
        <w:tc>
          <w:tcPr>
            <w:tcW w:w="5812" w:type="dxa"/>
          </w:tcPr>
          <w:p w14:paraId="089FE1C7" w14:textId="77777777" w:rsidR="00C81A2F" w:rsidRPr="00C81A2F" w:rsidRDefault="00C81A2F" w:rsidP="001A0A56">
            <w:pPr>
              <w:spacing w:line="480" w:lineRule="auto"/>
              <w:rPr>
                <w:rFonts w:cs="Arial"/>
                <w:b/>
                <w:lang w:val="en-US"/>
              </w:rPr>
            </w:pPr>
            <w:r w:rsidRPr="00C81A2F">
              <w:rPr>
                <w:rFonts w:cs="Arial"/>
                <w:b/>
                <w:lang w:val="en-US"/>
              </w:rPr>
              <w:t xml:space="preserve">MSAROOP LAVINA N.O. </w:t>
            </w:r>
          </w:p>
          <w:p w14:paraId="78A5356E" w14:textId="77777777" w:rsidR="00C81A2F" w:rsidRPr="00C81A2F" w:rsidRDefault="00C81A2F" w:rsidP="001A0A56">
            <w:pPr>
              <w:spacing w:line="480" w:lineRule="auto"/>
              <w:rPr>
                <w:rFonts w:cs="Arial"/>
                <w:b/>
                <w:lang w:val="en-US"/>
              </w:rPr>
            </w:pPr>
            <w:r w:rsidRPr="00C81A2F">
              <w:rPr>
                <w:rFonts w:cs="Arial"/>
                <w:b/>
                <w:lang w:val="en-US"/>
              </w:rPr>
              <w:t>(ID NO: 650531 0159 084)</w:t>
            </w:r>
          </w:p>
        </w:tc>
        <w:tc>
          <w:tcPr>
            <w:tcW w:w="3198" w:type="dxa"/>
          </w:tcPr>
          <w:p w14:paraId="74FFA841" w14:textId="77777777" w:rsidR="00C81A2F" w:rsidRPr="00C81A2F" w:rsidRDefault="00C81A2F" w:rsidP="001A0A56">
            <w:pPr>
              <w:spacing w:line="480" w:lineRule="auto"/>
              <w:jc w:val="right"/>
              <w:rPr>
                <w:rFonts w:cs="Arial"/>
                <w:bCs/>
                <w:lang w:val="en-US"/>
              </w:rPr>
            </w:pPr>
            <w:r w:rsidRPr="00C81A2F">
              <w:rPr>
                <w:rFonts w:cs="Arial"/>
                <w:bCs/>
                <w:lang w:val="en-US"/>
              </w:rPr>
              <w:t>Fourth Respondent</w:t>
            </w:r>
          </w:p>
        </w:tc>
      </w:tr>
      <w:tr w:rsidR="00C81A2F" w:rsidRPr="00201431" w14:paraId="556E5231" w14:textId="77777777" w:rsidTr="001A0A56">
        <w:tc>
          <w:tcPr>
            <w:tcW w:w="5812" w:type="dxa"/>
          </w:tcPr>
          <w:p w14:paraId="46E0AD6E" w14:textId="77777777" w:rsidR="00C81A2F" w:rsidRPr="00C81A2F" w:rsidRDefault="00C81A2F" w:rsidP="001A0A56">
            <w:pPr>
              <w:spacing w:line="480" w:lineRule="auto"/>
              <w:rPr>
                <w:rFonts w:cs="Arial"/>
                <w:b/>
                <w:lang w:val="en-US"/>
              </w:rPr>
            </w:pPr>
            <w:r w:rsidRPr="00C81A2F">
              <w:rPr>
                <w:rFonts w:cs="Arial"/>
                <w:b/>
                <w:lang w:val="en-US"/>
              </w:rPr>
              <w:t>KISH GAS (PTY) LTD</w:t>
            </w:r>
          </w:p>
          <w:p w14:paraId="346A34B8" w14:textId="77777777" w:rsidR="00C81A2F" w:rsidRPr="00C81A2F" w:rsidRDefault="00C81A2F" w:rsidP="001A0A56">
            <w:pPr>
              <w:spacing w:line="480" w:lineRule="auto"/>
              <w:rPr>
                <w:rFonts w:cs="Arial"/>
                <w:b/>
                <w:lang w:val="en-US"/>
              </w:rPr>
            </w:pPr>
            <w:r w:rsidRPr="00C81A2F">
              <w:rPr>
                <w:rFonts w:cs="Arial"/>
                <w:b/>
                <w:lang w:val="en-US"/>
              </w:rPr>
              <w:t>(</w:t>
            </w:r>
            <w:r w:rsidRPr="00C81A2F">
              <w:rPr>
                <w:rFonts w:cs="Arial"/>
                <w:b/>
                <w:i/>
                <w:iCs/>
                <w:lang w:val="en-US"/>
              </w:rPr>
              <w:t>in liquidation)</w:t>
            </w:r>
          </w:p>
        </w:tc>
        <w:tc>
          <w:tcPr>
            <w:tcW w:w="3198" w:type="dxa"/>
          </w:tcPr>
          <w:p w14:paraId="697555ED" w14:textId="77777777" w:rsidR="00C81A2F" w:rsidRPr="00C81A2F" w:rsidRDefault="00C81A2F" w:rsidP="001A0A56">
            <w:pPr>
              <w:spacing w:line="480" w:lineRule="auto"/>
              <w:jc w:val="right"/>
              <w:rPr>
                <w:rFonts w:cs="Arial"/>
                <w:bCs/>
                <w:lang w:val="en-US"/>
              </w:rPr>
            </w:pPr>
            <w:r w:rsidRPr="00C81A2F">
              <w:rPr>
                <w:rFonts w:cs="Arial"/>
                <w:bCs/>
                <w:lang w:val="en-US"/>
              </w:rPr>
              <w:t>Fifth Respondent</w:t>
            </w:r>
          </w:p>
        </w:tc>
      </w:tr>
      <w:tr w:rsidR="00C81A2F" w14:paraId="11EC7A67" w14:textId="77777777" w:rsidTr="001A0A56">
        <w:tc>
          <w:tcPr>
            <w:tcW w:w="5812" w:type="dxa"/>
          </w:tcPr>
          <w:p w14:paraId="04540DA0" w14:textId="77777777" w:rsidR="00C81A2F" w:rsidRPr="00C81A2F" w:rsidRDefault="00C81A2F" w:rsidP="001A0A56">
            <w:pPr>
              <w:spacing w:line="480" w:lineRule="auto"/>
              <w:rPr>
                <w:rFonts w:cs="Arial"/>
                <w:b/>
                <w:lang w:val="en-US"/>
              </w:rPr>
            </w:pPr>
            <w:r w:rsidRPr="00C81A2F">
              <w:rPr>
                <w:rFonts w:cs="Arial"/>
                <w:b/>
                <w:lang w:val="en-US"/>
              </w:rPr>
              <w:t>THE CAPITAL PARTNER (PTY) LTD</w:t>
            </w:r>
          </w:p>
        </w:tc>
        <w:tc>
          <w:tcPr>
            <w:tcW w:w="3198" w:type="dxa"/>
          </w:tcPr>
          <w:p w14:paraId="279B7537" w14:textId="77777777" w:rsidR="00C81A2F" w:rsidRPr="00C81A2F" w:rsidRDefault="00C81A2F" w:rsidP="001A0A56">
            <w:pPr>
              <w:spacing w:line="480" w:lineRule="auto"/>
              <w:jc w:val="right"/>
              <w:rPr>
                <w:rFonts w:cs="Arial"/>
                <w:bCs/>
                <w:lang w:val="en-US"/>
              </w:rPr>
            </w:pPr>
            <w:r w:rsidRPr="00C81A2F">
              <w:rPr>
                <w:rFonts w:cs="Arial"/>
                <w:bCs/>
                <w:lang w:val="en-US"/>
              </w:rPr>
              <w:t>Sixth Respondent</w:t>
            </w:r>
          </w:p>
        </w:tc>
      </w:tr>
      <w:tr w:rsidR="00C81A2F" w:rsidRPr="00201431" w14:paraId="24240055" w14:textId="77777777" w:rsidTr="001A0A56">
        <w:tc>
          <w:tcPr>
            <w:tcW w:w="5812" w:type="dxa"/>
          </w:tcPr>
          <w:p w14:paraId="38207678" w14:textId="77777777" w:rsidR="00C81A2F" w:rsidRPr="00C81A2F" w:rsidRDefault="00C81A2F" w:rsidP="001A0A56">
            <w:pPr>
              <w:spacing w:line="480" w:lineRule="auto"/>
              <w:rPr>
                <w:rFonts w:cs="Arial"/>
                <w:b/>
                <w:i/>
                <w:iCs/>
                <w:lang w:val="en-US"/>
              </w:rPr>
            </w:pPr>
          </w:p>
          <w:p w14:paraId="506DA426" w14:textId="77777777" w:rsidR="00C81A2F" w:rsidRPr="00C81A2F" w:rsidRDefault="00C81A2F" w:rsidP="001A0A56">
            <w:pPr>
              <w:spacing w:line="480" w:lineRule="auto"/>
              <w:rPr>
                <w:rFonts w:cs="Arial"/>
                <w:b/>
                <w:i/>
                <w:iCs/>
                <w:lang w:val="en-US"/>
              </w:rPr>
            </w:pPr>
            <w:r w:rsidRPr="00C81A2F">
              <w:rPr>
                <w:rFonts w:cs="Arial"/>
                <w:b/>
                <w:i/>
                <w:iCs/>
                <w:lang w:val="en-US"/>
              </w:rPr>
              <w:lastRenderedPageBreak/>
              <w:t>In Re:</w:t>
            </w:r>
            <w:r w:rsidRPr="00C81A2F">
              <w:rPr>
                <w:rFonts w:cs="Arial"/>
                <w:bCs/>
                <w:i/>
                <w:iCs/>
                <w:lang w:val="en-US"/>
              </w:rPr>
              <w:t xml:space="preserve"> Final Liquidation application</w:t>
            </w:r>
          </w:p>
        </w:tc>
        <w:tc>
          <w:tcPr>
            <w:tcW w:w="3198" w:type="dxa"/>
          </w:tcPr>
          <w:p w14:paraId="193F1562" w14:textId="77777777" w:rsidR="00C81A2F" w:rsidRPr="00C81A2F" w:rsidRDefault="00C81A2F" w:rsidP="001A0A56">
            <w:pPr>
              <w:spacing w:line="480" w:lineRule="auto"/>
              <w:jc w:val="right"/>
              <w:rPr>
                <w:rFonts w:cs="Arial"/>
                <w:bCs/>
                <w:lang w:val="en-US"/>
              </w:rPr>
            </w:pPr>
          </w:p>
        </w:tc>
      </w:tr>
      <w:tr w:rsidR="00C81A2F" w:rsidRPr="00201431" w14:paraId="55A545DA" w14:textId="77777777" w:rsidTr="001A0A56">
        <w:tc>
          <w:tcPr>
            <w:tcW w:w="5812" w:type="dxa"/>
          </w:tcPr>
          <w:p w14:paraId="142D8B68" w14:textId="77777777" w:rsidR="00C81A2F" w:rsidRPr="00C81A2F" w:rsidRDefault="00C81A2F" w:rsidP="001A0A56">
            <w:pPr>
              <w:spacing w:line="480" w:lineRule="auto"/>
              <w:rPr>
                <w:rFonts w:cs="Arial"/>
                <w:b/>
                <w:lang w:val="en-US"/>
              </w:rPr>
            </w:pPr>
            <w:r w:rsidRPr="00C81A2F">
              <w:rPr>
                <w:rFonts w:cs="Arial"/>
                <w:b/>
                <w:lang w:val="en-US"/>
              </w:rPr>
              <w:lastRenderedPageBreak/>
              <w:t>CELAGLO (PTY) LTD</w:t>
            </w:r>
          </w:p>
        </w:tc>
        <w:tc>
          <w:tcPr>
            <w:tcW w:w="3198" w:type="dxa"/>
          </w:tcPr>
          <w:p w14:paraId="3249D60C" w14:textId="77777777" w:rsidR="00C81A2F" w:rsidRPr="00C81A2F" w:rsidRDefault="00C81A2F" w:rsidP="001A0A56">
            <w:pPr>
              <w:spacing w:line="480" w:lineRule="auto"/>
              <w:jc w:val="right"/>
              <w:rPr>
                <w:rFonts w:cs="Arial"/>
                <w:bCs/>
                <w:lang w:val="en-US"/>
              </w:rPr>
            </w:pPr>
            <w:r w:rsidRPr="00C81A2F">
              <w:rPr>
                <w:rFonts w:cs="Arial"/>
                <w:bCs/>
                <w:lang w:val="en-US"/>
              </w:rPr>
              <w:t>Applicant</w:t>
            </w:r>
          </w:p>
        </w:tc>
      </w:tr>
      <w:tr w:rsidR="00C81A2F" w:rsidRPr="00201431" w14:paraId="7AFE2679" w14:textId="77777777" w:rsidTr="001A0A56">
        <w:tc>
          <w:tcPr>
            <w:tcW w:w="5812" w:type="dxa"/>
          </w:tcPr>
          <w:p w14:paraId="40759E94" w14:textId="77777777" w:rsidR="00C81A2F" w:rsidRPr="00C81A2F" w:rsidRDefault="00C81A2F" w:rsidP="001A0A56">
            <w:pPr>
              <w:spacing w:line="480" w:lineRule="auto"/>
              <w:rPr>
                <w:rFonts w:cs="Arial"/>
                <w:bCs/>
                <w:lang w:val="en-US"/>
              </w:rPr>
            </w:pPr>
            <w:r w:rsidRPr="00C81A2F">
              <w:rPr>
                <w:rFonts w:cs="Arial"/>
                <w:bCs/>
                <w:lang w:val="en-US"/>
              </w:rPr>
              <w:t>and</w:t>
            </w:r>
          </w:p>
        </w:tc>
        <w:tc>
          <w:tcPr>
            <w:tcW w:w="3198" w:type="dxa"/>
          </w:tcPr>
          <w:p w14:paraId="7B515A32" w14:textId="77777777" w:rsidR="00C81A2F" w:rsidRPr="00C81A2F" w:rsidRDefault="00C81A2F" w:rsidP="001A0A56">
            <w:pPr>
              <w:spacing w:line="480" w:lineRule="auto"/>
              <w:jc w:val="right"/>
              <w:rPr>
                <w:rFonts w:cs="Arial"/>
                <w:bCs/>
                <w:lang w:val="en-US"/>
              </w:rPr>
            </w:pPr>
          </w:p>
        </w:tc>
      </w:tr>
      <w:tr w:rsidR="00C81A2F" w:rsidRPr="00201431" w14:paraId="60B361D4" w14:textId="77777777" w:rsidTr="001A0A56">
        <w:tc>
          <w:tcPr>
            <w:tcW w:w="5812" w:type="dxa"/>
          </w:tcPr>
          <w:p w14:paraId="0316E8F8" w14:textId="77777777" w:rsidR="00C81A2F" w:rsidRPr="00C81A2F" w:rsidRDefault="00C81A2F" w:rsidP="001A0A56">
            <w:pPr>
              <w:spacing w:line="480" w:lineRule="auto"/>
              <w:rPr>
                <w:rFonts w:cs="Arial"/>
                <w:b/>
                <w:lang w:val="en-US"/>
              </w:rPr>
            </w:pPr>
            <w:r w:rsidRPr="00C81A2F">
              <w:rPr>
                <w:rFonts w:cs="Arial"/>
                <w:b/>
                <w:lang w:val="en-US"/>
              </w:rPr>
              <w:t>KISH GAS (PTY) LTD</w:t>
            </w:r>
          </w:p>
          <w:p w14:paraId="20F4330F" w14:textId="77777777" w:rsidR="00C81A2F" w:rsidRPr="00C81A2F" w:rsidRDefault="00C81A2F" w:rsidP="001A0A56">
            <w:pPr>
              <w:spacing w:line="480" w:lineRule="auto"/>
              <w:rPr>
                <w:rFonts w:cs="Arial"/>
                <w:b/>
                <w:i/>
                <w:iCs/>
                <w:lang w:val="en-US"/>
              </w:rPr>
            </w:pPr>
            <w:r w:rsidRPr="00C81A2F">
              <w:rPr>
                <w:rFonts w:cs="Arial"/>
                <w:b/>
                <w:lang w:val="en-US"/>
              </w:rPr>
              <w:t>(</w:t>
            </w:r>
            <w:r w:rsidRPr="00C81A2F">
              <w:rPr>
                <w:rFonts w:cs="Arial"/>
                <w:b/>
                <w:i/>
                <w:iCs/>
                <w:lang w:val="en-US"/>
              </w:rPr>
              <w:t>in liquidation)</w:t>
            </w:r>
          </w:p>
        </w:tc>
        <w:tc>
          <w:tcPr>
            <w:tcW w:w="3198" w:type="dxa"/>
          </w:tcPr>
          <w:p w14:paraId="53578C6F" w14:textId="77777777" w:rsidR="00C81A2F" w:rsidRPr="00C81A2F" w:rsidRDefault="00C81A2F" w:rsidP="001A0A56">
            <w:pPr>
              <w:spacing w:line="480" w:lineRule="auto"/>
              <w:jc w:val="right"/>
              <w:rPr>
                <w:rFonts w:cs="Arial"/>
                <w:bCs/>
                <w:lang w:val="en-US"/>
              </w:rPr>
            </w:pPr>
            <w:r w:rsidRPr="00C81A2F">
              <w:rPr>
                <w:rFonts w:cs="Arial"/>
                <w:bCs/>
                <w:lang w:val="en-US"/>
              </w:rPr>
              <w:t>Respondent</w:t>
            </w:r>
          </w:p>
        </w:tc>
      </w:tr>
    </w:tbl>
    <w:p w14:paraId="4A060AAA" w14:textId="547FAF99" w:rsidR="009C7480" w:rsidRPr="00A14B66" w:rsidRDefault="009C7480" w:rsidP="00A14B66">
      <w:pPr>
        <w:tabs>
          <w:tab w:val="right" w:pos="8931"/>
        </w:tabs>
        <w:spacing w:line="276" w:lineRule="auto"/>
        <w:rPr>
          <w:rFonts w:eastAsia="Calibri" w:cs="Arial"/>
          <w:bCs/>
        </w:rPr>
      </w:pPr>
    </w:p>
    <w:p w14:paraId="665A472A" w14:textId="48EC0188" w:rsidR="00450A5A" w:rsidRPr="009C2FF3" w:rsidRDefault="003A3344" w:rsidP="00763EF5">
      <w:pPr>
        <w:pStyle w:val="TramLines"/>
        <w:jc w:val="center"/>
      </w:pPr>
      <w:r w:rsidRPr="009C2FF3">
        <w:t xml:space="preserve">JUDGMENT </w:t>
      </w:r>
    </w:p>
    <w:p w14:paraId="1F36D8B1" w14:textId="77777777" w:rsidR="008A5CAB" w:rsidRPr="009C2FF3" w:rsidRDefault="008A5CAB" w:rsidP="00130D1F">
      <w:pPr>
        <w:rPr>
          <w:b/>
        </w:rPr>
      </w:pPr>
    </w:p>
    <w:p w14:paraId="57E5C294" w14:textId="6D9EB395" w:rsidR="00FC6030" w:rsidRPr="009C2FF3" w:rsidRDefault="00BC748E" w:rsidP="00130D1F">
      <w:pPr>
        <w:rPr>
          <w:b/>
        </w:rPr>
      </w:pPr>
      <w:r w:rsidRPr="009C2FF3">
        <w:rPr>
          <w:b/>
        </w:rPr>
        <w:t>PHOOKO</w:t>
      </w:r>
      <w:r w:rsidR="001D2EA8" w:rsidRPr="009C2FF3">
        <w:rPr>
          <w:b/>
        </w:rPr>
        <w:t xml:space="preserve"> </w:t>
      </w:r>
      <w:r w:rsidR="00130D1F" w:rsidRPr="009C2FF3">
        <w:rPr>
          <w:b/>
        </w:rPr>
        <w:t>AJ</w:t>
      </w:r>
      <w:r w:rsidR="0094379A" w:rsidRPr="009C2FF3">
        <w:rPr>
          <w:b/>
        </w:rPr>
        <w:t xml:space="preserve"> </w:t>
      </w:r>
    </w:p>
    <w:p w14:paraId="5B7A0E1F" w14:textId="747C9A0B" w:rsidR="00E81F46" w:rsidRPr="009C2FF3" w:rsidRDefault="00E81F46" w:rsidP="00130D1F">
      <w:pPr>
        <w:rPr>
          <w:b/>
        </w:rPr>
      </w:pPr>
    </w:p>
    <w:p w14:paraId="6B2E8F94" w14:textId="14077D07" w:rsidR="00E81F46" w:rsidRPr="009C2FF3" w:rsidRDefault="00E81F46" w:rsidP="00130D1F">
      <w:pPr>
        <w:rPr>
          <w:b/>
        </w:rPr>
      </w:pPr>
      <w:bookmarkStart w:id="2" w:name="_Hlk94344738"/>
      <w:r w:rsidRPr="009C2FF3">
        <w:rPr>
          <w:b/>
        </w:rPr>
        <w:t>INTRODUCTION</w:t>
      </w:r>
    </w:p>
    <w:p w14:paraId="077DB0CF" w14:textId="3AE45AD1" w:rsidR="00B74841" w:rsidRDefault="009767ED" w:rsidP="009767ED">
      <w:pPr>
        <w:pStyle w:val="1"/>
        <w:numPr>
          <w:ilvl w:val="0"/>
          <w:numId w:val="0"/>
        </w:numPr>
        <w:tabs>
          <w:tab w:val="left" w:pos="567"/>
        </w:tabs>
        <w:ind w:left="567" w:hanging="567"/>
      </w:pPr>
      <w:r>
        <w:rPr>
          <w:rFonts w:cs="Arial"/>
          <w:sz w:val="22"/>
        </w:rPr>
        <w:t>[1]</w:t>
      </w:r>
      <w:r>
        <w:rPr>
          <w:rFonts w:cs="Arial"/>
          <w:sz w:val="22"/>
        </w:rPr>
        <w:tab/>
      </w:r>
      <w:r w:rsidR="00D63AD6" w:rsidRPr="009C2FF3">
        <w:t>Th</w:t>
      </w:r>
      <w:r w:rsidR="00460C13">
        <w:t xml:space="preserve">is is an application for rescission of the final liquidation order granted by my sister, Khumalo J, </w:t>
      </w:r>
      <w:r w:rsidR="00771382" w:rsidRPr="009C2FF3">
        <w:t xml:space="preserve">against the </w:t>
      </w:r>
      <w:r w:rsidR="00E65DBE">
        <w:t>Fifth Respondent</w:t>
      </w:r>
      <w:r w:rsidR="00771382" w:rsidRPr="009C2FF3">
        <w:t xml:space="preserve"> </w:t>
      </w:r>
      <w:r w:rsidR="00460C13">
        <w:t xml:space="preserve">in favour of the First Respondent </w:t>
      </w:r>
      <w:r w:rsidR="00771382" w:rsidRPr="009C2FF3">
        <w:t xml:space="preserve">on </w:t>
      </w:r>
      <w:r w:rsidR="00460C13">
        <w:t>22 June 2022</w:t>
      </w:r>
      <w:r w:rsidR="00C16A2E" w:rsidRPr="009C2FF3">
        <w:t xml:space="preserve"> in this Division.</w:t>
      </w:r>
      <w:r w:rsidR="00C67384" w:rsidRPr="009C2FF3">
        <w:t xml:space="preserve"> </w:t>
      </w:r>
    </w:p>
    <w:p w14:paraId="03546DA1" w14:textId="51335F85" w:rsidR="00815C0A" w:rsidRDefault="009767ED" w:rsidP="009767ED">
      <w:pPr>
        <w:pStyle w:val="1"/>
        <w:numPr>
          <w:ilvl w:val="0"/>
          <w:numId w:val="0"/>
        </w:numPr>
        <w:tabs>
          <w:tab w:val="left" w:pos="567"/>
        </w:tabs>
        <w:ind w:left="567" w:hanging="567"/>
      </w:pPr>
      <w:r>
        <w:rPr>
          <w:rFonts w:cs="Arial"/>
          <w:sz w:val="22"/>
        </w:rPr>
        <w:t>[2]</w:t>
      </w:r>
      <w:r>
        <w:rPr>
          <w:rFonts w:cs="Arial"/>
          <w:sz w:val="22"/>
        </w:rPr>
        <w:tab/>
      </w:r>
      <w:r w:rsidR="00815C0A">
        <w:t>The First Respondent is the only party</w:t>
      </w:r>
      <w:r w:rsidR="00866D5D">
        <w:t xml:space="preserve"> among the respondents</w:t>
      </w:r>
      <w:r w:rsidR="00815C0A">
        <w:t xml:space="preserve"> </w:t>
      </w:r>
      <w:r w:rsidR="00866D5D">
        <w:t xml:space="preserve">who </w:t>
      </w:r>
      <w:r w:rsidR="00815C0A">
        <w:t>oppos</w:t>
      </w:r>
      <w:r w:rsidR="00866D5D">
        <w:t>ed</w:t>
      </w:r>
      <w:r w:rsidR="00815C0A">
        <w:t xml:space="preserve"> the Applicant’s application to have the liquidation order rescinded. </w:t>
      </w:r>
    </w:p>
    <w:p w14:paraId="6E5B5239" w14:textId="2A4C6E62" w:rsidR="00460C13" w:rsidRDefault="009767ED" w:rsidP="009767ED">
      <w:pPr>
        <w:pStyle w:val="1"/>
        <w:numPr>
          <w:ilvl w:val="0"/>
          <w:numId w:val="0"/>
        </w:numPr>
        <w:tabs>
          <w:tab w:val="left" w:pos="567"/>
        </w:tabs>
        <w:ind w:left="567" w:hanging="567"/>
      </w:pPr>
      <w:r>
        <w:rPr>
          <w:rFonts w:cs="Arial"/>
          <w:sz w:val="22"/>
        </w:rPr>
        <w:t>[3]</w:t>
      </w:r>
      <w:r>
        <w:rPr>
          <w:rFonts w:cs="Arial"/>
          <w:sz w:val="22"/>
        </w:rPr>
        <w:tab/>
      </w:r>
      <w:r w:rsidR="00E65DBE">
        <w:t>I adjudicated over t</w:t>
      </w:r>
      <w:r w:rsidR="00460C13" w:rsidRPr="009C2FF3">
        <w:t>h</w:t>
      </w:r>
      <w:r w:rsidR="00460C13">
        <w:t>e</w:t>
      </w:r>
      <w:r w:rsidR="00460C13" w:rsidRPr="009C2FF3">
        <w:t xml:space="preserve"> </w:t>
      </w:r>
      <w:r w:rsidR="00460C13">
        <w:t xml:space="preserve">application </w:t>
      </w:r>
      <w:r w:rsidR="009A7CB8">
        <w:t xml:space="preserve">to </w:t>
      </w:r>
      <w:r w:rsidR="00460C13">
        <w:t>resci</w:t>
      </w:r>
      <w:r w:rsidR="009A7CB8">
        <w:t xml:space="preserve">nd the liquidation order </w:t>
      </w:r>
      <w:r w:rsidR="00460C13" w:rsidRPr="009C2FF3">
        <w:t xml:space="preserve">on </w:t>
      </w:r>
      <w:r w:rsidR="009A7CB8">
        <w:t>18</w:t>
      </w:r>
      <w:r w:rsidR="00460C13" w:rsidRPr="009C2FF3">
        <w:t xml:space="preserve"> March 2022. </w:t>
      </w:r>
      <w:r w:rsidR="009A7CB8">
        <w:t xml:space="preserve">Post the hearing, I granted </w:t>
      </w:r>
      <w:r w:rsidR="00EB3D48">
        <w:t>an</w:t>
      </w:r>
      <w:r w:rsidR="009A7CB8">
        <w:t xml:space="preserve"> order in favour of the Applicant.</w:t>
      </w:r>
      <w:r w:rsidR="00460C13" w:rsidRPr="009C2FF3">
        <w:t xml:space="preserve"> This decision</w:t>
      </w:r>
      <w:r w:rsidR="009A7CB8">
        <w:t>, therefore,</w:t>
      </w:r>
      <w:r w:rsidR="00460C13" w:rsidRPr="009C2FF3">
        <w:t xml:space="preserve"> sets out the reasons </w:t>
      </w:r>
      <w:r w:rsidR="009A7CB8">
        <w:t xml:space="preserve">for my </w:t>
      </w:r>
      <w:r w:rsidR="00E65DBE">
        <w:t>order</w:t>
      </w:r>
      <w:r w:rsidR="00460C13" w:rsidRPr="009C2FF3">
        <w:t xml:space="preserve">. </w:t>
      </w:r>
    </w:p>
    <w:p w14:paraId="162E39AA" w14:textId="0F50D01C" w:rsidR="00B74841" w:rsidRDefault="009767ED" w:rsidP="009767ED">
      <w:pPr>
        <w:pStyle w:val="1"/>
        <w:numPr>
          <w:ilvl w:val="0"/>
          <w:numId w:val="0"/>
        </w:numPr>
        <w:tabs>
          <w:tab w:val="left" w:pos="567"/>
        </w:tabs>
        <w:ind w:left="567" w:hanging="567"/>
      </w:pPr>
      <w:r>
        <w:rPr>
          <w:rFonts w:cs="Arial"/>
          <w:sz w:val="22"/>
        </w:rPr>
        <w:t>[4]</w:t>
      </w:r>
      <w:r>
        <w:rPr>
          <w:rFonts w:cs="Arial"/>
          <w:sz w:val="22"/>
        </w:rPr>
        <w:tab/>
      </w:r>
      <w:r w:rsidR="009A7CB8">
        <w:t>Both t</w:t>
      </w:r>
      <w:r w:rsidR="00824735" w:rsidRPr="009C2FF3">
        <w:t>he App</w:t>
      </w:r>
      <w:r w:rsidR="00B74841">
        <w:t>licant</w:t>
      </w:r>
      <w:r w:rsidR="00824735" w:rsidRPr="009C2FF3">
        <w:t xml:space="preserve"> </w:t>
      </w:r>
      <w:r w:rsidR="007301F0">
        <w:t>and the</w:t>
      </w:r>
      <w:r w:rsidR="00B74841">
        <w:t xml:space="preserve"> First Respondent</w:t>
      </w:r>
      <w:r w:rsidR="007301F0">
        <w:t xml:space="preserve"> </w:t>
      </w:r>
      <w:r w:rsidR="00824735" w:rsidRPr="009C2FF3">
        <w:t>w</w:t>
      </w:r>
      <w:r w:rsidR="00B74841">
        <w:t>ere</w:t>
      </w:r>
      <w:r w:rsidR="00824735" w:rsidRPr="009C2FF3">
        <w:t xml:space="preserve"> represented by counsel</w:t>
      </w:r>
      <w:r w:rsidR="00B74841">
        <w:t>s</w:t>
      </w:r>
      <w:r w:rsidR="00824735" w:rsidRPr="009C2FF3">
        <w:t xml:space="preserve">. </w:t>
      </w:r>
      <w:bookmarkEnd w:id="2"/>
    </w:p>
    <w:p w14:paraId="00EEDFD2" w14:textId="6F8681CB" w:rsidR="004A1021" w:rsidRPr="00B74841" w:rsidRDefault="004A1021" w:rsidP="00D21055">
      <w:pPr>
        <w:pStyle w:val="1"/>
        <w:numPr>
          <w:ilvl w:val="0"/>
          <w:numId w:val="0"/>
        </w:numPr>
        <w:rPr>
          <w:b/>
          <w:bCs/>
          <w:szCs w:val="24"/>
        </w:rPr>
      </w:pPr>
      <w:r w:rsidRPr="00B74841">
        <w:rPr>
          <w:b/>
          <w:bCs/>
          <w:szCs w:val="24"/>
        </w:rPr>
        <w:t xml:space="preserve">THE PARTIES </w:t>
      </w:r>
    </w:p>
    <w:p w14:paraId="758766CF" w14:textId="145EAE49" w:rsidR="002C2084" w:rsidRPr="009C2FF3" w:rsidRDefault="009767ED" w:rsidP="009767ED">
      <w:pPr>
        <w:pStyle w:val="1"/>
        <w:numPr>
          <w:ilvl w:val="0"/>
          <w:numId w:val="0"/>
        </w:numPr>
        <w:tabs>
          <w:tab w:val="left" w:pos="567"/>
        </w:tabs>
        <w:ind w:left="567" w:hanging="567"/>
      </w:pPr>
      <w:r w:rsidRPr="009C2FF3">
        <w:rPr>
          <w:rFonts w:cs="Arial"/>
          <w:sz w:val="22"/>
        </w:rPr>
        <w:t>[5]</w:t>
      </w:r>
      <w:r w:rsidRPr="009C2FF3">
        <w:rPr>
          <w:rFonts w:cs="Arial"/>
          <w:sz w:val="22"/>
        </w:rPr>
        <w:tab/>
      </w:r>
      <w:r w:rsidR="004A1021" w:rsidRPr="009C2FF3">
        <w:t xml:space="preserve">The </w:t>
      </w:r>
      <w:r w:rsidR="002F10A4" w:rsidRPr="009C2FF3">
        <w:t>App</w:t>
      </w:r>
      <w:r w:rsidR="00866D5D">
        <w:t xml:space="preserve">licant is </w:t>
      </w:r>
      <w:proofErr w:type="spellStart"/>
      <w:r w:rsidR="00866D5D">
        <w:t>Kishan</w:t>
      </w:r>
      <w:proofErr w:type="spellEnd"/>
      <w:r w:rsidR="00866D5D">
        <w:t xml:space="preserve"> Jawaharlal</w:t>
      </w:r>
      <w:r w:rsidR="00ED63AD">
        <w:t xml:space="preserve">, </w:t>
      </w:r>
      <w:r w:rsidR="00ED63AD" w:rsidRPr="009C2FF3">
        <w:rPr>
          <w:rFonts w:cs="Arial"/>
          <w:szCs w:val="24"/>
        </w:rPr>
        <w:t>a major male businessman</w:t>
      </w:r>
      <w:r w:rsidR="00ED63AD">
        <w:rPr>
          <w:rFonts w:cs="Arial"/>
          <w:szCs w:val="24"/>
        </w:rPr>
        <w:t>, shareholder, creditor</w:t>
      </w:r>
      <w:r w:rsidR="001F6D98">
        <w:rPr>
          <w:rFonts w:cs="Arial"/>
          <w:szCs w:val="24"/>
        </w:rPr>
        <w:t xml:space="preserve">, and </w:t>
      </w:r>
      <w:r w:rsidR="00ED63AD">
        <w:rPr>
          <w:rFonts w:cs="Arial"/>
          <w:szCs w:val="24"/>
        </w:rPr>
        <w:t>sole director of Kish Gas (PTY) LTD</w:t>
      </w:r>
      <w:r w:rsidR="001F6D98">
        <w:rPr>
          <w:rFonts w:cs="Arial"/>
          <w:szCs w:val="24"/>
        </w:rPr>
        <w:t xml:space="preserve"> (‘Kish Gas”)</w:t>
      </w:r>
      <w:r w:rsidR="00ED63AD">
        <w:rPr>
          <w:rFonts w:cs="Arial"/>
          <w:szCs w:val="24"/>
        </w:rPr>
        <w:t xml:space="preserve">. </w:t>
      </w:r>
    </w:p>
    <w:p w14:paraId="117BB91B" w14:textId="714237AC" w:rsidR="007137C8" w:rsidRPr="009C2FF3" w:rsidRDefault="009767ED" w:rsidP="009767ED">
      <w:pPr>
        <w:pStyle w:val="1"/>
        <w:numPr>
          <w:ilvl w:val="0"/>
          <w:numId w:val="0"/>
        </w:numPr>
        <w:tabs>
          <w:tab w:val="left" w:pos="567"/>
        </w:tabs>
        <w:ind w:left="567" w:hanging="567"/>
      </w:pPr>
      <w:r w:rsidRPr="009C2FF3">
        <w:rPr>
          <w:rFonts w:cs="Arial"/>
          <w:sz w:val="22"/>
        </w:rPr>
        <w:lastRenderedPageBreak/>
        <w:t>[6]</w:t>
      </w:r>
      <w:r w:rsidRPr="009C2FF3">
        <w:rPr>
          <w:rFonts w:cs="Arial"/>
          <w:sz w:val="22"/>
        </w:rPr>
        <w:tab/>
      </w:r>
      <w:r w:rsidR="00857976" w:rsidRPr="009C2FF3">
        <w:rPr>
          <w:rFonts w:cs="Arial"/>
          <w:szCs w:val="24"/>
        </w:rPr>
        <w:t xml:space="preserve">The </w:t>
      </w:r>
      <w:r w:rsidR="00290AF6" w:rsidRPr="009C2FF3">
        <w:rPr>
          <w:rFonts w:cs="Arial"/>
          <w:szCs w:val="24"/>
        </w:rPr>
        <w:t xml:space="preserve">First </w:t>
      </w:r>
      <w:r w:rsidR="00C32A79" w:rsidRPr="009C2FF3">
        <w:rPr>
          <w:rFonts w:cs="Arial"/>
          <w:szCs w:val="24"/>
        </w:rPr>
        <w:t>Respondent</w:t>
      </w:r>
      <w:r w:rsidR="00265254" w:rsidRPr="009C2FF3">
        <w:rPr>
          <w:rFonts w:cs="Arial"/>
          <w:szCs w:val="24"/>
        </w:rPr>
        <w:t xml:space="preserve"> </w:t>
      </w:r>
      <w:r w:rsidR="0095382A" w:rsidRPr="009C2FF3">
        <w:rPr>
          <w:rFonts w:cs="Arial"/>
          <w:szCs w:val="24"/>
        </w:rPr>
        <w:t xml:space="preserve">is </w:t>
      </w:r>
      <w:proofErr w:type="spellStart"/>
      <w:r w:rsidR="00E9358E">
        <w:rPr>
          <w:rFonts w:cs="Arial"/>
          <w:szCs w:val="24"/>
        </w:rPr>
        <w:t>Celaglo</w:t>
      </w:r>
      <w:proofErr w:type="spellEnd"/>
      <w:r w:rsidR="00E9358E">
        <w:rPr>
          <w:rFonts w:cs="Arial"/>
          <w:szCs w:val="24"/>
        </w:rPr>
        <w:t xml:space="preserve"> (PTY) LTD, a private company duly registered and incorporated in terms of the company laws of the Republic of South Africa with registration number 2014/027830/07 whose main address of business is at RG Group Building 2, Parc Nicol, William </w:t>
      </w:r>
      <w:proofErr w:type="gramStart"/>
      <w:r w:rsidR="00E9358E">
        <w:rPr>
          <w:rFonts w:cs="Arial"/>
          <w:szCs w:val="24"/>
        </w:rPr>
        <w:t>Nicol  Drive</w:t>
      </w:r>
      <w:proofErr w:type="gramEnd"/>
      <w:r w:rsidR="00E9358E">
        <w:rPr>
          <w:rFonts w:cs="Arial"/>
          <w:szCs w:val="24"/>
        </w:rPr>
        <w:t>, Brya</w:t>
      </w:r>
      <w:r w:rsidR="00BE07A6">
        <w:rPr>
          <w:rFonts w:cs="Arial"/>
          <w:szCs w:val="24"/>
        </w:rPr>
        <w:t xml:space="preserve">nston. </w:t>
      </w:r>
      <w:r w:rsidR="000003A1" w:rsidRPr="009C2FF3">
        <w:rPr>
          <w:rFonts w:cs="Arial"/>
          <w:szCs w:val="24"/>
        </w:rPr>
        <w:t xml:space="preserve"> </w:t>
      </w:r>
    </w:p>
    <w:p w14:paraId="5CEFBF3F" w14:textId="53975FC7" w:rsidR="00BE07A6" w:rsidRDefault="009767ED" w:rsidP="009767ED">
      <w:pPr>
        <w:pStyle w:val="1"/>
        <w:numPr>
          <w:ilvl w:val="0"/>
          <w:numId w:val="0"/>
        </w:numPr>
        <w:tabs>
          <w:tab w:val="left" w:pos="567"/>
        </w:tabs>
        <w:ind w:left="567" w:hanging="567"/>
      </w:pPr>
      <w:r>
        <w:rPr>
          <w:rFonts w:cs="Arial"/>
          <w:sz w:val="22"/>
        </w:rPr>
        <w:t>[7]</w:t>
      </w:r>
      <w:r>
        <w:rPr>
          <w:rFonts w:cs="Arial"/>
          <w:sz w:val="22"/>
        </w:rPr>
        <w:tab/>
      </w:r>
      <w:r w:rsidR="00BE07A6" w:rsidRPr="009C2FF3">
        <w:t xml:space="preserve">The </w:t>
      </w:r>
      <w:r w:rsidR="00BE07A6">
        <w:t>Second</w:t>
      </w:r>
      <w:r w:rsidR="00BE07A6" w:rsidRPr="009C2FF3">
        <w:t xml:space="preserve"> Respondent is </w:t>
      </w:r>
      <w:r w:rsidR="00BE07A6">
        <w:t xml:space="preserve">the Master of the High Court Pretoria who is cited in his official capacity as the dully appointed Master of the High Court for Pretoria, by the Minister of Rural Justice and Constitutional Development in terms of section 2 of the Administration of Estates Act 66 of 1995 whose principal place of business is at SALU Building, Thabo </w:t>
      </w:r>
      <w:proofErr w:type="spellStart"/>
      <w:r w:rsidR="00BE07A6">
        <w:t>Sehume</w:t>
      </w:r>
      <w:proofErr w:type="spellEnd"/>
      <w:r w:rsidR="00BE07A6">
        <w:t xml:space="preserve"> Street, Pretoria.  </w:t>
      </w:r>
    </w:p>
    <w:p w14:paraId="663C7BCA" w14:textId="5BAB3EDC" w:rsidR="00BE07A6" w:rsidRDefault="009767ED" w:rsidP="009767ED">
      <w:pPr>
        <w:pStyle w:val="1"/>
        <w:numPr>
          <w:ilvl w:val="0"/>
          <w:numId w:val="0"/>
        </w:numPr>
        <w:tabs>
          <w:tab w:val="left" w:pos="567"/>
        </w:tabs>
        <w:ind w:left="567" w:hanging="567"/>
      </w:pPr>
      <w:r>
        <w:rPr>
          <w:rFonts w:cs="Arial"/>
          <w:sz w:val="22"/>
        </w:rPr>
        <w:t>[8]</w:t>
      </w:r>
      <w:r>
        <w:rPr>
          <w:rFonts w:cs="Arial"/>
          <w:sz w:val="22"/>
        </w:rPr>
        <w:tab/>
      </w:r>
      <w:r w:rsidR="00BE07A6" w:rsidRPr="009C2FF3">
        <w:t xml:space="preserve">The </w:t>
      </w:r>
      <w:r w:rsidR="00781439">
        <w:t>Third</w:t>
      </w:r>
      <w:r w:rsidR="00BE07A6" w:rsidRPr="009C2FF3">
        <w:t xml:space="preserve"> Respondent is </w:t>
      </w:r>
      <w:r w:rsidR="00781439">
        <w:t>the liquidator, Johannes Zacharias Human Muller, who has been dully appointed as liquidator with the powers as set out in section 386(1) of the Companies Act</w:t>
      </w:r>
      <w:r w:rsidR="00A85423">
        <w:t xml:space="preserve"> </w:t>
      </w:r>
      <w:r w:rsidR="00A85423" w:rsidRPr="00A85423">
        <w:rPr>
          <w:lang w:val="en-ZA"/>
        </w:rPr>
        <w:t>61 of 1973 (the Companies Act)</w:t>
      </w:r>
      <w:r w:rsidR="00781439">
        <w:t xml:space="preserve">, read together with item 9 of schedule 5 of the Companies Act. The liquidator is a director, who operates under the name and style Tshwane Trust C. (Pty) Ltd and is situated at 1207 Cobham Road, </w:t>
      </w:r>
      <w:proofErr w:type="spellStart"/>
      <w:r w:rsidR="00781439">
        <w:t>Queenswood</w:t>
      </w:r>
      <w:proofErr w:type="spellEnd"/>
      <w:r w:rsidR="00781439">
        <w:t>, 0126.</w:t>
      </w:r>
    </w:p>
    <w:p w14:paraId="7984F76E" w14:textId="2894486D" w:rsidR="001566A1" w:rsidRDefault="009767ED" w:rsidP="009767ED">
      <w:pPr>
        <w:pStyle w:val="1"/>
        <w:numPr>
          <w:ilvl w:val="0"/>
          <w:numId w:val="0"/>
        </w:numPr>
        <w:tabs>
          <w:tab w:val="left" w:pos="567"/>
        </w:tabs>
        <w:ind w:left="567" w:hanging="567"/>
      </w:pPr>
      <w:r>
        <w:rPr>
          <w:rFonts w:cs="Arial"/>
          <w:sz w:val="22"/>
        </w:rPr>
        <w:t>[9]</w:t>
      </w:r>
      <w:r>
        <w:rPr>
          <w:rFonts w:cs="Arial"/>
          <w:sz w:val="22"/>
        </w:rPr>
        <w:tab/>
      </w:r>
      <w:r w:rsidR="001566A1" w:rsidRPr="009C2FF3">
        <w:t xml:space="preserve">The </w:t>
      </w:r>
      <w:r w:rsidR="001566A1">
        <w:t>F</w:t>
      </w:r>
      <w:r w:rsidR="004D5274">
        <w:t>ourth</w:t>
      </w:r>
      <w:r w:rsidR="001566A1">
        <w:t xml:space="preserve"> </w:t>
      </w:r>
      <w:r w:rsidR="001566A1" w:rsidRPr="009C2FF3">
        <w:t xml:space="preserve">Respondent is </w:t>
      </w:r>
      <w:proofErr w:type="spellStart"/>
      <w:r w:rsidR="001566A1">
        <w:t>Ramsaroop</w:t>
      </w:r>
      <w:proofErr w:type="spellEnd"/>
      <w:r w:rsidR="001566A1">
        <w:t xml:space="preserve"> </w:t>
      </w:r>
      <w:proofErr w:type="spellStart"/>
      <w:r w:rsidR="001566A1">
        <w:t>Lavina</w:t>
      </w:r>
      <w:proofErr w:type="spellEnd"/>
      <w:r w:rsidR="001566A1">
        <w:t xml:space="preserve"> who was appointed as a provisional liquidator, Johannes Zacharias Human Muller, who has been dully appointed as liquidator with the powers as set out in section 386(1) of the Companies Act, read together with item 9 of schedule 5 of the Companies Act. Further particulars are unknown to the Applicant. </w:t>
      </w:r>
    </w:p>
    <w:p w14:paraId="30D8C284" w14:textId="1C09371E" w:rsidR="001566A1" w:rsidRDefault="009767ED" w:rsidP="009767ED">
      <w:pPr>
        <w:pStyle w:val="1"/>
        <w:numPr>
          <w:ilvl w:val="0"/>
          <w:numId w:val="0"/>
        </w:numPr>
        <w:tabs>
          <w:tab w:val="left" w:pos="567"/>
        </w:tabs>
        <w:ind w:left="567" w:hanging="567"/>
      </w:pPr>
      <w:r>
        <w:rPr>
          <w:rFonts w:cs="Arial"/>
          <w:sz w:val="22"/>
        </w:rPr>
        <w:t>[10]</w:t>
      </w:r>
      <w:r>
        <w:rPr>
          <w:rFonts w:cs="Arial"/>
          <w:sz w:val="22"/>
        </w:rPr>
        <w:tab/>
      </w:r>
      <w:r w:rsidR="001566A1" w:rsidRPr="009C2FF3">
        <w:t xml:space="preserve">The </w:t>
      </w:r>
      <w:r w:rsidR="001566A1">
        <w:t xml:space="preserve">Fifth </w:t>
      </w:r>
      <w:r w:rsidR="001566A1" w:rsidRPr="009C2FF3">
        <w:t xml:space="preserve">Respondent is </w:t>
      </w:r>
      <w:r w:rsidR="004D5274">
        <w:t xml:space="preserve">Kish </w:t>
      </w:r>
      <w:proofErr w:type="gramStart"/>
      <w:r w:rsidR="004D5274">
        <w:t xml:space="preserve">Gas </w:t>
      </w:r>
      <w:r w:rsidR="001566A1">
        <w:t xml:space="preserve"> </w:t>
      </w:r>
      <w:r w:rsidR="004D5274">
        <w:t>with</w:t>
      </w:r>
      <w:proofErr w:type="gramEnd"/>
      <w:r w:rsidR="004D5274">
        <w:t xml:space="preserve"> registration number 2012/175468/07, a  private company duly established in terms of the company laws of </w:t>
      </w:r>
      <w:r w:rsidR="003576E6">
        <w:t xml:space="preserve">the Republic of </w:t>
      </w:r>
      <w:r w:rsidR="004D5274">
        <w:t>South Africa whose main address of business i</w:t>
      </w:r>
      <w:r w:rsidR="00F67378">
        <w:t>s</w:t>
      </w:r>
      <w:r w:rsidR="004D5274">
        <w:t xml:space="preserve"> 150, </w:t>
      </w:r>
      <w:proofErr w:type="spellStart"/>
      <w:r w:rsidR="004D5274">
        <w:t>Voorhammer</w:t>
      </w:r>
      <w:proofErr w:type="spellEnd"/>
      <w:r w:rsidR="004D5274">
        <w:t xml:space="preserve"> Street, </w:t>
      </w:r>
      <w:proofErr w:type="spellStart"/>
      <w:r w:rsidR="004D5274">
        <w:lastRenderedPageBreak/>
        <w:t>Silvertondale</w:t>
      </w:r>
      <w:proofErr w:type="spellEnd"/>
      <w:r w:rsidR="004D5274">
        <w:t>, Pretoria, Gauteng.</w:t>
      </w:r>
    </w:p>
    <w:p w14:paraId="2DFCBAC6" w14:textId="099108BF" w:rsidR="00BE07A6" w:rsidRPr="009C2FF3" w:rsidRDefault="009767ED" w:rsidP="009767ED">
      <w:pPr>
        <w:pStyle w:val="1"/>
        <w:numPr>
          <w:ilvl w:val="0"/>
          <w:numId w:val="0"/>
        </w:numPr>
        <w:tabs>
          <w:tab w:val="left" w:pos="567"/>
        </w:tabs>
        <w:ind w:left="567" w:hanging="567"/>
      </w:pPr>
      <w:r w:rsidRPr="009C2FF3">
        <w:rPr>
          <w:rFonts w:cs="Arial"/>
          <w:sz w:val="22"/>
        </w:rPr>
        <w:t>[11]</w:t>
      </w:r>
      <w:r w:rsidRPr="009C2FF3">
        <w:rPr>
          <w:rFonts w:cs="Arial"/>
          <w:sz w:val="22"/>
        </w:rPr>
        <w:tab/>
      </w:r>
      <w:r w:rsidR="004D5274" w:rsidRPr="009C2FF3">
        <w:t xml:space="preserve">The </w:t>
      </w:r>
      <w:r w:rsidR="004D5274">
        <w:t xml:space="preserve">Sixth </w:t>
      </w:r>
      <w:r w:rsidR="004D5274" w:rsidRPr="009C2FF3">
        <w:t xml:space="preserve">Respondent is </w:t>
      </w:r>
      <w:r w:rsidR="004D5274">
        <w:t xml:space="preserve">The Capital Partner (PTY) </w:t>
      </w:r>
      <w:proofErr w:type="gramStart"/>
      <w:r w:rsidR="004D5274">
        <w:t>LTD  with</w:t>
      </w:r>
      <w:proofErr w:type="gramEnd"/>
      <w:r w:rsidR="004D5274">
        <w:t xml:space="preserve"> registration number 2015/372808/07, a  private company duly established in terms of the company laws of South Africa whose main address of business i</w:t>
      </w:r>
      <w:r w:rsidR="00F67378">
        <w:t>s</w:t>
      </w:r>
      <w:r w:rsidR="004D5274">
        <w:t xml:space="preserve"> </w:t>
      </w:r>
      <w:r w:rsidR="00F67378">
        <w:t>221</w:t>
      </w:r>
      <w:r w:rsidR="004D5274">
        <w:t xml:space="preserve">, </w:t>
      </w:r>
      <w:r w:rsidR="00F67378">
        <w:t xml:space="preserve">Albert </w:t>
      </w:r>
      <w:r w:rsidR="004D5274">
        <w:t>Street,</w:t>
      </w:r>
      <w:r w:rsidR="00F67378">
        <w:t xml:space="preserve"> Waterkloof,</w:t>
      </w:r>
      <w:r w:rsidR="004D5274">
        <w:t xml:space="preserve"> Pretoria, Gauteng.</w:t>
      </w:r>
    </w:p>
    <w:p w14:paraId="2D168A2B" w14:textId="1C409F4D" w:rsidR="001F6D98" w:rsidRDefault="001F6D98" w:rsidP="00D63AD6">
      <w:pPr>
        <w:pStyle w:val="Heading1"/>
      </w:pPr>
      <w:r>
        <w:t>LOCUS STANDI</w:t>
      </w:r>
    </w:p>
    <w:p w14:paraId="4C1F78D6" w14:textId="19AFD527" w:rsidR="001F6D98" w:rsidRDefault="009767ED" w:rsidP="009767ED">
      <w:pPr>
        <w:pStyle w:val="1"/>
        <w:numPr>
          <w:ilvl w:val="0"/>
          <w:numId w:val="0"/>
        </w:numPr>
        <w:tabs>
          <w:tab w:val="left" w:pos="567"/>
        </w:tabs>
        <w:ind w:left="567" w:hanging="567"/>
        <w:rPr>
          <w:lang w:eastAsia="en-ZA" w:bidi="ar-SA"/>
        </w:rPr>
      </w:pPr>
      <w:r>
        <w:rPr>
          <w:rFonts w:cs="Arial"/>
          <w:sz w:val="22"/>
          <w:lang w:eastAsia="en-ZA" w:bidi="ar-SA"/>
        </w:rPr>
        <w:t>[12]</w:t>
      </w:r>
      <w:r>
        <w:rPr>
          <w:rFonts w:cs="Arial"/>
          <w:sz w:val="22"/>
          <w:lang w:eastAsia="en-ZA" w:bidi="ar-SA"/>
        </w:rPr>
        <w:tab/>
      </w:r>
      <w:r w:rsidR="001F6D98">
        <w:t>By virtue of his association with Kish Gas</w:t>
      </w:r>
      <w:r w:rsidR="002A51DD">
        <w:t>,</w:t>
      </w:r>
      <w:r w:rsidR="001F6D98">
        <w:t xml:space="preserve"> through </w:t>
      </w:r>
      <w:r w:rsidR="001F6D98" w:rsidRPr="001F6D98">
        <w:rPr>
          <w:i/>
          <w:iCs w:val="0"/>
        </w:rPr>
        <w:t>inter alia</w:t>
      </w:r>
      <w:r w:rsidR="001F6D98">
        <w:t xml:space="preserve"> being a sole director and creditor, the Applicant has a direct </w:t>
      </w:r>
      <w:r w:rsidR="00A73E18">
        <w:t xml:space="preserve">and substantial </w:t>
      </w:r>
      <w:r w:rsidR="001F6D98">
        <w:t>interest</w:t>
      </w:r>
      <w:r w:rsidR="00E9358E">
        <w:rPr>
          <w:rStyle w:val="FootnoteReference"/>
        </w:rPr>
        <w:footnoteReference w:id="1"/>
      </w:r>
      <w:r w:rsidR="001F6D98">
        <w:t xml:space="preserve"> </w:t>
      </w:r>
      <w:r w:rsidR="002A51DD">
        <w:t xml:space="preserve">and </w:t>
      </w:r>
      <w:r w:rsidR="001F6D98" w:rsidRPr="001F6D98">
        <w:rPr>
          <w:i/>
          <w:iCs w:val="0"/>
        </w:rPr>
        <w:t>locus standi</w:t>
      </w:r>
      <w:r w:rsidR="001F6D98">
        <w:t xml:space="preserve"> to bring this application on behalf of Kish Gas. </w:t>
      </w:r>
    </w:p>
    <w:p w14:paraId="002AF8AA" w14:textId="54BF5B54" w:rsidR="00E57D2A" w:rsidRPr="009C2FF3" w:rsidRDefault="00E57D2A" w:rsidP="00D63AD6">
      <w:pPr>
        <w:pStyle w:val="Heading1"/>
      </w:pPr>
      <w:r w:rsidRPr="009C2FF3">
        <w:t>THE ISSUE</w:t>
      </w:r>
      <w:r w:rsidR="003E5EA7" w:rsidRPr="009C2FF3">
        <w:t>S</w:t>
      </w:r>
    </w:p>
    <w:p w14:paraId="145BF8F5" w14:textId="5DA8396C" w:rsidR="003D2986" w:rsidRPr="009C2FF3" w:rsidRDefault="009767ED" w:rsidP="009767ED">
      <w:pPr>
        <w:pStyle w:val="1"/>
        <w:numPr>
          <w:ilvl w:val="0"/>
          <w:numId w:val="0"/>
        </w:numPr>
        <w:tabs>
          <w:tab w:val="left" w:pos="567"/>
        </w:tabs>
        <w:ind w:left="567" w:hanging="567"/>
      </w:pPr>
      <w:r w:rsidRPr="009C2FF3">
        <w:rPr>
          <w:rFonts w:cs="Arial"/>
          <w:sz w:val="22"/>
        </w:rPr>
        <w:t>[13]</w:t>
      </w:r>
      <w:r w:rsidRPr="009C2FF3">
        <w:rPr>
          <w:rFonts w:cs="Arial"/>
          <w:sz w:val="22"/>
        </w:rPr>
        <w:tab/>
      </w:r>
      <w:r w:rsidR="0020258E" w:rsidRPr="009C2FF3">
        <w:rPr>
          <w:szCs w:val="24"/>
        </w:rPr>
        <w:t xml:space="preserve">The issue </w:t>
      </w:r>
      <w:r w:rsidR="00FB10FB">
        <w:rPr>
          <w:szCs w:val="24"/>
        </w:rPr>
        <w:t xml:space="preserve">for determination </w:t>
      </w:r>
      <w:r w:rsidR="00845547">
        <w:rPr>
          <w:szCs w:val="24"/>
        </w:rPr>
        <w:t xml:space="preserve">before </w:t>
      </w:r>
      <w:r w:rsidR="004721CC">
        <w:rPr>
          <w:szCs w:val="24"/>
        </w:rPr>
        <w:t>this court is whether the Applicant has met the requirements for recission in terms of Rule 42</w:t>
      </w:r>
      <w:r w:rsidR="005C01A0">
        <w:rPr>
          <w:szCs w:val="24"/>
        </w:rPr>
        <w:t>(1)(a)</w:t>
      </w:r>
      <w:r w:rsidR="002A51DD">
        <w:rPr>
          <w:szCs w:val="24"/>
        </w:rPr>
        <w:t xml:space="preserve"> of the</w:t>
      </w:r>
      <w:r w:rsidR="00CD2909">
        <w:rPr>
          <w:szCs w:val="24"/>
        </w:rPr>
        <w:t xml:space="preserve"> Uniform Rules of the High Court</w:t>
      </w:r>
      <w:r w:rsidR="005C01A0" w:rsidRPr="005C01A0">
        <w:rPr>
          <w:rFonts w:cs="Arial"/>
          <w:szCs w:val="24"/>
        </w:rPr>
        <w:t xml:space="preserve">, </w:t>
      </w:r>
      <w:r w:rsidR="00DB3102">
        <w:rPr>
          <w:rFonts w:cs="Arial"/>
          <w:szCs w:val="24"/>
          <w:lang w:val="en-ZA" w:eastAsia="en-US"/>
        </w:rPr>
        <w:t>s</w:t>
      </w:r>
      <w:r w:rsidR="005C01A0" w:rsidRPr="005C01A0">
        <w:rPr>
          <w:rFonts w:cs="Arial"/>
          <w:szCs w:val="24"/>
          <w:lang w:val="en-ZA" w:eastAsia="en-US"/>
        </w:rPr>
        <w:t xml:space="preserve">ection 345(1) of the Companies Act </w:t>
      </w:r>
      <w:r w:rsidR="005C01A0" w:rsidRPr="005C01A0">
        <w:rPr>
          <w:rFonts w:cs="Arial"/>
          <w:szCs w:val="24"/>
        </w:rPr>
        <w:t>and</w:t>
      </w:r>
      <w:r w:rsidR="00DB3102">
        <w:rPr>
          <w:rFonts w:cs="Arial"/>
          <w:szCs w:val="24"/>
        </w:rPr>
        <w:t>/</w:t>
      </w:r>
      <w:r w:rsidR="005C01A0" w:rsidRPr="005C01A0">
        <w:rPr>
          <w:rFonts w:cs="Arial"/>
          <w:szCs w:val="24"/>
        </w:rPr>
        <w:t xml:space="preserve">or </w:t>
      </w:r>
      <w:r w:rsidR="00FB10FB" w:rsidRPr="005C01A0">
        <w:rPr>
          <w:rFonts w:cs="Arial"/>
          <w:szCs w:val="24"/>
        </w:rPr>
        <w:t>the common law</w:t>
      </w:r>
      <w:r w:rsidR="00845547" w:rsidRPr="005C01A0">
        <w:rPr>
          <w:rFonts w:cs="Arial"/>
        </w:rPr>
        <w:t>?</w:t>
      </w:r>
      <w:r w:rsidR="003D2986" w:rsidRPr="005C01A0">
        <w:rPr>
          <w:rFonts w:cs="Arial"/>
        </w:rPr>
        <w:t xml:space="preserve"> </w:t>
      </w:r>
    </w:p>
    <w:p w14:paraId="384AB950" w14:textId="08D30A7B" w:rsidR="00D63AD6" w:rsidRPr="009C2FF3" w:rsidRDefault="0084197C" w:rsidP="00D63AD6">
      <w:pPr>
        <w:pStyle w:val="Heading1"/>
      </w:pPr>
      <w:r>
        <w:t xml:space="preserve">THE </w:t>
      </w:r>
      <w:r w:rsidR="00D63AD6" w:rsidRPr="009C2FF3">
        <w:t>FAC</w:t>
      </w:r>
      <w:r w:rsidR="00D767DB" w:rsidRPr="009C2FF3">
        <w:t>T</w:t>
      </w:r>
      <w:r w:rsidR="00D63AD6" w:rsidRPr="009C2FF3">
        <w:t>S</w:t>
      </w:r>
    </w:p>
    <w:p w14:paraId="681AFD55" w14:textId="787C8FDE" w:rsidR="00323E57" w:rsidRPr="009C2FF3" w:rsidRDefault="009767ED" w:rsidP="009767ED">
      <w:pPr>
        <w:pStyle w:val="1"/>
        <w:numPr>
          <w:ilvl w:val="0"/>
          <w:numId w:val="0"/>
        </w:numPr>
        <w:tabs>
          <w:tab w:val="left" w:pos="567"/>
        </w:tabs>
        <w:ind w:left="567" w:hanging="567"/>
      </w:pPr>
      <w:r w:rsidRPr="009C2FF3">
        <w:rPr>
          <w:rFonts w:cs="Arial"/>
          <w:sz w:val="22"/>
        </w:rPr>
        <w:t>[14]</w:t>
      </w:r>
      <w:r w:rsidRPr="009C2FF3">
        <w:rPr>
          <w:rFonts w:cs="Arial"/>
          <w:sz w:val="22"/>
        </w:rPr>
        <w:tab/>
      </w:r>
      <w:r w:rsidR="009902FD">
        <w:t>T</w:t>
      </w:r>
      <w:r w:rsidR="00BA0C48">
        <w:t xml:space="preserve">he </w:t>
      </w:r>
      <w:r w:rsidR="008F71C8">
        <w:t xml:space="preserve">matter </w:t>
      </w:r>
      <w:r w:rsidR="00A85423">
        <w:t xml:space="preserve">has </w:t>
      </w:r>
      <w:r w:rsidR="00DB3102">
        <w:t xml:space="preserve">a history of </w:t>
      </w:r>
      <w:r w:rsidR="00A85423">
        <w:t xml:space="preserve">continuous </w:t>
      </w:r>
      <w:r w:rsidR="00DB3102">
        <w:t>litigation from one court to the other.</w:t>
      </w:r>
      <w:r w:rsidR="00BA0C48">
        <w:t xml:space="preserve"> </w:t>
      </w:r>
      <w:r w:rsidR="00DB3102">
        <w:t>D</w:t>
      </w:r>
      <w:r w:rsidR="0084197C">
        <w:t xml:space="preserve">uring October 2019, the Applicant and the First Respondent concluded a lease agreement for property situated at 341 </w:t>
      </w:r>
      <w:proofErr w:type="spellStart"/>
      <w:r w:rsidR="0084197C">
        <w:t>Stormvoel</w:t>
      </w:r>
      <w:proofErr w:type="spellEnd"/>
      <w:r w:rsidR="0084197C">
        <w:t xml:space="preserve"> Road, Silverton Ext 2, Pretoria.</w:t>
      </w:r>
    </w:p>
    <w:p w14:paraId="3EE2E7E1" w14:textId="4C627703" w:rsidR="008A75B8" w:rsidRPr="008A75B8" w:rsidRDefault="009767ED" w:rsidP="009767ED">
      <w:pPr>
        <w:pStyle w:val="1"/>
        <w:numPr>
          <w:ilvl w:val="0"/>
          <w:numId w:val="0"/>
        </w:numPr>
        <w:tabs>
          <w:tab w:val="left" w:pos="567"/>
        </w:tabs>
        <w:ind w:left="567" w:hanging="567"/>
      </w:pPr>
      <w:r w:rsidRPr="008A75B8">
        <w:rPr>
          <w:rFonts w:cs="Arial"/>
          <w:sz w:val="22"/>
        </w:rPr>
        <w:t>[15]</w:t>
      </w:r>
      <w:r w:rsidRPr="008A75B8">
        <w:rPr>
          <w:rFonts w:cs="Arial"/>
          <w:sz w:val="22"/>
        </w:rPr>
        <w:tab/>
      </w:r>
      <w:r w:rsidR="008A75B8">
        <w:t>After</w:t>
      </w:r>
      <w:r w:rsidR="0084197C">
        <w:t xml:space="preserve"> the lease agreement, the </w:t>
      </w:r>
      <w:r w:rsidR="008A75B8">
        <w:t>Applicant</w:t>
      </w:r>
      <w:r w:rsidR="0084197C">
        <w:t xml:space="preserve"> and the First Respondent </w:t>
      </w:r>
      <w:r w:rsidR="008A75B8">
        <w:t xml:space="preserve">entered </w:t>
      </w:r>
      <w:r w:rsidR="008A75B8" w:rsidRPr="008A75B8">
        <w:rPr>
          <w:rFonts w:cs="Arial"/>
        </w:rPr>
        <w:t xml:space="preserve">into </w:t>
      </w:r>
      <w:r w:rsidR="008A75B8" w:rsidRPr="008A75B8">
        <w:rPr>
          <w:rFonts w:cs="Arial"/>
          <w:szCs w:val="24"/>
          <w:lang w:val="en-ZA" w:eastAsia="en-US"/>
        </w:rPr>
        <w:t xml:space="preserve">a </w:t>
      </w:r>
      <w:r w:rsidR="008A75B8">
        <w:rPr>
          <w:rFonts w:cs="Arial"/>
          <w:szCs w:val="24"/>
          <w:lang w:val="en-ZA" w:eastAsia="en-US"/>
        </w:rPr>
        <w:t>s</w:t>
      </w:r>
      <w:r w:rsidR="008A75B8" w:rsidRPr="008A75B8">
        <w:rPr>
          <w:rFonts w:cs="Arial"/>
          <w:szCs w:val="24"/>
          <w:lang w:val="en-ZA" w:eastAsia="en-US"/>
        </w:rPr>
        <w:t xml:space="preserve">ale </w:t>
      </w:r>
      <w:r w:rsidR="008A75B8">
        <w:rPr>
          <w:rFonts w:cs="Arial"/>
          <w:szCs w:val="24"/>
          <w:lang w:val="en-ZA" w:eastAsia="en-US"/>
        </w:rPr>
        <w:t>a</w:t>
      </w:r>
      <w:r w:rsidR="008A75B8" w:rsidRPr="008A75B8">
        <w:rPr>
          <w:rFonts w:cs="Arial"/>
          <w:szCs w:val="24"/>
          <w:lang w:val="en-ZA" w:eastAsia="en-US"/>
        </w:rPr>
        <w:t xml:space="preserve">greement for the same </w:t>
      </w:r>
      <w:r w:rsidR="008A75B8">
        <w:rPr>
          <w:rFonts w:cs="Arial"/>
          <w:szCs w:val="24"/>
          <w:lang w:val="en-ZA" w:eastAsia="en-US"/>
        </w:rPr>
        <w:t>p</w:t>
      </w:r>
      <w:r w:rsidR="008A75B8" w:rsidRPr="008A75B8">
        <w:rPr>
          <w:rFonts w:cs="Arial"/>
          <w:szCs w:val="24"/>
          <w:lang w:val="en-ZA" w:eastAsia="en-US"/>
        </w:rPr>
        <w:t>roperty. The sale</w:t>
      </w:r>
      <w:r w:rsidR="008A75B8">
        <w:rPr>
          <w:rFonts w:cs="Arial"/>
          <w:szCs w:val="24"/>
          <w:lang w:val="en-ZA" w:eastAsia="en-US"/>
        </w:rPr>
        <w:t xml:space="preserve"> agreement prompted the </w:t>
      </w:r>
      <w:r w:rsidR="008A75B8">
        <w:rPr>
          <w:rFonts w:cs="Arial"/>
          <w:szCs w:val="24"/>
          <w:lang w:val="en-ZA" w:eastAsia="en-US"/>
        </w:rPr>
        <w:lastRenderedPageBreak/>
        <w:t>Applicant and the First Respondent to further conclude a</w:t>
      </w:r>
      <w:r w:rsidR="008A75B8" w:rsidRPr="008A75B8">
        <w:rPr>
          <w:rFonts w:cs="Arial"/>
          <w:szCs w:val="24"/>
          <w:lang w:val="en-ZA" w:eastAsia="en-US"/>
        </w:rPr>
        <w:t xml:space="preserve"> </w:t>
      </w:r>
      <w:r w:rsidR="008A75B8">
        <w:rPr>
          <w:rFonts w:cs="Arial"/>
          <w:szCs w:val="24"/>
          <w:lang w:val="en-ZA" w:eastAsia="en-US"/>
        </w:rPr>
        <w:t>m</w:t>
      </w:r>
      <w:r w:rsidR="008A75B8" w:rsidRPr="008A75B8">
        <w:rPr>
          <w:rFonts w:cs="Arial"/>
          <w:szCs w:val="24"/>
          <w:lang w:val="en-ZA" w:eastAsia="en-US"/>
        </w:rPr>
        <w:t>emorandum of</w:t>
      </w:r>
      <w:r w:rsidR="008A75B8">
        <w:rPr>
          <w:rFonts w:cs="Arial"/>
          <w:szCs w:val="24"/>
          <w:lang w:val="en-ZA" w:eastAsia="en-US"/>
        </w:rPr>
        <w:t xml:space="preserve"> agreement that would regulate the sale agreement. </w:t>
      </w:r>
    </w:p>
    <w:p w14:paraId="2E699B0F" w14:textId="6C59CEE1" w:rsidR="009902FD"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t>[16]</w:t>
      </w:r>
      <w:r>
        <w:rPr>
          <w:rFonts w:cs="Arial"/>
          <w:sz w:val="22"/>
          <w:lang w:val="en-ZA" w:eastAsia="en-US"/>
        </w:rPr>
        <w:tab/>
      </w:r>
      <w:r w:rsidR="00C40105">
        <w:rPr>
          <w:rFonts w:cs="Arial"/>
          <w:szCs w:val="24"/>
          <w:lang w:val="en-ZA" w:eastAsia="en-US"/>
        </w:rPr>
        <w:t xml:space="preserve">According to the Applicant, on or about 7 December 2020 </w:t>
      </w:r>
      <w:r w:rsidR="00C40105" w:rsidRPr="00C40105">
        <w:rPr>
          <w:rFonts w:cs="Arial"/>
          <w:szCs w:val="24"/>
          <w:lang w:val="en-ZA" w:eastAsia="en-US"/>
        </w:rPr>
        <w:t>the First</w:t>
      </w:r>
      <w:r w:rsidR="009902FD">
        <w:rPr>
          <w:rFonts w:cs="Arial"/>
          <w:szCs w:val="24"/>
          <w:lang w:val="en-ZA" w:eastAsia="en-US"/>
        </w:rPr>
        <w:t xml:space="preserve"> </w:t>
      </w:r>
      <w:r w:rsidR="00C40105" w:rsidRPr="009902FD">
        <w:rPr>
          <w:rFonts w:cs="Arial"/>
          <w:szCs w:val="24"/>
          <w:lang w:val="en-ZA" w:eastAsia="en-US"/>
        </w:rPr>
        <w:t xml:space="preserve">Respondent unlawfully cancelled the </w:t>
      </w:r>
      <w:r w:rsidR="009902FD">
        <w:rPr>
          <w:rFonts w:cs="Arial"/>
          <w:szCs w:val="24"/>
          <w:lang w:val="en-ZA" w:eastAsia="en-US"/>
        </w:rPr>
        <w:t>m</w:t>
      </w:r>
      <w:r w:rsidR="00C40105" w:rsidRPr="009902FD">
        <w:rPr>
          <w:rFonts w:cs="Arial"/>
          <w:szCs w:val="24"/>
          <w:lang w:val="en-ZA" w:eastAsia="en-US"/>
        </w:rPr>
        <w:t xml:space="preserve">emorandum of </w:t>
      </w:r>
      <w:r w:rsidR="009902FD">
        <w:rPr>
          <w:rFonts w:cs="Arial"/>
          <w:szCs w:val="24"/>
          <w:lang w:val="en-ZA" w:eastAsia="en-US"/>
        </w:rPr>
        <w:t>a</w:t>
      </w:r>
      <w:r w:rsidR="00C40105" w:rsidRPr="009902FD">
        <w:rPr>
          <w:rFonts w:cs="Arial"/>
          <w:szCs w:val="24"/>
          <w:lang w:val="en-ZA" w:eastAsia="en-US"/>
        </w:rPr>
        <w:t>greement</w:t>
      </w:r>
      <w:r w:rsidR="009902FD">
        <w:rPr>
          <w:rFonts w:cs="Arial"/>
          <w:szCs w:val="24"/>
          <w:lang w:val="en-ZA" w:eastAsia="en-US"/>
        </w:rPr>
        <w:t xml:space="preserve"> because of </w:t>
      </w:r>
      <w:r w:rsidR="00DB3102">
        <w:rPr>
          <w:rFonts w:cs="Arial"/>
          <w:szCs w:val="24"/>
          <w:lang w:val="en-ZA" w:eastAsia="en-US"/>
        </w:rPr>
        <w:t>overdue</w:t>
      </w:r>
      <w:r w:rsidR="009902FD">
        <w:rPr>
          <w:rFonts w:cs="Arial"/>
          <w:szCs w:val="24"/>
          <w:lang w:val="en-ZA" w:eastAsia="en-US"/>
        </w:rPr>
        <w:t xml:space="preserve"> rental. </w:t>
      </w:r>
      <w:r w:rsidR="009902FD" w:rsidRPr="009902FD">
        <w:rPr>
          <w:rFonts w:cs="Arial"/>
          <w:szCs w:val="24"/>
          <w:lang w:val="en-ZA" w:eastAsia="en-US"/>
        </w:rPr>
        <w:t xml:space="preserve">The </w:t>
      </w:r>
      <w:r w:rsidR="009902FD">
        <w:rPr>
          <w:rFonts w:cs="Arial"/>
          <w:szCs w:val="24"/>
          <w:lang w:val="en-ZA" w:eastAsia="en-US"/>
        </w:rPr>
        <w:t xml:space="preserve">cancellation of the memorandum of agreement took place </w:t>
      </w:r>
      <w:r w:rsidR="009902FD" w:rsidRPr="009902FD">
        <w:rPr>
          <w:rFonts w:cs="Arial"/>
          <w:szCs w:val="24"/>
          <w:lang w:val="en-ZA" w:eastAsia="en-US"/>
        </w:rPr>
        <w:t>whilst</w:t>
      </w:r>
      <w:r w:rsidR="009B0543">
        <w:rPr>
          <w:rFonts w:cs="Arial"/>
          <w:szCs w:val="24"/>
          <w:lang w:val="en-ZA" w:eastAsia="en-US"/>
        </w:rPr>
        <w:t xml:space="preserve"> </w:t>
      </w:r>
      <w:r w:rsidR="009902FD">
        <w:rPr>
          <w:rFonts w:cs="Arial"/>
          <w:szCs w:val="24"/>
          <w:lang w:val="en-ZA" w:eastAsia="en-US"/>
        </w:rPr>
        <w:t xml:space="preserve">the Applicant was </w:t>
      </w:r>
      <w:r w:rsidR="009902FD" w:rsidRPr="009902FD">
        <w:rPr>
          <w:rFonts w:cs="Arial"/>
          <w:szCs w:val="24"/>
          <w:lang w:val="en-ZA" w:eastAsia="en-US"/>
        </w:rPr>
        <w:t xml:space="preserve">waiting </w:t>
      </w:r>
      <w:r w:rsidR="009902FD">
        <w:rPr>
          <w:rFonts w:cs="Arial"/>
          <w:szCs w:val="24"/>
          <w:lang w:val="en-ZA" w:eastAsia="en-US"/>
        </w:rPr>
        <w:t xml:space="preserve">for </w:t>
      </w:r>
      <w:r w:rsidR="009902FD" w:rsidRPr="009902FD">
        <w:rPr>
          <w:rFonts w:cs="Arial"/>
          <w:szCs w:val="24"/>
          <w:lang w:val="en-ZA" w:eastAsia="en-US"/>
        </w:rPr>
        <w:t xml:space="preserve">the transfer of the </w:t>
      </w:r>
      <w:r w:rsidR="009902FD">
        <w:rPr>
          <w:rFonts w:cs="Arial"/>
          <w:szCs w:val="24"/>
          <w:lang w:val="en-ZA" w:eastAsia="en-US"/>
        </w:rPr>
        <w:t>p</w:t>
      </w:r>
      <w:r w:rsidR="009902FD" w:rsidRPr="009902FD">
        <w:rPr>
          <w:rFonts w:cs="Arial"/>
          <w:szCs w:val="24"/>
          <w:lang w:val="en-ZA" w:eastAsia="en-US"/>
        </w:rPr>
        <w:t>roperty</w:t>
      </w:r>
      <w:r w:rsidR="009902FD">
        <w:rPr>
          <w:rFonts w:cs="Arial"/>
          <w:szCs w:val="24"/>
          <w:lang w:val="en-ZA" w:eastAsia="en-US"/>
        </w:rPr>
        <w:t>.</w:t>
      </w:r>
    </w:p>
    <w:p w14:paraId="289E7881" w14:textId="7B6BA9B0" w:rsidR="0058354B"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t>[17]</w:t>
      </w:r>
      <w:r>
        <w:rPr>
          <w:rFonts w:cs="Arial"/>
          <w:sz w:val="22"/>
          <w:lang w:val="en-ZA" w:eastAsia="en-US"/>
        </w:rPr>
        <w:tab/>
      </w:r>
      <w:r w:rsidR="009902FD">
        <w:rPr>
          <w:rFonts w:cs="Arial"/>
          <w:szCs w:val="24"/>
          <w:lang w:val="en-ZA" w:eastAsia="en-US"/>
        </w:rPr>
        <w:t>T</w:t>
      </w:r>
      <w:r w:rsidR="00C40105" w:rsidRPr="009902FD">
        <w:rPr>
          <w:rFonts w:cs="Arial"/>
          <w:szCs w:val="24"/>
          <w:lang w:val="en-ZA" w:eastAsia="en-US"/>
        </w:rPr>
        <w:t xml:space="preserve">he </w:t>
      </w:r>
      <w:r w:rsidR="009902FD">
        <w:rPr>
          <w:rFonts w:cs="Arial"/>
          <w:szCs w:val="24"/>
          <w:lang w:val="en-ZA" w:eastAsia="en-US"/>
        </w:rPr>
        <w:t>Applicant further alleges that the m</w:t>
      </w:r>
      <w:r w:rsidR="00C40105" w:rsidRPr="009902FD">
        <w:rPr>
          <w:rFonts w:cs="Arial"/>
          <w:szCs w:val="24"/>
          <w:lang w:val="en-ZA" w:eastAsia="en-US"/>
        </w:rPr>
        <w:t xml:space="preserve">emorandum of </w:t>
      </w:r>
      <w:r w:rsidR="009902FD">
        <w:rPr>
          <w:rFonts w:cs="Arial"/>
          <w:szCs w:val="24"/>
          <w:lang w:val="en-ZA" w:eastAsia="en-US"/>
        </w:rPr>
        <w:t>a</w:t>
      </w:r>
      <w:r w:rsidR="00C40105" w:rsidRPr="009902FD">
        <w:rPr>
          <w:rFonts w:cs="Arial"/>
          <w:szCs w:val="24"/>
          <w:lang w:val="en-ZA" w:eastAsia="en-US"/>
        </w:rPr>
        <w:t>greement placed no obligation on K</w:t>
      </w:r>
      <w:r w:rsidR="009902FD">
        <w:rPr>
          <w:rFonts w:cs="Arial"/>
          <w:szCs w:val="24"/>
          <w:lang w:val="en-ZA" w:eastAsia="en-US"/>
        </w:rPr>
        <w:t>ish Gas to pay arrear rental</w:t>
      </w:r>
      <w:r w:rsidR="009B0543">
        <w:rPr>
          <w:rFonts w:cs="Arial"/>
          <w:szCs w:val="24"/>
          <w:lang w:val="en-ZA" w:eastAsia="en-US"/>
        </w:rPr>
        <w:t>s</w:t>
      </w:r>
      <w:r w:rsidR="009902FD">
        <w:rPr>
          <w:rFonts w:cs="Arial"/>
          <w:szCs w:val="24"/>
          <w:lang w:val="en-ZA" w:eastAsia="en-US"/>
        </w:rPr>
        <w:t xml:space="preserve"> and that there was no condition attached to the sale. </w:t>
      </w:r>
      <w:r w:rsidR="00A8231B">
        <w:rPr>
          <w:rFonts w:cs="Arial"/>
          <w:szCs w:val="24"/>
          <w:lang w:val="en-ZA" w:eastAsia="en-US"/>
        </w:rPr>
        <w:t xml:space="preserve">The </w:t>
      </w:r>
      <w:r w:rsidR="00A8231B" w:rsidRPr="00A8231B">
        <w:rPr>
          <w:lang w:val="en-ZA"/>
        </w:rPr>
        <w:t xml:space="preserve">arrear rentals </w:t>
      </w:r>
      <w:r w:rsidR="00A8231B">
        <w:rPr>
          <w:lang w:val="en-ZA"/>
        </w:rPr>
        <w:t>were</w:t>
      </w:r>
      <w:r w:rsidR="00A8231B" w:rsidRPr="00A8231B">
        <w:rPr>
          <w:lang w:val="en-ZA"/>
        </w:rPr>
        <w:t xml:space="preserve"> in dispute between the </w:t>
      </w:r>
      <w:r w:rsidR="00C86487">
        <w:rPr>
          <w:lang w:val="en-ZA"/>
        </w:rPr>
        <w:t xml:space="preserve">Applicant and the First </w:t>
      </w:r>
      <w:r w:rsidR="0058354B">
        <w:rPr>
          <w:lang w:val="en-ZA"/>
        </w:rPr>
        <w:t>Respondent,</w:t>
      </w:r>
      <w:r w:rsidR="00A8231B" w:rsidRPr="00A8231B">
        <w:rPr>
          <w:lang w:val="en-ZA"/>
        </w:rPr>
        <w:t xml:space="preserve"> and </w:t>
      </w:r>
      <w:r w:rsidR="00A8231B">
        <w:rPr>
          <w:lang w:val="en-ZA"/>
        </w:rPr>
        <w:t xml:space="preserve">they were to be settled post the transfer of the property. </w:t>
      </w:r>
    </w:p>
    <w:p w14:paraId="0633B021" w14:textId="44EE0CBE" w:rsidR="0058354B"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t>[18]</w:t>
      </w:r>
      <w:r>
        <w:rPr>
          <w:rFonts w:cs="Arial"/>
          <w:sz w:val="22"/>
          <w:lang w:val="en-ZA" w:eastAsia="en-US"/>
        </w:rPr>
        <w:tab/>
      </w:r>
      <w:r w:rsidR="0058354B" w:rsidRPr="0058354B">
        <w:rPr>
          <w:lang w:val="en-ZA"/>
        </w:rPr>
        <w:t xml:space="preserve">The </w:t>
      </w:r>
      <w:r w:rsidR="00C40105" w:rsidRPr="0058354B">
        <w:rPr>
          <w:rFonts w:cs="Arial"/>
          <w:szCs w:val="24"/>
          <w:lang w:val="en-ZA" w:eastAsia="en-US"/>
        </w:rPr>
        <w:t>arrear rentals</w:t>
      </w:r>
      <w:r w:rsidR="0058354B" w:rsidRPr="0058354B">
        <w:rPr>
          <w:rFonts w:cs="Arial"/>
          <w:szCs w:val="24"/>
          <w:lang w:val="en-ZA" w:eastAsia="en-US"/>
        </w:rPr>
        <w:t xml:space="preserve"> are the basis upon which the First Respondent successfully instituted liquidation proceedings against Kish Gas</w:t>
      </w:r>
      <w:r w:rsidR="003C47B1">
        <w:rPr>
          <w:rFonts w:cs="Arial"/>
          <w:szCs w:val="24"/>
          <w:lang w:val="en-ZA" w:eastAsia="en-US"/>
        </w:rPr>
        <w:t xml:space="preserve"> on 21</w:t>
      </w:r>
      <w:r w:rsidR="009B0543">
        <w:rPr>
          <w:rFonts w:cs="Arial"/>
          <w:szCs w:val="24"/>
          <w:vertAlign w:val="superscript"/>
          <w:lang w:val="en-ZA" w:eastAsia="en-US"/>
        </w:rPr>
        <w:t xml:space="preserve"> </w:t>
      </w:r>
      <w:r w:rsidR="003C47B1">
        <w:rPr>
          <w:rFonts w:cs="Arial"/>
          <w:szCs w:val="24"/>
          <w:lang w:val="en-ZA" w:eastAsia="en-US"/>
        </w:rPr>
        <w:t>June 2021</w:t>
      </w:r>
      <w:r w:rsidR="0058354B" w:rsidRPr="0058354B">
        <w:rPr>
          <w:rFonts w:cs="Arial"/>
          <w:szCs w:val="24"/>
          <w:lang w:val="en-ZA" w:eastAsia="en-US"/>
        </w:rPr>
        <w:t xml:space="preserve">. </w:t>
      </w:r>
      <w:r w:rsidR="00C40105" w:rsidRPr="0058354B">
        <w:rPr>
          <w:rFonts w:cs="Arial"/>
          <w:szCs w:val="24"/>
          <w:lang w:val="en-ZA" w:eastAsia="en-US"/>
        </w:rPr>
        <w:t xml:space="preserve"> </w:t>
      </w:r>
    </w:p>
    <w:p w14:paraId="1CC57317" w14:textId="1E0BC76B" w:rsidR="0058354B"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t>[19]</w:t>
      </w:r>
      <w:r>
        <w:rPr>
          <w:rFonts w:cs="Arial"/>
          <w:sz w:val="22"/>
          <w:lang w:val="en-ZA" w:eastAsia="en-US"/>
        </w:rPr>
        <w:tab/>
      </w:r>
      <w:r w:rsidR="0058354B">
        <w:rPr>
          <w:rFonts w:cs="Arial"/>
          <w:szCs w:val="24"/>
          <w:lang w:val="en-ZA" w:eastAsia="en-US"/>
        </w:rPr>
        <w:t xml:space="preserve">The liquidation proceedings were decided </w:t>
      </w:r>
      <w:r w:rsidR="005A2547">
        <w:rPr>
          <w:rFonts w:cs="Arial"/>
          <w:szCs w:val="24"/>
          <w:lang w:val="en-ZA" w:eastAsia="en-US"/>
        </w:rPr>
        <w:t>through</w:t>
      </w:r>
      <w:r w:rsidR="003C47B1">
        <w:rPr>
          <w:rFonts w:cs="Arial"/>
          <w:szCs w:val="24"/>
          <w:lang w:val="en-ZA" w:eastAsia="en-US"/>
        </w:rPr>
        <w:t xml:space="preserve"> </w:t>
      </w:r>
      <w:r w:rsidR="0058354B">
        <w:rPr>
          <w:rFonts w:cs="Arial"/>
          <w:szCs w:val="24"/>
          <w:lang w:val="en-ZA" w:eastAsia="en-US"/>
        </w:rPr>
        <w:t xml:space="preserve">pleadings of the parties as per the directives that were issued by </w:t>
      </w:r>
      <w:r w:rsidR="003C47B1">
        <w:rPr>
          <w:rFonts w:cs="Arial"/>
          <w:szCs w:val="24"/>
          <w:lang w:val="en-ZA" w:eastAsia="en-US"/>
        </w:rPr>
        <w:t xml:space="preserve">my sister, Khumalo J, on 17 June 2021. </w:t>
      </w:r>
      <w:r w:rsidR="005A2547">
        <w:rPr>
          <w:rFonts w:cs="Arial"/>
          <w:szCs w:val="24"/>
          <w:lang w:val="en-ZA" w:eastAsia="en-US"/>
        </w:rPr>
        <w:t xml:space="preserve">Therefore, there was no physical presence of the parties </w:t>
      </w:r>
      <w:r w:rsidR="00B36F5A">
        <w:rPr>
          <w:rFonts w:cs="Arial"/>
          <w:szCs w:val="24"/>
          <w:lang w:val="en-ZA" w:eastAsia="en-US"/>
        </w:rPr>
        <w:t xml:space="preserve">at any time </w:t>
      </w:r>
      <w:r w:rsidR="005A2547">
        <w:rPr>
          <w:rFonts w:cs="Arial"/>
          <w:szCs w:val="24"/>
          <w:lang w:val="en-ZA" w:eastAsia="en-US"/>
        </w:rPr>
        <w:t xml:space="preserve">during the determination of the case. </w:t>
      </w:r>
      <w:r w:rsidR="003C47B1">
        <w:rPr>
          <w:rFonts w:cs="Arial"/>
          <w:szCs w:val="24"/>
          <w:lang w:val="en-ZA" w:eastAsia="en-US"/>
        </w:rPr>
        <w:t xml:space="preserve"> </w:t>
      </w:r>
    </w:p>
    <w:p w14:paraId="605FC662" w14:textId="44EB9DA6" w:rsidR="005A2547"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t>[20]</w:t>
      </w:r>
      <w:r>
        <w:rPr>
          <w:rFonts w:cs="Arial"/>
          <w:sz w:val="22"/>
          <w:lang w:val="en-ZA" w:eastAsia="en-US"/>
        </w:rPr>
        <w:tab/>
      </w:r>
      <w:r w:rsidR="005A2547">
        <w:rPr>
          <w:rFonts w:cs="Arial"/>
          <w:szCs w:val="24"/>
          <w:lang w:val="en-ZA" w:eastAsia="en-US"/>
        </w:rPr>
        <w:t xml:space="preserve">The Applicant at a certain stage had difficulty in accessing </w:t>
      </w:r>
      <w:proofErr w:type="spellStart"/>
      <w:r w:rsidR="005A2547">
        <w:rPr>
          <w:rFonts w:cs="Arial"/>
          <w:szCs w:val="24"/>
          <w:lang w:val="en-ZA" w:eastAsia="en-US"/>
        </w:rPr>
        <w:t>CaseLines</w:t>
      </w:r>
      <w:proofErr w:type="spellEnd"/>
      <w:r w:rsidR="005A2547">
        <w:rPr>
          <w:rFonts w:cs="Arial"/>
          <w:szCs w:val="24"/>
          <w:lang w:val="en-ZA" w:eastAsia="en-US"/>
        </w:rPr>
        <w:t xml:space="preserve"> and brought this difficulty to the attention of the First Respondent. However, </w:t>
      </w:r>
      <w:r w:rsidR="00CD60F0">
        <w:rPr>
          <w:rFonts w:cs="Arial"/>
          <w:szCs w:val="24"/>
          <w:lang w:val="en-ZA" w:eastAsia="en-US"/>
        </w:rPr>
        <w:t xml:space="preserve">the First Respondent did not alert the court about the Applicant’s obstacles in accessing </w:t>
      </w:r>
      <w:proofErr w:type="spellStart"/>
      <w:r w:rsidR="00CD60F0">
        <w:rPr>
          <w:rFonts w:cs="Arial"/>
          <w:szCs w:val="24"/>
          <w:lang w:val="en-ZA" w:eastAsia="en-US"/>
        </w:rPr>
        <w:t>CaseLines</w:t>
      </w:r>
      <w:proofErr w:type="spellEnd"/>
      <w:r w:rsidR="00CD60F0">
        <w:rPr>
          <w:rFonts w:cs="Arial"/>
          <w:szCs w:val="24"/>
          <w:lang w:val="en-ZA" w:eastAsia="en-US"/>
        </w:rPr>
        <w:t xml:space="preserve">. </w:t>
      </w:r>
      <w:r w:rsidR="005A2547">
        <w:rPr>
          <w:rFonts w:cs="Arial"/>
          <w:szCs w:val="24"/>
          <w:lang w:val="en-ZA" w:eastAsia="en-US"/>
        </w:rPr>
        <w:t xml:space="preserve"> </w:t>
      </w:r>
    </w:p>
    <w:p w14:paraId="551F920F" w14:textId="645C5311" w:rsidR="004E3DAB"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lastRenderedPageBreak/>
        <w:t>[21]</w:t>
      </w:r>
      <w:r>
        <w:rPr>
          <w:rFonts w:cs="Arial"/>
          <w:sz w:val="22"/>
          <w:lang w:val="en-ZA" w:eastAsia="en-US"/>
        </w:rPr>
        <w:tab/>
      </w:r>
      <w:r w:rsidR="003C47B1">
        <w:rPr>
          <w:rFonts w:cs="Arial"/>
          <w:szCs w:val="24"/>
          <w:lang w:val="en-ZA" w:eastAsia="en-US"/>
        </w:rPr>
        <w:t xml:space="preserve">The First Respondent was in receipt of the </w:t>
      </w:r>
      <w:r w:rsidR="00D50ACA">
        <w:rPr>
          <w:rFonts w:cs="Arial"/>
          <w:szCs w:val="24"/>
          <w:lang w:val="en-ZA" w:eastAsia="en-US"/>
        </w:rPr>
        <w:t xml:space="preserve">court </w:t>
      </w:r>
      <w:r w:rsidR="003C47B1">
        <w:rPr>
          <w:rFonts w:cs="Arial"/>
          <w:szCs w:val="24"/>
          <w:lang w:val="en-ZA" w:eastAsia="en-US"/>
        </w:rPr>
        <w:t>directives indicating that the matter would be decided on p</w:t>
      </w:r>
      <w:r w:rsidR="005A2547">
        <w:rPr>
          <w:rFonts w:cs="Arial"/>
          <w:szCs w:val="24"/>
          <w:lang w:val="en-ZA" w:eastAsia="en-US"/>
        </w:rPr>
        <w:t>leadings</w:t>
      </w:r>
      <w:r w:rsidR="003C47B1">
        <w:rPr>
          <w:rFonts w:cs="Arial"/>
          <w:szCs w:val="24"/>
          <w:lang w:val="en-ZA" w:eastAsia="en-US"/>
        </w:rPr>
        <w:t>.</w:t>
      </w:r>
      <w:r w:rsidR="005A2547">
        <w:rPr>
          <w:rFonts w:cs="Arial"/>
          <w:szCs w:val="24"/>
          <w:lang w:val="en-ZA" w:eastAsia="en-US"/>
        </w:rPr>
        <w:t xml:space="preserve"> </w:t>
      </w:r>
      <w:r w:rsidR="004E3DAB" w:rsidRPr="00D50ACA">
        <w:rPr>
          <w:rFonts w:cs="Arial"/>
          <w:szCs w:val="24"/>
          <w:lang w:val="en-ZA" w:eastAsia="en-US"/>
        </w:rPr>
        <w:t xml:space="preserve">Despite being aware of the court directives, the First Respondent did not inform the former attorneys of Kish Gas about </w:t>
      </w:r>
      <w:r w:rsidR="00D50ACA">
        <w:rPr>
          <w:rFonts w:cs="Arial"/>
          <w:szCs w:val="24"/>
          <w:lang w:val="en-ZA" w:eastAsia="en-US"/>
        </w:rPr>
        <w:t>the aforesaid court directives</w:t>
      </w:r>
      <w:r w:rsidR="004E3DAB" w:rsidRPr="00D50ACA">
        <w:rPr>
          <w:rFonts w:cs="Arial"/>
          <w:szCs w:val="24"/>
          <w:lang w:val="en-ZA" w:eastAsia="en-US"/>
        </w:rPr>
        <w:t>. Additionally, even though the First Respondent was aware of the Applicant’s application for postponement</w:t>
      </w:r>
      <w:r w:rsidR="005A2547">
        <w:rPr>
          <w:rFonts w:cs="Arial"/>
          <w:szCs w:val="24"/>
          <w:lang w:val="en-ZA" w:eastAsia="en-US"/>
        </w:rPr>
        <w:t xml:space="preserve"> of the liquidation application</w:t>
      </w:r>
      <w:r w:rsidR="004E3DAB" w:rsidRPr="00D50ACA">
        <w:rPr>
          <w:rFonts w:cs="Arial"/>
          <w:szCs w:val="24"/>
          <w:lang w:val="en-ZA" w:eastAsia="en-US"/>
        </w:rPr>
        <w:t>, the First Respondent</w:t>
      </w:r>
      <w:r w:rsidR="00D50ACA" w:rsidRPr="00D50ACA">
        <w:rPr>
          <w:rFonts w:cs="Arial"/>
          <w:szCs w:val="24"/>
          <w:lang w:val="en-ZA" w:eastAsia="en-US"/>
        </w:rPr>
        <w:t xml:space="preserve"> did not bring this information to the attention of the court.</w:t>
      </w:r>
      <w:r w:rsidR="004E3DAB" w:rsidRPr="00D50ACA">
        <w:rPr>
          <w:rFonts w:cs="Arial"/>
          <w:szCs w:val="24"/>
          <w:lang w:val="en-ZA" w:eastAsia="en-US"/>
        </w:rPr>
        <w:t xml:space="preserve"> </w:t>
      </w:r>
    </w:p>
    <w:p w14:paraId="04031B3B" w14:textId="72C0AA90" w:rsidR="00D50ACA" w:rsidRPr="00D50ACA" w:rsidRDefault="009767ED" w:rsidP="009767ED">
      <w:pPr>
        <w:pStyle w:val="1"/>
        <w:numPr>
          <w:ilvl w:val="0"/>
          <w:numId w:val="0"/>
        </w:numPr>
        <w:tabs>
          <w:tab w:val="left" w:pos="567"/>
        </w:tabs>
        <w:ind w:left="567" w:hanging="567"/>
        <w:rPr>
          <w:rFonts w:cs="Arial"/>
          <w:szCs w:val="24"/>
          <w:lang w:val="en-ZA" w:eastAsia="en-US"/>
        </w:rPr>
      </w:pPr>
      <w:r w:rsidRPr="00D50ACA">
        <w:rPr>
          <w:rFonts w:cs="Arial"/>
          <w:sz w:val="22"/>
          <w:lang w:val="en-ZA" w:eastAsia="en-US"/>
        </w:rPr>
        <w:t>[22]</w:t>
      </w:r>
      <w:r w:rsidRPr="00D50ACA">
        <w:rPr>
          <w:rFonts w:cs="Arial"/>
          <w:sz w:val="22"/>
          <w:lang w:val="en-ZA" w:eastAsia="en-US"/>
        </w:rPr>
        <w:tab/>
      </w:r>
      <w:r w:rsidR="00D50ACA">
        <w:rPr>
          <w:rFonts w:cs="Arial"/>
          <w:szCs w:val="24"/>
          <w:lang w:val="en-ZA" w:eastAsia="en-US"/>
        </w:rPr>
        <w:t>Consequently, the Applicant did not</w:t>
      </w:r>
      <w:r w:rsidR="00D50ACA" w:rsidRPr="003C47B1">
        <w:rPr>
          <w:rFonts w:cs="Arial"/>
          <w:szCs w:val="24"/>
          <w:lang w:val="en-ZA" w:eastAsia="en-US"/>
        </w:rPr>
        <w:t xml:space="preserve"> participate in the liquidation proceedings</w:t>
      </w:r>
      <w:r w:rsidR="00D50ACA">
        <w:rPr>
          <w:rFonts w:cs="Arial"/>
          <w:szCs w:val="24"/>
          <w:lang w:val="en-ZA" w:eastAsia="en-US"/>
        </w:rPr>
        <w:t xml:space="preserve">, and the court ruled in favour of the First Respondent. </w:t>
      </w:r>
    </w:p>
    <w:p w14:paraId="668ED994" w14:textId="6FE9ADE2" w:rsidR="003C47B1" w:rsidRDefault="009767ED" w:rsidP="009767ED">
      <w:pPr>
        <w:pStyle w:val="1"/>
        <w:numPr>
          <w:ilvl w:val="0"/>
          <w:numId w:val="0"/>
        </w:numPr>
        <w:tabs>
          <w:tab w:val="left" w:pos="567"/>
        </w:tabs>
        <w:ind w:left="567" w:hanging="567"/>
        <w:rPr>
          <w:rFonts w:cs="Arial"/>
          <w:szCs w:val="24"/>
          <w:lang w:val="en-ZA" w:eastAsia="en-US"/>
        </w:rPr>
      </w:pPr>
      <w:r>
        <w:rPr>
          <w:rFonts w:cs="Arial"/>
          <w:sz w:val="22"/>
          <w:lang w:val="en-ZA" w:eastAsia="en-US"/>
        </w:rPr>
        <w:t>[23]</w:t>
      </w:r>
      <w:r>
        <w:rPr>
          <w:rFonts w:cs="Arial"/>
          <w:sz w:val="22"/>
          <w:lang w:val="en-ZA" w:eastAsia="en-US"/>
        </w:rPr>
        <w:tab/>
      </w:r>
      <w:r w:rsidR="00D47B1E">
        <w:rPr>
          <w:rFonts w:cs="Arial"/>
          <w:szCs w:val="24"/>
          <w:lang w:val="en-ZA" w:eastAsia="en-US"/>
        </w:rPr>
        <w:t>Aggrieved by the outcome of the liquidation proceedings, the Applicant now seeks a rescission of th</w:t>
      </w:r>
      <w:r w:rsidR="00D50ACA">
        <w:rPr>
          <w:rFonts w:cs="Arial"/>
          <w:szCs w:val="24"/>
          <w:lang w:val="en-ZA" w:eastAsia="en-US"/>
        </w:rPr>
        <w:t>e liquidation</w:t>
      </w:r>
      <w:r w:rsidR="00D47B1E">
        <w:rPr>
          <w:rFonts w:cs="Arial"/>
          <w:szCs w:val="24"/>
          <w:lang w:val="en-ZA" w:eastAsia="en-US"/>
        </w:rPr>
        <w:t xml:space="preserve"> order on the basis that it was granted in his absence and that the amount claimed</w:t>
      </w:r>
      <w:r w:rsidR="00B36F5A">
        <w:rPr>
          <w:rFonts w:cs="Arial"/>
          <w:szCs w:val="24"/>
          <w:lang w:val="en-ZA" w:eastAsia="en-US"/>
        </w:rPr>
        <w:t xml:space="preserve"> by the First Respondent</w:t>
      </w:r>
      <w:r w:rsidR="00D47B1E">
        <w:rPr>
          <w:rFonts w:cs="Arial"/>
          <w:szCs w:val="24"/>
          <w:lang w:val="en-ZA" w:eastAsia="en-US"/>
        </w:rPr>
        <w:t xml:space="preserve"> is disputed. </w:t>
      </w:r>
    </w:p>
    <w:p w14:paraId="6E1CB112" w14:textId="3BF2E28A" w:rsidR="00076CED" w:rsidRPr="003C47B1" w:rsidRDefault="009767ED" w:rsidP="009767ED">
      <w:pPr>
        <w:pStyle w:val="1"/>
        <w:numPr>
          <w:ilvl w:val="0"/>
          <w:numId w:val="0"/>
        </w:numPr>
        <w:tabs>
          <w:tab w:val="left" w:pos="567"/>
        </w:tabs>
        <w:ind w:left="567" w:hanging="567"/>
        <w:rPr>
          <w:rFonts w:cs="Arial"/>
          <w:szCs w:val="24"/>
          <w:lang w:val="en-ZA" w:eastAsia="en-US"/>
        </w:rPr>
      </w:pPr>
      <w:r w:rsidRPr="003C47B1">
        <w:rPr>
          <w:rFonts w:cs="Arial"/>
          <w:sz w:val="22"/>
          <w:lang w:val="en-ZA" w:eastAsia="en-US"/>
        </w:rPr>
        <w:t>[24]</w:t>
      </w:r>
      <w:r w:rsidRPr="003C47B1">
        <w:rPr>
          <w:rFonts w:cs="Arial"/>
          <w:sz w:val="22"/>
          <w:lang w:val="en-ZA" w:eastAsia="en-US"/>
        </w:rPr>
        <w:tab/>
      </w:r>
      <w:r w:rsidR="00076CED">
        <w:rPr>
          <w:rFonts w:cs="Arial"/>
          <w:szCs w:val="24"/>
          <w:lang w:val="en-ZA" w:eastAsia="en-US"/>
        </w:rPr>
        <w:t xml:space="preserve">The First Respondent is opposing the application for rescission of the liquidation order. </w:t>
      </w:r>
    </w:p>
    <w:p w14:paraId="517DFB56" w14:textId="38A7534E" w:rsidR="001427B8" w:rsidRPr="0058354B" w:rsidRDefault="001427B8" w:rsidP="007B0846">
      <w:pPr>
        <w:pStyle w:val="1"/>
        <w:numPr>
          <w:ilvl w:val="0"/>
          <w:numId w:val="0"/>
        </w:numPr>
        <w:rPr>
          <w:b/>
          <w:bCs/>
        </w:rPr>
      </w:pPr>
      <w:r w:rsidRPr="0058354B">
        <w:rPr>
          <w:b/>
          <w:bCs/>
        </w:rPr>
        <w:t>CONDONATION</w:t>
      </w:r>
    </w:p>
    <w:p w14:paraId="7586BD26" w14:textId="0FE4147E" w:rsidR="001427B8" w:rsidRPr="0008121E" w:rsidRDefault="009767ED" w:rsidP="009767ED">
      <w:pPr>
        <w:pStyle w:val="1"/>
        <w:numPr>
          <w:ilvl w:val="0"/>
          <w:numId w:val="0"/>
        </w:numPr>
        <w:tabs>
          <w:tab w:val="left" w:pos="567"/>
        </w:tabs>
        <w:ind w:left="567" w:hanging="567"/>
      </w:pPr>
      <w:r w:rsidRPr="0008121E">
        <w:rPr>
          <w:rFonts w:cs="Arial"/>
          <w:sz w:val="22"/>
        </w:rPr>
        <w:t>[25]</w:t>
      </w:r>
      <w:r w:rsidRPr="0008121E">
        <w:rPr>
          <w:rFonts w:cs="Arial"/>
          <w:sz w:val="22"/>
        </w:rPr>
        <w:tab/>
      </w:r>
      <w:r w:rsidR="00CD60F0">
        <w:t xml:space="preserve">The starting point is </w:t>
      </w:r>
      <w:r w:rsidR="001427B8" w:rsidRPr="0008121E">
        <w:t xml:space="preserve">to deal with the </w:t>
      </w:r>
      <w:r w:rsidR="004F6CE8">
        <w:t>Applicant’s</w:t>
      </w:r>
      <w:r w:rsidR="001427B8" w:rsidRPr="0008121E">
        <w:t xml:space="preserve"> application for condonation for the late filing of </w:t>
      </w:r>
      <w:r w:rsidR="004F6CE8">
        <w:t xml:space="preserve">this application. </w:t>
      </w:r>
    </w:p>
    <w:p w14:paraId="55E56EBE" w14:textId="7EAEB85F" w:rsidR="004F6CE8" w:rsidRDefault="009767ED" w:rsidP="009767ED">
      <w:pPr>
        <w:pStyle w:val="1"/>
        <w:numPr>
          <w:ilvl w:val="0"/>
          <w:numId w:val="0"/>
        </w:numPr>
        <w:tabs>
          <w:tab w:val="left" w:pos="567"/>
        </w:tabs>
        <w:ind w:left="567" w:hanging="567"/>
      </w:pPr>
      <w:r>
        <w:rPr>
          <w:rFonts w:cs="Arial"/>
          <w:sz w:val="22"/>
        </w:rPr>
        <w:t>[26]</w:t>
      </w:r>
      <w:r>
        <w:rPr>
          <w:rFonts w:cs="Arial"/>
          <w:sz w:val="22"/>
        </w:rPr>
        <w:tab/>
      </w:r>
      <w:r w:rsidR="001427B8" w:rsidRPr="0008121E">
        <w:t>The</w:t>
      </w:r>
      <w:r w:rsidR="004F6CE8">
        <w:t xml:space="preserve"> Applicant’s</w:t>
      </w:r>
      <w:r w:rsidR="001427B8" w:rsidRPr="0008121E">
        <w:t xml:space="preserve"> explanation for the lateness </w:t>
      </w:r>
      <w:r w:rsidR="00CF3EEF">
        <w:t xml:space="preserve">is, </w:t>
      </w:r>
      <w:r w:rsidR="00CF3EEF" w:rsidRPr="00CF3EEF">
        <w:rPr>
          <w:i/>
          <w:iCs w:val="0"/>
        </w:rPr>
        <w:t>inter alia</w:t>
      </w:r>
      <w:r w:rsidR="00CF3EEF">
        <w:t xml:space="preserve">, </w:t>
      </w:r>
      <w:r w:rsidR="004F6CE8">
        <w:t>that</w:t>
      </w:r>
      <w:r w:rsidR="008969CD">
        <w:t xml:space="preserve"> there were several </w:t>
      </w:r>
      <w:r w:rsidR="004F6CE8">
        <w:t xml:space="preserve">other </w:t>
      </w:r>
      <w:r w:rsidR="008969CD">
        <w:t>applications</w:t>
      </w:r>
      <w:r w:rsidR="006B4EC1">
        <w:t xml:space="preserve"> related to this one</w:t>
      </w:r>
      <w:r w:rsidR="008969CD">
        <w:t xml:space="preserve"> </w:t>
      </w:r>
      <w:r w:rsidR="004F6CE8">
        <w:t>that the Applicant had to attend to</w:t>
      </w:r>
      <w:r w:rsidR="006B4EC1">
        <w:t>.</w:t>
      </w:r>
      <w:r w:rsidR="004F6CE8">
        <w:t xml:space="preserve"> </w:t>
      </w:r>
    </w:p>
    <w:p w14:paraId="1B0DEBF0" w14:textId="27CD0111" w:rsidR="004770E9" w:rsidRDefault="009767ED" w:rsidP="009767ED">
      <w:pPr>
        <w:pStyle w:val="1"/>
        <w:numPr>
          <w:ilvl w:val="0"/>
          <w:numId w:val="0"/>
        </w:numPr>
        <w:tabs>
          <w:tab w:val="left" w:pos="567"/>
        </w:tabs>
        <w:ind w:left="567" w:hanging="567"/>
      </w:pPr>
      <w:r>
        <w:rPr>
          <w:rFonts w:cs="Arial"/>
          <w:sz w:val="22"/>
        </w:rPr>
        <w:t>[27]</w:t>
      </w:r>
      <w:r>
        <w:rPr>
          <w:rFonts w:cs="Arial"/>
          <w:sz w:val="22"/>
        </w:rPr>
        <w:tab/>
      </w:r>
      <w:r w:rsidR="002F658E">
        <w:t xml:space="preserve">According to the Applicant, their counsel only had access to </w:t>
      </w:r>
      <w:proofErr w:type="spellStart"/>
      <w:r w:rsidR="002F658E">
        <w:t>CaseLines</w:t>
      </w:r>
      <w:proofErr w:type="spellEnd"/>
      <w:r w:rsidR="002F658E">
        <w:t xml:space="preserve"> on 23 August 2021 and had to go through </w:t>
      </w:r>
      <w:r w:rsidR="005D6A1D">
        <w:t xml:space="preserve">voluminous </w:t>
      </w:r>
      <w:r w:rsidR="002F658E">
        <w:t xml:space="preserve">documents </w:t>
      </w:r>
      <w:r w:rsidR="008964C4">
        <w:t>for preparation</w:t>
      </w:r>
      <w:r w:rsidR="005D6A1D">
        <w:t xml:space="preserve"> </w:t>
      </w:r>
      <w:r w:rsidR="005D6A1D">
        <w:lastRenderedPageBreak/>
        <w:t>purposes</w:t>
      </w:r>
      <w:r w:rsidR="008964C4">
        <w:t xml:space="preserve">. </w:t>
      </w:r>
    </w:p>
    <w:p w14:paraId="44C52D11" w14:textId="55548DB3" w:rsidR="002F658E" w:rsidRDefault="009767ED" w:rsidP="009767ED">
      <w:pPr>
        <w:pStyle w:val="1"/>
        <w:numPr>
          <w:ilvl w:val="0"/>
          <w:numId w:val="0"/>
        </w:numPr>
        <w:tabs>
          <w:tab w:val="left" w:pos="567"/>
        </w:tabs>
        <w:ind w:left="567" w:hanging="567"/>
      </w:pPr>
      <w:r>
        <w:rPr>
          <w:rFonts w:cs="Arial"/>
          <w:sz w:val="22"/>
        </w:rPr>
        <w:t>[28]</w:t>
      </w:r>
      <w:r>
        <w:rPr>
          <w:rFonts w:cs="Arial"/>
          <w:sz w:val="22"/>
        </w:rPr>
        <w:tab/>
      </w:r>
      <w:r w:rsidR="00CD60F0">
        <w:t xml:space="preserve">The </w:t>
      </w:r>
      <w:r w:rsidR="002F658E">
        <w:t>Applicant further submit</w:t>
      </w:r>
      <w:r w:rsidR="0056464C">
        <w:t>ted</w:t>
      </w:r>
      <w:r w:rsidR="002F658E">
        <w:t xml:space="preserve"> that counsel could not immediately consult with them as counsel </w:t>
      </w:r>
      <w:proofErr w:type="gramStart"/>
      <w:r w:rsidR="002F658E">
        <w:t>needed  additional</w:t>
      </w:r>
      <w:proofErr w:type="gramEnd"/>
      <w:r w:rsidR="002F658E">
        <w:t xml:space="preserve"> time to go through the documents.</w:t>
      </w:r>
    </w:p>
    <w:p w14:paraId="47CA4EF9" w14:textId="6A944629" w:rsidR="008964C4" w:rsidRDefault="009767ED" w:rsidP="009767ED">
      <w:pPr>
        <w:pStyle w:val="1"/>
        <w:numPr>
          <w:ilvl w:val="0"/>
          <w:numId w:val="0"/>
        </w:numPr>
        <w:tabs>
          <w:tab w:val="left" w:pos="567"/>
        </w:tabs>
        <w:ind w:left="567" w:hanging="567"/>
      </w:pPr>
      <w:r>
        <w:rPr>
          <w:rFonts w:cs="Arial"/>
          <w:sz w:val="22"/>
        </w:rPr>
        <w:t>[29]</w:t>
      </w:r>
      <w:r>
        <w:rPr>
          <w:rFonts w:cs="Arial"/>
          <w:sz w:val="22"/>
        </w:rPr>
        <w:tab/>
      </w:r>
      <w:r w:rsidR="004770E9">
        <w:t>T</w:t>
      </w:r>
      <w:r w:rsidR="008964C4">
        <w:t xml:space="preserve">he Applicant </w:t>
      </w:r>
      <w:r w:rsidR="002F658E">
        <w:t xml:space="preserve">also </w:t>
      </w:r>
      <w:r w:rsidR="004770E9">
        <w:t>indicated</w:t>
      </w:r>
      <w:r w:rsidR="008964C4">
        <w:t xml:space="preserve"> that counsel sought further </w:t>
      </w:r>
      <w:r w:rsidR="005D6A1D">
        <w:t>documents</w:t>
      </w:r>
      <w:r w:rsidR="00BC75ED">
        <w:t xml:space="preserve"> from him</w:t>
      </w:r>
      <w:r w:rsidR="005D6A1D">
        <w:t>,</w:t>
      </w:r>
      <w:r w:rsidR="008964C4">
        <w:t xml:space="preserve"> and this also contributed to the delay. </w:t>
      </w:r>
    </w:p>
    <w:p w14:paraId="3475EABE" w14:textId="382124F9" w:rsidR="000D75EC" w:rsidRDefault="009767ED" w:rsidP="009767ED">
      <w:pPr>
        <w:pStyle w:val="1"/>
        <w:numPr>
          <w:ilvl w:val="0"/>
          <w:numId w:val="0"/>
        </w:numPr>
        <w:tabs>
          <w:tab w:val="left" w:pos="567"/>
        </w:tabs>
        <w:ind w:left="567" w:hanging="567"/>
      </w:pPr>
      <w:r>
        <w:rPr>
          <w:rFonts w:cs="Arial"/>
          <w:sz w:val="22"/>
        </w:rPr>
        <w:t>[30]</w:t>
      </w:r>
      <w:r>
        <w:rPr>
          <w:rFonts w:cs="Arial"/>
          <w:sz w:val="22"/>
        </w:rPr>
        <w:tab/>
      </w:r>
      <w:r w:rsidR="0056464C">
        <w:t>T</w:t>
      </w:r>
      <w:r w:rsidR="002F658E">
        <w:t xml:space="preserve">he Applicant </w:t>
      </w:r>
      <w:r w:rsidR="0056464C">
        <w:t>further submitted</w:t>
      </w:r>
      <w:r w:rsidR="002F658E">
        <w:t xml:space="preserve"> that since the liquation </w:t>
      </w:r>
      <w:r w:rsidR="000D75EC">
        <w:t xml:space="preserve">order was granted, he has been engaging with legal representatives to seek advice and explore available legal route. </w:t>
      </w:r>
    </w:p>
    <w:p w14:paraId="6D1D7EB5" w14:textId="4D39A94F" w:rsidR="002F658E" w:rsidRDefault="009767ED" w:rsidP="009767ED">
      <w:pPr>
        <w:pStyle w:val="1"/>
        <w:numPr>
          <w:ilvl w:val="0"/>
          <w:numId w:val="0"/>
        </w:numPr>
        <w:tabs>
          <w:tab w:val="left" w:pos="567"/>
        </w:tabs>
        <w:ind w:left="567" w:hanging="567"/>
      </w:pPr>
      <w:r>
        <w:rPr>
          <w:rFonts w:cs="Arial"/>
          <w:sz w:val="22"/>
        </w:rPr>
        <w:t>[31]</w:t>
      </w:r>
      <w:r>
        <w:rPr>
          <w:rFonts w:cs="Arial"/>
          <w:sz w:val="22"/>
        </w:rPr>
        <w:tab/>
      </w:r>
      <w:r w:rsidR="000D75EC">
        <w:t>As a result, the Applicant submit</w:t>
      </w:r>
      <w:r w:rsidR="0056464C">
        <w:t>ted</w:t>
      </w:r>
      <w:r w:rsidR="000D75EC">
        <w:t xml:space="preserve"> that the delay of slightly over two months on bringing this application is not unreasonable.</w:t>
      </w:r>
    </w:p>
    <w:p w14:paraId="2DEC1BA1" w14:textId="39109BE6" w:rsidR="00CF3EEF" w:rsidRDefault="009767ED" w:rsidP="009767ED">
      <w:pPr>
        <w:pStyle w:val="1"/>
        <w:numPr>
          <w:ilvl w:val="0"/>
          <w:numId w:val="0"/>
        </w:numPr>
        <w:tabs>
          <w:tab w:val="left" w:pos="567"/>
        </w:tabs>
        <w:ind w:left="567" w:hanging="567"/>
      </w:pPr>
      <w:r>
        <w:rPr>
          <w:rFonts w:cs="Arial"/>
          <w:sz w:val="22"/>
        </w:rPr>
        <w:t>[32]</w:t>
      </w:r>
      <w:r>
        <w:rPr>
          <w:rFonts w:cs="Arial"/>
          <w:sz w:val="22"/>
        </w:rPr>
        <w:tab/>
      </w:r>
      <w:r w:rsidR="005D6A1D">
        <w:t xml:space="preserve">Furthermore, the Applicant </w:t>
      </w:r>
      <w:r w:rsidR="0056464C">
        <w:t>contend</w:t>
      </w:r>
      <w:r w:rsidR="00B36F5A">
        <w:t>s</w:t>
      </w:r>
      <w:r w:rsidR="005D6A1D">
        <w:t xml:space="preserve"> that he was not in wilful or </w:t>
      </w:r>
      <w:r w:rsidR="005D6A1D" w:rsidRPr="004770E9">
        <w:rPr>
          <w:i/>
          <w:iCs w:val="0"/>
        </w:rPr>
        <w:t>mala fide</w:t>
      </w:r>
      <w:r w:rsidR="005D6A1D">
        <w:t xml:space="preserve"> in his endeavours to bring this application</w:t>
      </w:r>
      <w:r w:rsidR="00CF3EEF">
        <w:t xml:space="preserve"> but </w:t>
      </w:r>
      <w:r w:rsidR="004770E9">
        <w:t xml:space="preserve">had </w:t>
      </w:r>
      <w:r w:rsidR="00CF3EEF">
        <w:t xml:space="preserve">only </w:t>
      </w:r>
      <w:r w:rsidR="00B36F5A">
        <w:t xml:space="preserve">received </w:t>
      </w:r>
      <w:r w:rsidR="00CF3EEF">
        <w:t>proper legal advice when he met with his current attorneys</w:t>
      </w:r>
      <w:r w:rsidR="005D6A1D">
        <w:t xml:space="preserve">.  </w:t>
      </w:r>
    </w:p>
    <w:p w14:paraId="3F57FF5B" w14:textId="35A94032" w:rsidR="00CF3EEF" w:rsidRPr="0008121E" w:rsidRDefault="009767ED" w:rsidP="009767ED">
      <w:pPr>
        <w:pStyle w:val="1"/>
        <w:numPr>
          <w:ilvl w:val="0"/>
          <w:numId w:val="0"/>
        </w:numPr>
        <w:tabs>
          <w:tab w:val="left" w:pos="567"/>
        </w:tabs>
        <w:ind w:left="567" w:hanging="567"/>
      </w:pPr>
      <w:r w:rsidRPr="0008121E">
        <w:rPr>
          <w:rFonts w:cs="Arial"/>
          <w:sz w:val="22"/>
        </w:rPr>
        <w:t>[33]</w:t>
      </w:r>
      <w:r w:rsidRPr="0008121E">
        <w:rPr>
          <w:rFonts w:cs="Arial"/>
          <w:sz w:val="22"/>
        </w:rPr>
        <w:tab/>
      </w:r>
      <w:r w:rsidR="00CF3EEF">
        <w:t xml:space="preserve">The Applicant also </w:t>
      </w:r>
      <w:r w:rsidR="004770E9">
        <w:t>explained</w:t>
      </w:r>
      <w:r w:rsidR="00CF3EEF">
        <w:t xml:space="preserve"> that he has prospects of success because </w:t>
      </w:r>
      <w:r w:rsidR="0056464C">
        <w:t xml:space="preserve">the liquidation </w:t>
      </w:r>
      <w:r w:rsidR="00CF3EEF">
        <w:t xml:space="preserve">order was granted even though there is a bona fide dispute of fact relating to the outstanding debt. </w:t>
      </w:r>
    </w:p>
    <w:p w14:paraId="2A064BF5" w14:textId="10660A63" w:rsidR="005A00E9" w:rsidRPr="009C2FF3" w:rsidRDefault="009767ED" w:rsidP="009767ED">
      <w:pPr>
        <w:pStyle w:val="1"/>
        <w:numPr>
          <w:ilvl w:val="0"/>
          <w:numId w:val="0"/>
        </w:numPr>
        <w:tabs>
          <w:tab w:val="left" w:pos="567"/>
        </w:tabs>
        <w:ind w:left="567" w:hanging="567"/>
      </w:pPr>
      <w:r w:rsidRPr="009C2FF3">
        <w:rPr>
          <w:rFonts w:cs="Arial"/>
          <w:sz w:val="22"/>
        </w:rPr>
        <w:t>[34]</w:t>
      </w:r>
      <w:r w:rsidRPr="009C2FF3">
        <w:rPr>
          <w:rFonts w:cs="Arial"/>
          <w:sz w:val="22"/>
        </w:rPr>
        <w:tab/>
      </w:r>
      <w:r w:rsidR="008969CD">
        <w:t>In my view, t</w:t>
      </w:r>
      <w:r w:rsidR="001427B8" w:rsidRPr="0008121E">
        <w:t>he explanation proffered for the lateness is</w:t>
      </w:r>
      <w:r w:rsidR="008969CD">
        <w:t xml:space="preserve"> </w:t>
      </w:r>
      <w:r w:rsidR="001427B8" w:rsidRPr="0008121E">
        <w:t>reasonable.</w:t>
      </w:r>
      <w:r w:rsidR="00CE5B01">
        <w:rPr>
          <w:rStyle w:val="FootnoteReference"/>
        </w:rPr>
        <w:footnoteReference w:id="2"/>
      </w:r>
      <w:r w:rsidR="00CE5B01">
        <w:t xml:space="preserve"> </w:t>
      </w:r>
      <w:r w:rsidR="001427B8" w:rsidRPr="0008121E">
        <w:t>The</w:t>
      </w:r>
      <w:r w:rsidR="00CE5B01">
        <w:t>refore, the</w:t>
      </w:r>
      <w:r w:rsidR="001427B8" w:rsidRPr="0008121E">
        <w:t xml:space="preserve"> application </w:t>
      </w:r>
      <w:r w:rsidR="00CE5B01">
        <w:t xml:space="preserve">for condonation </w:t>
      </w:r>
      <w:r w:rsidR="001427B8" w:rsidRPr="0008121E">
        <w:t>ought</w:t>
      </w:r>
      <w:r w:rsidR="00CE5B01">
        <w:t xml:space="preserve"> </w:t>
      </w:r>
      <w:r w:rsidR="001427B8" w:rsidRPr="0008121E">
        <w:t>to be granted</w:t>
      </w:r>
      <w:r w:rsidR="00CE5B01">
        <w:t xml:space="preserve"> considering the foregoing circumstances</w:t>
      </w:r>
      <w:r w:rsidR="001427B8" w:rsidRPr="0008121E">
        <w:t>.</w:t>
      </w:r>
    </w:p>
    <w:p w14:paraId="61100A17" w14:textId="5688C59B" w:rsidR="00B87FAA" w:rsidRPr="009C2FF3" w:rsidRDefault="005C2C8B" w:rsidP="005C2C8B">
      <w:pPr>
        <w:pStyle w:val="1"/>
        <w:numPr>
          <w:ilvl w:val="0"/>
          <w:numId w:val="0"/>
        </w:numPr>
        <w:rPr>
          <w:b/>
          <w:bCs/>
        </w:rPr>
      </w:pPr>
      <w:r w:rsidRPr="009C2FF3">
        <w:rPr>
          <w:b/>
          <w:bCs/>
        </w:rPr>
        <w:lastRenderedPageBreak/>
        <w:t>APPLICABLE LAW</w:t>
      </w:r>
    </w:p>
    <w:p w14:paraId="04095D40" w14:textId="0DABBC5E" w:rsidR="0099176C" w:rsidRDefault="009767ED" w:rsidP="009767ED">
      <w:pPr>
        <w:pStyle w:val="1"/>
        <w:numPr>
          <w:ilvl w:val="0"/>
          <w:numId w:val="0"/>
        </w:numPr>
        <w:tabs>
          <w:tab w:val="left" w:pos="567"/>
        </w:tabs>
        <w:ind w:left="567" w:hanging="567"/>
        <w:rPr>
          <w:sz w:val="22"/>
        </w:rPr>
      </w:pPr>
      <w:r>
        <w:rPr>
          <w:rFonts w:cs="Arial"/>
          <w:sz w:val="22"/>
        </w:rPr>
        <w:t>[35]</w:t>
      </w:r>
      <w:r>
        <w:rPr>
          <w:rFonts w:cs="Arial"/>
          <w:sz w:val="22"/>
        </w:rPr>
        <w:tab/>
      </w:r>
      <w:r w:rsidR="005A00E9">
        <w:t>A</w:t>
      </w:r>
      <w:r w:rsidR="008E1062">
        <w:t xml:space="preserve"> </w:t>
      </w:r>
      <w:proofErr w:type="spellStart"/>
      <w:r w:rsidR="008E1062">
        <w:t>recission</w:t>
      </w:r>
      <w:proofErr w:type="spellEnd"/>
      <w:r w:rsidR="008E1062">
        <w:t xml:space="preserve"> application seeks to set aside a decision of the court of first instance. However, a </w:t>
      </w:r>
      <w:r w:rsidR="0099176C">
        <w:t xml:space="preserve">recission application is premised on narrow requirements. </w:t>
      </w:r>
      <w:r w:rsidR="0099176C" w:rsidRPr="006D22E1">
        <w:t>Rule 42(1)</w:t>
      </w:r>
      <w:r w:rsidR="001449D4">
        <w:t>(a)</w:t>
      </w:r>
      <w:r w:rsidR="0099176C" w:rsidRPr="006D22E1">
        <w:t xml:space="preserve"> </w:t>
      </w:r>
      <w:r w:rsidR="0099176C">
        <w:t xml:space="preserve">of the Uniform Rules of the High Court </w:t>
      </w:r>
      <w:r w:rsidR="0099176C" w:rsidRPr="006D22E1">
        <w:t>provides that the court may rescind:</w:t>
      </w:r>
    </w:p>
    <w:p w14:paraId="49747E6F" w14:textId="562FD4F3" w:rsidR="0099176C" w:rsidRPr="0099176C" w:rsidRDefault="0099176C" w:rsidP="0099176C">
      <w:pPr>
        <w:pStyle w:val="1"/>
        <w:numPr>
          <w:ilvl w:val="0"/>
          <w:numId w:val="0"/>
        </w:numPr>
        <w:spacing w:line="240" w:lineRule="auto"/>
        <w:ind w:left="567" w:right="567"/>
        <w:rPr>
          <w:sz w:val="22"/>
        </w:rPr>
      </w:pPr>
      <w:r w:rsidRPr="006D22E1">
        <w:t>“(a) an order or judgment erroneously sought or erroneously granted in the absence of any party affected thereby;</w:t>
      </w:r>
    </w:p>
    <w:p w14:paraId="4B5FF69D" w14:textId="77777777" w:rsidR="00B33CCE" w:rsidRPr="00B33CCE" w:rsidRDefault="00B33CCE" w:rsidP="00B33CCE">
      <w:pPr>
        <w:pStyle w:val="1"/>
        <w:numPr>
          <w:ilvl w:val="0"/>
          <w:numId w:val="0"/>
        </w:numPr>
        <w:spacing w:line="240" w:lineRule="auto"/>
        <w:ind w:left="567" w:right="567"/>
      </w:pPr>
    </w:p>
    <w:p w14:paraId="0464CC09" w14:textId="43AAE1F8" w:rsidR="005D0869" w:rsidRPr="00EE5C4E" w:rsidRDefault="009767ED" w:rsidP="009767ED">
      <w:pPr>
        <w:pStyle w:val="1"/>
        <w:numPr>
          <w:ilvl w:val="0"/>
          <w:numId w:val="0"/>
        </w:numPr>
        <w:tabs>
          <w:tab w:val="left" w:pos="567"/>
        </w:tabs>
        <w:ind w:left="567" w:hanging="567"/>
        <w:rPr>
          <w:szCs w:val="24"/>
        </w:rPr>
      </w:pPr>
      <w:r w:rsidRPr="00EE5C4E">
        <w:rPr>
          <w:rFonts w:cs="Arial"/>
          <w:sz w:val="22"/>
        </w:rPr>
        <w:t>[36]</w:t>
      </w:r>
      <w:r w:rsidRPr="00EE5C4E">
        <w:rPr>
          <w:rFonts w:cs="Arial"/>
          <w:sz w:val="22"/>
        </w:rPr>
        <w:tab/>
      </w:r>
      <w:r w:rsidR="00EE5C4E">
        <w:rPr>
          <w:szCs w:val="24"/>
        </w:rPr>
        <w:t>Rule 42(1)(</w:t>
      </w:r>
      <w:r w:rsidR="001449D4">
        <w:rPr>
          <w:szCs w:val="24"/>
        </w:rPr>
        <w:t>a</w:t>
      </w:r>
      <w:r w:rsidR="00EE5C4E">
        <w:rPr>
          <w:szCs w:val="24"/>
        </w:rPr>
        <w:t xml:space="preserve">)  of the Uniform Rules of the </w:t>
      </w:r>
      <w:r w:rsidR="00760953">
        <w:rPr>
          <w:szCs w:val="24"/>
        </w:rPr>
        <w:t xml:space="preserve">High </w:t>
      </w:r>
      <w:r w:rsidR="00EE5C4E">
        <w:rPr>
          <w:szCs w:val="24"/>
        </w:rPr>
        <w:t xml:space="preserve">Court recently became a subject matter </w:t>
      </w:r>
      <w:r w:rsidR="00EE5C4E">
        <w:t>i</w:t>
      </w:r>
      <w:r w:rsidR="00B65E1A">
        <w:t xml:space="preserve">n </w:t>
      </w:r>
      <w:r w:rsidR="00B65E1A" w:rsidRPr="00EE5C4E">
        <w:rPr>
          <w:i/>
          <w:iCs w:val="0"/>
        </w:rPr>
        <w:t>Zuma v Secretary of the Judicial Commission of Inquiry into Allegations of State Capture, Corruption and Fraud in the Public Sector Including Organs of State and Others</w:t>
      </w:r>
      <w:r w:rsidR="00875A48">
        <w:rPr>
          <w:rStyle w:val="FootnoteReference"/>
          <w:i/>
          <w:iCs w:val="0"/>
        </w:rPr>
        <w:footnoteReference w:id="3"/>
      </w:r>
      <w:r w:rsidR="00675D3A">
        <w:t xml:space="preserve">, </w:t>
      </w:r>
      <w:r w:rsidR="00760953">
        <w:t xml:space="preserve">where </w:t>
      </w:r>
      <w:proofErr w:type="spellStart"/>
      <w:r w:rsidR="00675D3A">
        <w:t>Khampepe</w:t>
      </w:r>
      <w:proofErr w:type="spellEnd"/>
      <w:r w:rsidR="00675D3A">
        <w:t xml:space="preserve"> J</w:t>
      </w:r>
      <w:r w:rsidR="005D0869">
        <w:t xml:space="preserve"> supported by majority of the court said</w:t>
      </w:r>
      <w:r w:rsidR="00E23C92">
        <w:t xml:space="preserve"> the following in relation to Rule 42(1)(a)</w:t>
      </w:r>
      <w:r w:rsidR="005D0869">
        <w:t>:</w:t>
      </w:r>
    </w:p>
    <w:p w14:paraId="2AC8D99B" w14:textId="7A03A387" w:rsidR="00675D3A" w:rsidRPr="00875A48" w:rsidRDefault="00875A48" w:rsidP="005D0869">
      <w:pPr>
        <w:pStyle w:val="1"/>
        <w:numPr>
          <w:ilvl w:val="0"/>
          <w:numId w:val="0"/>
        </w:numPr>
        <w:spacing w:before="0" w:line="240" w:lineRule="auto"/>
        <w:ind w:left="851" w:right="567"/>
        <w:rPr>
          <w:rFonts w:cs="Arial"/>
          <w:szCs w:val="24"/>
        </w:rPr>
      </w:pPr>
      <w:r w:rsidRPr="00875A48">
        <w:rPr>
          <w:rFonts w:cs="Arial"/>
          <w:color w:val="242121"/>
          <w:szCs w:val="24"/>
          <w:shd w:val="clear" w:color="auto" w:fill="FFFFFF"/>
        </w:rPr>
        <w:t>“</w:t>
      </w:r>
      <w:r w:rsidR="005D0869" w:rsidRPr="00875A48">
        <w:rPr>
          <w:rFonts w:cs="Arial"/>
          <w:color w:val="242121"/>
          <w:szCs w:val="24"/>
          <w:shd w:val="clear" w:color="auto" w:fill="FFFFFF"/>
        </w:rPr>
        <w:t>It is trite that an applicant who invokes this rule must show that the order sought to be rescinded was granted in his or her absence </w:t>
      </w:r>
      <w:r w:rsidR="005D0869" w:rsidRPr="00875A48">
        <w:rPr>
          <w:rFonts w:cs="Arial"/>
          <w:i/>
          <w:iCs w:val="0"/>
          <w:color w:val="242121"/>
          <w:szCs w:val="24"/>
          <w:shd w:val="clear" w:color="auto" w:fill="FFFFFF"/>
        </w:rPr>
        <w:t>and</w:t>
      </w:r>
      <w:r w:rsidR="005D0869" w:rsidRPr="00875A48">
        <w:rPr>
          <w:rFonts w:cs="Arial"/>
          <w:color w:val="242121"/>
          <w:szCs w:val="24"/>
          <w:shd w:val="clear" w:color="auto" w:fill="FFFFFF"/>
        </w:rPr>
        <w:t xml:space="preserve"> that it was erroneously granted or sought.  </w:t>
      </w:r>
      <w:r w:rsidR="005D0869" w:rsidRPr="0085631A">
        <w:rPr>
          <w:rFonts w:cs="Arial"/>
          <w:color w:val="242121"/>
          <w:szCs w:val="24"/>
          <w:u w:val="single"/>
          <w:shd w:val="clear" w:color="auto" w:fill="FFFFFF"/>
        </w:rPr>
        <w:t>Both grounds must be shown to exist</w:t>
      </w:r>
      <w:r w:rsidRPr="00875A48">
        <w:rPr>
          <w:rFonts w:cs="Arial"/>
          <w:color w:val="242121"/>
          <w:szCs w:val="24"/>
          <w:shd w:val="clear" w:color="auto" w:fill="FFFFFF"/>
        </w:rPr>
        <w:t>”</w:t>
      </w:r>
      <w:r w:rsidR="0085631A">
        <w:rPr>
          <w:rFonts w:cs="Arial"/>
          <w:color w:val="242121"/>
          <w:szCs w:val="24"/>
          <w:shd w:val="clear" w:color="auto" w:fill="FFFFFF"/>
        </w:rPr>
        <w:t xml:space="preserve"> (own emphasis added).</w:t>
      </w:r>
    </w:p>
    <w:p w14:paraId="4C52DDCC" w14:textId="3C207164" w:rsidR="00DD5F47" w:rsidRDefault="009767ED" w:rsidP="009767ED">
      <w:pPr>
        <w:pStyle w:val="1"/>
        <w:numPr>
          <w:ilvl w:val="0"/>
          <w:numId w:val="0"/>
        </w:numPr>
        <w:tabs>
          <w:tab w:val="left" w:pos="567"/>
        </w:tabs>
        <w:ind w:left="567" w:hanging="567"/>
        <w:rPr>
          <w:szCs w:val="24"/>
        </w:rPr>
      </w:pPr>
      <w:r>
        <w:rPr>
          <w:rFonts w:cs="Arial"/>
          <w:sz w:val="22"/>
        </w:rPr>
        <w:t>[37]</w:t>
      </w:r>
      <w:r>
        <w:rPr>
          <w:rFonts w:cs="Arial"/>
          <w:sz w:val="22"/>
        </w:rPr>
        <w:tab/>
      </w:r>
      <w:r w:rsidR="00E23C92">
        <w:rPr>
          <w:szCs w:val="24"/>
        </w:rPr>
        <w:t xml:space="preserve">Once a judgment </w:t>
      </w:r>
      <w:r w:rsidR="005A00E9">
        <w:rPr>
          <w:szCs w:val="24"/>
        </w:rPr>
        <w:t>i</w:t>
      </w:r>
      <w:r w:rsidR="00E23C92">
        <w:rPr>
          <w:szCs w:val="24"/>
        </w:rPr>
        <w:t>s granted in the absence of an affected party</w:t>
      </w:r>
      <w:r w:rsidR="00833207">
        <w:rPr>
          <w:szCs w:val="24"/>
        </w:rPr>
        <w:t>,</w:t>
      </w:r>
      <w:r w:rsidR="00E23C92">
        <w:rPr>
          <w:szCs w:val="24"/>
        </w:rPr>
        <w:t xml:space="preserve"> and at a time of its granting existed a fact that </w:t>
      </w:r>
      <w:r w:rsidR="00833207">
        <w:rPr>
          <w:szCs w:val="24"/>
        </w:rPr>
        <w:t>was never brought before a judge, and that information could</w:t>
      </w:r>
      <w:r w:rsidR="00E23C92">
        <w:rPr>
          <w:szCs w:val="24"/>
        </w:rPr>
        <w:t xml:space="preserve"> have</w:t>
      </w:r>
      <w:r w:rsidR="00833207">
        <w:rPr>
          <w:szCs w:val="24"/>
        </w:rPr>
        <w:t xml:space="preserve"> persuaded a court to rule otherwise, such judgment may be rescinded.</w:t>
      </w:r>
      <w:r w:rsidR="00833207">
        <w:rPr>
          <w:rStyle w:val="FootnoteReference"/>
          <w:szCs w:val="24"/>
        </w:rPr>
        <w:footnoteReference w:id="4"/>
      </w:r>
      <w:r w:rsidR="00833207">
        <w:rPr>
          <w:szCs w:val="24"/>
        </w:rPr>
        <w:t xml:space="preserve"> </w:t>
      </w:r>
      <w:r w:rsidR="00EE5C4E">
        <w:rPr>
          <w:szCs w:val="24"/>
        </w:rPr>
        <w:t xml:space="preserve">In other words, where the Applicant has met the requirements for recission, this court </w:t>
      </w:r>
      <w:r w:rsidR="00F336EA">
        <w:rPr>
          <w:szCs w:val="24"/>
        </w:rPr>
        <w:t>may</w:t>
      </w:r>
      <w:r w:rsidR="00EE5C4E">
        <w:rPr>
          <w:szCs w:val="24"/>
        </w:rPr>
        <w:t xml:space="preserve"> rescind its order.</w:t>
      </w:r>
    </w:p>
    <w:p w14:paraId="411F3790" w14:textId="7B6A67E3" w:rsidR="003772D9" w:rsidRPr="003772D9" w:rsidRDefault="009767ED" w:rsidP="009767ED">
      <w:pPr>
        <w:pStyle w:val="1"/>
        <w:numPr>
          <w:ilvl w:val="0"/>
          <w:numId w:val="0"/>
        </w:numPr>
        <w:tabs>
          <w:tab w:val="left" w:pos="567"/>
        </w:tabs>
        <w:ind w:left="567" w:hanging="567"/>
        <w:rPr>
          <w:szCs w:val="24"/>
        </w:rPr>
      </w:pPr>
      <w:r w:rsidRPr="003772D9">
        <w:rPr>
          <w:rFonts w:cs="Arial"/>
          <w:sz w:val="22"/>
        </w:rPr>
        <w:lastRenderedPageBreak/>
        <w:t>[38]</w:t>
      </w:r>
      <w:r w:rsidRPr="003772D9">
        <w:rPr>
          <w:rFonts w:cs="Arial"/>
          <w:sz w:val="22"/>
        </w:rPr>
        <w:tab/>
      </w:r>
      <w:r w:rsidR="00B82C6D" w:rsidRPr="003772D9">
        <w:rPr>
          <w:szCs w:val="24"/>
        </w:rPr>
        <w:t>A further ground for rescission of judgment can be found from the common law</w:t>
      </w:r>
      <w:r w:rsidR="00E61D3A" w:rsidRPr="003772D9">
        <w:rPr>
          <w:szCs w:val="24"/>
        </w:rPr>
        <w:t>.</w:t>
      </w:r>
      <w:r w:rsidR="00E61D3A">
        <w:rPr>
          <w:rStyle w:val="FootnoteReference"/>
          <w:szCs w:val="24"/>
        </w:rPr>
        <w:footnoteReference w:id="5"/>
      </w:r>
      <w:r w:rsidR="00E61D3A" w:rsidRPr="003772D9">
        <w:rPr>
          <w:szCs w:val="24"/>
        </w:rPr>
        <w:t xml:space="preserve"> </w:t>
      </w:r>
      <w:r w:rsidR="003772D9" w:rsidRPr="003772D9">
        <w:rPr>
          <w:szCs w:val="24"/>
        </w:rPr>
        <w:t xml:space="preserve">In </w:t>
      </w:r>
      <w:r w:rsidR="003772D9" w:rsidRPr="003772D9">
        <w:rPr>
          <w:i/>
          <w:iCs w:val="0"/>
        </w:rPr>
        <w:t>Government of the Republic of Zimbabwe v Fick and Others</w:t>
      </w:r>
      <w:r w:rsidR="00385317" w:rsidRPr="003772D9">
        <w:rPr>
          <w:rStyle w:val="FootnoteReference"/>
        </w:rPr>
        <w:footnoteReference w:id="6"/>
      </w:r>
      <w:r w:rsidR="00760953">
        <w:rPr>
          <w:i/>
          <w:iCs w:val="0"/>
        </w:rPr>
        <w:t xml:space="preserve"> </w:t>
      </w:r>
      <w:r w:rsidR="00760953" w:rsidRPr="00385317">
        <w:t>the Court said</w:t>
      </w:r>
      <w:r w:rsidR="00ED1169">
        <w:rPr>
          <w:i/>
          <w:iCs w:val="0"/>
        </w:rPr>
        <w:t>:</w:t>
      </w:r>
      <w:r w:rsidR="003772D9">
        <w:rPr>
          <w:i/>
          <w:iCs w:val="0"/>
        </w:rPr>
        <w:t xml:space="preserve"> </w:t>
      </w:r>
    </w:p>
    <w:p w14:paraId="4AD8175F" w14:textId="3DF8BF8A" w:rsidR="00E61D3A" w:rsidRPr="003772D9" w:rsidRDefault="003772D9" w:rsidP="003772D9">
      <w:pPr>
        <w:pStyle w:val="1"/>
        <w:numPr>
          <w:ilvl w:val="0"/>
          <w:numId w:val="0"/>
        </w:numPr>
        <w:spacing w:line="240" w:lineRule="auto"/>
        <w:ind w:left="851" w:right="567"/>
        <w:rPr>
          <w:rFonts w:cs="Arial"/>
          <w:szCs w:val="24"/>
        </w:rPr>
      </w:pPr>
      <w:r>
        <w:rPr>
          <w:rFonts w:cs="Arial"/>
          <w:szCs w:val="24"/>
        </w:rPr>
        <w:t>“</w:t>
      </w:r>
      <w:r w:rsidR="00E61D3A" w:rsidRPr="003772D9">
        <w:rPr>
          <w:rFonts w:cs="Arial"/>
          <w:szCs w:val="24"/>
        </w:rPr>
        <w:t xml:space="preserve">At common law the requirements for rescission of a default judgment are </w:t>
      </w:r>
      <w:r w:rsidR="009E492B" w:rsidRPr="003772D9">
        <w:rPr>
          <w:rFonts w:cs="Arial"/>
          <w:szCs w:val="24"/>
        </w:rPr>
        <w:t>two</w:t>
      </w:r>
      <w:r w:rsidR="009E492B">
        <w:rPr>
          <w:rFonts w:cs="Arial"/>
          <w:szCs w:val="24"/>
        </w:rPr>
        <w:t>f</w:t>
      </w:r>
      <w:r w:rsidR="009E492B" w:rsidRPr="003772D9">
        <w:rPr>
          <w:rFonts w:cs="Arial"/>
          <w:szCs w:val="24"/>
        </w:rPr>
        <w:t>old</w:t>
      </w:r>
      <w:r w:rsidR="00E61D3A" w:rsidRPr="003772D9">
        <w:rPr>
          <w:rFonts w:cs="Arial"/>
          <w:szCs w:val="24"/>
        </w:rPr>
        <w:t>. First, the applicant must furnish a reasonable and satisfactory explanation for its default. Second, it must show that on the merits it has a bona fide defence which prima facie carries some prospect of success. Proof of these requirements is taken as showing that there is sufficient cause for an order to be rescinded. A failure to meet one of them may result in refusal of the request to rescind</w:t>
      </w:r>
      <w:r>
        <w:rPr>
          <w:rFonts w:cs="Arial"/>
          <w:szCs w:val="24"/>
        </w:rPr>
        <w:t>” (footnotes omitted)</w:t>
      </w:r>
      <w:r w:rsidR="00E61D3A" w:rsidRPr="003772D9">
        <w:rPr>
          <w:rFonts w:cs="Arial"/>
          <w:szCs w:val="24"/>
        </w:rPr>
        <w:t>.</w:t>
      </w:r>
    </w:p>
    <w:p w14:paraId="67405587" w14:textId="2F3766AB" w:rsidR="00633D34" w:rsidRPr="005A00E9" w:rsidRDefault="009767ED" w:rsidP="009767ED">
      <w:pPr>
        <w:pStyle w:val="1"/>
        <w:numPr>
          <w:ilvl w:val="0"/>
          <w:numId w:val="0"/>
        </w:numPr>
        <w:tabs>
          <w:tab w:val="left" w:pos="567"/>
        </w:tabs>
        <w:ind w:left="567" w:hanging="567"/>
        <w:rPr>
          <w:szCs w:val="24"/>
        </w:rPr>
      </w:pPr>
      <w:r w:rsidRPr="005A00E9">
        <w:rPr>
          <w:rFonts w:cs="Arial"/>
          <w:sz w:val="22"/>
        </w:rPr>
        <w:t>[39]</w:t>
      </w:r>
      <w:r w:rsidRPr="005A00E9">
        <w:rPr>
          <w:rFonts w:cs="Arial"/>
          <w:sz w:val="22"/>
        </w:rPr>
        <w:tab/>
      </w:r>
      <w:r w:rsidR="00633D34" w:rsidRPr="005A00E9">
        <w:rPr>
          <w:szCs w:val="24"/>
        </w:rPr>
        <w:t>The common law ground</w:t>
      </w:r>
      <w:r w:rsidR="00B923CA" w:rsidRPr="005A00E9">
        <w:rPr>
          <w:szCs w:val="24"/>
        </w:rPr>
        <w:t>s for</w:t>
      </w:r>
      <w:r w:rsidR="009E492B" w:rsidRPr="005A00E9">
        <w:rPr>
          <w:szCs w:val="24"/>
        </w:rPr>
        <w:t xml:space="preserve"> rescission</w:t>
      </w:r>
      <w:r w:rsidR="00633D34" w:rsidRPr="005A00E9">
        <w:rPr>
          <w:szCs w:val="24"/>
        </w:rPr>
        <w:t xml:space="preserve"> </w:t>
      </w:r>
      <w:r w:rsidR="00040E23" w:rsidRPr="005A00E9">
        <w:rPr>
          <w:szCs w:val="24"/>
        </w:rPr>
        <w:t>are</w:t>
      </w:r>
      <w:r w:rsidR="00633D34" w:rsidRPr="005A00E9">
        <w:rPr>
          <w:szCs w:val="24"/>
        </w:rPr>
        <w:t xml:space="preserve"> self-explanatory and need not be explained further save to mention that the applicant has a duty to satisfy this Court that his default was not wilful and that he has a good defence. </w:t>
      </w:r>
    </w:p>
    <w:p w14:paraId="4F7CF83E" w14:textId="7308AF3B" w:rsidR="00D152E2" w:rsidRPr="007F7E45" w:rsidRDefault="009767ED" w:rsidP="009767ED">
      <w:pPr>
        <w:pStyle w:val="1"/>
        <w:numPr>
          <w:ilvl w:val="0"/>
          <w:numId w:val="0"/>
        </w:numPr>
        <w:tabs>
          <w:tab w:val="left" w:pos="567"/>
        </w:tabs>
        <w:ind w:left="567" w:hanging="567"/>
        <w:rPr>
          <w:rFonts w:cs="Arial"/>
          <w:szCs w:val="24"/>
        </w:rPr>
      </w:pPr>
      <w:r w:rsidRPr="007F7E45">
        <w:rPr>
          <w:rFonts w:cs="Arial"/>
          <w:sz w:val="22"/>
        </w:rPr>
        <w:t>[40]</w:t>
      </w:r>
      <w:r w:rsidRPr="007F7E45">
        <w:rPr>
          <w:rFonts w:cs="Arial"/>
          <w:sz w:val="22"/>
        </w:rPr>
        <w:tab/>
      </w:r>
      <w:r w:rsidR="00B923CA" w:rsidRPr="005A00E9">
        <w:rPr>
          <w:rFonts w:cs="Arial"/>
          <w:szCs w:val="24"/>
          <w:lang w:val="en-ZA" w:eastAsia="en-US"/>
        </w:rPr>
        <w:t xml:space="preserve">It is now settled that section 345(1) </w:t>
      </w:r>
      <w:r w:rsidR="00D152E2" w:rsidRPr="005A00E9">
        <w:rPr>
          <w:rFonts w:cs="Arial"/>
          <w:szCs w:val="24"/>
          <w:lang w:val="en-ZA" w:eastAsia="en-US"/>
        </w:rPr>
        <w:t xml:space="preserve">Companies Act </w:t>
      </w:r>
      <w:r w:rsidR="00B923CA" w:rsidRPr="005A00E9">
        <w:rPr>
          <w:rFonts w:cs="Arial"/>
          <w:szCs w:val="24"/>
          <w:lang w:val="en-ZA" w:eastAsia="en-US"/>
        </w:rPr>
        <w:t xml:space="preserve">and the common </w:t>
      </w:r>
      <w:r w:rsidR="00B923CA" w:rsidRPr="007F7E45">
        <w:rPr>
          <w:rFonts w:cs="Arial"/>
          <w:szCs w:val="24"/>
          <w:lang w:val="en-ZA" w:eastAsia="en-US"/>
        </w:rPr>
        <w:t>law requirements for rescission overlap.</w:t>
      </w:r>
      <w:r w:rsidR="00B923CA" w:rsidRPr="007F7E45">
        <w:rPr>
          <w:rStyle w:val="FootnoteReference"/>
          <w:rFonts w:cs="Arial"/>
          <w:szCs w:val="24"/>
          <w:lang w:eastAsia="en-US"/>
        </w:rPr>
        <w:footnoteReference w:id="7"/>
      </w:r>
      <w:r w:rsidR="00D152E2" w:rsidRPr="007F7E45">
        <w:rPr>
          <w:rFonts w:cs="Arial"/>
          <w:szCs w:val="24"/>
          <w:lang w:val="en-ZA" w:eastAsia="en-US"/>
        </w:rPr>
        <w:t xml:space="preserve"> Indeed, the Companies Act also empowers a court on application by</w:t>
      </w:r>
      <w:r w:rsidR="007F7E45" w:rsidRPr="007F7E45">
        <w:rPr>
          <w:rFonts w:cs="Arial"/>
          <w:szCs w:val="24"/>
          <w:lang w:val="en-ZA" w:eastAsia="en-US"/>
        </w:rPr>
        <w:t>,</w:t>
      </w:r>
      <w:r w:rsidR="00D152E2" w:rsidRPr="007F7E45">
        <w:rPr>
          <w:rFonts w:cs="Arial"/>
          <w:szCs w:val="24"/>
          <w:lang w:val="en-ZA" w:eastAsia="en-US"/>
        </w:rPr>
        <w:t xml:space="preserve"> </w:t>
      </w:r>
      <w:r w:rsidR="007F7E45" w:rsidRPr="005A00E9">
        <w:rPr>
          <w:rFonts w:cs="Arial"/>
          <w:i/>
          <w:iCs w:val="0"/>
          <w:szCs w:val="24"/>
          <w:lang w:val="en-ZA" w:eastAsia="en-US"/>
        </w:rPr>
        <w:t>inter alia</w:t>
      </w:r>
      <w:r w:rsidR="007F7E45" w:rsidRPr="007F7E45">
        <w:rPr>
          <w:rFonts w:cs="Arial"/>
          <w:szCs w:val="24"/>
          <w:lang w:val="en-ZA" w:eastAsia="en-US"/>
        </w:rPr>
        <w:t xml:space="preserve">, </w:t>
      </w:r>
      <w:r w:rsidR="005A00E9">
        <w:rPr>
          <w:rFonts w:cs="Arial"/>
          <w:szCs w:val="24"/>
          <w:lang w:val="en-ZA" w:eastAsia="en-US"/>
        </w:rPr>
        <w:t xml:space="preserve">a </w:t>
      </w:r>
      <w:r w:rsidR="007F7E45" w:rsidRPr="007F7E45">
        <w:rPr>
          <w:rFonts w:cs="Arial"/>
          <w:szCs w:val="24"/>
          <w:lang w:val="en-ZA" w:eastAsia="en-US"/>
        </w:rPr>
        <w:t>“</w:t>
      </w:r>
      <w:r w:rsidR="00D152E2" w:rsidRPr="007F7E45">
        <w:rPr>
          <w:rFonts w:cs="Arial"/>
          <w:szCs w:val="24"/>
          <w:lang w:val="en-ZA" w:eastAsia="en-US"/>
        </w:rPr>
        <w:t>creditor and on proof</w:t>
      </w:r>
      <w:r w:rsidR="007F7E45">
        <w:rPr>
          <w:rFonts w:cs="Arial"/>
          <w:szCs w:val="24"/>
          <w:lang w:val="en-ZA" w:eastAsia="en-US"/>
        </w:rPr>
        <w:t xml:space="preserve"> </w:t>
      </w:r>
      <w:r w:rsidR="00D152E2" w:rsidRPr="007F7E45">
        <w:rPr>
          <w:rFonts w:cs="Arial"/>
          <w:szCs w:val="24"/>
          <w:lang w:val="en-ZA" w:eastAsia="en-US"/>
        </w:rPr>
        <w:t>to the satisfaction of the Court that all proceedings in relation to the</w:t>
      </w:r>
      <w:r w:rsidR="007F7E45">
        <w:rPr>
          <w:rFonts w:cs="Arial"/>
          <w:szCs w:val="24"/>
        </w:rPr>
        <w:t xml:space="preserve"> </w:t>
      </w:r>
      <w:r w:rsidR="00D152E2" w:rsidRPr="007F7E45">
        <w:rPr>
          <w:rFonts w:cs="Arial"/>
          <w:szCs w:val="24"/>
          <w:lang w:val="en-ZA" w:eastAsia="en-US"/>
        </w:rPr>
        <w:t>winding up ought to be stayed or set aside</w:t>
      </w:r>
      <w:r w:rsidR="007F7E45" w:rsidRPr="007F7E45">
        <w:rPr>
          <w:rFonts w:cs="Arial"/>
          <w:szCs w:val="24"/>
          <w:lang w:val="en-ZA" w:eastAsia="en-US"/>
        </w:rPr>
        <w:t>”</w:t>
      </w:r>
      <w:r w:rsidR="00ED1169">
        <w:rPr>
          <w:rFonts w:cs="Arial"/>
          <w:szCs w:val="24"/>
          <w:lang w:val="en-ZA" w:eastAsia="en-US"/>
        </w:rPr>
        <w:t xml:space="preserve"> to do so</w:t>
      </w:r>
      <w:r w:rsidR="007F7E45" w:rsidRPr="007F7E45">
        <w:rPr>
          <w:rFonts w:cs="Arial"/>
          <w:szCs w:val="24"/>
          <w:lang w:val="en-ZA" w:eastAsia="en-US"/>
        </w:rPr>
        <w:t>.</w:t>
      </w:r>
      <w:r w:rsidR="005A00E9">
        <w:rPr>
          <w:rFonts w:cs="Arial"/>
          <w:szCs w:val="24"/>
          <w:lang w:val="en-ZA" w:eastAsia="en-US"/>
        </w:rPr>
        <w:t xml:space="preserve"> </w:t>
      </w:r>
      <w:r w:rsidR="00171369">
        <w:rPr>
          <w:rFonts w:cs="Arial"/>
          <w:szCs w:val="24"/>
          <w:lang w:val="en-ZA" w:eastAsia="en-US"/>
        </w:rPr>
        <w:t xml:space="preserve">Failure to persuade a court with sufficient proof as to why a liquidation order should be set aside, will have no bearing on the said order.  </w:t>
      </w:r>
    </w:p>
    <w:p w14:paraId="6DFDF483" w14:textId="192D1EF0" w:rsidR="007F7E45" w:rsidRDefault="009767ED" w:rsidP="009767ED">
      <w:pPr>
        <w:pStyle w:val="1"/>
        <w:numPr>
          <w:ilvl w:val="0"/>
          <w:numId w:val="0"/>
        </w:numPr>
        <w:tabs>
          <w:tab w:val="left" w:pos="567"/>
        </w:tabs>
        <w:ind w:left="567" w:hanging="567"/>
        <w:rPr>
          <w:szCs w:val="24"/>
        </w:rPr>
      </w:pPr>
      <w:r>
        <w:rPr>
          <w:rFonts w:cs="Arial"/>
          <w:sz w:val="22"/>
        </w:rPr>
        <w:t>[41]</w:t>
      </w:r>
      <w:r>
        <w:rPr>
          <w:rFonts w:cs="Arial"/>
          <w:sz w:val="22"/>
        </w:rPr>
        <w:tab/>
      </w:r>
      <w:r w:rsidR="007F7E45">
        <w:rPr>
          <w:szCs w:val="24"/>
        </w:rPr>
        <w:t xml:space="preserve">The Applicant has pleaded all the aforesaid grounds for the recission of the judgment of the court </w:t>
      </w:r>
      <w:r w:rsidR="007F7E45" w:rsidRPr="007F7E45">
        <w:rPr>
          <w:i/>
          <w:iCs w:val="0"/>
          <w:szCs w:val="24"/>
        </w:rPr>
        <w:t>a quo</w:t>
      </w:r>
      <w:r w:rsidR="007F7E45">
        <w:rPr>
          <w:szCs w:val="24"/>
        </w:rPr>
        <w:t xml:space="preserve">. </w:t>
      </w:r>
    </w:p>
    <w:p w14:paraId="00994551" w14:textId="16536A99" w:rsidR="00E9526F" w:rsidRPr="009C2FF3" w:rsidRDefault="009767ED" w:rsidP="009767ED">
      <w:pPr>
        <w:pStyle w:val="1"/>
        <w:numPr>
          <w:ilvl w:val="0"/>
          <w:numId w:val="0"/>
        </w:numPr>
        <w:tabs>
          <w:tab w:val="left" w:pos="567"/>
        </w:tabs>
        <w:ind w:left="567" w:hanging="567"/>
      </w:pPr>
      <w:r w:rsidRPr="009C2FF3">
        <w:rPr>
          <w:rFonts w:cs="Arial"/>
          <w:sz w:val="22"/>
        </w:rPr>
        <w:t>[42]</w:t>
      </w:r>
      <w:r w:rsidRPr="009C2FF3">
        <w:rPr>
          <w:rFonts w:cs="Arial"/>
          <w:sz w:val="22"/>
        </w:rPr>
        <w:tab/>
      </w:r>
      <w:r w:rsidR="005C2C8B" w:rsidRPr="009C2FF3">
        <w:t xml:space="preserve">I </w:t>
      </w:r>
      <w:r w:rsidR="002E3118" w:rsidRPr="009C2FF3">
        <w:t xml:space="preserve">now </w:t>
      </w:r>
      <w:r w:rsidR="00B333FD" w:rsidRPr="009C2FF3">
        <w:t>consider the submissions of</w:t>
      </w:r>
      <w:r w:rsidR="005C4AA6" w:rsidRPr="009C2FF3">
        <w:t xml:space="preserve"> the parties</w:t>
      </w:r>
      <w:r w:rsidR="002E3118" w:rsidRPr="009C2FF3">
        <w:t xml:space="preserve"> </w:t>
      </w:r>
      <w:r w:rsidR="00B333FD" w:rsidRPr="009C2FF3">
        <w:t xml:space="preserve">to ascertain </w:t>
      </w:r>
      <w:r w:rsidR="008912BF" w:rsidRPr="009C2FF3">
        <w:t>whether</w:t>
      </w:r>
      <w:r w:rsidR="00B333FD" w:rsidRPr="009C2FF3">
        <w:t xml:space="preserve"> </w:t>
      </w:r>
      <w:r w:rsidR="007F7E45">
        <w:t>the Applicant complies with all the requirements for recission of judgment under Rule 42(1)(</w:t>
      </w:r>
      <w:r w:rsidR="008C1479">
        <w:t xml:space="preserve">a) </w:t>
      </w:r>
      <w:r w:rsidR="008C1479">
        <w:lastRenderedPageBreak/>
        <w:t xml:space="preserve">of the Uniform Rules of the Court, the </w:t>
      </w:r>
      <w:r w:rsidR="007F7E45">
        <w:t>common law, and the Companies Act</w:t>
      </w:r>
      <w:r w:rsidR="001B58A2" w:rsidRPr="009C2FF3">
        <w:t xml:space="preserve">. </w:t>
      </w:r>
    </w:p>
    <w:p w14:paraId="7326D4D9" w14:textId="0B8A42FC" w:rsidR="00FB04CC" w:rsidRPr="009C2FF3" w:rsidRDefault="005253AC" w:rsidP="00FB04CC">
      <w:pPr>
        <w:pStyle w:val="1"/>
        <w:numPr>
          <w:ilvl w:val="0"/>
          <w:numId w:val="0"/>
        </w:numPr>
        <w:rPr>
          <w:b/>
          <w:bCs/>
        </w:rPr>
      </w:pPr>
      <w:r w:rsidRPr="009C2FF3">
        <w:rPr>
          <w:b/>
          <w:bCs/>
        </w:rPr>
        <w:t>APP</w:t>
      </w:r>
      <w:r w:rsidR="00073CE1">
        <w:rPr>
          <w:b/>
          <w:bCs/>
        </w:rPr>
        <w:t>LICA</w:t>
      </w:r>
      <w:r w:rsidR="00FB04CC" w:rsidRPr="009C2FF3">
        <w:rPr>
          <w:b/>
          <w:bCs/>
        </w:rPr>
        <w:t xml:space="preserve">NT’S SUBMISSIONS  </w:t>
      </w:r>
    </w:p>
    <w:p w14:paraId="0A1CB66A" w14:textId="1CF8F81E" w:rsidR="005D5F2B" w:rsidRDefault="009767ED" w:rsidP="009767ED">
      <w:pPr>
        <w:pStyle w:val="1"/>
        <w:numPr>
          <w:ilvl w:val="0"/>
          <w:numId w:val="0"/>
        </w:numPr>
        <w:tabs>
          <w:tab w:val="left" w:pos="567"/>
        </w:tabs>
        <w:ind w:left="567" w:hanging="567"/>
      </w:pPr>
      <w:r>
        <w:rPr>
          <w:rFonts w:cs="Arial"/>
          <w:sz w:val="22"/>
        </w:rPr>
        <w:t>[43]</w:t>
      </w:r>
      <w:r>
        <w:rPr>
          <w:rFonts w:cs="Arial"/>
          <w:sz w:val="22"/>
        </w:rPr>
        <w:tab/>
      </w:r>
      <w:r w:rsidR="00B171F0">
        <w:t>The Applicant’s main submissions relat</w:t>
      </w:r>
      <w:r w:rsidR="005D5F2B">
        <w:t xml:space="preserve">e to being unaware of the </w:t>
      </w:r>
      <w:r w:rsidR="00171369">
        <w:t xml:space="preserve">court </w:t>
      </w:r>
      <w:r w:rsidR="005D5F2B">
        <w:t>directives to the effect that the matter was going to be decided on pleadings</w:t>
      </w:r>
      <w:r w:rsidR="00073CE1">
        <w:t>.</w:t>
      </w:r>
    </w:p>
    <w:p w14:paraId="33F944E7" w14:textId="03EFAE28" w:rsidR="00073CE1" w:rsidRDefault="009767ED" w:rsidP="009767ED">
      <w:pPr>
        <w:pStyle w:val="1"/>
        <w:numPr>
          <w:ilvl w:val="0"/>
          <w:numId w:val="0"/>
        </w:numPr>
        <w:tabs>
          <w:tab w:val="left" w:pos="567"/>
        </w:tabs>
        <w:ind w:left="567" w:hanging="567"/>
      </w:pPr>
      <w:r>
        <w:rPr>
          <w:rFonts w:cs="Arial"/>
          <w:sz w:val="22"/>
        </w:rPr>
        <w:t>[44]</w:t>
      </w:r>
      <w:r>
        <w:rPr>
          <w:rFonts w:cs="Arial"/>
          <w:sz w:val="22"/>
        </w:rPr>
        <w:tab/>
      </w:r>
      <w:r w:rsidR="00073CE1">
        <w:t xml:space="preserve">Counsel argued that they did not have access to </w:t>
      </w:r>
      <w:proofErr w:type="spellStart"/>
      <w:r w:rsidR="00073CE1">
        <w:t>CaseLines</w:t>
      </w:r>
      <w:proofErr w:type="spellEnd"/>
      <w:r w:rsidR="00073CE1">
        <w:t xml:space="preserve"> and that they did bring</w:t>
      </w:r>
      <w:r w:rsidR="0020795E">
        <w:t xml:space="preserve"> this</w:t>
      </w:r>
      <w:r w:rsidR="00073CE1">
        <w:t xml:space="preserve"> </w:t>
      </w:r>
      <w:r w:rsidR="0020795E">
        <w:t>barrier</w:t>
      </w:r>
      <w:r w:rsidR="00073CE1">
        <w:t xml:space="preserve"> to the attention of the First Respondent. </w:t>
      </w:r>
    </w:p>
    <w:p w14:paraId="26F57DBC" w14:textId="3DC32F05" w:rsidR="00952FCA" w:rsidRDefault="009767ED" w:rsidP="009767ED">
      <w:pPr>
        <w:pStyle w:val="1"/>
        <w:numPr>
          <w:ilvl w:val="0"/>
          <w:numId w:val="0"/>
        </w:numPr>
        <w:tabs>
          <w:tab w:val="left" w:pos="567"/>
        </w:tabs>
        <w:ind w:left="567" w:hanging="567"/>
      </w:pPr>
      <w:r>
        <w:rPr>
          <w:rFonts w:cs="Arial"/>
          <w:sz w:val="22"/>
        </w:rPr>
        <w:t>[45]</w:t>
      </w:r>
      <w:r>
        <w:rPr>
          <w:rFonts w:cs="Arial"/>
          <w:sz w:val="22"/>
        </w:rPr>
        <w:tab/>
      </w:r>
      <w:r w:rsidR="00073CE1">
        <w:t xml:space="preserve">Furthermore, the Applicant argued </w:t>
      </w:r>
      <w:r w:rsidR="00171369">
        <w:t xml:space="preserve">that </w:t>
      </w:r>
      <w:r w:rsidR="00073CE1">
        <w:t xml:space="preserve">they had prepared a substantial application to have the </w:t>
      </w:r>
      <w:r w:rsidR="0020795E">
        <w:t xml:space="preserve">liquidation </w:t>
      </w:r>
      <w:r w:rsidR="00073CE1">
        <w:t>application postponed and that the First Respondent w</w:t>
      </w:r>
      <w:r w:rsidR="0020795E">
        <w:t>as</w:t>
      </w:r>
      <w:r w:rsidR="00073CE1">
        <w:t xml:space="preserve"> aware of the </w:t>
      </w:r>
      <w:r w:rsidR="0020795E">
        <w:t xml:space="preserve">said </w:t>
      </w:r>
      <w:r w:rsidR="00073CE1">
        <w:t>application</w:t>
      </w:r>
      <w:r w:rsidR="0020795E">
        <w:t xml:space="preserve"> for postponement</w:t>
      </w:r>
      <w:r w:rsidR="00073CE1">
        <w:t>.</w:t>
      </w:r>
    </w:p>
    <w:p w14:paraId="6FD4770B" w14:textId="7C6EB282" w:rsidR="00952FCA" w:rsidRDefault="009767ED" w:rsidP="009767ED">
      <w:pPr>
        <w:pStyle w:val="1"/>
        <w:numPr>
          <w:ilvl w:val="0"/>
          <w:numId w:val="0"/>
        </w:numPr>
        <w:tabs>
          <w:tab w:val="left" w:pos="567"/>
        </w:tabs>
        <w:ind w:left="567" w:hanging="567"/>
      </w:pPr>
      <w:r>
        <w:rPr>
          <w:rFonts w:cs="Arial"/>
          <w:sz w:val="22"/>
        </w:rPr>
        <w:t>[46]</w:t>
      </w:r>
      <w:r>
        <w:rPr>
          <w:rFonts w:cs="Arial"/>
          <w:sz w:val="22"/>
        </w:rPr>
        <w:tab/>
      </w:r>
      <w:r w:rsidR="00952FCA">
        <w:t xml:space="preserve">Counsel further argued that the First Respondent, despite being aware that the Applicant had attorneys, decided to submit a </w:t>
      </w:r>
      <w:r w:rsidR="008C4883">
        <w:t>p</w:t>
      </w:r>
      <w:r w:rsidR="00952FCA">
        <w:t xml:space="preserve">ractice </w:t>
      </w:r>
      <w:r w:rsidR="008C4883">
        <w:t>n</w:t>
      </w:r>
      <w:r w:rsidR="00952FCA">
        <w:t>ote that did not contain the</w:t>
      </w:r>
      <w:r w:rsidR="0020795E">
        <w:t xml:space="preserve"> then</w:t>
      </w:r>
      <w:r w:rsidR="00952FCA">
        <w:t xml:space="preserve"> Applicant’s attorneys</w:t>
      </w:r>
      <w:r w:rsidR="0020795E">
        <w:t xml:space="preserve"> contact details</w:t>
      </w:r>
      <w:r w:rsidR="00952FCA">
        <w:t xml:space="preserve">. </w:t>
      </w:r>
    </w:p>
    <w:p w14:paraId="57C0D530" w14:textId="6BB0E5D9" w:rsidR="00073CE1" w:rsidRDefault="009767ED" w:rsidP="009767ED">
      <w:pPr>
        <w:pStyle w:val="1"/>
        <w:numPr>
          <w:ilvl w:val="0"/>
          <w:numId w:val="0"/>
        </w:numPr>
        <w:tabs>
          <w:tab w:val="left" w:pos="567"/>
        </w:tabs>
        <w:ind w:left="567" w:hanging="567"/>
      </w:pPr>
      <w:r>
        <w:rPr>
          <w:rFonts w:cs="Arial"/>
          <w:sz w:val="22"/>
        </w:rPr>
        <w:t>[47]</w:t>
      </w:r>
      <w:r>
        <w:rPr>
          <w:rFonts w:cs="Arial"/>
          <w:sz w:val="22"/>
        </w:rPr>
        <w:tab/>
      </w:r>
      <w:r w:rsidR="00952FCA">
        <w:t xml:space="preserve">Counsel further argued that the First Respondent did receive the directives from the court </w:t>
      </w:r>
      <w:r w:rsidR="00A16664">
        <w:t>stating that there was not going to be a physical appearance and that the matter was going to be decided through pleadings.</w:t>
      </w:r>
      <w:r w:rsidR="00952FCA">
        <w:t xml:space="preserve"> However, the Applicant argued that the First Respondent did not bring the </w:t>
      </w:r>
      <w:r w:rsidR="00A16664">
        <w:t xml:space="preserve">court </w:t>
      </w:r>
      <w:r w:rsidR="00952FCA">
        <w:t>directives to the attention of the Applicant.</w:t>
      </w:r>
    </w:p>
    <w:p w14:paraId="74F9AE02" w14:textId="57296FBF" w:rsidR="00952FCA" w:rsidRDefault="009767ED" w:rsidP="009767ED">
      <w:pPr>
        <w:pStyle w:val="1"/>
        <w:numPr>
          <w:ilvl w:val="0"/>
          <w:numId w:val="0"/>
        </w:numPr>
        <w:tabs>
          <w:tab w:val="left" w:pos="567"/>
        </w:tabs>
        <w:ind w:left="567" w:hanging="567"/>
      </w:pPr>
      <w:r>
        <w:rPr>
          <w:rFonts w:cs="Arial"/>
          <w:sz w:val="22"/>
        </w:rPr>
        <w:t>[48]</w:t>
      </w:r>
      <w:r>
        <w:rPr>
          <w:rFonts w:cs="Arial"/>
          <w:sz w:val="22"/>
        </w:rPr>
        <w:tab/>
      </w:r>
      <w:r w:rsidR="00952FCA">
        <w:t>All in all, the Applicant argued that the First Respondent was aware of the challeng</w:t>
      </w:r>
      <w:r w:rsidR="00F3553E">
        <w:t>es</w:t>
      </w:r>
      <w:r w:rsidR="00952FCA">
        <w:t xml:space="preserve"> faced by the Applicant ranging from accessing </w:t>
      </w:r>
      <w:proofErr w:type="spellStart"/>
      <w:r w:rsidR="00952FCA">
        <w:t>CaseLines</w:t>
      </w:r>
      <w:proofErr w:type="spellEnd"/>
      <w:r w:rsidR="00952FCA">
        <w:t xml:space="preserve">, </w:t>
      </w:r>
      <w:r w:rsidR="00F3553E">
        <w:t xml:space="preserve">presence of court </w:t>
      </w:r>
      <w:r w:rsidR="00952FCA">
        <w:t xml:space="preserve">directives, </w:t>
      </w:r>
      <w:r w:rsidR="00F3553E">
        <w:t xml:space="preserve">and </w:t>
      </w:r>
      <w:r w:rsidR="00952FCA">
        <w:t xml:space="preserve">an </w:t>
      </w:r>
      <w:r w:rsidR="00F3553E">
        <w:t>application</w:t>
      </w:r>
      <w:r w:rsidR="00952FCA">
        <w:t xml:space="preserve"> for</w:t>
      </w:r>
      <w:r w:rsidR="00F3553E">
        <w:t xml:space="preserve"> a</w:t>
      </w:r>
      <w:r w:rsidR="00952FCA">
        <w:t xml:space="preserve"> postponement but did not bring this information to the attention of the court. </w:t>
      </w:r>
    </w:p>
    <w:p w14:paraId="5506DFA9" w14:textId="2090340C" w:rsidR="006A7D57" w:rsidRDefault="009767ED" w:rsidP="009767ED">
      <w:pPr>
        <w:pStyle w:val="1"/>
        <w:numPr>
          <w:ilvl w:val="0"/>
          <w:numId w:val="0"/>
        </w:numPr>
        <w:tabs>
          <w:tab w:val="left" w:pos="567"/>
        </w:tabs>
        <w:ind w:left="567" w:hanging="567"/>
      </w:pPr>
      <w:r>
        <w:rPr>
          <w:rFonts w:cs="Arial"/>
          <w:sz w:val="22"/>
        </w:rPr>
        <w:lastRenderedPageBreak/>
        <w:t>[49]</w:t>
      </w:r>
      <w:r>
        <w:rPr>
          <w:rFonts w:cs="Arial"/>
          <w:sz w:val="22"/>
        </w:rPr>
        <w:tab/>
      </w:r>
      <w:r w:rsidR="005D5F2B">
        <w:t xml:space="preserve">Counsel </w:t>
      </w:r>
      <w:r w:rsidR="002E3118" w:rsidRPr="009C2FF3">
        <w:t xml:space="preserve">for the </w:t>
      </w:r>
      <w:r w:rsidR="00A97441" w:rsidRPr="009C2FF3">
        <w:t>App</w:t>
      </w:r>
      <w:r w:rsidR="00B171F0">
        <w:t>licant</w:t>
      </w:r>
      <w:r w:rsidR="00A97441" w:rsidRPr="009C2FF3">
        <w:t xml:space="preserve"> </w:t>
      </w:r>
      <w:r w:rsidR="0072121E" w:rsidRPr="009C2FF3">
        <w:rPr>
          <w:i/>
          <w:iCs w:val="0"/>
        </w:rPr>
        <w:t>inter alia</w:t>
      </w:r>
      <w:r w:rsidR="0072121E" w:rsidRPr="009C2FF3">
        <w:t xml:space="preserve"> </w:t>
      </w:r>
      <w:r w:rsidR="00A97441" w:rsidRPr="009C2FF3">
        <w:t xml:space="preserve">argued </w:t>
      </w:r>
      <w:r w:rsidR="0006685D" w:rsidRPr="009C2FF3">
        <w:t xml:space="preserve">that </w:t>
      </w:r>
      <w:r w:rsidR="005D5F2B">
        <w:t>the Applicant dispute</w:t>
      </w:r>
      <w:r w:rsidR="002A09A7">
        <w:t>s</w:t>
      </w:r>
      <w:r w:rsidR="005D5F2B">
        <w:t xml:space="preserve"> the outstanding </w:t>
      </w:r>
      <w:r w:rsidR="00A16664">
        <w:t>debt</w:t>
      </w:r>
      <w:r w:rsidR="005D5F2B">
        <w:t xml:space="preserve"> </w:t>
      </w:r>
      <w:r w:rsidR="009416AD">
        <w:t>of R 1</w:t>
      </w:r>
      <w:r w:rsidR="00B85EDF">
        <w:t xml:space="preserve"> </w:t>
      </w:r>
      <w:r w:rsidR="009416AD">
        <w:t xml:space="preserve">630 364.63 </w:t>
      </w:r>
      <w:r w:rsidR="005D5F2B">
        <w:t>claimed by the First Respondent</w:t>
      </w:r>
      <w:r w:rsidR="009416AD">
        <w:t xml:space="preserve"> as being a liquid amount</w:t>
      </w:r>
      <w:r w:rsidR="0006685D" w:rsidRPr="009C2FF3">
        <w:t xml:space="preserve">. To this end, </w:t>
      </w:r>
      <w:r w:rsidR="005D5F2B">
        <w:t>counsel</w:t>
      </w:r>
      <w:r w:rsidR="0006685D" w:rsidRPr="009C2FF3">
        <w:t xml:space="preserve"> </w:t>
      </w:r>
      <w:r w:rsidR="008E62F6" w:rsidRPr="009C2FF3">
        <w:t>direct</w:t>
      </w:r>
      <w:r w:rsidR="005D5F2B">
        <w:t>ed</w:t>
      </w:r>
      <w:r w:rsidR="008E62F6" w:rsidRPr="009C2FF3">
        <w:t xml:space="preserve"> </w:t>
      </w:r>
      <w:r w:rsidR="0006685D" w:rsidRPr="009C2FF3">
        <w:t xml:space="preserve">this Court to </w:t>
      </w:r>
      <w:r w:rsidR="005D5F2B">
        <w:t xml:space="preserve">different </w:t>
      </w:r>
      <w:r w:rsidR="00182920">
        <w:t>certificates of balance</w:t>
      </w:r>
      <w:r w:rsidR="005D5F2B">
        <w:t xml:space="preserve"> that were issued </w:t>
      </w:r>
      <w:r w:rsidR="002A09A7">
        <w:t>to the Applicant</w:t>
      </w:r>
      <w:r w:rsidR="005D5F2B">
        <w:t xml:space="preserve"> by the First Respondent bearing various amounts</w:t>
      </w:r>
      <w:r w:rsidR="002A09A7">
        <w:t xml:space="preserve"> </w:t>
      </w:r>
      <w:r w:rsidR="00814B58">
        <w:t>namely,</w:t>
      </w:r>
      <w:r w:rsidR="002A09A7">
        <w:t xml:space="preserve"> R845,090.95 and </w:t>
      </w:r>
      <w:r w:rsidR="00182920">
        <w:t>R1630 364.63 respectively</w:t>
      </w:r>
      <w:r w:rsidR="0006685D" w:rsidRPr="009C2FF3">
        <w:t>.</w:t>
      </w:r>
    </w:p>
    <w:p w14:paraId="61E73B88" w14:textId="1F3071F3" w:rsidR="005D5F2B" w:rsidRPr="009C2FF3" w:rsidRDefault="009767ED" w:rsidP="009767ED">
      <w:pPr>
        <w:pStyle w:val="1"/>
        <w:numPr>
          <w:ilvl w:val="0"/>
          <w:numId w:val="0"/>
        </w:numPr>
        <w:tabs>
          <w:tab w:val="left" w:pos="567"/>
        </w:tabs>
        <w:ind w:left="567" w:hanging="567"/>
      </w:pPr>
      <w:r w:rsidRPr="009C2FF3">
        <w:rPr>
          <w:rFonts w:cs="Arial"/>
          <w:sz w:val="22"/>
        </w:rPr>
        <w:t>[50]</w:t>
      </w:r>
      <w:r w:rsidRPr="009C2FF3">
        <w:rPr>
          <w:rFonts w:cs="Arial"/>
          <w:sz w:val="22"/>
        </w:rPr>
        <w:tab/>
      </w:r>
      <w:r w:rsidR="005D5F2B">
        <w:t xml:space="preserve">In addition, </w:t>
      </w:r>
      <w:r w:rsidR="00A16664">
        <w:t>c</w:t>
      </w:r>
      <w:r w:rsidR="005D5F2B">
        <w:t xml:space="preserve">ounsel for the Applicant submitted that </w:t>
      </w:r>
      <w:r w:rsidR="00073CE1">
        <w:t>the First Respondent alleged that they would prove the amounts claimed but failed to do so. Furthermore, the Applicant submitted that the First Respondent was aware that the rental amounts and/or utilities were in dispute. Counsel referred this court to email exchanges between the parties regarding same.</w:t>
      </w:r>
    </w:p>
    <w:p w14:paraId="595B010D" w14:textId="77777777" w:rsidR="00903ED9" w:rsidRPr="009C2FF3" w:rsidRDefault="00903ED9" w:rsidP="00903ED9">
      <w:pPr>
        <w:shd w:val="clear" w:color="auto" w:fill="FFFFFF"/>
        <w:spacing w:line="480" w:lineRule="auto"/>
        <w:rPr>
          <w:vertAlign w:val="subscript"/>
        </w:rPr>
      </w:pPr>
    </w:p>
    <w:p w14:paraId="5B45F8BC" w14:textId="6DBD1D7E" w:rsidR="009A7EAC" w:rsidRPr="009C2FF3" w:rsidRDefault="002A7495" w:rsidP="00317735">
      <w:pPr>
        <w:shd w:val="clear" w:color="auto" w:fill="FFFFFF"/>
        <w:spacing w:line="480" w:lineRule="auto"/>
        <w:rPr>
          <w:b/>
          <w:bCs/>
        </w:rPr>
      </w:pPr>
      <w:r>
        <w:rPr>
          <w:b/>
          <w:bCs/>
        </w:rPr>
        <w:t xml:space="preserve">FIRST </w:t>
      </w:r>
      <w:r w:rsidR="009A7EAC" w:rsidRPr="009C2FF3">
        <w:rPr>
          <w:b/>
          <w:bCs/>
        </w:rPr>
        <w:t xml:space="preserve">RESPONDENT’S SUBMISSIONS  </w:t>
      </w:r>
    </w:p>
    <w:p w14:paraId="47F35B9A" w14:textId="7F1D3969" w:rsidR="000E22BE" w:rsidRPr="002A7495" w:rsidRDefault="009767ED" w:rsidP="009767ED">
      <w:pPr>
        <w:pStyle w:val="1"/>
        <w:numPr>
          <w:ilvl w:val="0"/>
          <w:numId w:val="0"/>
        </w:numPr>
        <w:tabs>
          <w:tab w:val="left" w:pos="567"/>
        </w:tabs>
        <w:ind w:left="567" w:hanging="567"/>
        <w:rPr>
          <w:rFonts w:cs="Arial"/>
          <w:szCs w:val="24"/>
          <w:lang w:val="en-ZA" w:eastAsia="en-US"/>
        </w:rPr>
      </w:pPr>
      <w:r w:rsidRPr="002A7495">
        <w:rPr>
          <w:rFonts w:cs="Arial"/>
          <w:sz w:val="22"/>
          <w:lang w:val="en-ZA" w:eastAsia="en-US"/>
        </w:rPr>
        <w:t>[51]</w:t>
      </w:r>
      <w:r w:rsidRPr="002A7495">
        <w:rPr>
          <w:rFonts w:cs="Arial"/>
          <w:sz w:val="22"/>
          <w:lang w:val="en-ZA" w:eastAsia="en-US"/>
        </w:rPr>
        <w:tab/>
      </w:r>
      <w:r w:rsidR="007A557D">
        <w:rPr>
          <w:lang w:val="en-ZA"/>
        </w:rPr>
        <w:t>Counsel for</w:t>
      </w:r>
      <w:r w:rsidR="00812B00" w:rsidRPr="009C2FF3">
        <w:rPr>
          <w:lang w:val="en-ZA"/>
        </w:rPr>
        <w:t xml:space="preserve"> </w:t>
      </w:r>
      <w:r w:rsidR="00FB28D0">
        <w:rPr>
          <w:lang w:val="en-ZA"/>
        </w:rPr>
        <w:t xml:space="preserve">First </w:t>
      </w:r>
      <w:r w:rsidR="00DC4CD4" w:rsidRPr="009C2FF3">
        <w:rPr>
          <w:lang w:val="en-ZA"/>
        </w:rPr>
        <w:t xml:space="preserve">Respondent </w:t>
      </w:r>
      <w:r w:rsidR="002A7495">
        <w:rPr>
          <w:lang w:val="en-ZA"/>
        </w:rPr>
        <w:t xml:space="preserve">submitted that Kish Gas was over indebted and thus unable to pay its creditors. </w:t>
      </w:r>
    </w:p>
    <w:p w14:paraId="77A04E4C" w14:textId="218B7BE8" w:rsidR="002A7495" w:rsidRPr="002A7495" w:rsidRDefault="009767ED" w:rsidP="009767ED">
      <w:pPr>
        <w:pStyle w:val="1"/>
        <w:numPr>
          <w:ilvl w:val="0"/>
          <w:numId w:val="0"/>
        </w:numPr>
        <w:tabs>
          <w:tab w:val="left" w:pos="567"/>
        </w:tabs>
        <w:ind w:left="567" w:hanging="567"/>
        <w:rPr>
          <w:rFonts w:cs="Arial"/>
          <w:szCs w:val="24"/>
          <w:lang w:val="en-ZA" w:eastAsia="en-US"/>
        </w:rPr>
      </w:pPr>
      <w:r w:rsidRPr="002A7495">
        <w:rPr>
          <w:rFonts w:cs="Arial"/>
          <w:sz w:val="22"/>
          <w:lang w:val="en-ZA" w:eastAsia="en-US"/>
        </w:rPr>
        <w:t>[52]</w:t>
      </w:r>
      <w:r w:rsidRPr="002A7495">
        <w:rPr>
          <w:rFonts w:cs="Arial"/>
          <w:sz w:val="22"/>
          <w:lang w:val="en-ZA" w:eastAsia="en-US"/>
        </w:rPr>
        <w:tab/>
      </w:r>
      <w:r w:rsidR="002A7495">
        <w:rPr>
          <w:lang w:val="en-ZA"/>
        </w:rPr>
        <w:t xml:space="preserve">To this end, </w:t>
      </w:r>
      <w:r w:rsidR="007A557D">
        <w:rPr>
          <w:lang w:val="en-ZA"/>
        </w:rPr>
        <w:t xml:space="preserve">counsel also </w:t>
      </w:r>
      <w:r w:rsidR="002A7495">
        <w:rPr>
          <w:lang w:val="en-ZA"/>
        </w:rPr>
        <w:t>contented that Kish Gas also admitted that they were indebted to the First Respondent</w:t>
      </w:r>
      <w:r w:rsidR="00814B58">
        <w:rPr>
          <w:lang w:val="en-ZA"/>
        </w:rPr>
        <w:t>.</w:t>
      </w:r>
    </w:p>
    <w:p w14:paraId="1D340306" w14:textId="55CFD782" w:rsidR="002A7495" w:rsidRPr="009C2FF3" w:rsidRDefault="009767ED" w:rsidP="009767ED">
      <w:pPr>
        <w:pStyle w:val="1"/>
        <w:numPr>
          <w:ilvl w:val="0"/>
          <w:numId w:val="0"/>
        </w:numPr>
        <w:tabs>
          <w:tab w:val="left" w:pos="567"/>
        </w:tabs>
        <w:ind w:left="567" w:hanging="567"/>
        <w:rPr>
          <w:rFonts w:cs="Arial"/>
          <w:szCs w:val="24"/>
          <w:lang w:val="en-ZA" w:eastAsia="en-US"/>
        </w:rPr>
      </w:pPr>
      <w:r w:rsidRPr="009C2FF3">
        <w:rPr>
          <w:rFonts w:cs="Arial"/>
          <w:sz w:val="22"/>
          <w:lang w:val="en-ZA" w:eastAsia="en-US"/>
        </w:rPr>
        <w:t>[53]</w:t>
      </w:r>
      <w:r w:rsidRPr="009C2FF3">
        <w:rPr>
          <w:rFonts w:cs="Arial"/>
          <w:sz w:val="22"/>
          <w:lang w:val="en-ZA" w:eastAsia="en-US"/>
        </w:rPr>
        <w:tab/>
      </w:r>
      <w:r w:rsidR="002A7495">
        <w:rPr>
          <w:lang w:val="en-ZA"/>
        </w:rPr>
        <w:t xml:space="preserve">With </w:t>
      </w:r>
      <w:r w:rsidR="007A557D">
        <w:rPr>
          <w:lang w:val="en-ZA"/>
        </w:rPr>
        <w:t>r</w:t>
      </w:r>
      <w:r w:rsidR="002A7495">
        <w:rPr>
          <w:lang w:val="en-ZA"/>
        </w:rPr>
        <w:t xml:space="preserve">egards to </w:t>
      </w:r>
      <w:r w:rsidR="009703B5">
        <w:rPr>
          <w:lang w:val="en-ZA"/>
        </w:rPr>
        <w:t xml:space="preserve">the </w:t>
      </w:r>
      <w:r w:rsidR="002A7495">
        <w:rPr>
          <w:lang w:val="en-ZA"/>
        </w:rPr>
        <w:t xml:space="preserve">two certificates </w:t>
      </w:r>
      <w:r w:rsidR="007A557D">
        <w:rPr>
          <w:lang w:val="en-ZA"/>
        </w:rPr>
        <w:t xml:space="preserve">of </w:t>
      </w:r>
      <w:r w:rsidR="009703B5">
        <w:rPr>
          <w:lang w:val="en-ZA"/>
        </w:rPr>
        <w:t xml:space="preserve">balance </w:t>
      </w:r>
      <w:r w:rsidR="007A557D">
        <w:rPr>
          <w:lang w:val="en-ZA"/>
        </w:rPr>
        <w:t xml:space="preserve">indicating an amount </w:t>
      </w:r>
      <w:r w:rsidR="00814B58">
        <w:t xml:space="preserve">R845,090.95 and R1,630 364.63 </w:t>
      </w:r>
      <w:r w:rsidR="007A557D">
        <w:rPr>
          <w:lang w:val="en-ZA"/>
        </w:rPr>
        <w:t xml:space="preserve">respectively, counsel submitted that </w:t>
      </w:r>
      <w:r w:rsidR="00814B58">
        <w:rPr>
          <w:lang w:val="en-ZA"/>
        </w:rPr>
        <w:t xml:space="preserve">the certificate of </w:t>
      </w:r>
      <w:r w:rsidR="009703B5">
        <w:rPr>
          <w:lang w:val="en-ZA"/>
        </w:rPr>
        <w:t xml:space="preserve">balance </w:t>
      </w:r>
      <w:r w:rsidR="00814B58">
        <w:rPr>
          <w:lang w:val="en-ZA"/>
        </w:rPr>
        <w:t xml:space="preserve">reflecting </w:t>
      </w:r>
      <w:r w:rsidR="009703B5">
        <w:rPr>
          <w:lang w:val="en-ZA"/>
        </w:rPr>
        <w:t>a</w:t>
      </w:r>
      <w:r w:rsidR="00814B58">
        <w:rPr>
          <w:lang w:val="en-ZA"/>
        </w:rPr>
        <w:t xml:space="preserve"> sum of R845, 090.95 was in respect of rates and levies whereas the </w:t>
      </w:r>
      <w:r w:rsidR="009703B5">
        <w:rPr>
          <w:lang w:val="en-ZA"/>
        </w:rPr>
        <w:t xml:space="preserve">other </w:t>
      </w:r>
      <w:r w:rsidR="007A557D">
        <w:rPr>
          <w:lang w:val="en-ZA"/>
        </w:rPr>
        <w:t xml:space="preserve">one was for </w:t>
      </w:r>
      <w:r w:rsidR="00814B58">
        <w:rPr>
          <w:lang w:val="en-ZA"/>
        </w:rPr>
        <w:t xml:space="preserve">the </w:t>
      </w:r>
      <w:r w:rsidR="007A557D">
        <w:rPr>
          <w:lang w:val="en-ZA"/>
        </w:rPr>
        <w:t xml:space="preserve">arrear rental amount. </w:t>
      </w:r>
    </w:p>
    <w:p w14:paraId="6755E6FE" w14:textId="7F78BBF6" w:rsidR="003C1A87" w:rsidRPr="007A557D" w:rsidRDefault="009767ED" w:rsidP="009767ED">
      <w:pPr>
        <w:pStyle w:val="1"/>
        <w:numPr>
          <w:ilvl w:val="0"/>
          <w:numId w:val="0"/>
        </w:numPr>
        <w:tabs>
          <w:tab w:val="left" w:pos="567"/>
        </w:tabs>
        <w:ind w:left="567" w:hanging="567"/>
        <w:rPr>
          <w:rFonts w:cs="Arial"/>
          <w:szCs w:val="24"/>
          <w:lang w:val="en-ZA" w:eastAsia="en-US"/>
        </w:rPr>
      </w:pPr>
      <w:r w:rsidRPr="007A557D">
        <w:rPr>
          <w:rFonts w:cs="Arial"/>
          <w:sz w:val="22"/>
          <w:lang w:val="en-ZA" w:eastAsia="en-US"/>
        </w:rPr>
        <w:t>[54]</w:t>
      </w:r>
      <w:r w:rsidRPr="007A557D">
        <w:rPr>
          <w:rFonts w:cs="Arial"/>
          <w:sz w:val="22"/>
          <w:lang w:val="en-ZA" w:eastAsia="en-US"/>
        </w:rPr>
        <w:tab/>
      </w:r>
      <w:r w:rsidR="007A557D">
        <w:rPr>
          <w:lang w:val="en-ZA"/>
        </w:rPr>
        <w:t xml:space="preserve">Counsel further submitted that the rescission application had to be dismissed under Rule 42(1)(a) </w:t>
      </w:r>
      <w:r w:rsidR="00B85EDF">
        <w:rPr>
          <w:lang w:val="en-ZA"/>
        </w:rPr>
        <w:t xml:space="preserve">of the Uniform Rules of Court </w:t>
      </w:r>
      <w:r w:rsidR="007A557D">
        <w:rPr>
          <w:lang w:val="en-ZA"/>
        </w:rPr>
        <w:t xml:space="preserve">because the judgment was not </w:t>
      </w:r>
      <w:r w:rsidR="007A557D">
        <w:rPr>
          <w:lang w:val="en-ZA"/>
        </w:rPr>
        <w:lastRenderedPageBreak/>
        <w:t>granted in error.</w:t>
      </w:r>
    </w:p>
    <w:p w14:paraId="3839D77B" w14:textId="625C06AB" w:rsidR="007A557D" w:rsidRPr="009C2FF3" w:rsidRDefault="009767ED" w:rsidP="009767ED">
      <w:pPr>
        <w:pStyle w:val="1"/>
        <w:numPr>
          <w:ilvl w:val="0"/>
          <w:numId w:val="0"/>
        </w:numPr>
        <w:tabs>
          <w:tab w:val="left" w:pos="567"/>
        </w:tabs>
        <w:ind w:left="567" w:hanging="567"/>
        <w:rPr>
          <w:rFonts w:cs="Arial"/>
          <w:szCs w:val="24"/>
          <w:lang w:val="en-ZA" w:eastAsia="en-US"/>
        </w:rPr>
      </w:pPr>
      <w:r w:rsidRPr="009C2FF3">
        <w:rPr>
          <w:rFonts w:cs="Arial"/>
          <w:sz w:val="22"/>
          <w:lang w:val="en-ZA" w:eastAsia="en-US"/>
        </w:rPr>
        <w:t>[55]</w:t>
      </w:r>
      <w:r w:rsidRPr="009C2FF3">
        <w:rPr>
          <w:rFonts w:cs="Arial"/>
          <w:sz w:val="22"/>
          <w:lang w:val="en-ZA" w:eastAsia="en-US"/>
        </w:rPr>
        <w:tab/>
      </w:r>
      <w:r w:rsidR="00814B58">
        <w:rPr>
          <w:lang w:val="en-ZA"/>
        </w:rPr>
        <w:t>In addition</w:t>
      </w:r>
      <w:r w:rsidR="007A557D">
        <w:rPr>
          <w:lang w:val="en-ZA"/>
        </w:rPr>
        <w:t>, counsel submitted that the rescission application also did not have a chance to succeed under common law because there was no reasonable explanation</w:t>
      </w:r>
      <w:r w:rsidR="00350FBC">
        <w:rPr>
          <w:lang w:val="en-ZA"/>
        </w:rPr>
        <w:t xml:space="preserve"> </w:t>
      </w:r>
      <w:r w:rsidR="003E4213">
        <w:rPr>
          <w:lang w:val="en-ZA"/>
        </w:rPr>
        <w:t xml:space="preserve">that was </w:t>
      </w:r>
      <w:r w:rsidR="00350FBC">
        <w:rPr>
          <w:lang w:val="en-ZA"/>
        </w:rPr>
        <w:t xml:space="preserve">offered </w:t>
      </w:r>
      <w:r w:rsidR="003E4213">
        <w:rPr>
          <w:lang w:val="en-ZA"/>
        </w:rPr>
        <w:t>by</w:t>
      </w:r>
      <w:r w:rsidR="00350FBC">
        <w:rPr>
          <w:lang w:val="en-ZA"/>
        </w:rPr>
        <w:t xml:space="preserve"> Kish Gas </w:t>
      </w:r>
      <w:r w:rsidR="003E4213">
        <w:rPr>
          <w:lang w:val="en-ZA"/>
        </w:rPr>
        <w:t xml:space="preserve">as to why they </w:t>
      </w:r>
      <w:r w:rsidR="00350FBC">
        <w:rPr>
          <w:lang w:val="en-ZA"/>
        </w:rPr>
        <w:t xml:space="preserve">did not participate in the proceedings when they had filed their intention to oppose. </w:t>
      </w:r>
    </w:p>
    <w:p w14:paraId="6FDBE304" w14:textId="6066C9E4" w:rsidR="00FD733E" w:rsidRPr="00C1475C" w:rsidRDefault="009767ED" w:rsidP="009767ED">
      <w:pPr>
        <w:pStyle w:val="1"/>
        <w:numPr>
          <w:ilvl w:val="0"/>
          <w:numId w:val="0"/>
        </w:numPr>
        <w:tabs>
          <w:tab w:val="left" w:pos="567"/>
        </w:tabs>
        <w:ind w:left="567" w:hanging="567"/>
        <w:rPr>
          <w:rFonts w:cs="Arial"/>
          <w:szCs w:val="24"/>
          <w:lang w:val="en-ZA" w:eastAsia="en-US"/>
        </w:rPr>
      </w:pPr>
      <w:r w:rsidRPr="00C1475C">
        <w:rPr>
          <w:rFonts w:cs="Arial"/>
          <w:sz w:val="22"/>
          <w:lang w:val="en-ZA" w:eastAsia="en-US"/>
        </w:rPr>
        <w:t>[56]</w:t>
      </w:r>
      <w:r w:rsidRPr="00C1475C">
        <w:rPr>
          <w:rFonts w:cs="Arial"/>
          <w:sz w:val="22"/>
          <w:lang w:val="en-ZA" w:eastAsia="en-US"/>
        </w:rPr>
        <w:tab/>
      </w:r>
      <w:r w:rsidR="00350FBC">
        <w:rPr>
          <w:lang w:val="en-ZA"/>
        </w:rPr>
        <w:t xml:space="preserve">Relying on the answers given to this court by the Applicant, counsel for the First Respondent contended that it was no excuse for the Applicant to claim that they did not receive the court directives indicating that the matter would be </w:t>
      </w:r>
      <w:r w:rsidR="003E4213">
        <w:rPr>
          <w:lang w:val="en-ZA"/>
        </w:rPr>
        <w:t>decided on pleadings</w:t>
      </w:r>
      <w:r w:rsidR="00FD733E">
        <w:rPr>
          <w:lang w:val="en-ZA"/>
        </w:rPr>
        <w:t>.</w:t>
      </w:r>
      <w:r w:rsidR="004B393E">
        <w:rPr>
          <w:lang w:val="en-ZA"/>
        </w:rPr>
        <w:t xml:space="preserve"> </w:t>
      </w:r>
      <w:r w:rsidR="00FD733E">
        <w:rPr>
          <w:lang w:val="en-ZA"/>
        </w:rPr>
        <w:t xml:space="preserve">Counsel for the First Respondent contended that the court directives were easily accessible from various platforms including on the website for the Pretoria Society </w:t>
      </w:r>
      <w:r w:rsidR="008940C4">
        <w:rPr>
          <w:lang w:val="en-ZA"/>
        </w:rPr>
        <w:t>of</w:t>
      </w:r>
      <w:r w:rsidR="00FD733E">
        <w:rPr>
          <w:lang w:val="en-ZA"/>
        </w:rPr>
        <w:t xml:space="preserve"> Advocates. </w:t>
      </w:r>
      <w:r w:rsidR="003E4213">
        <w:rPr>
          <w:lang w:val="en-ZA"/>
        </w:rPr>
        <w:t xml:space="preserve"> </w:t>
      </w:r>
    </w:p>
    <w:p w14:paraId="484096A0" w14:textId="1A631A9C" w:rsidR="00213006" w:rsidRDefault="00213006" w:rsidP="007414FF">
      <w:pPr>
        <w:pStyle w:val="1"/>
        <w:numPr>
          <w:ilvl w:val="0"/>
          <w:numId w:val="0"/>
        </w:numPr>
        <w:rPr>
          <w:b/>
          <w:bCs/>
        </w:rPr>
      </w:pPr>
      <w:r>
        <w:rPr>
          <w:b/>
          <w:bCs/>
        </w:rPr>
        <w:t>APPLICANT’S REPLY</w:t>
      </w:r>
    </w:p>
    <w:p w14:paraId="73329E90" w14:textId="3008E5DB" w:rsidR="00213006" w:rsidRDefault="009767ED" w:rsidP="009767ED">
      <w:pPr>
        <w:pStyle w:val="1"/>
        <w:numPr>
          <w:ilvl w:val="0"/>
          <w:numId w:val="0"/>
        </w:numPr>
        <w:tabs>
          <w:tab w:val="left" w:pos="567"/>
        </w:tabs>
        <w:ind w:left="567" w:hanging="567"/>
        <w:rPr>
          <w:lang w:val="en-ZA"/>
        </w:rPr>
      </w:pPr>
      <w:r>
        <w:rPr>
          <w:rFonts w:cs="Arial"/>
          <w:sz w:val="22"/>
          <w:lang w:val="en-ZA"/>
        </w:rPr>
        <w:t>[57]</w:t>
      </w:r>
      <w:r>
        <w:rPr>
          <w:rFonts w:cs="Arial"/>
          <w:sz w:val="22"/>
          <w:lang w:val="en-ZA"/>
        </w:rPr>
        <w:tab/>
      </w:r>
      <w:r w:rsidR="00213006">
        <w:rPr>
          <w:lang w:val="en-ZA"/>
        </w:rPr>
        <w:t xml:space="preserve">The Applicant’s reply was that counsel for the First Respondent was confident to </w:t>
      </w:r>
      <w:r w:rsidR="003E4213">
        <w:rPr>
          <w:lang w:val="en-ZA"/>
        </w:rPr>
        <w:t>indicate</w:t>
      </w:r>
      <w:r w:rsidR="00213006">
        <w:rPr>
          <w:lang w:val="en-ZA"/>
        </w:rPr>
        <w:t xml:space="preserve"> that </w:t>
      </w:r>
      <w:r w:rsidR="0026593F">
        <w:rPr>
          <w:lang w:val="en-ZA"/>
        </w:rPr>
        <w:t>Kish Gas owed money</w:t>
      </w:r>
      <w:r w:rsidR="00C053FD">
        <w:rPr>
          <w:lang w:val="en-ZA"/>
        </w:rPr>
        <w:t xml:space="preserve"> to the First Respondent</w:t>
      </w:r>
      <w:r w:rsidR="0026593F">
        <w:rPr>
          <w:lang w:val="en-ZA"/>
        </w:rPr>
        <w:t xml:space="preserve"> but failed to </w:t>
      </w:r>
      <w:r w:rsidR="003E4213">
        <w:rPr>
          <w:lang w:val="en-ZA"/>
        </w:rPr>
        <w:t>direct</w:t>
      </w:r>
      <w:r w:rsidR="0026593F">
        <w:rPr>
          <w:lang w:val="en-ZA"/>
        </w:rPr>
        <w:t xml:space="preserve"> the court to </w:t>
      </w:r>
      <w:r w:rsidR="003E4213">
        <w:rPr>
          <w:lang w:val="en-ZA"/>
        </w:rPr>
        <w:t>a</w:t>
      </w:r>
      <w:r w:rsidR="0026593F">
        <w:rPr>
          <w:lang w:val="en-ZA"/>
        </w:rPr>
        <w:t xml:space="preserve"> document </w:t>
      </w:r>
      <w:r w:rsidR="003E4213">
        <w:rPr>
          <w:lang w:val="en-ZA"/>
        </w:rPr>
        <w:t>reflecting</w:t>
      </w:r>
      <w:r w:rsidR="00C053FD">
        <w:rPr>
          <w:lang w:val="en-ZA"/>
        </w:rPr>
        <w:t xml:space="preserve"> </w:t>
      </w:r>
      <w:r w:rsidR="003E4213">
        <w:rPr>
          <w:lang w:val="en-ZA"/>
        </w:rPr>
        <w:t>various</w:t>
      </w:r>
      <w:r w:rsidR="00C053FD">
        <w:rPr>
          <w:lang w:val="en-ZA"/>
        </w:rPr>
        <w:t xml:space="preserve"> amounts </w:t>
      </w:r>
      <w:r w:rsidR="0026593F">
        <w:rPr>
          <w:lang w:val="en-ZA"/>
        </w:rPr>
        <w:t>paid to the First Respondent by Kish Gas in excess on one million</w:t>
      </w:r>
      <w:r w:rsidR="00B85EDF">
        <w:rPr>
          <w:lang w:val="en-ZA"/>
        </w:rPr>
        <w:t xml:space="preserve"> rands</w:t>
      </w:r>
      <w:r w:rsidR="0026593F">
        <w:rPr>
          <w:lang w:val="en-ZA"/>
        </w:rPr>
        <w:t xml:space="preserve">. </w:t>
      </w:r>
    </w:p>
    <w:p w14:paraId="44B10760" w14:textId="127F1302" w:rsidR="00213006" w:rsidRPr="003A7FAD" w:rsidRDefault="009767ED" w:rsidP="009767ED">
      <w:pPr>
        <w:pStyle w:val="1"/>
        <w:numPr>
          <w:ilvl w:val="0"/>
          <w:numId w:val="0"/>
        </w:numPr>
        <w:tabs>
          <w:tab w:val="left" w:pos="567"/>
        </w:tabs>
        <w:ind w:left="567" w:hanging="567"/>
        <w:rPr>
          <w:lang w:val="en-ZA"/>
        </w:rPr>
      </w:pPr>
      <w:r w:rsidRPr="003A7FAD">
        <w:rPr>
          <w:rFonts w:cs="Arial"/>
          <w:sz w:val="22"/>
          <w:lang w:val="en-ZA"/>
        </w:rPr>
        <w:t>[58]</w:t>
      </w:r>
      <w:r w:rsidRPr="003A7FAD">
        <w:rPr>
          <w:rFonts w:cs="Arial"/>
          <w:sz w:val="22"/>
          <w:lang w:val="en-ZA"/>
        </w:rPr>
        <w:tab/>
      </w:r>
      <w:r w:rsidR="001452EF">
        <w:rPr>
          <w:lang w:val="en-ZA"/>
        </w:rPr>
        <w:t>T</w:t>
      </w:r>
      <w:r w:rsidR="0026593F">
        <w:rPr>
          <w:lang w:val="en-ZA"/>
        </w:rPr>
        <w:t xml:space="preserve">he Applicant </w:t>
      </w:r>
      <w:r w:rsidR="001452EF">
        <w:rPr>
          <w:lang w:val="en-ZA"/>
        </w:rPr>
        <w:t xml:space="preserve">further </w:t>
      </w:r>
      <w:r w:rsidR="003E4213">
        <w:rPr>
          <w:lang w:val="en-ZA"/>
        </w:rPr>
        <w:t>stated</w:t>
      </w:r>
      <w:r w:rsidR="0026593F">
        <w:rPr>
          <w:lang w:val="en-ZA"/>
        </w:rPr>
        <w:t xml:space="preserve"> that </w:t>
      </w:r>
      <w:r w:rsidR="001452EF">
        <w:rPr>
          <w:lang w:val="en-ZA"/>
        </w:rPr>
        <w:t xml:space="preserve">some of </w:t>
      </w:r>
      <w:r w:rsidR="0026593F">
        <w:rPr>
          <w:lang w:val="en-ZA"/>
        </w:rPr>
        <w:t>the said a</w:t>
      </w:r>
      <w:r w:rsidR="003E4213">
        <w:rPr>
          <w:lang w:val="en-ZA"/>
        </w:rPr>
        <w:t>mount</w:t>
      </w:r>
      <w:r w:rsidR="0026593F">
        <w:rPr>
          <w:lang w:val="en-ZA"/>
        </w:rPr>
        <w:t xml:space="preserve"> was paid directly to the First Responded and </w:t>
      </w:r>
      <w:r w:rsidR="003E4213">
        <w:rPr>
          <w:lang w:val="en-ZA"/>
        </w:rPr>
        <w:t>its</w:t>
      </w:r>
      <w:r w:rsidR="0026593F">
        <w:rPr>
          <w:lang w:val="en-ZA"/>
        </w:rPr>
        <w:t xml:space="preserve"> attorneys. Counsel further </w:t>
      </w:r>
      <w:r w:rsidR="001452EF">
        <w:rPr>
          <w:lang w:val="en-ZA"/>
        </w:rPr>
        <w:t>informed this court</w:t>
      </w:r>
      <w:r w:rsidR="0026593F">
        <w:rPr>
          <w:lang w:val="en-ZA"/>
        </w:rPr>
        <w:t xml:space="preserve"> that the said amount is </w:t>
      </w:r>
      <w:r w:rsidR="001452EF">
        <w:rPr>
          <w:lang w:val="en-ZA"/>
        </w:rPr>
        <w:t xml:space="preserve">still </w:t>
      </w:r>
      <w:r w:rsidR="0026593F">
        <w:rPr>
          <w:lang w:val="en-ZA"/>
        </w:rPr>
        <w:t xml:space="preserve">held </w:t>
      </w:r>
      <w:r w:rsidR="003A7FAD">
        <w:rPr>
          <w:lang w:val="en-ZA"/>
        </w:rPr>
        <w:t>by the First Respondent’s attorneys</w:t>
      </w:r>
      <w:r w:rsidR="001452EF">
        <w:rPr>
          <w:lang w:val="en-ZA"/>
        </w:rPr>
        <w:t>.</w:t>
      </w:r>
    </w:p>
    <w:p w14:paraId="5CBF9395" w14:textId="77777777" w:rsidR="001452EF" w:rsidRDefault="001452EF" w:rsidP="007414FF">
      <w:pPr>
        <w:pStyle w:val="1"/>
        <w:numPr>
          <w:ilvl w:val="0"/>
          <w:numId w:val="0"/>
        </w:numPr>
        <w:rPr>
          <w:b/>
          <w:bCs/>
        </w:rPr>
      </w:pPr>
    </w:p>
    <w:p w14:paraId="38E78481" w14:textId="6F244031" w:rsidR="00D366EF" w:rsidRPr="009C2FF3" w:rsidRDefault="00D366EF" w:rsidP="007414FF">
      <w:pPr>
        <w:pStyle w:val="1"/>
        <w:numPr>
          <w:ilvl w:val="0"/>
          <w:numId w:val="0"/>
        </w:numPr>
        <w:rPr>
          <w:b/>
          <w:bCs/>
        </w:rPr>
      </w:pPr>
      <w:r w:rsidRPr="009C2FF3">
        <w:rPr>
          <w:b/>
          <w:bCs/>
        </w:rPr>
        <w:t xml:space="preserve">EVALUATION OF </w:t>
      </w:r>
      <w:r w:rsidR="0037314D" w:rsidRPr="009C2FF3">
        <w:rPr>
          <w:b/>
          <w:bCs/>
        </w:rPr>
        <w:t>SUBMISSIONS</w:t>
      </w:r>
    </w:p>
    <w:p w14:paraId="55581116" w14:textId="477C9C25" w:rsidR="00154E59" w:rsidRDefault="009767ED" w:rsidP="009767ED">
      <w:pPr>
        <w:pStyle w:val="1"/>
        <w:numPr>
          <w:ilvl w:val="0"/>
          <w:numId w:val="0"/>
        </w:numPr>
        <w:tabs>
          <w:tab w:val="left" w:pos="567"/>
        </w:tabs>
        <w:ind w:left="567" w:hanging="567"/>
        <w:rPr>
          <w:i/>
          <w:iCs w:val="0"/>
        </w:rPr>
      </w:pPr>
      <w:r>
        <w:rPr>
          <w:rFonts w:cs="Arial"/>
          <w:sz w:val="22"/>
        </w:rPr>
        <w:lastRenderedPageBreak/>
        <w:t>[59]</w:t>
      </w:r>
      <w:r>
        <w:rPr>
          <w:rFonts w:cs="Arial"/>
          <w:sz w:val="22"/>
        </w:rPr>
        <w:tab/>
      </w:r>
      <w:r w:rsidR="001B58A2" w:rsidRPr="009C2FF3">
        <w:t xml:space="preserve">My reading of </w:t>
      </w:r>
      <w:r w:rsidR="00175449" w:rsidRPr="009C2FF3">
        <w:t xml:space="preserve">the </w:t>
      </w:r>
      <w:r w:rsidR="00D7349A">
        <w:t>pleading</w:t>
      </w:r>
      <w:r w:rsidR="001452EF">
        <w:t>s</w:t>
      </w:r>
      <w:r w:rsidR="00B85EDF">
        <w:t>,</w:t>
      </w:r>
      <w:r w:rsidR="00175449" w:rsidRPr="009C2FF3">
        <w:t xml:space="preserve"> </w:t>
      </w:r>
      <w:r w:rsidR="0003277C" w:rsidRPr="009C2FF3">
        <w:t xml:space="preserve">including the </w:t>
      </w:r>
      <w:r w:rsidR="00D7349A">
        <w:t xml:space="preserve">consideration of </w:t>
      </w:r>
      <w:r w:rsidR="0003277C" w:rsidRPr="009C2FF3">
        <w:t>subm</w:t>
      </w:r>
      <w:r w:rsidR="00AD230B">
        <w:t>is</w:t>
      </w:r>
      <w:r w:rsidR="0003277C" w:rsidRPr="009C2FF3">
        <w:t>sions of the parties</w:t>
      </w:r>
      <w:r w:rsidR="00B85EDF">
        <w:t>,</w:t>
      </w:r>
      <w:r w:rsidR="0003277C" w:rsidRPr="009C2FF3">
        <w:t xml:space="preserve"> </w:t>
      </w:r>
      <w:r w:rsidR="001B58A2" w:rsidRPr="009C2FF3">
        <w:t>reveal</w:t>
      </w:r>
      <w:r w:rsidR="00175449" w:rsidRPr="009C2FF3">
        <w:t xml:space="preserve">s </w:t>
      </w:r>
      <w:r w:rsidR="001452EF">
        <w:t xml:space="preserve">certain </w:t>
      </w:r>
      <w:r w:rsidR="00D7349A">
        <w:t>important factors that are worth highlighting below</w:t>
      </w:r>
      <w:r w:rsidR="001B58A2" w:rsidRPr="009C2FF3">
        <w:t>.</w:t>
      </w:r>
    </w:p>
    <w:p w14:paraId="7D6563C4" w14:textId="33E085DF" w:rsidR="00175449" w:rsidRPr="00154E59" w:rsidRDefault="009767ED" w:rsidP="009767ED">
      <w:pPr>
        <w:pStyle w:val="1"/>
        <w:numPr>
          <w:ilvl w:val="0"/>
          <w:numId w:val="0"/>
        </w:numPr>
        <w:tabs>
          <w:tab w:val="left" w:pos="567"/>
        </w:tabs>
        <w:ind w:left="567" w:hanging="567"/>
        <w:rPr>
          <w:i/>
          <w:iCs w:val="0"/>
        </w:rPr>
      </w:pPr>
      <w:r w:rsidRPr="00154E59">
        <w:rPr>
          <w:rFonts w:cs="Arial"/>
          <w:sz w:val="22"/>
        </w:rPr>
        <w:t>[60]</w:t>
      </w:r>
      <w:r w:rsidRPr="00154E59">
        <w:rPr>
          <w:rFonts w:cs="Arial"/>
          <w:sz w:val="22"/>
        </w:rPr>
        <w:tab/>
      </w:r>
      <w:r w:rsidR="0064465A" w:rsidRPr="00154E59">
        <w:rPr>
          <w:rFonts w:cs="Arial"/>
        </w:rPr>
        <w:t>F</w:t>
      </w:r>
      <w:r w:rsidR="00B17455">
        <w:rPr>
          <w:rFonts w:cs="Arial"/>
        </w:rPr>
        <w:t xml:space="preserve">irst, the First Respondent was aware at all material times that Kish Gas was represented by their erstwhile attorneys. </w:t>
      </w:r>
      <w:r w:rsidR="00D344DC">
        <w:rPr>
          <w:rFonts w:cs="Arial"/>
        </w:rPr>
        <w:t xml:space="preserve">However, </w:t>
      </w:r>
      <w:r w:rsidR="001452EF">
        <w:rPr>
          <w:rFonts w:cs="Arial"/>
        </w:rPr>
        <w:t>when uploading the</w:t>
      </w:r>
      <w:r w:rsidR="00DF4A81">
        <w:rPr>
          <w:rFonts w:cs="Arial"/>
        </w:rPr>
        <w:t>ir</w:t>
      </w:r>
      <w:r w:rsidR="001452EF">
        <w:rPr>
          <w:rFonts w:cs="Arial"/>
        </w:rPr>
        <w:t xml:space="preserve"> practice note, the First Respondent did not include the details of </w:t>
      </w:r>
      <w:r w:rsidR="008940C4">
        <w:rPr>
          <w:rFonts w:cs="Arial"/>
        </w:rPr>
        <w:t xml:space="preserve">former Kish Gas </w:t>
      </w:r>
      <w:r w:rsidR="001452EF">
        <w:rPr>
          <w:rFonts w:cs="Arial"/>
        </w:rPr>
        <w:t>attorneys. The exclusion of the attorneys</w:t>
      </w:r>
      <w:r w:rsidR="00DF4A81">
        <w:rPr>
          <w:rFonts w:cs="Arial"/>
        </w:rPr>
        <w:t>’</w:t>
      </w:r>
      <w:r w:rsidR="001452EF">
        <w:rPr>
          <w:rFonts w:cs="Arial"/>
        </w:rPr>
        <w:t xml:space="preserve"> contact details is a factor that cannot be ignored because the First Respondent w</w:t>
      </w:r>
      <w:r w:rsidR="008940C4">
        <w:rPr>
          <w:rFonts w:cs="Arial"/>
        </w:rPr>
        <w:t>as</w:t>
      </w:r>
      <w:r w:rsidR="001452EF">
        <w:rPr>
          <w:rFonts w:cs="Arial"/>
        </w:rPr>
        <w:t xml:space="preserve"> in contact with the said attorneys</w:t>
      </w:r>
      <w:r w:rsidR="00DF4A81">
        <w:rPr>
          <w:rFonts w:cs="Arial"/>
        </w:rPr>
        <w:t>, and they knew their contact details</w:t>
      </w:r>
      <w:r w:rsidR="001452EF">
        <w:rPr>
          <w:rFonts w:cs="Arial"/>
        </w:rPr>
        <w:t>.</w:t>
      </w:r>
      <w:r w:rsidR="00DF4A81">
        <w:rPr>
          <w:rFonts w:cs="Arial"/>
        </w:rPr>
        <w:t xml:space="preserve"> </w:t>
      </w:r>
    </w:p>
    <w:p w14:paraId="751D1D26" w14:textId="4BBD2FD3" w:rsidR="000A1CE2" w:rsidRDefault="009767ED" w:rsidP="009767ED">
      <w:pPr>
        <w:pStyle w:val="1"/>
        <w:numPr>
          <w:ilvl w:val="0"/>
          <w:numId w:val="0"/>
        </w:numPr>
        <w:tabs>
          <w:tab w:val="left" w:pos="567"/>
        </w:tabs>
        <w:ind w:left="567" w:hanging="567"/>
      </w:pPr>
      <w:r>
        <w:rPr>
          <w:rFonts w:cs="Arial"/>
          <w:sz w:val="22"/>
        </w:rPr>
        <w:t>[61]</w:t>
      </w:r>
      <w:r>
        <w:rPr>
          <w:rFonts w:cs="Arial"/>
          <w:sz w:val="22"/>
        </w:rPr>
        <w:tab/>
      </w:r>
      <w:r w:rsidR="00B17455">
        <w:t>Second</w:t>
      </w:r>
      <w:r w:rsidR="00B85EDF">
        <w:t>,</w:t>
      </w:r>
      <w:r w:rsidR="00B17455">
        <w:t xml:space="preserve"> the certificate</w:t>
      </w:r>
      <w:r w:rsidR="00DF4A81">
        <w:t>s</w:t>
      </w:r>
      <w:r w:rsidR="00B17455">
        <w:t xml:space="preserve"> of </w:t>
      </w:r>
      <w:r w:rsidR="008940C4">
        <w:t>balance</w:t>
      </w:r>
      <w:r w:rsidR="00B17455">
        <w:t xml:space="preserve"> deserve attention</w:t>
      </w:r>
      <w:r w:rsidR="00B85EDF">
        <w:t>.</w:t>
      </w:r>
      <w:r w:rsidR="00B17455">
        <w:t xml:space="preserve"> </w:t>
      </w:r>
      <w:r w:rsidR="00B85EDF">
        <w:t>T</w:t>
      </w:r>
      <w:r w:rsidR="00B17455">
        <w:t xml:space="preserve">here are two certificates of </w:t>
      </w:r>
      <w:r w:rsidR="00330285">
        <w:t>balance</w:t>
      </w:r>
      <w:r w:rsidR="00B17455">
        <w:t xml:space="preserve"> that were issued on </w:t>
      </w:r>
      <w:r w:rsidR="00DF4A81" w:rsidRPr="008940C4">
        <w:t>25 March 202</w:t>
      </w:r>
      <w:r w:rsidR="00FC3A68" w:rsidRPr="008940C4">
        <w:t>1</w:t>
      </w:r>
      <w:r w:rsidR="009416AD" w:rsidRPr="008940C4">
        <w:t>.</w:t>
      </w:r>
      <w:r w:rsidR="009416AD">
        <w:t xml:space="preserve"> </w:t>
      </w:r>
      <w:r w:rsidR="00222EFB">
        <w:t>The First Respondent alleged that i</w:t>
      </w:r>
      <w:r w:rsidR="009416AD">
        <w:t xml:space="preserve">t </w:t>
      </w:r>
      <w:r w:rsidR="00222EFB">
        <w:t>would</w:t>
      </w:r>
      <w:r w:rsidR="009416AD">
        <w:t xml:space="preserve"> address </w:t>
      </w:r>
      <w:r w:rsidR="00222EFB">
        <w:t xml:space="preserve">Kish Gas’s </w:t>
      </w:r>
      <w:r w:rsidR="002477D2">
        <w:t>debts</w:t>
      </w:r>
      <w:r w:rsidR="000A1CE2">
        <w:t xml:space="preserve"> to</w:t>
      </w:r>
      <w:r w:rsidR="002477D2">
        <w:t>wards</w:t>
      </w:r>
      <w:r w:rsidR="000A1CE2">
        <w:t xml:space="preserve"> it during the liquidation application</w:t>
      </w:r>
      <w:r w:rsidR="00222EFB">
        <w:t>.</w:t>
      </w:r>
      <w:r w:rsidR="00222EFB">
        <w:rPr>
          <w:rStyle w:val="FootnoteReference"/>
        </w:rPr>
        <w:footnoteReference w:id="8"/>
      </w:r>
      <w:r w:rsidR="00222EFB">
        <w:t xml:space="preserve"> However, </w:t>
      </w:r>
      <w:r w:rsidR="000A1CE2">
        <w:t xml:space="preserve">a careful reading of the pleadings in the liquidation application do not in any way reveal an instance where the First Respondent addresses this issue. It therefore remains unclear to me about how </w:t>
      </w:r>
      <w:r w:rsidR="00573AAC">
        <w:t>the outstanding debt came into existence</w:t>
      </w:r>
      <w:r w:rsidR="000A1CE2">
        <w:t>.</w:t>
      </w:r>
      <w:r w:rsidR="002A09A7">
        <w:t xml:space="preserve"> </w:t>
      </w:r>
    </w:p>
    <w:p w14:paraId="26A28F22" w14:textId="19BEE754" w:rsidR="0061500A" w:rsidRDefault="009767ED" w:rsidP="009767ED">
      <w:pPr>
        <w:pStyle w:val="1"/>
        <w:numPr>
          <w:ilvl w:val="0"/>
          <w:numId w:val="0"/>
        </w:numPr>
        <w:tabs>
          <w:tab w:val="left" w:pos="567"/>
        </w:tabs>
        <w:ind w:left="567" w:hanging="567"/>
      </w:pPr>
      <w:r>
        <w:rPr>
          <w:rFonts w:cs="Arial"/>
          <w:sz w:val="22"/>
        </w:rPr>
        <w:t>[62]</w:t>
      </w:r>
      <w:r>
        <w:rPr>
          <w:rFonts w:cs="Arial"/>
          <w:sz w:val="22"/>
        </w:rPr>
        <w:tab/>
      </w:r>
      <w:r w:rsidR="00B058C9">
        <w:t>A reading of the</w:t>
      </w:r>
      <w:r w:rsidR="002A09A7">
        <w:t xml:space="preserve"> </w:t>
      </w:r>
      <w:r w:rsidR="00B058C9">
        <w:t xml:space="preserve">two certificates of </w:t>
      </w:r>
      <w:r w:rsidR="00330285">
        <w:t xml:space="preserve">balance further </w:t>
      </w:r>
      <w:r w:rsidR="00B058C9">
        <w:t xml:space="preserve">shows </w:t>
      </w:r>
      <w:r w:rsidR="0049295A">
        <w:t xml:space="preserve">on </w:t>
      </w:r>
      <w:r w:rsidR="00B058C9">
        <w:t>one hand an amount of R1,630 364.63</w:t>
      </w:r>
      <w:r w:rsidR="002477D2">
        <w:t xml:space="preserve"> </w:t>
      </w:r>
      <w:r w:rsidR="00B058C9">
        <w:t xml:space="preserve">in respect of a property leased by the First Respondent to </w:t>
      </w:r>
      <w:r w:rsidR="00330285">
        <w:t>Kish Gas</w:t>
      </w:r>
      <w:r w:rsidR="00B058C9">
        <w:t xml:space="preserve">. On the other, it shows an amount of </w:t>
      </w:r>
      <w:r w:rsidR="00D344DC">
        <w:t>R845 089.95 for the same property in respect of rates and levies.</w:t>
      </w:r>
      <w:r w:rsidR="00364F73">
        <w:t xml:space="preserve"> This distinction is not clear as </w:t>
      </w:r>
      <w:r w:rsidR="002477D2">
        <w:t xml:space="preserve">currently </w:t>
      </w:r>
      <w:r w:rsidR="00364F73">
        <w:t>indicated on the certificate</w:t>
      </w:r>
      <w:r w:rsidR="002477D2">
        <w:t>s</w:t>
      </w:r>
      <w:r w:rsidR="00364F73">
        <w:t xml:space="preserve"> of </w:t>
      </w:r>
      <w:r w:rsidR="00330285">
        <w:t>balance</w:t>
      </w:r>
      <w:r w:rsidR="00364F73">
        <w:t xml:space="preserve">. </w:t>
      </w:r>
    </w:p>
    <w:p w14:paraId="79E42570" w14:textId="02949904" w:rsidR="006C7EA7" w:rsidRDefault="009767ED" w:rsidP="009767ED">
      <w:pPr>
        <w:pStyle w:val="1"/>
        <w:numPr>
          <w:ilvl w:val="0"/>
          <w:numId w:val="0"/>
        </w:numPr>
        <w:tabs>
          <w:tab w:val="left" w:pos="567"/>
        </w:tabs>
        <w:ind w:left="567" w:hanging="567"/>
      </w:pPr>
      <w:r>
        <w:rPr>
          <w:rFonts w:cs="Arial"/>
          <w:sz w:val="22"/>
        </w:rPr>
        <w:t>[63]</w:t>
      </w:r>
      <w:r>
        <w:rPr>
          <w:rFonts w:cs="Arial"/>
          <w:sz w:val="22"/>
        </w:rPr>
        <w:tab/>
      </w:r>
      <w:r w:rsidR="00364F73">
        <w:t xml:space="preserve">A simple reading of the </w:t>
      </w:r>
      <w:r w:rsidR="00AE6370">
        <w:t xml:space="preserve">schedule to the </w:t>
      </w:r>
      <w:r w:rsidR="00364F73">
        <w:t xml:space="preserve">lease agreement indicates that </w:t>
      </w:r>
      <w:r w:rsidR="0061500A">
        <w:t xml:space="preserve">the </w:t>
      </w:r>
      <w:r w:rsidR="00364F73">
        <w:t xml:space="preserve">“rates </w:t>
      </w:r>
      <w:r w:rsidR="00364F73">
        <w:lastRenderedPageBreak/>
        <w:t>and taxes are included in the rent”.</w:t>
      </w:r>
      <w:r w:rsidR="00364F73">
        <w:rPr>
          <w:rStyle w:val="FootnoteReference"/>
        </w:rPr>
        <w:footnoteReference w:id="9"/>
      </w:r>
      <w:r w:rsidR="00D344DC">
        <w:t xml:space="preserve"> </w:t>
      </w:r>
      <w:r w:rsidR="004A4359">
        <w:t xml:space="preserve"> This means that the certificate</w:t>
      </w:r>
      <w:r w:rsidR="0061500A">
        <w:t xml:space="preserve"> of </w:t>
      </w:r>
      <w:r w:rsidR="00330285">
        <w:t>balance</w:t>
      </w:r>
      <w:r w:rsidR="004A4359">
        <w:t xml:space="preserve"> with an amount of R1,630 364.63 </w:t>
      </w:r>
      <w:r w:rsidR="00573AAC">
        <w:t xml:space="preserve">is </w:t>
      </w:r>
      <w:r w:rsidR="004A4359">
        <w:t>inclu</w:t>
      </w:r>
      <w:r w:rsidR="00573AAC">
        <w:t>sive of</w:t>
      </w:r>
      <w:r w:rsidR="004A4359">
        <w:t xml:space="preserve"> rates and taxes. But during </w:t>
      </w:r>
      <w:r w:rsidR="0061500A">
        <w:t xml:space="preserve">the </w:t>
      </w:r>
      <w:r w:rsidR="004A4359">
        <w:t xml:space="preserve">oral </w:t>
      </w:r>
      <w:r w:rsidR="0061500A">
        <w:t xml:space="preserve">submissions </w:t>
      </w:r>
      <w:r w:rsidR="004A4359">
        <w:t xml:space="preserve">counsel for the First Respondent stated that the certificate of </w:t>
      </w:r>
      <w:r w:rsidR="00330285">
        <w:t>balance</w:t>
      </w:r>
      <w:r w:rsidR="004A4359">
        <w:t xml:space="preserve"> with an amount of R845 089.95 was for rates and levies. In my view, this submission contradicts what is contained </w:t>
      </w:r>
      <w:r w:rsidR="00573AAC">
        <w:t>to the</w:t>
      </w:r>
      <w:r w:rsidR="004A4359">
        <w:t xml:space="preserve"> </w:t>
      </w:r>
      <w:r w:rsidR="0061500A">
        <w:t>s</w:t>
      </w:r>
      <w:r w:rsidR="004A4359">
        <w:t xml:space="preserve">chedule to the </w:t>
      </w:r>
      <w:r w:rsidR="0061500A">
        <w:t>l</w:t>
      </w:r>
      <w:r w:rsidR="004A4359">
        <w:t xml:space="preserve">ease </w:t>
      </w:r>
      <w:r w:rsidR="0061500A">
        <w:t>a</w:t>
      </w:r>
      <w:r w:rsidR="004A4359">
        <w:t xml:space="preserve">greement. </w:t>
      </w:r>
    </w:p>
    <w:p w14:paraId="4B70B584" w14:textId="6B464A13" w:rsidR="00896F08" w:rsidRDefault="009767ED" w:rsidP="009767ED">
      <w:pPr>
        <w:pStyle w:val="1"/>
        <w:numPr>
          <w:ilvl w:val="0"/>
          <w:numId w:val="0"/>
        </w:numPr>
        <w:tabs>
          <w:tab w:val="left" w:pos="567"/>
        </w:tabs>
        <w:ind w:left="567" w:hanging="567"/>
      </w:pPr>
      <w:r>
        <w:rPr>
          <w:rFonts w:cs="Arial"/>
          <w:sz w:val="22"/>
        </w:rPr>
        <w:t>[64]</w:t>
      </w:r>
      <w:r>
        <w:rPr>
          <w:rFonts w:cs="Arial"/>
          <w:sz w:val="22"/>
        </w:rPr>
        <w:tab/>
      </w:r>
      <w:r w:rsidR="00896F08">
        <w:t xml:space="preserve">Further, a perusal of the entire conditions of the lease agreement including section 5 which deals with “utility and other charges” does not in any way support counsel’s submissions for the First Respondent in that there must be two separate certificates of </w:t>
      </w:r>
      <w:r w:rsidR="00330285">
        <w:t>balance</w:t>
      </w:r>
      <w:r w:rsidR="00896F08">
        <w:t xml:space="preserve">. I have difficulty in understanding the actual amount owed by Kish Gas to the First Respondent. The outstanding balance is not clear. This alone bolsters the Applicant’s case. </w:t>
      </w:r>
    </w:p>
    <w:p w14:paraId="71866DD8" w14:textId="42CA7062" w:rsidR="00316E2C" w:rsidRDefault="009767ED" w:rsidP="009767ED">
      <w:pPr>
        <w:pStyle w:val="1"/>
        <w:numPr>
          <w:ilvl w:val="0"/>
          <w:numId w:val="0"/>
        </w:numPr>
        <w:tabs>
          <w:tab w:val="left" w:pos="567"/>
        </w:tabs>
        <w:ind w:left="567" w:hanging="567"/>
      </w:pPr>
      <w:r>
        <w:rPr>
          <w:rFonts w:cs="Arial"/>
          <w:sz w:val="22"/>
        </w:rPr>
        <w:t>[65]</w:t>
      </w:r>
      <w:r>
        <w:rPr>
          <w:rFonts w:cs="Arial"/>
          <w:sz w:val="22"/>
        </w:rPr>
        <w:tab/>
      </w:r>
      <w:r w:rsidR="00316E2C">
        <w:t>In the liquidation application, the First Respondent claimed an amount of R1, 630 364.63.</w:t>
      </w:r>
      <w:r w:rsidR="00316E2C">
        <w:rPr>
          <w:rStyle w:val="FootnoteReference"/>
        </w:rPr>
        <w:footnoteReference w:id="10"/>
      </w:r>
      <w:r w:rsidR="00316E2C">
        <w:t xml:space="preserve"> However, the certificate of </w:t>
      </w:r>
      <w:r w:rsidR="00330285">
        <w:t>balance</w:t>
      </w:r>
      <w:r w:rsidR="00316E2C">
        <w:t xml:space="preserve"> with an amount of R845 089.95 for rates and levies </w:t>
      </w:r>
      <w:r w:rsidR="009F0AB8">
        <w:t>does not form part of the claimed outstanding debt</w:t>
      </w:r>
      <w:r w:rsidR="00FC3A68">
        <w:t xml:space="preserve"> in the liquidation application</w:t>
      </w:r>
      <w:r w:rsidR="009F0AB8">
        <w:t xml:space="preserve">. These invoices for both amounts were issued on 25 March 2021. If these invoices are both claimed, which </w:t>
      </w:r>
      <w:r w:rsidR="00FC3A68">
        <w:t xml:space="preserve">is </w:t>
      </w:r>
      <w:r w:rsidR="009F0AB8">
        <w:t>now the case, the amount claimed far exceed</w:t>
      </w:r>
      <w:r w:rsidR="00FC3A68">
        <w:t>s</w:t>
      </w:r>
      <w:r w:rsidR="009F0AB8">
        <w:t xml:space="preserve"> the amount claimed in the liquidation application. The Applicant’s concerns regarding the outstanding balance</w:t>
      </w:r>
      <w:r w:rsidR="004B393E">
        <w:t xml:space="preserve"> are in my view valid. There</w:t>
      </w:r>
      <w:r w:rsidR="009F0AB8">
        <w:t xml:space="preserve"> are simply countless questions about the actual outstanding balance. </w:t>
      </w:r>
    </w:p>
    <w:p w14:paraId="36B95E54" w14:textId="0BCC9706" w:rsidR="00FC3A68" w:rsidRDefault="009767ED" w:rsidP="009767ED">
      <w:pPr>
        <w:pStyle w:val="1"/>
        <w:numPr>
          <w:ilvl w:val="0"/>
          <w:numId w:val="0"/>
        </w:numPr>
        <w:tabs>
          <w:tab w:val="left" w:pos="567"/>
        </w:tabs>
        <w:ind w:left="567" w:hanging="567"/>
      </w:pPr>
      <w:r>
        <w:rPr>
          <w:rFonts w:cs="Arial"/>
          <w:sz w:val="22"/>
        </w:rPr>
        <w:t>[66]</w:t>
      </w:r>
      <w:r>
        <w:rPr>
          <w:rFonts w:cs="Arial"/>
          <w:sz w:val="22"/>
        </w:rPr>
        <w:tab/>
      </w:r>
      <w:r w:rsidR="00A24168">
        <w:t>I</w:t>
      </w:r>
      <w:r w:rsidR="00D344DC">
        <w:t>f one goes further</w:t>
      </w:r>
      <w:r w:rsidR="00C90939">
        <w:t>,</w:t>
      </w:r>
      <w:r w:rsidR="00981D80">
        <w:t xml:space="preserve"> there are email </w:t>
      </w:r>
      <w:r w:rsidR="0061500A">
        <w:t>correspondences</w:t>
      </w:r>
      <w:r w:rsidR="00981D80">
        <w:t xml:space="preserve"> between Kish Gas and the First Respondent </w:t>
      </w:r>
      <w:r w:rsidR="00981D80" w:rsidRPr="0061500A">
        <w:rPr>
          <w:i/>
          <w:iCs w:val="0"/>
        </w:rPr>
        <w:t>inter alia</w:t>
      </w:r>
      <w:r w:rsidR="00981D80">
        <w:t xml:space="preserve"> regarding the sale of the same leased property, </w:t>
      </w:r>
      <w:r w:rsidR="00981D80">
        <w:lastRenderedPageBreak/>
        <w:t xml:space="preserve">negotiation about </w:t>
      </w:r>
      <w:r w:rsidR="003B77CA">
        <w:t xml:space="preserve">the </w:t>
      </w:r>
      <w:r w:rsidR="00981D80">
        <w:t xml:space="preserve">balance, portion of </w:t>
      </w:r>
      <w:r w:rsidR="00E95E3A">
        <w:t xml:space="preserve">the </w:t>
      </w:r>
      <w:r w:rsidR="00981D80">
        <w:t>rental</w:t>
      </w:r>
      <w:r w:rsidR="00E95E3A">
        <w:t xml:space="preserve"> price</w:t>
      </w:r>
      <w:r w:rsidR="00981D80">
        <w:t xml:space="preserve"> </w:t>
      </w:r>
      <w:r w:rsidR="00E95E3A">
        <w:t xml:space="preserve">that is </w:t>
      </w:r>
      <w:r w:rsidR="00981D80">
        <w:t xml:space="preserve">to be </w:t>
      </w:r>
      <w:r w:rsidR="00E95E3A">
        <w:t xml:space="preserve">allocated to the purchase price including a deposit </w:t>
      </w:r>
      <w:r w:rsidR="004601DB">
        <w:t xml:space="preserve">in the amount of R490 000, 00 </w:t>
      </w:r>
      <w:r w:rsidR="00E95E3A">
        <w:t>paid</w:t>
      </w:r>
      <w:r w:rsidR="0061500A">
        <w:t xml:space="preserve"> </w:t>
      </w:r>
      <w:r w:rsidR="00573AAC">
        <w:t xml:space="preserve">to </w:t>
      </w:r>
      <w:r w:rsidR="0061500A">
        <w:t>the Applicant</w:t>
      </w:r>
      <w:r w:rsidR="00E95E3A">
        <w:t xml:space="preserve"> in respect of the same property</w:t>
      </w:r>
      <w:r w:rsidR="00A24168">
        <w:t>.</w:t>
      </w:r>
      <w:r w:rsidR="00D9007D">
        <w:rPr>
          <w:rStyle w:val="FootnoteReference"/>
        </w:rPr>
        <w:footnoteReference w:id="11"/>
      </w:r>
      <w:r w:rsidR="00A24168">
        <w:t xml:space="preserve"> In fact, the First Respondent has received an amount of R 1 063 748,70 from the Applicant.</w:t>
      </w:r>
      <w:r w:rsidR="00D9007D">
        <w:rPr>
          <w:rStyle w:val="FootnoteReference"/>
        </w:rPr>
        <w:footnoteReference w:id="12"/>
      </w:r>
      <w:r w:rsidR="00A24168">
        <w:t xml:space="preserve"> </w:t>
      </w:r>
      <w:r w:rsidR="00D9007D">
        <w:t>During oral submissions, counsel for the Applicant submitted that s</w:t>
      </w:r>
      <w:r w:rsidR="00A24168">
        <w:t xml:space="preserve">ome of this amount is still in the possession of the First Respondents Attorneys. </w:t>
      </w:r>
      <w:r w:rsidR="00D9007D">
        <w:t xml:space="preserve">This is something that was not disputed by the First Respondent’s counsel. </w:t>
      </w:r>
    </w:p>
    <w:p w14:paraId="2C22C72A" w14:textId="41C3B391" w:rsidR="00FC3A68" w:rsidRDefault="009767ED" w:rsidP="009767ED">
      <w:pPr>
        <w:pStyle w:val="1"/>
        <w:numPr>
          <w:ilvl w:val="0"/>
          <w:numId w:val="0"/>
        </w:numPr>
        <w:tabs>
          <w:tab w:val="left" w:pos="567"/>
        </w:tabs>
        <w:ind w:left="567" w:hanging="567"/>
      </w:pPr>
      <w:r>
        <w:rPr>
          <w:rFonts w:cs="Arial"/>
          <w:sz w:val="22"/>
        </w:rPr>
        <w:t>[67]</w:t>
      </w:r>
      <w:r>
        <w:rPr>
          <w:rFonts w:cs="Arial"/>
          <w:sz w:val="22"/>
        </w:rPr>
        <w:tab/>
      </w:r>
      <w:r w:rsidR="00FC3A68">
        <w:t xml:space="preserve">As far as back </w:t>
      </w:r>
      <w:r w:rsidR="004F617E">
        <w:t xml:space="preserve">as </w:t>
      </w:r>
      <w:r w:rsidR="00FC3A68">
        <w:t xml:space="preserve">January 2020, the Applicant had raised </w:t>
      </w:r>
      <w:r w:rsidR="00AE6370">
        <w:t>concerns with the bill for utilities.</w:t>
      </w:r>
      <w:r w:rsidR="00AE6370">
        <w:rPr>
          <w:rStyle w:val="FootnoteReference"/>
        </w:rPr>
        <w:footnoteReference w:id="13"/>
      </w:r>
      <w:r w:rsidR="00AE6370">
        <w:t xml:space="preserve"> Nowhere in the pleadings </w:t>
      </w:r>
      <w:r w:rsidR="004F617E">
        <w:t xml:space="preserve">does </w:t>
      </w:r>
      <w:r w:rsidR="00AE6370">
        <w:t xml:space="preserve">it show that both the parties resolved this matter. </w:t>
      </w:r>
    </w:p>
    <w:p w14:paraId="625182EB" w14:textId="4C750EC0" w:rsidR="003B77CA" w:rsidRDefault="009767ED" w:rsidP="009767ED">
      <w:pPr>
        <w:pStyle w:val="1"/>
        <w:numPr>
          <w:ilvl w:val="0"/>
          <w:numId w:val="0"/>
        </w:numPr>
        <w:tabs>
          <w:tab w:val="left" w:pos="567"/>
        </w:tabs>
        <w:ind w:left="567" w:hanging="567"/>
      </w:pPr>
      <w:r>
        <w:rPr>
          <w:rFonts w:cs="Arial"/>
          <w:sz w:val="22"/>
        </w:rPr>
        <w:t>[68]</w:t>
      </w:r>
      <w:r>
        <w:rPr>
          <w:rFonts w:cs="Arial"/>
          <w:sz w:val="22"/>
        </w:rPr>
        <w:tab/>
      </w:r>
      <w:r w:rsidR="00A24168">
        <w:t>All these factors point me to one question, how is the debt liquid when all the aforesaid factors have not been finali</w:t>
      </w:r>
      <w:r w:rsidR="004F617E">
        <w:t>s</w:t>
      </w:r>
      <w:r w:rsidR="00A24168">
        <w:t>ed and/or refunds made to the Applicant in case that the sale does not proceed?</w:t>
      </w:r>
    </w:p>
    <w:p w14:paraId="689AD8C8" w14:textId="0D9FF48A" w:rsidR="008E0C98" w:rsidRDefault="009767ED" w:rsidP="009767ED">
      <w:pPr>
        <w:pStyle w:val="1"/>
        <w:numPr>
          <w:ilvl w:val="0"/>
          <w:numId w:val="0"/>
        </w:numPr>
        <w:tabs>
          <w:tab w:val="left" w:pos="567"/>
        </w:tabs>
        <w:ind w:left="567" w:hanging="567"/>
      </w:pPr>
      <w:r>
        <w:rPr>
          <w:rFonts w:cs="Arial"/>
          <w:sz w:val="22"/>
        </w:rPr>
        <w:t>[69]</w:t>
      </w:r>
      <w:r>
        <w:rPr>
          <w:rFonts w:cs="Arial"/>
          <w:sz w:val="22"/>
        </w:rPr>
        <w:tab/>
      </w:r>
      <w:r w:rsidR="003B77CA">
        <w:t xml:space="preserve">A further reading of the </w:t>
      </w:r>
      <w:r w:rsidR="004D24D6">
        <w:t>pleadings</w:t>
      </w:r>
      <w:r w:rsidR="003B77CA">
        <w:t xml:space="preserve"> reveal</w:t>
      </w:r>
      <w:r w:rsidR="004601DB">
        <w:t>s</w:t>
      </w:r>
      <w:r w:rsidR="003B77CA">
        <w:t xml:space="preserve"> bank guarantees in favour of the App</w:t>
      </w:r>
      <w:r w:rsidR="004F617E">
        <w:t>licant</w:t>
      </w:r>
      <w:r w:rsidR="003B77CA">
        <w:t xml:space="preserve"> for the purchase of the leased property. I fail to understand how a bank can issue bank guarantees to an insolvent company. </w:t>
      </w:r>
      <w:r w:rsidR="00E95E3A">
        <w:t>Regrettably</w:t>
      </w:r>
      <w:r w:rsidR="003B77CA">
        <w:t>, this is something that counsel for the First Respondent simply brushed off as reckless lending</w:t>
      </w:r>
      <w:r w:rsidR="00BB3CD8">
        <w:t xml:space="preserve"> during his oral submissions</w:t>
      </w:r>
      <w:r w:rsidR="003B77CA">
        <w:t xml:space="preserve">.  </w:t>
      </w:r>
    </w:p>
    <w:p w14:paraId="439F01C3" w14:textId="0C1E9DFF" w:rsidR="002F78E2" w:rsidRDefault="009767ED" w:rsidP="009767ED">
      <w:pPr>
        <w:pStyle w:val="1"/>
        <w:numPr>
          <w:ilvl w:val="0"/>
          <w:numId w:val="0"/>
        </w:numPr>
        <w:tabs>
          <w:tab w:val="left" w:pos="567"/>
        </w:tabs>
        <w:ind w:left="567" w:hanging="567"/>
      </w:pPr>
      <w:r>
        <w:rPr>
          <w:rFonts w:cs="Arial"/>
          <w:sz w:val="22"/>
        </w:rPr>
        <w:t>[70]</w:t>
      </w:r>
      <w:r>
        <w:rPr>
          <w:rFonts w:cs="Arial"/>
          <w:sz w:val="22"/>
        </w:rPr>
        <w:tab/>
      </w:r>
      <w:r w:rsidR="002F78E2">
        <w:t>I</w:t>
      </w:r>
      <w:r w:rsidR="006564D1">
        <w:t xml:space="preserve"> have </w:t>
      </w:r>
      <w:r w:rsidR="00C65E96">
        <w:t>also considered</w:t>
      </w:r>
      <w:r w:rsidR="006564D1">
        <w:t xml:space="preserve"> the submission by </w:t>
      </w:r>
      <w:r w:rsidR="002F78E2">
        <w:t xml:space="preserve">the Applicant </w:t>
      </w:r>
      <w:r w:rsidR="00C65E96">
        <w:t xml:space="preserve">that </w:t>
      </w:r>
      <w:r w:rsidR="002F78E2">
        <w:t xml:space="preserve">Kish Gas will continue </w:t>
      </w:r>
      <w:r w:rsidR="00C65E96">
        <w:t>to pay</w:t>
      </w:r>
      <w:r w:rsidR="002F78E2">
        <w:t xml:space="preserve"> its creditors and that no creditors will be prejudiced if rescission </w:t>
      </w:r>
      <w:r w:rsidR="002F78E2">
        <w:lastRenderedPageBreak/>
        <w:t xml:space="preserve">is granted. </w:t>
      </w:r>
      <w:r w:rsidR="004D24D6">
        <w:t xml:space="preserve">It must also be noted that all the Respondents, </w:t>
      </w:r>
      <w:r w:rsidR="006C7EA7">
        <w:t>except for</w:t>
      </w:r>
      <w:r w:rsidR="004D24D6">
        <w:t xml:space="preserve"> the First Respondent, did not oppose this application. </w:t>
      </w:r>
    </w:p>
    <w:p w14:paraId="3E606F14" w14:textId="2C95DBD1" w:rsidR="005C01A0" w:rsidRPr="0018332A" w:rsidRDefault="009767ED" w:rsidP="009767ED">
      <w:pPr>
        <w:pStyle w:val="1"/>
        <w:numPr>
          <w:ilvl w:val="0"/>
          <w:numId w:val="0"/>
        </w:numPr>
        <w:tabs>
          <w:tab w:val="left" w:pos="567"/>
        </w:tabs>
        <w:ind w:left="567" w:hanging="567"/>
      </w:pPr>
      <w:r w:rsidRPr="0018332A">
        <w:rPr>
          <w:rFonts w:cs="Arial"/>
          <w:sz w:val="22"/>
        </w:rPr>
        <w:t>[71]</w:t>
      </w:r>
      <w:r w:rsidRPr="0018332A">
        <w:rPr>
          <w:rFonts w:cs="Arial"/>
          <w:sz w:val="22"/>
        </w:rPr>
        <w:tab/>
      </w:r>
      <w:r w:rsidR="00C65E96">
        <w:rPr>
          <w:lang w:val="en-ZA"/>
        </w:rPr>
        <w:t xml:space="preserve">In light of the above, </w:t>
      </w:r>
      <w:r w:rsidR="00C65E96" w:rsidRPr="006564D1">
        <w:rPr>
          <w:lang w:val="en-ZA"/>
        </w:rPr>
        <w:t xml:space="preserve">the Applicant </w:t>
      </w:r>
      <w:r w:rsidR="00C65E96">
        <w:rPr>
          <w:lang w:val="en-ZA"/>
        </w:rPr>
        <w:t xml:space="preserve">in my view has </w:t>
      </w:r>
      <w:r w:rsidR="009D0AFA">
        <w:rPr>
          <w:lang w:val="en-ZA"/>
        </w:rPr>
        <w:t>satisfied this court</w:t>
      </w:r>
      <w:r w:rsidR="00C65E96" w:rsidRPr="006564D1">
        <w:rPr>
          <w:lang w:val="en-ZA"/>
        </w:rPr>
        <w:t xml:space="preserve"> that there </w:t>
      </w:r>
      <w:r w:rsidR="00C65E96">
        <w:rPr>
          <w:lang w:val="en-ZA"/>
        </w:rPr>
        <w:t>are</w:t>
      </w:r>
      <w:r w:rsidR="00C65E96" w:rsidRPr="006564D1">
        <w:rPr>
          <w:lang w:val="en-ZA"/>
        </w:rPr>
        <w:t xml:space="preserve"> special and/or exceptional circumstances present</w:t>
      </w:r>
      <w:r w:rsidR="00C65E96">
        <w:rPr>
          <w:lang w:val="en-ZA"/>
        </w:rPr>
        <w:t xml:space="preserve"> in this case </w:t>
      </w:r>
      <w:r w:rsidR="0018332A">
        <w:rPr>
          <w:lang w:val="en-ZA"/>
        </w:rPr>
        <w:t xml:space="preserve">to </w:t>
      </w:r>
      <w:r w:rsidR="0018332A">
        <w:rPr>
          <w:rFonts w:cs="Arial"/>
          <w:szCs w:val="24"/>
          <w:lang w:val="en-ZA" w:eastAsia="en-US"/>
        </w:rPr>
        <w:t xml:space="preserve">rescind the liquidation order </w:t>
      </w:r>
      <w:r w:rsidR="000506A0">
        <w:rPr>
          <w:rFonts w:cs="Arial"/>
          <w:szCs w:val="24"/>
          <w:lang w:val="en-ZA" w:eastAsia="en-US"/>
        </w:rPr>
        <w:t>of</w:t>
      </w:r>
      <w:r w:rsidR="0018332A">
        <w:rPr>
          <w:rFonts w:cs="Arial"/>
          <w:szCs w:val="24"/>
          <w:lang w:val="en-ZA" w:eastAsia="en-US"/>
        </w:rPr>
        <w:t xml:space="preserve"> </w:t>
      </w:r>
      <w:proofErr w:type="spellStart"/>
      <w:r w:rsidR="0018332A">
        <w:rPr>
          <w:rFonts w:cs="Arial"/>
          <w:szCs w:val="24"/>
          <w:lang w:val="en-ZA" w:eastAsia="en-US"/>
        </w:rPr>
        <w:t>Khumalo</w:t>
      </w:r>
      <w:proofErr w:type="spellEnd"/>
      <w:r w:rsidR="0018332A">
        <w:rPr>
          <w:rFonts w:cs="Arial"/>
          <w:szCs w:val="24"/>
          <w:lang w:val="en-ZA" w:eastAsia="en-US"/>
        </w:rPr>
        <w:t xml:space="preserve"> J under </w:t>
      </w:r>
      <w:r w:rsidR="00C65E96">
        <w:rPr>
          <w:lang w:val="en-ZA"/>
        </w:rPr>
        <w:t xml:space="preserve">section </w:t>
      </w:r>
      <w:r w:rsidR="006564D1" w:rsidRPr="006564D1">
        <w:rPr>
          <w:lang w:val="en-ZA"/>
        </w:rPr>
        <w:t>354(1) of the Companies Act</w:t>
      </w:r>
      <w:r w:rsidR="009D0AFA">
        <w:rPr>
          <w:lang w:val="en-ZA"/>
        </w:rPr>
        <w:t>.</w:t>
      </w:r>
      <w:r w:rsidR="0018332A">
        <w:rPr>
          <w:lang w:val="en-ZA"/>
        </w:rPr>
        <w:t xml:space="preserve"> In other words, </w:t>
      </w:r>
      <w:r w:rsidR="000506A0">
        <w:rPr>
          <w:lang w:val="en-ZA"/>
        </w:rPr>
        <w:t xml:space="preserve">even under common law </w:t>
      </w:r>
      <w:r w:rsidR="0018332A">
        <w:rPr>
          <w:lang w:val="en-ZA"/>
        </w:rPr>
        <w:t>the Applicant has shown good cause and/or reasonable explanation that warrants the relief sought</w:t>
      </w:r>
      <w:r w:rsidR="000506A0">
        <w:rPr>
          <w:lang w:val="en-ZA"/>
        </w:rPr>
        <w:t xml:space="preserve">. </w:t>
      </w:r>
      <w:r w:rsidR="005C01A0">
        <w:rPr>
          <w:lang w:val="en-ZA"/>
        </w:rPr>
        <w:t xml:space="preserve"> This answers the </w:t>
      </w:r>
      <w:r w:rsidR="005C01A0" w:rsidRPr="005C01A0">
        <w:rPr>
          <w:rFonts w:cs="Arial"/>
          <w:lang w:val="en-ZA"/>
        </w:rPr>
        <w:t>legal issue</w:t>
      </w:r>
      <w:r w:rsidR="005C01A0" w:rsidRPr="005C01A0">
        <w:rPr>
          <w:rFonts w:cs="Arial"/>
        </w:rPr>
        <w:t xml:space="preserve"> in that the Applicant has </w:t>
      </w:r>
      <w:r w:rsidR="005C01A0" w:rsidRPr="005C01A0">
        <w:rPr>
          <w:rFonts w:cs="Arial"/>
          <w:szCs w:val="24"/>
        </w:rPr>
        <w:t xml:space="preserve">met the requirements for recission in terms of both </w:t>
      </w:r>
      <w:r w:rsidR="00B17E1B">
        <w:rPr>
          <w:rFonts w:cs="Arial"/>
          <w:szCs w:val="24"/>
          <w:lang w:val="en-ZA" w:eastAsia="en-US"/>
        </w:rPr>
        <w:t>s</w:t>
      </w:r>
      <w:r w:rsidR="005C01A0" w:rsidRPr="005C01A0">
        <w:rPr>
          <w:rFonts w:cs="Arial"/>
          <w:szCs w:val="24"/>
          <w:lang w:val="en-ZA" w:eastAsia="en-US"/>
        </w:rPr>
        <w:t xml:space="preserve">ection 345(1) of the Companies Act </w:t>
      </w:r>
      <w:r w:rsidR="005C01A0" w:rsidRPr="005C01A0">
        <w:rPr>
          <w:rFonts w:cs="Arial"/>
          <w:szCs w:val="24"/>
        </w:rPr>
        <w:t>and the common law.</w:t>
      </w:r>
    </w:p>
    <w:p w14:paraId="55A20B10" w14:textId="7055F49B" w:rsidR="004B393E" w:rsidRDefault="009767ED" w:rsidP="009767ED">
      <w:pPr>
        <w:pStyle w:val="1"/>
        <w:numPr>
          <w:ilvl w:val="0"/>
          <w:numId w:val="0"/>
        </w:numPr>
        <w:tabs>
          <w:tab w:val="left" w:pos="567"/>
        </w:tabs>
        <w:ind w:left="567" w:hanging="567"/>
      </w:pPr>
      <w:r>
        <w:rPr>
          <w:rFonts w:cs="Arial"/>
          <w:sz w:val="22"/>
        </w:rPr>
        <w:t>[72]</w:t>
      </w:r>
      <w:r>
        <w:rPr>
          <w:rFonts w:cs="Arial"/>
          <w:sz w:val="22"/>
        </w:rPr>
        <w:tab/>
      </w:r>
      <w:r w:rsidR="00B17E1B">
        <w:t>I now consider the application in terms of Rule 42(1)(a) of the Uniform Rules of the Court and ask the following:</w:t>
      </w:r>
      <w:r w:rsidR="00E361B6">
        <w:t xml:space="preserve"> first, w</w:t>
      </w:r>
      <w:r w:rsidR="005E6AE0">
        <w:t xml:space="preserve">as the order granted in the absence of </w:t>
      </w:r>
      <w:r w:rsidR="00E361B6">
        <w:t xml:space="preserve">the Applicant? The short answer is </w:t>
      </w:r>
      <w:r w:rsidR="004D24D6">
        <w:t>yes</w:t>
      </w:r>
      <w:r w:rsidR="00E361B6">
        <w:t>. This is not disputed by the First Respondent but the surrounding</w:t>
      </w:r>
      <w:r w:rsidR="008C10BD">
        <w:t xml:space="preserve"> circumstances</w:t>
      </w:r>
      <w:r w:rsidR="00E361B6">
        <w:t xml:space="preserve"> that led to the Applicant’s absence are an issue. According to the First Respondent, the Applicant is the co-author of his own </w:t>
      </w:r>
      <w:r w:rsidR="004D24D6">
        <w:t>mis</w:t>
      </w:r>
      <w:r w:rsidR="00E361B6">
        <w:t xml:space="preserve">fortune because </w:t>
      </w:r>
      <w:r w:rsidR="00BB3CD8">
        <w:t xml:space="preserve">the Applicant filed </w:t>
      </w:r>
      <w:r w:rsidR="00E361B6">
        <w:t xml:space="preserve">a notice to oppose but did not </w:t>
      </w:r>
      <w:r w:rsidR="00D13D97">
        <w:t>participate further</w:t>
      </w:r>
      <w:r w:rsidR="00BB3CD8">
        <w:t xml:space="preserve"> in the proceedings</w:t>
      </w:r>
      <w:r w:rsidR="00D13D97">
        <w:t>.</w:t>
      </w:r>
      <w:r w:rsidR="004D24D6">
        <w:t xml:space="preserve"> </w:t>
      </w:r>
      <w:r w:rsidR="00D13D97">
        <w:t>However, there is information indicating the Applicant’s attempts to know about the then liquidation proceedings such as emails to the First Respondent</w:t>
      </w:r>
      <w:r w:rsidR="006F2C57">
        <w:t xml:space="preserve"> </w:t>
      </w:r>
      <w:r w:rsidR="00D13D97">
        <w:t xml:space="preserve">indicating </w:t>
      </w:r>
      <w:r w:rsidR="009774ED">
        <w:t xml:space="preserve">lack of access to </w:t>
      </w:r>
      <w:proofErr w:type="spellStart"/>
      <w:r w:rsidR="009774ED">
        <w:t>CaseLines</w:t>
      </w:r>
      <w:proofErr w:type="spellEnd"/>
      <w:r w:rsidR="009774ED">
        <w:t>.</w:t>
      </w:r>
      <w:r w:rsidR="005A5CD0">
        <w:rPr>
          <w:rStyle w:val="FootnoteReference"/>
        </w:rPr>
        <w:footnoteReference w:id="14"/>
      </w:r>
      <w:r w:rsidR="00D13D97">
        <w:t xml:space="preserve"> </w:t>
      </w:r>
    </w:p>
    <w:p w14:paraId="6966B449" w14:textId="282D63AF" w:rsidR="00CC77D9" w:rsidRDefault="009767ED" w:rsidP="009767ED">
      <w:pPr>
        <w:pStyle w:val="1"/>
        <w:numPr>
          <w:ilvl w:val="0"/>
          <w:numId w:val="0"/>
        </w:numPr>
        <w:tabs>
          <w:tab w:val="left" w:pos="567"/>
        </w:tabs>
        <w:ind w:left="567" w:hanging="567"/>
      </w:pPr>
      <w:r>
        <w:rPr>
          <w:rFonts w:cs="Arial"/>
          <w:sz w:val="22"/>
        </w:rPr>
        <w:t>[73]</w:t>
      </w:r>
      <w:r>
        <w:rPr>
          <w:rFonts w:cs="Arial"/>
          <w:sz w:val="22"/>
        </w:rPr>
        <w:tab/>
      </w:r>
      <w:r w:rsidR="009774ED">
        <w:t xml:space="preserve">For unknown reasons, when the First Respondent uploaded their practice note on </w:t>
      </w:r>
      <w:proofErr w:type="spellStart"/>
      <w:r w:rsidR="009774ED">
        <w:t>Case</w:t>
      </w:r>
      <w:r w:rsidR="009C280F">
        <w:t>L</w:t>
      </w:r>
      <w:r w:rsidR="009774ED">
        <w:t>ines</w:t>
      </w:r>
      <w:proofErr w:type="spellEnd"/>
      <w:r w:rsidR="009774ED">
        <w:t xml:space="preserve">, they did not include the details of the Applicant’s former </w:t>
      </w:r>
      <w:r w:rsidR="009C280F">
        <w:t>attorneys,</w:t>
      </w:r>
      <w:r w:rsidR="009774ED">
        <w:t xml:space="preserve"> yet they were in communication with them.</w:t>
      </w:r>
      <w:r w:rsidR="004160AB">
        <w:t xml:space="preserve"> I fail to understand how </w:t>
      </w:r>
      <w:r w:rsidR="00CC77D9">
        <w:t>one brings</w:t>
      </w:r>
      <w:r w:rsidR="004160AB">
        <w:t xml:space="preserve"> an application for </w:t>
      </w:r>
      <w:r w:rsidR="00E275D4">
        <w:t>liquidation,</w:t>
      </w:r>
      <w:r w:rsidR="004160AB">
        <w:t xml:space="preserve"> yet </w:t>
      </w:r>
      <w:r w:rsidR="004B393E">
        <w:t xml:space="preserve">that person </w:t>
      </w:r>
      <w:r w:rsidR="004160AB">
        <w:t>do</w:t>
      </w:r>
      <w:r w:rsidR="009C280F">
        <w:t>es</w:t>
      </w:r>
      <w:r w:rsidR="004160AB">
        <w:t xml:space="preserve"> not let the other party</w:t>
      </w:r>
      <w:r w:rsidR="009C280F">
        <w:t xml:space="preserve"> know</w:t>
      </w:r>
      <w:r w:rsidR="004160AB">
        <w:t xml:space="preserve"> </w:t>
      </w:r>
      <w:r w:rsidR="004160AB">
        <w:lastRenderedPageBreak/>
        <w:t>about the developments thereof and/or at the very least, inform the court that the Applicant ha</w:t>
      </w:r>
      <w:r w:rsidR="009C280F">
        <w:t>d</w:t>
      </w:r>
      <w:r w:rsidR="004160AB">
        <w:t xml:space="preserve"> issues with accessing </w:t>
      </w:r>
      <w:proofErr w:type="spellStart"/>
      <w:r w:rsidR="004160AB">
        <w:t>CaseLines</w:t>
      </w:r>
      <w:proofErr w:type="spellEnd"/>
      <w:r w:rsidR="004160AB">
        <w:t xml:space="preserve"> and that they intended to make an application for postponement. </w:t>
      </w:r>
    </w:p>
    <w:p w14:paraId="518E884E" w14:textId="562A19D2" w:rsidR="00B17E1B" w:rsidRPr="006564D1" w:rsidRDefault="009767ED" w:rsidP="009767ED">
      <w:pPr>
        <w:pStyle w:val="1"/>
        <w:numPr>
          <w:ilvl w:val="0"/>
          <w:numId w:val="0"/>
        </w:numPr>
        <w:tabs>
          <w:tab w:val="left" w:pos="567"/>
        </w:tabs>
        <w:ind w:left="567" w:hanging="567"/>
      </w:pPr>
      <w:r w:rsidRPr="006564D1">
        <w:rPr>
          <w:rFonts w:cs="Arial"/>
          <w:sz w:val="22"/>
        </w:rPr>
        <w:t>[74]</w:t>
      </w:r>
      <w:r w:rsidRPr="006564D1">
        <w:rPr>
          <w:rFonts w:cs="Arial"/>
          <w:sz w:val="22"/>
        </w:rPr>
        <w:tab/>
      </w:r>
      <w:r w:rsidR="004160AB">
        <w:t xml:space="preserve">In my view, the applicant </w:t>
      </w:r>
      <w:r w:rsidR="00CC77D9">
        <w:t xml:space="preserve">wanted to be in court and present their case but did not know how the matter was going to be heard including lack of access to </w:t>
      </w:r>
      <w:proofErr w:type="spellStart"/>
      <w:r w:rsidR="00CC77D9">
        <w:t>Case</w:t>
      </w:r>
      <w:r w:rsidR="009C280F">
        <w:t>L</w:t>
      </w:r>
      <w:r w:rsidR="00CC77D9">
        <w:t>ines</w:t>
      </w:r>
      <w:proofErr w:type="spellEnd"/>
      <w:r w:rsidR="00CC77D9">
        <w:t>. The Applicant’s details or the</w:t>
      </w:r>
      <w:r w:rsidR="009C280F">
        <w:t>ir</w:t>
      </w:r>
      <w:r w:rsidR="00CC77D9">
        <w:t xml:space="preserve"> representatives were not part of the mailing list. This resulted in the court not having important information before it. Conseque</w:t>
      </w:r>
      <w:r w:rsidR="00CC77D9" w:rsidRPr="00CC77D9">
        <w:rPr>
          <w:rFonts w:cs="Arial"/>
          <w:szCs w:val="24"/>
        </w:rPr>
        <w:t xml:space="preserve">ntly,  </w:t>
      </w:r>
      <w:r w:rsidR="00CC77D9" w:rsidRPr="00CC77D9">
        <w:rPr>
          <w:rFonts w:cs="Arial"/>
          <w:color w:val="242121"/>
          <w:szCs w:val="24"/>
          <w:shd w:val="clear" w:color="auto" w:fill="FFFFFF"/>
        </w:rPr>
        <w:t>this led to the Court committing a rescindable error.</w:t>
      </w:r>
      <w:r w:rsidR="00CC77D9">
        <w:rPr>
          <w:rStyle w:val="FootnoteReference"/>
          <w:rFonts w:cs="Arial"/>
          <w:color w:val="242121"/>
          <w:szCs w:val="24"/>
          <w:shd w:val="clear" w:color="auto" w:fill="FFFFFF"/>
        </w:rPr>
        <w:footnoteReference w:id="15"/>
      </w:r>
    </w:p>
    <w:p w14:paraId="033829BD" w14:textId="17273507" w:rsidR="00B17E1B" w:rsidRPr="00AA4A1C" w:rsidRDefault="009767ED" w:rsidP="009767ED">
      <w:pPr>
        <w:pStyle w:val="1"/>
        <w:numPr>
          <w:ilvl w:val="0"/>
          <w:numId w:val="0"/>
        </w:numPr>
        <w:tabs>
          <w:tab w:val="left" w:pos="567"/>
        </w:tabs>
        <w:ind w:left="567" w:hanging="567"/>
        <w:rPr>
          <w:rFonts w:cs="Arial"/>
          <w:szCs w:val="24"/>
        </w:rPr>
      </w:pPr>
      <w:r w:rsidRPr="00AA4A1C">
        <w:rPr>
          <w:rFonts w:cs="Arial"/>
          <w:sz w:val="22"/>
        </w:rPr>
        <w:t>[75]</w:t>
      </w:r>
      <w:r w:rsidRPr="00AA4A1C">
        <w:rPr>
          <w:rFonts w:cs="Arial"/>
          <w:sz w:val="22"/>
        </w:rPr>
        <w:tab/>
      </w:r>
      <w:r w:rsidR="00CC77D9" w:rsidRPr="005E6D20">
        <w:rPr>
          <w:rFonts w:cs="Arial"/>
          <w:szCs w:val="24"/>
        </w:rPr>
        <w:t>The second question i</w:t>
      </w:r>
      <w:r w:rsidR="00CC77D9" w:rsidRPr="005E6D20">
        <w:rPr>
          <w:rFonts w:cs="Arial"/>
          <w:color w:val="242121"/>
          <w:szCs w:val="24"/>
          <w:shd w:val="clear" w:color="auto" w:fill="FFFFFF"/>
        </w:rPr>
        <w:t xml:space="preserve">s </w:t>
      </w:r>
      <w:r w:rsidR="001C7530" w:rsidRPr="005E6D20">
        <w:rPr>
          <w:rFonts w:cs="Arial"/>
          <w:color w:val="242121"/>
          <w:szCs w:val="24"/>
          <w:shd w:val="clear" w:color="auto" w:fill="FFFFFF"/>
        </w:rPr>
        <w:t xml:space="preserve">whether </w:t>
      </w:r>
      <w:r w:rsidR="00CC77D9" w:rsidRPr="005E6D20">
        <w:rPr>
          <w:rFonts w:cs="Arial"/>
          <w:color w:val="242121"/>
          <w:szCs w:val="24"/>
          <w:shd w:val="clear" w:color="auto" w:fill="FFFFFF"/>
        </w:rPr>
        <w:t xml:space="preserve">the order </w:t>
      </w:r>
      <w:r w:rsidR="001C7530" w:rsidRPr="005E6D20">
        <w:rPr>
          <w:rFonts w:cs="Arial"/>
          <w:color w:val="242121"/>
          <w:szCs w:val="24"/>
          <w:shd w:val="clear" w:color="auto" w:fill="FFFFFF"/>
        </w:rPr>
        <w:t xml:space="preserve">was </w:t>
      </w:r>
      <w:r w:rsidR="00CC77D9" w:rsidRPr="005E6D20">
        <w:rPr>
          <w:rFonts w:cs="Arial"/>
          <w:color w:val="242121"/>
          <w:szCs w:val="24"/>
          <w:shd w:val="clear" w:color="auto" w:fill="FFFFFF"/>
        </w:rPr>
        <w:t>erroneously sought or granted?</w:t>
      </w:r>
      <w:r w:rsidR="005E6D20">
        <w:rPr>
          <w:rFonts w:cs="Arial"/>
          <w:color w:val="242121"/>
          <w:szCs w:val="24"/>
          <w:shd w:val="clear" w:color="auto" w:fill="FFFFFF"/>
        </w:rPr>
        <w:t xml:space="preserve"> Counsel</w:t>
      </w:r>
      <w:r w:rsidR="009C280F">
        <w:rPr>
          <w:rFonts w:cs="Arial"/>
          <w:color w:val="242121"/>
          <w:szCs w:val="24"/>
          <w:shd w:val="clear" w:color="auto" w:fill="FFFFFF"/>
        </w:rPr>
        <w:t xml:space="preserve"> for the First Respondent</w:t>
      </w:r>
      <w:r w:rsidR="005E6D20">
        <w:rPr>
          <w:rFonts w:cs="Arial"/>
          <w:color w:val="242121"/>
          <w:szCs w:val="24"/>
          <w:shd w:val="clear" w:color="auto" w:fill="FFFFFF"/>
        </w:rPr>
        <w:t xml:space="preserve"> went at length and argued that the liquidation order was not erroneously sought</w:t>
      </w:r>
      <w:r w:rsidR="00E275D4">
        <w:rPr>
          <w:rFonts w:cs="Arial"/>
          <w:color w:val="242121"/>
          <w:szCs w:val="24"/>
          <w:shd w:val="clear" w:color="auto" w:fill="FFFFFF"/>
        </w:rPr>
        <w:t xml:space="preserve"> and/or granted</w:t>
      </w:r>
      <w:r w:rsidR="005E6D20">
        <w:rPr>
          <w:rFonts w:cs="Arial"/>
          <w:color w:val="242121"/>
          <w:szCs w:val="24"/>
          <w:shd w:val="clear" w:color="auto" w:fill="FFFFFF"/>
        </w:rPr>
        <w:t xml:space="preserve">. </w:t>
      </w:r>
      <w:r w:rsidR="0006693C">
        <w:rPr>
          <w:rFonts w:cs="Arial"/>
          <w:color w:val="242121"/>
          <w:szCs w:val="24"/>
          <w:shd w:val="clear" w:color="auto" w:fill="FFFFFF"/>
        </w:rPr>
        <w:t>To advance this argument, counsel for the First Respondent argued that th</w:t>
      </w:r>
      <w:r w:rsidR="00650E04">
        <w:rPr>
          <w:rFonts w:cs="Arial"/>
          <w:color w:val="242121"/>
          <w:szCs w:val="24"/>
          <w:shd w:val="clear" w:color="auto" w:fill="FFFFFF"/>
        </w:rPr>
        <w:t>is</w:t>
      </w:r>
      <w:r w:rsidR="0006693C">
        <w:rPr>
          <w:rFonts w:cs="Arial"/>
          <w:color w:val="242121"/>
          <w:szCs w:val="24"/>
          <w:shd w:val="clear" w:color="auto" w:fill="FFFFFF"/>
        </w:rPr>
        <w:t xml:space="preserve"> court need only to consider what was before the court </w:t>
      </w:r>
      <w:r w:rsidR="0006693C" w:rsidRPr="0006693C">
        <w:rPr>
          <w:rFonts w:cs="Arial"/>
          <w:i/>
          <w:iCs w:val="0"/>
          <w:color w:val="242121"/>
          <w:szCs w:val="24"/>
          <w:shd w:val="clear" w:color="auto" w:fill="FFFFFF"/>
        </w:rPr>
        <w:t>a quo</w:t>
      </w:r>
      <w:r w:rsidR="0006693C">
        <w:rPr>
          <w:rFonts w:cs="Arial"/>
          <w:color w:val="242121"/>
          <w:szCs w:val="24"/>
          <w:shd w:val="clear" w:color="auto" w:fill="FFFFFF"/>
        </w:rPr>
        <w:t xml:space="preserve"> and nothing else.</w:t>
      </w:r>
      <w:r w:rsidR="00D2760A">
        <w:rPr>
          <w:rFonts w:cs="Arial"/>
          <w:color w:val="242121"/>
          <w:szCs w:val="24"/>
          <w:shd w:val="clear" w:color="auto" w:fill="FFFFFF"/>
        </w:rPr>
        <w:t xml:space="preserve"> I do not see how this assists the First Respondent’s case because</w:t>
      </w:r>
      <w:r w:rsidR="008B5A28">
        <w:rPr>
          <w:rFonts w:cs="Arial"/>
          <w:color w:val="242121"/>
          <w:szCs w:val="24"/>
          <w:shd w:val="clear" w:color="auto" w:fill="FFFFFF"/>
        </w:rPr>
        <w:t xml:space="preserve"> the lease agreement</w:t>
      </w:r>
      <w:r w:rsidR="00D2760A">
        <w:rPr>
          <w:rFonts w:cs="Arial"/>
          <w:color w:val="242121"/>
          <w:szCs w:val="24"/>
          <w:shd w:val="clear" w:color="auto" w:fill="FFFFFF"/>
        </w:rPr>
        <w:t>,</w:t>
      </w:r>
      <w:r w:rsidR="00755F4A">
        <w:rPr>
          <w:rFonts w:cs="Arial"/>
          <w:color w:val="242121"/>
          <w:szCs w:val="24"/>
          <w:shd w:val="clear" w:color="auto" w:fill="FFFFFF"/>
        </w:rPr>
        <w:t xml:space="preserve"> a core document that regulates the relationship between the two parties</w:t>
      </w:r>
      <w:r w:rsidR="008B5A28">
        <w:rPr>
          <w:rFonts w:cs="Arial"/>
          <w:color w:val="242121"/>
          <w:szCs w:val="24"/>
          <w:shd w:val="clear" w:color="auto" w:fill="FFFFFF"/>
        </w:rPr>
        <w:t xml:space="preserve"> </w:t>
      </w:r>
      <w:r w:rsidR="00755F4A">
        <w:rPr>
          <w:rFonts w:cs="Arial"/>
          <w:color w:val="242121"/>
          <w:szCs w:val="24"/>
          <w:shd w:val="clear" w:color="auto" w:fill="FFFFFF"/>
        </w:rPr>
        <w:t>including the rental amount, rates and levies were part of the pleadings</w:t>
      </w:r>
      <w:r w:rsidR="008B5A28">
        <w:rPr>
          <w:rFonts w:cs="Arial"/>
          <w:color w:val="242121"/>
          <w:szCs w:val="24"/>
          <w:shd w:val="clear" w:color="auto" w:fill="FFFFFF"/>
        </w:rPr>
        <w:t xml:space="preserve"> </w:t>
      </w:r>
      <w:r w:rsidR="00755F4A">
        <w:rPr>
          <w:rFonts w:cs="Arial"/>
          <w:color w:val="242121"/>
          <w:szCs w:val="24"/>
          <w:shd w:val="clear" w:color="auto" w:fill="FFFFFF"/>
        </w:rPr>
        <w:t>during</w:t>
      </w:r>
      <w:r w:rsidR="008B5A28">
        <w:rPr>
          <w:rFonts w:cs="Arial"/>
          <w:color w:val="242121"/>
          <w:szCs w:val="24"/>
          <w:shd w:val="clear" w:color="auto" w:fill="FFFFFF"/>
        </w:rPr>
        <w:t xml:space="preserve"> the liquidation appli</w:t>
      </w:r>
      <w:r w:rsidR="00650E04">
        <w:rPr>
          <w:rFonts w:cs="Arial"/>
          <w:color w:val="242121"/>
          <w:szCs w:val="24"/>
          <w:shd w:val="clear" w:color="auto" w:fill="FFFFFF"/>
        </w:rPr>
        <w:t>cation</w:t>
      </w:r>
      <w:r w:rsidR="00755F4A">
        <w:rPr>
          <w:rFonts w:cs="Arial"/>
          <w:color w:val="242121"/>
          <w:szCs w:val="24"/>
          <w:shd w:val="clear" w:color="auto" w:fill="FFFFFF"/>
        </w:rPr>
        <w:t xml:space="preserve"> in the court </w:t>
      </w:r>
      <w:r w:rsidR="00755F4A" w:rsidRPr="00755F4A">
        <w:rPr>
          <w:rFonts w:cs="Arial"/>
          <w:i/>
          <w:iCs w:val="0"/>
          <w:color w:val="242121"/>
          <w:szCs w:val="24"/>
          <w:shd w:val="clear" w:color="auto" w:fill="FFFFFF"/>
        </w:rPr>
        <w:t>a quo</w:t>
      </w:r>
      <w:r w:rsidR="00650E04">
        <w:rPr>
          <w:rFonts w:cs="Arial"/>
          <w:color w:val="242121"/>
          <w:szCs w:val="24"/>
          <w:shd w:val="clear" w:color="auto" w:fill="FFFFFF"/>
        </w:rPr>
        <w:t>.</w:t>
      </w:r>
      <w:r w:rsidR="00D2760A">
        <w:rPr>
          <w:rStyle w:val="FootnoteReference"/>
          <w:rFonts w:cs="Arial"/>
          <w:color w:val="242121"/>
          <w:szCs w:val="24"/>
          <w:shd w:val="clear" w:color="auto" w:fill="FFFFFF"/>
        </w:rPr>
        <w:footnoteReference w:id="16"/>
      </w:r>
      <w:r w:rsidR="00650E04">
        <w:rPr>
          <w:rFonts w:cs="Arial"/>
          <w:color w:val="242121"/>
          <w:szCs w:val="24"/>
          <w:shd w:val="clear" w:color="auto" w:fill="FFFFFF"/>
        </w:rPr>
        <w:t xml:space="preserve"> </w:t>
      </w:r>
    </w:p>
    <w:p w14:paraId="28D4B2CD" w14:textId="5755F1B9" w:rsidR="00993252" w:rsidRPr="00993252" w:rsidRDefault="009767ED" w:rsidP="009767ED">
      <w:pPr>
        <w:pStyle w:val="1"/>
        <w:numPr>
          <w:ilvl w:val="0"/>
          <w:numId w:val="0"/>
        </w:numPr>
        <w:tabs>
          <w:tab w:val="left" w:pos="567"/>
        </w:tabs>
        <w:ind w:left="567" w:hanging="567"/>
        <w:rPr>
          <w:rFonts w:cs="Arial"/>
          <w:szCs w:val="24"/>
        </w:rPr>
      </w:pPr>
      <w:r w:rsidRPr="00993252">
        <w:rPr>
          <w:rFonts w:cs="Arial"/>
          <w:sz w:val="22"/>
        </w:rPr>
        <w:t>[76]</w:t>
      </w:r>
      <w:r w:rsidRPr="00993252">
        <w:rPr>
          <w:rFonts w:cs="Arial"/>
          <w:sz w:val="22"/>
        </w:rPr>
        <w:tab/>
      </w:r>
      <w:r w:rsidR="00AA4A1C" w:rsidRPr="00993252">
        <w:rPr>
          <w:rFonts w:cs="Arial"/>
          <w:color w:val="242121"/>
          <w:szCs w:val="24"/>
          <w:shd w:val="clear" w:color="auto" w:fill="FFFFFF"/>
        </w:rPr>
        <w:t xml:space="preserve">The First Respondent is in my view missing the point. What is required here is that in addition to proving that the judgment was granted in </w:t>
      </w:r>
      <w:r w:rsidR="009C280F">
        <w:rPr>
          <w:rFonts w:cs="Arial"/>
          <w:color w:val="242121"/>
          <w:szCs w:val="24"/>
          <w:shd w:val="clear" w:color="auto" w:fill="FFFFFF"/>
        </w:rPr>
        <w:t>their</w:t>
      </w:r>
      <w:r w:rsidR="00AA4A1C" w:rsidRPr="00993252">
        <w:rPr>
          <w:rFonts w:cs="Arial"/>
          <w:color w:val="242121"/>
          <w:szCs w:val="24"/>
          <w:shd w:val="clear" w:color="auto" w:fill="FFFFFF"/>
        </w:rPr>
        <w:t xml:space="preserve"> absence, the Applicant must show that the judgment </w:t>
      </w:r>
      <w:r w:rsidR="00993252" w:rsidRPr="00993252">
        <w:rPr>
          <w:rFonts w:cs="Arial"/>
          <w:color w:val="242121"/>
          <w:szCs w:val="24"/>
          <w:shd w:val="clear" w:color="auto" w:fill="FFFFFF"/>
        </w:rPr>
        <w:t>that they need to be</w:t>
      </w:r>
      <w:r w:rsidR="00AA4A1C" w:rsidRPr="00993252">
        <w:rPr>
          <w:rFonts w:cs="Arial"/>
          <w:color w:val="242121"/>
          <w:szCs w:val="24"/>
          <w:shd w:val="clear" w:color="auto" w:fill="FFFFFF"/>
        </w:rPr>
        <w:t xml:space="preserve"> </w:t>
      </w:r>
      <w:r w:rsidR="00993252" w:rsidRPr="00993252">
        <w:rPr>
          <w:rFonts w:cs="Arial"/>
          <w:color w:val="242121"/>
          <w:szCs w:val="24"/>
          <w:shd w:val="clear" w:color="auto" w:fill="FFFFFF"/>
        </w:rPr>
        <w:t>rescinded</w:t>
      </w:r>
      <w:r w:rsidR="00AA4A1C" w:rsidRPr="00993252">
        <w:rPr>
          <w:rFonts w:cs="Arial"/>
          <w:color w:val="242121"/>
          <w:szCs w:val="24"/>
          <w:shd w:val="clear" w:color="auto" w:fill="FFFFFF"/>
        </w:rPr>
        <w:t xml:space="preserve"> was</w:t>
      </w:r>
      <w:r w:rsidR="00993252" w:rsidRPr="00993252">
        <w:rPr>
          <w:rFonts w:cs="Arial"/>
          <w:color w:val="242121"/>
          <w:szCs w:val="24"/>
          <w:shd w:val="clear" w:color="auto" w:fill="FFFFFF"/>
        </w:rPr>
        <w:t>:</w:t>
      </w:r>
    </w:p>
    <w:p w14:paraId="2EB91612" w14:textId="70544654" w:rsidR="00993252" w:rsidRPr="00B13B8A" w:rsidRDefault="00993252" w:rsidP="00B13B8A">
      <w:pPr>
        <w:pStyle w:val="1"/>
        <w:numPr>
          <w:ilvl w:val="0"/>
          <w:numId w:val="0"/>
        </w:numPr>
        <w:spacing w:before="0" w:line="240" w:lineRule="auto"/>
        <w:ind w:left="851" w:right="851"/>
        <w:rPr>
          <w:rFonts w:cs="Arial"/>
          <w:color w:val="242121"/>
          <w:szCs w:val="24"/>
          <w:shd w:val="clear" w:color="auto" w:fill="FFFFFF"/>
        </w:rPr>
      </w:pPr>
      <w:r w:rsidRPr="00993252">
        <w:rPr>
          <w:rFonts w:cs="Arial"/>
          <w:color w:val="242121"/>
          <w:szCs w:val="24"/>
          <w:shd w:val="clear" w:color="auto" w:fill="FFFFFF"/>
        </w:rPr>
        <w:t>“</w:t>
      </w:r>
      <w:r w:rsidR="00AA4A1C" w:rsidRPr="00993252">
        <w:rPr>
          <w:rFonts w:cs="Arial"/>
          <w:color w:val="242121"/>
          <w:szCs w:val="24"/>
          <w:shd w:val="clear" w:color="auto" w:fill="FFFFFF"/>
        </w:rPr>
        <w:t xml:space="preserve">erroneously granted because there existed at the time of its issue a fact of which the Judge was unaware, which would have precluded the granting of the judgment and which would have induced the </w:t>
      </w:r>
      <w:r w:rsidR="00AA4A1C" w:rsidRPr="00993252">
        <w:rPr>
          <w:rFonts w:cs="Arial"/>
          <w:color w:val="242121"/>
          <w:szCs w:val="24"/>
          <w:shd w:val="clear" w:color="auto" w:fill="FFFFFF"/>
        </w:rPr>
        <w:lastRenderedPageBreak/>
        <w:t>Judge, if aware of it, not to grant the judgment.</w:t>
      </w:r>
      <w:r w:rsidRPr="00993252">
        <w:rPr>
          <w:rStyle w:val="FootnoteReference"/>
          <w:rFonts w:cs="Arial"/>
          <w:color w:val="242121"/>
          <w:szCs w:val="24"/>
          <w:shd w:val="clear" w:color="auto" w:fill="FFFFFF"/>
        </w:rPr>
        <w:footnoteReference w:id="17"/>
      </w:r>
    </w:p>
    <w:p w14:paraId="1FC5F2C8" w14:textId="686FC6A8" w:rsidR="00B13B8A" w:rsidRPr="00B13B8A" w:rsidRDefault="009767ED" w:rsidP="009767ED">
      <w:pPr>
        <w:pStyle w:val="1"/>
        <w:numPr>
          <w:ilvl w:val="0"/>
          <w:numId w:val="0"/>
        </w:numPr>
        <w:tabs>
          <w:tab w:val="left" w:pos="567"/>
        </w:tabs>
        <w:ind w:left="567" w:hanging="567"/>
        <w:rPr>
          <w:rFonts w:cs="Arial"/>
          <w:szCs w:val="24"/>
        </w:rPr>
      </w:pPr>
      <w:r w:rsidRPr="00B13B8A">
        <w:rPr>
          <w:rFonts w:cs="Arial"/>
          <w:sz w:val="22"/>
        </w:rPr>
        <w:t>[77]</w:t>
      </w:r>
      <w:r w:rsidRPr="00B13B8A">
        <w:rPr>
          <w:rFonts w:cs="Arial"/>
          <w:sz w:val="22"/>
        </w:rPr>
        <w:tab/>
      </w:r>
      <w:r w:rsidR="00B13B8A">
        <w:rPr>
          <w:rFonts w:cs="Arial"/>
          <w:szCs w:val="24"/>
        </w:rPr>
        <w:t xml:space="preserve">I believe </w:t>
      </w:r>
      <w:r w:rsidR="00C55F17">
        <w:rPr>
          <w:rFonts w:cs="Arial"/>
          <w:szCs w:val="24"/>
        </w:rPr>
        <w:t xml:space="preserve">that </w:t>
      </w:r>
      <w:r w:rsidR="00B13B8A">
        <w:rPr>
          <w:rFonts w:cs="Arial"/>
          <w:szCs w:val="24"/>
        </w:rPr>
        <w:t>the error was committed when the Applicant did not receive communication regarding the way the application for liquidation was going to be heard</w:t>
      </w:r>
      <w:r w:rsidR="00791127">
        <w:rPr>
          <w:rFonts w:cs="Arial"/>
          <w:szCs w:val="24"/>
        </w:rPr>
        <w:t>.</w:t>
      </w:r>
      <w:r w:rsidR="00B13B8A">
        <w:rPr>
          <w:rFonts w:cs="Arial"/>
          <w:szCs w:val="24"/>
        </w:rPr>
        <w:t xml:space="preserve"> </w:t>
      </w:r>
      <w:r w:rsidR="00791127">
        <w:rPr>
          <w:rFonts w:cs="Arial"/>
          <w:szCs w:val="24"/>
        </w:rPr>
        <w:t xml:space="preserve">Despite </w:t>
      </w:r>
      <w:r w:rsidR="00B13B8A">
        <w:rPr>
          <w:rFonts w:cs="Arial"/>
          <w:szCs w:val="24"/>
        </w:rPr>
        <w:t>the fact that he had good grounds that would have influenced the court in deciding the liquidation application</w:t>
      </w:r>
      <w:r w:rsidR="00791127">
        <w:rPr>
          <w:rFonts w:cs="Arial"/>
          <w:szCs w:val="24"/>
        </w:rPr>
        <w:t>,</w:t>
      </w:r>
      <w:r w:rsidR="00E275D4">
        <w:rPr>
          <w:rFonts w:cs="Arial"/>
          <w:szCs w:val="24"/>
        </w:rPr>
        <w:t xml:space="preserve"> </w:t>
      </w:r>
      <w:r w:rsidR="00791127">
        <w:rPr>
          <w:rFonts w:cs="Arial"/>
          <w:szCs w:val="24"/>
        </w:rPr>
        <w:t>t</w:t>
      </w:r>
      <w:r w:rsidR="00B13B8A">
        <w:rPr>
          <w:rFonts w:cs="Arial"/>
          <w:szCs w:val="24"/>
        </w:rPr>
        <w:t>he Applicant did not have the opportunity to be heard</w:t>
      </w:r>
      <w:r w:rsidR="00B21FC5">
        <w:rPr>
          <w:rFonts w:cs="Arial"/>
          <w:szCs w:val="24"/>
        </w:rPr>
        <w:t>. The total amount of indebtedness is disputed. The rates and levies are also disputed</w:t>
      </w:r>
      <w:r w:rsidR="00C55F17">
        <w:rPr>
          <w:rFonts w:cs="Arial"/>
          <w:szCs w:val="24"/>
        </w:rPr>
        <w:t xml:space="preserve">. There are huge sums of money that have been paid by the Applicant towards the First Respondent that have not been refunded. All these factors were not brought to the attention of the </w:t>
      </w:r>
      <w:r w:rsidR="009C280F">
        <w:rPr>
          <w:rFonts w:cs="Arial"/>
          <w:szCs w:val="24"/>
        </w:rPr>
        <w:t>c</w:t>
      </w:r>
      <w:r w:rsidR="00C55F17">
        <w:rPr>
          <w:rFonts w:cs="Arial"/>
          <w:szCs w:val="24"/>
        </w:rPr>
        <w:t xml:space="preserve">ourt below. I do not believe that the court </w:t>
      </w:r>
      <w:r w:rsidR="00C55F17" w:rsidRPr="00C55F17">
        <w:rPr>
          <w:rFonts w:cs="Arial"/>
          <w:i/>
          <w:iCs w:val="0"/>
          <w:szCs w:val="24"/>
        </w:rPr>
        <w:t>a quo</w:t>
      </w:r>
      <w:r w:rsidR="00C55F17">
        <w:rPr>
          <w:rFonts w:cs="Arial"/>
          <w:szCs w:val="24"/>
        </w:rPr>
        <w:t xml:space="preserve"> would have granted a liquidation order had it been </w:t>
      </w:r>
      <w:r w:rsidR="009C280F">
        <w:rPr>
          <w:rFonts w:cs="Arial"/>
          <w:szCs w:val="24"/>
        </w:rPr>
        <w:t xml:space="preserve">made </w:t>
      </w:r>
      <w:r w:rsidR="00C55F17">
        <w:rPr>
          <w:rFonts w:cs="Arial"/>
          <w:szCs w:val="24"/>
        </w:rPr>
        <w:t xml:space="preserve">aware of the aforesaid information. </w:t>
      </w:r>
      <w:r w:rsidR="009A7761">
        <w:rPr>
          <w:rFonts w:cs="Arial"/>
          <w:szCs w:val="24"/>
        </w:rPr>
        <w:t xml:space="preserve">Consequently, the Applicant </w:t>
      </w:r>
      <w:r w:rsidR="000122FA">
        <w:rPr>
          <w:rFonts w:cs="Arial"/>
          <w:szCs w:val="24"/>
        </w:rPr>
        <w:t>has complied with</w:t>
      </w:r>
      <w:r w:rsidR="009A7761">
        <w:rPr>
          <w:rFonts w:cs="Arial"/>
          <w:szCs w:val="24"/>
        </w:rPr>
        <w:t xml:space="preserve"> the </w:t>
      </w:r>
      <w:proofErr w:type="gramStart"/>
      <w:r w:rsidR="009A7761">
        <w:rPr>
          <w:rFonts w:cs="Arial"/>
          <w:szCs w:val="24"/>
        </w:rPr>
        <w:t>requirements  (</w:t>
      </w:r>
      <w:proofErr w:type="gramEnd"/>
      <w:r w:rsidR="009A7761">
        <w:rPr>
          <w:rFonts w:cs="Arial"/>
          <w:szCs w:val="24"/>
        </w:rPr>
        <w:t xml:space="preserve">he was </w:t>
      </w:r>
      <w:r w:rsidR="00535273">
        <w:rPr>
          <w:rFonts w:cs="Arial"/>
          <w:szCs w:val="24"/>
        </w:rPr>
        <w:t>absent,</w:t>
      </w:r>
      <w:r w:rsidR="009A7761">
        <w:rPr>
          <w:rFonts w:cs="Arial"/>
          <w:szCs w:val="24"/>
        </w:rPr>
        <w:t xml:space="preserve"> and that the judgment was erroneously granted) for rescission of a judgment. </w:t>
      </w:r>
    </w:p>
    <w:p w14:paraId="1CA5DF26" w14:textId="3D9DC3DD" w:rsidR="00B17E1B" w:rsidRPr="00F10D63" w:rsidRDefault="009767ED" w:rsidP="009767ED">
      <w:pPr>
        <w:pStyle w:val="1"/>
        <w:numPr>
          <w:ilvl w:val="0"/>
          <w:numId w:val="0"/>
        </w:numPr>
        <w:tabs>
          <w:tab w:val="left" w:pos="567"/>
        </w:tabs>
        <w:ind w:left="567" w:hanging="567"/>
        <w:rPr>
          <w:rFonts w:cs="Arial"/>
          <w:szCs w:val="24"/>
        </w:rPr>
      </w:pPr>
      <w:r w:rsidRPr="00F10D63">
        <w:rPr>
          <w:rFonts w:cs="Arial"/>
          <w:sz w:val="22"/>
        </w:rPr>
        <w:t>[78]</w:t>
      </w:r>
      <w:r w:rsidRPr="00F10D63">
        <w:rPr>
          <w:rFonts w:cs="Arial"/>
          <w:sz w:val="22"/>
        </w:rPr>
        <w:tab/>
      </w:r>
      <w:r w:rsidR="00F10D63" w:rsidRPr="00F10D63">
        <w:rPr>
          <w:rFonts w:cs="Arial"/>
          <w:color w:val="242121"/>
          <w:szCs w:val="24"/>
          <w:shd w:val="clear" w:color="auto" w:fill="FFFFFF"/>
        </w:rPr>
        <w:t>My evaluation of the pleadings including the submissions of the parties informs me that</w:t>
      </w:r>
      <w:r w:rsidR="00DD7F8F" w:rsidRPr="00F10D63">
        <w:rPr>
          <w:rFonts w:cs="Arial"/>
          <w:color w:val="242121"/>
          <w:szCs w:val="24"/>
          <w:shd w:val="clear" w:color="auto" w:fill="FFFFFF"/>
        </w:rPr>
        <w:t xml:space="preserve"> even under </w:t>
      </w:r>
      <w:r w:rsidR="00791127">
        <w:rPr>
          <w:rFonts w:cs="Arial"/>
          <w:color w:val="242121"/>
          <w:szCs w:val="24"/>
          <w:shd w:val="clear" w:color="auto" w:fill="FFFFFF"/>
        </w:rPr>
        <w:t xml:space="preserve">Rule </w:t>
      </w:r>
      <w:r w:rsidR="00DD7F8F" w:rsidRPr="00F10D63">
        <w:rPr>
          <w:rFonts w:cs="Arial"/>
          <w:color w:val="242121"/>
          <w:szCs w:val="24"/>
          <w:shd w:val="clear" w:color="auto" w:fill="FFFFFF"/>
        </w:rPr>
        <w:t>42(1)(a)</w:t>
      </w:r>
      <w:r w:rsidR="00E275D4">
        <w:rPr>
          <w:rFonts w:cs="Arial"/>
          <w:color w:val="242121"/>
          <w:szCs w:val="24"/>
          <w:shd w:val="clear" w:color="auto" w:fill="FFFFFF"/>
        </w:rPr>
        <w:t xml:space="preserve"> of the </w:t>
      </w:r>
      <w:r w:rsidR="00B904FA">
        <w:rPr>
          <w:rFonts w:cs="Arial"/>
          <w:color w:val="242121"/>
          <w:szCs w:val="24"/>
          <w:shd w:val="clear" w:color="auto" w:fill="FFFFFF"/>
        </w:rPr>
        <w:t>Uniform</w:t>
      </w:r>
      <w:r w:rsidR="00E275D4">
        <w:rPr>
          <w:rFonts w:cs="Arial"/>
          <w:color w:val="242121"/>
          <w:szCs w:val="24"/>
          <w:shd w:val="clear" w:color="auto" w:fill="FFFFFF"/>
        </w:rPr>
        <w:t xml:space="preserve"> Rules of the Court</w:t>
      </w:r>
      <w:r w:rsidR="00DD7F8F" w:rsidRPr="00F10D63">
        <w:rPr>
          <w:rFonts w:cs="Arial"/>
          <w:color w:val="242121"/>
          <w:szCs w:val="24"/>
          <w:shd w:val="clear" w:color="auto" w:fill="FFFFFF"/>
        </w:rPr>
        <w:t xml:space="preserve">, the </w:t>
      </w:r>
      <w:r w:rsidR="00B904FA">
        <w:rPr>
          <w:rFonts w:cs="Arial"/>
          <w:color w:val="242121"/>
          <w:szCs w:val="24"/>
          <w:shd w:val="clear" w:color="auto" w:fill="FFFFFF"/>
        </w:rPr>
        <w:t>A</w:t>
      </w:r>
      <w:r w:rsidR="00DD7F8F" w:rsidRPr="00F10D63">
        <w:rPr>
          <w:rFonts w:cs="Arial"/>
          <w:color w:val="242121"/>
          <w:szCs w:val="24"/>
          <w:shd w:val="clear" w:color="auto" w:fill="FFFFFF"/>
        </w:rPr>
        <w:t xml:space="preserve">pplicant still complies with all the requirements for the recission of a judgment. Accordingly, this also settles the legal issue.  </w:t>
      </w:r>
    </w:p>
    <w:p w14:paraId="1C5812A9" w14:textId="43556202" w:rsidR="001A1B0B" w:rsidRPr="00154E59" w:rsidRDefault="009767ED" w:rsidP="009767ED">
      <w:pPr>
        <w:pStyle w:val="1"/>
        <w:numPr>
          <w:ilvl w:val="0"/>
          <w:numId w:val="0"/>
        </w:numPr>
        <w:tabs>
          <w:tab w:val="left" w:pos="567"/>
        </w:tabs>
        <w:ind w:left="567" w:hanging="567"/>
        <w:rPr>
          <w:rFonts w:cs="Arial"/>
        </w:rPr>
      </w:pPr>
      <w:r w:rsidRPr="00154E59">
        <w:rPr>
          <w:rFonts w:cs="Arial"/>
          <w:sz w:val="22"/>
        </w:rPr>
        <w:t>[79]</w:t>
      </w:r>
      <w:r w:rsidRPr="00154E59">
        <w:rPr>
          <w:rFonts w:cs="Arial"/>
          <w:sz w:val="22"/>
        </w:rPr>
        <w:tab/>
      </w:r>
      <w:r w:rsidR="00952E72" w:rsidRPr="009C2FF3">
        <w:rPr>
          <w:rFonts w:cs="Arial"/>
        </w:rPr>
        <w:t>Having</w:t>
      </w:r>
      <w:r w:rsidR="0053560F" w:rsidRPr="009C2FF3">
        <w:rPr>
          <w:rFonts w:cs="Arial"/>
          <w:szCs w:val="24"/>
          <w:lang w:val="en-ZA" w:eastAsia="en-US"/>
        </w:rPr>
        <w:t xml:space="preserve"> carefully</w:t>
      </w:r>
      <w:r w:rsidR="0053560F" w:rsidRPr="009C2FF3">
        <w:rPr>
          <w:rFonts w:cs="Arial"/>
          <w:spacing w:val="18"/>
          <w:szCs w:val="24"/>
          <w:lang w:val="en-ZA" w:eastAsia="en-US"/>
        </w:rPr>
        <w:t xml:space="preserve"> </w:t>
      </w:r>
      <w:r w:rsidR="0053560F" w:rsidRPr="009C2FF3">
        <w:rPr>
          <w:rFonts w:cs="Arial"/>
          <w:szCs w:val="24"/>
          <w:lang w:val="en-ZA" w:eastAsia="en-US"/>
        </w:rPr>
        <w:t>considered</w:t>
      </w:r>
      <w:r w:rsidR="0053560F" w:rsidRPr="009C2FF3">
        <w:rPr>
          <w:rFonts w:cs="Arial"/>
          <w:spacing w:val="17"/>
          <w:szCs w:val="24"/>
          <w:lang w:val="en-ZA" w:eastAsia="en-US"/>
        </w:rPr>
        <w:t xml:space="preserve"> </w:t>
      </w:r>
      <w:r w:rsidR="0053560F" w:rsidRPr="009C2FF3">
        <w:rPr>
          <w:rFonts w:cs="Arial"/>
          <w:szCs w:val="24"/>
          <w:lang w:val="en-ZA" w:eastAsia="en-US"/>
        </w:rPr>
        <w:t>the</w:t>
      </w:r>
      <w:r w:rsidR="003A7FAD">
        <w:rPr>
          <w:rFonts w:cs="Arial"/>
          <w:szCs w:val="24"/>
          <w:lang w:val="en-ZA" w:eastAsia="en-US"/>
        </w:rPr>
        <w:t xml:space="preserve"> pleadings, the record, both the </w:t>
      </w:r>
      <w:r w:rsidR="003A7FAD" w:rsidRPr="009C2FF3">
        <w:rPr>
          <w:rFonts w:cs="Arial"/>
          <w:szCs w:val="24"/>
          <w:lang w:val="en-ZA" w:eastAsia="en-US"/>
        </w:rPr>
        <w:t>App</w:t>
      </w:r>
      <w:r w:rsidR="006564D1">
        <w:rPr>
          <w:rFonts w:cs="Arial"/>
          <w:szCs w:val="24"/>
          <w:lang w:val="en-ZA" w:eastAsia="en-US"/>
        </w:rPr>
        <w:t xml:space="preserve">licant’s and </w:t>
      </w:r>
      <w:r w:rsidR="00B904FA">
        <w:rPr>
          <w:rFonts w:cs="Arial"/>
          <w:szCs w:val="24"/>
          <w:lang w:val="en-ZA" w:eastAsia="en-US"/>
        </w:rPr>
        <w:t xml:space="preserve">the </w:t>
      </w:r>
      <w:r w:rsidR="006564D1">
        <w:rPr>
          <w:rFonts w:cs="Arial"/>
          <w:szCs w:val="24"/>
          <w:lang w:val="en-ZA" w:eastAsia="en-US"/>
        </w:rPr>
        <w:t>First Respondent’s</w:t>
      </w:r>
      <w:r w:rsidR="003A7FAD">
        <w:rPr>
          <w:rFonts w:cs="Arial"/>
          <w:spacing w:val="18"/>
          <w:szCs w:val="24"/>
          <w:lang w:val="en-ZA" w:eastAsia="en-US"/>
        </w:rPr>
        <w:t xml:space="preserve"> </w:t>
      </w:r>
      <w:r w:rsidR="003A7FAD" w:rsidRPr="009C2FF3">
        <w:rPr>
          <w:rFonts w:cs="Arial"/>
          <w:szCs w:val="24"/>
          <w:lang w:val="en-ZA" w:eastAsia="en-US"/>
        </w:rPr>
        <w:t>written</w:t>
      </w:r>
      <w:r w:rsidR="003A7FAD" w:rsidRPr="009C2FF3">
        <w:rPr>
          <w:rFonts w:cs="Arial"/>
          <w:spacing w:val="17"/>
          <w:szCs w:val="24"/>
          <w:lang w:val="en-ZA" w:eastAsia="en-US"/>
        </w:rPr>
        <w:t xml:space="preserve"> </w:t>
      </w:r>
      <w:r w:rsidR="003A7FAD" w:rsidRPr="009C2FF3">
        <w:rPr>
          <w:rFonts w:cs="Arial"/>
          <w:szCs w:val="24"/>
          <w:lang w:val="en-ZA" w:eastAsia="en-US"/>
        </w:rPr>
        <w:t>and</w:t>
      </w:r>
      <w:r w:rsidR="003A7FAD" w:rsidRPr="009C2FF3">
        <w:rPr>
          <w:rFonts w:cs="Arial"/>
          <w:spacing w:val="17"/>
          <w:szCs w:val="24"/>
          <w:lang w:val="en-ZA" w:eastAsia="en-US"/>
        </w:rPr>
        <w:t xml:space="preserve"> </w:t>
      </w:r>
      <w:r w:rsidR="003A7FAD" w:rsidRPr="009C2FF3">
        <w:rPr>
          <w:rFonts w:cs="Arial"/>
          <w:szCs w:val="24"/>
          <w:lang w:val="en-ZA" w:eastAsia="en-US"/>
        </w:rPr>
        <w:t>oral</w:t>
      </w:r>
      <w:r w:rsidR="003A7FAD" w:rsidRPr="009C2FF3">
        <w:rPr>
          <w:rFonts w:cs="Arial"/>
          <w:spacing w:val="18"/>
          <w:szCs w:val="24"/>
          <w:lang w:val="en-ZA" w:eastAsia="en-US"/>
        </w:rPr>
        <w:t xml:space="preserve"> </w:t>
      </w:r>
      <w:r w:rsidR="003A7FAD" w:rsidRPr="009C2FF3">
        <w:rPr>
          <w:rFonts w:cs="Arial"/>
          <w:szCs w:val="24"/>
          <w:lang w:val="en-ZA" w:eastAsia="en-US"/>
        </w:rPr>
        <w:t>submissions</w:t>
      </w:r>
      <w:r w:rsidR="003A7FAD">
        <w:rPr>
          <w:rFonts w:cs="Arial"/>
          <w:szCs w:val="24"/>
          <w:lang w:val="en-ZA" w:eastAsia="en-US"/>
        </w:rPr>
        <w:t>,</w:t>
      </w:r>
      <w:r w:rsidR="0053560F" w:rsidRPr="009C2FF3">
        <w:rPr>
          <w:rFonts w:cs="Arial"/>
          <w:spacing w:val="20"/>
          <w:szCs w:val="24"/>
          <w:lang w:val="en-ZA" w:eastAsia="en-US"/>
        </w:rPr>
        <w:t xml:space="preserve"> </w:t>
      </w:r>
      <w:r w:rsidR="0053560F" w:rsidRPr="009C2FF3">
        <w:rPr>
          <w:rFonts w:cs="Arial"/>
          <w:szCs w:val="24"/>
          <w:lang w:val="en-ZA" w:eastAsia="en-US"/>
        </w:rPr>
        <w:t>I</w:t>
      </w:r>
      <w:r w:rsidR="0053560F" w:rsidRPr="009C2FF3">
        <w:rPr>
          <w:rFonts w:cs="Arial"/>
          <w:spacing w:val="14"/>
          <w:szCs w:val="24"/>
          <w:lang w:val="en-ZA" w:eastAsia="en-US"/>
        </w:rPr>
        <w:t xml:space="preserve"> </w:t>
      </w:r>
      <w:r w:rsidR="0053560F" w:rsidRPr="009C2FF3">
        <w:rPr>
          <w:rFonts w:cs="Arial"/>
          <w:szCs w:val="24"/>
          <w:lang w:val="en-ZA" w:eastAsia="en-US"/>
        </w:rPr>
        <w:t>am</w:t>
      </w:r>
      <w:r w:rsidR="0053560F" w:rsidRPr="009C2FF3">
        <w:rPr>
          <w:rFonts w:cs="Arial"/>
          <w:spacing w:val="18"/>
          <w:szCs w:val="24"/>
          <w:lang w:val="en-ZA" w:eastAsia="en-US"/>
        </w:rPr>
        <w:t xml:space="preserve"> </w:t>
      </w:r>
      <w:r w:rsidR="0053560F" w:rsidRPr="009C2FF3">
        <w:rPr>
          <w:rFonts w:cs="Arial"/>
          <w:szCs w:val="24"/>
          <w:lang w:val="en-ZA" w:eastAsia="en-US"/>
        </w:rPr>
        <w:t>of</w:t>
      </w:r>
      <w:r w:rsidR="0053560F" w:rsidRPr="009C2FF3">
        <w:rPr>
          <w:rFonts w:cs="Arial"/>
          <w:spacing w:val="16"/>
          <w:szCs w:val="24"/>
          <w:lang w:val="en-ZA" w:eastAsia="en-US"/>
        </w:rPr>
        <w:t xml:space="preserve"> </w:t>
      </w:r>
      <w:r w:rsidR="0053560F" w:rsidRPr="009C2FF3">
        <w:rPr>
          <w:rFonts w:cs="Arial"/>
          <w:szCs w:val="24"/>
          <w:lang w:val="en-ZA" w:eastAsia="en-US"/>
        </w:rPr>
        <w:t>the view</w:t>
      </w:r>
      <w:r w:rsidR="0053560F" w:rsidRPr="009C2FF3">
        <w:rPr>
          <w:rFonts w:cs="Arial"/>
          <w:spacing w:val="16"/>
          <w:szCs w:val="24"/>
          <w:lang w:val="en-ZA" w:eastAsia="en-US"/>
        </w:rPr>
        <w:t xml:space="preserve"> </w:t>
      </w:r>
      <w:r w:rsidR="0053560F" w:rsidRPr="009C2FF3">
        <w:rPr>
          <w:rFonts w:cs="Arial"/>
          <w:szCs w:val="24"/>
          <w:lang w:val="en-ZA" w:eastAsia="en-US"/>
        </w:rPr>
        <w:t>that</w:t>
      </w:r>
      <w:r w:rsidR="0053560F" w:rsidRPr="009C2FF3">
        <w:rPr>
          <w:rFonts w:cs="Arial"/>
          <w:spacing w:val="17"/>
          <w:szCs w:val="24"/>
          <w:lang w:val="en-ZA" w:eastAsia="en-US"/>
        </w:rPr>
        <w:t xml:space="preserve"> </w:t>
      </w:r>
      <w:r w:rsidR="00A5058B">
        <w:rPr>
          <w:rFonts w:cs="Arial"/>
          <w:szCs w:val="24"/>
          <w:lang w:val="en-ZA" w:eastAsia="en-US"/>
        </w:rPr>
        <w:t>the</w:t>
      </w:r>
      <w:r w:rsidR="00A8656A">
        <w:rPr>
          <w:rFonts w:cs="Arial"/>
          <w:szCs w:val="24"/>
          <w:lang w:val="en-ZA" w:eastAsia="en-US"/>
        </w:rPr>
        <w:t xml:space="preserve"> liquidation order granted by </w:t>
      </w:r>
      <w:r w:rsidR="000122FA">
        <w:rPr>
          <w:rFonts w:cs="Arial"/>
          <w:szCs w:val="24"/>
          <w:lang w:val="en-ZA" w:eastAsia="en-US"/>
        </w:rPr>
        <w:t xml:space="preserve">my </w:t>
      </w:r>
      <w:r w:rsidR="00A8656A">
        <w:rPr>
          <w:rFonts w:cs="Arial"/>
          <w:szCs w:val="24"/>
          <w:lang w:val="en-ZA" w:eastAsia="en-US"/>
        </w:rPr>
        <w:t xml:space="preserve">sister, </w:t>
      </w:r>
      <w:proofErr w:type="spellStart"/>
      <w:r w:rsidR="00A8656A">
        <w:rPr>
          <w:rFonts w:cs="Arial"/>
          <w:szCs w:val="24"/>
          <w:lang w:val="en-ZA" w:eastAsia="en-US"/>
        </w:rPr>
        <w:t>Khumalo</w:t>
      </w:r>
      <w:proofErr w:type="spellEnd"/>
      <w:r w:rsidR="00A8656A">
        <w:rPr>
          <w:rFonts w:cs="Arial"/>
          <w:szCs w:val="24"/>
          <w:lang w:val="en-ZA" w:eastAsia="en-US"/>
        </w:rPr>
        <w:t xml:space="preserve"> J, against Kish Gas is rescindable.</w:t>
      </w:r>
      <w:r w:rsidR="004E4CBA" w:rsidRPr="00154E59">
        <w:rPr>
          <w:rFonts w:cs="Arial"/>
          <w:szCs w:val="24"/>
          <w:lang w:val="en-ZA" w:eastAsia="en-US"/>
        </w:rPr>
        <w:t xml:space="preserve"> </w:t>
      </w:r>
    </w:p>
    <w:p w14:paraId="10FBB65D" w14:textId="4DD36EFB" w:rsidR="00A5058B" w:rsidRPr="00154E59" w:rsidRDefault="009767ED" w:rsidP="009767ED">
      <w:pPr>
        <w:pStyle w:val="1"/>
        <w:numPr>
          <w:ilvl w:val="0"/>
          <w:numId w:val="0"/>
        </w:numPr>
        <w:tabs>
          <w:tab w:val="left" w:pos="567"/>
        </w:tabs>
        <w:ind w:left="567" w:hanging="567"/>
        <w:rPr>
          <w:rFonts w:cs="Arial"/>
        </w:rPr>
      </w:pPr>
      <w:r w:rsidRPr="00154E59">
        <w:rPr>
          <w:rFonts w:cs="Arial"/>
          <w:sz w:val="22"/>
        </w:rPr>
        <w:t>[80]</w:t>
      </w:r>
      <w:r w:rsidRPr="00154E59">
        <w:rPr>
          <w:rFonts w:cs="Arial"/>
          <w:sz w:val="22"/>
        </w:rPr>
        <w:tab/>
      </w:r>
      <w:r w:rsidR="00A8656A">
        <w:rPr>
          <w:rFonts w:cs="Arial"/>
        </w:rPr>
        <w:t xml:space="preserve">Therefore, </w:t>
      </w:r>
      <w:r w:rsidR="00A5058B" w:rsidRPr="00154E59">
        <w:rPr>
          <w:rFonts w:cs="Arial"/>
        </w:rPr>
        <w:t>I</w:t>
      </w:r>
      <w:r w:rsidR="00A5058B" w:rsidRPr="00154E59">
        <w:rPr>
          <w:rFonts w:cs="Arial"/>
          <w:szCs w:val="24"/>
          <w:lang w:val="en-ZA" w:eastAsia="en-US"/>
        </w:rPr>
        <w:t xml:space="preserve"> make the following order:</w:t>
      </w:r>
    </w:p>
    <w:p w14:paraId="48F2D9B0" w14:textId="0F370BFC" w:rsidR="00250394" w:rsidRPr="001449D4" w:rsidRDefault="009767ED" w:rsidP="009767ED">
      <w:pPr>
        <w:pStyle w:val="2"/>
        <w:numPr>
          <w:ilvl w:val="0"/>
          <w:numId w:val="0"/>
        </w:numPr>
        <w:ind w:left="720" w:hanging="360"/>
        <w:rPr>
          <w:rFonts w:cs="Arial"/>
          <w:szCs w:val="24"/>
        </w:rPr>
      </w:pPr>
      <w:r w:rsidRPr="001449D4">
        <w:rPr>
          <w:szCs w:val="24"/>
        </w:rPr>
        <w:lastRenderedPageBreak/>
        <w:t>(a)</w:t>
      </w:r>
      <w:r w:rsidRPr="001449D4">
        <w:rPr>
          <w:szCs w:val="24"/>
        </w:rPr>
        <w:tab/>
      </w:r>
      <w:r w:rsidR="003B68CE" w:rsidRPr="001449D4">
        <w:rPr>
          <w:rFonts w:cs="Arial"/>
          <w:szCs w:val="24"/>
        </w:rPr>
        <w:t xml:space="preserve">The </w:t>
      </w:r>
      <w:r w:rsidR="003B0687" w:rsidRPr="001449D4">
        <w:rPr>
          <w:rFonts w:cs="Arial"/>
          <w:szCs w:val="24"/>
        </w:rPr>
        <w:t>app</w:t>
      </w:r>
      <w:r w:rsidR="001449D4" w:rsidRPr="001449D4">
        <w:rPr>
          <w:rFonts w:cs="Arial"/>
          <w:szCs w:val="24"/>
        </w:rPr>
        <w:t>lication for condonation is granted</w:t>
      </w:r>
      <w:r w:rsidR="003B68CE" w:rsidRPr="001449D4">
        <w:rPr>
          <w:rFonts w:cs="Arial"/>
          <w:szCs w:val="24"/>
        </w:rPr>
        <w:t>;</w:t>
      </w:r>
    </w:p>
    <w:p w14:paraId="3C71619C" w14:textId="66C42E74" w:rsidR="00A14B66" w:rsidRPr="009767ED" w:rsidRDefault="009767ED" w:rsidP="009767ED">
      <w:pPr>
        <w:spacing w:line="480" w:lineRule="auto"/>
        <w:ind w:left="720" w:hanging="360"/>
        <w:contextualSpacing/>
        <w:rPr>
          <w:rFonts w:cs="Arial"/>
          <w:lang w:val="en-US"/>
        </w:rPr>
      </w:pPr>
      <w:r w:rsidRPr="001449D4">
        <w:rPr>
          <w:rFonts w:eastAsia="WenQuanYi Micro Hei" w:cs="Lohit Hindi"/>
          <w:lang w:val="en-US"/>
        </w:rPr>
        <w:t>(b)</w:t>
      </w:r>
      <w:r w:rsidRPr="001449D4">
        <w:rPr>
          <w:rFonts w:eastAsia="WenQuanYi Micro Hei" w:cs="Lohit Hindi"/>
          <w:lang w:val="en-US"/>
        </w:rPr>
        <w:tab/>
      </w:r>
      <w:r w:rsidR="00A14B66" w:rsidRPr="009767ED">
        <w:rPr>
          <w:rFonts w:cs="Arial"/>
          <w:lang w:val="en-US"/>
        </w:rPr>
        <w:t xml:space="preserve">the Court Order granted on 22 June 2021 by </w:t>
      </w:r>
      <w:proofErr w:type="spellStart"/>
      <w:r w:rsidR="00A14B66" w:rsidRPr="009767ED">
        <w:rPr>
          <w:rFonts w:cs="Arial"/>
          <w:lang w:val="en-US"/>
        </w:rPr>
        <w:t>Honourable</w:t>
      </w:r>
      <w:proofErr w:type="spellEnd"/>
      <w:r w:rsidR="00A14B66" w:rsidRPr="009767ED">
        <w:rPr>
          <w:rFonts w:cs="Arial"/>
          <w:lang w:val="en-US"/>
        </w:rPr>
        <w:t xml:space="preserve"> Judge </w:t>
      </w:r>
      <w:proofErr w:type="spellStart"/>
      <w:r w:rsidR="00A14B66" w:rsidRPr="009767ED">
        <w:rPr>
          <w:rFonts w:cs="Arial"/>
          <w:lang w:val="en-US"/>
        </w:rPr>
        <w:t>Khumalo</w:t>
      </w:r>
      <w:proofErr w:type="spellEnd"/>
      <w:r w:rsidR="00A14B66" w:rsidRPr="009767ED">
        <w:rPr>
          <w:rFonts w:cs="Arial"/>
          <w:lang w:val="en-US"/>
        </w:rPr>
        <w:t xml:space="preserve"> under the case number </w:t>
      </w:r>
      <w:r w:rsidR="00A14B66" w:rsidRPr="009767ED">
        <w:rPr>
          <w:rFonts w:cs="Arial"/>
          <w:bCs/>
          <w:lang w:val="en-US"/>
        </w:rPr>
        <w:t>15531/21, which was granted in the absence of Kish Gas (Pty) LTD (the Fifth Respondent), is hereby rescinded and set aside in terms of</w:t>
      </w:r>
      <w:r w:rsidR="00A14B66" w:rsidRPr="009767ED">
        <w:rPr>
          <w:rFonts w:cs="Arial"/>
          <w:lang w:val="en-US"/>
        </w:rPr>
        <w:t xml:space="preserve"> Section 354(1) of the </w:t>
      </w:r>
      <w:r w:rsidR="00A14B66" w:rsidRPr="009767ED">
        <w:rPr>
          <w:rFonts w:cs="Arial"/>
          <w:bCs/>
          <w:lang w:val="en-US"/>
        </w:rPr>
        <w:t>Companies Act, 1973 (Act 61 of 1973, the “Old Companies Act”) by provisions of item 9 of the Companies Act, 2008 (Act 71 of 2008, the “Companies Act”)</w:t>
      </w:r>
      <w:r w:rsidR="000506A0" w:rsidRPr="009767ED">
        <w:rPr>
          <w:rFonts w:cs="Arial"/>
          <w:lang w:val="en-US"/>
        </w:rPr>
        <w:t>.</w:t>
      </w:r>
    </w:p>
    <w:p w14:paraId="64BA7E2D" w14:textId="05A89A26" w:rsidR="00A14B66" w:rsidRPr="009767ED" w:rsidRDefault="009767ED" w:rsidP="009767ED">
      <w:pPr>
        <w:spacing w:line="480" w:lineRule="auto"/>
        <w:ind w:left="720" w:hanging="360"/>
        <w:contextualSpacing/>
        <w:rPr>
          <w:rFonts w:cs="Arial"/>
          <w:lang w:val="en-US"/>
        </w:rPr>
      </w:pPr>
      <w:r w:rsidRPr="001449D4">
        <w:rPr>
          <w:rFonts w:eastAsia="WenQuanYi Micro Hei" w:cs="Lohit Hindi"/>
          <w:lang w:val="en-US"/>
        </w:rPr>
        <w:t>(c)</w:t>
      </w:r>
      <w:r w:rsidRPr="001449D4">
        <w:rPr>
          <w:rFonts w:eastAsia="WenQuanYi Micro Hei" w:cs="Lohit Hindi"/>
          <w:lang w:val="en-US"/>
        </w:rPr>
        <w:tab/>
      </w:r>
      <w:r w:rsidR="00A14B66" w:rsidRPr="009767ED">
        <w:rPr>
          <w:rFonts w:cs="Arial"/>
          <w:bCs/>
          <w:lang w:val="en-US"/>
        </w:rPr>
        <w:t>Kish Gas (Pty) LTD (the Fifth Respondent), who is the Respondent in the main application under case number 15531/21 is ordered to file its opposing affidavit to the liquidation application within 10 days from date of this order; and</w:t>
      </w:r>
    </w:p>
    <w:p w14:paraId="618782C0" w14:textId="47FA21B9" w:rsidR="00A14B66" w:rsidRPr="009767ED" w:rsidRDefault="009767ED" w:rsidP="009767ED">
      <w:pPr>
        <w:spacing w:line="480" w:lineRule="auto"/>
        <w:ind w:left="720" w:hanging="360"/>
        <w:contextualSpacing/>
        <w:rPr>
          <w:rFonts w:cs="Arial"/>
          <w:lang w:val="en-US"/>
        </w:rPr>
      </w:pPr>
      <w:r w:rsidRPr="001449D4">
        <w:rPr>
          <w:rFonts w:eastAsia="WenQuanYi Micro Hei" w:cs="Lohit Hindi"/>
          <w:lang w:val="en-US"/>
        </w:rPr>
        <w:t>(d)</w:t>
      </w:r>
      <w:r w:rsidRPr="001449D4">
        <w:rPr>
          <w:rFonts w:eastAsia="WenQuanYi Micro Hei" w:cs="Lohit Hindi"/>
          <w:lang w:val="en-US"/>
        </w:rPr>
        <w:tab/>
      </w:r>
      <w:r w:rsidR="00A14B66" w:rsidRPr="009767ED">
        <w:rPr>
          <w:rFonts w:cs="Arial"/>
          <w:bCs/>
          <w:lang w:val="en-US"/>
        </w:rPr>
        <w:t>the First Respondent is ordered to pay the costs of this application.</w:t>
      </w:r>
    </w:p>
    <w:p w14:paraId="26AFEA00" w14:textId="77777777" w:rsidR="00A14B66" w:rsidRPr="001449D4" w:rsidRDefault="00A14B66" w:rsidP="00A14B66">
      <w:pPr>
        <w:spacing w:line="480" w:lineRule="auto"/>
        <w:rPr>
          <w:rFonts w:cs="Arial"/>
          <w:lang w:val="en-US"/>
        </w:rPr>
      </w:pPr>
    </w:p>
    <w:p w14:paraId="534F1019" w14:textId="77777777" w:rsidR="00707087" w:rsidRPr="001449D4" w:rsidRDefault="00707087" w:rsidP="009C78F2">
      <w:pPr>
        <w:jc w:val="left"/>
        <w:rPr>
          <w:rFonts w:cs="Arial"/>
        </w:rPr>
      </w:pPr>
    </w:p>
    <w:p w14:paraId="20EF9D49" w14:textId="6D5610D2" w:rsidR="00707087" w:rsidRPr="009C2FF3" w:rsidRDefault="00707087" w:rsidP="009C78F2">
      <w:pPr>
        <w:jc w:val="left"/>
        <w:rPr>
          <w:b/>
          <w:bCs/>
        </w:rPr>
      </w:pPr>
    </w:p>
    <w:p w14:paraId="3B941EE5" w14:textId="1B29780F" w:rsidR="003236F5" w:rsidRPr="009C2FF3" w:rsidRDefault="00E72F07" w:rsidP="009C78F2">
      <w:pPr>
        <w:jc w:val="left"/>
        <w:rPr>
          <w:b/>
          <w:bCs/>
        </w:rPr>
      </w:pPr>
      <w:r w:rsidRPr="009C2FF3">
        <w:rPr>
          <w:b/>
          <w:bCs/>
        </w:rPr>
        <w:t>_______________</w:t>
      </w:r>
    </w:p>
    <w:p w14:paraId="2DE3F55C" w14:textId="77777777" w:rsidR="00450A5A" w:rsidRPr="009C2FF3" w:rsidRDefault="00450A5A" w:rsidP="009C78F2">
      <w:pPr>
        <w:contextualSpacing/>
        <w:jc w:val="left"/>
        <w:rPr>
          <w:b/>
          <w:bCs/>
        </w:rPr>
      </w:pPr>
    </w:p>
    <w:p w14:paraId="4B53BB1A" w14:textId="4C9B710A" w:rsidR="00450A5A" w:rsidRPr="009C2FF3" w:rsidRDefault="009D7C31" w:rsidP="009C78F2">
      <w:pPr>
        <w:contextualSpacing/>
        <w:jc w:val="left"/>
        <w:rPr>
          <w:b/>
          <w:bCs/>
        </w:rPr>
      </w:pPr>
      <w:r w:rsidRPr="009C2FF3">
        <w:rPr>
          <w:b/>
          <w:bCs/>
        </w:rPr>
        <w:t xml:space="preserve">M R </w:t>
      </w:r>
      <w:r w:rsidR="0037234E" w:rsidRPr="009C2FF3">
        <w:rPr>
          <w:b/>
          <w:bCs/>
        </w:rPr>
        <w:t xml:space="preserve">PHOOKO AJ </w:t>
      </w:r>
    </w:p>
    <w:p w14:paraId="6811AFA7" w14:textId="77777777" w:rsidR="00450A5A" w:rsidRPr="009C2FF3" w:rsidRDefault="00450A5A" w:rsidP="009C78F2">
      <w:pPr>
        <w:contextualSpacing/>
        <w:jc w:val="left"/>
        <w:rPr>
          <w:b/>
          <w:bCs/>
        </w:rPr>
      </w:pPr>
    </w:p>
    <w:p w14:paraId="1B8DC69E" w14:textId="77777777" w:rsidR="009C78F2" w:rsidRDefault="00E72F07" w:rsidP="009C78F2">
      <w:pPr>
        <w:spacing w:line="360" w:lineRule="auto"/>
        <w:contextualSpacing/>
        <w:jc w:val="left"/>
        <w:rPr>
          <w:b/>
          <w:bCs/>
        </w:rPr>
      </w:pPr>
      <w:r w:rsidRPr="009C2FF3">
        <w:rPr>
          <w:b/>
          <w:bCs/>
        </w:rPr>
        <w:t>ACTING JUDGE OF THE HIGH COURT</w:t>
      </w:r>
      <w:r w:rsidR="009D2E0D" w:rsidRPr="009C2FF3">
        <w:rPr>
          <w:b/>
          <w:bCs/>
        </w:rPr>
        <w:t xml:space="preserve">, </w:t>
      </w:r>
    </w:p>
    <w:p w14:paraId="2F0F9992" w14:textId="29F4487E" w:rsidR="00FA1702" w:rsidRPr="009C2FF3" w:rsidRDefault="009D7C31" w:rsidP="009C78F2">
      <w:pPr>
        <w:spacing w:line="360" w:lineRule="auto"/>
        <w:contextualSpacing/>
        <w:jc w:val="left"/>
        <w:rPr>
          <w:b/>
          <w:bCs/>
        </w:rPr>
      </w:pPr>
      <w:r w:rsidRPr="009C2FF3">
        <w:rPr>
          <w:b/>
          <w:bCs/>
        </w:rPr>
        <w:t xml:space="preserve">GAUTENG DIVISION, </w:t>
      </w:r>
      <w:r w:rsidR="009D2E0D" w:rsidRPr="009C2FF3">
        <w:rPr>
          <w:b/>
          <w:bCs/>
        </w:rPr>
        <w:t>PRETORIA</w:t>
      </w:r>
    </w:p>
    <w:p w14:paraId="752C7684" w14:textId="45CB9D77" w:rsidR="00266A57" w:rsidRPr="009C2FF3" w:rsidRDefault="00266A57" w:rsidP="009C78F2">
      <w:pPr>
        <w:spacing w:line="360" w:lineRule="auto"/>
        <w:ind w:left="5040"/>
        <w:contextualSpacing/>
        <w:jc w:val="left"/>
        <w:rPr>
          <w:b/>
          <w:bCs/>
        </w:rPr>
      </w:pPr>
    </w:p>
    <w:p w14:paraId="62D9B528" w14:textId="77777777" w:rsidR="002D6816" w:rsidRPr="009C2FF3" w:rsidRDefault="002D6816" w:rsidP="00536778">
      <w:pPr>
        <w:spacing w:line="360" w:lineRule="auto"/>
        <w:ind w:left="5040"/>
        <w:contextualSpacing/>
        <w:rPr>
          <w:b/>
          <w:bCs/>
        </w:rPr>
      </w:pPr>
    </w:p>
    <w:p w14:paraId="08175C27" w14:textId="3D77050E" w:rsidR="00536778" w:rsidRPr="009C2FF3" w:rsidRDefault="00536778" w:rsidP="00175D58">
      <w:pPr>
        <w:spacing w:after="200" w:line="360" w:lineRule="auto"/>
        <w:contextualSpacing/>
        <w:rPr>
          <w:rFonts w:eastAsia="Arial Unicode MS" w:cs="Arial"/>
          <w:bCs/>
          <w:szCs w:val="24"/>
          <w:lang w:eastAsia="zh-CN"/>
        </w:rPr>
      </w:pPr>
      <w:r w:rsidRPr="009C2FF3">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9C2FF3">
        <w:rPr>
          <w:rFonts w:eastAsia="Arial Unicode MS" w:cs="Arial"/>
          <w:bCs/>
          <w:szCs w:val="24"/>
          <w:lang w:eastAsia="zh-CN"/>
        </w:rPr>
        <w:t>CaseLines</w:t>
      </w:r>
      <w:proofErr w:type="spellEnd"/>
      <w:r w:rsidRPr="009C2FF3">
        <w:rPr>
          <w:rFonts w:eastAsia="Arial Unicode MS" w:cs="Arial"/>
          <w:bCs/>
          <w:szCs w:val="24"/>
          <w:lang w:eastAsia="zh-CN"/>
        </w:rPr>
        <w:t>. The date for hand-down is deemed to be</w:t>
      </w:r>
      <w:r w:rsidR="00A14B66">
        <w:rPr>
          <w:rFonts w:eastAsia="Arial Unicode MS" w:cs="Arial"/>
          <w:bCs/>
          <w:szCs w:val="24"/>
          <w:lang w:eastAsia="zh-CN"/>
        </w:rPr>
        <w:t xml:space="preserve"> </w:t>
      </w:r>
      <w:r w:rsidR="00C053FD">
        <w:rPr>
          <w:rFonts w:eastAsia="Arial Unicode MS" w:cs="Arial"/>
          <w:bCs/>
          <w:szCs w:val="24"/>
          <w:lang w:eastAsia="zh-CN"/>
        </w:rPr>
        <w:t xml:space="preserve">27 </w:t>
      </w:r>
      <w:r w:rsidR="000506A0">
        <w:rPr>
          <w:rFonts w:eastAsia="Arial Unicode MS" w:cs="Arial"/>
          <w:bCs/>
          <w:szCs w:val="24"/>
          <w:lang w:eastAsia="zh-CN"/>
        </w:rPr>
        <w:t>J</w:t>
      </w:r>
      <w:r w:rsidR="00A14B66">
        <w:rPr>
          <w:rFonts w:eastAsia="Arial Unicode MS" w:cs="Arial"/>
          <w:bCs/>
          <w:szCs w:val="24"/>
          <w:lang w:eastAsia="zh-CN"/>
        </w:rPr>
        <w:t>une 2022.</w:t>
      </w:r>
    </w:p>
    <w:p w14:paraId="3FF85C6A" w14:textId="77777777" w:rsidR="00536778" w:rsidRPr="009C2FF3" w:rsidRDefault="00536778" w:rsidP="00536778">
      <w:pPr>
        <w:spacing w:line="360" w:lineRule="auto"/>
        <w:ind w:left="5040"/>
        <w:contextualSpacing/>
        <w:rPr>
          <w:b/>
          <w:bCs/>
        </w:rPr>
      </w:pPr>
    </w:p>
    <w:p w14:paraId="0DBBA26A" w14:textId="77777777" w:rsidR="002C222A" w:rsidRPr="009C2FF3" w:rsidRDefault="002C222A" w:rsidP="00972022">
      <w:pPr>
        <w:rPr>
          <w:b/>
        </w:rPr>
      </w:pPr>
    </w:p>
    <w:p w14:paraId="3BF2714E" w14:textId="3CAB9413" w:rsidR="00536778" w:rsidRDefault="00536778" w:rsidP="00972022">
      <w:pPr>
        <w:rPr>
          <w:b/>
        </w:rPr>
      </w:pPr>
    </w:p>
    <w:p w14:paraId="1D5C649C" w14:textId="21F52E3C" w:rsidR="008B5C0F" w:rsidRDefault="008B5C0F" w:rsidP="00972022">
      <w:pPr>
        <w:rPr>
          <w:b/>
        </w:rPr>
      </w:pPr>
    </w:p>
    <w:p w14:paraId="55FB81B9" w14:textId="2CAC6C73" w:rsidR="00B904FA" w:rsidRDefault="00B904FA" w:rsidP="00972022">
      <w:pPr>
        <w:rPr>
          <w:b/>
        </w:rPr>
      </w:pPr>
    </w:p>
    <w:p w14:paraId="38A9C22D" w14:textId="77777777" w:rsidR="00B904FA" w:rsidRDefault="00B904FA" w:rsidP="00972022">
      <w:pPr>
        <w:rPr>
          <w:b/>
        </w:rPr>
      </w:pPr>
    </w:p>
    <w:p w14:paraId="3649F484" w14:textId="77777777" w:rsidR="008B5C0F" w:rsidRPr="009C2FF3" w:rsidRDefault="008B5C0F" w:rsidP="00972022">
      <w:pPr>
        <w:rPr>
          <w:b/>
        </w:rPr>
      </w:pPr>
    </w:p>
    <w:p w14:paraId="106B2E25" w14:textId="77777777" w:rsidR="00536778" w:rsidRPr="009C2FF3" w:rsidRDefault="00536778" w:rsidP="00972022">
      <w:pPr>
        <w:rPr>
          <w:b/>
        </w:rPr>
      </w:pPr>
    </w:p>
    <w:p w14:paraId="0046FDD4" w14:textId="77777777" w:rsidR="00536778" w:rsidRPr="009C2FF3" w:rsidRDefault="00536778" w:rsidP="00972022">
      <w:pPr>
        <w:rPr>
          <w:b/>
        </w:rPr>
      </w:pPr>
    </w:p>
    <w:p w14:paraId="52F20188" w14:textId="75BD7539" w:rsidR="00FA1702" w:rsidRPr="009C2FF3" w:rsidRDefault="00FA1702" w:rsidP="00972022">
      <w:pPr>
        <w:rPr>
          <w:b/>
        </w:rPr>
      </w:pPr>
      <w:r w:rsidRPr="009C2FF3">
        <w:rPr>
          <w:b/>
        </w:rPr>
        <w:t>APPEARANCES:</w:t>
      </w:r>
    </w:p>
    <w:p w14:paraId="062F854D" w14:textId="77777777" w:rsidR="00FA1702" w:rsidRPr="009C2FF3" w:rsidRDefault="00FA1702" w:rsidP="00972022"/>
    <w:p w14:paraId="48D412A9" w14:textId="1CA70C68" w:rsidR="001B39AE" w:rsidRPr="009C2FF3" w:rsidRDefault="00AF2EE8" w:rsidP="0024263E">
      <w:r w:rsidRPr="009C2FF3">
        <w:t>Counsel for the</w:t>
      </w:r>
      <w:r w:rsidR="00E130E0" w:rsidRPr="009C2FF3">
        <w:t xml:space="preserve"> </w:t>
      </w:r>
      <w:r w:rsidR="008D7460" w:rsidRPr="009C2FF3">
        <w:t>App</w:t>
      </w:r>
      <w:r w:rsidR="00A14B66">
        <w:t>lic</w:t>
      </w:r>
      <w:r w:rsidR="008D7460" w:rsidRPr="009C2FF3">
        <w:t>ant</w:t>
      </w:r>
      <w:r w:rsidRPr="009C2FF3">
        <w:t xml:space="preserve">:  </w:t>
      </w:r>
      <w:r w:rsidRPr="009C2FF3">
        <w:tab/>
      </w:r>
      <w:proofErr w:type="spellStart"/>
      <w:r w:rsidR="00942377" w:rsidRPr="009C2FF3">
        <w:t>A</w:t>
      </w:r>
      <w:r w:rsidR="002C222A" w:rsidRPr="009C2FF3">
        <w:t>dv</w:t>
      </w:r>
      <w:proofErr w:type="spellEnd"/>
      <w:r w:rsidR="00EF2305" w:rsidRPr="009C2FF3">
        <w:t xml:space="preserve"> </w:t>
      </w:r>
      <w:r w:rsidR="00A14B66">
        <w:t xml:space="preserve">KA </w:t>
      </w:r>
      <w:proofErr w:type="spellStart"/>
      <w:r w:rsidR="00A14B66">
        <w:t>Slabbert</w:t>
      </w:r>
      <w:proofErr w:type="spellEnd"/>
      <w:r w:rsidR="00A14B66">
        <w:t xml:space="preserve"> (Nee: Wilson)</w:t>
      </w:r>
      <w:r w:rsidR="001B39AE" w:rsidRPr="009C2FF3">
        <w:tab/>
      </w:r>
      <w:r w:rsidR="001B39AE" w:rsidRPr="009C2FF3">
        <w:tab/>
      </w:r>
      <w:r w:rsidR="001B39AE" w:rsidRPr="009C2FF3">
        <w:tab/>
      </w:r>
      <w:r w:rsidR="00024510" w:rsidRPr="009C2FF3">
        <w:t xml:space="preserve"> </w:t>
      </w:r>
    </w:p>
    <w:p w14:paraId="1CBB8A59" w14:textId="08242159" w:rsidR="00AF2EE8" w:rsidRPr="009C2FF3" w:rsidRDefault="00AF2EE8" w:rsidP="00972022"/>
    <w:p w14:paraId="243201A3" w14:textId="6F53780D" w:rsidR="00475650" w:rsidRDefault="00942377" w:rsidP="0024263E">
      <w:r w:rsidRPr="009C2FF3">
        <w:t>Instructed</w:t>
      </w:r>
      <w:r w:rsidR="009B1528" w:rsidRPr="009C2FF3">
        <w:t xml:space="preserve"> </w:t>
      </w:r>
      <w:r w:rsidRPr="009C2FF3">
        <w:t>by:</w:t>
      </w:r>
      <w:r w:rsidR="008737BD">
        <w:tab/>
      </w:r>
      <w:r w:rsidR="008737BD">
        <w:tab/>
      </w:r>
      <w:r w:rsidR="008737BD">
        <w:tab/>
        <w:t xml:space="preserve">MSMM Inc Attorneys </w:t>
      </w:r>
    </w:p>
    <w:p w14:paraId="70317E69" w14:textId="7AD058FC" w:rsidR="008737BD" w:rsidRDefault="008737BD" w:rsidP="0024263E">
      <w:r>
        <w:tab/>
      </w:r>
      <w:r>
        <w:tab/>
      </w:r>
      <w:r>
        <w:tab/>
      </w:r>
      <w:r>
        <w:tab/>
      </w:r>
      <w:r>
        <w:tab/>
        <w:t xml:space="preserve">Email: </w:t>
      </w:r>
      <w:hyperlink r:id="rId11" w:history="1">
        <w:r w:rsidRPr="005E2AEB">
          <w:rPr>
            <w:rStyle w:val="Hyperlink"/>
          </w:rPr>
          <w:t>tmatlala@msmminc.co.za</w:t>
        </w:r>
      </w:hyperlink>
      <w:r>
        <w:t xml:space="preserve">  </w:t>
      </w:r>
    </w:p>
    <w:p w14:paraId="0FB28569" w14:textId="63072562" w:rsidR="00F51C90" w:rsidRPr="009C2FF3" w:rsidRDefault="001B39AE" w:rsidP="0024263E">
      <w:r w:rsidRPr="009C2FF3">
        <w:tab/>
      </w:r>
      <w:r w:rsidRPr="009C2FF3">
        <w:tab/>
      </w:r>
      <w:r w:rsidRPr="009C2FF3">
        <w:tab/>
      </w:r>
      <w:r w:rsidR="00F51C90" w:rsidRPr="009C2FF3">
        <w:tab/>
      </w:r>
      <w:r w:rsidR="00F51C90" w:rsidRPr="009C2FF3">
        <w:tab/>
      </w:r>
      <w:r w:rsidR="00F51C90" w:rsidRPr="009C2FF3">
        <w:tab/>
      </w:r>
      <w:r w:rsidR="00F51C90" w:rsidRPr="009C2FF3">
        <w:tab/>
      </w:r>
      <w:r w:rsidR="00F51C90" w:rsidRPr="009C2FF3">
        <w:tab/>
        <w:t xml:space="preserve"> </w:t>
      </w:r>
    </w:p>
    <w:p w14:paraId="5084907E" w14:textId="36B0E288" w:rsidR="00942377" w:rsidRPr="009C2FF3" w:rsidRDefault="001B39AE" w:rsidP="00972022">
      <w:r w:rsidRPr="009C2FF3">
        <w:tab/>
      </w:r>
      <w:r w:rsidRPr="009C2FF3">
        <w:tab/>
      </w:r>
      <w:r w:rsidRPr="009C2FF3">
        <w:tab/>
      </w:r>
      <w:r w:rsidRPr="009C2FF3">
        <w:tab/>
      </w:r>
    </w:p>
    <w:p w14:paraId="355AF5B2" w14:textId="5D6DEAD0" w:rsidR="00475650" w:rsidRDefault="00AF2EE8" w:rsidP="00475650">
      <w:r w:rsidRPr="009C2FF3">
        <w:t xml:space="preserve">Counsel for the </w:t>
      </w:r>
      <w:r w:rsidR="00E130E0" w:rsidRPr="009C2FF3">
        <w:t>Respondent</w:t>
      </w:r>
      <w:r w:rsidRPr="009C2FF3">
        <w:t>:</w:t>
      </w:r>
      <w:r w:rsidRPr="009C2FF3">
        <w:tab/>
      </w:r>
      <w:r w:rsidR="00A14B66">
        <w:t xml:space="preserve">Adv W Carstens </w:t>
      </w:r>
    </w:p>
    <w:p w14:paraId="2D3DCAF1" w14:textId="77777777" w:rsidR="00475650" w:rsidRDefault="00475650" w:rsidP="00475650"/>
    <w:p w14:paraId="19B49E39" w14:textId="77777777" w:rsidR="00DD2471" w:rsidRDefault="00475650" w:rsidP="00475650">
      <w:r w:rsidRPr="009C2FF3">
        <w:t xml:space="preserve">Instructed </w:t>
      </w:r>
      <w:proofErr w:type="gramStart"/>
      <w:r w:rsidRPr="009C2FF3">
        <w:t>by :</w:t>
      </w:r>
      <w:proofErr w:type="gramEnd"/>
      <w:r w:rsidRPr="009C2FF3">
        <w:tab/>
      </w:r>
      <w:r w:rsidR="00DD2471">
        <w:tab/>
      </w:r>
      <w:r w:rsidR="00DD2471">
        <w:tab/>
      </w:r>
      <w:proofErr w:type="spellStart"/>
      <w:r w:rsidR="00DD2471">
        <w:t>Fember</w:t>
      </w:r>
      <w:proofErr w:type="spellEnd"/>
      <w:r w:rsidR="00DD2471">
        <w:t xml:space="preserve"> Attorneys</w:t>
      </w:r>
    </w:p>
    <w:p w14:paraId="40E3656B" w14:textId="7E783ADA" w:rsidR="002C222A" w:rsidRPr="009C2FF3" w:rsidRDefault="00DD2471" w:rsidP="00972022">
      <w:r>
        <w:tab/>
      </w:r>
      <w:r>
        <w:tab/>
      </w:r>
      <w:r>
        <w:tab/>
      </w:r>
      <w:r>
        <w:tab/>
      </w:r>
      <w:r>
        <w:tab/>
      </w:r>
      <w:r w:rsidR="008737BD">
        <w:t xml:space="preserve">Email: </w:t>
      </w:r>
      <w:hyperlink r:id="rId12" w:history="1">
        <w:r w:rsidR="008737BD" w:rsidRPr="005E2AEB">
          <w:rPr>
            <w:rStyle w:val="Hyperlink"/>
          </w:rPr>
          <w:t>joselynn@fember.co.za</w:t>
        </w:r>
      </w:hyperlink>
      <w:r>
        <w:t xml:space="preserve"> </w:t>
      </w:r>
      <w:r w:rsidR="00475650" w:rsidRPr="009C2FF3">
        <w:tab/>
      </w:r>
      <w:r w:rsidR="00475650">
        <w:tab/>
      </w:r>
      <w:r w:rsidR="00475650" w:rsidRPr="009C2FF3">
        <w:tab/>
      </w:r>
      <w:r w:rsidR="00475650" w:rsidRPr="009C2FF3">
        <w:tab/>
      </w:r>
      <w:r w:rsidR="00475650" w:rsidRPr="009C2FF3">
        <w:tab/>
      </w:r>
      <w:r w:rsidR="00475650" w:rsidRPr="009C2FF3">
        <w:tab/>
      </w:r>
      <w:r w:rsidR="00475650" w:rsidRPr="009C2FF3">
        <w:tab/>
      </w:r>
      <w:r w:rsidR="00475650" w:rsidRPr="009C2FF3">
        <w:tab/>
        <w:t xml:space="preserve"> </w:t>
      </w:r>
      <w:r w:rsidR="00024510" w:rsidRPr="009C2FF3">
        <w:tab/>
      </w:r>
      <w:r w:rsidR="00024510" w:rsidRPr="009C2FF3">
        <w:tab/>
      </w:r>
      <w:r w:rsidR="00024510" w:rsidRPr="009C2FF3">
        <w:tab/>
        <w:t xml:space="preserve"> </w:t>
      </w:r>
    </w:p>
    <w:p w14:paraId="6170961F" w14:textId="5091FD2D" w:rsidR="002C222A" w:rsidRPr="009C2FF3" w:rsidRDefault="002C222A" w:rsidP="00972022"/>
    <w:p w14:paraId="713C9056" w14:textId="69C4070F" w:rsidR="002C222A" w:rsidRPr="009C2FF3" w:rsidRDefault="002C222A" w:rsidP="00972022">
      <w:r w:rsidRPr="009C2FF3">
        <w:t>Date of Hearing:</w:t>
      </w:r>
      <w:r w:rsidRPr="009C2FF3">
        <w:tab/>
      </w:r>
      <w:r w:rsidRPr="009C2FF3">
        <w:tab/>
      </w:r>
      <w:r w:rsidRPr="009C2FF3">
        <w:tab/>
      </w:r>
      <w:r w:rsidR="008D7460" w:rsidRPr="009C2FF3">
        <w:t>1</w:t>
      </w:r>
      <w:r w:rsidR="001E50A6">
        <w:t>8</w:t>
      </w:r>
      <w:r w:rsidRPr="009C2FF3">
        <w:t xml:space="preserve"> March 2022</w:t>
      </w:r>
    </w:p>
    <w:p w14:paraId="2D3171A5" w14:textId="77777777" w:rsidR="00536778" w:rsidRPr="009C2FF3" w:rsidRDefault="00536778" w:rsidP="00972022"/>
    <w:p w14:paraId="0BAA9918" w14:textId="133CB728" w:rsidR="002C222A" w:rsidRPr="009C2FF3" w:rsidRDefault="002C222A" w:rsidP="00972022">
      <w:r w:rsidRPr="009C2FF3">
        <w:t xml:space="preserve">Date of Judgment: </w:t>
      </w:r>
      <w:r w:rsidRPr="009C2FF3">
        <w:tab/>
      </w:r>
      <w:r w:rsidRPr="009C2FF3">
        <w:tab/>
      </w:r>
      <w:r w:rsidRPr="009C2FF3">
        <w:tab/>
      </w:r>
      <w:r w:rsidR="00C053FD">
        <w:t>2</w:t>
      </w:r>
      <w:r w:rsidR="00F07528">
        <w:t>8</w:t>
      </w:r>
      <w:r w:rsidR="00C053FD">
        <w:t xml:space="preserve"> </w:t>
      </w:r>
      <w:r w:rsidR="00A14B66">
        <w:t>June 2022</w:t>
      </w:r>
      <w:r w:rsidRPr="009C2FF3">
        <w:tab/>
      </w:r>
      <w:r w:rsidRPr="009C2FF3">
        <w:tab/>
      </w:r>
      <w:r w:rsidRPr="009C2FF3">
        <w:tab/>
      </w:r>
      <w:r w:rsidRPr="009C2FF3">
        <w:tab/>
      </w:r>
    </w:p>
    <w:p w14:paraId="232D7088" w14:textId="50CCAA46" w:rsidR="00F51C90" w:rsidRPr="009C2FF3" w:rsidRDefault="00F51C90" w:rsidP="0024263E">
      <w:r w:rsidRPr="009C2FF3">
        <w:tab/>
      </w:r>
      <w:r w:rsidRPr="009C2FF3">
        <w:tab/>
      </w:r>
      <w:r w:rsidRPr="009C2FF3">
        <w:tab/>
      </w:r>
      <w:r w:rsidRPr="009C2FF3">
        <w:tab/>
      </w:r>
      <w:r w:rsidRPr="009C2FF3">
        <w:tab/>
        <w:t xml:space="preserve"> </w:t>
      </w:r>
    </w:p>
    <w:sectPr w:rsidR="00F51C90"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34F6" w14:textId="77777777" w:rsidR="00E1347C" w:rsidRDefault="00E1347C" w:rsidP="00115245">
      <w:r>
        <w:separator/>
      </w:r>
    </w:p>
  </w:endnote>
  <w:endnote w:type="continuationSeparator" w:id="0">
    <w:p w14:paraId="1C3D1B4C" w14:textId="77777777" w:rsidR="00E1347C" w:rsidRDefault="00E1347C"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9AEA" w14:textId="77777777" w:rsidR="00E1347C" w:rsidRDefault="00E1347C" w:rsidP="00115245">
      <w:r>
        <w:separator/>
      </w:r>
    </w:p>
  </w:footnote>
  <w:footnote w:type="continuationSeparator" w:id="0">
    <w:p w14:paraId="63A214CF" w14:textId="77777777" w:rsidR="00E1347C" w:rsidRDefault="00E1347C" w:rsidP="00115245">
      <w:r>
        <w:continuationSeparator/>
      </w:r>
    </w:p>
  </w:footnote>
  <w:footnote w:id="1">
    <w:p w14:paraId="25084DC3" w14:textId="5E3915E4" w:rsidR="00E9358E" w:rsidRPr="00E9358E" w:rsidRDefault="00E9358E" w:rsidP="00AE6370">
      <w:pPr>
        <w:pStyle w:val="FootnoteText"/>
        <w:spacing w:before="0"/>
        <w:rPr>
          <w:lang w:val="en-US"/>
        </w:rPr>
      </w:pPr>
      <w:r>
        <w:rPr>
          <w:rStyle w:val="FootnoteReference"/>
        </w:rPr>
        <w:footnoteRef/>
      </w:r>
      <w:r>
        <w:t xml:space="preserve"> </w:t>
      </w:r>
      <w:r w:rsidRPr="00E9358E">
        <w:rPr>
          <w:i/>
          <w:iCs/>
        </w:rPr>
        <w:t>P E Bosman Transport Works Committee &amp; Others v Piet Bosman Transport (Pty) Ltd</w:t>
      </w:r>
      <w:r>
        <w:t xml:space="preserve"> 1980 (4) SA 801 (T) at 804B.</w:t>
      </w:r>
    </w:p>
  </w:footnote>
  <w:footnote w:id="2">
    <w:p w14:paraId="7320BE6E" w14:textId="0B98D02A" w:rsidR="00CE5B01" w:rsidRPr="00EB0F67" w:rsidRDefault="00CE5B01" w:rsidP="00AE6370">
      <w:pPr>
        <w:pStyle w:val="FootnoteText"/>
        <w:spacing w:before="0"/>
        <w:rPr>
          <w:rFonts w:cs="Arial"/>
          <w:szCs w:val="20"/>
          <w:lang w:val="en-US"/>
        </w:rPr>
      </w:pPr>
      <w:r w:rsidRPr="00EB0F67">
        <w:rPr>
          <w:rStyle w:val="FootnoteReference"/>
          <w:rFonts w:cs="Arial"/>
          <w:szCs w:val="20"/>
        </w:rPr>
        <w:footnoteRef/>
      </w:r>
      <w:r w:rsidRPr="00EB0F67">
        <w:rPr>
          <w:rFonts w:cs="Arial"/>
          <w:szCs w:val="20"/>
        </w:rPr>
        <w:t xml:space="preserve"> </w:t>
      </w:r>
      <w:r w:rsidRPr="00EB0F67">
        <w:rPr>
          <w:rFonts w:cs="Arial"/>
          <w:i/>
          <w:iCs/>
          <w:szCs w:val="20"/>
          <w:lang w:val="en-ZA" w:eastAsia="en-US"/>
        </w:rPr>
        <w:t xml:space="preserve">Academic &amp; Professional Staff Association v Pretorius </w:t>
      </w:r>
      <w:r w:rsidRPr="00EB0F67">
        <w:rPr>
          <w:rFonts w:cs="Arial"/>
          <w:szCs w:val="20"/>
          <w:lang w:val="en-ZA" w:eastAsia="en-US"/>
        </w:rPr>
        <w:t>2008 ILJ (LC) 322 paras 17 – 22.</w:t>
      </w:r>
    </w:p>
  </w:footnote>
  <w:footnote w:id="3">
    <w:p w14:paraId="337C95FB" w14:textId="77D8B1AB" w:rsidR="00875A48" w:rsidRPr="00385317" w:rsidRDefault="00875A48" w:rsidP="00AE6370">
      <w:pPr>
        <w:pStyle w:val="Heading2"/>
        <w:shd w:val="clear" w:color="auto" w:fill="FFFFFF"/>
        <w:spacing w:before="0"/>
        <w:jc w:val="left"/>
        <w:rPr>
          <w:rFonts w:cs="Arial"/>
          <w:b w:val="0"/>
          <w:bCs w:val="0"/>
          <w:i w:val="0"/>
          <w:iCs/>
          <w:sz w:val="20"/>
          <w:szCs w:val="20"/>
          <w:lang w:val="en-ZA"/>
        </w:rPr>
      </w:pPr>
      <w:r w:rsidRPr="00EB0F67">
        <w:rPr>
          <w:rStyle w:val="FootnoteReference"/>
          <w:rFonts w:cs="Arial"/>
          <w:b w:val="0"/>
          <w:bCs w:val="0"/>
          <w:i w:val="0"/>
          <w:iCs/>
          <w:sz w:val="20"/>
          <w:szCs w:val="20"/>
        </w:rPr>
        <w:footnoteRef/>
      </w:r>
      <w:r w:rsidRPr="00EB0F67">
        <w:rPr>
          <w:rFonts w:cs="Arial"/>
          <w:b w:val="0"/>
          <w:bCs w:val="0"/>
          <w:i w:val="0"/>
          <w:iCs/>
          <w:sz w:val="20"/>
          <w:szCs w:val="20"/>
        </w:rPr>
        <w:t xml:space="preserve"> </w:t>
      </w:r>
      <w:r w:rsidR="00EB0F67" w:rsidRPr="00385317">
        <w:rPr>
          <w:rFonts w:cs="Arial"/>
          <w:b w:val="0"/>
          <w:bCs w:val="0"/>
          <w:sz w:val="20"/>
          <w:szCs w:val="20"/>
          <w:lang w:val="en-ZA"/>
        </w:rPr>
        <w:t>Zuma v Secretary of the Judicial Commission of Inquiry into Allegations of State Capture, Corruption and Fraud in the Public Sector Including Organs of State and Others</w:t>
      </w:r>
      <w:r w:rsidR="00EB0F67" w:rsidRPr="00385317">
        <w:rPr>
          <w:rFonts w:cs="Arial"/>
          <w:b w:val="0"/>
          <w:bCs w:val="0"/>
          <w:i w:val="0"/>
          <w:iCs/>
          <w:sz w:val="20"/>
          <w:szCs w:val="20"/>
          <w:lang w:val="en-ZA"/>
        </w:rPr>
        <w:t xml:space="preserve"> </w:t>
      </w:r>
      <w:r w:rsidR="00760953" w:rsidRPr="00385317">
        <w:rPr>
          <w:rFonts w:cs="Arial"/>
          <w:b w:val="0"/>
          <w:bCs w:val="0"/>
          <w:i w:val="0"/>
          <w:iCs/>
          <w:sz w:val="20"/>
          <w:szCs w:val="20"/>
          <w:lang w:val="en-ZA"/>
        </w:rPr>
        <w:t xml:space="preserve">2021 </w:t>
      </w:r>
      <w:r w:rsidR="00EB0F67" w:rsidRPr="00385317">
        <w:rPr>
          <w:rFonts w:cs="Arial"/>
          <w:b w:val="0"/>
          <w:bCs w:val="0"/>
          <w:i w:val="0"/>
          <w:iCs/>
          <w:sz w:val="20"/>
          <w:szCs w:val="20"/>
          <w:lang w:val="en-ZA"/>
        </w:rPr>
        <w:t>(11) BCLR 1263 (CC) p</w:t>
      </w:r>
      <w:proofErr w:type="spellStart"/>
      <w:r w:rsidRPr="00385317">
        <w:rPr>
          <w:rFonts w:cs="Arial"/>
          <w:b w:val="0"/>
          <w:bCs w:val="0"/>
          <w:i w:val="0"/>
          <w:iCs/>
          <w:sz w:val="20"/>
          <w:szCs w:val="20"/>
          <w:lang w:val="en-US"/>
        </w:rPr>
        <w:t>ara</w:t>
      </w:r>
      <w:proofErr w:type="spellEnd"/>
      <w:r w:rsidRPr="00385317">
        <w:rPr>
          <w:rFonts w:cs="Arial"/>
          <w:b w:val="0"/>
          <w:bCs w:val="0"/>
          <w:i w:val="0"/>
          <w:iCs/>
          <w:sz w:val="20"/>
          <w:szCs w:val="20"/>
          <w:lang w:val="en-US"/>
        </w:rPr>
        <w:t xml:space="preserve"> 54.</w:t>
      </w:r>
    </w:p>
  </w:footnote>
  <w:footnote w:id="4">
    <w:p w14:paraId="2949EA0C" w14:textId="3DBCACB8" w:rsidR="00EB0F67" w:rsidRPr="00385317" w:rsidRDefault="00833207" w:rsidP="00AE6370">
      <w:pPr>
        <w:pStyle w:val="FootnoteText"/>
        <w:spacing w:before="0"/>
        <w:jc w:val="left"/>
        <w:rPr>
          <w:rFonts w:cs="Arial"/>
          <w:szCs w:val="20"/>
          <w:shd w:val="clear" w:color="auto" w:fill="FFFFFF"/>
        </w:rPr>
      </w:pPr>
      <w:r w:rsidRPr="00385317">
        <w:rPr>
          <w:rStyle w:val="FootnoteReference"/>
          <w:rFonts w:cs="Arial"/>
          <w:szCs w:val="20"/>
        </w:rPr>
        <w:footnoteRef/>
      </w:r>
      <w:r w:rsidRPr="00385317">
        <w:rPr>
          <w:rFonts w:cs="Arial"/>
          <w:szCs w:val="20"/>
        </w:rPr>
        <w:t xml:space="preserve"> </w:t>
      </w:r>
      <w:r w:rsidR="00EE5C4E" w:rsidRPr="00385317">
        <w:rPr>
          <w:rFonts w:cs="Arial"/>
          <w:i/>
          <w:iCs/>
          <w:szCs w:val="20"/>
          <w:shd w:val="clear" w:color="auto" w:fill="FFFFFF"/>
        </w:rPr>
        <w:t xml:space="preserve">Lodhi 2 Properties Investments CC v </w:t>
      </w:r>
      <w:proofErr w:type="spellStart"/>
      <w:r w:rsidR="00EE5C4E" w:rsidRPr="00385317">
        <w:rPr>
          <w:rFonts w:cs="Arial"/>
          <w:i/>
          <w:iCs/>
          <w:szCs w:val="20"/>
          <w:shd w:val="clear" w:color="auto" w:fill="FFFFFF"/>
        </w:rPr>
        <w:t>Bondev</w:t>
      </w:r>
      <w:proofErr w:type="spellEnd"/>
      <w:r w:rsidR="00EE5C4E" w:rsidRPr="00385317">
        <w:rPr>
          <w:rFonts w:cs="Arial"/>
          <w:i/>
          <w:iCs/>
          <w:szCs w:val="20"/>
          <w:shd w:val="clear" w:color="auto" w:fill="FFFFFF"/>
        </w:rPr>
        <w:t xml:space="preserve"> Developments (Pty) Ltd</w:t>
      </w:r>
      <w:r w:rsidR="00EE5C4E" w:rsidRPr="00385317">
        <w:rPr>
          <w:rFonts w:cs="Arial"/>
          <w:szCs w:val="20"/>
          <w:shd w:val="clear" w:color="auto" w:fill="FFFFFF"/>
        </w:rPr>
        <w:t> 2007 (6) SA 87 (SCA)</w:t>
      </w:r>
      <w:r w:rsidR="00760953" w:rsidRPr="00385317">
        <w:rPr>
          <w:rFonts w:cs="Arial"/>
          <w:szCs w:val="20"/>
          <w:shd w:val="clear" w:color="auto" w:fill="FFFFFF"/>
        </w:rPr>
        <w:t xml:space="preserve"> </w:t>
      </w:r>
      <w:r w:rsidRPr="00385317">
        <w:rPr>
          <w:rFonts w:cs="Arial"/>
          <w:szCs w:val="20"/>
          <w:shd w:val="clear" w:color="auto" w:fill="FFFFFF"/>
        </w:rPr>
        <w:t xml:space="preserve">paras </w:t>
      </w:r>
    </w:p>
    <w:p w14:paraId="70766763" w14:textId="1C84AF68" w:rsidR="00833207" w:rsidRPr="00385317" w:rsidRDefault="00833207" w:rsidP="00AE6370">
      <w:pPr>
        <w:pStyle w:val="FootnoteText"/>
        <w:spacing w:before="0"/>
        <w:jc w:val="left"/>
        <w:rPr>
          <w:rFonts w:cs="Arial"/>
          <w:szCs w:val="20"/>
          <w:lang w:val="en-US"/>
        </w:rPr>
      </w:pPr>
      <w:r w:rsidRPr="00385317">
        <w:rPr>
          <w:rFonts w:cs="Arial"/>
          <w:szCs w:val="20"/>
          <w:shd w:val="clear" w:color="auto" w:fill="FFFFFF"/>
        </w:rPr>
        <w:t>25-7 </w:t>
      </w:r>
    </w:p>
  </w:footnote>
  <w:footnote w:id="5">
    <w:p w14:paraId="2A495294" w14:textId="77777777" w:rsidR="00EB0F67" w:rsidRPr="00385317" w:rsidRDefault="00E61D3A" w:rsidP="00AE6370">
      <w:pPr>
        <w:pStyle w:val="FootnoteText"/>
        <w:spacing w:before="0"/>
        <w:jc w:val="left"/>
        <w:rPr>
          <w:rFonts w:cs="Arial"/>
          <w:i/>
          <w:iCs/>
          <w:szCs w:val="20"/>
          <w:shd w:val="clear" w:color="auto" w:fill="FFFFFF"/>
        </w:rPr>
      </w:pPr>
      <w:r w:rsidRPr="00385317">
        <w:rPr>
          <w:rStyle w:val="FootnoteReference"/>
          <w:rFonts w:cs="Arial"/>
          <w:szCs w:val="20"/>
        </w:rPr>
        <w:footnoteRef/>
      </w:r>
      <w:r w:rsidRPr="00385317">
        <w:rPr>
          <w:rFonts w:cs="Arial"/>
          <w:szCs w:val="20"/>
        </w:rPr>
        <w:t xml:space="preserve"> </w:t>
      </w:r>
      <w:r w:rsidR="003772D9" w:rsidRPr="00385317">
        <w:rPr>
          <w:rFonts w:cs="Arial"/>
          <w:i/>
          <w:iCs/>
          <w:szCs w:val="20"/>
          <w:shd w:val="clear" w:color="auto" w:fill="FFFFFF"/>
        </w:rPr>
        <w:t xml:space="preserve">De Wet and Others </w:t>
      </w:r>
      <w:proofErr w:type="gramStart"/>
      <w:r w:rsidR="003772D9" w:rsidRPr="00385317">
        <w:rPr>
          <w:rFonts w:cs="Arial"/>
          <w:i/>
          <w:iCs/>
          <w:szCs w:val="20"/>
          <w:shd w:val="clear" w:color="auto" w:fill="FFFFFF"/>
        </w:rPr>
        <w:t>v</w:t>
      </w:r>
      <w:proofErr w:type="gramEnd"/>
      <w:r w:rsidR="003772D9" w:rsidRPr="00385317">
        <w:rPr>
          <w:rFonts w:cs="Arial"/>
          <w:i/>
          <w:iCs/>
          <w:szCs w:val="20"/>
          <w:shd w:val="clear" w:color="auto" w:fill="FFFFFF"/>
        </w:rPr>
        <w:t xml:space="preserve"> Western Bank Ltd </w:t>
      </w:r>
      <w:r w:rsidR="003772D9" w:rsidRPr="00385317">
        <w:rPr>
          <w:rFonts w:cs="Arial"/>
          <w:szCs w:val="20"/>
          <w:shd w:val="clear" w:color="auto" w:fill="FFFFFF"/>
        </w:rPr>
        <w:t>1979 (2) SA 1031 (A); and </w:t>
      </w:r>
      <w:r w:rsidR="003772D9" w:rsidRPr="00385317">
        <w:rPr>
          <w:rFonts w:cs="Arial"/>
          <w:i/>
          <w:iCs/>
          <w:szCs w:val="20"/>
          <w:shd w:val="clear" w:color="auto" w:fill="FFFFFF"/>
        </w:rPr>
        <w:t>Harris v ABSA Bank Ltd t/a</w:t>
      </w:r>
      <w:r w:rsidR="00EB0F67" w:rsidRPr="00385317">
        <w:rPr>
          <w:rFonts w:cs="Arial"/>
          <w:i/>
          <w:iCs/>
          <w:szCs w:val="20"/>
          <w:shd w:val="clear" w:color="auto" w:fill="FFFFFF"/>
        </w:rPr>
        <w:t xml:space="preserve"> </w:t>
      </w:r>
    </w:p>
    <w:p w14:paraId="4DC4E70A" w14:textId="5D149B7E" w:rsidR="00E61D3A" w:rsidRPr="00EB0F67" w:rsidRDefault="003772D9" w:rsidP="00AE6370">
      <w:pPr>
        <w:pStyle w:val="FootnoteText"/>
        <w:spacing w:before="0"/>
        <w:jc w:val="left"/>
        <w:rPr>
          <w:rFonts w:cs="Arial"/>
          <w:szCs w:val="20"/>
          <w:lang w:val="en-US"/>
        </w:rPr>
      </w:pPr>
      <w:proofErr w:type="spellStart"/>
      <w:r w:rsidRPr="00385317">
        <w:rPr>
          <w:rFonts w:cs="Arial"/>
          <w:i/>
          <w:iCs/>
          <w:szCs w:val="20"/>
          <w:shd w:val="clear" w:color="auto" w:fill="FFFFFF"/>
        </w:rPr>
        <w:t>Volkskas</w:t>
      </w:r>
      <w:proofErr w:type="spellEnd"/>
      <w:r w:rsidRPr="00385317">
        <w:rPr>
          <w:rFonts w:cs="Arial"/>
          <w:szCs w:val="20"/>
          <w:shd w:val="clear" w:color="auto" w:fill="FFFFFF"/>
        </w:rPr>
        <w:t> 2006 (4) SA 527 (T)</w:t>
      </w:r>
      <w:r w:rsidR="00F336EA" w:rsidRPr="00385317">
        <w:rPr>
          <w:rFonts w:cs="Arial"/>
          <w:szCs w:val="20"/>
          <w:shd w:val="clear" w:color="auto" w:fill="FFFFFF"/>
        </w:rPr>
        <w:t>.</w:t>
      </w:r>
    </w:p>
  </w:footnote>
  <w:footnote w:id="6">
    <w:p w14:paraId="703BBF71" w14:textId="77777777" w:rsidR="00385317" w:rsidRPr="00EB0F67" w:rsidRDefault="00385317" w:rsidP="00385317">
      <w:pPr>
        <w:pStyle w:val="FootnoteText"/>
        <w:spacing w:before="0"/>
        <w:jc w:val="left"/>
        <w:rPr>
          <w:rFonts w:cs="Arial"/>
          <w:szCs w:val="20"/>
          <w:lang w:val="en-US"/>
        </w:rPr>
      </w:pPr>
      <w:r w:rsidRPr="00EB0F67">
        <w:rPr>
          <w:rStyle w:val="FootnoteReference"/>
          <w:rFonts w:cs="Arial"/>
          <w:szCs w:val="20"/>
        </w:rPr>
        <w:footnoteRef/>
      </w:r>
      <w:r w:rsidRPr="00EB0F67">
        <w:rPr>
          <w:rFonts w:cs="Arial"/>
          <w:szCs w:val="20"/>
        </w:rPr>
        <w:t xml:space="preserve"> 2013 (5) SA 325 (CC) para 85.</w:t>
      </w:r>
    </w:p>
  </w:footnote>
  <w:footnote w:id="7">
    <w:p w14:paraId="38ACE391" w14:textId="53036F72" w:rsidR="00B923CA" w:rsidRPr="00EB0F67" w:rsidRDefault="00B923CA" w:rsidP="00AE6370">
      <w:pPr>
        <w:autoSpaceDE w:val="0"/>
        <w:autoSpaceDN w:val="0"/>
        <w:adjustRightInd w:val="0"/>
        <w:jc w:val="left"/>
        <w:rPr>
          <w:rFonts w:cs="Arial"/>
          <w:i/>
          <w:iCs/>
          <w:sz w:val="20"/>
          <w:szCs w:val="20"/>
          <w:lang w:val="en-ZA" w:eastAsia="en-US"/>
        </w:rPr>
      </w:pPr>
      <w:r w:rsidRPr="00EB0F67">
        <w:rPr>
          <w:rStyle w:val="FootnoteReference"/>
          <w:rFonts w:cs="Arial"/>
          <w:sz w:val="20"/>
          <w:szCs w:val="20"/>
        </w:rPr>
        <w:footnoteRef/>
      </w:r>
      <w:r w:rsidRPr="00EB0F67">
        <w:rPr>
          <w:rFonts w:cs="Arial"/>
          <w:sz w:val="20"/>
          <w:szCs w:val="20"/>
        </w:rPr>
        <w:t xml:space="preserve"> </w:t>
      </w:r>
      <w:r w:rsidRPr="00EB0F67">
        <w:rPr>
          <w:rFonts w:cs="Arial"/>
          <w:i/>
          <w:iCs/>
          <w:sz w:val="20"/>
          <w:szCs w:val="20"/>
          <w:lang w:val="en-ZA" w:eastAsia="en-US"/>
        </w:rPr>
        <w:t xml:space="preserve">Ward and Another v Smith and Others: In Re </w:t>
      </w:r>
      <w:proofErr w:type="spellStart"/>
      <w:r w:rsidRPr="00EB0F67">
        <w:rPr>
          <w:rFonts w:cs="Arial"/>
          <w:i/>
          <w:iCs/>
          <w:sz w:val="20"/>
          <w:szCs w:val="20"/>
          <w:lang w:val="en-ZA" w:eastAsia="en-US"/>
        </w:rPr>
        <w:t>Gurr</w:t>
      </w:r>
      <w:proofErr w:type="spellEnd"/>
      <w:r w:rsidRPr="00EB0F67">
        <w:rPr>
          <w:rFonts w:cs="Arial"/>
          <w:i/>
          <w:iCs/>
          <w:sz w:val="20"/>
          <w:szCs w:val="20"/>
          <w:lang w:val="en-ZA" w:eastAsia="en-US"/>
        </w:rPr>
        <w:t xml:space="preserve"> v Zambia Airways Corporation Ltd</w:t>
      </w:r>
      <w:r w:rsidRPr="00EB0F67">
        <w:rPr>
          <w:rFonts w:cs="Arial"/>
          <w:sz w:val="20"/>
          <w:szCs w:val="20"/>
          <w:lang w:val="en-ZA" w:eastAsia="en-US"/>
        </w:rPr>
        <w:t xml:space="preserve"> 1998 (3) SA 175 (SCA) at 181A-B.</w:t>
      </w:r>
    </w:p>
  </w:footnote>
  <w:footnote w:id="8">
    <w:p w14:paraId="6A0A1A24" w14:textId="10544D49" w:rsidR="00222EFB" w:rsidRPr="00222EFB" w:rsidRDefault="00222EFB" w:rsidP="00AE6370">
      <w:pPr>
        <w:pStyle w:val="FootnoteText"/>
        <w:spacing w:before="0"/>
        <w:rPr>
          <w:lang w:val="en-US"/>
        </w:rPr>
      </w:pPr>
      <w:r>
        <w:rPr>
          <w:rStyle w:val="FootnoteReference"/>
        </w:rPr>
        <w:footnoteRef/>
      </w:r>
      <w:r>
        <w:t xml:space="preserve"> </w:t>
      </w:r>
      <w:r>
        <w:rPr>
          <w:lang w:val="en-US"/>
        </w:rPr>
        <w:t xml:space="preserve">Respondent’s liquidation application: founding affidavit para 18. </w:t>
      </w:r>
    </w:p>
  </w:footnote>
  <w:footnote w:id="9">
    <w:p w14:paraId="6E70BBAC" w14:textId="21B8510C" w:rsidR="00364F73" w:rsidRPr="00364F73" w:rsidRDefault="00364F73" w:rsidP="00AE6370">
      <w:pPr>
        <w:pStyle w:val="FootnoteText"/>
        <w:spacing w:before="0"/>
        <w:rPr>
          <w:lang w:val="en-US"/>
        </w:rPr>
      </w:pPr>
      <w:r>
        <w:rPr>
          <w:rStyle w:val="FootnoteReference"/>
        </w:rPr>
        <w:footnoteRef/>
      </w:r>
      <w:r>
        <w:t xml:space="preserve"> Section 4 to the Schedule of the Lease Agreement. </w:t>
      </w:r>
    </w:p>
  </w:footnote>
  <w:footnote w:id="10">
    <w:p w14:paraId="280AA821" w14:textId="068711CF" w:rsidR="00316E2C" w:rsidRPr="00316E2C" w:rsidRDefault="00316E2C" w:rsidP="00AE6370">
      <w:pPr>
        <w:pStyle w:val="FootnoteText"/>
        <w:spacing w:before="0"/>
        <w:rPr>
          <w:lang w:val="en-US"/>
        </w:rPr>
      </w:pPr>
      <w:r>
        <w:rPr>
          <w:rStyle w:val="FootnoteReference"/>
        </w:rPr>
        <w:footnoteRef/>
      </w:r>
      <w:r>
        <w:t xml:space="preserve"> </w:t>
      </w:r>
      <w:r>
        <w:rPr>
          <w:lang w:val="en-US"/>
        </w:rPr>
        <w:t xml:space="preserve">Liquidation application: Notice of Motion para 59.1. </w:t>
      </w:r>
    </w:p>
  </w:footnote>
  <w:footnote w:id="11">
    <w:p w14:paraId="5C23E664" w14:textId="63ECB07D" w:rsidR="00D9007D" w:rsidRPr="00D9007D" w:rsidRDefault="00D9007D" w:rsidP="00AE6370">
      <w:pPr>
        <w:pStyle w:val="FootnoteText"/>
        <w:spacing w:before="0"/>
        <w:rPr>
          <w:lang w:val="en-US"/>
        </w:rPr>
      </w:pPr>
      <w:r>
        <w:rPr>
          <w:rStyle w:val="FootnoteReference"/>
        </w:rPr>
        <w:footnoteRef/>
      </w:r>
      <w:r>
        <w:t xml:space="preserve"> Applicant’s Replying affidavit 093-185.</w:t>
      </w:r>
    </w:p>
  </w:footnote>
  <w:footnote w:id="12">
    <w:p w14:paraId="2B145BA9" w14:textId="34F54C2C" w:rsidR="00D9007D" w:rsidRPr="00D9007D" w:rsidRDefault="00D9007D" w:rsidP="00AE6370">
      <w:pPr>
        <w:pStyle w:val="FootnoteText"/>
        <w:spacing w:before="0"/>
        <w:rPr>
          <w:lang w:val="en-US"/>
        </w:rPr>
      </w:pPr>
      <w:r>
        <w:rPr>
          <w:rStyle w:val="FootnoteReference"/>
        </w:rPr>
        <w:footnoteRef/>
      </w:r>
      <w:r>
        <w:t xml:space="preserve"> </w:t>
      </w:r>
      <w:r>
        <w:rPr>
          <w:lang w:val="en-US"/>
        </w:rPr>
        <w:t xml:space="preserve">Ibid. </w:t>
      </w:r>
    </w:p>
  </w:footnote>
  <w:footnote w:id="13">
    <w:p w14:paraId="21E9FF8C" w14:textId="43B30C0A" w:rsidR="00AE6370" w:rsidRPr="00AE6370" w:rsidRDefault="00AE6370" w:rsidP="00AE6370">
      <w:pPr>
        <w:pStyle w:val="FootnoteText"/>
        <w:spacing w:before="0"/>
        <w:rPr>
          <w:lang w:val="en-US"/>
        </w:rPr>
      </w:pPr>
      <w:r>
        <w:rPr>
          <w:rStyle w:val="FootnoteReference"/>
        </w:rPr>
        <w:footnoteRef/>
      </w:r>
      <w:r>
        <w:t xml:space="preserve"> Email correspondence from Kish Gas to a representative of the First Respondent dated 07 January 2020. </w:t>
      </w:r>
    </w:p>
  </w:footnote>
  <w:footnote w:id="14">
    <w:p w14:paraId="65FE7CC8" w14:textId="31683630" w:rsidR="005A5CD0" w:rsidRPr="005A5CD0" w:rsidRDefault="005A5CD0">
      <w:pPr>
        <w:pStyle w:val="FootnoteText"/>
        <w:rPr>
          <w:lang w:val="en-US"/>
        </w:rPr>
      </w:pPr>
      <w:r>
        <w:rPr>
          <w:rStyle w:val="FootnoteReference"/>
        </w:rPr>
        <w:footnoteRef/>
      </w:r>
      <w:r>
        <w:t xml:space="preserve"> </w:t>
      </w:r>
      <w:r w:rsidR="006F2C57">
        <w:t xml:space="preserve">See email correspondence between the parties: </w:t>
      </w:r>
      <w:proofErr w:type="spellStart"/>
      <w:r w:rsidR="00E275D4">
        <w:t>CaseLines</w:t>
      </w:r>
      <w:proofErr w:type="spellEnd"/>
      <w:r w:rsidR="00E275D4">
        <w:t xml:space="preserve"> 021 item 4. </w:t>
      </w:r>
    </w:p>
  </w:footnote>
  <w:footnote w:id="15">
    <w:p w14:paraId="2421C7C9" w14:textId="0D07AE1E" w:rsidR="00CC77D9" w:rsidRPr="00CC77D9" w:rsidRDefault="00CC77D9" w:rsidP="00AE6370">
      <w:pPr>
        <w:pStyle w:val="FootnoteText"/>
        <w:spacing w:before="0"/>
        <w:rPr>
          <w:lang w:val="en-US"/>
        </w:rPr>
      </w:pPr>
      <w:r>
        <w:rPr>
          <w:rStyle w:val="FootnoteReference"/>
        </w:rPr>
        <w:footnoteRef/>
      </w:r>
      <w:r>
        <w:t xml:space="preserve"> </w:t>
      </w:r>
      <w:r w:rsidRPr="00EE5C4E">
        <w:rPr>
          <w:i/>
        </w:rPr>
        <w:t>Zuma v Secretary of the Judicial Commission of Inquiry into Allegations of State Capture, Corruption and Fraud in the Public Sector Including Organs of State and Others</w:t>
      </w:r>
      <w:r>
        <w:rPr>
          <w:lang w:val="en-US"/>
        </w:rPr>
        <w:t xml:space="preserve"> paras 58-59.</w:t>
      </w:r>
    </w:p>
  </w:footnote>
  <w:footnote w:id="16">
    <w:p w14:paraId="0ECD0F06" w14:textId="4A1C0DDB" w:rsidR="00D2760A" w:rsidRPr="00D2760A" w:rsidRDefault="00D2760A" w:rsidP="00AE6370">
      <w:pPr>
        <w:pStyle w:val="FootnoteText"/>
        <w:spacing w:before="0"/>
        <w:rPr>
          <w:lang w:val="en-US"/>
        </w:rPr>
      </w:pPr>
      <w:r>
        <w:rPr>
          <w:rStyle w:val="FootnoteReference"/>
        </w:rPr>
        <w:footnoteRef/>
      </w:r>
      <w:r>
        <w:t xml:space="preserve"> </w:t>
      </w:r>
      <w:r>
        <w:rPr>
          <w:lang w:val="en-US"/>
        </w:rPr>
        <w:t xml:space="preserve">Liquidation founding affidavit and annexures. </w:t>
      </w:r>
    </w:p>
  </w:footnote>
  <w:footnote w:id="17">
    <w:p w14:paraId="461885DC" w14:textId="6280C9FE" w:rsidR="00993252" w:rsidRPr="00C42220" w:rsidRDefault="00993252" w:rsidP="00AE6370">
      <w:pPr>
        <w:pStyle w:val="FootnoteText"/>
        <w:spacing w:before="0"/>
        <w:rPr>
          <w:rFonts w:cs="Arial"/>
          <w:szCs w:val="20"/>
          <w:lang w:val="en-US"/>
        </w:rPr>
      </w:pPr>
      <w:r w:rsidRPr="00C42220">
        <w:rPr>
          <w:rStyle w:val="FootnoteReference"/>
          <w:rFonts w:cs="Arial"/>
          <w:szCs w:val="20"/>
        </w:rPr>
        <w:footnoteRef/>
      </w:r>
      <w:r w:rsidRPr="00C42220">
        <w:rPr>
          <w:rFonts w:cs="Arial"/>
          <w:szCs w:val="20"/>
        </w:rPr>
        <w:t xml:space="preserve"> </w:t>
      </w:r>
      <w:proofErr w:type="spellStart"/>
      <w:r w:rsidRPr="00C42220">
        <w:rPr>
          <w:rFonts w:cs="Arial"/>
          <w:i/>
          <w:iCs/>
          <w:szCs w:val="20"/>
          <w:shd w:val="clear" w:color="auto" w:fill="FFFFFF"/>
        </w:rPr>
        <w:t>Nyingwa</w:t>
      </w:r>
      <w:proofErr w:type="spellEnd"/>
      <w:r w:rsidRPr="00C42220">
        <w:rPr>
          <w:rFonts w:cs="Arial"/>
          <w:i/>
          <w:iCs/>
          <w:szCs w:val="20"/>
          <w:shd w:val="clear" w:color="auto" w:fill="FFFFFF"/>
        </w:rPr>
        <w:t xml:space="preserve"> v </w:t>
      </w:r>
      <w:proofErr w:type="spellStart"/>
      <w:r w:rsidRPr="00C42220">
        <w:rPr>
          <w:rFonts w:cs="Arial"/>
          <w:i/>
          <w:iCs/>
          <w:szCs w:val="20"/>
          <w:shd w:val="clear" w:color="auto" w:fill="FFFFFF"/>
        </w:rPr>
        <w:t>Moolman</w:t>
      </w:r>
      <w:proofErr w:type="spellEnd"/>
      <w:r w:rsidRPr="00C42220">
        <w:rPr>
          <w:rFonts w:cs="Arial"/>
          <w:i/>
          <w:iCs/>
          <w:szCs w:val="20"/>
          <w:shd w:val="clear" w:color="auto" w:fill="FFFFFF"/>
        </w:rPr>
        <w:t xml:space="preserve"> N.O</w:t>
      </w:r>
      <w:r w:rsidRPr="00C42220">
        <w:rPr>
          <w:rFonts w:cs="Arial"/>
          <w:szCs w:val="20"/>
          <w:shd w:val="clear" w:color="auto" w:fill="FFFFFF"/>
        </w:rPr>
        <w:t>. </w:t>
      </w:r>
      <w:hyperlink r:id="rId1" w:tooltip="View LawCiteRecord" w:history="1">
        <w:r w:rsidRPr="00C42220">
          <w:rPr>
            <w:rFonts w:cs="Arial"/>
            <w:szCs w:val="20"/>
            <w:shd w:val="clear" w:color="auto" w:fill="FFFFFF"/>
          </w:rPr>
          <w:t>1993 (2) SA 508</w:t>
        </w:r>
      </w:hyperlink>
      <w:r w:rsidRPr="00C42220">
        <w:rPr>
          <w:rFonts w:cs="Arial"/>
          <w:szCs w:val="20"/>
          <w:shd w:val="clear" w:color="auto" w:fill="FFFFFF"/>
        </w:rPr>
        <w:t> (TK) at 510D-G.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56645B17" w:rsidR="003A6DF0" w:rsidRDefault="003A6DF0">
        <w:pPr>
          <w:pStyle w:val="Header"/>
          <w:jc w:val="right"/>
        </w:pPr>
        <w:r>
          <w:fldChar w:fldCharType="begin"/>
        </w:r>
        <w:r>
          <w:instrText xml:space="preserve"> PAGE   \* MERGEFORMAT </w:instrText>
        </w:r>
        <w:r>
          <w:fldChar w:fldCharType="separate"/>
        </w:r>
        <w:r w:rsidR="009767ED">
          <w:rPr>
            <w:noProof/>
          </w:rPr>
          <w:t>20</w:t>
        </w:r>
        <w:r>
          <w:rPr>
            <w:noProof/>
          </w:rPr>
          <w:fldChar w:fldCharType="end"/>
        </w:r>
      </w:p>
    </w:sdtContent>
  </w:sdt>
  <w:p w14:paraId="76A8DD65" w14:textId="77777777" w:rsidR="003A6DF0" w:rsidRDefault="003A6D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1E18E5"/>
    <w:multiLevelType w:val="multilevel"/>
    <w:tmpl w:val="68505A3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5F16D97"/>
    <w:multiLevelType w:val="hybridMultilevel"/>
    <w:tmpl w:val="82B620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6"/>
  </w:num>
  <w:num w:numId="3">
    <w:abstractNumId w:val="0"/>
  </w:num>
  <w:num w:numId="4">
    <w:abstractNumId w:val="19"/>
  </w:num>
  <w:num w:numId="5">
    <w:abstractNumId w:val="18"/>
  </w:num>
  <w:num w:numId="6">
    <w:abstractNumId w:val="5"/>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1"/>
  </w:num>
  <w:num w:numId="13">
    <w:abstractNumId w:val="27"/>
  </w:num>
  <w:num w:numId="14">
    <w:abstractNumId w:val="8"/>
  </w:num>
  <w:num w:numId="15">
    <w:abstractNumId w:val="7"/>
  </w:num>
  <w:num w:numId="16">
    <w:abstractNumId w:val="22"/>
  </w:num>
  <w:num w:numId="17">
    <w:abstractNumId w:val="10"/>
  </w:num>
  <w:num w:numId="18">
    <w:abstractNumId w:val="15"/>
  </w:num>
  <w:num w:numId="19">
    <w:abstractNumId w:val="4"/>
  </w:num>
  <w:num w:numId="20">
    <w:abstractNumId w:val="20"/>
  </w:num>
  <w:num w:numId="21">
    <w:abstractNumId w:val="13"/>
  </w:num>
  <w:num w:numId="22">
    <w:abstractNumId w:val="23"/>
  </w:num>
  <w:num w:numId="23">
    <w:abstractNumId w:val="13"/>
  </w:num>
  <w:num w:numId="24">
    <w:abstractNumId w:val="17"/>
  </w:num>
  <w:num w:numId="25">
    <w:abstractNumId w:val="24"/>
  </w:num>
  <w:num w:numId="26">
    <w:abstractNumId w:val="16"/>
  </w:num>
  <w:num w:numId="27">
    <w:abstractNumId w:val="25"/>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B35"/>
    <w:rsid w:val="00003D4F"/>
    <w:rsid w:val="000043C3"/>
    <w:rsid w:val="00004C50"/>
    <w:rsid w:val="00004FF5"/>
    <w:rsid w:val="00005022"/>
    <w:rsid w:val="00005393"/>
    <w:rsid w:val="00006D89"/>
    <w:rsid w:val="0000721E"/>
    <w:rsid w:val="00007A1E"/>
    <w:rsid w:val="00010468"/>
    <w:rsid w:val="00010AF1"/>
    <w:rsid w:val="000122FA"/>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C54"/>
    <w:rsid w:val="00035CA2"/>
    <w:rsid w:val="00036839"/>
    <w:rsid w:val="00036B3C"/>
    <w:rsid w:val="00036CBB"/>
    <w:rsid w:val="00036E35"/>
    <w:rsid w:val="00037B4A"/>
    <w:rsid w:val="00037E9A"/>
    <w:rsid w:val="00040CF7"/>
    <w:rsid w:val="00040CFF"/>
    <w:rsid w:val="00040E23"/>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6726"/>
    <w:rsid w:val="0004700B"/>
    <w:rsid w:val="000471C4"/>
    <w:rsid w:val="00047380"/>
    <w:rsid w:val="00047864"/>
    <w:rsid w:val="00047964"/>
    <w:rsid w:val="00047B31"/>
    <w:rsid w:val="000506A0"/>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693C"/>
    <w:rsid w:val="00067403"/>
    <w:rsid w:val="000713C6"/>
    <w:rsid w:val="000715B5"/>
    <w:rsid w:val="00071C04"/>
    <w:rsid w:val="0007238B"/>
    <w:rsid w:val="00073213"/>
    <w:rsid w:val="00073CE1"/>
    <w:rsid w:val="000743C1"/>
    <w:rsid w:val="00074490"/>
    <w:rsid w:val="0007533B"/>
    <w:rsid w:val="00075A7B"/>
    <w:rsid w:val="000768B7"/>
    <w:rsid w:val="000769A3"/>
    <w:rsid w:val="00076AEB"/>
    <w:rsid w:val="00076C32"/>
    <w:rsid w:val="00076CED"/>
    <w:rsid w:val="00081B44"/>
    <w:rsid w:val="000821DD"/>
    <w:rsid w:val="00083DA8"/>
    <w:rsid w:val="00084337"/>
    <w:rsid w:val="0008478E"/>
    <w:rsid w:val="00084A85"/>
    <w:rsid w:val="00087F0F"/>
    <w:rsid w:val="00090D1E"/>
    <w:rsid w:val="00090E6B"/>
    <w:rsid w:val="00091EF1"/>
    <w:rsid w:val="00094423"/>
    <w:rsid w:val="00094488"/>
    <w:rsid w:val="00095CA6"/>
    <w:rsid w:val="00095F1C"/>
    <w:rsid w:val="0009617B"/>
    <w:rsid w:val="000968A2"/>
    <w:rsid w:val="000975B2"/>
    <w:rsid w:val="00097C41"/>
    <w:rsid w:val="00097ECB"/>
    <w:rsid w:val="000A0398"/>
    <w:rsid w:val="000A1B6E"/>
    <w:rsid w:val="000A1C84"/>
    <w:rsid w:val="000A1CE2"/>
    <w:rsid w:val="000A1CF7"/>
    <w:rsid w:val="000A2515"/>
    <w:rsid w:val="000A5992"/>
    <w:rsid w:val="000B0497"/>
    <w:rsid w:val="000B0977"/>
    <w:rsid w:val="000B1905"/>
    <w:rsid w:val="000B1B70"/>
    <w:rsid w:val="000B2E1A"/>
    <w:rsid w:val="000B3C84"/>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DE1"/>
    <w:rsid w:val="000D22FD"/>
    <w:rsid w:val="000D26DF"/>
    <w:rsid w:val="000D437D"/>
    <w:rsid w:val="000D4F96"/>
    <w:rsid w:val="000D531E"/>
    <w:rsid w:val="000D5E07"/>
    <w:rsid w:val="000D75EC"/>
    <w:rsid w:val="000D7CFD"/>
    <w:rsid w:val="000E0006"/>
    <w:rsid w:val="000E0F39"/>
    <w:rsid w:val="000E14B4"/>
    <w:rsid w:val="000E1C17"/>
    <w:rsid w:val="000E1D43"/>
    <w:rsid w:val="000E22BE"/>
    <w:rsid w:val="000E3453"/>
    <w:rsid w:val="000E3F6A"/>
    <w:rsid w:val="000E43C6"/>
    <w:rsid w:val="000E4996"/>
    <w:rsid w:val="000E4B30"/>
    <w:rsid w:val="000E5267"/>
    <w:rsid w:val="000E5EE7"/>
    <w:rsid w:val="000E6EA6"/>
    <w:rsid w:val="000E7913"/>
    <w:rsid w:val="000F0069"/>
    <w:rsid w:val="000F04AB"/>
    <w:rsid w:val="000F12F3"/>
    <w:rsid w:val="000F15DC"/>
    <w:rsid w:val="000F1B35"/>
    <w:rsid w:val="000F1FCB"/>
    <w:rsid w:val="000F390B"/>
    <w:rsid w:val="000F42BE"/>
    <w:rsid w:val="000F4FE4"/>
    <w:rsid w:val="000F58E7"/>
    <w:rsid w:val="000F6E19"/>
    <w:rsid w:val="000F71BA"/>
    <w:rsid w:val="000F79EC"/>
    <w:rsid w:val="001012BE"/>
    <w:rsid w:val="00101A4E"/>
    <w:rsid w:val="00103024"/>
    <w:rsid w:val="00105258"/>
    <w:rsid w:val="001060C1"/>
    <w:rsid w:val="00106882"/>
    <w:rsid w:val="00107844"/>
    <w:rsid w:val="00110900"/>
    <w:rsid w:val="00111BE6"/>
    <w:rsid w:val="00112F70"/>
    <w:rsid w:val="00115245"/>
    <w:rsid w:val="00115898"/>
    <w:rsid w:val="00116524"/>
    <w:rsid w:val="001173C1"/>
    <w:rsid w:val="0011783C"/>
    <w:rsid w:val="00120DB7"/>
    <w:rsid w:val="001210C6"/>
    <w:rsid w:val="00121310"/>
    <w:rsid w:val="001214B2"/>
    <w:rsid w:val="0012364D"/>
    <w:rsid w:val="00123DC2"/>
    <w:rsid w:val="0012426D"/>
    <w:rsid w:val="00124662"/>
    <w:rsid w:val="00125BDA"/>
    <w:rsid w:val="00125F72"/>
    <w:rsid w:val="00126A19"/>
    <w:rsid w:val="00127ADA"/>
    <w:rsid w:val="001309F1"/>
    <w:rsid w:val="00130D1F"/>
    <w:rsid w:val="00130F92"/>
    <w:rsid w:val="00131007"/>
    <w:rsid w:val="00132013"/>
    <w:rsid w:val="00133466"/>
    <w:rsid w:val="00134036"/>
    <w:rsid w:val="00134B79"/>
    <w:rsid w:val="00135C25"/>
    <w:rsid w:val="00137B70"/>
    <w:rsid w:val="00140B02"/>
    <w:rsid w:val="00141AF1"/>
    <w:rsid w:val="0014208E"/>
    <w:rsid w:val="001427B8"/>
    <w:rsid w:val="00143E0F"/>
    <w:rsid w:val="001441DA"/>
    <w:rsid w:val="001449D4"/>
    <w:rsid w:val="001452EF"/>
    <w:rsid w:val="00145B6A"/>
    <w:rsid w:val="0014616E"/>
    <w:rsid w:val="001468BA"/>
    <w:rsid w:val="00146DDD"/>
    <w:rsid w:val="0015010C"/>
    <w:rsid w:val="00150C6C"/>
    <w:rsid w:val="0015121B"/>
    <w:rsid w:val="00151489"/>
    <w:rsid w:val="00151D69"/>
    <w:rsid w:val="0015272F"/>
    <w:rsid w:val="00153BCD"/>
    <w:rsid w:val="00154728"/>
    <w:rsid w:val="00154E59"/>
    <w:rsid w:val="001553DB"/>
    <w:rsid w:val="0015650B"/>
    <w:rsid w:val="001566A1"/>
    <w:rsid w:val="0015676D"/>
    <w:rsid w:val="001567D0"/>
    <w:rsid w:val="00157759"/>
    <w:rsid w:val="0015786A"/>
    <w:rsid w:val="00157C3E"/>
    <w:rsid w:val="00160F54"/>
    <w:rsid w:val="00161B42"/>
    <w:rsid w:val="00163249"/>
    <w:rsid w:val="0016348C"/>
    <w:rsid w:val="00164225"/>
    <w:rsid w:val="00164BE7"/>
    <w:rsid w:val="001650A8"/>
    <w:rsid w:val="001652B4"/>
    <w:rsid w:val="0016546B"/>
    <w:rsid w:val="00165F11"/>
    <w:rsid w:val="00167BB4"/>
    <w:rsid w:val="0017100E"/>
    <w:rsid w:val="0017129E"/>
    <w:rsid w:val="00171369"/>
    <w:rsid w:val="0017238A"/>
    <w:rsid w:val="00172F5D"/>
    <w:rsid w:val="00173B17"/>
    <w:rsid w:val="00173C62"/>
    <w:rsid w:val="00173DFC"/>
    <w:rsid w:val="001744A6"/>
    <w:rsid w:val="001750DB"/>
    <w:rsid w:val="0017518A"/>
    <w:rsid w:val="00175265"/>
    <w:rsid w:val="00175449"/>
    <w:rsid w:val="00175D58"/>
    <w:rsid w:val="001779BC"/>
    <w:rsid w:val="00180B60"/>
    <w:rsid w:val="001812DE"/>
    <w:rsid w:val="001822E1"/>
    <w:rsid w:val="00182920"/>
    <w:rsid w:val="00182C6A"/>
    <w:rsid w:val="00183192"/>
    <w:rsid w:val="0018332A"/>
    <w:rsid w:val="00183E73"/>
    <w:rsid w:val="001852B1"/>
    <w:rsid w:val="0019046A"/>
    <w:rsid w:val="00192693"/>
    <w:rsid w:val="00192AD9"/>
    <w:rsid w:val="00193169"/>
    <w:rsid w:val="0019325C"/>
    <w:rsid w:val="00193F31"/>
    <w:rsid w:val="00194234"/>
    <w:rsid w:val="0019451B"/>
    <w:rsid w:val="0019568E"/>
    <w:rsid w:val="00196AFF"/>
    <w:rsid w:val="00197791"/>
    <w:rsid w:val="00197C67"/>
    <w:rsid w:val="00197C81"/>
    <w:rsid w:val="00197F5E"/>
    <w:rsid w:val="00197FC6"/>
    <w:rsid w:val="001A00C1"/>
    <w:rsid w:val="001A0282"/>
    <w:rsid w:val="001A0391"/>
    <w:rsid w:val="001A19B0"/>
    <w:rsid w:val="001A1B0B"/>
    <w:rsid w:val="001A2212"/>
    <w:rsid w:val="001A3E89"/>
    <w:rsid w:val="001A6457"/>
    <w:rsid w:val="001A7558"/>
    <w:rsid w:val="001A7D24"/>
    <w:rsid w:val="001A7FEA"/>
    <w:rsid w:val="001B0765"/>
    <w:rsid w:val="001B091A"/>
    <w:rsid w:val="001B09A6"/>
    <w:rsid w:val="001B0E3A"/>
    <w:rsid w:val="001B2D50"/>
    <w:rsid w:val="001B39AE"/>
    <w:rsid w:val="001B4530"/>
    <w:rsid w:val="001B58A2"/>
    <w:rsid w:val="001B65A6"/>
    <w:rsid w:val="001C057A"/>
    <w:rsid w:val="001C0BDD"/>
    <w:rsid w:val="001C16D7"/>
    <w:rsid w:val="001C3037"/>
    <w:rsid w:val="001C318A"/>
    <w:rsid w:val="001C38A1"/>
    <w:rsid w:val="001C58CC"/>
    <w:rsid w:val="001C5BE4"/>
    <w:rsid w:val="001C5C03"/>
    <w:rsid w:val="001C5EF4"/>
    <w:rsid w:val="001C5FF8"/>
    <w:rsid w:val="001C61FF"/>
    <w:rsid w:val="001C7530"/>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775"/>
    <w:rsid w:val="001E0CA3"/>
    <w:rsid w:val="001E1114"/>
    <w:rsid w:val="001E142F"/>
    <w:rsid w:val="001E1F7D"/>
    <w:rsid w:val="001E2974"/>
    <w:rsid w:val="001E3179"/>
    <w:rsid w:val="001E3931"/>
    <w:rsid w:val="001E50A6"/>
    <w:rsid w:val="001E5131"/>
    <w:rsid w:val="001E77C7"/>
    <w:rsid w:val="001E7DA7"/>
    <w:rsid w:val="001F0581"/>
    <w:rsid w:val="001F05C0"/>
    <w:rsid w:val="001F1468"/>
    <w:rsid w:val="001F1477"/>
    <w:rsid w:val="001F1531"/>
    <w:rsid w:val="001F2977"/>
    <w:rsid w:val="001F2D04"/>
    <w:rsid w:val="001F3CAE"/>
    <w:rsid w:val="001F6D98"/>
    <w:rsid w:val="001F6F2B"/>
    <w:rsid w:val="001F7FC2"/>
    <w:rsid w:val="0020161E"/>
    <w:rsid w:val="0020229A"/>
    <w:rsid w:val="0020258E"/>
    <w:rsid w:val="00202C55"/>
    <w:rsid w:val="00202F97"/>
    <w:rsid w:val="00203048"/>
    <w:rsid w:val="002053DD"/>
    <w:rsid w:val="0020795E"/>
    <w:rsid w:val="00207AFE"/>
    <w:rsid w:val="00207F92"/>
    <w:rsid w:val="002101BB"/>
    <w:rsid w:val="00210A60"/>
    <w:rsid w:val="00211E3E"/>
    <w:rsid w:val="00212B52"/>
    <w:rsid w:val="00213006"/>
    <w:rsid w:val="00213914"/>
    <w:rsid w:val="00213BDE"/>
    <w:rsid w:val="00214D52"/>
    <w:rsid w:val="0021586F"/>
    <w:rsid w:val="002169E8"/>
    <w:rsid w:val="00216E31"/>
    <w:rsid w:val="002172D6"/>
    <w:rsid w:val="00217A1B"/>
    <w:rsid w:val="002204A3"/>
    <w:rsid w:val="00221808"/>
    <w:rsid w:val="0022241E"/>
    <w:rsid w:val="00222D24"/>
    <w:rsid w:val="00222EFB"/>
    <w:rsid w:val="00223928"/>
    <w:rsid w:val="00223968"/>
    <w:rsid w:val="00223AC3"/>
    <w:rsid w:val="0022426E"/>
    <w:rsid w:val="002248E4"/>
    <w:rsid w:val="00226ECB"/>
    <w:rsid w:val="00227325"/>
    <w:rsid w:val="00230D61"/>
    <w:rsid w:val="00231437"/>
    <w:rsid w:val="00231A6B"/>
    <w:rsid w:val="00233364"/>
    <w:rsid w:val="002346DB"/>
    <w:rsid w:val="00234C6F"/>
    <w:rsid w:val="00234E67"/>
    <w:rsid w:val="00234EFB"/>
    <w:rsid w:val="00234F48"/>
    <w:rsid w:val="002360DB"/>
    <w:rsid w:val="0023795E"/>
    <w:rsid w:val="00237B60"/>
    <w:rsid w:val="002400E6"/>
    <w:rsid w:val="002409BF"/>
    <w:rsid w:val="00241917"/>
    <w:rsid w:val="00242380"/>
    <w:rsid w:val="0024263E"/>
    <w:rsid w:val="00242846"/>
    <w:rsid w:val="00242CFB"/>
    <w:rsid w:val="00243294"/>
    <w:rsid w:val="002437F9"/>
    <w:rsid w:val="00245933"/>
    <w:rsid w:val="00245A32"/>
    <w:rsid w:val="00246473"/>
    <w:rsid w:val="002477D2"/>
    <w:rsid w:val="00247A69"/>
    <w:rsid w:val="00247EEB"/>
    <w:rsid w:val="00250394"/>
    <w:rsid w:val="00250982"/>
    <w:rsid w:val="00251183"/>
    <w:rsid w:val="00251D3D"/>
    <w:rsid w:val="00253B4E"/>
    <w:rsid w:val="00254018"/>
    <w:rsid w:val="002543D0"/>
    <w:rsid w:val="00254988"/>
    <w:rsid w:val="00254E57"/>
    <w:rsid w:val="00254EFF"/>
    <w:rsid w:val="0025707E"/>
    <w:rsid w:val="0026073B"/>
    <w:rsid w:val="0026229C"/>
    <w:rsid w:val="00262464"/>
    <w:rsid w:val="0026321F"/>
    <w:rsid w:val="00263E02"/>
    <w:rsid w:val="0026449D"/>
    <w:rsid w:val="00264DCB"/>
    <w:rsid w:val="00265254"/>
    <w:rsid w:val="0026593F"/>
    <w:rsid w:val="00266A57"/>
    <w:rsid w:val="00266C60"/>
    <w:rsid w:val="00266D99"/>
    <w:rsid w:val="0026703D"/>
    <w:rsid w:val="00270F2A"/>
    <w:rsid w:val="00272701"/>
    <w:rsid w:val="00272723"/>
    <w:rsid w:val="002738C6"/>
    <w:rsid w:val="00273E45"/>
    <w:rsid w:val="00273FB9"/>
    <w:rsid w:val="00274568"/>
    <w:rsid w:val="002749DA"/>
    <w:rsid w:val="00275010"/>
    <w:rsid w:val="0027593C"/>
    <w:rsid w:val="00276A99"/>
    <w:rsid w:val="00276AA7"/>
    <w:rsid w:val="00276B6F"/>
    <w:rsid w:val="00276BAB"/>
    <w:rsid w:val="0027781A"/>
    <w:rsid w:val="0027791B"/>
    <w:rsid w:val="00277E90"/>
    <w:rsid w:val="00280B6C"/>
    <w:rsid w:val="00281FBF"/>
    <w:rsid w:val="00282000"/>
    <w:rsid w:val="00283497"/>
    <w:rsid w:val="0028385F"/>
    <w:rsid w:val="00283DF8"/>
    <w:rsid w:val="0028471A"/>
    <w:rsid w:val="00286E0F"/>
    <w:rsid w:val="00287E8B"/>
    <w:rsid w:val="00290AF6"/>
    <w:rsid w:val="002919F1"/>
    <w:rsid w:val="00292736"/>
    <w:rsid w:val="002936C5"/>
    <w:rsid w:val="002938FA"/>
    <w:rsid w:val="00293CC6"/>
    <w:rsid w:val="002945C4"/>
    <w:rsid w:val="0029546D"/>
    <w:rsid w:val="002959E7"/>
    <w:rsid w:val="002964EC"/>
    <w:rsid w:val="00297B28"/>
    <w:rsid w:val="00297CD4"/>
    <w:rsid w:val="002A033E"/>
    <w:rsid w:val="002A05D9"/>
    <w:rsid w:val="002A081B"/>
    <w:rsid w:val="002A09A7"/>
    <w:rsid w:val="002A0B6B"/>
    <w:rsid w:val="002A20ED"/>
    <w:rsid w:val="002A27C9"/>
    <w:rsid w:val="002A29CB"/>
    <w:rsid w:val="002A39A8"/>
    <w:rsid w:val="002A3E4C"/>
    <w:rsid w:val="002A414E"/>
    <w:rsid w:val="002A41E2"/>
    <w:rsid w:val="002A42E3"/>
    <w:rsid w:val="002A469C"/>
    <w:rsid w:val="002A46A7"/>
    <w:rsid w:val="002A4D60"/>
    <w:rsid w:val="002A51DD"/>
    <w:rsid w:val="002A6480"/>
    <w:rsid w:val="002A72E7"/>
    <w:rsid w:val="002A7495"/>
    <w:rsid w:val="002B04FF"/>
    <w:rsid w:val="002B060C"/>
    <w:rsid w:val="002B1672"/>
    <w:rsid w:val="002B3426"/>
    <w:rsid w:val="002B39BC"/>
    <w:rsid w:val="002B4223"/>
    <w:rsid w:val="002B6034"/>
    <w:rsid w:val="002C0251"/>
    <w:rsid w:val="002C0292"/>
    <w:rsid w:val="002C2084"/>
    <w:rsid w:val="002C222A"/>
    <w:rsid w:val="002C32D9"/>
    <w:rsid w:val="002C3D20"/>
    <w:rsid w:val="002C3D8A"/>
    <w:rsid w:val="002C3E50"/>
    <w:rsid w:val="002C4854"/>
    <w:rsid w:val="002C4AE6"/>
    <w:rsid w:val="002C4E67"/>
    <w:rsid w:val="002C72C1"/>
    <w:rsid w:val="002C7E8F"/>
    <w:rsid w:val="002D0463"/>
    <w:rsid w:val="002D06B4"/>
    <w:rsid w:val="002D084A"/>
    <w:rsid w:val="002D1A05"/>
    <w:rsid w:val="002D307B"/>
    <w:rsid w:val="002D34CB"/>
    <w:rsid w:val="002D383A"/>
    <w:rsid w:val="002D4178"/>
    <w:rsid w:val="002D54F2"/>
    <w:rsid w:val="002D6260"/>
    <w:rsid w:val="002D635F"/>
    <w:rsid w:val="002D64B9"/>
    <w:rsid w:val="002D654C"/>
    <w:rsid w:val="002D6816"/>
    <w:rsid w:val="002D6A5F"/>
    <w:rsid w:val="002E064E"/>
    <w:rsid w:val="002E1E8E"/>
    <w:rsid w:val="002E30D6"/>
    <w:rsid w:val="002E3118"/>
    <w:rsid w:val="002E3223"/>
    <w:rsid w:val="002E3F05"/>
    <w:rsid w:val="002E48E8"/>
    <w:rsid w:val="002E4B25"/>
    <w:rsid w:val="002E59C3"/>
    <w:rsid w:val="002E60D1"/>
    <w:rsid w:val="002E6C8A"/>
    <w:rsid w:val="002F10A4"/>
    <w:rsid w:val="002F12CF"/>
    <w:rsid w:val="002F179E"/>
    <w:rsid w:val="002F1D84"/>
    <w:rsid w:val="002F23AD"/>
    <w:rsid w:val="002F30D3"/>
    <w:rsid w:val="002F4438"/>
    <w:rsid w:val="002F450F"/>
    <w:rsid w:val="002F47E5"/>
    <w:rsid w:val="002F5701"/>
    <w:rsid w:val="002F5E51"/>
    <w:rsid w:val="002F5F2D"/>
    <w:rsid w:val="002F658E"/>
    <w:rsid w:val="002F6A67"/>
    <w:rsid w:val="002F78E2"/>
    <w:rsid w:val="002F7E5A"/>
    <w:rsid w:val="00301A32"/>
    <w:rsid w:val="003027FB"/>
    <w:rsid w:val="00302F6F"/>
    <w:rsid w:val="0030423E"/>
    <w:rsid w:val="003044C6"/>
    <w:rsid w:val="003049ED"/>
    <w:rsid w:val="003074CD"/>
    <w:rsid w:val="0030786B"/>
    <w:rsid w:val="0030786F"/>
    <w:rsid w:val="0031001C"/>
    <w:rsid w:val="0031072D"/>
    <w:rsid w:val="00310E3A"/>
    <w:rsid w:val="003142CB"/>
    <w:rsid w:val="00314652"/>
    <w:rsid w:val="00314713"/>
    <w:rsid w:val="00314B3E"/>
    <w:rsid w:val="00316E2C"/>
    <w:rsid w:val="00317735"/>
    <w:rsid w:val="00317900"/>
    <w:rsid w:val="00320434"/>
    <w:rsid w:val="0032085D"/>
    <w:rsid w:val="00320976"/>
    <w:rsid w:val="003210CC"/>
    <w:rsid w:val="00321700"/>
    <w:rsid w:val="00321AF2"/>
    <w:rsid w:val="003233E5"/>
    <w:rsid w:val="003236F5"/>
    <w:rsid w:val="003237DC"/>
    <w:rsid w:val="00323B14"/>
    <w:rsid w:val="00323E57"/>
    <w:rsid w:val="003243A3"/>
    <w:rsid w:val="00324CE5"/>
    <w:rsid w:val="00326267"/>
    <w:rsid w:val="00327290"/>
    <w:rsid w:val="003277DB"/>
    <w:rsid w:val="00327F53"/>
    <w:rsid w:val="00330285"/>
    <w:rsid w:val="00332113"/>
    <w:rsid w:val="0033242B"/>
    <w:rsid w:val="00332969"/>
    <w:rsid w:val="00332E2C"/>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7644"/>
    <w:rsid w:val="00347A57"/>
    <w:rsid w:val="00347AD6"/>
    <w:rsid w:val="00347D50"/>
    <w:rsid w:val="00350E9F"/>
    <w:rsid w:val="00350FBC"/>
    <w:rsid w:val="00351EB9"/>
    <w:rsid w:val="0035298A"/>
    <w:rsid w:val="00353582"/>
    <w:rsid w:val="00355250"/>
    <w:rsid w:val="0035551B"/>
    <w:rsid w:val="00355B81"/>
    <w:rsid w:val="0035666A"/>
    <w:rsid w:val="00356B7C"/>
    <w:rsid w:val="003574FA"/>
    <w:rsid w:val="003576E6"/>
    <w:rsid w:val="00357F59"/>
    <w:rsid w:val="00361726"/>
    <w:rsid w:val="00361B40"/>
    <w:rsid w:val="0036200C"/>
    <w:rsid w:val="00362150"/>
    <w:rsid w:val="003621C4"/>
    <w:rsid w:val="00362780"/>
    <w:rsid w:val="00362A67"/>
    <w:rsid w:val="00362F60"/>
    <w:rsid w:val="003631D1"/>
    <w:rsid w:val="00363775"/>
    <w:rsid w:val="00364101"/>
    <w:rsid w:val="00364D18"/>
    <w:rsid w:val="00364F73"/>
    <w:rsid w:val="00365917"/>
    <w:rsid w:val="00365A12"/>
    <w:rsid w:val="003663D8"/>
    <w:rsid w:val="003675A8"/>
    <w:rsid w:val="00367714"/>
    <w:rsid w:val="0037030F"/>
    <w:rsid w:val="00370D8B"/>
    <w:rsid w:val="0037234E"/>
    <w:rsid w:val="0037314D"/>
    <w:rsid w:val="00373547"/>
    <w:rsid w:val="003739AA"/>
    <w:rsid w:val="00373C3F"/>
    <w:rsid w:val="00373C7E"/>
    <w:rsid w:val="00373F9A"/>
    <w:rsid w:val="003757D5"/>
    <w:rsid w:val="00375BE7"/>
    <w:rsid w:val="00376B0F"/>
    <w:rsid w:val="003772D9"/>
    <w:rsid w:val="00377B92"/>
    <w:rsid w:val="00377B94"/>
    <w:rsid w:val="003804B1"/>
    <w:rsid w:val="00380525"/>
    <w:rsid w:val="00381117"/>
    <w:rsid w:val="00381242"/>
    <w:rsid w:val="0038157E"/>
    <w:rsid w:val="00381DE5"/>
    <w:rsid w:val="003848B1"/>
    <w:rsid w:val="00384ED6"/>
    <w:rsid w:val="00385317"/>
    <w:rsid w:val="00386437"/>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3344"/>
    <w:rsid w:val="003A367D"/>
    <w:rsid w:val="003A3A10"/>
    <w:rsid w:val="003A463D"/>
    <w:rsid w:val="003A5026"/>
    <w:rsid w:val="003A54CA"/>
    <w:rsid w:val="003A54EC"/>
    <w:rsid w:val="003A56C5"/>
    <w:rsid w:val="003A64C9"/>
    <w:rsid w:val="003A6DF0"/>
    <w:rsid w:val="003A74CE"/>
    <w:rsid w:val="003A776A"/>
    <w:rsid w:val="003A7FAD"/>
    <w:rsid w:val="003B0110"/>
    <w:rsid w:val="003B0687"/>
    <w:rsid w:val="003B0CD6"/>
    <w:rsid w:val="003B1034"/>
    <w:rsid w:val="003B1DD8"/>
    <w:rsid w:val="003B1EFC"/>
    <w:rsid w:val="003B2C36"/>
    <w:rsid w:val="003B2D29"/>
    <w:rsid w:val="003B3ACE"/>
    <w:rsid w:val="003B43E8"/>
    <w:rsid w:val="003B49E4"/>
    <w:rsid w:val="003B4CD6"/>
    <w:rsid w:val="003B520D"/>
    <w:rsid w:val="003B54C7"/>
    <w:rsid w:val="003B5608"/>
    <w:rsid w:val="003B5A31"/>
    <w:rsid w:val="003B68CE"/>
    <w:rsid w:val="003B6F8B"/>
    <w:rsid w:val="003B7156"/>
    <w:rsid w:val="003B7524"/>
    <w:rsid w:val="003B77CA"/>
    <w:rsid w:val="003C060F"/>
    <w:rsid w:val="003C075C"/>
    <w:rsid w:val="003C0D92"/>
    <w:rsid w:val="003C0DF1"/>
    <w:rsid w:val="003C0F9F"/>
    <w:rsid w:val="003C1A87"/>
    <w:rsid w:val="003C4298"/>
    <w:rsid w:val="003C42BE"/>
    <w:rsid w:val="003C46C0"/>
    <w:rsid w:val="003C47B1"/>
    <w:rsid w:val="003C4E9C"/>
    <w:rsid w:val="003C7290"/>
    <w:rsid w:val="003C785A"/>
    <w:rsid w:val="003C7EF1"/>
    <w:rsid w:val="003D07C6"/>
    <w:rsid w:val="003D0BC4"/>
    <w:rsid w:val="003D130B"/>
    <w:rsid w:val="003D139F"/>
    <w:rsid w:val="003D2986"/>
    <w:rsid w:val="003D3B55"/>
    <w:rsid w:val="003D3BB0"/>
    <w:rsid w:val="003D3D85"/>
    <w:rsid w:val="003D4EFC"/>
    <w:rsid w:val="003D5332"/>
    <w:rsid w:val="003D6C2F"/>
    <w:rsid w:val="003D6D58"/>
    <w:rsid w:val="003D7FD0"/>
    <w:rsid w:val="003E0545"/>
    <w:rsid w:val="003E0F70"/>
    <w:rsid w:val="003E1FF2"/>
    <w:rsid w:val="003E24EA"/>
    <w:rsid w:val="003E3ADD"/>
    <w:rsid w:val="003E4213"/>
    <w:rsid w:val="003E4764"/>
    <w:rsid w:val="003E4A0B"/>
    <w:rsid w:val="003E50E3"/>
    <w:rsid w:val="003E5EA7"/>
    <w:rsid w:val="003E63AC"/>
    <w:rsid w:val="003E63C2"/>
    <w:rsid w:val="003E6788"/>
    <w:rsid w:val="003F09BA"/>
    <w:rsid w:val="003F462F"/>
    <w:rsid w:val="003F5B4E"/>
    <w:rsid w:val="003F5F1F"/>
    <w:rsid w:val="003F6BE7"/>
    <w:rsid w:val="003F7FBE"/>
    <w:rsid w:val="00400A31"/>
    <w:rsid w:val="004012BF"/>
    <w:rsid w:val="00403234"/>
    <w:rsid w:val="004035D4"/>
    <w:rsid w:val="00404F05"/>
    <w:rsid w:val="00404F42"/>
    <w:rsid w:val="00405E30"/>
    <w:rsid w:val="0040676E"/>
    <w:rsid w:val="00406923"/>
    <w:rsid w:val="00407776"/>
    <w:rsid w:val="004102F8"/>
    <w:rsid w:val="0041032D"/>
    <w:rsid w:val="00411184"/>
    <w:rsid w:val="004112E3"/>
    <w:rsid w:val="004122FC"/>
    <w:rsid w:val="00412D3E"/>
    <w:rsid w:val="004138A7"/>
    <w:rsid w:val="00413A73"/>
    <w:rsid w:val="00414F15"/>
    <w:rsid w:val="004158AA"/>
    <w:rsid w:val="004159A7"/>
    <w:rsid w:val="004160AB"/>
    <w:rsid w:val="00416940"/>
    <w:rsid w:val="0042067C"/>
    <w:rsid w:val="004225C0"/>
    <w:rsid w:val="0042348C"/>
    <w:rsid w:val="004236B7"/>
    <w:rsid w:val="0042517A"/>
    <w:rsid w:val="00425366"/>
    <w:rsid w:val="004263DD"/>
    <w:rsid w:val="00427140"/>
    <w:rsid w:val="00427A9D"/>
    <w:rsid w:val="00430E10"/>
    <w:rsid w:val="00431021"/>
    <w:rsid w:val="0043126A"/>
    <w:rsid w:val="004315FB"/>
    <w:rsid w:val="00432B1E"/>
    <w:rsid w:val="00432ED3"/>
    <w:rsid w:val="00433693"/>
    <w:rsid w:val="00434260"/>
    <w:rsid w:val="004343C6"/>
    <w:rsid w:val="00434400"/>
    <w:rsid w:val="00434441"/>
    <w:rsid w:val="0043494A"/>
    <w:rsid w:val="0043552E"/>
    <w:rsid w:val="004370E8"/>
    <w:rsid w:val="00437849"/>
    <w:rsid w:val="00437CC8"/>
    <w:rsid w:val="00440831"/>
    <w:rsid w:val="00440D55"/>
    <w:rsid w:val="00441696"/>
    <w:rsid w:val="0044236C"/>
    <w:rsid w:val="00442C23"/>
    <w:rsid w:val="004462A3"/>
    <w:rsid w:val="004469AE"/>
    <w:rsid w:val="00446E44"/>
    <w:rsid w:val="004472C4"/>
    <w:rsid w:val="0044775E"/>
    <w:rsid w:val="004500C8"/>
    <w:rsid w:val="0045091A"/>
    <w:rsid w:val="00450988"/>
    <w:rsid w:val="00450A43"/>
    <w:rsid w:val="00450A5A"/>
    <w:rsid w:val="00451B01"/>
    <w:rsid w:val="00452EDC"/>
    <w:rsid w:val="00452F24"/>
    <w:rsid w:val="00453152"/>
    <w:rsid w:val="00454018"/>
    <w:rsid w:val="004548FA"/>
    <w:rsid w:val="00456C13"/>
    <w:rsid w:val="00456FFD"/>
    <w:rsid w:val="00457466"/>
    <w:rsid w:val="00457D24"/>
    <w:rsid w:val="00457DD8"/>
    <w:rsid w:val="004601DB"/>
    <w:rsid w:val="004602DF"/>
    <w:rsid w:val="004609DA"/>
    <w:rsid w:val="00460C13"/>
    <w:rsid w:val="0046101D"/>
    <w:rsid w:val="00461699"/>
    <w:rsid w:val="00461849"/>
    <w:rsid w:val="00462590"/>
    <w:rsid w:val="004641F2"/>
    <w:rsid w:val="004643C0"/>
    <w:rsid w:val="00464948"/>
    <w:rsid w:val="00465206"/>
    <w:rsid w:val="00465BC2"/>
    <w:rsid w:val="004661F8"/>
    <w:rsid w:val="00466EED"/>
    <w:rsid w:val="00467E72"/>
    <w:rsid w:val="0047035C"/>
    <w:rsid w:val="00470636"/>
    <w:rsid w:val="004711BE"/>
    <w:rsid w:val="00471CD6"/>
    <w:rsid w:val="00471DAE"/>
    <w:rsid w:val="004721CC"/>
    <w:rsid w:val="004724C4"/>
    <w:rsid w:val="00474025"/>
    <w:rsid w:val="004742B6"/>
    <w:rsid w:val="0047447E"/>
    <w:rsid w:val="00474F6B"/>
    <w:rsid w:val="00475159"/>
    <w:rsid w:val="00475509"/>
    <w:rsid w:val="00475650"/>
    <w:rsid w:val="0047571E"/>
    <w:rsid w:val="004763AB"/>
    <w:rsid w:val="00476EC1"/>
    <w:rsid w:val="004770E9"/>
    <w:rsid w:val="004776BE"/>
    <w:rsid w:val="004814E7"/>
    <w:rsid w:val="0048276D"/>
    <w:rsid w:val="0048472E"/>
    <w:rsid w:val="00484FBA"/>
    <w:rsid w:val="004868D6"/>
    <w:rsid w:val="0048727C"/>
    <w:rsid w:val="00487843"/>
    <w:rsid w:val="00487939"/>
    <w:rsid w:val="004907DD"/>
    <w:rsid w:val="0049143A"/>
    <w:rsid w:val="0049176E"/>
    <w:rsid w:val="004917FE"/>
    <w:rsid w:val="00491EE2"/>
    <w:rsid w:val="004922F0"/>
    <w:rsid w:val="004927FF"/>
    <w:rsid w:val="004928D9"/>
    <w:rsid w:val="0049295A"/>
    <w:rsid w:val="00493426"/>
    <w:rsid w:val="004937E8"/>
    <w:rsid w:val="00493877"/>
    <w:rsid w:val="004956AD"/>
    <w:rsid w:val="004962E9"/>
    <w:rsid w:val="004A0111"/>
    <w:rsid w:val="004A02B0"/>
    <w:rsid w:val="004A1021"/>
    <w:rsid w:val="004A1968"/>
    <w:rsid w:val="004A1EA1"/>
    <w:rsid w:val="004A25BC"/>
    <w:rsid w:val="004A383D"/>
    <w:rsid w:val="004A4359"/>
    <w:rsid w:val="004A468E"/>
    <w:rsid w:val="004A5A06"/>
    <w:rsid w:val="004A63CC"/>
    <w:rsid w:val="004B0E80"/>
    <w:rsid w:val="004B1421"/>
    <w:rsid w:val="004B259A"/>
    <w:rsid w:val="004B2BDB"/>
    <w:rsid w:val="004B393E"/>
    <w:rsid w:val="004B4530"/>
    <w:rsid w:val="004B45BF"/>
    <w:rsid w:val="004B51BB"/>
    <w:rsid w:val="004B5658"/>
    <w:rsid w:val="004B5A1F"/>
    <w:rsid w:val="004B5C5F"/>
    <w:rsid w:val="004B6E2D"/>
    <w:rsid w:val="004C0755"/>
    <w:rsid w:val="004C0BEF"/>
    <w:rsid w:val="004C39F9"/>
    <w:rsid w:val="004C3C81"/>
    <w:rsid w:val="004C45CA"/>
    <w:rsid w:val="004C5160"/>
    <w:rsid w:val="004C5CD9"/>
    <w:rsid w:val="004C69D8"/>
    <w:rsid w:val="004C75A4"/>
    <w:rsid w:val="004C79F3"/>
    <w:rsid w:val="004D0AF6"/>
    <w:rsid w:val="004D16CF"/>
    <w:rsid w:val="004D184F"/>
    <w:rsid w:val="004D1C16"/>
    <w:rsid w:val="004D24D6"/>
    <w:rsid w:val="004D27EB"/>
    <w:rsid w:val="004D37A4"/>
    <w:rsid w:val="004D3988"/>
    <w:rsid w:val="004D3B5E"/>
    <w:rsid w:val="004D410F"/>
    <w:rsid w:val="004D4143"/>
    <w:rsid w:val="004D452A"/>
    <w:rsid w:val="004D457C"/>
    <w:rsid w:val="004D4F9F"/>
    <w:rsid w:val="004D5274"/>
    <w:rsid w:val="004D551D"/>
    <w:rsid w:val="004D757C"/>
    <w:rsid w:val="004D7A4A"/>
    <w:rsid w:val="004D7BD2"/>
    <w:rsid w:val="004E0260"/>
    <w:rsid w:val="004E06EC"/>
    <w:rsid w:val="004E06FF"/>
    <w:rsid w:val="004E17AF"/>
    <w:rsid w:val="004E1908"/>
    <w:rsid w:val="004E1D23"/>
    <w:rsid w:val="004E2560"/>
    <w:rsid w:val="004E27BC"/>
    <w:rsid w:val="004E3DAB"/>
    <w:rsid w:val="004E4CBA"/>
    <w:rsid w:val="004E4FE3"/>
    <w:rsid w:val="004E5804"/>
    <w:rsid w:val="004E596A"/>
    <w:rsid w:val="004E5EEE"/>
    <w:rsid w:val="004E7059"/>
    <w:rsid w:val="004E7445"/>
    <w:rsid w:val="004E7749"/>
    <w:rsid w:val="004E7CA6"/>
    <w:rsid w:val="004F0181"/>
    <w:rsid w:val="004F054E"/>
    <w:rsid w:val="004F195A"/>
    <w:rsid w:val="004F1B26"/>
    <w:rsid w:val="004F31FC"/>
    <w:rsid w:val="004F42BF"/>
    <w:rsid w:val="004F4A02"/>
    <w:rsid w:val="004F4F72"/>
    <w:rsid w:val="004F530C"/>
    <w:rsid w:val="004F617E"/>
    <w:rsid w:val="004F6227"/>
    <w:rsid w:val="004F6613"/>
    <w:rsid w:val="004F68B9"/>
    <w:rsid w:val="004F6A3A"/>
    <w:rsid w:val="004F6CE8"/>
    <w:rsid w:val="004F7339"/>
    <w:rsid w:val="00501732"/>
    <w:rsid w:val="005017C8"/>
    <w:rsid w:val="0050338C"/>
    <w:rsid w:val="005034A1"/>
    <w:rsid w:val="005035D5"/>
    <w:rsid w:val="00503CDE"/>
    <w:rsid w:val="005044F3"/>
    <w:rsid w:val="00504CC9"/>
    <w:rsid w:val="005052C4"/>
    <w:rsid w:val="00505D97"/>
    <w:rsid w:val="00506144"/>
    <w:rsid w:val="00510489"/>
    <w:rsid w:val="0051064B"/>
    <w:rsid w:val="005109B3"/>
    <w:rsid w:val="00510B05"/>
    <w:rsid w:val="005114A5"/>
    <w:rsid w:val="00513291"/>
    <w:rsid w:val="00513544"/>
    <w:rsid w:val="0051369A"/>
    <w:rsid w:val="00513836"/>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52B6"/>
    <w:rsid w:val="005253AC"/>
    <w:rsid w:val="00525816"/>
    <w:rsid w:val="005274C8"/>
    <w:rsid w:val="00530A4C"/>
    <w:rsid w:val="00530D60"/>
    <w:rsid w:val="0053146C"/>
    <w:rsid w:val="00531925"/>
    <w:rsid w:val="00532D77"/>
    <w:rsid w:val="005332D4"/>
    <w:rsid w:val="005344E4"/>
    <w:rsid w:val="00534716"/>
    <w:rsid w:val="00535273"/>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5F21"/>
    <w:rsid w:val="00557439"/>
    <w:rsid w:val="00560DD0"/>
    <w:rsid w:val="00561227"/>
    <w:rsid w:val="00561C6F"/>
    <w:rsid w:val="00562A40"/>
    <w:rsid w:val="005637A2"/>
    <w:rsid w:val="00563923"/>
    <w:rsid w:val="00564495"/>
    <w:rsid w:val="0056464C"/>
    <w:rsid w:val="0056552B"/>
    <w:rsid w:val="00565D72"/>
    <w:rsid w:val="00566246"/>
    <w:rsid w:val="00567620"/>
    <w:rsid w:val="00567967"/>
    <w:rsid w:val="00570362"/>
    <w:rsid w:val="00570F1E"/>
    <w:rsid w:val="005718E1"/>
    <w:rsid w:val="00571C4F"/>
    <w:rsid w:val="00571F3E"/>
    <w:rsid w:val="0057274A"/>
    <w:rsid w:val="00573270"/>
    <w:rsid w:val="00573AAC"/>
    <w:rsid w:val="005741C7"/>
    <w:rsid w:val="0057450D"/>
    <w:rsid w:val="00574DBE"/>
    <w:rsid w:val="00575C36"/>
    <w:rsid w:val="00575F5B"/>
    <w:rsid w:val="00576BEF"/>
    <w:rsid w:val="00577105"/>
    <w:rsid w:val="0057755A"/>
    <w:rsid w:val="005812AB"/>
    <w:rsid w:val="00581451"/>
    <w:rsid w:val="0058281E"/>
    <w:rsid w:val="0058288F"/>
    <w:rsid w:val="0058354B"/>
    <w:rsid w:val="00584275"/>
    <w:rsid w:val="005843B7"/>
    <w:rsid w:val="00585F96"/>
    <w:rsid w:val="0059041D"/>
    <w:rsid w:val="00590D69"/>
    <w:rsid w:val="0059103F"/>
    <w:rsid w:val="00591472"/>
    <w:rsid w:val="00593F07"/>
    <w:rsid w:val="00594751"/>
    <w:rsid w:val="00594841"/>
    <w:rsid w:val="00595AAE"/>
    <w:rsid w:val="00596222"/>
    <w:rsid w:val="005A00E9"/>
    <w:rsid w:val="005A02D8"/>
    <w:rsid w:val="005A2547"/>
    <w:rsid w:val="005A32FD"/>
    <w:rsid w:val="005A33A3"/>
    <w:rsid w:val="005A3500"/>
    <w:rsid w:val="005A3D8D"/>
    <w:rsid w:val="005A4303"/>
    <w:rsid w:val="005A486A"/>
    <w:rsid w:val="005A4E6B"/>
    <w:rsid w:val="005A4F6A"/>
    <w:rsid w:val="005A5949"/>
    <w:rsid w:val="005A5CD0"/>
    <w:rsid w:val="005A5D07"/>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78AA"/>
    <w:rsid w:val="005C01A0"/>
    <w:rsid w:val="005C0A86"/>
    <w:rsid w:val="005C131F"/>
    <w:rsid w:val="005C2295"/>
    <w:rsid w:val="005C2C8B"/>
    <w:rsid w:val="005C2D99"/>
    <w:rsid w:val="005C3F98"/>
    <w:rsid w:val="005C4AA6"/>
    <w:rsid w:val="005C6D9F"/>
    <w:rsid w:val="005C7C32"/>
    <w:rsid w:val="005C7DAA"/>
    <w:rsid w:val="005D0375"/>
    <w:rsid w:val="005D0869"/>
    <w:rsid w:val="005D12BD"/>
    <w:rsid w:val="005D1ECB"/>
    <w:rsid w:val="005D3D10"/>
    <w:rsid w:val="005D44FB"/>
    <w:rsid w:val="005D5BCA"/>
    <w:rsid w:val="005D5F2B"/>
    <w:rsid w:val="005D689D"/>
    <w:rsid w:val="005D6A1D"/>
    <w:rsid w:val="005E02A8"/>
    <w:rsid w:val="005E04CB"/>
    <w:rsid w:val="005E07B1"/>
    <w:rsid w:val="005E08C8"/>
    <w:rsid w:val="005E2689"/>
    <w:rsid w:val="005E2D0C"/>
    <w:rsid w:val="005E352B"/>
    <w:rsid w:val="005E380E"/>
    <w:rsid w:val="005E4870"/>
    <w:rsid w:val="005E490F"/>
    <w:rsid w:val="005E6AE0"/>
    <w:rsid w:val="005E6D20"/>
    <w:rsid w:val="005E6E48"/>
    <w:rsid w:val="005E6F74"/>
    <w:rsid w:val="005F0A5B"/>
    <w:rsid w:val="005F0D5D"/>
    <w:rsid w:val="005F11AB"/>
    <w:rsid w:val="005F137A"/>
    <w:rsid w:val="005F15F6"/>
    <w:rsid w:val="005F32A2"/>
    <w:rsid w:val="005F3F0C"/>
    <w:rsid w:val="005F445F"/>
    <w:rsid w:val="005F44AE"/>
    <w:rsid w:val="005F6FC0"/>
    <w:rsid w:val="005F7082"/>
    <w:rsid w:val="005F778B"/>
    <w:rsid w:val="005F7E3E"/>
    <w:rsid w:val="00600B0A"/>
    <w:rsid w:val="006011F7"/>
    <w:rsid w:val="00601661"/>
    <w:rsid w:val="00602A19"/>
    <w:rsid w:val="00603007"/>
    <w:rsid w:val="0060322E"/>
    <w:rsid w:val="00603A0A"/>
    <w:rsid w:val="00603B35"/>
    <w:rsid w:val="006056DC"/>
    <w:rsid w:val="00606C62"/>
    <w:rsid w:val="00606DD4"/>
    <w:rsid w:val="00611C6B"/>
    <w:rsid w:val="0061204F"/>
    <w:rsid w:val="006134D3"/>
    <w:rsid w:val="006134FA"/>
    <w:rsid w:val="006141DA"/>
    <w:rsid w:val="0061444D"/>
    <w:rsid w:val="006144EF"/>
    <w:rsid w:val="00614802"/>
    <w:rsid w:val="00614AD0"/>
    <w:rsid w:val="00614BC6"/>
    <w:rsid w:val="00614C29"/>
    <w:rsid w:val="0061500A"/>
    <w:rsid w:val="00615E79"/>
    <w:rsid w:val="0061657B"/>
    <w:rsid w:val="006168FB"/>
    <w:rsid w:val="00616F32"/>
    <w:rsid w:val="00617810"/>
    <w:rsid w:val="006201EB"/>
    <w:rsid w:val="00620BC4"/>
    <w:rsid w:val="006225D4"/>
    <w:rsid w:val="00623974"/>
    <w:rsid w:val="006243CA"/>
    <w:rsid w:val="00624549"/>
    <w:rsid w:val="00625859"/>
    <w:rsid w:val="0062607D"/>
    <w:rsid w:val="00626111"/>
    <w:rsid w:val="0062619F"/>
    <w:rsid w:val="00626420"/>
    <w:rsid w:val="006272A6"/>
    <w:rsid w:val="006278F6"/>
    <w:rsid w:val="006302C0"/>
    <w:rsid w:val="00632663"/>
    <w:rsid w:val="00632AC5"/>
    <w:rsid w:val="00633D34"/>
    <w:rsid w:val="006350B9"/>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E04"/>
    <w:rsid w:val="0065297C"/>
    <w:rsid w:val="00652AC7"/>
    <w:rsid w:val="00652D48"/>
    <w:rsid w:val="00653292"/>
    <w:rsid w:val="00653B9F"/>
    <w:rsid w:val="0065480C"/>
    <w:rsid w:val="00654C02"/>
    <w:rsid w:val="00654E38"/>
    <w:rsid w:val="00655A7B"/>
    <w:rsid w:val="006564D1"/>
    <w:rsid w:val="0065693F"/>
    <w:rsid w:val="00657E4C"/>
    <w:rsid w:val="00660459"/>
    <w:rsid w:val="0066240C"/>
    <w:rsid w:val="00662B17"/>
    <w:rsid w:val="006635B3"/>
    <w:rsid w:val="00664378"/>
    <w:rsid w:val="0066468B"/>
    <w:rsid w:val="00664FF7"/>
    <w:rsid w:val="00665CAD"/>
    <w:rsid w:val="00666A0C"/>
    <w:rsid w:val="00673703"/>
    <w:rsid w:val="00673D00"/>
    <w:rsid w:val="0067533F"/>
    <w:rsid w:val="00675363"/>
    <w:rsid w:val="00675D3A"/>
    <w:rsid w:val="006762C6"/>
    <w:rsid w:val="00676B91"/>
    <w:rsid w:val="00677432"/>
    <w:rsid w:val="00677A92"/>
    <w:rsid w:val="00677D95"/>
    <w:rsid w:val="00681FA4"/>
    <w:rsid w:val="0068230A"/>
    <w:rsid w:val="0068236E"/>
    <w:rsid w:val="0068254C"/>
    <w:rsid w:val="006825DC"/>
    <w:rsid w:val="006829E9"/>
    <w:rsid w:val="00683827"/>
    <w:rsid w:val="006848ED"/>
    <w:rsid w:val="00690A17"/>
    <w:rsid w:val="00690E83"/>
    <w:rsid w:val="00690E99"/>
    <w:rsid w:val="00692E50"/>
    <w:rsid w:val="00694BF1"/>
    <w:rsid w:val="00694F2E"/>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371E"/>
    <w:rsid w:val="006B3E27"/>
    <w:rsid w:val="006B3E48"/>
    <w:rsid w:val="006B409E"/>
    <w:rsid w:val="006B448A"/>
    <w:rsid w:val="006B4EC1"/>
    <w:rsid w:val="006B54B3"/>
    <w:rsid w:val="006B633B"/>
    <w:rsid w:val="006B7635"/>
    <w:rsid w:val="006B7A6F"/>
    <w:rsid w:val="006B7FF0"/>
    <w:rsid w:val="006C0608"/>
    <w:rsid w:val="006C08B5"/>
    <w:rsid w:val="006C0C3F"/>
    <w:rsid w:val="006C1344"/>
    <w:rsid w:val="006C1D50"/>
    <w:rsid w:val="006C1E95"/>
    <w:rsid w:val="006C2379"/>
    <w:rsid w:val="006C3137"/>
    <w:rsid w:val="006C32E4"/>
    <w:rsid w:val="006C3BAA"/>
    <w:rsid w:val="006C400A"/>
    <w:rsid w:val="006C4C0A"/>
    <w:rsid w:val="006C525E"/>
    <w:rsid w:val="006C52BD"/>
    <w:rsid w:val="006C5CCA"/>
    <w:rsid w:val="006C65F6"/>
    <w:rsid w:val="006C67B4"/>
    <w:rsid w:val="006C74DC"/>
    <w:rsid w:val="006C7E80"/>
    <w:rsid w:val="006C7EA7"/>
    <w:rsid w:val="006D06C8"/>
    <w:rsid w:val="006D07E7"/>
    <w:rsid w:val="006D0932"/>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19D7"/>
    <w:rsid w:val="006F2C57"/>
    <w:rsid w:val="006F42C5"/>
    <w:rsid w:val="006F56E4"/>
    <w:rsid w:val="006F58A2"/>
    <w:rsid w:val="006F60E8"/>
    <w:rsid w:val="006F7949"/>
    <w:rsid w:val="00701423"/>
    <w:rsid w:val="007014D6"/>
    <w:rsid w:val="00701632"/>
    <w:rsid w:val="00701889"/>
    <w:rsid w:val="00701E1F"/>
    <w:rsid w:val="00702114"/>
    <w:rsid w:val="00702242"/>
    <w:rsid w:val="007037FE"/>
    <w:rsid w:val="007040AC"/>
    <w:rsid w:val="0070488C"/>
    <w:rsid w:val="00704D22"/>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6002"/>
    <w:rsid w:val="007169AA"/>
    <w:rsid w:val="00717D57"/>
    <w:rsid w:val="00720ADD"/>
    <w:rsid w:val="00721116"/>
    <w:rsid w:val="0072121E"/>
    <w:rsid w:val="0072136B"/>
    <w:rsid w:val="007220C0"/>
    <w:rsid w:val="00722666"/>
    <w:rsid w:val="007237D8"/>
    <w:rsid w:val="0072431A"/>
    <w:rsid w:val="00726980"/>
    <w:rsid w:val="0072758D"/>
    <w:rsid w:val="007277E3"/>
    <w:rsid w:val="007301F0"/>
    <w:rsid w:val="00730D43"/>
    <w:rsid w:val="007319C3"/>
    <w:rsid w:val="00732DA4"/>
    <w:rsid w:val="00733185"/>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F0D"/>
    <w:rsid w:val="00745768"/>
    <w:rsid w:val="0074679E"/>
    <w:rsid w:val="007503A3"/>
    <w:rsid w:val="00751C88"/>
    <w:rsid w:val="007522A3"/>
    <w:rsid w:val="00752481"/>
    <w:rsid w:val="0075271B"/>
    <w:rsid w:val="00752873"/>
    <w:rsid w:val="0075329F"/>
    <w:rsid w:val="00753438"/>
    <w:rsid w:val="007545DE"/>
    <w:rsid w:val="00755863"/>
    <w:rsid w:val="00755F4A"/>
    <w:rsid w:val="00756F9A"/>
    <w:rsid w:val="00757FCD"/>
    <w:rsid w:val="0076049F"/>
    <w:rsid w:val="00760643"/>
    <w:rsid w:val="00760953"/>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D88"/>
    <w:rsid w:val="00771382"/>
    <w:rsid w:val="00771DED"/>
    <w:rsid w:val="00772095"/>
    <w:rsid w:val="00772615"/>
    <w:rsid w:val="00772C04"/>
    <w:rsid w:val="00773303"/>
    <w:rsid w:val="00773941"/>
    <w:rsid w:val="00773F00"/>
    <w:rsid w:val="00774613"/>
    <w:rsid w:val="007754AE"/>
    <w:rsid w:val="00776F85"/>
    <w:rsid w:val="00777B30"/>
    <w:rsid w:val="0078013D"/>
    <w:rsid w:val="0078019A"/>
    <w:rsid w:val="00780F93"/>
    <w:rsid w:val="00781041"/>
    <w:rsid w:val="00781091"/>
    <w:rsid w:val="0078122A"/>
    <w:rsid w:val="00781439"/>
    <w:rsid w:val="007818EE"/>
    <w:rsid w:val="00782F2A"/>
    <w:rsid w:val="007850B2"/>
    <w:rsid w:val="00785920"/>
    <w:rsid w:val="00785A50"/>
    <w:rsid w:val="00786275"/>
    <w:rsid w:val="00786F58"/>
    <w:rsid w:val="0079015D"/>
    <w:rsid w:val="007906AA"/>
    <w:rsid w:val="007909EE"/>
    <w:rsid w:val="00790FC5"/>
    <w:rsid w:val="00791127"/>
    <w:rsid w:val="007911A4"/>
    <w:rsid w:val="007920D3"/>
    <w:rsid w:val="007929DC"/>
    <w:rsid w:val="00794BBA"/>
    <w:rsid w:val="00794CC2"/>
    <w:rsid w:val="007951BF"/>
    <w:rsid w:val="0079646F"/>
    <w:rsid w:val="007965AD"/>
    <w:rsid w:val="007A014D"/>
    <w:rsid w:val="007A1ECE"/>
    <w:rsid w:val="007A1F80"/>
    <w:rsid w:val="007A2891"/>
    <w:rsid w:val="007A3964"/>
    <w:rsid w:val="007A557D"/>
    <w:rsid w:val="007A55A8"/>
    <w:rsid w:val="007A65FA"/>
    <w:rsid w:val="007A689E"/>
    <w:rsid w:val="007A7B28"/>
    <w:rsid w:val="007B02C5"/>
    <w:rsid w:val="007B0FDA"/>
    <w:rsid w:val="007B2D43"/>
    <w:rsid w:val="007B38F5"/>
    <w:rsid w:val="007B40E7"/>
    <w:rsid w:val="007B4E80"/>
    <w:rsid w:val="007B50BF"/>
    <w:rsid w:val="007B59ED"/>
    <w:rsid w:val="007B5BB2"/>
    <w:rsid w:val="007B6643"/>
    <w:rsid w:val="007B6C1D"/>
    <w:rsid w:val="007B75B7"/>
    <w:rsid w:val="007B7F2D"/>
    <w:rsid w:val="007C02D9"/>
    <w:rsid w:val="007C196E"/>
    <w:rsid w:val="007C21A0"/>
    <w:rsid w:val="007C2CE8"/>
    <w:rsid w:val="007C34D4"/>
    <w:rsid w:val="007C39F2"/>
    <w:rsid w:val="007C3A70"/>
    <w:rsid w:val="007C4370"/>
    <w:rsid w:val="007C5B4E"/>
    <w:rsid w:val="007C5CE6"/>
    <w:rsid w:val="007C5DC8"/>
    <w:rsid w:val="007C5E58"/>
    <w:rsid w:val="007C6854"/>
    <w:rsid w:val="007D1F48"/>
    <w:rsid w:val="007D243A"/>
    <w:rsid w:val="007D3E38"/>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1A45"/>
    <w:rsid w:val="007F1CA7"/>
    <w:rsid w:val="007F2A01"/>
    <w:rsid w:val="007F37D9"/>
    <w:rsid w:val="007F4619"/>
    <w:rsid w:val="007F499D"/>
    <w:rsid w:val="007F5CCA"/>
    <w:rsid w:val="007F60B8"/>
    <w:rsid w:val="007F7E45"/>
    <w:rsid w:val="007F7E8B"/>
    <w:rsid w:val="00800525"/>
    <w:rsid w:val="00800C33"/>
    <w:rsid w:val="00800F34"/>
    <w:rsid w:val="0080214C"/>
    <w:rsid w:val="008027CE"/>
    <w:rsid w:val="00803114"/>
    <w:rsid w:val="008038F5"/>
    <w:rsid w:val="00803A24"/>
    <w:rsid w:val="00803C5E"/>
    <w:rsid w:val="00804017"/>
    <w:rsid w:val="008045F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4B58"/>
    <w:rsid w:val="0081504C"/>
    <w:rsid w:val="008159FC"/>
    <w:rsid w:val="00815C0A"/>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E0"/>
    <w:rsid w:val="00827368"/>
    <w:rsid w:val="00830B4C"/>
    <w:rsid w:val="0083174C"/>
    <w:rsid w:val="00833207"/>
    <w:rsid w:val="00833285"/>
    <w:rsid w:val="008338AF"/>
    <w:rsid w:val="00833C0B"/>
    <w:rsid w:val="0083553E"/>
    <w:rsid w:val="008357F0"/>
    <w:rsid w:val="008362A6"/>
    <w:rsid w:val="008363C8"/>
    <w:rsid w:val="00836F39"/>
    <w:rsid w:val="00840BE7"/>
    <w:rsid w:val="00841484"/>
    <w:rsid w:val="0084197C"/>
    <w:rsid w:val="00842AAE"/>
    <w:rsid w:val="00843A42"/>
    <w:rsid w:val="00843B31"/>
    <w:rsid w:val="00844108"/>
    <w:rsid w:val="0084446F"/>
    <w:rsid w:val="008445F5"/>
    <w:rsid w:val="00844F2D"/>
    <w:rsid w:val="00845547"/>
    <w:rsid w:val="0084601C"/>
    <w:rsid w:val="00847780"/>
    <w:rsid w:val="00851D1F"/>
    <w:rsid w:val="00854FCB"/>
    <w:rsid w:val="0085631A"/>
    <w:rsid w:val="00856A9E"/>
    <w:rsid w:val="00856D5E"/>
    <w:rsid w:val="00856DAB"/>
    <w:rsid w:val="00857976"/>
    <w:rsid w:val="00862109"/>
    <w:rsid w:val="00862519"/>
    <w:rsid w:val="00862F60"/>
    <w:rsid w:val="008638BB"/>
    <w:rsid w:val="00863980"/>
    <w:rsid w:val="00864E48"/>
    <w:rsid w:val="008651CC"/>
    <w:rsid w:val="008656BE"/>
    <w:rsid w:val="00865B22"/>
    <w:rsid w:val="00866D5D"/>
    <w:rsid w:val="0086727D"/>
    <w:rsid w:val="00867CF3"/>
    <w:rsid w:val="00870024"/>
    <w:rsid w:val="0087115F"/>
    <w:rsid w:val="00871248"/>
    <w:rsid w:val="00872D6B"/>
    <w:rsid w:val="00873332"/>
    <w:rsid w:val="008737BD"/>
    <w:rsid w:val="00874B70"/>
    <w:rsid w:val="008750D3"/>
    <w:rsid w:val="00875A48"/>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40C4"/>
    <w:rsid w:val="008959C6"/>
    <w:rsid w:val="00895B8D"/>
    <w:rsid w:val="008960A8"/>
    <w:rsid w:val="008964C4"/>
    <w:rsid w:val="008969CD"/>
    <w:rsid w:val="00896CAB"/>
    <w:rsid w:val="00896CEF"/>
    <w:rsid w:val="00896D9E"/>
    <w:rsid w:val="00896F08"/>
    <w:rsid w:val="0089766E"/>
    <w:rsid w:val="00897F04"/>
    <w:rsid w:val="008A0762"/>
    <w:rsid w:val="008A19A5"/>
    <w:rsid w:val="008A32BD"/>
    <w:rsid w:val="008A3F8C"/>
    <w:rsid w:val="008A4065"/>
    <w:rsid w:val="008A49ED"/>
    <w:rsid w:val="008A4B81"/>
    <w:rsid w:val="008A5CAB"/>
    <w:rsid w:val="008A75B8"/>
    <w:rsid w:val="008B0B4A"/>
    <w:rsid w:val="008B0D97"/>
    <w:rsid w:val="008B1AA3"/>
    <w:rsid w:val="008B234F"/>
    <w:rsid w:val="008B2EAF"/>
    <w:rsid w:val="008B30AA"/>
    <w:rsid w:val="008B368E"/>
    <w:rsid w:val="008B3DF3"/>
    <w:rsid w:val="008B483D"/>
    <w:rsid w:val="008B4C99"/>
    <w:rsid w:val="008B5955"/>
    <w:rsid w:val="008B5A28"/>
    <w:rsid w:val="008B5C0F"/>
    <w:rsid w:val="008B6D68"/>
    <w:rsid w:val="008B725B"/>
    <w:rsid w:val="008B757A"/>
    <w:rsid w:val="008B772F"/>
    <w:rsid w:val="008B7969"/>
    <w:rsid w:val="008B7F1A"/>
    <w:rsid w:val="008C10BD"/>
    <w:rsid w:val="008C1479"/>
    <w:rsid w:val="008C16F9"/>
    <w:rsid w:val="008C304F"/>
    <w:rsid w:val="008C3074"/>
    <w:rsid w:val="008C3899"/>
    <w:rsid w:val="008C3BEE"/>
    <w:rsid w:val="008C4883"/>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D7460"/>
    <w:rsid w:val="008E0664"/>
    <w:rsid w:val="008E0C98"/>
    <w:rsid w:val="008E0CEC"/>
    <w:rsid w:val="008E1062"/>
    <w:rsid w:val="008E1216"/>
    <w:rsid w:val="008E1986"/>
    <w:rsid w:val="008E26B2"/>
    <w:rsid w:val="008E35F0"/>
    <w:rsid w:val="008E3EBB"/>
    <w:rsid w:val="008E44B7"/>
    <w:rsid w:val="008E49F1"/>
    <w:rsid w:val="008E4ADD"/>
    <w:rsid w:val="008E54FF"/>
    <w:rsid w:val="008E61BD"/>
    <w:rsid w:val="008E62F6"/>
    <w:rsid w:val="008E6F91"/>
    <w:rsid w:val="008E718A"/>
    <w:rsid w:val="008F0155"/>
    <w:rsid w:val="008F1679"/>
    <w:rsid w:val="008F19A2"/>
    <w:rsid w:val="008F301A"/>
    <w:rsid w:val="008F3BDF"/>
    <w:rsid w:val="008F487F"/>
    <w:rsid w:val="008F572D"/>
    <w:rsid w:val="008F6B7A"/>
    <w:rsid w:val="008F71C8"/>
    <w:rsid w:val="008F7CAD"/>
    <w:rsid w:val="009009A9"/>
    <w:rsid w:val="0090244B"/>
    <w:rsid w:val="00902884"/>
    <w:rsid w:val="009032E4"/>
    <w:rsid w:val="009033EB"/>
    <w:rsid w:val="00903D22"/>
    <w:rsid w:val="00903ED9"/>
    <w:rsid w:val="00905B11"/>
    <w:rsid w:val="00906649"/>
    <w:rsid w:val="00906D64"/>
    <w:rsid w:val="009071D0"/>
    <w:rsid w:val="00907883"/>
    <w:rsid w:val="00910908"/>
    <w:rsid w:val="009112B4"/>
    <w:rsid w:val="00912559"/>
    <w:rsid w:val="00912ED8"/>
    <w:rsid w:val="00912F9A"/>
    <w:rsid w:val="00917287"/>
    <w:rsid w:val="009205B0"/>
    <w:rsid w:val="0092134B"/>
    <w:rsid w:val="009221AC"/>
    <w:rsid w:val="009225B3"/>
    <w:rsid w:val="00922A15"/>
    <w:rsid w:val="0092456D"/>
    <w:rsid w:val="00925590"/>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6AD"/>
    <w:rsid w:val="00941909"/>
    <w:rsid w:val="00942377"/>
    <w:rsid w:val="009435CD"/>
    <w:rsid w:val="0094379A"/>
    <w:rsid w:val="0094396D"/>
    <w:rsid w:val="0094420F"/>
    <w:rsid w:val="00944846"/>
    <w:rsid w:val="00945EA1"/>
    <w:rsid w:val="009469B5"/>
    <w:rsid w:val="009473CE"/>
    <w:rsid w:val="00947563"/>
    <w:rsid w:val="00947A5C"/>
    <w:rsid w:val="009503AA"/>
    <w:rsid w:val="009508D4"/>
    <w:rsid w:val="00950D10"/>
    <w:rsid w:val="00950F84"/>
    <w:rsid w:val="00952B7A"/>
    <w:rsid w:val="00952E72"/>
    <w:rsid w:val="00952FCA"/>
    <w:rsid w:val="0095382A"/>
    <w:rsid w:val="009557D5"/>
    <w:rsid w:val="00955978"/>
    <w:rsid w:val="009566EF"/>
    <w:rsid w:val="00957B1D"/>
    <w:rsid w:val="00960EC8"/>
    <w:rsid w:val="009637F9"/>
    <w:rsid w:val="00963AA1"/>
    <w:rsid w:val="00963E79"/>
    <w:rsid w:val="009646D8"/>
    <w:rsid w:val="00964897"/>
    <w:rsid w:val="009658B2"/>
    <w:rsid w:val="009659E0"/>
    <w:rsid w:val="00966814"/>
    <w:rsid w:val="0096755E"/>
    <w:rsid w:val="00967B54"/>
    <w:rsid w:val="00967D8E"/>
    <w:rsid w:val="009703B5"/>
    <w:rsid w:val="0097113C"/>
    <w:rsid w:val="00971C7B"/>
    <w:rsid w:val="00971DA8"/>
    <w:rsid w:val="00972022"/>
    <w:rsid w:val="0097213C"/>
    <w:rsid w:val="00972753"/>
    <w:rsid w:val="00973026"/>
    <w:rsid w:val="00974119"/>
    <w:rsid w:val="009741CB"/>
    <w:rsid w:val="00974E3E"/>
    <w:rsid w:val="00975262"/>
    <w:rsid w:val="009767ED"/>
    <w:rsid w:val="00976A8C"/>
    <w:rsid w:val="0097721C"/>
    <w:rsid w:val="009774ED"/>
    <w:rsid w:val="00977B6B"/>
    <w:rsid w:val="00980647"/>
    <w:rsid w:val="00981D80"/>
    <w:rsid w:val="00982912"/>
    <w:rsid w:val="00982AEF"/>
    <w:rsid w:val="00982BD2"/>
    <w:rsid w:val="00982E37"/>
    <w:rsid w:val="00983AAA"/>
    <w:rsid w:val="00983F4B"/>
    <w:rsid w:val="0098418F"/>
    <w:rsid w:val="00984A6F"/>
    <w:rsid w:val="009875D2"/>
    <w:rsid w:val="009902FD"/>
    <w:rsid w:val="00990DA1"/>
    <w:rsid w:val="00990FFB"/>
    <w:rsid w:val="0099176C"/>
    <w:rsid w:val="00991BBA"/>
    <w:rsid w:val="00992EA9"/>
    <w:rsid w:val="00993083"/>
    <w:rsid w:val="00993252"/>
    <w:rsid w:val="00995141"/>
    <w:rsid w:val="00996DF6"/>
    <w:rsid w:val="009A0846"/>
    <w:rsid w:val="009A1561"/>
    <w:rsid w:val="009A1BFB"/>
    <w:rsid w:val="009A32DF"/>
    <w:rsid w:val="009A42CF"/>
    <w:rsid w:val="009A4792"/>
    <w:rsid w:val="009A4886"/>
    <w:rsid w:val="009A48FD"/>
    <w:rsid w:val="009A4A88"/>
    <w:rsid w:val="009A5A3F"/>
    <w:rsid w:val="009A6AFB"/>
    <w:rsid w:val="009A6F33"/>
    <w:rsid w:val="009A7761"/>
    <w:rsid w:val="009A7CB8"/>
    <w:rsid w:val="009A7EAC"/>
    <w:rsid w:val="009B037C"/>
    <w:rsid w:val="009B0543"/>
    <w:rsid w:val="009B07A9"/>
    <w:rsid w:val="009B08D9"/>
    <w:rsid w:val="009B08DD"/>
    <w:rsid w:val="009B1528"/>
    <w:rsid w:val="009B16A0"/>
    <w:rsid w:val="009B179E"/>
    <w:rsid w:val="009B1CF9"/>
    <w:rsid w:val="009B34C8"/>
    <w:rsid w:val="009B4D01"/>
    <w:rsid w:val="009B546B"/>
    <w:rsid w:val="009B60C4"/>
    <w:rsid w:val="009B7AFD"/>
    <w:rsid w:val="009C08DC"/>
    <w:rsid w:val="009C0B76"/>
    <w:rsid w:val="009C1126"/>
    <w:rsid w:val="009C1522"/>
    <w:rsid w:val="009C1F07"/>
    <w:rsid w:val="009C280F"/>
    <w:rsid w:val="009C2FF3"/>
    <w:rsid w:val="009C7480"/>
    <w:rsid w:val="009C78F2"/>
    <w:rsid w:val="009C79AD"/>
    <w:rsid w:val="009C7A03"/>
    <w:rsid w:val="009D0335"/>
    <w:rsid w:val="009D0AFA"/>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395"/>
    <w:rsid w:val="009E1F33"/>
    <w:rsid w:val="009E492B"/>
    <w:rsid w:val="009E69EF"/>
    <w:rsid w:val="009E6B90"/>
    <w:rsid w:val="009E762B"/>
    <w:rsid w:val="009F0AB8"/>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A007F4"/>
    <w:rsid w:val="00A01EB1"/>
    <w:rsid w:val="00A025B8"/>
    <w:rsid w:val="00A02857"/>
    <w:rsid w:val="00A02C66"/>
    <w:rsid w:val="00A02E79"/>
    <w:rsid w:val="00A033BB"/>
    <w:rsid w:val="00A03D1A"/>
    <w:rsid w:val="00A03E79"/>
    <w:rsid w:val="00A03E8F"/>
    <w:rsid w:val="00A046F1"/>
    <w:rsid w:val="00A04956"/>
    <w:rsid w:val="00A0549E"/>
    <w:rsid w:val="00A06472"/>
    <w:rsid w:val="00A06780"/>
    <w:rsid w:val="00A06EC5"/>
    <w:rsid w:val="00A076CA"/>
    <w:rsid w:val="00A110D0"/>
    <w:rsid w:val="00A115D7"/>
    <w:rsid w:val="00A119CF"/>
    <w:rsid w:val="00A13DFB"/>
    <w:rsid w:val="00A13FE8"/>
    <w:rsid w:val="00A145B9"/>
    <w:rsid w:val="00A14634"/>
    <w:rsid w:val="00A14B66"/>
    <w:rsid w:val="00A15343"/>
    <w:rsid w:val="00A15B83"/>
    <w:rsid w:val="00A16664"/>
    <w:rsid w:val="00A16A32"/>
    <w:rsid w:val="00A173FC"/>
    <w:rsid w:val="00A1749E"/>
    <w:rsid w:val="00A17F10"/>
    <w:rsid w:val="00A207E2"/>
    <w:rsid w:val="00A20856"/>
    <w:rsid w:val="00A20CD2"/>
    <w:rsid w:val="00A21616"/>
    <w:rsid w:val="00A21C40"/>
    <w:rsid w:val="00A21DA5"/>
    <w:rsid w:val="00A22558"/>
    <w:rsid w:val="00A22E58"/>
    <w:rsid w:val="00A24168"/>
    <w:rsid w:val="00A2426D"/>
    <w:rsid w:val="00A24FB8"/>
    <w:rsid w:val="00A30051"/>
    <w:rsid w:val="00A32998"/>
    <w:rsid w:val="00A32BC1"/>
    <w:rsid w:val="00A32CC3"/>
    <w:rsid w:val="00A33502"/>
    <w:rsid w:val="00A337A9"/>
    <w:rsid w:val="00A33B53"/>
    <w:rsid w:val="00A341FD"/>
    <w:rsid w:val="00A35947"/>
    <w:rsid w:val="00A37299"/>
    <w:rsid w:val="00A37B47"/>
    <w:rsid w:val="00A4180C"/>
    <w:rsid w:val="00A43546"/>
    <w:rsid w:val="00A43F39"/>
    <w:rsid w:val="00A44477"/>
    <w:rsid w:val="00A448E4"/>
    <w:rsid w:val="00A44B55"/>
    <w:rsid w:val="00A4563A"/>
    <w:rsid w:val="00A4777D"/>
    <w:rsid w:val="00A47A26"/>
    <w:rsid w:val="00A50383"/>
    <w:rsid w:val="00A5058B"/>
    <w:rsid w:val="00A51D06"/>
    <w:rsid w:val="00A52252"/>
    <w:rsid w:val="00A53C98"/>
    <w:rsid w:val="00A54B30"/>
    <w:rsid w:val="00A54C58"/>
    <w:rsid w:val="00A56A25"/>
    <w:rsid w:val="00A570FA"/>
    <w:rsid w:val="00A57955"/>
    <w:rsid w:val="00A60E51"/>
    <w:rsid w:val="00A61B38"/>
    <w:rsid w:val="00A61DF7"/>
    <w:rsid w:val="00A62CE3"/>
    <w:rsid w:val="00A62D09"/>
    <w:rsid w:val="00A63A59"/>
    <w:rsid w:val="00A64AB2"/>
    <w:rsid w:val="00A65FDE"/>
    <w:rsid w:val="00A72319"/>
    <w:rsid w:val="00A7270E"/>
    <w:rsid w:val="00A73822"/>
    <w:rsid w:val="00A73E18"/>
    <w:rsid w:val="00A750B4"/>
    <w:rsid w:val="00A766F3"/>
    <w:rsid w:val="00A77D81"/>
    <w:rsid w:val="00A77E1A"/>
    <w:rsid w:val="00A8043B"/>
    <w:rsid w:val="00A805BC"/>
    <w:rsid w:val="00A80682"/>
    <w:rsid w:val="00A8231B"/>
    <w:rsid w:val="00A82D49"/>
    <w:rsid w:val="00A832D7"/>
    <w:rsid w:val="00A8358C"/>
    <w:rsid w:val="00A83592"/>
    <w:rsid w:val="00A83993"/>
    <w:rsid w:val="00A84595"/>
    <w:rsid w:val="00A84B94"/>
    <w:rsid w:val="00A85423"/>
    <w:rsid w:val="00A86059"/>
    <w:rsid w:val="00A8656A"/>
    <w:rsid w:val="00A8753B"/>
    <w:rsid w:val="00A876B9"/>
    <w:rsid w:val="00A877D4"/>
    <w:rsid w:val="00A9023D"/>
    <w:rsid w:val="00A9137B"/>
    <w:rsid w:val="00A91780"/>
    <w:rsid w:val="00A91AA7"/>
    <w:rsid w:val="00A928FE"/>
    <w:rsid w:val="00A92CAD"/>
    <w:rsid w:val="00A948E2"/>
    <w:rsid w:val="00A9519E"/>
    <w:rsid w:val="00A959DD"/>
    <w:rsid w:val="00A95DDE"/>
    <w:rsid w:val="00A96857"/>
    <w:rsid w:val="00A9685E"/>
    <w:rsid w:val="00A97441"/>
    <w:rsid w:val="00A97746"/>
    <w:rsid w:val="00AA00FD"/>
    <w:rsid w:val="00AA01EC"/>
    <w:rsid w:val="00AA3778"/>
    <w:rsid w:val="00AA38F5"/>
    <w:rsid w:val="00AA3A2C"/>
    <w:rsid w:val="00AA480F"/>
    <w:rsid w:val="00AA4A1C"/>
    <w:rsid w:val="00AA5121"/>
    <w:rsid w:val="00AA5994"/>
    <w:rsid w:val="00AA5B6C"/>
    <w:rsid w:val="00AA70D2"/>
    <w:rsid w:val="00AA73D3"/>
    <w:rsid w:val="00AA74AC"/>
    <w:rsid w:val="00AB0424"/>
    <w:rsid w:val="00AB0892"/>
    <w:rsid w:val="00AB0DFF"/>
    <w:rsid w:val="00AB3910"/>
    <w:rsid w:val="00AB3FB3"/>
    <w:rsid w:val="00AB4AA7"/>
    <w:rsid w:val="00AB4AB2"/>
    <w:rsid w:val="00AB4EF7"/>
    <w:rsid w:val="00AB6EEA"/>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6705"/>
    <w:rsid w:val="00AD6FCE"/>
    <w:rsid w:val="00AD7476"/>
    <w:rsid w:val="00AD7F4C"/>
    <w:rsid w:val="00AE06EC"/>
    <w:rsid w:val="00AE1ED9"/>
    <w:rsid w:val="00AE2106"/>
    <w:rsid w:val="00AE301D"/>
    <w:rsid w:val="00AE38AB"/>
    <w:rsid w:val="00AE44DF"/>
    <w:rsid w:val="00AE4C31"/>
    <w:rsid w:val="00AE4CE5"/>
    <w:rsid w:val="00AE53D5"/>
    <w:rsid w:val="00AE5D03"/>
    <w:rsid w:val="00AE6370"/>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264A"/>
    <w:rsid w:val="00B0291F"/>
    <w:rsid w:val="00B034D6"/>
    <w:rsid w:val="00B03DDF"/>
    <w:rsid w:val="00B05251"/>
    <w:rsid w:val="00B05306"/>
    <w:rsid w:val="00B056E4"/>
    <w:rsid w:val="00B058C9"/>
    <w:rsid w:val="00B05B94"/>
    <w:rsid w:val="00B06003"/>
    <w:rsid w:val="00B076ED"/>
    <w:rsid w:val="00B10B00"/>
    <w:rsid w:val="00B10DA6"/>
    <w:rsid w:val="00B13B8A"/>
    <w:rsid w:val="00B1401B"/>
    <w:rsid w:val="00B14837"/>
    <w:rsid w:val="00B14B3C"/>
    <w:rsid w:val="00B1568E"/>
    <w:rsid w:val="00B16B0B"/>
    <w:rsid w:val="00B171F0"/>
    <w:rsid w:val="00B17455"/>
    <w:rsid w:val="00B17B9C"/>
    <w:rsid w:val="00B17E1B"/>
    <w:rsid w:val="00B20781"/>
    <w:rsid w:val="00B20F0D"/>
    <w:rsid w:val="00B20FD1"/>
    <w:rsid w:val="00B21FC5"/>
    <w:rsid w:val="00B22017"/>
    <w:rsid w:val="00B22FCF"/>
    <w:rsid w:val="00B235A8"/>
    <w:rsid w:val="00B23A6A"/>
    <w:rsid w:val="00B23E19"/>
    <w:rsid w:val="00B2420A"/>
    <w:rsid w:val="00B25F79"/>
    <w:rsid w:val="00B26929"/>
    <w:rsid w:val="00B26E73"/>
    <w:rsid w:val="00B27154"/>
    <w:rsid w:val="00B27628"/>
    <w:rsid w:val="00B31E4B"/>
    <w:rsid w:val="00B32437"/>
    <w:rsid w:val="00B328F5"/>
    <w:rsid w:val="00B32C9A"/>
    <w:rsid w:val="00B32E47"/>
    <w:rsid w:val="00B33297"/>
    <w:rsid w:val="00B33371"/>
    <w:rsid w:val="00B333FD"/>
    <w:rsid w:val="00B33CCE"/>
    <w:rsid w:val="00B34F3E"/>
    <w:rsid w:val="00B35619"/>
    <w:rsid w:val="00B36038"/>
    <w:rsid w:val="00B3673B"/>
    <w:rsid w:val="00B36A1A"/>
    <w:rsid w:val="00B36F5A"/>
    <w:rsid w:val="00B375B2"/>
    <w:rsid w:val="00B37DD9"/>
    <w:rsid w:val="00B4160D"/>
    <w:rsid w:val="00B42339"/>
    <w:rsid w:val="00B424C7"/>
    <w:rsid w:val="00B4275E"/>
    <w:rsid w:val="00B42C26"/>
    <w:rsid w:val="00B43DFF"/>
    <w:rsid w:val="00B43EBB"/>
    <w:rsid w:val="00B45664"/>
    <w:rsid w:val="00B45A37"/>
    <w:rsid w:val="00B46537"/>
    <w:rsid w:val="00B46C7E"/>
    <w:rsid w:val="00B4780D"/>
    <w:rsid w:val="00B5029A"/>
    <w:rsid w:val="00B507B2"/>
    <w:rsid w:val="00B51E2D"/>
    <w:rsid w:val="00B53BDD"/>
    <w:rsid w:val="00B55BA1"/>
    <w:rsid w:val="00B55C52"/>
    <w:rsid w:val="00B55ECE"/>
    <w:rsid w:val="00B55F4C"/>
    <w:rsid w:val="00B5601E"/>
    <w:rsid w:val="00B564D4"/>
    <w:rsid w:val="00B60F2B"/>
    <w:rsid w:val="00B60FB6"/>
    <w:rsid w:val="00B612DF"/>
    <w:rsid w:val="00B61DBC"/>
    <w:rsid w:val="00B61DC2"/>
    <w:rsid w:val="00B622EE"/>
    <w:rsid w:val="00B6266E"/>
    <w:rsid w:val="00B62A91"/>
    <w:rsid w:val="00B62D98"/>
    <w:rsid w:val="00B6364D"/>
    <w:rsid w:val="00B65848"/>
    <w:rsid w:val="00B65E1A"/>
    <w:rsid w:val="00B66974"/>
    <w:rsid w:val="00B67790"/>
    <w:rsid w:val="00B7094C"/>
    <w:rsid w:val="00B7225A"/>
    <w:rsid w:val="00B72285"/>
    <w:rsid w:val="00B73EEB"/>
    <w:rsid w:val="00B7408F"/>
    <w:rsid w:val="00B74841"/>
    <w:rsid w:val="00B755FE"/>
    <w:rsid w:val="00B75A6A"/>
    <w:rsid w:val="00B75B7C"/>
    <w:rsid w:val="00B76565"/>
    <w:rsid w:val="00B810A6"/>
    <w:rsid w:val="00B81AFF"/>
    <w:rsid w:val="00B82C6D"/>
    <w:rsid w:val="00B83B3E"/>
    <w:rsid w:val="00B8429E"/>
    <w:rsid w:val="00B8496B"/>
    <w:rsid w:val="00B85EDF"/>
    <w:rsid w:val="00B860AD"/>
    <w:rsid w:val="00B87FAA"/>
    <w:rsid w:val="00B903E3"/>
    <w:rsid w:val="00B90439"/>
    <w:rsid w:val="00B904FA"/>
    <w:rsid w:val="00B923CA"/>
    <w:rsid w:val="00B92E14"/>
    <w:rsid w:val="00B949F0"/>
    <w:rsid w:val="00B94BB4"/>
    <w:rsid w:val="00B96E7C"/>
    <w:rsid w:val="00B97157"/>
    <w:rsid w:val="00BA0588"/>
    <w:rsid w:val="00BA0903"/>
    <w:rsid w:val="00BA0C48"/>
    <w:rsid w:val="00BA1483"/>
    <w:rsid w:val="00BA184E"/>
    <w:rsid w:val="00BA1FFF"/>
    <w:rsid w:val="00BA221F"/>
    <w:rsid w:val="00BA2F49"/>
    <w:rsid w:val="00BA327F"/>
    <w:rsid w:val="00BA38F2"/>
    <w:rsid w:val="00BA401C"/>
    <w:rsid w:val="00BA574E"/>
    <w:rsid w:val="00BA59B2"/>
    <w:rsid w:val="00BA607B"/>
    <w:rsid w:val="00BA6266"/>
    <w:rsid w:val="00BA7927"/>
    <w:rsid w:val="00BA7AE5"/>
    <w:rsid w:val="00BB0495"/>
    <w:rsid w:val="00BB1344"/>
    <w:rsid w:val="00BB1D4A"/>
    <w:rsid w:val="00BB2DB7"/>
    <w:rsid w:val="00BB2F5A"/>
    <w:rsid w:val="00BB3724"/>
    <w:rsid w:val="00BB3CD8"/>
    <w:rsid w:val="00BB56FA"/>
    <w:rsid w:val="00BB69C8"/>
    <w:rsid w:val="00BB7BF1"/>
    <w:rsid w:val="00BB7C4B"/>
    <w:rsid w:val="00BC0808"/>
    <w:rsid w:val="00BC1041"/>
    <w:rsid w:val="00BC1ED0"/>
    <w:rsid w:val="00BC32AE"/>
    <w:rsid w:val="00BC39D5"/>
    <w:rsid w:val="00BC5363"/>
    <w:rsid w:val="00BC57CF"/>
    <w:rsid w:val="00BC71CA"/>
    <w:rsid w:val="00BC73AB"/>
    <w:rsid w:val="00BC748E"/>
    <w:rsid w:val="00BC75ED"/>
    <w:rsid w:val="00BD052A"/>
    <w:rsid w:val="00BD0833"/>
    <w:rsid w:val="00BD138A"/>
    <w:rsid w:val="00BD1F42"/>
    <w:rsid w:val="00BD20DD"/>
    <w:rsid w:val="00BD2907"/>
    <w:rsid w:val="00BD2F90"/>
    <w:rsid w:val="00BD3A5E"/>
    <w:rsid w:val="00BD6168"/>
    <w:rsid w:val="00BD61A3"/>
    <w:rsid w:val="00BD67F8"/>
    <w:rsid w:val="00BD6B8C"/>
    <w:rsid w:val="00BE07A6"/>
    <w:rsid w:val="00BE1489"/>
    <w:rsid w:val="00BE3C7F"/>
    <w:rsid w:val="00BE6D19"/>
    <w:rsid w:val="00BE7360"/>
    <w:rsid w:val="00BE7551"/>
    <w:rsid w:val="00BF005C"/>
    <w:rsid w:val="00BF01B7"/>
    <w:rsid w:val="00BF0801"/>
    <w:rsid w:val="00BF0A6B"/>
    <w:rsid w:val="00BF15BC"/>
    <w:rsid w:val="00BF15C6"/>
    <w:rsid w:val="00BF1C93"/>
    <w:rsid w:val="00BF283E"/>
    <w:rsid w:val="00BF2A64"/>
    <w:rsid w:val="00BF3235"/>
    <w:rsid w:val="00BF45C3"/>
    <w:rsid w:val="00BF4885"/>
    <w:rsid w:val="00BF5426"/>
    <w:rsid w:val="00BF596E"/>
    <w:rsid w:val="00BF5EEE"/>
    <w:rsid w:val="00BF61F4"/>
    <w:rsid w:val="00BF73BF"/>
    <w:rsid w:val="00BF758A"/>
    <w:rsid w:val="00BF7779"/>
    <w:rsid w:val="00BF7CCF"/>
    <w:rsid w:val="00C02A93"/>
    <w:rsid w:val="00C053FD"/>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475C"/>
    <w:rsid w:val="00C16A2E"/>
    <w:rsid w:val="00C16C0F"/>
    <w:rsid w:val="00C16CAD"/>
    <w:rsid w:val="00C1778F"/>
    <w:rsid w:val="00C22718"/>
    <w:rsid w:val="00C22D7D"/>
    <w:rsid w:val="00C2463A"/>
    <w:rsid w:val="00C252D9"/>
    <w:rsid w:val="00C2593E"/>
    <w:rsid w:val="00C2596A"/>
    <w:rsid w:val="00C263D3"/>
    <w:rsid w:val="00C27053"/>
    <w:rsid w:val="00C276F0"/>
    <w:rsid w:val="00C30875"/>
    <w:rsid w:val="00C30B78"/>
    <w:rsid w:val="00C318A4"/>
    <w:rsid w:val="00C32A79"/>
    <w:rsid w:val="00C32E15"/>
    <w:rsid w:val="00C37011"/>
    <w:rsid w:val="00C40105"/>
    <w:rsid w:val="00C403B7"/>
    <w:rsid w:val="00C40C52"/>
    <w:rsid w:val="00C40DE5"/>
    <w:rsid w:val="00C4122A"/>
    <w:rsid w:val="00C42220"/>
    <w:rsid w:val="00C42A4B"/>
    <w:rsid w:val="00C43046"/>
    <w:rsid w:val="00C43D09"/>
    <w:rsid w:val="00C43E31"/>
    <w:rsid w:val="00C4514C"/>
    <w:rsid w:val="00C45374"/>
    <w:rsid w:val="00C453BE"/>
    <w:rsid w:val="00C45936"/>
    <w:rsid w:val="00C46B2D"/>
    <w:rsid w:val="00C46B64"/>
    <w:rsid w:val="00C471E5"/>
    <w:rsid w:val="00C4724E"/>
    <w:rsid w:val="00C47CB9"/>
    <w:rsid w:val="00C47CDA"/>
    <w:rsid w:val="00C50205"/>
    <w:rsid w:val="00C51740"/>
    <w:rsid w:val="00C51992"/>
    <w:rsid w:val="00C52D4A"/>
    <w:rsid w:val="00C54158"/>
    <w:rsid w:val="00C54327"/>
    <w:rsid w:val="00C543C1"/>
    <w:rsid w:val="00C54751"/>
    <w:rsid w:val="00C54A12"/>
    <w:rsid w:val="00C556FD"/>
    <w:rsid w:val="00C55AC7"/>
    <w:rsid w:val="00C55F17"/>
    <w:rsid w:val="00C56662"/>
    <w:rsid w:val="00C56742"/>
    <w:rsid w:val="00C56FF6"/>
    <w:rsid w:val="00C5744D"/>
    <w:rsid w:val="00C60BDA"/>
    <w:rsid w:val="00C61CE5"/>
    <w:rsid w:val="00C62853"/>
    <w:rsid w:val="00C63AFE"/>
    <w:rsid w:val="00C63EEE"/>
    <w:rsid w:val="00C64264"/>
    <w:rsid w:val="00C64350"/>
    <w:rsid w:val="00C651C1"/>
    <w:rsid w:val="00C65E96"/>
    <w:rsid w:val="00C66D9C"/>
    <w:rsid w:val="00C67384"/>
    <w:rsid w:val="00C678BA"/>
    <w:rsid w:val="00C70108"/>
    <w:rsid w:val="00C714B0"/>
    <w:rsid w:val="00C72161"/>
    <w:rsid w:val="00C72AC2"/>
    <w:rsid w:val="00C7426C"/>
    <w:rsid w:val="00C74CFA"/>
    <w:rsid w:val="00C74DD5"/>
    <w:rsid w:val="00C75627"/>
    <w:rsid w:val="00C76864"/>
    <w:rsid w:val="00C775F9"/>
    <w:rsid w:val="00C77E56"/>
    <w:rsid w:val="00C803D9"/>
    <w:rsid w:val="00C81152"/>
    <w:rsid w:val="00C81894"/>
    <w:rsid w:val="00C81A2F"/>
    <w:rsid w:val="00C81AC4"/>
    <w:rsid w:val="00C827D8"/>
    <w:rsid w:val="00C83018"/>
    <w:rsid w:val="00C8409A"/>
    <w:rsid w:val="00C842F0"/>
    <w:rsid w:val="00C84545"/>
    <w:rsid w:val="00C85592"/>
    <w:rsid w:val="00C86487"/>
    <w:rsid w:val="00C86959"/>
    <w:rsid w:val="00C87F3D"/>
    <w:rsid w:val="00C902DE"/>
    <w:rsid w:val="00C9058F"/>
    <w:rsid w:val="00C90939"/>
    <w:rsid w:val="00C9235D"/>
    <w:rsid w:val="00C923E9"/>
    <w:rsid w:val="00C93095"/>
    <w:rsid w:val="00C938CF"/>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46CA"/>
    <w:rsid w:val="00CA5217"/>
    <w:rsid w:val="00CA60F4"/>
    <w:rsid w:val="00CA61C9"/>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7438"/>
    <w:rsid w:val="00CB7462"/>
    <w:rsid w:val="00CB7710"/>
    <w:rsid w:val="00CB7765"/>
    <w:rsid w:val="00CC0B78"/>
    <w:rsid w:val="00CC2172"/>
    <w:rsid w:val="00CC22D8"/>
    <w:rsid w:val="00CC4311"/>
    <w:rsid w:val="00CC4676"/>
    <w:rsid w:val="00CC51F0"/>
    <w:rsid w:val="00CC5CEF"/>
    <w:rsid w:val="00CC6D00"/>
    <w:rsid w:val="00CC77D9"/>
    <w:rsid w:val="00CC78F3"/>
    <w:rsid w:val="00CD1344"/>
    <w:rsid w:val="00CD173B"/>
    <w:rsid w:val="00CD2909"/>
    <w:rsid w:val="00CD2F77"/>
    <w:rsid w:val="00CD3399"/>
    <w:rsid w:val="00CD446B"/>
    <w:rsid w:val="00CD60F0"/>
    <w:rsid w:val="00CD6D5A"/>
    <w:rsid w:val="00CE002E"/>
    <w:rsid w:val="00CE0174"/>
    <w:rsid w:val="00CE025E"/>
    <w:rsid w:val="00CE0287"/>
    <w:rsid w:val="00CE1C99"/>
    <w:rsid w:val="00CE1CFC"/>
    <w:rsid w:val="00CE2859"/>
    <w:rsid w:val="00CE2862"/>
    <w:rsid w:val="00CE2CBD"/>
    <w:rsid w:val="00CE3139"/>
    <w:rsid w:val="00CE3DF0"/>
    <w:rsid w:val="00CE3ED3"/>
    <w:rsid w:val="00CE5298"/>
    <w:rsid w:val="00CE5995"/>
    <w:rsid w:val="00CE5B01"/>
    <w:rsid w:val="00CE71D7"/>
    <w:rsid w:val="00CE7703"/>
    <w:rsid w:val="00CE7AA0"/>
    <w:rsid w:val="00CF00B3"/>
    <w:rsid w:val="00CF296C"/>
    <w:rsid w:val="00CF29A3"/>
    <w:rsid w:val="00CF2B39"/>
    <w:rsid w:val="00CF3EEF"/>
    <w:rsid w:val="00CF536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10D24"/>
    <w:rsid w:val="00D11FA9"/>
    <w:rsid w:val="00D13012"/>
    <w:rsid w:val="00D13D97"/>
    <w:rsid w:val="00D1440D"/>
    <w:rsid w:val="00D152E2"/>
    <w:rsid w:val="00D17E00"/>
    <w:rsid w:val="00D207D4"/>
    <w:rsid w:val="00D21C3F"/>
    <w:rsid w:val="00D2202E"/>
    <w:rsid w:val="00D22FD5"/>
    <w:rsid w:val="00D2369D"/>
    <w:rsid w:val="00D23769"/>
    <w:rsid w:val="00D23DDA"/>
    <w:rsid w:val="00D245D4"/>
    <w:rsid w:val="00D24DE6"/>
    <w:rsid w:val="00D25E30"/>
    <w:rsid w:val="00D26F58"/>
    <w:rsid w:val="00D26F86"/>
    <w:rsid w:val="00D2760A"/>
    <w:rsid w:val="00D30380"/>
    <w:rsid w:val="00D32E03"/>
    <w:rsid w:val="00D3382F"/>
    <w:rsid w:val="00D33EE7"/>
    <w:rsid w:val="00D344DC"/>
    <w:rsid w:val="00D34D92"/>
    <w:rsid w:val="00D35DF4"/>
    <w:rsid w:val="00D3649E"/>
    <w:rsid w:val="00D366EF"/>
    <w:rsid w:val="00D36BBE"/>
    <w:rsid w:val="00D376C0"/>
    <w:rsid w:val="00D37993"/>
    <w:rsid w:val="00D412BD"/>
    <w:rsid w:val="00D44B9B"/>
    <w:rsid w:val="00D44CDB"/>
    <w:rsid w:val="00D45D66"/>
    <w:rsid w:val="00D46968"/>
    <w:rsid w:val="00D4729C"/>
    <w:rsid w:val="00D4790C"/>
    <w:rsid w:val="00D47B1E"/>
    <w:rsid w:val="00D501DD"/>
    <w:rsid w:val="00D50ACA"/>
    <w:rsid w:val="00D51393"/>
    <w:rsid w:val="00D51672"/>
    <w:rsid w:val="00D51A92"/>
    <w:rsid w:val="00D52EF1"/>
    <w:rsid w:val="00D5324B"/>
    <w:rsid w:val="00D553B3"/>
    <w:rsid w:val="00D55E23"/>
    <w:rsid w:val="00D56109"/>
    <w:rsid w:val="00D568DC"/>
    <w:rsid w:val="00D57375"/>
    <w:rsid w:val="00D57693"/>
    <w:rsid w:val="00D576AA"/>
    <w:rsid w:val="00D57E34"/>
    <w:rsid w:val="00D60AD5"/>
    <w:rsid w:val="00D61149"/>
    <w:rsid w:val="00D6148A"/>
    <w:rsid w:val="00D63AD6"/>
    <w:rsid w:val="00D6608B"/>
    <w:rsid w:val="00D6627E"/>
    <w:rsid w:val="00D663C7"/>
    <w:rsid w:val="00D66FFB"/>
    <w:rsid w:val="00D67994"/>
    <w:rsid w:val="00D70F1C"/>
    <w:rsid w:val="00D70F76"/>
    <w:rsid w:val="00D716D2"/>
    <w:rsid w:val="00D71C18"/>
    <w:rsid w:val="00D7349A"/>
    <w:rsid w:val="00D738B5"/>
    <w:rsid w:val="00D75B15"/>
    <w:rsid w:val="00D767DB"/>
    <w:rsid w:val="00D76E8C"/>
    <w:rsid w:val="00D80209"/>
    <w:rsid w:val="00D80430"/>
    <w:rsid w:val="00D8088B"/>
    <w:rsid w:val="00D80BCF"/>
    <w:rsid w:val="00D80D4F"/>
    <w:rsid w:val="00D80F11"/>
    <w:rsid w:val="00D81D75"/>
    <w:rsid w:val="00D81F8C"/>
    <w:rsid w:val="00D82A5E"/>
    <w:rsid w:val="00D834CD"/>
    <w:rsid w:val="00D83B83"/>
    <w:rsid w:val="00D845F9"/>
    <w:rsid w:val="00D84BBF"/>
    <w:rsid w:val="00D85454"/>
    <w:rsid w:val="00D861A9"/>
    <w:rsid w:val="00D9007D"/>
    <w:rsid w:val="00D91726"/>
    <w:rsid w:val="00D91836"/>
    <w:rsid w:val="00D922C4"/>
    <w:rsid w:val="00D9238D"/>
    <w:rsid w:val="00D942E4"/>
    <w:rsid w:val="00D95159"/>
    <w:rsid w:val="00D9528F"/>
    <w:rsid w:val="00D95662"/>
    <w:rsid w:val="00D957F8"/>
    <w:rsid w:val="00D96BE5"/>
    <w:rsid w:val="00D9718A"/>
    <w:rsid w:val="00DA11B6"/>
    <w:rsid w:val="00DA18AA"/>
    <w:rsid w:val="00DA1B54"/>
    <w:rsid w:val="00DA1BE2"/>
    <w:rsid w:val="00DA1F0E"/>
    <w:rsid w:val="00DA32FC"/>
    <w:rsid w:val="00DA33FA"/>
    <w:rsid w:val="00DA556F"/>
    <w:rsid w:val="00DA5898"/>
    <w:rsid w:val="00DA5B0B"/>
    <w:rsid w:val="00DA7CF8"/>
    <w:rsid w:val="00DA7FE2"/>
    <w:rsid w:val="00DB0F71"/>
    <w:rsid w:val="00DB16A2"/>
    <w:rsid w:val="00DB2646"/>
    <w:rsid w:val="00DB3102"/>
    <w:rsid w:val="00DB3894"/>
    <w:rsid w:val="00DB3A0B"/>
    <w:rsid w:val="00DB3B77"/>
    <w:rsid w:val="00DB3E39"/>
    <w:rsid w:val="00DB4C26"/>
    <w:rsid w:val="00DB7AD3"/>
    <w:rsid w:val="00DB7CFF"/>
    <w:rsid w:val="00DB7E20"/>
    <w:rsid w:val="00DC1372"/>
    <w:rsid w:val="00DC186D"/>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32"/>
    <w:rsid w:val="00DD04B7"/>
    <w:rsid w:val="00DD2471"/>
    <w:rsid w:val="00DD2A50"/>
    <w:rsid w:val="00DD3319"/>
    <w:rsid w:val="00DD430A"/>
    <w:rsid w:val="00DD46C8"/>
    <w:rsid w:val="00DD5083"/>
    <w:rsid w:val="00DD5881"/>
    <w:rsid w:val="00DD5F47"/>
    <w:rsid w:val="00DD7F8F"/>
    <w:rsid w:val="00DE0277"/>
    <w:rsid w:val="00DE0DD5"/>
    <w:rsid w:val="00DE10CB"/>
    <w:rsid w:val="00DE13C9"/>
    <w:rsid w:val="00DE224C"/>
    <w:rsid w:val="00DE34E4"/>
    <w:rsid w:val="00DE38B6"/>
    <w:rsid w:val="00DE3D30"/>
    <w:rsid w:val="00DE3F78"/>
    <w:rsid w:val="00DE4A8B"/>
    <w:rsid w:val="00DE5238"/>
    <w:rsid w:val="00DE5293"/>
    <w:rsid w:val="00DE7019"/>
    <w:rsid w:val="00DF10A4"/>
    <w:rsid w:val="00DF1343"/>
    <w:rsid w:val="00DF2C5C"/>
    <w:rsid w:val="00DF4572"/>
    <w:rsid w:val="00DF4A81"/>
    <w:rsid w:val="00DF60BC"/>
    <w:rsid w:val="00DF614A"/>
    <w:rsid w:val="00DF6F83"/>
    <w:rsid w:val="00DF7D60"/>
    <w:rsid w:val="00E0204C"/>
    <w:rsid w:val="00E03A22"/>
    <w:rsid w:val="00E04926"/>
    <w:rsid w:val="00E04A3E"/>
    <w:rsid w:val="00E053AE"/>
    <w:rsid w:val="00E0590D"/>
    <w:rsid w:val="00E06493"/>
    <w:rsid w:val="00E0691B"/>
    <w:rsid w:val="00E074F0"/>
    <w:rsid w:val="00E07634"/>
    <w:rsid w:val="00E07B2F"/>
    <w:rsid w:val="00E07FFD"/>
    <w:rsid w:val="00E10D7F"/>
    <w:rsid w:val="00E11E8B"/>
    <w:rsid w:val="00E12519"/>
    <w:rsid w:val="00E130E0"/>
    <w:rsid w:val="00E1347C"/>
    <w:rsid w:val="00E138DB"/>
    <w:rsid w:val="00E13C60"/>
    <w:rsid w:val="00E13EF4"/>
    <w:rsid w:val="00E14205"/>
    <w:rsid w:val="00E14CF1"/>
    <w:rsid w:val="00E14E04"/>
    <w:rsid w:val="00E16401"/>
    <w:rsid w:val="00E177A0"/>
    <w:rsid w:val="00E17DA5"/>
    <w:rsid w:val="00E20852"/>
    <w:rsid w:val="00E2088B"/>
    <w:rsid w:val="00E21533"/>
    <w:rsid w:val="00E21675"/>
    <w:rsid w:val="00E21F6A"/>
    <w:rsid w:val="00E2354B"/>
    <w:rsid w:val="00E23955"/>
    <w:rsid w:val="00E23C92"/>
    <w:rsid w:val="00E249F3"/>
    <w:rsid w:val="00E24E2B"/>
    <w:rsid w:val="00E25339"/>
    <w:rsid w:val="00E25833"/>
    <w:rsid w:val="00E25972"/>
    <w:rsid w:val="00E25C4D"/>
    <w:rsid w:val="00E25CA1"/>
    <w:rsid w:val="00E267CE"/>
    <w:rsid w:val="00E26817"/>
    <w:rsid w:val="00E275D4"/>
    <w:rsid w:val="00E27BE9"/>
    <w:rsid w:val="00E27D53"/>
    <w:rsid w:val="00E27DBD"/>
    <w:rsid w:val="00E3087F"/>
    <w:rsid w:val="00E30AA8"/>
    <w:rsid w:val="00E31247"/>
    <w:rsid w:val="00E32342"/>
    <w:rsid w:val="00E3397C"/>
    <w:rsid w:val="00E33B07"/>
    <w:rsid w:val="00E33F98"/>
    <w:rsid w:val="00E33FAF"/>
    <w:rsid w:val="00E3547F"/>
    <w:rsid w:val="00E35775"/>
    <w:rsid w:val="00E361B6"/>
    <w:rsid w:val="00E369B8"/>
    <w:rsid w:val="00E37146"/>
    <w:rsid w:val="00E37A66"/>
    <w:rsid w:val="00E41665"/>
    <w:rsid w:val="00E42227"/>
    <w:rsid w:val="00E424C9"/>
    <w:rsid w:val="00E42A97"/>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1A39"/>
    <w:rsid w:val="00E61BBA"/>
    <w:rsid w:val="00E61BBC"/>
    <w:rsid w:val="00E61D3A"/>
    <w:rsid w:val="00E62435"/>
    <w:rsid w:val="00E62519"/>
    <w:rsid w:val="00E62FE6"/>
    <w:rsid w:val="00E6329E"/>
    <w:rsid w:val="00E6492A"/>
    <w:rsid w:val="00E65DBE"/>
    <w:rsid w:val="00E66EA9"/>
    <w:rsid w:val="00E677BE"/>
    <w:rsid w:val="00E67E88"/>
    <w:rsid w:val="00E70CB5"/>
    <w:rsid w:val="00E71FAB"/>
    <w:rsid w:val="00E72056"/>
    <w:rsid w:val="00E7242C"/>
    <w:rsid w:val="00E729BB"/>
    <w:rsid w:val="00E72F07"/>
    <w:rsid w:val="00E75135"/>
    <w:rsid w:val="00E7641E"/>
    <w:rsid w:val="00E76712"/>
    <w:rsid w:val="00E76CA3"/>
    <w:rsid w:val="00E801C4"/>
    <w:rsid w:val="00E8039D"/>
    <w:rsid w:val="00E8148D"/>
    <w:rsid w:val="00E81518"/>
    <w:rsid w:val="00E81F46"/>
    <w:rsid w:val="00E824B1"/>
    <w:rsid w:val="00E83CF5"/>
    <w:rsid w:val="00E83E8D"/>
    <w:rsid w:val="00E856C3"/>
    <w:rsid w:val="00E85970"/>
    <w:rsid w:val="00E86E87"/>
    <w:rsid w:val="00E87129"/>
    <w:rsid w:val="00E87449"/>
    <w:rsid w:val="00E9037C"/>
    <w:rsid w:val="00E90458"/>
    <w:rsid w:val="00E91199"/>
    <w:rsid w:val="00E9288B"/>
    <w:rsid w:val="00E9358E"/>
    <w:rsid w:val="00E94ABC"/>
    <w:rsid w:val="00E95202"/>
    <w:rsid w:val="00E9526F"/>
    <w:rsid w:val="00E952A7"/>
    <w:rsid w:val="00E95E1B"/>
    <w:rsid w:val="00E95E3A"/>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3F"/>
    <w:rsid w:val="00EA5900"/>
    <w:rsid w:val="00EA5B72"/>
    <w:rsid w:val="00EA5F06"/>
    <w:rsid w:val="00EA60D6"/>
    <w:rsid w:val="00EA6405"/>
    <w:rsid w:val="00EA6992"/>
    <w:rsid w:val="00EA7A20"/>
    <w:rsid w:val="00EA7CFD"/>
    <w:rsid w:val="00EA7F8B"/>
    <w:rsid w:val="00EB043F"/>
    <w:rsid w:val="00EB0F67"/>
    <w:rsid w:val="00EB2C18"/>
    <w:rsid w:val="00EB2C92"/>
    <w:rsid w:val="00EB3B19"/>
    <w:rsid w:val="00EB3D48"/>
    <w:rsid w:val="00EB441F"/>
    <w:rsid w:val="00EB484C"/>
    <w:rsid w:val="00EB4C30"/>
    <w:rsid w:val="00EB6036"/>
    <w:rsid w:val="00EB66BC"/>
    <w:rsid w:val="00EB6F5F"/>
    <w:rsid w:val="00EB70CC"/>
    <w:rsid w:val="00EC0D88"/>
    <w:rsid w:val="00EC0E99"/>
    <w:rsid w:val="00EC1905"/>
    <w:rsid w:val="00EC2110"/>
    <w:rsid w:val="00EC2BF7"/>
    <w:rsid w:val="00EC2C46"/>
    <w:rsid w:val="00EC307B"/>
    <w:rsid w:val="00EC381B"/>
    <w:rsid w:val="00EC52F3"/>
    <w:rsid w:val="00EC6135"/>
    <w:rsid w:val="00EC6750"/>
    <w:rsid w:val="00EC75C9"/>
    <w:rsid w:val="00ED1169"/>
    <w:rsid w:val="00ED1706"/>
    <w:rsid w:val="00ED2528"/>
    <w:rsid w:val="00ED25D4"/>
    <w:rsid w:val="00ED26F0"/>
    <w:rsid w:val="00ED35AC"/>
    <w:rsid w:val="00ED3634"/>
    <w:rsid w:val="00ED4223"/>
    <w:rsid w:val="00ED63AD"/>
    <w:rsid w:val="00ED65F5"/>
    <w:rsid w:val="00ED6676"/>
    <w:rsid w:val="00ED674B"/>
    <w:rsid w:val="00ED67A7"/>
    <w:rsid w:val="00ED6E72"/>
    <w:rsid w:val="00ED7B55"/>
    <w:rsid w:val="00EE0952"/>
    <w:rsid w:val="00EE0DBA"/>
    <w:rsid w:val="00EE2537"/>
    <w:rsid w:val="00EE26AD"/>
    <w:rsid w:val="00EE26C3"/>
    <w:rsid w:val="00EE289E"/>
    <w:rsid w:val="00EE33D5"/>
    <w:rsid w:val="00EE43AE"/>
    <w:rsid w:val="00EE4CFD"/>
    <w:rsid w:val="00EE5485"/>
    <w:rsid w:val="00EE5C4E"/>
    <w:rsid w:val="00EE66CF"/>
    <w:rsid w:val="00EE6D73"/>
    <w:rsid w:val="00EE72F8"/>
    <w:rsid w:val="00EF1B56"/>
    <w:rsid w:val="00EF1EB3"/>
    <w:rsid w:val="00EF2305"/>
    <w:rsid w:val="00EF2B75"/>
    <w:rsid w:val="00EF3FB5"/>
    <w:rsid w:val="00EF4193"/>
    <w:rsid w:val="00EF4199"/>
    <w:rsid w:val="00EF4CAC"/>
    <w:rsid w:val="00EF4DB0"/>
    <w:rsid w:val="00EF6B09"/>
    <w:rsid w:val="00EF723F"/>
    <w:rsid w:val="00EF7346"/>
    <w:rsid w:val="00EF7991"/>
    <w:rsid w:val="00F00C41"/>
    <w:rsid w:val="00F00EE5"/>
    <w:rsid w:val="00F0146A"/>
    <w:rsid w:val="00F01AFA"/>
    <w:rsid w:val="00F01BE0"/>
    <w:rsid w:val="00F02014"/>
    <w:rsid w:val="00F023F4"/>
    <w:rsid w:val="00F025B9"/>
    <w:rsid w:val="00F02E4E"/>
    <w:rsid w:val="00F03F47"/>
    <w:rsid w:val="00F04595"/>
    <w:rsid w:val="00F045BC"/>
    <w:rsid w:val="00F05EE2"/>
    <w:rsid w:val="00F06439"/>
    <w:rsid w:val="00F07528"/>
    <w:rsid w:val="00F07DA8"/>
    <w:rsid w:val="00F10565"/>
    <w:rsid w:val="00F10D63"/>
    <w:rsid w:val="00F10DB3"/>
    <w:rsid w:val="00F1101C"/>
    <w:rsid w:val="00F1268C"/>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7153"/>
    <w:rsid w:val="00F27B63"/>
    <w:rsid w:val="00F27CE9"/>
    <w:rsid w:val="00F317CF"/>
    <w:rsid w:val="00F31C25"/>
    <w:rsid w:val="00F31DA7"/>
    <w:rsid w:val="00F31F35"/>
    <w:rsid w:val="00F31FF5"/>
    <w:rsid w:val="00F32365"/>
    <w:rsid w:val="00F336EA"/>
    <w:rsid w:val="00F3553E"/>
    <w:rsid w:val="00F35ED4"/>
    <w:rsid w:val="00F36064"/>
    <w:rsid w:val="00F368A4"/>
    <w:rsid w:val="00F36CAF"/>
    <w:rsid w:val="00F36CB0"/>
    <w:rsid w:val="00F37B0F"/>
    <w:rsid w:val="00F4005A"/>
    <w:rsid w:val="00F4039A"/>
    <w:rsid w:val="00F40E13"/>
    <w:rsid w:val="00F40E83"/>
    <w:rsid w:val="00F41688"/>
    <w:rsid w:val="00F42033"/>
    <w:rsid w:val="00F4372E"/>
    <w:rsid w:val="00F445C9"/>
    <w:rsid w:val="00F44A1C"/>
    <w:rsid w:val="00F4529B"/>
    <w:rsid w:val="00F46586"/>
    <w:rsid w:val="00F46F78"/>
    <w:rsid w:val="00F47562"/>
    <w:rsid w:val="00F47EE5"/>
    <w:rsid w:val="00F509A4"/>
    <w:rsid w:val="00F51491"/>
    <w:rsid w:val="00F51B8E"/>
    <w:rsid w:val="00F51C90"/>
    <w:rsid w:val="00F5220C"/>
    <w:rsid w:val="00F52BE6"/>
    <w:rsid w:val="00F53995"/>
    <w:rsid w:val="00F53A2C"/>
    <w:rsid w:val="00F546AE"/>
    <w:rsid w:val="00F567F4"/>
    <w:rsid w:val="00F60804"/>
    <w:rsid w:val="00F60C31"/>
    <w:rsid w:val="00F60F89"/>
    <w:rsid w:val="00F61531"/>
    <w:rsid w:val="00F644C2"/>
    <w:rsid w:val="00F648D6"/>
    <w:rsid w:val="00F64B26"/>
    <w:rsid w:val="00F66213"/>
    <w:rsid w:val="00F66EF3"/>
    <w:rsid w:val="00F66F44"/>
    <w:rsid w:val="00F67378"/>
    <w:rsid w:val="00F70954"/>
    <w:rsid w:val="00F72258"/>
    <w:rsid w:val="00F739E4"/>
    <w:rsid w:val="00F75882"/>
    <w:rsid w:val="00F7665C"/>
    <w:rsid w:val="00F76A03"/>
    <w:rsid w:val="00F76C5B"/>
    <w:rsid w:val="00F8053A"/>
    <w:rsid w:val="00F80E32"/>
    <w:rsid w:val="00F81C6F"/>
    <w:rsid w:val="00F82F0A"/>
    <w:rsid w:val="00F83AF7"/>
    <w:rsid w:val="00F846B8"/>
    <w:rsid w:val="00F84882"/>
    <w:rsid w:val="00F84F60"/>
    <w:rsid w:val="00F8532C"/>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4907"/>
    <w:rsid w:val="00F94E8C"/>
    <w:rsid w:val="00F967B0"/>
    <w:rsid w:val="00F96A33"/>
    <w:rsid w:val="00F97221"/>
    <w:rsid w:val="00F975B0"/>
    <w:rsid w:val="00F97F31"/>
    <w:rsid w:val="00FA055D"/>
    <w:rsid w:val="00FA089C"/>
    <w:rsid w:val="00FA1702"/>
    <w:rsid w:val="00FA1820"/>
    <w:rsid w:val="00FA198B"/>
    <w:rsid w:val="00FA35D2"/>
    <w:rsid w:val="00FA3BF1"/>
    <w:rsid w:val="00FA647D"/>
    <w:rsid w:val="00FA722B"/>
    <w:rsid w:val="00FA7360"/>
    <w:rsid w:val="00FA738F"/>
    <w:rsid w:val="00FA73A5"/>
    <w:rsid w:val="00FB011C"/>
    <w:rsid w:val="00FB04CC"/>
    <w:rsid w:val="00FB10FB"/>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1E0D"/>
    <w:rsid w:val="00FC24BB"/>
    <w:rsid w:val="00FC3A68"/>
    <w:rsid w:val="00FC416C"/>
    <w:rsid w:val="00FC5508"/>
    <w:rsid w:val="00FC5BF0"/>
    <w:rsid w:val="00FC5DD8"/>
    <w:rsid w:val="00FC6030"/>
    <w:rsid w:val="00FC61FF"/>
    <w:rsid w:val="00FC6260"/>
    <w:rsid w:val="00FC67A2"/>
    <w:rsid w:val="00FC7AFA"/>
    <w:rsid w:val="00FD00EC"/>
    <w:rsid w:val="00FD03F8"/>
    <w:rsid w:val="00FD049B"/>
    <w:rsid w:val="00FD1EBC"/>
    <w:rsid w:val="00FD2793"/>
    <w:rsid w:val="00FD3534"/>
    <w:rsid w:val="00FD42D6"/>
    <w:rsid w:val="00FD49E4"/>
    <w:rsid w:val="00FD53C3"/>
    <w:rsid w:val="00FD5CCF"/>
    <w:rsid w:val="00FD62AD"/>
    <w:rsid w:val="00FD64FD"/>
    <w:rsid w:val="00FD6A78"/>
    <w:rsid w:val="00FD733E"/>
    <w:rsid w:val="00FD7BD2"/>
    <w:rsid w:val="00FE00D5"/>
    <w:rsid w:val="00FE17DC"/>
    <w:rsid w:val="00FE2820"/>
    <w:rsid w:val="00FE37B9"/>
    <w:rsid w:val="00FE41E3"/>
    <w:rsid w:val="00FE4447"/>
    <w:rsid w:val="00FE4F1A"/>
    <w:rsid w:val="00FE51D1"/>
    <w:rsid w:val="00FE5640"/>
    <w:rsid w:val="00FE7B1A"/>
    <w:rsid w:val="00FE7F62"/>
    <w:rsid w:val="00FE7FA1"/>
    <w:rsid w:val="00FF0804"/>
    <w:rsid w:val="00FF18DE"/>
    <w:rsid w:val="00FF278C"/>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4B0A3D0-2F89-4C4E-98B3-6A6553B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
    <w:name w:val="Unresolved Mention"/>
    <w:basedOn w:val="DefaultParagraphFont"/>
    <w:uiPriority w:val="99"/>
    <w:semiHidden/>
    <w:unhideWhenUsed/>
    <w:rsid w:val="00DD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826">
      <w:bodyDiv w:val="1"/>
      <w:marLeft w:val="0"/>
      <w:marRight w:val="0"/>
      <w:marTop w:val="0"/>
      <w:marBottom w:val="0"/>
      <w:divBdr>
        <w:top w:val="none" w:sz="0" w:space="0" w:color="auto"/>
        <w:left w:val="none" w:sz="0" w:space="0" w:color="auto"/>
        <w:bottom w:val="none" w:sz="0" w:space="0" w:color="auto"/>
        <w:right w:val="none" w:sz="0" w:space="0" w:color="auto"/>
      </w:divBdr>
    </w:div>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622462684">
          <w:marLeft w:val="0"/>
          <w:marRight w:val="0"/>
          <w:marTop w:val="0"/>
          <w:marBottom w:val="0"/>
          <w:divBdr>
            <w:top w:val="none" w:sz="0" w:space="0" w:color="auto"/>
            <w:left w:val="none" w:sz="0" w:space="0" w:color="auto"/>
            <w:bottom w:val="none" w:sz="0" w:space="0" w:color="auto"/>
            <w:right w:val="none" w:sz="0" w:space="0" w:color="auto"/>
          </w:divBdr>
        </w:div>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1417751010">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529148778">
          <w:marLeft w:val="567"/>
          <w:marRight w:val="0"/>
          <w:marTop w:val="120"/>
          <w:marBottom w:val="0"/>
          <w:divBdr>
            <w:top w:val="none" w:sz="0" w:space="0" w:color="auto"/>
            <w:left w:val="none" w:sz="0" w:space="0" w:color="auto"/>
            <w:bottom w:val="none" w:sz="0" w:space="0" w:color="auto"/>
            <w:right w:val="none" w:sz="0" w:space="0" w:color="auto"/>
          </w:divBdr>
        </w:div>
      </w:divsChild>
    </w:div>
    <w:div w:id="357781341">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6341826">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23731947">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0370168">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5555600">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73772891">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59323025">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4879132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lynn@fembe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tlala@msmm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3%20%282%29%20SA%2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C90-B3F9-43D2-A0F6-4AB37CF7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4</cp:revision>
  <cp:lastPrinted>2022-06-28T11:09:00Z</cp:lastPrinted>
  <dcterms:created xsi:type="dcterms:W3CDTF">2022-06-28T11:09:00Z</dcterms:created>
  <dcterms:modified xsi:type="dcterms:W3CDTF">2022-07-08T11:02:00Z</dcterms:modified>
</cp:coreProperties>
</file>