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E9" w:rsidRPr="00B12BE9" w:rsidRDefault="00B12BE9" w:rsidP="00B12BE9">
      <w:pPr>
        <w:spacing w:after="0" w:line="240" w:lineRule="auto"/>
        <w:jc w:val="center"/>
        <w:rPr>
          <w:rFonts w:ascii="Arial" w:hAnsi="Arial" w:cs="Arial"/>
          <w:b/>
        </w:rPr>
      </w:pPr>
      <w:bookmarkStart w:id="0" w:name="_GoBack"/>
      <w:bookmarkEnd w:id="0"/>
      <w:r w:rsidRPr="007E384D">
        <w:rPr>
          <w:rFonts w:ascii="Arial" w:hAnsi="Arial" w:cs="Arial"/>
          <w:noProof/>
          <w:lang w:val="en-US"/>
        </w:rPr>
        <w:drawing>
          <wp:anchor distT="0" distB="0" distL="114300" distR="114300" simplePos="0" relativeHeight="251659264" behindDoc="0" locked="0" layoutInCell="1" allowOverlap="1" wp14:anchorId="2B348A3F" wp14:editId="19A86503">
            <wp:simplePos x="0" y="0"/>
            <wp:positionH relativeFrom="margin">
              <wp:posOffset>2047240</wp:posOffset>
            </wp:positionH>
            <wp:positionV relativeFrom="paragraph">
              <wp:posOffset>-1038225</wp:posOffset>
            </wp:positionV>
            <wp:extent cx="1162050" cy="1189990"/>
            <wp:effectExtent l="0" t="0" r="0" b="0"/>
            <wp:wrapNone/>
            <wp:docPr id="1" name="Picture 1" descr="Description: Description: cid:image002.jpg@01D019DE.127D2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id:image002.jpg@01D019DE.127D25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89990"/>
                    </a:xfrm>
                    <a:prstGeom prst="rect">
                      <a:avLst/>
                    </a:prstGeom>
                    <a:noFill/>
                  </pic:spPr>
                </pic:pic>
              </a:graphicData>
            </a:graphic>
            <wp14:sizeRelH relativeFrom="page">
              <wp14:pctWidth>0</wp14:pctWidth>
            </wp14:sizeRelH>
            <wp14:sizeRelV relativeFrom="page">
              <wp14:pctHeight>0</wp14:pctHeight>
            </wp14:sizeRelV>
          </wp:anchor>
        </w:drawing>
      </w:r>
    </w:p>
    <w:p w:rsidR="00B12BE9" w:rsidRPr="00B12BE9" w:rsidRDefault="00B12BE9" w:rsidP="00B12BE9">
      <w:pPr>
        <w:spacing w:line="240" w:lineRule="auto"/>
        <w:jc w:val="center"/>
        <w:rPr>
          <w:rFonts w:ascii="Arial" w:hAnsi="Arial" w:cs="Arial"/>
          <w:b/>
          <w:sz w:val="24"/>
          <w:szCs w:val="24"/>
        </w:rPr>
      </w:pPr>
      <w:r w:rsidRPr="00B12BE9">
        <w:rPr>
          <w:rFonts w:ascii="Arial" w:hAnsi="Arial" w:cs="Arial"/>
          <w:b/>
          <w:sz w:val="24"/>
          <w:szCs w:val="24"/>
        </w:rPr>
        <w:t xml:space="preserve">IN THE HIGH COURT OF SOUTH AFRICA </w:t>
      </w:r>
    </w:p>
    <w:p w:rsidR="00B12BE9" w:rsidRPr="00B12BE9" w:rsidRDefault="00B12BE9" w:rsidP="00B12BE9">
      <w:pPr>
        <w:spacing w:line="240" w:lineRule="auto"/>
        <w:jc w:val="center"/>
        <w:rPr>
          <w:rFonts w:ascii="Arial" w:hAnsi="Arial" w:cs="Arial"/>
          <w:b/>
          <w:sz w:val="24"/>
          <w:szCs w:val="24"/>
        </w:rPr>
      </w:pPr>
      <w:r w:rsidRPr="00B12BE9">
        <w:rPr>
          <w:rFonts w:ascii="Arial" w:hAnsi="Arial" w:cs="Arial"/>
          <w:b/>
          <w:sz w:val="24"/>
          <w:szCs w:val="24"/>
        </w:rPr>
        <w:t>GAUTENG DIVISION, PRETORIA</w:t>
      </w:r>
    </w:p>
    <w:p w:rsidR="00B12BE9" w:rsidRPr="00B12BE9" w:rsidRDefault="00B12BE9" w:rsidP="00B12BE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E384D">
        <w:rPr>
          <w:rFonts w:ascii="Arial" w:eastAsia="Calibri" w:hAnsi="Arial" w:cs="Arial"/>
          <w:b/>
        </w:rPr>
        <w:t>Case Number</w:t>
      </w:r>
      <w:r w:rsidRPr="007E384D">
        <w:rPr>
          <w:rFonts w:ascii="Arial" w:eastAsia="Calibri" w:hAnsi="Arial" w:cs="Arial"/>
        </w:rPr>
        <w:t xml:space="preserve">: </w:t>
      </w:r>
      <w:r w:rsidR="00867E1E">
        <w:rPr>
          <w:rFonts w:ascii="Arial" w:eastAsia="Calibri" w:hAnsi="Arial" w:cs="Arial"/>
          <w:noProof/>
        </w:rPr>
        <w:t>2022/35255</w:t>
      </w:r>
    </w:p>
    <w:p w:rsidR="00B12BE9" w:rsidRPr="00390CA1" w:rsidRDefault="00B12BE9" w:rsidP="00B12BE9">
      <w:pPr>
        <w:pStyle w:val="NormalWeb"/>
        <w:spacing w:line="360" w:lineRule="auto"/>
        <w:ind w:left="5760" w:firstLine="720"/>
        <w:rPr>
          <w:rFonts w:ascii="Arial" w:hAnsi="Arial" w:cs="Arial"/>
        </w:rPr>
      </w:pPr>
      <w:r w:rsidRPr="00390CA1">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2B8412F2" wp14:editId="04D79028">
                <wp:simplePos x="0" y="0"/>
                <wp:positionH relativeFrom="column">
                  <wp:posOffset>-47625</wp:posOffset>
                </wp:positionH>
                <wp:positionV relativeFrom="paragraph">
                  <wp:posOffset>161290</wp:posOffset>
                </wp:positionV>
                <wp:extent cx="3314700" cy="1266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rsidR="00B12BE9" w:rsidRDefault="00B12BE9" w:rsidP="00B12BE9">
                            <w:pPr>
                              <w:jc w:val="center"/>
                              <w:rPr>
                                <w:rFonts w:ascii="Century Gothic" w:hAnsi="Century Gothic"/>
                                <w:b/>
                                <w:sz w:val="2"/>
                                <w:szCs w:val="18"/>
                              </w:rPr>
                            </w:pPr>
                          </w:p>
                          <w:p w:rsidR="00B12BE9" w:rsidRDefault="00B12BE9" w:rsidP="00B12BE9">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B12BE9" w:rsidRDefault="00B12BE9" w:rsidP="00B12BE9">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B12BE9" w:rsidRDefault="00B12BE9" w:rsidP="00B12BE9">
                            <w:pPr>
                              <w:rPr>
                                <w:rFonts w:ascii="Century Gothic" w:hAnsi="Century Gothic"/>
                                <w:b/>
                                <w:sz w:val="18"/>
                                <w:szCs w:val="18"/>
                              </w:rPr>
                            </w:pPr>
                          </w:p>
                          <w:p w:rsidR="00B12BE9" w:rsidRDefault="00B12BE9" w:rsidP="00B12BE9">
                            <w:pPr>
                              <w:rPr>
                                <w:rFonts w:ascii="Century Gothic" w:hAnsi="Century Gothic"/>
                                <w:b/>
                                <w:sz w:val="18"/>
                                <w:szCs w:val="18"/>
                              </w:rPr>
                            </w:pPr>
                            <w:r>
                              <w:rPr>
                                <w:rFonts w:ascii="Century Gothic" w:hAnsi="Century Gothic"/>
                                <w:b/>
                                <w:sz w:val="18"/>
                                <w:szCs w:val="18"/>
                              </w:rPr>
                              <w:t xml:space="preserve"> …………..………….............</w:t>
                            </w:r>
                          </w:p>
                          <w:p w:rsidR="00B12BE9" w:rsidRDefault="00B12BE9" w:rsidP="00B12BE9">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010B5">
                              <w:rPr>
                                <w:rFonts w:ascii="Century Gothic" w:hAnsi="Century Gothic"/>
                                <w:b/>
                                <w:sz w:val="18"/>
                                <w:szCs w:val="18"/>
                              </w:rPr>
                              <w:t>04 November</w:t>
                            </w:r>
                            <w:r>
                              <w:rPr>
                                <w:rFonts w:ascii="Century Gothic" w:hAnsi="Century Gothic"/>
                                <w:b/>
                                <w:sz w:val="18"/>
                                <w:szCs w:val="18"/>
                              </w:rPr>
                              <w:t xml:space="preserve"> 2022 </w:t>
                            </w:r>
                          </w:p>
                          <w:p w:rsidR="00B12BE9" w:rsidRDefault="00B12BE9" w:rsidP="00B12BE9">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B8412F2" id="_x0000_t202" coordsize="21600,21600" o:spt="202" path="m,l,21600r21600,l21600,xe">
                <v:stroke joinstyle="miter"/>
                <v:path gradientshapeok="t" o:connecttype="rect"/>
              </v:shapetype>
              <v:shape id="Text Box 9" o:spid="_x0000_s1026" type="#_x0000_t202" style="position:absolute;left:0;text-align:left;margin-left:-3.75pt;margin-top:12.7pt;width:261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FpKQIAAFEEAAAOAAAAZHJzL2Uyb0RvYy54bWysVNtu2zAMfR+wfxD0vthOkzQx4hRdugwD&#10;ugvQ7gNkWbaFyaImKbG7rx8lu1l2wR6G+UEgReqQPCS9vRk6RU7COgm6oNkspURoDpXUTUE/Px5e&#10;rSlxnumKKdCioE/C0Zvdyxfb3uRiDi2oSliCINrlvSlo673Jk8TxVnTMzcAIjcYabMc8qrZJKst6&#10;RO9UMk/TVdKDrYwFLpzD27vRSHcRv64F9x/r2glPVEExNx9PG88ynMluy/LGMtNKPqXB/iGLjkmN&#10;Qc9Qd8wzcrTyN6hOcgsOaj/j0CVQ15KLWANWk6W/VPPQMiNiLUiOM2ea3P+D5R9OnyyRVUE3lGjW&#10;YYsexeDJaxjIJrDTG5ej04NBNz/gNXY5VurMPfAvjmjYt0w34tZa6FvBKswuCy+Ti6cjjgsgZf8e&#10;KgzDjh4i0FDbLlCHZBBExy49nTsTUuF4eXWVLa5TNHG0ZfPVaj1fxhgsf35urPNvBXQkCAW12PoI&#10;z073zod0WP7sEqI5ULI6SKWiYptyryw5MRyTQ/wm9J/clCY9ErXE2H+HSOP3J4hOepx3JbuCrs9O&#10;LA+8vdFVnEbPpBplTFnpicjA3ciiH8phakwJ1RNSamGca9xDFFqw3yjpcaYL6r4emRWUqHca27LJ&#10;FouwBFFZLK/nqNhLS3lpYZojVEE9JaO49+PiHI2VTYuRxkHQcIutrGUkOfR8zGrKG+c2cj/tWFiM&#10;Sz16/fgT7L4DAAD//wMAUEsDBBQABgAIAAAAIQBScDiW3wAAAAkBAAAPAAAAZHJzL2Rvd25yZXYu&#10;eG1sTI/NTsMwEITvSLyDtUhcUOs0JP0JcSqEBIIbFARXN9kmEfY62G4a3p7lBMedGc1+U24na8SI&#10;PvSOFCzmCQik2jU9tQreXu9naxAhamq0cYQKvjHAtjo/K3XRuBO94LiLreASCoVW0MU4FFKGukOr&#10;w9wNSOwdnLc68ulb2Xh94nJrZJokS2l1T/yh0wPedVh/7o5WwTp7HD/C0/Xze708mE28Wo0PX16p&#10;y4vp9gZExCn+heEXn9GhYqa9O1IThFEwW+WcVJDmGQj280XGwp6FNNuArEr5f0H1AwAA//8DAFBL&#10;AQItABQABgAIAAAAIQC2gziS/gAAAOEBAAATAAAAAAAAAAAAAAAAAAAAAABbQ29udGVudF9UeXBl&#10;c10ueG1sUEsBAi0AFAAGAAgAAAAhADj9If/WAAAAlAEAAAsAAAAAAAAAAAAAAAAALwEAAF9yZWxz&#10;Ly5yZWxzUEsBAi0AFAAGAAgAAAAhABLhAWkpAgAAUQQAAA4AAAAAAAAAAAAAAAAALgIAAGRycy9l&#10;Mm9Eb2MueG1sUEsBAi0AFAAGAAgAAAAhAFJwOJbfAAAACQEAAA8AAAAAAAAAAAAAAAAAgwQAAGRy&#10;cy9kb3ducmV2LnhtbFBLBQYAAAAABAAEAPMAAACPBQAAAAA=&#10;">
                <v:textbox>
                  <w:txbxContent>
                    <w:p w:rsidR="00B12BE9" w:rsidRDefault="00B12BE9" w:rsidP="00B12BE9">
                      <w:pPr>
                        <w:jc w:val="center"/>
                        <w:rPr>
                          <w:rFonts w:ascii="Century Gothic" w:hAnsi="Century Gothic"/>
                          <w:b/>
                          <w:sz w:val="2"/>
                          <w:szCs w:val="18"/>
                        </w:rPr>
                      </w:pPr>
                    </w:p>
                    <w:p w:rsidR="00B12BE9" w:rsidRDefault="00B12BE9" w:rsidP="00B12BE9">
                      <w:pPr>
                        <w:numPr>
                          <w:ilvl w:val="0"/>
                          <w:numId w:val="1"/>
                        </w:numPr>
                        <w:spacing w:after="0" w:line="240" w:lineRule="auto"/>
                        <w:rPr>
                          <w:rFonts w:ascii="Century Gothic" w:hAnsi="Century Gothic"/>
                          <w:sz w:val="18"/>
                          <w:szCs w:val="18"/>
                        </w:rPr>
                      </w:pPr>
                      <w:r>
                        <w:rPr>
                          <w:rFonts w:ascii="Century Gothic" w:hAnsi="Century Gothic"/>
                          <w:sz w:val="18"/>
                          <w:szCs w:val="18"/>
                        </w:rPr>
                        <w:t>REPORTABLE: NO</w:t>
                      </w:r>
                    </w:p>
                    <w:p w:rsidR="00B12BE9" w:rsidRDefault="00B12BE9" w:rsidP="00B12BE9">
                      <w:pPr>
                        <w:numPr>
                          <w:ilvl w:val="0"/>
                          <w:numId w:val="1"/>
                        </w:numPr>
                        <w:spacing w:after="0" w:line="240" w:lineRule="auto"/>
                        <w:rPr>
                          <w:rFonts w:ascii="Century Gothic" w:hAnsi="Century Gothic"/>
                          <w:sz w:val="18"/>
                          <w:szCs w:val="18"/>
                        </w:rPr>
                      </w:pPr>
                      <w:r>
                        <w:rPr>
                          <w:rFonts w:ascii="Century Gothic" w:hAnsi="Century Gothic"/>
                          <w:sz w:val="18"/>
                          <w:szCs w:val="18"/>
                        </w:rPr>
                        <w:t>OF INTEREST TO OTHER JUDGES: NO</w:t>
                      </w:r>
                    </w:p>
                    <w:p w:rsidR="00B12BE9" w:rsidRDefault="00B12BE9" w:rsidP="00B12BE9">
                      <w:pPr>
                        <w:rPr>
                          <w:rFonts w:ascii="Century Gothic" w:hAnsi="Century Gothic"/>
                          <w:b/>
                          <w:sz w:val="18"/>
                          <w:szCs w:val="18"/>
                        </w:rPr>
                      </w:pPr>
                    </w:p>
                    <w:p w:rsidR="00B12BE9" w:rsidRDefault="00B12BE9" w:rsidP="00B12BE9">
                      <w:pPr>
                        <w:rPr>
                          <w:rFonts w:ascii="Century Gothic" w:hAnsi="Century Gothic"/>
                          <w:b/>
                          <w:sz w:val="18"/>
                          <w:szCs w:val="18"/>
                        </w:rPr>
                      </w:pPr>
                      <w:r>
                        <w:rPr>
                          <w:rFonts w:ascii="Century Gothic" w:hAnsi="Century Gothic"/>
                          <w:b/>
                          <w:sz w:val="18"/>
                          <w:szCs w:val="18"/>
                        </w:rPr>
                        <w:t xml:space="preserve"> …………..………….............</w:t>
                      </w:r>
                    </w:p>
                    <w:p w:rsidR="00B12BE9" w:rsidRDefault="00B12BE9" w:rsidP="00B12BE9">
                      <w:pPr>
                        <w:rPr>
                          <w:rFonts w:ascii="Century Gothic" w:hAnsi="Century Gothic"/>
                          <w:b/>
                          <w:sz w:val="18"/>
                          <w:szCs w:val="18"/>
                        </w:rPr>
                      </w:pPr>
                      <w:r>
                        <w:rPr>
                          <w:rFonts w:ascii="Century Gothic" w:hAnsi="Century Gothic"/>
                          <w:b/>
                          <w:sz w:val="18"/>
                          <w:szCs w:val="18"/>
                        </w:rPr>
                        <w:t xml:space="preserve"> E.M. KUBUSHI</w:t>
                      </w:r>
                      <w:r>
                        <w:rPr>
                          <w:rFonts w:ascii="Century Gothic" w:hAnsi="Century Gothic"/>
                          <w:b/>
                          <w:sz w:val="18"/>
                          <w:szCs w:val="18"/>
                        </w:rPr>
                        <w:tab/>
                      </w:r>
                      <w:r>
                        <w:rPr>
                          <w:rFonts w:ascii="Century Gothic" w:hAnsi="Century Gothic"/>
                          <w:b/>
                          <w:sz w:val="18"/>
                          <w:szCs w:val="18"/>
                        </w:rPr>
                        <w:tab/>
                        <w:t xml:space="preserve">DATE: </w:t>
                      </w:r>
                      <w:r w:rsidR="005010B5">
                        <w:rPr>
                          <w:rFonts w:ascii="Century Gothic" w:hAnsi="Century Gothic"/>
                          <w:b/>
                          <w:sz w:val="18"/>
                          <w:szCs w:val="18"/>
                        </w:rPr>
                        <w:t>04 November</w:t>
                      </w:r>
                      <w:r>
                        <w:rPr>
                          <w:rFonts w:ascii="Century Gothic" w:hAnsi="Century Gothic"/>
                          <w:b/>
                          <w:sz w:val="18"/>
                          <w:szCs w:val="18"/>
                        </w:rPr>
                        <w:t xml:space="preserve"> 2022 </w:t>
                      </w:r>
                    </w:p>
                    <w:p w:rsidR="00B12BE9" w:rsidRDefault="00B12BE9" w:rsidP="00B12BE9">
                      <w:pPr>
                        <w:rPr>
                          <w:rFonts w:ascii="Century Gothic" w:hAnsi="Century Gothic"/>
                          <w:b/>
                          <w:sz w:val="2"/>
                          <w:szCs w:val="18"/>
                        </w:rPr>
                      </w:pPr>
                    </w:p>
                  </w:txbxContent>
                </v:textbox>
              </v:shape>
            </w:pict>
          </mc:Fallback>
        </mc:AlternateContent>
      </w:r>
    </w:p>
    <w:p w:rsidR="00B12BE9" w:rsidRPr="00390CA1" w:rsidRDefault="00B12BE9" w:rsidP="00B12BE9">
      <w:pPr>
        <w:pStyle w:val="NormalWeb"/>
        <w:spacing w:line="360" w:lineRule="auto"/>
        <w:ind w:left="5760" w:firstLine="720"/>
        <w:rPr>
          <w:rFonts w:ascii="Arial" w:hAnsi="Arial" w:cs="Arial"/>
        </w:rPr>
      </w:pPr>
    </w:p>
    <w:p w:rsidR="00B12BE9" w:rsidRPr="00390CA1" w:rsidRDefault="00B12BE9" w:rsidP="00B12BE9">
      <w:pPr>
        <w:spacing w:after="0" w:line="240" w:lineRule="auto"/>
        <w:jc w:val="center"/>
        <w:rPr>
          <w:rFonts w:ascii="Arial" w:hAnsi="Arial" w:cs="Arial"/>
          <w:b/>
          <w:sz w:val="20"/>
          <w:szCs w:val="20"/>
        </w:rPr>
      </w:pPr>
    </w:p>
    <w:p w:rsidR="00B12BE9" w:rsidRPr="00B12BE9" w:rsidRDefault="00B12BE9" w:rsidP="00B12BE9">
      <w:pPr>
        <w:spacing w:line="240" w:lineRule="auto"/>
        <w:rPr>
          <w:rFonts w:ascii="Arial" w:hAnsi="Arial" w:cs="Arial"/>
          <w:sz w:val="24"/>
          <w:szCs w:val="24"/>
        </w:rPr>
      </w:pPr>
    </w:p>
    <w:p w:rsidR="00B12BE9" w:rsidRPr="00B12BE9" w:rsidRDefault="00B12BE9" w:rsidP="00B12BE9">
      <w:pPr>
        <w:spacing w:line="240" w:lineRule="auto"/>
        <w:rPr>
          <w:rFonts w:ascii="Arial" w:hAnsi="Arial" w:cs="Arial"/>
          <w:sz w:val="24"/>
          <w:szCs w:val="24"/>
        </w:rPr>
      </w:pPr>
    </w:p>
    <w:p w:rsidR="00B12BE9" w:rsidRPr="00B12BE9" w:rsidRDefault="00B12BE9" w:rsidP="00B12BE9">
      <w:pPr>
        <w:spacing w:line="240" w:lineRule="auto"/>
        <w:rPr>
          <w:rFonts w:ascii="Arial" w:hAnsi="Arial" w:cs="Arial"/>
          <w:sz w:val="24"/>
          <w:szCs w:val="24"/>
        </w:rPr>
      </w:pPr>
      <w:r w:rsidRPr="00B12BE9">
        <w:rPr>
          <w:rFonts w:ascii="Arial" w:hAnsi="Arial" w:cs="Arial"/>
          <w:sz w:val="24"/>
          <w:szCs w:val="24"/>
        </w:rPr>
        <w:t xml:space="preserve">In the matter between: </w:t>
      </w:r>
    </w:p>
    <w:p w:rsidR="00B12BE9" w:rsidRPr="00B12BE9" w:rsidRDefault="00B12BE9" w:rsidP="00B12BE9">
      <w:pPr>
        <w:spacing w:line="240" w:lineRule="auto"/>
        <w:rPr>
          <w:rFonts w:ascii="Arial" w:hAnsi="Arial" w:cs="Arial"/>
          <w:b/>
          <w:sz w:val="24"/>
          <w:szCs w:val="24"/>
        </w:rPr>
      </w:pPr>
      <w:r w:rsidRPr="00B12BE9">
        <w:rPr>
          <w:rFonts w:ascii="Arial" w:hAnsi="Arial" w:cs="Arial"/>
          <w:sz w:val="24"/>
          <w:szCs w:val="24"/>
        </w:rPr>
        <w:t xml:space="preserve">MPHATHIWEZWE NKABINDE                   </w:t>
      </w:r>
      <w:r>
        <w:rPr>
          <w:rFonts w:ascii="Arial" w:hAnsi="Arial" w:cs="Arial"/>
          <w:sz w:val="24"/>
          <w:szCs w:val="24"/>
        </w:rPr>
        <w:t xml:space="preserve">     </w:t>
      </w:r>
      <w:r w:rsidRPr="00B12BE9">
        <w:rPr>
          <w:rFonts w:ascii="Arial" w:hAnsi="Arial" w:cs="Arial"/>
          <w:sz w:val="24"/>
          <w:szCs w:val="24"/>
        </w:rPr>
        <w:t xml:space="preserve">           </w:t>
      </w:r>
      <w:r>
        <w:rPr>
          <w:rFonts w:ascii="Arial" w:hAnsi="Arial" w:cs="Arial"/>
          <w:sz w:val="24"/>
          <w:szCs w:val="24"/>
        </w:rPr>
        <w:t xml:space="preserve">              APPLICANT               </w:t>
      </w:r>
    </w:p>
    <w:p w:rsidR="00B12BE9" w:rsidRPr="00B12BE9" w:rsidRDefault="00B12BE9" w:rsidP="00B12BE9">
      <w:pPr>
        <w:spacing w:line="240" w:lineRule="auto"/>
        <w:jc w:val="both"/>
        <w:rPr>
          <w:rFonts w:ascii="Arial" w:hAnsi="Arial" w:cs="Arial"/>
          <w:sz w:val="24"/>
          <w:szCs w:val="24"/>
        </w:rPr>
      </w:pPr>
    </w:p>
    <w:p w:rsidR="00B12BE9" w:rsidRPr="00B12BE9" w:rsidRDefault="00B12BE9" w:rsidP="004F5558">
      <w:pPr>
        <w:spacing w:line="480" w:lineRule="auto"/>
        <w:jc w:val="both"/>
        <w:rPr>
          <w:rFonts w:ascii="Arial" w:hAnsi="Arial" w:cs="Arial"/>
          <w:sz w:val="24"/>
          <w:szCs w:val="24"/>
        </w:rPr>
      </w:pPr>
      <w:r w:rsidRPr="00B12BE9">
        <w:rPr>
          <w:rFonts w:ascii="Arial" w:hAnsi="Arial" w:cs="Arial"/>
          <w:sz w:val="24"/>
          <w:szCs w:val="24"/>
        </w:rPr>
        <w:t>and</w:t>
      </w:r>
    </w:p>
    <w:p w:rsidR="00B12BE9" w:rsidRDefault="00B12BE9" w:rsidP="00B12BE9">
      <w:pPr>
        <w:pBdr>
          <w:bottom w:val="single" w:sz="12" w:space="1" w:color="auto"/>
        </w:pBdr>
        <w:spacing w:line="480" w:lineRule="auto"/>
        <w:jc w:val="both"/>
        <w:rPr>
          <w:rFonts w:ascii="Arial" w:hAnsi="Arial" w:cs="Arial"/>
          <w:sz w:val="24"/>
          <w:szCs w:val="24"/>
        </w:rPr>
      </w:pPr>
      <w:r w:rsidRPr="00B12BE9">
        <w:rPr>
          <w:rFonts w:ascii="Arial" w:hAnsi="Arial" w:cs="Arial"/>
          <w:sz w:val="24"/>
          <w:szCs w:val="24"/>
        </w:rPr>
        <w:t xml:space="preserve">ESKOM                                                     </w:t>
      </w:r>
      <w:r>
        <w:rPr>
          <w:rFonts w:ascii="Arial" w:hAnsi="Arial" w:cs="Arial"/>
          <w:sz w:val="24"/>
          <w:szCs w:val="24"/>
        </w:rPr>
        <w:t xml:space="preserve">                  </w:t>
      </w:r>
      <w:r w:rsidR="0099288D">
        <w:rPr>
          <w:rFonts w:ascii="Arial" w:hAnsi="Arial" w:cs="Arial"/>
          <w:sz w:val="24"/>
          <w:szCs w:val="24"/>
        </w:rPr>
        <w:t>1</w:t>
      </w:r>
      <w:r w:rsidR="0099288D" w:rsidRPr="0099288D">
        <w:rPr>
          <w:rFonts w:ascii="Arial" w:hAnsi="Arial" w:cs="Arial"/>
          <w:sz w:val="24"/>
          <w:szCs w:val="24"/>
          <w:vertAlign w:val="superscript"/>
        </w:rPr>
        <w:t>st</w:t>
      </w:r>
      <w:r w:rsidR="0099288D">
        <w:rPr>
          <w:rFonts w:ascii="Arial" w:hAnsi="Arial" w:cs="Arial"/>
          <w:sz w:val="24"/>
          <w:szCs w:val="24"/>
        </w:rPr>
        <w:t xml:space="preserve"> </w:t>
      </w:r>
      <w:r w:rsidRPr="00B12BE9">
        <w:rPr>
          <w:rFonts w:ascii="Arial" w:hAnsi="Arial" w:cs="Arial"/>
          <w:sz w:val="24"/>
          <w:szCs w:val="24"/>
        </w:rPr>
        <w:t xml:space="preserve">RESPONDENT </w:t>
      </w:r>
      <w:r>
        <w:rPr>
          <w:rFonts w:ascii="Arial" w:hAnsi="Arial" w:cs="Arial"/>
          <w:sz w:val="24"/>
          <w:szCs w:val="24"/>
        </w:rPr>
        <w:t xml:space="preserve"> </w:t>
      </w:r>
      <w:r w:rsidR="0099288D">
        <w:rPr>
          <w:rFonts w:ascii="Arial" w:hAnsi="Arial" w:cs="Arial"/>
          <w:sz w:val="24"/>
          <w:szCs w:val="24"/>
        </w:rPr>
        <w:t xml:space="preserve">    </w:t>
      </w:r>
      <w:r w:rsidRPr="00B12BE9">
        <w:rPr>
          <w:rFonts w:ascii="Arial" w:hAnsi="Arial" w:cs="Arial"/>
          <w:sz w:val="24"/>
          <w:szCs w:val="24"/>
        </w:rPr>
        <w:t xml:space="preserve">HEAD OF SIU                                           </w:t>
      </w:r>
      <w:r>
        <w:rPr>
          <w:rFonts w:ascii="Arial" w:hAnsi="Arial" w:cs="Arial"/>
          <w:sz w:val="24"/>
          <w:szCs w:val="24"/>
        </w:rPr>
        <w:t xml:space="preserve">                               </w:t>
      </w:r>
      <w:r w:rsidRPr="00B12BE9">
        <w:rPr>
          <w:rFonts w:ascii="Arial" w:hAnsi="Arial" w:cs="Arial"/>
          <w:sz w:val="24"/>
          <w:szCs w:val="24"/>
        </w:rPr>
        <w:t xml:space="preserve"> </w:t>
      </w:r>
      <w:r w:rsidR="0099288D">
        <w:rPr>
          <w:rFonts w:ascii="Arial" w:hAnsi="Arial" w:cs="Arial"/>
          <w:sz w:val="24"/>
          <w:szCs w:val="24"/>
        </w:rPr>
        <w:t>2</w:t>
      </w:r>
      <w:r w:rsidR="0099288D" w:rsidRPr="0099288D">
        <w:rPr>
          <w:rFonts w:ascii="Arial" w:hAnsi="Arial" w:cs="Arial"/>
          <w:sz w:val="24"/>
          <w:szCs w:val="24"/>
          <w:vertAlign w:val="superscript"/>
        </w:rPr>
        <w:t>nd</w:t>
      </w:r>
      <w:r w:rsidR="0099288D">
        <w:rPr>
          <w:rFonts w:ascii="Arial" w:hAnsi="Arial" w:cs="Arial"/>
          <w:sz w:val="24"/>
          <w:szCs w:val="24"/>
        </w:rPr>
        <w:t xml:space="preserve"> </w:t>
      </w:r>
      <w:r w:rsidRPr="00B12BE9">
        <w:rPr>
          <w:rFonts w:ascii="Arial" w:hAnsi="Arial" w:cs="Arial"/>
          <w:sz w:val="24"/>
          <w:szCs w:val="24"/>
        </w:rPr>
        <w:t xml:space="preserve">RESPONDENT SIU                                                                 </w:t>
      </w:r>
      <w:r>
        <w:rPr>
          <w:rFonts w:ascii="Arial" w:hAnsi="Arial" w:cs="Arial"/>
          <w:sz w:val="24"/>
          <w:szCs w:val="24"/>
        </w:rPr>
        <w:t xml:space="preserve">                           </w:t>
      </w:r>
      <w:r w:rsidR="0099288D">
        <w:rPr>
          <w:rFonts w:ascii="Arial" w:hAnsi="Arial" w:cs="Arial"/>
          <w:sz w:val="24"/>
          <w:szCs w:val="24"/>
        </w:rPr>
        <w:t>3</w:t>
      </w:r>
      <w:r w:rsidR="0099288D" w:rsidRPr="0099288D">
        <w:rPr>
          <w:rFonts w:ascii="Arial" w:hAnsi="Arial" w:cs="Arial"/>
          <w:sz w:val="24"/>
          <w:szCs w:val="24"/>
          <w:vertAlign w:val="superscript"/>
        </w:rPr>
        <w:t>rd</w:t>
      </w:r>
      <w:r w:rsidR="0099288D">
        <w:rPr>
          <w:rFonts w:ascii="Arial" w:hAnsi="Arial" w:cs="Arial"/>
          <w:sz w:val="24"/>
          <w:szCs w:val="24"/>
        </w:rPr>
        <w:t xml:space="preserve"> </w:t>
      </w:r>
      <w:r w:rsidRPr="00B12BE9">
        <w:rPr>
          <w:rFonts w:ascii="Arial" w:hAnsi="Arial" w:cs="Arial"/>
          <w:sz w:val="24"/>
          <w:szCs w:val="24"/>
        </w:rPr>
        <w:t>RESPONDENT</w:t>
      </w:r>
    </w:p>
    <w:p w:rsidR="00B12BE9" w:rsidRDefault="00B12BE9" w:rsidP="00B12BE9">
      <w:pPr>
        <w:spacing w:line="480" w:lineRule="auto"/>
        <w:jc w:val="center"/>
        <w:rPr>
          <w:rFonts w:ascii="Arial" w:hAnsi="Arial" w:cs="Arial"/>
          <w:b/>
          <w:sz w:val="24"/>
          <w:szCs w:val="24"/>
        </w:rPr>
      </w:pPr>
      <w:r>
        <w:rPr>
          <w:rFonts w:ascii="Arial" w:hAnsi="Arial" w:cs="Arial"/>
          <w:b/>
          <w:sz w:val="24"/>
          <w:szCs w:val="24"/>
        </w:rPr>
        <w:t>JUDGMENT</w:t>
      </w:r>
    </w:p>
    <w:p w:rsidR="00B12BE9" w:rsidRPr="00B12BE9" w:rsidRDefault="00B12BE9" w:rsidP="00B12BE9">
      <w:pPr>
        <w:spacing w:line="480" w:lineRule="auto"/>
        <w:jc w:val="center"/>
        <w:rPr>
          <w:rFonts w:ascii="Arial" w:hAnsi="Arial" w:cs="Arial"/>
          <w:b/>
          <w:sz w:val="24"/>
          <w:szCs w:val="24"/>
        </w:rPr>
      </w:pPr>
      <w:r>
        <w:rPr>
          <w:rFonts w:ascii="Arial" w:hAnsi="Arial" w:cs="Arial"/>
          <w:b/>
          <w:sz w:val="24"/>
          <w:szCs w:val="24"/>
        </w:rPr>
        <w:t>______________________________________________________________</w:t>
      </w:r>
    </w:p>
    <w:p w:rsidR="00B12BE9" w:rsidRPr="00B12BE9" w:rsidRDefault="00B12BE9" w:rsidP="004F5558">
      <w:pPr>
        <w:spacing w:line="480" w:lineRule="auto"/>
        <w:jc w:val="both"/>
        <w:rPr>
          <w:b/>
        </w:rPr>
      </w:pPr>
      <w:r>
        <w:rPr>
          <w:b/>
        </w:rPr>
        <w:t>KUBUSHI J</w:t>
      </w:r>
    </w:p>
    <w:p w:rsidR="0099288D" w:rsidRDefault="0099288D" w:rsidP="0099288D">
      <w:pPr>
        <w:spacing w:line="360" w:lineRule="auto"/>
        <w:jc w:val="both"/>
        <w:rPr>
          <w:rFonts w:ascii="Arial" w:hAnsi="Arial" w:cs="Arial"/>
          <w:color w:val="000000"/>
          <w:sz w:val="24"/>
          <w:szCs w:val="24"/>
        </w:rPr>
      </w:pPr>
      <w:r>
        <w:rPr>
          <w:rFonts w:ascii="Arial" w:hAnsi="Arial" w:cs="Arial"/>
          <w:b/>
          <w:color w:val="000000"/>
          <w:sz w:val="24"/>
          <w:szCs w:val="24"/>
        </w:rPr>
        <w:t xml:space="preserve">Delivered:  </w:t>
      </w:r>
      <w:r>
        <w:rPr>
          <w:rFonts w:ascii="Arial" w:hAnsi="Arial" w:cs="Arial"/>
          <w:b/>
          <w:color w:val="000000"/>
          <w:sz w:val="24"/>
          <w:szCs w:val="24"/>
        </w:rPr>
        <w:tab/>
      </w:r>
      <w:r>
        <w:rPr>
          <w:rFonts w:ascii="Arial" w:hAnsi="Arial" w:cs="Arial"/>
          <w:color w:val="000000"/>
          <w:sz w:val="24"/>
          <w:szCs w:val="24"/>
        </w:rPr>
        <w:t>This judgment was handed down electronically by circulation to the parties’ legal representatives by e-mail. The date and time for hand-down is deemed to be 10h00 on 04 November 2022.</w:t>
      </w:r>
    </w:p>
    <w:p w:rsidR="00B12BE9" w:rsidRDefault="00B12BE9" w:rsidP="004F5558">
      <w:pPr>
        <w:spacing w:line="480" w:lineRule="auto"/>
        <w:jc w:val="both"/>
      </w:pPr>
    </w:p>
    <w:p w:rsidR="00B12BE9" w:rsidRDefault="00B12BE9" w:rsidP="004F5558">
      <w:pPr>
        <w:spacing w:line="480" w:lineRule="auto"/>
        <w:jc w:val="both"/>
      </w:pPr>
    </w:p>
    <w:p w:rsidR="000D3B12" w:rsidRPr="000D3B12" w:rsidRDefault="0099288D" w:rsidP="0099288D">
      <w:pPr>
        <w:spacing w:line="480" w:lineRule="auto"/>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r>
      <w:r w:rsidR="004F5558" w:rsidRPr="000D3B12">
        <w:rPr>
          <w:rFonts w:ascii="Arial" w:hAnsi="Arial" w:cs="Arial"/>
          <w:sz w:val="24"/>
          <w:szCs w:val="24"/>
        </w:rPr>
        <w:t xml:space="preserve">This matter appeared before </w:t>
      </w:r>
      <w:r w:rsidR="007E6232">
        <w:rPr>
          <w:rFonts w:ascii="Arial" w:hAnsi="Arial" w:cs="Arial"/>
          <w:sz w:val="24"/>
          <w:szCs w:val="24"/>
        </w:rPr>
        <w:t>this Court in the urgent court where the A</w:t>
      </w:r>
      <w:r w:rsidR="004F5558" w:rsidRPr="000D3B12">
        <w:rPr>
          <w:rFonts w:ascii="Arial" w:hAnsi="Arial" w:cs="Arial"/>
          <w:sz w:val="24"/>
          <w:szCs w:val="24"/>
        </w:rPr>
        <w:t xml:space="preserve">pplicant sought interdictory relief in terms of which </w:t>
      </w:r>
      <w:r w:rsidR="00B73E40">
        <w:rPr>
          <w:rFonts w:ascii="Arial" w:hAnsi="Arial" w:cs="Arial"/>
          <w:sz w:val="24"/>
          <w:szCs w:val="24"/>
        </w:rPr>
        <w:t>two</w:t>
      </w:r>
      <w:r w:rsidR="004F5558" w:rsidRPr="000D3B12">
        <w:rPr>
          <w:rFonts w:ascii="Arial" w:hAnsi="Arial" w:cs="Arial"/>
          <w:sz w:val="24"/>
          <w:szCs w:val="24"/>
        </w:rPr>
        <w:t xml:space="preserve"> order</w:t>
      </w:r>
      <w:r w:rsidR="00B73E40">
        <w:rPr>
          <w:rFonts w:ascii="Arial" w:hAnsi="Arial" w:cs="Arial"/>
          <w:sz w:val="24"/>
          <w:szCs w:val="24"/>
        </w:rPr>
        <w:t>s</w:t>
      </w:r>
      <w:r w:rsidR="004F5558" w:rsidRPr="000D3B12">
        <w:rPr>
          <w:rFonts w:ascii="Arial" w:hAnsi="Arial" w:cs="Arial"/>
          <w:sz w:val="24"/>
          <w:szCs w:val="24"/>
        </w:rPr>
        <w:t xml:space="preserve"> should be granted</w:t>
      </w:r>
      <w:r w:rsidR="00B73E40">
        <w:rPr>
          <w:rFonts w:ascii="Arial" w:hAnsi="Arial" w:cs="Arial"/>
          <w:sz w:val="24"/>
          <w:szCs w:val="24"/>
        </w:rPr>
        <w:t xml:space="preserve">. The </w:t>
      </w:r>
      <w:r w:rsidR="004F5558" w:rsidRPr="000D3B12">
        <w:rPr>
          <w:rFonts w:ascii="Arial" w:hAnsi="Arial" w:cs="Arial"/>
          <w:sz w:val="24"/>
          <w:szCs w:val="24"/>
        </w:rPr>
        <w:t>first</w:t>
      </w:r>
      <w:r w:rsidR="00B73E40">
        <w:rPr>
          <w:rFonts w:ascii="Arial" w:hAnsi="Arial" w:cs="Arial"/>
          <w:sz w:val="24"/>
          <w:szCs w:val="24"/>
        </w:rPr>
        <w:t xml:space="preserve"> order is in regard </w:t>
      </w:r>
      <w:r w:rsidR="004F5558" w:rsidRPr="000D3B12">
        <w:rPr>
          <w:rFonts w:ascii="Arial" w:hAnsi="Arial" w:cs="Arial"/>
          <w:sz w:val="24"/>
          <w:szCs w:val="24"/>
        </w:rPr>
        <w:t xml:space="preserve">to </w:t>
      </w:r>
      <w:r w:rsidR="007E6232">
        <w:rPr>
          <w:rFonts w:ascii="Arial" w:hAnsi="Arial" w:cs="Arial"/>
          <w:sz w:val="24"/>
          <w:szCs w:val="24"/>
        </w:rPr>
        <w:t xml:space="preserve">the </w:t>
      </w:r>
      <w:r w:rsidR="004F5558" w:rsidRPr="000D3B12">
        <w:rPr>
          <w:rFonts w:ascii="Arial" w:hAnsi="Arial" w:cs="Arial"/>
          <w:sz w:val="24"/>
          <w:szCs w:val="24"/>
        </w:rPr>
        <w:t xml:space="preserve">stay </w:t>
      </w:r>
      <w:r w:rsidR="00B73E40">
        <w:rPr>
          <w:rFonts w:ascii="Arial" w:hAnsi="Arial" w:cs="Arial"/>
          <w:sz w:val="24"/>
          <w:szCs w:val="24"/>
        </w:rPr>
        <w:t xml:space="preserve">of </w:t>
      </w:r>
      <w:r w:rsidR="004F5558" w:rsidRPr="000D3B12">
        <w:rPr>
          <w:rFonts w:ascii="Arial" w:hAnsi="Arial" w:cs="Arial"/>
          <w:sz w:val="24"/>
          <w:szCs w:val="24"/>
        </w:rPr>
        <w:t xml:space="preserve">the disciplinary hearing that </w:t>
      </w:r>
      <w:r w:rsidR="00B73E40">
        <w:rPr>
          <w:rFonts w:ascii="Arial" w:hAnsi="Arial" w:cs="Arial"/>
          <w:sz w:val="24"/>
          <w:szCs w:val="24"/>
        </w:rPr>
        <w:t>is</w:t>
      </w:r>
      <w:r w:rsidR="004F5558" w:rsidRPr="000D3B12">
        <w:rPr>
          <w:rFonts w:ascii="Arial" w:hAnsi="Arial" w:cs="Arial"/>
          <w:sz w:val="24"/>
          <w:szCs w:val="24"/>
        </w:rPr>
        <w:t xml:space="preserve"> underway</w:t>
      </w:r>
      <w:r w:rsidR="00B73E40">
        <w:rPr>
          <w:rFonts w:ascii="Arial" w:hAnsi="Arial" w:cs="Arial"/>
          <w:sz w:val="24"/>
          <w:szCs w:val="24"/>
        </w:rPr>
        <w:t>,</w:t>
      </w:r>
      <w:r w:rsidR="004F5558" w:rsidRPr="000D3B12">
        <w:rPr>
          <w:rFonts w:ascii="Arial" w:hAnsi="Arial" w:cs="Arial"/>
          <w:sz w:val="24"/>
          <w:szCs w:val="24"/>
        </w:rPr>
        <w:t xml:space="preserve"> </w:t>
      </w:r>
      <w:r w:rsidR="000D3B12" w:rsidRPr="000D3B12">
        <w:rPr>
          <w:rFonts w:ascii="Arial" w:hAnsi="Arial" w:cs="Arial"/>
          <w:sz w:val="24"/>
          <w:szCs w:val="24"/>
        </w:rPr>
        <w:t xml:space="preserve">instituted by the </w:t>
      </w:r>
      <w:r w:rsidR="007E6232">
        <w:rPr>
          <w:rFonts w:ascii="Arial" w:hAnsi="Arial" w:cs="Arial"/>
          <w:sz w:val="24"/>
          <w:szCs w:val="24"/>
        </w:rPr>
        <w:t>1</w:t>
      </w:r>
      <w:r w:rsidR="007E6232" w:rsidRPr="007E6232">
        <w:rPr>
          <w:rFonts w:ascii="Arial" w:hAnsi="Arial" w:cs="Arial"/>
          <w:sz w:val="24"/>
          <w:szCs w:val="24"/>
          <w:vertAlign w:val="superscript"/>
        </w:rPr>
        <w:t>st</w:t>
      </w:r>
      <w:r w:rsidR="007E6232">
        <w:rPr>
          <w:rFonts w:ascii="Arial" w:hAnsi="Arial" w:cs="Arial"/>
          <w:sz w:val="24"/>
          <w:szCs w:val="24"/>
        </w:rPr>
        <w:t xml:space="preserve"> R</w:t>
      </w:r>
      <w:r w:rsidR="000D3B12" w:rsidRPr="000D3B12">
        <w:rPr>
          <w:rFonts w:ascii="Arial" w:hAnsi="Arial" w:cs="Arial"/>
          <w:sz w:val="24"/>
          <w:szCs w:val="24"/>
        </w:rPr>
        <w:t xml:space="preserve">espondent </w:t>
      </w:r>
      <w:r w:rsidR="007E6232">
        <w:rPr>
          <w:rFonts w:ascii="Arial" w:hAnsi="Arial" w:cs="Arial"/>
          <w:sz w:val="24"/>
          <w:szCs w:val="24"/>
        </w:rPr>
        <w:t>against the A</w:t>
      </w:r>
      <w:r w:rsidR="004F5558" w:rsidRPr="000D3B12">
        <w:rPr>
          <w:rFonts w:ascii="Arial" w:hAnsi="Arial" w:cs="Arial"/>
          <w:sz w:val="24"/>
          <w:szCs w:val="24"/>
        </w:rPr>
        <w:t>pplicant</w:t>
      </w:r>
      <w:r w:rsidR="000D3B12" w:rsidRPr="000D3B12">
        <w:rPr>
          <w:rFonts w:ascii="Arial" w:hAnsi="Arial" w:cs="Arial"/>
          <w:sz w:val="24"/>
          <w:szCs w:val="24"/>
        </w:rPr>
        <w:t xml:space="preserve">. The order </w:t>
      </w:r>
      <w:r w:rsidR="007E6232">
        <w:rPr>
          <w:rFonts w:ascii="Arial" w:hAnsi="Arial" w:cs="Arial"/>
          <w:sz w:val="24"/>
          <w:szCs w:val="24"/>
        </w:rPr>
        <w:t xml:space="preserve">is </w:t>
      </w:r>
      <w:r w:rsidR="000D3B12" w:rsidRPr="000D3B12">
        <w:rPr>
          <w:rFonts w:ascii="Arial" w:hAnsi="Arial" w:cs="Arial"/>
          <w:sz w:val="24"/>
          <w:szCs w:val="24"/>
        </w:rPr>
        <w:t>sou</w:t>
      </w:r>
      <w:r w:rsidR="007E6232">
        <w:rPr>
          <w:rFonts w:ascii="Arial" w:hAnsi="Arial" w:cs="Arial"/>
          <w:sz w:val="24"/>
          <w:szCs w:val="24"/>
        </w:rPr>
        <w:t>ght</w:t>
      </w:r>
      <w:r w:rsidR="000D3B12" w:rsidRPr="000D3B12">
        <w:rPr>
          <w:rFonts w:ascii="Arial" w:hAnsi="Arial" w:cs="Arial"/>
          <w:sz w:val="24"/>
          <w:szCs w:val="24"/>
        </w:rPr>
        <w:t xml:space="preserve"> to be granted </w:t>
      </w:r>
      <w:r w:rsidR="007E6232">
        <w:rPr>
          <w:rFonts w:ascii="Arial" w:hAnsi="Arial" w:cs="Arial"/>
          <w:sz w:val="24"/>
          <w:szCs w:val="24"/>
        </w:rPr>
        <w:t>pending the institution by the A</w:t>
      </w:r>
      <w:r w:rsidR="000D3B12" w:rsidRPr="000D3B12">
        <w:rPr>
          <w:rFonts w:ascii="Arial" w:hAnsi="Arial" w:cs="Arial"/>
          <w:sz w:val="24"/>
          <w:szCs w:val="24"/>
        </w:rPr>
        <w:t xml:space="preserve">pplicant of proceedings that </w:t>
      </w:r>
      <w:r w:rsidR="000D3B12" w:rsidRPr="000D3B12">
        <w:rPr>
          <w:rFonts w:ascii="Arial" w:hAnsi="Arial" w:cs="Arial"/>
          <w:color w:val="000000"/>
          <w:sz w:val="24"/>
          <w:szCs w:val="24"/>
        </w:rPr>
        <w:t xml:space="preserve">will </w:t>
      </w:r>
      <w:r w:rsidR="000D3B12" w:rsidRPr="000D3B12">
        <w:rPr>
          <w:rFonts w:ascii="Arial" w:hAnsi="Arial" w:cs="Arial"/>
          <w:i/>
          <w:color w:val="000000"/>
          <w:sz w:val="24"/>
          <w:szCs w:val="24"/>
        </w:rPr>
        <w:t xml:space="preserve">inter alia </w:t>
      </w:r>
      <w:r w:rsidR="000D3B12" w:rsidRPr="000D3B12">
        <w:rPr>
          <w:rFonts w:ascii="Arial" w:hAnsi="Arial" w:cs="Arial"/>
          <w:color w:val="000000"/>
          <w:sz w:val="24"/>
          <w:szCs w:val="24"/>
        </w:rPr>
        <w:t>request this Court to decl</w:t>
      </w:r>
      <w:r w:rsidR="007E6232">
        <w:rPr>
          <w:rFonts w:ascii="Arial" w:hAnsi="Arial" w:cs="Arial"/>
          <w:color w:val="000000"/>
          <w:sz w:val="24"/>
          <w:szCs w:val="24"/>
        </w:rPr>
        <w:t>are the disclosure made by the A</w:t>
      </w:r>
      <w:r w:rsidR="00E7373E">
        <w:rPr>
          <w:rFonts w:ascii="Arial" w:hAnsi="Arial" w:cs="Arial"/>
          <w:color w:val="000000"/>
          <w:sz w:val="24"/>
          <w:szCs w:val="24"/>
        </w:rPr>
        <w:t>pplicant</w:t>
      </w:r>
      <w:r w:rsidR="000D3B12" w:rsidRPr="000D3B12">
        <w:rPr>
          <w:rFonts w:ascii="Arial" w:hAnsi="Arial" w:cs="Arial"/>
          <w:color w:val="000000"/>
          <w:sz w:val="24"/>
          <w:szCs w:val="24"/>
        </w:rPr>
        <w:t xml:space="preserve"> to </w:t>
      </w:r>
      <w:r w:rsidR="000D3B12">
        <w:rPr>
          <w:rFonts w:ascii="Arial" w:hAnsi="Arial" w:cs="Arial"/>
          <w:color w:val="000000"/>
          <w:sz w:val="24"/>
          <w:szCs w:val="24"/>
        </w:rPr>
        <w:t>the 1</w:t>
      </w:r>
      <w:r w:rsidR="000D3B12" w:rsidRPr="000D3B12">
        <w:rPr>
          <w:rFonts w:ascii="Arial" w:hAnsi="Arial" w:cs="Arial"/>
          <w:color w:val="000000"/>
          <w:sz w:val="24"/>
          <w:szCs w:val="24"/>
          <w:vertAlign w:val="superscript"/>
        </w:rPr>
        <w:t>st</w:t>
      </w:r>
      <w:r w:rsidR="000D3B12">
        <w:rPr>
          <w:rFonts w:ascii="Arial" w:hAnsi="Arial" w:cs="Arial"/>
          <w:color w:val="000000"/>
          <w:sz w:val="24"/>
          <w:szCs w:val="24"/>
        </w:rPr>
        <w:t xml:space="preserve"> and/or 2</w:t>
      </w:r>
      <w:r w:rsidR="000D3B12" w:rsidRPr="000D3B12">
        <w:rPr>
          <w:rFonts w:ascii="Arial" w:hAnsi="Arial" w:cs="Arial"/>
          <w:color w:val="000000"/>
          <w:sz w:val="24"/>
          <w:szCs w:val="24"/>
          <w:vertAlign w:val="superscript"/>
        </w:rPr>
        <w:t>nd</w:t>
      </w:r>
      <w:r w:rsidR="000D3B12">
        <w:rPr>
          <w:rFonts w:ascii="Arial" w:hAnsi="Arial" w:cs="Arial"/>
          <w:color w:val="000000"/>
          <w:sz w:val="24"/>
          <w:szCs w:val="24"/>
        </w:rPr>
        <w:t xml:space="preserve"> </w:t>
      </w:r>
      <w:r w:rsidR="007E6232">
        <w:rPr>
          <w:rFonts w:ascii="Arial" w:hAnsi="Arial" w:cs="Arial"/>
          <w:color w:val="000000"/>
          <w:sz w:val="24"/>
          <w:szCs w:val="24"/>
        </w:rPr>
        <w:t>R</w:t>
      </w:r>
      <w:r w:rsidR="000D3B12" w:rsidRPr="000D3B12">
        <w:rPr>
          <w:rFonts w:ascii="Arial" w:hAnsi="Arial" w:cs="Arial"/>
          <w:color w:val="000000"/>
          <w:sz w:val="24"/>
          <w:szCs w:val="24"/>
        </w:rPr>
        <w:t>espondent</w:t>
      </w:r>
      <w:r w:rsidR="000D3B12">
        <w:rPr>
          <w:rFonts w:ascii="Arial" w:hAnsi="Arial" w:cs="Arial"/>
          <w:color w:val="000000"/>
          <w:sz w:val="24"/>
          <w:szCs w:val="24"/>
        </w:rPr>
        <w:t>s</w:t>
      </w:r>
      <w:r w:rsidR="000D3B12" w:rsidRPr="000D3B12">
        <w:rPr>
          <w:rFonts w:ascii="Arial" w:hAnsi="Arial" w:cs="Arial"/>
          <w:color w:val="000000"/>
          <w:sz w:val="24"/>
          <w:szCs w:val="24"/>
        </w:rPr>
        <w:t xml:space="preserve"> an</w:t>
      </w:r>
      <w:r w:rsidR="000D3B12">
        <w:rPr>
          <w:rFonts w:ascii="Arial" w:hAnsi="Arial" w:cs="Arial"/>
          <w:color w:val="000000"/>
          <w:sz w:val="24"/>
          <w:szCs w:val="24"/>
        </w:rPr>
        <w:t>d/or persons representing the 1</w:t>
      </w:r>
      <w:r w:rsidR="000D3B12" w:rsidRPr="000D3B12">
        <w:rPr>
          <w:rFonts w:ascii="Arial" w:hAnsi="Arial" w:cs="Arial"/>
          <w:color w:val="000000"/>
          <w:sz w:val="24"/>
          <w:szCs w:val="24"/>
          <w:vertAlign w:val="superscript"/>
        </w:rPr>
        <w:t>st</w:t>
      </w:r>
      <w:r w:rsidR="000D3B12">
        <w:rPr>
          <w:rFonts w:ascii="Arial" w:hAnsi="Arial" w:cs="Arial"/>
          <w:color w:val="000000"/>
          <w:sz w:val="24"/>
          <w:szCs w:val="24"/>
        </w:rPr>
        <w:t xml:space="preserve"> a</w:t>
      </w:r>
      <w:r w:rsidR="000D3B12" w:rsidRPr="000D3B12">
        <w:rPr>
          <w:rFonts w:ascii="Arial" w:hAnsi="Arial" w:cs="Arial"/>
          <w:color w:val="000000"/>
          <w:sz w:val="24"/>
          <w:szCs w:val="24"/>
        </w:rPr>
        <w:t>nd/or 2</w:t>
      </w:r>
      <w:r w:rsidR="000D3B12" w:rsidRPr="000D3B12">
        <w:rPr>
          <w:rFonts w:ascii="Arial" w:hAnsi="Arial" w:cs="Arial"/>
          <w:color w:val="000000"/>
          <w:sz w:val="24"/>
          <w:szCs w:val="24"/>
          <w:vertAlign w:val="superscript"/>
        </w:rPr>
        <w:t>nd</w:t>
      </w:r>
      <w:r w:rsidR="007E6232">
        <w:rPr>
          <w:rFonts w:ascii="Arial" w:hAnsi="Arial" w:cs="Arial"/>
          <w:color w:val="000000"/>
          <w:sz w:val="24"/>
          <w:szCs w:val="24"/>
        </w:rPr>
        <w:t xml:space="preserve"> R</w:t>
      </w:r>
      <w:r w:rsidR="000D3B12" w:rsidRPr="000D3B12">
        <w:rPr>
          <w:rFonts w:ascii="Arial" w:hAnsi="Arial" w:cs="Arial"/>
          <w:color w:val="000000"/>
          <w:sz w:val="24"/>
          <w:szCs w:val="24"/>
        </w:rPr>
        <w:t>espondent</w:t>
      </w:r>
      <w:r w:rsidR="00B73E40">
        <w:rPr>
          <w:rFonts w:ascii="Arial" w:hAnsi="Arial" w:cs="Arial"/>
          <w:color w:val="000000"/>
          <w:sz w:val="24"/>
          <w:szCs w:val="24"/>
        </w:rPr>
        <w:t>s</w:t>
      </w:r>
      <w:r w:rsidR="000D3B12" w:rsidRPr="000D3B12">
        <w:rPr>
          <w:rFonts w:ascii="Arial" w:hAnsi="Arial" w:cs="Arial"/>
          <w:color w:val="000000"/>
          <w:sz w:val="24"/>
          <w:szCs w:val="24"/>
        </w:rPr>
        <w:t>, as a "protected disclosure", as contemplated in terms of the provisions of the Protected Disclosures Act, No. 26</w:t>
      </w:r>
      <w:r w:rsidR="00B73E40">
        <w:rPr>
          <w:rFonts w:ascii="Arial" w:hAnsi="Arial" w:cs="Arial"/>
          <w:color w:val="000000"/>
          <w:sz w:val="24"/>
          <w:szCs w:val="24"/>
        </w:rPr>
        <w:t xml:space="preserve"> of 2000</w:t>
      </w:r>
      <w:r w:rsidR="00163B73">
        <w:rPr>
          <w:rFonts w:ascii="Arial" w:hAnsi="Arial" w:cs="Arial"/>
          <w:color w:val="000000"/>
          <w:sz w:val="24"/>
          <w:szCs w:val="24"/>
        </w:rPr>
        <w:t xml:space="preserve"> (“the Act”)</w:t>
      </w:r>
      <w:r w:rsidR="000D3B12" w:rsidRPr="000D3B12">
        <w:rPr>
          <w:rFonts w:ascii="Arial" w:hAnsi="Arial" w:cs="Arial"/>
          <w:color w:val="000000"/>
          <w:sz w:val="24"/>
          <w:szCs w:val="24"/>
        </w:rPr>
        <w:t>.</w:t>
      </w:r>
    </w:p>
    <w:p w:rsidR="004F5558" w:rsidRDefault="0099288D" w:rsidP="004F5558">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73E40">
        <w:rPr>
          <w:rFonts w:ascii="Arial" w:hAnsi="Arial" w:cs="Arial"/>
          <w:sz w:val="24"/>
          <w:szCs w:val="24"/>
        </w:rPr>
        <w:t xml:space="preserve">The second </w:t>
      </w:r>
      <w:r w:rsidR="004F5558">
        <w:rPr>
          <w:rFonts w:ascii="Arial" w:hAnsi="Arial" w:cs="Arial"/>
          <w:sz w:val="24"/>
          <w:szCs w:val="24"/>
        </w:rPr>
        <w:t xml:space="preserve">order </w:t>
      </w:r>
      <w:r w:rsidR="007E6232">
        <w:rPr>
          <w:rFonts w:ascii="Arial" w:hAnsi="Arial" w:cs="Arial"/>
          <w:sz w:val="24"/>
          <w:szCs w:val="24"/>
        </w:rPr>
        <w:t xml:space="preserve">sought </w:t>
      </w:r>
      <w:r w:rsidR="00B73E40">
        <w:rPr>
          <w:rFonts w:ascii="Arial" w:hAnsi="Arial" w:cs="Arial"/>
          <w:sz w:val="24"/>
          <w:szCs w:val="24"/>
        </w:rPr>
        <w:t xml:space="preserve">is </w:t>
      </w:r>
      <w:r w:rsidR="004F5558">
        <w:rPr>
          <w:rFonts w:ascii="Arial" w:hAnsi="Arial" w:cs="Arial"/>
          <w:sz w:val="24"/>
          <w:szCs w:val="24"/>
        </w:rPr>
        <w:t xml:space="preserve">for the discovery </w:t>
      </w:r>
      <w:r w:rsidR="007E6232">
        <w:rPr>
          <w:rFonts w:ascii="Arial" w:hAnsi="Arial" w:cs="Arial"/>
          <w:sz w:val="24"/>
          <w:szCs w:val="24"/>
        </w:rPr>
        <w:t>by the 1</w:t>
      </w:r>
      <w:r w:rsidR="007E6232" w:rsidRPr="007E6232">
        <w:rPr>
          <w:rFonts w:ascii="Arial" w:hAnsi="Arial" w:cs="Arial"/>
          <w:sz w:val="24"/>
          <w:szCs w:val="24"/>
          <w:vertAlign w:val="superscript"/>
        </w:rPr>
        <w:t>st</w:t>
      </w:r>
      <w:r w:rsidR="007E6232">
        <w:rPr>
          <w:rFonts w:ascii="Arial" w:hAnsi="Arial" w:cs="Arial"/>
          <w:sz w:val="24"/>
          <w:szCs w:val="24"/>
        </w:rPr>
        <w:t xml:space="preserve"> and/or 2</w:t>
      </w:r>
      <w:r w:rsidR="007E6232" w:rsidRPr="007E6232">
        <w:rPr>
          <w:rFonts w:ascii="Arial" w:hAnsi="Arial" w:cs="Arial"/>
          <w:sz w:val="24"/>
          <w:szCs w:val="24"/>
          <w:vertAlign w:val="superscript"/>
        </w:rPr>
        <w:t>nd</w:t>
      </w:r>
      <w:r w:rsidR="007E6232">
        <w:rPr>
          <w:rFonts w:ascii="Arial" w:hAnsi="Arial" w:cs="Arial"/>
          <w:sz w:val="24"/>
          <w:szCs w:val="24"/>
        </w:rPr>
        <w:t xml:space="preserve"> and/or 3</w:t>
      </w:r>
      <w:r w:rsidR="007E6232" w:rsidRPr="007E6232">
        <w:rPr>
          <w:rFonts w:ascii="Arial" w:hAnsi="Arial" w:cs="Arial"/>
          <w:sz w:val="24"/>
          <w:szCs w:val="24"/>
          <w:vertAlign w:val="superscript"/>
        </w:rPr>
        <w:t>rd</w:t>
      </w:r>
      <w:r w:rsidR="007E6232">
        <w:rPr>
          <w:rFonts w:ascii="Arial" w:hAnsi="Arial" w:cs="Arial"/>
          <w:sz w:val="24"/>
          <w:szCs w:val="24"/>
        </w:rPr>
        <w:t xml:space="preserve"> Respondents </w:t>
      </w:r>
      <w:r w:rsidR="004F5558">
        <w:rPr>
          <w:rFonts w:ascii="Arial" w:hAnsi="Arial" w:cs="Arial"/>
          <w:sz w:val="24"/>
          <w:szCs w:val="24"/>
        </w:rPr>
        <w:t>of various do</w:t>
      </w:r>
      <w:r w:rsidR="00B73E40">
        <w:rPr>
          <w:rFonts w:ascii="Arial" w:hAnsi="Arial" w:cs="Arial"/>
          <w:sz w:val="24"/>
          <w:szCs w:val="24"/>
        </w:rPr>
        <w:t>cuments and evidence that forms</w:t>
      </w:r>
      <w:r w:rsidR="004F5558">
        <w:rPr>
          <w:rFonts w:ascii="Arial" w:hAnsi="Arial" w:cs="Arial"/>
          <w:sz w:val="24"/>
          <w:szCs w:val="24"/>
        </w:rPr>
        <w:t xml:space="preserve"> part of the said disciplinary hearing.</w:t>
      </w:r>
    </w:p>
    <w:p w:rsidR="004F5558" w:rsidRDefault="0099288D" w:rsidP="004F5558">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E6232">
        <w:rPr>
          <w:rFonts w:ascii="Arial" w:hAnsi="Arial" w:cs="Arial"/>
          <w:sz w:val="24"/>
          <w:szCs w:val="24"/>
        </w:rPr>
        <w:t>Only t</w:t>
      </w:r>
      <w:r w:rsidR="004F5558">
        <w:rPr>
          <w:rFonts w:ascii="Arial" w:hAnsi="Arial" w:cs="Arial"/>
          <w:sz w:val="24"/>
          <w:szCs w:val="24"/>
        </w:rPr>
        <w:t xml:space="preserve">he </w:t>
      </w:r>
      <w:r w:rsidR="007E6232">
        <w:rPr>
          <w:rFonts w:ascii="Arial" w:hAnsi="Arial" w:cs="Arial"/>
          <w:sz w:val="24"/>
          <w:szCs w:val="24"/>
        </w:rPr>
        <w:t>1</w:t>
      </w:r>
      <w:r w:rsidR="007E6232" w:rsidRPr="007E6232">
        <w:rPr>
          <w:rFonts w:ascii="Arial" w:hAnsi="Arial" w:cs="Arial"/>
          <w:sz w:val="24"/>
          <w:szCs w:val="24"/>
          <w:vertAlign w:val="superscript"/>
        </w:rPr>
        <w:t>st</w:t>
      </w:r>
      <w:r w:rsidR="007E6232">
        <w:rPr>
          <w:rFonts w:ascii="Arial" w:hAnsi="Arial" w:cs="Arial"/>
          <w:sz w:val="24"/>
          <w:szCs w:val="24"/>
        </w:rPr>
        <w:t xml:space="preserve"> </w:t>
      </w:r>
      <w:r w:rsidR="004F5558">
        <w:rPr>
          <w:rFonts w:ascii="Arial" w:hAnsi="Arial" w:cs="Arial"/>
          <w:sz w:val="24"/>
          <w:szCs w:val="24"/>
        </w:rPr>
        <w:t xml:space="preserve">Respondent </w:t>
      </w:r>
      <w:r w:rsidR="00B73E40">
        <w:rPr>
          <w:rFonts w:ascii="Arial" w:hAnsi="Arial" w:cs="Arial"/>
          <w:sz w:val="24"/>
          <w:szCs w:val="24"/>
        </w:rPr>
        <w:t xml:space="preserve">is opposing the application on the merits and has in addition raised </w:t>
      </w:r>
      <w:r w:rsidR="004F5558">
        <w:rPr>
          <w:rFonts w:ascii="Arial" w:hAnsi="Arial" w:cs="Arial"/>
          <w:sz w:val="24"/>
          <w:szCs w:val="24"/>
        </w:rPr>
        <w:t>the issue</w:t>
      </w:r>
      <w:r w:rsidR="007E6232">
        <w:rPr>
          <w:rFonts w:ascii="Arial" w:hAnsi="Arial" w:cs="Arial"/>
          <w:sz w:val="24"/>
          <w:szCs w:val="24"/>
        </w:rPr>
        <w:t>s</w:t>
      </w:r>
      <w:r w:rsidR="004F5558">
        <w:rPr>
          <w:rFonts w:ascii="Arial" w:hAnsi="Arial" w:cs="Arial"/>
          <w:sz w:val="24"/>
          <w:szCs w:val="24"/>
        </w:rPr>
        <w:t xml:space="preserve"> of urgency </w:t>
      </w:r>
      <w:r w:rsidR="00B73E40">
        <w:rPr>
          <w:rFonts w:ascii="Arial" w:hAnsi="Arial" w:cs="Arial"/>
          <w:sz w:val="24"/>
          <w:szCs w:val="24"/>
        </w:rPr>
        <w:t xml:space="preserve">and jurisdiction, as points </w:t>
      </w:r>
      <w:r w:rsidR="00B73E40" w:rsidRPr="007E6232">
        <w:rPr>
          <w:rFonts w:ascii="Arial" w:hAnsi="Arial" w:cs="Arial"/>
          <w:i/>
          <w:sz w:val="24"/>
          <w:szCs w:val="24"/>
        </w:rPr>
        <w:t>in limine</w:t>
      </w:r>
      <w:r w:rsidR="00B73E40">
        <w:rPr>
          <w:rFonts w:ascii="Arial" w:hAnsi="Arial" w:cs="Arial"/>
          <w:sz w:val="24"/>
          <w:szCs w:val="24"/>
        </w:rPr>
        <w:t xml:space="preserve">. </w:t>
      </w:r>
      <w:r w:rsidR="007E6232">
        <w:rPr>
          <w:rFonts w:ascii="Arial" w:hAnsi="Arial" w:cs="Arial"/>
          <w:sz w:val="24"/>
          <w:szCs w:val="24"/>
        </w:rPr>
        <w:t>The 1</w:t>
      </w:r>
      <w:r w:rsidR="007E6232" w:rsidRPr="007E6232">
        <w:rPr>
          <w:rFonts w:ascii="Arial" w:hAnsi="Arial" w:cs="Arial"/>
          <w:sz w:val="24"/>
          <w:szCs w:val="24"/>
          <w:vertAlign w:val="superscript"/>
        </w:rPr>
        <w:t>st</w:t>
      </w:r>
      <w:r w:rsidR="007E6232">
        <w:rPr>
          <w:rFonts w:ascii="Arial" w:hAnsi="Arial" w:cs="Arial"/>
          <w:sz w:val="24"/>
          <w:szCs w:val="24"/>
        </w:rPr>
        <w:t xml:space="preserve"> Respondent </w:t>
      </w:r>
      <w:r w:rsidR="004F5558">
        <w:rPr>
          <w:rFonts w:ascii="Arial" w:hAnsi="Arial" w:cs="Arial"/>
          <w:sz w:val="24"/>
          <w:szCs w:val="24"/>
        </w:rPr>
        <w:t>contend</w:t>
      </w:r>
      <w:r w:rsidR="007E6232">
        <w:rPr>
          <w:rFonts w:ascii="Arial" w:hAnsi="Arial" w:cs="Arial"/>
          <w:sz w:val="24"/>
          <w:szCs w:val="24"/>
        </w:rPr>
        <w:t>s in the point</w:t>
      </w:r>
      <w:r w:rsidR="00FE5CCC">
        <w:rPr>
          <w:rFonts w:ascii="Arial" w:hAnsi="Arial" w:cs="Arial"/>
          <w:sz w:val="24"/>
          <w:szCs w:val="24"/>
        </w:rPr>
        <w:t>s</w:t>
      </w:r>
      <w:r w:rsidR="007E6232">
        <w:rPr>
          <w:rFonts w:ascii="Arial" w:hAnsi="Arial" w:cs="Arial"/>
          <w:sz w:val="24"/>
          <w:szCs w:val="24"/>
        </w:rPr>
        <w:t xml:space="preserve"> </w:t>
      </w:r>
      <w:r w:rsidR="007E6232" w:rsidRPr="007E6232">
        <w:rPr>
          <w:rFonts w:ascii="Arial" w:hAnsi="Arial" w:cs="Arial"/>
          <w:i/>
          <w:sz w:val="24"/>
          <w:szCs w:val="24"/>
        </w:rPr>
        <w:t>in limine</w:t>
      </w:r>
      <w:r w:rsidR="007E6232">
        <w:rPr>
          <w:rFonts w:ascii="Arial" w:hAnsi="Arial" w:cs="Arial"/>
          <w:sz w:val="24"/>
          <w:szCs w:val="24"/>
        </w:rPr>
        <w:t xml:space="preserve"> </w:t>
      </w:r>
      <w:r w:rsidR="004F5558">
        <w:rPr>
          <w:rFonts w:ascii="Arial" w:hAnsi="Arial" w:cs="Arial"/>
          <w:sz w:val="24"/>
          <w:szCs w:val="24"/>
        </w:rPr>
        <w:t xml:space="preserve">that there </w:t>
      </w:r>
      <w:r w:rsidR="007E6232">
        <w:rPr>
          <w:rFonts w:ascii="Arial" w:hAnsi="Arial" w:cs="Arial"/>
          <w:sz w:val="24"/>
          <w:szCs w:val="24"/>
        </w:rPr>
        <w:t>i</w:t>
      </w:r>
      <w:r w:rsidR="004F5558">
        <w:rPr>
          <w:rFonts w:ascii="Arial" w:hAnsi="Arial" w:cs="Arial"/>
          <w:sz w:val="24"/>
          <w:szCs w:val="24"/>
        </w:rPr>
        <w:t>s no case made out for urgency in the applicant’s founding papers</w:t>
      </w:r>
      <w:r w:rsidR="007E6232">
        <w:rPr>
          <w:rFonts w:ascii="Arial" w:hAnsi="Arial" w:cs="Arial"/>
          <w:sz w:val="24"/>
          <w:szCs w:val="24"/>
        </w:rPr>
        <w:t xml:space="preserve"> and that this Court has no jurisdiction to entertain this matter</w:t>
      </w:r>
      <w:r w:rsidR="004F5558">
        <w:rPr>
          <w:rFonts w:ascii="Arial" w:hAnsi="Arial" w:cs="Arial"/>
          <w:sz w:val="24"/>
          <w:szCs w:val="24"/>
        </w:rPr>
        <w:t>.</w:t>
      </w:r>
    </w:p>
    <w:p w:rsidR="004F5558" w:rsidRDefault="0099288D" w:rsidP="004F5558">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7E6232">
        <w:rPr>
          <w:rFonts w:ascii="Arial" w:hAnsi="Arial" w:cs="Arial"/>
          <w:sz w:val="24"/>
          <w:szCs w:val="24"/>
        </w:rPr>
        <w:t>On the reasons set out hereunder, it is this Court</w:t>
      </w:r>
      <w:r w:rsidR="005A4019">
        <w:rPr>
          <w:rFonts w:ascii="Arial" w:hAnsi="Arial" w:cs="Arial"/>
          <w:sz w:val="24"/>
          <w:szCs w:val="24"/>
        </w:rPr>
        <w:t>’s</w:t>
      </w:r>
      <w:r w:rsidR="007E6232">
        <w:rPr>
          <w:rFonts w:ascii="Arial" w:hAnsi="Arial" w:cs="Arial"/>
          <w:sz w:val="24"/>
          <w:szCs w:val="24"/>
        </w:rPr>
        <w:t xml:space="preserve"> view that the matter ought to be struck from the roll for lack of urgency.</w:t>
      </w:r>
    </w:p>
    <w:p w:rsidR="007E6232" w:rsidRDefault="0099288D" w:rsidP="004F5558">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4F5558">
        <w:rPr>
          <w:rFonts w:ascii="Arial" w:hAnsi="Arial" w:cs="Arial"/>
          <w:sz w:val="24"/>
          <w:szCs w:val="24"/>
        </w:rPr>
        <w:t>The starting poi</w:t>
      </w:r>
      <w:r w:rsidR="007E6232">
        <w:rPr>
          <w:rFonts w:ascii="Arial" w:hAnsi="Arial" w:cs="Arial"/>
          <w:sz w:val="24"/>
          <w:szCs w:val="24"/>
        </w:rPr>
        <w:t>nt for a matter to be heard in C</w:t>
      </w:r>
      <w:r w:rsidR="004F5558">
        <w:rPr>
          <w:rFonts w:ascii="Arial" w:hAnsi="Arial" w:cs="Arial"/>
          <w:sz w:val="24"/>
          <w:szCs w:val="24"/>
        </w:rPr>
        <w:t xml:space="preserve">ourt on an urgent basis, is Uniform </w:t>
      </w:r>
      <w:r w:rsidR="007E6232">
        <w:rPr>
          <w:rFonts w:ascii="Arial" w:hAnsi="Arial" w:cs="Arial"/>
          <w:sz w:val="24"/>
          <w:szCs w:val="24"/>
        </w:rPr>
        <w:t>R</w:t>
      </w:r>
      <w:r w:rsidR="004F5558" w:rsidRPr="004F5558">
        <w:rPr>
          <w:rFonts w:ascii="Arial" w:hAnsi="Arial" w:cs="Arial"/>
          <w:sz w:val="24"/>
          <w:szCs w:val="24"/>
        </w:rPr>
        <w:t xml:space="preserve">ule 6(12)(b) which stipulates that  </w:t>
      </w:r>
    </w:p>
    <w:p w:rsidR="003A1339" w:rsidRPr="007E6232" w:rsidRDefault="004F5558" w:rsidP="007E6232">
      <w:pPr>
        <w:spacing w:line="480" w:lineRule="auto"/>
        <w:ind w:left="720"/>
        <w:jc w:val="both"/>
        <w:rPr>
          <w:rFonts w:ascii="Arial" w:eastAsia="Times New Roman" w:hAnsi="Arial" w:cs="Arial"/>
          <w:color w:val="000000"/>
          <w:sz w:val="20"/>
          <w:szCs w:val="20"/>
        </w:rPr>
      </w:pPr>
      <w:r w:rsidRPr="007E6232">
        <w:rPr>
          <w:rFonts w:ascii="Arial" w:hAnsi="Arial" w:cs="Arial"/>
          <w:sz w:val="20"/>
          <w:szCs w:val="20"/>
        </w:rPr>
        <w:lastRenderedPageBreak/>
        <w:t>“</w:t>
      </w:r>
      <w:r w:rsidRPr="007E6232">
        <w:rPr>
          <w:rFonts w:ascii="Arial" w:eastAsia="Times New Roman" w:hAnsi="Arial" w:cs="Arial"/>
          <w:color w:val="000000"/>
          <w:sz w:val="20"/>
          <w:szCs w:val="20"/>
        </w:rPr>
        <w:t xml:space="preserve">In every affidavit or petition filed in support of any </w:t>
      </w:r>
      <w:r w:rsidRPr="007E6232">
        <w:rPr>
          <w:rFonts w:ascii="Arial" w:eastAsia="Times New Roman" w:hAnsi="Arial" w:cs="Arial"/>
          <w:sz w:val="20"/>
          <w:szCs w:val="20"/>
        </w:rPr>
        <w:t xml:space="preserve">application under </w:t>
      </w:r>
      <w:hyperlink r:id="rId10" w:anchor="g1" w:history="1">
        <w:r w:rsidRPr="007E6232">
          <w:rPr>
            <w:rFonts w:ascii="Arial" w:eastAsia="Times New Roman" w:hAnsi="Arial" w:cs="Arial"/>
            <w:sz w:val="20"/>
            <w:szCs w:val="20"/>
          </w:rPr>
          <w:t>paragraph (a)</w:t>
        </w:r>
      </w:hyperlink>
      <w:r w:rsidRPr="007E6232">
        <w:rPr>
          <w:rFonts w:ascii="Arial" w:eastAsia="Times New Roman" w:hAnsi="Arial" w:cs="Arial"/>
          <w:sz w:val="20"/>
          <w:szCs w:val="20"/>
        </w:rPr>
        <w:t xml:space="preserve"> of this sub-rule, the applicant shall set forth explicitly the circumstances </w:t>
      </w:r>
      <w:r w:rsidRPr="007E6232">
        <w:rPr>
          <w:rFonts w:ascii="Arial" w:eastAsia="Times New Roman" w:hAnsi="Arial" w:cs="Arial"/>
          <w:color w:val="000000"/>
          <w:sz w:val="20"/>
          <w:szCs w:val="20"/>
        </w:rPr>
        <w:t>which he avers render the matter urgent and the reasons why he claims that he could not be afforded substantial redress at a hearing in due course.”</w:t>
      </w:r>
    </w:p>
    <w:p w:rsidR="004F5558" w:rsidRDefault="0099288D" w:rsidP="004F5558">
      <w:pPr>
        <w:spacing w:before="120" w:after="240" w:line="480" w:lineRule="auto"/>
        <w:jc w:val="both"/>
        <w:rPr>
          <w:rFonts w:ascii="Arial" w:eastAsia="Times New Roman" w:hAnsi="Arial" w:cs="Arial"/>
          <w:color w:val="000000"/>
          <w:sz w:val="24"/>
          <w:szCs w:val="24"/>
        </w:rPr>
      </w:pPr>
      <w:r>
        <w:rPr>
          <w:rFonts w:ascii="Arial" w:hAnsi="Arial" w:cs="Arial"/>
          <w:sz w:val="24"/>
          <w:szCs w:val="24"/>
        </w:rPr>
        <w:t>[6]</w:t>
      </w:r>
      <w:r>
        <w:rPr>
          <w:rFonts w:ascii="Arial" w:hAnsi="Arial" w:cs="Arial"/>
          <w:sz w:val="24"/>
          <w:szCs w:val="24"/>
        </w:rPr>
        <w:tab/>
      </w:r>
      <w:r w:rsidR="004F5558">
        <w:rPr>
          <w:rFonts w:ascii="Arial" w:hAnsi="Arial" w:cs="Arial"/>
          <w:sz w:val="24"/>
          <w:szCs w:val="24"/>
        </w:rPr>
        <w:t>T</w:t>
      </w:r>
      <w:r w:rsidR="004F5558" w:rsidRPr="004F5558">
        <w:rPr>
          <w:rFonts w:ascii="Arial" w:hAnsi="Arial" w:cs="Arial"/>
          <w:sz w:val="24"/>
          <w:szCs w:val="24"/>
        </w:rPr>
        <w:t xml:space="preserve">here are </w:t>
      </w:r>
      <w:r w:rsidR="004F5558">
        <w:rPr>
          <w:rFonts w:ascii="Arial" w:hAnsi="Arial" w:cs="Arial"/>
          <w:sz w:val="24"/>
          <w:szCs w:val="24"/>
        </w:rPr>
        <w:t>two</w:t>
      </w:r>
      <w:r w:rsidR="004F5558" w:rsidRPr="004F5558">
        <w:rPr>
          <w:rFonts w:ascii="Arial" w:hAnsi="Arial" w:cs="Arial"/>
          <w:sz w:val="24"/>
          <w:szCs w:val="24"/>
        </w:rPr>
        <w:t xml:space="preserve"> requirements</w:t>
      </w:r>
      <w:r w:rsidR="007E6232">
        <w:rPr>
          <w:rFonts w:ascii="Arial" w:hAnsi="Arial" w:cs="Arial"/>
          <w:sz w:val="24"/>
          <w:szCs w:val="24"/>
        </w:rPr>
        <w:t xml:space="preserve"> that</w:t>
      </w:r>
      <w:r w:rsidR="004F5558">
        <w:rPr>
          <w:rFonts w:ascii="Arial" w:hAnsi="Arial" w:cs="Arial"/>
          <w:sz w:val="24"/>
          <w:szCs w:val="24"/>
        </w:rPr>
        <w:t xml:space="preserve"> the </w:t>
      </w:r>
      <w:r w:rsidR="007E6232">
        <w:rPr>
          <w:rFonts w:ascii="Arial" w:hAnsi="Arial" w:cs="Arial"/>
          <w:sz w:val="24"/>
          <w:szCs w:val="24"/>
        </w:rPr>
        <w:t>A</w:t>
      </w:r>
      <w:r w:rsidR="004F5558">
        <w:rPr>
          <w:rFonts w:ascii="Arial" w:hAnsi="Arial" w:cs="Arial"/>
          <w:sz w:val="24"/>
          <w:szCs w:val="24"/>
        </w:rPr>
        <w:t>pplicant must satisfy in</w:t>
      </w:r>
      <w:r w:rsidR="007E6232">
        <w:rPr>
          <w:rFonts w:ascii="Arial" w:hAnsi="Arial" w:cs="Arial"/>
          <w:sz w:val="24"/>
          <w:szCs w:val="24"/>
        </w:rPr>
        <w:t xml:space="preserve"> order to have her/his matter</w:t>
      </w:r>
      <w:r w:rsidR="004F5558">
        <w:rPr>
          <w:rFonts w:ascii="Arial" w:hAnsi="Arial" w:cs="Arial"/>
          <w:sz w:val="24"/>
          <w:szCs w:val="24"/>
        </w:rPr>
        <w:t xml:space="preserve"> heard in the </w:t>
      </w:r>
      <w:r w:rsidR="007E6232">
        <w:rPr>
          <w:rFonts w:ascii="Arial" w:hAnsi="Arial" w:cs="Arial"/>
          <w:sz w:val="24"/>
          <w:szCs w:val="24"/>
        </w:rPr>
        <w:t>U</w:t>
      </w:r>
      <w:r w:rsidR="004F5558">
        <w:rPr>
          <w:rFonts w:ascii="Arial" w:hAnsi="Arial" w:cs="Arial"/>
          <w:sz w:val="24"/>
          <w:szCs w:val="24"/>
        </w:rPr>
        <w:t xml:space="preserve">rgent </w:t>
      </w:r>
      <w:r w:rsidR="007E6232">
        <w:rPr>
          <w:rFonts w:ascii="Arial" w:hAnsi="Arial" w:cs="Arial"/>
          <w:sz w:val="24"/>
          <w:szCs w:val="24"/>
        </w:rPr>
        <w:t>C</w:t>
      </w:r>
      <w:r w:rsidR="004F5558">
        <w:rPr>
          <w:rFonts w:ascii="Arial" w:hAnsi="Arial" w:cs="Arial"/>
          <w:sz w:val="24"/>
          <w:szCs w:val="24"/>
        </w:rPr>
        <w:t xml:space="preserve">ourt. These requirements are that </w:t>
      </w:r>
      <w:r w:rsidR="004F5558" w:rsidRPr="004F5558">
        <w:rPr>
          <w:rFonts w:ascii="Arial" w:eastAsia="Times New Roman" w:hAnsi="Arial" w:cs="Arial"/>
          <w:color w:val="000000"/>
          <w:sz w:val="24"/>
          <w:szCs w:val="24"/>
        </w:rPr>
        <w:t xml:space="preserve">the </w:t>
      </w:r>
      <w:r w:rsidR="00D55CCF">
        <w:rPr>
          <w:rFonts w:ascii="Arial" w:eastAsia="Times New Roman" w:hAnsi="Arial" w:cs="Arial"/>
          <w:color w:val="000000"/>
          <w:sz w:val="24"/>
          <w:szCs w:val="24"/>
        </w:rPr>
        <w:t>a</w:t>
      </w:r>
      <w:r w:rsidR="004F5558" w:rsidRPr="004F5558">
        <w:rPr>
          <w:rFonts w:ascii="Arial" w:eastAsia="Times New Roman" w:hAnsi="Arial" w:cs="Arial"/>
          <w:color w:val="000000"/>
          <w:sz w:val="24"/>
          <w:szCs w:val="24"/>
        </w:rPr>
        <w:t xml:space="preserve">pplicant shall set forth explicitly </w:t>
      </w:r>
      <w:r w:rsidR="004F5558">
        <w:rPr>
          <w:rFonts w:ascii="Arial" w:eastAsia="Times New Roman" w:hAnsi="Arial" w:cs="Arial"/>
          <w:color w:val="000000"/>
          <w:sz w:val="24"/>
          <w:szCs w:val="24"/>
        </w:rPr>
        <w:t xml:space="preserve">(a) </w:t>
      </w:r>
      <w:r w:rsidR="004F5558" w:rsidRPr="004F5558">
        <w:rPr>
          <w:rFonts w:ascii="Arial" w:eastAsia="Times New Roman" w:hAnsi="Arial" w:cs="Arial"/>
          <w:color w:val="000000"/>
          <w:sz w:val="24"/>
          <w:szCs w:val="24"/>
        </w:rPr>
        <w:t xml:space="preserve">the circumstances which </w:t>
      </w:r>
      <w:r w:rsidR="004F5558">
        <w:rPr>
          <w:rFonts w:ascii="Arial" w:eastAsia="Times New Roman" w:hAnsi="Arial" w:cs="Arial"/>
          <w:color w:val="000000"/>
          <w:sz w:val="24"/>
          <w:szCs w:val="24"/>
        </w:rPr>
        <w:t>she/</w:t>
      </w:r>
      <w:r w:rsidR="004F5558" w:rsidRPr="004F5558">
        <w:rPr>
          <w:rFonts w:ascii="Arial" w:eastAsia="Times New Roman" w:hAnsi="Arial" w:cs="Arial"/>
          <w:color w:val="000000"/>
          <w:sz w:val="24"/>
          <w:szCs w:val="24"/>
        </w:rPr>
        <w:t>he avers render the matter urgent</w:t>
      </w:r>
      <w:r w:rsidR="004F5558">
        <w:rPr>
          <w:rFonts w:ascii="Arial" w:eastAsia="Times New Roman" w:hAnsi="Arial" w:cs="Arial"/>
          <w:color w:val="000000"/>
          <w:sz w:val="24"/>
          <w:szCs w:val="24"/>
        </w:rPr>
        <w:t>;</w:t>
      </w:r>
      <w:r w:rsidR="004F5558" w:rsidRPr="004F5558">
        <w:rPr>
          <w:rFonts w:ascii="Arial" w:eastAsia="Times New Roman" w:hAnsi="Arial" w:cs="Arial"/>
          <w:color w:val="000000"/>
          <w:sz w:val="24"/>
          <w:szCs w:val="24"/>
        </w:rPr>
        <w:t xml:space="preserve"> and </w:t>
      </w:r>
      <w:r w:rsidR="004F5558">
        <w:rPr>
          <w:rFonts w:ascii="Arial" w:eastAsia="Times New Roman" w:hAnsi="Arial" w:cs="Arial"/>
          <w:color w:val="000000"/>
          <w:sz w:val="24"/>
          <w:szCs w:val="24"/>
        </w:rPr>
        <w:t xml:space="preserve">(b) </w:t>
      </w:r>
      <w:r w:rsidR="004F5558" w:rsidRPr="004F5558">
        <w:rPr>
          <w:rFonts w:ascii="Arial" w:eastAsia="Times New Roman" w:hAnsi="Arial" w:cs="Arial"/>
          <w:color w:val="000000"/>
          <w:sz w:val="24"/>
          <w:szCs w:val="24"/>
        </w:rPr>
        <w:t xml:space="preserve">the reasons why </w:t>
      </w:r>
      <w:r w:rsidR="004F5558">
        <w:rPr>
          <w:rFonts w:ascii="Arial" w:eastAsia="Times New Roman" w:hAnsi="Arial" w:cs="Arial"/>
          <w:color w:val="000000"/>
          <w:sz w:val="24"/>
          <w:szCs w:val="24"/>
        </w:rPr>
        <w:t>she/</w:t>
      </w:r>
      <w:r w:rsidR="004F5558" w:rsidRPr="004F5558">
        <w:rPr>
          <w:rFonts w:ascii="Arial" w:eastAsia="Times New Roman" w:hAnsi="Arial" w:cs="Arial"/>
          <w:color w:val="000000"/>
          <w:sz w:val="24"/>
          <w:szCs w:val="24"/>
        </w:rPr>
        <w:t xml:space="preserve">he claims that </w:t>
      </w:r>
      <w:r w:rsidR="004F5558">
        <w:rPr>
          <w:rFonts w:ascii="Arial" w:eastAsia="Times New Roman" w:hAnsi="Arial" w:cs="Arial"/>
          <w:color w:val="000000"/>
          <w:sz w:val="24"/>
          <w:szCs w:val="24"/>
        </w:rPr>
        <w:t>she/</w:t>
      </w:r>
      <w:r w:rsidR="004F5558" w:rsidRPr="004F5558">
        <w:rPr>
          <w:rFonts w:ascii="Arial" w:eastAsia="Times New Roman" w:hAnsi="Arial" w:cs="Arial"/>
          <w:color w:val="000000"/>
          <w:sz w:val="24"/>
          <w:szCs w:val="24"/>
        </w:rPr>
        <w:t xml:space="preserve">he could not be afforded substantial redress at a hearing in due course. </w:t>
      </w:r>
    </w:p>
    <w:p w:rsidR="00163B73" w:rsidRPr="00C96F4E"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[7]</w:t>
      </w:r>
      <w:r>
        <w:rPr>
          <w:rFonts w:ascii="Arial" w:hAnsi="Arial" w:cs="Arial"/>
          <w:color w:val="000000"/>
          <w:sz w:val="24"/>
          <w:szCs w:val="24"/>
        </w:rPr>
        <w:tab/>
      </w:r>
      <w:r w:rsidR="00FC7766">
        <w:rPr>
          <w:rFonts w:ascii="Arial" w:hAnsi="Arial" w:cs="Arial"/>
          <w:color w:val="000000"/>
          <w:sz w:val="24"/>
          <w:szCs w:val="24"/>
        </w:rPr>
        <w:t>In the papers before this Court, t</w:t>
      </w:r>
      <w:r w:rsidR="000D3B12" w:rsidRPr="000D3B12">
        <w:rPr>
          <w:rFonts w:ascii="Arial" w:hAnsi="Arial" w:cs="Arial"/>
          <w:color w:val="000000"/>
          <w:sz w:val="24"/>
          <w:szCs w:val="24"/>
        </w:rPr>
        <w:t xml:space="preserve">he urgency of this matter </w:t>
      </w:r>
      <w:r w:rsidR="000D3B12">
        <w:rPr>
          <w:rFonts w:ascii="Arial" w:hAnsi="Arial" w:cs="Arial"/>
          <w:color w:val="000000"/>
          <w:sz w:val="24"/>
          <w:szCs w:val="24"/>
        </w:rPr>
        <w:t xml:space="preserve">is said to be </w:t>
      </w:r>
      <w:r w:rsidR="00FC7766">
        <w:rPr>
          <w:rFonts w:ascii="Arial" w:hAnsi="Arial" w:cs="Arial"/>
          <w:color w:val="000000"/>
          <w:sz w:val="24"/>
          <w:szCs w:val="24"/>
        </w:rPr>
        <w:t>created by the 1</w:t>
      </w:r>
      <w:r w:rsidR="00FC7766" w:rsidRPr="00FC7766">
        <w:rPr>
          <w:rFonts w:ascii="Arial" w:hAnsi="Arial" w:cs="Arial"/>
          <w:color w:val="000000"/>
          <w:sz w:val="24"/>
          <w:szCs w:val="24"/>
          <w:vertAlign w:val="superscript"/>
        </w:rPr>
        <w:t>st</w:t>
      </w:r>
      <w:r w:rsidR="00FC7766">
        <w:rPr>
          <w:rFonts w:ascii="Arial" w:hAnsi="Arial" w:cs="Arial"/>
          <w:color w:val="000000"/>
          <w:sz w:val="24"/>
          <w:szCs w:val="24"/>
        </w:rPr>
        <w:t xml:space="preserve"> R</w:t>
      </w:r>
      <w:r w:rsidR="000D3B12" w:rsidRPr="000D3B12">
        <w:rPr>
          <w:rFonts w:ascii="Arial" w:hAnsi="Arial" w:cs="Arial"/>
          <w:color w:val="000000"/>
          <w:sz w:val="24"/>
          <w:szCs w:val="24"/>
        </w:rPr>
        <w:t xml:space="preserve">espondent's unreasonable refusal to stay the disciplinary proceedings against </w:t>
      </w:r>
      <w:r w:rsidR="000D3B12">
        <w:rPr>
          <w:rFonts w:ascii="Arial" w:hAnsi="Arial" w:cs="Arial"/>
          <w:color w:val="000000"/>
          <w:sz w:val="24"/>
          <w:szCs w:val="24"/>
        </w:rPr>
        <w:t xml:space="preserve">the </w:t>
      </w:r>
      <w:r w:rsidR="00FC7766">
        <w:rPr>
          <w:rFonts w:ascii="Arial" w:hAnsi="Arial" w:cs="Arial"/>
          <w:color w:val="000000"/>
          <w:sz w:val="24"/>
          <w:szCs w:val="24"/>
        </w:rPr>
        <w:t>A</w:t>
      </w:r>
      <w:r w:rsidR="000D3B12">
        <w:rPr>
          <w:rFonts w:ascii="Arial" w:hAnsi="Arial" w:cs="Arial"/>
          <w:color w:val="000000"/>
          <w:sz w:val="24"/>
          <w:szCs w:val="24"/>
        </w:rPr>
        <w:t>pplicant</w:t>
      </w:r>
      <w:r w:rsidR="00163B73">
        <w:rPr>
          <w:rFonts w:ascii="Arial" w:hAnsi="Arial" w:cs="Arial"/>
          <w:color w:val="000000"/>
          <w:sz w:val="24"/>
          <w:szCs w:val="24"/>
        </w:rPr>
        <w:t>, despite request by the Applicant to do so</w:t>
      </w:r>
      <w:r w:rsidR="000D3B12" w:rsidRPr="000D3B12">
        <w:rPr>
          <w:rFonts w:ascii="Arial" w:hAnsi="Arial" w:cs="Arial"/>
          <w:color w:val="000000"/>
          <w:sz w:val="24"/>
          <w:szCs w:val="24"/>
        </w:rPr>
        <w:t>.</w:t>
      </w:r>
      <w:r w:rsidR="000D3B12">
        <w:rPr>
          <w:rFonts w:ascii="Arial" w:hAnsi="Arial" w:cs="Arial"/>
          <w:color w:val="000000"/>
          <w:sz w:val="24"/>
          <w:szCs w:val="24"/>
        </w:rPr>
        <w:t xml:space="preserve"> </w:t>
      </w:r>
      <w:r w:rsidR="00C96F4E">
        <w:rPr>
          <w:rFonts w:ascii="Arial" w:hAnsi="Arial" w:cs="Arial"/>
          <w:color w:val="000000"/>
          <w:sz w:val="24"/>
          <w:szCs w:val="24"/>
        </w:rPr>
        <w:t>This reason is linked to the main relief which is sought in prayer 2 of the Notice of Motion, that is, to stay disciplinary proceedings pending the protected disclosure relief.</w:t>
      </w:r>
    </w:p>
    <w:p w:rsidR="0076113A"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163B73">
        <w:rPr>
          <w:rFonts w:ascii="Arial" w:hAnsi="Arial" w:cs="Arial"/>
          <w:color w:val="000000"/>
          <w:sz w:val="24"/>
          <w:szCs w:val="24"/>
        </w:rPr>
        <w:t>There is no indication in the papers to show when the Applicant became aware of his rights in terms of the Act</w:t>
      </w:r>
      <w:r w:rsidR="0076113A">
        <w:rPr>
          <w:rFonts w:ascii="Arial" w:hAnsi="Arial" w:cs="Arial"/>
          <w:color w:val="000000"/>
          <w:sz w:val="24"/>
          <w:szCs w:val="24"/>
        </w:rPr>
        <w:t xml:space="preserve"> (what the 1</w:t>
      </w:r>
      <w:r w:rsidR="0076113A" w:rsidRPr="0076113A">
        <w:rPr>
          <w:rFonts w:ascii="Arial" w:hAnsi="Arial" w:cs="Arial"/>
          <w:color w:val="000000"/>
          <w:sz w:val="24"/>
          <w:szCs w:val="24"/>
          <w:vertAlign w:val="superscript"/>
        </w:rPr>
        <w:t>st</w:t>
      </w:r>
      <w:r w:rsidR="00FE5CCC">
        <w:rPr>
          <w:rFonts w:ascii="Arial" w:hAnsi="Arial" w:cs="Arial"/>
          <w:color w:val="000000"/>
          <w:sz w:val="24"/>
          <w:szCs w:val="24"/>
        </w:rPr>
        <w:t xml:space="preserve"> R</w:t>
      </w:r>
      <w:r w:rsidR="0076113A">
        <w:rPr>
          <w:rFonts w:ascii="Arial" w:hAnsi="Arial" w:cs="Arial"/>
          <w:color w:val="000000"/>
          <w:sz w:val="24"/>
          <w:szCs w:val="24"/>
        </w:rPr>
        <w:t xml:space="preserve">espondent’s counsel referred to as the </w:t>
      </w:r>
      <w:r w:rsidR="004E770E">
        <w:rPr>
          <w:rFonts w:ascii="Arial" w:hAnsi="Arial" w:cs="Arial"/>
          <w:color w:val="000000"/>
          <w:sz w:val="24"/>
          <w:szCs w:val="24"/>
        </w:rPr>
        <w:t>‘</w:t>
      </w:r>
      <w:r w:rsidR="0076113A">
        <w:rPr>
          <w:rFonts w:ascii="Arial" w:hAnsi="Arial" w:cs="Arial"/>
          <w:color w:val="000000"/>
          <w:sz w:val="24"/>
          <w:szCs w:val="24"/>
        </w:rPr>
        <w:t>trigger event</w:t>
      </w:r>
      <w:r w:rsidR="004E770E">
        <w:rPr>
          <w:rFonts w:ascii="Arial" w:hAnsi="Arial" w:cs="Arial"/>
          <w:color w:val="000000"/>
          <w:sz w:val="24"/>
          <w:szCs w:val="24"/>
        </w:rPr>
        <w:t>’</w:t>
      </w:r>
      <w:r w:rsidR="0076113A">
        <w:rPr>
          <w:rFonts w:ascii="Arial" w:hAnsi="Arial" w:cs="Arial"/>
          <w:color w:val="000000"/>
          <w:sz w:val="24"/>
          <w:szCs w:val="24"/>
        </w:rPr>
        <w:t>)</w:t>
      </w:r>
      <w:r w:rsidR="00163B73">
        <w:rPr>
          <w:rFonts w:ascii="Arial" w:hAnsi="Arial" w:cs="Arial"/>
          <w:color w:val="000000"/>
          <w:sz w:val="24"/>
          <w:szCs w:val="24"/>
        </w:rPr>
        <w:t>, as such it cannot be determined from the papers whether the matter is urgent or not.</w:t>
      </w:r>
      <w:r w:rsidR="004E770E">
        <w:rPr>
          <w:rFonts w:ascii="Arial" w:hAnsi="Arial" w:cs="Arial"/>
          <w:color w:val="000000"/>
          <w:sz w:val="24"/>
          <w:szCs w:val="24"/>
        </w:rPr>
        <w:t xml:space="preserve"> Counsel for the Applicant, conceded as much in his oral argument that from the papers as they stand it cannot be determined when the Applicant came to know of his contended rights, which in turn impacts on his contention that the matter is urgent. </w:t>
      </w:r>
    </w:p>
    <w:p w:rsidR="00C4528D"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lastRenderedPageBreak/>
        <w:t>[9]</w:t>
      </w:r>
      <w:r>
        <w:rPr>
          <w:rFonts w:ascii="Arial" w:hAnsi="Arial" w:cs="Arial"/>
          <w:color w:val="000000"/>
          <w:sz w:val="24"/>
          <w:szCs w:val="24"/>
        </w:rPr>
        <w:tab/>
      </w:r>
      <w:r w:rsidR="00C4528D">
        <w:rPr>
          <w:rFonts w:ascii="Arial" w:hAnsi="Arial" w:cs="Arial"/>
          <w:color w:val="000000"/>
          <w:sz w:val="24"/>
          <w:szCs w:val="24"/>
        </w:rPr>
        <w:t xml:space="preserve">In trying to salvage the Applicant’s case, </w:t>
      </w:r>
      <w:r w:rsidR="00B70C1C">
        <w:rPr>
          <w:rFonts w:ascii="Arial" w:hAnsi="Arial" w:cs="Arial"/>
          <w:color w:val="000000"/>
          <w:sz w:val="24"/>
          <w:szCs w:val="24"/>
        </w:rPr>
        <w:t>counsel</w:t>
      </w:r>
      <w:r w:rsidR="00C4528D">
        <w:rPr>
          <w:rFonts w:ascii="Arial" w:hAnsi="Arial" w:cs="Arial"/>
          <w:color w:val="000000"/>
          <w:sz w:val="24"/>
          <w:szCs w:val="24"/>
        </w:rPr>
        <w:t xml:space="preserve"> contended,</w:t>
      </w:r>
      <w:r w:rsidR="0076113A">
        <w:rPr>
          <w:rFonts w:ascii="Arial" w:hAnsi="Arial" w:cs="Arial"/>
          <w:color w:val="000000"/>
          <w:sz w:val="24"/>
          <w:szCs w:val="24"/>
        </w:rPr>
        <w:t xml:space="preserve"> in oral argument that it should be assumed, based on the evidence proffered by the Applicant</w:t>
      </w:r>
      <w:r w:rsidR="00C4528D">
        <w:rPr>
          <w:rFonts w:ascii="Arial" w:hAnsi="Arial" w:cs="Arial"/>
          <w:color w:val="000000"/>
          <w:sz w:val="24"/>
          <w:szCs w:val="24"/>
        </w:rPr>
        <w:t xml:space="preserve"> viewed as a whole</w:t>
      </w:r>
      <w:r w:rsidR="0076113A">
        <w:rPr>
          <w:rFonts w:ascii="Arial" w:hAnsi="Arial" w:cs="Arial"/>
          <w:color w:val="000000"/>
          <w:sz w:val="24"/>
          <w:szCs w:val="24"/>
        </w:rPr>
        <w:t>, that as a lay person and being represented by a labour/employee representative at the hearing, he did not know of his rights and</w:t>
      </w:r>
      <w:r w:rsidR="004E770E">
        <w:rPr>
          <w:rFonts w:ascii="Arial" w:hAnsi="Arial" w:cs="Arial"/>
          <w:color w:val="000000"/>
          <w:sz w:val="24"/>
          <w:szCs w:val="24"/>
        </w:rPr>
        <w:t>/or</w:t>
      </w:r>
      <w:r w:rsidR="0076113A">
        <w:rPr>
          <w:rFonts w:ascii="Arial" w:hAnsi="Arial" w:cs="Arial"/>
          <w:color w:val="000000"/>
          <w:sz w:val="24"/>
          <w:szCs w:val="24"/>
        </w:rPr>
        <w:t xml:space="preserve"> could not have known of his rights in accordance with the Act, until he was informed by his attorneys. </w:t>
      </w:r>
    </w:p>
    <w:p w:rsidR="004E770E"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[10]</w:t>
      </w:r>
      <w:r>
        <w:rPr>
          <w:rFonts w:ascii="Arial" w:hAnsi="Arial" w:cs="Arial"/>
          <w:color w:val="000000"/>
          <w:sz w:val="24"/>
          <w:szCs w:val="24"/>
        </w:rPr>
        <w:tab/>
      </w:r>
      <w:r w:rsidR="00C4528D">
        <w:rPr>
          <w:rFonts w:ascii="Arial" w:hAnsi="Arial" w:cs="Arial"/>
          <w:color w:val="000000"/>
          <w:sz w:val="24"/>
          <w:szCs w:val="24"/>
        </w:rPr>
        <w:t>Yet, t</w:t>
      </w:r>
      <w:r w:rsidR="004E770E">
        <w:rPr>
          <w:rFonts w:ascii="Arial" w:hAnsi="Arial" w:cs="Arial"/>
          <w:color w:val="000000"/>
          <w:sz w:val="24"/>
          <w:szCs w:val="24"/>
        </w:rPr>
        <w:t>he Applicant does not in his founding affidavit state when he employed the services of an attorney.</w:t>
      </w:r>
      <w:r w:rsidR="004E770E" w:rsidRPr="004E770E">
        <w:rPr>
          <w:rFonts w:ascii="Arial" w:hAnsi="Arial" w:cs="Arial"/>
          <w:color w:val="000000"/>
          <w:sz w:val="24"/>
          <w:szCs w:val="24"/>
        </w:rPr>
        <w:t xml:space="preserve"> </w:t>
      </w:r>
      <w:r w:rsidR="004E770E">
        <w:rPr>
          <w:rFonts w:ascii="Arial" w:hAnsi="Arial" w:cs="Arial"/>
          <w:color w:val="000000"/>
          <w:sz w:val="24"/>
          <w:szCs w:val="24"/>
        </w:rPr>
        <w:t xml:space="preserve">Nonetheless, there is a letter </w:t>
      </w:r>
      <w:r w:rsidR="00C4528D">
        <w:rPr>
          <w:rFonts w:ascii="Arial" w:hAnsi="Arial" w:cs="Arial"/>
          <w:color w:val="000000"/>
          <w:sz w:val="24"/>
          <w:szCs w:val="24"/>
        </w:rPr>
        <w:t xml:space="preserve">on record </w:t>
      </w:r>
      <w:r w:rsidR="004E770E">
        <w:rPr>
          <w:rFonts w:ascii="Arial" w:hAnsi="Arial" w:cs="Arial"/>
          <w:color w:val="000000"/>
          <w:sz w:val="24"/>
          <w:szCs w:val="24"/>
        </w:rPr>
        <w:t>to which this Court was referred to as proof that the Applicant did request the list of evidence from the 1</w:t>
      </w:r>
      <w:r w:rsidR="004E770E" w:rsidRPr="004E770E">
        <w:rPr>
          <w:rFonts w:ascii="Arial" w:hAnsi="Arial" w:cs="Arial"/>
          <w:color w:val="000000"/>
          <w:sz w:val="24"/>
          <w:szCs w:val="24"/>
          <w:vertAlign w:val="superscript"/>
        </w:rPr>
        <w:t>st</w:t>
      </w:r>
      <w:r w:rsidR="004E770E">
        <w:rPr>
          <w:rFonts w:ascii="Arial" w:hAnsi="Arial" w:cs="Arial"/>
          <w:color w:val="000000"/>
          <w:sz w:val="24"/>
          <w:szCs w:val="24"/>
        </w:rPr>
        <w:t xml:space="preserve"> Respondent</w:t>
      </w:r>
      <w:r w:rsidR="00C4528D">
        <w:rPr>
          <w:rFonts w:ascii="Arial" w:hAnsi="Arial" w:cs="Arial"/>
          <w:color w:val="000000"/>
          <w:sz w:val="24"/>
          <w:szCs w:val="24"/>
        </w:rPr>
        <w:t>,</w:t>
      </w:r>
      <w:r w:rsidR="004E770E">
        <w:rPr>
          <w:rFonts w:ascii="Arial" w:hAnsi="Arial" w:cs="Arial"/>
          <w:color w:val="000000"/>
          <w:sz w:val="24"/>
          <w:szCs w:val="24"/>
        </w:rPr>
        <w:t xml:space="preserve"> that is dated 9 May 2022. This letter is written by Elliot Attorneys who are the attorneys of record f</w:t>
      </w:r>
      <w:r w:rsidR="00C4528D">
        <w:rPr>
          <w:rFonts w:ascii="Arial" w:hAnsi="Arial" w:cs="Arial"/>
          <w:color w:val="000000"/>
          <w:sz w:val="24"/>
          <w:szCs w:val="24"/>
        </w:rPr>
        <w:t>or</w:t>
      </w:r>
      <w:r w:rsidR="004E770E">
        <w:rPr>
          <w:rFonts w:ascii="Arial" w:hAnsi="Arial" w:cs="Arial"/>
          <w:color w:val="000000"/>
          <w:sz w:val="24"/>
          <w:szCs w:val="24"/>
        </w:rPr>
        <w:t xml:space="preserve"> the Applicant</w:t>
      </w:r>
      <w:r w:rsidR="00D55CCF">
        <w:rPr>
          <w:rFonts w:ascii="Arial" w:hAnsi="Arial" w:cs="Arial"/>
          <w:color w:val="000000"/>
          <w:sz w:val="24"/>
          <w:szCs w:val="24"/>
        </w:rPr>
        <w:t>. I</w:t>
      </w:r>
      <w:r w:rsidR="004E770E">
        <w:rPr>
          <w:rFonts w:ascii="Arial" w:hAnsi="Arial" w:cs="Arial"/>
          <w:color w:val="000000"/>
          <w:sz w:val="24"/>
          <w:szCs w:val="24"/>
        </w:rPr>
        <w:t>f the submission by counsel that the Applicant was informed by his attorney</w:t>
      </w:r>
      <w:r w:rsidR="00BA1DFE">
        <w:rPr>
          <w:rFonts w:ascii="Arial" w:hAnsi="Arial" w:cs="Arial"/>
          <w:color w:val="000000"/>
          <w:sz w:val="24"/>
          <w:szCs w:val="24"/>
        </w:rPr>
        <w:t>s</w:t>
      </w:r>
      <w:r w:rsidR="004E770E">
        <w:rPr>
          <w:rFonts w:ascii="Arial" w:hAnsi="Arial" w:cs="Arial"/>
          <w:color w:val="000000"/>
          <w:sz w:val="24"/>
          <w:szCs w:val="24"/>
        </w:rPr>
        <w:t xml:space="preserve"> of the rights that are being infringed in the disciplinary hearing, is to be accepted, then it would mean that as far back as May 2022 the Applicant was aware of his rights. That, to this Court would be the date of the ‘trigger event’, which means that</w:t>
      </w:r>
      <w:r w:rsidR="00F168C3">
        <w:rPr>
          <w:rFonts w:ascii="Arial" w:hAnsi="Arial" w:cs="Arial"/>
          <w:color w:val="000000"/>
          <w:sz w:val="24"/>
          <w:szCs w:val="24"/>
        </w:rPr>
        <w:t>, without any explanation provided why the matter is only brought to court now, the</w:t>
      </w:r>
      <w:r w:rsidR="004E770E">
        <w:rPr>
          <w:rFonts w:ascii="Arial" w:hAnsi="Arial" w:cs="Arial"/>
          <w:color w:val="000000"/>
          <w:sz w:val="24"/>
          <w:szCs w:val="24"/>
        </w:rPr>
        <w:t xml:space="preserve"> urgency</w:t>
      </w:r>
      <w:r w:rsidR="00F168C3">
        <w:rPr>
          <w:rFonts w:ascii="Arial" w:hAnsi="Arial" w:cs="Arial"/>
          <w:color w:val="000000"/>
          <w:sz w:val="24"/>
          <w:szCs w:val="24"/>
        </w:rPr>
        <w:t>,</w:t>
      </w:r>
      <w:r w:rsidR="004E770E">
        <w:rPr>
          <w:rFonts w:ascii="Arial" w:hAnsi="Arial" w:cs="Arial"/>
          <w:color w:val="000000"/>
          <w:sz w:val="24"/>
          <w:szCs w:val="24"/>
        </w:rPr>
        <w:t xml:space="preserve"> in such circumstances, is self-created.</w:t>
      </w:r>
    </w:p>
    <w:p w:rsidR="00FA3C9E"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[11]</w:t>
      </w:r>
      <w:r>
        <w:rPr>
          <w:rFonts w:ascii="Arial" w:hAnsi="Arial" w:cs="Arial"/>
          <w:color w:val="000000"/>
          <w:sz w:val="24"/>
          <w:szCs w:val="24"/>
        </w:rPr>
        <w:tab/>
      </w:r>
      <w:r w:rsidR="00C4528D">
        <w:rPr>
          <w:rFonts w:ascii="Arial" w:hAnsi="Arial" w:cs="Arial"/>
          <w:color w:val="000000"/>
          <w:sz w:val="24"/>
          <w:szCs w:val="24"/>
        </w:rPr>
        <w:t>Further</w:t>
      </w:r>
      <w:r w:rsidR="00D55CCF">
        <w:rPr>
          <w:rFonts w:ascii="Arial" w:hAnsi="Arial" w:cs="Arial"/>
          <w:color w:val="000000"/>
          <w:sz w:val="24"/>
          <w:szCs w:val="24"/>
        </w:rPr>
        <w:t>more</w:t>
      </w:r>
      <w:r w:rsidR="00C4528D">
        <w:rPr>
          <w:rFonts w:ascii="Arial" w:hAnsi="Arial" w:cs="Arial"/>
          <w:color w:val="000000"/>
          <w:sz w:val="24"/>
          <w:szCs w:val="24"/>
        </w:rPr>
        <w:t>, in an attempt to save the Applicant’s case, c</w:t>
      </w:r>
      <w:r w:rsidR="0076113A">
        <w:rPr>
          <w:rFonts w:ascii="Arial" w:hAnsi="Arial" w:cs="Arial"/>
          <w:color w:val="000000"/>
          <w:sz w:val="24"/>
          <w:szCs w:val="24"/>
        </w:rPr>
        <w:t>ounsel, in turn relied on the evidence contained in the 1</w:t>
      </w:r>
      <w:r w:rsidR="0076113A" w:rsidRPr="0076113A">
        <w:rPr>
          <w:rFonts w:ascii="Arial" w:hAnsi="Arial" w:cs="Arial"/>
          <w:color w:val="000000"/>
          <w:sz w:val="24"/>
          <w:szCs w:val="24"/>
          <w:vertAlign w:val="superscript"/>
        </w:rPr>
        <w:t>st</w:t>
      </w:r>
      <w:r w:rsidR="0076113A">
        <w:rPr>
          <w:rFonts w:ascii="Arial" w:hAnsi="Arial" w:cs="Arial"/>
          <w:color w:val="000000"/>
          <w:sz w:val="24"/>
          <w:szCs w:val="24"/>
        </w:rPr>
        <w:t xml:space="preserve"> Respondent’s answering affidavit that the matter should be regarded as urgent because the disciplinary hearing is nearing</w:t>
      </w:r>
      <w:r w:rsidR="002C3664">
        <w:rPr>
          <w:rFonts w:ascii="Arial" w:hAnsi="Arial" w:cs="Arial"/>
          <w:color w:val="000000"/>
          <w:sz w:val="24"/>
          <w:szCs w:val="24"/>
        </w:rPr>
        <w:t xml:space="preserve"> finalisation. </w:t>
      </w:r>
      <w:r w:rsidR="00FA3C9E">
        <w:rPr>
          <w:rFonts w:ascii="Arial" w:hAnsi="Arial" w:cs="Arial"/>
          <w:color w:val="000000"/>
          <w:sz w:val="24"/>
          <w:szCs w:val="24"/>
        </w:rPr>
        <w:t>The 1</w:t>
      </w:r>
      <w:r w:rsidR="00FA3C9E" w:rsidRPr="00FA3C9E">
        <w:rPr>
          <w:rFonts w:ascii="Arial" w:hAnsi="Arial" w:cs="Arial"/>
          <w:color w:val="000000"/>
          <w:sz w:val="24"/>
          <w:szCs w:val="24"/>
          <w:vertAlign w:val="superscript"/>
        </w:rPr>
        <w:t>st</w:t>
      </w:r>
      <w:r w:rsidR="00FA3C9E">
        <w:rPr>
          <w:rFonts w:ascii="Arial" w:hAnsi="Arial" w:cs="Arial"/>
          <w:color w:val="000000"/>
          <w:sz w:val="24"/>
          <w:szCs w:val="24"/>
        </w:rPr>
        <w:t xml:space="preserve"> Respondent’s counsel objected to the use of such evidence by the Applicant, contending that it is completely wrong for the </w:t>
      </w:r>
      <w:r w:rsidR="00FA3C9E">
        <w:rPr>
          <w:rFonts w:ascii="Arial" w:hAnsi="Arial" w:cs="Arial"/>
          <w:color w:val="000000"/>
          <w:sz w:val="24"/>
          <w:szCs w:val="24"/>
        </w:rPr>
        <w:lastRenderedPageBreak/>
        <w:t>Applicant to rely on what the 1</w:t>
      </w:r>
      <w:r w:rsidR="00FA3C9E" w:rsidRPr="00FA3C9E">
        <w:rPr>
          <w:rFonts w:ascii="Arial" w:hAnsi="Arial" w:cs="Arial"/>
          <w:color w:val="000000"/>
          <w:sz w:val="24"/>
          <w:szCs w:val="24"/>
          <w:vertAlign w:val="superscript"/>
        </w:rPr>
        <w:t>st</w:t>
      </w:r>
      <w:r w:rsidR="00FA3C9E">
        <w:rPr>
          <w:rFonts w:ascii="Arial" w:hAnsi="Arial" w:cs="Arial"/>
          <w:color w:val="000000"/>
          <w:sz w:val="24"/>
          <w:szCs w:val="24"/>
        </w:rPr>
        <w:t xml:space="preserve"> Respondent say in its answering affidavit, to justify urgency.</w:t>
      </w:r>
    </w:p>
    <w:p w:rsidR="00FA622C" w:rsidRDefault="00E96C2F"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[12</w:t>
      </w:r>
      <w:r w:rsidR="00FA622C">
        <w:rPr>
          <w:rFonts w:ascii="Arial" w:hAnsi="Arial" w:cs="Arial"/>
          <w:color w:val="000000"/>
          <w:sz w:val="24"/>
          <w:szCs w:val="24"/>
        </w:rPr>
        <w:t>]</w:t>
      </w:r>
      <w:r w:rsidR="00FA622C">
        <w:rPr>
          <w:rFonts w:ascii="Arial" w:hAnsi="Arial" w:cs="Arial"/>
          <w:color w:val="000000"/>
          <w:sz w:val="24"/>
          <w:szCs w:val="24"/>
        </w:rPr>
        <w:tab/>
        <w:t>Even if this Court were to accept that indeed the disciplinary proceedings are coming to an end and the application before this Court is as a result thereof urgent, the difficulty, as it would be shown later in this judgment, is that the Applicant has not been able to get passed the second hurdle of the Uniform Rule 6(12) requirements, that is, he will not be afforded substantial redress in a</w:t>
      </w:r>
      <w:r w:rsidR="0064623A">
        <w:rPr>
          <w:rFonts w:ascii="Arial" w:hAnsi="Arial" w:cs="Arial"/>
          <w:color w:val="000000"/>
          <w:sz w:val="24"/>
          <w:szCs w:val="24"/>
        </w:rPr>
        <w:t xml:space="preserve"> hearing</w:t>
      </w:r>
      <w:r w:rsidR="00FA622C">
        <w:rPr>
          <w:rFonts w:ascii="Arial" w:hAnsi="Arial" w:cs="Arial"/>
          <w:color w:val="000000"/>
          <w:sz w:val="24"/>
          <w:szCs w:val="24"/>
        </w:rPr>
        <w:t xml:space="preserve"> in due course.</w:t>
      </w:r>
    </w:p>
    <w:p w:rsidR="00C4528D"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w:t>
      </w:r>
      <w:r w:rsidR="00E96C2F">
        <w:rPr>
          <w:rFonts w:ascii="Arial" w:hAnsi="Arial" w:cs="Arial"/>
          <w:color w:val="000000"/>
          <w:sz w:val="24"/>
          <w:szCs w:val="24"/>
        </w:rPr>
        <w:t>3</w:t>
      </w:r>
      <w:r>
        <w:rPr>
          <w:rFonts w:ascii="Arial" w:hAnsi="Arial" w:cs="Arial"/>
          <w:color w:val="000000"/>
          <w:sz w:val="24"/>
          <w:szCs w:val="24"/>
        </w:rPr>
        <w:t>]</w:t>
      </w:r>
      <w:r>
        <w:rPr>
          <w:rFonts w:ascii="Arial" w:hAnsi="Arial" w:cs="Arial"/>
          <w:color w:val="000000"/>
          <w:sz w:val="24"/>
          <w:szCs w:val="24"/>
        </w:rPr>
        <w:tab/>
      </w:r>
      <w:r w:rsidR="00F168C3">
        <w:rPr>
          <w:rFonts w:ascii="Arial" w:hAnsi="Arial" w:cs="Arial"/>
          <w:color w:val="000000"/>
          <w:sz w:val="24"/>
          <w:szCs w:val="24"/>
        </w:rPr>
        <w:t>As far as</w:t>
      </w:r>
      <w:r w:rsidR="002C3664">
        <w:rPr>
          <w:rFonts w:ascii="Arial" w:hAnsi="Arial" w:cs="Arial"/>
          <w:color w:val="000000"/>
          <w:sz w:val="24"/>
          <w:szCs w:val="24"/>
        </w:rPr>
        <w:t xml:space="preserve"> prayer </w:t>
      </w:r>
      <w:r w:rsidR="00F168C3">
        <w:rPr>
          <w:rFonts w:ascii="Arial" w:hAnsi="Arial" w:cs="Arial"/>
          <w:color w:val="000000"/>
          <w:sz w:val="24"/>
          <w:szCs w:val="24"/>
        </w:rPr>
        <w:t xml:space="preserve">2 </w:t>
      </w:r>
      <w:r w:rsidR="002C3664">
        <w:rPr>
          <w:rFonts w:ascii="Arial" w:hAnsi="Arial" w:cs="Arial"/>
          <w:color w:val="000000"/>
          <w:sz w:val="24"/>
          <w:szCs w:val="24"/>
        </w:rPr>
        <w:t>sought by the Applicant</w:t>
      </w:r>
      <w:r w:rsidR="00C20963">
        <w:rPr>
          <w:rFonts w:ascii="Arial" w:hAnsi="Arial" w:cs="Arial"/>
          <w:color w:val="000000"/>
          <w:sz w:val="24"/>
          <w:szCs w:val="24"/>
        </w:rPr>
        <w:t xml:space="preserve"> in the Notice of Motion</w:t>
      </w:r>
      <w:r w:rsidR="002C3664">
        <w:rPr>
          <w:rFonts w:ascii="Arial" w:hAnsi="Arial" w:cs="Arial"/>
          <w:color w:val="000000"/>
          <w:sz w:val="24"/>
          <w:szCs w:val="24"/>
        </w:rPr>
        <w:t xml:space="preserve">, is concerned, </w:t>
      </w:r>
      <w:r w:rsidR="00D55CCF">
        <w:rPr>
          <w:rFonts w:ascii="Arial" w:hAnsi="Arial" w:cs="Arial"/>
          <w:color w:val="000000"/>
          <w:sz w:val="24"/>
          <w:szCs w:val="24"/>
        </w:rPr>
        <w:t xml:space="preserve">that is the stay of the disciplinary hearing, </w:t>
      </w:r>
      <w:r w:rsidR="002C3664">
        <w:rPr>
          <w:rFonts w:ascii="Arial" w:hAnsi="Arial" w:cs="Arial"/>
          <w:color w:val="000000"/>
          <w:sz w:val="24"/>
          <w:szCs w:val="24"/>
        </w:rPr>
        <w:t>the evidence show that only one letter was written to the 1</w:t>
      </w:r>
      <w:r w:rsidR="002C3664" w:rsidRPr="002C3664">
        <w:rPr>
          <w:rFonts w:ascii="Arial" w:hAnsi="Arial" w:cs="Arial"/>
          <w:color w:val="000000"/>
          <w:sz w:val="24"/>
          <w:szCs w:val="24"/>
          <w:vertAlign w:val="superscript"/>
        </w:rPr>
        <w:t>st</w:t>
      </w:r>
      <w:r w:rsidR="002C3664">
        <w:rPr>
          <w:rFonts w:ascii="Arial" w:hAnsi="Arial" w:cs="Arial"/>
          <w:color w:val="000000"/>
          <w:sz w:val="24"/>
          <w:szCs w:val="24"/>
        </w:rPr>
        <w:t xml:space="preserve"> Respondent requesting the stay of proceedings which it appears was never answered. The letter is dated </w:t>
      </w:r>
      <w:r w:rsidR="00F168C3">
        <w:rPr>
          <w:rFonts w:ascii="Arial" w:hAnsi="Arial" w:cs="Arial"/>
          <w:color w:val="000000"/>
          <w:sz w:val="24"/>
          <w:szCs w:val="24"/>
        </w:rPr>
        <w:t xml:space="preserve">        </w:t>
      </w:r>
      <w:r w:rsidR="00FE5CCC">
        <w:rPr>
          <w:rFonts w:ascii="Arial" w:hAnsi="Arial" w:cs="Arial"/>
          <w:color w:val="000000"/>
          <w:sz w:val="24"/>
          <w:szCs w:val="24"/>
        </w:rPr>
        <w:t xml:space="preserve">          </w:t>
      </w:r>
      <w:r w:rsidR="002C3664">
        <w:rPr>
          <w:rFonts w:ascii="Arial" w:hAnsi="Arial" w:cs="Arial"/>
          <w:color w:val="000000"/>
          <w:sz w:val="24"/>
          <w:szCs w:val="24"/>
        </w:rPr>
        <w:t xml:space="preserve">4 October 2022 and was send </w:t>
      </w:r>
      <w:r w:rsidR="002C3664" w:rsidRPr="00C4528D">
        <w:rPr>
          <w:rFonts w:ascii="Arial" w:hAnsi="Arial" w:cs="Arial"/>
          <w:i/>
          <w:color w:val="000000"/>
          <w:sz w:val="24"/>
          <w:szCs w:val="24"/>
        </w:rPr>
        <w:t>per</w:t>
      </w:r>
      <w:r w:rsidR="002C3664">
        <w:rPr>
          <w:rFonts w:ascii="Arial" w:hAnsi="Arial" w:cs="Arial"/>
          <w:color w:val="000000"/>
          <w:sz w:val="24"/>
          <w:szCs w:val="24"/>
        </w:rPr>
        <w:t xml:space="preserve"> email on the same date.  The disciplinary hearing </w:t>
      </w:r>
      <w:r w:rsidR="00D55CCF">
        <w:rPr>
          <w:rFonts w:ascii="Arial" w:hAnsi="Arial" w:cs="Arial"/>
          <w:color w:val="000000"/>
          <w:sz w:val="24"/>
          <w:szCs w:val="24"/>
        </w:rPr>
        <w:t xml:space="preserve">that was sought to be stayed, </w:t>
      </w:r>
      <w:r w:rsidR="002C3664">
        <w:rPr>
          <w:rFonts w:ascii="Arial" w:hAnsi="Arial" w:cs="Arial"/>
          <w:color w:val="000000"/>
          <w:sz w:val="24"/>
          <w:szCs w:val="24"/>
        </w:rPr>
        <w:t xml:space="preserve">was scheduled to be heard on 24 and 25 October 2022. </w:t>
      </w:r>
    </w:p>
    <w:p w:rsidR="0076113A"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w:t>
      </w:r>
      <w:r w:rsidR="00E96C2F">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0961ED">
        <w:rPr>
          <w:rFonts w:ascii="Arial" w:hAnsi="Arial" w:cs="Arial"/>
          <w:color w:val="000000"/>
          <w:sz w:val="24"/>
          <w:szCs w:val="24"/>
        </w:rPr>
        <w:t>Save to say that the 1</w:t>
      </w:r>
      <w:r w:rsidR="000961ED" w:rsidRPr="000961ED">
        <w:rPr>
          <w:rFonts w:ascii="Arial" w:hAnsi="Arial" w:cs="Arial"/>
          <w:color w:val="000000"/>
          <w:sz w:val="24"/>
          <w:szCs w:val="24"/>
          <w:vertAlign w:val="superscript"/>
        </w:rPr>
        <w:t>st</w:t>
      </w:r>
      <w:r w:rsidR="000961ED">
        <w:rPr>
          <w:rFonts w:ascii="Arial" w:hAnsi="Arial" w:cs="Arial"/>
          <w:color w:val="000000"/>
          <w:sz w:val="24"/>
          <w:szCs w:val="24"/>
        </w:rPr>
        <w:t xml:space="preserve"> Respondent is proceeding with the hearing and refuses to stay the proceedings, despite </w:t>
      </w:r>
      <w:r w:rsidR="00C4528D">
        <w:rPr>
          <w:rFonts w:ascii="Arial" w:hAnsi="Arial" w:cs="Arial"/>
          <w:color w:val="000000"/>
          <w:sz w:val="24"/>
          <w:szCs w:val="24"/>
        </w:rPr>
        <w:t>his</w:t>
      </w:r>
      <w:r w:rsidR="000961ED">
        <w:rPr>
          <w:rFonts w:ascii="Arial" w:hAnsi="Arial" w:cs="Arial"/>
          <w:color w:val="000000"/>
          <w:sz w:val="24"/>
          <w:szCs w:val="24"/>
        </w:rPr>
        <w:t xml:space="preserve"> request to stay same, and that he is waiting for the next hearing date, the Applicant says n</w:t>
      </w:r>
      <w:r w:rsidR="002C3664">
        <w:rPr>
          <w:rFonts w:ascii="Arial" w:hAnsi="Arial" w:cs="Arial"/>
          <w:color w:val="000000"/>
          <w:sz w:val="24"/>
          <w:szCs w:val="24"/>
        </w:rPr>
        <w:t xml:space="preserve">othing about what transpired on the date of hearing and why if there was a hearing did the Applicant not inform the presiding officer of the predicament he found himself in. </w:t>
      </w:r>
      <w:r w:rsidR="000961ED">
        <w:rPr>
          <w:rFonts w:ascii="Arial" w:hAnsi="Arial" w:cs="Arial"/>
          <w:color w:val="000000"/>
          <w:sz w:val="24"/>
          <w:szCs w:val="24"/>
        </w:rPr>
        <w:t xml:space="preserve">Of great </w:t>
      </w:r>
      <w:r w:rsidR="00C4528D">
        <w:rPr>
          <w:rFonts w:ascii="Arial" w:hAnsi="Arial" w:cs="Arial"/>
          <w:color w:val="000000"/>
          <w:sz w:val="24"/>
          <w:szCs w:val="24"/>
        </w:rPr>
        <w:t>concern</w:t>
      </w:r>
      <w:r w:rsidR="000961ED">
        <w:rPr>
          <w:rFonts w:ascii="Arial" w:hAnsi="Arial" w:cs="Arial"/>
          <w:color w:val="000000"/>
          <w:sz w:val="24"/>
          <w:szCs w:val="24"/>
        </w:rPr>
        <w:t xml:space="preserve"> is that he fails, as conceded by his counsel</w:t>
      </w:r>
      <w:r w:rsidR="00C4528D">
        <w:rPr>
          <w:rFonts w:ascii="Arial" w:hAnsi="Arial" w:cs="Arial"/>
          <w:color w:val="000000"/>
          <w:sz w:val="24"/>
          <w:szCs w:val="24"/>
        </w:rPr>
        <w:t>,</w:t>
      </w:r>
      <w:r w:rsidR="000961ED">
        <w:rPr>
          <w:rFonts w:ascii="Arial" w:hAnsi="Arial" w:cs="Arial"/>
          <w:color w:val="000000"/>
          <w:sz w:val="24"/>
          <w:szCs w:val="24"/>
        </w:rPr>
        <w:t xml:space="preserve"> to inform this </w:t>
      </w:r>
      <w:r w:rsidR="000961ED">
        <w:rPr>
          <w:rFonts w:ascii="Arial" w:hAnsi="Arial" w:cs="Arial"/>
          <w:color w:val="000000"/>
          <w:sz w:val="24"/>
          <w:szCs w:val="24"/>
        </w:rPr>
        <w:lastRenderedPageBreak/>
        <w:t>Court when he came to the knowledge that his rights are being infringed and that he requires to approach the Court for a determination of those right</w:t>
      </w:r>
      <w:r w:rsidR="00A0288B">
        <w:rPr>
          <w:rFonts w:ascii="Arial" w:hAnsi="Arial" w:cs="Arial"/>
          <w:color w:val="000000"/>
          <w:sz w:val="24"/>
          <w:szCs w:val="24"/>
        </w:rPr>
        <w:t>s</w:t>
      </w:r>
      <w:r w:rsidR="000961ED">
        <w:rPr>
          <w:rFonts w:ascii="Arial" w:hAnsi="Arial" w:cs="Arial"/>
          <w:color w:val="000000"/>
          <w:sz w:val="24"/>
          <w:szCs w:val="24"/>
        </w:rPr>
        <w:t>.</w:t>
      </w:r>
    </w:p>
    <w:p w:rsidR="000961ED"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[15]</w:t>
      </w:r>
      <w:r>
        <w:rPr>
          <w:rFonts w:ascii="Arial" w:hAnsi="Arial" w:cs="Arial"/>
          <w:color w:val="000000"/>
          <w:sz w:val="24"/>
          <w:szCs w:val="24"/>
        </w:rPr>
        <w:tab/>
      </w:r>
      <w:r w:rsidR="00F168C3">
        <w:rPr>
          <w:rFonts w:ascii="Arial" w:hAnsi="Arial" w:cs="Arial"/>
          <w:color w:val="000000"/>
          <w:sz w:val="24"/>
          <w:szCs w:val="24"/>
        </w:rPr>
        <w:t>As regards</w:t>
      </w:r>
      <w:r w:rsidR="000961ED">
        <w:rPr>
          <w:rFonts w:ascii="Arial" w:hAnsi="Arial" w:cs="Arial"/>
          <w:color w:val="000000"/>
          <w:sz w:val="24"/>
          <w:szCs w:val="24"/>
        </w:rPr>
        <w:t xml:space="preserve"> prayer </w:t>
      </w:r>
      <w:r w:rsidR="00F168C3">
        <w:rPr>
          <w:rFonts w:ascii="Arial" w:hAnsi="Arial" w:cs="Arial"/>
          <w:color w:val="000000"/>
          <w:sz w:val="24"/>
          <w:szCs w:val="24"/>
        </w:rPr>
        <w:t xml:space="preserve">3 </w:t>
      </w:r>
      <w:r w:rsidR="000961ED">
        <w:rPr>
          <w:rFonts w:ascii="Arial" w:hAnsi="Arial" w:cs="Arial"/>
          <w:color w:val="000000"/>
          <w:sz w:val="24"/>
          <w:szCs w:val="24"/>
        </w:rPr>
        <w:t>sought</w:t>
      </w:r>
      <w:r w:rsidR="00C20963">
        <w:rPr>
          <w:rFonts w:ascii="Arial" w:hAnsi="Arial" w:cs="Arial"/>
          <w:color w:val="000000"/>
          <w:sz w:val="24"/>
          <w:szCs w:val="24"/>
        </w:rPr>
        <w:t xml:space="preserve"> in the Notice of Motion</w:t>
      </w:r>
      <w:r w:rsidR="000961ED">
        <w:rPr>
          <w:rFonts w:ascii="Arial" w:hAnsi="Arial" w:cs="Arial"/>
          <w:color w:val="000000"/>
          <w:sz w:val="24"/>
          <w:szCs w:val="24"/>
        </w:rPr>
        <w:t xml:space="preserve">, </w:t>
      </w:r>
      <w:r w:rsidR="00BA1DFE">
        <w:rPr>
          <w:rFonts w:ascii="Arial" w:hAnsi="Arial" w:cs="Arial"/>
          <w:color w:val="000000"/>
          <w:sz w:val="24"/>
          <w:szCs w:val="24"/>
        </w:rPr>
        <w:t xml:space="preserve">that is, the discovery of evidence, </w:t>
      </w:r>
      <w:r w:rsidR="000961ED">
        <w:rPr>
          <w:rFonts w:ascii="Arial" w:hAnsi="Arial" w:cs="Arial"/>
          <w:color w:val="000000"/>
          <w:sz w:val="24"/>
          <w:szCs w:val="24"/>
        </w:rPr>
        <w:t xml:space="preserve">the evidence </w:t>
      </w:r>
      <w:r w:rsidR="00476A68">
        <w:rPr>
          <w:rFonts w:ascii="Arial" w:hAnsi="Arial" w:cs="Arial"/>
          <w:color w:val="000000"/>
          <w:sz w:val="24"/>
          <w:szCs w:val="24"/>
        </w:rPr>
        <w:t xml:space="preserve">on record </w:t>
      </w:r>
      <w:r w:rsidR="000961ED">
        <w:rPr>
          <w:rFonts w:ascii="Arial" w:hAnsi="Arial" w:cs="Arial"/>
          <w:color w:val="000000"/>
          <w:sz w:val="24"/>
          <w:szCs w:val="24"/>
        </w:rPr>
        <w:t xml:space="preserve">establishes that the Applicant requested the </w:t>
      </w:r>
      <w:r w:rsidR="00476A68">
        <w:rPr>
          <w:rFonts w:ascii="Arial" w:hAnsi="Arial" w:cs="Arial"/>
          <w:color w:val="000000"/>
          <w:sz w:val="24"/>
          <w:szCs w:val="24"/>
        </w:rPr>
        <w:t>1</w:t>
      </w:r>
      <w:r w:rsidR="00476A68" w:rsidRPr="00476A68">
        <w:rPr>
          <w:rFonts w:ascii="Arial" w:hAnsi="Arial" w:cs="Arial"/>
          <w:color w:val="000000"/>
          <w:sz w:val="24"/>
          <w:szCs w:val="24"/>
          <w:vertAlign w:val="superscript"/>
        </w:rPr>
        <w:t>st</w:t>
      </w:r>
      <w:r w:rsidR="00476A68">
        <w:rPr>
          <w:rFonts w:ascii="Arial" w:hAnsi="Arial" w:cs="Arial"/>
          <w:color w:val="000000"/>
          <w:sz w:val="24"/>
          <w:szCs w:val="24"/>
        </w:rPr>
        <w:t xml:space="preserve"> Respondent</w:t>
      </w:r>
      <w:r w:rsidR="000961ED">
        <w:rPr>
          <w:rFonts w:ascii="Arial" w:hAnsi="Arial" w:cs="Arial"/>
          <w:color w:val="000000"/>
          <w:sz w:val="24"/>
          <w:szCs w:val="24"/>
        </w:rPr>
        <w:t xml:space="preserve"> to provide him </w:t>
      </w:r>
      <w:r w:rsidR="00476A68">
        <w:rPr>
          <w:rFonts w:ascii="Arial" w:hAnsi="Arial" w:cs="Arial"/>
          <w:color w:val="000000"/>
          <w:sz w:val="24"/>
          <w:szCs w:val="24"/>
        </w:rPr>
        <w:t>only with the Bowman</w:t>
      </w:r>
      <w:r w:rsidR="000961ED">
        <w:rPr>
          <w:rFonts w:ascii="Arial" w:hAnsi="Arial" w:cs="Arial"/>
          <w:color w:val="000000"/>
          <w:sz w:val="24"/>
          <w:szCs w:val="24"/>
        </w:rPr>
        <w:t xml:space="preserve"> Report</w:t>
      </w:r>
      <w:r w:rsidR="00476A68">
        <w:rPr>
          <w:rFonts w:ascii="Arial" w:hAnsi="Arial" w:cs="Arial"/>
          <w:color w:val="000000"/>
          <w:sz w:val="24"/>
          <w:szCs w:val="24"/>
        </w:rPr>
        <w:t>, bank statement</w:t>
      </w:r>
      <w:r w:rsidR="00C57586">
        <w:rPr>
          <w:rFonts w:ascii="Arial" w:hAnsi="Arial" w:cs="Arial"/>
          <w:color w:val="000000"/>
          <w:sz w:val="24"/>
          <w:szCs w:val="24"/>
        </w:rPr>
        <w:t>s</w:t>
      </w:r>
      <w:r w:rsidR="00476A68">
        <w:rPr>
          <w:rFonts w:ascii="Arial" w:hAnsi="Arial" w:cs="Arial"/>
          <w:color w:val="000000"/>
          <w:sz w:val="24"/>
          <w:szCs w:val="24"/>
        </w:rPr>
        <w:t xml:space="preserve"> and the recording of </w:t>
      </w:r>
      <w:r w:rsidR="00C57586">
        <w:rPr>
          <w:rFonts w:ascii="Arial" w:hAnsi="Arial" w:cs="Arial"/>
          <w:color w:val="000000"/>
          <w:sz w:val="24"/>
          <w:szCs w:val="24"/>
        </w:rPr>
        <w:t xml:space="preserve">the </w:t>
      </w:r>
      <w:r w:rsidR="00476A68">
        <w:rPr>
          <w:rFonts w:ascii="Arial" w:hAnsi="Arial" w:cs="Arial"/>
          <w:color w:val="000000"/>
          <w:sz w:val="24"/>
          <w:szCs w:val="24"/>
        </w:rPr>
        <w:t>hearing</w:t>
      </w:r>
      <w:r w:rsidR="00C57586">
        <w:rPr>
          <w:rFonts w:ascii="Arial" w:hAnsi="Arial" w:cs="Arial"/>
          <w:color w:val="000000"/>
          <w:sz w:val="24"/>
          <w:szCs w:val="24"/>
        </w:rPr>
        <w:t>s</w:t>
      </w:r>
      <w:r w:rsidR="00476A68">
        <w:rPr>
          <w:rFonts w:ascii="Arial" w:hAnsi="Arial" w:cs="Arial"/>
          <w:color w:val="000000"/>
          <w:sz w:val="24"/>
          <w:szCs w:val="24"/>
        </w:rPr>
        <w:t xml:space="preserve"> that occurred during 2021, for transcription (“the Recording”)</w:t>
      </w:r>
      <w:r w:rsidR="00C57586">
        <w:rPr>
          <w:rFonts w:ascii="Arial" w:hAnsi="Arial" w:cs="Arial"/>
          <w:color w:val="000000"/>
          <w:sz w:val="24"/>
          <w:szCs w:val="24"/>
        </w:rPr>
        <w:t xml:space="preserve">. </w:t>
      </w:r>
      <w:r w:rsidR="00476A68">
        <w:rPr>
          <w:rFonts w:ascii="Arial" w:hAnsi="Arial" w:cs="Arial"/>
          <w:color w:val="000000"/>
          <w:sz w:val="24"/>
          <w:szCs w:val="24"/>
        </w:rPr>
        <w:t>T</w:t>
      </w:r>
      <w:r w:rsidR="00C57586">
        <w:rPr>
          <w:rFonts w:ascii="Arial" w:hAnsi="Arial" w:cs="Arial"/>
          <w:color w:val="000000"/>
          <w:sz w:val="24"/>
          <w:szCs w:val="24"/>
        </w:rPr>
        <w:t>he</w:t>
      </w:r>
      <w:r w:rsidR="00476A68">
        <w:rPr>
          <w:rFonts w:ascii="Arial" w:hAnsi="Arial" w:cs="Arial"/>
          <w:color w:val="000000"/>
          <w:sz w:val="24"/>
          <w:szCs w:val="24"/>
        </w:rPr>
        <w:t xml:space="preserve"> Bowman Report was requested </w:t>
      </w:r>
      <w:r w:rsidR="000961ED">
        <w:rPr>
          <w:rFonts w:ascii="Arial" w:hAnsi="Arial" w:cs="Arial"/>
          <w:color w:val="000000"/>
          <w:sz w:val="24"/>
          <w:szCs w:val="24"/>
        </w:rPr>
        <w:t xml:space="preserve">as far back as </w:t>
      </w:r>
      <w:r w:rsidR="00476A68">
        <w:rPr>
          <w:rFonts w:ascii="Arial" w:hAnsi="Arial" w:cs="Arial"/>
          <w:color w:val="000000"/>
          <w:sz w:val="24"/>
          <w:szCs w:val="24"/>
        </w:rPr>
        <w:t>2</w:t>
      </w:r>
      <w:r w:rsidR="00C57586">
        <w:rPr>
          <w:rFonts w:ascii="Arial" w:hAnsi="Arial" w:cs="Arial"/>
          <w:color w:val="000000"/>
          <w:sz w:val="24"/>
          <w:szCs w:val="24"/>
        </w:rPr>
        <w:t>0 April 2022, in an email</w:t>
      </w:r>
      <w:r w:rsidR="000961ED">
        <w:rPr>
          <w:rFonts w:ascii="Arial" w:hAnsi="Arial" w:cs="Arial"/>
          <w:color w:val="000000"/>
          <w:sz w:val="24"/>
          <w:szCs w:val="24"/>
        </w:rPr>
        <w:t xml:space="preserve"> </w:t>
      </w:r>
      <w:r w:rsidR="00C57586">
        <w:rPr>
          <w:rFonts w:ascii="Arial" w:hAnsi="Arial" w:cs="Arial"/>
          <w:color w:val="000000"/>
          <w:sz w:val="24"/>
          <w:szCs w:val="24"/>
        </w:rPr>
        <w:t>t</w:t>
      </w:r>
      <w:r w:rsidR="000961ED">
        <w:rPr>
          <w:rFonts w:ascii="Arial" w:hAnsi="Arial" w:cs="Arial"/>
          <w:color w:val="000000"/>
          <w:sz w:val="24"/>
          <w:szCs w:val="24"/>
        </w:rPr>
        <w:t xml:space="preserve">he </w:t>
      </w:r>
      <w:r w:rsidR="00C57586">
        <w:rPr>
          <w:rFonts w:ascii="Arial" w:hAnsi="Arial" w:cs="Arial"/>
          <w:color w:val="000000"/>
          <w:sz w:val="24"/>
          <w:szCs w:val="24"/>
        </w:rPr>
        <w:t xml:space="preserve">Applicant </w:t>
      </w:r>
      <w:r w:rsidR="000961ED">
        <w:rPr>
          <w:rFonts w:ascii="Arial" w:hAnsi="Arial" w:cs="Arial"/>
          <w:color w:val="000000"/>
          <w:sz w:val="24"/>
          <w:szCs w:val="24"/>
        </w:rPr>
        <w:t>sent to the 1</w:t>
      </w:r>
      <w:r w:rsidR="000961ED" w:rsidRPr="000961ED">
        <w:rPr>
          <w:rFonts w:ascii="Arial" w:hAnsi="Arial" w:cs="Arial"/>
          <w:color w:val="000000"/>
          <w:sz w:val="24"/>
          <w:szCs w:val="24"/>
          <w:vertAlign w:val="superscript"/>
        </w:rPr>
        <w:t>st</w:t>
      </w:r>
      <w:r w:rsidR="000961ED">
        <w:rPr>
          <w:rFonts w:ascii="Arial" w:hAnsi="Arial" w:cs="Arial"/>
          <w:color w:val="000000"/>
          <w:sz w:val="24"/>
          <w:szCs w:val="24"/>
        </w:rPr>
        <w:t xml:space="preserve"> Respondent on that day</w:t>
      </w:r>
      <w:r w:rsidR="00C4528D">
        <w:rPr>
          <w:rFonts w:ascii="Arial" w:hAnsi="Arial" w:cs="Arial"/>
          <w:color w:val="000000"/>
          <w:sz w:val="24"/>
          <w:szCs w:val="24"/>
        </w:rPr>
        <w:t>,</w:t>
      </w:r>
      <w:r w:rsidR="000961ED">
        <w:rPr>
          <w:rFonts w:ascii="Arial" w:hAnsi="Arial" w:cs="Arial"/>
          <w:color w:val="000000"/>
          <w:sz w:val="24"/>
          <w:szCs w:val="24"/>
        </w:rPr>
        <w:t xml:space="preserve"> which </w:t>
      </w:r>
      <w:r w:rsidR="00C4528D">
        <w:rPr>
          <w:rFonts w:ascii="Arial" w:hAnsi="Arial" w:cs="Arial"/>
          <w:color w:val="000000"/>
          <w:sz w:val="24"/>
          <w:szCs w:val="24"/>
        </w:rPr>
        <w:t xml:space="preserve">email </w:t>
      </w:r>
      <w:r w:rsidR="000961ED">
        <w:rPr>
          <w:rFonts w:ascii="Arial" w:hAnsi="Arial" w:cs="Arial"/>
          <w:color w:val="000000"/>
          <w:sz w:val="24"/>
          <w:szCs w:val="24"/>
        </w:rPr>
        <w:t>appears not</w:t>
      </w:r>
      <w:r w:rsidR="00C4528D">
        <w:rPr>
          <w:rFonts w:ascii="Arial" w:hAnsi="Arial" w:cs="Arial"/>
          <w:color w:val="000000"/>
          <w:sz w:val="24"/>
          <w:szCs w:val="24"/>
        </w:rPr>
        <w:t xml:space="preserve"> to have been</w:t>
      </w:r>
      <w:r w:rsidR="000961ED">
        <w:rPr>
          <w:rFonts w:ascii="Arial" w:hAnsi="Arial" w:cs="Arial"/>
          <w:color w:val="000000"/>
          <w:sz w:val="24"/>
          <w:szCs w:val="24"/>
        </w:rPr>
        <w:t xml:space="preserve"> answered. Since that day</w:t>
      </w:r>
      <w:r w:rsidR="00C4528D">
        <w:rPr>
          <w:rFonts w:ascii="Arial" w:hAnsi="Arial" w:cs="Arial"/>
          <w:color w:val="000000"/>
          <w:sz w:val="24"/>
          <w:szCs w:val="24"/>
        </w:rPr>
        <w:t>,</w:t>
      </w:r>
      <w:r w:rsidR="000961ED">
        <w:rPr>
          <w:rFonts w:ascii="Arial" w:hAnsi="Arial" w:cs="Arial"/>
          <w:color w:val="000000"/>
          <w:sz w:val="24"/>
          <w:szCs w:val="24"/>
        </w:rPr>
        <w:t xml:space="preserve"> </w:t>
      </w:r>
      <w:r w:rsidR="00C4528D">
        <w:rPr>
          <w:rFonts w:ascii="Arial" w:hAnsi="Arial" w:cs="Arial"/>
          <w:color w:val="000000"/>
          <w:sz w:val="24"/>
          <w:szCs w:val="24"/>
        </w:rPr>
        <w:t>t</w:t>
      </w:r>
      <w:r w:rsidR="000961ED">
        <w:rPr>
          <w:rFonts w:ascii="Arial" w:hAnsi="Arial" w:cs="Arial"/>
          <w:color w:val="000000"/>
          <w:sz w:val="24"/>
          <w:szCs w:val="24"/>
        </w:rPr>
        <w:t xml:space="preserve">he </w:t>
      </w:r>
      <w:r w:rsidR="00C4528D">
        <w:rPr>
          <w:rFonts w:ascii="Arial" w:hAnsi="Arial" w:cs="Arial"/>
          <w:color w:val="000000"/>
          <w:sz w:val="24"/>
          <w:szCs w:val="24"/>
        </w:rPr>
        <w:t>Applicant has done nothing about that request</w:t>
      </w:r>
      <w:r w:rsidR="000961ED">
        <w:rPr>
          <w:rFonts w:ascii="Arial" w:hAnsi="Arial" w:cs="Arial"/>
          <w:color w:val="000000"/>
          <w:sz w:val="24"/>
          <w:szCs w:val="24"/>
        </w:rPr>
        <w:t>.</w:t>
      </w:r>
    </w:p>
    <w:p w:rsidR="00ED4D03" w:rsidRDefault="0099288D" w:rsidP="000D3B12">
      <w:pPr>
        <w:spacing w:before="120" w:after="240" w:line="48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r>
      <w:r w:rsidR="00ED4D03">
        <w:rPr>
          <w:rFonts w:ascii="Arial" w:hAnsi="Arial" w:cs="Arial"/>
          <w:color w:val="000000"/>
          <w:sz w:val="24"/>
          <w:szCs w:val="24"/>
        </w:rPr>
        <w:t>In his founding papers, the Applicant states that he has not been provided with a list of the evidence which he requested the 1</w:t>
      </w:r>
      <w:r w:rsidR="00ED4D03" w:rsidRPr="00ED4D03">
        <w:rPr>
          <w:rFonts w:ascii="Arial" w:hAnsi="Arial" w:cs="Arial"/>
          <w:color w:val="000000"/>
          <w:sz w:val="24"/>
          <w:szCs w:val="24"/>
          <w:vertAlign w:val="superscript"/>
        </w:rPr>
        <w:t>st</w:t>
      </w:r>
      <w:r w:rsidR="00ED4D03">
        <w:rPr>
          <w:rFonts w:ascii="Arial" w:hAnsi="Arial" w:cs="Arial"/>
          <w:color w:val="000000"/>
          <w:sz w:val="24"/>
          <w:szCs w:val="24"/>
        </w:rPr>
        <w:t xml:space="preserve"> Respondent to provide him with. In this regard, he referred this Court to a letter written by his attorneys of record to the 1</w:t>
      </w:r>
      <w:r w:rsidR="00ED4D03" w:rsidRPr="00ED4D03">
        <w:rPr>
          <w:rFonts w:ascii="Arial" w:hAnsi="Arial" w:cs="Arial"/>
          <w:color w:val="000000"/>
          <w:sz w:val="24"/>
          <w:szCs w:val="24"/>
          <w:vertAlign w:val="superscript"/>
        </w:rPr>
        <w:t>st</w:t>
      </w:r>
      <w:r w:rsidR="00ED4D03">
        <w:rPr>
          <w:rFonts w:ascii="Arial" w:hAnsi="Arial" w:cs="Arial"/>
          <w:color w:val="000000"/>
          <w:sz w:val="24"/>
          <w:szCs w:val="24"/>
        </w:rPr>
        <w:t xml:space="preserve"> Respondent dated 9 May 2022 and sent </w:t>
      </w:r>
      <w:r w:rsidR="00ED4D03" w:rsidRPr="00ED4D03">
        <w:rPr>
          <w:rFonts w:ascii="Arial" w:hAnsi="Arial" w:cs="Arial"/>
          <w:i/>
          <w:color w:val="000000"/>
          <w:sz w:val="24"/>
          <w:szCs w:val="24"/>
        </w:rPr>
        <w:t>per</w:t>
      </w:r>
      <w:r w:rsidR="00ED4D03">
        <w:rPr>
          <w:rFonts w:ascii="Arial" w:hAnsi="Arial" w:cs="Arial"/>
          <w:color w:val="000000"/>
          <w:sz w:val="24"/>
          <w:szCs w:val="24"/>
        </w:rPr>
        <w:t xml:space="preserve"> email on the same date (“Annexure D”). There is no list of evidence reque</w:t>
      </w:r>
      <w:r w:rsidR="00EB2283">
        <w:rPr>
          <w:rFonts w:ascii="Arial" w:hAnsi="Arial" w:cs="Arial"/>
          <w:color w:val="000000"/>
          <w:sz w:val="24"/>
          <w:szCs w:val="24"/>
        </w:rPr>
        <w:t>sted in that</w:t>
      </w:r>
      <w:r w:rsidR="00C57586">
        <w:rPr>
          <w:rFonts w:ascii="Arial" w:hAnsi="Arial" w:cs="Arial"/>
          <w:color w:val="000000"/>
          <w:sz w:val="24"/>
          <w:szCs w:val="24"/>
        </w:rPr>
        <w:t xml:space="preserve"> letter except</w:t>
      </w:r>
      <w:r w:rsidR="00ED4D03">
        <w:rPr>
          <w:rFonts w:ascii="Arial" w:hAnsi="Arial" w:cs="Arial"/>
          <w:color w:val="000000"/>
          <w:sz w:val="24"/>
          <w:szCs w:val="24"/>
        </w:rPr>
        <w:t xml:space="preserve"> bank statements and </w:t>
      </w:r>
      <w:r w:rsidR="00EB2283">
        <w:rPr>
          <w:rFonts w:ascii="Arial" w:hAnsi="Arial" w:cs="Arial"/>
          <w:color w:val="000000"/>
          <w:sz w:val="24"/>
          <w:szCs w:val="24"/>
        </w:rPr>
        <w:t xml:space="preserve">the </w:t>
      </w:r>
      <w:r w:rsidR="00C57586">
        <w:rPr>
          <w:rFonts w:ascii="Arial" w:hAnsi="Arial" w:cs="Arial"/>
          <w:color w:val="000000"/>
          <w:sz w:val="24"/>
          <w:szCs w:val="24"/>
        </w:rPr>
        <w:t>R</w:t>
      </w:r>
      <w:r w:rsidR="00ED4D03">
        <w:rPr>
          <w:rFonts w:ascii="Arial" w:hAnsi="Arial" w:cs="Arial"/>
          <w:color w:val="000000"/>
          <w:sz w:val="24"/>
          <w:szCs w:val="24"/>
        </w:rPr>
        <w:t xml:space="preserve">ecording. Included in Annexure D, are copies of internal </w:t>
      </w:r>
      <w:r w:rsidR="00EB2283">
        <w:rPr>
          <w:rFonts w:ascii="Arial" w:hAnsi="Arial" w:cs="Arial"/>
          <w:color w:val="000000"/>
          <w:sz w:val="24"/>
          <w:szCs w:val="24"/>
        </w:rPr>
        <w:t>email</w:t>
      </w:r>
      <w:r w:rsidR="00ED4D03">
        <w:rPr>
          <w:rFonts w:ascii="Arial" w:hAnsi="Arial" w:cs="Arial"/>
          <w:color w:val="000000"/>
          <w:sz w:val="24"/>
          <w:szCs w:val="24"/>
        </w:rPr>
        <w:t xml:space="preserve"> correspondence of the 1</w:t>
      </w:r>
      <w:r w:rsidR="00ED4D03" w:rsidRPr="00ED4D03">
        <w:rPr>
          <w:rFonts w:ascii="Arial" w:hAnsi="Arial" w:cs="Arial"/>
          <w:color w:val="000000"/>
          <w:sz w:val="24"/>
          <w:szCs w:val="24"/>
          <w:vertAlign w:val="superscript"/>
        </w:rPr>
        <w:t>st</w:t>
      </w:r>
      <w:r w:rsidR="00ED4D03">
        <w:rPr>
          <w:rFonts w:ascii="Arial" w:hAnsi="Arial" w:cs="Arial"/>
          <w:color w:val="000000"/>
          <w:sz w:val="24"/>
          <w:szCs w:val="24"/>
        </w:rPr>
        <w:t xml:space="preserve"> Respondent, </w:t>
      </w:r>
      <w:r w:rsidR="00C20963">
        <w:rPr>
          <w:rFonts w:ascii="Arial" w:hAnsi="Arial" w:cs="Arial"/>
          <w:color w:val="000000"/>
          <w:sz w:val="24"/>
          <w:szCs w:val="24"/>
        </w:rPr>
        <w:t xml:space="preserve">dated 2 June 2022, </w:t>
      </w:r>
      <w:r w:rsidR="00ED4D03">
        <w:rPr>
          <w:rFonts w:ascii="Arial" w:hAnsi="Arial" w:cs="Arial"/>
          <w:color w:val="000000"/>
          <w:sz w:val="24"/>
          <w:szCs w:val="24"/>
        </w:rPr>
        <w:t>that shows that the 1</w:t>
      </w:r>
      <w:r w:rsidR="00ED4D03" w:rsidRPr="00ED4D03">
        <w:rPr>
          <w:rFonts w:ascii="Arial" w:hAnsi="Arial" w:cs="Arial"/>
          <w:color w:val="000000"/>
          <w:sz w:val="24"/>
          <w:szCs w:val="24"/>
          <w:vertAlign w:val="superscript"/>
        </w:rPr>
        <w:t>st</w:t>
      </w:r>
      <w:r w:rsidR="00ED4D03">
        <w:rPr>
          <w:rFonts w:ascii="Arial" w:hAnsi="Arial" w:cs="Arial"/>
          <w:color w:val="000000"/>
          <w:sz w:val="24"/>
          <w:szCs w:val="24"/>
        </w:rPr>
        <w:t xml:space="preserve"> Respondent did not possess any other documents except the charge sheet and all the evidence that have already been provided to the Applicant. </w:t>
      </w:r>
      <w:r w:rsidR="00C57586">
        <w:rPr>
          <w:rFonts w:ascii="Arial" w:hAnsi="Arial" w:cs="Arial"/>
          <w:color w:val="000000"/>
          <w:sz w:val="24"/>
          <w:szCs w:val="24"/>
        </w:rPr>
        <w:t>Even in this regard, no other request has been made.</w:t>
      </w:r>
    </w:p>
    <w:p w:rsidR="00C20963" w:rsidRDefault="0099288D"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r>
      <w:r w:rsidR="00C20963">
        <w:rPr>
          <w:rFonts w:ascii="Arial" w:hAnsi="Arial" w:cs="Arial"/>
          <w:color w:val="000000"/>
          <w:sz w:val="24"/>
          <w:szCs w:val="24"/>
        </w:rPr>
        <w:t xml:space="preserve">The Applicant further mentions in his founding affidavit that he </w:t>
      </w:r>
      <w:r w:rsidR="00C20963" w:rsidRPr="00623F7C">
        <w:rPr>
          <w:rFonts w:ascii="Arial" w:hAnsi="Arial" w:cs="Arial"/>
          <w:color w:val="000000"/>
          <w:sz w:val="24"/>
          <w:szCs w:val="24"/>
        </w:rPr>
        <w:t>seeks an order disclosing all evidence exchanged between the 1</w:t>
      </w:r>
      <w:r w:rsidR="00C20963" w:rsidRPr="00623F7C">
        <w:rPr>
          <w:rFonts w:ascii="Arial" w:hAnsi="Arial" w:cs="Arial"/>
          <w:color w:val="000000"/>
          <w:sz w:val="24"/>
          <w:szCs w:val="24"/>
          <w:vertAlign w:val="superscript"/>
        </w:rPr>
        <w:t>st</w:t>
      </w:r>
      <w:r w:rsidR="00C20963" w:rsidRPr="00623F7C">
        <w:rPr>
          <w:rFonts w:ascii="Arial" w:hAnsi="Arial" w:cs="Arial"/>
          <w:color w:val="000000"/>
          <w:sz w:val="24"/>
          <w:szCs w:val="24"/>
        </w:rPr>
        <w:t xml:space="preserve"> Respondent and the </w:t>
      </w:r>
      <w:r w:rsidR="00C20963" w:rsidRPr="00623F7C">
        <w:rPr>
          <w:rFonts w:ascii="Arial" w:hAnsi="Arial" w:cs="Arial"/>
          <w:color w:val="000000"/>
          <w:sz w:val="24"/>
          <w:szCs w:val="24"/>
        </w:rPr>
        <w:lastRenderedPageBreak/>
        <w:t>2</w:t>
      </w:r>
      <w:r w:rsidR="00C20963" w:rsidRPr="00623F7C">
        <w:rPr>
          <w:rFonts w:ascii="Arial" w:hAnsi="Arial" w:cs="Arial"/>
          <w:color w:val="000000"/>
          <w:sz w:val="24"/>
          <w:szCs w:val="24"/>
          <w:vertAlign w:val="superscript"/>
        </w:rPr>
        <w:t>nd</w:t>
      </w:r>
      <w:r w:rsidR="00C20963" w:rsidRPr="00623F7C">
        <w:rPr>
          <w:rFonts w:ascii="Arial" w:hAnsi="Arial" w:cs="Arial"/>
          <w:color w:val="000000"/>
          <w:sz w:val="24"/>
          <w:szCs w:val="24"/>
        </w:rPr>
        <w:t xml:space="preserve"> Respondent</w:t>
      </w:r>
      <w:r w:rsidR="00F168C3">
        <w:rPr>
          <w:rFonts w:ascii="Arial" w:hAnsi="Arial" w:cs="Arial"/>
          <w:color w:val="000000"/>
          <w:sz w:val="24"/>
          <w:szCs w:val="24"/>
        </w:rPr>
        <w:t xml:space="preserve">, pertaining to himself, and a </w:t>
      </w:r>
      <w:r w:rsidR="00C20963" w:rsidRPr="00623F7C">
        <w:rPr>
          <w:rFonts w:ascii="Arial" w:hAnsi="Arial" w:cs="Arial"/>
          <w:color w:val="000000"/>
          <w:sz w:val="24"/>
          <w:szCs w:val="24"/>
        </w:rPr>
        <w:t>confirmation</w:t>
      </w:r>
      <w:r w:rsidR="00623F7C" w:rsidRPr="00623F7C">
        <w:rPr>
          <w:rFonts w:ascii="Arial" w:hAnsi="Arial" w:cs="Arial"/>
          <w:color w:val="000000"/>
          <w:sz w:val="24"/>
          <w:szCs w:val="24"/>
        </w:rPr>
        <w:t xml:space="preserve"> filed under oath,</w:t>
      </w:r>
      <w:r w:rsidR="00C20963" w:rsidRPr="00623F7C">
        <w:rPr>
          <w:rFonts w:ascii="Arial" w:hAnsi="Arial" w:cs="Arial"/>
          <w:color w:val="000000"/>
          <w:sz w:val="24"/>
          <w:szCs w:val="24"/>
        </w:rPr>
        <w:t xml:space="preserve"> of how </w:t>
      </w:r>
      <w:r w:rsidR="00623F7C" w:rsidRPr="00623F7C">
        <w:rPr>
          <w:rFonts w:ascii="Arial" w:hAnsi="Arial" w:cs="Arial"/>
          <w:color w:val="000000"/>
          <w:sz w:val="24"/>
          <w:szCs w:val="24"/>
        </w:rPr>
        <w:t>his bank</w:t>
      </w:r>
      <w:r w:rsidR="00C20963" w:rsidRPr="00623F7C">
        <w:rPr>
          <w:rFonts w:ascii="Arial" w:hAnsi="Arial" w:cs="Arial"/>
          <w:color w:val="000000"/>
          <w:sz w:val="24"/>
          <w:szCs w:val="24"/>
        </w:rPr>
        <w:t xml:space="preserve"> statements were obtained b</w:t>
      </w:r>
      <w:r w:rsidR="00623F7C" w:rsidRPr="00623F7C">
        <w:rPr>
          <w:rFonts w:ascii="Arial" w:hAnsi="Arial" w:cs="Arial"/>
          <w:color w:val="000000"/>
          <w:sz w:val="24"/>
          <w:szCs w:val="24"/>
        </w:rPr>
        <w:t>y</w:t>
      </w:r>
      <w:r w:rsidR="00C20963" w:rsidRPr="00623F7C">
        <w:rPr>
          <w:rFonts w:ascii="Arial" w:hAnsi="Arial" w:cs="Arial"/>
          <w:color w:val="000000"/>
          <w:sz w:val="24"/>
          <w:szCs w:val="24"/>
        </w:rPr>
        <w:t xml:space="preserve"> the </w:t>
      </w:r>
      <w:r w:rsidR="00623F7C" w:rsidRPr="00623F7C">
        <w:rPr>
          <w:rFonts w:ascii="Arial" w:hAnsi="Arial" w:cs="Arial"/>
          <w:color w:val="000000"/>
          <w:sz w:val="24"/>
          <w:szCs w:val="24"/>
        </w:rPr>
        <w:t>1</w:t>
      </w:r>
      <w:r w:rsidR="00623F7C" w:rsidRPr="00623F7C">
        <w:rPr>
          <w:rFonts w:ascii="Arial" w:hAnsi="Arial" w:cs="Arial"/>
          <w:color w:val="000000"/>
          <w:sz w:val="24"/>
          <w:szCs w:val="24"/>
          <w:vertAlign w:val="superscript"/>
        </w:rPr>
        <w:t>st</w:t>
      </w:r>
      <w:r w:rsidR="00623F7C" w:rsidRPr="00623F7C">
        <w:rPr>
          <w:rFonts w:ascii="Arial" w:hAnsi="Arial" w:cs="Arial"/>
          <w:color w:val="000000"/>
          <w:sz w:val="24"/>
          <w:szCs w:val="24"/>
        </w:rPr>
        <w:t xml:space="preserve"> </w:t>
      </w:r>
      <w:r w:rsidR="00C20963" w:rsidRPr="00623F7C">
        <w:rPr>
          <w:rFonts w:ascii="Arial" w:hAnsi="Arial" w:cs="Arial"/>
          <w:color w:val="000000"/>
          <w:sz w:val="24"/>
          <w:szCs w:val="24"/>
        </w:rPr>
        <w:t xml:space="preserve">and </w:t>
      </w:r>
      <w:r w:rsidR="00623F7C" w:rsidRPr="00623F7C">
        <w:rPr>
          <w:rFonts w:ascii="Arial" w:hAnsi="Arial" w:cs="Arial"/>
          <w:color w:val="000000"/>
          <w:sz w:val="24"/>
          <w:szCs w:val="24"/>
        </w:rPr>
        <w:t>2</w:t>
      </w:r>
      <w:r w:rsidR="00623F7C" w:rsidRPr="00623F7C">
        <w:rPr>
          <w:rFonts w:ascii="Arial" w:hAnsi="Arial" w:cs="Arial"/>
          <w:color w:val="000000"/>
          <w:sz w:val="24"/>
          <w:szCs w:val="24"/>
          <w:vertAlign w:val="superscript"/>
        </w:rPr>
        <w:t>nd</w:t>
      </w:r>
      <w:r w:rsidR="00F168C3">
        <w:rPr>
          <w:rFonts w:ascii="Arial" w:hAnsi="Arial" w:cs="Arial"/>
          <w:color w:val="000000"/>
          <w:sz w:val="24"/>
          <w:szCs w:val="24"/>
        </w:rPr>
        <w:t xml:space="preserve"> Respondents,</w:t>
      </w:r>
      <w:r w:rsidR="00C20963" w:rsidRPr="00623F7C">
        <w:rPr>
          <w:rFonts w:ascii="Arial" w:hAnsi="Arial" w:cs="Arial"/>
          <w:color w:val="000000"/>
          <w:sz w:val="24"/>
          <w:szCs w:val="24"/>
        </w:rPr>
        <w:t xml:space="preserve"> within </w:t>
      </w:r>
      <w:r w:rsidR="00A0288B">
        <w:rPr>
          <w:rFonts w:ascii="Arial" w:hAnsi="Arial" w:cs="Arial"/>
          <w:color w:val="000000"/>
          <w:sz w:val="24"/>
          <w:szCs w:val="24"/>
        </w:rPr>
        <w:t>1</w:t>
      </w:r>
      <w:r w:rsidR="00C20963" w:rsidRPr="00623F7C">
        <w:rPr>
          <w:rFonts w:ascii="Arial" w:hAnsi="Arial" w:cs="Arial"/>
          <w:color w:val="000000"/>
          <w:sz w:val="24"/>
          <w:szCs w:val="24"/>
        </w:rPr>
        <w:t>4 days of date of this order.</w:t>
      </w:r>
      <w:r w:rsidR="00C57586">
        <w:rPr>
          <w:rFonts w:ascii="Arial" w:hAnsi="Arial" w:cs="Arial"/>
          <w:color w:val="000000"/>
          <w:sz w:val="24"/>
          <w:szCs w:val="24"/>
        </w:rPr>
        <w:t xml:space="preserve"> There is no evidence on record indicating that the Applicant has ever requested such evidence from the 1</w:t>
      </w:r>
      <w:r w:rsidR="00C57586" w:rsidRPr="00C57586">
        <w:rPr>
          <w:rFonts w:ascii="Arial" w:hAnsi="Arial" w:cs="Arial"/>
          <w:color w:val="000000"/>
          <w:sz w:val="24"/>
          <w:szCs w:val="24"/>
          <w:vertAlign w:val="superscript"/>
        </w:rPr>
        <w:t>st</w:t>
      </w:r>
      <w:r w:rsidR="00C57586">
        <w:rPr>
          <w:rFonts w:ascii="Arial" w:hAnsi="Arial" w:cs="Arial"/>
          <w:color w:val="000000"/>
          <w:sz w:val="24"/>
          <w:szCs w:val="24"/>
        </w:rPr>
        <w:t xml:space="preserve"> Respondent</w:t>
      </w:r>
      <w:r w:rsidR="00F168C3">
        <w:rPr>
          <w:rFonts w:ascii="Arial" w:hAnsi="Arial" w:cs="Arial"/>
          <w:color w:val="000000"/>
          <w:sz w:val="24"/>
          <w:szCs w:val="24"/>
        </w:rPr>
        <w:t xml:space="preserve"> and that if ever he required this information, when did he become aware of such exchange of evidence</w:t>
      </w:r>
      <w:r w:rsidR="00C57586">
        <w:rPr>
          <w:rFonts w:ascii="Arial" w:hAnsi="Arial" w:cs="Arial"/>
          <w:color w:val="000000"/>
          <w:sz w:val="24"/>
          <w:szCs w:val="24"/>
        </w:rPr>
        <w:t xml:space="preserve">.  </w:t>
      </w:r>
    </w:p>
    <w:p w:rsidR="00C57586" w:rsidRDefault="0099288D"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[18]</w:t>
      </w:r>
      <w:r>
        <w:rPr>
          <w:rFonts w:ascii="Arial" w:hAnsi="Arial" w:cs="Arial"/>
          <w:color w:val="000000"/>
          <w:sz w:val="24"/>
          <w:szCs w:val="24"/>
        </w:rPr>
        <w:tab/>
      </w:r>
      <w:r w:rsidR="00623F7C">
        <w:rPr>
          <w:rFonts w:ascii="Arial" w:hAnsi="Arial" w:cs="Arial"/>
          <w:color w:val="000000"/>
          <w:sz w:val="24"/>
          <w:szCs w:val="24"/>
        </w:rPr>
        <w:t xml:space="preserve">The ‘trigger event’ in </w:t>
      </w:r>
      <w:r w:rsidR="00EF0EAA">
        <w:rPr>
          <w:rFonts w:ascii="Arial" w:hAnsi="Arial" w:cs="Arial"/>
          <w:color w:val="000000"/>
          <w:sz w:val="24"/>
          <w:szCs w:val="24"/>
        </w:rPr>
        <w:t>respect of</w:t>
      </w:r>
      <w:r w:rsidR="00C57586">
        <w:rPr>
          <w:rFonts w:ascii="Arial" w:hAnsi="Arial" w:cs="Arial"/>
          <w:color w:val="000000"/>
          <w:sz w:val="24"/>
          <w:szCs w:val="24"/>
        </w:rPr>
        <w:t xml:space="preserve"> both prayers, </w:t>
      </w:r>
      <w:r w:rsidR="00623F7C">
        <w:rPr>
          <w:rFonts w:ascii="Arial" w:hAnsi="Arial" w:cs="Arial"/>
          <w:color w:val="000000"/>
          <w:sz w:val="24"/>
          <w:szCs w:val="24"/>
        </w:rPr>
        <w:t xml:space="preserve">is not visible from the papers, to provide sustenance to the Applicant’s claim that this matter is urgent. </w:t>
      </w:r>
      <w:r w:rsidR="00664733">
        <w:rPr>
          <w:rFonts w:ascii="Arial" w:hAnsi="Arial" w:cs="Arial"/>
          <w:color w:val="000000"/>
          <w:sz w:val="24"/>
          <w:szCs w:val="24"/>
        </w:rPr>
        <w:t>In the first place, t</w:t>
      </w:r>
      <w:r w:rsidR="00623F7C">
        <w:rPr>
          <w:rFonts w:ascii="Arial" w:hAnsi="Arial" w:cs="Arial"/>
          <w:color w:val="000000"/>
          <w:sz w:val="24"/>
          <w:szCs w:val="24"/>
        </w:rPr>
        <w:t xml:space="preserve">here is no evidence, on the papers filed of record, indicating when the Applicant became aware </w:t>
      </w:r>
      <w:r w:rsidR="00664733">
        <w:rPr>
          <w:rFonts w:ascii="Arial" w:hAnsi="Arial" w:cs="Arial"/>
          <w:color w:val="000000"/>
          <w:sz w:val="24"/>
          <w:szCs w:val="24"/>
        </w:rPr>
        <w:t>of</w:t>
      </w:r>
      <w:r w:rsidR="00623F7C">
        <w:rPr>
          <w:rFonts w:ascii="Arial" w:hAnsi="Arial" w:cs="Arial"/>
          <w:color w:val="000000"/>
          <w:sz w:val="24"/>
          <w:szCs w:val="24"/>
        </w:rPr>
        <w:t xml:space="preserve"> </w:t>
      </w:r>
      <w:r w:rsidR="00C57586">
        <w:rPr>
          <w:rFonts w:ascii="Arial" w:hAnsi="Arial" w:cs="Arial"/>
          <w:color w:val="000000"/>
          <w:sz w:val="24"/>
          <w:szCs w:val="24"/>
        </w:rPr>
        <w:t>his rights contemplated in the Act</w:t>
      </w:r>
      <w:r w:rsidR="00664733">
        <w:rPr>
          <w:rFonts w:ascii="Arial" w:hAnsi="Arial" w:cs="Arial"/>
          <w:color w:val="000000"/>
          <w:sz w:val="24"/>
          <w:szCs w:val="24"/>
        </w:rPr>
        <w:t xml:space="preserve"> or when he became aware that he should institute action for the determination of those rights. Secondly, </w:t>
      </w:r>
      <w:r w:rsidR="00C57586">
        <w:rPr>
          <w:rFonts w:ascii="Arial" w:hAnsi="Arial" w:cs="Arial"/>
          <w:color w:val="000000"/>
          <w:sz w:val="24"/>
          <w:szCs w:val="24"/>
        </w:rPr>
        <w:t xml:space="preserve">there </w:t>
      </w:r>
      <w:r w:rsidR="00664733">
        <w:rPr>
          <w:rFonts w:ascii="Arial" w:hAnsi="Arial" w:cs="Arial"/>
          <w:color w:val="000000"/>
          <w:sz w:val="24"/>
          <w:szCs w:val="24"/>
        </w:rPr>
        <w:t>is no evidence that indicates why he did not follow up on the requests</w:t>
      </w:r>
      <w:r w:rsidR="00EF0EAA">
        <w:rPr>
          <w:rFonts w:ascii="Arial" w:hAnsi="Arial" w:cs="Arial"/>
          <w:color w:val="000000"/>
          <w:sz w:val="24"/>
          <w:szCs w:val="24"/>
        </w:rPr>
        <w:t xml:space="preserve"> for evidence and/or documents</w:t>
      </w:r>
      <w:r w:rsidR="00664733">
        <w:rPr>
          <w:rFonts w:ascii="Arial" w:hAnsi="Arial" w:cs="Arial"/>
          <w:color w:val="000000"/>
          <w:sz w:val="24"/>
          <w:szCs w:val="24"/>
        </w:rPr>
        <w:t xml:space="preserve"> that he made and to which the 1</w:t>
      </w:r>
      <w:r w:rsidR="00664733" w:rsidRPr="00664733">
        <w:rPr>
          <w:rFonts w:ascii="Arial" w:hAnsi="Arial" w:cs="Arial"/>
          <w:color w:val="000000"/>
          <w:sz w:val="24"/>
          <w:szCs w:val="24"/>
          <w:vertAlign w:val="superscript"/>
        </w:rPr>
        <w:t>st</w:t>
      </w:r>
      <w:r w:rsidR="00664733">
        <w:rPr>
          <w:rFonts w:ascii="Arial" w:hAnsi="Arial" w:cs="Arial"/>
          <w:color w:val="000000"/>
          <w:sz w:val="24"/>
          <w:szCs w:val="24"/>
        </w:rPr>
        <w:t xml:space="preserve"> Respondent did not respond to. Except for the evidence that is alluded to in the above paragraphs of this judgment, there is no evidence that establishes that the Applicant ever requ</w:t>
      </w:r>
      <w:r w:rsidR="00623F7C">
        <w:rPr>
          <w:rFonts w:ascii="Arial" w:hAnsi="Arial" w:cs="Arial"/>
          <w:color w:val="000000"/>
          <w:sz w:val="24"/>
          <w:szCs w:val="24"/>
        </w:rPr>
        <w:t>es</w:t>
      </w:r>
      <w:r w:rsidR="00664733">
        <w:rPr>
          <w:rFonts w:ascii="Arial" w:hAnsi="Arial" w:cs="Arial"/>
          <w:color w:val="000000"/>
          <w:sz w:val="24"/>
          <w:szCs w:val="24"/>
        </w:rPr>
        <w:t>ted the 1</w:t>
      </w:r>
      <w:r w:rsidR="00664733" w:rsidRPr="00664733">
        <w:rPr>
          <w:rFonts w:ascii="Arial" w:hAnsi="Arial" w:cs="Arial"/>
          <w:color w:val="000000"/>
          <w:sz w:val="24"/>
          <w:szCs w:val="24"/>
          <w:vertAlign w:val="superscript"/>
        </w:rPr>
        <w:t>st</w:t>
      </w:r>
      <w:r w:rsidR="00664733">
        <w:rPr>
          <w:rFonts w:ascii="Arial" w:hAnsi="Arial" w:cs="Arial"/>
          <w:color w:val="000000"/>
          <w:sz w:val="24"/>
          <w:szCs w:val="24"/>
        </w:rPr>
        <w:t xml:space="preserve"> Respondent to provide him with any other </w:t>
      </w:r>
      <w:r w:rsidR="00623F7C">
        <w:rPr>
          <w:rFonts w:ascii="Arial" w:hAnsi="Arial" w:cs="Arial"/>
          <w:color w:val="000000"/>
          <w:sz w:val="24"/>
          <w:szCs w:val="24"/>
        </w:rPr>
        <w:t>documents and/or information</w:t>
      </w:r>
      <w:r w:rsidR="00664733">
        <w:rPr>
          <w:rFonts w:ascii="Arial" w:hAnsi="Arial" w:cs="Arial"/>
          <w:color w:val="000000"/>
          <w:sz w:val="24"/>
          <w:szCs w:val="24"/>
        </w:rPr>
        <w:t xml:space="preserve"> and/or evidence</w:t>
      </w:r>
      <w:r w:rsidR="00623F7C">
        <w:rPr>
          <w:rFonts w:ascii="Arial" w:hAnsi="Arial" w:cs="Arial"/>
          <w:color w:val="000000"/>
          <w:sz w:val="24"/>
          <w:szCs w:val="24"/>
        </w:rPr>
        <w:t xml:space="preserve">. </w:t>
      </w:r>
      <w:r w:rsidR="00664733">
        <w:rPr>
          <w:rFonts w:ascii="Arial" w:hAnsi="Arial" w:cs="Arial"/>
          <w:color w:val="000000"/>
          <w:sz w:val="24"/>
          <w:szCs w:val="24"/>
        </w:rPr>
        <w:t>The fact is, it cannot be ascertained from the papers why it is now urgent that these documents and/or information and/or evidence should be provided on an urgent basis.</w:t>
      </w:r>
    </w:p>
    <w:p w:rsidR="00623F7C" w:rsidRDefault="0099288D"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623F7C">
        <w:rPr>
          <w:rFonts w:ascii="Arial" w:hAnsi="Arial" w:cs="Arial"/>
          <w:color w:val="000000"/>
          <w:sz w:val="24"/>
          <w:szCs w:val="24"/>
        </w:rPr>
        <w:t>The Applicant failed to pass the first hurdle for the requirement of urgency as set out in Uniform Rule 6(12), and on thi</w:t>
      </w:r>
      <w:r w:rsidR="00A0288B">
        <w:rPr>
          <w:rFonts w:ascii="Arial" w:hAnsi="Arial" w:cs="Arial"/>
          <w:color w:val="000000"/>
          <w:sz w:val="24"/>
          <w:szCs w:val="24"/>
        </w:rPr>
        <w:t>s requirement alone the applica</w:t>
      </w:r>
      <w:r w:rsidR="00623F7C">
        <w:rPr>
          <w:rFonts w:ascii="Arial" w:hAnsi="Arial" w:cs="Arial"/>
          <w:color w:val="000000"/>
          <w:sz w:val="24"/>
          <w:szCs w:val="24"/>
        </w:rPr>
        <w:t>t</w:t>
      </w:r>
      <w:r w:rsidR="00A0288B">
        <w:rPr>
          <w:rFonts w:ascii="Arial" w:hAnsi="Arial" w:cs="Arial"/>
          <w:color w:val="000000"/>
          <w:sz w:val="24"/>
          <w:szCs w:val="24"/>
        </w:rPr>
        <w:t>ion</w:t>
      </w:r>
      <w:r w:rsidR="00623F7C">
        <w:rPr>
          <w:rFonts w:ascii="Arial" w:hAnsi="Arial" w:cs="Arial"/>
          <w:color w:val="000000"/>
          <w:sz w:val="24"/>
          <w:szCs w:val="24"/>
        </w:rPr>
        <w:t xml:space="preserve"> falls to be dismissed.</w:t>
      </w:r>
    </w:p>
    <w:p w:rsidR="00FA622C" w:rsidRDefault="0099288D" w:rsidP="00FA622C">
      <w:pPr>
        <w:spacing w:before="120" w:after="240" w:line="480" w:lineRule="auto"/>
        <w:jc w:val="both"/>
        <w:rPr>
          <w:rFonts w:ascii="Arial" w:hAnsi="Arial" w:cs="Arial"/>
          <w:color w:val="000000"/>
          <w:sz w:val="24"/>
          <w:szCs w:val="24"/>
        </w:rPr>
      </w:pPr>
      <w:r>
        <w:rPr>
          <w:rFonts w:ascii="Arial" w:hAnsi="Arial" w:cs="Arial"/>
          <w:color w:val="000000"/>
          <w:sz w:val="24"/>
          <w:szCs w:val="24"/>
        </w:rPr>
        <w:lastRenderedPageBreak/>
        <w:t>[20]</w:t>
      </w:r>
      <w:r>
        <w:rPr>
          <w:rFonts w:ascii="Arial" w:hAnsi="Arial" w:cs="Arial"/>
          <w:color w:val="000000"/>
          <w:sz w:val="24"/>
          <w:szCs w:val="24"/>
        </w:rPr>
        <w:tab/>
      </w:r>
      <w:r w:rsidR="00623F7C">
        <w:rPr>
          <w:rFonts w:ascii="Arial" w:hAnsi="Arial" w:cs="Arial"/>
          <w:color w:val="000000"/>
          <w:sz w:val="24"/>
          <w:szCs w:val="24"/>
        </w:rPr>
        <w:t xml:space="preserve">It is this Court’s view that the Applicant has, also, failed in the second </w:t>
      </w:r>
      <w:r w:rsidR="00623F7C" w:rsidRPr="0084153D">
        <w:rPr>
          <w:rFonts w:ascii="Arial" w:hAnsi="Arial" w:cs="Arial"/>
          <w:color w:val="000000"/>
          <w:sz w:val="24"/>
          <w:szCs w:val="24"/>
        </w:rPr>
        <w:t xml:space="preserve">requirement. </w:t>
      </w:r>
      <w:r w:rsidR="00FA622C">
        <w:rPr>
          <w:rFonts w:ascii="Arial" w:hAnsi="Arial" w:cs="Arial"/>
          <w:color w:val="000000"/>
          <w:sz w:val="24"/>
          <w:szCs w:val="24"/>
        </w:rPr>
        <w:t>As argued by the 1</w:t>
      </w:r>
      <w:r w:rsidR="00FA622C" w:rsidRPr="00FA622C">
        <w:rPr>
          <w:rFonts w:ascii="Arial" w:hAnsi="Arial" w:cs="Arial"/>
          <w:color w:val="000000"/>
          <w:sz w:val="24"/>
          <w:szCs w:val="24"/>
          <w:vertAlign w:val="superscript"/>
        </w:rPr>
        <w:t>st</w:t>
      </w:r>
      <w:r w:rsidR="00FA622C">
        <w:rPr>
          <w:rFonts w:ascii="Arial" w:hAnsi="Arial" w:cs="Arial"/>
          <w:color w:val="000000"/>
          <w:sz w:val="24"/>
          <w:szCs w:val="24"/>
        </w:rPr>
        <w:t xml:space="preserve"> Respondent, correctly so, the Applicant has not made out a case to demonstrate as to what would happen to him, which in law should not happen to him, if the application is not heard on an urgent basis.</w:t>
      </w:r>
    </w:p>
    <w:p w:rsidR="0084153D" w:rsidRPr="0084153D" w:rsidRDefault="00E96C2F" w:rsidP="00623F7C">
      <w:pPr>
        <w:spacing w:before="120" w:after="240" w:line="480" w:lineRule="auto"/>
        <w:jc w:val="both"/>
        <w:rPr>
          <w:rFonts w:ascii="Arial" w:hAnsi="Arial" w:cs="Arial"/>
          <w:color w:val="000000"/>
          <w:sz w:val="24"/>
          <w:szCs w:val="24"/>
        </w:rPr>
      </w:pPr>
      <w:r>
        <w:rPr>
          <w:rFonts w:ascii="Arial" w:hAnsi="Arial" w:cs="Arial"/>
          <w:sz w:val="24"/>
          <w:szCs w:val="24"/>
        </w:rPr>
        <w:t>[21]</w:t>
      </w:r>
      <w:r>
        <w:rPr>
          <w:rFonts w:ascii="Arial" w:hAnsi="Arial" w:cs="Arial"/>
          <w:sz w:val="24"/>
          <w:szCs w:val="24"/>
        </w:rPr>
        <w:tab/>
      </w:r>
      <w:r w:rsidR="0084153D" w:rsidRPr="0084153D">
        <w:rPr>
          <w:rFonts w:ascii="Arial" w:hAnsi="Arial" w:cs="Arial"/>
          <w:sz w:val="24"/>
          <w:szCs w:val="24"/>
        </w:rPr>
        <w:t>It is trite that the question of whether a matter is sufficiently urgent to be enrolled and heard as an urgent application is underpinned by the issue of absence of substantial redress in due course.  As such, the rule allows the court to come to the assistance of a litigant because if the latter were t</w:t>
      </w:r>
      <w:r w:rsidR="00A0288B">
        <w:rPr>
          <w:rFonts w:ascii="Arial" w:hAnsi="Arial" w:cs="Arial"/>
          <w:sz w:val="24"/>
          <w:szCs w:val="24"/>
        </w:rPr>
        <w:t xml:space="preserve">o wait for </w:t>
      </w:r>
      <w:r w:rsidR="00FA622C">
        <w:rPr>
          <w:rFonts w:ascii="Arial" w:hAnsi="Arial" w:cs="Arial"/>
          <w:sz w:val="24"/>
          <w:szCs w:val="24"/>
        </w:rPr>
        <w:t xml:space="preserve">the </w:t>
      </w:r>
      <w:r w:rsidR="00A0288B">
        <w:rPr>
          <w:rFonts w:ascii="Arial" w:hAnsi="Arial" w:cs="Arial"/>
          <w:sz w:val="24"/>
          <w:szCs w:val="24"/>
        </w:rPr>
        <w:t>normal course she/</w:t>
      </w:r>
      <w:r w:rsidR="0084153D" w:rsidRPr="0084153D">
        <w:rPr>
          <w:rFonts w:ascii="Arial" w:hAnsi="Arial" w:cs="Arial"/>
          <w:sz w:val="24"/>
          <w:szCs w:val="24"/>
        </w:rPr>
        <w:t>he will not obtain substantial redress.</w:t>
      </w:r>
    </w:p>
    <w:p w:rsidR="0084153D" w:rsidRDefault="0099288D"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[2</w:t>
      </w:r>
      <w:r w:rsidR="00E96C2F">
        <w:rPr>
          <w:rFonts w:ascii="Arial" w:hAnsi="Arial" w:cs="Arial"/>
          <w:color w:val="000000"/>
          <w:sz w:val="24"/>
          <w:szCs w:val="24"/>
        </w:rPr>
        <w:t>2</w:t>
      </w:r>
      <w:r>
        <w:rPr>
          <w:rFonts w:ascii="Arial" w:hAnsi="Arial" w:cs="Arial"/>
          <w:color w:val="000000"/>
          <w:sz w:val="24"/>
          <w:szCs w:val="24"/>
        </w:rPr>
        <w:t>]</w:t>
      </w:r>
      <w:r>
        <w:rPr>
          <w:rFonts w:ascii="Arial" w:hAnsi="Arial" w:cs="Arial"/>
          <w:color w:val="000000"/>
          <w:sz w:val="24"/>
          <w:szCs w:val="24"/>
        </w:rPr>
        <w:tab/>
      </w:r>
      <w:r w:rsidR="0084153D">
        <w:rPr>
          <w:rFonts w:ascii="Arial" w:hAnsi="Arial" w:cs="Arial"/>
          <w:color w:val="000000"/>
          <w:sz w:val="24"/>
          <w:szCs w:val="24"/>
        </w:rPr>
        <w:t>Th</w:t>
      </w:r>
      <w:r w:rsidR="00623F7C">
        <w:rPr>
          <w:rFonts w:ascii="Arial" w:hAnsi="Arial" w:cs="Arial"/>
          <w:color w:val="000000"/>
          <w:sz w:val="24"/>
          <w:szCs w:val="24"/>
        </w:rPr>
        <w:t xml:space="preserve">e </w:t>
      </w:r>
      <w:r w:rsidR="0084153D">
        <w:rPr>
          <w:rFonts w:ascii="Arial" w:hAnsi="Arial" w:cs="Arial"/>
          <w:color w:val="000000"/>
          <w:sz w:val="24"/>
          <w:szCs w:val="24"/>
        </w:rPr>
        <w:t xml:space="preserve">Applicant </w:t>
      </w:r>
      <w:r w:rsidR="00623F7C">
        <w:rPr>
          <w:rFonts w:ascii="Arial" w:hAnsi="Arial" w:cs="Arial"/>
          <w:color w:val="000000"/>
          <w:sz w:val="24"/>
          <w:szCs w:val="24"/>
        </w:rPr>
        <w:t xml:space="preserve">has not made out a case in </w:t>
      </w:r>
      <w:r w:rsidR="0084153D">
        <w:rPr>
          <w:rFonts w:ascii="Arial" w:hAnsi="Arial" w:cs="Arial"/>
          <w:color w:val="000000"/>
          <w:sz w:val="24"/>
          <w:szCs w:val="24"/>
        </w:rPr>
        <w:t>t</w:t>
      </w:r>
      <w:r w:rsidR="00623F7C">
        <w:rPr>
          <w:rFonts w:ascii="Arial" w:hAnsi="Arial" w:cs="Arial"/>
          <w:color w:val="000000"/>
          <w:sz w:val="24"/>
          <w:szCs w:val="24"/>
        </w:rPr>
        <w:t>h</w:t>
      </w:r>
      <w:r w:rsidR="0084153D">
        <w:rPr>
          <w:rFonts w:ascii="Arial" w:hAnsi="Arial" w:cs="Arial"/>
          <w:color w:val="000000"/>
          <w:sz w:val="24"/>
          <w:szCs w:val="24"/>
        </w:rPr>
        <w:t>e</w:t>
      </w:r>
      <w:r w:rsidR="00623F7C">
        <w:rPr>
          <w:rFonts w:ascii="Arial" w:hAnsi="Arial" w:cs="Arial"/>
          <w:color w:val="000000"/>
          <w:sz w:val="24"/>
          <w:szCs w:val="24"/>
        </w:rPr>
        <w:t xml:space="preserve"> founding papers why he cannot get substantial redress </w:t>
      </w:r>
      <w:r w:rsidR="0084153D">
        <w:rPr>
          <w:rFonts w:ascii="Arial" w:hAnsi="Arial" w:cs="Arial"/>
          <w:color w:val="000000"/>
          <w:sz w:val="24"/>
          <w:szCs w:val="24"/>
        </w:rPr>
        <w:t xml:space="preserve">at a hearing </w:t>
      </w:r>
      <w:r w:rsidR="00623F7C">
        <w:rPr>
          <w:rFonts w:ascii="Arial" w:hAnsi="Arial" w:cs="Arial"/>
          <w:color w:val="000000"/>
          <w:sz w:val="24"/>
          <w:szCs w:val="24"/>
        </w:rPr>
        <w:t>in due course.</w:t>
      </w:r>
      <w:r w:rsidR="0084153D">
        <w:rPr>
          <w:rFonts w:ascii="Arial" w:hAnsi="Arial" w:cs="Arial"/>
          <w:color w:val="000000"/>
          <w:sz w:val="24"/>
          <w:szCs w:val="24"/>
        </w:rPr>
        <w:t xml:space="preserve"> In one line in his founding affidavit, the Applicant states that </w:t>
      </w:r>
      <w:r w:rsidR="0084153D" w:rsidRPr="0084153D">
        <w:rPr>
          <w:rFonts w:ascii="Arial" w:hAnsi="Arial" w:cs="Arial"/>
          <w:color w:val="000000"/>
          <w:sz w:val="24"/>
          <w:szCs w:val="24"/>
        </w:rPr>
        <w:t>‘Unfortunately, it will take many months to be heard in the normal course and it will take many months for the aforesaid proceedings to be finalised.’</w:t>
      </w:r>
      <w:r w:rsidR="0084153D">
        <w:rPr>
          <w:rFonts w:ascii="Arial" w:hAnsi="Arial" w:cs="Arial"/>
          <w:color w:val="000000"/>
          <w:sz w:val="24"/>
          <w:szCs w:val="24"/>
        </w:rPr>
        <w:t xml:space="preserve"> The allegations he makes are unsubstantiated. He leaves </w:t>
      </w:r>
      <w:r w:rsidR="005A4019">
        <w:rPr>
          <w:rFonts w:ascii="Arial" w:hAnsi="Arial" w:cs="Arial"/>
          <w:color w:val="000000"/>
          <w:sz w:val="24"/>
          <w:szCs w:val="24"/>
        </w:rPr>
        <w:t xml:space="preserve">it </w:t>
      </w:r>
      <w:r w:rsidR="0084153D">
        <w:rPr>
          <w:rFonts w:ascii="Arial" w:hAnsi="Arial" w:cs="Arial"/>
          <w:color w:val="000000"/>
          <w:sz w:val="24"/>
          <w:szCs w:val="24"/>
        </w:rPr>
        <w:t>to the Court to figure out why it will take months for the aforesaid proceedings to be heard and to be finalised. Thus, on this requirement, the Applicant’s case of urgency, falls flat.</w:t>
      </w:r>
    </w:p>
    <w:p w:rsidR="00BC0494" w:rsidRDefault="00E96C2F"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[23</w:t>
      </w:r>
      <w:r w:rsidR="0099288D">
        <w:rPr>
          <w:rFonts w:ascii="Arial" w:hAnsi="Arial" w:cs="Arial"/>
          <w:color w:val="000000"/>
          <w:sz w:val="24"/>
          <w:szCs w:val="24"/>
        </w:rPr>
        <w:t>]</w:t>
      </w:r>
      <w:r w:rsidR="0099288D">
        <w:rPr>
          <w:rFonts w:ascii="Arial" w:hAnsi="Arial" w:cs="Arial"/>
          <w:color w:val="000000"/>
          <w:sz w:val="24"/>
          <w:szCs w:val="24"/>
        </w:rPr>
        <w:tab/>
      </w:r>
      <w:r w:rsidR="0084153D">
        <w:rPr>
          <w:rFonts w:ascii="Arial" w:hAnsi="Arial" w:cs="Arial"/>
          <w:color w:val="000000"/>
          <w:sz w:val="24"/>
          <w:szCs w:val="24"/>
        </w:rPr>
        <w:t xml:space="preserve">It is a trite principle of our law that urgency is not there for the taking. An applicant who wants </w:t>
      </w:r>
      <w:r w:rsidR="00BC0494">
        <w:rPr>
          <w:rFonts w:ascii="Arial" w:hAnsi="Arial" w:cs="Arial"/>
          <w:color w:val="000000"/>
          <w:sz w:val="24"/>
          <w:szCs w:val="24"/>
        </w:rPr>
        <w:t>her/</w:t>
      </w:r>
      <w:r w:rsidR="0084153D">
        <w:rPr>
          <w:rFonts w:ascii="Arial" w:hAnsi="Arial" w:cs="Arial"/>
          <w:color w:val="000000"/>
          <w:sz w:val="24"/>
          <w:szCs w:val="24"/>
        </w:rPr>
        <w:t xml:space="preserve">his case to be heard on the basis of urgency must make out a good case </w:t>
      </w:r>
      <w:r w:rsidR="00EF0EAA">
        <w:rPr>
          <w:rFonts w:ascii="Arial" w:hAnsi="Arial" w:cs="Arial"/>
          <w:color w:val="000000"/>
          <w:sz w:val="24"/>
          <w:szCs w:val="24"/>
        </w:rPr>
        <w:t xml:space="preserve">in her/his founding affidavit </w:t>
      </w:r>
      <w:r w:rsidR="0084153D">
        <w:rPr>
          <w:rFonts w:ascii="Arial" w:hAnsi="Arial" w:cs="Arial"/>
          <w:color w:val="000000"/>
          <w:sz w:val="24"/>
          <w:szCs w:val="24"/>
        </w:rPr>
        <w:t xml:space="preserve">as required in terms of Uniform Rule 6(12). The Court should not be swayed to grant a hearing in the </w:t>
      </w:r>
      <w:r w:rsidR="0084153D">
        <w:rPr>
          <w:rFonts w:ascii="Arial" w:hAnsi="Arial" w:cs="Arial"/>
          <w:color w:val="000000"/>
          <w:sz w:val="24"/>
          <w:szCs w:val="24"/>
        </w:rPr>
        <w:lastRenderedPageBreak/>
        <w:t xml:space="preserve">urgent court by sympathy </w:t>
      </w:r>
      <w:r w:rsidR="00BC0494">
        <w:rPr>
          <w:rFonts w:ascii="Arial" w:hAnsi="Arial" w:cs="Arial"/>
          <w:color w:val="000000"/>
          <w:sz w:val="24"/>
          <w:szCs w:val="24"/>
        </w:rPr>
        <w:t>where the Applicant has failed to make out her/his case.</w:t>
      </w:r>
    </w:p>
    <w:p w:rsidR="00BC0494" w:rsidRPr="0084153D" w:rsidRDefault="0099288D" w:rsidP="00BC0494">
      <w:pPr>
        <w:spacing w:before="120" w:after="240" w:line="480" w:lineRule="auto"/>
        <w:jc w:val="both"/>
        <w:rPr>
          <w:rFonts w:ascii="Arial" w:hAnsi="Arial" w:cs="Arial"/>
          <w:color w:val="000000"/>
          <w:sz w:val="24"/>
          <w:szCs w:val="24"/>
        </w:rPr>
      </w:pPr>
      <w:r>
        <w:rPr>
          <w:rFonts w:ascii="Arial" w:hAnsi="Arial" w:cs="Arial"/>
          <w:color w:val="000000"/>
          <w:sz w:val="24"/>
          <w:szCs w:val="24"/>
        </w:rPr>
        <w:t>[2</w:t>
      </w:r>
      <w:r w:rsidR="00E96C2F">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BC0494">
        <w:rPr>
          <w:rFonts w:ascii="Arial" w:hAnsi="Arial" w:cs="Arial"/>
          <w:color w:val="000000"/>
          <w:sz w:val="24"/>
          <w:szCs w:val="24"/>
        </w:rPr>
        <w:t xml:space="preserve">It is on all this reasons as afore stated that this Court makes a ruling that the application should be struck from the roll for lack of urgency. </w:t>
      </w:r>
    </w:p>
    <w:p w:rsidR="000D2679" w:rsidRDefault="00E96C2F" w:rsidP="00623F7C">
      <w:pPr>
        <w:spacing w:before="120" w:after="240" w:line="480" w:lineRule="auto"/>
        <w:jc w:val="both"/>
        <w:rPr>
          <w:rFonts w:ascii="Arial" w:hAnsi="Arial" w:cs="Arial"/>
          <w:sz w:val="24"/>
          <w:szCs w:val="24"/>
        </w:rPr>
      </w:pPr>
      <w:r>
        <w:rPr>
          <w:rFonts w:ascii="Arial" w:hAnsi="Arial" w:cs="Arial"/>
          <w:color w:val="000000"/>
          <w:sz w:val="24"/>
          <w:szCs w:val="24"/>
        </w:rPr>
        <w:t>[25</w:t>
      </w:r>
      <w:r w:rsidR="0099288D">
        <w:rPr>
          <w:rFonts w:ascii="Arial" w:hAnsi="Arial" w:cs="Arial"/>
          <w:color w:val="000000"/>
          <w:sz w:val="24"/>
          <w:szCs w:val="24"/>
        </w:rPr>
        <w:t>]</w:t>
      </w:r>
      <w:r w:rsidR="0099288D">
        <w:rPr>
          <w:rFonts w:ascii="Arial" w:hAnsi="Arial" w:cs="Arial"/>
          <w:color w:val="000000"/>
          <w:sz w:val="24"/>
          <w:szCs w:val="24"/>
        </w:rPr>
        <w:tab/>
      </w:r>
      <w:r w:rsidR="00BC0494">
        <w:rPr>
          <w:rFonts w:ascii="Arial" w:hAnsi="Arial" w:cs="Arial"/>
          <w:color w:val="000000"/>
          <w:sz w:val="24"/>
          <w:szCs w:val="24"/>
        </w:rPr>
        <w:t xml:space="preserve">The Applicant’s counsel requested this Court to apply the </w:t>
      </w:r>
      <w:r w:rsidR="00BC0494" w:rsidRPr="00BC0494">
        <w:rPr>
          <w:rFonts w:ascii="Arial" w:hAnsi="Arial" w:cs="Arial"/>
          <w:i/>
          <w:color w:val="000000"/>
          <w:sz w:val="24"/>
          <w:szCs w:val="24"/>
        </w:rPr>
        <w:t>Biowatch</w:t>
      </w:r>
      <w:r w:rsidR="00BC0494">
        <w:rPr>
          <w:rFonts w:ascii="Arial" w:hAnsi="Arial" w:cs="Arial"/>
          <w:color w:val="000000"/>
          <w:sz w:val="24"/>
          <w:szCs w:val="24"/>
        </w:rPr>
        <w:t xml:space="preserve"> principle</w:t>
      </w:r>
      <w:r w:rsidR="00D573AA">
        <w:rPr>
          <w:rStyle w:val="FootnoteReference"/>
          <w:rFonts w:ascii="Arial" w:hAnsi="Arial" w:cs="Arial"/>
          <w:color w:val="000000"/>
          <w:sz w:val="24"/>
          <w:szCs w:val="24"/>
        </w:rPr>
        <w:footnoteReference w:id="1"/>
      </w:r>
      <w:r w:rsidR="00BC0494">
        <w:rPr>
          <w:rFonts w:ascii="Arial" w:hAnsi="Arial" w:cs="Arial"/>
          <w:color w:val="000000"/>
          <w:sz w:val="24"/>
          <w:szCs w:val="24"/>
        </w:rPr>
        <w:t xml:space="preserve"> </w:t>
      </w:r>
      <w:r w:rsidR="00BC0494" w:rsidRPr="000D2679">
        <w:rPr>
          <w:rFonts w:ascii="Arial" w:hAnsi="Arial" w:cs="Arial"/>
          <w:sz w:val="24"/>
          <w:szCs w:val="24"/>
        </w:rPr>
        <w:t xml:space="preserve">in the event that this Court does not rule in favour of the Applicant. </w:t>
      </w:r>
      <w:r w:rsidR="000D2679" w:rsidRPr="000D2679">
        <w:rPr>
          <w:rFonts w:ascii="Arial" w:hAnsi="Arial" w:cs="Arial"/>
          <w:sz w:val="24"/>
          <w:szCs w:val="24"/>
        </w:rPr>
        <w:t xml:space="preserve">The </w:t>
      </w:r>
      <w:r w:rsidR="000D2679">
        <w:rPr>
          <w:rFonts w:ascii="Arial" w:hAnsi="Arial" w:cs="Arial"/>
          <w:sz w:val="24"/>
          <w:szCs w:val="24"/>
        </w:rPr>
        <w:t xml:space="preserve">Court in </w:t>
      </w:r>
      <w:r w:rsidR="000D2679" w:rsidRPr="000D2679">
        <w:rPr>
          <w:rFonts w:ascii="Arial" w:hAnsi="Arial" w:cs="Arial"/>
          <w:i/>
          <w:sz w:val="24"/>
          <w:szCs w:val="24"/>
        </w:rPr>
        <w:t>Biowatch</w:t>
      </w:r>
      <w:r w:rsidR="000D2679">
        <w:rPr>
          <w:rFonts w:ascii="Arial" w:hAnsi="Arial" w:cs="Arial"/>
          <w:sz w:val="24"/>
          <w:szCs w:val="24"/>
        </w:rPr>
        <w:t xml:space="preserve"> held that the </w:t>
      </w:r>
      <w:r w:rsidR="000D2679" w:rsidRPr="000D2679">
        <w:rPr>
          <w:rFonts w:ascii="Arial" w:hAnsi="Arial" w:cs="Arial"/>
          <w:sz w:val="24"/>
          <w:szCs w:val="24"/>
        </w:rPr>
        <w:t xml:space="preserve">general rule in constitutional litigation is that an unsuccessful litigant in proceedings against the </w:t>
      </w:r>
      <w:r w:rsidR="0064623A">
        <w:rPr>
          <w:rFonts w:ascii="Arial" w:hAnsi="Arial" w:cs="Arial"/>
          <w:sz w:val="24"/>
          <w:szCs w:val="24"/>
        </w:rPr>
        <w:t>S</w:t>
      </w:r>
      <w:r w:rsidR="000D2679" w:rsidRPr="000D2679">
        <w:rPr>
          <w:rFonts w:ascii="Arial" w:hAnsi="Arial" w:cs="Arial"/>
          <w:sz w:val="24"/>
          <w:szCs w:val="24"/>
        </w:rPr>
        <w:t xml:space="preserve">tate ought not to be ordered to pay costs, unless the application is frivolous or vexatious or in any other way manifestly inappropriate. </w:t>
      </w:r>
    </w:p>
    <w:p w:rsidR="00BC0494" w:rsidRDefault="00E96C2F" w:rsidP="00623F7C">
      <w:pPr>
        <w:spacing w:before="120" w:after="240" w:line="480" w:lineRule="auto"/>
        <w:jc w:val="both"/>
        <w:rPr>
          <w:rFonts w:ascii="Arial" w:hAnsi="Arial" w:cs="Arial"/>
          <w:color w:val="000000"/>
          <w:sz w:val="24"/>
          <w:szCs w:val="24"/>
        </w:rPr>
      </w:pPr>
      <w:r>
        <w:rPr>
          <w:rFonts w:ascii="Arial" w:hAnsi="Arial" w:cs="Arial"/>
          <w:color w:val="000000"/>
          <w:sz w:val="24"/>
          <w:szCs w:val="24"/>
        </w:rPr>
        <w:t>[26</w:t>
      </w:r>
      <w:r w:rsidR="0099288D">
        <w:rPr>
          <w:rFonts w:ascii="Arial" w:hAnsi="Arial" w:cs="Arial"/>
          <w:color w:val="000000"/>
          <w:sz w:val="24"/>
          <w:szCs w:val="24"/>
        </w:rPr>
        <w:t>]</w:t>
      </w:r>
      <w:r w:rsidR="0099288D">
        <w:rPr>
          <w:rFonts w:ascii="Arial" w:hAnsi="Arial" w:cs="Arial"/>
          <w:color w:val="000000"/>
          <w:sz w:val="24"/>
          <w:szCs w:val="24"/>
        </w:rPr>
        <w:tab/>
      </w:r>
      <w:r w:rsidR="00BC0494">
        <w:rPr>
          <w:rFonts w:ascii="Arial" w:hAnsi="Arial" w:cs="Arial"/>
          <w:color w:val="000000"/>
          <w:sz w:val="24"/>
          <w:szCs w:val="24"/>
        </w:rPr>
        <w:t xml:space="preserve">Counsel submits that the principle is applicable because the Applicant is contending, in these proceedings, for his rights </w:t>
      </w:r>
      <w:r w:rsidR="000D2679">
        <w:rPr>
          <w:rFonts w:ascii="Arial" w:hAnsi="Arial" w:cs="Arial"/>
          <w:color w:val="000000"/>
          <w:sz w:val="24"/>
          <w:szCs w:val="24"/>
        </w:rPr>
        <w:t xml:space="preserve">as contemplated in the Act </w:t>
      </w:r>
      <w:r w:rsidR="00BC0494">
        <w:rPr>
          <w:rFonts w:ascii="Arial" w:hAnsi="Arial" w:cs="Arial"/>
          <w:color w:val="000000"/>
          <w:sz w:val="24"/>
          <w:szCs w:val="24"/>
        </w:rPr>
        <w:t xml:space="preserve">and was litigating on a </w:t>
      </w:r>
      <w:r w:rsidR="00BC0494" w:rsidRPr="00BC0494">
        <w:rPr>
          <w:rFonts w:ascii="Arial" w:hAnsi="Arial" w:cs="Arial"/>
          <w:i/>
          <w:color w:val="000000"/>
          <w:sz w:val="24"/>
          <w:szCs w:val="24"/>
        </w:rPr>
        <w:t>bona fide</w:t>
      </w:r>
      <w:r w:rsidR="00BC0494">
        <w:rPr>
          <w:rFonts w:ascii="Arial" w:hAnsi="Arial" w:cs="Arial"/>
          <w:color w:val="000000"/>
          <w:sz w:val="24"/>
          <w:szCs w:val="24"/>
        </w:rPr>
        <w:t xml:space="preserve"> basis. The order contended for by counsel is that even if the Applicant is not successful the order for costs should be made against the 1</w:t>
      </w:r>
      <w:r w:rsidR="00BC0494" w:rsidRPr="00BC0494">
        <w:rPr>
          <w:rFonts w:ascii="Arial" w:hAnsi="Arial" w:cs="Arial"/>
          <w:color w:val="000000"/>
          <w:sz w:val="24"/>
          <w:szCs w:val="24"/>
          <w:vertAlign w:val="superscript"/>
        </w:rPr>
        <w:t>st</w:t>
      </w:r>
      <w:r w:rsidR="00BC0494">
        <w:rPr>
          <w:rFonts w:ascii="Arial" w:hAnsi="Arial" w:cs="Arial"/>
          <w:color w:val="000000"/>
          <w:sz w:val="24"/>
          <w:szCs w:val="24"/>
        </w:rPr>
        <w:t xml:space="preserve"> Respondent, as an organ of State.</w:t>
      </w:r>
    </w:p>
    <w:p w:rsidR="003C0643" w:rsidRDefault="00E96C2F" w:rsidP="00C4528D">
      <w:pPr>
        <w:spacing w:before="120" w:after="240" w:line="480" w:lineRule="auto"/>
        <w:jc w:val="both"/>
        <w:rPr>
          <w:rFonts w:ascii="Arial" w:hAnsi="Arial" w:cs="Arial"/>
          <w:color w:val="000000"/>
          <w:sz w:val="24"/>
          <w:szCs w:val="24"/>
        </w:rPr>
      </w:pPr>
      <w:r>
        <w:rPr>
          <w:rFonts w:ascii="Arial" w:hAnsi="Arial" w:cs="Arial"/>
          <w:color w:val="000000"/>
          <w:sz w:val="24"/>
          <w:szCs w:val="24"/>
        </w:rPr>
        <w:t>[27</w:t>
      </w:r>
      <w:r w:rsidR="0099288D">
        <w:rPr>
          <w:rFonts w:ascii="Arial" w:hAnsi="Arial" w:cs="Arial"/>
          <w:color w:val="000000"/>
          <w:sz w:val="24"/>
          <w:szCs w:val="24"/>
        </w:rPr>
        <w:t>]</w:t>
      </w:r>
      <w:r w:rsidR="0099288D">
        <w:rPr>
          <w:rFonts w:ascii="Arial" w:hAnsi="Arial" w:cs="Arial"/>
          <w:color w:val="000000"/>
          <w:sz w:val="24"/>
          <w:szCs w:val="24"/>
        </w:rPr>
        <w:tab/>
      </w:r>
      <w:r w:rsidR="003C0643">
        <w:rPr>
          <w:rFonts w:ascii="Arial" w:hAnsi="Arial" w:cs="Arial"/>
          <w:color w:val="000000"/>
          <w:sz w:val="24"/>
          <w:szCs w:val="24"/>
        </w:rPr>
        <w:t>Save to request that the</w:t>
      </w:r>
      <w:r w:rsidR="003C0643" w:rsidRPr="003C0643">
        <w:rPr>
          <w:rFonts w:ascii="Arial" w:hAnsi="Arial" w:cs="Arial"/>
          <w:color w:val="000000"/>
          <w:sz w:val="24"/>
          <w:szCs w:val="24"/>
        </w:rPr>
        <w:t xml:space="preserve"> application be dismissed with costs of</w:t>
      </w:r>
      <w:r w:rsidR="003C0643">
        <w:rPr>
          <w:rFonts w:ascii="Arial" w:hAnsi="Arial" w:cs="Arial"/>
          <w:color w:val="000000"/>
          <w:sz w:val="24"/>
          <w:szCs w:val="24"/>
        </w:rPr>
        <w:t xml:space="preserve"> </w:t>
      </w:r>
      <w:r w:rsidR="003C0643" w:rsidRPr="003C0643">
        <w:rPr>
          <w:rFonts w:ascii="Arial" w:hAnsi="Arial" w:cs="Arial"/>
          <w:color w:val="000000"/>
          <w:sz w:val="24"/>
          <w:szCs w:val="24"/>
        </w:rPr>
        <w:t>two counsel</w:t>
      </w:r>
      <w:r w:rsidR="003C0643">
        <w:rPr>
          <w:rFonts w:ascii="Arial" w:hAnsi="Arial" w:cs="Arial"/>
          <w:color w:val="000000"/>
          <w:sz w:val="24"/>
          <w:szCs w:val="24"/>
        </w:rPr>
        <w:t xml:space="preserve"> on a punitive scale, the 1</w:t>
      </w:r>
      <w:r w:rsidR="003C0643" w:rsidRPr="003C0643">
        <w:rPr>
          <w:rFonts w:ascii="Arial" w:hAnsi="Arial" w:cs="Arial"/>
          <w:color w:val="000000"/>
          <w:sz w:val="24"/>
          <w:szCs w:val="24"/>
          <w:vertAlign w:val="superscript"/>
        </w:rPr>
        <w:t>st</w:t>
      </w:r>
      <w:r w:rsidR="003C0643">
        <w:rPr>
          <w:rFonts w:ascii="Arial" w:hAnsi="Arial" w:cs="Arial"/>
          <w:color w:val="000000"/>
          <w:sz w:val="24"/>
          <w:szCs w:val="24"/>
        </w:rPr>
        <w:t xml:space="preserve"> Respondent has not made out an argument</w:t>
      </w:r>
      <w:r w:rsidR="000D2679">
        <w:rPr>
          <w:rFonts w:ascii="Arial" w:hAnsi="Arial" w:cs="Arial"/>
          <w:color w:val="000000"/>
          <w:sz w:val="24"/>
          <w:szCs w:val="24"/>
        </w:rPr>
        <w:t>, either in its papers or in oral argument,</w:t>
      </w:r>
      <w:r w:rsidR="003C0643">
        <w:rPr>
          <w:rFonts w:ascii="Arial" w:hAnsi="Arial" w:cs="Arial"/>
          <w:color w:val="000000"/>
          <w:sz w:val="24"/>
          <w:szCs w:val="24"/>
        </w:rPr>
        <w:t xml:space="preserve"> specifically pertaining to the </w:t>
      </w:r>
      <w:r w:rsidR="003C0643" w:rsidRPr="003C0643">
        <w:rPr>
          <w:rFonts w:ascii="Arial" w:hAnsi="Arial" w:cs="Arial"/>
          <w:i/>
          <w:color w:val="000000"/>
          <w:sz w:val="24"/>
          <w:szCs w:val="24"/>
        </w:rPr>
        <w:t>Biowatch</w:t>
      </w:r>
      <w:r w:rsidR="003C0643">
        <w:rPr>
          <w:rFonts w:ascii="Arial" w:hAnsi="Arial" w:cs="Arial"/>
          <w:color w:val="000000"/>
          <w:sz w:val="24"/>
          <w:szCs w:val="24"/>
        </w:rPr>
        <w:t xml:space="preserve"> </w:t>
      </w:r>
      <w:r w:rsidR="003C0643">
        <w:rPr>
          <w:rFonts w:ascii="Arial" w:hAnsi="Arial" w:cs="Arial"/>
          <w:color w:val="000000"/>
          <w:sz w:val="24"/>
          <w:szCs w:val="24"/>
        </w:rPr>
        <w:lastRenderedPageBreak/>
        <w:t>principle, nor argued whether the matter involved the constitutional rights of the Applicant</w:t>
      </w:r>
      <w:r w:rsidR="003C0643" w:rsidRPr="003C0643">
        <w:rPr>
          <w:rFonts w:ascii="Arial" w:hAnsi="Arial" w:cs="Arial"/>
          <w:color w:val="000000"/>
          <w:sz w:val="24"/>
          <w:szCs w:val="24"/>
        </w:rPr>
        <w:t>.</w:t>
      </w:r>
    </w:p>
    <w:p w:rsidR="003C0643" w:rsidRDefault="00E96C2F" w:rsidP="00C4528D">
      <w:pPr>
        <w:spacing w:before="120" w:after="240" w:line="480" w:lineRule="auto"/>
        <w:jc w:val="both"/>
        <w:rPr>
          <w:rFonts w:ascii="Arial" w:hAnsi="Arial" w:cs="Arial"/>
          <w:color w:val="000000"/>
          <w:sz w:val="24"/>
          <w:szCs w:val="24"/>
        </w:rPr>
      </w:pPr>
      <w:r>
        <w:rPr>
          <w:rFonts w:ascii="Arial" w:hAnsi="Arial" w:cs="Arial"/>
          <w:sz w:val="24"/>
          <w:szCs w:val="24"/>
        </w:rPr>
        <w:t>[28</w:t>
      </w:r>
      <w:r w:rsidR="0099288D">
        <w:rPr>
          <w:rFonts w:ascii="Arial" w:hAnsi="Arial" w:cs="Arial"/>
          <w:sz w:val="24"/>
          <w:szCs w:val="24"/>
        </w:rPr>
        <w:t>]</w:t>
      </w:r>
      <w:r w:rsidR="0099288D">
        <w:rPr>
          <w:rFonts w:ascii="Arial" w:hAnsi="Arial" w:cs="Arial"/>
          <w:sz w:val="24"/>
          <w:szCs w:val="24"/>
        </w:rPr>
        <w:tab/>
      </w:r>
      <w:r w:rsidR="00E7373E">
        <w:rPr>
          <w:rFonts w:ascii="Arial" w:hAnsi="Arial" w:cs="Arial"/>
          <w:sz w:val="24"/>
          <w:szCs w:val="24"/>
        </w:rPr>
        <w:t xml:space="preserve">Whether </w:t>
      </w:r>
      <w:r w:rsidR="00E7373E" w:rsidRPr="00E7373E">
        <w:rPr>
          <w:rFonts w:ascii="Arial" w:hAnsi="Arial" w:cs="Arial"/>
          <w:i/>
          <w:sz w:val="24"/>
          <w:szCs w:val="24"/>
        </w:rPr>
        <w:t>Biowatch</w:t>
      </w:r>
      <w:r w:rsidR="00E7373E">
        <w:rPr>
          <w:rFonts w:ascii="Arial" w:hAnsi="Arial" w:cs="Arial"/>
          <w:sz w:val="24"/>
          <w:szCs w:val="24"/>
        </w:rPr>
        <w:t xml:space="preserve"> is applicable or not depends on the facts of each case. </w:t>
      </w:r>
      <w:r w:rsidR="003C0643">
        <w:rPr>
          <w:rFonts w:ascii="Arial" w:hAnsi="Arial" w:cs="Arial"/>
          <w:color w:val="000000"/>
          <w:sz w:val="24"/>
          <w:szCs w:val="24"/>
        </w:rPr>
        <w:t>In the circumstances</w:t>
      </w:r>
      <w:r w:rsidR="00EB2283">
        <w:rPr>
          <w:rFonts w:ascii="Arial" w:hAnsi="Arial" w:cs="Arial"/>
          <w:color w:val="000000"/>
          <w:sz w:val="24"/>
          <w:szCs w:val="24"/>
        </w:rPr>
        <w:t xml:space="preserve"> of this matter</w:t>
      </w:r>
      <w:r w:rsidR="003C0643">
        <w:rPr>
          <w:rFonts w:ascii="Arial" w:hAnsi="Arial" w:cs="Arial"/>
          <w:color w:val="000000"/>
          <w:sz w:val="24"/>
          <w:szCs w:val="24"/>
        </w:rPr>
        <w:t xml:space="preserve">, this Court holds </w:t>
      </w:r>
      <w:r w:rsidR="00EB2283">
        <w:rPr>
          <w:rFonts w:ascii="Arial" w:hAnsi="Arial" w:cs="Arial"/>
          <w:color w:val="000000"/>
          <w:sz w:val="24"/>
          <w:szCs w:val="24"/>
        </w:rPr>
        <w:t xml:space="preserve">a view </w:t>
      </w:r>
      <w:r w:rsidR="003C0643">
        <w:rPr>
          <w:rFonts w:ascii="Arial" w:hAnsi="Arial" w:cs="Arial"/>
          <w:color w:val="000000"/>
          <w:sz w:val="24"/>
          <w:szCs w:val="24"/>
        </w:rPr>
        <w:t>that the case presented constitutional rights of the Applicant</w:t>
      </w:r>
      <w:r w:rsidR="00EB2283">
        <w:rPr>
          <w:rFonts w:ascii="Arial" w:hAnsi="Arial" w:cs="Arial"/>
          <w:color w:val="000000"/>
          <w:sz w:val="24"/>
          <w:szCs w:val="24"/>
        </w:rPr>
        <w:t>,</w:t>
      </w:r>
      <w:r w:rsidR="003C0643">
        <w:rPr>
          <w:rFonts w:ascii="Arial" w:hAnsi="Arial" w:cs="Arial"/>
          <w:color w:val="000000"/>
          <w:sz w:val="24"/>
          <w:szCs w:val="24"/>
        </w:rPr>
        <w:t xml:space="preserve"> in that he alleges that his r</w:t>
      </w:r>
      <w:r w:rsidR="00A0288B">
        <w:rPr>
          <w:rFonts w:ascii="Arial" w:hAnsi="Arial" w:cs="Arial"/>
          <w:color w:val="000000"/>
          <w:sz w:val="24"/>
          <w:szCs w:val="24"/>
        </w:rPr>
        <w:t xml:space="preserve">ights in </w:t>
      </w:r>
      <w:r w:rsidR="000D2679">
        <w:rPr>
          <w:rFonts w:ascii="Arial" w:hAnsi="Arial" w:cs="Arial"/>
          <w:color w:val="000000"/>
          <w:sz w:val="24"/>
          <w:szCs w:val="24"/>
        </w:rPr>
        <w:t xml:space="preserve">accordance with </w:t>
      </w:r>
      <w:r w:rsidR="00EB2283">
        <w:rPr>
          <w:rFonts w:ascii="Arial" w:hAnsi="Arial" w:cs="Arial"/>
          <w:color w:val="000000"/>
          <w:sz w:val="24"/>
          <w:szCs w:val="24"/>
        </w:rPr>
        <w:t xml:space="preserve">the </w:t>
      </w:r>
      <w:r w:rsidR="00A0288B">
        <w:rPr>
          <w:rFonts w:ascii="Arial" w:hAnsi="Arial" w:cs="Arial"/>
          <w:color w:val="000000"/>
          <w:sz w:val="24"/>
          <w:szCs w:val="24"/>
        </w:rPr>
        <w:t xml:space="preserve">Act </w:t>
      </w:r>
      <w:r w:rsidR="003C0643">
        <w:rPr>
          <w:rFonts w:ascii="Arial" w:hAnsi="Arial" w:cs="Arial"/>
          <w:color w:val="000000"/>
          <w:sz w:val="24"/>
          <w:szCs w:val="24"/>
        </w:rPr>
        <w:t xml:space="preserve">are being trampled </w:t>
      </w:r>
      <w:r w:rsidR="000D2679">
        <w:rPr>
          <w:rFonts w:ascii="Arial" w:hAnsi="Arial" w:cs="Arial"/>
          <w:color w:val="000000"/>
          <w:sz w:val="24"/>
          <w:szCs w:val="24"/>
        </w:rPr>
        <w:t>on in the disciplinary hearing. There is, also, no evidence on record that the</w:t>
      </w:r>
      <w:r w:rsidR="000D2679" w:rsidRPr="000D2679">
        <w:rPr>
          <w:rFonts w:ascii="Arial" w:hAnsi="Arial" w:cs="Arial"/>
          <w:sz w:val="24"/>
          <w:szCs w:val="24"/>
        </w:rPr>
        <w:t xml:space="preserve"> application is frivolous o</w:t>
      </w:r>
      <w:r w:rsidR="000D2679">
        <w:rPr>
          <w:rFonts w:ascii="Arial" w:hAnsi="Arial" w:cs="Arial"/>
          <w:sz w:val="24"/>
          <w:szCs w:val="24"/>
        </w:rPr>
        <w:t xml:space="preserve">r vexatious or </w:t>
      </w:r>
      <w:r w:rsidR="000D2679" w:rsidRPr="000D2679">
        <w:rPr>
          <w:rFonts w:ascii="Arial" w:hAnsi="Arial" w:cs="Arial"/>
          <w:sz w:val="24"/>
          <w:szCs w:val="24"/>
        </w:rPr>
        <w:t>manifestly inappropriate</w:t>
      </w:r>
      <w:r w:rsidR="000D2679">
        <w:rPr>
          <w:rFonts w:ascii="Arial" w:hAnsi="Arial" w:cs="Arial"/>
          <w:sz w:val="24"/>
          <w:szCs w:val="24"/>
        </w:rPr>
        <w:t>. The complaint by the 1</w:t>
      </w:r>
      <w:r w:rsidR="000D2679" w:rsidRPr="000D2679">
        <w:rPr>
          <w:rFonts w:ascii="Arial" w:hAnsi="Arial" w:cs="Arial"/>
          <w:sz w:val="24"/>
          <w:szCs w:val="24"/>
          <w:vertAlign w:val="superscript"/>
        </w:rPr>
        <w:t>st</w:t>
      </w:r>
      <w:r w:rsidR="000D2679">
        <w:rPr>
          <w:rFonts w:ascii="Arial" w:hAnsi="Arial" w:cs="Arial"/>
          <w:sz w:val="24"/>
          <w:szCs w:val="24"/>
        </w:rPr>
        <w:t xml:space="preserve"> Respondent’s counsel</w:t>
      </w:r>
      <w:r w:rsidR="003C0643">
        <w:rPr>
          <w:rFonts w:ascii="Arial" w:hAnsi="Arial" w:cs="Arial"/>
          <w:color w:val="000000"/>
          <w:sz w:val="24"/>
          <w:szCs w:val="24"/>
        </w:rPr>
        <w:t xml:space="preserve"> </w:t>
      </w:r>
      <w:r w:rsidR="000D2679">
        <w:rPr>
          <w:rFonts w:ascii="Arial" w:hAnsi="Arial" w:cs="Arial"/>
          <w:color w:val="000000"/>
          <w:sz w:val="24"/>
          <w:szCs w:val="24"/>
        </w:rPr>
        <w:t xml:space="preserve">is only that the </w:t>
      </w:r>
      <w:r w:rsidR="00C932C8">
        <w:rPr>
          <w:rFonts w:ascii="Arial" w:hAnsi="Arial" w:cs="Arial"/>
          <w:color w:val="000000"/>
          <w:sz w:val="24"/>
          <w:szCs w:val="24"/>
        </w:rPr>
        <w:t xml:space="preserve">matter is clearly not urgent and that the Applicant did not approach the correct forum. This does not amount to the application being frivolous or vexatious or manifestly inappropriate, </w:t>
      </w:r>
      <w:r w:rsidR="003C0643">
        <w:rPr>
          <w:rFonts w:ascii="Arial" w:hAnsi="Arial" w:cs="Arial"/>
          <w:color w:val="000000"/>
          <w:sz w:val="24"/>
          <w:szCs w:val="24"/>
        </w:rPr>
        <w:t xml:space="preserve">thus, the </w:t>
      </w:r>
      <w:r w:rsidR="003C0643" w:rsidRPr="003C0643">
        <w:rPr>
          <w:rFonts w:ascii="Arial" w:hAnsi="Arial" w:cs="Arial"/>
          <w:i/>
          <w:color w:val="000000"/>
          <w:sz w:val="24"/>
          <w:szCs w:val="24"/>
        </w:rPr>
        <w:t>Biowatch</w:t>
      </w:r>
      <w:r w:rsidR="003C0643">
        <w:rPr>
          <w:rFonts w:ascii="Arial" w:hAnsi="Arial" w:cs="Arial"/>
          <w:color w:val="000000"/>
          <w:sz w:val="24"/>
          <w:szCs w:val="24"/>
        </w:rPr>
        <w:t xml:space="preserve"> principle is </w:t>
      </w:r>
      <w:r w:rsidR="000D2679">
        <w:rPr>
          <w:rFonts w:ascii="Arial" w:hAnsi="Arial" w:cs="Arial"/>
          <w:color w:val="000000"/>
          <w:sz w:val="24"/>
          <w:szCs w:val="24"/>
        </w:rPr>
        <w:t xml:space="preserve">found to be </w:t>
      </w:r>
      <w:r w:rsidR="003C0643">
        <w:rPr>
          <w:rFonts w:ascii="Arial" w:hAnsi="Arial" w:cs="Arial"/>
          <w:color w:val="000000"/>
          <w:sz w:val="24"/>
          <w:szCs w:val="24"/>
        </w:rPr>
        <w:t>applicable.</w:t>
      </w:r>
    </w:p>
    <w:p w:rsidR="00E7373E" w:rsidRDefault="00E96C2F" w:rsidP="00E7373E">
      <w:pPr>
        <w:spacing w:line="480" w:lineRule="auto"/>
        <w:jc w:val="both"/>
        <w:rPr>
          <w:rFonts w:ascii="Arial" w:hAnsi="Arial" w:cs="Arial"/>
          <w:sz w:val="24"/>
          <w:szCs w:val="24"/>
        </w:rPr>
      </w:pPr>
      <w:r>
        <w:rPr>
          <w:rFonts w:ascii="Arial" w:hAnsi="Arial" w:cs="Arial"/>
          <w:sz w:val="24"/>
          <w:szCs w:val="24"/>
        </w:rPr>
        <w:t>[29</w:t>
      </w:r>
      <w:r w:rsidR="0099288D">
        <w:rPr>
          <w:rFonts w:ascii="Arial" w:hAnsi="Arial" w:cs="Arial"/>
          <w:sz w:val="24"/>
          <w:szCs w:val="24"/>
        </w:rPr>
        <w:t>]</w:t>
      </w:r>
      <w:r w:rsidR="0099288D">
        <w:rPr>
          <w:rFonts w:ascii="Arial" w:hAnsi="Arial" w:cs="Arial"/>
          <w:sz w:val="24"/>
          <w:szCs w:val="24"/>
        </w:rPr>
        <w:tab/>
      </w:r>
      <w:r w:rsidR="00E7373E">
        <w:rPr>
          <w:rFonts w:ascii="Arial" w:hAnsi="Arial" w:cs="Arial"/>
          <w:sz w:val="24"/>
          <w:szCs w:val="24"/>
        </w:rPr>
        <w:t>Consequently, the 1</w:t>
      </w:r>
      <w:r w:rsidR="00E7373E" w:rsidRPr="00E7373E">
        <w:rPr>
          <w:rFonts w:ascii="Arial" w:hAnsi="Arial" w:cs="Arial"/>
          <w:sz w:val="24"/>
          <w:szCs w:val="24"/>
          <w:vertAlign w:val="superscript"/>
        </w:rPr>
        <w:t>st</w:t>
      </w:r>
      <w:r w:rsidR="00E7373E">
        <w:rPr>
          <w:rFonts w:ascii="Arial" w:hAnsi="Arial" w:cs="Arial"/>
          <w:sz w:val="24"/>
          <w:szCs w:val="24"/>
        </w:rPr>
        <w:t xml:space="preserve"> Respondent should be ordered to pay the Applicant’s </w:t>
      </w:r>
      <w:r w:rsidR="00EB2283">
        <w:rPr>
          <w:rFonts w:ascii="Arial" w:hAnsi="Arial" w:cs="Arial"/>
          <w:sz w:val="24"/>
          <w:szCs w:val="24"/>
        </w:rPr>
        <w:t>costs</w:t>
      </w:r>
      <w:r w:rsidR="00E7373E">
        <w:rPr>
          <w:rFonts w:ascii="Arial" w:hAnsi="Arial" w:cs="Arial"/>
          <w:sz w:val="24"/>
          <w:szCs w:val="24"/>
        </w:rPr>
        <w:t xml:space="preserve"> on a party and party scale.</w:t>
      </w:r>
    </w:p>
    <w:p w:rsidR="002A76FC" w:rsidRDefault="00E96C2F" w:rsidP="00E7373E">
      <w:pPr>
        <w:spacing w:line="480" w:lineRule="auto"/>
        <w:jc w:val="both"/>
        <w:rPr>
          <w:rFonts w:ascii="Arial" w:hAnsi="Arial" w:cs="Arial"/>
          <w:sz w:val="24"/>
          <w:szCs w:val="24"/>
        </w:rPr>
      </w:pPr>
      <w:r>
        <w:rPr>
          <w:rFonts w:ascii="Arial" w:hAnsi="Arial" w:cs="Arial"/>
          <w:sz w:val="24"/>
          <w:szCs w:val="24"/>
        </w:rPr>
        <w:t>[30</w:t>
      </w:r>
      <w:r w:rsidR="0099288D">
        <w:rPr>
          <w:rFonts w:ascii="Arial" w:hAnsi="Arial" w:cs="Arial"/>
          <w:sz w:val="24"/>
          <w:szCs w:val="24"/>
        </w:rPr>
        <w:t>]</w:t>
      </w:r>
      <w:r w:rsidR="0099288D">
        <w:rPr>
          <w:rFonts w:ascii="Arial" w:hAnsi="Arial" w:cs="Arial"/>
          <w:sz w:val="24"/>
          <w:szCs w:val="24"/>
        </w:rPr>
        <w:tab/>
      </w:r>
      <w:r w:rsidR="002A76FC">
        <w:rPr>
          <w:rFonts w:ascii="Arial" w:hAnsi="Arial" w:cs="Arial"/>
          <w:sz w:val="24"/>
          <w:szCs w:val="24"/>
        </w:rPr>
        <w:t xml:space="preserve">The following order is made – </w:t>
      </w:r>
    </w:p>
    <w:p w:rsidR="00E7373E" w:rsidRDefault="0099288D" w:rsidP="00E7373E">
      <w:pPr>
        <w:spacing w:line="480" w:lineRule="auto"/>
        <w:ind w:firstLine="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A76FC">
        <w:rPr>
          <w:rFonts w:ascii="Arial" w:hAnsi="Arial" w:cs="Arial"/>
          <w:sz w:val="24"/>
          <w:szCs w:val="24"/>
        </w:rPr>
        <w:t>The application is</w:t>
      </w:r>
      <w:r w:rsidR="00E7373E">
        <w:rPr>
          <w:rFonts w:ascii="Arial" w:hAnsi="Arial" w:cs="Arial"/>
          <w:sz w:val="24"/>
          <w:szCs w:val="24"/>
        </w:rPr>
        <w:t xml:space="preserve"> struck from the roll.</w:t>
      </w:r>
    </w:p>
    <w:p w:rsidR="00E7373E" w:rsidRDefault="0099288D" w:rsidP="0099288D">
      <w:pPr>
        <w:spacing w:line="48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7373E">
        <w:rPr>
          <w:rFonts w:ascii="Arial" w:hAnsi="Arial" w:cs="Arial"/>
          <w:sz w:val="24"/>
          <w:szCs w:val="24"/>
        </w:rPr>
        <w:t>The 1</w:t>
      </w:r>
      <w:r w:rsidR="00E7373E" w:rsidRPr="00E7373E">
        <w:rPr>
          <w:rFonts w:ascii="Arial" w:hAnsi="Arial" w:cs="Arial"/>
          <w:sz w:val="24"/>
          <w:szCs w:val="24"/>
          <w:vertAlign w:val="superscript"/>
        </w:rPr>
        <w:t>st</w:t>
      </w:r>
      <w:r w:rsidR="00E7373E">
        <w:rPr>
          <w:rFonts w:ascii="Arial" w:hAnsi="Arial" w:cs="Arial"/>
          <w:sz w:val="24"/>
          <w:szCs w:val="24"/>
        </w:rPr>
        <w:t xml:space="preserve"> Respondent is order to pay the Applicant’s costs on a party and party scale.</w:t>
      </w:r>
    </w:p>
    <w:p w:rsidR="0099288D" w:rsidRDefault="0099288D" w:rsidP="0099288D">
      <w:pPr>
        <w:spacing w:line="360" w:lineRule="auto"/>
        <w:jc w:val="both"/>
        <w:rPr>
          <w:rFonts w:ascii="Arial" w:hAnsi="Arial" w:cs="Arial"/>
          <w:color w:val="242121"/>
          <w:sz w:val="24"/>
          <w:szCs w:val="24"/>
          <w:shd w:val="clear" w:color="auto" w:fill="FFFFFF"/>
        </w:rPr>
      </w:pPr>
    </w:p>
    <w:p w:rsidR="0099288D" w:rsidRPr="0042321E" w:rsidRDefault="0099288D" w:rsidP="0099288D">
      <w:pPr>
        <w:spacing w:after="0"/>
        <w:ind w:firstLine="720"/>
        <w:jc w:val="right"/>
        <w:rPr>
          <w:rFonts w:ascii="Segoe UI" w:hAnsi="Segoe UI" w:cs="Segoe UI"/>
          <w:sz w:val="24"/>
          <w:szCs w:val="24"/>
        </w:rPr>
      </w:pPr>
      <w:r>
        <w:rPr>
          <w:rFonts w:ascii="Segoe UI" w:hAnsi="Segoe UI" w:cs="Segoe UI"/>
          <w:color w:val="000000"/>
          <w:sz w:val="24"/>
          <w:szCs w:val="24"/>
        </w:rPr>
        <w:t>________</w:t>
      </w:r>
      <w:r w:rsidRPr="0042321E">
        <w:rPr>
          <w:rFonts w:ascii="Segoe UI" w:hAnsi="Segoe UI" w:cs="Segoe UI"/>
          <w:color w:val="000000"/>
          <w:sz w:val="24"/>
          <w:szCs w:val="24"/>
        </w:rPr>
        <w:t>_</w:t>
      </w:r>
      <w:r w:rsidRPr="0042321E">
        <w:rPr>
          <w:rFonts w:ascii="Segoe UI" w:hAnsi="Segoe UI" w:cs="Segoe UI"/>
          <w:sz w:val="24"/>
          <w:szCs w:val="24"/>
        </w:rPr>
        <w:t>_______________________</w:t>
      </w:r>
    </w:p>
    <w:p w:rsidR="0099288D" w:rsidRPr="0042321E" w:rsidRDefault="0099288D" w:rsidP="0099288D">
      <w:pPr>
        <w:spacing w:after="0" w:line="240" w:lineRule="auto"/>
        <w:jc w:val="right"/>
        <w:rPr>
          <w:rFonts w:ascii="Segoe UI" w:hAnsi="Segoe UI" w:cs="Segoe UI"/>
          <w:b/>
          <w:sz w:val="24"/>
          <w:szCs w:val="24"/>
        </w:rPr>
      </w:pP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r>
      <w:r w:rsidRPr="0042321E">
        <w:rPr>
          <w:rFonts w:ascii="Segoe UI" w:hAnsi="Segoe UI" w:cs="Segoe UI"/>
          <w:sz w:val="24"/>
          <w:szCs w:val="24"/>
        </w:rPr>
        <w:tab/>
        <w:t xml:space="preserve"> </w:t>
      </w:r>
      <w:r w:rsidRPr="0042321E">
        <w:rPr>
          <w:rFonts w:ascii="Segoe UI" w:hAnsi="Segoe UI" w:cs="Segoe UI"/>
          <w:sz w:val="24"/>
          <w:szCs w:val="24"/>
        </w:rPr>
        <w:tab/>
        <w:t xml:space="preserve">             </w:t>
      </w:r>
      <w:r w:rsidRPr="0042321E">
        <w:rPr>
          <w:rFonts w:ascii="Segoe UI" w:hAnsi="Segoe UI" w:cs="Segoe UI"/>
          <w:b/>
          <w:sz w:val="24"/>
          <w:szCs w:val="24"/>
        </w:rPr>
        <w:t>E.M KUBUSHI</w:t>
      </w:r>
    </w:p>
    <w:p w:rsidR="0099288D" w:rsidRPr="0042321E" w:rsidRDefault="0099288D" w:rsidP="0099288D">
      <w:pPr>
        <w:spacing w:after="0" w:line="240" w:lineRule="auto"/>
        <w:jc w:val="right"/>
        <w:rPr>
          <w:rFonts w:ascii="Segoe UI" w:hAnsi="Segoe UI" w:cs="Segoe UI"/>
          <w:b/>
          <w:sz w:val="24"/>
          <w:szCs w:val="24"/>
        </w:rPr>
      </w:pP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r>
      <w:r>
        <w:rPr>
          <w:rFonts w:ascii="Segoe UI" w:hAnsi="Segoe UI" w:cs="Segoe UI"/>
          <w:b/>
          <w:sz w:val="24"/>
          <w:szCs w:val="24"/>
        </w:rPr>
        <w:tab/>
        <w:t xml:space="preserve"> </w:t>
      </w:r>
      <w:r>
        <w:rPr>
          <w:rFonts w:ascii="Segoe UI" w:hAnsi="Segoe UI" w:cs="Segoe UI"/>
          <w:b/>
          <w:sz w:val="24"/>
          <w:szCs w:val="24"/>
        </w:rPr>
        <w:tab/>
        <w:t xml:space="preserve">         </w:t>
      </w:r>
      <w:r w:rsidRPr="0042321E">
        <w:rPr>
          <w:rFonts w:ascii="Segoe UI" w:hAnsi="Segoe UI" w:cs="Segoe UI"/>
          <w:b/>
          <w:sz w:val="24"/>
          <w:szCs w:val="24"/>
        </w:rPr>
        <w:t xml:space="preserve">  JUDGE OF THE HIGH COURT</w:t>
      </w:r>
    </w:p>
    <w:p w:rsidR="0099288D" w:rsidRPr="00C953E8" w:rsidRDefault="0099288D" w:rsidP="0099288D">
      <w:pPr>
        <w:spacing w:line="240" w:lineRule="auto"/>
        <w:jc w:val="right"/>
        <w:rPr>
          <w:rFonts w:ascii="Segoe UI" w:hAnsi="Segoe UI" w:cs="Segoe UI"/>
          <w:b/>
          <w:sz w:val="24"/>
          <w:szCs w:val="24"/>
        </w:rPr>
      </w:pPr>
      <w:r w:rsidRPr="0042321E">
        <w:rPr>
          <w:rFonts w:ascii="Segoe UI" w:hAnsi="Segoe UI" w:cs="Segoe UI"/>
          <w:b/>
          <w:sz w:val="24"/>
          <w:szCs w:val="24"/>
        </w:rPr>
        <w:lastRenderedPageBreak/>
        <w:t>GAUTENG DIVISION, PRETORIA</w:t>
      </w:r>
    </w:p>
    <w:p w:rsidR="0099288D" w:rsidRDefault="0099288D" w:rsidP="0099288D">
      <w:pPr>
        <w:spacing w:line="240" w:lineRule="auto"/>
        <w:jc w:val="both"/>
        <w:rPr>
          <w:rFonts w:ascii="Arial" w:hAnsi="Arial" w:cs="Arial"/>
          <w:color w:val="000000"/>
          <w:sz w:val="24"/>
          <w:szCs w:val="24"/>
          <w:u w:val="single"/>
        </w:rPr>
      </w:pPr>
    </w:p>
    <w:p w:rsidR="0099288D" w:rsidRDefault="0099288D" w:rsidP="0099288D">
      <w:pPr>
        <w:spacing w:line="240" w:lineRule="auto"/>
        <w:jc w:val="both"/>
        <w:rPr>
          <w:rFonts w:ascii="Arial" w:hAnsi="Arial" w:cs="Arial"/>
          <w:color w:val="000000"/>
          <w:sz w:val="24"/>
          <w:szCs w:val="24"/>
          <w:u w:val="single"/>
        </w:rPr>
      </w:pPr>
    </w:p>
    <w:p w:rsidR="0099288D" w:rsidRPr="005733DB" w:rsidRDefault="0099288D" w:rsidP="0099288D">
      <w:pPr>
        <w:spacing w:line="240" w:lineRule="auto"/>
        <w:jc w:val="both"/>
        <w:rPr>
          <w:rFonts w:ascii="Arial" w:hAnsi="Arial" w:cs="Arial"/>
          <w:color w:val="000000"/>
          <w:sz w:val="24"/>
          <w:szCs w:val="24"/>
        </w:rPr>
      </w:pPr>
      <w:r w:rsidRPr="005733DB">
        <w:rPr>
          <w:rFonts w:ascii="Arial" w:hAnsi="Arial" w:cs="Arial"/>
          <w:color w:val="000000"/>
          <w:sz w:val="24"/>
          <w:szCs w:val="24"/>
          <w:u w:val="single"/>
        </w:rPr>
        <w:t>APPEARANCES</w:t>
      </w:r>
      <w:r w:rsidRPr="005733DB">
        <w:rPr>
          <w:rFonts w:ascii="Arial" w:hAnsi="Arial" w:cs="Arial"/>
          <w:color w:val="000000"/>
          <w:sz w:val="24"/>
          <w:szCs w:val="24"/>
        </w:rPr>
        <w:t>:</w:t>
      </w:r>
    </w:p>
    <w:p w:rsidR="0099288D" w:rsidRDefault="0099288D" w:rsidP="005010B5">
      <w:pPr>
        <w:spacing w:after="0" w:line="360" w:lineRule="auto"/>
        <w:jc w:val="both"/>
        <w:rPr>
          <w:rFonts w:ascii="Arial" w:hAnsi="Arial" w:cs="Arial"/>
          <w:sz w:val="24"/>
          <w:szCs w:val="24"/>
        </w:rPr>
      </w:pPr>
      <w:r>
        <w:rPr>
          <w:rFonts w:ascii="Arial" w:hAnsi="Arial" w:cs="Arial"/>
          <w:sz w:val="24"/>
          <w:szCs w:val="24"/>
        </w:rPr>
        <w:t>APPLICANTS’ COUNSEL: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ADV. </w:t>
      </w:r>
      <w:r w:rsidR="005010B5" w:rsidRPr="005010B5">
        <w:rPr>
          <w:rFonts w:ascii="Arial" w:hAnsi="Arial" w:cs="Arial"/>
          <w:sz w:val="24"/>
          <w:szCs w:val="24"/>
        </w:rPr>
        <w:t>G LOUW</w:t>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p>
    <w:p w:rsidR="0099288D" w:rsidRDefault="0099288D" w:rsidP="005010B5">
      <w:pPr>
        <w:spacing w:after="0" w:line="360" w:lineRule="auto"/>
        <w:jc w:val="both"/>
        <w:rPr>
          <w:rFonts w:ascii="Arial" w:hAnsi="Arial" w:cs="Arial"/>
          <w:sz w:val="24"/>
          <w:szCs w:val="24"/>
        </w:rPr>
      </w:pPr>
      <w:r>
        <w:rPr>
          <w:rFonts w:ascii="Arial" w:hAnsi="Arial" w:cs="Arial"/>
          <w:sz w:val="24"/>
          <w:szCs w:val="24"/>
        </w:rPr>
        <w:t>APPLICANTS’ ATTORNEYS:</w:t>
      </w:r>
      <w:r>
        <w:rPr>
          <w:rFonts w:ascii="Arial" w:hAnsi="Arial" w:cs="Arial"/>
          <w:sz w:val="24"/>
          <w:szCs w:val="24"/>
        </w:rPr>
        <w:tab/>
      </w:r>
      <w:r>
        <w:rPr>
          <w:rFonts w:ascii="Arial" w:hAnsi="Arial" w:cs="Arial"/>
          <w:sz w:val="24"/>
          <w:szCs w:val="24"/>
        </w:rPr>
        <w:tab/>
      </w:r>
      <w:r w:rsidR="005010B5">
        <w:rPr>
          <w:rFonts w:ascii="Arial" w:hAnsi="Arial" w:cs="Arial"/>
          <w:sz w:val="24"/>
          <w:szCs w:val="24"/>
        </w:rPr>
        <w:t>ELLIOT</w:t>
      </w:r>
      <w:r>
        <w:rPr>
          <w:rFonts w:ascii="Arial" w:hAnsi="Arial" w:cs="Arial"/>
          <w:sz w:val="24"/>
          <w:szCs w:val="24"/>
        </w:rPr>
        <w:t xml:space="preserve"> ATTORNEYS</w:t>
      </w:r>
    </w:p>
    <w:p w:rsidR="005010B5" w:rsidRDefault="005010B5" w:rsidP="0099288D">
      <w:pPr>
        <w:spacing w:line="360" w:lineRule="auto"/>
        <w:jc w:val="both"/>
        <w:rPr>
          <w:rFonts w:ascii="Arial" w:hAnsi="Arial" w:cs="Arial"/>
          <w:sz w:val="24"/>
          <w:szCs w:val="24"/>
        </w:rPr>
      </w:pPr>
    </w:p>
    <w:p w:rsidR="0099288D" w:rsidRDefault="0099288D" w:rsidP="0099288D">
      <w:pPr>
        <w:spacing w:line="360" w:lineRule="auto"/>
        <w:jc w:val="both"/>
        <w:rPr>
          <w:rFonts w:ascii="Arial" w:hAnsi="Arial" w:cs="Arial"/>
          <w:sz w:val="24"/>
          <w:szCs w:val="24"/>
        </w:rPr>
      </w:pPr>
      <w:r>
        <w:rPr>
          <w:rFonts w:ascii="Arial" w:hAnsi="Arial" w:cs="Arial"/>
          <w:sz w:val="24"/>
          <w:szCs w:val="24"/>
        </w:rPr>
        <w:t>FI</w:t>
      </w:r>
      <w:r w:rsidR="005010B5">
        <w:rPr>
          <w:rFonts w:ascii="Arial" w:hAnsi="Arial" w:cs="Arial"/>
          <w:sz w:val="24"/>
          <w:szCs w:val="24"/>
        </w:rPr>
        <w:t xml:space="preserve">RST RESPONDENT’S COUNSEL: </w:t>
      </w:r>
      <w:r w:rsidR="005010B5">
        <w:rPr>
          <w:rFonts w:ascii="Arial" w:hAnsi="Arial" w:cs="Arial"/>
          <w:sz w:val="24"/>
          <w:szCs w:val="24"/>
        </w:rPr>
        <w:tab/>
      </w:r>
      <w:r w:rsidR="005010B5" w:rsidRPr="005010B5">
        <w:rPr>
          <w:rFonts w:ascii="Arial" w:hAnsi="Arial" w:cs="Arial"/>
          <w:sz w:val="24"/>
          <w:szCs w:val="24"/>
        </w:rPr>
        <w:t>ADV. K TSATSAWANE</w:t>
      </w:r>
      <w:r w:rsidR="005010B5">
        <w:rPr>
          <w:rFonts w:ascii="Arial" w:hAnsi="Arial" w:cs="Arial"/>
          <w:sz w:val="24"/>
          <w:szCs w:val="24"/>
        </w:rPr>
        <w:t>, SC</w:t>
      </w:r>
      <w:r w:rsidR="005010B5" w:rsidRP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sidR="005010B5">
        <w:rPr>
          <w:rFonts w:ascii="Arial" w:hAnsi="Arial" w:cs="Arial"/>
          <w:sz w:val="24"/>
          <w:szCs w:val="24"/>
        </w:rPr>
        <w:tab/>
      </w:r>
      <w:r>
        <w:rPr>
          <w:rFonts w:ascii="Arial" w:hAnsi="Arial" w:cs="Arial"/>
          <w:sz w:val="24"/>
          <w:szCs w:val="24"/>
        </w:rPr>
        <w:t xml:space="preserve">ADV. </w:t>
      </w:r>
      <w:r w:rsidR="005010B5" w:rsidRPr="005010B5">
        <w:rPr>
          <w:rFonts w:ascii="Arial" w:hAnsi="Arial" w:cs="Arial"/>
          <w:color w:val="000000"/>
          <w:sz w:val="24"/>
          <w:szCs w:val="24"/>
        </w:rPr>
        <w:t>HUMBULANI SALANI</w:t>
      </w:r>
    </w:p>
    <w:p w:rsidR="0099288D" w:rsidRPr="005010B5" w:rsidRDefault="0099288D" w:rsidP="0099288D">
      <w:pPr>
        <w:spacing w:line="360" w:lineRule="auto"/>
        <w:jc w:val="both"/>
        <w:rPr>
          <w:rFonts w:ascii="Arial" w:hAnsi="Arial" w:cs="Arial"/>
          <w:sz w:val="24"/>
          <w:szCs w:val="24"/>
        </w:rPr>
      </w:pPr>
      <w:r>
        <w:rPr>
          <w:rFonts w:ascii="Arial" w:hAnsi="Arial" w:cs="Arial"/>
          <w:sz w:val="24"/>
          <w:szCs w:val="24"/>
        </w:rPr>
        <w:t>FIRST RESPONDENT’S ATTORNEYS:</w:t>
      </w:r>
      <w:r>
        <w:rPr>
          <w:rFonts w:ascii="Arial" w:hAnsi="Arial" w:cs="Arial"/>
          <w:sz w:val="24"/>
          <w:szCs w:val="24"/>
        </w:rPr>
        <w:tab/>
      </w:r>
      <w:r w:rsidR="005010B5" w:rsidRPr="005010B5">
        <w:rPr>
          <w:rFonts w:ascii="Arial" w:hAnsi="Arial" w:cs="Arial"/>
          <w:color w:val="000000"/>
          <w:sz w:val="24"/>
          <w:szCs w:val="24"/>
        </w:rPr>
        <w:t>RAMATSHILA — MUGERI INC.</w:t>
      </w:r>
    </w:p>
    <w:p w:rsidR="0099288D" w:rsidRPr="004F5558" w:rsidRDefault="0099288D" w:rsidP="0099288D">
      <w:pPr>
        <w:spacing w:line="480" w:lineRule="auto"/>
        <w:ind w:left="1440" w:hanging="720"/>
        <w:jc w:val="both"/>
        <w:rPr>
          <w:rFonts w:ascii="Arial" w:hAnsi="Arial" w:cs="Arial"/>
          <w:sz w:val="24"/>
          <w:szCs w:val="24"/>
        </w:rPr>
      </w:pPr>
    </w:p>
    <w:sectPr w:rsidR="0099288D" w:rsidRPr="004F5558" w:rsidSect="0016555B">
      <w:headerReference w:type="default" r:id="rId11"/>
      <w:pgSz w:w="11906" w:h="16838"/>
      <w:pgMar w:top="1985" w:right="1814" w:bottom="1985"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0A5" w:rsidRDefault="002660A5" w:rsidP="00D573AA">
      <w:pPr>
        <w:spacing w:after="0" w:line="240" w:lineRule="auto"/>
      </w:pPr>
      <w:r>
        <w:separator/>
      </w:r>
    </w:p>
  </w:endnote>
  <w:endnote w:type="continuationSeparator" w:id="0">
    <w:p w:rsidR="002660A5" w:rsidRDefault="002660A5" w:rsidP="00D5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0A5" w:rsidRDefault="002660A5" w:rsidP="00D573AA">
      <w:pPr>
        <w:spacing w:after="0" w:line="240" w:lineRule="auto"/>
      </w:pPr>
      <w:r>
        <w:separator/>
      </w:r>
    </w:p>
  </w:footnote>
  <w:footnote w:type="continuationSeparator" w:id="0">
    <w:p w:rsidR="002660A5" w:rsidRDefault="002660A5" w:rsidP="00D573AA">
      <w:pPr>
        <w:spacing w:after="0" w:line="240" w:lineRule="auto"/>
      </w:pPr>
      <w:r>
        <w:continuationSeparator/>
      </w:r>
    </w:p>
  </w:footnote>
  <w:footnote w:id="1">
    <w:p w:rsidR="00D573AA" w:rsidRPr="00D573AA" w:rsidRDefault="00D573AA" w:rsidP="00D573AA">
      <w:pPr>
        <w:spacing w:before="120" w:after="240" w:line="480" w:lineRule="auto"/>
        <w:jc w:val="both"/>
        <w:rPr>
          <w:rFonts w:cstheme="minorHAnsi"/>
          <w:color w:val="000000"/>
          <w:sz w:val="20"/>
          <w:szCs w:val="20"/>
        </w:rPr>
      </w:pPr>
      <w:r>
        <w:rPr>
          <w:rStyle w:val="FootnoteReference"/>
        </w:rPr>
        <w:footnoteRef/>
      </w:r>
      <w:r>
        <w:t xml:space="preserve">  </w:t>
      </w:r>
      <w:r w:rsidRPr="00D573AA">
        <w:rPr>
          <w:rFonts w:cstheme="minorHAnsi"/>
          <w:color w:val="000000"/>
          <w:sz w:val="20"/>
          <w:szCs w:val="20"/>
        </w:rPr>
        <w:t>Biowatch Trust v Genetic Resources and Ot</w:t>
      </w:r>
      <w:r>
        <w:rPr>
          <w:rFonts w:cstheme="minorHAnsi"/>
          <w:color w:val="000000"/>
          <w:sz w:val="20"/>
          <w:szCs w:val="20"/>
        </w:rPr>
        <w:t>hers</w:t>
      </w:r>
      <w:r w:rsidRPr="00D573AA">
        <w:rPr>
          <w:rFonts w:cstheme="minorHAnsi"/>
          <w:color w:val="000000"/>
          <w:sz w:val="20"/>
          <w:szCs w:val="20"/>
        </w:rPr>
        <w:t xml:space="preserve"> 2009 (6) BA 232 (CC)</w:t>
      </w:r>
      <w:r>
        <w:rPr>
          <w:rFonts w:cstheme="minorHAnsi"/>
          <w:color w:val="000000"/>
          <w:sz w:val="20"/>
          <w:szCs w:val="20"/>
        </w:rPr>
        <w:t>.</w:t>
      </w:r>
    </w:p>
    <w:p w:rsidR="00D573AA" w:rsidRDefault="00D573A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836164"/>
      <w:docPartObj>
        <w:docPartGallery w:val="Page Numbers (Top of Page)"/>
        <w:docPartUnique/>
      </w:docPartObj>
    </w:sdtPr>
    <w:sdtEndPr>
      <w:rPr>
        <w:noProof/>
      </w:rPr>
    </w:sdtEndPr>
    <w:sdtContent>
      <w:p w:rsidR="0099288D" w:rsidRDefault="0099288D">
        <w:pPr>
          <w:pStyle w:val="Header"/>
          <w:jc w:val="right"/>
        </w:pPr>
        <w:r>
          <w:fldChar w:fldCharType="begin"/>
        </w:r>
        <w:r>
          <w:instrText xml:space="preserve"> PAGE   \* MERGEFORMAT </w:instrText>
        </w:r>
        <w:r>
          <w:fldChar w:fldCharType="separate"/>
        </w:r>
        <w:r w:rsidR="001E6F41">
          <w:rPr>
            <w:noProof/>
          </w:rPr>
          <w:t>11</w:t>
        </w:r>
        <w:r>
          <w:rPr>
            <w:noProof/>
          </w:rPr>
          <w:fldChar w:fldCharType="end"/>
        </w:r>
      </w:p>
    </w:sdtContent>
  </w:sdt>
  <w:p w:rsidR="0099288D" w:rsidRDefault="00992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58"/>
    <w:rsid w:val="000961ED"/>
    <w:rsid w:val="000D2679"/>
    <w:rsid w:val="000D3B12"/>
    <w:rsid w:val="00123056"/>
    <w:rsid w:val="00163B73"/>
    <w:rsid w:val="0016555B"/>
    <w:rsid w:val="001E6F41"/>
    <w:rsid w:val="002660A5"/>
    <w:rsid w:val="002A76FC"/>
    <w:rsid w:val="002C3664"/>
    <w:rsid w:val="00370CEC"/>
    <w:rsid w:val="003A1339"/>
    <w:rsid w:val="003C0643"/>
    <w:rsid w:val="00476A68"/>
    <w:rsid w:val="004E770E"/>
    <w:rsid w:val="004F5558"/>
    <w:rsid w:val="005010B5"/>
    <w:rsid w:val="005A4019"/>
    <w:rsid w:val="00623F7C"/>
    <w:rsid w:val="0064623A"/>
    <w:rsid w:val="00664733"/>
    <w:rsid w:val="0076113A"/>
    <w:rsid w:val="007E6232"/>
    <w:rsid w:val="0084153D"/>
    <w:rsid w:val="00867E1E"/>
    <w:rsid w:val="0099288D"/>
    <w:rsid w:val="009C58C8"/>
    <w:rsid w:val="00A0288B"/>
    <w:rsid w:val="00B12BE9"/>
    <w:rsid w:val="00B70C1C"/>
    <w:rsid w:val="00B73E40"/>
    <w:rsid w:val="00BA1DFE"/>
    <w:rsid w:val="00BC0494"/>
    <w:rsid w:val="00C20963"/>
    <w:rsid w:val="00C4528D"/>
    <w:rsid w:val="00C57586"/>
    <w:rsid w:val="00C932C8"/>
    <w:rsid w:val="00C96F4E"/>
    <w:rsid w:val="00D55CCF"/>
    <w:rsid w:val="00D573AA"/>
    <w:rsid w:val="00D7676D"/>
    <w:rsid w:val="00E7373E"/>
    <w:rsid w:val="00E96C2F"/>
    <w:rsid w:val="00EB2283"/>
    <w:rsid w:val="00ED4D03"/>
    <w:rsid w:val="00EF0EAA"/>
    <w:rsid w:val="00F168C3"/>
    <w:rsid w:val="00FA3C9E"/>
    <w:rsid w:val="00FA622C"/>
    <w:rsid w:val="00FB323C"/>
    <w:rsid w:val="00FC7766"/>
    <w:rsid w:val="00FE5C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0CE45-B3BE-467B-9A3C-DAB405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7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3AA"/>
    <w:rPr>
      <w:sz w:val="20"/>
      <w:szCs w:val="20"/>
    </w:rPr>
  </w:style>
  <w:style w:type="character" w:styleId="FootnoteReference">
    <w:name w:val="footnote reference"/>
    <w:basedOn w:val="DefaultParagraphFont"/>
    <w:uiPriority w:val="99"/>
    <w:semiHidden/>
    <w:unhideWhenUsed/>
    <w:rsid w:val="00D573AA"/>
    <w:rPr>
      <w:vertAlign w:val="superscript"/>
    </w:rPr>
  </w:style>
  <w:style w:type="paragraph" w:styleId="NormalWeb">
    <w:name w:val="Normal (Web)"/>
    <w:basedOn w:val="Normal"/>
    <w:uiPriority w:val="99"/>
    <w:unhideWhenUsed/>
    <w:rsid w:val="00B12BE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992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88D"/>
  </w:style>
  <w:style w:type="paragraph" w:styleId="Footer">
    <w:name w:val="footer"/>
    <w:basedOn w:val="Normal"/>
    <w:link w:val="FooterChar"/>
    <w:uiPriority w:val="99"/>
    <w:unhideWhenUsed/>
    <w:rsid w:val="0099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jcdnoc-ln1/nxt/gateway.dll/jilc/kilc/alrg/lprg/mprg/z1oi" TargetMode="External"/><Relationship Id="rId4" Type="http://schemas.openxmlformats.org/officeDocument/2006/relationships/settings" Target="settings.xml"/><Relationship Id="rId9" Type="http://schemas.openxmlformats.org/officeDocument/2006/relationships/image" Target="cid:image002.jpg@01D0409E.93246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F6FE-9551-448E-8E4F-EFE39244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Judge-Mamoloko Kubushi</dc:creator>
  <cp:keywords/>
  <dc:description/>
  <cp:lastModifiedBy>Mokone</cp:lastModifiedBy>
  <cp:revision>2</cp:revision>
  <cp:lastPrinted>2022-11-03T15:38:00Z</cp:lastPrinted>
  <dcterms:created xsi:type="dcterms:W3CDTF">2022-11-14T12:27:00Z</dcterms:created>
  <dcterms:modified xsi:type="dcterms:W3CDTF">2022-11-14T12:27:00Z</dcterms:modified>
</cp:coreProperties>
</file>