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4E" w14:textId="77777777" w:rsidR="007A78E0" w:rsidRPr="007A687C" w:rsidRDefault="008139C0">
      <w:pPr>
        <w:pStyle w:val="BodyText"/>
        <w:ind w:left="3593"/>
        <w:rPr>
          <w:rFonts w:cs="Arial"/>
          <w:sz w:val="24"/>
          <w:szCs w:val="24"/>
          <w:lang w:val="en-ZA"/>
        </w:rPr>
      </w:pPr>
      <w:r w:rsidRPr="007A687C">
        <w:rPr>
          <w:rFonts w:cs="Arial"/>
          <w:noProof/>
          <w:sz w:val="24"/>
          <w:szCs w:val="24"/>
        </w:rPr>
        <w:drawing>
          <wp:inline distT="0" distB="0" distL="0" distR="0" wp14:anchorId="7E1FB4F8" wp14:editId="216E859B">
            <wp:extent cx="1459324" cy="1453229"/>
            <wp:effectExtent l="0" t="0" r="0" b="0"/>
            <wp:docPr id="1" name="image1.jpeg"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59324" cy="1453229"/>
                    </a:xfrm>
                    <a:prstGeom prst="rect">
                      <a:avLst/>
                    </a:prstGeom>
                  </pic:spPr>
                </pic:pic>
              </a:graphicData>
            </a:graphic>
          </wp:inline>
        </w:drawing>
      </w:r>
    </w:p>
    <w:p w14:paraId="7A0333A3" w14:textId="77777777" w:rsidR="007A78E0" w:rsidRPr="007A687C" w:rsidRDefault="007A78E0">
      <w:pPr>
        <w:pStyle w:val="BodyText"/>
        <w:spacing w:before="6"/>
        <w:rPr>
          <w:rFonts w:cs="Arial"/>
          <w:sz w:val="24"/>
          <w:szCs w:val="24"/>
          <w:lang w:val="en-ZA"/>
        </w:rPr>
      </w:pPr>
    </w:p>
    <w:p w14:paraId="67E0E1FC" w14:textId="77777777" w:rsidR="007A78E0" w:rsidRPr="007A687C" w:rsidRDefault="008139C0">
      <w:pPr>
        <w:spacing w:before="89" w:line="367" w:lineRule="auto"/>
        <w:ind w:left="2605" w:right="2366" w:hanging="524"/>
        <w:rPr>
          <w:rFonts w:cs="Arial"/>
          <w:b/>
          <w:sz w:val="24"/>
          <w:szCs w:val="24"/>
          <w:lang w:val="en-ZA"/>
        </w:rPr>
      </w:pPr>
      <w:r w:rsidRPr="007A687C">
        <w:rPr>
          <w:rFonts w:cs="Arial"/>
          <w:sz w:val="24"/>
          <w:szCs w:val="24"/>
          <w:lang w:val="en-ZA"/>
        </w:rPr>
        <w:t>I</w:t>
      </w:r>
      <w:r w:rsidRPr="007A687C">
        <w:rPr>
          <w:rFonts w:cs="Arial"/>
          <w:b/>
          <w:sz w:val="24"/>
          <w:szCs w:val="24"/>
          <w:lang w:val="en-ZA"/>
        </w:rPr>
        <w:t>N THE HIGH COURT OF SOUTH AFRICA</w:t>
      </w:r>
      <w:r w:rsidRPr="007A687C">
        <w:rPr>
          <w:rFonts w:cs="Arial"/>
          <w:b/>
          <w:spacing w:val="-62"/>
          <w:sz w:val="24"/>
          <w:szCs w:val="24"/>
          <w:lang w:val="en-ZA"/>
        </w:rPr>
        <w:t xml:space="preserve"> </w:t>
      </w:r>
      <w:r w:rsidRPr="007A687C">
        <w:rPr>
          <w:rFonts w:cs="Arial"/>
          <w:b/>
          <w:sz w:val="24"/>
          <w:szCs w:val="24"/>
          <w:lang w:val="en-ZA"/>
        </w:rPr>
        <w:t>GAUTENG</w:t>
      </w:r>
      <w:r w:rsidRPr="007A687C">
        <w:rPr>
          <w:rFonts w:cs="Arial"/>
          <w:b/>
          <w:spacing w:val="-2"/>
          <w:sz w:val="24"/>
          <w:szCs w:val="24"/>
          <w:lang w:val="en-ZA"/>
        </w:rPr>
        <w:t xml:space="preserve"> </w:t>
      </w:r>
      <w:r w:rsidRPr="007A687C">
        <w:rPr>
          <w:rFonts w:cs="Arial"/>
          <w:b/>
          <w:sz w:val="24"/>
          <w:szCs w:val="24"/>
          <w:lang w:val="en-ZA"/>
        </w:rPr>
        <w:t>DIVISION,</w:t>
      </w:r>
      <w:r w:rsidRPr="007A687C">
        <w:rPr>
          <w:rFonts w:cs="Arial"/>
          <w:b/>
          <w:spacing w:val="-1"/>
          <w:sz w:val="24"/>
          <w:szCs w:val="24"/>
          <w:lang w:val="en-ZA"/>
        </w:rPr>
        <w:t xml:space="preserve"> </w:t>
      </w:r>
      <w:r w:rsidRPr="007A687C">
        <w:rPr>
          <w:rFonts w:cs="Arial"/>
          <w:b/>
          <w:sz w:val="24"/>
          <w:szCs w:val="24"/>
          <w:lang w:val="en-ZA"/>
        </w:rPr>
        <w:t>PRETORIA</w:t>
      </w:r>
    </w:p>
    <w:p w14:paraId="751592A6" w14:textId="63EC1CAB" w:rsidR="007A78E0" w:rsidRDefault="007A78E0">
      <w:pPr>
        <w:pStyle w:val="BodyText"/>
        <w:spacing w:before="1"/>
        <w:rPr>
          <w:rFonts w:cs="Arial"/>
          <w:b/>
          <w:sz w:val="24"/>
          <w:szCs w:val="24"/>
          <w:lang w:val="en-ZA"/>
        </w:rPr>
      </w:pPr>
    </w:p>
    <w:p w14:paraId="7414B1DF" w14:textId="5D33686F" w:rsidR="000C6D1E" w:rsidRDefault="000C6D1E" w:rsidP="000C6D1E">
      <w:pPr>
        <w:pStyle w:val="BodyText"/>
        <w:spacing w:before="1"/>
        <w:jc w:val="right"/>
        <w:rPr>
          <w:rFonts w:cs="Arial"/>
          <w:b/>
          <w:sz w:val="24"/>
          <w:szCs w:val="24"/>
          <w:lang w:val="en-ZA"/>
        </w:rPr>
      </w:pPr>
    </w:p>
    <w:p w14:paraId="183A61D6" w14:textId="77777777" w:rsidR="000C6D1E" w:rsidRPr="007A687C" w:rsidRDefault="000C6D1E" w:rsidP="000C6D1E">
      <w:pPr>
        <w:pStyle w:val="BodyText"/>
        <w:spacing w:before="1"/>
        <w:jc w:val="right"/>
        <w:rPr>
          <w:rFonts w:cs="Arial"/>
          <w:b/>
          <w:sz w:val="24"/>
          <w:szCs w:val="24"/>
          <w:lang w:val="en-ZA"/>
        </w:rPr>
      </w:pPr>
    </w:p>
    <w:p w14:paraId="57A7F1B3" w14:textId="745C2E25" w:rsidR="007A78E0" w:rsidRDefault="008139C0">
      <w:pPr>
        <w:spacing w:line="298" w:lineRule="exact"/>
        <w:ind w:right="108"/>
        <w:jc w:val="right"/>
        <w:rPr>
          <w:rFonts w:cs="Arial"/>
          <w:b/>
          <w:sz w:val="24"/>
          <w:szCs w:val="24"/>
          <w:lang w:val="en-ZA"/>
        </w:rPr>
      </w:pPr>
      <w:r w:rsidRPr="007A687C">
        <w:rPr>
          <w:rFonts w:cs="Arial"/>
          <w:b/>
          <w:sz w:val="24"/>
          <w:szCs w:val="24"/>
          <w:lang w:val="en-ZA"/>
        </w:rPr>
        <w:t>CASE</w:t>
      </w:r>
      <w:r w:rsidRPr="007A687C">
        <w:rPr>
          <w:rFonts w:cs="Arial"/>
          <w:b/>
          <w:spacing w:val="-2"/>
          <w:sz w:val="24"/>
          <w:szCs w:val="24"/>
          <w:lang w:val="en-ZA"/>
        </w:rPr>
        <w:t xml:space="preserve"> </w:t>
      </w:r>
      <w:r w:rsidRPr="007A687C">
        <w:rPr>
          <w:rFonts w:cs="Arial"/>
          <w:b/>
          <w:sz w:val="24"/>
          <w:szCs w:val="24"/>
          <w:lang w:val="en-ZA"/>
        </w:rPr>
        <w:t>NO:</w:t>
      </w:r>
      <w:r w:rsidRPr="007A687C">
        <w:rPr>
          <w:rFonts w:cs="Arial"/>
          <w:b/>
          <w:spacing w:val="63"/>
          <w:sz w:val="24"/>
          <w:szCs w:val="24"/>
          <w:lang w:val="en-ZA"/>
        </w:rPr>
        <w:t xml:space="preserve"> </w:t>
      </w:r>
      <w:r w:rsidR="00294519" w:rsidRPr="007A687C">
        <w:rPr>
          <w:rFonts w:cs="Arial"/>
          <w:b/>
          <w:sz w:val="24"/>
          <w:szCs w:val="24"/>
          <w:lang w:val="en-ZA"/>
        </w:rPr>
        <w:t>2022/</w:t>
      </w:r>
      <w:r w:rsidR="00D10025" w:rsidRPr="007A687C">
        <w:rPr>
          <w:rFonts w:cs="Arial"/>
          <w:b/>
          <w:sz w:val="24"/>
          <w:szCs w:val="24"/>
          <w:lang w:val="en-ZA"/>
        </w:rPr>
        <w:t>06</w:t>
      </w:r>
      <w:r w:rsidR="00294519" w:rsidRPr="007A687C">
        <w:rPr>
          <w:rFonts w:cs="Arial"/>
          <w:b/>
          <w:sz w:val="24"/>
          <w:szCs w:val="24"/>
          <w:lang w:val="en-ZA"/>
        </w:rPr>
        <w:t>0450</w:t>
      </w:r>
    </w:p>
    <w:p w14:paraId="0F63314E" w14:textId="6E2A05F5" w:rsidR="000C6D1E" w:rsidRPr="007A687C" w:rsidRDefault="000C6D1E">
      <w:pPr>
        <w:spacing w:line="298" w:lineRule="exact"/>
        <w:ind w:right="108"/>
        <w:jc w:val="right"/>
        <w:rPr>
          <w:rFonts w:cs="Arial"/>
          <w:b/>
          <w:sz w:val="24"/>
          <w:szCs w:val="24"/>
          <w:lang w:val="en-ZA"/>
        </w:rPr>
      </w:pPr>
      <w:r>
        <w:rPr>
          <w:rFonts w:cs="Arial"/>
          <w:b/>
          <w:sz w:val="24"/>
          <w:szCs w:val="24"/>
          <w:lang w:val="en-ZA"/>
        </w:rPr>
        <w:t>DATE:  06 JANUARY 2023</w:t>
      </w:r>
    </w:p>
    <w:p w14:paraId="7C363C51" w14:textId="06FB5E45" w:rsidR="007A78E0" w:rsidRPr="007A687C" w:rsidRDefault="007A78E0" w:rsidP="000C6D1E">
      <w:pPr>
        <w:spacing w:before="1"/>
        <w:ind w:right="110"/>
        <w:jc w:val="right"/>
        <w:rPr>
          <w:rFonts w:cs="Arial"/>
          <w:b/>
          <w:spacing w:val="59"/>
          <w:sz w:val="24"/>
          <w:szCs w:val="24"/>
          <w:lang w:val="en-ZA"/>
        </w:rPr>
      </w:pPr>
    </w:p>
    <w:p w14:paraId="0513E756" w14:textId="71EE9BF7" w:rsidR="00294519" w:rsidRPr="007A687C" w:rsidRDefault="00294519" w:rsidP="00294519">
      <w:pPr>
        <w:spacing w:before="1"/>
        <w:ind w:right="110"/>
        <w:rPr>
          <w:rFonts w:cs="Arial"/>
          <w:b/>
          <w:sz w:val="24"/>
          <w:szCs w:val="24"/>
          <w:lang w:val="en-ZA"/>
        </w:rPr>
      </w:pPr>
    </w:p>
    <w:p w14:paraId="00A22489" w14:textId="27AD1501" w:rsidR="007A78E0" w:rsidRPr="007A687C" w:rsidRDefault="00294519">
      <w:pPr>
        <w:pStyle w:val="BodyText"/>
        <w:rPr>
          <w:rFonts w:cs="Arial"/>
          <w:bCs/>
          <w:sz w:val="24"/>
          <w:szCs w:val="24"/>
          <w:lang w:val="en-ZA"/>
        </w:rPr>
      </w:pPr>
      <w:r w:rsidRPr="007A687C">
        <w:rPr>
          <w:rFonts w:cs="Arial"/>
          <w:bCs/>
          <w:sz w:val="24"/>
          <w:szCs w:val="24"/>
          <w:lang w:val="en-ZA"/>
        </w:rPr>
        <w:t>In the matter between:</w:t>
      </w:r>
    </w:p>
    <w:p w14:paraId="360BA1CD" w14:textId="774B1886" w:rsidR="00294519" w:rsidRPr="007A687C" w:rsidRDefault="00294519">
      <w:pPr>
        <w:pStyle w:val="BodyText"/>
        <w:rPr>
          <w:rFonts w:cs="Arial"/>
          <w:bCs/>
          <w:sz w:val="24"/>
          <w:szCs w:val="24"/>
          <w:lang w:val="en-ZA"/>
        </w:rPr>
      </w:pPr>
    </w:p>
    <w:p w14:paraId="16F8D1D5" w14:textId="77777777" w:rsidR="00294519" w:rsidRPr="007A687C" w:rsidRDefault="00294519">
      <w:pPr>
        <w:pStyle w:val="BodyText"/>
        <w:rPr>
          <w:rFonts w:cs="Arial"/>
          <w:bCs/>
          <w:sz w:val="24"/>
          <w:szCs w:val="24"/>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677"/>
      </w:tblGrid>
      <w:tr w:rsidR="00232F72" w:rsidRPr="007A687C" w14:paraId="60B7E919" w14:textId="77777777" w:rsidTr="00294519">
        <w:tc>
          <w:tcPr>
            <w:tcW w:w="5796" w:type="dxa"/>
            <w:hideMark/>
          </w:tcPr>
          <w:p w14:paraId="4F8EDBF8" w14:textId="3ADF4CD1" w:rsidR="00232F72" w:rsidRPr="007A687C" w:rsidRDefault="00294519" w:rsidP="00036295">
            <w:pPr>
              <w:spacing w:line="360" w:lineRule="auto"/>
              <w:ind w:left="-110"/>
              <w:rPr>
                <w:rFonts w:cs="Arial"/>
                <w:sz w:val="24"/>
                <w:szCs w:val="24"/>
                <w:lang w:val="en-ZA"/>
              </w:rPr>
            </w:pPr>
            <w:r w:rsidRPr="007A687C">
              <w:rPr>
                <w:rFonts w:cs="Arial"/>
                <w:b/>
                <w:sz w:val="24"/>
                <w:szCs w:val="24"/>
                <w:lang w:val="en-ZA"/>
              </w:rPr>
              <w:t>SOUTH AFRICAN YOUTH MOVEMENT</w:t>
            </w:r>
          </w:p>
          <w:p w14:paraId="3699A66A" w14:textId="6AE5A71A" w:rsidR="00232F72" w:rsidRPr="007A687C" w:rsidRDefault="00232F72" w:rsidP="00036295">
            <w:pPr>
              <w:spacing w:line="360" w:lineRule="auto"/>
              <w:ind w:left="-110"/>
              <w:rPr>
                <w:rFonts w:cs="Arial"/>
                <w:bCs/>
                <w:sz w:val="24"/>
                <w:szCs w:val="24"/>
                <w:lang w:val="en-ZA"/>
              </w:rPr>
            </w:pPr>
            <w:r w:rsidRPr="007A687C">
              <w:rPr>
                <w:rFonts w:cs="Arial"/>
                <w:sz w:val="24"/>
                <w:szCs w:val="24"/>
                <w:lang w:val="en-ZA"/>
              </w:rPr>
              <w:t>(</w:t>
            </w:r>
            <w:r w:rsidR="00294519" w:rsidRPr="007A687C">
              <w:rPr>
                <w:rFonts w:cs="Arial"/>
                <w:sz w:val="24"/>
                <w:szCs w:val="24"/>
                <w:lang w:val="en-ZA"/>
              </w:rPr>
              <w:t>in a joint venture with the second applicant)</w:t>
            </w:r>
          </w:p>
        </w:tc>
        <w:tc>
          <w:tcPr>
            <w:tcW w:w="3677" w:type="dxa"/>
            <w:hideMark/>
          </w:tcPr>
          <w:p w14:paraId="3F920ADF" w14:textId="410A5A28" w:rsidR="00232F72" w:rsidRPr="007A687C" w:rsidRDefault="00294519" w:rsidP="00036295">
            <w:pPr>
              <w:spacing w:line="360" w:lineRule="auto"/>
              <w:jc w:val="right"/>
              <w:rPr>
                <w:rFonts w:cs="Arial"/>
                <w:sz w:val="24"/>
                <w:szCs w:val="24"/>
                <w:lang w:val="en-ZA"/>
              </w:rPr>
            </w:pPr>
            <w:r w:rsidRPr="007A687C">
              <w:rPr>
                <w:rFonts w:cs="Arial"/>
                <w:sz w:val="24"/>
                <w:szCs w:val="24"/>
                <w:lang w:val="en-ZA"/>
              </w:rPr>
              <w:t>First</w:t>
            </w:r>
            <w:r w:rsidR="00232F72" w:rsidRPr="007A687C">
              <w:rPr>
                <w:rFonts w:cs="Arial"/>
                <w:sz w:val="24"/>
                <w:szCs w:val="24"/>
                <w:lang w:val="en-ZA"/>
              </w:rPr>
              <w:t xml:space="preserve"> Applicant</w:t>
            </w:r>
          </w:p>
        </w:tc>
      </w:tr>
      <w:tr w:rsidR="00232F72" w:rsidRPr="007A687C" w14:paraId="46BE73F1" w14:textId="77777777" w:rsidTr="00294519">
        <w:tc>
          <w:tcPr>
            <w:tcW w:w="5796" w:type="dxa"/>
          </w:tcPr>
          <w:p w14:paraId="0A7646FE" w14:textId="77777777" w:rsidR="00232F72" w:rsidRPr="007A687C" w:rsidRDefault="00232F72" w:rsidP="00036295">
            <w:pPr>
              <w:spacing w:line="360" w:lineRule="auto"/>
              <w:ind w:left="-110"/>
              <w:rPr>
                <w:rFonts w:cs="Arial"/>
                <w:bCs/>
                <w:sz w:val="24"/>
                <w:szCs w:val="24"/>
                <w:lang w:val="en-ZA"/>
              </w:rPr>
            </w:pPr>
          </w:p>
        </w:tc>
        <w:tc>
          <w:tcPr>
            <w:tcW w:w="3677" w:type="dxa"/>
          </w:tcPr>
          <w:p w14:paraId="768E28C1" w14:textId="77777777" w:rsidR="00232F72" w:rsidRPr="007A687C" w:rsidRDefault="00232F72" w:rsidP="00036295">
            <w:pPr>
              <w:spacing w:line="360" w:lineRule="auto"/>
              <w:jc w:val="right"/>
              <w:rPr>
                <w:rFonts w:cs="Arial"/>
                <w:sz w:val="24"/>
                <w:szCs w:val="24"/>
                <w:lang w:val="en-ZA"/>
              </w:rPr>
            </w:pPr>
          </w:p>
        </w:tc>
      </w:tr>
      <w:tr w:rsidR="00232F72" w:rsidRPr="007A687C" w14:paraId="79970BF2" w14:textId="77777777" w:rsidTr="00294519">
        <w:tc>
          <w:tcPr>
            <w:tcW w:w="5796" w:type="dxa"/>
            <w:hideMark/>
          </w:tcPr>
          <w:p w14:paraId="066D2F27" w14:textId="77777777" w:rsidR="00232F72" w:rsidRPr="007A687C" w:rsidRDefault="00294519" w:rsidP="00036295">
            <w:pPr>
              <w:spacing w:line="360" w:lineRule="auto"/>
              <w:ind w:left="-110"/>
              <w:rPr>
                <w:rFonts w:cs="Arial"/>
                <w:bCs/>
                <w:sz w:val="24"/>
                <w:szCs w:val="24"/>
                <w:lang w:val="en-ZA"/>
              </w:rPr>
            </w:pPr>
            <w:r w:rsidRPr="007A687C">
              <w:rPr>
                <w:rFonts w:cs="Arial"/>
                <w:b/>
                <w:sz w:val="24"/>
                <w:szCs w:val="24"/>
                <w:lang w:val="en-ZA"/>
              </w:rPr>
              <w:t>COMMUNITY ENTERPRISE FUND</w:t>
            </w:r>
          </w:p>
          <w:p w14:paraId="1372B9E6" w14:textId="5928F268" w:rsidR="00294519" w:rsidRPr="007A687C" w:rsidRDefault="00294519" w:rsidP="00036295">
            <w:pPr>
              <w:spacing w:line="360" w:lineRule="auto"/>
              <w:ind w:left="-110"/>
              <w:rPr>
                <w:rFonts w:cs="Arial"/>
                <w:bCs/>
                <w:sz w:val="24"/>
                <w:szCs w:val="24"/>
                <w:lang w:val="en-ZA"/>
              </w:rPr>
            </w:pPr>
            <w:r w:rsidRPr="007A687C">
              <w:rPr>
                <w:rFonts w:cs="Arial"/>
                <w:bCs/>
                <w:sz w:val="24"/>
                <w:szCs w:val="24"/>
                <w:lang w:val="en-ZA"/>
              </w:rPr>
              <w:t>(in a joint venture with the first respondent)</w:t>
            </w:r>
          </w:p>
        </w:tc>
        <w:tc>
          <w:tcPr>
            <w:tcW w:w="3677" w:type="dxa"/>
            <w:hideMark/>
          </w:tcPr>
          <w:p w14:paraId="33525BC3" w14:textId="3B652608" w:rsidR="00232F72" w:rsidRPr="007A687C" w:rsidRDefault="00294519" w:rsidP="00036295">
            <w:pPr>
              <w:spacing w:line="360" w:lineRule="auto"/>
              <w:jc w:val="right"/>
              <w:rPr>
                <w:rFonts w:cs="Arial"/>
                <w:sz w:val="24"/>
                <w:szCs w:val="24"/>
                <w:lang w:val="en-ZA"/>
              </w:rPr>
            </w:pPr>
            <w:r w:rsidRPr="007A687C">
              <w:rPr>
                <w:rFonts w:cs="Arial"/>
                <w:sz w:val="24"/>
                <w:szCs w:val="24"/>
                <w:lang w:val="en-ZA"/>
              </w:rPr>
              <w:t xml:space="preserve">Second </w:t>
            </w:r>
            <w:r w:rsidR="00232F72" w:rsidRPr="007A687C">
              <w:rPr>
                <w:rFonts w:cs="Arial"/>
                <w:sz w:val="24"/>
                <w:szCs w:val="24"/>
                <w:lang w:val="en-ZA"/>
              </w:rPr>
              <w:t>Applicant</w:t>
            </w:r>
          </w:p>
        </w:tc>
      </w:tr>
      <w:tr w:rsidR="00232F72" w:rsidRPr="007A687C" w14:paraId="7667F931" w14:textId="77777777" w:rsidTr="00294519">
        <w:tc>
          <w:tcPr>
            <w:tcW w:w="5796" w:type="dxa"/>
          </w:tcPr>
          <w:p w14:paraId="32B24763" w14:textId="77777777" w:rsidR="00232F72" w:rsidRPr="007A687C" w:rsidRDefault="00232F72" w:rsidP="00036295">
            <w:pPr>
              <w:spacing w:line="360" w:lineRule="auto"/>
              <w:ind w:left="-110"/>
              <w:rPr>
                <w:rFonts w:cs="Arial"/>
                <w:bCs/>
                <w:sz w:val="24"/>
                <w:szCs w:val="24"/>
                <w:lang w:val="en-ZA"/>
              </w:rPr>
            </w:pPr>
          </w:p>
        </w:tc>
        <w:tc>
          <w:tcPr>
            <w:tcW w:w="3677" w:type="dxa"/>
          </w:tcPr>
          <w:p w14:paraId="7C698032" w14:textId="77777777" w:rsidR="00232F72" w:rsidRPr="007A687C" w:rsidRDefault="00232F72" w:rsidP="00036295">
            <w:pPr>
              <w:spacing w:line="360" w:lineRule="auto"/>
              <w:jc w:val="right"/>
              <w:rPr>
                <w:rFonts w:cs="Arial"/>
                <w:sz w:val="24"/>
                <w:szCs w:val="24"/>
                <w:lang w:val="en-ZA"/>
              </w:rPr>
            </w:pPr>
          </w:p>
        </w:tc>
      </w:tr>
      <w:tr w:rsidR="00232F72" w:rsidRPr="007A687C" w14:paraId="6D66B918" w14:textId="77777777" w:rsidTr="00294519">
        <w:tc>
          <w:tcPr>
            <w:tcW w:w="5796" w:type="dxa"/>
            <w:hideMark/>
          </w:tcPr>
          <w:p w14:paraId="35959B76" w14:textId="77777777" w:rsidR="00232F72" w:rsidRPr="007A687C" w:rsidRDefault="00294519" w:rsidP="00036295">
            <w:pPr>
              <w:spacing w:line="360" w:lineRule="auto"/>
              <w:ind w:left="-110"/>
              <w:rPr>
                <w:rFonts w:cs="Arial"/>
                <w:b/>
                <w:sz w:val="24"/>
                <w:szCs w:val="24"/>
                <w:lang w:val="en-ZA"/>
              </w:rPr>
            </w:pPr>
            <w:r w:rsidRPr="007A687C">
              <w:rPr>
                <w:rFonts w:cs="Arial"/>
                <w:b/>
                <w:sz w:val="24"/>
                <w:szCs w:val="24"/>
                <w:lang w:val="en-ZA"/>
              </w:rPr>
              <w:t>THE SAYM-CHEF JOINT VENTURE</w:t>
            </w:r>
          </w:p>
          <w:p w14:paraId="0DCFD6E6" w14:textId="77490340" w:rsidR="00294519" w:rsidRPr="007A687C" w:rsidRDefault="00294519" w:rsidP="00294519">
            <w:pPr>
              <w:spacing w:line="360" w:lineRule="auto"/>
              <w:ind w:left="-110"/>
              <w:rPr>
                <w:rFonts w:cs="Arial"/>
                <w:sz w:val="24"/>
                <w:szCs w:val="24"/>
                <w:lang w:val="en-ZA"/>
              </w:rPr>
            </w:pPr>
            <w:r w:rsidRPr="007A687C">
              <w:rPr>
                <w:rFonts w:cs="Arial"/>
                <w:sz w:val="24"/>
                <w:szCs w:val="24"/>
                <w:lang w:val="en-ZA"/>
              </w:rPr>
              <w:t>(the JV between the first and second applicant)</w:t>
            </w:r>
          </w:p>
        </w:tc>
        <w:tc>
          <w:tcPr>
            <w:tcW w:w="3677" w:type="dxa"/>
            <w:hideMark/>
          </w:tcPr>
          <w:p w14:paraId="7973E009" w14:textId="36111876" w:rsidR="00232F72" w:rsidRPr="007A687C" w:rsidRDefault="00AE38A6" w:rsidP="00036295">
            <w:pPr>
              <w:spacing w:line="360" w:lineRule="auto"/>
              <w:jc w:val="right"/>
              <w:rPr>
                <w:rFonts w:cs="Arial"/>
                <w:sz w:val="24"/>
                <w:szCs w:val="24"/>
                <w:lang w:val="en-ZA"/>
              </w:rPr>
            </w:pPr>
            <w:r w:rsidRPr="007A687C">
              <w:rPr>
                <w:rFonts w:cs="Arial"/>
                <w:sz w:val="24"/>
                <w:szCs w:val="24"/>
                <w:lang w:val="en-ZA"/>
              </w:rPr>
              <w:t>Third</w:t>
            </w:r>
            <w:r w:rsidR="00232F72" w:rsidRPr="007A687C">
              <w:rPr>
                <w:rFonts w:cs="Arial"/>
                <w:sz w:val="24"/>
                <w:szCs w:val="24"/>
                <w:lang w:val="en-ZA"/>
              </w:rPr>
              <w:t xml:space="preserve"> Applicant</w:t>
            </w:r>
          </w:p>
        </w:tc>
      </w:tr>
      <w:tr w:rsidR="00232F72" w:rsidRPr="007A687C" w14:paraId="10E2859B" w14:textId="77777777" w:rsidTr="00294519">
        <w:tc>
          <w:tcPr>
            <w:tcW w:w="5796" w:type="dxa"/>
          </w:tcPr>
          <w:p w14:paraId="18D7C96E" w14:textId="77777777" w:rsidR="00232F72" w:rsidRPr="007A687C" w:rsidRDefault="00232F72" w:rsidP="00036295">
            <w:pPr>
              <w:spacing w:line="360" w:lineRule="auto"/>
              <w:ind w:left="-110"/>
              <w:rPr>
                <w:rFonts w:cs="Arial"/>
                <w:sz w:val="24"/>
                <w:szCs w:val="24"/>
                <w:lang w:val="en-ZA"/>
              </w:rPr>
            </w:pPr>
          </w:p>
        </w:tc>
        <w:tc>
          <w:tcPr>
            <w:tcW w:w="3677" w:type="dxa"/>
          </w:tcPr>
          <w:p w14:paraId="2957303E" w14:textId="77777777" w:rsidR="00232F72" w:rsidRPr="007A687C" w:rsidRDefault="00232F72" w:rsidP="00036295">
            <w:pPr>
              <w:spacing w:line="360" w:lineRule="auto"/>
              <w:jc w:val="right"/>
              <w:rPr>
                <w:rFonts w:cs="Arial"/>
                <w:sz w:val="24"/>
                <w:szCs w:val="24"/>
                <w:lang w:val="en-ZA"/>
              </w:rPr>
            </w:pPr>
          </w:p>
        </w:tc>
      </w:tr>
      <w:tr w:rsidR="00232F72" w:rsidRPr="007A687C" w14:paraId="49701179" w14:textId="77777777" w:rsidTr="00294519">
        <w:tc>
          <w:tcPr>
            <w:tcW w:w="5796" w:type="dxa"/>
            <w:hideMark/>
          </w:tcPr>
          <w:p w14:paraId="5D2C3EEF" w14:textId="77777777" w:rsidR="00232F72" w:rsidRPr="007A687C" w:rsidRDefault="00232F72" w:rsidP="00036295">
            <w:pPr>
              <w:spacing w:line="360" w:lineRule="auto"/>
              <w:ind w:left="-110"/>
              <w:rPr>
                <w:rFonts w:cs="Arial"/>
                <w:sz w:val="24"/>
                <w:szCs w:val="24"/>
                <w:lang w:val="en-ZA"/>
              </w:rPr>
            </w:pPr>
            <w:r w:rsidRPr="007A687C">
              <w:rPr>
                <w:rFonts w:cs="Arial"/>
                <w:sz w:val="24"/>
                <w:szCs w:val="24"/>
                <w:lang w:val="en-ZA"/>
              </w:rPr>
              <w:t>and</w:t>
            </w:r>
          </w:p>
        </w:tc>
        <w:tc>
          <w:tcPr>
            <w:tcW w:w="3677" w:type="dxa"/>
          </w:tcPr>
          <w:p w14:paraId="05773670" w14:textId="77777777" w:rsidR="00232F72" w:rsidRPr="007A687C" w:rsidRDefault="00232F72" w:rsidP="00036295">
            <w:pPr>
              <w:spacing w:line="360" w:lineRule="auto"/>
              <w:jc w:val="right"/>
              <w:rPr>
                <w:rFonts w:cs="Arial"/>
                <w:sz w:val="24"/>
                <w:szCs w:val="24"/>
                <w:lang w:val="en-ZA"/>
              </w:rPr>
            </w:pPr>
          </w:p>
        </w:tc>
      </w:tr>
      <w:tr w:rsidR="00232F72" w:rsidRPr="007A687C" w14:paraId="63D836F9" w14:textId="77777777" w:rsidTr="00294519">
        <w:tc>
          <w:tcPr>
            <w:tcW w:w="5796" w:type="dxa"/>
          </w:tcPr>
          <w:p w14:paraId="6B5B1DEE" w14:textId="77777777" w:rsidR="00232F72" w:rsidRPr="007A687C" w:rsidRDefault="00232F72" w:rsidP="00036295">
            <w:pPr>
              <w:spacing w:line="360" w:lineRule="auto"/>
              <w:ind w:left="-110"/>
              <w:rPr>
                <w:rFonts w:cs="Arial"/>
                <w:sz w:val="24"/>
                <w:szCs w:val="24"/>
                <w:lang w:val="en-ZA"/>
              </w:rPr>
            </w:pPr>
          </w:p>
        </w:tc>
        <w:tc>
          <w:tcPr>
            <w:tcW w:w="3677" w:type="dxa"/>
          </w:tcPr>
          <w:p w14:paraId="21981E89" w14:textId="77777777" w:rsidR="00232F72" w:rsidRPr="007A687C" w:rsidRDefault="00232F72" w:rsidP="00036295">
            <w:pPr>
              <w:spacing w:line="360" w:lineRule="auto"/>
              <w:jc w:val="right"/>
              <w:rPr>
                <w:rFonts w:cs="Arial"/>
                <w:sz w:val="24"/>
                <w:szCs w:val="24"/>
                <w:lang w:val="en-ZA"/>
              </w:rPr>
            </w:pPr>
          </w:p>
        </w:tc>
      </w:tr>
      <w:tr w:rsidR="00232F72" w:rsidRPr="007A687C" w14:paraId="3ABEF4B5" w14:textId="77777777" w:rsidTr="00294519">
        <w:tc>
          <w:tcPr>
            <w:tcW w:w="5796" w:type="dxa"/>
            <w:hideMark/>
          </w:tcPr>
          <w:p w14:paraId="78C1DA0D" w14:textId="520141F7" w:rsidR="00232F72" w:rsidRPr="007A687C" w:rsidRDefault="00AE38A6" w:rsidP="00036295">
            <w:pPr>
              <w:spacing w:line="360" w:lineRule="auto"/>
              <w:ind w:left="-110"/>
              <w:rPr>
                <w:rFonts w:cs="Arial"/>
                <w:b/>
                <w:bCs/>
                <w:sz w:val="24"/>
                <w:szCs w:val="24"/>
                <w:lang w:val="en-ZA"/>
              </w:rPr>
            </w:pPr>
            <w:r w:rsidRPr="007A687C">
              <w:rPr>
                <w:rFonts w:cs="Arial"/>
                <w:b/>
                <w:sz w:val="24"/>
                <w:szCs w:val="24"/>
                <w:lang w:val="en-ZA"/>
              </w:rPr>
              <w:t>THE MINISTER OF FORESTRY, FISHERIES AND THE ENVIRONMENT</w:t>
            </w:r>
          </w:p>
        </w:tc>
        <w:tc>
          <w:tcPr>
            <w:tcW w:w="3677" w:type="dxa"/>
            <w:hideMark/>
          </w:tcPr>
          <w:p w14:paraId="3FD71EA2" w14:textId="5C64461F" w:rsidR="00232F72" w:rsidRPr="007A687C" w:rsidRDefault="00AE38A6" w:rsidP="00036295">
            <w:pPr>
              <w:spacing w:line="360" w:lineRule="auto"/>
              <w:jc w:val="right"/>
              <w:rPr>
                <w:rFonts w:cs="Arial"/>
                <w:sz w:val="24"/>
                <w:szCs w:val="24"/>
                <w:lang w:val="en-ZA"/>
              </w:rPr>
            </w:pPr>
            <w:r w:rsidRPr="007A687C">
              <w:rPr>
                <w:rFonts w:cs="Arial"/>
                <w:sz w:val="24"/>
                <w:szCs w:val="24"/>
                <w:lang w:val="en-ZA"/>
              </w:rPr>
              <w:t>First R</w:t>
            </w:r>
            <w:r w:rsidR="00232F72" w:rsidRPr="007A687C">
              <w:rPr>
                <w:rFonts w:cs="Arial"/>
                <w:sz w:val="24"/>
                <w:szCs w:val="24"/>
                <w:lang w:val="en-ZA"/>
              </w:rPr>
              <w:t>espondent</w:t>
            </w:r>
          </w:p>
        </w:tc>
      </w:tr>
      <w:tr w:rsidR="00232F72" w:rsidRPr="007A687C" w14:paraId="717A7464" w14:textId="77777777" w:rsidTr="00294519">
        <w:tc>
          <w:tcPr>
            <w:tcW w:w="5796" w:type="dxa"/>
          </w:tcPr>
          <w:p w14:paraId="4ABEA503" w14:textId="77777777" w:rsidR="00232F72" w:rsidRPr="007A687C" w:rsidRDefault="00232F72" w:rsidP="00036295">
            <w:pPr>
              <w:spacing w:line="360" w:lineRule="auto"/>
              <w:ind w:left="-110"/>
              <w:rPr>
                <w:rFonts w:cs="Arial"/>
                <w:b/>
                <w:bCs/>
                <w:sz w:val="24"/>
                <w:szCs w:val="24"/>
                <w:lang w:val="en-ZA"/>
              </w:rPr>
            </w:pPr>
          </w:p>
        </w:tc>
        <w:tc>
          <w:tcPr>
            <w:tcW w:w="3677" w:type="dxa"/>
          </w:tcPr>
          <w:p w14:paraId="0ECD3517" w14:textId="77777777" w:rsidR="00232F72" w:rsidRPr="007A687C" w:rsidRDefault="00232F72" w:rsidP="00036295">
            <w:pPr>
              <w:spacing w:line="360" w:lineRule="auto"/>
              <w:jc w:val="right"/>
              <w:rPr>
                <w:rFonts w:cs="Arial"/>
                <w:sz w:val="24"/>
                <w:szCs w:val="24"/>
                <w:lang w:val="en-ZA"/>
              </w:rPr>
            </w:pPr>
          </w:p>
        </w:tc>
      </w:tr>
      <w:tr w:rsidR="00232F72" w:rsidRPr="007A687C" w14:paraId="406E3A56" w14:textId="77777777" w:rsidTr="00294519">
        <w:tc>
          <w:tcPr>
            <w:tcW w:w="5796" w:type="dxa"/>
            <w:hideMark/>
          </w:tcPr>
          <w:p w14:paraId="01D013A6" w14:textId="411F19CB" w:rsidR="00232F72" w:rsidRPr="007A687C" w:rsidRDefault="00AE38A6" w:rsidP="00036295">
            <w:pPr>
              <w:spacing w:line="360" w:lineRule="auto"/>
              <w:ind w:left="-110"/>
              <w:rPr>
                <w:rFonts w:cs="Arial"/>
                <w:b/>
                <w:bCs/>
                <w:sz w:val="24"/>
                <w:szCs w:val="24"/>
                <w:lang w:val="en-ZA"/>
              </w:rPr>
            </w:pPr>
            <w:r w:rsidRPr="007A687C">
              <w:rPr>
                <w:rFonts w:cs="Arial"/>
                <w:b/>
                <w:sz w:val="24"/>
                <w:szCs w:val="24"/>
                <w:lang w:val="en-ZA"/>
              </w:rPr>
              <w:t>THE DIRECTOR-GENERAL OF FORESTRY, FISHERIES AND THE ENVIRONMENT</w:t>
            </w:r>
          </w:p>
        </w:tc>
        <w:tc>
          <w:tcPr>
            <w:tcW w:w="3677" w:type="dxa"/>
            <w:hideMark/>
          </w:tcPr>
          <w:p w14:paraId="268E6966" w14:textId="7EA35E44" w:rsidR="00232F72" w:rsidRPr="007A687C" w:rsidRDefault="00AE38A6" w:rsidP="00036295">
            <w:pPr>
              <w:spacing w:line="360" w:lineRule="auto"/>
              <w:jc w:val="right"/>
              <w:rPr>
                <w:rFonts w:cs="Arial"/>
                <w:sz w:val="24"/>
                <w:szCs w:val="24"/>
                <w:lang w:val="en-ZA"/>
              </w:rPr>
            </w:pPr>
            <w:r w:rsidRPr="007A687C">
              <w:rPr>
                <w:rFonts w:cs="Arial"/>
                <w:sz w:val="24"/>
                <w:szCs w:val="24"/>
                <w:lang w:val="en-ZA"/>
              </w:rPr>
              <w:t xml:space="preserve">Second </w:t>
            </w:r>
            <w:r w:rsidR="00232F72" w:rsidRPr="007A687C">
              <w:rPr>
                <w:rFonts w:cs="Arial"/>
                <w:sz w:val="24"/>
                <w:szCs w:val="24"/>
                <w:lang w:val="en-ZA"/>
              </w:rPr>
              <w:t>Respondent</w:t>
            </w:r>
          </w:p>
        </w:tc>
      </w:tr>
      <w:tr w:rsidR="00AE38A6" w:rsidRPr="007A687C" w14:paraId="292A8507" w14:textId="77777777" w:rsidTr="00294519">
        <w:tc>
          <w:tcPr>
            <w:tcW w:w="5796" w:type="dxa"/>
          </w:tcPr>
          <w:p w14:paraId="64EAFD25" w14:textId="77777777" w:rsidR="00AE38A6" w:rsidRPr="007A687C" w:rsidRDefault="00AE38A6" w:rsidP="00036295">
            <w:pPr>
              <w:spacing w:line="360" w:lineRule="auto"/>
              <w:ind w:left="-110"/>
              <w:rPr>
                <w:rFonts w:cs="Arial"/>
                <w:b/>
                <w:sz w:val="24"/>
                <w:szCs w:val="24"/>
                <w:lang w:val="en-ZA"/>
              </w:rPr>
            </w:pPr>
          </w:p>
        </w:tc>
        <w:tc>
          <w:tcPr>
            <w:tcW w:w="3677" w:type="dxa"/>
          </w:tcPr>
          <w:p w14:paraId="25FE55B3" w14:textId="77777777" w:rsidR="00AE38A6" w:rsidRPr="007A687C" w:rsidRDefault="00AE38A6" w:rsidP="00036295">
            <w:pPr>
              <w:spacing w:line="360" w:lineRule="auto"/>
              <w:jc w:val="right"/>
              <w:rPr>
                <w:rFonts w:cs="Arial"/>
                <w:sz w:val="24"/>
                <w:szCs w:val="24"/>
                <w:lang w:val="en-ZA"/>
              </w:rPr>
            </w:pPr>
          </w:p>
        </w:tc>
      </w:tr>
      <w:tr w:rsidR="00AE38A6" w:rsidRPr="007A687C" w14:paraId="25B73C50" w14:textId="77777777" w:rsidTr="00294519">
        <w:tc>
          <w:tcPr>
            <w:tcW w:w="5796" w:type="dxa"/>
          </w:tcPr>
          <w:p w14:paraId="33A47903" w14:textId="594388F2" w:rsidR="00AE38A6" w:rsidRPr="007A687C" w:rsidRDefault="00AE38A6" w:rsidP="00036295">
            <w:pPr>
              <w:spacing w:line="360" w:lineRule="auto"/>
              <w:ind w:left="-110"/>
              <w:rPr>
                <w:rFonts w:cs="Arial"/>
                <w:b/>
                <w:sz w:val="24"/>
                <w:szCs w:val="24"/>
                <w:lang w:val="en-ZA"/>
              </w:rPr>
            </w:pPr>
            <w:r w:rsidRPr="007A687C">
              <w:rPr>
                <w:rFonts w:cs="Arial"/>
                <w:b/>
                <w:sz w:val="24"/>
                <w:szCs w:val="24"/>
                <w:lang w:val="en-ZA"/>
              </w:rPr>
              <w:t xml:space="preserve">KISHUNGU HOLDINGS (PTY) LTD </w:t>
            </w:r>
          </w:p>
        </w:tc>
        <w:tc>
          <w:tcPr>
            <w:tcW w:w="3677" w:type="dxa"/>
          </w:tcPr>
          <w:p w14:paraId="47C32D8C" w14:textId="7FCCAA5C" w:rsidR="00AE38A6" w:rsidRPr="007A687C" w:rsidRDefault="00AE38A6" w:rsidP="00036295">
            <w:pPr>
              <w:spacing w:line="360" w:lineRule="auto"/>
              <w:jc w:val="right"/>
              <w:rPr>
                <w:rFonts w:cs="Arial"/>
                <w:sz w:val="24"/>
                <w:szCs w:val="24"/>
                <w:lang w:val="en-ZA"/>
              </w:rPr>
            </w:pPr>
            <w:r w:rsidRPr="007A687C">
              <w:rPr>
                <w:rFonts w:cs="Arial"/>
                <w:sz w:val="24"/>
                <w:szCs w:val="24"/>
                <w:lang w:val="en-ZA"/>
              </w:rPr>
              <w:t xml:space="preserve">Third Respondent </w:t>
            </w:r>
          </w:p>
        </w:tc>
      </w:tr>
      <w:tr w:rsidR="00AE38A6" w:rsidRPr="007A687C" w14:paraId="2E0B2829" w14:textId="77777777" w:rsidTr="00294519">
        <w:tc>
          <w:tcPr>
            <w:tcW w:w="5796" w:type="dxa"/>
          </w:tcPr>
          <w:p w14:paraId="4A19AB1C" w14:textId="77777777" w:rsidR="00AE38A6" w:rsidRPr="007A687C" w:rsidRDefault="00AE38A6" w:rsidP="00036295">
            <w:pPr>
              <w:spacing w:line="360" w:lineRule="auto"/>
              <w:ind w:left="-110"/>
              <w:rPr>
                <w:rFonts w:cs="Arial"/>
                <w:b/>
                <w:sz w:val="24"/>
                <w:szCs w:val="24"/>
                <w:lang w:val="en-ZA"/>
              </w:rPr>
            </w:pPr>
          </w:p>
        </w:tc>
        <w:tc>
          <w:tcPr>
            <w:tcW w:w="3677" w:type="dxa"/>
          </w:tcPr>
          <w:p w14:paraId="55C62876" w14:textId="77777777" w:rsidR="00AE38A6" w:rsidRPr="007A687C" w:rsidRDefault="00AE38A6" w:rsidP="00036295">
            <w:pPr>
              <w:spacing w:line="360" w:lineRule="auto"/>
              <w:jc w:val="right"/>
              <w:rPr>
                <w:rFonts w:cs="Arial"/>
                <w:sz w:val="24"/>
                <w:szCs w:val="24"/>
                <w:lang w:val="en-ZA"/>
              </w:rPr>
            </w:pPr>
          </w:p>
        </w:tc>
      </w:tr>
      <w:tr w:rsidR="00AE38A6" w:rsidRPr="007A687C" w14:paraId="4F7CD9F0" w14:textId="77777777" w:rsidTr="00294519">
        <w:tc>
          <w:tcPr>
            <w:tcW w:w="5796" w:type="dxa"/>
          </w:tcPr>
          <w:p w14:paraId="2AEF06C1" w14:textId="1C03E13B" w:rsidR="00AE38A6" w:rsidRPr="007A687C" w:rsidRDefault="00AE38A6" w:rsidP="00036295">
            <w:pPr>
              <w:spacing w:line="360" w:lineRule="auto"/>
              <w:ind w:left="-110"/>
              <w:rPr>
                <w:rFonts w:cs="Arial"/>
                <w:b/>
                <w:sz w:val="24"/>
                <w:szCs w:val="24"/>
                <w:lang w:val="en-ZA"/>
              </w:rPr>
            </w:pPr>
            <w:r w:rsidRPr="007A687C">
              <w:rPr>
                <w:rFonts w:cs="Arial"/>
                <w:b/>
                <w:sz w:val="24"/>
                <w:szCs w:val="24"/>
                <w:lang w:val="en-ZA"/>
              </w:rPr>
              <w:t xml:space="preserve">WORKING ON FIRE (PTY) LTD </w:t>
            </w:r>
          </w:p>
        </w:tc>
        <w:tc>
          <w:tcPr>
            <w:tcW w:w="3677" w:type="dxa"/>
          </w:tcPr>
          <w:p w14:paraId="2EE2D7C8" w14:textId="3ADEB8F9" w:rsidR="00AE38A6" w:rsidRPr="007A687C" w:rsidRDefault="00AE38A6" w:rsidP="00036295">
            <w:pPr>
              <w:spacing w:line="360" w:lineRule="auto"/>
              <w:jc w:val="right"/>
              <w:rPr>
                <w:rFonts w:cs="Arial"/>
                <w:sz w:val="24"/>
                <w:szCs w:val="24"/>
                <w:lang w:val="en-ZA"/>
              </w:rPr>
            </w:pPr>
            <w:r w:rsidRPr="007A687C">
              <w:rPr>
                <w:rFonts w:cs="Arial"/>
                <w:sz w:val="24"/>
                <w:szCs w:val="24"/>
                <w:lang w:val="en-ZA"/>
              </w:rPr>
              <w:t xml:space="preserve">Fourth Respondent </w:t>
            </w:r>
          </w:p>
        </w:tc>
      </w:tr>
      <w:tr w:rsidR="00AE38A6" w:rsidRPr="007A687C" w14:paraId="0B3A4D7D" w14:textId="77777777" w:rsidTr="00294519">
        <w:tc>
          <w:tcPr>
            <w:tcW w:w="5796" w:type="dxa"/>
          </w:tcPr>
          <w:p w14:paraId="7480F684" w14:textId="77777777" w:rsidR="00AE38A6" w:rsidRPr="007A687C" w:rsidRDefault="00AE38A6" w:rsidP="00036295">
            <w:pPr>
              <w:spacing w:line="360" w:lineRule="auto"/>
              <w:ind w:left="-110"/>
              <w:rPr>
                <w:rFonts w:cs="Arial"/>
                <w:b/>
                <w:sz w:val="24"/>
                <w:szCs w:val="24"/>
                <w:lang w:val="en-ZA"/>
              </w:rPr>
            </w:pPr>
          </w:p>
        </w:tc>
        <w:tc>
          <w:tcPr>
            <w:tcW w:w="3677" w:type="dxa"/>
          </w:tcPr>
          <w:p w14:paraId="127E1D64" w14:textId="77777777" w:rsidR="00AE38A6" w:rsidRPr="007A687C" w:rsidRDefault="00AE38A6" w:rsidP="00036295">
            <w:pPr>
              <w:spacing w:line="360" w:lineRule="auto"/>
              <w:jc w:val="right"/>
              <w:rPr>
                <w:rFonts w:cs="Arial"/>
                <w:sz w:val="24"/>
                <w:szCs w:val="24"/>
                <w:lang w:val="en-ZA"/>
              </w:rPr>
            </w:pPr>
          </w:p>
        </w:tc>
      </w:tr>
      <w:tr w:rsidR="00AE38A6" w:rsidRPr="007A687C" w14:paraId="7C3DF5E4" w14:textId="77777777" w:rsidTr="00294519">
        <w:tc>
          <w:tcPr>
            <w:tcW w:w="5796" w:type="dxa"/>
          </w:tcPr>
          <w:p w14:paraId="7FC92147" w14:textId="77777777" w:rsidR="00AE38A6" w:rsidRPr="007A687C" w:rsidRDefault="00AE38A6" w:rsidP="00036295">
            <w:pPr>
              <w:spacing w:line="360" w:lineRule="auto"/>
              <w:ind w:left="-110"/>
              <w:rPr>
                <w:rFonts w:cs="Arial"/>
                <w:b/>
                <w:sz w:val="24"/>
                <w:szCs w:val="24"/>
                <w:lang w:val="en-ZA"/>
              </w:rPr>
            </w:pPr>
            <w:r w:rsidRPr="007A687C">
              <w:rPr>
                <w:rFonts w:cs="Arial"/>
                <w:b/>
                <w:sz w:val="24"/>
                <w:szCs w:val="24"/>
                <w:lang w:val="en-ZA"/>
              </w:rPr>
              <w:t xml:space="preserve">KISHUGU FLEET SOLUTIONS (PTY) LTD </w:t>
            </w:r>
          </w:p>
          <w:p w14:paraId="12C1BF97" w14:textId="1D3F502B" w:rsidR="00D10025" w:rsidRPr="007A687C" w:rsidRDefault="00D10025" w:rsidP="00036295">
            <w:pPr>
              <w:spacing w:line="360" w:lineRule="auto"/>
              <w:ind w:left="-110"/>
              <w:rPr>
                <w:rFonts w:cs="Arial"/>
                <w:bCs/>
                <w:sz w:val="24"/>
                <w:szCs w:val="24"/>
                <w:lang w:val="en-ZA"/>
              </w:rPr>
            </w:pPr>
            <w:r w:rsidRPr="007A687C">
              <w:rPr>
                <w:rFonts w:cs="Arial"/>
                <w:bCs/>
                <w:sz w:val="24"/>
                <w:szCs w:val="24"/>
                <w:lang w:val="en-ZA"/>
              </w:rPr>
              <w:t>(to be joined)</w:t>
            </w:r>
          </w:p>
        </w:tc>
        <w:tc>
          <w:tcPr>
            <w:tcW w:w="3677" w:type="dxa"/>
          </w:tcPr>
          <w:p w14:paraId="2DDFC2B9" w14:textId="50324DB1" w:rsidR="00AE38A6" w:rsidRPr="007A687C" w:rsidRDefault="00AE38A6" w:rsidP="00036295">
            <w:pPr>
              <w:spacing w:line="360" w:lineRule="auto"/>
              <w:jc w:val="right"/>
              <w:rPr>
                <w:rFonts w:cs="Arial"/>
                <w:sz w:val="24"/>
                <w:szCs w:val="24"/>
                <w:lang w:val="en-ZA"/>
              </w:rPr>
            </w:pPr>
            <w:r w:rsidRPr="007A687C">
              <w:rPr>
                <w:rFonts w:cs="Arial"/>
                <w:sz w:val="24"/>
                <w:szCs w:val="24"/>
                <w:lang w:val="en-ZA"/>
              </w:rPr>
              <w:t xml:space="preserve">Fifth Respondent </w:t>
            </w:r>
          </w:p>
        </w:tc>
      </w:tr>
      <w:tr w:rsidR="00D10025" w:rsidRPr="007A687C" w14:paraId="7CE6323B" w14:textId="77777777" w:rsidTr="00294519">
        <w:tc>
          <w:tcPr>
            <w:tcW w:w="5796" w:type="dxa"/>
          </w:tcPr>
          <w:p w14:paraId="4374C064" w14:textId="77777777" w:rsidR="00D10025" w:rsidRPr="007A687C" w:rsidRDefault="00D10025" w:rsidP="00036295">
            <w:pPr>
              <w:spacing w:line="360" w:lineRule="auto"/>
              <w:ind w:left="-110"/>
              <w:rPr>
                <w:rFonts w:cs="Arial"/>
                <w:b/>
                <w:sz w:val="24"/>
                <w:szCs w:val="24"/>
                <w:lang w:val="en-ZA"/>
              </w:rPr>
            </w:pPr>
          </w:p>
        </w:tc>
        <w:tc>
          <w:tcPr>
            <w:tcW w:w="3677" w:type="dxa"/>
          </w:tcPr>
          <w:p w14:paraId="71058C59" w14:textId="77777777" w:rsidR="00D10025" w:rsidRPr="007A687C" w:rsidRDefault="00D10025" w:rsidP="00036295">
            <w:pPr>
              <w:spacing w:line="360" w:lineRule="auto"/>
              <w:jc w:val="right"/>
              <w:rPr>
                <w:rFonts w:cs="Arial"/>
                <w:sz w:val="24"/>
                <w:szCs w:val="24"/>
                <w:lang w:val="en-ZA"/>
              </w:rPr>
            </w:pPr>
          </w:p>
        </w:tc>
      </w:tr>
      <w:tr w:rsidR="00D10025" w:rsidRPr="007A687C" w14:paraId="16078CCA" w14:textId="77777777" w:rsidTr="00294519">
        <w:tc>
          <w:tcPr>
            <w:tcW w:w="5796" w:type="dxa"/>
          </w:tcPr>
          <w:p w14:paraId="40DB09BB" w14:textId="77777777" w:rsidR="00D10025" w:rsidRPr="007A687C" w:rsidRDefault="00D10025" w:rsidP="00036295">
            <w:pPr>
              <w:spacing w:line="360" w:lineRule="auto"/>
              <w:ind w:left="-110"/>
              <w:rPr>
                <w:rFonts w:cs="Arial"/>
                <w:b/>
                <w:sz w:val="24"/>
                <w:szCs w:val="24"/>
                <w:lang w:val="en-ZA"/>
              </w:rPr>
            </w:pPr>
            <w:r w:rsidRPr="007A687C">
              <w:rPr>
                <w:rFonts w:cs="Arial"/>
                <w:b/>
                <w:sz w:val="24"/>
                <w:szCs w:val="24"/>
                <w:lang w:val="en-ZA"/>
              </w:rPr>
              <w:t xml:space="preserve">KISHUGU AVIATION (PTY) LTD </w:t>
            </w:r>
          </w:p>
          <w:p w14:paraId="122A493B" w14:textId="1850D29C" w:rsidR="00D10025" w:rsidRPr="007A687C" w:rsidRDefault="00D10025" w:rsidP="00036295">
            <w:pPr>
              <w:spacing w:line="360" w:lineRule="auto"/>
              <w:ind w:left="-110"/>
              <w:rPr>
                <w:rFonts w:cs="Arial"/>
                <w:bCs/>
                <w:sz w:val="24"/>
                <w:szCs w:val="24"/>
                <w:lang w:val="en-ZA"/>
              </w:rPr>
            </w:pPr>
            <w:r w:rsidRPr="007A687C">
              <w:rPr>
                <w:rFonts w:cs="Arial"/>
                <w:bCs/>
                <w:sz w:val="24"/>
                <w:szCs w:val="24"/>
                <w:lang w:val="en-ZA"/>
              </w:rPr>
              <w:t>(to be joined)</w:t>
            </w:r>
          </w:p>
        </w:tc>
        <w:tc>
          <w:tcPr>
            <w:tcW w:w="3677" w:type="dxa"/>
          </w:tcPr>
          <w:p w14:paraId="7B480C29" w14:textId="53AD2E79" w:rsidR="00D10025" w:rsidRPr="007A687C" w:rsidRDefault="00D10025" w:rsidP="00036295">
            <w:pPr>
              <w:spacing w:line="360" w:lineRule="auto"/>
              <w:jc w:val="right"/>
              <w:rPr>
                <w:rFonts w:cs="Arial"/>
                <w:sz w:val="24"/>
                <w:szCs w:val="24"/>
                <w:lang w:val="en-ZA"/>
              </w:rPr>
            </w:pPr>
            <w:r w:rsidRPr="007A687C">
              <w:rPr>
                <w:rFonts w:cs="Arial"/>
                <w:sz w:val="24"/>
                <w:szCs w:val="24"/>
                <w:lang w:val="en-ZA"/>
              </w:rPr>
              <w:t xml:space="preserve">Sixth Respondent </w:t>
            </w:r>
          </w:p>
        </w:tc>
      </w:tr>
      <w:tr w:rsidR="00D10025" w:rsidRPr="007A687C" w14:paraId="386D106D" w14:textId="77777777" w:rsidTr="00294519">
        <w:tc>
          <w:tcPr>
            <w:tcW w:w="5796" w:type="dxa"/>
          </w:tcPr>
          <w:p w14:paraId="7D66FFB7" w14:textId="77777777" w:rsidR="00D10025" w:rsidRPr="007A687C" w:rsidRDefault="00D10025" w:rsidP="00036295">
            <w:pPr>
              <w:spacing w:line="360" w:lineRule="auto"/>
              <w:ind w:left="-110"/>
              <w:rPr>
                <w:rFonts w:cs="Arial"/>
                <w:b/>
                <w:sz w:val="24"/>
                <w:szCs w:val="24"/>
                <w:lang w:val="en-ZA"/>
              </w:rPr>
            </w:pPr>
          </w:p>
        </w:tc>
        <w:tc>
          <w:tcPr>
            <w:tcW w:w="3677" w:type="dxa"/>
          </w:tcPr>
          <w:p w14:paraId="736D0531" w14:textId="77777777" w:rsidR="00D10025" w:rsidRPr="007A687C" w:rsidRDefault="00D10025" w:rsidP="00036295">
            <w:pPr>
              <w:spacing w:line="360" w:lineRule="auto"/>
              <w:jc w:val="right"/>
              <w:rPr>
                <w:rFonts w:cs="Arial"/>
                <w:sz w:val="24"/>
                <w:szCs w:val="24"/>
                <w:lang w:val="en-ZA"/>
              </w:rPr>
            </w:pPr>
          </w:p>
        </w:tc>
      </w:tr>
      <w:tr w:rsidR="00D10025" w:rsidRPr="007A687C" w14:paraId="27D0C4FD" w14:textId="77777777" w:rsidTr="00294519">
        <w:tc>
          <w:tcPr>
            <w:tcW w:w="5796" w:type="dxa"/>
          </w:tcPr>
          <w:p w14:paraId="2DBCF3D7" w14:textId="77777777" w:rsidR="00D10025" w:rsidRPr="007A687C" w:rsidRDefault="00D10025" w:rsidP="00036295">
            <w:pPr>
              <w:spacing w:line="360" w:lineRule="auto"/>
              <w:ind w:left="-110"/>
              <w:rPr>
                <w:rFonts w:cs="Arial"/>
                <w:b/>
                <w:sz w:val="24"/>
                <w:szCs w:val="24"/>
                <w:lang w:val="en-ZA"/>
              </w:rPr>
            </w:pPr>
            <w:r w:rsidRPr="007A687C">
              <w:rPr>
                <w:rFonts w:cs="Arial"/>
                <w:b/>
                <w:sz w:val="24"/>
                <w:szCs w:val="24"/>
                <w:lang w:val="en-ZA"/>
              </w:rPr>
              <w:t xml:space="preserve">KISHUGU TRAINING ACADEMY (PTY) LTD </w:t>
            </w:r>
          </w:p>
          <w:p w14:paraId="44AA7801" w14:textId="1347B864" w:rsidR="00D10025" w:rsidRPr="007A687C" w:rsidRDefault="00D10025" w:rsidP="00036295">
            <w:pPr>
              <w:spacing w:line="360" w:lineRule="auto"/>
              <w:ind w:left="-110"/>
              <w:rPr>
                <w:rFonts w:cs="Arial"/>
                <w:bCs/>
                <w:sz w:val="24"/>
                <w:szCs w:val="24"/>
                <w:lang w:val="en-ZA"/>
              </w:rPr>
            </w:pPr>
            <w:r w:rsidRPr="007A687C">
              <w:rPr>
                <w:rFonts w:cs="Arial"/>
                <w:bCs/>
                <w:sz w:val="24"/>
                <w:szCs w:val="24"/>
                <w:lang w:val="en-ZA"/>
              </w:rPr>
              <w:t>(to be joined)</w:t>
            </w:r>
          </w:p>
        </w:tc>
        <w:tc>
          <w:tcPr>
            <w:tcW w:w="3677" w:type="dxa"/>
          </w:tcPr>
          <w:p w14:paraId="5ACA8EAF" w14:textId="36E43350" w:rsidR="00D10025" w:rsidRPr="007A687C" w:rsidRDefault="00D10025" w:rsidP="00036295">
            <w:pPr>
              <w:spacing w:line="360" w:lineRule="auto"/>
              <w:jc w:val="right"/>
              <w:rPr>
                <w:rFonts w:cs="Arial"/>
                <w:sz w:val="24"/>
                <w:szCs w:val="24"/>
                <w:lang w:val="en-ZA"/>
              </w:rPr>
            </w:pPr>
            <w:r w:rsidRPr="007A687C">
              <w:rPr>
                <w:rFonts w:cs="Arial"/>
                <w:sz w:val="24"/>
                <w:szCs w:val="24"/>
                <w:lang w:val="en-ZA"/>
              </w:rPr>
              <w:t xml:space="preserve">Seventh Respondent </w:t>
            </w:r>
          </w:p>
        </w:tc>
      </w:tr>
      <w:tr w:rsidR="00D10025" w:rsidRPr="007A687C" w14:paraId="348561E9" w14:textId="77777777" w:rsidTr="00294519">
        <w:tc>
          <w:tcPr>
            <w:tcW w:w="5796" w:type="dxa"/>
          </w:tcPr>
          <w:p w14:paraId="0729CCE8" w14:textId="264C8AB4" w:rsidR="00D10025" w:rsidRPr="007A687C" w:rsidRDefault="00D10025" w:rsidP="00D10025">
            <w:pPr>
              <w:spacing w:line="360" w:lineRule="auto"/>
              <w:rPr>
                <w:rFonts w:cs="Arial"/>
                <w:b/>
                <w:sz w:val="24"/>
                <w:szCs w:val="24"/>
                <w:lang w:val="en-ZA"/>
              </w:rPr>
            </w:pPr>
          </w:p>
        </w:tc>
        <w:tc>
          <w:tcPr>
            <w:tcW w:w="3677" w:type="dxa"/>
          </w:tcPr>
          <w:p w14:paraId="69A68691" w14:textId="77777777" w:rsidR="00D10025" w:rsidRPr="007A687C" w:rsidRDefault="00D10025" w:rsidP="00036295">
            <w:pPr>
              <w:spacing w:line="360" w:lineRule="auto"/>
              <w:jc w:val="right"/>
              <w:rPr>
                <w:rFonts w:cs="Arial"/>
                <w:sz w:val="24"/>
                <w:szCs w:val="24"/>
                <w:lang w:val="en-ZA"/>
              </w:rPr>
            </w:pPr>
          </w:p>
        </w:tc>
      </w:tr>
    </w:tbl>
    <w:p w14:paraId="195E7935" w14:textId="77777777" w:rsidR="00232F72" w:rsidRPr="007A687C" w:rsidRDefault="00232F72" w:rsidP="00232F72">
      <w:pPr>
        <w:rPr>
          <w:rFonts w:cs="Arial"/>
          <w:sz w:val="24"/>
          <w:szCs w:val="24"/>
          <w:lang w:val="en-ZA"/>
        </w:rPr>
      </w:pPr>
    </w:p>
    <w:tbl>
      <w:tblPr>
        <w:tblW w:w="9498" w:type="dxa"/>
        <w:tblInd w:w="-5" w:type="dxa"/>
        <w:tblBorders>
          <w:top w:val="single" w:sz="12" w:space="0" w:color="auto"/>
          <w:bottom w:val="single" w:sz="12" w:space="0" w:color="auto"/>
        </w:tblBorders>
        <w:tblLook w:val="04A0" w:firstRow="1" w:lastRow="0" w:firstColumn="1" w:lastColumn="0" w:noHBand="0" w:noVBand="1"/>
      </w:tblPr>
      <w:tblGrid>
        <w:gridCol w:w="9498"/>
      </w:tblGrid>
      <w:tr w:rsidR="00232F72" w:rsidRPr="007A687C" w14:paraId="7781BE90" w14:textId="77777777" w:rsidTr="009C00C0">
        <w:tc>
          <w:tcPr>
            <w:tcW w:w="9498" w:type="dxa"/>
          </w:tcPr>
          <w:p w14:paraId="585CB467" w14:textId="0A4F45ED" w:rsidR="00232F72" w:rsidRPr="007A687C" w:rsidRDefault="00232F72" w:rsidP="00E167C0">
            <w:pPr>
              <w:spacing w:before="200" w:after="200"/>
              <w:jc w:val="center"/>
              <w:rPr>
                <w:rFonts w:cs="Arial"/>
                <w:b/>
                <w:sz w:val="24"/>
                <w:szCs w:val="24"/>
                <w:lang w:val="en-ZA"/>
              </w:rPr>
            </w:pPr>
            <w:r w:rsidRPr="007A687C">
              <w:rPr>
                <w:rFonts w:cs="Arial"/>
                <w:b/>
                <w:sz w:val="24"/>
                <w:szCs w:val="24"/>
                <w:lang w:val="en-ZA"/>
              </w:rPr>
              <w:t>JUDGMENT</w:t>
            </w:r>
          </w:p>
        </w:tc>
      </w:tr>
    </w:tbl>
    <w:p w14:paraId="584B30DF" w14:textId="0D4D82B7" w:rsidR="007A78E0" w:rsidRPr="007A687C" w:rsidRDefault="007A78E0">
      <w:pPr>
        <w:ind w:left="140"/>
        <w:rPr>
          <w:rFonts w:cs="Arial"/>
          <w:b/>
          <w:sz w:val="24"/>
          <w:szCs w:val="24"/>
          <w:lang w:val="en-ZA"/>
        </w:rPr>
      </w:pPr>
    </w:p>
    <w:p w14:paraId="719C6F15" w14:textId="77777777" w:rsidR="00232F72" w:rsidRPr="007A687C" w:rsidRDefault="00232F72">
      <w:pPr>
        <w:ind w:left="140"/>
        <w:rPr>
          <w:rFonts w:cs="Arial"/>
          <w:b/>
          <w:sz w:val="24"/>
          <w:szCs w:val="24"/>
          <w:lang w:val="en-ZA"/>
        </w:rPr>
      </w:pPr>
    </w:p>
    <w:p w14:paraId="5AC5C977" w14:textId="673F783A" w:rsidR="009C00C0" w:rsidRPr="007A687C" w:rsidRDefault="009C00C0" w:rsidP="007F1940">
      <w:pPr>
        <w:spacing w:before="360" w:after="360" w:line="360" w:lineRule="auto"/>
        <w:ind w:left="851" w:hanging="851"/>
        <w:rPr>
          <w:rFonts w:cs="Arial"/>
          <w:b/>
          <w:bCs/>
          <w:iCs/>
          <w:sz w:val="24"/>
          <w:szCs w:val="24"/>
          <w:lang w:val="en-ZA"/>
        </w:rPr>
      </w:pPr>
      <w:r w:rsidRPr="007A687C">
        <w:rPr>
          <w:rFonts w:cs="Arial"/>
          <w:b/>
          <w:bCs/>
          <w:iCs/>
          <w:sz w:val="24"/>
          <w:szCs w:val="24"/>
          <w:lang w:val="en-ZA"/>
        </w:rPr>
        <w:t>KOOVERJIE, J:</w:t>
      </w:r>
    </w:p>
    <w:p w14:paraId="575F905B" w14:textId="30A59159" w:rsidR="007A78E0" w:rsidRPr="007A687C" w:rsidRDefault="007F1940" w:rsidP="007F1940">
      <w:pPr>
        <w:spacing w:before="360" w:after="360" w:line="360" w:lineRule="auto"/>
        <w:ind w:left="851" w:hanging="851"/>
        <w:rPr>
          <w:rFonts w:cs="Arial"/>
          <w:b/>
          <w:bCs/>
          <w:i/>
          <w:sz w:val="24"/>
          <w:szCs w:val="24"/>
          <w:lang w:val="en-ZA"/>
        </w:rPr>
      </w:pPr>
      <w:r w:rsidRPr="007A687C">
        <w:rPr>
          <w:rFonts w:cs="Arial"/>
          <w:b/>
          <w:bCs/>
          <w:iCs/>
          <w:sz w:val="24"/>
          <w:szCs w:val="24"/>
          <w:lang w:val="en-ZA"/>
        </w:rPr>
        <w:t>I</w:t>
      </w:r>
      <w:r w:rsidRPr="007A687C">
        <w:rPr>
          <w:rFonts w:cs="Arial"/>
          <w:b/>
          <w:bCs/>
          <w:iCs/>
          <w:sz w:val="24"/>
          <w:szCs w:val="24"/>
          <w:lang w:val="en-ZA"/>
        </w:rPr>
        <w:tab/>
      </w:r>
      <w:r w:rsidR="00E95A8E" w:rsidRPr="007A687C">
        <w:rPr>
          <w:rFonts w:cs="Arial"/>
          <w:b/>
          <w:bCs/>
          <w:iCs/>
          <w:sz w:val="24"/>
          <w:szCs w:val="24"/>
          <w:u w:val="single"/>
          <w:lang w:val="en-ZA"/>
        </w:rPr>
        <w:t xml:space="preserve">Urgent </w:t>
      </w:r>
      <w:r w:rsidR="00B319BB" w:rsidRPr="007A687C">
        <w:rPr>
          <w:rFonts w:cs="Arial"/>
          <w:b/>
          <w:bCs/>
          <w:iCs/>
          <w:sz w:val="24"/>
          <w:szCs w:val="24"/>
          <w:u w:val="single"/>
          <w:lang w:val="en-ZA"/>
        </w:rPr>
        <w:t>application</w:t>
      </w:r>
    </w:p>
    <w:p w14:paraId="66A448AD" w14:textId="007D5F8C" w:rsidR="0084309B"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w:t>
      </w:r>
      <w:r w:rsidRPr="007A687C">
        <w:rPr>
          <w:rFonts w:cs="Arial"/>
          <w:sz w:val="24"/>
          <w:szCs w:val="24"/>
          <w:lang w:val="en-ZA"/>
        </w:rPr>
        <w:tab/>
      </w:r>
      <w:r w:rsidR="00E95A8E" w:rsidRPr="007A687C">
        <w:rPr>
          <w:rFonts w:cs="Arial"/>
          <w:sz w:val="24"/>
          <w:szCs w:val="24"/>
          <w:lang w:val="en-ZA"/>
        </w:rPr>
        <w:t>In this urgent application, th</w:t>
      </w:r>
      <w:r w:rsidR="00D10025" w:rsidRPr="007A687C">
        <w:rPr>
          <w:rFonts w:cs="Arial"/>
          <w:sz w:val="24"/>
          <w:szCs w:val="24"/>
          <w:lang w:val="en-ZA"/>
        </w:rPr>
        <w:t>e applicant</w:t>
      </w:r>
      <w:r w:rsidR="00B51923" w:rsidRPr="007A687C">
        <w:rPr>
          <w:rFonts w:cs="Arial"/>
          <w:sz w:val="24"/>
          <w:szCs w:val="24"/>
          <w:lang w:val="en-ZA"/>
        </w:rPr>
        <w:t>s</w:t>
      </w:r>
      <w:r w:rsidR="00D10025" w:rsidRPr="007A687C">
        <w:rPr>
          <w:rFonts w:cs="Arial"/>
          <w:sz w:val="24"/>
          <w:szCs w:val="24"/>
          <w:lang w:val="en-ZA"/>
        </w:rPr>
        <w:t xml:space="preserve"> effectively</w:t>
      </w:r>
      <w:r w:rsidR="00B319BB" w:rsidRPr="007A687C">
        <w:rPr>
          <w:rFonts w:cs="Arial"/>
          <w:sz w:val="24"/>
          <w:szCs w:val="24"/>
          <w:lang w:val="en-ZA"/>
        </w:rPr>
        <w:t xml:space="preserve"> seek reasons </w:t>
      </w:r>
      <w:r w:rsidR="007F1940" w:rsidRPr="007A687C">
        <w:rPr>
          <w:rFonts w:cs="Arial"/>
          <w:sz w:val="24"/>
          <w:szCs w:val="24"/>
          <w:lang w:val="en-ZA"/>
        </w:rPr>
        <w:t xml:space="preserve">for </w:t>
      </w:r>
      <w:r w:rsidR="00B319BB" w:rsidRPr="007A687C">
        <w:rPr>
          <w:rFonts w:cs="Arial"/>
          <w:sz w:val="24"/>
          <w:szCs w:val="24"/>
          <w:lang w:val="en-ZA"/>
        </w:rPr>
        <w:t xml:space="preserve">the rejection of their tender </w:t>
      </w:r>
      <w:r w:rsidR="00D6740A" w:rsidRPr="007A687C">
        <w:rPr>
          <w:rFonts w:cs="Arial"/>
          <w:sz w:val="24"/>
          <w:szCs w:val="24"/>
          <w:lang w:val="en-ZA"/>
        </w:rPr>
        <w:t xml:space="preserve">bid and </w:t>
      </w:r>
      <w:r w:rsidR="005F575A" w:rsidRPr="007A687C">
        <w:rPr>
          <w:rFonts w:cs="Arial"/>
          <w:sz w:val="24"/>
          <w:szCs w:val="24"/>
          <w:lang w:val="en-ZA"/>
        </w:rPr>
        <w:t xml:space="preserve">further </w:t>
      </w:r>
      <w:r w:rsidR="00D6740A" w:rsidRPr="007A687C">
        <w:rPr>
          <w:rFonts w:cs="Arial"/>
          <w:sz w:val="24"/>
          <w:szCs w:val="24"/>
          <w:lang w:val="en-ZA"/>
        </w:rPr>
        <w:t xml:space="preserve">that the </w:t>
      </w:r>
      <w:r w:rsidR="00C70056" w:rsidRPr="007A687C">
        <w:rPr>
          <w:rFonts w:cs="Arial"/>
          <w:sz w:val="24"/>
          <w:szCs w:val="24"/>
          <w:lang w:val="en-ZA"/>
        </w:rPr>
        <w:t>implementation of the R4.2</w:t>
      </w:r>
      <w:r w:rsidR="0084309B" w:rsidRPr="007A687C">
        <w:rPr>
          <w:rFonts w:cs="Arial"/>
          <w:sz w:val="24"/>
          <w:szCs w:val="24"/>
          <w:lang w:val="en-ZA"/>
        </w:rPr>
        <w:t> </w:t>
      </w:r>
      <w:r w:rsidR="00C70056" w:rsidRPr="007A687C">
        <w:rPr>
          <w:rFonts w:cs="Arial"/>
          <w:sz w:val="24"/>
          <w:szCs w:val="24"/>
          <w:lang w:val="en-ZA"/>
        </w:rPr>
        <w:t xml:space="preserve">billion tender contract with </w:t>
      </w:r>
      <w:r w:rsidR="00702012" w:rsidRPr="007A687C">
        <w:rPr>
          <w:rFonts w:cs="Arial"/>
          <w:sz w:val="24"/>
          <w:szCs w:val="24"/>
          <w:lang w:val="en-ZA"/>
        </w:rPr>
        <w:t xml:space="preserve">Kishugu </w:t>
      </w:r>
      <w:r w:rsidR="0084309B" w:rsidRPr="007A687C">
        <w:rPr>
          <w:rFonts w:cs="Arial"/>
          <w:sz w:val="24"/>
          <w:szCs w:val="24"/>
          <w:lang w:val="en-ZA"/>
        </w:rPr>
        <w:t>(“</w:t>
      </w:r>
      <w:r w:rsidR="0084309B" w:rsidRPr="007A687C">
        <w:rPr>
          <w:rFonts w:cs="Arial"/>
          <w:i/>
          <w:iCs/>
          <w:sz w:val="24"/>
          <w:szCs w:val="24"/>
          <w:lang w:val="en-ZA"/>
        </w:rPr>
        <w:t>the third</w:t>
      </w:r>
      <w:r w:rsidR="00F949FF" w:rsidRPr="007A687C">
        <w:rPr>
          <w:rFonts w:cs="Arial"/>
          <w:i/>
          <w:iCs/>
          <w:sz w:val="24"/>
          <w:szCs w:val="24"/>
          <w:lang w:val="en-ZA"/>
        </w:rPr>
        <w:t xml:space="preserve"> to seventh </w:t>
      </w:r>
      <w:r w:rsidR="0084309B" w:rsidRPr="007A687C">
        <w:rPr>
          <w:rFonts w:cs="Arial"/>
          <w:i/>
          <w:iCs/>
          <w:sz w:val="24"/>
          <w:szCs w:val="24"/>
          <w:lang w:val="en-ZA"/>
        </w:rPr>
        <w:t>respondent</w:t>
      </w:r>
      <w:r w:rsidR="00F949FF" w:rsidRPr="007A687C">
        <w:rPr>
          <w:rFonts w:cs="Arial"/>
          <w:i/>
          <w:iCs/>
          <w:sz w:val="24"/>
          <w:szCs w:val="24"/>
          <w:lang w:val="en-ZA"/>
        </w:rPr>
        <w:t>s</w:t>
      </w:r>
      <w:r w:rsidR="0084309B" w:rsidRPr="007A687C">
        <w:rPr>
          <w:rFonts w:cs="Arial"/>
          <w:sz w:val="24"/>
          <w:szCs w:val="24"/>
          <w:lang w:val="en-ZA"/>
        </w:rPr>
        <w:t xml:space="preserve">”) be stayed pending the production of </w:t>
      </w:r>
      <w:r w:rsidR="00D6740A" w:rsidRPr="007A687C">
        <w:rPr>
          <w:rFonts w:cs="Arial"/>
          <w:sz w:val="24"/>
          <w:szCs w:val="24"/>
          <w:lang w:val="en-ZA"/>
        </w:rPr>
        <w:t xml:space="preserve">the said </w:t>
      </w:r>
      <w:r w:rsidR="0084309B" w:rsidRPr="007A687C">
        <w:rPr>
          <w:rFonts w:cs="Arial"/>
          <w:sz w:val="24"/>
          <w:szCs w:val="24"/>
          <w:lang w:val="en-ZA"/>
        </w:rPr>
        <w:t xml:space="preserve">reasons </w:t>
      </w:r>
      <w:r w:rsidR="00D6740A" w:rsidRPr="007A687C">
        <w:rPr>
          <w:rFonts w:cs="Arial"/>
          <w:sz w:val="24"/>
          <w:szCs w:val="24"/>
          <w:lang w:val="en-ZA"/>
        </w:rPr>
        <w:t>which would enable the applicants to consider</w:t>
      </w:r>
      <w:r w:rsidR="00294B68" w:rsidRPr="007A687C">
        <w:rPr>
          <w:rFonts w:cs="Arial"/>
          <w:sz w:val="24"/>
          <w:szCs w:val="24"/>
          <w:lang w:val="en-ZA"/>
        </w:rPr>
        <w:t xml:space="preserve"> their position</w:t>
      </w:r>
      <w:r w:rsidR="00D6740A" w:rsidRPr="007A687C">
        <w:rPr>
          <w:rFonts w:cs="Arial"/>
          <w:sz w:val="24"/>
          <w:szCs w:val="24"/>
          <w:lang w:val="en-ZA"/>
        </w:rPr>
        <w:t>.</w:t>
      </w:r>
      <w:r w:rsidR="00D20634" w:rsidRPr="007A687C">
        <w:rPr>
          <w:rFonts w:cs="Arial"/>
          <w:sz w:val="24"/>
          <w:szCs w:val="24"/>
          <w:lang w:val="en-ZA"/>
        </w:rPr>
        <w:t xml:space="preserve"> </w:t>
      </w:r>
      <w:r w:rsidR="00D6740A" w:rsidRPr="007A687C">
        <w:rPr>
          <w:rFonts w:cs="Arial"/>
          <w:sz w:val="24"/>
          <w:szCs w:val="24"/>
          <w:lang w:val="en-ZA"/>
        </w:rPr>
        <w:t xml:space="preserve">This entails that </w:t>
      </w:r>
      <w:r w:rsidR="0084309B" w:rsidRPr="007A687C">
        <w:rPr>
          <w:rFonts w:cs="Arial"/>
          <w:sz w:val="24"/>
          <w:szCs w:val="24"/>
          <w:lang w:val="en-ZA"/>
        </w:rPr>
        <w:t xml:space="preserve">the </w:t>
      </w:r>
      <w:r w:rsidR="005216BB" w:rsidRPr="007A687C">
        <w:rPr>
          <w:rFonts w:cs="Arial"/>
          <w:sz w:val="24"/>
          <w:szCs w:val="24"/>
          <w:lang w:val="en-ZA"/>
        </w:rPr>
        <w:t>contract with Kishugu be extended</w:t>
      </w:r>
      <w:r w:rsidR="0084309B" w:rsidRPr="007A687C">
        <w:rPr>
          <w:rFonts w:cs="Arial"/>
          <w:sz w:val="24"/>
          <w:szCs w:val="24"/>
          <w:lang w:val="en-ZA"/>
        </w:rPr>
        <w:t>.</w:t>
      </w:r>
    </w:p>
    <w:p w14:paraId="29F0CAB1" w14:textId="5ED0FF5A" w:rsidR="00D6740A"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w:t>
      </w:r>
      <w:r w:rsidRPr="007A687C">
        <w:rPr>
          <w:rFonts w:cs="Arial"/>
          <w:sz w:val="24"/>
          <w:szCs w:val="24"/>
          <w:lang w:val="en-ZA"/>
        </w:rPr>
        <w:tab/>
      </w:r>
      <w:r w:rsidR="00D6740A" w:rsidRPr="007A687C">
        <w:rPr>
          <w:rFonts w:cs="Arial"/>
          <w:sz w:val="24"/>
          <w:szCs w:val="24"/>
          <w:lang w:val="en-ZA"/>
        </w:rPr>
        <w:t>For the purpose of this judgment the first and second respondents will be referred to as the Department.</w:t>
      </w:r>
      <w:r w:rsidR="00FF2A70" w:rsidRPr="007A687C">
        <w:rPr>
          <w:rFonts w:cs="Arial"/>
          <w:sz w:val="24"/>
          <w:szCs w:val="24"/>
          <w:lang w:val="en-ZA"/>
        </w:rPr>
        <w:t xml:space="preserve">  The third to seventh respondents will be referred to as Kishugu.</w:t>
      </w:r>
    </w:p>
    <w:p w14:paraId="6194B90B" w14:textId="7036BAF4" w:rsidR="00F949FF" w:rsidRPr="007A687C" w:rsidRDefault="00F949FF" w:rsidP="00F949FF">
      <w:pPr>
        <w:tabs>
          <w:tab w:val="left" w:pos="851"/>
        </w:tabs>
        <w:spacing w:before="360" w:after="360" w:line="360" w:lineRule="auto"/>
        <w:ind w:right="439"/>
        <w:rPr>
          <w:rFonts w:cs="Arial"/>
          <w:b/>
          <w:bCs/>
          <w:sz w:val="24"/>
          <w:szCs w:val="24"/>
          <w:u w:val="single"/>
          <w:lang w:val="en-ZA"/>
        </w:rPr>
      </w:pPr>
      <w:r w:rsidRPr="007A687C">
        <w:rPr>
          <w:rFonts w:cs="Arial"/>
          <w:b/>
          <w:bCs/>
          <w:sz w:val="24"/>
          <w:szCs w:val="24"/>
          <w:lang w:val="en-ZA"/>
        </w:rPr>
        <w:t>II</w:t>
      </w:r>
      <w:r w:rsidRPr="007A687C">
        <w:rPr>
          <w:rFonts w:cs="Arial"/>
          <w:b/>
          <w:bCs/>
          <w:sz w:val="24"/>
          <w:szCs w:val="24"/>
          <w:lang w:val="en-ZA"/>
        </w:rPr>
        <w:tab/>
      </w:r>
      <w:r w:rsidRPr="007A687C">
        <w:rPr>
          <w:rFonts w:cs="Arial"/>
          <w:b/>
          <w:bCs/>
          <w:sz w:val="24"/>
          <w:szCs w:val="24"/>
          <w:u w:val="single"/>
          <w:lang w:val="en-ZA"/>
        </w:rPr>
        <w:t>Background</w:t>
      </w:r>
    </w:p>
    <w:p w14:paraId="3F19B6D5" w14:textId="1A1B076C" w:rsidR="00F949FF"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lastRenderedPageBreak/>
        <w:t>[3]</w:t>
      </w:r>
      <w:r w:rsidRPr="007A687C">
        <w:rPr>
          <w:rFonts w:cs="Arial"/>
          <w:sz w:val="24"/>
          <w:szCs w:val="24"/>
          <w:lang w:val="en-ZA"/>
        </w:rPr>
        <w:tab/>
      </w:r>
      <w:r w:rsidR="00F949FF" w:rsidRPr="007A687C">
        <w:rPr>
          <w:rFonts w:cs="Arial"/>
          <w:sz w:val="24"/>
          <w:szCs w:val="24"/>
          <w:lang w:val="en-ZA"/>
        </w:rPr>
        <w:t>It is not in dispute that a R4.2 billion tender bid with Kishugu had been approved. The applicants have highlighted that the bid approval has been shrouded in secrecy.</w:t>
      </w:r>
    </w:p>
    <w:p w14:paraId="6D20DA03" w14:textId="529C670D" w:rsidR="00294B68"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[4]</w:t>
      </w:r>
      <w:r w:rsidRPr="007A687C">
        <w:rPr>
          <w:rFonts w:cs="Arial"/>
          <w:sz w:val="24"/>
          <w:szCs w:val="24"/>
          <w:lang w:val="en-ZA"/>
        </w:rPr>
        <w:tab/>
      </w:r>
      <w:r w:rsidR="007F62A0" w:rsidRPr="007A687C">
        <w:rPr>
          <w:rFonts w:cs="Arial"/>
          <w:sz w:val="24"/>
          <w:szCs w:val="24"/>
          <w:lang w:val="en-ZA"/>
        </w:rPr>
        <w:t xml:space="preserve">The applicants received information from an anonymous whistle-blower who alleged </w:t>
      </w:r>
      <w:r w:rsidR="007F62A0" w:rsidRPr="007A687C">
        <w:rPr>
          <w:rFonts w:cs="Arial"/>
          <w:i/>
          <w:iCs/>
          <w:sz w:val="24"/>
          <w:szCs w:val="24"/>
          <w:lang w:val="en-ZA"/>
        </w:rPr>
        <w:t>inter alia</w:t>
      </w:r>
      <w:r w:rsidR="007F62A0" w:rsidRPr="007A687C">
        <w:rPr>
          <w:rFonts w:cs="Arial"/>
          <w:sz w:val="24"/>
          <w:szCs w:val="24"/>
          <w:lang w:val="en-ZA"/>
        </w:rPr>
        <w:t xml:space="preserve"> that there were irregularities in the tender process</w:t>
      </w:r>
      <w:r w:rsidR="00F949FF" w:rsidRPr="007A687C">
        <w:rPr>
          <w:rFonts w:cs="Arial"/>
          <w:sz w:val="24"/>
          <w:szCs w:val="24"/>
          <w:lang w:val="en-ZA"/>
        </w:rPr>
        <w:t xml:space="preserve"> and that </w:t>
      </w:r>
      <w:r w:rsidR="007F62A0" w:rsidRPr="007A687C">
        <w:rPr>
          <w:rFonts w:cs="Arial"/>
          <w:sz w:val="24"/>
          <w:szCs w:val="24"/>
          <w:lang w:val="en-ZA"/>
        </w:rPr>
        <w:t>Kishugu’s bid approval was cast in stone.  The Department had, as far back as 18 November 2022, issued a pre-award letter to Kishugu.  Consequently all the competitors, including the applicants</w:t>
      </w:r>
      <w:r w:rsidR="007A687C">
        <w:rPr>
          <w:rFonts w:cs="Arial"/>
          <w:sz w:val="24"/>
          <w:szCs w:val="24"/>
          <w:lang w:val="en-ZA"/>
        </w:rPr>
        <w:t>,</w:t>
      </w:r>
      <w:r w:rsidR="007F62A0" w:rsidRPr="007A687C">
        <w:rPr>
          <w:rFonts w:cs="Arial"/>
          <w:sz w:val="24"/>
          <w:szCs w:val="24"/>
          <w:lang w:val="en-ZA"/>
        </w:rPr>
        <w:t xml:space="preserve"> </w:t>
      </w:r>
      <w:r w:rsidR="00F949FF" w:rsidRPr="007A687C">
        <w:rPr>
          <w:rFonts w:cs="Arial"/>
          <w:sz w:val="24"/>
          <w:szCs w:val="24"/>
          <w:lang w:val="en-ZA"/>
        </w:rPr>
        <w:t xml:space="preserve">were </w:t>
      </w:r>
      <w:r w:rsidR="007F62A0" w:rsidRPr="007A687C">
        <w:rPr>
          <w:rFonts w:cs="Arial"/>
          <w:sz w:val="24"/>
          <w:szCs w:val="24"/>
          <w:lang w:val="en-ZA"/>
        </w:rPr>
        <w:t xml:space="preserve">disqualified from bid process. </w:t>
      </w:r>
    </w:p>
    <w:p w14:paraId="35815F2A" w14:textId="5BA00D94" w:rsidR="007F62A0"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[5]</w:t>
      </w:r>
      <w:r w:rsidRPr="007A687C">
        <w:rPr>
          <w:rFonts w:cs="Arial"/>
          <w:sz w:val="24"/>
          <w:szCs w:val="24"/>
          <w:lang w:val="en-ZA"/>
        </w:rPr>
        <w:tab/>
      </w:r>
      <w:r w:rsidR="00072454" w:rsidRPr="007A687C">
        <w:rPr>
          <w:rFonts w:cs="Arial"/>
          <w:sz w:val="24"/>
          <w:szCs w:val="24"/>
          <w:lang w:val="en-ZA"/>
        </w:rPr>
        <w:t xml:space="preserve">A </w:t>
      </w:r>
      <w:r w:rsidR="007F62A0" w:rsidRPr="007A687C">
        <w:rPr>
          <w:rFonts w:cs="Arial"/>
          <w:sz w:val="24"/>
          <w:szCs w:val="24"/>
          <w:lang w:val="en-ZA"/>
        </w:rPr>
        <w:t xml:space="preserve">WhatsApp message </w:t>
      </w:r>
      <w:r w:rsidR="00072454" w:rsidRPr="007A687C">
        <w:rPr>
          <w:rFonts w:cs="Arial"/>
          <w:sz w:val="24"/>
          <w:szCs w:val="24"/>
          <w:lang w:val="en-ZA"/>
        </w:rPr>
        <w:t xml:space="preserve">was </w:t>
      </w:r>
      <w:r w:rsidR="007F62A0" w:rsidRPr="007A687C">
        <w:rPr>
          <w:rFonts w:cs="Arial"/>
          <w:sz w:val="24"/>
          <w:szCs w:val="24"/>
          <w:lang w:val="en-ZA"/>
        </w:rPr>
        <w:t xml:space="preserve">circulated by Kishugu </w:t>
      </w:r>
      <w:r w:rsidR="00072454" w:rsidRPr="007A687C">
        <w:rPr>
          <w:rFonts w:cs="Arial"/>
          <w:sz w:val="24"/>
          <w:szCs w:val="24"/>
          <w:lang w:val="en-ZA"/>
        </w:rPr>
        <w:t>confirming that they were successful in their bid.</w:t>
      </w:r>
    </w:p>
    <w:p w14:paraId="3F2CAA6C" w14:textId="77777777" w:rsidR="007F62A0" w:rsidRPr="007A687C" w:rsidRDefault="007F62A0" w:rsidP="007F62A0">
      <w:pPr>
        <w:pStyle w:val="ListParagraph"/>
        <w:spacing w:before="360" w:after="360" w:line="360" w:lineRule="auto"/>
        <w:ind w:left="1418" w:right="439"/>
        <w:rPr>
          <w:rFonts w:cs="Arial"/>
          <w:i/>
          <w:iCs/>
          <w:sz w:val="24"/>
          <w:szCs w:val="24"/>
          <w:lang w:val="en-ZA"/>
        </w:rPr>
      </w:pPr>
      <w:r w:rsidRPr="007A687C">
        <w:rPr>
          <w:rFonts w:cs="Arial"/>
          <w:sz w:val="24"/>
          <w:szCs w:val="24"/>
          <w:lang w:val="en-ZA"/>
        </w:rPr>
        <w:t>“</w:t>
      </w:r>
      <w:r w:rsidRPr="007A687C">
        <w:rPr>
          <w:rFonts w:cs="Arial"/>
          <w:i/>
          <w:iCs/>
          <w:sz w:val="24"/>
          <w:szCs w:val="24"/>
          <w:lang w:val="en-ZA"/>
        </w:rPr>
        <w:t>Good day Everyone</w:t>
      </w:r>
    </w:p>
    <w:p w14:paraId="2F92B4BF" w14:textId="77777777" w:rsidR="007F62A0" w:rsidRPr="007A687C" w:rsidRDefault="007F62A0" w:rsidP="007F62A0">
      <w:pPr>
        <w:pStyle w:val="ListParagraph"/>
        <w:spacing w:before="360" w:after="360" w:line="360" w:lineRule="auto"/>
        <w:ind w:left="1418" w:right="439"/>
        <w:rPr>
          <w:rFonts w:cs="Arial"/>
          <w:i/>
          <w:iCs/>
          <w:sz w:val="24"/>
          <w:szCs w:val="24"/>
          <w:lang w:val="en-ZA"/>
        </w:rPr>
      </w:pPr>
      <w:r w:rsidRPr="007A687C">
        <w:rPr>
          <w:rFonts w:cs="Arial"/>
          <w:i/>
          <w:iCs/>
          <w:sz w:val="24"/>
          <w:szCs w:val="24"/>
          <w:lang w:val="en-ZA"/>
        </w:rPr>
        <w:t>Herewith official communication regarding the 5 year tender.</w:t>
      </w:r>
    </w:p>
    <w:p w14:paraId="2A2CD01D" w14:textId="77777777" w:rsidR="007F62A0" w:rsidRPr="007A687C" w:rsidRDefault="007F62A0" w:rsidP="007F62A0">
      <w:pPr>
        <w:pStyle w:val="ListParagraph"/>
        <w:spacing w:before="360" w:after="360" w:line="360" w:lineRule="auto"/>
        <w:ind w:left="1418" w:right="439"/>
        <w:rPr>
          <w:rFonts w:cs="Arial"/>
          <w:sz w:val="24"/>
          <w:szCs w:val="24"/>
          <w:lang w:val="en-ZA"/>
        </w:rPr>
      </w:pPr>
      <w:r w:rsidRPr="007A687C">
        <w:rPr>
          <w:rFonts w:cs="Arial"/>
          <w:i/>
          <w:iCs/>
          <w:sz w:val="24"/>
          <w:szCs w:val="24"/>
          <w:lang w:val="en-ZA"/>
        </w:rPr>
        <w:t>Thank you for your ongoing support continues hard work and effort during very difficult times. Please ensure that the video is communicated to all staff</w:t>
      </w:r>
      <w:r w:rsidRPr="007A687C">
        <w:rPr>
          <w:rFonts w:cs="Arial"/>
          <w:sz w:val="24"/>
          <w:szCs w:val="24"/>
          <w:lang w:val="en-ZA"/>
        </w:rPr>
        <w:t>”.</w:t>
      </w:r>
    </w:p>
    <w:p w14:paraId="54BA9D04" w14:textId="4D903506" w:rsidR="003A129C"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w:t>
      </w:r>
      <w:r w:rsidRPr="007A687C">
        <w:rPr>
          <w:rFonts w:cs="Arial"/>
          <w:sz w:val="24"/>
          <w:szCs w:val="24"/>
          <w:lang w:val="en-ZA"/>
        </w:rPr>
        <w:tab/>
      </w:r>
      <w:r w:rsidR="00072454" w:rsidRPr="007A687C">
        <w:rPr>
          <w:rFonts w:cs="Arial"/>
          <w:sz w:val="24"/>
          <w:szCs w:val="24"/>
          <w:lang w:val="en-ZA"/>
        </w:rPr>
        <w:t xml:space="preserve">In essence the applicants are challenging the </w:t>
      </w:r>
      <w:r w:rsidR="005216BB" w:rsidRPr="007A687C">
        <w:rPr>
          <w:rFonts w:cs="Arial"/>
          <w:sz w:val="24"/>
          <w:szCs w:val="24"/>
          <w:lang w:val="en-ZA"/>
        </w:rPr>
        <w:t>new tender award i</w:t>
      </w:r>
      <w:r w:rsidR="00072454" w:rsidRPr="007A687C">
        <w:rPr>
          <w:rFonts w:cs="Arial"/>
          <w:sz w:val="24"/>
          <w:szCs w:val="24"/>
          <w:lang w:val="en-ZA"/>
        </w:rPr>
        <w:t>n favour of Kishugu, primarily on the evaluation</w:t>
      </w:r>
      <w:r w:rsidR="009E1CFF" w:rsidRPr="007A687C">
        <w:rPr>
          <w:rFonts w:cs="Arial"/>
          <w:sz w:val="24"/>
          <w:szCs w:val="24"/>
          <w:lang w:val="en-ZA"/>
        </w:rPr>
        <w:t xml:space="preserve"> process and the whistle-blower’s information.</w:t>
      </w:r>
    </w:p>
    <w:p w14:paraId="23505C55" w14:textId="38F4BC99" w:rsidR="009E1CFF"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[7]</w:t>
      </w:r>
      <w:r w:rsidRPr="007A687C">
        <w:rPr>
          <w:rFonts w:cs="Arial"/>
          <w:sz w:val="24"/>
          <w:szCs w:val="24"/>
          <w:lang w:val="en-ZA"/>
        </w:rPr>
        <w:tab/>
      </w:r>
      <w:r w:rsidR="009E1CFF" w:rsidRPr="007A687C">
        <w:rPr>
          <w:rFonts w:cs="Arial"/>
          <w:sz w:val="24"/>
          <w:szCs w:val="24"/>
          <w:lang w:val="en-ZA"/>
        </w:rPr>
        <w:t xml:space="preserve">For the new contract to come into effect by 6 January 2023, there could be no doubt that </w:t>
      </w:r>
      <w:r w:rsidR="005216BB" w:rsidRPr="007A687C">
        <w:rPr>
          <w:rFonts w:cs="Arial"/>
          <w:sz w:val="24"/>
          <w:szCs w:val="24"/>
          <w:lang w:val="en-ZA"/>
        </w:rPr>
        <w:t>a</w:t>
      </w:r>
      <w:r w:rsidR="009E1CFF" w:rsidRPr="007A687C">
        <w:rPr>
          <w:rFonts w:cs="Arial"/>
          <w:sz w:val="24"/>
          <w:szCs w:val="24"/>
          <w:lang w:val="en-ZA"/>
        </w:rPr>
        <w:t xml:space="preserve"> service level agreement with Kishugu had to be in place by 6</w:t>
      </w:r>
      <w:r w:rsidR="007A687C">
        <w:rPr>
          <w:rFonts w:cs="Arial"/>
          <w:sz w:val="24"/>
          <w:szCs w:val="24"/>
          <w:lang w:val="en-ZA"/>
        </w:rPr>
        <w:t> </w:t>
      </w:r>
      <w:r w:rsidR="009E1CFF" w:rsidRPr="007A687C">
        <w:rPr>
          <w:rFonts w:cs="Arial"/>
          <w:sz w:val="24"/>
          <w:szCs w:val="24"/>
          <w:lang w:val="en-ZA"/>
        </w:rPr>
        <w:t>January 2023. It was alleged that since the approval</w:t>
      </w:r>
      <w:r w:rsidR="00294B68" w:rsidRPr="007A687C">
        <w:rPr>
          <w:rFonts w:cs="Arial"/>
          <w:sz w:val="24"/>
          <w:szCs w:val="24"/>
          <w:lang w:val="en-ZA"/>
        </w:rPr>
        <w:t>,</w:t>
      </w:r>
      <w:r w:rsidR="009E1CFF" w:rsidRPr="007A687C">
        <w:rPr>
          <w:rFonts w:cs="Arial"/>
          <w:sz w:val="24"/>
          <w:szCs w:val="24"/>
          <w:lang w:val="en-ZA"/>
        </w:rPr>
        <w:t xml:space="preserve"> the negotiations between the Department and Kishugu have been ongoing.</w:t>
      </w:r>
    </w:p>
    <w:p w14:paraId="0C8E631D" w14:textId="164EA4F2" w:rsidR="009D5290" w:rsidRPr="007A687C" w:rsidRDefault="007F1940" w:rsidP="007F1940">
      <w:pPr>
        <w:tabs>
          <w:tab w:val="left" w:pos="851"/>
        </w:tabs>
        <w:spacing w:before="360" w:after="360" w:line="360" w:lineRule="auto"/>
        <w:ind w:right="439"/>
        <w:rPr>
          <w:rFonts w:cs="Arial"/>
          <w:i/>
          <w:iCs/>
          <w:sz w:val="24"/>
          <w:szCs w:val="24"/>
          <w:lang w:val="en-ZA"/>
        </w:rPr>
      </w:pPr>
      <w:r w:rsidRPr="007A687C">
        <w:rPr>
          <w:rFonts w:cs="Arial"/>
          <w:b/>
          <w:bCs/>
          <w:sz w:val="24"/>
          <w:szCs w:val="24"/>
          <w:lang w:val="en-ZA"/>
        </w:rPr>
        <w:t>II</w:t>
      </w:r>
      <w:r w:rsidR="009E1CFF" w:rsidRPr="007A687C">
        <w:rPr>
          <w:rFonts w:cs="Arial"/>
          <w:b/>
          <w:bCs/>
          <w:sz w:val="24"/>
          <w:szCs w:val="24"/>
          <w:lang w:val="en-ZA"/>
        </w:rPr>
        <w:t>I</w:t>
      </w:r>
      <w:r w:rsidRPr="007A687C">
        <w:rPr>
          <w:rFonts w:cs="Arial"/>
          <w:b/>
          <w:bCs/>
          <w:sz w:val="24"/>
          <w:szCs w:val="24"/>
          <w:lang w:val="en-ZA"/>
        </w:rPr>
        <w:tab/>
      </w:r>
      <w:r w:rsidR="0084309B" w:rsidRPr="007A687C">
        <w:rPr>
          <w:rFonts w:cs="Arial"/>
          <w:b/>
          <w:bCs/>
          <w:sz w:val="24"/>
          <w:szCs w:val="24"/>
          <w:u w:val="single"/>
          <w:lang w:val="en-ZA"/>
        </w:rPr>
        <w:t>Urgency</w:t>
      </w:r>
    </w:p>
    <w:p w14:paraId="64520FFD" w14:textId="05585304" w:rsidR="00D6740A"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[8]</w:t>
      </w:r>
      <w:r w:rsidRPr="007A687C">
        <w:rPr>
          <w:rFonts w:cs="Arial"/>
          <w:sz w:val="24"/>
          <w:szCs w:val="24"/>
          <w:lang w:val="en-ZA"/>
        </w:rPr>
        <w:tab/>
      </w:r>
      <w:r w:rsidR="00FF2A70" w:rsidRPr="007A687C">
        <w:rPr>
          <w:rFonts w:cs="Arial"/>
          <w:sz w:val="24"/>
          <w:szCs w:val="24"/>
          <w:lang w:val="en-ZA"/>
        </w:rPr>
        <w:t xml:space="preserve">Before traversing into the merits and </w:t>
      </w:r>
      <w:r w:rsidR="007F1940" w:rsidRPr="007A687C">
        <w:rPr>
          <w:rFonts w:cs="Arial"/>
          <w:sz w:val="24"/>
          <w:szCs w:val="24"/>
          <w:lang w:val="en-ZA"/>
        </w:rPr>
        <w:t>addressing</w:t>
      </w:r>
      <w:r w:rsidR="009E1CFF" w:rsidRPr="007A687C">
        <w:rPr>
          <w:rFonts w:cs="Arial"/>
          <w:sz w:val="24"/>
          <w:szCs w:val="24"/>
          <w:lang w:val="en-ZA"/>
        </w:rPr>
        <w:t xml:space="preserve"> the various</w:t>
      </w:r>
      <w:r w:rsidR="007F1940" w:rsidRPr="007A687C">
        <w:rPr>
          <w:rFonts w:cs="Arial"/>
          <w:sz w:val="24"/>
          <w:szCs w:val="24"/>
          <w:lang w:val="en-ZA"/>
        </w:rPr>
        <w:t xml:space="preserve"> </w:t>
      </w:r>
      <w:r w:rsidR="00FF2A70" w:rsidRPr="007A687C">
        <w:rPr>
          <w:rFonts w:cs="Arial"/>
          <w:sz w:val="24"/>
          <w:szCs w:val="24"/>
          <w:lang w:val="en-ZA"/>
        </w:rPr>
        <w:t xml:space="preserve">interlocutory </w:t>
      </w:r>
      <w:r w:rsidR="00FF2A70" w:rsidRPr="007A687C">
        <w:rPr>
          <w:rFonts w:cs="Arial"/>
          <w:sz w:val="24"/>
          <w:szCs w:val="24"/>
          <w:lang w:val="en-ZA"/>
        </w:rPr>
        <w:lastRenderedPageBreak/>
        <w:t xml:space="preserve">applications instituted by all three parties, </w:t>
      </w:r>
      <w:r w:rsidR="007F1940" w:rsidRPr="007A687C">
        <w:rPr>
          <w:rFonts w:cs="Arial"/>
          <w:sz w:val="24"/>
          <w:szCs w:val="24"/>
          <w:lang w:val="en-ZA"/>
        </w:rPr>
        <w:t xml:space="preserve">I </w:t>
      </w:r>
      <w:r w:rsidR="009E1CFF" w:rsidRPr="007A687C">
        <w:rPr>
          <w:rFonts w:cs="Arial"/>
          <w:sz w:val="24"/>
          <w:szCs w:val="24"/>
          <w:lang w:val="en-ZA"/>
        </w:rPr>
        <w:t xml:space="preserve">will deal with </w:t>
      </w:r>
      <w:r w:rsidR="00294B68" w:rsidRPr="007A687C">
        <w:rPr>
          <w:rFonts w:cs="Arial"/>
          <w:sz w:val="24"/>
          <w:szCs w:val="24"/>
          <w:lang w:val="en-ZA"/>
        </w:rPr>
        <w:t xml:space="preserve">the </w:t>
      </w:r>
      <w:r w:rsidR="009E1CFF" w:rsidRPr="007A687C">
        <w:rPr>
          <w:rFonts w:cs="Arial"/>
          <w:sz w:val="24"/>
          <w:szCs w:val="24"/>
          <w:lang w:val="en-ZA"/>
        </w:rPr>
        <w:t>urgency</w:t>
      </w:r>
      <w:r w:rsidR="00294B68" w:rsidRPr="007A687C">
        <w:rPr>
          <w:rFonts w:cs="Arial"/>
          <w:sz w:val="24"/>
          <w:szCs w:val="24"/>
          <w:lang w:val="en-ZA"/>
        </w:rPr>
        <w:t xml:space="preserve"> issue</w:t>
      </w:r>
      <w:r w:rsidR="008E20C5" w:rsidRPr="007A687C">
        <w:rPr>
          <w:rFonts w:cs="Arial"/>
          <w:sz w:val="24"/>
          <w:szCs w:val="24"/>
          <w:lang w:val="en-ZA"/>
        </w:rPr>
        <w:t>.</w:t>
      </w:r>
    </w:p>
    <w:p w14:paraId="54797A85" w14:textId="5DF26BE0" w:rsidR="008E20C5"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[9]</w:t>
      </w:r>
      <w:r w:rsidRPr="007A687C">
        <w:rPr>
          <w:rFonts w:cs="Arial"/>
          <w:sz w:val="24"/>
          <w:szCs w:val="24"/>
          <w:lang w:val="en-ZA"/>
        </w:rPr>
        <w:tab/>
      </w:r>
      <w:r w:rsidR="0084309B" w:rsidRPr="007A687C">
        <w:rPr>
          <w:rFonts w:cs="Arial"/>
          <w:sz w:val="24"/>
          <w:szCs w:val="24"/>
          <w:lang w:val="en-ZA"/>
        </w:rPr>
        <w:t>The respondents</w:t>
      </w:r>
      <w:r w:rsidR="008E20C5" w:rsidRPr="007A687C">
        <w:rPr>
          <w:rFonts w:cs="Arial"/>
          <w:sz w:val="24"/>
          <w:szCs w:val="24"/>
          <w:lang w:val="en-ZA"/>
        </w:rPr>
        <w:t>’</w:t>
      </w:r>
      <w:r w:rsidR="0084309B" w:rsidRPr="007A687C">
        <w:rPr>
          <w:rFonts w:cs="Arial"/>
          <w:sz w:val="24"/>
          <w:szCs w:val="24"/>
          <w:lang w:val="en-ZA"/>
        </w:rPr>
        <w:t xml:space="preserve"> </w:t>
      </w:r>
      <w:r w:rsidR="008E20C5" w:rsidRPr="007A687C">
        <w:rPr>
          <w:rFonts w:cs="Arial"/>
          <w:sz w:val="24"/>
          <w:szCs w:val="24"/>
          <w:lang w:val="en-ZA"/>
        </w:rPr>
        <w:t xml:space="preserve">contentions on urgency are </w:t>
      </w:r>
      <w:r w:rsidR="008E20C5" w:rsidRPr="007A687C">
        <w:rPr>
          <w:rFonts w:cs="Arial"/>
          <w:i/>
          <w:iCs/>
          <w:sz w:val="24"/>
          <w:szCs w:val="24"/>
          <w:lang w:val="en-ZA"/>
        </w:rPr>
        <w:t>inter alia</w:t>
      </w:r>
      <w:r w:rsidR="008E20C5" w:rsidRPr="007A687C">
        <w:rPr>
          <w:rFonts w:cs="Arial"/>
          <w:sz w:val="24"/>
          <w:szCs w:val="24"/>
          <w:lang w:val="en-ZA"/>
        </w:rPr>
        <w:t xml:space="preserve"> the following:</w:t>
      </w:r>
    </w:p>
    <w:p w14:paraId="0C94FEF6" w14:textId="6E1810FA" w:rsidR="003A129C"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(i)</w:t>
      </w:r>
      <w:r w:rsidRPr="007A687C">
        <w:rPr>
          <w:rFonts w:cs="Arial"/>
          <w:sz w:val="24"/>
          <w:szCs w:val="24"/>
          <w:lang w:val="en-ZA"/>
        </w:rPr>
        <w:tab/>
      </w:r>
      <w:r w:rsidR="008E20C5" w:rsidRPr="006505B4">
        <w:rPr>
          <w:rFonts w:cs="Arial"/>
          <w:sz w:val="24"/>
          <w:szCs w:val="24"/>
          <w:lang w:val="en-ZA"/>
        </w:rPr>
        <w:t>the application</w:t>
      </w:r>
      <w:r w:rsidR="003A129C" w:rsidRPr="006505B4">
        <w:rPr>
          <w:rFonts w:cs="Arial"/>
          <w:sz w:val="24"/>
          <w:szCs w:val="24"/>
          <w:lang w:val="en-ZA"/>
        </w:rPr>
        <w:t xml:space="preserve"> is premature as </w:t>
      </w:r>
      <w:r w:rsidR="00294B68" w:rsidRPr="006505B4">
        <w:rPr>
          <w:rFonts w:cs="Arial"/>
          <w:sz w:val="24"/>
          <w:szCs w:val="24"/>
          <w:lang w:val="en-ZA"/>
        </w:rPr>
        <w:t>a final</w:t>
      </w:r>
      <w:r w:rsidR="003A129C" w:rsidRPr="006505B4">
        <w:rPr>
          <w:rFonts w:cs="Arial"/>
          <w:sz w:val="24"/>
          <w:szCs w:val="24"/>
          <w:lang w:val="en-ZA"/>
        </w:rPr>
        <w:t xml:space="preserve"> </w:t>
      </w:r>
      <w:r w:rsidR="008E20C5" w:rsidRPr="006505B4">
        <w:rPr>
          <w:rFonts w:cs="Arial"/>
          <w:sz w:val="24"/>
          <w:szCs w:val="24"/>
          <w:lang w:val="en-ZA"/>
        </w:rPr>
        <w:t xml:space="preserve">decision on the </w:t>
      </w:r>
      <w:r w:rsidR="003A129C" w:rsidRPr="006505B4">
        <w:rPr>
          <w:rFonts w:cs="Arial"/>
          <w:sz w:val="24"/>
          <w:szCs w:val="24"/>
          <w:lang w:val="en-ZA"/>
        </w:rPr>
        <w:t xml:space="preserve">tender has </w:t>
      </w:r>
      <w:r w:rsidR="00294B68" w:rsidRPr="006505B4">
        <w:rPr>
          <w:rFonts w:cs="Arial"/>
          <w:sz w:val="24"/>
          <w:szCs w:val="24"/>
          <w:lang w:val="en-ZA"/>
        </w:rPr>
        <w:t xml:space="preserve">not </w:t>
      </w:r>
      <w:r w:rsidR="003A129C" w:rsidRPr="006505B4">
        <w:rPr>
          <w:rFonts w:cs="Arial"/>
          <w:sz w:val="24"/>
          <w:szCs w:val="24"/>
          <w:lang w:val="en-ZA"/>
        </w:rPr>
        <w:t>been made</w:t>
      </w:r>
      <w:r w:rsidR="00831EC9" w:rsidRPr="006505B4">
        <w:rPr>
          <w:rFonts w:cs="Arial"/>
          <w:sz w:val="24"/>
          <w:szCs w:val="24"/>
          <w:lang w:val="en-ZA"/>
        </w:rPr>
        <w:t>;</w:t>
      </w:r>
    </w:p>
    <w:p w14:paraId="54F360F2" w14:textId="192179E8" w:rsidR="00F542BB" w:rsidRPr="006505B4" w:rsidRDefault="006505B4" w:rsidP="006505B4">
      <w:pPr>
        <w:spacing w:before="360" w:after="360" w:line="360" w:lineRule="auto"/>
        <w:ind w:left="1691" w:right="439" w:hanging="840"/>
        <w:rPr>
          <w:rFonts w:cs="Arial"/>
          <w:sz w:val="24"/>
          <w:szCs w:val="24"/>
          <w:lang w:val="en-ZA"/>
        </w:rPr>
      </w:pPr>
      <w:bookmarkStart w:id="0" w:name="_GoBack"/>
      <w:bookmarkEnd w:id="0"/>
      <w:r w:rsidRPr="007A687C">
        <w:rPr>
          <w:rFonts w:cs="Arial"/>
          <w:sz w:val="24"/>
          <w:szCs w:val="24"/>
          <w:lang w:val="en-ZA"/>
        </w:rPr>
        <w:t>(ii)</w:t>
      </w:r>
      <w:r w:rsidRPr="007A687C">
        <w:rPr>
          <w:rFonts w:cs="Arial"/>
          <w:sz w:val="24"/>
          <w:szCs w:val="24"/>
          <w:lang w:val="en-ZA"/>
        </w:rPr>
        <w:tab/>
      </w:r>
      <w:r w:rsidR="003A129C" w:rsidRPr="006505B4">
        <w:rPr>
          <w:rFonts w:cs="Arial"/>
          <w:sz w:val="24"/>
          <w:szCs w:val="24"/>
          <w:lang w:val="en-ZA"/>
        </w:rPr>
        <w:t xml:space="preserve">the applicants would only be entitled to reasons once the final decision of the </w:t>
      </w:r>
      <w:r w:rsidR="00831EC9" w:rsidRPr="006505B4">
        <w:rPr>
          <w:rFonts w:cs="Arial"/>
          <w:sz w:val="24"/>
          <w:szCs w:val="24"/>
          <w:lang w:val="en-ZA"/>
        </w:rPr>
        <w:t>Department</w:t>
      </w:r>
      <w:r w:rsidR="00BB1948" w:rsidRPr="006505B4">
        <w:rPr>
          <w:rFonts w:cs="Arial"/>
          <w:sz w:val="24"/>
          <w:szCs w:val="24"/>
          <w:lang w:val="en-ZA"/>
        </w:rPr>
        <w:t xml:space="preserve"> is communicated</w:t>
      </w:r>
      <w:r w:rsidR="00F542BB" w:rsidRPr="006505B4">
        <w:rPr>
          <w:rFonts w:cs="Arial"/>
          <w:sz w:val="24"/>
          <w:szCs w:val="24"/>
          <w:lang w:val="en-ZA"/>
        </w:rPr>
        <w:t>;</w:t>
      </w:r>
    </w:p>
    <w:p w14:paraId="24F569FD" w14:textId="6A933A96" w:rsidR="00F542BB"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(iii)</w:t>
      </w:r>
      <w:r w:rsidRPr="007A687C">
        <w:rPr>
          <w:rFonts w:cs="Arial"/>
          <w:sz w:val="24"/>
          <w:szCs w:val="24"/>
          <w:lang w:val="en-ZA"/>
        </w:rPr>
        <w:tab/>
      </w:r>
      <w:r w:rsidR="00F542BB" w:rsidRPr="006505B4">
        <w:rPr>
          <w:rFonts w:cs="Arial"/>
          <w:sz w:val="24"/>
          <w:szCs w:val="24"/>
          <w:lang w:val="en-ZA"/>
        </w:rPr>
        <w:t>the Department</w:t>
      </w:r>
      <w:r w:rsidR="00831EC9" w:rsidRPr="006505B4">
        <w:rPr>
          <w:rFonts w:cs="Arial"/>
          <w:sz w:val="24"/>
          <w:szCs w:val="24"/>
          <w:lang w:val="en-ZA"/>
        </w:rPr>
        <w:t xml:space="preserve"> in any event </w:t>
      </w:r>
      <w:r w:rsidR="0084309B" w:rsidRPr="006505B4">
        <w:rPr>
          <w:rFonts w:cs="Arial"/>
          <w:sz w:val="24"/>
          <w:szCs w:val="24"/>
          <w:lang w:val="en-ZA"/>
        </w:rPr>
        <w:t xml:space="preserve">tendered to give reasons </w:t>
      </w:r>
      <w:r w:rsidR="00C02C4D" w:rsidRPr="006505B4">
        <w:rPr>
          <w:rFonts w:cs="Arial"/>
          <w:sz w:val="24"/>
          <w:szCs w:val="24"/>
          <w:lang w:val="en-ZA"/>
        </w:rPr>
        <w:t>at the appropriate time</w:t>
      </w:r>
      <w:r w:rsidR="00831EC9" w:rsidRPr="006505B4">
        <w:rPr>
          <w:rFonts w:cs="Arial"/>
          <w:sz w:val="24"/>
          <w:szCs w:val="24"/>
          <w:lang w:val="en-ZA"/>
        </w:rPr>
        <w:t xml:space="preserve"> (annexure “FA2”); </w:t>
      </w:r>
    </w:p>
    <w:p w14:paraId="01CF683C" w14:textId="0C9F8D64" w:rsidR="00831EC9"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(iv)</w:t>
      </w:r>
      <w:r w:rsidRPr="007A687C">
        <w:rPr>
          <w:rFonts w:cs="Arial"/>
          <w:sz w:val="24"/>
          <w:szCs w:val="24"/>
          <w:lang w:val="en-ZA"/>
        </w:rPr>
        <w:tab/>
      </w:r>
      <w:r w:rsidR="00831EC9" w:rsidRPr="006505B4">
        <w:rPr>
          <w:rFonts w:cs="Arial"/>
          <w:sz w:val="24"/>
          <w:szCs w:val="24"/>
          <w:lang w:val="en-ZA"/>
        </w:rPr>
        <w:t>the urgency was self-created;</w:t>
      </w:r>
    </w:p>
    <w:p w14:paraId="15AD3758" w14:textId="25156082" w:rsidR="004D4316"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[10]</w:t>
      </w:r>
      <w:r w:rsidRPr="007A687C">
        <w:rPr>
          <w:rFonts w:cs="Arial"/>
          <w:sz w:val="24"/>
          <w:szCs w:val="24"/>
          <w:lang w:val="en-ZA"/>
        </w:rPr>
        <w:tab/>
      </w:r>
      <w:r w:rsidR="00F542BB" w:rsidRPr="007A687C">
        <w:rPr>
          <w:rFonts w:cs="Arial"/>
          <w:sz w:val="24"/>
          <w:szCs w:val="24"/>
          <w:lang w:val="en-ZA"/>
        </w:rPr>
        <w:t>I</w:t>
      </w:r>
      <w:r w:rsidR="00831EC9" w:rsidRPr="007A687C">
        <w:rPr>
          <w:rFonts w:cs="Arial"/>
          <w:sz w:val="24"/>
          <w:szCs w:val="24"/>
          <w:lang w:val="en-ZA"/>
        </w:rPr>
        <w:t>t cannot be disputed that it was u</w:t>
      </w:r>
      <w:r w:rsidR="00CC34BA" w:rsidRPr="007A687C">
        <w:rPr>
          <w:rFonts w:cs="Arial"/>
          <w:sz w:val="24"/>
          <w:szCs w:val="24"/>
          <w:lang w:val="en-ZA"/>
        </w:rPr>
        <w:t>pon receipt of the answering affidavit</w:t>
      </w:r>
      <w:r w:rsidR="00831EC9" w:rsidRPr="007A687C">
        <w:rPr>
          <w:rFonts w:cs="Arial"/>
          <w:sz w:val="24"/>
          <w:szCs w:val="24"/>
          <w:lang w:val="en-ZA"/>
        </w:rPr>
        <w:t xml:space="preserve"> that the applicants </w:t>
      </w:r>
      <w:r w:rsidR="004D4316" w:rsidRPr="007A687C">
        <w:rPr>
          <w:rFonts w:cs="Arial"/>
          <w:sz w:val="24"/>
          <w:szCs w:val="24"/>
          <w:lang w:val="en-ZA"/>
        </w:rPr>
        <w:t>became privy to the</w:t>
      </w:r>
      <w:r w:rsidR="00F542BB" w:rsidRPr="007A687C">
        <w:rPr>
          <w:rFonts w:cs="Arial"/>
          <w:sz w:val="24"/>
          <w:szCs w:val="24"/>
          <w:lang w:val="en-ZA"/>
        </w:rPr>
        <w:t xml:space="preserve"> </w:t>
      </w:r>
      <w:r w:rsidR="004D4316" w:rsidRPr="007A687C">
        <w:rPr>
          <w:rFonts w:cs="Arial"/>
          <w:sz w:val="24"/>
          <w:szCs w:val="24"/>
          <w:lang w:val="en-ZA"/>
        </w:rPr>
        <w:t xml:space="preserve">pre-award letter </w:t>
      </w:r>
      <w:r w:rsidR="00BB1948" w:rsidRPr="007A687C">
        <w:rPr>
          <w:rFonts w:cs="Arial"/>
          <w:sz w:val="24"/>
          <w:szCs w:val="24"/>
          <w:lang w:val="en-ZA"/>
        </w:rPr>
        <w:t xml:space="preserve">and were advised that they </w:t>
      </w:r>
      <w:r w:rsidR="004D4316" w:rsidRPr="007A687C">
        <w:rPr>
          <w:rFonts w:cs="Arial"/>
          <w:sz w:val="24"/>
          <w:szCs w:val="24"/>
          <w:lang w:val="en-ZA"/>
        </w:rPr>
        <w:t>were not successful.</w:t>
      </w:r>
    </w:p>
    <w:p w14:paraId="4C82FF05" w14:textId="6F1BFEB9" w:rsidR="00CC34BA"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[11]</w:t>
      </w:r>
      <w:r w:rsidRPr="007A687C">
        <w:rPr>
          <w:rFonts w:cs="Arial"/>
          <w:sz w:val="24"/>
          <w:szCs w:val="24"/>
          <w:lang w:val="en-ZA"/>
        </w:rPr>
        <w:tab/>
      </w:r>
      <w:r w:rsidR="003A129C" w:rsidRPr="007A687C">
        <w:rPr>
          <w:rFonts w:cs="Arial"/>
          <w:sz w:val="24"/>
          <w:szCs w:val="24"/>
          <w:lang w:val="en-ZA"/>
        </w:rPr>
        <w:t>I</w:t>
      </w:r>
      <w:r w:rsidR="00BB1948" w:rsidRPr="007A687C">
        <w:rPr>
          <w:rFonts w:cs="Arial"/>
          <w:sz w:val="24"/>
          <w:szCs w:val="24"/>
          <w:lang w:val="en-ZA"/>
        </w:rPr>
        <w:t xml:space="preserve"> am of the view that </w:t>
      </w:r>
      <w:r w:rsidR="003A129C" w:rsidRPr="007A687C">
        <w:rPr>
          <w:rFonts w:cs="Arial"/>
          <w:sz w:val="24"/>
          <w:szCs w:val="24"/>
          <w:lang w:val="en-ZA"/>
        </w:rPr>
        <w:t xml:space="preserve">the matter </w:t>
      </w:r>
      <w:r w:rsidR="00AA04FB" w:rsidRPr="007A687C">
        <w:rPr>
          <w:rFonts w:cs="Arial"/>
          <w:sz w:val="24"/>
          <w:szCs w:val="24"/>
          <w:lang w:val="en-ZA"/>
        </w:rPr>
        <w:t xml:space="preserve">deserves </w:t>
      </w:r>
      <w:r w:rsidR="003A129C" w:rsidRPr="007A687C">
        <w:rPr>
          <w:rFonts w:cs="Arial"/>
          <w:sz w:val="24"/>
          <w:szCs w:val="24"/>
          <w:lang w:val="en-ZA"/>
        </w:rPr>
        <w:t>urgent attention particularly in light of the fact that the conclusion of the new tender contract is imminent. It has been alleged that the new contract comes into effect from 6 January 2023</w:t>
      </w:r>
      <w:r w:rsidR="00AA04FB" w:rsidRPr="007A687C">
        <w:rPr>
          <w:rFonts w:cs="Arial"/>
          <w:sz w:val="24"/>
          <w:szCs w:val="24"/>
          <w:lang w:val="en-ZA"/>
        </w:rPr>
        <w:t xml:space="preserve"> with the successful </w:t>
      </w:r>
      <w:r w:rsidR="00294B68" w:rsidRPr="007A687C">
        <w:rPr>
          <w:rFonts w:cs="Arial"/>
          <w:sz w:val="24"/>
          <w:szCs w:val="24"/>
          <w:lang w:val="en-ZA"/>
        </w:rPr>
        <w:t>bidder</w:t>
      </w:r>
      <w:r w:rsidR="00AA04FB" w:rsidRPr="007A687C">
        <w:rPr>
          <w:rFonts w:cs="Arial"/>
          <w:sz w:val="24"/>
          <w:szCs w:val="24"/>
          <w:lang w:val="en-ZA"/>
        </w:rPr>
        <w:t>.</w:t>
      </w:r>
    </w:p>
    <w:p w14:paraId="4A9D0AE5" w14:textId="1CA78CFB" w:rsidR="00E20801"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[12]</w:t>
      </w:r>
      <w:r w:rsidRPr="007A687C">
        <w:rPr>
          <w:rFonts w:cs="Arial"/>
          <w:sz w:val="24"/>
          <w:szCs w:val="24"/>
          <w:lang w:val="en-ZA"/>
        </w:rPr>
        <w:tab/>
      </w:r>
      <w:r w:rsidR="005216BB" w:rsidRPr="007A687C">
        <w:rPr>
          <w:rFonts w:cs="Arial"/>
          <w:sz w:val="24"/>
          <w:szCs w:val="24"/>
          <w:lang w:val="en-ZA"/>
        </w:rPr>
        <w:t xml:space="preserve">The applicants cannot be faulted for the institution of this application. In fact </w:t>
      </w:r>
      <w:r w:rsidR="00300BAA" w:rsidRPr="007A687C">
        <w:rPr>
          <w:rFonts w:cs="Arial"/>
          <w:sz w:val="24"/>
          <w:szCs w:val="24"/>
          <w:lang w:val="en-ZA"/>
        </w:rPr>
        <w:t>the a</w:t>
      </w:r>
      <w:r w:rsidR="0081391E" w:rsidRPr="007A687C">
        <w:rPr>
          <w:rFonts w:cs="Arial"/>
          <w:sz w:val="24"/>
          <w:szCs w:val="24"/>
          <w:lang w:val="en-ZA"/>
        </w:rPr>
        <w:t>pplicants ha</w:t>
      </w:r>
      <w:r w:rsidR="00AA04FB" w:rsidRPr="007A687C">
        <w:rPr>
          <w:rFonts w:cs="Arial"/>
          <w:sz w:val="24"/>
          <w:szCs w:val="24"/>
          <w:lang w:val="en-ZA"/>
        </w:rPr>
        <w:t>ve</w:t>
      </w:r>
      <w:r w:rsidR="0081391E" w:rsidRPr="007A687C">
        <w:rPr>
          <w:rFonts w:cs="Arial"/>
          <w:sz w:val="24"/>
          <w:szCs w:val="24"/>
          <w:lang w:val="en-ZA"/>
        </w:rPr>
        <w:t xml:space="preserve"> </w:t>
      </w:r>
      <w:r w:rsidR="00E20801" w:rsidRPr="007A687C">
        <w:rPr>
          <w:rFonts w:cs="Arial"/>
          <w:sz w:val="24"/>
          <w:szCs w:val="24"/>
          <w:lang w:val="en-ZA"/>
        </w:rPr>
        <w:t xml:space="preserve">been in </w:t>
      </w:r>
      <w:r w:rsidR="00300BAA" w:rsidRPr="007A687C">
        <w:rPr>
          <w:rFonts w:cs="Arial"/>
          <w:sz w:val="24"/>
          <w:szCs w:val="24"/>
          <w:lang w:val="en-ZA"/>
        </w:rPr>
        <w:t xml:space="preserve">constant </w:t>
      </w:r>
      <w:r w:rsidR="00E20801" w:rsidRPr="007A687C">
        <w:rPr>
          <w:rFonts w:cs="Arial"/>
          <w:sz w:val="24"/>
          <w:szCs w:val="24"/>
          <w:lang w:val="en-ZA"/>
        </w:rPr>
        <w:t xml:space="preserve">consultation </w:t>
      </w:r>
      <w:r w:rsidR="0081391E" w:rsidRPr="007A687C">
        <w:rPr>
          <w:rFonts w:cs="Arial"/>
          <w:sz w:val="24"/>
          <w:szCs w:val="24"/>
          <w:lang w:val="en-ZA"/>
        </w:rPr>
        <w:t xml:space="preserve">with the respondents since November 2022 </w:t>
      </w:r>
      <w:r w:rsidR="00E20801" w:rsidRPr="007A687C">
        <w:rPr>
          <w:rFonts w:cs="Arial"/>
          <w:sz w:val="24"/>
          <w:szCs w:val="24"/>
          <w:lang w:val="en-ZA"/>
        </w:rPr>
        <w:t xml:space="preserve">pertaining to the outcome of the bid. </w:t>
      </w:r>
    </w:p>
    <w:p w14:paraId="4B4A0649" w14:textId="30F52B7F" w:rsidR="00411F99"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[13]</w:t>
      </w:r>
      <w:r w:rsidRPr="007A687C">
        <w:rPr>
          <w:rFonts w:cs="Arial"/>
          <w:sz w:val="24"/>
          <w:szCs w:val="24"/>
          <w:lang w:val="en-ZA"/>
        </w:rPr>
        <w:tab/>
      </w:r>
      <w:r w:rsidR="00AA04FB" w:rsidRPr="007A687C">
        <w:rPr>
          <w:rFonts w:cs="Arial"/>
          <w:sz w:val="24"/>
          <w:szCs w:val="24"/>
          <w:lang w:val="en-ZA"/>
        </w:rPr>
        <w:t>Despite t</w:t>
      </w:r>
      <w:r w:rsidR="00300BAA" w:rsidRPr="007A687C">
        <w:rPr>
          <w:rFonts w:cs="Arial"/>
          <w:sz w:val="24"/>
          <w:szCs w:val="24"/>
          <w:lang w:val="en-ZA"/>
        </w:rPr>
        <w:t xml:space="preserve">he Department </w:t>
      </w:r>
      <w:r w:rsidR="00AA04FB" w:rsidRPr="007A687C">
        <w:rPr>
          <w:rFonts w:cs="Arial"/>
          <w:sz w:val="24"/>
          <w:szCs w:val="24"/>
          <w:lang w:val="en-ZA"/>
        </w:rPr>
        <w:t xml:space="preserve">awarding the tender around </w:t>
      </w:r>
      <w:r w:rsidR="00300BAA" w:rsidRPr="007A687C">
        <w:rPr>
          <w:rFonts w:cs="Arial"/>
          <w:sz w:val="24"/>
          <w:szCs w:val="24"/>
          <w:lang w:val="en-ZA"/>
        </w:rPr>
        <w:t>November 2022</w:t>
      </w:r>
      <w:r w:rsidR="00AA04FB" w:rsidRPr="007A687C">
        <w:rPr>
          <w:rFonts w:cs="Arial"/>
          <w:sz w:val="24"/>
          <w:szCs w:val="24"/>
          <w:lang w:val="en-ZA"/>
        </w:rPr>
        <w:t xml:space="preserve">, it failed </w:t>
      </w:r>
      <w:r w:rsidR="00300BAA" w:rsidRPr="007A687C">
        <w:rPr>
          <w:rFonts w:cs="Arial"/>
          <w:sz w:val="24"/>
          <w:szCs w:val="24"/>
          <w:lang w:val="en-ZA"/>
        </w:rPr>
        <w:t>to communicate this fact to the applicants.</w:t>
      </w:r>
      <w:r w:rsidR="00AA04FB" w:rsidRPr="007A687C">
        <w:rPr>
          <w:rFonts w:cs="Arial"/>
          <w:sz w:val="24"/>
          <w:szCs w:val="24"/>
          <w:lang w:val="en-ZA"/>
        </w:rPr>
        <w:t xml:space="preserve"> </w:t>
      </w:r>
      <w:r w:rsidR="00300BAA" w:rsidRPr="007A687C">
        <w:rPr>
          <w:rFonts w:cs="Arial"/>
          <w:sz w:val="24"/>
          <w:szCs w:val="24"/>
          <w:lang w:val="en-ZA"/>
        </w:rPr>
        <w:t xml:space="preserve">The applicants only </w:t>
      </w:r>
      <w:r w:rsidR="00F96D3F" w:rsidRPr="007A687C">
        <w:rPr>
          <w:rFonts w:cs="Arial"/>
          <w:sz w:val="24"/>
          <w:szCs w:val="24"/>
          <w:lang w:val="en-ZA"/>
        </w:rPr>
        <w:t>learn</w:t>
      </w:r>
      <w:r w:rsidR="00583F9F" w:rsidRPr="007A687C">
        <w:rPr>
          <w:rFonts w:cs="Arial"/>
          <w:sz w:val="24"/>
          <w:szCs w:val="24"/>
          <w:lang w:val="en-ZA"/>
        </w:rPr>
        <w:t>t</w:t>
      </w:r>
      <w:r w:rsidR="00300BAA" w:rsidRPr="007A687C">
        <w:rPr>
          <w:rFonts w:cs="Arial"/>
          <w:sz w:val="24"/>
          <w:szCs w:val="24"/>
          <w:lang w:val="en-ZA"/>
        </w:rPr>
        <w:t xml:space="preserve"> of </w:t>
      </w:r>
      <w:r w:rsidR="00294B68" w:rsidRPr="007A687C">
        <w:rPr>
          <w:rFonts w:cs="Arial"/>
          <w:sz w:val="24"/>
          <w:szCs w:val="24"/>
          <w:lang w:val="en-ZA"/>
        </w:rPr>
        <w:t xml:space="preserve">the pre-award after filing this application. The pre-award </w:t>
      </w:r>
      <w:r w:rsidR="005F575A" w:rsidRPr="007A687C">
        <w:rPr>
          <w:rFonts w:cs="Arial"/>
          <w:sz w:val="24"/>
          <w:szCs w:val="24"/>
          <w:lang w:val="en-ZA"/>
        </w:rPr>
        <w:t xml:space="preserve">letter </w:t>
      </w:r>
      <w:r w:rsidR="00294B68" w:rsidRPr="007A687C">
        <w:rPr>
          <w:rFonts w:cs="Arial"/>
          <w:sz w:val="24"/>
          <w:szCs w:val="24"/>
          <w:lang w:val="en-ZA"/>
        </w:rPr>
        <w:t xml:space="preserve">was only disclosed in </w:t>
      </w:r>
      <w:r w:rsidR="004B088D" w:rsidRPr="007A687C">
        <w:rPr>
          <w:rFonts w:cs="Arial"/>
          <w:sz w:val="24"/>
          <w:szCs w:val="24"/>
          <w:lang w:val="en-ZA"/>
        </w:rPr>
        <w:t xml:space="preserve">the answering </w:t>
      </w:r>
      <w:r w:rsidR="00F96D3F" w:rsidRPr="007A687C">
        <w:rPr>
          <w:rFonts w:cs="Arial"/>
          <w:sz w:val="24"/>
          <w:szCs w:val="24"/>
          <w:lang w:val="en-ZA"/>
        </w:rPr>
        <w:t>papers around 23 December 2022.</w:t>
      </w:r>
    </w:p>
    <w:p w14:paraId="5BC6111C" w14:textId="412D4797" w:rsidR="00CD5BC4"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[14]</w:t>
      </w:r>
      <w:r w:rsidRPr="007A687C">
        <w:rPr>
          <w:rFonts w:cs="Arial"/>
          <w:sz w:val="24"/>
          <w:szCs w:val="24"/>
          <w:lang w:val="en-ZA"/>
        </w:rPr>
        <w:tab/>
      </w:r>
      <w:r w:rsidR="00AA04FB" w:rsidRPr="007A687C">
        <w:rPr>
          <w:rFonts w:cs="Arial"/>
          <w:sz w:val="24"/>
          <w:szCs w:val="24"/>
          <w:lang w:val="en-ZA"/>
        </w:rPr>
        <w:t xml:space="preserve">The urgency </w:t>
      </w:r>
      <w:r w:rsidR="005F575A" w:rsidRPr="007A687C">
        <w:rPr>
          <w:rFonts w:cs="Arial"/>
          <w:sz w:val="24"/>
          <w:szCs w:val="24"/>
          <w:lang w:val="en-ZA"/>
        </w:rPr>
        <w:t xml:space="preserve">could not have been </w:t>
      </w:r>
      <w:r w:rsidR="00F96D3F" w:rsidRPr="007A687C">
        <w:rPr>
          <w:rFonts w:cs="Arial"/>
          <w:sz w:val="24"/>
          <w:szCs w:val="24"/>
          <w:lang w:val="en-ZA"/>
        </w:rPr>
        <w:t xml:space="preserve">self-created. </w:t>
      </w:r>
      <w:r w:rsidR="00AA04FB" w:rsidRPr="007A687C">
        <w:rPr>
          <w:rFonts w:cs="Arial"/>
          <w:sz w:val="24"/>
          <w:szCs w:val="24"/>
          <w:lang w:val="en-ZA"/>
        </w:rPr>
        <w:t xml:space="preserve">If one has regard to the </w:t>
      </w:r>
      <w:r w:rsidR="00AA04FB" w:rsidRPr="007A687C">
        <w:rPr>
          <w:rFonts w:cs="Arial"/>
          <w:sz w:val="24"/>
          <w:szCs w:val="24"/>
          <w:lang w:val="en-ZA"/>
        </w:rPr>
        <w:lastRenderedPageBreak/>
        <w:t>correspondence between November and December 2022:</w:t>
      </w:r>
    </w:p>
    <w:p w14:paraId="2ADCA2F2" w14:textId="148FE394"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w:t>
      </w:r>
      <w:r w:rsidRPr="007A687C">
        <w:rPr>
          <w:rFonts w:cs="Arial"/>
          <w:vanish/>
          <w:w w:val="99"/>
          <w:sz w:val="24"/>
          <w:szCs w:val="24"/>
        </w:rPr>
        <w:tab/>
      </w:r>
    </w:p>
    <w:p w14:paraId="2AA6AC84" w14:textId="2D7C9A9B"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w:t>
      </w:r>
      <w:r w:rsidRPr="007A687C">
        <w:rPr>
          <w:rFonts w:cs="Arial"/>
          <w:vanish/>
          <w:w w:val="99"/>
          <w:sz w:val="24"/>
          <w:szCs w:val="24"/>
        </w:rPr>
        <w:tab/>
      </w:r>
    </w:p>
    <w:p w14:paraId="2B8B4902" w14:textId="78F86DCD"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w:t>
      </w:r>
      <w:r w:rsidRPr="007A687C">
        <w:rPr>
          <w:rFonts w:cs="Arial"/>
          <w:vanish/>
          <w:w w:val="99"/>
          <w:sz w:val="24"/>
          <w:szCs w:val="24"/>
        </w:rPr>
        <w:tab/>
      </w:r>
    </w:p>
    <w:p w14:paraId="59D82482" w14:textId="1F64B450"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w:t>
      </w:r>
      <w:r w:rsidRPr="007A687C">
        <w:rPr>
          <w:rFonts w:cs="Arial"/>
          <w:vanish/>
          <w:w w:val="99"/>
          <w:sz w:val="24"/>
          <w:szCs w:val="24"/>
        </w:rPr>
        <w:tab/>
      </w:r>
    </w:p>
    <w:p w14:paraId="3E6663CF" w14:textId="6219B366"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w:t>
      </w:r>
      <w:r w:rsidRPr="007A687C">
        <w:rPr>
          <w:rFonts w:cs="Arial"/>
          <w:vanish/>
          <w:w w:val="99"/>
          <w:sz w:val="24"/>
          <w:szCs w:val="24"/>
        </w:rPr>
        <w:tab/>
      </w:r>
    </w:p>
    <w:p w14:paraId="70C3C198" w14:textId="23CF4B37"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w:t>
      </w:r>
      <w:r w:rsidRPr="007A687C">
        <w:rPr>
          <w:rFonts w:cs="Arial"/>
          <w:vanish/>
          <w:w w:val="99"/>
          <w:sz w:val="24"/>
          <w:szCs w:val="24"/>
        </w:rPr>
        <w:tab/>
      </w:r>
    </w:p>
    <w:p w14:paraId="528B6F5D" w14:textId="447F95F8"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7.</w:t>
      </w:r>
      <w:r w:rsidRPr="007A687C">
        <w:rPr>
          <w:rFonts w:cs="Arial"/>
          <w:vanish/>
          <w:w w:val="99"/>
          <w:sz w:val="24"/>
          <w:szCs w:val="24"/>
        </w:rPr>
        <w:tab/>
      </w:r>
    </w:p>
    <w:p w14:paraId="7F9E923B" w14:textId="67280D9C"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8.</w:t>
      </w:r>
      <w:r w:rsidRPr="007A687C">
        <w:rPr>
          <w:rFonts w:cs="Arial"/>
          <w:vanish/>
          <w:w w:val="99"/>
          <w:sz w:val="24"/>
          <w:szCs w:val="24"/>
        </w:rPr>
        <w:tab/>
      </w:r>
    </w:p>
    <w:p w14:paraId="65684371" w14:textId="4C9CB537"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9.</w:t>
      </w:r>
      <w:r w:rsidRPr="007A687C">
        <w:rPr>
          <w:rFonts w:cs="Arial"/>
          <w:vanish/>
          <w:w w:val="99"/>
          <w:sz w:val="24"/>
          <w:szCs w:val="24"/>
        </w:rPr>
        <w:tab/>
      </w:r>
    </w:p>
    <w:p w14:paraId="79F53D91" w14:textId="75E5B2AF"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10.</w:t>
      </w:r>
      <w:r w:rsidRPr="007A687C">
        <w:rPr>
          <w:rFonts w:cs="Arial"/>
          <w:vanish/>
          <w:w w:val="99"/>
          <w:sz w:val="24"/>
          <w:szCs w:val="24"/>
        </w:rPr>
        <w:tab/>
      </w:r>
    </w:p>
    <w:p w14:paraId="7170FB4F" w14:textId="708E083D"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11.</w:t>
      </w:r>
      <w:r w:rsidRPr="007A687C">
        <w:rPr>
          <w:rFonts w:cs="Arial"/>
          <w:vanish/>
          <w:w w:val="99"/>
          <w:sz w:val="24"/>
          <w:szCs w:val="24"/>
        </w:rPr>
        <w:tab/>
      </w:r>
    </w:p>
    <w:p w14:paraId="62426925" w14:textId="627B055B"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12.</w:t>
      </w:r>
      <w:r w:rsidRPr="007A687C">
        <w:rPr>
          <w:rFonts w:cs="Arial"/>
          <w:vanish/>
          <w:w w:val="99"/>
          <w:sz w:val="24"/>
          <w:szCs w:val="24"/>
        </w:rPr>
        <w:tab/>
      </w:r>
    </w:p>
    <w:p w14:paraId="325947B7" w14:textId="70D58FD3"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13.</w:t>
      </w:r>
      <w:r w:rsidRPr="007A687C">
        <w:rPr>
          <w:rFonts w:cs="Arial"/>
          <w:vanish/>
          <w:w w:val="99"/>
          <w:sz w:val="24"/>
          <w:szCs w:val="24"/>
        </w:rPr>
        <w:tab/>
      </w:r>
    </w:p>
    <w:p w14:paraId="5B71C1AE" w14:textId="3DCCA4F8" w:rsidR="001C03A5"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14.</w:t>
      </w:r>
      <w:r w:rsidRPr="007A687C">
        <w:rPr>
          <w:rFonts w:cs="Arial"/>
          <w:vanish/>
          <w:w w:val="99"/>
          <w:sz w:val="24"/>
          <w:szCs w:val="24"/>
        </w:rPr>
        <w:tab/>
      </w:r>
    </w:p>
    <w:p w14:paraId="588B5512" w14:textId="4FCF896C" w:rsidR="00CD5BC4" w:rsidRPr="006505B4" w:rsidRDefault="006505B4" w:rsidP="006505B4">
      <w:pPr>
        <w:tabs>
          <w:tab w:val="left" w:pos="1701"/>
        </w:tabs>
        <w:spacing w:before="360" w:after="360" w:line="360" w:lineRule="auto"/>
        <w:ind w:left="1701" w:right="439" w:hanging="850"/>
        <w:rPr>
          <w:rFonts w:cs="Arial"/>
          <w:sz w:val="24"/>
          <w:szCs w:val="24"/>
          <w:lang w:val="en-ZA"/>
        </w:rPr>
      </w:pPr>
      <w:r w:rsidRPr="007A687C">
        <w:rPr>
          <w:rFonts w:cs="Arial"/>
          <w:sz w:val="24"/>
          <w:szCs w:val="24"/>
        </w:rPr>
        <w:t>14.1.</w:t>
      </w:r>
      <w:r w:rsidRPr="007A687C">
        <w:rPr>
          <w:rFonts w:cs="Arial"/>
          <w:sz w:val="24"/>
          <w:szCs w:val="24"/>
        </w:rPr>
        <w:tab/>
      </w:r>
      <w:r w:rsidR="00CD5BC4" w:rsidRPr="006505B4">
        <w:rPr>
          <w:rFonts w:cs="Arial"/>
          <w:sz w:val="24"/>
          <w:szCs w:val="24"/>
          <w:lang w:val="en-ZA"/>
        </w:rPr>
        <w:t>On 11 November 2022, the applicants requested the Department for information regarding the status of the tender</w:t>
      </w:r>
      <w:r w:rsidR="00F96D3F" w:rsidRPr="006505B4">
        <w:rPr>
          <w:rFonts w:cs="Arial"/>
          <w:sz w:val="24"/>
          <w:szCs w:val="24"/>
          <w:lang w:val="en-ZA"/>
        </w:rPr>
        <w:t xml:space="preserve"> after receiving information from a whistle-blower that the tender process was irregular. </w:t>
      </w:r>
    </w:p>
    <w:p w14:paraId="744B794A" w14:textId="78D77626" w:rsidR="00CD5BC4" w:rsidRPr="006505B4" w:rsidRDefault="006505B4" w:rsidP="006505B4">
      <w:pPr>
        <w:tabs>
          <w:tab w:val="left" w:pos="1701"/>
        </w:tabs>
        <w:spacing w:before="360" w:after="360" w:line="360" w:lineRule="auto"/>
        <w:ind w:left="1701" w:right="439" w:hanging="850"/>
        <w:rPr>
          <w:rFonts w:cs="Arial"/>
          <w:sz w:val="24"/>
          <w:szCs w:val="24"/>
          <w:lang w:val="en-ZA"/>
        </w:rPr>
      </w:pPr>
      <w:r w:rsidRPr="007A687C">
        <w:rPr>
          <w:rFonts w:cs="Arial"/>
          <w:sz w:val="24"/>
          <w:szCs w:val="24"/>
        </w:rPr>
        <w:lastRenderedPageBreak/>
        <w:t>14.2.</w:t>
      </w:r>
      <w:r w:rsidRPr="007A687C">
        <w:rPr>
          <w:rFonts w:cs="Arial"/>
          <w:sz w:val="24"/>
          <w:szCs w:val="24"/>
        </w:rPr>
        <w:tab/>
      </w:r>
      <w:r w:rsidR="00CD5BC4" w:rsidRPr="006505B4">
        <w:rPr>
          <w:rFonts w:cs="Arial"/>
          <w:sz w:val="24"/>
          <w:szCs w:val="24"/>
          <w:lang w:val="en-ZA"/>
        </w:rPr>
        <w:t xml:space="preserve">On 16 November 2022, the Department advised the applicants that </w:t>
      </w:r>
      <w:r w:rsidR="00AA04FB" w:rsidRPr="006505B4">
        <w:rPr>
          <w:rFonts w:cs="Arial"/>
          <w:sz w:val="24"/>
          <w:szCs w:val="24"/>
          <w:lang w:val="en-ZA"/>
        </w:rPr>
        <w:t xml:space="preserve">it was </w:t>
      </w:r>
      <w:r w:rsidR="00AB29B1" w:rsidRPr="006505B4">
        <w:rPr>
          <w:rFonts w:cs="Arial"/>
          <w:sz w:val="24"/>
          <w:szCs w:val="24"/>
          <w:lang w:val="en-ZA"/>
        </w:rPr>
        <w:t>in</w:t>
      </w:r>
      <w:r w:rsidR="00F96D3F" w:rsidRPr="006505B4">
        <w:rPr>
          <w:rFonts w:cs="Arial"/>
          <w:sz w:val="24"/>
          <w:szCs w:val="24"/>
          <w:lang w:val="en-ZA"/>
        </w:rPr>
        <w:t>appropriate to respond</w:t>
      </w:r>
      <w:r w:rsidR="00BE3FFE" w:rsidRPr="006505B4">
        <w:rPr>
          <w:rFonts w:cs="Arial"/>
          <w:sz w:val="24"/>
          <w:szCs w:val="24"/>
          <w:lang w:val="en-ZA"/>
        </w:rPr>
        <w:t xml:space="preserve"> as </w:t>
      </w:r>
      <w:r w:rsidR="008E7AC3" w:rsidRPr="006505B4">
        <w:rPr>
          <w:rFonts w:cs="Arial"/>
          <w:sz w:val="24"/>
          <w:szCs w:val="24"/>
          <w:lang w:val="en-ZA"/>
        </w:rPr>
        <w:t>the procurement process has as yet not been finalised and an award has not as yet been made in respect of the tender.</w:t>
      </w:r>
      <w:r w:rsidR="008E7AC3" w:rsidRPr="007A687C">
        <w:rPr>
          <w:rStyle w:val="FootnoteReference"/>
          <w:rFonts w:cs="Arial"/>
          <w:sz w:val="24"/>
          <w:szCs w:val="24"/>
          <w:lang w:val="en-ZA"/>
        </w:rPr>
        <w:footnoteReference w:id="1"/>
      </w:r>
      <w:r w:rsidR="00F96D3F" w:rsidRPr="006505B4">
        <w:rPr>
          <w:rFonts w:cs="Arial"/>
          <w:sz w:val="24"/>
          <w:szCs w:val="24"/>
          <w:lang w:val="en-ZA"/>
        </w:rPr>
        <w:t xml:space="preserve"> </w:t>
      </w:r>
      <w:r w:rsidR="004B088D" w:rsidRPr="006505B4">
        <w:rPr>
          <w:rFonts w:cs="Arial"/>
          <w:sz w:val="24"/>
          <w:szCs w:val="24"/>
          <w:lang w:val="en-ZA"/>
        </w:rPr>
        <w:t xml:space="preserve">The </w:t>
      </w:r>
      <w:r w:rsidR="009462E0" w:rsidRPr="006505B4">
        <w:rPr>
          <w:rFonts w:cs="Arial"/>
          <w:sz w:val="24"/>
          <w:szCs w:val="24"/>
          <w:lang w:val="en-ZA"/>
        </w:rPr>
        <w:t>pre-award letter was issued on 18</w:t>
      </w:r>
      <w:r w:rsidR="004B088D" w:rsidRPr="006505B4">
        <w:rPr>
          <w:rFonts w:cs="Arial"/>
          <w:sz w:val="24"/>
          <w:szCs w:val="24"/>
          <w:lang w:val="en-ZA"/>
        </w:rPr>
        <w:t> </w:t>
      </w:r>
      <w:r w:rsidR="009462E0" w:rsidRPr="006505B4">
        <w:rPr>
          <w:rFonts w:cs="Arial"/>
          <w:sz w:val="24"/>
          <w:szCs w:val="24"/>
          <w:lang w:val="en-ZA"/>
        </w:rPr>
        <w:t>November</w:t>
      </w:r>
      <w:r w:rsidR="004B088D" w:rsidRPr="006505B4">
        <w:rPr>
          <w:rFonts w:cs="Arial"/>
          <w:sz w:val="24"/>
          <w:szCs w:val="24"/>
          <w:lang w:val="en-ZA"/>
        </w:rPr>
        <w:t> </w:t>
      </w:r>
      <w:r w:rsidR="009462E0" w:rsidRPr="006505B4">
        <w:rPr>
          <w:rFonts w:cs="Arial"/>
          <w:sz w:val="24"/>
          <w:szCs w:val="24"/>
          <w:lang w:val="en-ZA"/>
        </w:rPr>
        <w:t>2022.</w:t>
      </w:r>
      <w:r w:rsidR="009462E0" w:rsidRPr="007A687C">
        <w:rPr>
          <w:rStyle w:val="FootnoteReference"/>
          <w:rFonts w:cs="Arial"/>
          <w:sz w:val="24"/>
          <w:szCs w:val="24"/>
          <w:lang w:val="en-ZA"/>
        </w:rPr>
        <w:footnoteReference w:id="2"/>
      </w:r>
    </w:p>
    <w:p w14:paraId="0E78FF5A" w14:textId="558C3DCF" w:rsidR="00CD5BC4" w:rsidRPr="006505B4" w:rsidRDefault="006505B4" w:rsidP="006505B4">
      <w:pPr>
        <w:tabs>
          <w:tab w:val="left" w:pos="1701"/>
        </w:tabs>
        <w:spacing w:before="360" w:after="360" w:line="360" w:lineRule="auto"/>
        <w:ind w:left="1701" w:right="439" w:hanging="850"/>
        <w:rPr>
          <w:rFonts w:cs="Arial"/>
          <w:sz w:val="24"/>
          <w:szCs w:val="24"/>
          <w:lang w:val="en-ZA"/>
        </w:rPr>
      </w:pPr>
      <w:r w:rsidRPr="007A687C">
        <w:rPr>
          <w:rFonts w:cs="Arial"/>
          <w:sz w:val="24"/>
          <w:szCs w:val="24"/>
        </w:rPr>
        <w:t>14.3.</w:t>
      </w:r>
      <w:r w:rsidRPr="007A687C">
        <w:rPr>
          <w:rFonts w:cs="Arial"/>
          <w:sz w:val="24"/>
          <w:szCs w:val="24"/>
        </w:rPr>
        <w:tab/>
      </w:r>
      <w:r w:rsidR="00CD5BC4" w:rsidRPr="006505B4">
        <w:rPr>
          <w:rFonts w:cs="Arial"/>
          <w:sz w:val="24"/>
          <w:szCs w:val="24"/>
          <w:lang w:val="en-ZA"/>
        </w:rPr>
        <w:t xml:space="preserve">On 22, 23 and 24 November 2022, the applicants informed the Department that they </w:t>
      </w:r>
      <w:r w:rsidR="00AB29B1" w:rsidRPr="006505B4">
        <w:rPr>
          <w:rFonts w:cs="Arial"/>
          <w:sz w:val="24"/>
          <w:szCs w:val="24"/>
          <w:lang w:val="en-ZA"/>
        </w:rPr>
        <w:t xml:space="preserve">had become aware that in </w:t>
      </w:r>
      <w:r w:rsidR="00CD5BC4" w:rsidRPr="006505B4">
        <w:rPr>
          <w:rFonts w:cs="Arial"/>
          <w:sz w:val="24"/>
          <w:szCs w:val="24"/>
          <w:lang w:val="en-ZA"/>
        </w:rPr>
        <w:t xml:space="preserve">fact a decision regarding the bid </w:t>
      </w:r>
      <w:r w:rsidR="00AB29B1" w:rsidRPr="006505B4">
        <w:rPr>
          <w:rFonts w:cs="Arial"/>
          <w:sz w:val="24"/>
          <w:szCs w:val="24"/>
          <w:lang w:val="en-ZA"/>
        </w:rPr>
        <w:t xml:space="preserve">was made. The </w:t>
      </w:r>
      <w:r w:rsidR="00CD5BC4" w:rsidRPr="006505B4">
        <w:rPr>
          <w:rFonts w:cs="Arial"/>
          <w:sz w:val="24"/>
          <w:szCs w:val="24"/>
          <w:lang w:val="en-ZA"/>
        </w:rPr>
        <w:t>Department</w:t>
      </w:r>
      <w:r w:rsidR="00AB29B1" w:rsidRPr="006505B4">
        <w:rPr>
          <w:rFonts w:cs="Arial"/>
          <w:sz w:val="24"/>
          <w:szCs w:val="24"/>
          <w:lang w:val="en-ZA"/>
        </w:rPr>
        <w:t xml:space="preserve"> has once again given a fair opportunity </w:t>
      </w:r>
      <w:r w:rsidR="00CD5BC4" w:rsidRPr="006505B4">
        <w:rPr>
          <w:rFonts w:cs="Arial"/>
          <w:sz w:val="24"/>
          <w:szCs w:val="24"/>
          <w:lang w:val="en-ZA"/>
        </w:rPr>
        <w:t>to respond.</w:t>
      </w:r>
      <w:r w:rsidR="008E7AC3" w:rsidRPr="007A687C">
        <w:rPr>
          <w:rStyle w:val="FootnoteReference"/>
          <w:rFonts w:cs="Arial"/>
          <w:sz w:val="24"/>
          <w:szCs w:val="24"/>
          <w:lang w:val="en-ZA"/>
        </w:rPr>
        <w:footnoteReference w:id="3"/>
      </w:r>
      <w:r w:rsidR="008E7AC3" w:rsidRPr="006505B4">
        <w:rPr>
          <w:rFonts w:cs="Arial"/>
          <w:sz w:val="24"/>
          <w:szCs w:val="24"/>
          <w:lang w:val="en-ZA"/>
        </w:rPr>
        <w:t xml:space="preserve">  </w:t>
      </w:r>
    </w:p>
    <w:p w14:paraId="52E8CFB9" w14:textId="3BFC2E5E" w:rsidR="00CD5BC4" w:rsidRPr="006505B4" w:rsidRDefault="006505B4" w:rsidP="006505B4">
      <w:pPr>
        <w:tabs>
          <w:tab w:val="left" w:pos="1701"/>
        </w:tabs>
        <w:spacing w:before="360" w:after="360" w:line="360" w:lineRule="auto"/>
        <w:ind w:left="1701" w:right="439" w:hanging="850"/>
        <w:rPr>
          <w:rFonts w:cs="Arial"/>
          <w:sz w:val="24"/>
          <w:szCs w:val="24"/>
          <w:lang w:val="en-ZA"/>
        </w:rPr>
      </w:pPr>
      <w:r w:rsidRPr="007A687C">
        <w:rPr>
          <w:rFonts w:cs="Arial"/>
          <w:sz w:val="24"/>
          <w:szCs w:val="24"/>
        </w:rPr>
        <w:t>14.4.</w:t>
      </w:r>
      <w:r w:rsidRPr="007A687C">
        <w:rPr>
          <w:rFonts w:cs="Arial"/>
          <w:sz w:val="24"/>
          <w:szCs w:val="24"/>
        </w:rPr>
        <w:tab/>
      </w:r>
      <w:r w:rsidR="00CD5BC4" w:rsidRPr="006505B4">
        <w:rPr>
          <w:rFonts w:cs="Arial"/>
          <w:sz w:val="24"/>
          <w:szCs w:val="24"/>
          <w:lang w:val="en-ZA"/>
        </w:rPr>
        <w:t>On 9 December 2022, after receiving no response, they placed the Department on terms</w:t>
      </w:r>
      <w:r w:rsidR="009462E0" w:rsidRPr="006505B4">
        <w:rPr>
          <w:rFonts w:cs="Arial"/>
          <w:sz w:val="24"/>
          <w:szCs w:val="24"/>
          <w:lang w:val="en-ZA"/>
        </w:rPr>
        <w:t>. A r</w:t>
      </w:r>
      <w:r w:rsidR="00CD5BC4" w:rsidRPr="006505B4">
        <w:rPr>
          <w:rFonts w:cs="Arial"/>
          <w:sz w:val="24"/>
          <w:szCs w:val="24"/>
          <w:lang w:val="en-ZA"/>
        </w:rPr>
        <w:t>eply</w:t>
      </w:r>
      <w:r w:rsidR="009462E0" w:rsidRPr="006505B4">
        <w:rPr>
          <w:rFonts w:cs="Arial"/>
          <w:sz w:val="24"/>
          <w:szCs w:val="24"/>
          <w:lang w:val="en-ZA"/>
        </w:rPr>
        <w:t xml:space="preserve"> was requested </w:t>
      </w:r>
      <w:r w:rsidR="00CD5BC4" w:rsidRPr="006505B4">
        <w:rPr>
          <w:rFonts w:cs="Arial"/>
          <w:sz w:val="24"/>
          <w:szCs w:val="24"/>
          <w:lang w:val="en-ZA"/>
        </w:rPr>
        <w:t>by no later than 13 December 2022.</w:t>
      </w:r>
    </w:p>
    <w:p w14:paraId="0A5E9DE0" w14:textId="56110BFB" w:rsidR="00962FBC" w:rsidRPr="006505B4" w:rsidRDefault="006505B4" w:rsidP="006505B4">
      <w:pPr>
        <w:tabs>
          <w:tab w:val="left" w:pos="1701"/>
        </w:tabs>
        <w:spacing w:before="360" w:after="360" w:line="360" w:lineRule="auto"/>
        <w:ind w:left="1701" w:right="439" w:hanging="850"/>
        <w:rPr>
          <w:rFonts w:cs="Arial"/>
          <w:sz w:val="24"/>
          <w:szCs w:val="24"/>
          <w:lang w:val="en-ZA"/>
        </w:rPr>
      </w:pPr>
      <w:r w:rsidRPr="007A687C">
        <w:rPr>
          <w:rFonts w:cs="Arial"/>
          <w:sz w:val="24"/>
          <w:szCs w:val="24"/>
        </w:rPr>
        <w:t>14.5.</w:t>
      </w:r>
      <w:r w:rsidRPr="007A687C">
        <w:rPr>
          <w:rFonts w:cs="Arial"/>
          <w:sz w:val="24"/>
          <w:szCs w:val="24"/>
        </w:rPr>
        <w:tab/>
      </w:r>
      <w:r w:rsidR="00BE3FFE" w:rsidRPr="006505B4">
        <w:rPr>
          <w:rFonts w:cs="Arial"/>
          <w:sz w:val="24"/>
          <w:szCs w:val="24"/>
          <w:lang w:val="en-ZA"/>
        </w:rPr>
        <w:t xml:space="preserve">Eventually </w:t>
      </w:r>
      <w:r w:rsidR="004B088D" w:rsidRPr="006505B4">
        <w:rPr>
          <w:rFonts w:cs="Arial"/>
          <w:sz w:val="24"/>
          <w:szCs w:val="24"/>
          <w:lang w:val="en-ZA"/>
        </w:rPr>
        <w:t xml:space="preserve">the applicants </w:t>
      </w:r>
      <w:r w:rsidR="00BE3FFE" w:rsidRPr="006505B4">
        <w:rPr>
          <w:rFonts w:cs="Arial"/>
          <w:sz w:val="24"/>
          <w:szCs w:val="24"/>
          <w:lang w:val="en-ZA"/>
        </w:rPr>
        <w:t xml:space="preserve">commenced with their urgent papers and </w:t>
      </w:r>
      <w:r w:rsidR="00962FBC" w:rsidRPr="006505B4">
        <w:rPr>
          <w:rFonts w:cs="Arial"/>
          <w:sz w:val="24"/>
          <w:szCs w:val="24"/>
          <w:lang w:val="en-ZA"/>
        </w:rPr>
        <w:t xml:space="preserve">filed </w:t>
      </w:r>
      <w:r w:rsidR="00BE3FFE" w:rsidRPr="006505B4">
        <w:rPr>
          <w:rFonts w:cs="Arial"/>
          <w:sz w:val="24"/>
          <w:szCs w:val="24"/>
          <w:lang w:val="en-ZA"/>
        </w:rPr>
        <w:t xml:space="preserve">same </w:t>
      </w:r>
      <w:r w:rsidR="00962FBC" w:rsidRPr="006505B4">
        <w:rPr>
          <w:rFonts w:cs="Arial"/>
          <w:sz w:val="24"/>
          <w:szCs w:val="24"/>
          <w:lang w:val="en-ZA"/>
        </w:rPr>
        <w:t>around 15 December 2022</w:t>
      </w:r>
      <w:r w:rsidR="00CD5BC4" w:rsidRPr="006505B4">
        <w:rPr>
          <w:rFonts w:cs="Arial"/>
          <w:sz w:val="24"/>
          <w:szCs w:val="24"/>
          <w:lang w:val="en-ZA"/>
        </w:rPr>
        <w:t>.</w:t>
      </w:r>
    </w:p>
    <w:p w14:paraId="6BB6CF73" w14:textId="7693DE29" w:rsidR="00CD5BC4" w:rsidRPr="006505B4" w:rsidRDefault="006505B4" w:rsidP="006505B4">
      <w:pPr>
        <w:tabs>
          <w:tab w:val="left" w:pos="1701"/>
        </w:tabs>
        <w:spacing w:before="360" w:after="360" w:line="360" w:lineRule="auto"/>
        <w:ind w:left="1701" w:right="439" w:hanging="850"/>
        <w:rPr>
          <w:rFonts w:cs="Arial"/>
          <w:sz w:val="24"/>
          <w:szCs w:val="24"/>
          <w:lang w:val="en-ZA"/>
        </w:rPr>
      </w:pPr>
      <w:r w:rsidRPr="007A687C">
        <w:rPr>
          <w:rFonts w:cs="Arial"/>
          <w:sz w:val="24"/>
          <w:szCs w:val="24"/>
        </w:rPr>
        <w:t>14.6.</w:t>
      </w:r>
      <w:r w:rsidRPr="007A687C">
        <w:rPr>
          <w:rFonts w:cs="Arial"/>
          <w:sz w:val="24"/>
          <w:szCs w:val="24"/>
        </w:rPr>
        <w:tab/>
      </w:r>
      <w:r w:rsidR="00962FBC" w:rsidRPr="006505B4">
        <w:rPr>
          <w:rFonts w:cs="Arial"/>
          <w:sz w:val="24"/>
          <w:szCs w:val="24"/>
          <w:lang w:val="en-ZA"/>
        </w:rPr>
        <w:t xml:space="preserve">It was </w:t>
      </w:r>
      <w:r w:rsidR="004B088D" w:rsidRPr="006505B4">
        <w:rPr>
          <w:rFonts w:cs="Arial"/>
          <w:sz w:val="24"/>
          <w:szCs w:val="24"/>
          <w:lang w:val="en-ZA"/>
        </w:rPr>
        <w:t xml:space="preserve">also </w:t>
      </w:r>
      <w:r w:rsidR="00962FBC" w:rsidRPr="006505B4">
        <w:rPr>
          <w:rFonts w:cs="Arial"/>
          <w:sz w:val="24"/>
          <w:szCs w:val="24"/>
          <w:lang w:val="en-ZA"/>
        </w:rPr>
        <w:t xml:space="preserve">on 15 December 2022 that the Department advised the applicants that a pre-award letter was issued to Kishugu. </w:t>
      </w:r>
      <w:r w:rsidR="00CD5BC4" w:rsidRPr="006505B4">
        <w:rPr>
          <w:rFonts w:cs="Arial"/>
          <w:sz w:val="24"/>
          <w:szCs w:val="24"/>
          <w:lang w:val="en-ZA"/>
        </w:rPr>
        <w:t xml:space="preserve"> </w:t>
      </w:r>
    </w:p>
    <w:p w14:paraId="796B228E" w14:textId="3DB1DA24" w:rsidR="00962FBC"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[15]</w:t>
      </w:r>
      <w:r w:rsidRPr="007A687C">
        <w:rPr>
          <w:rFonts w:cs="Arial"/>
          <w:sz w:val="24"/>
          <w:szCs w:val="24"/>
          <w:lang w:val="en-ZA"/>
        </w:rPr>
        <w:tab/>
      </w:r>
      <w:r w:rsidR="009D5290" w:rsidRPr="007A687C">
        <w:rPr>
          <w:rFonts w:cs="Arial"/>
          <w:sz w:val="24"/>
          <w:szCs w:val="24"/>
          <w:lang w:val="en-ZA"/>
        </w:rPr>
        <w:t xml:space="preserve">The </w:t>
      </w:r>
      <w:r w:rsidR="00121061" w:rsidRPr="007A687C">
        <w:rPr>
          <w:rFonts w:cs="Arial"/>
          <w:sz w:val="24"/>
          <w:szCs w:val="24"/>
          <w:lang w:val="en-ZA"/>
        </w:rPr>
        <w:t>c</w:t>
      </w:r>
      <w:r w:rsidR="009D5290" w:rsidRPr="007A687C">
        <w:rPr>
          <w:rFonts w:cs="Arial"/>
          <w:sz w:val="24"/>
          <w:szCs w:val="24"/>
          <w:lang w:val="en-ZA"/>
        </w:rPr>
        <w:t xml:space="preserve">ourt in </w:t>
      </w:r>
      <w:r w:rsidR="009D5290" w:rsidRPr="007A687C">
        <w:rPr>
          <w:rFonts w:cs="Arial"/>
          <w:b/>
          <w:bCs/>
          <w:sz w:val="24"/>
          <w:szCs w:val="24"/>
          <w:lang w:val="en-ZA"/>
        </w:rPr>
        <w:t>East Rock Trading 7 (Pty) Ltd and Another v Eagle Valley Granite (Pty) Ltd and Others</w:t>
      </w:r>
      <w:r w:rsidR="009D5290" w:rsidRPr="007A687C">
        <w:rPr>
          <w:rStyle w:val="FootnoteReference"/>
          <w:rFonts w:cs="Arial"/>
          <w:sz w:val="24"/>
          <w:szCs w:val="24"/>
          <w:lang w:val="en-ZA"/>
        </w:rPr>
        <w:footnoteReference w:id="4"/>
      </w:r>
      <w:r w:rsidR="009D5290" w:rsidRPr="007A687C">
        <w:rPr>
          <w:rFonts w:cs="Arial"/>
          <w:sz w:val="24"/>
          <w:szCs w:val="24"/>
          <w:lang w:val="en-ZA"/>
        </w:rPr>
        <w:t>,</w:t>
      </w:r>
      <w:r w:rsidR="009D5290" w:rsidRPr="007A687C">
        <w:rPr>
          <w:rFonts w:cs="Arial"/>
          <w:b/>
          <w:bCs/>
          <w:sz w:val="24"/>
          <w:szCs w:val="24"/>
          <w:lang w:val="en-ZA"/>
        </w:rPr>
        <w:t xml:space="preserve"> </w:t>
      </w:r>
      <w:r w:rsidR="009D5290" w:rsidRPr="007A687C">
        <w:rPr>
          <w:rFonts w:cs="Arial"/>
          <w:sz w:val="24"/>
          <w:szCs w:val="24"/>
          <w:lang w:val="en-ZA"/>
        </w:rPr>
        <w:t>the</w:t>
      </w:r>
      <w:r w:rsidR="00EE42A2" w:rsidRPr="007A687C">
        <w:rPr>
          <w:rFonts w:cs="Arial"/>
          <w:sz w:val="24"/>
          <w:szCs w:val="24"/>
          <w:lang w:val="en-ZA"/>
        </w:rPr>
        <w:t xml:space="preserve"> </w:t>
      </w:r>
      <w:r w:rsidR="00121061" w:rsidRPr="007A687C">
        <w:rPr>
          <w:rFonts w:cs="Arial"/>
          <w:sz w:val="24"/>
          <w:szCs w:val="24"/>
          <w:lang w:val="en-ZA"/>
        </w:rPr>
        <w:t>c</w:t>
      </w:r>
      <w:r w:rsidR="00EE42A2" w:rsidRPr="007A687C">
        <w:rPr>
          <w:rFonts w:cs="Arial"/>
          <w:sz w:val="24"/>
          <w:szCs w:val="24"/>
          <w:lang w:val="en-ZA"/>
        </w:rPr>
        <w:t>ourt stated:</w:t>
      </w:r>
    </w:p>
    <w:p w14:paraId="71BF8BF9" w14:textId="042F513B" w:rsidR="00EE42A2" w:rsidRPr="007A687C" w:rsidRDefault="00EF28EA" w:rsidP="00962FBC">
      <w:pPr>
        <w:pStyle w:val="ListParagraph"/>
        <w:spacing w:before="360" w:after="360" w:line="360" w:lineRule="auto"/>
        <w:ind w:left="1440" w:right="439"/>
        <w:rPr>
          <w:rFonts w:cs="Arial"/>
          <w:sz w:val="24"/>
          <w:szCs w:val="24"/>
          <w:lang w:val="en-ZA"/>
        </w:rPr>
      </w:pPr>
      <w:r w:rsidRPr="007A687C">
        <w:rPr>
          <w:rFonts w:cs="Arial"/>
          <w:i/>
          <w:iCs/>
          <w:color w:val="242121"/>
          <w:sz w:val="24"/>
          <w:szCs w:val="24"/>
          <w:lang w:val="en-ZA"/>
        </w:rPr>
        <w:t>“</w:t>
      </w:r>
      <w:r w:rsidR="00EE42A2" w:rsidRPr="007A687C">
        <w:rPr>
          <w:rFonts w:cs="Arial"/>
          <w:i/>
          <w:iCs/>
          <w:color w:val="242121"/>
          <w:sz w:val="24"/>
          <w:szCs w:val="24"/>
          <w:lang w:val="en-ZA"/>
        </w:rPr>
        <w:t>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r w:rsidRPr="007A687C">
        <w:rPr>
          <w:rFonts w:cs="Arial"/>
          <w:i/>
          <w:iCs/>
          <w:color w:val="242121"/>
          <w:sz w:val="24"/>
          <w:szCs w:val="24"/>
          <w:lang w:val="en-ZA"/>
        </w:rPr>
        <w:t>”</w:t>
      </w:r>
    </w:p>
    <w:p w14:paraId="264BF656" w14:textId="2D9AEBF0" w:rsidR="00962FBC"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lastRenderedPageBreak/>
        <w:t>[16]</w:t>
      </w:r>
      <w:r w:rsidRPr="007A687C">
        <w:rPr>
          <w:rFonts w:cs="Arial"/>
          <w:sz w:val="24"/>
          <w:szCs w:val="24"/>
          <w:lang w:val="en-ZA"/>
        </w:rPr>
        <w:tab/>
      </w:r>
      <w:r w:rsidR="00962FBC" w:rsidRPr="007A687C">
        <w:rPr>
          <w:rFonts w:cs="Arial"/>
          <w:sz w:val="24"/>
          <w:szCs w:val="24"/>
          <w:lang w:val="en-ZA"/>
        </w:rPr>
        <w:t>This is clearly an instance where the applicants would not have obtained substantial redress</w:t>
      </w:r>
      <w:r w:rsidR="00BE3FFE" w:rsidRPr="007A687C">
        <w:rPr>
          <w:rFonts w:cs="Arial"/>
          <w:sz w:val="24"/>
          <w:szCs w:val="24"/>
          <w:lang w:val="en-ZA"/>
        </w:rPr>
        <w:t xml:space="preserve"> in the normal course of proceedings.  The Department made the disclosure of the pre-award at the last hour. The applicants were </w:t>
      </w:r>
      <w:r w:rsidR="004B088D" w:rsidRPr="007A687C">
        <w:rPr>
          <w:rFonts w:cs="Arial"/>
          <w:sz w:val="24"/>
          <w:szCs w:val="24"/>
          <w:lang w:val="en-ZA"/>
        </w:rPr>
        <w:t>justified in instituting this application</w:t>
      </w:r>
      <w:r w:rsidR="00BE3FFE" w:rsidRPr="007A687C">
        <w:rPr>
          <w:rFonts w:cs="Arial"/>
          <w:sz w:val="24"/>
          <w:szCs w:val="24"/>
          <w:lang w:val="en-ZA"/>
        </w:rPr>
        <w:t xml:space="preserve">. </w:t>
      </w:r>
    </w:p>
    <w:p w14:paraId="47E6B68C" w14:textId="455989BE" w:rsidR="00EE42A2" w:rsidRPr="007A687C" w:rsidRDefault="00962FBC" w:rsidP="00962FBC">
      <w:pPr>
        <w:tabs>
          <w:tab w:val="left" w:pos="851"/>
        </w:tabs>
        <w:spacing w:before="360" w:after="360" w:line="360" w:lineRule="auto"/>
        <w:ind w:right="439"/>
        <w:rPr>
          <w:rFonts w:cs="Arial"/>
          <w:b/>
          <w:bCs/>
          <w:sz w:val="24"/>
          <w:szCs w:val="24"/>
          <w:u w:val="single"/>
          <w:lang w:val="en-ZA"/>
        </w:rPr>
      </w:pPr>
      <w:r w:rsidRPr="007A687C">
        <w:rPr>
          <w:rFonts w:cs="Arial"/>
          <w:b/>
          <w:bCs/>
          <w:sz w:val="24"/>
          <w:szCs w:val="24"/>
          <w:lang w:val="en-ZA"/>
        </w:rPr>
        <w:t>I</w:t>
      </w:r>
      <w:r w:rsidR="00BE3FFE" w:rsidRPr="007A687C">
        <w:rPr>
          <w:rFonts w:cs="Arial"/>
          <w:b/>
          <w:bCs/>
          <w:sz w:val="24"/>
          <w:szCs w:val="24"/>
          <w:lang w:val="en-ZA"/>
        </w:rPr>
        <w:t>V</w:t>
      </w:r>
      <w:r w:rsidRPr="007A687C">
        <w:rPr>
          <w:rFonts w:cs="Arial"/>
          <w:b/>
          <w:bCs/>
          <w:sz w:val="24"/>
          <w:szCs w:val="24"/>
          <w:lang w:val="en-ZA"/>
        </w:rPr>
        <w:tab/>
      </w:r>
      <w:r w:rsidR="0065066E" w:rsidRPr="007A687C">
        <w:rPr>
          <w:rFonts w:cs="Arial"/>
          <w:b/>
          <w:bCs/>
          <w:sz w:val="24"/>
          <w:szCs w:val="24"/>
          <w:u w:val="single"/>
          <w:lang w:val="en-ZA"/>
        </w:rPr>
        <w:t>Administrative Action</w:t>
      </w:r>
    </w:p>
    <w:p w14:paraId="7AE011FA" w14:textId="24E99E47" w:rsidR="00824537"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[17]</w:t>
      </w:r>
      <w:r w:rsidRPr="007A687C">
        <w:rPr>
          <w:rFonts w:cs="Arial"/>
          <w:sz w:val="24"/>
          <w:szCs w:val="24"/>
          <w:lang w:val="en-ZA"/>
        </w:rPr>
        <w:tab/>
      </w:r>
      <w:r w:rsidR="00856B1E" w:rsidRPr="007A687C">
        <w:rPr>
          <w:rFonts w:cs="Arial"/>
          <w:sz w:val="24"/>
          <w:szCs w:val="24"/>
          <w:lang w:val="en-ZA"/>
        </w:rPr>
        <w:t xml:space="preserve">Section 1 of </w:t>
      </w:r>
      <w:r w:rsidR="00582B07" w:rsidRPr="007A687C">
        <w:rPr>
          <w:rFonts w:cs="Arial"/>
          <w:sz w:val="24"/>
          <w:szCs w:val="24"/>
          <w:lang w:val="en-ZA"/>
        </w:rPr>
        <w:t xml:space="preserve">the </w:t>
      </w:r>
      <w:r w:rsidR="0065066E" w:rsidRPr="007A687C">
        <w:rPr>
          <w:rFonts w:cs="Arial"/>
          <w:sz w:val="24"/>
          <w:szCs w:val="24"/>
          <w:lang w:val="en-ZA"/>
        </w:rPr>
        <w:t>Promotion of Administration of Justice Act (“</w:t>
      </w:r>
      <w:r w:rsidR="0065066E" w:rsidRPr="007A687C">
        <w:rPr>
          <w:rFonts w:cs="Arial"/>
          <w:i/>
          <w:iCs/>
          <w:sz w:val="24"/>
          <w:szCs w:val="24"/>
          <w:lang w:val="en-ZA"/>
        </w:rPr>
        <w:t>PAJA</w:t>
      </w:r>
      <w:r w:rsidR="0065066E" w:rsidRPr="007A687C">
        <w:rPr>
          <w:rFonts w:cs="Arial"/>
          <w:sz w:val="24"/>
          <w:szCs w:val="24"/>
          <w:lang w:val="en-ZA"/>
        </w:rPr>
        <w:t xml:space="preserve">”) defines </w:t>
      </w:r>
      <w:r w:rsidR="00A27908" w:rsidRPr="007A687C">
        <w:rPr>
          <w:rFonts w:cs="Arial"/>
          <w:sz w:val="24"/>
          <w:szCs w:val="24"/>
          <w:lang w:val="en-ZA"/>
        </w:rPr>
        <w:t>administrative action to be</w:t>
      </w:r>
      <w:r w:rsidR="00824537" w:rsidRPr="007A687C">
        <w:rPr>
          <w:rFonts w:cs="Arial"/>
          <w:sz w:val="24"/>
          <w:szCs w:val="24"/>
          <w:lang w:val="en-ZA"/>
        </w:rPr>
        <w:t xml:space="preserve"> (a) </w:t>
      </w:r>
      <w:r w:rsidR="00856B1E" w:rsidRPr="007A687C">
        <w:rPr>
          <w:rFonts w:cs="Arial"/>
          <w:sz w:val="24"/>
          <w:szCs w:val="24"/>
          <w:lang w:val="en-ZA"/>
        </w:rPr>
        <w:t>a decision of an administrative nature</w:t>
      </w:r>
      <w:r w:rsidR="00824537" w:rsidRPr="007A687C">
        <w:rPr>
          <w:rFonts w:cs="Arial"/>
          <w:sz w:val="24"/>
          <w:szCs w:val="24"/>
          <w:lang w:val="en-ZA"/>
        </w:rPr>
        <w:t xml:space="preserve">; (b) by an </w:t>
      </w:r>
      <w:r w:rsidR="00856B1E" w:rsidRPr="007A687C">
        <w:rPr>
          <w:rFonts w:cs="Arial"/>
          <w:sz w:val="24"/>
          <w:szCs w:val="24"/>
          <w:lang w:val="en-ZA"/>
        </w:rPr>
        <w:t xml:space="preserve">organ of state or a natural </w:t>
      </w:r>
      <w:r w:rsidR="00EF32A3" w:rsidRPr="007A687C">
        <w:rPr>
          <w:rFonts w:cs="Arial"/>
          <w:sz w:val="24"/>
          <w:szCs w:val="24"/>
          <w:lang w:val="en-ZA"/>
        </w:rPr>
        <w:t xml:space="preserve">or juristic </w:t>
      </w:r>
      <w:r w:rsidR="00856B1E" w:rsidRPr="007A687C">
        <w:rPr>
          <w:rFonts w:cs="Arial"/>
          <w:sz w:val="24"/>
          <w:szCs w:val="24"/>
          <w:lang w:val="en-ZA"/>
        </w:rPr>
        <w:t>person</w:t>
      </w:r>
      <w:r w:rsidR="00EF32A3" w:rsidRPr="007A687C">
        <w:rPr>
          <w:rFonts w:cs="Arial"/>
          <w:sz w:val="24"/>
          <w:szCs w:val="24"/>
          <w:lang w:val="en-ZA"/>
        </w:rPr>
        <w:t>;</w:t>
      </w:r>
      <w:r w:rsidR="00824537" w:rsidRPr="007A687C">
        <w:rPr>
          <w:rFonts w:cs="Arial"/>
          <w:sz w:val="24"/>
          <w:szCs w:val="24"/>
          <w:lang w:val="en-ZA"/>
        </w:rPr>
        <w:t xml:space="preserve"> (c) e</w:t>
      </w:r>
      <w:r w:rsidR="00EF32A3" w:rsidRPr="007A687C">
        <w:rPr>
          <w:rFonts w:cs="Arial"/>
          <w:sz w:val="24"/>
          <w:szCs w:val="24"/>
          <w:lang w:val="en-ZA"/>
        </w:rPr>
        <w:t>xercising of public powers of performing a public function</w:t>
      </w:r>
      <w:r w:rsidR="00856B1E" w:rsidRPr="007A687C">
        <w:rPr>
          <w:rFonts w:cs="Arial"/>
          <w:sz w:val="24"/>
          <w:szCs w:val="24"/>
          <w:lang w:val="en-ZA"/>
        </w:rPr>
        <w:t>;</w:t>
      </w:r>
      <w:r w:rsidR="00824537" w:rsidRPr="007A687C">
        <w:rPr>
          <w:rFonts w:cs="Arial"/>
          <w:sz w:val="24"/>
          <w:szCs w:val="24"/>
          <w:lang w:val="en-ZA"/>
        </w:rPr>
        <w:t xml:space="preserve"> (d) i</w:t>
      </w:r>
      <w:r w:rsidR="00EF32A3" w:rsidRPr="007A687C">
        <w:rPr>
          <w:rFonts w:cs="Arial"/>
          <w:sz w:val="24"/>
          <w:szCs w:val="24"/>
          <w:lang w:val="en-ZA"/>
        </w:rPr>
        <w:t>n terms of any legislative empowering provision;</w:t>
      </w:r>
      <w:r w:rsidR="00824537" w:rsidRPr="007A687C">
        <w:rPr>
          <w:rFonts w:cs="Arial"/>
          <w:sz w:val="24"/>
          <w:szCs w:val="24"/>
          <w:lang w:val="en-ZA"/>
        </w:rPr>
        <w:t xml:space="preserve"> (e) t</w:t>
      </w:r>
      <w:r w:rsidR="00EF32A3" w:rsidRPr="007A687C">
        <w:rPr>
          <w:rFonts w:cs="Arial"/>
          <w:sz w:val="24"/>
          <w:szCs w:val="24"/>
          <w:lang w:val="en-ZA"/>
        </w:rPr>
        <w:t xml:space="preserve">hat decision adversely </w:t>
      </w:r>
      <w:r w:rsidR="00D26C80" w:rsidRPr="007A687C">
        <w:rPr>
          <w:rFonts w:cs="Arial"/>
          <w:sz w:val="24"/>
          <w:szCs w:val="24"/>
          <w:lang w:val="en-ZA"/>
        </w:rPr>
        <w:t>a</w:t>
      </w:r>
      <w:r w:rsidR="00EF32A3" w:rsidRPr="007A687C">
        <w:rPr>
          <w:rFonts w:cs="Arial"/>
          <w:sz w:val="24"/>
          <w:szCs w:val="24"/>
          <w:lang w:val="en-ZA"/>
        </w:rPr>
        <w:t>ffects the right of any person;</w:t>
      </w:r>
      <w:r w:rsidR="00824537" w:rsidRPr="007A687C">
        <w:rPr>
          <w:rFonts w:cs="Arial"/>
          <w:sz w:val="24"/>
          <w:szCs w:val="24"/>
          <w:lang w:val="en-ZA"/>
        </w:rPr>
        <w:t xml:space="preserve"> or (f) </w:t>
      </w:r>
      <w:r w:rsidR="00EF32A3" w:rsidRPr="007A687C">
        <w:rPr>
          <w:rFonts w:cs="Arial"/>
          <w:sz w:val="24"/>
          <w:szCs w:val="24"/>
          <w:lang w:val="en-ZA"/>
        </w:rPr>
        <w:t>has a direct external legal effect; and</w:t>
      </w:r>
      <w:r w:rsidR="00824537" w:rsidRPr="007A687C">
        <w:rPr>
          <w:rFonts w:cs="Arial"/>
          <w:sz w:val="24"/>
          <w:szCs w:val="24"/>
          <w:lang w:val="en-ZA"/>
        </w:rPr>
        <w:t xml:space="preserve"> (g) d</w:t>
      </w:r>
      <w:r w:rsidR="00EF32A3" w:rsidRPr="007A687C">
        <w:rPr>
          <w:rFonts w:cs="Arial"/>
          <w:sz w:val="24"/>
          <w:szCs w:val="24"/>
          <w:lang w:val="en-ZA"/>
        </w:rPr>
        <w:t xml:space="preserve">oes </w:t>
      </w:r>
      <w:r w:rsidR="00D26C80" w:rsidRPr="007A687C">
        <w:rPr>
          <w:rFonts w:cs="Arial"/>
          <w:sz w:val="24"/>
          <w:szCs w:val="24"/>
          <w:lang w:val="en-ZA"/>
        </w:rPr>
        <w:t>not fall under any of the exclusions listed in that section.</w:t>
      </w:r>
    </w:p>
    <w:p w14:paraId="2D2237D4" w14:textId="347A613C" w:rsidR="00824537"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[18]</w:t>
      </w:r>
      <w:r w:rsidRPr="007A687C">
        <w:rPr>
          <w:rFonts w:cs="Arial"/>
          <w:sz w:val="24"/>
          <w:szCs w:val="24"/>
          <w:lang w:val="en-ZA"/>
        </w:rPr>
        <w:tab/>
      </w:r>
      <w:r w:rsidR="00824537" w:rsidRPr="007A687C">
        <w:rPr>
          <w:rFonts w:cs="Arial"/>
          <w:sz w:val="24"/>
          <w:szCs w:val="24"/>
          <w:lang w:val="en-ZA"/>
        </w:rPr>
        <w:t>The respondents contend</w:t>
      </w:r>
      <w:r w:rsidR="004B088D" w:rsidRPr="007A687C">
        <w:rPr>
          <w:rFonts w:cs="Arial"/>
          <w:sz w:val="24"/>
          <w:szCs w:val="24"/>
          <w:lang w:val="en-ZA"/>
        </w:rPr>
        <w:t>ed</w:t>
      </w:r>
      <w:r w:rsidR="00824537" w:rsidRPr="007A687C">
        <w:rPr>
          <w:rFonts w:cs="Arial"/>
          <w:sz w:val="24"/>
          <w:szCs w:val="24"/>
          <w:lang w:val="en-ZA"/>
        </w:rPr>
        <w:t xml:space="preserve"> that the pre-award </w:t>
      </w:r>
      <w:r w:rsidR="00582B07" w:rsidRPr="007A687C">
        <w:rPr>
          <w:rFonts w:cs="Arial"/>
          <w:sz w:val="24"/>
          <w:szCs w:val="24"/>
          <w:lang w:val="en-ZA"/>
        </w:rPr>
        <w:t xml:space="preserve">decision </w:t>
      </w:r>
      <w:r w:rsidR="00824537" w:rsidRPr="007A687C">
        <w:rPr>
          <w:rFonts w:cs="Arial"/>
          <w:sz w:val="24"/>
          <w:szCs w:val="24"/>
          <w:lang w:val="en-ZA"/>
        </w:rPr>
        <w:t>does not constitute an administrative action as it does not amount to a final decision in terms of the bidding process</w:t>
      </w:r>
      <w:r w:rsidR="00582B07" w:rsidRPr="007A687C">
        <w:rPr>
          <w:rFonts w:cs="Arial"/>
          <w:sz w:val="24"/>
          <w:szCs w:val="24"/>
          <w:lang w:val="en-ZA"/>
        </w:rPr>
        <w:t xml:space="preserve">. A </w:t>
      </w:r>
      <w:r w:rsidR="00824537" w:rsidRPr="007A687C">
        <w:rPr>
          <w:rFonts w:cs="Arial"/>
          <w:sz w:val="24"/>
          <w:szCs w:val="24"/>
          <w:lang w:val="en-ZA"/>
        </w:rPr>
        <w:t xml:space="preserve">final decision is only made once the negotiations and a service level agreement </w:t>
      </w:r>
      <w:r w:rsidR="005F575A" w:rsidRPr="007A687C">
        <w:rPr>
          <w:rFonts w:cs="Arial"/>
          <w:sz w:val="24"/>
          <w:szCs w:val="24"/>
          <w:lang w:val="en-ZA"/>
        </w:rPr>
        <w:t xml:space="preserve">are </w:t>
      </w:r>
      <w:r w:rsidR="00824537" w:rsidRPr="007A687C">
        <w:rPr>
          <w:rFonts w:cs="Arial"/>
          <w:sz w:val="24"/>
          <w:szCs w:val="24"/>
          <w:lang w:val="en-ZA"/>
        </w:rPr>
        <w:t>signed and the conditions are set out.</w:t>
      </w:r>
      <w:r w:rsidR="00582B07" w:rsidRPr="007A687C">
        <w:rPr>
          <w:rFonts w:cs="Arial"/>
          <w:sz w:val="24"/>
          <w:szCs w:val="24"/>
          <w:lang w:val="en-ZA"/>
        </w:rPr>
        <w:t xml:space="preserve">  The Department advised that the award only </w:t>
      </w:r>
      <w:r w:rsidR="005A72A2" w:rsidRPr="007A687C">
        <w:rPr>
          <w:rFonts w:cs="Arial"/>
          <w:sz w:val="24"/>
          <w:szCs w:val="24"/>
          <w:lang w:val="en-ZA"/>
        </w:rPr>
        <w:t xml:space="preserve">becomes </w:t>
      </w:r>
      <w:r w:rsidR="00582B07" w:rsidRPr="007A687C">
        <w:rPr>
          <w:rFonts w:cs="Arial"/>
          <w:sz w:val="24"/>
          <w:szCs w:val="24"/>
          <w:lang w:val="en-ZA"/>
        </w:rPr>
        <w:t>final upon successful negotiations and signing of a contract</w:t>
      </w:r>
      <w:r w:rsidR="005A72A2" w:rsidRPr="007A687C">
        <w:rPr>
          <w:rFonts w:cs="Arial"/>
          <w:sz w:val="24"/>
          <w:szCs w:val="24"/>
          <w:lang w:val="en-ZA"/>
        </w:rPr>
        <w:t xml:space="preserve"> with </w:t>
      </w:r>
      <w:r w:rsidR="00582B07" w:rsidRPr="007A687C">
        <w:rPr>
          <w:rFonts w:cs="Arial"/>
          <w:sz w:val="24"/>
          <w:szCs w:val="24"/>
          <w:lang w:val="en-ZA"/>
        </w:rPr>
        <w:t>the successful bidder.</w:t>
      </w:r>
      <w:r w:rsidR="00582B07" w:rsidRPr="007A687C">
        <w:rPr>
          <w:rStyle w:val="FootnoteReference"/>
          <w:rFonts w:cs="Arial"/>
          <w:sz w:val="24"/>
          <w:szCs w:val="24"/>
          <w:lang w:val="en-ZA"/>
        </w:rPr>
        <w:footnoteReference w:id="5"/>
      </w:r>
      <w:r w:rsidR="00582B07" w:rsidRPr="007A687C">
        <w:rPr>
          <w:rFonts w:cs="Arial"/>
          <w:sz w:val="24"/>
          <w:szCs w:val="24"/>
          <w:lang w:val="en-ZA"/>
        </w:rPr>
        <w:t xml:space="preserve"> </w:t>
      </w:r>
    </w:p>
    <w:p w14:paraId="7582AF63" w14:textId="07C5D911" w:rsidR="006B5F4B"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[19]</w:t>
      </w:r>
      <w:r w:rsidRPr="007A687C">
        <w:rPr>
          <w:rFonts w:cs="Arial"/>
          <w:sz w:val="24"/>
          <w:szCs w:val="24"/>
          <w:lang w:val="en-ZA"/>
        </w:rPr>
        <w:tab/>
      </w:r>
      <w:r w:rsidR="00582B07" w:rsidRPr="007A687C">
        <w:rPr>
          <w:rFonts w:cs="Arial"/>
          <w:sz w:val="24"/>
          <w:szCs w:val="24"/>
          <w:lang w:val="en-ZA"/>
        </w:rPr>
        <w:t xml:space="preserve">In my view their argument is misplaced.  The decision to award the tender to Kishugu </w:t>
      </w:r>
      <w:r w:rsidR="00E838D8" w:rsidRPr="007A687C">
        <w:rPr>
          <w:rFonts w:cs="Arial"/>
          <w:sz w:val="24"/>
          <w:szCs w:val="24"/>
          <w:lang w:val="en-ZA"/>
        </w:rPr>
        <w:t xml:space="preserve">and rejecting the applicants’ bid adversely affected their rights. </w:t>
      </w:r>
    </w:p>
    <w:p w14:paraId="2BD5E420" w14:textId="0AAED824" w:rsidR="006B5F4B"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[20]</w:t>
      </w:r>
      <w:r w:rsidRPr="007A687C">
        <w:rPr>
          <w:rFonts w:cs="Arial"/>
          <w:sz w:val="24"/>
          <w:szCs w:val="24"/>
          <w:lang w:val="en-ZA"/>
        </w:rPr>
        <w:tab/>
      </w:r>
      <w:r w:rsidR="006B5F4B" w:rsidRPr="007A687C">
        <w:rPr>
          <w:rFonts w:cs="Arial"/>
          <w:sz w:val="24"/>
          <w:szCs w:val="24"/>
          <w:lang w:val="en-ZA"/>
        </w:rPr>
        <w:t xml:space="preserve">The </w:t>
      </w:r>
      <w:r w:rsidR="00121061" w:rsidRPr="007A687C">
        <w:rPr>
          <w:rFonts w:cs="Arial"/>
          <w:sz w:val="24"/>
          <w:szCs w:val="24"/>
          <w:lang w:val="en-ZA"/>
        </w:rPr>
        <w:t>c</w:t>
      </w:r>
      <w:r w:rsidR="006B5F4B" w:rsidRPr="007A687C">
        <w:rPr>
          <w:rFonts w:cs="Arial"/>
          <w:sz w:val="24"/>
          <w:szCs w:val="24"/>
          <w:lang w:val="en-ZA"/>
        </w:rPr>
        <w:t xml:space="preserve">ourt in </w:t>
      </w:r>
      <w:r w:rsidR="006B5F4B" w:rsidRPr="007A687C">
        <w:rPr>
          <w:rFonts w:cs="Arial"/>
          <w:b/>
          <w:bCs/>
          <w:sz w:val="24"/>
          <w:szCs w:val="24"/>
          <w:lang w:val="en-ZA"/>
        </w:rPr>
        <w:t>Grey’s Marine Hout Bay (Pty) Ltd and Others v Minister of Public Works and Others</w:t>
      </w:r>
      <w:r w:rsidR="006B5F4B" w:rsidRPr="007A687C">
        <w:rPr>
          <w:rStyle w:val="FootnoteReference"/>
          <w:rFonts w:cs="Arial"/>
          <w:sz w:val="24"/>
          <w:szCs w:val="24"/>
          <w:lang w:val="en-ZA"/>
        </w:rPr>
        <w:footnoteReference w:id="6"/>
      </w:r>
      <w:r w:rsidR="006B5F4B" w:rsidRPr="007A687C">
        <w:rPr>
          <w:rFonts w:cs="Arial"/>
          <w:sz w:val="24"/>
          <w:szCs w:val="24"/>
          <w:lang w:val="en-ZA"/>
        </w:rPr>
        <w:t xml:space="preserve"> </w:t>
      </w:r>
      <w:r w:rsidR="00E838D8" w:rsidRPr="007A687C">
        <w:rPr>
          <w:rFonts w:cs="Arial"/>
          <w:sz w:val="24"/>
          <w:szCs w:val="24"/>
          <w:lang w:val="en-ZA"/>
        </w:rPr>
        <w:t>qualified the said term. It expressed:</w:t>
      </w:r>
    </w:p>
    <w:p w14:paraId="3627B19F" w14:textId="7E787681" w:rsidR="006B5F4B" w:rsidRPr="007A687C" w:rsidRDefault="006B5F4B" w:rsidP="005F7A82">
      <w:pPr>
        <w:pStyle w:val="ListParagraph"/>
        <w:spacing w:before="360" w:after="360" w:line="360" w:lineRule="auto"/>
        <w:ind w:left="1418" w:right="439"/>
        <w:rPr>
          <w:rFonts w:cs="Arial"/>
          <w:sz w:val="24"/>
          <w:szCs w:val="24"/>
          <w:lang w:val="en-ZA"/>
        </w:rPr>
      </w:pPr>
      <w:r w:rsidRPr="007A687C">
        <w:rPr>
          <w:rFonts w:cs="Arial"/>
          <w:sz w:val="24"/>
          <w:szCs w:val="24"/>
          <w:lang w:val="en-ZA"/>
        </w:rPr>
        <w:t>“</w:t>
      </w:r>
      <w:r w:rsidRPr="007A687C">
        <w:rPr>
          <w:rFonts w:cs="Arial"/>
          <w:i/>
          <w:iCs/>
          <w:sz w:val="24"/>
          <w:szCs w:val="24"/>
          <w:lang w:val="en-ZA"/>
        </w:rPr>
        <w:t>adversely affect the rights of any person”</w:t>
      </w:r>
      <w:r w:rsidR="005F7A82" w:rsidRPr="007A687C">
        <w:rPr>
          <w:rFonts w:cs="Arial"/>
          <w:i/>
          <w:iCs/>
          <w:sz w:val="24"/>
          <w:szCs w:val="24"/>
          <w:lang w:val="en-ZA"/>
        </w:rPr>
        <w:t xml:space="preserve"> means </w:t>
      </w:r>
      <w:r w:rsidRPr="007A687C">
        <w:rPr>
          <w:rFonts w:cs="Arial"/>
          <w:i/>
          <w:iCs/>
          <w:sz w:val="24"/>
          <w:szCs w:val="24"/>
          <w:lang w:val="en-ZA"/>
        </w:rPr>
        <w:t xml:space="preserve">in section 1 of PAJA, </w:t>
      </w:r>
      <w:r w:rsidR="005F7A82" w:rsidRPr="007A687C">
        <w:rPr>
          <w:rFonts w:cs="Arial"/>
          <w:i/>
          <w:iCs/>
          <w:sz w:val="24"/>
          <w:szCs w:val="24"/>
          <w:lang w:val="en-ZA"/>
        </w:rPr>
        <w:t xml:space="preserve">when seen in conjunction with the requirement that it </w:t>
      </w:r>
      <w:r w:rsidR="00E838D8" w:rsidRPr="007A687C">
        <w:rPr>
          <w:rFonts w:cs="Arial"/>
          <w:i/>
          <w:iCs/>
          <w:sz w:val="24"/>
          <w:szCs w:val="24"/>
          <w:lang w:val="en-ZA"/>
        </w:rPr>
        <w:t xml:space="preserve">was </w:t>
      </w:r>
      <w:r w:rsidRPr="007A687C">
        <w:rPr>
          <w:rFonts w:cs="Arial"/>
          <w:i/>
          <w:iCs/>
          <w:sz w:val="24"/>
          <w:szCs w:val="24"/>
          <w:lang w:val="en-ZA"/>
        </w:rPr>
        <w:t>probably intended to convey that administrative action is action that</w:t>
      </w:r>
      <w:r w:rsidR="00E838D8" w:rsidRPr="007A687C">
        <w:rPr>
          <w:rFonts w:cs="Arial"/>
          <w:i/>
          <w:iCs/>
          <w:sz w:val="24"/>
          <w:szCs w:val="24"/>
          <w:lang w:val="en-ZA"/>
        </w:rPr>
        <w:t xml:space="preserve"> </w:t>
      </w:r>
      <w:r w:rsidR="004B088D" w:rsidRPr="007A687C">
        <w:rPr>
          <w:rFonts w:cs="Arial"/>
          <w:i/>
          <w:iCs/>
          <w:sz w:val="24"/>
          <w:szCs w:val="24"/>
          <w:lang w:val="en-ZA"/>
        </w:rPr>
        <w:t xml:space="preserve">has a </w:t>
      </w:r>
      <w:r w:rsidR="00E838D8" w:rsidRPr="007A687C">
        <w:rPr>
          <w:rFonts w:cs="Arial"/>
          <w:i/>
          <w:iCs/>
          <w:sz w:val="24"/>
          <w:szCs w:val="24"/>
          <w:lang w:val="en-ZA"/>
        </w:rPr>
        <w:t xml:space="preserve">direct </w:t>
      </w:r>
      <w:r w:rsidR="00E838D8" w:rsidRPr="007A687C">
        <w:rPr>
          <w:rFonts w:cs="Arial"/>
          <w:i/>
          <w:iCs/>
          <w:sz w:val="24"/>
          <w:szCs w:val="24"/>
          <w:lang w:val="en-ZA"/>
        </w:rPr>
        <w:lastRenderedPageBreak/>
        <w:t>and external effect</w:t>
      </w:r>
      <w:r w:rsidRPr="007A687C">
        <w:rPr>
          <w:rFonts w:cs="Arial"/>
          <w:i/>
          <w:iCs/>
          <w:sz w:val="24"/>
          <w:szCs w:val="24"/>
          <w:lang w:val="en-ZA"/>
        </w:rPr>
        <w:t>.</w:t>
      </w:r>
      <w:r w:rsidRPr="007A687C">
        <w:rPr>
          <w:rFonts w:cs="Arial"/>
          <w:sz w:val="24"/>
          <w:szCs w:val="24"/>
          <w:lang w:val="en-ZA"/>
        </w:rPr>
        <w:t>”</w:t>
      </w:r>
    </w:p>
    <w:p w14:paraId="1889CBCC" w14:textId="0C08A1B0" w:rsidR="00A93406"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[21]</w:t>
      </w:r>
      <w:r w:rsidRPr="007A687C">
        <w:rPr>
          <w:rFonts w:cs="Arial"/>
          <w:sz w:val="24"/>
          <w:szCs w:val="24"/>
          <w:lang w:val="en-ZA"/>
        </w:rPr>
        <w:tab/>
      </w:r>
      <w:r w:rsidR="00A93406" w:rsidRPr="007A687C">
        <w:rPr>
          <w:rFonts w:cs="Arial"/>
          <w:sz w:val="24"/>
          <w:szCs w:val="24"/>
          <w:lang w:val="en-ZA"/>
        </w:rPr>
        <w:t>I</w:t>
      </w:r>
      <w:r w:rsidR="004800D5" w:rsidRPr="007A687C">
        <w:rPr>
          <w:rFonts w:cs="Arial"/>
          <w:sz w:val="24"/>
          <w:szCs w:val="24"/>
          <w:lang w:val="en-ZA"/>
        </w:rPr>
        <w:t>n</w:t>
      </w:r>
      <w:r w:rsidR="00824537" w:rsidRPr="007A687C">
        <w:rPr>
          <w:rFonts w:cs="Arial"/>
          <w:sz w:val="24"/>
          <w:szCs w:val="24"/>
          <w:lang w:val="en-ZA"/>
        </w:rPr>
        <w:t xml:space="preserve"> </w:t>
      </w:r>
      <w:r w:rsidR="00A93406" w:rsidRPr="007A687C">
        <w:rPr>
          <w:rFonts w:cs="Arial"/>
          <w:b/>
          <w:bCs/>
          <w:sz w:val="24"/>
          <w:szCs w:val="24"/>
          <w:lang w:val="en-ZA"/>
        </w:rPr>
        <w:t>Chairman of the State Tender Board v Digital Voice Processing (Pty) Ltd; Chairman of the State Tender Board v Sneller Digital (Pty) Ltd and Others</w:t>
      </w:r>
      <w:r w:rsidR="00FF1E84" w:rsidRPr="007A687C">
        <w:rPr>
          <w:rStyle w:val="FootnoteReference"/>
          <w:rFonts w:cs="Arial"/>
          <w:b/>
          <w:bCs/>
          <w:sz w:val="24"/>
          <w:szCs w:val="24"/>
          <w:lang w:val="en-ZA"/>
        </w:rPr>
        <w:footnoteReference w:id="7"/>
      </w:r>
      <w:r w:rsidR="00824537" w:rsidRPr="007A687C">
        <w:rPr>
          <w:rFonts w:cs="Arial"/>
          <w:b/>
          <w:bCs/>
          <w:sz w:val="24"/>
          <w:szCs w:val="24"/>
          <w:lang w:val="en-ZA"/>
        </w:rPr>
        <w:t xml:space="preserve">, </w:t>
      </w:r>
      <w:r w:rsidR="00824537" w:rsidRPr="007A687C">
        <w:rPr>
          <w:rFonts w:cs="Arial"/>
          <w:sz w:val="24"/>
          <w:szCs w:val="24"/>
          <w:lang w:val="en-ZA"/>
        </w:rPr>
        <w:t>the</w:t>
      </w:r>
    </w:p>
    <w:p w14:paraId="1CBAC595" w14:textId="14BA3FC5" w:rsidR="000501C4" w:rsidRPr="007A687C" w:rsidRDefault="00A93406" w:rsidP="00A83F93">
      <w:pPr>
        <w:pStyle w:val="ListParagraph"/>
        <w:spacing w:before="360" w:after="360" w:line="360" w:lineRule="auto"/>
        <w:ind w:left="2268" w:right="439" w:hanging="850"/>
        <w:rPr>
          <w:rFonts w:cs="Arial"/>
          <w:i/>
          <w:iCs/>
          <w:sz w:val="24"/>
          <w:szCs w:val="24"/>
          <w:lang w:val="en-ZA"/>
        </w:rPr>
      </w:pPr>
      <w:r w:rsidRPr="007A687C">
        <w:rPr>
          <w:rFonts w:cs="Arial"/>
          <w:i/>
          <w:iCs/>
          <w:sz w:val="24"/>
          <w:szCs w:val="24"/>
          <w:lang w:val="en-ZA"/>
        </w:rPr>
        <w:t>“</w:t>
      </w:r>
      <w:r w:rsidR="008C5CC5" w:rsidRPr="007A687C">
        <w:rPr>
          <w:rFonts w:cs="Arial"/>
          <w:i/>
          <w:iCs/>
          <w:color w:val="242121"/>
          <w:sz w:val="24"/>
          <w:szCs w:val="24"/>
          <w:shd w:val="clear" w:color="auto" w:fill="FFFFFF"/>
          <w:lang w:val="en-ZA"/>
        </w:rPr>
        <w:t xml:space="preserve">[20] </w:t>
      </w:r>
      <w:r w:rsidR="008C5CC5" w:rsidRPr="007A687C">
        <w:rPr>
          <w:rFonts w:cs="Arial"/>
          <w:i/>
          <w:iCs/>
          <w:color w:val="242121"/>
          <w:sz w:val="24"/>
          <w:szCs w:val="24"/>
          <w:shd w:val="clear" w:color="auto" w:fill="FFFFFF"/>
          <w:lang w:val="en-ZA"/>
        </w:rPr>
        <w:tab/>
        <w:t>Generally speaking, whether an administrative action is ripe for challenge depends on its impact and not on whether the decision-maker has formalistically notified the affected party of the decision or even on whether the decision is a preliminary one or the ultimate decision in a layered process … Ultimately, whether a decision is ripe for challenge is a question of fact, not one of dogma.</w:t>
      </w:r>
      <w:r w:rsidR="008C5CC5" w:rsidRPr="007A687C">
        <w:rPr>
          <w:rFonts w:cs="Arial"/>
          <w:i/>
          <w:iCs/>
          <w:sz w:val="24"/>
          <w:szCs w:val="24"/>
          <w:lang w:val="en-ZA"/>
        </w:rPr>
        <w:t>”</w:t>
      </w:r>
    </w:p>
    <w:p w14:paraId="5703D170" w14:textId="1BCFDC9A" w:rsidR="00A83F93"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[22]</w:t>
      </w:r>
      <w:r w:rsidRPr="007A687C">
        <w:rPr>
          <w:rFonts w:cs="Arial"/>
          <w:sz w:val="24"/>
          <w:szCs w:val="24"/>
          <w:lang w:val="en-ZA"/>
        </w:rPr>
        <w:tab/>
      </w:r>
      <w:r w:rsidR="00A83F93" w:rsidRPr="007A687C">
        <w:rPr>
          <w:rFonts w:cs="Arial"/>
          <w:sz w:val="24"/>
          <w:szCs w:val="24"/>
          <w:lang w:val="en-ZA"/>
        </w:rPr>
        <w:t xml:space="preserve">There can be no doubt that the decision of the Department constitutes administrative action. </w:t>
      </w:r>
    </w:p>
    <w:p w14:paraId="2B9E6317" w14:textId="38E22720" w:rsidR="00A83F93" w:rsidRPr="007A687C" w:rsidRDefault="00A83F93" w:rsidP="00A83F93">
      <w:pPr>
        <w:tabs>
          <w:tab w:val="left" w:pos="851"/>
        </w:tabs>
        <w:spacing w:before="360" w:after="360" w:line="360" w:lineRule="auto"/>
        <w:ind w:right="439"/>
        <w:rPr>
          <w:rFonts w:cs="Arial"/>
          <w:sz w:val="24"/>
          <w:szCs w:val="24"/>
          <w:lang w:val="en-ZA"/>
        </w:rPr>
      </w:pPr>
      <w:r w:rsidRPr="007A687C">
        <w:rPr>
          <w:rFonts w:cs="Arial"/>
          <w:b/>
          <w:bCs/>
          <w:sz w:val="24"/>
          <w:szCs w:val="24"/>
          <w:lang w:val="en-ZA"/>
        </w:rPr>
        <w:t>V</w:t>
      </w:r>
      <w:r w:rsidRPr="007A687C">
        <w:rPr>
          <w:rFonts w:cs="Arial"/>
          <w:b/>
          <w:bCs/>
          <w:sz w:val="24"/>
          <w:szCs w:val="24"/>
          <w:lang w:val="en-ZA"/>
        </w:rPr>
        <w:tab/>
      </w:r>
      <w:r w:rsidRPr="007A687C">
        <w:rPr>
          <w:rFonts w:cs="Arial"/>
          <w:b/>
          <w:bCs/>
          <w:sz w:val="24"/>
          <w:szCs w:val="24"/>
          <w:u w:val="single"/>
          <w:lang w:val="en-ZA"/>
        </w:rPr>
        <w:t>The right to reasons</w:t>
      </w:r>
    </w:p>
    <w:p w14:paraId="08BE4A8D" w14:textId="4B7D8EE3" w:rsidR="00BE4E98"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[23]</w:t>
      </w:r>
      <w:r w:rsidRPr="007A687C">
        <w:rPr>
          <w:rFonts w:cs="Arial"/>
          <w:sz w:val="24"/>
          <w:szCs w:val="24"/>
          <w:lang w:val="en-ZA"/>
        </w:rPr>
        <w:tab/>
      </w:r>
      <w:r w:rsidR="001C61F8" w:rsidRPr="007A687C">
        <w:rPr>
          <w:rFonts w:cs="Arial"/>
          <w:sz w:val="24"/>
          <w:szCs w:val="24"/>
          <w:lang w:val="en-ZA"/>
        </w:rPr>
        <w:t xml:space="preserve">Section </w:t>
      </w:r>
      <w:r w:rsidR="00BE4E98" w:rsidRPr="007A687C">
        <w:rPr>
          <w:rFonts w:cs="Arial"/>
          <w:sz w:val="24"/>
          <w:szCs w:val="24"/>
          <w:lang w:val="en-ZA"/>
        </w:rPr>
        <w:t xml:space="preserve">217(1) </w:t>
      </w:r>
      <w:r w:rsidR="005A72A2" w:rsidRPr="007A687C">
        <w:rPr>
          <w:rFonts w:cs="Arial"/>
          <w:sz w:val="24"/>
          <w:szCs w:val="24"/>
          <w:lang w:val="en-ZA"/>
        </w:rPr>
        <w:t xml:space="preserve">of the Constitution </w:t>
      </w:r>
      <w:r w:rsidR="00BE4E98" w:rsidRPr="007A687C">
        <w:rPr>
          <w:rFonts w:cs="Arial"/>
          <w:sz w:val="24"/>
          <w:szCs w:val="24"/>
          <w:lang w:val="en-ZA"/>
        </w:rPr>
        <w:t>reads:</w:t>
      </w:r>
    </w:p>
    <w:p w14:paraId="2E23A7A0" w14:textId="44F1A0E4" w:rsidR="00DB0953" w:rsidRPr="007A687C" w:rsidRDefault="00DB0953" w:rsidP="00DB0953">
      <w:pPr>
        <w:pStyle w:val="ListParagraph"/>
        <w:spacing w:before="360" w:after="360" w:line="360" w:lineRule="auto"/>
        <w:ind w:left="1440" w:right="439"/>
        <w:rPr>
          <w:rFonts w:cs="Arial"/>
          <w:i/>
          <w:iCs/>
          <w:sz w:val="24"/>
          <w:szCs w:val="24"/>
          <w:lang w:val="en-ZA"/>
        </w:rPr>
      </w:pPr>
      <w:r w:rsidRPr="007A687C">
        <w:rPr>
          <w:rFonts w:cs="Arial"/>
          <w:i/>
          <w:iCs/>
          <w:sz w:val="24"/>
          <w:szCs w:val="24"/>
          <w:lang w:val="en-ZA"/>
        </w:rPr>
        <w:t xml:space="preserve">“When </w:t>
      </w:r>
      <w:r w:rsidRPr="007A687C">
        <w:rPr>
          <w:rFonts w:cs="Arial"/>
          <w:i/>
          <w:iCs/>
          <w:color w:val="202124"/>
          <w:sz w:val="24"/>
          <w:szCs w:val="24"/>
          <w:shd w:val="clear" w:color="auto" w:fill="FFFFFF"/>
          <w:lang w:val="en-ZA"/>
        </w:rPr>
        <w:t>an organ of state in the national, provincial or local sphere of government or any other institution identified in national legislation contracts for goods and services, it must do so in accordance with system which is fair, equitable, transparent, competitive and cost-effective</w:t>
      </w:r>
      <w:r w:rsidR="00AC5E23" w:rsidRPr="007A687C">
        <w:rPr>
          <w:rFonts w:cs="Arial"/>
          <w:i/>
          <w:iCs/>
          <w:color w:val="202124"/>
          <w:sz w:val="24"/>
          <w:szCs w:val="24"/>
          <w:shd w:val="clear" w:color="auto" w:fill="FFFFFF"/>
          <w:lang w:val="en-ZA"/>
        </w:rPr>
        <w:t>”</w:t>
      </w:r>
    </w:p>
    <w:p w14:paraId="7BD42A75" w14:textId="48926B9F" w:rsidR="00DB0953"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[24]</w:t>
      </w:r>
      <w:r w:rsidRPr="007A687C">
        <w:rPr>
          <w:rFonts w:cs="Arial"/>
          <w:sz w:val="24"/>
          <w:szCs w:val="24"/>
          <w:lang w:val="en-ZA"/>
        </w:rPr>
        <w:tab/>
      </w:r>
      <w:r w:rsidR="00DB0953" w:rsidRPr="007A687C">
        <w:rPr>
          <w:rFonts w:cs="Arial"/>
          <w:sz w:val="24"/>
          <w:szCs w:val="24"/>
          <w:lang w:val="en-ZA"/>
        </w:rPr>
        <w:t>T</w:t>
      </w:r>
      <w:r w:rsidR="00AC5E23" w:rsidRPr="007A687C">
        <w:rPr>
          <w:rFonts w:cs="Arial"/>
          <w:sz w:val="24"/>
          <w:szCs w:val="24"/>
          <w:lang w:val="en-ZA"/>
        </w:rPr>
        <w:t xml:space="preserve">he very essence of </w:t>
      </w:r>
      <w:r w:rsidR="00DE66DB" w:rsidRPr="007A687C">
        <w:rPr>
          <w:rFonts w:cs="Arial"/>
          <w:sz w:val="24"/>
          <w:szCs w:val="24"/>
          <w:lang w:val="en-ZA"/>
        </w:rPr>
        <w:t xml:space="preserve">section 217 is to curb </w:t>
      </w:r>
      <w:r w:rsidR="00AC5E23" w:rsidRPr="007A687C">
        <w:rPr>
          <w:rFonts w:cs="Arial"/>
          <w:sz w:val="24"/>
          <w:szCs w:val="24"/>
          <w:lang w:val="en-ZA"/>
        </w:rPr>
        <w:t xml:space="preserve">irregular and unlawful tender processes which </w:t>
      </w:r>
      <w:r w:rsidR="00DE66DB" w:rsidRPr="007A687C">
        <w:rPr>
          <w:rFonts w:cs="Arial"/>
          <w:sz w:val="24"/>
          <w:szCs w:val="24"/>
          <w:lang w:val="en-ZA"/>
        </w:rPr>
        <w:t xml:space="preserve">are funded from </w:t>
      </w:r>
      <w:r w:rsidR="00AC5E23" w:rsidRPr="007A687C">
        <w:rPr>
          <w:rFonts w:cs="Arial"/>
          <w:sz w:val="24"/>
          <w:szCs w:val="24"/>
          <w:lang w:val="en-ZA"/>
        </w:rPr>
        <w:t xml:space="preserve">public funds.  </w:t>
      </w:r>
      <w:r w:rsidR="00DE66DB" w:rsidRPr="007A687C">
        <w:rPr>
          <w:rFonts w:cs="Arial"/>
          <w:sz w:val="24"/>
          <w:szCs w:val="24"/>
          <w:lang w:val="en-ZA"/>
        </w:rPr>
        <w:t xml:space="preserve">The </w:t>
      </w:r>
      <w:r w:rsidR="001C61F8" w:rsidRPr="007A687C">
        <w:rPr>
          <w:rFonts w:cs="Arial"/>
          <w:sz w:val="24"/>
          <w:szCs w:val="24"/>
          <w:lang w:val="en-ZA"/>
        </w:rPr>
        <w:t xml:space="preserve">State </w:t>
      </w:r>
      <w:r w:rsidR="00DE66DB" w:rsidRPr="007A687C">
        <w:rPr>
          <w:rFonts w:cs="Arial"/>
          <w:sz w:val="24"/>
          <w:szCs w:val="24"/>
          <w:lang w:val="en-ZA"/>
        </w:rPr>
        <w:t xml:space="preserve">has an obligation to be transparent at all times during these processes. Hence there can be no impediment in </w:t>
      </w:r>
      <w:r w:rsidR="001C61F8" w:rsidRPr="007A687C">
        <w:rPr>
          <w:rFonts w:cs="Arial"/>
          <w:sz w:val="24"/>
          <w:szCs w:val="24"/>
          <w:lang w:val="en-ZA"/>
        </w:rPr>
        <w:t xml:space="preserve">furnishing </w:t>
      </w:r>
      <w:r w:rsidR="00DE66DB" w:rsidRPr="007A687C">
        <w:rPr>
          <w:rFonts w:cs="Arial"/>
          <w:sz w:val="24"/>
          <w:szCs w:val="24"/>
          <w:lang w:val="en-ZA"/>
        </w:rPr>
        <w:t>reasons in order to enable them to determine if their right</w:t>
      </w:r>
      <w:r w:rsidR="00583F9F" w:rsidRPr="007A687C">
        <w:rPr>
          <w:rFonts w:cs="Arial"/>
          <w:sz w:val="24"/>
          <w:szCs w:val="24"/>
          <w:lang w:val="en-ZA"/>
        </w:rPr>
        <w:t>s</w:t>
      </w:r>
      <w:r w:rsidR="00DE66DB" w:rsidRPr="007A687C">
        <w:rPr>
          <w:rFonts w:cs="Arial"/>
          <w:sz w:val="24"/>
          <w:szCs w:val="24"/>
          <w:lang w:val="en-ZA"/>
        </w:rPr>
        <w:t xml:space="preserve"> to fair administration had been infringed</w:t>
      </w:r>
      <w:r w:rsidR="00AC5E23" w:rsidRPr="007A687C">
        <w:rPr>
          <w:rFonts w:cs="Arial"/>
          <w:sz w:val="24"/>
          <w:szCs w:val="24"/>
          <w:lang w:val="en-ZA"/>
        </w:rPr>
        <w:t>.</w:t>
      </w:r>
    </w:p>
    <w:p w14:paraId="5CF5F962" w14:textId="4263197B" w:rsidR="00E76E25"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lastRenderedPageBreak/>
        <w:t>[25]</w:t>
      </w:r>
      <w:r w:rsidRPr="007A687C">
        <w:rPr>
          <w:rFonts w:cs="Arial"/>
          <w:sz w:val="24"/>
          <w:szCs w:val="24"/>
          <w:lang w:val="en-ZA"/>
        </w:rPr>
        <w:tab/>
      </w:r>
      <w:r w:rsidR="00AC5E23" w:rsidRPr="007A687C">
        <w:rPr>
          <w:rFonts w:cs="Arial"/>
          <w:sz w:val="24"/>
          <w:szCs w:val="24"/>
          <w:lang w:val="en-ZA"/>
        </w:rPr>
        <w:t xml:space="preserve">In </w:t>
      </w:r>
      <w:r w:rsidR="00AC5E23" w:rsidRPr="007A687C">
        <w:rPr>
          <w:rFonts w:cs="Arial"/>
          <w:b/>
          <w:bCs/>
          <w:sz w:val="24"/>
          <w:szCs w:val="24"/>
          <w:lang w:val="en-ZA"/>
        </w:rPr>
        <w:t>Aquafund (Pty) Ltd v Premier of Western Cape</w:t>
      </w:r>
      <w:r w:rsidR="00AC5E23" w:rsidRPr="007A687C">
        <w:rPr>
          <w:rStyle w:val="FootnoteReference"/>
          <w:rFonts w:cs="Arial"/>
          <w:sz w:val="24"/>
          <w:szCs w:val="24"/>
          <w:lang w:val="en-ZA"/>
        </w:rPr>
        <w:footnoteReference w:id="8"/>
      </w:r>
      <w:r w:rsidR="00AC5E23" w:rsidRPr="007A687C">
        <w:rPr>
          <w:rFonts w:cs="Arial"/>
          <w:b/>
          <w:bCs/>
          <w:sz w:val="24"/>
          <w:szCs w:val="24"/>
          <w:lang w:val="en-ZA"/>
        </w:rPr>
        <w:t xml:space="preserve"> </w:t>
      </w:r>
      <w:r w:rsidR="00AC5E23" w:rsidRPr="007A687C">
        <w:rPr>
          <w:rFonts w:cs="Arial"/>
          <w:sz w:val="24"/>
          <w:szCs w:val="24"/>
          <w:lang w:val="en-ZA"/>
        </w:rPr>
        <w:t xml:space="preserve">the </w:t>
      </w:r>
      <w:r w:rsidR="00121061" w:rsidRPr="007A687C">
        <w:rPr>
          <w:rFonts w:cs="Arial"/>
          <w:sz w:val="24"/>
          <w:szCs w:val="24"/>
          <w:lang w:val="en-ZA"/>
        </w:rPr>
        <w:t>c</w:t>
      </w:r>
      <w:r w:rsidR="00AC5E23" w:rsidRPr="007A687C">
        <w:rPr>
          <w:rFonts w:cs="Arial"/>
          <w:sz w:val="24"/>
          <w:szCs w:val="24"/>
          <w:lang w:val="en-ZA"/>
        </w:rPr>
        <w:t>ourt held that:</w:t>
      </w:r>
    </w:p>
    <w:p w14:paraId="23AE6B45" w14:textId="0A07B8E7" w:rsidR="00BC417B" w:rsidRPr="007A687C" w:rsidRDefault="0081514E" w:rsidP="005A72A2">
      <w:pPr>
        <w:pStyle w:val="ListParagraph"/>
        <w:spacing w:before="360" w:after="360" w:line="360" w:lineRule="auto"/>
        <w:ind w:left="1440" w:right="439"/>
        <w:rPr>
          <w:rFonts w:cs="Arial"/>
          <w:i/>
          <w:iCs/>
          <w:sz w:val="24"/>
          <w:szCs w:val="24"/>
          <w:lang w:val="en-ZA"/>
        </w:rPr>
      </w:pPr>
      <w:r w:rsidRPr="007A687C">
        <w:rPr>
          <w:rFonts w:cs="Arial"/>
          <w:i/>
          <w:iCs/>
          <w:sz w:val="24"/>
          <w:szCs w:val="24"/>
          <w:lang w:val="en-ZA"/>
        </w:rPr>
        <w:t>“</w:t>
      </w:r>
      <w:r w:rsidR="00BC417B" w:rsidRPr="007A687C">
        <w:rPr>
          <w:rFonts w:cs="Arial"/>
          <w:i/>
          <w:iCs/>
          <w:sz w:val="24"/>
          <w:szCs w:val="24"/>
          <w:lang w:val="en-ZA"/>
        </w:rPr>
        <w:t>… t</w:t>
      </w:r>
      <w:r w:rsidRPr="007A687C">
        <w:rPr>
          <w:rFonts w:cs="Arial"/>
          <w:i/>
          <w:iCs/>
          <w:sz w:val="24"/>
          <w:szCs w:val="24"/>
          <w:lang w:val="en-ZA"/>
        </w:rPr>
        <w:t>he right to which the applicant is seeking to protect is not the right to have the decision of the court reviewed with a view to eventually being awarded the contract. It is right to obtain such information as will enable it to determine whether or not its right to fair administrat</w:t>
      </w:r>
      <w:r w:rsidR="00BC417B" w:rsidRPr="007A687C">
        <w:rPr>
          <w:rFonts w:cs="Arial"/>
          <w:i/>
          <w:iCs/>
          <w:sz w:val="24"/>
          <w:szCs w:val="24"/>
          <w:lang w:val="en-ZA"/>
        </w:rPr>
        <w:t xml:space="preserve">ive action </w:t>
      </w:r>
      <w:r w:rsidRPr="007A687C">
        <w:rPr>
          <w:rFonts w:cs="Arial"/>
          <w:i/>
          <w:iCs/>
          <w:sz w:val="24"/>
          <w:szCs w:val="24"/>
          <w:lang w:val="en-ZA"/>
        </w:rPr>
        <w:t xml:space="preserve">has been infringed </w:t>
      </w:r>
      <w:r w:rsidR="00BC417B" w:rsidRPr="007A687C">
        <w:rPr>
          <w:rFonts w:cs="Arial"/>
          <w:i/>
          <w:iCs/>
          <w:sz w:val="24"/>
          <w:szCs w:val="24"/>
          <w:lang w:val="en-ZA"/>
        </w:rPr>
        <w:t>and not the right to review the decision of the tender board with a view to eventually being awarded the contract.”</w:t>
      </w:r>
      <w:r w:rsidRPr="007A687C">
        <w:rPr>
          <w:rFonts w:cs="Arial"/>
          <w:i/>
          <w:iCs/>
          <w:sz w:val="24"/>
          <w:szCs w:val="24"/>
          <w:lang w:val="en-ZA"/>
        </w:rPr>
        <w:t>.</w:t>
      </w:r>
    </w:p>
    <w:p w14:paraId="4F546C80" w14:textId="52368053" w:rsidR="003F3DF8"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w:t>
      </w:r>
      <w:r w:rsidR="005A72A2" w:rsidRPr="007A687C">
        <w:rPr>
          <w:rFonts w:cs="Arial"/>
          <w:sz w:val="24"/>
          <w:szCs w:val="24"/>
          <w:lang w:val="en-ZA"/>
        </w:rPr>
        <w:t>6</w:t>
      </w:r>
      <w:r w:rsidRPr="007A687C">
        <w:rPr>
          <w:rFonts w:cs="Arial"/>
          <w:sz w:val="24"/>
          <w:szCs w:val="24"/>
          <w:lang w:val="en-ZA"/>
        </w:rPr>
        <w:t>]</w:t>
      </w:r>
      <w:r w:rsidRPr="007A687C">
        <w:rPr>
          <w:rFonts w:cs="Arial"/>
          <w:sz w:val="24"/>
          <w:szCs w:val="24"/>
          <w:lang w:val="en-ZA"/>
        </w:rPr>
        <w:tab/>
      </w:r>
      <w:r w:rsidR="00583F9F" w:rsidRPr="007A687C">
        <w:rPr>
          <w:rFonts w:cs="Arial"/>
          <w:sz w:val="24"/>
          <w:szCs w:val="24"/>
          <w:lang w:val="en-ZA"/>
        </w:rPr>
        <w:t>Hence</w:t>
      </w:r>
      <w:r w:rsidR="005A72A2" w:rsidRPr="007A687C">
        <w:rPr>
          <w:rFonts w:cs="Arial"/>
          <w:sz w:val="24"/>
          <w:szCs w:val="24"/>
          <w:lang w:val="en-ZA"/>
        </w:rPr>
        <w:t>, t</w:t>
      </w:r>
      <w:r w:rsidR="00E44627" w:rsidRPr="007A687C">
        <w:rPr>
          <w:rFonts w:cs="Arial"/>
          <w:sz w:val="24"/>
          <w:szCs w:val="24"/>
          <w:lang w:val="en-ZA"/>
        </w:rPr>
        <w:t>he respondents’ contention that the applicants are entitled to reasons once a final decision is made, has no merit.</w:t>
      </w:r>
      <w:r w:rsidR="003F3DF8" w:rsidRPr="007A687C">
        <w:rPr>
          <w:rFonts w:cs="Arial"/>
          <w:i/>
          <w:iCs/>
          <w:sz w:val="24"/>
          <w:szCs w:val="24"/>
          <w:lang w:val="en-ZA"/>
        </w:rPr>
        <w:t xml:space="preserve"> </w:t>
      </w:r>
    </w:p>
    <w:p w14:paraId="44BA02C8" w14:textId="018D1ADE" w:rsidR="003F3DF8"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w:t>
      </w:r>
      <w:r w:rsidR="005A72A2" w:rsidRPr="007A687C">
        <w:rPr>
          <w:rFonts w:cs="Arial"/>
          <w:sz w:val="24"/>
          <w:szCs w:val="24"/>
          <w:lang w:val="en-ZA"/>
        </w:rPr>
        <w:t>7</w:t>
      </w:r>
      <w:r w:rsidRPr="007A687C">
        <w:rPr>
          <w:rFonts w:cs="Arial"/>
          <w:sz w:val="24"/>
          <w:szCs w:val="24"/>
          <w:lang w:val="en-ZA"/>
        </w:rPr>
        <w:t>]</w:t>
      </w:r>
      <w:r w:rsidRPr="007A687C">
        <w:rPr>
          <w:rFonts w:cs="Arial"/>
          <w:sz w:val="24"/>
          <w:szCs w:val="24"/>
          <w:lang w:val="en-ZA"/>
        </w:rPr>
        <w:tab/>
      </w:r>
      <w:r w:rsidR="005835A5" w:rsidRPr="007A687C">
        <w:rPr>
          <w:rFonts w:cs="Arial"/>
          <w:sz w:val="24"/>
          <w:szCs w:val="24"/>
          <w:lang w:val="en-ZA"/>
        </w:rPr>
        <w:t xml:space="preserve">In </w:t>
      </w:r>
      <w:r w:rsidR="005139D7" w:rsidRPr="007A687C">
        <w:rPr>
          <w:rFonts w:cs="Arial"/>
          <w:b/>
          <w:bCs/>
          <w:sz w:val="24"/>
          <w:szCs w:val="24"/>
          <w:lang w:val="en-ZA"/>
        </w:rPr>
        <w:t xml:space="preserve">Aquafund </w:t>
      </w:r>
      <w:r w:rsidR="005835A5" w:rsidRPr="007A687C">
        <w:rPr>
          <w:rFonts w:cs="Arial"/>
          <w:sz w:val="24"/>
          <w:szCs w:val="24"/>
          <w:lang w:val="en-ZA"/>
        </w:rPr>
        <w:t xml:space="preserve">the </w:t>
      </w:r>
      <w:r w:rsidR="00121061" w:rsidRPr="007A687C">
        <w:rPr>
          <w:rFonts w:cs="Arial"/>
          <w:sz w:val="24"/>
          <w:szCs w:val="24"/>
          <w:lang w:val="en-ZA"/>
        </w:rPr>
        <w:t>c</w:t>
      </w:r>
      <w:r w:rsidR="005835A5" w:rsidRPr="007A687C">
        <w:rPr>
          <w:rFonts w:cs="Arial"/>
          <w:sz w:val="24"/>
          <w:szCs w:val="24"/>
          <w:lang w:val="en-ZA"/>
        </w:rPr>
        <w:t xml:space="preserve">ourt went </w:t>
      </w:r>
      <w:r w:rsidR="005A72A2" w:rsidRPr="007A687C">
        <w:rPr>
          <w:rFonts w:cs="Arial"/>
          <w:sz w:val="24"/>
          <w:szCs w:val="24"/>
          <w:lang w:val="en-ZA"/>
        </w:rPr>
        <w:t xml:space="preserve">further </w:t>
      </w:r>
      <w:r w:rsidR="005835A5" w:rsidRPr="007A687C">
        <w:rPr>
          <w:rFonts w:cs="Arial"/>
          <w:sz w:val="24"/>
          <w:szCs w:val="24"/>
          <w:lang w:val="en-ZA"/>
        </w:rPr>
        <w:t xml:space="preserve">to say </w:t>
      </w:r>
      <w:r w:rsidR="001C61F8" w:rsidRPr="007A687C">
        <w:rPr>
          <w:rFonts w:cs="Arial"/>
          <w:sz w:val="24"/>
          <w:szCs w:val="24"/>
          <w:lang w:val="en-ZA"/>
        </w:rPr>
        <w:t>at 617F</w:t>
      </w:r>
      <w:r w:rsidR="005139D7" w:rsidRPr="007A687C">
        <w:rPr>
          <w:rFonts w:cs="Arial"/>
          <w:sz w:val="24"/>
          <w:szCs w:val="24"/>
          <w:lang w:val="en-ZA"/>
        </w:rPr>
        <w:t>:</w:t>
      </w:r>
    </w:p>
    <w:p w14:paraId="11FAABD1" w14:textId="06B5BF60" w:rsidR="005139D7" w:rsidRPr="007A687C" w:rsidRDefault="005139D7" w:rsidP="00655046">
      <w:pPr>
        <w:pStyle w:val="ListParagraph"/>
        <w:spacing w:before="360" w:after="360" w:line="360" w:lineRule="auto"/>
        <w:ind w:left="1440" w:right="439"/>
        <w:rPr>
          <w:rFonts w:cs="Arial"/>
          <w:i/>
          <w:iCs/>
          <w:sz w:val="24"/>
          <w:szCs w:val="24"/>
          <w:lang w:val="en-ZA"/>
        </w:rPr>
      </w:pPr>
      <w:r w:rsidRPr="007A687C">
        <w:rPr>
          <w:rFonts w:cs="Arial"/>
          <w:i/>
          <w:iCs/>
          <w:sz w:val="24"/>
          <w:szCs w:val="24"/>
          <w:lang w:val="en-ZA"/>
        </w:rPr>
        <w:t>“I do not understand the applicant to contend that it has a right to defend and that it is able to demand that a tender be accepted. As already said, the applicant merely contend that it is entitled to lawful administrative action.</w:t>
      </w:r>
      <w:r w:rsidR="00655046" w:rsidRPr="007A687C">
        <w:rPr>
          <w:rFonts w:cs="Arial"/>
          <w:i/>
          <w:iCs/>
          <w:sz w:val="24"/>
          <w:szCs w:val="24"/>
          <w:lang w:val="en-ZA"/>
        </w:rPr>
        <w:t xml:space="preserve"> </w:t>
      </w:r>
      <w:r w:rsidRPr="007A687C">
        <w:rPr>
          <w:rFonts w:cs="Arial"/>
          <w:i/>
          <w:iCs/>
          <w:sz w:val="24"/>
          <w:szCs w:val="24"/>
          <w:lang w:val="en-ZA"/>
        </w:rPr>
        <w:t>I find the consideration of tender was an administrative act and that the applicant was accordingly entitled to lawful administrative action as meant in section 24 of the Constitution</w:t>
      </w:r>
      <w:r w:rsidR="00655046" w:rsidRPr="007A687C">
        <w:rPr>
          <w:rFonts w:cs="Arial"/>
          <w:sz w:val="24"/>
          <w:szCs w:val="24"/>
          <w:lang w:val="en-ZA"/>
        </w:rPr>
        <w:t>”.</w:t>
      </w:r>
      <w:r w:rsidR="001C61F8" w:rsidRPr="007A687C">
        <w:rPr>
          <w:rStyle w:val="FootnoteReference"/>
          <w:rFonts w:cs="Arial"/>
          <w:sz w:val="24"/>
          <w:szCs w:val="24"/>
          <w:lang w:val="en-ZA"/>
        </w:rPr>
        <w:footnoteReference w:id="9"/>
      </w:r>
      <w:r w:rsidR="00655046" w:rsidRPr="007A687C">
        <w:rPr>
          <w:rFonts w:cs="Arial"/>
          <w:sz w:val="24"/>
          <w:szCs w:val="24"/>
          <w:lang w:val="en-ZA"/>
        </w:rPr>
        <w:t xml:space="preserve"> </w:t>
      </w:r>
    </w:p>
    <w:p w14:paraId="1DE15BE0" w14:textId="2A597EBA" w:rsidR="00E44627"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[2</w:t>
      </w:r>
      <w:r w:rsidR="005A72A2" w:rsidRPr="007A687C">
        <w:rPr>
          <w:rFonts w:cs="Arial"/>
          <w:sz w:val="24"/>
          <w:szCs w:val="24"/>
          <w:lang w:val="en-ZA"/>
        </w:rPr>
        <w:t>8</w:t>
      </w:r>
      <w:r w:rsidRPr="007A687C">
        <w:rPr>
          <w:rFonts w:cs="Arial"/>
          <w:sz w:val="24"/>
          <w:szCs w:val="24"/>
          <w:lang w:val="en-ZA"/>
        </w:rPr>
        <w:t>]</w:t>
      </w:r>
      <w:r w:rsidRPr="007A687C">
        <w:rPr>
          <w:rFonts w:cs="Arial"/>
          <w:sz w:val="24"/>
          <w:szCs w:val="24"/>
          <w:lang w:val="en-ZA"/>
        </w:rPr>
        <w:tab/>
      </w:r>
      <w:r w:rsidR="00E44627" w:rsidRPr="007A687C">
        <w:rPr>
          <w:rFonts w:cs="Arial"/>
          <w:sz w:val="24"/>
          <w:szCs w:val="24"/>
          <w:lang w:val="en-ZA"/>
        </w:rPr>
        <w:t>In terms of section 33 of the Constitution read with section 5 of PAJA, a party is entitled to reasons the moment their rights have adversely been affected. Th</w:t>
      </w:r>
      <w:r w:rsidR="005A72A2" w:rsidRPr="007A687C">
        <w:rPr>
          <w:rFonts w:cs="Arial"/>
          <w:sz w:val="24"/>
          <w:szCs w:val="24"/>
          <w:lang w:val="en-ZA"/>
        </w:rPr>
        <w:t>is principle</w:t>
      </w:r>
      <w:r w:rsidR="00E44627" w:rsidRPr="007A687C">
        <w:rPr>
          <w:rFonts w:cs="Arial"/>
          <w:sz w:val="24"/>
          <w:szCs w:val="24"/>
          <w:lang w:val="en-ZA"/>
        </w:rPr>
        <w:t xml:space="preserve"> was endorsed in </w:t>
      </w:r>
      <w:r w:rsidR="00E44627" w:rsidRPr="007A687C">
        <w:rPr>
          <w:rFonts w:cs="Arial"/>
          <w:b/>
          <w:bCs/>
          <w:sz w:val="24"/>
          <w:szCs w:val="24"/>
          <w:lang w:val="en-ZA"/>
        </w:rPr>
        <w:t>JFE Sapela Electronics (Pty) Ltd and Another v Chairperson: Standing Tender Committee and Others</w:t>
      </w:r>
      <w:r w:rsidR="00E44627" w:rsidRPr="007A687C">
        <w:rPr>
          <w:rStyle w:val="FootnoteReference"/>
          <w:rFonts w:cs="Arial"/>
          <w:b/>
          <w:bCs/>
          <w:sz w:val="24"/>
          <w:szCs w:val="24"/>
          <w:lang w:val="en-ZA"/>
        </w:rPr>
        <w:footnoteReference w:id="10"/>
      </w:r>
      <w:r w:rsidR="00E44627" w:rsidRPr="007A687C">
        <w:rPr>
          <w:rFonts w:cs="Arial"/>
          <w:sz w:val="24"/>
          <w:szCs w:val="24"/>
          <w:lang w:val="en-ZA"/>
        </w:rPr>
        <w:t xml:space="preserve"> the </w:t>
      </w:r>
      <w:r w:rsidR="00121061" w:rsidRPr="007A687C">
        <w:rPr>
          <w:rFonts w:cs="Arial"/>
          <w:sz w:val="24"/>
          <w:szCs w:val="24"/>
          <w:lang w:val="en-ZA"/>
        </w:rPr>
        <w:t>c</w:t>
      </w:r>
      <w:r w:rsidR="00E44627" w:rsidRPr="007A687C">
        <w:rPr>
          <w:rFonts w:cs="Arial"/>
          <w:sz w:val="24"/>
          <w:szCs w:val="24"/>
          <w:lang w:val="en-ZA"/>
        </w:rPr>
        <w:t>ourt held that:</w:t>
      </w:r>
    </w:p>
    <w:p w14:paraId="090848E6" w14:textId="168F7B89" w:rsidR="00E44627" w:rsidRPr="007A687C" w:rsidRDefault="00E44627" w:rsidP="00E44627">
      <w:pPr>
        <w:pStyle w:val="ListParagraph"/>
        <w:spacing w:before="360" w:after="360" w:line="360" w:lineRule="auto"/>
        <w:ind w:left="1440" w:right="439"/>
        <w:rPr>
          <w:rFonts w:cs="Arial"/>
          <w:sz w:val="24"/>
          <w:szCs w:val="24"/>
          <w:lang w:val="en-ZA"/>
        </w:rPr>
      </w:pPr>
      <w:r w:rsidRPr="007A687C">
        <w:rPr>
          <w:rFonts w:cs="Arial"/>
          <w:i/>
          <w:iCs/>
          <w:sz w:val="24"/>
          <w:szCs w:val="24"/>
          <w:lang w:val="en-ZA"/>
        </w:rPr>
        <w:t>“A person whose rights have been materially and adversely affected by administrative action is in terms of section 33(2) of the Constitution and section 5(1) of PAJA entitled to be given reasons for the action. A tender</w:t>
      </w:r>
      <w:r w:rsidR="002A2D32" w:rsidRPr="007A687C">
        <w:rPr>
          <w:rFonts w:cs="Arial"/>
          <w:i/>
          <w:iCs/>
          <w:sz w:val="24"/>
          <w:szCs w:val="24"/>
          <w:lang w:val="en-ZA"/>
        </w:rPr>
        <w:t>er</w:t>
      </w:r>
      <w:r w:rsidRPr="007A687C">
        <w:rPr>
          <w:rFonts w:cs="Arial"/>
          <w:i/>
          <w:iCs/>
          <w:sz w:val="24"/>
          <w:szCs w:val="24"/>
          <w:lang w:val="en-ZA"/>
        </w:rPr>
        <w:t xml:space="preserve"> whose tender was rejected has a right to be given reasons for </w:t>
      </w:r>
      <w:r w:rsidRPr="007A687C">
        <w:rPr>
          <w:rFonts w:cs="Arial"/>
          <w:i/>
          <w:iCs/>
          <w:sz w:val="24"/>
          <w:szCs w:val="24"/>
          <w:lang w:val="en-ZA"/>
        </w:rPr>
        <w:lastRenderedPageBreak/>
        <w:t>the rejection of his tender… a tender condition provides that no reasons will be given if invalid has been in conflict with the provisions of section 33 of the Constitution”.</w:t>
      </w:r>
    </w:p>
    <w:p w14:paraId="0D9E82A5" w14:textId="275D76F0" w:rsidR="00B15A38"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5A72A2" w:rsidRPr="007A687C">
        <w:rPr>
          <w:rFonts w:cs="Arial"/>
          <w:sz w:val="24"/>
          <w:szCs w:val="24"/>
          <w:lang w:val="en-ZA"/>
        </w:rPr>
        <w:t>29</w:t>
      </w:r>
      <w:r w:rsidRPr="007A687C">
        <w:rPr>
          <w:rFonts w:cs="Arial"/>
          <w:sz w:val="24"/>
          <w:szCs w:val="24"/>
          <w:lang w:val="en-ZA"/>
        </w:rPr>
        <w:t>]</w:t>
      </w:r>
      <w:r w:rsidRPr="007A687C">
        <w:rPr>
          <w:rFonts w:cs="Arial"/>
          <w:sz w:val="24"/>
          <w:szCs w:val="24"/>
          <w:lang w:val="en-ZA"/>
        </w:rPr>
        <w:tab/>
      </w:r>
      <w:r w:rsidR="00DE636F" w:rsidRPr="007A687C">
        <w:rPr>
          <w:rFonts w:cs="Arial"/>
          <w:sz w:val="24"/>
          <w:szCs w:val="24"/>
          <w:lang w:val="en-ZA"/>
        </w:rPr>
        <w:t xml:space="preserve">The aforesaid authorities reinforce the applicants’ </w:t>
      </w:r>
      <w:r w:rsidR="001C61F8" w:rsidRPr="007A687C">
        <w:rPr>
          <w:rFonts w:cs="Arial"/>
          <w:sz w:val="24"/>
          <w:szCs w:val="24"/>
          <w:lang w:val="en-ZA"/>
        </w:rPr>
        <w:t>right</w:t>
      </w:r>
      <w:r w:rsidR="00DE636F" w:rsidRPr="007A687C">
        <w:rPr>
          <w:rFonts w:cs="Arial"/>
          <w:sz w:val="24"/>
          <w:szCs w:val="24"/>
          <w:lang w:val="en-ZA"/>
        </w:rPr>
        <w:t xml:space="preserve"> </w:t>
      </w:r>
      <w:r w:rsidR="00655046" w:rsidRPr="007A687C">
        <w:rPr>
          <w:rFonts w:cs="Arial"/>
          <w:sz w:val="24"/>
          <w:szCs w:val="24"/>
          <w:lang w:val="en-ZA"/>
        </w:rPr>
        <w:t>to lawful administrative action</w:t>
      </w:r>
      <w:r w:rsidR="00DE636F" w:rsidRPr="007A687C">
        <w:rPr>
          <w:rFonts w:cs="Arial"/>
          <w:sz w:val="24"/>
          <w:szCs w:val="24"/>
          <w:lang w:val="en-ZA"/>
        </w:rPr>
        <w:t xml:space="preserve">. They </w:t>
      </w:r>
      <w:r w:rsidR="001C61F8" w:rsidRPr="007A687C">
        <w:rPr>
          <w:rFonts w:cs="Arial"/>
          <w:sz w:val="24"/>
          <w:szCs w:val="24"/>
          <w:lang w:val="en-ZA"/>
        </w:rPr>
        <w:t xml:space="preserve">are </w:t>
      </w:r>
      <w:r w:rsidR="00655046" w:rsidRPr="007A687C">
        <w:rPr>
          <w:rFonts w:cs="Arial"/>
          <w:sz w:val="24"/>
          <w:szCs w:val="24"/>
          <w:lang w:val="en-ZA"/>
        </w:rPr>
        <w:t>entitled to</w:t>
      </w:r>
      <w:r w:rsidR="001C61F8" w:rsidRPr="007A687C">
        <w:rPr>
          <w:rFonts w:cs="Arial"/>
          <w:sz w:val="24"/>
          <w:szCs w:val="24"/>
          <w:lang w:val="en-ZA"/>
        </w:rPr>
        <w:t xml:space="preserve"> the relevant </w:t>
      </w:r>
      <w:r w:rsidR="00655046" w:rsidRPr="007A687C">
        <w:rPr>
          <w:rFonts w:cs="Arial"/>
          <w:sz w:val="24"/>
          <w:szCs w:val="24"/>
          <w:lang w:val="en-ZA"/>
        </w:rPr>
        <w:t xml:space="preserve">information </w:t>
      </w:r>
      <w:r w:rsidR="001C61F8" w:rsidRPr="007A687C">
        <w:rPr>
          <w:rFonts w:cs="Arial"/>
          <w:sz w:val="24"/>
          <w:szCs w:val="24"/>
          <w:lang w:val="en-ZA"/>
        </w:rPr>
        <w:t xml:space="preserve">in order </w:t>
      </w:r>
      <w:r w:rsidR="00655046" w:rsidRPr="007A687C">
        <w:rPr>
          <w:rFonts w:cs="Arial"/>
          <w:sz w:val="24"/>
          <w:szCs w:val="24"/>
          <w:lang w:val="en-ZA"/>
        </w:rPr>
        <w:t xml:space="preserve">to establish whether or not its right to lawful administrative action has been violated.  </w:t>
      </w:r>
      <w:r w:rsidR="00DE636F" w:rsidRPr="007A687C">
        <w:rPr>
          <w:rFonts w:cs="Arial"/>
          <w:sz w:val="24"/>
          <w:szCs w:val="24"/>
          <w:lang w:val="en-ZA"/>
        </w:rPr>
        <w:t xml:space="preserve"> This would allow them to </w:t>
      </w:r>
      <w:r w:rsidR="00655046" w:rsidRPr="007A687C">
        <w:rPr>
          <w:rFonts w:cs="Arial"/>
          <w:sz w:val="24"/>
          <w:szCs w:val="24"/>
          <w:lang w:val="en-ZA"/>
        </w:rPr>
        <w:t xml:space="preserve">make an informed decision </w:t>
      </w:r>
      <w:r w:rsidR="00DE636F" w:rsidRPr="007A687C">
        <w:rPr>
          <w:rFonts w:cs="Arial"/>
          <w:sz w:val="24"/>
          <w:szCs w:val="24"/>
          <w:lang w:val="en-ZA"/>
        </w:rPr>
        <w:t xml:space="preserve">as to whether their administrative rights have been </w:t>
      </w:r>
      <w:r w:rsidR="00B15A38" w:rsidRPr="007A687C">
        <w:rPr>
          <w:rFonts w:cs="Arial"/>
          <w:sz w:val="24"/>
          <w:szCs w:val="24"/>
          <w:lang w:val="en-ZA"/>
        </w:rPr>
        <w:t>a</w:t>
      </w:r>
      <w:r w:rsidR="00DE636F" w:rsidRPr="007A687C">
        <w:rPr>
          <w:rFonts w:cs="Arial"/>
          <w:sz w:val="24"/>
          <w:szCs w:val="24"/>
          <w:lang w:val="en-ZA"/>
        </w:rPr>
        <w:t>ffected.</w:t>
      </w:r>
    </w:p>
    <w:p w14:paraId="0D619B2B" w14:textId="2C161F50" w:rsidR="00F54604"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5A72A2" w:rsidRPr="007A687C">
        <w:rPr>
          <w:rFonts w:cs="Arial"/>
          <w:sz w:val="24"/>
          <w:szCs w:val="24"/>
          <w:lang w:val="en-ZA"/>
        </w:rPr>
        <w:t>0</w:t>
      </w:r>
      <w:r w:rsidRPr="007A687C">
        <w:rPr>
          <w:rFonts w:cs="Arial"/>
          <w:sz w:val="24"/>
          <w:szCs w:val="24"/>
          <w:lang w:val="en-ZA"/>
        </w:rPr>
        <w:t>]</w:t>
      </w:r>
      <w:r w:rsidRPr="007A687C">
        <w:rPr>
          <w:rFonts w:cs="Arial"/>
          <w:sz w:val="24"/>
          <w:szCs w:val="24"/>
          <w:lang w:val="en-ZA"/>
        </w:rPr>
        <w:tab/>
      </w:r>
      <w:r w:rsidR="00B15A38" w:rsidRPr="007A687C">
        <w:rPr>
          <w:rFonts w:cs="Arial"/>
          <w:sz w:val="24"/>
          <w:szCs w:val="24"/>
          <w:lang w:val="en-ZA"/>
        </w:rPr>
        <w:t xml:space="preserve">In </w:t>
      </w:r>
      <w:r w:rsidR="006778F9" w:rsidRPr="007A687C">
        <w:rPr>
          <w:rFonts w:cs="Arial"/>
          <w:b/>
          <w:bCs/>
          <w:sz w:val="24"/>
          <w:szCs w:val="24"/>
          <w:lang w:val="en-ZA"/>
        </w:rPr>
        <w:t>Nextcom</w:t>
      </w:r>
      <w:r w:rsidR="00B15A38" w:rsidRPr="007A687C">
        <w:rPr>
          <w:rFonts w:cs="Arial"/>
          <w:sz w:val="24"/>
          <w:szCs w:val="24"/>
          <w:lang w:val="en-ZA"/>
        </w:rPr>
        <w:t xml:space="preserve"> the </w:t>
      </w:r>
      <w:r w:rsidR="00121061" w:rsidRPr="007A687C">
        <w:rPr>
          <w:rFonts w:cs="Arial"/>
          <w:sz w:val="24"/>
          <w:szCs w:val="24"/>
          <w:lang w:val="en-ZA"/>
        </w:rPr>
        <w:t>c</w:t>
      </w:r>
      <w:r w:rsidR="00B15A38" w:rsidRPr="007A687C">
        <w:rPr>
          <w:rFonts w:cs="Arial"/>
          <w:sz w:val="24"/>
          <w:szCs w:val="24"/>
          <w:lang w:val="en-ZA"/>
        </w:rPr>
        <w:t>ourt remarked</w:t>
      </w:r>
      <w:r w:rsidR="005220BD" w:rsidRPr="007A687C">
        <w:rPr>
          <w:rStyle w:val="FootnoteReference"/>
          <w:rFonts w:cs="Arial"/>
          <w:sz w:val="24"/>
          <w:szCs w:val="24"/>
          <w:lang w:val="en-ZA"/>
        </w:rPr>
        <w:footnoteReference w:id="11"/>
      </w:r>
      <w:r w:rsidR="00F54604" w:rsidRPr="007A687C">
        <w:rPr>
          <w:rFonts w:cs="Arial"/>
          <w:sz w:val="24"/>
          <w:szCs w:val="24"/>
          <w:lang w:val="en-ZA"/>
        </w:rPr>
        <w:t>:</w:t>
      </w:r>
    </w:p>
    <w:p w14:paraId="745CD6F8" w14:textId="15C4D8AD" w:rsidR="00C36745" w:rsidRPr="007A687C" w:rsidRDefault="00F54604" w:rsidP="002A2D32">
      <w:pPr>
        <w:pStyle w:val="ListParagraph"/>
        <w:spacing w:before="360" w:after="360" w:line="360" w:lineRule="auto"/>
        <w:ind w:left="1440" w:right="439"/>
        <w:rPr>
          <w:rFonts w:cs="Arial"/>
          <w:i/>
          <w:iCs/>
          <w:sz w:val="24"/>
          <w:szCs w:val="24"/>
          <w:lang w:val="en-ZA"/>
        </w:rPr>
      </w:pPr>
      <w:r w:rsidRPr="007A687C">
        <w:rPr>
          <w:rFonts w:cs="Arial"/>
          <w:i/>
          <w:iCs/>
          <w:sz w:val="24"/>
          <w:szCs w:val="24"/>
          <w:lang w:val="en-ZA"/>
        </w:rPr>
        <w:t>“The justification for administrative action and executive decisions is only possible if there is transparency.  Free flow of information is the very essence of justification.”</w:t>
      </w:r>
    </w:p>
    <w:p w14:paraId="27ECA4DF" w14:textId="3C7DBC01" w:rsidR="002A2D32" w:rsidRPr="007A687C" w:rsidRDefault="002A2D32" w:rsidP="002A2D32">
      <w:pPr>
        <w:tabs>
          <w:tab w:val="left" w:pos="851"/>
        </w:tabs>
        <w:spacing w:before="360" w:after="360" w:line="360" w:lineRule="auto"/>
        <w:ind w:left="851" w:right="439" w:hanging="851"/>
        <w:jc w:val="both"/>
        <w:rPr>
          <w:rFonts w:cs="Arial"/>
          <w:b/>
          <w:bCs/>
          <w:sz w:val="24"/>
          <w:szCs w:val="24"/>
          <w:lang w:val="en-ZA"/>
        </w:rPr>
      </w:pPr>
      <w:r w:rsidRPr="007A687C">
        <w:rPr>
          <w:rFonts w:cs="Arial"/>
          <w:sz w:val="24"/>
          <w:szCs w:val="24"/>
          <w:lang w:val="en-ZA"/>
        </w:rPr>
        <w:t>[31]</w:t>
      </w:r>
      <w:r w:rsidRPr="007A687C">
        <w:rPr>
          <w:rFonts w:cs="Arial"/>
          <w:sz w:val="24"/>
          <w:szCs w:val="24"/>
          <w:lang w:val="en-ZA"/>
        </w:rPr>
        <w:tab/>
        <w:t xml:space="preserve">The court went on to state it may well be that Nextcom will never be able to establish that it is entitled to review the entire process or any part thereof. This is irrelevant at this stage.  Nextcom and the other bidders are entitled to the information which they require to consider their position.   </w:t>
      </w:r>
    </w:p>
    <w:p w14:paraId="081D46EA" w14:textId="25437502" w:rsidR="00613DE4" w:rsidRPr="007A687C" w:rsidRDefault="001B0A67" w:rsidP="001B0A67">
      <w:pPr>
        <w:tabs>
          <w:tab w:val="left" w:pos="851"/>
        </w:tabs>
        <w:spacing w:before="360" w:after="360" w:line="360" w:lineRule="auto"/>
        <w:ind w:right="439"/>
        <w:rPr>
          <w:rFonts w:cs="Arial"/>
          <w:b/>
          <w:bCs/>
          <w:sz w:val="24"/>
          <w:szCs w:val="24"/>
          <w:u w:val="single"/>
          <w:lang w:val="en-ZA"/>
        </w:rPr>
      </w:pPr>
      <w:r w:rsidRPr="007A687C">
        <w:rPr>
          <w:rFonts w:cs="Arial"/>
          <w:b/>
          <w:bCs/>
          <w:sz w:val="24"/>
          <w:szCs w:val="24"/>
          <w:lang w:val="en-ZA"/>
        </w:rPr>
        <w:t>VI</w:t>
      </w:r>
      <w:r w:rsidRPr="007A687C">
        <w:rPr>
          <w:rFonts w:cs="Arial"/>
          <w:b/>
          <w:bCs/>
          <w:sz w:val="24"/>
          <w:szCs w:val="24"/>
          <w:lang w:val="en-ZA"/>
        </w:rPr>
        <w:tab/>
      </w:r>
      <w:r w:rsidR="00613DE4" w:rsidRPr="007A687C">
        <w:rPr>
          <w:rFonts w:cs="Arial"/>
          <w:b/>
          <w:bCs/>
          <w:sz w:val="24"/>
          <w:szCs w:val="24"/>
          <w:u w:val="single"/>
          <w:lang w:val="en-ZA"/>
        </w:rPr>
        <w:t>The stay of the implementation of the service level agreement</w:t>
      </w:r>
    </w:p>
    <w:p w14:paraId="543C24A0" w14:textId="7D046CA2" w:rsidR="001F3E1C" w:rsidRPr="007A687C" w:rsidRDefault="001C03A5" w:rsidP="001C03A5">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2A2D32" w:rsidRPr="007A687C">
        <w:rPr>
          <w:rFonts w:cs="Arial"/>
          <w:sz w:val="24"/>
          <w:szCs w:val="24"/>
          <w:lang w:val="en-ZA"/>
        </w:rPr>
        <w:t>2</w:t>
      </w:r>
      <w:r w:rsidRPr="007A687C">
        <w:rPr>
          <w:rFonts w:cs="Arial"/>
          <w:sz w:val="24"/>
          <w:szCs w:val="24"/>
          <w:lang w:val="en-ZA"/>
        </w:rPr>
        <w:t>]</w:t>
      </w:r>
      <w:r w:rsidRPr="007A687C">
        <w:rPr>
          <w:rFonts w:cs="Arial"/>
          <w:sz w:val="24"/>
          <w:szCs w:val="24"/>
          <w:lang w:val="en-ZA"/>
        </w:rPr>
        <w:tab/>
      </w:r>
      <w:r w:rsidR="00FE5887" w:rsidRPr="007A687C">
        <w:rPr>
          <w:rFonts w:cs="Arial"/>
          <w:sz w:val="24"/>
          <w:szCs w:val="24"/>
          <w:lang w:val="en-ZA"/>
        </w:rPr>
        <w:t>In addition to the reasons</w:t>
      </w:r>
      <w:r w:rsidR="002A2D32" w:rsidRPr="007A687C">
        <w:rPr>
          <w:rFonts w:cs="Arial"/>
          <w:sz w:val="24"/>
          <w:szCs w:val="24"/>
          <w:lang w:val="en-ZA"/>
        </w:rPr>
        <w:t>,</w:t>
      </w:r>
      <w:r w:rsidR="00FE5887" w:rsidRPr="007A687C">
        <w:rPr>
          <w:rFonts w:cs="Arial"/>
          <w:sz w:val="24"/>
          <w:szCs w:val="24"/>
          <w:lang w:val="en-ZA"/>
        </w:rPr>
        <w:t xml:space="preserve"> the</w:t>
      </w:r>
      <w:r w:rsidR="00613DE4" w:rsidRPr="007A687C">
        <w:rPr>
          <w:rFonts w:cs="Arial"/>
          <w:sz w:val="24"/>
          <w:szCs w:val="24"/>
          <w:lang w:val="en-ZA"/>
        </w:rPr>
        <w:t xml:space="preserve"> applicants</w:t>
      </w:r>
      <w:r w:rsidR="00FE5887" w:rsidRPr="007A687C">
        <w:rPr>
          <w:rFonts w:cs="Arial"/>
          <w:sz w:val="24"/>
          <w:szCs w:val="24"/>
          <w:lang w:val="en-ZA"/>
        </w:rPr>
        <w:t xml:space="preserve"> sought </w:t>
      </w:r>
      <w:r w:rsidR="00613DE4" w:rsidRPr="007A687C">
        <w:rPr>
          <w:rFonts w:cs="Arial"/>
          <w:sz w:val="24"/>
          <w:szCs w:val="24"/>
          <w:lang w:val="en-ZA"/>
        </w:rPr>
        <w:t>relief the stay on the tender process which include</w:t>
      </w:r>
      <w:r w:rsidR="00FE5887" w:rsidRPr="007A687C">
        <w:rPr>
          <w:rFonts w:cs="Arial"/>
          <w:sz w:val="24"/>
          <w:szCs w:val="24"/>
          <w:lang w:val="en-ZA"/>
        </w:rPr>
        <w:t>s</w:t>
      </w:r>
      <w:r w:rsidR="00613DE4" w:rsidRPr="007A687C">
        <w:rPr>
          <w:rFonts w:cs="Arial"/>
          <w:sz w:val="24"/>
          <w:szCs w:val="24"/>
          <w:lang w:val="en-ZA"/>
        </w:rPr>
        <w:t xml:space="preserve"> the implementation of the service level agreement with </w:t>
      </w:r>
      <w:r w:rsidR="00702012" w:rsidRPr="007A687C">
        <w:rPr>
          <w:rFonts w:cs="Arial"/>
          <w:sz w:val="24"/>
          <w:szCs w:val="24"/>
          <w:lang w:val="en-ZA"/>
        </w:rPr>
        <w:t>Kishugu</w:t>
      </w:r>
      <w:r w:rsidR="00613DE4" w:rsidRPr="007A687C">
        <w:rPr>
          <w:rFonts w:cs="Arial"/>
          <w:sz w:val="24"/>
          <w:szCs w:val="24"/>
          <w:lang w:val="en-ZA"/>
        </w:rPr>
        <w:t>.</w:t>
      </w:r>
      <w:r w:rsidR="000A56D8" w:rsidRPr="007A687C">
        <w:rPr>
          <w:rFonts w:cs="Arial"/>
          <w:sz w:val="24"/>
          <w:szCs w:val="24"/>
          <w:lang w:val="en-ZA"/>
        </w:rPr>
        <w:t xml:space="preserve"> </w:t>
      </w:r>
      <w:r w:rsidR="009B140C" w:rsidRPr="007A687C">
        <w:rPr>
          <w:rFonts w:cs="Arial"/>
          <w:sz w:val="24"/>
          <w:szCs w:val="24"/>
          <w:lang w:val="en-ZA"/>
        </w:rPr>
        <w:t xml:space="preserve">The stay </w:t>
      </w:r>
      <w:r w:rsidR="000A56D8" w:rsidRPr="007A687C">
        <w:rPr>
          <w:rFonts w:cs="Arial"/>
          <w:sz w:val="24"/>
          <w:szCs w:val="24"/>
          <w:lang w:val="en-ZA"/>
        </w:rPr>
        <w:t xml:space="preserve">should remain until such time as the Department </w:t>
      </w:r>
      <w:r w:rsidR="002A2D32" w:rsidRPr="007A687C">
        <w:rPr>
          <w:rFonts w:cs="Arial"/>
          <w:sz w:val="24"/>
          <w:szCs w:val="24"/>
          <w:lang w:val="en-ZA"/>
        </w:rPr>
        <w:t>furnish</w:t>
      </w:r>
      <w:r w:rsidR="00583F9F" w:rsidRPr="007A687C">
        <w:rPr>
          <w:rFonts w:cs="Arial"/>
          <w:sz w:val="24"/>
          <w:szCs w:val="24"/>
          <w:lang w:val="en-ZA"/>
        </w:rPr>
        <w:t>es</w:t>
      </w:r>
      <w:r w:rsidR="000A56D8" w:rsidRPr="007A687C">
        <w:rPr>
          <w:rFonts w:cs="Arial"/>
          <w:sz w:val="24"/>
          <w:szCs w:val="24"/>
          <w:lang w:val="en-ZA"/>
        </w:rPr>
        <w:t xml:space="preserve"> the applicants with </w:t>
      </w:r>
      <w:r w:rsidR="00FE5887" w:rsidRPr="007A687C">
        <w:rPr>
          <w:rFonts w:cs="Arial"/>
          <w:sz w:val="24"/>
          <w:szCs w:val="24"/>
          <w:lang w:val="en-ZA"/>
        </w:rPr>
        <w:t>reasons</w:t>
      </w:r>
      <w:r w:rsidR="007670BA" w:rsidRPr="007A687C">
        <w:rPr>
          <w:rFonts w:cs="Arial"/>
          <w:sz w:val="24"/>
          <w:szCs w:val="24"/>
          <w:lang w:val="en-ZA"/>
        </w:rPr>
        <w:t>, which would</w:t>
      </w:r>
      <w:r w:rsidR="00FE5887" w:rsidRPr="007A687C">
        <w:rPr>
          <w:rFonts w:cs="Arial"/>
          <w:sz w:val="24"/>
          <w:szCs w:val="24"/>
          <w:lang w:val="en-ZA"/>
        </w:rPr>
        <w:t xml:space="preserve"> </w:t>
      </w:r>
      <w:r w:rsidR="007670BA" w:rsidRPr="007A687C">
        <w:rPr>
          <w:rFonts w:cs="Arial"/>
          <w:sz w:val="24"/>
          <w:szCs w:val="24"/>
          <w:lang w:val="en-ZA"/>
        </w:rPr>
        <w:t xml:space="preserve">then </w:t>
      </w:r>
      <w:r w:rsidR="009B140C" w:rsidRPr="007A687C">
        <w:rPr>
          <w:rFonts w:cs="Arial"/>
          <w:sz w:val="24"/>
          <w:szCs w:val="24"/>
          <w:lang w:val="en-ZA"/>
        </w:rPr>
        <w:t>determine if they have been fairly excluded from the bid.</w:t>
      </w:r>
    </w:p>
    <w:p w14:paraId="3EC93E20" w14:textId="22287063" w:rsidR="000A56D8"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2A2D32" w:rsidRPr="007A687C">
        <w:rPr>
          <w:rFonts w:cs="Arial"/>
          <w:sz w:val="24"/>
          <w:szCs w:val="24"/>
          <w:lang w:val="en-ZA"/>
        </w:rPr>
        <w:t>3</w:t>
      </w:r>
      <w:r w:rsidRPr="007A687C">
        <w:rPr>
          <w:rFonts w:cs="Arial"/>
          <w:sz w:val="24"/>
          <w:szCs w:val="24"/>
          <w:lang w:val="en-ZA"/>
        </w:rPr>
        <w:t>]</w:t>
      </w:r>
      <w:r w:rsidRPr="007A687C">
        <w:rPr>
          <w:rFonts w:cs="Arial"/>
          <w:sz w:val="24"/>
          <w:szCs w:val="24"/>
          <w:lang w:val="en-ZA"/>
        </w:rPr>
        <w:tab/>
      </w:r>
      <w:r w:rsidR="000A56D8" w:rsidRPr="007A687C">
        <w:rPr>
          <w:rFonts w:cs="Arial"/>
          <w:sz w:val="24"/>
          <w:szCs w:val="24"/>
          <w:lang w:val="en-ZA"/>
        </w:rPr>
        <w:t>The</w:t>
      </w:r>
      <w:r w:rsidR="007670BA" w:rsidRPr="007A687C">
        <w:rPr>
          <w:rFonts w:cs="Arial"/>
          <w:sz w:val="24"/>
          <w:szCs w:val="24"/>
          <w:lang w:val="en-ZA"/>
        </w:rPr>
        <w:t xml:space="preserve"> applicants’</w:t>
      </w:r>
      <w:r w:rsidR="00FE5887" w:rsidRPr="007A687C">
        <w:rPr>
          <w:rFonts w:cs="Arial"/>
          <w:sz w:val="24"/>
          <w:szCs w:val="24"/>
          <w:lang w:val="en-ZA"/>
        </w:rPr>
        <w:t xml:space="preserve"> relief is premised in terms of section 38 of the Constitution T</w:t>
      </w:r>
      <w:r w:rsidR="009B140C" w:rsidRPr="007A687C">
        <w:rPr>
          <w:rFonts w:cs="Arial"/>
          <w:sz w:val="24"/>
          <w:szCs w:val="24"/>
          <w:lang w:val="en-ZA"/>
        </w:rPr>
        <w:t xml:space="preserve">he term appropriate relief </w:t>
      </w:r>
      <w:r w:rsidR="00FE5887" w:rsidRPr="007A687C">
        <w:rPr>
          <w:rFonts w:cs="Arial"/>
          <w:sz w:val="24"/>
          <w:szCs w:val="24"/>
          <w:lang w:val="en-ZA"/>
        </w:rPr>
        <w:t xml:space="preserve">connotes </w:t>
      </w:r>
      <w:r w:rsidR="009B140C" w:rsidRPr="007A687C">
        <w:rPr>
          <w:rFonts w:cs="Arial"/>
          <w:sz w:val="24"/>
          <w:szCs w:val="24"/>
          <w:lang w:val="en-ZA"/>
        </w:rPr>
        <w:t>a wide discretion</w:t>
      </w:r>
      <w:r w:rsidR="00FE5887" w:rsidRPr="007A687C">
        <w:rPr>
          <w:rFonts w:cs="Arial"/>
          <w:sz w:val="24"/>
          <w:szCs w:val="24"/>
          <w:lang w:val="en-ZA"/>
        </w:rPr>
        <w:t xml:space="preserve"> on the part of the </w:t>
      </w:r>
      <w:r w:rsidR="00121061" w:rsidRPr="007A687C">
        <w:rPr>
          <w:rFonts w:cs="Arial"/>
          <w:sz w:val="24"/>
          <w:szCs w:val="24"/>
          <w:lang w:val="en-ZA"/>
        </w:rPr>
        <w:t>c</w:t>
      </w:r>
      <w:r w:rsidR="00FE5887" w:rsidRPr="007A687C">
        <w:rPr>
          <w:rFonts w:cs="Arial"/>
          <w:sz w:val="24"/>
          <w:szCs w:val="24"/>
          <w:lang w:val="en-ZA"/>
        </w:rPr>
        <w:t>ourt</w:t>
      </w:r>
      <w:r w:rsidR="009B140C" w:rsidRPr="007A687C">
        <w:rPr>
          <w:rFonts w:cs="Arial"/>
          <w:sz w:val="24"/>
          <w:szCs w:val="24"/>
          <w:lang w:val="en-ZA"/>
        </w:rPr>
        <w:t xml:space="preserve">. This </w:t>
      </w:r>
      <w:r w:rsidR="005D361B" w:rsidRPr="007A687C">
        <w:rPr>
          <w:rFonts w:cs="Arial"/>
          <w:sz w:val="24"/>
          <w:szCs w:val="24"/>
          <w:lang w:val="en-ZA"/>
        </w:rPr>
        <w:t>would depend on the circumstances of each matter</w:t>
      </w:r>
      <w:r w:rsidR="00E64903" w:rsidRPr="007A687C">
        <w:rPr>
          <w:rFonts w:cs="Arial"/>
          <w:sz w:val="24"/>
          <w:szCs w:val="24"/>
          <w:lang w:val="en-ZA"/>
        </w:rPr>
        <w:t xml:space="preserve"> and may </w:t>
      </w:r>
      <w:r w:rsidR="005D361B" w:rsidRPr="007A687C">
        <w:rPr>
          <w:rFonts w:cs="Arial"/>
          <w:sz w:val="24"/>
          <w:szCs w:val="24"/>
          <w:lang w:val="en-ZA"/>
        </w:rPr>
        <w:t xml:space="preserve">include an interdict, a declaration of rights, a </w:t>
      </w:r>
      <w:r w:rsidR="005D361B" w:rsidRPr="007A687C">
        <w:rPr>
          <w:rFonts w:cs="Arial"/>
          <w:i/>
          <w:iCs/>
          <w:sz w:val="24"/>
          <w:szCs w:val="24"/>
          <w:lang w:val="en-ZA"/>
        </w:rPr>
        <w:t>mandamus</w:t>
      </w:r>
      <w:r w:rsidR="005D361B" w:rsidRPr="007A687C">
        <w:rPr>
          <w:rFonts w:cs="Arial"/>
          <w:sz w:val="24"/>
          <w:szCs w:val="24"/>
          <w:lang w:val="en-ZA"/>
        </w:rPr>
        <w:t xml:space="preserve"> or such other relief as may be </w:t>
      </w:r>
      <w:r w:rsidR="005D361B" w:rsidRPr="007A687C">
        <w:rPr>
          <w:rFonts w:cs="Arial"/>
          <w:sz w:val="24"/>
          <w:szCs w:val="24"/>
          <w:lang w:val="en-ZA"/>
        </w:rPr>
        <w:lastRenderedPageBreak/>
        <w:t>required to ensure that the rights enshrined in the Constitution are pro</w:t>
      </w:r>
      <w:r w:rsidR="00E64903" w:rsidRPr="007A687C">
        <w:rPr>
          <w:rFonts w:cs="Arial"/>
          <w:sz w:val="24"/>
          <w:szCs w:val="24"/>
          <w:lang w:val="en-ZA"/>
        </w:rPr>
        <w:t>t</w:t>
      </w:r>
      <w:r w:rsidR="005D361B" w:rsidRPr="007A687C">
        <w:rPr>
          <w:rFonts w:cs="Arial"/>
          <w:sz w:val="24"/>
          <w:szCs w:val="24"/>
          <w:lang w:val="en-ZA"/>
        </w:rPr>
        <w:t xml:space="preserve">ected. </w:t>
      </w:r>
    </w:p>
    <w:p w14:paraId="21EFDEBB" w14:textId="03CEE589" w:rsidR="00C94DBD"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2A2D32" w:rsidRPr="007A687C">
        <w:rPr>
          <w:rFonts w:cs="Arial"/>
          <w:sz w:val="24"/>
          <w:szCs w:val="24"/>
          <w:lang w:val="en-ZA"/>
        </w:rPr>
        <w:t>4</w:t>
      </w:r>
      <w:r w:rsidRPr="007A687C">
        <w:rPr>
          <w:rFonts w:cs="Arial"/>
          <w:sz w:val="24"/>
          <w:szCs w:val="24"/>
          <w:lang w:val="en-ZA"/>
        </w:rPr>
        <w:t>]</w:t>
      </w:r>
      <w:r w:rsidRPr="007A687C">
        <w:rPr>
          <w:rFonts w:cs="Arial"/>
          <w:sz w:val="24"/>
          <w:szCs w:val="24"/>
          <w:lang w:val="en-ZA"/>
        </w:rPr>
        <w:tab/>
      </w:r>
      <w:r w:rsidR="005220BD" w:rsidRPr="007A687C">
        <w:rPr>
          <w:rFonts w:cs="Arial"/>
          <w:sz w:val="24"/>
          <w:szCs w:val="24"/>
          <w:lang w:val="en-ZA"/>
        </w:rPr>
        <w:t xml:space="preserve">The applicants relied on the matter of </w:t>
      </w:r>
      <w:r w:rsidR="006778F9" w:rsidRPr="007A687C">
        <w:rPr>
          <w:rFonts w:cs="Arial"/>
          <w:sz w:val="24"/>
          <w:szCs w:val="24"/>
          <w:lang w:val="en-ZA"/>
        </w:rPr>
        <w:t>Nextcom</w:t>
      </w:r>
      <w:r w:rsidR="00F75C51" w:rsidRPr="007A687C">
        <w:rPr>
          <w:rStyle w:val="FootnoteReference"/>
          <w:rFonts w:cs="Arial"/>
          <w:sz w:val="24"/>
          <w:szCs w:val="24"/>
          <w:lang w:val="en-ZA"/>
        </w:rPr>
        <w:footnoteReference w:id="12"/>
      </w:r>
      <w:r w:rsidR="005220BD" w:rsidRPr="007A687C">
        <w:rPr>
          <w:rFonts w:cs="Arial"/>
          <w:sz w:val="24"/>
          <w:szCs w:val="24"/>
          <w:lang w:val="en-ZA"/>
        </w:rPr>
        <w:t xml:space="preserve"> where the interdict was granted precluding the successful bidder from taking office until such time as the unsuccessful bidders were given an opportunity to consider the reasons for their bids being rejected.</w:t>
      </w:r>
    </w:p>
    <w:p w14:paraId="22DB21AB" w14:textId="15374297" w:rsidR="00A265E7"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725486" w:rsidRPr="007A687C">
        <w:rPr>
          <w:rFonts w:cs="Arial"/>
          <w:sz w:val="24"/>
          <w:szCs w:val="24"/>
          <w:lang w:val="en-ZA"/>
        </w:rPr>
        <w:t>5</w:t>
      </w:r>
      <w:r w:rsidRPr="007A687C">
        <w:rPr>
          <w:rFonts w:cs="Arial"/>
          <w:sz w:val="24"/>
          <w:szCs w:val="24"/>
          <w:lang w:val="en-ZA"/>
        </w:rPr>
        <w:t>]</w:t>
      </w:r>
      <w:r w:rsidRPr="007A687C">
        <w:rPr>
          <w:rFonts w:cs="Arial"/>
          <w:sz w:val="24"/>
          <w:szCs w:val="24"/>
          <w:lang w:val="en-ZA"/>
        </w:rPr>
        <w:tab/>
      </w:r>
      <w:r w:rsidR="00F75C51" w:rsidRPr="007A687C">
        <w:rPr>
          <w:rFonts w:cs="Arial"/>
          <w:sz w:val="24"/>
          <w:szCs w:val="24"/>
          <w:lang w:val="en-ZA"/>
        </w:rPr>
        <w:t xml:space="preserve">The applicants submitted that the </w:t>
      </w:r>
      <w:r w:rsidR="00121061" w:rsidRPr="007A687C">
        <w:rPr>
          <w:rFonts w:cs="Arial"/>
          <w:sz w:val="24"/>
          <w:szCs w:val="24"/>
          <w:lang w:val="en-ZA"/>
        </w:rPr>
        <w:t>c</w:t>
      </w:r>
      <w:r w:rsidR="00F75C51" w:rsidRPr="007A687C">
        <w:rPr>
          <w:rFonts w:cs="Arial"/>
          <w:sz w:val="24"/>
          <w:szCs w:val="24"/>
          <w:lang w:val="en-ZA"/>
        </w:rPr>
        <w:t xml:space="preserve">ourt should follow the Nextcom approach and the interdictory relief sought is justified in the circumstances.  The applicants further argued that the separation of powers is a red herring tactic to steer the </w:t>
      </w:r>
      <w:r w:rsidR="00121061" w:rsidRPr="007A687C">
        <w:rPr>
          <w:rFonts w:cs="Arial"/>
          <w:sz w:val="24"/>
          <w:szCs w:val="24"/>
          <w:lang w:val="en-ZA"/>
        </w:rPr>
        <w:t>c</w:t>
      </w:r>
      <w:r w:rsidR="00F75C51" w:rsidRPr="007A687C">
        <w:rPr>
          <w:rFonts w:cs="Arial"/>
          <w:sz w:val="24"/>
          <w:szCs w:val="24"/>
          <w:lang w:val="en-ZA"/>
        </w:rPr>
        <w:t>ourt away from the issue</w:t>
      </w:r>
      <w:r w:rsidR="00725486" w:rsidRPr="007A687C">
        <w:rPr>
          <w:rFonts w:cs="Arial"/>
          <w:sz w:val="24"/>
          <w:szCs w:val="24"/>
          <w:lang w:val="en-ZA"/>
        </w:rPr>
        <w:t>s</w:t>
      </w:r>
      <w:r w:rsidR="00F75C51" w:rsidRPr="007A687C">
        <w:rPr>
          <w:rFonts w:cs="Arial"/>
          <w:sz w:val="24"/>
          <w:szCs w:val="24"/>
          <w:lang w:val="en-ZA"/>
        </w:rPr>
        <w:t xml:space="preserve"> at hand.  </w:t>
      </w:r>
    </w:p>
    <w:p w14:paraId="1C23B83C" w14:textId="47C24B1C" w:rsidR="00632CAE" w:rsidRPr="007A687C" w:rsidRDefault="000B0D4F" w:rsidP="00725486">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725486" w:rsidRPr="007A687C">
        <w:rPr>
          <w:rFonts w:cs="Arial"/>
          <w:sz w:val="24"/>
          <w:szCs w:val="24"/>
          <w:lang w:val="en-ZA"/>
        </w:rPr>
        <w:t>6</w:t>
      </w:r>
      <w:r w:rsidRPr="007A687C">
        <w:rPr>
          <w:rFonts w:cs="Arial"/>
          <w:sz w:val="24"/>
          <w:szCs w:val="24"/>
          <w:lang w:val="en-ZA"/>
        </w:rPr>
        <w:t>]</w:t>
      </w:r>
      <w:r w:rsidRPr="007A687C">
        <w:rPr>
          <w:rFonts w:cs="Arial"/>
          <w:sz w:val="24"/>
          <w:szCs w:val="24"/>
          <w:lang w:val="en-ZA"/>
        </w:rPr>
        <w:tab/>
      </w:r>
      <w:r w:rsidR="00583F9F" w:rsidRPr="007A687C">
        <w:rPr>
          <w:rFonts w:cs="Arial"/>
          <w:sz w:val="24"/>
          <w:szCs w:val="24"/>
          <w:lang w:val="en-ZA"/>
        </w:rPr>
        <w:t xml:space="preserve">I </w:t>
      </w:r>
      <w:r w:rsidR="00725486" w:rsidRPr="007A687C">
        <w:rPr>
          <w:rFonts w:cs="Arial"/>
          <w:sz w:val="24"/>
          <w:szCs w:val="24"/>
          <w:lang w:val="en-ZA"/>
        </w:rPr>
        <w:t xml:space="preserve">cannot ignore the fact </w:t>
      </w:r>
      <w:r w:rsidR="00583F9F" w:rsidRPr="007A687C">
        <w:rPr>
          <w:rFonts w:cs="Arial"/>
          <w:sz w:val="24"/>
          <w:szCs w:val="24"/>
          <w:lang w:val="en-ZA"/>
        </w:rPr>
        <w:t xml:space="preserve">that the relief </w:t>
      </w:r>
      <w:r w:rsidR="00725486" w:rsidRPr="007A687C">
        <w:rPr>
          <w:rFonts w:cs="Arial"/>
          <w:sz w:val="24"/>
          <w:szCs w:val="24"/>
          <w:lang w:val="en-ZA"/>
        </w:rPr>
        <w:t xml:space="preserve">sought, </w:t>
      </w:r>
      <w:r w:rsidR="00F75C51" w:rsidRPr="007A687C">
        <w:rPr>
          <w:rFonts w:cs="Arial"/>
          <w:sz w:val="24"/>
          <w:szCs w:val="24"/>
          <w:lang w:val="en-ZA"/>
        </w:rPr>
        <w:t xml:space="preserve">would interfere with the powers of the </w:t>
      </w:r>
      <w:r w:rsidR="00A265E7" w:rsidRPr="007A687C">
        <w:rPr>
          <w:rFonts w:cs="Arial"/>
          <w:sz w:val="24"/>
          <w:szCs w:val="24"/>
          <w:lang w:val="en-ZA"/>
        </w:rPr>
        <w:t>executive</w:t>
      </w:r>
      <w:r w:rsidR="00F75C51" w:rsidRPr="007A687C">
        <w:rPr>
          <w:rFonts w:cs="Arial"/>
          <w:sz w:val="24"/>
          <w:szCs w:val="24"/>
          <w:lang w:val="en-ZA"/>
        </w:rPr>
        <w:t>.</w:t>
      </w:r>
    </w:p>
    <w:p w14:paraId="36CE3DEE" w14:textId="03C84386" w:rsidR="00C94DBD" w:rsidRPr="007A687C" w:rsidRDefault="000B0D4F" w:rsidP="00725486">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725486" w:rsidRPr="007A687C">
        <w:rPr>
          <w:rFonts w:cs="Arial"/>
          <w:sz w:val="24"/>
          <w:szCs w:val="24"/>
          <w:lang w:val="en-ZA"/>
        </w:rPr>
        <w:t>37</w:t>
      </w:r>
      <w:r w:rsidRPr="007A687C">
        <w:rPr>
          <w:rFonts w:cs="Arial"/>
          <w:sz w:val="24"/>
          <w:szCs w:val="24"/>
          <w:lang w:val="en-ZA"/>
        </w:rPr>
        <w:t>]</w:t>
      </w:r>
      <w:r w:rsidRPr="007A687C">
        <w:rPr>
          <w:rFonts w:cs="Arial"/>
          <w:sz w:val="24"/>
          <w:szCs w:val="24"/>
          <w:lang w:val="en-ZA"/>
        </w:rPr>
        <w:tab/>
      </w:r>
      <w:r w:rsidR="00725486" w:rsidRPr="007A687C">
        <w:rPr>
          <w:rFonts w:cs="Arial"/>
          <w:sz w:val="24"/>
          <w:szCs w:val="24"/>
          <w:lang w:val="en-ZA"/>
        </w:rPr>
        <w:t>It is necessary to emphasise that t</w:t>
      </w:r>
      <w:r w:rsidR="00F75C51" w:rsidRPr="007A687C">
        <w:rPr>
          <w:rFonts w:cs="Arial"/>
          <w:sz w:val="24"/>
          <w:szCs w:val="24"/>
          <w:lang w:val="en-ZA"/>
        </w:rPr>
        <w:t xml:space="preserve">he </w:t>
      </w:r>
      <w:r w:rsidR="00121061" w:rsidRPr="007A687C">
        <w:rPr>
          <w:rFonts w:cs="Arial"/>
          <w:sz w:val="24"/>
          <w:szCs w:val="24"/>
          <w:lang w:val="en-ZA"/>
        </w:rPr>
        <w:t>c</w:t>
      </w:r>
      <w:r w:rsidR="00F75C51" w:rsidRPr="007A687C">
        <w:rPr>
          <w:rFonts w:cs="Arial"/>
          <w:sz w:val="24"/>
          <w:szCs w:val="24"/>
          <w:lang w:val="en-ZA"/>
        </w:rPr>
        <w:t xml:space="preserve">ourt in the </w:t>
      </w:r>
      <w:r w:rsidR="00F75C51" w:rsidRPr="007A687C">
        <w:rPr>
          <w:rFonts w:cs="Arial"/>
          <w:b/>
          <w:bCs/>
          <w:sz w:val="24"/>
          <w:szCs w:val="24"/>
          <w:lang w:val="en-ZA"/>
        </w:rPr>
        <w:t>Outa</w:t>
      </w:r>
      <w:r w:rsidR="00F75C51" w:rsidRPr="007A687C">
        <w:rPr>
          <w:rFonts w:cs="Arial"/>
          <w:sz w:val="24"/>
          <w:szCs w:val="24"/>
          <w:lang w:val="en-ZA"/>
        </w:rPr>
        <w:t xml:space="preserve"> matter warned that in addition to the requirements for an int</w:t>
      </w:r>
      <w:r w:rsidR="000F3054" w:rsidRPr="007A687C">
        <w:rPr>
          <w:rFonts w:cs="Arial"/>
          <w:sz w:val="24"/>
          <w:szCs w:val="24"/>
          <w:lang w:val="en-ZA"/>
        </w:rPr>
        <w:t xml:space="preserve">erdict at </w:t>
      </w:r>
      <w:r w:rsidR="00121061" w:rsidRPr="007A687C">
        <w:rPr>
          <w:rFonts w:cs="Arial"/>
          <w:sz w:val="24"/>
          <w:szCs w:val="24"/>
          <w:lang w:val="en-ZA"/>
        </w:rPr>
        <w:t>c</w:t>
      </w:r>
      <w:r w:rsidR="000F3054" w:rsidRPr="007A687C">
        <w:rPr>
          <w:rFonts w:cs="Arial"/>
          <w:sz w:val="24"/>
          <w:szCs w:val="24"/>
          <w:lang w:val="en-ZA"/>
        </w:rPr>
        <w:t>ourt is further obliged to take into consideration the doctrine of separation of powers.</w:t>
      </w:r>
      <w:r w:rsidR="00725486" w:rsidRPr="007A687C">
        <w:rPr>
          <w:rFonts w:cs="Arial"/>
          <w:sz w:val="24"/>
          <w:szCs w:val="24"/>
          <w:lang w:val="en-ZA"/>
        </w:rPr>
        <w:t xml:space="preserve"> </w:t>
      </w:r>
      <w:r w:rsidR="00C94DBD" w:rsidRPr="007A687C">
        <w:rPr>
          <w:rFonts w:cs="Arial"/>
          <w:sz w:val="24"/>
          <w:szCs w:val="24"/>
          <w:lang w:val="en-ZA"/>
        </w:rPr>
        <w:t xml:space="preserve">This </w:t>
      </w:r>
      <w:r w:rsidR="00121061" w:rsidRPr="007A687C">
        <w:rPr>
          <w:rFonts w:cs="Arial"/>
          <w:sz w:val="24"/>
          <w:szCs w:val="24"/>
          <w:lang w:val="en-ZA"/>
        </w:rPr>
        <w:t>c</w:t>
      </w:r>
      <w:r w:rsidR="00C94DBD" w:rsidRPr="007A687C">
        <w:rPr>
          <w:rFonts w:cs="Arial"/>
          <w:sz w:val="24"/>
          <w:szCs w:val="24"/>
          <w:lang w:val="en-ZA"/>
        </w:rPr>
        <w:t>ourt is obliged to recognise and accept the impact of the temporary restraining order.</w:t>
      </w:r>
      <w:r w:rsidR="00632CAE" w:rsidRPr="007A687C">
        <w:rPr>
          <w:rStyle w:val="FootnoteReference"/>
          <w:rFonts w:cs="Arial"/>
          <w:sz w:val="24"/>
          <w:szCs w:val="24"/>
          <w:lang w:val="en-ZA"/>
        </w:rPr>
        <w:footnoteReference w:id="13"/>
      </w:r>
      <w:r w:rsidR="00C94DBD" w:rsidRPr="007A687C">
        <w:rPr>
          <w:rFonts w:cs="Arial"/>
          <w:sz w:val="24"/>
          <w:szCs w:val="24"/>
          <w:lang w:val="en-ZA"/>
        </w:rPr>
        <w:t xml:space="preserve"> </w:t>
      </w:r>
    </w:p>
    <w:p w14:paraId="34D310B2" w14:textId="5C955FF4" w:rsidR="00583F9F" w:rsidRPr="007A687C" w:rsidRDefault="00583F9F" w:rsidP="00725486">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[38]</w:t>
      </w:r>
      <w:r w:rsidRPr="007A687C">
        <w:rPr>
          <w:rFonts w:cs="Arial"/>
          <w:sz w:val="24"/>
          <w:szCs w:val="24"/>
          <w:lang w:val="en-ZA"/>
        </w:rPr>
        <w:tab/>
        <w:t>The applicants are requested to satisfy the requirements for an interdict. The</w:t>
      </w:r>
      <w:r w:rsidR="0064383E" w:rsidRPr="007A687C">
        <w:rPr>
          <w:rFonts w:cs="Arial"/>
          <w:sz w:val="24"/>
          <w:szCs w:val="24"/>
          <w:lang w:val="en-ZA"/>
        </w:rPr>
        <w:t>y</w:t>
      </w:r>
      <w:r w:rsidRPr="007A687C">
        <w:rPr>
          <w:rFonts w:cs="Arial"/>
          <w:sz w:val="24"/>
          <w:szCs w:val="24"/>
          <w:lang w:val="en-ZA"/>
        </w:rPr>
        <w:t xml:space="preserve"> may have established their rights to </w:t>
      </w:r>
      <w:r w:rsidR="00DD6DC7">
        <w:rPr>
          <w:rFonts w:cs="Arial"/>
          <w:sz w:val="24"/>
          <w:szCs w:val="24"/>
          <w:lang w:val="en-ZA"/>
        </w:rPr>
        <w:t xml:space="preserve">be furnished with a </w:t>
      </w:r>
      <w:r w:rsidRPr="007A687C">
        <w:rPr>
          <w:rFonts w:cs="Arial"/>
          <w:sz w:val="24"/>
          <w:szCs w:val="24"/>
          <w:lang w:val="en-ZA"/>
        </w:rPr>
        <w:t xml:space="preserve">reason but this court must be satisfied </w:t>
      </w:r>
      <w:r w:rsidR="0064383E" w:rsidRPr="007A687C">
        <w:rPr>
          <w:rFonts w:cs="Arial"/>
          <w:sz w:val="24"/>
          <w:szCs w:val="24"/>
          <w:lang w:val="en-ZA"/>
        </w:rPr>
        <w:t>that the relief sought is justified.</w:t>
      </w:r>
      <w:r w:rsidRPr="007A687C">
        <w:rPr>
          <w:rFonts w:cs="Arial"/>
          <w:sz w:val="24"/>
          <w:szCs w:val="24"/>
          <w:lang w:val="en-ZA"/>
        </w:rPr>
        <w:t xml:space="preserve"> </w:t>
      </w:r>
    </w:p>
    <w:p w14:paraId="65D6C516" w14:textId="3DF2057D" w:rsidR="005A72A2" w:rsidRPr="007A687C" w:rsidRDefault="005A72A2" w:rsidP="005A72A2">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[3</w:t>
      </w:r>
      <w:r w:rsidR="0064383E" w:rsidRPr="007A687C">
        <w:rPr>
          <w:rFonts w:cs="Arial"/>
          <w:sz w:val="24"/>
          <w:szCs w:val="24"/>
          <w:lang w:val="en-ZA"/>
        </w:rPr>
        <w:t>9</w:t>
      </w:r>
      <w:r w:rsidRPr="007A687C">
        <w:rPr>
          <w:rFonts w:cs="Arial"/>
          <w:sz w:val="24"/>
          <w:szCs w:val="24"/>
          <w:lang w:val="en-ZA"/>
        </w:rPr>
        <w:t>]</w:t>
      </w:r>
      <w:r w:rsidRPr="007A687C">
        <w:rPr>
          <w:rFonts w:cs="Arial"/>
          <w:sz w:val="24"/>
          <w:szCs w:val="24"/>
          <w:lang w:val="en-ZA"/>
        </w:rPr>
        <w:tab/>
      </w:r>
      <w:r w:rsidR="0064383E" w:rsidRPr="007A687C">
        <w:rPr>
          <w:rFonts w:cs="Arial"/>
          <w:sz w:val="24"/>
          <w:szCs w:val="24"/>
          <w:lang w:val="en-ZA"/>
        </w:rPr>
        <w:t xml:space="preserve">I </w:t>
      </w:r>
      <w:r w:rsidRPr="007A687C">
        <w:rPr>
          <w:rFonts w:cs="Arial"/>
          <w:sz w:val="24"/>
          <w:szCs w:val="24"/>
          <w:lang w:val="en-ZA"/>
        </w:rPr>
        <w:t xml:space="preserve">appreciate that in exercising its discretion, the court weighs </w:t>
      </w:r>
      <w:r w:rsidRPr="007A687C">
        <w:rPr>
          <w:rFonts w:cs="Arial"/>
          <w:i/>
          <w:iCs/>
          <w:sz w:val="24"/>
          <w:szCs w:val="24"/>
          <w:lang w:val="en-ZA"/>
        </w:rPr>
        <w:t>inter alia</w:t>
      </w:r>
      <w:r w:rsidRPr="007A687C">
        <w:rPr>
          <w:rFonts w:cs="Arial"/>
          <w:sz w:val="24"/>
          <w:szCs w:val="24"/>
          <w:lang w:val="en-ZA"/>
        </w:rPr>
        <w:t xml:space="preserve"> the prejudice to the applicants if the interdict is withheld against prejudice to the respondents if it is granted, known as the balance of convenience.</w:t>
      </w:r>
      <w:r w:rsidRPr="007A687C">
        <w:rPr>
          <w:rStyle w:val="FootnoteReference"/>
          <w:rFonts w:cs="Arial"/>
          <w:sz w:val="24"/>
          <w:szCs w:val="24"/>
          <w:lang w:val="en-ZA"/>
        </w:rPr>
        <w:footnoteReference w:id="14"/>
      </w:r>
    </w:p>
    <w:p w14:paraId="58B539C5" w14:textId="07C761B6" w:rsidR="002A2D32" w:rsidRPr="007A687C" w:rsidRDefault="002A2D32" w:rsidP="002A2D32">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64383E" w:rsidRPr="007A687C">
        <w:rPr>
          <w:rFonts w:cs="Arial"/>
          <w:sz w:val="24"/>
          <w:szCs w:val="24"/>
          <w:lang w:val="en-ZA"/>
        </w:rPr>
        <w:t>40</w:t>
      </w:r>
      <w:r w:rsidRPr="007A687C">
        <w:rPr>
          <w:rFonts w:cs="Arial"/>
          <w:sz w:val="24"/>
          <w:szCs w:val="24"/>
          <w:lang w:val="en-ZA"/>
        </w:rPr>
        <w:t>]</w:t>
      </w:r>
      <w:r w:rsidRPr="007A687C">
        <w:rPr>
          <w:rFonts w:cs="Arial"/>
          <w:sz w:val="24"/>
          <w:szCs w:val="24"/>
          <w:lang w:val="en-ZA"/>
        </w:rPr>
        <w:tab/>
        <w:t xml:space="preserve">In the </w:t>
      </w:r>
      <w:r w:rsidRPr="007A687C">
        <w:rPr>
          <w:rFonts w:cs="Arial"/>
          <w:b/>
          <w:bCs/>
          <w:sz w:val="24"/>
          <w:szCs w:val="24"/>
          <w:lang w:val="en-ZA"/>
        </w:rPr>
        <w:t>National Treasury and Others v Opposition to Urban Tolling Alliance and Others</w:t>
      </w:r>
      <w:r w:rsidRPr="007A687C">
        <w:rPr>
          <w:rStyle w:val="FootnoteReference"/>
          <w:rFonts w:cs="Arial"/>
          <w:sz w:val="24"/>
          <w:szCs w:val="24"/>
          <w:lang w:val="en-ZA"/>
        </w:rPr>
        <w:footnoteReference w:id="15"/>
      </w:r>
      <w:r w:rsidRPr="007A687C">
        <w:rPr>
          <w:rFonts w:cs="Arial"/>
          <w:b/>
          <w:bCs/>
          <w:sz w:val="24"/>
          <w:szCs w:val="24"/>
          <w:lang w:val="en-ZA"/>
        </w:rPr>
        <w:t xml:space="preserve"> </w:t>
      </w:r>
      <w:r w:rsidRPr="007A687C">
        <w:rPr>
          <w:rFonts w:cs="Arial"/>
          <w:sz w:val="24"/>
          <w:szCs w:val="24"/>
          <w:lang w:val="en-ZA"/>
        </w:rPr>
        <w:t xml:space="preserve">matter the court contended that granting interdicts in </w:t>
      </w:r>
      <w:r w:rsidRPr="007A687C">
        <w:rPr>
          <w:rFonts w:cs="Arial"/>
          <w:sz w:val="24"/>
          <w:szCs w:val="24"/>
          <w:lang w:val="en-ZA"/>
        </w:rPr>
        <w:lastRenderedPageBreak/>
        <w:t>the domain of government, one must be sensitive to the doctrine of the separation of powers.  The court specifically in the stated at paragraph 47:</w:t>
      </w:r>
    </w:p>
    <w:p w14:paraId="1F3C89FB" w14:textId="282CF318" w:rsidR="005A72A2" w:rsidRPr="007A687C" w:rsidRDefault="002A2D32" w:rsidP="00725486">
      <w:pPr>
        <w:pStyle w:val="ListParagraph"/>
        <w:spacing w:before="360" w:after="360" w:line="360" w:lineRule="auto"/>
        <w:ind w:left="1418" w:right="439" w:hanging="851"/>
        <w:rPr>
          <w:rFonts w:cs="Arial"/>
          <w:sz w:val="24"/>
          <w:szCs w:val="24"/>
          <w:lang w:val="en-ZA"/>
        </w:rPr>
      </w:pPr>
      <w:r w:rsidRPr="007A687C">
        <w:rPr>
          <w:rFonts w:cs="Arial"/>
          <w:color w:val="242121"/>
          <w:sz w:val="24"/>
          <w:szCs w:val="24"/>
          <w:lang w:val="en-ZA"/>
        </w:rPr>
        <w:tab/>
        <w:t>“</w:t>
      </w:r>
      <w:r w:rsidRPr="007A687C">
        <w:rPr>
          <w:rFonts w:cs="Arial"/>
          <w:i/>
          <w:iCs/>
          <w:color w:val="242121"/>
          <w:sz w:val="24"/>
          <w:szCs w:val="24"/>
          <w:lang w:val="en-ZA"/>
        </w:rPr>
        <w:t>The balance of convenience enquiry must now carefully probe whether and to which extent the restraining order will probably intrude into the exclusive terrain of another branch of Government. The enquiry must, alongside other relevant harm, have proper regard to what may be called separation of powers harm. A court must keep in mind that a temporary restraint against the exercise of statutory power well ahead of the final adjudication of a claimant’s case may be granted only in the clearest of cases and after a careful consideration of separation of powers harm.”</w:t>
      </w:r>
    </w:p>
    <w:p w14:paraId="4F02DE40" w14:textId="42983312" w:rsidR="00632CAE" w:rsidRPr="007A687C" w:rsidRDefault="000B0D4F" w:rsidP="0064383E">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[4</w:t>
      </w:r>
      <w:r w:rsidR="0064383E" w:rsidRPr="007A687C">
        <w:rPr>
          <w:rFonts w:cs="Arial"/>
          <w:sz w:val="24"/>
          <w:szCs w:val="24"/>
          <w:lang w:val="en-ZA"/>
        </w:rPr>
        <w:t>1</w:t>
      </w:r>
      <w:r w:rsidRPr="007A687C">
        <w:rPr>
          <w:rFonts w:cs="Arial"/>
          <w:sz w:val="24"/>
          <w:szCs w:val="24"/>
          <w:lang w:val="en-ZA"/>
        </w:rPr>
        <w:t>]</w:t>
      </w:r>
      <w:r w:rsidRPr="007A687C">
        <w:rPr>
          <w:rFonts w:cs="Arial"/>
          <w:sz w:val="24"/>
          <w:szCs w:val="24"/>
          <w:lang w:val="en-ZA"/>
        </w:rPr>
        <w:tab/>
      </w:r>
      <w:r w:rsidR="00632CAE" w:rsidRPr="007A687C">
        <w:rPr>
          <w:rFonts w:cs="Arial"/>
          <w:sz w:val="24"/>
          <w:szCs w:val="24"/>
          <w:lang w:val="en-ZA"/>
        </w:rPr>
        <w:t>A</w:t>
      </w:r>
      <w:r w:rsidR="003A37BB" w:rsidRPr="007A687C">
        <w:rPr>
          <w:rFonts w:cs="Arial"/>
          <w:sz w:val="24"/>
          <w:szCs w:val="24"/>
          <w:lang w:val="en-ZA"/>
        </w:rPr>
        <w:t>t paragraph 71</w:t>
      </w:r>
      <w:r w:rsidR="00632CAE" w:rsidRPr="007A687C">
        <w:rPr>
          <w:rFonts w:cs="Arial"/>
          <w:sz w:val="24"/>
          <w:szCs w:val="24"/>
          <w:lang w:val="en-ZA"/>
        </w:rPr>
        <w:t xml:space="preserve"> the </w:t>
      </w:r>
      <w:r w:rsidR="00121061" w:rsidRPr="007A687C">
        <w:rPr>
          <w:rFonts w:cs="Arial"/>
          <w:sz w:val="24"/>
          <w:szCs w:val="24"/>
          <w:lang w:val="en-ZA"/>
        </w:rPr>
        <w:t>c</w:t>
      </w:r>
      <w:r w:rsidR="00632CAE" w:rsidRPr="007A687C">
        <w:rPr>
          <w:rFonts w:cs="Arial"/>
          <w:sz w:val="24"/>
          <w:szCs w:val="24"/>
          <w:lang w:val="en-ZA"/>
        </w:rPr>
        <w:t xml:space="preserve">ourt </w:t>
      </w:r>
      <w:r w:rsidR="0064383E" w:rsidRPr="007A687C">
        <w:rPr>
          <w:rFonts w:cs="Arial"/>
          <w:sz w:val="24"/>
          <w:szCs w:val="24"/>
          <w:lang w:val="en-ZA"/>
        </w:rPr>
        <w:t xml:space="preserve">in </w:t>
      </w:r>
      <w:r w:rsidR="0064383E" w:rsidRPr="00DD6DC7">
        <w:rPr>
          <w:rFonts w:cs="Arial"/>
          <w:b/>
          <w:bCs/>
          <w:sz w:val="24"/>
          <w:szCs w:val="24"/>
          <w:lang w:val="en-ZA"/>
        </w:rPr>
        <w:t>Outa</w:t>
      </w:r>
      <w:r w:rsidR="0064383E" w:rsidRPr="007A687C">
        <w:rPr>
          <w:rFonts w:cs="Arial"/>
          <w:sz w:val="24"/>
          <w:szCs w:val="24"/>
          <w:lang w:val="en-ZA"/>
        </w:rPr>
        <w:t xml:space="preserve"> </w:t>
      </w:r>
      <w:r w:rsidR="000C6D1E">
        <w:rPr>
          <w:rFonts w:cs="Arial"/>
          <w:sz w:val="24"/>
          <w:szCs w:val="24"/>
          <w:lang w:val="en-ZA"/>
        </w:rPr>
        <w:t>advised</w:t>
      </w:r>
      <w:r w:rsidR="00632CAE" w:rsidRPr="007A687C">
        <w:rPr>
          <w:rFonts w:cs="Arial"/>
          <w:sz w:val="24"/>
          <w:szCs w:val="24"/>
          <w:lang w:val="en-ZA"/>
        </w:rPr>
        <w:t xml:space="preserve"> </w:t>
      </w:r>
      <w:r w:rsidR="003A37BB" w:rsidRPr="007A687C">
        <w:rPr>
          <w:rFonts w:cs="Arial"/>
          <w:sz w:val="24"/>
          <w:szCs w:val="24"/>
          <w:lang w:val="en-ZA"/>
        </w:rPr>
        <w:t xml:space="preserve">that before granting interdictory relief pending a review, a </w:t>
      </w:r>
      <w:r w:rsidR="00121061" w:rsidRPr="007A687C">
        <w:rPr>
          <w:rFonts w:cs="Arial"/>
          <w:sz w:val="24"/>
          <w:szCs w:val="24"/>
          <w:lang w:val="en-ZA"/>
        </w:rPr>
        <w:t>c</w:t>
      </w:r>
      <w:r w:rsidR="003A37BB" w:rsidRPr="007A687C">
        <w:rPr>
          <w:rFonts w:cs="Arial"/>
          <w:sz w:val="24"/>
          <w:szCs w:val="24"/>
          <w:lang w:val="en-ZA"/>
        </w:rPr>
        <w:t xml:space="preserve">ourt must in the absence of </w:t>
      </w:r>
      <w:r w:rsidR="003A37BB" w:rsidRPr="007A687C">
        <w:rPr>
          <w:rFonts w:cs="Arial"/>
          <w:i/>
          <w:iCs/>
          <w:sz w:val="24"/>
          <w:szCs w:val="24"/>
          <w:lang w:val="en-ZA"/>
        </w:rPr>
        <w:t>mala fide</w:t>
      </w:r>
      <w:r w:rsidR="003A37BB" w:rsidRPr="007A687C">
        <w:rPr>
          <w:rFonts w:cs="Arial"/>
          <w:sz w:val="24"/>
          <w:szCs w:val="24"/>
          <w:lang w:val="en-ZA"/>
        </w:rPr>
        <w:t xml:space="preserve"> fraud or corruption examine carefully whether will trespass upon a terrain of another arm of government in a manner inconsistent with the doctrine of separation of powers. </w:t>
      </w:r>
    </w:p>
    <w:p w14:paraId="7992A1D7" w14:textId="2EFD985C" w:rsidR="00E63C57"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[4</w:t>
      </w:r>
      <w:r w:rsidR="00725486" w:rsidRPr="007A687C">
        <w:rPr>
          <w:rFonts w:cs="Arial"/>
          <w:sz w:val="24"/>
          <w:szCs w:val="24"/>
          <w:lang w:val="en-ZA"/>
        </w:rPr>
        <w:t>2</w:t>
      </w:r>
      <w:r w:rsidRPr="007A687C">
        <w:rPr>
          <w:rFonts w:cs="Arial"/>
          <w:sz w:val="24"/>
          <w:szCs w:val="24"/>
          <w:lang w:val="en-ZA"/>
        </w:rPr>
        <w:t>]</w:t>
      </w:r>
      <w:r w:rsidRPr="007A687C">
        <w:rPr>
          <w:rFonts w:cs="Arial"/>
          <w:sz w:val="24"/>
          <w:szCs w:val="24"/>
          <w:lang w:val="en-ZA"/>
        </w:rPr>
        <w:tab/>
      </w:r>
      <w:r w:rsidR="00725486" w:rsidRPr="007A687C">
        <w:rPr>
          <w:rFonts w:cs="Arial"/>
          <w:sz w:val="24"/>
          <w:szCs w:val="24"/>
          <w:lang w:val="en-ZA"/>
        </w:rPr>
        <w:t xml:space="preserve">In terms of </w:t>
      </w:r>
      <w:r w:rsidR="00725486" w:rsidRPr="007A687C">
        <w:rPr>
          <w:rFonts w:cs="Arial"/>
          <w:b/>
          <w:bCs/>
          <w:sz w:val="24"/>
          <w:szCs w:val="24"/>
          <w:lang w:val="en-ZA"/>
        </w:rPr>
        <w:t>Plascon-Evans</w:t>
      </w:r>
      <w:r w:rsidR="00725486" w:rsidRPr="007A687C">
        <w:rPr>
          <w:rFonts w:cs="Arial"/>
          <w:sz w:val="24"/>
          <w:szCs w:val="24"/>
          <w:lang w:val="en-ZA"/>
        </w:rPr>
        <w:t xml:space="preserve"> </w:t>
      </w:r>
      <w:r w:rsidR="0064383E" w:rsidRPr="007A687C">
        <w:rPr>
          <w:rFonts w:cs="Arial"/>
          <w:sz w:val="24"/>
          <w:szCs w:val="24"/>
          <w:lang w:val="en-ZA"/>
        </w:rPr>
        <w:t xml:space="preserve">it is trite that </w:t>
      </w:r>
      <w:r w:rsidR="00725486" w:rsidRPr="007A687C">
        <w:rPr>
          <w:rFonts w:cs="Arial"/>
          <w:sz w:val="24"/>
          <w:szCs w:val="24"/>
          <w:lang w:val="en-ZA"/>
        </w:rPr>
        <w:t>t</w:t>
      </w:r>
      <w:r w:rsidR="00E63C57" w:rsidRPr="007A687C">
        <w:rPr>
          <w:rFonts w:cs="Arial"/>
          <w:sz w:val="24"/>
          <w:szCs w:val="24"/>
          <w:lang w:val="en-ZA"/>
        </w:rPr>
        <w:t xml:space="preserve">he applicants are required to establish a </w:t>
      </w:r>
      <w:r w:rsidR="00E63C57" w:rsidRPr="007A687C">
        <w:rPr>
          <w:rFonts w:cs="Arial"/>
          <w:i/>
          <w:iCs/>
          <w:color w:val="000000"/>
          <w:sz w:val="24"/>
          <w:szCs w:val="24"/>
          <w:lang w:val="en-ZA"/>
        </w:rPr>
        <w:t>prima facie</w:t>
      </w:r>
      <w:r w:rsidR="00E63C57" w:rsidRPr="007A687C">
        <w:rPr>
          <w:rFonts w:cs="Arial"/>
          <w:sz w:val="24"/>
          <w:szCs w:val="24"/>
          <w:lang w:val="en-ZA"/>
        </w:rPr>
        <w:t xml:space="preserve"> case and consideration should be given to the facts given by the applicants together with the facts set out by the Department which cannot be disputed and thereby make a finding, having regard to the </w:t>
      </w:r>
      <w:r w:rsidR="00C3662C" w:rsidRPr="007A687C">
        <w:rPr>
          <w:rFonts w:cs="Arial"/>
          <w:sz w:val="24"/>
          <w:szCs w:val="24"/>
          <w:lang w:val="en-ZA"/>
        </w:rPr>
        <w:t>inherent probabilities whether the applicants are entitled to the relief.</w:t>
      </w:r>
    </w:p>
    <w:p w14:paraId="32CBC90E" w14:textId="24B424B3" w:rsidR="00E47B30"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[4</w:t>
      </w:r>
      <w:r w:rsidR="00725486" w:rsidRPr="007A687C">
        <w:rPr>
          <w:rFonts w:cs="Arial"/>
          <w:sz w:val="24"/>
          <w:szCs w:val="24"/>
          <w:lang w:val="en-ZA"/>
        </w:rPr>
        <w:t>3</w:t>
      </w:r>
      <w:r w:rsidRPr="007A687C">
        <w:rPr>
          <w:rFonts w:cs="Arial"/>
          <w:sz w:val="24"/>
          <w:szCs w:val="24"/>
          <w:lang w:val="en-ZA"/>
        </w:rPr>
        <w:t>]</w:t>
      </w:r>
      <w:r w:rsidRPr="007A687C">
        <w:rPr>
          <w:rFonts w:cs="Arial"/>
          <w:sz w:val="24"/>
          <w:szCs w:val="24"/>
          <w:lang w:val="en-ZA"/>
        </w:rPr>
        <w:tab/>
      </w:r>
      <w:r w:rsidR="00632CAE" w:rsidRPr="007A687C">
        <w:rPr>
          <w:rFonts w:cs="Arial"/>
          <w:sz w:val="24"/>
          <w:szCs w:val="24"/>
          <w:lang w:val="en-ZA"/>
        </w:rPr>
        <w:t>On their papers t</w:t>
      </w:r>
      <w:r w:rsidR="000F3054" w:rsidRPr="007A687C">
        <w:rPr>
          <w:rFonts w:cs="Arial"/>
          <w:sz w:val="24"/>
          <w:szCs w:val="24"/>
          <w:lang w:val="en-ZA"/>
        </w:rPr>
        <w:t xml:space="preserve">he applicants allege various discrepancies in the </w:t>
      </w:r>
      <w:r w:rsidR="00CC2C1A" w:rsidRPr="007A687C">
        <w:rPr>
          <w:rFonts w:cs="Arial"/>
          <w:sz w:val="24"/>
          <w:szCs w:val="24"/>
          <w:lang w:val="en-ZA"/>
        </w:rPr>
        <w:t xml:space="preserve">tender process </w:t>
      </w:r>
      <w:r w:rsidR="000F3054" w:rsidRPr="007A687C">
        <w:rPr>
          <w:rFonts w:cs="Arial"/>
          <w:sz w:val="24"/>
          <w:szCs w:val="24"/>
          <w:lang w:val="en-ZA"/>
        </w:rPr>
        <w:t xml:space="preserve">evaluation. They </w:t>
      </w:r>
      <w:r w:rsidR="00CC2C1A" w:rsidRPr="007A687C">
        <w:rPr>
          <w:rFonts w:cs="Arial"/>
          <w:sz w:val="24"/>
          <w:szCs w:val="24"/>
          <w:lang w:val="en-ZA"/>
        </w:rPr>
        <w:t xml:space="preserve">refer to </w:t>
      </w:r>
      <w:r w:rsidR="000F3054" w:rsidRPr="007A687C">
        <w:rPr>
          <w:rFonts w:cs="Arial"/>
          <w:sz w:val="24"/>
          <w:szCs w:val="24"/>
          <w:lang w:val="en-ZA"/>
        </w:rPr>
        <w:t>the five stage</w:t>
      </w:r>
      <w:r w:rsidR="00725486" w:rsidRPr="007A687C">
        <w:rPr>
          <w:rFonts w:cs="Arial"/>
          <w:sz w:val="24"/>
          <w:szCs w:val="24"/>
          <w:lang w:val="en-ZA"/>
        </w:rPr>
        <w:t xml:space="preserve"> evaluation</w:t>
      </w:r>
      <w:r w:rsidR="000F3054" w:rsidRPr="007A687C">
        <w:rPr>
          <w:rFonts w:cs="Arial"/>
          <w:sz w:val="24"/>
          <w:szCs w:val="24"/>
          <w:lang w:val="en-ZA"/>
        </w:rPr>
        <w:t xml:space="preserve"> process</w:t>
      </w:r>
      <w:r w:rsidR="00CC2C1A" w:rsidRPr="007A687C">
        <w:rPr>
          <w:rFonts w:cs="Arial"/>
          <w:sz w:val="24"/>
          <w:szCs w:val="24"/>
          <w:lang w:val="en-ZA"/>
        </w:rPr>
        <w:t xml:space="preserve"> conducted by the Department</w:t>
      </w:r>
      <w:r w:rsidR="00173912" w:rsidRPr="007A687C">
        <w:rPr>
          <w:rFonts w:cs="Arial"/>
          <w:sz w:val="24"/>
          <w:szCs w:val="24"/>
          <w:lang w:val="en-ZA"/>
        </w:rPr>
        <w:t xml:space="preserve"> and set out in the Terms of Reference (TOR)</w:t>
      </w:r>
      <w:r w:rsidR="00E47B30" w:rsidRPr="007A687C">
        <w:rPr>
          <w:rFonts w:cs="Arial"/>
          <w:sz w:val="24"/>
          <w:szCs w:val="24"/>
          <w:lang w:val="en-ZA"/>
        </w:rPr>
        <w:t>:</w:t>
      </w:r>
    </w:p>
    <w:p w14:paraId="129CDAF2" w14:textId="4BDF01DA" w:rsidR="00C3662C"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(i)</w:t>
      </w:r>
      <w:r w:rsidRPr="007A687C">
        <w:rPr>
          <w:rFonts w:cs="Arial"/>
          <w:sz w:val="24"/>
          <w:szCs w:val="24"/>
          <w:lang w:val="en-ZA"/>
        </w:rPr>
        <w:tab/>
      </w:r>
      <w:r w:rsidR="00E47B30" w:rsidRPr="006505B4">
        <w:rPr>
          <w:rFonts w:cs="Arial"/>
          <w:sz w:val="24"/>
          <w:szCs w:val="24"/>
          <w:lang w:val="en-ZA"/>
        </w:rPr>
        <w:t>stage 1:  pre-compliance</w:t>
      </w:r>
    </w:p>
    <w:p w14:paraId="42873C4B" w14:textId="2F14279D" w:rsidR="00C3662C"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(ii)</w:t>
      </w:r>
      <w:r w:rsidRPr="007A687C">
        <w:rPr>
          <w:rFonts w:cs="Arial"/>
          <w:sz w:val="24"/>
          <w:szCs w:val="24"/>
          <w:lang w:val="en-ZA"/>
        </w:rPr>
        <w:tab/>
      </w:r>
      <w:r w:rsidR="00E47B30" w:rsidRPr="006505B4">
        <w:rPr>
          <w:rFonts w:cs="Arial"/>
          <w:sz w:val="24"/>
          <w:szCs w:val="24"/>
          <w:lang w:val="en-ZA"/>
        </w:rPr>
        <w:t>stage 2:  mandatory subcontracting requirement</w:t>
      </w:r>
    </w:p>
    <w:p w14:paraId="0D5D4EED" w14:textId="7FE5BBF2" w:rsidR="00C3662C"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(iii)</w:t>
      </w:r>
      <w:r w:rsidRPr="007A687C">
        <w:rPr>
          <w:rFonts w:cs="Arial"/>
          <w:sz w:val="24"/>
          <w:szCs w:val="24"/>
          <w:lang w:val="en-ZA"/>
        </w:rPr>
        <w:tab/>
      </w:r>
      <w:r w:rsidR="00E47B30" w:rsidRPr="006505B4">
        <w:rPr>
          <w:rFonts w:cs="Arial"/>
          <w:sz w:val="24"/>
          <w:szCs w:val="24"/>
          <w:lang w:val="en-ZA"/>
        </w:rPr>
        <w:t>stage 3:  local production and content</w:t>
      </w:r>
    </w:p>
    <w:p w14:paraId="346BB1DC" w14:textId="54451915" w:rsidR="00C3662C"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lastRenderedPageBreak/>
        <w:t>(iv)</w:t>
      </w:r>
      <w:r w:rsidRPr="007A687C">
        <w:rPr>
          <w:rFonts w:cs="Arial"/>
          <w:sz w:val="24"/>
          <w:szCs w:val="24"/>
          <w:lang w:val="en-ZA"/>
        </w:rPr>
        <w:tab/>
      </w:r>
      <w:r w:rsidR="00E47B30" w:rsidRPr="006505B4">
        <w:rPr>
          <w:rFonts w:cs="Arial"/>
          <w:sz w:val="24"/>
          <w:szCs w:val="24"/>
          <w:lang w:val="en-ZA"/>
        </w:rPr>
        <w:t>stage 4: functional evaluation criteria</w:t>
      </w:r>
    </w:p>
    <w:p w14:paraId="74CBEE99" w14:textId="028D3F69" w:rsidR="00E47B30" w:rsidRPr="006505B4" w:rsidRDefault="006505B4" w:rsidP="006505B4">
      <w:pPr>
        <w:spacing w:before="360" w:after="360" w:line="360" w:lineRule="auto"/>
        <w:ind w:left="1691" w:right="439" w:hanging="840"/>
        <w:rPr>
          <w:rFonts w:cs="Arial"/>
          <w:sz w:val="24"/>
          <w:szCs w:val="24"/>
          <w:lang w:val="en-ZA"/>
        </w:rPr>
      </w:pPr>
      <w:r w:rsidRPr="007A687C">
        <w:rPr>
          <w:rFonts w:cs="Arial"/>
          <w:sz w:val="24"/>
          <w:szCs w:val="24"/>
          <w:lang w:val="en-ZA"/>
        </w:rPr>
        <w:t>(v)</w:t>
      </w:r>
      <w:r w:rsidRPr="007A687C">
        <w:rPr>
          <w:rFonts w:cs="Arial"/>
          <w:sz w:val="24"/>
          <w:szCs w:val="24"/>
          <w:lang w:val="en-ZA"/>
        </w:rPr>
        <w:tab/>
      </w:r>
      <w:r w:rsidR="00E47B30" w:rsidRPr="006505B4">
        <w:rPr>
          <w:rFonts w:cs="Arial"/>
          <w:sz w:val="24"/>
          <w:szCs w:val="24"/>
          <w:lang w:val="en-ZA"/>
        </w:rPr>
        <w:t xml:space="preserve">stage 5:  price </w:t>
      </w:r>
      <w:r w:rsidR="00C3662C" w:rsidRPr="006505B4">
        <w:rPr>
          <w:rFonts w:cs="Arial"/>
          <w:sz w:val="24"/>
          <w:szCs w:val="24"/>
          <w:lang w:val="en-ZA"/>
        </w:rPr>
        <w:t xml:space="preserve">and </w:t>
      </w:r>
      <w:r w:rsidR="00E47B30" w:rsidRPr="006505B4">
        <w:rPr>
          <w:rFonts w:cs="Arial"/>
          <w:sz w:val="24"/>
          <w:szCs w:val="24"/>
          <w:lang w:val="en-ZA"/>
        </w:rPr>
        <w:t>B-BBEE</w:t>
      </w:r>
    </w:p>
    <w:p w14:paraId="3AEB98C7" w14:textId="5D613C76" w:rsidR="00C825CC"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173912" w:rsidRPr="007A687C">
        <w:rPr>
          <w:rFonts w:cs="Arial"/>
          <w:sz w:val="24"/>
          <w:szCs w:val="24"/>
          <w:lang w:val="en-ZA"/>
        </w:rPr>
        <w:t>44</w:t>
      </w:r>
      <w:r w:rsidRPr="007A687C">
        <w:rPr>
          <w:rFonts w:cs="Arial"/>
          <w:sz w:val="24"/>
          <w:szCs w:val="24"/>
          <w:lang w:val="en-ZA"/>
        </w:rPr>
        <w:t>]</w:t>
      </w:r>
      <w:r w:rsidRPr="007A687C">
        <w:rPr>
          <w:rFonts w:cs="Arial"/>
          <w:sz w:val="24"/>
          <w:szCs w:val="24"/>
          <w:lang w:val="en-ZA"/>
        </w:rPr>
        <w:tab/>
      </w:r>
      <w:r w:rsidR="0064383E" w:rsidRPr="007A687C">
        <w:rPr>
          <w:rFonts w:cs="Arial"/>
          <w:sz w:val="24"/>
          <w:szCs w:val="24"/>
          <w:lang w:val="en-ZA"/>
        </w:rPr>
        <w:t xml:space="preserve">By virtue of </w:t>
      </w:r>
      <w:r w:rsidR="00E47B30" w:rsidRPr="007A687C">
        <w:rPr>
          <w:rFonts w:cs="Arial"/>
          <w:sz w:val="24"/>
          <w:szCs w:val="24"/>
          <w:lang w:val="en-ZA"/>
        </w:rPr>
        <w:t>the</w:t>
      </w:r>
      <w:r w:rsidR="000F3054" w:rsidRPr="007A687C">
        <w:rPr>
          <w:rFonts w:cs="Arial"/>
          <w:sz w:val="24"/>
          <w:szCs w:val="24"/>
          <w:lang w:val="en-ZA"/>
        </w:rPr>
        <w:t xml:space="preserve"> (TOR)</w:t>
      </w:r>
      <w:r w:rsidR="0064383E" w:rsidRPr="007A687C">
        <w:rPr>
          <w:rFonts w:cs="Arial"/>
          <w:sz w:val="24"/>
          <w:szCs w:val="24"/>
          <w:lang w:val="en-ZA"/>
        </w:rPr>
        <w:t xml:space="preserve">, </w:t>
      </w:r>
      <w:r w:rsidR="00E47B30" w:rsidRPr="007A687C">
        <w:rPr>
          <w:rFonts w:cs="Arial"/>
          <w:sz w:val="24"/>
          <w:szCs w:val="24"/>
          <w:lang w:val="en-ZA"/>
        </w:rPr>
        <w:t xml:space="preserve">only </w:t>
      </w:r>
      <w:r w:rsidR="00C3662C" w:rsidRPr="007A687C">
        <w:rPr>
          <w:rFonts w:cs="Arial"/>
          <w:sz w:val="24"/>
          <w:szCs w:val="24"/>
          <w:lang w:val="en-ZA"/>
        </w:rPr>
        <w:t xml:space="preserve">the </w:t>
      </w:r>
      <w:r w:rsidR="00E47B30" w:rsidRPr="007A687C">
        <w:rPr>
          <w:rFonts w:cs="Arial"/>
          <w:sz w:val="24"/>
          <w:szCs w:val="24"/>
          <w:lang w:val="en-ZA"/>
        </w:rPr>
        <w:t>bid</w:t>
      </w:r>
      <w:r w:rsidR="00C3662C" w:rsidRPr="007A687C">
        <w:rPr>
          <w:rFonts w:cs="Arial"/>
          <w:sz w:val="24"/>
          <w:szCs w:val="24"/>
          <w:lang w:val="en-ZA"/>
        </w:rPr>
        <w:t xml:space="preserve">s </w:t>
      </w:r>
      <w:r w:rsidR="000F3054" w:rsidRPr="007A687C">
        <w:rPr>
          <w:rFonts w:cs="Arial"/>
          <w:sz w:val="24"/>
          <w:szCs w:val="24"/>
          <w:lang w:val="en-ZA"/>
        </w:rPr>
        <w:t xml:space="preserve">that </w:t>
      </w:r>
      <w:r w:rsidR="00E47B30" w:rsidRPr="007A687C">
        <w:rPr>
          <w:rFonts w:cs="Arial"/>
          <w:sz w:val="24"/>
          <w:szCs w:val="24"/>
          <w:lang w:val="en-ZA"/>
        </w:rPr>
        <w:t>pass phases 1, 2 and 3 w</w:t>
      </w:r>
      <w:r w:rsidR="00C3662C" w:rsidRPr="007A687C">
        <w:rPr>
          <w:rFonts w:cs="Arial"/>
          <w:sz w:val="24"/>
          <w:szCs w:val="24"/>
          <w:lang w:val="en-ZA"/>
        </w:rPr>
        <w:t xml:space="preserve">ould </w:t>
      </w:r>
      <w:r w:rsidR="00E47B30" w:rsidRPr="007A687C">
        <w:rPr>
          <w:rFonts w:cs="Arial"/>
          <w:sz w:val="24"/>
          <w:szCs w:val="24"/>
          <w:lang w:val="en-ZA"/>
        </w:rPr>
        <w:t xml:space="preserve">be evaluated on functionality </w:t>
      </w:r>
      <w:r w:rsidR="00173912" w:rsidRPr="007A687C">
        <w:rPr>
          <w:rFonts w:cs="Arial"/>
          <w:sz w:val="24"/>
          <w:szCs w:val="24"/>
          <w:lang w:val="en-ZA"/>
        </w:rPr>
        <w:t>at</w:t>
      </w:r>
      <w:r w:rsidR="00E47B30" w:rsidRPr="007A687C">
        <w:rPr>
          <w:rFonts w:cs="Arial"/>
          <w:sz w:val="24"/>
          <w:szCs w:val="24"/>
          <w:lang w:val="en-ZA"/>
        </w:rPr>
        <w:t xml:space="preserve"> phase 4. </w:t>
      </w:r>
      <w:r w:rsidR="00173912" w:rsidRPr="007A687C">
        <w:rPr>
          <w:rFonts w:cs="Arial"/>
          <w:sz w:val="24"/>
          <w:szCs w:val="24"/>
          <w:lang w:val="en-ZA"/>
        </w:rPr>
        <w:t xml:space="preserve">A </w:t>
      </w:r>
      <w:r w:rsidR="00E47B30" w:rsidRPr="007A687C">
        <w:rPr>
          <w:rFonts w:cs="Arial"/>
          <w:sz w:val="24"/>
          <w:szCs w:val="24"/>
          <w:lang w:val="en-ZA"/>
        </w:rPr>
        <w:t xml:space="preserve">bidder must score at least 75% on functionality in phase 4. </w:t>
      </w:r>
      <w:r w:rsidR="006B7095" w:rsidRPr="007A687C">
        <w:rPr>
          <w:rFonts w:cs="Arial"/>
          <w:sz w:val="24"/>
          <w:szCs w:val="24"/>
          <w:lang w:val="en-ZA"/>
        </w:rPr>
        <w:t xml:space="preserve"> In phase 5 </w:t>
      </w:r>
      <w:r w:rsidR="00173912" w:rsidRPr="007A687C">
        <w:rPr>
          <w:rFonts w:cs="Arial"/>
          <w:sz w:val="24"/>
          <w:szCs w:val="24"/>
          <w:lang w:val="en-ZA"/>
        </w:rPr>
        <w:t>on assessment the pric</w:t>
      </w:r>
      <w:r w:rsidR="006B7095" w:rsidRPr="007A687C">
        <w:rPr>
          <w:rFonts w:cs="Arial"/>
          <w:sz w:val="24"/>
          <w:szCs w:val="24"/>
          <w:lang w:val="en-ZA"/>
        </w:rPr>
        <w:t>e and</w:t>
      </w:r>
      <w:r w:rsidR="000F3054" w:rsidRPr="007A687C">
        <w:rPr>
          <w:rFonts w:cs="Arial"/>
          <w:sz w:val="24"/>
          <w:szCs w:val="24"/>
          <w:lang w:val="en-ZA"/>
        </w:rPr>
        <w:t xml:space="preserve"> the </w:t>
      </w:r>
      <w:r w:rsidR="006B7095" w:rsidRPr="007A687C">
        <w:rPr>
          <w:rFonts w:cs="Arial"/>
          <w:sz w:val="24"/>
          <w:szCs w:val="24"/>
          <w:lang w:val="en-ZA"/>
        </w:rPr>
        <w:t xml:space="preserve">B-BBEE </w:t>
      </w:r>
      <w:r w:rsidR="000F3054" w:rsidRPr="007A687C">
        <w:rPr>
          <w:rFonts w:cs="Arial"/>
          <w:sz w:val="24"/>
          <w:szCs w:val="24"/>
          <w:lang w:val="en-ZA"/>
        </w:rPr>
        <w:t xml:space="preserve">assessment is </w:t>
      </w:r>
      <w:r w:rsidR="00173912" w:rsidRPr="007A687C">
        <w:rPr>
          <w:rFonts w:cs="Arial"/>
          <w:sz w:val="24"/>
          <w:szCs w:val="24"/>
          <w:lang w:val="en-ZA"/>
        </w:rPr>
        <w:t>conducted</w:t>
      </w:r>
      <w:r w:rsidR="006B7095" w:rsidRPr="007A687C">
        <w:rPr>
          <w:rFonts w:cs="Arial"/>
          <w:sz w:val="24"/>
          <w:szCs w:val="24"/>
          <w:lang w:val="en-ZA"/>
        </w:rPr>
        <w:t>.</w:t>
      </w:r>
    </w:p>
    <w:p w14:paraId="4CD0B25A" w14:textId="72855814" w:rsidR="005168C7"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173912" w:rsidRPr="007A687C">
        <w:rPr>
          <w:rFonts w:cs="Arial"/>
          <w:sz w:val="24"/>
          <w:szCs w:val="24"/>
          <w:lang w:val="en-ZA"/>
        </w:rPr>
        <w:t>45</w:t>
      </w:r>
      <w:r w:rsidRPr="007A687C">
        <w:rPr>
          <w:rFonts w:cs="Arial"/>
          <w:sz w:val="24"/>
          <w:szCs w:val="24"/>
          <w:lang w:val="en-ZA"/>
        </w:rPr>
        <w:t>]</w:t>
      </w:r>
      <w:r w:rsidRPr="007A687C">
        <w:rPr>
          <w:rFonts w:cs="Arial"/>
          <w:sz w:val="24"/>
          <w:szCs w:val="24"/>
          <w:lang w:val="en-ZA"/>
        </w:rPr>
        <w:tab/>
      </w:r>
      <w:r w:rsidR="00CC2C1A" w:rsidRPr="007A687C">
        <w:rPr>
          <w:rFonts w:cs="Arial"/>
          <w:sz w:val="24"/>
          <w:szCs w:val="24"/>
          <w:lang w:val="en-ZA"/>
        </w:rPr>
        <w:t>Ultimately, t</w:t>
      </w:r>
      <w:r w:rsidR="008359AC" w:rsidRPr="007A687C">
        <w:rPr>
          <w:rFonts w:cs="Arial"/>
          <w:sz w:val="24"/>
          <w:szCs w:val="24"/>
          <w:lang w:val="en-ZA"/>
        </w:rPr>
        <w:t xml:space="preserve">he </w:t>
      </w:r>
      <w:r w:rsidR="005168C7" w:rsidRPr="007A687C">
        <w:rPr>
          <w:rFonts w:cs="Arial"/>
          <w:sz w:val="24"/>
          <w:szCs w:val="24"/>
          <w:lang w:val="en-ZA"/>
        </w:rPr>
        <w:t xml:space="preserve">bid </w:t>
      </w:r>
      <w:r w:rsidR="00173912" w:rsidRPr="007A687C">
        <w:rPr>
          <w:rFonts w:cs="Arial"/>
          <w:sz w:val="24"/>
          <w:szCs w:val="24"/>
          <w:lang w:val="en-ZA"/>
        </w:rPr>
        <w:t xml:space="preserve">should on </w:t>
      </w:r>
      <w:r w:rsidR="00CC2C1A" w:rsidRPr="007A687C">
        <w:rPr>
          <w:rFonts w:cs="Arial"/>
          <w:sz w:val="24"/>
          <w:szCs w:val="24"/>
          <w:lang w:val="en-ZA"/>
        </w:rPr>
        <w:t>their understanding</w:t>
      </w:r>
      <w:r w:rsidR="008359AC" w:rsidRPr="007A687C">
        <w:rPr>
          <w:rFonts w:cs="Arial"/>
          <w:sz w:val="24"/>
          <w:szCs w:val="24"/>
          <w:lang w:val="en-ZA"/>
        </w:rPr>
        <w:t xml:space="preserve"> be a</w:t>
      </w:r>
      <w:r w:rsidR="005168C7" w:rsidRPr="007A687C">
        <w:rPr>
          <w:rFonts w:cs="Arial"/>
          <w:sz w:val="24"/>
          <w:szCs w:val="24"/>
          <w:lang w:val="en-ZA"/>
        </w:rPr>
        <w:t>warded to the bidder with the highest points on price and B-BBEE</w:t>
      </w:r>
      <w:r w:rsidR="00173912" w:rsidRPr="007A687C">
        <w:rPr>
          <w:rFonts w:cs="Arial"/>
          <w:sz w:val="24"/>
          <w:szCs w:val="24"/>
          <w:lang w:val="en-ZA"/>
        </w:rPr>
        <w:t>,</w:t>
      </w:r>
      <w:r w:rsidR="005168C7" w:rsidRPr="007A687C">
        <w:rPr>
          <w:rFonts w:cs="Arial"/>
          <w:sz w:val="24"/>
          <w:szCs w:val="24"/>
          <w:lang w:val="en-ZA"/>
        </w:rPr>
        <w:t xml:space="preserve"> </w:t>
      </w:r>
      <w:r w:rsidR="008359AC" w:rsidRPr="007A687C">
        <w:rPr>
          <w:rFonts w:cs="Arial"/>
          <w:sz w:val="24"/>
          <w:szCs w:val="24"/>
          <w:lang w:val="en-ZA"/>
        </w:rPr>
        <w:t xml:space="preserve">provided </w:t>
      </w:r>
      <w:r w:rsidR="005168C7" w:rsidRPr="007A687C">
        <w:rPr>
          <w:rFonts w:cs="Arial"/>
          <w:sz w:val="24"/>
          <w:szCs w:val="24"/>
          <w:lang w:val="en-ZA"/>
        </w:rPr>
        <w:t xml:space="preserve">that the bidder </w:t>
      </w:r>
      <w:r w:rsidR="006B7095" w:rsidRPr="007A687C">
        <w:rPr>
          <w:rFonts w:cs="Arial"/>
          <w:sz w:val="24"/>
          <w:szCs w:val="24"/>
          <w:lang w:val="en-ZA"/>
        </w:rPr>
        <w:t xml:space="preserve">passes all the phases </w:t>
      </w:r>
      <w:r w:rsidR="00837621" w:rsidRPr="007A687C">
        <w:rPr>
          <w:rFonts w:cs="Arial"/>
          <w:sz w:val="24"/>
          <w:szCs w:val="24"/>
          <w:lang w:val="en-ZA"/>
        </w:rPr>
        <w:t>and complied with the tender requirements set out in the tender documents</w:t>
      </w:r>
      <w:r w:rsidR="006B7095" w:rsidRPr="007A687C">
        <w:rPr>
          <w:rFonts w:cs="Arial"/>
          <w:sz w:val="24"/>
          <w:szCs w:val="24"/>
          <w:lang w:val="en-ZA"/>
        </w:rPr>
        <w:t>.</w:t>
      </w:r>
    </w:p>
    <w:p w14:paraId="10640FDF" w14:textId="5BB35CE0" w:rsidR="00837621"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173912" w:rsidRPr="007A687C">
        <w:rPr>
          <w:rFonts w:cs="Arial"/>
          <w:sz w:val="24"/>
          <w:szCs w:val="24"/>
          <w:lang w:val="en-ZA"/>
        </w:rPr>
        <w:t>46</w:t>
      </w:r>
      <w:r w:rsidRPr="007A687C">
        <w:rPr>
          <w:rFonts w:cs="Arial"/>
          <w:sz w:val="24"/>
          <w:szCs w:val="24"/>
          <w:lang w:val="en-ZA"/>
        </w:rPr>
        <w:t>]</w:t>
      </w:r>
      <w:r w:rsidRPr="007A687C">
        <w:rPr>
          <w:rFonts w:cs="Arial"/>
          <w:sz w:val="24"/>
          <w:szCs w:val="24"/>
          <w:lang w:val="en-ZA"/>
        </w:rPr>
        <w:tab/>
      </w:r>
      <w:r w:rsidR="008359AC" w:rsidRPr="007A687C">
        <w:rPr>
          <w:rFonts w:cs="Arial"/>
          <w:sz w:val="24"/>
          <w:szCs w:val="24"/>
          <w:lang w:val="en-ZA"/>
        </w:rPr>
        <w:t xml:space="preserve">Argument was advanced that </w:t>
      </w:r>
      <w:r w:rsidR="00702012" w:rsidRPr="007A687C">
        <w:rPr>
          <w:rFonts w:cs="Arial"/>
          <w:sz w:val="24"/>
          <w:szCs w:val="24"/>
          <w:lang w:val="en-ZA"/>
        </w:rPr>
        <w:t>Kishugu</w:t>
      </w:r>
      <w:r w:rsidR="00837621" w:rsidRPr="007A687C">
        <w:rPr>
          <w:rFonts w:cs="Arial"/>
          <w:sz w:val="24"/>
          <w:szCs w:val="24"/>
          <w:lang w:val="en-ZA"/>
        </w:rPr>
        <w:t xml:space="preserve">’s price was R4 186 062 689.00 (R4.2 billion) </w:t>
      </w:r>
      <w:r w:rsidR="008359AC" w:rsidRPr="007A687C">
        <w:rPr>
          <w:rFonts w:cs="Arial"/>
          <w:sz w:val="24"/>
          <w:szCs w:val="24"/>
          <w:lang w:val="en-ZA"/>
        </w:rPr>
        <w:t>whereas t</w:t>
      </w:r>
      <w:r w:rsidR="00837621" w:rsidRPr="007A687C">
        <w:rPr>
          <w:rFonts w:cs="Arial"/>
          <w:sz w:val="24"/>
          <w:szCs w:val="24"/>
          <w:lang w:val="en-ZA"/>
        </w:rPr>
        <w:t>he applicants’ price was R2.6 billion</w:t>
      </w:r>
      <w:r w:rsidR="00CC2C1A" w:rsidRPr="007A687C">
        <w:rPr>
          <w:rFonts w:cs="Arial"/>
          <w:sz w:val="24"/>
          <w:szCs w:val="24"/>
          <w:lang w:val="en-ZA"/>
        </w:rPr>
        <w:t>. Both satisfied the B</w:t>
      </w:r>
      <w:r w:rsidR="00173912" w:rsidRPr="007A687C">
        <w:rPr>
          <w:rFonts w:cs="Arial"/>
          <w:sz w:val="24"/>
          <w:szCs w:val="24"/>
          <w:lang w:val="en-ZA"/>
        </w:rPr>
        <w:t>-</w:t>
      </w:r>
      <w:r w:rsidR="00CC2C1A" w:rsidRPr="007A687C">
        <w:rPr>
          <w:rFonts w:cs="Arial"/>
          <w:sz w:val="24"/>
          <w:szCs w:val="24"/>
          <w:lang w:val="en-ZA"/>
        </w:rPr>
        <w:t>BBEE level 1 contributor requirement. Since the applicants</w:t>
      </w:r>
      <w:r w:rsidR="00173912" w:rsidRPr="007A687C">
        <w:rPr>
          <w:rFonts w:cs="Arial"/>
          <w:sz w:val="24"/>
          <w:szCs w:val="24"/>
          <w:lang w:val="en-ZA"/>
        </w:rPr>
        <w:t xml:space="preserve">’ tender price </w:t>
      </w:r>
      <w:r w:rsidR="00CC2C1A" w:rsidRPr="007A687C">
        <w:rPr>
          <w:rFonts w:cs="Arial"/>
          <w:sz w:val="24"/>
          <w:szCs w:val="24"/>
          <w:lang w:val="en-ZA"/>
        </w:rPr>
        <w:t>was substantively lower than Kishugu</w:t>
      </w:r>
      <w:r w:rsidR="00173912" w:rsidRPr="007A687C">
        <w:rPr>
          <w:rFonts w:cs="Arial"/>
          <w:sz w:val="24"/>
          <w:szCs w:val="24"/>
          <w:lang w:val="en-ZA"/>
        </w:rPr>
        <w:t xml:space="preserve">, they </w:t>
      </w:r>
      <w:r w:rsidR="00CC2C1A" w:rsidRPr="007A687C">
        <w:rPr>
          <w:rFonts w:cs="Arial"/>
          <w:sz w:val="24"/>
          <w:szCs w:val="24"/>
          <w:lang w:val="en-ZA"/>
        </w:rPr>
        <w:t xml:space="preserve">should have been preferred </w:t>
      </w:r>
      <w:r w:rsidR="00173912" w:rsidRPr="007A687C">
        <w:rPr>
          <w:rFonts w:cs="Arial"/>
          <w:sz w:val="24"/>
          <w:szCs w:val="24"/>
          <w:lang w:val="en-ZA"/>
        </w:rPr>
        <w:t>above Kishugu</w:t>
      </w:r>
      <w:r w:rsidR="00CC2C1A" w:rsidRPr="007A687C">
        <w:rPr>
          <w:rFonts w:cs="Arial"/>
          <w:sz w:val="24"/>
          <w:szCs w:val="24"/>
          <w:lang w:val="en-ZA"/>
        </w:rPr>
        <w:t>.</w:t>
      </w:r>
      <w:r w:rsidR="00065A3A" w:rsidRPr="007A687C">
        <w:rPr>
          <w:rFonts w:cs="Arial"/>
          <w:sz w:val="24"/>
          <w:szCs w:val="24"/>
          <w:lang w:val="en-ZA"/>
        </w:rPr>
        <w:t xml:space="preserve"> </w:t>
      </w:r>
    </w:p>
    <w:p w14:paraId="55A73A2C" w14:textId="3F51741D" w:rsidR="00065A3A"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173912" w:rsidRPr="007A687C">
        <w:rPr>
          <w:rFonts w:cs="Arial"/>
          <w:sz w:val="24"/>
          <w:szCs w:val="24"/>
          <w:lang w:val="en-ZA"/>
        </w:rPr>
        <w:t>47</w:t>
      </w:r>
      <w:r w:rsidRPr="007A687C">
        <w:rPr>
          <w:rFonts w:cs="Arial"/>
          <w:sz w:val="24"/>
          <w:szCs w:val="24"/>
          <w:lang w:val="en-ZA"/>
        </w:rPr>
        <w:t>]</w:t>
      </w:r>
      <w:r w:rsidRPr="007A687C">
        <w:rPr>
          <w:rFonts w:cs="Arial"/>
          <w:sz w:val="24"/>
          <w:szCs w:val="24"/>
          <w:lang w:val="en-ZA"/>
        </w:rPr>
        <w:tab/>
      </w:r>
      <w:r w:rsidR="00DD7D68" w:rsidRPr="007A687C">
        <w:rPr>
          <w:rFonts w:cs="Arial"/>
          <w:sz w:val="24"/>
          <w:szCs w:val="24"/>
          <w:lang w:val="en-ZA"/>
        </w:rPr>
        <w:t>In addition,</w:t>
      </w:r>
      <w:r w:rsidR="008359AC" w:rsidRPr="007A687C">
        <w:rPr>
          <w:rFonts w:cs="Arial"/>
          <w:sz w:val="24"/>
          <w:szCs w:val="24"/>
          <w:lang w:val="en-ZA"/>
        </w:rPr>
        <w:t xml:space="preserve"> </w:t>
      </w:r>
      <w:r w:rsidR="00DD7D68" w:rsidRPr="007A687C">
        <w:rPr>
          <w:rFonts w:cs="Arial"/>
          <w:sz w:val="24"/>
          <w:szCs w:val="24"/>
          <w:lang w:val="en-ZA"/>
        </w:rPr>
        <w:t xml:space="preserve">in the </w:t>
      </w:r>
      <w:r w:rsidR="00065A3A" w:rsidRPr="007A687C">
        <w:rPr>
          <w:rFonts w:cs="Arial"/>
          <w:sz w:val="24"/>
          <w:szCs w:val="24"/>
          <w:lang w:val="en-ZA"/>
        </w:rPr>
        <w:t xml:space="preserve">letter of 11 November 2022 (annexure “FA2”) </w:t>
      </w:r>
      <w:r w:rsidR="00BE598C" w:rsidRPr="007A687C">
        <w:rPr>
          <w:rFonts w:cs="Arial"/>
          <w:sz w:val="24"/>
          <w:szCs w:val="24"/>
          <w:lang w:val="en-ZA"/>
        </w:rPr>
        <w:t>the</w:t>
      </w:r>
      <w:r w:rsidR="00173912" w:rsidRPr="007A687C">
        <w:rPr>
          <w:rFonts w:cs="Arial"/>
          <w:sz w:val="24"/>
          <w:szCs w:val="24"/>
          <w:lang w:val="en-ZA"/>
        </w:rPr>
        <w:t>y</w:t>
      </w:r>
      <w:r w:rsidR="00BE598C" w:rsidRPr="007A687C">
        <w:rPr>
          <w:rFonts w:cs="Arial"/>
          <w:sz w:val="24"/>
          <w:szCs w:val="24"/>
          <w:lang w:val="en-ZA"/>
        </w:rPr>
        <w:t xml:space="preserve"> set out </w:t>
      </w:r>
      <w:r w:rsidR="00065A3A" w:rsidRPr="007A687C">
        <w:rPr>
          <w:rFonts w:cs="Arial"/>
          <w:sz w:val="24"/>
          <w:szCs w:val="24"/>
          <w:lang w:val="en-ZA"/>
        </w:rPr>
        <w:t xml:space="preserve">the information obtained from the whistle-blower which </w:t>
      </w:r>
      <w:r w:rsidR="00065A3A" w:rsidRPr="007A687C">
        <w:rPr>
          <w:rFonts w:cs="Arial"/>
          <w:i/>
          <w:iCs/>
          <w:sz w:val="24"/>
          <w:szCs w:val="24"/>
          <w:lang w:val="en-ZA"/>
        </w:rPr>
        <w:t>inter alia</w:t>
      </w:r>
      <w:r w:rsidR="00065A3A" w:rsidRPr="007A687C">
        <w:rPr>
          <w:rFonts w:cs="Arial"/>
          <w:sz w:val="24"/>
          <w:szCs w:val="24"/>
          <w:lang w:val="en-ZA"/>
        </w:rPr>
        <w:t xml:space="preserve"> </w:t>
      </w:r>
      <w:r w:rsidR="0064383E" w:rsidRPr="007A687C">
        <w:rPr>
          <w:rFonts w:cs="Arial"/>
          <w:sz w:val="24"/>
          <w:szCs w:val="24"/>
          <w:lang w:val="en-ZA"/>
        </w:rPr>
        <w:t xml:space="preserve">alleged </w:t>
      </w:r>
      <w:r w:rsidR="00065A3A" w:rsidRPr="007A687C">
        <w:rPr>
          <w:rFonts w:cs="Arial"/>
          <w:sz w:val="24"/>
          <w:szCs w:val="24"/>
          <w:lang w:val="en-ZA"/>
        </w:rPr>
        <w:t>that the</w:t>
      </w:r>
      <w:r w:rsidR="004F03CC" w:rsidRPr="007A687C">
        <w:rPr>
          <w:rFonts w:cs="Arial"/>
          <w:sz w:val="24"/>
          <w:szCs w:val="24"/>
          <w:lang w:val="en-ZA"/>
        </w:rPr>
        <w:t xml:space="preserve"> </w:t>
      </w:r>
      <w:r w:rsidR="00065A3A" w:rsidRPr="007A687C">
        <w:rPr>
          <w:rFonts w:cs="Arial"/>
          <w:sz w:val="24"/>
          <w:szCs w:val="24"/>
          <w:lang w:val="en-ZA"/>
        </w:rPr>
        <w:t xml:space="preserve">bidders </w:t>
      </w:r>
      <w:r w:rsidR="00BE598C" w:rsidRPr="007A687C">
        <w:rPr>
          <w:rFonts w:cs="Arial"/>
          <w:sz w:val="24"/>
          <w:szCs w:val="24"/>
          <w:lang w:val="en-ZA"/>
        </w:rPr>
        <w:t xml:space="preserve">besides Kishugu </w:t>
      </w:r>
      <w:r w:rsidR="00065A3A" w:rsidRPr="007A687C">
        <w:rPr>
          <w:rFonts w:cs="Arial"/>
          <w:sz w:val="24"/>
          <w:szCs w:val="24"/>
          <w:lang w:val="en-ZA"/>
        </w:rPr>
        <w:t xml:space="preserve">were incorrectly awarded a functionality score </w:t>
      </w:r>
      <w:r w:rsidR="00BE598C" w:rsidRPr="007A687C">
        <w:rPr>
          <w:rFonts w:cs="Arial"/>
          <w:sz w:val="24"/>
          <w:szCs w:val="24"/>
          <w:lang w:val="en-ZA"/>
        </w:rPr>
        <w:t xml:space="preserve">of </w:t>
      </w:r>
      <w:r w:rsidR="00065A3A" w:rsidRPr="007A687C">
        <w:rPr>
          <w:rFonts w:cs="Arial"/>
          <w:sz w:val="24"/>
          <w:szCs w:val="24"/>
          <w:lang w:val="en-ZA"/>
        </w:rPr>
        <w:t>below 75 points so that they could be disqualified from the bid</w:t>
      </w:r>
      <w:r w:rsidR="00BE598C" w:rsidRPr="007A687C">
        <w:rPr>
          <w:rFonts w:cs="Arial"/>
          <w:sz w:val="24"/>
          <w:szCs w:val="24"/>
          <w:lang w:val="en-ZA"/>
        </w:rPr>
        <w:t xml:space="preserve">. This made </w:t>
      </w:r>
      <w:r w:rsidR="00702012" w:rsidRPr="007A687C">
        <w:rPr>
          <w:rFonts w:cs="Arial"/>
          <w:sz w:val="24"/>
          <w:szCs w:val="24"/>
          <w:lang w:val="en-ZA"/>
        </w:rPr>
        <w:t xml:space="preserve">Kishugu </w:t>
      </w:r>
      <w:r w:rsidR="008359AC" w:rsidRPr="007A687C">
        <w:rPr>
          <w:rFonts w:cs="Arial"/>
          <w:sz w:val="24"/>
          <w:szCs w:val="24"/>
          <w:lang w:val="en-ZA"/>
        </w:rPr>
        <w:t xml:space="preserve">the only bidder </w:t>
      </w:r>
      <w:r w:rsidR="00065A3A" w:rsidRPr="007A687C">
        <w:rPr>
          <w:rFonts w:cs="Arial"/>
          <w:sz w:val="24"/>
          <w:szCs w:val="24"/>
          <w:lang w:val="en-ZA"/>
        </w:rPr>
        <w:t xml:space="preserve">awarded </w:t>
      </w:r>
      <w:r w:rsidR="004F03CC" w:rsidRPr="007A687C">
        <w:rPr>
          <w:rFonts w:cs="Arial"/>
          <w:sz w:val="24"/>
          <w:szCs w:val="24"/>
          <w:lang w:val="en-ZA"/>
        </w:rPr>
        <w:t xml:space="preserve">with </w:t>
      </w:r>
      <w:r w:rsidR="00065A3A" w:rsidRPr="007A687C">
        <w:rPr>
          <w:rFonts w:cs="Arial"/>
          <w:sz w:val="24"/>
          <w:szCs w:val="24"/>
          <w:lang w:val="en-ZA"/>
        </w:rPr>
        <w:t xml:space="preserve">more than 75 points. </w:t>
      </w:r>
    </w:p>
    <w:p w14:paraId="7E3FA12E" w14:textId="71E07004" w:rsidR="00396F2B"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173912" w:rsidRPr="007A687C">
        <w:rPr>
          <w:rFonts w:cs="Arial"/>
          <w:sz w:val="24"/>
          <w:szCs w:val="24"/>
          <w:lang w:val="en-ZA"/>
        </w:rPr>
        <w:t>48</w:t>
      </w:r>
      <w:r w:rsidRPr="007A687C">
        <w:rPr>
          <w:rFonts w:cs="Arial"/>
          <w:sz w:val="24"/>
          <w:szCs w:val="24"/>
          <w:lang w:val="en-ZA"/>
        </w:rPr>
        <w:t>]</w:t>
      </w:r>
      <w:r w:rsidRPr="007A687C">
        <w:rPr>
          <w:rFonts w:cs="Arial"/>
          <w:sz w:val="24"/>
          <w:szCs w:val="24"/>
          <w:lang w:val="en-ZA"/>
        </w:rPr>
        <w:tab/>
      </w:r>
      <w:r w:rsidR="008359AC" w:rsidRPr="007A687C">
        <w:rPr>
          <w:rFonts w:cs="Arial"/>
          <w:sz w:val="24"/>
          <w:szCs w:val="24"/>
          <w:lang w:val="en-ZA"/>
        </w:rPr>
        <w:t xml:space="preserve">The </w:t>
      </w:r>
      <w:r w:rsidR="00065A3A" w:rsidRPr="007A687C">
        <w:rPr>
          <w:rFonts w:cs="Arial"/>
          <w:sz w:val="24"/>
          <w:szCs w:val="24"/>
          <w:lang w:val="en-ZA"/>
        </w:rPr>
        <w:t xml:space="preserve">further </w:t>
      </w:r>
      <w:r w:rsidR="004F03CC" w:rsidRPr="007A687C">
        <w:rPr>
          <w:rFonts w:cs="Arial"/>
          <w:sz w:val="24"/>
          <w:szCs w:val="24"/>
          <w:lang w:val="en-ZA"/>
        </w:rPr>
        <w:t>irregularities</w:t>
      </w:r>
      <w:r w:rsidR="008359AC" w:rsidRPr="007A687C">
        <w:rPr>
          <w:rFonts w:cs="Arial"/>
          <w:sz w:val="24"/>
          <w:szCs w:val="24"/>
          <w:lang w:val="en-ZA"/>
        </w:rPr>
        <w:t xml:space="preserve"> </w:t>
      </w:r>
      <w:r w:rsidR="00173912" w:rsidRPr="007A687C">
        <w:rPr>
          <w:rFonts w:cs="Arial"/>
          <w:sz w:val="24"/>
          <w:szCs w:val="24"/>
          <w:lang w:val="en-ZA"/>
        </w:rPr>
        <w:t xml:space="preserve">pointed out </w:t>
      </w:r>
      <w:r w:rsidR="008359AC" w:rsidRPr="007A687C">
        <w:rPr>
          <w:rFonts w:cs="Arial"/>
          <w:sz w:val="24"/>
          <w:szCs w:val="24"/>
          <w:lang w:val="en-ZA"/>
        </w:rPr>
        <w:t xml:space="preserve">was that </w:t>
      </w:r>
      <w:r w:rsidR="00065A3A" w:rsidRPr="007A687C">
        <w:rPr>
          <w:rFonts w:cs="Arial"/>
          <w:sz w:val="24"/>
          <w:szCs w:val="24"/>
          <w:lang w:val="en-ZA"/>
        </w:rPr>
        <w:t xml:space="preserve">the Department was in collusion with </w:t>
      </w:r>
      <w:r w:rsidR="00702012" w:rsidRPr="007A687C">
        <w:rPr>
          <w:rFonts w:cs="Arial"/>
          <w:sz w:val="24"/>
          <w:szCs w:val="24"/>
          <w:lang w:val="en-ZA"/>
        </w:rPr>
        <w:t xml:space="preserve">Kishugu </w:t>
      </w:r>
      <w:r w:rsidR="00065A3A" w:rsidRPr="007A687C">
        <w:rPr>
          <w:rFonts w:cs="Arial"/>
          <w:sz w:val="24"/>
          <w:szCs w:val="24"/>
          <w:lang w:val="en-ZA"/>
        </w:rPr>
        <w:t xml:space="preserve">to </w:t>
      </w:r>
      <w:r w:rsidR="00BE598C" w:rsidRPr="007A687C">
        <w:rPr>
          <w:rFonts w:cs="Arial"/>
          <w:sz w:val="24"/>
          <w:szCs w:val="24"/>
          <w:lang w:val="en-ZA"/>
        </w:rPr>
        <w:t xml:space="preserve">award an </w:t>
      </w:r>
      <w:r w:rsidR="00065A3A" w:rsidRPr="007A687C">
        <w:rPr>
          <w:rFonts w:cs="Arial"/>
          <w:sz w:val="24"/>
          <w:szCs w:val="24"/>
          <w:lang w:val="en-ZA"/>
        </w:rPr>
        <w:t>additional R16 million</w:t>
      </w:r>
      <w:r w:rsidR="00BE598C" w:rsidRPr="007A687C">
        <w:rPr>
          <w:rFonts w:cs="Arial"/>
          <w:sz w:val="24"/>
          <w:szCs w:val="24"/>
          <w:lang w:val="en-ZA"/>
        </w:rPr>
        <w:t xml:space="preserve"> to </w:t>
      </w:r>
      <w:r w:rsidR="0064383E" w:rsidRPr="007A687C">
        <w:rPr>
          <w:rFonts w:cs="Arial"/>
          <w:sz w:val="24"/>
          <w:szCs w:val="24"/>
          <w:lang w:val="en-ZA"/>
        </w:rPr>
        <w:t>it</w:t>
      </w:r>
      <w:r w:rsidR="00173912" w:rsidRPr="007A687C">
        <w:rPr>
          <w:rFonts w:cs="Arial"/>
          <w:sz w:val="24"/>
          <w:szCs w:val="24"/>
          <w:lang w:val="en-ZA"/>
        </w:rPr>
        <w:t xml:space="preserve"> and</w:t>
      </w:r>
      <w:r w:rsidR="00BE598C" w:rsidRPr="007A687C">
        <w:rPr>
          <w:rFonts w:cs="Arial"/>
          <w:sz w:val="24"/>
          <w:szCs w:val="24"/>
          <w:lang w:val="en-ZA"/>
        </w:rPr>
        <w:t xml:space="preserve"> that f</w:t>
      </w:r>
      <w:r w:rsidR="00396F2B" w:rsidRPr="007A687C">
        <w:rPr>
          <w:rFonts w:cs="Arial"/>
          <w:sz w:val="24"/>
          <w:szCs w:val="24"/>
          <w:lang w:val="en-ZA"/>
        </w:rPr>
        <w:t xml:space="preserve">ormer government employees </w:t>
      </w:r>
      <w:r w:rsidR="004F03CC" w:rsidRPr="007A687C">
        <w:rPr>
          <w:rFonts w:cs="Arial"/>
          <w:sz w:val="24"/>
          <w:szCs w:val="24"/>
          <w:lang w:val="en-ZA"/>
        </w:rPr>
        <w:t>were</w:t>
      </w:r>
      <w:r w:rsidR="00396F2B" w:rsidRPr="007A687C">
        <w:rPr>
          <w:rFonts w:cs="Arial"/>
          <w:sz w:val="24"/>
          <w:szCs w:val="24"/>
          <w:lang w:val="en-ZA"/>
        </w:rPr>
        <w:t xml:space="preserve"> in the employ of </w:t>
      </w:r>
      <w:r w:rsidR="00702012" w:rsidRPr="007A687C">
        <w:rPr>
          <w:rFonts w:cs="Arial"/>
          <w:sz w:val="24"/>
          <w:szCs w:val="24"/>
          <w:lang w:val="en-ZA"/>
        </w:rPr>
        <w:t xml:space="preserve">Kishugu </w:t>
      </w:r>
      <w:r w:rsidR="00BE598C" w:rsidRPr="007A687C">
        <w:rPr>
          <w:rFonts w:cs="Arial"/>
          <w:sz w:val="24"/>
          <w:szCs w:val="24"/>
          <w:lang w:val="en-ZA"/>
        </w:rPr>
        <w:t xml:space="preserve">and </w:t>
      </w:r>
      <w:r w:rsidR="004F03CC" w:rsidRPr="007A687C">
        <w:rPr>
          <w:rFonts w:cs="Arial"/>
          <w:sz w:val="24"/>
          <w:szCs w:val="24"/>
          <w:lang w:val="en-ZA"/>
        </w:rPr>
        <w:t xml:space="preserve">which fact was not </w:t>
      </w:r>
      <w:r w:rsidR="00396F2B" w:rsidRPr="007A687C">
        <w:rPr>
          <w:rFonts w:cs="Arial"/>
          <w:sz w:val="24"/>
          <w:szCs w:val="24"/>
          <w:lang w:val="en-ZA"/>
        </w:rPr>
        <w:t xml:space="preserve">declared by </w:t>
      </w:r>
      <w:r w:rsidR="00702012" w:rsidRPr="007A687C">
        <w:rPr>
          <w:rFonts w:cs="Arial"/>
          <w:sz w:val="24"/>
          <w:szCs w:val="24"/>
          <w:lang w:val="en-ZA"/>
        </w:rPr>
        <w:t>Kishugu</w:t>
      </w:r>
      <w:r w:rsidR="00396F2B" w:rsidRPr="007A687C">
        <w:rPr>
          <w:rFonts w:cs="Arial"/>
          <w:sz w:val="24"/>
          <w:szCs w:val="24"/>
          <w:lang w:val="en-ZA"/>
        </w:rPr>
        <w:t xml:space="preserve">.  </w:t>
      </w:r>
      <w:r w:rsidR="00751183" w:rsidRPr="007A687C">
        <w:rPr>
          <w:rFonts w:cs="Arial"/>
          <w:sz w:val="24"/>
          <w:szCs w:val="24"/>
          <w:lang w:val="en-ZA"/>
        </w:rPr>
        <w:t xml:space="preserve"> </w:t>
      </w:r>
    </w:p>
    <w:p w14:paraId="7C730323" w14:textId="55B3D471" w:rsidR="003D4732"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173912" w:rsidRPr="007A687C">
        <w:rPr>
          <w:rFonts w:cs="Arial"/>
          <w:sz w:val="24"/>
          <w:szCs w:val="24"/>
          <w:lang w:val="en-ZA"/>
        </w:rPr>
        <w:t>49</w:t>
      </w:r>
      <w:r w:rsidRPr="007A687C">
        <w:rPr>
          <w:rFonts w:cs="Arial"/>
          <w:sz w:val="24"/>
          <w:szCs w:val="24"/>
          <w:lang w:val="en-ZA"/>
        </w:rPr>
        <w:t>]</w:t>
      </w:r>
      <w:r w:rsidRPr="007A687C">
        <w:rPr>
          <w:rFonts w:cs="Arial"/>
          <w:sz w:val="24"/>
          <w:szCs w:val="24"/>
          <w:lang w:val="en-ZA"/>
        </w:rPr>
        <w:tab/>
      </w:r>
      <w:r w:rsidR="00A34E92" w:rsidRPr="007A687C">
        <w:rPr>
          <w:rFonts w:cs="Arial"/>
          <w:sz w:val="24"/>
          <w:szCs w:val="24"/>
          <w:lang w:val="en-ZA"/>
        </w:rPr>
        <w:t xml:space="preserve">At the </w:t>
      </w:r>
      <w:r w:rsidR="00751183" w:rsidRPr="007A687C">
        <w:rPr>
          <w:rFonts w:cs="Arial"/>
          <w:sz w:val="24"/>
          <w:szCs w:val="24"/>
          <w:lang w:val="en-ZA"/>
        </w:rPr>
        <w:t xml:space="preserve">hearing the applicants </w:t>
      </w:r>
      <w:r w:rsidR="003D4732" w:rsidRPr="007A687C">
        <w:rPr>
          <w:rFonts w:cs="Arial"/>
          <w:sz w:val="24"/>
          <w:szCs w:val="24"/>
          <w:lang w:val="en-ZA"/>
        </w:rPr>
        <w:t xml:space="preserve">maintained </w:t>
      </w:r>
      <w:r w:rsidR="00751183" w:rsidRPr="007A687C">
        <w:rPr>
          <w:rFonts w:cs="Arial"/>
          <w:sz w:val="24"/>
          <w:szCs w:val="24"/>
          <w:lang w:val="en-ZA"/>
        </w:rPr>
        <w:t xml:space="preserve">that they have a strong </w:t>
      </w:r>
      <w:r w:rsidR="00751183" w:rsidRPr="007A687C">
        <w:rPr>
          <w:rFonts w:cs="Arial"/>
          <w:i/>
          <w:iCs/>
          <w:color w:val="000000"/>
          <w:sz w:val="24"/>
          <w:szCs w:val="24"/>
          <w:lang w:val="en-ZA"/>
        </w:rPr>
        <w:t>prima facie</w:t>
      </w:r>
      <w:r w:rsidR="00751183" w:rsidRPr="007A687C">
        <w:rPr>
          <w:rFonts w:cs="Arial"/>
          <w:sz w:val="24"/>
          <w:szCs w:val="24"/>
          <w:lang w:val="en-ZA"/>
        </w:rPr>
        <w:t xml:space="preserve"> case even if they abandon the</w:t>
      </w:r>
      <w:r w:rsidR="003D4732" w:rsidRPr="007A687C">
        <w:rPr>
          <w:rFonts w:cs="Arial"/>
          <w:sz w:val="24"/>
          <w:szCs w:val="24"/>
          <w:lang w:val="en-ZA"/>
        </w:rPr>
        <w:t xml:space="preserve"> truth of the allegations of the whistle-blower.</w:t>
      </w:r>
      <w:r w:rsidR="00751183" w:rsidRPr="007A687C">
        <w:rPr>
          <w:rFonts w:cs="Arial"/>
          <w:sz w:val="24"/>
          <w:szCs w:val="24"/>
          <w:lang w:val="en-ZA"/>
        </w:rPr>
        <w:t xml:space="preserve"> </w:t>
      </w:r>
      <w:r w:rsidR="008359AC" w:rsidRPr="007A687C">
        <w:rPr>
          <w:rFonts w:cs="Arial"/>
          <w:sz w:val="24"/>
          <w:szCs w:val="24"/>
          <w:lang w:val="en-ZA"/>
        </w:rPr>
        <w:t>T</w:t>
      </w:r>
      <w:r w:rsidR="00751183" w:rsidRPr="007A687C">
        <w:rPr>
          <w:rFonts w:cs="Arial"/>
          <w:sz w:val="24"/>
          <w:szCs w:val="24"/>
          <w:lang w:val="en-ZA"/>
        </w:rPr>
        <w:t xml:space="preserve">he </w:t>
      </w:r>
      <w:r w:rsidR="00121061" w:rsidRPr="007A687C">
        <w:rPr>
          <w:rFonts w:cs="Arial"/>
          <w:sz w:val="24"/>
          <w:szCs w:val="24"/>
          <w:lang w:val="en-ZA"/>
        </w:rPr>
        <w:t>c</w:t>
      </w:r>
      <w:r w:rsidR="00751183" w:rsidRPr="007A687C">
        <w:rPr>
          <w:rFonts w:cs="Arial"/>
          <w:sz w:val="24"/>
          <w:szCs w:val="24"/>
          <w:lang w:val="en-ZA"/>
        </w:rPr>
        <w:t xml:space="preserve">ourt should </w:t>
      </w:r>
      <w:r w:rsidR="00E15AEB" w:rsidRPr="007A687C">
        <w:rPr>
          <w:rFonts w:cs="Arial"/>
          <w:sz w:val="24"/>
          <w:szCs w:val="24"/>
          <w:lang w:val="en-ZA"/>
        </w:rPr>
        <w:t xml:space="preserve">however </w:t>
      </w:r>
      <w:r w:rsidR="00A34E92" w:rsidRPr="007A687C">
        <w:rPr>
          <w:rFonts w:cs="Arial"/>
          <w:sz w:val="24"/>
          <w:szCs w:val="24"/>
          <w:lang w:val="en-ZA"/>
        </w:rPr>
        <w:t xml:space="preserve">take cognisance </w:t>
      </w:r>
      <w:r w:rsidR="003D4732" w:rsidRPr="007A687C">
        <w:rPr>
          <w:rFonts w:cs="Arial"/>
          <w:sz w:val="24"/>
          <w:szCs w:val="24"/>
          <w:lang w:val="en-ZA"/>
        </w:rPr>
        <w:t xml:space="preserve">that there was whistle-blowing </w:t>
      </w:r>
      <w:r w:rsidR="003D4732" w:rsidRPr="007A687C">
        <w:rPr>
          <w:rFonts w:cs="Arial"/>
          <w:sz w:val="24"/>
          <w:szCs w:val="24"/>
          <w:lang w:val="en-ZA"/>
        </w:rPr>
        <w:lastRenderedPageBreak/>
        <w:t>regarding the tender in issue.</w:t>
      </w:r>
      <w:r w:rsidR="00751183" w:rsidRPr="007A687C">
        <w:rPr>
          <w:rFonts w:cs="Arial"/>
          <w:sz w:val="24"/>
          <w:szCs w:val="24"/>
          <w:lang w:val="en-ZA"/>
        </w:rPr>
        <w:t xml:space="preserve"> </w:t>
      </w:r>
    </w:p>
    <w:p w14:paraId="5A19040D" w14:textId="1FC72182" w:rsidR="00BD5439" w:rsidRPr="007A687C" w:rsidRDefault="003D4732"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[50]</w:t>
      </w:r>
      <w:r w:rsidRPr="007A687C">
        <w:rPr>
          <w:rFonts w:cs="Arial"/>
          <w:sz w:val="24"/>
          <w:szCs w:val="24"/>
          <w:lang w:val="en-ZA"/>
        </w:rPr>
        <w:tab/>
        <w:t>Th</w:t>
      </w:r>
      <w:r w:rsidR="00E15AEB" w:rsidRPr="007A687C">
        <w:rPr>
          <w:rFonts w:cs="Arial"/>
          <w:sz w:val="24"/>
          <w:szCs w:val="24"/>
          <w:lang w:val="en-ZA"/>
        </w:rPr>
        <w:t>e bid evaluation process on its own revealed alarming irregularities more particularly the difference of approximately R1</w:t>
      </w:r>
      <w:r w:rsidR="00BE598C" w:rsidRPr="007A687C">
        <w:rPr>
          <w:rFonts w:cs="Arial"/>
          <w:sz w:val="24"/>
          <w:szCs w:val="24"/>
          <w:lang w:val="en-ZA"/>
        </w:rPr>
        <w:t>.</w:t>
      </w:r>
      <w:r w:rsidR="00E15AEB" w:rsidRPr="007A687C">
        <w:rPr>
          <w:rFonts w:cs="Arial"/>
          <w:sz w:val="24"/>
          <w:szCs w:val="24"/>
          <w:lang w:val="en-ZA"/>
        </w:rPr>
        <w:t>6 billion in the tender price.</w:t>
      </w:r>
    </w:p>
    <w:p w14:paraId="5EB527AD" w14:textId="554DC870" w:rsidR="00E15AEB"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[5</w:t>
      </w:r>
      <w:r w:rsidR="003D4732" w:rsidRPr="007A687C">
        <w:rPr>
          <w:rFonts w:cs="Arial"/>
          <w:sz w:val="24"/>
          <w:szCs w:val="24"/>
          <w:lang w:val="en-ZA"/>
        </w:rPr>
        <w:t>1</w:t>
      </w:r>
      <w:r w:rsidRPr="007A687C">
        <w:rPr>
          <w:rFonts w:cs="Arial"/>
          <w:sz w:val="24"/>
          <w:szCs w:val="24"/>
          <w:lang w:val="en-ZA"/>
        </w:rPr>
        <w:t>]</w:t>
      </w:r>
      <w:r w:rsidRPr="007A687C">
        <w:rPr>
          <w:rFonts w:cs="Arial"/>
          <w:sz w:val="24"/>
          <w:szCs w:val="24"/>
          <w:lang w:val="en-ZA"/>
        </w:rPr>
        <w:tab/>
      </w:r>
      <w:r w:rsidR="00E15AEB" w:rsidRPr="007A687C">
        <w:rPr>
          <w:rFonts w:cs="Arial"/>
          <w:sz w:val="24"/>
          <w:szCs w:val="24"/>
          <w:lang w:val="en-ZA"/>
        </w:rPr>
        <w:t>At paragraph 42 of the applicants’ papers, the applicants submit</w:t>
      </w:r>
      <w:r w:rsidR="00BE598C" w:rsidRPr="007A687C">
        <w:rPr>
          <w:rFonts w:cs="Arial"/>
          <w:sz w:val="24"/>
          <w:szCs w:val="24"/>
          <w:lang w:val="en-ZA"/>
        </w:rPr>
        <w:t>ted th</w:t>
      </w:r>
      <w:r w:rsidR="00E15AEB" w:rsidRPr="007A687C">
        <w:rPr>
          <w:rFonts w:cs="Arial"/>
          <w:sz w:val="24"/>
          <w:szCs w:val="24"/>
          <w:lang w:val="en-ZA"/>
        </w:rPr>
        <w:t>at:</w:t>
      </w:r>
    </w:p>
    <w:p w14:paraId="1CC211D2" w14:textId="6E9324A5" w:rsidR="003E6A74" w:rsidRPr="007A687C" w:rsidRDefault="00BD5439" w:rsidP="00BD5439">
      <w:pPr>
        <w:pStyle w:val="ListParagraph"/>
        <w:spacing w:before="360" w:after="360" w:line="360" w:lineRule="auto"/>
        <w:ind w:left="1440" w:right="439"/>
        <w:rPr>
          <w:rFonts w:cs="Arial"/>
          <w:i/>
          <w:iCs/>
          <w:sz w:val="24"/>
          <w:szCs w:val="24"/>
          <w:lang w:val="en-ZA"/>
        </w:rPr>
      </w:pPr>
      <w:r w:rsidRPr="007A687C">
        <w:rPr>
          <w:rFonts w:cs="Arial"/>
          <w:i/>
          <w:iCs/>
          <w:sz w:val="24"/>
          <w:szCs w:val="24"/>
          <w:lang w:val="en-ZA"/>
        </w:rPr>
        <w:t>“</w:t>
      </w:r>
      <w:r w:rsidR="00E15AEB" w:rsidRPr="007A687C">
        <w:rPr>
          <w:rFonts w:cs="Arial"/>
          <w:i/>
          <w:iCs/>
          <w:sz w:val="24"/>
          <w:szCs w:val="24"/>
          <w:lang w:val="en-ZA"/>
        </w:rPr>
        <w:t xml:space="preserve">The </w:t>
      </w:r>
      <w:r w:rsidR="003E6A74" w:rsidRPr="007A687C">
        <w:rPr>
          <w:rFonts w:cs="Arial"/>
          <w:i/>
          <w:iCs/>
          <w:sz w:val="24"/>
          <w:szCs w:val="24"/>
          <w:lang w:val="en-ZA"/>
        </w:rPr>
        <w:t xml:space="preserve">difference is astonishing given that a price in formula was set out in annexure 3 (price breakdown), in the </w:t>
      </w:r>
      <w:r w:rsidRPr="007A687C">
        <w:rPr>
          <w:rFonts w:cs="Arial"/>
          <w:i/>
          <w:iCs/>
          <w:sz w:val="24"/>
          <w:szCs w:val="24"/>
          <w:lang w:val="en-ZA"/>
        </w:rPr>
        <w:t>(</w:t>
      </w:r>
      <w:r w:rsidR="00E15AEB" w:rsidRPr="007A687C">
        <w:rPr>
          <w:rFonts w:cs="Arial"/>
          <w:i/>
          <w:iCs/>
          <w:sz w:val="24"/>
          <w:szCs w:val="24"/>
          <w:lang w:val="en-ZA"/>
        </w:rPr>
        <w:t>TOR</w:t>
      </w:r>
      <w:r w:rsidRPr="007A687C">
        <w:rPr>
          <w:rFonts w:cs="Arial"/>
          <w:i/>
          <w:iCs/>
          <w:sz w:val="24"/>
          <w:szCs w:val="24"/>
          <w:lang w:val="en-ZA"/>
        </w:rPr>
        <w:t>)</w:t>
      </w:r>
      <w:r w:rsidR="003E6A74" w:rsidRPr="007A687C">
        <w:rPr>
          <w:rFonts w:cs="Arial"/>
          <w:i/>
          <w:iCs/>
          <w:sz w:val="24"/>
          <w:szCs w:val="24"/>
          <w:lang w:val="en-ZA"/>
        </w:rPr>
        <w:t xml:space="preserve">.” In other words, the Department actually gave all bidders </w:t>
      </w:r>
      <w:r w:rsidRPr="007A687C">
        <w:rPr>
          <w:rFonts w:cs="Arial"/>
          <w:i/>
          <w:iCs/>
          <w:sz w:val="24"/>
          <w:szCs w:val="24"/>
          <w:lang w:val="en-ZA"/>
        </w:rPr>
        <w:t xml:space="preserve">the </w:t>
      </w:r>
      <w:r w:rsidR="003E6A74" w:rsidRPr="007A687C">
        <w:rPr>
          <w:rFonts w:cs="Arial"/>
          <w:i/>
          <w:iCs/>
          <w:sz w:val="24"/>
          <w:szCs w:val="24"/>
          <w:lang w:val="en-ZA"/>
        </w:rPr>
        <w:t xml:space="preserve">number of participants </w:t>
      </w:r>
      <w:r w:rsidRPr="007A687C">
        <w:rPr>
          <w:rFonts w:cs="Arial"/>
          <w:i/>
          <w:iCs/>
          <w:sz w:val="24"/>
          <w:szCs w:val="24"/>
          <w:lang w:val="en-ZA"/>
        </w:rPr>
        <w:t xml:space="preserve">at </w:t>
      </w:r>
      <w:r w:rsidR="003E6A74" w:rsidRPr="007A687C">
        <w:rPr>
          <w:rFonts w:cs="Arial"/>
          <w:i/>
          <w:iCs/>
          <w:sz w:val="24"/>
          <w:szCs w:val="24"/>
          <w:lang w:val="en-ZA"/>
        </w:rPr>
        <w:t>5 300 people were their payroll s</w:t>
      </w:r>
      <w:r w:rsidRPr="007A687C">
        <w:rPr>
          <w:rFonts w:cs="Arial"/>
          <w:i/>
          <w:iCs/>
          <w:sz w:val="24"/>
          <w:szCs w:val="24"/>
          <w:lang w:val="en-ZA"/>
        </w:rPr>
        <w:t>cale</w:t>
      </w:r>
      <w:r w:rsidR="003E6A74" w:rsidRPr="007A687C">
        <w:rPr>
          <w:rFonts w:cs="Arial"/>
          <w:i/>
          <w:iCs/>
          <w:sz w:val="24"/>
          <w:szCs w:val="24"/>
          <w:lang w:val="en-ZA"/>
        </w:rPr>
        <w:t xml:space="preserve">. There was little and no room for any serious variation between bidders in relation to this aspect of a contract price. </w:t>
      </w:r>
    </w:p>
    <w:p w14:paraId="651BC017" w14:textId="36305DCA" w:rsidR="003E6A74" w:rsidRPr="007A687C" w:rsidRDefault="003E6A74" w:rsidP="00BD5439">
      <w:pPr>
        <w:pStyle w:val="ListParagraph"/>
        <w:spacing w:before="360" w:after="360" w:line="360" w:lineRule="auto"/>
        <w:ind w:left="1440" w:right="439"/>
        <w:rPr>
          <w:rFonts w:cs="Arial"/>
          <w:sz w:val="24"/>
          <w:szCs w:val="24"/>
          <w:lang w:val="en-ZA"/>
        </w:rPr>
      </w:pPr>
      <w:r w:rsidRPr="007A687C">
        <w:rPr>
          <w:rFonts w:cs="Arial"/>
          <w:i/>
          <w:iCs/>
          <w:sz w:val="24"/>
          <w:szCs w:val="24"/>
          <w:lang w:val="en-ZA"/>
        </w:rPr>
        <w:t>Another aspect is a price related to the provisions of the PPE, equipment, suitable vehicles and training.  Again</w:t>
      </w:r>
      <w:r w:rsidR="009F486B" w:rsidRPr="007A687C">
        <w:rPr>
          <w:rFonts w:cs="Arial"/>
          <w:i/>
          <w:iCs/>
          <w:sz w:val="24"/>
          <w:szCs w:val="24"/>
          <w:lang w:val="en-ZA"/>
        </w:rPr>
        <w:t>,</w:t>
      </w:r>
      <w:r w:rsidRPr="007A687C">
        <w:rPr>
          <w:rFonts w:cs="Arial"/>
          <w:i/>
          <w:iCs/>
          <w:sz w:val="24"/>
          <w:szCs w:val="24"/>
          <w:lang w:val="en-ZA"/>
        </w:rPr>
        <w:t xml:space="preserve"> this was based on the same fixed number of participants, basis training hours etc.  There was a limited social variation. The bidders should have priced themselves by quite similarly. </w:t>
      </w:r>
      <w:r w:rsidR="009F486B" w:rsidRPr="007A687C">
        <w:rPr>
          <w:rFonts w:cs="Arial"/>
          <w:i/>
          <w:iCs/>
          <w:sz w:val="24"/>
          <w:szCs w:val="24"/>
          <w:lang w:val="en-ZA"/>
        </w:rPr>
        <w:t xml:space="preserve">A massive differential of R1.6 billion is difficult to understand in these circumstances.  The applicants followed the pricing formula in annexure 3.  I know because I prepared the applicants’ bid as </w:t>
      </w:r>
      <w:r w:rsidR="00702012" w:rsidRPr="007A687C">
        <w:rPr>
          <w:rFonts w:cs="Arial"/>
          <w:i/>
          <w:iCs/>
          <w:sz w:val="24"/>
          <w:szCs w:val="24"/>
          <w:lang w:val="en-ZA"/>
        </w:rPr>
        <w:t>Kishugu Group</w:t>
      </w:r>
      <w:r w:rsidR="009F486B" w:rsidRPr="007A687C">
        <w:rPr>
          <w:rFonts w:cs="Arial"/>
          <w:i/>
          <w:iCs/>
          <w:sz w:val="24"/>
          <w:szCs w:val="24"/>
          <w:lang w:val="en-ZA"/>
        </w:rPr>
        <w:t xml:space="preserve"> had done same, there is simply no way that its price could have been R1.6 billion more expensive than that of the applicants.</w:t>
      </w:r>
      <w:r w:rsidR="00BD5439" w:rsidRPr="007A687C">
        <w:rPr>
          <w:rFonts w:cs="Arial"/>
          <w:i/>
          <w:iCs/>
          <w:sz w:val="24"/>
          <w:szCs w:val="24"/>
          <w:lang w:val="en-ZA"/>
        </w:rPr>
        <w:t>”</w:t>
      </w:r>
    </w:p>
    <w:p w14:paraId="7D21EFF7" w14:textId="3C280E8B" w:rsidR="00CF5085" w:rsidRPr="007A687C" w:rsidRDefault="000B0D4F" w:rsidP="003D4732">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[5</w:t>
      </w:r>
      <w:r w:rsidR="003D4732" w:rsidRPr="007A687C">
        <w:rPr>
          <w:rFonts w:cs="Arial"/>
          <w:sz w:val="24"/>
          <w:szCs w:val="24"/>
          <w:lang w:val="en-ZA"/>
        </w:rPr>
        <w:t>2</w:t>
      </w:r>
      <w:r w:rsidRPr="007A687C">
        <w:rPr>
          <w:rFonts w:cs="Arial"/>
          <w:sz w:val="24"/>
          <w:szCs w:val="24"/>
          <w:lang w:val="en-ZA"/>
        </w:rPr>
        <w:t>]</w:t>
      </w:r>
      <w:r w:rsidRPr="007A687C">
        <w:rPr>
          <w:rFonts w:cs="Arial"/>
          <w:sz w:val="24"/>
          <w:szCs w:val="24"/>
          <w:lang w:val="en-ZA"/>
        </w:rPr>
        <w:tab/>
      </w:r>
      <w:r w:rsidR="00BD5439" w:rsidRPr="007A687C">
        <w:rPr>
          <w:rFonts w:cs="Arial"/>
          <w:sz w:val="24"/>
          <w:szCs w:val="24"/>
          <w:lang w:val="en-ZA"/>
        </w:rPr>
        <w:t>It was alleged that t</w:t>
      </w:r>
      <w:r w:rsidR="009F486B" w:rsidRPr="007A687C">
        <w:rPr>
          <w:rFonts w:cs="Arial"/>
          <w:sz w:val="24"/>
          <w:szCs w:val="24"/>
          <w:lang w:val="en-ZA"/>
        </w:rPr>
        <w:t xml:space="preserve">he Department has a constitutional obligation to spend taxpayers’ money responsibly.  </w:t>
      </w:r>
      <w:r w:rsidR="00BD5439" w:rsidRPr="007A687C">
        <w:rPr>
          <w:rFonts w:cs="Arial"/>
          <w:sz w:val="24"/>
          <w:szCs w:val="24"/>
          <w:lang w:val="en-ZA"/>
        </w:rPr>
        <w:t xml:space="preserve">There can be no question </w:t>
      </w:r>
      <w:r w:rsidR="00CA7C27" w:rsidRPr="007A687C">
        <w:rPr>
          <w:rFonts w:cs="Arial"/>
          <w:sz w:val="24"/>
          <w:szCs w:val="24"/>
          <w:lang w:val="en-ZA"/>
        </w:rPr>
        <w:t xml:space="preserve">that the respondents should be called to explain.  </w:t>
      </w:r>
      <w:r w:rsidR="009942A9" w:rsidRPr="007A687C">
        <w:rPr>
          <w:rFonts w:cs="Arial"/>
          <w:sz w:val="24"/>
          <w:szCs w:val="24"/>
          <w:lang w:val="en-ZA"/>
        </w:rPr>
        <w:t xml:space="preserve">It was further pointed out that the respondents failed to </w:t>
      </w:r>
      <w:r w:rsidR="00CA7C27" w:rsidRPr="007A687C">
        <w:rPr>
          <w:rFonts w:cs="Arial"/>
          <w:sz w:val="24"/>
          <w:szCs w:val="24"/>
          <w:lang w:val="en-ZA"/>
        </w:rPr>
        <w:t xml:space="preserve">address </w:t>
      </w:r>
      <w:r w:rsidR="00CF5085" w:rsidRPr="007A687C">
        <w:rPr>
          <w:rFonts w:cs="Arial"/>
          <w:sz w:val="24"/>
          <w:szCs w:val="24"/>
          <w:lang w:val="en-ZA"/>
        </w:rPr>
        <w:t>the alleged irregularities concerning the tender.</w:t>
      </w:r>
      <w:r w:rsidR="001C0973" w:rsidRPr="007A687C">
        <w:rPr>
          <w:rStyle w:val="FootnoteReference"/>
          <w:rFonts w:cs="Arial"/>
          <w:sz w:val="24"/>
          <w:szCs w:val="24"/>
          <w:lang w:val="en-ZA"/>
        </w:rPr>
        <w:footnoteReference w:id="16"/>
      </w:r>
    </w:p>
    <w:p w14:paraId="77DF35A7" w14:textId="42478E6F" w:rsidR="001C0973" w:rsidRPr="007A687C" w:rsidRDefault="000B0D4F" w:rsidP="000B0D4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[5</w:t>
      </w:r>
      <w:r w:rsidR="003D4732" w:rsidRPr="007A687C">
        <w:rPr>
          <w:rFonts w:cs="Arial"/>
          <w:sz w:val="24"/>
          <w:szCs w:val="24"/>
          <w:lang w:val="en-ZA"/>
        </w:rPr>
        <w:t>3</w:t>
      </w:r>
      <w:r w:rsidRPr="007A687C">
        <w:rPr>
          <w:rFonts w:cs="Arial"/>
          <w:sz w:val="24"/>
          <w:szCs w:val="24"/>
          <w:lang w:val="en-ZA"/>
        </w:rPr>
        <w:t>]</w:t>
      </w:r>
      <w:r w:rsidRPr="007A687C">
        <w:rPr>
          <w:rFonts w:cs="Arial"/>
          <w:sz w:val="24"/>
          <w:szCs w:val="24"/>
          <w:lang w:val="en-ZA"/>
        </w:rPr>
        <w:tab/>
      </w:r>
      <w:r w:rsidR="009942A9" w:rsidRPr="007A687C">
        <w:rPr>
          <w:rFonts w:cs="Arial"/>
          <w:sz w:val="24"/>
          <w:szCs w:val="24"/>
          <w:lang w:val="en-ZA"/>
        </w:rPr>
        <w:t xml:space="preserve">The version of the applicants should be considered </w:t>
      </w:r>
      <w:r w:rsidR="00D84355" w:rsidRPr="007A687C">
        <w:rPr>
          <w:rFonts w:cs="Arial"/>
          <w:sz w:val="24"/>
          <w:szCs w:val="24"/>
          <w:lang w:val="en-ZA"/>
        </w:rPr>
        <w:t xml:space="preserve">with </w:t>
      </w:r>
      <w:r w:rsidR="009942A9" w:rsidRPr="007A687C">
        <w:rPr>
          <w:rFonts w:cs="Arial"/>
          <w:sz w:val="24"/>
          <w:szCs w:val="24"/>
          <w:lang w:val="en-ZA"/>
        </w:rPr>
        <w:t xml:space="preserve">the version of the respondents.  The first and second respondents </w:t>
      </w:r>
      <w:r w:rsidR="00CD7BE4" w:rsidRPr="007A687C">
        <w:rPr>
          <w:rFonts w:cs="Arial"/>
          <w:sz w:val="24"/>
          <w:szCs w:val="24"/>
          <w:lang w:val="en-ZA"/>
        </w:rPr>
        <w:t xml:space="preserve">submitted </w:t>
      </w:r>
      <w:r w:rsidR="00CD7BE4" w:rsidRPr="007A687C">
        <w:rPr>
          <w:rFonts w:cs="Arial"/>
          <w:i/>
          <w:iCs/>
          <w:sz w:val="24"/>
          <w:szCs w:val="24"/>
          <w:lang w:val="en-ZA"/>
        </w:rPr>
        <w:t>inter alia</w:t>
      </w:r>
      <w:r w:rsidR="00CD7BE4" w:rsidRPr="007A687C">
        <w:rPr>
          <w:rFonts w:cs="Arial"/>
          <w:sz w:val="24"/>
          <w:szCs w:val="24"/>
          <w:lang w:val="en-ZA"/>
        </w:rPr>
        <w:t xml:space="preserve"> the following:</w:t>
      </w:r>
    </w:p>
    <w:p w14:paraId="1A72905E" w14:textId="10919848" w:rsidR="001C0973"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lastRenderedPageBreak/>
        <w:t>(i)</w:t>
      </w:r>
      <w:r w:rsidRPr="007A687C">
        <w:rPr>
          <w:rFonts w:cs="Arial"/>
          <w:sz w:val="24"/>
          <w:szCs w:val="24"/>
          <w:lang w:val="en-ZA"/>
        </w:rPr>
        <w:tab/>
      </w:r>
      <w:r w:rsidR="001C0973" w:rsidRPr="006505B4">
        <w:rPr>
          <w:rFonts w:cs="Arial"/>
          <w:sz w:val="24"/>
          <w:szCs w:val="24"/>
          <w:lang w:val="en-ZA"/>
        </w:rPr>
        <w:t>t</w:t>
      </w:r>
      <w:r w:rsidR="00317299" w:rsidRPr="006505B4">
        <w:rPr>
          <w:rFonts w:cs="Arial"/>
          <w:sz w:val="24"/>
          <w:szCs w:val="24"/>
          <w:lang w:val="en-ZA"/>
        </w:rPr>
        <w:t xml:space="preserve">he applicants </w:t>
      </w:r>
      <w:r w:rsidR="001C0973" w:rsidRPr="006505B4">
        <w:rPr>
          <w:rFonts w:cs="Arial"/>
          <w:sz w:val="24"/>
          <w:szCs w:val="24"/>
          <w:lang w:val="en-ZA"/>
        </w:rPr>
        <w:t xml:space="preserve">failed to </w:t>
      </w:r>
      <w:r w:rsidR="00317299" w:rsidRPr="006505B4">
        <w:rPr>
          <w:rFonts w:cs="Arial"/>
          <w:sz w:val="24"/>
          <w:szCs w:val="24"/>
          <w:lang w:val="en-ZA"/>
        </w:rPr>
        <w:t>demonstrate that they have reasonable prospects of succeeding in the review</w:t>
      </w:r>
      <w:r w:rsidR="001C0973" w:rsidRPr="006505B4">
        <w:rPr>
          <w:rFonts w:cs="Arial"/>
          <w:sz w:val="24"/>
          <w:szCs w:val="24"/>
          <w:lang w:val="en-ZA"/>
        </w:rPr>
        <w:t>;</w:t>
      </w:r>
    </w:p>
    <w:p w14:paraId="17AF96C6" w14:textId="3ABB4AE4" w:rsidR="001C0973"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(ii)</w:t>
      </w:r>
      <w:r w:rsidRPr="007A687C">
        <w:rPr>
          <w:rFonts w:cs="Arial"/>
          <w:sz w:val="24"/>
          <w:szCs w:val="24"/>
          <w:lang w:val="en-ZA"/>
        </w:rPr>
        <w:tab/>
      </w:r>
      <w:r w:rsidR="00317299" w:rsidRPr="006505B4">
        <w:rPr>
          <w:rFonts w:cs="Arial"/>
          <w:sz w:val="24"/>
          <w:szCs w:val="24"/>
          <w:lang w:val="en-ZA"/>
        </w:rPr>
        <w:t>the applicants</w:t>
      </w:r>
      <w:r w:rsidR="001C0973" w:rsidRPr="006505B4">
        <w:rPr>
          <w:rFonts w:cs="Arial"/>
          <w:sz w:val="24"/>
          <w:szCs w:val="24"/>
          <w:lang w:val="en-ZA"/>
        </w:rPr>
        <w:t xml:space="preserve">’ relief infringes on the </w:t>
      </w:r>
      <w:r w:rsidR="009942A9" w:rsidRPr="006505B4">
        <w:rPr>
          <w:rFonts w:cs="Arial"/>
          <w:sz w:val="24"/>
          <w:szCs w:val="24"/>
          <w:lang w:val="en-ZA"/>
        </w:rPr>
        <w:t>“</w:t>
      </w:r>
      <w:r w:rsidR="00317299" w:rsidRPr="006505B4">
        <w:rPr>
          <w:rFonts w:cs="Arial"/>
          <w:i/>
          <w:iCs/>
          <w:sz w:val="24"/>
          <w:szCs w:val="24"/>
          <w:lang w:val="en-ZA"/>
        </w:rPr>
        <w:t>separation of power</w:t>
      </w:r>
      <w:r w:rsidR="009942A9" w:rsidRPr="006505B4">
        <w:rPr>
          <w:rFonts w:cs="Arial"/>
          <w:i/>
          <w:iCs/>
          <w:sz w:val="24"/>
          <w:szCs w:val="24"/>
          <w:lang w:val="en-ZA"/>
        </w:rPr>
        <w:t>s</w:t>
      </w:r>
      <w:r w:rsidR="00317299" w:rsidRPr="006505B4">
        <w:rPr>
          <w:rFonts w:cs="Arial"/>
          <w:i/>
          <w:iCs/>
          <w:sz w:val="24"/>
          <w:szCs w:val="24"/>
          <w:lang w:val="en-ZA"/>
        </w:rPr>
        <w:t xml:space="preserve"> </w:t>
      </w:r>
      <w:r w:rsidR="001C0973" w:rsidRPr="006505B4">
        <w:rPr>
          <w:rFonts w:cs="Arial"/>
          <w:i/>
          <w:iCs/>
          <w:sz w:val="24"/>
          <w:szCs w:val="24"/>
          <w:lang w:val="en-ZA"/>
        </w:rPr>
        <w:t>principle</w:t>
      </w:r>
      <w:r w:rsidR="009942A9" w:rsidRPr="006505B4">
        <w:rPr>
          <w:rFonts w:cs="Arial"/>
          <w:sz w:val="24"/>
          <w:szCs w:val="24"/>
          <w:lang w:val="en-ZA"/>
        </w:rPr>
        <w:t>”</w:t>
      </w:r>
      <w:r w:rsidR="001C0973" w:rsidRPr="006505B4">
        <w:rPr>
          <w:rFonts w:cs="Arial"/>
          <w:sz w:val="24"/>
          <w:szCs w:val="24"/>
          <w:lang w:val="en-ZA"/>
        </w:rPr>
        <w:t>. T</w:t>
      </w:r>
      <w:r w:rsidR="00317299" w:rsidRPr="006505B4">
        <w:rPr>
          <w:rFonts w:cs="Arial"/>
          <w:sz w:val="24"/>
          <w:szCs w:val="24"/>
          <w:lang w:val="en-ZA"/>
        </w:rPr>
        <w:t xml:space="preserve">his </w:t>
      </w:r>
      <w:r w:rsidR="00121061" w:rsidRPr="006505B4">
        <w:rPr>
          <w:rFonts w:cs="Arial"/>
          <w:sz w:val="24"/>
          <w:szCs w:val="24"/>
          <w:lang w:val="en-ZA"/>
        </w:rPr>
        <w:t>c</w:t>
      </w:r>
      <w:r w:rsidR="00317299" w:rsidRPr="006505B4">
        <w:rPr>
          <w:rFonts w:cs="Arial"/>
          <w:sz w:val="24"/>
          <w:szCs w:val="24"/>
          <w:lang w:val="en-ZA"/>
        </w:rPr>
        <w:t>ourt is precluded from assuming the functions that fall within the domain of the executive</w:t>
      </w:r>
      <w:r w:rsidR="001C0973" w:rsidRPr="006505B4">
        <w:rPr>
          <w:rFonts w:cs="Arial"/>
          <w:sz w:val="24"/>
          <w:szCs w:val="24"/>
          <w:lang w:val="en-ZA"/>
        </w:rPr>
        <w:t>;</w:t>
      </w:r>
      <w:r w:rsidR="00317299" w:rsidRPr="006505B4">
        <w:rPr>
          <w:rFonts w:cs="Arial"/>
          <w:sz w:val="24"/>
          <w:szCs w:val="24"/>
          <w:lang w:val="en-ZA"/>
        </w:rPr>
        <w:t xml:space="preserve"> </w:t>
      </w:r>
    </w:p>
    <w:p w14:paraId="758D86A4" w14:textId="2BE9BA1D" w:rsidR="00317299"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(iii)</w:t>
      </w:r>
      <w:r w:rsidRPr="007A687C">
        <w:rPr>
          <w:rFonts w:cs="Arial"/>
          <w:sz w:val="24"/>
          <w:szCs w:val="24"/>
          <w:lang w:val="en-ZA"/>
        </w:rPr>
        <w:tab/>
      </w:r>
      <w:r w:rsidR="00014A69" w:rsidRPr="006505B4">
        <w:rPr>
          <w:rFonts w:cs="Arial"/>
          <w:sz w:val="24"/>
          <w:szCs w:val="24"/>
          <w:lang w:val="en-ZA"/>
        </w:rPr>
        <w:t xml:space="preserve">the extension of the current contract would </w:t>
      </w:r>
      <w:r w:rsidR="00317299" w:rsidRPr="006505B4">
        <w:rPr>
          <w:rFonts w:cs="Arial"/>
          <w:sz w:val="24"/>
          <w:szCs w:val="24"/>
          <w:lang w:val="en-ZA"/>
        </w:rPr>
        <w:t>infringe</w:t>
      </w:r>
      <w:r w:rsidR="00014A69" w:rsidRPr="006505B4">
        <w:rPr>
          <w:rFonts w:cs="Arial"/>
          <w:sz w:val="24"/>
          <w:szCs w:val="24"/>
          <w:lang w:val="en-ZA"/>
        </w:rPr>
        <w:t xml:space="preserve"> the ex</w:t>
      </w:r>
      <w:r w:rsidR="009942A9" w:rsidRPr="006505B4">
        <w:rPr>
          <w:rFonts w:cs="Arial"/>
          <w:sz w:val="24"/>
          <w:szCs w:val="24"/>
          <w:lang w:val="en-ZA"/>
        </w:rPr>
        <w:t xml:space="preserve">ecutive </w:t>
      </w:r>
      <w:r w:rsidR="00014A69" w:rsidRPr="006505B4">
        <w:rPr>
          <w:rFonts w:cs="Arial"/>
          <w:sz w:val="24"/>
          <w:szCs w:val="24"/>
          <w:lang w:val="en-ZA"/>
        </w:rPr>
        <w:t>powers and is impermissible</w:t>
      </w:r>
      <w:r w:rsidR="00317299" w:rsidRPr="006505B4">
        <w:rPr>
          <w:rFonts w:cs="Arial"/>
          <w:sz w:val="24"/>
          <w:szCs w:val="24"/>
          <w:lang w:val="en-ZA"/>
        </w:rPr>
        <w:t>.</w:t>
      </w:r>
    </w:p>
    <w:p w14:paraId="60DF99CB" w14:textId="69C463F8" w:rsidR="00C94E60"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3D4732" w:rsidRPr="007A687C">
        <w:rPr>
          <w:rFonts w:cs="Arial"/>
          <w:sz w:val="24"/>
          <w:szCs w:val="24"/>
          <w:lang w:val="en-ZA"/>
        </w:rPr>
        <w:t>54</w:t>
      </w:r>
      <w:r w:rsidRPr="007A687C">
        <w:rPr>
          <w:rFonts w:cs="Arial"/>
          <w:sz w:val="24"/>
          <w:szCs w:val="24"/>
          <w:lang w:val="en-ZA"/>
        </w:rPr>
        <w:t>]</w:t>
      </w:r>
      <w:r w:rsidRPr="007A687C">
        <w:rPr>
          <w:rFonts w:cs="Arial"/>
          <w:sz w:val="24"/>
          <w:szCs w:val="24"/>
          <w:lang w:val="en-ZA"/>
        </w:rPr>
        <w:tab/>
      </w:r>
      <w:r w:rsidR="00E410F1" w:rsidRPr="007A687C">
        <w:rPr>
          <w:rFonts w:cs="Arial"/>
          <w:sz w:val="24"/>
          <w:szCs w:val="24"/>
          <w:lang w:val="en-ZA"/>
        </w:rPr>
        <w:t>Kishugu</w:t>
      </w:r>
      <w:r w:rsidR="009942A9" w:rsidRPr="007A687C">
        <w:rPr>
          <w:rFonts w:cs="Arial"/>
          <w:sz w:val="24"/>
          <w:szCs w:val="24"/>
          <w:lang w:val="en-ZA"/>
        </w:rPr>
        <w:t xml:space="preserve"> in the papers further raise</w:t>
      </w:r>
      <w:r w:rsidR="00CD7BE4" w:rsidRPr="007A687C">
        <w:rPr>
          <w:rFonts w:cs="Arial"/>
          <w:sz w:val="24"/>
          <w:szCs w:val="24"/>
          <w:lang w:val="en-ZA"/>
        </w:rPr>
        <w:t>d</w:t>
      </w:r>
      <w:r w:rsidR="009942A9" w:rsidRPr="007A687C">
        <w:rPr>
          <w:rFonts w:cs="Arial"/>
          <w:sz w:val="24"/>
          <w:szCs w:val="24"/>
          <w:lang w:val="en-ZA"/>
        </w:rPr>
        <w:t xml:space="preserve"> the following concerns</w:t>
      </w:r>
      <w:r w:rsidR="00CD7BE4" w:rsidRPr="007A687C">
        <w:rPr>
          <w:rFonts w:cs="Arial"/>
          <w:sz w:val="24"/>
          <w:szCs w:val="24"/>
          <w:lang w:val="en-ZA"/>
        </w:rPr>
        <w:t>, namely</w:t>
      </w:r>
      <w:r w:rsidR="00E410F1" w:rsidRPr="007A687C">
        <w:rPr>
          <w:rFonts w:cs="Arial"/>
          <w:sz w:val="24"/>
          <w:szCs w:val="24"/>
          <w:lang w:val="en-ZA"/>
        </w:rPr>
        <w:t>:</w:t>
      </w:r>
      <w:r w:rsidR="0092738E" w:rsidRPr="007A687C">
        <w:rPr>
          <w:rStyle w:val="FootnoteReference"/>
          <w:rFonts w:cs="Arial"/>
          <w:sz w:val="24"/>
          <w:szCs w:val="24"/>
          <w:lang w:val="en-ZA"/>
        </w:rPr>
        <w:footnoteReference w:id="17"/>
      </w:r>
    </w:p>
    <w:p w14:paraId="0278C0C5" w14:textId="43EAD2B3" w:rsidR="0092738E"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(i)</w:t>
      </w:r>
      <w:r w:rsidRPr="007A687C">
        <w:rPr>
          <w:rFonts w:cs="Arial"/>
          <w:sz w:val="24"/>
          <w:szCs w:val="24"/>
          <w:lang w:val="en-ZA"/>
        </w:rPr>
        <w:tab/>
      </w:r>
      <w:r w:rsidR="00E410F1" w:rsidRPr="006505B4">
        <w:rPr>
          <w:rFonts w:cs="Arial"/>
          <w:sz w:val="24"/>
          <w:szCs w:val="24"/>
          <w:lang w:val="en-ZA"/>
        </w:rPr>
        <w:t xml:space="preserve">the annual </w:t>
      </w:r>
      <w:r w:rsidR="0078256A" w:rsidRPr="006505B4">
        <w:rPr>
          <w:rFonts w:cs="Arial"/>
          <w:sz w:val="24"/>
          <w:szCs w:val="24"/>
          <w:lang w:val="en-ZA"/>
        </w:rPr>
        <w:t>wage costs of 5 3</w:t>
      </w:r>
      <w:r w:rsidR="0092738E" w:rsidRPr="006505B4">
        <w:rPr>
          <w:rFonts w:cs="Arial"/>
          <w:sz w:val="24"/>
          <w:szCs w:val="24"/>
          <w:lang w:val="en-ZA"/>
        </w:rPr>
        <w:t>00 firefighter</w:t>
      </w:r>
      <w:r w:rsidR="0078256A" w:rsidRPr="006505B4">
        <w:rPr>
          <w:rFonts w:cs="Arial"/>
          <w:sz w:val="24"/>
          <w:szCs w:val="24"/>
          <w:lang w:val="en-ZA"/>
        </w:rPr>
        <w:t>s</w:t>
      </w:r>
      <w:r w:rsidR="0092738E" w:rsidRPr="006505B4">
        <w:rPr>
          <w:rFonts w:cs="Arial"/>
          <w:sz w:val="24"/>
          <w:szCs w:val="24"/>
          <w:lang w:val="en-ZA"/>
        </w:rPr>
        <w:t xml:space="preserve"> w</w:t>
      </w:r>
      <w:r w:rsidR="0078256A" w:rsidRPr="006505B4">
        <w:rPr>
          <w:rFonts w:cs="Arial"/>
          <w:sz w:val="24"/>
          <w:szCs w:val="24"/>
          <w:lang w:val="en-ZA"/>
        </w:rPr>
        <w:t>ere</w:t>
      </w:r>
      <w:r w:rsidR="0092738E" w:rsidRPr="006505B4">
        <w:rPr>
          <w:rFonts w:cs="Arial"/>
          <w:sz w:val="24"/>
          <w:szCs w:val="24"/>
          <w:lang w:val="en-ZA"/>
        </w:rPr>
        <w:t xml:space="preserve"> estimated at approximately R300 million. </w:t>
      </w:r>
      <w:r w:rsidR="00D84355" w:rsidRPr="006505B4">
        <w:rPr>
          <w:rFonts w:cs="Arial"/>
          <w:sz w:val="24"/>
          <w:szCs w:val="24"/>
          <w:lang w:val="en-ZA"/>
        </w:rPr>
        <w:t>T</w:t>
      </w:r>
      <w:r w:rsidR="0092738E" w:rsidRPr="006505B4">
        <w:rPr>
          <w:rFonts w:cs="Arial"/>
          <w:sz w:val="24"/>
          <w:szCs w:val="24"/>
          <w:lang w:val="en-ZA"/>
        </w:rPr>
        <w:t>he applicants</w:t>
      </w:r>
      <w:r w:rsidR="0078256A" w:rsidRPr="006505B4">
        <w:rPr>
          <w:rFonts w:cs="Arial"/>
          <w:sz w:val="24"/>
          <w:szCs w:val="24"/>
          <w:lang w:val="en-ZA"/>
        </w:rPr>
        <w:t>’</w:t>
      </w:r>
      <w:r w:rsidR="0092738E" w:rsidRPr="006505B4">
        <w:rPr>
          <w:rFonts w:cs="Arial"/>
          <w:sz w:val="24"/>
          <w:szCs w:val="24"/>
          <w:lang w:val="en-ZA"/>
        </w:rPr>
        <w:t xml:space="preserve"> bid </w:t>
      </w:r>
      <w:r w:rsidR="00D84355" w:rsidRPr="006505B4">
        <w:rPr>
          <w:rFonts w:cs="Arial"/>
          <w:sz w:val="24"/>
          <w:szCs w:val="24"/>
          <w:lang w:val="en-ZA"/>
        </w:rPr>
        <w:t xml:space="preserve">would be </w:t>
      </w:r>
      <w:r w:rsidR="0078256A" w:rsidRPr="006505B4">
        <w:rPr>
          <w:rFonts w:cs="Arial"/>
          <w:sz w:val="24"/>
          <w:szCs w:val="24"/>
          <w:lang w:val="en-ZA"/>
        </w:rPr>
        <w:t>underpriced</w:t>
      </w:r>
      <w:r w:rsidR="00D84355" w:rsidRPr="006505B4">
        <w:rPr>
          <w:rFonts w:cs="Arial"/>
          <w:sz w:val="24"/>
          <w:szCs w:val="24"/>
          <w:lang w:val="en-ZA"/>
        </w:rPr>
        <w:t xml:space="preserve"> on this basis</w:t>
      </w:r>
      <w:r w:rsidR="0092738E" w:rsidRPr="006505B4">
        <w:rPr>
          <w:rFonts w:cs="Arial"/>
          <w:sz w:val="24"/>
          <w:szCs w:val="24"/>
          <w:lang w:val="en-ZA"/>
        </w:rPr>
        <w:t xml:space="preserve">. </w:t>
      </w:r>
      <w:r w:rsidR="0078256A" w:rsidRPr="006505B4">
        <w:rPr>
          <w:rFonts w:cs="Arial"/>
          <w:sz w:val="24"/>
          <w:szCs w:val="24"/>
          <w:lang w:val="en-ZA"/>
        </w:rPr>
        <w:t xml:space="preserve">It was </w:t>
      </w:r>
      <w:r w:rsidR="00CD7BE4" w:rsidRPr="006505B4">
        <w:rPr>
          <w:rFonts w:cs="Arial"/>
          <w:sz w:val="24"/>
          <w:szCs w:val="24"/>
          <w:lang w:val="en-ZA"/>
        </w:rPr>
        <w:t xml:space="preserve">also contended </w:t>
      </w:r>
      <w:r w:rsidR="0078256A" w:rsidRPr="006505B4">
        <w:rPr>
          <w:rFonts w:cs="Arial"/>
          <w:sz w:val="24"/>
          <w:szCs w:val="24"/>
          <w:lang w:val="en-ZA"/>
        </w:rPr>
        <w:t xml:space="preserve">that </w:t>
      </w:r>
      <w:r w:rsidR="0092738E" w:rsidRPr="006505B4">
        <w:rPr>
          <w:rFonts w:cs="Arial"/>
          <w:sz w:val="24"/>
          <w:szCs w:val="24"/>
          <w:lang w:val="en-ZA"/>
        </w:rPr>
        <w:t>the Department is not oblige</w:t>
      </w:r>
      <w:r w:rsidR="0078256A" w:rsidRPr="006505B4">
        <w:rPr>
          <w:rFonts w:cs="Arial"/>
          <w:sz w:val="24"/>
          <w:szCs w:val="24"/>
          <w:lang w:val="en-ZA"/>
        </w:rPr>
        <w:t>d</w:t>
      </w:r>
      <w:r w:rsidR="0092738E" w:rsidRPr="006505B4">
        <w:rPr>
          <w:rFonts w:cs="Arial"/>
          <w:sz w:val="24"/>
          <w:szCs w:val="24"/>
          <w:lang w:val="en-ZA"/>
        </w:rPr>
        <w:t xml:space="preserve"> to appoint a bidder offering a lesser amount;</w:t>
      </w:r>
    </w:p>
    <w:p w14:paraId="33530A23" w14:textId="0A702E9A" w:rsidR="0092738E"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(ii)</w:t>
      </w:r>
      <w:r w:rsidRPr="007A687C">
        <w:rPr>
          <w:rFonts w:cs="Arial"/>
          <w:sz w:val="24"/>
          <w:szCs w:val="24"/>
          <w:lang w:val="en-ZA"/>
        </w:rPr>
        <w:tab/>
      </w:r>
      <w:r w:rsidR="0092738E" w:rsidRPr="006505B4">
        <w:rPr>
          <w:rFonts w:cs="Arial"/>
          <w:sz w:val="24"/>
          <w:szCs w:val="24"/>
          <w:lang w:val="en-ZA"/>
        </w:rPr>
        <w:t>the W</w:t>
      </w:r>
      <w:r w:rsidR="0078256A" w:rsidRPr="006505B4">
        <w:rPr>
          <w:rFonts w:cs="Arial"/>
          <w:sz w:val="24"/>
          <w:szCs w:val="24"/>
          <w:lang w:val="en-ZA"/>
        </w:rPr>
        <w:t>o</w:t>
      </w:r>
      <w:r w:rsidR="0092738E" w:rsidRPr="006505B4">
        <w:rPr>
          <w:rFonts w:cs="Arial"/>
          <w:sz w:val="24"/>
          <w:szCs w:val="24"/>
          <w:lang w:val="en-ZA"/>
        </w:rPr>
        <w:t xml:space="preserve">F program is a complex integrated system </w:t>
      </w:r>
      <w:r w:rsidR="00CD7BE4" w:rsidRPr="006505B4">
        <w:rPr>
          <w:rFonts w:cs="Arial"/>
          <w:sz w:val="24"/>
          <w:szCs w:val="24"/>
          <w:lang w:val="en-ZA"/>
        </w:rPr>
        <w:t xml:space="preserve">that </w:t>
      </w:r>
      <w:r w:rsidR="0092738E" w:rsidRPr="006505B4">
        <w:rPr>
          <w:rFonts w:cs="Arial"/>
          <w:sz w:val="24"/>
          <w:szCs w:val="24"/>
          <w:lang w:val="en-ZA"/>
        </w:rPr>
        <w:t xml:space="preserve">involves complex activities </w:t>
      </w:r>
      <w:r w:rsidR="0078256A" w:rsidRPr="006505B4">
        <w:rPr>
          <w:rFonts w:cs="Arial"/>
          <w:sz w:val="24"/>
          <w:szCs w:val="24"/>
          <w:lang w:val="en-ZA"/>
        </w:rPr>
        <w:t xml:space="preserve">with a vast number of </w:t>
      </w:r>
      <w:r w:rsidR="0092738E" w:rsidRPr="006505B4">
        <w:rPr>
          <w:rFonts w:cs="Arial"/>
          <w:sz w:val="24"/>
          <w:szCs w:val="24"/>
          <w:lang w:val="en-ZA"/>
        </w:rPr>
        <w:t>firefighters</w:t>
      </w:r>
      <w:r w:rsidR="00D84355" w:rsidRPr="006505B4">
        <w:rPr>
          <w:rFonts w:cs="Arial"/>
          <w:sz w:val="24"/>
          <w:szCs w:val="24"/>
          <w:lang w:val="en-ZA"/>
        </w:rPr>
        <w:t xml:space="preserve">, </w:t>
      </w:r>
      <w:r w:rsidR="00CD7BE4" w:rsidRPr="006505B4">
        <w:rPr>
          <w:rFonts w:cs="Arial"/>
          <w:sz w:val="24"/>
          <w:szCs w:val="24"/>
          <w:lang w:val="en-ZA"/>
        </w:rPr>
        <w:t xml:space="preserve">numerous </w:t>
      </w:r>
      <w:r w:rsidR="0092738E" w:rsidRPr="006505B4">
        <w:rPr>
          <w:rFonts w:cs="Arial"/>
          <w:sz w:val="24"/>
          <w:szCs w:val="24"/>
          <w:lang w:val="en-ZA"/>
        </w:rPr>
        <w:t>vehicle</w:t>
      </w:r>
      <w:r w:rsidR="00CD7BE4" w:rsidRPr="006505B4">
        <w:rPr>
          <w:rFonts w:cs="Arial"/>
          <w:sz w:val="24"/>
          <w:szCs w:val="24"/>
          <w:lang w:val="en-ZA"/>
        </w:rPr>
        <w:t>s</w:t>
      </w:r>
      <w:r w:rsidR="00D84355" w:rsidRPr="006505B4">
        <w:rPr>
          <w:rFonts w:cs="Arial"/>
          <w:sz w:val="24"/>
          <w:szCs w:val="24"/>
          <w:lang w:val="en-ZA"/>
        </w:rPr>
        <w:t xml:space="preserve"> are sourced and the project </w:t>
      </w:r>
      <w:r w:rsidR="00DD6DC7" w:rsidRPr="006505B4">
        <w:rPr>
          <w:rFonts w:cs="Arial"/>
          <w:sz w:val="24"/>
          <w:szCs w:val="24"/>
          <w:lang w:val="en-ZA"/>
        </w:rPr>
        <w:t xml:space="preserve">carries </w:t>
      </w:r>
      <w:r w:rsidR="00CD7BE4" w:rsidRPr="006505B4">
        <w:rPr>
          <w:rFonts w:cs="Arial"/>
          <w:sz w:val="24"/>
          <w:szCs w:val="24"/>
          <w:lang w:val="en-ZA"/>
        </w:rPr>
        <w:t>complex policy and socio-economic cons</w:t>
      </w:r>
      <w:r w:rsidR="00D84355" w:rsidRPr="006505B4">
        <w:rPr>
          <w:rFonts w:cs="Arial"/>
          <w:sz w:val="24"/>
          <w:szCs w:val="24"/>
          <w:lang w:val="en-ZA"/>
        </w:rPr>
        <w:t>iderations</w:t>
      </w:r>
      <w:r w:rsidR="0092738E" w:rsidRPr="006505B4">
        <w:rPr>
          <w:rFonts w:cs="Arial"/>
          <w:sz w:val="24"/>
          <w:szCs w:val="24"/>
          <w:lang w:val="en-ZA"/>
        </w:rPr>
        <w:t>;</w:t>
      </w:r>
    </w:p>
    <w:p w14:paraId="0F7E2A53" w14:textId="7AACDFAD" w:rsidR="0092738E"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(iii)</w:t>
      </w:r>
      <w:r w:rsidRPr="007A687C">
        <w:rPr>
          <w:rFonts w:cs="Arial"/>
          <w:sz w:val="24"/>
          <w:szCs w:val="24"/>
          <w:lang w:val="en-ZA"/>
        </w:rPr>
        <w:tab/>
      </w:r>
      <w:r w:rsidR="0092738E" w:rsidRPr="006505B4">
        <w:rPr>
          <w:rFonts w:cs="Arial"/>
          <w:sz w:val="24"/>
          <w:szCs w:val="24"/>
          <w:lang w:val="en-ZA"/>
        </w:rPr>
        <w:t xml:space="preserve">the Department </w:t>
      </w:r>
      <w:r w:rsidR="003D4732" w:rsidRPr="006505B4">
        <w:rPr>
          <w:rFonts w:cs="Arial"/>
          <w:sz w:val="24"/>
          <w:szCs w:val="24"/>
          <w:lang w:val="en-ZA"/>
        </w:rPr>
        <w:t>cannot,</w:t>
      </w:r>
      <w:r w:rsidR="0092738E" w:rsidRPr="006505B4">
        <w:rPr>
          <w:rFonts w:cs="Arial"/>
          <w:sz w:val="24"/>
          <w:szCs w:val="24"/>
          <w:lang w:val="en-ZA"/>
        </w:rPr>
        <w:t xml:space="preserve"> on its own accord</w:t>
      </w:r>
      <w:r w:rsidR="003D4732" w:rsidRPr="006505B4">
        <w:rPr>
          <w:rFonts w:cs="Arial"/>
          <w:sz w:val="24"/>
          <w:szCs w:val="24"/>
          <w:lang w:val="en-ZA"/>
        </w:rPr>
        <w:t>,</w:t>
      </w:r>
      <w:r w:rsidR="0092738E" w:rsidRPr="006505B4">
        <w:rPr>
          <w:rFonts w:cs="Arial"/>
          <w:sz w:val="24"/>
          <w:szCs w:val="24"/>
          <w:lang w:val="en-ZA"/>
        </w:rPr>
        <w:t xml:space="preserve"> </w:t>
      </w:r>
      <w:r w:rsidR="003D4732" w:rsidRPr="006505B4">
        <w:rPr>
          <w:rFonts w:cs="Arial"/>
          <w:sz w:val="24"/>
          <w:szCs w:val="24"/>
          <w:lang w:val="en-ZA"/>
        </w:rPr>
        <w:t>e</w:t>
      </w:r>
      <w:r w:rsidR="0092738E" w:rsidRPr="006505B4">
        <w:rPr>
          <w:rFonts w:cs="Arial"/>
          <w:sz w:val="24"/>
          <w:szCs w:val="24"/>
          <w:lang w:val="en-ZA"/>
        </w:rPr>
        <w:t>xtend the contract. Approval from National Treasury is necessary</w:t>
      </w:r>
      <w:r w:rsidR="00CD7BE4" w:rsidRPr="006505B4">
        <w:rPr>
          <w:rFonts w:cs="Arial"/>
          <w:sz w:val="24"/>
          <w:szCs w:val="24"/>
          <w:lang w:val="en-ZA"/>
        </w:rPr>
        <w:t>. In fact National Treasury should have been joined in these proceedings</w:t>
      </w:r>
      <w:r w:rsidR="0092738E" w:rsidRPr="006505B4">
        <w:rPr>
          <w:rFonts w:cs="Arial"/>
          <w:sz w:val="24"/>
          <w:szCs w:val="24"/>
          <w:lang w:val="en-ZA"/>
        </w:rPr>
        <w:t>;</w:t>
      </w:r>
    </w:p>
    <w:p w14:paraId="080A7944" w14:textId="5F23F296" w:rsidR="000315E3"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(iv)</w:t>
      </w:r>
      <w:r w:rsidRPr="007A687C">
        <w:rPr>
          <w:rFonts w:cs="Arial"/>
          <w:sz w:val="24"/>
          <w:szCs w:val="24"/>
          <w:lang w:val="en-ZA"/>
        </w:rPr>
        <w:tab/>
      </w:r>
      <w:r w:rsidR="0092738E" w:rsidRPr="006505B4">
        <w:rPr>
          <w:rFonts w:cs="Arial"/>
          <w:sz w:val="24"/>
          <w:szCs w:val="24"/>
          <w:lang w:val="en-ZA"/>
        </w:rPr>
        <w:t xml:space="preserve">the interdict </w:t>
      </w:r>
      <w:r w:rsidR="0078256A" w:rsidRPr="006505B4">
        <w:rPr>
          <w:rFonts w:cs="Arial"/>
          <w:sz w:val="24"/>
          <w:szCs w:val="24"/>
          <w:lang w:val="en-ZA"/>
        </w:rPr>
        <w:t xml:space="preserve">sought </w:t>
      </w:r>
      <w:r w:rsidR="0092738E" w:rsidRPr="006505B4">
        <w:rPr>
          <w:rFonts w:cs="Arial"/>
          <w:sz w:val="24"/>
          <w:szCs w:val="24"/>
          <w:lang w:val="en-ZA"/>
        </w:rPr>
        <w:t xml:space="preserve">may give rise to a period where no contract with the service provider is in place. This would place the country at risk where there would be no service providers dealing with </w:t>
      </w:r>
      <w:r w:rsidR="000315E3" w:rsidRPr="006505B4">
        <w:rPr>
          <w:rFonts w:cs="Arial"/>
          <w:sz w:val="24"/>
          <w:szCs w:val="24"/>
          <w:lang w:val="en-ZA"/>
        </w:rPr>
        <w:t>wildfires;</w:t>
      </w:r>
    </w:p>
    <w:p w14:paraId="5D544AE5" w14:textId="51D55925" w:rsidR="00E410F1"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(v)</w:t>
      </w:r>
      <w:r w:rsidRPr="007A687C">
        <w:rPr>
          <w:rFonts w:cs="Arial"/>
          <w:sz w:val="24"/>
          <w:szCs w:val="24"/>
          <w:lang w:val="en-ZA"/>
        </w:rPr>
        <w:tab/>
      </w:r>
      <w:r w:rsidR="000315E3" w:rsidRPr="006505B4">
        <w:rPr>
          <w:rFonts w:cs="Arial"/>
          <w:sz w:val="24"/>
          <w:szCs w:val="24"/>
          <w:lang w:val="en-ZA"/>
        </w:rPr>
        <w:t xml:space="preserve">the interdict would be </w:t>
      </w:r>
      <w:r w:rsidR="0078256A" w:rsidRPr="006505B4">
        <w:rPr>
          <w:rFonts w:cs="Arial"/>
          <w:sz w:val="24"/>
          <w:szCs w:val="24"/>
          <w:lang w:val="en-ZA"/>
        </w:rPr>
        <w:t xml:space="preserve">intrusive </w:t>
      </w:r>
      <w:r w:rsidR="000315E3" w:rsidRPr="006505B4">
        <w:rPr>
          <w:rFonts w:cs="Arial"/>
          <w:sz w:val="24"/>
          <w:szCs w:val="24"/>
          <w:lang w:val="en-ZA"/>
        </w:rPr>
        <w:t>to the Department thereby constraining them to fulfil their duties;</w:t>
      </w:r>
      <w:r w:rsidR="0092738E" w:rsidRPr="006505B4">
        <w:rPr>
          <w:rFonts w:cs="Arial"/>
          <w:sz w:val="24"/>
          <w:szCs w:val="24"/>
          <w:lang w:val="en-ZA"/>
        </w:rPr>
        <w:t xml:space="preserve">   </w:t>
      </w:r>
    </w:p>
    <w:p w14:paraId="772B74D6" w14:textId="78CEF69A" w:rsidR="000315E3"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lastRenderedPageBreak/>
        <w:t>(vi)</w:t>
      </w:r>
      <w:r w:rsidRPr="007A687C">
        <w:rPr>
          <w:rFonts w:cs="Arial"/>
          <w:sz w:val="24"/>
          <w:szCs w:val="24"/>
          <w:lang w:val="en-ZA"/>
        </w:rPr>
        <w:tab/>
      </w:r>
      <w:r w:rsidR="000315E3" w:rsidRPr="006505B4">
        <w:rPr>
          <w:rFonts w:cs="Arial"/>
          <w:sz w:val="24"/>
          <w:szCs w:val="24"/>
          <w:lang w:val="en-ZA"/>
        </w:rPr>
        <w:t xml:space="preserve">the very reason for the tender process was to comply with proper </w:t>
      </w:r>
      <w:r w:rsidR="0078256A" w:rsidRPr="006505B4">
        <w:rPr>
          <w:rFonts w:cs="Arial"/>
          <w:sz w:val="24"/>
          <w:szCs w:val="24"/>
          <w:lang w:val="en-ZA"/>
        </w:rPr>
        <w:t>procurement process</w:t>
      </w:r>
      <w:r w:rsidR="000315E3" w:rsidRPr="006505B4">
        <w:rPr>
          <w:rFonts w:cs="Arial"/>
          <w:sz w:val="24"/>
          <w:szCs w:val="24"/>
          <w:lang w:val="en-ZA"/>
        </w:rPr>
        <w:t>.  At least three extensions were granted to W</w:t>
      </w:r>
      <w:r w:rsidR="0078256A" w:rsidRPr="006505B4">
        <w:rPr>
          <w:rFonts w:cs="Arial"/>
          <w:sz w:val="24"/>
          <w:szCs w:val="24"/>
          <w:lang w:val="en-ZA"/>
        </w:rPr>
        <w:t>o</w:t>
      </w:r>
      <w:r w:rsidR="000315E3" w:rsidRPr="006505B4">
        <w:rPr>
          <w:rFonts w:cs="Arial"/>
          <w:sz w:val="24"/>
          <w:szCs w:val="24"/>
          <w:lang w:val="en-ZA"/>
        </w:rPr>
        <w:t>F and Kishugu;</w:t>
      </w:r>
    </w:p>
    <w:p w14:paraId="754A473A" w14:textId="1544A770" w:rsidR="000315E3"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(vii)</w:t>
      </w:r>
      <w:r w:rsidRPr="007A687C">
        <w:rPr>
          <w:rFonts w:cs="Arial"/>
          <w:sz w:val="24"/>
          <w:szCs w:val="24"/>
          <w:lang w:val="en-ZA"/>
        </w:rPr>
        <w:tab/>
      </w:r>
      <w:r w:rsidR="000315E3" w:rsidRPr="006505B4">
        <w:rPr>
          <w:rFonts w:cs="Arial"/>
          <w:sz w:val="24"/>
          <w:szCs w:val="24"/>
          <w:lang w:val="en-ZA"/>
        </w:rPr>
        <w:t xml:space="preserve">there is </w:t>
      </w:r>
      <w:r w:rsidR="0078256A" w:rsidRPr="006505B4">
        <w:rPr>
          <w:rFonts w:cs="Arial"/>
          <w:sz w:val="24"/>
          <w:szCs w:val="24"/>
          <w:lang w:val="en-ZA"/>
        </w:rPr>
        <w:t xml:space="preserve">further </w:t>
      </w:r>
      <w:r w:rsidR="000315E3" w:rsidRPr="006505B4">
        <w:rPr>
          <w:rFonts w:cs="Arial"/>
          <w:sz w:val="24"/>
          <w:szCs w:val="24"/>
          <w:lang w:val="en-ZA"/>
        </w:rPr>
        <w:t xml:space="preserve">a history of </w:t>
      </w:r>
      <w:r w:rsidR="0078256A" w:rsidRPr="006505B4">
        <w:rPr>
          <w:rFonts w:cs="Arial"/>
          <w:sz w:val="24"/>
          <w:szCs w:val="24"/>
          <w:lang w:val="en-ZA"/>
        </w:rPr>
        <w:t xml:space="preserve">litigation </w:t>
      </w:r>
      <w:r w:rsidR="000315E3" w:rsidRPr="006505B4">
        <w:rPr>
          <w:rFonts w:cs="Arial"/>
          <w:sz w:val="24"/>
          <w:szCs w:val="24"/>
          <w:lang w:val="en-ZA"/>
        </w:rPr>
        <w:t>with Kishugu regarding the current tender;</w:t>
      </w:r>
    </w:p>
    <w:p w14:paraId="1E63FA02" w14:textId="4EB4A5C7" w:rsidR="000315E3" w:rsidRPr="006505B4" w:rsidRDefault="006505B4" w:rsidP="006505B4">
      <w:pPr>
        <w:spacing w:before="360" w:after="360" w:line="360" w:lineRule="auto"/>
        <w:ind w:left="1571" w:right="439" w:hanging="720"/>
        <w:rPr>
          <w:rFonts w:cs="Arial"/>
          <w:sz w:val="24"/>
          <w:szCs w:val="24"/>
          <w:lang w:val="en-ZA"/>
        </w:rPr>
      </w:pPr>
      <w:r w:rsidRPr="007A687C">
        <w:rPr>
          <w:rFonts w:cs="Arial"/>
          <w:sz w:val="24"/>
          <w:szCs w:val="24"/>
          <w:lang w:val="en-ZA"/>
        </w:rPr>
        <w:t>(viii)</w:t>
      </w:r>
      <w:r w:rsidRPr="007A687C">
        <w:rPr>
          <w:rFonts w:cs="Arial"/>
          <w:sz w:val="24"/>
          <w:szCs w:val="24"/>
          <w:lang w:val="en-ZA"/>
        </w:rPr>
        <w:tab/>
      </w:r>
      <w:r w:rsidR="0078256A" w:rsidRPr="006505B4">
        <w:rPr>
          <w:rFonts w:cs="Arial"/>
          <w:sz w:val="24"/>
          <w:szCs w:val="24"/>
          <w:lang w:val="en-ZA"/>
        </w:rPr>
        <w:t xml:space="preserve">moreover, </w:t>
      </w:r>
      <w:r w:rsidR="000315E3" w:rsidRPr="006505B4">
        <w:rPr>
          <w:rFonts w:cs="Arial"/>
          <w:sz w:val="24"/>
          <w:szCs w:val="24"/>
          <w:lang w:val="en-ZA"/>
        </w:rPr>
        <w:t xml:space="preserve">this </w:t>
      </w:r>
      <w:r w:rsidR="00121061" w:rsidRPr="006505B4">
        <w:rPr>
          <w:rFonts w:cs="Arial"/>
          <w:sz w:val="24"/>
          <w:szCs w:val="24"/>
          <w:lang w:val="en-ZA"/>
        </w:rPr>
        <w:t>c</w:t>
      </w:r>
      <w:r w:rsidR="000315E3" w:rsidRPr="006505B4">
        <w:rPr>
          <w:rFonts w:cs="Arial"/>
          <w:sz w:val="24"/>
          <w:szCs w:val="24"/>
          <w:lang w:val="en-ZA"/>
        </w:rPr>
        <w:t xml:space="preserve">ourt should be </w:t>
      </w:r>
      <w:r w:rsidR="00C435BD" w:rsidRPr="006505B4">
        <w:rPr>
          <w:rFonts w:cs="Arial"/>
          <w:sz w:val="24"/>
          <w:szCs w:val="24"/>
          <w:lang w:val="en-ZA"/>
        </w:rPr>
        <w:t>cautious in in</w:t>
      </w:r>
      <w:r w:rsidR="00CD7BE4" w:rsidRPr="006505B4">
        <w:rPr>
          <w:rFonts w:cs="Arial"/>
          <w:sz w:val="24"/>
          <w:szCs w:val="24"/>
          <w:lang w:val="en-ZA"/>
        </w:rPr>
        <w:t xml:space="preserve">terfering </w:t>
      </w:r>
      <w:r w:rsidR="000315E3" w:rsidRPr="006505B4">
        <w:rPr>
          <w:rFonts w:cs="Arial"/>
          <w:sz w:val="24"/>
          <w:szCs w:val="24"/>
          <w:lang w:val="en-ZA"/>
        </w:rPr>
        <w:t>in the contractual relationship between the two parties</w:t>
      </w:r>
      <w:r w:rsidR="0018281A" w:rsidRPr="006505B4">
        <w:rPr>
          <w:rFonts w:cs="Arial"/>
          <w:sz w:val="24"/>
          <w:szCs w:val="24"/>
          <w:lang w:val="en-ZA"/>
        </w:rPr>
        <w:t>.</w:t>
      </w:r>
      <w:r w:rsidR="000315E3" w:rsidRPr="007A687C">
        <w:rPr>
          <w:rStyle w:val="FootnoteReference"/>
          <w:rFonts w:cs="Arial"/>
          <w:sz w:val="24"/>
          <w:szCs w:val="24"/>
          <w:lang w:val="en-ZA"/>
        </w:rPr>
        <w:footnoteReference w:id="18"/>
      </w:r>
    </w:p>
    <w:p w14:paraId="0F5DBE19" w14:textId="3D09F5A5" w:rsidR="00E410F1"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3D4732" w:rsidRPr="007A687C">
        <w:rPr>
          <w:rFonts w:cs="Arial"/>
          <w:sz w:val="24"/>
          <w:szCs w:val="24"/>
          <w:lang w:val="en-ZA"/>
        </w:rPr>
        <w:t>55</w:t>
      </w:r>
      <w:r w:rsidRPr="007A687C">
        <w:rPr>
          <w:rFonts w:cs="Arial"/>
          <w:sz w:val="24"/>
          <w:szCs w:val="24"/>
          <w:lang w:val="en-ZA"/>
        </w:rPr>
        <w:t>]</w:t>
      </w:r>
      <w:r w:rsidRPr="007A687C">
        <w:rPr>
          <w:rFonts w:cs="Arial"/>
          <w:sz w:val="24"/>
          <w:szCs w:val="24"/>
          <w:lang w:val="en-ZA"/>
        </w:rPr>
        <w:tab/>
      </w:r>
      <w:r w:rsidR="0018281A" w:rsidRPr="007A687C">
        <w:rPr>
          <w:rFonts w:cs="Arial"/>
          <w:sz w:val="24"/>
          <w:szCs w:val="24"/>
          <w:lang w:val="en-ZA"/>
        </w:rPr>
        <w:t xml:space="preserve">At this juncture, I find the sentiments expressed in Outa at paragraph 26 to </w:t>
      </w:r>
      <w:r w:rsidR="00C435BD" w:rsidRPr="007A687C">
        <w:rPr>
          <w:rFonts w:cs="Arial"/>
          <w:sz w:val="24"/>
          <w:szCs w:val="24"/>
          <w:lang w:val="en-ZA"/>
        </w:rPr>
        <w:t>b</w:t>
      </w:r>
      <w:r w:rsidR="0018281A" w:rsidRPr="007A687C">
        <w:rPr>
          <w:rFonts w:cs="Arial"/>
          <w:sz w:val="24"/>
          <w:szCs w:val="24"/>
          <w:lang w:val="en-ZA"/>
        </w:rPr>
        <w:t>e instructive:</w:t>
      </w:r>
    </w:p>
    <w:p w14:paraId="3475B75A" w14:textId="55284DE9" w:rsidR="0018281A" w:rsidRPr="007A687C" w:rsidRDefault="0018281A" w:rsidP="0018281A">
      <w:pPr>
        <w:pStyle w:val="ListParagraph"/>
        <w:spacing w:before="360" w:after="360" w:line="360" w:lineRule="auto"/>
        <w:ind w:left="1440" w:right="439"/>
        <w:rPr>
          <w:i/>
          <w:iCs/>
          <w:sz w:val="24"/>
          <w:szCs w:val="24"/>
          <w:lang w:val="en-ZA"/>
        </w:rPr>
      </w:pPr>
      <w:r w:rsidRPr="007A687C">
        <w:rPr>
          <w:lang w:val="en-ZA"/>
        </w:rPr>
        <w:t>“</w:t>
      </w:r>
      <w:r w:rsidRPr="007A687C">
        <w:rPr>
          <w:i/>
          <w:iCs/>
          <w:sz w:val="24"/>
          <w:szCs w:val="24"/>
          <w:lang w:val="en-ZA"/>
        </w:rPr>
        <w:t>A court must be alive to and carefully consider whether the temporary restraining order would unduly trespass on the s</w:t>
      </w:r>
      <w:r w:rsidR="00C435BD" w:rsidRPr="007A687C">
        <w:rPr>
          <w:i/>
          <w:iCs/>
          <w:sz w:val="24"/>
          <w:szCs w:val="24"/>
          <w:lang w:val="en-ZA"/>
        </w:rPr>
        <w:t xml:space="preserve">ole </w:t>
      </w:r>
      <w:r w:rsidRPr="007A687C">
        <w:rPr>
          <w:i/>
          <w:iCs/>
          <w:sz w:val="24"/>
          <w:szCs w:val="24"/>
          <w:lang w:val="en-ZA"/>
        </w:rPr>
        <w:t>terrain of the branches of government even before the final determination of the review grounds. A court must be</w:t>
      </w:r>
      <w:r w:rsidR="00C435BD" w:rsidRPr="007A687C">
        <w:rPr>
          <w:i/>
          <w:iCs/>
          <w:sz w:val="24"/>
          <w:szCs w:val="24"/>
          <w:lang w:val="en-ZA"/>
        </w:rPr>
        <w:t xml:space="preserve"> </w:t>
      </w:r>
      <w:r w:rsidR="009C00C0" w:rsidRPr="007A687C">
        <w:rPr>
          <w:i/>
          <w:iCs/>
          <w:sz w:val="24"/>
          <w:szCs w:val="24"/>
          <w:lang w:val="en-ZA"/>
        </w:rPr>
        <w:t xml:space="preserve">ascribe </w:t>
      </w:r>
      <w:r w:rsidRPr="007A687C">
        <w:rPr>
          <w:i/>
          <w:iCs/>
          <w:sz w:val="24"/>
          <w:szCs w:val="24"/>
          <w:lang w:val="en-ZA"/>
        </w:rPr>
        <w:t>no</w:t>
      </w:r>
      <w:r w:rsidR="00C435BD" w:rsidRPr="007A687C">
        <w:rPr>
          <w:i/>
          <w:iCs/>
          <w:sz w:val="24"/>
          <w:szCs w:val="24"/>
          <w:lang w:val="en-ZA"/>
        </w:rPr>
        <w:t>t</w:t>
      </w:r>
      <w:r w:rsidRPr="007A687C">
        <w:rPr>
          <w:i/>
          <w:iCs/>
          <w:sz w:val="24"/>
          <w:szCs w:val="24"/>
          <w:lang w:val="en-ZA"/>
        </w:rPr>
        <w:t xml:space="preserve"> to stop dead t</w:t>
      </w:r>
      <w:r w:rsidR="00C435BD" w:rsidRPr="007A687C">
        <w:rPr>
          <w:i/>
          <w:iCs/>
          <w:sz w:val="24"/>
          <w:szCs w:val="24"/>
          <w:lang w:val="en-ZA"/>
        </w:rPr>
        <w:t>he</w:t>
      </w:r>
      <w:r w:rsidRPr="007A687C">
        <w:rPr>
          <w:i/>
          <w:iCs/>
          <w:sz w:val="24"/>
          <w:szCs w:val="24"/>
          <w:lang w:val="en-ZA"/>
        </w:rPr>
        <w:t xml:space="preserve"> exercise</w:t>
      </w:r>
      <w:r w:rsidR="00C435BD" w:rsidRPr="007A687C">
        <w:rPr>
          <w:i/>
          <w:iCs/>
          <w:sz w:val="24"/>
          <w:szCs w:val="24"/>
          <w:lang w:val="en-ZA"/>
        </w:rPr>
        <w:t xml:space="preserve"> of </w:t>
      </w:r>
      <w:r w:rsidRPr="007A687C">
        <w:rPr>
          <w:i/>
          <w:iCs/>
          <w:sz w:val="24"/>
          <w:szCs w:val="24"/>
          <w:lang w:val="en-ZA"/>
        </w:rPr>
        <w:t>executive o</w:t>
      </w:r>
      <w:r w:rsidR="00C435BD" w:rsidRPr="007A687C">
        <w:rPr>
          <w:i/>
          <w:iCs/>
          <w:sz w:val="24"/>
          <w:szCs w:val="24"/>
          <w:lang w:val="en-ZA"/>
        </w:rPr>
        <w:t>r</w:t>
      </w:r>
      <w:r w:rsidRPr="007A687C">
        <w:rPr>
          <w:i/>
          <w:iCs/>
          <w:sz w:val="24"/>
          <w:szCs w:val="24"/>
          <w:lang w:val="en-ZA"/>
        </w:rPr>
        <w:t xml:space="preserve"> legislative power before the exercise has been successfully and finally impugned on review. This approach accords well with the</w:t>
      </w:r>
      <w:r w:rsidR="00C435BD" w:rsidRPr="007A687C">
        <w:rPr>
          <w:i/>
          <w:iCs/>
          <w:sz w:val="24"/>
          <w:szCs w:val="24"/>
          <w:lang w:val="en-ZA"/>
        </w:rPr>
        <w:t xml:space="preserve"> committee </w:t>
      </w:r>
      <w:r w:rsidRPr="007A687C">
        <w:rPr>
          <w:i/>
          <w:iCs/>
          <w:sz w:val="24"/>
          <w:szCs w:val="24"/>
          <w:lang w:val="en-ZA"/>
        </w:rPr>
        <w:t>of the court and to other branches of government provided they act lawfully…”.</w:t>
      </w:r>
    </w:p>
    <w:p w14:paraId="26844104" w14:textId="2BB7C138" w:rsidR="00E5569E"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C93D19" w:rsidRPr="007A687C">
        <w:rPr>
          <w:rFonts w:cs="Arial"/>
          <w:sz w:val="24"/>
          <w:szCs w:val="24"/>
          <w:lang w:val="en-ZA"/>
        </w:rPr>
        <w:t>56</w:t>
      </w:r>
      <w:r w:rsidRPr="007A687C">
        <w:rPr>
          <w:rFonts w:cs="Arial"/>
          <w:sz w:val="24"/>
          <w:szCs w:val="24"/>
          <w:lang w:val="en-ZA"/>
        </w:rPr>
        <w:t>]</w:t>
      </w:r>
      <w:r w:rsidRPr="007A687C">
        <w:rPr>
          <w:rFonts w:cs="Arial"/>
          <w:sz w:val="24"/>
          <w:szCs w:val="24"/>
          <w:lang w:val="en-ZA"/>
        </w:rPr>
        <w:tab/>
      </w:r>
      <w:r w:rsidR="00C435BD" w:rsidRPr="007A687C">
        <w:rPr>
          <w:rFonts w:cs="Arial"/>
          <w:sz w:val="24"/>
          <w:szCs w:val="24"/>
          <w:lang w:val="en-ZA"/>
        </w:rPr>
        <w:t xml:space="preserve">This </w:t>
      </w:r>
      <w:r w:rsidR="00121061" w:rsidRPr="007A687C">
        <w:rPr>
          <w:rFonts w:cs="Arial"/>
          <w:sz w:val="24"/>
          <w:szCs w:val="24"/>
          <w:lang w:val="en-ZA"/>
        </w:rPr>
        <w:t>c</w:t>
      </w:r>
      <w:r w:rsidR="00C435BD" w:rsidRPr="007A687C">
        <w:rPr>
          <w:rFonts w:cs="Arial"/>
          <w:sz w:val="24"/>
          <w:szCs w:val="24"/>
          <w:lang w:val="en-ZA"/>
        </w:rPr>
        <w:t>ourt m</w:t>
      </w:r>
      <w:r w:rsidR="00E5569E" w:rsidRPr="007A687C">
        <w:rPr>
          <w:rFonts w:cs="Arial"/>
          <w:sz w:val="24"/>
          <w:szCs w:val="24"/>
          <w:lang w:val="en-ZA"/>
        </w:rPr>
        <w:t xml:space="preserve">ust be mindful </w:t>
      </w:r>
      <w:r w:rsidR="00C435BD" w:rsidRPr="007A687C">
        <w:rPr>
          <w:rFonts w:cs="Arial"/>
          <w:sz w:val="24"/>
          <w:szCs w:val="24"/>
          <w:lang w:val="en-ZA"/>
        </w:rPr>
        <w:t xml:space="preserve">that </w:t>
      </w:r>
      <w:r w:rsidR="00E5569E" w:rsidRPr="007A687C">
        <w:rPr>
          <w:rFonts w:cs="Arial"/>
          <w:sz w:val="24"/>
          <w:szCs w:val="24"/>
          <w:lang w:val="en-ZA"/>
        </w:rPr>
        <w:t>the present circumstances do not constitute an ordinary application for an interdict but is an interdict restraining the exercise of the ex</w:t>
      </w:r>
      <w:r w:rsidR="007E552E" w:rsidRPr="007A687C">
        <w:rPr>
          <w:rFonts w:cs="Arial"/>
          <w:sz w:val="24"/>
          <w:szCs w:val="24"/>
          <w:lang w:val="en-ZA"/>
        </w:rPr>
        <w:t xml:space="preserve">ecutive </w:t>
      </w:r>
      <w:r w:rsidR="00E5569E" w:rsidRPr="007A687C">
        <w:rPr>
          <w:rFonts w:cs="Arial"/>
          <w:sz w:val="24"/>
          <w:szCs w:val="24"/>
          <w:lang w:val="en-ZA"/>
        </w:rPr>
        <w:t>powers.</w:t>
      </w:r>
      <w:r w:rsidR="007E552E" w:rsidRPr="007A687C">
        <w:rPr>
          <w:rFonts w:cs="Arial"/>
          <w:sz w:val="24"/>
          <w:szCs w:val="24"/>
          <w:lang w:val="en-ZA"/>
        </w:rPr>
        <w:t xml:space="preserve"> </w:t>
      </w:r>
      <w:r w:rsidR="00E5569E" w:rsidRPr="007A687C">
        <w:rPr>
          <w:rFonts w:cs="Arial"/>
          <w:sz w:val="24"/>
          <w:szCs w:val="24"/>
          <w:lang w:val="en-ZA"/>
        </w:rPr>
        <w:t xml:space="preserve">It is only in exceptional cases and when strong </w:t>
      </w:r>
      <w:r w:rsidR="00C93D19" w:rsidRPr="007A687C">
        <w:rPr>
          <w:rFonts w:cs="Arial"/>
          <w:sz w:val="24"/>
          <w:szCs w:val="24"/>
          <w:lang w:val="en-ZA"/>
        </w:rPr>
        <w:t xml:space="preserve">case is </w:t>
      </w:r>
      <w:r w:rsidR="00E5569E" w:rsidRPr="007A687C">
        <w:rPr>
          <w:rFonts w:cs="Arial"/>
          <w:sz w:val="24"/>
          <w:szCs w:val="24"/>
          <w:lang w:val="en-ZA"/>
        </w:rPr>
        <w:t>made</w:t>
      </w:r>
      <w:r w:rsidR="00C93D19" w:rsidRPr="007A687C">
        <w:rPr>
          <w:rFonts w:cs="Arial"/>
          <w:sz w:val="24"/>
          <w:szCs w:val="24"/>
          <w:lang w:val="en-ZA"/>
        </w:rPr>
        <w:t>,</w:t>
      </w:r>
      <w:r w:rsidR="00E5569E" w:rsidRPr="007A687C">
        <w:rPr>
          <w:rFonts w:cs="Arial"/>
          <w:sz w:val="24"/>
          <w:szCs w:val="24"/>
          <w:lang w:val="en-ZA"/>
        </w:rPr>
        <w:t xml:space="preserve"> that an interdict of this nature is justified.  </w:t>
      </w:r>
    </w:p>
    <w:p w14:paraId="74116347" w14:textId="2EC5EBFD" w:rsidR="00E5569E"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C93D19" w:rsidRPr="007A687C">
        <w:rPr>
          <w:rFonts w:cs="Arial"/>
          <w:sz w:val="24"/>
          <w:szCs w:val="24"/>
          <w:lang w:val="en-ZA"/>
        </w:rPr>
        <w:t>57</w:t>
      </w:r>
      <w:r w:rsidRPr="007A687C">
        <w:rPr>
          <w:rFonts w:cs="Arial"/>
          <w:sz w:val="24"/>
          <w:szCs w:val="24"/>
          <w:lang w:val="en-ZA"/>
        </w:rPr>
        <w:t>]</w:t>
      </w:r>
      <w:r w:rsidRPr="007A687C">
        <w:rPr>
          <w:rFonts w:cs="Arial"/>
          <w:sz w:val="24"/>
          <w:szCs w:val="24"/>
          <w:lang w:val="en-ZA"/>
        </w:rPr>
        <w:tab/>
      </w:r>
      <w:r w:rsidR="00E5569E" w:rsidRPr="007A687C">
        <w:rPr>
          <w:rFonts w:cs="Arial"/>
          <w:sz w:val="24"/>
          <w:szCs w:val="24"/>
          <w:lang w:val="en-ZA"/>
        </w:rPr>
        <w:t xml:space="preserve">The primary responsibility of a </w:t>
      </w:r>
      <w:r w:rsidR="00121061" w:rsidRPr="007A687C">
        <w:rPr>
          <w:rFonts w:cs="Arial"/>
          <w:sz w:val="24"/>
          <w:szCs w:val="24"/>
          <w:lang w:val="en-ZA"/>
        </w:rPr>
        <w:t>c</w:t>
      </w:r>
      <w:r w:rsidR="00E5569E" w:rsidRPr="007A687C">
        <w:rPr>
          <w:rFonts w:cs="Arial"/>
          <w:sz w:val="24"/>
          <w:szCs w:val="24"/>
          <w:lang w:val="en-ZA"/>
        </w:rPr>
        <w:t xml:space="preserve">ourt is not to make decisions reserved for the domain of other branches of government and further it should be careful </w:t>
      </w:r>
      <w:r w:rsidR="00C93D19" w:rsidRPr="007A687C">
        <w:rPr>
          <w:rFonts w:cs="Arial"/>
          <w:sz w:val="24"/>
          <w:szCs w:val="24"/>
          <w:lang w:val="en-ZA"/>
        </w:rPr>
        <w:t xml:space="preserve">not </w:t>
      </w:r>
      <w:r w:rsidR="00E5569E" w:rsidRPr="007A687C">
        <w:rPr>
          <w:rFonts w:cs="Arial"/>
          <w:sz w:val="24"/>
          <w:szCs w:val="24"/>
          <w:lang w:val="en-ZA"/>
        </w:rPr>
        <w:t>to usurp such powers</w:t>
      </w:r>
      <w:r w:rsidR="007E552E" w:rsidRPr="007A687C">
        <w:rPr>
          <w:rFonts w:cs="Arial"/>
          <w:sz w:val="24"/>
          <w:szCs w:val="24"/>
          <w:lang w:val="en-ZA"/>
        </w:rPr>
        <w:t xml:space="preserve"> as the Constitution entrust</w:t>
      </w:r>
      <w:r w:rsidR="00C93D19" w:rsidRPr="007A687C">
        <w:rPr>
          <w:rFonts w:cs="Arial"/>
          <w:sz w:val="24"/>
          <w:szCs w:val="24"/>
          <w:lang w:val="en-ZA"/>
        </w:rPr>
        <w:t>s</w:t>
      </w:r>
      <w:r w:rsidR="007E552E" w:rsidRPr="007A687C">
        <w:rPr>
          <w:rFonts w:cs="Arial"/>
          <w:sz w:val="24"/>
          <w:szCs w:val="24"/>
          <w:lang w:val="en-ZA"/>
        </w:rPr>
        <w:t xml:space="preserve"> specific </w:t>
      </w:r>
      <w:r w:rsidR="009C00C0" w:rsidRPr="007A687C">
        <w:rPr>
          <w:rFonts w:cs="Arial"/>
          <w:sz w:val="24"/>
          <w:szCs w:val="24"/>
          <w:lang w:val="en-ZA"/>
        </w:rPr>
        <w:t xml:space="preserve">functions </w:t>
      </w:r>
      <w:r w:rsidR="007E552E" w:rsidRPr="007A687C">
        <w:rPr>
          <w:rFonts w:cs="Arial"/>
          <w:sz w:val="24"/>
          <w:szCs w:val="24"/>
          <w:lang w:val="en-ZA"/>
        </w:rPr>
        <w:t>and powers on various organs of state</w:t>
      </w:r>
      <w:r w:rsidR="00DD7E7B" w:rsidRPr="007A687C">
        <w:rPr>
          <w:rFonts w:cs="Arial"/>
          <w:sz w:val="24"/>
          <w:szCs w:val="24"/>
          <w:lang w:val="en-ZA"/>
        </w:rPr>
        <w:t>. T</w:t>
      </w:r>
      <w:r w:rsidR="007E552E" w:rsidRPr="007A687C">
        <w:rPr>
          <w:rFonts w:cs="Arial"/>
          <w:sz w:val="24"/>
          <w:szCs w:val="24"/>
          <w:lang w:val="en-ZA"/>
        </w:rPr>
        <w:t xml:space="preserve">hat would frustrate the balance of power implied in the </w:t>
      </w:r>
      <w:r w:rsidR="009C00C0" w:rsidRPr="007A687C">
        <w:rPr>
          <w:rFonts w:cs="Arial"/>
          <w:sz w:val="24"/>
          <w:szCs w:val="24"/>
          <w:lang w:val="en-ZA"/>
        </w:rPr>
        <w:t xml:space="preserve">principle of </w:t>
      </w:r>
      <w:r w:rsidR="007E552E" w:rsidRPr="007A687C">
        <w:rPr>
          <w:rFonts w:cs="Arial"/>
          <w:sz w:val="24"/>
          <w:szCs w:val="24"/>
          <w:lang w:val="en-ZA"/>
        </w:rPr>
        <w:t>separation of facts.  However, t</w:t>
      </w:r>
      <w:r w:rsidR="00E5569E" w:rsidRPr="007A687C">
        <w:rPr>
          <w:rFonts w:cs="Arial"/>
          <w:sz w:val="24"/>
          <w:szCs w:val="24"/>
          <w:lang w:val="en-ZA"/>
        </w:rPr>
        <w:t xml:space="preserve">his does not mean </w:t>
      </w:r>
      <w:r w:rsidR="00E5569E" w:rsidRPr="007A687C">
        <w:rPr>
          <w:rFonts w:cs="Arial"/>
          <w:sz w:val="24"/>
          <w:szCs w:val="24"/>
          <w:lang w:val="en-ZA"/>
        </w:rPr>
        <w:lastRenderedPageBreak/>
        <w:t>that in every instance an organ of state is immunised</w:t>
      </w:r>
      <w:r w:rsidR="009C00C0" w:rsidRPr="007A687C">
        <w:rPr>
          <w:rFonts w:cs="Arial"/>
          <w:sz w:val="24"/>
          <w:szCs w:val="24"/>
          <w:lang w:val="en-ZA"/>
        </w:rPr>
        <w:t xml:space="preserve"> from interference</w:t>
      </w:r>
      <w:r w:rsidR="00E5569E" w:rsidRPr="007A687C">
        <w:rPr>
          <w:rFonts w:cs="Arial"/>
          <w:sz w:val="24"/>
          <w:szCs w:val="24"/>
          <w:lang w:val="en-ZA"/>
        </w:rPr>
        <w:t xml:space="preserve">. </w:t>
      </w:r>
    </w:p>
    <w:p w14:paraId="371CBD47" w14:textId="57EECB7B" w:rsidR="007264A8" w:rsidRPr="007A687C" w:rsidRDefault="00EC7288" w:rsidP="00C93D19">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C93D19" w:rsidRPr="007A687C">
        <w:rPr>
          <w:rFonts w:cs="Arial"/>
          <w:sz w:val="24"/>
          <w:szCs w:val="24"/>
          <w:lang w:val="en-ZA"/>
        </w:rPr>
        <w:t>58</w:t>
      </w:r>
      <w:r w:rsidRPr="007A687C">
        <w:rPr>
          <w:rFonts w:cs="Arial"/>
          <w:sz w:val="24"/>
          <w:szCs w:val="24"/>
          <w:lang w:val="en-ZA"/>
        </w:rPr>
        <w:t>]</w:t>
      </w:r>
      <w:r w:rsidRPr="007A687C">
        <w:rPr>
          <w:rFonts w:cs="Arial"/>
          <w:sz w:val="24"/>
          <w:szCs w:val="24"/>
          <w:lang w:val="en-ZA"/>
        </w:rPr>
        <w:tab/>
      </w:r>
      <w:r w:rsidR="00C93D19" w:rsidRPr="007A687C">
        <w:rPr>
          <w:rFonts w:cs="Arial"/>
          <w:sz w:val="24"/>
          <w:szCs w:val="24"/>
          <w:lang w:val="en-ZA"/>
        </w:rPr>
        <w:t xml:space="preserve">The court in </w:t>
      </w:r>
      <w:r w:rsidR="00C93D19" w:rsidRPr="007A687C">
        <w:rPr>
          <w:rFonts w:cs="Arial"/>
          <w:b/>
          <w:bCs/>
          <w:sz w:val="24"/>
          <w:szCs w:val="24"/>
          <w:lang w:val="en-ZA"/>
        </w:rPr>
        <w:t>Outa</w:t>
      </w:r>
      <w:r w:rsidR="00961B3B" w:rsidRPr="007A687C">
        <w:rPr>
          <w:rFonts w:cs="Arial"/>
          <w:sz w:val="24"/>
          <w:szCs w:val="24"/>
          <w:lang w:val="en-ZA"/>
        </w:rPr>
        <w:t xml:space="preserve"> gave guidance </w:t>
      </w:r>
      <w:r w:rsidR="007264A8" w:rsidRPr="007A687C">
        <w:rPr>
          <w:rFonts w:cs="Arial"/>
          <w:sz w:val="24"/>
          <w:szCs w:val="24"/>
          <w:lang w:val="en-ZA"/>
        </w:rPr>
        <w:t>when confronted with an application for a temporary interdict that has the potential of impinging on the legitimate preserve of another arm of national government needs to be determined that question first. It must ask</w:t>
      </w:r>
      <w:r w:rsidR="00961B3B" w:rsidRPr="007A687C">
        <w:rPr>
          <w:rFonts w:cs="Arial"/>
          <w:sz w:val="24"/>
          <w:szCs w:val="24"/>
          <w:lang w:val="en-ZA"/>
        </w:rPr>
        <w:t>,</w:t>
      </w:r>
      <w:r w:rsidR="007264A8" w:rsidRPr="007A687C">
        <w:rPr>
          <w:rFonts w:cs="Arial"/>
          <w:sz w:val="24"/>
          <w:szCs w:val="24"/>
          <w:lang w:val="en-ZA"/>
        </w:rPr>
        <w:t xml:space="preserve"> is this a case where national legislative or executive powers will be transgressed by a temporary interdict.</w:t>
      </w:r>
      <w:r w:rsidR="00C93D19" w:rsidRPr="007A687C">
        <w:rPr>
          <w:rFonts w:cs="Arial"/>
          <w:sz w:val="24"/>
          <w:szCs w:val="24"/>
          <w:lang w:val="en-ZA"/>
        </w:rPr>
        <w:t xml:space="preserve"> </w:t>
      </w:r>
      <w:r w:rsidR="007264A8" w:rsidRPr="007A687C">
        <w:rPr>
          <w:rFonts w:cs="Arial"/>
          <w:sz w:val="24"/>
          <w:szCs w:val="24"/>
          <w:lang w:val="en-ZA"/>
        </w:rPr>
        <w:t xml:space="preserve">If the answer is yes, the </w:t>
      </w:r>
      <w:r w:rsidR="00121061" w:rsidRPr="007A687C">
        <w:rPr>
          <w:rFonts w:cs="Arial"/>
          <w:sz w:val="24"/>
          <w:szCs w:val="24"/>
          <w:lang w:val="en-ZA"/>
        </w:rPr>
        <w:t>c</w:t>
      </w:r>
      <w:r w:rsidR="007264A8" w:rsidRPr="007A687C">
        <w:rPr>
          <w:rFonts w:cs="Arial"/>
          <w:sz w:val="24"/>
          <w:szCs w:val="24"/>
          <w:lang w:val="en-ZA"/>
        </w:rPr>
        <w:t>ourt will grant the remedy only in the clearest of cases. It is not possible to define what will constitute the clearest of cases, but one of the important considerations will be to what extent the fundamental constitutional rights of persons may be affected by the grant of a temporary interdict.</w:t>
      </w:r>
      <w:r w:rsidR="003425A1" w:rsidRPr="007A687C">
        <w:rPr>
          <w:rStyle w:val="FootnoteReference"/>
          <w:rFonts w:cs="Arial"/>
          <w:sz w:val="24"/>
          <w:szCs w:val="24"/>
          <w:lang w:val="en-ZA"/>
        </w:rPr>
        <w:footnoteReference w:id="19"/>
      </w:r>
      <w:r w:rsidR="007264A8" w:rsidRPr="007A687C">
        <w:rPr>
          <w:rFonts w:cs="Arial"/>
          <w:sz w:val="24"/>
          <w:szCs w:val="24"/>
          <w:lang w:val="en-ZA"/>
        </w:rPr>
        <w:t xml:space="preserve"> </w:t>
      </w:r>
    </w:p>
    <w:p w14:paraId="728CFEAC" w14:textId="1FA38534" w:rsidR="009C00C0"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C93D19" w:rsidRPr="007A687C">
        <w:rPr>
          <w:rFonts w:cs="Arial"/>
          <w:sz w:val="24"/>
          <w:szCs w:val="24"/>
          <w:lang w:val="en-ZA"/>
        </w:rPr>
        <w:t>59</w:t>
      </w:r>
      <w:r w:rsidRPr="007A687C">
        <w:rPr>
          <w:rFonts w:cs="Arial"/>
          <w:sz w:val="24"/>
          <w:szCs w:val="24"/>
          <w:lang w:val="en-ZA"/>
        </w:rPr>
        <w:t>]</w:t>
      </w:r>
      <w:r w:rsidRPr="007A687C">
        <w:rPr>
          <w:rFonts w:cs="Arial"/>
          <w:sz w:val="24"/>
          <w:szCs w:val="24"/>
          <w:lang w:val="en-ZA"/>
        </w:rPr>
        <w:tab/>
      </w:r>
      <w:r w:rsidR="009C00C0" w:rsidRPr="007A687C">
        <w:rPr>
          <w:rFonts w:cs="Arial"/>
          <w:sz w:val="24"/>
          <w:szCs w:val="24"/>
          <w:lang w:val="en-ZA"/>
        </w:rPr>
        <w:t xml:space="preserve">At this point </w:t>
      </w:r>
      <w:r w:rsidR="00DD7E7B" w:rsidRPr="007A687C">
        <w:rPr>
          <w:rFonts w:cs="Arial"/>
          <w:sz w:val="24"/>
          <w:szCs w:val="24"/>
          <w:lang w:val="en-ZA"/>
        </w:rPr>
        <w:t xml:space="preserve">the Department’s reasons on the </w:t>
      </w:r>
      <w:r w:rsidR="009C00C0" w:rsidRPr="007A687C">
        <w:rPr>
          <w:rFonts w:cs="Arial"/>
          <w:sz w:val="24"/>
          <w:szCs w:val="24"/>
          <w:lang w:val="en-ZA"/>
        </w:rPr>
        <w:t xml:space="preserve">scoring </w:t>
      </w:r>
      <w:r w:rsidR="00DD7E7B" w:rsidRPr="007A687C">
        <w:rPr>
          <w:rFonts w:cs="Arial"/>
          <w:sz w:val="24"/>
          <w:szCs w:val="24"/>
          <w:lang w:val="en-ZA"/>
        </w:rPr>
        <w:t>had not been disclosed</w:t>
      </w:r>
      <w:r w:rsidR="009C00C0" w:rsidRPr="007A687C">
        <w:rPr>
          <w:rFonts w:cs="Arial"/>
          <w:sz w:val="24"/>
          <w:szCs w:val="24"/>
          <w:lang w:val="en-ZA"/>
        </w:rPr>
        <w:t xml:space="preserve">. The applicants’ version on the evaluation </w:t>
      </w:r>
      <w:r w:rsidR="00DD6DC7">
        <w:rPr>
          <w:rFonts w:cs="Arial"/>
          <w:sz w:val="24"/>
          <w:szCs w:val="24"/>
          <w:lang w:val="en-ZA"/>
        </w:rPr>
        <w:t xml:space="preserve">of </w:t>
      </w:r>
      <w:r w:rsidR="009C00C0" w:rsidRPr="007A687C">
        <w:rPr>
          <w:rFonts w:cs="Arial"/>
          <w:sz w:val="24"/>
          <w:szCs w:val="24"/>
          <w:lang w:val="en-ZA"/>
        </w:rPr>
        <w:t>their bid in my view does not place the balance of convenience in their favour.</w:t>
      </w:r>
    </w:p>
    <w:p w14:paraId="6B760A33" w14:textId="7C5769FA" w:rsidR="00A66569"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w:t>
      </w:r>
      <w:r w:rsidR="00C93D19" w:rsidRPr="007A687C">
        <w:rPr>
          <w:rFonts w:cs="Arial"/>
          <w:sz w:val="24"/>
          <w:szCs w:val="24"/>
          <w:lang w:val="en-ZA"/>
        </w:rPr>
        <w:t>0</w:t>
      </w:r>
      <w:r w:rsidRPr="007A687C">
        <w:rPr>
          <w:rFonts w:cs="Arial"/>
          <w:sz w:val="24"/>
          <w:szCs w:val="24"/>
          <w:lang w:val="en-ZA"/>
        </w:rPr>
        <w:t>]</w:t>
      </w:r>
      <w:r w:rsidRPr="007A687C">
        <w:rPr>
          <w:rFonts w:cs="Arial"/>
          <w:sz w:val="24"/>
          <w:szCs w:val="24"/>
          <w:lang w:val="en-ZA"/>
        </w:rPr>
        <w:tab/>
      </w:r>
      <w:r w:rsidR="007264A8" w:rsidRPr="007A687C">
        <w:rPr>
          <w:rFonts w:cs="Arial"/>
          <w:sz w:val="24"/>
          <w:szCs w:val="24"/>
          <w:lang w:val="en-ZA"/>
        </w:rPr>
        <w:t xml:space="preserve">I am of the view that in this instance a strong case is not prevalent. The applicants have illustrated discrepancies </w:t>
      </w:r>
      <w:r w:rsidR="00A66569" w:rsidRPr="007A687C">
        <w:rPr>
          <w:rFonts w:cs="Arial"/>
          <w:sz w:val="24"/>
          <w:szCs w:val="24"/>
          <w:lang w:val="en-ZA"/>
        </w:rPr>
        <w:t>according to their understanding of the Terms of Reference.  The nub of their case centres on the price discrepancies and their insistence that they scored more than 75 points. Consideration was given to the aforesaid after the whistle-blower’s information surfaced.</w:t>
      </w:r>
    </w:p>
    <w:p w14:paraId="473FE89B" w14:textId="48399476" w:rsidR="00A66569" w:rsidRPr="007A687C" w:rsidRDefault="00EC7288"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w:t>
      </w:r>
      <w:r w:rsidR="00C93D19" w:rsidRPr="007A687C">
        <w:rPr>
          <w:rFonts w:cs="Arial"/>
          <w:sz w:val="24"/>
          <w:szCs w:val="24"/>
          <w:lang w:val="en-ZA"/>
        </w:rPr>
        <w:t>1</w:t>
      </w:r>
      <w:r w:rsidRPr="007A687C">
        <w:rPr>
          <w:rFonts w:cs="Arial"/>
          <w:sz w:val="24"/>
          <w:szCs w:val="24"/>
          <w:lang w:val="en-ZA"/>
        </w:rPr>
        <w:t>]</w:t>
      </w:r>
      <w:r w:rsidRPr="007A687C">
        <w:rPr>
          <w:rFonts w:cs="Arial"/>
          <w:sz w:val="24"/>
          <w:szCs w:val="24"/>
          <w:lang w:val="en-ZA"/>
        </w:rPr>
        <w:tab/>
      </w:r>
      <w:r w:rsidR="00A66569" w:rsidRPr="007A687C">
        <w:rPr>
          <w:rFonts w:cs="Arial"/>
          <w:sz w:val="24"/>
          <w:szCs w:val="24"/>
          <w:lang w:val="en-ZA"/>
        </w:rPr>
        <w:t xml:space="preserve">Having regard to the </w:t>
      </w:r>
      <w:r w:rsidR="003425A1" w:rsidRPr="007A687C">
        <w:rPr>
          <w:rFonts w:cs="Arial"/>
          <w:sz w:val="24"/>
          <w:szCs w:val="24"/>
          <w:lang w:val="en-ZA"/>
        </w:rPr>
        <w:t xml:space="preserve">submissions of both parties, I am not satisfied that this is an instance of a </w:t>
      </w:r>
      <w:r w:rsidR="00C93D19" w:rsidRPr="007A687C">
        <w:rPr>
          <w:rFonts w:cs="Arial"/>
          <w:sz w:val="24"/>
          <w:szCs w:val="24"/>
          <w:lang w:val="en-ZA"/>
        </w:rPr>
        <w:t xml:space="preserve">strong and </w:t>
      </w:r>
      <w:r w:rsidR="00CC0551" w:rsidRPr="007A687C">
        <w:rPr>
          <w:rFonts w:cs="Arial"/>
          <w:sz w:val="24"/>
          <w:szCs w:val="24"/>
          <w:lang w:val="en-ZA"/>
        </w:rPr>
        <w:t xml:space="preserve">a </w:t>
      </w:r>
      <w:r w:rsidR="003425A1" w:rsidRPr="007A687C">
        <w:rPr>
          <w:rFonts w:cs="Arial"/>
          <w:sz w:val="24"/>
          <w:szCs w:val="24"/>
          <w:lang w:val="en-ZA"/>
        </w:rPr>
        <w:t xml:space="preserve">clear case. </w:t>
      </w:r>
      <w:r w:rsidR="00A66569" w:rsidRPr="007A687C">
        <w:rPr>
          <w:rFonts w:cs="Arial"/>
          <w:sz w:val="24"/>
          <w:szCs w:val="24"/>
          <w:lang w:val="en-ZA"/>
        </w:rPr>
        <w:t>The respondents have illustrated that not only the tender process but the contractual aspects are complex and</w:t>
      </w:r>
      <w:r w:rsidR="003425A1" w:rsidRPr="007A687C">
        <w:rPr>
          <w:rFonts w:cs="Arial"/>
          <w:sz w:val="24"/>
          <w:szCs w:val="24"/>
          <w:lang w:val="en-ZA"/>
        </w:rPr>
        <w:t xml:space="preserve"> are</w:t>
      </w:r>
      <w:r w:rsidR="00A66569" w:rsidRPr="007A687C">
        <w:rPr>
          <w:rFonts w:cs="Arial"/>
          <w:sz w:val="24"/>
          <w:szCs w:val="24"/>
          <w:lang w:val="en-ZA"/>
        </w:rPr>
        <w:t xml:space="preserve"> subject to various legislative and policy prescripts. </w:t>
      </w:r>
    </w:p>
    <w:p w14:paraId="64014D87" w14:textId="327BBB07" w:rsidR="00DD7E7B" w:rsidRPr="007A687C" w:rsidRDefault="00DD7E7B"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[62]</w:t>
      </w:r>
      <w:r w:rsidRPr="007A687C">
        <w:rPr>
          <w:rFonts w:cs="Arial"/>
          <w:sz w:val="24"/>
          <w:szCs w:val="24"/>
          <w:lang w:val="en-ZA"/>
        </w:rPr>
        <w:tab/>
        <w:t xml:space="preserve">More notably, the budgetary implications have to be considered. Treasury has a hand to play in </w:t>
      </w:r>
      <w:r w:rsidR="00AE41A5">
        <w:rPr>
          <w:rFonts w:cs="Arial"/>
          <w:sz w:val="24"/>
          <w:szCs w:val="24"/>
          <w:lang w:val="en-ZA"/>
        </w:rPr>
        <w:t xml:space="preserve">budgetary </w:t>
      </w:r>
      <w:r w:rsidRPr="007A687C">
        <w:rPr>
          <w:rFonts w:cs="Arial"/>
          <w:sz w:val="24"/>
          <w:szCs w:val="24"/>
          <w:lang w:val="en-ZA"/>
        </w:rPr>
        <w:t xml:space="preserve">decisions and extension of contracts.  </w:t>
      </w:r>
      <w:r w:rsidR="00AE41A5">
        <w:rPr>
          <w:rFonts w:cs="Arial"/>
          <w:sz w:val="24"/>
          <w:szCs w:val="24"/>
          <w:lang w:val="en-ZA"/>
        </w:rPr>
        <w:t xml:space="preserve">Furthermore </w:t>
      </w:r>
      <w:r w:rsidRPr="007A687C">
        <w:rPr>
          <w:rFonts w:cs="Arial"/>
          <w:sz w:val="24"/>
          <w:szCs w:val="24"/>
          <w:lang w:val="en-ZA"/>
        </w:rPr>
        <w:t>state organs</w:t>
      </w:r>
      <w:r w:rsidR="00AE41A5">
        <w:rPr>
          <w:rFonts w:cs="Arial"/>
          <w:sz w:val="24"/>
          <w:szCs w:val="24"/>
          <w:lang w:val="en-ZA"/>
        </w:rPr>
        <w:t xml:space="preserve"> have limited powers regarding extension of contracts. </w:t>
      </w:r>
    </w:p>
    <w:p w14:paraId="511BD0C4" w14:textId="007282ED" w:rsidR="00DD7E7B" w:rsidRDefault="00DD7E7B" w:rsidP="00EC7288">
      <w:pPr>
        <w:pStyle w:val="ListParagraph"/>
        <w:spacing w:before="360" w:after="360" w:line="360" w:lineRule="auto"/>
        <w:ind w:left="851" w:right="439" w:hanging="851"/>
        <w:rPr>
          <w:rFonts w:cs="Arial"/>
          <w:sz w:val="24"/>
          <w:szCs w:val="24"/>
          <w:lang w:val="en-ZA"/>
        </w:rPr>
      </w:pPr>
      <w:r w:rsidRPr="007A687C">
        <w:rPr>
          <w:rFonts w:cs="Arial"/>
          <w:sz w:val="24"/>
          <w:szCs w:val="24"/>
          <w:lang w:val="en-ZA"/>
        </w:rPr>
        <w:lastRenderedPageBreak/>
        <w:t>[63]</w:t>
      </w:r>
      <w:r w:rsidRPr="007A687C">
        <w:rPr>
          <w:rFonts w:cs="Arial"/>
          <w:sz w:val="24"/>
          <w:szCs w:val="24"/>
          <w:lang w:val="en-ZA"/>
        </w:rPr>
        <w:tab/>
        <w:t xml:space="preserve">At this juncture the applicants have not demonstrated actual harm. </w:t>
      </w:r>
    </w:p>
    <w:p w14:paraId="44155F5E" w14:textId="7D4B7B6D" w:rsidR="00AE41A5" w:rsidRPr="00AE41A5" w:rsidRDefault="00AE41A5" w:rsidP="00AE41A5">
      <w:pPr>
        <w:pStyle w:val="ListParagraph"/>
        <w:spacing w:before="360" w:after="360" w:line="360" w:lineRule="auto"/>
        <w:ind w:left="851" w:right="439" w:hanging="851"/>
        <w:rPr>
          <w:rFonts w:cs="Arial"/>
          <w:b/>
          <w:bCs/>
          <w:sz w:val="24"/>
          <w:szCs w:val="24"/>
          <w:lang w:val="en-ZA"/>
        </w:rPr>
      </w:pPr>
      <w:r w:rsidRPr="007A687C">
        <w:rPr>
          <w:rFonts w:cs="Arial"/>
          <w:b/>
          <w:bCs/>
          <w:sz w:val="24"/>
          <w:szCs w:val="24"/>
          <w:lang w:val="en-ZA"/>
        </w:rPr>
        <w:t>VII</w:t>
      </w:r>
      <w:r w:rsidRPr="007A687C">
        <w:rPr>
          <w:rFonts w:cs="Arial"/>
          <w:b/>
          <w:bCs/>
          <w:sz w:val="24"/>
          <w:szCs w:val="24"/>
          <w:lang w:val="en-ZA"/>
        </w:rPr>
        <w:tab/>
      </w:r>
      <w:r w:rsidRPr="007A687C">
        <w:rPr>
          <w:rFonts w:cs="Arial"/>
          <w:b/>
          <w:bCs/>
          <w:sz w:val="24"/>
          <w:szCs w:val="24"/>
          <w:u w:val="single"/>
          <w:lang w:val="en-ZA"/>
        </w:rPr>
        <w:t>Costs</w:t>
      </w:r>
    </w:p>
    <w:p w14:paraId="4898967C" w14:textId="0914ED95" w:rsidR="00EA3E04" w:rsidRPr="007A687C" w:rsidRDefault="00EC7288" w:rsidP="00B00566">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B00566" w:rsidRPr="007A687C">
        <w:rPr>
          <w:rFonts w:cs="Arial"/>
          <w:sz w:val="24"/>
          <w:szCs w:val="24"/>
          <w:lang w:val="en-ZA"/>
        </w:rPr>
        <w:t>6</w:t>
      </w:r>
      <w:r w:rsidR="00EA3E04" w:rsidRPr="007A687C">
        <w:rPr>
          <w:rFonts w:cs="Arial"/>
          <w:sz w:val="24"/>
          <w:szCs w:val="24"/>
          <w:lang w:val="en-ZA"/>
        </w:rPr>
        <w:t>4</w:t>
      </w:r>
      <w:r w:rsidRPr="007A687C">
        <w:rPr>
          <w:rFonts w:cs="Arial"/>
          <w:sz w:val="24"/>
          <w:szCs w:val="24"/>
          <w:lang w:val="en-ZA"/>
        </w:rPr>
        <w:t>]</w:t>
      </w:r>
      <w:r w:rsidRPr="007A687C">
        <w:rPr>
          <w:rFonts w:cs="Arial"/>
          <w:sz w:val="24"/>
          <w:szCs w:val="24"/>
          <w:lang w:val="en-ZA"/>
        </w:rPr>
        <w:tab/>
      </w:r>
      <w:r w:rsidR="00EA3E04" w:rsidRPr="007A687C">
        <w:rPr>
          <w:rFonts w:cs="Arial"/>
          <w:sz w:val="24"/>
          <w:szCs w:val="24"/>
          <w:lang w:val="en-ZA"/>
        </w:rPr>
        <w:t>In the main application, the applicants have been successful. They were justified in demanding reasons and doing so on an urgent basis.</w:t>
      </w:r>
    </w:p>
    <w:p w14:paraId="027A2F1C" w14:textId="0C8D800F" w:rsidR="00C76857" w:rsidRPr="007A687C" w:rsidRDefault="00EA3E04" w:rsidP="00B00566">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[65]</w:t>
      </w:r>
      <w:r w:rsidRPr="007A687C">
        <w:rPr>
          <w:rFonts w:cs="Arial"/>
          <w:sz w:val="24"/>
          <w:szCs w:val="24"/>
          <w:lang w:val="en-ZA"/>
        </w:rPr>
        <w:tab/>
      </w:r>
      <w:r w:rsidR="00C76857" w:rsidRPr="007A687C">
        <w:rPr>
          <w:rFonts w:cs="Arial"/>
          <w:sz w:val="24"/>
          <w:szCs w:val="24"/>
          <w:lang w:val="en-ZA"/>
        </w:rPr>
        <w:t xml:space="preserve">The applicants were however not successful on the interdictory relief sought which in their view was the </w:t>
      </w:r>
      <w:r w:rsidR="00B00566" w:rsidRPr="007A687C">
        <w:rPr>
          <w:rFonts w:cs="Arial"/>
          <w:sz w:val="24"/>
          <w:szCs w:val="24"/>
          <w:lang w:val="en-ZA"/>
        </w:rPr>
        <w:t>pivotal to this application</w:t>
      </w:r>
      <w:r w:rsidR="00C76857" w:rsidRPr="007A687C">
        <w:rPr>
          <w:rFonts w:cs="Arial"/>
          <w:sz w:val="24"/>
          <w:szCs w:val="24"/>
          <w:lang w:val="en-ZA"/>
        </w:rPr>
        <w:t>. In exercising my discretion, I am</w:t>
      </w:r>
      <w:r w:rsidRPr="007A687C">
        <w:rPr>
          <w:rFonts w:cs="Arial"/>
          <w:sz w:val="24"/>
          <w:szCs w:val="24"/>
          <w:lang w:val="en-ZA"/>
        </w:rPr>
        <w:t xml:space="preserve"> however </w:t>
      </w:r>
      <w:r w:rsidR="00C76857" w:rsidRPr="007A687C">
        <w:rPr>
          <w:rFonts w:cs="Arial"/>
          <w:sz w:val="24"/>
          <w:szCs w:val="24"/>
          <w:lang w:val="en-ZA"/>
        </w:rPr>
        <w:t>inclined to order</w:t>
      </w:r>
      <w:r w:rsidRPr="007A687C">
        <w:rPr>
          <w:rFonts w:cs="Arial"/>
          <w:sz w:val="24"/>
          <w:szCs w:val="24"/>
          <w:lang w:val="en-ZA"/>
        </w:rPr>
        <w:t xml:space="preserve"> that </w:t>
      </w:r>
      <w:r w:rsidR="00C76857" w:rsidRPr="007A687C">
        <w:rPr>
          <w:rFonts w:cs="Arial"/>
          <w:sz w:val="24"/>
          <w:szCs w:val="24"/>
          <w:lang w:val="en-ZA"/>
        </w:rPr>
        <w:t>the respondents jointly and severally be liable</w:t>
      </w:r>
      <w:r w:rsidR="00AE41A5">
        <w:rPr>
          <w:rFonts w:cs="Arial"/>
          <w:sz w:val="24"/>
          <w:szCs w:val="24"/>
          <w:lang w:val="en-ZA"/>
        </w:rPr>
        <w:t xml:space="preserve"> for </w:t>
      </w:r>
      <w:r w:rsidR="00C76857" w:rsidRPr="007A687C">
        <w:rPr>
          <w:rFonts w:cs="Arial"/>
          <w:sz w:val="24"/>
          <w:szCs w:val="24"/>
          <w:lang w:val="en-ZA"/>
        </w:rPr>
        <w:t xml:space="preserve">the costs of the main </w:t>
      </w:r>
      <w:r w:rsidRPr="007A687C">
        <w:rPr>
          <w:rFonts w:cs="Arial"/>
          <w:sz w:val="24"/>
          <w:szCs w:val="24"/>
          <w:lang w:val="en-ZA"/>
        </w:rPr>
        <w:t>application</w:t>
      </w:r>
      <w:r w:rsidR="00C76857" w:rsidRPr="007A687C">
        <w:rPr>
          <w:rFonts w:cs="Arial"/>
          <w:sz w:val="24"/>
          <w:szCs w:val="24"/>
          <w:lang w:val="en-ZA"/>
        </w:rPr>
        <w:t>.</w:t>
      </w:r>
      <w:r w:rsidR="00B00566" w:rsidRPr="007A687C">
        <w:rPr>
          <w:rFonts w:cs="Arial"/>
          <w:sz w:val="24"/>
          <w:szCs w:val="24"/>
          <w:lang w:val="en-ZA"/>
        </w:rPr>
        <w:t xml:space="preserve"> B</w:t>
      </w:r>
      <w:r w:rsidR="00C76857" w:rsidRPr="007A687C">
        <w:rPr>
          <w:rFonts w:cs="Arial"/>
          <w:sz w:val="24"/>
          <w:szCs w:val="24"/>
          <w:lang w:val="en-ZA"/>
        </w:rPr>
        <w:t xml:space="preserve">oth respondent parties entered </w:t>
      </w:r>
      <w:r w:rsidR="00B00566" w:rsidRPr="007A687C">
        <w:rPr>
          <w:rFonts w:cs="Arial"/>
          <w:sz w:val="24"/>
          <w:szCs w:val="24"/>
          <w:lang w:val="en-ZA"/>
        </w:rPr>
        <w:t>litigation</w:t>
      </w:r>
      <w:r w:rsidRPr="007A687C">
        <w:rPr>
          <w:rFonts w:cs="Arial"/>
          <w:sz w:val="24"/>
          <w:szCs w:val="24"/>
          <w:lang w:val="en-ZA"/>
        </w:rPr>
        <w:t xml:space="preserve"> arena</w:t>
      </w:r>
      <w:r w:rsidR="00B00566" w:rsidRPr="007A687C">
        <w:rPr>
          <w:rFonts w:cs="Arial"/>
          <w:sz w:val="24"/>
          <w:szCs w:val="24"/>
          <w:lang w:val="en-ZA"/>
        </w:rPr>
        <w:t xml:space="preserve"> an</w:t>
      </w:r>
      <w:r w:rsidR="00C76857" w:rsidRPr="007A687C">
        <w:rPr>
          <w:rFonts w:cs="Arial"/>
          <w:sz w:val="24"/>
          <w:szCs w:val="24"/>
          <w:lang w:val="en-ZA"/>
        </w:rPr>
        <w:t xml:space="preserve">d argued substantially on </w:t>
      </w:r>
      <w:r w:rsidR="00B00566" w:rsidRPr="007A687C">
        <w:rPr>
          <w:rFonts w:cs="Arial"/>
          <w:sz w:val="24"/>
          <w:szCs w:val="24"/>
          <w:lang w:val="en-ZA"/>
        </w:rPr>
        <w:t xml:space="preserve">all </w:t>
      </w:r>
      <w:r w:rsidR="00C76857" w:rsidRPr="007A687C">
        <w:rPr>
          <w:rFonts w:cs="Arial"/>
          <w:sz w:val="24"/>
          <w:szCs w:val="24"/>
          <w:lang w:val="en-ZA"/>
        </w:rPr>
        <w:t xml:space="preserve">the issues raised in the application. </w:t>
      </w:r>
    </w:p>
    <w:p w14:paraId="149573B9" w14:textId="2B7687FB" w:rsidR="00E3409A" w:rsidRPr="007A687C" w:rsidRDefault="00E3409A" w:rsidP="00E3409A">
      <w:pPr>
        <w:tabs>
          <w:tab w:val="left" w:pos="851"/>
        </w:tabs>
        <w:spacing w:before="360" w:after="360" w:line="360" w:lineRule="auto"/>
        <w:ind w:right="439"/>
        <w:rPr>
          <w:rFonts w:cs="Arial"/>
          <w:sz w:val="24"/>
          <w:szCs w:val="24"/>
          <w:lang w:val="en-ZA"/>
        </w:rPr>
      </w:pPr>
      <w:r w:rsidRPr="007A687C">
        <w:rPr>
          <w:rFonts w:cs="Arial"/>
          <w:b/>
          <w:bCs/>
          <w:sz w:val="24"/>
          <w:szCs w:val="24"/>
          <w:lang w:val="en-ZA"/>
        </w:rPr>
        <w:t>V</w:t>
      </w:r>
      <w:r w:rsidR="000540C2" w:rsidRPr="007A687C">
        <w:rPr>
          <w:rFonts w:cs="Arial"/>
          <w:b/>
          <w:bCs/>
          <w:sz w:val="24"/>
          <w:szCs w:val="24"/>
          <w:lang w:val="en-ZA"/>
        </w:rPr>
        <w:t>II</w:t>
      </w:r>
      <w:r w:rsidR="0038480D" w:rsidRPr="007A687C">
        <w:rPr>
          <w:rFonts w:cs="Arial"/>
          <w:b/>
          <w:bCs/>
          <w:sz w:val="24"/>
          <w:szCs w:val="24"/>
          <w:lang w:val="en-ZA"/>
        </w:rPr>
        <w:t>I</w:t>
      </w:r>
      <w:r w:rsidRPr="007A687C">
        <w:rPr>
          <w:rFonts w:cs="Arial"/>
          <w:b/>
          <w:bCs/>
          <w:sz w:val="24"/>
          <w:szCs w:val="24"/>
          <w:lang w:val="en-ZA"/>
        </w:rPr>
        <w:tab/>
      </w:r>
      <w:r w:rsidRPr="007A687C">
        <w:rPr>
          <w:rFonts w:cs="Arial"/>
          <w:b/>
          <w:bCs/>
          <w:sz w:val="24"/>
          <w:szCs w:val="24"/>
          <w:u w:val="single"/>
          <w:lang w:val="en-ZA"/>
        </w:rPr>
        <w:t>Interlocutory application</w:t>
      </w:r>
      <w:r w:rsidR="00AE41A5">
        <w:rPr>
          <w:rFonts w:cs="Arial"/>
          <w:b/>
          <w:bCs/>
          <w:sz w:val="24"/>
          <w:szCs w:val="24"/>
          <w:u w:val="single"/>
          <w:lang w:val="en-ZA"/>
        </w:rPr>
        <w:t>s</w:t>
      </w:r>
      <w:r w:rsidRPr="007A687C">
        <w:rPr>
          <w:rFonts w:cs="Arial"/>
          <w:b/>
          <w:bCs/>
          <w:i/>
          <w:iCs/>
          <w:sz w:val="24"/>
          <w:szCs w:val="24"/>
          <w:lang w:val="en-ZA"/>
        </w:rPr>
        <w:t xml:space="preserve"> </w:t>
      </w:r>
    </w:p>
    <w:p w14:paraId="4695214E" w14:textId="21B6ADA2" w:rsidR="00E3409A" w:rsidRPr="007A687C" w:rsidRDefault="0038480D" w:rsidP="0038480D">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ab/>
      </w:r>
      <w:r w:rsidR="00E3409A" w:rsidRPr="007A687C">
        <w:rPr>
          <w:rFonts w:cs="Arial"/>
          <w:sz w:val="24"/>
          <w:szCs w:val="24"/>
          <w:lang w:val="en-ZA"/>
        </w:rPr>
        <w:t>(i)</w:t>
      </w:r>
      <w:r w:rsidR="00E3409A" w:rsidRPr="007A687C">
        <w:rPr>
          <w:rFonts w:cs="Arial"/>
          <w:sz w:val="24"/>
          <w:szCs w:val="24"/>
          <w:lang w:val="en-ZA"/>
        </w:rPr>
        <w:tab/>
      </w:r>
      <w:r w:rsidR="00E3409A" w:rsidRPr="007A687C">
        <w:rPr>
          <w:rFonts w:cs="Arial"/>
          <w:sz w:val="24"/>
          <w:szCs w:val="24"/>
          <w:u w:val="single"/>
          <w:lang w:val="en-ZA"/>
        </w:rPr>
        <w:t>Joinder</w:t>
      </w:r>
      <w:r w:rsidR="00E3409A" w:rsidRPr="007A687C">
        <w:rPr>
          <w:rFonts w:cs="Arial"/>
          <w:sz w:val="24"/>
          <w:szCs w:val="24"/>
          <w:lang w:val="en-ZA"/>
        </w:rPr>
        <w:t xml:space="preserve"> </w:t>
      </w:r>
    </w:p>
    <w:p w14:paraId="194F2069" w14:textId="3924D21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15.</w:t>
      </w:r>
      <w:r w:rsidRPr="007A687C">
        <w:rPr>
          <w:rFonts w:cs="Arial"/>
          <w:vanish/>
          <w:w w:val="99"/>
          <w:sz w:val="24"/>
          <w:szCs w:val="24"/>
        </w:rPr>
        <w:tab/>
      </w:r>
    </w:p>
    <w:p w14:paraId="56C73787" w14:textId="34757BAD"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16.</w:t>
      </w:r>
      <w:r w:rsidRPr="007A687C">
        <w:rPr>
          <w:rFonts w:cs="Arial"/>
          <w:vanish/>
          <w:w w:val="99"/>
          <w:sz w:val="24"/>
          <w:szCs w:val="24"/>
        </w:rPr>
        <w:tab/>
      </w:r>
    </w:p>
    <w:p w14:paraId="1F8BF321" w14:textId="08056B6E"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17.</w:t>
      </w:r>
      <w:r w:rsidRPr="007A687C">
        <w:rPr>
          <w:rFonts w:cs="Arial"/>
          <w:vanish/>
          <w:w w:val="99"/>
          <w:sz w:val="24"/>
          <w:szCs w:val="24"/>
        </w:rPr>
        <w:tab/>
      </w:r>
    </w:p>
    <w:p w14:paraId="7340038C" w14:textId="3117869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18.</w:t>
      </w:r>
      <w:r w:rsidRPr="007A687C">
        <w:rPr>
          <w:rFonts w:cs="Arial"/>
          <w:vanish/>
          <w:w w:val="99"/>
          <w:sz w:val="24"/>
          <w:szCs w:val="24"/>
        </w:rPr>
        <w:tab/>
      </w:r>
    </w:p>
    <w:p w14:paraId="7B6840E8" w14:textId="3D8351A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19.</w:t>
      </w:r>
      <w:r w:rsidRPr="007A687C">
        <w:rPr>
          <w:rFonts w:cs="Arial"/>
          <w:vanish/>
          <w:w w:val="99"/>
          <w:sz w:val="24"/>
          <w:szCs w:val="24"/>
        </w:rPr>
        <w:tab/>
      </w:r>
    </w:p>
    <w:p w14:paraId="2F35D496" w14:textId="56CA32E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20.</w:t>
      </w:r>
      <w:r w:rsidRPr="007A687C">
        <w:rPr>
          <w:rFonts w:cs="Arial"/>
          <w:vanish/>
          <w:w w:val="99"/>
          <w:sz w:val="24"/>
          <w:szCs w:val="24"/>
        </w:rPr>
        <w:tab/>
      </w:r>
    </w:p>
    <w:p w14:paraId="3042A5A6" w14:textId="72E28BB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21.</w:t>
      </w:r>
      <w:r w:rsidRPr="007A687C">
        <w:rPr>
          <w:rFonts w:cs="Arial"/>
          <w:vanish/>
          <w:w w:val="99"/>
          <w:sz w:val="24"/>
          <w:szCs w:val="24"/>
        </w:rPr>
        <w:tab/>
      </w:r>
    </w:p>
    <w:p w14:paraId="40238EAE" w14:textId="5FE7384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22.</w:t>
      </w:r>
      <w:r w:rsidRPr="007A687C">
        <w:rPr>
          <w:rFonts w:cs="Arial"/>
          <w:vanish/>
          <w:w w:val="99"/>
          <w:sz w:val="24"/>
          <w:szCs w:val="24"/>
        </w:rPr>
        <w:tab/>
      </w:r>
    </w:p>
    <w:p w14:paraId="4D12FC0A" w14:textId="48AAF87E"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23.</w:t>
      </w:r>
      <w:r w:rsidRPr="007A687C">
        <w:rPr>
          <w:rFonts w:cs="Arial"/>
          <w:vanish/>
          <w:w w:val="99"/>
          <w:sz w:val="24"/>
          <w:szCs w:val="24"/>
        </w:rPr>
        <w:tab/>
      </w:r>
    </w:p>
    <w:p w14:paraId="1F8461D8" w14:textId="477747BC"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lastRenderedPageBreak/>
        <w:t>24.</w:t>
      </w:r>
      <w:r w:rsidRPr="007A687C">
        <w:rPr>
          <w:rFonts w:cs="Arial"/>
          <w:vanish/>
          <w:w w:val="99"/>
          <w:sz w:val="24"/>
          <w:szCs w:val="24"/>
        </w:rPr>
        <w:tab/>
      </w:r>
    </w:p>
    <w:p w14:paraId="052D6562" w14:textId="74880B09"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25.</w:t>
      </w:r>
      <w:r w:rsidRPr="007A687C">
        <w:rPr>
          <w:rFonts w:cs="Arial"/>
          <w:vanish/>
          <w:w w:val="99"/>
          <w:sz w:val="24"/>
          <w:szCs w:val="24"/>
        </w:rPr>
        <w:tab/>
      </w:r>
    </w:p>
    <w:p w14:paraId="72F2E00F" w14:textId="4D9790F5"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26.</w:t>
      </w:r>
      <w:r w:rsidRPr="007A687C">
        <w:rPr>
          <w:rFonts w:cs="Arial"/>
          <w:vanish/>
          <w:w w:val="99"/>
          <w:sz w:val="24"/>
          <w:szCs w:val="24"/>
        </w:rPr>
        <w:tab/>
      </w:r>
    </w:p>
    <w:p w14:paraId="5EA94EA0" w14:textId="63BEBFA1"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27.</w:t>
      </w:r>
      <w:r w:rsidRPr="007A687C">
        <w:rPr>
          <w:rFonts w:cs="Arial"/>
          <w:vanish/>
          <w:w w:val="99"/>
          <w:sz w:val="24"/>
          <w:szCs w:val="24"/>
        </w:rPr>
        <w:tab/>
      </w:r>
    </w:p>
    <w:p w14:paraId="767C2B74" w14:textId="69FDD1C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28.</w:t>
      </w:r>
      <w:r w:rsidRPr="007A687C">
        <w:rPr>
          <w:rFonts w:cs="Arial"/>
          <w:vanish/>
          <w:w w:val="99"/>
          <w:sz w:val="24"/>
          <w:szCs w:val="24"/>
        </w:rPr>
        <w:tab/>
      </w:r>
    </w:p>
    <w:p w14:paraId="3FE3BF07" w14:textId="1C831385"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29.</w:t>
      </w:r>
      <w:r w:rsidRPr="007A687C">
        <w:rPr>
          <w:rFonts w:cs="Arial"/>
          <w:vanish/>
          <w:w w:val="99"/>
          <w:sz w:val="24"/>
          <w:szCs w:val="24"/>
        </w:rPr>
        <w:tab/>
      </w:r>
    </w:p>
    <w:p w14:paraId="4FE911B6" w14:textId="3B0A767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30.</w:t>
      </w:r>
      <w:r w:rsidRPr="007A687C">
        <w:rPr>
          <w:rFonts w:cs="Arial"/>
          <w:vanish/>
          <w:w w:val="99"/>
          <w:sz w:val="24"/>
          <w:szCs w:val="24"/>
        </w:rPr>
        <w:tab/>
      </w:r>
    </w:p>
    <w:p w14:paraId="6B630AC0" w14:textId="1FABC3B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31.</w:t>
      </w:r>
      <w:r w:rsidRPr="007A687C">
        <w:rPr>
          <w:rFonts w:cs="Arial"/>
          <w:vanish/>
          <w:w w:val="99"/>
          <w:sz w:val="24"/>
          <w:szCs w:val="24"/>
        </w:rPr>
        <w:tab/>
      </w:r>
    </w:p>
    <w:p w14:paraId="11F76B02" w14:textId="4A0EE032"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32.</w:t>
      </w:r>
      <w:r w:rsidRPr="007A687C">
        <w:rPr>
          <w:rFonts w:cs="Arial"/>
          <w:vanish/>
          <w:w w:val="99"/>
          <w:sz w:val="24"/>
          <w:szCs w:val="24"/>
        </w:rPr>
        <w:tab/>
      </w:r>
    </w:p>
    <w:p w14:paraId="78D8AAFF" w14:textId="3966C4F7"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33.</w:t>
      </w:r>
      <w:r w:rsidRPr="007A687C">
        <w:rPr>
          <w:rFonts w:cs="Arial"/>
          <w:vanish/>
          <w:w w:val="99"/>
          <w:sz w:val="24"/>
          <w:szCs w:val="24"/>
        </w:rPr>
        <w:tab/>
      </w:r>
    </w:p>
    <w:p w14:paraId="43E407DB" w14:textId="7CCAB32D"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34.</w:t>
      </w:r>
      <w:r w:rsidRPr="007A687C">
        <w:rPr>
          <w:rFonts w:cs="Arial"/>
          <w:vanish/>
          <w:w w:val="99"/>
          <w:sz w:val="24"/>
          <w:szCs w:val="24"/>
        </w:rPr>
        <w:tab/>
      </w:r>
    </w:p>
    <w:p w14:paraId="22805645" w14:textId="1B04E7F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35.</w:t>
      </w:r>
      <w:r w:rsidRPr="007A687C">
        <w:rPr>
          <w:rFonts w:cs="Arial"/>
          <w:vanish/>
          <w:w w:val="99"/>
          <w:sz w:val="24"/>
          <w:szCs w:val="24"/>
        </w:rPr>
        <w:tab/>
      </w:r>
    </w:p>
    <w:p w14:paraId="63AFEF71" w14:textId="1874779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36.</w:t>
      </w:r>
      <w:r w:rsidRPr="007A687C">
        <w:rPr>
          <w:rFonts w:cs="Arial"/>
          <w:vanish/>
          <w:w w:val="99"/>
          <w:sz w:val="24"/>
          <w:szCs w:val="24"/>
        </w:rPr>
        <w:tab/>
      </w:r>
    </w:p>
    <w:p w14:paraId="5F6230A8" w14:textId="2AA36F6D"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37.</w:t>
      </w:r>
      <w:r w:rsidRPr="007A687C">
        <w:rPr>
          <w:rFonts w:cs="Arial"/>
          <w:vanish/>
          <w:w w:val="99"/>
          <w:sz w:val="24"/>
          <w:szCs w:val="24"/>
        </w:rPr>
        <w:tab/>
      </w:r>
    </w:p>
    <w:p w14:paraId="4F10D32F" w14:textId="7D3330E4"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38.</w:t>
      </w:r>
      <w:r w:rsidRPr="007A687C">
        <w:rPr>
          <w:rFonts w:cs="Arial"/>
          <w:vanish/>
          <w:w w:val="99"/>
          <w:sz w:val="24"/>
          <w:szCs w:val="24"/>
        </w:rPr>
        <w:tab/>
      </w:r>
    </w:p>
    <w:p w14:paraId="50D9F1B7" w14:textId="6BA4DA47"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39.</w:t>
      </w:r>
      <w:r w:rsidRPr="007A687C">
        <w:rPr>
          <w:rFonts w:cs="Arial"/>
          <w:vanish/>
          <w:w w:val="99"/>
          <w:sz w:val="24"/>
          <w:szCs w:val="24"/>
        </w:rPr>
        <w:tab/>
      </w:r>
    </w:p>
    <w:p w14:paraId="25EFEE08" w14:textId="4113E159"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40.</w:t>
      </w:r>
      <w:r w:rsidRPr="007A687C">
        <w:rPr>
          <w:rFonts w:cs="Arial"/>
          <w:vanish/>
          <w:w w:val="99"/>
          <w:sz w:val="24"/>
          <w:szCs w:val="24"/>
        </w:rPr>
        <w:tab/>
      </w:r>
    </w:p>
    <w:p w14:paraId="7D7AEC3C" w14:textId="602195EF"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41.</w:t>
      </w:r>
      <w:r w:rsidRPr="007A687C">
        <w:rPr>
          <w:rFonts w:cs="Arial"/>
          <w:vanish/>
          <w:w w:val="99"/>
          <w:sz w:val="24"/>
          <w:szCs w:val="24"/>
        </w:rPr>
        <w:tab/>
      </w:r>
    </w:p>
    <w:p w14:paraId="103B26C1" w14:textId="7E680474"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lastRenderedPageBreak/>
        <w:t>42.</w:t>
      </w:r>
      <w:r w:rsidRPr="007A687C">
        <w:rPr>
          <w:rFonts w:cs="Arial"/>
          <w:vanish/>
          <w:w w:val="99"/>
          <w:sz w:val="24"/>
          <w:szCs w:val="24"/>
        </w:rPr>
        <w:tab/>
      </w:r>
    </w:p>
    <w:p w14:paraId="6AAB87E7" w14:textId="0B95432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43.</w:t>
      </w:r>
      <w:r w:rsidRPr="007A687C">
        <w:rPr>
          <w:rFonts w:cs="Arial"/>
          <w:vanish/>
          <w:w w:val="99"/>
          <w:sz w:val="24"/>
          <w:szCs w:val="24"/>
        </w:rPr>
        <w:tab/>
      </w:r>
    </w:p>
    <w:p w14:paraId="290D1D3B" w14:textId="4F4626A3"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44.</w:t>
      </w:r>
      <w:r w:rsidRPr="007A687C">
        <w:rPr>
          <w:rFonts w:cs="Arial"/>
          <w:vanish/>
          <w:w w:val="99"/>
          <w:sz w:val="24"/>
          <w:szCs w:val="24"/>
        </w:rPr>
        <w:tab/>
      </w:r>
    </w:p>
    <w:p w14:paraId="318F9F2E" w14:textId="2BCBF87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45.</w:t>
      </w:r>
      <w:r w:rsidRPr="007A687C">
        <w:rPr>
          <w:rFonts w:cs="Arial"/>
          <w:vanish/>
          <w:w w:val="99"/>
          <w:sz w:val="24"/>
          <w:szCs w:val="24"/>
        </w:rPr>
        <w:tab/>
      </w:r>
    </w:p>
    <w:p w14:paraId="70196D61" w14:textId="6A4D1A91"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46.</w:t>
      </w:r>
      <w:r w:rsidRPr="007A687C">
        <w:rPr>
          <w:rFonts w:cs="Arial"/>
          <w:vanish/>
          <w:w w:val="99"/>
          <w:sz w:val="24"/>
          <w:szCs w:val="24"/>
        </w:rPr>
        <w:tab/>
      </w:r>
    </w:p>
    <w:p w14:paraId="23ED3CF1" w14:textId="28AF4575"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47.</w:t>
      </w:r>
      <w:r w:rsidRPr="007A687C">
        <w:rPr>
          <w:rFonts w:cs="Arial"/>
          <w:vanish/>
          <w:w w:val="99"/>
          <w:sz w:val="24"/>
          <w:szCs w:val="24"/>
        </w:rPr>
        <w:tab/>
      </w:r>
    </w:p>
    <w:p w14:paraId="5C6AE42B" w14:textId="4B6214CF"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48.</w:t>
      </w:r>
      <w:r w:rsidRPr="007A687C">
        <w:rPr>
          <w:rFonts w:cs="Arial"/>
          <w:vanish/>
          <w:w w:val="99"/>
          <w:sz w:val="24"/>
          <w:szCs w:val="24"/>
        </w:rPr>
        <w:tab/>
      </w:r>
    </w:p>
    <w:p w14:paraId="63CEABAF" w14:textId="31C70CA3"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49.</w:t>
      </w:r>
      <w:r w:rsidRPr="007A687C">
        <w:rPr>
          <w:rFonts w:cs="Arial"/>
          <w:vanish/>
          <w:w w:val="99"/>
          <w:sz w:val="24"/>
          <w:szCs w:val="24"/>
        </w:rPr>
        <w:tab/>
      </w:r>
    </w:p>
    <w:p w14:paraId="4FFC4C21" w14:textId="398BB8FF"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50.</w:t>
      </w:r>
      <w:r w:rsidRPr="007A687C">
        <w:rPr>
          <w:rFonts w:cs="Arial"/>
          <w:vanish/>
          <w:w w:val="99"/>
          <w:sz w:val="24"/>
          <w:szCs w:val="24"/>
        </w:rPr>
        <w:tab/>
      </w:r>
    </w:p>
    <w:p w14:paraId="5C5D4624" w14:textId="4EF3D39B"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51.</w:t>
      </w:r>
      <w:r w:rsidRPr="007A687C">
        <w:rPr>
          <w:rFonts w:cs="Arial"/>
          <w:vanish/>
          <w:w w:val="99"/>
          <w:sz w:val="24"/>
          <w:szCs w:val="24"/>
        </w:rPr>
        <w:tab/>
      </w:r>
    </w:p>
    <w:p w14:paraId="428C9DEE" w14:textId="5865D0D3"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52.</w:t>
      </w:r>
      <w:r w:rsidRPr="007A687C">
        <w:rPr>
          <w:rFonts w:cs="Arial"/>
          <w:vanish/>
          <w:w w:val="99"/>
          <w:sz w:val="24"/>
          <w:szCs w:val="24"/>
        </w:rPr>
        <w:tab/>
      </w:r>
    </w:p>
    <w:p w14:paraId="63167ACE" w14:textId="1D13B269"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53.</w:t>
      </w:r>
      <w:r w:rsidRPr="007A687C">
        <w:rPr>
          <w:rFonts w:cs="Arial"/>
          <w:vanish/>
          <w:w w:val="99"/>
          <w:sz w:val="24"/>
          <w:szCs w:val="24"/>
        </w:rPr>
        <w:tab/>
      </w:r>
    </w:p>
    <w:p w14:paraId="643847B0" w14:textId="2DCCB326"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54.</w:t>
      </w:r>
      <w:r w:rsidRPr="007A687C">
        <w:rPr>
          <w:rFonts w:cs="Arial"/>
          <w:vanish/>
          <w:w w:val="99"/>
          <w:sz w:val="24"/>
          <w:szCs w:val="24"/>
        </w:rPr>
        <w:tab/>
      </w:r>
    </w:p>
    <w:p w14:paraId="02977FA8" w14:textId="707B0AD2"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55.</w:t>
      </w:r>
      <w:r w:rsidRPr="007A687C">
        <w:rPr>
          <w:rFonts w:cs="Arial"/>
          <w:vanish/>
          <w:w w:val="99"/>
          <w:sz w:val="24"/>
          <w:szCs w:val="24"/>
        </w:rPr>
        <w:tab/>
      </w:r>
    </w:p>
    <w:p w14:paraId="38A7B19C" w14:textId="381D8EFE"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56.</w:t>
      </w:r>
      <w:r w:rsidRPr="007A687C">
        <w:rPr>
          <w:rFonts w:cs="Arial"/>
          <w:vanish/>
          <w:w w:val="99"/>
          <w:sz w:val="24"/>
          <w:szCs w:val="24"/>
        </w:rPr>
        <w:tab/>
      </w:r>
    </w:p>
    <w:p w14:paraId="3016C3EF" w14:textId="501FF34D"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57.</w:t>
      </w:r>
      <w:r w:rsidRPr="007A687C">
        <w:rPr>
          <w:rFonts w:cs="Arial"/>
          <w:vanish/>
          <w:w w:val="99"/>
          <w:sz w:val="24"/>
          <w:szCs w:val="24"/>
        </w:rPr>
        <w:tab/>
      </w:r>
    </w:p>
    <w:p w14:paraId="3E0C34CA" w14:textId="66EB7E08"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58.</w:t>
      </w:r>
      <w:r w:rsidRPr="007A687C">
        <w:rPr>
          <w:rFonts w:cs="Arial"/>
          <w:vanish/>
          <w:w w:val="99"/>
          <w:sz w:val="24"/>
          <w:szCs w:val="24"/>
        </w:rPr>
        <w:tab/>
      </w:r>
    </w:p>
    <w:p w14:paraId="6560FE3E" w14:textId="13E85AFD"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59.</w:t>
      </w:r>
      <w:r w:rsidRPr="007A687C">
        <w:rPr>
          <w:rFonts w:cs="Arial"/>
          <w:vanish/>
          <w:w w:val="99"/>
          <w:sz w:val="24"/>
          <w:szCs w:val="24"/>
        </w:rPr>
        <w:tab/>
      </w:r>
    </w:p>
    <w:p w14:paraId="7242426B" w14:textId="5F81BBF5"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lastRenderedPageBreak/>
        <w:t>60.</w:t>
      </w:r>
      <w:r w:rsidRPr="007A687C">
        <w:rPr>
          <w:rFonts w:cs="Arial"/>
          <w:vanish/>
          <w:w w:val="99"/>
          <w:sz w:val="24"/>
          <w:szCs w:val="24"/>
        </w:rPr>
        <w:tab/>
      </w:r>
    </w:p>
    <w:p w14:paraId="236F791E" w14:textId="006515F9"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61.</w:t>
      </w:r>
      <w:r w:rsidRPr="007A687C">
        <w:rPr>
          <w:rFonts w:cs="Arial"/>
          <w:vanish/>
          <w:w w:val="99"/>
          <w:sz w:val="24"/>
          <w:szCs w:val="24"/>
        </w:rPr>
        <w:tab/>
      </w:r>
    </w:p>
    <w:p w14:paraId="641A1A1D" w14:textId="1278C144"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62.</w:t>
      </w:r>
      <w:r w:rsidRPr="007A687C">
        <w:rPr>
          <w:rFonts w:cs="Arial"/>
          <w:vanish/>
          <w:w w:val="99"/>
          <w:sz w:val="24"/>
          <w:szCs w:val="24"/>
        </w:rPr>
        <w:tab/>
      </w:r>
    </w:p>
    <w:p w14:paraId="443428FE" w14:textId="02D9A99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63.</w:t>
      </w:r>
      <w:r w:rsidRPr="007A687C">
        <w:rPr>
          <w:rFonts w:cs="Arial"/>
          <w:vanish/>
          <w:w w:val="99"/>
          <w:sz w:val="24"/>
          <w:szCs w:val="24"/>
        </w:rPr>
        <w:tab/>
      </w:r>
    </w:p>
    <w:p w14:paraId="707FE2F3" w14:textId="6DAEE9C4"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64.</w:t>
      </w:r>
      <w:r w:rsidRPr="007A687C">
        <w:rPr>
          <w:rFonts w:cs="Arial"/>
          <w:vanish/>
          <w:w w:val="99"/>
          <w:sz w:val="24"/>
          <w:szCs w:val="24"/>
        </w:rPr>
        <w:tab/>
      </w:r>
    </w:p>
    <w:p w14:paraId="29AA6721" w14:textId="134B1471"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65.</w:t>
      </w:r>
      <w:r w:rsidRPr="007A687C">
        <w:rPr>
          <w:rFonts w:cs="Arial"/>
          <w:vanish/>
          <w:w w:val="99"/>
          <w:sz w:val="24"/>
          <w:szCs w:val="24"/>
        </w:rPr>
        <w:tab/>
      </w:r>
    </w:p>
    <w:p w14:paraId="6E796447" w14:textId="0DAF3ED8"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66.</w:t>
      </w:r>
      <w:r w:rsidRPr="007A687C">
        <w:rPr>
          <w:rFonts w:cs="Arial"/>
          <w:vanish/>
          <w:w w:val="99"/>
          <w:sz w:val="24"/>
          <w:szCs w:val="24"/>
        </w:rPr>
        <w:tab/>
      </w:r>
    </w:p>
    <w:p w14:paraId="6A5BA332" w14:textId="3C3A75C7"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67.</w:t>
      </w:r>
      <w:r w:rsidRPr="007A687C">
        <w:rPr>
          <w:rFonts w:cs="Arial"/>
          <w:vanish/>
          <w:w w:val="99"/>
          <w:sz w:val="24"/>
          <w:szCs w:val="24"/>
        </w:rPr>
        <w:tab/>
      </w:r>
    </w:p>
    <w:p w14:paraId="4037A397" w14:textId="62F8A75D"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68.</w:t>
      </w:r>
      <w:r w:rsidRPr="007A687C">
        <w:rPr>
          <w:rFonts w:cs="Arial"/>
          <w:vanish/>
          <w:w w:val="99"/>
          <w:sz w:val="24"/>
          <w:szCs w:val="24"/>
        </w:rPr>
        <w:tab/>
      </w:r>
    </w:p>
    <w:p w14:paraId="58775C76" w14:textId="05BCF747"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69.</w:t>
      </w:r>
      <w:r w:rsidRPr="007A687C">
        <w:rPr>
          <w:rFonts w:cs="Arial"/>
          <w:vanish/>
          <w:w w:val="99"/>
          <w:sz w:val="24"/>
          <w:szCs w:val="24"/>
        </w:rPr>
        <w:tab/>
      </w:r>
    </w:p>
    <w:p w14:paraId="39B8CB65" w14:textId="51D0063F"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70.</w:t>
      </w:r>
      <w:r w:rsidRPr="007A687C">
        <w:rPr>
          <w:rFonts w:cs="Arial"/>
          <w:vanish/>
          <w:w w:val="99"/>
          <w:sz w:val="24"/>
          <w:szCs w:val="24"/>
        </w:rPr>
        <w:tab/>
      </w:r>
    </w:p>
    <w:p w14:paraId="511D1CE8" w14:textId="582671FF"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71.</w:t>
      </w:r>
      <w:r w:rsidRPr="007A687C">
        <w:rPr>
          <w:rFonts w:cs="Arial"/>
          <w:vanish/>
          <w:w w:val="99"/>
          <w:sz w:val="24"/>
          <w:szCs w:val="24"/>
        </w:rPr>
        <w:tab/>
      </w:r>
    </w:p>
    <w:p w14:paraId="1C92B8D5" w14:textId="1558766E"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72.</w:t>
      </w:r>
      <w:r w:rsidRPr="007A687C">
        <w:rPr>
          <w:rFonts w:cs="Arial"/>
          <w:vanish/>
          <w:w w:val="99"/>
          <w:sz w:val="24"/>
          <w:szCs w:val="24"/>
        </w:rPr>
        <w:tab/>
      </w:r>
    </w:p>
    <w:p w14:paraId="27342F71" w14:textId="1650FEEA"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73.</w:t>
      </w:r>
      <w:r w:rsidRPr="007A687C">
        <w:rPr>
          <w:rFonts w:cs="Arial"/>
          <w:vanish/>
          <w:w w:val="99"/>
          <w:sz w:val="24"/>
          <w:szCs w:val="24"/>
        </w:rPr>
        <w:tab/>
      </w:r>
    </w:p>
    <w:p w14:paraId="3E3D43F1" w14:textId="7AA4D7A2" w:rsidR="00EC7288" w:rsidRPr="006505B4" w:rsidRDefault="006505B4" w:rsidP="006505B4">
      <w:pPr>
        <w:tabs>
          <w:tab w:val="left" w:pos="851"/>
        </w:tabs>
        <w:spacing w:before="360" w:after="360" w:line="360" w:lineRule="auto"/>
        <w:ind w:left="851" w:right="439" w:hanging="851"/>
        <w:rPr>
          <w:rFonts w:cs="Arial"/>
          <w:vanish/>
          <w:sz w:val="24"/>
          <w:szCs w:val="24"/>
          <w:lang w:val="en-ZA"/>
        </w:rPr>
      </w:pPr>
      <w:r w:rsidRPr="007A687C">
        <w:rPr>
          <w:rFonts w:cs="Arial"/>
          <w:vanish/>
          <w:w w:val="99"/>
          <w:sz w:val="24"/>
          <w:szCs w:val="24"/>
        </w:rPr>
        <w:t>74.</w:t>
      </w:r>
      <w:r w:rsidRPr="007A687C">
        <w:rPr>
          <w:rFonts w:cs="Arial"/>
          <w:vanish/>
          <w:w w:val="99"/>
          <w:sz w:val="24"/>
          <w:szCs w:val="24"/>
        </w:rPr>
        <w:tab/>
      </w:r>
    </w:p>
    <w:p w14:paraId="622B83F4" w14:textId="4CC3C25A" w:rsidR="00E3409A" w:rsidRPr="007A687C" w:rsidRDefault="0038480D" w:rsidP="0038480D">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w:t>
      </w:r>
      <w:r w:rsidR="00EA3E04" w:rsidRPr="007A687C">
        <w:rPr>
          <w:rFonts w:cs="Arial"/>
          <w:sz w:val="24"/>
          <w:szCs w:val="24"/>
          <w:lang w:val="en-ZA"/>
        </w:rPr>
        <w:t>6</w:t>
      </w:r>
      <w:r w:rsidRPr="007A687C">
        <w:rPr>
          <w:rFonts w:cs="Arial"/>
          <w:sz w:val="24"/>
          <w:szCs w:val="24"/>
          <w:lang w:val="en-ZA"/>
        </w:rPr>
        <w:t>]</w:t>
      </w:r>
      <w:r w:rsidRPr="007A687C">
        <w:rPr>
          <w:rFonts w:cs="Arial"/>
          <w:sz w:val="24"/>
          <w:szCs w:val="24"/>
          <w:lang w:val="en-ZA"/>
        </w:rPr>
        <w:tab/>
      </w:r>
      <w:r w:rsidR="00E3409A" w:rsidRPr="007A687C">
        <w:rPr>
          <w:rFonts w:cs="Arial"/>
          <w:sz w:val="24"/>
          <w:szCs w:val="24"/>
          <w:lang w:val="en-ZA"/>
        </w:rPr>
        <w:t>The applicants’ sought the joinder of the fifth to seventh respondents. Effectively the fifth to seventh respondents have a substantial interest in this matter and are accordingly joined. There was no opposition to this application.</w:t>
      </w:r>
    </w:p>
    <w:p w14:paraId="3A720095" w14:textId="4D9BDB77" w:rsidR="00E3409A" w:rsidRPr="006505B4" w:rsidRDefault="006505B4" w:rsidP="006505B4">
      <w:pPr>
        <w:spacing w:before="360" w:after="360" w:line="360" w:lineRule="auto"/>
        <w:ind w:left="1701" w:right="439" w:hanging="850"/>
        <w:rPr>
          <w:rFonts w:cs="Arial"/>
          <w:sz w:val="24"/>
          <w:szCs w:val="24"/>
          <w:u w:val="single"/>
          <w:lang w:val="en-ZA"/>
        </w:rPr>
      </w:pPr>
      <w:r w:rsidRPr="007A687C">
        <w:rPr>
          <w:rFonts w:cs="Arial"/>
          <w:sz w:val="24"/>
          <w:szCs w:val="24"/>
          <w:lang w:val="en-ZA"/>
        </w:rPr>
        <w:t>(ii)</w:t>
      </w:r>
      <w:r w:rsidRPr="007A687C">
        <w:rPr>
          <w:rFonts w:cs="Arial"/>
          <w:sz w:val="24"/>
          <w:szCs w:val="24"/>
          <w:lang w:val="en-ZA"/>
        </w:rPr>
        <w:tab/>
      </w:r>
      <w:r w:rsidR="00E3409A" w:rsidRPr="006505B4">
        <w:rPr>
          <w:rFonts w:cs="Arial"/>
          <w:sz w:val="24"/>
          <w:szCs w:val="24"/>
          <w:u w:val="single"/>
          <w:lang w:val="en-ZA"/>
        </w:rPr>
        <w:t>Application to amend</w:t>
      </w:r>
      <w:r w:rsidR="00A83F93" w:rsidRPr="006505B4">
        <w:rPr>
          <w:rFonts w:cs="Arial"/>
          <w:sz w:val="24"/>
          <w:szCs w:val="24"/>
          <w:u w:val="single"/>
          <w:lang w:val="en-ZA"/>
        </w:rPr>
        <w:t xml:space="preserve"> and striking out</w:t>
      </w:r>
    </w:p>
    <w:p w14:paraId="75B9E962" w14:textId="2F028A9E" w:rsidR="00A83F93" w:rsidRPr="007A687C" w:rsidRDefault="0038480D" w:rsidP="0038480D">
      <w:pPr>
        <w:pStyle w:val="ListParagraph"/>
        <w:spacing w:before="360" w:after="360" w:line="360" w:lineRule="auto"/>
        <w:ind w:left="851" w:right="439" w:hanging="851"/>
        <w:rPr>
          <w:rFonts w:cs="Arial"/>
          <w:sz w:val="24"/>
          <w:szCs w:val="24"/>
          <w:lang w:val="en-ZA"/>
        </w:rPr>
      </w:pPr>
      <w:r w:rsidRPr="007A687C">
        <w:rPr>
          <w:rFonts w:cs="Arial"/>
          <w:sz w:val="24"/>
          <w:szCs w:val="24"/>
          <w:lang w:val="en-ZA"/>
        </w:rPr>
        <w:lastRenderedPageBreak/>
        <w:t>[6</w:t>
      </w:r>
      <w:r w:rsidR="00EA3E04" w:rsidRPr="007A687C">
        <w:rPr>
          <w:rFonts w:cs="Arial"/>
          <w:sz w:val="24"/>
          <w:szCs w:val="24"/>
          <w:lang w:val="en-ZA"/>
        </w:rPr>
        <w:t>7</w:t>
      </w:r>
      <w:r w:rsidRPr="007A687C">
        <w:rPr>
          <w:rFonts w:cs="Arial"/>
          <w:sz w:val="24"/>
          <w:szCs w:val="24"/>
          <w:lang w:val="en-ZA"/>
        </w:rPr>
        <w:t>]</w:t>
      </w:r>
      <w:r w:rsidRPr="007A687C">
        <w:rPr>
          <w:rFonts w:cs="Arial"/>
          <w:sz w:val="24"/>
          <w:szCs w:val="24"/>
          <w:lang w:val="en-ZA"/>
        </w:rPr>
        <w:tab/>
      </w:r>
      <w:r w:rsidR="00E3409A" w:rsidRPr="007A687C">
        <w:rPr>
          <w:rFonts w:cs="Arial"/>
          <w:sz w:val="24"/>
          <w:szCs w:val="24"/>
          <w:lang w:val="en-ZA"/>
        </w:rPr>
        <w:t xml:space="preserve">The applicants sought an amendment to the relief claimed. </w:t>
      </w:r>
      <w:r w:rsidRPr="007A687C">
        <w:rPr>
          <w:rFonts w:cs="Arial"/>
          <w:sz w:val="24"/>
          <w:szCs w:val="24"/>
          <w:lang w:val="en-ZA"/>
        </w:rPr>
        <w:t xml:space="preserve"> </w:t>
      </w:r>
      <w:r w:rsidR="00E3409A" w:rsidRPr="007A687C">
        <w:rPr>
          <w:rFonts w:cs="Arial"/>
          <w:sz w:val="24"/>
          <w:szCs w:val="24"/>
          <w:lang w:val="en-ZA"/>
        </w:rPr>
        <w:t xml:space="preserve">It was submitted that this was necessary after the respondents’ version set forth in the answering affidavit, </w:t>
      </w:r>
      <w:r w:rsidR="00A83F93" w:rsidRPr="007A687C">
        <w:rPr>
          <w:rFonts w:cs="Arial"/>
          <w:sz w:val="24"/>
          <w:szCs w:val="24"/>
          <w:lang w:val="en-ZA"/>
        </w:rPr>
        <w:t xml:space="preserve">pertaining to the fact that a </w:t>
      </w:r>
      <w:r w:rsidR="00E3409A" w:rsidRPr="007A687C">
        <w:rPr>
          <w:rFonts w:cs="Arial"/>
          <w:sz w:val="24"/>
          <w:szCs w:val="24"/>
          <w:lang w:val="en-ZA"/>
        </w:rPr>
        <w:t>pre-award was made</w:t>
      </w:r>
      <w:r w:rsidR="00A83F93" w:rsidRPr="007A687C">
        <w:rPr>
          <w:rFonts w:cs="Arial"/>
          <w:sz w:val="24"/>
          <w:szCs w:val="24"/>
          <w:lang w:val="en-ZA"/>
        </w:rPr>
        <w:t xml:space="preserve">. </w:t>
      </w:r>
      <w:r w:rsidR="00E3409A" w:rsidRPr="007A687C">
        <w:rPr>
          <w:rFonts w:cs="Arial"/>
          <w:sz w:val="24"/>
          <w:szCs w:val="24"/>
          <w:lang w:val="en-ZA"/>
        </w:rPr>
        <w:t xml:space="preserve">The applicants requested costs as both respondent parties opposed the relief sought.  </w:t>
      </w:r>
      <w:r w:rsidRPr="007A687C">
        <w:rPr>
          <w:rFonts w:cs="Arial"/>
          <w:sz w:val="24"/>
          <w:szCs w:val="24"/>
          <w:lang w:val="en-ZA"/>
        </w:rPr>
        <w:t xml:space="preserve"> In my view t</w:t>
      </w:r>
      <w:r w:rsidR="00A83F93" w:rsidRPr="007A687C">
        <w:rPr>
          <w:rFonts w:cs="Arial"/>
          <w:sz w:val="24"/>
          <w:szCs w:val="24"/>
          <w:lang w:val="en-ZA"/>
        </w:rPr>
        <w:t xml:space="preserve">he amendment was necessary as </w:t>
      </w:r>
      <w:r w:rsidR="00EA3E04" w:rsidRPr="007A687C">
        <w:rPr>
          <w:rFonts w:cs="Arial"/>
          <w:sz w:val="24"/>
          <w:szCs w:val="24"/>
          <w:lang w:val="en-ZA"/>
        </w:rPr>
        <w:t xml:space="preserve">the applicants were </w:t>
      </w:r>
      <w:r w:rsidR="00A83F93" w:rsidRPr="007A687C">
        <w:rPr>
          <w:rFonts w:cs="Arial"/>
          <w:sz w:val="24"/>
          <w:szCs w:val="24"/>
          <w:lang w:val="en-ZA"/>
        </w:rPr>
        <w:t xml:space="preserve">entitled to reasons </w:t>
      </w:r>
      <w:r w:rsidRPr="007A687C">
        <w:rPr>
          <w:rFonts w:cs="Arial"/>
          <w:sz w:val="24"/>
          <w:szCs w:val="24"/>
          <w:lang w:val="en-ZA"/>
        </w:rPr>
        <w:t>after learning that a decision had already been made by the Department</w:t>
      </w:r>
      <w:r w:rsidR="00A83F93" w:rsidRPr="007A687C">
        <w:rPr>
          <w:rFonts w:cs="Arial"/>
          <w:sz w:val="24"/>
          <w:szCs w:val="24"/>
          <w:lang w:val="en-ZA"/>
        </w:rPr>
        <w:t xml:space="preserve">. </w:t>
      </w:r>
    </w:p>
    <w:p w14:paraId="595D2A9B" w14:textId="55153BFA" w:rsidR="0038480D" w:rsidRPr="007A687C" w:rsidRDefault="0038480D" w:rsidP="0038480D">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[6</w:t>
      </w:r>
      <w:r w:rsidR="00EA3E04" w:rsidRPr="007A687C">
        <w:rPr>
          <w:rFonts w:cs="Arial"/>
          <w:sz w:val="24"/>
          <w:szCs w:val="24"/>
          <w:lang w:val="en-ZA"/>
        </w:rPr>
        <w:t>8</w:t>
      </w:r>
      <w:r w:rsidRPr="007A687C">
        <w:rPr>
          <w:rFonts w:cs="Arial"/>
          <w:sz w:val="24"/>
          <w:szCs w:val="24"/>
          <w:lang w:val="en-ZA"/>
        </w:rPr>
        <w:t>]</w:t>
      </w:r>
      <w:r w:rsidRPr="007A687C">
        <w:rPr>
          <w:rFonts w:cs="Arial"/>
          <w:sz w:val="24"/>
          <w:szCs w:val="24"/>
          <w:lang w:val="en-ZA"/>
        </w:rPr>
        <w:tab/>
        <w:t>On the issue of the striking out</w:t>
      </w:r>
      <w:r w:rsidR="00EA3E04" w:rsidRPr="007A687C">
        <w:rPr>
          <w:rFonts w:cs="Arial"/>
          <w:sz w:val="24"/>
          <w:szCs w:val="24"/>
          <w:lang w:val="en-ZA"/>
        </w:rPr>
        <w:t>,</w:t>
      </w:r>
      <w:r w:rsidRPr="007A687C">
        <w:rPr>
          <w:rFonts w:cs="Arial"/>
          <w:sz w:val="24"/>
          <w:szCs w:val="24"/>
          <w:lang w:val="en-ZA"/>
        </w:rPr>
        <w:t xml:space="preserve"> the court is of the view that a dispute exists I have been placed with two different version</w:t>
      </w:r>
      <w:r w:rsidR="00EA3E04" w:rsidRPr="007A687C">
        <w:rPr>
          <w:rFonts w:cs="Arial"/>
          <w:sz w:val="24"/>
          <w:szCs w:val="24"/>
          <w:lang w:val="en-ZA"/>
        </w:rPr>
        <w:t>s</w:t>
      </w:r>
      <w:r w:rsidRPr="007A687C">
        <w:rPr>
          <w:rFonts w:cs="Arial"/>
          <w:sz w:val="24"/>
          <w:szCs w:val="24"/>
          <w:lang w:val="en-ZA"/>
        </w:rPr>
        <w:t xml:space="preserve"> which in my view should be ventilated</w:t>
      </w:r>
      <w:r w:rsidR="00AE41A5">
        <w:rPr>
          <w:rFonts w:cs="Arial"/>
          <w:sz w:val="24"/>
          <w:szCs w:val="24"/>
          <w:lang w:val="en-ZA"/>
        </w:rPr>
        <w:t xml:space="preserve"> fully</w:t>
      </w:r>
      <w:r w:rsidR="000A50EF" w:rsidRPr="007A687C">
        <w:rPr>
          <w:rFonts w:cs="Arial"/>
          <w:sz w:val="24"/>
          <w:szCs w:val="24"/>
          <w:lang w:val="en-ZA"/>
        </w:rPr>
        <w:t xml:space="preserve">.  </w:t>
      </w:r>
      <w:r w:rsidR="00C97040" w:rsidRPr="007A687C">
        <w:rPr>
          <w:rFonts w:cs="Arial"/>
          <w:sz w:val="24"/>
          <w:szCs w:val="24"/>
          <w:lang w:val="en-ZA"/>
        </w:rPr>
        <w:t xml:space="preserve">A </w:t>
      </w:r>
      <w:r w:rsidR="000A50EF" w:rsidRPr="007A687C">
        <w:rPr>
          <w:rFonts w:cs="Arial"/>
          <w:sz w:val="24"/>
          <w:szCs w:val="24"/>
          <w:lang w:val="en-ZA"/>
        </w:rPr>
        <w:t>dispute of fact persists</w:t>
      </w:r>
      <w:r w:rsidR="00C97040" w:rsidRPr="007A687C">
        <w:rPr>
          <w:rFonts w:cs="Arial"/>
          <w:sz w:val="24"/>
          <w:szCs w:val="24"/>
          <w:lang w:val="en-ZA"/>
        </w:rPr>
        <w:t xml:space="preserve"> on this issue</w:t>
      </w:r>
      <w:r w:rsidR="000A50EF" w:rsidRPr="007A687C">
        <w:rPr>
          <w:rFonts w:cs="Arial"/>
          <w:sz w:val="24"/>
          <w:szCs w:val="24"/>
          <w:lang w:val="en-ZA"/>
        </w:rPr>
        <w:t>.</w:t>
      </w:r>
      <w:r w:rsidRPr="007A687C">
        <w:rPr>
          <w:rFonts w:cs="Arial"/>
          <w:sz w:val="24"/>
          <w:szCs w:val="24"/>
          <w:lang w:val="en-ZA"/>
        </w:rPr>
        <w:t xml:space="preserve"> </w:t>
      </w:r>
    </w:p>
    <w:p w14:paraId="3AE78EC3" w14:textId="77777777" w:rsidR="00E3409A" w:rsidRPr="007A687C" w:rsidRDefault="00E3409A" w:rsidP="00E3409A">
      <w:pPr>
        <w:pStyle w:val="ListParagraph"/>
        <w:spacing w:before="360" w:after="360" w:line="360" w:lineRule="auto"/>
        <w:ind w:left="1701" w:right="439" w:hanging="850"/>
        <w:rPr>
          <w:rFonts w:cs="Arial"/>
          <w:sz w:val="24"/>
          <w:szCs w:val="24"/>
          <w:u w:val="single"/>
          <w:lang w:val="en-ZA"/>
        </w:rPr>
      </w:pPr>
      <w:r w:rsidRPr="007A687C">
        <w:rPr>
          <w:rFonts w:cs="Arial"/>
          <w:sz w:val="24"/>
          <w:szCs w:val="24"/>
          <w:lang w:val="en-ZA"/>
        </w:rPr>
        <w:t>(iii)</w:t>
      </w:r>
      <w:r w:rsidRPr="007A687C">
        <w:rPr>
          <w:rFonts w:cs="Arial"/>
          <w:sz w:val="24"/>
          <w:szCs w:val="24"/>
          <w:lang w:val="en-ZA"/>
        </w:rPr>
        <w:tab/>
      </w:r>
      <w:r w:rsidRPr="007A687C">
        <w:rPr>
          <w:rFonts w:cs="Arial"/>
          <w:sz w:val="24"/>
          <w:szCs w:val="24"/>
          <w:u w:val="single"/>
          <w:lang w:val="en-ZA"/>
        </w:rPr>
        <w:t xml:space="preserve">Application to compel </w:t>
      </w:r>
    </w:p>
    <w:p w14:paraId="65A5615F" w14:textId="6C04424C" w:rsidR="00E3409A" w:rsidRPr="007A687C" w:rsidRDefault="000A50EF" w:rsidP="000A50EF">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w:t>
      </w:r>
      <w:r w:rsidR="00C97040" w:rsidRPr="007A687C">
        <w:rPr>
          <w:rFonts w:cs="Arial"/>
          <w:sz w:val="24"/>
          <w:szCs w:val="24"/>
          <w:lang w:val="en-ZA"/>
        </w:rPr>
        <w:t>69</w:t>
      </w:r>
      <w:r w:rsidRPr="007A687C">
        <w:rPr>
          <w:rFonts w:cs="Arial"/>
          <w:sz w:val="24"/>
          <w:szCs w:val="24"/>
          <w:lang w:val="en-ZA"/>
        </w:rPr>
        <w:t>]</w:t>
      </w:r>
      <w:r w:rsidRPr="007A687C">
        <w:rPr>
          <w:rFonts w:cs="Arial"/>
          <w:sz w:val="24"/>
          <w:szCs w:val="24"/>
          <w:lang w:val="en-ZA"/>
        </w:rPr>
        <w:tab/>
      </w:r>
      <w:r w:rsidR="00E3409A" w:rsidRPr="007A687C">
        <w:rPr>
          <w:rFonts w:cs="Arial"/>
          <w:sz w:val="24"/>
          <w:szCs w:val="24"/>
          <w:lang w:val="en-ZA"/>
        </w:rPr>
        <w:t xml:space="preserve">The third and fourth respondents sought the applicants’ bid documentation, particularly in light of the allegations </w:t>
      </w:r>
      <w:r w:rsidRPr="007A687C">
        <w:rPr>
          <w:rFonts w:cs="Arial"/>
          <w:sz w:val="24"/>
          <w:szCs w:val="24"/>
          <w:lang w:val="en-ZA"/>
        </w:rPr>
        <w:t xml:space="preserve">made by the </w:t>
      </w:r>
      <w:r w:rsidR="00E3409A" w:rsidRPr="007A687C">
        <w:rPr>
          <w:rFonts w:cs="Arial"/>
          <w:sz w:val="24"/>
          <w:szCs w:val="24"/>
          <w:lang w:val="en-ZA"/>
        </w:rPr>
        <w:t xml:space="preserve">whistle-blower. </w:t>
      </w:r>
      <w:r w:rsidRPr="007A687C">
        <w:rPr>
          <w:rFonts w:cs="Arial"/>
          <w:sz w:val="24"/>
          <w:szCs w:val="24"/>
          <w:lang w:val="en-ZA"/>
        </w:rPr>
        <w:t xml:space="preserve">This </w:t>
      </w:r>
      <w:r w:rsidR="00E3409A" w:rsidRPr="007A687C">
        <w:rPr>
          <w:rFonts w:cs="Arial"/>
          <w:sz w:val="24"/>
          <w:szCs w:val="24"/>
          <w:lang w:val="en-ZA"/>
        </w:rPr>
        <w:t xml:space="preserve">application was </w:t>
      </w:r>
      <w:r w:rsidRPr="007A687C">
        <w:rPr>
          <w:rFonts w:cs="Arial"/>
          <w:sz w:val="24"/>
          <w:szCs w:val="24"/>
          <w:lang w:val="en-ZA"/>
        </w:rPr>
        <w:t xml:space="preserve">however </w:t>
      </w:r>
      <w:r w:rsidR="00E3409A" w:rsidRPr="007A687C">
        <w:rPr>
          <w:rFonts w:cs="Arial"/>
          <w:sz w:val="24"/>
          <w:szCs w:val="24"/>
          <w:lang w:val="en-ZA"/>
        </w:rPr>
        <w:t xml:space="preserve">not pursued at the hearing. The applicants </w:t>
      </w:r>
      <w:r w:rsidRPr="007A687C">
        <w:rPr>
          <w:rFonts w:cs="Arial"/>
          <w:sz w:val="24"/>
          <w:szCs w:val="24"/>
          <w:lang w:val="en-ZA"/>
        </w:rPr>
        <w:t xml:space="preserve">opposed </w:t>
      </w:r>
      <w:r w:rsidR="00E3409A" w:rsidRPr="007A687C">
        <w:rPr>
          <w:rFonts w:cs="Arial"/>
          <w:sz w:val="24"/>
          <w:szCs w:val="24"/>
          <w:lang w:val="en-ZA"/>
        </w:rPr>
        <w:t>the respondents</w:t>
      </w:r>
      <w:r w:rsidRPr="007A687C">
        <w:rPr>
          <w:rFonts w:cs="Arial"/>
          <w:sz w:val="24"/>
          <w:szCs w:val="24"/>
          <w:lang w:val="en-ZA"/>
        </w:rPr>
        <w:t>’</w:t>
      </w:r>
      <w:r w:rsidR="00E3409A" w:rsidRPr="007A687C">
        <w:rPr>
          <w:rFonts w:cs="Arial"/>
          <w:sz w:val="24"/>
          <w:szCs w:val="24"/>
          <w:lang w:val="en-ZA"/>
        </w:rPr>
        <w:t xml:space="preserve"> </w:t>
      </w:r>
      <w:r w:rsidRPr="007A687C">
        <w:rPr>
          <w:rFonts w:cs="Arial"/>
          <w:sz w:val="24"/>
          <w:szCs w:val="24"/>
          <w:lang w:val="en-ZA"/>
        </w:rPr>
        <w:t xml:space="preserve">entitlement </w:t>
      </w:r>
      <w:r w:rsidR="00E3409A" w:rsidRPr="007A687C">
        <w:rPr>
          <w:rFonts w:cs="Arial"/>
          <w:sz w:val="24"/>
          <w:szCs w:val="24"/>
          <w:lang w:val="en-ZA"/>
        </w:rPr>
        <w:t>to the bid submission as it is considered confidential. It is their argument that confidentiality of the bid document is not an acceptable reason not to furnish the bid submission.</w:t>
      </w:r>
      <w:r w:rsidRPr="007A687C">
        <w:rPr>
          <w:rFonts w:cs="Arial"/>
          <w:sz w:val="24"/>
          <w:szCs w:val="24"/>
          <w:lang w:val="en-ZA"/>
        </w:rPr>
        <w:t xml:space="preserve"> In this instance the applicants are entitled to their costs as well.</w:t>
      </w:r>
    </w:p>
    <w:p w14:paraId="74AF7F3D" w14:textId="2FFCA4FC" w:rsidR="000A50EF" w:rsidRPr="007A687C" w:rsidRDefault="000A50EF" w:rsidP="000A50EF">
      <w:pPr>
        <w:pStyle w:val="ListParagraph"/>
        <w:spacing w:before="360" w:after="360" w:line="360" w:lineRule="auto"/>
        <w:ind w:left="851" w:right="439" w:hanging="851"/>
        <w:rPr>
          <w:rFonts w:cs="Arial"/>
          <w:b/>
          <w:bCs/>
          <w:sz w:val="24"/>
          <w:szCs w:val="24"/>
          <w:u w:val="single"/>
          <w:lang w:val="en-ZA"/>
        </w:rPr>
      </w:pPr>
      <w:r w:rsidRPr="007A687C">
        <w:rPr>
          <w:rFonts w:cs="Arial"/>
          <w:b/>
          <w:bCs/>
          <w:sz w:val="24"/>
          <w:szCs w:val="24"/>
          <w:lang w:val="en-ZA"/>
        </w:rPr>
        <w:t>VIII</w:t>
      </w:r>
      <w:r w:rsidRPr="007A687C">
        <w:rPr>
          <w:rFonts w:cs="Arial"/>
          <w:b/>
          <w:bCs/>
          <w:sz w:val="24"/>
          <w:szCs w:val="24"/>
          <w:lang w:val="en-ZA"/>
        </w:rPr>
        <w:tab/>
      </w:r>
      <w:r w:rsidRPr="007A687C">
        <w:rPr>
          <w:rFonts w:cs="Arial"/>
          <w:b/>
          <w:bCs/>
          <w:sz w:val="24"/>
          <w:szCs w:val="24"/>
          <w:u w:val="single"/>
          <w:lang w:val="en-ZA"/>
        </w:rPr>
        <w:t>Conclusion</w:t>
      </w:r>
    </w:p>
    <w:p w14:paraId="5D786297" w14:textId="3F052B02" w:rsidR="00C97040" w:rsidRPr="007A687C" w:rsidRDefault="000A50EF" w:rsidP="00C97040">
      <w:pPr>
        <w:pStyle w:val="ListParagraph"/>
        <w:spacing w:before="360" w:after="360" w:line="360" w:lineRule="auto"/>
        <w:ind w:left="851" w:right="439" w:hanging="851"/>
        <w:rPr>
          <w:rFonts w:cs="Arial"/>
          <w:sz w:val="24"/>
          <w:szCs w:val="24"/>
          <w:lang w:val="en-ZA"/>
        </w:rPr>
      </w:pPr>
      <w:r w:rsidRPr="007A687C">
        <w:rPr>
          <w:rFonts w:cs="Arial"/>
          <w:sz w:val="24"/>
          <w:szCs w:val="24"/>
          <w:lang w:val="en-ZA"/>
        </w:rPr>
        <w:t>[7</w:t>
      </w:r>
      <w:r w:rsidR="00C97040" w:rsidRPr="007A687C">
        <w:rPr>
          <w:rFonts w:cs="Arial"/>
          <w:sz w:val="24"/>
          <w:szCs w:val="24"/>
          <w:lang w:val="en-ZA"/>
        </w:rPr>
        <w:t>0</w:t>
      </w:r>
      <w:r w:rsidRPr="007A687C">
        <w:rPr>
          <w:rFonts w:cs="Arial"/>
          <w:sz w:val="24"/>
          <w:szCs w:val="24"/>
          <w:lang w:val="en-ZA"/>
        </w:rPr>
        <w:t>]</w:t>
      </w:r>
      <w:r w:rsidRPr="007A687C">
        <w:rPr>
          <w:rFonts w:cs="Arial"/>
          <w:sz w:val="24"/>
          <w:szCs w:val="24"/>
          <w:lang w:val="en-ZA"/>
        </w:rPr>
        <w:tab/>
        <w:t xml:space="preserve">In conclusion, the applicants are entitled to their reasons at this point </w:t>
      </w:r>
      <w:r w:rsidR="00C97040" w:rsidRPr="007A687C">
        <w:rPr>
          <w:rFonts w:cs="Arial"/>
          <w:sz w:val="24"/>
          <w:szCs w:val="24"/>
          <w:lang w:val="en-ZA"/>
        </w:rPr>
        <w:t xml:space="preserve">and I am amenable to truncate the periods for the </w:t>
      </w:r>
      <w:r w:rsidR="00AE41A5">
        <w:rPr>
          <w:rFonts w:cs="Arial"/>
          <w:sz w:val="24"/>
          <w:szCs w:val="24"/>
          <w:lang w:val="en-ZA"/>
        </w:rPr>
        <w:t xml:space="preserve">furnishing of </w:t>
      </w:r>
      <w:r w:rsidR="00C97040" w:rsidRPr="007A687C">
        <w:rPr>
          <w:rFonts w:cs="Arial"/>
          <w:sz w:val="24"/>
          <w:szCs w:val="24"/>
          <w:lang w:val="en-ZA"/>
        </w:rPr>
        <w:t>reasons.</w:t>
      </w:r>
      <w:r w:rsidR="00AE41A5">
        <w:rPr>
          <w:rFonts w:cs="Arial"/>
          <w:sz w:val="24"/>
          <w:szCs w:val="24"/>
          <w:lang w:val="en-ZA"/>
        </w:rPr>
        <w:t xml:space="preserve"> There can be no doubt at this stage that a final decision has been made by the Department</w:t>
      </w:r>
      <w:r w:rsidR="003E583D" w:rsidRPr="007A687C">
        <w:rPr>
          <w:rFonts w:cs="Arial"/>
          <w:sz w:val="24"/>
          <w:szCs w:val="24"/>
          <w:lang w:val="en-ZA"/>
        </w:rPr>
        <w:t xml:space="preserve">. </w:t>
      </w:r>
    </w:p>
    <w:p w14:paraId="0C905F26" w14:textId="2218DE3C" w:rsidR="00C94E60" w:rsidRPr="007A687C" w:rsidRDefault="00C97040" w:rsidP="00C97040">
      <w:pPr>
        <w:pStyle w:val="ListParagraph"/>
        <w:spacing w:before="360" w:after="360" w:line="360" w:lineRule="auto"/>
        <w:ind w:left="851" w:right="439" w:hanging="851"/>
        <w:rPr>
          <w:rFonts w:cs="Arial"/>
          <w:sz w:val="24"/>
          <w:szCs w:val="24"/>
          <w:u w:val="single"/>
          <w:lang w:val="en-ZA"/>
        </w:rPr>
      </w:pPr>
      <w:r w:rsidRPr="007A687C">
        <w:rPr>
          <w:rFonts w:cs="Arial"/>
          <w:sz w:val="24"/>
          <w:szCs w:val="24"/>
          <w:lang w:val="en-ZA"/>
        </w:rPr>
        <w:t>[71]</w:t>
      </w:r>
      <w:r w:rsidRPr="007A687C">
        <w:rPr>
          <w:rFonts w:cs="Arial"/>
          <w:sz w:val="24"/>
          <w:szCs w:val="24"/>
          <w:lang w:val="en-ZA"/>
        </w:rPr>
        <w:tab/>
      </w:r>
      <w:r w:rsidR="00014A69" w:rsidRPr="007A687C">
        <w:rPr>
          <w:rFonts w:cs="Arial"/>
          <w:sz w:val="24"/>
          <w:szCs w:val="24"/>
          <w:lang w:val="en-ZA"/>
        </w:rPr>
        <w:t>The following order is made</w:t>
      </w:r>
      <w:r w:rsidR="00C94E60" w:rsidRPr="007A687C">
        <w:rPr>
          <w:rFonts w:cs="Arial"/>
          <w:sz w:val="24"/>
          <w:szCs w:val="24"/>
          <w:lang w:val="en-ZA"/>
        </w:rPr>
        <w:t>:</w:t>
      </w:r>
    </w:p>
    <w:p w14:paraId="5CE7D97D" w14:textId="15F8D8D0"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(1)</w:t>
      </w:r>
      <w:r w:rsidRPr="007A687C">
        <w:rPr>
          <w:rFonts w:cs="Arial"/>
          <w:sz w:val="24"/>
          <w:szCs w:val="24"/>
          <w:lang w:val="en-ZA"/>
        </w:rPr>
        <w:tab/>
      </w:r>
      <w:r w:rsidR="00C94E60" w:rsidRPr="006505B4">
        <w:rPr>
          <w:rFonts w:cs="Arial"/>
          <w:sz w:val="24"/>
          <w:szCs w:val="24"/>
          <w:lang w:val="en-ZA"/>
        </w:rPr>
        <w:t>The matter is urgent and in accordance with Rule 6(12) and the usual forms and manner of service are dispensed with to the extent necessary.</w:t>
      </w:r>
    </w:p>
    <w:p w14:paraId="715FED3F" w14:textId="138AC603"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lastRenderedPageBreak/>
        <w:t>(2)</w:t>
      </w:r>
      <w:r w:rsidRPr="007A687C">
        <w:rPr>
          <w:rFonts w:cs="Arial"/>
          <w:sz w:val="24"/>
          <w:szCs w:val="24"/>
          <w:lang w:val="en-ZA"/>
        </w:rPr>
        <w:tab/>
      </w:r>
      <w:r w:rsidR="00C94E60" w:rsidRPr="006505B4">
        <w:rPr>
          <w:rFonts w:cs="Arial"/>
          <w:sz w:val="24"/>
          <w:szCs w:val="24"/>
          <w:lang w:val="en-ZA"/>
        </w:rPr>
        <w:t xml:space="preserve">The first and second respondents’ decision recorded in its letter to </w:t>
      </w:r>
      <w:r w:rsidR="00702012" w:rsidRPr="006505B4">
        <w:rPr>
          <w:rFonts w:cs="Arial"/>
          <w:sz w:val="24"/>
          <w:szCs w:val="24"/>
          <w:lang w:val="en-ZA"/>
        </w:rPr>
        <w:t>Kishugu Group</w:t>
      </w:r>
      <w:r w:rsidR="00C94E60" w:rsidRPr="006505B4">
        <w:rPr>
          <w:rFonts w:cs="Arial"/>
          <w:sz w:val="24"/>
          <w:szCs w:val="24"/>
          <w:lang w:val="en-ZA"/>
        </w:rPr>
        <w:t xml:space="preserve"> on 8 November 2022 in which the first and second respondents notified </w:t>
      </w:r>
      <w:r w:rsidR="00702012" w:rsidRPr="006505B4">
        <w:rPr>
          <w:rFonts w:cs="Arial"/>
          <w:sz w:val="24"/>
          <w:szCs w:val="24"/>
          <w:lang w:val="en-ZA"/>
        </w:rPr>
        <w:t>Kishugu Group</w:t>
      </w:r>
      <w:r w:rsidR="00C94E60" w:rsidRPr="006505B4">
        <w:rPr>
          <w:rFonts w:cs="Arial"/>
          <w:sz w:val="24"/>
          <w:szCs w:val="24"/>
          <w:lang w:val="en-ZA"/>
        </w:rPr>
        <w:t xml:space="preserve"> of its decision to select </w:t>
      </w:r>
      <w:r w:rsidR="00702012" w:rsidRPr="006505B4">
        <w:rPr>
          <w:rFonts w:cs="Arial"/>
          <w:sz w:val="24"/>
          <w:szCs w:val="24"/>
          <w:lang w:val="en-ZA"/>
        </w:rPr>
        <w:t>Kishugu Group</w:t>
      </w:r>
      <w:r w:rsidR="00C94E60" w:rsidRPr="006505B4">
        <w:rPr>
          <w:rFonts w:cs="Arial"/>
          <w:sz w:val="24"/>
          <w:szCs w:val="24"/>
          <w:lang w:val="en-ZA"/>
        </w:rPr>
        <w:t xml:space="preserve"> from the pool of bidders as a successful party in the tender bid number T041 (2022 to 2023) </w:t>
      </w:r>
      <w:r w:rsidR="00014A69" w:rsidRPr="006505B4">
        <w:rPr>
          <w:rFonts w:cs="Arial"/>
          <w:sz w:val="24"/>
          <w:szCs w:val="24"/>
          <w:lang w:val="en-ZA"/>
        </w:rPr>
        <w:t xml:space="preserve">constitutes </w:t>
      </w:r>
      <w:r w:rsidR="00354F62" w:rsidRPr="006505B4">
        <w:rPr>
          <w:rFonts w:cs="Arial"/>
          <w:sz w:val="24"/>
          <w:szCs w:val="24"/>
          <w:lang w:val="en-ZA"/>
        </w:rPr>
        <w:t>administrative action as contemplated in section 1 of the Promotion of Administrative Justice Act 3 of 2000 (PAJA).</w:t>
      </w:r>
    </w:p>
    <w:p w14:paraId="2AFC366F" w14:textId="226C244C"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(3)</w:t>
      </w:r>
      <w:r w:rsidRPr="007A687C">
        <w:rPr>
          <w:rFonts w:cs="Arial"/>
          <w:sz w:val="24"/>
          <w:szCs w:val="24"/>
          <w:lang w:val="en-ZA"/>
        </w:rPr>
        <w:tab/>
      </w:r>
      <w:r w:rsidR="00354F62" w:rsidRPr="006505B4">
        <w:rPr>
          <w:rFonts w:cs="Arial"/>
          <w:sz w:val="24"/>
          <w:szCs w:val="24"/>
          <w:lang w:val="en-ZA"/>
        </w:rPr>
        <w:t>The first and second respondents’ decision to disqualify the applicants from the tender at stage 4 of the evaluation constitute</w:t>
      </w:r>
      <w:r w:rsidR="00014A69" w:rsidRPr="006505B4">
        <w:rPr>
          <w:rFonts w:cs="Arial"/>
          <w:sz w:val="24"/>
          <w:szCs w:val="24"/>
          <w:lang w:val="en-ZA"/>
        </w:rPr>
        <w:t>s</w:t>
      </w:r>
      <w:r w:rsidR="00354F62" w:rsidRPr="006505B4">
        <w:rPr>
          <w:rFonts w:cs="Arial"/>
          <w:sz w:val="24"/>
          <w:szCs w:val="24"/>
          <w:lang w:val="en-ZA"/>
        </w:rPr>
        <w:t xml:space="preserve"> administrative action as contemplated in section 1 of PAJA.</w:t>
      </w:r>
    </w:p>
    <w:p w14:paraId="4D7DAC40" w14:textId="2EEABF0D"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(4)</w:t>
      </w:r>
      <w:r w:rsidRPr="007A687C">
        <w:rPr>
          <w:rFonts w:cs="Arial"/>
          <w:sz w:val="24"/>
          <w:szCs w:val="24"/>
          <w:lang w:val="en-ZA"/>
        </w:rPr>
        <w:tab/>
      </w:r>
      <w:r w:rsidR="00354F62" w:rsidRPr="006505B4">
        <w:rPr>
          <w:rFonts w:cs="Arial"/>
          <w:sz w:val="24"/>
          <w:szCs w:val="24"/>
          <w:lang w:val="en-ZA"/>
        </w:rPr>
        <w:t xml:space="preserve">The first and second respondents are directed to provide the applicants with reasons for the two decisions </w:t>
      </w:r>
      <w:r w:rsidR="00014A69" w:rsidRPr="006505B4">
        <w:rPr>
          <w:rFonts w:cs="Arial"/>
          <w:sz w:val="24"/>
          <w:szCs w:val="24"/>
          <w:lang w:val="en-ZA"/>
        </w:rPr>
        <w:t xml:space="preserve">in terms of </w:t>
      </w:r>
      <w:r w:rsidR="00354F62" w:rsidRPr="006505B4">
        <w:rPr>
          <w:rFonts w:cs="Arial"/>
          <w:sz w:val="24"/>
          <w:szCs w:val="24"/>
          <w:lang w:val="en-ZA"/>
        </w:rPr>
        <w:t>section 33(2) of the Constitution read with section 5 of PAJA by no later than 10 January 2023.</w:t>
      </w:r>
    </w:p>
    <w:p w14:paraId="26D59DBD" w14:textId="34067FC3"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(5)</w:t>
      </w:r>
      <w:r w:rsidRPr="007A687C">
        <w:rPr>
          <w:rFonts w:cs="Arial"/>
          <w:sz w:val="24"/>
          <w:szCs w:val="24"/>
          <w:lang w:val="en-ZA"/>
        </w:rPr>
        <w:tab/>
      </w:r>
      <w:r w:rsidR="00354F62" w:rsidRPr="006505B4">
        <w:rPr>
          <w:rFonts w:cs="Arial"/>
          <w:sz w:val="24"/>
          <w:szCs w:val="24"/>
          <w:lang w:val="en-ZA"/>
        </w:rPr>
        <w:t>In order to give effect to the time period in paragraph 4 above, the 90 (ninety) day time period referred to in section 5 of PAJA is hereby reduced in the manner contemplated by section 9(1)(a) of PAJA.</w:t>
      </w:r>
    </w:p>
    <w:p w14:paraId="7E1F7F77" w14:textId="0E57A3E5"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(6)</w:t>
      </w:r>
      <w:r w:rsidRPr="007A687C">
        <w:rPr>
          <w:rFonts w:cs="Arial"/>
          <w:sz w:val="24"/>
          <w:szCs w:val="24"/>
          <w:lang w:val="en-ZA"/>
        </w:rPr>
        <w:tab/>
      </w:r>
      <w:r w:rsidR="00354F62" w:rsidRPr="006505B4">
        <w:rPr>
          <w:rFonts w:cs="Arial"/>
          <w:sz w:val="24"/>
          <w:szCs w:val="24"/>
          <w:lang w:val="en-ZA"/>
        </w:rPr>
        <w:t>The applicants shall</w:t>
      </w:r>
      <w:r w:rsidR="00014A69" w:rsidRPr="006505B4">
        <w:rPr>
          <w:rFonts w:cs="Arial"/>
          <w:sz w:val="24"/>
          <w:szCs w:val="24"/>
          <w:lang w:val="en-ZA"/>
        </w:rPr>
        <w:t xml:space="preserve"> inform the Department of their position </w:t>
      </w:r>
      <w:r w:rsidR="00354F62" w:rsidRPr="006505B4">
        <w:rPr>
          <w:rFonts w:cs="Arial"/>
          <w:sz w:val="24"/>
          <w:szCs w:val="24"/>
          <w:lang w:val="en-ZA"/>
        </w:rPr>
        <w:t xml:space="preserve">by no later than </w:t>
      </w:r>
      <w:r w:rsidR="00B9272D" w:rsidRPr="006505B4">
        <w:rPr>
          <w:rFonts w:cs="Arial"/>
          <w:sz w:val="24"/>
          <w:szCs w:val="24"/>
          <w:lang w:val="en-ZA"/>
        </w:rPr>
        <w:t>1</w:t>
      </w:r>
      <w:r w:rsidR="00014A69" w:rsidRPr="006505B4">
        <w:rPr>
          <w:rFonts w:cs="Arial"/>
          <w:sz w:val="24"/>
          <w:szCs w:val="24"/>
          <w:lang w:val="en-ZA"/>
        </w:rPr>
        <w:t>7</w:t>
      </w:r>
      <w:r w:rsidR="00B9272D" w:rsidRPr="006505B4">
        <w:rPr>
          <w:rFonts w:cs="Arial"/>
          <w:sz w:val="24"/>
          <w:szCs w:val="24"/>
          <w:lang w:val="en-ZA"/>
        </w:rPr>
        <w:t xml:space="preserve"> January 2023. </w:t>
      </w:r>
      <w:r w:rsidR="003E583D" w:rsidRPr="006505B4">
        <w:rPr>
          <w:rFonts w:cs="Arial"/>
          <w:sz w:val="24"/>
          <w:szCs w:val="24"/>
          <w:lang w:val="en-ZA"/>
        </w:rPr>
        <w:t xml:space="preserve"> This includes their intention to persist with review proceedings or any other proceedings</w:t>
      </w:r>
      <w:r w:rsidR="00C57FC7" w:rsidRPr="006505B4">
        <w:rPr>
          <w:rFonts w:cs="Arial"/>
          <w:sz w:val="24"/>
          <w:szCs w:val="24"/>
          <w:lang w:val="en-ZA"/>
        </w:rPr>
        <w:t xml:space="preserve"> they intend persisting with</w:t>
      </w:r>
      <w:r w:rsidR="003E583D" w:rsidRPr="006505B4">
        <w:rPr>
          <w:rFonts w:cs="Arial"/>
          <w:sz w:val="24"/>
          <w:szCs w:val="24"/>
          <w:lang w:val="en-ZA"/>
        </w:rPr>
        <w:t>.</w:t>
      </w:r>
    </w:p>
    <w:p w14:paraId="58AFA5BE" w14:textId="58B4138D" w:rsidR="00B9272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(7)</w:t>
      </w:r>
      <w:r w:rsidRPr="007A687C">
        <w:rPr>
          <w:rFonts w:cs="Arial"/>
          <w:sz w:val="24"/>
          <w:szCs w:val="24"/>
          <w:lang w:val="en-ZA"/>
        </w:rPr>
        <w:tab/>
      </w:r>
      <w:r w:rsidR="00B9272D" w:rsidRPr="006505B4">
        <w:rPr>
          <w:rFonts w:cs="Arial"/>
          <w:sz w:val="24"/>
          <w:szCs w:val="24"/>
          <w:lang w:val="en-ZA"/>
        </w:rPr>
        <w:t>The respondents are liable for the costs of th</w:t>
      </w:r>
      <w:r w:rsidR="000C6D1E" w:rsidRPr="006505B4">
        <w:rPr>
          <w:rFonts w:cs="Arial"/>
          <w:sz w:val="24"/>
          <w:szCs w:val="24"/>
          <w:lang w:val="en-ZA"/>
        </w:rPr>
        <w:t>e main</w:t>
      </w:r>
      <w:r w:rsidR="00B9272D" w:rsidRPr="006505B4">
        <w:rPr>
          <w:rFonts w:cs="Arial"/>
          <w:sz w:val="24"/>
          <w:szCs w:val="24"/>
          <w:lang w:val="en-ZA"/>
        </w:rPr>
        <w:t xml:space="preserve"> application</w:t>
      </w:r>
      <w:r w:rsidR="000547D1" w:rsidRPr="006505B4">
        <w:rPr>
          <w:rFonts w:cs="Arial"/>
          <w:sz w:val="24"/>
          <w:szCs w:val="24"/>
          <w:lang w:val="en-ZA"/>
        </w:rPr>
        <w:t xml:space="preserve"> jointly and severally</w:t>
      </w:r>
      <w:r w:rsidR="00B9272D" w:rsidRPr="006505B4">
        <w:rPr>
          <w:rFonts w:cs="Arial"/>
          <w:sz w:val="24"/>
          <w:szCs w:val="24"/>
          <w:lang w:val="en-ZA"/>
        </w:rPr>
        <w:t>.</w:t>
      </w:r>
    </w:p>
    <w:p w14:paraId="2796C2A0" w14:textId="4C595C60" w:rsidR="003E583D"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(8)</w:t>
      </w:r>
      <w:r w:rsidRPr="007A687C">
        <w:rPr>
          <w:rFonts w:cs="Arial"/>
          <w:sz w:val="24"/>
          <w:szCs w:val="24"/>
          <w:lang w:val="en-ZA"/>
        </w:rPr>
        <w:tab/>
      </w:r>
      <w:r w:rsidR="003E583D" w:rsidRPr="006505B4">
        <w:rPr>
          <w:rFonts w:cs="Arial"/>
          <w:sz w:val="24"/>
          <w:szCs w:val="24"/>
          <w:lang w:val="en-ZA"/>
        </w:rPr>
        <w:t xml:space="preserve">The respondents are liable to pay the costs of the </w:t>
      </w:r>
      <w:r w:rsidR="00C57FC7" w:rsidRPr="006505B4">
        <w:rPr>
          <w:rFonts w:cs="Arial"/>
          <w:sz w:val="24"/>
          <w:szCs w:val="24"/>
          <w:lang w:val="en-ZA"/>
        </w:rPr>
        <w:t xml:space="preserve">interlocutory </w:t>
      </w:r>
      <w:r w:rsidR="003E583D" w:rsidRPr="006505B4">
        <w:rPr>
          <w:rFonts w:cs="Arial"/>
          <w:sz w:val="24"/>
          <w:szCs w:val="24"/>
          <w:lang w:val="en-ZA"/>
        </w:rPr>
        <w:t>application to amend the relief sought by the applicants.</w:t>
      </w:r>
    </w:p>
    <w:p w14:paraId="15339AD6" w14:textId="7BE6A436" w:rsidR="005E7698" w:rsidRPr="006505B4" w:rsidRDefault="006505B4" w:rsidP="006505B4">
      <w:pPr>
        <w:spacing w:before="360" w:after="360" w:line="360" w:lineRule="auto"/>
        <w:ind w:left="1701" w:right="439" w:hanging="851"/>
        <w:rPr>
          <w:rFonts w:cs="Arial"/>
          <w:sz w:val="24"/>
          <w:szCs w:val="24"/>
          <w:lang w:val="en-ZA"/>
        </w:rPr>
      </w:pPr>
      <w:r w:rsidRPr="007A687C">
        <w:rPr>
          <w:rFonts w:cs="Arial"/>
          <w:sz w:val="24"/>
          <w:szCs w:val="24"/>
          <w:lang w:val="en-ZA"/>
        </w:rPr>
        <w:t>(9)</w:t>
      </w:r>
      <w:r w:rsidRPr="007A687C">
        <w:rPr>
          <w:rFonts w:cs="Arial"/>
          <w:sz w:val="24"/>
          <w:szCs w:val="24"/>
          <w:lang w:val="en-ZA"/>
        </w:rPr>
        <w:tab/>
      </w:r>
      <w:r w:rsidR="00B9272D" w:rsidRPr="006505B4">
        <w:rPr>
          <w:rFonts w:cs="Arial"/>
          <w:sz w:val="24"/>
          <w:szCs w:val="24"/>
          <w:lang w:val="en-ZA"/>
        </w:rPr>
        <w:t xml:space="preserve">The third to the seventh respondents are ordered to pay the costs </w:t>
      </w:r>
      <w:r w:rsidR="003E583D" w:rsidRPr="006505B4">
        <w:rPr>
          <w:rFonts w:cs="Arial"/>
          <w:sz w:val="24"/>
          <w:szCs w:val="24"/>
          <w:lang w:val="en-ZA"/>
        </w:rPr>
        <w:t>in respect of the interlocutory application to compel</w:t>
      </w:r>
      <w:r w:rsidR="00B9272D" w:rsidRPr="006505B4">
        <w:rPr>
          <w:rFonts w:cs="Arial"/>
          <w:sz w:val="24"/>
          <w:szCs w:val="24"/>
          <w:lang w:val="en-ZA"/>
        </w:rPr>
        <w:t>.</w:t>
      </w:r>
    </w:p>
    <w:p w14:paraId="5B6622B0" w14:textId="29C4F1C3" w:rsidR="00B9272D" w:rsidRPr="007A687C" w:rsidRDefault="00B9272D" w:rsidP="00C20948">
      <w:pPr>
        <w:spacing w:before="360" w:after="360" w:line="360" w:lineRule="auto"/>
        <w:ind w:right="439"/>
        <w:rPr>
          <w:rFonts w:cs="Arial"/>
          <w:sz w:val="24"/>
          <w:szCs w:val="24"/>
          <w:lang w:val="en-ZA"/>
        </w:rPr>
      </w:pPr>
    </w:p>
    <w:p w14:paraId="037B8F6C" w14:textId="1B6F46D2" w:rsidR="00C20948" w:rsidRPr="007A687C" w:rsidRDefault="009C00C0" w:rsidP="00521C41">
      <w:pPr>
        <w:spacing w:line="360" w:lineRule="auto"/>
        <w:ind w:right="439"/>
        <w:jc w:val="right"/>
        <w:rPr>
          <w:rFonts w:cs="Arial"/>
          <w:sz w:val="24"/>
          <w:szCs w:val="24"/>
          <w:lang w:val="en-ZA"/>
        </w:rPr>
      </w:pPr>
      <w:r w:rsidRPr="007A687C">
        <w:rPr>
          <w:rFonts w:cs="Arial"/>
          <w:sz w:val="24"/>
          <w:szCs w:val="24"/>
          <w:lang w:val="en-ZA"/>
        </w:rPr>
        <w:t xml:space="preserve">______________________ </w:t>
      </w:r>
    </w:p>
    <w:p w14:paraId="7F8F53E8" w14:textId="07C337C7" w:rsidR="009C00C0" w:rsidRPr="007A687C" w:rsidRDefault="00521C41" w:rsidP="00521C41">
      <w:pPr>
        <w:spacing w:line="360" w:lineRule="auto"/>
        <w:ind w:right="439"/>
        <w:jc w:val="right"/>
        <w:rPr>
          <w:rFonts w:cs="Arial"/>
          <w:b/>
          <w:bCs/>
          <w:sz w:val="24"/>
          <w:szCs w:val="24"/>
          <w:lang w:val="en-ZA"/>
        </w:rPr>
      </w:pPr>
      <w:r w:rsidRPr="007A687C">
        <w:rPr>
          <w:rFonts w:cs="Arial"/>
          <w:b/>
          <w:bCs/>
          <w:sz w:val="24"/>
          <w:szCs w:val="24"/>
          <w:lang w:val="en-ZA"/>
        </w:rPr>
        <w:t>H KOOVERJIE</w:t>
      </w:r>
    </w:p>
    <w:p w14:paraId="71E83E2A" w14:textId="77777777" w:rsidR="002225F3" w:rsidRDefault="009C00C0" w:rsidP="00521C41">
      <w:pPr>
        <w:spacing w:line="360" w:lineRule="auto"/>
        <w:ind w:right="439"/>
        <w:jc w:val="right"/>
        <w:rPr>
          <w:rFonts w:cs="Arial"/>
          <w:sz w:val="24"/>
          <w:szCs w:val="24"/>
          <w:lang w:val="en-ZA"/>
        </w:rPr>
      </w:pPr>
      <w:r w:rsidRPr="007A687C">
        <w:rPr>
          <w:rFonts w:cs="Arial"/>
          <w:sz w:val="24"/>
          <w:szCs w:val="24"/>
          <w:lang w:val="en-ZA"/>
        </w:rPr>
        <w:t>JUDGE OF THE HIGH COURT</w:t>
      </w:r>
    </w:p>
    <w:p w14:paraId="16FC9C9D" w14:textId="0FC1AAA0" w:rsidR="009C00C0" w:rsidRPr="007A687C" w:rsidRDefault="002225F3" w:rsidP="00521C41">
      <w:pPr>
        <w:spacing w:line="360" w:lineRule="auto"/>
        <w:ind w:right="439"/>
        <w:jc w:val="right"/>
        <w:rPr>
          <w:rFonts w:cs="Arial"/>
          <w:sz w:val="24"/>
          <w:szCs w:val="24"/>
          <w:lang w:val="en-ZA"/>
        </w:rPr>
      </w:pPr>
      <w:r>
        <w:rPr>
          <w:rFonts w:cs="Arial"/>
          <w:sz w:val="24"/>
          <w:szCs w:val="24"/>
          <w:lang w:val="en-ZA"/>
        </w:rPr>
        <w:t>GAUTENG DIVISION, PRETORIA</w:t>
      </w:r>
      <w:r w:rsidR="009C00C0" w:rsidRPr="007A687C">
        <w:rPr>
          <w:rFonts w:cs="Arial"/>
          <w:sz w:val="24"/>
          <w:szCs w:val="24"/>
          <w:lang w:val="en-ZA"/>
        </w:rPr>
        <w:t xml:space="preserve"> </w:t>
      </w:r>
    </w:p>
    <w:p w14:paraId="2A77262B" w14:textId="3D4CF4E0" w:rsidR="007A78E0" w:rsidRPr="007A687C" w:rsidRDefault="007A78E0">
      <w:pPr>
        <w:pStyle w:val="BodyText"/>
        <w:ind w:left="140"/>
        <w:rPr>
          <w:rFonts w:cs="Arial"/>
          <w:sz w:val="24"/>
          <w:szCs w:val="24"/>
          <w:lang w:val="en-ZA"/>
        </w:rPr>
      </w:pPr>
    </w:p>
    <w:p w14:paraId="72A34478" w14:textId="445E2CBB" w:rsidR="001F3EB6" w:rsidRPr="007A687C" w:rsidRDefault="002225F3" w:rsidP="00521C41">
      <w:pPr>
        <w:pStyle w:val="BodyText"/>
        <w:tabs>
          <w:tab w:val="left" w:pos="3119"/>
          <w:tab w:val="left" w:pos="4536"/>
        </w:tabs>
        <w:spacing w:before="150"/>
        <w:rPr>
          <w:rFonts w:cs="Arial"/>
          <w:sz w:val="24"/>
          <w:szCs w:val="24"/>
          <w:lang w:val="en-ZA"/>
        </w:rPr>
      </w:pPr>
      <w:r>
        <w:rPr>
          <w:rFonts w:cs="Arial"/>
          <w:sz w:val="24"/>
          <w:szCs w:val="24"/>
          <w:lang w:val="en-ZA"/>
        </w:rPr>
        <w:t>Heard on:</w:t>
      </w:r>
      <w:r>
        <w:rPr>
          <w:rFonts w:cs="Arial"/>
          <w:sz w:val="24"/>
          <w:szCs w:val="24"/>
          <w:lang w:val="en-ZA"/>
        </w:rPr>
        <w:tab/>
      </w:r>
      <w:r>
        <w:rPr>
          <w:rFonts w:cs="Arial"/>
          <w:sz w:val="24"/>
          <w:szCs w:val="24"/>
          <w:lang w:val="en-ZA"/>
        </w:rPr>
        <w:tab/>
        <w:t>04</w:t>
      </w:r>
      <w:r w:rsidR="00521C41" w:rsidRPr="007A687C">
        <w:rPr>
          <w:rFonts w:cs="Arial"/>
          <w:sz w:val="24"/>
          <w:szCs w:val="24"/>
          <w:lang w:val="en-ZA"/>
        </w:rPr>
        <w:t xml:space="preserve"> January 2023 </w:t>
      </w:r>
    </w:p>
    <w:p w14:paraId="3D7ED5DD" w14:textId="45DF43B2" w:rsidR="00521C41" w:rsidRPr="007A687C" w:rsidRDefault="00521C41" w:rsidP="00521C41">
      <w:pPr>
        <w:pStyle w:val="BodyText"/>
        <w:tabs>
          <w:tab w:val="left" w:pos="3119"/>
          <w:tab w:val="left" w:pos="4536"/>
        </w:tabs>
        <w:spacing w:before="150"/>
        <w:rPr>
          <w:rFonts w:cs="Arial"/>
          <w:sz w:val="24"/>
          <w:szCs w:val="24"/>
          <w:lang w:val="en-ZA"/>
        </w:rPr>
      </w:pPr>
    </w:p>
    <w:p w14:paraId="536A709B" w14:textId="2EDFDAC8" w:rsidR="00521C41" w:rsidRPr="007A687C" w:rsidRDefault="00521C41" w:rsidP="00521C41">
      <w:pPr>
        <w:pStyle w:val="BodyText"/>
        <w:tabs>
          <w:tab w:val="left" w:pos="3119"/>
          <w:tab w:val="left" w:pos="4536"/>
        </w:tabs>
        <w:spacing w:before="150"/>
        <w:rPr>
          <w:rFonts w:cs="Arial"/>
          <w:b/>
          <w:bCs/>
          <w:sz w:val="24"/>
          <w:szCs w:val="24"/>
          <w:lang w:val="en-ZA"/>
        </w:rPr>
      </w:pPr>
      <w:r w:rsidRPr="007A687C">
        <w:rPr>
          <w:rFonts w:cs="Arial"/>
          <w:sz w:val="24"/>
          <w:szCs w:val="24"/>
          <w:lang w:val="en-ZA"/>
        </w:rPr>
        <w:t>Appearance</w:t>
      </w:r>
      <w:r w:rsidRPr="007A687C">
        <w:rPr>
          <w:rFonts w:cs="Arial"/>
          <w:b/>
          <w:bCs/>
          <w:sz w:val="24"/>
          <w:szCs w:val="24"/>
          <w:lang w:val="en-ZA"/>
        </w:rPr>
        <w:t>:</w:t>
      </w:r>
    </w:p>
    <w:p w14:paraId="64327197" w14:textId="77777777" w:rsidR="00521C41" w:rsidRPr="007A687C" w:rsidRDefault="00521C41" w:rsidP="00521C41">
      <w:pPr>
        <w:pStyle w:val="BodyText"/>
        <w:tabs>
          <w:tab w:val="left" w:pos="3119"/>
          <w:tab w:val="left" w:pos="4536"/>
        </w:tabs>
        <w:spacing w:before="150"/>
        <w:rPr>
          <w:rFonts w:cs="Arial"/>
          <w:sz w:val="24"/>
          <w:szCs w:val="24"/>
          <w:lang w:val="en-ZA"/>
        </w:rPr>
      </w:pPr>
    </w:p>
    <w:p w14:paraId="2CD13222" w14:textId="1433AAD0" w:rsidR="003C17D5" w:rsidRPr="007A687C" w:rsidRDefault="008139C0" w:rsidP="001F3EB6">
      <w:pPr>
        <w:pStyle w:val="BodyText"/>
        <w:tabs>
          <w:tab w:val="left" w:pos="4536"/>
        </w:tabs>
        <w:spacing w:before="150" w:line="360" w:lineRule="auto"/>
        <w:ind w:left="4536" w:hanging="4536"/>
        <w:rPr>
          <w:rFonts w:cs="Arial"/>
          <w:sz w:val="24"/>
          <w:szCs w:val="24"/>
          <w:lang w:val="en-ZA"/>
        </w:rPr>
      </w:pPr>
      <w:r w:rsidRPr="007A687C">
        <w:rPr>
          <w:rFonts w:cs="Arial"/>
          <w:sz w:val="24"/>
          <w:szCs w:val="24"/>
          <w:lang w:val="en-ZA"/>
        </w:rPr>
        <w:t>Counsel</w:t>
      </w:r>
      <w:r w:rsidRPr="007A687C">
        <w:rPr>
          <w:rFonts w:cs="Arial"/>
          <w:spacing w:val="-2"/>
          <w:sz w:val="24"/>
          <w:szCs w:val="24"/>
          <w:lang w:val="en-ZA"/>
        </w:rPr>
        <w:t xml:space="preserve"> </w:t>
      </w:r>
      <w:r w:rsidRPr="007A687C">
        <w:rPr>
          <w:rFonts w:cs="Arial"/>
          <w:sz w:val="24"/>
          <w:szCs w:val="24"/>
          <w:lang w:val="en-ZA"/>
        </w:rPr>
        <w:t>for</w:t>
      </w:r>
      <w:r w:rsidRPr="007A687C">
        <w:rPr>
          <w:rFonts w:cs="Arial"/>
          <w:spacing w:val="-2"/>
          <w:sz w:val="24"/>
          <w:szCs w:val="24"/>
          <w:lang w:val="en-ZA"/>
        </w:rPr>
        <w:t xml:space="preserve"> </w:t>
      </w:r>
      <w:r w:rsidRPr="007A687C">
        <w:rPr>
          <w:rFonts w:cs="Arial"/>
          <w:sz w:val="24"/>
          <w:szCs w:val="24"/>
          <w:lang w:val="en-ZA"/>
        </w:rPr>
        <w:t>Applicant</w:t>
      </w:r>
      <w:r w:rsidR="003C17D5" w:rsidRPr="007A687C">
        <w:rPr>
          <w:rFonts w:cs="Arial"/>
          <w:sz w:val="24"/>
          <w:szCs w:val="24"/>
          <w:lang w:val="en-ZA"/>
        </w:rPr>
        <w:t>s</w:t>
      </w:r>
      <w:r w:rsidRPr="007A687C">
        <w:rPr>
          <w:rFonts w:cs="Arial"/>
          <w:sz w:val="24"/>
          <w:szCs w:val="24"/>
          <w:lang w:val="en-ZA"/>
        </w:rPr>
        <w:t>:</w:t>
      </w:r>
      <w:r w:rsidR="006A0872" w:rsidRPr="007A687C">
        <w:rPr>
          <w:rFonts w:cs="Arial"/>
          <w:sz w:val="24"/>
          <w:szCs w:val="24"/>
          <w:lang w:val="en-ZA"/>
        </w:rPr>
        <w:tab/>
      </w:r>
      <w:r w:rsidRPr="007A687C">
        <w:rPr>
          <w:rFonts w:cs="Arial"/>
          <w:sz w:val="24"/>
          <w:szCs w:val="24"/>
          <w:lang w:val="en-ZA"/>
        </w:rPr>
        <w:t>Adv</w:t>
      </w:r>
      <w:r w:rsidRPr="007A687C">
        <w:rPr>
          <w:rFonts w:cs="Arial"/>
          <w:spacing w:val="-2"/>
          <w:sz w:val="24"/>
          <w:szCs w:val="24"/>
          <w:lang w:val="en-ZA"/>
        </w:rPr>
        <w:t xml:space="preserve"> </w:t>
      </w:r>
      <w:r w:rsidR="000F7D52" w:rsidRPr="007A687C">
        <w:rPr>
          <w:rFonts w:cs="Arial"/>
          <w:sz w:val="24"/>
          <w:szCs w:val="24"/>
          <w:lang w:val="en-ZA"/>
        </w:rPr>
        <w:t>Kevin Hopkins SC</w:t>
      </w:r>
    </w:p>
    <w:p w14:paraId="3614DBED" w14:textId="6FD0C1D7" w:rsidR="003C17D5" w:rsidRPr="007A687C" w:rsidRDefault="006A0872" w:rsidP="003C17D5">
      <w:pPr>
        <w:pStyle w:val="BodyText"/>
        <w:tabs>
          <w:tab w:val="left" w:pos="4536"/>
        </w:tabs>
        <w:spacing w:line="360" w:lineRule="auto"/>
        <w:ind w:left="4536" w:right="-28" w:hanging="4536"/>
        <w:rPr>
          <w:rFonts w:cs="Arial"/>
          <w:sz w:val="24"/>
          <w:szCs w:val="24"/>
          <w:lang w:val="en-ZA"/>
        </w:rPr>
      </w:pPr>
      <w:r w:rsidRPr="007A687C">
        <w:rPr>
          <w:rFonts w:cs="Arial"/>
          <w:spacing w:val="-1"/>
          <w:sz w:val="24"/>
          <w:szCs w:val="24"/>
          <w:lang w:val="en-ZA"/>
        </w:rPr>
        <w:tab/>
      </w:r>
    </w:p>
    <w:p w14:paraId="0A77A5DE" w14:textId="77777777" w:rsidR="00521C41" w:rsidRPr="007A687C" w:rsidRDefault="008139C0" w:rsidP="003C17D5">
      <w:pPr>
        <w:pStyle w:val="BodyText"/>
        <w:tabs>
          <w:tab w:val="left" w:pos="4536"/>
        </w:tabs>
        <w:spacing w:line="360" w:lineRule="auto"/>
        <w:ind w:left="4536" w:right="-28" w:hanging="4536"/>
        <w:rPr>
          <w:rFonts w:cs="Arial"/>
          <w:sz w:val="24"/>
          <w:szCs w:val="24"/>
          <w:lang w:val="en-ZA"/>
        </w:rPr>
      </w:pPr>
      <w:r w:rsidRPr="007A687C">
        <w:rPr>
          <w:rFonts w:cs="Arial"/>
          <w:sz w:val="24"/>
          <w:szCs w:val="24"/>
          <w:lang w:val="en-ZA"/>
        </w:rPr>
        <w:t>Counsel</w:t>
      </w:r>
      <w:r w:rsidRPr="007A687C">
        <w:rPr>
          <w:rFonts w:cs="Arial"/>
          <w:spacing w:val="-4"/>
          <w:sz w:val="24"/>
          <w:szCs w:val="24"/>
          <w:lang w:val="en-ZA"/>
        </w:rPr>
        <w:t xml:space="preserve"> </w:t>
      </w:r>
      <w:r w:rsidRPr="007A687C">
        <w:rPr>
          <w:rFonts w:cs="Arial"/>
          <w:sz w:val="24"/>
          <w:szCs w:val="24"/>
          <w:lang w:val="en-ZA"/>
        </w:rPr>
        <w:t>for</w:t>
      </w:r>
      <w:r w:rsidRPr="007A687C">
        <w:rPr>
          <w:rFonts w:cs="Arial"/>
          <w:spacing w:val="-3"/>
          <w:sz w:val="24"/>
          <w:szCs w:val="24"/>
          <w:lang w:val="en-ZA"/>
        </w:rPr>
        <w:t xml:space="preserve"> </w:t>
      </w:r>
      <w:r w:rsidR="000F7D52" w:rsidRPr="007A687C">
        <w:rPr>
          <w:rFonts w:cs="Arial"/>
          <w:spacing w:val="-3"/>
          <w:sz w:val="24"/>
          <w:szCs w:val="24"/>
          <w:lang w:val="en-ZA"/>
        </w:rPr>
        <w:t>1</w:t>
      </w:r>
      <w:r w:rsidR="000F7D52" w:rsidRPr="007A687C">
        <w:rPr>
          <w:rFonts w:cs="Arial"/>
          <w:spacing w:val="-3"/>
          <w:sz w:val="24"/>
          <w:szCs w:val="24"/>
          <w:vertAlign w:val="superscript"/>
          <w:lang w:val="en-ZA"/>
        </w:rPr>
        <w:t>st</w:t>
      </w:r>
      <w:r w:rsidR="000F7D52" w:rsidRPr="007A687C">
        <w:rPr>
          <w:rFonts w:cs="Arial"/>
          <w:spacing w:val="-3"/>
          <w:sz w:val="24"/>
          <w:szCs w:val="24"/>
          <w:lang w:val="en-ZA"/>
        </w:rPr>
        <w:t xml:space="preserve"> and 2</w:t>
      </w:r>
      <w:r w:rsidR="000F7D52" w:rsidRPr="007A687C">
        <w:rPr>
          <w:rFonts w:cs="Arial"/>
          <w:spacing w:val="-3"/>
          <w:sz w:val="24"/>
          <w:szCs w:val="24"/>
          <w:vertAlign w:val="superscript"/>
          <w:lang w:val="en-ZA"/>
        </w:rPr>
        <w:t>nd</w:t>
      </w:r>
      <w:r w:rsidR="000F7D52" w:rsidRPr="007A687C">
        <w:rPr>
          <w:rFonts w:cs="Arial"/>
          <w:spacing w:val="-3"/>
          <w:sz w:val="24"/>
          <w:szCs w:val="24"/>
          <w:lang w:val="en-ZA"/>
        </w:rPr>
        <w:t xml:space="preserve"> </w:t>
      </w:r>
      <w:r w:rsidRPr="007A687C">
        <w:rPr>
          <w:rFonts w:cs="Arial"/>
          <w:sz w:val="24"/>
          <w:szCs w:val="24"/>
          <w:lang w:val="en-ZA"/>
        </w:rPr>
        <w:t>Respondent</w:t>
      </w:r>
      <w:r w:rsidR="001F3EB6" w:rsidRPr="007A687C">
        <w:rPr>
          <w:rFonts w:cs="Arial"/>
          <w:sz w:val="24"/>
          <w:szCs w:val="24"/>
          <w:lang w:val="en-ZA"/>
        </w:rPr>
        <w:t>s</w:t>
      </w:r>
      <w:r w:rsidR="000F7D52" w:rsidRPr="007A687C">
        <w:rPr>
          <w:rFonts w:cs="Arial"/>
          <w:sz w:val="24"/>
          <w:szCs w:val="24"/>
          <w:lang w:val="en-ZA"/>
        </w:rPr>
        <w:t>:</w:t>
      </w:r>
      <w:r w:rsidRPr="007A687C">
        <w:rPr>
          <w:rFonts w:cs="Arial"/>
          <w:sz w:val="24"/>
          <w:szCs w:val="24"/>
          <w:lang w:val="en-ZA"/>
        </w:rPr>
        <w:tab/>
        <w:t>Adv</w:t>
      </w:r>
      <w:r w:rsidRPr="007A687C">
        <w:rPr>
          <w:rFonts w:cs="Arial"/>
          <w:spacing w:val="-2"/>
          <w:sz w:val="24"/>
          <w:szCs w:val="24"/>
          <w:lang w:val="en-ZA"/>
        </w:rPr>
        <w:t xml:space="preserve"> </w:t>
      </w:r>
      <w:r w:rsidR="000F7D52" w:rsidRPr="007A687C">
        <w:rPr>
          <w:rFonts w:cs="Arial"/>
          <w:sz w:val="24"/>
          <w:szCs w:val="24"/>
          <w:lang w:val="en-ZA"/>
        </w:rPr>
        <w:t xml:space="preserve">De Villiers-Jansen SC </w:t>
      </w:r>
    </w:p>
    <w:p w14:paraId="6795D6D1" w14:textId="2D95EBCA" w:rsidR="003C17D5" w:rsidRPr="007A687C" w:rsidRDefault="00521C41" w:rsidP="003C17D5">
      <w:pPr>
        <w:pStyle w:val="BodyText"/>
        <w:tabs>
          <w:tab w:val="left" w:pos="4536"/>
        </w:tabs>
        <w:spacing w:line="360" w:lineRule="auto"/>
        <w:ind w:left="4536" w:right="-28" w:hanging="4536"/>
        <w:rPr>
          <w:rFonts w:cs="Arial"/>
          <w:sz w:val="24"/>
          <w:szCs w:val="24"/>
          <w:lang w:val="en-ZA"/>
        </w:rPr>
      </w:pPr>
      <w:r w:rsidRPr="007A687C">
        <w:rPr>
          <w:rFonts w:cs="Arial"/>
          <w:sz w:val="24"/>
          <w:szCs w:val="24"/>
          <w:lang w:val="en-ZA"/>
        </w:rPr>
        <w:tab/>
      </w:r>
      <w:r w:rsidR="000F7D52" w:rsidRPr="007A687C">
        <w:rPr>
          <w:rFonts w:cs="Arial"/>
          <w:sz w:val="24"/>
          <w:szCs w:val="24"/>
          <w:lang w:val="en-ZA"/>
        </w:rPr>
        <w:t>Adv Ria Matsala</w:t>
      </w:r>
    </w:p>
    <w:p w14:paraId="21B96615" w14:textId="77777777" w:rsidR="000F7D52" w:rsidRPr="007A687C" w:rsidRDefault="000F7D52" w:rsidP="003C17D5">
      <w:pPr>
        <w:pStyle w:val="BodyText"/>
        <w:tabs>
          <w:tab w:val="left" w:pos="4536"/>
        </w:tabs>
        <w:spacing w:line="360" w:lineRule="auto"/>
        <w:ind w:left="4536" w:right="-28" w:hanging="4536"/>
        <w:rPr>
          <w:rFonts w:cs="Arial"/>
          <w:sz w:val="24"/>
          <w:szCs w:val="24"/>
          <w:lang w:val="en-ZA"/>
        </w:rPr>
      </w:pPr>
    </w:p>
    <w:p w14:paraId="2F461A1A" w14:textId="77777777" w:rsidR="00521C41" w:rsidRPr="007A687C" w:rsidRDefault="000F7D52" w:rsidP="003C17D5">
      <w:pPr>
        <w:pStyle w:val="BodyText"/>
        <w:tabs>
          <w:tab w:val="left" w:pos="4536"/>
        </w:tabs>
        <w:spacing w:line="360" w:lineRule="auto"/>
        <w:ind w:left="4536" w:right="-28" w:hanging="4536"/>
        <w:rPr>
          <w:rFonts w:cs="Arial"/>
          <w:sz w:val="24"/>
          <w:szCs w:val="24"/>
          <w:lang w:val="en-ZA"/>
        </w:rPr>
      </w:pPr>
      <w:r w:rsidRPr="007A687C">
        <w:rPr>
          <w:rFonts w:cs="Arial"/>
          <w:sz w:val="24"/>
          <w:szCs w:val="24"/>
          <w:lang w:val="en-ZA"/>
        </w:rPr>
        <w:t>Counsel for the 3</w:t>
      </w:r>
      <w:r w:rsidRPr="007A687C">
        <w:rPr>
          <w:rFonts w:cs="Arial"/>
          <w:sz w:val="24"/>
          <w:szCs w:val="24"/>
          <w:vertAlign w:val="superscript"/>
          <w:lang w:val="en-ZA"/>
        </w:rPr>
        <w:t>rd</w:t>
      </w:r>
      <w:r w:rsidRPr="007A687C">
        <w:rPr>
          <w:rFonts w:cs="Arial"/>
          <w:sz w:val="24"/>
          <w:szCs w:val="24"/>
          <w:lang w:val="en-ZA"/>
        </w:rPr>
        <w:t xml:space="preserve"> and 4</w:t>
      </w:r>
      <w:r w:rsidRPr="007A687C">
        <w:rPr>
          <w:rFonts w:cs="Arial"/>
          <w:sz w:val="24"/>
          <w:szCs w:val="24"/>
          <w:vertAlign w:val="superscript"/>
          <w:lang w:val="en-ZA"/>
        </w:rPr>
        <w:t>th</w:t>
      </w:r>
      <w:r w:rsidRPr="007A687C">
        <w:rPr>
          <w:rFonts w:cs="Arial"/>
          <w:sz w:val="24"/>
          <w:szCs w:val="24"/>
          <w:lang w:val="en-ZA"/>
        </w:rPr>
        <w:t xml:space="preserve"> </w:t>
      </w:r>
      <w:r w:rsidR="001F3EB6" w:rsidRPr="007A687C">
        <w:rPr>
          <w:rFonts w:cs="Arial"/>
          <w:sz w:val="24"/>
          <w:szCs w:val="24"/>
          <w:lang w:val="en-ZA"/>
        </w:rPr>
        <w:t>Respondents:</w:t>
      </w:r>
      <w:r w:rsidRPr="007A687C">
        <w:rPr>
          <w:rFonts w:cs="Arial"/>
          <w:sz w:val="24"/>
          <w:szCs w:val="24"/>
          <w:lang w:val="en-ZA"/>
        </w:rPr>
        <w:tab/>
        <w:t xml:space="preserve">Adv Myron Dewrance SC </w:t>
      </w:r>
    </w:p>
    <w:p w14:paraId="40FAC56B" w14:textId="5447646F" w:rsidR="001F3EB6" w:rsidRPr="007A687C" w:rsidRDefault="00521C41" w:rsidP="003C17D5">
      <w:pPr>
        <w:pStyle w:val="BodyText"/>
        <w:tabs>
          <w:tab w:val="left" w:pos="4536"/>
        </w:tabs>
        <w:spacing w:line="360" w:lineRule="auto"/>
        <w:ind w:left="4536" w:right="-28" w:hanging="4536"/>
        <w:rPr>
          <w:rFonts w:cs="Arial"/>
          <w:sz w:val="24"/>
          <w:szCs w:val="24"/>
          <w:lang w:val="en-ZA"/>
        </w:rPr>
      </w:pPr>
      <w:r w:rsidRPr="007A687C">
        <w:rPr>
          <w:rFonts w:cs="Arial"/>
          <w:sz w:val="24"/>
          <w:szCs w:val="24"/>
          <w:lang w:val="en-ZA"/>
        </w:rPr>
        <w:tab/>
      </w:r>
      <w:r w:rsidR="000F7D52" w:rsidRPr="007A687C">
        <w:rPr>
          <w:rFonts w:cs="Arial"/>
          <w:sz w:val="24"/>
          <w:szCs w:val="24"/>
          <w:lang w:val="en-ZA"/>
        </w:rPr>
        <w:t>Ms Bashni Rowjee</w:t>
      </w:r>
      <w:r w:rsidR="001F3EB6" w:rsidRPr="007A687C">
        <w:rPr>
          <w:rFonts w:cs="Arial"/>
          <w:sz w:val="24"/>
          <w:szCs w:val="24"/>
          <w:lang w:val="en-ZA"/>
        </w:rPr>
        <w:tab/>
        <w:t xml:space="preserve"> </w:t>
      </w:r>
    </w:p>
    <w:p w14:paraId="580D9068" w14:textId="77777777" w:rsidR="001F3EB6" w:rsidRPr="007A687C" w:rsidRDefault="001F3EB6" w:rsidP="003C17D5">
      <w:pPr>
        <w:pStyle w:val="BodyText"/>
        <w:tabs>
          <w:tab w:val="left" w:pos="4536"/>
        </w:tabs>
        <w:spacing w:line="360" w:lineRule="auto"/>
        <w:ind w:left="4536" w:right="-28" w:hanging="4536"/>
        <w:rPr>
          <w:rFonts w:cs="Arial"/>
          <w:sz w:val="24"/>
          <w:szCs w:val="24"/>
          <w:lang w:val="en-ZA"/>
        </w:rPr>
      </w:pPr>
    </w:p>
    <w:sectPr w:rsidR="001F3EB6" w:rsidRPr="007A687C" w:rsidSect="005F575A">
      <w:headerReference w:type="default" r:id="rId8"/>
      <w:pgSz w:w="11910" w:h="16840"/>
      <w:pgMar w:top="1480" w:right="1137" w:bottom="1560" w:left="13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5E1E" w14:textId="77777777" w:rsidR="00F908F1" w:rsidRDefault="00F908F1" w:rsidP="00232F72">
      <w:r>
        <w:separator/>
      </w:r>
    </w:p>
  </w:endnote>
  <w:endnote w:type="continuationSeparator" w:id="0">
    <w:p w14:paraId="2AEB0865" w14:textId="77777777" w:rsidR="00F908F1" w:rsidRDefault="00F908F1" w:rsidP="002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01A32" w14:textId="77777777" w:rsidR="00F908F1" w:rsidRDefault="00F908F1" w:rsidP="00232F72">
      <w:r>
        <w:separator/>
      </w:r>
    </w:p>
  </w:footnote>
  <w:footnote w:type="continuationSeparator" w:id="0">
    <w:p w14:paraId="4B6CFED2" w14:textId="77777777" w:rsidR="00F908F1" w:rsidRDefault="00F908F1" w:rsidP="00232F72">
      <w:r>
        <w:continuationSeparator/>
      </w:r>
    </w:p>
  </w:footnote>
  <w:footnote w:id="1">
    <w:p w14:paraId="0434E7D2" w14:textId="03B040D4" w:rsidR="008E7AC3" w:rsidRPr="008E7AC3" w:rsidRDefault="008E7AC3" w:rsidP="008E7AC3">
      <w:pPr>
        <w:pStyle w:val="FootnoteText"/>
        <w:tabs>
          <w:tab w:val="left" w:pos="567"/>
        </w:tabs>
        <w:rPr>
          <w:lang w:val="en-GB"/>
        </w:rPr>
      </w:pPr>
      <w:r>
        <w:rPr>
          <w:rStyle w:val="FootnoteReference"/>
        </w:rPr>
        <w:footnoteRef/>
      </w:r>
      <w:r>
        <w:t xml:space="preserve"> </w:t>
      </w:r>
      <w:r>
        <w:rPr>
          <w:lang w:val="en-GB"/>
        </w:rPr>
        <w:tab/>
        <w:t>Annexure “FA3”.</w:t>
      </w:r>
    </w:p>
  </w:footnote>
  <w:footnote w:id="2">
    <w:p w14:paraId="24F15E2D" w14:textId="77777777" w:rsidR="009462E0" w:rsidRPr="008E7AC3" w:rsidRDefault="009462E0" w:rsidP="009462E0">
      <w:pPr>
        <w:pStyle w:val="FootnoteText"/>
        <w:tabs>
          <w:tab w:val="left" w:pos="567"/>
        </w:tabs>
        <w:rPr>
          <w:lang w:val="en-GB"/>
        </w:rPr>
      </w:pPr>
      <w:r>
        <w:rPr>
          <w:rStyle w:val="FootnoteReference"/>
        </w:rPr>
        <w:footnoteRef/>
      </w:r>
      <w:r>
        <w:t xml:space="preserve"> </w:t>
      </w:r>
      <w:r>
        <w:rPr>
          <w:lang w:val="en-GB"/>
        </w:rPr>
        <w:tab/>
        <w:t>Annexure "AA3”.</w:t>
      </w:r>
    </w:p>
  </w:footnote>
  <w:footnote w:id="3">
    <w:p w14:paraId="42AB31C7" w14:textId="1BB3B9D8" w:rsidR="008E7AC3" w:rsidRPr="008E7AC3" w:rsidRDefault="008E7AC3" w:rsidP="008E7AC3">
      <w:pPr>
        <w:pStyle w:val="FootnoteText"/>
        <w:tabs>
          <w:tab w:val="left" w:pos="567"/>
        </w:tabs>
        <w:rPr>
          <w:lang w:val="en-GB"/>
        </w:rPr>
      </w:pPr>
      <w:r>
        <w:rPr>
          <w:rStyle w:val="FootnoteReference"/>
        </w:rPr>
        <w:footnoteRef/>
      </w:r>
      <w:r>
        <w:t xml:space="preserve"> </w:t>
      </w:r>
      <w:r>
        <w:rPr>
          <w:lang w:val="en-GB"/>
        </w:rPr>
        <w:tab/>
        <w:t>Annexure “FA5” and “FA6.</w:t>
      </w:r>
    </w:p>
  </w:footnote>
  <w:footnote w:id="4">
    <w:p w14:paraId="28C6DCC5" w14:textId="4E006461" w:rsidR="009D5290" w:rsidRPr="00856B1E" w:rsidRDefault="009D5290" w:rsidP="00665E91">
      <w:pPr>
        <w:pStyle w:val="FootnoteText"/>
        <w:tabs>
          <w:tab w:val="left" w:pos="567"/>
        </w:tabs>
        <w:rPr>
          <w:lang w:val="en-ZA"/>
        </w:rPr>
      </w:pPr>
      <w:r>
        <w:rPr>
          <w:rStyle w:val="FootnoteReference"/>
        </w:rPr>
        <w:footnoteRef/>
      </w:r>
      <w:r>
        <w:t xml:space="preserve"> </w:t>
      </w:r>
      <w:r>
        <w:rPr>
          <w:lang w:val="en-GB"/>
        </w:rPr>
        <w:tab/>
      </w:r>
      <w:r w:rsidRPr="009D5290">
        <w:rPr>
          <w:color w:val="242121"/>
          <w:shd w:val="clear" w:color="auto" w:fill="FFFFFF"/>
        </w:rPr>
        <w:t>(11/33767) [2011] ZAGPJHC 196 (23 September 2011)</w:t>
      </w:r>
      <w:r w:rsidR="00E8021A">
        <w:rPr>
          <w:lang w:val="en-GB"/>
        </w:rPr>
        <w:t>.</w:t>
      </w:r>
    </w:p>
  </w:footnote>
  <w:footnote w:id="5">
    <w:p w14:paraId="0D8BFC0E" w14:textId="127ED922" w:rsidR="00582B07" w:rsidRPr="00582B07" w:rsidRDefault="00582B07" w:rsidP="00582B07">
      <w:pPr>
        <w:pStyle w:val="FootnoteText"/>
        <w:tabs>
          <w:tab w:val="left" w:pos="567"/>
        </w:tabs>
        <w:rPr>
          <w:lang w:val="en-GB"/>
        </w:rPr>
      </w:pPr>
      <w:r>
        <w:rPr>
          <w:rStyle w:val="FootnoteReference"/>
        </w:rPr>
        <w:footnoteRef/>
      </w:r>
      <w:r>
        <w:t xml:space="preserve"> </w:t>
      </w:r>
      <w:r>
        <w:rPr>
          <w:lang w:val="en-GB"/>
        </w:rPr>
        <w:tab/>
        <w:t xml:space="preserve">Annexure “NPM1”. </w:t>
      </w:r>
    </w:p>
  </w:footnote>
  <w:footnote w:id="6">
    <w:p w14:paraId="7B3BEA96" w14:textId="42E8B61B" w:rsidR="006B5F4B" w:rsidRPr="00FF1E84" w:rsidRDefault="006B5F4B" w:rsidP="006B5F4B">
      <w:pPr>
        <w:tabs>
          <w:tab w:val="left" w:pos="567"/>
        </w:tabs>
        <w:rPr>
          <w:lang w:val="en-GB"/>
        </w:rPr>
      </w:pPr>
      <w:r>
        <w:rPr>
          <w:rStyle w:val="FootnoteReference"/>
        </w:rPr>
        <w:footnoteRef/>
      </w:r>
      <w:r>
        <w:t xml:space="preserve"> </w:t>
      </w:r>
      <w:r>
        <w:rPr>
          <w:lang w:val="en-GB"/>
        </w:rPr>
        <w:tab/>
      </w:r>
      <w:r w:rsidRPr="00FF1E84">
        <w:rPr>
          <w:rFonts w:cs="Arial"/>
          <w:szCs w:val="20"/>
          <w:lang w:val="en-GB"/>
        </w:rPr>
        <w:t>[2005] ZASCA 43; 2005 (6) SA 313 (SCA)</w:t>
      </w:r>
      <w:r w:rsidR="004800D5">
        <w:rPr>
          <w:rFonts w:cs="Arial"/>
          <w:szCs w:val="20"/>
          <w:lang w:val="en-GB"/>
        </w:rPr>
        <w:t xml:space="preserve"> at para 24</w:t>
      </w:r>
      <w:r w:rsidRPr="00FF1E84">
        <w:rPr>
          <w:rFonts w:cs="Arial"/>
          <w:szCs w:val="20"/>
          <w:lang w:val="en-GB"/>
        </w:rPr>
        <w:t>.</w:t>
      </w:r>
    </w:p>
  </w:footnote>
  <w:footnote w:id="7">
    <w:p w14:paraId="763097EF" w14:textId="7E784B79" w:rsidR="00FF1E84" w:rsidRPr="00FF1E84" w:rsidRDefault="00FF1E84" w:rsidP="00FF1E84">
      <w:pPr>
        <w:pStyle w:val="FootnoteText"/>
        <w:tabs>
          <w:tab w:val="left" w:pos="567"/>
        </w:tabs>
        <w:rPr>
          <w:lang w:val="en-GB"/>
        </w:rPr>
      </w:pPr>
      <w:r>
        <w:rPr>
          <w:rStyle w:val="FootnoteReference"/>
        </w:rPr>
        <w:footnoteRef/>
      </w:r>
      <w:r>
        <w:t xml:space="preserve"> </w:t>
      </w:r>
      <w:r>
        <w:rPr>
          <w:lang w:val="en-GB"/>
        </w:rPr>
        <w:tab/>
      </w:r>
      <w:r w:rsidRPr="00FF1E84">
        <w:rPr>
          <w:rFonts w:cs="Arial"/>
        </w:rPr>
        <w:t>2012 (2) SA 16 at paragraph 20</w:t>
      </w:r>
      <w:r w:rsidR="005F7A82">
        <w:rPr>
          <w:lang w:val="en-GB"/>
        </w:rPr>
        <w:t>.</w:t>
      </w:r>
    </w:p>
  </w:footnote>
  <w:footnote w:id="8">
    <w:p w14:paraId="1498B0B5" w14:textId="7CA62260" w:rsidR="00AC5E23" w:rsidRPr="00AC5E23" w:rsidRDefault="00AC5E23" w:rsidP="00AC5E23">
      <w:pPr>
        <w:pStyle w:val="FootnoteText"/>
        <w:tabs>
          <w:tab w:val="left" w:pos="567"/>
        </w:tabs>
        <w:rPr>
          <w:lang w:val="en-GB"/>
        </w:rPr>
      </w:pPr>
      <w:r>
        <w:rPr>
          <w:rStyle w:val="FootnoteReference"/>
        </w:rPr>
        <w:footnoteRef/>
      </w:r>
      <w:r>
        <w:t xml:space="preserve"> </w:t>
      </w:r>
      <w:r>
        <w:rPr>
          <w:lang w:val="en-GB"/>
        </w:rPr>
        <w:tab/>
        <w:t>1997 (2) ALL SA 608 (C)</w:t>
      </w:r>
      <w:r w:rsidR="00BC417B">
        <w:rPr>
          <w:lang w:val="en-GB"/>
        </w:rPr>
        <w:t xml:space="preserve"> at 610.</w:t>
      </w:r>
    </w:p>
  </w:footnote>
  <w:footnote w:id="9">
    <w:p w14:paraId="057B70AA" w14:textId="0126DE58" w:rsidR="001C61F8" w:rsidRPr="001C61F8" w:rsidRDefault="001C61F8" w:rsidP="001C61F8">
      <w:pPr>
        <w:pStyle w:val="FootnoteText"/>
        <w:tabs>
          <w:tab w:val="left" w:pos="567"/>
        </w:tabs>
        <w:ind w:left="567" w:hanging="567"/>
        <w:rPr>
          <w:lang w:val="en-GB"/>
        </w:rPr>
      </w:pPr>
      <w:r>
        <w:rPr>
          <w:rStyle w:val="FootnoteReference"/>
        </w:rPr>
        <w:footnoteRef/>
      </w:r>
      <w:r>
        <w:t xml:space="preserve"> </w:t>
      </w:r>
      <w:r>
        <w:rPr>
          <w:lang w:val="en-GB"/>
        </w:rPr>
        <w:tab/>
      </w:r>
      <w:r w:rsidRPr="001C61F8">
        <w:rPr>
          <w:rFonts w:cs="Arial"/>
          <w:lang w:val="en-GB"/>
        </w:rPr>
        <w:t>A right to lawful administrative action in section 24 of the interim constitution is now enshrined in section 33 of the final constitution</w:t>
      </w:r>
      <w:r>
        <w:rPr>
          <w:rFonts w:cs="Arial"/>
          <w:lang w:val="en-GB"/>
        </w:rPr>
        <w:t>.</w:t>
      </w:r>
    </w:p>
  </w:footnote>
  <w:footnote w:id="10">
    <w:p w14:paraId="15787542" w14:textId="77777777" w:rsidR="00E44627" w:rsidRPr="003F3DF8" w:rsidRDefault="00E44627" w:rsidP="00E44627">
      <w:pPr>
        <w:pStyle w:val="FootnoteText"/>
        <w:tabs>
          <w:tab w:val="left" w:pos="567"/>
        </w:tabs>
        <w:rPr>
          <w:lang w:val="en-GB"/>
        </w:rPr>
      </w:pPr>
      <w:r>
        <w:rPr>
          <w:rStyle w:val="FootnoteReference"/>
        </w:rPr>
        <w:footnoteRef/>
      </w:r>
      <w:r>
        <w:t xml:space="preserve"> </w:t>
      </w:r>
      <w:r>
        <w:rPr>
          <w:lang w:val="en-GB"/>
        </w:rPr>
        <w:tab/>
        <w:t>2004 [3] ALL SA 715 (C).</w:t>
      </w:r>
    </w:p>
  </w:footnote>
  <w:footnote w:id="11">
    <w:p w14:paraId="7B4876B7" w14:textId="29701192" w:rsidR="005220BD" w:rsidRPr="005220BD" w:rsidRDefault="005220BD" w:rsidP="00632CAE">
      <w:pPr>
        <w:pStyle w:val="FootnoteText"/>
        <w:tabs>
          <w:tab w:val="left" w:pos="567"/>
        </w:tabs>
        <w:rPr>
          <w:lang w:val="en-GB"/>
        </w:rPr>
      </w:pPr>
      <w:r>
        <w:rPr>
          <w:rStyle w:val="FootnoteReference"/>
        </w:rPr>
        <w:footnoteRef/>
      </w:r>
      <w:r>
        <w:t xml:space="preserve"> </w:t>
      </w:r>
      <w:r>
        <w:rPr>
          <w:lang w:val="en-GB"/>
        </w:rPr>
        <w:tab/>
      </w:r>
      <w:r w:rsidR="006778F9">
        <w:rPr>
          <w:lang w:val="en-GB"/>
        </w:rPr>
        <w:t xml:space="preserve">Nextcom (Pty) Ltd v Funde NO and Others 2000 (4) SA 491 at </w:t>
      </w:r>
      <w:r>
        <w:rPr>
          <w:lang w:val="en-GB"/>
        </w:rPr>
        <w:t>510.</w:t>
      </w:r>
    </w:p>
  </w:footnote>
  <w:footnote w:id="12">
    <w:p w14:paraId="2FAE32F7" w14:textId="1FAAAC12" w:rsidR="00F75C51" w:rsidRPr="00F75C51" w:rsidRDefault="00F75C51" w:rsidP="00F75C51">
      <w:pPr>
        <w:pStyle w:val="FootnoteText"/>
        <w:tabs>
          <w:tab w:val="left" w:pos="567"/>
        </w:tabs>
        <w:rPr>
          <w:lang w:val="en-GB"/>
        </w:rPr>
      </w:pPr>
      <w:r>
        <w:rPr>
          <w:rStyle w:val="FootnoteReference"/>
        </w:rPr>
        <w:footnoteRef/>
      </w:r>
      <w:r>
        <w:t xml:space="preserve"> </w:t>
      </w:r>
      <w:r>
        <w:rPr>
          <w:lang w:val="en-GB"/>
        </w:rPr>
        <w:tab/>
        <w:t>2000 (4) SA 491.</w:t>
      </w:r>
    </w:p>
  </w:footnote>
  <w:footnote w:id="13">
    <w:p w14:paraId="4B82AC2C" w14:textId="185516EA" w:rsidR="00632CAE" w:rsidRPr="00632CAE" w:rsidRDefault="00632CAE" w:rsidP="00632CAE">
      <w:pPr>
        <w:pStyle w:val="FootnoteText"/>
        <w:tabs>
          <w:tab w:val="left" w:pos="567"/>
        </w:tabs>
        <w:rPr>
          <w:lang w:val="en-GB"/>
        </w:rPr>
      </w:pPr>
      <w:r>
        <w:rPr>
          <w:rStyle w:val="FootnoteReference"/>
        </w:rPr>
        <w:footnoteRef/>
      </w:r>
      <w:r>
        <w:t xml:space="preserve"> </w:t>
      </w:r>
      <w:r>
        <w:rPr>
          <w:lang w:val="en-GB"/>
        </w:rPr>
        <w:tab/>
        <w:t>Paragraph 66 of Outa judgment.</w:t>
      </w:r>
    </w:p>
  </w:footnote>
  <w:footnote w:id="14">
    <w:p w14:paraId="7B53CDC2" w14:textId="77777777" w:rsidR="005A72A2" w:rsidRPr="009E58F8" w:rsidRDefault="005A72A2" w:rsidP="005A72A2">
      <w:pPr>
        <w:pStyle w:val="FootnoteText"/>
        <w:ind w:left="567" w:hanging="567"/>
        <w:jc w:val="both"/>
        <w:rPr>
          <w:lang w:val="en-GB"/>
        </w:rPr>
      </w:pPr>
      <w:r>
        <w:rPr>
          <w:rStyle w:val="FootnoteReference"/>
        </w:rPr>
        <w:footnoteRef/>
      </w:r>
      <w:r>
        <w:t xml:space="preserve"> </w:t>
      </w:r>
      <w:r>
        <w:rPr>
          <w:lang w:val="en-GB"/>
        </w:rPr>
        <w:tab/>
        <w:t xml:space="preserve">Erickson Motors Welkom Limited v Protea Motors Warrenton and Another 1973 (SA) 685 AS 691D – G. </w:t>
      </w:r>
    </w:p>
  </w:footnote>
  <w:footnote w:id="15">
    <w:p w14:paraId="3ECB2AFE" w14:textId="77777777" w:rsidR="002A2D32" w:rsidRPr="00C92989" w:rsidRDefault="002A2D32" w:rsidP="002A2D32">
      <w:pPr>
        <w:pStyle w:val="FootnoteText"/>
        <w:tabs>
          <w:tab w:val="left" w:pos="567"/>
        </w:tabs>
        <w:ind w:left="567" w:hanging="567"/>
        <w:jc w:val="both"/>
        <w:rPr>
          <w:lang w:val="en-GB"/>
        </w:rPr>
      </w:pPr>
      <w:r>
        <w:rPr>
          <w:rStyle w:val="FootnoteReference"/>
        </w:rPr>
        <w:footnoteRef/>
      </w:r>
      <w:r>
        <w:t xml:space="preserve"> </w:t>
      </w:r>
      <w:r>
        <w:rPr>
          <w:lang w:val="en-GB"/>
        </w:rPr>
        <w:tab/>
        <w:t xml:space="preserve">2012 (6) SA 223 (CC). </w:t>
      </w:r>
    </w:p>
  </w:footnote>
  <w:footnote w:id="16">
    <w:p w14:paraId="471B4AC3" w14:textId="5742F4F4" w:rsidR="001C0973" w:rsidRPr="001C0973" w:rsidRDefault="001C0973" w:rsidP="007A687C">
      <w:pPr>
        <w:pStyle w:val="FootnoteText"/>
        <w:tabs>
          <w:tab w:val="left" w:pos="567"/>
        </w:tabs>
        <w:rPr>
          <w:lang w:val="en-GB"/>
        </w:rPr>
      </w:pPr>
      <w:r>
        <w:rPr>
          <w:rStyle w:val="FootnoteReference"/>
        </w:rPr>
        <w:footnoteRef/>
      </w:r>
      <w:r>
        <w:t xml:space="preserve"> </w:t>
      </w:r>
      <w:r>
        <w:rPr>
          <w:lang w:val="en-GB"/>
        </w:rPr>
        <w:tab/>
        <w:t>Pages 2 – 24 and 2 – 25.</w:t>
      </w:r>
    </w:p>
  </w:footnote>
  <w:footnote w:id="17">
    <w:p w14:paraId="6798F8BC" w14:textId="32FF7CE0" w:rsidR="0092738E" w:rsidRPr="0092738E" w:rsidRDefault="0092738E" w:rsidP="000315E3">
      <w:pPr>
        <w:pStyle w:val="FootnoteText"/>
        <w:tabs>
          <w:tab w:val="left" w:pos="567"/>
        </w:tabs>
        <w:rPr>
          <w:lang w:val="en-GB"/>
        </w:rPr>
      </w:pPr>
      <w:r>
        <w:rPr>
          <w:rStyle w:val="FootnoteReference"/>
        </w:rPr>
        <w:footnoteRef/>
      </w:r>
      <w:r>
        <w:t xml:space="preserve"> </w:t>
      </w:r>
      <w:r>
        <w:rPr>
          <w:lang w:val="en-GB"/>
        </w:rPr>
        <w:tab/>
        <w:t>Page</w:t>
      </w:r>
      <w:r w:rsidR="009C00C0">
        <w:rPr>
          <w:lang w:val="en-GB"/>
        </w:rPr>
        <w:t>s</w:t>
      </w:r>
      <w:r>
        <w:rPr>
          <w:lang w:val="en-GB"/>
        </w:rPr>
        <w:t xml:space="preserve"> 02 – 3</w:t>
      </w:r>
      <w:r w:rsidR="00CD7BE4">
        <w:rPr>
          <w:lang w:val="en-GB"/>
        </w:rPr>
        <w:t>40 to 02</w:t>
      </w:r>
      <w:r w:rsidR="009C00C0">
        <w:rPr>
          <w:lang w:val="en-GB"/>
        </w:rPr>
        <w:t xml:space="preserve"> – </w:t>
      </w:r>
      <w:r w:rsidR="00CD7BE4">
        <w:rPr>
          <w:lang w:val="en-GB"/>
        </w:rPr>
        <w:t>3</w:t>
      </w:r>
      <w:r>
        <w:rPr>
          <w:lang w:val="en-GB"/>
        </w:rPr>
        <w:t>4</w:t>
      </w:r>
      <w:r w:rsidR="00CD7BE4">
        <w:rPr>
          <w:lang w:val="en-GB"/>
        </w:rPr>
        <w:t>3</w:t>
      </w:r>
      <w:r>
        <w:rPr>
          <w:lang w:val="en-GB"/>
        </w:rPr>
        <w:t xml:space="preserve">. </w:t>
      </w:r>
    </w:p>
  </w:footnote>
  <w:footnote w:id="18">
    <w:p w14:paraId="59E5144E" w14:textId="619D261B" w:rsidR="000315E3" w:rsidRPr="000315E3" w:rsidRDefault="000315E3" w:rsidP="000315E3">
      <w:pPr>
        <w:pStyle w:val="FootnoteText"/>
        <w:tabs>
          <w:tab w:val="left" w:pos="567"/>
        </w:tabs>
        <w:rPr>
          <w:lang w:val="en-GB"/>
        </w:rPr>
      </w:pPr>
      <w:r>
        <w:rPr>
          <w:rStyle w:val="FootnoteReference"/>
        </w:rPr>
        <w:footnoteRef/>
      </w:r>
      <w:r>
        <w:t xml:space="preserve"> </w:t>
      </w:r>
      <w:r>
        <w:rPr>
          <w:lang w:val="en-GB"/>
        </w:rPr>
        <w:tab/>
        <w:t>Pages 02 – 334 to 02 – 336.</w:t>
      </w:r>
    </w:p>
  </w:footnote>
  <w:footnote w:id="19">
    <w:p w14:paraId="13DA362C" w14:textId="77777777" w:rsidR="003425A1" w:rsidRPr="00A66569" w:rsidRDefault="003425A1" w:rsidP="003425A1">
      <w:pPr>
        <w:pStyle w:val="FootnoteText"/>
        <w:tabs>
          <w:tab w:val="left" w:pos="567"/>
        </w:tabs>
        <w:rPr>
          <w:lang w:val="en-GB"/>
        </w:rPr>
      </w:pPr>
      <w:r>
        <w:rPr>
          <w:rStyle w:val="FootnoteReference"/>
        </w:rPr>
        <w:footnoteRef/>
      </w:r>
      <w:r>
        <w:t xml:space="preserve"> </w:t>
      </w:r>
      <w:r>
        <w:rPr>
          <w:lang w:val="en-GB"/>
        </w:rPr>
        <w:tab/>
        <w:t>Paragraph 90 of Outa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16426"/>
      <w:docPartObj>
        <w:docPartGallery w:val="Page Numbers (Top of Page)"/>
        <w:docPartUnique/>
      </w:docPartObj>
    </w:sdtPr>
    <w:sdtEndPr/>
    <w:sdtContent>
      <w:p w14:paraId="7E319505" w14:textId="123AB533" w:rsidR="005F575A" w:rsidRDefault="005F575A">
        <w:pPr>
          <w:pStyle w:val="Header"/>
          <w:jc w:val="right"/>
        </w:pPr>
        <w:r>
          <w:fldChar w:fldCharType="begin"/>
        </w:r>
        <w:r>
          <w:instrText>PAGE   \* MERGEFORMAT</w:instrText>
        </w:r>
        <w:r>
          <w:fldChar w:fldCharType="separate"/>
        </w:r>
        <w:r w:rsidR="006505B4" w:rsidRPr="006505B4">
          <w:rPr>
            <w:noProof/>
            <w:lang w:val="en-GB"/>
          </w:rPr>
          <w:t>4</w:t>
        </w:r>
        <w:r>
          <w:fldChar w:fldCharType="end"/>
        </w:r>
      </w:p>
    </w:sdtContent>
  </w:sdt>
  <w:p w14:paraId="4BC44B66" w14:textId="77777777" w:rsidR="005F575A" w:rsidRDefault="005F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E15"/>
    <w:multiLevelType w:val="hybridMultilevel"/>
    <w:tmpl w:val="E0745636"/>
    <w:lvl w:ilvl="0" w:tplc="612085E4">
      <w:start w:val="1"/>
      <w:numFmt w:val="decimal"/>
      <w:lvlText w:val="(%1)"/>
      <w:lvlJc w:val="left"/>
      <w:pPr>
        <w:ind w:left="1215" w:hanging="85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F328DF"/>
    <w:multiLevelType w:val="hybridMultilevel"/>
    <w:tmpl w:val="44746BAA"/>
    <w:lvl w:ilvl="0" w:tplc="F3FA4166">
      <w:start w:val="2"/>
      <w:numFmt w:val="decimal"/>
      <w:lvlText w:val="(%1)"/>
      <w:lvlJc w:val="left"/>
      <w:pPr>
        <w:ind w:left="140" w:hanging="720"/>
      </w:pPr>
      <w:rPr>
        <w:rFonts w:ascii="Times New Roman" w:eastAsia="Times New Roman" w:hAnsi="Times New Roman" w:cs="Times New Roman" w:hint="default"/>
        <w:w w:val="100"/>
        <w:sz w:val="22"/>
        <w:szCs w:val="22"/>
        <w:lang w:val="en-US" w:eastAsia="en-US" w:bidi="ar-SA"/>
      </w:rPr>
    </w:lvl>
    <w:lvl w:ilvl="1" w:tplc="6DACB8C2">
      <w:numFmt w:val="bullet"/>
      <w:lvlText w:val="•"/>
      <w:lvlJc w:val="left"/>
      <w:pPr>
        <w:ind w:left="1086" w:hanging="720"/>
      </w:pPr>
      <w:rPr>
        <w:rFonts w:hint="default"/>
        <w:lang w:val="en-US" w:eastAsia="en-US" w:bidi="ar-SA"/>
      </w:rPr>
    </w:lvl>
    <w:lvl w:ilvl="2" w:tplc="8344512E">
      <w:numFmt w:val="bullet"/>
      <w:lvlText w:val="•"/>
      <w:lvlJc w:val="left"/>
      <w:pPr>
        <w:ind w:left="2033" w:hanging="720"/>
      </w:pPr>
      <w:rPr>
        <w:rFonts w:hint="default"/>
        <w:lang w:val="en-US" w:eastAsia="en-US" w:bidi="ar-SA"/>
      </w:rPr>
    </w:lvl>
    <w:lvl w:ilvl="3" w:tplc="E4F8ACA6">
      <w:numFmt w:val="bullet"/>
      <w:lvlText w:val="•"/>
      <w:lvlJc w:val="left"/>
      <w:pPr>
        <w:ind w:left="2979" w:hanging="720"/>
      </w:pPr>
      <w:rPr>
        <w:rFonts w:hint="default"/>
        <w:lang w:val="en-US" w:eastAsia="en-US" w:bidi="ar-SA"/>
      </w:rPr>
    </w:lvl>
    <w:lvl w:ilvl="4" w:tplc="E978673A">
      <w:numFmt w:val="bullet"/>
      <w:lvlText w:val="•"/>
      <w:lvlJc w:val="left"/>
      <w:pPr>
        <w:ind w:left="3926" w:hanging="720"/>
      </w:pPr>
      <w:rPr>
        <w:rFonts w:hint="default"/>
        <w:lang w:val="en-US" w:eastAsia="en-US" w:bidi="ar-SA"/>
      </w:rPr>
    </w:lvl>
    <w:lvl w:ilvl="5" w:tplc="BB3EDFBC">
      <w:numFmt w:val="bullet"/>
      <w:lvlText w:val="•"/>
      <w:lvlJc w:val="left"/>
      <w:pPr>
        <w:ind w:left="4873" w:hanging="720"/>
      </w:pPr>
      <w:rPr>
        <w:rFonts w:hint="default"/>
        <w:lang w:val="en-US" w:eastAsia="en-US" w:bidi="ar-SA"/>
      </w:rPr>
    </w:lvl>
    <w:lvl w:ilvl="6" w:tplc="BFE8B70E">
      <w:numFmt w:val="bullet"/>
      <w:lvlText w:val="•"/>
      <w:lvlJc w:val="left"/>
      <w:pPr>
        <w:ind w:left="5819" w:hanging="720"/>
      </w:pPr>
      <w:rPr>
        <w:rFonts w:hint="default"/>
        <w:lang w:val="en-US" w:eastAsia="en-US" w:bidi="ar-SA"/>
      </w:rPr>
    </w:lvl>
    <w:lvl w:ilvl="7" w:tplc="4BD81E22">
      <w:numFmt w:val="bullet"/>
      <w:lvlText w:val="•"/>
      <w:lvlJc w:val="left"/>
      <w:pPr>
        <w:ind w:left="6766" w:hanging="720"/>
      </w:pPr>
      <w:rPr>
        <w:rFonts w:hint="default"/>
        <w:lang w:val="en-US" w:eastAsia="en-US" w:bidi="ar-SA"/>
      </w:rPr>
    </w:lvl>
    <w:lvl w:ilvl="8" w:tplc="43347546">
      <w:numFmt w:val="bullet"/>
      <w:lvlText w:val="•"/>
      <w:lvlJc w:val="left"/>
      <w:pPr>
        <w:ind w:left="7713" w:hanging="720"/>
      </w:pPr>
      <w:rPr>
        <w:rFonts w:hint="default"/>
        <w:lang w:val="en-US" w:eastAsia="en-US" w:bidi="ar-SA"/>
      </w:rPr>
    </w:lvl>
  </w:abstractNum>
  <w:abstractNum w:abstractNumId="2">
    <w:nsid w:val="0AFF08B2"/>
    <w:multiLevelType w:val="hybridMultilevel"/>
    <w:tmpl w:val="A19088B6"/>
    <w:lvl w:ilvl="0" w:tplc="BC96557A">
      <w:start w:val="1"/>
      <w:numFmt w:val="lowerLetter"/>
      <w:lvlText w:val="(%1)"/>
      <w:lvlJc w:val="left"/>
      <w:pPr>
        <w:ind w:left="2166" w:hanging="465"/>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
    <w:nsid w:val="0CD5780A"/>
    <w:multiLevelType w:val="hybridMultilevel"/>
    <w:tmpl w:val="DB4A4F5C"/>
    <w:lvl w:ilvl="0" w:tplc="100CF99C">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9918B7EA">
      <w:numFmt w:val="bullet"/>
      <w:lvlText w:val="•"/>
      <w:lvlJc w:val="left"/>
      <w:pPr>
        <w:ind w:left="1086" w:hanging="720"/>
      </w:pPr>
      <w:rPr>
        <w:rFonts w:hint="default"/>
        <w:lang w:val="en-US" w:eastAsia="en-US" w:bidi="ar-SA"/>
      </w:rPr>
    </w:lvl>
    <w:lvl w:ilvl="2" w:tplc="0A62B786">
      <w:numFmt w:val="bullet"/>
      <w:lvlText w:val="•"/>
      <w:lvlJc w:val="left"/>
      <w:pPr>
        <w:ind w:left="2033" w:hanging="720"/>
      </w:pPr>
      <w:rPr>
        <w:rFonts w:hint="default"/>
        <w:lang w:val="en-US" w:eastAsia="en-US" w:bidi="ar-SA"/>
      </w:rPr>
    </w:lvl>
    <w:lvl w:ilvl="3" w:tplc="24181684">
      <w:numFmt w:val="bullet"/>
      <w:lvlText w:val="•"/>
      <w:lvlJc w:val="left"/>
      <w:pPr>
        <w:ind w:left="2979" w:hanging="720"/>
      </w:pPr>
      <w:rPr>
        <w:rFonts w:hint="default"/>
        <w:lang w:val="en-US" w:eastAsia="en-US" w:bidi="ar-SA"/>
      </w:rPr>
    </w:lvl>
    <w:lvl w:ilvl="4" w:tplc="3DFC6CF6">
      <w:numFmt w:val="bullet"/>
      <w:lvlText w:val="•"/>
      <w:lvlJc w:val="left"/>
      <w:pPr>
        <w:ind w:left="3926" w:hanging="720"/>
      </w:pPr>
      <w:rPr>
        <w:rFonts w:hint="default"/>
        <w:lang w:val="en-US" w:eastAsia="en-US" w:bidi="ar-SA"/>
      </w:rPr>
    </w:lvl>
    <w:lvl w:ilvl="5" w:tplc="80B07CB2">
      <w:numFmt w:val="bullet"/>
      <w:lvlText w:val="•"/>
      <w:lvlJc w:val="left"/>
      <w:pPr>
        <w:ind w:left="4873" w:hanging="720"/>
      </w:pPr>
      <w:rPr>
        <w:rFonts w:hint="default"/>
        <w:lang w:val="en-US" w:eastAsia="en-US" w:bidi="ar-SA"/>
      </w:rPr>
    </w:lvl>
    <w:lvl w:ilvl="6" w:tplc="2140D5C2">
      <w:numFmt w:val="bullet"/>
      <w:lvlText w:val="•"/>
      <w:lvlJc w:val="left"/>
      <w:pPr>
        <w:ind w:left="5819" w:hanging="720"/>
      </w:pPr>
      <w:rPr>
        <w:rFonts w:hint="default"/>
        <w:lang w:val="en-US" w:eastAsia="en-US" w:bidi="ar-SA"/>
      </w:rPr>
    </w:lvl>
    <w:lvl w:ilvl="7" w:tplc="EABE0CB4">
      <w:numFmt w:val="bullet"/>
      <w:lvlText w:val="•"/>
      <w:lvlJc w:val="left"/>
      <w:pPr>
        <w:ind w:left="6766" w:hanging="720"/>
      </w:pPr>
      <w:rPr>
        <w:rFonts w:hint="default"/>
        <w:lang w:val="en-US" w:eastAsia="en-US" w:bidi="ar-SA"/>
      </w:rPr>
    </w:lvl>
    <w:lvl w:ilvl="8" w:tplc="BD76D0DA">
      <w:numFmt w:val="bullet"/>
      <w:lvlText w:val="•"/>
      <w:lvlJc w:val="left"/>
      <w:pPr>
        <w:ind w:left="7713" w:hanging="720"/>
      </w:pPr>
      <w:rPr>
        <w:rFonts w:hint="default"/>
        <w:lang w:val="en-US" w:eastAsia="en-US" w:bidi="ar-SA"/>
      </w:rPr>
    </w:lvl>
  </w:abstractNum>
  <w:abstractNum w:abstractNumId="4">
    <w:nsid w:val="17392A36"/>
    <w:multiLevelType w:val="hybridMultilevel"/>
    <w:tmpl w:val="BF2EFE0A"/>
    <w:lvl w:ilvl="0" w:tplc="F12CB3CA">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5">
    <w:nsid w:val="2A9B380A"/>
    <w:multiLevelType w:val="hybridMultilevel"/>
    <w:tmpl w:val="D9AEA3DA"/>
    <w:lvl w:ilvl="0" w:tplc="484ABEE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BB7451E"/>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7">
    <w:nsid w:val="2C725F0F"/>
    <w:multiLevelType w:val="hybridMultilevel"/>
    <w:tmpl w:val="D8FE3AC6"/>
    <w:lvl w:ilvl="0" w:tplc="3056A254">
      <w:start w:val="1"/>
      <w:numFmt w:val="lowerRoman"/>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nsid w:val="30C76E67"/>
    <w:multiLevelType w:val="hybridMultilevel"/>
    <w:tmpl w:val="70226352"/>
    <w:lvl w:ilvl="0" w:tplc="C3D07690">
      <w:start w:val="16"/>
      <w:numFmt w:val="decimal"/>
      <w:lvlText w:val="%1"/>
      <w:lvlJc w:val="left"/>
      <w:pPr>
        <w:ind w:left="378" w:hanging="238"/>
      </w:pPr>
      <w:rPr>
        <w:rFonts w:ascii="Times New Roman" w:eastAsia="Times New Roman" w:hAnsi="Times New Roman" w:cs="Times New Roman" w:hint="default"/>
        <w:spacing w:val="0"/>
        <w:w w:val="100"/>
        <w:position w:val="9"/>
        <w:sz w:val="17"/>
        <w:szCs w:val="17"/>
        <w:lang w:val="en-US" w:eastAsia="en-US" w:bidi="ar-SA"/>
      </w:rPr>
    </w:lvl>
    <w:lvl w:ilvl="1" w:tplc="F0F0F09C">
      <w:numFmt w:val="bullet"/>
      <w:lvlText w:val="•"/>
      <w:lvlJc w:val="left"/>
      <w:pPr>
        <w:ind w:left="1302" w:hanging="238"/>
      </w:pPr>
      <w:rPr>
        <w:rFonts w:hint="default"/>
        <w:lang w:val="en-US" w:eastAsia="en-US" w:bidi="ar-SA"/>
      </w:rPr>
    </w:lvl>
    <w:lvl w:ilvl="2" w:tplc="3A8EC2B0">
      <w:numFmt w:val="bullet"/>
      <w:lvlText w:val="•"/>
      <w:lvlJc w:val="left"/>
      <w:pPr>
        <w:ind w:left="2225" w:hanging="238"/>
      </w:pPr>
      <w:rPr>
        <w:rFonts w:hint="default"/>
        <w:lang w:val="en-US" w:eastAsia="en-US" w:bidi="ar-SA"/>
      </w:rPr>
    </w:lvl>
    <w:lvl w:ilvl="3" w:tplc="8072F4B0">
      <w:numFmt w:val="bullet"/>
      <w:lvlText w:val="•"/>
      <w:lvlJc w:val="left"/>
      <w:pPr>
        <w:ind w:left="3147" w:hanging="238"/>
      </w:pPr>
      <w:rPr>
        <w:rFonts w:hint="default"/>
        <w:lang w:val="en-US" w:eastAsia="en-US" w:bidi="ar-SA"/>
      </w:rPr>
    </w:lvl>
    <w:lvl w:ilvl="4" w:tplc="A894E8F8">
      <w:numFmt w:val="bullet"/>
      <w:lvlText w:val="•"/>
      <w:lvlJc w:val="left"/>
      <w:pPr>
        <w:ind w:left="4070" w:hanging="238"/>
      </w:pPr>
      <w:rPr>
        <w:rFonts w:hint="default"/>
        <w:lang w:val="en-US" w:eastAsia="en-US" w:bidi="ar-SA"/>
      </w:rPr>
    </w:lvl>
    <w:lvl w:ilvl="5" w:tplc="338AC0C8">
      <w:numFmt w:val="bullet"/>
      <w:lvlText w:val="•"/>
      <w:lvlJc w:val="left"/>
      <w:pPr>
        <w:ind w:left="4993" w:hanging="238"/>
      </w:pPr>
      <w:rPr>
        <w:rFonts w:hint="default"/>
        <w:lang w:val="en-US" w:eastAsia="en-US" w:bidi="ar-SA"/>
      </w:rPr>
    </w:lvl>
    <w:lvl w:ilvl="6" w:tplc="5EE035BE">
      <w:numFmt w:val="bullet"/>
      <w:lvlText w:val="•"/>
      <w:lvlJc w:val="left"/>
      <w:pPr>
        <w:ind w:left="5915" w:hanging="238"/>
      </w:pPr>
      <w:rPr>
        <w:rFonts w:hint="default"/>
        <w:lang w:val="en-US" w:eastAsia="en-US" w:bidi="ar-SA"/>
      </w:rPr>
    </w:lvl>
    <w:lvl w:ilvl="7" w:tplc="0B3C6FFC">
      <w:numFmt w:val="bullet"/>
      <w:lvlText w:val="•"/>
      <w:lvlJc w:val="left"/>
      <w:pPr>
        <w:ind w:left="6838" w:hanging="238"/>
      </w:pPr>
      <w:rPr>
        <w:rFonts w:hint="default"/>
        <w:lang w:val="en-US" w:eastAsia="en-US" w:bidi="ar-SA"/>
      </w:rPr>
    </w:lvl>
    <w:lvl w:ilvl="8" w:tplc="9272C774">
      <w:numFmt w:val="bullet"/>
      <w:lvlText w:val="•"/>
      <w:lvlJc w:val="left"/>
      <w:pPr>
        <w:ind w:left="7761" w:hanging="238"/>
      </w:pPr>
      <w:rPr>
        <w:rFonts w:hint="default"/>
        <w:lang w:val="en-US" w:eastAsia="en-US" w:bidi="ar-SA"/>
      </w:rPr>
    </w:lvl>
  </w:abstractNum>
  <w:abstractNum w:abstractNumId="9">
    <w:nsid w:val="318A3298"/>
    <w:multiLevelType w:val="hybridMultilevel"/>
    <w:tmpl w:val="679C51F4"/>
    <w:lvl w:ilvl="0" w:tplc="5AE8F6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178235F4">
      <w:numFmt w:val="bullet"/>
      <w:lvlText w:val="•"/>
      <w:lvlJc w:val="left"/>
      <w:pPr>
        <w:ind w:left="2382" w:hanging="720"/>
      </w:pPr>
      <w:rPr>
        <w:rFonts w:hint="default"/>
        <w:lang w:val="en-US" w:eastAsia="en-US" w:bidi="ar-SA"/>
      </w:rPr>
    </w:lvl>
    <w:lvl w:ilvl="2" w:tplc="3FCA97F0">
      <w:numFmt w:val="bullet"/>
      <w:lvlText w:val="•"/>
      <w:lvlJc w:val="left"/>
      <w:pPr>
        <w:ind w:left="3185" w:hanging="720"/>
      </w:pPr>
      <w:rPr>
        <w:rFonts w:hint="default"/>
        <w:lang w:val="en-US" w:eastAsia="en-US" w:bidi="ar-SA"/>
      </w:rPr>
    </w:lvl>
    <w:lvl w:ilvl="3" w:tplc="60E485FA">
      <w:numFmt w:val="bullet"/>
      <w:lvlText w:val="•"/>
      <w:lvlJc w:val="left"/>
      <w:pPr>
        <w:ind w:left="3987" w:hanging="720"/>
      </w:pPr>
      <w:rPr>
        <w:rFonts w:hint="default"/>
        <w:lang w:val="en-US" w:eastAsia="en-US" w:bidi="ar-SA"/>
      </w:rPr>
    </w:lvl>
    <w:lvl w:ilvl="4" w:tplc="6AFCBA00">
      <w:numFmt w:val="bullet"/>
      <w:lvlText w:val="•"/>
      <w:lvlJc w:val="left"/>
      <w:pPr>
        <w:ind w:left="4790" w:hanging="720"/>
      </w:pPr>
      <w:rPr>
        <w:rFonts w:hint="default"/>
        <w:lang w:val="en-US" w:eastAsia="en-US" w:bidi="ar-SA"/>
      </w:rPr>
    </w:lvl>
    <w:lvl w:ilvl="5" w:tplc="104215E2">
      <w:numFmt w:val="bullet"/>
      <w:lvlText w:val="•"/>
      <w:lvlJc w:val="left"/>
      <w:pPr>
        <w:ind w:left="5593" w:hanging="720"/>
      </w:pPr>
      <w:rPr>
        <w:rFonts w:hint="default"/>
        <w:lang w:val="en-US" w:eastAsia="en-US" w:bidi="ar-SA"/>
      </w:rPr>
    </w:lvl>
    <w:lvl w:ilvl="6" w:tplc="EBA4873A">
      <w:numFmt w:val="bullet"/>
      <w:lvlText w:val="•"/>
      <w:lvlJc w:val="left"/>
      <w:pPr>
        <w:ind w:left="6395" w:hanging="720"/>
      </w:pPr>
      <w:rPr>
        <w:rFonts w:hint="default"/>
        <w:lang w:val="en-US" w:eastAsia="en-US" w:bidi="ar-SA"/>
      </w:rPr>
    </w:lvl>
    <w:lvl w:ilvl="7" w:tplc="3558C26E">
      <w:numFmt w:val="bullet"/>
      <w:lvlText w:val="•"/>
      <w:lvlJc w:val="left"/>
      <w:pPr>
        <w:ind w:left="7198" w:hanging="720"/>
      </w:pPr>
      <w:rPr>
        <w:rFonts w:hint="default"/>
        <w:lang w:val="en-US" w:eastAsia="en-US" w:bidi="ar-SA"/>
      </w:rPr>
    </w:lvl>
    <w:lvl w:ilvl="8" w:tplc="A9D83104">
      <w:numFmt w:val="bullet"/>
      <w:lvlText w:val="•"/>
      <w:lvlJc w:val="left"/>
      <w:pPr>
        <w:ind w:left="8001" w:hanging="720"/>
      </w:pPr>
      <w:rPr>
        <w:rFonts w:hint="default"/>
        <w:lang w:val="en-US" w:eastAsia="en-US" w:bidi="ar-SA"/>
      </w:rPr>
    </w:lvl>
  </w:abstractNum>
  <w:abstractNum w:abstractNumId="10">
    <w:nsid w:val="31BA6B34"/>
    <w:multiLevelType w:val="hybridMultilevel"/>
    <w:tmpl w:val="93DAB0AC"/>
    <w:lvl w:ilvl="0" w:tplc="375C5594">
      <w:start w:val="2"/>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1">
    <w:nsid w:val="386D61E9"/>
    <w:multiLevelType w:val="hybridMultilevel"/>
    <w:tmpl w:val="5EBE0470"/>
    <w:lvl w:ilvl="0" w:tplc="5CE05F0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nsid w:val="3958349C"/>
    <w:multiLevelType w:val="hybridMultilevel"/>
    <w:tmpl w:val="EBFE1B30"/>
    <w:lvl w:ilvl="0" w:tplc="805CB4B2">
      <w:start w:val="2"/>
      <w:numFmt w:val="lowerLetter"/>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7F4C107C">
      <w:numFmt w:val="bullet"/>
      <w:lvlText w:val="•"/>
      <w:lvlJc w:val="left"/>
      <w:pPr>
        <w:ind w:left="2382" w:hanging="720"/>
      </w:pPr>
      <w:rPr>
        <w:rFonts w:hint="default"/>
        <w:lang w:val="en-US" w:eastAsia="en-US" w:bidi="ar-SA"/>
      </w:rPr>
    </w:lvl>
    <w:lvl w:ilvl="2" w:tplc="BBD6B5C8">
      <w:numFmt w:val="bullet"/>
      <w:lvlText w:val="•"/>
      <w:lvlJc w:val="left"/>
      <w:pPr>
        <w:ind w:left="3185" w:hanging="720"/>
      </w:pPr>
      <w:rPr>
        <w:rFonts w:hint="default"/>
        <w:lang w:val="en-US" w:eastAsia="en-US" w:bidi="ar-SA"/>
      </w:rPr>
    </w:lvl>
    <w:lvl w:ilvl="3" w:tplc="381844A4">
      <w:numFmt w:val="bullet"/>
      <w:lvlText w:val="•"/>
      <w:lvlJc w:val="left"/>
      <w:pPr>
        <w:ind w:left="3987" w:hanging="720"/>
      </w:pPr>
      <w:rPr>
        <w:rFonts w:hint="default"/>
        <w:lang w:val="en-US" w:eastAsia="en-US" w:bidi="ar-SA"/>
      </w:rPr>
    </w:lvl>
    <w:lvl w:ilvl="4" w:tplc="A04E467A">
      <w:numFmt w:val="bullet"/>
      <w:lvlText w:val="•"/>
      <w:lvlJc w:val="left"/>
      <w:pPr>
        <w:ind w:left="4790" w:hanging="720"/>
      </w:pPr>
      <w:rPr>
        <w:rFonts w:hint="default"/>
        <w:lang w:val="en-US" w:eastAsia="en-US" w:bidi="ar-SA"/>
      </w:rPr>
    </w:lvl>
    <w:lvl w:ilvl="5" w:tplc="2AA213B4">
      <w:numFmt w:val="bullet"/>
      <w:lvlText w:val="•"/>
      <w:lvlJc w:val="left"/>
      <w:pPr>
        <w:ind w:left="5593" w:hanging="720"/>
      </w:pPr>
      <w:rPr>
        <w:rFonts w:hint="default"/>
        <w:lang w:val="en-US" w:eastAsia="en-US" w:bidi="ar-SA"/>
      </w:rPr>
    </w:lvl>
    <w:lvl w:ilvl="6" w:tplc="44F4A86C">
      <w:numFmt w:val="bullet"/>
      <w:lvlText w:val="•"/>
      <w:lvlJc w:val="left"/>
      <w:pPr>
        <w:ind w:left="6395" w:hanging="720"/>
      </w:pPr>
      <w:rPr>
        <w:rFonts w:hint="default"/>
        <w:lang w:val="en-US" w:eastAsia="en-US" w:bidi="ar-SA"/>
      </w:rPr>
    </w:lvl>
    <w:lvl w:ilvl="7" w:tplc="ADDA3840">
      <w:numFmt w:val="bullet"/>
      <w:lvlText w:val="•"/>
      <w:lvlJc w:val="left"/>
      <w:pPr>
        <w:ind w:left="7198" w:hanging="720"/>
      </w:pPr>
      <w:rPr>
        <w:rFonts w:hint="default"/>
        <w:lang w:val="en-US" w:eastAsia="en-US" w:bidi="ar-SA"/>
      </w:rPr>
    </w:lvl>
    <w:lvl w:ilvl="8" w:tplc="72D824C8">
      <w:numFmt w:val="bullet"/>
      <w:lvlText w:val="•"/>
      <w:lvlJc w:val="left"/>
      <w:pPr>
        <w:ind w:left="8001" w:hanging="720"/>
      </w:pPr>
      <w:rPr>
        <w:rFonts w:hint="default"/>
        <w:lang w:val="en-US" w:eastAsia="en-US" w:bidi="ar-SA"/>
      </w:rPr>
    </w:lvl>
  </w:abstractNum>
  <w:abstractNum w:abstractNumId="13">
    <w:nsid w:val="3A1327CD"/>
    <w:multiLevelType w:val="multilevel"/>
    <w:tmpl w:val="5766637C"/>
    <w:lvl w:ilvl="0">
      <w:start w:val="3"/>
      <w:numFmt w:val="decimal"/>
      <w:lvlText w:val="%1"/>
      <w:lvlJc w:val="left"/>
      <w:pPr>
        <w:ind w:left="360" w:hanging="360"/>
      </w:pPr>
      <w:rPr>
        <w:rFonts w:hint="default"/>
        <w:sz w:val="26"/>
      </w:rPr>
    </w:lvl>
    <w:lvl w:ilvl="1">
      <w:start w:val="1"/>
      <w:numFmt w:val="decimal"/>
      <w:lvlText w:val="%1.%2"/>
      <w:lvlJc w:val="left"/>
      <w:pPr>
        <w:ind w:left="1211" w:hanging="360"/>
      </w:pPr>
      <w:rPr>
        <w:rFonts w:hint="default"/>
        <w:sz w:val="26"/>
      </w:rPr>
    </w:lvl>
    <w:lvl w:ilvl="2">
      <w:start w:val="1"/>
      <w:numFmt w:val="decimal"/>
      <w:lvlText w:val="%1.%2.%3"/>
      <w:lvlJc w:val="left"/>
      <w:pPr>
        <w:ind w:left="2422" w:hanging="720"/>
      </w:pPr>
      <w:rPr>
        <w:rFonts w:hint="default"/>
        <w:sz w:val="26"/>
      </w:rPr>
    </w:lvl>
    <w:lvl w:ilvl="3">
      <w:start w:val="1"/>
      <w:numFmt w:val="decimal"/>
      <w:lvlText w:val="%1.%2.%3.%4"/>
      <w:lvlJc w:val="left"/>
      <w:pPr>
        <w:ind w:left="3633" w:hanging="1080"/>
      </w:pPr>
      <w:rPr>
        <w:rFonts w:hint="default"/>
        <w:sz w:val="26"/>
      </w:rPr>
    </w:lvl>
    <w:lvl w:ilvl="4">
      <w:start w:val="1"/>
      <w:numFmt w:val="decimal"/>
      <w:lvlText w:val="%1.%2.%3.%4.%5"/>
      <w:lvlJc w:val="left"/>
      <w:pPr>
        <w:ind w:left="4484" w:hanging="1080"/>
      </w:pPr>
      <w:rPr>
        <w:rFonts w:hint="default"/>
        <w:sz w:val="26"/>
      </w:rPr>
    </w:lvl>
    <w:lvl w:ilvl="5">
      <w:start w:val="1"/>
      <w:numFmt w:val="decimal"/>
      <w:lvlText w:val="%1.%2.%3.%4.%5.%6"/>
      <w:lvlJc w:val="left"/>
      <w:pPr>
        <w:ind w:left="5695" w:hanging="1440"/>
      </w:pPr>
      <w:rPr>
        <w:rFonts w:hint="default"/>
        <w:sz w:val="26"/>
      </w:rPr>
    </w:lvl>
    <w:lvl w:ilvl="6">
      <w:start w:val="1"/>
      <w:numFmt w:val="decimal"/>
      <w:lvlText w:val="%1.%2.%3.%4.%5.%6.%7"/>
      <w:lvlJc w:val="left"/>
      <w:pPr>
        <w:ind w:left="6546" w:hanging="1440"/>
      </w:pPr>
      <w:rPr>
        <w:rFonts w:hint="default"/>
        <w:sz w:val="26"/>
      </w:rPr>
    </w:lvl>
    <w:lvl w:ilvl="7">
      <w:start w:val="1"/>
      <w:numFmt w:val="decimal"/>
      <w:lvlText w:val="%1.%2.%3.%4.%5.%6.%7.%8"/>
      <w:lvlJc w:val="left"/>
      <w:pPr>
        <w:ind w:left="7757" w:hanging="1800"/>
      </w:pPr>
      <w:rPr>
        <w:rFonts w:hint="default"/>
        <w:sz w:val="26"/>
      </w:rPr>
    </w:lvl>
    <w:lvl w:ilvl="8">
      <w:start w:val="1"/>
      <w:numFmt w:val="decimal"/>
      <w:lvlText w:val="%1.%2.%3.%4.%5.%6.%7.%8.%9"/>
      <w:lvlJc w:val="left"/>
      <w:pPr>
        <w:ind w:left="8608" w:hanging="1800"/>
      </w:pPr>
      <w:rPr>
        <w:rFonts w:hint="default"/>
        <w:sz w:val="26"/>
      </w:rPr>
    </w:lvl>
  </w:abstractNum>
  <w:abstractNum w:abstractNumId="14">
    <w:nsid w:val="414D6138"/>
    <w:multiLevelType w:val="hybridMultilevel"/>
    <w:tmpl w:val="9FE6A4F8"/>
    <w:lvl w:ilvl="0" w:tplc="86AAA81A">
      <w:start w:val="1"/>
      <w:numFmt w:val="lowerLetter"/>
      <w:lvlText w:val="(%1)"/>
      <w:lvlJc w:val="left"/>
      <w:pPr>
        <w:ind w:left="2166" w:hanging="465"/>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5">
    <w:nsid w:val="42161AC1"/>
    <w:multiLevelType w:val="hybridMultilevel"/>
    <w:tmpl w:val="223A7560"/>
    <w:lvl w:ilvl="0" w:tplc="65A258EE">
      <w:start w:val="1"/>
      <w:numFmt w:val="decimal"/>
      <w:lvlText w:val="%1."/>
      <w:lvlJc w:val="left"/>
      <w:pPr>
        <w:ind w:left="140" w:hanging="720"/>
      </w:pPr>
      <w:rPr>
        <w:rFonts w:ascii="Times New Roman" w:eastAsia="Times New Roman" w:hAnsi="Times New Roman" w:cs="Times New Roman" w:hint="default"/>
        <w:w w:val="99"/>
        <w:sz w:val="26"/>
        <w:szCs w:val="26"/>
        <w:lang w:val="en-US" w:eastAsia="en-US" w:bidi="ar-SA"/>
      </w:rPr>
    </w:lvl>
    <w:lvl w:ilvl="1" w:tplc="FD902CA4">
      <w:numFmt w:val="bullet"/>
      <w:lvlText w:val="•"/>
      <w:lvlJc w:val="left"/>
      <w:pPr>
        <w:ind w:left="1086" w:hanging="720"/>
      </w:pPr>
      <w:rPr>
        <w:rFonts w:hint="default"/>
        <w:lang w:val="en-US" w:eastAsia="en-US" w:bidi="ar-SA"/>
      </w:rPr>
    </w:lvl>
    <w:lvl w:ilvl="2" w:tplc="FB2434E6">
      <w:numFmt w:val="bullet"/>
      <w:lvlText w:val="•"/>
      <w:lvlJc w:val="left"/>
      <w:pPr>
        <w:ind w:left="2033" w:hanging="720"/>
      </w:pPr>
      <w:rPr>
        <w:rFonts w:hint="default"/>
        <w:lang w:val="en-US" w:eastAsia="en-US" w:bidi="ar-SA"/>
      </w:rPr>
    </w:lvl>
    <w:lvl w:ilvl="3" w:tplc="DC8A2CDA">
      <w:numFmt w:val="bullet"/>
      <w:lvlText w:val="•"/>
      <w:lvlJc w:val="left"/>
      <w:pPr>
        <w:ind w:left="2979" w:hanging="720"/>
      </w:pPr>
      <w:rPr>
        <w:rFonts w:hint="default"/>
        <w:lang w:val="en-US" w:eastAsia="en-US" w:bidi="ar-SA"/>
      </w:rPr>
    </w:lvl>
    <w:lvl w:ilvl="4" w:tplc="F93C1704">
      <w:numFmt w:val="bullet"/>
      <w:lvlText w:val="•"/>
      <w:lvlJc w:val="left"/>
      <w:pPr>
        <w:ind w:left="3926" w:hanging="720"/>
      </w:pPr>
      <w:rPr>
        <w:rFonts w:hint="default"/>
        <w:lang w:val="en-US" w:eastAsia="en-US" w:bidi="ar-SA"/>
      </w:rPr>
    </w:lvl>
    <w:lvl w:ilvl="5" w:tplc="757697C8">
      <w:numFmt w:val="bullet"/>
      <w:lvlText w:val="•"/>
      <w:lvlJc w:val="left"/>
      <w:pPr>
        <w:ind w:left="4873" w:hanging="720"/>
      </w:pPr>
      <w:rPr>
        <w:rFonts w:hint="default"/>
        <w:lang w:val="en-US" w:eastAsia="en-US" w:bidi="ar-SA"/>
      </w:rPr>
    </w:lvl>
    <w:lvl w:ilvl="6" w:tplc="61EAC222">
      <w:numFmt w:val="bullet"/>
      <w:lvlText w:val="•"/>
      <w:lvlJc w:val="left"/>
      <w:pPr>
        <w:ind w:left="5819" w:hanging="720"/>
      </w:pPr>
      <w:rPr>
        <w:rFonts w:hint="default"/>
        <w:lang w:val="en-US" w:eastAsia="en-US" w:bidi="ar-SA"/>
      </w:rPr>
    </w:lvl>
    <w:lvl w:ilvl="7" w:tplc="2EFA89A2">
      <w:numFmt w:val="bullet"/>
      <w:lvlText w:val="•"/>
      <w:lvlJc w:val="left"/>
      <w:pPr>
        <w:ind w:left="6766" w:hanging="720"/>
      </w:pPr>
      <w:rPr>
        <w:rFonts w:hint="default"/>
        <w:lang w:val="en-US" w:eastAsia="en-US" w:bidi="ar-SA"/>
      </w:rPr>
    </w:lvl>
    <w:lvl w:ilvl="8" w:tplc="B5702610">
      <w:numFmt w:val="bullet"/>
      <w:lvlText w:val="•"/>
      <w:lvlJc w:val="left"/>
      <w:pPr>
        <w:ind w:left="7713" w:hanging="720"/>
      </w:pPr>
      <w:rPr>
        <w:rFonts w:hint="default"/>
        <w:lang w:val="en-US" w:eastAsia="en-US" w:bidi="ar-SA"/>
      </w:rPr>
    </w:lvl>
  </w:abstractNum>
  <w:abstractNum w:abstractNumId="16">
    <w:nsid w:val="45F751FC"/>
    <w:multiLevelType w:val="hybridMultilevel"/>
    <w:tmpl w:val="FC3AC0F4"/>
    <w:lvl w:ilvl="0" w:tplc="96BACCA8">
      <w:start w:val="2"/>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nsid w:val="4C046D23"/>
    <w:multiLevelType w:val="hybridMultilevel"/>
    <w:tmpl w:val="45DED0CA"/>
    <w:lvl w:ilvl="0" w:tplc="79BA5854">
      <w:start w:val="42"/>
      <w:numFmt w:val="decimal"/>
      <w:lvlText w:val="[%1]"/>
      <w:lvlJc w:val="left"/>
      <w:pPr>
        <w:ind w:left="140" w:hanging="720"/>
      </w:pPr>
      <w:rPr>
        <w:rFonts w:hint="default"/>
        <w:spacing w:val="0"/>
        <w:w w:val="99"/>
        <w:lang w:val="en-US" w:eastAsia="en-US" w:bidi="ar-SA"/>
      </w:rPr>
    </w:lvl>
    <w:lvl w:ilvl="1" w:tplc="E8BE7638">
      <w:start w:val="1"/>
      <w:numFmt w:val="decimal"/>
      <w:lvlText w:val="%2."/>
      <w:lvlJc w:val="left"/>
      <w:pPr>
        <w:ind w:left="1580" w:hanging="720"/>
      </w:pPr>
      <w:rPr>
        <w:rFonts w:ascii="Times New Roman" w:eastAsia="Times New Roman" w:hAnsi="Times New Roman" w:cs="Times New Roman" w:hint="default"/>
        <w:w w:val="100"/>
        <w:sz w:val="22"/>
        <w:szCs w:val="22"/>
        <w:lang w:val="en-US" w:eastAsia="en-US" w:bidi="ar-SA"/>
      </w:rPr>
    </w:lvl>
    <w:lvl w:ilvl="2" w:tplc="A880BC66">
      <w:numFmt w:val="bullet"/>
      <w:lvlText w:val="•"/>
      <w:lvlJc w:val="left"/>
      <w:pPr>
        <w:ind w:left="1580" w:hanging="720"/>
      </w:pPr>
      <w:rPr>
        <w:rFonts w:hint="default"/>
        <w:lang w:val="en-US" w:eastAsia="en-US" w:bidi="ar-SA"/>
      </w:rPr>
    </w:lvl>
    <w:lvl w:ilvl="3" w:tplc="4F26BD9C">
      <w:numFmt w:val="bullet"/>
      <w:lvlText w:val="•"/>
      <w:lvlJc w:val="left"/>
      <w:pPr>
        <w:ind w:left="2583" w:hanging="720"/>
      </w:pPr>
      <w:rPr>
        <w:rFonts w:hint="default"/>
        <w:lang w:val="en-US" w:eastAsia="en-US" w:bidi="ar-SA"/>
      </w:rPr>
    </w:lvl>
    <w:lvl w:ilvl="4" w:tplc="AA8083DE">
      <w:numFmt w:val="bullet"/>
      <w:lvlText w:val="•"/>
      <w:lvlJc w:val="left"/>
      <w:pPr>
        <w:ind w:left="3586" w:hanging="720"/>
      </w:pPr>
      <w:rPr>
        <w:rFonts w:hint="default"/>
        <w:lang w:val="en-US" w:eastAsia="en-US" w:bidi="ar-SA"/>
      </w:rPr>
    </w:lvl>
    <w:lvl w:ilvl="5" w:tplc="46E4241C">
      <w:numFmt w:val="bullet"/>
      <w:lvlText w:val="•"/>
      <w:lvlJc w:val="left"/>
      <w:pPr>
        <w:ind w:left="4589" w:hanging="720"/>
      </w:pPr>
      <w:rPr>
        <w:rFonts w:hint="default"/>
        <w:lang w:val="en-US" w:eastAsia="en-US" w:bidi="ar-SA"/>
      </w:rPr>
    </w:lvl>
    <w:lvl w:ilvl="6" w:tplc="8DA6A17E">
      <w:numFmt w:val="bullet"/>
      <w:lvlText w:val="•"/>
      <w:lvlJc w:val="left"/>
      <w:pPr>
        <w:ind w:left="5593" w:hanging="720"/>
      </w:pPr>
      <w:rPr>
        <w:rFonts w:hint="default"/>
        <w:lang w:val="en-US" w:eastAsia="en-US" w:bidi="ar-SA"/>
      </w:rPr>
    </w:lvl>
    <w:lvl w:ilvl="7" w:tplc="C6F09468">
      <w:numFmt w:val="bullet"/>
      <w:lvlText w:val="•"/>
      <w:lvlJc w:val="left"/>
      <w:pPr>
        <w:ind w:left="6596" w:hanging="720"/>
      </w:pPr>
      <w:rPr>
        <w:rFonts w:hint="default"/>
        <w:lang w:val="en-US" w:eastAsia="en-US" w:bidi="ar-SA"/>
      </w:rPr>
    </w:lvl>
    <w:lvl w:ilvl="8" w:tplc="D98A3D9A">
      <w:numFmt w:val="bullet"/>
      <w:lvlText w:val="•"/>
      <w:lvlJc w:val="left"/>
      <w:pPr>
        <w:ind w:left="7599" w:hanging="720"/>
      </w:pPr>
      <w:rPr>
        <w:rFonts w:hint="default"/>
        <w:lang w:val="en-US" w:eastAsia="en-US" w:bidi="ar-SA"/>
      </w:rPr>
    </w:lvl>
  </w:abstractNum>
  <w:abstractNum w:abstractNumId="18">
    <w:nsid w:val="56A24780"/>
    <w:multiLevelType w:val="multilevel"/>
    <w:tmpl w:val="5DFAD67C"/>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3"/>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19">
    <w:nsid w:val="577D11F0"/>
    <w:multiLevelType w:val="hybridMultilevel"/>
    <w:tmpl w:val="D0D405F6"/>
    <w:lvl w:ilvl="0" w:tplc="72D2576A">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nsid w:val="58C41935"/>
    <w:multiLevelType w:val="hybridMultilevel"/>
    <w:tmpl w:val="8736B932"/>
    <w:lvl w:ilvl="0" w:tplc="2E7460AC">
      <w:start w:val="1"/>
      <w:numFmt w:val="decimal"/>
      <w:lvlText w:val="3.%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610AB0"/>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2">
    <w:nsid w:val="5C311416"/>
    <w:multiLevelType w:val="hybridMultilevel"/>
    <w:tmpl w:val="78BAD3F0"/>
    <w:lvl w:ilvl="0" w:tplc="2200B710">
      <w:start w:val="1"/>
      <w:numFmt w:val="lowerRoman"/>
      <w:lvlText w:val="(%1)"/>
      <w:lvlJc w:val="left"/>
      <w:pPr>
        <w:ind w:left="1691" w:hanging="84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5D7E052C"/>
    <w:multiLevelType w:val="multilevel"/>
    <w:tmpl w:val="678A7486"/>
    <w:lvl w:ilvl="0">
      <w:start w:val="1"/>
      <w:numFmt w:val="decimal"/>
      <w:lvlText w:val="%1."/>
      <w:lvlJc w:val="left"/>
      <w:pPr>
        <w:tabs>
          <w:tab w:val="num" w:pos="851"/>
        </w:tabs>
        <w:ind w:left="851" w:hanging="851"/>
      </w:pPr>
      <w:rPr>
        <w:rFonts w:hint="default"/>
        <w:spacing w:val="0"/>
        <w:w w:val="99"/>
        <w:sz w:val="24"/>
        <w:szCs w:val="24"/>
        <w:lang w:val="en-US" w:eastAsia="en-US" w:bidi="ar-SA"/>
      </w:rPr>
    </w:lvl>
    <w:lvl w:ilvl="1">
      <w:start w:val="1"/>
      <w:numFmt w:val="decimal"/>
      <w:lvlText w:val="%1.%2."/>
      <w:lvlJc w:val="left"/>
      <w:pPr>
        <w:tabs>
          <w:tab w:val="num" w:pos="1701"/>
        </w:tabs>
        <w:ind w:left="1701" w:hanging="850"/>
      </w:pPr>
      <w:rPr>
        <w:rFonts w:hint="default"/>
        <w:lang w:val="en-US" w:eastAsia="en-US" w:bidi="ar-SA"/>
      </w:rPr>
    </w:lvl>
    <w:lvl w:ilvl="2">
      <w:start w:val="1"/>
      <w:numFmt w:val="decimal"/>
      <w:lvlText w:val="%1.%2.%3."/>
      <w:lvlJc w:val="left"/>
      <w:pPr>
        <w:tabs>
          <w:tab w:val="num" w:pos="2835"/>
        </w:tabs>
        <w:ind w:left="2835" w:hanging="1134"/>
      </w:pPr>
      <w:rPr>
        <w:rFonts w:hint="default"/>
        <w:lang w:val="en-US" w:eastAsia="en-US" w:bidi="ar-SA"/>
      </w:rPr>
    </w:lvl>
    <w:lvl w:ilvl="3">
      <w:start w:val="1"/>
      <w:numFmt w:val="decimal"/>
      <w:lvlText w:val="%1.%2.%3.%4."/>
      <w:lvlJc w:val="left"/>
      <w:pPr>
        <w:tabs>
          <w:tab w:val="num" w:pos="4536"/>
        </w:tabs>
        <w:ind w:left="4536" w:hanging="1701"/>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4">
    <w:nsid w:val="65897CDD"/>
    <w:multiLevelType w:val="multilevel"/>
    <w:tmpl w:val="E11ED2B0"/>
    <w:lvl w:ilvl="0">
      <w:start w:val="6"/>
      <w:numFmt w:val="decimal"/>
      <w:lvlText w:val="%1"/>
      <w:lvlJc w:val="left"/>
      <w:pPr>
        <w:ind w:left="2408" w:hanging="1136"/>
      </w:pPr>
      <w:rPr>
        <w:rFonts w:hint="default"/>
        <w:lang w:val="en-US" w:eastAsia="en-US" w:bidi="ar-SA"/>
      </w:rPr>
    </w:lvl>
    <w:lvl w:ilvl="1">
      <w:start w:val="5"/>
      <w:numFmt w:val="decimal"/>
      <w:lvlText w:val="%1.%2"/>
      <w:lvlJc w:val="left"/>
      <w:pPr>
        <w:ind w:left="2408" w:hanging="1136"/>
      </w:pPr>
      <w:rPr>
        <w:rFonts w:hint="default"/>
        <w:lang w:val="en-US" w:eastAsia="en-US" w:bidi="ar-SA"/>
      </w:rPr>
    </w:lvl>
    <w:lvl w:ilvl="2">
      <w:start w:val="20"/>
      <w:numFmt w:val="decimal"/>
      <w:lvlText w:val="%1.%2.%3"/>
      <w:lvlJc w:val="left"/>
      <w:pPr>
        <w:ind w:left="2408" w:hanging="1136"/>
      </w:pPr>
      <w:rPr>
        <w:rFonts w:ascii="Times New Roman" w:eastAsia="Times New Roman" w:hAnsi="Times New Roman" w:cs="Times New Roman" w:hint="default"/>
        <w:i/>
        <w:iCs/>
        <w:spacing w:val="-2"/>
        <w:w w:val="99"/>
        <w:sz w:val="20"/>
        <w:szCs w:val="20"/>
        <w:lang w:val="en-US" w:eastAsia="en-US" w:bidi="ar-SA"/>
      </w:rPr>
    </w:lvl>
    <w:lvl w:ilvl="3">
      <w:numFmt w:val="bullet"/>
      <w:lvlText w:val="•"/>
      <w:lvlJc w:val="left"/>
      <w:pPr>
        <w:ind w:left="4561" w:hanging="1136"/>
      </w:pPr>
      <w:rPr>
        <w:rFonts w:hint="default"/>
        <w:lang w:val="en-US" w:eastAsia="en-US" w:bidi="ar-SA"/>
      </w:rPr>
    </w:lvl>
    <w:lvl w:ilvl="4">
      <w:numFmt w:val="bullet"/>
      <w:lvlText w:val="•"/>
      <w:lvlJc w:val="left"/>
      <w:pPr>
        <w:ind w:left="5282" w:hanging="1136"/>
      </w:pPr>
      <w:rPr>
        <w:rFonts w:hint="default"/>
        <w:lang w:val="en-US" w:eastAsia="en-US" w:bidi="ar-SA"/>
      </w:rPr>
    </w:lvl>
    <w:lvl w:ilvl="5">
      <w:numFmt w:val="bullet"/>
      <w:lvlText w:val="•"/>
      <w:lvlJc w:val="left"/>
      <w:pPr>
        <w:ind w:left="6003" w:hanging="1136"/>
      </w:pPr>
      <w:rPr>
        <w:rFonts w:hint="default"/>
        <w:lang w:val="en-US" w:eastAsia="en-US" w:bidi="ar-SA"/>
      </w:rPr>
    </w:lvl>
    <w:lvl w:ilvl="6">
      <w:numFmt w:val="bullet"/>
      <w:lvlText w:val="•"/>
      <w:lvlJc w:val="left"/>
      <w:pPr>
        <w:ind w:left="6723" w:hanging="1136"/>
      </w:pPr>
      <w:rPr>
        <w:rFonts w:hint="default"/>
        <w:lang w:val="en-US" w:eastAsia="en-US" w:bidi="ar-SA"/>
      </w:rPr>
    </w:lvl>
    <w:lvl w:ilvl="7">
      <w:numFmt w:val="bullet"/>
      <w:lvlText w:val="•"/>
      <w:lvlJc w:val="left"/>
      <w:pPr>
        <w:ind w:left="7444" w:hanging="1136"/>
      </w:pPr>
      <w:rPr>
        <w:rFonts w:hint="default"/>
        <w:lang w:val="en-US" w:eastAsia="en-US" w:bidi="ar-SA"/>
      </w:rPr>
    </w:lvl>
    <w:lvl w:ilvl="8">
      <w:numFmt w:val="bullet"/>
      <w:lvlText w:val="•"/>
      <w:lvlJc w:val="left"/>
      <w:pPr>
        <w:ind w:left="8165" w:hanging="1136"/>
      </w:pPr>
      <w:rPr>
        <w:rFonts w:hint="default"/>
        <w:lang w:val="en-US" w:eastAsia="en-US" w:bidi="ar-SA"/>
      </w:rPr>
    </w:lvl>
  </w:abstractNum>
  <w:abstractNum w:abstractNumId="25">
    <w:nsid w:val="664B22DE"/>
    <w:multiLevelType w:val="hybridMultilevel"/>
    <w:tmpl w:val="A65CA846"/>
    <w:lvl w:ilvl="0" w:tplc="30D24990">
      <w:start w:val="1"/>
      <w:numFmt w:val="decimal"/>
      <w:lvlText w:val="%1."/>
      <w:lvlJc w:val="left"/>
      <w:pPr>
        <w:ind w:left="860" w:hanging="720"/>
      </w:pPr>
      <w:rPr>
        <w:rFonts w:ascii="Times New Roman" w:eastAsia="Times New Roman" w:hAnsi="Times New Roman" w:cs="Times New Roman" w:hint="default"/>
        <w:w w:val="100"/>
        <w:sz w:val="22"/>
        <w:szCs w:val="22"/>
        <w:lang w:val="en-US" w:eastAsia="en-US" w:bidi="ar-SA"/>
      </w:rPr>
    </w:lvl>
    <w:lvl w:ilvl="1" w:tplc="8132E8EE">
      <w:numFmt w:val="bullet"/>
      <w:lvlText w:val="•"/>
      <w:lvlJc w:val="left"/>
      <w:pPr>
        <w:ind w:left="1734" w:hanging="720"/>
      </w:pPr>
      <w:rPr>
        <w:rFonts w:hint="default"/>
        <w:lang w:val="en-US" w:eastAsia="en-US" w:bidi="ar-SA"/>
      </w:rPr>
    </w:lvl>
    <w:lvl w:ilvl="2" w:tplc="ACC81D74">
      <w:numFmt w:val="bullet"/>
      <w:lvlText w:val="•"/>
      <w:lvlJc w:val="left"/>
      <w:pPr>
        <w:ind w:left="2609" w:hanging="720"/>
      </w:pPr>
      <w:rPr>
        <w:rFonts w:hint="default"/>
        <w:lang w:val="en-US" w:eastAsia="en-US" w:bidi="ar-SA"/>
      </w:rPr>
    </w:lvl>
    <w:lvl w:ilvl="3" w:tplc="2DBE5468">
      <w:numFmt w:val="bullet"/>
      <w:lvlText w:val="•"/>
      <w:lvlJc w:val="left"/>
      <w:pPr>
        <w:ind w:left="3483" w:hanging="720"/>
      </w:pPr>
      <w:rPr>
        <w:rFonts w:hint="default"/>
        <w:lang w:val="en-US" w:eastAsia="en-US" w:bidi="ar-SA"/>
      </w:rPr>
    </w:lvl>
    <w:lvl w:ilvl="4" w:tplc="972C009C">
      <w:numFmt w:val="bullet"/>
      <w:lvlText w:val="•"/>
      <w:lvlJc w:val="left"/>
      <w:pPr>
        <w:ind w:left="4358" w:hanging="720"/>
      </w:pPr>
      <w:rPr>
        <w:rFonts w:hint="default"/>
        <w:lang w:val="en-US" w:eastAsia="en-US" w:bidi="ar-SA"/>
      </w:rPr>
    </w:lvl>
    <w:lvl w:ilvl="5" w:tplc="AEAEDF2A">
      <w:numFmt w:val="bullet"/>
      <w:lvlText w:val="•"/>
      <w:lvlJc w:val="left"/>
      <w:pPr>
        <w:ind w:left="5233" w:hanging="720"/>
      </w:pPr>
      <w:rPr>
        <w:rFonts w:hint="default"/>
        <w:lang w:val="en-US" w:eastAsia="en-US" w:bidi="ar-SA"/>
      </w:rPr>
    </w:lvl>
    <w:lvl w:ilvl="6" w:tplc="D3D4E6C2">
      <w:numFmt w:val="bullet"/>
      <w:lvlText w:val="•"/>
      <w:lvlJc w:val="left"/>
      <w:pPr>
        <w:ind w:left="6107" w:hanging="720"/>
      </w:pPr>
      <w:rPr>
        <w:rFonts w:hint="default"/>
        <w:lang w:val="en-US" w:eastAsia="en-US" w:bidi="ar-SA"/>
      </w:rPr>
    </w:lvl>
    <w:lvl w:ilvl="7" w:tplc="2C729ADA">
      <w:numFmt w:val="bullet"/>
      <w:lvlText w:val="•"/>
      <w:lvlJc w:val="left"/>
      <w:pPr>
        <w:ind w:left="6982" w:hanging="720"/>
      </w:pPr>
      <w:rPr>
        <w:rFonts w:hint="default"/>
        <w:lang w:val="en-US" w:eastAsia="en-US" w:bidi="ar-SA"/>
      </w:rPr>
    </w:lvl>
    <w:lvl w:ilvl="8" w:tplc="1C1EF6AE">
      <w:numFmt w:val="bullet"/>
      <w:lvlText w:val="•"/>
      <w:lvlJc w:val="left"/>
      <w:pPr>
        <w:ind w:left="7857" w:hanging="720"/>
      </w:pPr>
      <w:rPr>
        <w:rFonts w:hint="default"/>
        <w:lang w:val="en-US" w:eastAsia="en-US" w:bidi="ar-SA"/>
      </w:rPr>
    </w:lvl>
  </w:abstractNum>
  <w:abstractNum w:abstractNumId="26">
    <w:nsid w:val="6868187F"/>
    <w:multiLevelType w:val="multilevel"/>
    <w:tmpl w:val="0CDCA6B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9D7088"/>
    <w:multiLevelType w:val="hybridMultilevel"/>
    <w:tmpl w:val="9CE20EBA"/>
    <w:lvl w:ilvl="0" w:tplc="3070BD8C">
      <w:start w:val="1"/>
      <w:numFmt w:val="lowerRoman"/>
      <w:lvlText w:val="(%1)"/>
      <w:lvlJc w:val="left"/>
      <w:pPr>
        <w:ind w:left="1580" w:hanging="720"/>
      </w:pPr>
      <w:rPr>
        <w:rFonts w:ascii="Times New Roman" w:eastAsia="Times New Roman" w:hAnsi="Times New Roman" w:cs="Times New Roman" w:hint="default"/>
        <w:w w:val="100"/>
        <w:sz w:val="22"/>
        <w:szCs w:val="22"/>
        <w:lang w:val="en-US" w:eastAsia="en-US" w:bidi="ar-SA"/>
      </w:rPr>
    </w:lvl>
    <w:lvl w:ilvl="1" w:tplc="2F0AD752">
      <w:numFmt w:val="bullet"/>
      <w:lvlText w:val="•"/>
      <w:lvlJc w:val="left"/>
      <w:pPr>
        <w:ind w:left="2382" w:hanging="720"/>
      </w:pPr>
      <w:rPr>
        <w:rFonts w:hint="default"/>
        <w:lang w:val="en-US" w:eastAsia="en-US" w:bidi="ar-SA"/>
      </w:rPr>
    </w:lvl>
    <w:lvl w:ilvl="2" w:tplc="ED069B74">
      <w:numFmt w:val="bullet"/>
      <w:lvlText w:val="•"/>
      <w:lvlJc w:val="left"/>
      <w:pPr>
        <w:ind w:left="3185" w:hanging="720"/>
      </w:pPr>
      <w:rPr>
        <w:rFonts w:hint="default"/>
        <w:lang w:val="en-US" w:eastAsia="en-US" w:bidi="ar-SA"/>
      </w:rPr>
    </w:lvl>
    <w:lvl w:ilvl="3" w:tplc="5E3EE950">
      <w:numFmt w:val="bullet"/>
      <w:lvlText w:val="•"/>
      <w:lvlJc w:val="left"/>
      <w:pPr>
        <w:ind w:left="3987" w:hanging="720"/>
      </w:pPr>
      <w:rPr>
        <w:rFonts w:hint="default"/>
        <w:lang w:val="en-US" w:eastAsia="en-US" w:bidi="ar-SA"/>
      </w:rPr>
    </w:lvl>
    <w:lvl w:ilvl="4" w:tplc="5E904636">
      <w:numFmt w:val="bullet"/>
      <w:lvlText w:val="•"/>
      <w:lvlJc w:val="left"/>
      <w:pPr>
        <w:ind w:left="4790" w:hanging="720"/>
      </w:pPr>
      <w:rPr>
        <w:rFonts w:hint="default"/>
        <w:lang w:val="en-US" w:eastAsia="en-US" w:bidi="ar-SA"/>
      </w:rPr>
    </w:lvl>
    <w:lvl w:ilvl="5" w:tplc="12D6204A">
      <w:numFmt w:val="bullet"/>
      <w:lvlText w:val="•"/>
      <w:lvlJc w:val="left"/>
      <w:pPr>
        <w:ind w:left="5593" w:hanging="720"/>
      </w:pPr>
      <w:rPr>
        <w:rFonts w:hint="default"/>
        <w:lang w:val="en-US" w:eastAsia="en-US" w:bidi="ar-SA"/>
      </w:rPr>
    </w:lvl>
    <w:lvl w:ilvl="6" w:tplc="F870944E">
      <w:numFmt w:val="bullet"/>
      <w:lvlText w:val="•"/>
      <w:lvlJc w:val="left"/>
      <w:pPr>
        <w:ind w:left="6395" w:hanging="720"/>
      </w:pPr>
      <w:rPr>
        <w:rFonts w:hint="default"/>
        <w:lang w:val="en-US" w:eastAsia="en-US" w:bidi="ar-SA"/>
      </w:rPr>
    </w:lvl>
    <w:lvl w:ilvl="7" w:tplc="FF366CA2">
      <w:numFmt w:val="bullet"/>
      <w:lvlText w:val="•"/>
      <w:lvlJc w:val="left"/>
      <w:pPr>
        <w:ind w:left="7198" w:hanging="720"/>
      </w:pPr>
      <w:rPr>
        <w:rFonts w:hint="default"/>
        <w:lang w:val="en-US" w:eastAsia="en-US" w:bidi="ar-SA"/>
      </w:rPr>
    </w:lvl>
    <w:lvl w:ilvl="8" w:tplc="1CB22098">
      <w:numFmt w:val="bullet"/>
      <w:lvlText w:val="•"/>
      <w:lvlJc w:val="left"/>
      <w:pPr>
        <w:ind w:left="8001" w:hanging="720"/>
      </w:pPr>
      <w:rPr>
        <w:rFonts w:hint="default"/>
        <w:lang w:val="en-US" w:eastAsia="en-US" w:bidi="ar-SA"/>
      </w:rPr>
    </w:lvl>
  </w:abstractNum>
  <w:abstractNum w:abstractNumId="28">
    <w:nsid w:val="714647F5"/>
    <w:multiLevelType w:val="hybridMultilevel"/>
    <w:tmpl w:val="8A125B86"/>
    <w:lvl w:ilvl="0" w:tplc="B83C4FAE">
      <w:start w:val="4"/>
      <w:numFmt w:val="decimal"/>
      <w:lvlText w:val="%1"/>
      <w:lvlJc w:val="left"/>
      <w:pPr>
        <w:ind w:left="1273" w:hanging="152"/>
      </w:pPr>
      <w:rPr>
        <w:rFonts w:ascii="Times New Roman" w:eastAsia="Times New Roman" w:hAnsi="Times New Roman" w:cs="Times New Roman" w:hint="default"/>
        <w:w w:val="100"/>
        <w:position w:val="9"/>
        <w:sz w:val="17"/>
        <w:szCs w:val="17"/>
        <w:lang w:val="en-US" w:eastAsia="en-US" w:bidi="ar-SA"/>
      </w:rPr>
    </w:lvl>
    <w:lvl w:ilvl="1" w:tplc="26DE5F64">
      <w:numFmt w:val="bullet"/>
      <w:lvlText w:val="•"/>
      <w:lvlJc w:val="left"/>
      <w:pPr>
        <w:ind w:left="2112" w:hanging="152"/>
      </w:pPr>
      <w:rPr>
        <w:rFonts w:hint="default"/>
        <w:lang w:val="en-US" w:eastAsia="en-US" w:bidi="ar-SA"/>
      </w:rPr>
    </w:lvl>
    <w:lvl w:ilvl="2" w:tplc="0A5A994E">
      <w:numFmt w:val="bullet"/>
      <w:lvlText w:val="•"/>
      <w:lvlJc w:val="left"/>
      <w:pPr>
        <w:ind w:left="2945" w:hanging="152"/>
      </w:pPr>
      <w:rPr>
        <w:rFonts w:hint="default"/>
        <w:lang w:val="en-US" w:eastAsia="en-US" w:bidi="ar-SA"/>
      </w:rPr>
    </w:lvl>
    <w:lvl w:ilvl="3" w:tplc="B52CD6E6">
      <w:numFmt w:val="bullet"/>
      <w:lvlText w:val="•"/>
      <w:lvlJc w:val="left"/>
      <w:pPr>
        <w:ind w:left="3777" w:hanging="152"/>
      </w:pPr>
      <w:rPr>
        <w:rFonts w:hint="default"/>
        <w:lang w:val="en-US" w:eastAsia="en-US" w:bidi="ar-SA"/>
      </w:rPr>
    </w:lvl>
    <w:lvl w:ilvl="4" w:tplc="B0148CE8">
      <w:numFmt w:val="bullet"/>
      <w:lvlText w:val="•"/>
      <w:lvlJc w:val="left"/>
      <w:pPr>
        <w:ind w:left="4610" w:hanging="152"/>
      </w:pPr>
      <w:rPr>
        <w:rFonts w:hint="default"/>
        <w:lang w:val="en-US" w:eastAsia="en-US" w:bidi="ar-SA"/>
      </w:rPr>
    </w:lvl>
    <w:lvl w:ilvl="5" w:tplc="11380E48">
      <w:numFmt w:val="bullet"/>
      <w:lvlText w:val="•"/>
      <w:lvlJc w:val="left"/>
      <w:pPr>
        <w:ind w:left="5443" w:hanging="152"/>
      </w:pPr>
      <w:rPr>
        <w:rFonts w:hint="default"/>
        <w:lang w:val="en-US" w:eastAsia="en-US" w:bidi="ar-SA"/>
      </w:rPr>
    </w:lvl>
    <w:lvl w:ilvl="6" w:tplc="36C2FC38">
      <w:numFmt w:val="bullet"/>
      <w:lvlText w:val="•"/>
      <w:lvlJc w:val="left"/>
      <w:pPr>
        <w:ind w:left="6275" w:hanging="152"/>
      </w:pPr>
      <w:rPr>
        <w:rFonts w:hint="default"/>
        <w:lang w:val="en-US" w:eastAsia="en-US" w:bidi="ar-SA"/>
      </w:rPr>
    </w:lvl>
    <w:lvl w:ilvl="7" w:tplc="A1FCEF9A">
      <w:numFmt w:val="bullet"/>
      <w:lvlText w:val="•"/>
      <w:lvlJc w:val="left"/>
      <w:pPr>
        <w:ind w:left="7108" w:hanging="152"/>
      </w:pPr>
      <w:rPr>
        <w:rFonts w:hint="default"/>
        <w:lang w:val="en-US" w:eastAsia="en-US" w:bidi="ar-SA"/>
      </w:rPr>
    </w:lvl>
    <w:lvl w:ilvl="8" w:tplc="71A8D7B2">
      <w:numFmt w:val="bullet"/>
      <w:lvlText w:val="•"/>
      <w:lvlJc w:val="left"/>
      <w:pPr>
        <w:ind w:left="7941" w:hanging="152"/>
      </w:pPr>
      <w:rPr>
        <w:rFonts w:hint="default"/>
        <w:lang w:val="en-US" w:eastAsia="en-US" w:bidi="ar-SA"/>
      </w:rPr>
    </w:lvl>
  </w:abstractNum>
  <w:abstractNum w:abstractNumId="29">
    <w:nsid w:val="75330717"/>
    <w:multiLevelType w:val="multilevel"/>
    <w:tmpl w:val="42A2B214"/>
    <w:lvl w:ilvl="0">
      <w:start w:val="2"/>
      <w:numFmt w:val="decimal"/>
      <w:lvlText w:val="%1"/>
      <w:lvlJc w:val="left"/>
      <w:pPr>
        <w:ind w:left="1983" w:hanging="711"/>
      </w:pPr>
      <w:rPr>
        <w:rFonts w:hint="default"/>
        <w:lang w:val="en-US" w:eastAsia="en-US" w:bidi="ar-SA"/>
      </w:rPr>
    </w:lvl>
    <w:lvl w:ilvl="1">
      <w:start w:val="1"/>
      <w:numFmt w:val="decimal"/>
      <w:lvlText w:val="%1.%2"/>
      <w:lvlJc w:val="left"/>
      <w:pPr>
        <w:ind w:left="1983" w:hanging="711"/>
      </w:pPr>
      <w:rPr>
        <w:rFonts w:ascii="Times New Roman" w:eastAsia="Times New Roman" w:hAnsi="Times New Roman" w:cs="Times New Roman" w:hint="default"/>
        <w:i/>
        <w:iCs/>
        <w:spacing w:val="0"/>
        <w:w w:val="99"/>
        <w:sz w:val="20"/>
        <w:szCs w:val="20"/>
        <w:lang w:val="en-US" w:eastAsia="en-US" w:bidi="ar-SA"/>
      </w:rPr>
    </w:lvl>
    <w:lvl w:ilvl="2">
      <w:numFmt w:val="bullet"/>
      <w:lvlText w:val="•"/>
      <w:lvlJc w:val="left"/>
      <w:pPr>
        <w:ind w:left="3505" w:hanging="711"/>
      </w:pPr>
      <w:rPr>
        <w:rFonts w:hint="default"/>
        <w:lang w:val="en-US" w:eastAsia="en-US" w:bidi="ar-SA"/>
      </w:rPr>
    </w:lvl>
    <w:lvl w:ilvl="3">
      <w:numFmt w:val="bullet"/>
      <w:lvlText w:val="•"/>
      <w:lvlJc w:val="left"/>
      <w:pPr>
        <w:ind w:left="4267" w:hanging="711"/>
      </w:pPr>
      <w:rPr>
        <w:rFonts w:hint="default"/>
        <w:lang w:val="en-US" w:eastAsia="en-US" w:bidi="ar-SA"/>
      </w:rPr>
    </w:lvl>
    <w:lvl w:ilvl="4">
      <w:numFmt w:val="bullet"/>
      <w:lvlText w:val="•"/>
      <w:lvlJc w:val="left"/>
      <w:pPr>
        <w:ind w:left="5030" w:hanging="711"/>
      </w:pPr>
      <w:rPr>
        <w:rFonts w:hint="default"/>
        <w:lang w:val="en-US" w:eastAsia="en-US" w:bidi="ar-SA"/>
      </w:rPr>
    </w:lvl>
    <w:lvl w:ilvl="5">
      <w:numFmt w:val="bullet"/>
      <w:lvlText w:val="•"/>
      <w:lvlJc w:val="left"/>
      <w:pPr>
        <w:ind w:left="5793" w:hanging="711"/>
      </w:pPr>
      <w:rPr>
        <w:rFonts w:hint="default"/>
        <w:lang w:val="en-US" w:eastAsia="en-US" w:bidi="ar-SA"/>
      </w:rPr>
    </w:lvl>
    <w:lvl w:ilvl="6">
      <w:numFmt w:val="bullet"/>
      <w:lvlText w:val="•"/>
      <w:lvlJc w:val="left"/>
      <w:pPr>
        <w:ind w:left="6555" w:hanging="711"/>
      </w:pPr>
      <w:rPr>
        <w:rFonts w:hint="default"/>
        <w:lang w:val="en-US" w:eastAsia="en-US" w:bidi="ar-SA"/>
      </w:rPr>
    </w:lvl>
    <w:lvl w:ilvl="7">
      <w:numFmt w:val="bullet"/>
      <w:lvlText w:val="•"/>
      <w:lvlJc w:val="left"/>
      <w:pPr>
        <w:ind w:left="7318" w:hanging="711"/>
      </w:pPr>
      <w:rPr>
        <w:rFonts w:hint="default"/>
        <w:lang w:val="en-US" w:eastAsia="en-US" w:bidi="ar-SA"/>
      </w:rPr>
    </w:lvl>
    <w:lvl w:ilvl="8">
      <w:numFmt w:val="bullet"/>
      <w:lvlText w:val="•"/>
      <w:lvlJc w:val="left"/>
      <w:pPr>
        <w:ind w:left="8081" w:hanging="711"/>
      </w:pPr>
      <w:rPr>
        <w:rFonts w:hint="default"/>
        <w:lang w:val="en-US" w:eastAsia="en-US" w:bidi="ar-SA"/>
      </w:rPr>
    </w:lvl>
  </w:abstractNum>
  <w:abstractNum w:abstractNumId="30">
    <w:nsid w:val="76BC673F"/>
    <w:multiLevelType w:val="hybridMultilevel"/>
    <w:tmpl w:val="61904830"/>
    <w:lvl w:ilvl="0" w:tplc="E53A919C">
      <w:start w:val="1"/>
      <w:numFmt w:val="lowerRoman"/>
      <w:lvlText w:val="(%1)"/>
      <w:lvlJc w:val="left"/>
      <w:pPr>
        <w:ind w:left="2300" w:hanging="720"/>
      </w:pPr>
      <w:rPr>
        <w:rFonts w:ascii="Times New Roman" w:eastAsia="Times New Roman" w:hAnsi="Times New Roman" w:cs="Times New Roman" w:hint="default"/>
        <w:w w:val="100"/>
        <w:sz w:val="22"/>
        <w:szCs w:val="22"/>
        <w:lang w:val="en-US" w:eastAsia="en-US" w:bidi="ar-SA"/>
      </w:rPr>
    </w:lvl>
    <w:lvl w:ilvl="1" w:tplc="B046FDBA">
      <w:numFmt w:val="bullet"/>
      <w:lvlText w:val="•"/>
      <w:lvlJc w:val="left"/>
      <w:pPr>
        <w:ind w:left="3030" w:hanging="720"/>
      </w:pPr>
      <w:rPr>
        <w:rFonts w:hint="default"/>
        <w:lang w:val="en-US" w:eastAsia="en-US" w:bidi="ar-SA"/>
      </w:rPr>
    </w:lvl>
    <w:lvl w:ilvl="2" w:tplc="95184ECC">
      <w:numFmt w:val="bullet"/>
      <w:lvlText w:val="•"/>
      <w:lvlJc w:val="left"/>
      <w:pPr>
        <w:ind w:left="3761" w:hanging="720"/>
      </w:pPr>
      <w:rPr>
        <w:rFonts w:hint="default"/>
        <w:lang w:val="en-US" w:eastAsia="en-US" w:bidi="ar-SA"/>
      </w:rPr>
    </w:lvl>
    <w:lvl w:ilvl="3" w:tplc="643AA3B6">
      <w:numFmt w:val="bullet"/>
      <w:lvlText w:val="•"/>
      <w:lvlJc w:val="left"/>
      <w:pPr>
        <w:ind w:left="4491" w:hanging="720"/>
      </w:pPr>
      <w:rPr>
        <w:rFonts w:hint="default"/>
        <w:lang w:val="en-US" w:eastAsia="en-US" w:bidi="ar-SA"/>
      </w:rPr>
    </w:lvl>
    <w:lvl w:ilvl="4" w:tplc="EDFC98B4">
      <w:numFmt w:val="bullet"/>
      <w:lvlText w:val="•"/>
      <w:lvlJc w:val="left"/>
      <w:pPr>
        <w:ind w:left="5222" w:hanging="720"/>
      </w:pPr>
      <w:rPr>
        <w:rFonts w:hint="default"/>
        <w:lang w:val="en-US" w:eastAsia="en-US" w:bidi="ar-SA"/>
      </w:rPr>
    </w:lvl>
    <w:lvl w:ilvl="5" w:tplc="CA1ABA3E">
      <w:numFmt w:val="bullet"/>
      <w:lvlText w:val="•"/>
      <w:lvlJc w:val="left"/>
      <w:pPr>
        <w:ind w:left="5953" w:hanging="720"/>
      </w:pPr>
      <w:rPr>
        <w:rFonts w:hint="default"/>
        <w:lang w:val="en-US" w:eastAsia="en-US" w:bidi="ar-SA"/>
      </w:rPr>
    </w:lvl>
    <w:lvl w:ilvl="6" w:tplc="5E288360">
      <w:numFmt w:val="bullet"/>
      <w:lvlText w:val="•"/>
      <w:lvlJc w:val="left"/>
      <w:pPr>
        <w:ind w:left="6683" w:hanging="720"/>
      </w:pPr>
      <w:rPr>
        <w:rFonts w:hint="default"/>
        <w:lang w:val="en-US" w:eastAsia="en-US" w:bidi="ar-SA"/>
      </w:rPr>
    </w:lvl>
    <w:lvl w:ilvl="7" w:tplc="6B529F1E">
      <w:numFmt w:val="bullet"/>
      <w:lvlText w:val="•"/>
      <w:lvlJc w:val="left"/>
      <w:pPr>
        <w:ind w:left="7414" w:hanging="720"/>
      </w:pPr>
      <w:rPr>
        <w:rFonts w:hint="default"/>
        <w:lang w:val="en-US" w:eastAsia="en-US" w:bidi="ar-SA"/>
      </w:rPr>
    </w:lvl>
    <w:lvl w:ilvl="8" w:tplc="D87815E2">
      <w:numFmt w:val="bullet"/>
      <w:lvlText w:val="•"/>
      <w:lvlJc w:val="left"/>
      <w:pPr>
        <w:ind w:left="8145" w:hanging="720"/>
      </w:pPr>
      <w:rPr>
        <w:rFonts w:hint="default"/>
        <w:lang w:val="en-US" w:eastAsia="en-US" w:bidi="ar-SA"/>
      </w:rPr>
    </w:lvl>
  </w:abstractNum>
  <w:abstractNum w:abstractNumId="31">
    <w:nsid w:val="79F61981"/>
    <w:multiLevelType w:val="multilevel"/>
    <w:tmpl w:val="0FCA1AC8"/>
    <w:lvl w:ilvl="0">
      <w:start w:val="10"/>
      <w:numFmt w:val="decimal"/>
      <w:lvlText w:val="%1"/>
      <w:lvlJc w:val="left"/>
      <w:pPr>
        <w:ind w:left="140" w:hanging="540"/>
      </w:pPr>
      <w:rPr>
        <w:rFonts w:hint="default"/>
        <w:lang w:val="en-US" w:eastAsia="en-US" w:bidi="ar-SA"/>
      </w:rPr>
    </w:lvl>
    <w:lvl w:ilvl="1">
      <w:start w:val="1"/>
      <w:numFmt w:val="decimal"/>
      <w:lvlText w:val="%1.%2"/>
      <w:lvlJc w:val="left"/>
      <w:pPr>
        <w:ind w:left="140" w:hanging="540"/>
        <w:jc w:val="right"/>
      </w:pPr>
      <w:rPr>
        <w:rFonts w:ascii="Arial" w:eastAsia="Times New Roman" w:hAnsi="Arial" w:cs="Arial" w:hint="default"/>
        <w:w w:val="99"/>
        <w:sz w:val="26"/>
        <w:szCs w:val="26"/>
        <w:lang w:val="en-US" w:eastAsia="en-US" w:bidi="ar-SA"/>
      </w:rPr>
    </w:lvl>
    <w:lvl w:ilvl="2">
      <w:numFmt w:val="bullet"/>
      <w:lvlText w:val="•"/>
      <w:lvlJc w:val="left"/>
      <w:pPr>
        <w:ind w:left="2033" w:hanging="540"/>
      </w:pPr>
      <w:rPr>
        <w:rFonts w:hint="default"/>
        <w:lang w:val="en-US" w:eastAsia="en-US" w:bidi="ar-SA"/>
      </w:rPr>
    </w:lvl>
    <w:lvl w:ilvl="3">
      <w:numFmt w:val="bullet"/>
      <w:lvlText w:val="•"/>
      <w:lvlJc w:val="left"/>
      <w:pPr>
        <w:ind w:left="2979" w:hanging="540"/>
      </w:pPr>
      <w:rPr>
        <w:rFonts w:hint="default"/>
        <w:lang w:val="en-US" w:eastAsia="en-US" w:bidi="ar-SA"/>
      </w:rPr>
    </w:lvl>
    <w:lvl w:ilvl="4">
      <w:numFmt w:val="bullet"/>
      <w:lvlText w:val="•"/>
      <w:lvlJc w:val="left"/>
      <w:pPr>
        <w:ind w:left="3926" w:hanging="540"/>
      </w:pPr>
      <w:rPr>
        <w:rFonts w:hint="default"/>
        <w:lang w:val="en-US" w:eastAsia="en-US" w:bidi="ar-SA"/>
      </w:rPr>
    </w:lvl>
    <w:lvl w:ilvl="5">
      <w:numFmt w:val="bullet"/>
      <w:lvlText w:val="•"/>
      <w:lvlJc w:val="left"/>
      <w:pPr>
        <w:ind w:left="4873" w:hanging="540"/>
      </w:pPr>
      <w:rPr>
        <w:rFonts w:hint="default"/>
        <w:lang w:val="en-US" w:eastAsia="en-US" w:bidi="ar-SA"/>
      </w:rPr>
    </w:lvl>
    <w:lvl w:ilvl="6">
      <w:numFmt w:val="bullet"/>
      <w:lvlText w:val="•"/>
      <w:lvlJc w:val="left"/>
      <w:pPr>
        <w:ind w:left="5819" w:hanging="540"/>
      </w:pPr>
      <w:rPr>
        <w:rFonts w:hint="default"/>
        <w:lang w:val="en-US" w:eastAsia="en-US" w:bidi="ar-SA"/>
      </w:rPr>
    </w:lvl>
    <w:lvl w:ilvl="7">
      <w:numFmt w:val="bullet"/>
      <w:lvlText w:val="•"/>
      <w:lvlJc w:val="left"/>
      <w:pPr>
        <w:ind w:left="6766" w:hanging="540"/>
      </w:pPr>
      <w:rPr>
        <w:rFonts w:hint="default"/>
        <w:lang w:val="en-US" w:eastAsia="en-US" w:bidi="ar-SA"/>
      </w:rPr>
    </w:lvl>
    <w:lvl w:ilvl="8">
      <w:numFmt w:val="bullet"/>
      <w:lvlText w:val="•"/>
      <w:lvlJc w:val="left"/>
      <w:pPr>
        <w:ind w:left="7713" w:hanging="540"/>
      </w:pPr>
      <w:rPr>
        <w:rFonts w:hint="default"/>
        <w:lang w:val="en-US" w:eastAsia="en-US" w:bidi="ar-SA"/>
      </w:rPr>
    </w:lvl>
  </w:abstractNum>
  <w:abstractNum w:abstractNumId="32">
    <w:nsid w:val="7C353ED2"/>
    <w:multiLevelType w:val="hybridMultilevel"/>
    <w:tmpl w:val="BEC05112"/>
    <w:lvl w:ilvl="0" w:tplc="C7F0EB12">
      <w:start w:val="1"/>
      <w:numFmt w:val="decimal"/>
      <w:lvlText w:val="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5"/>
  </w:num>
  <w:num w:numId="3">
    <w:abstractNumId w:val="27"/>
  </w:num>
  <w:num w:numId="4">
    <w:abstractNumId w:val="12"/>
  </w:num>
  <w:num w:numId="5">
    <w:abstractNumId w:val="30"/>
  </w:num>
  <w:num w:numId="6">
    <w:abstractNumId w:val="9"/>
  </w:num>
  <w:num w:numId="7">
    <w:abstractNumId w:val="8"/>
  </w:num>
  <w:num w:numId="8">
    <w:abstractNumId w:val="17"/>
  </w:num>
  <w:num w:numId="9">
    <w:abstractNumId w:val="1"/>
  </w:num>
  <w:num w:numId="10">
    <w:abstractNumId w:val="18"/>
  </w:num>
  <w:num w:numId="11">
    <w:abstractNumId w:val="24"/>
  </w:num>
  <w:num w:numId="12">
    <w:abstractNumId w:val="29"/>
  </w:num>
  <w:num w:numId="13">
    <w:abstractNumId w:val="28"/>
  </w:num>
  <w:num w:numId="14">
    <w:abstractNumId w:val="25"/>
  </w:num>
  <w:num w:numId="15">
    <w:abstractNumId w:val="31"/>
  </w:num>
  <w:num w:numId="16">
    <w:abstractNumId w:val="23"/>
  </w:num>
  <w:num w:numId="17">
    <w:abstractNumId w:val="13"/>
  </w:num>
  <w:num w:numId="18">
    <w:abstractNumId w:val="32"/>
  </w:num>
  <w:num w:numId="19">
    <w:abstractNumId w:val="20"/>
  </w:num>
  <w:num w:numId="20">
    <w:abstractNumId w:val="2"/>
  </w:num>
  <w:num w:numId="21">
    <w:abstractNumId w:val="14"/>
  </w:num>
  <w:num w:numId="22">
    <w:abstractNumId w:val="26"/>
  </w:num>
  <w:num w:numId="23">
    <w:abstractNumId w:val="4"/>
  </w:num>
  <w:num w:numId="24">
    <w:abstractNumId w:val="19"/>
  </w:num>
  <w:num w:numId="25">
    <w:abstractNumId w:val="21"/>
  </w:num>
  <w:num w:numId="26">
    <w:abstractNumId w:val="16"/>
  </w:num>
  <w:num w:numId="27">
    <w:abstractNumId w:val="0"/>
  </w:num>
  <w:num w:numId="28">
    <w:abstractNumId w:val="7"/>
  </w:num>
  <w:num w:numId="29">
    <w:abstractNumId w:val="10"/>
  </w:num>
  <w:num w:numId="30">
    <w:abstractNumId w:val="22"/>
  </w:num>
  <w:num w:numId="31">
    <w:abstractNumId w:val="5"/>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E0"/>
    <w:rsid w:val="00014A69"/>
    <w:rsid w:val="00021848"/>
    <w:rsid w:val="000315E3"/>
    <w:rsid w:val="00036295"/>
    <w:rsid w:val="000501C4"/>
    <w:rsid w:val="000540C2"/>
    <w:rsid w:val="000547D1"/>
    <w:rsid w:val="00065A3A"/>
    <w:rsid w:val="000705C8"/>
    <w:rsid w:val="00072454"/>
    <w:rsid w:val="00082272"/>
    <w:rsid w:val="00093B3A"/>
    <w:rsid w:val="000A3735"/>
    <w:rsid w:val="000A50EF"/>
    <w:rsid w:val="000A56D8"/>
    <w:rsid w:val="000B0D4F"/>
    <w:rsid w:val="000C6D1E"/>
    <w:rsid w:val="000F3054"/>
    <w:rsid w:val="000F7D52"/>
    <w:rsid w:val="00110B92"/>
    <w:rsid w:val="00114F19"/>
    <w:rsid w:val="00121061"/>
    <w:rsid w:val="001506F0"/>
    <w:rsid w:val="00167E15"/>
    <w:rsid w:val="00173912"/>
    <w:rsid w:val="0018229E"/>
    <w:rsid w:val="0018281A"/>
    <w:rsid w:val="001A00E0"/>
    <w:rsid w:val="001A4E2C"/>
    <w:rsid w:val="001B0A67"/>
    <w:rsid w:val="001C03A5"/>
    <w:rsid w:val="001C0973"/>
    <w:rsid w:val="001C61F8"/>
    <w:rsid w:val="001F071C"/>
    <w:rsid w:val="001F3E1C"/>
    <w:rsid w:val="001F3EB6"/>
    <w:rsid w:val="002137BD"/>
    <w:rsid w:val="002225F3"/>
    <w:rsid w:val="00232F72"/>
    <w:rsid w:val="00242096"/>
    <w:rsid w:val="00246984"/>
    <w:rsid w:val="00262DF2"/>
    <w:rsid w:val="00275100"/>
    <w:rsid w:val="00294519"/>
    <w:rsid w:val="00294B68"/>
    <w:rsid w:val="002A2D32"/>
    <w:rsid w:val="002B7D81"/>
    <w:rsid w:val="002F1C7F"/>
    <w:rsid w:val="002F4D13"/>
    <w:rsid w:val="00300BAA"/>
    <w:rsid w:val="00317299"/>
    <w:rsid w:val="003425A1"/>
    <w:rsid w:val="00354F62"/>
    <w:rsid w:val="00366C2D"/>
    <w:rsid w:val="0038480D"/>
    <w:rsid w:val="00395DEB"/>
    <w:rsid w:val="00396F2B"/>
    <w:rsid w:val="003A129C"/>
    <w:rsid w:val="003A37BB"/>
    <w:rsid w:val="003A7CAA"/>
    <w:rsid w:val="003C100B"/>
    <w:rsid w:val="003C17D5"/>
    <w:rsid w:val="003D4732"/>
    <w:rsid w:val="003E583D"/>
    <w:rsid w:val="003E6A74"/>
    <w:rsid w:val="003F3DF8"/>
    <w:rsid w:val="00407C59"/>
    <w:rsid w:val="00411F99"/>
    <w:rsid w:val="00424619"/>
    <w:rsid w:val="004517AE"/>
    <w:rsid w:val="00462558"/>
    <w:rsid w:val="004646AE"/>
    <w:rsid w:val="00470831"/>
    <w:rsid w:val="00475513"/>
    <w:rsid w:val="004800D5"/>
    <w:rsid w:val="004A0E3D"/>
    <w:rsid w:val="004A4C27"/>
    <w:rsid w:val="004A6F13"/>
    <w:rsid w:val="004B088D"/>
    <w:rsid w:val="004C21AF"/>
    <w:rsid w:val="004D38F2"/>
    <w:rsid w:val="004D4316"/>
    <w:rsid w:val="004E0D65"/>
    <w:rsid w:val="004F03CC"/>
    <w:rsid w:val="005069D9"/>
    <w:rsid w:val="005139D7"/>
    <w:rsid w:val="005168C7"/>
    <w:rsid w:val="005216BB"/>
    <w:rsid w:val="00521C41"/>
    <w:rsid w:val="005220BD"/>
    <w:rsid w:val="005329BF"/>
    <w:rsid w:val="00532EE4"/>
    <w:rsid w:val="005504DC"/>
    <w:rsid w:val="005744C0"/>
    <w:rsid w:val="00576E72"/>
    <w:rsid w:val="00582B07"/>
    <w:rsid w:val="005835A5"/>
    <w:rsid w:val="00583F9F"/>
    <w:rsid w:val="005A72A2"/>
    <w:rsid w:val="005B5AA4"/>
    <w:rsid w:val="005C2327"/>
    <w:rsid w:val="005C642F"/>
    <w:rsid w:val="005C717A"/>
    <w:rsid w:val="005D361B"/>
    <w:rsid w:val="005E7698"/>
    <w:rsid w:val="005F311E"/>
    <w:rsid w:val="005F575A"/>
    <w:rsid w:val="005F7A82"/>
    <w:rsid w:val="00601432"/>
    <w:rsid w:val="00613DE4"/>
    <w:rsid w:val="00614B38"/>
    <w:rsid w:val="00632CAE"/>
    <w:rsid w:val="0064383E"/>
    <w:rsid w:val="00647723"/>
    <w:rsid w:val="006505B4"/>
    <w:rsid w:val="0065066E"/>
    <w:rsid w:val="00650C8B"/>
    <w:rsid w:val="00655046"/>
    <w:rsid w:val="00665E91"/>
    <w:rsid w:val="0067672F"/>
    <w:rsid w:val="006778F9"/>
    <w:rsid w:val="00691804"/>
    <w:rsid w:val="00693500"/>
    <w:rsid w:val="006A0872"/>
    <w:rsid w:val="006B37FA"/>
    <w:rsid w:val="006B5F4B"/>
    <w:rsid w:val="006B7095"/>
    <w:rsid w:val="006E3598"/>
    <w:rsid w:val="00702012"/>
    <w:rsid w:val="00712763"/>
    <w:rsid w:val="00725486"/>
    <w:rsid w:val="007264A8"/>
    <w:rsid w:val="00735F70"/>
    <w:rsid w:val="00736302"/>
    <w:rsid w:val="00751183"/>
    <w:rsid w:val="00762372"/>
    <w:rsid w:val="007670BA"/>
    <w:rsid w:val="007672B1"/>
    <w:rsid w:val="0078256A"/>
    <w:rsid w:val="007A2B64"/>
    <w:rsid w:val="007A687C"/>
    <w:rsid w:val="007A78E0"/>
    <w:rsid w:val="007B6B62"/>
    <w:rsid w:val="007E552E"/>
    <w:rsid w:val="007F1940"/>
    <w:rsid w:val="007F3E4B"/>
    <w:rsid w:val="007F62A0"/>
    <w:rsid w:val="00807BE3"/>
    <w:rsid w:val="0081391E"/>
    <w:rsid w:val="008139C0"/>
    <w:rsid w:val="0081514E"/>
    <w:rsid w:val="00824537"/>
    <w:rsid w:val="00831EC9"/>
    <w:rsid w:val="008359AC"/>
    <w:rsid w:val="00837621"/>
    <w:rsid w:val="008416C4"/>
    <w:rsid w:val="0084309B"/>
    <w:rsid w:val="00856B1E"/>
    <w:rsid w:val="00865B44"/>
    <w:rsid w:val="008874C8"/>
    <w:rsid w:val="008B488A"/>
    <w:rsid w:val="008C14C8"/>
    <w:rsid w:val="008C4A5F"/>
    <w:rsid w:val="008C5CC5"/>
    <w:rsid w:val="008E20C5"/>
    <w:rsid w:val="008E7AC3"/>
    <w:rsid w:val="0092738E"/>
    <w:rsid w:val="009462E0"/>
    <w:rsid w:val="00961B3B"/>
    <w:rsid w:val="00962FBC"/>
    <w:rsid w:val="009942A9"/>
    <w:rsid w:val="009A0A4C"/>
    <w:rsid w:val="009B140C"/>
    <w:rsid w:val="009C00C0"/>
    <w:rsid w:val="009D5290"/>
    <w:rsid w:val="009D6660"/>
    <w:rsid w:val="009E1CFF"/>
    <w:rsid w:val="009E4DDE"/>
    <w:rsid w:val="009E58F8"/>
    <w:rsid w:val="009F486B"/>
    <w:rsid w:val="00A075AF"/>
    <w:rsid w:val="00A15886"/>
    <w:rsid w:val="00A265E7"/>
    <w:rsid w:val="00A27908"/>
    <w:rsid w:val="00A3304C"/>
    <w:rsid w:val="00A33728"/>
    <w:rsid w:val="00A34E92"/>
    <w:rsid w:val="00A62173"/>
    <w:rsid w:val="00A6561A"/>
    <w:rsid w:val="00A66569"/>
    <w:rsid w:val="00A76A5C"/>
    <w:rsid w:val="00A83F93"/>
    <w:rsid w:val="00A93406"/>
    <w:rsid w:val="00AA04FB"/>
    <w:rsid w:val="00AB29B1"/>
    <w:rsid w:val="00AC5E23"/>
    <w:rsid w:val="00AE1467"/>
    <w:rsid w:val="00AE38A6"/>
    <w:rsid w:val="00AE41A5"/>
    <w:rsid w:val="00B00566"/>
    <w:rsid w:val="00B01BF4"/>
    <w:rsid w:val="00B04DF5"/>
    <w:rsid w:val="00B15A38"/>
    <w:rsid w:val="00B319BB"/>
    <w:rsid w:val="00B51923"/>
    <w:rsid w:val="00B564CD"/>
    <w:rsid w:val="00B73FE4"/>
    <w:rsid w:val="00B75B39"/>
    <w:rsid w:val="00B9272D"/>
    <w:rsid w:val="00BB1948"/>
    <w:rsid w:val="00BC417B"/>
    <w:rsid w:val="00BD5439"/>
    <w:rsid w:val="00BE3FFE"/>
    <w:rsid w:val="00BE4954"/>
    <w:rsid w:val="00BE4E98"/>
    <w:rsid w:val="00BE598C"/>
    <w:rsid w:val="00BE657C"/>
    <w:rsid w:val="00BF2BCD"/>
    <w:rsid w:val="00C02C4D"/>
    <w:rsid w:val="00C16F84"/>
    <w:rsid w:val="00C20948"/>
    <w:rsid w:val="00C3662C"/>
    <w:rsid w:val="00C36745"/>
    <w:rsid w:val="00C435BD"/>
    <w:rsid w:val="00C46A48"/>
    <w:rsid w:val="00C523C0"/>
    <w:rsid w:val="00C55C50"/>
    <w:rsid w:val="00C57FC7"/>
    <w:rsid w:val="00C65D6A"/>
    <w:rsid w:val="00C6795F"/>
    <w:rsid w:val="00C70056"/>
    <w:rsid w:val="00C7081B"/>
    <w:rsid w:val="00C76857"/>
    <w:rsid w:val="00C8056C"/>
    <w:rsid w:val="00C8123C"/>
    <w:rsid w:val="00C825CC"/>
    <w:rsid w:val="00C92989"/>
    <w:rsid w:val="00C93D19"/>
    <w:rsid w:val="00C94DBD"/>
    <w:rsid w:val="00C94E60"/>
    <w:rsid w:val="00C97040"/>
    <w:rsid w:val="00CA5D0F"/>
    <w:rsid w:val="00CA7C27"/>
    <w:rsid w:val="00CC0551"/>
    <w:rsid w:val="00CC1D3F"/>
    <w:rsid w:val="00CC2C1A"/>
    <w:rsid w:val="00CC34BA"/>
    <w:rsid w:val="00CD25D9"/>
    <w:rsid w:val="00CD5BC4"/>
    <w:rsid w:val="00CD7BE4"/>
    <w:rsid w:val="00CF5085"/>
    <w:rsid w:val="00D10025"/>
    <w:rsid w:val="00D20634"/>
    <w:rsid w:val="00D26C80"/>
    <w:rsid w:val="00D4495F"/>
    <w:rsid w:val="00D50297"/>
    <w:rsid w:val="00D6740A"/>
    <w:rsid w:val="00D74C1E"/>
    <w:rsid w:val="00D84355"/>
    <w:rsid w:val="00D967BF"/>
    <w:rsid w:val="00DA0FC4"/>
    <w:rsid w:val="00DB0953"/>
    <w:rsid w:val="00DD6DC7"/>
    <w:rsid w:val="00DD7252"/>
    <w:rsid w:val="00DD7A83"/>
    <w:rsid w:val="00DD7D68"/>
    <w:rsid w:val="00DD7E7B"/>
    <w:rsid w:val="00DE636F"/>
    <w:rsid w:val="00DE66DB"/>
    <w:rsid w:val="00E0253B"/>
    <w:rsid w:val="00E15AEB"/>
    <w:rsid w:val="00E20801"/>
    <w:rsid w:val="00E22512"/>
    <w:rsid w:val="00E3409A"/>
    <w:rsid w:val="00E410F1"/>
    <w:rsid w:val="00E44627"/>
    <w:rsid w:val="00E47B30"/>
    <w:rsid w:val="00E5569E"/>
    <w:rsid w:val="00E63C57"/>
    <w:rsid w:val="00E63DC2"/>
    <w:rsid w:val="00E64903"/>
    <w:rsid w:val="00E76E25"/>
    <w:rsid w:val="00E8021A"/>
    <w:rsid w:val="00E838D8"/>
    <w:rsid w:val="00E95A8E"/>
    <w:rsid w:val="00EA3E04"/>
    <w:rsid w:val="00EA53E8"/>
    <w:rsid w:val="00EC6A83"/>
    <w:rsid w:val="00EC7288"/>
    <w:rsid w:val="00ED4608"/>
    <w:rsid w:val="00EE42A2"/>
    <w:rsid w:val="00EF28EA"/>
    <w:rsid w:val="00EF32A3"/>
    <w:rsid w:val="00F05C46"/>
    <w:rsid w:val="00F05DAF"/>
    <w:rsid w:val="00F26E47"/>
    <w:rsid w:val="00F42BA1"/>
    <w:rsid w:val="00F542BB"/>
    <w:rsid w:val="00F54604"/>
    <w:rsid w:val="00F55C1D"/>
    <w:rsid w:val="00F575BB"/>
    <w:rsid w:val="00F75C51"/>
    <w:rsid w:val="00F908F1"/>
    <w:rsid w:val="00F949FF"/>
    <w:rsid w:val="00F96D3F"/>
    <w:rsid w:val="00FA39D8"/>
    <w:rsid w:val="00FD3464"/>
    <w:rsid w:val="00FE5887"/>
    <w:rsid w:val="00FF1E84"/>
    <w:rsid w:val="00FF2A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3F4"/>
  <w15:docId w15:val="{3E4A15E1-1C02-4E07-BE6F-75F55BAC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84"/>
    <w:rPr>
      <w:rFonts w:ascii="Arial" w:eastAsia="Times New Roman" w:hAnsi="Arial" w:cs="Times New Roman"/>
      <w:sz w:val="20"/>
    </w:rPr>
  </w:style>
  <w:style w:type="paragraph" w:styleId="Heading2">
    <w:name w:val="heading 2"/>
    <w:basedOn w:val="Normal"/>
    <w:link w:val="Heading2Char"/>
    <w:uiPriority w:val="9"/>
    <w:qFormat/>
    <w:rsid w:val="004517AE"/>
    <w:pPr>
      <w:widowControl/>
      <w:autoSpaceDE/>
      <w:autoSpaceDN/>
      <w:spacing w:before="100" w:beforeAutospacing="1" w:after="100" w:afterAutospacing="1"/>
      <w:outlineLvl w:val="1"/>
    </w:pPr>
    <w:rPr>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pPr>
      <w:ind w:left="140"/>
      <w:jc w:val="both"/>
    </w:pPr>
  </w:style>
  <w:style w:type="paragraph" w:customStyle="1" w:styleId="TableParagraph">
    <w:name w:val="Table Paragraph"/>
    <w:basedOn w:val="Normal"/>
    <w:uiPriority w:val="1"/>
    <w:qFormat/>
  </w:style>
  <w:style w:type="table" w:styleId="TableGrid">
    <w:name w:val="Table Grid"/>
    <w:basedOn w:val="TableNormal"/>
    <w:uiPriority w:val="59"/>
    <w:rsid w:val="00232F72"/>
    <w:pPr>
      <w:widowControl/>
      <w:autoSpaceDE/>
      <w:autoSpaceDN/>
    </w:pPr>
    <w:rPr>
      <w:rFonts w:ascii="Arial" w:eastAsia="Calibri" w:hAnsi="Arial" w:cs="Arial"/>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DF2"/>
    <w:rPr>
      <w:szCs w:val="20"/>
    </w:rPr>
  </w:style>
  <w:style w:type="character" w:customStyle="1" w:styleId="FootnoteTextChar">
    <w:name w:val="Footnote Text Char"/>
    <w:basedOn w:val="DefaultParagraphFont"/>
    <w:link w:val="FootnoteText"/>
    <w:uiPriority w:val="99"/>
    <w:semiHidden/>
    <w:rsid w:val="00262DF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32F72"/>
    <w:rPr>
      <w:vertAlign w:val="superscript"/>
    </w:rPr>
  </w:style>
  <w:style w:type="character" w:customStyle="1" w:styleId="Heading2Char">
    <w:name w:val="Heading 2 Char"/>
    <w:basedOn w:val="DefaultParagraphFont"/>
    <w:link w:val="Heading2"/>
    <w:uiPriority w:val="9"/>
    <w:rsid w:val="004517AE"/>
    <w:rPr>
      <w:rFonts w:ascii="Times New Roman" w:eastAsia="Times New Roman" w:hAnsi="Times New Roman" w:cs="Times New Roman"/>
      <w:b/>
      <w:bCs/>
      <w:sz w:val="36"/>
      <w:szCs w:val="36"/>
      <w:lang w:val="en-ZA" w:eastAsia="en-ZA"/>
    </w:rPr>
  </w:style>
  <w:style w:type="character" w:styleId="Hyperlink">
    <w:name w:val="Hyperlink"/>
    <w:basedOn w:val="DefaultParagraphFont"/>
    <w:uiPriority w:val="99"/>
    <w:unhideWhenUsed/>
    <w:rsid w:val="00036295"/>
    <w:rPr>
      <w:color w:val="0000FF" w:themeColor="hyperlink"/>
      <w:u w:val="single"/>
    </w:rPr>
  </w:style>
  <w:style w:type="character" w:customStyle="1" w:styleId="UnresolvedMention">
    <w:name w:val="Unresolved Mention"/>
    <w:basedOn w:val="DefaultParagraphFont"/>
    <w:uiPriority w:val="99"/>
    <w:semiHidden/>
    <w:unhideWhenUsed/>
    <w:rsid w:val="00036295"/>
    <w:rPr>
      <w:color w:val="605E5C"/>
      <w:shd w:val="clear" w:color="auto" w:fill="E1DFDD"/>
    </w:rPr>
  </w:style>
  <w:style w:type="character" w:customStyle="1" w:styleId="BodyTextChar">
    <w:name w:val="Body Text Char"/>
    <w:basedOn w:val="DefaultParagraphFont"/>
    <w:link w:val="BodyText"/>
    <w:uiPriority w:val="1"/>
    <w:rsid w:val="005B5AA4"/>
    <w:rPr>
      <w:rFonts w:ascii="Times New Roman" w:eastAsia="Times New Roman" w:hAnsi="Times New Roman" w:cs="Times New Roman"/>
      <w:sz w:val="26"/>
      <w:szCs w:val="26"/>
    </w:rPr>
  </w:style>
  <w:style w:type="paragraph" w:customStyle="1" w:styleId="western">
    <w:name w:val="western"/>
    <w:basedOn w:val="Normal"/>
    <w:rsid w:val="00EE42A2"/>
    <w:pPr>
      <w:widowControl/>
      <w:autoSpaceDE/>
      <w:autoSpaceDN/>
      <w:spacing w:before="100" w:beforeAutospacing="1" w:after="100" w:afterAutospacing="1"/>
    </w:pPr>
    <w:rPr>
      <w:sz w:val="24"/>
      <w:szCs w:val="24"/>
      <w:lang w:val="en-ZA" w:eastAsia="en-ZA"/>
    </w:rPr>
  </w:style>
  <w:style w:type="paragraph" w:styleId="Header">
    <w:name w:val="header"/>
    <w:basedOn w:val="Normal"/>
    <w:link w:val="HeaderChar"/>
    <w:uiPriority w:val="99"/>
    <w:unhideWhenUsed/>
    <w:rsid w:val="005220BD"/>
    <w:pPr>
      <w:tabs>
        <w:tab w:val="center" w:pos="4513"/>
        <w:tab w:val="right" w:pos="9026"/>
      </w:tabs>
    </w:pPr>
  </w:style>
  <w:style w:type="character" w:customStyle="1" w:styleId="HeaderChar">
    <w:name w:val="Header Char"/>
    <w:basedOn w:val="DefaultParagraphFont"/>
    <w:link w:val="Header"/>
    <w:uiPriority w:val="99"/>
    <w:rsid w:val="005220BD"/>
    <w:rPr>
      <w:rFonts w:ascii="Arial" w:eastAsia="Times New Roman" w:hAnsi="Arial" w:cs="Times New Roman"/>
      <w:sz w:val="20"/>
    </w:rPr>
  </w:style>
  <w:style w:type="paragraph" w:styleId="Footer">
    <w:name w:val="footer"/>
    <w:basedOn w:val="Normal"/>
    <w:link w:val="FooterChar"/>
    <w:uiPriority w:val="99"/>
    <w:unhideWhenUsed/>
    <w:rsid w:val="005220BD"/>
    <w:pPr>
      <w:tabs>
        <w:tab w:val="center" w:pos="4513"/>
        <w:tab w:val="right" w:pos="9026"/>
      </w:tabs>
    </w:pPr>
  </w:style>
  <w:style w:type="character" w:customStyle="1" w:styleId="FooterChar">
    <w:name w:val="Footer Char"/>
    <w:basedOn w:val="DefaultParagraphFont"/>
    <w:link w:val="Footer"/>
    <w:uiPriority w:val="99"/>
    <w:rsid w:val="005220BD"/>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90773">
      <w:bodyDiv w:val="1"/>
      <w:marLeft w:val="0"/>
      <w:marRight w:val="0"/>
      <w:marTop w:val="0"/>
      <w:marBottom w:val="0"/>
      <w:divBdr>
        <w:top w:val="none" w:sz="0" w:space="0" w:color="auto"/>
        <w:left w:val="none" w:sz="0" w:space="0" w:color="auto"/>
        <w:bottom w:val="none" w:sz="0" w:space="0" w:color="auto"/>
        <w:right w:val="none" w:sz="0" w:space="0" w:color="auto"/>
      </w:divBdr>
    </w:div>
    <w:div w:id="949581437">
      <w:bodyDiv w:val="1"/>
      <w:marLeft w:val="0"/>
      <w:marRight w:val="0"/>
      <w:marTop w:val="0"/>
      <w:marBottom w:val="0"/>
      <w:divBdr>
        <w:top w:val="none" w:sz="0" w:space="0" w:color="auto"/>
        <w:left w:val="none" w:sz="0" w:space="0" w:color="auto"/>
        <w:bottom w:val="none" w:sz="0" w:space="0" w:color="auto"/>
        <w:right w:val="none" w:sz="0" w:space="0" w:color="auto"/>
      </w:divBdr>
    </w:div>
    <w:div w:id="1628662932">
      <w:bodyDiv w:val="1"/>
      <w:marLeft w:val="0"/>
      <w:marRight w:val="0"/>
      <w:marTop w:val="0"/>
      <w:marBottom w:val="0"/>
      <w:divBdr>
        <w:top w:val="none" w:sz="0" w:space="0" w:color="auto"/>
        <w:left w:val="none" w:sz="0" w:space="0" w:color="auto"/>
        <w:bottom w:val="none" w:sz="0" w:space="0" w:color="auto"/>
        <w:right w:val="none" w:sz="0" w:space="0" w:color="auto"/>
      </w:divBdr>
    </w:div>
    <w:div w:id="206144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Potgieter</dc:creator>
  <cp:lastModifiedBy>Mokone</cp:lastModifiedBy>
  <cp:revision>3</cp:revision>
  <cp:lastPrinted>2023-01-06T14:35:00Z</cp:lastPrinted>
  <dcterms:created xsi:type="dcterms:W3CDTF">2023-01-18T07:11:00Z</dcterms:created>
  <dcterms:modified xsi:type="dcterms:W3CDTF">2023-01-18T07:11:00Z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2016</vt:lpwstr>
  </property>
  <property fmtid="{D5CDD505-2E9C-101B-9397-08002B2CF9AE}" pid="4" name="LastSaved">
    <vt:filetime>2022-11-08T00:00:00Z</vt:filetime>
  </property>
  <property fmtid="{D5CDD505-2E9C-101B-9397-08002B2CF9AE}" pid="5" name="GrammarlyDocumentId">
    <vt:lpwstr>9f0bb519c3827af5d6af4272d3def5dbedb0372163d268437b288532ce9ec144</vt:lpwstr>
  </property>
</Properties>
</file>