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96" w:rsidRPr="00502796" w:rsidRDefault="00502796" w:rsidP="00502796">
      <w:pPr>
        <w:jc w:val="center"/>
        <w:rPr>
          <w:b/>
          <w:u w:val="none"/>
        </w:rPr>
      </w:pPr>
      <w:bookmarkStart w:id="0" w:name="_GoBack"/>
      <w:bookmarkEnd w:id="0"/>
      <w:r w:rsidRPr="00502796">
        <w:rPr>
          <w:b/>
          <w:u w:val="none"/>
        </w:rPr>
        <w:t>REPUBLIC OF SOUTH AFRICA</w:t>
      </w:r>
    </w:p>
    <w:p w:rsidR="00502796" w:rsidRPr="00502796" w:rsidRDefault="00502796" w:rsidP="00502796">
      <w:pPr>
        <w:jc w:val="center"/>
        <w:rPr>
          <w:b/>
          <w:u w:val="none"/>
        </w:rPr>
      </w:pPr>
      <w:r w:rsidRPr="00502796">
        <w:rPr>
          <w:b/>
          <w:noProof/>
          <w:u w:val="none"/>
          <w:lang w:val="en-US" w:eastAsia="en-US"/>
        </w:rPr>
        <w:drawing>
          <wp:inline distT="0" distB="0" distL="0" distR="0" wp14:anchorId="6131F6F6" wp14:editId="54DC3773">
            <wp:extent cx="1018718" cy="1018718"/>
            <wp:effectExtent l="0" t="0" r="0" b="0"/>
            <wp:docPr id="4" name="Picture 4"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7063" cy="1027063"/>
                    </a:xfrm>
                    <a:prstGeom prst="rect">
                      <a:avLst/>
                    </a:prstGeom>
                    <a:noFill/>
                    <a:ln>
                      <a:noFill/>
                    </a:ln>
                  </pic:spPr>
                </pic:pic>
              </a:graphicData>
            </a:graphic>
          </wp:inline>
        </w:drawing>
      </w:r>
    </w:p>
    <w:p w:rsidR="00502796" w:rsidRPr="00502796" w:rsidRDefault="00502796" w:rsidP="00502796">
      <w:pPr>
        <w:jc w:val="center"/>
        <w:rPr>
          <w:b/>
          <w:u w:val="none"/>
        </w:rPr>
      </w:pPr>
      <w:r w:rsidRPr="00502796">
        <w:rPr>
          <w:b/>
          <w:u w:val="none"/>
        </w:rPr>
        <w:t>IN THE HIGH COURT OF SOUTH AFRICA</w:t>
      </w:r>
    </w:p>
    <w:p w:rsidR="00502796" w:rsidRPr="00502796" w:rsidRDefault="00502796" w:rsidP="00502796">
      <w:pPr>
        <w:jc w:val="center"/>
        <w:rPr>
          <w:b/>
          <w:u w:val="none"/>
        </w:rPr>
      </w:pPr>
      <w:r w:rsidRPr="00502796">
        <w:rPr>
          <w:b/>
          <w:u w:val="none"/>
        </w:rPr>
        <w:t>GAUTENG DIVISION, PRETORIA</w:t>
      </w:r>
    </w:p>
    <w:p w:rsidR="00117BB9" w:rsidRPr="004E5B76" w:rsidRDefault="00117BB9" w:rsidP="00117BB9">
      <w:pPr>
        <w:spacing w:line="360" w:lineRule="auto"/>
        <w:jc w:val="center"/>
        <w:rPr>
          <w:b/>
        </w:rPr>
      </w:pPr>
    </w:p>
    <w:p w:rsidR="00117BB9" w:rsidRPr="00117BB9" w:rsidRDefault="00117BB9" w:rsidP="00117BB9">
      <w:pPr>
        <w:spacing w:line="360" w:lineRule="auto"/>
        <w:jc w:val="center"/>
        <w:rPr>
          <w:b/>
          <w:u w:val="none"/>
        </w:rPr>
      </w:pPr>
      <w:r w:rsidRPr="00117BB9">
        <w:rPr>
          <w:b/>
          <w:u w:val="none"/>
        </w:rPr>
        <w:tab/>
      </w:r>
      <w:r w:rsidRPr="00117BB9">
        <w:rPr>
          <w:b/>
          <w:u w:val="none"/>
        </w:rPr>
        <w:tab/>
      </w:r>
      <w:r w:rsidRPr="00117BB9">
        <w:rPr>
          <w:b/>
          <w:u w:val="none"/>
        </w:rPr>
        <w:tab/>
      </w:r>
      <w:r w:rsidRPr="00117BB9">
        <w:rPr>
          <w:b/>
          <w:u w:val="none"/>
        </w:rPr>
        <w:tab/>
      </w:r>
      <w:r w:rsidRPr="00117BB9">
        <w:rPr>
          <w:b/>
          <w:u w:val="none"/>
        </w:rPr>
        <w:tab/>
      </w:r>
      <w:r w:rsidRPr="00117BB9">
        <w:rPr>
          <w:b/>
          <w:u w:val="none"/>
        </w:rPr>
        <w:tab/>
      </w:r>
      <w:r w:rsidRPr="00117BB9">
        <w:rPr>
          <w:b/>
          <w:u w:val="none"/>
        </w:rPr>
        <w:tab/>
        <w:t xml:space="preserve">CASE NO.:  </w:t>
      </w:r>
      <w:r w:rsidR="00480770">
        <w:rPr>
          <w:b/>
          <w:u w:val="none"/>
        </w:rPr>
        <w:t>94759/2015</w:t>
      </w:r>
    </w:p>
    <w:p w:rsidR="006A7BA2" w:rsidRPr="00117BB9" w:rsidRDefault="006A7BA2" w:rsidP="006A7BA2">
      <w:pPr>
        <w:jc w:val="center"/>
        <w:rPr>
          <w:rFonts w:ascii="Verdana" w:hAnsi="Verdana"/>
          <w:b/>
          <w:u w:val="none"/>
          <w:lang w:val="en-ZA"/>
        </w:rPr>
      </w:pPr>
    </w:p>
    <w:p w:rsidR="006A7BA2" w:rsidRPr="00D57B5A" w:rsidRDefault="006A7BA2" w:rsidP="006A7BA2">
      <w:pPr>
        <w:jc w:val="both"/>
        <w:rPr>
          <w:rFonts w:ascii="Verdana" w:hAnsi="Verdana"/>
        </w:rPr>
      </w:pPr>
      <w:r w:rsidRPr="00D57B5A">
        <w:rPr>
          <w:rFonts w:ascii="Verdana" w:hAnsi="Verdana"/>
          <w:noProof/>
          <w:lang w:val="en-US" w:eastAsia="en-US"/>
        </w:rPr>
        <mc:AlternateContent>
          <mc:Choice Requires="wps">
            <w:drawing>
              <wp:anchor distT="0" distB="0" distL="114300" distR="114300" simplePos="0" relativeHeight="251659264" behindDoc="0" locked="0" layoutInCell="1" allowOverlap="1" wp14:anchorId="5735FDFB" wp14:editId="4D5D6FE8">
                <wp:simplePos x="0" y="0"/>
                <wp:positionH relativeFrom="column">
                  <wp:posOffset>6350</wp:posOffset>
                </wp:positionH>
                <wp:positionV relativeFrom="paragraph">
                  <wp:posOffset>157480</wp:posOffset>
                </wp:positionV>
                <wp:extent cx="3314700" cy="17272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27200"/>
                        </a:xfrm>
                        <a:prstGeom prst="rect">
                          <a:avLst/>
                        </a:prstGeom>
                        <a:solidFill>
                          <a:srgbClr val="FFFFFF"/>
                        </a:solidFill>
                        <a:ln w="9525">
                          <a:solidFill>
                            <a:srgbClr val="000000"/>
                          </a:solidFill>
                          <a:miter lim="800000"/>
                          <a:headEnd/>
                          <a:tailEnd/>
                        </a:ln>
                      </wps:spPr>
                      <wps:txbx>
                        <w:txbxContent>
                          <w:p w:rsidR="00B96477" w:rsidRPr="00913F95" w:rsidRDefault="00B96477" w:rsidP="006A7BA2">
                            <w:pPr>
                              <w:jc w:val="center"/>
                              <w:rPr>
                                <w:rFonts w:ascii="Century Gothic" w:hAnsi="Century Gothic"/>
                                <w:b/>
                                <w:sz w:val="20"/>
                                <w:szCs w:val="20"/>
                              </w:rPr>
                            </w:pPr>
                          </w:p>
                          <w:p w:rsidR="00B96477" w:rsidRDefault="00502796" w:rsidP="006A7BA2">
                            <w:pPr>
                              <w:numPr>
                                <w:ilvl w:val="0"/>
                                <w:numId w:val="1"/>
                              </w:numPr>
                              <w:rPr>
                                <w:rFonts w:ascii="Century Gothic" w:hAnsi="Century Gothic"/>
                                <w:sz w:val="20"/>
                                <w:szCs w:val="20"/>
                              </w:rPr>
                            </w:pPr>
                            <w:r>
                              <w:rPr>
                                <w:rFonts w:ascii="Century Gothic" w:hAnsi="Century Gothic"/>
                                <w:sz w:val="20"/>
                                <w:szCs w:val="20"/>
                              </w:rPr>
                              <w:t xml:space="preserve">REPORTABLE: </w:t>
                            </w:r>
                            <w:r w:rsidR="00B96477">
                              <w:rPr>
                                <w:rFonts w:ascii="Century Gothic" w:hAnsi="Century Gothic"/>
                                <w:sz w:val="20"/>
                                <w:szCs w:val="20"/>
                              </w:rPr>
                              <w:t>NO</w:t>
                            </w:r>
                          </w:p>
                          <w:p w:rsidR="00B96477" w:rsidRDefault="00B96477" w:rsidP="006A7BA2">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502796" w:rsidRPr="00913F95" w:rsidRDefault="00502796" w:rsidP="006A7BA2">
                            <w:pPr>
                              <w:numPr>
                                <w:ilvl w:val="0"/>
                                <w:numId w:val="1"/>
                              </w:numPr>
                              <w:rPr>
                                <w:rFonts w:ascii="Century Gothic" w:hAnsi="Century Gothic"/>
                                <w:sz w:val="20"/>
                                <w:szCs w:val="20"/>
                              </w:rPr>
                            </w:pPr>
                            <w:r>
                              <w:rPr>
                                <w:rFonts w:ascii="Century Gothic" w:hAnsi="Century Gothic"/>
                                <w:sz w:val="20"/>
                                <w:szCs w:val="20"/>
                              </w:rPr>
                              <w:t>REVISED.</w:t>
                            </w:r>
                          </w:p>
                          <w:p w:rsidR="00B96477" w:rsidRPr="00502796" w:rsidRDefault="00B96477" w:rsidP="00502796">
                            <w:pPr>
                              <w:ind w:left="180"/>
                              <w:rPr>
                                <w:rFonts w:ascii="Century Gothic" w:hAnsi="Century Gothic"/>
                                <w:sz w:val="20"/>
                                <w:szCs w:val="20"/>
                                <w:u w:val="none"/>
                              </w:rPr>
                            </w:pPr>
                          </w:p>
                          <w:p w:rsidR="00502796" w:rsidRDefault="00B96477" w:rsidP="006A7BA2">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502796">
                              <w:rPr>
                                <w:rFonts w:ascii="Century Gothic" w:hAnsi="Century Gothic"/>
                                <w:b/>
                                <w:sz w:val="18"/>
                                <w:szCs w:val="18"/>
                                <w:u w:val="none"/>
                              </w:rPr>
                              <w:t>30/08/23</w:t>
                            </w:r>
                            <w:r w:rsidR="00502796">
                              <w:rPr>
                                <w:rFonts w:ascii="Century Gothic" w:hAnsi="Century Gothic"/>
                                <w:b/>
                                <w:sz w:val="18"/>
                                <w:szCs w:val="18"/>
                                <w:u w:val="none"/>
                              </w:rPr>
                              <w:tab/>
                            </w:r>
                            <w:r w:rsidR="00502796">
                              <w:rPr>
                                <w:rFonts w:ascii="Century Gothic" w:hAnsi="Century Gothic"/>
                                <w:b/>
                                <w:sz w:val="18"/>
                                <w:szCs w:val="18"/>
                                <w:u w:val="none"/>
                              </w:rPr>
                              <w:tab/>
                            </w:r>
                            <w:r w:rsidR="00502796">
                              <w:rPr>
                                <w:rFonts w:ascii="Century Gothic" w:hAnsi="Century Gothic"/>
                                <w:b/>
                                <w:sz w:val="18"/>
                                <w:szCs w:val="18"/>
                                <w:u w:val="none"/>
                              </w:rPr>
                              <w:tab/>
                            </w:r>
                            <w:r w:rsidRPr="00084341">
                              <w:rPr>
                                <w:rFonts w:ascii="Century Gothic" w:hAnsi="Century Gothic"/>
                                <w:b/>
                                <w:sz w:val="18"/>
                                <w:szCs w:val="18"/>
                                <w:u w:val="none"/>
                              </w:rPr>
                              <w:tab/>
                            </w:r>
                            <w:r w:rsidRPr="00084341">
                              <w:rPr>
                                <w:rFonts w:ascii="Century Gothic" w:hAnsi="Century Gothic"/>
                                <w:b/>
                                <w:sz w:val="18"/>
                                <w:szCs w:val="18"/>
                                <w:u w:val="none"/>
                              </w:rPr>
                              <w:tab/>
                            </w:r>
                          </w:p>
                          <w:p w:rsidR="00B96477" w:rsidRPr="00084341" w:rsidRDefault="00B96477" w:rsidP="00502796">
                            <w:pPr>
                              <w:ind w:firstLine="720"/>
                              <w:rPr>
                                <w:rFonts w:ascii="Century Gothic" w:hAnsi="Century Gothic"/>
                                <w:b/>
                                <w:sz w:val="18"/>
                                <w:szCs w:val="18"/>
                                <w:u w:val="none"/>
                              </w:rPr>
                            </w:pPr>
                            <w:r w:rsidRPr="00084341">
                              <w:rPr>
                                <w:rFonts w:ascii="Century Gothic" w:hAnsi="Century Gothic"/>
                                <w:b/>
                                <w:sz w:val="18"/>
                                <w:szCs w:val="18"/>
                                <w:u w:val="none"/>
                              </w:rPr>
                              <w:t>…………………...</w:t>
                            </w:r>
                          </w:p>
                          <w:p w:rsidR="00B96477" w:rsidRPr="00084341" w:rsidRDefault="00B96477" w:rsidP="006A7BA2">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735FDFB" id="_x0000_t202" coordsize="21600,21600" o:spt="202" path="m,l,21600r21600,l21600,xe">
                <v:stroke joinstyle="miter"/>
                <v:path gradientshapeok="t" o:connecttype="rect"/>
              </v:shapetype>
              <v:shape id="Text Box 1" o:spid="_x0000_s1026" type="#_x0000_t202" style="position:absolute;left:0;text-align:left;margin-left:.5pt;margin-top:12.4pt;width:26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">
                <v:textbox>
                  <w:txbxContent>
                    <w:p w:rsidR="00B96477" w:rsidRPr="00913F95" w:rsidRDefault="00B96477" w:rsidP="006A7BA2">
                      <w:pPr>
                        <w:jc w:val="center"/>
                        <w:rPr>
                          <w:rFonts w:ascii="Century Gothic" w:hAnsi="Century Gothic"/>
                          <w:b/>
                          <w:sz w:val="20"/>
                          <w:szCs w:val="20"/>
                        </w:rPr>
                      </w:pPr>
                    </w:p>
                    <w:p w:rsidR="00B96477" w:rsidRDefault="00502796" w:rsidP="006A7BA2">
                      <w:pPr>
                        <w:numPr>
                          <w:ilvl w:val="0"/>
                          <w:numId w:val="1"/>
                        </w:numPr>
                        <w:rPr>
                          <w:rFonts w:ascii="Century Gothic" w:hAnsi="Century Gothic"/>
                          <w:sz w:val="20"/>
                          <w:szCs w:val="20"/>
                        </w:rPr>
                      </w:pPr>
                      <w:r>
                        <w:rPr>
                          <w:rFonts w:ascii="Century Gothic" w:hAnsi="Century Gothic"/>
                          <w:sz w:val="20"/>
                          <w:szCs w:val="20"/>
                        </w:rPr>
                        <w:t xml:space="preserve">REPORTABLE: </w:t>
                      </w:r>
                      <w:r w:rsidR="00B96477">
                        <w:rPr>
                          <w:rFonts w:ascii="Century Gothic" w:hAnsi="Century Gothic"/>
                          <w:sz w:val="20"/>
                          <w:szCs w:val="20"/>
                        </w:rPr>
                        <w:t>NO</w:t>
                      </w:r>
                    </w:p>
                    <w:p w:rsidR="00B96477" w:rsidRDefault="00B96477" w:rsidP="006A7BA2">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502796" w:rsidRPr="00913F95" w:rsidRDefault="00502796" w:rsidP="006A7BA2">
                      <w:pPr>
                        <w:numPr>
                          <w:ilvl w:val="0"/>
                          <w:numId w:val="1"/>
                        </w:numPr>
                        <w:rPr>
                          <w:rFonts w:ascii="Century Gothic" w:hAnsi="Century Gothic"/>
                          <w:sz w:val="20"/>
                          <w:szCs w:val="20"/>
                        </w:rPr>
                      </w:pPr>
                      <w:r>
                        <w:rPr>
                          <w:rFonts w:ascii="Century Gothic" w:hAnsi="Century Gothic"/>
                          <w:sz w:val="20"/>
                          <w:szCs w:val="20"/>
                        </w:rPr>
                        <w:t>REVISED.</w:t>
                      </w:r>
                    </w:p>
                    <w:p w:rsidR="00B96477" w:rsidRPr="00502796" w:rsidRDefault="00B96477" w:rsidP="00502796">
                      <w:pPr>
                        <w:ind w:left="180"/>
                        <w:rPr>
                          <w:rFonts w:ascii="Century Gothic" w:hAnsi="Century Gothic"/>
                          <w:sz w:val="20"/>
                          <w:szCs w:val="20"/>
                          <w:u w:val="none"/>
                        </w:rPr>
                      </w:pPr>
                    </w:p>
                    <w:p w:rsidR="00502796" w:rsidRDefault="00B96477" w:rsidP="006A7BA2">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502796">
                        <w:rPr>
                          <w:rFonts w:ascii="Century Gothic" w:hAnsi="Century Gothic"/>
                          <w:b/>
                          <w:sz w:val="18"/>
                          <w:szCs w:val="18"/>
                          <w:u w:val="none"/>
                        </w:rPr>
                        <w:t>30/08/23</w:t>
                      </w:r>
                      <w:r w:rsidR="00502796">
                        <w:rPr>
                          <w:rFonts w:ascii="Century Gothic" w:hAnsi="Century Gothic"/>
                          <w:b/>
                          <w:sz w:val="18"/>
                          <w:szCs w:val="18"/>
                          <w:u w:val="none"/>
                        </w:rPr>
                        <w:tab/>
                      </w:r>
                      <w:r w:rsidR="00502796">
                        <w:rPr>
                          <w:rFonts w:ascii="Century Gothic" w:hAnsi="Century Gothic"/>
                          <w:b/>
                          <w:sz w:val="18"/>
                          <w:szCs w:val="18"/>
                          <w:u w:val="none"/>
                        </w:rPr>
                        <w:tab/>
                      </w:r>
                      <w:r w:rsidR="00502796">
                        <w:rPr>
                          <w:rFonts w:ascii="Century Gothic" w:hAnsi="Century Gothic"/>
                          <w:b/>
                          <w:sz w:val="18"/>
                          <w:szCs w:val="18"/>
                          <w:u w:val="none"/>
                        </w:rPr>
                        <w:tab/>
                      </w:r>
                      <w:r w:rsidRPr="00084341">
                        <w:rPr>
                          <w:rFonts w:ascii="Century Gothic" w:hAnsi="Century Gothic"/>
                          <w:b/>
                          <w:sz w:val="18"/>
                          <w:szCs w:val="18"/>
                          <w:u w:val="none"/>
                        </w:rPr>
                        <w:tab/>
                      </w:r>
                      <w:r w:rsidRPr="00084341">
                        <w:rPr>
                          <w:rFonts w:ascii="Century Gothic" w:hAnsi="Century Gothic"/>
                          <w:b/>
                          <w:sz w:val="18"/>
                          <w:szCs w:val="18"/>
                          <w:u w:val="none"/>
                        </w:rPr>
                        <w:tab/>
                      </w:r>
                    </w:p>
                    <w:p w:rsidR="00B96477" w:rsidRPr="00084341" w:rsidRDefault="00B96477" w:rsidP="00502796">
                      <w:pPr>
                        <w:ind w:firstLine="720"/>
                        <w:rPr>
                          <w:rFonts w:ascii="Century Gothic" w:hAnsi="Century Gothic"/>
                          <w:b/>
                          <w:sz w:val="18"/>
                          <w:szCs w:val="18"/>
                          <w:u w:val="none"/>
                        </w:rPr>
                      </w:pPr>
                      <w:r w:rsidRPr="00084341">
                        <w:rPr>
                          <w:rFonts w:ascii="Century Gothic" w:hAnsi="Century Gothic"/>
                          <w:b/>
                          <w:sz w:val="18"/>
                          <w:szCs w:val="18"/>
                          <w:u w:val="none"/>
                        </w:rPr>
                        <w:t>…………………...</w:t>
                      </w:r>
                    </w:p>
                    <w:p w:rsidR="00B96477" w:rsidRPr="00084341" w:rsidRDefault="00B96477" w:rsidP="006A7BA2">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jc w:val="both"/>
        <w:rPr>
          <w:rFonts w:ascii="Verdana" w:hAnsi="Verdana"/>
        </w:rPr>
      </w:pPr>
    </w:p>
    <w:p w:rsidR="006A7BA2" w:rsidRPr="00D57B5A" w:rsidRDefault="006A7BA2" w:rsidP="006A7BA2">
      <w:pPr>
        <w:rPr>
          <w:rFonts w:ascii="Verdana" w:hAnsi="Verdana"/>
          <w:u w:val="none"/>
        </w:rPr>
      </w:pPr>
    </w:p>
    <w:p w:rsidR="00502796" w:rsidRDefault="00502796" w:rsidP="006A7BA2">
      <w:pPr>
        <w:rPr>
          <w:u w:val="none"/>
        </w:rPr>
      </w:pPr>
    </w:p>
    <w:p w:rsidR="006A7BA2" w:rsidRPr="00117BB9" w:rsidRDefault="006A7BA2" w:rsidP="006A7BA2">
      <w:pPr>
        <w:rPr>
          <w:u w:val="none"/>
        </w:rPr>
      </w:pPr>
      <w:r w:rsidRPr="00117BB9">
        <w:rPr>
          <w:u w:val="none"/>
        </w:rPr>
        <w:t>In the matter between:</w:t>
      </w:r>
    </w:p>
    <w:p w:rsidR="006A7BA2" w:rsidRPr="00117BB9" w:rsidRDefault="006A7BA2" w:rsidP="006A7BA2">
      <w:pPr>
        <w:rPr>
          <w:u w:val="none"/>
        </w:rPr>
      </w:pPr>
    </w:p>
    <w:p w:rsidR="00117BB9" w:rsidRPr="00117BB9" w:rsidRDefault="00480770" w:rsidP="00117BB9">
      <w:pPr>
        <w:spacing w:line="360" w:lineRule="auto"/>
        <w:rPr>
          <w:u w:val="none"/>
        </w:rPr>
      </w:pPr>
      <w:r>
        <w:rPr>
          <w:b/>
          <w:u w:val="none"/>
        </w:rPr>
        <w:t>ABSA BANK</w:t>
      </w:r>
      <w:r>
        <w:rPr>
          <w:b/>
          <w:u w:val="none"/>
        </w:rPr>
        <w:tab/>
      </w:r>
      <w:r>
        <w:rPr>
          <w:b/>
          <w:u w:val="none"/>
        </w:rPr>
        <w:tab/>
        <w:t xml:space="preserve"> </w:t>
      </w:r>
      <w:r w:rsidR="00374981">
        <w:rPr>
          <w:b/>
          <w:u w:val="none"/>
        </w:rPr>
        <w:tab/>
      </w:r>
      <w:r w:rsidR="00374981">
        <w:rPr>
          <w:b/>
          <w:u w:val="none"/>
        </w:rPr>
        <w:tab/>
      </w:r>
      <w:r w:rsidR="00374981">
        <w:rPr>
          <w:b/>
          <w:u w:val="none"/>
        </w:rPr>
        <w:tab/>
      </w:r>
      <w:r w:rsidR="00117BB9" w:rsidRPr="00117BB9">
        <w:rPr>
          <w:b/>
          <w:u w:val="none"/>
        </w:rPr>
        <w:tab/>
      </w:r>
      <w:r w:rsidR="00117BB9" w:rsidRPr="00117BB9">
        <w:rPr>
          <w:b/>
          <w:u w:val="none"/>
        </w:rPr>
        <w:tab/>
      </w:r>
      <w:r>
        <w:rPr>
          <w:u w:val="none"/>
        </w:rPr>
        <w:t>Applicant</w:t>
      </w:r>
    </w:p>
    <w:p w:rsidR="00374981" w:rsidRDefault="00374981" w:rsidP="00117BB9">
      <w:pPr>
        <w:spacing w:line="360" w:lineRule="auto"/>
        <w:rPr>
          <w:u w:val="none"/>
        </w:rPr>
      </w:pPr>
    </w:p>
    <w:p w:rsidR="00117BB9" w:rsidRPr="00117BB9" w:rsidRDefault="00117BB9" w:rsidP="00117BB9">
      <w:pPr>
        <w:spacing w:line="360" w:lineRule="auto"/>
        <w:rPr>
          <w:u w:val="none"/>
        </w:rPr>
      </w:pPr>
      <w:r w:rsidRPr="00117BB9">
        <w:rPr>
          <w:u w:val="none"/>
        </w:rPr>
        <w:t>and</w:t>
      </w:r>
    </w:p>
    <w:p w:rsidR="00374981" w:rsidRDefault="00374981" w:rsidP="00117BB9">
      <w:pPr>
        <w:spacing w:line="360" w:lineRule="auto"/>
        <w:rPr>
          <w:b/>
          <w:u w:val="none"/>
        </w:rPr>
      </w:pPr>
    </w:p>
    <w:p w:rsidR="00374981" w:rsidRDefault="00480770" w:rsidP="00480770">
      <w:pPr>
        <w:spacing w:line="360" w:lineRule="auto"/>
        <w:rPr>
          <w:u w:val="none"/>
        </w:rPr>
      </w:pPr>
      <w:r>
        <w:rPr>
          <w:b/>
          <w:u w:val="none"/>
        </w:rPr>
        <w:t>RYNETTE FARRAR</w:t>
      </w:r>
      <w:r>
        <w:rPr>
          <w:b/>
          <w:u w:val="none"/>
        </w:rPr>
        <w:tab/>
      </w:r>
      <w:r>
        <w:rPr>
          <w:b/>
          <w:u w:val="none"/>
        </w:rPr>
        <w:tab/>
      </w:r>
      <w:r>
        <w:rPr>
          <w:b/>
          <w:u w:val="none"/>
        </w:rPr>
        <w:tab/>
      </w:r>
      <w:r>
        <w:rPr>
          <w:b/>
          <w:u w:val="none"/>
        </w:rPr>
        <w:tab/>
      </w:r>
      <w:r>
        <w:rPr>
          <w:b/>
          <w:u w:val="none"/>
        </w:rPr>
        <w:tab/>
      </w:r>
      <w:r>
        <w:rPr>
          <w:b/>
          <w:u w:val="none"/>
        </w:rPr>
        <w:tab/>
      </w:r>
      <w:r>
        <w:rPr>
          <w:u w:val="none"/>
        </w:rPr>
        <w:t>Respondent</w:t>
      </w:r>
    </w:p>
    <w:p w:rsidR="00374981" w:rsidRPr="00117BB9" w:rsidRDefault="00374981" w:rsidP="00117BB9">
      <w:pPr>
        <w:pBdr>
          <w:bottom w:val="single" w:sz="12" w:space="1" w:color="auto"/>
        </w:pBdr>
        <w:spacing w:line="360" w:lineRule="auto"/>
        <w:rPr>
          <w:u w:val="none"/>
        </w:rPr>
      </w:pPr>
    </w:p>
    <w:p w:rsidR="006A7BA2" w:rsidRPr="00117BB9" w:rsidRDefault="006A7BA2" w:rsidP="006A7BA2">
      <w:pPr>
        <w:rPr>
          <w:u w:val="none"/>
        </w:rPr>
      </w:pPr>
    </w:p>
    <w:p w:rsidR="006A7BA2" w:rsidRPr="00117BB9" w:rsidRDefault="006A7BA2" w:rsidP="006A7BA2">
      <w:pPr>
        <w:tabs>
          <w:tab w:val="right" w:pos="8280"/>
        </w:tabs>
        <w:jc w:val="center"/>
        <w:rPr>
          <w:b/>
          <w:u w:val="none"/>
          <w:lang w:val="en-ZA"/>
        </w:rPr>
      </w:pPr>
      <w:r w:rsidRPr="00117BB9">
        <w:rPr>
          <w:b/>
          <w:u w:val="none"/>
          <w:lang w:val="en-ZA"/>
        </w:rPr>
        <w:t>J U D G M E N T</w:t>
      </w:r>
    </w:p>
    <w:p w:rsidR="006A7BA2" w:rsidRPr="00117BB9" w:rsidRDefault="006A7BA2" w:rsidP="006A7BA2">
      <w:pPr>
        <w:tabs>
          <w:tab w:val="right" w:pos="8280"/>
        </w:tabs>
        <w:rPr>
          <w:u w:val="none"/>
          <w:lang w:val="en-ZA"/>
        </w:rPr>
      </w:pPr>
      <w:r w:rsidRPr="00117BB9">
        <w:rPr>
          <w:u w:val="none"/>
          <w:lang w:val="en-ZA"/>
        </w:rPr>
        <w:t>___________________________</w:t>
      </w:r>
      <w:r w:rsidR="00117BB9">
        <w:rPr>
          <w:u w:val="none"/>
          <w:lang w:val="en-ZA"/>
        </w:rPr>
        <w:t>________</w:t>
      </w:r>
      <w:r w:rsidRPr="00117BB9">
        <w:rPr>
          <w:u w:val="none"/>
          <w:lang w:val="en-ZA"/>
        </w:rPr>
        <w:t>________</w:t>
      </w:r>
      <w:r w:rsidR="001F15E4" w:rsidRPr="00117BB9">
        <w:rPr>
          <w:u w:val="none"/>
          <w:lang w:val="en-ZA"/>
        </w:rPr>
        <w:t>________________________</w:t>
      </w:r>
    </w:p>
    <w:p w:rsidR="006A7BA2" w:rsidRPr="00117BB9" w:rsidRDefault="006A7BA2" w:rsidP="006A7BA2">
      <w:pPr>
        <w:rPr>
          <w:b/>
        </w:rPr>
      </w:pPr>
    </w:p>
    <w:p w:rsidR="006A7BA2" w:rsidRPr="00D57B5A" w:rsidRDefault="006A7BA2" w:rsidP="006A7BA2">
      <w:pPr>
        <w:rPr>
          <w:rFonts w:ascii="Verdana" w:hAnsi="Verdana"/>
          <w:b/>
          <w:u w:val="none"/>
        </w:rPr>
      </w:pPr>
      <w:r w:rsidRPr="00D57B5A">
        <w:rPr>
          <w:rFonts w:ascii="Verdana" w:hAnsi="Verdana"/>
          <w:b/>
          <w:u w:val="none"/>
        </w:rPr>
        <w:t>M</w:t>
      </w:r>
      <w:r w:rsidR="00863D8F" w:rsidRPr="00D57B5A">
        <w:rPr>
          <w:rFonts w:ascii="Verdana" w:hAnsi="Verdana"/>
          <w:b/>
          <w:u w:val="none"/>
        </w:rPr>
        <w:t>NGQIBISA-THUSI</w:t>
      </w:r>
      <w:r w:rsidRPr="00D57B5A">
        <w:rPr>
          <w:rFonts w:ascii="Verdana" w:hAnsi="Verdana"/>
          <w:b/>
          <w:u w:val="none"/>
        </w:rPr>
        <w:t xml:space="preserve"> J:</w:t>
      </w:r>
    </w:p>
    <w:p w:rsidR="00117BB9" w:rsidRPr="004E5B76" w:rsidRDefault="00117BB9" w:rsidP="00374981">
      <w:pPr>
        <w:spacing w:line="360" w:lineRule="auto"/>
      </w:pPr>
    </w:p>
    <w:p w:rsidR="00480770" w:rsidRDefault="00480770" w:rsidP="00374981">
      <w:pPr>
        <w:pStyle w:val="ListParagraph"/>
        <w:numPr>
          <w:ilvl w:val="0"/>
          <w:numId w:val="25"/>
        </w:numPr>
        <w:spacing w:after="200" w:line="480" w:lineRule="auto"/>
        <w:ind w:left="709" w:hanging="709"/>
        <w:jc w:val="both"/>
        <w:rPr>
          <w:u w:val="none"/>
        </w:rPr>
      </w:pPr>
      <w:r>
        <w:rPr>
          <w:u w:val="none"/>
        </w:rPr>
        <w:t xml:space="preserve">On </w:t>
      </w:r>
      <w:r w:rsidR="00B62A51">
        <w:rPr>
          <w:u w:val="none"/>
        </w:rPr>
        <w:t>12 April 2022 I granted an order on the following terms:</w:t>
      </w:r>
    </w:p>
    <w:p w:rsidR="00B62A51" w:rsidRDefault="00B62A51" w:rsidP="00B62A51">
      <w:pPr>
        <w:pStyle w:val="ListParagraph"/>
        <w:spacing w:after="200" w:line="480" w:lineRule="auto"/>
        <w:ind w:left="709"/>
        <w:jc w:val="both"/>
        <w:rPr>
          <w:u w:val="none"/>
        </w:rPr>
      </w:pPr>
    </w:p>
    <w:p w:rsidR="00B62A51" w:rsidRPr="00B62A51" w:rsidRDefault="00B62A51" w:rsidP="00B62A51">
      <w:pPr>
        <w:pStyle w:val="ListParagraph"/>
        <w:spacing w:after="200" w:line="360" w:lineRule="auto"/>
        <w:ind w:left="1440" w:hanging="731"/>
        <w:jc w:val="both"/>
        <w:rPr>
          <w:color w:val="222222"/>
          <w:sz w:val="22"/>
          <w:szCs w:val="22"/>
          <w:u w:val="none"/>
          <w:shd w:val="clear" w:color="auto" w:fill="FFFFFF"/>
          <w:lang w:eastAsia="en-ZA"/>
        </w:rPr>
      </w:pPr>
      <w:r w:rsidRPr="00B62A51">
        <w:rPr>
          <w:color w:val="222222"/>
          <w:sz w:val="22"/>
          <w:szCs w:val="22"/>
          <w:u w:val="none"/>
          <w:shd w:val="clear" w:color="auto" w:fill="FFFFFF"/>
          <w:lang w:eastAsia="en-ZA"/>
        </w:rPr>
        <w:t>“</w:t>
      </w:r>
      <w:r w:rsidRPr="005D0CE5">
        <w:rPr>
          <w:color w:val="222222"/>
          <w:sz w:val="22"/>
          <w:szCs w:val="22"/>
          <w:u w:val="none"/>
          <w:shd w:val="clear" w:color="auto" w:fill="FFFFFF"/>
          <w:lang w:eastAsia="en-ZA"/>
        </w:rPr>
        <w:t>1.</w:t>
      </w:r>
      <w:r w:rsidRPr="00B62A51">
        <w:rPr>
          <w:color w:val="222222"/>
          <w:sz w:val="22"/>
          <w:szCs w:val="22"/>
          <w:u w:val="none"/>
          <w:shd w:val="clear" w:color="auto" w:fill="FFFFFF"/>
          <w:lang w:eastAsia="en-ZA"/>
        </w:rPr>
        <w:tab/>
      </w:r>
      <w:r w:rsidRPr="005D0CE5">
        <w:rPr>
          <w:color w:val="222222"/>
          <w:sz w:val="22"/>
          <w:szCs w:val="22"/>
          <w:u w:val="none"/>
          <w:shd w:val="clear" w:color="auto" w:fill="FFFFFF"/>
          <w:lang w:eastAsia="en-ZA"/>
        </w:rPr>
        <w:t xml:space="preserve">The respondent is directed to deliver the </w:t>
      </w:r>
      <w:r w:rsidR="00745F3A">
        <w:rPr>
          <w:color w:val="222222"/>
          <w:sz w:val="22"/>
          <w:szCs w:val="22"/>
          <w:u w:val="none"/>
          <w:shd w:val="clear" w:color="auto" w:fill="FFFFFF"/>
          <w:lang w:eastAsia="en-ZA"/>
        </w:rPr>
        <w:t>2008 Toyota Prado VX 4.0 V6 A/T</w:t>
      </w:r>
      <w:r w:rsidRPr="005D0CE5">
        <w:rPr>
          <w:color w:val="222222"/>
          <w:sz w:val="22"/>
          <w:szCs w:val="22"/>
          <w:u w:val="none"/>
          <w:shd w:val="clear" w:color="auto" w:fill="FFFFFF"/>
          <w:lang w:eastAsia="en-ZA"/>
        </w:rPr>
        <w:t xml:space="preserve">, with engine </w:t>
      </w:r>
      <w:r w:rsidR="00745F3A">
        <w:rPr>
          <w:color w:val="222222"/>
          <w:sz w:val="22"/>
          <w:szCs w:val="22"/>
          <w:u w:val="none"/>
          <w:shd w:val="clear" w:color="auto" w:fill="FFFFFF"/>
          <w:lang w:eastAsia="en-ZA"/>
        </w:rPr>
        <w:t>number 1GR552</w:t>
      </w:r>
      <w:r w:rsidRPr="00B62A51">
        <w:rPr>
          <w:color w:val="222222"/>
          <w:sz w:val="22"/>
          <w:szCs w:val="22"/>
          <w:u w:val="none"/>
          <w:shd w:val="clear" w:color="auto" w:fill="FFFFFF"/>
          <w:lang w:eastAsia="en-ZA"/>
        </w:rPr>
        <w:t>5052 and Chassis N</w:t>
      </w:r>
      <w:r w:rsidRPr="005D0CE5">
        <w:rPr>
          <w:color w:val="222222"/>
          <w:sz w:val="22"/>
          <w:szCs w:val="22"/>
          <w:u w:val="none"/>
          <w:shd w:val="clear" w:color="auto" w:fill="FFFFFF"/>
          <w:lang w:eastAsia="en-ZA"/>
        </w:rPr>
        <w:t xml:space="preserve">umber JTEBU 25J705111377 </w:t>
      </w:r>
      <w:r w:rsidRPr="005D0CE5">
        <w:rPr>
          <w:color w:val="222222"/>
          <w:sz w:val="22"/>
          <w:szCs w:val="22"/>
          <w:u w:val="none"/>
          <w:shd w:val="clear" w:color="auto" w:fill="FFFFFF"/>
          <w:lang w:eastAsia="en-ZA"/>
        </w:rPr>
        <w:lastRenderedPageBreak/>
        <w:t>(</w:t>
      </w:r>
      <w:r w:rsidRPr="00B62A51">
        <w:rPr>
          <w:color w:val="222222"/>
          <w:sz w:val="22"/>
          <w:szCs w:val="22"/>
          <w:u w:val="none"/>
          <w:shd w:val="clear" w:color="auto" w:fill="FFFFFF"/>
          <w:lang w:eastAsia="en-ZA"/>
        </w:rPr>
        <w:t>“</w:t>
      </w:r>
      <w:r w:rsidRPr="005D0CE5">
        <w:rPr>
          <w:color w:val="222222"/>
          <w:sz w:val="22"/>
          <w:szCs w:val="22"/>
          <w:u w:val="none"/>
          <w:shd w:val="clear" w:color="auto" w:fill="FFFFFF"/>
          <w:lang w:eastAsia="en-ZA"/>
        </w:rPr>
        <w:t>the vehicle</w:t>
      </w:r>
      <w:r w:rsidRPr="00B62A51">
        <w:rPr>
          <w:color w:val="222222"/>
          <w:sz w:val="22"/>
          <w:szCs w:val="22"/>
          <w:u w:val="none"/>
          <w:shd w:val="clear" w:color="auto" w:fill="FFFFFF"/>
          <w:lang w:eastAsia="en-ZA"/>
        </w:rPr>
        <w:t>”</w:t>
      </w:r>
      <w:r w:rsidRPr="005D0CE5">
        <w:rPr>
          <w:color w:val="222222"/>
          <w:sz w:val="22"/>
          <w:szCs w:val="22"/>
          <w:u w:val="none"/>
          <w:shd w:val="clear" w:color="auto" w:fill="FFFFFF"/>
          <w:lang w:eastAsia="en-ZA"/>
        </w:rPr>
        <w:t xml:space="preserve">) to number </w:t>
      </w:r>
      <w:r w:rsidRPr="00B62A51">
        <w:rPr>
          <w:color w:val="222222"/>
          <w:sz w:val="22"/>
          <w:szCs w:val="22"/>
          <w:u w:val="none"/>
          <w:shd w:val="clear" w:color="auto" w:fill="FFFFFF"/>
          <w:lang w:eastAsia="en-ZA"/>
        </w:rPr>
        <w:t>8</w:t>
      </w:r>
      <w:r w:rsidRPr="005D0CE5">
        <w:rPr>
          <w:color w:val="222222"/>
          <w:sz w:val="22"/>
          <w:szCs w:val="22"/>
          <w:u w:val="none"/>
          <w:shd w:val="clear" w:color="auto" w:fill="FFFFFF"/>
          <w:lang w:eastAsia="en-ZA"/>
        </w:rPr>
        <w:t xml:space="preserve"> </w:t>
      </w:r>
      <w:r w:rsidRPr="00B62A51">
        <w:rPr>
          <w:color w:val="222222"/>
          <w:sz w:val="22"/>
          <w:szCs w:val="22"/>
          <w:u w:val="none"/>
          <w:shd w:val="clear" w:color="auto" w:fill="FFFFFF"/>
          <w:lang w:eastAsia="en-ZA"/>
        </w:rPr>
        <w:t>T</w:t>
      </w:r>
      <w:r w:rsidRPr="005D0CE5">
        <w:rPr>
          <w:color w:val="222222"/>
          <w:sz w:val="22"/>
          <w:szCs w:val="22"/>
          <w:u w:val="none"/>
          <w:shd w:val="clear" w:color="auto" w:fill="FFFFFF"/>
          <w:lang w:eastAsia="en-ZA"/>
        </w:rPr>
        <w:t xml:space="preserve">op </w:t>
      </w:r>
      <w:r w:rsidRPr="00B62A51">
        <w:rPr>
          <w:color w:val="222222"/>
          <w:sz w:val="22"/>
          <w:szCs w:val="22"/>
          <w:u w:val="none"/>
          <w:shd w:val="clear" w:color="auto" w:fill="FFFFFF"/>
          <w:lang w:eastAsia="en-ZA"/>
        </w:rPr>
        <w:t>R</w:t>
      </w:r>
      <w:r w:rsidRPr="005D0CE5">
        <w:rPr>
          <w:color w:val="222222"/>
          <w:sz w:val="22"/>
          <w:szCs w:val="22"/>
          <w:u w:val="none"/>
          <w:shd w:val="clear" w:color="auto" w:fill="FFFFFF"/>
          <w:lang w:eastAsia="en-ZA"/>
        </w:rPr>
        <w:t>oad, Boksburg after making arrangements with the applicant</w:t>
      </w:r>
      <w:r w:rsidR="00745F3A">
        <w:rPr>
          <w:color w:val="222222"/>
          <w:sz w:val="22"/>
          <w:szCs w:val="22"/>
          <w:u w:val="none"/>
          <w:shd w:val="clear" w:color="auto" w:fill="FFFFFF"/>
          <w:lang w:eastAsia="en-ZA"/>
        </w:rPr>
        <w:t>’</w:t>
      </w:r>
      <w:r w:rsidRPr="005D0CE5">
        <w:rPr>
          <w:color w:val="222222"/>
          <w:sz w:val="22"/>
          <w:szCs w:val="22"/>
          <w:u w:val="none"/>
          <w:shd w:val="clear" w:color="auto" w:fill="FFFFFF"/>
          <w:lang w:eastAsia="en-ZA"/>
        </w:rPr>
        <w:t>s attorney</w:t>
      </w:r>
      <w:r w:rsidR="00745F3A">
        <w:rPr>
          <w:color w:val="222222"/>
          <w:sz w:val="22"/>
          <w:szCs w:val="22"/>
          <w:u w:val="none"/>
          <w:shd w:val="clear" w:color="auto" w:fill="FFFFFF"/>
          <w:lang w:eastAsia="en-ZA"/>
        </w:rPr>
        <w:t>’</w:t>
      </w:r>
      <w:r w:rsidRPr="005D0CE5">
        <w:rPr>
          <w:color w:val="222222"/>
          <w:sz w:val="22"/>
          <w:szCs w:val="22"/>
          <w:u w:val="none"/>
          <w:shd w:val="clear" w:color="auto" w:fill="FFFFFF"/>
          <w:lang w:eastAsia="en-ZA"/>
        </w:rPr>
        <w:t>s offices.</w:t>
      </w:r>
    </w:p>
    <w:p w:rsidR="00B62A51" w:rsidRPr="00B62A51" w:rsidRDefault="00B62A51" w:rsidP="00B62A51">
      <w:pPr>
        <w:pStyle w:val="ListParagraph"/>
        <w:spacing w:after="200" w:line="360" w:lineRule="auto"/>
        <w:ind w:left="1440" w:hanging="731"/>
        <w:jc w:val="both"/>
        <w:rPr>
          <w:color w:val="222222"/>
          <w:sz w:val="22"/>
          <w:szCs w:val="22"/>
          <w:u w:val="none"/>
          <w:lang w:eastAsia="en-ZA"/>
        </w:rPr>
      </w:pPr>
      <w:r w:rsidRPr="00B62A51">
        <w:rPr>
          <w:color w:val="222222"/>
          <w:sz w:val="22"/>
          <w:szCs w:val="22"/>
          <w:u w:val="none"/>
          <w:shd w:val="clear" w:color="auto" w:fill="FFFFFF"/>
          <w:lang w:eastAsia="en-ZA"/>
        </w:rPr>
        <w:t>2</w:t>
      </w:r>
      <w:r w:rsidRPr="005D0CE5">
        <w:rPr>
          <w:color w:val="222222"/>
          <w:sz w:val="22"/>
          <w:szCs w:val="22"/>
          <w:u w:val="none"/>
          <w:shd w:val="clear" w:color="auto" w:fill="FFFFFF"/>
          <w:lang w:eastAsia="en-ZA"/>
        </w:rPr>
        <w:t>.</w:t>
      </w:r>
      <w:r w:rsidRPr="00B62A51">
        <w:rPr>
          <w:color w:val="222222"/>
          <w:sz w:val="22"/>
          <w:szCs w:val="22"/>
          <w:u w:val="none"/>
          <w:shd w:val="clear" w:color="auto" w:fill="FFFFFF"/>
          <w:lang w:eastAsia="en-ZA"/>
        </w:rPr>
        <w:tab/>
      </w:r>
      <w:r w:rsidRPr="005D0CE5">
        <w:rPr>
          <w:color w:val="222222"/>
          <w:sz w:val="22"/>
          <w:szCs w:val="22"/>
          <w:u w:val="none"/>
          <w:shd w:val="clear" w:color="auto" w:fill="FFFFFF"/>
          <w:lang w:eastAsia="en-ZA"/>
        </w:rPr>
        <w:t>In the event of the respondent failing to comply with the order in paragraph 1 above within five days of the service of this order on the respondents attorneys, the sheriff is authorised and directed to take the vehicle into his position from where ever he may find the vehicle and from whoever is in possession of it and return it to the applicant as aforesaid.</w:t>
      </w:r>
    </w:p>
    <w:p w:rsidR="00B62A51" w:rsidRDefault="00B62A51" w:rsidP="00B62A51">
      <w:pPr>
        <w:pStyle w:val="ListParagraph"/>
        <w:spacing w:after="200" w:line="360" w:lineRule="auto"/>
        <w:ind w:left="1440" w:hanging="731"/>
        <w:jc w:val="both"/>
        <w:rPr>
          <w:color w:val="222222"/>
          <w:sz w:val="22"/>
          <w:szCs w:val="22"/>
          <w:u w:val="none"/>
          <w:shd w:val="clear" w:color="auto" w:fill="FFFFFF"/>
          <w:lang w:eastAsia="en-ZA"/>
        </w:rPr>
      </w:pPr>
      <w:r w:rsidRPr="00B62A51">
        <w:rPr>
          <w:color w:val="222222"/>
          <w:sz w:val="22"/>
          <w:szCs w:val="22"/>
          <w:u w:val="none"/>
          <w:shd w:val="clear" w:color="auto" w:fill="FFFFFF"/>
          <w:lang w:eastAsia="en-ZA"/>
        </w:rPr>
        <w:t>3</w:t>
      </w:r>
      <w:r w:rsidRPr="005D0CE5">
        <w:rPr>
          <w:color w:val="222222"/>
          <w:sz w:val="22"/>
          <w:szCs w:val="22"/>
          <w:u w:val="none"/>
          <w:shd w:val="clear" w:color="auto" w:fill="FFFFFF"/>
          <w:lang w:eastAsia="en-ZA"/>
        </w:rPr>
        <w:t>.</w:t>
      </w:r>
      <w:r w:rsidRPr="00B62A51">
        <w:rPr>
          <w:color w:val="222222"/>
          <w:sz w:val="22"/>
          <w:szCs w:val="22"/>
          <w:u w:val="none"/>
          <w:shd w:val="clear" w:color="auto" w:fill="FFFFFF"/>
          <w:lang w:eastAsia="en-ZA"/>
        </w:rPr>
        <w:tab/>
      </w:r>
      <w:r w:rsidRPr="005D0CE5">
        <w:rPr>
          <w:color w:val="222222"/>
          <w:sz w:val="22"/>
          <w:szCs w:val="22"/>
          <w:u w:val="none"/>
          <w:shd w:val="clear" w:color="auto" w:fill="FFFFFF"/>
          <w:lang w:eastAsia="en-ZA"/>
        </w:rPr>
        <w:t>Upon receipt of the vehicle, the applicant is ordered to forthwith commence marketing the vehicle in the open public market and dispose and/or alienate and/or send it to the person making the highest offer their own.</w:t>
      </w:r>
    </w:p>
    <w:p w:rsidR="00B62A51" w:rsidRPr="00B62A51" w:rsidRDefault="00B62A51" w:rsidP="00B62A51">
      <w:pPr>
        <w:pStyle w:val="ListParagraph"/>
        <w:spacing w:after="200" w:line="360" w:lineRule="auto"/>
        <w:ind w:left="1440" w:hanging="731"/>
        <w:jc w:val="both"/>
        <w:rPr>
          <w:color w:val="222222"/>
          <w:sz w:val="22"/>
          <w:szCs w:val="22"/>
          <w:u w:val="none"/>
          <w:lang w:eastAsia="en-ZA"/>
        </w:rPr>
      </w:pPr>
      <w:r w:rsidRPr="00B62A51">
        <w:rPr>
          <w:color w:val="222222"/>
          <w:sz w:val="22"/>
          <w:szCs w:val="22"/>
          <w:u w:val="none"/>
          <w:lang w:eastAsia="en-ZA"/>
        </w:rPr>
        <w:t>4.</w:t>
      </w:r>
      <w:r w:rsidRPr="00B62A51">
        <w:rPr>
          <w:color w:val="222222"/>
          <w:sz w:val="22"/>
          <w:szCs w:val="22"/>
          <w:u w:val="none"/>
          <w:lang w:eastAsia="en-ZA"/>
        </w:rPr>
        <w:tab/>
      </w:r>
      <w:r w:rsidRPr="005D0CE5">
        <w:rPr>
          <w:color w:val="222222"/>
          <w:sz w:val="22"/>
          <w:szCs w:val="22"/>
          <w:u w:val="none"/>
          <w:shd w:val="clear" w:color="auto" w:fill="FFFFFF"/>
          <w:lang w:eastAsia="en-ZA"/>
        </w:rPr>
        <w:t>The proceeds of the sale of the vehicle, less all costs incurred by the applicant from the date of receipt of the vehicle including but not limited to marketing and maintenance of it, add to be credited to the respondents account bearing number 8620 1696 so as to reduce the outstanding indebtedness owed to the applicant there on.</w:t>
      </w:r>
    </w:p>
    <w:p w:rsidR="00B62A51" w:rsidRPr="00B62A51" w:rsidRDefault="00B62A51" w:rsidP="00B62A51">
      <w:pPr>
        <w:pStyle w:val="ListParagraph"/>
        <w:spacing w:after="200" w:line="360" w:lineRule="auto"/>
        <w:ind w:left="1440" w:hanging="731"/>
        <w:jc w:val="both"/>
        <w:rPr>
          <w:color w:val="222222"/>
          <w:sz w:val="22"/>
          <w:szCs w:val="22"/>
          <w:u w:val="none"/>
          <w:lang w:eastAsia="en-ZA"/>
        </w:rPr>
      </w:pPr>
      <w:r w:rsidRPr="00B62A51">
        <w:rPr>
          <w:color w:val="222222"/>
          <w:sz w:val="22"/>
          <w:szCs w:val="22"/>
          <w:u w:val="none"/>
          <w:shd w:val="clear" w:color="auto" w:fill="FFFFFF"/>
          <w:lang w:eastAsia="en-ZA"/>
        </w:rPr>
        <w:t>5.</w:t>
      </w:r>
      <w:r w:rsidRPr="00B62A51">
        <w:rPr>
          <w:color w:val="222222"/>
          <w:sz w:val="22"/>
          <w:szCs w:val="22"/>
          <w:u w:val="none"/>
          <w:shd w:val="clear" w:color="auto" w:fill="FFFFFF"/>
          <w:lang w:eastAsia="en-ZA"/>
        </w:rPr>
        <w:tab/>
      </w:r>
      <w:r w:rsidRPr="005D0CE5">
        <w:rPr>
          <w:color w:val="222222"/>
          <w:sz w:val="22"/>
          <w:szCs w:val="22"/>
          <w:u w:val="none"/>
          <w:shd w:val="clear" w:color="auto" w:fill="FFFFFF"/>
          <w:lang w:eastAsia="en-ZA"/>
        </w:rPr>
        <w:t xml:space="preserve">The </w:t>
      </w:r>
      <w:r w:rsidR="00502796" w:rsidRPr="005D0CE5">
        <w:rPr>
          <w:color w:val="222222"/>
          <w:sz w:val="22"/>
          <w:szCs w:val="22"/>
          <w:u w:val="none"/>
          <w:shd w:val="clear" w:color="auto" w:fill="FFFFFF"/>
          <w:lang w:eastAsia="en-ZA"/>
        </w:rPr>
        <w:t>r</w:t>
      </w:r>
      <w:r w:rsidR="00502796">
        <w:rPr>
          <w:color w:val="222222"/>
          <w:sz w:val="22"/>
          <w:szCs w:val="22"/>
          <w:u w:val="none"/>
          <w:shd w:val="clear" w:color="auto" w:fill="FFFFFF"/>
          <w:lang w:eastAsia="en-ZA"/>
        </w:rPr>
        <w:t>espondent’s</w:t>
      </w:r>
      <w:r w:rsidR="00745F3A">
        <w:rPr>
          <w:color w:val="222222"/>
          <w:sz w:val="22"/>
          <w:szCs w:val="22"/>
          <w:u w:val="none"/>
          <w:shd w:val="clear" w:color="auto" w:fill="FFFFFF"/>
          <w:lang w:eastAsia="en-ZA"/>
        </w:rPr>
        <w:t xml:space="preserve"> counter application i</w:t>
      </w:r>
      <w:r w:rsidRPr="005D0CE5">
        <w:rPr>
          <w:color w:val="222222"/>
          <w:sz w:val="22"/>
          <w:szCs w:val="22"/>
          <w:u w:val="none"/>
          <w:shd w:val="clear" w:color="auto" w:fill="FFFFFF"/>
          <w:lang w:eastAsia="en-ZA"/>
        </w:rPr>
        <w:t>s dismissed with costs.</w:t>
      </w:r>
    </w:p>
    <w:p w:rsidR="00B62A51" w:rsidRDefault="00B62A51" w:rsidP="00B62A51">
      <w:pPr>
        <w:pStyle w:val="ListParagraph"/>
        <w:spacing w:after="200" w:line="360" w:lineRule="auto"/>
        <w:ind w:left="1440" w:hanging="731"/>
        <w:jc w:val="both"/>
        <w:rPr>
          <w:u w:val="none"/>
        </w:rPr>
      </w:pPr>
      <w:r w:rsidRPr="00B62A51">
        <w:rPr>
          <w:color w:val="222222"/>
          <w:sz w:val="22"/>
          <w:szCs w:val="22"/>
          <w:u w:val="none"/>
          <w:lang w:eastAsia="en-ZA"/>
        </w:rPr>
        <w:t>6.</w:t>
      </w:r>
      <w:r w:rsidRPr="00B62A51">
        <w:rPr>
          <w:color w:val="222222"/>
          <w:sz w:val="22"/>
          <w:szCs w:val="22"/>
          <w:u w:val="none"/>
          <w:lang w:eastAsia="en-ZA"/>
        </w:rPr>
        <w:tab/>
      </w:r>
      <w:r w:rsidRPr="005D0CE5">
        <w:rPr>
          <w:color w:val="222222"/>
          <w:sz w:val="22"/>
          <w:szCs w:val="22"/>
          <w:u w:val="none"/>
          <w:shd w:val="clear" w:color="auto" w:fill="FFFFFF"/>
          <w:lang w:eastAsia="en-ZA"/>
        </w:rPr>
        <w:t>The costs of this application to because in the main action under the above case number.</w:t>
      </w:r>
      <w:r w:rsidRPr="00B62A51">
        <w:rPr>
          <w:color w:val="222222"/>
          <w:sz w:val="22"/>
          <w:szCs w:val="22"/>
          <w:u w:val="none"/>
          <w:shd w:val="clear" w:color="auto" w:fill="FFFFFF"/>
          <w:lang w:eastAsia="en-ZA"/>
        </w:rPr>
        <w:t>”</w:t>
      </w:r>
    </w:p>
    <w:p w:rsidR="00B62A51" w:rsidRDefault="00B62A51" w:rsidP="00F63913">
      <w:pPr>
        <w:pStyle w:val="ListParagraph"/>
        <w:spacing w:after="200" w:line="360" w:lineRule="auto"/>
        <w:ind w:left="709"/>
        <w:jc w:val="both"/>
        <w:rPr>
          <w:u w:val="none"/>
        </w:rPr>
      </w:pPr>
    </w:p>
    <w:p w:rsidR="00B62A51" w:rsidRDefault="00B62A51" w:rsidP="00374981">
      <w:pPr>
        <w:pStyle w:val="ListParagraph"/>
        <w:numPr>
          <w:ilvl w:val="0"/>
          <w:numId w:val="25"/>
        </w:numPr>
        <w:spacing w:after="200" w:line="480" w:lineRule="auto"/>
        <w:ind w:left="709" w:hanging="709"/>
        <w:jc w:val="both"/>
        <w:rPr>
          <w:u w:val="none"/>
        </w:rPr>
      </w:pPr>
      <w:r>
        <w:rPr>
          <w:u w:val="none"/>
        </w:rPr>
        <w:t>Reasons for the order were to follow on request.</w:t>
      </w:r>
    </w:p>
    <w:p w:rsidR="00B62A51" w:rsidRDefault="00B62A51" w:rsidP="00F63913">
      <w:pPr>
        <w:pStyle w:val="ListParagraph"/>
        <w:spacing w:after="200" w:line="360" w:lineRule="auto"/>
        <w:ind w:left="709"/>
        <w:jc w:val="both"/>
        <w:rPr>
          <w:u w:val="none"/>
        </w:rPr>
      </w:pPr>
    </w:p>
    <w:p w:rsidR="00F63913" w:rsidRPr="00F63913" w:rsidRDefault="00F63913" w:rsidP="00374981">
      <w:pPr>
        <w:pStyle w:val="ListParagraph"/>
        <w:numPr>
          <w:ilvl w:val="0"/>
          <w:numId w:val="25"/>
        </w:numPr>
        <w:spacing w:after="200" w:line="480" w:lineRule="auto"/>
        <w:ind w:left="709" w:hanging="709"/>
        <w:jc w:val="both"/>
        <w:rPr>
          <w:u w:val="none"/>
        </w:rPr>
      </w:pPr>
      <w:r w:rsidRPr="00272CA4">
        <w:rPr>
          <w:color w:val="222222"/>
          <w:u w:val="none"/>
          <w:shd w:val="clear" w:color="auto" w:fill="FFFFFF"/>
          <w:lang w:val="en-ZA" w:eastAsia="en-ZA"/>
        </w:rPr>
        <w:t xml:space="preserve">The applicant sought condonation of the late filing of its answering affidavit in the counter application. </w:t>
      </w:r>
      <w:r>
        <w:rPr>
          <w:color w:val="222222"/>
          <w:u w:val="none"/>
          <w:shd w:val="clear" w:color="auto" w:fill="FFFFFF"/>
          <w:lang w:val="en-ZA" w:eastAsia="en-ZA"/>
        </w:rPr>
        <w:t xml:space="preserve"> </w:t>
      </w:r>
      <w:r w:rsidRPr="00272CA4">
        <w:rPr>
          <w:color w:val="222222"/>
          <w:u w:val="none"/>
          <w:shd w:val="clear" w:color="auto" w:fill="FFFFFF"/>
          <w:lang w:val="en-ZA" w:eastAsia="en-ZA"/>
        </w:rPr>
        <w:t>The reasons proffered for the late filing of the answering affidavit w</w:t>
      </w:r>
      <w:r>
        <w:rPr>
          <w:color w:val="222222"/>
          <w:u w:val="none"/>
          <w:shd w:val="clear" w:color="auto" w:fill="FFFFFF"/>
          <w:lang w:val="en-ZA" w:eastAsia="en-ZA"/>
        </w:rPr>
        <w:t>ere</w:t>
      </w:r>
      <w:r w:rsidRPr="00272CA4">
        <w:rPr>
          <w:color w:val="222222"/>
          <w:u w:val="none"/>
          <w:shd w:val="clear" w:color="auto" w:fill="FFFFFF"/>
          <w:lang w:val="en-ZA" w:eastAsia="en-ZA"/>
        </w:rPr>
        <w:t xml:space="preserve"> that due to the issues raised by the respondent in its notice to the</w:t>
      </w:r>
      <w:r>
        <w:rPr>
          <w:color w:val="222222"/>
          <w:u w:val="none"/>
          <w:shd w:val="clear" w:color="auto" w:fill="FFFFFF"/>
          <w:lang w:val="en-ZA" w:eastAsia="en-ZA"/>
        </w:rPr>
        <w:t xml:space="preserve"> counter </w:t>
      </w:r>
      <w:r w:rsidRPr="00272CA4">
        <w:rPr>
          <w:color w:val="222222"/>
          <w:u w:val="none"/>
          <w:shd w:val="clear" w:color="auto" w:fill="FFFFFF"/>
          <w:lang w:val="en-ZA" w:eastAsia="en-ZA"/>
        </w:rPr>
        <w:t xml:space="preserve">application and </w:t>
      </w:r>
      <w:r>
        <w:rPr>
          <w:color w:val="222222"/>
          <w:u w:val="none"/>
          <w:shd w:val="clear" w:color="auto" w:fill="FFFFFF"/>
          <w:lang w:val="en-ZA" w:eastAsia="en-ZA"/>
        </w:rPr>
        <w:t>her</w:t>
      </w:r>
      <w:r w:rsidRPr="00272CA4">
        <w:rPr>
          <w:color w:val="222222"/>
          <w:u w:val="none"/>
          <w:shd w:val="clear" w:color="auto" w:fill="FFFFFF"/>
          <w:lang w:val="en-ZA" w:eastAsia="en-ZA"/>
        </w:rPr>
        <w:t xml:space="preserve"> affidavit in the main action, it became necessary for an investigation to be conducted with regard to the issues raised and an </w:t>
      </w:r>
      <w:r>
        <w:rPr>
          <w:color w:val="222222"/>
          <w:u w:val="none"/>
          <w:shd w:val="clear" w:color="auto" w:fill="FFFFFF"/>
          <w:lang w:val="en-ZA" w:eastAsia="en-ZA"/>
        </w:rPr>
        <w:t>audit of the documents filed</w:t>
      </w:r>
      <w:r w:rsidRPr="00272CA4">
        <w:rPr>
          <w:color w:val="222222"/>
          <w:u w:val="none"/>
          <w:shd w:val="clear" w:color="auto" w:fill="FFFFFF"/>
          <w:lang w:val="en-ZA" w:eastAsia="en-ZA"/>
        </w:rPr>
        <w:t xml:space="preserve"> to be done. </w:t>
      </w:r>
      <w:r>
        <w:rPr>
          <w:color w:val="222222"/>
          <w:u w:val="none"/>
          <w:shd w:val="clear" w:color="auto" w:fill="FFFFFF"/>
          <w:lang w:val="en-ZA" w:eastAsia="en-ZA"/>
        </w:rPr>
        <w:t xml:space="preserve"> </w:t>
      </w:r>
      <w:r w:rsidRPr="00272CA4">
        <w:rPr>
          <w:color w:val="222222"/>
          <w:u w:val="none"/>
          <w:shd w:val="clear" w:color="auto" w:fill="FFFFFF"/>
          <w:lang w:val="en-ZA" w:eastAsia="en-ZA"/>
        </w:rPr>
        <w:t>Secondly, that the applicant</w:t>
      </w:r>
      <w:r>
        <w:rPr>
          <w:color w:val="222222"/>
          <w:u w:val="none"/>
          <w:shd w:val="clear" w:color="auto" w:fill="FFFFFF"/>
          <w:lang w:val="en-ZA" w:eastAsia="en-ZA"/>
        </w:rPr>
        <w:t>’</w:t>
      </w:r>
      <w:r w:rsidRPr="00272CA4">
        <w:rPr>
          <w:color w:val="222222"/>
          <w:u w:val="none"/>
          <w:shd w:val="clear" w:color="auto" w:fill="FFFFFF"/>
          <w:lang w:val="en-ZA" w:eastAsia="en-ZA"/>
        </w:rPr>
        <w:t>s counsel had to consider</w:t>
      </w:r>
      <w:r>
        <w:rPr>
          <w:color w:val="222222"/>
          <w:u w:val="none"/>
          <w:shd w:val="clear" w:color="auto" w:fill="FFFFFF"/>
          <w:lang w:val="en-ZA" w:eastAsia="en-ZA"/>
        </w:rPr>
        <w:t>,</w:t>
      </w:r>
      <w:r w:rsidRPr="00272CA4">
        <w:rPr>
          <w:color w:val="222222"/>
          <w:u w:val="none"/>
          <w:shd w:val="clear" w:color="auto" w:fill="FFFFFF"/>
          <w:lang w:val="en-ZA" w:eastAsia="en-ZA"/>
        </w:rPr>
        <w:t xml:space="preserve"> in particular</w:t>
      </w:r>
      <w:r>
        <w:rPr>
          <w:color w:val="222222"/>
          <w:u w:val="none"/>
          <w:shd w:val="clear" w:color="auto" w:fill="FFFFFF"/>
          <w:lang w:val="en-ZA" w:eastAsia="en-ZA"/>
        </w:rPr>
        <w:t>,</w:t>
      </w:r>
      <w:r w:rsidRPr="00272CA4">
        <w:rPr>
          <w:color w:val="222222"/>
          <w:u w:val="none"/>
          <w:shd w:val="clear" w:color="auto" w:fill="FFFFFF"/>
          <w:lang w:val="en-ZA" w:eastAsia="en-ZA"/>
        </w:rPr>
        <w:t xml:space="preserve"> the issue of prescription raised by the respondent. </w:t>
      </w:r>
      <w:r>
        <w:rPr>
          <w:color w:val="222222"/>
          <w:u w:val="none"/>
          <w:shd w:val="clear" w:color="auto" w:fill="FFFFFF"/>
          <w:lang w:val="en-ZA" w:eastAsia="en-ZA"/>
        </w:rPr>
        <w:t xml:space="preserve"> </w:t>
      </w:r>
      <w:r w:rsidRPr="00272CA4">
        <w:rPr>
          <w:color w:val="222222"/>
          <w:u w:val="none"/>
          <w:shd w:val="clear" w:color="auto" w:fill="FFFFFF"/>
          <w:lang w:val="en-ZA" w:eastAsia="en-ZA"/>
        </w:rPr>
        <w:t xml:space="preserve">In view of the fact that the respondent filed </w:t>
      </w:r>
      <w:r>
        <w:rPr>
          <w:color w:val="222222"/>
          <w:u w:val="none"/>
          <w:shd w:val="clear" w:color="auto" w:fill="FFFFFF"/>
          <w:lang w:val="en-ZA" w:eastAsia="en-ZA"/>
        </w:rPr>
        <w:t>her replying</w:t>
      </w:r>
      <w:r w:rsidRPr="00272CA4">
        <w:rPr>
          <w:color w:val="222222"/>
          <w:u w:val="none"/>
          <w:shd w:val="clear" w:color="auto" w:fill="FFFFFF"/>
          <w:lang w:val="en-ZA" w:eastAsia="en-ZA"/>
        </w:rPr>
        <w:t xml:space="preserve"> affidavit in the counter application</w:t>
      </w:r>
      <w:r>
        <w:rPr>
          <w:color w:val="222222"/>
          <w:u w:val="none"/>
          <w:shd w:val="clear" w:color="auto" w:fill="FFFFFF"/>
          <w:lang w:val="en-ZA" w:eastAsia="en-ZA"/>
        </w:rPr>
        <w:t>,</w:t>
      </w:r>
      <w:r w:rsidRPr="00272CA4">
        <w:rPr>
          <w:color w:val="222222"/>
          <w:u w:val="none"/>
          <w:shd w:val="clear" w:color="auto" w:fill="FFFFFF"/>
          <w:lang w:val="en-ZA" w:eastAsia="en-ZA"/>
        </w:rPr>
        <w:t xml:space="preserve"> I am of the view that no prejudice has </w:t>
      </w:r>
      <w:r>
        <w:rPr>
          <w:color w:val="222222"/>
          <w:u w:val="none"/>
          <w:shd w:val="clear" w:color="auto" w:fill="FFFFFF"/>
          <w:lang w:val="en-ZA" w:eastAsia="en-ZA"/>
        </w:rPr>
        <w:t xml:space="preserve">been suffered by </w:t>
      </w:r>
      <w:r>
        <w:rPr>
          <w:color w:val="222222"/>
          <w:u w:val="none"/>
          <w:shd w:val="clear" w:color="auto" w:fill="FFFFFF"/>
          <w:lang w:val="en-ZA" w:eastAsia="en-ZA"/>
        </w:rPr>
        <w:lastRenderedPageBreak/>
        <w:t>the respondent</w:t>
      </w:r>
      <w:r w:rsidRPr="00272CA4">
        <w:rPr>
          <w:color w:val="222222"/>
          <w:u w:val="none"/>
          <w:shd w:val="clear" w:color="auto" w:fill="FFFFFF"/>
          <w:lang w:val="en-ZA" w:eastAsia="en-ZA"/>
        </w:rPr>
        <w:t xml:space="preserve"> by the late filing of the applicant</w:t>
      </w:r>
      <w:r>
        <w:rPr>
          <w:color w:val="222222"/>
          <w:u w:val="none"/>
          <w:shd w:val="clear" w:color="auto" w:fill="FFFFFF"/>
          <w:lang w:val="en-ZA" w:eastAsia="en-ZA"/>
        </w:rPr>
        <w:t>’</w:t>
      </w:r>
      <w:r w:rsidRPr="00272CA4">
        <w:rPr>
          <w:color w:val="222222"/>
          <w:u w:val="none"/>
          <w:shd w:val="clear" w:color="auto" w:fill="FFFFFF"/>
          <w:lang w:val="en-ZA" w:eastAsia="en-ZA"/>
        </w:rPr>
        <w:t>s answering affidavit and condonation is granted</w:t>
      </w:r>
      <w:r>
        <w:rPr>
          <w:color w:val="222222"/>
          <w:u w:val="none"/>
          <w:shd w:val="clear" w:color="auto" w:fill="FFFFFF"/>
          <w:lang w:val="en-ZA" w:eastAsia="en-ZA"/>
        </w:rPr>
        <w:t>.</w:t>
      </w:r>
    </w:p>
    <w:p w:rsidR="00F63913" w:rsidRPr="00F63913" w:rsidRDefault="00F63913" w:rsidP="00F63913">
      <w:pPr>
        <w:pStyle w:val="ListParagraph"/>
        <w:spacing w:line="360" w:lineRule="auto"/>
        <w:rPr>
          <w:color w:val="222222"/>
          <w:u w:val="none"/>
          <w:lang w:val="en-ZA" w:eastAsia="en-ZA"/>
        </w:rPr>
      </w:pPr>
    </w:p>
    <w:p w:rsidR="00B62A51" w:rsidRDefault="00B62A51" w:rsidP="00374981">
      <w:pPr>
        <w:pStyle w:val="ListParagraph"/>
        <w:numPr>
          <w:ilvl w:val="0"/>
          <w:numId w:val="25"/>
        </w:numPr>
        <w:spacing w:after="200" w:line="480" w:lineRule="auto"/>
        <w:ind w:left="709" w:hanging="709"/>
        <w:jc w:val="both"/>
        <w:rPr>
          <w:u w:val="none"/>
        </w:rPr>
      </w:pPr>
      <w:r>
        <w:rPr>
          <w:u w:val="none"/>
        </w:rPr>
        <w:t xml:space="preserve">In the application, the applicant sought the </w:t>
      </w:r>
      <w:r w:rsidR="00745F3A">
        <w:rPr>
          <w:u w:val="none"/>
        </w:rPr>
        <w:t>an order, pending the final determination of an action institute by the applicant, directing the respondent to return a motor vehicle it had purchased through being financed by the applicant and that such motor vehicle be sold and the proceeds thereof be used to defray the debt owed to the applicant by the respondent.</w:t>
      </w:r>
    </w:p>
    <w:p w:rsidR="00745F3A" w:rsidRPr="00745F3A" w:rsidRDefault="00745F3A" w:rsidP="00F63913">
      <w:pPr>
        <w:pStyle w:val="ListParagraph"/>
        <w:spacing w:line="360" w:lineRule="auto"/>
        <w:rPr>
          <w:u w:val="none"/>
        </w:rPr>
      </w:pPr>
    </w:p>
    <w:p w:rsidR="001A5F38" w:rsidRDefault="00745F3A" w:rsidP="00374981">
      <w:pPr>
        <w:pStyle w:val="ListParagraph"/>
        <w:numPr>
          <w:ilvl w:val="0"/>
          <w:numId w:val="25"/>
        </w:numPr>
        <w:spacing w:after="200" w:line="480" w:lineRule="auto"/>
        <w:ind w:left="709" w:hanging="709"/>
        <w:jc w:val="both"/>
        <w:rPr>
          <w:u w:val="none"/>
        </w:rPr>
      </w:pPr>
      <w:r>
        <w:rPr>
          <w:u w:val="none"/>
        </w:rPr>
        <w:t>The respondent also file</w:t>
      </w:r>
      <w:r w:rsidR="001A5F38">
        <w:rPr>
          <w:u w:val="none"/>
        </w:rPr>
        <w:t>d</w:t>
      </w:r>
      <w:r>
        <w:rPr>
          <w:u w:val="none"/>
        </w:rPr>
        <w:t xml:space="preserve"> a counter application in which she sought an order</w:t>
      </w:r>
      <w:r w:rsidR="001A5F38">
        <w:rPr>
          <w:u w:val="none"/>
        </w:rPr>
        <w:t xml:space="preserve"> on the following terms:</w:t>
      </w:r>
    </w:p>
    <w:p w:rsidR="001A5F38" w:rsidRPr="001A5F38" w:rsidRDefault="001A5F38" w:rsidP="00F63913">
      <w:pPr>
        <w:pStyle w:val="ListParagraph"/>
        <w:spacing w:line="360" w:lineRule="auto"/>
        <w:rPr>
          <w:u w:val="none"/>
        </w:rPr>
      </w:pPr>
    </w:p>
    <w:p w:rsidR="001A5F38" w:rsidRDefault="001A5F38" w:rsidP="00F63913">
      <w:pPr>
        <w:spacing w:line="360" w:lineRule="auto"/>
        <w:ind w:left="1440" w:hanging="720"/>
        <w:jc w:val="both"/>
        <w:rPr>
          <w:color w:val="222222"/>
          <w:u w:val="none"/>
          <w:shd w:val="clear" w:color="auto" w:fill="FFFFFF"/>
        </w:rPr>
      </w:pPr>
      <w:r>
        <w:rPr>
          <w:color w:val="222222"/>
          <w:u w:val="none"/>
          <w:shd w:val="clear" w:color="auto" w:fill="FFFFFF"/>
        </w:rPr>
        <w:t>“1.</w:t>
      </w:r>
      <w:r>
        <w:rPr>
          <w:color w:val="222222"/>
          <w:u w:val="none"/>
          <w:shd w:val="clear" w:color="auto" w:fill="FFFFFF"/>
        </w:rPr>
        <w:tab/>
      </w:r>
      <w:r w:rsidRPr="001A5F38">
        <w:rPr>
          <w:color w:val="222222"/>
          <w:u w:val="none"/>
          <w:shd w:val="clear" w:color="auto" w:fill="FFFFFF"/>
        </w:rPr>
        <w:t xml:space="preserve">Declaring the agreement entered into between the applicant and the </w:t>
      </w:r>
      <w:r>
        <w:rPr>
          <w:color w:val="222222"/>
          <w:u w:val="none"/>
          <w:shd w:val="clear" w:color="auto" w:fill="FFFFFF"/>
        </w:rPr>
        <w:t>r</w:t>
      </w:r>
      <w:r w:rsidRPr="001A5F38">
        <w:rPr>
          <w:color w:val="222222"/>
          <w:u w:val="none"/>
          <w:shd w:val="clear" w:color="auto" w:fill="FFFFFF"/>
        </w:rPr>
        <w:t>espondent on or about the 30th of October 2014,</w:t>
      </w:r>
      <w:r>
        <w:rPr>
          <w:color w:val="222222"/>
          <w:u w:val="none"/>
          <w:shd w:val="clear" w:color="auto" w:fill="FFFFFF"/>
        </w:rPr>
        <w:t xml:space="preserve"> as prescribed in terms of the Prescription A</w:t>
      </w:r>
      <w:r w:rsidRPr="001A5F38">
        <w:rPr>
          <w:color w:val="222222"/>
          <w:u w:val="none"/>
          <w:shd w:val="clear" w:color="auto" w:fill="FFFFFF"/>
        </w:rPr>
        <w:t>ct 68 of 1969.</w:t>
      </w:r>
    </w:p>
    <w:p w:rsidR="001A5F38" w:rsidRDefault="001A5F38" w:rsidP="00F63913">
      <w:pPr>
        <w:spacing w:line="360" w:lineRule="auto"/>
        <w:ind w:left="1440" w:hanging="720"/>
        <w:jc w:val="both"/>
        <w:rPr>
          <w:color w:val="222222"/>
          <w:u w:val="none"/>
          <w:shd w:val="clear" w:color="auto" w:fill="FFFFFF"/>
        </w:rPr>
      </w:pPr>
      <w:r w:rsidRPr="001A5F38">
        <w:rPr>
          <w:color w:val="222222"/>
          <w:u w:val="none"/>
          <w:shd w:val="clear" w:color="auto" w:fill="FFFFFF"/>
        </w:rPr>
        <w:t>2.</w:t>
      </w:r>
      <w:r>
        <w:rPr>
          <w:color w:val="222222"/>
          <w:u w:val="none"/>
        </w:rPr>
        <w:tab/>
      </w:r>
      <w:r w:rsidRPr="001A5F38">
        <w:rPr>
          <w:color w:val="222222"/>
          <w:u w:val="none"/>
          <w:shd w:val="clear" w:color="auto" w:fill="FFFFFF"/>
        </w:rPr>
        <w:t>Directing the respondent to hand over the registration papers, including all papers necessary to effect the transfer of ownership to the applicant fo</w:t>
      </w:r>
      <w:r w:rsidR="00B96477">
        <w:rPr>
          <w:color w:val="222222"/>
          <w:u w:val="none"/>
          <w:shd w:val="clear" w:color="auto" w:fill="FFFFFF"/>
        </w:rPr>
        <w:t>r the 2008 Toyota Prado VX 4.0 V</w:t>
      </w:r>
      <w:r w:rsidRPr="001A5F38">
        <w:rPr>
          <w:color w:val="222222"/>
          <w:u w:val="none"/>
          <w:shd w:val="clear" w:color="auto" w:fill="FFFFFF"/>
        </w:rPr>
        <w:t>6</w:t>
      </w:r>
      <w:r>
        <w:rPr>
          <w:color w:val="222222"/>
          <w:u w:val="none"/>
          <w:shd w:val="clear" w:color="auto" w:fill="FFFFFF"/>
        </w:rPr>
        <w:t xml:space="preserve"> </w:t>
      </w:r>
      <w:r w:rsidRPr="001A5F38">
        <w:rPr>
          <w:color w:val="222222"/>
          <w:u w:val="none"/>
          <w:shd w:val="clear" w:color="auto" w:fill="FFFFFF"/>
        </w:rPr>
        <w:t>A/</w:t>
      </w:r>
      <w:r>
        <w:rPr>
          <w:color w:val="222222"/>
          <w:u w:val="none"/>
          <w:shd w:val="clear" w:color="auto" w:fill="FFFFFF"/>
        </w:rPr>
        <w:t>T</w:t>
      </w:r>
      <w:r w:rsidRPr="001A5F38">
        <w:rPr>
          <w:color w:val="222222"/>
          <w:u w:val="none"/>
          <w:shd w:val="clear" w:color="auto" w:fill="FFFFFF"/>
        </w:rPr>
        <w:t xml:space="preserve"> </w:t>
      </w:r>
      <w:r>
        <w:rPr>
          <w:color w:val="222222"/>
          <w:u w:val="none"/>
          <w:shd w:val="clear" w:color="auto" w:fill="FFFFFF"/>
        </w:rPr>
        <w:t>w</w:t>
      </w:r>
      <w:r w:rsidRPr="001A5F38">
        <w:rPr>
          <w:color w:val="222222"/>
          <w:u w:val="none"/>
          <w:shd w:val="clear" w:color="auto" w:fill="FFFFFF"/>
        </w:rPr>
        <w:t>it</w:t>
      </w:r>
      <w:r>
        <w:rPr>
          <w:color w:val="222222"/>
          <w:u w:val="none"/>
          <w:shd w:val="clear" w:color="auto" w:fill="FFFFFF"/>
        </w:rPr>
        <w:t>h engine number 1TR5525052 and C</w:t>
      </w:r>
      <w:r w:rsidRPr="001A5F38">
        <w:rPr>
          <w:color w:val="222222"/>
          <w:u w:val="none"/>
          <w:shd w:val="clear" w:color="auto" w:fill="FFFFFF"/>
        </w:rPr>
        <w:t>ha</w:t>
      </w:r>
      <w:r>
        <w:rPr>
          <w:color w:val="222222"/>
          <w:u w:val="none"/>
          <w:shd w:val="clear" w:color="auto" w:fill="FFFFFF"/>
        </w:rPr>
        <w:t>ssis</w:t>
      </w:r>
      <w:r w:rsidRPr="001A5F38">
        <w:rPr>
          <w:color w:val="222222"/>
          <w:u w:val="none"/>
          <w:shd w:val="clear" w:color="auto" w:fill="FFFFFF"/>
        </w:rPr>
        <w:t xml:space="preserve"> number JTEBU25J705111377, within 30 days of this court order.</w:t>
      </w:r>
    </w:p>
    <w:p w:rsidR="001A5F38" w:rsidRDefault="001A5F38" w:rsidP="00F63913">
      <w:pPr>
        <w:spacing w:line="360" w:lineRule="auto"/>
        <w:ind w:left="1440" w:hanging="720"/>
        <w:jc w:val="both"/>
        <w:rPr>
          <w:color w:val="222222"/>
          <w:u w:val="none"/>
          <w:shd w:val="clear" w:color="auto" w:fill="FFFFFF"/>
        </w:rPr>
      </w:pPr>
      <w:r>
        <w:rPr>
          <w:color w:val="222222"/>
          <w:u w:val="none"/>
        </w:rPr>
        <w:t>3.</w:t>
      </w:r>
      <w:r>
        <w:rPr>
          <w:color w:val="222222"/>
          <w:u w:val="none"/>
        </w:rPr>
        <w:tab/>
      </w:r>
      <w:r w:rsidRPr="001A5F38">
        <w:rPr>
          <w:color w:val="222222"/>
          <w:u w:val="none"/>
          <w:shd w:val="clear" w:color="auto" w:fill="FFFFFF"/>
        </w:rPr>
        <w:t xml:space="preserve">Dismissing the application on the basis that the </w:t>
      </w:r>
      <w:r>
        <w:rPr>
          <w:color w:val="222222"/>
          <w:u w:val="none"/>
          <w:shd w:val="clear" w:color="auto" w:fill="FFFFFF"/>
        </w:rPr>
        <w:t>claim</w:t>
      </w:r>
      <w:r w:rsidRPr="001A5F38">
        <w:rPr>
          <w:color w:val="222222"/>
          <w:u w:val="none"/>
          <w:shd w:val="clear" w:color="auto" w:fill="FFFFFF"/>
        </w:rPr>
        <w:t xml:space="preserve"> has prescribed.</w:t>
      </w:r>
    </w:p>
    <w:p w:rsidR="00F63913" w:rsidRDefault="001A5F38" w:rsidP="00F63913">
      <w:pPr>
        <w:spacing w:line="360" w:lineRule="auto"/>
        <w:ind w:left="1440" w:hanging="720"/>
        <w:jc w:val="both"/>
        <w:rPr>
          <w:color w:val="222222"/>
          <w:u w:val="none"/>
          <w:shd w:val="clear" w:color="auto" w:fill="FFFFFF"/>
        </w:rPr>
      </w:pPr>
      <w:r>
        <w:rPr>
          <w:color w:val="222222"/>
          <w:u w:val="none"/>
          <w:shd w:val="clear" w:color="auto" w:fill="FFFFFF"/>
        </w:rPr>
        <w:t>4.</w:t>
      </w:r>
      <w:r>
        <w:rPr>
          <w:color w:val="222222"/>
          <w:u w:val="none"/>
          <w:shd w:val="clear" w:color="auto" w:fill="FFFFFF"/>
        </w:rPr>
        <w:tab/>
      </w:r>
      <w:r w:rsidRPr="001A5F38">
        <w:rPr>
          <w:color w:val="222222"/>
          <w:u w:val="none"/>
          <w:shd w:val="clear" w:color="auto" w:fill="FFFFFF"/>
        </w:rPr>
        <w:t>That the respondent be ordered to pay the applicant</w:t>
      </w:r>
      <w:r>
        <w:rPr>
          <w:color w:val="222222"/>
          <w:u w:val="none"/>
          <w:shd w:val="clear" w:color="auto" w:fill="FFFFFF"/>
        </w:rPr>
        <w:t>’</w:t>
      </w:r>
      <w:r w:rsidRPr="001A5F38">
        <w:rPr>
          <w:color w:val="222222"/>
          <w:u w:val="none"/>
          <w:shd w:val="clear" w:color="auto" w:fill="FFFFFF"/>
        </w:rPr>
        <w:t>s costs of this application.</w:t>
      </w:r>
    </w:p>
    <w:p w:rsidR="001A5F38" w:rsidRPr="001A5F38" w:rsidRDefault="00F63913" w:rsidP="00F63913">
      <w:pPr>
        <w:spacing w:line="360" w:lineRule="auto"/>
        <w:ind w:left="1440" w:hanging="720"/>
        <w:jc w:val="both"/>
        <w:rPr>
          <w:color w:val="222222"/>
          <w:u w:val="none"/>
          <w:shd w:val="clear" w:color="auto" w:fill="FFFFFF"/>
        </w:rPr>
      </w:pPr>
      <w:r>
        <w:rPr>
          <w:color w:val="222222"/>
          <w:u w:val="none"/>
          <w:shd w:val="clear" w:color="auto" w:fill="FFFFFF"/>
        </w:rPr>
        <w:t>5.</w:t>
      </w:r>
      <w:r>
        <w:rPr>
          <w:color w:val="222222"/>
          <w:u w:val="none"/>
          <w:shd w:val="clear" w:color="auto" w:fill="FFFFFF"/>
        </w:rPr>
        <w:tab/>
      </w:r>
      <w:r w:rsidR="001A5F38" w:rsidRPr="001A5F38">
        <w:rPr>
          <w:color w:val="222222"/>
          <w:u w:val="none"/>
          <w:shd w:val="clear" w:color="auto" w:fill="FFFFFF"/>
        </w:rPr>
        <w:t xml:space="preserve">Further </w:t>
      </w:r>
      <w:r>
        <w:rPr>
          <w:color w:val="222222"/>
          <w:u w:val="none"/>
          <w:shd w:val="clear" w:color="auto" w:fill="FFFFFF"/>
        </w:rPr>
        <w:t>and/</w:t>
      </w:r>
      <w:r w:rsidR="001A5F38" w:rsidRPr="001A5F38">
        <w:rPr>
          <w:color w:val="222222"/>
          <w:u w:val="none"/>
          <w:shd w:val="clear" w:color="auto" w:fill="FFFFFF"/>
        </w:rPr>
        <w:t>or alternative relief.</w:t>
      </w:r>
      <w:r>
        <w:rPr>
          <w:color w:val="222222"/>
          <w:u w:val="none"/>
          <w:shd w:val="clear" w:color="auto" w:fill="FFFFFF"/>
        </w:rPr>
        <w:t>”</w:t>
      </w:r>
    </w:p>
    <w:p w:rsidR="00B62A51" w:rsidRPr="00B62A51" w:rsidRDefault="00B62A51" w:rsidP="00F63913">
      <w:pPr>
        <w:pStyle w:val="ListParagraph"/>
        <w:spacing w:line="360" w:lineRule="auto"/>
        <w:rPr>
          <w:u w:val="none"/>
        </w:rPr>
      </w:pPr>
    </w:p>
    <w:p w:rsidR="00117BB9" w:rsidRDefault="00117BB9" w:rsidP="00977176">
      <w:pPr>
        <w:pStyle w:val="ListParagraph"/>
        <w:numPr>
          <w:ilvl w:val="0"/>
          <w:numId w:val="25"/>
        </w:numPr>
        <w:spacing w:after="200" w:line="480" w:lineRule="auto"/>
        <w:ind w:left="709" w:hanging="709"/>
        <w:jc w:val="both"/>
        <w:rPr>
          <w:u w:val="none"/>
        </w:rPr>
      </w:pPr>
      <w:r w:rsidRPr="00AA0C14">
        <w:rPr>
          <w:u w:val="none"/>
        </w:rPr>
        <w:t xml:space="preserve">On or about </w:t>
      </w:r>
      <w:r w:rsidR="00B96477">
        <w:rPr>
          <w:u w:val="none"/>
        </w:rPr>
        <w:t>30 October 2014</w:t>
      </w:r>
      <w:r w:rsidRPr="00AA0C14">
        <w:rPr>
          <w:u w:val="none"/>
        </w:rPr>
        <w:t xml:space="preserve">, the </w:t>
      </w:r>
      <w:r w:rsidR="00745F3A">
        <w:rPr>
          <w:u w:val="none"/>
        </w:rPr>
        <w:t>applicant</w:t>
      </w:r>
      <w:r w:rsidRPr="00AA0C14">
        <w:rPr>
          <w:u w:val="none"/>
        </w:rPr>
        <w:t xml:space="preserve">, </w:t>
      </w:r>
      <w:r w:rsidR="00745F3A">
        <w:rPr>
          <w:u w:val="none"/>
        </w:rPr>
        <w:t>ABSA</w:t>
      </w:r>
      <w:r w:rsidR="00AA0C14" w:rsidRPr="00AA0C14">
        <w:rPr>
          <w:u w:val="none"/>
        </w:rPr>
        <w:t xml:space="preserve"> Ba</w:t>
      </w:r>
      <w:r w:rsidR="00554FF0">
        <w:rPr>
          <w:u w:val="none"/>
        </w:rPr>
        <w:t>n</w:t>
      </w:r>
      <w:r w:rsidR="00AA0C14" w:rsidRPr="00AA0C14">
        <w:rPr>
          <w:u w:val="none"/>
        </w:rPr>
        <w:t xml:space="preserve">k Limited, and </w:t>
      </w:r>
      <w:r w:rsidRPr="00AA0C14">
        <w:rPr>
          <w:u w:val="none"/>
        </w:rPr>
        <w:t xml:space="preserve">the </w:t>
      </w:r>
      <w:r w:rsidR="00745F3A">
        <w:rPr>
          <w:u w:val="none"/>
        </w:rPr>
        <w:t xml:space="preserve">respondent, </w:t>
      </w:r>
      <w:r w:rsidR="00AA0C14" w:rsidRPr="00AA0C14">
        <w:rPr>
          <w:u w:val="none"/>
        </w:rPr>
        <w:t>M</w:t>
      </w:r>
      <w:r w:rsidR="00704E06">
        <w:rPr>
          <w:u w:val="none"/>
        </w:rPr>
        <w:t>r</w:t>
      </w:r>
      <w:r w:rsidR="00AA0C14" w:rsidRPr="00AA0C14">
        <w:rPr>
          <w:u w:val="none"/>
        </w:rPr>
        <w:t xml:space="preserve">s </w:t>
      </w:r>
      <w:r w:rsidR="00745F3A">
        <w:rPr>
          <w:u w:val="none"/>
        </w:rPr>
        <w:t>Rynette Farrar</w:t>
      </w:r>
      <w:r w:rsidR="00AA0C14" w:rsidRPr="00AA0C14">
        <w:rPr>
          <w:u w:val="none"/>
        </w:rPr>
        <w:t xml:space="preserve">, </w:t>
      </w:r>
      <w:r w:rsidRPr="00AA0C14">
        <w:rPr>
          <w:u w:val="none"/>
        </w:rPr>
        <w:t xml:space="preserve">concluded a written </w:t>
      </w:r>
      <w:r w:rsidR="00745F3A">
        <w:rPr>
          <w:u w:val="none"/>
        </w:rPr>
        <w:t xml:space="preserve">instalment </w:t>
      </w:r>
      <w:r w:rsidR="00502796">
        <w:rPr>
          <w:u w:val="none"/>
        </w:rPr>
        <w:t xml:space="preserve">sale </w:t>
      </w:r>
      <w:r w:rsidR="00502796" w:rsidRPr="00AA0C14">
        <w:rPr>
          <w:u w:val="none"/>
        </w:rPr>
        <w:t>agreement</w:t>
      </w:r>
      <w:r w:rsidRPr="00AA0C14">
        <w:rPr>
          <w:u w:val="none"/>
        </w:rPr>
        <w:t xml:space="preserve"> </w:t>
      </w:r>
      <w:r w:rsidR="00745F3A">
        <w:rPr>
          <w:u w:val="none"/>
        </w:rPr>
        <w:t xml:space="preserve">in terms of which the applicant financed the respondent’s purchase of a motor vehicle, </w:t>
      </w:r>
      <w:r w:rsidR="00745F3A" w:rsidRPr="00745F3A">
        <w:rPr>
          <w:u w:val="none"/>
        </w:rPr>
        <w:t xml:space="preserve">a </w:t>
      </w:r>
      <w:r w:rsidR="00745F3A" w:rsidRPr="00745F3A">
        <w:rPr>
          <w:color w:val="222222"/>
          <w:u w:val="none"/>
          <w:shd w:val="clear" w:color="auto" w:fill="FFFFFF"/>
          <w:lang w:eastAsia="en-ZA"/>
        </w:rPr>
        <w:t>2008 Toyota Prado VX 4.0 V6 A/T</w:t>
      </w:r>
      <w:r w:rsidR="00745F3A">
        <w:rPr>
          <w:color w:val="222222"/>
          <w:u w:val="none"/>
          <w:shd w:val="clear" w:color="auto" w:fill="FFFFFF"/>
          <w:lang w:eastAsia="en-ZA"/>
        </w:rPr>
        <w:t>.</w:t>
      </w:r>
      <w:r w:rsidR="00AA0C14">
        <w:rPr>
          <w:u w:val="none"/>
        </w:rPr>
        <w:t xml:space="preserve"> </w:t>
      </w:r>
    </w:p>
    <w:p w:rsidR="00AA0C14" w:rsidRPr="00AA0C14" w:rsidRDefault="00AA0C14" w:rsidP="00554FF0">
      <w:pPr>
        <w:pStyle w:val="ListParagraph"/>
        <w:spacing w:after="200" w:line="360" w:lineRule="auto"/>
        <w:ind w:left="709"/>
        <w:jc w:val="both"/>
        <w:rPr>
          <w:u w:val="none"/>
        </w:rPr>
      </w:pPr>
    </w:p>
    <w:p w:rsidR="00117BB9" w:rsidRDefault="00117BB9" w:rsidP="00374981">
      <w:pPr>
        <w:pStyle w:val="ListParagraph"/>
        <w:numPr>
          <w:ilvl w:val="0"/>
          <w:numId w:val="25"/>
        </w:numPr>
        <w:spacing w:after="200" w:line="480" w:lineRule="auto"/>
        <w:ind w:left="709" w:hanging="709"/>
        <w:jc w:val="both"/>
        <w:rPr>
          <w:u w:val="none"/>
        </w:rPr>
      </w:pPr>
      <w:r w:rsidRPr="00374981">
        <w:rPr>
          <w:u w:val="none"/>
        </w:rPr>
        <w:t xml:space="preserve">The agreement provided, </w:t>
      </w:r>
      <w:r w:rsidRPr="00374981">
        <w:rPr>
          <w:i/>
          <w:u w:val="none"/>
        </w:rPr>
        <w:t>inter alia</w:t>
      </w:r>
      <w:r w:rsidRPr="00374981">
        <w:rPr>
          <w:u w:val="none"/>
        </w:rPr>
        <w:t>, the following terms</w:t>
      </w:r>
      <w:r w:rsidR="00F16284">
        <w:rPr>
          <w:u w:val="none"/>
        </w:rPr>
        <w:t>, which are not in dispute</w:t>
      </w:r>
      <w:r w:rsidRPr="00374981">
        <w:rPr>
          <w:u w:val="none"/>
        </w:rPr>
        <w:t>:</w:t>
      </w:r>
    </w:p>
    <w:p w:rsidR="00B96477" w:rsidRPr="00B96477" w:rsidRDefault="00B96477" w:rsidP="00B96477">
      <w:pPr>
        <w:pStyle w:val="ListParagraph"/>
        <w:rPr>
          <w:u w:val="none"/>
        </w:rPr>
      </w:pPr>
    </w:p>
    <w:p w:rsidR="00B96477" w:rsidRDefault="00B96477" w:rsidP="00B96477">
      <w:pPr>
        <w:pStyle w:val="ListParagraph"/>
        <w:spacing w:after="200" w:line="480" w:lineRule="auto"/>
        <w:ind w:left="1440" w:hanging="720"/>
        <w:jc w:val="both"/>
        <w:rPr>
          <w:color w:val="222222"/>
          <w:u w:val="none"/>
          <w:shd w:val="clear" w:color="auto" w:fill="FFFFFF"/>
        </w:rPr>
      </w:pPr>
      <w:r>
        <w:rPr>
          <w:u w:val="none"/>
        </w:rPr>
        <w:t>7.1</w:t>
      </w:r>
      <w:r>
        <w:rPr>
          <w:u w:val="none"/>
        </w:rPr>
        <w:tab/>
      </w:r>
      <w:r w:rsidRPr="00B96477">
        <w:rPr>
          <w:color w:val="222222"/>
          <w:u w:val="none"/>
          <w:shd w:val="clear" w:color="auto" w:fill="FFFFFF"/>
        </w:rPr>
        <w:t>The agreed instalment would be R4</w:t>
      </w:r>
      <w:r>
        <w:rPr>
          <w:color w:val="222222"/>
          <w:u w:val="none"/>
          <w:shd w:val="clear" w:color="auto" w:fill="FFFFFF"/>
        </w:rPr>
        <w:t xml:space="preserve"> </w:t>
      </w:r>
      <w:r w:rsidRPr="00B96477">
        <w:rPr>
          <w:color w:val="222222"/>
          <w:u w:val="none"/>
          <w:shd w:val="clear" w:color="auto" w:fill="FFFFFF"/>
        </w:rPr>
        <w:t>037.70</w:t>
      </w:r>
      <w:r>
        <w:rPr>
          <w:color w:val="222222"/>
          <w:u w:val="none"/>
          <w:shd w:val="clear" w:color="auto" w:fill="FFFFFF"/>
        </w:rPr>
        <w:t>;</w:t>
      </w:r>
    </w:p>
    <w:p w:rsidR="00B96477" w:rsidRDefault="00B96477" w:rsidP="00B96477">
      <w:pPr>
        <w:pStyle w:val="ListParagraph"/>
        <w:spacing w:after="200" w:line="480" w:lineRule="auto"/>
        <w:ind w:left="1440" w:hanging="720"/>
        <w:jc w:val="both"/>
        <w:rPr>
          <w:color w:val="222222"/>
          <w:u w:val="none"/>
          <w:shd w:val="clear" w:color="auto" w:fill="FFFFFF"/>
        </w:rPr>
      </w:pPr>
      <w:r>
        <w:rPr>
          <w:u w:val="none"/>
        </w:rPr>
        <w:t>7.2</w:t>
      </w:r>
      <w:r>
        <w:rPr>
          <w:u w:val="none"/>
        </w:rPr>
        <w:tab/>
      </w:r>
      <w:r w:rsidRPr="00B96477">
        <w:rPr>
          <w:color w:val="222222"/>
          <w:u w:val="none"/>
          <w:shd w:val="clear" w:color="auto" w:fill="FFFFFF"/>
        </w:rPr>
        <w:t xml:space="preserve">Should to the </w:t>
      </w:r>
      <w:r>
        <w:rPr>
          <w:color w:val="222222"/>
          <w:u w:val="none"/>
          <w:shd w:val="clear" w:color="auto" w:fill="FFFFFF"/>
        </w:rPr>
        <w:t>respondent</w:t>
      </w:r>
      <w:r w:rsidRPr="00B96477">
        <w:rPr>
          <w:color w:val="222222"/>
          <w:u w:val="none"/>
          <w:shd w:val="clear" w:color="auto" w:fill="FFFFFF"/>
        </w:rPr>
        <w:t xml:space="preserve"> default in terms of the </w:t>
      </w:r>
      <w:r>
        <w:rPr>
          <w:color w:val="222222"/>
          <w:u w:val="none"/>
          <w:shd w:val="clear" w:color="auto" w:fill="FFFFFF"/>
        </w:rPr>
        <w:t>instalment sale</w:t>
      </w:r>
      <w:r w:rsidRPr="00B96477">
        <w:rPr>
          <w:color w:val="222222"/>
          <w:u w:val="none"/>
          <w:shd w:val="clear" w:color="auto" w:fill="FFFFFF"/>
        </w:rPr>
        <w:t xml:space="preserve"> agreement</w:t>
      </w:r>
      <w:r>
        <w:rPr>
          <w:color w:val="222222"/>
          <w:u w:val="none"/>
          <w:shd w:val="clear" w:color="auto" w:fill="FFFFFF"/>
        </w:rPr>
        <w:t>,</w:t>
      </w:r>
      <w:r w:rsidRPr="00B96477">
        <w:rPr>
          <w:color w:val="222222"/>
          <w:u w:val="none"/>
          <w:shd w:val="clear" w:color="auto" w:fill="FFFFFF"/>
        </w:rPr>
        <w:t xml:space="preserve"> the plainti</w:t>
      </w:r>
      <w:r>
        <w:rPr>
          <w:color w:val="222222"/>
          <w:u w:val="none"/>
          <w:shd w:val="clear" w:color="auto" w:fill="FFFFFF"/>
        </w:rPr>
        <w:t>ff</w:t>
      </w:r>
      <w:r w:rsidRPr="00B96477">
        <w:rPr>
          <w:color w:val="222222"/>
          <w:u w:val="none"/>
          <w:shd w:val="clear" w:color="auto" w:fill="FFFFFF"/>
        </w:rPr>
        <w:t xml:space="preserve"> would be justified in cancelling </w:t>
      </w:r>
      <w:r>
        <w:rPr>
          <w:color w:val="222222"/>
          <w:u w:val="none"/>
          <w:shd w:val="clear" w:color="auto" w:fill="FFFFFF"/>
        </w:rPr>
        <w:t>t</w:t>
      </w:r>
      <w:r w:rsidRPr="00B96477">
        <w:rPr>
          <w:color w:val="222222"/>
          <w:u w:val="none"/>
          <w:shd w:val="clear" w:color="auto" w:fill="FFFFFF"/>
        </w:rPr>
        <w:t>he agreement and claiming</w:t>
      </w:r>
      <w:r>
        <w:rPr>
          <w:color w:val="222222"/>
          <w:u w:val="none"/>
          <w:shd w:val="clear" w:color="auto" w:fill="FFFFFF"/>
        </w:rPr>
        <w:t>:</w:t>
      </w:r>
    </w:p>
    <w:p w:rsidR="00B96477" w:rsidRDefault="00B96477" w:rsidP="00B96477">
      <w:pPr>
        <w:pStyle w:val="ListParagraph"/>
        <w:spacing w:after="200" w:line="480" w:lineRule="auto"/>
        <w:ind w:left="2160" w:hanging="720"/>
        <w:jc w:val="both"/>
        <w:rPr>
          <w:color w:val="222222"/>
          <w:u w:val="none"/>
          <w:shd w:val="clear" w:color="auto" w:fill="FFFFFF"/>
        </w:rPr>
      </w:pPr>
      <w:r>
        <w:rPr>
          <w:u w:val="none"/>
        </w:rPr>
        <w:t>7.2.1</w:t>
      </w:r>
      <w:r>
        <w:rPr>
          <w:u w:val="none"/>
        </w:rPr>
        <w:tab/>
      </w:r>
      <w:r w:rsidRPr="00B96477">
        <w:rPr>
          <w:color w:val="222222"/>
          <w:u w:val="none"/>
          <w:shd w:val="clear" w:color="auto" w:fill="FFFFFF"/>
        </w:rPr>
        <w:t>the return and possession of the vehicle;</w:t>
      </w:r>
    </w:p>
    <w:p w:rsidR="00B96477" w:rsidRDefault="00B96477" w:rsidP="00B96477">
      <w:pPr>
        <w:pStyle w:val="ListParagraph"/>
        <w:spacing w:after="200" w:line="480" w:lineRule="auto"/>
        <w:ind w:left="2160" w:hanging="720"/>
        <w:jc w:val="both"/>
        <w:rPr>
          <w:color w:val="222222"/>
          <w:u w:val="none"/>
          <w:shd w:val="clear" w:color="auto" w:fill="FFFFFF"/>
        </w:rPr>
      </w:pPr>
      <w:r>
        <w:rPr>
          <w:u w:val="none"/>
        </w:rPr>
        <w:t>7.2.2</w:t>
      </w:r>
      <w:r>
        <w:rPr>
          <w:u w:val="none"/>
        </w:rPr>
        <w:tab/>
      </w:r>
      <w:r w:rsidRPr="00B96477">
        <w:rPr>
          <w:color w:val="222222"/>
          <w:u w:val="none"/>
          <w:shd w:val="clear" w:color="auto" w:fill="FFFFFF"/>
        </w:rPr>
        <w:t>payment of the difference between the amount outstanding at date of cancellation of the agreement less a rebate on finance charges calculated from date of termination of the agreement and the amount at which the vehicle was sold for; and</w:t>
      </w:r>
    </w:p>
    <w:p w:rsidR="00B96477" w:rsidRDefault="00B96477" w:rsidP="00B96477">
      <w:pPr>
        <w:pStyle w:val="ListParagraph"/>
        <w:spacing w:after="200" w:line="480" w:lineRule="auto"/>
        <w:ind w:left="1440" w:hanging="720"/>
        <w:jc w:val="both"/>
        <w:rPr>
          <w:color w:val="222222"/>
          <w:u w:val="none"/>
          <w:shd w:val="clear" w:color="auto" w:fill="FFFFFF"/>
        </w:rPr>
      </w:pPr>
      <w:r>
        <w:rPr>
          <w:u w:val="none"/>
        </w:rPr>
        <w:t>7.3</w:t>
      </w:r>
      <w:r>
        <w:rPr>
          <w:u w:val="none"/>
        </w:rPr>
        <w:tab/>
      </w:r>
      <w:r w:rsidRPr="00B96477">
        <w:rPr>
          <w:color w:val="222222"/>
          <w:u w:val="none"/>
          <w:shd w:val="clear" w:color="auto" w:fill="FFFFFF"/>
        </w:rPr>
        <w:t>interest on the amount of referred to</w:t>
      </w:r>
      <w:r>
        <w:rPr>
          <w:color w:val="222222"/>
          <w:u w:val="none"/>
          <w:shd w:val="clear" w:color="auto" w:fill="FFFFFF"/>
        </w:rPr>
        <w:t>,</w:t>
      </w:r>
      <w:r w:rsidRPr="00B96477">
        <w:rPr>
          <w:color w:val="222222"/>
          <w:u w:val="none"/>
          <w:shd w:val="clear" w:color="auto" w:fill="FFFFFF"/>
        </w:rPr>
        <w:t xml:space="preserve"> calculated</w:t>
      </w:r>
      <w:r>
        <w:rPr>
          <w:color w:val="222222"/>
          <w:u w:val="none"/>
          <w:shd w:val="clear" w:color="auto" w:fill="FFFFFF"/>
        </w:rPr>
        <w:t xml:space="preserve"> </w:t>
      </w:r>
      <w:r w:rsidRPr="00B96477">
        <w:rPr>
          <w:color w:val="222222"/>
          <w:u w:val="none"/>
          <w:shd w:val="clear" w:color="auto" w:fill="FFFFFF"/>
        </w:rPr>
        <w:t xml:space="preserve">at </w:t>
      </w:r>
      <w:r>
        <w:rPr>
          <w:color w:val="222222"/>
          <w:u w:val="none"/>
          <w:shd w:val="clear" w:color="auto" w:fill="FFFFFF"/>
        </w:rPr>
        <w:t xml:space="preserve">the rate of </w:t>
      </w:r>
      <w:r w:rsidRPr="00B96477">
        <w:rPr>
          <w:color w:val="222222"/>
          <w:u w:val="none"/>
          <w:shd w:val="clear" w:color="auto" w:fill="FFFFFF"/>
        </w:rPr>
        <w:t>15.5% per year, alternatively</w:t>
      </w:r>
      <w:r>
        <w:rPr>
          <w:color w:val="222222"/>
          <w:u w:val="none"/>
          <w:shd w:val="clear" w:color="auto" w:fill="FFFFFF"/>
        </w:rPr>
        <w:t xml:space="preserve">, </w:t>
      </w:r>
      <w:r w:rsidRPr="00B96477">
        <w:rPr>
          <w:color w:val="222222"/>
          <w:u w:val="none"/>
          <w:shd w:val="clear" w:color="auto" w:fill="FFFFFF"/>
        </w:rPr>
        <w:t>at the current interest rate linked to the fluctuation on the interest rate calculated from the date of termination of the agreement to date of payment.</w:t>
      </w:r>
    </w:p>
    <w:p w:rsidR="00B96477" w:rsidRPr="00374981" w:rsidRDefault="00B96477" w:rsidP="00B96477">
      <w:pPr>
        <w:pStyle w:val="ListParagraph"/>
        <w:spacing w:after="200" w:line="480" w:lineRule="auto"/>
        <w:ind w:left="1440" w:hanging="720"/>
        <w:jc w:val="both"/>
        <w:rPr>
          <w:u w:val="none"/>
        </w:rPr>
      </w:pPr>
      <w:r>
        <w:rPr>
          <w:u w:val="none"/>
        </w:rPr>
        <w:t>7.4</w:t>
      </w:r>
      <w:r>
        <w:rPr>
          <w:u w:val="none"/>
        </w:rPr>
        <w:tab/>
      </w:r>
      <w:r>
        <w:rPr>
          <w:color w:val="222222"/>
          <w:u w:val="none"/>
        </w:rPr>
        <w:t>c</w:t>
      </w:r>
      <w:r w:rsidRPr="00B96477">
        <w:rPr>
          <w:color w:val="222222"/>
          <w:u w:val="none"/>
          <w:shd w:val="clear" w:color="auto" w:fill="FFFFFF"/>
        </w:rPr>
        <w:t>osts to be taxed</w:t>
      </w:r>
    </w:p>
    <w:p w:rsidR="00384A80" w:rsidRDefault="00384A80" w:rsidP="00F63913">
      <w:pPr>
        <w:pStyle w:val="ListParagraph"/>
        <w:spacing w:after="200" w:line="360" w:lineRule="auto"/>
        <w:ind w:left="1418"/>
        <w:jc w:val="both"/>
        <w:rPr>
          <w:u w:val="none"/>
        </w:rPr>
      </w:pPr>
    </w:p>
    <w:p w:rsidR="00B96477" w:rsidRDefault="00B96477" w:rsidP="00B96477">
      <w:pPr>
        <w:pStyle w:val="ListParagraph"/>
        <w:numPr>
          <w:ilvl w:val="0"/>
          <w:numId w:val="25"/>
        </w:numPr>
        <w:spacing w:after="200" w:line="480" w:lineRule="auto"/>
        <w:ind w:hanging="720"/>
        <w:jc w:val="both"/>
        <w:rPr>
          <w:u w:val="none"/>
        </w:rPr>
      </w:pPr>
      <w:r>
        <w:rPr>
          <w:u w:val="none"/>
        </w:rPr>
        <w:t>It was also agreed t</w:t>
      </w:r>
      <w:r w:rsidRPr="00E5174D">
        <w:rPr>
          <w:u w:val="none"/>
        </w:rPr>
        <w:t>h</w:t>
      </w:r>
      <w:r>
        <w:rPr>
          <w:u w:val="none"/>
        </w:rPr>
        <w:t>at the applicant is the owner and would retain ownership of the vehicle until the last instalment is paid.</w:t>
      </w:r>
    </w:p>
    <w:p w:rsidR="00B96477" w:rsidRDefault="00B96477" w:rsidP="00B96477">
      <w:pPr>
        <w:pStyle w:val="ListParagraph"/>
        <w:spacing w:after="200" w:line="360" w:lineRule="auto"/>
        <w:ind w:left="709"/>
        <w:jc w:val="both"/>
        <w:rPr>
          <w:u w:val="none"/>
        </w:rPr>
      </w:pPr>
    </w:p>
    <w:p w:rsidR="00007833" w:rsidRDefault="00745F3A" w:rsidP="00745F3A">
      <w:pPr>
        <w:pStyle w:val="ListParagraph"/>
        <w:numPr>
          <w:ilvl w:val="0"/>
          <w:numId w:val="25"/>
        </w:numPr>
        <w:spacing w:after="200" w:line="480" w:lineRule="auto"/>
        <w:ind w:left="709" w:hanging="709"/>
        <w:jc w:val="both"/>
        <w:rPr>
          <w:u w:val="none"/>
        </w:rPr>
      </w:pPr>
      <w:r>
        <w:rPr>
          <w:u w:val="none"/>
        </w:rPr>
        <w:t>When the respondent defaulted on her instalment</w:t>
      </w:r>
      <w:r w:rsidR="00007833">
        <w:rPr>
          <w:u w:val="none"/>
        </w:rPr>
        <w:t>s</w:t>
      </w:r>
      <w:r>
        <w:rPr>
          <w:u w:val="none"/>
        </w:rPr>
        <w:t xml:space="preserve">, </w:t>
      </w:r>
      <w:r w:rsidR="00384A80">
        <w:rPr>
          <w:u w:val="none"/>
        </w:rPr>
        <w:t>o</w:t>
      </w:r>
      <w:r w:rsidR="003F540B" w:rsidRPr="00745F3A">
        <w:rPr>
          <w:u w:val="none"/>
        </w:rPr>
        <w:t xml:space="preserve">n </w:t>
      </w:r>
      <w:r w:rsidR="00384A80">
        <w:rPr>
          <w:u w:val="none"/>
        </w:rPr>
        <w:t>19 October 2015</w:t>
      </w:r>
      <w:r w:rsidR="003F540B" w:rsidRPr="00745F3A">
        <w:rPr>
          <w:u w:val="none"/>
        </w:rPr>
        <w:t xml:space="preserve"> </w:t>
      </w:r>
      <w:r w:rsidR="00384A80">
        <w:rPr>
          <w:u w:val="none"/>
        </w:rPr>
        <w:t xml:space="preserve">and 25 November 2015 </w:t>
      </w:r>
      <w:r w:rsidR="003F540B" w:rsidRPr="00745F3A">
        <w:rPr>
          <w:u w:val="none"/>
        </w:rPr>
        <w:t xml:space="preserve">the </w:t>
      </w:r>
      <w:r w:rsidR="00384A80">
        <w:rPr>
          <w:u w:val="none"/>
        </w:rPr>
        <w:t>applicant</w:t>
      </w:r>
      <w:r w:rsidR="003F540B" w:rsidRPr="00745F3A">
        <w:rPr>
          <w:u w:val="none"/>
        </w:rPr>
        <w:t xml:space="preserve"> sent the </w:t>
      </w:r>
      <w:r w:rsidR="00384A80">
        <w:rPr>
          <w:u w:val="none"/>
        </w:rPr>
        <w:t xml:space="preserve">respondent </w:t>
      </w:r>
      <w:r w:rsidR="003F540B" w:rsidRPr="00745F3A">
        <w:rPr>
          <w:u w:val="none"/>
        </w:rPr>
        <w:t>a letter of demand</w:t>
      </w:r>
      <w:r w:rsidR="00384A80">
        <w:rPr>
          <w:u w:val="none"/>
        </w:rPr>
        <w:t xml:space="preserve"> in the form of </w:t>
      </w:r>
      <w:r w:rsidR="003F540B" w:rsidRPr="00745F3A">
        <w:rPr>
          <w:u w:val="none"/>
        </w:rPr>
        <w:t>a notice in terms of s 129(1)(a) of the National Credit Act</w:t>
      </w:r>
      <w:r w:rsidR="00384A80">
        <w:rPr>
          <w:u w:val="none"/>
        </w:rPr>
        <w:t xml:space="preserve"> </w:t>
      </w:r>
      <w:r w:rsidR="00007833">
        <w:rPr>
          <w:u w:val="none"/>
        </w:rPr>
        <w:t>34 of 2005, which reads in part that:</w:t>
      </w:r>
    </w:p>
    <w:p w:rsidR="00007833" w:rsidRPr="00007833" w:rsidRDefault="00007833" w:rsidP="00007833">
      <w:pPr>
        <w:pStyle w:val="ListParagraph"/>
        <w:spacing w:after="200" w:line="360" w:lineRule="auto"/>
        <w:ind w:left="709"/>
        <w:jc w:val="both"/>
        <w:rPr>
          <w:sz w:val="22"/>
          <w:szCs w:val="22"/>
          <w:u w:val="none"/>
        </w:rPr>
      </w:pPr>
    </w:p>
    <w:p w:rsidR="00007833" w:rsidRDefault="00007833" w:rsidP="00007833">
      <w:pPr>
        <w:pStyle w:val="ListParagraph"/>
        <w:spacing w:after="200" w:line="360" w:lineRule="auto"/>
        <w:ind w:left="1440"/>
        <w:jc w:val="both"/>
        <w:rPr>
          <w:sz w:val="22"/>
          <w:szCs w:val="22"/>
          <w:lang w:eastAsia="en-ZA"/>
        </w:rPr>
      </w:pPr>
      <w:r w:rsidRPr="00007833">
        <w:rPr>
          <w:sz w:val="22"/>
          <w:szCs w:val="22"/>
          <w:u w:val="none"/>
        </w:rPr>
        <w:lastRenderedPageBreak/>
        <w:t>“</w:t>
      </w:r>
      <w:r w:rsidRPr="005318A0">
        <w:rPr>
          <w:sz w:val="22"/>
          <w:szCs w:val="22"/>
          <w:u w:val="none"/>
          <w:lang w:eastAsia="en-ZA"/>
        </w:rPr>
        <w:t>Should you fail to exercise your rights as aforesaid within 10 business days from date hereof</w:t>
      </w:r>
      <w:r w:rsidR="00C626CD">
        <w:rPr>
          <w:sz w:val="22"/>
          <w:szCs w:val="22"/>
          <w:u w:val="none"/>
          <w:lang w:eastAsia="en-ZA"/>
        </w:rPr>
        <w:t>,</w:t>
      </w:r>
      <w:r w:rsidRPr="005318A0">
        <w:rPr>
          <w:sz w:val="22"/>
          <w:szCs w:val="22"/>
          <w:u w:val="none"/>
          <w:lang w:eastAsia="en-ZA"/>
        </w:rPr>
        <w:t xml:space="preserve"> the agreement with the credit provider will be automatically </w:t>
      </w:r>
      <w:r w:rsidRPr="00FB39FC">
        <w:rPr>
          <w:sz w:val="22"/>
          <w:szCs w:val="22"/>
          <w:u w:val="none"/>
          <w:lang w:eastAsia="en-ZA"/>
        </w:rPr>
        <w:t xml:space="preserve">cancelled </w:t>
      </w:r>
      <w:r w:rsidR="00FB39FC" w:rsidRPr="00FB39FC">
        <w:rPr>
          <w:sz w:val="22"/>
          <w:szCs w:val="22"/>
          <w:u w:val="none"/>
          <w:lang w:eastAsia="en-ZA"/>
        </w:rPr>
        <w:t xml:space="preserve">and legal action </w:t>
      </w:r>
      <w:r w:rsidRPr="00FB39FC">
        <w:rPr>
          <w:sz w:val="22"/>
          <w:szCs w:val="22"/>
          <w:u w:val="none"/>
          <w:lang w:eastAsia="en-ZA"/>
        </w:rPr>
        <w:t>will be instituted</w:t>
      </w:r>
      <w:r w:rsidRPr="005318A0">
        <w:rPr>
          <w:sz w:val="22"/>
          <w:szCs w:val="22"/>
          <w:u w:val="none"/>
          <w:lang w:eastAsia="en-ZA"/>
        </w:rPr>
        <w:t xml:space="preserve"> against you without further notice for a court</w:t>
      </w:r>
      <w:r w:rsidR="00C626CD" w:rsidRPr="00C626CD">
        <w:rPr>
          <w:sz w:val="22"/>
          <w:szCs w:val="22"/>
          <w:u w:val="none"/>
          <w:lang w:eastAsia="en-ZA"/>
        </w:rPr>
        <w:t xml:space="preserve"> </w:t>
      </w:r>
      <w:r w:rsidRPr="005318A0">
        <w:rPr>
          <w:sz w:val="22"/>
          <w:szCs w:val="22"/>
          <w:u w:val="none"/>
          <w:lang w:eastAsia="en-ZA"/>
        </w:rPr>
        <w:t>order for:</w:t>
      </w:r>
    </w:p>
    <w:p w:rsidR="00C626CD" w:rsidRDefault="00007833" w:rsidP="00007833">
      <w:pPr>
        <w:pStyle w:val="ListParagraph"/>
        <w:spacing w:after="200" w:line="360" w:lineRule="auto"/>
        <w:ind w:left="1440"/>
        <w:jc w:val="both"/>
        <w:rPr>
          <w:sz w:val="22"/>
          <w:szCs w:val="22"/>
          <w:u w:val="none"/>
          <w:lang w:eastAsia="en-ZA"/>
        </w:rPr>
      </w:pPr>
      <w:r w:rsidRPr="005318A0">
        <w:rPr>
          <w:sz w:val="22"/>
          <w:szCs w:val="22"/>
          <w:lang w:eastAsia="en-ZA"/>
        </w:rPr>
        <w:br/>
      </w:r>
      <w:r w:rsidRPr="005318A0">
        <w:rPr>
          <w:sz w:val="22"/>
          <w:szCs w:val="22"/>
          <w:u w:val="none"/>
          <w:lang w:eastAsia="en-ZA"/>
        </w:rPr>
        <w:t>(1)</w:t>
      </w:r>
      <w:r w:rsidR="00C626CD">
        <w:rPr>
          <w:sz w:val="22"/>
          <w:szCs w:val="22"/>
          <w:u w:val="none"/>
          <w:lang w:eastAsia="en-ZA"/>
        </w:rPr>
        <w:tab/>
      </w:r>
      <w:r w:rsidRPr="005318A0">
        <w:rPr>
          <w:sz w:val="22"/>
          <w:szCs w:val="22"/>
          <w:u w:val="none"/>
          <w:lang w:eastAsia="en-ZA"/>
        </w:rPr>
        <w:t>payment of the full outstanding balance;</w:t>
      </w:r>
    </w:p>
    <w:p w:rsidR="00C626CD" w:rsidRDefault="00C626CD" w:rsidP="00007833">
      <w:pPr>
        <w:pStyle w:val="ListParagraph"/>
        <w:spacing w:after="200" w:line="360" w:lineRule="auto"/>
        <w:ind w:left="1440"/>
        <w:jc w:val="both"/>
        <w:rPr>
          <w:sz w:val="22"/>
          <w:szCs w:val="22"/>
          <w:u w:val="none"/>
          <w:lang w:eastAsia="en-ZA"/>
        </w:rPr>
      </w:pPr>
      <w:r>
        <w:rPr>
          <w:sz w:val="22"/>
          <w:szCs w:val="22"/>
          <w:u w:val="none"/>
          <w:lang w:eastAsia="en-ZA"/>
        </w:rPr>
        <w:t>(2)</w:t>
      </w:r>
      <w:r>
        <w:rPr>
          <w:sz w:val="22"/>
          <w:szCs w:val="22"/>
          <w:u w:val="none"/>
          <w:lang w:eastAsia="en-ZA"/>
        </w:rPr>
        <w:tab/>
      </w:r>
      <w:r w:rsidR="00007833" w:rsidRPr="005318A0">
        <w:rPr>
          <w:sz w:val="22"/>
          <w:szCs w:val="22"/>
          <w:u w:val="none"/>
          <w:lang w:eastAsia="en-ZA"/>
        </w:rPr>
        <w:t>cancellation of the agreement;</w:t>
      </w:r>
    </w:p>
    <w:p w:rsidR="00C626CD" w:rsidRDefault="00C626CD" w:rsidP="00007833">
      <w:pPr>
        <w:pStyle w:val="ListParagraph"/>
        <w:spacing w:after="200" w:line="360" w:lineRule="auto"/>
        <w:ind w:left="1440"/>
        <w:jc w:val="both"/>
        <w:rPr>
          <w:sz w:val="22"/>
          <w:szCs w:val="22"/>
          <w:u w:val="none"/>
          <w:lang w:eastAsia="en-ZA"/>
        </w:rPr>
      </w:pPr>
      <w:r>
        <w:rPr>
          <w:sz w:val="22"/>
          <w:szCs w:val="22"/>
          <w:u w:val="none"/>
          <w:lang w:eastAsia="en-ZA"/>
        </w:rPr>
        <w:t>(3)</w:t>
      </w:r>
      <w:r>
        <w:rPr>
          <w:sz w:val="22"/>
          <w:szCs w:val="22"/>
          <w:u w:val="none"/>
          <w:lang w:eastAsia="en-ZA"/>
        </w:rPr>
        <w:tab/>
      </w:r>
      <w:r w:rsidR="00007833" w:rsidRPr="005318A0">
        <w:rPr>
          <w:sz w:val="22"/>
          <w:szCs w:val="22"/>
          <w:u w:val="none"/>
          <w:lang w:eastAsia="en-ZA"/>
        </w:rPr>
        <w:t>Return of the goods;</w:t>
      </w:r>
    </w:p>
    <w:p w:rsidR="00C626CD" w:rsidRDefault="00C626CD" w:rsidP="00007833">
      <w:pPr>
        <w:pStyle w:val="ListParagraph"/>
        <w:spacing w:after="200" w:line="360" w:lineRule="auto"/>
        <w:ind w:left="1440"/>
        <w:jc w:val="both"/>
        <w:rPr>
          <w:sz w:val="22"/>
          <w:szCs w:val="22"/>
          <w:u w:val="none"/>
          <w:lang w:eastAsia="en-ZA"/>
        </w:rPr>
      </w:pPr>
      <w:r>
        <w:rPr>
          <w:sz w:val="22"/>
          <w:szCs w:val="22"/>
          <w:u w:val="none"/>
          <w:lang w:eastAsia="en-ZA"/>
        </w:rPr>
        <w:t>(4)</w:t>
      </w:r>
      <w:r>
        <w:rPr>
          <w:sz w:val="22"/>
          <w:szCs w:val="22"/>
          <w:u w:val="none"/>
          <w:lang w:eastAsia="en-ZA"/>
        </w:rPr>
        <w:tab/>
      </w:r>
      <w:r w:rsidR="00007833" w:rsidRPr="005318A0">
        <w:rPr>
          <w:sz w:val="22"/>
          <w:szCs w:val="22"/>
          <w:u w:val="none"/>
          <w:lang w:eastAsia="en-ZA"/>
        </w:rPr>
        <w:t>Damages: and</w:t>
      </w:r>
    </w:p>
    <w:p w:rsidR="00007833" w:rsidRDefault="00C626CD" w:rsidP="00007833">
      <w:pPr>
        <w:pStyle w:val="ListParagraph"/>
        <w:spacing w:after="200" w:line="360" w:lineRule="auto"/>
        <w:ind w:left="1440"/>
        <w:jc w:val="both"/>
        <w:rPr>
          <w:sz w:val="22"/>
          <w:szCs w:val="22"/>
          <w:u w:val="none"/>
          <w:lang w:eastAsia="en-ZA"/>
        </w:rPr>
      </w:pPr>
      <w:r>
        <w:rPr>
          <w:sz w:val="22"/>
          <w:szCs w:val="22"/>
          <w:u w:val="none"/>
          <w:lang w:eastAsia="en-ZA"/>
        </w:rPr>
        <w:t>(5)</w:t>
      </w:r>
      <w:r>
        <w:rPr>
          <w:sz w:val="22"/>
          <w:szCs w:val="22"/>
          <w:u w:val="none"/>
          <w:lang w:eastAsia="en-ZA"/>
        </w:rPr>
        <w:tab/>
      </w:r>
      <w:r w:rsidR="00007833" w:rsidRPr="005318A0">
        <w:rPr>
          <w:sz w:val="22"/>
          <w:szCs w:val="22"/>
          <w:u w:val="none"/>
          <w:lang w:eastAsia="en-ZA"/>
        </w:rPr>
        <w:t>Legal costs</w:t>
      </w:r>
      <w:r w:rsidR="00007833" w:rsidRPr="00007833">
        <w:rPr>
          <w:sz w:val="22"/>
          <w:szCs w:val="22"/>
          <w:u w:val="none"/>
          <w:lang w:eastAsia="en-ZA"/>
        </w:rPr>
        <w:t>.</w:t>
      </w:r>
    </w:p>
    <w:p w:rsidR="00007833" w:rsidRDefault="00007833" w:rsidP="00007833">
      <w:pPr>
        <w:pStyle w:val="ListParagraph"/>
        <w:spacing w:after="200" w:line="360" w:lineRule="auto"/>
        <w:ind w:left="1440"/>
        <w:jc w:val="both"/>
        <w:rPr>
          <w:u w:val="none"/>
        </w:rPr>
      </w:pPr>
      <w:r w:rsidRPr="005318A0">
        <w:rPr>
          <w:sz w:val="22"/>
          <w:szCs w:val="22"/>
          <w:lang w:eastAsia="en-ZA"/>
        </w:rPr>
        <w:br/>
      </w:r>
      <w:r w:rsidRPr="005318A0">
        <w:rPr>
          <w:sz w:val="22"/>
          <w:szCs w:val="22"/>
          <w:u w:val="none"/>
          <w:lang w:eastAsia="en-ZA"/>
        </w:rPr>
        <w:t xml:space="preserve">Your failure to comply with this notice, </w:t>
      </w:r>
      <w:r w:rsidR="001A5F38">
        <w:rPr>
          <w:sz w:val="22"/>
          <w:szCs w:val="22"/>
          <w:u w:val="none"/>
          <w:lang w:eastAsia="en-ZA"/>
        </w:rPr>
        <w:t>will</w:t>
      </w:r>
      <w:r w:rsidRPr="005318A0">
        <w:rPr>
          <w:sz w:val="22"/>
          <w:szCs w:val="22"/>
          <w:u w:val="none"/>
          <w:lang w:eastAsia="en-ZA"/>
        </w:rPr>
        <w:t xml:space="preserve"> result i</w:t>
      </w:r>
      <w:r w:rsidR="001A5F38">
        <w:rPr>
          <w:sz w:val="22"/>
          <w:szCs w:val="22"/>
          <w:u w:val="none"/>
          <w:lang w:eastAsia="en-ZA"/>
        </w:rPr>
        <w:t>n</w:t>
      </w:r>
      <w:r w:rsidRPr="005318A0">
        <w:rPr>
          <w:sz w:val="22"/>
          <w:szCs w:val="22"/>
          <w:u w:val="none"/>
          <w:lang w:eastAsia="en-ZA"/>
        </w:rPr>
        <w:t xml:space="preserve"> judgement being obtained against you for </w:t>
      </w:r>
      <w:r w:rsidR="001A5F38">
        <w:rPr>
          <w:sz w:val="22"/>
          <w:szCs w:val="22"/>
          <w:u w:val="none"/>
          <w:lang w:eastAsia="en-ZA"/>
        </w:rPr>
        <w:t xml:space="preserve">the </w:t>
      </w:r>
      <w:r w:rsidRPr="005318A0">
        <w:rPr>
          <w:sz w:val="22"/>
          <w:szCs w:val="22"/>
          <w:u w:val="none"/>
          <w:lang w:eastAsia="en-ZA"/>
        </w:rPr>
        <w:t xml:space="preserve">cancellation of the agreement </w:t>
      </w:r>
      <w:r w:rsidR="001A5F38">
        <w:rPr>
          <w:sz w:val="22"/>
          <w:szCs w:val="22"/>
          <w:u w:val="none"/>
          <w:lang w:eastAsia="en-ZA"/>
        </w:rPr>
        <w:t>and re</w:t>
      </w:r>
      <w:r w:rsidR="00C626CD">
        <w:rPr>
          <w:sz w:val="22"/>
          <w:szCs w:val="22"/>
          <w:u w:val="none"/>
          <w:lang w:eastAsia="en-ZA"/>
        </w:rPr>
        <w:t>possession of the goods, where</w:t>
      </w:r>
      <w:r w:rsidR="001A5F38">
        <w:rPr>
          <w:sz w:val="22"/>
          <w:szCs w:val="22"/>
          <w:u w:val="none"/>
          <w:lang w:eastAsia="en-ZA"/>
        </w:rPr>
        <w:t xml:space="preserve"> </w:t>
      </w:r>
      <w:r w:rsidRPr="005318A0">
        <w:rPr>
          <w:sz w:val="22"/>
          <w:szCs w:val="22"/>
          <w:u w:val="none"/>
          <w:lang w:eastAsia="en-ZA"/>
        </w:rPr>
        <w:t xml:space="preserve">after the </w:t>
      </w:r>
      <w:r w:rsidR="001A5F38">
        <w:rPr>
          <w:sz w:val="22"/>
          <w:szCs w:val="22"/>
          <w:u w:val="none"/>
          <w:lang w:eastAsia="en-ZA"/>
        </w:rPr>
        <w:t xml:space="preserve">goods </w:t>
      </w:r>
      <w:r w:rsidRPr="005318A0">
        <w:rPr>
          <w:sz w:val="22"/>
          <w:szCs w:val="22"/>
          <w:u w:val="none"/>
          <w:lang w:eastAsia="en-ZA"/>
        </w:rPr>
        <w:t>will be valued a</w:t>
      </w:r>
      <w:r w:rsidR="00C626CD">
        <w:rPr>
          <w:sz w:val="22"/>
          <w:szCs w:val="22"/>
          <w:u w:val="none"/>
          <w:lang w:eastAsia="en-ZA"/>
        </w:rPr>
        <w:t>s sold. Any shortfall would be r</w:t>
      </w:r>
      <w:r w:rsidRPr="005318A0">
        <w:rPr>
          <w:sz w:val="22"/>
          <w:szCs w:val="22"/>
          <w:u w:val="none"/>
          <w:lang w:eastAsia="en-ZA"/>
        </w:rPr>
        <w:t>ecovered from you.</w:t>
      </w:r>
      <w:r w:rsidR="001A5F38">
        <w:rPr>
          <w:sz w:val="22"/>
          <w:szCs w:val="22"/>
          <w:u w:val="none"/>
          <w:lang w:eastAsia="en-ZA"/>
        </w:rPr>
        <w:t>”</w:t>
      </w:r>
    </w:p>
    <w:p w:rsidR="00C626CD" w:rsidRDefault="00384A80" w:rsidP="00F63913">
      <w:pPr>
        <w:pStyle w:val="ListParagraph"/>
        <w:spacing w:after="200" w:line="360" w:lineRule="auto"/>
        <w:ind w:left="709"/>
        <w:jc w:val="both"/>
        <w:rPr>
          <w:u w:val="none"/>
        </w:rPr>
      </w:pPr>
      <w:r w:rsidRPr="00384A80">
        <w:rPr>
          <w:u w:val="none"/>
        </w:rPr>
        <w:t xml:space="preserve"> </w:t>
      </w:r>
    </w:p>
    <w:p w:rsidR="00C626CD" w:rsidRDefault="00384A80" w:rsidP="00745F3A">
      <w:pPr>
        <w:pStyle w:val="ListParagraph"/>
        <w:numPr>
          <w:ilvl w:val="0"/>
          <w:numId w:val="25"/>
        </w:numPr>
        <w:spacing w:after="200" w:line="480" w:lineRule="auto"/>
        <w:ind w:left="709" w:hanging="709"/>
        <w:jc w:val="both"/>
        <w:rPr>
          <w:u w:val="none"/>
        </w:rPr>
      </w:pPr>
      <w:r w:rsidRPr="00384A80">
        <w:rPr>
          <w:u w:val="none"/>
        </w:rPr>
        <w:t xml:space="preserve">On </w:t>
      </w:r>
      <w:r w:rsidRPr="00007833">
        <w:rPr>
          <w:u w:val="none"/>
        </w:rPr>
        <w:t xml:space="preserve">1 </w:t>
      </w:r>
      <w:r w:rsidR="00007833" w:rsidRPr="00007833">
        <w:rPr>
          <w:u w:val="none"/>
        </w:rPr>
        <w:t>December</w:t>
      </w:r>
      <w:r w:rsidRPr="00007833">
        <w:rPr>
          <w:u w:val="none"/>
        </w:rPr>
        <w:t xml:space="preserve"> 2015</w:t>
      </w:r>
      <w:r>
        <w:rPr>
          <w:u w:val="none"/>
        </w:rPr>
        <w:t xml:space="preserve"> the applicant caused to be served on the respondent s</w:t>
      </w:r>
      <w:r w:rsidR="0091353D" w:rsidRPr="00745F3A">
        <w:rPr>
          <w:u w:val="none"/>
        </w:rPr>
        <w:t>ummons</w:t>
      </w:r>
      <w:r w:rsidR="00C626CD">
        <w:rPr>
          <w:u w:val="none"/>
        </w:rPr>
        <w:t xml:space="preserve">.  In the summons the applicant sought, inter alia, confirmation of the termination of the instalment agreement; </w:t>
      </w:r>
      <w:r>
        <w:rPr>
          <w:u w:val="none"/>
        </w:rPr>
        <w:t>return of the motor vehicle and other ancillary relief.</w:t>
      </w:r>
      <w:r w:rsidR="00C626CD">
        <w:rPr>
          <w:u w:val="none"/>
        </w:rPr>
        <w:t xml:space="preserve">  Further in its particulars of claim the applicant pleaded that:</w:t>
      </w:r>
    </w:p>
    <w:p w:rsidR="00C626CD" w:rsidRPr="00E74FA1" w:rsidRDefault="00C626CD" w:rsidP="00E74FA1">
      <w:pPr>
        <w:pStyle w:val="ListParagraph"/>
        <w:spacing w:after="200" w:line="360" w:lineRule="auto"/>
        <w:ind w:left="709"/>
        <w:jc w:val="both"/>
        <w:rPr>
          <w:sz w:val="22"/>
          <w:szCs w:val="22"/>
          <w:u w:val="none"/>
        </w:rPr>
      </w:pPr>
    </w:p>
    <w:p w:rsidR="00C626CD" w:rsidRDefault="00C626CD" w:rsidP="00E74FA1">
      <w:pPr>
        <w:pStyle w:val="ListParagraph"/>
        <w:spacing w:after="200" w:line="360" w:lineRule="auto"/>
        <w:ind w:left="1440"/>
        <w:jc w:val="both"/>
        <w:rPr>
          <w:u w:val="none"/>
        </w:rPr>
      </w:pPr>
      <w:r w:rsidRPr="00E74FA1">
        <w:rPr>
          <w:sz w:val="22"/>
          <w:szCs w:val="22"/>
          <w:u w:val="none"/>
        </w:rPr>
        <w:t>“[12]</w:t>
      </w:r>
      <w:r w:rsidRPr="00E74FA1">
        <w:rPr>
          <w:sz w:val="22"/>
          <w:szCs w:val="22"/>
          <w:u w:val="none"/>
        </w:rPr>
        <w:tab/>
        <w:t>Due to the Defendant’s breach of the agreement the Plaintiff terminated the agreement, alternatively, the agreement is terminated forthwith.”</w:t>
      </w:r>
    </w:p>
    <w:p w:rsidR="00C626CD" w:rsidRDefault="00C626CD" w:rsidP="00C626CD">
      <w:pPr>
        <w:pStyle w:val="ListParagraph"/>
        <w:spacing w:after="200" w:line="360" w:lineRule="auto"/>
        <w:ind w:left="709"/>
        <w:jc w:val="both"/>
        <w:rPr>
          <w:u w:val="none"/>
        </w:rPr>
      </w:pPr>
    </w:p>
    <w:p w:rsidR="00E74FA1" w:rsidRDefault="00384A80" w:rsidP="00745F3A">
      <w:pPr>
        <w:pStyle w:val="ListParagraph"/>
        <w:numPr>
          <w:ilvl w:val="0"/>
          <w:numId w:val="25"/>
        </w:numPr>
        <w:spacing w:after="200" w:line="480" w:lineRule="auto"/>
        <w:ind w:left="709" w:hanging="709"/>
        <w:jc w:val="both"/>
        <w:rPr>
          <w:u w:val="none"/>
        </w:rPr>
      </w:pPr>
      <w:r>
        <w:rPr>
          <w:u w:val="none"/>
        </w:rPr>
        <w:t xml:space="preserve">The respondent </w:t>
      </w:r>
      <w:r w:rsidR="00EC12D5" w:rsidRPr="00745F3A">
        <w:rPr>
          <w:u w:val="none"/>
        </w:rPr>
        <w:t xml:space="preserve">filed a notice of intention to defend.  Consequent thereto the plaintiff filed an application for summary judgement against the </w:t>
      </w:r>
      <w:r>
        <w:rPr>
          <w:u w:val="none"/>
        </w:rPr>
        <w:t xml:space="preserve">respondent.  </w:t>
      </w:r>
      <w:r w:rsidR="00E74FA1">
        <w:rPr>
          <w:u w:val="none"/>
        </w:rPr>
        <w:t>On 28 September 2016, t</w:t>
      </w:r>
      <w:r>
        <w:rPr>
          <w:u w:val="none"/>
        </w:rPr>
        <w:t xml:space="preserve">he court </w:t>
      </w:r>
      <w:r w:rsidR="00E74FA1">
        <w:rPr>
          <w:u w:val="none"/>
        </w:rPr>
        <w:t>granted an order which reads as follows:</w:t>
      </w:r>
    </w:p>
    <w:p w:rsidR="00E74FA1" w:rsidRDefault="00E74FA1" w:rsidP="00E74FA1">
      <w:pPr>
        <w:pStyle w:val="ListParagraph"/>
        <w:spacing w:after="200" w:line="360" w:lineRule="auto"/>
        <w:ind w:left="709"/>
        <w:jc w:val="both"/>
        <w:rPr>
          <w:u w:val="none"/>
        </w:rPr>
      </w:pPr>
    </w:p>
    <w:p w:rsidR="00E74FA1" w:rsidRPr="0026119B" w:rsidRDefault="00E74FA1" w:rsidP="0026119B">
      <w:pPr>
        <w:spacing w:line="360" w:lineRule="auto"/>
        <w:ind w:left="2160" w:hanging="720"/>
        <w:jc w:val="both"/>
        <w:rPr>
          <w:color w:val="222222"/>
          <w:u w:val="none"/>
          <w:lang w:eastAsia="en-ZA"/>
        </w:rPr>
      </w:pPr>
      <w:r w:rsidRPr="0026119B">
        <w:rPr>
          <w:u w:val="none"/>
        </w:rPr>
        <w:t>“</w:t>
      </w:r>
      <w:r w:rsidRPr="0026119B">
        <w:rPr>
          <w:color w:val="222222"/>
          <w:u w:val="none"/>
          <w:shd w:val="clear" w:color="auto" w:fill="FFFFFF"/>
          <w:lang w:eastAsia="en-ZA"/>
        </w:rPr>
        <w:t>1.</w:t>
      </w:r>
      <w:r w:rsidRPr="0026119B">
        <w:rPr>
          <w:color w:val="222222"/>
          <w:u w:val="none"/>
          <w:shd w:val="clear" w:color="auto" w:fill="FFFFFF"/>
          <w:lang w:eastAsia="en-ZA"/>
        </w:rPr>
        <w:tab/>
        <w:t>The defendant undertakes to pay the full outstanding amount owing to the plaintiff under the instalment sale agreement by not later than 30 October 2016.</w:t>
      </w:r>
    </w:p>
    <w:p w:rsidR="00E74FA1" w:rsidRPr="0026119B" w:rsidRDefault="00E74FA1" w:rsidP="0026119B">
      <w:pPr>
        <w:spacing w:line="360" w:lineRule="auto"/>
        <w:ind w:left="2160" w:hanging="720"/>
        <w:jc w:val="both"/>
        <w:rPr>
          <w:color w:val="222222"/>
          <w:u w:val="none"/>
          <w:shd w:val="clear" w:color="auto" w:fill="FFFFFF"/>
          <w:lang w:eastAsia="en-ZA"/>
        </w:rPr>
      </w:pPr>
      <w:r w:rsidRPr="0026119B">
        <w:rPr>
          <w:color w:val="222222"/>
          <w:u w:val="none"/>
          <w:shd w:val="clear" w:color="auto" w:fill="FFFFFF"/>
          <w:lang w:eastAsia="en-ZA"/>
        </w:rPr>
        <w:lastRenderedPageBreak/>
        <w:t>2.</w:t>
      </w:r>
      <w:r w:rsidRPr="0026119B">
        <w:rPr>
          <w:color w:val="222222"/>
          <w:u w:val="none"/>
          <w:shd w:val="clear" w:color="auto" w:fill="FFFFFF"/>
          <w:lang w:eastAsia="en-ZA"/>
        </w:rPr>
        <w:tab/>
        <w:t>In the event that the defendant fails to honour the undertaking in 1 supra, plaintiff would be entitled to proceed in obtaining judgement in terms of prayers 1-</w:t>
      </w:r>
      <w:r w:rsidR="003C22F6" w:rsidRPr="0026119B">
        <w:rPr>
          <w:color w:val="222222"/>
          <w:u w:val="none"/>
          <w:shd w:val="clear" w:color="auto" w:fill="FFFFFF"/>
          <w:lang w:eastAsia="en-ZA"/>
        </w:rPr>
        <w:t xml:space="preserve"> </w:t>
      </w:r>
      <w:r w:rsidRPr="0026119B">
        <w:rPr>
          <w:color w:val="222222"/>
          <w:u w:val="none"/>
          <w:shd w:val="clear" w:color="auto" w:fill="FFFFFF"/>
          <w:lang w:eastAsia="en-ZA"/>
        </w:rPr>
        <w:t>4 a</w:t>
      </w:r>
      <w:r w:rsidR="00C95F01" w:rsidRPr="0026119B">
        <w:rPr>
          <w:color w:val="222222"/>
          <w:u w:val="none"/>
          <w:shd w:val="clear" w:color="auto" w:fill="FFFFFF"/>
          <w:lang w:eastAsia="en-ZA"/>
        </w:rPr>
        <w:t>t</w:t>
      </w:r>
      <w:r w:rsidRPr="0026119B">
        <w:rPr>
          <w:color w:val="222222"/>
          <w:u w:val="none"/>
          <w:shd w:val="clear" w:color="auto" w:fill="FFFFFF"/>
          <w:lang w:eastAsia="en-ZA"/>
        </w:rPr>
        <w:t xml:space="preserve"> the application for summary judgement unopposed basis.</w:t>
      </w:r>
    </w:p>
    <w:p w:rsidR="00E74FA1" w:rsidRPr="0026119B" w:rsidRDefault="00E74FA1" w:rsidP="0026119B">
      <w:pPr>
        <w:spacing w:line="360" w:lineRule="auto"/>
        <w:ind w:left="2160" w:hanging="720"/>
        <w:jc w:val="both"/>
        <w:rPr>
          <w:color w:val="222222"/>
          <w:u w:val="none"/>
          <w:shd w:val="clear" w:color="auto" w:fill="FFFFFF"/>
          <w:lang w:eastAsia="en-ZA"/>
        </w:rPr>
      </w:pPr>
      <w:r w:rsidRPr="0026119B">
        <w:rPr>
          <w:color w:val="222222"/>
          <w:u w:val="none"/>
          <w:shd w:val="clear" w:color="auto" w:fill="FFFFFF"/>
          <w:lang w:eastAsia="en-ZA"/>
        </w:rPr>
        <w:t>3.</w:t>
      </w:r>
      <w:r w:rsidRPr="0026119B">
        <w:rPr>
          <w:color w:val="222222"/>
          <w:u w:val="none"/>
          <w:shd w:val="clear" w:color="auto" w:fill="FFFFFF"/>
          <w:lang w:eastAsia="en-ZA"/>
        </w:rPr>
        <w:tab/>
        <w:t>The application is postponed to17 January 2017.</w:t>
      </w:r>
    </w:p>
    <w:p w:rsidR="00E74FA1" w:rsidRPr="0026119B" w:rsidRDefault="00E74FA1" w:rsidP="0026119B">
      <w:pPr>
        <w:spacing w:line="360" w:lineRule="auto"/>
        <w:ind w:left="2160" w:hanging="720"/>
        <w:jc w:val="both"/>
        <w:rPr>
          <w:color w:val="222222"/>
          <w:u w:val="none"/>
          <w:shd w:val="clear" w:color="auto" w:fill="FFFFFF"/>
          <w:lang w:eastAsia="en-ZA"/>
        </w:rPr>
      </w:pPr>
      <w:r w:rsidRPr="0026119B">
        <w:rPr>
          <w:color w:val="222222"/>
          <w:u w:val="none"/>
          <w:shd w:val="clear" w:color="auto" w:fill="FFFFFF"/>
          <w:lang w:eastAsia="en-ZA"/>
        </w:rPr>
        <w:t>4.</w:t>
      </w:r>
      <w:r w:rsidRPr="0026119B">
        <w:rPr>
          <w:color w:val="222222"/>
          <w:u w:val="none"/>
          <w:shd w:val="clear" w:color="auto" w:fill="FFFFFF"/>
          <w:lang w:eastAsia="en-ZA"/>
        </w:rPr>
        <w:tab/>
        <w:t>The defendant is to pay the wasted costs.</w:t>
      </w:r>
      <w:r w:rsidR="00C95F01" w:rsidRPr="0026119B">
        <w:rPr>
          <w:color w:val="222222"/>
          <w:u w:val="none"/>
          <w:shd w:val="clear" w:color="auto" w:fill="FFFFFF"/>
          <w:lang w:eastAsia="en-ZA"/>
        </w:rPr>
        <w:t>”</w:t>
      </w:r>
    </w:p>
    <w:p w:rsidR="00E74FA1" w:rsidRDefault="00E74FA1" w:rsidP="003C22F6">
      <w:pPr>
        <w:pStyle w:val="ListParagraph"/>
        <w:spacing w:after="200" w:line="360" w:lineRule="auto"/>
        <w:ind w:left="1440"/>
        <w:jc w:val="both"/>
        <w:rPr>
          <w:u w:val="none"/>
        </w:rPr>
      </w:pPr>
    </w:p>
    <w:p w:rsidR="00A76912" w:rsidRPr="003C22F6" w:rsidRDefault="00A76912" w:rsidP="003C22F6">
      <w:pPr>
        <w:pStyle w:val="ListParagraph"/>
        <w:numPr>
          <w:ilvl w:val="0"/>
          <w:numId w:val="25"/>
        </w:numPr>
        <w:spacing w:after="200" w:line="480" w:lineRule="auto"/>
        <w:ind w:left="709" w:hanging="709"/>
        <w:jc w:val="both"/>
        <w:rPr>
          <w:u w:val="none"/>
        </w:rPr>
      </w:pPr>
      <w:r w:rsidRPr="003C22F6">
        <w:rPr>
          <w:u w:val="none"/>
        </w:rPr>
        <w:t xml:space="preserve">The respondent </w:t>
      </w:r>
      <w:r w:rsidR="003C22F6">
        <w:rPr>
          <w:u w:val="none"/>
        </w:rPr>
        <w:t xml:space="preserve">failed to pay the full outstanding amount by 30 October 2016 </w:t>
      </w:r>
      <w:r w:rsidRPr="003C22F6">
        <w:rPr>
          <w:u w:val="none"/>
        </w:rPr>
        <w:t xml:space="preserve">and it was only on 11 January 20217 </w:t>
      </w:r>
      <w:r w:rsidR="003C22F6">
        <w:rPr>
          <w:u w:val="none"/>
        </w:rPr>
        <w:t xml:space="preserve">did </w:t>
      </w:r>
      <w:r w:rsidRPr="003C22F6">
        <w:rPr>
          <w:u w:val="none"/>
        </w:rPr>
        <w:t>the</w:t>
      </w:r>
      <w:r w:rsidR="003C22F6">
        <w:rPr>
          <w:u w:val="none"/>
        </w:rPr>
        <w:t xml:space="preserve"> respondent </w:t>
      </w:r>
      <w:r w:rsidR="000A60D6" w:rsidRPr="003C22F6">
        <w:rPr>
          <w:u w:val="none"/>
        </w:rPr>
        <w:t>pay</w:t>
      </w:r>
      <w:r w:rsidR="003C22F6">
        <w:rPr>
          <w:u w:val="none"/>
        </w:rPr>
        <w:t xml:space="preserve"> the outstanding </w:t>
      </w:r>
      <w:r w:rsidR="000A60D6" w:rsidRPr="003C22F6">
        <w:rPr>
          <w:u w:val="none"/>
        </w:rPr>
        <w:t>arrears and legal costs.</w:t>
      </w:r>
    </w:p>
    <w:p w:rsidR="000A60D6" w:rsidRPr="000A60D6" w:rsidRDefault="000A60D6" w:rsidP="003C22F6">
      <w:pPr>
        <w:pStyle w:val="ListParagraph"/>
        <w:spacing w:line="360" w:lineRule="auto"/>
        <w:rPr>
          <w:u w:val="none"/>
        </w:rPr>
      </w:pPr>
    </w:p>
    <w:p w:rsidR="003C22F6" w:rsidRDefault="000A60D6" w:rsidP="00745F3A">
      <w:pPr>
        <w:pStyle w:val="ListParagraph"/>
        <w:numPr>
          <w:ilvl w:val="0"/>
          <w:numId w:val="25"/>
        </w:numPr>
        <w:spacing w:after="200" w:line="480" w:lineRule="auto"/>
        <w:ind w:left="709" w:hanging="709"/>
        <w:jc w:val="both"/>
        <w:rPr>
          <w:u w:val="none"/>
        </w:rPr>
      </w:pPr>
      <w:r>
        <w:rPr>
          <w:u w:val="none"/>
        </w:rPr>
        <w:t xml:space="preserve">It is the respondent’s contention that by </w:t>
      </w:r>
      <w:r w:rsidR="003C22F6">
        <w:rPr>
          <w:u w:val="none"/>
        </w:rPr>
        <w:t xml:space="preserve">paying the full arrear amount at the time, </w:t>
      </w:r>
      <w:r>
        <w:rPr>
          <w:u w:val="none"/>
        </w:rPr>
        <w:t xml:space="preserve">the </w:t>
      </w:r>
      <w:r w:rsidR="003C22F6">
        <w:rPr>
          <w:u w:val="none"/>
        </w:rPr>
        <w:t xml:space="preserve">instalment </w:t>
      </w:r>
      <w:r w:rsidR="00FB39FC">
        <w:rPr>
          <w:u w:val="none"/>
        </w:rPr>
        <w:t xml:space="preserve">sale </w:t>
      </w:r>
      <w:r>
        <w:rPr>
          <w:u w:val="none"/>
        </w:rPr>
        <w:t>agreement was re</w:t>
      </w:r>
      <w:r w:rsidR="003C22F6">
        <w:rPr>
          <w:u w:val="none"/>
        </w:rPr>
        <w:t>instated</w:t>
      </w:r>
      <w:r>
        <w:rPr>
          <w:u w:val="none"/>
        </w:rPr>
        <w:t xml:space="preserve"> and </w:t>
      </w:r>
      <w:r w:rsidR="003C22F6">
        <w:rPr>
          <w:u w:val="none"/>
        </w:rPr>
        <w:t xml:space="preserve">that </w:t>
      </w:r>
      <w:r>
        <w:rPr>
          <w:u w:val="none"/>
        </w:rPr>
        <w:t>when she again defaulted, it was incumbent on the applicant to re-issue the summons and the section 129(1</w:t>
      </w:r>
      <w:r w:rsidR="00FB39FC">
        <w:rPr>
          <w:u w:val="none"/>
        </w:rPr>
        <w:t>) (</w:t>
      </w:r>
      <w:r>
        <w:rPr>
          <w:u w:val="none"/>
        </w:rPr>
        <w:t xml:space="preserve">a) notice before proceeding with further proceedings relating to the </w:t>
      </w:r>
      <w:r w:rsidR="003C22F6">
        <w:rPr>
          <w:u w:val="none"/>
        </w:rPr>
        <w:t xml:space="preserve">instalment </w:t>
      </w:r>
      <w:r w:rsidR="00FB39FC">
        <w:rPr>
          <w:u w:val="none"/>
        </w:rPr>
        <w:t>sale</w:t>
      </w:r>
      <w:r w:rsidR="003C22F6">
        <w:rPr>
          <w:u w:val="none"/>
        </w:rPr>
        <w:t xml:space="preserve"> </w:t>
      </w:r>
      <w:r>
        <w:rPr>
          <w:u w:val="none"/>
        </w:rPr>
        <w:t xml:space="preserve">agreement.  The applicant did re-issue summons but later withdrew the action </w:t>
      </w:r>
      <w:r w:rsidR="003C22F6">
        <w:rPr>
          <w:u w:val="none"/>
        </w:rPr>
        <w:t>based on the new summons.  The explanation given for the withdrawal is that it was issued by error as a result as some miscommunication between the employees in the office of the applicant’s attorneys.</w:t>
      </w:r>
    </w:p>
    <w:p w:rsidR="003C22F6" w:rsidRPr="003C22F6" w:rsidRDefault="003C22F6" w:rsidP="003C22F6">
      <w:pPr>
        <w:pStyle w:val="ListParagraph"/>
        <w:spacing w:line="360" w:lineRule="auto"/>
        <w:rPr>
          <w:u w:val="none"/>
        </w:rPr>
      </w:pPr>
    </w:p>
    <w:p w:rsidR="00B1163A" w:rsidRDefault="000578A6" w:rsidP="003C22F6">
      <w:pPr>
        <w:pStyle w:val="ListParagraph"/>
        <w:numPr>
          <w:ilvl w:val="0"/>
          <w:numId w:val="25"/>
        </w:numPr>
        <w:spacing w:after="200" w:line="480" w:lineRule="auto"/>
        <w:ind w:left="709" w:hanging="709"/>
        <w:jc w:val="both"/>
        <w:rPr>
          <w:u w:val="none"/>
        </w:rPr>
      </w:pPr>
      <w:r>
        <w:rPr>
          <w:u w:val="none"/>
        </w:rPr>
        <w:t>P</w:t>
      </w:r>
      <w:r w:rsidRPr="003C22F6">
        <w:rPr>
          <w:u w:val="none"/>
        </w:rPr>
        <w:t>ending the final determination of the main application</w:t>
      </w:r>
      <w:r>
        <w:rPr>
          <w:u w:val="none"/>
        </w:rPr>
        <w:t>, t</w:t>
      </w:r>
      <w:r w:rsidR="000A60D6" w:rsidRPr="003C22F6">
        <w:rPr>
          <w:u w:val="none"/>
        </w:rPr>
        <w:t>he applicant seeks an order</w:t>
      </w:r>
      <w:r w:rsidR="00B1163A">
        <w:rPr>
          <w:u w:val="none"/>
        </w:rPr>
        <w:t xml:space="preserve"> on the following terms:</w:t>
      </w:r>
    </w:p>
    <w:p w:rsidR="00B1163A" w:rsidRPr="000578A6" w:rsidRDefault="00B1163A" w:rsidP="000578A6">
      <w:pPr>
        <w:pStyle w:val="ListParagraph"/>
        <w:spacing w:line="360" w:lineRule="auto"/>
        <w:rPr>
          <w:sz w:val="22"/>
          <w:szCs w:val="22"/>
          <w:u w:val="none"/>
        </w:rPr>
      </w:pPr>
    </w:p>
    <w:p w:rsidR="00B1163A" w:rsidRPr="0026119B" w:rsidRDefault="00B1163A" w:rsidP="000578A6">
      <w:pPr>
        <w:pStyle w:val="ListParagraph"/>
        <w:spacing w:after="200" w:line="360" w:lineRule="auto"/>
        <w:ind w:left="1440" w:hanging="731"/>
        <w:jc w:val="both"/>
        <w:rPr>
          <w:color w:val="222222"/>
          <w:u w:val="none"/>
          <w:shd w:val="clear" w:color="auto" w:fill="FFFFFF"/>
          <w:lang w:eastAsia="en-ZA"/>
        </w:rPr>
      </w:pPr>
      <w:r w:rsidRPr="0026119B">
        <w:rPr>
          <w:u w:val="none"/>
          <w:lang w:eastAsia="en-ZA"/>
        </w:rPr>
        <w:t>“</w:t>
      </w:r>
      <w:r w:rsidRPr="0026119B">
        <w:rPr>
          <w:color w:val="222222"/>
          <w:u w:val="none"/>
          <w:shd w:val="clear" w:color="auto" w:fill="FFFFFF"/>
          <w:lang w:eastAsia="en-ZA"/>
        </w:rPr>
        <w:t>1.</w:t>
      </w:r>
      <w:r w:rsidRPr="0026119B">
        <w:rPr>
          <w:color w:val="222222"/>
          <w:u w:val="none"/>
          <w:shd w:val="clear" w:color="auto" w:fill="FFFFFF"/>
          <w:lang w:eastAsia="en-ZA"/>
        </w:rPr>
        <w:tab/>
        <w:t xml:space="preserve">Directing the respondent to deliver into the possession of the Sheriff the </w:t>
      </w:r>
      <w:r w:rsidR="00C95F01" w:rsidRPr="0026119B">
        <w:rPr>
          <w:color w:val="222222"/>
          <w:u w:val="none"/>
          <w:shd w:val="clear" w:color="auto" w:fill="FFFFFF"/>
          <w:lang w:eastAsia="en-ZA"/>
        </w:rPr>
        <w:t>2008 Toyota Prado VX 4.0 V6 A/T, with engine number 1GR5525052 and Chassis Number JTEBU 25J705111377 (“the vehicle”)</w:t>
      </w:r>
      <w:r w:rsidRPr="0026119B">
        <w:rPr>
          <w:color w:val="222222"/>
          <w:u w:val="none"/>
          <w:shd w:val="clear" w:color="auto" w:fill="FFFFFF"/>
          <w:lang w:eastAsia="en-ZA"/>
        </w:rPr>
        <w:t xml:space="preserve"> who shall deliver the vehicle to the applicant who shall, in turn, at its own expense;</w:t>
      </w:r>
    </w:p>
    <w:p w:rsidR="000578A6" w:rsidRPr="0026119B" w:rsidRDefault="00C95F01" w:rsidP="000578A6">
      <w:pPr>
        <w:pStyle w:val="ListParagraph"/>
        <w:numPr>
          <w:ilvl w:val="1"/>
          <w:numId w:val="38"/>
        </w:numPr>
        <w:spacing w:after="200" w:line="360" w:lineRule="auto"/>
        <w:jc w:val="both"/>
        <w:rPr>
          <w:color w:val="222222"/>
          <w:u w:val="none"/>
          <w:shd w:val="clear" w:color="auto" w:fill="FFFFFF"/>
          <w:lang w:eastAsia="en-ZA"/>
        </w:rPr>
      </w:pPr>
      <w:r w:rsidRPr="0026119B">
        <w:rPr>
          <w:color w:val="222222"/>
          <w:u w:val="none"/>
          <w:shd w:val="clear" w:color="auto" w:fill="FFFFFF"/>
          <w:lang w:eastAsia="en-ZA"/>
        </w:rPr>
        <w:t>Transport</w:t>
      </w:r>
      <w:r w:rsidR="00B1163A" w:rsidRPr="0026119B">
        <w:rPr>
          <w:color w:val="222222"/>
          <w:u w:val="none"/>
          <w:shd w:val="clear" w:color="auto" w:fill="FFFFFF"/>
          <w:lang w:eastAsia="en-ZA"/>
        </w:rPr>
        <w:t xml:space="preserve"> the vehicle to </w:t>
      </w:r>
      <w:r w:rsidRPr="0026119B">
        <w:rPr>
          <w:color w:val="222222"/>
          <w:u w:val="none"/>
          <w:shd w:val="clear" w:color="auto" w:fill="FFFFFF"/>
          <w:lang w:eastAsia="en-ZA"/>
        </w:rPr>
        <w:t>its</w:t>
      </w:r>
      <w:r w:rsidR="00B1163A" w:rsidRPr="0026119B">
        <w:rPr>
          <w:color w:val="222222"/>
          <w:u w:val="none"/>
          <w:shd w:val="clear" w:color="auto" w:fill="FFFFFF"/>
          <w:lang w:eastAsia="en-ZA"/>
        </w:rPr>
        <w:t xml:space="preserve"> garage premises situated</w:t>
      </w:r>
      <w:r w:rsidR="000578A6" w:rsidRPr="0026119B">
        <w:rPr>
          <w:color w:val="222222"/>
          <w:u w:val="none"/>
          <w:shd w:val="clear" w:color="auto" w:fill="FFFFFF"/>
          <w:lang w:eastAsia="en-ZA"/>
        </w:rPr>
        <w:t xml:space="preserve"> a</w:t>
      </w:r>
      <w:r w:rsidR="00B1163A" w:rsidRPr="0026119B">
        <w:rPr>
          <w:color w:val="222222"/>
          <w:u w:val="none"/>
          <w:shd w:val="clear" w:color="auto" w:fill="FFFFFF"/>
          <w:lang w:eastAsia="en-ZA"/>
        </w:rPr>
        <w:t xml:space="preserve">t </w:t>
      </w:r>
      <w:r w:rsidR="000578A6" w:rsidRPr="0026119B">
        <w:rPr>
          <w:color w:val="222222"/>
          <w:u w:val="none"/>
          <w:shd w:val="clear" w:color="auto" w:fill="FFFFFF"/>
          <w:lang w:eastAsia="en-ZA"/>
        </w:rPr>
        <w:t>8</w:t>
      </w:r>
      <w:r w:rsidR="00B1163A" w:rsidRPr="0026119B">
        <w:rPr>
          <w:color w:val="222222"/>
          <w:u w:val="none"/>
          <w:shd w:val="clear" w:color="auto" w:fill="FFFFFF"/>
          <w:lang w:eastAsia="en-ZA"/>
        </w:rPr>
        <w:t xml:space="preserve"> </w:t>
      </w:r>
      <w:r w:rsidR="000578A6" w:rsidRPr="0026119B">
        <w:rPr>
          <w:color w:val="222222"/>
          <w:u w:val="none"/>
          <w:shd w:val="clear" w:color="auto" w:fill="FFFFFF"/>
          <w:lang w:eastAsia="en-ZA"/>
        </w:rPr>
        <w:t>T</w:t>
      </w:r>
      <w:r w:rsidR="00B1163A" w:rsidRPr="0026119B">
        <w:rPr>
          <w:color w:val="222222"/>
          <w:u w:val="none"/>
          <w:shd w:val="clear" w:color="auto" w:fill="FFFFFF"/>
          <w:lang w:eastAsia="en-ZA"/>
        </w:rPr>
        <w:t>op Road</w:t>
      </w:r>
      <w:r w:rsidR="000578A6" w:rsidRPr="0026119B">
        <w:rPr>
          <w:color w:val="222222"/>
          <w:u w:val="none"/>
          <w:shd w:val="clear" w:color="auto" w:fill="FFFFFF"/>
          <w:lang w:eastAsia="en-ZA"/>
        </w:rPr>
        <w:t>,</w:t>
      </w:r>
      <w:r w:rsidR="00B1163A" w:rsidRPr="0026119B">
        <w:rPr>
          <w:color w:val="222222"/>
          <w:u w:val="none"/>
          <w:shd w:val="clear" w:color="auto" w:fill="FFFFFF"/>
          <w:lang w:eastAsia="en-ZA"/>
        </w:rPr>
        <w:t xml:space="preserve"> Boksburg;</w:t>
      </w:r>
    </w:p>
    <w:p w:rsidR="000578A6" w:rsidRPr="0026119B" w:rsidRDefault="00B1163A" w:rsidP="000578A6">
      <w:pPr>
        <w:pStyle w:val="ListParagraph"/>
        <w:numPr>
          <w:ilvl w:val="1"/>
          <w:numId w:val="38"/>
        </w:numPr>
        <w:spacing w:after="200" w:line="360" w:lineRule="auto"/>
        <w:jc w:val="both"/>
        <w:rPr>
          <w:color w:val="222222"/>
          <w:u w:val="none"/>
          <w:shd w:val="clear" w:color="auto" w:fill="FFFFFF"/>
          <w:lang w:eastAsia="en-ZA"/>
        </w:rPr>
      </w:pPr>
      <w:r w:rsidRPr="0026119B">
        <w:rPr>
          <w:color w:val="222222"/>
          <w:u w:val="none"/>
          <w:shd w:val="clear" w:color="auto" w:fill="FFFFFF"/>
          <w:lang w:eastAsia="en-ZA"/>
        </w:rPr>
        <w:lastRenderedPageBreak/>
        <w:t>Retain the vehicle at</w:t>
      </w:r>
      <w:r w:rsidR="00C95F01" w:rsidRPr="0026119B">
        <w:rPr>
          <w:color w:val="222222"/>
          <w:u w:val="none"/>
          <w:shd w:val="clear" w:color="auto" w:fill="FFFFFF"/>
          <w:lang w:eastAsia="en-ZA"/>
        </w:rPr>
        <w:t xml:space="preserve"> such </w:t>
      </w:r>
      <w:r w:rsidRPr="0026119B">
        <w:rPr>
          <w:color w:val="222222"/>
          <w:u w:val="none"/>
          <w:shd w:val="clear" w:color="auto" w:fill="FFFFFF"/>
          <w:lang w:eastAsia="en-ZA"/>
        </w:rPr>
        <w:t>garage</w:t>
      </w:r>
      <w:r w:rsidR="00C95F01" w:rsidRPr="0026119B">
        <w:rPr>
          <w:color w:val="222222"/>
          <w:u w:val="none"/>
          <w:shd w:val="clear" w:color="auto" w:fill="FFFFFF"/>
          <w:lang w:eastAsia="en-ZA"/>
        </w:rPr>
        <w:t>d</w:t>
      </w:r>
      <w:r w:rsidRPr="0026119B">
        <w:rPr>
          <w:color w:val="222222"/>
          <w:u w:val="none"/>
          <w:shd w:val="clear" w:color="auto" w:fill="FFFFFF"/>
          <w:lang w:eastAsia="en-ZA"/>
        </w:rPr>
        <w:t xml:space="preserve"> </w:t>
      </w:r>
      <w:r w:rsidR="000578A6" w:rsidRPr="0026119B">
        <w:rPr>
          <w:color w:val="222222"/>
          <w:u w:val="none"/>
          <w:shd w:val="clear" w:color="auto" w:fill="FFFFFF"/>
          <w:lang w:eastAsia="en-ZA"/>
        </w:rPr>
        <w:t xml:space="preserve">premises under security pending </w:t>
      </w:r>
      <w:r w:rsidRPr="0026119B">
        <w:rPr>
          <w:color w:val="222222"/>
          <w:u w:val="none"/>
          <w:shd w:val="clear" w:color="auto" w:fill="FFFFFF"/>
          <w:lang w:eastAsia="en-ZA"/>
        </w:rPr>
        <w:t>the outcome of the action.</w:t>
      </w:r>
    </w:p>
    <w:p w:rsidR="000578A6" w:rsidRPr="0026119B" w:rsidRDefault="00C95F01" w:rsidP="000578A6">
      <w:pPr>
        <w:spacing w:after="200" w:line="360" w:lineRule="auto"/>
        <w:ind w:left="1440"/>
        <w:jc w:val="both"/>
        <w:rPr>
          <w:color w:val="222222"/>
          <w:u w:val="none"/>
          <w:shd w:val="clear" w:color="auto" w:fill="FFFFFF"/>
          <w:lang w:eastAsia="en-ZA"/>
        </w:rPr>
      </w:pPr>
      <w:r w:rsidRPr="0026119B">
        <w:rPr>
          <w:color w:val="222222"/>
          <w:u w:val="none"/>
          <w:shd w:val="clear" w:color="auto" w:fill="FFFFFF"/>
          <w:lang w:eastAsia="en-ZA"/>
        </w:rPr>
        <w:t>2</w:t>
      </w:r>
      <w:r w:rsidR="00B1163A" w:rsidRPr="0026119B">
        <w:rPr>
          <w:color w:val="222222"/>
          <w:u w:val="none"/>
          <w:shd w:val="clear" w:color="auto" w:fill="FFFFFF"/>
          <w:lang w:eastAsia="en-ZA"/>
        </w:rPr>
        <w:t>.</w:t>
      </w:r>
      <w:r w:rsidR="000578A6" w:rsidRPr="0026119B">
        <w:rPr>
          <w:color w:val="222222"/>
          <w:u w:val="none"/>
          <w:shd w:val="clear" w:color="auto" w:fill="FFFFFF"/>
          <w:lang w:eastAsia="en-ZA"/>
        </w:rPr>
        <w:tab/>
      </w:r>
      <w:r w:rsidR="00B1163A" w:rsidRPr="0026119B">
        <w:rPr>
          <w:color w:val="222222"/>
          <w:u w:val="none"/>
          <w:shd w:val="clear" w:color="auto" w:fill="FFFFFF"/>
          <w:lang w:eastAsia="en-ZA"/>
        </w:rPr>
        <w:t>The applicant shall not use the vehicle or permit that it be used.</w:t>
      </w:r>
    </w:p>
    <w:p w:rsidR="00C95F01" w:rsidRPr="0026119B" w:rsidRDefault="00C95F01" w:rsidP="000578A6">
      <w:pPr>
        <w:spacing w:after="200" w:line="360" w:lineRule="auto"/>
        <w:ind w:left="2160" w:hanging="720"/>
        <w:jc w:val="both"/>
        <w:rPr>
          <w:u w:val="none"/>
          <w:lang w:eastAsia="en-ZA"/>
        </w:rPr>
      </w:pPr>
      <w:r w:rsidRPr="0026119B">
        <w:rPr>
          <w:u w:val="none"/>
          <w:lang w:eastAsia="en-ZA"/>
        </w:rPr>
        <w:t>3.</w:t>
      </w:r>
      <w:r w:rsidRPr="0026119B">
        <w:rPr>
          <w:u w:val="none"/>
          <w:lang w:eastAsia="en-ZA"/>
        </w:rPr>
        <w:tab/>
      </w:r>
      <w:r w:rsidRPr="0026119B">
        <w:rPr>
          <w:color w:val="222222"/>
          <w:u w:val="none"/>
          <w:shd w:val="clear" w:color="auto" w:fill="FFFFFF"/>
          <w:lang w:eastAsia="en-ZA"/>
        </w:rPr>
        <w:t>In the event of the respondent failing to comply with the contents of paragraph 1 above within five days of the service of this order on the respondent’s attorneys, the Sheriff is authorised and directed to take the vehicle into his possession from wherever he may find the vehicle and return the vehicle to the applicant as aforesaid.</w:t>
      </w:r>
    </w:p>
    <w:p w:rsidR="000578A6" w:rsidRPr="0026119B" w:rsidRDefault="000578A6" w:rsidP="000578A6">
      <w:pPr>
        <w:spacing w:after="200" w:line="360" w:lineRule="auto"/>
        <w:ind w:left="2160" w:hanging="720"/>
        <w:jc w:val="both"/>
        <w:rPr>
          <w:u w:val="none"/>
          <w:lang w:eastAsia="en-ZA"/>
        </w:rPr>
      </w:pPr>
      <w:r w:rsidRPr="0026119B">
        <w:rPr>
          <w:u w:val="none"/>
          <w:lang w:eastAsia="en-ZA"/>
        </w:rPr>
        <w:t>3A</w:t>
      </w:r>
      <w:r w:rsidRPr="0026119B">
        <w:rPr>
          <w:u w:val="none"/>
          <w:lang w:eastAsia="en-ZA"/>
        </w:rPr>
        <w:tab/>
        <w:t>In the alternative to paragraphs 1 to 3 above, the respondent is ordered to return the vehicle to the applicant and the latter is ordered to forthwith commence marketing the vehicle in the open public market and dispose and/or alienate and/or sell it to the person making the highest offer their own.</w:t>
      </w:r>
    </w:p>
    <w:p w:rsidR="000578A6" w:rsidRPr="0026119B" w:rsidRDefault="000578A6" w:rsidP="000578A6">
      <w:pPr>
        <w:spacing w:after="200" w:line="360" w:lineRule="auto"/>
        <w:ind w:left="2160" w:hanging="720"/>
        <w:jc w:val="both"/>
        <w:rPr>
          <w:u w:val="none"/>
          <w:lang w:eastAsia="en-ZA"/>
        </w:rPr>
      </w:pPr>
      <w:r w:rsidRPr="0026119B">
        <w:rPr>
          <w:u w:val="none"/>
          <w:lang w:eastAsia="en-ZA"/>
        </w:rPr>
        <w:t>3B</w:t>
      </w:r>
      <w:r w:rsidRPr="0026119B">
        <w:rPr>
          <w:u w:val="none"/>
          <w:lang w:eastAsia="en-ZA"/>
        </w:rPr>
        <w:tab/>
        <w:t>The proceeds of the sale of the vehicle, le</w:t>
      </w:r>
      <w:r w:rsidR="00C95F01" w:rsidRPr="0026119B">
        <w:rPr>
          <w:u w:val="none"/>
          <w:lang w:eastAsia="en-ZA"/>
        </w:rPr>
        <w:t>ss</w:t>
      </w:r>
      <w:r w:rsidRPr="0026119B">
        <w:rPr>
          <w:u w:val="none"/>
          <w:lang w:eastAsia="en-ZA"/>
        </w:rPr>
        <w:t xml:space="preserve"> all costs incurred by the applicant from the date of receipt of the vehicle including but not limited to marketing and maintenance of it are to be credited to the respondent’s account bearing number 86201696 so as to reduce the outstanding indebtedness owed thereon, alternatively be placed in an interest-bearing trust account administered by the firm Strauss Daly Inc.</w:t>
      </w:r>
    </w:p>
    <w:p w:rsidR="000578A6" w:rsidRPr="0026119B" w:rsidRDefault="000578A6" w:rsidP="00C95F01">
      <w:pPr>
        <w:spacing w:after="200" w:line="360" w:lineRule="auto"/>
        <w:ind w:left="2160" w:hanging="720"/>
        <w:jc w:val="both"/>
        <w:rPr>
          <w:color w:val="222222"/>
          <w:u w:val="none"/>
          <w:lang w:eastAsia="en-ZA"/>
        </w:rPr>
      </w:pPr>
      <w:r w:rsidRPr="0026119B">
        <w:rPr>
          <w:color w:val="222222"/>
          <w:u w:val="none"/>
          <w:shd w:val="clear" w:color="auto" w:fill="FFFFFF"/>
          <w:lang w:eastAsia="en-ZA"/>
        </w:rPr>
        <w:t>4</w:t>
      </w:r>
      <w:r w:rsidR="00B1163A" w:rsidRPr="0026119B">
        <w:rPr>
          <w:color w:val="222222"/>
          <w:u w:val="none"/>
          <w:shd w:val="clear" w:color="auto" w:fill="FFFFFF"/>
          <w:lang w:eastAsia="en-ZA"/>
        </w:rPr>
        <w:t>.</w:t>
      </w:r>
      <w:r w:rsidRPr="0026119B">
        <w:rPr>
          <w:color w:val="222222"/>
          <w:u w:val="none"/>
          <w:shd w:val="clear" w:color="auto" w:fill="FFFFFF"/>
          <w:lang w:eastAsia="en-ZA"/>
        </w:rPr>
        <w:tab/>
      </w:r>
      <w:r w:rsidR="00B1163A" w:rsidRPr="0026119B">
        <w:rPr>
          <w:color w:val="222222"/>
          <w:u w:val="none"/>
          <w:shd w:val="clear" w:color="auto" w:fill="FFFFFF"/>
          <w:lang w:eastAsia="en-ZA"/>
        </w:rPr>
        <w:t>Costs of the application to be</w:t>
      </w:r>
      <w:r w:rsidR="00C95F01" w:rsidRPr="0026119B">
        <w:rPr>
          <w:color w:val="222222"/>
          <w:u w:val="none"/>
          <w:shd w:val="clear" w:color="auto" w:fill="FFFFFF"/>
          <w:lang w:eastAsia="en-ZA"/>
        </w:rPr>
        <w:t xml:space="preserve"> costs</w:t>
      </w:r>
      <w:r w:rsidR="00B1163A" w:rsidRPr="0026119B">
        <w:rPr>
          <w:color w:val="222222"/>
          <w:u w:val="none"/>
          <w:shd w:val="clear" w:color="auto" w:fill="FFFFFF"/>
          <w:lang w:eastAsia="en-ZA"/>
        </w:rPr>
        <w:t xml:space="preserve"> in the main action.</w:t>
      </w:r>
    </w:p>
    <w:p w:rsidR="00B1163A" w:rsidRPr="000578A6" w:rsidRDefault="00C95F01" w:rsidP="000578A6">
      <w:pPr>
        <w:spacing w:after="200" w:line="360" w:lineRule="auto"/>
        <w:ind w:left="2160" w:hanging="720"/>
        <w:jc w:val="both"/>
        <w:rPr>
          <w:sz w:val="22"/>
          <w:szCs w:val="22"/>
          <w:u w:val="none"/>
          <w:lang w:eastAsia="en-ZA"/>
        </w:rPr>
      </w:pPr>
      <w:r w:rsidRPr="0026119B">
        <w:rPr>
          <w:color w:val="222222"/>
          <w:u w:val="none"/>
          <w:shd w:val="clear" w:color="auto" w:fill="FFFFFF"/>
          <w:lang w:eastAsia="en-ZA"/>
        </w:rPr>
        <w:t>5</w:t>
      </w:r>
      <w:r w:rsidR="00B1163A" w:rsidRPr="0026119B">
        <w:rPr>
          <w:color w:val="222222"/>
          <w:u w:val="none"/>
          <w:shd w:val="clear" w:color="auto" w:fill="FFFFFF"/>
          <w:lang w:eastAsia="en-ZA"/>
        </w:rPr>
        <w:t>.</w:t>
      </w:r>
      <w:r w:rsidR="000578A6" w:rsidRPr="0026119B">
        <w:rPr>
          <w:color w:val="222222"/>
          <w:u w:val="none"/>
          <w:shd w:val="clear" w:color="auto" w:fill="FFFFFF"/>
          <w:lang w:eastAsia="en-ZA"/>
        </w:rPr>
        <w:tab/>
      </w:r>
      <w:r w:rsidR="00B1163A" w:rsidRPr="0026119B">
        <w:rPr>
          <w:color w:val="222222"/>
          <w:u w:val="none"/>
          <w:shd w:val="clear" w:color="auto" w:fill="FFFFFF"/>
          <w:lang w:eastAsia="en-ZA"/>
        </w:rPr>
        <w:t>Further and/or alternative relief.</w:t>
      </w:r>
      <w:r w:rsidR="000578A6" w:rsidRPr="0026119B">
        <w:rPr>
          <w:color w:val="222222"/>
          <w:u w:val="none"/>
          <w:shd w:val="clear" w:color="auto" w:fill="FFFFFF"/>
          <w:lang w:eastAsia="en-ZA"/>
        </w:rPr>
        <w:t>”</w:t>
      </w:r>
    </w:p>
    <w:p w:rsidR="00B1163A" w:rsidRPr="000578A6" w:rsidRDefault="00B1163A" w:rsidP="000578A6">
      <w:pPr>
        <w:pStyle w:val="ListParagraph"/>
        <w:spacing w:after="200" w:line="360" w:lineRule="auto"/>
        <w:ind w:left="709"/>
        <w:jc w:val="both"/>
        <w:rPr>
          <w:sz w:val="22"/>
          <w:szCs w:val="22"/>
          <w:u w:val="none"/>
          <w:lang w:eastAsia="en-ZA"/>
        </w:rPr>
      </w:pPr>
    </w:p>
    <w:p w:rsidR="00941C42" w:rsidRPr="000578A6" w:rsidRDefault="000A60D6" w:rsidP="000578A6">
      <w:pPr>
        <w:pStyle w:val="ListParagraph"/>
        <w:numPr>
          <w:ilvl w:val="0"/>
          <w:numId w:val="25"/>
        </w:numPr>
        <w:spacing w:after="200" w:line="480" w:lineRule="auto"/>
        <w:ind w:left="709" w:hanging="709"/>
        <w:jc w:val="both"/>
        <w:rPr>
          <w:u w:val="none"/>
        </w:rPr>
      </w:pPr>
      <w:r w:rsidRPr="000578A6">
        <w:rPr>
          <w:u w:val="none"/>
        </w:rPr>
        <w:t xml:space="preserve">In her defence against the relief sought and in her </w:t>
      </w:r>
      <w:r w:rsidR="00941C42" w:rsidRPr="000578A6">
        <w:rPr>
          <w:u w:val="none"/>
        </w:rPr>
        <w:t xml:space="preserve">counter application, the respondent contends that the applicant’s claim in relation to the motor vehicle has prescribed and the relief sought cannot be granted.  It is the respondent’s contention that due to the fact that the applicant, despite having issued new summons after the </w:t>
      </w:r>
      <w:r w:rsidR="00FB39FC">
        <w:rPr>
          <w:u w:val="none"/>
        </w:rPr>
        <w:t>instalment sale</w:t>
      </w:r>
      <w:r w:rsidR="00941C42" w:rsidRPr="000578A6">
        <w:rPr>
          <w:u w:val="none"/>
        </w:rPr>
        <w:t xml:space="preserve"> agreement was reinstated, prescription </w:t>
      </w:r>
      <w:r w:rsidR="00941C42" w:rsidRPr="000578A6">
        <w:rPr>
          <w:u w:val="none"/>
        </w:rPr>
        <w:lastRenderedPageBreak/>
        <w:t>began to run in 2017 and at the time this application was launched, the three year period of prescription had lapsed and she had acquired ownership of the motor vehicle.</w:t>
      </w:r>
    </w:p>
    <w:p w:rsidR="00624AEF" w:rsidRDefault="00624AEF" w:rsidP="0026119B">
      <w:pPr>
        <w:pStyle w:val="ListParagraph"/>
        <w:spacing w:after="200" w:line="360" w:lineRule="auto"/>
        <w:ind w:left="709"/>
        <w:jc w:val="both"/>
        <w:rPr>
          <w:u w:val="none"/>
        </w:rPr>
      </w:pPr>
    </w:p>
    <w:p w:rsidR="0026119B" w:rsidRPr="0026119B" w:rsidRDefault="00272CA4" w:rsidP="00F63913">
      <w:pPr>
        <w:pStyle w:val="ListParagraph"/>
        <w:numPr>
          <w:ilvl w:val="0"/>
          <w:numId w:val="25"/>
        </w:numPr>
        <w:spacing w:line="480" w:lineRule="auto"/>
        <w:ind w:hanging="720"/>
        <w:jc w:val="both"/>
        <w:rPr>
          <w:rFonts w:ascii="Times New Roman" w:hAnsi="Times New Roman" w:cs="Times New Roman"/>
          <w:u w:val="none"/>
          <w:lang w:val="en-ZA" w:eastAsia="en-ZA"/>
        </w:rPr>
      </w:pPr>
      <w:r w:rsidRPr="00272CA4">
        <w:rPr>
          <w:color w:val="222222"/>
          <w:u w:val="none"/>
          <w:shd w:val="clear" w:color="auto" w:fill="FFFFFF"/>
          <w:lang w:val="en-ZA" w:eastAsia="en-ZA"/>
        </w:rPr>
        <w:t>The main defence raised by the respondent against the relief sought by the applicant is that the applicant</w:t>
      </w:r>
      <w:r w:rsidR="0026119B">
        <w:rPr>
          <w:color w:val="222222"/>
          <w:u w:val="none"/>
          <w:shd w:val="clear" w:color="auto" w:fill="FFFFFF"/>
          <w:lang w:val="en-ZA" w:eastAsia="en-ZA"/>
        </w:rPr>
        <w:t>’</w:t>
      </w:r>
      <w:r w:rsidRPr="00272CA4">
        <w:rPr>
          <w:color w:val="222222"/>
          <w:u w:val="none"/>
          <w:shd w:val="clear" w:color="auto" w:fill="FFFFFF"/>
          <w:lang w:val="en-ZA" w:eastAsia="en-ZA"/>
        </w:rPr>
        <w:t>s claim to the motor vehicle has prescribed.</w:t>
      </w:r>
      <w:r w:rsidR="0026119B">
        <w:rPr>
          <w:color w:val="222222"/>
          <w:u w:val="none"/>
          <w:shd w:val="clear" w:color="auto" w:fill="FFFFFF"/>
          <w:lang w:val="en-ZA" w:eastAsia="en-ZA"/>
        </w:rPr>
        <w:t xml:space="preserve"> </w:t>
      </w:r>
      <w:r w:rsidRPr="00272CA4">
        <w:rPr>
          <w:color w:val="222222"/>
          <w:u w:val="none"/>
          <w:shd w:val="clear" w:color="auto" w:fill="FFFFFF"/>
          <w:lang w:val="en-ZA" w:eastAsia="en-ZA"/>
        </w:rPr>
        <w:t xml:space="preserve"> It is the respondent</w:t>
      </w:r>
      <w:r w:rsidR="0026119B">
        <w:rPr>
          <w:color w:val="222222"/>
          <w:u w:val="none"/>
          <w:shd w:val="clear" w:color="auto" w:fill="FFFFFF"/>
          <w:lang w:val="en-ZA" w:eastAsia="en-ZA"/>
        </w:rPr>
        <w:t>’</w:t>
      </w:r>
      <w:r w:rsidRPr="00272CA4">
        <w:rPr>
          <w:color w:val="222222"/>
          <w:u w:val="none"/>
          <w:shd w:val="clear" w:color="auto" w:fill="FFFFFF"/>
          <w:lang w:val="en-ZA" w:eastAsia="en-ZA"/>
        </w:rPr>
        <w:t xml:space="preserve">s contention that after she paid the arrears due on 11 January 2017, the instalment </w:t>
      </w:r>
      <w:r w:rsidR="0026119B">
        <w:rPr>
          <w:color w:val="222222"/>
          <w:u w:val="none"/>
          <w:shd w:val="clear" w:color="auto" w:fill="FFFFFF"/>
          <w:lang w:val="en-ZA" w:eastAsia="en-ZA"/>
        </w:rPr>
        <w:t>sale</w:t>
      </w:r>
      <w:r w:rsidRPr="00272CA4">
        <w:rPr>
          <w:color w:val="222222"/>
          <w:u w:val="none"/>
          <w:shd w:val="clear" w:color="auto" w:fill="FFFFFF"/>
          <w:lang w:val="en-ZA" w:eastAsia="en-ZA"/>
        </w:rPr>
        <w:t xml:space="preserve"> agreement was reinstated. </w:t>
      </w:r>
      <w:r w:rsidR="0026119B">
        <w:rPr>
          <w:color w:val="222222"/>
          <w:u w:val="none"/>
          <w:shd w:val="clear" w:color="auto" w:fill="FFFFFF"/>
          <w:lang w:val="en-ZA" w:eastAsia="en-ZA"/>
        </w:rPr>
        <w:t>In this regard the respondent relies on the provisions of section 129(3) of the National Credit Act which reads as follows:</w:t>
      </w:r>
    </w:p>
    <w:p w:rsidR="0026119B" w:rsidRDefault="0026119B" w:rsidP="0026119B">
      <w:pPr>
        <w:pStyle w:val="ListParagraph"/>
        <w:spacing w:line="360" w:lineRule="auto"/>
        <w:rPr>
          <w:color w:val="222222"/>
          <w:u w:val="none"/>
          <w:shd w:val="clear" w:color="auto" w:fill="FFFFFF"/>
          <w:lang w:val="en-ZA" w:eastAsia="en-ZA"/>
        </w:rPr>
      </w:pPr>
    </w:p>
    <w:p w:rsidR="0026119B" w:rsidRPr="0026119B" w:rsidRDefault="0026119B" w:rsidP="0026119B">
      <w:pPr>
        <w:pStyle w:val="ListParagraph"/>
        <w:spacing w:line="360" w:lineRule="auto"/>
        <w:ind w:left="2160" w:hanging="720"/>
        <w:jc w:val="both"/>
        <w:rPr>
          <w:color w:val="222222"/>
          <w:sz w:val="22"/>
          <w:szCs w:val="22"/>
          <w:u w:val="none"/>
          <w:shd w:val="clear" w:color="auto" w:fill="FFFFFF"/>
          <w:lang w:val="en-ZA" w:eastAsia="en-ZA"/>
        </w:rPr>
      </w:pPr>
      <w:r>
        <w:rPr>
          <w:sz w:val="22"/>
          <w:szCs w:val="22"/>
          <w:u w:val="none"/>
          <w:lang w:eastAsia="en-ZA"/>
        </w:rPr>
        <w:t>“(3)</w:t>
      </w:r>
      <w:r>
        <w:rPr>
          <w:sz w:val="22"/>
          <w:szCs w:val="22"/>
          <w:u w:val="none"/>
          <w:lang w:eastAsia="en-ZA"/>
        </w:rPr>
        <w:tab/>
      </w:r>
      <w:r w:rsidRPr="0026119B">
        <w:rPr>
          <w:sz w:val="22"/>
          <w:szCs w:val="22"/>
          <w:u w:val="none"/>
          <w:lang w:eastAsia="en-ZA"/>
        </w:rPr>
        <w:t>Subject to subsection (4), a consumer may at any time before the credit provider has cancelled the agreement, remedy the default in such credit agreement by paying to the credit provider all amounts that are overdue, together with the credit provider’s prescribed default and administration charges and reasonable costs of enforcing the agreement up to the time that default was remedied.”</w:t>
      </w:r>
    </w:p>
    <w:p w:rsidR="0026119B" w:rsidRPr="0026119B" w:rsidRDefault="0026119B" w:rsidP="0026119B">
      <w:pPr>
        <w:pStyle w:val="ListParagraph"/>
        <w:spacing w:line="360" w:lineRule="auto"/>
        <w:jc w:val="both"/>
        <w:rPr>
          <w:u w:val="none"/>
          <w:lang w:val="en-ZA" w:eastAsia="en-ZA"/>
        </w:rPr>
      </w:pPr>
    </w:p>
    <w:p w:rsidR="0026119B" w:rsidRPr="0026119B" w:rsidRDefault="0026119B" w:rsidP="00F63913">
      <w:pPr>
        <w:pStyle w:val="ListParagraph"/>
        <w:numPr>
          <w:ilvl w:val="0"/>
          <w:numId w:val="25"/>
        </w:numPr>
        <w:spacing w:line="480" w:lineRule="auto"/>
        <w:ind w:hanging="720"/>
        <w:jc w:val="both"/>
        <w:rPr>
          <w:rFonts w:ascii="Times New Roman" w:hAnsi="Times New Roman" w:cs="Times New Roman"/>
          <w:u w:val="none"/>
          <w:lang w:val="en-ZA" w:eastAsia="en-ZA"/>
        </w:rPr>
      </w:pPr>
      <w:r>
        <w:rPr>
          <w:color w:val="222222"/>
          <w:u w:val="none"/>
          <w:shd w:val="clear" w:color="auto" w:fill="FFFFFF"/>
          <w:lang w:val="en-ZA" w:eastAsia="en-ZA"/>
        </w:rPr>
        <w:t xml:space="preserve">It was submitted on behalf of the respondent that when </w:t>
      </w:r>
      <w:r w:rsidR="000F3A24">
        <w:rPr>
          <w:color w:val="222222"/>
          <w:u w:val="none"/>
          <w:shd w:val="clear" w:color="auto" w:fill="FFFFFF"/>
          <w:lang w:val="en-ZA" w:eastAsia="en-ZA"/>
        </w:rPr>
        <w:t>s</w:t>
      </w:r>
      <w:r w:rsidR="00272CA4" w:rsidRPr="00272CA4">
        <w:rPr>
          <w:color w:val="222222"/>
          <w:u w:val="none"/>
          <w:shd w:val="clear" w:color="auto" w:fill="FFFFFF"/>
          <w:lang w:val="en-ZA" w:eastAsia="en-ZA"/>
        </w:rPr>
        <w:t>he defaulted</w:t>
      </w:r>
      <w:r>
        <w:rPr>
          <w:color w:val="222222"/>
          <w:u w:val="none"/>
          <w:shd w:val="clear" w:color="auto" w:fill="FFFFFF"/>
          <w:lang w:val="en-ZA" w:eastAsia="en-ZA"/>
        </w:rPr>
        <w:t xml:space="preserve"> again</w:t>
      </w:r>
      <w:r w:rsidR="00272CA4" w:rsidRPr="00272CA4">
        <w:rPr>
          <w:color w:val="222222"/>
          <w:u w:val="none"/>
          <w:shd w:val="clear" w:color="auto" w:fill="FFFFFF"/>
          <w:lang w:val="en-ZA" w:eastAsia="en-ZA"/>
        </w:rPr>
        <w:t>, it was incumbent on the applicant to issue new summons, which it did, and since it withdrew the action based on the new summons, the period of prescription began to run from January 2017.</w:t>
      </w:r>
      <w:r>
        <w:rPr>
          <w:color w:val="222222"/>
          <w:u w:val="none"/>
          <w:shd w:val="clear" w:color="auto" w:fill="FFFFFF"/>
          <w:lang w:val="en-ZA" w:eastAsia="en-ZA"/>
        </w:rPr>
        <w:t xml:space="preserve"> </w:t>
      </w:r>
      <w:r w:rsidR="00272CA4" w:rsidRPr="00272CA4">
        <w:rPr>
          <w:color w:val="222222"/>
          <w:u w:val="none"/>
          <w:shd w:val="clear" w:color="auto" w:fill="FFFFFF"/>
          <w:lang w:val="en-ZA" w:eastAsia="en-ZA"/>
        </w:rPr>
        <w:t xml:space="preserve"> </w:t>
      </w:r>
      <w:r>
        <w:rPr>
          <w:color w:val="222222"/>
          <w:u w:val="none"/>
          <w:shd w:val="clear" w:color="auto" w:fill="FFFFFF"/>
          <w:lang w:val="en-ZA" w:eastAsia="en-ZA"/>
        </w:rPr>
        <w:t>It was argued that at</w:t>
      </w:r>
      <w:r w:rsidR="00272CA4" w:rsidRPr="00272CA4">
        <w:rPr>
          <w:color w:val="222222"/>
          <w:u w:val="none"/>
          <w:shd w:val="clear" w:color="auto" w:fill="FFFFFF"/>
          <w:lang w:val="en-ZA" w:eastAsia="en-ZA"/>
        </w:rPr>
        <w:t xml:space="preserve"> the time this application was lodged the three-year period of prescription had expired and the respo</w:t>
      </w:r>
      <w:r>
        <w:rPr>
          <w:color w:val="222222"/>
          <w:u w:val="none"/>
          <w:shd w:val="clear" w:color="auto" w:fill="FFFFFF"/>
          <w:lang w:val="en-ZA" w:eastAsia="en-ZA"/>
        </w:rPr>
        <w:t>ndent had acquired ownership of</w:t>
      </w:r>
      <w:r w:rsidR="00272CA4" w:rsidRPr="00272CA4">
        <w:rPr>
          <w:color w:val="222222"/>
          <w:u w:val="none"/>
          <w:shd w:val="clear" w:color="auto" w:fill="FFFFFF"/>
          <w:lang w:val="en-ZA" w:eastAsia="en-ZA"/>
        </w:rPr>
        <w:t xml:space="preserve"> the motor vehicle</w:t>
      </w:r>
      <w:r>
        <w:rPr>
          <w:color w:val="222222"/>
          <w:u w:val="none"/>
          <w:shd w:val="clear" w:color="auto" w:fill="FFFFFF"/>
          <w:lang w:val="en-ZA" w:eastAsia="en-ZA"/>
        </w:rPr>
        <w:t xml:space="preserve"> through prescription</w:t>
      </w:r>
      <w:r w:rsidR="00272CA4" w:rsidRPr="00272CA4">
        <w:rPr>
          <w:color w:val="222222"/>
          <w:u w:val="none"/>
          <w:shd w:val="clear" w:color="auto" w:fill="FFFFFF"/>
          <w:lang w:val="en-ZA" w:eastAsia="en-ZA"/>
        </w:rPr>
        <w:t>.</w:t>
      </w:r>
    </w:p>
    <w:p w:rsidR="0026119B" w:rsidRPr="0026119B" w:rsidRDefault="0026119B" w:rsidP="0026119B">
      <w:pPr>
        <w:pStyle w:val="ListParagraph"/>
        <w:spacing w:line="360" w:lineRule="auto"/>
        <w:jc w:val="both"/>
        <w:rPr>
          <w:rFonts w:ascii="Times New Roman" w:hAnsi="Times New Roman" w:cs="Times New Roman"/>
          <w:u w:val="none"/>
          <w:lang w:val="en-ZA" w:eastAsia="en-ZA"/>
        </w:rPr>
      </w:pPr>
    </w:p>
    <w:p w:rsidR="00D075B1" w:rsidRPr="00D075B1" w:rsidRDefault="00272CA4" w:rsidP="00F63913">
      <w:pPr>
        <w:pStyle w:val="ListParagraph"/>
        <w:numPr>
          <w:ilvl w:val="0"/>
          <w:numId w:val="25"/>
        </w:numPr>
        <w:spacing w:line="480" w:lineRule="auto"/>
        <w:ind w:hanging="720"/>
        <w:jc w:val="both"/>
        <w:rPr>
          <w:rFonts w:ascii="Times New Roman" w:hAnsi="Times New Roman" w:cs="Times New Roman"/>
          <w:u w:val="none"/>
          <w:lang w:val="en-ZA" w:eastAsia="en-ZA"/>
        </w:rPr>
      </w:pPr>
      <w:r w:rsidRPr="00272CA4">
        <w:rPr>
          <w:color w:val="222222"/>
          <w:u w:val="none"/>
          <w:shd w:val="clear" w:color="auto" w:fill="FFFFFF"/>
          <w:lang w:val="en-ZA" w:eastAsia="en-ZA"/>
        </w:rPr>
        <w:t>On behalf of the applicant it was argued that when it serve</w:t>
      </w:r>
      <w:r w:rsidR="0026119B">
        <w:rPr>
          <w:color w:val="222222"/>
          <w:u w:val="none"/>
          <w:shd w:val="clear" w:color="auto" w:fill="FFFFFF"/>
          <w:lang w:val="en-ZA" w:eastAsia="en-ZA"/>
        </w:rPr>
        <w:t>d</w:t>
      </w:r>
      <w:r w:rsidRPr="00272CA4">
        <w:rPr>
          <w:color w:val="222222"/>
          <w:u w:val="none"/>
          <w:shd w:val="clear" w:color="auto" w:fill="FFFFFF"/>
          <w:lang w:val="en-ZA" w:eastAsia="en-ZA"/>
        </w:rPr>
        <w:t xml:space="preserve"> the respondent with the section</w:t>
      </w:r>
      <w:r w:rsidR="0026119B">
        <w:rPr>
          <w:color w:val="222222"/>
          <w:u w:val="none"/>
          <w:shd w:val="clear" w:color="auto" w:fill="FFFFFF"/>
          <w:lang w:val="en-ZA" w:eastAsia="en-ZA"/>
        </w:rPr>
        <w:t xml:space="preserve"> 129 notice, it</w:t>
      </w:r>
      <w:r w:rsidRPr="00272CA4">
        <w:rPr>
          <w:color w:val="222222"/>
          <w:u w:val="none"/>
          <w:shd w:val="clear" w:color="auto" w:fill="FFFFFF"/>
          <w:lang w:val="en-ZA" w:eastAsia="en-ZA"/>
        </w:rPr>
        <w:t xml:space="preserve"> made it clear to the respondent that if </w:t>
      </w:r>
      <w:r w:rsidR="0026119B">
        <w:rPr>
          <w:color w:val="222222"/>
          <w:u w:val="none"/>
          <w:shd w:val="clear" w:color="auto" w:fill="FFFFFF"/>
          <w:lang w:val="en-ZA" w:eastAsia="en-ZA"/>
        </w:rPr>
        <w:t>s</w:t>
      </w:r>
      <w:r w:rsidRPr="00272CA4">
        <w:rPr>
          <w:color w:val="222222"/>
          <w:u w:val="none"/>
          <w:shd w:val="clear" w:color="auto" w:fill="FFFFFF"/>
          <w:lang w:val="en-ZA" w:eastAsia="en-ZA"/>
        </w:rPr>
        <w:t xml:space="preserve">he failed to avail herself of the relief as set out in the notice within 10 days of the notice, the </w:t>
      </w:r>
      <w:r w:rsidRPr="00272CA4">
        <w:rPr>
          <w:color w:val="222222"/>
          <w:u w:val="none"/>
          <w:shd w:val="clear" w:color="auto" w:fill="FFFFFF"/>
          <w:lang w:val="en-ZA" w:eastAsia="en-ZA"/>
        </w:rPr>
        <w:lastRenderedPageBreak/>
        <w:t xml:space="preserve">instalment </w:t>
      </w:r>
      <w:r w:rsidR="0026119B">
        <w:rPr>
          <w:color w:val="222222"/>
          <w:u w:val="none"/>
          <w:shd w:val="clear" w:color="auto" w:fill="FFFFFF"/>
          <w:lang w:val="en-ZA" w:eastAsia="en-ZA"/>
        </w:rPr>
        <w:t>sale</w:t>
      </w:r>
      <w:r w:rsidRPr="00272CA4">
        <w:rPr>
          <w:color w:val="222222"/>
          <w:u w:val="none"/>
          <w:shd w:val="clear" w:color="auto" w:fill="FFFFFF"/>
          <w:lang w:val="en-ZA" w:eastAsia="en-ZA"/>
        </w:rPr>
        <w:t xml:space="preserve"> agreement would automatically be terminated. </w:t>
      </w:r>
      <w:r w:rsidR="0026119B">
        <w:rPr>
          <w:color w:val="222222"/>
          <w:u w:val="none"/>
          <w:shd w:val="clear" w:color="auto" w:fill="FFFFFF"/>
          <w:lang w:val="en-ZA" w:eastAsia="en-ZA"/>
        </w:rPr>
        <w:t xml:space="preserve"> </w:t>
      </w:r>
      <w:r w:rsidRPr="00272CA4">
        <w:rPr>
          <w:color w:val="222222"/>
          <w:u w:val="none"/>
          <w:shd w:val="clear" w:color="auto" w:fill="FFFFFF"/>
          <w:lang w:val="en-ZA" w:eastAsia="en-ZA"/>
        </w:rPr>
        <w:t xml:space="preserve">Further that in its particulars of claim the relief sought included an order confirming the cancellation of the agreement. </w:t>
      </w:r>
      <w:r w:rsidR="0026119B">
        <w:rPr>
          <w:color w:val="222222"/>
          <w:u w:val="none"/>
          <w:shd w:val="clear" w:color="auto" w:fill="FFFFFF"/>
          <w:lang w:val="en-ZA" w:eastAsia="en-ZA"/>
        </w:rPr>
        <w:t xml:space="preserve"> </w:t>
      </w:r>
      <w:r w:rsidRPr="00272CA4">
        <w:rPr>
          <w:color w:val="222222"/>
          <w:u w:val="none"/>
          <w:shd w:val="clear" w:color="auto" w:fill="FFFFFF"/>
          <w:lang w:val="en-ZA" w:eastAsia="en-ZA"/>
        </w:rPr>
        <w:t xml:space="preserve">It was further submitted that the respondent also failed to pay the full outstanding amount as directed by </w:t>
      </w:r>
      <w:r w:rsidR="0026119B">
        <w:rPr>
          <w:color w:val="222222"/>
          <w:u w:val="none"/>
          <w:shd w:val="clear" w:color="auto" w:fill="FFFFFF"/>
          <w:lang w:val="en-ZA" w:eastAsia="en-ZA"/>
        </w:rPr>
        <w:t>the order of 28 September 2016 a</w:t>
      </w:r>
      <w:r w:rsidRPr="00272CA4">
        <w:rPr>
          <w:color w:val="222222"/>
          <w:u w:val="none"/>
          <w:shd w:val="clear" w:color="auto" w:fill="FFFFFF"/>
          <w:lang w:val="en-ZA" w:eastAsia="en-ZA"/>
        </w:rPr>
        <w:t xml:space="preserve">nd </w:t>
      </w:r>
      <w:r w:rsidR="0026119B">
        <w:rPr>
          <w:color w:val="222222"/>
          <w:u w:val="none"/>
          <w:shd w:val="clear" w:color="auto" w:fill="FFFFFF"/>
          <w:lang w:val="en-ZA" w:eastAsia="en-ZA"/>
        </w:rPr>
        <w:t xml:space="preserve">that </w:t>
      </w:r>
      <w:r w:rsidRPr="00272CA4">
        <w:rPr>
          <w:color w:val="222222"/>
          <w:u w:val="none"/>
          <w:shd w:val="clear" w:color="auto" w:fill="FFFFFF"/>
          <w:lang w:val="en-ZA" w:eastAsia="en-ZA"/>
        </w:rPr>
        <w:t xml:space="preserve">at the time the respondent paid the outstanding arrears, the </w:t>
      </w:r>
      <w:r w:rsidR="0026119B">
        <w:rPr>
          <w:color w:val="222222"/>
          <w:u w:val="none"/>
          <w:shd w:val="clear" w:color="auto" w:fill="FFFFFF"/>
          <w:lang w:val="en-ZA" w:eastAsia="en-ZA"/>
        </w:rPr>
        <w:t xml:space="preserve">instalment sale </w:t>
      </w:r>
      <w:r w:rsidRPr="00272CA4">
        <w:rPr>
          <w:color w:val="222222"/>
          <w:u w:val="none"/>
          <w:shd w:val="clear" w:color="auto" w:fill="FFFFFF"/>
          <w:lang w:val="en-ZA" w:eastAsia="en-ZA"/>
        </w:rPr>
        <w:t>agreement had already been terminated.</w:t>
      </w:r>
    </w:p>
    <w:p w:rsidR="00D075B1" w:rsidRPr="00D075B1" w:rsidRDefault="00D075B1" w:rsidP="00D075B1">
      <w:pPr>
        <w:pStyle w:val="ListParagraph"/>
        <w:rPr>
          <w:rFonts w:ascii="Times New Roman" w:hAnsi="Times New Roman" w:cs="Times New Roman"/>
          <w:u w:val="none"/>
          <w:lang w:val="en-ZA" w:eastAsia="en-ZA"/>
        </w:rPr>
      </w:pPr>
    </w:p>
    <w:p w:rsidR="00D075B1" w:rsidRPr="00D075B1" w:rsidRDefault="00272CA4" w:rsidP="00D075B1">
      <w:pPr>
        <w:pStyle w:val="ListParagraph"/>
        <w:numPr>
          <w:ilvl w:val="0"/>
          <w:numId w:val="25"/>
        </w:numPr>
        <w:spacing w:line="480" w:lineRule="auto"/>
        <w:ind w:hanging="720"/>
        <w:jc w:val="both"/>
        <w:rPr>
          <w:rFonts w:ascii="Times New Roman" w:hAnsi="Times New Roman" w:cs="Times New Roman"/>
          <w:u w:val="none"/>
          <w:lang w:val="en-ZA" w:eastAsia="en-ZA"/>
        </w:rPr>
      </w:pPr>
      <w:r w:rsidRPr="00D075B1">
        <w:rPr>
          <w:color w:val="222222"/>
          <w:u w:val="none"/>
          <w:shd w:val="clear" w:color="auto" w:fill="FFFFFF"/>
          <w:lang w:val="en-ZA" w:eastAsia="en-ZA"/>
        </w:rPr>
        <w:t>It was further submitted on behalf of the applicant that since the respondent claims acquisition of ownership of the motor vehicle through prescription, the running of the period of acquisitive prescription was not 3</w:t>
      </w:r>
      <w:r w:rsidR="00D075B1" w:rsidRPr="00D075B1">
        <w:rPr>
          <w:color w:val="222222"/>
          <w:u w:val="none"/>
          <w:shd w:val="clear" w:color="auto" w:fill="FFFFFF"/>
          <w:lang w:val="en-ZA" w:eastAsia="en-ZA"/>
        </w:rPr>
        <w:t xml:space="preserve"> years as </w:t>
      </w:r>
      <w:r w:rsidRPr="00D075B1">
        <w:rPr>
          <w:color w:val="222222"/>
          <w:u w:val="none"/>
          <w:shd w:val="clear" w:color="auto" w:fill="FFFFFF"/>
          <w:lang w:val="en-ZA" w:eastAsia="en-ZA"/>
        </w:rPr>
        <w:t>contende</w:t>
      </w:r>
      <w:r w:rsidR="00D075B1" w:rsidRPr="00D075B1">
        <w:rPr>
          <w:color w:val="222222"/>
          <w:u w:val="none"/>
          <w:shd w:val="clear" w:color="auto" w:fill="FFFFFF"/>
          <w:lang w:val="en-ZA" w:eastAsia="en-ZA"/>
        </w:rPr>
        <w:t xml:space="preserve">d for by the respondent, but </w:t>
      </w:r>
      <w:r w:rsidRPr="00D075B1">
        <w:rPr>
          <w:color w:val="222222"/>
          <w:u w:val="none"/>
          <w:shd w:val="clear" w:color="auto" w:fill="FFFFFF"/>
          <w:lang w:val="en-ZA" w:eastAsia="en-ZA"/>
        </w:rPr>
        <w:t>30 years.</w:t>
      </w:r>
      <w:r w:rsidR="00D075B1" w:rsidRPr="00D075B1">
        <w:rPr>
          <w:color w:val="222222"/>
          <w:u w:val="none"/>
          <w:shd w:val="clear" w:color="auto" w:fill="FFFFFF"/>
          <w:lang w:val="en-ZA" w:eastAsia="en-ZA"/>
        </w:rPr>
        <w:t xml:space="preserve"> </w:t>
      </w:r>
      <w:r w:rsidRPr="00D075B1">
        <w:rPr>
          <w:color w:val="222222"/>
          <w:u w:val="none"/>
          <w:shd w:val="clear" w:color="auto" w:fill="FFFFFF"/>
          <w:lang w:val="en-ZA" w:eastAsia="en-ZA"/>
        </w:rPr>
        <w:t xml:space="preserve"> In this regard the court was re</w:t>
      </w:r>
      <w:r w:rsidR="00D075B1" w:rsidRPr="00D075B1">
        <w:rPr>
          <w:color w:val="222222"/>
          <w:u w:val="none"/>
          <w:shd w:val="clear" w:color="auto" w:fill="FFFFFF"/>
          <w:lang w:val="en-ZA" w:eastAsia="en-ZA"/>
        </w:rPr>
        <w:t>ferred to the Supreme Court of A</w:t>
      </w:r>
      <w:r w:rsidRPr="00D075B1">
        <w:rPr>
          <w:color w:val="222222"/>
          <w:u w:val="none"/>
          <w:shd w:val="clear" w:color="auto" w:fill="FFFFFF"/>
          <w:lang w:val="en-ZA" w:eastAsia="en-ZA"/>
        </w:rPr>
        <w:t xml:space="preserve">ppeal judgement in </w:t>
      </w:r>
      <w:r w:rsidRPr="00D075B1">
        <w:rPr>
          <w:i/>
          <w:color w:val="222222"/>
          <w:u w:val="none"/>
          <w:shd w:val="clear" w:color="auto" w:fill="FFFFFF"/>
          <w:lang w:val="en-ZA" w:eastAsia="en-ZA"/>
        </w:rPr>
        <w:t xml:space="preserve">ABSA </w:t>
      </w:r>
      <w:r w:rsidR="00D075B1" w:rsidRPr="00D075B1">
        <w:rPr>
          <w:i/>
          <w:color w:val="222222"/>
          <w:u w:val="none"/>
          <w:shd w:val="clear" w:color="auto" w:fill="FFFFFF"/>
          <w:lang w:val="en-ZA" w:eastAsia="en-ZA"/>
        </w:rPr>
        <w:t xml:space="preserve">Bank </w:t>
      </w:r>
      <w:r w:rsidRPr="00D075B1">
        <w:rPr>
          <w:i/>
          <w:color w:val="222222"/>
          <w:u w:val="none"/>
          <w:shd w:val="clear" w:color="auto" w:fill="FFFFFF"/>
          <w:lang w:val="en-ZA" w:eastAsia="en-ZA"/>
        </w:rPr>
        <w:t>v Keet</w:t>
      </w:r>
      <w:r w:rsidRPr="00D075B1">
        <w:rPr>
          <w:color w:val="222222"/>
          <w:u w:val="none"/>
          <w:shd w:val="clear" w:color="auto" w:fill="FFFFFF"/>
          <w:lang w:val="en-ZA" w:eastAsia="en-ZA"/>
        </w:rPr>
        <w:t xml:space="preserve"> </w:t>
      </w:r>
      <w:r w:rsidR="00D075B1" w:rsidRPr="00D075B1">
        <w:rPr>
          <w:color w:val="222222"/>
          <w:u w:val="none"/>
          <w:shd w:val="clear" w:color="auto" w:fill="FFFFFF"/>
          <w:lang w:eastAsia="en-ZA"/>
        </w:rPr>
        <w:t xml:space="preserve">2015 (4) SA 474 (SCA) </w:t>
      </w:r>
      <w:r w:rsidRPr="00D075B1">
        <w:rPr>
          <w:color w:val="222222"/>
          <w:u w:val="none"/>
          <w:shd w:val="clear" w:color="auto" w:fill="FFFFFF"/>
          <w:lang w:val="en-ZA" w:eastAsia="en-ZA"/>
        </w:rPr>
        <w:t>where are the court held that:</w:t>
      </w:r>
    </w:p>
    <w:p w:rsidR="00D075B1" w:rsidRPr="00D075B1" w:rsidRDefault="00D075B1" w:rsidP="00D075B1">
      <w:pPr>
        <w:pStyle w:val="ListParagraph"/>
        <w:rPr>
          <w:color w:val="222222"/>
          <w:u w:val="none"/>
          <w:lang w:val="en-ZA" w:eastAsia="en-ZA"/>
        </w:rPr>
      </w:pPr>
    </w:p>
    <w:p w:rsidR="00D075B1" w:rsidRDefault="00D075B1" w:rsidP="00D075B1">
      <w:pPr>
        <w:spacing w:line="360" w:lineRule="auto"/>
        <w:ind w:left="1440"/>
        <w:jc w:val="both"/>
        <w:rPr>
          <w:color w:val="222222"/>
          <w:sz w:val="22"/>
          <w:szCs w:val="22"/>
          <w:u w:val="none"/>
          <w:shd w:val="clear" w:color="auto" w:fill="FFFFFF"/>
          <w:lang w:eastAsia="en-ZA"/>
        </w:rPr>
      </w:pPr>
      <w:r w:rsidRPr="00D075B1">
        <w:rPr>
          <w:color w:val="222222"/>
          <w:sz w:val="22"/>
          <w:szCs w:val="22"/>
          <w:u w:val="none"/>
          <w:shd w:val="clear" w:color="auto" w:fill="FFFFFF"/>
          <w:lang w:eastAsia="en-ZA"/>
        </w:rPr>
        <w:t>“</w:t>
      </w:r>
      <w:r>
        <w:rPr>
          <w:color w:val="222222"/>
          <w:sz w:val="22"/>
          <w:szCs w:val="22"/>
          <w:u w:val="none"/>
          <w:shd w:val="clear" w:color="auto" w:fill="FFFFFF"/>
          <w:lang w:eastAsia="en-ZA"/>
        </w:rPr>
        <w:t>[25]</w:t>
      </w:r>
      <w:r>
        <w:rPr>
          <w:color w:val="222222"/>
          <w:sz w:val="22"/>
          <w:szCs w:val="22"/>
          <w:u w:val="none"/>
          <w:shd w:val="clear" w:color="auto" w:fill="FFFFFF"/>
          <w:lang w:eastAsia="en-ZA"/>
        </w:rPr>
        <w:tab/>
      </w:r>
      <w:r w:rsidRPr="00D075B1">
        <w:rPr>
          <w:color w:val="222222"/>
          <w:sz w:val="22"/>
          <w:szCs w:val="22"/>
          <w:u w:val="none"/>
          <w:shd w:val="clear" w:color="auto" w:fill="FFFFFF"/>
          <w:lang w:eastAsia="en-ZA"/>
        </w:rPr>
        <w:t>In the circumstances the view that the vindicatory action is a debt as contemplated by the prescription act, which prescribes after three years is in my opinion contrary to the scheme of the act. It would, if appeal is upheld, undermine the significance of the distinction which the prescription act draws between extinctive prescription on the one hand and acquisitive prescription on the other. In the case of acquisitive prescription one has to deal with real rights. In the case of extinctive prescription one has to do with the relationship between a creditor and a debtor. The effect of extinctive prescription is that a right of action listed in the creditor, which is a corollary of a debt, becomes extinguished simultaneously with that debt. In other words, what a creditor loses as a result of operation of extinctive prescription is his right of action against the debtor, which is a personal right. The creditor does not lose a right to a thing. To equate the vindicate vindicatory action with a debt has an unintended consequence in that by way of extinctive prescription the debtor acquires ownership of a creditor’s property after three years instead of thirty years that is provided for in section 1 of the prescription Act. This is an absurdity and not a sensible interpretation of the prescription Act.</w:t>
      </w:r>
    </w:p>
    <w:p w:rsidR="00D075B1" w:rsidRPr="00D075B1" w:rsidRDefault="00D075B1" w:rsidP="00D075B1">
      <w:pPr>
        <w:spacing w:line="360" w:lineRule="auto"/>
        <w:ind w:left="1440"/>
        <w:jc w:val="both"/>
        <w:rPr>
          <w:color w:val="222222"/>
          <w:sz w:val="22"/>
          <w:szCs w:val="22"/>
          <w:u w:val="none"/>
          <w:shd w:val="clear" w:color="auto" w:fill="FFFFFF"/>
          <w:lang w:eastAsia="en-ZA"/>
        </w:rPr>
      </w:pPr>
    </w:p>
    <w:p w:rsidR="00D075B1" w:rsidRPr="00D075B1" w:rsidRDefault="00D075B1" w:rsidP="00D075B1">
      <w:pPr>
        <w:spacing w:line="360" w:lineRule="auto"/>
        <w:ind w:left="1440"/>
        <w:jc w:val="both"/>
        <w:rPr>
          <w:color w:val="222222"/>
          <w:sz w:val="22"/>
          <w:szCs w:val="22"/>
          <w:u w:val="none"/>
          <w:shd w:val="clear" w:color="auto" w:fill="FFFFFF"/>
          <w:lang w:eastAsia="en-ZA"/>
        </w:rPr>
      </w:pPr>
      <w:r>
        <w:rPr>
          <w:color w:val="222222"/>
          <w:sz w:val="22"/>
          <w:szCs w:val="22"/>
          <w:u w:val="none"/>
          <w:shd w:val="clear" w:color="auto" w:fill="FFFFFF"/>
          <w:lang w:eastAsia="en-ZA"/>
        </w:rPr>
        <w:lastRenderedPageBreak/>
        <w:t>[26]</w:t>
      </w:r>
      <w:r>
        <w:rPr>
          <w:color w:val="222222"/>
          <w:sz w:val="22"/>
          <w:szCs w:val="22"/>
          <w:u w:val="none"/>
          <w:shd w:val="clear" w:color="auto" w:fill="FFFFFF"/>
          <w:lang w:eastAsia="en-ZA"/>
        </w:rPr>
        <w:tab/>
      </w:r>
      <w:r w:rsidRPr="00D075B1">
        <w:rPr>
          <w:color w:val="222222"/>
          <w:sz w:val="22"/>
          <w:szCs w:val="22"/>
          <w:u w:val="none"/>
          <w:shd w:val="clear" w:color="auto" w:fill="FFFFFF"/>
          <w:lang w:eastAsia="en-ZA"/>
        </w:rPr>
        <w:t xml:space="preserve">I am aware that we are different from a view that has been expressed in three judgements of this court, albeit in my view that none of those judgement of those decisions was dependent upon the correctness of that view for the ultimate result. However, to the extent that this view could be seen as the </w:t>
      </w:r>
      <w:r w:rsidRPr="00FB39FC">
        <w:rPr>
          <w:i/>
          <w:color w:val="222222"/>
          <w:sz w:val="22"/>
          <w:szCs w:val="22"/>
          <w:u w:val="none"/>
          <w:shd w:val="clear" w:color="auto" w:fill="FFFFFF"/>
          <w:lang w:eastAsia="en-ZA"/>
        </w:rPr>
        <w:t>ratio decidendi</w:t>
      </w:r>
      <w:r w:rsidRPr="00D075B1">
        <w:rPr>
          <w:color w:val="222222"/>
          <w:sz w:val="22"/>
          <w:szCs w:val="22"/>
          <w:u w:val="none"/>
          <w:shd w:val="clear" w:color="auto" w:fill="FFFFFF"/>
          <w:lang w:eastAsia="en-ZA"/>
        </w:rPr>
        <w:t xml:space="preserve"> of those decisions, I would hold that it was incorrect. I am aware of the restrictive basis upon which this court departs from its earlier decisions, but I am of the view that this is one of those rare cases in which it is appropriate to do so. First, the decision (Barnett) is of recent origins so that it cannot be said that people have organised their affairs on the basis that it was correct. Second, the author of the decision has indicated that it should be reviewed by this court. Third, the perpetuation of that view gives rise to absurdity in the construction of an important statute and would cause uncertainty in a multitude of relationships.</w:t>
      </w:r>
    </w:p>
    <w:p w:rsidR="00D075B1" w:rsidRPr="00D075B1" w:rsidRDefault="00D075B1" w:rsidP="00D075B1">
      <w:pPr>
        <w:pStyle w:val="ListParagraph"/>
        <w:spacing w:line="360" w:lineRule="auto"/>
        <w:ind w:left="1440"/>
        <w:jc w:val="both"/>
        <w:rPr>
          <w:u w:val="none"/>
          <w:lang w:val="en-ZA" w:eastAsia="en-ZA"/>
        </w:rPr>
      </w:pPr>
      <w:r w:rsidRPr="00D075B1">
        <w:rPr>
          <w:color w:val="222222"/>
          <w:sz w:val="22"/>
          <w:szCs w:val="22"/>
          <w:u w:val="none"/>
          <w:lang w:eastAsia="en-ZA"/>
        </w:rPr>
        <w:br/>
      </w:r>
      <w:r w:rsidRPr="00D075B1">
        <w:rPr>
          <w:color w:val="222222"/>
          <w:sz w:val="22"/>
          <w:szCs w:val="22"/>
          <w:u w:val="none"/>
          <w:shd w:val="clear" w:color="auto" w:fill="FFFFFF"/>
          <w:lang w:eastAsia="en-ZA"/>
        </w:rPr>
        <w:t>[27]</w:t>
      </w:r>
      <w:r>
        <w:rPr>
          <w:color w:val="222222"/>
          <w:sz w:val="22"/>
          <w:szCs w:val="22"/>
          <w:u w:val="none"/>
          <w:shd w:val="clear" w:color="auto" w:fill="FFFFFF"/>
          <w:lang w:eastAsia="en-ZA"/>
        </w:rPr>
        <w:tab/>
      </w:r>
      <w:r w:rsidRPr="00D075B1">
        <w:rPr>
          <w:color w:val="222222"/>
          <w:sz w:val="22"/>
          <w:szCs w:val="22"/>
          <w:u w:val="none"/>
          <w:shd w:val="clear" w:color="auto" w:fill="FFFFFF"/>
          <w:lang w:eastAsia="en-ZA"/>
        </w:rPr>
        <w:t>In the circumstances, the court a quo erred in upholding the special plea on the basis of its finding that a claim for delivery of a tractor was a debt that becomes prescribed after three years by virtue of the provisions of section 10 of the prescription Act.</w:t>
      </w:r>
      <w:r>
        <w:rPr>
          <w:color w:val="222222"/>
          <w:sz w:val="22"/>
          <w:szCs w:val="22"/>
          <w:u w:val="none"/>
          <w:shd w:val="clear" w:color="auto" w:fill="FFFFFF"/>
          <w:lang w:eastAsia="en-ZA"/>
        </w:rPr>
        <w:t>”</w:t>
      </w:r>
    </w:p>
    <w:p w:rsidR="00D075B1" w:rsidRPr="00D075B1" w:rsidRDefault="00D075B1" w:rsidP="00D075B1">
      <w:pPr>
        <w:pStyle w:val="ListParagraph"/>
        <w:rPr>
          <w:color w:val="222222"/>
          <w:u w:val="none"/>
          <w:lang w:val="en-ZA" w:eastAsia="en-ZA"/>
        </w:rPr>
      </w:pPr>
    </w:p>
    <w:p w:rsidR="00D075B1" w:rsidRPr="000F3A24" w:rsidRDefault="00272CA4" w:rsidP="000F3A24">
      <w:pPr>
        <w:pStyle w:val="ListParagraph"/>
        <w:numPr>
          <w:ilvl w:val="0"/>
          <w:numId w:val="25"/>
        </w:numPr>
        <w:spacing w:line="480" w:lineRule="auto"/>
        <w:ind w:hanging="720"/>
        <w:jc w:val="both"/>
        <w:rPr>
          <w:rFonts w:ascii="Times New Roman" w:hAnsi="Times New Roman" w:cs="Times New Roman"/>
          <w:u w:val="none"/>
          <w:lang w:val="en-ZA" w:eastAsia="en-ZA"/>
        </w:rPr>
      </w:pPr>
      <w:r w:rsidRPr="000F3A24">
        <w:rPr>
          <w:color w:val="222222"/>
          <w:u w:val="none"/>
          <w:shd w:val="clear" w:color="auto" w:fill="FFFFFF"/>
          <w:lang w:val="en-ZA" w:eastAsia="en-ZA"/>
        </w:rPr>
        <w:t xml:space="preserve">It is common cause that in terms of the instalment </w:t>
      </w:r>
      <w:r w:rsidR="000F3A24">
        <w:rPr>
          <w:color w:val="222222"/>
          <w:u w:val="none"/>
          <w:shd w:val="clear" w:color="auto" w:fill="FFFFFF"/>
          <w:lang w:val="en-ZA" w:eastAsia="en-ZA"/>
        </w:rPr>
        <w:t>sale</w:t>
      </w:r>
      <w:r w:rsidRPr="000F3A24">
        <w:rPr>
          <w:color w:val="222222"/>
          <w:u w:val="none"/>
          <w:shd w:val="clear" w:color="auto" w:fill="FFFFFF"/>
          <w:lang w:val="en-ZA" w:eastAsia="en-ZA"/>
        </w:rPr>
        <w:t xml:space="preserve"> agreement the applicant retained ownership of the motor vehicle until the final instalment was paid.</w:t>
      </w:r>
      <w:r w:rsidR="000F3A24">
        <w:rPr>
          <w:color w:val="222222"/>
          <w:u w:val="none"/>
          <w:shd w:val="clear" w:color="auto" w:fill="FFFFFF"/>
          <w:lang w:val="en-ZA" w:eastAsia="en-ZA"/>
        </w:rPr>
        <w:t xml:space="preserve"> </w:t>
      </w:r>
      <w:r w:rsidRPr="000F3A24">
        <w:rPr>
          <w:color w:val="222222"/>
          <w:u w:val="none"/>
          <w:shd w:val="clear" w:color="auto" w:fill="FFFFFF"/>
          <w:lang w:val="en-ZA" w:eastAsia="en-ZA"/>
        </w:rPr>
        <w:t xml:space="preserve"> As the respondent failed to avail herself of the remedies </w:t>
      </w:r>
      <w:r w:rsidR="000F3A24">
        <w:rPr>
          <w:color w:val="222222"/>
          <w:u w:val="none"/>
          <w:shd w:val="clear" w:color="auto" w:fill="FFFFFF"/>
          <w:lang w:val="en-ZA" w:eastAsia="en-ZA"/>
        </w:rPr>
        <w:t>as</w:t>
      </w:r>
      <w:r w:rsidRPr="000F3A24">
        <w:rPr>
          <w:color w:val="222222"/>
          <w:u w:val="none"/>
          <w:shd w:val="clear" w:color="auto" w:fill="FFFFFF"/>
          <w:lang w:val="en-ZA" w:eastAsia="en-ZA"/>
        </w:rPr>
        <w:t xml:space="preserve"> set out in th</w:t>
      </w:r>
      <w:r w:rsidR="000F3A24">
        <w:rPr>
          <w:color w:val="222222"/>
          <w:u w:val="none"/>
          <w:shd w:val="clear" w:color="auto" w:fill="FFFFFF"/>
          <w:lang w:val="en-ZA" w:eastAsia="en-ZA"/>
        </w:rPr>
        <w:t>e</w:t>
      </w:r>
      <w:r w:rsidRPr="000F3A24">
        <w:rPr>
          <w:color w:val="222222"/>
          <w:u w:val="none"/>
          <w:shd w:val="clear" w:color="auto" w:fill="FFFFFF"/>
          <w:lang w:val="en-ZA" w:eastAsia="en-ZA"/>
        </w:rPr>
        <w:t xml:space="preserve"> section 129 notice, the agreement was cancelled and the applicant only sought confirmation of such cancellation in its summary judgement application. </w:t>
      </w:r>
      <w:r w:rsidR="000F3A24">
        <w:rPr>
          <w:color w:val="222222"/>
          <w:u w:val="none"/>
          <w:shd w:val="clear" w:color="auto" w:fill="FFFFFF"/>
          <w:lang w:val="en-ZA" w:eastAsia="en-ZA"/>
        </w:rPr>
        <w:t xml:space="preserve"> </w:t>
      </w:r>
      <w:r w:rsidRPr="000F3A24">
        <w:rPr>
          <w:color w:val="222222"/>
          <w:u w:val="none"/>
          <w:shd w:val="clear" w:color="auto" w:fill="FFFFFF"/>
          <w:lang w:val="en-ZA" w:eastAsia="en-ZA"/>
        </w:rPr>
        <w:t xml:space="preserve">Further the applicant is only seeking the preservation of the value of the motor-vehicle as it is a perishable. </w:t>
      </w:r>
      <w:r w:rsidR="000F3A24">
        <w:rPr>
          <w:color w:val="222222"/>
          <w:u w:val="none"/>
          <w:shd w:val="clear" w:color="auto" w:fill="FFFFFF"/>
          <w:lang w:val="en-ZA" w:eastAsia="en-ZA"/>
        </w:rPr>
        <w:t xml:space="preserve"> </w:t>
      </w:r>
      <w:r w:rsidRPr="000F3A24">
        <w:rPr>
          <w:color w:val="222222"/>
          <w:u w:val="none"/>
          <w:shd w:val="clear" w:color="auto" w:fill="FFFFFF"/>
          <w:lang w:val="en-ZA" w:eastAsia="en-ZA"/>
        </w:rPr>
        <w:t xml:space="preserve">In this application the applicant on </w:t>
      </w:r>
      <w:r w:rsidR="000F3A24">
        <w:rPr>
          <w:color w:val="222222"/>
          <w:u w:val="none"/>
          <w:shd w:val="clear" w:color="auto" w:fill="FFFFFF"/>
          <w:lang w:val="en-ZA" w:eastAsia="en-ZA"/>
        </w:rPr>
        <w:t xml:space="preserve">seeks </w:t>
      </w:r>
      <w:r w:rsidRPr="000F3A24">
        <w:rPr>
          <w:color w:val="222222"/>
          <w:u w:val="none"/>
          <w:shd w:val="clear" w:color="auto" w:fill="FFFFFF"/>
          <w:lang w:val="en-ZA" w:eastAsia="en-ZA"/>
        </w:rPr>
        <w:t xml:space="preserve">to vindicate the motor vehicle over which it holds a real and not a personal right. </w:t>
      </w:r>
      <w:r w:rsidR="000F3A24">
        <w:rPr>
          <w:color w:val="222222"/>
          <w:u w:val="none"/>
          <w:shd w:val="clear" w:color="auto" w:fill="FFFFFF"/>
          <w:lang w:val="en-ZA" w:eastAsia="en-ZA"/>
        </w:rPr>
        <w:t xml:space="preserve"> In terms of section 1 of the P</w:t>
      </w:r>
      <w:r w:rsidRPr="000F3A24">
        <w:rPr>
          <w:color w:val="222222"/>
          <w:u w:val="none"/>
          <w:shd w:val="clear" w:color="auto" w:fill="FFFFFF"/>
          <w:lang w:val="en-ZA" w:eastAsia="en-ZA"/>
        </w:rPr>
        <w:t xml:space="preserve">rescription </w:t>
      </w:r>
      <w:r w:rsidR="000F3A24">
        <w:rPr>
          <w:color w:val="222222"/>
          <w:u w:val="none"/>
          <w:shd w:val="clear" w:color="auto" w:fill="FFFFFF"/>
          <w:lang w:val="en-ZA" w:eastAsia="en-ZA"/>
        </w:rPr>
        <w:t>A</w:t>
      </w:r>
      <w:r w:rsidRPr="000F3A24">
        <w:rPr>
          <w:color w:val="222222"/>
          <w:u w:val="none"/>
          <w:shd w:val="clear" w:color="auto" w:fill="FFFFFF"/>
          <w:lang w:val="en-ZA" w:eastAsia="en-ZA"/>
        </w:rPr>
        <w:t xml:space="preserve">ct, the prescription </w:t>
      </w:r>
      <w:r w:rsidR="000F3A24">
        <w:rPr>
          <w:color w:val="222222"/>
          <w:u w:val="none"/>
          <w:shd w:val="clear" w:color="auto" w:fill="FFFFFF"/>
          <w:lang w:val="en-ZA" w:eastAsia="en-ZA"/>
        </w:rPr>
        <w:t>period</w:t>
      </w:r>
      <w:r w:rsidRPr="000F3A24">
        <w:rPr>
          <w:color w:val="222222"/>
          <w:u w:val="none"/>
          <w:shd w:val="clear" w:color="auto" w:fill="FFFFFF"/>
          <w:lang w:val="en-ZA" w:eastAsia="en-ZA"/>
        </w:rPr>
        <w:t xml:space="preserve"> in respect of </w:t>
      </w:r>
      <w:r w:rsidR="000F3A24">
        <w:rPr>
          <w:color w:val="222222"/>
          <w:u w:val="none"/>
          <w:shd w:val="clear" w:color="auto" w:fill="FFFFFF"/>
          <w:lang w:val="en-ZA" w:eastAsia="en-ZA"/>
        </w:rPr>
        <w:t>a real</w:t>
      </w:r>
      <w:r w:rsidRPr="000F3A24">
        <w:rPr>
          <w:color w:val="222222"/>
          <w:u w:val="none"/>
          <w:shd w:val="clear" w:color="auto" w:fill="FFFFFF"/>
          <w:lang w:val="en-ZA" w:eastAsia="en-ZA"/>
        </w:rPr>
        <w:t xml:space="preserve"> right price is 30 years. </w:t>
      </w:r>
      <w:r w:rsidR="00502796" w:rsidRPr="000F3A24">
        <w:rPr>
          <w:color w:val="222222"/>
          <w:u w:val="none"/>
          <w:shd w:val="clear" w:color="auto" w:fill="FFFFFF"/>
          <w:lang w:val="en-ZA" w:eastAsia="en-ZA"/>
        </w:rPr>
        <w:t>The</w:t>
      </w:r>
      <w:r w:rsidR="00502796">
        <w:rPr>
          <w:color w:val="222222"/>
          <w:u w:val="none"/>
          <w:shd w:val="clear" w:color="auto" w:fill="FFFFFF"/>
          <w:lang w:val="en-ZA" w:eastAsia="en-ZA"/>
        </w:rPr>
        <w:t>refore,</w:t>
      </w:r>
      <w:r w:rsidR="000F3A24">
        <w:rPr>
          <w:color w:val="222222"/>
          <w:u w:val="none"/>
          <w:shd w:val="clear" w:color="auto" w:fill="FFFFFF"/>
          <w:lang w:val="en-ZA" w:eastAsia="en-ZA"/>
        </w:rPr>
        <w:t xml:space="preserve"> the respondent </w:t>
      </w:r>
      <w:r w:rsidRPr="000F3A24">
        <w:rPr>
          <w:color w:val="222222"/>
          <w:u w:val="none"/>
          <w:shd w:val="clear" w:color="auto" w:fill="FFFFFF"/>
          <w:lang w:val="en-ZA" w:eastAsia="en-ZA"/>
        </w:rPr>
        <w:t xml:space="preserve">could only acquire ownership over the motor-vehicle </w:t>
      </w:r>
      <w:r w:rsidR="000F3A24">
        <w:rPr>
          <w:color w:val="222222"/>
          <w:u w:val="none"/>
          <w:shd w:val="clear" w:color="auto" w:fill="FFFFFF"/>
          <w:lang w:val="en-ZA" w:eastAsia="en-ZA"/>
        </w:rPr>
        <w:t>after the expiry of</w:t>
      </w:r>
      <w:r w:rsidRPr="000F3A24">
        <w:rPr>
          <w:color w:val="222222"/>
          <w:u w:val="none"/>
          <w:shd w:val="clear" w:color="auto" w:fill="FFFFFF"/>
          <w:lang w:val="en-ZA" w:eastAsia="en-ZA"/>
        </w:rPr>
        <w:t xml:space="preserve"> 30 years.</w:t>
      </w:r>
    </w:p>
    <w:p w:rsidR="00D075B1" w:rsidRPr="00D075B1" w:rsidRDefault="00D075B1" w:rsidP="00D075B1">
      <w:pPr>
        <w:pStyle w:val="ListParagraph"/>
        <w:rPr>
          <w:color w:val="222222"/>
          <w:u w:val="none"/>
          <w:lang w:val="en-ZA" w:eastAsia="en-ZA"/>
        </w:rPr>
      </w:pPr>
    </w:p>
    <w:p w:rsidR="00D075B1" w:rsidRPr="00D075B1" w:rsidRDefault="00272CA4" w:rsidP="00D075B1">
      <w:pPr>
        <w:pStyle w:val="ListParagraph"/>
        <w:numPr>
          <w:ilvl w:val="0"/>
          <w:numId w:val="25"/>
        </w:numPr>
        <w:spacing w:line="480" w:lineRule="auto"/>
        <w:ind w:hanging="720"/>
        <w:jc w:val="both"/>
        <w:rPr>
          <w:rFonts w:ascii="Times New Roman" w:hAnsi="Times New Roman" w:cs="Times New Roman"/>
          <w:u w:val="none"/>
          <w:lang w:val="en-ZA" w:eastAsia="en-ZA"/>
        </w:rPr>
      </w:pPr>
      <w:r w:rsidRPr="00D075B1">
        <w:rPr>
          <w:color w:val="222222"/>
          <w:u w:val="none"/>
          <w:shd w:val="clear" w:color="auto" w:fill="FFFFFF"/>
          <w:lang w:val="en-ZA" w:eastAsia="en-ZA"/>
        </w:rPr>
        <w:lastRenderedPageBreak/>
        <w:t xml:space="preserve">I am therefore of the view that the applicant has made out a case for the relief it seeks to be granted </w:t>
      </w:r>
      <w:r w:rsidR="000F3A24">
        <w:rPr>
          <w:color w:val="222222"/>
          <w:u w:val="none"/>
          <w:shd w:val="clear" w:color="auto" w:fill="FFFFFF"/>
          <w:lang w:val="en-ZA" w:eastAsia="en-ZA"/>
        </w:rPr>
        <w:t>in its notice of motion a</w:t>
      </w:r>
      <w:r w:rsidRPr="00D075B1">
        <w:rPr>
          <w:color w:val="222222"/>
          <w:u w:val="none"/>
          <w:shd w:val="clear" w:color="auto" w:fill="FFFFFF"/>
          <w:lang w:val="en-ZA" w:eastAsia="en-ZA"/>
        </w:rPr>
        <w:t>nd that the respondent</w:t>
      </w:r>
      <w:r w:rsidR="000F3A24">
        <w:rPr>
          <w:color w:val="222222"/>
          <w:u w:val="none"/>
          <w:shd w:val="clear" w:color="auto" w:fill="FFFFFF"/>
          <w:lang w:val="en-ZA" w:eastAsia="en-ZA"/>
        </w:rPr>
        <w:t>’</w:t>
      </w:r>
      <w:r w:rsidRPr="00D075B1">
        <w:rPr>
          <w:color w:val="222222"/>
          <w:u w:val="none"/>
          <w:shd w:val="clear" w:color="auto" w:fill="FFFFFF"/>
          <w:lang w:val="en-ZA" w:eastAsia="en-ZA"/>
        </w:rPr>
        <w:t xml:space="preserve">s counterclaim </w:t>
      </w:r>
      <w:r w:rsidR="000F3A24">
        <w:rPr>
          <w:color w:val="222222"/>
          <w:u w:val="none"/>
          <w:shd w:val="clear" w:color="auto" w:fill="FFFFFF"/>
          <w:lang w:val="en-ZA" w:eastAsia="en-ZA"/>
        </w:rPr>
        <w:t>ought</w:t>
      </w:r>
      <w:r w:rsidRPr="00D075B1">
        <w:rPr>
          <w:color w:val="222222"/>
          <w:u w:val="none"/>
          <w:shd w:val="clear" w:color="auto" w:fill="FFFFFF"/>
          <w:lang w:val="en-ZA" w:eastAsia="en-ZA"/>
        </w:rPr>
        <w:t xml:space="preserve"> to be dismissed as it has not made out a case base</w:t>
      </w:r>
      <w:r w:rsidR="000F3A24">
        <w:rPr>
          <w:color w:val="222222"/>
          <w:u w:val="none"/>
          <w:shd w:val="clear" w:color="auto" w:fill="FFFFFF"/>
          <w:lang w:val="en-ZA" w:eastAsia="en-ZA"/>
        </w:rPr>
        <w:t>d</w:t>
      </w:r>
      <w:r w:rsidRPr="00D075B1">
        <w:rPr>
          <w:color w:val="222222"/>
          <w:u w:val="none"/>
          <w:shd w:val="clear" w:color="auto" w:fill="FFFFFF"/>
          <w:lang w:val="en-ZA" w:eastAsia="en-ZA"/>
        </w:rPr>
        <w:t xml:space="preserve"> on prescription.</w:t>
      </w:r>
    </w:p>
    <w:p w:rsidR="00D075B1" w:rsidRPr="00D075B1" w:rsidRDefault="00D075B1" w:rsidP="00D075B1">
      <w:pPr>
        <w:pStyle w:val="ListParagraph"/>
        <w:rPr>
          <w:color w:val="222222"/>
          <w:u w:val="none"/>
          <w:lang w:val="en-ZA" w:eastAsia="en-ZA"/>
        </w:rPr>
      </w:pPr>
    </w:p>
    <w:p w:rsidR="00272CA4" w:rsidRPr="00D075B1" w:rsidRDefault="00D075B1" w:rsidP="00D075B1">
      <w:pPr>
        <w:pStyle w:val="ListParagraph"/>
        <w:numPr>
          <w:ilvl w:val="0"/>
          <w:numId w:val="25"/>
        </w:numPr>
        <w:spacing w:line="480" w:lineRule="auto"/>
        <w:ind w:hanging="720"/>
        <w:jc w:val="both"/>
        <w:rPr>
          <w:rFonts w:ascii="Times New Roman" w:hAnsi="Times New Roman" w:cs="Times New Roman"/>
          <w:u w:val="none"/>
          <w:lang w:val="en-ZA" w:eastAsia="en-ZA"/>
        </w:rPr>
      </w:pPr>
      <w:r>
        <w:rPr>
          <w:color w:val="222222"/>
          <w:u w:val="none"/>
          <w:lang w:val="en-ZA" w:eastAsia="en-ZA"/>
        </w:rPr>
        <w:t xml:space="preserve">In the </w:t>
      </w:r>
      <w:r w:rsidR="00502796">
        <w:rPr>
          <w:color w:val="222222"/>
          <w:u w:val="none"/>
          <w:shd w:val="clear" w:color="auto" w:fill="FFFFFF"/>
          <w:lang w:val="en-ZA" w:eastAsia="en-ZA"/>
        </w:rPr>
        <w:t>result</w:t>
      </w:r>
      <w:r w:rsidR="0046790E">
        <w:rPr>
          <w:color w:val="222222"/>
          <w:u w:val="none"/>
          <w:shd w:val="clear" w:color="auto" w:fill="FFFFFF"/>
          <w:lang w:val="en-ZA" w:eastAsia="en-ZA"/>
        </w:rPr>
        <w:t xml:space="preserve"> the order dated 12</w:t>
      </w:r>
      <w:r w:rsidR="00502796">
        <w:rPr>
          <w:color w:val="222222"/>
          <w:u w:val="none"/>
          <w:shd w:val="clear" w:color="auto" w:fill="FFFFFF"/>
          <w:lang w:val="en-ZA" w:eastAsia="en-ZA"/>
        </w:rPr>
        <w:t xml:space="preserve"> </w:t>
      </w:r>
      <w:r w:rsidR="00272CA4" w:rsidRPr="00D075B1">
        <w:rPr>
          <w:color w:val="222222"/>
          <w:u w:val="none"/>
          <w:shd w:val="clear" w:color="auto" w:fill="FFFFFF"/>
          <w:lang w:val="en-ZA" w:eastAsia="en-ZA"/>
        </w:rPr>
        <w:t>April 2022 was made.</w:t>
      </w:r>
    </w:p>
    <w:p w:rsidR="00272CA4" w:rsidRPr="00272CA4" w:rsidRDefault="00272CA4" w:rsidP="00D075B1">
      <w:pPr>
        <w:pStyle w:val="ListParagraph"/>
        <w:shd w:val="clear" w:color="auto" w:fill="FFFFFF"/>
        <w:spacing w:after="240"/>
        <w:rPr>
          <w:color w:val="222222"/>
          <w:u w:val="none"/>
          <w:lang w:val="en-ZA" w:eastAsia="en-ZA"/>
        </w:rPr>
      </w:pPr>
    </w:p>
    <w:p w:rsidR="00AA25FF" w:rsidRPr="00374981" w:rsidRDefault="00AA25FF" w:rsidP="00374981">
      <w:pPr>
        <w:spacing w:line="480" w:lineRule="auto"/>
        <w:ind w:left="720" w:hanging="720"/>
        <w:rPr>
          <w:b/>
          <w:lang w:val="en-ZA"/>
        </w:rPr>
      </w:pPr>
    </w:p>
    <w:p w:rsidR="009378B4" w:rsidRPr="00374981" w:rsidRDefault="009378B4" w:rsidP="00374981">
      <w:pPr>
        <w:spacing w:line="480" w:lineRule="auto"/>
        <w:ind w:left="720" w:hanging="720"/>
        <w:rPr>
          <w:b/>
          <w:lang w:val="en-ZA"/>
        </w:rPr>
      </w:pPr>
      <w:r w:rsidRPr="00374981">
        <w:rPr>
          <w:b/>
          <w:lang w:val="en-ZA"/>
        </w:rPr>
        <w:t>_______________</w:t>
      </w:r>
    </w:p>
    <w:p w:rsidR="009378B4" w:rsidRPr="00374981" w:rsidRDefault="009378B4" w:rsidP="00374981">
      <w:pPr>
        <w:spacing w:line="480" w:lineRule="auto"/>
        <w:ind w:left="720" w:hanging="720"/>
        <w:rPr>
          <w:b/>
          <w:u w:val="none"/>
          <w:lang w:val="en-ZA"/>
        </w:rPr>
      </w:pPr>
      <w:r w:rsidRPr="00374981">
        <w:rPr>
          <w:b/>
          <w:u w:val="none"/>
          <w:lang w:val="en-ZA"/>
        </w:rPr>
        <w:t>N P MNGQIBISA-THUSI</w:t>
      </w:r>
    </w:p>
    <w:p w:rsidR="009378B4" w:rsidRDefault="009378B4" w:rsidP="00374981">
      <w:pPr>
        <w:spacing w:line="480" w:lineRule="auto"/>
        <w:ind w:left="720" w:hanging="720"/>
        <w:rPr>
          <w:u w:val="none"/>
          <w:lang w:val="en-ZA"/>
        </w:rPr>
      </w:pPr>
      <w:r w:rsidRPr="00374981">
        <w:rPr>
          <w:u w:val="none"/>
          <w:lang w:val="en-ZA"/>
        </w:rPr>
        <w:t>Judge of the High Court</w:t>
      </w:r>
    </w:p>
    <w:p w:rsidR="00502796" w:rsidRDefault="00502796" w:rsidP="00374981">
      <w:pPr>
        <w:spacing w:line="480" w:lineRule="auto"/>
        <w:ind w:left="720" w:hanging="720"/>
        <w:rPr>
          <w:u w:val="none"/>
          <w:lang w:val="en-ZA"/>
        </w:rPr>
      </w:pPr>
      <w:r>
        <w:rPr>
          <w:u w:val="none"/>
          <w:lang w:val="en-ZA"/>
        </w:rPr>
        <w:t xml:space="preserve">Date of hearing: </w:t>
      </w:r>
      <w:r>
        <w:rPr>
          <w:u w:val="none"/>
          <w:lang w:val="en-ZA"/>
        </w:rPr>
        <w:tab/>
        <w:t>12 April 2022</w:t>
      </w:r>
    </w:p>
    <w:p w:rsidR="00502796" w:rsidRPr="00374981" w:rsidRDefault="00502796" w:rsidP="00374981">
      <w:pPr>
        <w:spacing w:line="480" w:lineRule="auto"/>
        <w:ind w:left="720" w:hanging="720"/>
        <w:rPr>
          <w:lang w:val="en-ZA"/>
        </w:rPr>
      </w:pPr>
      <w:r>
        <w:rPr>
          <w:u w:val="none"/>
          <w:lang w:val="en-ZA"/>
        </w:rPr>
        <w:t xml:space="preserve">Date of Judgment: </w:t>
      </w:r>
      <w:r>
        <w:rPr>
          <w:u w:val="none"/>
          <w:lang w:val="en-ZA"/>
        </w:rPr>
        <w:tab/>
        <w:t>30 August 2023</w:t>
      </w:r>
    </w:p>
    <w:p w:rsidR="009378B4" w:rsidRPr="00374981" w:rsidRDefault="009378B4" w:rsidP="00FC7D75">
      <w:pPr>
        <w:spacing w:line="276" w:lineRule="auto"/>
        <w:ind w:left="720" w:hanging="720"/>
        <w:jc w:val="both"/>
        <w:rPr>
          <w:lang w:val="en-ZA"/>
        </w:rPr>
      </w:pPr>
    </w:p>
    <w:p w:rsidR="009378B4" w:rsidRPr="00374981" w:rsidRDefault="009378B4" w:rsidP="00374981">
      <w:pPr>
        <w:spacing w:line="480" w:lineRule="auto"/>
        <w:jc w:val="both"/>
      </w:pPr>
      <w:r w:rsidRPr="00374981">
        <w:t>Appearances:</w:t>
      </w:r>
    </w:p>
    <w:p w:rsidR="009378B4" w:rsidRPr="00374981" w:rsidRDefault="009378B4" w:rsidP="00FC7D75">
      <w:pPr>
        <w:spacing w:line="276" w:lineRule="auto"/>
        <w:jc w:val="both"/>
      </w:pPr>
    </w:p>
    <w:p w:rsidR="009378B4" w:rsidRPr="00374981" w:rsidRDefault="009378B4" w:rsidP="00374981">
      <w:pPr>
        <w:spacing w:line="480" w:lineRule="auto"/>
        <w:jc w:val="both"/>
        <w:rPr>
          <w:u w:val="none"/>
        </w:rPr>
      </w:pPr>
      <w:r w:rsidRPr="00374981">
        <w:rPr>
          <w:u w:val="none"/>
        </w:rPr>
        <w:t xml:space="preserve">For the Plaintiff:  Adv </w:t>
      </w:r>
      <w:r w:rsidR="00FB39FC">
        <w:rPr>
          <w:u w:val="none"/>
        </w:rPr>
        <w:t>A Alli</w:t>
      </w:r>
      <w:r w:rsidR="00FC7D75">
        <w:rPr>
          <w:u w:val="none"/>
        </w:rPr>
        <w:t xml:space="preserve"> (i</w:t>
      </w:r>
      <w:r w:rsidRPr="00374981">
        <w:rPr>
          <w:u w:val="none"/>
        </w:rPr>
        <w:t>nstructed by</w:t>
      </w:r>
      <w:r w:rsidR="00A760F5">
        <w:rPr>
          <w:u w:val="none"/>
        </w:rPr>
        <w:t xml:space="preserve"> </w:t>
      </w:r>
      <w:r w:rsidR="00FB39FC">
        <w:rPr>
          <w:u w:val="none"/>
        </w:rPr>
        <w:t>Strauss Daly Inc)</w:t>
      </w:r>
      <w:r w:rsidRPr="00374981">
        <w:rPr>
          <w:u w:val="none"/>
        </w:rPr>
        <w:tab/>
      </w:r>
      <w:r w:rsidRPr="00374981">
        <w:rPr>
          <w:u w:val="none"/>
        </w:rPr>
        <w:tab/>
      </w:r>
    </w:p>
    <w:p w:rsidR="009378B4" w:rsidRPr="00374981" w:rsidRDefault="009378B4" w:rsidP="00FC7D75">
      <w:pPr>
        <w:spacing w:line="480" w:lineRule="auto"/>
        <w:jc w:val="both"/>
        <w:rPr>
          <w:u w:val="none"/>
        </w:rPr>
      </w:pPr>
      <w:r w:rsidRPr="00374981">
        <w:rPr>
          <w:u w:val="none"/>
        </w:rPr>
        <w:t>For the Defendant</w:t>
      </w:r>
      <w:r w:rsidR="00FC7D75">
        <w:rPr>
          <w:u w:val="none"/>
        </w:rPr>
        <w:t>s</w:t>
      </w:r>
      <w:r w:rsidRPr="00374981">
        <w:rPr>
          <w:u w:val="none"/>
        </w:rPr>
        <w:t xml:space="preserve">:  Adv </w:t>
      </w:r>
      <w:r w:rsidR="00FB39FC">
        <w:rPr>
          <w:u w:val="none"/>
        </w:rPr>
        <w:t>C Grant</w:t>
      </w:r>
      <w:r w:rsidR="00FC7D75">
        <w:rPr>
          <w:u w:val="none"/>
        </w:rPr>
        <w:t xml:space="preserve"> (i</w:t>
      </w:r>
      <w:r w:rsidRPr="00374981">
        <w:rPr>
          <w:u w:val="none"/>
        </w:rPr>
        <w:t xml:space="preserve">nstructed by </w:t>
      </w:r>
      <w:r w:rsidR="00FB39FC">
        <w:rPr>
          <w:u w:val="none"/>
        </w:rPr>
        <w:t xml:space="preserve">Lingwood </w:t>
      </w:r>
      <w:r w:rsidR="00FC7D75">
        <w:rPr>
          <w:u w:val="none"/>
        </w:rPr>
        <w:t>Attorneys)</w:t>
      </w:r>
      <w:r w:rsidRPr="00374981">
        <w:rPr>
          <w:u w:val="none"/>
        </w:rPr>
        <w:tab/>
      </w:r>
    </w:p>
    <w:sectPr w:rsidR="009378B4" w:rsidRPr="003749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40" w:rsidRDefault="00A07A40" w:rsidP="009514C0">
      <w:r>
        <w:separator/>
      </w:r>
    </w:p>
  </w:endnote>
  <w:endnote w:type="continuationSeparator" w:id="0">
    <w:p w:rsidR="00A07A40" w:rsidRDefault="00A07A40" w:rsidP="0095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40897"/>
      <w:docPartObj>
        <w:docPartGallery w:val="Page Numbers (Bottom of Page)"/>
        <w:docPartUnique/>
      </w:docPartObj>
    </w:sdtPr>
    <w:sdtEndPr>
      <w:rPr>
        <w:noProof/>
        <w:u w:val="none"/>
      </w:rPr>
    </w:sdtEndPr>
    <w:sdtContent>
      <w:p w:rsidR="00B96477" w:rsidRPr="003F540B" w:rsidRDefault="00B96477">
        <w:pPr>
          <w:pStyle w:val="Footer"/>
          <w:jc w:val="center"/>
          <w:rPr>
            <w:u w:val="none"/>
          </w:rPr>
        </w:pPr>
        <w:r w:rsidRPr="003F540B">
          <w:rPr>
            <w:u w:val="none"/>
          </w:rPr>
          <w:fldChar w:fldCharType="begin"/>
        </w:r>
        <w:r w:rsidRPr="003F540B">
          <w:rPr>
            <w:u w:val="none"/>
          </w:rPr>
          <w:instrText xml:space="preserve"> PAGE   \* MERGEFORMAT </w:instrText>
        </w:r>
        <w:r w:rsidRPr="003F540B">
          <w:rPr>
            <w:u w:val="none"/>
          </w:rPr>
          <w:fldChar w:fldCharType="separate"/>
        </w:r>
        <w:r w:rsidR="00710EE9">
          <w:rPr>
            <w:noProof/>
            <w:u w:val="none"/>
          </w:rPr>
          <w:t>2</w:t>
        </w:r>
        <w:r w:rsidRPr="003F540B">
          <w:rPr>
            <w:noProof/>
            <w:u w:val="none"/>
          </w:rPr>
          <w:fldChar w:fldCharType="end"/>
        </w:r>
      </w:p>
    </w:sdtContent>
  </w:sdt>
  <w:p w:rsidR="00B96477" w:rsidRPr="00554FF0" w:rsidRDefault="00B96477">
    <w:pPr>
      <w:pStyle w:val="Footer"/>
      <w:rPr>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40" w:rsidRDefault="00A07A40" w:rsidP="009514C0">
      <w:r>
        <w:separator/>
      </w:r>
    </w:p>
  </w:footnote>
  <w:footnote w:type="continuationSeparator" w:id="0">
    <w:p w:rsidR="00A07A40" w:rsidRDefault="00A07A40" w:rsidP="00951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939"/>
    <w:multiLevelType w:val="multilevel"/>
    <w:tmpl w:val="B5B676F0"/>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
    <w:nsid w:val="06FA43E3"/>
    <w:multiLevelType w:val="multilevel"/>
    <w:tmpl w:val="B5B676F0"/>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2">
    <w:nsid w:val="072E1CB0"/>
    <w:multiLevelType w:val="multilevel"/>
    <w:tmpl w:val="9064BDFA"/>
    <w:lvl w:ilvl="0">
      <w:start w:val="12"/>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08926787"/>
    <w:multiLevelType w:val="multilevel"/>
    <w:tmpl w:val="F990C99C"/>
    <w:lvl w:ilvl="0">
      <w:start w:val="1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26A10AD"/>
    <w:multiLevelType w:val="hybridMultilevel"/>
    <w:tmpl w:val="573E5B7E"/>
    <w:lvl w:ilvl="0" w:tplc="6AC0AD94">
      <w:start w:val="1"/>
      <w:numFmt w:val="decimal"/>
      <w:lvlText w:val="%1."/>
      <w:lvlJc w:val="left"/>
      <w:pPr>
        <w:ind w:left="1440" w:hanging="720"/>
      </w:pPr>
      <w:rPr>
        <w:rFonts w:hint="default"/>
      </w:rPr>
    </w:lvl>
    <w:lvl w:ilvl="1" w:tplc="5FEE8F1C">
      <w:start w:val="1"/>
      <w:numFmt w:val="decimal"/>
      <w:lvlText w:val="%2."/>
      <w:lvlJc w:val="left"/>
      <w:pPr>
        <w:ind w:left="1800" w:hanging="360"/>
      </w:pPr>
      <w:rPr>
        <w:rFonts w:ascii="Verdana" w:eastAsia="Times New Roman" w:hAnsi="Verdana" w:cs="Arial"/>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355DE2"/>
    <w:multiLevelType w:val="hybridMultilevel"/>
    <w:tmpl w:val="F4F60FD8"/>
    <w:lvl w:ilvl="0" w:tplc="D7A6923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0062E74"/>
    <w:multiLevelType w:val="multilevel"/>
    <w:tmpl w:val="60F8A9F2"/>
    <w:lvl w:ilvl="0">
      <w:start w:val="1"/>
      <w:numFmt w:val="decimal"/>
      <w:lvlText w:val="[%1]"/>
      <w:lvlJc w:val="left"/>
      <w:pPr>
        <w:ind w:left="1080" w:hanging="720"/>
      </w:pPr>
      <w:rPr>
        <w:rFonts w:ascii="Arial" w:hAnsi="Arial" w:cs="Times New Roman"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25195F4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025AC0"/>
    <w:multiLevelType w:val="multilevel"/>
    <w:tmpl w:val="A836AC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6680C1E"/>
    <w:multiLevelType w:val="multilevel"/>
    <w:tmpl w:val="A574FBC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3240" w:hanging="2520"/>
      </w:pPr>
    </w:lvl>
    <w:lvl w:ilvl="8">
      <w:start w:val="1"/>
      <w:numFmt w:val="decimal"/>
      <w:isLgl/>
      <w:lvlText w:val="%1.%2.%3.%4.%5.%6.%7.%8.%9"/>
      <w:lvlJc w:val="left"/>
      <w:pPr>
        <w:ind w:left="3240" w:hanging="2520"/>
      </w:pPr>
    </w:lvl>
  </w:abstractNum>
  <w:abstractNum w:abstractNumId="11">
    <w:nsid w:val="2B7158AA"/>
    <w:multiLevelType w:val="multilevel"/>
    <w:tmpl w:val="01F80896"/>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F3A7FD9"/>
    <w:multiLevelType w:val="multilevel"/>
    <w:tmpl w:val="B5B676F0"/>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3">
    <w:nsid w:val="37B72665"/>
    <w:multiLevelType w:val="multilevel"/>
    <w:tmpl w:val="452C3CD6"/>
    <w:lvl w:ilvl="0">
      <w:start w:val="21"/>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4">
    <w:nsid w:val="393B45AA"/>
    <w:multiLevelType w:val="multilevel"/>
    <w:tmpl w:val="8AF670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2E00D7"/>
    <w:multiLevelType w:val="hybridMultilevel"/>
    <w:tmpl w:val="DDE09DCC"/>
    <w:lvl w:ilvl="0" w:tplc="FE0CDC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DD83DAE"/>
    <w:multiLevelType w:val="hybridMultilevel"/>
    <w:tmpl w:val="03F8A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0467DB"/>
    <w:multiLevelType w:val="multilevel"/>
    <w:tmpl w:val="3180479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425F6D7A"/>
    <w:multiLevelType w:val="multilevel"/>
    <w:tmpl w:val="9E4EA1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9">
    <w:nsid w:val="4DCE173C"/>
    <w:multiLevelType w:val="hybridMultilevel"/>
    <w:tmpl w:val="BE6855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382659A"/>
    <w:multiLevelType w:val="hybridMultilevel"/>
    <w:tmpl w:val="26F6FC12"/>
    <w:lvl w:ilvl="0" w:tplc="DA1A9F38">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C77F0E"/>
    <w:multiLevelType w:val="hybridMultilevel"/>
    <w:tmpl w:val="205CBD0A"/>
    <w:lvl w:ilvl="0" w:tplc="CC685BBC">
      <w:start w:val="10"/>
      <w:numFmt w:val="decimal"/>
      <w:lvlText w:val="[%1]"/>
      <w:lvlJc w:val="left"/>
      <w:pPr>
        <w:ind w:left="180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D87E6B"/>
    <w:multiLevelType w:val="hybridMultilevel"/>
    <w:tmpl w:val="1BFCEF5C"/>
    <w:lvl w:ilvl="0" w:tplc="11487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9F5AEE"/>
    <w:multiLevelType w:val="hybridMultilevel"/>
    <w:tmpl w:val="42201B92"/>
    <w:lvl w:ilvl="0" w:tplc="D1B46434">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121E79"/>
    <w:multiLevelType w:val="multilevel"/>
    <w:tmpl w:val="B5B676F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5">
    <w:nsid w:val="66687A35"/>
    <w:multiLevelType w:val="hybridMultilevel"/>
    <w:tmpl w:val="CF44F9BE"/>
    <w:lvl w:ilvl="0" w:tplc="FA82D0B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8067E13"/>
    <w:multiLevelType w:val="hybridMultilevel"/>
    <w:tmpl w:val="D070E5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6A52B9"/>
    <w:multiLevelType w:val="multilevel"/>
    <w:tmpl w:val="982E81BA"/>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BD421B"/>
    <w:multiLevelType w:val="multilevel"/>
    <w:tmpl w:val="B5B676F0"/>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29">
    <w:nsid w:val="6DD56646"/>
    <w:multiLevelType w:val="multilevel"/>
    <w:tmpl w:val="B5B676F0"/>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30">
    <w:nsid w:val="6DF51931"/>
    <w:multiLevelType w:val="hybridMultilevel"/>
    <w:tmpl w:val="4308DD34"/>
    <w:lvl w:ilvl="0" w:tplc="1C09000F">
      <w:start w:val="1"/>
      <w:numFmt w:val="decimal"/>
      <w:lvlText w:val="%1."/>
      <w:lvlJc w:val="left"/>
      <w:pPr>
        <w:ind w:left="502" w:hanging="360"/>
      </w:pPr>
      <w:rPr>
        <w:rFonts w:hint="default"/>
      </w:rPr>
    </w:lvl>
    <w:lvl w:ilvl="1" w:tplc="1C090013">
      <w:start w:val="1"/>
      <w:numFmt w:val="upperRoman"/>
      <w:lvlText w:val="%2."/>
      <w:lvlJc w:val="righ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nsid w:val="6E394BC2"/>
    <w:multiLevelType w:val="multilevel"/>
    <w:tmpl w:val="D4FC50A4"/>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32">
    <w:nsid w:val="75660D2D"/>
    <w:multiLevelType w:val="multilevel"/>
    <w:tmpl w:val="4B78A8F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B5D794D"/>
    <w:multiLevelType w:val="hybridMultilevel"/>
    <w:tmpl w:val="B19AE264"/>
    <w:lvl w:ilvl="0" w:tplc="DA1A9F38">
      <w:start w:val="1"/>
      <w:numFmt w:val="decimal"/>
      <w:lvlText w:val="[%1]"/>
      <w:lvlJc w:val="left"/>
      <w:pPr>
        <w:tabs>
          <w:tab w:val="num" w:pos="720"/>
        </w:tabs>
        <w:ind w:left="720" w:hanging="360"/>
      </w:pPr>
      <w:rPr>
        <w:rFonts w:ascii="Arial" w:hAnsi="Arial" w:hint="default"/>
      </w:rPr>
    </w:lvl>
    <w:lvl w:ilvl="1" w:tplc="A768DD6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005C51"/>
    <w:multiLevelType w:val="multilevel"/>
    <w:tmpl w:val="CC44D99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30"/>
  </w:num>
  <w:num w:numId="7">
    <w:abstractNumId w:val="26"/>
  </w:num>
  <w:num w:numId="8">
    <w:abstractNumId w:val="12"/>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0"/>
  </w:num>
  <w:num w:numId="25">
    <w:abstractNumId w:val="23"/>
  </w:num>
  <w:num w:numId="26">
    <w:abstractNumId w:val="20"/>
  </w:num>
  <w:num w:numId="27">
    <w:abstractNumId w:val="32"/>
  </w:num>
  <w:num w:numId="28">
    <w:abstractNumId w:val="5"/>
  </w:num>
  <w:num w:numId="29">
    <w:abstractNumId w:val="3"/>
  </w:num>
  <w:num w:numId="30">
    <w:abstractNumId w:val="27"/>
  </w:num>
  <w:num w:numId="31">
    <w:abstractNumId w:val="2"/>
  </w:num>
  <w:num w:numId="32">
    <w:abstractNumId w:val="21"/>
  </w:num>
  <w:num w:numId="33">
    <w:abstractNumId w:val="31"/>
  </w:num>
  <w:num w:numId="34">
    <w:abstractNumId w:val="34"/>
  </w:num>
  <w:num w:numId="35">
    <w:abstractNumId w:val="6"/>
  </w:num>
  <w:num w:numId="36">
    <w:abstractNumId w:val="11"/>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B0DA24-92B6-462E-A1D5-5AD476A918E3}"/>
    <w:docVar w:name="dgnword-eventsink" w:val="48091344"/>
  </w:docVars>
  <w:rsids>
    <w:rsidRoot w:val="006A7BA2"/>
    <w:rsid w:val="000003BD"/>
    <w:rsid w:val="000037A6"/>
    <w:rsid w:val="00007833"/>
    <w:rsid w:val="00021047"/>
    <w:rsid w:val="0002326C"/>
    <w:rsid w:val="000312EB"/>
    <w:rsid w:val="000327C9"/>
    <w:rsid w:val="00033FCD"/>
    <w:rsid w:val="00040FF1"/>
    <w:rsid w:val="000451A9"/>
    <w:rsid w:val="00045469"/>
    <w:rsid w:val="000556A3"/>
    <w:rsid w:val="000578A6"/>
    <w:rsid w:val="000638B8"/>
    <w:rsid w:val="000733DE"/>
    <w:rsid w:val="000747A2"/>
    <w:rsid w:val="000A60D6"/>
    <w:rsid w:val="000B4E71"/>
    <w:rsid w:val="000C7430"/>
    <w:rsid w:val="000D59EF"/>
    <w:rsid w:val="000D6EA0"/>
    <w:rsid w:val="000E30B0"/>
    <w:rsid w:val="000F25EB"/>
    <w:rsid w:val="000F3A24"/>
    <w:rsid w:val="00100B5D"/>
    <w:rsid w:val="001055EE"/>
    <w:rsid w:val="00110772"/>
    <w:rsid w:val="00115502"/>
    <w:rsid w:val="00117BB9"/>
    <w:rsid w:val="00125B32"/>
    <w:rsid w:val="00131FAF"/>
    <w:rsid w:val="00134EFF"/>
    <w:rsid w:val="00140CD6"/>
    <w:rsid w:val="00181EFF"/>
    <w:rsid w:val="00182065"/>
    <w:rsid w:val="00186709"/>
    <w:rsid w:val="001A2087"/>
    <w:rsid w:val="001A267B"/>
    <w:rsid w:val="001A5F38"/>
    <w:rsid w:val="001B0199"/>
    <w:rsid w:val="001B3164"/>
    <w:rsid w:val="001D31B3"/>
    <w:rsid w:val="001D3A14"/>
    <w:rsid w:val="001D73A2"/>
    <w:rsid w:val="001F15E4"/>
    <w:rsid w:val="00205082"/>
    <w:rsid w:val="002054E5"/>
    <w:rsid w:val="00210B99"/>
    <w:rsid w:val="00220E62"/>
    <w:rsid w:val="00220FF9"/>
    <w:rsid w:val="00221E66"/>
    <w:rsid w:val="00223430"/>
    <w:rsid w:val="00243C2A"/>
    <w:rsid w:val="00251802"/>
    <w:rsid w:val="002521A1"/>
    <w:rsid w:val="0025367C"/>
    <w:rsid w:val="00254DDC"/>
    <w:rsid w:val="00255486"/>
    <w:rsid w:val="0026119B"/>
    <w:rsid w:val="00261E42"/>
    <w:rsid w:val="00272CA4"/>
    <w:rsid w:val="00293966"/>
    <w:rsid w:val="002A7D9B"/>
    <w:rsid w:val="002B5A21"/>
    <w:rsid w:val="002D5F50"/>
    <w:rsid w:val="002D5F70"/>
    <w:rsid w:val="002E3DC6"/>
    <w:rsid w:val="002F3094"/>
    <w:rsid w:val="00304A67"/>
    <w:rsid w:val="00310836"/>
    <w:rsid w:val="0031362A"/>
    <w:rsid w:val="003371AA"/>
    <w:rsid w:val="003409A9"/>
    <w:rsid w:val="00343773"/>
    <w:rsid w:val="00350FA5"/>
    <w:rsid w:val="00351EE7"/>
    <w:rsid w:val="0035270B"/>
    <w:rsid w:val="00354B83"/>
    <w:rsid w:val="003634B6"/>
    <w:rsid w:val="0037011C"/>
    <w:rsid w:val="00374981"/>
    <w:rsid w:val="00374A39"/>
    <w:rsid w:val="00383C58"/>
    <w:rsid w:val="00384A80"/>
    <w:rsid w:val="00387106"/>
    <w:rsid w:val="00393BD2"/>
    <w:rsid w:val="00395C98"/>
    <w:rsid w:val="003B1A02"/>
    <w:rsid w:val="003B53D5"/>
    <w:rsid w:val="003C22F6"/>
    <w:rsid w:val="003C4B98"/>
    <w:rsid w:val="003C5F78"/>
    <w:rsid w:val="003D2C08"/>
    <w:rsid w:val="003E460C"/>
    <w:rsid w:val="003E598A"/>
    <w:rsid w:val="003E7129"/>
    <w:rsid w:val="003F14B7"/>
    <w:rsid w:val="003F540B"/>
    <w:rsid w:val="0040026C"/>
    <w:rsid w:val="00421160"/>
    <w:rsid w:val="0042216C"/>
    <w:rsid w:val="004222CB"/>
    <w:rsid w:val="00431BB5"/>
    <w:rsid w:val="004339B0"/>
    <w:rsid w:val="00440C50"/>
    <w:rsid w:val="00451BD4"/>
    <w:rsid w:val="00461263"/>
    <w:rsid w:val="004628E5"/>
    <w:rsid w:val="0046790E"/>
    <w:rsid w:val="0046791D"/>
    <w:rsid w:val="00471298"/>
    <w:rsid w:val="00480770"/>
    <w:rsid w:val="0049706D"/>
    <w:rsid w:val="004A4D1B"/>
    <w:rsid w:val="004A4DA1"/>
    <w:rsid w:val="004B0922"/>
    <w:rsid w:val="004B1814"/>
    <w:rsid w:val="004C604F"/>
    <w:rsid w:val="004E3FE3"/>
    <w:rsid w:val="004F6932"/>
    <w:rsid w:val="00502796"/>
    <w:rsid w:val="00507951"/>
    <w:rsid w:val="00515E52"/>
    <w:rsid w:val="00523D48"/>
    <w:rsid w:val="00535017"/>
    <w:rsid w:val="005425E2"/>
    <w:rsid w:val="00554FF0"/>
    <w:rsid w:val="005553B4"/>
    <w:rsid w:val="005562A4"/>
    <w:rsid w:val="00560542"/>
    <w:rsid w:val="00565E5A"/>
    <w:rsid w:val="0057258E"/>
    <w:rsid w:val="00576FE6"/>
    <w:rsid w:val="005823D6"/>
    <w:rsid w:val="00585DBE"/>
    <w:rsid w:val="005A0E79"/>
    <w:rsid w:val="005A3A3B"/>
    <w:rsid w:val="005A6187"/>
    <w:rsid w:val="005B4A3C"/>
    <w:rsid w:val="005B536E"/>
    <w:rsid w:val="005D1D21"/>
    <w:rsid w:val="005D2D9D"/>
    <w:rsid w:val="005D55C2"/>
    <w:rsid w:val="005F51C6"/>
    <w:rsid w:val="00624AEF"/>
    <w:rsid w:val="00626EB6"/>
    <w:rsid w:val="00633C00"/>
    <w:rsid w:val="00642258"/>
    <w:rsid w:val="00642AD2"/>
    <w:rsid w:val="00644F39"/>
    <w:rsid w:val="00646F98"/>
    <w:rsid w:val="006622B3"/>
    <w:rsid w:val="006764F8"/>
    <w:rsid w:val="0068031D"/>
    <w:rsid w:val="00680FC3"/>
    <w:rsid w:val="00681BF8"/>
    <w:rsid w:val="006833E1"/>
    <w:rsid w:val="006A0566"/>
    <w:rsid w:val="006A7BA2"/>
    <w:rsid w:val="006B1798"/>
    <w:rsid w:val="006B3540"/>
    <w:rsid w:val="006B4F00"/>
    <w:rsid w:val="006B5318"/>
    <w:rsid w:val="006B68FE"/>
    <w:rsid w:val="006C2F31"/>
    <w:rsid w:val="006C5F6D"/>
    <w:rsid w:val="006D7B0F"/>
    <w:rsid w:val="006E3CD5"/>
    <w:rsid w:val="00704E06"/>
    <w:rsid w:val="00705A69"/>
    <w:rsid w:val="00705C1A"/>
    <w:rsid w:val="00710EE9"/>
    <w:rsid w:val="00723257"/>
    <w:rsid w:val="00727C47"/>
    <w:rsid w:val="00741E45"/>
    <w:rsid w:val="00744DF3"/>
    <w:rsid w:val="00745F3A"/>
    <w:rsid w:val="007535FD"/>
    <w:rsid w:val="007553BC"/>
    <w:rsid w:val="007644DB"/>
    <w:rsid w:val="007702CF"/>
    <w:rsid w:val="00776E44"/>
    <w:rsid w:val="007835FF"/>
    <w:rsid w:val="007A0887"/>
    <w:rsid w:val="007A1C29"/>
    <w:rsid w:val="007A3EFF"/>
    <w:rsid w:val="007A6FE7"/>
    <w:rsid w:val="007A7601"/>
    <w:rsid w:val="007A7687"/>
    <w:rsid w:val="007B4B9D"/>
    <w:rsid w:val="007C0F21"/>
    <w:rsid w:val="007C2120"/>
    <w:rsid w:val="007D57F9"/>
    <w:rsid w:val="007F5081"/>
    <w:rsid w:val="00812DD4"/>
    <w:rsid w:val="00813614"/>
    <w:rsid w:val="008170C7"/>
    <w:rsid w:val="00820995"/>
    <w:rsid w:val="0082141D"/>
    <w:rsid w:val="008238D3"/>
    <w:rsid w:val="00827702"/>
    <w:rsid w:val="0083186D"/>
    <w:rsid w:val="00835866"/>
    <w:rsid w:val="00836079"/>
    <w:rsid w:val="00837323"/>
    <w:rsid w:val="008379A8"/>
    <w:rsid w:val="00863D8F"/>
    <w:rsid w:val="0086414D"/>
    <w:rsid w:val="00864FDA"/>
    <w:rsid w:val="00874AA3"/>
    <w:rsid w:val="008924EB"/>
    <w:rsid w:val="0089744B"/>
    <w:rsid w:val="008A6F17"/>
    <w:rsid w:val="008C7D04"/>
    <w:rsid w:val="008D6DF9"/>
    <w:rsid w:val="008E2013"/>
    <w:rsid w:val="008E6C09"/>
    <w:rsid w:val="008F2250"/>
    <w:rsid w:val="008F3927"/>
    <w:rsid w:val="00907A54"/>
    <w:rsid w:val="00913325"/>
    <w:rsid w:val="0091353D"/>
    <w:rsid w:val="009378B4"/>
    <w:rsid w:val="0094133D"/>
    <w:rsid w:val="00941C42"/>
    <w:rsid w:val="00942300"/>
    <w:rsid w:val="00943FB5"/>
    <w:rsid w:val="009514C0"/>
    <w:rsid w:val="00955A77"/>
    <w:rsid w:val="009603A6"/>
    <w:rsid w:val="0096699E"/>
    <w:rsid w:val="009724D6"/>
    <w:rsid w:val="00974B2C"/>
    <w:rsid w:val="00977176"/>
    <w:rsid w:val="0098435B"/>
    <w:rsid w:val="00985EE0"/>
    <w:rsid w:val="00991926"/>
    <w:rsid w:val="009B2234"/>
    <w:rsid w:val="009D5846"/>
    <w:rsid w:val="009E516A"/>
    <w:rsid w:val="009F1A15"/>
    <w:rsid w:val="00A07A40"/>
    <w:rsid w:val="00A14C41"/>
    <w:rsid w:val="00A27E01"/>
    <w:rsid w:val="00A30AE1"/>
    <w:rsid w:val="00A35059"/>
    <w:rsid w:val="00A46AB3"/>
    <w:rsid w:val="00A53C39"/>
    <w:rsid w:val="00A64B32"/>
    <w:rsid w:val="00A67CDD"/>
    <w:rsid w:val="00A703CD"/>
    <w:rsid w:val="00A7233F"/>
    <w:rsid w:val="00A760F5"/>
    <w:rsid w:val="00A76912"/>
    <w:rsid w:val="00A97D1B"/>
    <w:rsid w:val="00AA0C14"/>
    <w:rsid w:val="00AA25FF"/>
    <w:rsid w:val="00AC5EC9"/>
    <w:rsid w:val="00AD35DC"/>
    <w:rsid w:val="00AE0E37"/>
    <w:rsid w:val="00AE229E"/>
    <w:rsid w:val="00AE39BE"/>
    <w:rsid w:val="00AF3B80"/>
    <w:rsid w:val="00AF46C8"/>
    <w:rsid w:val="00AF51EB"/>
    <w:rsid w:val="00AF6250"/>
    <w:rsid w:val="00AF6432"/>
    <w:rsid w:val="00B03AB0"/>
    <w:rsid w:val="00B03C14"/>
    <w:rsid w:val="00B104AE"/>
    <w:rsid w:val="00B11443"/>
    <w:rsid w:val="00B1163A"/>
    <w:rsid w:val="00B21764"/>
    <w:rsid w:val="00B22D28"/>
    <w:rsid w:val="00B30CC6"/>
    <w:rsid w:val="00B47359"/>
    <w:rsid w:val="00B52332"/>
    <w:rsid w:val="00B57A72"/>
    <w:rsid w:val="00B62A51"/>
    <w:rsid w:val="00B6300A"/>
    <w:rsid w:val="00B7338E"/>
    <w:rsid w:val="00B86892"/>
    <w:rsid w:val="00B95005"/>
    <w:rsid w:val="00B96012"/>
    <w:rsid w:val="00B96477"/>
    <w:rsid w:val="00BC3CDB"/>
    <w:rsid w:val="00BD4083"/>
    <w:rsid w:val="00BD54A7"/>
    <w:rsid w:val="00BF4939"/>
    <w:rsid w:val="00C00B73"/>
    <w:rsid w:val="00C025FD"/>
    <w:rsid w:val="00C12FA7"/>
    <w:rsid w:val="00C21DFC"/>
    <w:rsid w:val="00C36C90"/>
    <w:rsid w:val="00C4476F"/>
    <w:rsid w:val="00C626CD"/>
    <w:rsid w:val="00C62FCA"/>
    <w:rsid w:val="00C70C14"/>
    <w:rsid w:val="00C74E42"/>
    <w:rsid w:val="00C81247"/>
    <w:rsid w:val="00C95F01"/>
    <w:rsid w:val="00CA1ADE"/>
    <w:rsid w:val="00CB1010"/>
    <w:rsid w:val="00CD060F"/>
    <w:rsid w:val="00CD52B0"/>
    <w:rsid w:val="00CE2F4B"/>
    <w:rsid w:val="00CE4B00"/>
    <w:rsid w:val="00D075B1"/>
    <w:rsid w:val="00D21326"/>
    <w:rsid w:val="00D23D10"/>
    <w:rsid w:val="00D26A02"/>
    <w:rsid w:val="00D34880"/>
    <w:rsid w:val="00D37FAF"/>
    <w:rsid w:val="00D57B5A"/>
    <w:rsid w:val="00D676B2"/>
    <w:rsid w:val="00D729DB"/>
    <w:rsid w:val="00D74CBE"/>
    <w:rsid w:val="00D7744C"/>
    <w:rsid w:val="00D7783F"/>
    <w:rsid w:val="00D82453"/>
    <w:rsid w:val="00D857F3"/>
    <w:rsid w:val="00D919CC"/>
    <w:rsid w:val="00D96B57"/>
    <w:rsid w:val="00D97EC3"/>
    <w:rsid w:val="00DA7E7C"/>
    <w:rsid w:val="00DB02B8"/>
    <w:rsid w:val="00DC012A"/>
    <w:rsid w:val="00DC563B"/>
    <w:rsid w:val="00DD5BF1"/>
    <w:rsid w:val="00DE3F46"/>
    <w:rsid w:val="00DE4E50"/>
    <w:rsid w:val="00DF4752"/>
    <w:rsid w:val="00DF5752"/>
    <w:rsid w:val="00DF59B4"/>
    <w:rsid w:val="00DF781F"/>
    <w:rsid w:val="00E0081B"/>
    <w:rsid w:val="00E04BDD"/>
    <w:rsid w:val="00E0585C"/>
    <w:rsid w:val="00E16D2E"/>
    <w:rsid w:val="00E17235"/>
    <w:rsid w:val="00E17907"/>
    <w:rsid w:val="00E21C2D"/>
    <w:rsid w:val="00E404D0"/>
    <w:rsid w:val="00E44F83"/>
    <w:rsid w:val="00E5174D"/>
    <w:rsid w:val="00E574E1"/>
    <w:rsid w:val="00E73F21"/>
    <w:rsid w:val="00E74FA1"/>
    <w:rsid w:val="00E8397A"/>
    <w:rsid w:val="00E83C22"/>
    <w:rsid w:val="00E9368C"/>
    <w:rsid w:val="00E93A1E"/>
    <w:rsid w:val="00E95180"/>
    <w:rsid w:val="00EA5558"/>
    <w:rsid w:val="00EB5DC5"/>
    <w:rsid w:val="00EB7F9D"/>
    <w:rsid w:val="00EC12D5"/>
    <w:rsid w:val="00EC51E8"/>
    <w:rsid w:val="00EC7293"/>
    <w:rsid w:val="00ED2AB9"/>
    <w:rsid w:val="00ED4FE0"/>
    <w:rsid w:val="00ED5615"/>
    <w:rsid w:val="00EE30D8"/>
    <w:rsid w:val="00EF6CDC"/>
    <w:rsid w:val="00F07409"/>
    <w:rsid w:val="00F074E4"/>
    <w:rsid w:val="00F07C8D"/>
    <w:rsid w:val="00F16284"/>
    <w:rsid w:val="00F36AAD"/>
    <w:rsid w:val="00F53712"/>
    <w:rsid w:val="00F55528"/>
    <w:rsid w:val="00F60165"/>
    <w:rsid w:val="00F63913"/>
    <w:rsid w:val="00F66D6A"/>
    <w:rsid w:val="00F673EB"/>
    <w:rsid w:val="00F93F4F"/>
    <w:rsid w:val="00FA26BE"/>
    <w:rsid w:val="00FB122A"/>
    <w:rsid w:val="00FB39FC"/>
    <w:rsid w:val="00FC1194"/>
    <w:rsid w:val="00FC7D75"/>
    <w:rsid w:val="00FD30C4"/>
    <w:rsid w:val="00FE73C1"/>
    <w:rsid w:val="00FF498E"/>
    <w:rsid w:val="00FF59F7"/>
    <w:rsid w:val="00FF77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DCE5B-6BC1-45AE-ADFF-F5DE86FF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A2"/>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87"/>
    <w:rPr>
      <w:rFonts w:ascii="Tahoma" w:hAnsi="Tahoma" w:cs="Tahoma"/>
      <w:sz w:val="16"/>
      <w:szCs w:val="16"/>
    </w:rPr>
  </w:style>
  <w:style w:type="character" w:customStyle="1" w:styleId="BalloonTextChar">
    <w:name w:val="Balloon Text Char"/>
    <w:basedOn w:val="DefaultParagraphFont"/>
    <w:link w:val="BalloonText"/>
    <w:uiPriority w:val="99"/>
    <w:semiHidden/>
    <w:rsid w:val="007A7687"/>
    <w:rPr>
      <w:rFonts w:ascii="Tahoma" w:eastAsia="Times New Roman" w:hAnsi="Tahoma" w:cs="Tahoma"/>
      <w:sz w:val="16"/>
      <w:szCs w:val="16"/>
      <w:u w:val="single"/>
      <w:lang w:val="en-GB" w:eastAsia="en-GB"/>
    </w:rPr>
  </w:style>
  <w:style w:type="paragraph" w:customStyle="1" w:styleId="Subsection">
    <w:name w:val="Subsection"/>
    <w:basedOn w:val="Normal"/>
    <w:rsid w:val="00D729DB"/>
    <w:pPr>
      <w:ind w:left="1134" w:hanging="567"/>
    </w:pPr>
    <w:rPr>
      <w:rFonts w:ascii="Times New Roman" w:hAnsi="Times New Roman" w:cs="Times New Roman"/>
      <w:szCs w:val="20"/>
      <w:u w:val="none"/>
      <w:lang w:val="en-ZA" w:eastAsia="en-ZA"/>
    </w:rPr>
  </w:style>
  <w:style w:type="paragraph" w:styleId="Header">
    <w:name w:val="header"/>
    <w:basedOn w:val="Normal"/>
    <w:link w:val="HeaderChar"/>
    <w:uiPriority w:val="99"/>
    <w:unhideWhenUsed/>
    <w:rsid w:val="009514C0"/>
    <w:pPr>
      <w:tabs>
        <w:tab w:val="center" w:pos="4513"/>
        <w:tab w:val="right" w:pos="9026"/>
      </w:tabs>
    </w:pPr>
  </w:style>
  <w:style w:type="character" w:customStyle="1" w:styleId="HeaderChar">
    <w:name w:val="Header Char"/>
    <w:basedOn w:val="DefaultParagraphFont"/>
    <w:link w:val="Header"/>
    <w:uiPriority w:val="99"/>
    <w:rsid w:val="009514C0"/>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9514C0"/>
    <w:pPr>
      <w:tabs>
        <w:tab w:val="center" w:pos="4513"/>
        <w:tab w:val="right" w:pos="9026"/>
      </w:tabs>
    </w:pPr>
  </w:style>
  <w:style w:type="character" w:customStyle="1" w:styleId="FooterChar">
    <w:name w:val="Footer Char"/>
    <w:basedOn w:val="DefaultParagraphFont"/>
    <w:link w:val="Footer"/>
    <w:uiPriority w:val="99"/>
    <w:rsid w:val="009514C0"/>
    <w:rPr>
      <w:rFonts w:ascii="Arial" w:eastAsia="Times New Roman" w:hAnsi="Arial" w:cs="Arial"/>
      <w:sz w:val="24"/>
      <w:szCs w:val="24"/>
      <w:u w:val="single"/>
      <w:lang w:val="en-GB" w:eastAsia="en-GB"/>
    </w:rPr>
  </w:style>
  <w:style w:type="paragraph" w:styleId="ListParagraph">
    <w:name w:val="List Paragraph"/>
    <w:basedOn w:val="Normal"/>
    <w:uiPriority w:val="34"/>
    <w:qFormat/>
    <w:rsid w:val="00863D8F"/>
    <w:pPr>
      <w:ind w:left="720"/>
      <w:contextualSpacing/>
    </w:pPr>
  </w:style>
  <w:style w:type="character" w:styleId="Hyperlink">
    <w:name w:val="Hyperlink"/>
    <w:basedOn w:val="DefaultParagraphFont"/>
    <w:uiPriority w:val="99"/>
    <w:unhideWhenUsed/>
    <w:rsid w:val="00AF46C8"/>
    <w:rPr>
      <w:color w:val="0000FF" w:themeColor="hyperlink"/>
      <w:u w:val="single"/>
    </w:rPr>
  </w:style>
  <w:style w:type="paragraph" w:styleId="FootnoteText">
    <w:name w:val="footnote text"/>
    <w:basedOn w:val="Normal"/>
    <w:link w:val="FootnoteTextChar"/>
    <w:unhideWhenUsed/>
    <w:rsid w:val="00117BB9"/>
    <w:rPr>
      <w:rFonts w:asciiTheme="minorHAnsi" w:eastAsiaTheme="minorHAnsi" w:hAnsiTheme="minorHAnsi" w:cstheme="minorBidi"/>
      <w:sz w:val="20"/>
      <w:szCs w:val="20"/>
      <w:u w:val="none"/>
      <w:lang w:val="en-ZA" w:eastAsia="en-US"/>
    </w:rPr>
  </w:style>
  <w:style w:type="character" w:customStyle="1" w:styleId="FootnoteTextChar">
    <w:name w:val="Footnote Text Char"/>
    <w:basedOn w:val="DefaultParagraphFont"/>
    <w:link w:val="FootnoteText"/>
    <w:rsid w:val="00117BB9"/>
    <w:rPr>
      <w:sz w:val="20"/>
      <w:szCs w:val="20"/>
    </w:rPr>
  </w:style>
  <w:style w:type="character" w:styleId="FootnoteReference">
    <w:name w:val="footnote reference"/>
    <w:basedOn w:val="DefaultParagraphFont"/>
    <w:unhideWhenUsed/>
    <w:rsid w:val="00117BB9"/>
    <w:rPr>
      <w:vertAlign w:val="superscript"/>
    </w:rPr>
  </w:style>
  <w:style w:type="character" w:customStyle="1" w:styleId="g3">
    <w:name w:val="g3"/>
    <w:basedOn w:val="DefaultParagraphFont"/>
    <w:rsid w:val="00D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304">
      <w:bodyDiv w:val="1"/>
      <w:marLeft w:val="0"/>
      <w:marRight w:val="0"/>
      <w:marTop w:val="0"/>
      <w:marBottom w:val="0"/>
      <w:divBdr>
        <w:top w:val="none" w:sz="0" w:space="0" w:color="auto"/>
        <w:left w:val="none" w:sz="0" w:space="0" w:color="auto"/>
        <w:bottom w:val="none" w:sz="0" w:space="0" w:color="auto"/>
        <w:right w:val="none" w:sz="0" w:space="0" w:color="auto"/>
      </w:divBdr>
    </w:div>
    <w:div w:id="426387431">
      <w:bodyDiv w:val="1"/>
      <w:marLeft w:val="0"/>
      <w:marRight w:val="0"/>
      <w:marTop w:val="0"/>
      <w:marBottom w:val="0"/>
      <w:divBdr>
        <w:top w:val="none" w:sz="0" w:space="0" w:color="auto"/>
        <w:left w:val="none" w:sz="0" w:space="0" w:color="auto"/>
        <w:bottom w:val="none" w:sz="0" w:space="0" w:color="auto"/>
        <w:right w:val="none" w:sz="0" w:space="0" w:color="auto"/>
      </w:divBdr>
    </w:div>
    <w:div w:id="448548188">
      <w:bodyDiv w:val="1"/>
      <w:marLeft w:val="0"/>
      <w:marRight w:val="0"/>
      <w:marTop w:val="0"/>
      <w:marBottom w:val="0"/>
      <w:divBdr>
        <w:top w:val="none" w:sz="0" w:space="0" w:color="auto"/>
        <w:left w:val="none" w:sz="0" w:space="0" w:color="auto"/>
        <w:bottom w:val="none" w:sz="0" w:space="0" w:color="auto"/>
        <w:right w:val="none" w:sz="0" w:space="0" w:color="auto"/>
      </w:divBdr>
    </w:div>
    <w:div w:id="465927862">
      <w:bodyDiv w:val="1"/>
      <w:marLeft w:val="0"/>
      <w:marRight w:val="0"/>
      <w:marTop w:val="0"/>
      <w:marBottom w:val="0"/>
      <w:divBdr>
        <w:top w:val="none" w:sz="0" w:space="0" w:color="auto"/>
        <w:left w:val="none" w:sz="0" w:space="0" w:color="auto"/>
        <w:bottom w:val="none" w:sz="0" w:space="0" w:color="auto"/>
        <w:right w:val="none" w:sz="0" w:space="0" w:color="auto"/>
      </w:divBdr>
    </w:div>
    <w:div w:id="508564430">
      <w:bodyDiv w:val="1"/>
      <w:marLeft w:val="0"/>
      <w:marRight w:val="0"/>
      <w:marTop w:val="0"/>
      <w:marBottom w:val="0"/>
      <w:divBdr>
        <w:top w:val="none" w:sz="0" w:space="0" w:color="auto"/>
        <w:left w:val="none" w:sz="0" w:space="0" w:color="auto"/>
        <w:bottom w:val="none" w:sz="0" w:space="0" w:color="auto"/>
        <w:right w:val="none" w:sz="0" w:space="0" w:color="auto"/>
      </w:divBdr>
    </w:div>
    <w:div w:id="556890886">
      <w:bodyDiv w:val="1"/>
      <w:marLeft w:val="0"/>
      <w:marRight w:val="0"/>
      <w:marTop w:val="0"/>
      <w:marBottom w:val="0"/>
      <w:divBdr>
        <w:top w:val="none" w:sz="0" w:space="0" w:color="auto"/>
        <w:left w:val="none" w:sz="0" w:space="0" w:color="auto"/>
        <w:bottom w:val="none" w:sz="0" w:space="0" w:color="auto"/>
        <w:right w:val="none" w:sz="0" w:space="0" w:color="auto"/>
      </w:divBdr>
      <w:divsChild>
        <w:div w:id="416555948">
          <w:marLeft w:val="0"/>
          <w:marRight w:val="0"/>
          <w:marTop w:val="0"/>
          <w:marBottom w:val="0"/>
          <w:divBdr>
            <w:top w:val="none" w:sz="0" w:space="0" w:color="auto"/>
            <w:left w:val="none" w:sz="0" w:space="0" w:color="auto"/>
            <w:bottom w:val="none" w:sz="0" w:space="0" w:color="auto"/>
            <w:right w:val="none" w:sz="0" w:space="0" w:color="auto"/>
          </w:divBdr>
        </w:div>
      </w:divsChild>
    </w:div>
    <w:div w:id="10968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83AA-BBE9-43BA-BF0D-CF3A0B25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Leremi Fikile</dc:creator>
  <cp:lastModifiedBy>Mokone</cp:lastModifiedBy>
  <cp:revision>2</cp:revision>
  <cp:lastPrinted>2023-08-30T07:12:00Z</cp:lastPrinted>
  <dcterms:created xsi:type="dcterms:W3CDTF">2023-09-11T10:14:00Z</dcterms:created>
  <dcterms:modified xsi:type="dcterms:W3CDTF">2023-09-11T10:14:00Z</dcterms:modified>
</cp:coreProperties>
</file>