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1D1" w:rsidRDefault="007701D1" w:rsidP="007701D1">
      <w:pPr>
        <w:spacing w:line="360" w:lineRule="auto"/>
        <w:jc w:val="center"/>
        <w:rPr>
          <w:rFonts w:ascii="Raavi" w:eastAsia="Calibri" w:hAnsi="Raavi" w:cs="Raavi"/>
          <w:b/>
          <w:sz w:val="28"/>
          <w:szCs w:val="28"/>
          <w:u w:val="single"/>
        </w:rPr>
      </w:pPr>
      <w:bookmarkStart w:id="0" w:name="_GoBack"/>
      <w:bookmarkEnd w:id="0"/>
      <w:r>
        <w:rPr>
          <w:noProof/>
          <w:lang w:val="en-US"/>
        </w:rPr>
        <w:drawing>
          <wp:inline distT="0" distB="0" distL="0" distR="0" wp14:anchorId="466F4C4D" wp14:editId="36CF01FC">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rsidR="007701D1" w:rsidRPr="004A2202" w:rsidRDefault="007701D1" w:rsidP="007701D1">
      <w:pPr>
        <w:spacing w:line="360" w:lineRule="auto"/>
        <w:jc w:val="center"/>
        <w:rPr>
          <w:rFonts w:ascii="Raavi" w:eastAsia="Calibri" w:hAnsi="Raavi" w:cs="Raavi"/>
          <w:b/>
          <w:sz w:val="28"/>
          <w:szCs w:val="28"/>
          <w:u w:val="single"/>
        </w:rPr>
      </w:pPr>
      <w:r>
        <w:rPr>
          <w:rFonts w:ascii="Raavi" w:eastAsia="Calibri" w:hAnsi="Raavi" w:cs="Raavi"/>
          <w:b/>
          <w:sz w:val="28"/>
          <w:szCs w:val="28"/>
          <w:u w:val="single"/>
        </w:rPr>
        <w:t>IN THE HIGH COURT OF SOUTH AFRICA</w:t>
      </w:r>
    </w:p>
    <w:p w:rsidR="007701D1" w:rsidRPr="004A2202" w:rsidRDefault="007701D1" w:rsidP="007701D1">
      <w:pPr>
        <w:spacing w:line="360" w:lineRule="auto"/>
        <w:jc w:val="center"/>
        <w:rPr>
          <w:rFonts w:ascii="Raavi" w:eastAsia="Calibri" w:hAnsi="Raavi" w:cs="Raavi"/>
          <w:b/>
          <w:sz w:val="28"/>
          <w:szCs w:val="28"/>
        </w:rPr>
      </w:pPr>
      <w:r>
        <w:rPr>
          <w:rFonts w:ascii="Raavi" w:eastAsia="Calibri" w:hAnsi="Raavi" w:cs="Raavi"/>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7701D1" w:rsidRPr="004A2202" w:rsidTr="007701D1">
        <w:tc>
          <w:tcPr>
            <w:tcW w:w="4428" w:type="dxa"/>
          </w:tcPr>
          <w:p w:rsidR="007701D1" w:rsidRPr="004A2202" w:rsidRDefault="007701D1" w:rsidP="007701D1">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DELETE WHICHEVER IS NOT APPLICABLE</w:t>
            </w:r>
          </w:p>
          <w:p w:rsidR="007701D1" w:rsidRPr="004A2202" w:rsidRDefault="007701D1" w:rsidP="007701D1">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(1) REPORTABLE:  YES / NO.</w:t>
            </w:r>
          </w:p>
          <w:p w:rsidR="007701D1" w:rsidRPr="004A2202" w:rsidRDefault="007701D1" w:rsidP="007701D1">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(2) OF INTEREST TO OTHER JUDGES:  YES / NO.</w:t>
            </w:r>
          </w:p>
          <w:p w:rsidR="007701D1" w:rsidRPr="004A2202" w:rsidRDefault="007701D1" w:rsidP="007701D1">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(3) REVISED.</w:t>
            </w:r>
          </w:p>
          <w:p w:rsidR="007701D1" w:rsidRPr="004A2202" w:rsidRDefault="007701D1" w:rsidP="007701D1">
            <w:pPr>
              <w:spacing w:line="240" w:lineRule="auto"/>
              <w:rPr>
                <w:rFonts w:ascii="Times New Roman" w:eastAsia="Calibri" w:hAnsi="Times New Roman" w:cs="Times New Roman"/>
                <w:b/>
                <w:sz w:val="18"/>
                <w:szCs w:val="18"/>
              </w:rPr>
            </w:pPr>
          </w:p>
          <w:p w:rsidR="007701D1" w:rsidRPr="004A2202" w:rsidRDefault="007701D1" w:rsidP="007701D1">
            <w:pPr>
              <w:spacing w:line="240" w:lineRule="auto"/>
              <w:rPr>
                <w:rFonts w:ascii="Times New Roman" w:eastAsia="Calibri" w:hAnsi="Times New Roman" w:cs="Times New Roman"/>
                <w:b/>
                <w:sz w:val="18"/>
                <w:szCs w:val="18"/>
                <w:u w:val="single"/>
              </w:rPr>
            </w:pPr>
            <w:r w:rsidRPr="004A2202">
              <w:rPr>
                <w:rFonts w:ascii="Times New Roman" w:eastAsia="Calibri" w:hAnsi="Times New Roman" w:cs="Times New Roman"/>
                <w:b/>
                <w:sz w:val="18"/>
                <w:szCs w:val="18"/>
                <w:u w:val="single"/>
              </w:rPr>
              <w:t>DATE</w:t>
            </w:r>
            <w:r w:rsidRPr="004A2202">
              <w:rPr>
                <w:rFonts w:ascii="Times New Roman" w:eastAsia="Calibri" w:hAnsi="Times New Roman" w:cs="Times New Roman"/>
                <w:b/>
                <w:sz w:val="18"/>
                <w:szCs w:val="18"/>
              </w:rPr>
              <w:t xml:space="preserve">                                            </w:t>
            </w:r>
            <w:r w:rsidRPr="004A2202">
              <w:rPr>
                <w:rFonts w:ascii="Times New Roman" w:eastAsia="Calibri" w:hAnsi="Times New Roman" w:cs="Times New Roman"/>
                <w:b/>
                <w:sz w:val="18"/>
                <w:szCs w:val="18"/>
                <w:u w:val="single"/>
              </w:rPr>
              <w:t>SIGNATURE</w:t>
            </w:r>
          </w:p>
        </w:tc>
      </w:tr>
    </w:tbl>
    <w:p w:rsidR="007701D1" w:rsidRPr="004A2202" w:rsidRDefault="007701D1" w:rsidP="007701D1">
      <w:pPr>
        <w:spacing w:line="360" w:lineRule="auto"/>
        <w:jc w:val="right"/>
        <w:rPr>
          <w:rFonts w:ascii="Raavi" w:eastAsia="Calibri" w:hAnsi="Raavi" w:cs="Raavi"/>
          <w:sz w:val="28"/>
          <w:szCs w:val="28"/>
        </w:rPr>
      </w:pPr>
      <w:r w:rsidRPr="004A2202">
        <w:rPr>
          <w:rFonts w:ascii="Raavi" w:eastAsia="Calibri" w:hAnsi="Raavi" w:cs="Raavi"/>
          <w:sz w:val="28"/>
          <w:szCs w:val="28"/>
        </w:rPr>
        <w:t xml:space="preserve">Case </w:t>
      </w:r>
      <w:r w:rsidR="00D51D60">
        <w:rPr>
          <w:rFonts w:ascii="Raavi" w:eastAsia="Calibri" w:hAnsi="Raavi" w:cs="Raavi"/>
          <w:sz w:val="28"/>
          <w:szCs w:val="28"/>
        </w:rPr>
        <w:t>Number:  19130/2021</w:t>
      </w:r>
    </w:p>
    <w:p w:rsidR="007701D1" w:rsidRDefault="007701D1" w:rsidP="007701D1">
      <w:pPr>
        <w:spacing w:line="360" w:lineRule="auto"/>
        <w:jc w:val="both"/>
        <w:rPr>
          <w:rFonts w:ascii="Raavi" w:eastAsia="Calibri" w:hAnsi="Raavi" w:cs="Raavi"/>
          <w:sz w:val="28"/>
          <w:szCs w:val="28"/>
        </w:rPr>
      </w:pPr>
      <w:r w:rsidRPr="004A2202">
        <w:rPr>
          <w:rFonts w:ascii="Raavi" w:eastAsia="Calibri" w:hAnsi="Raavi" w:cs="Raavi"/>
          <w:sz w:val="28"/>
          <w:szCs w:val="28"/>
        </w:rPr>
        <w:t>In the matter between:</w:t>
      </w:r>
    </w:p>
    <w:p w:rsidR="007701D1" w:rsidRDefault="007701D1" w:rsidP="007701D1">
      <w:pPr>
        <w:spacing w:line="360" w:lineRule="auto"/>
        <w:rPr>
          <w:rFonts w:ascii="Raavi" w:hAnsi="Raavi" w:cs="Raavi"/>
          <w:b/>
          <w:sz w:val="28"/>
          <w:szCs w:val="28"/>
        </w:rPr>
      </w:pPr>
      <w:r>
        <w:rPr>
          <w:rFonts w:ascii="Raavi" w:hAnsi="Raavi" w:cs="Raavi"/>
          <w:b/>
          <w:sz w:val="28"/>
          <w:szCs w:val="28"/>
        </w:rPr>
        <w:t>STATE INFORMATION TECHNOLOGY AGENCY SOC LTD</w:t>
      </w:r>
    </w:p>
    <w:p w:rsidR="007701D1" w:rsidRPr="007701D1" w:rsidRDefault="007701D1" w:rsidP="007701D1">
      <w:pPr>
        <w:spacing w:line="360" w:lineRule="auto"/>
        <w:rPr>
          <w:rFonts w:ascii="Raavi" w:hAnsi="Raavi" w:cs="Raavi"/>
          <w:sz w:val="28"/>
          <w:szCs w:val="28"/>
        </w:rPr>
      </w:pPr>
      <w:r>
        <w:rPr>
          <w:rFonts w:ascii="Raavi" w:hAnsi="Raavi" w:cs="Raavi"/>
          <w:b/>
          <w:sz w:val="28"/>
          <w:szCs w:val="28"/>
        </w:rPr>
        <w:t xml:space="preserve">(REGISTRATION NUMBER:  1999/001899/07)                                    </w:t>
      </w:r>
      <w:r>
        <w:rPr>
          <w:rFonts w:ascii="Raavi" w:hAnsi="Raavi" w:cs="Raavi"/>
          <w:sz w:val="28"/>
          <w:szCs w:val="28"/>
        </w:rPr>
        <w:t>Applicant</w:t>
      </w:r>
    </w:p>
    <w:p w:rsidR="007701D1" w:rsidRPr="007701D1" w:rsidRDefault="007701D1" w:rsidP="007701D1">
      <w:pPr>
        <w:spacing w:line="360" w:lineRule="auto"/>
        <w:rPr>
          <w:rFonts w:ascii="Raavi" w:hAnsi="Raavi" w:cs="Raavi"/>
          <w:sz w:val="28"/>
          <w:szCs w:val="28"/>
        </w:rPr>
      </w:pPr>
      <w:r w:rsidRPr="007701D1">
        <w:rPr>
          <w:rFonts w:ascii="Raavi" w:hAnsi="Raavi" w:cs="Raavi"/>
          <w:sz w:val="28"/>
          <w:szCs w:val="28"/>
        </w:rPr>
        <w:t>and</w:t>
      </w:r>
    </w:p>
    <w:p w:rsidR="007701D1" w:rsidRDefault="007701D1" w:rsidP="007701D1">
      <w:pPr>
        <w:spacing w:line="360" w:lineRule="auto"/>
        <w:rPr>
          <w:rFonts w:ascii="Raavi" w:hAnsi="Raavi" w:cs="Raavi"/>
          <w:b/>
          <w:sz w:val="28"/>
          <w:szCs w:val="28"/>
        </w:rPr>
      </w:pPr>
      <w:r>
        <w:rPr>
          <w:rFonts w:ascii="Raavi" w:hAnsi="Raavi" w:cs="Raavi"/>
          <w:b/>
          <w:sz w:val="28"/>
          <w:szCs w:val="28"/>
        </w:rPr>
        <w:t xml:space="preserve">FORENSIC DATA ANALYSTS (PTY) LTD </w:t>
      </w:r>
    </w:p>
    <w:p w:rsidR="007701D1" w:rsidRDefault="007701D1" w:rsidP="007701D1">
      <w:pPr>
        <w:spacing w:line="360" w:lineRule="auto"/>
        <w:rPr>
          <w:rFonts w:ascii="Raavi" w:hAnsi="Raavi" w:cs="Raavi"/>
          <w:sz w:val="28"/>
          <w:szCs w:val="28"/>
        </w:rPr>
      </w:pPr>
      <w:r>
        <w:rPr>
          <w:rFonts w:ascii="Raavi" w:hAnsi="Raavi" w:cs="Raavi"/>
          <w:b/>
          <w:sz w:val="28"/>
          <w:szCs w:val="28"/>
        </w:rPr>
        <w:t xml:space="preserve">(REGISTRATION NUMBER:  1999/023867/07)                               </w:t>
      </w:r>
      <w:r>
        <w:rPr>
          <w:rFonts w:ascii="Raavi" w:hAnsi="Raavi" w:cs="Raavi"/>
          <w:sz w:val="28"/>
          <w:szCs w:val="28"/>
        </w:rPr>
        <w:t>Respondent</w:t>
      </w:r>
    </w:p>
    <w:p w:rsidR="007701D1" w:rsidRDefault="007701D1" w:rsidP="007701D1">
      <w:pPr>
        <w:spacing w:line="360" w:lineRule="auto"/>
        <w:rPr>
          <w:rFonts w:ascii="Raavi" w:hAnsi="Raavi" w:cs="Raavi"/>
          <w:sz w:val="28"/>
          <w:szCs w:val="28"/>
        </w:rPr>
      </w:pPr>
    </w:p>
    <w:p w:rsidR="007701D1" w:rsidRDefault="007701D1" w:rsidP="007701D1">
      <w:pPr>
        <w:spacing w:line="360" w:lineRule="auto"/>
        <w:rPr>
          <w:rFonts w:ascii="Raavi" w:hAnsi="Raavi" w:cs="Raavi"/>
          <w:b/>
          <w:i/>
          <w:sz w:val="28"/>
          <w:szCs w:val="28"/>
        </w:rPr>
      </w:pPr>
      <w:r>
        <w:rPr>
          <w:rFonts w:ascii="Raavi" w:hAnsi="Raavi" w:cs="Raavi"/>
          <w:b/>
          <w:i/>
          <w:sz w:val="28"/>
          <w:szCs w:val="28"/>
        </w:rPr>
        <w:t>In Re:</w:t>
      </w:r>
    </w:p>
    <w:p w:rsidR="007701D1" w:rsidRDefault="007701D1" w:rsidP="007701D1">
      <w:pPr>
        <w:spacing w:line="360" w:lineRule="auto"/>
        <w:rPr>
          <w:rFonts w:ascii="Raavi" w:hAnsi="Raavi" w:cs="Raavi"/>
          <w:b/>
          <w:sz w:val="28"/>
          <w:szCs w:val="28"/>
        </w:rPr>
      </w:pPr>
      <w:r>
        <w:rPr>
          <w:rFonts w:ascii="Raavi" w:hAnsi="Raavi" w:cs="Raavi"/>
          <w:b/>
          <w:sz w:val="28"/>
          <w:szCs w:val="28"/>
        </w:rPr>
        <w:t xml:space="preserve">FORENSIC DATA ANALYSTS (PTY) LTD </w:t>
      </w:r>
    </w:p>
    <w:p w:rsidR="007701D1" w:rsidRDefault="007701D1" w:rsidP="007701D1">
      <w:pPr>
        <w:spacing w:line="360" w:lineRule="auto"/>
        <w:rPr>
          <w:rFonts w:ascii="Raavi" w:hAnsi="Raavi" w:cs="Raavi"/>
          <w:sz w:val="28"/>
          <w:szCs w:val="28"/>
        </w:rPr>
      </w:pPr>
      <w:r>
        <w:rPr>
          <w:rFonts w:ascii="Raavi" w:hAnsi="Raavi" w:cs="Raavi"/>
          <w:b/>
          <w:sz w:val="28"/>
          <w:szCs w:val="28"/>
        </w:rPr>
        <w:t xml:space="preserve">(REGISTRATION NUMBER:  1999/023867/07)                                       </w:t>
      </w:r>
      <w:r>
        <w:rPr>
          <w:rFonts w:ascii="Raavi" w:hAnsi="Raavi" w:cs="Raavi"/>
          <w:sz w:val="28"/>
          <w:szCs w:val="28"/>
        </w:rPr>
        <w:t>Plaintiff</w:t>
      </w:r>
    </w:p>
    <w:p w:rsidR="007701D1" w:rsidRDefault="007701D1" w:rsidP="007701D1">
      <w:pPr>
        <w:spacing w:line="360" w:lineRule="auto"/>
        <w:rPr>
          <w:rFonts w:ascii="Raavi" w:hAnsi="Raavi" w:cs="Raavi"/>
          <w:sz w:val="28"/>
          <w:szCs w:val="28"/>
        </w:rPr>
      </w:pPr>
      <w:r>
        <w:rPr>
          <w:rFonts w:ascii="Raavi" w:hAnsi="Raavi" w:cs="Raavi"/>
          <w:sz w:val="28"/>
          <w:szCs w:val="28"/>
        </w:rPr>
        <w:lastRenderedPageBreak/>
        <w:t>and</w:t>
      </w:r>
    </w:p>
    <w:p w:rsidR="007701D1" w:rsidRDefault="007701D1" w:rsidP="007701D1">
      <w:pPr>
        <w:spacing w:line="360" w:lineRule="auto"/>
        <w:rPr>
          <w:rFonts w:ascii="Raavi" w:hAnsi="Raavi" w:cs="Raavi"/>
          <w:b/>
          <w:sz w:val="28"/>
          <w:szCs w:val="28"/>
        </w:rPr>
      </w:pPr>
      <w:r>
        <w:rPr>
          <w:rFonts w:ascii="Raavi" w:hAnsi="Raavi" w:cs="Raavi"/>
          <w:b/>
          <w:sz w:val="28"/>
          <w:szCs w:val="28"/>
        </w:rPr>
        <w:t>STATE INFORMATION TECHNOLOGY AGENCY SOC LTD</w:t>
      </w:r>
    </w:p>
    <w:p w:rsidR="007701D1" w:rsidRDefault="007701D1" w:rsidP="007701D1">
      <w:pPr>
        <w:spacing w:line="360" w:lineRule="auto"/>
        <w:rPr>
          <w:rFonts w:ascii="Raavi" w:hAnsi="Raavi" w:cs="Raavi"/>
          <w:sz w:val="28"/>
          <w:szCs w:val="28"/>
        </w:rPr>
      </w:pPr>
      <w:r>
        <w:rPr>
          <w:rFonts w:ascii="Raavi" w:hAnsi="Raavi" w:cs="Raavi"/>
          <w:b/>
          <w:sz w:val="28"/>
          <w:szCs w:val="28"/>
        </w:rPr>
        <w:t xml:space="preserve">(REGISTRATION NUMBER:  1999/001899/07)                        </w:t>
      </w:r>
      <w:r>
        <w:rPr>
          <w:rFonts w:ascii="Raavi" w:hAnsi="Raavi" w:cs="Raavi"/>
          <w:sz w:val="28"/>
          <w:szCs w:val="28"/>
        </w:rPr>
        <w:t>First Defendant</w:t>
      </w:r>
    </w:p>
    <w:p w:rsidR="007701D1" w:rsidRPr="007701D1" w:rsidRDefault="007701D1" w:rsidP="007701D1">
      <w:pPr>
        <w:spacing w:line="360" w:lineRule="auto"/>
        <w:rPr>
          <w:rFonts w:ascii="Raavi" w:hAnsi="Raavi" w:cs="Raavi"/>
          <w:sz w:val="28"/>
          <w:szCs w:val="28"/>
        </w:rPr>
      </w:pPr>
      <w:r>
        <w:rPr>
          <w:rFonts w:ascii="Raavi" w:hAnsi="Raavi" w:cs="Raavi"/>
          <w:b/>
          <w:sz w:val="28"/>
          <w:szCs w:val="28"/>
        </w:rPr>
        <w:t xml:space="preserve">MINISTER OF POLICE                                                                    </w:t>
      </w:r>
      <w:r>
        <w:rPr>
          <w:rFonts w:ascii="Raavi" w:hAnsi="Raavi" w:cs="Raavi"/>
          <w:sz w:val="28"/>
          <w:szCs w:val="28"/>
        </w:rPr>
        <w:t>Second Defendant</w:t>
      </w:r>
    </w:p>
    <w:p w:rsidR="007701D1" w:rsidRDefault="007701D1" w:rsidP="007701D1">
      <w:pPr>
        <w:spacing w:line="360" w:lineRule="auto"/>
        <w:rPr>
          <w:rFonts w:ascii="Raavi" w:hAnsi="Raavi" w:cs="Raavi"/>
          <w:b/>
          <w:sz w:val="28"/>
          <w:szCs w:val="28"/>
        </w:rPr>
      </w:pPr>
      <w:r>
        <w:rPr>
          <w:rFonts w:ascii="Raavi" w:hAnsi="Raavi" w:cs="Raavi"/>
          <w:b/>
          <w:sz w:val="28"/>
          <w:szCs w:val="28"/>
        </w:rPr>
        <w:t>MINISTER OF TELECOMMUNICATION AND POSTAL</w:t>
      </w:r>
    </w:p>
    <w:p w:rsidR="007701D1" w:rsidRPr="007701D1" w:rsidRDefault="007701D1" w:rsidP="007701D1">
      <w:pPr>
        <w:spacing w:line="360" w:lineRule="auto"/>
        <w:rPr>
          <w:rFonts w:ascii="Raavi" w:hAnsi="Raavi" w:cs="Raavi"/>
          <w:sz w:val="28"/>
          <w:szCs w:val="28"/>
        </w:rPr>
      </w:pPr>
      <w:r>
        <w:rPr>
          <w:rFonts w:ascii="Raavi" w:hAnsi="Raavi" w:cs="Raavi"/>
          <w:b/>
          <w:sz w:val="28"/>
          <w:szCs w:val="28"/>
        </w:rPr>
        <w:t xml:space="preserve">SERVICES                                                                                              </w:t>
      </w:r>
      <w:r>
        <w:rPr>
          <w:rFonts w:ascii="Raavi" w:hAnsi="Raavi" w:cs="Raavi"/>
          <w:sz w:val="28"/>
          <w:szCs w:val="28"/>
        </w:rPr>
        <w:t>Third Defendant</w:t>
      </w:r>
    </w:p>
    <w:p w:rsidR="007701D1" w:rsidRPr="007701D1" w:rsidRDefault="007701D1" w:rsidP="007701D1">
      <w:pPr>
        <w:spacing w:line="360" w:lineRule="auto"/>
        <w:rPr>
          <w:rFonts w:ascii="Raavi" w:hAnsi="Raavi" w:cs="Raavi"/>
          <w:b/>
          <w:i/>
          <w:sz w:val="28"/>
          <w:szCs w:val="28"/>
        </w:rPr>
      </w:pPr>
    </w:p>
    <w:p w:rsidR="007701D1" w:rsidRPr="00424D42" w:rsidRDefault="007701D1" w:rsidP="00424D42">
      <w:pPr>
        <w:pBdr>
          <w:top w:val="single" w:sz="12" w:space="1" w:color="auto"/>
          <w:bottom w:val="single" w:sz="12" w:space="1" w:color="auto"/>
        </w:pBdr>
        <w:spacing w:line="240" w:lineRule="auto"/>
        <w:jc w:val="center"/>
        <w:rPr>
          <w:rFonts w:ascii="Raavi" w:hAnsi="Raavi" w:cs="Raavi"/>
          <w:b/>
          <w:sz w:val="24"/>
          <w:szCs w:val="24"/>
        </w:rPr>
      </w:pPr>
    </w:p>
    <w:p w:rsidR="007701D1" w:rsidRPr="00BF2F90" w:rsidRDefault="007701D1" w:rsidP="00424D42">
      <w:pPr>
        <w:pBdr>
          <w:top w:val="single" w:sz="12" w:space="1" w:color="auto"/>
          <w:bottom w:val="single" w:sz="12" w:space="1" w:color="auto"/>
        </w:pBdr>
        <w:spacing w:line="240" w:lineRule="auto"/>
        <w:jc w:val="center"/>
        <w:rPr>
          <w:rFonts w:ascii="Raavi" w:hAnsi="Raavi" w:cs="Raavi"/>
          <w:b/>
          <w:sz w:val="28"/>
          <w:szCs w:val="28"/>
        </w:rPr>
      </w:pPr>
      <w:r w:rsidRPr="00BF2F90">
        <w:rPr>
          <w:rFonts w:ascii="Raavi" w:hAnsi="Raavi" w:cs="Raavi"/>
          <w:b/>
          <w:sz w:val="28"/>
          <w:szCs w:val="28"/>
        </w:rPr>
        <w:t>JUDGMENT</w:t>
      </w:r>
    </w:p>
    <w:p w:rsidR="007701D1" w:rsidRPr="00424D42" w:rsidRDefault="007701D1" w:rsidP="00424D42">
      <w:pPr>
        <w:pBdr>
          <w:top w:val="single" w:sz="12" w:space="1" w:color="auto"/>
          <w:bottom w:val="single" w:sz="12" w:space="1" w:color="auto"/>
        </w:pBdr>
        <w:spacing w:line="240" w:lineRule="auto"/>
        <w:jc w:val="center"/>
        <w:rPr>
          <w:rFonts w:ascii="Raavi" w:hAnsi="Raavi" w:cs="Raavi"/>
          <w:b/>
          <w:sz w:val="24"/>
          <w:szCs w:val="24"/>
        </w:rPr>
      </w:pPr>
    </w:p>
    <w:p w:rsidR="007701D1" w:rsidRDefault="007701D1" w:rsidP="007701D1">
      <w:pPr>
        <w:spacing w:line="360" w:lineRule="auto"/>
        <w:jc w:val="both"/>
        <w:rPr>
          <w:rFonts w:ascii="Raavi" w:hAnsi="Raavi" w:cs="Raavi"/>
          <w:b/>
          <w:sz w:val="28"/>
          <w:szCs w:val="28"/>
        </w:rPr>
      </w:pPr>
    </w:p>
    <w:p w:rsidR="007701D1" w:rsidRDefault="007701D1" w:rsidP="007701D1">
      <w:pPr>
        <w:rPr>
          <w:rFonts w:ascii="Raavi" w:hAnsi="Raavi" w:cs="Raavi"/>
          <w:b/>
          <w:sz w:val="28"/>
          <w:szCs w:val="28"/>
        </w:rPr>
      </w:pPr>
      <w:r>
        <w:rPr>
          <w:rFonts w:ascii="Raavi" w:hAnsi="Raavi" w:cs="Raavi"/>
          <w:b/>
          <w:sz w:val="28"/>
          <w:szCs w:val="28"/>
        </w:rPr>
        <w:t>POTTERILL J</w:t>
      </w:r>
    </w:p>
    <w:p w:rsidR="007701D1" w:rsidRDefault="007701D1" w:rsidP="007701D1">
      <w:pPr>
        <w:rPr>
          <w:rFonts w:ascii="Raavi" w:hAnsi="Raavi" w:cs="Raavi"/>
          <w:b/>
          <w:sz w:val="28"/>
          <w:szCs w:val="28"/>
        </w:rPr>
      </w:pPr>
    </w:p>
    <w:p w:rsidR="007701D1" w:rsidRDefault="007701D1" w:rsidP="007701D1">
      <w:pPr>
        <w:spacing w:after="160" w:line="360" w:lineRule="auto"/>
        <w:jc w:val="both"/>
        <w:rPr>
          <w:rFonts w:ascii="Arial" w:hAnsi="Arial" w:cs="Arial"/>
          <w:sz w:val="24"/>
          <w:szCs w:val="24"/>
        </w:rPr>
      </w:pPr>
      <w:r w:rsidRPr="007701D1">
        <w:rPr>
          <w:rFonts w:ascii="Arial" w:hAnsi="Arial" w:cs="Arial"/>
          <w:sz w:val="24"/>
          <w:szCs w:val="24"/>
        </w:rPr>
        <w:t>[1]</w:t>
      </w:r>
      <w:r w:rsidRPr="007701D1">
        <w:rPr>
          <w:rFonts w:ascii="Arial" w:hAnsi="Arial" w:cs="Arial"/>
          <w:sz w:val="24"/>
          <w:szCs w:val="24"/>
        </w:rPr>
        <w:tab/>
        <w:t>This matter was set down as a special motion for two-days of hearing. The</w:t>
      </w:r>
      <w:r w:rsidR="00424D42">
        <w:rPr>
          <w:rFonts w:ascii="Arial" w:hAnsi="Arial" w:cs="Arial"/>
          <w:sz w:val="24"/>
          <w:szCs w:val="24"/>
        </w:rPr>
        <w:t xml:space="preserve"> papers compromise more than </w:t>
      </w:r>
      <w:r w:rsidR="008F06CE">
        <w:rPr>
          <w:rFonts w:ascii="Arial" w:hAnsi="Arial" w:cs="Arial"/>
          <w:sz w:val="24"/>
          <w:szCs w:val="24"/>
        </w:rPr>
        <w:t xml:space="preserve">736 </w:t>
      </w:r>
      <w:r w:rsidRPr="007701D1">
        <w:rPr>
          <w:rFonts w:ascii="Arial" w:hAnsi="Arial" w:cs="Arial"/>
          <w:sz w:val="24"/>
          <w:szCs w:val="24"/>
        </w:rPr>
        <w:t xml:space="preserve">pages. The heads of argument of SITA is a hefty 84 pages and that of FDA 53 pages. This matter is a prime example of </w:t>
      </w:r>
      <w:r w:rsidRPr="007701D1">
        <w:rPr>
          <w:rFonts w:ascii="Arial" w:hAnsi="Arial" w:cs="Arial"/>
          <w:i/>
          <w:sz w:val="24"/>
          <w:szCs w:val="24"/>
        </w:rPr>
        <w:t>“where the procedures permitted by the Rules of the Court to facilitate the pursuit of the truth are used for purposes extraneous to that object</w:t>
      </w:r>
      <w:r>
        <w:rPr>
          <w:rFonts w:ascii="Arial" w:hAnsi="Arial" w:cs="Arial"/>
          <w:i/>
          <w:sz w:val="24"/>
          <w:szCs w:val="24"/>
        </w:rPr>
        <w:t>.”</w:t>
      </w:r>
      <w:r>
        <w:rPr>
          <w:rStyle w:val="FootnoteReference"/>
          <w:rFonts w:ascii="Arial" w:hAnsi="Arial" w:cs="Arial"/>
          <w:i/>
          <w:sz w:val="24"/>
          <w:szCs w:val="24"/>
        </w:rPr>
        <w:footnoteReference w:id="1"/>
      </w:r>
      <w:r w:rsidRPr="007701D1">
        <w:rPr>
          <w:rFonts w:ascii="Arial" w:hAnsi="Arial" w:cs="Arial"/>
          <w:sz w:val="24"/>
          <w:szCs w:val="24"/>
        </w:rPr>
        <w:t xml:space="preserve"> </w:t>
      </w:r>
    </w:p>
    <w:p w:rsidR="007701D1" w:rsidRDefault="007701D1" w:rsidP="007701D1">
      <w:pPr>
        <w:spacing w:after="160" w:line="360" w:lineRule="auto"/>
        <w:jc w:val="both"/>
        <w:rPr>
          <w:rFonts w:ascii="Arial" w:hAnsi="Arial" w:cs="Arial"/>
          <w:sz w:val="24"/>
          <w:szCs w:val="24"/>
        </w:rPr>
      </w:pPr>
    </w:p>
    <w:p w:rsidR="007701D1" w:rsidRPr="007701D1" w:rsidRDefault="007701D1" w:rsidP="007701D1">
      <w:pPr>
        <w:spacing w:after="160" w:line="360" w:lineRule="auto"/>
        <w:jc w:val="both"/>
        <w:rPr>
          <w:rFonts w:ascii="Arial" w:hAnsi="Arial" w:cs="Arial"/>
          <w:sz w:val="24"/>
          <w:szCs w:val="24"/>
        </w:rPr>
      </w:pPr>
      <w:r w:rsidRPr="007701D1">
        <w:rPr>
          <w:rFonts w:ascii="Arial" w:hAnsi="Arial" w:cs="Arial"/>
          <w:sz w:val="24"/>
          <w:szCs w:val="24"/>
        </w:rPr>
        <w:t>[2]</w:t>
      </w:r>
      <w:r w:rsidRPr="007701D1">
        <w:rPr>
          <w:rFonts w:ascii="Arial" w:hAnsi="Arial" w:cs="Arial"/>
          <w:sz w:val="24"/>
          <w:szCs w:val="24"/>
        </w:rPr>
        <w:tab/>
        <w:t>The State Information Technology Agency SOC Ltd [SITA] is the defendant in an action for a claim for damages instituted by For</w:t>
      </w:r>
      <w:r>
        <w:rPr>
          <w:rFonts w:ascii="Arial" w:hAnsi="Arial" w:cs="Arial"/>
          <w:sz w:val="24"/>
          <w:szCs w:val="24"/>
        </w:rPr>
        <w:t>ensic Data Analyst</w:t>
      </w:r>
      <w:r w:rsidR="00A42ECA">
        <w:rPr>
          <w:rFonts w:ascii="Arial" w:hAnsi="Arial" w:cs="Arial"/>
          <w:sz w:val="24"/>
          <w:szCs w:val="24"/>
        </w:rPr>
        <w:t xml:space="preserve">s (Pty) </w:t>
      </w:r>
      <w:r w:rsidRPr="007701D1">
        <w:rPr>
          <w:rFonts w:ascii="Arial" w:hAnsi="Arial" w:cs="Arial"/>
          <w:sz w:val="24"/>
          <w:szCs w:val="24"/>
        </w:rPr>
        <w:t>Ltd [FDA]. In the matter before me SITA launched two Rule 30 applications in terms of the Uniform Rules.  In t</w:t>
      </w:r>
      <w:r>
        <w:rPr>
          <w:rFonts w:ascii="Arial" w:hAnsi="Arial" w:cs="Arial"/>
          <w:sz w:val="24"/>
          <w:szCs w:val="24"/>
        </w:rPr>
        <w:t>he first R</w:t>
      </w:r>
      <w:r w:rsidRPr="007701D1">
        <w:rPr>
          <w:rFonts w:ascii="Arial" w:hAnsi="Arial" w:cs="Arial"/>
          <w:sz w:val="24"/>
          <w:szCs w:val="24"/>
        </w:rPr>
        <w:t xml:space="preserve">ule 30 application SITA seeks that FDA’s summons and particulars of claim be set aside as nullity. The reasons for this application is fourfold: </w:t>
      </w:r>
      <w:r w:rsidRPr="007701D1">
        <w:rPr>
          <w:rFonts w:ascii="Arial" w:hAnsi="Arial" w:cs="Arial"/>
          <w:sz w:val="24"/>
          <w:szCs w:val="24"/>
        </w:rPr>
        <w:lastRenderedPageBreak/>
        <w:t>the summons was not correctly issued</w:t>
      </w:r>
      <w:r w:rsidR="00D729FE">
        <w:rPr>
          <w:rFonts w:ascii="Arial" w:hAnsi="Arial" w:cs="Arial"/>
          <w:sz w:val="24"/>
          <w:szCs w:val="24"/>
        </w:rPr>
        <w:t xml:space="preserve">;  </w:t>
      </w:r>
      <w:r>
        <w:rPr>
          <w:rFonts w:ascii="Arial" w:hAnsi="Arial" w:cs="Arial"/>
          <w:sz w:val="24"/>
          <w:szCs w:val="24"/>
        </w:rPr>
        <w:t>the R</w:t>
      </w:r>
      <w:r w:rsidRPr="007701D1">
        <w:rPr>
          <w:rFonts w:ascii="Arial" w:hAnsi="Arial" w:cs="Arial"/>
          <w:sz w:val="24"/>
          <w:szCs w:val="24"/>
        </w:rPr>
        <w:t>ule 41A was not served simultaneously</w:t>
      </w:r>
      <w:r w:rsidR="00D729FE">
        <w:rPr>
          <w:rFonts w:ascii="Arial" w:hAnsi="Arial" w:cs="Arial"/>
          <w:sz w:val="24"/>
          <w:szCs w:val="24"/>
        </w:rPr>
        <w:t xml:space="preserve"> with the summons;  </w:t>
      </w:r>
      <w:r w:rsidRPr="007701D1">
        <w:rPr>
          <w:rFonts w:ascii="Arial" w:hAnsi="Arial" w:cs="Arial"/>
          <w:sz w:val="24"/>
          <w:szCs w:val="24"/>
        </w:rPr>
        <w:t>no notice wa</w:t>
      </w:r>
      <w:r w:rsidR="00D729FE">
        <w:rPr>
          <w:rFonts w:ascii="Arial" w:hAnsi="Arial" w:cs="Arial"/>
          <w:sz w:val="24"/>
          <w:szCs w:val="24"/>
        </w:rPr>
        <w:t xml:space="preserve">s given to the State Departments </w:t>
      </w:r>
      <w:r w:rsidRPr="007701D1">
        <w:rPr>
          <w:rFonts w:ascii="Arial" w:hAnsi="Arial" w:cs="Arial"/>
          <w:sz w:val="24"/>
          <w:szCs w:val="24"/>
        </w:rPr>
        <w:t>before the summons was issued, and the particulars of claim [POC]</w:t>
      </w:r>
      <w:r>
        <w:rPr>
          <w:rFonts w:ascii="Arial" w:hAnsi="Arial" w:cs="Arial"/>
          <w:sz w:val="24"/>
          <w:szCs w:val="24"/>
        </w:rPr>
        <w:t xml:space="preserve"> did not comply with R</w:t>
      </w:r>
      <w:r w:rsidRPr="007701D1">
        <w:rPr>
          <w:rFonts w:ascii="Arial" w:hAnsi="Arial" w:cs="Arial"/>
          <w:sz w:val="24"/>
          <w:szCs w:val="24"/>
        </w:rPr>
        <w:t xml:space="preserve">ule 18(10). This </w:t>
      </w:r>
      <w:r>
        <w:rPr>
          <w:rFonts w:ascii="Arial" w:hAnsi="Arial" w:cs="Arial"/>
          <w:sz w:val="24"/>
          <w:szCs w:val="24"/>
        </w:rPr>
        <w:t>R</w:t>
      </w:r>
      <w:r w:rsidRPr="007701D1">
        <w:rPr>
          <w:rFonts w:ascii="Arial" w:hAnsi="Arial" w:cs="Arial"/>
          <w:sz w:val="24"/>
          <w:szCs w:val="24"/>
        </w:rPr>
        <w:t>ule 30 application is out of time and SITA seeks condonation for the late filing of the application. FDA opposed the granting of condonation submitting that SITA had not shown good cause.</w:t>
      </w:r>
    </w:p>
    <w:p w:rsidR="00407892" w:rsidRDefault="00407892" w:rsidP="007701D1">
      <w:pPr>
        <w:spacing w:after="160" w:line="360" w:lineRule="auto"/>
        <w:jc w:val="both"/>
        <w:rPr>
          <w:rFonts w:ascii="Arial" w:hAnsi="Arial" w:cs="Arial"/>
          <w:sz w:val="24"/>
          <w:szCs w:val="24"/>
        </w:rPr>
      </w:pPr>
    </w:p>
    <w:p w:rsidR="007701D1" w:rsidRPr="007701D1" w:rsidRDefault="007701D1" w:rsidP="007701D1">
      <w:pPr>
        <w:spacing w:after="160" w:line="360" w:lineRule="auto"/>
        <w:jc w:val="both"/>
        <w:rPr>
          <w:rFonts w:ascii="Arial" w:hAnsi="Arial" w:cs="Arial"/>
          <w:sz w:val="24"/>
          <w:szCs w:val="24"/>
        </w:rPr>
      </w:pPr>
      <w:r w:rsidRPr="007701D1">
        <w:rPr>
          <w:rFonts w:ascii="Arial" w:hAnsi="Arial" w:cs="Arial"/>
          <w:sz w:val="24"/>
          <w:szCs w:val="24"/>
        </w:rPr>
        <w:t>[3]</w:t>
      </w:r>
      <w:r w:rsidRPr="007701D1">
        <w:rPr>
          <w:rFonts w:ascii="Arial" w:hAnsi="Arial" w:cs="Arial"/>
          <w:sz w:val="24"/>
          <w:szCs w:val="24"/>
        </w:rPr>
        <w:tab/>
        <w:t>Pursuant to this application FDA filed a counter-application for condonation for the signing of the summons absent a statement regarding the attorney’s right of appearance and a copy of his relevant certificate. Condonation for the late filing of the Rule 41A notice is also sought. Simultaneously FDA applied to be afforded a 10-day period to deliver a notice of intention to amend paragraph 19 of the particulars of claim conditional upon the court finding that FDA’s calculation of its lost profits was not set out in accordance with Rule 18(10). Condonation was also sought for the late delivery of FDA’s replying affidavit in the counter-application.</w:t>
      </w:r>
    </w:p>
    <w:p w:rsidR="007701D1" w:rsidRDefault="007701D1" w:rsidP="007701D1">
      <w:pPr>
        <w:spacing w:after="160" w:line="360" w:lineRule="auto"/>
        <w:jc w:val="both"/>
        <w:rPr>
          <w:rFonts w:ascii="Arial" w:hAnsi="Arial" w:cs="Arial"/>
          <w:sz w:val="24"/>
          <w:szCs w:val="24"/>
        </w:rPr>
      </w:pPr>
    </w:p>
    <w:p w:rsidR="007701D1" w:rsidRPr="007701D1" w:rsidRDefault="007701D1" w:rsidP="007701D1">
      <w:pPr>
        <w:spacing w:after="160" w:line="360" w:lineRule="auto"/>
        <w:jc w:val="both"/>
        <w:rPr>
          <w:rFonts w:ascii="Arial" w:hAnsi="Arial" w:cs="Arial"/>
          <w:sz w:val="24"/>
          <w:szCs w:val="24"/>
        </w:rPr>
      </w:pPr>
      <w:r w:rsidRPr="007701D1">
        <w:rPr>
          <w:rFonts w:ascii="Arial" w:hAnsi="Arial" w:cs="Arial"/>
          <w:sz w:val="24"/>
          <w:szCs w:val="24"/>
        </w:rPr>
        <w:t>[4]</w:t>
      </w:r>
      <w:r w:rsidRPr="007701D1">
        <w:rPr>
          <w:rFonts w:ascii="Arial" w:hAnsi="Arial" w:cs="Arial"/>
          <w:sz w:val="24"/>
          <w:szCs w:val="24"/>
        </w:rPr>
        <w:tab/>
        <w:t>In the second Rule 30 application SITA seeks to set aside the notice of bar that FDA served on SITA. In response to this application FDA has in terms of Rule 6(15) filed an application that certain paragraphs of SITA’s founding affidavit and relevant annexures be struck out.</w:t>
      </w:r>
    </w:p>
    <w:p w:rsidR="007701D1" w:rsidRDefault="007701D1" w:rsidP="007701D1">
      <w:pPr>
        <w:spacing w:after="160" w:line="360" w:lineRule="auto"/>
        <w:jc w:val="both"/>
        <w:rPr>
          <w:rFonts w:ascii="Arial" w:hAnsi="Arial" w:cs="Arial"/>
          <w:b/>
          <w:sz w:val="24"/>
          <w:szCs w:val="24"/>
        </w:rPr>
      </w:pPr>
    </w:p>
    <w:p w:rsidR="007701D1" w:rsidRPr="007701D1" w:rsidRDefault="007701D1" w:rsidP="007701D1">
      <w:pPr>
        <w:spacing w:after="160" w:line="360" w:lineRule="auto"/>
        <w:jc w:val="both"/>
        <w:rPr>
          <w:rFonts w:ascii="Arial" w:hAnsi="Arial" w:cs="Arial"/>
          <w:b/>
          <w:sz w:val="24"/>
          <w:szCs w:val="24"/>
        </w:rPr>
      </w:pPr>
      <w:r w:rsidRPr="007701D1">
        <w:rPr>
          <w:rFonts w:ascii="Arial" w:hAnsi="Arial" w:cs="Arial"/>
          <w:b/>
          <w:sz w:val="24"/>
          <w:szCs w:val="24"/>
        </w:rPr>
        <w:t>The Rule 30 application to set aside the summons and particulars of claim</w:t>
      </w:r>
    </w:p>
    <w:p w:rsidR="007701D1" w:rsidRPr="007701D1" w:rsidRDefault="007701D1" w:rsidP="007701D1">
      <w:pPr>
        <w:spacing w:after="160" w:line="360" w:lineRule="auto"/>
        <w:jc w:val="both"/>
        <w:rPr>
          <w:rFonts w:ascii="Arial" w:hAnsi="Arial" w:cs="Arial"/>
          <w:b/>
          <w:sz w:val="24"/>
          <w:szCs w:val="24"/>
        </w:rPr>
      </w:pPr>
      <w:r w:rsidRPr="007701D1">
        <w:rPr>
          <w:rFonts w:ascii="Arial" w:hAnsi="Arial" w:cs="Arial"/>
          <w:b/>
          <w:sz w:val="24"/>
          <w:szCs w:val="24"/>
        </w:rPr>
        <w:t>Were the POC attached to the summons when it was issued by the registrar?</w:t>
      </w:r>
    </w:p>
    <w:p w:rsidR="007701D1" w:rsidRDefault="007701D1" w:rsidP="007701D1">
      <w:pPr>
        <w:spacing w:after="160" w:line="360" w:lineRule="auto"/>
        <w:jc w:val="both"/>
        <w:rPr>
          <w:rFonts w:ascii="Arial" w:hAnsi="Arial" w:cs="Arial"/>
          <w:sz w:val="24"/>
          <w:szCs w:val="24"/>
        </w:rPr>
      </w:pPr>
      <w:r w:rsidRPr="007701D1">
        <w:rPr>
          <w:rFonts w:ascii="Arial" w:hAnsi="Arial" w:cs="Arial"/>
          <w:sz w:val="24"/>
          <w:szCs w:val="24"/>
        </w:rPr>
        <w:t>[5]</w:t>
      </w:r>
      <w:r w:rsidRPr="007701D1">
        <w:rPr>
          <w:rFonts w:ascii="Arial" w:hAnsi="Arial" w:cs="Arial"/>
          <w:sz w:val="24"/>
          <w:szCs w:val="24"/>
        </w:rPr>
        <w:tab/>
        <w:t>Condonation for the one-day late fil</w:t>
      </w:r>
      <w:r>
        <w:rPr>
          <w:rFonts w:ascii="Arial" w:hAnsi="Arial" w:cs="Arial"/>
          <w:sz w:val="24"/>
          <w:szCs w:val="24"/>
        </w:rPr>
        <w:t>ing of this R</w:t>
      </w:r>
      <w:r w:rsidRPr="007701D1">
        <w:rPr>
          <w:rFonts w:ascii="Arial" w:hAnsi="Arial" w:cs="Arial"/>
          <w:sz w:val="24"/>
          <w:szCs w:val="24"/>
        </w:rPr>
        <w:t>ule 30 application is granted. Counsel for FDA did not belabour the point in oral argument and this application is standing in the way of the claim being finalised, one way or another.</w:t>
      </w:r>
      <w:r w:rsidR="00837BA8">
        <w:rPr>
          <w:rFonts w:ascii="Arial" w:hAnsi="Arial" w:cs="Arial"/>
          <w:sz w:val="24"/>
          <w:szCs w:val="24"/>
        </w:rPr>
        <w:t xml:space="preserve">  Condonation for the late filing of FDA’s replying affidavit in the counter-application is granted on the same basis.  </w:t>
      </w:r>
      <w:r w:rsidRPr="007701D1">
        <w:rPr>
          <w:rFonts w:ascii="Arial" w:hAnsi="Arial" w:cs="Arial"/>
          <w:sz w:val="24"/>
          <w:szCs w:val="24"/>
        </w:rPr>
        <w:t>Both parties in reply put new evidence before the Court. I have entertained both parties new evidence resulting in no prejudice to either party.</w:t>
      </w:r>
    </w:p>
    <w:p w:rsidR="00593F18" w:rsidRPr="007701D1" w:rsidRDefault="00593F18" w:rsidP="007701D1">
      <w:pPr>
        <w:spacing w:after="160" w:line="360" w:lineRule="auto"/>
        <w:jc w:val="both"/>
        <w:rPr>
          <w:rFonts w:ascii="Arial" w:hAnsi="Arial" w:cs="Arial"/>
          <w:sz w:val="24"/>
          <w:szCs w:val="24"/>
        </w:rPr>
      </w:pPr>
    </w:p>
    <w:p w:rsidR="007701D1" w:rsidRPr="007701D1" w:rsidRDefault="00837BA8" w:rsidP="007701D1">
      <w:pPr>
        <w:spacing w:after="160" w:line="360" w:lineRule="auto"/>
        <w:jc w:val="both"/>
        <w:rPr>
          <w:rFonts w:ascii="Arial" w:hAnsi="Arial" w:cs="Arial"/>
          <w:sz w:val="24"/>
          <w:szCs w:val="24"/>
        </w:rPr>
      </w:pPr>
      <w:r>
        <w:rPr>
          <w:rFonts w:ascii="Arial" w:hAnsi="Arial" w:cs="Arial"/>
          <w:sz w:val="24"/>
          <w:szCs w:val="24"/>
        </w:rPr>
        <w:lastRenderedPageBreak/>
        <w:t>[6</w:t>
      </w:r>
      <w:r w:rsidR="007701D1" w:rsidRPr="007701D1">
        <w:rPr>
          <w:rFonts w:ascii="Arial" w:hAnsi="Arial" w:cs="Arial"/>
          <w:sz w:val="24"/>
          <w:szCs w:val="24"/>
        </w:rPr>
        <w:t>]</w:t>
      </w:r>
      <w:r w:rsidR="007701D1" w:rsidRPr="007701D1">
        <w:rPr>
          <w:rFonts w:ascii="Arial" w:hAnsi="Arial" w:cs="Arial"/>
          <w:sz w:val="24"/>
          <w:szCs w:val="24"/>
        </w:rPr>
        <w:tab/>
        <w:t xml:space="preserve">The complaint lies therein that FDA’s attorney signed the summons on 15 April 2021 without the POC being signed by counsel. The registrar of the court issued the summons on 16 April 2021. FDA’s counsel signed the particulars of claim only on 19 April 2021. On behalf of SITA it was submitted that when the summons was issued it did not, and could not, have had the POC attached because counsel had only signed the POC on 19 April. A candidate attorney, Ms Tyzack of SITA’s attorneys, went to examine the registrar’s file on 7 September 2021. The file contained only the summons and not the 17 pages of POC and the annexures. The photographs of what she found in the file was attached to her affidavit. An affidavit of Mr Makalima </w:t>
      </w:r>
      <w:r>
        <w:rPr>
          <w:rFonts w:ascii="Arial" w:hAnsi="Arial" w:cs="Arial"/>
          <w:sz w:val="24"/>
          <w:szCs w:val="24"/>
        </w:rPr>
        <w:t xml:space="preserve">was also filed. He too is </w:t>
      </w:r>
      <w:r w:rsidR="007701D1" w:rsidRPr="007701D1">
        <w:rPr>
          <w:rFonts w:ascii="Arial" w:hAnsi="Arial" w:cs="Arial"/>
          <w:sz w:val="24"/>
          <w:szCs w:val="24"/>
        </w:rPr>
        <w:t>an article clerk of the attorneys of SITA and he attended to the registrar’s office on 14 September 2021 where a registrar confirmed to him that on the court file, one copy of the summons and POC is retained.</w:t>
      </w:r>
    </w:p>
    <w:p w:rsidR="00593F18" w:rsidRDefault="00593F18" w:rsidP="007701D1">
      <w:pPr>
        <w:spacing w:after="160" w:line="360" w:lineRule="auto"/>
        <w:jc w:val="both"/>
        <w:rPr>
          <w:rFonts w:ascii="Arial" w:hAnsi="Arial" w:cs="Arial"/>
          <w:sz w:val="24"/>
          <w:szCs w:val="24"/>
        </w:rPr>
      </w:pPr>
    </w:p>
    <w:p w:rsidR="007701D1" w:rsidRPr="007701D1" w:rsidRDefault="00837BA8" w:rsidP="007701D1">
      <w:pPr>
        <w:spacing w:after="160" w:line="360" w:lineRule="auto"/>
        <w:jc w:val="both"/>
        <w:rPr>
          <w:rFonts w:ascii="Arial" w:hAnsi="Arial" w:cs="Arial"/>
          <w:sz w:val="24"/>
          <w:szCs w:val="24"/>
        </w:rPr>
      </w:pPr>
      <w:r>
        <w:rPr>
          <w:rFonts w:ascii="Arial" w:hAnsi="Arial" w:cs="Arial"/>
          <w:sz w:val="24"/>
          <w:szCs w:val="24"/>
        </w:rPr>
        <w:t>[7</w:t>
      </w:r>
      <w:r w:rsidR="007701D1" w:rsidRPr="007701D1">
        <w:rPr>
          <w:rFonts w:ascii="Arial" w:hAnsi="Arial" w:cs="Arial"/>
          <w:sz w:val="24"/>
          <w:szCs w:val="24"/>
        </w:rPr>
        <w:t>]</w:t>
      </w:r>
      <w:r w:rsidR="007701D1" w:rsidRPr="007701D1">
        <w:rPr>
          <w:rFonts w:ascii="Arial" w:hAnsi="Arial" w:cs="Arial"/>
          <w:sz w:val="24"/>
          <w:szCs w:val="24"/>
        </w:rPr>
        <w:tab/>
        <w:t>The argument went that the summo</w:t>
      </w:r>
      <w:r w:rsidR="00593F18">
        <w:rPr>
          <w:rFonts w:ascii="Arial" w:hAnsi="Arial" w:cs="Arial"/>
          <w:sz w:val="24"/>
          <w:szCs w:val="24"/>
        </w:rPr>
        <w:t>ns was thus not compliant with R</w:t>
      </w:r>
      <w:r w:rsidR="007701D1" w:rsidRPr="007701D1">
        <w:rPr>
          <w:rFonts w:ascii="Arial" w:hAnsi="Arial" w:cs="Arial"/>
          <w:sz w:val="24"/>
          <w:szCs w:val="24"/>
        </w:rPr>
        <w:t xml:space="preserve">ule </w:t>
      </w:r>
      <w:r w:rsidR="00593F18">
        <w:rPr>
          <w:rFonts w:ascii="Arial" w:hAnsi="Arial" w:cs="Arial"/>
          <w:sz w:val="24"/>
          <w:szCs w:val="24"/>
        </w:rPr>
        <w:t>1</w:t>
      </w:r>
      <w:r w:rsidR="007701D1" w:rsidRPr="007701D1">
        <w:rPr>
          <w:rFonts w:ascii="Arial" w:hAnsi="Arial" w:cs="Arial"/>
          <w:sz w:val="24"/>
          <w:szCs w:val="24"/>
        </w:rPr>
        <w:t>7(2)(a) which reads as follows:</w:t>
      </w:r>
    </w:p>
    <w:p w:rsidR="007701D1" w:rsidRPr="007701D1" w:rsidRDefault="00593F18" w:rsidP="00861914">
      <w:pPr>
        <w:widowControl w:val="0"/>
        <w:autoSpaceDE w:val="0"/>
        <w:autoSpaceDN w:val="0"/>
        <w:spacing w:after="0" w:line="360" w:lineRule="auto"/>
        <w:ind w:left="2880" w:right="833" w:hanging="1440"/>
        <w:jc w:val="both"/>
        <w:rPr>
          <w:rFonts w:ascii="Arial" w:eastAsia="Arial" w:hAnsi="Arial" w:cs="Arial"/>
          <w:sz w:val="24"/>
          <w:szCs w:val="24"/>
          <w:lang w:val="en-US"/>
        </w:rPr>
      </w:pPr>
      <w:r>
        <w:rPr>
          <w:rFonts w:ascii="Arial" w:eastAsia="Arial" w:hAnsi="Arial" w:cs="Arial"/>
          <w:sz w:val="24"/>
          <w:szCs w:val="24"/>
          <w:lang w:val="en-US"/>
        </w:rPr>
        <w:t>“17(2)(a)</w:t>
      </w:r>
      <w:r>
        <w:rPr>
          <w:rFonts w:ascii="Arial" w:eastAsia="Arial" w:hAnsi="Arial" w:cs="Arial"/>
          <w:sz w:val="24"/>
          <w:szCs w:val="24"/>
          <w:lang w:val="en-US"/>
        </w:rPr>
        <w:tab/>
      </w:r>
      <w:r w:rsidR="007701D1" w:rsidRPr="007701D1">
        <w:rPr>
          <w:rFonts w:ascii="Arial" w:eastAsia="Arial" w:hAnsi="Arial" w:cs="Arial"/>
          <w:sz w:val="24"/>
          <w:szCs w:val="24"/>
          <w:lang w:val="en-US"/>
        </w:rPr>
        <w:t>In every case …</w:t>
      </w:r>
      <w:r>
        <w:rPr>
          <w:rFonts w:ascii="Arial" w:eastAsia="Arial" w:hAnsi="Arial" w:cs="Arial"/>
          <w:sz w:val="24"/>
          <w:szCs w:val="24"/>
          <w:lang w:val="en-US"/>
        </w:rPr>
        <w:t xml:space="preserve"> the summons shall be </w:t>
      </w:r>
      <w:r w:rsidR="007701D1" w:rsidRPr="007701D1">
        <w:rPr>
          <w:rFonts w:ascii="Arial" w:eastAsia="Arial" w:hAnsi="Arial" w:cs="Arial"/>
          <w:sz w:val="24"/>
          <w:szCs w:val="24"/>
          <w:lang w:val="en-US"/>
        </w:rPr>
        <w:t>in accordance with Form 10 of the First</w:t>
      </w:r>
      <w:r w:rsidR="007701D1" w:rsidRPr="007701D1">
        <w:rPr>
          <w:rFonts w:ascii="Arial" w:eastAsia="Arial" w:hAnsi="Arial" w:cs="Arial"/>
          <w:spacing w:val="1"/>
          <w:sz w:val="24"/>
          <w:szCs w:val="24"/>
          <w:lang w:val="en-US"/>
        </w:rPr>
        <w:t xml:space="preserve"> </w:t>
      </w:r>
      <w:r>
        <w:rPr>
          <w:rFonts w:ascii="Arial" w:eastAsia="Arial" w:hAnsi="Arial" w:cs="Arial"/>
          <w:sz w:val="24"/>
          <w:szCs w:val="24"/>
          <w:lang w:val="en-US"/>
        </w:rPr>
        <w:t xml:space="preserve">Schedule, to which summons shall be </w:t>
      </w:r>
      <w:r w:rsidR="007701D1" w:rsidRPr="007701D1">
        <w:rPr>
          <w:rFonts w:ascii="Arial" w:eastAsia="Arial" w:hAnsi="Arial" w:cs="Arial"/>
          <w:sz w:val="24"/>
          <w:szCs w:val="24"/>
          <w:lang w:val="en-US"/>
        </w:rPr>
        <w:t>annexed</w:t>
      </w:r>
      <w:r w:rsidR="007701D1" w:rsidRPr="007701D1">
        <w:rPr>
          <w:rFonts w:ascii="Arial" w:eastAsia="Arial" w:hAnsi="Arial" w:cs="Arial"/>
          <w:spacing w:val="-64"/>
          <w:sz w:val="24"/>
          <w:szCs w:val="24"/>
          <w:lang w:val="en-US"/>
        </w:rPr>
        <w:t xml:space="preserve"> </w:t>
      </w:r>
      <w:r>
        <w:rPr>
          <w:rFonts w:ascii="Arial" w:eastAsia="Arial" w:hAnsi="Arial" w:cs="Arial"/>
          <w:sz w:val="24"/>
          <w:szCs w:val="24"/>
          <w:lang w:val="en-US"/>
        </w:rPr>
        <w:t xml:space="preserve"> particulars </w:t>
      </w:r>
      <w:r w:rsidR="00861914">
        <w:rPr>
          <w:rFonts w:ascii="Arial" w:eastAsia="Arial" w:hAnsi="Arial" w:cs="Arial"/>
          <w:sz w:val="24"/>
          <w:szCs w:val="24"/>
          <w:lang w:val="en-US"/>
        </w:rPr>
        <w:t xml:space="preserve">of the material facts relied </w:t>
      </w:r>
      <w:r w:rsidR="007701D1" w:rsidRPr="007701D1">
        <w:rPr>
          <w:rFonts w:ascii="Arial" w:eastAsia="Arial" w:hAnsi="Arial" w:cs="Arial"/>
          <w:sz w:val="24"/>
          <w:szCs w:val="24"/>
          <w:lang w:val="en-US"/>
        </w:rPr>
        <w:t>upon by the</w:t>
      </w:r>
      <w:r>
        <w:rPr>
          <w:rFonts w:ascii="Arial" w:eastAsia="Arial" w:hAnsi="Arial" w:cs="Arial"/>
          <w:sz w:val="24"/>
          <w:szCs w:val="24"/>
          <w:lang w:val="en-US"/>
        </w:rPr>
        <w:t xml:space="preserve"> </w:t>
      </w:r>
      <w:r w:rsidR="007701D1" w:rsidRPr="007701D1">
        <w:rPr>
          <w:rFonts w:ascii="Arial" w:eastAsia="Arial" w:hAnsi="Arial" w:cs="Arial"/>
          <w:spacing w:val="-64"/>
          <w:sz w:val="24"/>
          <w:szCs w:val="24"/>
          <w:lang w:val="en-US"/>
        </w:rPr>
        <w:t xml:space="preserve"> </w:t>
      </w:r>
      <w:r>
        <w:rPr>
          <w:rFonts w:ascii="Arial" w:eastAsia="Arial" w:hAnsi="Arial" w:cs="Arial"/>
          <w:sz w:val="24"/>
          <w:szCs w:val="24"/>
          <w:lang w:val="en-US"/>
        </w:rPr>
        <w:t>plaintiff in support of the</w:t>
      </w:r>
      <w:r w:rsidR="00861914">
        <w:rPr>
          <w:rFonts w:ascii="Arial" w:eastAsia="Arial" w:hAnsi="Arial" w:cs="Arial"/>
          <w:sz w:val="24"/>
          <w:szCs w:val="24"/>
          <w:lang w:val="en-US"/>
        </w:rPr>
        <w:t xml:space="preserve"> claim, which particulars</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shall</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i/>
          <w:sz w:val="24"/>
          <w:szCs w:val="24"/>
          <w:lang w:val="en-US"/>
        </w:rPr>
        <w:t>inter</w:t>
      </w:r>
      <w:r w:rsidR="007701D1" w:rsidRPr="007701D1">
        <w:rPr>
          <w:rFonts w:ascii="Arial" w:eastAsia="Arial" w:hAnsi="Arial" w:cs="Arial"/>
          <w:i/>
          <w:spacing w:val="2"/>
          <w:sz w:val="24"/>
          <w:szCs w:val="24"/>
          <w:lang w:val="en-US"/>
        </w:rPr>
        <w:t xml:space="preserve"> </w:t>
      </w:r>
      <w:r w:rsidR="007701D1" w:rsidRPr="007701D1">
        <w:rPr>
          <w:rFonts w:ascii="Arial" w:eastAsia="Arial" w:hAnsi="Arial" w:cs="Arial"/>
          <w:i/>
          <w:sz w:val="24"/>
          <w:szCs w:val="24"/>
          <w:lang w:val="en-US"/>
        </w:rPr>
        <w:t xml:space="preserve">alia </w:t>
      </w:r>
      <w:r w:rsidR="007701D1" w:rsidRPr="007701D1">
        <w:rPr>
          <w:rFonts w:ascii="Arial" w:eastAsia="Arial" w:hAnsi="Arial" w:cs="Arial"/>
          <w:sz w:val="24"/>
          <w:szCs w:val="24"/>
          <w:lang w:val="en-US"/>
        </w:rPr>
        <w:t>comply with</w:t>
      </w:r>
      <w:r w:rsidR="007701D1" w:rsidRPr="007701D1">
        <w:rPr>
          <w:rFonts w:ascii="Arial" w:eastAsia="Arial" w:hAnsi="Arial" w:cs="Arial"/>
          <w:spacing w:val="-5"/>
          <w:sz w:val="24"/>
          <w:szCs w:val="24"/>
          <w:lang w:val="en-US"/>
        </w:rPr>
        <w:t xml:space="preserve"> </w:t>
      </w:r>
      <w:r w:rsidR="007701D1" w:rsidRPr="007701D1">
        <w:rPr>
          <w:rFonts w:ascii="Arial" w:eastAsia="Arial" w:hAnsi="Arial" w:cs="Arial"/>
          <w:sz w:val="24"/>
          <w:szCs w:val="24"/>
          <w:lang w:val="en-US"/>
        </w:rPr>
        <w:t>rule</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18.”</w:t>
      </w:r>
    </w:p>
    <w:p w:rsidR="007701D1" w:rsidRPr="007701D1" w:rsidRDefault="007701D1" w:rsidP="007701D1">
      <w:pPr>
        <w:widowControl w:val="0"/>
        <w:tabs>
          <w:tab w:val="left" w:pos="1559"/>
          <w:tab w:val="left" w:pos="1560"/>
        </w:tabs>
        <w:autoSpaceDE w:val="0"/>
        <w:autoSpaceDN w:val="0"/>
        <w:spacing w:after="0" w:line="360" w:lineRule="auto"/>
        <w:jc w:val="both"/>
        <w:rPr>
          <w:rFonts w:ascii="Arial" w:hAnsi="Arial" w:cs="Arial"/>
          <w:sz w:val="24"/>
          <w:szCs w:val="24"/>
        </w:rPr>
      </w:pPr>
    </w:p>
    <w:p w:rsidR="00861914" w:rsidRDefault="00837BA8" w:rsidP="00861914">
      <w:pPr>
        <w:widowControl w:val="0"/>
        <w:tabs>
          <w:tab w:val="left" w:pos="1559"/>
          <w:tab w:val="left" w:pos="1560"/>
        </w:tabs>
        <w:autoSpaceDE w:val="0"/>
        <w:autoSpaceDN w:val="0"/>
        <w:spacing w:after="0" w:line="360" w:lineRule="auto"/>
        <w:ind w:left="720" w:hanging="720"/>
        <w:jc w:val="both"/>
        <w:rPr>
          <w:rFonts w:ascii="Arial" w:hAnsi="Arial" w:cs="Arial"/>
          <w:sz w:val="24"/>
          <w:szCs w:val="24"/>
        </w:rPr>
      </w:pPr>
      <w:r>
        <w:rPr>
          <w:rFonts w:ascii="Arial" w:hAnsi="Arial" w:cs="Arial"/>
          <w:sz w:val="24"/>
          <w:szCs w:val="24"/>
        </w:rPr>
        <w:t>[8</w:t>
      </w:r>
      <w:r w:rsidR="00861914">
        <w:rPr>
          <w:rFonts w:ascii="Arial" w:hAnsi="Arial" w:cs="Arial"/>
          <w:sz w:val="24"/>
          <w:szCs w:val="24"/>
        </w:rPr>
        <w:t>]</w:t>
      </w:r>
      <w:r w:rsidR="00861914">
        <w:rPr>
          <w:rFonts w:ascii="Arial" w:hAnsi="Arial" w:cs="Arial"/>
          <w:sz w:val="24"/>
          <w:szCs w:val="24"/>
        </w:rPr>
        <w:tab/>
      </w:r>
      <w:r w:rsidR="007701D1" w:rsidRPr="007701D1">
        <w:rPr>
          <w:rFonts w:ascii="Arial" w:hAnsi="Arial" w:cs="Arial"/>
          <w:sz w:val="24"/>
          <w:szCs w:val="24"/>
        </w:rPr>
        <w:t xml:space="preserve">In answer to these allegations FDA filed the affidavit of Mr Loch, their </w:t>
      </w:r>
      <w:r w:rsidR="00861914">
        <w:rPr>
          <w:rFonts w:ascii="Arial" w:hAnsi="Arial" w:cs="Arial"/>
          <w:sz w:val="24"/>
          <w:szCs w:val="24"/>
        </w:rPr>
        <w:t>attorney.</w:t>
      </w:r>
    </w:p>
    <w:p w:rsidR="00861914" w:rsidRDefault="007701D1" w:rsidP="00861914">
      <w:pPr>
        <w:widowControl w:val="0"/>
        <w:tabs>
          <w:tab w:val="left" w:pos="1559"/>
          <w:tab w:val="left" w:pos="1560"/>
        </w:tabs>
        <w:autoSpaceDE w:val="0"/>
        <w:autoSpaceDN w:val="0"/>
        <w:spacing w:after="0" w:line="360" w:lineRule="auto"/>
        <w:ind w:left="720" w:hanging="720"/>
        <w:jc w:val="both"/>
        <w:rPr>
          <w:rFonts w:ascii="Arial" w:hAnsi="Arial" w:cs="Arial"/>
          <w:sz w:val="24"/>
          <w:szCs w:val="24"/>
        </w:rPr>
      </w:pPr>
      <w:r w:rsidRPr="007701D1">
        <w:rPr>
          <w:rFonts w:ascii="Arial" w:hAnsi="Arial" w:cs="Arial"/>
          <w:sz w:val="24"/>
          <w:szCs w:val="24"/>
        </w:rPr>
        <w:t>He set out that the POC were drafted on 2 April 202</w:t>
      </w:r>
      <w:r w:rsidR="00861914">
        <w:rPr>
          <w:rFonts w:ascii="Arial" w:hAnsi="Arial" w:cs="Arial"/>
          <w:sz w:val="24"/>
          <w:szCs w:val="24"/>
        </w:rPr>
        <w:t>1 and were approved on 12 April</w:t>
      </w:r>
    </w:p>
    <w:p w:rsidR="007701D1" w:rsidRDefault="00861914" w:rsidP="00861914">
      <w:pPr>
        <w:widowControl w:val="0"/>
        <w:tabs>
          <w:tab w:val="left" w:pos="1559"/>
          <w:tab w:val="left" w:pos="1560"/>
        </w:tabs>
        <w:autoSpaceDE w:val="0"/>
        <w:autoSpaceDN w:val="0"/>
        <w:spacing w:after="0" w:line="360" w:lineRule="auto"/>
        <w:ind w:hanging="720"/>
        <w:jc w:val="both"/>
        <w:rPr>
          <w:rFonts w:ascii="Arial" w:hAnsi="Arial" w:cs="Arial"/>
          <w:sz w:val="24"/>
          <w:szCs w:val="24"/>
        </w:rPr>
      </w:pPr>
      <w:r>
        <w:rPr>
          <w:rFonts w:ascii="Arial" w:hAnsi="Arial" w:cs="Arial"/>
          <w:sz w:val="24"/>
          <w:szCs w:val="24"/>
        </w:rPr>
        <w:tab/>
      </w:r>
      <w:r w:rsidR="007701D1" w:rsidRPr="007701D1">
        <w:rPr>
          <w:rFonts w:ascii="Arial" w:hAnsi="Arial" w:cs="Arial"/>
          <w:sz w:val="24"/>
          <w:szCs w:val="24"/>
        </w:rPr>
        <w:t>2021. He signed the summons on 15 April 2021. He further stated that he</w:t>
      </w:r>
      <w:r w:rsidR="007701D1" w:rsidRPr="007701D1">
        <w:rPr>
          <w:rFonts w:ascii="Arial" w:hAnsi="Arial" w:cs="Arial"/>
          <w:spacing w:val="-6"/>
          <w:sz w:val="24"/>
          <w:szCs w:val="24"/>
        </w:rPr>
        <w:t xml:space="preserve"> </w:t>
      </w:r>
      <w:r w:rsidR="007701D1" w:rsidRPr="007701D1">
        <w:rPr>
          <w:rFonts w:ascii="Arial" w:hAnsi="Arial" w:cs="Arial"/>
          <w:sz w:val="24"/>
          <w:szCs w:val="24"/>
        </w:rPr>
        <w:t>intended</w:t>
      </w:r>
      <w:r w:rsidR="007701D1" w:rsidRPr="007701D1">
        <w:rPr>
          <w:rFonts w:ascii="Arial" w:hAnsi="Arial" w:cs="Arial"/>
          <w:spacing w:val="-6"/>
          <w:sz w:val="24"/>
          <w:szCs w:val="24"/>
        </w:rPr>
        <w:t xml:space="preserve"> </w:t>
      </w:r>
      <w:r w:rsidR="007701D1" w:rsidRPr="007701D1">
        <w:rPr>
          <w:rFonts w:ascii="Arial" w:hAnsi="Arial" w:cs="Arial"/>
          <w:sz w:val="24"/>
          <w:szCs w:val="24"/>
        </w:rPr>
        <w:t>for</w:t>
      </w:r>
      <w:r w:rsidR="007701D1" w:rsidRPr="007701D1">
        <w:rPr>
          <w:rFonts w:ascii="Arial" w:hAnsi="Arial" w:cs="Arial"/>
          <w:spacing w:val="-5"/>
          <w:sz w:val="24"/>
          <w:szCs w:val="24"/>
        </w:rPr>
        <w:t xml:space="preserve"> </w:t>
      </w:r>
      <w:r w:rsidR="007701D1" w:rsidRPr="007701D1">
        <w:rPr>
          <w:rFonts w:ascii="Arial" w:hAnsi="Arial" w:cs="Arial"/>
          <w:sz w:val="24"/>
          <w:szCs w:val="24"/>
        </w:rPr>
        <w:t>counsel</w:t>
      </w:r>
      <w:r w:rsidR="007701D1" w:rsidRPr="007701D1">
        <w:rPr>
          <w:rFonts w:ascii="Arial" w:hAnsi="Arial" w:cs="Arial"/>
          <w:spacing w:val="-7"/>
          <w:sz w:val="24"/>
          <w:szCs w:val="24"/>
        </w:rPr>
        <w:t xml:space="preserve"> </w:t>
      </w:r>
      <w:r w:rsidR="007701D1" w:rsidRPr="007701D1">
        <w:rPr>
          <w:rFonts w:ascii="Arial" w:hAnsi="Arial" w:cs="Arial"/>
          <w:sz w:val="24"/>
          <w:szCs w:val="24"/>
        </w:rPr>
        <w:t>to</w:t>
      </w:r>
      <w:r w:rsidR="007701D1" w:rsidRPr="007701D1">
        <w:rPr>
          <w:rFonts w:ascii="Arial" w:hAnsi="Arial" w:cs="Arial"/>
          <w:spacing w:val="-6"/>
          <w:sz w:val="24"/>
          <w:szCs w:val="24"/>
        </w:rPr>
        <w:t xml:space="preserve"> </w:t>
      </w:r>
      <w:r w:rsidR="007701D1" w:rsidRPr="007701D1">
        <w:rPr>
          <w:rFonts w:ascii="Arial" w:hAnsi="Arial" w:cs="Arial"/>
          <w:sz w:val="24"/>
          <w:szCs w:val="24"/>
        </w:rPr>
        <w:t>sign</w:t>
      </w:r>
      <w:r w:rsidR="007701D1" w:rsidRPr="007701D1">
        <w:rPr>
          <w:rFonts w:ascii="Arial" w:hAnsi="Arial" w:cs="Arial"/>
          <w:spacing w:val="-6"/>
          <w:sz w:val="24"/>
          <w:szCs w:val="24"/>
        </w:rPr>
        <w:t xml:space="preserve"> </w:t>
      </w:r>
      <w:r w:rsidR="007701D1" w:rsidRPr="007701D1">
        <w:rPr>
          <w:rFonts w:ascii="Arial" w:hAnsi="Arial" w:cs="Arial"/>
          <w:sz w:val="24"/>
          <w:szCs w:val="24"/>
        </w:rPr>
        <w:t>the</w:t>
      </w:r>
      <w:r w:rsidR="007701D1" w:rsidRPr="007701D1">
        <w:rPr>
          <w:rFonts w:ascii="Arial" w:hAnsi="Arial" w:cs="Arial"/>
          <w:spacing w:val="-7"/>
          <w:sz w:val="24"/>
          <w:szCs w:val="24"/>
        </w:rPr>
        <w:t xml:space="preserve"> </w:t>
      </w:r>
      <w:r w:rsidR="007701D1" w:rsidRPr="007701D1">
        <w:rPr>
          <w:rFonts w:ascii="Arial" w:hAnsi="Arial" w:cs="Arial"/>
          <w:sz w:val="24"/>
          <w:szCs w:val="24"/>
        </w:rPr>
        <w:t>POC</w:t>
      </w:r>
      <w:r w:rsidR="007701D1" w:rsidRPr="007701D1">
        <w:rPr>
          <w:rFonts w:ascii="Arial" w:hAnsi="Arial" w:cs="Arial"/>
          <w:spacing w:val="-7"/>
          <w:sz w:val="24"/>
          <w:szCs w:val="24"/>
        </w:rPr>
        <w:t xml:space="preserve">. </w:t>
      </w:r>
      <w:r w:rsidR="007701D1" w:rsidRPr="007701D1">
        <w:rPr>
          <w:rFonts w:ascii="Arial" w:hAnsi="Arial" w:cs="Arial"/>
          <w:sz w:val="24"/>
          <w:szCs w:val="24"/>
        </w:rPr>
        <w:t>Ms Duncan, the former article clerk of FDA’s attorneys confirmed that the summons was issued with the unsigned POC as counsel was unavailable to sign the particulars of claim early morning 16 April 2021. As it was during the COVID period there were long queues for issuing and it had to be dispersed to the Sheriff that was on standby for service on that day.</w:t>
      </w:r>
    </w:p>
    <w:p w:rsidR="00861914" w:rsidRPr="007701D1" w:rsidRDefault="00861914" w:rsidP="00861914">
      <w:pPr>
        <w:widowControl w:val="0"/>
        <w:tabs>
          <w:tab w:val="left" w:pos="1559"/>
          <w:tab w:val="left" w:pos="1560"/>
        </w:tabs>
        <w:autoSpaceDE w:val="0"/>
        <w:autoSpaceDN w:val="0"/>
        <w:spacing w:after="0" w:line="360" w:lineRule="auto"/>
        <w:ind w:left="720" w:hanging="720"/>
        <w:jc w:val="both"/>
        <w:rPr>
          <w:rFonts w:ascii="Arial" w:hAnsi="Arial" w:cs="Arial"/>
          <w:sz w:val="24"/>
          <w:szCs w:val="24"/>
        </w:rPr>
      </w:pPr>
    </w:p>
    <w:p w:rsidR="007701D1" w:rsidRDefault="00837BA8" w:rsidP="00861914">
      <w:pPr>
        <w:spacing w:after="160" w:line="360" w:lineRule="auto"/>
        <w:jc w:val="both"/>
        <w:rPr>
          <w:rFonts w:ascii="Arial" w:hAnsi="Arial" w:cs="Arial"/>
          <w:sz w:val="24"/>
          <w:szCs w:val="24"/>
        </w:rPr>
      </w:pPr>
      <w:r>
        <w:rPr>
          <w:rFonts w:ascii="Arial" w:hAnsi="Arial" w:cs="Arial"/>
          <w:sz w:val="24"/>
          <w:szCs w:val="24"/>
        </w:rPr>
        <w:lastRenderedPageBreak/>
        <w:t>[9</w:t>
      </w:r>
      <w:r w:rsidR="007701D1" w:rsidRPr="007701D1">
        <w:rPr>
          <w:rFonts w:ascii="Arial" w:hAnsi="Arial" w:cs="Arial"/>
          <w:sz w:val="24"/>
          <w:szCs w:val="24"/>
        </w:rPr>
        <w:t>]</w:t>
      </w:r>
      <w:r w:rsidR="007701D1" w:rsidRPr="007701D1">
        <w:rPr>
          <w:rFonts w:ascii="Arial" w:hAnsi="Arial" w:cs="Arial"/>
          <w:sz w:val="24"/>
          <w:szCs w:val="24"/>
        </w:rPr>
        <w:tab/>
        <w:t>Ms Manana, the Registrar who issued the summons confirms that she issued the summons and would never issue a combined summons if the POC were not attached. Mr Kganedi, the Head Registrar, confirms that in terms of the directives no combined summons will be issued without the POC attached. He also sets out that with the utilisation of the Caselines system when a document is uploaded onto Caselines then the initialising party had fully complied with the directive. He stated that all court papers must be uploaded onto Caselines. He also under oath stated registrars in the records section are instructed to retain only a copy o</w:t>
      </w:r>
      <w:r>
        <w:rPr>
          <w:rFonts w:ascii="Arial" w:hAnsi="Arial" w:cs="Arial"/>
          <w:sz w:val="24"/>
          <w:szCs w:val="24"/>
        </w:rPr>
        <w:t xml:space="preserve">f the summons in the court file, the POC is not retained in the court file </w:t>
      </w:r>
      <w:r w:rsidR="007701D1" w:rsidRPr="007701D1">
        <w:rPr>
          <w:rFonts w:ascii="Arial" w:hAnsi="Arial" w:cs="Arial"/>
          <w:sz w:val="24"/>
          <w:szCs w:val="24"/>
        </w:rPr>
        <w:t>in an attempt to save space in the basement section. He also explained that many court documents go missing from files and one would often encounter an empty file.</w:t>
      </w:r>
    </w:p>
    <w:p w:rsidR="00861914" w:rsidRPr="007701D1" w:rsidRDefault="00861914" w:rsidP="00861914">
      <w:pPr>
        <w:spacing w:after="160" w:line="360" w:lineRule="auto"/>
        <w:ind w:hanging="720"/>
        <w:jc w:val="both"/>
        <w:rPr>
          <w:rFonts w:ascii="Arial" w:hAnsi="Arial" w:cs="Arial"/>
          <w:sz w:val="24"/>
          <w:szCs w:val="24"/>
        </w:rPr>
      </w:pPr>
    </w:p>
    <w:p w:rsidR="007701D1" w:rsidRPr="007701D1" w:rsidRDefault="00837BA8" w:rsidP="00861914">
      <w:pPr>
        <w:spacing w:after="160" w:line="360" w:lineRule="auto"/>
        <w:jc w:val="both"/>
        <w:rPr>
          <w:rFonts w:ascii="Arial" w:hAnsi="Arial" w:cs="Arial"/>
          <w:sz w:val="24"/>
          <w:szCs w:val="24"/>
        </w:rPr>
      </w:pPr>
      <w:r>
        <w:rPr>
          <w:rFonts w:ascii="Arial" w:hAnsi="Arial" w:cs="Arial"/>
          <w:sz w:val="24"/>
          <w:szCs w:val="24"/>
        </w:rPr>
        <w:t>[10</w:t>
      </w:r>
      <w:r w:rsidR="007701D1" w:rsidRPr="007701D1">
        <w:rPr>
          <w:rFonts w:ascii="Arial" w:hAnsi="Arial" w:cs="Arial"/>
          <w:sz w:val="24"/>
          <w:szCs w:val="24"/>
        </w:rPr>
        <w:t>]</w:t>
      </w:r>
      <w:r w:rsidR="007701D1" w:rsidRPr="007701D1">
        <w:rPr>
          <w:rFonts w:ascii="Arial" w:hAnsi="Arial" w:cs="Arial"/>
          <w:sz w:val="24"/>
          <w:szCs w:val="24"/>
        </w:rPr>
        <w:tab/>
        <w:t>In reaction to these affidavits being filed, counsel on behalf of SITA requested this Court to refer the issue whether the POC were attached to the summons when it was issued by the registrar to oral evidence in terms of Uniform Rule 6(5)(g):</w:t>
      </w:r>
    </w:p>
    <w:p w:rsidR="007701D1" w:rsidRPr="007D646E" w:rsidRDefault="007701D1" w:rsidP="00861914">
      <w:pPr>
        <w:spacing w:after="160" w:line="360" w:lineRule="auto"/>
        <w:ind w:left="720"/>
        <w:jc w:val="both"/>
        <w:rPr>
          <w:rFonts w:ascii="Arial" w:hAnsi="Arial" w:cs="Arial"/>
          <w:i/>
          <w:sz w:val="24"/>
          <w:szCs w:val="24"/>
        </w:rPr>
      </w:pPr>
      <w:r w:rsidRPr="007D646E">
        <w:rPr>
          <w:rFonts w:ascii="Arial" w:hAnsi="Arial" w:cs="Arial"/>
          <w:i/>
          <w:sz w:val="24"/>
          <w:szCs w:val="24"/>
        </w:rPr>
        <w:t xml:space="preserve">“Where an application cannot </w:t>
      </w:r>
      <w:r w:rsidR="007D646E" w:rsidRPr="007D646E">
        <w:rPr>
          <w:rFonts w:ascii="Arial" w:hAnsi="Arial" w:cs="Arial"/>
          <w:i/>
          <w:sz w:val="24"/>
          <w:szCs w:val="24"/>
        </w:rPr>
        <w:t xml:space="preserve">properly </w:t>
      </w:r>
      <w:r w:rsidRPr="007D646E">
        <w:rPr>
          <w:rFonts w:ascii="Arial" w:hAnsi="Arial" w:cs="Arial"/>
          <w:i/>
          <w:sz w:val="24"/>
          <w:szCs w:val="24"/>
        </w:rPr>
        <w:t>be decided on affidavit the court may dismiss the application or make such order as it deems fit with a view to ensuring a just and expeditious decision. In particular, but without affecting the generality of the aforegoing, it may direct that oral evidence be heard on specified issues with a view to resolving any dispute of fact …”</w:t>
      </w:r>
    </w:p>
    <w:p w:rsidR="00861914" w:rsidRPr="007701D1" w:rsidRDefault="00861914" w:rsidP="00861914">
      <w:pPr>
        <w:spacing w:after="160" w:line="360" w:lineRule="auto"/>
        <w:ind w:left="720"/>
        <w:jc w:val="both"/>
        <w:rPr>
          <w:rFonts w:ascii="Arial" w:hAnsi="Arial" w:cs="Arial"/>
          <w:sz w:val="24"/>
          <w:szCs w:val="24"/>
        </w:rPr>
      </w:pPr>
    </w:p>
    <w:p w:rsidR="007701D1" w:rsidRPr="007701D1" w:rsidRDefault="00837BA8" w:rsidP="007701D1">
      <w:pPr>
        <w:spacing w:after="160" w:line="360" w:lineRule="auto"/>
        <w:jc w:val="both"/>
        <w:rPr>
          <w:rFonts w:ascii="Arial" w:hAnsi="Arial" w:cs="Arial"/>
          <w:sz w:val="24"/>
          <w:szCs w:val="24"/>
        </w:rPr>
      </w:pPr>
      <w:r>
        <w:rPr>
          <w:rFonts w:ascii="Arial" w:hAnsi="Arial" w:cs="Arial"/>
          <w:sz w:val="24"/>
          <w:szCs w:val="24"/>
        </w:rPr>
        <w:t>[11</w:t>
      </w:r>
      <w:r w:rsidR="007701D1" w:rsidRPr="007701D1">
        <w:rPr>
          <w:rFonts w:ascii="Arial" w:hAnsi="Arial" w:cs="Arial"/>
          <w:sz w:val="24"/>
          <w:szCs w:val="24"/>
        </w:rPr>
        <w:t>]</w:t>
      </w:r>
      <w:r w:rsidR="007701D1" w:rsidRPr="007701D1">
        <w:rPr>
          <w:rFonts w:ascii="Arial" w:hAnsi="Arial" w:cs="Arial"/>
          <w:sz w:val="24"/>
          <w:szCs w:val="24"/>
        </w:rPr>
        <w:tab/>
        <w:t xml:space="preserve">Counsel for FDA argued that in terms of the </w:t>
      </w:r>
      <w:r w:rsidR="007701D1" w:rsidRPr="007D646E">
        <w:rPr>
          <w:rFonts w:ascii="Arial" w:hAnsi="Arial" w:cs="Arial"/>
          <w:i/>
          <w:sz w:val="24"/>
          <w:szCs w:val="24"/>
        </w:rPr>
        <w:t>Plascon</w:t>
      </w:r>
      <w:r w:rsidR="007D646E">
        <w:rPr>
          <w:rFonts w:ascii="Arial" w:hAnsi="Arial" w:cs="Arial"/>
          <w:i/>
          <w:sz w:val="24"/>
          <w:szCs w:val="24"/>
        </w:rPr>
        <w:t>-</w:t>
      </w:r>
      <w:r w:rsidR="007701D1" w:rsidRPr="007D646E">
        <w:rPr>
          <w:rFonts w:ascii="Arial" w:hAnsi="Arial" w:cs="Arial"/>
          <w:i/>
          <w:sz w:val="24"/>
          <w:szCs w:val="24"/>
        </w:rPr>
        <w:t>Evans</w:t>
      </w:r>
      <w:r w:rsidR="0055732E">
        <w:rPr>
          <w:rStyle w:val="FootnoteReference"/>
          <w:rFonts w:ascii="Arial" w:hAnsi="Arial" w:cs="Arial"/>
          <w:i/>
          <w:sz w:val="24"/>
          <w:szCs w:val="24"/>
        </w:rPr>
        <w:footnoteReference w:id="2"/>
      </w:r>
      <w:r w:rsidR="0055732E">
        <w:rPr>
          <w:rFonts w:ascii="Arial" w:hAnsi="Arial" w:cs="Arial"/>
          <w:sz w:val="24"/>
          <w:szCs w:val="24"/>
        </w:rPr>
        <w:t xml:space="preserve"> principle.  </w:t>
      </w:r>
      <w:r w:rsidR="007701D1" w:rsidRPr="007701D1">
        <w:rPr>
          <w:rFonts w:ascii="Arial" w:hAnsi="Arial" w:cs="Arial"/>
          <w:sz w:val="24"/>
          <w:szCs w:val="24"/>
        </w:rPr>
        <w:t xml:space="preserve">It must be accepted that the POC were attached to the summons when it was issued. </w:t>
      </w:r>
    </w:p>
    <w:p w:rsidR="0055732E" w:rsidRDefault="0055732E" w:rsidP="007701D1">
      <w:pPr>
        <w:spacing w:after="160" w:line="360" w:lineRule="auto"/>
        <w:jc w:val="both"/>
        <w:rPr>
          <w:rFonts w:ascii="Arial" w:hAnsi="Arial" w:cs="Arial"/>
          <w:sz w:val="24"/>
          <w:szCs w:val="24"/>
        </w:rPr>
      </w:pPr>
    </w:p>
    <w:p w:rsidR="007701D1" w:rsidRPr="007701D1" w:rsidRDefault="00837BA8" w:rsidP="007701D1">
      <w:pPr>
        <w:spacing w:after="160" w:line="360" w:lineRule="auto"/>
        <w:jc w:val="both"/>
        <w:rPr>
          <w:rFonts w:ascii="Arial" w:hAnsi="Arial" w:cs="Arial"/>
          <w:sz w:val="24"/>
          <w:szCs w:val="24"/>
        </w:rPr>
      </w:pPr>
      <w:r>
        <w:rPr>
          <w:rFonts w:ascii="Arial" w:hAnsi="Arial" w:cs="Arial"/>
          <w:sz w:val="24"/>
          <w:szCs w:val="24"/>
        </w:rPr>
        <w:t>[12</w:t>
      </w:r>
      <w:r w:rsidR="007701D1" w:rsidRPr="007701D1">
        <w:rPr>
          <w:rFonts w:ascii="Arial" w:hAnsi="Arial" w:cs="Arial"/>
          <w:sz w:val="24"/>
          <w:szCs w:val="24"/>
        </w:rPr>
        <w:t>]</w:t>
      </w:r>
      <w:r w:rsidR="007701D1" w:rsidRPr="007701D1">
        <w:rPr>
          <w:rFonts w:ascii="Arial" w:hAnsi="Arial" w:cs="Arial"/>
          <w:sz w:val="24"/>
          <w:szCs w:val="24"/>
        </w:rPr>
        <w:tab/>
        <w:t xml:space="preserve">I already in court indicated that to refer the issue of whether the POC were attached to the summons when it was issued to oral evidence, trivial, putting form over substance and a technical objection to hinder the court in deciding the genuine disputes between the parties. It was never submitted that SITA suffered any prejudice. I interpose to exclaim that it was troublesome to hear arguments from senior counsel </w:t>
      </w:r>
      <w:r w:rsidR="007701D1" w:rsidRPr="007701D1">
        <w:rPr>
          <w:rFonts w:ascii="Arial" w:hAnsi="Arial" w:cs="Arial"/>
          <w:sz w:val="24"/>
          <w:szCs w:val="24"/>
        </w:rPr>
        <w:lastRenderedPageBreak/>
        <w:t xml:space="preserve">that the Registrars should be taken to task, and if this Rule 30 is not granted the Court will be complicit in perpetuating an irregularity. </w:t>
      </w:r>
    </w:p>
    <w:p w:rsidR="0055732E" w:rsidRDefault="0055732E" w:rsidP="007701D1">
      <w:pPr>
        <w:spacing w:after="160" w:line="360" w:lineRule="auto"/>
        <w:jc w:val="both"/>
        <w:rPr>
          <w:rFonts w:ascii="Arial" w:hAnsi="Arial" w:cs="Arial"/>
          <w:sz w:val="24"/>
          <w:szCs w:val="24"/>
        </w:rPr>
      </w:pPr>
    </w:p>
    <w:p w:rsidR="007701D1" w:rsidRDefault="00837BA8" w:rsidP="007701D1">
      <w:pPr>
        <w:spacing w:after="160" w:line="360" w:lineRule="auto"/>
        <w:jc w:val="both"/>
        <w:rPr>
          <w:rFonts w:ascii="Arial" w:hAnsi="Arial" w:cs="Arial"/>
          <w:i/>
          <w:sz w:val="24"/>
          <w:szCs w:val="24"/>
        </w:rPr>
      </w:pPr>
      <w:r>
        <w:rPr>
          <w:rFonts w:ascii="Arial" w:hAnsi="Arial" w:cs="Arial"/>
          <w:sz w:val="24"/>
          <w:szCs w:val="24"/>
        </w:rPr>
        <w:t>[13</w:t>
      </w:r>
      <w:r w:rsidR="0055732E">
        <w:rPr>
          <w:rFonts w:ascii="Arial" w:hAnsi="Arial" w:cs="Arial"/>
          <w:sz w:val="24"/>
          <w:szCs w:val="24"/>
        </w:rPr>
        <w:t>]</w:t>
      </w:r>
      <w:r w:rsidR="0055732E">
        <w:rPr>
          <w:rFonts w:ascii="Arial" w:hAnsi="Arial" w:cs="Arial"/>
          <w:sz w:val="24"/>
          <w:szCs w:val="24"/>
        </w:rPr>
        <w:tab/>
        <w:t>The R</w:t>
      </w:r>
      <w:r w:rsidR="007701D1" w:rsidRPr="007701D1">
        <w:rPr>
          <w:rFonts w:ascii="Arial" w:hAnsi="Arial" w:cs="Arial"/>
          <w:sz w:val="24"/>
          <w:szCs w:val="24"/>
        </w:rPr>
        <w:t xml:space="preserve">ule 30 application based on the fact that the POC were not attached is to be dismissed. In applying the </w:t>
      </w:r>
      <w:r w:rsidR="0055732E">
        <w:rPr>
          <w:rFonts w:ascii="Arial" w:hAnsi="Arial" w:cs="Arial"/>
          <w:i/>
          <w:sz w:val="24"/>
          <w:szCs w:val="24"/>
        </w:rPr>
        <w:t>Plascon-</w:t>
      </w:r>
      <w:r w:rsidR="007701D1" w:rsidRPr="0055732E">
        <w:rPr>
          <w:rFonts w:ascii="Arial" w:hAnsi="Arial" w:cs="Arial"/>
          <w:i/>
          <w:sz w:val="24"/>
          <w:szCs w:val="24"/>
        </w:rPr>
        <w:t>Evans</w:t>
      </w:r>
      <w:r w:rsidR="007701D1" w:rsidRPr="007701D1">
        <w:rPr>
          <w:rFonts w:ascii="Arial" w:hAnsi="Arial" w:cs="Arial"/>
          <w:sz w:val="24"/>
          <w:szCs w:val="24"/>
        </w:rPr>
        <w:t xml:space="preserve"> rule the Court must accept the version of FDA unless the allegations do not raise a real, genuine dispute of fact or are so far-fetched or clearly untenable that the court is justified in rejecting the allegations merely on the papers</w:t>
      </w:r>
      <w:r w:rsidR="0055732E">
        <w:rPr>
          <w:rFonts w:ascii="Arial" w:hAnsi="Arial" w:cs="Arial"/>
          <w:sz w:val="24"/>
          <w:szCs w:val="24"/>
        </w:rPr>
        <w:t>.</w:t>
      </w:r>
      <w:r w:rsidR="0055732E">
        <w:rPr>
          <w:rStyle w:val="FootnoteReference"/>
          <w:rFonts w:ascii="Arial" w:hAnsi="Arial" w:cs="Arial"/>
          <w:sz w:val="24"/>
          <w:szCs w:val="24"/>
        </w:rPr>
        <w:footnoteReference w:id="3"/>
      </w:r>
      <w:r w:rsidR="0055732E">
        <w:rPr>
          <w:rFonts w:ascii="Arial" w:hAnsi="Arial" w:cs="Arial"/>
          <w:sz w:val="24"/>
          <w:szCs w:val="24"/>
        </w:rPr>
        <w:t xml:space="preserve">  </w:t>
      </w:r>
      <w:r w:rsidR="007701D1" w:rsidRPr="007701D1">
        <w:rPr>
          <w:rFonts w:ascii="Arial" w:hAnsi="Arial" w:cs="Arial"/>
          <w:sz w:val="24"/>
          <w:szCs w:val="24"/>
        </w:rPr>
        <w:t xml:space="preserve">In </w:t>
      </w:r>
      <w:r w:rsidR="007701D1" w:rsidRPr="0055732E">
        <w:rPr>
          <w:rFonts w:ascii="Arial" w:hAnsi="Arial" w:cs="Arial"/>
          <w:i/>
          <w:sz w:val="24"/>
          <w:szCs w:val="24"/>
        </w:rPr>
        <w:t>National Director of Public Prosecutions v Zuma</w:t>
      </w:r>
      <w:r w:rsidR="007701D1" w:rsidRPr="007701D1">
        <w:rPr>
          <w:rFonts w:ascii="Arial" w:hAnsi="Arial" w:cs="Arial"/>
          <w:sz w:val="24"/>
          <w:szCs w:val="24"/>
        </w:rPr>
        <w:t xml:space="preserve"> 2009</w:t>
      </w:r>
      <w:r w:rsidR="0055732E">
        <w:rPr>
          <w:rFonts w:ascii="Arial" w:hAnsi="Arial" w:cs="Arial"/>
          <w:sz w:val="24"/>
          <w:szCs w:val="24"/>
        </w:rPr>
        <w:t xml:space="preserve"> </w:t>
      </w:r>
      <w:r w:rsidR="007701D1" w:rsidRPr="007701D1">
        <w:rPr>
          <w:rFonts w:ascii="Arial" w:hAnsi="Arial" w:cs="Arial"/>
          <w:sz w:val="24"/>
          <w:szCs w:val="24"/>
        </w:rPr>
        <w:t>(2)</w:t>
      </w:r>
      <w:r w:rsidR="00B300BB">
        <w:rPr>
          <w:rFonts w:ascii="Arial" w:hAnsi="Arial" w:cs="Arial"/>
          <w:sz w:val="24"/>
          <w:szCs w:val="24"/>
        </w:rPr>
        <w:t xml:space="preserve"> </w:t>
      </w:r>
      <w:r w:rsidR="007701D1" w:rsidRPr="007701D1">
        <w:rPr>
          <w:rFonts w:ascii="Arial" w:hAnsi="Arial" w:cs="Arial"/>
          <w:sz w:val="24"/>
          <w:szCs w:val="24"/>
        </w:rPr>
        <w:t>SA 277</w:t>
      </w:r>
      <w:r w:rsidR="00B300BB">
        <w:rPr>
          <w:rFonts w:ascii="Arial" w:hAnsi="Arial" w:cs="Arial"/>
          <w:sz w:val="24"/>
          <w:szCs w:val="24"/>
        </w:rPr>
        <w:t xml:space="preserve"> (SCA)</w:t>
      </w:r>
      <w:r w:rsidR="007701D1" w:rsidRPr="007701D1">
        <w:rPr>
          <w:rFonts w:ascii="Arial" w:hAnsi="Arial" w:cs="Arial"/>
          <w:sz w:val="24"/>
          <w:szCs w:val="24"/>
        </w:rPr>
        <w:t xml:space="preserve"> at par</w:t>
      </w:r>
      <w:r w:rsidR="0055732E">
        <w:rPr>
          <w:rFonts w:ascii="Arial" w:hAnsi="Arial" w:cs="Arial"/>
          <w:sz w:val="24"/>
          <w:szCs w:val="24"/>
        </w:rPr>
        <w:t xml:space="preserve"> </w:t>
      </w:r>
      <w:r w:rsidR="007701D1" w:rsidRPr="007701D1">
        <w:rPr>
          <w:rFonts w:ascii="Arial" w:hAnsi="Arial" w:cs="Arial"/>
          <w:sz w:val="24"/>
          <w:szCs w:val="24"/>
        </w:rPr>
        <w:t xml:space="preserve">[26] </w:t>
      </w:r>
      <w:r w:rsidR="00B300BB">
        <w:rPr>
          <w:rFonts w:ascii="Arial" w:hAnsi="Arial" w:cs="Arial"/>
          <w:sz w:val="24"/>
          <w:szCs w:val="24"/>
        </w:rPr>
        <w:t>the rule is worded as follows</w:t>
      </w:r>
      <w:r w:rsidR="00B300BB" w:rsidRPr="00B300BB">
        <w:rPr>
          <w:rFonts w:ascii="Arial" w:hAnsi="Arial" w:cs="Arial"/>
          <w:i/>
          <w:sz w:val="24"/>
          <w:szCs w:val="24"/>
        </w:rPr>
        <w:t>:  “</w:t>
      </w:r>
      <w:r w:rsidR="007701D1" w:rsidRPr="00B300BB">
        <w:rPr>
          <w:rFonts w:ascii="Arial" w:hAnsi="Arial" w:cs="Arial"/>
          <w:i/>
          <w:sz w:val="24"/>
          <w:szCs w:val="24"/>
        </w:rPr>
        <w:t xml:space="preserve">It is well established under the Plascon-Evans </w:t>
      </w:r>
      <w:r w:rsidR="00B300BB" w:rsidRPr="00B300BB">
        <w:rPr>
          <w:rFonts w:ascii="Arial" w:hAnsi="Arial" w:cs="Arial"/>
          <w:i/>
          <w:sz w:val="24"/>
          <w:szCs w:val="24"/>
        </w:rPr>
        <w:t>rule that where i</w:t>
      </w:r>
      <w:r w:rsidR="007701D1" w:rsidRPr="00B300BB">
        <w:rPr>
          <w:rFonts w:ascii="Arial" w:hAnsi="Arial" w:cs="Arial"/>
          <w:i/>
          <w:sz w:val="24"/>
          <w:szCs w:val="24"/>
        </w:rPr>
        <w:t>n motion proceedings disputes of fact arise on the affidavits, a final order can be granted only if the facts alleged by the applicant’s</w:t>
      </w:r>
      <w:r w:rsidR="00B300BB" w:rsidRPr="00B300BB">
        <w:rPr>
          <w:rFonts w:ascii="Arial" w:hAnsi="Arial" w:cs="Arial"/>
          <w:i/>
          <w:sz w:val="24"/>
          <w:szCs w:val="24"/>
        </w:rPr>
        <w:t xml:space="preserve"> (Mr Zuma’s)</w:t>
      </w:r>
      <w:r w:rsidR="007701D1" w:rsidRPr="00B300BB">
        <w:rPr>
          <w:rFonts w:ascii="Arial" w:hAnsi="Arial" w:cs="Arial"/>
          <w:i/>
          <w:sz w:val="24"/>
          <w:szCs w:val="24"/>
        </w:rPr>
        <w:t xml:space="preserve"> affidavits, which have been admitted by the respondent</w:t>
      </w:r>
      <w:r w:rsidR="00B300BB" w:rsidRPr="00B300BB">
        <w:rPr>
          <w:rFonts w:ascii="Arial" w:hAnsi="Arial" w:cs="Arial"/>
          <w:i/>
          <w:sz w:val="24"/>
          <w:szCs w:val="24"/>
        </w:rPr>
        <w:t xml:space="preserve"> (the NDPP)</w:t>
      </w:r>
      <w:r w:rsidR="007701D1" w:rsidRPr="00B300BB">
        <w:rPr>
          <w:rFonts w:ascii="Arial" w:hAnsi="Arial" w:cs="Arial"/>
          <w:i/>
          <w:sz w:val="24"/>
          <w:szCs w:val="24"/>
        </w:rPr>
        <w:t>, together with the facts alleged by the latter, justify such order. It may be different if the respondent’s version consists of bald or uncreditworthy denials, raises fictitious disputes of fact, is palpab</w:t>
      </w:r>
      <w:r w:rsidR="00B300BB" w:rsidRPr="00B300BB">
        <w:rPr>
          <w:rFonts w:ascii="Arial" w:hAnsi="Arial" w:cs="Arial"/>
          <w:i/>
          <w:sz w:val="24"/>
          <w:szCs w:val="24"/>
        </w:rPr>
        <w:t>l</w:t>
      </w:r>
      <w:r w:rsidR="007701D1" w:rsidRPr="00B300BB">
        <w:rPr>
          <w:rFonts w:ascii="Arial" w:hAnsi="Arial" w:cs="Arial"/>
          <w:i/>
          <w:sz w:val="24"/>
          <w:szCs w:val="24"/>
        </w:rPr>
        <w:t xml:space="preserve">y implausible, far-fetched or so clearly untenable that the court is justified in rejecting them merely on the papers.” </w:t>
      </w:r>
    </w:p>
    <w:p w:rsidR="00B300BB" w:rsidRPr="00B300BB" w:rsidRDefault="00B300BB" w:rsidP="007701D1">
      <w:pPr>
        <w:spacing w:after="160" w:line="360" w:lineRule="auto"/>
        <w:jc w:val="both"/>
        <w:rPr>
          <w:rFonts w:ascii="Arial" w:hAnsi="Arial" w:cs="Arial"/>
          <w:i/>
          <w:sz w:val="24"/>
          <w:szCs w:val="24"/>
        </w:rPr>
      </w:pPr>
    </w:p>
    <w:p w:rsidR="007701D1" w:rsidRPr="007701D1" w:rsidRDefault="00837BA8" w:rsidP="007701D1">
      <w:pPr>
        <w:spacing w:after="160" w:line="360" w:lineRule="auto"/>
        <w:jc w:val="both"/>
        <w:rPr>
          <w:rFonts w:ascii="Arial" w:hAnsi="Arial" w:cs="Arial"/>
          <w:sz w:val="24"/>
          <w:szCs w:val="24"/>
        </w:rPr>
      </w:pPr>
      <w:r>
        <w:rPr>
          <w:rFonts w:ascii="Arial" w:hAnsi="Arial" w:cs="Arial"/>
          <w:sz w:val="24"/>
          <w:szCs w:val="24"/>
        </w:rPr>
        <w:t>[14</w:t>
      </w:r>
      <w:r w:rsidR="007701D1" w:rsidRPr="007701D1">
        <w:rPr>
          <w:rFonts w:ascii="Arial" w:hAnsi="Arial" w:cs="Arial"/>
          <w:sz w:val="24"/>
          <w:szCs w:val="24"/>
        </w:rPr>
        <w:t>]</w:t>
      </w:r>
      <w:r w:rsidR="007701D1" w:rsidRPr="007701D1">
        <w:rPr>
          <w:rFonts w:ascii="Arial" w:hAnsi="Arial" w:cs="Arial"/>
          <w:sz w:val="24"/>
          <w:szCs w:val="24"/>
        </w:rPr>
        <w:tab/>
        <w:t>There is nothing untenable, far-fetched or uncreditworthy in the allegations of FDA. There is no basis of this Court to reject the version of Ms Duncan that the POC were attached to the summons when the registrar issued the summons. The fact that 6 months later Ms Tyzac</w:t>
      </w:r>
      <w:r>
        <w:rPr>
          <w:rFonts w:ascii="Arial" w:hAnsi="Arial" w:cs="Arial"/>
          <w:sz w:val="24"/>
          <w:szCs w:val="24"/>
        </w:rPr>
        <w:t xml:space="preserve">k did not find the POC </w:t>
      </w:r>
      <w:r w:rsidR="007701D1" w:rsidRPr="007701D1">
        <w:rPr>
          <w:rFonts w:ascii="Arial" w:hAnsi="Arial" w:cs="Arial"/>
          <w:sz w:val="24"/>
          <w:szCs w:val="24"/>
        </w:rPr>
        <w:t>on the court file is explained by the registrars of the Court; the Caselines system was implemented and the POC’s are not kept on file. Furthermore, documents get lost from a court file, a fact that I can take judicial note of having experienced same for 15 years working at this Court. There was no argument forwarded that SITA was prejudiced by being served with an unsigned copy of the POC. This basis for setting the summons aside is dismissed.</w:t>
      </w:r>
    </w:p>
    <w:p w:rsidR="002D6F61" w:rsidRDefault="002D6F61" w:rsidP="007701D1">
      <w:pPr>
        <w:spacing w:after="160" w:line="360" w:lineRule="auto"/>
        <w:jc w:val="both"/>
        <w:rPr>
          <w:rFonts w:ascii="Arial" w:hAnsi="Arial" w:cs="Arial"/>
          <w:b/>
          <w:sz w:val="24"/>
          <w:szCs w:val="24"/>
        </w:rPr>
      </w:pPr>
    </w:p>
    <w:p w:rsidR="007701D1" w:rsidRPr="007701D1" w:rsidRDefault="007701D1" w:rsidP="007701D1">
      <w:pPr>
        <w:spacing w:after="160" w:line="360" w:lineRule="auto"/>
        <w:jc w:val="both"/>
        <w:rPr>
          <w:rFonts w:ascii="Arial" w:hAnsi="Arial" w:cs="Arial"/>
          <w:b/>
          <w:sz w:val="24"/>
          <w:szCs w:val="24"/>
        </w:rPr>
      </w:pPr>
      <w:r w:rsidRPr="007701D1">
        <w:rPr>
          <w:rFonts w:ascii="Arial" w:hAnsi="Arial" w:cs="Arial"/>
          <w:b/>
          <w:sz w:val="24"/>
          <w:szCs w:val="24"/>
        </w:rPr>
        <w:t>Is the summons irregular because the summons was not signed by both counsel and the attorney?</w:t>
      </w:r>
    </w:p>
    <w:p w:rsidR="007701D1" w:rsidRPr="007701D1" w:rsidRDefault="00837BA8" w:rsidP="007701D1">
      <w:pPr>
        <w:widowControl w:val="0"/>
        <w:tabs>
          <w:tab w:val="left" w:pos="839"/>
          <w:tab w:val="left" w:pos="840"/>
        </w:tabs>
        <w:autoSpaceDE w:val="0"/>
        <w:autoSpaceDN w:val="0"/>
        <w:spacing w:before="93" w:after="0" w:line="360" w:lineRule="auto"/>
        <w:jc w:val="both"/>
        <w:rPr>
          <w:rFonts w:ascii="Arial" w:hAnsi="Arial" w:cs="Arial"/>
          <w:sz w:val="24"/>
          <w:szCs w:val="24"/>
        </w:rPr>
      </w:pPr>
      <w:r>
        <w:rPr>
          <w:rFonts w:ascii="Arial" w:hAnsi="Arial" w:cs="Arial"/>
          <w:spacing w:val="-1"/>
          <w:sz w:val="24"/>
          <w:szCs w:val="24"/>
        </w:rPr>
        <w:lastRenderedPageBreak/>
        <w:t>[15</w:t>
      </w:r>
      <w:r w:rsidR="007701D1" w:rsidRPr="007701D1">
        <w:rPr>
          <w:rFonts w:ascii="Arial" w:hAnsi="Arial" w:cs="Arial"/>
          <w:spacing w:val="-1"/>
          <w:sz w:val="24"/>
          <w:szCs w:val="24"/>
        </w:rPr>
        <w:t>]</w:t>
      </w:r>
      <w:r w:rsidR="007701D1" w:rsidRPr="007701D1">
        <w:rPr>
          <w:rFonts w:ascii="Arial" w:hAnsi="Arial" w:cs="Arial"/>
          <w:spacing w:val="-1"/>
          <w:sz w:val="24"/>
          <w:szCs w:val="24"/>
        </w:rPr>
        <w:tab/>
        <w:t>SITA argued in the alternative, that even</w:t>
      </w:r>
      <w:r w:rsidR="007701D1" w:rsidRPr="007701D1">
        <w:rPr>
          <w:rFonts w:ascii="Arial" w:hAnsi="Arial" w:cs="Arial"/>
          <w:spacing w:val="-13"/>
          <w:sz w:val="24"/>
          <w:szCs w:val="24"/>
        </w:rPr>
        <w:t xml:space="preserve"> </w:t>
      </w:r>
      <w:r w:rsidR="007701D1" w:rsidRPr="007701D1">
        <w:rPr>
          <w:rFonts w:ascii="Arial" w:hAnsi="Arial" w:cs="Arial"/>
          <w:spacing w:val="-1"/>
          <w:sz w:val="24"/>
          <w:szCs w:val="24"/>
        </w:rPr>
        <w:t>if</w:t>
      </w:r>
      <w:r w:rsidR="007701D1" w:rsidRPr="007701D1">
        <w:rPr>
          <w:rFonts w:ascii="Arial" w:hAnsi="Arial" w:cs="Arial"/>
          <w:spacing w:val="-13"/>
          <w:sz w:val="24"/>
          <w:szCs w:val="24"/>
        </w:rPr>
        <w:t xml:space="preserve"> </w:t>
      </w:r>
      <w:r w:rsidR="007701D1" w:rsidRPr="007701D1">
        <w:rPr>
          <w:rFonts w:ascii="Arial" w:hAnsi="Arial" w:cs="Arial"/>
          <w:spacing w:val="-1"/>
          <w:sz w:val="24"/>
          <w:szCs w:val="24"/>
        </w:rPr>
        <w:t>the</w:t>
      </w:r>
      <w:r w:rsidR="007701D1" w:rsidRPr="007701D1">
        <w:rPr>
          <w:rFonts w:ascii="Arial" w:hAnsi="Arial" w:cs="Arial"/>
          <w:spacing w:val="-13"/>
          <w:sz w:val="24"/>
          <w:szCs w:val="24"/>
        </w:rPr>
        <w:t xml:space="preserve"> </w:t>
      </w:r>
      <w:r w:rsidR="007701D1" w:rsidRPr="007701D1">
        <w:rPr>
          <w:rFonts w:ascii="Arial" w:hAnsi="Arial" w:cs="Arial"/>
          <w:spacing w:val="-1"/>
          <w:sz w:val="24"/>
          <w:szCs w:val="24"/>
        </w:rPr>
        <w:t>summons</w:t>
      </w:r>
      <w:r w:rsidR="007701D1" w:rsidRPr="007701D1">
        <w:rPr>
          <w:rFonts w:ascii="Arial" w:hAnsi="Arial" w:cs="Arial"/>
          <w:spacing w:val="-14"/>
          <w:sz w:val="24"/>
          <w:szCs w:val="24"/>
        </w:rPr>
        <w:t xml:space="preserve"> </w:t>
      </w:r>
      <w:r w:rsidR="007701D1" w:rsidRPr="007701D1">
        <w:rPr>
          <w:rFonts w:ascii="Arial" w:hAnsi="Arial" w:cs="Arial"/>
          <w:spacing w:val="-1"/>
          <w:sz w:val="24"/>
          <w:szCs w:val="24"/>
        </w:rPr>
        <w:t>was</w:t>
      </w:r>
      <w:r w:rsidR="007701D1" w:rsidRPr="007701D1">
        <w:rPr>
          <w:rFonts w:ascii="Arial" w:hAnsi="Arial" w:cs="Arial"/>
          <w:spacing w:val="-18"/>
          <w:sz w:val="24"/>
          <w:szCs w:val="24"/>
        </w:rPr>
        <w:t xml:space="preserve"> </w:t>
      </w:r>
      <w:r w:rsidR="007701D1" w:rsidRPr="007701D1">
        <w:rPr>
          <w:rFonts w:ascii="Arial" w:hAnsi="Arial" w:cs="Arial"/>
          <w:spacing w:val="-1"/>
          <w:sz w:val="24"/>
          <w:szCs w:val="24"/>
        </w:rPr>
        <w:t>accompanied</w:t>
      </w:r>
      <w:r w:rsidR="007701D1" w:rsidRPr="007701D1">
        <w:rPr>
          <w:rFonts w:ascii="Arial" w:hAnsi="Arial" w:cs="Arial"/>
          <w:spacing w:val="-13"/>
          <w:sz w:val="24"/>
          <w:szCs w:val="24"/>
        </w:rPr>
        <w:t xml:space="preserve"> </w:t>
      </w:r>
      <w:r w:rsidR="007701D1" w:rsidRPr="007701D1">
        <w:rPr>
          <w:rFonts w:ascii="Arial" w:hAnsi="Arial" w:cs="Arial"/>
          <w:sz w:val="24"/>
          <w:szCs w:val="24"/>
        </w:rPr>
        <w:t>by</w:t>
      </w:r>
      <w:r w:rsidR="007701D1" w:rsidRPr="007701D1">
        <w:rPr>
          <w:rFonts w:ascii="Arial" w:hAnsi="Arial" w:cs="Arial"/>
          <w:spacing w:val="-18"/>
          <w:sz w:val="24"/>
          <w:szCs w:val="24"/>
        </w:rPr>
        <w:t xml:space="preserve"> </w:t>
      </w:r>
      <w:r w:rsidR="007701D1" w:rsidRPr="007701D1">
        <w:rPr>
          <w:rFonts w:ascii="Arial" w:hAnsi="Arial" w:cs="Arial"/>
          <w:sz w:val="24"/>
          <w:szCs w:val="24"/>
        </w:rPr>
        <w:t>the</w:t>
      </w:r>
      <w:r w:rsidR="007701D1" w:rsidRPr="007701D1">
        <w:rPr>
          <w:rFonts w:ascii="Arial" w:hAnsi="Arial" w:cs="Arial"/>
          <w:spacing w:val="-18"/>
          <w:sz w:val="24"/>
          <w:szCs w:val="24"/>
        </w:rPr>
        <w:t xml:space="preserve"> </w:t>
      </w:r>
      <w:r w:rsidR="007701D1" w:rsidRPr="007701D1">
        <w:rPr>
          <w:rFonts w:ascii="Arial" w:hAnsi="Arial" w:cs="Arial"/>
          <w:sz w:val="24"/>
          <w:szCs w:val="24"/>
        </w:rPr>
        <w:t>POC,</w:t>
      </w:r>
      <w:r w:rsidR="007701D1" w:rsidRPr="007701D1">
        <w:rPr>
          <w:rFonts w:ascii="Arial" w:hAnsi="Arial" w:cs="Arial"/>
          <w:spacing w:val="-13"/>
          <w:sz w:val="24"/>
          <w:szCs w:val="24"/>
        </w:rPr>
        <w:t xml:space="preserve"> </w:t>
      </w:r>
      <w:r w:rsidR="007701D1" w:rsidRPr="007701D1">
        <w:rPr>
          <w:rFonts w:ascii="Arial" w:hAnsi="Arial" w:cs="Arial"/>
          <w:sz w:val="24"/>
          <w:szCs w:val="24"/>
        </w:rPr>
        <w:t>and signed by</w:t>
      </w:r>
      <w:r w:rsidR="007701D1" w:rsidRPr="007701D1">
        <w:rPr>
          <w:rFonts w:ascii="Arial" w:hAnsi="Arial" w:cs="Arial"/>
          <w:spacing w:val="-7"/>
          <w:sz w:val="24"/>
          <w:szCs w:val="24"/>
        </w:rPr>
        <w:t xml:space="preserve"> </w:t>
      </w:r>
      <w:r w:rsidR="007701D1" w:rsidRPr="007701D1">
        <w:rPr>
          <w:rFonts w:ascii="Arial" w:hAnsi="Arial" w:cs="Arial"/>
          <w:sz w:val="24"/>
          <w:szCs w:val="24"/>
        </w:rPr>
        <w:t>Loch</w:t>
      </w:r>
      <w:r w:rsidR="007701D1" w:rsidRPr="007701D1">
        <w:rPr>
          <w:rFonts w:ascii="Arial" w:hAnsi="Arial" w:cs="Arial"/>
          <w:spacing w:val="-5"/>
          <w:sz w:val="24"/>
          <w:szCs w:val="24"/>
        </w:rPr>
        <w:t xml:space="preserve"> </w:t>
      </w:r>
      <w:r w:rsidR="007701D1" w:rsidRPr="007701D1">
        <w:rPr>
          <w:rFonts w:ascii="Arial" w:hAnsi="Arial" w:cs="Arial"/>
          <w:sz w:val="24"/>
          <w:szCs w:val="24"/>
        </w:rPr>
        <w:t>on</w:t>
      </w:r>
      <w:r w:rsidR="007701D1" w:rsidRPr="007701D1">
        <w:rPr>
          <w:rFonts w:ascii="Arial" w:hAnsi="Arial" w:cs="Arial"/>
          <w:spacing w:val="-5"/>
          <w:sz w:val="24"/>
          <w:szCs w:val="24"/>
        </w:rPr>
        <w:t xml:space="preserve"> </w:t>
      </w:r>
      <w:r w:rsidR="007701D1" w:rsidRPr="007701D1">
        <w:rPr>
          <w:rFonts w:ascii="Arial" w:hAnsi="Arial" w:cs="Arial"/>
          <w:sz w:val="24"/>
          <w:szCs w:val="24"/>
        </w:rPr>
        <w:t>15</w:t>
      </w:r>
      <w:r w:rsidR="007701D1" w:rsidRPr="007701D1">
        <w:rPr>
          <w:rFonts w:ascii="Arial" w:hAnsi="Arial" w:cs="Arial"/>
          <w:spacing w:val="-6"/>
          <w:sz w:val="24"/>
          <w:szCs w:val="24"/>
        </w:rPr>
        <w:t xml:space="preserve"> </w:t>
      </w:r>
      <w:r w:rsidR="007701D1" w:rsidRPr="007701D1">
        <w:rPr>
          <w:rFonts w:ascii="Arial" w:hAnsi="Arial" w:cs="Arial"/>
          <w:sz w:val="24"/>
          <w:szCs w:val="24"/>
        </w:rPr>
        <w:t>April</w:t>
      </w:r>
      <w:r w:rsidR="007701D1" w:rsidRPr="007701D1">
        <w:rPr>
          <w:rFonts w:ascii="Arial" w:hAnsi="Arial" w:cs="Arial"/>
          <w:spacing w:val="-6"/>
          <w:sz w:val="24"/>
          <w:szCs w:val="24"/>
        </w:rPr>
        <w:t xml:space="preserve"> </w:t>
      </w:r>
      <w:r w:rsidR="007701D1" w:rsidRPr="007701D1">
        <w:rPr>
          <w:rFonts w:ascii="Arial" w:hAnsi="Arial" w:cs="Arial"/>
          <w:sz w:val="24"/>
          <w:szCs w:val="24"/>
        </w:rPr>
        <w:t>2021 the</w:t>
      </w:r>
      <w:r w:rsidR="007701D1" w:rsidRPr="007701D1">
        <w:rPr>
          <w:rFonts w:ascii="Arial" w:hAnsi="Arial" w:cs="Arial"/>
          <w:spacing w:val="-5"/>
          <w:sz w:val="24"/>
          <w:szCs w:val="24"/>
        </w:rPr>
        <w:t xml:space="preserve"> </w:t>
      </w:r>
      <w:r w:rsidR="007701D1" w:rsidRPr="007701D1">
        <w:rPr>
          <w:rFonts w:ascii="Arial" w:hAnsi="Arial" w:cs="Arial"/>
          <w:sz w:val="24"/>
          <w:szCs w:val="24"/>
        </w:rPr>
        <w:t>summons</w:t>
      </w:r>
      <w:r w:rsidR="007701D1" w:rsidRPr="007701D1">
        <w:rPr>
          <w:rFonts w:ascii="Arial" w:hAnsi="Arial" w:cs="Arial"/>
          <w:spacing w:val="-6"/>
          <w:sz w:val="24"/>
          <w:szCs w:val="24"/>
        </w:rPr>
        <w:t xml:space="preserve"> </w:t>
      </w:r>
      <w:r w:rsidR="007701D1" w:rsidRPr="007701D1">
        <w:rPr>
          <w:rFonts w:ascii="Arial" w:hAnsi="Arial" w:cs="Arial"/>
          <w:sz w:val="24"/>
          <w:szCs w:val="24"/>
        </w:rPr>
        <w:t>and POC</w:t>
      </w:r>
      <w:r w:rsidR="007701D1" w:rsidRPr="007701D1">
        <w:rPr>
          <w:rFonts w:ascii="Arial" w:hAnsi="Arial" w:cs="Arial"/>
          <w:spacing w:val="44"/>
          <w:sz w:val="24"/>
          <w:szCs w:val="24"/>
        </w:rPr>
        <w:t xml:space="preserve"> </w:t>
      </w:r>
      <w:r w:rsidR="007701D1" w:rsidRPr="007701D1">
        <w:rPr>
          <w:rFonts w:ascii="Arial" w:hAnsi="Arial" w:cs="Arial"/>
          <w:sz w:val="24"/>
          <w:szCs w:val="24"/>
        </w:rPr>
        <w:t>remain</w:t>
      </w:r>
      <w:r w:rsidR="007701D1" w:rsidRPr="007701D1">
        <w:rPr>
          <w:rFonts w:ascii="Arial" w:hAnsi="Arial" w:cs="Arial"/>
          <w:spacing w:val="46"/>
          <w:sz w:val="24"/>
          <w:szCs w:val="24"/>
        </w:rPr>
        <w:t xml:space="preserve"> </w:t>
      </w:r>
      <w:r w:rsidR="007701D1" w:rsidRPr="007701D1">
        <w:rPr>
          <w:rFonts w:ascii="Arial" w:hAnsi="Arial" w:cs="Arial"/>
          <w:sz w:val="24"/>
          <w:szCs w:val="24"/>
        </w:rPr>
        <w:t xml:space="preserve">irregular because the </w:t>
      </w:r>
      <w:r w:rsidR="002D6F61">
        <w:rPr>
          <w:rFonts w:ascii="Arial" w:hAnsi="Arial" w:cs="Arial"/>
          <w:sz w:val="24"/>
          <w:szCs w:val="24"/>
        </w:rPr>
        <w:t>summons was non-compliant with R</w:t>
      </w:r>
      <w:r w:rsidR="007701D1" w:rsidRPr="007701D1">
        <w:rPr>
          <w:rFonts w:ascii="Arial" w:hAnsi="Arial" w:cs="Arial"/>
          <w:sz w:val="24"/>
          <w:szCs w:val="24"/>
        </w:rPr>
        <w:t>ule 18 in that it must be signed both by an advocate and an attorney, or if the attorney has the right of appearance under th</w:t>
      </w:r>
      <w:r w:rsidR="002D6F61">
        <w:rPr>
          <w:rFonts w:ascii="Arial" w:hAnsi="Arial" w:cs="Arial"/>
          <w:sz w:val="24"/>
          <w:szCs w:val="24"/>
        </w:rPr>
        <w:t>e LPC Act, [Legal Practice Act 28 of 2014</w:t>
      </w:r>
      <w:r w:rsidR="007701D1" w:rsidRPr="007701D1">
        <w:rPr>
          <w:rFonts w:ascii="Arial" w:hAnsi="Arial" w:cs="Arial"/>
          <w:sz w:val="24"/>
          <w:szCs w:val="24"/>
        </w:rPr>
        <w:t>] then by the attorney only:</w:t>
      </w:r>
    </w:p>
    <w:p w:rsidR="007701D1" w:rsidRPr="007701D1" w:rsidRDefault="002D6F61" w:rsidP="002D6F61">
      <w:pPr>
        <w:widowControl w:val="0"/>
        <w:tabs>
          <w:tab w:val="left" w:pos="1418"/>
          <w:tab w:val="left" w:pos="2835"/>
        </w:tabs>
        <w:autoSpaceDE w:val="0"/>
        <w:autoSpaceDN w:val="0"/>
        <w:spacing w:before="121" w:after="0" w:line="360" w:lineRule="auto"/>
        <w:ind w:left="2835" w:right="46" w:hanging="1842"/>
        <w:jc w:val="both"/>
        <w:rPr>
          <w:rFonts w:ascii="Arial" w:eastAsia="Arial" w:hAnsi="Arial" w:cs="Arial"/>
          <w:sz w:val="24"/>
          <w:szCs w:val="24"/>
          <w:lang w:val="en-US"/>
        </w:rPr>
      </w:pPr>
      <w:r>
        <w:rPr>
          <w:rFonts w:ascii="Arial" w:eastAsia="Arial" w:hAnsi="Arial" w:cs="Arial"/>
          <w:sz w:val="24"/>
          <w:szCs w:val="24"/>
          <w:lang w:val="en-US"/>
        </w:rPr>
        <w:tab/>
      </w:r>
      <w:r w:rsidR="007701D1" w:rsidRPr="007701D1">
        <w:rPr>
          <w:rFonts w:ascii="Arial" w:eastAsia="Arial" w:hAnsi="Arial" w:cs="Arial"/>
          <w:sz w:val="24"/>
          <w:szCs w:val="24"/>
          <w:lang w:val="en-US"/>
        </w:rPr>
        <w:t>“18(1)</w:t>
      </w:r>
      <w:r>
        <w:rPr>
          <w:rFonts w:ascii="Arial" w:eastAsia="Arial" w:hAnsi="Arial" w:cs="Arial"/>
          <w:sz w:val="24"/>
          <w:szCs w:val="24"/>
          <w:lang w:val="en-US"/>
        </w:rPr>
        <w:t xml:space="preserve">        </w:t>
      </w:r>
      <w:r w:rsidR="007701D1" w:rsidRPr="007701D1">
        <w:rPr>
          <w:rFonts w:ascii="Arial" w:eastAsia="Arial" w:hAnsi="Arial" w:cs="Arial"/>
          <w:sz w:val="24"/>
          <w:szCs w:val="24"/>
          <w:lang w:val="en-US"/>
        </w:rPr>
        <w:t>A combined summons, and every other pleading</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except a summons, shall be signed by both an</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advocate and an attorney or, in the case of an</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attorney who, under section 4(2) of the Right of</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Appearance in Courts Act, 1995 (Act No. 62 of</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1995), has the ri</w:t>
      </w:r>
      <w:r w:rsidR="00AB3023">
        <w:rPr>
          <w:rFonts w:ascii="Arial" w:eastAsia="Arial" w:hAnsi="Arial" w:cs="Arial"/>
          <w:sz w:val="24"/>
          <w:szCs w:val="24"/>
          <w:lang w:val="en-US"/>
        </w:rPr>
        <w:t xml:space="preserve">ght of appearance in the High </w:t>
      </w:r>
      <w:r w:rsidR="007701D1" w:rsidRPr="007701D1">
        <w:rPr>
          <w:rFonts w:ascii="Arial" w:eastAsia="Arial" w:hAnsi="Arial" w:cs="Arial"/>
          <w:sz w:val="24"/>
          <w:szCs w:val="24"/>
          <w:lang w:val="en-US"/>
        </w:rPr>
        <w:t>Court, only by such attorney or, if a party sues or</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defends</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personally,</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by</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that</w:t>
      </w:r>
      <w:r w:rsidR="007701D1" w:rsidRPr="007701D1">
        <w:rPr>
          <w:rFonts w:ascii="Arial" w:eastAsia="Arial" w:hAnsi="Arial" w:cs="Arial"/>
          <w:spacing w:val="-4"/>
          <w:sz w:val="24"/>
          <w:szCs w:val="24"/>
          <w:lang w:val="en-US"/>
        </w:rPr>
        <w:t xml:space="preserve"> </w:t>
      </w:r>
      <w:r w:rsidR="00AB3023">
        <w:rPr>
          <w:rFonts w:ascii="Arial" w:eastAsia="Arial" w:hAnsi="Arial" w:cs="Arial"/>
          <w:sz w:val="24"/>
          <w:szCs w:val="24"/>
          <w:lang w:val="en-US"/>
        </w:rPr>
        <w:t>party.</w:t>
      </w:r>
    </w:p>
    <w:p w:rsidR="007701D1" w:rsidRPr="007701D1" w:rsidRDefault="00AB3023" w:rsidP="00AB3023">
      <w:pPr>
        <w:widowControl w:val="0"/>
        <w:autoSpaceDE w:val="0"/>
        <w:autoSpaceDN w:val="0"/>
        <w:spacing w:before="120" w:after="0" w:line="360" w:lineRule="auto"/>
        <w:ind w:left="2835" w:right="46" w:hanging="1440"/>
        <w:jc w:val="both"/>
        <w:rPr>
          <w:rFonts w:ascii="Arial" w:eastAsia="Arial" w:hAnsi="Arial" w:cs="Arial"/>
          <w:sz w:val="24"/>
          <w:szCs w:val="24"/>
          <w:lang w:val="en-US"/>
        </w:rPr>
      </w:pPr>
      <w:r>
        <w:rPr>
          <w:rFonts w:ascii="Arial" w:eastAsia="Arial" w:hAnsi="Arial" w:cs="Arial"/>
          <w:sz w:val="24"/>
          <w:szCs w:val="24"/>
          <w:lang w:val="en-US"/>
        </w:rPr>
        <w:t>18(12)</w:t>
      </w:r>
      <w:r>
        <w:rPr>
          <w:rFonts w:ascii="Arial" w:eastAsia="Arial" w:hAnsi="Arial" w:cs="Arial"/>
          <w:sz w:val="24"/>
          <w:szCs w:val="24"/>
          <w:lang w:val="en-US"/>
        </w:rPr>
        <w:tab/>
      </w:r>
      <w:r w:rsidR="007701D1" w:rsidRPr="007701D1">
        <w:rPr>
          <w:rFonts w:ascii="Arial" w:eastAsia="Arial" w:hAnsi="Arial" w:cs="Arial"/>
          <w:sz w:val="24"/>
          <w:szCs w:val="24"/>
          <w:lang w:val="en-US"/>
        </w:rPr>
        <w:t>If a party fails to comply with any of the provisions</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of</w:t>
      </w:r>
      <w:r w:rsidR="007701D1" w:rsidRPr="007701D1">
        <w:rPr>
          <w:rFonts w:ascii="Arial" w:eastAsia="Arial" w:hAnsi="Arial" w:cs="Arial"/>
          <w:spacing w:val="-7"/>
          <w:sz w:val="24"/>
          <w:szCs w:val="24"/>
          <w:lang w:val="en-US"/>
        </w:rPr>
        <w:t xml:space="preserve"> </w:t>
      </w:r>
      <w:r w:rsidR="007701D1" w:rsidRPr="007701D1">
        <w:rPr>
          <w:rFonts w:ascii="Arial" w:eastAsia="Arial" w:hAnsi="Arial" w:cs="Arial"/>
          <w:sz w:val="24"/>
          <w:szCs w:val="24"/>
          <w:lang w:val="en-US"/>
        </w:rPr>
        <w:t>this</w:t>
      </w:r>
      <w:r w:rsidR="007701D1" w:rsidRPr="007701D1">
        <w:rPr>
          <w:rFonts w:ascii="Arial" w:eastAsia="Arial" w:hAnsi="Arial" w:cs="Arial"/>
          <w:spacing w:val="-11"/>
          <w:sz w:val="24"/>
          <w:szCs w:val="24"/>
          <w:lang w:val="en-US"/>
        </w:rPr>
        <w:t xml:space="preserve"> </w:t>
      </w:r>
      <w:r w:rsidR="007701D1" w:rsidRPr="007701D1">
        <w:rPr>
          <w:rFonts w:ascii="Arial" w:eastAsia="Arial" w:hAnsi="Arial" w:cs="Arial"/>
          <w:sz w:val="24"/>
          <w:szCs w:val="24"/>
          <w:lang w:val="en-US"/>
        </w:rPr>
        <w:t>rule,</w:t>
      </w:r>
      <w:r w:rsidR="007701D1" w:rsidRPr="007701D1">
        <w:rPr>
          <w:rFonts w:ascii="Arial" w:eastAsia="Arial" w:hAnsi="Arial" w:cs="Arial"/>
          <w:spacing w:val="-11"/>
          <w:sz w:val="24"/>
          <w:szCs w:val="24"/>
          <w:lang w:val="en-US"/>
        </w:rPr>
        <w:t xml:space="preserve"> </w:t>
      </w:r>
      <w:r w:rsidR="007701D1" w:rsidRPr="007701D1">
        <w:rPr>
          <w:rFonts w:ascii="Arial" w:eastAsia="Arial" w:hAnsi="Arial" w:cs="Arial"/>
          <w:sz w:val="24"/>
          <w:szCs w:val="24"/>
          <w:lang w:val="en-US"/>
        </w:rPr>
        <w:t>such</w:t>
      </w:r>
      <w:r w:rsidR="007701D1" w:rsidRPr="007701D1">
        <w:rPr>
          <w:rFonts w:ascii="Arial" w:eastAsia="Arial" w:hAnsi="Arial" w:cs="Arial"/>
          <w:spacing w:val="-11"/>
          <w:sz w:val="24"/>
          <w:szCs w:val="24"/>
          <w:lang w:val="en-US"/>
        </w:rPr>
        <w:t xml:space="preserve"> </w:t>
      </w:r>
      <w:r w:rsidR="007701D1" w:rsidRPr="007701D1">
        <w:rPr>
          <w:rFonts w:ascii="Arial" w:eastAsia="Arial" w:hAnsi="Arial" w:cs="Arial"/>
          <w:sz w:val="24"/>
          <w:szCs w:val="24"/>
          <w:lang w:val="en-US"/>
        </w:rPr>
        <w:t>pleading</w:t>
      </w:r>
      <w:r w:rsidR="007701D1" w:rsidRPr="007701D1">
        <w:rPr>
          <w:rFonts w:ascii="Arial" w:eastAsia="Arial" w:hAnsi="Arial" w:cs="Arial"/>
          <w:spacing w:val="-6"/>
          <w:sz w:val="24"/>
          <w:szCs w:val="24"/>
          <w:lang w:val="en-US"/>
        </w:rPr>
        <w:t xml:space="preserve"> </w:t>
      </w:r>
      <w:r w:rsidR="007701D1" w:rsidRPr="007701D1">
        <w:rPr>
          <w:rFonts w:ascii="Arial" w:eastAsia="Arial" w:hAnsi="Arial" w:cs="Arial"/>
          <w:sz w:val="24"/>
          <w:szCs w:val="24"/>
          <w:lang w:val="en-US"/>
        </w:rPr>
        <w:t>shall</w:t>
      </w:r>
      <w:r w:rsidR="007701D1" w:rsidRPr="007701D1">
        <w:rPr>
          <w:rFonts w:ascii="Arial" w:eastAsia="Arial" w:hAnsi="Arial" w:cs="Arial"/>
          <w:spacing w:val="-7"/>
          <w:sz w:val="24"/>
          <w:szCs w:val="24"/>
          <w:lang w:val="en-US"/>
        </w:rPr>
        <w:t xml:space="preserve"> </w:t>
      </w:r>
      <w:r w:rsidR="007701D1" w:rsidRPr="007701D1">
        <w:rPr>
          <w:rFonts w:ascii="Arial" w:eastAsia="Arial" w:hAnsi="Arial" w:cs="Arial"/>
          <w:sz w:val="24"/>
          <w:szCs w:val="24"/>
          <w:lang w:val="en-US"/>
        </w:rPr>
        <w:t>be</w:t>
      </w:r>
      <w:r w:rsidR="007701D1" w:rsidRPr="007701D1">
        <w:rPr>
          <w:rFonts w:ascii="Arial" w:eastAsia="Arial" w:hAnsi="Arial" w:cs="Arial"/>
          <w:spacing w:val="-7"/>
          <w:sz w:val="24"/>
          <w:szCs w:val="24"/>
          <w:lang w:val="en-US"/>
        </w:rPr>
        <w:t xml:space="preserve"> </w:t>
      </w:r>
      <w:r w:rsidR="007701D1" w:rsidRPr="007701D1">
        <w:rPr>
          <w:rFonts w:ascii="Arial" w:eastAsia="Arial" w:hAnsi="Arial" w:cs="Arial"/>
          <w:sz w:val="24"/>
          <w:szCs w:val="24"/>
          <w:lang w:val="en-US"/>
        </w:rPr>
        <w:t>deemed</w:t>
      </w:r>
      <w:r w:rsidR="007701D1" w:rsidRPr="007701D1">
        <w:rPr>
          <w:rFonts w:ascii="Arial" w:eastAsia="Arial" w:hAnsi="Arial" w:cs="Arial"/>
          <w:spacing w:val="-10"/>
          <w:sz w:val="24"/>
          <w:szCs w:val="24"/>
          <w:lang w:val="en-US"/>
        </w:rPr>
        <w:t xml:space="preserve"> </w:t>
      </w:r>
      <w:r w:rsidR="007701D1" w:rsidRPr="007701D1">
        <w:rPr>
          <w:rFonts w:ascii="Arial" w:eastAsia="Arial" w:hAnsi="Arial" w:cs="Arial"/>
          <w:sz w:val="24"/>
          <w:szCs w:val="24"/>
          <w:lang w:val="en-US"/>
        </w:rPr>
        <w:t>to</w:t>
      </w:r>
      <w:r w:rsidR="007701D1" w:rsidRPr="007701D1">
        <w:rPr>
          <w:rFonts w:ascii="Arial" w:eastAsia="Arial" w:hAnsi="Arial" w:cs="Arial"/>
          <w:spacing w:val="-15"/>
          <w:sz w:val="24"/>
          <w:szCs w:val="24"/>
          <w:lang w:val="en-US"/>
        </w:rPr>
        <w:t xml:space="preserve"> </w:t>
      </w:r>
      <w:r w:rsidR="007701D1" w:rsidRPr="007701D1">
        <w:rPr>
          <w:rFonts w:ascii="Arial" w:eastAsia="Arial" w:hAnsi="Arial" w:cs="Arial"/>
          <w:sz w:val="24"/>
          <w:szCs w:val="24"/>
          <w:lang w:val="en-US"/>
        </w:rPr>
        <w:t>be</w:t>
      </w:r>
      <w:r w:rsidR="007701D1" w:rsidRPr="007701D1">
        <w:rPr>
          <w:rFonts w:ascii="Arial" w:eastAsia="Arial" w:hAnsi="Arial" w:cs="Arial"/>
          <w:spacing w:val="-6"/>
          <w:sz w:val="24"/>
          <w:szCs w:val="24"/>
          <w:lang w:val="en-US"/>
        </w:rPr>
        <w:t xml:space="preserve"> </w:t>
      </w:r>
      <w:r w:rsidR="007701D1" w:rsidRPr="007701D1">
        <w:rPr>
          <w:rFonts w:ascii="Arial" w:eastAsia="Arial" w:hAnsi="Arial" w:cs="Arial"/>
          <w:sz w:val="24"/>
          <w:szCs w:val="24"/>
          <w:lang w:val="en-US"/>
        </w:rPr>
        <w:t>an irregular step and</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the</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opposite</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party</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shall</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be</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entitled</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to</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act</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in</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accordance</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with</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rule</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30.</w:t>
      </w:r>
      <w:r w:rsidR="009B29E9">
        <w:rPr>
          <w:rFonts w:ascii="Arial" w:eastAsia="Arial" w:hAnsi="Arial" w:cs="Arial"/>
          <w:sz w:val="24"/>
          <w:szCs w:val="24"/>
          <w:lang w:val="en-US"/>
        </w:rPr>
        <w:t>”</w:t>
      </w:r>
    </w:p>
    <w:p w:rsidR="00AB3023" w:rsidRDefault="00AB3023" w:rsidP="00AB3023">
      <w:pPr>
        <w:widowControl w:val="0"/>
        <w:autoSpaceDE w:val="0"/>
        <w:autoSpaceDN w:val="0"/>
        <w:spacing w:before="120" w:after="0" w:line="360" w:lineRule="auto"/>
        <w:ind w:right="833"/>
        <w:jc w:val="both"/>
        <w:rPr>
          <w:rFonts w:ascii="Arial" w:eastAsia="Arial" w:hAnsi="Arial" w:cs="Arial"/>
          <w:sz w:val="24"/>
          <w:szCs w:val="24"/>
          <w:lang w:val="en-US"/>
        </w:rPr>
      </w:pPr>
    </w:p>
    <w:p w:rsidR="007701D1" w:rsidRPr="007701D1" w:rsidRDefault="007701D1" w:rsidP="00AB3023">
      <w:pPr>
        <w:widowControl w:val="0"/>
        <w:autoSpaceDE w:val="0"/>
        <w:autoSpaceDN w:val="0"/>
        <w:spacing w:before="120" w:after="0" w:line="360" w:lineRule="auto"/>
        <w:ind w:right="833" w:firstLine="720"/>
        <w:jc w:val="both"/>
        <w:rPr>
          <w:rFonts w:ascii="Arial" w:eastAsia="Arial" w:hAnsi="Arial" w:cs="Arial"/>
          <w:sz w:val="24"/>
          <w:szCs w:val="24"/>
          <w:lang w:val="en-US"/>
        </w:rPr>
      </w:pPr>
      <w:r w:rsidRPr="007701D1">
        <w:rPr>
          <w:rFonts w:ascii="Arial" w:eastAsia="Arial" w:hAnsi="Arial" w:cs="Arial"/>
          <w:sz w:val="24"/>
          <w:szCs w:val="24"/>
          <w:lang w:val="en-US"/>
        </w:rPr>
        <w:t xml:space="preserve">And reliance was also placed on Rule 17 of the Uniform Rules of Court: </w:t>
      </w:r>
    </w:p>
    <w:p w:rsidR="007701D1" w:rsidRPr="007701D1" w:rsidRDefault="007701D1" w:rsidP="0087492A">
      <w:pPr>
        <w:widowControl w:val="0"/>
        <w:autoSpaceDE w:val="0"/>
        <w:autoSpaceDN w:val="0"/>
        <w:spacing w:before="128" w:after="0" w:line="360" w:lineRule="auto"/>
        <w:ind w:left="2835" w:right="-96" w:hanging="1440"/>
        <w:jc w:val="both"/>
        <w:rPr>
          <w:rFonts w:ascii="Arial" w:eastAsia="Arial" w:hAnsi="Arial" w:cs="Arial"/>
          <w:sz w:val="24"/>
          <w:szCs w:val="24"/>
          <w:lang w:val="en-US"/>
        </w:rPr>
      </w:pPr>
      <w:r w:rsidRPr="007701D1">
        <w:rPr>
          <w:rFonts w:ascii="Arial" w:eastAsia="Arial" w:hAnsi="Arial" w:cs="Arial"/>
          <w:sz w:val="24"/>
          <w:szCs w:val="24"/>
          <w:lang w:val="en-US"/>
        </w:rPr>
        <w:t>“17(3)(a)</w:t>
      </w:r>
      <w:r w:rsidRPr="007701D1">
        <w:rPr>
          <w:rFonts w:ascii="Arial" w:eastAsia="Arial" w:hAnsi="Arial" w:cs="Arial"/>
          <w:sz w:val="24"/>
          <w:szCs w:val="24"/>
          <w:lang w:val="en-US"/>
        </w:rPr>
        <w:tab/>
        <w:t>Every summons shall be signed by the attorney</w:t>
      </w:r>
      <w:r w:rsidRPr="007701D1">
        <w:rPr>
          <w:rFonts w:ascii="Arial" w:eastAsia="Arial" w:hAnsi="Arial" w:cs="Arial"/>
          <w:spacing w:val="1"/>
          <w:sz w:val="24"/>
          <w:szCs w:val="24"/>
          <w:lang w:val="en-US"/>
        </w:rPr>
        <w:t xml:space="preserve"> </w:t>
      </w:r>
      <w:r w:rsidRPr="007701D1">
        <w:rPr>
          <w:rFonts w:ascii="Arial" w:eastAsia="Arial" w:hAnsi="Arial" w:cs="Arial"/>
          <w:sz w:val="24"/>
          <w:szCs w:val="24"/>
          <w:lang w:val="en-US"/>
        </w:rPr>
        <w:t>acting for</w:t>
      </w:r>
      <w:r w:rsidRPr="007701D1">
        <w:rPr>
          <w:rFonts w:ascii="Arial" w:eastAsia="Arial" w:hAnsi="Arial" w:cs="Arial"/>
          <w:spacing w:val="-3"/>
          <w:sz w:val="24"/>
          <w:szCs w:val="24"/>
          <w:lang w:val="en-US"/>
        </w:rPr>
        <w:t xml:space="preserve"> </w:t>
      </w:r>
      <w:r w:rsidRPr="007701D1">
        <w:rPr>
          <w:rFonts w:ascii="Arial" w:eastAsia="Arial" w:hAnsi="Arial" w:cs="Arial"/>
          <w:sz w:val="24"/>
          <w:szCs w:val="24"/>
          <w:lang w:val="en-US"/>
        </w:rPr>
        <w:t>the</w:t>
      </w:r>
      <w:r w:rsidRPr="007701D1">
        <w:rPr>
          <w:rFonts w:ascii="Arial" w:eastAsia="Arial" w:hAnsi="Arial" w:cs="Arial"/>
          <w:spacing w:val="1"/>
          <w:sz w:val="24"/>
          <w:szCs w:val="24"/>
          <w:lang w:val="en-US"/>
        </w:rPr>
        <w:t xml:space="preserve"> </w:t>
      </w:r>
      <w:r w:rsidRPr="007701D1">
        <w:rPr>
          <w:rFonts w:ascii="Arial" w:eastAsia="Arial" w:hAnsi="Arial" w:cs="Arial"/>
          <w:sz w:val="24"/>
          <w:szCs w:val="24"/>
          <w:lang w:val="en-US"/>
        </w:rPr>
        <w:t>plaintiff</w:t>
      </w:r>
      <w:r w:rsidR="0087492A">
        <w:rPr>
          <w:rFonts w:ascii="Arial" w:eastAsia="Arial" w:hAnsi="Arial" w:cs="Arial"/>
          <w:sz w:val="24"/>
          <w:szCs w:val="24"/>
          <w:lang w:val="en-US"/>
        </w:rPr>
        <w:t xml:space="preserve"> </w:t>
      </w:r>
      <w:r w:rsidRPr="007701D1">
        <w:rPr>
          <w:rFonts w:ascii="Arial" w:eastAsia="Arial" w:hAnsi="Arial" w:cs="Arial"/>
          <w:sz w:val="24"/>
          <w:szCs w:val="24"/>
          <w:lang w:val="en-US"/>
        </w:rPr>
        <w:t>…”</w:t>
      </w:r>
    </w:p>
    <w:p w:rsidR="007701D1" w:rsidRPr="007701D1" w:rsidRDefault="003A63B8" w:rsidP="0087492A">
      <w:pPr>
        <w:widowControl w:val="0"/>
        <w:autoSpaceDE w:val="0"/>
        <w:autoSpaceDN w:val="0"/>
        <w:spacing w:before="91" w:after="0" w:line="360" w:lineRule="auto"/>
        <w:ind w:left="2835" w:right="-96" w:hanging="1417"/>
        <w:jc w:val="both"/>
        <w:rPr>
          <w:rFonts w:ascii="Arial" w:eastAsia="Arial" w:hAnsi="Arial" w:cs="Arial"/>
          <w:sz w:val="24"/>
          <w:szCs w:val="24"/>
          <w:lang w:val="en-US"/>
        </w:rPr>
      </w:pPr>
      <w:r>
        <w:rPr>
          <w:rFonts w:ascii="Arial" w:hAnsi="Arial" w:cs="Arial"/>
          <w:sz w:val="24"/>
          <w:szCs w:val="24"/>
        </w:rPr>
        <w:t>“</w:t>
      </w:r>
      <w:r w:rsidR="007701D1" w:rsidRPr="007701D1">
        <w:rPr>
          <w:rFonts w:ascii="Arial" w:eastAsia="Arial" w:hAnsi="Arial" w:cs="Arial"/>
          <w:sz w:val="24"/>
          <w:szCs w:val="24"/>
          <w:lang w:val="en-US"/>
        </w:rPr>
        <w:t>17(3)(c)</w:t>
      </w:r>
      <w:r w:rsidR="007701D1" w:rsidRPr="007701D1">
        <w:rPr>
          <w:rFonts w:ascii="Arial" w:eastAsia="Arial" w:hAnsi="Arial" w:cs="Arial"/>
          <w:sz w:val="24"/>
          <w:szCs w:val="24"/>
          <w:lang w:val="en-US"/>
        </w:rPr>
        <w:tab/>
        <w:t>After</w:t>
      </w:r>
      <w:r w:rsidR="007701D1" w:rsidRPr="007701D1">
        <w:rPr>
          <w:rFonts w:ascii="Arial" w:eastAsia="Arial" w:hAnsi="Arial" w:cs="Arial"/>
          <w:spacing w:val="-11"/>
          <w:sz w:val="24"/>
          <w:szCs w:val="24"/>
          <w:lang w:val="en-US"/>
        </w:rPr>
        <w:t xml:space="preserve"> </w:t>
      </w:r>
      <w:r w:rsidR="007701D1" w:rsidRPr="007701D1">
        <w:rPr>
          <w:rFonts w:ascii="Arial" w:eastAsia="Arial" w:hAnsi="Arial" w:cs="Arial"/>
          <w:sz w:val="24"/>
          <w:szCs w:val="24"/>
          <w:lang w:val="en-US"/>
        </w:rPr>
        <w:t>paragraph</w:t>
      </w:r>
      <w:r w:rsidR="007701D1" w:rsidRPr="007701D1">
        <w:rPr>
          <w:rFonts w:ascii="Arial" w:eastAsia="Arial" w:hAnsi="Arial" w:cs="Arial"/>
          <w:spacing w:val="-11"/>
          <w:sz w:val="24"/>
          <w:szCs w:val="24"/>
          <w:lang w:val="en-US"/>
        </w:rPr>
        <w:t xml:space="preserve"> </w:t>
      </w:r>
      <w:r w:rsidR="007701D1" w:rsidRPr="007701D1">
        <w:rPr>
          <w:rFonts w:ascii="Arial" w:eastAsia="Arial" w:hAnsi="Arial" w:cs="Arial"/>
          <w:sz w:val="24"/>
          <w:szCs w:val="24"/>
          <w:lang w:val="en-US"/>
        </w:rPr>
        <w:t>(a)</w:t>
      </w:r>
      <w:r w:rsidR="007701D1" w:rsidRPr="007701D1">
        <w:rPr>
          <w:rFonts w:ascii="Arial" w:eastAsia="Arial" w:hAnsi="Arial" w:cs="Arial"/>
          <w:spacing w:val="-10"/>
          <w:sz w:val="24"/>
          <w:szCs w:val="24"/>
          <w:lang w:val="en-US"/>
        </w:rPr>
        <w:t xml:space="preserve"> </w:t>
      </w:r>
      <w:r w:rsidR="007701D1" w:rsidRPr="007701D1">
        <w:rPr>
          <w:rFonts w:ascii="Arial" w:eastAsia="Arial" w:hAnsi="Arial" w:cs="Arial"/>
          <w:sz w:val="24"/>
          <w:szCs w:val="24"/>
          <w:lang w:val="en-US"/>
        </w:rPr>
        <w:t>and</w:t>
      </w:r>
      <w:r w:rsidR="007701D1" w:rsidRPr="007701D1">
        <w:rPr>
          <w:rFonts w:ascii="Arial" w:eastAsia="Arial" w:hAnsi="Arial" w:cs="Arial"/>
          <w:spacing w:val="-11"/>
          <w:sz w:val="24"/>
          <w:szCs w:val="24"/>
          <w:lang w:val="en-US"/>
        </w:rPr>
        <w:t xml:space="preserve"> </w:t>
      </w:r>
      <w:r w:rsidR="007701D1" w:rsidRPr="007701D1">
        <w:rPr>
          <w:rFonts w:ascii="Arial" w:eastAsia="Arial" w:hAnsi="Arial" w:cs="Arial"/>
          <w:sz w:val="24"/>
          <w:szCs w:val="24"/>
          <w:lang w:val="en-US"/>
        </w:rPr>
        <w:t>(b)</w:t>
      </w:r>
      <w:r w:rsidR="007701D1" w:rsidRPr="007701D1">
        <w:rPr>
          <w:rFonts w:ascii="Arial" w:eastAsia="Arial" w:hAnsi="Arial" w:cs="Arial"/>
          <w:spacing w:val="-10"/>
          <w:sz w:val="24"/>
          <w:szCs w:val="24"/>
          <w:lang w:val="en-US"/>
        </w:rPr>
        <w:t xml:space="preserve"> </w:t>
      </w:r>
      <w:r w:rsidR="007701D1" w:rsidRPr="007701D1">
        <w:rPr>
          <w:rFonts w:ascii="Arial" w:eastAsia="Arial" w:hAnsi="Arial" w:cs="Arial"/>
          <w:sz w:val="24"/>
          <w:szCs w:val="24"/>
          <w:lang w:val="en-US"/>
        </w:rPr>
        <w:t>has</w:t>
      </w:r>
      <w:r w:rsidR="007701D1" w:rsidRPr="007701D1">
        <w:rPr>
          <w:rFonts w:ascii="Arial" w:eastAsia="Arial" w:hAnsi="Arial" w:cs="Arial"/>
          <w:spacing w:val="-12"/>
          <w:sz w:val="24"/>
          <w:szCs w:val="24"/>
          <w:lang w:val="en-US"/>
        </w:rPr>
        <w:t xml:space="preserve"> </w:t>
      </w:r>
      <w:r w:rsidR="007701D1" w:rsidRPr="007701D1">
        <w:rPr>
          <w:rFonts w:ascii="Arial" w:eastAsia="Arial" w:hAnsi="Arial" w:cs="Arial"/>
          <w:sz w:val="24"/>
          <w:szCs w:val="24"/>
          <w:lang w:val="en-US"/>
        </w:rPr>
        <w:t>been</w:t>
      </w:r>
      <w:r w:rsidR="007701D1" w:rsidRPr="007701D1">
        <w:rPr>
          <w:rFonts w:ascii="Arial" w:eastAsia="Arial" w:hAnsi="Arial" w:cs="Arial"/>
          <w:spacing w:val="-11"/>
          <w:sz w:val="24"/>
          <w:szCs w:val="24"/>
          <w:lang w:val="en-US"/>
        </w:rPr>
        <w:t xml:space="preserve"> </w:t>
      </w:r>
      <w:r w:rsidR="007701D1" w:rsidRPr="007701D1">
        <w:rPr>
          <w:rFonts w:ascii="Arial" w:eastAsia="Arial" w:hAnsi="Arial" w:cs="Arial"/>
          <w:sz w:val="24"/>
          <w:szCs w:val="24"/>
          <w:lang w:val="en-US"/>
        </w:rPr>
        <w:t>complied</w:t>
      </w:r>
      <w:r w:rsidR="007701D1" w:rsidRPr="007701D1">
        <w:rPr>
          <w:rFonts w:ascii="Arial" w:eastAsia="Arial" w:hAnsi="Arial" w:cs="Arial"/>
          <w:spacing w:val="-15"/>
          <w:sz w:val="24"/>
          <w:szCs w:val="24"/>
          <w:lang w:val="en-US"/>
        </w:rPr>
        <w:t xml:space="preserve"> </w:t>
      </w:r>
      <w:r w:rsidR="007701D1" w:rsidRPr="007701D1">
        <w:rPr>
          <w:rFonts w:ascii="Arial" w:eastAsia="Arial" w:hAnsi="Arial" w:cs="Arial"/>
          <w:sz w:val="24"/>
          <w:szCs w:val="24"/>
          <w:lang w:val="en-US"/>
        </w:rPr>
        <w:t>with, the summons shall be signed and issued by the</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registrar and made returnable by the Sheriff to the</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court through</w:t>
      </w:r>
      <w:r w:rsidR="007701D1" w:rsidRPr="007701D1">
        <w:rPr>
          <w:rFonts w:ascii="Arial" w:eastAsia="Arial" w:hAnsi="Arial" w:cs="Arial"/>
          <w:spacing w:val="-4"/>
          <w:sz w:val="24"/>
          <w:szCs w:val="24"/>
          <w:lang w:val="en-US"/>
        </w:rPr>
        <w:t xml:space="preserve"> </w:t>
      </w:r>
      <w:r w:rsidR="007701D1" w:rsidRPr="007701D1">
        <w:rPr>
          <w:rFonts w:ascii="Arial" w:eastAsia="Arial" w:hAnsi="Arial" w:cs="Arial"/>
          <w:sz w:val="24"/>
          <w:szCs w:val="24"/>
          <w:lang w:val="en-US"/>
        </w:rPr>
        <w:t>the</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registrar.”</w:t>
      </w:r>
    </w:p>
    <w:p w:rsidR="0087492A" w:rsidRDefault="0087492A" w:rsidP="0087492A">
      <w:pPr>
        <w:widowControl w:val="0"/>
        <w:tabs>
          <w:tab w:val="left" w:pos="840"/>
        </w:tabs>
        <w:autoSpaceDE w:val="0"/>
        <w:autoSpaceDN w:val="0"/>
        <w:spacing w:before="91" w:after="0" w:line="360" w:lineRule="auto"/>
        <w:ind w:right="115"/>
        <w:rPr>
          <w:rFonts w:ascii="Arial" w:hAnsi="Arial" w:cs="Arial"/>
          <w:sz w:val="24"/>
          <w:szCs w:val="24"/>
        </w:rPr>
      </w:pPr>
    </w:p>
    <w:p w:rsidR="007701D1" w:rsidRPr="007701D1" w:rsidRDefault="00837BA8" w:rsidP="003A63B8">
      <w:pPr>
        <w:widowControl w:val="0"/>
        <w:tabs>
          <w:tab w:val="left" w:pos="840"/>
        </w:tabs>
        <w:autoSpaceDE w:val="0"/>
        <w:autoSpaceDN w:val="0"/>
        <w:spacing w:before="91" w:after="0" w:line="360" w:lineRule="auto"/>
        <w:ind w:right="-96"/>
        <w:jc w:val="both"/>
        <w:rPr>
          <w:rFonts w:ascii="Arial" w:hAnsi="Arial" w:cs="Arial"/>
          <w:sz w:val="24"/>
          <w:szCs w:val="24"/>
        </w:rPr>
      </w:pPr>
      <w:r>
        <w:rPr>
          <w:rFonts w:ascii="Arial" w:hAnsi="Arial" w:cs="Arial"/>
          <w:sz w:val="24"/>
          <w:szCs w:val="24"/>
        </w:rPr>
        <w:t>[16</w:t>
      </w:r>
      <w:r w:rsidR="007701D1" w:rsidRPr="007701D1">
        <w:rPr>
          <w:rFonts w:ascii="Arial" w:hAnsi="Arial" w:cs="Arial"/>
          <w:sz w:val="24"/>
          <w:szCs w:val="24"/>
        </w:rPr>
        <w:t>]</w:t>
      </w:r>
      <w:r w:rsidR="007701D1" w:rsidRPr="007701D1">
        <w:rPr>
          <w:rFonts w:ascii="Arial" w:hAnsi="Arial" w:cs="Arial"/>
          <w:sz w:val="24"/>
          <w:szCs w:val="24"/>
        </w:rPr>
        <w:tab/>
        <w:t>SITA cannot dispute that the summons was signed by Mr Loch on behalf of Charle Rossouw Attorneys on 15 April 2021. The complaint on behalf of SITA then morphed to there being no</w:t>
      </w:r>
      <w:r w:rsidR="007701D1" w:rsidRPr="007701D1">
        <w:rPr>
          <w:rFonts w:ascii="Arial" w:hAnsi="Arial" w:cs="Arial"/>
          <w:spacing w:val="1"/>
          <w:sz w:val="24"/>
          <w:szCs w:val="24"/>
        </w:rPr>
        <w:t xml:space="preserve"> </w:t>
      </w:r>
      <w:r w:rsidR="007701D1" w:rsidRPr="007701D1">
        <w:rPr>
          <w:rFonts w:ascii="Arial" w:hAnsi="Arial" w:cs="Arial"/>
          <w:sz w:val="24"/>
          <w:szCs w:val="24"/>
        </w:rPr>
        <w:t>description of FDA’s attorneys signing in the capacity as an attorney with</w:t>
      </w:r>
      <w:r w:rsidR="007701D1" w:rsidRPr="007701D1">
        <w:rPr>
          <w:rFonts w:ascii="Arial" w:hAnsi="Arial" w:cs="Arial"/>
          <w:spacing w:val="1"/>
          <w:sz w:val="24"/>
          <w:szCs w:val="24"/>
        </w:rPr>
        <w:t xml:space="preserve"> r</w:t>
      </w:r>
      <w:r w:rsidR="007701D1" w:rsidRPr="007701D1">
        <w:rPr>
          <w:rFonts w:ascii="Arial" w:hAnsi="Arial" w:cs="Arial"/>
          <w:sz w:val="24"/>
          <w:szCs w:val="24"/>
        </w:rPr>
        <w:t>ights of appearance.</w:t>
      </w:r>
      <w:r w:rsidR="007701D1" w:rsidRPr="007701D1">
        <w:rPr>
          <w:rFonts w:ascii="Arial" w:hAnsi="Arial" w:cs="Arial"/>
          <w:spacing w:val="1"/>
          <w:sz w:val="24"/>
          <w:szCs w:val="24"/>
        </w:rPr>
        <w:t xml:space="preserve"> </w:t>
      </w:r>
      <w:r w:rsidR="007701D1" w:rsidRPr="007701D1">
        <w:rPr>
          <w:rFonts w:ascii="Arial" w:hAnsi="Arial" w:cs="Arial"/>
          <w:sz w:val="24"/>
          <w:szCs w:val="24"/>
        </w:rPr>
        <w:t>The reason submitted is that he was not signing by virtue</w:t>
      </w:r>
      <w:r w:rsidR="007701D1" w:rsidRPr="007701D1">
        <w:rPr>
          <w:rFonts w:ascii="Arial" w:hAnsi="Arial" w:cs="Arial"/>
          <w:spacing w:val="1"/>
          <w:sz w:val="24"/>
          <w:szCs w:val="24"/>
        </w:rPr>
        <w:t xml:space="preserve"> </w:t>
      </w:r>
      <w:r w:rsidR="007701D1" w:rsidRPr="007701D1">
        <w:rPr>
          <w:rFonts w:ascii="Arial" w:hAnsi="Arial" w:cs="Arial"/>
          <w:sz w:val="24"/>
          <w:szCs w:val="24"/>
        </w:rPr>
        <w:t>of</w:t>
      </w:r>
      <w:r w:rsidR="007701D1" w:rsidRPr="007701D1">
        <w:rPr>
          <w:rFonts w:ascii="Arial" w:hAnsi="Arial" w:cs="Arial"/>
          <w:spacing w:val="2"/>
          <w:sz w:val="24"/>
          <w:szCs w:val="24"/>
        </w:rPr>
        <w:t xml:space="preserve"> </w:t>
      </w:r>
      <w:r w:rsidR="007701D1" w:rsidRPr="007701D1">
        <w:rPr>
          <w:rFonts w:ascii="Arial" w:hAnsi="Arial" w:cs="Arial"/>
          <w:sz w:val="24"/>
          <w:szCs w:val="24"/>
        </w:rPr>
        <w:t>his</w:t>
      </w:r>
      <w:r w:rsidR="007701D1" w:rsidRPr="007701D1">
        <w:rPr>
          <w:rFonts w:ascii="Arial" w:hAnsi="Arial" w:cs="Arial"/>
          <w:spacing w:val="3"/>
          <w:sz w:val="24"/>
          <w:szCs w:val="24"/>
        </w:rPr>
        <w:t xml:space="preserve"> </w:t>
      </w:r>
      <w:r w:rsidR="007701D1" w:rsidRPr="007701D1">
        <w:rPr>
          <w:rFonts w:ascii="Arial" w:hAnsi="Arial" w:cs="Arial"/>
          <w:sz w:val="24"/>
          <w:szCs w:val="24"/>
        </w:rPr>
        <w:t>right</w:t>
      </w:r>
      <w:r w:rsidR="007701D1" w:rsidRPr="007701D1">
        <w:rPr>
          <w:rFonts w:ascii="Arial" w:hAnsi="Arial" w:cs="Arial"/>
          <w:spacing w:val="2"/>
          <w:sz w:val="24"/>
          <w:szCs w:val="24"/>
        </w:rPr>
        <w:t xml:space="preserve"> </w:t>
      </w:r>
      <w:r w:rsidR="007701D1" w:rsidRPr="007701D1">
        <w:rPr>
          <w:rFonts w:ascii="Arial" w:hAnsi="Arial" w:cs="Arial"/>
          <w:sz w:val="24"/>
          <w:szCs w:val="24"/>
        </w:rPr>
        <w:t>of</w:t>
      </w:r>
      <w:r w:rsidR="007701D1" w:rsidRPr="007701D1">
        <w:rPr>
          <w:rFonts w:ascii="Arial" w:hAnsi="Arial" w:cs="Arial"/>
          <w:spacing w:val="3"/>
          <w:sz w:val="24"/>
          <w:szCs w:val="24"/>
        </w:rPr>
        <w:t xml:space="preserve"> </w:t>
      </w:r>
      <w:r w:rsidR="007701D1" w:rsidRPr="007701D1">
        <w:rPr>
          <w:rFonts w:ascii="Arial" w:hAnsi="Arial" w:cs="Arial"/>
          <w:sz w:val="24"/>
          <w:szCs w:val="24"/>
        </w:rPr>
        <w:t>appearance</w:t>
      </w:r>
      <w:r w:rsidR="007701D1" w:rsidRPr="007701D1">
        <w:rPr>
          <w:rFonts w:ascii="Arial" w:hAnsi="Arial" w:cs="Arial"/>
          <w:spacing w:val="-1"/>
          <w:sz w:val="24"/>
          <w:szCs w:val="24"/>
        </w:rPr>
        <w:t xml:space="preserve"> </w:t>
      </w:r>
      <w:r w:rsidR="007701D1" w:rsidRPr="007701D1">
        <w:rPr>
          <w:rFonts w:ascii="Arial" w:hAnsi="Arial" w:cs="Arial"/>
          <w:sz w:val="24"/>
          <w:szCs w:val="24"/>
        </w:rPr>
        <w:t>under</w:t>
      </w:r>
      <w:r w:rsidR="007701D1" w:rsidRPr="007701D1">
        <w:rPr>
          <w:rFonts w:ascii="Arial" w:hAnsi="Arial" w:cs="Arial"/>
          <w:spacing w:val="-1"/>
          <w:sz w:val="24"/>
          <w:szCs w:val="24"/>
        </w:rPr>
        <w:t xml:space="preserve"> </w:t>
      </w:r>
      <w:r w:rsidR="007701D1" w:rsidRPr="007701D1">
        <w:rPr>
          <w:rFonts w:ascii="Arial" w:hAnsi="Arial" w:cs="Arial"/>
          <w:sz w:val="24"/>
          <w:szCs w:val="24"/>
        </w:rPr>
        <w:t>the</w:t>
      </w:r>
      <w:r w:rsidR="007701D1" w:rsidRPr="007701D1">
        <w:rPr>
          <w:rFonts w:ascii="Arial" w:hAnsi="Arial" w:cs="Arial"/>
          <w:spacing w:val="-1"/>
          <w:sz w:val="24"/>
          <w:szCs w:val="24"/>
        </w:rPr>
        <w:t xml:space="preserve"> </w:t>
      </w:r>
      <w:r w:rsidR="007701D1" w:rsidRPr="007701D1">
        <w:rPr>
          <w:rFonts w:ascii="Arial" w:hAnsi="Arial" w:cs="Arial"/>
          <w:sz w:val="24"/>
          <w:szCs w:val="24"/>
        </w:rPr>
        <w:t>LPC</w:t>
      </w:r>
      <w:r w:rsidR="007701D1" w:rsidRPr="007701D1">
        <w:rPr>
          <w:rFonts w:ascii="Arial" w:hAnsi="Arial" w:cs="Arial"/>
          <w:spacing w:val="2"/>
          <w:sz w:val="24"/>
          <w:szCs w:val="24"/>
        </w:rPr>
        <w:t xml:space="preserve"> </w:t>
      </w:r>
      <w:r w:rsidR="007701D1" w:rsidRPr="007701D1">
        <w:rPr>
          <w:rFonts w:ascii="Arial" w:hAnsi="Arial" w:cs="Arial"/>
          <w:sz w:val="24"/>
          <w:szCs w:val="24"/>
        </w:rPr>
        <w:t>Act</w:t>
      </w:r>
      <w:r w:rsidR="007701D1" w:rsidRPr="007701D1">
        <w:rPr>
          <w:rFonts w:ascii="Arial" w:hAnsi="Arial" w:cs="Arial"/>
          <w:spacing w:val="-2"/>
          <w:sz w:val="24"/>
          <w:szCs w:val="24"/>
        </w:rPr>
        <w:t xml:space="preserve"> </w:t>
      </w:r>
      <w:r w:rsidR="007701D1" w:rsidRPr="007701D1">
        <w:rPr>
          <w:rFonts w:ascii="Arial" w:hAnsi="Arial" w:cs="Arial"/>
          <w:sz w:val="24"/>
          <w:szCs w:val="24"/>
        </w:rPr>
        <w:t>and</w:t>
      </w:r>
      <w:r w:rsidR="007701D1" w:rsidRPr="007701D1">
        <w:rPr>
          <w:rFonts w:ascii="Arial" w:hAnsi="Arial" w:cs="Arial"/>
          <w:spacing w:val="-1"/>
          <w:sz w:val="24"/>
          <w:szCs w:val="24"/>
        </w:rPr>
        <w:t xml:space="preserve"> </w:t>
      </w:r>
      <w:r w:rsidR="007701D1" w:rsidRPr="007701D1">
        <w:rPr>
          <w:rFonts w:ascii="Arial" w:hAnsi="Arial" w:cs="Arial"/>
          <w:sz w:val="24"/>
          <w:szCs w:val="24"/>
        </w:rPr>
        <w:t>in place</w:t>
      </w:r>
      <w:r w:rsidR="007701D1" w:rsidRPr="007701D1">
        <w:rPr>
          <w:rFonts w:ascii="Arial" w:hAnsi="Arial" w:cs="Arial"/>
          <w:spacing w:val="-2"/>
          <w:sz w:val="24"/>
          <w:szCs w:val="24"/>
        </w:rPr>
        <w:t xml:space="preserve"> </w:t>
      </w:r>
      <w:r w:rsidR="007701D1" w:rsidRPr="007701D1">
        <w:rPr>
          <w:rFonts w:ascii="Arial" w:hAnsi="Arial" w:cs="Arial"/>
          <w:sz w:val="24"/>
          <w:szCs w:val="24"/>
        </w:rPr>
        <w:t>of counsel, but</w:t>
      </w:r>
      <w:r w:rsidR="007701D1" w:rsidRPr="007701D1">
        <w:rPr>
          <w:rFonts w:ascii="Arial" w:hAnsi="Arial" w:cs="Arial"/>
          <w:spacing w:val="-4"/>
          <w:sz w:val="24"/>
          <w:szCs w:val="24"/>
        </w:rPr>
        <w:t xml:space="preserve"> </w:t>
      </w:r>
      <w:r w:rsidR="007701D1" w:rsidRPr="007701D1">
        <w:rPr>
          <w:rFonts w:ascii="Arial" w:hAnsi="Arial" w:cs="Arial"/>
          <w:sz w:val="24"/>
          <w:szCs w:val="24"/>
        </w:rPr>
        <w:t>as</w:t>
      </w:r>
      <w:r w:rsidR="007701D1" w:rsidRPr="007701D1">
        <w:rPr>
          <w:rFonts w:ascii="Arial" w:hAnsi="Arial" w:cs="Arial"/>
          <w:spacing w:val="-3"/>
          <w:sz w:val="24"/>
          <w:szCs w:val="24"/>
        </w:rPr>
        <w:t xml:space="preserve"> </w:t>
      </w:r>
      <w:r w:rsidR="007701D1" w:rsidRPr="007701D1">
        <w:rPr>
          <w:rFonts w:ascii="Arial" w:hAnsi="Arial" w:cs="Arial"/>
          <w:sz w:val="24"/>
          <w:szCs w:val="24"/>
        </w:rPr>
        <w:t>the</w:t>
      </w:r>
      <w:r w:rsidR="007701D1" w:rsidRPr="007701D1">
        <w:rPr>
          <w:rFonts w:ascii="Arial" w:hAnsi="Arial" w:cs="Arial"/>
          <w:spacing w:val="-7"/>
          <w:sz w:val="24"/>
          <w:szCs w:val="24"/>
        </w:rPr>
        <w:t xml:space="preserve"> </w:t>
      </w:r>
      <w:r w:rsidR="007701D1" w:rsidRPr="007701D1">
        <w:rPr>
          <w:rFonts w:ascii="Arial" w:hAnsi="Arial" w:cs="Arial"/>
          <w:sz w:val="24"/>
          <w:szCs w:val="24"/>
        </w:rPr>
        <w:t>instructing</w:t>
      </w:r>
      <w:r w:rsidR="007701D1" w:rsidRPr="007701D1">
        <w:rPr>
          <w:rFonts w:ascii="Arial" w:hAnsi="Arial" w:cs="Arial"/>
          <w:spacing w:val="-2"/>
          <w:sz w:val="24"/>
          <w:szCs w:val="24"/>
        </w:rPr>
        <w:t xml:space="preserve"> </w:t>
      </w:r>
      <w:r w:rsidR="007701D1" w:rsidRPr="007701D1">
        <w:rPr>
          <w:rFonts w:ascii="Arial" w:hAnsi="Arial" w:cs="Arial"/>
          <w:sz w:val="24"/>
          <w:szCs w:val="24"/>
        </w:rPr>
        <w:t>attorney</w:t>
      </w:r>
      <w:r w:rsidR="007701D1" w:rsidRPr="007701D1">
        <w:rPr>
          <w:rFonts w:ascii="Arial" w:hAnsi="Arial" w:cs="Arial"/>
          <w:spacing w:val="-3"/>
          <w:sz w:val="24"/>
          <w:szCs w:val="24"/>
        </w:rPr>
        <w:t xml:space="preserve"> </w:t>
      </w:r>
      <w:r w:rsidR="007701D1" w:rsidRPr="007701D1">
        <w:rPr>
          <w:rFonts w:ascii="Arial" w:hAnsi="Arial" w:cs="Arial"/>
          <w:sz w:val="24"/>
          <w:szCs w:val="24"/>
        </w:rPr>
        <w:t>who</w:t>
      </w:r>
      <w:r w:rsidR="007701D1" w:rsidRPr="007701D1">
        <w:rPr>
          <w:rFonts w:ascii="Arial" w:hAnsi="Arial" w:cs="Arial"/>
          <w:spacing w:val="-2"/>
          <w:sz w:val="24"/>
          <w:szCs w:val="24"/>
        </w:rPr>
        <w:t xml:space="preserve"> </w:t>
      </w:r>
      <w:r w:rsidR="007701D1" w:rsidRPr="007701D1">
        <w:rPr>
          <w:rFonts w:ascii="Arial" w:hAnsi="Arial" w:cs="Arial"/>
          <w:sz w:val="24"/>
          <w:szCs w:val="24"/>
        </w:rPr>
        <w:t>signed</w:t>
      </w:r>
      <w:r w:rsidR="007701D1" w:rsidRPr="007701D1">
        <w:rPr>
          <w:rFonts w:ascii="Arial" w:hAnsi="Arial" w:cs="Arial"/>
          <w:spacing w:val="-3"/>
          <w:sz w:val="24"/>
          <w:szCs w:val="24"/>
        </w:rPr>
        <w:t xml:space="preserve"> </w:t>
      </w:r>
      <w:r w:rsidR="007701D1" w:rsidRPr="007701D1">
        <w:rPr>
          <w:rFonts w:ascii="Arial" w:hAnsi="Arial" w:cs="Arial"/>
          <w:sz w:val="24"/>
          <w:szCs w:val="24"/>
        </w:rPr>
        <w:t>together</w:t>
      </w:r>
      <w:r w:rsidR="007701D1" w:rsidRPr="007701D1">
        <w:rPr>
          <w:rFonts w:ascii="Arial" w:hAnsi="Arial" w:cs="Arial"/>
          <w:spacing w:val="-5"/>
          <w:sz w:val="24"/>
          <w:szCs w:val="24"/>
        </w:rPr>
        <w:t xml:space="preserve"> </w:t>
      </w:r>
      <w:r w:rsidR="007701D1" w:rsidRPr="007701D1">
        <w:rPr>
          <w:rFonts w:ascii="Arial" w:hAnsi="Arial" w:cs="Arial"/>
          <w:sz w:val="24"/>
          <w:szCs w:val="24"/>
        </w:rPr>
        <w:t>with</w:t>
      </w:r>
      <w:r w:rsidR="007701D1" w:rsidRPr="007701D1">
        <w:rPr>
          <w:rFonts w:ascii="Arial" w:hAnsi="Arial" w:cs="Arial"/>
          <w:spacing w:val="2"/>
          <w:sz w:val="24"/>
          <w:szCs w:val="24"/>
        </w:rPr>
        <w:t xml:space="preserve"> </w:t>
      </w:r>
      <w:r w:rsidR="007701D1" w:rsidRPr="007701D1">
        <w:rPr>
          <w:rFonts w:ascii="Arial" w:hAnsi="Arial" w:cs="Arial"/>
          <w:sz w:val="24"/>
          <w:szCs w:val="24"/>
        </w:rPr>
        <w:t xml:space="preserve">counsel. As counsel did not sign there is </w:t>
      </w:r>
      <w:r w:rsidR="007701D1" w:rsidRPr="007701D1">
        <w:rPr>
          <w:rFonts w:ascii="Arial" w:hAnsi="Arial" w:cs="Arial"/>
          <w:sz w:val="24"/>
          <w:szCs w:val="24"/>
        </w:rPr>
        <w:lastRenderedPageBreak/>
        <w:t>non-compliance with the rules and the summons is a nullity that has to be set aside. Fortification for this stanc</w:t>
      </w:r>
      <w:r w:rsidR="0087492A">
        <w:rPr>
          <w:rFonts w:ascii="Arial" w:hAnsi="Arial" w:cs="Arial"/>
          <w:sz w:val="24"/>
          <w:szCs w:val="24"/>
        </w:rPr>
        <w:t>e</w:t>
      </w:r>
      <w:r w:rsidR="007701D1" w:rsidRPr="007701D1">
        <w:rPr>
          <w:rFonts w:ascii="Arial" w:hAnsi="Arial" w:cs="Arial"/>
          <w:sz w:val="24"/>
          <w:szCs w:val="24"/>
        </w:rPr>
        <w:t xml:space="preserve"> was placed on </w:t>
      </w:r>
      <w:r w:rsidR="007701D1" w:rsidRPr="00331F2B">
        <w:rPr>
          <w:rFonts w:ascii="Arial" w:hAnsi="Arial" w:cs="Arial"/>
          <w:i/>
          <w:sz w:val="24"/>
          <w:szCs w:val="24"/>
        </w:rPr>
        <w:t>Fortune</w:t>
      </w:r>
      <w:r w:rsidR="007701D1" w:rsidRPr="00331F2B">
        <w:rPr>
          <w:rFonts w:ascii="Arial" w:hAnsi="Arial" w:cs="Arial"/>
          <w:i/>
          <w:spacing w:val="1"/>
          <w:sz w:val="24"/>
          <w:szCs w:val="24"/>
        </w:rPr>
        <w:t xml:space="preserve"> </w:t>
      </w:r>
      <w:r w:rsidR="007701D1" w:rsidRPr="00331F2B">
        <w:rPr>
          <w:rFonts w:ascii="Arial" w:hAnsi="Arial" w:cs="Arial"/>
          <w:i/>
          <w:sz w:val="24"/>
          <w:szCs w:val="24"/>
        </w:rPr>
        <w:t>v</w:t>
      </w:r>
      <w:r w:rsidR="007701D1" w:rsidRPr="00331F2B">
        <w:rPr>
          <w:rFonts w:ascii="Arial" w:hAnsi="Arial" w:cs="Arial"/>
          <w:i/>
          <w:spacing w:val="-6"/>
          <w:sz w:val="24"/>
          <w:szCs w:val="24"/>
        </w:rPr>
        <w:t xml:space="preserve"> </w:t>
      </w:r>
      <w:r w:rsidR="007701D1" w:rsidRPr="00331F2B">
        <w:rPr>
          <w:rFonts w:ascii="Arial" w:hAnsi="Arial" w:cs="Arial"/>
          <w:i/>
          <w:sz w:val="24"/>
          <w:szCs w:val="24"/>
        </w:rPr>
        <w:t>Fortune</w:t>
      </w:r>
      <w:r w:rsidR="007701D1" w:rsidRPr="007701D1">
        <w:rPr>
          <w:rFonts w:ascii="Arial" w:hAnsi="Arial" w:cs="Arial"/>
          <w:sz w:val="24"/>
          <w:szCs w:val="24"/>
        </w:rPr>
        <w:t xml:space="preserve"> 1996 (2)</w:t>
      </w:r>
      <w:r w:rsidR="007701D1" w:rsidRPr="007701D1">
        <w:rPr>
          <w:rFonts w:ascii="Arial" w:hAnsi="Arial" w:cs="Arial"/>
          <w:spacing w:val="2"/>
          <w:sz w:val="24"/>
          <w:szCs w:val="24"/>
        </w:rPr>
        <w:t xml:space="preserve"> </w:t>
      </w:r>
      <w:r w:rsidR="007701D1" w:rsidRPr="007701D1">
        <w:rPr>
          <w:rFonts w:ascii="Arial" w:hAnsi="Arial" w:cs="Arial"/>
          <w:sz w:val="24"/>
          <w:szCs w:val="24"/>
        </w:rPr>
        <w:t>SA</w:t>
      </w:r>
      <w:r w:rsidR="007701D1" w:rsidRPr="007701D1">
        <w:rPr>
          <w:rFonts w:ascii="Arial" w:hAnsi="Arial" w:cs="Arial"/>
          <w:spacing w:val="-3"/>
          <w:sz w:val="24"/>
          <w:szCs w:val="24"/>
        </w:rPr>
        <w:t xml:space="preserve"> </w:t>
      </w:r>
      <w:r w:rsidR="007701D1" w:rsidRPr="007701D1">
        <w:rPr>
          <w:rFonts w:ascii="Arial" w:hAnsi="Arial" w:cs="Arial"/>
          <w:sz w:val="24"/>
          <w:szCs w:val="24"/>
        </w:rPr>
        <w:t xml:space="preserve">550 </w:t>
      </w:r>
      <w:r w:rsidR="00331F2B">
        <w:rPr>
          <w:rFonts w:ascii="Arial" w:hAnsi="Arial" w:cs="Arial"/>
          <w:sz w:val="24"/>
          <w:szCs w:val="24"/>
        </w:rPr>
        <w:t xml:space="preserve">(C) </w:t>
      </w:r>
      <w:r w:rsidR="007701D1" w:rsidRPr="007701D1">
        <w:rPr>
          <w:rFonts w:ascii="Arial" w:hAnsi="Arial" w:cs="Arial"/>
          <w:sz w:val="24"/>
          <w:szCs w:val="24"/>
        </w:rPr>
        <w:t>It was also submitted that a nullity cannot be condoned and this Court has to set aside the summons and POC.</w:t>
      </w:r>
    </w:p>
    <w:p w:rsidR="007701D1" w:rsidRPr="007701D1" w:rsidRDefault="007701D1" w:rsidP="0087492A">
      <w:pPr>
        <w:widowControl w:val="0"/>
        <w:tabs>
          <w:tab w:val="left" w:pos="1560"/>
        </w:tabs>
        <w:autoSpaceDE w:val="0"/>
        <w:autoSpaceDN w:val="0"/>
        <w:spacing w:after="0" w:line="360" w:lineRule="auto"/>
        <w:ind w:left="840" w:right="-96"/>
        <w:jc w:val="both"/>
        <w:rPr>
          <w:rFonts w:ascii="Arial" w:hAnsi="Arial" w:cs="Arial"/>
          <w:sz w:val="24"/>
          <w:szCs w:val="24"/>
        </w:rPr>
      </w:pPr>
    </w:p>
    <w:p w:rsidR="007701D1" w:rsidRPr="007701D1" w:rsidRDefault="00837BA8" w:rsidP="00331F2B">
      <w:pPr>
        <w:widowControl w:val="0"/>
        <w:tabs>
          <w:tab w:val="left" w:pos="851"/>
        </w:tabs>
        <w:autoSpaceDE w:val="0"/>
        <w:autoSpaceDN w:val="0"/>
        <w:spacing w:after="0" w:line="360" w:lineRule="auto"/>
        <w:ind w:right="-96"/>
        <w:jc w:val="both"/>
        <w:rPr>
          <w:rFonts w:ascii="Arial" w:hAnsi="Arial" w:cs="Arial"/>
          <w:sz w:val="24"/>
          <w:szCs w:val="24"/>
        </w:rPr>
      </w:pPr>
      <w:r>
        <w:rPr>
          <w:rFonts w:ascii="Arial" w:hAnsi="Arial" w:cs="Arial"/>
          <w:sz w:val="24"/>
          <w:szCs w:val="24"/>
        </w:rPr>
        <w:t>[17</w:t>
      </w:r>
      <w:r w:rsidR="00331F2B">
        <w:rPr>
          <w:rFonts w:ascii="Arial" w:hAnsi="Arial" w:cs="Arial"/>
          <w:sz w:val="24"/>
          <w:szCs w:val="24"/>
        </w:rPr>
        <w:t>]</w:t>
      </w:r>
      <w:r w:rsidR="00331F2B">
        <w:rPr>
          <w:rFonts w:ascii="Arial" w:hAnsi="Arial" w:cs="Arial"/>
          <w:sz w:val="24"/>
          <w:szCs w:val="24"/>
        </w:rPr>
        <w:tab/>
      </w:r>
      <w:r w:rsidR="007701D1" w:rsidRPr="007701D1">
        <w:rPr>
          <w:rFonts w:ascii="Arial" w:hAnsi="Arial" w:cs="Arial"/>
          <w:sz w:val="24"/>
          <w:szCs w:val="24"/>
        </w:rPr>
        <w:t>On behalf of FDA it was argued that SITA cannot rely on this new ground of irregularity that was not raised in the notice in terms of Rule 30(2)(b). But, even if it could rely thereon, there is no practice directive in this division which requires an attorney who signs a pleading with a right of appearance to state that he or she holds su</w:t>
      </w:r>
      <w:r w:rsidR="00331F2B">
        <w:rPr>
          <w:rFonts w:ascii="Arial" w:hAnsi="Arial" w:cs="Arial"/>
          <w:sz w:val="24"/>
          <w:szCs w:val="24"/>
        </w:rPr>
        <w:t>ch right. Furthermore, neither Rule 17 nor R</w:t>
      </w:r>
      <w:r w:rsidR="007701D1" w:rsidRPr="007701D1">
        <w:rPr>
          <w:rFonts w:ascii="Arial" w:hAnsi="Arial" w:cs="Arial"/>
          <w:sz w:val="24"/>
          <w:szCs w:val="24"/>
        </w:rPr>
        <w:t>ule 18 requires that the summons must expressly state that the attorney has the right of appearance. The argument went further that counsel did sign the POC before the summons was served and there is no prejudice to SITA. The non-compliance of the attorney not signing the POC was cured with counsel’s signature appended on 19 April 2021.</w:t>
      </w:r>
      <w:r>
        <w:rPr>
          <w:rFonts w:ascii="Arial" w:hAnsi="Arial" w:cs="Arial"/>
          <w:sz w:val="24"/>
          <w:szCs w:val="24"/>
        </w:rPr>
        <w:t xml:space="preserve">  It was common cause that the attorney does have a right to appearance in this Court.</w:t>
      </w:r>
    </w:p>
    <w:p w:rsidR="007701D1" w:rsidRPr="007701D1" w:rsidRDefault="007701D1" w:rsidP="007701D1">
      <w:pPr>
        <w:widowControl w:val="0"/>
        <w:tabs>
          <w:tab w:val="left" w:pos="1560"/>
        </w:tabs>
        <w:autoSpaceDE w:val="0"/>
        <w:autoSpaceDN w:val="0"/>
        <w:spacing w:after="0" w:line="360" w:lineRule="auto"/>
        <w:ind w:left="840" w:right="113"/>
        <w:jc w:val="both"/>
        <w:rPr>
          <w:rFonts w:ascii="Arial" w:hAnsi="Arial" w:cs="Arial"/>
          <w:sz w:val="24"/>
          <w:szCs w:val="24"/>
        </w:rPr>
      </w:pPr>
    </w:p>
    <w:p w:rsidR="007701D1" w:rsidRPr="007701D1" w:rsidRDefault="00837BA8" w:rsidP="00331F2B">
      <w:pPr>
        <w:widowControl w:val="0"/>
        <w:tabs>
          <w:tab w:val="left" w:pos="851"/>
        </w:tabs>
        <w:autoSpaceDE w:val="0"/>
        <w:autoSpaceDN w:val="0"/>
        <w:spacing w:after="0" w:line="360" w:lineRule="auto"/>
        <w:ind w:right="113"/>
        <w:jc w:val="both"/>
        <w:rPr>
          <w:rFonts w:ascii="Arial" w:hAnsi="Arial" w:cs="Arial"/>
          <w:sz w:val="24"/>
          <w:szCs w:val="24"/>
        </w:rPr>
      </w:pPr>
      <w:r>
        <w:rPr>
          <w:rFonts w:ascii="Arial" w:hAnsi="Arial" w:cs="Arial"/>
          <w:sz w:val="24"/>
          <w:szCs w:val="24"/>
        </w:rPr>
        <w:t>[18</w:t>
      </w:r>
      <w:r w:rsidR="007701D1" w:rsidRPr="007701D1">
        <w:rPr>
          <w:rFonts w:ascii="Arial" w:hAnsi="Arial" w:cs="Arial"/>
          <w:sz w:val="24"/>
          <w:szCs w:val="24"/>
        </w:rPr>
        <w:t>]</w:t>
      </w:r>
      <w:r w:rsidR="007701D1" w:rsidRPr="007701D1">
        <w:rPr>
          <w:rFonts w:ascii="Arial" w:hAnsi="Arial" w:cs="Arial"/>
          <w:sz w:val="24"/>
          <w:szCs w:val="24"/>
        </w:rPr>
        <w:tab/>
        <w:t xml:space="preserve">I am satisfied that the attorney for FDA signed the summons. There is no requirement in the Uniform Rules that a right to appearance must </w:t>
      </w:r>
      <w:r w:rsidR="007701D1" w:rsidRPr="00331F2B">
        <w:rPr>
          <w:rFonts w:ascii="Arial" w:hAnsi="Arial" w:cs="Arial"/>
          <w:i/>
          <w:sz w:val="24"/>
          <w:szCs w:val="24"/>
        </w:rPr>
        <w:t>ex facie</w:t>
      </w:r>
      <w:r w:rsidR="007701D1" w:rsidRPr="007701D1">
        <w:rPr>
          <w:rFonts w:ascii="Arial" w:hAnsi="Arial" w:cs="Arial"/>
          <w:sz w:val="24"/>
          <w:szCs w:val="24"/>
        </w:rPr>
        <w:t xml:space="preserve"> the summons contain a statement that the attorney has a right of appearance. There is not such a directive in this Court and the directive issued in the </w:t>
      </w:r>
      <w:r w:rsidR="007701D1" w:rsidRPr="00331F2B">
        <w:rPr>
          <w:rFonts w:ascii="Arial" w:hAnsi="Arial" w:cs="Arial"/>
          <w:i/>
          <w:sz w:val="24"/>
          <w:szCs w:val="24"/>
        </w:rPr>
        <w:t>Fortune</w:t>
      </w:r>
      <w:r w:rsidR="007701D1" w:rsidRPr="007701D1">
        <w:rPr>
          <w:rFonts w:ascii="Arial" w:hAnsi="Arial" w:cs="Arial"/>
          <w:sz w:val="24"/>
          <w:szCs w:val="24"/>
        </w:rPr>
        <w:t xml:space="preserve"> matter is not applicable to this Court. If the attorney signed the summons, then there was compliance with Rule 18. Condonation is not required, but as an aside, a court has a discretion to condone the non-compliance w</w:t>
      </w:r>
      <w:r w:rsidR="00331F2B">
        <w:rPr>
          <w:rFonts w:ascii="Arial" w:hAnsi="Arial" w:cs="Arial"/>
          <w:sz w:val="24"/>
          <w:szCs w:val="24"/>
        </w:rPr>
        <w:t xml:space="preserve">ith Rule 18 as found in </w:t>
      </w:r>
      <w:r w:rsidR="00331F2B" w:rsidRPr="00331F2B">
        <w:rPr>
          <w:rFonts w:ascii="Arial" w:hAnsi="Arial" w:cs="Arial"/>
          <w:i/>
          <w:sz w:val="24"/>
          <w:szCs w:val="24"/>
        </w:rPr>
        <w:t>Plascon-</w:t>
      </w:r>
      <w:r w:rsidR="007701D1" w:rsidRPr="00331F2B">
        <w:rPr>
          <w:rFonts w:ascii="Arial" w:hAnsi="Arial" w:cs="Arial"/>
          <w:i/>
          <w:sz w:val="24"/>
          <w:szCs w:val="24"/>
        </w:rPr>
        <w:t>Evans</w:t>
      </w:r>
      <w:r w:rsidR="00331F2B" w:rsidRPr="00331F2B">
        <w:rPr>
          <w:rFonts w:ascii="Arial" w:hAnsi="Arial" w:cs="Arial"/>
          <w:i/>
          <w:sz w:val="24"/>
          <w:szCs w:val="24"/>
        </w:rPr>
        <w:t xml:space="preserve"> supra</w:t>
      </w:r>
      <w:r w:rsidR="007701D1" w:rsidRPr="007701D1">
        <w:rPr>
          <w:rFonts w:ascii="Arial" w:hAnsi="Arial" w:cs="Arial"/>
          <w:sz w:val="24"/>
          <w:szCs w:val="24"/>
        </w:rPr>
        <w:t xml:space="preserve"> </w:t>
      </w:r>
      <w:r w:rsidR="003666D0">
        <w:rPr>
          <w:rFonts w:ascii="Arial" w:hAnsi="Arial" w:cs="Arial"/>
          <w:sz w:val="24"/>
          <w:szCs w:val="24"/>
        </w:rPr>
        <w:t xml:space="preserve">and </w:t>
      </w:r>
      <w:r w:rsidR="003666D0" w:rsidRPr="003666D0">
        <w:rPr>
          <w:rFonts w:ascii="Arial" w:hAnsi="Arial" w:cs="Arial"/>
          <w:i/>
          <w:sz w:val="24"/>
          <w:szCs w:val="24"/>
        </w:rPr>
        <w:t xml:space="preserve">Minister van Wet en Orde v </w:t>
      </w:r>
      <w:r w:rsidR="007701D1" w:rsidRPr="003666D0">
        <w:rPr>
          <w:rFonts w:ascii="Arial" w:hAnsi="Arial" w:cs="Arial"/>
          <w:i/>
          <w:sz w:val="24"/>
          <w:szCs w:val="24"/>
        </w:rPr>
        <w:t>Molaol</w:t>
      </w:r>
      <w:r w:rsidR="003666D0" w:rsidRPr="003666D0">
        <w:rPr>
          <w:rFonts w:ascii="Arial" w:hAnsi="Arial" w:cs="Arial"/>
          <w:i/>
          <w:sz w:val="24"/>
          <w:szCs w:val="24"/>
        </w:rPr>
        <w:t>w</w:t>
      </w:r>
      <w:r w:rsidR="007701D1" w:rsidRPr="003666D0">
        <w:rPr>
          <w:rFonts w:ascii="Arial" w:hAnsi="Arial" w:cs="Arial"/>
          <w:i/>
          <w:sz w:val="24"/>
          <w:szCs w:val="24"/>
        </w:rPr>
        <w:t xml:space="preserve">a </w:t>
      </w:r>
      <w:r w:rsidR="007701D1" w:rsidRPr="007701D1">
        <w:rPr>
          <w:rFonts w:ascii="Arial" w:hAnsi="Arial" w:cs="Arial"/>
          <w:sz w:val="24"/>
          <w:szCs w:val="24"/>
        </w:rPr>
        <w:t>1986</w:t>
      </w:r>
      <w:r w:rsidR="003666D0">
        <w:rPr>
          <w:rFonts w:ascii="Arial" w:hAnsi="Arial" w:cs="Arial"/>
          <w:sz w:val="24"/>
          <w:szCs w:val="24"/>
        </w:rPr>
        <w:t xml:space="preserve"> (3) SA 900 (NC).</w:t>
      </w:r>
    </w:p>
    <w:p w:rsidR="007701D1" w:rsidRPr="007701D1" w:rsidRDefault="007701D1" w:rsidP="007701D1">
      <w:pPr>
        <w:widowControl w:val="0"/>
        <w:tabs>
          <w:tab w:val="left" w:pos="1560"/>
        </w:tabs>
        <w:autoSpaceDE w:val="0"/>
        <w:autoSpaceDN w:val="0"/>
        <w:spacing w:after="0" w:line="360" w:lineRule="auto"/>
        <w:ind w:left="840" w:right="113"/>
        <w:jc w:val="both"/>
        <w:rPr>
          <w:rFonts w:ascii="Arial" w:hAnsi="Arial" w:cs="Arial"/>
          <w:sz w:val="24"/>
          <w:szCs w:val="24"/>
        </w:rPr>
      </w:pPr>
    </w:p>
    <w:p w:rsidR="007701D1" w:rsidRPr="007701D1" w:rsidRDefault="007701D1" w:rsidP="003666D0">
      <w:pPr>
        <w:widowControl w:val="0"/>
        <w:tabs>
          <w:tab w:val="left" w:pos="1560"/>
        </w:tabs>
        <w:autoSpaceDE w:val="0"/>
        <w:autoSpaceDN w:val="0"/>
        <w:spacing w:after="0" w:line="360" w:lineRule="auto"/>
        <w:ind w:right="113"/>
        <w:jc w:val="both"/>
        <w:rPr>
          <w:rFonts w:ascii="Arial" w:hAnsi="Arial" w:cs="Arial"/>
          <w:b/>
          <w:sz w:val="24"/>
          <w:szCs w:val="24"/>
        </w:rPr>
      </w:pPr>
      <w:r w:rsidRPr="007701D1">
        <w:rPr>
          <w:rFonts w:ascii="Arial" w:hAnsi="Arial" w:cs="Arial"/>
          <w:b/>
          <w:sz w:val="24"/>
          <w:szCs w:val="24"/>
        </w:rPr>
        <w:t>FDA’s non-compliance with Rule 41A</w:t>
      </w:r>
    </w:p>
    <w:p w:rsidR="007701D1" w:rsidRPr="007701D1" w:rsidRDefault="007701D1" w:rsidP="007701D1">
      <w:pPr>
        <w:widowControl w:val="0"/>
        <w:tabs>
          <w:tab w:val="left" w:pos="1560"/>
        </w:tabs>
        <w:autoSpaceDE w:val="0"/>
        <w:autoSpaceDN w:val="0"/>
        <w:spacing w:after="0" w:line="360" w:lineRule="auto"/>
        <w:ind w:left="840" w:right="113"/>
        <w:jc w:val="both"/>
        <w:rPr>
          <w:rFonts w:ascii="Arial" w:hAnsi="Arial" w:cs="Arial"/>
          <w:b/>
          <w:sz w:val="24"/>
          <w:szCs w:val="24"/>
        </w:rPr>
      </w:pPr>
    </w:p>
    <w:p w:rsidR="007701D1" w:rsidRPr="007701D1" w:rsidRDefault="00837BA8" w:rsidP="003666D0">
      <w:pPr>
        <w:widowControl w:val="0"/>
        <w:tabs>
          <w:tab w:val="left" w:pos="851"/>
        </w:tabs>
        <w:autoSpaceDE w:val="0"/>
        <w:autoSpaceDN w:val="0"/>
        <w:spacing w:after="0" w:line="360" w:lineRule="auto"/>
        <w:ind w:right="113"/>
        <w:jc w:val="both"/>
        <w:rPr>
          <w:rFonts w:ascii="Arial" w:hAnsi="Arial" w:cs="Arial"/>
          <w:sz w:val="24"/>
          <w:szCs w:val="24"/>
        </w:rPr>
      </w:pPr>
      <w:r>
        <w:rPr>
          <w:rFonts w:ascii="Arial" w:hAnsi="Arial" w:cs="Arial"/>
          <w:sz w:val="24"/>
          <w:szCs w:val="24"/>
        </w:rPr>
        <w:t>[19</w:t>
      </w:r>
      <w:r w:rsidR="003666D0">
        <w:rPr>
          <w:rFonts w:ascii="Arial" w:hAnsi="Arial" w:cs="Arial"/>
          <w:sz w:val="24"/>
          <w:szCs w:val="24"/>
        </w:rPr>
        <w:t>]</w:t>
      </w:r>
      <w:r w:rsidR="003666D0">
        <w:rPr>
          <w:rFonts w:ascii="Arial" w:hAnsi="Arial" w:cs="Arial"/>
          <w:sz w:val="24"/>
          <w:szCs w:val="24"/>
        </w:rPr>
        <w:tab/>
        <w:t>This ground for the R</w:t>
      </w:r>
      <w:r w:rsidR="007701D1" w:rsidRPr="007701D1">
        <w:rPr>
          <w:rFonts w:ascii="Arial" w:hAnsi="Arial" w:cs="Arial"/>
          <w:sz w:val="24"/>
          <w:szCs w:val="24"/>
        </w:rPr>
        <w:t>ule 30 was abandoned by counsel and requires no address.</w:t>
      </w:r>
    </w:p>
    <w:p w:rsidR="007701D1" w:rsidRPr="007701D1" w:rsidRDefault="007701D1" w:rsidP="007701D1">
      <w:pPr>
        <w:widowControl w:val="0"/>
        <w:tabs>
          <w:tab w:val="left" w:pos="1560"/>
        </w:tabs>
        <w:autoSpaceDE w:val="0"/>
        <w:autoSpaceDN w:val="0"/>
        <w:spacing w:after="0" w:line="360" w:lineRule="auto"/>
        <w:ind w:left="840" w:right="113"/>
        <w:jc w:val="both"/>
        <w:rPr>
          <w:rFonts w:ascii="Arial" w:hAnsi="Arial" w:cs="Arial"/>
          <w:sz w:val="24"/>
          <w:szCs w:val="24"/>
        </w:rPr>
      </w:pPr>
    </w:p>
    <w:p w:rsidR="007701D1" w:rsidRPr="007701D1" w:rsidRDefault="007701D1" w:rsidP="007701D1">
      <w:pPr>
        <w:widowControl w:val="0"/>
        <w:tabs>
          <w:tab w:val="left" w:pos="1560"/>
        </w:tabs>
        <w:autoSpaceDE w:val="0"/>
        <w:autoSpaceDN w:val="0"/>
        <w:spacing w:after="0" w:line="360" w:lineRule="auto"/>
        <w:ind w:right="113"/>
        <w:jc w:val="both"/>
        <w:rPr>
          <w:rFonts w:ascii="Arial" w:hAnsi="Arial" w:cs="Arial"/>
          <w:b/>
          <w:sz w:val="24"/>
          <w:szCs w:val="24"/>
        </w:rPr>
      </w:pPr>
      <w:r w:rsidRPr="007701D1">
        <w:rPr>
          <w:rFonts w:ascii="Arial" w:hAnsi="Arial" w:cs="Arial"/>
          <w:b/>
          <w:sz w:val="24"/>
          <w:szCs w:val="24"/>
        </w:rPr>
        <w:t>Did FDA fail to comply with the provisions of s3(1) of the Institution of Proceedings Against Certain organs of State Act 40 0f 2002 [the Act]?</w:t>
      </w:r>
    </w:p>
    <w:p w:rsidR="007701D1" w:rsidRPr="007701D1" w:rsidRDefault="007701D1" w:rsidP="007701D1">
      <w:pPr>
        <w:widowControl w:val="0"/>
        <w:autoSpaceDE w:val="0"/>
        <w:autoSpaceDN w:val="0"/>
        <w:spacing w:after="0" w:line="360" w:lineRule="auto"/>
        <w:jc w:val="both"/>
        <w:rPr>
          <w:rFonts w:ascii="Arial" w:eastAsia="Arial" w:hAnsi="Arial" w:cs="Arial"/>
          <w:sz w:val="24"/>
          <w:szCs w:val="24"/>
          <w:lang w:val="en-US"/>
        </w:rPr>
      </w:pPr>
    </w:p>
    <w:p w:rsidR="007701D1" w:rsidRPr="007701D1" w:rsidRDefault="00837BA8" w:rsidP="003666D0">
      <w:pPr>
        <w:widowControl w:val="0"/>
        <w:tabs>
          <w:tab w:val="left" w:pos="851"/>
        </w:tabs>
        <w:autoSpaceDE w:val="0"/>
        <w:autoSpaceDN w:val="0"/>
        <w:spacing w:before="92" w:after="0" w:line="360" w:lineRule="auto"/>
        <w:ind w:right="118"/>
        <w:jc w:val="both"/>
        <w:rPr>
          <w:rFonts w:ascii="Arial" w:hAnsi="Arial" w:cs="Arial"/>
          <w:sz w:val="24"/>
          <w:szCs w:val="24"/>
        </w:rPr>
      </w:pPr>
      <w:r>
        <w:rPr>
          <w:rFonts w:ascii="Arial" w:hAnsi="Arial" w:cs="Arial"/>
          <w:sz w:val="24"/>
          <w:szCs w:val="24"/>
        </w:rPr>
        <w:lastRenderedPageBreak/>
        <w:t>[20</w:t>
      </w:r>
      <w:r w:rsidR="007701D1" w:rsidRPr="007701D1">
        <w:rPr>
          <w:rFonts w:ascii="Arial" w:hAnsi="Arial" w:cs="Arial"/>
          <w:sz w:val="24"/>
          <w:szCs w:val="24"/>
        </w:rPr>
        <w:t>]</w:t>
      </w:r>
      <w:r w:rsidR="007701D1" w:rsidRPr="007701D1">
        <w:rPr>
          <w:rFonts w:ascii="Arial" w:hAnsi="Arial" w:cs="Arial"/>
          <w:sz w:val="24"/>
          <w:szCs w:val="24"/>
        </w:rPr>
        <w:tab/>
        <w:t>This Act requires notice to be given to an “organ of state”. On behalf of SITA it was submitted that SITA is a state-owned company established and incorporated in terms of</w:t>
      </w:r>
      <w:r w:rsidR="007701D1" w:rsidRPr="007701D1">
        <w:rPr>
          <w:rFonts w:ascii="Arial" w:hAnsi="Arial" w:cs="Arial"/>
          <w:spacing w:val="1"/>
          <w:sz w:val="24"/>
          <w:szCs w:val="24"/>
        </w:rPr>
        <w:t xml:space="preserve"> </w:t>
      </w:r>
      <w:r w:rsidR="007701D1" w:rsidRPr="007701D1">
        <w:rPr>
          <w:rFonts w:ascii="Arial" w:hAnsi="Arial" w:cs="Arial"/>
          <w:sz w:val="24"/>
          <w:szCs w:val="24"/>
        </w:rPr>
        <w:t>section</w:t>
      </w:r>
      <w:r w:rsidR="007701D1" w:rsidRPr="007701D1">
        <w:rPr>
          <w:rFonts w:ascii="Arial" w:hAnsi="Arial" w:cs="Arial"/>
          <w:spacing w:val="-1"/>
          <w:sz w:val="24"/>
          <w:szCs w:val="24"/>
        </w:rPr>
        <w:t xml:space="preserve"> </w:t>
      </w:r>
      <w:r w:rsidR="007701D1" w:rsidRPr="007701D1">
        <w:rPr>
          <w:rFonts w:ascii="Arial" w:hAnsi="Arial" w:cs="Arial"/>
          <w:sz w:val="24"/>
          <w:szCs w:val="24"/>
        </w:rPr>
        <w:t>2</w:t>
      </w:r>
      <w:r w:rsidR="007701D1" w:rsidRPr="007701D1">
        <w:rPr>
          <w:rFonts w:ascii="Arial" w:hAnsi="Arial" w:cs="Arial"/>
          <w:spacing w:val="-5"/>
          <w:sz w:val="24"/>
          <w:szCs w:val="24"/>
        </w:rPr>
        <w:t xml:space="preserve"> </w:t>
      </w:r>
      <w:r w:rsidR="007701D1" w:rsidRPr="007701D1">
        <w:rPr>
          <w:rFonts w:ascii="Arial" w:hAnsi="Arial" w:cs="Arial"/>
          <w:sz w:val="24"/>
          <w:szCs w:val="24"/>
        </w:rPr>
        <w:t>and</w:t>
      </w:r>
      <w:r w:rsidR="007701D1" w:rsidRPr="007701D1">
        <w:rPr>
          <w:rFonts w:ascii="Arial" w:hAnsi="Arial" w:cs="Arial"/>
          <w:spacing w:val="-6"/>
          <w:sz w:val="24"/>
          <w:szCs w:val="24"/>
        </w:rPr>
        <w:t xml:space="preserve"> </w:t>
      </w:r>
      <w:r w:rsidR="007701D1" w:rsidRPr="007701D1">
        <w:rPr>
          <w:rFonts w:ascii="Arial" w:hAnsi="Arial" w:cs="Arial"/>
          <w:sz w:val="24"/>
          <w:szCs w:val="24"/>
        </w:rPr>
        <w:t>3 of</w:t>
      </w:r>
      <w:r w:rsidR="007701D1" w:rsidRPr="007701D1">
        <w:rPr>
          <w:rFonts w:ascii="Arial" w:hAnsi="Arial" w:cs="Arial"/>
          <w:spacing w:val="-5"/>
          <w:sz w:val="24"/>
          <w:szCs w:val="24"/>
        </w:rPr>
        <w:t xml:space="preserve"> </w:t>
      </w:r>
      <w:r w:rsidR="007701D1" w:rsidRPr="007701D1">
        <w:rPr>
          <w:rFonts w:ascii="Arial" w:hAnsi="Arial" w:cs="Arial"/>
          <w:sz w:val="24"/>
          <w:szCs w:val="24"/>
        </w:rPr>
        <w:t>the</w:t>
      </w:r>
      <w:r w:rsidR="007701D1" w:rsidRPr="007701D1">
        <w:rPr>
          <w:rFonts w:ascii="Arial" w:hAnsi="Arial" w:cs="Arial"/>
          <w:spacing w:val="-6"/>
          <w:sz w:val="24"/>
          <w:szCs w:val="24"/>
        </w:rPr>
        <w:t xml:space="preserve"> </w:t>
      </w:r>
      <w:r w:rsidR="007701D1" w:rsidRPr="007701D1">
        <w:rPr>
          <w:rFonts w:ascii="Arial" w:hAnsi="Arial" w:cs="Arial"/>
          <w:sz w:val="24"/>
          <w:szCs w:val="24"/>
        </w:rPr>
        <w:t>State Information</w:t>
      </w:r>
      <w:r w:rsidR="007701D1" w:rsidRPr="007701D1">
        <w:rPr>
          <w:rFonts w:ascii="Arial" w:hAnsi="Arial" w:cs="Arial"/>
          <w:spacing w:val="-5"/>
          <w:sz w:val="24"/>
          <w:szCs w:val="24"/>
        </w:rPr>
        <w:t xml:space="preserve"> </w:t>
      </w:r>
      <w:r w:rsidR="007701D1" w:rsidRPr="007701D1">
        <w:rPr>
          <w:rFonts w:ascii="Arial" w:hAnsi="Arial" w:cs="Arial"/>
          <w:sz w:val="24"/>
          <w:szCs w:val="24"/>
        </w:rPr>
        <w:t>Technology</w:t>
      </w:r>
      <w:r w:rsidR="007701D1" w:rsidRPr="007701D1">
        <w:rPr>
          <w:rFonts w:ascii="Arial" w:hAnsi="Arial" w:cs="Arial"/>
          <w:spacing w:val="-2"/>
          <w:sz w:val="24"/>
          <w:szCs w:val="24"/>
        </w:rPr>
        <w:t xml:space="preserve"> </w:t>
      </w:r>
      <w:r w:rsidR="007701D1" w:rsidRPr="007701D1">
        <w:rPr>
          <w:rFonts w:ascii="Arial" w:hAnsi="Arial" w:cs="Arial"/>
          <w:sz w:val="24"/>
          <w:szCs w:val="24"/>
        </w:rPr>
        <w:t>Act 88</w:t>
      </w:r>
      <w:r w:rsidR="007701D1" w:rsidRPr="007701D1">
        <w:rPr>
          <w:rFonts w:ascii="Arial" w:hAnsi="Arial" w:cs="Arial"/>
          <w:spacing w:val="-6"/>
          <w:sz w:val="24"/>
          <w:szCs w:val="24"/>
        </w:rPr>
        <w:t xml:space="preserve"> </w:t>
      </w:r>
      <w:r w:rsidR="007701D1" w:rsidRPr="007701D1">
        <w:rPr>
          <w:rFonts w:ascii="Arial" w:hAnsi="Arial" w:cs="Arial"/>
          <w:sz w:val="24"/>
          <w:szCs w:val="24"/>
        </w:rPr>
        <w:t>of</w:t>
      </w:r>
      <w:r w:rsidR="007701D1" w:rsidRPr="007701D1">
        <w:rPr>
          <w:rFonts w:ascii="Arial" w:hAnsi="Arial" w:cs="Arial"/>
          <w:spacing w:val="-5"/>
          <w:sz w:val="24"/>
          <w:szCs w:val="24"/>
        </w:rPr>
        <w:t xml:space="preserve"> </w:t>
      </w:r>
      <w:r w:rsidR="007701D1" w:rsidRPr="007701D1">
        <w:rPr>
          <w:rFonts w:ascii="Arial" w:hAnsi="Arial" w:cs="Arial"/>
          <w:sz w:val="24"/>
          <w:szCs w:val="24"/>
        </w:rPr>
        <w:t>1998</w:t>
      </w:r>
      <w:r w:rsidR="007701D1" w:rsidRPr="007701D1">
        <w:rPr>
          <w:rFonts w:ascii="Arial" w:hAnsi="Arial" w:cs="Arial"/>
          <w:spacing w:val="-5"/>
          <w:sz w:val="24"/>
          <w:szCs w:val="24"/>
        </w:rPr>
        <w:t xml:space="preserve"> </w:t>
      </w:r>
      <w:r w:rsidR="007701D1" w:rsidRPr="007701D1">
        <w:rPr>
          <w:rFonts w:ascii="Arial" w:hAnsi="Arial" w:cs="Arial"/>
          <w:sz w:val="24"/>
          <w:szCs w:val="24"/>
        </w:rPr>
        <w:t>[the</w:t>
      </w:r>
      <w:r w:rsidR="007701D1" w:rsidRPr="007701D1">
        <w:rPr>
          <w:rFonts w:ascii="Arial" w:hAnsi="Arial" w:cs="Arial"/>
          <w:spacing w:val="-5"/>
          <w:sz w:val="24"/>
          <w:szCs w:val="24"/>
        </w:rPr>
        <w:t xml:space="preserve"> </w:t>
      </w:r>
      <w:r w:rsidR="007701D1" w:rsidRPr="007701D1">
        <w:rPr>
          <w:rFonts w:ascii="Arial" w:hAnsi="Arial" w:cs="Arial"/>
          <w:sz w:val="24"/>
          <w:szCs w:val="24"/>
        </w:rPr>
        <w:t xml:space="preserve">SITA </w:t>
      </w:r>
      <w:r w:rsidR="007701D1" w:rsidRPr="007701D1">
        <w:rPr>
          <w:rFonts w:ascii="Arial" w:hAnsi="Arial" w:cs="Arial"/>
          <w:spacing w:val="-65"/>
          <w:sz w:val="24"/>
          <w:szCs w:val="24"/>
        </w:rPr>
        <w:t xml:space="preserve">        </w:t>
      </w:r>
      <w:r w:rsidR="007701D1" w:rsidRPr="007701D1">
        <w:rPr>
          <w:rFonts w:ascii="Arial" w:hAnsi="Arial" w:cs="Arial"/>
          <w:sz w:val="24"/>
          <w:szCs w:val="24"/>
        </w:rPr>
        <w:t>Act]. In terms of section 17 of the SITA Act, the State is the sole shareholder</w:t>
      </w:r>
      <w:r w:rsidR="007701D1" w:rsidRPr="007701D1">
        <w:rPr>
          <w:rFonts w:ascii="Arial" w:hAnsi="Arial" w:cs="Arial"/>
          <w:spacing w:val="1"/>
          <w:sz w:val="24"/>
          <w:szCs w:val="24"/>
        </w:rPr>
        <w:t xml:space="preserve"> </w:t>
      </w:r>
      <w:r w:rsidR="007701D1" w:rsidRPr="007701D1">
        <w:rPr>
          <w:rFonts w:ascii="Arial" w:hAnsi="Arial" w:cs="Arial"/>
          <w:sz w:val="24"/>
          <w:szCs w:val="24"/>
        </w:rPr>
        <w:t>of SITA where the Minister, on behalf of the State, exercises such rights</w:t>
      </w:r>
      <w:r w:rsidR="007701D1" w:rsidRPr="007701D1">
        <w:rPr>
          <w:rFonts w:ascii="Arial" w:hAnsi="Arial" w:cs="Arial"/>
          <w:spacing w:val="1"/>
          <w:sz w:val="24"/>
          <w:szCs w:val="24"/>
        </w:rPr>
        <w:t xml:space="preserve"> </w:t>
      </w:r>
      <w:r w:rsidR="007701D1" w:rsidRPr="007701D1">
        <w:rPr>
          <w:rFonts w:ascii="Arial" w:hAnsi="Arial" w:cs="Arial"/>
          <w:sz w:val="24"/>
          <w:szCs w:val="24"/>
        </w:rPr>
        <w:t>attached to</w:t>
      </w:r>
      <w:r w:rsidR="007701D1" w:rsidRPr="007701D1">
        <w:rPr>
          <w:rFonts w:ascii="Arial" w:hAnsi="Arial" w:cs="Arial"/>
          <w:spacing w:val="1"/>
          <w:sz w:val="24"/>
          <w:szCs w:val="24"/>
        </w:rPr>
        <w:t xml:space="preserve"> </w:t>
      </w:r>
      <w:r w:rsidR="007701D1" w:rsidRPr="007701D1">
        <w:rPr>
          <w:rFonts w:ascii="Arial" w:hAnsi="Arial" w:cs="Arial"/>
          <w:sz w:val="24"/>
          <w:szCs w:val="24"/>
        </w:rPr>
        <w:t>the State</w:t>
      </w:r>
      <w:r w:rsidR="007701D1" w:rsidRPr="007701D1">
        <w:rPr>
          <w:rFonts w:ascii="Arial" w:hAnsi="Arial" w:cs="Arial"/>
          <w:spacing w:val="1"/>
          <w:sz w:val="24"/>
          <w:szCs w:val="24"/>
        </w:rPr>
        <w:t xml:space="preserve"> </w:t>
      </w:r>
      <w:r w:rsidR="007701D1" w:rsidRPr="007701D1">
        <w:rPr>
          <w:rFonts w:ascii="Arial" w:hAnsi="Arial" w:cs="Arial"/>
          <w:sz w:val="24"/>
          <w:szCs w:val="24"/>
        </w:rPr>
        <w:t>as</w:t>
      </w:r>
      <w:r w:rsidR="007701D1" w:rsidRPr="007701D1">
        <w:rPr>
          <w:rFonts w:ascii="Arial" w:hAnsi="Arial" w:cs="Arial"/>
          <w:spacing w:val="-1"/>
          <w:sz w:val="24"/>
          <w:szCs w:val="24"/>
        </w:rPr>
        <w:t xml:space="preserve"> </w:t>
      </w:r>
      <w:r w:rsidR="007701D1" w:rsidRPr="007701D1">
        <w:rPr>
          <w:rFonts w:ascii="Arial" w:hAnsi="Arial" w:cs="Arial"/>
          <w:sz w:val="24"/>
          <w:szCs w:val="24"/>
        </w:rPr>
        <w:t>a</w:t>
      </w:r>
      <w:r w:rsidR="007701D1" w:rsidRPr="007701D1">
        <w:rPr>
          <w:rFonts w:ascii="Arial" w:hAnsi="Arial" w:cs="Arial"/>
          <w:spacing w:val="1"/>
          <w:sz w:val="24"/>
          <w:szCs w:val="24"/>
        </w:rPr>
        <w:t xml:space="preserve"> </w:t>
      </w:r>
      <w:r w:rsidR="007701D1" w:rsidRPr="007701D1">
        <w:rPr>
          <w:rFonts w:ascii="Arial" w:hAnsi="Arial" w:cs="Arial"/>
          <w:sz w:val="24"/>
          <w:szCs w:val="24"/>
        </w:rPr>
        <w:t>shareholder. SITA is a state-owned company established and incorporated in terms of</w:t>
      </w:r>
      <w:r w:rsidR="007701D1" w:rsidRPr="007701D1">
        <w:rPr>
          <w:rFonts w:ascii="Arial" w:hAnsi="Arial" w:cs="Arial"/>
          <w:spacing w:val="1"/>
          <w:sz w:val="24"/>
          <w:szCs w:val="24"/>
        </w:rPr>
        <w:t xml:space="preserve"> </w:t>
      </w:r>
      <w:r w:rsidR="007701D1" w:rsidRPr="007701D1">
        <w:rPr>
          <w:rFonts w:ascii="Arial" w:hAnsi="Arial" w:cs="Arial"/>
          <w:sz w:val="24"/>
          <w:szCs w:val="24"/>
        </w:rPr>
        <w:t>section</w:t>
      </w:r>
      <w:r w:rsidR="007701D1" w:rsidRPr="007701D1">
        <w:rPr>
          <w:rFonts w:ascii="Arial" w:hAnsi="Arial" w:cs="Arial"/>
          <w:spacing w:val="-1"/>
          <w:sz w:val="24"/>
          <w:szCs w:val="24"/>
        </w:rPr>
        <w:t xml:space="preserve"> </w:t>
      </w:r>
      <w:r w:rsidR="007701D1" w:rsidRPr="007701D1">
        <w:rPr>
          <w:rFonts w:ascii="Arial" w:hAnsi="Arial" w:cs="Arial"/>
          <w:sz w:val="24"/>
          <w:szCs w:val="24"/>
        </w:rPr>
        <w:t>2</w:t>
      </w:r>
      <w:r w:rsidR="007701D1" w:rsidRPr="007701D1">
        <w:rPr>
          <w:rFonts w:ascii="Arial" w:hAnsi="Arial" w:cs="Arial"/>
          <w:spacing w:val="-5"/>
          <w:sz w:val="24"/>
          <w:szCs w:val="24"/>
        </w:rPr>
        <w:t xml:space="preserve"> </w:t>
      </w:r>
      <w:r w:rsidR="007701D1" w:rsidRPr="007701D1">
        <w:rPr>
          <w:rFonts w:ascii="Arial" w:hAnsi="Arial" w:cs="Arial"/>
          <w:sz w:val="24"/>
          <w:szCs w:val="24"/>
        </w:rPr>
        <w:t>and</w:t>
      </w:r>
      <w:r w:rsidR="007701D1" w:rsidRPr="007701D1">
        <w:rPr>
          <w:rFonts w:ascii="Arial" w:hAnsi="Arial" w:cs="Arial"/>
          <w:spacing w:val="-6"/>
          <w:sz w:val="24"/>
          <w:szCs w:val="24"/>
        </w:rPr>
        <w:t xml:space="preserve"> </w:t>
      </w:r>
      <w:r w:rsidR="007701D1" w:rsidRPr="007701D1">
        <w:rPr>
          <w:rFonts w:ascii="Arial" w:hAnsi="Arial" w:cs="Arial"/>
          <w:sz w:val="24"/>
          <w:szCs w:val="24"/>
        </w:rPr>
        <w:t>3 of</w:t>
      </w:r>
      <w:r w:rsidR="007701D1" w:rsidRPr="007701D1">
        <w:rPr>
          <w:rFonts w:ascii="Arial" w:hAnsi="Arial" w:cs="Arial"/>
          <w:spacing w:val="-5"/>
          <w:sz w:val="24"/>
          <w:szCs w:val="24"/>
        </w:rPr>
        <w:t xml:space="preserve"> </w:t>
      </w:r>
      <w:r w:rsidR="007701D1" w:rsidRPr="007701D1">
        <w:rPr>
          <w:rFonts w:ascii="Arial" w:hAnsi="Arial" w:cs="Arial"/>
          <w:sz w:val="24"/>
          <w:szCs w:val="24"/>
        </w:rPr>
        <w:t>the</w:t>
      </w:r>
      <w:r w:rsidR="007701D1" w:rsidRPr="007701D1">
        <w:rPr>
          <w:rFonts w:ascii="Arial" w:hAnsi="Arial" w:cs="Arial"/>
          <w:spacing w:val="-6"/>
          <w:sz w:val="24"/>
          <w:szCs w:val="24"/>
        </w:rPr>
        <w:t xml:space="preserve"> </w:t>
      </w:r>
      <w:r w:rsidR="007701D1" w:rsidRPr="007701D1">
        <w:rPr>
          <w:rFonts w:ascii="Arial" w:hAnsi="Arial" w:cs="Arial"/>
          <w:sz w:val="24"/>
          <w:szCs w:val="24"/>
        </w:rPr>
        <w:t>State Information</w:t>
      </w:r>
      <w:r w:rsidR="007701D1" w:rsidRPr="007701D1">
        <w:rPr>
          <w:rFonts w:ascii="Arial" w:hAnsi="Arial" w:cs="Arial"/>
          <w:spacing w:val="-5"/>
          <w:sz w:val="24"/>
          <w:szCs w:val="24"/>
        </w:rPr>
        <w:t xml:space="preserve"> </w:t>
      </w:r>
      <w:r w:rsidR="007701D1" w:rsidRPr="007701D1">
        <w:rPr>
          <w:rFonts w:ascii="Arial" w:hAnsi="Arial" w:cs="Arial"/>
          <w:sz w:val="24"/>
          <w:szCs w:val="24"/>
        </w:rPr>
        <w:t>Technology</w:t>
      </w:r>
      <w:r w:rsidR="007701D1" w:rsidRPr="007701D1">
        <w:rPr>
          <w:rFonts w:ascii="Arial" w:hAnsi="Arial" w:cs="Arial"/>
          <w:spacing w:val="-2"/>
          <w:sz w:val="24"/>
          <w:szCs w:val="24"/>
        </w:rPr>
        <w:t xml:space="preserve"> </w:t>
      </w:r>
      <w:r w:rsidR="007701D1" w:rsidRPr="007701D1">
        <w:rPr>
          <w:rFonts w:ascii="Arial" w:hAnsi="Arial" w:cs="Arial"/>
          <w:sz w:val="24"/>
          <w:szCs w:val="24"/>
        </w:rPr>
        <w:t>Act 88</w:t>
      </w:r>
      <w:r w:rsidR="007701D1" w:rsidRPr="007701D1">
        <w:rPr>
          <w:rFonts w:ascii="Arial" w:hAnsi="Arial" w:cs="Arial"/>
          <w:spacing w:val="-6"/>
          <w:sz w:val="24"/>
          <w:szCs w:val="24"/>
        </w:rPr>
        <w:t xml:space="preserve"> </w:t>
      </w:r>
      <w:r w:rsidR="007701D1" w:rsidRPr="007701D1">
        <w:rPr>
          <w:rFonts w:ascii="Arial" w:hAnsi="Arial" w:cs="Arial"/>
          <w:sz w:val="24"/>
          <w:szCs w:val="24"/>
        </w:rPr>
        <w:t>of</w:t>
      </w:r>
      <w:r w:rsidR="007701D1" w:rsidRPr="007701D1">
        <w:rPr>
          <w:rFonts w:ascii="Arial" w:hAnsi="Arial" w:cs="Arial"/>
          <w:spacing w:val="-5"/>
          <w:sz w:val="24"/>
          <w:szCs w:val="24"/>
        </w:rPr>
        <w:t xml:space="preserve"> </w:t>
      </w:r>
      <w:r w:rsidR="007701D1" w:rsidRPr="007701D1">
        <w:rPr>
          <w:rFonts w:ascii="Arial" w:hAnsi="Arial" w:cs="Arial"/>
          <w:sz w:val="24"/>
          <w:szCs w:val="24"/>
        </w:rPr>
        <w:t>1998</w:t>
      </w:r>
      <w:r w:rsidR="003666D0">
        <w:rPr>
          <w:rFonts w:ascii="Arial" w:hAnsi="Arial" w:cs="Arial"/>
          <w:sz w:val="24"/>
          <w:szCs w:val="24"/>
        </w:rPr>
        <w:t xml:space="preserve"> [</w:t>
      </w:r>
      <w:r w:rsidR="007701D1" w:rsidRPr="007701D1">
        <w:rPr>
          <w:rFonts w:ascii="Arial" w:hAnsi="Arial" w:cs="Arial"/>
          <w:sz w:val="24"/>
          <w:szCs w:val="24"/>
        </w:rPr>
        <w:t>the</w:t>
      </w:r>
      <w:r w:rsidR="007701D1" w:rsidRPr="007701D1">
        <w:rPr>
          <w:rFonts w:ascii="Arial" w:hAnsi="Arial" w:cs="Arial"/>
          <w:spacing w:val="-5"/>
          <w:sz w:val="24"/>
          <w:szCs w:val="24"/>
        </w:rPr>
        <w:t xml:space="preserve"> </w:t>
      </w:r>
      <w:r w:rsidR="007701D1" w:rsidRPr="007701D1">
        <w:rPr>
          <w:rFonts w:ascii="Arial" w:hAnsi="Arial" w:cs="Arial"/>
          <w:sz w:val="24"/>
          <w:szCs w:val="24"/>
        </w:rPr>
        <w:t xml:space="preserve">SITA </w:t>
      </w:r>
      <w:r w:rsidR="007701D1" w:rsidRPr="007701D1">
        <w:rPr>
          <w:rFonts w:ascii="Arial" w:hAnsi="Arial" w:cs="Arial"/>
          <w:spacing w:val="-65"/>
          <w:sz w:val="24"/>
          <w:szCs w:val="24"/>
        </w:rPr>
        <w:t xml:space="preserve"> </w:t>
      </w:r>
      <w:r w:rsidR="007701D1" w:rsidRPr="007701D1">
        <w:rPr>
          <w:rFonts w:ascii="Arial" w:hAnsi="Arial" w:cs="Arial"/>
          <w:sz w:val="24"/>
          <w:szCs w:val="24"/>
        </w:rPr>
        <w:t>Act</w:t>
      </w:r>
      <w:r w:rsidR="003666D0">
        <w:rPr>
          <w:rFonts w:ascii="Arial" w:hAnsi="Arial" w:cs="Arial"/>
          <w:sz w:val="24"/>
          <w:szCs w:val="24"/>
        </w:rPr>
        <w:t>]</w:t>
      </w:r>
      <w:r w:rsidR="007701D1" w:rsidRPr="007701D1">
        <w:rPr>
          <w:rFonts w:ascii="Arial" w:hAnsi="Arial" w:cs="Arial"/>
          <w:sz w:val="24"/>
          <w:szCs w:val="24"/>
        </w:rPr>
        <w:t>. Furthermore, in terms of section 17 of the SITA Act, the State is the sole shareholder</w:t>
      </w:r>
      <w:r w:rsidR="007701D1" w:rsidRPr="007701D1">
        <w:rPr>
          <w:rFonts w:ascii="Arial" w:hAnsi="Arial" w:cs="Arial"/>
          <w:spacing w:val="1"/>
          <w:sz w:val="24"/>
          <w:szCs w:val="24"/>
        </w:rPr>
        <w:t xml:space="preserve"> </w:t>
      </w:r>
      <w:r w:rsidR="007701D1" w:rsidRPr="007701D1">
        <w:rPr>
          <w:rFonts w:ascii="Arial" w:hAnsi="Arial" w:cs="Arial"/>
          <w:sz w:val="24"/>
          <w:szCs w:val="24"/>
        </w:rPr>
        <w:t>of SITA where the Minister, on behalf of the State, exercises such rights</w:t>
      </w:r>
      <w:r w:rsidR="007701D1" w:rsidRPr="007701D1">
        <w:rPr>
          <w:rFonts w:ascii="Arial" w:hAnsi="Arial" w:cs="Arial"/>
          <w:spacing w:val="1"/>
          <w:sz w:val="24"/>
          <w:szCs w:val="24"/>
        </w:rPr>
        <w:t xml:space="preserve"> </w:t>
      </w:r>
      <w:r w:rsidR="007701D1" w:rsidRPr="007701D1">
        <w:rPr>
          <w:rFonts w:ascii="Arial" w:hAnsi="Arial" w:cs="Arial"/>
          <w:sz w:val="24"/>
          <w:szCs w:val="24"/>
        </w:rPr>
        <w:t>attached to</w:t>
      </w:r>
      <w:r w:rsidR="007701D1" w:rsidRPr="007701D1">
        <w:rPr>
          <w:rFonts w:ascii="Arial" w:hAnsi="Arial" w:cs="Arial"/>
          <w:spacing w:val="1"/>
          <w:sz w:val="24"/>
          <w:szCs w:val="24"/>
        </w:rPr>
        <w:t xml:space="preserve"> </w:t>
      </w:r>
      <w:r w:rsidR="007701D1" w:rsidRPr="007701D1">
        <w:rPr>
          <w:rFonts w:ascii="Arial" w:hAnsi="Arial" w:cs="Arial"/>
          <w:sz w:val="24"/>
          <w:szCs w:val="24"/>
        </w:rPr>
        <w:t>the State</w:t>
      </w:r>
      <w:r w:rsidR="007701D1" w:rsidRPr="007701D1">
        <w:rPr>
          <w:rFonts w:ascii="Arial" w:hAnsi="Arial" w:cs="Arial"/>
          <w:spacing w:val="1"/>
          <w:sz w:val="24"/>
          <w:szCs w:val="24"/>
        </w:rPr>
        <w:t xml:space="preserve"> </w:t>
      </w:r>
      <w:r w:rsidR="007701D1" w:rsidRPr="007701D1">
        <w:rPr>
          <w:rFonts w:ascii="Arial" w:hAnsi="Arial" w:cs="Arial"/>
          <w:sz w:val="24"/>
          <w:szCs w:val="24"/>
        </w:rPr>
        <w:t>as</w:t>
      </w:r>
      <w:r w:rsidR="007701D1" w:rsidRPr="007701D1">
        <w:rPr>
          <w:rFonts w:ascii="Arial" w:hAnsi="Arial" w:cs="Arial"/>
          <w:spacing w:val="-1"/>
          <w:sz w:val="24"/>
          <w:szCs w:val="24"/>
        </w:rPr>
        <w:t xml:space="preserve"> </w:t>
      </w:r>
      <w:r w:rsidR="007701D1" w:rsidRPr="007701D1">
        <w:rPr>
          <w:rFonts w:ascii="Arial" w:hAnsi="Arial" w:cs="Arial"/>
          <w:sz w:val="24"/>
          <w:szCs w:val="24"/>
        </w:rPr>
        <w:t>a</w:t>
      </w:r>
      <w:r w:rsidR="007701D1" w:rsidRPr="007701D1">
        <w:rPr>
          <w:rFonts w:ascii="Arial" w:hAnsi="Arial" w:cs="Arial"/>
          <w:spacing w:val="1"/>
          <w:sz w:val="24"/>
          <w:szCs w:val="24"/>
        </w:rPr>
        <w:t xml:space="preserve"> </w:t>
      </w:r>
      <w:r w:rsidR="007701D1" w:rsidRPr="007701D1">
        <w:rPr>
          <w:rFonts w:ascii="Arial" w:hAnsi="Arial" w:cs="Arial"/>
          <w:sz w:val="24"/>
          <w:szCs w:val="24"/>
        </w:rPr>
        <w:t>shareholder. In acting as an agent of the South African Government SITA clearly</w:t>
      </w:r>
      <w:r w:rsidR="007701D1" w:rsidRPr="007701D1">
        <w:rPr>
          <w:rFonts w:ascii="Arial" w:hAnsi="Arial" w:cs="Arial"/>
          <w:spacing w:val="1"/>
          <w:sz w:val="24"/>
          <w:szCs w:val="24"/>
        </w:rPr>
        <w:t xml:space="preserve"> </w:t>
      </w:r>
      <w:r w:rsidR="007701D1" w:rsidRPr="007701D1">
        <w:rPr>
          <w:rFonts w:ascii="Arial" w:hAnsi="Arial" w:cs="Arial"/>
          <w:sz w:val="24"/>
          <w:szCs w:val="24"/>
        </w:rPr>
        <w:t>exercises</w:t>
      </w:r>
      <w:r w:rsidR="007701D1" w:rsidRPr="007701D1">
        <w:rPr>
          <w:rFonts w:ascii="Arial" w:hAnsi="Arial" w:cs="Arial"/>
          <w:spacing w:val="-2"/>
          <w:sz w:val="24"/>
          <w:szCs w:val="24"/>
        </w:rPr>
        <w:t xml:space="preserve"> </w:t>
      </w:r>
      <w:r w:rsidR="007701D1" w:rsidRPr="007701D1">
        <w:rPr>
          <w:rFonts w:ascii="Arial" w:hAnsi="Arial" w:cs="Arial"/>
          <w:sz w:val="24"/>
          <w:szCs w:val="24"/>
        </w:rPr>
        <w:t>power or</w:t>
      </w:r>
      <w:r w:rsidR="007701D1" w:rsidRPr="007701D1">
        <w:rPr>
          <w:rFonts w:ascii="Arial" w:hAnsi="Arial" w:cs="Arial"/>
          <w:spacing w:val="-5"/>
          <w:sz w:val="24"/>
          <w:szCs w:val="24"/>
        </w:rPr>
        <w:t xml:space="preserve"> </w:t>
      </w:r>
      <w:r w:rsidR="007701D1" w:rsidRPr="007701D1">
        <w:rPr>
          <w:rFonts w:ascii="Arial" w:hAnsi="Arial" w:cs="Arial"/>
          <w:sz w:val="24"/>
          <w:szCs w:val="24"/>
        </w:rPr>
        <w:t>performs</w:t>
      </w:r>
      <w:r w:rsidR="007701D1" w:rsidRPr="007701D1">
        <w:rPr>
          <w:rFonts w:ascii="Arial" w:hAnsi="Arial" w:cs="Arial"/>
          <w:spacing w:val="-7"/>
          <w:sz w:val="24"/>
          <w:szCs w:val="24"/>
        </w:rPr>
        <w:t xml:space="preserve"> </w:t>
      </w:r>
      <w:r w:rsidR="007701D1" w:rsidRPr="007701D1">
        <w:rPr>
          <w:rFonts w:ascii="Arial" w:hAnsi="Arial" w:cs="Arial"/>
          <w:sz w:val="24"/>
          <w:szCs w:val="24"/>
        </w:rPr>
        <w:t>functions</w:t>
      </w:r>
      <w:r w:rsidR="007701D1" w:rsidRPr="007701D1">
        <w:rPr>
          <w:rFonts w:ascii="Arial" w:hAnsi="Arial" w:cs="Arial"/>
          <w:spacing w:val="-1"/>
          <w:sz w:val="24"/>
          <w:szCs w:val="24"/>
        </w:rPr>
        <w:t xml:space="preserve"> </w:t>
      </w:r>
      <w:r w:rsidR="007701D1" w:rsidRPr="007701D1">
        <w:rPr>
          <w:rFonts w:ascii="Arial" w:hAnsi="Arial" w:cs="Arial"/>
          <w:sz w:val="24"/>
          <w:szCs w:val="24"/>
        </w:rPr>
        <w:t>in</w:t>
      </w:r>
      <w:r w:rsidR="007701D1" w:rsidRPr="007701D1">
        <w:rPr>
          <w:rFonts w:ascii="Arial" w:hAnsi="Arial" w:cs="Arial"/>
          <w:spacing w:val="-1"/>
          <w:sz w:val="24"/>
          <w:szCs w:val="24"/>
        </w:rPr>
        <w:t xml:space="preserve"> </w:t>
      </w:r>
      <w:r w:rsidR="007701D1" w:rsidRPr="007701D1">
        <w:rPr>
          <w:rFonts w:ascii="Arial" w:hAnsi="Arial" w:cs="Arial"/>
          <w:sz w:val="24"/>
          <w:szCs w:val="24"/>
        </w:rPr>
        <w:t>terms</w:t>
      </w:r>
      <w:r w:rsidR="007701D1" w:rsidRPr="007701D1">
        <w:rPr>
          <w:rFonts w:ascii="Arial" w:hAnsi="Arial" w:cs="Arial"/>
          <w:spacing w:val="-2"/>
          <w:sz w:val="24"/>
          <w:szCs w:val="24"/>
        </w:rPr>
        <w:t xml:space="preserve"> </w:t>
      </w:r>
      <w:r w:rsidR="007701D1" w:rsidRPr="007701D1">
        <w:rPr>
          <w:rFonts w:ascii="Arial" w:hAnsi="Arial" w:cs="Arial"/>
          <w:sz w:val="24"/>
          <w:szCs w:val="24"/>
        </w:rPr>
        <w:t>of</w:t>
      </w:r>
      <w:r w:rsidR="007701D1" w:rsidRPr="007701D1">
        <w:rPr>
          <w:rFonts w:ascii="Arial" w:hAnsi="Arial" w:cs="Arial"/>
          <w:spacing w:val="-2"/>
          <w:sz w:val="24"/>
          <w:szCs w:val="24"/>
        </w:rPr>
        <w:t xml:space="preserve"> </w:t>
      </w:r>
      <w:r w:rsidR="007701D1" w:rsidRPr="007701D1">
        <w:rPr>
          <w:rFonts w:ascii="Arial" w:hAnsi="Arial" w:cs="Arial"/>
          <w:sz w:val="24"/>
          <w:szCs w:val="24"/>
        </w:rPr>
        <w:t>the</w:t>
      </w:r>
      <w:r w:rsidR="007701D1" w:rsidRPr="007701D1">
        <w:rPr>
          <w:rFonts w:ascii="Arial" w:hAnsi="Arial" w:cs="Arial"/>
          <w:spacing w:val="-1"/>
          <w:sz w:val="24"/>
          <w:szCs w:val="24"/>
        </w:rPr>
        <w:t xml:space="preserve"> </w:t>
      </w:r>
      <w:r w:rsidR="007701D1" w:rsidRPr="007701D1">
        <w:rPr>
          <w:rFonts w:ascii="Arial" w:hAnsi="Arial" w:cs="Arial"/>
          <w:sz w:val="24"/>
          <w:szCs w:val="24"/>
        </w:rPr>
        <w:t>Constitution.</w:t>
      </w:r>
    </w:p>
    <w:p w:rsidR="007701D1" w:rsidRPr="007701D1" w:rsidRDefault="007701D1" w:rsidP="007701D1">
      <w:pPr>
        <w:widowControl w:val="0"/>
        <w:autoSpaceDE w:val="0"/>
        <w:autoSpaceDN w:val="0"/>
        <w:spacing w:after="0" w:line="360" w:lineRule="auto"/>
        <w:jc w:val="both"/>
        <w:rPr>
          <w:rFonts w:ascii="Arial" w:eastAsia="Arial" w:hAnsi="Arial" w:cs="Arial"/>
          <w:sz w:val="24"/>
          <w:szCs w:val="24"/>
          <w:lang w:val="en-US"/>
        </w:rPr>
      </w:pPr>
    </w:p>
    <w:p w:rsidR="007701D1" w:rsidRPr="007701D1" w:rsidRDefault="00837BA8" w:rsidP="007701D1">
      <w:pPr>
        <w:widowControl w:val="0"/>
        <w:tabs>
          <w:tab w:val="left" w:pos="840"/>
        </w:tabs>
        <w:autoSpaceDE w:val="0"/>
        <w:autoSpaceDN w:val="0"/>
        <w:spacing w:after="0" w:line="360" w:lineRule="auto"/>
        <w:ind w:right="111"/>
        <w:jc w:val="both"/>
        <w:rPr>
          <w:rFonts w:ascii="Arial" w:hAnsi="Arial" w:cs="Arial"/>
          <w:sz w:val="24"/>
          <w:szCs w:val="24"/>
        </w:rPr>
      </w:pPr>
      <w:r>
        <w:rPr>
          <w:rFonts w:ascii="Arial" w:hAnsi="Arial" w:cs="Arial"/>
          <w:sz w:val="24"/>
          <w:szCs w:val="24"/>
        </w:rPr>
        <w:t>[21</w:t>
      </w:r>
      <w:r w:rsidR="007701D1" w:rsidRPr="007701D1">
        <w:rPr>
          <w:rFonts w:ascii="Arial" w:hAnsi="Arial" w:cs="Arial"/>
          <w:sz w:val="24"/>
          <w:szCs w:val="24"/>
        </w:rPr>
        <w:t>]</w:t>
      </w:r>
      <w:r w:rsidR="007701D1" w:rsidRPr="007701D1">
        <w:rPr>
          <w:rFonts w:ascii="Arial" w:hAnsi="Arial" w:cs="Arial"/>
          <w:sz w:val="24"/>
          <w:szCs w:val="24"/>
        </w:rPr>
        <w:tab/>
        <w:t>Section 4(2) of the Act required FDA to take all reasonable steps to</w:t>
      </w:r>
      <w:r w:rsidR="007701D1" w:rsidRPr="007701D1">
        <w:rPr>
          <w:rFonts w:ascii="Arial" w:hAnsi="Arial" w:cs="Arial"/>
          <w:spacing w:val="1"/>
          <w:sz w:val="24"/>
          <w:szCs w:val="24"/>
        </w:rPr>
        <w:t xml:space="preserve"> </w:t>
      </w:r>
      <w:r w:rsidR="007701D1" w:rsidRPr="007701D1">
        <w:rPr>
          <w:rFonts w:ascii="Arial" w:hAnsi="Arial" w:cs="Arial"/>
          <w:sz w:val="24"/>
          <w:szCs w:val="24"/>
        </w:rPr>
        <w:t>ensure the notice was received and that a certified copy of the notice was</w:t>
      </w:r>
      <w:r w:rsidR="007701D1" w:rsidRPr="007701D1">
        <w:rPr>
          <w:rFonts w:ascii="Arial" w:hAnsi="Arial" w:cs="Arial"/>
          <w:spacing w:val="1"/>
          <w:sz w:val="24"/>
          <w:szCs w:val="24"/>
        </w:rPr>
        <w:t xml:space="preserve"> </w:t>
      </w:r>
      <w:r w:rsidR="007701D1" w:rsidRPr="007701D1">
        <w:rPr>
          <w:rFonts w:ascii="Arial" w:hAnsi="Arial" w:cs="Arial"/>
          <w:sz w:val="24"/>
          <w:szCs w:val="24"/>
        </w:rPr>
        <w:t>delivered together with an affidavit from the pe</w:t>
      </w:r>
      <w:r w:rsidR="003666D0">
        <w:rPr>
          <w:rFonts w:ascii="Arial" w:hAnsi="Arial" w:cs="Arial"/>
          <w:sz w:val="24"/>
          <w:szCs w:val="24"/>
        </w:rPr>
        <w:t>rson who transmitted the notice</w:t>
      </w:r>
      <w:r w:rsidR="003666D0">
        <w:rPr>
          <w:rFonts w:ascii="Arial" w:hAnsi="Arial" w:cs="Arial"/>
          <w:spacing w:val="-1"/>
          <w:sz w:val="24"/>
          <w:szCs w:val="24"/>
        </w:rPr>
        <w:t xml:space="preserve"> by </w:t>
      </w:r>
      <w:r w:rsidR="007701D1" w:rsidRPr="007701D1">
        <w:rPr>
          <w:rFonts w:ascii="Arial" w:hAnsi="Arial" w:cs="Arial"/>
          <w:sz w:val="24"/>
          <w:szCs w:val="24"/>
        </w:rPr>
        <w:t>electronic</w:t>
      </w:r>
      <w:r w:rsidR="007701D1" w:rsidRPr="007701D1">
        <w:rPr>
          <w:rFonts w:ascii="Arial" w:hAnsi="Arial" w:cs="Arial"/>
          <w:spacing w:val="-5"/>
          <w:sz w:val="24"/>
          <w:szCs w:val="24"/>
        </w:rPr>
        <w:t xml:space="preserve"> </w:t>
      </w:r>
      <w:r w:rsidR="007701D1" w:rsidRPr="007701D1">
        <w:rPr>
          <w:rFonts w:ascii="Arial" w:hAnsi="Arial" w:cs="Arial"/>
          <w:sz w:val="24"/>
          <w:szCs w:val="24"/>
        </w:rPr>
        <w:t>email. It was argued that FDA had not done this. The Sheriff’s return of service, so it was argued, does no more than state that the sheriff</w:t>
      </w:r>
      <w:r w:rsidR="007701D1" w:rsidRPr="007701D1">
        <w:rPr>
          <w:rFonts w:ascii="Arial" w:hAnsi="Arial" w:cs="Arial"/>
          <w:spacing w:val="1"/>
          <w:sz w:val="24"/>
          <w:szCs w:val="24"/>
        </w:rPr>
        <w:t xml:space="preserve"> </w:t>
      </w:r>
      <w:r w:rsidR="007701D1" w:rsidRPr="007701D1">
        <w:rPr>
          <w:rFonts w:ascii="Arial" w:hAnsi="Arial" w:cs="Arial"/>
          <w:sz w:val="24"/>
          <w:szCs w:val="24"/>
        </w:rPr>
        <w:t>served the notice on the company secretary and the company secretary</w:t>
      </w:r>
      <w:r w:rsidR="007701D1" w:rsidRPr="007701D1">
        <w:rPr>
          <w:rFonts w:ascii="Arial" w:hAnsi="Arial" w:cs="Arial"/>
          <w:spacing w:val="1"/>
          <w:sz w:val="24"/>
          <w:szCs w:val="24"/>
        </w:rPr>
        <w:t xml:space="preserve"> </w:t>
      </w:r>
      <w:r w:rsidR="007701D1" w:rsidRPr="007701D1">
        <w:rPr>
          <w:rFonts w:ascii="Arial" w:hAnsi="Arial" w:cs="Arial"/>
          <w:sz w:val="24"/>
          <w:szCs w:val="24"/>
        </w:rPr>
        <w:t>informed the</w:t>
      </w:r>
      <w:r w:rsidR="007701D1" w:rsidRPr="007701D1">
        <w:rPr>
          <w:rFonts w:ascii="Arial" w:hAnsi="Arial" w:cs="Arial"/>
          <w:spacing w:val="1"/>
          <w:sz w:val="24"/>
          <w:szCs w:val="24"/>
        </w:rPr>
        <w:t xml:space="preserve"> </w:t>
      </w:r>
      <w:r w:rsidR="007701D1" w:rsidRPr="007701D1">
        <w:rPr>
          <w:rFonts w:ascii="Arial" w:hAnsi="Arial" w:cs="Arial"/>
          <w:sz w:val="24"/>
          <w:szCs w:val="24"/>
        </w:rPr>
        <w:t>Sheriff that “she</w:t>
      </w:r>
      <w:r w:rsidR="007701D1" w:rsidRPr="007701D1">
        <w:rPr>
          <w:rFonts w:ascii="Arial" w:hAnsi="Arial" w:cs="Arial"/>
          <w:spacing w:val="1"/>
          <w:sz w:val="24"/>
          <w:szCs w:val="24"/>
        </w:rPr>
        <w:t xml:space="preserve"> </w:t>
      </w:r>
      <w:r w:rsidR="007701D1" w:rsidRPr="007701D1">
        <w:rPr>
          <w:rFonts w:ascii="Arial" w:hAnsi="Arial" w:cs="Arial"/>
          <w:sz w:val="24"/>
          <w:szCs w:val="24"/>
        </w:rPr>
        <w:t>is going</w:t>
      </w:r>
      <w:r w:rsidR="007701D1" w:rsidRPr="007701D1">
        <w:rPr>
          <w:rFonts w:ascii="Arial" w:hAnsi="Arial" w:cs="Arial"/>
          <w:spacing w:val="1"/>
          <w:sz w:val="24"/>
          <w:szCs w:val="24"/>
        </w:rPr>
        <w:t xml:space="preserve"> </w:t>
      </w:r>
      <w:r w:rsidR="007701D1" w:rsidRPr="007701D1">
        <w:rPr>
          <w:rFonts w:ascii="Arial" w:hAnsi="Arial" w:cs="Arial"/>
          <w:sz w:val="24"/>
          <w:szCs w:val="24"/>
        </w:rPr>
        <w:t>to e-mail this letter</w:t>
      </w:r>
      <w:r w:rsidR="007701D1" w:rsidRPr="007701D1">
        <w:rPr>
          <w:rFonts w:ascii="Arial" w:hAnsi="Arial" w:cs="Arial"/>
          <w:spacing w:val="1"/>
          <w:sz w:val="24"/>
          <w:szCs w:val="24"/>
        </w:rPr>
        <w:t xml:space="preserve"> </w:t>
      </w:r>
      <w:r w:rsidR="007701D1" w:rsidRPr="007701D1">
        <w:rPr>
          <w:rFonts w:ascii="Arial" w:hAnsi="Arial" w:cs="Arial"/>
          <w:sz w:val="24"/>
          <w:szCs w:val="24"/>
        </w:rPr>
        <w:t>to</w:t>
      </w:r>
      <w:r w:rsidR="007701D1" w:rsidRPr="007701D1">
        <w:rPr>
          <w:rFonts w:ascii="Arial" w:hAnsi="Arial" w:cs="Arial"/>
          <w:spacing w:val="1"/>
          <w:sz w:val="24"/>
          <w:szCs w:val="24"/>
        </w:rPr>
        <w:t xml:space="preserve"> </w:t>
      </w:r>
      <w:r w:rsidR="007701D1" w:rsidRPr="007701D1">
        <w:rPr>
          <w:rFonts w:ascii="Arial" w:hAnsi="Arial" w:cs="Arial"/>
          <w:sz w:val="24"/>
          <w:szCs w:val="24"/>
        </w:rPr>
        <w:t>their</w:t>
      </w:r>
      <w:r w:rsidR="007701D1" w:rsidRPr="007701D1">
        <w:rPr>
          <w:rFonts w:ascii="Arial" w:hAnsi="Arial" w:cs="Arial"/>
          <w:spacing w:val="1"/>
          <w:sz w:val="24"/>
          <w:szCs w:val="24"/>
        </w:rPr>
        <w:t xml:space="preserve"> </w:t>
      </w:r>
      <w:r w:rsidR="007701D1" w:rsidRPr="007701D1">
        <w:rPr>
          <w:rFonts w:ascii="Arial" w:hAnsi="Arial" w:cs="Arial"/>
          <w:sz w:val="24"/>
          <w:szCs w:val="24"/>
        </w:rPr>
        <w:t>Legal</w:t>
      </w:r>
      <w:r w:rsidR="007701D1" w:rsidRPr="007701D1">
        <w:rPr>
          <w:rFonts w:ascii="Arial" w:hAnsi="Arial" w:cs="Arial"/>
          <w:spacing w:val="1"/>
          <w:sz w:val="24"/>
          <w:szCs w:val="24"/>
        </w:rPr>
        <w:t xml:space="preserve"> </w:t>
      </w:r>
      <w:r w:rsidR="007701D1" w:rsidRPr="007701D1">
        <w:rPr>
          <w:rFonts w:ascii="Arial" w:hAnsi="Arial" w:cs="Arial"/>
          <w:sz w:val="24"/>
          <w:szCs w:val="24"/>
        </w:rPr>
        <w:t>Department</w:t>
      </w:r>
      <w:r w:rsidR="007701D1" w:rsidRPr="007701D1">
        <w:rPr>
          <w:rFonts w:ascii="Arial" w:hAnsi="Arial" w:cs="Arial"/>
          <w:spacing w:val="-2"/>
          <w:sz w:val="24"/>
          <w:szCs w:val="24"/>
        </w:rPr>
        <w:t xml:space="preserve"> </w:t>
      </w:r>
      <w:r w:rsidR="007701D1" w:rsidRPr="007701D1">
        <w:rPr>
          <w:rFonts w:ascii="Arial" w:hAnsi="Arial" w:cs="Arial"/>
          <w:sz w:val="24"/>
          <w:szCs w:val="24"/>
        </w:rPr>
        <w:t>in Centurion”.</w:t>
      </w:r>
      <w:r w:rsidR="007701D1" w:rsidRPr="007701D1">
        <w:rPr>
          <w:rFonts w:ascii="Arial" w:hAnsi="Arial" w:cs="Arial"/>
          <w:spacing w:val="59"/>
          <w:sz w:val="24"/>
          <w:szCs w:val="24"/>
        </w:rPr>
        <w:t xml:space="preserve"> </w:t>
      </w:r>
      <w:r w:rsidR="007701D1" w:rsidRPr="007701D1">
        <w:rPr>
          <w:rFonts w:ascii="Arial" w:hAnsi="Arial" w:cs="Arial"/>
          <w:sz w:val="24"/>
          <w:szCs w:val="24"/>
        </w:rPr>
        <w:t>This</w:t>
      </w:r>
      <w:r w:rsidR="007701D1" w:rsidRPr="007701D1">
        <w:rPr>
          <w:rFonts w:ascii="Arial" w:hAnsi="Arial" w:cs="Arial"/>
          <w:spacing w:val="-1"/>
          <w:sz w:val="24"/>
          <w:szCs w:val="24"/>
        </w:rPr>
        <w:t xml:space="preserve"> </w:t>
      </w:r>
      <w:r w:rsidR="007701D1" w:rsidRPr="007701D1">
        <w:rPr>
          <w:rFonts w:ascii="Arial" w:hAnsi="Arial" w:cs="Arial"/>
          <w:sz w:val="24"/>
          <w:szCs w:val="24"/>
        </w:rPr>
        <w:t>it was submitted did</w:t>
      </w:r>
      <w:r w:rsidR="007701D1" w:rsidRPr="007701D1">
        <w:rPr>
          <w:rFonts w:ascii="Arial" w:hAnsi="Arial" w:cs="Arial"/>
          <w:spacing w:val="-1"/>
          <w:sz w:val="24"/>
          <w:szCs w:val="24"/>
        </w:rPr>
        <w:t xml:space="preserve"> </w:t>
      </w:r>
      <w:r w:rsidR="007701D1" w:rsidRPr="007701D1">
        <w:rPr>
          <w:rFonts w:ascii="Arial" w:hAnsi="Arial" w:cs="Arial"/>
          <w:sz w:val="24"/>
          <w:szCs w:val="24"/>
        </w:rPr>
        <w:t>not serve as</w:t>
      </w:r>
      <w:r w:rsidR="007701D1" w:rsidRPr="007701D1">
        <w:rPr>
          <w:rFonts w:ascii="Arial" w:hAnsi="Arial" w:cs="Arial"/>
          <w:spacing w:val="-6"/>
          <w:sz w:val="24"/>
          <w:szCs w:val="24"/>
        </w:rPr>
        <w:t xml:space="preserve"> </w:t>
      </w:r>
      <w:r w:rsidR="007701D1" w:rsidRPr="007701D1">
        <w:rPr>
          <w:rFonts w:ascii="Arial" w:hAnsi="Arial" w:cs="Arial"/>
          <w:sz w:val="24"/>
          <w:szCs w:val="24"/>
        </w:rPr>
        <w:t>notice in</w:t>
      </w:r>
      <w:r w:rsidR="007701D1" w:rsidRPr="007701D1">
        <w:rPr>
          <w:rFonts w:ascii="Arial" w:hAnsi="Arial" w:cs="Arial"/>
          <w:spacing w:val="-1"/>
          <w:sz w:val="24"/>
          <w:szCs w:val="24"/>
        </w:rPr>
        <w:t xml:space="preserve"> </w:t>
      </w:r>
      <w:r w:rsidR="007701D1" w:rsidRPr="007701D1">
        <w:rPr>
          <w:rFonts w:ascii="Arial" w:hAnsi="Arial" w:cs="Arial"/>
          <w:sz w:val="24"/>
          <w:szCs w:val="24"/>
        </w:rPr>
        <w:t>accordance with</w:t>
      </w:r>
      <w:r w:rsidR="007701D1" w:rsidRPr="007701D1">
        <w:rPr>
          <w:rFonts w:ascii="Arial" w:hAnsi="Arial" w:cs="Arial"/>
          <w:spacing w:val="-1"/>
          <w:sz w:val="24"/>
          <w:szCs w:val="24"/>
        </w:rPr>
        <w:t xml:space="preserve"> </w:t>
      </w:r>
      <w:r w:rsidR="007701D1" w:rsidRPr="007701D1">
        <w:rPr>
          <w:rFonts w:ascii="Arial" w:hAnsi="Arial" w:cs="Arial"/>
          <w:sz w:val="24"/>
          <w:szCs w:val="24"/>
        </w:rPr>
        <w:t>the Act.</w:t>
      </w:r>
    </w:p>
    <w:p w:rsidR="007701D1" w:rsidRPr="007701D1" w:rsidRDefault="007701D1" w:rsidP="007701D1">
      <w:pPr>
        <w:widowControl w:val="0"/>
        <w:autoSpaceDE w:val="0"/>
        <w:autoSpaceDN w:val="0"/>
        <w:spacing w:after="0" w:line="360" w:lineRule="auto"/>
        <w:jc w:val="both"/>
        <w:rPr>
          <w:rFonts w:ascii="Arial" w:eastAsia="Arial" w:hAnsi="Arial" w:cs="Arial"/>
          <w:sz w:val="24"/>
          <w:szCs w:val="24"/>
          <w:lang w:val="en-US"/>
        </w:rPr>
      </w:pPr>
    </w:p>
    <w:p w:rsidR="007701D1" w:rsidRPr="007701D1" w:rsidRDefault="00837BA8" w:rsidP="007701D1">
      <w:pPr>
        <w:widowControl w:val="0"/>
        <w:tabs>
          <w:tab w:val="left" w:pos="840"/>
        </w:tabs>
        <w:autoSpaceDE w:val="0"/>
        <w:autoSpaceDN w:val="0"/>
        <w:spacing w:after="0" w:line="360" w:lineRule="auto"/>
        <w:ind w:right="113"/>
        <w:jc w:val="both"/>
        <w:rPr>
          <w:rFonts w:ascii="Arial" w:hAnsi="Arial" w:cs="Arial"/>
          <w:sz w:val="24"/>
          <w:szCs w:val="24"/>
        </w:rPr>
      </w:pPr>
      <w:r>
        <w:rPr>
          <w:rFonts w:ascii="Arial" w:hAnsi="Arial" w:cs="Arial"/>
          <w:sz w:val="24"/>
          <w:szCs w:val="24"/>
        </w:rPr>
        <w:t>[22</w:t>
      </w:r>
      <w:r w:rsidR="007701D1" w:rsidRPr="007701D1">
        <w:rPr>
          <w:rFonts w:ascii="Arial" w:hAnsi="Arial" w:cs="Arial"/>
          <w:sz w:val="24"/>
          <w:szCs w:val="24"/>
        </w:rPr>
        <w:t>]</w:t>
      </w:r>
      <w:r w:rsidR="007701D1" w:rsidRPr="007701D1">
        <w:rPr>
          <w:rFonts w:ascii="Arial" w:hAnsi="Arial" w:cs="Arial"/>
          <w:sz w:val="24"/>
          <w:szCs w:val="24"/>
        </w:rPr>
        <w:tab/>
        <w:t>The Ministers of Police and Telecommunications and Postal Services were also cited as defendants but no relief were sought against them as nominal defendants. No notices in terms of the Act were sent to these defendants. SITA</w:t>
      </w:r>
      <w:r w:rsidR="007701D1" w:rsidRPr="007701D1">
        <w:rPr>
          <w:rFonts w:ascii="Arial" w:hAnsi="Arial" w:cs="Arial"/>
          <w:spacing w:val="-14"/>
          <w:sz w:val="24"/>
          <w:szCs w:val="24"/>
        </w:rPr>
        <w:t xml:space="preserve"> </w:t>
      </w:r>
      <w:r w:rsidR="007701D1" w:rsidRPr="007701D1">
        <w:rPr>
          <w:rFonts w:ascii="Arial" w:hAnsi="Arial" w:cs="Arial"/>
          <w:sz w:val="24"/>
          <w:szCs w:val="24"/>
        </w:rPr>
        <w:t>contended</w:t>
      </w:r>
      <w:r w:rsidR="007701D1" w:rsidRPr="007701D1">
        <w:rPr>
          <w:rFonts w:ascii="Arial" w:hAnsi="Arial" w:cs="Arial"/>
          <w:spacing w:val="-17"/>
          <w:sz w:val="24"/>
          <w:szCs w:val="24"/>
        </w:rPr>
        <w:t xml:space="preserve"> </w:t>
      </w:r>
      <w:r w:rsidR="007701D1" w:rsidRPr="007701D1">
        <w:rPr>
          <w:rFonts w:ascii="Arial" w:hAnsi="Arial" w:cs="Arial"/>
          <w:sz w:val="24"/>
          <w:szCs w:val="24"/>
        </w:rPr>
        <w:t>that</w:t>
      </w:r>
      <w:r w:rsidR="007701D1" w:rsidRPr="007701D1">
        <w:rPr>
          <w:rFonts w:ascii="Arial" w:hAnsi="Arial" w:cs="Arial"/>
          <w:spacing w:val="-12"/>
          <w:sz w:val="24"/>
          <w:szCs w:val="24"/>
        </w:rPr>
        <w:t xml:space="preserve"> </w:t>
      </w:r>
      <w:r w:rsidR="007701D1" w:rsidRPr="007701D1">
        <w:rPr>
          <w:rFonts w:ascii="Arial" w:hAnsi="Arial" w:cs="Arial"/>
          <w:sz w:val="24"/>
          <w:szCs w:val="24"/>
        </w:rPr>
        <w:t>the</w:t>
      </w:r>
      <w:r w:rsidR="007701D1" w:rsidRPr="007701D1">
        <w:rPr>
          <w:rFonts w:ascii="Arial" w:hAnsi="Arial" w:cs="Arial"/>
          <w:spacing w:val="-12"/>
          <w:sz w:val="24"/>
          <w:szCs w:val="24"/>
        </w:rPr>
        <w:t xml:space="preserve"> </w:t>
      </w:r>
      <w:r w:rsidR="007701D1" w:rsidRPr="007701D1">
        <w:rPr>
          <w:rFonts w:ascii="Arial" w:hAnsi="Arial" w:cs="Arial"/>
          <w:sz w:val="24"/>
          <w:szCs w:val="24"/>
        </w:rPr>
        <w:t>institution</w:t>
      </w:r>
      <w:r w:rsidR="007701D1" w:rsidRPr="007701D1">
        <w:rPr>
          <w:rFonts w:ascii="Arial" w:hAnsi="Arial" w:cs="Arial"/>
          <w:spacing w:val="-15"/>
          <w:sz w:val="24"/>
          <w:szCs w:val="24"/>
        </w:rPr>
        <w:t xml:space="preserve"> </w:t>
      </w:r>
      <w:r w:rsidR="007701D1" w:rsidRPr="007701D1">
        <w:rPr>
          <w:rFonts w:ascii="Arial" w:hAnsi="Arial" w:cs="Arial"/>
          <w:sz w:val="24"/>
          <w:szCs w:val="24"/>
        </w:rPr>
        <w:t>of</w:t>
      </w:r>
      <w:r w:rsidR="007701D1" w:rsidRPr="007701D1">
        <w:rPr>
          <w:rFonts w:ascii="Arial" w:hAnsi="Arial" w:cs="Arial"/>
          <w:spacing w:val="-12"/>
          <w:sz w:val="24"/>
          <w:szCs w:val="24"/>
        </w:rPr>
        <w:t xml:space="preserve"> </w:t>
      </w:r>
      <w:r w:rsidR="007701D1" w:rsidRPr="007701D1">
        <w:rPr>
          <w:rFonts w:ascii="Arial" w:hAnsi="Arial" w:cs="Arial"/>
          <w:sz w:val="24"/>
          <w:szCs w:val="24"/>
        </w:rPr>
        <w:t>the</w:t>
      </w:r>
      <w:r w:rsidR="007701D1" w:rsidRPr="007701D1">
        <w:rPr>
          <w:rFonts w:ascii="Arial" w:hAnsi="Arial" w:cs="Arial"/>
          <w:spacing w:val="-16"/>
          <w:sz w:val="24"/>
          <w:szCs w:val="24"/>
        </w:rPr>
        <w:t xml:space="preserve"> </w:t>
      </w:r>
      <w:r w:rsidR="007701D1" w:rsidRPr="007701D1">
        <w:rPr>
          <w:rFonts w:ascii="Arial" w:hAnsi="Arial" w:cs="Arial"/>
          <w:sz w:val="24"/>
          <w:szCs w:val="24"/>
        </w:rPr>
        <w:t>main</w:t>
      </w:r>
      <w:r w:rsidR="007701D1" w:rsidRPr="007701D1">
        <w:rPr>
          <w:rFonts w:ascii="Arial" w:hAnsi="Arial" w:cs="Arial"/>
          <w:spacing w:val="-11"/>
          <w:sz w:val="24"/>
          <w:szCs w:val="24"/>
        </w:rPr>
        <w:t xml:space="preserve"> </w:t>
      </w:r>
      <w:r w:rsidR="007701D1" w:rsidRPr="007701D1">
        <w:rPr>
          <w:rFonts w:ascii="Arial" w:hAnsi="Arial" w:cs="Arial"/>
          <w:sz w:val="24"/>
          <w:szCs w:val="24"/>
        </w:rPr>
        <w:t>action</w:t>
      </w:r>
      <w:r w:rsidR="007701D1" w:rsidRPr="007701D1">
        <w:rPr>
          <w:rFonts w:ascii="Arial" w:hAnsi="Arial" w:cs="Arial"/>
          <w:spacing w:val="-12"/>
          <w:sz w:val="24"/>
          <w:szCs w:val="24"/>
        </w:rPr>
        <w:t xml:space="preserve"> </w:t>
      </w:r>
      <w:r w:rsidR="007701D1" w:rsidRPr="007701D1">
        <w:rPr>
          <w:rFonts w:ascii="Arial" w:hAnsi="Arial" w:cs="Arial"/>
          <w:sz w:val="24"/>
          <w:szCs w:val="24"/>
        </w:rPr>
        <w:t>without</w:t>
      </w:r>
      <w:r w:rsidR="007701D1" w:rsidRPr="007701D1">
        <w:rPr>
          <w:rFonts w:ascii="Arial" w:hAnsi="Arial" w:cs="Arial"/>
          <w:spacing w:val="-17"/>
          <w:sz w:val="24"/>
          <w:szCs w:val="24"/>
        </w:rPr>
        <w:t xml:space="preserve"> </w:t>
      </w:r>
      <w:r w:rsidR="007701D1" w:rsidRPr="007701D1">
        <w:rPr>
          <w:rFonts w:ascii="Arial" w:hAnsi="Arial" w:cs="Arial"/>
          <w:sz w:val="24"/>
          <w:szCs w:val="24"/>
        </w:rPr>
        <w:t>giving</w:t>
      </w:r>
      <w:r w:rsidR="007701D1" w:rsidRPr="007701D1">
        <w:rPr>
          <w:rFonts w:ascii="Arial" w:hAnsi="Arial" w:cs="Arial"/>
          <w:spacing w:val="-16"/>
          <w:sz w:val="24"/>
          <w:szCs w:val="24"/>
        </w:rPr>
        <w:t xml:space="preserve"> </w:t>
      </w:r>
      <w:r w:rsidR="007701D1" w:rsidRPr="007701D1">
        <w:rPr>
          <w:rFonts w:ascii="Arial" w:hAnsi="Arial" w:cs="Arial"/>
          <w:sz w:val="24"/>
          <w:szCs w:val="24"/>
        </w:rPr>
        <w:t>the</w:t>
      </w:r>
      <w:r w:rsidR="007701D1" w:rsidRPr="007701D1">
        <w:rPr>
          <w:rFonts w:ascii="Arial" w:hAnsi="Arial" w:cs="Arial"/>
          <w:spacing w:val="-15"/>
          <w:sz w:val="24"/>
          <w:szCs w:val="24"/>
        </w:rPr>
        <w:t xml:space="preserve"> </w:t>
      </w:r>
      <w:r w:rsidR="007701D1" w:rsidRPr="007701D1">
        <w:rPr>
          <w:rFonts w:ascii="Arial" w:hAnsi="Arial" w:cs="Arial"/>
          <w:sz w:val="24"/>
          <w:szCs w:val="24"/>
        </w:rPr>
        <w:t xml:space="preserve">Ministers </w:t>
      </w:r>
      <w:r w:rsidR="007701D1" w:rsidRPr="007701D1">
        <w:rPr>
          <w:rFonts w:ascii="Arial" w:hAnsi="Arial" w:cs="Arial"/>
          <w:spacing w:val="-64"/>
          <w:sz w:val="24"/>
          <w:szCs w:val="24"/>
        </w:rPr>
        <w:t xml:space="preserve">  </w:t>
      </w:r>
      <w:r w:rsidR="007701D1" w:rsidRPr="007701D1">
        <w:rPr>
          <w:rFonts w:ascii="Arial" w:hAnsi="Arial" w:cs="Arial"/>
          <w:sz w:val="24"/>
          <w:szCs w:val="24"/>
        </w:rPr>
        <w:t>notice</w:t>
      </w:r>
      <w:r w:rsidR="007701D1" w:rsidRPr="007701D1">
        <w:rPr>
          <w:rFonts w:ascii="Arial" w:hAnsi="Arial" w:cs="Arial"/>
          <w:spacing w:val="-12"/>
          <w:sz w:val="24"/>
          <w:szCs w:val="24"/>
        </w:rPr>
        <w:t xml:space="preserve"> </w:t>
      </w:r>
      <w:r w:rsidR="007701D1" w:rsidRPr="007701D1">
        <w:rPr>
          <w:rFonts w:ascii="Arial" w:hAnsi="Arial" w:cs="Arial"/>
          <w:sz w:val="24"/>
          <w:szCs w:val="24"/>
        </w:rPr>
        <w:t>in</w:t>
      </w:r>
      <w:r w:rsidR="007701D1" w:rsidRPr="007701D1">
        <w:rPr>
          <w:rFonts w:ascii="Arial" w:hAnsi="Arial" w:cs="Arial"/>
          <w:spacing w:val="-12"/>
          <w:sz w:val="24"/>
          <w:szCs w:val="24"/>
        </w:rPr>
        <w:t xml:space="preserve"> </w:t>
      </w:r>
      <w:r w:rsidR="007701D1" w:rsidRPr="007701D1">
        <w:rPr>
          <w:rFonts w:ascii="Arial" w:hAnsi="Arial" w:cs="Arial"/>
          <w:sz w:val="24"/>
          <w:szCs w:val="24"/>
        </w:rPr>
        <w:t>terms</w:t>
      </w:r>
      <w:r w:rsidR="007701D1" w:rsidRPr="007701D1">
        <w:rPr>
          <w:rFonts w:ascii="Arial" w:hAnsi="Arial" w:cs="Arial"/>
          <w:spacing w:val="-12"/>
          <w:sz w:val="24"/>
          <w:szCs w:val="24"/>
        </w:rPr>
        <w:t xml:space="preserve"> </w:t>
      </w:r>
      <w:r w:rsidR="007701D1" w:rsidRPr="007701D1">
        <w:rPr>
          <w:rFonts w:ascii="Arial" w:hAnsi="Arial" w:cs="Arial"/>
          <w:sz w:val="24"/>
          <w:szCs w:val="24"/>
        </w:rPr>
        <w:t>of</w:t>
      </w:r>
      <w:r w:rsidR="007701D1" w:rsidRPr="007701D1">
        <w:rPr>
          <w:rFonts w:ascii="Arial" w:hAnsi="Arial" w:cs="Arial"/>
          <w:spacing w:val="-12"/>
          <w:sz w:val="24"/>
          <w:szCs w:val="24"/>
        </w:rPr>
        <w:t xml:space="preserve"> </w:t>
      </w:r>
      <w:r w:rsidR="007701D1" w:rsidRPr="007701D1">
        <w:rPr>
          <w:rFonts w:ascii="Arial" w:hAnsi="Arial" w:cs="Arial"/>
          <w:sz w:val="24"/>
          <w:szCs w:val="24"/>
        </w:rPr>
        <w:t>section</w:t>
      </w:r>
      <w:r w:rsidR="007701D1" w:rsidRPr="007701D1">
        <w:rPr>
          <w:rFonts w:ascii="Arial" w:hAnsi="Arial" w:cs="Arial"/>
          <w:spacing w:val="-11"/>
          <w:sz w:val="24"/>
          <w:szCs w:val="24"/>
        </w:rPr>
        <w:t xml:space="preserve"> </w:t>
      </w:r>
      <w:r w:rsidR="007701D1" w:rsidRPr="007701D1">
        <w:rPr>
          <w:rFonts w:ascii="Arial" w:hAnsi="Arial" w:cs="Arial"/>
          <w:sz w:val="24"/>
          <w:szCs w:val="24"/>
        </w:rPr>
        <w:t>3</w:t>
      </w:r>
      <w:r w:rsidR="007701D1" w:rsidRPr="007701D1">
        <w:rPr>
          <w:rFonts w:ascii="Arial" w:hAnsi="Arial" w:cs="Arial"/>
          <w:spacing w:val="-12"/>
          <w:sz w:val="24"/>
          <w:szCs w:val="24"/>
        </w:rPr>
        <w:t xml:space="preserve"> </w:t>
      </w:r>
      <w:r w:rsidR="007701D1" w:rsidRPr="007701D1">
        <w:rPr>
          <w:rFonts w:ascii="Arial" w:hAnsi="Arial" w:cs="Arial"/>
          <w:sz w:val="24"/>
          <w:szCs w:val="24"/>
        </w:rPr>
        <w:t>of</w:t>
      </w:r>
      <w:r w:rsidR="007701D1" w:rsidRPr="007701D1">
        <w:rPr>
          <w:rFonts w:ascii="Arial" w:hAnsi="Arial" w:cs="Arial"/>
          <w:spacing w:val="-11"/>
          <w:sz w:val="24"/>
          <w:szCs w:val="24"/>
        </w:rPr>
        <w:t xml:space="preserve"> </w:t>
      </w:r>
      <w:r w:rsidR="007701D1" w:rsidRPr="007701D1">
        <w:rPr>
          <w:rFonts w:ascii="Arial" w:hAnsi="Arial" w:cs="Arial"/>
          <w:sz w:val="24"/>
          <w:szCs w:val="24"/>
        </w:rPr>
        <w:t>the</w:t>
      </w:r>
      <w:r w:rsidR="007701D1" w:rsidRPr="007701D1">
        <w:rPr>
          <w:rFonts w:ascii="Arial" w:hAnsi="Arial" w:cs="Arial"/>
          <w:spacing w:val="-12"/>
          <w:sz w:val="24"/>
          <w:szCs w:val="24"/>
        </w:rPr>
        <w:t xml:space="preserve"> </w:t>
      </w:r>
      <w:r w:rsidR="007701D1" w:rsidRPr="007701D1">
        <w:rPr>
          <w:rFonts w:ascii="Arial" w:hAnsi="Arial" w:cs="Arial"/>
          <w:sz w:val="24"/>
          <w:szCs w:val="24"/>
        </w:rPr>
        <w:t>Act,</w:t>
      </w:r>
      <w:r w:rsidR="007701D1" w:rsidRPr="007701D1">
        <w:rPr>
          <w:rFonts w:ascii="Arial" w:hAnsi="Arial" w:cs="Arial"/>
          <w:spacing w:val="-12"/>
          <w:sz w:val="24"/>
          <w:szCs w:val="24"/>
        </w:rPr>
        <w:t xml:space="preserve"> </w:t>
      </w:r>
      <w:r w:rsidR="007701D1" w:rsidRPr="007701D1">
        <w:rPr>
          <w:rFonts w:ascii="Arial" w:hAnsi="Arial" w:cs="Arial"/>
          <w:sz w:val="24"/>
          <w:szCs w:val="24"/>
        </w:rPr>
        <w:t>constitutes</w:t>
      </w:r>
      <w:r w:rsidR="007701D1" w:rsidRPr="007701D1">
        <w:rPr>
          <w:rFonts w:ascii="Arial" w:hAnsi="Arial" w:cs="Arial"/>
          <w:spacing w:val="-12"/>
          <w:sz w:val="24"/>
          <w:szCs w:val="24"/>
        </w:rPr>
        <w:t xml:space="preserve"> </w:t>
      </w:r>
      <w:r w:rsidR="007701D1" w:rsidRPr="007701D1">
        <w:rPr>
          <w:rFonts w:ascii="Arial" w:hAnsi="Arial" w:cs="Arial"/>
          <w:sz w:val="24"/>
          <w:szCs w:val="24"/>
        </w:rPr>
        <w:t>a</w:t>
      </w:r>
      <w:r w:rsidR="007701D1" w:rsidRPr="007701D1">
        <w:rPr>
          <w:rFonts w:ascii="Arial" w:hAnsi="Arial" w:cs="Arial"/>
          <w:spacing w:val="-12"/>
          <w:sz w:val="24"/>
          <w:szCs w:val="24"/>
        </w:rPr>
        <w:t xml:space="preserve"> </w:t>
      </w:r>
      <w:r w:rsidR="007701D1" w:rsidRPr="007701D1">
        <w:rPr>
          <w:rFonts w:ascii="Arial" w:hAnsi="Arial" w:cs="Arial"/>
          <w:sz w:val="24"/>
          <w:szCs w:val="24"/>
        </w:rPr>
        <w:t>nullity</w:t>
      </w:r>
      <w:r w:rsidR="007701D1" w:rsidRPr="007701D1">
        <w:rPr>
          <w:rFonts w:ascii="Arial" w:hAnsi="Arial" w:cs="Arial"/>
          <w:spacing w:val="-12"/>
          <w:sz w:val="24"/>
          <w:szCs w:val="24"/>
        </w:rPr>
        <w:t xml:space="preserve"> </w:t>
      </w:r>
      <w:r w:rsidR="007701D1" w:rsidRPr="007701D1">
        <w:rPr>
          <w:rFonts w:ascii="Arial" w:hAnsi="Arial" w:cs="Arial"/>
          <w:sz w:val="24"/>
          <w:szCs w:val="24"/>
        </w:rPr>
        <w:t>and</w:t>
      </w:r>
      <w:r w:rsidR="007701D1" w:rsidRPr="007701D1">
        <w:rPr>
          <w:rFonts w:ascii="Arial" w:hAnsi="Arial" w:cs="Arial"/>
          <w:spacing w:val="-12"/>
          <w:sz w:val="24"/>
          <w:szCs w:val="24"/>
        </w:rPr>
        <w:t xml:space="preserve"> </w:t>
      </w:r>
      <w:r w:rsidR="007701D1" w:rsidRPr="007701D1">
        <w:rPr>
          <w:rFonts w:ascii="Arial" w:hAnsi="Arial" w:cs="Arial"/>
          <w:sz w:val="24"/>
          <w:szCs w:val="24"/>
        </w:rPr>
        <w:t>an</w:t>
      </w:r>
      <w:r w:rsidR="007701D1" w:rsidRPr="007701D1">
        <w:rPr>
          <w:rFonts w:ascii="Arial" w:hAnsi="Arial" w:cs="Arial"/>
          <w:spacing w:val="-11"/>
          <w:sz w:val="24"/>
          <w:szCs w:val="24"/>
        </w:rPr>
        <w:t xml:space="preserve"> </w:t>
      </w:r>
      <w:r w:rsidR="007701D1" w:rsidRPr="007701D1">
        <w:rPr>
          <w:rFonts w:ascii="Arial" w:hAnsi="Arial" w:cs="Arial"/>
          <w:sz w:val="24"/>
          <w:szCs w:val="24"/>
        </w:rPr>
        <w:t>irregular</w:t>
      </w:r>
      <w:r w:rsidR="007701D1" w:rsidRPr="007701D1">
        <w:rPr>
          <w:rFonts w:ascii="Arial" w:hAnsi="Arial" w:cs="Arial"/>
          <w:spacing w:val="-11"/>
          <w:sz w:val="24"/>
          <w:szCs w:val="24"/>
        </w:rPr>
        <w:t xml:space="preserve"> </w:t>
      </w:r>
      <w:r w:rsidR="007701D1" w:rsidRPr="007701D1">
        <w:rPr>
          <w:rFonts w:ascii="Arial" w:hAnsi="Arial" w:cs="Arial"/>
          <w:sz w:val="24"/>
          <w:szCs w:val="24"/>
        </w:rPr>
        <w:t>step because a peremptory</w:t>
      </w:r>
      <w:r w:rsidR="007701D1" w:rsidRPr="007701D1">
        <w:rPr>
          <w:rFonts w:ascii="Arial" w:hAnsi="Arial" w:cs="Arial"/>
          <w:spacing w:val="-1"/>
          <w:sz w:val="24"/>
          <w:szCs w:val="24"/>
        </w:rPr>
        <w:t xml:space="preserve"> </w:t>
      </w:r>
      <w:r w:rsidR="007701D1" w:rsidRPr="007701D1">
        <w:rPr>
          <w:rFonts w:ascii="Arial" w:hAnsi="Arial" w:cs="Arial"/>
          <w:sz w:val="24"/>
          <w:szCs w:val="24"/>
        </w:rPr>
        <w:t>jurisdictional pre-condition was flouted.</w:t>
      </w:r>
    </w:p>
    <w:p w:rsidR="007701D1" w:rsidRPr="007701D1" w:rsidRDefault="007701D1" w:rsidP="007701D1">
      <w:pPr>
        <w:widowControl w:val="0"/>
        <w:tabs>
          <w:tab w:val="left" w:pos="840"/>
        </w:tabs>
        <w:autoSpaceDE w:val="0"/>
        <w:autoSpaceDN w:val="0"/>
        <w:spacing w:after="0" w:line="360" w:lineRule="auto"/>
        <w:ind w:right="113"/>
        <w:jc w:val="both"/>
        <w:rPr>
          <w:rFonts w:ascii="Arial" w:hAnsi="Arial" w:cs="Arial"/>
          <w:sz w:val="24"/>
          <w:szCs w:val="24"/>
        </w:rPr>
      </w:pPr>
    </w:p>
    <w:p w:rsidR="007701D1" w:rsidRPr="007701D1" w:rsidRDefault="00837BA8" w:rsidP="007701D1">
      <w:pPr>
        <w:widowControl w:val="0"/>
        <w:tabs>
          <w:tab w:val="left" w:pos="840"/>
        </w:tabs>
        <w:autoSpaceDE w:val="0"/>
        <w:autoSpaceDN w:val="0"/>
        <w:spacing w:before="92" w:after="0" w:line="360" w:lineRule="auto"/>
        <w:ind w:right="113"/>
        <w:jc w:val="both"/>
        <w:rPr>
          <w:rFonts w:ascii="Arial" w:hAnsi="Arial" w:cs="Arial"/>
          <w:sz w:val="24"/>
          <w:szCs w:val="24"/>
        </w:rPr>
      </w:pPr>
      <w:r>
        <w:rPr>
          <w:rFonts w:ascii="Arial" w:hAnsi="Arial" w:cs="Arial"/>
          <w:sz w:val="24"/>
          <w:szCs w:val="24"/>
        </w:rPr>
        <w:t>[23</w:t>
      </w:r>
      <w:r w:rsidR="007701D1" w:rsidRPr="007701D1">
        <w:rPr>
          <w:rFonts w:ascii="Arial" w:hAnsi="Arial" w:cs="Arial"/>
          <w:sz w:val="24"/>
          <w:szCs w:val="24"/>
        </w:rPr>
        <w:t>]</w:t>
      </w:r>
      <w:r w:rsidR="007701D1" w:rsidRPr="007701D1">
        <w:rPr>
          <w:rFonts w:ascii="Arial" w:hAnsi="Arial" w:cs="Arial"/>
          <w:sz w:val="24"/>
          <w:szCs w:val="24"/>
        </w:rPr>
        <w:tab/>
        <w:t>SITA defended its bringing of this complaint under Rule 30 instead of by means of special plea. It argued that although it has been stated that Rule 30 applies only to irregularities of form and not to</w:t>
      </w:r>
      <w:r w:rsidR="007701D1" w:rsidRPr="007701D1">
        <w:rPr>
          <w:rFonts w:ascii="Arial" w:hAnsi="Arial" w:cs="Arial"/>
          <w:spacing w:val="1"/>
          <w:sz w:val="24"/>
          <w:szCs w:val="24"/>
        </w:rPr>
        <w:t xml:space="preserve"> </w:t>
      </w:r>
      <w:r w:rsidR="007701D1" w:rsidRPr="007701D1">
        <w:rPr>
          <w:rFonts w:ascii="Arial" w:hAnsi="Arial" w:cs="Arial"/>
          <w:sz w:val="24"/>
          <w:szCs w:val="24"/>
        </w:rPr>
        <w:t>matters</w:t>
      </w:r>
      <w:r w:rsidR="007701D1" w:rsidRPr="007701D1">
        <w:rPr>
          <w:rFonts w:ascii="Arial" w:hAnsi="Arial" w:cs="Arial"/>
          <w:spacing w:val="1"/>
          <w:sz w:val="24"/>
          <w:szCs w:val="24"/>
        </w:rPr>
        <w:t xml:space="preserve"> </w:t>
      </w:r>
      <w:r w:rsidR="007701D1" w:rsidRPr="007701D1">
        <w:rPr>
          <w:rFonts w:ascii="Arial" w:hAnsi="Arial" w:cs="Arial"/>
          <w:sz w:val="24"/>
          <w:szCs w:val="24"/>
        </w:rPr>
        <w:t>of</w:t>
      </w:r>
      <w:r w:rsidR="007701D1" w:rsidRPr="007701D1">
        <w:rPr>
          <w:rFonts w:ascii="Arial" w:hAnsi="Arial" w:cs="Arial"/>
          <w:spacing w:val="1"/>
          <w:sz w:val="24"/>
          <w:szCs w:val="24"/>
        </w:rPr>
        <w:t xml:space="preserve"> </w:t>
      </w:r>
      <w:r w:rsidR="007701D1" w:rsidRPr="007701D1">
        <w:rPr>
          <w:rFonts w:ascii="Arial" w:hAnsi="Arial" w:cs="Arial"/>
          <w:sz w:val="24"/>
          <w:szCs w:val="24"/>
        </w:rPr>
        <w:t>substance,</w:t>
      </w:r>
      <w:r w:rsidR="007701D1" w:rsidRPr="007701D1">
        <w:rPr>
          <w:rFonts w:ascii="Arial" w:hAnsi="Arial" w:cs="Arial"/>
          <w:spacing w:val="1"/>
          <w:sz w:val="24"/>
          <w:szCs w:val="24"/>
        </w:rPr>
        <w:t xml:space="preserve"> </w:t>
      </w:r>
      <w:r w:rsidR="007701D1" w:rsidRPr="007701D1">
        <w:rPr>
          <w:rFonts w:ascii="Arial" w:hAnsi="Arial" w:cs="Arial"/>
          <w:sz w:val="24"/>
          <w:szCs w:val="24"/>
        </w:rPr>
        <w:t>this</w:t>
      </w:r>
      <w:r w:rsidR="007701D1" w:rsidRPr="007701D1">
        <w:rPr>
          <w:rFonts w:ascii="Arial" w:hAnsi="Arial" w:cs="Arial"/>
          <w:spacing w:val="1"/>
          <w:sz w:val="24"/>
          <w:szCs w:val="24"/>
        </w:rPr>
        <w:t xml:space="preserve"> </w:t>
      </w:r>
      <w:r w:rsidR="007701D1" w:rsidRPr="007701D1">
        <w:rPr>
          <w:rFonts w:ascii="Arial" w:hAnsi="Arial" w:cs="Arial"/>
          <w:sz w:val="24"/>
          <w:szCs w:val="24"/>
        </w:rPr>
        <w:t>was</w:t>
      </w:r>
      <w:r w:rsidR="007701D1" w:rsidRPr="007701D1">
        <w:rPr>
          <w:rFonts w:ascii="Arial" w:hAnsi="Arial" w:cs="Arial"/>
          <w:spacing w:val="1"/>
          <w:sz w:val="24"/>
          <w:szCs w:val="24"/>
        </w:rPr>
        <w:t xml:space="preserve"> </w:t>
      </w:r>
      <w:r w:rsidR="007701D1" w:rsidRPr="007701D1">
        <w:rPr>
          <w:rFonts w:ascii="Arial" w:hAnsi="Arial" w:cs="Arial"/>
          <w:sz w:val="24"/>
          <w:szCs w:val="24"/>
        </w:rPr>
        <w:t>an</w:t>
      </w:r>
      <w:r w:rsidR="007701D1" w:rsidRPr="007701D1">
        <w:rPr>
          <w:rFonts w:ascii="Arial" w:hAnsi="Arial" w:cs="Arial"/>
          <w:spacing w:val="1"/>
          <w:sz w:val="24"/>
          <w:szCs w:val="24"/>
        </w:rPr>
        <w:t xml:space="preserve"> </w:t>
      </w:r>
      <w:r w:rsidR="007701D1" w:rsidRPr="007701D1">
        <w:rPr>
          <w:rFonts w:ascii="Arial" w:hAnsi="Arial" w:cs="Arial"/>
          <w:sz w:val="24"/>
          <w:szCs w:val="24"/>
        </w:rPr>
        <w:t xml:space="preserve">oversimplification and it could be applied to this irregularity. </w:t>
      </w:r>
    </w:p>
    <w:p w:rsidR="003666D0" w:rsidRDefault="003666D0" w:rsidP="007701D1">
      <w:pPr>
        <w:widowControl w:val="0"/>
        <w:autoSpaceDE w:val="0"/>
        <w:autoSpaceDN w:val="0"/>
        <w:spacing w:before="11" w:after="0" w:line="360" w:lineRule="auto"/>
        <w:jc w:val="both"/>
        <w:rPr>
          <w:rFonts w:ascii="Arial" w:eastAsia="Arial" w:hAnsi="Arial" w:cs="Arial"/>
          <w:sz w:val="24"/>
          <w:szCs w:val="24"/>
          <w:lang w:val="en-US"/>
        </w:rPr>
      </w:pPr>
    </w:p>
    <w:p w:rsidR="007701D1" w:rsidRPr="007701D1" w:rsidRDefault="00837BA8" w:rsidP="007701D1">
      <w:pPr>
        <w:widowControl w:val="0"/>
        <w:autoSpaceDE w:val="0"/>
        <w:autoSpaceDN w:val="0"/>
        <w:spacing w:before="11" w:after="0" w:line="360" w:lineRule="auto"/>
        <w:jc w:val="both"/>
        <w:rPr>
          <w:rFonts w:ascii="Arial" w:eastAsia="Arial" w:hAnsi="Arial" w:cs="Arial"/>
          <w:sz w:val="24"/>
          <w:szCs w:val="24"/>
          <w:lang w:val="en-US"/>
        </w:rPr>
      </w:pPr>
      <w:r>
        <w:rPr>
          <w:rFonts w:ascii="Arial" w:eastAsia="Arial" w:hAnsi="Arial" w:cs="Arial"/>
          <w:sz w:val="24"/>
          <w:szCs w:val="24"/>
          <w:lang w:val="en-US"/>
        </w:rPr>
        <w:t>[24</w:t>
      </w:r>
      <w:r w:rsidR="003666D0">
        <w:rPr>
          <w:rFonts w:ascii="Arial" w:eastAsia="Arial" w:hAnsi="Arial" w:cs="Arial"/>
          <w:sz w:val="24"/>
          <w:szCs w:val="24"/>
          <w:lang w:val="en-US"/>
        </w:rPr>
        <w:t>]</w:t>
      </w:r>
      <w:r w:rsidR="003666D0">
        <w:rPr>
          <w:rFonts w:ascii="Arial" w:eastAsia="Arial" w:hAnsi="Arial" w:cs="Arial"/>
          <w:sz w:val="24"/>
          <w:szCs w:val="24"/>
          <w:lang w:val="en-US"/>
        </w:rPr>
        <w:tab/>
        <w:t xml:space="preserve">On behalf of the FDA it was submitted </w:t>
      </w:r>
      <w:r>
        <w:rPr>
          <w:rFonts w:ascii="Arial" w:eastAsia="Arial" w:hAnsi="Arial" w:cs="Arial"/>
          <w:sz w:val="24"/>
          <w:szCs w:val="24"/>
          <w:lang w:val="en-US"/>
        </w:rPr>
        <w:t>that this irregularity</w:t>
      </w:r>
      <w:r w:rsidR="007701D1" w:rsidRPr="007701D1">
        <w:rPr>
          <w:rFonts w:ascii="Arial" w:eastAsia="Arial" w:hAnsi="Arial" w:cs="Arial"/>
          <w:sz w:val="24"/>
          <w:szCs w:val="24"/>
          <w:lang w:val="en-US"/>
        </w:rPr>
        <w:t xml:space="preserve"> complained of cannot be brought by means of Rule 30, but must be brought by means of special plea. But, in any event, FDA did not have to comply with the Act because SITA is not an organ of state. It was argued that this is so because SITA’s powers and or functions only flow from the SITA Act. The SITA Act was not enacted in the execution of any provision of the Constitution. The Act does not apply to all organs of state, only those exercising a power or performing a function directly from the Constitution.</w:t>
      </w:r>
      <w:r>
        <w:rPr>
          <w:rFonts w:ascii="Arial" w:eastAsia="Arial" w:hAnsi="Arial" w:cs="Arial"/>
          <w:sz w:val="24"/>
          <w:szCs w:val="24"/>
          <w:lang w:val="en-US"/>
        </w:rPr>
        <w:t xml:space="preserve">  The fact that FDA did send a letter of demand to SITA is a neutral factor.</w:t>
      </w:r>
    </w:p>
    <w:p w:rsidR="007701D1" w:rsidRPr="007701D1" w:rsidRDefault="007701D1" w:rsidP="007701D1">
      <w:pPr>
        <w:widowControl w:val="0"/>
        <w:autoSpaceDE w:val="0"/>
        <w:autoSpaceDN w:val="0"/>
        <w:spacing w:before="11" w:after="0" w:line="360" w:lineRule="auto"/>
        <w:jc w:val="both"/>
        <w:rPr>
          <w:rFonts w:ascii="Arial" w:eastAsia="Arial" w:hAnsi="Arial" w:cs="Arial"/>
          <w:sz w:val="24"/>
          <w:szCs w:val="24"/>
          <w:lang w:val="en-US"/>
        </w:rPr>
      </w:pPr>
    </w:p>
    <w:p w:rsidR="007701D1" w:rsidRDefault="00837BA8" w:rsidP="007701D1">
      <w:pPr>
        <w:widowControl w:val="0"/>
        <w:autoSpaceDE w:val="0"/>
        <w:autoSpaceDN w:val="0"/>
        <w:spacing w:before="11" w:after="0" w:line="360" w:lineRule="auto"/>
        <w:jc w:val="both"/>
        <w:rPr>
          <w:rFonts w:ascii="Arial" w:eastAsia="Arial" w:hAnsi="Arial" w:cs="Arial"/>
          <w:sz w:val="24"/>
          <w:szCs w:val="24"/>
          <w:lang w:val="en-US"/>
        </w:rPr>
      </w:pPr>
      <w:r>
        <w:rPr>
          <w:rFonts w:ascii="Arial" w:eastAsia="Arial" w:hAnsi="Arial" w:cs="Arial"/>
          <w:sz w:val="24"/>
          <w:szCs w:val="24"/>
          <w:lang w:val="en-US"/>
        </w:rPr>
        <w:t>[25</w:t>
      </w:r>
      <w:r w:rsidR="00EE7F8B">
        <w:rPr>
          <w:rFonts w:ascii="Arial" w:eastAsia="Arial" w:hAnsi="Arial" w:cs="Arial"/>
          <w:sz w:val="24"/>
          <w:szCs w:val="24"/>
          <w:lang w:val="en-US"/>
        </w:rPr>
        <w:t>]</w:t>
      </w:r>
      <w:r w:rsidR="00EE7F8B">
        <w:rPr>
          <w:rFonts w:ascii="Arial" w:eastAsia="Arial" w:hAnsi="Arial" w:cs="Arial"/>
          <w:sz w:val="24"/>
          <w:szCs w:val="24"/>
          <w:lang w:val="en-US"/>
        </w:rPr>
        <w:tab/>
        <w:t>The argument that Rule 3</w:t>
      </w:r>
      <w:r w:rsidR="007701D1" w:rsidRPr="007701D1">
        <w:rPr>
          <w:rFonts w:ascii="Arial" w:eastAsia="Arial" w:hAnsi="Arial" w:cs="Arial"/>
          <w:sz w:val="24"/>
          <w:szCs w:val="24"/>
          <w:lang w:val="en-US"/>
        </w:rPr>
        <w:t>0 is not the appropriate step for this complaint is upheld. This complaint of non-compliance with the Act cannot be brought by means of Rule 30. Non-compliance with the Act is to be raised by a special plea exactly because it is matter of substance; a jurisdictional pre-requisite before summons can be issued. Counsel for SITA will be well aware that special pleas of exactly this nature are dealt with regularly by means of special plea in this Court.</w:t>
      </w:r>
      <w:r w:rsidR="00EE7F8B">
        <w:rPr>
          <w:rStyle w:val="FootnoteReference"/>
          <w:rFonts w:ascii="Arial" w:eastAsia="Arial" w:hAnsi="Arial" w:cs="Arial"/>
          <w:sz w:val="24"/>
          <w:szCs w:val="24"/>
          <w:lang w:val="en-US"/>
        </w:rPr>
        <w:footnoteReference w:id="4"/>
      </w:r>
      <w:r w:rsidR="007701D1" w:rsidRPr="007701D1">
        <w:rPr>
          <w:rFonts w:ascii="Arial" w:eastAsia="Arial" w:hAnsi="Arial" w:cs="Arial"/>
          <w:sz w:val="24"/>
          <w:szCs w:val="24"/>
          <w:lang w:val="en-US"/>
        </w:rPr>
        <w:t xml:space="preserve"> </w:t>
      </w:r>
    </w:p>
    <w:p w:rsidR="00EE7F8B" w:rsidRPr="007701D1" w:rsidRDefault="00EE7F8B" w:rsidP="007701D1">
      <w:pPr>
        <w:widowControl w:val="0"/>
        <w:autoSpaceDE w:val="0"/>
        <w:autoSpaceDN w:val="0"/>
        <w:spacing w:before="11" w:after="0" w:line="360" w:lineRule="auto"/>
        <w:jc w:val="both"/>
        <w:rPr>
          <w:rFonts w:ascii="Arial" w:eastAsia="Arial" w:hAnsi="Arial" w:cs="Arial"/>
          <w:sz w:val="24"/>
          <w:szCs w:val="24"/>
          <w:lang w:val="en-US"/>
        </w:rPr>
      </w:pPr>
    </w:p>
    <w:p w:rsidR="007701D1" w:rsidRPr="007701D1" w:rsidRDefault="00837BA8" w:rsidP="007701D1">
      <w:pPr>
        <w:widowControl w:val="0"/>
        <w:autoSpaceDE w:val="0"/>
        <w:autoSpaceDN w:val="0"/>
        <w:spacing w:before="11" w:after="0" w:line="360" w:lineRule="auto"/>
        <w:jc w:val="both"/>
        <w:rPr>
          <w:rFonts w:ascii="Arial" w:eastAsia="Arial" w:hAnsi="Arial" w:cs="Arial"/>
          <w:sz w:val="24"/>
          <w:szCs w:val="24"/>
          <w:lang w:val="en-US"/>
        </w:rPr>
      </w:pPr>
      <w:r>
        <w:rPr>
          <w:rFonts w:ascii="Arial" w:eastAsia="Arial" w:hAnsi="Arial" w:cs="Arial"/>
          <w:sz w:val="24"/>
          <w:szCs w:val="24"/>
          <w:lang w:val="en-US"/>
        </w:rPr>
        <w:t>[26</w:t>
      </w:r>
      <w:r w:rsidR="007701D1" w:rsidRPr="007701D1">
        <w:rPr>
          <w:rFonts w:ascii="Arial" w:eastAsia="Arial" w:hAnsi="Arial" w:cs="Arial"/>
          <w:sz w:val="24"/>
          <w:szCs w:val="24"/>
          <w:lang w:val="en-US"/>
        </w:rPr>
        <w:t>] Having said that, for this complaint not to rear its head again, I find that no compliance with the Act was required. SITA is not an organ of state as it does not exercise a power or perform a function directly from the Constitution; the purpose of the SITA Act clearly dispels any conclusion that it was enacted pursuant to or in the execution of any provision of the Constitution. As for the nominal defendants’ no “debt” is claimed from them, no remedy is sought against them and the Act need not to have been complied with.</w:t>
      </w:r>
    </w:p>
    <w:p w:rsidR="007701D1" w:rsidRPr="007701D1" w:rsidRDefault="007701D1" w:rsidP="007701D1">
      <w:pPr>
        <w:widowControl w:val="0"/>
        <w:autoSpaceDE w:val="0"/>
        <w:autoSpaceDN w:val="0"/>
        <w:spacing w:before="11" w:after="0" w:line="360" w:lineRule="auto"/>
        <w:jc w:val="both"/>
        <w:rPr>
          <w:rFonts w:ascii="Arial" w:eastAsia="Arial" w:hAnsi="Arial" w:cs="Arial"/>
          <w:sz w:val="24"/>
          <w:szCs w:val="24"/>
          <w:lang w:val="en-US"/>
        </w:rPr>
      </w:pPr>
    </w:p>
    <w:p w:rsidR="007701D1" w:rsidRPr="007701D1" w:rsidRDefault="007701D1" w:rsidP="007701D1">
      <w:pPr>
        <w:widowControl w:val="0"/>
        <w:autoSpaceDE w:val="0"/>
        <w:autoSpaceDN w:val="0"/>
        <w:spacing w:before="11" w:after="0" w:line="360" w:lineRule="auto"/>
        <w:jc w:val="both"/>
        <w:rPr>
          <w:rFonts w:ascii="Arial" w:eastAsia="Arial" w:hAnsi="Arial" w:cs="Arial"/>
          <w:b/>
          <w:sz w:val="24"/>
          <w:szCs w:val="24"/>
          <w:lang w:val="en-US"/>
        </w:rPr>
      </w:pPr>
      <w:r w:rsidRPr="007701D1">
        <w:rPr>
          <w:rFonts w:ascii="Arial" w:eastAsia="Arial" w:hAnsi="Arial" w:cs="Arial"/>
          <w:b/>
          <w:sz w:val="24"/>
          <w:szCs w:val="24"/>
          <w:lang w:val="en-US"/>
        </w:rPr>
        <w:t>Does the summons and POC comply with Rule 18(10)?</w:t>
      </w:r>
    </w:p>
    <w:p w:rsidR="007701D1" w:rsidRDefault="00837BA8" w:rsidP="007701D1">
      <w:pPr>
        <w:widowControl w:val="0"/>
        <w:tabs>
          <w:tab w:val="left" w:pos="839"/>
          <w:tab w:val="left" w:pos="840"/>
        </w:tabs>
        <w:autoSpaceDE w:val="0"/>
        <w:autoSpaceDN w:val="0"/>
        <w:spacing w:before="230" w:after="0" w:line="360" w:lineRule="auto"/>
        <w:ind w:right="113"/>
        <w:jc w:val="both"/>
        <w:rPr>
          <w:rFonts w:ascii="Arial" w:hAnsi="Arial" w:cs="Arial"/>
          <w:sz w:val="24"/>
          <w:szCs w:val="24"/>
        </w:rPr>
      </w:pPr>
      <w:r>
        <w:rPr>
          <w:rFonts w:ascii="Arial" w:hAnsi="Arial" w:cs="Arial"/>
          <w:sz w:val="24"/>
          <w:szCs w:val="24"/>
        </w:rPr>
        <w:t>[27</w:t>
      </w:r>
      <w:r w:rsidR="00EE7F8B">
        <w:rPr>
          <w:rFonts w:ascii="Arial" w:hAnsi="Arial" w:cs="Arial"/>
          <w:sz w:val="24"/>
          <w:szCs w:val="24"/>
        </w:rPr>
        <w:t>]</w:t>
      </w:r>
      <w:r w:rsidR="00EE7F8B">
        <w:rPr>
          <w:rFonts w:ascii="Arial" w:hAnsi="Arial" w:cs="Arial"/>
          <w:sz w:val="24"/>
          <w:szCs w:val="24"/>
        </w:rPr>
        <w:tab/>
      </w:r>
      <w:r w:rsidR="007701D1" w:rsidRPr="007701D1">
        <w:rPr>
          <w:rFonts w:ascii="Arial" w:hAnsi="Arial" w:cs="Arial"/>
          <w:sz w:val="24"/>
          <w:szCs w:val="24"/>
        </w:rPr>
        <w:t>Rule 18(10)</w:t>
      </w:r>
      <w:r w:rsidR="007701D1" w:rsidRPr="007701D1">
        <w:rPr>
          <w:rFonts w:ascii="Arial" w:hAnsi="Arial" w:cs="Arial"/>
          <w:spacing w:val="-4"/>
          <w:sz w:val="24"/>
          <w:szCs w:val="24"/>
        </w:rPr>
        <w:t xml:space="preserve"> </w:t>
      </w:r>
      <w:r w:rsidR="007701D1" w:rsidRPr="007701D1">
        <w:rPr>
          <w:rFonts w:ascii="Arial" w:hAnsi="Arial" w:cs="Arial"/>
          <w:sz w:val="24"/>
          <w:szCs w:val="24"/>
        </w:rPr>
        <w:t>provides</w:t>
      </w:r>
      <w:r w:rsidR="007701D1" w:rsidRPr="007701D1">
        <w:rPr>
          <w:rFonts w:ascii="Arial" w:hAnsi="Arial" w:cs="Arial"/>
          <w:spacing w:val="-7"/>
          <w:sz w:val="24"/>
          <w:szCs w:val="24"/>
        </w:rPr>
        <w:t xml:space="preserve"> </w:t>
      </w:r>
      <w:r w:rsidR="007701D1" w:rsidRPr="007701D1">
        <w:rPr>
          <w:rFonts w:ascii="Arial" w:hAnsi="Arial" w:cs="Arial"/>
          <w:sz w:val="24"/>
          <w:szCs w:val="24"/>
        </w:rPr>
        <w:t>as</w:t>
      </w:r>
      <w:r w:rsidR="007701D1" w:rsidRPr="007701D1">
        <w:rPr>
          <w:rFonts w:ascii="Arial" w:hAnsi="Arial" w:cs="Arial"/>
          <w:spacing w:val="-7"/>
          <w:sz w:val="24"/>
          <w:szCs w:val="24"/>
        </w:rPr>
        <w:t xml:space="preserve"> </w:t>
      </w:r>
      <w:r w:rsidR="007701D1" w:rsidRPr="007701D1">
        <w:rPr>
          <w:rFonts w:ascii="Arial" w:hAnsi="Arial" w:cs="Arial"/>
          <w:sz w:val="24"/>
          <w:szCs w:val="24"/>
        </w:rPr>
        <w:t>follows:</w:t>
      </w:r>
    </w:p>
    <w:p w:rsidR="00EE7F8B" w:rsidRPr="007701D1" w:rsidRDefault="00EE7F8B" w:rsidP="00EE7F8B">
      <w:pPr>
        <w:widowControl w:val="0"/>
        <w:tabs>
          <w:tab w:val="left" w:pos="839"/>
          <w:tab w:val="left" w:pos="840"/>
        </w:tabs>
        <w:autoSpaceDE w:val="0"/>
        <w:autoSpaceDN w:val="0"/>
        <w:spacing w:before="230" w:after="0" w:line="360" w:lineRule="auto"/>
        <w:ind w:left="1440" w:right="46"/>
        <w:jc w:val="both"/>
        <w:rPr>
          <w:rFonts w:ascii="Arial" w:hAnsi="Arial" w:cs="Arial"/>
          <w:sz w:val="24"/>
          <w:szCs w:val="24"/>
        </w:rPr>
      </w:pPr>
      <w:r>
        <w:rPr>
          <w:rFonts w:ascii="Arial" w:hAnsi="Arial" w:cs="Arial"/>
          <w:sz w:val="24"/>
          <w:szCs w:val="24"/>
        </w:rPr>
        <w:t>“A plaintiff suing for damages shall set them out in such manner as will enable the defendant reasonably to assess the quantum thereof …”</w:t>
      </w:r>
    </w:p>
    <w:p w:rsidR="00EE7F8B" w:rsidRDefault="00EE7F8B" w:rsidP="007701D1">
      <w:pPr>
        <w:widowControl w:val="0"/>
        <w:autoSpaceDE w:val="0"/>
        <w:autoSpaceDN w:val="0"/>
        <w:spacing w:before="10" w:after="0" w:line="360" w:lineRule="auto"/>
        <w:jc w:val="both"/>
        <w:rPr>
          <w:rFonts w:ascii="Arial" w:eastAsia="Arial" w:hAnsi="Arial" w:cs="Arial"/>
          <w:sz w:val="24"/>
          <w:szCs w:val="24"/>
          <w:lang w:val="en-US"/>
        </w:rPr>
      </w:pPr>
      <w:r w:rsidRPr="007701D1">
        <w:rPr>
          <w:rFonts w:ascii="Arial" w:eastAsia="Arial" w:hAnsi="Arial" w:cs="Arial"/>
          <w:sz w:val="24"/>
          <w:szCs w:val="24"/>
          <w:lang w:val="en-US"/>
        </w:rPr>
        <w:t xml:space="preserve"> </w:t>
      </w:r>
    </w:p>
    <w:p w:rsidR="007701D1" w:rsidRPr="007701D1" w:rsidRDefault="00837BA8" w:rsidP="00EE7F8B">
      <w:pPr>
        <w:widowControl w:val="0"/>
        <w:tabs>
          <w:tab w:val="left" w:pos="851"/>
        </w:tabs>
        <w:autoSpaceDE w:val="0"/>
        <w:autoSpaceDN w:val="0"/>
        <w:spacing w:before="10" w:after="0" w:line="360" w:lineRule="auto"/>
        <w:jc w:val="both"/>
        <w:rPr>
          <w:rFonts w:ascii="Arial" w:eastAsia="Arial" w:hAnsi="Arial" w:cs="Arial"/>
          <w:sz w:val="24"/>
          <w:szCs w:val="24"/>
          <w:lang w:val="en-US"/>
        </w:rPr>
      </w:pPr>
      <w:r>
        <w:rPr>
          <w:rFonts w:ascii="Arial" w:eastAsia="Arial" w:hAnsi="Arial" w:cs="Arial"/>
          <w:sz w:val="24"/>
          <w:szCs w:val="24"/>
          <w:lang w:val="en-US"/>
        </w:rPr>
        <w:t>[28</w:t>
      </w:r>
      <w:r w:rsidR="00EE7F8B">
        <w:rPr>
          <w:rFonts w:ascii="Arial" w:eastAsia="Arial" w:hAnsi="Arial" w:cs="Arial"/>
          <w:sz w:val="24"/>
          <w:szCs w:val="24"/>
          <w:lang w:val="en-US"/>
        </w:rPr>
        <w:t>]</w:t>
      </w:r>
      <w:r w:rsidR="00EE7F8B">
        <w:rPr>
          <w:rFonts w:ascii="Arial" w:eastAsia="Arial" w:hAnsi="Arial" w:cs="Arial"/>
          <w:sz w:val="24"/>
          <w:szCs w:val="24"/>
          <w:lang w:val="en-US"/>
        </w:rPr>
        <w:tab/>
      </w:r>
      <w:r w:rsidR="007701D1" w:rsidRPr="007701D1">
        <w:rPr>
          <w:rFonts w:ascii="Arial" w:eastAsia="Arial" w:hAnsi="Arial" w:cs="Arial"/>
          <w:sz w:val="24"/>
          <w:szCs w:val="24"/>
          <w:lang w:val="en-US"/>
        </w:rPr>
        <w:t>In</w:t>
      </w:r>
      <w:r w:rsidR="007701D1" w:rsidRPr="007701D1">
        <w:rPr>
          <w:rFonts w:ascii="Arial" w:eastAsia="Arial" w:hAnsi="Arial" w:cs="Arial"/>
          <w:spacing w:val="-11"/>
          <w:sz w:val="24"/>
          <w:szCs w:val="24"/>
          <w:lang w:val="en-US"/>
        </w:rPr>
        <w:t xml:space="preserve"> </w:t>
      </w:r>
      <w:r w:rsidR="007701D1" w:rsidRPr="007701D1">
        <w:rPr>
          <w:rFonts w:ascii="Arial" w:eastAsia="Arial" w:hAnsi="Arial" w:cs="Arial"/>
          <w:sz w:val="24"/>
          <w:szCs w:val="24"/>
          <w:lang w:val="en-US"/>
        </w:rPr>
        <w:t>its</w:t>
      </w:r>
      <w:r w:rsidR="007701D1" w:rsidRPr="007701D1">
        <w:rPr>
          <w:rFonts w:ascii="Arial" w:eastAsia="Arial" w:hAnsi="Arial" w:cs="Arial"/>
          <w:spacing w:val="-12"/>
          <w:sz w:val="24"/>
          <w:szCs w:val="24"/>
          <w:lang w:val="en-US"/>
        </w:rPr>
        <w:t xml:space="preserve"> </w:t>
      </w:r>
      <w:r w:rsidR="007701D1" w:rsidRPr="007701D1">
        <w:rPr>
          <w:rFonts w:ascii="Arial" w:eastAsia="Arial" w:hAnsi="Arial" w:cs="Arial"/>
          <w:sz w:val="24"/>
          <w:szCs w:val="24"/>
          <w:lang w:val="en-US"/>
        </w:rPr>
        <w:t>POC</w:t>
      </w:r>
      <w:r w:rsidR="007701D1" w:rsidRPr="007701D1">
        <w:rPr>
          <w:rFonts w:ascii="Arial" w:eastAsia="Arial" w:hAnsi="Arial" w:cs="Arial"/>
          <w:spacing w:val="-14"/>
          <w:sz w:val="24"/>
          <w:szCs w:val="24"/>
          <w:lang w:val="en-US"/>
        </w:rPr>
        <w:t xml:space="preserve"> </w:t>
      </w:r>
      <w:r w:rsidR="007701D1" w:rsidRPr="007701D1">
        <w:rPr>
          <w:rFonts w:ascii="Arial" w:eastAsia="Arial" w:hAnsi="Arial" w:cs="Arial"/>
          <w:sz w:val="24"/>
          <w:szCs w:val="24"/>
          <w:lang w:val="en-US"/>
        </w:rPr>
        <w:t>FDA</w:t>
      </w:r>
      <w:r w:rsidR="007701D1" w:rsidRPr="007701D1">
        <w:rPr>
          <w:rFonts w:ascii="Arial" w:eastAsia="Arial" w:hAnsi="Arial" w:cs="Arial"/>
          <w:spacing w:val="-13"/>
          <w:sz w:val="24"/>
          <w:szCs w:val="24"/>
          <w:lang w:val="en-US"/>
        </w:rPr>
        <w:t xml:space="preserve"> </w:t>
      </w:r>
      <w:r w:rsidR="007701D1" w:rsidRPr="007701D1">
        <w:rPr>
          <w:rFonts w:ascii="Arial" w:eastAsia="Arial" w:hAnsi="Arial" w:cs="Arial"/>
          <w:sz w:val="24"/>
          <w:szCs w:val="24"/>
          <w:lang w:val="en-US"/>
        </w:rPr>
        <w:t>alleged</w:t>
      </w:r>
      <w:r w:rsidR="007701D1" w:rsidRPr="007701D1">
        <w:rPr>
          <w:rFonts w:ascii="Arial" w:eastAsia="Arial" w:hAnsi="Arial" w:cs="Arial"/>
          <w:spacing w:val="-12"/>
          <w:sz w:val="24"/>
          <w:szCs w:val="24"/>
          <w:lang w:val="en-US"/>
        </w:rPr>
        <w:t xml:space="preserve"> </w:t>
      </w:r>
      <w:r w:rsidR="007701D1" w:rsidRPr="007701D1">
        <w:rPr>
          <w:rFonts w:ascii="Arial" w:eastAsia="Arial" w:hAnsi="Arial" w:cs="Arial"/>
          <w:sz w:val="24"/>
          <w:szCs w:val="24"/>
          <w:lang w:val="en-US"/>
        </w:rPr>
        <w:t>that</w:t>
      </w:r>
      <w:r w:rsidR="007701D1" w:rsidRPr="007701D1">
        <w:rPr>
          <w:rFonts w:ascii="Arial" w:eastAsia="Arial" w:hAnsi="Arial" w:cs="Arial"/>
          <w:spacing w:val="-11"/>
          <w:sz w:val="24"/>
          <w:szCs w:val="24"/>
          <w:lang w:val="en-US"/>
        </w:rPr>
        <w:t xml:space="preserve"> </w:t>
      </w:r>
      <w:r w:rsidR="007701D1" w:rsidRPr="007701D1">
        <w:rPr>
          <w:rFonts w:ascii="Arial" w:eastAsia="Arial" w:hAnsi="Arial" w:cs="Arial"/>
          <w:sz w:val="24"/>
          <w:szCs w:val="24"/>
          <w:lang w:val="en-US"/>
        </w:rPr>
        <w:t>as</w:t>
      </w:r>
      <w:r w:rsidR="007701D1" w:rsidRPr="007701D1">
        <w:rPr>
          <w:rFonts w:ascii="Arial" w:eastAsia="Arial" w:hAnsi="Arial" w:cs="Arial"/>
          <w:spacing w:val="-16"/>
          <w:sz w:val="24"/>
          <w:szCs w:val="24"/>
          <w:lang w:val="en-US"/>
        </w:rPr>
        <w:t xml:space="preserve"> </w:t>
      </w:r>
      <w:r w:rsidR="007701D1" w:rsidRPr="007701D1">
        <w:rPr>
          <w:rFonts w:ascii="Arial" w:eastAsia="Arial" w:hAnsi="Arial" w:cs="Arial"/>
          <w:sz w:val="24"/>
          <w:szCs w:val="24"/>
          <w:lang w:val="en-US"/>
        </w:rPr>
        <w:t>a</w:t>
      </w:r>
      <w:r w:rsidR="007701D1" w:rsidRPr="007701D1">
        <w:rPr>
          <w:rFonts w:ascii="Arial" w:eastAsia="Arial" w:hAnsi="Arial" w:cs="Arial"/>
          <w:spacing w:val="-10"/>
          <w:sz w:val="24"/>
          <w:szCs w:val="24"/>
          <w:lang w:val="en-US"/>
        </w:rPr>
        <w:t xml:space="preserve"> </w:t>
      </w:r>
      <w:r w:rsidR="007701D1" w:rsidRPr="007701D1">
        <w:rPr>
          <w:rFonts w:ascii="Arial" w:eastAsia="Arial" w:hAnsi="Arial" w:cs="Arial"/>
          <w:sz w:val="24"/>
          <w:szCs w:val="24"/>
          <w:lang w:val="en-US"/>
        </w:rPr>
        <w:t>consequence</w:t>
      </w:r>
      <w:r w:rsidR="007701D1" w:rsidRPr="007701D1">
        <w:rPr>
          <w:rFonts w:ascii="Arial" w:eastAsia="Arial" w:hAnsi="Arial" w:cs="Arial"/>
          <w:spacing w:val="-11"/>
          <w:sz w:val="24"/>
          <w:szCs w:val="24"/>
          <w:lang w:val="en-US"/>
        </w:rPr>
        <w:t xml:space="preserve"> </w:t>
      </w:r>
      <w:r w:rsidR="007701D1" w:rsidRPr="007701D1">
        <w:rPr>
          <w:rFonts w:ascii="Arial" w:eastAsia="Arial" w:hAnsi="Arial" w:cs="Arial"/>
          <w:sz w:val="24"/>
          <w:szCs w:val="24"/>
          <w:lang w:val="en-US"/>
        </w:rPr>
        <w:t>of</w:t>
      </w:r>
      <w:r w:rsidR="007701D1" w:rsidRPr="007701D1">
        <w:rPr>
          <w:rFonts w:ascii="Arial" w:eastAsia="Arial" w:hAnsi="Arial" w:cs="Arial"/>
          <w:spacing w:val="-11"/>
          <w:sz w:val="24"/>
          <w:szCs w:val="24"/>
          <w:lang w:val="en-US"/>
        </w:rPr>
        <w:t xml:space="preserve"> </w:t>
      </w:r>
      <w:r w:rsidR="007701D1" w:rsidRPr="007701D1">
        <w:rPr>
          <w:rFonts w:ascii="Arial" w:eastAsia="Arial" w:hAnsi="Arial" w:cs="Arial"/>
          <w:sz w:val="24"/>
          <w:szCs w:val="24"/>
          <w:lang w:val="en-US"/>
        </w:rPr>
        <w:t>SITA’s</w:t>
      </w:r>
      <w:r w:rsidR="007701D1" w:rsidRPr="007701D1">
        <w:rPr>
          <w:rFonts w:ascii="Arial" w:eastAsia="Arial" w:hAnsi="Arial" w:cs="Arial"/>
          <w:spacing w:val="-12"/>
          <w:sz w:val="24"/>
          <w:szCs w:val="24"/>
          <w:lang w:val="en-US"/>
        </w:rPr>
        <w:t xml:space="preserve"> </w:t>
      </w:r>
      <w:r w:rsidR="007701D1" w:rsidRPr="007701D1">
        <w:rPr>
          <w:rFonts w:ascii="Arial" w:eastAsia="Arial" w:hAnsi="Arial" w:cs="Arial"/>
          <w:sz w:val="24"/>
          <w:szCs w:val="24"/>
          <w:lang w:val="en-US"/>
        </w:rPr>
        <w:t>breach,</w:t>
      </w:r>
      <w:r>
        <w:rPr>
          <w:rFonts w:ascii="Arial" w:eastAsia="Arial" w:hAnsi="Arial" w:cs="Arial"/>
          <w:sz w:val="24"/>
          <w:szCs w:val="24"/>
          <w:lang w:val="en-US"/>
        </w:rPr>
        <w:t xml:space="preserve"> </w:t>
      </w:r>
      <w:r w:rsidR="007701D1" w:rsidRPr="007701D1">
        <w:rPr>
          <w:rFonts w:ascii="Arial" w:eastAsia="Arial" w:hAnsi="Arial" w:cs="Arial"/>
          <w:spacing w:val="-64"/>
          <w:sz w:val="24"/>
          <w:szCs w:val="24"/>
          <w:lang w:val="en-US"/>
        </w:rPr>
        <w:t xml:space="preserve"> </w:t>
      </w:r>
      <w:r w:rsidR="00EE7F8B">
        <w:rPr>
          <w:rFonts w:ascii="Arial" w:eastAsia="Arial" w:hAnsi="Arial" w:cs="Arial"/>
          <w:spacing w:val="-64"/>
          <w:sz w:val="24"/>
          <w:szCs w:val="24"/>
          <w:lang w:val="en-US"/>
        </w:rPr>
        <w:t xml:space="preserve"> </w:t>
      </w:r>
      <w:r w:rsidR="007701D1" w:rsidRPr="007701D1">
        <w:rPr>
          <w:rFonts w:ascii="Arial" w:eastAsia="Arial" w:hAnsi="Arial" w:cs="Arial"/>
          <w:sz w:val="24"/>
          <w:szCs w:val="24"/>
          <w:lang w:val="en-US"/>
        </w:rPr>
        <w:t xml:space="preserve">it suffered </w:t>
      </w:r>
      <w:r w:rsidR="007701D1" w:rsidRPr="007701D1">
        <w:rPr>
          <w:rFonts w:ascii="Arial" w:eastAsia="Arial" w:hAnsi="Arial" w:cs="Arial"/>
          <w:sz w:val="24"/>
          <w:szCs w:val="24"/>
          <w:lang w:val="en-US"/>
        </w:rPr>
        <w:lastRenderedPageBreak/>
        <w:t>damages in the form of loss profits in the amount of R95 million,</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calculated</w:t>
      </w:r>
      <w:r w:rsidR="007701D1" w:rsidRPr="007701D1">
        <w:rPr>
          <w:rFonts w:ascii="Arial" w:eastAsia="Arial" w:hAnsi="Arial" w:cs="Arial"/>
          <w:spacing w:val="56"/>
          <w:sz w:val="24"/>
          <w:szCs w:val="24"/>
          <w:lang w:val="en-US"/>
        </w:rPr>
        <w:t xml:space="preserve"> </w:t>
      </w:r>
      <w:r w:rsidR="007701D1" w:rsidRPr="007701D1">
        <w:rPr>
          <w:rFonts w:ascii="Arial" w:eastAsia="Arial" w:hAnsi="Arial" w:cs="Arial"/>
          <w:sz w:val="24"/>
          <w:szCs w:val="24"/>
          <w:lang w:val="en-US"/>
        </w:rPr>
        <w:t>based</w:t>
      </w:r>
      <w:r w:rsidR="007701D1" w:rsidRPr="007701D1">
        <w:rPr>
          <w:rFonts w:ascii="Arial" w:eastAsia="Arial" w:hAnsi="Arial" w:cs="Arial"/>
          <w:spacing w:val="56"/>
          <w:sz w:val="24"/>
          <w:szCs w:val="24"/>
          <w:lang w:val="en-US"/>
        </w:rPr>
        <w:t xml:space="preserve"> </w:t>
      </w:r>
      <w:r w:rsidR="007701D1" w:rsidRPr="007701D1">
        <w:rPr>
          <w:rFonts w:ascii="Arial" w:eastAsia="Arial" w:hAnsi="Arial" w:cs="Arial"/>
          <w:sz w:val="24"/>
          <w:szCs w:val="24"/>
          <w:lang w:val="en-US"/>
        </w:rPr>
        <w:t>on</w:t>
      </w:r>
      <w:r w:rsidR="007701D1" w:rsidRPr="007701D1">
        <w:rPr>
          <w:rFonts w:ascii="Arial" w:eastAsia="Arial" w:hAnsi="Arial" w:cs="Arial"/>
          <w:spacing w:val="56"/>
          <w:sz w:val="24"/>
          <w:szCs w:val="24"/>
          <w:lang w:val="en-US"/>
        </w:rPr>
        <w:t xml:space="preserve"> </w:t>
      </w:r>
      <w:r w:rsidR="007701D1" w:rsidRPr="007701D1">
        <w:rPr>
          <w:rFonts w:ascii="Arial" w:eastAsia="Arial" w:hAnsi="Arial" w:cs="Arial"/>
          <w:sz w:val="24"/>
          <w:szCs w:val="24"/>
          <w:lang w:val="en-US"/>
        </w:rPr>
        <w:t>estimated</w:t>
      </w:r>
      <w:r w:rsidR="007701D1" w:rsidRPr="007701D1">
        <w:rPr>
          <w:rFonts w:ascii="Arial" w:eastAsia="Arial" w:hAnsi="Arial" w:cs="Arial"/>
          <w:spacing w:val="56"/>
          <w:sz w:val="24"/>
          <w:szCs w:val="24"/>
          <w:lang w:val="en-US"/>
        </w:rPr>
        <w:t xml:space="preserve"> </w:t>
      </w:r>
      <w:r w:rsidR="007701D1" w:rsidRPr="007701D1">
        <w:rPr>
          <w:rFonts w:ascii="Arial" w:eastAsia="Arial" w:hAnsi="Arial" w:cs="Arial"/>
          <w:sz w:val="24"/>
          <w:szCs w:val="24"/>
          <w:lang w:val="en-US"/>
        </w:rPr>
        <w:t>gross</w:t>
      </w:r>
      <w:r w:rsidR="007701D1" w:rsidRPr="007701D1">
        <w:rPr>
          <w:rFonts w:ascii="Arial" w:eastAsia="Arial" w:hAnsi="Arial" w:cs="Arial"/>
          <w:spacing w:val="55"/>
          <w:sz w:val="24"/>
          <w:szCs w:val="24"/>
          <w:lang w:val="en-US"/>
        </w:rPr>
        <w:t xml:space="preserve"> </w:t>
      </w:r>
      <w:r w:rsidR="007701D1" w:rsidRPr="007701D1">
        <w:rPr>
          <w:rFonts w:ascii="Arial" w:eastAsia="Arial" w:hAnsi="Arial" w:cs="Arial"/>
          <w:sz w:val="24"/>
          <w:szCs w:val="24"/>
          <w:lang w:val="en-US"/>
        </w:rPr>
        <w:t>revenue</w:t>
      </w:r>
      <w:r w:rsidR="007701D1" w:rsidRPr="007701D1">
        <w:rPr>
          <w:rFonts w:ascii="Arial" w:eastAsia="Arial" w:hAnsi="Arial" w:cs="Arial"/>
          <w:spacing w:val="56"/>
          <w:sz w:val="24"/>
          <w:szCs w:val="24"/>
          <w:lang w:val="en-US"/>
        </w:rPr>
        <w:t xml:space="preserve"> </w:t>
      </w:r>
      <w:r w:rsidR="007701D1" w:rsidRPr="007701D1">
        <w:rPr>
          <w:rFonts w:ascii="Arial" w:eastAsia="Arial" w:hAnsi="Arial" w:cs="Arial"/>
          <w:sz w:val="24"/>
          <w:szCs w:val="24"/>
          <w:lang w:val="en-US"/>
        </w:rPr>
        <w:t>for</w:t>
      </w:r>
      <w:r w:rsidR="007701D1" w:rsidRPr="007701D1">
        <w:rPr>
          <w:rFonts w:ascii="Arial" w:eastAsia="Arial" w:hAnsi="Arial" w:cs="Arial"/>
          <w:spacing w:val="57"/>
          <w:sz w:val="24"/>
          <w:szCs w:val="24"/>
          <w:lang w:val="en-US"/>
        </w:rPr>
        <w:t xml:space="preserve"> </w:t>
      </w:r>
      <w:r w:rsidR="007701D1" w:rsidRPr="007701D1">
        <w:rPr>
          <w:rFonts w:ascii="Arial" w:eastAsia="Arial" w:hAnsi="Arial" w:cs="Arial"/>
          <w:sz w:val="24"/>
          <w:szCs w:val="24"/>
          <w:lang w:val="en-US"/>
        </w:rPr>
        <w:t>the</w:t>
      </w:r>
      <w:r w:rsidR="007701D1" w:rsidRPr="007701D1">
        <w:rPr>
          <w:rFonts w:ascii="Arial" w:eastAsia="Arial" w:hAnsi="Arial" w:cs="Arial"/>
          <w:spacing w:val="56"/>
          <w:sz w:val="24"/>
          <w:szCs w:val="24"/>
          <w:lang w:val="en-US"/>
        </w:rPr>
        <w:t xml:space="preserve"> </w:t>
      </w:r>
      <w:r w:rsidR="007701D1" w:rsidRPr="007701D1">
        <w:rPr>
          <w:rFonts w:ascii="Arial" w:eastAsia="Arial" w:hAnsi="Arial" w:cs="Arial"/>
          <w:sz w:val="24"/>
          <w:szCs w:val="24"/>
          <w:lang w:val="en-US"/>
        </w:rPr>
        <w:t>period</w:t>
      </w:r>
      <w:r w:rsidR="007701D1" w:rsidRPr="007701D1">
        <w:rPr>
          <w:rFonts w:ascii="Arial" w:eastAsia="Arial" w:hAnsi="Arial" w:cs="Arial"/>
          <w:spacing w:val="57"/>
          <w:sz w:val="24"/>
          <w:szCs w:val="24"/>
          <w:lang w:val="en-US"/>
        </w:rPr>
        <w:t xml:space="preserve"> </w:t>
      </w:r>
      <w:r w:rsidR="007701D1" w:rsidRPr="007701D1">
        <w:rPr>
          <w:rFonts w:ascii="Arial" w:eastAsia="Arial" w:hAnsi="Arial" w:cs="Arial"/>
          <w:sz w:val="24"/>
          <w:szCs w:val="24"/>
          <w:lang w:val="en-US"/>
        </w:rPr>
        <w:t>May</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2018</w:t>
      </w:r>
      <w:r w:rsidR="00EE7F8B">
        <w:rPr>
          <w:rFonts w:ascii="Arial" w:eastAsia="Arial" w:hAnsi="Arial" w:cs="Arial"/>
          <w:spacing w:val="56"/>
          <w:sz w:val="24"/>
          <w:szCs w:val="24"/>
          <w:lang w:val="en-US"/>
        </w:rPr>
        <w:t xml:space="preserve"> </w:t>
      </w:r>
      <w:r w:rsidR="007701D1" w:rsidRPr="007701D1">
        <w:rPr>
          <w:rFonts w:ascii="Arial" w:eastAsia="Arial" w:hAnsi="Arial" w:cs="Arial"/>
          <w:sz w:val="24"/>
          <w:szCs w:val="24"/>
          <w:lang w:val="en-US"/>
        </w:rPr>
        <w:t>to</w:t>
      </w:r>
      <w:r w:rsidR="00EE7F8B">
        <w:rPr>
          <w:rFonts w:ascii="Arial" w:eastAsia="Arial" w:hAnsi="Arial" w:cs="Arial"/>
          <w:sz w:val="24"/>
          <w:szCs w:val="24"/>
          <w:lang w:val="en-US"/>
        </w:rPr>
        <w:t xml:space="preserve"> </w:t>
      </w:r>
      <w:r w:rsidR="007701D1" w:rsidRPr="007701D1">
        <w:rPr>
          <w:rFonts w:ascii="Arial" w:eastAsia="Arial" w:hAnsi="Arial" w:cs="Arial"/>
          <w:spacing w:val="-64"/>
          <w:sz w:val="24"/>
          <w:szCs w:val="24"/>
          <w:lang w:val="en-US"/>
        </w:rPr>
        <w:t xml:space="preserve"> </w:t>
      </w:r>
      <w:r w:rsidR="007701D1" w:rsidRPr="007701D1">
        <w:rPr>
          <w:rFonts w:ascii="Arial" w:eastAsia="Arial" w:hAnsi="Arial" w:cs="Arial"/>
          <w:sz w:val="24"/>
          <w:szCs w:val="24"/>
          <w:lang w:val="en-US"/>
        </w:rPr>
        <w:t>30 November</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2019, less</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estimated</w:t>
      </w:r>
      <w:r w:rsidR="007701D1" w:rsidRPr="007701D1">
        <w:rPr>
          <w:rFonts w:ascii="Arial" w:eastAsia="Arial" w:hAnsi="Arial" w:cs="Arial"/>
          <w:spacing w:val="-4"/>
          <w:sz w:val="24"/>
          <w:szCs w:val="24"/>
          <w:lang w:val="en-US"/>
        </w:rPr>
        <w:t xml:space="preserve"> </w:t>
      </w:r>
      <w:r w:rsidR="007701D1" w:rsidRPr="007701D1">
        <w:rPr>
          <w:rFonts w:ascii="Arial" w:eastAsia="Arial" w:hAnsi="Arial" w:cs="Arial"/>
          <w:sz w:val="24"/>
          <w:szCs w:val="24"/>
          <w:lang w:val="en-US"/>
        </w:rPr>
        <w:t>costs</w:t>
      </w:r>
      <w:r w:rsidR="007701D1" w:rsidRPr="007701D1">
        <w:rPr>
          <w:rFonts w:ascii="Arial" w:eastAsia="Arial" w:hAnsi="Arial" w:cs="Arial"/>
          <w:spacing w:val="-1"/>
          <w:sz w:val="24"/>
          <w:szCs w:val="24"/>
          <w:lang w:val="en-US"/>
        </w:rPr>
        <w:t xml:space="preserve"> </w:t>
      </w:r>
      <w:r w:rsidR="007701D1" w:rsidRPr="007701D1">
        <w:rPr>
          <w:rFonts w:ascii="Arial" w:eastAsia="Arial" w:hAnsi="Arial" w:cs="Arial"/>
          <w:sz w:val="24"/>
          <w:szCs w:val="24"/>
          <w:lang w:val="en-US"/>
        </w:rPr>
        <w:t>of</w:t>
      </w:r>
      <w:r w:rsidR="007701D1" w:rsidRPr="007701D1">
        <w:rPr>
          <w:rFonts w:ascii="Arial" w:eastAsia="Arial" w:hAnsi="Arial" w:cs="Arial"/>
          <w:spacing w:val="-5"/>
          <w:sz w:val="24"/>
          <w:szCs w:val="24"/>
          <w:lang w:val="en-US"/>
        </w:rPr>
        <w:t xml:space="preserve"> </w:t>
      </w:r>
      <w:r w:rsidR="007701D1" w:rsidRPr="007701D1">
        <w:rPr>
          <w:rFonts w:ascii="Arial" w:eastAsia="Arial" w:hAnsi="Arial" w:cs="Arial"/>
          <w:sz w:val="24"/>
          <w:szCs w:val="24"/>
          <w:lang w:val="en-US"/>
        </w:rPr>
        <w:t>performance. On behalf of SITA it was submitted that this paragraph provides no particularity or a manner that puts SITA in a position to reasonably assess the quantum of the damages. FDA did not utilize the 10 days afforded it to cure this lacuna and cannot now ask the court for a further 10 days to do</w:t>
      </w:r>
      <w:r w:rsidR="00EE7F8B">
        <w:rPr>
          <w:rFonts w:ascii="Arial" w:eastAsia="Arial" w:hAnsi="Arial" w:cs="Arial"/>
          <w:sz w:val="24"/>
          <w:szCs w:val="24"/>
          <w:lang w:val="en-US"/>
        </w:rPr>
        <w:t xml:space="preserve"> so</w:t>
      </w:r>
      <w:r w:rsidR="007701D1" w:rsidRPr="007701D1">
        <w:rPr>
          <w:rFonts w:ascii="Arial" w:eastAsia="Arial" w:hAnsi="Arial" w:cs="Arial"/>
          <w:sz w:val="24"/>
          <w:szCs w:val="24"/>
          <w:lang w:val="en-US"/>
        </w:rPr>
        <w:t xml:space="preserve">. </w:t>
      </w:r>
    </w:p>
    <w:p w:rsidR="007701D1" w:rsidRPr="007701D1" w:rsidRDefault="007701D1" w:rsidP="007701D1">
      <w:pPr>
        <w:widowControl w:val="0"/>
        <w:autoSpaceDE w:val="0"/>
        <w:autoSpaceDN w:val="0"/>
        <w:spacing w:after="0" w:line="360" w:lineRule="auto"/>
        <w:jc w:val="both"/>
        <w:rPr>
          <w:rFonts w:ascii="Arial" w:eastAsia="Arial" w:hAnsi="Arial" w:cs="Arial"/>
          <w:sz w:val="24"/>
          <w:szCs w:val="24"/>
          <w:lang w:val="en-US"/>
        </w:rPr>
      </w:pPr>
    </w:p>
    <w:p w:rsidR="007701D1" w:rsidRPr="007701D1" w:rsidRDefault="00837BA8" w:rsidP="007701D1">
      <w:pPr>
        <w:widowControl w:val="0"/>
        <w:autoSpaceDE w:val="0"/>
        <w:autoSpaceDN w:val="0"/>
        <w:spacing w:after="0" w:line="360" w:lineRule="auto"/>
        <w:jc w:val="both"/>
        <w:rPr>
          <w:rFonts w:ascii="Arial" w:eastAsia="Arial" w:hAnsi="Arial" w:cs="Arial"/>
          <w:sz w:val="24"/>
          <w:szCs w:val="24"/>
          <w:lang w:val="en-US"/>
        </w:rPr>
      </w:pPr>
      <w:r>
        <w:rPr>
          <w:rFonts w:ascii="Arial" w:eastAsia="Arial" w:hAnsi="Arial" w:cs="Arial"/>
          <w:sz w:val="24"/>
          <w:szCs w:val="24"/>
          <w:lang w:val="en-US"/>
        </w:rPr>
        <w:t>[29</w:t>
      </w:r>
      <w:r w:rsidR="007701D1" w:rsidRPr="007701D1">
        <w:rPr>
          <w:rFonts w:ascii="Arial" w:eastAsia="Arial" w:hAnsi="Arial" w:cs="Arial"/>
          <w:sz w:val="24"/>
          <w:szCs w:val="24"/>
          <w:lang w:val="en-US"/>
        </w:rPr>
        <w:t>]</w:t>
      </w:r>
      <w:r w:rsidR="007701D1" w:rsidRPr="007701D1">
        <w:rPr>
          <w:rFonts w:ascii="Arial" w:eastAsia="Arial" w:hAnsi="Arial" w:cs="Arial"/>
          <w:sz w:val="24"/>
          <w:szCs w:val="24"/>
          <w:lang w:val="en-US"/>
        </w:rPr>
        <w:tab/>
        <w:t>On behalf of FDA it was submitted that the fact that there was reference to claims for only “successfully completed services” would indicate a calculation of the remuneration that FDA would have earned over that period thus providing some clarity. But, even if the quantum of damages did not comply with Rule 18(10), the POC is not a nullit</w:t>
      </w:r>
      <w:r w:rsidR="00EE7F8B">
        <w:rPr>
          <w:rFonts w:ascii="Arial" w:eastAsia="Arial" w:hAnsi="Arial" w:cs="Arial"/>
          <w:sz w:val="24"/>
          <w:szCs w:val="24"/>
          <w:lang w:val="en-US"/>
        </w:rPr>
        <w:t>y, only exci</w:t>
      </w:r>
      <w:r w:rsidR="007701D1" w:rsidRPr="007701D1">
        <w:rPr>
          <w:rFonts w:ascii="Arial" w:eastAsia="Arial" w:hAnsi="Arial" w:cs="Arial"/>
          <w:sz w:val="24"/>
          <w:szCs w:val="24"/>
          <w:lang w:val="en-US"/>
        </w:rPr>
        <w:t>piable.</w:t>
      </w:r>
    </w:p>
    <w:p w:rsidR="007701D1" w:rsidRPr="007701D1" w:rsidRDefault="007701D1" w:rsidP="007701D1">
      <w:pPr>
        <w:widowControl w:val="0"/>
        <w:autoSpaceDE w:val="0"/>
        <w:autoSpaceDN w:val="0"/>
        <w:spacing w:after="0" w:line="360" w:lineRule="auto"/>
        <w:jc w:val="both"/>
        <w:rPr>
          <w:rFonts w:ascii="Arial" w:eastAsia="Arial" w:hAnsi="Arial" w:cs="Arial"/>
          <w:sz w:val="24"/>
          <w:szCs w:val="24"/>
          <w:lang w:val="en-US"/>
        </w:rPr>
      </w:pPr>
    </w:p>
    <w:p w:rsidR="007701D1" w:rsidRPr="007701D1" w:rsidRDefault="00837BA8" w:rsidP="007701D1">
      <w:pPr>
        <w:widowControl w:val="0"/>
        <w:autoSpaceDE w:val="0"/>
        <w:autoSpaceDN w:val="0"/>
        <w:spacing w:after="0" w:line="360" w:lineRule="auto"/>
        <w:jc w:val="both"/>
        <w:rPr>
          <w:rFonts w:ascii="Arial" w:eastAsia="Arial" w:hAnsi="Arial" w:cs="Arial"/>
          <w:sz w:val="24"/>
          <w:szCs w:val="24"/>
          <w:lang w:val="en-US"/>
        </w:rPr>
      </w:pPr>
      <w:r>
        <w:rPr>
          <w:rFonts w:ascii="Arial" w:eastAsia="Arial" w:hAnsi="Arial" w:cs="Arial"/>
          <w:sz w:val="24"/>
          <w:szCs w:val="24"/>
          <w:lang w:val="en-US"/>
        </w:rPr>
        <w:t>[30</w:t>
      </w:r>
      <w:r w:rsidR="007701D1" w:rsidRPr="007701D1">
        <w:rPr>
          <w:rFonts w:ascii="Arial" w:eastAsia="Arial" w:hAnsi="Arial" w:cs="Arial"/>
          <w:sz w:val="24"/>
          <w:szCs w:val="24"/>
          <w:lang w:val="en-US"/>
        </w:rPr>
        <w:t>]</w:t>
      </w:r>
      <w:r w:rsidR="007701D1" w:rsidRPr="007701D1">
        <w:rPr>
          <w:rFonts w:ascii="Arial" w:eastAsia="Arial" w:hAnsi="Arial" w:cs="Arial"/>
          <w:sz w:val="24"/>
          <w:szCs w:val="24"/>
          <w:lang w:val="en-US"/>
        </w:rPr>
        <w:tab/>
        <w:t>I agree with the submissions on behalf of SITA. The POC does not set out the quantum of damages in a manner that SITA can reasonably assess the quantum thereof and does not comply with Rule 18(10). In terms of Rule 30(3) a Court h</w:t>
      </w:r>
      <w:r w:rsidR="00122445">
        <w:rPr>
          <w:rFonts w:ascii="Arial" w:eastAsia="Arial" w:hAnsi="Arial" w:cs="Arial"/>
          <w:sz w:val="24"/>
          <w:szCs w:val="24"/>
          <w:lang w:val="en-US"/>
        </w:rPr>
        <w:t>as a discre</w:t>
      </w:r>
      <w:r w:rsidR="007701D1" w:rsidRPr="007701D1">
        <w:rPr>
          <w:rFonts w:ascii="Arial" w:eastAsia="Arial" w:hAnsi="Arial" w:cs="Arial"/>
          <w:sz w:val="24"/>
          <w:szCs w:val="24"/>
          <w:lang w:val="en-US"/>
        </w:rPr>
        <w:t>tion to set aside or grant leave to amend or make such order as it deems fit. I grant FDA 10 days from the date of judgment to amend the POC in order to comply with Rule 18(10).</w:t>
      </w:r>
    </w:p>
    <w:p w:rsidR="007701D1" w:rsidRPr="007701D1" w:rsidRDefault="007701D1" w:rsidP="007701D1">
      <w:pPr>
        <w:widowControl w:val="0"/>
        <w:autoSpaceDE w:val="0"/>
        <w:autoSpaceDN w:val="0"/>
        <w:spacing w:after="0" w:line="360" w:lineRule="auto"/>
        <w:jc w:val="both"/>
        <w:rPr>
          <w:rFonts w:ascii="Arial" w:eastAsia="Arial" w:hAnsi="Arial" w:cs="Arial"/>
          <w:sz w:val="24"/>
          <w:szCs w:val="24"/>
          <w:lang w:val="en-US"/>
        </w:rPr>
      </w:pPr>
    </w:p>
    <w:p w:rsidR="007701D1" w:rsidRPr="007701D1" w:rsidRDefault="007701D1" w:rsidP="007701D1">
      <w:pPr>
        <w:widowControl w:val="0"/>
        <w:autoSpaceDE w:val="0"/>
        <w:autoSpaceDN w:val="0"/>
        <w:spacing w:after="0" w:line="360" w:lineRule="auto"/>
        <w:jc w:val="both"/>
        <w:rPr>
          <w:rFonts w:ascii="Arial" w:eastAsia="Arial" w:hAnsi="Arial" w:cs="Arial"/>
          <w:b/>
          <w:sz w:val="24"/>
          <w:szCs w:val="24"/>
          <w:lang w:val="en-US"/>
        </w:rPr>
      </w:pPr>
      <w:r w:rsidRPr="007701D1">
        <w:rPr>
          <w:rFonts w:ascii="Arial" w:eastAsia="Arial" w:hAnsi="Arial" w:cs="Arial"/>
          <w:b/>
          <w:sz w:val="24"/>
          <w:szCs w:val="24"/>
          <w:lang w:val="en-US"/>
        </w:rPr>
        <w:t>The Rule 30 application to set aside the notice of bar.</w:t>
      </w:r>
    </w:p>
    <w:p w:rsidR="007701D1" w:rsidRPr="007701D1" w:rsidRDefault="007701D1" w:rsidP="007701D1">
      <w:pPr>
        <w:widowControl w:val="0"/>
        <w:autoSpaceDE w:val="0"/>
        <w:autoSpaceDN w:val="0"/>
        <w:spacing w:after="0" w:line="360" w:lineRule="auto"/>
        <w:jc w:val="both"/>
        <w:rPr>
          <w:rFonts w:ascii="Arial" w:eastAsia="Arial" w:hAnsi="Arial" w:cs="Arial"/>
          <w:b/>
          <w:sz w:val="24"/>
          <w:szCs w:val="24"/>
          <w:lang w:val="en-US"/>
        </w:rPr>
      </w:pPr>
    </w:p>
    <w:p w:rsidR="007701D1" w:rsidRPr="007701D1" w:rsidRDefault="00837BA8" w:rsidP="007701D1">
      <w:pPr>
        <w:widowControl w:val="0"/>
        <w:autoSpaceDE w:val="0"/>
        <w:autoSpaceDN w:val="0"/>
        <w:spacing w:after="0" w:line="360" w:lineRule="auto"/>
        <w:jc w:val="both"/>
        <w:rPr>
          <w:rFonts w:ascii="Arial" w:eastAsia="Arial" w:hAnsi="Arial" w:cs="Arial"/>
          <w:sz w:val="24"/>
          <w:szCs w:val="24"/>
          <w:lang w:val="en-US"/>
        </w:rPr>
      </w:pPr>
      <w:r>
        <w:rPr>
          <w:rFonts w:ascii="Arial" w:eastAsia="Arial" w:hAnsi="Arial" w:cs="Arial"/>
          <w:sz w:val="24"/>
          <w:szCs w:val="24"/>
          <w:lang w:val="en-US"/>
        </w:rPr>
        <w:t>[31</w:t>
      </w:r>
      <w:r w:rsidR="007701D1" w:rsidRPr="007701D1">
        <w:rPr>
          <w:rFonts w:ascii="Arial" w:eastAsia="Arial" w:hAnsi="Arial" w:cs="Arial"/>
          <w:sz w:val="24"/>
          <w:szCs w:val="24"/>
          <w:lang w:val="en-US"/>
        </w:rPr>
        <w:t>]</w:t>
      </w:r>
      <w:r w:rsidR="007701D1" w:rsidRPr="007701D1">
        <w:rPr>
          <w:rFonts w:ascii="Arial" w:eastAsia="Arial" w:hAnsi="Arial" w:cs="Arial"/>
          <w:sz w:val="24"/>
          <w:szCs w:val="24"/>
          <w:lang w:val="en-US"/>
        </w:rPr>
        <w:tab/>
        <w:t>In view of the finding that FDA must amend its POC the notice of bar must be set aside. I therefore find it unnecessary to deal with any of th</w:t>
      </w:r>
      <w:r w:rsidR="00122445">
        <w:rPr>
          <w:rFonts w:ascii="Arial" w:eastAsia="Arial" w:hAnsi="Arial" w:cs="Arial"/>
          <w:sz w:val="24"/>
          <w:szCs w:val="24"/>
          <w:lang w:val="en-US"/>
        </w:rPr>
        <w:t>e arguments presented, except</w:t>
      </w:r>
      <w:r w:rsidR="007701D1" w:rsidRPr="007701D1">
        <w:rPr>
          <w:rFonts w:ascii="Arial" w:eastAsia="Arial" w:hAnsi="Arial" w:cs="Arial"/>
          <w:sz w:val="24"/>
          <w:szCs w:val="24"/>
          <w:lang w:val="en-US"/>
        </w:rPr>
        <w:t xml:space="preserve"> in relation to the costs of this application.</w:t>
      </w:r>
    </w:p>
    <w:p w:rsidR="007701D1" w:rsidRPr="007701D1" w:rsidRDefault="007701D1" w:rsidP="007701D1">
      <w:pPr>
        <w:widowControl w:val="0"/>
        <w:autoSpaceDE w:val="0"/>
        <w:autoSpaceDN w:val="0"/>
        <w:spacing w:after="0" w:line="360" w:lineRule="auto"/>
        <w:jc w:val="both"/>
        <w:rPr>
          <w:rFonts w:ascii="Arial" w:eastAsia="Arial" w:hAnsi="Arial" w:cs="Arial"/>
          <w:sz w:val="24"/>
          <w:szCs w:val="24"/>
          <w:lang w:val="en-US"/>
        </w:rPr>
      </w:pPr>
    </w:p>
    <w:p w:rsidR="007701D1" w:rsidRPr="007701D1" w:rsidRDefault="007701D1" w:rsidP="007701D1">
      <w:pPr>
        <w:widowControl w:val="0"/>
        <w:autoSpaceDE w:val="0"/>
        <w:autoSpaceDN w:val="0"/>
        <w:spacing w:after="0" w:line="360" w:lineRule="auto"/>
        <w:jc w:val="both"/>
        <w:rPr>
          <w:rFonts w:ascii="Arial" w:eastAsia="Arial" w:hAnsi="Arial" w:cs="Arial"/>
          <w:b/>
          <w:sz w:val="24"/>
          <w:szCs w:val="24"/>
          <w:lang w:val="en-US"/>
        </w:rPr>
      </w:pPr>
      <w:r w:rsidRPr="007701D1">
        <w:rPr>
          <w:rFonts w:ascii="Arial" w:eastAsia="Arial" w:hAnsi="Arial" w:cs="Arial"/>
          <w:b/>
          <w:sz w:val="24"/>
          <w:szCs w:val="24"/>
          <w:lang w:val="en-US"/>
        </w:rPr>
        <w:t>Costs</w:t>
      </w:r>
    </w:p>
    <w:p w:rsidR="007701D1" w:rsidRPr="007701D1" w:rsidRDefault="007701D1" w:rsidP="007701D1">
      <w:pPr>
        <w:widowControl w:val="0"/>
        <w:autoSpaceDE w:val="0"/>
        <w:autoSpaceDN w:val="0"/>
        <w:spacing w:after="0" w:line="360" w:lineRule="auto"/>
        <w:jc w:val="both"/>
        <w:rPr>
          <w:rFonts w:ascii="Arial" w:eastAsia="Arial" w:hAnsi="Arial" w:cs="Arial"/>
          <w:sz w:val="24"/>
          <w:szCs w:val="24"/>
          <w:lang w:val="en-US"/>
        </w:rPr>
      </w:pPr>
    </w:p>
    <w:p w:rsidR="007701D1" w:rsidRDefault="00837BA8" w:rsidP="007701D1">
      <w:pPr>
        <w:widowControl w:val="0"/>
        <w:autoSpaceDE w:val="0"/>
        <w:autoSpaceDN w:val="0"/>
        <w:spacing w:after="0" w:line="360" w:lineRule="auto"/>
        <w:jc w:val="both"/>
        <w:rPr>
          <w:rFonts w:ascii="Arial" w:eastAsia="Arial" w:hAnsi="Arial" w:cs="Arial"/>
          <w:sz w:val="24"/>
          <w:szCs w:val="24"/>
          <w:lang w:val="en-US"/>
        </w:rPr>
      </w:pPr>
      <w:r>
        <w:rPr>
          <w:rFonts w:ascii="Arial" w:eastAsia="Arial" w:hAnsi="Arial" w:cs="Arial"/>
          <w:sz w:val="24"/>
          <w:szCs w:val="24"/>
          <w:lang w:val="en-US"/>
        </w:rPr>
        <w:t>[32</w:t>
      </w:r>
      <w:r w:rsidR="007701D1" w:rsidRPr="007701D1">
        <w:rPr>
          <w:rFonts w:ascii="Arial" w:eastAsia="Arial" w:hAnsi="Arial" w:cs="Arial"/>
          <w:sz w:val="24"/>
          <w:szCs w:val="24"/>
          <w:lang w:val="en-US"/>
        </w:rPr>
        <w:t>]</w:t>
      </w:r>
      <w:r w:rsidR="007701D1" w:rsidRPr="007701D1">
        <w:rPr>
          <w:rFonts w:ascii="Arial" w:eastAsia="Arial" w:hAnsi="Arial" w:cs="Arial"/>
          <w:sz w:val="24"/>
          <w:szCs w:val="24"/>
          <w:lang w:val="en-US"/>
        </w:rPr>
        <w:tab/>
        <w:t>SITA’s application for condonation for the late delivery of the First Rule 30 is granted. It sought the indulgence and it is to carry the costs for the condonation application.</w:t>
      </w:r>
    </w:p>
    <w:p w:rsidR="00122445" w:rsidRPr="007701D1" w:rsidRDefault="00122445" w:rsidP="007701D1">
      <w:pPr>
        <w:widowControl w:val="0"/>
        <w:autoSpaceDE w:val="0"/>
        <w:autoSpaceDN w:val="0"/>
        <w:spacing w:after="0" w:line="360" w:lineRule="auto"/>
        <w:jc w:val="both"/>
        <w:rPr>
          <w:rFonts w:ascii="Arial" w:eastAsia="Arial" w:hAnsi="Arial" w:cs="Arial"/>
          <w:sz w:val="24"/>
          <w:szCs w:val="24"/>
          <w:lang w:val="en-US"/>
        </w:rPr>
      </w:pPr>
    </w:p>
    <w:p w:rsidR="007701D1" w:rsidRPr="007701D1" w:rsidRDefault="00837BA8" w:rsidP="007701D1">
      <w:pPr>
        <w:widowControl w:val="0"/>
        <w:autoSpaceDE w:val="0"/>
        <w:autoSpaceDN w:val="0"/>
        <w:spacing w:after="0" w:line="360" w:lineRule="auto"/>
        <w:jc w:val="both"/>
        <w:rPr>
          <w:rFonts w:ascii="Arial" w:eastAsia="Arial" w:hAnsi="Arial" w:cs="Arial"/>
          <w:sz w:val="24"/>
          <w:szCs w:val="24"/>
          <w:lang w:val="en-US"/>
        </w:rPr>
      </w:pPr>
      <w:r>
        <w:rPr>
          <w:rFonts w:ascii="Arial" w:eastAsia="Arial" w:hAnsi="Arial" w:cs="Arial"/>
          <w:sz w:val="24"/>
          <w:szCs w:val="24"/>
          <w:lang w:val="en-US"/>
        </w:rPr>
        <w:t>[33</w:t>
      </w:r>
      <w:r w:rsidR="007701D1" w:rsidRPr="007701D1">
        <w:rPr>
          <w:rFonts w:ascii="Arial" w:eastAsia="Arial" w:hAnsi="Arial" w:cs="Arial"/>
          <w:sz w:val="24"/>
          <w:szCs w:val="24"/>
          <w:lang w:val="en-US"/>
        </w:rPr>
        <w:t>]</w:t>
      </w:r>
      <w:r w:rsidR="007701D1" w:rsidRPr="007701D1">
        <w:rPr>
          <w:rFonts w:ascii="Arial" w:eastAsia="Arial" w:hAnsi="Arial" w:cs="Arial"/>
          <w:sz w:val="24"/>
          <w:szCs w:val="24"/>
          <w:lang w:val="en-US"/>
        </w:rPr>
        <w:tab/>
        <w:t xml:space="preserve">FDA’s condonation for the late delivery of the replying affidavit in the counter-application is granted. It seeks an indulgence and it must carry the costs for the </w:t>
      </w:r>
      <w:r w:rsidR="007701D1" w:rsidRPr="007701D1">
        <w:rPr>
          <w:rFonts w:ascii="Arial" w:eastAsia="Arial" w:hAnsi="Arial" w:cs="Arial"/>
          <w:sz w:val="24"/>
          <w:szCs w:val="24"/>
          <w:lang w:val="en-US"/>
        </w:rPr>
        <w:lastRenderedPageBreak/>
        <w:t>condonation application.</w:t>
      </w:r>
    </w:p>
    <w:p w:rsidR="007701D1" w:rsidRPr="007701D1" w:rsidRDefault="007701D1" w:rsidP="007701D1">
      <w:pPr>
        <w:widowControl w:val="0"/>
        <w:autoSpaceDE w:val="0"/>
        <w:autoSpaceDN w:val="0"/>
        <w:spacing w:after="0" w:line="360" w:lineRule="auto"/>
        <w:jc w:val="both"/>
        <w:rPr>
          <w:rFonts w:ascii="Arial" w:eastAsia="Arial" w:hAnsi="Arial" w:cs="Arial"/>
          <w:sz w:val="24"/>
          <w:szCs w:val="24"/>
          <w:lang w:val="en-US"/>
        </w:rPr>
      </w:pPr>
    </w:p>
    <w:p w:rsidR="007701D1" w:rsidRPr="007701D1" w:rsidRDefault="00837BA8" w:rsidP="007701D1">
      <w:pPr>
        <w:widowControl w:val="0"/>
        <w:autoSpaceDE w:val="0"/>
        <w:autoSpaceDN w:val="0"/>
        <w:spacing w:after="0" w:line="360" w:lineRule="auto"/>
        <w:jc w:val="both"/>
        <w:rPr>
          <w:rFonts w:ascii="Arial" w:eastAsia="Arial" w:hAnsi="Arial" w:cs="Arial"/>
          <w:sz w:val="24"/>
          <w:szCs w:val="24"/>
          <w:lang w:val="en-US"/>
        </w:rPr>
      </w:pPr>
      <w:r>
        <w:rPr>
          <w:rFonts w:ascii="Arial" w:eastAsia="Arial" w:hAnsi="Arial" w:cs="Arial"/>
          <w:sz w:val="24"/>
          <w:szCs w:val="24"/>
          <w:lang w:val="en-US"/>
        </w:rPr>
        <w:t>[34</w:t>
      </w:r>
      <w:r w:rsidR="007701D1" w:rsidRPr="007701D1">
        <w:rPr>
          <w:rFonts w:ascii="Arial" w:eastAsia="Arial" w:hAnsi="Arial" w:cs="Arial"/>
          <w:sz w:val="24"/>
          <w:szCs w:val="24"/>
          <w:lang w:val="en-US"/>
        </w:rPr>
        <w:t>]</w:t>
      </w:r>
      <w:r w:rsidR="007701D1" w:rsidRPr="007701D1">
        <w:rPr>
          <w:rFonts w:ascii="Arial" w:eastAsia="Arial" w:hAnsi="Arial" w:cs="Arial"/>
          <w:sz w:val="24"/>
          <w:szCs w:val="24"/>
          <w:lang w:val="en-US"/>
        </w:rPr>
        <w:tab/>
        <w:t>No cost order is made pertaining to the striking out application.</w:t>
      </w:r>
    </w:p>
    <w:p w:rsidR="007701D1" w:rsidRPr="007701D1" w:rsidRDefault="007701D1" w:rsidP="007701D1">
      <w:pPr>
        <w:widowControl w:val="0"/>
        <w:autoSpaceDE w:val="0"/>
        <w:autoSpaceDN w:val="0"/>
        <w:spacing w:after="0" w:line="360" w:lineRule="auto"/>
        <w:jc w:val="both"/>
        <w:rPr>
          <w:rFonts w:ascii="Arial" w:eastAsia="Arial" w:hAnsi="Arial" w:cs="Arial"/>
          <w:sz w:val="24"/>
          <w:szCs w:val="24"/>
          <w:lang w:val="en-US"/>
        </w:rPr>
      </w:pPr>
    </w:p>
    <w:p w:rsidR="007701D1" w:rsidRPr="007701D1" w:rsidRDefault="00837BA8" w:rsidP="007701D1">
      <w:pPr>
        <w:widowControl w:val="0"/>
        <w:autoSpaceDE w:val="0"/>
        <w:autoSpaceDN w:val="0"/>
        <w:spacing w:after="0" w:line="360" w:lineRule="auto"/>
        <w:jc w:val="both"/>
        <w:rPr>
          <w:rFonts w:ascii="Arial" w:eastAsia="Arial" w:hAnsi="Arial" w:cs="Arial"/>
          <w:sz w:val="24"/>
          <w:szCs w:val="24"/>
          <w:lang w:val="en-US"/>
        </w:rPr>
      </w:pPr>
      <w:r>
        <w:rPr>
          <w:rFonts w:ascii="Arial" w:eastAsia="Arial" w:hAnsi="Arial" w:cs="Arial"/>
          <w:sz w:val="24"/>
          <w:szCs w:val="24"/>
          <w:lang w:val="en-US"/>
        </w:rPr>
        <w:t>[35</w:t>
      </w:r>
      <w:r w:rsidR="007701D1" w:rsidRPr="007701D1">
        <w:rPr>
          <w:rFonts w:ascii="Arial" w:eastAsia="Arial" w:hAnsi="Arial" w:cs="Arial"/>
          <w:sz w:val="24"/>
          <w:szCs w:val="24"/>
          <w:lang w:val="en-US"/>
        </w:rPr>
        <w:t>]</w:t>
      </w:r>
      <w:r w:rsidR="007701D1" w:rsidRPr="007701D1">
        <w:rPr>
          <w:rFonts w:ascii="Arial" w:eastAsia="Arial" w:hAnsi="Arial" w:cs="Arial"/>
          <w:sz w:val="24"/>
          <w:szCs w:val="24"/>
          <w:lang w:val="en-US"/>
        </w:rPr>
        <w:tab/>
        <w:t>The first Rule 30 application is granted only pertaining to the irregularity of non-compliance with Rule 18(10). FDA is granted 10 days from the date of judgment to amend the POC. Although SITA is not substantially successful, only one of the complained irregularities had any merits, the irregularity com</w:t>
      </w:r>
      <w:r w:rsidR="00122445">
        <w:rPr>
          <w:rFonts w:ascii="Arial" w:eastAsia="Arial" w:hAnsi="Arial" w:cs="Arial"/>
          <w:sz w:val="24"/>
          <w:szCs w:val="24"/>
          <w:lang w:val="en-US"/>
        </w:rPr>
        <w:t>plained of and found to exist [R</w:t>
      </w:r>
      <w:r w:rsidR="007701D1" w:rsidRPr="007701D1">
        <w:rPr>
          <w:rFonts w:ascii="Arial" w:eastAsia="Arial" w:hAnsi="Arial" w:cs="Arial"/>
          <w:sz w:val="24"/>
          <w:szCs w:val="24"/>
          <w:lang w:val="en-US"/>
        </w:rPr>
        <w:t>ule 18(10)] did cause prejudice to SITA as to how to plead and therefore I will award costs of this Rule 30 to SITA.</w:t>
      </w:r>
    </w:p>
    <w:p w:rsidR="007701D1" w:rsidRPr="007701D1" w:rsidRDefault="007701D1" w:rsidP="007701D1">
      <w:pPr>
        <w:widowControl w:val="0"/>
        <w:autoSpaceDE w:val="0"/>
        <w:autoSpaceDN w:val="0"/>
        <w:spacing w:after="0" w:line="360" w:lineRule="auto"/>
        <w:jc w:val="both"/>
        <w:rPr>
          <w:rFonts w:ascii="Arial" w:eastAsia="Arial" w:hAnsi="Arial" w:cs="Arial"/>
          <w:sz w:val="24"/>
          <w:szCs w:val="24"/>
          <w:lang w:val="en-US"/>
        </w:rPr>
      </w:pPr>
    </w:p>
    <w:p w:rsidR="007701D1" w:rsidRDefault="00837BA8" w:rsidP="007701D1">
      <w:pPr>
        <w:widowControl w:val="0"/>
        <w:autoSpaceDE w:val="0"/>
        <w:autoSpaceDN w:val="0"/>
        <w:spacing w:after="0" w:line="360" w:lineRule="auto"/>
        <w:jc w:val="both"/>
        <w:rPr>
          <w:rFonts w:ascii="Arial" w:eastAsia="Arial" w:hAnsi="Arial" w:cs="Arial"/>
          <w:sz w:val="24"/>
          <w:szCs w:val="24"/>
          <w:lang w:val="en-US"/>
        </w:rPr>
      </w:pPr>
      <w:r>
        <w:rPr>
          <w:rFonts w:ascii="Arial" w:eastAsia="Arial" w:hAnsi="Arial" w:cs="Arial"/>
          <w:sz w:val="24"/>
          <w:szCs w:val="24"/>
          <w:lang w:val="en-US"/>
        </w:rPr>
        <w:t>[36</w:t>
      </w:r>
      <w:r w:rsidR="007701D1" w:rsidRPr="007701D1">
        <w:rPr>
          <w:rFonts w:ascii="Arial" w:eastAsia="Arial" w:hAnsi="Arial" w:cs="Arial"/>
          <w:sz w:val="24"/>
          <w:szCs w:val="24"/>
          <w:lang w:val="en-US"/>
        </w:rPr>
        <w:t>]</w:t>
      </w:r>
      <w:r w:rsidR="007701D1" w:rsidRPr="007701D1">
        <w:rPr>
          <w:rFonts w:ascii="Arial" w:eastAsia="Arial" w:hAnsi="Arial" w:cs="Arial"/>
          <w:sz w:val="24"/>
          <w:szCs w:val="24"/>
          <w:lang w:val="en-US"/>
        </w:rPr>
        <w:tab/>
        <w:t>The same fate befalls FDA as to the second Rule 30. In view of it having to amend its POC the notice of bar must be set aside and there is no reason not to award costs to the successful party.</w:t>
      </w:r>
    </w:p>
    <w:p w:rsidR="00837BA8" w:rsidRDefault="00837BA8" w:rsidP="007701D1">
      <w:pPr>
        <w:widowControl w:val="0"/>
        <w:autoSpaceDE w:val="0"/>
        <w:autoSpaceDN w:val="0"/>
        <w:spacing w:after="0" w:line="360" w:lineRule="auto"/>
        <w:jc w:val="both"/>
        <w:rPr>
          <w:rFonts w:ascii="Arial" w:eastAsia="Arial" w:hAnsi="Arial" w:cs="Arial"/>
          <w:sz w:val="24"/>
          <w:szCs w:val="24"/>
          <w:lang w:val="en-US"/>
        </w:rPr>
      </w:pPr>
    </w:p>
    <w:p w:rsidR="00837BA8" w:rsidRPr="007701D1" w:rsidRDefault="00837BA8" w:rsidP="007701D1">
      <w:pPr>
        <w:widowControl w:val="0"/>
        <w:autoSpaceDE w:val="0"/>
        <w:autoSpaceDN w:val="0"/>
        <w:spacing w:after="0" w:line="360" w:lineRule="auto"/>
        <w:jc w:val="both"/>
        <w:rPr>
          <w:rFonts w:ascii="Arial" w:eastAsia="Arial" w:hAnsi="Arial" w:cs="Arial"/>
          <w:sz w:val="24"/>
          <w:szCs w:val="24"/>
          <w:lang w:val="en-US"/>
        </w:rPr>
      </w:pPr>
      <w:r>
        <w:rPr>
          <w:rFonts w:ascii="Arial" w:eastAsia="Arial" w:hAnsi="Arial" w:cs="Arial"/>
          <w:sz w:val="24"/>
          <w:szCs w:val="24"/>
          <w:lang w:val="en-US"/>
        </w:rPr>
        <w:t>[37]</w:t>
      </w:r>
      <w:r>
        <w:rPr>
          <w:rFonts w:ascii="Arial" w:eastAsia="Arial" w:hAnsi="Arial" w:cs="Arial"/>
          <w:sz w:val="24"/>
          <w:szCs w:val="24"/>
          <w:lang w:val="en-US"/>
        </w:rPr>
        <w:tab/>
        <w:t>The nature of this matter only required one counsel.  Costs will be granted for one counsel only.  No order as to costs for the counter-application of FDA is made.</w:t>
      </w:r>
    </w:p>
    <w:p w:rsidR="007701D1" w:rsidRPr="007701D1" w:rsidRDefault="007701D1" w:rsidP="007701D1">
      <w:pPr>
        <w:widowControl w:val="0"/>
        <w:autoSpaceDE w:val="0"/>
        <w:autoSpaceDN w:val="0"/>
        <w:spacing w:after="0" w:line="360" w:lineRule="auto"/>
        <w:jc w:val="both"/>
        <w:rPr>
          <w:rFonts w:ascii="Arial" w:eastAsia="Arial" w:hAnsi="Arial" w:cs="Arial"/>
          <w:sz w:val="24"/>
          <w:szCs w:val="24"/>
          <w:lang w:val="en-US"/>
        </w:rPr>
      </w:pPr>
    </w:p>
    <w:p w:rsidR="007701D1" w:rsidRPr="007701D1" w:rsidRDefault="00837BA8" w:rsidP="007701D1">
      <w:pPr>
        <w:widowControl w:val="0"/>
        <w:autoSpaceDE w:val="0"/>
        <w:autoSpaceDN w:val="0"/>
        <w:spacing w:after="0" w:line="360" w:lineRule="auto"/>
        <w:jc w:val="both"/>
        <w:rPr>
          <w:rFonts w:ascii="Arial" w:eastAsia="Arial" w:hAnsi="Arial" w:cs="Arial"/>
          <w:sz w:val="24"/>
          <w:szCs w:val="24"/>
          <w:lang w:val="en-US"/>
        </w:rPr>
      </w:pPr>
      <w:r>
        <w:rPr>
          <w:rFonts w:ascii="Arial" w:eastAsia="Arial" w:hAnsi="Arial" w:cs="Arial"/>
          <w:sz w:val="24"/>
          <w:szCs w:val="24"/>
          <w:lang w:val="en-US"/>
        </w:rPr>
        <w:t>[38</w:t>
      </w:r>
      <w:r w:rsidR="00122445">
        <w:rPr>
          <w:rFonts w:ascii="Arial" w:eastAsia="Arial" w:hAnsi="Arial" w:cs="Arial"/>
          <w:sz w:val="24"/>
          <w:szCs w:val="24"/>
          <w:lang w:val="en-US"/>
        </w:rPr>
        <w:t>]</w:t>
      </w:r>
      <w:r w:rsidR="00122445">
        <w:rPr>
          <w:rFonts w:ascii="Arial" w:eastAsia="Arial" w:hAnsi="Arial" w:cs="Arial"/>
          <w:sz w:val="24"/>
          <w:szCs w:val="24"/>
          <w:lang w:val="en-US"/>
        </w:rPr>
        <w:tab/>
      </w:r>
      <w:r>
        <w:rPr>
          <w:rFonts w:ascii="Arial" w:eastAsia="Arial" w:hAnsi="Arial" w:cs="Arial"/>
          <w:sz w:val="24"/>
          <w:szCs w:val="24"/>
          <w:lang w:val="en-US"/>
        </w:rPr>
        <w:t xml:space="preserve">I </w:t>
      </w:r>
      <w:r w:rsidR="007701D1" w:rsidRPr="007701D1">
        <w:rPr>
          <w:rFonts w:ascii="Arial" w:eastAsia="Arial" w:hAnsi="Arial" w:cs="Arial"/>
          <w:sz w:val="24"/>
          <w:szCs w:val="24"/>
          <w:lang w:val="en-US"/>
        </w:rPr>
        <w:t>accordingly make the following order:</w:t>
      </w:r>
    </w:p>
    <w:p w:rsidR="007701D1" w:rsidRPr="007701D1" w:rsidRDefault="007701D1" w:rsidP="007701D1">
      <w:pPr>
        <w:widowControl w:val="0"/>
        <w:autoSpaceDE w:val="0"/>
        <w:autoSpaceDN w:val="0"/>
        <w:spacing w:after="0" w:line="360" w:lineRule="auto"/>
        <w:jc w:val="both"/>
        <w:rPr>
          <w:rFonts w:ascii="Arial" w:eastAsia="Arial" w:hAnsi="Arial" w:cs="Arial"/>
          <w:sz w:val="24"/>
          <w:szCs w:val="24"/>
          <w:lang w:val="en-US"/>
        </w:rPr>
      </w:pPr>
    </w:p>
    <w:p w:rsidR="007701D1" w:rsidRPr="007701D1" w:rsidRDefault="00122445" w:rsidP="00122445">
      <w:pPr>
        <w:widowControl w:val="0"/>
        <w:autoSpaceDE w:val="0"/>
        <w:autoSpaceDN w:val="0"/>
        <w:spacing w:after="0" w:line="360" w:lineRule="auto"/>
        <w:ind w:left="1440" w:hanging="720"/>
        <w:jc w:val="both"/>
        <w:rPr>
          <w:rFonts w:ascii="Arial" w:eastAsia="Arial" w:hAnsi="Arial" w:cs="Arial"/>
          <w:sz w:val="24"/>
          <w:szCs w:val="24"/>
          <w:lang w:val="en-US"/>
        </w:rPr>
      </w:pPr>
      <w:r>
        <w:rPr>
          <w:rFonts w:ascii="Arial" w:eastAsia="Arial" w:hAnsi="Arial" w:cs="Arial"/>
          <w:sz w:val="24"/>
          <w:szCs w:val="24"/>
          <w:lang w:val="en-US"/>
        </w:rPr>
        <w:t>38.1</w:t>
      </w:r>
      <w:r>
        <w:rPr>
          <w:rFonts w:ascii="Arial" w:eastAsia="Arial" w:hAnsi="Arial" w:cs="Arial"/>
          <w:sz w:val="24"/>
          <w:szCs w:val="24"/>
          <w:lang w:val="en-US"/>
        </w:rPr>
        <w:tab/>
      </w:r>
      <w:r w:rsidR="007701D1" w:rsidRPr="007701D1">
        <w:rPr>
          <w:rFonts w:ascii="Arial" w:eastAsia="Arial" w:hAnsi="Arial" w:cs="Arial"/>
          <w:sz w:val="24"/>
          <w:szCs w:val="24"/>
          <w:lang w:val="en-US"/>
        </w:rPr>
        <w:t>The Rule 30 application is granted with costs on the basis that the particulars of claim do not comply with Rule 18(10).</w:t>
      </w:r>
      <w:r w:rsidR="00837BA8">
        <w:rPr>
          <w:rFonts w:ascii="Arial" w:eastAsia="Arial" w:hAnsi="Arial" w:cs="Arial"/>
          <w:sz w:val="24"/>
          <w:szCs w:val="24"/>
          <w:lang w:val="en-US"/>
        </w:rPr>
        <w:t xml:space="preserve"> Costs of one counsel.</w:t>
      </w:r>
    </w:p>
    <w:p w:rsidR="007701D1" w:rsidRPr="007701D1" w:rsidRDefault="00122445" w:rsidP="00122445">
      <w:pPr>
        <w:widowControl w:val="0"/>
        <w:autoSpaceDE w:val="0"/>
        <w:autoSpaceDN w:val="0"/>
        <w:spacing w:after="0" w:line="360" w:lineRule="auto"/>
        <w:ind w:left="1440" w:hanging="720"/>
        <w:jc w:val="both"/>
        <w:rPr>
          <w:rFonts w:ascii="Arial" w:eastAsia="Arial" w:hAnsi="Arial" w:cs="Arial"/>
          <w:sz w:val="24"/>
          <w:szCs w:val="24"/>
          <w:lang w:val="en-US"/>
        </w:rPr>
      </w:pPr>
      <w:r>
        <w:rPr>
          <w:rFonts w:ascii="Arial" w:eastAsia="Arial" w:hAnsi="Arial" w:cs="Arial"/>
          <w:sz w:val="24"/>
          <w:szCs w:val="24"/>
          <w:lang w:val="en-US"/>
        </w:rPr>
        <w:t>38.2</w:t>
      </w:r>
      <w:r>
        <w:rPr>
          <w:rFonts w:ascii="Arial" w:eastAsia="Arial" w:hAnsi="Arial" w:cs="Arial"/>
          <w:sz w:val="24"/>
          <w:szCs w:val="24"/>
          <w:lang w:val="en-US"/>
        </w:rPr>
        <w:tab/>
      </w:r>
      <w:r w:rsidR="007701D1" w:rsidRPr="007701D1">
        <w:rPr>
          <w:rFonts w:ascii="Arial" w:eastAsia="Arial" w:hAnsi="Arial" w:cs="Arial"/>
          <w:sz w:val="24"/>
          <w:szCs w:val="24"/>
          <w:lang w:val="en-US"/>
        </w:rPr>
        <w:t xml:space="preserve">The Rule 30 application is granted with costs and the notice of bar is </w:t>
      </w:r>
      <w:r w:rsidR="00837BA8">
        <w:rPr>
          <w:rFonts w:ascii="Arial" w:eastAsia="Arial" w:hAnsi="Arial" w:cs="Arial"/>
          <w:sz w:val="24"/>
          <w:szCs w:val="24"/>
          <w:lang w:val="en-US"/>
        </w:rPr>
        <w:t>set aside as an irregular step.  Costs of one counsel.</w:t>
      </w:r>
    </w:p>
    <w:p w:rsidR="007701D1" w:rsidRPr="007701D1" w:rsidRDefault="007701D1" w:rsidP="007701D1">
      <w:pPr>
        <w:widowControl w:val="0"/>
        <w:autoSpaceDE w:val="0"/>
        <w:autoSpaceDN w:val="0"/>
        <w:spacing w:after="0" w:line="360" w:lineRule="auto"/>
        <w:jc w:val="both"/>
        <w:rPr>
          <w:rFonts w:ascii="Arial" w:eastAsia="Arial" w:hAnsi="Arial" w:cs="Arial"/>
          <w:sz w:val="24"/>
          <w:szCs w:val="24"/>
          <w:lang w:val="en-US"/>
        </w:rPr>
      </w:pPr>
    </w:p>
    <w:p w:rsidR="007701D1" w:rsidRPr="007701D1" w:rsidRDefault="007701D1" w:rsidP="007701D1">
      <w:pPr>
        <w:widowControl w:val="0"/>
        <w:autoSpaceDE w:val="0"/>
        <w:autoSpaceDN w:val="0"/>
        <w:spacing w:after="0" w:line="360" w:lineRule="auto"/>
        <w:jc w:val="both"/>
        <w:rPr>
          <w:rFonts w:ascii="Arial" w:eastAsia="Arial" w:hAnsi="Arial" w:cs="Arial"/>
          <w:sz w:val="24"/>
          <w:szCs w:val="24"/>
          <w:lang w:val="en-US"/>
        </w:rPr>
      </w:pPr>
    </w:p>
    <w:p w:rsidR="007701D1" w:rsidRPr="007701D1" w:rsidRDefault="007701D1" w:rsidP="007701D1">
      <w:pPr>
        <w:widowControl w:val="0"/>
        <w:autoSpaceDE w:val="0"/>
        <w:autoSpaceDN w:val="0"/>
        <w:spacing w:after="0" w:line="360" w:lineRule="auto"/>
        <w:jc w:val="both"/>
        <w:rPr>
          <w:rFonts w:ascii="Arial" w:eastAsia="Arial" w:hAnsi="Arial" w:cs="Arial"/>
          <w:sz w:val="24"/>
          <w:szCs w:val="24"/>
          <w:lang w:val="en-US"/>
        </w:rPr>
      </w:pPr>
    </w:p>
    <w:p w:rsidR="007701D1" w:rsidRPr="007701D1" w:rsidRDefault="007701D1" w:rsidP="007701D1">
      <w:pPr>
        <w:spacing w:line="360" w:lineRule="auto"/>
        <w:rPr>
          <w:rFonts w:ascii="Arial" w:hAnsi="Arial" w:cs="Arial"/>
          <w:b/>
          <w:sz w:val="24"/>
          <w:szCs w:val="24"/>
        </w:rPr>
      </w:pPr>
    </w:p>
    <w:p w:rsidR="007701D1" w:rsidRPr="00122445" w:rsidRDefault="007701D1" w:rsidP="007701D1">
      <w:pPr>
        <w:spacing w:line="360" w:lineRule="auto"/>
        <w:jc w:val="right"/>
        <w:rPr>
          <w:rFonts w:ascii="Arial" w:eastAsia="Calibri" w:hAnsi="Arial" w:cs="Arial"/>
          <w:sz w:val="24"/>
          <w:szCs w:val="24"/>
        </w:rPr>
      </w:pPr>
      <w:r w:rsidRPr="00122445">
        <w:rPr>
          <w:rFonts w:ascii="Arial" w:eastAsia="Calibri" w:hAnsi="Arial" w:cs="Arial"/>
          <w:b/>
          <w:sz w:val="24"/>
          <w:szCs w:val="24"/>
        </w:rPr>
        <w:t>__________________</w:t>
      </w:r>
    </w:p>
    <w:p w:rsidR="007701D1" w:rsidRPr="00122445" w:rsidRDefault="007701D1" w:rsidP="007701D1">
      <w:pPr>
        <w:spacing w:line="360" w:lineRule="auto"/>
        <w:jc w:val="right"/>
        <w:rPr>
          <w:rFonts w:ascii="Arial" w:eastAsia="Calibri" w:hAnsi="Arial" w:cs="Arial"/>
          <w:b/>
          <w:sz w:val="24"/>
          <w:szCs w:val="24"/>
        </w:rPr>
      </w:pPr>
      <w:r w:rsidRPr="00122445">
        <w:rPr>
          <w:rFonts w:ascii="Arial" w:eastAsia="Calibri" w:hAnsi="Arial" w:cs="Arial"/>
          <w:b/>
          <w:sz w:val="24"/>
          <w:szCs w:val="24"/>
        </w:rPr>
        <w:t>S. POTTERILL</w:t>
      </w:r>
    </w:p>
    <w:p w:rsidR="00122445" w:rsidRPr="00837BA8" w:rsidRDefault="007701D1" w:rsidP="00837BA8">
      <w:pPr>
        <w:spacing w:line="360" w:lineRule="auto"/>
        <w:jc w:val="right"/>
        <w:rPr>
          <w:rFonts w:ascii="Arial" w:eastAsia="Calibri" w:hAnsi="Arial" w:cs="Arial"/>
          <w:b/>
          <w:sz w:val="24"/>
          <w:szCs w:val="24"/>
        </w:rPr>
      </w:pPr>
      <w:r w:rsidRPr="00122445">
        <w:rPr>
          <w:rFonts w:ascii="Arial" w:eastAsia="Calibri" w:hAnsi="Arial" w:cs="Arial"/>
          <w:b/>
          <w:sz w:val="24"/>
          <w:szCs w:val="24"/>
        </w:rPr>
        <w:t>JUDGE OF THE HIGH COURT</w:t>
      </w:r>
    </w:p>
    <w:p w:rsidR="007701D1" w:rsidRPr="00122445" w:rsidRDefault="007701D1" w:rsidP="007701D1">
      <w:pPr>
        <w:spacing w:line="360" w:lineRule="auto"/>
        <w:rPr>
          <w:rFonts w:ascii="Arial" w:eastAsia="Calibri" w:hAnsi="Arial" w:cs="Arial"/>
          <w:sz w:val="24"/>
          <w:szCs w:val="24"/>
        </w:rPr>
      </w:pPr>
      <w:r w:rsidRPr="00122445">
        <w:rPr>
          <w:rFonts w:ascii="Arial" w:eastAsia="Calibri" w:hAnsi="Arial" w:cs="Arial"/>
          <w:sz w:val="24"/>
          <w:szCs w:val="24"/>
        </w:rPr>
        <w:lastRenderedPageBreak/>
        <w:t>CASE NO:</w:t>
      </w:r>
      <w:r w:rsidR="00EA07FD">
        <w:rPr>
          <w:rFonts w:ascii="Arial" w:eastAsia="Calibri" w:hAnsi="Arial" w:cs="Arial"/>
          <w:sz w:val="24"/>
          <w:szCs w:val="24"/>
        </w:rPr>
        <w:t xml:space="preserve">  19130/2021</w:t>
      </w:r>
    </w:p>
    <w:p w:rsidR="007701D1" w:rsidRPr="00122445" w:rsidRDefault="007701D1" w:rsidP="007701D1">
      <w:pPr>
        <w:spacing w:line="360" w:lineRule="auto"/>
        <w:rPr>
          <w:rFonts w:ascii="Arial" w:eastAsia="Calibri" w:hAnsi="Arial" w:cs="Arial"/>
          <w:sz w:val="24"/>
          <w:szCs w:val="24"/>
        </w:rPr>
      </w:pPr>
    </w:p>
    <w:p w:rsidR="007701D1" w:rsidRPr="00122445" w:rsidRDefault="007701D1" w:rsidP="007701D1">
      <w:pPr>
        <w:spacing w:line="360" w:lineRule="auto"/>
        <w:rPr>
          <w:rFonts w:ascii="Arial" w:eastAsia="Calibri" w:hAnsi="Arial" w:cs="Arial"/>
          <w:sz w:val="24"/>
          <w:szCs w:val="24"/>
        </w:rPr>
      </w:pPr>
      <w:r w:rsidRPr="00122445">
        <w:rPr>
          <w:rFonts w:ascii="Arial" w:eastAsia="Calibri" w:hAnsi="Arial" w:cs="Arial"/>
          <w:sz w:val="24"/>
          <w:szCs w:val="24"/>
        </w:rPr>
        <w:t xml:space="preserve">HEARD ON:    </w:t>
      </w:r>
      <w:r w:rsidR="00EA07FD">
        <w:rPr>
          <w:rFonts w:ascii="Arial" w:eastAsia="Calibri" w:hAnsi="Arial" w:cs="Arial"/>
          <w:sz w:val="24"/>
          <w:szCs w:val="24"/>
        </w:rPr>
        <w:t>17 July 2023</w:t>
      </w:r>
    </w:p>
    <w:p w:rsidR="007701D1" w:rsidRPr="00122445" w:rsidRDefault="007701D1" w:rsidP="007701D1">
      <w:pPr>
        <w:spacing w:line="360" w:lineRule="auto"/>
        <w:rPr>
          <w:rFonts w:ascii="Arial" w:eastAsia="Calibri" w:hAnsi="Arial" w:cs="Arial"/>
          <w:sz w:val="24"/>
          <w:szCs w:val="24"/>
        </w:rPr>
      </w:pPr>
    </w:p>
    <w:p w:rsidR="007701D1" w:rsidRDefault="007701D1" w:rsidP="007701D1">
      <w:pPr>
        <w:spacing w:line="360" w:lineRule="auto"/>
        <w:rPr>
          <w:rFonts w:ascii="Arial" w:eastAsia="Calibri" w:hAnsi="Arial" w:cs="Arial"/>
          <w:sz w:val="24"/>
          <w:szCs w:val="24"/>
        </w:rPr>
      </w:pPr>
      <w:r w:rsidRPr="00122445">
        <w:rPr>
          <w:rFonts w:ascii="Arial" w:eastAsia="Calibri" w:hAnsi="Arial" w:cs="Arial"/>
          <w:sz w:val="24"/>
          <w:szCs w:val="24"/>
        </w:rPr>
        <w:t>FOR T</w:t>
      </w:r>
      <w:r w:rsidR="00C565CF">
        <w:rPr>
          <w:rFonts w:ascii="Arial" w:eastAsia="Calibri" w:hAnsi="Arial" w:cs="Arial"/>
          <w:sz w:val="24"/>
          <w:szCs w:val="24"/>
        </w:rPr>
        <w:t>HE APPLICANT</w:t>
      </w:r>
      <w:r w:rsidRPr="00122445">
        <w:rPr>
          <w:rFonts w:ascii="Arial" w:eastAsia="Calibri" w:hAnsi="Arial" w:cs="Arial"/>
          <w:sz w:val="24"/>
          <w:szCs w:val="24"/>
        </w:rPr>
        <w:t xml:space="preserve">:  ADV. </w:t>
      </w:r>
      <w:r w:rsidR="00EA07FD">
        <w:rPr>
          <w:rFonts w:ascii="Arial" w:eastAsia="Calibri" w:hAnsi="Arial" w:cs="Arial"/>
          <w:sz w:val="24"/>
          <w:szCs w:val="24"/>
        </w:rPr>
        <w:t>A.R. BHANA SC</w:t>
      </w:r>
    </w:p>
    <w:p w:rsidR="00EA07FD" w:rsidRPr="00122445" w:rsidRDefault="00EA07FD" w:rsidP="007701D1">
      <w:pPr>
        <w:spacing w:line="360" w:lineRule="auto"/>
        <w:rPr>
          <w:rFonts w:ascii="Arial" w:eastAsia="Calibri" w:hAnsi="Arial" w:cs="Arial"/>
          <w:sz w:val="24"/>
          <w:szCs w:val="24"/>
        </w:rPr>
      </w:pPr>
      <w:r>
        <w:rPr>
          <w:rFonts w:ascii="Arial" w:eastAsia="Calibri" w:hAnsi="Arial" w:cs="Arial"/>
          <w:sz w:val="24"/>
          <w:szCs w:val="24"/>
        </w:rPr>
        <w:t xml:space="preserve">                                        ADV. A.W.T. ROWAN</w:t>
      </w:r>
    </w:p>
    <w:p w:rsidR="007701D1" w:rsidRPr="00122445" w:rsidRDefault="007701D1" w:rsidP="007701D1">
      <w:pPr>
        <w:spacing w:line="360" w:lineRule="auto"/>
        <w:rPr>
          <w:rFonts w:ascii="Arial" w:eastAsia="Calibri" w:hAnsi="Arial" w:cs="Arial"/>
          <w:sz w:val="24"/>
          <w:szCs w:val="24"/>
        </w:rPr>
      </w:pPr>
    </w:p>
    <w:p w:rsidR="007701D1" w:rsidRDefault="007701D1" w:rsidP="007701D1">
      <w:pPr>
        <w:spacing w:line="360" w:lineRule="auto"/>
        <w:rPr>
          <w:rFonts w:ascii="Arial" w:eastAsia="Calibri" w:hAnsi="Arial" w:cs="Arial"/>
          <w:sz w:val="24"/>
          <w:szCs w:val="24"/>
        </w:rPr>
      </w:pPr>
      <w:r w:rsidRPr="00122445">
        <w:rPr>
          <w:rFonts w:ascii="Arial" w:eastAsia="Calibri" w:hAnsi="Arial" w:cs="Arial"/>
          <w:sz w:val="24"/>
          <w:szCs w:val="24"/>
        </w:rPr>
        <w:t xml:space="preserve">INSTRUCTED BY:  </w:t>
      </w:r>
      <w:r w:rsidR="00EA07FD">
        <w:rPr>
          <w:rFonts w:ascii="Arial" w:eastAsia="Calibri" w:hAnsi="Arial" w:cs="Arial"/>
          <w:sz w:val="24"/>
          <w:szCs w:val="24"/>
        </w:rPr>
        <w:t>Fasken (Incorporated in South Africa as Bell Dewar Inc)</w:t>
      </w:r>
    </w:p>
    <w:p w:rsidR="00EA07FD" w:rsidRPr="00122445" w:rsidRDefault="00EA07FD" w:rsidP="007701D1">
      <w:pPr>
        <w:spacing w:line="36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c/o Savage Jooste &amp; Adams</w:t>
      </w:r>
    </w:p>
    <w:p w:rsidR="007701D1" w:rsidRPr="00122445" w:rsidRDefault="007701D1" w:rsidP="007701D1">
      <w:pPr>
        <w:spacing w:line="360" w:lineRule="auto"/>
        <w:rPr>
          <w:rFonts w:ascii="Arial" w:eastAsia="Calibri" w:hAnsi="Arial" w:cs="Arial"/>
          <w:sz w:val="24"/>
          <w:szCs w:val="24"/>
        </w:rPr>
      </w:pPr>
    </w:p>
    <w:p w:rsidR="007701D1" w:rsidRDefault="00EA07FD" w:rsidP="007701D1">
      <w:pPr>
        <w:spacing w:line="360" w:lineRule="auto"/>
        <w:rPr>
          <w:rFonts w:ascii="Arial" w:eastAsia="Calibri" w:hAnsi="Arial" w:cs="Arial"/>
          <w:sz w:val="24"/>
          <w:szCs w:val="24"/>
        </w:rPr>
      </w:pPr>
      <w:r>
        <w:rPr>
          <w:rFonts w:ascii="Arial" w:eastAsia="Calibri" w:hAnsi="Arial" w:cs="Arial"/>
          <w:sz w:val="24"/>
          <w:szCs w:val="24"/>
        </w:rPr>
        <w:t>FOR THE RESPONDENT</w:t>
      </w:r>
      <w:r w:rsidR="007701D1" w:rsidRPr="00122445">
        <w:rPr>
          <w:rFonts w:ascii="Arial" w:eastAsia="Calibri" w:hAnsi="Arial" w:cs="Arial"/>
          <w:sz w:val="24"/>
          <w:szCs w:val="24"/>
        </w:rPr>
        <w:t xml:space="preserve">:  ADV. </w:t>
      </w:r>
      <w:r>
        <w:rPr>
          <w:rFonts w:ascii="Arial" w:eastAsia="Calibri" w:hAnsi="Arial" w:cs="Arial"/>
          <w:sz w:val="24"/>
          <w:szCs w:val="24"/>
        </w:rPr>
        <w:t>R. MICHAU SC</w:t>
      </w:r>
    </w:p>
    <w:p w:rsidR="00EA07FD" w:rsidRPr="00122445" w:rsidRDefault="00EA07FD" w:rsidP="007701D1">
      <w:pPr>
        <w:spacing w:line="360" w:lineRule="auto"/>
        <w:rPr>
          <w:rFonts w:ascii="Arial" w:eastAsia="Calibri" w:hAnsi="Arial" w:cs="Arial"/>
          <w:sz w:val="24"/>
          <w:szCs w:val="24"/>
        </w:rPr>
      </w:pPr>
      <w:r>
        <w:rPr>
          <w:rFonts w:ascii="Arial" w:eastAsia="Calibri" w:hAnsi="Arial" w:cs="Arial"/>
          <w:sz w:val="24"/>
          <w:szCs w:val="24"/>
        </w:rPr>
        <w:t xml:space="preserve">                                             ADV. C.A.C. KORF</w:t>
      </w:r>
    </w:p>
    <w:p w:rsidR="007701D1" w:rsidRPr="00122445" w:rsidRDefault="007701D1" w:rsidP="007701D1">
      <w:pPr>
        <w:spacing w:line="360" w:lineRule="auto"/>
        <w:rPr>
          <w:rFonts w:ascii="Arial" w:eastAsia="Calibri" w:hAnsi="Arial" w:cs="Arial"/>
          <w:sz w:val="24"/>
          <w:szCs w:val="24"/>
        </w:rPr>
      </w:pPr>
    </w:p>
    <w:p w:rsidR="007701D1" w:rsidRPr="00122445" w:rsidRDefault="007701D1" w:rsidP="007701D1">
      <w:pPr>
        <w:spacing w:line="360" w:lineRule="auto"/>
        <w:rPr>
          <w:rFonts w:ascii="Arial" w:eastAsia="Calibri" w:hAnsi="Arial" w:cs="Arial"/>
          <w:sz w:val="24"/>
          <w:szCs w:val="24"/>
        </w:rPr>
      </w:pPr>
      <w:r w:rsidRPr="00122445">
        <w:rPr>
          <w:rFonts w:ascii="Arial" w:eastAsia="Calibri" w:hAnsi="Arial" w:cs="Arial"/>
          <w:sz w:val="24"/>
          <w:szCs w:val="24"/>
        </w:rPr>
        <w:t xml:space="preserve">INSTRUCTED BY:  </w:t>
      </w:r>
      <w:r w:rsidR="00EA07FD">
        <w:rPr>
          <w:rFonts w:ascii="Arial" w:eastAsia="Calibri" w:hAnsi="Arial" w:cs="Arial"/>
          <w:sz w:val="24"/>
          <w:szCs w:val="24"/>
        </w:rPr>
        <w:t>Charle Rossouw Attorneys</w:t>
      </w:r>
    </w:p>
    <w:p w:rsidR="007701D1" w:rsidRPr="00122445" w:rsidRDefault="007701D1" w:rsidP="007701D1">
      <w:pPr>
        <w:spacing w:line="360" w:lineRule="auto"/>
        <w:rPr>
          <w:rFonts w:ascii="Arial" w:eastAsia="Calibri" w:hAnsi="Arial" w:cs="Arial"/>
          <w:sz w:val="24"/>
          <w:szCs w:val="24"/>
        </w:rPr>
      </w:pPr>
    </w:p>
    <w:p w:rsidR="007701D1" w:rsidRPr="00122445" w:rsidRDefault="007701D1" w:rsidP="007701D1">
      <w:pPr>
        <w:spacing w:line="360" w:lineRule="auto"/>
        <w:rPr>
          <w:rFonts w:ascii="Arial" w:eastAsia="Calibri" w:hAnsi="Arial" w:cs="Arial"/>
          <w:sz w:val="24"/>
          <w:szCs w:val="24"/>
        </w:rPr>
      </w:pPr>
      <w:r w:rsidRPr="00122445">
        <w:rPr>
          <w:rFonts w:ascii="Arial" w:eastAsia="Calibri" w:hAnsi="Arial" w:cs="Arial"/>
          <w:sz w:val="24"/>
          <w:szCs w:val="24"/>
        </w:rPr>
        <w:t xml:space="preserve">DATE OF JUDGMENT:     </w:t>
      </w:r>
      <w:r w:rsidR="00837BA8">
        <w:rPr>
          <w:rFonts w:ascii="Arial" w:eastAsia="Calibri" w:hAnsi="Arial" w:cs="Arial"/>
          <w:sz w:val="24"/>
          <w:szCs w:val="24"/>
        </w:rPr>
        <w:t>8 September 2023</w:t>
      </w:r>
    </w:p>
    <w:p w:rsidR="007701D1" w:rsidRPr="00122445" w:rsidRDefault="007701D1" w:rsidP="007701D1">
      <w:pPr>
        <w:spacing w:line="360" w:lineRule="auto"/>
        <w:rPr>
          <w:rFonts w:ascii="Arial" w:hAnsi="Arial" w:cs="Arial"/>
          <w:sz w:val="24"/>
          <w:szCs w:val="24"/>
        </w:rPr>
      </w:pPr>
    </w:p>
    <w:p w:rsidR="007701D1" w:rsidRPr="007701D1" w:rsidRDefault="007701D1" w:rsidP="007701D1">
      <w:pPr>
        <w:spacing w:line="360" w:lineRule="auto"/>
        <w:rPr>
          <w:rFonts w:ascii="Arial" w:hAnsi="Arial" w:cs="Arial"/>
          <w:b/>
          <w:sz w:val="24"/>
          <w:szCs w:val="24"/>
        </w:rPr>
      </w:pPr>
    </w:p>
    <w:p w:rsidR="007701D1" w:rsidRPr="007701D1" w:rsidRDefault="007701D1" w:rsidP="007701D1">
      <w:pPr>
        <w:spacing w:line="360" w:lineRule="auto"/>
        <w:rPr>
          <w:rFonts w:ascii="Arial" w:hAnsi="Arial" w:cs="Arial"/>
          <w:sz w:val="24"/>
          <w:szCs w:val="24"/>
        </w:rPr>
      </w:pPr>
    </w:p>
    <w:sectPr w:rsidR="007701D1" w:rsidRPr="007701D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541" w:rsidRDefault="002A6541" w:rsidP="007701D1">
      <w:pPr>
        <w:spacing w:after="0" w:line="240" w:lineRule="auto"/>
      </w:pPr>
      <w:r>
        <w:separator/>
      </w:r>
    </w:p>
  </w:endnote>
  <w:endnote w:type="continuationSeparator" w:id="0">
    <w:p w:rsidR="002A6541" w:rsidRDefault="002A6541" w:rsidP="0077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541" w:rsidRDefault="002A6541" w:rsidP="007701D1">
      <w:pPr>
        <w:spacing w:after="0" w:line="240" w:lineRule="auto"/>
      </w:pPr>
      <w:r>
        <w:separator/>
      </w:r>
    </w:p>
  </w:footnote>
  <w:footnote w:type="continuationSeparator" w:id="0">
    <w:p w:rsidR="002A6541" w:rsidRDefault="002A6541" w:rsidP="007701D1">
      <w:pPr>
        <w:spacing w:after="0" w:line="240" w:lineRule="auto"/>
      </w:pPr>
      <w:r>
        <w:continuationSeparator/>
      </w:r>
    </w:p>
  </w:footnote>
  <w:footnote w:id="1">
    <w:p w:rsidR="007701D1" w:rsidRPr="007701D1" w:rsidRDefault="007701D1">
      <w:pPr>
        <w:pStyle w:val="FootnoteText"/>
        <w:rPr>
          <w:lang w:val="en-GB"/>
        </w:rPr>
      </w:pPr>
      <w:r>
        <w:rPr>
          <w:rStyle w:val="FootnoteReference"/>
        </w:rPr>
        <w:footnoteRef/>
      </w:r>
      <w:r>
        <w:t xml:space="preserve"> </w:t>
      </w:r>
      <w:r>
        <w:rPr>
          <w:i/>
          <w:lang w:val="en-GB"/>
        </w:rPr>
        <w:t xml:space="preserve">Beinash v Wixley </w:t>
      </w:r>
      <w:r>
        <w:rPr>
          <w:lang w:val="en-GB"/>
        </w:rPr>
        <w:t>1997 (3) SA 721 (SCA) at 734F-G</w:t>
      </w:r>
    </w:p>
  </w:footnote>
  <w:footnote w:id="2">
    <w:p w:rsidR="0055732E" w:rsidRPr="0055732E" w:rsidRDefault="0055732E">
      <w:pPr>
        <w:pStyle w:val="FootnoteText"/>
        <w:rPr>
          <w:lang w:val="en-GB"/>
        </w:rPr>
      </w:pPr>
      <w:r>
        <w:rPr>
          <w:rStyle w:val="FootnoteReference"/>
        </w:rPr>
        <w:footnoteRef/>
      </w:r>
      <w:r>
        <w:t xml:space="preserve"> </w:t>
      </w:r>
      <w:r>
        <w:rPr>
          <w:i/>
          <w:lang w:val="en-GB"/>
        </w:rPr>
        <w:t xml:space="preserve">Plascon-Evans Paints Ltd v Van Riebeeck Paints (Pty) Ltd </w:t>
      </w:r>
      <w:r>
        <w:rPr>
          <w:lang w:val="en-GB"/>
        </w:rPr>
        <w:t>1984 (3) SA 623 (A)</w:t>
      </w:r>
    </w:p>
  </w:footnote>
  <w:footnote w:id="3">
    <w:p w:rsidR="0055732E" w:rsidRPr="0055732E" w:rsidRDefault="0055732E">
      <w:pPr>
        <w:pStyle w:val="FootnoteText"/>
        <w:rPr>
          <w:lang w:val="en-GB"/>
        </w:rPr>
      </w:pPr>
      <w:r>
        <w:rPr>
          <w:rStyle w:val="FootnoteReference"/>
        </w:rPr>
        <w:footnoteRef/>
      </w:r>
      <w:r>
        <w:t xml:space="preserve"> </w:t>
      </w:r>
      <w:r>
        <w:rPr>
          <w:i/>
          <w:lang w:val="en-GB"/>
        </w:rPr>
        <w:t xml:space="preserve">Wightman t/a JW Construction v Headfour (Pty) Ltd </w:t>
      </w:r>
      <w:r>
        <w:rPr>
          <w:lang w:val="en-GB"/>
        </w:rPr>
        <w:t>2008 (3) SA 371 (SCA) par [12]</w:t>
      </w:r>
    </w:p>
  </w:footnote>
  <w:footnote w:id="4">
    <w:p w:rsidR="00EE7F8B" w:rsidRPr="00EE7F8B" w:rsidRDefault="00EE7F8B">
      <w:pPr>
        <w:pStyle w:val="FootnoteText"/>
        <w:rPr>
          <w:lang w:val="en-GB"/>
        </w:rPr>
      </w:pPr>
      <w:r>
        <w:rPr>
          <w:rStyle w:val="FootnoteReference"/>
        </w:rPr>
        <w:footnoteRef/>
      </w:r>
      <w:r>
        <w:t xml:space="preserve"> </w:t>
      </w:r>
      <w:r>
        <w:rPr>
          <w:i/>
        </w:rPr>
        <w:t xml:space="preserve">Cochrane v City of Johannesburg </w:t>
      </w:r>
      <w:r>
        <w:t>2011 (1) SA 553 (GSJ) par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290070"/>
      <w:docPartObj>
        <w:docPartGallery w:val="Page Numbers (Top of Page)"/>
        <w:docPartUnique/>
      </w:docPartObj>
    </w:sdtPr>
    <w:sdtEndPr>
      <w:rPr>
        <w:noProof/>
      </w:rPr>
    </w:sdtEndPr>
    <w:sdtContent>
      <w:p w:rsidR="00407892" w:rsidRDefault="00407892">
        <w:pPr>
          <w:pStyle w:val="Header"/>
          <w:jc w:val="center"/>
        </w:pPr>
        <w:r>
          <w:fldChar w:fldCharType="begin"/>
        </w:r>
        <w:r>
          <w:instrText xml:space="preserve"> PAGE   \* MERGEFORMAT </w:instrText>
        </w:r>
        <w:r>
          <w:fldChar w:fldCharType="separate"/>
        </w:r>
        <w:r w:rsidR="00E103F6">
          <w:rPr>
            <w:noProof/>
          </w:rPr>
          <w:t>1</w:t>
        </w:r>
        <w:r>
          <w:rPr>
            <w:noProof/>
          </w:rPr>
          <w:fldChar w:fldCharType="end"/>
        </w:r>
      </w:p>
    </w:sdtContent>
  </w:sdt>
  <w:p w:rsidR="007701D1" w:rsidRDefault="00770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06B6D"/>
    <w:multiLevelType w:val="hybridMultilevel"/>
    <w:tmpl w:val="0EECDE5A"/>
    <w:lvl w:ilvl="0" w:tplc="B1D6CC06">
      <w:start w:val="2"/>
      <w:numFmt w:val="decimal"/>
      <w:lvlText w:val="(%1)"/>
      <w:lvlJc w:val="left"/>
      <w:pPr>
        <w:ind w:left="2280" w:hanging="720"/>
        <w:jc w:val="left"/>
      </w:pPr>
      <w:rPr>
        <w:rFonts w:ascii="Arial" w:eastAsia="Arial" w:hAnsi="Arial" w:cs="Arial" w:hint="default"/>
        <w:spacing w:val="0"/>
        <w:w w:val="100"/>
        <w:sz w:val="24"/>
        <w:szCs w:val="24"/>
        <w:lang w:val="en-US" w:eastAsia="en-US" w:bidi="ar-SA"/>
      </w:rPr>
    </w:lvl>
    <w:lvl w:ilvl="1" w:tplc="8AF8D292">
      <w:start w:val="1"/>
      <w:numFmt w:val="lowerLetter"/>
      <w:lvlText w:val="(%2)"/>
      <w:lvlJc w:val="left"/>
      <w:pPr>
        <w:ind w:left="3000" w:hanging="720"/>
        <w:jc w:val="left"/>
      </w:pPr>
      <w:rPr>
        <w:rFonts w:ascii="Arial" w:eastAsia="Arial" w:hAnsi="Arial" w:cs="Arial" w:hint="default"/>
        <w:spacing w:val="0"/>
        <w:w w:val="100"/>
        <w:sz w:val="24"/>
        <w:szCs w:val="24"/>
        <w:lang w:val="en-US" w:eastAsia="en-US" w:bidi="ar-SA"/>
      </w:rPr>
    </w:lvl>
    <w:lvl w:ilvl="2" w:tplc="D3D8C142">
      <w:numFmt w:val="bullet"/>
      <w:lvlText w:val="•"/>
      <w:lvlJc w:val="left"/>
      <w:pPr>
        <w:ind w:left="3694" w:hanging="720"/>
      </w:pPr>
      <w:rPr>
        <w:rFonts w:hint="default"/>
        <w:lang w:val="en-US" w:eastAsia="en-US" w:bidi="ar-SA"/>
      </w:rPr>
    </w:lvl>
    <w:lvl w:ilvl="3" w:tplc="7D70CB60">
      <w:numFmt w:val="bullet"/>
      <w:lvlText w:val="•"/>
      <w:lvlJc w:val="left"/>
      <w:pPr>
        <w:ind w:left="4389" w:hanging="720"/>
      </w:pPr>
      <w:rPr>
        <w:rFonts w:hint="default"/>
        <w:lang w:val="en-US" w:eastAsia="en-US" w:bidi="ar-SA"/>
      </w:rPr>
    </w:lvl>
    <w:lvl w:ilvl="4" w:tplc="B2C85044">
      <w:numFmt w:val="bullet"/>
      <w:lvlText w:val="•"/>
      <w:lvlJc w:val="left"/>
      <w:pPr>
        <w:ind w:left="5084" w:hanging="720"/>
      </w:pPr>
      <w:rPr>
        <w:rFonts w:hint="default"/>
        <w:lang w:val="en-US" w:eastAsia="en-US" w:bidi="ar-SA"/>
      </w:rPr>
    </w:lvl>
    <w:lvl w:ilvl="5" w:tplc="A1721D26">
      <w:numFmt w:val="bullet"/>
      <w:lvlText w:val="•"/>
      <w:lvlJc w:val="left"/>
      <w:pPr>
        <w:ind w:left="5779" w:hanging="720"/>
      </w:pPr>
      <w:rPr>
        <w:rFonts w:hint="default"/>
        <w:lang w:val="en-US" w:eastAsia="en-US" w:bidi="ar-SA"/>
      </w:rPr>
    </w:lvl>
    <w:lvl w:ilvl="6" w:tplc="B23AEC28">
      <w:numFmt w:val="bullet"/>
      <w:lvlText w:val="•"/>
      <w:lvlJc w:val="left"/>
      <w:pPr>
        <w:ind w:left="6474" w:hanging="720"/>
      </w:pPr>
      <w:rPr>
        <w:rFonts w:hint="default"/>
        <w:lang w:val="en-US" w:eastAsia="en-US" w:bidi="ar-SA"/>
      </w:rPr>
    </w:lvl>
    <w:lvl w:ilvl="7" w:tplc="81F29C40">
      <w:numFmt w:val="bullet"/>
      <w:lvlText w:val="•"/>
      <w:lvlJc w:val="left"/>
      <w:pPr>
        <w:ind w:left="7169" w:hanging="720"/>
      </w:pPr>
      <w:rPr>
        <w:rFonts w:hint="default"/>
        <w:lang w:val="en-US" w:eastAsia="en-US" w:bidi="ar-SA"/>
      </w:rPr>
    </w:lvl>
    <w:lvl w:ilvl="8" w:tplc="AC9AFAEE">
      <w:numFmt w:val="bullet"/>
      <w:lvlText w:val="•"/>
      <w:lvlJc w:val="left"/>
      <w:pPr>
        <w:ind w:left="7864" w:hanging="720"/>
      </w:pPr>
      <w:rPr>
        <w:rFonts w:hint="default"/>
        <w:lang w:val="en-US" w:eastAsia="en-US" w:bidi="ar-SA"/>
      </w:rPr>
    </w:lvl>
  </w:abstractNum>
  <w:abstractNum w:abstractNumId="1">
    <w:nsid w:val="5B31229D"/>
    <w:multiLevelType w:val="multilevel"/>
    <w:tmpl w:val="50380C3C"/>
    <w:lvl w:ilvl="0">
      <w:start w:val="1"/>
      <w:numFmt w:val="decimal"/>
      <w:lvlText w:val="%1"/>
      <w:lvlJc w:val="left"/>
      <w:pPr>
        <w:ind w:left="840" w:hanging="720"/>
        <w:jc w:val="left"/>
      </w:pPr>
      <w:rPr>
        <w:rFonts w:ascii="Arial" w:eastAsia="Arial" w:hAnsi="Arial" w:cs="Arial" w:hint="default"/>
        <w:w w:val="100"/>
        <w:sz w:val="24"/>
        <w:szCs w:val="24"/>
        <w:lang w:val="en-US" w:eastAsia="en-US" w:bidi="ar-SA"/>
      </w:rPr>
    </w:lvl>
    <w:lvl w:ilvl="1">
      <w:start w:val="1"/>
      <w:numFmt w:val="decimal"/>
      <w:lvlText w:val="%1.%2"/>
      <w:lvlJc w:val="left"/>
      <w:pPr>
        <w:ind w:left="1560" w:hanging="720"/>
        <w:jc w:val="left"/>
      </w:pPr>
      <w:rPr>
        <w:rFonts w:ascii="Arial" w:eastAsia="Arial" w:hAnsi="Arial" w:cs="Arial" w:hint="default"/>
        <w:w w:val="100"/>
        <w:sz w:val="24"/>
        <w:szCs w:val="24"/>
        <w:lang w:val="en-US" w:eastAsia="en-US" w:bidi="ar-SA"/>
      </w:rPr>
    </w:lvl>
    <w:lvl w:ilvl="2">
      <w:numFmt w:val="bullet"/>
      <w:lvlText w:val=""/>
      <w:lvlJc w:val="left"/>
      <w:pPr>
        <w:ind w:left="1920" w:hanging="360"/>
      </w:pPr>
      <w:rPr>
        <w:rFonts w:ascii="Symbol" w:eastAsia="Symbol" w:hAnsi="Symbol" w:cs="Symbol" w:hint="default"/>
        <w:w w:val="100"/>
        <w:sz w:val="24"/>
        <w:szCs w:val="24"/>
        <w:lang w:val="en-US" w:eastAsia="en-US" w:bidi="ar-SA"/>
      </w:rPr>
    </w:lvl>
    <w:lvl w:ilvl="3">
      <w:numFmt w:val="bullet"/>
      <w:lvlText w:val="•"/>
      <w:lvlJc w:val="left"/>
      <w:pPr>
        <w:ind w:left="2836" w:hanging="360"/>
      </w:pPr>
      <w:rPr>
        <w:rFonts w:hint="default"/>
        <w:lang w:val="en-US" w:eastAsia="en-US" w:bidi="ar-SA"/>
      </w:rPr>
    </w:lvl>
    <w:lvl w:ilvl="4">
      <w:numFmt w:val="bullet"/>
      <w:lvlText w:val="•"/>
      <w:lvlJc w:val="left"/>
      <w:pPr>
        <w:ind w:left="3753" w:hanging="360"/>
      </w:pPr>
      <w:rPr>
        <w:rFonts w:hint="default"/>
        <w:lang w:val="en-US" w:eastAsia="en-US" w:bidi="ar-SA"/>
      </w:rPr>
    </w:lvl>
    <w:lvl w:ilvl="5">
      <w:numFmt w:val="bullet"/>
      <w:lvlText w:val="•"/>
      <w:lvlJc w:val="left"/>
      <w:pPr>
        <w:ind w:left="4670" w:hanging="360"/>
      </w:pPr>
      <w:rPr>
        <w:rFonts w:hint="default"/>
        <w:lang w:val="en-US" w:eastAsia="en-US" w:bidi="ar-SA"/>
      </w:rPr>
    </w:lvl>
    <w:lvl w:ilvl="6">
      <w:numFmt w:val="bullet"/>
      <w:lvlText w:val="•"/>
      <w:lvlJc w:val="left"/>
      <w:pPr>
        <w:ind w:left="5587" w:hanging="360"/>
      </w:pPr>
      <w:rPr>
        <w:rFonts w:hint="default"/>
        <w:lang w:val="en-US" w:eastAsia="en-US" w:bidi="ar-SA"/>
      </w:rPr>
    </w:lvl>
    <w:lvl w:ilvl="7">
      <w:numFmt w:val="bullet"/>
      <w:lvlText w:val="•"/>
      <w:lvlJc w:val="left"/>
      <w:pPr>
        <w:ind w:left="6504" w:hanging="360"/>
      </w:pPr>
      <w:rPr>
        <w:rFonts w:hint="default"/>
        <w:lang w:val="en-US" w:eastAsia="en-US" w:bidi="ar-SA"/>
      </w:rPr>
    </w:lvl>
    <w:lvl w:ilvl="8">
      <w:numFmt w:val="bullet"/>
      <w:lvlText w:val="•"/>
      <w:lvlJc w:val="left"/>
      <w:pPr>
        <w:ind w:left="7420"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D1"/>
    <w:rsid w:val="000A7F80"/>
    <w:rsid w:val="00122445"/>
    <w:rsid w:val="001429B4"/>
    <w:rsid w:val="002A6541"/>
    <w:rsid w:val="002D6F61"/>
    <w:rsid w:val="00331F2B"/>
    <w:rsid w:val="003666D0"/>
    <w:rsid w:val="003A63B8"/>
    <w:rsid w:val="00407892"/>
    <w:rsid w:val="00424D42"/>
    <w:rsid w:val="0055732E"/>
    <w:rsid w:val="00593F18"/>
    <w:rsid w:val="005C2163"/>
    <w:rsid w:val="007701D1"/>
    <w:rsid w:val="007D646E"/>
    <w:rsid w:val="00837BA8"/>
    <w:rsid w:val="00861914"/>
    <w:rsid w:val="0087492A"/>
    <w:rsid w:val="008F06CE"/>
    <w:rsid w:val="009B29E9"/>
    <w:rsid w:val="009D037C"/>
    <w:rsid w:val="009F3F5B"/>
    <w:rsid w:val="00A42ECA"/>
    <w:rsid w:val="00AB3023"/>
    <w:rsid w:val="00B300BB"/>
    <w:rsid w:val="00B40B58"/>
    <w:rsid w:val="00B52FE0"/>
    <w:rsid w:val="00BF2F90"/>
    <w:rsid w:val="00C565CF"/>
    <w:rsid w:val="00D51D60"/>
    <w:rsid w:val="00D729FE"/>
    <w:rsid w:val="00DE04CB"/>
    <w:rsid w:val="00DF331E"/>
    <w:rsid w:val="00E103F6"/>
    <w:rsid w:val="00EA07FD"/>
    <w:rsid w:val="00EE7F8B"/>
    <w:rsid w:val="00F97F0D"/>
    <w:rsid w:val="00FE26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3E964-9042-4F07-86BC-F295EB4B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1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1D1"/>
  </w:style>
  <w:style w:type="paragraph" w:styleId="FootnoteText">
    <w:name w:val="footnote text"/>
    <w:basedOn w:val="Normal"/>
    <w:link w:val="FootnoteTextChar"/>
    <w:uiPriority w:val="99"/>
    <w:semiHidden/>
    <w:unhideWhenUsed/>
    <w:rsid w:val="00770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1D1"/>
    <w:rPr>
      <w:sz w:val="20"/>
      <w:szCs w:val="20"/>
    </w:rPr>
  </w:style>
  <w:style w:type="character" w:styleId="FootnoteReference">
    <w:name w:val="footnote reference"/>
    <w:basedOn w:val="DefaultParagraphFont"/>
    <w:uiPriority w:val="99"/>
    <w:semiHidden/>
    <w:unhideWhenUsed/>
    <w:rsid w:val="007701D1"/>
    <w:rPr>
      <w:vertAlign w:val="superscript"/>
    </w:rPr>
  </w:style>
  <w:style w:type="paragraph" w:styleId="BalloonText">
    <w:name w:val="Balloon Text"/>
    <w:basedOn w:val="Normal"/>
    <w:link w:val="BalloonTextChar"/>
    <w:uiPriority w:val="99"/>
    <w:semiHidden/>
    <w:unhideWhenUsed/>
    <w:rsid w:val="00DF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1E"/>
    <w:rPr>
      <w:rFonts w:ascii="Segoe UI" w:hAnsi="Segoe UI" w:cs="Segoe UI"/>
      <w:sz w:val="18"/>
      <w:szCs w:val="18"/>
    </w:rPr>
  </w:style>
  <w:style w:type="paragraph" w:styleId="Footer">
    <w:name w:val="footer"/>
    <w:basedOn w:val="Normal"/>
    <w:link w:val="FooterChar"/>
    <w:uiPriority w:val="99"/>
    <w:unhideWhenUsed/>
    <w:rsid w:val="00407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F8663-1C2B-42B8-902C-6AE04C3B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Mokone</cp:lastModifiedBy>
  <cp:revision>2</cp:revision>
  <cp:lastPrinted>2023-09-08T09:15:00Z</cp:lastPrinted>
  <dcterms:created xsi:type="dcterms:W3CDTF">2023-09-18T09:53:00Z</dcterms:created>
  <dcterms:modified xsi:type="dcterms:W3CDTF">2023-09-18T09:53:00Z</dcterms:modified>
</cp:coreProperties>
</file>