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C9" w:rsidRPr="007E384D" w:rsidRDefault="000804C9" w:rsidP="000804C9">
      <w:pPr>
        <w:spacing w:after="0" w:line="240" w:lineRule="auto"/>
        <w:jc w:val="center"/>
        <w:rPr>
          <w:rFonts w:ascii="Arial" w:hAnsi="Arial" w:cs="Arial"/>
          <w:b/>
        </w:rPr>
      </w:pPr>
      <w:bookmarkStart w:id="0" w:name="_GoBack"/>
      <w:bookmarkEnd w:id="0"/>
      <w:r w:rsidRPr="007E384D">
        <w:rPr>
          <w:rFonts w:ascii="Arial" w:hAnsi="Arial" w:cs="Arial"/>
          <w:noProof/>
          <w:lang w:val="en-US"/>
        </w:rPr>
        <w:drawing>
          <wp:anchor distT="0" distB="0" distL="114300" distR="114300" simplePos="0" relativeHeight="251659264" behindDoc="0" locked="0" layoutInCell="1" allowOverlap="1" wp14:anchorId="74D919DD" wp14:editId="47C22E2B">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0804C9" w:rsidRPr="007E384D" w:rsidRDefault="000804C9" w:rsidP="000804C9">
      <w:pPr>
        <w:spacing w:after="0" w:line="240" w:lineRule="auto"/>
        <w:jc w:val="center"/>
        <w:rPr>
          <w:rFonts w:ascii="Arial" w:hAnsi="Arial" w:cs="Arial"/>
          <w:b/>
        </w:rPr>
      </w:pPr>
    </w:p>
    <w:p w:rsidR="000804C9" w:rsidRPr="007E384D" w:rsidRDefault="000804C9" w:rsidP="000804C9">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IN THE HIGH COURT OF SOUTH AFRICA</w:t>
      </w:r>
    </w:p>
    <w:p w:rsidR="000804C9" w:rsidRPr="007E384D" w:rsidRDefault="000804C9" w:rsidP="000804C9">
      <w:pPr>
        <w:spacing w:after="0" w:line="240" w:lineRule="auto"/>
        <w:jc w:val="center"/>
        <w:rPr>
          <w:rFonts w:ascii="Arial" w:eastAsia="Times New Roman" w:hAnsi="Arial" w:cs="Arial"/>
          <w:b/>
          <w:lang w:eastAsia="en-GB"/>
        </w:rPr>
      </w:pPr>
    </w:p>
    <w:p w:rsidR="000804C9" w:rsidRPr="007E384D" w:rsidRDefault="000804C9" w:rsidP="000804C9">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(GAUTENG DIVISION, PRETORIA)</w:t>
      </w:r>
    </w:p>
    <w:p w:rsidR="000804C9" w:rsidRPr="00390CA1" w:rsidRDefault="000804C9" w:rsidP="000804C9">
      <w:pPr>
        <w:spacing w:after="0" w:line="240" w:lineRule="auto"/>
        <w:jc w:val="center"/>
        <w:rPr>
          <w:rFonts w:ascii="Arial" w:hAnsi="Arial" w:cs="Arial"/>
          <w:b/>
          <w:sz w:val="20"/>
          <w:szCs w:val="20"/>
        </w:rPr>
      </w:pPr>
    </w:p>
    <w:p w:rsidR="000804C9" w:rsidRPr="00390CA1" w:rsidRDefault="000804C9" w:rsidP="000804C9">
      <w:pPr>
        <w:spacing w:after="0" w:line="240" w:lineRule="auto"/>
        <w:rPr>
          <w:rFonts w:ascii="Arial" w:eastAsia="Times New Roman" w:hAnsi="Arial" w:cs="Arial"/>
          <w:b/>
          <w:sz w:val="20"/>
          <w:szCs w:val="20"/>
          <w:lang w:eastAsia="en-GB"/>
        </w:rPr>
      </w:pPr>
    </w:p>
    <w:p w:rsidR="000804C9" w:rsidRPr="007E384D" w:rsidRDefault="000804C9" w:rsidP="00F91522">
      <w:pPr>
        <w:pStyle w:val="NormalWeb"/>
        <w:ind w:left="5040" w:firstLine="720"/>
        <w:rPr>
          <w:rFonts w:ascii="Arial" w:hAnsi="Arial" w:cs="Arial"/>
          <w:sz w:val="22"/>
          <w:szCs w:val="22"/>
        </w:rPr>
      </w:pPr>
      <w:r w:rsidRPr="007E384D">
        <w:rPr>
          <w:rFonts w:ascii="Arial" w:eastAsia="Calibri" w:hAnsi="Arial" w:cs="Arial"/>
          <w:b/>
          <w:sz w:val="22"/>
          <w:szCs w:val="22"/>
        </w:rPr>
        <w:t>Case Number</w:t>
      </w:r>
      <w:r w:rsidRPr="007E384D">
        <w:rPr>
          <w:rFonts w:ascii="Arial" w:eastAsia="Calibri" w:hAnsi="Arial" w:cs="Arial"/>
          <w:sz w:val="22"/>
          <w:szCs w:val="22"/>
        </w:rPr>
        <w:t xml:space="preserve">: </w:t>
      </w:r>
      <w:r w:rsidRPr="000804C9">
        <w:rPr>
          <w:rFonts w:ascii="Arial" w:eastAsia="Calibri" w:hAnsi="Arial" w:cs="Arial"/>
          <w:sz w:val="22"/>
          <w:szCs w:val="22"/>
        </w:rPr>
        <w:t>21462/2020</w:t>
      </w:r>
    </w:p>
    <w:p w:rsidR="000804C9" w:rsidRPr="00390CA1" w:rsidRDefault="000804C9" w:rsidP="000804C9">
      <w:pPr>
        <w:pStyle w:val="NormalWeb"/>
        <w:spacing w:line="360" w:lineRule="auto"/>
        <w:ind w:left="5760" w:firstLine="720"/>
        <w:rPr>
          <w:rFonts w:ascii="Arial" w:hAnsi="Arial" w:cs="Arial"/>
        </w:rPr>
      </w:pPr>
      <w:r w:rsidRPr="00390CA1">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7F71FD43" wp14:editId="530DE4C8">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0804C9" w:rsidRDefault="000804C9" w:rsidP="000804C9">
                            <w:pPr>
                              <w:jc w:val="center"/>
                              <w:rPr>
                                <w:rFonts w:ascii="Century Gothic" w:hAnsi="Century Gothic"/>
                                <w:b/>
                                <w:sz w:val="2"/>
                                <w:szCs w:val="18"/>
                              </w:rPr>
                            </w:pPr>
                          </w:p>
                          <w:p w:rsidR="000804C9" w:rsidRDefault="000804C9" w:rsidP="000804C9">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0804C9" w:rsidRDefault="000804C9" w:rsidP="000804C9">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0804C9" w:rsidRDefault="000804C9" w:rsidP="000804C9">
                            <w:pPr>
                              <w:rPr>
                                <w:rFonts w:ascii="Century Gothic" w:hAnsi="Century Gothic"/>
                                <w:b/>
                                <w:sz w:val="18"/>
                                <w:szCs w:val="18"/>
                              </w:rPr>
                            </w:pPr>
                          </w:p>
                          <w:p w:rsidR="000804C9" w:rsidRDefault="000804C9" w:rsidP="000804C9">
                            <w:pPr>
                              <w:rPr>
                                <w:rFonts w:ascii="Century Gothic" w:hAnsi="Century Gothic"/>
                                <w:b/>
                                <w:sz w:val="18"/>
                                <w:szCs w:val="18"/>
                              </w:rPr>
                            </w:pPr>
                            <w:r>
                              <w:rPr>
                                <w:rFonts w:ascii="Century Gothic" w:hAnsi="Century Gothic"/>
                                <w:b/>
                                <w:sz w:val="18"/>
                                <w:szCs w:val="18"/>
                              </w:rPr>
                              <w:t xml:space="preserve"> …………..………….............</w:t>
                            </w:r>
                          </w:p>
                          <w:p w:rsidR="000804C9" w:rsidRDefault="000804C9" w:rsidP="000804C9">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15 SEPTEMBER 2023 </w:t>
                            </w:r>
                          </w:p>
                          <w:p w:rsidR="000804C9" w:rsidRDefault="000804C9" w:rsidP="000804C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71FD43"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0804C9" w:rsidRDefault="000804C9" w:rsidP="000804C9">
                      <w:pPr>
                        <w:jc w:val="center"/>
                        <w:rPr>
                          <w:rFonts w:ascii="Century Gothic" w:hAnsi="Century Gothic"/>
                          <w:b/>
                          <w:sz w:val="2"/>
                          <w:szCs w:val="18"/>
                        </w:rPr>
                      </w:pPr>
                    </w:p>
                    <w:p w:rsidR="000804C9" w:rsidRDefault="000804C9" w:rsidP="000804C9">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0804C9" w:rsidRDefault="000804C9" w:rsidP="000804C9">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0804C9" w:rsidRDefault="000804C9" w:rsidP="000804C9">
                      <w:pPr>
                        <w:rPr>
                          <w:rFonts w:ascii="Century Gothic" w:hAnsi="Century Gothic"/>
                          <w:b/>
                          <w:sz w:val="18"/>
                          <w:szCs w:val="18"/>
                        </w:rPr>
                      </w:pPr>
                    </w:p>
                    <w:p w:rsidR="000804C9" w:rsidRDefault="000804C9" w:rsidP="000804C9">
                      <w:pPr>
                        <w:rPr>
                          <w:rFonts w:ascii="Century Gothic" w:hAnsi="Century Gothic"/>
                          <w:b/>
                          <w:sz w:val="18"/>
                          <w:szCs w:val="18"/>
                        </w:rPr>
                      </w:pPr>
                      <w:r>
                        <w:rPr>
                          <w:rFonts w:ascii="Century Gothic" w:hAnsi="Century Gothic"/>
                          <w:b/>
                          <w:sz w:val="18"/>
                          <w:szCs w:val="18"/>
                        </w:rPr>
                        <w:t xml:space="preserve"> …………..………….............</w:t>
                      </w:r>
                    </w:p>
                    <w:p w:rsidR="000804C9" w:rsidRDefault="000804C9" w:rsidP="000804C9">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15 SEPTEMBER 2023 </w:t>
                      </w:r>
                    </w:p>
                    <w:p w:rsidR="000804C9" w:rsidRDefault="000804C9" w:rsidP="000804C9">
                      <w:pPr>
                        <w:rPr>
                          <w:rFonts w:ascii="Century Gothic" w:hAnsi="Century Gothic"/>
                          <w:b/>
                          <w:sz w:val="2"/>
                          <w:szCs w:val="18"/>
                        </w:rPr>
                      </w:pPr>
                    </w:p>
                  </w:txbxContent>
                </v:textbox>
              </v:shape>
            </w:pict>
          </mc:Fallback>
        </mc:AlternateContent>
      </w:r>
    </w:p>
    <w:p w:rsidR="000804C9" w:rsidRPr="00390CA1" w:rsidRDefault="000804C9" w:rsidP="000804C9">
      <w:pPr>
        <w:pStyle w:val="NormalWeb"/>
        <w:spacing w:line="360" w:lineRule="auto"/>
        <w:ind w:left="5760" w:firstLine="720"/>
        <w:rPr>
          <w:rFonts w:ascii="Arial" w:hAnsi="Arial" w:cs="Arial"/>
        </w:rPr>
      </w:pPr>
    </w:p>
    <w:p w:rsidR="000804C9" w:rsidRPr="00390CA1" w:rsidRDefault="000804C9" w:rsidP="000804C9">
      <w:pPr>
        <w:spacing w:after="0" w:line="240" w:lineRule="auto"/>
        <w:jc w:val="center"/>
        <w:rPr>
          <w:rFonts w:ascii="Arial" w:hAnsi="Arial" w:cs="Arial"/>
          <w:b/>
          <w:sz w:val="20"/>
          <w:szCs w:val="20"/>
        </w:rPr>
      </w:pPr>
    </w:p>
    <w:p w:rsidR="000804C9" w:rsidRPr="00390CA1" w:rsidRDefault="000804C9" w:rsidP="000804C9">
      <w:pPr>
        <w:spacing w:after="0" w:line="240" w:lineRule="auto"/>
        <w:jc w:val="center"/>
        <w:rPr>
          <w:rFonts w:ascii="Arial" w:hAnsi="Arial" w:cs="Arial"/>
          <w:b/>
          <w:sz w:val="20"/>
          <w:szCs w:val="20"/>
        </w:rPr>
      </w:pPr>
    </w:p>
    <w:p w:rsidR="000804C9" w:rsidRDefault="000804C9" w:rsidP="000804C9">
      <w:pPr>
        <w:pStyle w:val="NormalWeb"/>
        <w:spacing w:line="360" w:lineRule="auto"/>
        <w:jc w:val="center"/>
        <w:rPr>
          <w:rFonts w:ascii="Arial" w:eastAsia="Calibri" w:hAnsi="Arial" w:cs="Arial"/>
          <w:b/>
        </w:rPr>
      </w:pPr>
      <w:r w:rsidRPr="00390CA1">
        <w:rPr>
          <w:rFonts w:ascii="Arial" w:eastAsia="Calibri" w:hAnsi="Arial" w:cs="Arial"/>
          <w:b/>
        </w:rPr>
        <w:t xml:space="preserve">   </w:t>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p>
    <w:p w:rsidR="000804C9" w:rsidRPr="00390CA1" w:rsidRDefault="000804C9" w:rsidP="000804C9">
      <w:pPr>
        <w:pStyle w:val="NormalWeb"/>
        <w:spacing w:before="0" w:beforeAutospacing="0" w:line="360" w:lineRule="auto"/>
        <w:rPr>
          <w:rFonts w:ascii="Arial" w:eastAsia="Calibri" w:hAnsi="Arial" w:cs="Arial"/>
          <w:b/>
        </w:rPr>
      </w:pPr>
      <w:r w:rsidRPr="00390CA1">
        <w:rPr>
          <w:rFonts w:ascii="Arial" w:hAnsi="Arial" w:cs="Arial"/>
        </w:rPr>
        <w:t xml:space="preserve">In the matter between: </w:t>
      </w:r>
    </w:p>
    <w:p w:rsidR="000804C9" w:rsidRDefault="000804C9" w:rsidP="000804C9">
      <w:pPr>
        <w:rPr>
          <w:rFonts w:ascii="Arial" w:hAnsi="Arial" w:cs="Arial"/>
        </w:rPr>
      </w:pPr>
      <w:r>
        <w:rPr>
          <w:rFonts w:ascii="Arial" w:hAnsi="Arial" w:cs="Arial"/>
        </w:rPr>
        <w:t>KGAPANE MOHALE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BAE">
        <w:rPr>
          <w:rFonts w:ascii="Arial" w:hAnsi="Arial" w:cs="Arial"/>
        </w:rPr>
        <w:tab/>
      </w:r>
      <w:r>
        <w:rPr>
          <w:rFonts w:ascii="Arial" w:hAnsi="Arial" w:cs="Arial"/>
        </w:rPr>
        <w:t xml:space="preserve"> </w:t>
      </w:r>
      <w:r w:rsidRPr="005733DB">
        <w:rPr>
          <w:rFonts w:ascii="Arial" w:hAnsi="Arial" w:cs="Arial"/>
        </w:rPr>
        <w:t>APPLICANT</w:t>
      </w:r>
    </w:p>
    <w:p w:rsidR="000804C9" w:rsidRDefault="00F91522" w:rsidP="000804C9">
      <w:pPr>
        <w:rPr>
          <w:rFonts w:ascii="Arial" w:hAnsi="Arial" w:cs="Arial"/>
        </w:rPr>
      </w:pPr>
      <w:r>
        <w:rPr>
          <w:rFonts w:ascii="Arial" w:hAnsi="Arial" w:cs="Arial"/>
        </w:rPr>
        <w:t>a</w:t>
      </w:r>
      <w:r w:rsidR="000804C9">
        <w:rPr>
          <w:rFonts w:ascii="Arial" w:hAnsi="Arial" w:cs="Arial"/>
        </w:rPr>
        <w:t>nd</w:t>
      </w:r>
    </w:p>
    <w:p w:rsidR="000804C9" w:rsidRDefault="000804C9" w:rsidP="000804C9">
      <w:pPr>
        <w:rPr>
          <w:rFonts w:ascii="Arial" w:hAnsi="Arial" w:cs="Arial"/>
        </w:rPr>
      </w:pPr>
      <w:r>
        <w:rPr>
          <w:rFonts w:ascii="Arial" w:hAnsi="Arial" w:cs="Arial"/>
        </w:rPr>
        <w:t>OFFICE OF THE CHIEFMASTER</w:t>
      </w:r>
      <w:r>
        <w:rPr>
          <w:rFonts w:ascii="Arial" w:hAnsi="Arial" w:cs="Arial"/>
        </w:rPr>
        <w:tab/>
      </w:r>
      <w:r>
        <w:rPr>
          <w:rFonts w:ascii="Arial" w:hAnsi="Arial" w:cs="Arial"/>
        </w:rPr>
        <w:tab/>
      </w:r>
      <w:r>
        <w:rPr>
          <w:rFonts w:ascii="Arial" w:hAnsi="Arial" w:cs="Arial"/>
        </w:rPr>
        <w:tab/>
      </w:r>
      <w:r w:rsidR="00841BAE">
        <w:rPr>
          <w:rFonts w:ascii="Arial" w:hAnsi="Arial" w:cs="Arial"/>
        </w:rPr>
        <w:tab/>
        <w:t xml:space="preserve">FIRST </w:t>
      </w:r>
      <w:r>
        <w:rPr>
          <w:rFonts w:ascii="Arial" w:hAnsi="Arial" w:cs="Arial"/>
        </w:rPr>
        <w:t>RESPONDENT</w:t>
      </w:r>
    </w:p>
    <w:p w:rsidR="00841BAE" w:rsidRDefault="00841BAE" w:rsidP="000804C9">
      <w:pPr>
        <w:rPr>
          <w:rFonts w:ascii="Arial" w:hAnsi="Arial" w:cs="Arial"/>
        </w:rPr>
      </w:pPr>
      <w:r>
        <w:rPr>
          <w:rFonts w:ascii="Arial" w:hAnsi="Arial" w:cs="Arial"/>
        </w:rPr>
        <w:t>POLOKWANE MASTER OF THE HIGH COURT</w:t>
      </w:r>
      <w:r>
        <w:rPr>
          <w:rFonts w:ascii="Arial" w:hAnsi="Arial" w:cs="Arial"/>
        </w:rPr>
        <w:tab/>
      </w:r>
      <w:r>
        <w:rPr>
          <w:rFonts w:ascii="Arial" w:hAnsi="Arial" w:cs="Arial"/>
        </w:rPr>
        <w:tab/>
        <w:t>SECOND RESPONDENT</w:t>
      </w:r>
    </w:p>
    <w:p w:rsidR="000804C9" w:rsidRPr="005733DB" w:rsidRDefault="000804C9" w:rsidP="000804C9">
      <w:pPr>
        <w:rPr>
          <w:rFonts w:ascii="Arial" w:hAnsi="Arial" w:cs="Arial"/>
        </w:rPr>
      </w:pPr>
      <w:r>
        <w:rPr>
          <w:rFonts w:ascii="Arial" w:hAnsi="Arial" w:cs="Arial"/>
        </w:rPr>
        <w:tab/>
      </w:r>
      <w:r>
        <w:rPr>
          <w:rFonts w:ascii="Arial" w:hAnsi="Arial" w:cs="Arial"/>
        </w:rPr>
        <w:tab/>
      </w:r>
    </w:p>
    <w:p w:rsidR="000804C9" w:rsidRPr="00390CA1" w:rsidRDefault="000804C9" w:rsidP="000804C9">
      <w:pPr>
        <w:pStyle w:val="NormalWeb"/>
        <w:spacing w:line="360" w:lineRule="auto"/>
        <w:rPr>
          <w:rFonts w:ascii="Arial" w:hAnsi="Arial" w:cs="Arial"/>
        </w:rPr>
      </w:pPr>
      <w:r w:rsidRPr="00390CA1">
        <w:rPr>
          <w:rFonts w:ascii="Arial" w:hAnsi="Arial" w:cs="Arial"/>
        </w:rPr>
        <w:t>______________________________________________________________</w:t>
      </w:r>
    </w:p>
    <w:p w:rsidR="000804C9" w:rsidRPr="00084F27" w:rsidRDefault="000804C9" w:rsidP="000804C9">
      <w:pPr>
        <w:pStyle w:val="NormalWeb"/>
        <w:spacing w:before="0" w:beforeAutospacing="0" w:after="0" w:afterAutospacing="0"/>
        <w:jc w:val="center"/>
        <w:rPr>
          <w:rFonts w:ascii="Arial" w:hAnsi="Arial" w:cs="Arial"/>
        </w:rPr>
      </w:pPr>
      <w:r w:rsidRPr="00084F27">
        <w:rPr>
          <w:rFonts w:ascii="Arial" w:hAnsi="Arial" w:cs="Arial"/>
        </w:rPr>
        <w:t>JUDGMENT</w:t>
      </w:r>
    </w:p>
    <w:p w:rsidR="000804C9" w:rsidRPr="00390CA1" w:rsidRDefault="000804C9" w:rsidP="000804C9">
      <w:pPr>
        <w:pStyle w:val="NormalWeb"/>
        <w:jc w:val="center"/>
        <w:rPr>
          <w:rFonts w:ascii="Arial" w:hAnsi="Arial" w:cs="Arial"/>
        </w:rPr>
      </w:pPr>
      <w:r w:rsidRPr="00390CA1">
        <w:rPr>
          <w:rFonts w:ascii="Arial" w:hAnsi="Arial" w:cs="Arial"/>
        </w:rPr>
        <w:t>______________________________________________________________</w:t>
      </w:r>
    </w:p>
    <w:p w:rsidR="000804C9" w:rsidRDefault="000804C9" w:rsidP="000804C9">
      <w:pPr>
        <w:spacing w:line="360" w:lineRule="auto"/>
        <w:jc w:val="both"/>
        <w:rPr>
          <w:rFonts w:ascii="Arial" w:hAnsi="Arial" w:cs="Arial"/>
          <w:b/>
        </w:rPr>
      </w:pPr>
      <w:r>
        <w:rPr>
          <w:rFonts w:ascii="Arial" w:hAnsi="Arial" w:cs="Arial"/>
          <w:b/>
        </w:rPr>
        <w:t>KUBUSHI J</w:t>
      </w:r>
    </w:p>
    <w:p w:rsidR="000804C9" w:rsidRDefault="000804C9" w:rsidP="000804C9">
      <w:pPr>
        <w:spacing w:line="360" w:lineRule="auto"/>
        <w:jc w:val="both"/>
        <w:rPr>
          <w:rFonts w:ascii="Arial" w:hAnsi="Arial" w:cs="Arial"/>
          <w:color w:val="000000"/>
          <w:sz w:val="24"/>
          <w:szCs w:val="24"/>
        </w:rPr>
      </w:pPr>
      <w:r>
        <w:rPr>
          <w:rFonts w:ascii="Arial" w:hAnsi="Arial" w:cs="Arial"/>
          <w:b/>
          <w:color w:val="000000"/>
          <w:sz w:val="24"/>
          <w:szCs w:val="24"/>
        </w:rPr>
        <w:t xml:space="preserve">Delivered:  </w:t>
      </w:r>
      <w:r>
        <w:rPr>
          <w:rFonts w:ascii="Arial" w:hAnsi="Arial" w:cs="Arial"/>
          <w:b/>
          <w:color w:val="000000"/>
          <w:sz w:val="24"/>
          <w:szCs w:val="24"/>
        </w:rPr>
        <w:tab/>
      </w:r>
      <w:r>
        <w:rPr>
          <w:rFonts w:ascii="Arial" w:hAnsi="Arial" w:cs="Arial"/>
          <w:color w:val="000000"/>
          <w:sz w:val="24"/>
          <w:szCs w:val="24"/>
        </w:rPr>
        <w:t xml:space="preserve">This judgment was handed down electronically by circulation to the parties’ legal representatives by e-mail. The date and time for hand-down is deemed to be </w:t>
      </w:r>
      <w:r w:rsidR="00841BAE">
        <w:rPr>
          <w:rFonts w:ascii="Arial" w:hAnsi="Arial" w:cs="Arial"/>
          <w:color w:val="000000"/>
          <w:sz w:val="24"/>
          <w:szCs w:val="24"/>
        </w:rPr>
        <w:t>15 September 2023.</w:t>
      </w:r>
    </w:p>
    <w:p w:rsidR="009C0807" w:rsidRPr="00A92B36" w:rsidRDefault="009C0807" w:rsidP="00A92B36">
      <w:pPr>
        <w:spacing w:line="480" w:lineRule="auto"/>
        <w:jc w:val="both"/>
        <w:rPr>
          <w:rFonts w:ascii="Arial" w:hAnsi="Arial" w:cs="Arial"/>
          <w:sz w:val="24"/>
          <w:szCs w:val="24"/>
        </w:rPr>
      </w:pPr>
    </w:p>
    <w:p w:rsidR="00E77A09" w:rsidRPr="00A92B36" w:rsidRDefault="00841BAE" w:rsidP="00A92B36">
      <w:pPr>
        <w:spacing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9C0807" w:rsidRPr="00A92B36">
        <w:rPr>
          <w:rFonts w:ascii="Arial" w:hAnsi="Arial" w:cs="Arial"/>
          <w:sz w:val="24"/>
          <w:szCs w:val="24"/>
        </w:rPr>
        <w:t>The Applicant</w:t>
      </w:r>
      <w:r w:rsidR="002A0DED" w:rsidRPr="00A92B36">
        <w:rPr>
          <w:rFonts w:ascii="Arial" w:hAnsi="Arial" w:cs="Arial"/>
          <w:sz w:val="24"/>
          <w:szCs w:val="24"/>
        </w:rPr>
        <w:t>, Kgapane Mohale (</w:t>
      </w:r>
      <w:r w:rsidR="00437027">
        <w:rPr>
          <w:rFonts w:ascii="Arial" w:hAnsi="Arial" w:cs="Arial"/>
          <w:sz w:val="24"/>
          <w:szCs w:val="24"/>
        </w:rPr>
        <w:t>“</w:t>
      </w:r>
      <w:r w:rsidR="002A0DED" w:rsidRPr="00A92B36">
        <w:rPr>
          <w:rFonts w:ascii="Arial" w:hAnsi="Arial" w:cs="Arial"/>
          <w:sz w:val="24"/>
          <w:szCs w:val="24"/>
        </w:rPr>
        <w:t>Mr Mohale</w:t>
      </w:r>
      <w:r w:rsidR="00437027">
        <w:rPr>
          <w:rFonts w:ascii="Arial" w:hAnsi="Arial" w:cs="Arial"/>
          <w:sz w:val="24"/>
          <w:szCs w:val="24"/>
        </w:rPr>
        <w:t>”</w:t>
      </w:r>
      <w:r w:rsidR="002A0DED" w:rsidRPr="00A92B36">
        <w:rPr>
          <w:rFonts w:ascii="Arial" w:hAnsi="Arial" w:cs="Arial"/>
          <w:sz w:val="24"/>
          <w:szCs w:val="24"/>
        </w:rPr>
        <w:t>),</w:t>
      </w:r>
      <w:r w:rsidR="009C0807" w:rsidRPr="00A92B36">
        <w:rPr>
          <w:rFonts w:ascii="Arial" w:hAnsi="Arial" w:cs="Arial"/>
          <w:sz w:val="24"/>
          <w:szCs w:val="24"/>
        </w:rPr>
        <w:t xml:space="preserve"> </w:t>
      </w:r>
      <w:r w:rsidR="00E77A09" w:rsidRPr="00A92B36">
        <w:rPr>
          <w:rFonts w:ascii="Arial" w:hAnsi="Arial" w:cs="Arial"/>
          <w:sz w:val="24"/>
          <w:szCs w:val="24"/>
        </w:rPr>
        <w:t xml:space="preserve">appeared in person before me </w:t>
      </w:r>
      <w:r w:rsidR="0021547B" w:rsidRPr="00A92B36">
        <w:rPr>
          <w:rFonts w:ascii="Arial" w:hAnsi="Arial" w:cs="Arial"/>
          <w:sz w:val="24"/>
          <w:szCs w:val="24"/>
        </w:rPr>
        <w:t>in the U</w:t>
      </w:r>
      <w:r w:rsidR="00E77A09" w:rsidRPr="00A92B36">
        <w:rPr>
          <w:rFonts w:ascii="Arial" w:hAnsi="Arial" w:cs="Arial"/>
          <w:sz w:val="24"/>
          <w:szCs w:val="24"/>
        </w:rPr>
        <w:t xml:space="preserve">nopposed </w:t>
      </w:r>
      <w:r w:rsidR="0021547B" w:rsidRPr="00A92B36">
        <w:rPr>
          <w:rFonts w:ascii="Arial" w:hAnsi="Arial" w:cs="Arial"/>
          <w:sz w:val="24"/>
          <w:szCs w:val="24"/>
        </w:rPr>
        <w:t>M</w:t>
      </w:r>
      <w:r w:rsidR="00E77A09" w:rsidRPr="00A92B36">
        <w:rPr>
          <w:rFonts w:ascii="Arial" w:hAnsi="Arial" w:cs="Arial"/>
          <w:sz w:val="24"/>
          <w:szCs w:val="24"/>
        </w:rPr>
        <w:t>otion Court</w:t>
      </w:r>
      <w:r w:rsidR="0021547B" w:rsidRPr="00A92B36">
        <w:rPr>
          <w:rFonts w:ascii="Arial" w:hAnsi="Arial" w:cs="Arial"/>
          <w:sz w:val="24"/>
          <w:szCs w:val="24"/>
        </w:rPr>
        <w:t>,</w:t>
      </w:r>
      <w:r w:rsidR="00437027">
        <w:rPr>
          <w:rFonts w:ascii="Arial" w:hAnsi="Arial" w:cs="Arial"/>
          <w:sz w:val="24"/>
          <w:szCs w:val="24"/>
        </w:rPr>
        <w:t xml:space="preserve"> arguing</w:t>
      </w:r>
      <w:r w:rsidR="00E77A09" w:rsidRPr="00A92B36">
        <w:rPr>
          <w:rFonts w:ascii="Arial" w:hAnsi="Arial" w:cs="Arial"/>
          <w:sz w:val="24"/>
          <w:szCs w:val="24"/>
        </w:rPr>
        <w:t xml:space="preserve"> an interlocutory application. The interlocutory application, according to Mr Mohale, emanated from an application </w:t>
      </w:r>
      <w:r w:rsidR="0021547B" w:rsidRPr="00A92B36">
        <w:rPr>
          <w:rFonts w:ascii="Arial" w:hAnsi="Arial" w:cs="Arial"/>
          <w:sz w:val="24"/>
          <w:szCs w:val="24"/>
        </w:rPr>
        <w:t xml:space="preserve">relating to the estate of his late father, </w:t>
      </w:r>
      <w:r w:rsidR="00E77A09" w:rsidRPr="00A92B36">
        <w:rPr>
          <w:rFonts w:ascii="Arial" w:hAnsi="Arial" w:cs="Arial"/>
          <w:sz w:val="24"/>
          <w:szCs w:val="24"/>
        </w:rPr>
        <w:t>that was previously a</w:t>
      </w:r>
      <w:r w:rsidR="0021547B" w:rsidRPr="00A92B36">
        <w:rPr>
          <w:rFonts w:ascii="Arial" w:hAnsi="Arial" w:cs="Arial"/>
          <w:sz w:val="24"/>
          <w:szCs w:val="24"/>
        </w:rPr>
        <w:t xml:space="preserve">djudicated </w:t>
      </w:r>
      <w:r w:rsidR="00437027">
        <w:rPr>
          <w:rFonts w:ascii="Arial" w:hAnsi="Arial" w:cs="Arial"/>
          <w:sz w:val="24"/>
          <w:szCs w:val="24"/>
        </w:rPr>
        <w:t xml:space="preserve">upon </w:t>
      </w:r>
      <w:r w:rsidR="0021547B" w:rsidRPr="00A92B36">
        <w:rPr>
          <w:rFonts w:ascii="Arial" w:hAnsi="Arial" w:cs="Arial"/>
          <w:sz w:val="24"/>
          <w:szCs w:val="24"/>
        </w:rPr>
        <w:t>by Vivian AJ in the Opposed M</w:t>
      </w:r>
      <w:r w:rsidR="00E77A09" w:rsidRPr="00A92B36">
        <w:rPr>
          <w:rFonts w:ascii="Arial" w:hAnsi="Arial" w:cs="Arial"/>
          <w:sz w:val="24"/>
          <w:szCs w:val="24"/>
        </w:rPr>
        <w:t xml:space="preserve">otion </w:t>
      </w:r>
      <w:r w:rsidR="0021547B" w:rsidRPr="00A92B36">
        <w:rPr>
          <w:rFonts w:ascii="Arial" w:hAnsi="Arial" w:cs="Arial"/>
          <w:sz w:val="24"/>
          <w:szCs w:val="24"/>
        </w:rPr>
        <w:t>C</w:t>
      </w:r>
      <w:r w:rsidR="00E77A09" w:rsidRPr="00A92B36">
        <w:rPr>
          <w:rFonts w:ascii="Arial" w:hAnsi="Arial" w:cs="Arial"/>
          <w:sz w:val="24"/>
          <w:szCs w:val="24"/>
        </w:rPr>
        <w:t>ourt</w:t>
      </w:r>
      <w:r w:rsidR="0021547B" w:rsidRPr="00A92B36">
        <w:rPr>
          <w:rFonts w:ascii="Arial" w:hAnsi="Arial" w:cs="Arial"/>
          <w:sz w:val="24"/>
          <w:szCs w:val="24"/>
        </w:rPr>
        <w:t xml:space="preserve"> (</w:t>
      </w:r>
      <w:r w:rsidR="00437027">
        <w:rPr>
          <w:rFonts w:ascii="Arial" w:hAnsi="Arial" w:cs="Arial"/>
          <w:sz w:val="24"/>
          <w:szCs w:val="24"/>
        </w:rPr>
        <w:t>“</w:t>
      </w:r>
      <w:r w:rsidR="0021547B" w:rsidRPr="00A92B36">
        <w:rPr>
          <w:rFonts w:ascii="Arial" w:hAnsi="Arial" w:cs="Arial"/>
          <w:sz w:val="24"/>
          <w:szCs w:val="24"/>
        </w:rPr>
        <w:t>the main application</w:t>
      </w:r>
      <w:r w:rsidR="00437027">
        <w:rPr>
          <w:rFonts w:ascii="Arial" w:hAnsi="Arial" w:cs="Arial"/>
          <w:sz w:val="24"/>
          <w:szCs w:val="24"/>
        </w:rPr>
        <w:t>”</w:t>
      </w:r>
      <w:r w:rsidR="0021547B" w:rsidRPr="00A92B36">
        <w:rPr>
          <w:rFonts w:ascii="Arial" w:hAnsi="Arial" w:cs="Arial"/>
          <w:sz w:val="24"/>
          <w:szCs w:val="24"/>
        </w:rPr>
        <w:t>)</w:t>
      </w:r>
      <w:r w:rsidR="00E77A09" w:rsidRPr="00A92B36">
        <w:rPr>
          <w:rFonts w:ascii="Arial" w:hAnsi="Arial" w:cs="Arial"/>
          <w:sz w:val="24"/>
          <w:szCs w:val="24"/>
        </w:rPr>
        <w:t>.</w:t>
      </w:r>
    </w:p>
    <w:p w:rsidR="009C0807" w:rsidRPr="00A92B36" w:rsidRDefault="00841BAE" w:rsidP="00A92B36">
      <w:pPr>
        <w:spacing w:line="480" w:lineRule="auto"/>
        <w:jc w:val="both"/>
        <w:rPr>
          <w:rFonts w:ascii="Arial" w:hAnsi="Arial" w:cs="Arial"/>
          <w:sz w:val="24"/>
          <w:szCs w:val="24"/>
        </w:rPr>
      </w:pPr>
      <w:r>
        <w:rPr>
          <w:rFonts w:ascii="Arial" w:hAnsi="Arial" w:cs="Arial"/>
          <w:color w:val="000000"/>
          <w:sz w:val="24"/>
          <w:szCs w:val="24"/>
        </w:rPr>
        <w:t>[2]</w:t>
      </w:r>
      <w:r>
        <w:rPr>
          <w:rFonts w:ascii="Arial" w:hAnsi="Arial" w:cs="Arial"/>
          <w:color w:val="000000"/>
          <w:sz w:val="24"/>
          <w:szCs w:val="24"/>
        </w:rPr>
        <w:tab/>
      </w:r>
      <w:r w:rsidR="002A0DED" w:rsidRPr="00A92B36">
        <w:rPr>
          <w:rFonts w:ascii="Arial" w:hAnsi="Arial" w:cs="Arial"/>
          <w:color w:val="000000"/>
          <w:sz w:val="24"/>
          <w:szCs w:val="24"/>
        </w:rPr>
        <w:t xml:space="preserve">The precise relief Mr Mohale sought </w:t>
      </w:r>
      <w:r w:rsidR="0021547B" w:rsidRPr="00A92B36">
        <w:rPr>
          <w:rFonts w:ascii="Arial" w:hAnsi="Arial" w:cs="Arial"/>
          <w:color w:val="000000"/>
          <w:sz w:val="24"/>
          <w:szCs w:val="24"/>
        </w:rPr>
        <w:t xml:space="preserve">in the main application </w:t>
      </w:r>
      <w:r w:rsidR="002A0DED" w:rsidRPr="00A92B36">
        <w:rPr>
          <w:rFonts w:ascii="Arial" w:hAnsi="Arial" w:cs="Arial"/>
          <w:color w:val="000000"/>
          <w:sz w:val="24"/>
          <w:szCs w:val="24"/>
        </w:rPr>
        <w:t xml:space="preserve">was couched in the </w:t>
      </w:r>
      <w:r w:rsidR="009C0807" w:rsidRPr="00A92B36">
        <w:rPr>
          <w:rFonts w:ascii="Arial" w:hAnsi="Arial" w:cs="Arial"/>
          <w:sz w:val="24"/>
          <w:szCs w:val="24"/>
        </w:rPr>
        <w:t>following terms:</w:t>
      </w:r>
    </w:p>
    <w:p w:rsidR="009C0807" w:rsidRPr="00A92B36" w:rsidRDefault="009C0807" w:rsidP="00A92B36">
      <w:pPr>
        <w:spacing w:line="480" w:lineRule="auto"/>
        <w:ind w:left="1440" w:hanging="720"/>
        <w:jc w:val="both"/>
        <w:rPr>
          <w:rFonts w:ascii="Arial" w:hAnsi="Arial" w:cs="Arial"/>
          <w:color w:val="000000"/>
          <w:sz w:val="24"/>
          <w:szCs w:val="24"/>
        </w:rPr>
      </w:pPr>
      <w:r w:rsidRPr="00A92B36">
        <w:rPr>
          <w:rFonts w:ascii="Arial" w:hAnsi="Arial" w:cs="Arial"/>
          <w:sz w:val="24"/>
          <w:szCs w:val="24"/>
        </w:rPr>
        <w:t>“</w:t>
      </w:r>
      <w:r w:rsidRPr="00A92B36">
        <w:rPr>
          <w:rFonts w:ascii="Arial" w:hAnsi="Arial" w:cs="Arial"/>
          <w:color w:val="000000"/>
          <w:sz w:val="24"/>
          <w:szCs w:val="24"/>
        </w:rPr>
        <w:t xml:space="preserve">a. </w:t>
      </w:r>
      <w:r w:rsidRPr="00A92B36">
        <w:rPr>
          <w:rFonts w:ascii="Arial" w:hAnsi="Arial" w:cs="Arial"/>
          <w:color w:val="000000"/>
          <w:sz w:val="24"/>
          <w:szCs w:val="24"/>
        </w:rPr>
        <w:tab/>
        <w:t xml:space="preserve">the applicant prays the Court will issue a </w:t>
      </w:r>
      <w:r w:rsidRPr="00A92B36">
        <w:rPr>
          <w:rFonts w:ascii="Arial" w:hAnsi="Arial" w:cs="Arial"/>
          <w:i/>
          <w:color w:val="000000"/>
          <w:sz w:val="24"/>
          <w:szCs w:val="24"/>
        </w:rPr>
        <w:t>mandamus</w:t>
      </w:r>
      <w:r w:rsidRPr="00A92B36">
        <w:rPr>
          <w:rFonts w:ascii="Arial" w:hAnsi="Arial" w:cs="Arial"/>
          <w:color w:val="000000"/>
          <w:sz w:val="24"/>
          <w:szCs w:val="24"/>
        </w:rPr>
        <w:t xml:space="preserve"> to the Office of the Chief Master, to immediately instruct the Polokwane Master of the High Court to issue K Mohale the letter of executorship for the estate 7924/2010 within two (2) days. </w:t>
      </w:r>
    </w:p>
    <w:p w:rsidR="009C0807" w:rsidRPr="00A92B36" w:rsidRDefault="009C0807" w:rsidP="00A92B36">
      <w:pPr>
        <w:spacing w:line="480" w:lineRule="auto"/>
        <w:ind w:left="1440" w:hanging="720"/>
        <w:jc w:val="both"/>
        <w:rPr>
          <w:rFonts w:ascii="Arial" w:hAnsi="Arial" w:cs="Arial"/>
          <w:color w:val="000000"/>
          <w:sz w:val="24"/>
          <w:szCs w:val="24"/>
        </w:rPr>
      </w:pPr>
      <w:r w:rsidRPr="00A92B36">
        <w:rPr>
          <w:rFonts w:ascii="Arial" w:hAnsi="Arial" w:cs="Arial"/>
          <w:color w:val="000000"/>
          <w:sz w:val="24"/>
          <w:szCs w:val="24"/>
        </w:rPr>
        <w:t xml:space="preserve">b. </w:t>
      </w:r>
      <w:r w:rsidRPr="00A92B36">
        <w:rPr>
          <w:rFonts w:ascii="Arial" w:hAnsi="Arial" w:cs="Arial"/>
          <w:color w:val="000000"/>
          <w:sz w:val="24"/>
          <w:szCs w:val="24"/>
        </w:rPr>
        <w:tab/>
        <w:t xml:space="preserve">the applicant prays the Court will issue a </w:t>
      </w:r>
      <w:r w:rsidRPr="00F85491">
        <w:rPr>
          <w:rFonts w:ascii="Arial" w:hAnsi="Arial" w:cs="Arial"/>
          <w:i/>
          <w:color w:val="000000"/>
          <w:sz w:val="24"/>
          <w:szCs w:val="24"/>
        </w:rPr>
        <w:t>mandamus</w:t>
      </w:r>
      <w:r w:rsidRPr="00A92B36">
        <w:rPr>
          <w:rFonts w:ascii="Arial" w:hAnsi="Arial" w:cs="Arial"/>
          <w:color w:val="000000"/>
          <w:sz w:val="24"/>
          <w:szCs w:val="24"/>
        </w:rPr>
        <w:t xml:space="preserve"> to the Office of the Chief Master, to immediately instruct the Polokwane Master of the High Court to surrender within two (2) days the complete file of the estate, including but not limited to: </w:t>
      </w:r>
    </w:p>
    <w:p w:rsidR="009C0807" w:rsidRPr="00A92B36" w:rsidRDefault="009C0807" w:rsidP="00A92B36">
      <w:pPr>
        <w:spacing w:line="480" w:lineRule="auto"/>
        <w:ind w:left="2160" w:hanging="720"/>
        <w:jc w:val="both"/>
        <w:rPr>
          <w:rFonts w:ascii="Arial" w:hAnsi="Arial" w:cs="Arial"/>
          <w:color w:val="000000"/>
          <w:sz w:val="24"/>
          <w:szCs w:val="24"/>
        </w:rPr>
      </w:pPr>
      <w:r w:rsidRPr="00A92B36">
        <w:rPr>
          <w:rFonts w:ascii="Arial" w:hAnsi="Arial" w:cs="Arial"/>
          <w:color w:val="000000"/>
          <w:sz w:val="24"/>
          <w:szCs w:val="24"/>
        </w:rPr>
        <w:t xml:space="preserve">(i) </w:t>
      </w:r>
      <w:r w:rsidRPr="00A92B36">
        <w:rPr>
          <w:rFonts w:ascii="Arial" w:hAnsi="Arial" w:cs="Arial"/>
          <w:color w:val="000000"/>
          <w:sz w:val="24"/>
          <w:szCs w:val="24"/>
        </w:rPr>
        <w:tab/>
        <w:t xml:space="preserve">copies of all the work done by previous executors and their agents appointed to this estate, and the manner in which they were removed from executorship. </w:t>
      </w:r>
    </w:p>
    <w:p w:rsidR="009C0807" w:rsidRPr="00A92B36" w:rsidRDefault="009C0807" w:rsidP="00A92B36">
      <w:pPr>
        <w:spacing w:line="480" w:lineRule="auto"/>
        <w:ind w:left="2160" w:hanging="720"/>
        <w:jc w:val="both"/>
        <w:rPr>
          <w:rFonts w:ascii="Arial" w:hAnsi="Arial" w:cs="Arial"/>
          <w:sz w:val="24"/>
          <w:szCs w:val="24"/>
        </w:rPr>
      </w:pPr>
      <w:r w:rsidRPr="00A92B36">
        <w:rPr>
          <w:rFonts w:ascii="Arial" w:hAnsi="Arial" w:cs="Arial"/>
          <w:color w:val="000000"/>
          <w:sz w:val="24"/>
          <w:szCs w:val="24"/>
        </w:rPr>
        <w:t xml:space="preserve">(ii) </w:t>
      </w:r>
      <w:r w:rsidRPr="00A92B36">
        <w:rPr>
          <w:rFonts w:ascii="Arial" w:hAnsi="Arial" w:cs="Arial"/>
          <w:color w:val="000000"/>
          <w:sz w:val="24"/>
          <w:szCs w:val="24"/>
        </w:rPr>
        <w:tab/>
        <w:t>Full bank statements and relevant correspondences by an executor or agent acting on behalf of a previous executor. and that the accompanying affidavit of Kgapane Mohale will be used in support thereof.</w:t>
      </w:r>
      <w:r w:rsidR="00F91522">
        <w:rPr>
          <w:rFonts w:ascii="Arial" w:hAnsi="Arial" w:cs="Arial"/>
          <w:color w:val="000000"/>
          <w:sz w:val="24"/>
          <w:szCs w:val="24"/>
        </w:rPr>
        <w:t>”</w:t>
      </w:r>
    </w:p>
    <w:p w:rsidR="002A0DED" w:rsidRPr="00A92B36" w:rsidRDefault="00841BAE" w:rsidP="00A92B36">
      <w:pPr>
        <w:spacing w:line="480" w:lineRule="auto"/>
        <w:jc w:val="both"/>
        <w:rPr>
          <w:rFonts w:ascii="Arial" w:hAnsi="Arial" w:cs="Arial"/>
          <w:color w:val="000000"/>
          <w:sz w:val="24"/>
          <w:szCs w:val="24"/>
        </w:rPr>
      </w:pPr>
      <w:r>
        <w:rPr>
          <w:rFonts w:ascii="Arial" w:hAnsi="Arial" w:cs="Arial"/>
          <w:color w:val="000000"/>
          <w:sz w:val="24"/>
          <w:szCs w:val="24"/>
        </w:rPr>
        <w:lastRenderedPageBreak/>
        <w:t>[3]</w:t>
      </w:r>
      <w:r>
        <w:rPr>
          <w:rFonts w:ascii="Arial" w:hAnsi="Arial" w:cs="Arial"/>
          <w:color w:val="000000"/>
          <w:sz w:val="24"/>
          <w:szCs w:val="24"/>
        </w:rPr>
        <w:tab/>
      </w:r>
      <w:r w:rsidR="0021547B" w:rsidRPr="00A92B36">
        <w:rPr>
          <w:rFonts w:ascii="Arial" w:hAnsi="Arial" w:cs="Arial"/>
          <w:color w:val="000000"/>
          <w:sz w:val="24"/>
          <w:szCs w:val="24"/>
        </w:rPr>
        <w:t>T</w:t>
      </w:r>
      <w:r w:rsidR="002A0DED" w:rsidRPr="00A92B36">
        <w:rPr>
          <w:rFonts w:ascii="Arial" w:hAnsi="Arial" w:cs="Arial"/>
          <w:color w:val="000000"/>
          <w:sz w:val="24"/>
          <w:szCs w:val="24"/>
        </w:rPr>
        <w:t xml:space="preserve">wo Respondents </w:t>
      </w:r>
      <w:r w:rsidR="0021547B" w:rsidRPr="00A92B36">
        <w:rPr>
          <w:rFonts w:ascii="Arial" w:hAnsi="Arial" w:cs="Arial"/>
          <w:color w:val="000000"/>
          <w:sz w:val="24"/>
          <w:szCs w:val="24"/>
        </w:rPr>
        <w:t xml:space="preserve">were cited </w:t>
      </w:r>
      <w:r w:rsidR="00F85491">
        <w:rPr>
          <w:rFonts w:ascii="Arial" w:hAnsi="Arial" w:cs="Arial"/>
          <w:color w:val="000000"/>
          <w:sz w:val="24"/>
          <w:szCs w:val="24"/>
        </w:rPr>
        <w:t>in the main</w:t>
      </w:r>
      <w:r w:rsidR="002A0DED" w:rsidRPr="00A92B36">
        <w:rPr>
          <w:rFonts w:ascii="Arial" w:hAnsi="Arial" w:cs="Arial"/>
          <w:color w:val="000000"/>
          <w:sz w:val="24"/>
          <w:szCs w:val="24"/>
        </w:rPr>
        <w:t xml:space="preserve"> application, namely, the Office of the Chief Master and the Master of the High Court, Po</w:t>
      </w:r>
      <w:r w:rsidR="00437027">
        <w:rPr>
          <w:rFonts w:ascii="Arial" w:hAnsi="Arial" w:cs="Arial"/>
          <w:color w:val="000000"/>
          <w:sz w:val="24"/>
          <w:szCs w:val="24"/>
        </w:rPr>
        <w:t>lokwane</w:t>
      </w:r>
      <w:r w:rsidR="002A0DED" w:rsidRPr="00A92B36">
        <w:rPr>
          <w:rFonts w:ascii="Arial" w:hAnsi="Arial" w:cs="Arial"/>
          <w:color w:val="000000"/>
          <w:sz w:val="24"/>
          <w:szCs w:val="24"/>
        </w:rPr>
        <w:t xml:space="preserve">. </w:t>
      </w:r>
    </w:p>
    <w:p w:rsidR="00890B69" w:rsidRPr="00A92B36" w:rsidRDefault="00841BAE" w:rsidP="00A92B36">
      <w:pPr>
        <w:spacing w:line="48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890B69" w:rsidRPr="00A92B36">
        <w:rPr>
          <w:rFonts w:ascii="Arial" w:hAnsi="Arial" w:cs="Arial"/>
          <w:color w:val="000000"/>
          <w:sz w:val="24"/>
          <w:szCs w:val="24"/>
        </w:rPr>
        <w:t xml:space="preserve">In opposition to the </w:t>
      </w:r>
      <w:r w:rsidR="00F85491">
        <w:rPr>
          <w:rFonts w:ascii="Arial" w:hAnsi="Arial" w:cs="Arial"/>
          <w:color w:val="000000"/>
          <w:sz w:val="24"/>
          <w:szCs w:val="24"/>
        </w:rPr>
        <w:t xml:space="preserve">main </w:t>
      </w:r>
      <w:r w:rsidR="00890B69" w:rsidRPr="00A92B36">
        <w:rPr>
          <w:rFonts w:ascii="Arial" w:hAnsi="Arial" w:cs="Arial"/>
          <w:color w:val="000000"/>
          <w:sz w:val="24"/>
          <w:szCs w:val="24"/>
        </w:rPr>
        <w:t>application, t</w:t>
      </w:r>
      <w:r w:rsidR="00437027">
        <w:rPr>
          <w:rFonts w:ascii="Arial" w:hAnsi="Arial" w:cs="Arial"/>
          <w:color w:val="000000"/>
          <w:sz w:val="24"/>
          <w:szCs w:val="24"/>
        </w:rPr>
        <w:t>he</w:t>
      </w:r>
      <w:r w:rsidR="0021547B" w:rsidRPr="00A92B36">
        <w:rPr>
          <w:rFonts w:ascii="Arial" w:hAnsi="Arial" w:cs="Arial"/>
          <w:color w:val="000000"/>
          <w:sz w:val="24"/>
          <w:szCs w:val="24"/>
        </w:rPr>
        <w:t xml:space="preserve"> R</w:t>
      </w:r>
      <w:r w:rsidR="00890B69" w:rsidRPr="00A92B36">
        <w:rPr>
          <w:rFonts w:ascii="Arial" w:hAnsi="Arial" w:cs="Arial"/>
          <w:color w:val="000000"/>
          <w:sz w:val="24"/>
          <w:szCs w:val="24"/>
        </w:rPr>
        <w:t xml:space="preserve">espondents took a point </w:t>
      </w:r>
      <w:r w:rsidR="00890B69" w:rsidRPr="00A92B36">
        <w:rPr>
          <w:rFonts w:ascii="Arial" w:hAnsi="Arial" w:cs="Arial"/>
          <w:i/>
          <w:color w:val="000000"/>
          <w:sz w:val="24"/>
          <w:szCs w:val="24"/>
        </w:rPr>
        <w:t>in limine</w:t>
      </w:r>
      <w:r w:rsidR="00890B69" w:rsidRPr="00A92B36">
        <w:rPr>
          <w:rFonts w:ascii="Arial" w:hAnsi="Arial" w:cs="Arial"/>
          <w:color w:val="000000"/>
          <w:sz w:val="24"/>
          <w:szCs w:val="24"/>
        </w:rPr>
        <w:t xml:space="preserve"> relating to the non-joinder of the other heirs and the person who they contended was appointed as the executor of the estate. </w:t>
      </w:r>
    </w:p>
    <w:p w:rsidR="00890B69" w:rsidRPr="00A92B36" w:rsidRDefault="00841BAE" w:rsidP="00A92B36">
      <w:pPr>
        <w:spacing w:line="48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437027">
        <w:rPr>
          <w:rFonts w:ascii="Arial" w:hAnsi="Arial" w:cs="Arial"/>
          <w:color w:val="000000"/>
          <w:sz w:val="24"/>
          <w:szCs w:val="24"/>
        </w:rPr>
        <w:t>In addition</w:t>
      </w:r>
      <w:r w:rsidR="00F85491">
        <w:rPr>
          <w:rFonts w:ascii="Arial" w:hAnsi="Arial" w:cs="Arial"/>
          <w:color w:val="000000"/>
          <w:sz w:val="24"/>
          <w:szCs w:val="24"/>
        </w:rPr>
        <w:t>,</w:t>
      </w:r>
      <w:r w:rsidR="00437027">
        <w:rPr>
          <w:rFonts w:ascii="Arial" w:hAnsi="Arial" w:cs="Arial"/>
          <w:color w:val="000000"/>
          <w:sz w:val="24"/>
          <w:szCs w:val="24"/>
        </w:rPr>
        <w:t xml:space="preserve"> w</w:t>
      </w:r>
      <w:r w:rsidR="00890B69" w:rsidRPr="00A92B36">
        <w:rPr>
          <w:rFonts w:ascii="Arial" w:hAnsi="Arial" w:cs="Arial"/>
          <w:color w:val="000000"/>
          <w:sz w:val="24"/>
          <w:szCs w:val="24"/>
        </w:rPr>
        <w:t>hen the parties appeared before Vivian A</w:t>
      </w:r>
      <w:r w:rsidR="0021547B" w:rsidRPr="00A92B36">
        <w:rPr>
          <w:rFonts w:ascii="Arial" w:hAnsi="Arial" w:cs="Arial"/>
          <w:color w:val="000000"/>
          <w:sz w:val="24"/>
          <w:szCs w:val="24"/>
        </w:rPr>
        <w:t>J,</w:t>
      </w:r>
      <w:r w:rsidR="00890B69" w:rsidRPr="00A92B36">
        <w:rPr>
          <w:rFonts w:ascii="Arial" w:hAnsi="Arial" w:cs="Arial"/>
          <w:color w:val="000000"/>
          <w:sz w:val="24"/>
          <w:szCs w:val="24"/>
        </w:rPr>
        <w:t xml:space="preserve"> he</w:t>
      </w:r>
      <w:r w:rsidR="0021547B" w:rsidRPr="00A92B36">
        <w:rPr>
          <w:rFonts w:ascii="Arial" w:hAnsi="Arial" w:cs="Arial"/>
          <w:color w:val="000000"/>
          <w:sz w:val="24"/>
          <w:szCs w:val="24"/>
        </w:rPr>
        <w:t>,</w:t>
      </w:r>
      <w:r w:rsidR="00890B69" w:rsidRPr="00A92B36">
        <w:rPr>
          <w:rFonts w:ascii="Arial" w:hAnsi="Arial" w:cs="Arial"/>
          <w:color w:val="000000"/>
          <w:sz w:val="24"/>
          <w:szCs w:val="24"/>
        </w:rPr>
        <w:t xml:space="preserve"> </w:t>
      </w:r>
      <w:r w:rsidR="0021547B" w:rsidRPr="00A92B36">
        <w:rPr>
          <w:rFonts w:ascii="Arial" w:hAnsi="Arial" w:cs="Arial"/>
          <w:i/>
          <w:color w:val="000000"/>
          <w:sz w:val="24"/>
          <w:szCs w:val="24"/>
        </w:rPr>
        <w:t>mero motu,</w:t>
      </w:r>
      <w:r w:rsidR="0021547B" w:rsidRPr="00A92B36">
        <w:rPr>
          <w:rFonts w:ascii="Arial" w:hAnsi="Arial" w:cs="Arial"/>
          <w:color w:val="000000"/>
          <w:sz w:val="24"/>
          <w:szCs w:val="24"/>
        </w:rPr>
        <w:t xml:space="preserve"> </w:t>
      </w:r>
      <w:r w:rsidR="00890B69" w:rsidRPr="00A92B36">
        <w:rPr>
          <w:rFonts w:ascii="Arial" w:hAnsi="Arial" w:cs="Arial"/>
          <w:color w:val="000000"/>
          <w:sz w:val="24"/>
          <w:szCs w:val="24"/>
        </w:rPr>
        <w:t>expressed concern as to whether the</w:t>
      </w:r>
      <w:r w:rsidR="00F91522">
        <w:rPr>
          <w:rFonts w:ascii="Arial" w:hAnsi="Arial" w:cs="Arial"/>
          <w:color w:val="000000"/>
          <w:sz w:val="24"/>
          <w:szCs w:val="24"/>
        </w:rPr>
        <w:t xml:space="preserve"> matter was properly before that</w:t>
      </w:r>
      <w:r w:rsidR="00890B69" w:rsidRPr="00A92B36">
        <w:rPr>
          <w:rFonts w:ascii="Arial" w:hAnsi="Arial" w:cs="Arial"/>
          <w:color w:val="000000"/>
          <w:sz w:val="24"/>
          <w:szCs w:val="24"/>
        </w:rPr>
        <w:t xml:space="preserve"> Court. </w:t>
      </w:r>
    </w:p>
    <w:p w:rsidR="00890B69" w:rsidRPr="00A92B36" w:rsidRDefault="00841BAE" w:rsidP="00A92B36">
      <w:pPr>
        <w:spacing w:line="48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00890B69" w:rsidRPr="00A92B36">
        <w:rPr>
          <w:rFonts w:ascii="Arial" w:hAnsi="Arial" w:cs="Arial"/>
          <w:color w:val="000000"/>
          <w:sz w:val="24"/>
          <w:szCs w:val="24"/>
        </w:rPr>
        <w:t xml:space="preserve">Having considered arguments of </w:t>
      </w:r>
      <w:r w:rsidR="0021547B" w:rsidRPr="00A92B36">
        <w:rPr>
          <w:rFonts w:ascii="Arial" w:hAnsi="Arial" w:cs="Arial"/>
          <w:color w:val="000000"/>
          <w:sz w:val="24"/>
          <w:szCs w:val="24"/>
        </w:rPr>
        <w:t xml:space="preserve">all the parties </w:t>
      </w:r>
      <w:r w:rsidR="00890B69" w:rsidRPr="00A92B36">
        <w:rPr>
          <w:rFonts w:ascii="Arial" w:hAnsi="Arial" w:cs="Arial"/>
          <w:color w:val="000000"/>
          <w:sz w:val="24"/>
          <w:szCs w:val="24"/>
        </w:rPr>
        <w:t>on these two issues, Vivian AJ</w:t>
      </w:r>
      <w:r w:rsidR="002A0DED" w:rsidRPr="00A92B36">
        <w:rPr>
          <w:rFonts w:ascii="Arial" w:hAnsi="Arial" w:cs="Arial"/>
          <w:color w:val="000000"/>
          <w:sz w:val="24"/>
          <w:szCs w:val="24"/>
        </w:rPr>
        <w:t>, amongst others,</w:t>
      </w:r>
      <w:r w:rsidR="00890B69" w:rsidRPr="00A92B36">
        <w:rPr>
          <w:rFonts w:ascii="Arial" w:hAnsi="Arial" w:cs="Arial"/>
          <w:color w:val="000000"/>
          <w:sz w:val="24"/>
          <w:szCs w:val="24"/>
        </w:rPr>
        <w:t xml:space="preserve"> made an order that the matter be removed to the Limpopo Division of the High Court in terms of Section 27 (1) (b) of the Superior Courts Act (Act 10 of 2013)</w:t>
      </w:r>
      <w:r w:rsidR="002A0DED" w:rsidRPr="00A92B36">
        <w:rPr>
          <w:rFonts w:ascii="Arial" w:hAnsi="Arial" w:cs="Arial"/>
          <w:color w:val="000000"/>
          <w:sz w:val="24"/>
          <w:szCs w:val="24"/>
        </w:rPr>
        <w:t xml:space="preserve">, and that the heirs and </w:t>
      </w:r>
      <w:r w:rsidR="0021547B" w:rsidRPr="00A92B36">
        <w:rPr>
          <w:rFonts w:ascii="Arial" w:hAnsi="Arial" w:cs="Arial"/>
          <w:color w:val="000000"/>
          <w:sz w:val="24"/>
          <w:szCs w:val="24"/>
        </w:rPr>
        <w:t xml:space="preserve">the </w:t>
      </w:r>
      <w:r w:rsidR="002A0DED" w:rsidRPr="00A92B36">
        <w:rPr>
          <w:rFonts w:ascii="Arial" w:hAnsi="Arial" w:cs="Arial"/>
          <w:color w:val="000000"/>
          <w:sz w:val="24"/>
          <w:szCs w:val="24"/>
        </w:rPr>
        <w:t xml:space="preserve">person appointed as the executor </w:t>
      </w:r>
      <w:r w:rsidR="0021547B" w:rsidRPr="00A92B36">
        <w:rPr>
          <w:rFonts w:ascii="Arial" w:hAnsi="Arial" w:cs="Arial"/>
          <w:color w:val="000000"/>
          <w:sz w:val="24"/>
          <w:szCs w:val="24"/>
        </w:rPr>
        <w:t xml:space="preserve">of the estate </w:t>
      </w:r>
      <w:r w:rsidR="002A0DED" w:rsidRPr="00A92B36">
        <w:rPr>
          <w:rFonts w:ascii="Arial" w:hAnsi="Arial" w:cs="Arial"/>
          <w:color w:val="000000"/>
          <w:sz w:val="24"/>
          <w:szCs w:val="24"/>
        </w:rPr>
        <w:t>be joined as the third to thirteenth Respondents.</w:t>
      </w:r>
    </w:p>
    <w:p w:rsidR="00A92AB2" w:rsidRPr="00A92B36" w:rsidRDefault="00841BAE" w:rsidP="00A92B36">
      <w:pPr>
        <w:spacing w:line="480" w:lineRule="auto"/>
        <w:jc w:val="both"/>
        <w:rPr>
          <w:rFonts w:ascii="Arial" w:hAnsi="Arial" w:cs="Arial"/>
          <w:sz w:val="24"/>
          <w:szCs w:val="24"/>
        </w:rPr>
      </w:pPr>
      <w:r>
        <w:rPr>
          <w:rFonts w:ascii="Arial" w:hAnsi="Arial" w:cs="Arial"/>
          <w:color w:val="000000"/>
          <w:sz w:val="24"/>
          <w:szCs w:val="24"/>
        </w:rPr>
        <w:t>[7]</w:t>
      </w:r>
      <w:r>
        <w:rPr>
          <w:rFonts w:ascii="Arial" w:hAnsi="Arial" w:cs="Arial"/>
          <w:color w:val="000000"/>
          <w:sz w:val="24"/>
          <w:szCs w:val="24"/>
        </w:rPr>
        <w:tab/>
      </w:r>
      <w:r w:rsidR="00A92B36" w:rsidRPr="00A92B36">
        <w:rPr>
          <w:rFonts w:ascii="Arial" w:hAnsi="Arial" w:cs="Arial"/>
          <w:color w:val="000000"/>
          <w:sz w:val="24"/>
          <w:szCs w:val="24"/>
        </w:rPr>
        <w:t>A</w:t>
      </w:r>
      <w:r w:rsidR="0021547B" w:rsidRPr="00A92B36">
        <w:rPr>
          <w:rFonts w:ascii="Arial" w:hAnsi="Arial" w:cs="Arial"/>
          <w:color w:val="000000"/>
          <w:sz w:val="24"/>
          <w:szCs w:val="24"/>
        </w:rPr>
        <w:t xml:space="preserve">ggrieved by the </w:t>
      </w:r>
      <w:r w:rsidR="00A92B36" w:rsidRPr="00A92B36">
        <w:rPr>
          <w:rFonts w:ascii="Arial" w:hAnsi="Arial" w:cs="Arial"/>
          <w:color w:val="000000"/>
          <w:sz w:val="24"/>
          <w:szCs w:val="24"/>
        </w:rPr>
        <w:t>judgment and</w:t>
      </w:r>
      <w:r w:rsidR="0021547B" w:rsidRPr="00A92B36">
        <w:rPr>
          <w:rFonts w:ascii="Arial" w:hAnsi="Arial" w:cs="Arial"/>
          <w:color w:val="000000"/>
          <w:sz w:val="24"/>
          <w:szCs w:val="24"/>
        </w:rPr>
        <w:t xml:space="preserve"> order </w:t>
      </w:r>
      <w:r w:rsidR="00A92B36" w:rsidRPr="00A92B36">
        <w:rPr>
          <w:rFonts w:ascii="Arial" w:hAnsi="Arial" w:cs="Arial"/>
          <w:color w:val="000000"/>
          <w:sz w:val="24"/>
          <w:szCs w:val="24"/>
        </w:rPr>
        <w:t xml:space="preserve">of Vivian AJ, Mr Mohale applied for leave to appeal the </w:t>
      </w:r>
      <w:r w:rsidR="00A92AB2" w:rsidRPr="00A92B36">
        <w:rPr>
          <w:rFonts w:ascii="Arial" w:hAnsi="Arial" w:cs="Arial"/>
          <w:color w:val="000000"/>
          <w:sz w:val="24"/>
          <w:szCs w:val="24"/>
        </w:rPr>
        <w:t>s</w:t>
      </w:r>
      <w:r w:rsidR="00A92B36" w:rsidRPr="00A92B36">
        <w:rPr>
          <w:rFonts w:ascii="Arial" w:hAnsi="Arial" w:cs="Arial"/>
          <w:color w:val="000000"/>
          <w:sz w:val="24"/>
          <w:szCs w:val="24"/>
        </w:rPr>
        <w:t>aid</w:t>
      </w:r>
      <w:r w:rsidR="00A92AB2" w:rsidRPr="00A92B36">
        <w:rPr>
          <w:rFonts w:ascii="Arial" w:hAnsi="Arial" w:cs="Arial"/>
          <w:color w:val="000000"/>
          <w:sz w:val="24"/>
          <w:szCs w:val="24"/>
        </w:rPr>
        <w:t xml:space="preserve"> judgment and order, which application was refused. </w:t>
      </w:r>
    </w:p>
    <w:p w:rsidR="00A92B36" w:rsidRPr="00A92B36" w:rsidRDefault="00841BAE" w:rsidP="00A92B36">
      <w:pPr>
        <w:spacing w:line="48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21547B" w:rsidRPr="00A92B36">
        <w:rPr>
          <w:rFonts w:ascii="Arial" w:hAnsi="Arial" w:cs="Arial"/>
          <w:color w:val="000000"/>
          <w:sz w:val="24"/>
          <w:szCs w:val="24"/>
        </w:rPr>
        <w:t xml:space="preserve">Before me, Mr Mohale’s </w:t>
      </w:r>
      <w:r w:rsidR="00C8018B" w:rsidRPr="00A92B36">
        <w:rPr>
          <w:rFonts w:ascii="Arial" w:hAnsi="Arial" w:cs="Arial"/>
          <w:color w:val="000000"/>
          <w:sz w:val="24"/>
          <w:szCs w:val="24"/>
        </w:rPr>
        <w:t xml:space="preserve">contention is that he had raised several points </w:t>
      </w:r>
      <w:r w:rsidR="00C8018B" w:rsidRPr="00A92B36">
        <w:rPr>
          <w:rFonts w:ascii="Arial" w:hAnsi="Arial" w:cs="Arial"/>
          <w:i/>
          <w:color w:val="000000"/>
          <w:sz w:val="24"/>
          <w:szCs w:val="24"/>
        </w:rPr>
        <w:t>in</w:t>
      </w:r>
      <w:r w:rsidR="00C8018B" w:rsidRPr="00A92B36">
        <w:rPr>
          <w:rFonts w:ascii="Arial" w:hAnsi="Arial" w:cs="Arial"/>
          <w:color w:val="000000"/>
          <w:sz w:val="24"/>
          <w:szCs w:val="24"/>
        </w:rPr>
        <w:t xml:space="preserve"> </w:t>
      </w:r>
      <w:r w:rsidR="00C8018B" w:rsidRPr="00A92B36">
        <w:rPr>
          <w:rFonts w:ascii="Arial" w:hAnsi="Arial" w:cs="Arial"/>
          <w:i/>
          <w:color w:val="000000"/>
          <w:sz w:val="24"/>
          <w:szCs w:val="24"/>
        </w:rPr>
        <w:t>limine</w:t>
      </w:r>
      <w:r w:rsidR="00C8018B" w:rsidRPr="00A92B36">
        <w:rPr>
          <w:rFonts w:ascii="Arial" w:hAnsi="Arial" w:cs="Arial"/>
          <w:color w:val="000000"/>
          <w:sz w:val="24"/>
          <w:szCs w:val="24"/>
        </w:rPr>
        <w:t xml:space="preserve"> in the main application which Vivian AJ </w:t>
      </w:r>
      <w:r w:rsidR="00437027">
        <w:rPr>
          <w:rFonts w:ascii="Arial" w:hAnsi="Arial" w:cs="Arial"/>
          <w:color w:val="000000"/>
          <w:sz w:val="24"/>
          <w:szCs w:val="24"/>
        </w:rPr>
        <w:t>failed to</w:t>
      </w:r>
      <w:r w:rsidR="00C8018B" w:rsidRPr="00A92B36">
        <w:rPr>
          <w:rFonts w:ascii="Arial" w:hAnsi="Arial" w:cs="Arial"/>
          <w:color w:val="000000"/>
          <w:sz w:val="24"/>
          <w:szCs w:val="24"/>
        </w:rPr>
        <w:t xml:space="preserve"> deal with in </w:t>
      </w:r>
      <w:r w:rsidR="00F91522">
        <w:rPr>
          <w:rFonts w:ascii="Arial" w:hAnsi="Arial" w:cs="Arial"/>
          <w:color w:val="000000"/>
          <w:sz w:val="24"/>
          <w:szCs w:val="24"/>
        </w:rPr>
        <w:t>t</w:t>
      </w:r>
      <w:r w:rsidR="00C8018B" w:rsidRPr="00A92B36">
        <w:rPr>
          <w:rFonts w:ascii="Arial" w:hAnsi="Arial" w:cs="Arial"/>
          <w:color w:val="000000"/>
          <w:sz w:val="24"/>
          <w:szCs w:val="24"/>
        </w:rPr>
        <w:t>h</w:t>
      </w:r>
      <w:r w:rsidR="00F91522">
        <w:rPr>
          <w:rFonts w:ascii="Arial" w:hAnsi="Arial" w:cs="Arial"/>
          <w:color w:val="000000"/>
          <w:sz w:val="24"/>
          <w:szCs w:val="24"/>
        </w:rPr>
        <w:t>e</w:t>
      </w:r>
      <w:r w:rsidR="00C8018B" w:rsidRPr="00A92B36">
        <w:rPr>
          <w:rFonts w:ascii="Arial" w:hAnsi="Arial" w:cs="Arial"/>
          <w:color w:val="000000"/>
          <w:sz w:val="24"/>
          <w:szCs w:val="24"/>
        </w:rPr>
        <w:t xml:space="preserve"> </w:t>
      </w:r>
      <w:r w:rsidR="00F91522">
        <w:rPr>
          <w:rFonts w:ascii="Arial" w:hAnsi="Arial" w:cs="Arial"/>
          <w:color w:val="000000"/>
          <w:sz w:val="24"/>
          <w:szCs w:val="24"/>
        </w:rPr>
        <w:t xml:space="preserve">main application </w:t>
      </w:r>
      <w:r w:rsidR="00C8018B" w:rsidRPr="00A92B36">
        <w:rPr>
          <w:rFonts w:ascii="Arial" w:hAnsi="Arial" w:cs="Arial"/>
          <w:color w:val="000000"/>
          <w:sz w:val="24"/>
          <w:szCs w:val="24"/>
        </w:rPr>
        <w:t xml:space="preserve">judgment, but instead, ordered that they be disposed of in the interlocutory court. </w:t>
      </w:r>
      <w:r w:rsidR="00A92B36" w:rsidRPr="00A92B36">
        <w:rPr>
          <w:rFonts w:ascii="Arial" w:hAnsi="Arial" w:cs="Arial"/>
          <w:color w:val="000000"/>
          <w:sz w:val="24"/>
          <w:szCs w:val="24"/>
        </w:rPr>
        <w:t>T</w:t>
      </w:r>
      <w:r w:rsidR="00F85491">
        <w:rPr>
          <w:rFonts w:ascii="Arial" w:hAnsi="Arial" w:cs="Arial"/>
          <w:color w:val="000000"/>
          <w:sz w:val="24"/>
          <w:szCs w:val="24"/>
        </w:rPr>
        <w:t xml:space="preserve">hus, </w:t>
      </w:r>
      <w:r w:rsidR="00F91522">
        <w:rPr>
          <w:rFonts w:ascii="Arial" w:hAnsi="Arial" w:cs="Arial"/>
          <w:color w:val="000000"/>
          <w:sz w:val="24"/>
          <w:szCs w:val="24"/>
        </w:rPr>
        <w:t>Mr Mohale’s</w:t>
      </w:r>
      <w:r w:rsidR="00F85491">
        <w:rPr>
          <w:rFonts w:ascii="Arial" w:hAnsi="Arial" w:cs="Arial"/>
          <w:color w:val="000000"/>
          <w:sz w:val="24"/>
          <w:szCs w:val="24"/>
        </w:rPr>
        <w:t xml:space="preserve"> argument is that he has</w:t>
      </w:r>
      <w:r w:rsidR="00A92B36" w:rsidRPr="00A92B36">
        <w:rPr>
          <w:rFonts w:ascii="Arial" w:hAnsi="Arial" w:cs="Arial"/>
          <w:color w:val="000000"/>
          <w:sz w:val="24"/>
          <w:szCs w:val="24"/>
        </w:rPr>
        <w:t xml:space="preserve"> approached this Court as </w:t>
      </w:r>
      <w:r w:rsidR="00A92B36" w:rsidRPr="00437027">
        <w:rPr>
          <w:rFonts w:ascii="Arial" w:hAnsi="Arial" w:cs="Arial"/>
          <w:i/>
          <w:color w:val="000000"/>
          <w:sz w:val="24"/>
          <w:szCs w:val="24"/>
        </w:rPr>
        <w:t>per</w:t>
      </w:r>
      <w:r w:rsidR="00A92B36" w:rsidRPr="00A92B36">
        <w:rPr>
          <w:rFonts w:ascii="Arial" w:hAnsi="Arial" w:cs="Arial"/>
          <w:color w:val="000000"/>
          <w:sz w:val="24"/>
          <w:szCs w:val="24"/>
        </w:rPr>
        <w:t xml:space="preserve"> Vivian AJ’s judgment.</w:t>
      </w:r>
    </w:p>
    <w:p w:rsidR="00C8018B" w:rsidRPr="00437027" w:rsidRDefault="00841BAE" w:rsidP="00A92B36">
      <w:pPr>
        <w:spacing w:line="48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r>
      <w:r w:rsidR="00C8018B" w:rsidRPr="00A92B36">
        <w:rPr>
          <w:rFonts w:ascii="Arial" w:hAnsi="Arial" w:cs="Arial"/>
          <w:color w:val="000000"/>
          <w:sz w:val="24"/>
          <w:szCs w:val="24"/>
        </w:rPr>
        <w:t xml:space="preserve">Mr Mohale seems to have misconstrued Vivian AJ’s judgment and orders. </w:t>
      </w:r>
      <w:r w:rsidR="00C8018B" w:rsidRPr="00A92B36">
        <w:rPr>
          <w:rFonts w:ascii="Arial" w:hAnsi="Arial" w:cs="Arial"/>
          <w:sz w:val="24"/>
          <w:szCs w:val="24"/>
        </w:rPr>
        <w:t xml:space="preserve">It is </w:t>
      </w:r>
      <w:r w:rsidR="00A92B36" w:rsidRPr="00A92B36">
        <w:rPr>
          <w:rFonts w:ascii="Arial" w:hAnsi="Arial" w:cs="Arial"/>
          <w:sz w:val="24"/>
          <w:szCs w:val="24"/>
        </w:rPr>
        <w:t>indeed so t</w:t>
      </w:r>
      <w:r w:rsidR="00C8018B" w:rsidRPr="00A92B36">
        <w:rPr>
          <w:rFonts w:ascii="Arial" w:hAnsi="Arial" w:cs="Arial"/>
          <w:sz w:val="24"/>
          <w:szCs w:val="24"/>
        </w:rPr>
        <w:t xml:space="preserve">hat Mr Mohale had, in his heads of argument in the main application, raised several issues which he referred to as points </w:t>
      </w:r>
      <w:r w:rsidR="00C8018B" w:rsidRPr="00A92B36">
        <w:rPr>
          <w:rFonts w:ascii="Arial" w:hAnsi="Arial" w:cs="Arial"/>
          <w:i/>
          <w:sz w:val="24"/>
          <w:szCs w:val="24"/>
        </w:rPr>
        <w:t>in limine</w:t>
      </w:r>
      <w:r w:rsidR="00C8018B" w:rsidRPr="00A92B36">
        <w:rPr>
          <w:rFonts w:ascii="Arial" w:hAnsi="Arial" w:cs="Arial"/>
          <w:sz w:val="24"/>
          <w:szCs w:val="24"/>
        </w:rPr>
        <w:t>.</w:t>
      </w:r>
      <w:r w:rsidR="00A92B36" w:rsidRPr="00A92B36">
        <w:rPr>
          <w:rFonts w:ascii="Arial" w:hAnsi="Arial" w:cs="Arial"/>
          <w:sz w:val="24"/>
          <w:szCs w:val="24"/>
        </w:rPr>
        <w:t xml:space="preserve"> T</w:t>
      </w:r>
      <w:r w:rsidR="00C8018B" w:rsidRPr="00A92B36">
        <w:rPr>
          <w:rFonts w:ascii="Arial" w:hAnsi="Arial" w:cs="Arial"/>
          <w:sz w:val="24"/>
          <w:szCs w:val="24"/>
        </w:rPr>
        <w:t xml:space="preserve">hese issues were, correctly so, not addressed in Vivian AJ’s </w:t>
      </w:r>
      <w:r w:rsidR="00F91522">
        <w:rPr>
          <w:rFonts w:ascii="Arial" w:hAnsi="Arial" w:cs="Arial"/>
          <w:sz w:val="24"/>
          <w:szCs w:val="24"/>
        </w:rPr>
        <w:t xml:space="preserve">main application </w:t>
      </w:r>
      <w:r w:rsidR="00C8018B" w:rsidRPr="00A92B36">
        <w:rPr>
          <w:rFonts w:ascii="Arial" w:hAnsi="Arial" w:cs="Arial"/>
          <w:sz w:val="24"/>
          <w:szCs w:val="24"/>
        </w:rPr>
        <w:lastRenderedPageBreak/>
        <w:t xml:space="preserve">judgment, simply because </w:t>
      </w:r>
      <w:r w:rsidR="00437027">
        <w:rPr>
          <w:rFonts w:ascii="Arial" w:hAnsi="Arial" w:cs="Arial"/>
          <w:sz w:val="24"/>
          <w:szCs w:val="24"/>
        </w:rPr>
        <w:t xml:space="preserve">that Court did not deal with </w:t>
      </w:r>
      <w:r w:rsidR="00F85491">
        <w:rPr>
          <w:rFonts w:ascii="Arial" w:hAnsi="Arial" w:cs="Arial"/>
          <w:sz w:val="24"/>
          <w:szCs w:val="24"/>
        </w:rPr>
        <w:t xml:space="preserve">the </w:t>
      </w:r>
      <w:r w:rsidR="00437027">
        <w:rPr>
          <w:rFonts w:ascii="Arial" w:hAnsi="Arial" w:cs="Arial"/>
          <w:sz w:val="24"/>
          <w:szCs w:val="24"/>
        </w:rPr>
        <w:t xml:space="preserve">substance of the application as </w:t>
      </w:r>
      <w:r w:rsidR="00C8018B" w:rsidRPr="00A92B36">
        <w:rPr>
          <w:rFonts w:ascii="Arial" w:hAnsi="Arial" w:cs="Arial"/>
          <w:sz w:val="24"/>
          <w:szCs w:val="24"/>
        </w:rPr>
        <w:t xml:space="preserve">the matter was </w:t>
      </w:r>
      <w:r w:rsidR="00437027">
        <w:rPr>
          <w:rFonts w:ascii="Arial" w:hAnsi="Arial" w:cs="Arial"/>
          <w:sz w:val="24"/>
          <w:szCs w:val="24"/>
        </w:rPr>
        <w:t>removed</w:t>
      </w:r>
      <w:r w:rsidR="00C8018B" w:rsidRPr="00A92B36">
        <w:rPr>
          <w:rFonts w:ascii="Arial" w:hAnsi="Arial" w:cs="Arial"/>
          <w:sz w:val="24"/>
          <w:szCs w:val="24"/>
        </w:rPr>
        <w:t xml:space="preserve"> to the Limpopo Division of the High Court. </w:t>
      </w:r>
      <w:r w:rsidR="00A92B36" w:rsidRPr="00A92B36">
        <w:rPr>
          <w:rFonts w:ascii="Arial" w:hAnsi="Arial" w:cs="Arial"/>
          <w:sz w:val="24"/>
          <w:szCs w:val="24"/>
        </w:rPr>
        <w:t>Furthermore, Mr Mohale raised Vivian AJ’s failure to deal with t</w:t>
      </w:r>
      <w:r w:rsidR="00C8018B" w:rsidRPr="00A92B36">
        <w:rPr>
          <w:rFonts w:ascii="Arial" w:hAnsi="Arial" w:cs="Arial"/>
          <w:sz w:val="24"/>
          <w:szCs w:val="24"/>
        </w:rPr>
        <w:t xml:space="preserve">hese issues </w:t>
      </w:r>
      <w:r w:rsidR="00A92B36" w:rsidRPr="00A92B36">
        <w:rPr>
          <w:rFonts w:ascii="Arial" w:hAnsi="Arial" w:cs="Arial"/>
          <w:sz w:val="24"/>
          <w:szCs w:val="24"/>
        </w:rPr>
        <w:t>as one of the grounds of appeal</w:t>
      </w:r>
      <w:r w:rsidR="00C8018B" w:rsidRPr="00A92B36">
        <w:rPr>
          <w:rFonts w:ascii="Arial" w:hAnsi="Arial" w:cs="Arial"/>
          <w:sz w:val="24"/>
          <w:szCs w:val="24"/>
        </w:rPr>
        <w:t xml:space="preserve"> when he applied for leave to appeal. </w:t>
      </w:r>
      <w:r w:rsidR="00A92B36" w:rsidRPr="00A92B36">
        <w:rPr>
          <w:rFonts w:ascii="Arial" w:hAnsi="Arial" w:cs="Arial"/>
          <w:sz w:val="24"/>
          <w:szCs w:val="24"/>
        </w:rPr>
        <w:t>When addressing th</w:t>
      </w:r>
      <w:r w:rsidR="00F91522">
        <w:rPr>
          <w:rFonts w:ascii="Arial" w:hAnsi="Arial" w:cs="Arial"/>
          <w:sz w:val="24"/>
          <w:szCs w:val="24"/>
        </w:rPr>
        <w:t>i</w:t>
      </w:r>
      <w:r w:rsidR="00A92B36" w:rsidRPr="00A92B36">
        <w:rPr>
          <w:rFonts w:ascii="Arial" w:hAnsi="Arial" w:cs="Arial"/>
          <w:sz w:val="24"/>
          <w:szCs w:val="24"/>
        </w:rPr>
        <w:t>s</w:t>
      </w:r>
      <w:r w:rsidR="00F91522">
        <w:rPr>
          <w:rFonts w:ascii="Arial" w:hAnsi="Arial" w:cs="Arial"/>
          <w:sz w:val="24"/>
          <w:szCs w:val="24"/>
        </w:rPr>
        <w:t xml:space="preserve"> ground of appeal </w:t>
      </w:r>
      <w:r w:rsidR="00A92B36" w:rsidRPr="00A92B36">
        <w:rPr>
          <w:rFonts w:ascii="Arial" w:hAnsi="Arial" w:cs="Arial"/>
          <w:sz w:val="24"/>
          <w:szCs w:val="24"/>
        </w:rPr>
        <w:t>i</w:t>
      </w:r>
      <w:r w:rsidR="00C8018B" w:rsidRPr="00A92B36">
        <w:rPr>
          <w:rFonts w:ascii="Arial" w:hAnsi="Arial" w:cs="Arial"/>
          <w:sz w:val="24"/>
          <w:szCs w:val="24"/>
        </w:rPr>
        <w:t xml:space="preserve">n </w:t>
      </w:r>
      <w:r w:rsidR="00F91522">
        <w:rPr>
          <w:rFonts w:ascii="Arial" w:hAnsi="Arial" w:cs="Arial"/>
          <w:sz w:val="24"/>
          <w:szCs w:val="24"/>
        </w:rPr>
        <w:t>t</w:t>
      </w:r>
      <w:r w:rsidR="00C8018B" w:rsidRPr="00A92B36">
        <w:rPr>
          <w:rFonts w:ascii="Arial" w:hAnsi="Arial" w:cs="Arial"/>
          <w:sz w:val="24"/>
          <w:szCs w:val="24"/>
        </w:rPr>
        <w:t>h</w:t>
      </w:r>
      <w:r w:rsidR="00F91522">
        <w:rPr>
          <w:rFonts w:ascii="Arial" w:hAnsi="Arial" w:cs="Arial"/>
          <w:sz w:val="24"/>
          <w:szCs w:val="24"/>
        </w:rPr>
        <w:t>e</w:t>
      </w:r>
      <w:r w:rsidR="00C8018B" w:rsidRPr="00A92B36">
        <w:rPr>
          <w:rFonts w:ascii="Arial" w:hAnsi="Arial" w:cs="Arial"/>
          <w:sz w:val="24"/>
          <w:szCs w:val="24"/>
        </w:rPr>
        <w:t xml:space="preserve"> judgment on the application for leave to appeal</w:t>
      </w:r>
      <w:r w:rsidR="00437027">
        <w:rPr>
          <w:rFonts w:ascii="Arial" w:hAnsi="Arial" w:cs="Arial"/>
          <w:sz w:val="24"/>
          <w:szCs w:val="24"/>
        </w:rPr>
        <w:t>,</w:t>
      </w:r>
      <w:r w:rsidR="00C8018B" w:rsidRPr="00A92B36">
        <w:rPr>
          <w:rFonts w:ascii="Arial" w:hAnsi="Arial" w:cs="Arial"/>
          <w:sz w:val="24"/>
          <w:szCs w:val="24"/>
        </w:rPr>
        <w:t xml:space="preserve"> Vivian AJ remarked as follows:</w:t>
      </w:r>
    </w:p>
    <w:p w:rsidR="00C8018B" w:rsidRPr="00A92B36" w:rsidRDefault="00C8018B" w:rsidP="00A92B36">
      <w:pPr>
        <w:spacing w:line="480" w:lineRule="auto"/>
        <w:ind w:left="1440" w:hanging="720"/>
        <w:jc w:val="both"/>
        <w:rPr>
          <w:rFonts w:ascii="Arial" w:hAnsi="Arial" w:cs="Arial"/>
          <w:color w:val="000000"/>
          <w:sz w:val="24"/>
          <w:szCs w:val="24"/>
        </w:rPr>
      </w:pPr>
      <w:r w:rsidRPr="00A92B36">
        <w:rPr>
          <w:rFonts w:ascii="Arial" w:hAnsi="Arial" w:cs="Arial"/>
          <w:sz w:val="24"/>
          <w:szCs w:val="24"/>
        </w:rPr>
        <w:t>“</w:t>
      </w:r>
      <w:r w:rsidRPr="00A92B36">
        <w:rPr>
          <w:rFonts w:ascii="Arial" w:hAnsi="Arial" w:cs="Arial"/>
          <w:color w:val="000000"/>
          <w:sz w:val="24"/>
          <w:szCs w:val="24"/>
        </w:rPr>
        <w:t xml:space="preserve">20. </w:t>
      </w:r>
      <w:r w:rsidRPr="00A92B36">
        <w:rPr>
          <w:rFonts w:ascii="Arial" w:hAnsi="Arial" w:cs="Arial"/>
          <w:color w:val="000000"/>
          <w:sz w:val="24"/>
          <w:szCs w:val="24"/>
        </w:rPr>
        <w:tab/>
        <w:t xml:space="preserve">It is undoubtedly so that some of this information comes to the Court through the answering affidavit. However, I have not made a decision on Mr Mohale's points </w:t>
      </w:r>
      <w:r w:rsidRPr="00A92B36">
        <w:rPr>
          <w:rFonts w:ascii="Arial" w:hAnsi="Arial" w:cs="Arial"/>
          <w:i/>
          <w:color w:val="000000"/>
          <w:sz w:val="24"/>
          <w:szCs w:val="24"/>
        </w:rPr>
        <w:t>in limine</w:t>
      </w:r>
      <w:r w:rsidRPr="00A92B36">
        <w:rPr>
          <w:rFonts w:ascii="Arial" w:hAnsi="Arial" w:cs="Arial"/>
          <w:color w:val="000000"/>
          <w:sz w:val="24"/>
          <w:szCs w:val="24"/>
        </w:rPr>
        <w:t xml:space="preserve"> in respect of the notice of opposition and the answering affidavit. These remain open to him to advance in the Limpopo Division. In any event, even if my judgment were to be construed as condoning the late filing of the affidavit (and perhaps accordingly the notice of intention to oppose), such a decision would be interlocutory in nature and can be revisited by the Limpopo Division. Similarly, I have not made any decision in respect of the question as to whether or not the answering affidavit has been properly deposed to. That will be decided by the Limpopo Division in due course.</w:t>
      </w:r>
    </w:p>
    <w:p w:rsidR="00195AEB" w:rsidRDefault="00841BAE" w:rsidP="00A92B36">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96862" w:rsidRPr="00A92B36">
        <w:rPr>
          <w:rFonts w:ascii="Arial" w:hAnsi="Arial" w:cs="Arial"/>
          <w:sz w:val="24"/>
          <w:szCs w:val="24"/>
        </w:rPr>
        <w:t xml:space="preserve">It is quite clear </w:t>
      </w:r>
      <w:r w:rsidR="00437027">
        <w:rPr>
          <w:rFonts w:ascii="Arial" w:hAnsi="Arial" w:cs="Arial"/>
          <w:sz w:val="24"/>
          <w:szCs w:val="24"/>
        </w:rPr>
        <w:t xml:space="preserve">from the above passage of </w:t>
      </w:r>
      <w:r w:rsidR="00696862" w:rsidRPr="00A92B36">
        <w:rPr>
          <w:rFonts w:ascii="Arial" w:hAnsi="Arial" w:cs="Arial"/>
          <w:sz w:val="24"/>
          <w:szCs w:val="24"/>
        </w:rPr>
        <w:t>Vivian AJ</w:t>
      </w:r>
      <w:r w:rsidR="00437027">
        <w:rPr>
          <w:rFonts w:ascii="Arial" w:hAnsi="Arial" w:cs="Arial"/>
          <w:sz w:val="24"/>
          <w:szCs w:val="24"/>
        </w:rPr>
        <w:t xml:space="preserve">’s judgment that there is no order that </w:t>
      </w:r>
      <w:r w:rsidR="00696862" w:rsidRPr="00A92B36">
        <w:rPr>
          <w:rFonts w:ascii="Arial" w:hAnsi="Arial" w:cs="Arial"/>
          <w:sz w:val="24"/>
          <w:szCs w:val="24"/>
        </w:rPr>
        <w:t xml:space="preserve">Mr Mohale’s points </w:t>
      </w:r>
      <w:r w:rsidR="00696862" w:rsidRPr="00437027">
        <w:rPr>
          <w:rFonts w:ascii="Arial" w:hAnsi="Arial" w:cs="Arial"/>
          <w:i/>
          <w:sz w:val="24"/>
          <w:szCs w:val="24"/>
        </w:rPr>
        <w:t>in</w:t>
      </w:r>
      <w:r w:rsidR="00696862" w:rsidRPr="00A92B36">
        <w:rPr>
          <w:rFonts w:ascii="Arial" w:hAnsi="Arial" w:cs="Arial"/>
          <w:sz w:val="24"/>
          <w:szCs w:val="24"/>
        </w:rPr>
        <w:t xml:space="preserve"> </w:t>
      </w:r>
      <w:r w:rsidR="00696862" w:rsidRPr="00437027">
        <w:rPr>
          <w:rFonts w:ascii="Arial" w:hAnsi="Arial" w:cs="Arial"/>
          <w:i/>
          <w:sz w:val="24"/>
          <w:szCs w:val="24"/>
        </w:rPr>
        <w:t>limine</w:t>
      </w:r>
      <w:r w:rsidR="00696862" w:rsidRPr="00A92B36">
        <w:rPr>
          <w:rFonts w:ascii="Arial" w:hAnsi="Arial" w:cs="Arial"/>
          <w:sz w:val="24"/>
          <w:szCs w:val="24"/>
        </w:rPr>
        <w:t xml:space="preserve"> </w:t>
      </w:r>
      <w:r w:rsidR="00437027">
        <w:rPr>
          <w:rFonts w:ascii="Arial" w:hAnsi="Arial" w:cs="Arial"/>
          <w:sz w:val="24"/>
          <w:szCs w:val="24"/>
        </w:rPr>
        <w:t xml:space="preserve">be disposed of in the interlocutory court. </w:t>
      </w:r>
      <w:r w:rsidR="00195AEB">
        <w:rPr>
          <w:rFonts w:ascii="Arial" w:hAnsi="Arial" w:cs="Arial"/>
          <w:sz w:val="24"/>
          <w:szCs w:val="24"/>
        </w:rPr>
        <w:t xml:space="preserve">The judgment is clear, it says that the decision taken by Vivian AJ is interlocutory in nature and can be revisited by the Limpopo Division. It does not order the issues to be heard in the interlocutory court – actually nothing is said about the interlocutory court. </w:t>
      </w:r>
    </w:p>
    <w:p w:rsidR="00195AEB" w:rsidRDefault="00841BAE" w:rsidP="00A92B36">
      <w:pPr>
        <w:spacing w:line="48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195AEB">
        <w:rPr>
          <w:rFonts w:ascii="Arial" w:hAnsi="Arial" w:cs="Arial"/>
          <w:sz w:val="24"/>
          <w:szCs w:val="24"/>
        </w:rPr>
        <w:t xml:space="preserve">Mr Mohale’s points </w:t>
      </w:r>
      <w:r w:rsidR="00195AEB" w:rsidRPr="00195AEB">
        <w:rPr>
          <w:rFonts w:ascii="Arial" w:hAnsi="Arial" w:cs="Arial"/>
          <w:i/>
          <w:sz w:val="24"/>
          <w:szCs w:val="24"/>
        </w:rPr>
        <w:t>in limine</w:t>
      </w:r>
      <w:r w:rsidR="00195AEB">
        <w:rPr>
          <w:rFonts w:ascii="Arial" w:hAnsi="Arial" w:cs="Arial"/>
          <w:sz w:val="24"/>
          <w:szCs w:val="24"/>
        </w:rPr>
        <w:t xml:space="preserve"> cannot be entertained by this Court because the matter has been removed </w:t>
      </w:r>
      <w:r w:rsidR="00F85491" w:rsidRPr="00A92B36">
        <w:rPr>
          <w:rFonts w:ascii="Arial" w:hAnsi="Arial" w:cs="Arial"/>
          <w:sz w:val="24"/>
          <w:szCs w:val="24"/>
        </w:rPr>
        <w:t>from this Court</w:t>
      </w:r>
      <w:r w:rsidR="00F85491">
        <w:rPr>
          <w:rFonts w:ascii="Arial" w:hAnsi="Arial" w:cs="Arial"/>
          <w:sz w:val="24"/>
          <w:szCs w:val="24"/>
        </w:rPr>
        <w:t xml:space="preserve"> </w:t>
      </w:r>
      <w:r w:rsidR="00195AEB">
        <w:rPr>
          <w:rFonts w:ascii="Arial" w:hAnsi="Arial" w:cs="Arial"/>
          <w:sz w:val="24"/>
          <w:szCs w:val="24"/>
        </w:rPr>
        <w:t>to the Limpopo Division</w:t>
      </w:r>
      <w:r w:rsidR="00F85491" w:rsidRPr="00F85491">
        <w:rPr>
          <w:rFonts w:ascii="Arial" w:hAnsi="Arial" w:cs="Arial"/>
          <w:sz w:val="24"/>
          <w:szCs w:val="24"/>
        </w:rPr>
        <w:t xml:space="preserve"> </w:t>
      </w:r>
      <w:r w:rsidR="00F85491" w:rsidRPr="00A92B36">
        <w:rPr>
          <w:rFonts w:ascii="Arial" w:hAnsi="Arial" w:cs="Arial"/>
          <w:sz w:val="24"/>
          <w:szCs w:val="24"/>
        </w:rPr>
        <w:t>where all Mr Mohale’s concerns will be dealt with</w:t>
      </w:r>
      <w:r w:rsidR="00195AEB">
        <w:rPr>
          <w:rFonts w:ascii="Arial" w:hAnsi="Arial" w:cs="Arial"/>
          <w:sz w:val="24"/>
          <w:szCs w:val="24"/>
        </w:rPr>
        <w:t>. Mr Mohale’s application for leave to appeal has been dismissed and Mr Mohale has not taken any further steps regarding the appeal. Thus, this order stands until otherwise altered on appeal.</w:t>
      </w:r>
    </w:p>
    <w:p w:rsidR="00C8018B" w:rsidRDefault="00841BAE" w:rsidP="00A92B36">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85491">
        <w:rPr>
          <w:rFonts w:ascii="Arial" w:hAnsi="Arial" w:cs="Arial"/>
          <w:sz w:val="24"/>
          <w:szCs w:val="24"/>
        </w:rPr>
        <w:t>Consequently, the application is dismissed.</w:t>
      </w:r>
    </w:p>
    <w:p w:rsidR="000804C9" w:rsidRDefault="000804C9" w:rsidP="00A92B36">
      <w:pPr>
        <w:spacing w:line="480" w:lineRule="auto"/>
        <w:jc w:val="both"/>
        <w:rPr>
          <w:rFonts w:ascii="Arial" w:hAnsi="Arial" w:cs="Arial"/>
          <w:sz w:val="24"/>
          <w:szCs w:val="24"/>
        </w:rPr>
      </w:pPr>
    </w:p>
    <w:p w:rsidR="000804C9" w:rsidRDefault="000804C9" w:rsidP="000804C9">
      <w:pPr>
        <w:spacing w:line="360" w:lineRule="auto"/>
        <w:ind w:left="720"/>
        <w:jc w:val="both"/>
        <w:rPr>
          <w:rFonts w:ascii="Arial" w:hAnsi="Arial" w:cs="Arial"/>
          <w:sz w:val="24"/>
          <w:szCs w:val="24"/>
        </w:rPr>
      </w:pPr>
    </w:p>
    <w:p w:rsidR="000804C9" w:rsidRPr="0042321E" w:rsidRDefault="000804C9" w:rsidP="000804C9">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0804C9" w:rsidRPr="0042321E" w:rsidRDefault="000804C9" w:rsidP="000804C9">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rsidR="000804C9" w:rsidRPr="0042321E" w:rsidRDefault="000804C9" w:rsidP="000804C9">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rsidR="000804C9" w:rsidRPr="00C953E8" w:rsidRDefault="000804C9" w:rsidP="000804C9">
      <w:pPr>
        <w:spacing w:line="240" w:lineRule="auto"/>
        <w:jc w:val="right"/>
        <w:rPr>
          <w:rFonts w:ascii="Segoe UI" w:hAnsi="Segoe UI" w:cs="Segoe UI"/>
          <w:b/>
          <w:sz w:val="24"/>
          <w:szCs w:val="24"/>
        </w:rPr>
      </w:pPr>
      <w:r w:rsidRPr="0042321E">
        <w:rPr>
          <w:rFonts w:ascii="Segoe UI" w:hAnsi="Segoe UI" w:cs="Segoe UI"/>
          <w:b/>
          <w:sz w:val="24"/>
          <w:szCs w:val="24"/>
        </w:rPr>
        <w:t>GAUTENG DIVISION, PRETORIA</w:t>
      </w:r>
    </w:p>
    <w:p w:rsidR="000804C9" w:rsidRDefault="000804C9" w:rsidP="000804C9">
      <w:pPr>
        <w:spacing w:line="240" w:lineRule="auto"/>
        <w:jc w:val="both"/>
        <w:rPr>
          <w:rFonts w:ascii="Arial" w:hAnsi="Arial" w:cs="Arial"/>
          <w:color w:val="000000"/>
          <w:sz w:val="24"/>
          <w:szCs w:val="24"/>
          <w:u w:val="single"/>
        </w:rPr>
      </w:pPr>
    </w:p>
    <w:p w:rsidR="000804C9" w:rsidRDefault="000804C9" w:rsidP="000804C9">
      <w:pPr>
        <w:spacing w:line="240" w:lineRule="auto"/>
        <w:jc w:val="both"/>
        <w:rPr>
          <w:rFonts w:ascii="Arial" w:hAnsi="Arial" w:cs="Arial"/>
          <w:color w:val="000000"/>
          <w:sz w:val="24"/>
          <w:szCs w:val="24"/>
          <w:u w:val="single"/>
        </w:rPr>
      </w:pPr>
    </w:p>
    <w:p w:rsidR="000804C9" w:rsidRPr="005733DB" w:rsidRDefault="000804C9" w:rsidP="000804C9">
      <w:pPr>
        <w:spacing w:line="240" w:lineRule="auto"/>
        <w:jc w:val="both"/>
        <w:rPr>
          <w:rFonts w:ascii="Arial" w:hAnsi="Arial" w:cs="Arial"/>
          <w:color w:val="000000"/>
          <w:sz w:val="24"/>
          <w:szCs w:val="24"/>
        </w:rPr>
      </w:pPr>
      <w:r w:rsidRPr="005733DB">
        <w:rPr>
          <w:rFonts w:ascii="Arial" w:hAnsi="Arial" w:cs="Arial"/>
          <w:color w:val="000000"/>
          <w:sz w:val="24"/>
          <w:szCs w:val="24"/>
          <w:u w:val="single"/>
        </w:rPr>
        <w:t>APPEARANCES</w:t>
      </w:r>
      <w:r w:rsidRPr="005733DB">
        <w:rPr>
          <w:rFonts w:ascii="Arial" w:hAnsi="Arial" w:cs="Arial"/>
          <w:color w:val="000000"/>
          <w:sz w:val="24"/>
          <w:szCs w:val="24"/>
        </w:rPr>
        <w:t>:</w:t>
      </w:r>
    </w:p>
    <w:p w:rsidR="000804C9" w:rsidRDefault="000804C9" w:rsidP="00A92B36">
      <w:pPr>
        <w:spacing w:line="480" w:lineRule="auto"/>
        <w:jc w:val="both"/>
        <w:rPr>
          <w:rFonts w:ascii="Arial" w:hAnsi="Arial" w:cs="Arial"/>
          <w:sz w:val="24"/>
          <w:szCs w:val="24"/>
        </w:rPr>
      </w:pPr>
    </w:p>
    <w:p w:rsidR="000804C9" w:rsidRDefault="000804C9" w:rsidP="00A92B36">
      <w:pPr>
        <w:spacing w:line="48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t>IN PERSON.</w:t>
      </w:r>
    </w:p>
    <w:p w:rsidR="000804C9" w:rsidRPr="00A92B36" w:rsidRDefault="000804C9" w:rsidP="00A92B36">
      <w:pPr>
        <w:spacing w:line="480" w:lineRule="auto"/>
        <w:jc w:val="both"/>
        <w:rPr>
          <w:rFonts w:ascii="Arial" w:hAnsi="Arial" w:cs="Arial"/>
          <w:sz w:val="24"/>
          <w:szCs w:val="24"/>
        </w:rPr>
      </w:pPr>
      <w:r>
        <w:rPr>
          <w:rFonts w:ascii="Arial" w:hAnsi="Arial" w:cs="Arial"/>
          <w:sz w:val="24"/>
          <w:szCs w:val="24"/>
        </w:rPr>
        <w:t>RESPONDENTS:</w:t>
      </w:r>
      <w:r>
        <w:rPr>
          <w:rFonts w:ascii="Arial" w:hAnsi="Arial" w:cs="Arial"/>
          <w:sz w:val="24"/>
          <w:szCs w:val="24"/>
        </w:rPr>
        <w:tab/>
        <w:t>NO APPEARANCE.</w:t>
      </w:r>
    </w:p>
    <w:sectPr w:rsidR="000804C9" w:rsidRPr="00A92B36" w:rsidSect="00437027">
      <w:foot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A6" w:rsidRDefault="00DA61A6" w:rsidP="00F91522">
      <w:pPr>
        <w:spacing w:after="0" w:line="240" w:lineRule="auto"/>
      </w:pPr>
      <w:r>
        <w:separator/>
      </w:r>
    </w:p>
  </w:endnote>
  <w:endnote w:type="continuationSeparator" w:id="0">
    <w:p w:rsidR="00DA61A6" w:rsidRDefault="00DA61A6" w:rsidP="00F9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519620"/>
      <w:docPartObj>
        <w:docPartGallery w:val="Page Numbers (Bottom of Page)"/>
        <w:docPartUnique/>
      </w:docPartObj>
    </w:sdtPr>
    <w:sdtEndPr>
      <w:rPr>
        <w:noProof/>
      </w:rPr>
    </w:sdtEndPr>
    <w:sdtContent>
      <w:p w:rsidR="00F91522" w:rsidRDefault="00F91522">
        <w:pPr>
          <w:pStyle w:val="Footer"/>
          <w:jc w:val="center"/>
        </w:pPr>
        <w:r>
          <w:fldChar w:fldCharType="begin"/>
        </w:r>
        <w:r>
          <w:instrText xml:space="preserve"> PAGE   \* MERGEFORMAT </w:instrText>
        </w:r>
        <w:r>
          <w:fldChar w:fldCharType="separate"/>
        </w:r>
        <w:r w:rsidR="008B002B">
          <w:rPr>
            <w:noProof/>
          </w:rPr>
          <w:t>1</w:t>
        </w:r>
        <w:r>
          <w:rPr>
            <w:noProof/>
          </w:rPr>
          <w:fldChar w:fldCharType="end"/>
        </w:r>
      </w:p>
    </w:sdtContent>
  </w:sdt>
  <w:p w:rsidR="00F91522" w:rsidRDefault="00F9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A6" w:rsidRDefault="00DA61A6" w:rsidP="00F91522">
      <w:pPr>
        <w:spacing w:after="0" w:line="240" w:lineRule="auto"/>
      </w:pPr>
      <w:r>
        <w:separator/>
      </w:r>
    </w:p>
  </w:footnote>
  <w:footnote w:type="continuationSeparator" w:id="0">
    <w:p w:rsidR="00DA61A6" w:rsidRDefault="00DA61A6" w:rsidP="00F91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2"/>
    <w:rsid w:val="000804C9"/>
    <w:rsid w:val="00084F27"/>
    <w:rsid w:val="00195AEB"/>
    <w:rsid w:val="0021547B"/>
    <w:rsid w:val="002A0DED"/>
    <w:rsid w:val="00421AFB"/>
    <w:rsid w:val="00437027"/>
    <w:rsid w:val="006026A1"/>
    <w:rsid w:val="00696862"/>
    <w:rsid w:val="006D3669"/>
    <w:rsid w:val="00841BAE"/>
    <w:rsid w:val="00890B69"/>
    <w:rsid w:val="008B002B"/>
    <w:rsid w:val="009C0807"/>
    <w:rsid w:val="00A92AB2"/>
    <w:rsid w:val="00A92B36"/>
    <w:rsid w:val="00C2087B"/>
    <w:rsid w:val="00C8018B"/>
    <w:rsid w:val="00DA61A6"/>
    <w:rsid w:val="00E74212"/>
    <w:rsid w:val="00E77A09"/>
    <w:rsid w:val="00F85491"/>
    <w:rsid w:val="00F915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FF6F-0717-4A61-9C96-3889BB5B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4C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F91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522"/>
  </w:style>
  <w:style w:type="paragraph" w:styleId="Footer">
    <w:name w:val="footer"/>
    <w:basedOn w:val="Normal"/>
    <w:link w:val="FooterChar"/>
    <w:uiPriority w:val="99"/>
    <w:unhideWhenUsed/>
    <w:rsid w:val="00F91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409E.932462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2023-09-14T00:38:00Z</cp:lastPrinted>
  <dcterms:created xsi:type="dcterms:W3CDTF">2023-09-18T14:12:00Z</dcterms:created>
  <dcterms:modified xsi:type="dcterms:W3CDTF">2023-09-18T14:12:00Z</dcterms:modified>
</cp:coreProperties>
</file>