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7B413" w14:textId="6F80FFBA" w:rsidR="00822FE2" w:rsidRPr="00756DAC" w:rsidRDefault="00B50E11" w:rsidP="006A4812">
      <w:pPr>
        <w:pStyle w:val="Body"/>
        <w:spacing w:line="360" w:lineRule="auto"/>
        <w:jc w:val="center"/>
        <w:rPr>
          <w:rFonts w:ascii="Tahoma" w:hAnsi="Tahoma" w:cs="Tahoma"/>
          <w:sz w:val="24"/>
          <w:szCs w:val="24"/>
        </w:rPr>
      </w:pPr>
      <w:r w:rsidRPr="00756DAC">
        <w:rPr>
          <w:rFonts w:ascii="Tahoma" w:hAnsi="Tahoma" w:cs="Tahoma"/>
          <w:noProof/>
          <w:sz w:val="24"/>
          <w:szCs w:val="24"/>
        </w:rPr>
        <w:drawing>
          <wp:inline distT="0" distB="0" distL="0" distR="0" wp14:anchorId="6B5B6C71" wp14:editId="5BACA81B">
            <wp:extent cx="1172094" cy="1101436"/>
            <wp:effectExtent l="0" t="0" r="0" b="381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210746" cy="1137758"/>
                    </a:xfrm>
                    <a:prstGeom prst="rect">
                      <a:avLst/>
                    </a:prstGeom>
                    <a:ln w="12700" cap="flat">
                      <a:noFill/>
                      <a:miter lim="400000"/>
                    </a:ln>
                    <a:effectLst/>
                  </pic:spPr>
                </pic:pic>
              </a:graphicData>
            </a:graphic>
          </wp:inline>
        </w:drawing>
      </w:r>
    </w:p>
    <w:p w14:paraId="1D01E514" w14:textId="4F0BC740" w:rsidR="00B50E11" w:rsidRPr="00756DAC" w:rsidRDefault="00B50E11" w:rsidP="006A4812">
      <w:pPr>
        <w:pStyle w:val="Body"/>
        <w:spacing w:line="360" w:lineRule="auto"/>
        <w:jc w:val="center"/>
        <w:outlineLvl w:val="0"/>
        <w:rPr>
          <w:rFonts w:ascii="Tahoma" w:hAnsi="Tahoma" w:cs="Tahoma"/>
          <w:b/>
          <w:bCs/>
          <w:sz w:val="24"/>
          <w:szCs w:val="24"/>
        </w:rPr>
      </w:pPr>
      <w:r w:rsidRPr="00756DAC">
        <w:rPr>
          <w:rFonts w:ascii="Tahoma" w:hAnsi="Tahoma" w:cs="Tahoma"/>
          <w:b/>
          <w:bCs/>
          <w:sz w:val="24"/>
          <w:szCs w:val="24"/>
          <w:u w:val="single"/>
        </w:rPr>
        <w:t>IN THE HIGH COURT OF SOUTH AFRICA</w:t>
      </w:r>
    </w:p>
    <w:p w14:paraId="7456F43A" w14:textId="77681881" w:rsidR="00B50E11" w:rsidRDefault="00B50E11" w:rsidP="006A4812">
      <w:pPr>
        <w:pStyle w:val="Body"/>
        <w:spacing w:line="360" w:lineRule="auto"/>
        <w:jc w:val="center"/>
        <w:rPr>
          <w:rFonts w:ascii="Tahoma" w:hAnsi="Tahoma" w:cs="Tahoma"/>
          <w:b/>
          <w:bCs/>
          <w:sz w:val="24"/>
          <w:szCs w:val="24"/>
          <w:u w:val="single"/>
          <w:lang w:val="de-DE"/>
        </w:rPr>
      </w:pPr>
      <w:r w:rsidRPr="00756DAC">
        <w:rPr>
          <w:rFonts w:ascii="Tahoma" w:hAnsi="Tahoma" w:cs="Tahoma"/>
          <w:b/>
          <w:bCs/>
          <w:sz w:val="24"/>
          <w:szCs w:val="24"/>
          <w:u w:val="single"/>
          <w:lang w:val="de-DE"/>
        </w:rPr>
        <w:t>(GAUTENG DIVISION, PRETORIA)</w:t>
      </w:r>
    </w:p>
    <w:p w14:paraId="31E316EE" w14:textId="77777777" w:rsidR="006A4812" w:rsidRPr="00756DAC" w:rsidRDefault="006A4812" w:rsidP="006A4812">
      <w:pPr>
        <w:pStyle w:val="Body"/>
        <w:spacing w:line="360" w:lineRule="auto"/>
        <w:jc w:val="center"/>
        <w:rPr>
          <w:rFonts w:ascii="Tahoma" w:hAnsi="Tahoma" w:cs="Tahoma"/>
          <w:b/>
          <w:bCs/>
          <w:sz w:val="24"/>
          <w:szCs w:val="24"/>
          <w:u w:val="single"/>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2"/>
      </w:tblGrid>
      <w:tr w:rsidR="00C519B2" w:rsidRPr="00756DAC" w14:paraId="7564B942" w14:textId="77777777" w:rsidTr="006A4812">
        <w:trPr>
          <w:trHeight w:val="1020"/>
        </w:trPr>
        <w:tc>
          <w:tcPr>
            <w:tcW w:w="4602" w:type="dxa"/>
          </w:tcPr>
          <w:p w14:paraId="0569D1E8" w14:textId="6DD586BD" w:rsidR="009F10E7" w:rsidRPr="00756DAC" w:rsidRDefault="00C519B2" w:rsidP="006A4812">
            <w:pPr>
              <w:spacing w:line="276" w:lineRule="auto"/>
              <w:rPr>
                <w:rFonts w:ascii="Tahoma" w:eastAsia="Arial Unicode MS" w:hAnsi="Tahoma" w:cs="Tahoma"/>
              </w:rPr>
            </w:pPr>
            <w:r w:rsidRPr="00756DAC">
              <w:rPr>
                <w:rFonts w:ascii="Tahoma" w:eastAsia="Arial Unicode MS" w:hAnsi="Tahoma" w:cs="Tahoma"/>
              </w:rPr>
              <w:t>(1)</w:t>
            </w:r>
            <w:r w:rsidRPr="00756DAC">
              <w:rPr>
                <w:rFonts w:ascii="Tahoma" w:eastAsia="Arial Unicode MS" w:hAnsi="Tahoma" w:cs="Tahoma"/>
              </w:rPr>
              <w:tab/>
            </w:r>
            <w:r w:rsidR="00A74953" w:rsidRPr="00756DAC">
              <w:rPr>
                <w:rFonts w:ascii="Tahoma" w:eastAsia="Arial Unicode MS" w:hAnsi="Tahoma" w:cs="Tahoma"/>
              </w:rPr>
              <w:t>Reportable: No</w:t>
            </w:r>
          </w:p>
          <w:p w14:paraId="6785AEBF" w14:textId="0E8DB7EC" w:rsidR="009F10E7" w:rsidRPr="00756DAC" w:rsidRDefault="00A74953" w:rsidP="006A4812">
            <w:pPr>
              <w:spacing w:line="276" w:lineRule="auto"/>
              <w:rPr>
                <w:rFonts w:ascii="Tahoma" w:eastAsia="Arial Unicode MS" w:hAnsi="Tahoma" w:cs="Tahoma"/>
              </w:rPr>
            </w:pPr>
            <w:r w:rsidRPr="00756DAC">
              <w:rPr>
                <w:rFonts w:ascii="Tahoma" w:eastAsia="Arial Unicode MS" w:hAnsi="Tahoma" w:cs="Tahoma"/>
              </w:rPr>
              <w:t>(2)</w:t>
            </w:r>
            <w:r w:rsidRPr="00756DAC">
              <w:rPr>
                <w:rFonts w:ascii="Tahoma" w:eastAsia="Arial Unicode MS" w:hAnsi="Tahoma" w:cs="Tahoma"/>
              </w:rPr>
              <w:tab/>
              <w:t>Of interest to other judges: No</w:t>
            </w:r>
          </w:p>
          <w:p w14:paraId="15F66332" w14:textId="6B6096D2" w:rsidR="00C519B2" w:rsidRPr="00756DAC" w:rsidRDefault="00A74953" w:rsidP="006A4812">
            <w:pPr>
              <w:spacing w:line="276" w:lineRule="auto"/>
              <w:rPr>
                <w:rFonts w:ascii="Tahoma" w:eastAsia="Arial Unicode MS" w:hAnsi="Tahoma" w:cs="Tahoma"/>
              </w:rPr>
            </w:pPr>
            <w:r w:rsidRPr="00756DAC">
              <w:rPr>
                <w:rFonts w:ascii="Tahoma" w:eastAsia="Arial Unicode MS" w:hAnsi="Tahoma" w:cs="Tahoma"/>
              </w:rPr>
              <w:t>(3)</w:t>
            </w:r>
            <w:r w:rsidRPr="00756DAC">
              <w:rPr>
                <w:rFonts w:ascii="Tahoma" w:eastAsia="Arial Unicode MS" w:hAnsi="Tahoma" w:cs="Tahoma"/>
              </w:rPr>
              <w:tab/>
              <w:t xml:space="preserve">Revised: </w:t>
            </w:r>
            <w:r w:rsidR="006A4812">
              <w:rPr>
                <w:rFonts w:ascii="Tahoma" w:eastAsia="Arial Unicode MS" w:hAnsi="Tahoma" w:cs="Tahoma"/>
              </w:rPr>
              <w:t>Yes</w:t>
            </w:r>
          </w:p>
          <w:p w14:paraId="313F83B3" w14:textId="77777777" w:rsidR="006A4812" w:rsidRDefault="00C519B2" w:rsidP="006A4812">
            <w:pPr>
              <w:spacing w:before="120" w:line="276" w:lineRule="auto"/>
              <w:rPr>
                <w:rFonts w:ascii="Tahoma" w:eastAsia="Arial Unicode MS" w:hAnsi="Tahoma" w:cs="Tahoma"/>
              </w:rPr>
            </w:pPr>
            <w:r w:rsidRPr="00756DAC">
              <w:rPr>
                <w:rFonts w:ascii="Tahoma" w:eastAsia="Arial Unicode MS" w:hAnsi="Tahoma" w:cs="Tahoma"/>
              </w:rPr>
              <w:t>SIGNATURE:</w:t>
            </w:r>
            <w:r w:rsidR="00977E96" w:rsidRPr="00756DAC">
              <w:rPr>
                <w:rFonts w:ascii="Tahoma" w:eastAsia="Arial Unicode MS" w:hAnsi="Tahoma" w:cs="Tahoma"/>
              </w:rPr>
              <w:t xml:space="preserve"> </w:t>
            </w:r>
          </w:p>
          <w:p w14:paraId="773CDFDB" w14:textId="6CAC3241" w:rsidR="00C519B2" w:rsidRPr="00756DAC" w:rsidRDefault="00C519B2" w:rsidP="006A4812">
            <w:pPr>
              <w:spacing w:before="120" w:line="276" w:lineRule="auto"/>
              <w:rPr>
                <w:rFonts w:ascii="Tahoma" w:eastAsia="Arial Unicode MS" w:hAnsi="Tahoma" w:cs="Tahoma"/>
              </w:rPr>
            </w:pPr>
            <w:r w:rsidRPr="00756DAC">
              <w:rPr>
                <w:rFonts w:ascii="Tahoma" w:eastAsia="Arial Unicode MS" w:hAnsi="Tahoma" w:cs="Tahoma"/>
              </w:rPr>
              <w:t>…………………………………………………</w:t>
            </w:r>
          </w:p>
        </w:tc>
      </w:tr>
    </w:tbl>
    <w:p w14:paraId="145C887C" w14:textId="77777777" w:rsidR="0089383D" w:rsidRPr="00756DAC" w:rsidRDefault="00977E96" w:rsidP="006A4812">
      <w:pPr>
        <w:spacing w:line="360" w:lineRule="auto"/>
        <w:rPr>
          <w:rFonts w:ascii="Tahoma" w:hAnsi="Tahoma" w:cs="Tahoma"/>
          <w:b/>
        </w:rPr>
      </w:pPr>
      <w:r w:rsidRPr="00756DAC">
        <w:rPr>
          <w:rFonts w:ascii="Tahoma" w:hAnsi="Tahoma" w:cs="Tahoma"/>
          <w:b/>
        </w:rPr>
        <w:tab/>
      </w:r>
      <w:r w:rsidRPr="00756DAC">
        <w:rPr>
          <w:rFonts w:ascii="Tahoma" w:hAnsi="Tahoma" w:cs="Tahoma"/>
          <w:b/>
        </w:rPr>
        <w:tab/>
      </w:r>
      <w:r w:rsidRPr="00756DAC">
        <w:rPr>
          <w:rFonts w:ascii="Tahoma" w:hAnsi="Tahoma" w:cs="Tahoma"/>
          <w:b/>
        </w:rPr>
        <w:tab/>
      </w:r>
      <w:r w:rsidRPr="00756DAC">
        <w:rPr>
          <w:rFonts w:ascii="Tahoma" w:hAnsi="Tahoma" w:cs="Tahoma"/>
          <w:b/>
        </w:rPr>
        <w:tab/>
      </w:r>
      <w:r w:rsidRPr="00756DAC">
        <w:rPr>
          <w:rFonts w:ascii="Tahoma" w:hAnsi="Tahoma" w:cs="Tahoma"/>
          <w:b/>
        </w:rPr>
        <w:tab/>
      </w:r>
      <w:r w:rsidRPr="00756DAC">
        <w:rPr>
          <w:rFonts w:ascii="Tahoma" w:hAnsi="Tahoma" w:cs="Tahoma"/>
          <w:b/>
        </w:rPr>
        <w:tab/>
      </w:r>
      <w:r w:rsidRPr="00756DAC">
        <w:rPr>
          <w:rFonts w:ascii="Tahoma" w:hAnsi="Tahoma" w:cs="Tahoma"/>
          <w:b/>
        </w:rPr>
        <w:tab/>
      </w:r>
    </w:p>
    <w:p w14:paraId="4C937536" w14:textId="31B58692" w:rsidR="00977E96" w:rsidRPr="00756DAC" w:rsidRDefault="0089383D" w:rsidP="006A4812">
      <w:pPr>
        <w:spacing w:line="360" w:lineRule="auto"/>
        <w:rPr>
          <w:rFonts w:ascii="Tahoma" w:hAnsi="Tahoma" w:cs="Tahoma"/>
          <w:b/>
        </w:rPr>
      </w:pPr>
      <w:r w:rsidRPr="00756DAC">
        <w:rPr>
          <w:rFonts w:ascii="Tahoma" w:hAnsi="Tahoma" w:cs="Tahoma"/>
          <w:b/>
        </w:rPr>
        <w:tab/>
      </w:r>
      <w:r w:rsidRPr="00756DAC">
        <w:rPr>
          <w:rFonts w:ascii="Tahoma" w:hAnsi="Tahoma" w:cs="Tahoma"/>
          <w:b/>
        </w:rPr>
        <w:tab/>
      </w:r>
      <w:r w:rsidRPr="00756DAC">
        <w:rPr>
          <w:rFonts w:ascii="Tahoma" w:hAnsi="Tahoma" w:cs="Tahoma"/>
          <w:b/>
        </w:rPr>
        <w:tab/>
      </w:r>
      <w:r w:rsidRPr="00756DAC">
        <w:rPr>
          <w:rFonts w:ascii="Tahoma" w:hAnsi="Tahoma" w:cs="Tahoma"/>
          <w:b/>
        </w:rPr>
        <w:tab/>
      </w:r>
      <w:r w:rsidRPr="00756DAC">
        <w:rPr>
          <w:rFonts w:ascii="Tahoma" w:hAnsi="Tahoma" w:cs="Tahoma"/>
          <w:b/>
        </w:rPr>
        <w:tab/>
      </w:r>
      <w:r w:rsidRPr="00756DAC">
        <w:rPr>
          <w:rFonts w:ascii="Tahoma" w:hAnsi="Tahoma" w:cs="Tahoma"/>
          <w:b/>
        </w:rPr>
        <w:tab/>
      </w:r>
      <w:r w:rsidRPr="00756DAC">
        <w:rPr>
          <w:rFonts w:ascii="Tahoma" w:hAnsi="Tahoma" w:cs="Tahoma"/>
          <w:b/>
        </w:rPr>
        <w:tab/>
      </w:r>
      <w:r w:rsidR="006D1536" w:rsidRPr="00756DAC">
        <w:rPr>
          <w:rFonts w:ascii="Tahoma" w:hAnsi="Tahoma" w:cs="Tahoma"/>
          <w:b/>
        </w:rPr>
        <w:tab/>
      </w:r>
      <w:r w:rsidR="00621A7B" w:rsidRPr="00756DAC">
        <w:rPr>
          <w:rFonts w:ascii="Tahoma" w:hAnsi="Tahoma" w:cs="Tahoma"/>
          <w:b/>
        </w:rPr>
        <w:t>C</w:t>
      </w:r>
      <w:r w:rsidR="00977E96" w:rsidRPr="00756DAC">
        <w:rPr>
          <w:rFonts w:ascii="Tahoma" w:hAnsi="Tahoma" w:cs="Tahoma"/>
          <w:b/>
        </w:rPr>
        <w:t xml:space="preserve">ASE NUMBER: </w:t>
      </w:r>
      <w:r w:rsidR="001837CA" w:rsidRPr="00756DAC">
        <w:rPr>
          <w:rFonts w:ascii="Tahoma" w:hAnsi="Tahoma" w:cs="Tahoma"/>
          <w:b/>
        </w:rPr>
        <w:t>62454/2021</w:t>
      </w:r>
    </w:p>
    <w:p w14:paraId="572EB296" w14:textId="77777777" w:rsidR="00977E96" w:rsidRPr="00756DAC" w:rsidRDefault="00977E96" w:rsidP="006A4812">
      <w:pPr>
        <w:spacing w:line="360" w:lineRule="auto"/>
        <w:rPr>
          <w:rFonts w:ascii="Tahoma" w:hAnsi="Tahoma" w:cs="Tahoma"/>
        </w:rPr>
      </w:pPr>
      <w:r w:rsidRPr="00756DAC">
        <w:rPr>
          <w:rFonts w:ascii="Tahoma" w:hAnsi="Tahoma" w:cs="Tahoma"/>
        </w:rPr>
        <w:t>In the matter between:</w:t>
      </w:r>
    </w:p>
    <w:p w14:paraId="35860CDE" w14:textId="77777777" w:rsidR="00977E96" w:rsidRPr="00756DAC" w:rsidRDefault="00977E96" w:rsidP="006A4812">
      <w:pPr>
        <w:spacing w:line="360" w:lineRule="auto"/>
        <w:rPr>
          <w:rFonts w:ascii="Tahoma" w:hAnsi="Tahoma" w:cs="Tahoma"/>
        </w:rPr>
      </w:pPr>
    </w:p>
    <w:p w14:paraId="6033D1FA" w14:textId="2BC75D25" w:rsidR="002043CE" w:rsidRPr="00756DAC" w:rsidRDefault="001837CA" w:rsidP="006A4812">
      <w:pPr>
        <w:spacing w:line="360" w:lineRule="auto"/>
        <w:rPr>
          <w:rFonts w:ascii="Tahoma" w:hAnsi="Tahoma" w:cs="Tahoma"/>
          <w:b/>
        </w:rPr>
      </w:pPr>
      <w:r w:rsidRPr="00756DAC">
        <w:rPr>
          <w:rFonts w:ascii="Tahoma" w:hAnsi="Tahoma" w:cs="Tahoma"/>
          <w:b/>
        </w:rPr>
        <w:t>BUSINESS PARTNERS LIMITED</w:t>
      </w:r>
      <w:r w:rsidRPr="00756DAC">
        <w:rPr>
          <w:rFonts w:ascii="Tahoma" w:hAnsi="Tahoma" w:cs="Tahoma"/>
          <w:b/>
        </w:rPr>
        <w:tab/>
      </w:r>
      <w:r w:rsidRPr="00756DAC">
        <w:rPr>
          <w:rFonts w:ascii="Tahoma" w:hAnsi="Tahoma" w:cs="Tahoma"/>
          <w:b/>
        </w:rPr>
        <w:tab/>
      </w:r>
      <w:r w:rsidR="00A21931" w:rsidRPr="00756DAC">
        <w:rPr>
          <w:rFonts w:ascii="Tahoma" w:hAnsi="Tahoma" w:cs="Tahoma"/>
          <w:b/>
        </w:rPr>
        <w:tab/>
      </w:r>
      <w:r w:rsidR="006D1536" w:rsidRPr="00756DAC">
        <w:rPr>
          <w:rFonts w:ascii="Tahoma" w:hAnsi="Tahoma" w:cs="Tahoma"/>
          <w:b/>
        </w:rPr>
        <w:t>APPLICANT</w:t>
      </w:r>
    </w:p>
    <w:p w14:paraId="4D06E589" w14:textId="77777777" w:rsidR="0089383D" w:rsidRPr="00756DAC" w:rsidRDefault="0089383D" w:rsidP="006A4812">
      <w:pPr>
        <w:spacing w:line="360" w:lineRule="auto"/>
        <w:rPr>
          <w:rFonts w:ascii="Tahoma" w:hAnsi="Tahoma" w:cs="Tahoma"/>
        </w:rPr>
      </w:pPr>
    </w:p>
    <w:p w14:paraId="3F0B55F0" w14:textId="54FF0EF4" w:rsidR="002043CE" w:rsidRPr="00756DAC" w:rsidRDefault="00977E96" w:rsidP="006A4812">
      <w:pPr>
        <w:spacing w:line="360" w:lineRule="auto"/>
        <w:rPr>
          <w:rFonts w:ascii="Tahoma" w:hAnsi="Tahoma" w:cs="Tahoma"/>
        </w:rPr>
      </w:pPr>
      <w:r w:rsidRPr="00756DAC">
        <w:rPr>
          <w:rFonts w:ascii="Tahoma" w:hAnsi="Tahoma" w:cs="Tahoma"/>
        </w:rPr>
        <w:t>and</w:t>
      </w:r>
    </w:p>
    <w:p w14:paraId="1CA093F6" w14:textId="77777777" w:rsidR="0089383D" w:rsidRPr="00756DAC" w:rsidRDefault="0089383D" w:rsidP="006A4812">
      <w:pPr>
        <w:spacing w:line="360" w:lineRule="auto"/>
        <w:rPr>
          <w:rFonts w:ascii="Tahoma" w:hAnsi="Tahoma" w:cs="Tahoma"/>
          <w:b/>
        </w:rPr>
      </w:pPr>
    </w:p>
    <w:p w14:paraId="0FB9F371" w14:textId="1A4D187B" w:rsidR="00977E96" w:rsidRPr="00756DAC" w:rsidRDefault="001837CA" w:rsidP="006A4812">
      <w:pPr>
        <w:spacing w:line="360" w:lineRule="auto"/>
        <w:rPr>
          <w:rFonts w:ascii="Tahoma" w:hAnsi="Tahoma" w:cs="Tahoma"/>
          <w:b/>
        </w:rPr>
      </w:pPr>
      <w:r w:rsidRPr="00756DAC">
        <w:rPr>
          <w:rFonts w:ascii="Tahoma" w:hAnsi="Tahoma" w:cs="Tahoma"/>
          <w:b/>
        </w:rPr>
        <w:t>MONTACHE VILLAS (PTY) LTD</w:t>
      </w:r>
      <w:r w:rsidRPr="00756DAC">
        <w:rPr>
          <w:rFonts w:ascii="Tahoma" w:hAnsi="Tahoma" w:cs="Tahoma"/>
          <w:b/>
        </w:rPr>
        <w:tab/>
      </w:r>
      <w:r w:rsidR="00621A7B" w:rsidRPr="00756DAC">
        <w:rPr>
          <w:rFonts w:ascii="Tahoma" w:hAnsi="Tahoma" w:cs="Tahoma"/>
          <w:b/>
        </w:rPr>
        <w:tab/>
      </w:r>
      <w:r w:rsidR="006D1536" w:rsidRPr="00756DAC">
        <w:rPr>
          <w:rFonts w:ascii="Tahoma" w:hAnsi="Tahoma" w:cs="Tahoma"/>
          <w:b/>
        </w:rPr>
        <w:tab/>
        <w:t>RESPONDENT</w:t>
      </w:r>
    </w:p>
    <w:p w14:paraId="563185A9" w14:textId="77777777" w:rsidR="00512584" w:rsidRPr="00756DAC" w:rsidRDefault="00512584" w:rsidP="006A4812">
      <w:pPr>
        <w:spacing w:line="360" w:lineRule="auto"/>
        <w:rPr>
          <w:rFonts w:ascii="Tahoma" w:hAnsi="Tahoma" w:cs="Tahoma"/>
        </w:rPr>
      </w:pPr>
    </w:p>
    <w:p w14:paraId="476C27D4" w14:textId="04DD81ED" w:rsidR="00977E96" w:rsidRPr="00756DAC" w:rsidRDefault="00977E96" w:rsidP="006A4812">
      <w:pPr>
        <w:spacing w:line="360" w:lineRule="auto"/>
        <w:rPr>
          <w:rFonts w:ascii="Tahoma" w:hAnsi="Tahoma" w:cs="Tahoma"/>
        </w:rPr>
      </w:pPr>
      <w:r w:rsidRPr="00756DAC">
        <w:rPr>
          <w:rFonts w:ascii="Tahoma" w:hAnsi="Tahoma" w:cs="Tahoma"/>
          <w:b/>
          <w:bCs/>
        </w:rPr>
        <w:t>Coram</w:t>
      </w:r>
      <w:r w:rsidRPr="00756DAC">
        <w:rPr>
          <w:rFonts w:ascii="Tahoma" w:hAnsi="Tahoma" w:cs="Tahoma"/>
        </w:rPr>
        <w:t>:</w:t>
      </w:r>
      <w:r w:rsidR="00697852" w:rsidRPr="00756DAC">
        <w:rPr>
          <w:rFonts w:ascii="Tahoma" w:hAnsi="Tahoma" w:cs="Tahoma"/>
        </w:rPr>
        <w:tab/>
      </w:r>
      <w:r w:rsidRPr="00756DAC">
        <w:rPr>
          <w:rFonts w:ascii="Tahoma" w:hAnsi="Tahoma" w:cs="Tahoma"/>
        </w:rPr>
        <w:t>A Vorster AJ</w:t>
      </w:r>
    </w:p>
    <w:p w14:paraId="024DC813" w14:textId="77777777" w:rsidR="006A4812" w:rsidRDefault="006A4812" w:rsidP="006A4812">
      <w:pPr>
        <w:spacing w:line="360" w:lineRule="auto"/>
        <w:rPr>
          <w:rFonts w:ascii="Tahoma" w:hAnsi="Tahoma" w:cs="Tahoma"/>
          <w:b/>
          <w:bCs/>
        </w:rPr>
      </w:pPr>
    </w:p>
    <w:p w14:paraId="55B370EE" w14:textId="1AD7AFA6" w:rsidR="001F6155" w:rsidRPr="00756DAC" w:rsidRDefault="00977E96" w:rsidP="006A4812">
      <w:pPr>
        <w:spacing w:line="360" w:lineRule="auto"/>
        <w:rPr>
          <w:rFonts w:ascii="Tahoma" w:hAnsi="Tahoma" w:cs="Tahoma"/>
        </w:rPr>
      </w:pPr>
      <w:r w:rsidRPr="00756DAC">
        <w:rPr>
          <w:rFonts w:ascii="Tahoma" w:hAnsi="Tahoma" w:cs="Tahoma"/>
          <w:b/>
          <w:bCs/>
        </w:rPr>
        <w:t>Heard</w:t>
      </w:r>
      <w:r w:rsidRPr="00756DAC">
        <w:rPr>
          <w:rFonts w:ascii="Tahoma" w:hAnsi="Tahoma" w:cs="Tahoma"/>
        </w:rPr>
        <w:t>:</w:t>
      </w:r>
      <w:r w:rsidR="00697852" w:rsidRPr="00756DAC">
        <w:rPr>
          <w:rFonts w:ascii="Tahoma" w:hAnsi="Tahoma" w:cs="Tahoma"/>
        </w:rPr>
        <w:tab/>
      </w:r>
      <w:r w:rsidR="006A4812">
        <w:rPr>
          <w:rFonts w:ascii="Tahoma" w:hAnsi="Tahoma" w:cs="Tahoma"/>
        </w:rPr>
        <w:t>1</w:t>
      </w:r>
      <w:r w:rsidR="009F10E7" w:rsidRPr="00756DAC">
        <w:rPr>
          <w:rFonts w:ascii="Tahoma" w:hAnsi="Tahoma" w:cs="Tahoma"/>
        </w:rPr>
        <w:t xml:space="preserve">7 </w:t>
      </w:r>
      <w:r w:rsidR="006A4812">
        <w:rPr>
          <w:rFonts w:ascii="Tahoma" w:hAnsi="Tahoma" w:cs="Tahoma"/>
        </w:rPr>
        <w:t>April</w:t>
      </w:r>
      <w:r w:rsidR="009F10E7" w:rsidRPr="00756DAC">
        <w:rPr>
          <w:rFonts w:ascii="Tahoma" w:hAnsi="Tahoma" w:cs="Tahoma"/>
        </w:rPr>
        <w:t xml:space="preserve"> 202</w:t>
      </w:r>
      <w:r w:rsidR="006A4812">
        <w:rPr>
          <w:rFonts w:ascii="Tahoma" w:hAnsi="Tahoma" w:cs="Tahoma"/>
        </w:rPr>
        <w:t>3</w:t>
      </w:r>
    </w:p>
    <w:p w14:paraId="4162B1DA" w14:textId="77777777" w:rsidR="006A4812" w:rsidRDefault="006A4812" w:rsidP="006A4812">
      <w:pPr>
        <w:spacing w:line="360" w:lineRule="auto"/>
        <w:ind w:left="1418" w:hanging="1418"/>
        <w:jc w:val="both"/>
        <w:rPr>
          <w:rFonts w:ascii="Tahoma" w:eastAsiaTheme="minorHAnsi" w:hAnsi="Tahoma" w:cs="Tahoma"/>
          <w:b/>
          <w:bCs/>
          <w:color w:val="000000"/>
          <w:lang w:val="en-GB" w:eastAsia="en-US"/>
        </w:rPr>
      </w:pPr>
    </w:p>
    <w:p w14:paraId="6A3408A7" w14:textId="07ED66EF" w:rsidR="006A4812" w:rsidRPr="006A4812" w:rsidRDefault="00697852" w:rsidP="006A4812">
      <w:pPr>
        <w:spacing w:line="360" w:lineRule="auto"/>
        <w:ind w:left="1418" w:hanging="1418"/>
        <w:jc w:val="both"/>
        <w:rPr>
          <w:rFonts w:ascii="Tahoma" w:hAnsi="Tahoma" w:cs="Tahoma"/>
        </w:rPr>
      </w:pPr>
      <w:r w:rsidRPr="00756DAC">
        <w:rPr>
          <w:rFonts w:ascii="Tahoma" w:eastAsiaTheme="minorHAnsi" w:hAnsi="Tahoma" w:cs="Tahoma"/>
          <w:b/>
          <w:bCs/>
          <w:color w:val="000000"/>
          <w:lang w:val="en-GB" w:eastAsia="en-US"/>
        </w:rPr>
        <w:t>Delivered:</w:t>
      </w:r>
      <w:r w:rsidRPr="00756DAC">
        <w:rPr>
          <w:rFonts w:ascii="Tahoma" w:eastAsiaTheme="minorHAnsi" w:hAnsi="Tahoma" w:cs="Tahoma"/>
          <w:b/>
          <w:bCs/>
          <w:color w:val="000000"/>
          <w:lang w:val="en-GB" w:eastAsia="en-US"/>
        </w:rPr>
        <w:tab/>
      </w:r>
      <w:r w:rsidRPr="00756DAC">
        <w:rPr>
          <w:rFonts w:ascii="Tahoma" w:eastAsiaTheme="minorHAnsi" w:hAnsi="Tahoma" w:cs="Tahoma"/>
          <w:color w:val="000000"/>
          <w:lang w:val="en-GB" w:eastAsia="en-US"/>
        </w:rPr>
        <w:t xml:space="preserve">This judgment was handed down electronically by circulation to the parties’ legal representatives by email, </w:t>
      </w:r>
      <w:r w:rsidRPr="00756DAC">
        <w:rPr>
          <w:rFonts w:ascii="Tahoma" w:hAnsi="Tahoma" w:cs="Tahoma"/>
        </w:rPr>
        <w:t xml:space="preserve">by uploading the judgment onto </w:t>
      </w:r>
      <w:r w:rsidRPr="00756DAC">
        <w:rPr>
          <w:rStyle w:val="Hyperlink"/>
          <w:rFonts w:ascii="Tahoma" w:hAnsi="Tahoma" w:cs="Tahoma"/>
          <w:color w:val="auto"/>
          <w:u w:val="none"/>
        </w:rPr>
        <w:t xml:space="preserve">https://sajustice.caselines.com, </w:t>
      </w:r>
      <w:r w:rsidRPr="00756DAC">
        <w:rPr>
          <w:rFonts w:ascii="Tahoma" w:eastAsiaTheme="minorHAnsi" w:hAnsi="Tahoma" w:cs="Tahoma"/>
          <w:color w:val="000000"/>
          <w:lang w:val="en-GB" w:eastAsia="en-US"/>
        </w:rPr>
        <w:t xml:space="preserve">and release to SAFLII. The date and time for hand-down is deemed to be 10:00 on </w:t>
      </w:r>
      <w:r w:rsidR="008A0C15">
        <w:rPr>
          <w:rFonts w:ascii="Tahoma" w:eastAsiaTheme="minorHAnsi" w:hAnsi="Tahoma" w:cs="Tahoma"/>
          <w:color w:val="000000"/>
          <w:lang w:val="en-GB" w:eastAsia="en-US"/>
        </w:rPr>
        <w:t>6</w:t>
      </w:r>
      <w:r w:rsidRPr="00756DAC">
        <w:rPr>
          <w:rFonts w:ascii="Tahoma" w:eastAsiaTheme="minorHAnsi" w:hAnsi="Tahoma" w:cs="Tahoma"/>
          <w:color w:val="000000"/>
          <w:lang w:val="en-GB" w:eastAsia="en-US"/>
        </w:rPr>
        <w:t xml:space="preserve"> </w:t>
      </w:r>
      <w:r w:rsidR="006A4812">
        <w:rPr>
          <w:rFonts w:ascii="Tahoma" w:eastAsiaTheme="minorHAnsi" w:hAnsi="Tahoma" w:cs="Tahoma"/>
          <w:color w:val="000000"/>
          <w:lang w:val="en-GB" w:eastAsia="en-US"/>
        </w:rPr>
        <w:t xml:space="preserve">September </w:t>
      </w:r>
      <w:r w:rsidR="009F10E7" w:rsidRPr="00756DAC">
        <w:rPr>
          <w:rFonts w:ascii="Tahoma" w:eastAsiaTheme="minorHAnsi" w:hAnsi="Tahoma" w:cs="Tahoma"/>
          <w:color w:val="000000"/>
          <w:lang w:val="en-GB" w:eastAsia="en-US"/>
        </w:rPr>
        <w:t>202</w:t>
      </w:r>
      <w:r w:rsidR="006A4812">
        <w:rPr>
          <w:rFonts w:ascii="Tahoma" w:eastAsiaTheme="minorHAnsi" w:hAnsi="Tahoma" w:cs="Tahoma"/>
          <w:color w:val="000000"/>
          <w:lang w:val="en-GB" w:eastAsia="en-US"/>
        </w:rPr>
        <w:t>3</w:t>
      </w:r>
      <w:r w:rsidRPr="00756DAC">
        <w:rPr>
          <w:rFonts w:ascii="Tahoma" w:eastAsiaTheme="minorHAnsi" w:hAnsi="Tahoma" w:cs="Tahoma"/>
          <w:color w:val="000000"/>
          <w:lang w:val="en-GB" w:eastAsia="en-US"/>
        </w:rPr>
        <w:t>.</w:t>
      </w:r>
    </w:p>
    <w:p w14:paraId="69A27AB9" w14:textId="77777777" w:rsidR="00822FE2" w:rsidRPr="00756DAC" w:rsidRDefault="00822FE2" w:rsidP="006A4812">
      <w:pPr>
        <w:pBdr>
          <w:bottom w:val="single" w:sz="12" w:space="1" w:color="auto"/>
        </w:pBdr>
        <w:spacing w:line="480" w:lineRule="auto"/>
        <w:rPr>
          <w:rFonts w:ascii="Tahoma" w:hAnsi="Tahoma" w:cs="Tahoma"/>
          <w:b/>
        </w:rPr>
      </w:pPr>
    </w:p>
    <w:p w14:paraId="7E7EEA2F" w14:textId="77777777" w:rsidR="00977E96" w:rsidRPr="00756DAC" w:rsidRDefault="00977E96" w:rsidP="006A4812">
      <w:pPr>
        <w:spacing w:line="480" w:lineRule="auto"/>
        <w:rPr>
          <w:rFonts w:ascii="Tahoma" w:hAnsi="Tahoma" w:cs="Tahoma"/>
          <w:b/>
        </w:rPr>
      </w:pPr>
    </w:p>
    <w:p w14:paraId="65EB0362" w14:textId="77777777" w:rsidR="00977E96" w:rsidRPr="00756DAC" w:rsidRDefault="00977E96" w:rsidP="006A4812">
      <w:pPr>
        <w:spacing w:line="480" w:lineRule="auto"/>
        <w:jc w:val="center"/>
        <w:rPr>
          <w:rFonts w:ascii="Tahoma" w:hAnsi="Tahoma" w:cs="Tahoma"/>
          <w:b/>
        </w:rPr>
      </w:pPr>
      <w:r w:rsidRPr="00756DAC">
        <w:rPr>
          <w:rFonts w:ascii="Tahoma" w:hAnsi="Tahoma" w:cs="Tahoma"/>
          <w:b/>
        </w:rPr>
        <w:t>ORDER</w:t>
      </w:r>
    </w:p>
    <w:p w14:paraId="03EDBF9D" w14:textId="77777777" w:rsidR="00977E96" w:rsidRPr="00756DAC" w:rsidRDefault="00977E96" w:rsidP="006A4812">
      <w:pPr>
        <w:pBdr>
          <w:bottom w:val="single" w:sz="12" w:space="1" w:color="auto"/>
        </w:pBdr>
        <w:spacing w:line="480" w:lineRule="auto"/>
        <w:jc w:val="center"/>
        <w:rPr>
          <w:rFonts w:ascii="Tahoma" w:hAnsi="Tahoma" w:cs="Tahoma"/>
          <w:b/>
        </w:rPr>
      </w:pPr>
    </w:p>
    <w:p w14:paraId="52DCAAEC" w14:textId="77777777" w:rsidR="00977E96" w:rsidRPr="00756DAC" w:rsidRDefault="00977E96" w:rsidP="006A4812">
      <w:pPr>
        <w:spacing w:line="480" w:lineRule="auto"/>
        <w:rPr>
          <w:rFonts w:ascii="Tahoma" w:hAnsi="Tahoma" w:cs="Tahoma"/>
          <w:b/>
        </w:rPr>
      </w:pPr>
    </w:p>
    <w:p w14:paraId="31529F82" w14:textId="37E10590" w:rsidR="00977E96" w:rsidRPr="00756DAC" w:rsidRDefault="004E7FB7" w:rsidP="006A4812">
      <w:pPr>
        <w:pBdr>
          <w:bottom w:val="single" w:sz="12" w:space="1" w:color="auto"/>
        </w:pBdr>
        <w:spacing w:line="480" w:lineRule="auto"/>
        <w:ind w:left="1134" w:hanging="1134"/>
        <w:jc w:val="both"/>
        <w:rPr>
          <w:rFonts w:ascii="Tahoma" w:hAnsi="Tahoma" w:cs="Tahoma"/>
          <w:color w:val="000000"/>
          <w:shd w:val="clear" w:color="auto" w:fill="FFFFFF"/>
        </w:rPr>
      </w:pPr>
      <w:r w:rsidRPr="00756DAC">
        <w:rPr>
          <w:rFonts w:ascii="Tahoma" w:hAnsi="Tahoma" w:cs="Tahoma"/>
          <w:color w:val="000000"/>
          <w:shd w:val="clear" w:color="auto" w:fill="FFFFFF"/>
        </w:rPr>
        <w:t>1.</w:t>
      </w:r>
      <w:r w:rsidRPr="00756DAC">
        <w:rPr>
          <w:rFonts w:ascii="Tahoma" w:hAnsi="Tahoma" w:cs="Tahoma"/>
          <w:color w:val="000000"/>
          <w:shd w:val="clear" w:color="auto" w:fill="FFFFFF"/>
        </w:rPr>
        <w:tab/>
      </w:r>
      <w:r w:rsidR="008400FF" w:rsidRPr="00756DAC">
        <w:rPr>
          <w:rFonts w:ascii="Tahoma" w:hAnsi="Tahoma" w:cs="Tahoma"/>
          <w:color w:val="000000"/>
          <w:shd w:val="clear" w:color="auto" w:fill="FFFFFF"/>
        </w:rPr>
        <w:t>The respondent company be and is hereby placed under final winding-up.</w:t>
      </w:r>
    </w:p>
    <w:p w14:paraId="06495323" w14:textId="77777777" w:rsidR="004E7FB7" w:rsidRPr="00756DAC" w:rsidRDefault="004E7FB7" w:rsidP="006A4812">
      <w:pPr>
        <w:pBdr>
          <w:bottom w:val="single" w:sz="12" w:space="1" w:color="auto"/>
        </w:pBdr>
        <w:spacing w:line="480" w:lineRule="auto"/>
        <w:jc w:val="both"/>
        <w:rPr>
          <w:rFonts w:ascii="Tahoma" w:hAnsi="Tahoma" w:cs="Tahoma"/>
          <w:color w:val="000000"/>
          <w:shd w:val="clear" w:color="auto" w:fill="FFFFFF"/>
        </w:rPr>
      </w:pPr>
    </w:p>
    <w:p w14:paraId="40355100" w14:textId="65F3A6AD" w:rsidR="004E7FB7" w:rsidRPr="00756DAC" w:rsidRDefault="004E7FB7" w:rsidP="006A4812">
      <w:pPr>
        <w:pBdr>
          <w:bottom w:val="single" w:sz="12" w:space="1" w:color="auto"/>
        </w:pBdr>
        <w:spacing w:line="480" w:lineRule="auto"/>
        <w:ind w:left="1134" w:hanging="1134"/>
        <w:jc w:val="both"/>
        <w:rPr>
          <w:rFonts w:ascii="Tahoma" w:hAnsi="Tahoma" w:cs="Tahoma"/>
          <w:color w:val="000000"/>
          <w:shd w:val="clear" w:color="auto" w:fill="FFFFFF"/>
        </w:rPr>
      </w:pPr>
      <w:r w:rsidRPr="00756DAC">
        <w:rPr>
          <w:rFonts w:ascii="Tahoma" w:hAnsi="Tahoma" w:cs="Tahoma"/>
          <w:color w:val="000000"/>
          <w:shd w:val="clear" w:color="auto" w:fill="FFFFFF"/>
        </w:rPr>
        <w:t>2.</w:t>
      </w:r>
      <w:r w:rsidRPr="00756DAC">
        <w:rPr>
          <w:rFonts w:ascii="Tahoma" w:hAnsi="Tahoma" w:cs="Tahoma"/>
          <w:color w:val="000000"/>
          <w:shd w:val="clear" w:color="auto" w:fill="FFFFFF"/>
        </w:rPr>
        <w:tab/>
        <w:t xml:space="preserve">Cost of the application will be cost in the liquidation, </w:t>
      </w:r>
      <w:r w:rsidR="00316631">
        <w:rPr>
          <w:rFonts w:ascii="Tahoma" w:hAnsi="Tahoma" w:cs="Tahoma"/>
          <w:color w:val="000000"/>
          <w:shd w:val="clear" w:color="auto" w:fill="FFFFFF"/>
        </w:rPr>
        <w:t xml:space="preserve">and may be recovered </w:t>
      </w:r>
      <w:r w:rsidRPr="00756DAC">
        <w:rPr>
          <w:rFonts w:ascii="Tahoma" w:hAnsi="Tahoma" w:cs="Tahoma"/>
          <w:color w:val="000000"/>
          <w:shd w:val="clear" w:color="auto" w:fill="FFFFFF"/>
        </w:rPr>
        <w:t>on a</w:t>
      </w:r>
      <w:r w:rsidR="004207D1" w:rsidRPr="00756DAC">
        <w:rPr>
          <w:rFonts w:ascii="Tahoma" w:hAnsi="Tahoma" w:cs="Tahoma"/>
          <w:color w:val="000000"/>
          <w:shd w:val="clear" w:color="auto" w:fill="FFFFFF"/>
        </w:rPr>
        <w:t xml:space="preserve"> scale as between</w:t>
      </w:r>
      <w:r w:rsidRPr="00756DAC">
        <w:rPr>
          <w:rFonts w:ascii="Tahoma" w:hAnsi="Tahoma" w:cs="Tahoma"/>
          <w:color w:val="000000"/>
          <w:shd w:val="clear" w:color="auto" w:fill="FFFFFF"/>
        </w:rPr>
        <w:t xml:space="preserve"> attorney and client.</w:t>
      </w:r>
    </w:p>
    <w:p w14:paraId="340AC649" w14:textId="77777777" w:rsidR="005B767D" w:rsidRPr="00756DAC" w:rsidRDefault="005B767D" w:rsidP="006A4812">
      <w:pPr>
        <w:pBdr>
          <w:bottom w:val="single" w:sz="12" w:space="1" w:color="auto"/>
        </w:pBdr>
        <w:spacing w:line="480" w:lineRule="auto"/>
        <w:ind w:left="1134" w:hanging="1134"/>
        <w:jc w:val="both"/>
        <w:rPr>
          <w:rFonts w:ascii="Tahoma" w:hAnsi="Tahoma" w:cs="Tahoma"/>
          <w:color w:val="000000"/>
          <w:shd w:val="clear" w:color="auto" w:fill="FFFFFF"/>
        </w:rPr>
      </w:pPr>
    </w:p>
    <w:p w14:paraId="0624CA2D" w14:textId="259C6E78" w:rsidR="005B767D" w:rsidRPr="00756DAC" w:rsidRDefault="005B767D" w:rsidP="006A4812">
      <w:pPr>
        <w:pBdr>
          <w:bottom w:val="single" w:sz="12" w:space="1" w:color="auto"/>
        </w:pBdr>
        <w:spacing w:line="480" w:lineRule="auto"/>
        <w:ind w:left="1134" w:hanging="1134"/>
        <w:jc w:val="both"/>
        <w:rPr>
          <w:rFonts w:ascii="Tahoma" w:hAnsi="Tahoma" w:cs="Tahoma"/>
          <w:color w:val="000000"/>
          <w:shd w:val="clear" w:color="auto" w:fill="FFFFFF"/>
        </w:rPr>
      </w:pPr>
      <w:r w:rsidRPr="00756DAC">
        <w:rPr>
          <w:rFonts w:ascii="Tahoma" w:hAnsi="Tahoma" w:cs="Tahoma"/>
          <w:color w:val="000000"/>
          <w:shd w:val="clear" w:color="auto" w:fill="FFFFFF"/>
        </w:rPr>
        <w:t>3.</w:t>
      </w:r>
      <w:r w:rsidRPr="00756DAC">
        <w:rPr>
          <w:rFonts w:ascii="Tahoma" w:hAnsi="Tahoma" w:cs="Tahoma"/>
          <w:color w:val="000000"/>
          <w:shd w:val="clear" w:color="auto" w:fill="FFFFFF"/>
        </w:rPr>
        <w:tab/>
        <w:t>Cost of opposition</w:t>
      </w:r>
      <w:r w:rsidR="004207D1" w:rsidRPr="00756DAC">
        <w:rPr>
          <w:rFonts w:ascii="Tahoma" w:hAnsi="Tahoma" w:cs="Tahoma"/>
          <w:color w:val="000000"/>
          <w:shd w:val="clear" w:color="auto" w:fill="FFFFFF"/>
        </w:rPr>
        <w:t xml:space="preserve"> of the application</w:t>
      </w:r>
      <w:r w:rsidRPr="00756DAC">
        <w:rPr>
          <w:rFonts w:ascii="Tahoma" w:hAnsi="Tahoma" w:cs="Tahoma"/>
          <w:color w:val="000000"/>
          <w:shd w:val="clear" w:color="auto" w:fill="FFFFFF"/>
        </w:rPr>
        <w:t xml:space="preserve"> is disallowed</w:t>
      </w:r>
      <w:r w:rsidR="004207D1" w:rsidRPr="00756DAC">
        <w:rPr>
          <w:rFonts w:ascii="Tahoma" w:hAnsi="Tahoma" w:cs="Tahoma"/>
          <w:color w:val="000000"/>
          <w:shd w:val="clear" w:color="auto" w:fill="FFFFFF"/>
        </w:rPr>
        <w:t xml:space="preserve"> and will not be cost in the liquidation</w:t>
      </w:r>
      <w:r w:rsidRPr="00756DAC">
        <w:rPr>
          <w:rFonts w:ascii="Tahoma" w:hAnsi="Tahoma" w:cs="Tahoma"/>
          <w:color w:val="000000"/>
          <w:shd w:val="clear" w:color="auto" w:fill="FFFFFF"/>
        </w:rPr>
        <w:t>.</w:t>
      </w:r>
    </w:p>
    <w:p w14:paraId="186FD868" w14:textId="77777777" w:rsidR="001F6155" w:rsidRPr="00756DAC" w:rsidRDefault="001F6155" w:rsidP="006A4812">
      <w:pPr>
        <w:pBdr>
          <w:bottom w:val="single" w:sz="12" w:space="1" w:color="auto"/>
        </w:pBdr>
        <w:spacing w:line="480" w:lineRule="auto"/>
        <w:jc w:val="both"/>
        <w:rPr>
          <w:rFonts w:ascii="Tahoma" w:hAnsi="Tahoma" w:cs="Tahoma"/>
        </w:rPr>
      </w:pPr>
    </w:p>
    <w:p w14:paraId="49BE1EF5" w14:textId="77777777" w:rsidR="00977E96" w:rsidRPr="00756DAC" w:rsidRDefault="00977E96" w:rsidP="006A4812">
      <w:pPr>
        <w:spacing w:line="480" w:lineRule="auto"/>
        <w:rPr>
          <w:rFonts w:ascii="Tahoma" w:hAnsi="Tahoma" w:cs="Tahoma"/>
        </w:rPr>
      </w:pPr>
    </w:p>
    <w:p w14:paraId="1DB689F4" w14:textId="77777777" w:rsidR="00977E96" w:rsidRPr="00756DAC" w:rsidRDefault="00977E96" w:rsidP="006A4812">
      <w:pPr>
        <w:spacing w:line="480" w:lineRule="auto"/>
        <w:jc w:val="center"/>
        <w:rPr>
          <w:rFonts w:ascii="Tahoma" w:hAnsi="Tahoma" w:cs="Tahoma"/>
          <w:b/>
        </w:rPr>
      </w:pPr>
      <w:r w:rsidRPr="00756DAC">
        <w:rPr>
          <w:rFonts w:ascii="Tahoma" w:hAnsi="Tahoma" w:cs="Tahoma"/>
          <w:b/>
        </w:rPr>
        <w:t>JUDGMENT</w:t>
      </w:r>
    </w:p>
    <w:p w14:paraId="7ED70D29" w14:textId="77777777" w:rsidR="00977E96" w:rsidRPr="00756DAC" w:rsidRDefault="00977E96" w:rsidP="006A4812">
      <w:pPr>
        <w:pBdr>
          <w:bottom w:val="single" w:sz="12" w:space="1" w:color="auto"/>
        </w:pBdr>
        <w:spacing w:line="480" w:lineRule="auto"/>
        <w:rPr>
          <w:rFonts w:ascii="Tahoma" w:hAnsi="Tahoma" w:cs="Tahoma"/>
        </w:rPr>
      </w:pPr>
    </w:p>
    <w:p w14:paraId="1B20CE97" w14:textId="77777777" w:rsidR="00977E96" w:rsidRPr="00756DAC" w:rsidRDefault="00977E96" w:rsidP="006A4812">
      <w:pPr>
        <w:spacing w:line="480" w:lineRule="auto"/>
        <w:rPr>
          <w:rFonts w:ascii="Tahoma" w:hAnsi="Tahoma" w:cs="Tahoma"/>
          <w:b/>
        </w:rPr>
      </w:pPr>
    </w:p>
    <w:p w14:paraId="54A23186" w14:textId="77777777" w:rsidR="00977E96" w:rsidRPr="00756DAC" w:rsidRDefault="00977E96" w:rsidP="006A4812">
      <w:pPr>
        <w:spacing w:line="480" w:lineRule="auto"/>
        <w:rPr>
          <w:rFonts w:ascii="Tahoma" w:hAnsi="Tahoma" w:cs="Tahoma"/>
          <w:b/>
        </w:rPr>
      </w:pPr>
      <w:r w:rsidRPr="00756DAC">
        <w:rPr>
          <w:rFonts w:ascii="Tahoma" w:hAnsi="Tahoma" w:cs="Tahoma"/>
          <w:b/>
        </w:rPr>
        <w:t>A Vorster AJ</w:t>
      </w:r>
    </w:p>
    <w:p w14:paraId="6366073E" w14:textId="6BCF1235" w:rsidR="006A4812" w:rsidRDefault="006A4812" w:rsidP="006A4812">
      <w:pPr>
        <w:spacing w:after="160" w:line="480" w:lineRule="auto"/>
        <w:jc w:val="both"/>
        <w:rPr>
          <w:rFonts w:ascii="Tahoma" w:hAnsi="Tahoma" w:cs="Tahoma"/>
          <w:b/>
          <w:bCs/>
          <w:u w:val="single"/>
        </w:rPr>
      </w:pPr>
    </w:p>
    <w:p w14:paraId="3B2D3337" w14:textId="72325BB9" w:rsidR="00B07DBA" w:rsidRPr="006A4812" w:rsidRDefault="006A4812" w:rsidP="006A4812">
      <w:pPr>
        <w:spacing w:after="160" w:line="480" w:lineRule="auto"/>
        <w:jc w:val="both"/>
        <w:rPr>
          <w:rFonts w:ascii="Tahoma" w:hAnsi="Tahoma" w:cs="Tahoma"/>
          <w:b/>
          <w:bCs/>
        </w:rPr>
      </w:pPr>
      <w:r w:rsidRPr="006A4812">
        <w:rPr>
          <w:rFonts w:ascii="Tahoma" w:hAnsi="Tahoma" w:cs="Tahoma"/>
          <w:b/>
          <w:bCs/>
        </w:rPr>
        <w:t>Introduction</w:t>
      </w:r>
    </w:p>
    <w:p w14:paraId="37931BC8" w14:textId="77777777" w:rsidR="00621A7B" w:rsidRPr="00756DAC" w:rsidRDefault="00621A7B" w:rsidP="006A4812">
      <w:pPr>
        <w:spacing w:after="160" w:line="480" w:lineRule="auto"/>
        <w:jc w:val="both"/>
        <w:rPr>
          <w:rFonts w:ascii="Tahoma" w:hAnsi="Tahoma" w:cs="Tahoma"/>
        </w:rPr>
      </w:pPr>
    </w:p>
    <w:p w14:paraId="4ED33D98" w14:textId="02B566EC" w:rsidR="005B767D" w:rsidRPr="00F24C91" w:rsidRDefault="00F24C91" w:rsidP="00F24C91">
      <w:pPr>
        <w:spacing w:after="160" w:line="480" w:lineRule="auto"/>
        <w:ind w:left="1134" w:hanging="1134"/>
        <w:jc w:val="both"/>
        <w:rPr>
          <w:rFonts w:ascii="Tahoma" w:hAnsi="Tahoma" w:cs="Tahoma"/>
        </w:rPr>
      </w:pPr>
      <w:r w:rsidRPr="00756DAC">
        <w:rPr>
          <w:rFonts w:ascii="Tahoma" w:eastAsiaTheme="minorHAnsi" w:hAnsi="Tahoma" w:cs="Tahoma"/>
          <w:iCs/>
          <w:lang w:val="en-US" w:eastAsia="en-US"/>
        </w:rPr>
        <w:lastRenderedPageBreak/>
        <w:t>(1</w:t>
      </w:r>
      <w:bookmarkStart w:id="0" w:name="_GoBack"/>
      <w:bookmarkEnd w:id="0"/>
      <w:r w:rsidRPr="00756DAC">
        <w:rPr>
          <w:rFonts w:ascii="Tahoma" w:eastAsiaTheme="minorHAnsi" w:hAnsi="Tahoma" w:cs="Tahoma"/>
          <w:iCs/>
          <w:lang w:val="en-US" w:eastAsia="en-US"/>
        </w:rPr>
        <w:t>)</w:t>
      </w:r>
      <w:r w:rsidRPr="00756DAC">
        <w:rPr>
          <w:rFonts w:ascii="Tahoma" w:eastAsiaTheme="minorHAnsi" w:hAnsi="Tahoma" w:cs="Tahoma"/>
          <w:iCs/>
          <w:lang w:val="en-US" w:eastAsia="en-US"/>
        </w:rPr>
        <w:tab/>
      </w:r>
      <w:r w:rsidR="005B767D" w:rsidRPr="00F24C91">
        <w:rPr>
          <w:rFonts w:ascii="Tahoma" w:hAnsi="Tahoma" w:cs="Tahoma"/>
          <w:color w:val="000000"/>
        </w:rPr>
        <w:t xml:space="preserve">This application concerns winding-up proceedings in terms of the provisions of Chapter 14 of the </w:t>
      </w:r>
      <w:r w:rsidR="005B767D" w:rsidRPr="00F24C91">
        <w:rPr>
          <w:rFonts w:ascii="Tahoma" w:hAnsi="Tahoma" w:cs="Tahoma"/>
          <w:b/>
          <w:bCs/>
          <w:color w:val="000000"/>
        </w:rPr>
        <w:t>Companies</w:t>
      </w:r>
      <w:r w:rsidR="005B767D" w:rsidRPr="00F24C91">
        <w:rPr>
          <w:rStyle w:val="apple-converted-space"/>
          <w:rFonts w:ascii="Tahoma" w:hAnsi="Tahoma" w:cs="Tahoma"/>
          <w:b/>
          <w:bCs/>
          <w:color w:val="000000"/>
        </w:rPr>
        <w:t> </w:t>
      </w:r>
      <w:r w:rsidR="005B767D" w:rsidRPr="00F24C91">
        <w:rPr>
          <w:rFonts w:ascii="Tahoma" w:hAnsi="Tahoma" w:cs="Tahoma"/>
          <w:b/>
          <w:bCs/>
          <w:color w:val="000000"/>
        </w:rPr>
        <w:t>Act</w:t>
      </w:r>
      <w:r w:rsidR="00F72271" w:rsidRPr="00F24C91">
        <w:rPr>
          <w:rFonts w:ascii="Tahoma" w:hAnsi="Tahoma" w:cs="Tahoma"/>
          <w:color w:val="000000"/>
        </w:rPr>
        <w:t>, No.</w:t>
      </w:r>
      <w:r w:rsidR="005B767D" w:rsidRPr="00F24C91">
        <w:rPr>
          <w:rFonts w:ascii="Tahoma" w:hAnsi="Tahoma" w:cs="Tahoma"/>
          <w:color w:val="000000"/>
        </w:rPr>
        <w:t xml:space="preserve"> 61 of 1973</w:t>
      </w:r>
      <w:r w:rsidR="00F72271" w:rsidRPr="00F24C91">
        <w:rPr>
          <w:rFonts w:ascii="Tahoma" w:hAnsi="Tahoma" w:cs="Tahoma"/>
          <w:color w:val="000000"/>
        </w:rPr>
        <w:t xml:space="preserve"> (‘the old </w:t>
      </w:r>
      <w:r w:rsidR="00F72271" w:rsidRPr="00F24C91">
        <w:rPr>
          <w:rFonts w:ascii="Tahoma" w:hAnsi="Tahoma" w:cs="Tahoma"/>
          <w:b/>
          <w:bCs/>
          <w:color w:val="000000"/>
        </w:rPr>
        <w:t>Companies Act’</w:t>
      </w:r>
      <w:r w:rsidR="00F72271" w:rsidRPr="00F24C91">
        <w:rPr>
          <w:rFonts w:ascii="Tahoma" w:hAnsi="Tahoma" w:cs="Tahoma"/>
          <w:color w:val="000000"/>
        </w:rPr>
        <w:t>)</w:t>
      </w:r>
      <w:r w:rsidR="005B767D" w:rsidRPr="00F24C91">
        <w:rPr>
          <w:rFonts w:ascii="Tahoma" w:hAnsi="Tahoma" w:cs="Tahoma"/>
          <w:color w:val="000000"/>
        </w:rPr>
        <w:t>, and Part G of</w:t>
      </w:r>
      <w:r w:rsidR="005B767D" w:rsidRPr="00F24C91">
        <w:rPr>
          <w:rStyle w:val="apple-converted-space"/>
          <w:rFonts w:ascii="Tahoma" w:hAnsi="Tahoma" w:cs="Tahoma"/>
          <w:color w:val="000000"/>
        </w:rPr>
        <w:t> </w:t>
      </w:r>
      <w:r w:rsidR="005B767D" w:rsidRPr="00F24C91">
        <w:rPr>
          <w:rFonts w:ascii="Tahoma" w:hAnsi="Tahoma" w:cs="Tahoma"/>
          <w:color w:val="000000"/>
        </w:rPr>
        <w:t>Chapter 2</w:t>
      </w:r>
      <w:r w:rsidR="005B767D" w:rsidRPr="00F24C91">
        <w:rPr>
          <w:rStyle w:val="apple-converted-space"/>
          <w:rFonts w:ascii="Tahoma" w:hAnsi="Tahoma" w:cs="Tahoma"/>
          <w:color w:val="000000"/>
        </w:rPr>
        <w:t> </w:t>
      </w:r>
      <w:r w:rsidR="005B767D" w:rsidRPr="00F24C91">
        <w:rPr>
          <w:rFonts w:ascii="Tahoma" w:hAnsi="Tahoma" w:cs="Tahoma"/>
          <w:color w:val="000000"/>
        </w:rPr>
        <w:t xml:space="preserve">of the </w:t>
      </w:r>
      <w:r w:rsidR="005B767D" w:rsidRPr="00F24C91">
        <w:rPr>
          <w:rFonts w:ascii="Tahoma" w:hAnsi="Tahoma" w:cs="Tahoma"/>
          <w:b/>
          <w:bCs/>
          <w:color w:val="000000"/>
        </w:rPr>
        <w:t>Companies</w:t>
      </w:r>
      <w:r w:rsidR="005B767D" w:rsidRPr="00F24C91">
        <w:rPr>
          <w:rStyle w:val="apple-converted-space"/>
          <w:rFonts w:ascii="Tahoma" w:hAnsi="Tahoma" w:cs="Tahoma"/>
          <w:b/>
          <w:bCs/>
          <w:color w:val="000000"/>
        </w:rPr>
        <w:t> </w:t>
      </w:r>
      <w:r w:rsidR="005B767D" w:rsidRPr="00F24C91">
        <w:rPr>
          <w:rFonts w:ascii="Tahoma" w:hAnsi="Tahoma" w:cs="Tahoma"/>
          <w:b/>
          <w:bCs/>
          <w:color w:val="000000"/>
        </w:rPr>
        <w:t>Act</w:t>
      </w:r>
      <w:r w:rsidR="00F72271" w:rsidRPr="00F24C91">
        <w:rPr>
          <w:rFonts w:ascii="Tahoma" w:hAnsi="Tahoma" w:cs="Tahoma"/>
          <w:color w:val="000000"/>
        </w:rPr>
        <w:t>, No.</w:t>
      </w:r>
      <w:r w:rsidR="005B767D" w:rsidRPr="00F24C91">
        <w:rPr>
          <w:rFonts w:ascii="Tahoma" w:hAnsi="Tahoma" w:cs="Tahoma"/>
          <w:color w:val="000000"/>
        </w:rPr>
        <w:t xml:space="preserve"> 71 of 2008</w:t>
      </w:r>
      <w:r w:rsidR="00F72271" w:rsidRPr="00F24C91">
        <w:rPr>
          <w:rFonts w:ascii="Tahoma" w:hAnsi="Tahoma" w:cs="Tahoma"/>
          <w:color w:val="000000"/>
        </w:rPr>
        <w:t xml:space="preserve"> (‘the new </w:t>
      </w:r>
      <w:r w:rsidR="00F72271" w:rsidRPr="00F24C91">
        <w:rPr>
          <w:rFonts w:ascii="Tahoma" w:hAnsi="Tahoma" w:cs="Tahoma"/>
          <w:b/>
          <w:bCs/>
          <w:color w:val="000000"/>
        </w:rPr>
        <w:t>Companies Act</w:t>
      </w:r>
      <w:r w:rsidR="00F72271" w:rsidRPr="00F24C91">
        <w:rPr>
          <w:rFonts w:ascii="Tahoma" w:hAnsi="Tahoma" w:cs="Tahoma"/>
          <w:color w:val="000000"/>
        </w:rPr>
        <w:t>’)</w:t>
      </w:r>
      <w:r w:rsidR="005B767D" w:rsidRPr="00F24C91">
        <w:rPr>
          <w:rFonts w:ascii="Tahoma" w:hAnsi="Tahoma" w:cs="Tahoma"/>
          <w:color w:val="000000"/>
        </w:rPr>
        <w:t>.</w:t>
      </w:r>
      <w:r w:rsidR="006E2FC7" w:rsidRPr="00756DAC">
        <w:rPr>
          <w:rStyle w:val="FootnoteReference"/>
          <w:rFonts w:ascii="Tahoma" w:hAnsi="Tahoma" w:cs="Tahoma"/>
          <w:color w:val="000000"/>
        </w:rPr>
        <w:footnoteReference w:id="1"/>
      </w:r>
      <w:r w:rsidR="006E2FC7" w:rsidRPr="00F24C91">
        <w:rPr>
          <w:rFonts w:ascii="Tahoma" w:hAnsi="Tahoma" w:cs="Tahoma"/>
          <w:color w:val="000000"/>
        </w:rPr>
        <w:t xml:space="preserve">  </w:t>
      </w:r>
    </w:p>
    <w:p w14:paraId="4FB29C17" w14:textId="77777777" w:rsidR="00170F36" w:rsidRPr="00756DAC" w:rsidRDefault="00170F36" w:rsidP="006A4812">
      <w:pPr>
        <w:spacing w:after="160" w:line="480" w:lineRule="auto"/>
        <w:jc w:val="both"/>
        <w:rPr>
          <w:rFonts w:ascii="Tahoma" w:hAnsi="Tahoma" w:cs="Tahoma"/>
        </w:rPr>
      </w:pPr>
    </w:p>
    <w:p w14:paraId="7752CCD7" w14:textId="5F8C04A4" w:rsidR="00850A1A" w:rsidRPr="00F24C91" w:rsidRDefault="00F24C91" w:rsidP="00F24C91">
      <w:pPr>
        <w:spacing w:after="160" w:line="480" w:lineRule="auto"/>
        <w:ind w:left="1134" w:hanging="1134"/>
        <w:jc w:val="both"/>
        <w:rPr>
          <w:rFonts w:ascii="Tahoma" w:hAnsi="Tahoma" w:cs="Tahoma"/>
        </w:rPr>
      </w:pPr>
      <w:r w:rsidRPr="00756DAC">
        <w:rPr>
          <w:rFonts w:ascii="Tahoma" w:eastAsiaTheme="minorHAnsi" w:hAnsi="Tahoma" w:cs="Tahoma"/>
          <w:iCs/>
          <w:lang w:val="en-US" w:eastAsia="en-US"/>
        </w:rPr>
        <w:t>(2)</w:t>
      </w:r>
      <w:r w:rsidRPr="00756DAC">
        <w:rPr>
          <w:rFonts w:ascii="Tahoma" w:eastAsiaTheme="minorHAnsi" w:hAnsi="Tahoma" w:cs="Tahoma"/>
          <w:iCs/>
          <w:lang w:val="en-US" w:eastAsia="en-US"/>
        </w:rPr>
        <w:tab/>
      </w:r>
      <w:r w:rsidR="00170F36" w:rsidRPr="00F24C91">
        <w:rPr>
          <w:rFonts w:ascii="Tahoma" w:hAnsi="Tahoma" w:cs="Tahoma"/>
        </w:rPr>
        <w:t>The</w:t>
      </w:r>
      <w:r w:rsidR="00850A1A" w:rsidRPr="00F24C91">
        <w:rPr>
          <w:rFonts w:ascii="Tahoma" w:hAnsi="Tahoma" w:cs="Tahoma"/>
        </w:rPr>
        <w:t xml:space="preserve"> applicant is a</w:t>
      </w:r>
      <w:r w:rsidR="00CE14B9" w:rsidRPr="00F24C91">
        <w:rPr>
          <w:rFonts w:ascii="Tahoma" w:hAnsi="Tahoma" w:cs="Tahoma"/>
        </w:rPr>
        <w:t xml:space="preserve"> business loan provider that provides loan finance to businesses for expansion, working capital, equipment, takeovers, property, franchises, or management buyouts.</w:t>
      </w:r>
    </w:p>
    <w:p w14:paraId="798FCF3F" w14:textId="77777777" w:rsidR="00CE14B9" w:rsidRPr="00756DAC" w:rsidRDefault="00CE14B9" w:rsidP="006A4812">
      <w:pPr>
        <w:spacing w:line="480" w:lineRule="auto"/>
        <w:rPr>
          <w:rFonts w:ascii="Tahoma" w:hAnsi="Tahoma" w:cs="Tahoma"/>
        </w:rPr>
      </w:pPr>
    </w:p>
    <w:p w14:paraId="35815083" w14:textId="6C8BB338" w:rsidR="00AB5513" w:rsidRPr="00F24C91" w:rsidRDefault="00F24C91" w:rsidP="00F24C91">
      <w:pPr>
        <w:spacing w:after="160" w:line="480" w:lineRule="auto"/>
        <w:ind w:left="1134" w:hanging="1134"/>
        <w:jc w:val="both"/>
        <w:rPr>
          <w:rFonts w:ascii="Tahoma" w:hAnsi="Tahoma" w:cs="Tahoma"/>
        </w:rPr>
      </w:pPr>
      <w:r w:rsidRPr="00756DAC">
        <w:rPr>
          <w:rFonts w:ascii="Tahoma" w:eastAsiaTheme="minorHAnsi" w:hAnsi="Tahoma" w:cs="Tahoma"/>
          <w:iCs/>
          <w:lang w:val="en-US" w:eastAsia="en-US"/>
        </w:rPr>
        <w:t>(3)</w:t>
      </w:r>
      <w:r w:rsidRPr="00756DAC">
        <w:rPr>
          <w:rFonts w:ascii="Tahoma" w:eastAsiaTheme="minorHAnsi" w:hAnsi="Tahoma" w:cs="Tahoma"/>
          <w:iCs/>
          <w:lang w:val="en-US" w:eastAsia="en-US"/>
        </w:rPr>
        <w:tab/>
      </w:r>
      <w:r w:rsidR="00CE14B9" w:rsidRPr="00F24C91">
        <w:rPr>
          <w:rFonts w:ascii="Tahoma" w:hAnsi="Tahoma" w:cs="Tahoma"/>
        </w:rPr>
        <w:t xml:space="preserve">The respondent obtained approval to develop </w:t>
      </w:r>
      <w:r w:rsidR="002C20AB" w:rsidRPr="00F24C91">
        <w:rPr>
          <w:rFonts w:ascii="Tahoma" w:hAnsi="Tahoma" w:cs="Tahoma"/>
        </w:rPr>
        <w:t xml:space="preserve">(rezone) </w:t>
      </w:r>
      <w:r w:rsidR="007F3571" w:rsidRPr="00F24C91">
        <w:rPr>
          <w:rFonts w:ascii="Tahoma" w:hAnsi="Tahoma" w:cs="Tahoma"/>
        </w:rPr>
        <w:t xml:space="preserve">an </w:t>
      </w:r>
      <w:r w:rsidR="00CE14B9" w:rsidRPr="00F24C91">
        <w:rPr>
          <w:rFonts w:ascii="Tahoma" w:hAnsi="Tahoma" w:cs="Tahoma"/>
        </w:rPr>
        <w:t>immovable propert</w:t>
      </w:r>
      <w:r w:rsidR="007F3571" w:rsidRPr="00F24C91">
        <w:rPr>
          <w:rFonts w:ascii="Tahoma" w:hAnsi="Tahoma" w:cs="Tahoma"/>
        </w:rPr>
        <w:t xml:space="preserve">y, the Remaining Extent of Holding 52, Raslouw Agricultural Holdings, Pretoria, </w:t>
      </w:r>
      <w:r w:rsidR="00F12D46" w:rsidRPr="00F24C91">
        <w:rPr>
          <w:rFonts w:ascii="Tahoma" w:hAnsi="Tahoma" w:cs="Tahoma"/>
          <w:color w:val="000000" w:themeColor="text1"/>
        </w:rPr>
        <w:t xml:space="preserve">into </w:t>
      </w:r>
      <w:r w:rsidR="00165F8E" w:rsidRPr="00F24C91">
        <w:rPr>
          <w:rFonts w:ascii="Tahoma" w:hAnsi="Tahoma" w:cs="Tahoma"/>
          <w:color w:val="000000" w:themeColor="text1"/>
        </w:rPr>
        <w:t>high density residential units</w:t>
      </w:r>
      <w:r w:rsidR="00F12D46" w:rsidRPr="00F24C91">
        <w:rPr>
          <w:rFonts w:ascii="Tahoma" w:hAnsi="Tahoma" w:cs="Tahoma"/>
          <w:color w:val="000000" w:themeColor="text1"/>
        </w:rPr>
        <w:t xml:space="preserve">. </w:t>
      </w:r>
      <w:r w:rsidR="00AB5513" w:rsidRPr="00F24C91">
        <w:rPr>
          <w:rFonts w:ascii="Tahoma" w:hAnsi="Tahoma" w:cs="Tahoma"/>
          <w:color w:val="000000" w:themeColor="text1"/>
        </w:rPr>
        <w:t>The development propert</w:t>
      </w:r>
      <w:r w:rsidR="00165F8E" w:rsidRPr="00F24C91">
        <w:rPr>
          <w:rFonts w:ascii="Tahoma" w:hAnsi="Tahoma" w:cs="Tahoma"/>
          <w:color w:val="000000" w:themeColor="text1"/>
        </w:rPr>
        <w:t>y, together with certain units situated in a Sectional Title Scheme</w:t>
      </w:r>
      <w:r w:rsidR="00165F8E" w:rsidRPr="00F24C91">
        <w:rPr>
          <w:rFonts w:ascii="Tahoma" w:hAnsi="Tahoma" w:cs="Tahoma"/>
        </w:rPr>
        <w:t xml:space="preserve"> called Montache Villas</w:t>
      </w:r>
      <w:r w:rsidR="008A0C15" w:rsidRPr="00F24C91">
        <w:rPr>
          <w:rFonts w:ascii="Tahoma" w:hAnsi="Tahoma" w:cs="Tahoma"/>
        </w:rPr>
        <w:t xml:space="preserve"> in</w:t>
      </w:r>
      <w:r w:rsidR="00165F8E" w:rsidRPr="00F24C91">
        <w:rPr>
          <w:rFonts w:ascii="Tahoma" w:hAnsi="Tahoma" w:cs="Tahoma"/>
        </w:rPr>
        <w:t xml:space="preserve"> Randfo</w:t>
      </w:r>
      <w:r w:rsidR="00165F8E" w:rsidRPr="00F24C91">
        <w:rPr>
          <w:rFonts w:ascii="Tahoma" w:hAnsi="Tahoma" w:cs="Tahoma"/>
          <w:color w:val="000000" w:themeColor="text1"/>
        </w:rPr>
        <w:t>ntein,</w:t>
      </w:r>
      <w:r w:rsidR="00AB5513" w:rsidRPr="00F24C91">
        <w:rPr>
          <w:rFonts w:ascii="Tahoma" w:hAnsi="Tahoma" w:cs="Tahoma"/>
          <w:color w:val="000000" w:themeColor="text1"/>
        </w:rPr>
        <w:t xml:space="preserve"> </w:t>
      </w:r>
      <w:r w:rsidR="006A4812" w:rsidRPr="00F24C91">
        <w:rPr>
          <w:rFonts w:ascii="Tahoma" w:hAnsi="Tahoma" w:cs="Tahoma"/>
          <w:color w:val="000000" w:themeColor="text1"/>
        </w:rPr>
        <w:t>forms</w:t>
      </w:r>
      <w:r w:rsidR="00AB5513" w:rsidRPr="00F24C91">
        <w:rPr>
          <w:rFonts w:ascii="Tahoma" w:hAnsi="Tahoma" w:cs="Tahoma"/>
          <w:color w:val="000000" w:themeColor="text1"/>
        </w:rPr>
        <w:t xml:space="preserve"> the whole or greater part of the respondent’s assets or undertaking (business).</w:t>
      </w:r>
    </w:p>
    <w:p w14:paraId="32E448FA" w14:textId="77777777" w:rsidR="00AB5513" w:rsidRPr="00756DAC" w:rsidRDefault="00AB5513" w:rsidP="006A4812">
      <w:pPr>
        <w:spacing w:after="160" w:line="480" w:lineRule="auto"/>
        <w:jc w:val="both"/>
        <w:rPr>
          <w:rFonts w:ascii="Tahoma" w:hAnsi="Tahoma" w:cs="Tahoma"/>
        </w:rPr>
      </w:pPr>
    </w:p>
    <w:p w14:paraId="1B623B73" w14:textId="6DF5611C" w:rsidR="00A27416" w:rsidRPr="00F24C91" w:rsidRDefault="00F24C91" w:rsidP="00F24C91">
      <w:pPr>
        <w:spacing w:after="160" w:line="480" w:lineRule="auto"/>
        <w:ind w:left="1134" w:hanging="1134"/>
        <w:jc w:val="both"/>
        <w:rPr>
          <w:rFonts w:ascii="Tahoma" w:hAnsi="Tahoma" w:cs="Tahoma"/>
        </w:rPr>
      </w:pPr>
      <w:r w:rsidRPr="00756DAC">
        <w:rPr>
          <w:rFonts w:ascii="Tahoma" w:eastAsiaTheme="minorHAnsi" w:hAnsi="Tahoma" w:cs="Tahoma"/>
          <w:iCs/>
          <w:lang w:val="en-US" w:eastAsia="en-US"/>
        </w:rPr>
        <w:lastRenderedPageBreak/>
        <w:t>(4)</w:t>
      </w:r>
      <w:r w:rsidRPr="00756DAC">
        <w:rPr>
          <w:rFonts w:ascii="Tahoma" w:eastAsiaTheme="minorHAnsi" w:hAnsi="Tahoma" w:cs="Tahoma"/>
          <w:iCs/>
          <w:lang w:val="en-US" w:eastAsia="en-US"/>
        </w:rPr>
        <w:tab/>
      </w:r>
      <w:r w:rsidR="00AB5513" w:rsidRPr="00F24C91">
        <w:rPr>
          <w:rFonts w:ascii="Tahoma" w:hAnsi="Tahoma" w:cs="Tahoma"/>
        </w:rPr>
        <w:t>On 14 June 2018 the applicant and the respondent concluded a written loan agreement</w:t>
      </w:r>
      <w:r w:rsidR="0033766C" w:rsidRPr="00F24C91">
        <w:rPr>
          <w:rFonts w:ascii="Tahoma" w:hAnsi="Tahoma" w:cs="Tahoma"/>
        </w:rPr>
        <w:t xml:space="preserve"> in terms of which </w:t>
      </w:r>
      <w:r w:rsidR="00AB5513" w:rsidRPr="00F24C91">
        <w:rPr>
          <w:rFonts w:ascii="Tahoma" w:hAnsi="Tahoma" w:cs="Tahoma"/>
        </w:rPr>
        <w:t xml:space="preserve">the applicant advanced </w:t>
      </w:r>
      <w:r w:rsidR="006A4812" w:rsidRPr="00F24C91">
        <w:rPr>
          <w:rFonts w:ascii="Tahoma" w:hAnsi="Tahoma" w:cs="Tahoma"/>
        </w:rPr>
        <w:t xml:space="preserve">in excess of six million rand </w:t>
      </w:r>
      <w:r w:rsidR="00AB5513" w:rsidRPr="00F24C91">
        <w:rPr>
          <w:rFonts w:ascii="Tahoma" w:hAnsi="Tahoma" w:cs="Tahoma"/>
        </w:rPr>
        <w:t>to the respondent</w:t>
      </w:r>
      <w:r w:rsidR="00A27416" w:rsidRPr="00F24C91">
        <w:rPr>
          <w:rFonts w:ascii="Tahoma" w:hAnsi="Tahoma" w:cs="Tahoma"/>
        </w:rPr>
        <w:t xml:space="preserve">.  The </w:t>
      </w:r>
      <w:r w:rsidR="00AB5513" w:rsidRPr="00F24C91">
        <w:rPr>
          <w:rFonts w:ascii="Tahoma" w:hAnsi="Tahoma" w:cs="Tahoma"/>
        </w:rPr>
        <w:t xml:space="preserve">express purpose of </w:t>
      </w:r>
      <w:r w:rsidR="00A27416" w:rsidRPr="00F24C91">
        <w:rPr>
          <w:rFonts w:ascii="Tahoma" w:hAnsi="Tahoma" w:cs="Tahoma"/>
        </w:rPr>
        <w:t xml:space="preserve">the loan was to </w:t>
      </w:r>
      <w:r w:rsidR="00AB5513" w:rsidRPr="00F24C91">
        <w:rPr>
          <w:rFonts w:ascii="Tahoma" w:hAnsi="Tahoma" w:cs="Tahoma"/>
        </w:rPr>
        <w:t>financ</w:t>
      </w:r>
      <w:r w:rsidR="00A27416" w:rsidRPr="00F24C91">
        <w:rPr>
          <w:rFonts w:ascii="Tahoma" w:hAnsi="Tahoma" w:cs="Tahoma"/>
        </w:rPr>
        <w:t>e</w:t>
      </w:r>
      <w:r w:rsidR="00AB5513" w:rsidRPr="00F24C91">
        <w:rPr>
          <w:rFonts w:ascii="Tahoma" w:hAnsi="Tahoma" w:cs="Tahoma"/>
        </w:rPr>
        <w:t xml:space="preserve"> the development</w:t>
      </w:r>
      <w:r w:rsidR="00165F8E" w:rsidRPr="00F24C91">
        <w:rPr>
          <w:rFonts w:ascii="Tahoma" w:hAnsi="Tahoma" w:cs="Tahoma"/>
        </w:rPr>
        <w:t xml:space="preserve"> of the property in Pretoria. </w:t>
      </w:r>
      <w:r w:rsidR="0033766C" w:rsidRPr="00F24C91">
        <w:rPr>
          <w:rFonts w:ascii="Tahoma" w:hAnsi="Tahoma" w:cs="Tahoma"/>
          <w:color w:val="000000" w:themeColor="text1"/>
        </w:rPr>
        <w:t xml:space="preserve">The agreement </w:t>
      </w:r>
      <w:r w:rsidR="00651E45" w:rsidRPr="00F24C91">
        <w:rPr>
          <w:rFonts w:ascii="Tahoma" w:hAnsi="Tahoma" w:cs="Tahoma"/>
          <w:color w:val="000000" w:themeColor="text1"/>
        </w:rPr>
        <w:t>provided</w:t>
      </w:r>
      <w:r w:rsidR="0033766C" w:rsidRPr="00F24C91">
        <w:rPr>
          <w:rFonts w:ascii="Tahoma" w:hAnsi="Tahoma" w:cs="Tahoma"/>
          <w:color w:val="000000" w:themeColor="text1"/>
        </w:rPr>
        <w:t xml:space="preserve"> that</w:t>
      </w:r>
      <w:r w:rsidR="00A27416" w:rsidRPr="00F24C91">
        <w:rPr>
          <w:rFonts w:ascii="Tahoma" w:hAnsi="Tahoma" w:cs="Tahoma"/>
          <w:color w:val="000000" w:themeColor="text1"/>
        </w:rPr>
        <w:t>:</w:t>
      </w:r>
    </w:p>
    <w:p w14:paraId="228F5B8F" w14:textId="77777777" w:rsidR="00A27416" w:rsidRPr="00756DAC" w:rsidRDefault="00A27416" w:rsidP="006A4812">
      <w:pPr>
        <w:spacing w:line="480" w:lineRule="auto"/>
        <w:rPr>
          <w:rFonts w:ascii="Tahoma" w:hAnsi="Tahoma" w:cs="Tahoma"/>
          <w:color w:val="000000" w:themeColor="text1"/>
        </w:rPr>
      </w:pPr>
    </w:p>
    <w:p w14:paraId="187CC8A1" w14:textId="646F7C37" w:rsidR="00A27416" w:rsidRPr="00F24C91" w:rsidRDefault="00F24C91" w:rsidP="00F24C91">
      <w:pPr>
        <w:spacing w:after="160" w:line="480" w:lineRule="auto"/>
        <w:ind w:left="2268" w:hanging="1134"/>
        <w:jc w:val="both"/>
        <w:rPr>
          <w:rFonts w:ascii="Tahoma" w:hAnsi="Tahoma" w:cs="Tahoma"/>
        </w:rPr>
      </w:pPr>
      <w:r w:rsidRPr="00756DAC">
        <w:rPr>
          <w:rFonts w:ascii="Tahoma" w:eastAsiaTheme="minorHAnsi" w:hAnsi="Tahoma" w:cs="Tahoma"/>
          <w:color w:val="000000" w:themeColor="text1"/>
          <w:lang w:val="en-US" w:eastAsia="en-US"/>
        </w:rPr>
        <w:t>(4.1)</w:t>
      </w:r>
      <w:r w:rsidRPr="00756DAC">
        <w:rPr>
          <w:rFonts w:ascii="Tahoma" w:eastAsiaTheme="minorHAnsi" w:hAnsi="Tahoma" w:cs="Tahoma"/>
          <w:color w:val="000000" w:themeColor="text1"/>
          <w:lang w:val="en-US" w:eastAsia="en-US"/>
        </w:rPr>
        <w:tab/>
      </w:r>
      <w:r w:rsidR="0033766C" w:rsidRPr="00F24C91">
        <w:rPr>
          <w:rFonts w:ascii="Tahoma" w:hAnsi="Tahoma" w:cs="Tahoma"/>
          <w:color w:val="000000" w:themeColor="text1"/>
        </w:rPr>
        <w:t>t</w:t>
      </w:r>
      <w:r w:rsidR="00AB5513" w:rsidRPr="00F24C91">
        <w:rPr>
          <w:rFonts w:ascii="Tahoma" w:hAnsi="Tahoma" w:cs="Tahoma"/>
          <w:color w:val="000000" w:themeColor="text1"/>
        </w:rPr>
        <w:t xml:space="preserve">he </w:t>
      </w:r>
      <w:r w:rsidR="0033766C" w:rsidRPr="00F24C91">
        <w:rPr>
          <w:rFonts w:ascii="Tahoma" w:hAnsi="Tahoma" w:cs="Tahoma"/>
          <w:color w:val="000000" w:themeColor="text1"/>
        </w:rPr>
        <w:t>bulk of the loan was to be utilized for land and buildings</w:t>
      </w:r>
      <w:r w:rsidR="00A27416" w:rsidRPr="00F24C91">
        <w:rPr>
          <w:rFonts w:ascii="Tahoma" w:hAnsi="Tahoma" w:cs="Tahoma"/>
          <w:color w:val="000000" w:themeColor="text1"/>
        </w:rPr>
        <w:t xml:space="preserve"> (i.e. construction costs in terms of approved building plans);</w:t>
      </w:r>
    </w:p>
    <w:p w14:paraId="0103FEB7" w14:textId="77777777" w:rsidR="00A27416" w:rsidRPr="00756DAC" w:rsidRDefault="00A27416" w:rsidP="006A4812">
      <w:pPr>
        <w:spacing w:after="160" w:line="480" w:lineRule="auto"/>
        <w:jc w:val="both"/>
        <w:rPr>
          <w:rFonts w:ascii="Tahoma" w:hAnsi="Tahoma" w:cs="Tahoma"/>
        </w:rPr>
      </w:pPr>
    </w:p>
    <w:p w14:paraId="2BD4822E" w14:textId="01802AC7" w:rsidR="00A27416" w:rsidRPr="00F24C91" w:rsidRDefault="00F24C91" w:rsidP="00F24C91">
      <w:pPr>
        <w:spacing w:after="160" w:line="480" w:lineRule="auto"/>
        <w:ind w:left="2268" w:hanging="1134"/>
        <w:jc w:val="both"/>
        <w:rPr>
          <w:rFonts w:ascii="Tahoma" w:hAnsi="Tahoma" w:cs="Tahoma"/>
        </w:rPr>
      </w:pPr>
      <w:r w:rsidRPr="00756DAC">
        <w:rPr>
          <w:rFonts w:ascii="Tahoma" w:eastAsiaTheme="minorHAnsi" w:hAnsi="Tahoma" w:cs="Tahoma"/>
          <w:color w:val="000000" w:themeColor="text1"/>
          <w:lang w:val="en-US" w:eastAsia="en-US"/>
        </w:rPr>
        <w:t>(4.2)</w:t>
      </w:r>
      <w:r w:rsidRPr="00756DAC">
        <w:rPr>
          <w:rFonts w:ascii="Tahoma" w:eastAsiaTheme="minorHAnsi" w:hAnsi="Tahoma" w:cs="Tahoma"/>
          <w:color w:val="000000" w:themeColor="text1"/>
          <w:lang w:val="en-US" w:eastAsia="en-US"/>
        </w:rPr>
        <w:tab/>
      </w:r>
      <w:r w:rsidR="00A27416" w:rsidRPr="00F24C91">
        <w:rPr>
          <w:rFonts w:ascii="Tahoma" w:hAnsi="Tahoma" w:cs="Tahoma"/>
          <w:color w:val="000000" w:themeColor="text1"/>
        </w:rPr>
        <w:t xml:space="preserve">the loan </w:t>
      </w:r>
      <w:r w:rsidR="004207D1" w:rsidRPr="00F24C91">
        <w:rPr>
          <w:rFonts w:ascii="Tahoma" w:hAnsi="Tahoma" w:cs="Tahoma"/>
          <w:color w:val="000000" w:themeColor="text1"/>
        </w:rPr>
        <w:t xml:space="preserve">in the sum of R6’534’700.00 </w:t>
      </w:r>
      <w:r w:rsidR="00B621C1" w:rsidRPr="00F24C91">
        <w:rPr>
          <w:rFonts w:ascii="Tahoma" w:hAnsi="Tahoma" w:cs="Tahoma"/>
          <w:color w:val="000000" w:themeColor="text1"/>
        </w:rPr>
        <w:t>(</w:t>
      </w:r>
      <w:r w:rsidR="004207D1" w:rsidRPr="00F24C91">
        <w:rPr>
          <w:rFonts w:ascii="Tahoma" w:hAnsi="Tahoma" w:cs="Tahoma"/>
          <w:color w:val="000000" w:themeColor="text1"/>
        </w:rPr>
        <w:t xml:space="preserve">capital + interest) </w:t>
      </w:r>
      <w:r w:rsidR="00A27416" w:rsidRPr="00F24C91">
        <w:rPr>
          <w:rFonts w:ascii="Tahoma" w:hAnsi="Tahoma" w:cs="Tahoma"/>
          <w:color w:val="000000" w:themeColor="text1"/>
        </w:rPr>
        <w:t>had to be repaid in one installment on 1 February 2019;</w:t>
      </w:r>
    </w:p>
    <w:p w14:paraId="6C3F5A1A" w14:textId="77777777" w:rsidR="00A27416" w:rsidRPr="00756DAC" w:rsidRDefault="00A27416" w:rsidP="006A4812">
      <w:pPr>
        <w:spacing w:after="160" w:line="480" w:lineRule="auto"/>
        <w:jc w:val="both"/>
        <w:rPr>
          <w:rFonts w:ascii="Tahoma" w:hAnsi="Tahoma" w:cs="Tahoma"/>
        </w:rPr>
      </w:pPr>
    </w:p>
    <w:p w14:paraId="3B7E1C35" w14:textId="2AFFEB87" w:rsidR="00651E45" w:rsidRPr="00F24C91" w:rsidRDefault="00F24C91" w:rsidP="00F24C91">
      <w:pPr>
        <w:spacing w:after="160" w:line="480" w:lineRule="auto"/>
        <w:ind w:left="2268" w:hanging="1134"/>
        <w:jc w:val="both"/>
        <w:rPr>
          <w:rFonts w:ascii="Tahoma" w:hAnsi="Tahoma" w:cs="Tahoma"/>
        </w:rPr>
      </w:pPr>
      <w:r w:rsidRPr="00756DAC">
        <w:rPr>
          <w:rFonts w:ascii="Tahoma" w:eastAsiaTheme="minorHAnsi" w:hAnsi="Tahoma" w:cs="Tahoma"/>
          <w:color w:val="000000" w:themeColor="text1"/>
          <w:lang w:val="en-US" w:eastAsia="en-US"/>
        </w:rPr>
        <w:t>(4.3)</w:t>
      </w:r>
      <w:r w:rsidRPr="00756DAC">
        <w:rPr>
          <w:rFonts w:ascii="Tahoma" w:eastAsiaTheme="minorHAnsi" w:hAnsi="Tahoma" w:cs="Tahoma"/>
          <w:color w:val="000000" w:themeColor="text1"/>
          <w:lang w:val="en-US" w:eastAsia="en-US"/>
        </w:rPr>
        <w:tab/>
      </w:r>
      <w:r w:rsidR="00411F5E" w:rsidRPr="00F24C91">
        <w:rPr>
          <w:rFonts w:ascii="Tahoma" w:hAnsi="Tahoma" w:cs="Tahoma"/>
        </w:rPr>
        <w:t>‘</w:t>
      </w:r>
      <w:r w:rsidR="00835A79" w:rsidRPr="00F24C91">
        <w:rPr>
          <w:rFonts w:ascii="Tahoma" w:hAnsi="Tahoma" w:cs="Tahoma"/>
        </w:rPr>
        <w:t>standard terms and conditions</w:t>
      </w:r>
      <w:r w:rsidR="00411F5E" w:rsidRPr="00F24C91">
        <w:rPr>
          <w:rFonts w:ascii="Tahoma" w:hAnsi="Tahoma" w:cs="Tahoma"/>
        </w:rPr>
        <w:t>’</w:t>
      </w:r>
      <w:r w:rsidR="00651E45" w:rsidRPr="00F24C91">
        <w:rPr>
          <w:rFonts w:ascii="Tahoma" w:hAnsi="Tahoma" w:cs="Tahoma"/>
        </w:rPr>
        <w:t xml:space="preserve"> were incorporated into the principal agreement and the parties were to conclude a </w:t>
      </w:r>
      <w:r w:rsidR="00411F5E" w:rsidRPr="00F24C91">
        <w:rPr>
          <w:rFonts w:ascii="Tahoma" w:hAnsi="Tahoma" w:cs="Tahoma"/>
        </w:rPr>
        <w:t>‘</w:t>
      </w:r>
      <w:r w:rsidR="00835A79" w:rsidRPr="00F24C91">
        <w:rPr>
          <w:rFonts w:ascii="Tahoma" w:hAnsi="Tahoma" w:cs="Tahoma"/>
        </w:rPr>
        <w:t>royalty agreement</w:t>
      </w:r>
      <w:r w:rsidR="00411F5E" w:rsidRPr="00F24C91">
        <w:rPr>
          <w:rFonts w:ascii="Tahoma" w:hAnsi="Tahoma" w:cs="Tahoma"/>
        </w:rPr>
        <w:t>’</w:t>
      </w:r>
      <w:r w:rsidR="00651E45" w:rsidRPr="00F24C91">
        <w:rPr>
          <w:rFonts w:ascii="Tahoma" w:hAnsi="Tahoma" w:cs="Tahoma"/>
        </w:rPr>
        <w:t xml:space="preserve">; </w:t>
      </w:r>
    </w:p>
    <w:p w14:paraId="700CFAE9" w14:textId="77777777" w:rsidR="00651E45" w:rsidRPr="00756DAC" w:rsidRDefault="00651E45" w:rsidP="006A4812">
      <w:pPr>
        <w:spacing w:line="480" w:lineRule="auto"/>
        <w:rPr>
          <w:rFonts w:ascii="Tahoma" w:hAnsi="Tahoma" w:cs="Tahoma"/>
          <w:color w:val="000000" w:themeColor="text1"/>
        </w:rPr>
      </w:pPr>
    </w:p>
    <w:p w14:paraId="35ADFB3F" w14:textId="1795EB80" w:rsidR="00A27416" w:rsidRPr="00F24C91" w:rsidRDefault="00F24C91" w:rsidP="00F24C91">
      <w:pPr>
        <w:spacing w:after="160" w:line="480" w:lineRule="auto"/>
        <w:ind w:left="2268" w:hanging="1134"/>
        <w:jc w:val="both"/>
        <w:rPr>
          <w:rFonts w:ascii="Tahoma" w:hAnsi="Tahoma" w:cs="Tahoma"/>
        </w:rPr>
      </w:pPr>
      <w:r w:rsidRPr="00756DAC">
        <w:rPr>
          <w:rFonts w:ascii="Tahoma" w:eastAsiaTheme="minorHAnsi" w:hAnsi="Tahoma" w:cs="Tahoma"/>
          <w:color w:val="000000" w:themeColor="text1"/>
          <w:lang w:val="en-US" w:eastAsia="en-US"/>
        </w:rPr>
        <w:t>(4.4)</w:t>
      </w:r>
      <w:r w:rsidRPr="00756DAC">
        <w:rPr>
          <w:rFonts w:ascii="Tahoma" w:eastAsiaTheme="minorHAnsi" w:hAnsi="Tahoma" w:cs="Tahoma"/>
          <w:color w:val="000000" w:themeColor="text1"/>
          <w:lang w:val="en-US" w:eastAsia="en-US"/>
        </w:rPr>
        <w:tab/>
      </w:r>
      <w:r w:rsidR="00A27416" w:rsidRPr="00F24C91">
        <w:rPr>
          <w:rFonts w:ascii="Tahoma" w:hAnsi="Tahoma" w:cs="Tahoma"/>
          <w:color w:val="000000" w:themeColor="text1"/>
        </w:rPr>
        <w:t xml:space="preserve">it was a condition precedent that the respondent </w:t>
      </w:r>
      <w:r w:rsidR="00196E18" w:rsidRPr="00F24C91">
        <w:rPr>
          <w:rFonts w:ascii="Tahoma" w:hAnsi="Tahoma" w:cs="Tahoma"/>
          <w:color w:val="000000" w:themeColor="text1"/>
        </w:rPr>
        <w:t>provides</w:t>
      </w:r>
      <w:r w:rsidR="00A27416" w:rsidRPr="00F24C91">
        <w:rPr>
          <w:rFonts w:ascii="Tahoma" w:hAnsi="Tahoma" w:cs="Tahoma"/>
          <w:color w:val="000000" w:themeColor="text1"/>
        </w:rPr>
        <w:t xml:space="preserve"> the following security:</w:t>
      </w:r>
    </w:p>
    <w:p w14:paraId="6E8C7694" w14:textId="77777777" w:rsidR="00A27416" w:rsidRPr="00756DAC" w:rsidRDefault="00A27416" w:rsidP="006A4812">
      <w:pPr>
        <w:spacing w:line="480" w:lineRule="auto"/>
        <w:rPr>
          <w:rFonts w:ascii="Tahoma" w:hAnsi="Tahoma" w:cs="Tahoma"/>
          <w:color w:val="000000" w:themeColor="text1"/>
        </w:rPr>
      </w:pPr>
    </w:p>
    <w:p w14:paraId="3844CD25" w14:textId="360F0FA4" w:rsidR="00651E45" w:rsidRPr="00F24C91" w:rsidRDefault="00F24C91" w:rsidP="00F24C91">
      <w:pPr>
        <w:spacing w:after="160" w:line="480" w:lineRule="auto"/>
        <w:ind w:left="3402" w:hanging="1134"/>
        <w:jc w:val="both"/>
        <w:rPr>
          <w:rFonts w:ascii="Tahoma" w:hAnsi="Tahoma" w:cs="Tahoma"/>
        </w:rPr>
      </w:pPr>
      <w:r w:rsidRPr="00756DAC">
        <w:rPr>
          <w:rFonts w:ascii="Tahoma" w:eastAsiaTheme="minorHAnsi" w:hAnsi="Tahoma" w:cs="Tahoma"/>
          <w:color w:val="000000" w:themeColor="text1"/>
          <w:lang w:val="en-US" w:eastAsia="en-US"/>
        </w:rPr>
        <w:t>(4.4.1)</w:t>
      </w:r>
      <w:r w:rsidRPr="00756DAC">
        <w:rPr>
          <w:rFonts w:ascii="Tahoma" w:eastAsiaTheme="minorHAnsi" w:hAnsi="Tahoma" w:cs="Tahoma"/>
          <w:color w:val="000000" w:themeColor="text1"/>
          <w:lang w:val="en-US" w:eastAsia="en-US"/>
        </w:rPr>
        <w:tab/>
      </w:r>
      <w:r w:rsidR="00196E18" w:rsidRPr="00F24C91">
        <w:rPr>
          <w:rFonts w:ascii="Tahoma" w:hAnsi="Tahoma" w:cs="Tahoma"/>
          <w:color w:val="000000" w:themeColor="text1"/>
        </w:rPr>
        <w:t>deeds of surety given by three of the directors of the respondent</w:t>
      </w:r>
      <w:r w:rsidR="00196E18" w:rsidRPr="00756DAC">
        <w:rPr>
          <w:rStyle w:val="FootnoteReference"/>
          <w:rFonts w:ascii="Tahoma" w:hAnsi="Tahoma" w:cs="Tahoma"/>
          <w:color w:val="000000" w:themeColor="text1"/>
        </w:rPr>
        <w:footnoteReference w:id="2"/>
      </w:r>
      <w:r w:rsidR="00196E18" w:rsidRPr="00F24C91">
        <w:rPr>
          <w:rFonts w:ascii="Tahoma" w:hAnsi="Tahoma" w:cs="Tahoma"/>
          <w:color w:val="000000" w:themeColor="text1"/>
        </w:rPr>
        <w:t>;</w:t>
      </w:r>
    </w:p>
    <w:p w14:paraId="1678D4F9" w14:textId="6D20586A" w:rsidR="00651E45" w:rsidRPr="00756DAC" w:rsidRDefault="00B621C1" w:rsidP="00B621C1">
      <w:pPr>
        <w:tabs>
          <w:tab w:val="left" w:pos="8422"/>
        </w:tabs>
        <w:spacing w:after="160" w:line="480" w:lineRule="auto"/>
        <w:jc w:val="both"/>
        <w:rPr>
          <w:rFonts w:ascii="Tahoma" w:hAnsi="Tahoma" w:cs="Tahoma"/>
        </w:rPr>
      </w:pPr>
      <w:r>
        <w:rPr>
          <w:rFonts w:ascii="Tahoma" w:hAnsi="Tahoma" w:cs="Tahoma"/>
        </w:rPr>
        <w:lastRenderedPageBreak/>
        <w:tab/>
      </w:r>
    </w:p>
    <w:p w14:paraId="5355F99F" w14:textId="05835575" w:rsidR="00651E45" w:rsidRPr="00F24C91" w:rsidRDefault="00F24C91" w:rsidP="00F24C91">
      <w:pPr>
        <w:spacing w:after="160" w:line="480" w:lineRule="auto"/>
        <w:ind w:left="3402" w:hanging="1134"/>
        <w:jc w:val="both"/>
        <w:rPr>
          <w:rFonts w:ascii="Tahoma" w:hAnsi="Tahoma" w:cs="Tahoma"/>
        </w:rPr>
      </w:pPr>
      <w:r w:rsidRPr="00756DAC">
        <w:rPr>
          <w:rFonts w:ascii="Tahoma" w:eastAsiaTheme="minorHAnsi" w:hAnsi="Tahoma" w:cs="Tahoma"/>
          <w:color w:val="000000" w:themeColor="text1"/>
          <w:lang w:val="en-US" w:eastAsia="en-US"/>
        </w:rPr>
        <w:t>(4.4.2)</w:t>
      </w:r>
      <w:r w:rsidRPr="00756DAC">
        <w:rPr>
          <w:rFonts w:ascii="Tahoma" w:eastAsiaTheme="minorHAnsi" w:hAnsi="Tahoma" w:cs="Tahoma"/>
          <w:color w:val="000000" w:themeColor="text1"/>
          <w:lang w:val="en-US" w:eastAsia="en-US"/>
        </w:rPr>
        <w:tab/>
      </w:r>
      <w:r w:rsidR="00196E18" w:rsidRPr="00F24C91">
        <w:rPr>
          <w:rFonts w:ascii="Tahoma" w:hAnsi="Tahoma" w:cs="Tahoma"/>
        </w:rPr>
        <w:t>a first covering mortgage bond over the property situated in Pretoria;</w:t>
      </w:r>
    </w:p>
    <w:p w14:paraId="4C445ED8" w14:textId="77777777" w:rsidR="00651E45" w:rsidRPr="00756DAC" w:rsidRDefault="00651E45" w:rsidP="006A4812">
      <w:pPr>
        <w:spacing w:after="160" w:line="480" w:lineRule="auto"/>
        <w:jc w:val="both"/>
        <w:rPr>
          <w:rFonts w:ascii="Tahoma" w:hAnsi="Tahoma" w:cs="Tahoma"/>
        </w:rPr>
      </w:pPr>
    </w:p>
    <w:p w14:paraId="651A756D" w14:textId="77EE3B33" w:rsidR="00651E45" w:rsidRPr="00F24C91" w:rsidRDefault="00F24C91" w:rsidP="00F24C91">
      <w:pPr>
        <w:spacing w:after="160" w:line="480" w:lineRule="auto"/>
        <w:ind w:left="3402" w:hanging="1134"/>
        <w:jc w:val="both"/>
        <w:rPr>
          <w:rFonts w:ascii="Tahoma" w:hAnsi="Tahoma" w:cs="Tahoma"/>
        </w:rPr>
      </w:pPr>
      <w:r w:rsidRPr="00756DAC">
        <w:rPr>
          <w:rFonts w:ascii="Tahoma" w:eastAsiaTheme="minorHAnsi" w:hAnsi="Tahoma" w:cs="Tahoma"/>
          <w:color w:val="000000" w:themeColor="text1"/>
          <w:lang w:val="en-US" w:eastAsia="en-US"/>
        </w:rPr>
        <w:t>(4.4.3)</w:t>
      </w:r>
      <w:r w:rsidRPr="00756DAC">
        <w:rPr>
          <w:rFonts w:ascii="Tahoma" w:eastAsiaTheme="minorHAnsi" w:hAnsi="Tahoma" w:cs="Tahoma"/>
          <w:color w:val="000000" w:themeColor="text1"/>
          <w:lang w:val="en-US" w:eastAsia="en-US"/>
        </w:rPr>
        <w:tab/>
      </w:r>
      <w:r w:rsidR="00196E18" w:rsidRPr="00F24C91">
        <w:rPr>
          <w:rFonts w:ascii="Tahoma" w:hAnsi="Tahoma" w:cs="Tahoma"/>
        </w:rPr>
        <w:t xml:space="preserve">a first covering mortgage bond over </w:t>
      </w:r>
      <w:r w:rsidR="002C20AB" w:rsidRPr="00F24C91">
        <w:rPr>
          <w:rFonts w:ascii="Tahoma" w:hAnsi="Tahoma" w:cs="Tahoma"/>
        </w:rPr>
        <w:t>the sectional title</w:t>
      </w:r>
      <w:r w:rsidR="00196E18" w:rsidRPr="00F24C91">
        <w:rPr>
          <w:rFonts w:ascii="Tahoma" w:hAnsi="Tahoma" w:cs="Tahoma"/>
        </w:rPr>
        <w:t xml:space="preserve"> units in the Montache Villas Sectional Title Scheme;</w:t>
      </w:r>
    </w:p>
    <w:p w14:paraId="4317CE09" w14:textId="77777777" w:rsidR="00651E45" w:rsidRPr="00756DAC" w:rsidRDefault="00651E45" w:rsidP="006A4812">
      <w:pPr>
        <w:spacing w:line="480" w:lineRule="auto"/>
        <w:rPr>
          <w:rFonts w:ascii="Tahoma" w:hAnsi="Tahoma" w:cs="Tahoma"/>
        </w:rPr>
      </w:pPr>
    </w:p>
    <w:p w14:paraId="174F433F" w14:textId="2C5CB8C1" w:rsidR="00850A1A" w:rsidRPr="00F24C91" w:rsidRDefault="00F24C91" w:rsidP="00F24C91">
      <w:pPr>
        <w:spacing w:after="160" w:line="480" w:lineRule="auto"/>
        <w:ind w:left="3402" w:hanging="1134"/>
        <w:jc w:val="both"/>
        <w:rPr>
          <w:rFonts w:ascii="Tahoma" w:hAnsi="Tahoma" w:cs="Tahoma"/>
        </w:rPr>
      </w:pPr>
      <w:r w:rsidRPr="00756DAC">
        <w:rPr>
          <w:rFonts w:ascii="Tahoma" w:eastAsiaTheme="minorHAnsi" w:hAnsi="Tahoma" w:cs="Tahoma"/>
          <w:color w:val="000000" w:themeColor="text1"/>
          <w:lang w:val="en-US" w:eastAsia="en-US"/>
        </w:rPr>
        <w:t>(4.4.4)</w:t>
      </w:r>
      <w:r w:rsidRPr="00756DAC">
        <w:rPr>
          <w:rFonts w:ascii="Tahoma" w:eastAsiaTheme="minorHAnsi" w:hAnsi="Tahoma" w:cs="Tahoma"/>
          <w:color w:val="000000" w:themeColor="text1"/>
          <w:lang w:val="en-US" w:eastAsia="en-US"/>
        </w:rPr>
        <w:tab/>
      </w:r>
      <w:r w:rsidR="00196E18" w:rsidRPr="00F24C91">
        <w:rPr>
          <w:rFonts w:ascii="Tahoma" w:hAnsi="Tahoma" w:cs="Tahoma"/>
        </w:rPr>
        <w:t xml:space="preserve">cessions </w:t>
      </w:r>
      <w:r w:rsidR="00B621C1" w:rsidRPr="00F24C91">
        <w:rPr>
          <w:rFonts w:ascii="Tahoma" w:hAnsi="Tahoma" w:cs="Tahoma"/>
        </w:rPr>
        <w:t xml:space="preserve">to the applicant </w:t>
      </w:r>
      <w:r w:rsidR="00196E18" w:rsidRPr="00F24C91">
        <w:rPr>
          <w:rFonts w:ascii="Tahoma" w:hAnsi="Tahoma" w:cs="Tahoma"/>
        </w:rPr>
        <w:t>of</w:t>
      </w:r>
      <w:r w:rsidR="00AF1626" w:rsidRPr="00F24C91">
        <w:rPr>
          <w:rFonts w:ascii="Tahoma" w:hAnsi="Tahoma" w:cs="Tahoma"/>
        </w:rPr>
        <w:t xml:space="preserve"> the three directors’ loan accounts </w:t>
      </w:r>
      <w:r w:rsidR="00651E45" w:rsidRPr="00F24C91">
        <w:rPr>
          <w:rFonts w:ascii="Tahoma" w:hAnsi="Tahoma" w:cs="Tahoma"/>
        </w:rPr>
        <w:t>in the respondent</w:t>
      </w:r>
      <w:r w:rsidR="00835A79" w:rsidRPr="00F24C91">
        <w:rPr>
          <w:rFonts w:ascii="Tahoma" w:hAnsi="Tahoma" w:cs="Tahoma"/>
        </w:rPr>
        <w:t>.</w:t>
      </w:r>
    </w:p>
    <w:p w14:paraId="29C137AA" w14:textId="77777777" w:rsidR="00850A1A" w:rsidRPr="00756DAC" w:rsidRDefault="00850A1A" w:rsidP="006A4812">
      <w:pPr>
        <w:spacing w:line="480" w:lineRule="auto"/>
        <w:rPr>
          <w:rFonts w:ascii="Tahoma" w:hAnsi="Tahoma" w:cs="Tahoma"/>
        </w:rPr>
      </w:pPr>
    </w:p>
    <w:p w14:paraId="46579A24" w14:textId="6400FD41" w:rsidR="00850A1A" w:rsidRPr="00F24C91" w:rsidRDefault="00F24C91" w:rsidP="00F24C91">
      <w:pPr>
        <w:spacing w:after="160" w:line="480" w:lineRule="auto"/>
        <w:ind w:left="1134" w:hanging="1134"/>
        <w:jc w:val="both"/>
        <w:rPr>
          <w:rFonts w:ascii="Tahoma" w:hAnsi="Tahoma" w:cs="Tahoma"/>
        </w:rPr>
      </w:pPr>
      <w:r w:rsidRPr="00756DAC">
        <w:rPr>
          <w:rFonts w:ascii="Tahoma" w:eastAsiaTheme="minorHAnsi" w:hAnsi="Tahoma" w:cs="Tahoma"/>
          <w:iCs/>
          <w:lang w:val="en-US" w:eastAsia="en-US"/>
        </w:rPr>
        <w:t>(5)</w:t>
      </w:r>
      <w:r w:rsidRPr="00756DAC">
        <w:rPr>
          <w:rFonts w:ascii="Tahoma" w:eastAsiaTheme="minorHAnsi" w:hAnsi="Tahoma" w:cs="Tahoma"/>
          <w:iCs/>
          <w:lang w:val="en-US" w:eastAsia="en-US"/>
        </w:rPr>
        <w:tab/>
      </w:r>
      <w:r w:rsidR="00835A79" w:rsidRPr="00F24C91">
        <w:rPr>
          <w:rFonts w:ascii="Tahoma" w:hAnsi="Tahoma" w:cs="Tahoma"/>
        </w:rPr>
        <w:t xml:space="preserve">On 14 June 2018 the applicant and the respondent concluded </w:t>
      </w:r>
      <w:r w:rsidR="004207D1" w:rsidRPr="00F24C91">
        <w:rPr>
          <w:rFonts w:ascii="Tahoma" w:hAnsi="Tahoma" w:cs="Tahoma"/>
        </w:rPr>
        <w:t>the</w:t>
      </w:r>
      <w:r w:rsidR="007F3571" w:rsidRPr="00F24C91">
        <w:rPr>
          <w:rFonts w:ascii="Tahoma" w:hAnsi="Tahoma" w:cs="Tahoma"/>
        </w:rPr>
        <w:t xml:space="preserve"> written</w:t>
      </w:r>
      <w:r w:rsidR="00835A79" w:rsidRPr="00F24C91">
        <w:rPr>
          <w:rFonts w:ascii="Tahoma" w:hAnsi="Tahoma" w:cs="Tahoma"/>
        </w:rPr>
        <w:t xml:space="preserve"> royalty agreement foreshadowed in the loan agreement. </w:t>
      </w:r>
      <w:r w:rsidR="007F3571" w:rsidRPr="00F24C91">
        <w:rPr>
          <w:rFonts w:ascii="Tahoma" w:hAnsi="Tahoma" w:cs="Tahoma"/>
        </w:rPr>
        <w:t xml:space="preserve">The royalty agreement provided </w:t>
      </w:r>
      <w:r w:rsidR="004207D1" w:rsidRPr="00F24C91">
        <w:rPr>
          <w:rFonts w:ascii="Tahoma" w:hAnsi="Tahoma" w:cs="Tahoma"/>
        </w:rPr>
        <w:t>that</w:t>
      </w:r>
      <w:r w:rsidR="007F3571" w:rsidRPr="00F24C91">
        <w:rPr>
          <w:rFonts w:ascii="Tahoma" w:hAnsi="Tahoma" w:cs="Tahoma"/>
        </w:rPr>
        <w:t xml:space="preserve"> </w:t>
      </w:r>
      <w:r w:rsidR="00835A79" w:rsidRPr="00F24C91">
        <w:rPr>
          <w:rFonts w:ascii="Tahoma" w:hAnsi="Tahoma" w:cs="Tahoma"/>
        </w:rPr>
        <w:t xml:space="preserve">the respondent </w:t>
      </w:r>
      <w:r w:rsidR="004207D1" w:rsidRPr="00F24C91">
        <w:rPr>
          <w:rFonts w:ascii="Tahoma" w:hAnsi="Tahoma" w:cs="Tahoma"/>
        </w:rPr>
        <w:t>will</w:t>
      </w:r>
      <w:r w:rsidR="00835A79" w:rsidRPr="00F24C91">
        <w:rPr>
          <w:rFonts w:ascii="Tahoma" w:hAnsi="Tahoma" w:cs="Tahoma"/>
        </w:rPr>
        <w:t xml:space="preserve"> pay</w:t>
      </w:r>
      <w:r w:rsidR="007F3571" w:rsidRPr="00F24C91">
        <w:rPr>
          <w:rFonts w:ascii="Tahoma" w:hAnsi="Tahoma" w:cs="Tahoma"/>
        </w:rPr>
        <w:t xml:space="preserve"> </w:t>
      </w:r>
      <w:r w:rsidR="00835A79" w:rsidRPr="00F24C91">
        <w:rPr>
          <w:rFonts w:ascii="Tahoma" w:hAnsi="Tahoma" w:cs="Tahoma"/>
        </w:rPr>
        <w:t>the applicant royalty fee</w:t>
      </w:r>
      <w:r w:rsidR="007F3571" w:rsidRPr="00F24C91">
        <w:rPr>
          <w:rFonts w:ascii="Tahoma" w:hAnsi="Tahoma" w:cs="Tahoma"/>
        </w:rPr>
        <w:t>s in the amount of R465’000.00 (plus VAT</w:t>
      </w:r>
      <w:r w:rsidR="008A0C15" w:rsidRPr="00F24C91">
        <w:rPr>
          <w:rFonts w:ascii="Tahoma" w:hAnsi="Tahoma" w:cs="Tahoma"/>
        </w:rPr>
        <w:t>),</w:t>
      </w:r>
      <w:r w:rsidR="004207D1" w:rsidRPr="00F24C91">
        <w:rPr>
          <w:rFonts w:ascii="Tahoma" w:hAnsi="Tahoma" w:cs="Tahoma"/>
        </w:rPr>
        <w:t xml:space="preserve"> upon the successful transfer of 6 units out of the development property in Pretoria, wi</w:t>
      </w:r>
      <w:r w:rsidR="003A0CCD" w:rsidRPr="00F24C91">
        <w:rPr>
          <w:rFonts w:ascii="Tahoma" w:hAnsi="Tahoma" w:cs="Tahoma"/>
        </w:rPr>
        <w:t>th</w:t>
      </w:r>
      <w:r w:rsidR="004207D1" w:rsidRPr="00F24C91">
        <w:rPr>
          <w:rFonts w:ascii="Tahoma" w:hAnsi="Tahoma" w:cs="Tahoma"/>
        </w:rPr>
        <w:t xml:space="preserve"> R77’500.00 </w:t>
      </w:r>
      <w:r w:rsidR="003A0CCD" w:rsidRPr="00F24C91">
        <w:rPr>
          <w:rFonts w:ascii="Tahoma" w:hAnsi="Tahoma" w:cs="Tahoma"/>
        </w:rPr>
        <w:t>being</w:t>
      </w:r>
      <w:r w:rsidR="004207D1" w:rsidRPr="00F24C91">
        <w:rPr>
          <w:rFonts w:ascii="Tahoma" w:hAnsi="Tahoma" w:cs="Tahoma"/>
        </w:rPr>
        <w:t xml:space="preserve"> the unit </w:t>
      </w:r>
      <w:r w:rsidR="007F3571" w:rsidRPr="00F24C91">
        <w:rPr>
          <w:rFonts w:ascii="Tahoma" w:hAnsi="Tahoma" w:cs="Tahoma"/>
        </w:rPr>
        <w:t>price</w:t>
      </w:r>
      <w:r w:rsidR="003A0CCD" w:rsidRPr="00F24C91">
        <w:rPr>
          <w:rFonts w:ascii="Tahoma" w:hAnsi="Tahoma" w:cs="Tahoma"/>
        </w:rPr>
        <w:t xml:space="preserve"> per successful transfer</w:t>
      </w:r>
      <w:r w:rsidR="00835A79" w:rsidRPr="00F24C91">
        <w:rPr>
          <w:rFonts w:ascii="Tahoma" w:hAnsi="Tahoma" w:cs="Tahoma"/>
        </w:rPr>
        <w:t>.  The balance of the sum of R465’000.00</w:t>
      </w:r>
      <w:r w:rsidR="007F3571" w:rsidRPr="00F24C91">
        <w:rPr>
          <w:rFonts w:ascii="Tahoma" w:hAnsi="Tahoma" w:cs="Tahoma"/>
        </w:rPr>
        <w:t xml:space="preserve"> was </w:t>
      </w:r>
      <w:r w:rsidR="00835A79" w:rsidRPr="00F24C91">
        <w:rPr>
          <w:rFonts w:ascii="Tahoma" w:hAnsi="Tahoma" w:cs="Tahoma"/>
        </w:rPr>
        <w:t>payable on or before 1 July 2019</w:t>
      </w:r>
      <w:r w:rsidR="00411F5E" w:rsidRPr="00F24C91">
        <w:rPr>
          <w:rFonts w:ascii="Tahoma" w:hAnsi="Tahoma" w:cs="Tahoma"/>
        </w:rPr>
        <w:t>, irrespective of whether units were transferred or not</w:t>
      </w:r>
      <w:r w:rsidR="00835A79" w:rsidRPr="00F24C91">
        <w:rPr>
          <w:rFonts w:ascii="Tahoma" w:hAnsi="Tahoma" w:cs="Tahoma"/>
        </w:rPr>
        <w:t>.</w:t>
      </w:r>
    </w:p>
    <w:p w14:paraId="75001563" w14:textId="77777777" w:rsidR="007F3571" w:rsidRPr="00756DAC" w:rsidRDefault="007F3571" w:rsidP="006A4812">
      <w:pPr>
        <w:spacing w:after="160" w:line="480" w:lineRule="auto"/>
        <w:jc w:val="both"/>
        <w:rPr>
          <w:rFonts w:ascii="Tahoma" w:hAnsi="Tahoma" w:cs="Tahoma"/>
        </w:rPr>
      </w:pPr>
    </w:p>
    <w:p w14:paraId="558060CC" w14:textId="42843714" w:rsidR="007F3571" w:rsidRPr="00F24C91" w:rsidRDefault="00F24C91" w:rsidP="00F24C91">
      <w:pPr>
        <w:spacing w:after="160" w:line="480" w:lineRule="auto"/>
        <w:ind w:left="1134" w:hanging="1134"/>
        <w:jc w:val="both"/>
        <w:rPr>
          <w:rFonts w:ascii="Tahoma" w:hAnsi="Tahoma" w:cs="Tahoma"/>
        </w:rPr>
      </w:pPr>
      <w:r w:rsidRPr="00756DAC">
        <w:rPr>
          <w:rFonts w:ascii="Tahoma" w:eastAsiaTheme="minorHAnsi" w:hAnsi="Tahoma" w:cs="Tahoma"/>
          <w:iCs/>
          <w:lang w:val="en-US" w:eastAsia="en-US"/>
        </w:rPr>
        <w:lastRenderedPageBreak/>
        <w:t>(6)</w:t>
      </w:r>
      <w:r w:rsidRPr="00756DAC">
        <w:rPr>
          <w:rFonts w:ascii="Tahoma" w:eastAsiaTheme="minorHAnsi" w:hAnsi="Tahoma" w:cs="Tahoma"/>
          <w:iCs/>
          <w:lang w:val="en-US" w:eastAsia="en-US"/>
        </w:rPr>
        <w:tab/>
      </w:r>
      <w:r w:rsidR="00165F8E" w:rsidRPr="00F24C91">
        <w:rPr>
          <w:rFonts w:ascii="Tahoma" w:hAnsi="Tahoma" w:cs="Tahoma"/>
        </w:rPr>
        <w:t xml:space="preserve">On 19 November 2019, before the dates for repayment of the loan </w:t>
      </w:r>
      <w:r w:rsidR="00411F5E" w:rsidRPr="00F24C91">
        <w:rPr>
          <w:rFonts w:ascii="Tahoma" w:hAnsi="Tahoma" w:cs="Tahoma"/>
        </w:rPr>
        <w:t xml:space="preserve">amount </w:t>
      </w:r>
      <w:r w:rsidR="00165F8E" w:rsidRPr="00F24C91">
        <w:rPr>
          <w:rFonts w:ascii="Tahoma" w:hAnsi="Tahoma" w:cs="Tahoma"/>
        </w:rPr>
        <w:t xml:space="preserve">and royalties became due, the applicant and respondent concluded an addendum to the </w:t>
      </w:r>
      <w:r w:rsidR="00411F5E" w:rsidRPr="00F24C91">
        <w:rPr>
          <w:rFonts w:ascii="Tahoma" w:hAnsi="Tahoma" w:cs="Tahoma"/>
        </w:rPr>
        <w:t xml:space="preserve">respective </w:t>
      </w:r>
      <w:r w:rsidR="00165F8E" w:rsidRPr="00F24C91">
        <w:rPr>
          <w:rFonts w:ascii="Tahoma" w:hAnsi="Tahoma" w:cs="Tahoma"/>
        </w:rPr>
        <w:t>agreements.  The addendum</w:t>
      </w:r>
      <w:r w:rsidR="00411F5E" w:rsidRPr="00F24C91">
        <w:rPr>
          <w:rFonts w:ascii="Tahoma" w:hAnsi="Tahoma" w:cs="Tahoma"/>
        </w:rPr>
        <w:t xml:space="preserve"> amended the repayment date of the loan amount, and the amounts and payment dates of the royalties.  In terms of the addendum </w:t>
      </w:r>
      <w:r w:rsidR="00411F5E" w:rsidRPr="00F24C91">
        <w:rPr>
          <w:rFonts w:ascii="Tahoma" w:hAnsi="Tahoma" w:cs="Tahoma"/>
          <w:color w:val="000000" w:themeColor="text1"/>
        </w:rPr>
        <w:t xml:space="preserve">the loan still had to be repaid in one installment, but the repayment date was postponed to 1 June 2019.  The </w:t>
      </w:r>
      <w:r w:rsidR="00411F5E" w:rsidRPr="00F24C91">
        <w:rPr>
          <w:rFonts w:ascii="Tahoma" w:hAnsi="Tahoma" w:cs="Tahoma"/>
        </w:rPr>
        <w:t>addendum provided for the respondent to pay the applicant royalty fees in the amount of R540’000.00 (plus VAT)</w:t>
      </w:r>
      <w:r w:rsidR="008A0C15" w:rsidRPr="00F24C91">
        <w:rPr>
          <w:rFonts w:ascii="Tahoma" w:hAnsi="Tahoma" w:cs="Tahoma"/>
        </w:rPr>
        <w:t>,</w:t>
      </w:r>
      <w:r w:rsidR="003A0CCD" w:rsidRPr="00F24C91">
        <w:rPr>
          <w:rFonts w:ascii="Tahoma" w:hAnsi="Tahoma" w:cs="Tahoma"/>
        </w:rPr>
        <w:t xml:space="preserve"> upon the successful transfer of 3 units out of the development property in Pretoria, with R180’000.00 being the unit price per successful transfer. </w:t>
      </w:r>
      <w:r w:rsidR="00411F5E" w:rsidRPr="00F24C91">
        <w:rPr>
          <w:rFonts w:ascii="Tahoma" w:hAnsi="Tahoma" w:cs="Tahoma"/>
        </w:rPr>
        <w:t>The balance of the sum of R540’000.00 was payable on or before 1 July 2020, irrespective of whether units were transferred or not.</w:t>
      </w:r>
    </w:p>
    <w:p w14:paraId="1DA5E08D" w14:textId="77777777" w:rsidR="00411F5E" w:rsidRPr="00756DAC" w:rsidRDefault="00411F5E" w:rsidP="006A4812">
      <w:pPr>
        <w:spacing w:line="480" w:lineRule="auto"/>
        <w:rPr>
          <w:rFonts w:ascii="Tahoma" w:hAnsi="Tahoma" w:cs="Tahoma"/>
        </w:rPr>
      </w:pPr>
    </w:p>
    <w:p w14:paraId="66163CB4" w14:textId="2B93A9B7" w:rsidR="007F0D42" w:rsidRPr="00F24C91" w:rsidRDefault="00F24C91" w:rsidP="00F24C91">
      <w:pPr>
        <w:spacing w:after="160" w:line="480" w:lineRule="auto"/>
        <w:ind w:left="1134" w:hanging="1134"/>
        <w:jc w:val="both"/>
        <w:rPr>
          <w:rFonts w:ascii="Tahoma" w:hAnsi="Tahoma" w:cs="Tahoma"/>
          <w:color w:val="202122"/>
          <w:shd w:val="clear" w:color="auto" w:fill="FFFFFF"/>
        </w:rPr>
      </w:pPr>
      <w:r w:rsidRPr="00756DAC">
        <w:rPr>
          <w:rFonts w:ascii="Tahoma" w:eastAsiaTheme="minorHAnsi" w:hAnsi="Tahoma" w:cs="Tahoma"/>
          <w:iCs/>
          <w:color w:val="202122"/>
          <w:lang w:val="en-US" w:eastAsia="en-US"/>
        </w:rPr>
        <w:t>(7)</w:t>
      </w:r>
      <w:r w:rsidRPr="00756DAC">
        <w:rPr>
          <w:rFonts w:ascii="Tahoma" w:eastAsiaTheme="minorHAnsi" w:hAnsi="Tahoma" w:cs="Tahoma"/>
          <w:iCs/>
          <w:color w:val="202122"/>
          <w:lang w:val="en-US" w:eastAsia="en-US"/>
        </w:rPr>
        <w:tab/>
      </w:r>
      <w:r w:rsidR="002C20AB" w:rsidRPr="00F24C91">
        <w:rPr>
          <w:rFonts w:ascii="Tahoma" w:hAnsi="Tahoma" w:cs="Tahoma"/>
        </w:rPr>
        <w:t>The agreements contained ancillary provisions, and conditions precedent, that are not relevant.  What is relevant is that all conditions precedent were met, and the applicant complied with its obligations by advancing the loan amount to the respondent.</w:t>
      </w:r>
      <w:r w:rsidR="007F0D42" w:rsidRPr="00F24C91">
        <w:rPr>
          <w:rFonts w:ascii="Tahoma" w:hAnsi="Tahoma" w:cs="Tahoma"/>
        </w:rPr>
        <w:t xml:space="preserve"> Because both the loan and royalty agreements expressly </w:t>
      </w:r>
      <w:r w:rsidR="007F0D42" w:rsidRPr="00F24C91">
        <w:rPr>
          <w:rFonts w:ascii="Tahoma" w:hAnsi="Tahoma" w:cs="Tahoma"/>
          <w:color w:val="202122"/>
          <w:shd w:val="clear" w:color="auto" w:fill="FFFFFF"/>
        </w:rPr>
        <w:t xml:space="preserve">fixed a time for performance, a culpable failure by the respondent to </w:t>
      </w:r>
      <w:r w:rsidR="009B645F" w:rsidRPr="00F24C91">
        <w:rPr>
          <w:rFonts w:ascii="Tahoma" w:hAnsi="Tahoma" w:cs="Tahoma"/>
          <w:color w:val="202122"/>
          <w:shd w:val="clear" w:color="auto" w:fill="FFFFFF"/>
        </w:rPr>
        <w:t xml:space="preserve">repay the loan, or pay royalties, </w:t>
      </w:r>
      <w:r w:rsidR="007F0D42" w:rsidRPr="00F24C91">
        <w:rPr>
          <w:rFonts w:ascii="Tahoma" w:hAnsi="Tahoma" w:cs="Tahoma"/>
          <w:color w:val="202122"/>
          <w:shd w:val="clear" w:color="auto" w:fill="FFFFFF"/>
        </w:rPr>
        <w:t>on or before the due dates automatically placed it in </w:t>
      </w:r>
      <w:r w:rsidR="007F0D42" w:rsidRPr="00F24C91">
        <w:rPr>
          <w:rFonts w:ascii="Tahoma" w:hAnsi="Tahoma" w:cs="Tahoma"/>
          <w:iCs/>
          <w:color w:val="202122"/>
          <w:shd w:val="clear" w:color="auto" w:fill="FFFFFF"/>
        </w:rPr>
        <w:t>mora ex re</w:t>
      </w:r>
      <w:r w:rsidR="007F0D42" w:rsidRPr="00F24C91">
        <w:rPr>
          <w:rFonts w:ascii="Tahoma" w:hAnsi="Tahoma" w:cs="Tahoma"/>
          <w:color w:val="202122"/>
          <w:shd w:val="clear" w:color="auto" w:fill="FFFFFF"/>
        </w:rPr>
        <w:t xml:space="preserve">, without the need for any intervention on the part of the </w:t>
      </w:r>
      <w:r w:rsidR="009B645F" w:rsidRPr="00F24C91">
        <w:rPr>
          <w:rFonts w:ascii="Tahoma" w:hAnsi="Tahoma" w:cs="Tahoma"/>
          <w:color w:val="202122"/>
          <w:shd w:val="clear" w:color="auto" w:fill="FFFFFF"/>
        </w:rPr>
        <w:t>applicant</w:t>
      </w:r>
      <w:r w:rsidR="007F0D42" w:rsidRPr="00F24C91">
        <w:rPr>
          <w:rFonts w:ascii="Tahoma" w:hAnsi="Tahoma" w:cs="Tahoma"/>
          <w:color w:val="202122"/>
          <w:shd w:val="clear" w:color="auto" w:fill="FFFFFF"/>
        </w:rPr>
        <w:t>. </w:t>
      </w:r>
    </w:p>
    <w:p w14:paraId="7E23AE36" w14:textId="77777777" w:rsidR="007F0D42" w:rsidRPr="00756DAC" w:rsidRDefault="007F0D42" w:rsidP="006A4812">
      <w:pPr>
        <w:pStyle w:val="ListParagraph"/>
        <w:spacing w:line="480" w:lineRule="auto"/>
        <w:rPr>
          <w:rFonts w:ascii="Tahoma" w:hAnsi="Tahoma" w:cs="Tahoma"/>
        </w:rPr>
      </w:pPr>
    </w:p>
    <w:p w14:paraId="2E4C986B" w14:textId="77777777" w:rsidR="002C20AB" w:rsidRPr="00756DAC" w:rsidRDefault="002C20AB" w:rsidP="006A4812">
      <w:pPr>
        <w:spacing w:line="480" w:lineRule="auto"/>
        <w:rPr>
          <w:rFonts w:ascii="Tahoma" w:hAnsi="Tahoma" w:cs="Tahoma"/>
        </w:rPr>
      </w:pPr>
    </w:p>
    <w:p w14:paraId="7368A7AF" w14:textId="0364C8D9" w:rsidR="003A0CCD" w:rsidRPr="00F24C91" w:rsidRDefault="00F24C91" w:rsidP="00F24C91">
      <w:pPr>
        <w:spacing w:after="160" w:line="480" w:lineRule="auto"/>
        <w:ind w:left="1134" w:hanging="1134"/>
        <w:jc w:val="both"/>
        <w:rPr>
          <w:rFonts w:ascii="Tahoma" w:hAnsi="Tahoma" w:cs="Tahoma"/>
        </w:rPr>
      </w:pPr>
      <w:r w:rsidRPr="00756DAC">
        <w:rPr>
          <w:rFonts w:ascii="Tahoma" w:eastAsiaTheme="minorHAnsi" w:hAnsi="Tahoma" w:cs="Tahoma"/>
          <w:iCs/>
          <w:lang w:val="en-US" w:eastAsia="en-US"/>
        </w:rPr>
        <w:lastRenderedPageBreak/>
        <w:t>(8)</w:t>
      </w:r>
      <w:r w:rsidRPr="00756DAC">
        <w:rPr>
          <w:rFonts w:ascii="Tahoma" w:eastAsiaTheme="minorHAnsi" w:hAnsi="Tahoma" w:cs="Tahoma"/>
          <w:iCs/>
          <w:lang w:val="en-US" w:eastAsia="en-US"/>
        </w:rPr>
        <w:tab/>
      </w:r>
      <w:r w:rsidR="002C20AB" w:rsidRPr="00F24C91">
        <w:rPr>
          <w:rFonts w:ascii="Tahoma" w:hAnsi="Tahoma" w:cs="Tahoma"/>
        </w:rPr>
        <w:t>The respondent</w:t>
      </w:r>
      <w:r w:rsidR="00BA4ABC" w:rsidRPr="00F24C91">
        <w:rPr>
          <w:rFonts w:ascii="Tahoma" w:hAnsi="Tahoma" w:cs="Tahoma"/>
        </w:rPr>
        <w:t xml:space="preserve"> failed to pay the loan amount as and when it fell due.  It also failed to</w:t>
      </w:r>
      <w:r w:rsidR="003A0CCD" w:rsidRPr="00F24C91">
        <w:rPr>
          <w:rFonts w:ascii="Tahoma" w:hAnsi="Tahoma" w:cs="Tahoma"/>
        </w:rPr>
        <w:t xml:space="preserve"> pay the royalties as and when it</w:t>
      </w:r>
      <w:r w:rsidR="00BA4ABC" w:rsidRPr="00F24C91">
        <w:rPr>
          <w:rFonts w:ascii="Tahoma" w:hAnsi="Tahoma" w:cs="Tahoma"/>
        </w:rPr>
        <w:t xml:space="preserve"> fell due.  The deponent to the respondent’s answering affidavit, who is the only remaining director of the respondent, alleges that the respondent’s inability to repay the loan amount and royalties </w:t>
      </w:r>
      <w:r w:rsidR="007C172B" w:rsidRPr="00F24C91">
        <w:rPr>
          <w:rFonts w:ascii="Tahoma" w:hAnsi="Tahoma" w:cs="Tahoma"/>
        </w:rPr>
        <w:t>wa</w:t>
      </w:r>
      <w:r w:rsidR="00BA4ABC" w:rsidRPr="00F24C91">
        <w:rPr>
          <w:rFonts w:ascii="Tahoma" w:hAnsi="Tahoma" w:cs="Tahoma"/>
        </w:rPr>
        <w:t xml:space="preserve">s because of the deleterious effect the Covid-19 pandemic in South Africa </w:t>
      </w:r>
      <w:r w:rsidR="007C172B" w:rsidRPr="00F24C91">
        <w:rPr>
          <w:rFonts w:ascii="Tahoma" w:hAnsi="Tahoma" w:cs="Tahoma"/>
        </w:rPr>
        <w:t xml:space="preserve">had </w:t>
      </w:r>
      <w:r w:rsidR="00BA4ABC" w:rsidRPr="00F24C91">
        <w:rPr>
          <w:rFonts w:ascii="Tahoma" w:hAnsi="Tahoma" w:cs="Tahoma"/>
        </w:rPr>
        <w:t>on the building and property development industry</w:t>
      </w:r>
      <w:r w:rsidR="007D3F97" w:rsidRPr="00F24C91">
        <w:rPr>
          <w:rFonts w:ascii="Tahoma" w:hAnsi="Tahoma" w:cs="Tahoma"/>
        </w:rPr>
        <w:t>, and delays caused by development approvals</w:t>
      </w:r>
      <w:r w:rsidR="00BA4ABC" w:rsidRPr="00F24C91">
        <w:rPr>
          <w:rFonts w:ascii="Tahoma" w:hAnsi="Tahoma" w:cs="Tahoma"/>
        </w:rPr>
        <w:t>. It is notable, when considering this statement, that the first confirmed case in South Africa</w:t>
      </w:r>
      <w:r w:rsidR="007C172B" w:rsidRPr="00F24C91">
        <w:rPr>
          <w:rFonts w:ascii="Tahoma" w:hAnsi="Tahoma" w:cs="Tahoma"/>
        </w:rPr>
        <w:t xml:space="preserve"> was on 5 March 2020,</w:t>
      </w:r>
      <w:r w:rsidR="003A0CCD" w:rsidRPr="00F24C91">
        <w:rPr>
          <w:rFonts w:ascii="Tahoma" w:hAnsi="Tahoma" w:cs="Tahoma"/>
        </w:rPr>
        <w:t xml:space="preserve"> and the national state of disaster, with its concomitant restrictions, was only declared on 15 March 2020,</w:t>
      </w:r>
      <w:r w:rsidR="007C172B" w:rsidRPr="00F24C91">
        <w:rPr>
          <w:rFonts w:ascii="Tahoma" w:hAnsi="Tahoma" w:cs="Tahoma"/>
        </w:rPr>
        <w:t xml:space="preserve"> close to a year after the due date for repayment of the loan amount</w:t>
      </w:r>
      <w:r w:rsidR="003A0CCD" w:rsidRPr="00F24C91">
        <w:rPr>
          <w:rFonts w:ascii="Tahoma" w:hAnsi="Tahoma" w:cs="Tahoma"/>
        </w:rPr>
        <w:t>. The Covid-19 pandemic could accordingly not have had any effect on the respondent’s ability to repay the loan, when it became due</w:t>
      </w:r>
      <w:r w:rsidR="007C172B" w:rsidRPr="00F24C91">
        <w:rPr>
          <w:rFonts w:ascii="Tahoma" w:hAnsi="Tahoma" w:cs="Tahoma"/>
        </w:rPr>
        <w:t>.</w:t>
      </w:r>
      <w:r w:rsidR="003A0CCD" w:rsidRPr="00F24C91">
        <w:rPr>
          <w:rFonts w:ascii="Tahoma" w:hAnsi="Tahoma" w:cs="Tahoma"/>
        </w:rPr>
        <w:t xml:space="preserve"> Similarly, the royalties had to be repaid by 1 July 2020, two and a half months after the national state of disaster was declared, and almost two years after the royalty agreement was concluded. </w:t>
      </w:r>
    </w:p>
    <w:p w14:paraId="40E11FDF" w14:textId="77777777" w:rsidR="003A0CCD" w:rsidRPr="00756DAC" w:rsidRDefault="003A0CCD" w:rsidP="006A4812">
      <w:pPr>
        <w:spacing w:line="480" w:lineRule="auto"/>
        <w:rPr>
          <w:rFonts w:ascii="Tahoma" w:hAnsi="Tahoma" w:cs="Tahoma"/>
        </w:rPr>
      </w:pPr>
    </w:p>
    <w:p w14:paraId="5C4F035D" w14:textId="3D7B592E" w:rsidR="009B645F" w:rsidRPr="00F24C91" w:rsidRDefault="00F24C91" w:rsidP="00F24C91">
      <w:pPr>
        <w:spacing w:after="160" w:line="480" w:lineRule="auto"/>
        <w:ind w:left="1134" w:hanging="1134"/>
        <w:jc w:val="both"/>
        <w:rPr>
          <w:rFonts w:ascii="Tahoma" w:hAnsi="Tahoma" w:cs="Tahoma"/>
        </w:rPr>
      </w:pPr>
      <w:r w:rsidRPr="00756DAC">
        <w:rPr>
          <w:rFonts w:ascii="Tahoma" w:eastAsiaTheme="minorHAnsi" w:hAnsi="Tahoma" w:cs="Tahoma"/>
          <w:iCs/>
          <w:lang w:val="en-US" w:eastAsia="en-US"/>
        </w:rPr>
        <w:t>(9)</w:t>
      </w:r>
      <w:r w:rsidRPr="00756DAC">
        <w:rPr>
          <w:rFonts w:ascii="Tahoma" w:eastAsiaTheme="minorHAnsi" w:hAnsi="Tahoma" w:cs="Tahoma"/>
          <w:iCs/>
          <w:lang w:val="en-US" w:eastAsia="en-US"/>
        </w:rPr>
        <w:tab/>
      </w:r>
      <w:r w:rsidR="003A0CCD" w:rsidRPr="00F24C91">
        <w:rPr>
          <w:rFonts w:ascii="Tahoma" w:hAnsi="Tahoma" w:cs="Tahoma"/>
        </w:rPr>
        <w:t>The reason proffered by the deponent to justify the respondent’s failure to comply with its contractual obligations should be approached with a healthy dose of skepticism. However, nothing turns on this, the only legally relevant fact</w:t>
      </w:r>
      <w:r w:rsidR="0089383D" w:rsidRPr="00F24C91">
        <w:rPr>
          <w:rFonts w:ascii="Tahoma" w:hAnsi="Tahoma" w:cs="Tahoma"/>
        </w:rPr>
        <w:t xml:space="preserve"> i</w:t>
      </w:r>
      <w:r w:rsidR="003A0CCD" w:rsidRPr="00F24C91">
        <w:rPr>
          <w:rFonts w:ascii="Tahoma" w:hAnsi="Tahoma" w:cs="Tahoma"/>
        </w:rPr>
        <w:t>s that the debts became due and payable, and the respondent failed to discharge the debts.</w:t>
      </w:r>
      <w:r w:rsidR="007F0D42" w:rsidRPr="00F24C91">
        <w:rPr>
          <w:rFonts w:ascii="Tahoma" w:hAnsi="Tahoma" w:cs="Tahoma"/>
        </w:rPr>
        <w:t xml:space="preserve"> </w:t>
      </w:r>
    </w:p>
    <w:p w14:paraId="7A6646C0" w14:textId="77777777" w:rsidR="009B645F" w:rsidRPr="00756DAC" w:rsidRDefault="009B645F" w:rsidP="006A4812">
      <w:pPr>
        <w:spacing w:line="480" w:lineRule="auto"/>
        <w:rPr>
          <w:rFonts w:ascii="Tahoma" w:hAnsi="Tahoma" w:cs="Tahoma"/>
        </w:rPr>
      </w:pPr>
    </w:p>
    <w:p w14:paraId="78F38936" w14:textId="636EEAC0" w:rsidR="00902618" w:rsidRPr="00F24C91" w:rsidRDefault="00F24C91" w:rsidP="00F24C91">
      <w:pPr>
        <w:spacing w:after="160" w:line="480" w:lineRule="auto"/>
        <w:ind w:left="1134" w:hanging="1134"/>
        <w:jc w:val="both"/>
        <w:rPr>
          <w:rFonts w:ascii="Tahoma" w:hAnsi="Tahoma" w:cs="Tahoma"/>
        </w:rPr>
      </w:pPr>
      <w:r w:rsidRPr="00756DAC">
        <w:rPr>
          <w:rFonts w:ascii="Tahoma" w:eastAsiaTheme="minorHAnsi" w:hAnsi="Tahoma" w:cs="Tahoma"/>
          <w:iCs/>
          <w:lang w:val="en-US" w:eastAsia="en-US"/>
        </w:rPr>
        <w:lastRenderedPageBreak/>
        <w:t>(10)</w:t>
      </w:r>
      <w:r w:rsidRPr="00756DAC">
        <w:rPr>
          <w:rFonts w:ascii="Tahoma" w:eastAsiaTheme="minorHAnsi" w:hAnsi="Tahoma" w:cs="Tahoma"/>
          <w:iCs/>
          <w:lang w:val="en-US" w:eastAsia="en-US"/>
        </w:rPr>
        <w:tab/>
      </w:r>
      <w:r w:rsidR="009B645F" w:rsidRPr="00F24C91">
        <w:rPr>
          <w:rFonts w:ascii="Tahoma" w:hAnsi="Tahoma" w:cs="Tahoma"/>
        </w:rPr>
        <w:t xml:space="preserve">On 3 June 2021 the applicant caused a statutory demand in terms of </w:t>
      </w:r>
      <w:r w:rsidR="00F72271" w:rsidRPr="00F24C91">
        <w:rPr>
          <w:rFonts w:ascii="Tahoma" w:hAnsi="Tahoma" w:cs="Tahoma"/>
        </w:rPr>
        <w:t>S</w:t>
      </w:r>
      <w:r w:rsidR="009B645F" w:rsidRPr="00F24C91">
        <w:rPr>
          <w:rFonts w:ascii="Tahoma" w:hAnsi="Tahoma" w:cs="Tahoma"/>
        </w:rPr>
        <w:t xml:space="preserve">chedule 5, </w:t>
      </w:r>
      <w:r w:rsidR="00F72271" w:rsidRPr="00F24C91">
        <w:rPr>
          <w:rFonts w:ascii="Tahoma" w:hAnsi="Tahoma" w:cs="Tahoma"/>
        </w:rPr>
        <w:t>I</w:t>
      </w:r>
      <w:r w:rsidR="009B645F" w:rsidRPr="00F24C91">
        <w:rPr>
          <w:rFonts w:ascii="Tahoma" w:hAnsi="Tahoma" w:cs="Tahoma"/>
        </w:rPr>
        <w:t>tem 9 of the</w:t>
      </w:r>
      <w:r w:rsidR="00F72271" w:rsidRPr="00F24C91">
        <w:rPr>
          <w:rFonts w:ascii="Tahoma" w:hAnsi="Tahoma" w:cs="Tahoma"/>
        </w:rPr>
        <w:t xml:space="preserve"> new</w:t>
      </w:r>
      <w:r w:rsidR="009B645F" w:rsidRPr="00F24C91">
        <w:rPr>
          <w:rFonts w:ascii="Tahoma" w:hAnsi="Tahoma" w:cs="Tahoma"/>
        </w:rPr>
        <w:t xml:space="preserve"> </w:t>
      </w:r>
      <w:r w:rsidR="009B645F" w:rsidRPr="00F24C91">
        <w:rPr>
          <w:rFonts w:ascii="Tahoma" w:hAnsi="Tahoma" w:cs="Tahoma"/>
          <w:b/>
        </w:rPr>
        <w:t>Companies Act</w:t>
      </w:r>
      <w:r w:rsidR="008A6B98" w:rsidRPr="00F24C91">
        <w:rPr>
          <w:rFonts w:ascii="Tahoma" w:hAnsi="Tahoma" w:cs="Tahoma"/>
        </w:rPr>
        <w:t xml:space="preserve">, read with </w:t>
      </w:r>
      <w:r w:rsidR="009B645F" w:rsidRPr="00F24C91">
        <w:rPr>
          <w:rFonts w:ascii="Tahoma" w:hAnsi="Tahoma" w:cs="Tahoma"/>
        </w:rPr>
        <w:t>sections 344</w:t>
      </w:r>
      <w:r w:rsidR="008A6B98" w:rsidRPr="00F24C91">
        <w:rPr>
          <w:rFonts w:ascii="Tahoma" w:hAnsi="Tahoma" w:cs="Tahoma"/>
        </w:rPr>
        <w:t>(f)</w:t>
      </w:r>
      <w:r w:rsidR="009B645F" w:rsidRPr="00F24C91">
        <w:rPr>
          <w:rFonts w:ascii="Tahoma" w:hAnsi="Tahoma" w:cs="Tahoma"/>
        </w:rPr>
        <w:t xml:space="preserve"> </w:t>
      </w:r>
      <w:r w:rsidR="00B621C1" w:rsidRPr="00F24C91">
        <w:rPr>
          <w:rFonts w:ascii="Tahoma" w:hAnsi="Tahoma" w:cs="Tahoma"/>
        </w:rPr>
        <w:t>&amp;</w:t>
      </w:r>
      <w:r w:rsidR="009B645F" w:rsidRPr="00F24C91">
        <w:rPr>
          <w:rFonts w:ascii="Tahoma" w:hAnsi="Tahoma" w:cs="Tahoma"/>
        </w:rPr>
        <w:t xml:space="preserve"> 345</w:t>
      </w:r>
      <w:r w:rsidR="008A6B98" w:rsidRPr="00F24C91">
        <w:rPr>
          <w:rFonts w:ascii="Tahoma" w:hAnsi="Tahoma" w:cs="Tahoma"/>
        </w:rPr>
        <w:t xml:space="preserve">(1)(a) </w:t>
      </w:r>
      <w:r w:rsidR="009B645F" w:rsidRPr="00F24C91">
        <w:rPr>
          <w:rFonts w:ascii="Tahoma" w:hAnsi="Tahoma" w:cs="Tahoma"/>
        </w:rPr>
        <w:t xml:space="preserve">of the </w:t>
      </w:r>
      <w:r w:rsidR="008A6B98" w:rsidRPr="00F24C91">
        <w:rPr>
          <w:rFonts w:ascii="Tahoma" w:hAnsi="Tahoma" w:cs="Tahoma"/>
        </w:rPr>
        <w:t xml:space="preserve">old </w:t>
      </w:r>
      <w:r w:rsidR="009B645F" w:rsidRPr="00F24C91">
        <w:rPr>
          <w:rFonts w:ascii="Tahoma" w:hAnsi="Tahoma" w:cs="Tahoma"/>
          <w:b/>
        </w:rPr>
        <w:t>Companies Act</w:t>
      </w:r>
      <w:r w:rsidR="009B645F" w:rsidRPr="00F24C91">
        <w:rPr>
          <w:rFonts w:ascii="Tahoma" w:hAnsi="Tahoma" w:cs="Tahoma"/>
        </w:rPr>
        <w:t>, to be served on the respondent’s registered address by sheriff.</w:t>
      </w:r>
      <w:r w:rsidR="00902618" w:rsidRPr="00F24C91">
        <w:rPr>
          <w:rFonts w:ascii="Tahoma" w:hAnsi="Tahoma" w:cs="Tahoma"/>
        </w:rPr>
        <w:t xml:space="preserve"> Copies of the demand was also subsequently sent to two of the respondent’s directors via email.  It is common cause, alternatively not disputed on any credible grounds, that the statutory demand was dispatched to, and received by the respondent in the prescribed manner.</w:t>
      </w:r>
    </w:p>
    <w:p w14:paraId="0ED487DE" w14:textId="77777777" w:rsidR="00902618" w:rsidRPr="00756DAC" w:rsidRDefault="00902618" w:rsidP="006A4812">
      <w:pPr>
        <w:spacing w:line="480" w:lineRule="auto"/>
        <w:rPr>
          <w:rFonts w:ascii="Tahoma" w:hAnsi="Tahoma" w:cs="Tahoma"/>
        </w:rPr>
      </w:pPr>
    </w:p>
    <w:p w14:paraId="1022CB50" w14:textId="5956D0A2" w:rsidR="00D95C42" w:rsidRPr="00F24C91" w:rsidRDefault="00F24C91" w:rsidP="00F24C91">
      <w:pPr>
        <w:spacing w:after="160" w:line="480" w:lineRule="auto"/>
        <w:ind w:left="1134" w:hanging="1134"/>
        <w:jc w:val="both"/>
        <w:rPr>
          <w:rFonts w:ascii="Tahoma" w:hAnsi="Tahoma" w:cs="Tahoma"/>
        </w:rPr>
      </w:pPr>
      <w:r w:rsidRPr="00B621C1">
        <w:rPr>
          <w:rFonts w:ascii="Tahoma" w:eastAsiaTheme="minorHAnsi" w:hAnsi="Tahoma" w:cs="Tahoma"/>
          <w:iCs/>
          <w:lang w:val="en-US" w:eastAsia="en-US"/>
        </w:rPr>
        <w:t>(11)</w:t>
      </w:r>
      <w:r w:rsidRPr="00B621C1">
        <w:rPr>
          <w:rFonts w:ascii="Tahoma" w:eastAsiaTheme="minorHAnsi" w:hAnsi="Tahoma" w:cs="Tahoma"/>
          <w:iCs/>
          <w:lang w:val="en-US" w:eastAsia="en-US"/>
        </w:rPr>
        <w:tab/>
      </w:r>
      <w:r w:rsidR="00D95C42" w:rsidRPr="00F24C91">
        <w:rPr>
          <w:rFonts w:ascii="Tahoma" w:hAnsi="Tahoma" w:cs="Tahoma"/>
        </w:rPr>
        <w:t>After service of the demand, t</w:t>
      </w:r>
      <w:r w:rsidR="00902618" w:rsidRPr="00F24C91">
        <w:rPr>
          <w:rFonts w:ascii="Tahoma" w:hAnsi="Tahoma" w:cs="Tahoma"/>
        </w:rPr>
        <w:t xml:space="preserve">he respondent </w:t>
      </w:r>
      <w:r w:rsidR="00902618" w:rsidRPr="00F24C91">
        <w:rPr>
          <w:rFonts w:ascii="Tahoma" w:hAnsi="Tahoma" w:cs="Tahoma"/>
          <w:color w:val="000000"/>
        </w:rPr>
        <w:t>neglected to pay the sum</w:t>
      </w:r>
      <w:r w:rsidR="00D95C42" w:rsidRPr="00F24C91">
        <w:rPr>
          <w:rFonts w:ascii="Tahoma" w:hAnsi="Tahoma" w:cs="Tahoma"/>
          <w:color w:val="000000"/>
        </w:rPr>
        <w:t xml:space="preserve"> claimed</w:t>
      </w:r>
      <w:r w:rsidR="00902618" w:rsidRPr="00F24C91">
        <w:rPr>
          <w:rFonts w:ascii="Tahoma" w:hAnsi="Tahoma" w:cs="Tahoma"/>
          <w:color w:val="000000"/>
        </w:rPr>
        <w:t xml:space="preserve"> or secure or compound for it to the reasonable satisfaction of the applicant.  </w:t>
      </w:r>
      <w:r w:rsidR="00D95C42" w:rsidRPr="00F24C91">
        <w:rPr>
          <w:rFonts w:ascii="Tahoma" w:hAnsi="Tahoma" w:cs="Tahoma"/>
          <w:color w:val="000000"/>
        </w:rPr>
        <w:t>In addition, after the demand was served,</w:t>
      </w:r>
      <w:r w:rsidR="00397F32" w:rsidRPr="00F24C91">
        <w:rPr>
          <w:rFonts w:ascii="Tahoma" w:hAnsi="Tahoma" w:cs="Tahoma"/>
          <w:color w:val="000000"/>
        </w:rPr>
        <w:t xml:space="preserve"> from May 2021 – October 2021,</w:t>
      </w:r>
      <w:r w:rsidR="00D95C42" w:rsidRPr="00F24C91">
        <w:rPr>
          <w:rFonts w:ascii="Tahoma" w:hAnsi="Tahoma" w:cs="Tahoma"/>
          <w:color w:val="000000"/>
        </w:rPr>
        <w:t xml:space="preserve"> </w:t>
      </w:r>
      <w:r w:rsidR="00902618" w:rsidRPr="00F24C91">
        <w:rPr>
          <w:rFonts w:ascii="Tahoma" w:hAnsi="Tahoma" w:cs="Tahoma"/>
        </w:rPr>
        <w:t xml:space="preserve">the </w:t>
      </w:r>
      <w:r w:rsidR="00397F32" w:rsidRPr="00F24C91">
        <w:rPr>
          <w:rFonts w:ascii="Tahoma" w:hAnsi="Tahoma" w:cs="Tahoma"/>
        </w:rPr>
        <w:t>respondent’s</w:t>
      </w:r>
      <w:r w:rsidR="00D95C42" w:rsidRPr="00F24C91">
        <w:rPr>
          <w:rFonts w:ascii="Tahoma" w:hAnsi="Tahoma" w:cs="Tahoma"/>
        </w:rPr>
        <w:t xml:space="preserve"> </w:t>
      </w:r>
      <w:r w:rsidR="00902618" w:rsidRPr="00F24C91">
        <w:rPr>
          <w:rFonts w:ascii="Tahoma" w:hAnsi="Tahoma" w:cs="Tahoma"/>
        </w:rPr>
        <w:t xml:space="preserve">only remaining director </w:t>
      </w:r>
      <w:r w:rsidR="00D95C42" w:rsidRPr="00F24C91">
        <w:rPr>
          <w:rFonts w:ascii="Tahoma" w:hAnsi="Tahoma" w:cs="Tahoma"/>
        </w:rPr>
        <w:t>engaged the applicant’s attorneys in correspondence with a view of compromising the applicant’s claims because the respondent was unable to satisfy the debts.  These attempts to compromise the claims were acts of insolvency as defined in section 8(e) of the</w:t>
      </w:r>
      <w:r w:rsidR="00B621C1" w:rsidRPr="00F24C91">
        <w:rPr>
          <w:rFonts w:ascii="Tahoma" w:hAnsi="Tahoma" w:cs="Tahoma"/>
          <w:color w:val="000000"/>
        </w:rPr>
        <w:t xml:space="preserve"> </w:t>
      </w:r>
      <w:r w:rsidR="00B621C1" w:rsidRPr="00F24C91">
        <w:rPr>
          <w:rFonts w:ascii="Tahoma" w:hAnsi="Tahoma" w:cs="Tahoma"/>
          <w:b/>
          <w:bCs/>
          <w:color w:val="000000"/>
        </w:rPr>
        <w:t>Insolvency</w:t>
      </w:r>
      <w:r w:rsidR="00B621C1" w:rsidRPr="00F24C91">
        <w:rPr>
          <w:rStyle w:val="apple-converted-space"/>
          <w:rFonts w:ascii="Tahoma" w:hAnsi="Tahoma" w:cs="Tahoma"/>
          <w:b/>
          <w:bCs/>
          <w:color w:val="000000"/>
        </w:rPr>
        <w:t> </w:t>
      </w:r>
      <w:r w:rsidR="00B621C1" w:rsidRPr="00F24C91">
        <w:rPr>
          <w:rFonts w:ascii="Tahoma" w:hAnsi="Tahoma" w:cs="Tahoma"/>
          <w:b/>
          <w:bCs/>
          <w:color w:val="000000"/>
        </w:rPr>
        <w:t>Act</w:t>
      </w:r>
      <w:r w:rsidR="00B621C1" w:rsidRPr="00F24C91">
        <w:rPr>
          <w:rFonts w:ascii="Tahoma" w:hAnsi="Tahoma" w:cs="Tahoma"/>
          <w:color w:val="000000"/>
        </w:rPr>
        <w:t>, No. 24 of 1936</w:t>
      </w:r>
      <w:r w:rsidR="00D95C42" w:rsidRPr="00F24C91">
        <w:rPr>
          <w:rFonts w:ascii="Tahoma" w:hAnsi="Tahoma" w:cs="Tahoma"/>
          <w:color w:val="000000" w:themeColor="text1"/>
          <w:bdr w:val="none" w:sz="0" w:space="0" w:color="auto" w:frame="1"/>
          <w:shd w:val="clear" w:color="auto" w:fill="FFFFFF"/>
        </w:rPr>
        <w:t>.</w:t>
      </w:r>
      <w:r w:rsidR="00D95C42" w:rsidRPr="00F24C91">
        <w:rPr>
          <w:rFonts w:ascii="Tahoma" w:hAnsi="Tahoma" w:cs="Tahoma"/>
          <w:color w:val="000000" w:themeColor="text1"/>
          <w:shd w:val="clear" w:color="auto" w:fill="FFFFFF"/>
        </w:rPr>
        <w:t> </w:t>
      </w:r>
    </w:p>
    <w:p w14:paraId="7643550D" w14:textId="77777777" w:rsidR="00D95C42" w:rsidRPr="00756DAC" w:rsidRDefault="00D95C42" w:rsidP="006A4812">
      <w:pPr>
        <w:spacing w:after="160" w:line="480" w:lineRule="auto"/>
        <w:jc w:val="both"/>
        <w:rPr>
          <w:rFonts w:ascii="Tahoma" w:hAnsi="Tahoma" w:cs="Tahoma"/>
        </w:rPr>
      </w:pPr>
    </w:p>
    <w:p w14:paraId="56D381F5" w14:textId="46E84FFF" w:rsidR="00850A1A" w:rsidRPr="00F24C91" w:rsidRDefault="00F24C91" w:rsidP="00F24C91">
      <w:pPr>
        <w:spacing w:after="160" w:line="480" w:lineRule="auto"/>
        <w:ind w:left="1134" w:hanging="1134"/>
        <w:jc w:val="both"/>
        <w:rPr>
          <w:rFonts w:ascii="Tahoma" w:hAnsi="Tahoma" w:cs="Tahoma"/>
        </w:rPr>
      </w:pPr>
      <w:r w:rsidRPr="004267EB">
        <w:rPr>
          <w:rFonts w:ascii="Tahoma" w:eastAsiaTheme="minorHAnsi" w:hAnsi="Tahoma" w:cs="Tahoma"/>
          <w:iCs/>
          <w:lang w:val="en-US" w:eastAsia="en-US"/>
        </w:rPr>
        <w:t>(12)</w:t>
      </w:r>
      <w:r w:rsidRPr="004267EB">
        <w:rPr>
          <w:rFonts w:ascii="Tahoma" w:eastAsiaTheme="minorHAnsi" w:hAnsi="Tahoma" w:cs="Tahoma"/>
          <w:iCs/>
          <w:lang w:val="en-US" w:eastAsia="en-US"/>
        </w:rPr>
        <w:tab/>
      </w:r>
      <w:r w:rsidR="00D95C42" w:rsidRPr="00F24C91">
        <w:rPr>
          <w:rFonts w:ascii="Tahoma" w:hAnsi="Tahoma" w:cs="Tahoma"/>
        </w:rPr>
        <w:t xml:space="preserve">On 8 December 2021 the applicant issued out an application for the </w:t>
      </w:r>
      <w:r w:rsidR="00B621C1" w:rsidRPr="00F24C91">
        <w:rPr>
          <w:rFonts w:ascii="Tahoma" w:hAnsi="Tahoma" w:cs="Tahoma"/>
        </w:rPr>
        <w:t>winding</w:t>
      </w:r>
      <w:r w:rsidR="006A4812" w:rsidRPr="00F24C91">
        <w:rPr>
          <w:rFonts w:ascii="Tahoma" w:hAnsi="Tahoma" w:cs="Tahoma"/>
        </w:rPr>
        <w:t>-up</w:t>
      </w:r>
      <w:r w:rsidR="00D95C42" w:rsidRPr="00F24C91">
        <w:rPr>
          <w:rFonts w:ascii="Tahoma" w:hAnsi="Tahoma" w:cs="Tahoma"/>
        </w:rPr>
        <w:t xml:space="preserve"> of the respondent in terms of section 345(1)</w:t>
      </w:r>
      <w:r w:rsidR="008A6B98" w:rsidRPr="00F24C91">
        <w:rPr>
          <w:rFonts w:ascii="Tahoma" w:hAnsi="Tahoma" w:cs="Tahoma"/>
        </w:rPr>
        <w:t xml:space="preserve">(a) </w:t>
      </w:r>
      <w:r w:rsidR="00B621C1" w:rsidRPr="00F24C91">
        <w:rPr>
          <w:rFonts w:ascii="Tahoma" w:hAnsi="Tahoma" w:cs="Tahoma"/>
        </w:rPr>
        <w:t>&amp;</w:t>
      </w:r>
      <w:r w:rsidR="008A6B98" w:rsidRPr="00F24C91">
        <w:rPr>
          <w:rFonts w:ascii="Tahoma" w:hAnsi="Tahoma" w:cs="Tahoma"/>
        </w:rPr>
        <w:t xml:space="preserve"> </w:t>
      </w:r>
      <w:r w:rsidR="00D95C42" w:rsidRPr="00F24C91">
        <w:rPr>
          <w:rFonts w:ascii="Tahoma" w:hAnsi="Tahoma" w:cs="Tahoma"/>
        </w:rPr>
        <w:t>(c)</w:t>
      </w:r>
      <w:r w:rsidR="00C24DE3" w:rsidRPr="00F24C91">
        <w:rPr>
          <w:rFonts w:ascii="Tahoma" w:hAnsi="Tahoma" w:cs="Tahoma"/>
        </w:rPr>
        <w:t>,</w:t>
      </w:r>
      <w:r w:rsidR="00D95C42" w:rsidRPr="00F24C91">
        <w:rPr>
          <w:rFonts w:ascii="Tahoma" w:hAnsi="Tahoma" w:cs="Tahoma"/>
        </w:rPr>
        <w:t xml:space="preserve"> read with section 344(f)</w:t>
      </w:r>
      <w:r w:rsidR="00C24DE3" w:rsidRPr="00F24C91">
        <w:rPr>
          <w:rFonts w:ascii="Tahoma" w:hAnsi="Tahoma" w:cs="Tahoma"/>
        </w:rPr>
        <w:t xml:space="preserve"> of the</w:t>
      </w:r>
      <w:r w:rsidR="00F72271" w:rsidRPr="00F24C91">
        <w:rPr>
          <w:rFonts w:ascii="Tahoma" w:hAnsi="Tahoma" w:cs="Tahoma"/>
        </w:rPr>
        <w:t xml:space="preserve"> old</w:t>
      </w:r>
      <w:r w:rsidR="00C24DE3" w:rsidRPr="00F24C91">
        <w:rPr>
          <w:rFonts w:ascii="Tahoma" w:hAnsi="Tahoma" w:cs="Tahoma"/>
        </w:rPr>
        <w:t xml:space="preserve"> </w:t>
      </w:r>
      <w:r w:rsidR="00C24DE3" w:rsidRPr="00F24C91">
        <w:rPr>
          <w:rFonts w:ascii="Tahoma" w:hAnsi="Tahoma" w:cs="Tahoma"/>
          <w:b/>
        </w:rPr>
        <w:t>Companies Act</w:t>
      </w:r>
      <w:r w:rsidR="00C24DE3" w:rsidRPr="00F24C91">
        <w:rPr>
          <w:rFonts w:ascii="Tahoma" w:hAnsi="Tahoma" w:cs="Tahoma"/>
        </w:rPr>
        <w:t>.</w:t>
      </w:r>
      <w:r w:rsidR="0089383D" w:rsidRPr="00F24C91">
        <w:rPr>
          <w:rFonts w:ascii="Tahoma" w:hAnsi="Tahoma" w:cs="Tahoma"/>
        </w:rPr>
        <w:t xml:space="preserve"> The application is based on the respondent’s actual </w:t>
      </w:r>
      <w:r w:rsidR="008A6B98" w:rsidRPr="00F24C91">
        <w:rPr>
          <w:rFonts w:ascii="Tahoma" w:hAnsi="Tahoma" w:cs="Tahoma"/>
        </w:rPr>
        <w:t>and</w:t>
      </w:r>
      <w:r w:rsidR="0089383D" w:rsidRPr="00F24C91">
        <w:rPr>
          <w:rFonts w:ascii="Tahoma" w:hAnsi="Tahoma" w:cs="Tahoma"/>
        </w:rPr>
        <w:t xml:space="preserve"> deemed inability to pay its debts.</w:t>
      </w:r>
    </w:p>
    <w:p w14:paraId="5F3B6962" w14:textId="77777777" w:rsidR="004267EB" w:rsidRDefault="004267EB" w:rsidP="006A4812">
      <w:pPr>
        <w:spacing w:line="480" w:lineRule="auto"/>
        <w:rPr>
          <w:rFonts w:ascii="Tahoma" w:hAnsi="Tahoma" w:cs="Tahoma"/>
          <w:b/>
          <w:bCs/>
        </w:rPr>
      </w:pPr>
    </w:p>
    <w:p w14:paraId="24653112" w14:textId="35EA4384" w:rsidR="00850A1A" w:rsidRPr="00756DAC" w:rsidRDefault="00B621C1" w:rsidP="006A4812">
      <w:pPr>
        <w:spacing w:line="480" w:lineRule="auto"/>
        <w:rPr>
          <w:rFonts w:ascii="Tahoma" w:hAnsi="Tahoma" w:cs="Tahoma"/>
          <w:b/>
          <w:bCs/>
        </w:rPr>
      </w:pPr>
      <w:r>
        <w:rPr>
          <w:rFonts w:ascii="Tahoma" w:hAnsi="Tahoma" w:cs="Tahoma"/>
          <w:b/>
          <w:bCs/>
        </w:rPr>
        <w:t>The winding up application</w:t>
      </w:r>
    </w:p>
    <w:p w14:paraId="5DA6019A" w14:textId="77777777" w:rsidR="00850A1A" w:rsidRPr="00756DAC" w:rsidRDefault="00850A1A" w:rsidP="006A4812">
      <w:pPr>
        <w:spacing w:line="480" w:lineRule="auto"/>
        <w:rPr>
          <w:rFonts w:ascii="Tahoma" w:hAnsi="Tahoma" w:cs="Tahoma"/>
        </w:rPr>
      </w:pPr>
    </w:p>
    <w:p w14:paraId="24A920E5" w14:textId="5F78F603" w:rsidR="00BD7EFF" w:rsidRPr="00F24C91" w:rsidRDefault="00F24C91" w:rsidP="00F24C91">
      <w:pPr>
        <w:spacing w:after="160" w:line="480" w:lineRule="auto"/>
        <w:ind w:left="1134" w:hanging="1134"/>
        <w:jc w:val="both"/>
        <w:rPr>
          <w:rFonts w:ascii="Tahoma" w:hAnsi="Tahoma" w:cs="Tahoma"/>
          <w:color w:val="000000"/>
        </w:rPr>
      </w:pPr>
      <w:r>
        <w:rPr>
          <w:rFonts w:ascii="Tahoma" w:eastAsiaTheme="minorHAnsi" w:hAnsi="Tahoma" w:cs="Tahoma"/>
          <w:iCs/>
          <w:color w:val="000000"/>
          <w:lang w:val="en-US" w:eastAsia="en-US"/>
        </w:rPr>
        <w:t>(13)</w:t>
      </w:r>
      <w:r>
        <w:rPr>
          <w:rFonts w:ascii="Tahoma" w:eastAsiaTheme="minorHAnsi" w:hAnsi="Tahoma" w:cs="Tahoma"/>
          <w:iCs/>
          <w:color w:val="000000"/>
          <w:lang w:val="en-US" w:eastAsia="en-US"/>
        </w:rPr>
        <w:tab/>
      </w:r>
      <w:r w:rsidR="00D61DD6" w:rsidRPr="00F24C91">
        <w:rPr>
          <w:rFonts w:ascii="Tahoma" w:hAnsi="Tahoma" w:cs="Tahoma"/>
          <w:color w:val="000000"/>
        </w:rPr>
        <w:t xml:space="preserve">The applicant has locus standi to apply for the </w:t>
      </w:r>
      <w:r w:rsidR="00B621C1" w:rsidRPr="00F24C91">
        <w:rPr>
          <w:rFonts w:ascii="Tahoma" w:hAnsi="Tahoma" w:cs="Tahoma"/>
          <w:color w:val="000000"/>
        </w:rPr>
        <w:t>winding</w:t>
      </w:r>
      <w:r w:rsidR="006A4812" w:rsidRPr="00F24C91">
        <w:rPr>
          <w:rFonts w:ascii="Tahoma" w:hAnsi="Tahoma" w:cs="Tahoma"/>
          <w:color w:val="000000"/>
        </w:rPr>
        <w:t>-up</w:t>
      </w:r>
      <w:r w:rsidR="00D61DD6" w:rsidRPr="00F24C91">
        <w:rPr>
          <w:rFonts w:ascii="Tahoma" w:hAnsi="Tahoma" w:cs="Tahoma"/>
          <w:color w:val="000000"/>
        </w:rPr>
        <w:t xml:space="preserve"> of the respondent because it is a creditor of the respondent. </w:t>
      </w:r>
      <w:r w:rsidR="00BD7EFF" w:rsidRPr="00F24C91">
        <w:rPr>
          <w:rFonts w:ascii="Tahoma" w:hAnsi="Tahoma" w:cs="Tahoma"/>
          <w:color w:val="000000"/>
        </w:rPr>
        <w:t xml:space="preserve"> In fact,</w:t>
      </w:r>
      <w:r w:rsidR="00B621C1" w:rsidRPr="00F24C91">
        <w:rPr>
          <w:rFonts w:ascii="Tahoma" w:hAnsi="Tahoma" w:cs="Tahoma"/>
          <w:color w:val="000000"/>
        </w:rPr>
        <w:t xml:space="preserve"> on the respondent’s version</w:t>
      </w:r>
      <w:r w:rsidR="00BD7EFF" w:rsidRPr="00F24C91">
        <w:rPr>
          <w:rFonts w:ascii="Tahoma" w:hAnsi="Tahoma" w:cs="Tahoma"/>
          <w:color w:val="000000"/>
        </w:rPr>
        <w:t xml:space="preserve"> </w:t>
      </w:r>
      <w:r w:rsidR="00CF1323" w:rsidRPr="00F24C91">
        <w:rPr>
          <w:rFonts w:ascii="Tahoma" w:hAnsi="Tahoma" w:cs="Tahoma"/>
          <w:color w:val="000000"/>
        </w:rPr>
        <w:t>the applicant</w:t>
      </w:r>
      <w:r w:rsidR="00BD7EFF" w:rsidRPr="00F24C91">
        <w:rPr>
          <w:rFonts w:ascii="Tahoma" w:hAnsi="Tahoma" w:cs="Tahoma"/>
          <w:color w:val="000000"/>
        </w:rPr>
        <w:t xml:space="preserve"> is </w:t>
      </w:r>
      <w:r w:rsidR="00B621C1" w:rsidRPr="00F24C91">
        <w:rPr>
          <w:rFonts w:ascii="Tahoma" w:hAnsi="Tahoma" w:cs="Tahoma"/>
          <w:color w:val="000000"/>
        </w:rPr>
        <w:t>its</w:t>
      </w:r>
      <w:r w:rsidR="00BD7EFF" w:rsidRPr="00F24C91">
        <w:rPr>
          <w:rFonts w:ascii="Tahoma" w:hAnsi="Tahoma" w:cs="Tahoma"/>
          <w:color w:val="000000"/>
        </w:rPr>
        <w:t xml:space="preserve"> only major or significant creditor.</w:t>
      </w:r>
      <w:r w:rsidR="00D61DD6" w:rsidRPr="00F24C91">
        <w:rPr>
          <w:rFonts w:ascii="Tahoma" w:hAnsi="Tahoma" w:cs="Tahoma"/>
          <w:color w:val="000000"/>
        </w:rPr>
        <w:t xml:space="preserve"> </w:t>
      </w:r>
      <w:r w:rsidR="00CF1323" w:rsidRPr="00F24C91">
        <w:rPr>
          <w:rFonts w:ascii="Tahoma" w:hAnsi="Tahoma" w:cs="Tahoma"/>
          <w:color w:val="000000"/>
        </w:rPr>
        <w:t xml:space="preserve">The affidavits do not deal with prospective </w:t>
      </w:r>
      <w:r w:rsidR="00647F6F" w:rsidRPr="00F24C91">
        <w:rPr>
          <w:rFonts w:ascii="Tahoma" w:hAnsi="Tahoma" w:cs="Tahoma"/>
          <w:color w:val="000000"/>
        </w:rPr>
        <w:t>liabilities,</w:t>
      </w:r>
      <w:r w:rsidR="00CF1323" w:rsidRPr="00F24C91">
        <w:rPr>
          <w:rFonts w:ascii="Tahoma" w:hAnsi="Tahoma" w:cs="Tahoma"/>
          <w:color w:val="000000"/>
        </w:rPr>
        <w:t xml:space="preserve"> but one can accept that the respondent </w:t>
      </w:r>
      <w:r w:rsidR="00647F6F" w:rsidRPr="00F24C91">
        <w:rPr>
          <w:rFonts w:ascii="Tahoma" w:hAnsi="Tahoma" w:cs="Tahoma"/>
          <w:color w:val="000000"/>
        </w:rPr>
        <w:t>is, and will in future</w:t>
      </w:r>
      <w:r w:rsidR="00CF1323" w:rsidRPr="00F24C91">
        <w:rPr>
          <w:rFonts w:ascii="Tahoma" w:hAnsi="Tahoma" w:cs="Tahoma"/>
          <w:color w:val="000000"/>
        </w:rPr>
        <w:t xml:space="preserve"> become liable for municipal debts</w:t>
      </w:r>
      <w:r w:rsidR="0023540F" w:rsidRPr="00F24C91">
        <w:rPr>
          <w:rFonts w:ascii="Tahoma" w:hAnsi="Tahoma" w:cs="Tahoma"/>
          <w:color w:val="000000"/>
        </w:rPr>
        <w:t xml:space="preserve"> due to the local authorities in whose area of jurisdiction </w:t>
      </w:r>
      <w:r w:rsidR="008A0C15" w:rsidRPr="00F24C91">
        <w:rPr>
          <w:rFonts w:ascii="Tahoma" w:hAnsi="Tahoma" w:cs="Tahoma"/>
          <w:color w:val="000000"/>
        </w:rPr>
        <w:t>its</w:t>
      </w:r>
      <w:r w:rsidR="0023540F" w:rsidRPr="00F24C91">
        <w:rPr>
          <w:rFonts w:ascii="Tahoma" w:hAnsi="Tahoma" w:cs="Tahoma"/>
          <w:color w:val="000000"/>
        </w:rPr>
        <w:t xml:space="preserve"> properties are situated.</w:t>
      </w:r>
    </w:p>
    <w:p w14:paraId="45F1599E" w14:textId="77777777" w:rsidR="00CF1323" w:rsidRPr="00CF1323" w:rsidRDefault="00CF1323" w:rsidP="006A4812">
      <w:pPr>
        <w:spacing w:after="160" w:line="480" w:lineRule="auto"/>
        <w:jc w:val="both"/>
        <w:rPr>
          <w:rFonts w:ascii="Tahoma" w:hAnsi="Tahoma" w:cs="Tahoma"/>
          <w:color w:val="000000"/>
        </w:rPr>
      </w:pPr>
    </w:p>
    <w:p w14:paraId="112C4D89" w14:textId="389FDA35" w:rsidR="00D61DD6" w:rsidRPr="00F24C91" w:rsidRDefault="00F24C91" w:rsidP="00F24C91">
      <w:pPr>
        <w:spacing w:after="160" w:line="480" w:lineRule="auto"/>
        <w:ind w:left="1134" w:hanging="1134"/>
        <w:jc w:val="both"/>
        <w:rPr>
          <w:rFonts w:ascii="Tahoma" w:hAnsi="Tahoma" w:cs="Tahoma"/>
          <w:color w:val="000000"/>
        </w:rPr>
      </w:pPr>
      <w:r w:rsidRPr="00756DAC">
        <w:rPr>
          <w:rFonts w:ascii="Tahoma" w:eastAsiaTheme="minorHAnsi" w:hAnsi="Tahoma" w:cs="Tahoma"/>
          <w:iCs/>
          <w:color w:val="000000"/>
          <w:lang w:val="en-US" w:eastAsia="en-US"/>
        </w:rPr>
        <w:t>(14)</w:t>
      </w:r>
      <w:r w:rsidRPr="00756DAC">
        <w:rPr>
          <w:rFonts w:ascii="Tahoma" w:eastAsiaTheme="minorHAnsi" w:hAnsi="Tahoma" w:cs="Tahoma"/>
          <w:iCs/>
          <w:color w:val="000000"/>
          <w:lang w:val="en-US" w:eastAsia="en-US"/>
        </w:rPr>
        <w:tab/>
      </w:r>
      <w:r w:rsidR="00D61DD6" w:rsidRPr="00F24C91">
        <w:rPr>
          <w:rFonts w:ascii="Tahoma" w:hAnsi="Tahoma" w:cs="Tahoma"/>
          <w:color w:val="000000"/>
        </w:rPr>
        <w:t xml:space="preserve">The court has jurisdiction over the registered address of the respondent and accordingly has the requisite jurisdiction to consider an application for the </w:t>
      </w:r>
      <w:r w:rsidR="00B621C1" w:rsidRPr="00F24C91">
        <w:rPr>
          <w:rFonts w:ascii="Tahoma" w:hAnsi="Tahoma" w:cs="Tahoma"/>
          <w:color w:val="000000"/>
        </w:rPr>
        <w:t>winding</w:t>
      </w:r>
      <w:r w:rsidR="006A4812" w:rsidRPr="00F24C91">
        <w:rPr>
          <w:rFonts w:ascii="Tahoma" w:hAnsi="Tahoma" w:cs="Tahoma"/>
          <w:color w:val="000000"/>
        </w:rPr>
        <w:t>-up</w:t>
      </w:r>
      <w:r w:rsidR="00D61DD6" w:rsidRPr="00F24C91">
        <w:rPr>
          <w:rFonts w:ascii="Tahoma" w:hAnsi="Tahoma" w:cs="Tahoma"/>
          <w:color w:val="000000"/>
        </w:rPr>
        <w:t xml:space="preserve"> of the respondent.</w:t>
      </w:r>
      <w:r w:rsidR="00D61DD6" w:rsidRPr="00756DAC">
        <w:rPr>
          <w:rStyle w:val="FootnoteReference"/>
          <w:rFonts w:ascii="Tahoma" w:hAnsi="Tahoma" w:cs="Tahoma"/>
          <w:color w:val="000000"/>
        </w:rPr>
        <w:footnoteReference w:id="3"/>
      </w:r>
    </w:p>
    <w:p w14:paraId="6BA74B2C" w14:textId="77777777" w:rsidR="00D61DD6" w:rsidRPr="00756DAC" w:rsidRDefault="00D61DD6" w:rsidP="006A4812">
      <w:pPr>
        <w:spacing w:after="160" w:line="480" w:lineRule="auto"/>
        <w:jc w:val="both"/>
        <w:rPr>
          <w:rFonts w:ascii="Tahoma" w:hAnsi="Tahoma" w:cs="Tahoma"/>
          <w:color w:val="000000"/>
        </w:rPr>
      </w:pPr>
    </w:p>
    <w:p w14:paraId="6BA49BCE" w14:textId="602D307D" w:rsidR="006E2FC7" w:rsidRPr="00F24C91" w:rsidRDefault="00F24C91" w:rsidP="00F24C91">
      <w:pPr>
        <w:spacing w:after="160" w:line="480" w:lineRule="auto"/>
        <w:ind w:left="1134" w:hanging="1134"/>
        <w:jc w:val="both"/>
        <w:rPr>
          <w:rFonts w:ascii="Tahoma" w:hAnsi="Tahoma" w:cs="Tahoma"/>
          <w:color w:val="000000"/>
        </w:rPr>
      </w:pPr>
      <w:r w:rsidRPr="00756DAC">
        <w:rPr>
          <w:rFonts w:ascii="Tahoma" w:eastAsiaTheme="minorHAnsi" w:hAnsi="Tahoma" w:cs="Tahoma"/>
          <w:iCs/>
          <w:color w:val="000000"/>
          <w:lang w:val="en-US" w:eastAsia="en-US"/>
        </w:rPr>
        <w:t>(15)</w:t>
      </w:r>
      <w:r w:rsidRPr="00756DAC">
        <w:rPr>
          <w:rFonts w:ascii="Tahoma" w:eastAsiaTheme="minorHAnsi" w:hAnsi="Tahoma" w:cs="Tahoma"/>
          <w:iCs/>
          <w:color w:val="000000"/>
          <w:lang w:val="en-US" w:eastAsia="en-US"/>
        </w:rPr>
        <w:tab/>
      </w:r>
      <w:r w:rsidR="006E2FC7" w:rsidRPr="00F24C91">
        <w:rPr>
          <w:rFonts w:ascii="Tahoma" w:hAnsi="Tahoma" w:cs="Tahoma"/>
          <w:color w:val="000000"/>
        </w:rPr>
        <w:t xml:space="preserve">The applicant has claims against the respondent in excess of R100.00. </w:t>
      </w:r>
      <w:r w:rsidR="00BD7EFF" w:rsidRPr="00F24C91">
        <w:rPr>
          <w:rFonts w:ascii="Tahoma" w:hAnsi="Tahoma" w:cs="Tahoma"/>
          <w:color w:val="000000"/>
        </w:rPr>
        <w:t xml:space="preserve">As </w:t>
      </w:r>
      <w:r w:rsidR="00B621C1" w:rsidRPr="00F24C91">
        <w:rPr>
          <w:rFonts w:ascii="Tahoma" w:hAnsi="Tahoma" w:cs="Tahoma"/>
          <w:color w:val="000000"/>
        </w:rPr>
        <w:t>things stand</w:t>
      </w:r>
      <w:r w:rsidR="00BD7EFF" w:rsidRPr="00F24C91">
        <w:rPr>
          <w:rFonts w:ascii="Tahoma" w:hAnsi="Tahoma" w:cs="Tahoma"/>
          <w:color w:val="000000"/>
        </w:rPr>
        <w:t xml:space="preserve">, the applicant’s claims against the respondent </w:t>
      </w:r>
      <w:r w:rsidR="0023540F" w:rsidRPr="00F24C91">
        <w:rPr>
          <w:rFonts w:ascii="Tahoma" w:hAnsi="Tahoma" w:cs="Tahoma"/>
          <w:color w:val="000000"/>
        </w:rPr>
        <w:t>are</w:t>
      </w:r>
      <w:r w:rsidR="00BD7EFF" w:rsidRPr="00F24C91">
        <w:rPr>
          <w:rFonts w:ascii="Tahoma" w:hAnsi="Tahoma" w:cs="Tahoma"/>
          <w:color w:val="000000"/>
        </w:rPr>
        <w:t xml:space="preserve"> </w:t>
      </w:r>
      <w:r w:rsidR="003309AD" w:rsidRPr="00F24C91">
        <w:rPr>
          <w:rFonts w:ascii="Tahoma" w:hAnsi="Tahoma" w:cs="Tahoma"/>
          <w:color w:val="000000"/>
        </w:rPr>
        <w:t>in excess of</w:t>
      </w:r>
      <w:r w:rsidR="00BD7EFF" w:rsidRPr="00F24C91">
        <w:rPr>
          <w:rFonts w:ascii="Tahoma" w:hAnsi="Tahoma" w:cs="Tahoma"/>
          <w:color w:val="000000"/>
        </w:rPr>
        <w:t xml:space="preserve"> R7’000’000.00. </w:t>
      </w:r>
      <w:r w:rsidR="006E2FC7" w:rsidRPr="00F24C91">
        <w:rPr>
          <w:rFonts w:ascii="Tahoma" w:hAnsi="Tahoma" w:cs="Tahoma"/>
          <w:color w:val="000000"/>
        </w:rPr>
        <w:t>The bases of the claim</w:t>
      </w:r>
      <w:r w:rsidR="003309AD" w:rsidRPr="00F24C91">
        <w:rPr>
          <w:rFonts w:ascii="Tahoma" w:hAnsi="Tahoma" w:cs="Tahoma"/>
          <w:color w:val="000000"/>
        </w:rPr>
        <w:t>s</w:t>
      </w:r>
      <w:r w:rsidR="006E2FC7" w:rsidRPr="00F24C91">
        <w:rPr>
          <w:rFonts w:ascii="Tahoma" w:hAnsi="Tahoma" w:cs="Tahoma"/>
          <w:color w:val="000000"/>
        </w:rPr>
        <w:t xml:space="preserve"> are set out in the introductory paragraphs. The applicant holds securities </w:t>
      </w:r>
      <w:r w:rsidR="00FF3187" w:rsidRPr="00F24C91">
        <w:rPr>
          <w:rFonts w:ascii="Tahoma" w:hAnsi="Tahoma" w:cs="Tahoma"/>
          <w:color w:val="000000"/>
        </w:rPr>
        <w:t>for the due fulfillment of the claims enunciated in paragraph 4.4 supra.</w:t>
      </w:r>
    </w:p>
    <w:p w14:paraId="272E6D8F" w14:textId="77777777" w:rsidR="006E2FC7" w:rsidRPr="00756DAC" w:rsidRDefault="006E2FC7" w:rsidP="006A4812">
      <w:pPr>
        <w:spacing w:after="160" w:line="480" w:lineRule="auto"/>
        <w:jc w:val="both"/>
        <w:rPr>
          <w:rFonts w:ascii="Tahoma" w:hAnsi="Tahoma" w:cs="Tahoma"/>
          <w:color w:val="000000"/>
        </w:rPr>
      </w:pPr>
    </w:p>
    <w:p w14:paraId="18027C15" w14:textId="07A498E8" w:rsidR="00C24DE3" w:rsidRPr="00F24C91" w:rsidRDefault="00F24C91" w:rsidP="00F24C91">
      <w:pPr>
        <w:spacing w:after="160" w:line="480" w:lineRule="auto"/>
        <w:ind w:left="1134" w:hanging="1134"/>
        <w:jc w:val="both"/>
        <w:rPr>
          <w:rFonts w:ascii="Tahoma" w:hAnsi="Tahoma" w:cs="Tahoma"/>
          <w:color w:val="000000"/>
        </w:rPr>
      </w:pPr>
      <w:r w:rsidRPr="00756DAC">
        <w:rPr>
          <w:rFonts w:ascii="Tahoma" w:eastAsiaTheme="minorHAnsi" w:hAnsi="Tahoma" w:cs="Tahoma"/>
          <w:iCs/>
          <w:color w:val="000000"/>
          <w:lang w:val="en-US" w:eastAsia="en-US"/>
        </w:rPr>
        <w:t>(16)</w:t>
      </w:r>
      <w:r w:rsidRPr="00756DAC">
        <w:rPr>
          <w:rFonts w:ascii="Tahoma" w:eastAsiaTheme="minorHAnsi" w:hAnsi="Tahoma" w:cs="Tahoma"/>
          <w:iCs/>
          <w:color w:val="000000"/>
          <w:lang w:val="en-US" w:eastAsia="en-US"/>
        </w:rPr>
        <w:tab/>
      </w:r>
      <w:r w:rsidR="00C24DE3" w:rsidRPr="00F24C91">
        <w:rPr>
          <w:rFonts w:ascii="Tahoma" w:hAnsi="Tahoma" w:cs="Tahoma"/>
          <w:color w:val="000000"/>
        </w:rPr>
        <w:t xml:space="preserve">I am satisfied that the applicant </w:t>
      </w:r>
      <w:r w:rsidR="009802A4" w:rsidRPr="00F24C91">
        <w:rPr>
          <w:rFonts w:ascii="Tahoma" w:hAnsi="Tahoma" w:cs="Tahoma"/>
          <w:color w:val="000000"/>
        </w:rPr>
        <w:t>strictly satisf</w:t>
      </w:r>
      <w:r w:rsidR="00F72271" w:rsidRPr="00F24C91">
        <w:rPr>
          <w:rFonts w:ascii="Tahoma" w:hAnsi="Tahoma" w:cs="Tahoma"/>
          <w:color w:val="000000"/>
        </w:rPr>
        <w:t>ied</w:t>
      </w:r>
      <w:r w:rsidR="009802A4" w:rsidRPr="00F24C91">
        <w:rPr>
          <w:rFonts w:ascii="Tahoma" w:hAnsi="Tahoma" w:cs="Tahoma"/>
          <w:color w:val="000000"/>
        </w:rPr>
        <w:t xml:space="preserve"> </w:t>
      </w:r>
      <w:r w:rsidR="00647F6F" w:rsidRPr="00F24C91">
        <w:rPr>
          <w:rFonts w:ascii="Tahoma" w:hAnsi="Tahoma" w:cs="Tahoma"/>
          <w:color w:val="000000"/>
        </w:rPr>
        <w:t>all the</w:t>
      </w:r>
      <w:r w:rsidR="009802A4" w:rsidRPr="00F24C91">
        <w:rPr>
          <w:rFonts w:ascii="Tahoma" w:hAnsi="Tahoma" w:cs="Tahoma"/>
          <w:color w:val="000000"/>
        </w:rPr>
        <w:t xml:space="preserve"> conditions </w:t>
      </w:r>
      <w:r w:rsidR="00647F6F" w:rsidRPr="00F24C91">
        <w:rPr>
          <w:rFonts w:ascii="Tahoma" w:hAnsi="Tahoma" w:cs="Tahoma"/>
          <w:color w:val="000000"/>
        </w:rPr>
        <w:t>imposed by</w:t>
      </w:r>
      <w:r w:rsidR="00F72271" w:rsidRPr="00F24C91">
        <w:rPr>
          <w:rFonts w:ascii="Tahoma" w:hAnsi="Tahoma" w:cs="Tahoma"/>
          <w:color w:val="000000"/>
        </w:rPr>
        <w:t xml:space="preserve"> </w:t>
      </w:r>
      <w:r w:rsidR="006D2CD9" w:rsidRPr="00F24C91">
        <w:rPr>
          <w:rFonts w:ascii="Tahoma" w:hAnsi="Tahoma" w:cs="Tahoma"/>
          <w:color w:val="000000"/>
        </w:rPr>
        <w:t>section 344(f)</w:t>
      </w:r>
      <w:r w:rsidR="003309AD" w:rsidRPr="00F24C91">
        <w:rPr>
          <w:rFonts w:ascii="Tahoma" w:hAnsi="Tahoma" w:cs="Tahoma"/>
          <w:color w:val="000000"/>
        </w:rPr>
        <w:t>,</w:t>
      </w:r>
      <w:r w:rsidR="006D2CD9" w:rsidRPr="00F24C91">
        <w:rPr>
          <w:rStyle w:val="apple-converted-space"/>
          <w:rFonts w:ascii="Tahoma" w:hAnsi="Tahoma" w:cs="Tahoma"/>
          <w:color w:val="000000"/>
        </w:rPr>
        <w:t> </w:t>
      </w:r>
      <w:r w:rsidR="006D2CD9" w:rsidRPr="00F24C91">
        <w:rPr>
          <w:rFonts w:ascii="Tahoma" w:hAnsi="Tahoma" w:cs="Tahoma"/>
          <w:color w:val="000000"/>
        </w:rPr>
        <w:t>read with</w:t>
      </w:r>
      <w:r w:rsidR="006D2CD9" w:rsidRPr="00F24C91">
        <w:rPr>
          <w:rStyle w:val="apple-converted-space"/>
          <w:rFonts w:ascii="Tahoma" w:hAnsi="Tahoma" w:cs="Tahoma"/>
          <w:color w:val="000000"/>
        </w:rPr>
        <w:t> </w:t>
      </w:r>
      <w:r w:rsidR="006D2CD9" w:rsidRPr="00F24C91">
        <w:rPr>
          <w:rFonts w:ascii="Tahoma" w:hAnsi="Tahoma" w:cs="Tahoma"/>
          <w:color w:val="000000"/>
        </w:rPr>
        <w:t>section 345(1)(a)</w:t>
      </w:r>
      <w:r w:rsidR="003309AD" w:rsidRPr="00F24C91">
        <w:rPr>
          <w:rFonts w:ascii="Tahoma" w:hAnsi="Tahoma" w:cs="Tahoma"/>
          <w:color w:val="000000"/>
        </w:rPr>
        <w:t>,</w:t>
      </w:r>
      <w:r w:rsidR="006D2CD9" w:rsidRPr="00F24C91">
        <w:rPr>
          <w:rFonts w:ascii="Tahoma" w:hAnsi="Tahoma" w:cs="Tahoma"/>
          <w:color w:val="000000"/>
        </w:rPr>
        <w:t xml:space="preserve"> of the old</w:t>
      </w:r>
      <w:r w:rsidR="006D2CD9" w:rsidRPr="00F24C91">
        <w:rPr>
          <w:rStyle w:val="apple-converted-space"/>
          <w:rFonts w:ascii="Tahoma" w:hAnsi="Tahoma" w:cs="Tahoma"/>
          <w:b/>
          <w:color w:val="000000"/>
        </w:rPr>
        <w:t> </w:t>
      </w:r>
      <w:r w:rsidR="006D2CD9" w:rsidRPr="00F24C91">
        <w:rPr>
          <w:rFonts w:ascii="Tahoma" w:hAnsi="Tahoma" w:cs="Tahoma"/>
          <w:b/>
          <w:color w:val="000000"/>
        </w:rPr>
        <w:t>Companies</w:t>
      </w:r>
      <w:r w:rsidR="006D2CD9" w:rsidRPr="00F24C91">
        <w:rPr>
          <w:rStyle w:val="apple-converted-space"/>
          <w:rFonts w:ascii="Tahoma" w:hAnsi="Tahoma" w:cs="Tahoma"/>
          <w:b/>
          <w:color w:val="000000"/>
        </w:rPr>
        <w:t> </w:t>
      </w:r>
      <w:r w:rsidR="006D2CD9" w:rsidRPr="00F24C91">
        <w:rPr>
          <w:rFonts w:ascii="Tahoma" w:hAnsi="Tahoma" w:cs="Tahoma"/>
          <w:b/>
          <w:color w:val="000000"/>
        </w:rPr>
        <w:t>Act</w:t>
      </w:r>
      <w:r w:rsidR="00F72271" w:rsidRPr="00F24C91">
        <w:rPr>
          <w:rFonts w:ascii="Tahoma" w:hAnsi="Tahoma" w:cs="Tahoma"/>
          <w:color w:val="000000"/>
        </w:rPr>
        <w:t>,</w:t>
      </w:r>
      <w:r w:rsidR="00F72271" w:rsidRPr="006D2CD9">
        <w:rPr>
          <w:rStyle w:val="FootnoteReference"/>
          <w:rFonts w:ascii="Tahoma" w:hAnsi="Tahoma" w:cs="Tahoma"/>
          <w:color w:val="000000"/>
        </w:rPr>
        <w:footnoteReference w:id="4"/>
      </w:r>
      <w:r w:rsidR="00F72271" w:rsidRPr="00F24C91">
        <w:rPr>
          <w:rFonts w:ascii="Tahoma" w:hAnsi="Tahoma" w:cs="Tahoma"/>
          <w:color w:val="000000"/>
        </w:rPr>
        <w:t xml:space="preserve"> </w:t>
      </w:r>
      <w:r w:rsidR="009802A4" w:rsidRPr="00F24C91">
        <w:rPr>
          <w:rFonts w:ascii="Tahoma" w:hAnsi="Tahoma" w:cs="Tahoma"/>
          <w:color w:val="000000"/>
        </w:rPr>
        <w:t xml:space="preserve">for the </w:t>
      </w:r>
      <w:r w:rsidR="003309AD" w:rsidRPr="00F24C91">
        <w:rPr>
          <w:rFonts w:ascii="Tahoma" w:hAnsi="Tahoma" w:cs="Tahoma"/>
          <w:color w:val="000000"/>
        </w:rPr>
        <w:t>winding</w:t>
      </w:r>
      <w:r w:rsidR="006A4812" w:rsidRPr="00F24C91">
        <w:rPr>
          <w:rFonts w:ascii="Tahoma" w:hAnsi="Tahoma" w:cs="Tahoma"/>
          <w:color w:val="000000"/>
        </w:rPr>
        <w:t>-up</w:t>
      </w:r>
      <w:r w:rsidR="009802A4" w:rsidRPr="00F24C91">
        <w:rPr>
          <w:rFonts w:ascii="Tahoma" w:hAnsi="Tahoma" w:cs="Tahoma"/>
          <w:color w:val="000000"/>
        </w:rPr>
        <w:t xml:space="preserve"> of the respondent</w:t>
      </w:r>
      <w:r w:rsidR="00F72271" w:rsidRPr="00F24C91">
        <w:rPr>
          <w:rFonts w:ascii="Tahoma" w:hAnsi="Tahoma" w:cs="Tahoma"/>
          <w:color w:val="000000"/>
        </w:rPr>
        <w:t>,</w:t>
      </w:r>
      <w:r w:rsidR="009802A4" w:rsidRPr="00F24C91">
        <w:rPr>
          <w:rFonts w:ascii="Tahoma" w:hAnsi="Tahoma" w:cs="Tahoma"/>
          <w:color w:val="000000"/>
        </w:rPr>
        <w:t xml:space="preserve"> </w:t>
      </w:r>
      <w:r w:rsidR="00F72271" w:rsidRPr="00F24C91">
        <w:rPr>
          <w:rFonts w:ascii="Tahoma" w:hAnsi="Tahoma" w:cs="Tahoma"/>
          <w:color w:val="000000"/>
        </w:rPr>
        <w:t xml:space="preserve">by demonstrating that the </w:t>
      </w:r>
      <w:r w:rsidR="00C24DE3" w:rsidRPr="00F24C91">
        <w:rPr>
          <w:rFonts w:ascii="Tahoma" w:hAnsi="Tahoma" w:cs="Tahoma"/>
          <w:color w:val="000000"/>
        </w:rPr>
        <w:t xml:space="preserve">respondent is </w:t>
      </w:r>
      <w:r w:rsidR="00F72271" w:rsidRPr="00F24C91">
        <w:rPr>
          <w:rFonts w:ascii="Tahoma" w:hAnsi="Tahoma" w:cs="Tahoma"/>
          <w:color w:val="000000"/>
        </w:rPr>
        <w:t xml:space="preserve">deemed </w:t>
      </w:r>
      <w:r w:rsidR="00BD7EFF" w:rsidRPr="00F24C91">
        <w:rPr>
          <w:rFonts w:ascii="Tahoma" w:hAnsi="Tahoma" w:cs="Tahoma"/>
          <w:color w:val="000000"/>
        </w:rPr>
        <w:t xml:space="preserve">to be </w:t>
      </w:r>
      <w:r w:rsidR="00C24DE3" w:rsidRPr="00F24C91">
        <w:rPr>
          <w:rFonts w:ascii="Tahoma" w:hAnsi="Tahoma" w:cs="Tahoma"/>
          <w:color w:val="000000"/>
        </w:rPr>
        <w:t>unable to pay its debts</w:t>
      </w:r>
      <w:r w:rsidR="00F72271" w:rsidRPr="00F24C91">
        <w:rPr>
          <w:rFonts w:ascii="Tahoma" w:hAnsi="Tahoma" w:cs="Tahoma"/>
          <w:color w:val="000000"/>
        </w:rPr>
        <w:t>,</w:t>
      </w:r>
      <w:r w:rsidR="00C24DE3" w:rsidRPr="00F24C91">
        <w:rPr>
          <w:rFonts w:ascii="Tahoma" w:hAnsi="Tahoma" w:cs="Tahoma"/>
          <w:color w:val="000000"/>
        </w:rPr>
        <w:t xml:space="preserve"> based on the following</w:t>
      </w:r>
      <w:r w:rsidR="00C53AE1" w:rsidRPr="00F24C91">
        <w:rPr>
          <w:rFonts w:ascii="Tahoma" w:hAnsi="Tahoma" w:cs="Tahoma"/>
          <w:color w:val="000000"/>
        </w:rPr>
        <w:t xml:space="preserve"> undisputed or common cause facts</w:t>
      </w:r>
      <w:r w:rsidR="00C24DE3" w:rsidRPr="00F24C91">
        <w:rPr>
          <w:rFonts w:ascii="Tahoma" w:hAnsi="Tahoma" w:cs="Tahoma"/>
          <w:color w:val="000000"/>
        </w:rPr>
        <w:t>:</w:t>
      </w:r>
    </w:p>
    <w:p w14:paraId="7D76CF41" w14:textId="77777777" w:rsidR="00C24DE3" w:rsidRPr="00756DAC" w:rsidRDefault="00C24DE3" w:rsidP="006A4812">
      <w:pPr>
        <w:spacing w:after="160" w:line="480" w:lineRule="auto"/>
        <w:jc w:val="both"/>
        <w:rPr>
          <w:rFonts w:ascii="Tahoma" w:hAnsi="Tahoma" w:cs="Tahoma"/>
          <w:color w:val="000000"/>
        </w:rPr>
      </w:pPr>
    </w:p>
    <w:p w14:paraId="1BD06ADB" w14:textId="1BC460E2" w:rsidR="003309AD" w:rsidRPr="00F24C91" w:rsidRDefault="00F24C91" w:rsidP="00F24C91">
      <w:pPr>
        <w:spacing w:after="160" w:line="480" w:lineRule="auto"/>
        <w:ind w:left="2268" w:hanging="1134"/>
        <w:jc w:val="both"/>
        <w:rPr>
          <w:rFonts w:ascii="Tahoma" w:hAnsi="Tahoma" w:cs="Tahoma"/>
          <w:color w:val="000000"/>
        </w:rPr>
      </w:pPr>
      <w:r>
        <w:rPr>
          <w:rFonts w:ascii="Tahoma" w:eastAsiaTheme="minorHAnsi" w:hAnsi="Tahoma" w:cs="Tahoma"/>
          <w:color w:val="000000"/>
          <w:lang w:val="en-US" w:eastAsia="en-US"/>
        </w:rPr>
        <w:t>(16.1)</w:t>
      </w:r>
      <w:r>
        <w:rPr>
          <w:rFonts w:ascii="Tahoma" w:eastAsiaTheme="minorHAnsi" w:hAnsi="Tahoma" w:cs="Tahoma"/>
          <w:color w:val="000000"/>
          <w:lang w:val="en-US" w:eastAsia="en-US"/>
        </w:rPr>
        <w:tab/>
      </w:r>
      <w:r w:rsidR="00C24DE3" w:rsidRPr="00F24C91">
        <w:rPr>
          <w:rFonts w:ascii="Tahoma" w:hAnsi="Tahoma" w:cs="Tahoma"/>
          <w:color w:val="000000"/>
        </w:rPr>
        <w:t>a demand for payment has not been met;</w:t>
      </w:r>
    </w:p>
    <w:p w14:paraId="73484C96" w14:textId="77777777" w:rsidR="003309AD" w:rsidRPr="003309AD" w:rsidRDefault="003309AD" w:rsidP="003309AD">
      <w:pPr>
        <w:spacing w:after="160" w:line="480" w:lineRule="auto"/>
        <w:jc w:val="both"/>
        <w:rPr>
          <w:rFonts w:ascii="Tahoma" w:hAnsi="Tahoma" w:cs="Tahoma"/>
          <w:color w:val="000000"/>
        </w:rPr>
      </w:pPr>
    </w:p>
    <w:p w14:paraId="016E5663" w14:textId="3FEC3545" w:rsidR="003309AD" w:rsidRPr="00F24C91" w:rsidRDefault="00F24C91" w:rsidP="00F24C91">
      <w:pPr>
        <w:spacing w:after="160" w:line="480" w:lineRule="auto"/>
        <w:ind w:left="2268" w:hanging="1134"/>
        <w:jc w:val="both"/>
        <w:rPr>
          <w:rFonts w:ascii="Tahoma" w:hAnsi="Tahoma" w:cs="Tahoma"/>
          <w:color w:val="000000"/>
        </w:rPr>
      </w:pPr>
      <w:r>
        <w:rPr>
          <w:rFonts w:ascii="Tahoma" w:eastAsiaTheme="minorHAnsi" w:hAnsi="Tahoma" w:cs="Tahoma"/>
          <w:color w:val="000000"/>
          <w:lang w:val="en-US" w:eastAsia="en-US"/>
        </w:rPr>
        <w:t>(16.2)</w:t>
      </w:r>
      <w:r>
        <w:rPr>
          <w:rFonts w:ascii="Tahoma" w:eastAsiaTheme="minorHAnsi" w:hAnsi="Tahoma" w:cs="Tahoma"/>
          <w:color w:val="000000"/>
          <w:lang w:val="en-US" w:eastAsia="en-US"/>
        </w:rPr>
        <w:tab/>
      </w:r>
      <w:r w:rsidR="00C24DE3" w:rsidRPr="00F24C91">
        <w:rPr>
          <w:rFonts w:ascii="Tahoma" w:hAnsi="Tahoma" w:cs="Tahoma"/>
          <w:color w:val="000000"/>
        </w:rPr>
        <w:t>the applicant is a creditor for a sum of not less than R100.00 then due and payable;</w:t>
      </w:r>
      <w:r w:rsidR="00C24DE3" w:rsidRPr="00756DAC">
        <w:rPr>
          <w:rStyle w:val="FootnoteReference"/>
          <w:rFonts w:ascii="Tahoma" w:hAnsi="Tahoma" w:cs="Tahoma"/>
          <w:color w:val="000000"/>
        </w:rPr>
        <w:footnoteReference w:id="5"/>
      </w:r>
    </w:p>
    <w:p w14:paraId="467AAF6B" w14:textId="77777777" w:rsidR="003309AD" w:rsidRPr="003309AD" w:rsidRDefault="003309AD" w:rsidP="003309AD">
      <w:pPr>
        <w:rPr>
          <w:rFonts w:ascii="Tahoma" w:hAnsi="Tahoma" w:cs="Tahoma"/>
          <w:color w:val="000000"/>
        </w:rPr>
      </w:pPr>
    </w:p>
    <w:p w14:paraId="3123F9DC" w14:textId="4C7AA7A4" w:rsidR="003309AD" w:rsidRPr="00F24C91" w:rsidRDefault="00F24C91" w:rsidP="00F24C91">
      <w:pPr>
        <w:spacing w:after="160" w:line="480" w:lineRule="auto"/>
        <w:ind w:left="2268" w:hanging="1134"/>
        <w:jc w:val="both"/>
        <w:rPr>
          <w:rFonts w:ascii="Tahoma" w:hAnsi="Tahoma" w:cs="Tahoma"/>
          <w:color w:val="000000"/>
        </w:rPr>
      </w:pPr>
      <w:r>
        <w:rPr>
          <w:rFonts w:ascii="Tahoma" w:eastAsiaTheme="minorHAnsi" w:hAnsi="Tahoma" w:cs="Tahoma"/>
          <w:color w:val="000000"/>
          <w:lang w:val="en-US" w:eastAsia="en-US"/>
        </w:rPr>
        <w:t>(16.3)</w:t>
      </w:r>
      <w:r>
        <w:rPr>
          <w:rFonts w:ascii="Tahoma" w:eastAsiaTheme="minorHAnsi" w:hAnsi="Tahoma" w:cs="Tahoma"/>
          <w:color w:val="000000"/>
          <w:lang w:val="en-US" w:eastAsia="en-US"/>
        </w:rPr>
        <w:tab/>
      </w:r>
      <w:r w:rsidR="00C24DE3" w:rsidRPr="00F24C91">
        <w:rPr>
          <w:rFonts w:ascii="Tahoma" w:hAnsi="Tahoma" w:cs="Tahoma"/>
          <w:color w:val="000000"/>
        </w:rPr>
        <w:t xml:space="preserve">service on the company’s registered office of a demand </w:t>
      </w:r>
      <w:r w:rsidR="00C53AE1" w:rsidRPr="00F24C91">
        <w:rPr>
          <w:rFonts w:ascii="Tahoma" w:hAnsi="Tahoma" w:cs="Tahoma"/>
          <w:color w:val="000000"/>
        </w:rPr>
        <w:t>requiring payment of the sum had</w:t>
      </w:r>
      <w:r w:rsidR="00C24DE3" w:rsidRPr="00F24C91">
        <w:rPr>
          <w:rFonts w:ascii="Tahoma" w:hAnsi="Tahoma" w:cs="Tahoma"/>
          <w:color w:val="000000"/>
        </w:rPr>
        <w:t xml:space="preserve"> been effected;</w:t>
      </w:r>
      <w:r w:rsidR="00C24DE3" w:rsidRPr="00756DAC">
        <w:rPr>
          <w:rStyle w:val="FootnoteReference"/>
          <w:rFonts w:ascii="Tahoma" w:hAnsi="Tahoma" w:cs="Tahoma"/>
          <w:color w:val="000000"/>
        </w:rPr>
        <w:footnoteReference w:id="6"/>
      </w:r>
      <w:r w:rsidR="00C24DE3" w:rsidRPr="00F24C91">
        <w:rPr>
          <w:rFonts w:ascii="Tahoma" w:hAnsi="Tahoma" w:cs="Tahoma"/>
          <w:color w:val="000000"/>
        </w:rPr>
        <w:t xml:space="preserve"> and</w:t>
      </w:r>
    </w:p>
    <w:p w14:paraId="0580DF6C" w14:textId="77777777" w:rsidR="003309AD" w:rsidRPr="003309AD" w:rsidRDefault="003309AD" w:rsidP="003309AD">
      <w:pPr>
        <w:spacing w:after="160" w:line="480" w:lineRule="auto"/>
        <w:jc w:val="both"/>
        <w:rPr>
          <w:rFonts w:ascii="Tahoma" w:hAnsi="Tahoma" w:cs="Tahoma"/>
          <w:color w:val="000000"/>
        </w:rPr>
      </w:pPr>
    </w:p>
    <w:p w14:paraId="35613613" w14:textId="640AB7D7" w:rsidR="00C24DE3" w:rsidRPr="00F24C91" w:rsidRDefault="00F24C91" w:rsidP="00F24C91">
      <w:pPr>
        <w:spacing w:after="160" w:line="480" w:lineRule="auto"/>
        <w:ind w:left="2268" w:hanging="1134"/>
        <w:jc w:val="both"/>
        <w:rPr>
          <w:rFonts w:ascii="Tahoma" w:hAnsi="Tahoma" w:cs="Tahoma"/>
          <w:color w:val="000000"/>
        </w:rPr>
      </w:pPr>
      <w:r w:rsidRPr="003309AD">
        <w:rPr>
          <w:rFonts w:ascii="Tahoma" w:eastAsiaTheme="minorHAnsi" w:hAnsi="Tahoma" w:cs="Tahoma"/>
          <w:color w:val="000000"/>
          <w:lang w:val="en-US" w:eastAsia="en-US"/>
        </w:rPr>
        <w:lastRenderedPageBreak/>
        <w:t>(16.4)</w:t>
      </w:r>
      <w:r w:rsidRPr="003309AD">
        <w:rPr>
          <w:rFonts w:ascii="Tahoma" w:eastAsiaTheme="minorHAnsi" w:hAnsi="Tahoma" w:cs="Tahoma"/>
          <w:color w:val="000000"/>
          <w:lang w:val="en-US" w:eastAsia="en-US"/>
        </w:rPr>
        <w:tab/>
      </w:r>
      <w:r w:rsidR="00C24DE3" w:rsidRPr="00F24C91">
        <w:rPr>
          <w:rFonts w:ascii="Tahoma" w:hAnsi="Tahoma" w:cs="Tahoma"/>
          <w:color w:val="000000"/>
        </w:rPr>
        <w:t xml:space="preserve">the </w:t>
      </w:r>
      <w:r w:rsidR="00CF1323" w:rsidRPr="00F24C91">
        <w:rPr>
          <w:rFonts w:ascii="Tahoma" w:hAnsi="Tahoma" w:cs="Tahoma"/>
          <w:color w:val="000000"/>
        </w:rPr>
        <w:t xml:space="preserve">respondent </w:t>
      </w:r>
      <w:r w:rsidR="00C24DE3" w:rsidRPr="00F24C91">
        <w:rPr>
          <w:rFonts w:ascii="Tahoma" w:hAnsi="Tahoma" w:cs="Tahoma"/>
          <w:color w:val="000000"/>
        </w:rPr>
        <w:t>has for three weeks thereafter neglected to pay the sum or to secure or compound for it to the reasonable satisfaction of the applicant.</w:t>
      </w:r>
    </w:p>
    <w:p w14:paraId="3B142F48" w14:textId="77777777" w:rsidR="006D2CD9" w:rsidRPr="006D2CD9" w:rsidRDefault="006D2CD9" w:rsidP="006A4812">
      <w:pPr>
        <w:spacing w:after="160" w:line="480" w:lineRule="auto"/>
        <w:jc w:val="both"/>
        <w:rPr>
          <w:rFonts w:ascii="Tahoma" w:hAnsi="Tahoma" w:cs="Tahoma"/>
          <w:color w:val="000000"/>
        </w:rPr>
      </w:pPr>
    </w:p>
    <w:p w14:paraId="14B6F699" w14:textId="53A1E1D7" w:rsidR="003309AD" w:rsidRPr="00F24C91" w:rsidRDefault="00F24C91" w:rsidP="00F24C91">
      <w:pPr>
        <w:spacing w:after="160" w:line="480" w:lineRule="auto"/>
        <w:ind w:left="1134" w:hanging="1134"/>
        <w:jc w:val="both"/>
        <w:rPr>
          <w:rFonts w:ascii="Tahoma" w:hAnsi="Tahoma" w:cs="Tahoma"/>
          <w:lang w:val="en-GB"/>
        </w:rPr>
      </w:pPr>
      <w:r>
        <w:rPr>
          <w:rFonts w:ascii="Tahoma" w:eastAsiaTheme="minorHAnsi" w:hAnsi="Tahoma" w:cs="Tahoma"/>
          <w:iCs/>
          <w:lang w:val="en-GB" w:eastAsia="en-US"/>
        </w:rPr>
        <w:t>(17)</w:t>
      </w:r>
      <w:r>
        <w:rPr>
          <w:rFonts w:ascii="Tahoma" w:eastAsiaTheme="minorHAnsi" w:hAnsi="Tahoma" w:cs="Tahoma"/>
          <w:iCs/>
          <w:lang w:val="en-GB" w:eastAsia="en-US"/>
        </w:rPr>
        <w:tab/>
      </w:r>
      <w:r w:rsidR="00397F32" w:rsidRPr="00F24C91">
        <w:rPr>
          <w:rFonts w:ascii="Tahoma" w:hAnsi="Tahoma" w:cs="Tahoma"/>
          <w:color w:val="000000"/>
        </w:rPr>
        <w:t>I am further satisfied that it is proved that the respondent is unable to pay its debts</w:t>
      </w:r>
      <w:r w:rsidR="006D2CD9" w:rsidRPr="00F24C91">
        <w:rPr>
          <w:rFonts w:ascii="Tahoma" w:hAnsi="Tahoma" w:cs="Tahoma"/>
          <w:color w:val="000000"/>
        </w:rPr>
        <w:t xml:space="preserve"> as provided for in section 344(f)</w:t>
      </w:r>
      <w:r w:rsidR="003309AD" w:rsidRPr="00F24C91">
        <w:rPr>
          <w:rFonts w:ascii="Tahoma" w:hAnsi="Tahoma" w:cs="Tahoma"/>
          <w:color w:val="000000"/>
        </w:rPr>
        <w:t>,</w:t>
      </w:r>
      <w:r w:rsidR="006D2CD9" w:rsidRPr="00F24C91">
        <w:rPr>
          <w:rStyle w:val="apple-converted-space"/>
          <w:rFonts w:ascii="Tahoma" w:hAnsi="Tahoma" w:cs="Tahoma"/>
          <w:color w:val="000000"/>
        </w:rPr>
        <w:t> </w:t>
      </w:r>
      <w:r w:rsidR="006D2CD9" w:rsidRPr="00F24C91">
        <w:rPr>
          <w:rFonts w:ascii="Tahoma" w:hAnsi="Tahoma" w:cs="Tahoma"/>
          <w:color w:val="000000"/>
        </w:rPr>
        <w:t>read with</w:t>
      </w:r>
      <w:r w:rsidR="006D2CD9" w:rsidRPr="00F24C91">
        <w:rPr>
          <w:rStyle w:val="apple-converted-space"/>
          <w:rFonts w:ascii="Tahoma" w:hAnsi="Tahoma" w:cs="Tahoma"/>
          <w:color w:val="000000"/>
        </w:rPr>
        <w:t> </w:t>
      </w:r>
      <w:r w:rsidR="006D2CD9" w:rsidRPr="00F24C91">
        <w:rPr>
          <w:rFonts w:ascii="Tahoma" w:hAnsi="Tahoma" w:cs="Tahoma"/>
          <w:color w:val="000000"/>
        </w:rPr>
        <w:t>s 345(1)(c)</w:t>
      </w:r>
      <w:r w:rsidR="006D2CD9" w:rsidRPr="00F24C91">
        <w:rPr>
          <w:rStyle w:val="apple-converted-space"/>
          <w:rFonts w:ascii="Tahoma" w:hAnsi="Tahoma" w:cs="Tahoma"/>
          <w:color w:val="000000"/>
        </w:rPr>
        <w:t> </w:t>
      </w:r>
      <w:r w:rsidR="00785620" w:rsidRPr="00F24C91">
        <w:rPr>
          <w:rFonts w:ascii="Tahoma" w:hAnsi="Tahoma" w:cs="Tahoma"/>
          <w:color w:val="000000"/>
        </w:rPr>
        <w:t>&amp;</w:t>
      </w:r>
      <w:r w:rsidR="006D2CD9" w:rsidRPr="00F24C91">
        <w:rPr>
          <w:rFonts w:ascii="Tahoma" w:hAnsi="Tahoma" w:cs="Tahoma"/>
          <w:color w:val="000000"/>
        </w:rPr>
        <w:t xml:space="preserve"> (2) of the old </w:t>
      </w:r>
      <w:r w:rsidR="006D2CD9" w:rsidRPr="00F24C91">
        <w:rPr>
          <w:rFonts w:ascii="Tahoma" w:hAnsi="Tahoma" w:cs="Tahoma"/>
          <w:b/>
          <w:color w:val="000000"/>
        </w:rPr>
        <w:t>Companies</w:t>
      </w:r>
      <w:r w:rsidR="006D2CD9" w:rsidRPr="00F24C91">
        <w:rPr>
          <w:rStyle w:val="apple-converted-space"/>
          <w:rFonts w:ascii="Tahoma" w:hAnsi="Tahoma" w:cs="Tahoma"/>
          <w:b/>
          <w:color w:val="000000"/>
        </w:rPr>
        <w:t> </w:t>
      </w:r>
      <w:r w:rsidR="006D2CD9" w:rsidRPr="00F24C91">
        <w:rPr>
          <w:rFonts w:ascii="Tahoma" w:hAnsi="Tahoma" w:cs="Tahoma"/>
          <w:b/>
          <w:color w:val="000000"/>
        </w:rPr>
        <w:t>Act</w:t>
      </w:r>
      <w:r w:rsidR="00397F32" w:rsidRPr="00F24C91">
        <w:rPr>
          <w:rFonts w:ascii="Tahoma" w:hAnsi="Tahoma" w:cs="Tahoma"/>
          <w:color w:val="000000"/>
        </w:rPr>
        <w:t>.</w:t>
      </w:r>
      <w:r w:rsidR="00A83565" w:rsidRPr="006D2CD9">
        <w:rPr>
          <w:rStyle w:val="FootnoteReference"/>
          <w:rFonts w:ascii="Tahoma" w:hAnsi="Tahoma" w:cs="Tahoma"/>
          <w:color w:val="000000"/>
        </w:rPr>
        <w:footnoteReference w:id="7"/>
      </w:r>
      <w:r w:rsidR="00923119" w:rsidRPr="00F24C91">
        <w:rPr>
          <w:rFonts w:ascii="Tahoma" w:hAnsi="Tahoma" w:cs="Tahoma"/>
          <w:color w:val="000000"/>
        </w:rPr>
        <w:t xml:space="preserve"> </w:t>
      </w:r>
      <w:r w:rsidR="00397F32" w:rsidRPr="00F24C91">
        <w:rPr>
          <w:rFonts w:ascii="Tahoma" w:hAnsi="Tahoma" w:cs="Tahoma"/>
          <w:color w:val="000000"/>
        </w:rPr>
        <w:t xml:space="preserve">On the respondent’s own version it has no cash or expendable capital </w:t>
      </w:r>
      <w:r w:rsidR="00BD7EFF" w:rsidRPr="00F24C91">
        <w:rPr>
          <w:rFonts w:ascii="Tahoma" w:hAnsi="Tahoma" w:cs="Tahoma"/>
          <w:color w:val="000000"/>
        </w:rPr>
        <w:t xml:space="preserve">available from current revenue or readily available resources </w:t>
      </w:r>
      <w:r w:rsidR="00397F32" w:rsidRPr="00F24C91">
        <w:rPr>
          <w:rFonts w:ascii="Tahoma" w:hAnsi="Tahoma" w:cs="Tahoma"/>
          <w:color w:val="000000"/>
        </w:rPr>
        <w:t xml:space="preserve">to satisfy the applicant’s claims. </w:t>
      </w:r>
      <w:r w:rsidR="00647F6F" w:rsidRPr="00F24C91">
        <w:rPr>
          <w:rFonts w:ascii="Tahoma" w:hAnsi="Tahoma" w:cs="Tahoma"/>
          <w:lang w:val="en-GB"/>
        </w:rPr>
        <w:t xml:space="preserve">In </w:t>
      </w:r>
      <w:r w:rsidR="00647F6F" w:rsidRPr="00F24C91">
        <w:rPr>
          <w:rFonts w:ascii="Tahoma" w:hAnsi="Tahoma" w:cs="Tahoma"/>
          <w:b/>
          <w:bCs/>
          <w:lang w:val="en-GB"/>
        </w:rPr>
        <w:t>Administrator, Transvaal and others v Theletsane and others</w:t>
      </w:r>
      <w:r w:rsidR="00647F6F" w:rsidRPr="00F24C91">
        <w:rPr>
          <w:rFonts w:ascii="Tahoma" w:hAnsi="Tahoma" w:cs="Tahoma"/>
          <w:lang w:val="en-GB"/>
        </w:rPr>
        <w:t xml:space="preserve"> 1991 (2) SA 192 (A) the then Appellate Division dealt with the circumstances in which an applicant may rely on allegations in an answering affidavit to make out its case. I am satisfied that the Court can fairly adjudicate </w:t>
      </w:r>
      <w:r w:rsidR="006D2CD9" w:rsidRPr="00F24C91">
        <w:rPr>
          <w:rFonts w:ascii="Tahoma" w:hAnsi="Tahoma" w:cs="Tahoma"/>
          <w:lang w:val="en-GB"/>
        </w:rPr>
        <w:t xml:space="preserve">whether </w:t>
      </w:r>
      <w:r w:rsidR="00647F6F" w:rsidRPr="00F24C91">
        <w:rPr>
          <w:rFonts w:ascii="Tahoma" w:hAnsi="Tahoma" w:cs="Tahoma"/>
          <w:lang w:val="en-GB"/>
        </w:rPr>
        <w:t>the respondent is able to pay its debts having regard to the evidence adduced on behalf of the respondent.</w:t>
      </w:r>
    </w:p>
    <w:p w14:paraId="4E69DE07" w14:textId="77777777" w:rsidR="003309AD" w:rsidRPr="003309AD" w:rsidRDefault="003309AD" w:rsidP="003309AD">
      <w:pPr>
        <w:spacing w:after="160" w:line="480" w:lineRule="auto"/>
        <w:jc w:val="both"/>
        <w:rPr>
          <w:rFonts w:ascii="Tahoma" w:hAnsi="Tahoma" w:cs="Tahoma"/>
          <w:lang w:val="en-GB"/>
        </w:rPr>
      </w:pPr>
    </w:p>
    <w:p w14:paraId="45EDE0E3" w14:textId="668BF09A" w:rsidR="002D73B7" w:rsidRPr="00F24C91" w:rsidRDefault="00F24C91" w:rsidP="00F24C91">
      <w:pPr>
        <w:spacing w:after="160" w:line="480" w:lineRule="auto"/>
        <w:ind w:left="1134" w:hanging="1134"/>
        <w:jc w:val="both"/>
        <w:rPr>
          <w:rFonts w:ascii="Tahoma" w:hAnsi="Tahoma" w:cs="Tahoma"/>
          <w:lang w:val="en-GB"/>
        </w:rPr>
      </w:pPr>
      <w:r w:rsidRPr="003309AD">
        <w:rPr>
          <w:rFonts w:ascii="Tahoma" w:eastAsiaTheme="minorHAnsi" w:hAnsi="Tahoma" w:cs="Tahoma"/>
          <w:iCs/>
          <w:lang w:val="en-GB" w:eastAsia="en-US"/>
        </w:rPr>
        <w:t>(18)</w:t>
      </w:r>
      <w:r w:rsidRPr="003309AD">
        <w:rPr>
          <w:rFonts w:ascii="Tahoma" w:eastAsiaTheme="minorHAnsi" w:hAnsi="Tahoma" w:cs="Tahoma"/>
          <w:iCs/>
          <w:lang w:val="en-GB" w:eastAsia="en-US"/>
        </w:rPr>
        <w:tab/>
      </w:r>
      <w:r w:rsidR="006D2CD9" w:rsidRPr="00F24C91">
        <w:rPr>
          <w:rFonts w:ascii="Tahoma" w:hAnsi="Tahoma" w:cs="Tahoma"/>
        </w:rPr>
        <w:t xml:space="preserve">In </w:t>
      </w:r>
      <w:r w:rsidR="006D2CD9" w:rsidRPr="00F24C91">
        <w:rPr>
          <w:rFonts w:ascii="Tahoma" w:hAnsi="Tahoma" w:cs="Tahoma"/>
          <w:b/>
          <w:bCs/>
        </w:rPr>
        <w:t>Standard Bank of South Africa v R-Bay Logistics</w:t>
      </w:r>
      <w:r w:rsidR="006D2CD9" w:rsidRPr="006D2CD9">
        <w:rPr>
          <w:rStyle w:val="FootnoteReference"/>
          <w:rFonts w:ascii="Tahoma" w:hAnsi="Tahoma" w:cs="Tahoma"/>
        </w:rPr>
        <w:footnoteReference w:id="8"/>
      </w:r>
      <w:r w:rsidR="002D73B7" w:rsidRPr="00F24C91">
        <w:rPr>
          <w:rFonts w:ascii="Tahoma" w:hAnsi="Tahoma" w:cs="Tahoma"/>
          <w:b/>
          <w:bCs/>
        </w:rPr>
        <w:t xml:space="preserve"> </w:t>
      </w:r>
      <w:r w:rsidR="002D73B7" w:rsidRPr="00F24C91">
        <w:rPr>
          <w:rFonts w:ascii="Tahoma" w:hAnsi="Tahoma" w:cs="Tahoma"/>
        </w:rPr>
        <w:t>the court held</w:t>
      </w:r>
      <w:r w:rsidR="006D2CD9" w:rsidRPr="00F24C91">
        <w:rPr>
          <w:rFonts w:ascii="Tahoma" w:eastAsia="TimesNewRomanPSMT" w:hAnsi="Tahoma" w:cs="Tahoma"/>
        </w:rPr>
        <w:t xml:space="preserve"> </w:t>
      </w:r>
      <w:r w:rsidR="002D73B7" w:rsidRPr="00F24C91">
        <w:rPr>
          <w:rFonts w:ascii="Tahoma" w:eastAsia="TimesNewRomanPSMT" w:hAnsi="Tahoma" w:cs="Tahoma"/>
        </w:rPr>
        <w:t>as follows on whether for the purposes of section 344(</w:t>
      </w:r>
      <w:r w:rsidR="002D73B7" w:rsidRPr="00F24C91">
        <w:rPr>
          <w:rFonts w:ascii="Tahoma" w:hAnsi="Tahoma" w:cs="Tahoma"/>
        </w:rPr>
        <w:t>f</w:t>
      </w:r>
      <w:r w:rsidR="002D73B7" w:rsidRPr="00F24C91">
        <w:rPr>
          <w:rFonts w:ascii="Tahoma" w:eastAsia="TimesNewRomanPSMT" w:hAnsi="Tahoma" w:cs="Tahoma"/>
        </w:rPr>
        <w:t xml:space="preserve">) of the old </w:t>
      </w:r>
      <w:r w:rsidR="002D73B7" w:rsidRPr="00F24C91">
        <w:rPr>
          <w:rFonts w:ascii="Tahoma" w:eastAsia="TimesNewRomanPSMT" w:hAnsi="Tahoma" w:cs="Tahoma"/>
          <w:b/>
          <w:bCs/>
        </w:rPr>
        <w:t xml:space="preserve">Companies </w:t>
      </w:r>
      <w:r w:rsidR="002D73B7" w:rsidRPr="00F24C91">
        <w:rPr>
          <w:rFonts w:ascii="Tahoma" w:eastAsia="TimesNewRomanPSMT" w:hAnsi="Tahoma" w:cs="Tahoma"/>
          <w:b/>
          <w:bCs/>
        </w:rPr>
        <w:lastRenderedPageBreak/>
        <w:t>Act</w:t>
      </w:r>
      <w:r w:rsidR="002D73B7" w:rsidRPr="00F24C91">
        <w:rPr>
          <w:rFonts w:ascii="Tahoma" w:eastAsia="TimesNewRomanPSMT" w:hAnsi="Tahoma" w:cs="Tahoma"/>
        </w:rPr>
        <w:t xml:space="preserve"> it is possible for a court to conclude, upon evidence of actual insolvency, that a company is also unable to pay its debts:</w:t>
      </w:r>
    </w:p>
    <w:p w14:paraId="1543B301" w14:textId="77777777" w:rsidR="002D73B7" w:rsidRPr="002D73B7" w:rsidRDefault="002D73B7" w:rsidP="006A4812">
      <w:pPr>
        <w:spacing w:after="160" w:line="480" w:lineRule="auto"/>
        <w:jc w:val="both"/>
        <w:rPr>
          <w:rFonts w:ascii="Tahoma" w:eastAsiaTheme="minorHAnsi" w:hAnsi="Tahoma" w:cs="Tahoma"/>
        </w:rPr>
      </w:pPr>
    </w:p>
    <w:p w14:paraId="59BDCFC0" w14:textId="51D937EF" w:rsidR="006D2CD9" w:rsidRPr="002D73B7" w:rsidRDefault="006D2CD9" w:rsidP="006A4812">
      <w:pPr>
        <w:pStyle w:val="ListParagraph"/>
        <w:spacing w:after="160" w:line="480" w:lineRule="auto"/>
        <w:ind w:left="1134"/>
        <w:jc w:val="both"/>
        <w:rPr>
          <w:rFonts w:ascii="Times New Roman" w:hAnsi="Times New Roman" w:cs="Times New Roman"/>
          <w:i/>
          <w:iCs/>
        </w:rPr>
      </w:pPr>
      <w:r w:rsidRPr="002D73B7">
        <w:rPr>
          <w:rFonts w:ascii="Times New Roman" w:eastAsia="TimesNewRomanPSMT" w:hAnsi="Times New Roman" w:cs="Times New Roman"/>
          <w:i/>
          <w:iCs/>
        </w:rPr>
        <w:t>“There has been judicial debate about whether, for the purposes of Section 344(</w:t>
      </w:r>
      <w:r w:rsidRPr="002D73B7">
        <w:rPr>
          <w:rFonts w:ascii="Times New Roman" w:hAnsi="Times New Roman" w:cs="Times New Roman"/>
          <w:i/>
          <w:iCs/>
        </w:rPr>
        <w:t>f</w:t>
      </w:r>
      <w:r w:rsidRPr="002D73B7">
        <w:rPr>
          <w:rFonts w:ascii="Times New Roman" w:eastAsia="TimesNewRomanPSMT" w:hAnsi="Times New Roman" w:cs="Times New Roman"/>
          <w:i/>
          <w:iCs/>
        </w:rPr>
        <w:t>) of the old Companies Act, it is possible for the Court to conclude, upon evidence of actual insolvency, that a company is "unable to pay its debts". Certainly, proof of the actual insolvency of a respondent company might well provide useful evidence in reaching the conclusion that such company is unable to pay its debts but that conclusion does not necessarily follow. On the other hand, if there is evidence that the respondent company is commercially insolvent (ie cannot pay its debts when they fall due) that is enough for a Court to find that the required case under Section 344(</w:t>
      </w:r>
      <w:r w:rsidRPr="002D73B7">
        <w:rPr>
          <w:rFonts w:ascii="Times New Roman" w:hAnsi="Times New Roman" w:cs="Times New Roman"/>
          <w:i/>
          <w:iCs/>
        </w:rPr>
        <w:t>f</w:t>
      </w:r>
      <w:r w:rsidRPr="002D73B7">
        <w:rPr>
          <w:rFonts w:ascii="Times New Roman" w:eastAsia="TimesNewRomanPSMT" w:hAnsi="Times New Roman" w:cs="Times New Roman"/>
          <w:i/>
          <w:iCs/>
        </w:rPr>
        <w:t>) has been proved. At that level, the possible actual solvency of the respondent company is usually only relevant to the exercise of the Court's residual discretion as to whether it should grant a winding-up order or not, even though the applicant for such relief has established its case under Section 344(</w:t>
      </w:r>
      <w:r w:rsidRPr="002D73B7">
        <w:rPr>
          <w:rFonts w:ascii="Times New Roman" w:hAnsi="Times New Roman" w:cs="Times New Roman"/>
          <w:i/>
          <w:iCs/>
        </w:rPr>
        <w:t>f</w:t>
      </w:r>
      <w:r w:rsidRPr="002D73B7">
        <w:rPr>
          <w:rFonts w:ascii="Times New Roman" w:eastAsia="TimesNewRomanPSMT" w:hAnsi="Times New Roman" w:cs="Times New Roman"/>
          <w:i/>
          <w:iCs/>
        </w:rPr>
        <w:t xml:space="preserve">).” </w:t>
      </w:r>
    </w:p>
    <w:p w14:paraId="33EF8BE7" w14:textId="77777777" w:rsidR="006D2CD9" w:rsidRDefault="006D2CD9" w:rsidP="006A4812">
      <w:pPr>
        <w:spacing w:after="160" w:line="480" w:lineRule="auto"/>
        <w:jc w:val="both"/>
        <w:rPr>
          <w:rFonts w:ascii="Tahoma" w:hAnsi="Tahoma" w:cs="Tahoma"/>
          <w:color w:val="000000"/>
        </w:rPr>
      </w:pPr>
    </w:p>
    <w:p w14:paraId="1AA8935A" w14:textId="5ADE1E50" w:rsidR="002D73B7" w:rsidRPr="00F24C91" w:rsidRDefault="00F24C91" w:rsidP="00F24C91">
      <w:pPr>
        <w:spacing w:after="160" w:line="480" w:lineRule="auto"/>
        <w:ind w:left="1134" w:hanging="1134"/>
        <w:jc w:val="both"/>
        <w:rPr>
          <w:rFonts w:ascii="Tahoma" w:hAnsi="Tahoma" w:cs="Tahoma"/>
        </w:rPr>
      </w:pPr>
      <w:r>
        <w:rPr>
          <w:rFonts w:ascii="Tahoma" w:eastAsiaTheme="minorHAnsi" w:hAnsi="Tahoma" w:cs="Tahoma"/>
          <w:iCs/>
          <w:lang w:val="en-US" w:eastAsia="en-US"/>
        </w:rPr>
        <w:t>(19)</w:t>
      </w:r>
      <w:r>
        <w:rPr>
          <w:rFonts w:ascii="Tahoma" w:eastAsiaTheme="minorHAnsi" w:hAnsi="Tahoma" w:cs="Tahoma"/>
          <w:iCs/>
          <w:lang w:val="en-US" w:eastAsia="en-US"/>
        </w:rPr>
        <w:tab/>
      </w:r>
      <w:r w:rsidR="006D2CD9" w:rsidRPr="00F24C91">
        <w:rPr>
          <w:rFonts w:ascii="Tahoma" w:hAnsi="Tahoma" w:cs="Tahoma"/>
          <w:color w:val="000000"/>
        </w:rPr>
        <w:t>The respondent does not contend that it is solvent and adduced no evidence of such solvency</w:t>
      </w:r>
      <w:r w:rsidR="006D2CD9">
        <w:rPr>
          <w:rStyle w:val="FootnoteReference"/>
          <w:rFonts w:ascii="Tahoma" w:hAnsi="Tahoma" w:cs="Tahoma"/>
          <w:color w:val="000000"/>
        </w:rPr>
        <w:footnoteReference w:id="9"/>
      </w:r>
      <w:r w:rsidR="006D2CD9" w:rsidRPr="00F24C91">
        <w:rPr>
          <w:rFonts w:ascii="Tahoma" w:hAnsi="Tahoma" w:cs="Tahoma"/>
          <w:color w:val="000000"/>
        </w:rPr>
        <w:t xml:space="preserve">. </w:t>
      </w:r>
      <w:r w:rsidR="006D2CD9" w:rsidRPr="00F24C91">
        <w:rPr>
          <w:rFonts w:ascii="Tahoma" w:hAnsi="Tahoma" w:cs="Tahoma"/>
        </w:rPr>
        <w:t xml:space="preserve">It is common cause, alternatively not disputed on any credible grounds, that on 25 October 2021 the respondent owed the applicant </w:t>
      </w:r>
      <w:r w:rsidR="006D2CD9" w:rsidRPr="00F24C91">
        <w:rPr>
          <w:rFonts w:ascii="Tahoma" w:hAnsi="Tahoma" w:cs="Tahoma"/>
        </w:rPr>
        <w:lastRenderedPageBreak/>
        <w:t>an amount of R7’470’053.89 with interest at the then rate of 9% per annum which, notwithstanding being due and payable, remains unpaid.</w:t>
      </w:r>
      <w:r w:rsidR="002D73B7" w:rsidRPr="00F24C91">
        <w:rPr>
          <w:rFonts w:ascii="Tahoma" w:hAnsi="Tahoma" w:cs="Tahoma"/>
        </w:rPr>
        <w:t xml:space="preserve"> </w:t>
      </w:r>
    </w:p>
    <w:p w14:paraId="697363CE" w14:textId="77777777" w:rsidR="002D73B7" w:rsidRPr="002D73B7" w:rsidRDefault="002D73B7" w:rsidP="006A4812">
      <w:pPr>
        <w:spacing w:after="160" w:line="480" w:lineRule="auto"/>
        <w:jc w:val="both"/>
        <w:rPr>
          <w:rFonts w:ascii="Tahoma" w:hAnsi="Tahoma" w:cs="Tahoma"/>
        </w:rPr>
      </w:pPr>
    </w:p>
    <w:p w14:paraId="634836FF" w14:textId="46B53B42" w:rsidR="004267EB" w:rsidRPr="00F24C91" w:rsidRDefault="00F24C91" w:rsidP="00F24C91">
      <w:pPr>
        <w:spacing w:after="160" w:line="480" w:lineRule="auto"/>
        <w:ind w:left="1134" w:hanging="1134"/>
        <w:jc w:val="both"/>
        <w:rPr>
          <w:rFonts w:ascii="Tahoma" w:hAnsi="Tahoma" w:cs="Tahoma"/>
        </w:rPr>
      </w:pPr>
      <w:r w:rsidRPr="002D73B7">
        <w:rPr>
          <w:rFonts w:ascii="Tahoma" w:eastAsiaTheme="minorHAnsi" w:hAnsi="Tahoma" w:cs="Tahoma"/>
          <w:iCs/>
          <w:lang w:val="en-US" w:eastAsia="en-US"/>
        </w:rPr>
        <w:t>(20)</w:t>
      </w:r>
      <w:r w:rsidRPr="002D73B7">
        <w:rPr>
          <w:rFonts w:ascii="Tahoma" w:eastAsiaTheme="minorHAnsi" w:hAnsi="Tahoma" w:cs="Tahoma"/>
          <w:iCs/>
          <w:lang w:val="en-US" w:eastAsia="en-US"/>
        </w:rPr>
        <w:tab/>
      </w:r>
      <w:r w:rsidR="002D73B7" w:rsidRPr="00F24C91">
        <w:rPr>
          <w:rFonts w:ascii="Tahoma" w:hAnsi="Tahoma" w:cs="Tahoma"/>
        </w:rPr>
        <w:t>I therefore conclude that the respondent is unable to pay its debts</w:t>
      </w:r>
      <w:r w:rsidR="008A0C15" w:rsidRPr="00F24C91">
        <w:rPr>
          <w:rFonts w:ascii="Tahoma" w:hAnsi="Tahoma" w:cs="Tahoma"/>
        </w:rPr>
        <w:t xml:space="preserve"> and insolvent</w:t>
      </w:r>
      <w:r w:rsidR="002D73B7" w:rsidRPr="00F24C91">
        <w:rPr>
          <w:rFonts w:ascii="Tahoma" w:hAnsi="Tahoma" w:cs="Tahoma"/>
        </w:rPr>
        <w:t xml:space="preserve">. </w:t>
      </w:r>
      <w:r w:rsidR="0023540F" w:rsidRPr="00F24C91">
        <w:rPr>
          <w:rFonts w:ascii="Tahoma" w:hAnsi="Tahoma" w:cs="Tahoma"/>
        </w:rPr>
        <w:t>Absent a defence</w:t>
      </w:r>
      <w:r w:rsidR="004267EB" w:rsidRPr="00F24C91">
        <w:rPr>
          <w:rFonts w:ascii="Tahoma" w:hAnsi="Tahoma" w:cs="Tahoma"/>
        </w:rPr>
        <w:t xml:space="preserve"> situated</w:t>
      </w:r>
      <w:r w:rsidR="0023540F" w:rsidRPr="00F24C91">
        <w:rPr>
          <w:rFonts w:ascii="Tahoma" w:hAnsi="Tahoma" w:cs="Tahoma"/>
        </w:rPr>
        <w:t xml:space="preserve"> within one or more recognized legal constructs, </w:t>
      </w:r>
      <w:r w:rsidR="004267EB" w:rsidRPr="00F24C91">
        <w:rPr>
          <w:rFonts w:ascii="Tahoma" w:hAnsi="Tahoma" w:cs="Tahoma"/>
        </w:rPr>
        <w:t xml:space="preserve">the applicant is entitled to an order that the respondent be placed under final </w:t>
      </w:r>
      <w:r w:rsidR="003309AD" w:rsidRPr="00F24C91">
        <w:rPr>
          <w:rFonts w:ascii="Tahoma" w:hAnsi="Tahoma" w:cs="Tahoma"/>
        </w:rPr>
        <w:t>winding</w:t>
      </w:r>
      <w:r w:rsidR="006A4812" w:rsidRPr="00F24C91">
        <w:rPr>
          <w:rFonts w:ascii="Tahoma" w:hAnsi="Tahoma" w:cs="Tahoma"/>
        </w:rPr>
        <w:t>-up</w:t>
      </w:r>
      <w:r w:rsidR="004267EB" w:rsidRPr="00F24C91">
        <w:rPr>
          <w:rFonts w:ascii="Tahoma" w:hAnsi="Tahoma" w:cs="Tahoma"/>
        </w:rPr>
        <w:t>.  The application is opposed by the respondent on the bases that:</w:t>
      </w:r>
    </w:p>
    <w:p w14:paraId="6472C5C7" w14:textId="77777777" w:rsidR="004267EB" w:rsidRPr="00756DAC" w:rsidRDefault="004267EB" w:rsidP="006A4812">
      <w:pPr>
        <w:spacing w:line="480" w:lineRule="auto"/>
        <w:rPr>
          <w:rFonts w:ascii="Tahoma" w:hAnsi="Tahoma" w:cs="Tahoma"/>
        </w:rPr>
      </w:pPr>
    </w:p>
    <w:p w14:paraId="58EAF5EF" w14:textId="383DD148" w:rsidR="003309AD" w:rsidRPr="00F24C91" w:rsidRDefault="00F24C91" w:rsidP="00F24C91">
      <w:pPr>
        <w:spacing w:after="160" w:line="480" w:lineRule="auto"/>
        <w:ind w:left="2268" w:hanging="1134"/>
        <w:jc w:val="both"/>
        <w:rPr>
          <w:rFonts w:ascii="Tahoma" w:hAnsi="Tahoma" w:cs="Tahoma"/>
        </w:rPr>
      </w:pPr>
      <w:r>
        <w:rPr>
          <w:rFonts w:ascii="Tahoma" w:eastAsiaTheme="minorHAnsi" w:hAnsi="Tahoma" w:cs="Tahoma"/>
          <w:lang w:val="en-US" w:eastAsia="en-US"/>
        </w:rPr>
        <w:t>(20.1)</w:t>
      </w:r>
      <w:r>
        <w:rPr>
          <w:rFonts w:ascii="Tahoma" w:eastAsiaTheme="minorHAnsi" w:hAnsi="Tahoma" w:cs="Tahoma"/>
          <w:lang w:val="en-US" w:eastAsia="en-US"/>
        </w:rPr>
        <w:tab/>
      </w:r>
      <w:r w:rsidR="003309AD" w:rsidRPr="00F24C91">
        <w:rPr>
          <w:rFonts w:ascii="Tahoma" w:hAnsi="Tahoma" w:cs="Tahoma"/>
        </w:rPr>
        <w:t xml:space="preserve">the respondent intends to commence with business rescue proceedings that may result in the respondent returning to commercial solvency, or at least secure a greater advantage to its creditors; </w:t>
      </w:r>
    </w:p>
    <w:p w14:paraId="46B65294" w14:textId="77777777" w:rsidR="003309AD" w:rsidRPr="003309AD" w:rsidRDefault="003309AD" w:rsidP="003309AD">
      <w:pPr>
        <w:spacing w:after="160" w:line="480" w:lineRule="auto"/>
        <w:jc w:val="both"/>
        <w:rPr>
          <w:rFonts w:ascii="Tahoma" w:hAnsi="Tahoma" w:cs="Tahoma"/>
        </w:rPr>
      </w:pPr>
    </w:p>
    <w:p w14:paraId="5726C3B5" w14:textId="1186CCDA" w:rsidR="004267EB" w:rsidRPr="00F24C91" w:rsidRDefault="00F24C91" w:rsidP="00F24C91">
      <w:pPr>
        <w:spacing w:after="160" w:line="480" w:lineRule="auto"/>
        <w:ind w:left="2268" w:hanging="1134"/>
        <w:jc w:val="both"/>
        <w:rPr>
          <w:rFonts w:ascii="Tahoma" w:hAnsi="Tahoma" w:cs="Tahoma"/>
        </w:rPr>
      </w:pPr>
      <w:r w:rsidRPr="003309AD">
        <w:rPr>
          <w:rFonts w:ascii="Tahoma" w:eastAsiaTheme="minorHAnsi" w:hAnsi="Tahoma" w:cs="Tahoma"/>
          <w:lang w:val="en-US" w:eastAsia="en-US"/>
        </w:rPr>
        <w:t>(20.2)</w:t>
      </w:r>
      <w:r w:rsidRPr="003309AD">
        <w:rPr>
          <w:rFonts w:ascii="Tahoma" w:eastAsiaTheme="minorHAnsi" w:hAnsi="Tahoma" w:cs="Tahoma"/>
          <w:lang w:val="en-US" w:eastAsia="en-US"/>
        </w:rPr>
        <w:tab/>
      </w:r>
      <w:r w:rsidR="004267EB" w:rsidRPr="00F24C91">
        <w:rPr>
          <w:rFonts w:ascii="Tahoma" w:hAnsi="Tahoma" w:cs="Tahoma"/>
        </w:rPr>
        <w:t>the respondent is not factually insolvent because it</w:t>
      </w:r>
      <w:r w:rsidR="003309AD" w:rsidRPr="00F24C91">
        <w:rPr>
          <w:rFonts w:ascii="Tahoma" w:hAnsi="Tahoma" w:cs="Tahoma"/>
        </w:rPr>
        <w:t>s assets exceed its liabilities</w:t>
      </w:r>
      <w:r w:rsidR="004267EB" w:rsidRPr="00F24C91">
        <w:rPr>
          <w:rFonts w:ascii="Tahoma" w:hAnsi="Tahoma" w:cs="Tahoma"/>
        </w:rPr>
        <w:t>.</w:t>
      </w:r>
    </w:p>
    <w:p w14:paraId="052EE02F" w14:textId="77777777" w:rsidR="004267EB" w:rsidRPr="00756DAC" w:rsidRDefault="004267EB" w:rsidP="006A4812">
      <w:pPr>
        <w:spacing w:line="480" w:lineRule="auto"/>
        <w:rPr>
          <w:rFonts w:ascii="Tahoma" w:hAnsi="Tahoma" w:cs="Tahoma"/>
        </w:rPr>
      </w:pPr>
    </w:p>
    <w:p w14:paraId="18F98547" w14:textId="789BD190" w:rsidR="002D73B7" w:rsidRPr="00F24C91" w:rsidRDefault="00F24C91" w:rsidP="00F24C91">
      <w:pPr>
        <w:spacing w:after="160" w:line="480" w:lineRule="auto"/>
        <w:ind w:left="1134" w:hanging="1134"/>
        <w:jc w:val="both"/>
        <w:rPr>
          <w:rFonts w:ascii="Tahoma" w:hAnsi="Tahoma" w:cs="Tahoma"/>
        </w:rPr>
      </w:pPr>
      <w:r>
        <w:rPr>
          <w:rFonts w:ascii="Tahoma" w:eastAsiaTheme="minorHAnsi" w:hAnsi="Tahoma" w:cs="Tahoma"/>
          <w:iCs/>
          <w:lang w:val="en-US" w:eastAsia="en-US"/>
        </w:rPr>
        <w:t>(21)</w:t>
      </w:r>
      <w:r>
        <w:rPr>
          <w:rFonts w:ascii="Tahoma" w:eastAsiaTheme="minorHAnsi" w:hAnsi="Tahoma" w:cs="Tahoma"/>
          <w:iCs/>
          <w:lang w:val="en-US" w:eastAsia="en-US"/>
        </w:rPr>
        <w:tab/>
      </w:r>
      <w:r w:rsidR="004267EB" w:rsidRPr="00F24C91">
        <w:rPr>
          <w:rFonts w:ascii="Tahoma" w:hAnsi="Tahoma" w:cs="Tahoma"/>
        </w:rPr>
        <w:t>I will demonstrate</w:t>
      </w:r>
      <w:r w:rsidR="00647F6F" w:rsidRPr="00F24C91">
        <w:rPr>
          <w:rFonts w:ascii="Tahoma" w:hAnsi="Tahoma" w:cs="Tahoma"/>
        </w:rPr>
        <w:t xml:space="preserve"> that</w:t>
      </w:r>
      <w:r w:rsidR="004267EB" w:rsidRPr="00F24C91">
        <w:rPr>
          <w:rFonts w:ascii="Tahoma" w:hAnsi="Tahoma" w:cs="Tahoma"/>
        </w:rPr>
        <w:t xml:space="preserve"> none of the bases upon which the application is opposed are legally </w:t>
      </w:r>
      <w:r w:rsidR="003309AD" w:rsidRPr="00F24C91">
        <w:rPr>
          <w:rFonts w:ascii="Tahoma" w:hAnsi="Tahoma" w:cs="Tahoma"/>
        </w:rPr>
        <w:t>tenable</w:t>
      </w:r>
      <w:r w:rsidR="00647F6F" w:rsidRPr="00F24C91">
        <w:rPr>
          <w:rFonts w:ascii="Tahoma" w:hAnsi="Tahoma" w:cs="Tahoma"/>
        </w:rPr>
        <w:t xml:space="preserve">, and the respondent cannot rely on it to defeat the applicant’s claim for a </w:t>
      </w:r>
      <w:r w:rsidR="003309AD" w:rsidRPr="00F24C91">
        <w:rPr>
          <w:rFonts w:ascii="Tahoma" w:hAnsi="Tahoma" w:cs="Tahoma"/>
        </w:rPr>
        <w:t>winding</w:t>
      </w:r>
      <w:r w:rsidR="006A4812" w:rsidRPr="00F24C91">
        <w:rPr>
          <w:rFonts w:ascii="Tahoma" w:hAnsi="Tahoma" w:cs="Tahoma"/>
        </w:rPr>
        <w:t>-up</w:t>
      </w:r>
      <w:r w:rsidR="00647F6F" w:rsidRPr="00F24C91">
        <w:rPr>
          <w:rFonts w:ascii="Tahoma" w:hAnsi="Tahoma" w:cs="Tahoma"/>
        </w:rPr>
        <w:t xml:space="preserve"> order.</w:t>
      </w:r>
    </w:p>
    <w:p w14:paraId="2B8268B8" w14:textId="444286E2" w:rsidR="00647F6F" w:rsidRPr="002D73B7" w:rsidRDefault="003309AD" w:rsidP="006A4812">
      <w:pPr>
        <w:spacing w:after="160" w:line="480" w:lineRule="auto"/>
        <w:jc w:val="both"/>
        <w:rPr>
          <w:rFonts w:ascii="Tahoma" w:hAnsi="Tahoma" w:cs="Tahoma"/>
        </w:rPr>
      </w:pPr>
      <w:r w:rsidRPr="002D73B7">
        <w:rPr>
          <w:rFonts w:ascii="Tahoma" w:hAnsi="Tahoma" w:cs="Tahoma"/>
          <w:b/>
          <w:bCs/>
        </w:rPr>
        <w:lastRenderedPageBreak/>
        <w:t>Business</w:t>
      </w:r>
      <w:r>
        <w:rPr>
          <w:rFonts w:ascii="Tahoma" w:hAnsi="Tahoma" w:cs="Tahoma"/>
          <w:b/>
          <w:bCs/>
        </w:rPr>
        <w:t xml:space="preserve"> r</w:t>
      </w:r>
      <w:r w:rsidRPr="002D73B7">
        <w:rPr>
          <w:rFonts w:ascii="Tahoma" w:hAnsi="Tahoma" w:cs="Tahoma"/>
          <w:b/>
          <w:bCs/>
        </w:rPr>
        <w:t xml:space="preserve">escue </w:t>
      </w:r>
      <w:r>
        <w:rPr>
          <w:rFonts w:ascii="Tahoma" w:hAnsi="Tahoma" w:cs="Tahoma"/>
          <w:b/>
          <w:bCs/>
        </w:rPr>
        <w:t>p</w:t>
      </w:r>
      <w:r w:rsidRPr="002D73B7">
        <w:rPr>
          <w:rFonts w:ascii="Tahoma" w:hAnsi="Tahoma" w:cs="Tahoma"/>
          <w:b/>
          <w:bCs/>
        </w:rPr>
        <w:t>roceedings</w:t>
      </w:r>
    </w:p>
    <w:p w14:paraId="470BE160" w14:textId="77777777" w:rsidR="00445178" w:rsidRPr="00692297" w:rsidRDefault="00445178" w:rsidP="006A4812">
      <w:pPr>
        <w:spacing w:line="480" w:lineRule="auto"/>
        <w:rPr>
          <w:rFonts w:ascii="Tahoma" w:eastAsiaTheme="minorHAnsi" w:hAnsi="Tahoma" w:cs="Tahoma"/>
          <w:color w:val="000000" w:themeColor="text1"/>
          <w:shd w:val="clear" w:color="auto" w:fill="FFFFFF"/>
          <w:lang w:val="en-US" w:eastAsia="en-US"/>
        </w:rPr>
      </w:pPr>
    </w:p>
    <w:p w14:paraId="632FBDF8" w14:textId="7B5494C7" w:rsidR="00445178" w:rsidRPr="00F24C91" w:rsidRDefault="00F24C91" w:rsidP="00F24C91">
      <w:pPr>
        <w:spacing w:after="160" w:line="480" w:lineRule="auto"/>
        <w:ind w:left="1134" w:hanging="1134"/>
        <w:jc w:val="both"/>
        <w:rPr>
          <w:rFonts w:ascii="Tahoma" w:hAnsi="Tahoma" w:cs="Tahoma"/>
          <w:color w:val="000000" w:themeColor="text1"/>
          <w:shd w:val="clear" w:color="auto" w:fill="FFFFFF"/>
        </w:rPr>
      </w:pPr>
      <w:r>
        <w:rPr>
          <w:rFonts w:ascii="Tahoma" w:eastAsiaTheme="minorHAnsi" w:hAnsi="Tahoma" w:cs="Tahoma"/>
          <w:iCs/>
          <w:color w:val="000000" w:themeColor="text1"/>
          <w:lang w:val="en-US" w:eastAsia="en-US"/>
        </w:rPr>
        <w:t>(22)</w:t>
      </w:r>
      <w:r>
        <w:rPr>
          <w:rFonts w:ascii="Tahoma" w:eastAsiaTheme="minorHAnsi" w:hAnsi="Tahoma" w:cs="Tahoma"/>
          <w:iCs/>
          <w:color w:val="000000" w:themeColor="text1"/>
          <w:lang w:val="en-US" w:eastAsia="en-US"/>
        </w:rPr>
        <w:tab/>
      </w:r>
      <w:r w:rsidR="00445178" w:rsidRPr="00F24C91">
        <w:rPr>
          <w:rFonts w:ascii="Tahoma" w:hAnsi="Tahoma" w:cs="Tahoma"/>
          <w:color w:val="000000" w:themeColor="text1"/>
          <w:shd w:val="clear" w:color="auto" w:fill="FFFFFF"/>
        </w:rPr>
        <w:t xml:space="preserve">Section 129 of the </w:t>
      </w:r>
      <w:r w:rsidR="00CF7D6E" w:rsidRPr="00F24C91">
        <w:rPr>
          <w:rFonts w:ascii="Tahoma" w:hAnsi="Tahoma" w:cs="Tahoma"/>
          <w:color w:val="000000" w:themeColor="text1"/>
          <w:shd w:val="clear" w:color="auto" w:fill="FFFFFF"/>
        </w:rPr>
        <w:t xml:space="preserve">new </w:t>
      </w:r>
      <w:r w:rsidR="00CF7D6E" w:rsidRPr="00F24C91">
        <w:rPr>
          <w:rFonts w:ascii="Tahoma" w:hAnsi="Tahoma" w:cs="Tahoma"/>
          <w:b/>
          <w:bCs/>
          <w:color w:val="000000" w:themeColor="text1"/>
          <w:shd w:val="clear" w:color="auto" w:fill="FFFFFF"/>
        </w:rPr>
        <w:t>Companies Act</w:t>
      </w:r>
      <w:r w:rsidR="00445178" w:rsidRPr="00F24C91">
        <w:rPr>
          <w:rFonts w:ascii="Tahoma" w:hAnsi="Tahoma" w:cs="Tahoma"/>
          <w:color w:val="000000" w:themeColor="text1"/>
          <w:shd w:val="clear" w:color="auto" w:fill="FFFFFF"/>
        </w:rPr>
        <w:t xml:space="preserve"> provides for business rescue proceedings to commence through a resolution by the board of directors, and section 131 through an order of court. </w:t>
      </w:r>
    </w:p>
    <w:p w14:paraId="546B09BF" w14:textId="77777777" w:rsidR="00170E3B" w:rsidRPr="00170E3B" w:rsidRDefault="00170E3B" w:rsidP="00170E3B">
      <w:pPr>
        <w:spacing w:after="160" w:line="480" w:lineRule="auto"/>
        <w:jc w:val="both"/>
        <w:rPr>
          <w:rFonts w:ascii="Tahoma" w:eastAsiaTheme="minorHAnsi" w:hAnsi="Tahoma" w:cs="Tahoma"/>
          <w:color w:val="000000" w:themeColor="text1"/>
          <w:shd w:val="clear" w:color="auto" w:fill="FFFFFF"/>
        </w:rPr>
      </w:pPr>
    </w:p>
    <w:p w14:paraId="789D54A9" w14:textId="3E5DE9FB" w:rsidR="00FC5069" w:rsidRPr="00F24C91" w:rsidRDefault="00F24C91" w:rsidP="00F24C91">
      <w:pPr>
        <w:spacing w:before="100" w:beforeAutospacing="1" w:after="100" w:afterAutospacing="1" w:line="480" w:lineRule="auto"/>
        <w:ind w:left="1134" w:hanging="1134"/>
        <w:jc w:val="both"/>
        <w:rPr>
          <w:rFonts w:ascii="Tahoma" w:hAnsi="Tahoma" w:cs="Tahoma"/>
          <w:color w:val="000000" w:themeColor="text1"/>
          <w:shd w:val="clear" w:color="auto" w:fill="FFFFFF"/>
        </w:rPr>
      </w:pPr>
      <w:r w:rsidRPr="00692297">
        <w:rPr>
          <w:rFonts w:ascii="Tahoma" w:eastAsiaTheme="minorHAnsi" w:hAnsi="Tahoma" w:cs="Tahoma"/>
          <w:iCs/>
          <w:color w:val="000000" w:themeColor="text1"/>
          <w:lang w:val="en-US" w:eastAsia="en-US"/>
        </w:rPr>
        <w:t>(23)</w:t>
      </w:r>
      <w:r w:rsidRPr="00692297">
        <w:rPr>
          <w:rFonts w:ascii="Tahoma" w:eastAsiaTheme="minorHAnsi" w:hAnsi="Tahoma" w:cs="Tahoma"/>
          <w:iCs/>
          <w:color w:val="000000" w:themeColor="text1"/>
          <w:lang w:val="en-US" w:eastAsia="en-US"/>
        </w:rPr>
        <w:tab/>
      </w:r>
      <w:r w:rsidR="00FC5069" w:rsidRPr="00F24C91">
        <w:rPr>
          <w:rFonts w:ascii="Tahoma" w:hAnsi="Tahoma" w:cs="Tahoma"/>
          <w:color w:val="000000" w:themeColor="text1"/>
          <w:shd w:val="clear" w:color="auto" w:fill="FFFFFF"/>
        </w:rPr>
        <w:t>A</w:t>
      </w:r>
      <w:r w:rsidR="00445178" w:rsidRPr="00F24C91">
        <w:rPr>
          <w:rFonts w:ascii="Tahoma" w:hAnsi="Tahoma" w:cs="Tahoma"/>
          <w:color w:val="000000" w:themeColor="text1"/>
          <w:shd w:val="clear" w:color="auto" w:fill="FFFFFF"/>
        </w:rPr>
        <w:t xml:space="preserve"> resolution by the board of directors</w:t>
      </w:r>
      <w:r w:rsidR="00FC5069" w:rsidRPr="00F24C91">
        <w:rPr>
          <w:rFonts w:ascii="Tahoma" w:hAnsi="Tahoma" w:cs="Tahoma"/>
          <w:color w:val="000000" w:themeColor="text1"/>
          <w:shd w:val="clear" w:color="auto" w:fill="FFFFFF"/>
        </w:rPr>
        <w:t xml:space="preserve"> to commence with business rescue proceedings must </w:t>
      </w:r>
      <w:r w:rsidR="00445178" w:rsidRPr="00F24C91">
        <w:rPr>
          <w:rFonts w:ascii="Tahoma" w:hAnsi="Tahoma" w:cs="Tahoma"/>
          <w:color w:val="000000" w:themeColor="text1"/>
          <w:shd w:val="clear" w:color="auto" w:fill="FFFFFF"/>
        </w:rPr>
        <w:t xml:space="preserve">be preceded by a majority decision </w:t>
      </w:r>
      <w:r w:rsidR="00FC5069" w:rsidRPr="00F24C91">
        <w:rPr>
          <w:rFonts w:ascii="Tahoma" w:hAnsi="Tahoma" w:cs="Tahoma"/>
          <w:color w:val="000000" w:themeColor="text1"/>
          <w:shd w:val="clear" w:color="auto" w:fill="FFFFFF"/>
        </w:rPr>
        <w:t>of</w:t>
      </w:r>
      <w:r w:rsidR="00445178" w:rsidRPr="00F24C91">
        <w:rPr>
          <w:rFonts w:ascii="Tahoma" w:hAnsi="Tahoma" w:cs="Tahoma"/>
          <w:color w:val="000000" w:themeColor="text1"/>
          <w:shd w:val="clear" w:color="auto" w:fill="FFFFFF"/>
        </w:rPr>
        <w:t xml:space="preserve"> the board</w:t>
      </w:r>
      <w:r w:rsidR="003309AD" w:rsidRPr="00F24C91">
        <w:rPr>
          <w:rFonts w:ascii="Tahoma" w:hAnsi="Tahoma" w:cs="Tahoma"/>
          <w:color w:val="000000" w:themeColor="text1"/>
          <w:shd w:val="clear" w:color="auto" w:fill="FFFFFF"/>
        </w:rPr>
        <w:t xml:space="preserve">, </w:t>
      </w:r>
      <w:r w:rsidR="00445178" w:rsidRPr="00F24C91">
        <w:rPr>
          <w:rFonts w:ascii="Tahoma" w:hAnsi="Tahoma" w:cs="Tahoma"/>
          <w:color w:val="000000" w:themeColor="text1"/>
          <w:shd w:val="clear" w:color="auto" w:fill="FFFFFF"/>
        </w:rPr>
        <w:t>unless the memorandum of incorporation</w:t>
      </w:r>
      <w:r w:rsidR="00FC5069" w:rsidRPr="00F24C91">
        <w:rPr>
          <w:rFonts w:ascii="Tahoma" w:hAnsi="Tahoma" w:cs="Tahoma"/>
          <w:color w:val="000000" w:themeColor="text1"/>
          <w:shd w:val="clear" w:color="auto" w:fill="FFFFFF"/>
        </w:rPr>
        <w:t xml:space="preserve"> provides otherwise.</w:t>
      </w:r>
      <w:r w:rsidR="00445178" w:rsidRPr="00F24C91">
        <w:rPr>
          <w:rFonts w:ascii="Tahoma" w:hAnsi="Tahoma" w:cs="Tahoma"/>
          <w:color w:val="000000" w:themeColor="text1"/>
          <w:shd w:val="clear" w:color="auto" w:fill="FFFFFF"/>
        </w:rPr>
        <w:t xml:space="preserve"> </w:t>
      </w:r>
      <w:r w:rsidR="00FC5069" w:rsidRPr="00F24C91">
        <w:rPr>
          <w:rFonts w:ascii="Tahoma" w:hAnsi="Tahoma" w:cs="Tahoma"/>
          <w:color w:val="000000" w:themeColor="text1"/>
          <w:shd w:val="clear" w:color="auto" w:fill="FFFFFF"/>
        </w:rPr>
        <w:t xml:space="preserve">The resolution </w:t>
      </w:r>
      <w:r w:rsidR="00445178" w:rsidRPr="00F24C91">
        <w:rPr>
          <w:rFonts w:ascii="Tahoma" w:hAnsi="Tahoma" w:cs="Tahoma"/>
          <w:color w:val="000000" w:themeColor="text1"/>
          <w:shd w:val="clear" w:color="auto" w:fill="FFFFFF"/>
        </w:rPr>
        <w:t xml:space="preserve">must also comply with the requirements of section 73 of the Act. </w:t>
      </w:r>
      <w:r w:rsidR="00FC5069" w:rsidRPr="00F24C91">
        <w:rPr>
          <w:rFonts w:ascii="Tahoma" w:hAnsi="Tahoma" w:cs="Tahoma"/>
          <w:color w:val="000000" w:themeColor="text1"/>
          <w:shd w:val="clear" w:color="auto" w:fill="FFFFFF"/>
        </w:rPr>
        <w:t xml:space="preserve"> </w:t>
      </w:r>
      <w:r w:rsidR="00445178" w:rsidRPr="00F24C91">
        <w:rPr>
          <w:rFonts w:ascii="Tahoma" w:hAnsi="Tahoma" w:cs="Tahoma"/>
          <w:color w:val="000000" w:themeColor="text1"/>
          <w:shd w:val="clear" w:color="auto" w:fill="FFFFFF"/>
        </w:rPr>
        <w:t xml:space="preserve">The resolution </w:t>
      </w:r>
      <w:r w:rsidR="00FC5069" w:rsidRPr="00F24C91">
        <w:rPr>
          <w:rFonts w:ascii="Tahoma" w:hAnsi="Tahoma" w:cs="Tahoma"/>
          <w:color w:val="000000" w:themeColor="text1"/>
          <w:shd w:val="clear" w:color="auto" w:fill="FFFFFF"/>
        </w:rPr>
        <w:t xml:space="preserve">will only be effective once it is filed </w:t>
      </w:r>
      <w:r w:rsidR="00445178" w:rsidRPr="00F24C91">
        <w:rPr>
          <w:rFonts w:ascii="Tahoma" w:hAnsi="Tahoma" w:cs="Tahoma"/>
          <w:color w:val="000000" w:themeColor="text1"/>
          <w:shd w:val="clear" w:color="auto" w:fill="FFFFFF"/>
        </w:rPr>
        <w:t xml:space="preserve">with the Companies and Intellectual Property Commission </w:t>
      </w:r>
      <w:r w:rsidR="00FC5069" w:rsidRPr="00F24C91">
        <w:rPr>
          <w:rFonts w:ascii="Tahoma" w:hAnsi="Tahoma" w:cs="Tahoma"/>
          <w:color w:val="000000" w:themeColor="text1"/>
          <w:shd w:val="clear" w:color="auto" w:fill="FFFFFF"/>
        </w:rPr>
        <w:t>accompanied by a</w:t>
      </w:r>
      <w:r w:rsidR="00445178" w:rsidRPr="00F24C91">
        <w:rPr>
          <w:rFonts w:ascii="Tahoma" w:hAnsi="Tahoma" w:cs="Tahoma"/>
          <w:color w:val="000000" w:themeColor="text1"/>
          <w:shd w:val="clear" w:color="auto" w:fill="FFFFFF"/>
        </w:rPr>
        <w:t xml:space="preserve"> section 129</w:t>
      </w:r>
      <w:r w:rsidR="00FC5069" w:rsidRPr="00F24C91">
        <w:rPr>
          <w:rFonts w:ascii="Tahoma" w:hAnsi="Tahoma" w:cs="Tahoma"/>
          <w:color w:val="000000" w:themeColor="text1"/>
          <w:shd w:val="clear" w:color="auto" w:fill="FFFFFF"/>
        </w:rPr>
        <w:t>(</w:t>
      </w:r>
      <w:r w:rsidR="00445178" w:rsidRPr="00F24C91">
        <w:rPr>
          <w:rFonts w:ascii="Tahoma" w:hAnsi="Tahoma" w:cs="Tahoma"/>
          <w:color w:val="000000" w:themeColor="text1"/>
          <w:shd w:val="clear" w:color="auto" w:fill="FFFFFF"/>
        </w:rPr>
        <w:t>7</w:t>
      </w:r>
      <w:r w:rsidR="00FC5069" w:rsidRPr="00F24C91">
        <w:rPr>
          <w:rFonts w:ascii="Tahoma" w:hAnsi="Tahoma" w:cs="Tahoma"/>
          <w:color w:val="000000" w:themeColor="text1"/>
          <w:shd w:val="clear" w:color="auto" w:fill="FFFFFF"/>
        </w:rPr>
        <w:t xml:space="preserve">) </w:t>
      </w:r>
      <w:r w:rsidR="00445178" w:rsidRPr="00F24C91">
        <w:rPr>
          <w:rFonts w:ascii="Tahoma" w:hAnsi="Tahoma" w:cs="Tahoma"/>
          <w:color w:val="000000" w:themeColor="text1"/>
          <w:shd w:val="clear" w:color="auto" w:fill="FFFFFF"/>
        </w:rPr>
        <w:t xml:space="preserve">notice. </w:t>
      </w:r>
      <w:r w:rsidR="00FC5069" w:rsidRPr="00F24C91">
        <w:rPr>
          <w:rFonts w:ascii="Tahoma" w:hAnsi="Tahoma" w:cs="Tahoma"/>
          <w:color w:val="000000" w:themeColor="text1"/>
          <w:shd w:val="clear" w:color="auto" w:fill="FFFFFF"/>
        </w:rPr>
        <w:t xml:space="preserve">A resolution may not be adopted </w:t>
      </w:r>
      <w:r w:rsidR="00445178" w:rsidRPr="00F24C91">
        <w:rPr>
          <w:rFonts w:ascii="Tahoma" w:hAnsi="Tahoma" w:cs="Tahoma"/>
          <w:color w:val="000000" w:themeColor="text1"/>
          <w:shd w:val="clear" w:color="auto" w:fill="FFFFFF"/>
        </w:rPr>
        <w:t xml:space="preserve">if liquidation proceedings </w:t>
      </w:r>
      <w:r w:rsidR="00FC5069" w:rsidRPr="00F24C91">
        <w:rPr>
          <w:rFonts w:ascii="Tahoma" w:hAnsi="Tahoma" w:cs="Tahoma"/>
          <w:color w:val="000000" w:themeColor="text1"/>
          <w:shd w:val="clear" w:color="auto" w:fill="FFFFFF"/>
        </w:rPr>
        <w:t>already commenced</w:t>
      </w:r>
      <w:r w:rsidR="00445178" w:rsidRPr="00F24C91">
        <w:rPr>
          <w:rFonts w:ascii="Tahoma" w:hAnsi="Tahoma" w:cs="Tahoma"/>
          <w:color w:val="000000" w:themeColor="text1"/>
          <w:shd w:val="clear" w:color="auto" w:fill="FFFFFF"/>
        </w:rPr>
        <w:t xml:space="preserve">. </w:t>
      </w:r>
    </w:p>
    <w:p w14:paraId="46C5D02E" w14:textId="77777777" w:rsidR="00FC5069" w:rsidRPr="00692297" w:rsidRDefault="00FC5069" w:rsidP="006A4812">
      <w:pPr>
        <w:spacing w:line="480" w:lineRule="auto"/>
        <w:rPr>
          <w:rFonts w:ascii="Tahoma" w:eastAsiaTheme="minorHAnsi" w:hAnsi="Tahoma" w:cs="Tahoma"/>
          <w:color w:val="000000" w:themeColor="text1"/>
          <w:shd w:val="clear" w:color="auto" w:fill="FFFFFF"/>
          <w:lang w:val="en-US" w:eastAsia="en-US"/>
        </w:rPr>
      </w:pPr>
    </w:p>
    <w:p w14:paraId="26AA0226" w14:textId="0C6A2A64" w:rsidR="00692297" w:rsidRPr="00F24C91" w:rsidRDefault="00F24C91" w:rsidP="00F24C91">
      <w:pPr>
        <w:spacing w:before="100" w:beforeAutospacing="1" w:after="100" w:afterAutospacing="1" w:line="480" w:lineRule="auto"/>
        <w:ind w:left="1134" w:hanging="1134"/>
        <w:jc w:val="both"/>
        <w:rPr>
          <w:rFonts w:ascii="Tahoma" w:hAnsi="Tahoma" w:cs="Tahoma"/>
          <w:color w:val="000000" w:themeColor="text1"/>
          <w:shd w:val="clear" w:color="auto" w:fill="FFFFFF"/>
        </w:rPr>
      </w:pPr>
      <w:r w:rsidRPr="00692297">
        <w:rPr>
          <w:rFonts w:ascii="Tahoma" w:eastAsiaTheme="minorHAnsi" w:hAnsi="Tahoma" w:cs="Tahoma"/>
          <w:iCs/>
          <w:color w:val="000000" w:themeColor="text1"/>
          <w:lang w:val="en-US" w:eastAsia="en-US"/>
        </w:rPr>
        <w:t>(24)</w:t>
      </w:r>
      <w:r w:rsidRPr="00692297">
        <w:rPr>
          <w:rFonts w:ascii="Tahoma" w:eastAsiaTheme="minorHAnsi" w:hAnsi="Tahoma" w:cs="Tahoma"/>
          <w:iCs/>
          <w:color w:val="000000" w:themeColor="text1"/>
          <w:lang w:val="en-US" w:eastAsia="en-US"/>
        </w:rPr>
        <w:tab/>
      </w:r>
      <w:r w:rsidR="00445178" w:rsidRPr="00F24C91">
        <w:rPr>
          <w:rFonts w:ascii="Tahoma" w:hAnsi="Tahoma" w:cs="Tahoma"/>
          <w:color w:val="000000" w:themeColor="text1"/>
          <w:shd w:val="clear" w:color="auto" w:fill="FFFFFF"/>
        </w:rPr>
        <w:t>Section 131 of the Ac</w:t>
      </w:r>
      <w:r w:rsidR="00FC5069" w:rsidRPr="00F24C91">
        <w:rPr>
          <w:rFonts w:ascii="Tahoma" w:hAnsi="Tahoma" w:cs="Tahoma"/>
          <w:color w:val="000000" w:themeColor="text1"/>
          <w:shd w:val="clear" w:color="auto" w:fill="FFFFFF"/>
        </w:rPr>
        <w:t>t</w:t>
      </w:r>
      <w:r w:rsidR="00445178" w:rsidRPr="00F24C91">
        <w:rPr>
          <w:rFonts w:ascii="Tahoma" w:hAnsi="Tahoma" w:cs="Tahoma"/>
          <w:color w:val="000000" w:themeColor="text1"/>
          <w:shd w:val="clear" w:color="auto" w:fill="FFFFFF"/>
        </w:rPr>
        <w:t xml:space="preserve"> provides </w:t>
      </w:r>
      <w:r w:rsidR="00FC5069" w:rsidRPr="00F24C91">
        <w:rPr>
          <w:rFonts w:ascii="Tahoma" w:hAnsi="Tahoma" w:cs="Tahoma"/>
          <w:color w:val="000000" w:themeColor="text1"/>
          <w:shd w:val="clear" w:color="auto" w:fill="FFFFFF"/>
        </w:rPr>
        <w:t xml:space="preserve">for affected persons such as shareholders, creditors, unions, or employees to initiate business rescue proceedings in the event of the directors of the company not having adopted </w:t>
      </w:r>
      <w:r w:rsidR="00445178" w:rsidRPr="00F24C91">
        <w:rPr>
          <w:rFonts w:ascii="Tahoma" w:hAnsi="Tahoma" w:cs="Tahoma"/>
          <w:color w:val="000000" w:themeColor="text1"/>
          <w:shd w:val="clear" w:color="auto" w:fill="FFFFFF"/>
        </w:rPr>
        <w:t>a resolution contemplated in section 129</w:t>
      </w:r>
      <w:r w:rsidR="00FC5069" w:rsidRPr="00F24C91">
        <w:rPr>
          <w:rFonts w:ascii="Tahoma" w:hAnsi="Tahoma" w:cs="Tahoma"/>
          <w:color w:val="000000" w:themeColor="text1"/>
          <w:shd w:val="clear" w:color="auto" w:fill="FFFFFF"/>
        </w:rPr>
        <w:t xml:space="preserve">.  Affected persons may </w:t>
      </w:r>
      <w:r w:rsidR="00445178" w:rsidRPr="00F24C91">
        <w:rPr>
          <w:rFonts w:ascii="Tahoma" w:hAnsi="Tahoma" w:cs="Tahoma"/>
          <w:color w:val="000000" w:themeColor="text1"/>
          <w:shd w:val="clear" w:color="auto" w:fill="FFFFFF"/>
        </w:rPr>
        <w:t xml:space="preserve">apply to court at any time for an order placing the company under supervision and commencing business rescue proceedings. </w:t>
      </w:r>
    </w:p>
    <w:p w14:paraId="63212340" w14:textId="77777777" w:rsidR="00692297" w:rsidRPr="00692297" w:rsidRDefault="00692297" w:rsidP="006A4812">
      <w:pPr>
        <w:spacing w:line="480" w:lineRule="auto"/>
        <w:rPr>
          <w:rFonts w:ascii="Tahoma" w:eastAsiaTheme="minorHAnsi" w:hAnsi="Tahoma" w:cs="Tahoma"/>
          <w:color w:val="000000" w:themeColor="text1"/>
          <w:shd w:val="clear" w:color="auto" w:fill="FFFFFF"/>
          <w:lang w:val="en-US" w:eastAsia="en-US"/>
        </w:rPr>
      </w:pPr>
    </w:p>
    <w:p w14:paraId="1E88BD8F" w14:textId="5259DCD1" w:rsidR="00CF7D6E" w:rsidRPr="00F24C91" w:rsidRDefault="00F24C91" w:rsidP="00F24C91">
      <w:pPr>
        <w:spacing w:before="100" w:beforeAutospacing="1" w:after="100" w:afterAutospacing="1" w:line="480" w:lineRule="auto"/>
        <w:ind w:left="1134" w:hanging="1134"/>
        <w:jc w:val="both"/>
        <w:rPr>
          <w:rFonts w:ascii="Tahoma" w:hAnsi="Tahoma" w:cs="Tahoma"/>
          <w:color w:val="000000" w:themeColor="text1"/>
          <w:shd w:val="clear" w:color="auto" w:fill="FFFFFF"/>
        </w:rPr>
      </w:pPr>
      <w:r>
        <w:rPr>
          <w:rFonts w:ascii="Tahoma" w:eastAsiaTheme="minorHAnsi" w:hAnsi="Tahoma" w:cs="Tahoma"/>
          <w:iCs/>
          <w:color w:val="000000" w:themeColor="text1"/>
          <w:lang w:val="en-US" w:eastAsia="en-US"/>
        </w:rPr>
        <w:t>(25)</w:t>
      </w:r>
      <w:r>
        <w:rPr>
          <w:rFonts w:ascii="Tahoma" w:eastAsiaTheme="minorHAnsi" w:hAnsi="Tahoma" w:cs="Tahoma"/>
          <w:iCs/>
          <w:color w:val="000000" w:themeColor="text1"/>
          <w:lang w:val="en-US" w:eastAsia="en-US"/>
        </w:rPr>
        <w:tab/>
      </w:r>
      <w:r w:rsidR="00692297" w:rsidRPr="00F24C91">
        <w:rPr>
          <w:rFonts w:ascii="Tahoma" w:hAnsi="Tahoma" w:cs="Tahoma"/>
          <w:color w:val="000000" w:themeColor="text1"/>
          <w:shd w:val="clear" w:color="auto" w:fill="FFFFFF"/>
        </w:rPr>
        <w:t>In terms of section 133 of the Act o</w:t>
      </w:r>
      <w:r w:rsidR="00445178" w:rsidRPr="00F24C91">
        <w:rPr>
          <w:rFonts w:ascii="Tahoma" w:hAnsi="Tahoma" w:cs="Tahoma"/>
          <w:color w:val="000000" w:themeColor="text1"/>
          <w:shd w:val="clear" w:color="auto" w:fill="FFFFFF"/>
        </w:rPr>
        <w:t>nce business rescue commences, the</w:t>
      </w:r>
      <w:r w:rsidR="00692297" w:rsidRPr="00F24C91">
        <w:rPr>
          <w:rFonts w:ascii="Tahoma" w:hAnsi="Tahoma" w:cs="Tahoma"/>
          <w:color w:val="000000" w:themeColor="text1"/>
          <w:shd w:val="clear" w:color="auto" w:fill="FFFFFF"/>
        </w:rPr>
        <w:t>re is an automatic</w:t>
      </w:r>
      <w:r w:rsidR="00445178" w:rsidRPr="00F24C91">
        <w:rPr>
          <w:rFonts w:ascii="Tahoma" w:hAnsi="Tahoma" w:cs="Tahoma"/>
          <w:color w:val="000000" w:themeColor="text1"/>
          <w:shd w:val="clear" w:color="auto" w:fill="FFFFFF"/>
        </w:rPr>
        <w:t xml:space="preserve"> general moratorium or stay on legal proceedings against the company </w:t>
      </w:r>
      <w:r w:rsidR="00CF7D6E" w:rsidRPr="00F24C91">
        <w:rPr>
          <w:rFonts w:ascii="Tahoma" w:hAnsi="Tahoma" w:cs="Tahoma"/>
          <w:color w:val="000000" w:themeColor="text1"/>
          <w:shd w:val="clear" w:color="auto" w:fill="FFFFFF"/>
        </w:rPr>
        <w:t>and</w:t>
      </w:r>
      <w:r w:rsidR="00445178" w:rsidRPr="00F24C91">
        <w:rPr>
          <w:rFonts w:ascii="Tahoma" w:hAnsi="Tahoma" w:cs="Tahoma"/>
          <w:color w:val="000000" w:themeColor="text1"/>
          <w:shd w:val="clear" w:color="auto" w:fill="FFFFFF"/>
        </w:rPr>
        <w:t xml:space="preserve"> its property. </w:t>
      </w:r>
      <w:r w:rsidR="00692297" w:rsidRPr="00F24C91">
        <w:rPr>
          <w:rFonts w:ascii="Tahoma" w:hAnsi="Tahoma" w:cs="Tahoma"/>
          <w:color w:val="000000" w:themeColor="text1"/>
          <w:shd w:val="clear" w:color="auto" w:fill="FFFFFF"/>
        </w:rPr>
        <w:t xml:space="preserve">Claims </w:t>
      </w:r>
      <w:r w:rsidR="00445178" w:rsidRPr="00F24C91">
        <w:rPr>
          <w:rFonts w:ascii="Tahoma" w:hAnsi="Tahoma" w:cs="Tahoma"/>
          <w:color w:val="000000" w:themeColor="text1"/>
          <w:shd w:val="clear" w:color="auto" w:fill="FFFFFF"/>
        </w:rPr>
        <w:t>against the company may only be enforced with the consent of the business rescue practitioner or leave of the court</w:t>
      </w:r>
      <w:r w:rsidR="00692297" w:rsidRPr="00F24C91">
        <w:rPr>
          <w:rFonts w:ascii="Tahoma" w:hAnsi="Tahoma" w:cs="Tahoma"/>
          <w:color w:val="000000" w:themeColor="text1"/>
          <w:shd w:val="clear" w:color="auto" w:fill="FFFFFF"/>
        </w:rPr>
        <w:t>.</w:t>
      </w:r>
      <w:r w:rsidR="00445178" w:rsidRPr="00F24C91">
        <w:rPr>
          <w:rFonts w:ascii="Tahoma" w:hAnsi="Tahoma" w:cs="Tahoma"/>
          <w:color w:val="000000" w:themeColor="text1"/>
          <w:shd w:val="clear" w:color="auto" w:fill="FFFFFF"/>
        </w:rPr>
        <w:t xml:space="preserve"> </w:t>
      </w:r>
      <w:r w:rsidR="00692297" w:rsidRPr="00F24C91">
        <w:rPr>
          <w:rFonts w:ascii="Tahoma" w:hAnsi="Tahoma" w:cs="Tahoma"/>
          <w:color w:val="000000" w:themeColor="text1"/>
          <w:shd w:val="clear" w:color="auto" w:fill="FFFFFF"/>
        </w:rPr>
        <w:t xml:space="preserve"> </w:t>
      </w:r>
      <w:r w:rsidR="00445178" w:rsidRPr="00F24C91">
        <w:rPr>
          <w:rFonts w:ascii="Tahoma" w:hAnsi="Tahoma" w:cs="Tahoma"/>
          <w:color w:val="000000" w:themeColor="text1"/>
          <w:shd w:val="clear" w:color="auto" w:fill="FFFFFF"/>
        </w:rPr>
        <w:t>The temporary moratorium is effective on commencement of business rescue proceedings</w:t>
      </w:r>
      <w:r w:rsidR="00692297" w:rsidRPr="00F24C91">
        <w:rPr>
          <w:rFonts w:ascii="Tahoma" w:hAnsi="Tahoma" w:cs="Tahoma"/>
          <w:color w:val="000000" w:themeColor="text1"/>
          <w:shd w:val="clear" w:color="auto" w:fill="FFFFFF"/>
        </w:rPr>
        <w:t xml:space="preserve"> and </w:t>
      </w:r>
      <w:r w:rsidR="00445178" w:rsidRPr="00F24C91">
        <w:rPr>
          <w:rFonts w:ascii="Tahoma" w:hAnsi="Tahoma" w:cs="Tahoma"/>
          <w:color w:val="000000" w:themeColor="text1"/>
          <w:shd w:val="clear" w:color="auto" w:fill="FFFFFF"/>
        </w:rPr>
        <w:t>temporarily prohibits all legal proceedings against the company under business rescue.</w:t>
      </w:r>
      <w:r w:rsidR="00692297" w:rsidRPr="004E20AC">
        <w:rPr>
          <w:vertAlign w:val="superscript"/>
        </w:rPr>
        <w:footnoteReference w:id="10"/>
      </w:r>
      <w:r w:rsidR="00445178" w:rsidRPr="00F24C91">
        <w:rPr>
          <w:rFonts w:ascii="Tahoma" w:hAnsi="Tahoma" w:cs="Tahoma"/>
          <w:color w:val="000000" w:themeColor="text1"/>
          <w:shd w:val="clear" w:color="auto" w:fill="FFFFFF"/>
          <w:vertAlign w:val="superscript"/>
        </w:rPr>
        <w:t xml:space="preserve"> </w:t>
      </w:r>
    </w:p>
    <w:p w14:paraId="7EDCE612" w14:textId="77777777" w:rsidR="00CF7D6E" w:rsidRPr="004E20AC" w:rsidRDefault="00CF7D6E" w:rsidP="006A4812">
      <w:pPr>
        <w:spacing w:line="480" w:lineRule="auto"/>
        <w:rPr>
          <w:rFonts w:ascii="Tahoma" w:eastAsiaTheme="minorHAnsi" w:hAnsi="Tahoma" w:cs="Tahoma"/>
          <w:color w:val="000000" w:themeColor="text1"/>
          <w:shd w:val="clear" w:color="auto" w:fill="FFFFFF"/>
          <w:lang w:val="en-US" w:eastAsia="en-US"/>
        </w:rPr>
      </w:pPr>
    </w:p>
    <w:p w14:paraId="59DCDE19" w14:textId="3C2D9134" w:rsidR="00CF7D6E" w:rsidRPr="00F24C91" w:rsidRDefault="00F24C91" w:rsidP="00F24C91">
      <w:pPr>
        <w:spacing w:before="100" w:beforeAutospacing="1" w:after="100" w:afterAutospacing="1" w:line="480" w:lineRule="auto"/>
        <w:ind w:left="1134" w:hanging="1134"/>
        <w:jc w:val="both"/>
        <w:rPr>
          <w:rFonts w:ascii="Tahoma" w:hAnsi="Tahoma" w:cs="Tahoma"/>
          <w:color w:val="000000" w:themeColor="text1"/>
          <w:shd w:val="clear" w:color="auto" w:fill="FFFFFF"/>
        </w:rPr>
      </w:pPr>
      <w:r>
        <w:rPr>
          <w:rFonts w:ascii="Tahoma" w:eastAsiaTheme="minorHAnsi" w:hAnsi="Tahoma" w:cs="Tahoma"/>
          <w:iCs/>
          <w:color w:val="000000" w:themeColor="text1"/>
          <w:lang w:val="en-US" w:eastAsia="en-US"/>
        </w:rPr>
        <w:t>(26)</w:t>
      </w:r>
      <w:r>
        <w:rPr>
          <w:rFonts w:ascii="Tahoma" w:eastAsiaTheme="minorHAnsi" w:hAnsi="Tahoma" w:cs="Tahoma"/>
          <w:iCs/>
          <w:color w:val="000000" w:themeColor="text1"/>
          <w:lang w:val="en-US" w:eastAsia="en-US"/>
        </w:rPr>
        <w:tab/>
      </w:r>
      <w:r w:rsidR="00445178" w:rsidRPr="00F24C91">
        <w:rPr>
          <w:rFonts w:ascii="Tahoma" w:hAnsi="Tahoma" w:cs="Tahoma"/>
          <w:color w:val="000000" w:themeColor="text1"/>
          <w:shd w:val="clear" w:color="auto" w:fill="FFFFFF"/>
        </w:rPr>
        <w:t>Legal proceedings are interpreted widely by the courts</w:t>
      </w:r>
      <w:r w:rsidR="00CF7D6E" w:rsidRPr="004E20AC">
        <w:rPr>
          <w:vertAlign w:val="superscript"/>
        </w:rPr>
        <w:footnoteReference w:id="11"/>
      </w:r>
      <w:r w:rsidR="00CF7D6E" w:rsidRPr="00F24C91">
        <w:rPr>
          <w:rFonts w:ascii="Tahoma" w:hAnsi="Tahoma" w:cs="Tahoma"/>
          <w:color w:val="000000" w:themeColor="text1"/>
          <w:shd w:val="clear" w:color="auto" w:fill="FFFFFF"/>
        </w:rPr>
        <w:t xml:space="preserve"> and in terms of section 131(6) of the Act a creditor may not proceed with a winding-up application until a business rescue application was adjudicated upon. </w:t>
      </w:r>
    </w:p>
    <w:p w14:paraId="09414538" w14:textId="77777777" w:rsidR="00CF7D6E" w:rsidRPr="004E20AC" w:rsidRDefault="00CF7D6E" w:rsidP="006A4812">
      <w:pPr>
        <w:spacing w:line="480" w:lineRule="auto"/>
        <w:rPr>
          <w:rFonts w:ascii="Tahoma" w:eastAsiaTheme="minorHAnsi" w:hAnsi="Tahoma" w:cs="Tahoma"/>
          <w:color w:val="000000" w:themeColor="text1"/>
          <w:shd w:val="clear" w:color="auto" w:fill="FFFFFF"/>
          <w:lang w:val="en-US" w:eastAsia="en-US"/>
        </w:rPr>
      </w:pPr>
    </w:p>
    <w:p w14:paraId="3C356F11" w14:textId="02776117" w:rsidR="004E20AC" w:rsidRPr="00F24C91" w:rsidRDefault="00F24C91" w:rsidP="00F24C91">
      <w:pPr>
        <w:spacing w:before="100" w:beforeAutospacing="1" w:after="100" w:afterAutospacing="1" w:line="480" w:lineRule="auto"/>
        <w:ind w:left="1134" w:hanging="1134"/>
        <w:jc w:val="both"/>
        <w:rPr>
          <w:rFonts w:ascii="Tahoma" w:hAnsi="Tahoma" w:cs="Tahoma"/>
          <w:color w:val="000000" w:themeColor="text1"/>
          <w:shd w:val="clear" w:color="auto" w:fill="FFFFFF"/>
        </w:rPr>
      </w:pPr>
      <w:r>
        <w:rPr>
          <w:rFonts w:ascii="Tahoma" w:eastAsiaTheme="minorHAnsi" w:hAnsi="Tahoma" w:cs="Tahoma"/>
          <w:iCs/>
          <w:color w:val="000000" w:themeColor="text1"/>
          <w:lang w:val="en-US" w:eastAsia="en-US"/>
        </w:rPr>
        <w:t>(27)</w:t>
      </w:r>
      <w:r>
        <w:rPr>
          <w:rFonts w:ascii="Tahoma" w:eastAsiaTheme="minorHAnsi" w:hAnsi="Tahoma" w:cs="Tahoma"/>
          <w:iCs/>
          <w:color w:val="000000" w:themeColor="text1"/>
          <w:lang w:val="en-US" w:eastAsia="en-US"/>
        </w:rPr>
        <w:tab/>
      </w:r>
      <w:r w:rsidR="00CF7D6E" w:rsidRPr="00F24C91">
        <w:rPr>
          <w:rFonts w:ascii="Tahoma" w:hAnsi="Tahoma" w:cs="Tahoma"/>
          <w:color w:val="000000" w:themeColor="text1"/>
          <w:shd w:val="clear" w:color="auto" w:fill="FFFFFF"/>
        </w:rPr>
        <w:t>In</w:t>
      </w:r>
      <w:r w:rsidR="00CF7D6E" w:rsidRPr="00F24C91">
        <w:rPr>
          <w:rFonts w:ascii="Tahoma" w:hAnsi="Tahoma" w:cs="Tahoma"/>
          <w:shd w:val="clear" w:color="auto" w:fill="FFFFFF"/>
        </w:rPr>
        <w:t> </w:t>
      </w:r>
      <w:r w:rsidR="00CF7D6E" w:rsidRPr="00F24C91">
        <w:rPr>
          <w:rFonts w:ascii="Tahoma" w:hAnsi="Tahoma" w:cs="Tahoma"/>
          <w:b/>
          <w:bCs/>
          <w:shd w:val="clear" w:color="auto" w:fill="FFFFFF"/>
        </w:rPr>
        <w:t>Richter v Absa Bank Limited</w:t>
      </w:r>
      <w:r w:rsidR="00CF7D6E" w:rsidRPr="00F24C91">
        <w:rPr>
          <w:rFonts w:ascii="Tahoma" w:hAnsi="Tahoma" w:cs="Tahoma"/>
          <w:shd w:val="clear" w:color="auto" w:fill="FFFFFF"/>
        </w:rPr>
        <w:t xml:space="preserve"> 2015 (5) SA 57 (SCA)</w:t>
      </w:r>
      <w:r w:rsidR="00CF7D6E" w:rsidRPr="00F24C91">
        <w:rPr>
          <w:rFonts w:ascii="Tahoma" w:hAnsi="Tahoma" w:cs="Tahoma"/>
          <w:color w:val="000000" w:themeColor="text1"/>
          <w:shd w:val="clear" w:color="auto" w:fill="FFFFFF"/>
        </w:rPr>
        <w:t xml:space="preserve">, the Supreme Court of Appeal considered whether an application for business rescue could be </w:t>
      </w:r>
      <w:r w:rsidR="00CF7D6E" w:rsidRPr="00F24C91">
        <w:rPr>
          <w:rFonts w:ascii="Tahoma" w:hAnsi="Tahoma" w:cs="Tahoma"/>
          <w:color w:val="000000" w:themeColor="text1"/>
          <w:shd w:val="clear" w:color="auto" w:fill="FFFFFF"/>
        </w:rPr>
        <w:lastRenderedPageBreak/>
        <w:t xml:space="preserve">made in terms of section 131 of the </w:t>
      </w:r>
      <w:r w:rsidR="004E20AC" w:rsidRPr="00F24C91">
        <w:rPr>
          <w:rFonts w:ascii="Tahoma" w:hAnsi="Tahoma" w:cs="Tahoma"/>
          <w:color w:val="000000" w:themeColor="text1"/>
          <w:shd w:val="clear" w:color="auto" w:fill="FFFFFF"/>
        </w:rPr>
        <w:t>Act</w:t>
      </w:r>
      <w:r w:rsidR="00CF7D6E" w:rsidRPr="00F24C91">
        <w:rPr>
          <w:rFonts w:ascii="Tahoma" w:hAnsi="Tahoma" w:cs="Tahoma"/>
          <w:color w:val="000000" w:themeColor="text1"/>
          <w:shd w:val="clear" w:color="auto" w:fill="FFFFFF"/>
        </w:rPr>
        <w:t xml:space="preserve">, after a final liquidation order had been granted. </w:t>
      </w:r>
      <w:r w:rsidR="00170E3B" w:rsidRPr="00F24C91">
        <w:rPr>
          <w:rFonts w:ascii="Tahoma" w:hAnsi="Tahoma" w:cs="Tahoma"/>
          <w:color w:val="000000" w:themeColor="text1"/>
          <w:shd w:val="clear" w:color="auto" w:fill="FFFFFF"/>
        </w:rPr>
        <w:t>S</w:t>
      </w:r>
      <w:r w:rsidR="00CF7D6E" w:rsidRPr="00F24C91">
        <w:rPr>
          <w:rFonts w:ascii="Tahoma" w:hAnsi="Tahoma" w:cs="Tahoma"/>
          <w:color w:val="000000" w:themeColor="text1"/>
          <w:shd w:val="clear" w:color="auto" w:fill="FFFFFF"/>
        </w:rPr>
        <w:t>ection 131(1) allows affected persons to apply to court </w:t>
      </w:r>
      <w:r w:rsidR="004E20AC" w:rsidRPr="00F24C91">
        <w:rPr>
          <w:rFonts w:ascii="Tahoma" w:hAnsi="Tahoma" w:cs="Tahoma"/>
          <w:color w:val="000000" w:themeColor="text1"/>
          <w:shd w:val="clear" w:color="auto" w:fill="FFFFFF"/>
        </w:rPr>
        <w:t>‘</w:t>
      </w:r>
      <w:r w:rsidR="00CF7D6E" w:rsidRPr="00F24C91">
        <w:rPr>
          <w:rFonts w:ascii="Tahoma" w:hAnsi="Tahoma" w:cs="Tahoma"/>
          <w:color w:val="000000" w:themeColor="text1"/>
          <w:shd w:val="clear" w:color="auto" w:fill="FFFFFF"/>
        </w:rPr>
        <w:t>at any time</w:t>
      </w:r>
      <w:r w:rsidR="004E20AC" w:rsidRPr="00F24C91">
        <w:rPr>
          <w:rFonts w:ascii="Tahoma" w:hAnsi="Tahoma" w:cs="Tahoma"/>
          <w:color w:val="000000" w:themeColor="text1"/>
          <w:shd w:val="clear" w:color="auto" w:fill="FFFFFF"/>
        </w:rPr>
        <w:t>’</w:t>
      </w:r>
      <w:r w:rsidR="00CF7D6E" w:rsidRPr="00F24C91">
        <w:rPr>
          <w:rFonts w:ascii="Tahoma" w:hAnsi="Tahoma" w:cs="Tahoma"/>
          <w:color w:val="000000" w:themeColor="text1"/>
          <w:shd w:val="clear" w:color="auto" w:fill="FFFFFF"/>
        </w:rPr>
        <w:t xml:space="preserve"> for an order placing the company under business rescue. </w:t>
      </w:r>
      <w:r w:rsidR="00170E3B" w:rsidRPr="00F24C91">
        <w:rPr>
          <w:rFonts w:ascii="Tahoma" w:hAnsi="Tahoma" w:cs="Tahoma"/>
          <w:color w:val="000000" w:themeColor="text1"/>
          <w:shd w:val="clear" w:color="auto" w:fill="FFFFFF"/>
        </w:rPr>
        <w:t>S</w:t>
      </w:r>
      <w:r w:rsidR="00CF7D6E" w:rsidRPr="00F24C91">
        <w:rPr>
          <w:rFonts w:ascii="Tahoma" w:hAnsi="Tahoma" w:cs="Tahoma"/>
          <w:color w:val="000000" w:themeColor="text1"/>
          <w:shd w:val="clear" w:color="auto" w:fill="FFFFFF"/>
        </w:rPr>
        <w:t xml:space="preserve">ection 131(7) permits a court, when considering an application for business rescue, to grant an order provided for in subsections 131(4) </w:t>
      </w:r>
      <w:r w:rsidR="002A49A5" w:rsidRPr="00F24C91">
        <w:rPr>
          <w:rFonts w:ascii="Tahoma" w:hAnsi="Tahoma" w:cs="Tahoma"/>
          <w:color w:val="000000" w:themeColor="text1"/>
          <w:shd w:val="clear" w:color="auto" w:fill="FFFFFF"/>
        </w:rPr>
        <w:t>&amp;</w:t>
      </w:r>
      <w:r w:rsidR="00CF7D6E" w:rsidRPr="00F24C91">
        <w:rPr>
          <w:rFonts w:ascii="Tahoma" w:hAnsi="Tahoma" w:cs="Tahoma"/>
          <w:color w:val="000000" w:themeColor="text1"/>
          <w:shd w:val="clear" w:color="auto" w:fill="FFFFFF"/>
        </w:rPr>
        <w:t xml:space="preserve"> (5)</w:t>
      </w:r>
      <w:r w:rsidR="004E20AC" w:rsidRPr="00F24C91">
        <w:rPr>
          <w:rFonts w:ascii="Tahoma" w:hAnsi="Tahoma" w:cs="Tahoma"/>
          <w:color w:val="000000" w:themeColor="text1"/>
          <w:shd w:val="clear" w:color="auto" w:fill="FFFFFF"/>
        </w:rPr>
        <w:t xml:space="preserve"> of the Act</w:t>
      </w:r>
      <w:r w:rsidR="00CF7D6E" w:rsidRPr="00F24C91">
        <w:rPr>
          <w:rFonts w:ascii="Tahoma" w:hAnsi="Tahoma" w:cs="Tahoma"/>
          <w:color w:val="000000" w:themeColor="text1"/>
          <w:shd w:val="clear" w:color="auto" w:fill="FFFFFF"/>
        </w:rPr>
        <w:t xml:space="preserve"> </w:t>
      </w:r>
      <w:r w:rsidR="008A0C15" w:rsidRPr="00F24C91">
        <w:rPr>
          <w:rFonts w:ascii="Tahoma" w:hAnsi="Tahoma" w:cs="Tahoma"/>
          <w:color w:val="000000" w:themeColor="text1"/>
          <w:shd w:val="clear" w:color="auto" w:fill="FFFFFF"/>
        </w:rPr>
        <w:t>‘</w:t>
      </w:r>
      <w:r w:rsidR="00CF7D6E" w:rsidRPr="00F24C91">
        <w:rPr>
          <w:rFonts w:ascii="Tahoma" w:hAnsi="Tahoma" w:cs="Tahoma"/>
          <w:color w:val="000000" w:themeColor="text1"/>
          <w:shd w:val="clear" w:color="auto" w:fill="FFFFFF"/>
        </w:rPr>
        <w:t>at any time</w:t>
      </w:r>
      <w:r w:rsidR="008A0C15" w:rsidRPr="00F24C91">
        <w:rPr>
          <w:rFonts w:ascii="Tahoma" w:hAnsi="Tahoma" w:cs="Tahoma"/>
          <w:color w:val="000000" w:themeColor="text1"/>
          <w:shd w:val="clear" w:color="auto" w:fill="FFFFFF"/>
        </w:rPr>
        <w:t>’</w:t>
      </w:r>
      <w:r w:rsidR="00CF7D6E" w:rsidRPr="00F24C91">
        <w:rPr>
          <w:rFonts w:ascii="Tahoma" w:hAnsi="Tahoma" w:cs="Tahoma"/>
          <w:color w:val="000000" w:themeColor="text1"/>
          <w:shd w:val="clear" w:color="auto" w:fill="FFFFFF"/>
        </w:rPr>
        <w:t xml:space="preserve"> </w:t>
      </w:r>
      <w:r w:rsidR="004E20AC" w:rsidRPr="00F24C91">
        <w:rPr>
          <w:rFonts w:ascii="Tahoma" w:hAnsi="Tahoma" w:cs="Tahoma"/>
          <w:color w:val="000000" w:themeColor="text1"/>
          <w:shd w:val="clear" w:color="auto" w:fill="FFFFFF"/>
        </w:rPr>
        <w:t>during</w:t>
      </w:r>
      <w:r w:rsidR="00CF7D6E" w:rsidRPr="00F24C91">
        <w:rPr>
          <w:rFonts w:ascii="Tahoma" w:hAnsi="Tahoma" w:cs="Tahoma"/>
          <w:color w:val="000000" w:themeColor="text1"/>
          <w:shd w:val="clear" w:color="auto" w:fill="FFFFFF"/>
        </w:rPr>
        <w:t> </w:t>
      </w:r>
      <w:r w:rsidR="00170E3B" w:rsidRPr="00F24C91">
        <w:rPr>
          <w:rFonts w:ascii="Tahoma" w:hAnsi="Tahoma" w:cs="Tahoma"/>
          <w:color w:val="000000" w:themeColor="text1"/>
          <w:shd w:val="clear" w:color="auto" w:fill="FFFFFF"/>
        </w:rPr>
        <w:t>‘</w:t>
      </w:r>
      <w:r w:rsidR="00CF7D6E" w:rsidRPr="00F24C91">
        <w:rPr>
          <w:rFonts w:ascii="Tahoma" w:hAnsi="Tahoma" w:cs="Tahoma"/>
          <w:color w:val="000000" w:themeColor="text1"/>
          <w:shd w:val="clear" w:color="auto" w:fill="FFFFFF"/>
        </w:rPr>
        <w:t>any liquidation proceedings</w:t>
      </w:r>
      <w:r w:rsidR="00170E3B" w:rsidRPr="00F24C91">
        <w:rPr>
          <w:rFonts w:ascii="Tahoma" w:hAnsi="Tahoma" w:cs="Tahoma"/>
          <w:color w:val="000000" w:themeColor="text1"/>
          <w:shd w:val="clear" w:color="auto" w:fill="FFFFFF"/>
        </w:rPr>
        <w:t>’</w:t>
      </w:r>
      <w:r w:rsidR="00CF7D6E" w:rsidRPr="00F24C91">
        <w:rPr>
          <w:rFonts w:ascii="Tahoma" w:hAnsi="Tahoma" w:cs="Tahoma"/>
          <w:color w:val="000000" w:themeColor="text1"/>
          <w:shd w:val="clear" w:color="auto" w:fill="FFFFFF"/>
        </w:rPr>
        <w:t>.</w:t>
      </w:r>
      <w:r w:rsidR="004E20AC" w:rsidRPr="00F24C91">
        <w:rPr>
          <w:rFonts w:ascii="Tahoma" w:hAnsi="Tahoma" w:cs="Tahoma"/>
          <w:color w:val="000000" w:themeColor="text1"/>
          <w:shd w:val="clear" w:color="auto" w:fill="FFFFFF"/>
        </w:rPr>
        <w:t xml:space="preserve"> The court held that </w:t>
      </w:r>
      <w:r w:rsidR="00915881" w:rsidRPr="00F24C91">
        <w:rPr>
          <w:rFonts w:ascii="Tahoma" w:hAnsi="Tahoma" w:cs="Tahoma"/>
          <w:color w:val="000000" w:themeColor="text1"/>
          <w:shd w:val="clear" w:color="auto" w:fill="FFFFFF"/>
        </w:rPr>
        <w:t xml:space="preserve">a company continues to exist </w:t>
      </w:r>
      <w:r w:rsidR="004E20AC" w:rsidRPr="00F24C91">
        <w:rPr>
          <w:rFonts w:ascii="Tahoma" w:hAnsi="Tahoma" w:cs="Tahoma"/>
          <w:color w:val="000000" w:themeColor="text1"/>
          <w:shd w:val="clear" w:color="auto" w:fill="FFFFFF"/>
        </w:rPr>
        <w:t xml:space="preserve">notwithstanding </w:t>
      </w:r>
      <w:r w:rsidR="00CF7D6E" w:rsidRPr="00F24C91">
        <w:rPr>
          <w:rFonts w:ascii="Tahoma" w:hAnsi="Tahoma" w:cs="Tahoma"/>
          <w:color w:val="000000" w:themeColor="text1"/>
          <w:shd w:val="clear" w:color="auto" w:fill="FFFFFF"/>
        </w:rPr>
        <w:t xml:space="preserve">a final liquidation order </w:t>
      </w:r>
      <w:r w:rsidR="00915881" w:rsidRPr="00F24C91">
        <w:rPr>
          <w:rFonts w:ascii="Tahoma" w:hAnsi="Tahoma" w:cs="Tahoma"/>
          <w:color w:val="000000" w:themeColor="text1"/>
          <w:shd w:val="clear" w:color="auto" w:fill="FFFFFF"/>
        </w:rPr>
        <w:t xml:space="preserve">having been </w:t>
      </w:r>
      <w:r w:rsidR="00CF7D6E" w:rsidRPr="00F24C91">
        <w:rPr>
          <w:rFonts w:ascii="Tahoma" w:hAnsi="Tahoma" w:cs="Tahoma"/>
          <w:color w:val="000000" w:themeColor="text1"/>
          <w:shd w:val="clear" w:color="auto" w:fill="FFFFFF"/>
        </w:rPr>
        <w:t>granted</w:t>
      </w:r>
      <w:r w:rsidR="00915881" w:rsidRPr="00F24C91">
        <w:rPr>
          <w:rFonts w:ascii="Tahoma" w:hAnsi="Tahoma" w:cs="Tahoma"/>
          <w:color w:val="000000" w:themeColor="text1"/>
          <w:shd w:val="clear" w:color="auto" w:fill="FFFFFF"/>
        </w:rPr>
        <w:t xml:space="preserve">.  The </w:t>
      </w:r>
      <w:r w:rsidR="004E20AC" w:rsidRPr="00F24C91">
        <w:rPr>
          <w:rFonts w:ascii="Tahoma" w:hAnsi="Tahoma" w:cs="Tahoma"/>
          <w:color w:val="000000" w:themeColor="text1"/>
          <w:shd w:val="clear" w:color="auto" w:fill="FFFFFF"/>
        </w:rPr>
        <w:t xml:space="preserve">company </w:t>
      </w:r>
      <w:r w:rsidR="00915881" w:rsidRPr="00F24C91">
        <w:rPr>
          <w:rFonts w:ascii="Tahoma" w:hAnsi="Tahoma" w:cs="Tahoma"/>
          <w:color w:val="000000" w:themeColor="text1"/>
          <w:shd w:val="clear" w:color="auto" w:fill="FFFFFF"/>
        </w:rPr>
        <w:t xml:space="preserve">is merely </w:t>
      </w:r>
      <w:r w:rsidR="004E20AC" w:rsidRPr="00F24C91">
        <w:rPr>
          <w:rFonts w:ascii="Tahoma" w:hAnsi="Tahoma" w:cs="Tahoma"/>
          <w:color w:val="000000" w:themeColor="text1"/>
          <w:shd w:val="clear" w:color="auto" w:fill="FFFFFF"/>
        </w:rPr>
        <w:t xml:space="preserve">divested of </w:t>
      </w:r>
      <w:r w:rsidR="00CF7D6E" w:rsidRPr="00F24C91">
        <w:rPr>
          <w:rFonts w:ascii="Tahoma" w:hAnsi="Tahoma" w:cs="Tahoma"/>
          <w:color w:val="000000" w:themeColor="text1"/>
          <w:shd w:val="clear" w:color="auto" w:fill="FFFFFF"/>
        </w:rPr>
        <w:t xml:space="preserve">control of </w:t>
      </w:r>
      <w:r w:rsidR="004E20AC" w:rsidRPr="00F24C91">
        <w:rPr>
          <w:rFonts w:ascii="Tahoma" w:hAnsi="Tahoma" w:cs="Tahoma"/>
          <w:color w:val="000000" w:themeColor="text1"/>
          <w:shd w:val="clear" w:color="auto" w:fill="FFFFFF"/>
        </w:rPr>
        <w:t>its affairs in favor of the liquidator</w:t>
      </w:r>
      <w:r w:rsidR="00CF7D6E" w:rsidRPr="00F24C91">
        <w:rPr>
          <w:rFonts w:ascii="Tahoma" w:hAnsi="Tahoma" w:cs="Tahoma"/>
          <w:color w:val="000000" w:themeColor="text1"/>
          <w:shd w:val="clear" w:color="auto" w:fill="FFFFFF"/>
        </w:rPr>
        <w:t xml:space="preserve">. </w:t>
      </w:r>
      <w:r w:rsidR="004E20AC" w:rsidRPr="00F24C91">
        <w:rPr>
          <w:rFonts w:ascii="Tahoma" w:hAnsi="Tahoma" w:cs="Tahoma"/>
          <w:color w:val="000000" w:themeColor="text1"/>
          <w:shd w:val="clear" w:color="auto" w:fill="FFFFFF"/>
        </w:rPr>
        <w:t xml:space="preserve">The company will be dissolved once the liquidator finally winds up the </w:t>
      </w:r>
      <w:r w:rsidR="00CF7D6E" w:rsidRPr="00F24C91">
        <w:rPr>
          <w:rFonts w:ascii="Tahoma" w:hAnsi="Tahoma" w:cs="Tahoma"/>
          <w:color w:val="000000" w:themeColor="text1"/>
          <w:shd w:val="clear" w:color="auto" w:fill="FFFFFF"/>
        </w:rPr>
        <w:t xml:space="preserve">company’s affairs </w:t>
      </w:r>
      <w:r w:rsidR="004E20AC" w:rsidRPr="00F24C91">
        <w:rPr>
          <w:rFonts w:ascii="Tahoma" w:hAnsi="Tahoma" w:cs="Tahoma"/>
          <w:color w:val="000000" w:themeColor="text1"/>
          <w:shd w:val="clear" w:color="auto" w:fill="FFFFFF"/>
        </w:rPr>
        <w:t>and the Master issues a certificate to that effect</w:t>
      </w:r>
      <w:r w:rsidR="00CF7D6E" w:rsidRPr="00F24C91">
        <w:rPr>
          <w:rFonts w:ascii="Tahoma" w:hAnsi="Tahoma" w:cs="Tahoma"/>
          <w:color w:val="000000" w:themeColor="text1"/>
          <w:shd w:val="clear" w:color="auto" w:fill="FFFFFF"/>
        </w:rPr>
        <w:t xml:space="preserve">. The </w:t>
      </w:r>
      <w:r w:rsidR="004E20AC" w:rsidRPr="00F24C91">
        <w:rPr>
          <w:rFonts w:ascii="Tahoma" w:hAnsi="Tahoma" w:cs="Tahoma"/>
          <w:color w:val="000000" w:themeColor="text1"/>
          <w:shd w:val="clear" w:color="auto" w:fill="FFFFFF"/>
        </w:rPr>
        <w:t xml:space="preserve">court accordingly </w:t>
      </w:r>
      <w:r w:rsidR="00CF7D6E" w:rsidRPr="00F24C91">
        <w:rPr>
          <w:rFonts w:ascii="Tahoma" w:hAnsi="Tahoma" w:cs="Tahoma"/>
          <w:color w:val="000000" w:themeColor="text1"/>
          <w:shd w:val="clear" w:color="auto" w:fill="FFFFFF"/>
        </w:rPr>
        <w:t xml:space="preserve">held that it is competent to apply for business rescue in terms of section 131 of the Act, </w:t>
      </w:r>
      <w:r w:rsidR="004E20AC" w:rsidRPr="00F24C91">
        <w:rPr>
          <w:rFonts w:ascii="Tahoma" w:hAnsi="Tahoma" w:cs="Tahoma"/>
          <w:color w:val="000000" w:themeColor="text1"/>
          <w:shd w:val="clear" w:color="auto" w:fill="FFFFFF"/>
        </w:rPr>
        <w:t xml:space="preserve">even </w:t>
      </w:r>
      <w:r w:rsidR="00CF7D6E" w:rsidRPr="00F24C91">
        <w:rPr>
          <w:rFonts w:ascii="Tahoma" w:hAnsi="Tahoma" w:cs="Tahoma"/>
          <w:color w:val="000000" w:themeColor="text1"/>
          <w:shd w:val="clear" w:color="auto" w:fill="FFFFFF"/>
        </w:rPr>
        <w:t>after a final liquidation order has been granted.</w:t>
      </w:r>
    </w:p>
    <w:p w14:paraId="3F88E477" w14:textId="77777777" w:rsidR="004E20AC" w:rsidRPr="004E20AC" w:rsidRDefault="004E20AC" w:rsidP="006A4812">
      <w:pPr>
        <w:spacing w:before="100" w:beforeAutospacing="1" w:after="100" w:afterAutospacing="1" w:line="480" w:lineRule="auto"/>
        <w:jc w:val="both"/>
        <w:rPr>
          <w:rFonts w:ascii="Tahoma" w:hAnsi="Tahoma" w:cs="Tahoma"/>
          <w:color w:val="000000" w:themeColor="text1"/>
          <w:shd w:val="clear" w:color="auto" w:fill="FFFFFF"/>
        </w:rPr>
      </w:pPr>
    </w:p>
    <w:p w14:paraId="60EEF680" w14:textId="4126C034" w:rsidR="00394EB2" w:rsidRPr="00F24C91" w:rsidRDefault="00F24C91" w:rsidP="00F24C91">
      <w:pPr>
        <w:spacing w:before="100" w:beforeAutospacing="1" w:after="100" w:afterAutospacing="1" w:line="480" w:lineRule="auto"/>
        <w:ind w:left="1134" w:hanging="1134"/>
        <w:jc w:val="both"/>
        <w:rPr>
          <w:rFonts w:ascii="Tahoma" w:hAnsi="Tahoma" w:cs="Tahoma"/>
          <w:color w:val="000000" w:themeColor="text1"/>
          <w:shd w:val="clear" w:color="auto" w:fill="FFFFFF"/>
        </w:rPr>
      </w:pPr>
      <w:r w:rsidRPr="00394EB2">
        <w:rPr>
          <w:rFonts w:ascii="Tahoma" w:eastAsiaTheme="minorHAnsi" w:hAnsi="Tahoma" w:cs="Tahoma"/>
          <w:iCs/>
          <w:color w:val="000000" w:themeColor="text1"/>
          <w:lang w:val="en-US" w:eastAsia="en-US"/>
        </w:rPr>
        <w:t>(28)</w:t>
      </w:r>
      <w:r w:rsidRPr="00394EB2">
        <w:rPr>
          <w:rFonts w:ascii="Tahoma" w:eastAsiaTheme="minorHAnsi" w:hAnsi="Tahoma" w:cs="Tahoma"/>
          <w:iCs/>
          <w:color w:val="000000" w:themeColor="text1"/>
          <w:lang w:val="en-US" w:eastAsia="en-US"/>
        </w:rPr>
        <w:tab/>
      </w:r>
      <w:r w:rsidR="004E20AC" w:rsidRPr="00F24C91">
        <w:rPr>
          <w:rFonts w:ascii="Tahoma" w:hAnsi="Tahoma" w:cs="Tahoma"/>
          <w:color w:val="000000" w:themeColor="text1"/>
          <w:shd w:val="clear" w:color="auto" w:fill="FFFFFF"/>
        </w:rPr>
        <w:t xml:space="preserve">From what is stated above it is clear that at any time before the final </w:t>
      </w:r>
      <w:r w:rsidR="00915881" w:rsidRPr="00F24C91">
        <w:rPr>
          <w:rFonts w:ascii="Tahoma" w:hAnsi="Tahoma" w:cs="Tahoma"/>
          <w:color w:val="000000" w:themeColor="text1"/>
          <w:shd w:val="clear" w:color="auto" w:fill="FFFFFF"/>
        </w:rPr>
        <w:t>winding</w:t>
      </w:r>
      <w:r w:rsidR="006A4812" w:rsidRPr="00F24C91">
        <w:rPr>
          <w:rFonts w:ascii="Tahoma" w:hAnsi="Tahoma" w:cs="Tahoma"/>
          <w:color w:val="000000" w:themeColor="text1"/>
          <w:shd w:val="clear" w:color="auto" w:fill="FFFFFF"/>
        </w:rPr>
        <w:t>-up</w:t>
      </w:r>
      <w:r w:rsidR="004E20AC" w:rsidRPr="00F24C91">
        <w:rPr>
          <w:rFonts w:ascii="Tahoma" w:hAnsi="Tahoma" w:cs="Tahoma"/>
          <w:color w:val="000000" w:themeColor="text1"/>
          <w:shd w:val="clear" w:color="auto" w:fill="FFFFFF"/>
        </w:rPr>
        <w:t xml:space="preserve"> of the company business rescue </w:t>
      </w:r>
      <w:r w:rsidR="00394EB2" w:rsidRPr="00F24C91">
        <w:rPr>
          <w:rFonts w:ascii="Tahoma" w:hAnsi="Tahoma" w:cs="Tahoma"/>
          <w:color w:val="000000" w:themeColor="text1"/>
          <w:shd w:val="clear" w:color="auto" w:fill="FFFFFF"/>
        </w:rPr>
        <w:t xml:space="preserve">proceedings may be commenced with </w:t>
      </w:r>
      <w:r w:rsidR="004E20AC" w:rsidRPr="00F24C91">
        <w:rPr>
          <w:rFonts w:ascii="Tahoma" w:hAnsi="Tahoma" w:cs="Tahoma"/>
          <w:color w:val="000000" w:themeColor="text1"/>
          <w:shd w:val="clear" w:color="auto" w:fill="FFFFFF"/>
        </w:rPr>
        <w:t xml:space="preserve">and </w:t>
      </w:r>
      <w:r w:rsidR="00394EB2" w:rsidRPr="00F24C91">
        <w:rPr>
          <w:rFonts w:ascii="Tahoma" w:hAnsi="Tahoma" w:cs="Tahoma"/>
          <w:color w:val="000000" w:themeColor="text1"/>
          <w:shd w:val="clear" w:color="auto" w:fill="FFFFFF"/>
        </w:rPr>
        <w:t>such proceedings will suspend any liquidation proceedings until (i) t</w:t>
      </w:r>
      <w:r w:rsidR="00394EB2" w:rsidRPr="00F24C91">
        <w:rPr>
          <w:rFonts w:ascii="Tahoma" w:hAnsi="Tahoma" w:cs="Tahoma"/>
          <w:color w:val="2B2A2A"/>
        </w:rPr>
        <w:t>he court has adjudicated upon the application; (ii) the business rescue proceedings end, if the court makes the order applied for.</w:t>
      </w:r>
    </w:p>
    <w:p w14:paraId="09BD745B" w14:textId="77777777" w:rsidR="00394EB2" w:rsidRPr="00394EB2" w:rsidRDefault="00394EB2" w:rsidP="006A4812">
      <w:pPr>
        <w:spacing w:line="480" w:lineRule="auto"/>
        <w:rPr>
          <w:rFonts w:ascii="Tahoma" w:hAnsi="Tahoma" w:cs="Tahoma"/>
          <w:color w:val="000000" w:themeColor="text1"/>
          <w:shd w:val="clear" w:color="auto" w:fill="FFFFFF"/>
        </w:rPr>
      </w:pPr>
    </w:p>
    <w:p w14:paraId="62C3B9D8" w14:textId="37AD0FFA" w:rsidR="00394EB2" w:rsidRPr="00F24C91" w:rsidRDefault="00F24C91" w:rsidP="00F24C91">
      <w:pPr>
        <w:spacing w:before="100" w:beforeAutospacing="1" w:after="100" w:afterAutospacing="1" w:line="480" w:lineRule="auto"/>
        <w:ind w:left="1134" w:hanging="1134"/>
        <w:jc w:val="both"/>
        <w:rPr>
          <w:rFonts w:ascii="Tahoma" w:hAnsi="Tahoma" w:cs="Tahoma"/>
          <w:color w:val="000000" w:themeColor="text1"/>
          <w:shd w:val="clear" w:color="auto" w:fill="FFFFFF"/>
        </w:rPr>
      </w:pPr>
      <w:r>
        <w:rPr>
          <w:rFonts w:ascii="Tahoma" w:eastAsiaTheme="minorHAnsi" w:hAnsi="Tahoma" w:cs="Tahoma"/>
          <w:iCs/>
          <w:color w:val="000000" w:themeColor="text1"/>
          <w:lang w:val="en-US" w:eastAsia="en-US"/>
        </w:rPr>
        <w:lastRenderedPageBreak/>
        <w:t>(29)</w:t>
      </w:r>
      <w:r>
        <w:rPr>
          <w:rFonts w:ascii="Tahoma" w:eastAsiaTheme="minorHAnsi" w:hAnsi="Tahoma" w:cs="Tahoma"/>
          <w:iCs/>
          <w:color w:val="000000" w:themeColor="text1"/>
          <w:lang w:val="en-US" w:eastAsia="en-US"/>
        </w:rPr>
        <w:tab/>
      </w:r>
      <w:r w:rsidR="00394EB2" w:rsidRPr="00F24C91">
        <w:rPr>
          <w:rFonts w:ascii="Tahoma" w:hAnsi="Tahoma" w:cs="Tahoma"/>
          <w:color w:val="000000" w:themeColor="text1"/>
          <w:shd w:val="clear" w:color="auto" w:fill="FFFFFF"/>
        </w:rPr>
        <w:t xml:space="preserve">Having regard to the effect of business rescue proceedings on insolvency proceedings it will not be appropriate for </w:t>
      </w:r>
      <w:r w:rsidR="008A0C15" w:rsidRPr="00F24C91">
        <w:rPr>
          <w:rFonts w:ascii="Tahoma" w:hAnsi="Tahoma" w:cs="Tahoma"/>
          <w:color w:val="000000" w:themeColor="text1"/>
          <w:shd w:val="clear" w:color="auto" w:fill="FFFFFF"/>
        </w:rPr>
        <w:t>a</w:t>
      </w:r>
      <w:r w:rsidR="00394EB2" w:rsidRPr="00F24C91">
        <w:rPr>
          <w:rFonts w:ascii="Tahoma" w:hAnsi="Tahoma" w:cs="Tahoma"/>
          <w:color w:val="000000" w:themeColor="text1"/>
          <w:shd w:val="clear" w:color="auto" w:fill="FFFFFF"/>
        </w:rPr>
        <w:t xml:space="preserve"> court to dismiss </w:t>
      </w:r>
      <w:r w:rsidR="008A0C15" w:rsidRPr="00F24C91">
        <w:rPr>
          <w:rFonts w:ascii="Tahoma" w:hAnsi="Tahoma" w:cs="Tahoma"/>
          <w:color w:val="000000" w:themeColor="text1"/>
          <w:shd w:val="clear" w:color="auto" w:fill="FFFFFF"/>
        </w:rPr>
        <w:t>a</w:t>
      </w:r>
      <w:r w:rsidR="00394EB2" w:rsidRPr="00F24C91">
        <w:rPr>
          <w:rFonts w:ascii="Tahoma" w:hAnsi="Tahoma" w:cs="Tahoma"/>
          <w:color w:val="000000" w:themeColor="text1"/>
          <w:shd w:val="clear" w:color="auto" w:fill="FFFFFF"/>
        </w:rPr>
        <w:t xml:space="preserve"> </w:t>
      </w:r>
      <w:r w:rsidR="00915881" w:rsidRPr="00F24C91">
        <w:rPr>
          <w:rFonts w:ascii="Tahoma" w:hAnsi="Tahoma" w:cs="Tahoma"/>
          <w:color w:val="000000" w:themeColor="text1"/>
          <w:shd w:val="clear" w:color="auto" w:fill="FFFFFF"/>
        </w:rPr>
        <w:t>winding</w:t>
      </w:r>
      <w:r w:rsidR="006A4812" w:rsidRPr="00F24C91">
        <w:rPr>
          <w:rFonts w:ascii="Tahoma" w:hAnsi="Tahoma" w:cs="Tahoma"/>
          <w:color w:val="000000" w:themeColor="text1"/>
          <w:shd w:val="clear" w:color="auto" w:fill="FFFFFF"/>
        </w:rPr>
        <w:t>-up</w:t>
      </w:r>
      <w:r w:rsidR="00394EB2" w:rsidRPr="00F24C91">
        <w:rPr>
          <w:rFonts w:ascii="Tahoma" w:hAnsi="Tahoma" w:cs="Tahoma"/>
          <w:color w:val="000000" w:themeColor="text1"/>
          <w:shd w:val="clear" w:color="auto" w:fill="FFFFFF"/>
        </w:rPr>
        <w:t xml:space="preserve"> application </w:t>
      </w:r>
      <w:r w:rsidR="00915881" w:rsidRPr="00F24C91">
        <w:rPr>
          <w:rFonts w:ascii="Tahoma" w:hAnsi="Tahoma" w:cs="Tahoma"/>
          <w:color w:val="000000" w:themeColor="text1"/>
          <w:shd w:val="clear" w:color="auto" w:fill="FFFFFF"/>
        </w:rPr>
        <w:t xml:space="preserve">on the basis that business rescue proceedings commenced, </w:t>
      </w:r>
      <w:r w:rsidR="00394EB2" w:rsidRPr="00F24C91">
        <w:rPr>
          <w:rFonts w:ascii="Tahoma" w:hAnsi="Tahoma" w:cs="Tahoma"/>
          <w:color w:val="000000" w:themeColor="text1"/>
          <w:shd w:val="clear" w:color="auto" w:fill="FFFFFF"/>
        </w:rPr>
        <w:t xml:space="preserve">but merely to adjourn the hearing, conditionally or unconditionally, until such time as the </w:t>
      </w:r>
      <w:r w:rsidR="00915881" w:rsidRPr="00F24C91">
        <w:rPr>
          <w:rFonts w:ascii="Tahoma" w:hAnsi="Tahoma" w:cs="Tahoma"/>
          <w:color w:val="000000" w:themeColor="text1"/>
          <w:shd w:val="clear" w:color="auto" w:fill="FFFFFF"/>
        </w:rPr>
        <w:t>suspension</w:t>
      </w:r>
      <w:r w:rsidR="00394EB2" w:rsidRPr="00F24C91">
        <w:rPr>
          <w:rFonts w:ascii="Tahoma" w:hAnsi="Tahoma" w:cs="Tahoma"/>
          <w:color w:val="000000" w:themeColor="text1"/>
          <w:shd w:val="clear" w:color="auto" w:fill="FFFFFF"/>
        </w:rPr>
        <w:t xml:space="preserve"> is lifted in the manner prescribed above.</w:t>
      </w:r>
    </w:p>
    <w:p w14:paraId="1B4377DB" w14:textId="77777777" w:rsidR="00394EB2" w:rsidRPr="00394EB2" w:rsidRDefault="00394EB2" w:rsidP="006A4812">
      <w:pPr>
        <w:spacing w:line="480" w:lineRule="auto"/>
        <w:rPr>
          <w:rFonts w:ascii="Tahoma" w:hAnsi="Tahoma" w:cs="Tahoma"/>
          <w:color w:val="000000" w:themeColor="text1"/>
          <w:shd w:val="clear" w:color="auto" w:fill="FFFFFF"/>
        </w:rPr>
      </w:pPr>
    </w:p>
    <w:p w14:paraId="4C222EE9" w14:textId="21B6F5A9" w:rsidR="00CF7D6E" w:rsidRPr="00F24C91" w:rsidRDefault="00F24C91" w:rsidP="00F24C91">
      <w:pPr>
        <w:spacing w:before="100" w:beforeAutospacing="1" w:after="100" w:afterAutospacing="1" w:line="480" w:lineRule="auto"/>
        <w:ind w:left="1134" w:hanging="1134"/>
        <w:jc w:val="both"/>
        <w:rPr>
          <w:rFonts w:ascii="Tahoma" w:hAnsi="Tahoma" w:cs="Tahoma"/>
          <w:color w:val="000000" w:themeColor="text1"/>
          <w:shd w:val="clear" w:color="auto" w:fill="FFFFFF"/>
        </w:rPr>
      </w:pPr>
      <w:r w:rsidRPr="00E90604">
        <w:rPr>
          <w:rFonts w:ascii="Tahoma" w:eastAsiaTheme="minorHAnsi" w:hAnsi="Tahoma" w:cs="Tahoma"/>
          <w:iCs/>
          <w:color w:val="000000" w:themeColor="text1"/>
          <w:lang w:val="en-US" w:eastAsia="en-US"/>
        </w:rPr>
        <w:t>(30)</w:t>
      </w:r>
      <w:r w:rsidRPr="00E90604">
        <w:rPr>
          <w:rFonts w:ascii="Tahoma" w:eastAsiaTheme="minorHAnsi" w:hAnsi="Tahoma" w:cs="Tahoma"/>
          <w:iCs/>
          <w:color w:val="000000" w:themeColor="text1"/>
          <w:lang w:val="en-US" w:eastAsia="en-US"/>
        </w:rPr>
        <w:tab/>
      </w:r>
      <w:r w:rsidR="00394EB2" w:rsidRPr="00F24C91">
        <w:rPr>
          <w:rFonts w:ascii="Tahoma" w:hAnsi="Tahoma" w:cs="Tahoma"/>
          <w:color w:val="000000" w:themeColor="text1"/>
          <w:shd w:val="clear" w:color="auto" w:fill="FFFFFF"/>
        </w:rPr>
        <w:t xml:space="preserve">However, it is a prerequisite for successful reliance on the </w:t>
      </w:r>
      <w:r w:rsidR="00915881" w:rsidRPr="00F24C91">
        <w:rPr>
          <w:rFonts w:ascii="Tahoma" w:hAnsi="Tahoma" w:cs="Tahoma"/>
          <w:color w:val="000000" w:themeColor="text1"/>
          <w:shd w:val="clear" w:color="auto" w:fill="FFFFFF"/>
        </w:rPr>
        <w:t>moratorium placed on insolvency proceedings that</w:t>
      </w:r>
      <w:r w:rsidR="00394EB2" w:rsidRPr="00F24C91">
        <w:rPr>
          <w:rFonts w:ascii="Tahoma" w:hAnsi="Tahoma" w:cs="Tahoma"/>
          <w:color w:val="000000" w:themeColor="text1"/>
          <w:shd w:val="clear" w:color="auto" w:fill="FFFFFF"/>
        </w:rPr>
        <w:t xml:space="preserve"> business rescue proceedings should have commenced.  The mere intention to commence with business rescue proceedings is not sufficient. Besides the fact that the Act requires the proceedings to </w:t>
      </w:r>
      <w:r w:rsidR="00E90604" w:rsidRPr="00F24C91">
        <w:rPr>
          <w:rFonts w:ascii="Tahoma" w:hAnsi="Tahoma" w:cs="Tahoma"/>
          <w:color w:val="000000" w:themeColor="text1"/>
          <w:shd w:val="clear" w:color="auto" w:fill="FFFFFF"/>
        </w:rPr>
        <w:t>have</w:t>
      </w:r>
      <w:r w:rsidR="00394EB2" w:rsidRPr="00F24C91">
        <w:rPr>
          <w:rFonts w:ascii="Tahoma" w:hAnsi="Tahoma" w:cs="Tahoma"/>
          <w:color w:val="000000" w:themeColor="text1"/>
          <w:shd w:val="clear" w:color="auto" w:fill="FFFFFF"/>
        </w:rPr>
        <w:t xml:space="preserve"> commenced, the </w:t>
      </w:r>
      <w:r w:rsidR="00E90604" w:rsidRPr="00F24C91">
        <w:rPr>
          <w:rFonts w:ascii="Tahoma" w:hAnsi="Tahoma" w:cs="Tahoma"/>
          <w:color w:val="000000" w:themeColor="text1"/>
          <w:shd w:val="clear" w:color="auto" w:fill="FFFFFF"/>
        </w:rPr>
        <w:t xml:space="preserve">recent judgment of the SCA in the matter of </w:t>
      </w:r>
      <w:r w:rsidR="00E90604" w:rsidRPr="00F24C91">
        <w:rPr>
          <w:rFonts w:ascii="Tahoma" w:hAnsi="Tahoma" w:cs="Tahoma"/>
          <w:b/>
          <w:bCs/>
          <w:color w:val="333333"/>
        </w:rPr>
        <w:t>PFC Properties (Pty) Ltd v Commissioner for the South African Revenue Services and Others</w:t>
      </w:r>
      <w:r w:rsidR="00E90604" w:rsidRPr="00F24C91">
        <w:rPr>
          <w:rStyle w:val="apple-converted-space"/>
          <w:rFonts w:ascii="Tahoma" w:hAnsi="Tahoma" w:cs="Tahoma"/>
          <w:color w:val="333333"/>
          <w:shd w:val="clear" w:color="auto" w:fill="FFFFFF"/>
        </w:rPr>
        <w:t> </w:t>
      </w:r>
      <w:r w:rsidR="00E90604" w:rsidRPr="00F24C91">
        <w:rPr>
          <w:rFonts w:ascii="Tahoma" w:hAnsi="Tahoma" w:cs="Tahoma"/>
          <w:color w:val="333333"/>
          <w:shd w:val="clear" w:color="auto" w:fill="FFFFFF"/>
        </w:rPr>
        <w:t xml:space="preserve">(Case no 543/21) </w:t>
      </w:r>
      <w:r w:rsidR="00915881" w:rsidRPr="00F24C91">
        <w:rPr>
          <w:rFonts w:ascii="Tahoma" w:hAnsi="Tahoma" w:cs="Tahoma"/>
          <w:color w:val="333333"/>
          <w:shd w:val="clear" w:color="auto" w:fill="FFFFFF"/>
        </w:rPr>
        <w:t>&amp;</w:t>
      </w:r>
      <w:r w:rsidR="00E90604" w:rsidRPr="00F24C91">
        <w:rPr>
          <w:rStyle w:val="apple-converted-space"/>
          <w:rFonts w:ascii="Tahoma" w:hAnsi="Tahoma" w:cs="Tahoma"/>
          <w:color w:val="333333"/>
          <w:shd w:val="clear" w:color="auto" w:fill="FFFFFF"/>
        </w:rPr>
        <w:t> </w:t>
      </w:r>
      <w:r w:rsidR="00E90604" w:rsidRPr="00F24C91">
        <w:rPr>
          <w:rFonts w:ascii="Tahoma" w:hAnsi="Tahoma" w:cs="Tahoma"/>
          <w:b/>
          <w:bCs/>
          <w:color w:val="333333"/>
        </w:rPr>
        <w:t>Brita De Robillard NO and Another v PFC properties (Pty) Ltd and Others</w:t>
      </w:r>
      <w:r w:rsidR="00E90604" w:rsidRPr="00F24C91">
        <w:rPr>
          <w:rStyle w:val="apple-converted-space"/>
          <w:rFonts w:ascii="Tahoma" w:hAnsi="Tahoma" w:cs="Tahoma"/>
          <w:b/>
          <w:bCs/>
          <w:color w:val="333333"/>
          <w:shd w:val="clear" w:color="auto" w:fill="FFFFFF"/>
        </w:rPr>
        <w:t> </w:t>
      </w:r>
      <w:r w:rsidR="00E90604" w:rsidRPr="00F24C91">
        <w:rPr>
          <w:rFonts w:ascii="Tahoma" w:hAnsi="Tahoma" w:cs="Tahoma"/>
          <w:color w:val="333333"/>
          <w:shd w:val="clear" w:color="auto" w:fill="FFFFFF"/>
        </w:rPr>
        <w:t xml:space="preserve">(Case No 409/22) [2023] ZASCA 111 (21 July 2023) is support for the proposition that a court may grant a final </w:t>
      </w:r>
      <w:r w:rsidR="00915881" w:rsidRPr="00F24C91">
        <w:rPr>
          <w:rFonts w:ascii="Tahoma" w:hAnsi="Tahoma" w:cs="Tahoma"/>
          <w:color w:val="333333"/>
          <w:shd w:val="clear" w:color="auto" w:fill="FFFFFF"/>
        </w:rPr>
        <w:t>winding</w:t>
      </w:r>
      <w:r w:rsidR="006A4812" w:rsidRPr="00F24C91">
        <w:rPr>
          <w:rFonts w:ascii="Tahoma" w:hAnsi="Tahoma" w:cs="Tahoma"/>
          <w:color w:val="333333"/>
          <w:shd w:val="clear" w:color="auto" w:fill="FFFFFF"/>
        </w:rPr>
        <w:t>-up</w:t>
      </w:r>
      <w:r w:rsidR="00E90604" w:rsidRPr="00F24C91">
        <w:rPr>
          <w:rFonts w:ascii="Tahoma" w:hAnsi="Tahoma" w:cs="Tahoma"/>
          <w:color w:val="333333"/>
          <w:shd w:val="clear" w:color="auto" w:fill="FFFFFF"/>
        </w:rPr>
        <w:t xml:space="preserve"> order</w:t>
      </w:r>
      <w:r w:rsidR="00915881" w:rsidRPr="00F24C91">
        <w:rPr>
          <w:rFonts w:ascii="Tahoma" w:hAnsi="Tahoma" w:cs="Tahoma"/>
          <w:color w:val="333333"/>
          <w:shd w:val="clear" w:color="auto" w:fill="FFFFFF"/>
        </w:rPr>
        <w:t>,</w:t>
      </w:r>
      <w:r w:rsidR="00E90604" w:rsidRPr="00F24C91">
        <w:rPr>
          <w:rFonts w:ascii="Tahoma" w:hAnsi="Tahoma" w:cs="Tahoma"/>
          <w:color w:val="333333"/>
          <w:shd w:val="clear" w:color="auto" w:fill="FFFFFF"/>
        </w:rPr>
        <w:t xml:space="preserve"> notwithstanding the fact that business rescue proceedings commenced</w:t>
      </w:r>
      <w:r w:rsidR="00915881" w:rsidRPr="00F24C91">
        <w:rPr>
          <w:rFonts w:ascii="Tahoma" w:hAnsi="Tahoma" w:cs="Tahoma"/>
          <w:color w:val="333333"/>
          <w:shd w:val="clear" w:color="auto" w:fill="FFFFFF"/>
        </w:rPr>
        <w:t>,</w:t>
      </w:r>
      <w:r w:rsidR="00E90604" w:rsidRPr="00F24C91">
        <w:rPr>
          <w:rFonts w:ascii="Tahoma" w:hAnsi="Tahoma" w:cs="Tahoma"/>
          <w:color w:val="333333"/>
          <w:shd w:val="clear" w:color="auto" w:fill="FFFFFF"/>
        </w:rPr>
        <w:t xml:space="preserve">  to </w:t>
      </w:r>
      <w:r w:rsidR="00E90604" w:rsidRPr="00F24C91">
        <w:rPr>
          <w:rFonts w:ascii="Tahoma" w:hAnsi="Tahoma" w:cs="Tahoma"/>
          <w:color w:val="000000" w:themeColor="text1"/>
          <w:shd w:val="clear" w:color="auto" w:fill="FFFFFF"/>
        </w:rPr>
        <w:t xml:space="preserve">prevent </w:t>
      </w:r>
      <w:r w:rsidR="00915881" w:rsidRPr="00F24C91">
        <w:rPr>
          <w:rFonts w:ascii="Tahoma" w:hAnsi="Tahoma" w:cs="Tahoma"/>
          <w:color w:val="000000" w:themeColor="text1"/>
          <w:shd w:val="clear" w:color="auto" w:fill="FFFFFF"/>
        </w:rPr>
        <w:t>the</w:t>
      </w:r>
      <w:r w:rsidR="00E90604" w:rsidRPr="00F24C91">
        <w:rPr>
          <w:rFonts w:ascii="Tahoma" w:hAnsi="Tahoma" w:cs="Tahoma"/>
          <w:color w:val="000000" w:themeColor="text1"/>
          <w:shd w:val="clear" w:color="auto" w:fill="FFFFFF"/>
        </w:rPr>
        <w:t xml:space="preserve"> proceedings from being abused as a stratagem to frustrate a creditor’s bona fide claim for the </w:t>
      </w:r>
      <w:r w:rsidR="00915881" w:rsidRPr="00F24C91">
        <w:rPr>
          <w:rFonts w:ascii="Tahoma" w:hAnsi="Tahoma" w:cs="Tahoma"/>
          <w:color w:val="000000" w:themeColor="text1"/>
          <w:shd w:val="clear" w:color="auto" w:fill="FFFFFF"/>
        </w:rPr>
        <w:t>winding</w:t>
      </w:r>
      <w:r w:rsidR="006A4812" w:rsidRPr="00F24C91">
        <w:rPr>
          <w:rFonts w:ascii="Tahoma" w:hAnsi="Tahoma" w:cs="Tahoma"/>
          <w:color w:val="000000" w:themeColor="text1"/>
          <w:shd w:val="clear" w:color="auto" w:fill="FFFFFF"/>
        </w:rPr>
        <w:t>-up</w:t>
      </w:r>
      <w:r w:rsidR="00E90604" w:rsidRPr="00F24C91">
        <w:rPr>
          <w:rFonts w:ascii="Tahoma" w:hAnsi="Tahoma" w:cs="Tahoma"/>
          <w:color w:val="000000" w:themeColor="text1"/>
          <w:shd w:val="clear" w:color="auto" w:fill="FFFFFF"/>
        </w:rPr>
        <w:t xml:space="preserve"> of an insolvent company, where the company has no prospects of being rescued.</w:t>
      </w:r>
    </w:p>
    <w:p w14:paraId="3E07E60B" w14:textId="77777777" w:rsidR="00CF7D6E" w:rsidRPr="00E90604" w:rsidRDefault="00CF7D6E" w:rsidP="006A4812">
      <w:pPr>
        <w:spacing w:before="100" w:beforeAutospacing="1" w:after="100" w:afterAutospacing="1" w:line="480" w:lineRule="auto"/>
        <w:jc w:val="both"/>
        <w:rPr>
          <w:rFonts w:ascii="Tahoma" w:eastAsiaTheme="minorHAnsi" w:hAnsi="Tahoma" w:cs="Tahoma"/>
          <w:color w:val="000000" w:themeColor="text1"/>
          <w:shd w:val="clear" w:color="auto" w:fill="FFFFFF"/>
          <w:lang w:val="en-US" w:eastAsia="en-US"/>
        </w:rPr>
      </w:pPr>
    </w:p>
    <w:p w14:paraId="52609AAB" w14:textId="47A76F91" w:rsidR="00E90604" w:rsidRPr="00F24C91" w:rsidRDefault="00F24C91" w:rsidP="00F24C91">
      <w:pPr>
        <w:spacing w:after="160" w:line="480" w:lineRule="auto"/>
        <w:ind w:left="1134" w:hanging="1134"/>
        <w:jc w:val="both"/>
        <w:rPr>
          <w:rFonts w:ascii="Tahoma" w:hAnsi="Tahoma" w:cs="Tahoma"/>
          <w:color w:val="000000" w:themeColor="text1"/>
        </w:rPr>
      </w:pPr>
      <w:r w:rsidRPr="007477D4">
        <w:rPr>
          <w:rFonts w:ascii="Tahoma" w:eastAsiaTheme="minorHAnsi" w:hAnsi="Tahoma" w:cs="Tahoma"/>
          <w:iCs/>
          <w:color w:val="000000" w:themeColor="text1"/>
          <w:lang w:val="en-US" w:eastAsia="en-US"/>
        </w:rPr>
        <w:lastRenderedPageBreak/>
        <w:t>(31)</w:t>
      </w:r>
      <w:r w:rsidRPr="007477D4">
        <w:rPr>
          <w:rFonts w:ascii="Tahoma" w:eastAsiaTheme="minorHAnsi" w:hAnsi="Tahoma" w:cs="Tahoma"/>
          <w:iCs/>
          <w:color w:val="000000" w:themeColor="text1"/>
          <w:lang w:val="en-US" w:eastAsia="en-US"/>
        </w:rPr>
        <w:tab/>
      </w:r>
      <w:r w:rsidR="00E90604" w:rsidRPr="00F24C91">
        <w:rPr>
          <w:rFonts w:ascii="Tahoma" w:hAnsi="Tahoma" w:cs="Tahoma"/>
          <w:color w:val="000000" w:themeColor="text1"/>
          <w:shd w:val="clear" w:color="auto" w:fill="FFFFFF"/>
        </w:rPr>
        <w:t xml:space="preserve">Business rescue proceedings are a mechanism to facilitate the rehabilitation of a company that is financially distressed, aimed at restoring a company to solvency.  </w:t>
      </w:r>
      <w:r w:rsidR="007477D4" w:rsidRPr="00F24C91">
        <w:rPr>
          <w:rFonts w:ascii="Tahoma" w:hAnsi="Tahoma" w:cs="Tahoma"/>
          <w:color w:val="000000" w:themeColor="text1"/>
          <w:shd w:val="clear" w:color="auto" w:fill="FFFFFF"/>
        </w:rPr>
        <w:t xml:space="preserve"> </w:t>
      </w:r>
      <w:r w:rsidR="00E90604" w:rsidRPr="00F24C91">
        <w:rPr>
          <w:rFonts w:ascii="Tahoma" w:hAnsi="Tahoma" w:cs="Tahoma"/>
          <w:color w:val="000000" w:themeColor="text1"/>
          <w:shd w:val="clear" w:color="auto" w:fill="FFFFFF"/>
        </w:rPr>
        <w:t xml:space="preserve">The court considering whether the commencement of business rescue proceedings is an impediment to the granting of a </w:t>
      </w:r>
      <w:r w:rsidR="00915881" w:rsidRPr="00F24C91">
        <w:rPr>
          <w:rFonts w:ascii="Tahoma" w:hAnsi="Tahoma" w:cs="Tahoma"/>
          <w:color w:val="000000" w:themeColor="text1"/>
          <w:shd w:val="clear" w:color="auto" w:fill="FFFFFF"/>
        </w:rPr>
        <w:t>winding</w:t>
      </w:r>
      <w:r w:rsidR="006A4812" w:rsidRPr="00F24C91">
        <w:rPr>
          <w:rFonts w:ascii="Tahoma" w:hAnsi="Tahoma" w:cs="Tahoma"/>
          <w:color w:val="000000" w:themeColor="text1"/>
          <w:shd w:val="clear" w:color="auto" w:fill="FFFFFF"/>
        </w:rPr>
        <w:t>-up</w:t>
      </w:r>
      <w:r w:rsidR="00E90604" w:rsidRPr="00F24C91">
        <w:rPr>
          <w:rFonts w:ascii="Tahoma" w:hAnsi="Tahoma" w:cs="Tahoma"/>
          <w:color w:val="000000" w:themeColor="text1"/>
          <w:shd w:val="clear" w:color="auto" w:fill="FFFFFF"/>
        </w:rPr>
        <w:t xml:space="preserve"> order should satisfy itself that </w:t>
      </w:r>
      <w:r w:rsidR="007477D4" w:rsidRPr="00F24C91">
        <w:rPr>
          <w:rFonts w:ascii="Tahoma" w:hAnsi="Tahoma" w:cs="Tahoma"/>
          <w:color w:val="000000" w:themeColor="text1"/>
          <w:shd w:val="clear" w:color="auto" w:fill="FFFFFF"/>
        </w:rPr>
        <w:t xml:space="preserve">a </w:t>
      </w:r>
      <w:r w:rsidR="00E90604" w:rsidRPr="00F24C91">
        <w:rPr>
          <w:rFonts w:ascii="Tahoma" w:hAnsi="Tahoma" w:cs="Tahoma"/>
          <w:color w:val="000000" w:themeColor="text1"/>
          <w:shd w:val="clear" w:color="auto" w:fill="FFFFFF"/>
        </w:rPr>
        <w:t>cogent evidential foundation exist to support the existence of a reasonable prospect of business rescue,</w:t>
      </w:r>
      <w:r w:rsidR="007477D4">
        <w:rPr>
          <w:rStyle w:val="FootnoteReference"/>
          <w:rFonts w:ascii="Tahoma" w:hAnsi="Tahoma" w:cs="Tahoma"/>
          <w:color w:val="000000" w:themeColor="text1"/>
          <w:shd w:val="clear" w:color="auto" w:fill="FFFFFF"/>
        </w:rPr>
        <w:footnoteReference w:id="12"/>
      </w:r>
      <w:r w:rsidR="00E90604" w:rsidRPr="00F24C91">
        <w:rPr>
          <w:rFonts w:ascii="Tahoma" w:hAnsi="Tahoma" w:cs="Tahoma"/>
          <w:color w:val="000000" w:themeColor="text1"/>
          <w:shd w:val="clear" w:color="auto" w:fill="FFFFFF"/>
        </w:rPr>
        <w:t xml:space="preserve"> and that the business rescue application does not constitute an abuse of process.</w:t>
      </w:r>
    </w:p>
    <w:p w14:paraId="5F1A8044" w14:textId="77777777" w:rsidR="00E90604" w:rsidRPr="00E90604" w:rsidRDefault="00E90604" w:rsidP="006A4812">
      <w:pPr>
        <w:spacing w:line="480" w:lineRule="auto"/>
        <w:rPr>
          <w:rFonts w:ascii="Tahoma" w:hAnsi="Tahoma" w:cs="Tahoma"/>
          <w:color w:val="000000" w:themeColor="text1"/>
          <w:shd w:val="clear" w:color="auto" w:fill="FFFFFF"/>
        </w:rPr>
      </w:pPr>
    </w:p>
    <w:p w14:paraId="33F4BFDE" w14:textId="309FDE9E" w:rsidR="008A0C15" w:rsidRPr="00F24C91" w:rsidRDefault="00F24C91" w:rsidP="00F24C91">
      <w:pPr>
        <w:spacing w:after="160" w:line="480" w:lineRule="auto"/>
        <w:ind w:left="1134" w:hanging="1134"/>
        <w:jc w:val="both"/>
        <w:rPr>
          <w:rFonts w:ascii="Tahoma" w:hAnsi="Tahoma" w:cs="Tahoma"/>
          <w:color w:val="000000" w:themeColor="text1"/>
        </w:rPr>
      </w:pPr>
      <w:r w:rsidRPr="008A0C15">
        <w:rPr>
          <w:rFonts w:ascii="Tahoma" w:eastAsiaTheme="minorHAnsi" w:hAnsi="Tahoma" w:cs="Tahoma"/>
          <w:iCs/>
          <w:color w:val="000000" w:themeColor="text1"/>
          <w:lang w:val="en-US" w:eastAsia="en-US"/>
        </w:rPr>
        <w:t>(32)</w:t>
      </w:r>
      <w:r w:rsidRPr="008A0C15">
        <w:rPr>
          <w:rFonts w:ascii="Tahoma" w:eastAsiaTheme="minorHAnsi" w:hAnsi="Tahoma" w:cs="Tahoma"/>
          <w:iCs/>
          <w:color w:val="000000" w:themeColor="text1"/>
          <w:lang w:val="en-US" w:eastAsia="en-US"/>
        </w:rPr>
        <w:tab/>
      </w:r>
      <w:r w:rsidR="00E90604" w:rsidRPr="00F24C91">
        <w:rPr>
          <w:rFonts w:ascii="Tahoma" w:hAnsi="Tahoma" w:cs="Tahoma"/>
          <w:color w:val="000000" w:themeColor="text1"/>
          <w:shd w:val="clear" w:color="auto" w:fill="FFFFFF"/>
        </w:rPr>
        <w:t xml:space="preserve"> In the present case business rescue proceedings hadn’t commenced and all the court has </w:t>
      </w:r>
      <w:r w:rsidR="007477D4" w:rsidRPr="00F24C91">
        <w:rPr>
          <w:rFonts w:ascii="Tahoma" w:hAnsi="Tahoma" w:cs="Tahoma"/>
          <w:color w:val="000000" w:themeColor="text1"/>
          <w:shd w:val="clear" w:color="auto" w:fill="FFFFFF"/>
        </w:rPr>
        <w:t>is</w:t>
      </w:r>
      <w:r w:rsidR="00E90604" w:rsidRPr="00F24C91">
        <w:rPr>
          <w:rFonts w:ascii="Tahoma" w:hAnsi="Tahoma" w:cs="Tahoma"/>
          <w:color w:val="000000" w:themeColor="text1"/>
          <w:shd w:val="clear" w:color="auto" w:fill="FFFFFF"/>
        </w:rPr>
        <w:t xml:space="preserve"> vague and unsubstantiated allegations that the respondent may benefit from such proceedings. </w:t>
      </w:r>
      <w:r w:rsidR="007D3F97" w:rsidRPr="00F24C91">
        <w:rPr>
          <w:rFonts w:ascii="Tahoma" w:hAnsi="Tahoma" w:cs="Tahoma"/>
          <w:color w:val="000000" w:themeColor="text1"/>
          <w:shd w:val="clear" w:color="auto" w:fill="FFFFFF"/>
        </w:rPr>
        <w:t>Although it is stated in the answering affidavit that business rescue proceedings will “literally be in the best interest of all the parties concerned”, t</w:t>
      </w:r>
      <w:r w:rsidR="007477D4" w:rsidRPr="00F24C91">
        <w:rPr>
          <w:rFonts w:ascii="Tahoma" w:hAnsi="Tahoma" w:cs="Tahoma"/>
          <w:color w:val="000000" w:themeColor="text1"/>
          <w:shd w:val="clear" w:color="auto" w:fill="FFFFFF"/>
        </w:rPr>
        <w:t xml:space="preserve">he benefit to </w:t>
      </w:r>
      <w:r w:rsidR="007477D4" w:rsidRPr="00F24C91">
        <w:rPr>
          <w:rFonts w:ascii="Tahoma" w:hAnsi="Tahoma" w:cs="Tahoma"/>
        </w:rPr>
        <w:t>affected persons or entities are not dealt with</w:t>
      </w:r>
      <w:r w:rsidR="007D3F97" w:rsidRPr="00F24C91">
        <w:rPr>
          <w:rFonts w:ascii="Tahoma" w:hAnsi="Tahoma" w:cs="Tahoma"/>
        </w:rPr>
        <w:t xml:space="preserve"> at all</w:t>
      </w:r>
      <w:r w:rsidR="007477D4" w:rsidRPr="00F24C91">
        <w:rPr>
          <w:rFonts w:ascii="Tahoma" w:hAnsi="Tahoma" w:cs="Tahoma"/>
        </w:rPr>
        <w:t>.</w:t>
      </w:r>
      <w:r w:rsidR="007477D4" w:rsidRPr="00F24C91">
        <w:rPr>
          <w:rFonts w:ascii="Tahoma" w:hAnsi="Tahoma" w:cs="Tahoma"/>
          <w:color w:val="000000" w:themeColor="text1"/>
          <w:shd w:val="clear" w:color="auto" w:fill="FFFFFF"/>
        </w:rPr>
        <w:t xml:space="preserve"> </w:t>
      </w:r>
      <w:r w:rsidR="007D3F97" w:rsidRPr="00F24C91">
        <w:rPr>
          <w:rFonts w:ascii="Tahoma" w:hAnsi="Tahoma" w:cs="Tahoma"/>
          <w:color w:val="000000" w:themeColor="text1"/>
          <w:shd w:val="clear" w:color="auto" w:fill="FFFFFF"/>
        </w:rPr>
        <w:t>Later</w:t>
      </w:r>
      <w:r w:rsidR="007477D4" w:rsidRPr="00F24C91">
        <w:rPr>
          <w:rFonts w:ascii="Tahoma" w:hAnsi="Tahoma" w:cs="Tahoma"/>
          <w:color w:val="000000" w:themeColor="text1"/>
          <w:shd w:val="clear" w:color="auto" w:fill="FFFFFF"/>
        </w:rPr>
        <w:t xml:space="preserve"> in the judgment I will deal with the proposition that </w:t>
      </w:r>
      <w:r w:rsidR="007477D4" w:rsidRPr="00F24C91">
        <w:rPr>
          <w:rFonts w:ascii="Tahoma" w:hAnsi="Tahoma" w:cs="Tahoma"/>
          <w:color w:val="000000" w:themeColor="text1"/>
          <w:shd w:val="clear" w:color="auto" w:fill="FCFCFC"/>
        </w:rPr>
        <w:t xml:space="preserve">no company exists for its own sake, and the existence of a company should also serve the interests of </w:t>
      </w:r>
      <w:r w:rsidR="007D3F97" w:rsidRPr="00F24C91">
        <w:rPr>
          <w:rFonts w:ascii="Tahoma" w:hAnsi="Tahoma" w:cs="Tahoma"/>
          <w:color w:val="000000" w:themeColor="text1"/>
          <w:shd w:val="clear" w:color="auto" w:fill="FCFCFC"/>
        </w:rPr>
        <w:t>other affected persons or entities</w:t>
      </w:r>
      <w:r w:rsidR="00915881" w:rsidRPr="00F24C91">
        <w:rPr>
          <w:rFonts w:ascii="Tahoma" w:hAnsi="Tahoma" w:cs="Tahoma"/>
          <w:color w:val="000000" w:themeColor="text1"/>
          <w:shd w:val="clear" w:color="auto" w:fill="FCFCFC"/>
        </w:rPr>
        <w:t>,</w:t>
      </w:r>
      <w:r w:rsidR="007D3F97" w:rsidRPr="00F24C91">
        <w:rPr>
          <w:rFonts w:ascii="Tahoma" w:hAnsi="Tahoma" w:cs="Tahoma"/>
          <w:color w:val="000000" w:themeColor="text1"/>
          <w:shd w:val="clear" w:color="auto" w:fill="FCFCFC"/>
        </w:rPr>
        <w:t xml:space="preserve"> whose </w:t>
      </w:r>
      <w:r w:rsidR="007477D4" w:rsidRPr="00F24C91">
        <w:rPr>
          <w:rFonts w:ascii="Tahoma" w:hAnsi="Tahoma" w:cs="Tahoma"/>
        </w:rPr>
        <w:t>interests should be balanced.</w:t>
      </w:r>
    </w:p>
    <w:p w14:paraId="485CC4DA" w14:textId="77777777" w:rsidR="002A49A5" w:rsidRPr="002A49A5" w:rsidRDefault="002A49A5" w:rsidP="002A49A5">
      <w:pPr>
        <w:rPr>
          <w:rFonts w:ascii="Tahoma" w:hAnsi="Tahoma" w:cs="Tahoma"/>
          <w:color w:val="000000" w:themeColor="text1"/>
        </w:rPr>
      </w:pPr>
    </w:p>
    <w:p w14:paraId="5B81C63F" w14:textId="3D0EF62B" w:rsidR="007477D4" w:rsidRPr="00F24C91" w:rsidRDefault="00F24C91" w:rsidP="00F24C91">
      <w:pPr>
        <w:spacing w:after="160" w:line="480" w:lineRule="auto"/>
        <w:ind w:left="1134" w:hanging="1134"/>
        <w:jc w:val="both"/>
        <w:rPr>
          <w:rFonts w:ascii="Tahoma" w:hAnsi="Tahoma" w:cs="Tahoma"/>
          <w:color w:val="000000" w:themeColor="text1"/>
        </w:rPr>
      </w:pPr>
      <w:r w:rsidRPr="008A0C15">
        <w:rPr>
          <w:rFonts w:ascii="Tahoma" w:eastAsiaTheme="minorHAnsi" w:hAnsi="Tahoma" w:cs="Tahoma"/>
          <w:iCs/>
          <w:color w:val="000000" w:themeColor="text1"/>
          <w:lang w:val="en-US" w:eastAsia="en-US"/>
        </w:rPr>
        <w:t>(33)</w:t>
      </w:r>
      <w:r w:rsidRPr="008A0C15">
        <w:rPr>
          <w:rFonts w:ascii="Tahoma" w:eastAsiaTheme="minorHAnsi" w:hAnsi="Tahoma" w:cs="Tahoma"/>
          <w:iCs/>
          <w:color w:val="000000" w:themeColor="text1"/>
          <w:lang w:val="en-US" w:eastAsia="en-US"/>
        </w:rPr>
        <w:tab/>
      </w:r>
      <w:r w:rsidR="002A49A5" w:rsidRPr="00F24C91">
        <w:rPr>
          <w:rFonts w:ascii="Tahoma" w:hAnsi="Tahoma" w:cs="Tahoma"/>
        </w:rPr>
        <w:t xml:space="preserve">Advantage to creditors and calculation of a dividend are in any event not facts </w:t>
      </w:r>
      <w:r w:rsidR="008A0C15" w:rsidRPr="00F24C91">
        <w:rPr>
          <w:rFonts w:ascii="Tahoma" w:hAnsi="Tahoma" w:cs="Tahoma"/>
        </w:rPr>
        <w:t>that</w:t>
      </w:r>
      <w:r w:rsidR="002A49A5" w:rsidRPr="00F24C91">
        <w:rPr>
          <w:rFonts w:ascii="Tahoma" w:hAnsi="Tahoma" w:cs="Tahoma"/>
        </w:rPr>
        <w:t xml:space="preserve"> may have a bearing on the exercise of the Court's discretion.</w:t>
      </w:r>
    </w:p>
    <w:p w14:paraId="69471DE2" w14:textId="77777777" w:rsidR="008A0C15" w:rsidRPr="008A0C15" w:rsidRDefault="008A0C15" w:rsidP="008A0C15">
      <w:pPr>
        <w:spacing w:after="160" w:line="480" w:lineRule="auto"/>
        <w:jc w:val="both"/>
        <w:rPr>
          <w:rFonts w:ascii="Tahoma" w:hAnsi="Tahoma" w:cs="Tahoma"/>
          <w:color w:val="000000" w:themeColor="text1"/>
        </w:rPr>
      </w:pPr>
    </w:p>
    <w:p w14:paraId="7914AF55" w14:textId="4113F339" w:rsidR="005B541E" w:rsidRPr="00F24C91" w:rsidRDefault="00F24C91" w:rsidP="00F24C91">
      <w:pPr>
        <w:spacing w:after="160" w:line="480" w:lineRule="auto"/>
        <w:ind w:left="1134" w:hanging="1134"/>
        <w:jc w:val="both"/>
        <w:rPr>
          <w:rFonts w:ascii="Tahoma" w:hAnsi="Tahoma" w:cs="Tahoma"/>
          <w:color w:val="000000" w:themeColor="text1"/>
        </w:rPr>
      </w:pPr>
      <w:r w:rsidRPr="005B541E">
        <w:rPr>
          <w:rFonts w:ascii="Tahoma" w:eastAsiaTheme="minorHAnsi" w:hAnsi="Tahoma" w:cs="Tahoma"/>
          <w:iCs/>
          <w:color w:val="000000" w:themeColor="text1"/>
          <w:lang w:val="en-US" w:eastAsia="en-US"/>
        </w:rPr>
        <w:t>(34)</w:t>
      </w:r>
      <w:r w:rsidRPr="005B541E">
        <w:rPr>
          <w:rFonts w:ascii="Tahoma" w:eastAsiaTheme="minorHAnsi" w:hAnsi="Tahoma" w:cs="Tahoma"/>
          <w:iCs/>
          <w:color w:val="000000" w:themeColor="text1"/>
          <w:lang w:val="en-US" w:eastAsia="en-US"/>
        </w:rPr>
        <w:tab/>
      </w:r>
      <w:r w:rsidR="008A0C15" w:rsidRPr="00F24C91">
        <w:rPr>
          <w:rFonts w:ascii="Tahoma" w:hAnsi="Tahoma" w:cs="Tahoma"/>
          <w:color w:val="000000" w:themeColor="text1"/>
        </w:rPr>
        <w:t>A</w:t>
      </w:r>
      <w:r w:rsidR="005B541E" w:rsidRPr="00F24C91">
        <w:rPr>
          <w:rFonts w:ascii="Tahoma" w:hAnsi="Tahoma" w:cs="Tahoma"/>
          <w:color w:val="000000" w:themeColor="text1"/>
        </w:rPr>
        <w:t xml:space="preserve">ffected persons </w:t>
      </w:r>
      <w:r w:rsidR="008A0C15" w:rsidRPr="00F24C91">
        <w:rPr>
          <w:rFonts w:ascii="Tahoma" w:hAnsi="Tahoma" w:cs="Tahoma"/>
          <w:color w:val="000000" w:themeColor="text1"/>
        </w:rPr>
        <w:t>remain</w:t>
      </w:r>
      <w:r w:rsidR="005B541E" w:rsidRPr="00F24C91">
        <w:rPr>
          <w:rFonts w:ascii="Tahoma" w:hAnsi="Tahoma" w:cs="Tahoma"/>
          <w:color w:val="000000" w:themeColor="text1"/>
        </w:rPr>
        <w:t xml:space="preserve"> at liberty to commence with business rescue proceedings at any time prior to the final </w:t>
      </w:r>
      <w:r w:rsidR="00915881" w:rsidRPr="00F24C91">
        <w:rPr>
          <w:rFonts w:ascii="Tahoma" w:hAnsi="Tahoma" w:cs="Tahoma"/>
          <w:color w:val="000000" w:themeColor="text1"/>
        </w:rPr>
        <w:t>winding</w:t>
      </w:r>
      <w:r w:rsidR="006A4812" w:rsidRPr="00F24C91">
        <w:rPr>
          <w:rFonts w:ascii="Tahoma" w:hAnsi="Tahoma" w:cs="Tahoma"/>
          <w:color w:val="000000" w:themeColor="text1"/>
        </w:rPr>
        <w:t>-up</w:t>
      </w:r>
      <w:r w:rsidR="005B541E" w:rsidRPr="00F24C91">
        <w:rPr>
          <w:rFonts w:ascii="Tahoma" w:hAnsi="Tahoma" w:cs="Tahoma"/>
          <w:color w:val="000000" w:themeColor="text1"/>
        </w:rPr>
        <w:t xml:space="preserve"> of the respondent. The granting of a </w:t>
      </w:r>
      <w:r w:rsidR="00915881" w:rsidRPr="00F24C91">
        <w:rPr>
          <w:rFonts w:ascii="Tahoma" w:hAnsi="Tahoma" w:cs="Tahoma"/>
          <w:color w:val="000000" w:themeColor="text1"/>
        </w:rPr>
        <w:t>winding</w:t>
      </w:r>
      <w:r w:rsidR="006A4812" w:rsidRPr="00F24C91">
        <w:rPr>
          <w:rFonts w:ascii="Tahoma" w:hAnsi="Tahoma" w:cs="Tahoma"/>
          <w:color w:val="000000" w:themeColor="text1"/>
        </w:rPr>
        <w:t>-up</w:t>
      </w:r>
      <w:r w:rsidR="005B541E" w:rsidRPr="00F24C91">
        <w:rPr>
          <w:rFonts w:ascii="Tahoma" w:hAnsi="Tahoma" w:cs="Tahoma"/>
          <w:color w:val="000000" w:themeColor="text1"/>
        </w:rPr>
        <w:t xml:space="preserve"> order does not disentitle </w:t>
      </w:r>
      <w:r w:rsidR="00915881" w:rsidRPr="00F24C91">
        <w:rPr>
          <w:rFonts w:ascii="Tahoma" w:hAnsi="Tahoma" w:cs="Tahoma"/>
          <w:color w:val="000000" w:themeColor="text1"/>
        </w:rPr>
        <w:t xml:space="preserve">any </w:t>
      </w:r>
      <w:r w:rsidR="005B541E" w:rsidRPr="00F24C91">
        <w:rPr>
          <w:rFonts w:ascii="Tahoma" w:hAnsi="Tahoma" w:cs="Tahoma"/>
          <w:color w:val="000000" w:themeColor="text1"/>
        </w:rPr>
        <w:t xml:space="preserve">affected person from pursuing this course if </w:t>
      </w:r>
      <w:r w:rsidR="00915881" w:rsidRPr="00F24C91">
        <w:rPr>
          <w:rFonts w:ascii="Tahoma" w:hAnsi="Tahoma" w:cs="Tahoma"/>
          <w:color w:val="000000" w:themeColor="text1"/>
        </w:rPr>
        <w:t>they</w:t>
      </w:r>
      <w:r w:rsidR="005B541E" w:rsidRPr="00F24C91">
        <w:rPr>
          <w:rFonts w:ascii="Tahoma" w:hAnsi="Tahoma" w:cs="Tahoma"/>
          <w:color w:val="000000" w:themeColor="text1"/>
        </w:rPr>
        <w:t xml:space="preserve"> are genuinely invested in such a process.</w:t>
      </w:r>
    </w:p>
    <w:p w14:paraId="29973F27" w14:textId="77777777" w:rsidR="005B541E" w:rsidRPr="005B541E" w:rsidRDefault="005B541E" w:rsidP="006A4812">
      <w:pPr>
        <w:spacing w:line="480" w:lineRule="auto"/>
        <w:rPr>
          <w:rFonts w:ascii="Tahoma" w:hAnsi="Tahoma" w:cs="Tahoma"/>
          <w:color w:val="000000" w:themeColor="text1"/>
          <w:shd w:val="clear" w:color="auto" w:fill="FFFFFF"/>
        </w:rPr>
      </w:pPr>
    </w:p>
    <w:p w14:paraId="49B50FA0" w14:textId="33CE15C3" w:rsidR="00E90604" w:rsidRPr="00F24C91" w:rsidRDefault="00F24C91" w:rsidP="00F24C91">
      <w:pPr>
        <w:spacing w:after="160" w:line="480" w:lineRule="auto"/>
        <w:ind w:left="1134" w:hanging="1134"/>
        <w:jc w:val="both"/>
        <w:rPr>
          <w:rFonts w:ascii="Tahoma" w:hAnsi="Tahoma" w:cs="Tahoma"/>
          <w:color w:val="000000" w:themeColor="text1"/>
        </w:rPr>
      </w:pPr>
      <w:r w:rsidRPr="00E90604">
        <w:rPr>
          <w:rFonts w:ascii="Tahoma" w:eastAsiaTheme="minorHAnsi" w:hAnsi="Tahoma" w:cs="Tahoma"/>
          <w:iCs/>
          <w:color w:val="000000" w:themeColor="text1"/>
          <w:lang w:val="en-US" w:eastAsia="en-US"/>
        </w:rPr>
        <w:t>(35)</w:t>
      </w:r>
      <w:r w:rsidRPr="00E90604">
        <w:rPr>
          <w:rFonts w:ascii="Tahoma" w:eastAsiaTheme="minorHAnsi" w:hAnsi="Tahoma" w:cs="Tahoma"/>
          <w:iCs/>
          <w:color w:val="000000" w:themeColor="text1"/>
          <w:lang w:val="en-US" w:eastAsia="en-US"/>
        </w:rPr>
        <w:tab/>
      </w:r>
      <w:r w:rsidR="007D3F97" w:rsidRPr="00F24C91">
        <w:rPr>
          <w:rFonts w:ascii="Tahoma" w:hAnsi="Tahoma" w:cs="Tahoma"/>
          <w:color w:val="000000" w:themeColor="text1"/>
          <w:shd w:val="clear" w:color="auto" w:fill="FFFFFF"/>
        </w:rPr>
        <w:t>The paucity of allegations about the benefits of business rescue proceedings and the fact that proceedings hadn’t commenced militates against</w:t>
      </w:r>
      <w:r w:rsidR="00E90604" w:rsidRPr="00F24C91">
        <w:rPr>
          <w:rFonts w:ascii="Tahoma" w:hAnsi="Tahoma" w:cs="Tahoma"/>
          <w:color w:val="000000" w:themeColor="text1"/>
          <w:shd w:val="clear" w:color="auto" w:fill="FFFFFF"/>
        </w:rPr>
        <w:t xml:space="preserve"> the court exercis</w:t>
      </w:r>
      <w:r w:rsidR="007D3F97" w:rsidRPr="00F24C91">
        <w:rPr>
          <w:rFonts w:ascii="Tahoma" w:hAnsi="Tahoma" w:cs="Tahoma"/>
          <w:color w:val="000000" w:themeColor="text1"/>
          <w:shd w:val="clear" w:color="auto" w:fill="FFFFFF"/>
        </w:rPr>
        <w:t>ing</w:t>
      </w:r>
      <w:r w:rsidR="00E90604" w:rsidRPr="00F24C91">
        <w:rPr>
          <w:rFonts w:ascii="Tahoma" w:hAnsi="Tahoma" w:cs="Tahoma"/>
          <w:color w:val="000000" w:themeColor="text1"/>
          <w:shd w:val="clear" w:color="auto" w:fill="FFFFFF"/>
        </w:rPr>
        <w:t xml:space="preserve"> its discretion against granting a </w:t>
      </w:r>
      <w:r w:rsidR="00915881" w:rsidRPr="00F24C91">
        <w:rPr>
          <w:rFonts w:ascii="Tahoma" w:hAnsi="Tahoma" w:cs="Tahoma"/>
          <w:color w:val="000000" w:themeColor="text1"/>
          <w:shd w:val="clear" w:color="auto" w:fill="FFFFFF"/>
        </w:rPr>
        <w:t>winding</w:t>
      </w:r>
      <w:r w:rsidR="006A4812" w:rsidRPr="00F24C91">
        <w:rPr>
          <w:rFonts w:ascii="Tahoma" w:hAnsi="Tahoma" w:cs="Tahoma"/>
          <w:color w:val="000000" w:themeColor="text1"/>
          <w:shd w:val="clear" w:color="auto" w:fill="FFFFFF"/>
        </w:rPr>
        <w:t>-up</w:t>
      </w:r>
      <w:r w:rsidR="00E90604" w:rsidRPr="00F24C91">
        <w:rPr>
          <w:rFonts w:ascii="Tahoma" w:hAnsi="Tahoma" w:cs="Tahoma"/>
          <w:color w:val="000000" w:themeColor="text1"/>
          <w:shd w:val="clear" w:color="auto" w:fill="FFFFFF"/>
        </w:rPr>
        <w:t xml:space="preserve"> order</w:t>
      </w:r>
      <w:r w:rsidR="008A0C15" w:rsidRPr="00F24C91">
        <w:rPr>
          <w:rFonts w:ascii="Tahoma" w:hAnsi="Tahoma" w:cs="Tahoma"/>
          <w:color w:val="000000" w:themeColor="text1"/>
          <w:shd w:val="clear" w:color="auto" w:fill="FFFFFF"/>
        </w:rPr>
        <w:t xml:space="preserve"> on this basis</w:t>
      </w:r>
      <w:r w:rsidR="00E90604" w:rsidRPr="00F24C91">
        <w:rPr>
          <w:rFonts w:ascii="Tahoma" w:hAnsi="Tahoma" w:cs="Tahoma"/>
          <w:color w:val="000000" w:themeColor="text1"/>
          <w:shd w:val="clear" w:color="auto" w:fill="FFFFFF"/>
        </w:rPr>
        <w:t xml:space="preserve">.  </w:t>
      </w:r>
      <w:r w:rsidR="007477D4" w:rsidRPr="00F24C91">
        <w:rPr>
          <w:rFonts w:ascii="Tahoma" w:hAnsi="Tahoma" w:cs="Tahoma"/>
          <w:color w:val="000000" w:themeColor="text1"/>
          <w:shd w:val="clear" w:color="auto" w:fill="FFFFFF"/>
        </w:rPr>
        <w:t>Accordingly,</w:t>
      </w:r>
      <w:r w:rsidR="00E90604" w:rsidRPr="00F24C91">
        <w:rPr>
          <w:rFonts w:ascii="Tahoma" w:hAnsi="Tahoma" w:cs="Tahoma"/>
          <w:color w:val="000000" w:themeColor="text1"/>
          <w:shd w:val="clear" w:color="auto" w:fill="FFFFFF"/>
        </w:rPr>
        <w:t xml:space="preserve"> this defence must fail.</w:t>
      </w:r>
    </w:p>
    <w:p w14:paraId="422559B2" w14:textId="77777777" w:rsidR="00E90604" w:rsidRDefault="00E90604" w:rsidP="006A4812">
      <w:pPr>
        <w:spacing w:line="480" w:lineRule="auto"/>
        <w:rPr>
          <w:rFonts w:ascii="Tahoma" w:hAnsi="Tahoma" w:cs="Tahoma"/>
          <w:color w:val="000000" w:themeColor="text1"/>
          <w:shd w:val="clear" w:color="auto" w:fill="FFFFFF"/>
        </w:rPr>
      </w:pPr>
    </w:p>
    <w:p w14:paraId="297BBA31" w14:textId="7B409797" w:rsidR="007477D4" w:rsidRPr="007477D4" w:rsidRDefault="00915881" w:rsidP="006A4812">
      <w:pPr>
        <w:spacing w:line="480" w:lineRule="auto"/>
        <w:rPr>
          <w:rFonts w:ascii="Tahoma" w:hAnsi="Tahoma" w:cs="Tahoma"/>
          <w:b/>
          <w:bCs/>
          <w:color w:val="000000" w:themeColor="text1"/>
          <w:shd w:val="clear" w:color="auto" w:fill="FFFFFF"/>
        </w:rPr>
      </w:pPr>
      <w:r>
        <w:rPr>
          <w:rFonts w:ascii="Tahoma" w:hAnsi="Tahoma" w:cs="Tahoma"/>
          <w:b/>
          <w:bCs/>
          <w:color w:val="000000" w:themeColor="text1"/>
          <w:shd w:val="clear" w:color="auto" w:fill="FFFFFF"/>
        </w:rPr>
        <w:t xml:space="preserve">The respondent is not </w:t>
      </w:r>
      <w:r w:rsidR="008C59D2">
        <w:rPr>
          <w:rFonts w:ascii="Tahoma" w:hAnsi="Tahoma" w:cs="Tahoma"/>
          <w:b/>
          <w:bCs/>
          <w:color w:val="000000" w:themeColor="text1"/>
          <w:shd w:val="clear" w:color="auto" w:fill="FFFFFF"/>
        </w:rPr>
        <w:t>factually</w:t>
      </w:r>
      <w:r>
        <w:rPr>
          <w:rFonts w:ascii="Tahoma" w:hAnsi="Tahoma" w:cs="Tahoma"/>
          <w:b/>
          <w:bCs/>
          <w:color w:val="000000" w:themeColor="text1"/>
          <w:shd w:val="clear" w:color="auto" w:fill="FFFFFF"/>
        </w:rPr>
        <w:t xml:space="preserve"> insolvent</w:t>
      </w:r>
    </w:p>
    <w:p w14:paraId="513E0A0C" w14:textId="77777777" w:rsidR="007477D4" w:rsidRDefault="007477D4" w:rsidP="006A4812">
      <w:pPr>
        <w:spacing w:line="480" w:lineRule="auto"/>
        <w:rPr>
          <w:rFonts w:ascii="Tahoma" w:hAnsi="Tahoma" w:cs="Tahoma"/>
          <w:color w:val="000000" w:themeColor="text1"/>
          <w:shd w:val="clear" w:color="auto" w:fill="FFFFFF"/>
        </w:rPr>
      </w:pPr>
    </w:p>
    <w:p w14:paraId="359537B2" w14:textId="4ED24FEE" w:rsidR="00915881" w:rsidRPr="00F24C91" w:rsidRDefault="00F24C91" w:rsidP="00F24C91">
      <w:pPr>
        <w:spacing w:after="160" w:line="480" w:lineRule="auto"/>
        <w:ind w:left="1134" w:hanging="1134"/>
        <w:jc w:val="both"/>
        <w:rPr>
          <w:rFonts w:ascii="Tahoma" w:hAnsi="Tahoma" w:cs="Tahoma"/>
          <w:color w:val="000000" w:themeColor="text1"/>
        </w:rPr>
      </w:pPr>
      <w:r w:rsidRPr="00915881">
        <w:rPr>
          <w:rFonts w:ascii="Tahoma" w:eastAsiaTheme="minorHAnsi" w:hAnsi="Tahoma" w:cs="Tahoma"/>
          <w:iCs/>
          <w:color w:val="000000" w:themeColor="text1"/>
          <w:lang w:val="en-US" w:eastAsia="en-US"/>
        </w:rPr>
        <w:t>(36)</w:t>
      </w:r>
      <w:r w:rsidRPr="00915881">
        <w:rPr>
          <w:rFonts w:ascii="Tahoma" w:eastAsiaTheme="minorHAnsi" w:hAnsi="Tahoma" w:cs="Tahoma"/>
          <w:iCs/>
          <w:color w:val="000000" w:themeColor="text1"/>
          <w:lang w:val="en-US" w:eastAsia="en-US"/>
        </w:rPr>
        <w:tab/>
      </w:r>
      <w:r w:rsidR="007D3F97" w:rsidRPr="00F24C91">
        <w:rPr>
          <w:rFonts w:ascii="Tahoma" w:hAnsi="Tahoma" w:cs="Tahoma"/>
          <w:color w:val="000000" w:themeColor="text1"/>
          <w:shd w:val="clear" w:color="auto" w:fill="FFFFFF"/>
        </w:rPr>
        <w:t xml:space="preserve">Based on </w:t>
      </w:r>
      <w:r w:rsidR="000D3462" w:rsidRPr="00F24C91">
        <w:rPr>
          <w:rFonts w:ascii="Tahoma" w:hAnsi="Tahoma" w:cs="Tahoma"/>
          <w:color w:val="000000" w:themeColor="text1"/>
          <w:shd w:val="clear" w:color="auto" w:fill="FFFFFF"/>
        </w:rPr>
        <w:t xml:space="preserve">cashflow projections attached to the answering affidavit Counsel for the respondent contended that the respondent’s assets far outstripped its liabilities and that the company was not factually insolvent but merely commercially insolvent. It was argued that this fact should move the court to exercise its discretion against granting a </w:t>
      </w:r>
      <w:r w:rsidR="00915881" w:rsidRPr="00F24C91">
        <w:rPr>
          <w:rFonts w:ascii="Tahoma" w:hAnsi="Tahoma" w:cs="Tahoma"/>
          <w:color w:val="000000" w:themeColor="text1"/>
          <w:shd w:val="clear" w:color="auto" w:fill="FFFFFF"/>
        </w:rPr>
        <w:t>winding</w:t>
      </w:r>
      <w:r w:rsidR="006A4812" w:rsidRPr="00F24C91">
        <w:rPr>
          <w:rFonts w:ascii="Tahoma" w:hAnsi="Tahoma" w:cs="Tahoma"/>
          <w:color w:val="000000" w:themeColor="text1"/>
          <w:shd w:val="clear" w:color="auto" w:fill="FFFFFF"/>
        </w:rPr>
        <w:t>-up</w:t>
      </w:r>
      <w:r w:rsidR="000D3462" w:rsidRPr="00F24C91">
        <w:rPr>
          <w:rFonts w:ascii="Tahoma" w:hAnsi="Tahoma" w:cs="Tahoma"/>
          <w:color w:val="000000" w:themeColor="text1"/>
          <w:shd w:val="clear" w:color="auto" w:fill="FFFFFF"/>
        </w:rPr>
        <w:t xml:space="preserve"> order. </w:t>
      </w:r>
    </w:p>
    <w:p w14:paraId="1B23038A" w14:textId="77777777" w:rsidR="00915881" w:rsidRPr="00915881" w:rsidRDefault="00915881" w:rsidP="00915881">
      <w:pPr>
        <w:spacing w:after="160" w:line="480" w:lineRule="auto"/>
        <w:jc w:val="both"/>
        <w:rPr>
          <w:rFonts w:ascii="Tahoma" w:hAnsi="Tahoma" w:cs="Tahoma"/>
          <w:color w:val="000000" w:themeColor="text1"/>
        </w:rPr>
      </w:pPr>
    </w:p>
    <w:p w14:paraId="34878A56" w14:textId="29F6AC72" w:rsidR="000D3462" w:rsidRPr="00F24C91" w:rsidRDefault="00F24C91" w:rsidP="00F24C91">
      <w:pPr>
        <w:spacing w:after="160" w:line="480" w:lineRule="auto"/>
        <w:ind w:left="1134" w:hanging="1134"/>
        <w:jc w:val="both"/>
        <w:rPr>
          <w:rFonts w:ascii="Tahoma" w:hAnsi="Tahoma" w:cs="Tahoma"/>
          <w:color w:val="000000" w:themeColor="text1"/>
        </w:rPr>
      </w:pPr>
      <w:r w:rsidRPr="00915881">
        <w:rPr>
          <w:rFonts w:ascii="Tahoma" w:eastAsiaTheme="minorHAnsi" w:hAnsi="Tahoma" w:cs="Tahoma"/>
          <w:iCs/>
          <w:color w:val="000000" w:themeColor="text1"/>
          <w:lang w:val="en-US" w:eastAsia="en-US"/>
        </w:rPr>
        <w:lastRenderedPageBreak/>
        <w:t>(37)</w:t>
      </w:r>
      <w:r w:rsidRPr="00915881">
        <w:rPr>
          <w:rFonts w:ascii="Tahoma" w:eastAsiaTheme="minorHAnsi" w:hAnsi="Tahoma" w:cs="Tahoma"/>
          <w:iCs/>
          <w:color w:val="000000" w:themeColor="text1"/>
          <w:lang w:val="en-US" w:eastAsia="en-US"/>
        </w:rPr>
        <w:tab/>
      </w:r>
      <w:r w:rsidR="000D3462" w:rsidRPr="00F24C91">
        <w:rPr>
          <w:rFonts w:ascii="Tahoma" w:hAnsi="Tahoma" w:cs="Tahoma"/>
          <w:color w:val="000000"/>
        </w:rPr>
        <w:t>If a company’s assets exceed its liabilities, but it is still unable to pay its debts, the company is commercially insolvent.</w:t>
      </w:r>
      <w:r w:rsidR="000D3462">
        <w:rPr>
          <w:rStyle w:val="FootnoteReference"/>
          <w:rFonts w:ascii="Tahoma" w:hAnsi="Tahoma" w:cs="Tahoma"/>
          <w:color w:val="000000"/>
        </w:rPr>
        <w:footnoteReference w:id="13"/>
      </w:r>
    </w:p>
    <w:p w14:paraId="0B126210" w14:textId="77777777" w:rsidR="000D3462" w:rsidRPr="000D3462" w:rsidRDefault="000D3462" w:rsidP="006A4812">
      <w:pPr>
        <w:spacing w:after="160" w:line="480" w:lineRule="auto"/>
        <w:jc w:val="both"/>
        <w:rPr>
          <w:rFonts w:ascii="Tahoma" w:hAnsi="Tahoma" w:cs="Tahoma"/>
          <w:color w:val="000000" w:themeColor="text1"/>
        </w:rPr>
      </w:pPr>
    </w:p>
    <w:p w14:paraId="75804E7D" w14:textId="169A423A" w:rsidR="007477D4" w:rsidRPr="00F24C91" w:rsidRDefault="00F24C91" w:rsidP="00F24C91">
      <w:pPr>
        <w:spacing w:after="160" w:line="480" w:lineRule="auto"/>
        <w:ind w:left="1134" w:hanging="1134"/>
        <w:jc w:val="both"/>
        <w:rPr>
          <w:rFonts w:ascii="Tahoma" w:hAnsi="Tahoma" w:cs="Tahoma"/>
          <w:color w:val="000000" w:themeColor="text1"/>
        </w:rPr>
      </w:pPr>
      <w:r w:rsidRPr="000D3462">
        <w:rPr>
          <w:rFonts w:ascii="Tahoma" w:eastAsiaTheme="minorHAnsi" w:hAnsi="Tahoma" w:cs="Tahoma"/>
          <w:iCs/>
          <w:color w:val="000000" w:themeColor="text1"/>
          <w:lang w:val="en-US" w:eastAsia="en-US"/>
        </w:rPr>
        <w:t>(38)</w:t>
      </w:r>
      <w:r w:rsidRPr="000D3462">
        <w:rPr>
          <w:rFonts w:ascii="Tahoma" w:eastAsiaTheme="minorHAnsi" w:hAnsi="Tahoma" w:cs="Tahoma"/>
          <w:iCs/>
          <w:color w:val="000000" w:themeColor="text1"/>
          <w:lang w:val="en-US" w:eastAsia="en-US"/>
        </w:rPr>
        <w:tab/>
      </w:r>
      <w:r w:rsidR="000D3462" w:rsidRPr="00F24C91">
        <w:rPr>
          <w:rFonts w:ascii="Tahoma" w:hAnsi="Tahoma" w:cs="Tahoma"/>
          <w:color w:val="000000" w:themeColor="text1"/>
          <w:shd w:val="clear" w:color="auto" w:fill="FFFFFF"/>
        </w:rPr>
        <w:t xml:space="preserve">In considering </w:t>
      </w:r>
      <w:r w:rsidR="00915881" w:rsidRPr="00F24C91">
        <w:rPr>
          <w:rFonts w:ascii="Tahoma" w:hAnsi="Tahoma" w:cs="Tahoma"/>
          <w:color w:val="000000" w:themeColor="text1"/>
          <w:shd w:val="clear" w:color="auto" w:fill="FFFFFF"/>
        </w:rPr>
        <w:t>the manner in which</w:t>
      </w:r>
      <w:r w:rsidR="005B541E" w:rsidRPr="00F24C91">
        <w:rPr>
          <w:rFonts w:ascii="Tahoma" w:hAnsi="Tahoma" w:cs="Tahoma"/>
          <w:color w:val="000000" w:themeColor="text1"/>
          <w:shd w:val="clear" w:color="auto" w:fill="FFFFFF"/>
        </w:rPr>
        <w:t xml:space="preserve"> commercial insolvency, as opposed to actual insolvency, should </w:t>
      </w:r>
      <w:r w:rsidR="00915881" w:rsidRPr="00F24C91">
        <w:rPr>
          <w:rFonts w:ascii="Tahoma" w:hAnsi="Tahoma" w:cs="Tahoma"/>
          <w:color w:val="000000" w:themeColor="text1"/>
          <w:shd w:val="clear" w:color="auto" w:fill="FFFFFF"/>
        </w:rPr>
        <w:t xml:space="preserve">influence </w:t>
      </w:r>
      <w:r w:rsidR="005B541E" w:rsidRPr="00F24C91">
        <w:rPr>
          <w:rFonts w:ascii="Tahoma" w:hAnsi="Tahoma" w:cs="Tahoma"/>
          <w:color w:val="000000" w:themeColor="text1"/>
          <w:shd w:val="clear" w:color="auto" w:fill="FFFFFF"/>
        </w:rPr>
        <w:t xml:space="preserve">the court’s discretion, </w:t>
      </w:r>
      <w:r w:rsidR="000D3462" w:rsidRPr="00F24C91">
        <w:rPr>
          <w:rFonts w:ascii="Tahoma" w:hAnsi="Tahoma" w:cs="Tahoma"/>
          <w:color w:val="000000" w:themeColor="text1"/>
          <w:shd w:val="clear" w:color="auto" w:fill="FFFFFF"/>
        </w:rPr>
        <w:t xml:space="preserve">regard </w:t>
      </w:r>
      <w:r w:rsidR="005B541E" w:rsidRPr="00F24C91">
        <w:rPr>
          <w:rFonts w:ascii="Tahoma" w:hAnsi="Tahoma" w:cs="Tahoma"/>
          <w:color w:val="000000" w:themeColor="text1"/>
          <w:shd w:val="clear" w:color="auto" w:fill="FFFFFF"/>
        </w:rPr>
        <w:t xml:space="preserve">should be had </w:t>
      </w:r>
      <w:r w:rsidR="000D3462" w:rsidRPr="00F24C91">
        <w:rPr>
          <w:rFonts w:ascii="Tahoma" w:hAnsi="Tahoma" w:cs="Tahoma"/>
          <w:color w:val="000000" w:themeColor="text1"/>
          <w:shd w:val="clear" w:color="auto" w:fill="FFFFFF"/>
        </w:rPr>
        <w:t>to t</w:t>
      </w:r>
      <w:r w:rsidR="00647F6F" w:rsidRPr="00F24C91">
        <w:rPr>
          <w:rFonts w:ascii="Tahoma" w:hAnsi="Tahoma" w:cs="Tahoma"/>
          <w:color w:val="000000" w:themeColor="text1"/>
          <w:shd w:val="clear" w:color="auto" w:fill="FFFFFF"/>
        </w:rPr>
        <w:t xml:space="preserve">he following remarks made in </w:t>
      </w:r>
      <w:r w:rsidR="00647F6F" w:rsidRPr="00F24C91">
        <w:rPr>
          <w:rFonts w:ascii="Tahoma" w:hAnsi="Tahoma" w:cs="Tahoma"/>
          <w:b/>
          <w:bCs/>
          <w:color w:val="000000" w:themeColor="text1"/>
          <w:shd w:val="clear" w:color="auto" w:fill="FFFFFF"/>
        </w:rPr>
        <w:t>Absa Bank Ltd v Rhebokskloof (Pty) Ltd</w:t>
      </w:r>
      <w:r w:rsidR="00647F6F" w:rsidRPr="00F24C91">
        <w:rPr>
          <w:rFonts w:ascii="Tahoma" w:hAnsi="Tahoma" w:cs="Tahoma"/>
          <w:color w:val="000000" w:themeColor="text1"/>
          <w:shd w:val="clear" w:color="auto" w:fill="FFFFFF"/>
        </w:rPr>
        <w:t xml:space="preserve"> 4 1993 (4) SA 436 at 440F:</w:t>
      </w:r>
    </w:p>
    <w:p w14:paraId="3842F2E1" w14:textId="77777777" w:rsidR="007477D4" w:rsidRPr="000D3462" w:rsidRDefault="007477D4" w:rsidP="006A4812">
      <w:pPr>
        <w:spacing w:after="160" w:line="480" w:lineRule="auto"/>
        <w:jc w:val="both"/>
        <w:rPr>
          <w:rFonts w:ascii="Tahoma" w:hAnsi="Tahoma" w:cs="Tahoma"/>
          <w:color w:val="000000" w:themeColor="text1"/>
        </w:rPr>
      </w:pPr>
    </w:p>
    <w:p w14:paraId="456BD435" w14:textId="504041FB" w:rsidR="000D3462" w:rsidRPr="000D3462" w:rsidRDefault="007477D4" w:rsidP="006A4812">
      <w:pPr>
        <w:pStyle w:val="ListParagraph"/>
        <w:spacing w:after="160" w:line="480" w:lineRule="auto"/>
        <w:ind w:left="1134"/>
        <w:jc w:val="both"/>
        <w:rPr>
          <w:rFonts w:ascii="Times New Roman" w:hAnsi="Times New Roman" w:cs="Times New Roman"/>
          <w:i/>
          <w:iCs/>
          <w:color w:val="000000" w:themeColor="text1"/>
        </w:rPr>
      </w:pPr>
      <w:r w:rsidRPr="000D3462">
        <w:rPr>
          <w:rFonts w:ascii="Times New Roman" w:hAnsi="Times New Roman" w:cs="Times New Roman"/>
          <w:i/>
          <w:iCs/>
          <w:color w:val="000000" w:themeColor="text1"/>
          <w:shd w:val="clear" w:color="auto" w:fill="FFFFFF"/>
        </w:rPr>
        <w:t>“</w:t>
      </w:r>
      <w:r w:rsidR="00647F6F" w:rsidRPr="000D3462">
        <w:rPr>
          <w:rFonts w:ascii="Times New Roman" w:hAnsi="Times New Roman" w:cs="Times New Roman"/>
          <w:i/>
          <w:iCs/>
          <w:color w:val="000000" w:themeColor="text1"/>
          <w:shd w:val="clear" w:color="auto" w:fill="FFFFFF"/>
        </w:rPr>
        <w:t xml:space="preserve">The concept of commercial insolvency as a ground for </w:t>
      </w:r>
      <w:r w:rsidR="00915881">
        <w:rPr>
          <w:rFonts w:ascii="Times New Roman" w:hAnsi="Times New Roman" w:cs="Times New Roman"/>
          <w:i/>
          <w:iCs/>
          <w:color w:val="000000" w:themeColor="text1"/>
          <w:shd w:val="clear" w:color="auto" w:fill="FFFFFF"/>
        </w:rPr>
        <w:t>winding</w:t>
      </w:r>
      <w:r w:rsidR="006A4812">
        <w:rPr>
          <w:rFonts w:ascii="Times New Roman" w:hAnsi="Times New Roman" w:cs="Times New Roman"/>
          <w:i/>
          <w:iCs/>
          <w:color w:val="000000" w:themeColor="text1"/>
          <w:shd w:val="clear" w:color="auto" w:fill="FFFFFF"/>
        </w:rPr>
        <w:t>-up</w:t>
      </w:r>
      <w:r w:rsidR="00647F6F" w:rsidRPr="000D3462">
        <w:rPr>
          <w:rFonts w:ascii="Times New Roman" w:hAnsi="Times New Roman" w:cs="Times New Roman"/>
          <w:i/>
          <w:iCs/>
          <w:color w:val="000000" w:themeColor="text1"/>
          <w:shd w:val="clear" w:color="auto" w:fill="FFFFFF"/>
        </w:rPr>
        <w:t xml:space="preserve"> a company is eminently practical and commercially sensible. The primary question which a Court is called upon to answer in deciding whether or not a company carrying on business should be woun</w:t>
      </w:r>
      <w:r w:rsidR="008C59D2">
        <w:rPr>
          <w:rFonts w:ascii="Times New Roman" w:eastAsia="TimesNewRomanPSMT" w:hAnsi="Times New Roman" w:cs="Times New Roman"/>
          <w:i/>
          <w:iCs/>
        </w:rPr>
        <w:t>d-</w:t>
      </w:r>
      <w:r w:rsidR="00647F6F" w:rsidRPr="000D3462">
        <w:rPr>
          <w:rFonts w:ascii="Times New Roman" w:eastAsia="TimesNewRomanPSMT" w:hAnsi="Times New Roman" w:cs="Times New Roman"/>
          <w:i/>
          <w:iCs/>
        </w:rPr>
        <w:t xml:space="preserve">up as commercially insolvent is whether or not it has liquid assets or readily realisable assets available to meet its liabilities as they fall due to be met in the ordinary course of business and thereafter to be in a position to carry on normal trading - in other words, can the company meet current demands on it and remain buoyant? It matters not that the company's assets, fairly valued, far exceed its liabilities: once the Court finds that it cannot do this, it follows that it is entitled to, and should, hold that the company is unable to pay its debts within the meaning of s 345(1)(c) as read with s 344(f) of the Companies Act 61 of 1973 and is accordingly </w:t>
      </w:r>
      <w:r w:rsidR="00647F6F" w:rsidRPr="000D3462">
        <w:rPr>
          <w:rFonts w:ascii="Times New Roman" w:eastAsia="TimesNewRomanPSMT" w:hAnsi="Times New Roman" w:cs="Times New Roman"/>
          <w:i/>
          <w:iCs/>
        </w:rPr>
        <w:lastRenderedPageBreak/>
        <w:t>liable to be wound</w:t>
      </w:r>
      <w:r w:rsidR="008C59D2">
        <w:rPr>
          <w:rFonts w:ascii="Times New Roman" w:eastAsia="TimesNewRomanPSMT" w:hAnsi="Times New Roman" w:cs="Times New Roman"/>
          <w:i/>
          <w:iCs/>
        </w:rPr>
        <w:t>-</w:t>
      </w:r>
      <w:r w:rsidR="00647F6F" w:rsidRPr="000D3462">
        <w:rPr>
          <w:rFonts w:ascii="Times New Roman" w:eastAsia="TimesNewRomanPSMT" w:hAnsi="Times New Roman" w:cs="Times New Roman"/>
          <w:i/>
          <w:iCs/>
        </w:rPr>
        <w:t xml:space="preserve">up. As Caney J said in Rosenbach &amp; Co (Pty) Ltd v Singh's Bazaar (Pty) Ltd 1962 (4) SA 593 (D) at 59 7E-F: </w:t>
      </w:r>
    </w:p>
    <w:p w14:paraId="54B8CB7F" w14:textId="77777777" w:rsidR="000D3462" w:rsidRPr="000D3462" w:rsidRDefault="000D3462" w:rsidP="006A4812">
      <w:pPr>
        <w:spacing w:line="480" w:lineRule="auto"/>
        <w:rPr>
          <w:rFonts w:eastAsia="TimesNewRomanPSMT"/>
          <w:i/>
          <w:iCs/>
        </w:rPr>
      </w:pPr>
    </w:p>
    <w:p w14:paraId="7C9ECABE" w14:textId="3367227F" w:rsidR="000D3462" w:rsidRPr="000D3462" w:rsidRDefault="00647F6F" w:rsidP="006A4812">
      <w:pPr>
        <w:pStyle w:val="ListParagraph"/>
        <w:spacing w:after="160" w:line="480" w:lineRule="auto"/>
        <w:ind w:left="2268"/>
        <w:jc w:val="both"/>
        <w:rPr>
          <w:rFonts w:ascii="Times New Roman" w:hAnsi="Times New Roman" w:cs="Times New Roman"/>
          <w:i/>
          <w:iCs/>
          <w:color w:val="000000" w:themeColor="text1"/>
        </w:rPr>
      </w:pPr>
      <w:r w:rsidRPr="000D3462">
        <w:rPr>
          <w:rFonts w:ascii="Times New Roman" w:eastAsia="TimesNewRomanPSMT" w:hAnsi="Times New Roman" w:cs="Times New Roman"/>
          <w:i/>
          <w:iCs/>
        </w:rPr>
        <w:t xml:space="preserve">'If the company is in fact solvent, in the sense of its assets exceeding its liabilities, this may or may not, depending upon the circumstances, lead to a refusal of a winding-up order; the circumstances particularly to be taken into consideration against the making of an order are such as show that there are liquid assets or readily realisable assets available out of which, or the proceeds of which, the company is in fact able to pay its debts.' </w:t>
      </w:r>
    </w:p>
    <w:p w14:paraId="72D4CE56" w14:textId="77777777" w:rsidR="000D3462" w:rsidRPr="000D3462" w:rsidRDefault="000D3462" w:rsidP="006A4812">
      <w:pPr>
        <w:spacing w:line="480" w:lineRule="auto"/>
        <w:rPr>
          <w:rFonts w:eastAsia="TimesNewRomanPSMT"/>
          <w:i/>
          <w:iCs/>
        </w:rPr>
      </w:pPr>
    </w:p>
    <w:p w14:paraId="42F2B1CE" w14:textId="2699E665" w:rsidR="00647F6F" w:rsidRPr="000D3462" w:rsidRDefault="00647F6F" w:rsidP="006A4812">
      <w:pPr>
        <w:pStyle w:val="ListParagraph"/>
        <w:spacing w:after="160" w:line="480" w:lineRule="auto"/>
        <w:ind w:left="1134"/>
        <w:jc w:val="both"/>
        <w:rPr>
          <w:rFonts w:ascii="Tahoma" w:hAnsi="Tahoma" w:cs="Tahoma"/>
          <w:color w:val="000000" w:themeColor="text1"/>
        </w:rPr>
      </w:pPr>
      <w:r w:rsidRPr="000D3462">
        <w:rPr>
          <w:rFonts w:ascii="Times New Roman" w:eastAsia="TimesNewRomanPSMT" w:hAnsi="Times New Roman" w:cs="Times New Roman"/>
          <w:i/>
          <w:iCs/>
        </w:rPr>
        <w:t>Notwithstanding this the Court has a discretion to refuse a winding-up order in these circumstances but it is one which is limited where a creditor has a debt which the company cannot pay; in such a case the creditor is entitled, ex debito justitiae, to a winding-up order (see Henochsberg on the Companies Act 4th ed vol 2 at 586; Sammel and Others v President Brand Gold Mining Co Ltd 1969 (3) SA 629 (A) at 662F).”</w:t>
      </w:r>
      <w:r w:rsidRPr="000D3462">
        <w:rPr>
          <w:rFonts w:ascii="Tahoma" w:eastAsia="TimesNewRomanPSMT" w:hAnsi="Tahoma" w:cs="Tahoma"/>
        </w:rPr>
        <w:t xml:space="preserve"> </w:t>
      </w:r>
    </w:p>
    <w:p w14:paraId="729C1FC9" w14:textId="77777777" w:rsidR="007477D4" w:rsidRPr="000D3462" w:rsidRDefault="007477D4" w:rsidP="006A4812">
      <w:pPr>
        <w:spacing w:after="160" w:line="480" w:lineRule="auto"/>
        <w:jc w:val="both"/>
        <w:rPr>
          <w:rFonts w:ascii="Tahoma" w:hAnsi="Tahoma" w:cs="Tahoma"/>
          <w:b/>
          <w:bCs/>
        </w:rPr>
      </w:pPr>
    </w:p>
    <w:p w14:paraId="191A1032" w14:textId="5A4987AE" w:rsidR="005B541E" w:rsidRPr="00F24C91" w:rsidRDefault="00F24C91" w:rsidP="00F24C91">
      <w:pPr>
        <w:spacing w:after="160" w:line="480" w:lineRule="auto"/>
        <w:ind w:left="1134" w:hanging="1134"/>
        <w:jc w:val="both"/>
        <w:rPr>
          <w:rFonts w:ascii="Tahoma" w:hAnsi="Tahoma" w:cs="Tahoma"/>
        </w:rPr>
      </w:pPr>
      <w:r>
        <w:rPr>
          <w:rFonts w:ascii="Tahoma" w:eastAsiaTheme="minorHAnsi" w:hAnsi="Tahoma" w:cs="Tahoma"/>
          <w:iCs/>
          <w:lang w:val="en-US" w:eastAsia="en-US"/>
        </w:rPr>
        <w:t>(39)</w:t>
      </w:r>
      <w:r>
        <w:rPr>
          <w:rFonts w:ascii="Tahoma" w:eastAsiaTheme="minorHAnsi" w:hAnsi="Tahoma" w:cs="Tahoma"/>
          <w:iCs/>
          <w:lang w:val="en-US" w:eastAsia="en-US"/>
        </w:rPr>
        <w:tab/>
      </w:r>
      <w:r w:rsidR="005B541E" w:rsidRPr="00F24C91">
        <w:rPr>
          <w:rFonts w:ascii="Tahoma" w:hAnsi="Tahoma" w:cs="Tahoma"/>
        </w:rPr>
        <w:t xml:space="preserve">The applicant is as entitled to a final </w:t>
      </w:r>
      <w:r w:rsidR="00915881" w:rsidRPr="00F24C91">
        <w:rPr>
          <w:rFonts w:ascii="Tahoma" w:hAnsi="Tahoma" w:cs="Tahoma"/>
        </w:rPr>
        <w:t>winding</w:t>
      </w:r>
      <w:r w:rsidR="006A4812" w:rsidRPr="00F24C91">
        <w:rPr>
          <w:rFonts w:ascii="Tahoma" w:hAnsi="Tahoma" w:cs="Tahoma"/>
        </w:rPr>
        <w:t>-up</w:t>
      </w:r>
      <w:r w:rsidR="005B541E" w:rsidRPr="00F24C91">
        <w:rPr>
          <w:rFonts w:ascii="Tahoma" w:hAnsi="Tahoma" w:cs="Tahoma"/>
        </w:rPr>
        <w:t xml:space="preserve"> order in the case of commercial insolvency as it would be in the case of actual insolvency.  Accordingly, this defence must also fail.</w:t>
      </w:r>
    </w:p>
    <w:p w14:paraId="3D478F4E" w14:textId="77777777" w:rsidR="008C59D2" w:rsidRDefault="008C59D2">
      <w:pPr>
        <w:rPr>
          <w:rFonts w:ascii="Tahoma" w:hAnsi="Tahoma" w:cs="Tahoma"/>
          <w:b/>
          <w:bCs/>
        </w:rPr>
      </w:pPr>
      <w:r>
        <w:rPr>
          <w:rFonts w:ascii="Tahoma" w:hAnsi="Tahoma" w:cs="Tahoma"/>
          <w:b/>
          <w:bCs/>
        </w:rPr>
        <w:br w:type="page"/>
      </w:r>
    </w:p>
    <w:p w14:paraId="7E62CF98" w14:textId="0A3563EF" w:rsidR="005B541E" w:rsidRPr="005B541E" w:rsidRDefault="00915881" w:rsidP="006A4812">
      <w:pPr>
        <w:spacing w:after="160" w:line="480" w:lineRule="auto"/>
        <w:jc w:val="both"/>
        <w:rPr>
          <w:rFonts w:ascii="Tahoma" w:hAnsi="Tahoma" w:cs="Tahoma"/>
          <w:b/>
          <w:bCs/>
        </w:rPr>
      </w:pPr>
      <w:r>
        <w:rPr>
          <w:rFonts w:ascii="Tahoma" w:hAnsi="Tahoma" w:cs="Tahoma"/>
          <w:b/>
          <w:bCs/>
        </w:rPr>
        <w:lastRenderedPageBreak/>
        <w:t>R</w:t>
      </w:r>
      <w:r w:rsidRPr="005B541E">
        <w:rPr>
          <w:rFonts w:ascii="Tahoma" w:hAnsi="Tahoma" w:cs="Tahoma"/>
          <w:b/>
          <w:bCs/>
        </w:rPr>
        <w:t>equest for a provisional order to be granted</w:t>
      </w:r>
    </w:p>
    <w:p w14:paraId="54A2FB44" w14:textId="77777777" w:rsidR="005B541E" w:rsidRPr="005B541E" w:rsidRDefault="005B541E" w:rsidP="006A4812">
      <w:pPr>
        <w:spacing w:after="160" w:line="480" w:lineRule="auto"/>
        <w:jc w:val="both"/>
        <w:rPr>
          <w:rFonts w:ascii="Tahoma" w:hAnsi="Tahoma" w:cs="Tahoma"/>
        </w:rPr>
      </w:pPr>
    </w:p>
    <w:p w14:paraId="725B0DFD" w14:textId="44E3C2AA" w:rsidR="004267EB" w:rsidRPr="00F24C91" w:rsidRDefault="00F24C91" w:rsidP="00F24C91">
      <w:pPr>
        <w:spacing w:after="160" w:line="480" w:lineRule="auto"/>
        <w:ind w:left="1134" w:hanging="1134"/>
        <w:jc w:val="both"/>
        <w:rPr>
          <w:rFonts w:ascii="Tahoma" w:hAnsi="Tahoma" w:cs="Tahoma"/>
        </w:rPr>
      </w:pPr>
      <w:r w:rsidRPr="00756DAC">
        <w:rPr>
          <w:rFonts w:ascii="Tahoma" w:eastAsiaTheme="minorHAnsi" w:hAnsi="Tahoma" w:cs="Tahoma"/>
          <w:iCs/>
          <w:lang w:val="en-US" w:eastAsia="en-US"/>
        </w:rPr>
        <w:t>(40)</w:t>
      </w:r>
      <w:r w:rsidRPr="00756DAC">
        <w:rPr>
          <w:rFonts w:ascii="Tahoma" w:eastAsiaTheme="minorHAnsi" w:hAnsi="Tahoma" w:cs="Tahoma"/>
          <w:iCs/>
          <w:lang w:val="en-US" w:eastAsia="en-US"/>
        </w:rPr>
        <w:tab/>
      </w:r>
      <w:r w:rsidR="004267EB" w:rsidRPr="00F24C91">
        <w:rPr>
          <w:rFonts w:ascii="Tahoma" w:hAnsi="Tahoma" w:cs="Tahoma"/>
        </w:rPr>
        <w:t>From the Bar, Counsel for the respondent ar</w:t>
      </w:r>
      <w:r w:rsidR="008C59D2" w:rsidRPr="00F24C91">
        <w:rPr>
          <w:rFonts w:ascii="Tahoma" w:hAnsi="Tahoma" w:cs="Tahoma"/>
        </w:rPr>
        <w:t>gued that, in the event of the c</w:t>
      </w:r>
      <w:r w:rsidR="004267EB" w:rsidRPr="00F24C91">
        <w:rPr>
          <w:rFonts w:ascii="Tahoma" w:hAnsi="Tahoma" w:cs="Tahoma"/>
        </w:rPr>
        <w:t xml:space="preserve">ourt finding that the applicant is entitled to a </w:t>
      </w:r>
      <w:r w:rsidR="008C59D2" w:rsidRPr="00F24C91">
        <w:rPr>
          <w:rFonts w:ascii="Tahoma" w:hAnsi="Tahoma" w:cs="Tahoma"/>
        </w:rPr>
        <w:t>winding</w:t>
      </w:r>
      <w:r w:rsidR="006A4812" w:rsidRPr="00F24C91">
        <w:rPr>
          <w:rFonts w:ascii="Tahoma" w:hAnsi="Tahoma" w:cs="Tahoma"/>
        </w:rPr>
        <w:t>-up</w:t>
      </w:r>
      <w:r w:rsidR="004267EB" w:rsidRPr="00F24C91">
        <w:rPr>
          <w:rFonts w:ascii="Tahoma" w:hAnsi="Tahoma" w:cs="Tahoma"/>
        </w:rPr>
        <w:t xml:space="preserve"> order, a provisional order be granted to allow the respondent to advance reasons on a return date why the respondent should not be finally wound</w:t>
      </w:r>
      <w:r w:rsidR="008C59D2" w:rsidRPr="00F24C91">
        <w:rPr>
          <w:rFonts w:ascii="Tahoma" w:hAnsi="Tahoma" w:cs="Tahoma"/>
        </w:rPr>
        <w:t>-</w:t>
      </w:r>
      <w:r w:rsidR="004267EB" w:rsidRPr="00F24C91">
        <w:rPr>
          <w:rFonts w:ascii="Tahoma" w:hAnsi="Tahoma" w:cs="Tahoma"/>
        </w:rPr>
        <w:t xml:space="preserve">up. </w:t>
      </w:r>
    </w:p>
    <w:p w14:paraId="1060AE32" w14:textId="77777777" w:rsidR="0023540F" w:rsidRPr="0023540F" w:rsidRDefault="0023540F" w:rsidP="006A4812">
      <w:pPr>
        <w:spacing w:line="480" w:lineRule="auto"/>
        <w:rPr>
          <w:rFonts w:ascii="Tahoma" w:hAnsi="Tahoma" w:cs="Tahoma"/>
          <w:color w:val="000000"/>
        </w:rPr>
      </w:pPr>
    </w:p>
    <w:p w14:paraId="4DC5EE84" w14:textId="2D29C258" w:rsidR="00211300" w:rsidRPr="00F24C91" w:rsidRDefault="00F24C91" w:rsidP="00F24C91">
      <w:pPr>
        <w:spacing w:after="160" w:line="480" w:lineRule="auto"/>
        <w:ind w:left="1134" w:hanging="1134"/>
        <w:jc w:val="both"/>
        <w:rPr>
          <w:rFonts w:ascii="Tahoma" w:hAnsi="Tahoma" w:cs="Tahoma"/>
          <w:color w:val="000000"/>
        </w:rPr>
      </w:pPr>
      <w:r>
        <w:rPr>
          <w:rFonts w:ascii="Tahoma" w:eastAsiaTheme="minorHAnsi" w:hAnsi="Tahoma" w:cs="Tahoma"/>
          <w:iCs/>
          <w:color w:val="000000"/>
          <w:lang w:val="en-US" w:eastAsia="en-US"/>
        </w:rPr>
        <w:t>(41)</w:t>
      </w:r>
      <w:r>
        <w:rPr>
          <w:rFonts w:ascii="Tahoma" w:eastAsiaTheme="minorHAnsi" w:hAnsi="Tahoma" w:cs="Tahoma"/>
          <w:iCs/>
          <w:color w:val="000000"/>
          <w:lang w:val="en-US" w:eastAsia="en-US"/>
        </w:rPr>
        <w:tab/>
      </w:r>
      <w:r w:rsidR="008C59D2" w:rsidRPr="00F24C91">
        <w:rPr>
          <w:rFonts w:ascii="Tahoma" w:hAnsi="Tahoma" w:cs="Tahoma"/>
          <w:color w:val="000000"/>
        </w:rPr>
        <w:t>The c</w:t>
      </w:r>
      <w:r w:rsidR="00255A28" w:rsidRPr="00F24C91">
        <w:rPr>
          <w:rFonts w:ascii="Tahoma" w:hAnsi="Tahoma" w:cs="Tahoma"/>
          <w:color w:val="000000"/>
        </w:rPr>
        <w:t>ourt retains a discretion to refuse to grant an order sought by an unpaid creditor. This discretion is a 'very narrow one' and is rarely exercised and then in special or unusual circumstances only’.</w:t>
      </w:r>
      <w:r w:rsidR="00255A28" w:rsidRPr="00756DAC">
        <w:rPr>
          <w:rStyle w:val="FootnoteReference"/>
          <w:rFonts w:ascii="Tahoma" w:hAnsi="Tahoma" w:cs="Tahoma"/>
          <w:color w:val="000000"/>
        </w:rPr>
        <w:footnoteReference w:id="14"/>
      </w:r>
      <w:r w:rsidR="00255A28" w:rsidRPr="00F24C91">
        <w:rPr>
          <w:rFonts w:ascii="Tahoma" w:hAnsi="Tahoma" w:cs="Tahoma"/>
          <w:color w:val="000000"/>
        </w:rPr>
        <w:t xml:space="preserve"> </w:t>
      </w:r>
    </w:p>
    <w:p w14:paraId="3D5C194B" w14:textId="77777777" w:rsidR="00211300" w:rsidRPr="00211300" w:rsidRDefault="00211300" w:rsidP="006A4812">
      <w:pPr>
        <w:spacing w:line="480" w:lineRule="auto"/>
        <w:rPr>
          <w:rFonts w:ascii="Tahoma" w:hAnsi="Tahoma" w:cs="Tahoma"/>
          <w:color w:val="000000"/>
          <w:shd w:val="clear" w:color="auto" w:fill="FFFFFF"/>
        </w:rPr>
      </w:pPr>
    </w:p>
    <w:p w14:paraId="5EBC049A" w14:textId="0DB6ABAA" w:rsidR="002A49A5" w:rsidRPr="00F24C91" w:rsidRDefault="00F24C91" w:rsidP="00F24C91">
      <w:pPr>
        <w:spacing w:after="160" w:line="480" w:lineRule="auto"/>
        <w:ind w:left="1134" w:hanging="1134"/>
        <w:jc w:val="both"/>
        <w:rPr>
          <w:rFonts w:ascii="Tahoma" w:hAnsi="Tahoma" w:cs="Tahoma"/>
          <w:color w:val="000000"/>
        </w:rPr>
      </w:pPr>
      <w:r>
        <w:rPr>
          <w:rFonts w:ascii="Tahoma" w:eastAsiaTheme="minorHAnsi" w:hAnsi="Tahoma" w:cs="Tahoma"/>
          <w:iCs/>
          <w:color w:val="000000"/>
          <w:lang w:val="en-US" w:eastAsia="en-US"/>
        </w:rPr>
        <w:t>(42)</w:t>
      </w:r>
      <w:r>
        <w:rPr>
          <w:rFonts w:ascii="Tahoma" w:eastAsiaTheme="minorHAnsi" w:hAnsi="Tahoma" w:cs="Tahoma"/>
          <w:iCs/>
          <w:color w:val="000000"/>
          <w:lang w:val="en-US" w:eastAsia="en-US"/>
        </w:rPr>
        <w:tab/>
      </w:r>
      <w:r w:rsidR="00757646" w:rsidRPr="00F24C91">
        <w:rPr>
          <w:rFonts w:ascii="Tahoma" w:hAnsi="Tahoma" w:cs="Tahoma"/>
          <w:color w:val="000000"/>
          <w:shd w:val="clear" w:color="auto" w:fill="FFFFFF"/>
        </w:rPr>
        <w:t>Two types of judicial discretion emerged in our case law, namely a discretion in the true sense or a discretion in the loose sense</w:t>
      </w:r>
      <w:r w:rsidR="00757646" w:rsidRPr="00756DAC">
        <w:rPr>
          <w:rStyle w:val="FootnoteReference"/>
          <w:rFonts w:ascii="Tahoma" w:hAnsi="Tahoma" w:cs="Tahoma"/>
          <w:color w:val="000000"/>
          <w:shd w:val="clear" w:color="auto" w:fill="FFFFFF"/>
        </w:rPr>
        <w:footnoteReference w:id="15"/>
      </w:r>
      <w:r w:rsidR="00757646" w:rsidRPr="00F24C91">
        <w:rPr>
          <w:rFonts w:ascii="Tahoma" w:hAnsi="Tahoma" w:cs="Tahoma"/>
          <w:color w:val="000000"/>
          <w:shd w:val="clear" w:color="auto" w:fill="FFFFFF"/>
        </w:rPr>
        <w:t xml:space="preserve">. A </w:t>
      </w:r>
      <w:r w:rsidR="00757646" w:rsidRPr="00F24C91">
        <w:rPr>
          <w:rFonts w:ascii="Tahoma" w:hAnsi="Tahoma" w:cs="Tahoma"/>
          <w:color w:val="000000"/>
        </w:rPr>
        <w:t xml:space="preserve">discretion in the true sense is where the court has a wide range of equally permissible options </w:t>
      </w:r>
      <w:r w:rsidR="00757646" w:rsidRPr="00F24C91">
        <w:rPr>
          <w:rFonts w:ascii="Tahoma" w:hAnsi="Tahoma" w:cs="Tahoma"/>
          <w:color w:val="000000"/>
        </w:rPr>
        <w:lastRenderedPageBreak/>
        <w:t>available to it</w:t>
      </w:r>
      <w:r w:rsidR="00757646" w:rsidRPr="00756DAC">
        <w:rPr>
          <w:rStyle w:val="FootnoteReference"/>
          <w:rFonts w:ascii="Tahoma" w:hAnsi="Tahoma" w:cs="Tahoma"/>
          <w:color w:val="000000"/>
        </w:rPr>
        <w:footnoteReference w:id="16"/>
      </w:r>
      <w:r w:rsidR="00757646" w:rsidRPr="00F24C91">
        <w:rPr>
          <w:rFonts w:ascii="Tahoma" w:hAnsi="Tahoma" w:cs="Tahoma"/>
          <w:color w:val="000000"/>
        </w:rPr>
        <w:t>. A discretion in the loose sense means no more than that the court is entitled to have regard to several disparate and incommensurable features in coming to a decision</w:t>
      </w:r>
      <w:r w:rsidR="00757646" w:rsidRPr="00756DAC">
        <w:rPr>
          <w:rStyle w:val="FootnoteReference"/>
          <w:rFonts w:ascii="Tahoma" w:hAnsi="Tahoma" w:cs="Tahoma"/>
          <w:color w:val="000000"/>
        </w:rPr>
        <w:footnoteReference w:id="17"/>
      </w:r>
      <w:r w:rsidR="00757646" w:rsidRPr="00F24C91">
        <w:rPr>
          <w:rFonts w:ascii="Tahoma" w:hAnsi="Tahoma" w:cs="Tahoma"/>
          <w:color w:val="000000"/>
        </w:rPr>
        <w:t xml:space="preserve">. To determine whether a final </w:t>
      </w:r>
      <w:r w:rsidR="008C59D2" w:rsidRPr="00F24C91">
        <w:rPr>
          <w:rFonts w:ascii="Tahoma" w:hAnsi="Tahoma" w:cs="Tahoma"/>
          <w:color w:val="000000"/>
        </w:rPr>
        <w:t>winding</w:t>
      </w:r>
      <w:r w:rsidR="006A4812" w:rsidRPr="00F24C91">
        <w:rPr>
          <w:rFonts w:ascii="Tahoma" w:hAnsi="Tahoma" w:cs="Tahoma"/>
          <w:color w:val="000000"/>
        </w:rPr>
        <w:t>-up</w:t>
      </w:r>
      <w:r w:rsidR="00757646" w:rsidRPr="00F24C91">
        <w:rPr>
          <w:rFonts w:ascii="Tahoma" w:hAnsi="Tahoma" w:cs="Tahoma"/>
          <w:color w:val="000000"/>
        </w:rPr>
        <w:t xml:space="preserve"> order should be granted the discretion to be exercised by the court is a discretion in the true sense.  </w:t>
      </w:r>
    </w:p>
    <w:p w14:paraId="7B40B36F" w14:textId="77777777" w:rsidR="002A49A5" w:rsidRPr="002A49A5" w:rsidRDefault="002A49A5" w:rsidP="002A49A5">
      <w:pPr>
        <w:rPr>
          <w:rFonts w:ascii="Tahoma" w:hAnsi="Tahoma" w:cs="Tahoma"/>
          <w:color w:val="212529"/>
          <w:shd w:val="clear" w:color="auto" w:fill="FFFFFF"/>
        </w:rPr>
      </w:pPr>
    </w:p>
    <w:p w14:paraId="7D2E31C0" w14:textId="67D187F5" w:rsidR="00D33CA3" w:rsidRPr="00F24C91" w:rsidRDefault="00F24C91" w:rsidP="00F24C91">
      <w:pPr>
        <w:spacing w:after="160" w:line="480" w:lineRule="auto"/>
        <w:ind w:left="1134" w:hanging="1134"/>
        <w:jc w:val="both"/>
        <w:rPr>
          <w:rFonts w:ascii="Tahoma" w:hAnsi="Tahoma" w:cs="Tahoma"/>
          <w:color w:val="000000"/>
        </w:rPr>
      </w:pPr>
      <w:r w:rsidRPr="00211300">
        <w:rPr>
          <w:rFonts w:ascii="Tahoma" w:eastAsiaTheme="minorHAnsi" w:hAnsi="Tahoma" w:cs="Tahoma"/>
          <w:iCs/>
          <w:color w:val="000000"/>
          <w:lang w:val="en-US" w:eastAsia="en-US"/>
        </w:rPr>
        <w:t>(43)</w:t>
      </w:r>
      <w:r w:rsidRPr="00211300">
        <w:rPr>
          <w:rFonts w:ascii="Tahoma" w:eastAsiaTheme="minorHAnsi" w:hAnsi="Tahoma" w:cs="Tahoma"/>
          <w:iCs/>
          <w:color w:val="000000"/>
          <w:lang w:val="en-US" w:eastAsia="en-US"/>
        </w:rPr>
        <w:tab/>
      </w:r>
      <w:r w:rsidR="00757646" w:rsidRPr="00F24C91">
        <w:rPr>
          <w:rFonts w:ascii="Tahoma" w:hAnsi="Tahoma" w:cs="Tahoma"/>
          <w:color w:val="212529"/>
          <w:shd w:val="clear" w:color="auto" w:fill="FFFFFF"/>
        </w:rPr>
        <w:t>The court will exercise a judicial discretion where it properly directs itself to all the relevant facts</w:t>
      </w:r>
      <w:r w:rsidR="0071641A" w:rsidRPr="00F24C91">
        <w:rPr>
          <w:rFonts w:ascii="Tahoma" w:hAnsi="Tahoma" w:cs="Tahoma"/>
          <w:color w:val="212529"/>
          <w:shd w:val="clear" w:color="auto" w:fill="FFFFFF"/>
        </w:rPr>
        <w:t xml:space="preserve"> </w:t>
      </w:r>
      <w:r w:rsidR="00757646" w:rsidRPr="00F24C91">
        <w:rPr>
          <w:rFonts w:ascii="Tahoma" w:hAnsi="Tahoma" w:cs="Tahoma"/>
          <w:color w:val="212529"/>
          <w:shd w:val="clear" w:color="auto" w:fill="FFFFFF"/>
        </w:rPr>
        <w:t>and</w:t>
      </w:r>
      <w:r w:rsidR="0071641A" w:rsidRPr="00F24C91">
        <w:rPr>
          <w:rFonts w:ascii="Tahoma" w:hAnsi="Tahoma" w:cs="Tahoma"/>
          <w:color w:val="212529"/>
          <w:shd w:val="clear" w:color="auto" w:fill="FFFFFF"/>
        </w:rPr>
        <w:t xml:space="preserve"> </w:t>
      </w:r>
      <w:r w:rsidR="00757646" w:rsidRPr="00F24C91">
        <w:rPr>
          <w:rFonts w:ascii="Tahoma" w:hAnsi="Tahoma" w:cs="Tahoma"/>
          <w:color w:val="212529"/>
          <w:shd w:val="clear" w:color="auto" w:fill="FFFFFF"/>
        </w:rPr>
        <w:t>(legal)</w:t>
      </w:r>
      <w:r w:rsidR="0071641A" w:rsidRPr="00F24C91">
        <w:rPr>
          <w:rFonts w:ascii="Tahoma" w:hAnsi="Tahoma" w:cs="Tahoma"/>
          <w:color w:val="212529"/>
          <w:shd w:val="clear" w:color="auto" w:fill="FFFFFF"/>
        </w:rPr>
        <w:t xml:space="preserve"> </w:t>
      </w:r>
      <w:r w:rsidR="00757646" w:rsidRPr="00F24C91">
        <w:rPr>
          <w:rFonts w:ascii="Tahoma" w:hAnsi="Tahoma" w:cs="Tahoma"/>
          <w:color w:val="212529"/>
          <w:shd w:val="clear" w:color="auto" w:fill="FFFFFF"/>
        </w:rPr>
        <w:t>principles</w:t>
      </w:r>
      <w:r w:rsidR="0071641A" w:rsidRPr="00F24C91">
        <w:rPr>
          <w:rFonts w:ascii="Tahoma" w:hAnsi="Tahoma" w:cs="Tahoma"/>
          <w:color w:val="212529"/>
          <w:shd w:val="clear" w:color="auto" w:fill="FFFFFF"/>
        </w:rPr>
        <w:t>,</w:t>
      </w:r>
      <w:r w:rsidR="00757646" w:rsidRPr="00756DAC">
        <w:rPr>
          <w:rStyle w:val="FootnoteReference"/>
          <w:rFonts w:ascii="Tahoma" w:hAnsi="Tahoma" w:cs="Tahoma"/>
          <w:color w:val="212529"/>
          <w:shd w:val="clear" w:color="auto" w:fill="FFFFFF"/>
        </w:rPr>
        <w:footnoteReference w:id="18"/>
      </w:r>
      <w:r w:rsidR="0071641A" w:rsidRPr="00F24C91">
        <w:rPr>
          <w:rFonts w:ascii="Tahoma" w:hAnsi="Tahoma" w:cs="Tahoma"/>
          <w:color w:val="212529"/>
          <w:shd w:val="clear" w:color="auto" w:fill="FFFFFF"/>
        </w:rPr>
        <w:t xml:space="preserve"> which are neither </w:t>
      </w:r>
      <w:r w:rsidR="0071641A" w:rsidRPr="00F24C91">
        <w:rPr>
          <w:rFonts w:ascii="Tahoma" w:hAnsi="Tahoma" w:cs="Tahoma"/>
          <w:color w:val="000000"/>
        </w:rPr>
        <w:t>disparate nor incommensurable</w:t>
      </w:r>
      <w:r w:rsidR="007477D4" w:rsidRPr="00F24C91">
        <w:rPr>
          <w:rFonts w:ascii="Tahoma" w:hAnsi="Tahoma" w:cs="Tahoma"/>
          <w:color w:val="000000"/>
        </w:rPr>
        <w:t xml:space="preserve">, and </w:t>
      </w:r>
      <w:r w:rsidR="007477D4" w:rsidRPr="00F24C91">
        <w:rPr>
          <w:rFonts w:ascii="Tahoma" w:hAnsi="Tahoma" w:cs="Tahoma"/>
          <w:color w:val="000000" w:themeColor="text1"/>
          <w:shd w:val="clear" w:color="auto" w:fill="FFFFFF"/>
        </w:rPr>
        <w:t>where it discharged the duty to provide reasons</w:t>
      </w:r>
      <w:r w:rsidR="007477D4" w:rsidRPr="00F24C91">
        <w:rPr>
          <w:rFonts w:ascii="Tahoma" w:hAnsi="Tahoma" w:cs="Tahoma"/>
          <w:color w:val="000000" w:themeColor="text1"/>
        </w:rPr>
        <w:t xml:space="preserve"> to rationalize the way it exercised its discretion</w:t>
      </w:r>
      <w:r w:rsidR="007477D4" w:rsidRPr="00F24C91">
        <w:rPr>
          <w:rFonts w:ascii="Tahoma" w:hAnsi="Tahoma" w:cs="Tahoma"/>
          <w:color w:val="000000" w:themeColor="text1"/>
          <w:shd w:val="clear" w:color="auto" w:fill="FFFFFF"/>
        </w:rPr>
        <w:t>.</w:t>
      </w:r>
      <w:bookmarkStart w:id="1" w:name="pgfId-1131113"/>
      <w:bookmarkEnd w:id="1"/>
      <w:r w:rsidR="007477D4" w:rsidRPr="004C12F1">
        <w:rPr>
          <w:rStyle w:val="FootnoteReference"/>
          <w:rFonts w:ascii="Tahoma" w:hAnsi="Tahoma" w:cs="Tahoma"/>
          <w:color w:val="000000" w:themeColor="text1"/>
          <w:shd w:val="clear" w:color="auto" w:fill="FFFFFF"/>
        </w:rPr>
        <w:footnoteReference w:id="19"/>
      </w:r>
      <w:r w:rsidR="0071641A" w:rsidRPr="00F24C91">
        <w:rPr>
          <w:rFonts w:ascii="Tahoma" w:hAnsi="Tahoma" w:cs="Tahoma"/>
        </w:rPr>
        <w:t xml:space="preserve"> </w:t>
      </w:r>
      <w:r w:rsidR="007477D4" w:rsidRPr="00F24C91">
        <w:rPr>
          <w:rFonts w:ascii="Tahoma" w:hAnsi="Tahoma" w:cs="Tahoma"/>
        </w:rPr>
        <w:t>In consideration of the aforesaid, t</w:t>
      </w:r>
      <w:r w:rsidR="00757646" w:rsidRPr="00F24C91">
        <w:rPr>
          <w:rFonts w:ascii="Tahoma" w:hAnsi="Tahoma" w:cs="Tahoma"/>
        </w:rPr>
        <w:t>he facts relevant to the exercise of the court’s discretion are</w:t>
      </w:r>
      <w:r w:rsidR="00D33CA3" w:rsidRPr="00F24C91">
        <w:rPr>
          <w:rFonts w:ascii="Tahoma" w:hAnsi="Tahoma" w:cs="Tahoma"/>
        </w:rPr>
        <w:t>:</w:t>
      </w:r>
    </w:p>
    <w:p w14:paraId="214F604D" w14:textId="77777777" w:rsidR="00D33CA3" w:rsidRPr="00756DAC" w:rsidRDefault="00D33CA3" w:rsidP="006A4812">
      <w:pPr>
        <w:spacing w:after="160" w:line="480" w:lineRule="auto"/>
        <w:jc w:val="both"/>
        <w:rPr>
          <w:rFonts w:ascii="Tahoma" w:hAnsi="Tahoma" w:cs="Tahoma"/>
          <w:color w:val="000000"/>
        </w:rPr>
      </w:pPr>
    </w:p>
    <w:p w14:paraId="77044525" w14:textId="5CC3BBB9" w:rsidR="002A49A5" w:rsidRPr="00F24C91" w:rsidRDefault="00F24C91" w:rsidP="00F24C91">
      <w:pPr>
        <w:spacing w:after="160" w:line="480" w:lineRule="auto"/>
        <w:ind w:left="2268" w:hanging="1134"/>
        <w:jc w:val="both"/>
        <w:rPr>
          <w:rFonts w:ascii="Tahoma" w:hAnsi="Tahoma" w:cs="Tahoma"/>
          <w:color w:val="000000"/>
        </w:rPr>
      </w:pPr>
      <w:r>
        <w:rPr>
          <w:rFonts w:ascii="Tahoma" w:eastAsiaTheme="minorHAnsi" w:hAnsi="Tahoma" w:cs="Tahoma"/>
          <w:color w:val="000000"/>
          <w:lang w:val="en-US" w:eastAsia="en-US"/>
        </w:rPr>
        <w:lastRenderedPageBreak/>
        <w:t>(43.1)</w:t>
      </w:r>
      <w:r>
        <w:rPr>
          <w:rFonts w:ascii="Tahoma" w:eastAsiaTheme="minorHAnsi" w:hAnsi="Tahoma" w:cs="Tahoma"/>
          <w:color w:val="000000"/>
          <w:lang w:val="en-US" w:eastAsia="en-US"/>
        </w:rPr>
        <w:tab/>
      </w:r>
      <w:r w:rsidR="008C59D2" w:rsidRPr="00F24C91">
        <w:rPr>
          <w:rFonts w:ascii="Tahoma" w:hAnsi="Tahoma" w:cs="Tahoma"/>
          <w:color w:val="000000"/>
        </w:rPr>
        <w:t xml:space="preserve">whether a recognized ground for liquidation of the respondent company, as provided for in sections 344 &amp; 345 of the old </w:t>
      </w:r>
      <w:r w:rsidR="008C59D2" w:rsidRPr="00F24C91">
        <w:rPr>
          <w:rFonts w:ascii="Tahoma" w:hAnsi="Tahoma" w:cs="Tahoma"/>
          <w:b/>
          <w:color w:val="000000"/>
        </w:rPr>
        <w:t>Companies Act</w:t>
      </w:r>
      <w:r w:rsidR="008C59D2" w:rsidRPr="00F24C91">
        <w:rPr>
          <w:rFonts w:ascii="Tahoma" w:hAnsi="Tahoma" w:cs="Tahoma"/>
          <w:color w:val="000000"/>
        </w:rPr>
        <w:t>, had been established on the affidavits</w:t>
      </w:r>
      <w:r w:rsidR="002A49A5" w:rsidRPr="00F24C91">
        <w:rPr>
          <w:rFonts w:ascii="Tahoma" w:hAnsi="Tahoma" w:cs="Tahoma"/>
          <w:color w:val="000000"/>
        </w:rPr>
        <w:t>;</w:t>
      </w:r>
    </w:p>
    <w:p w14:paraId="421D8250" w14:textId="77777777" w:rsidR="002A49A5" w:rsidRPr="002A49A5" w:rsidRDefault="002A49A5" w:rsidP="002A49A5">
      <w:pPr>
        <w:spacing w:after="160" w:line="480" w:lineRule="auto"/>
        <w:jc w:val="both"/>
        <w:rPr>
          <w:rFonts w:ascii="Tahoma" w:hAnsi="Tahoma" w:cs="Tahoma"/>
          <w:color w:val="000000"/>
        </w:rPr>
      </w:pPr>
    </w:p>
    <w:p w14:paraId="3E3F2C40" w14:textId="1E077B1D" w:rsidR="002A49A5" w:rsidRPr="00F24C91" w:rsidRDefault="00F24C91" w:rsidP="00F24C91">
      <w:pPr>
        <w:spacing w:after="160" w:line="480" w:lineRule="auto"/>
        <w:ind w:left="2268" w:hanging="1134"/>
        <w:jc w:val="both"/>
        <w:rPr>
          <w:rFonts w:ascii="Tahoma" w:hAnsi="Tahoma" w:cs="Tahoma"/>
          <w:color w:val="000000"/>
        </w:rPr>
      </w:pPr>
      <w:r>
        <w:rPr>
          <w:rFonts w:ascii="Tahoma" w:eastAsiaTheme="minorHAnsi" w:hAnsi="Tahoma" w:cs="Tahoma"/>
          <w:color w:val="000000"/>
          <w:lang w:val="en-US" w:eastAsia="en-US"/>
        </w:rPr>
        <w:t>(43.2)</w:t>
      </w:r>
      <w:r>
        <w:rPr>
          <w:rFonts w:ascii="Tahoma" w:eastAsiaTheme="minorHAnsi" w:hAnsi="Tahoma" w:cs="Tahoma"/>
          <w:color w:val="000000"/>
          <w:lang w:val="en-US" w:eastAsia="en-US"/>
        </w:rPr>
        <w:tab/>
      </w:r>
      <w:r w:rsidR="00255A28" w:rsidRPr="00F24C91">
        <w:rPr>
          <w:rFonts w:ascii="Tahoma" w:hAnsi="Tahoma" w:cs="Tahoma"/>
          <w:color w:val="000000"/>
        </w:rPr>
        <w:t xml:space="preserve">whether the applicant has the requisite locus standi to apply for the </w:t>
      </w:r>
      <w:r w:rsidR="008C59D2" w:rsidRPr="00F24C91">
        <w:rPr>
          <w:rFonts w:ascii="Tahoma" w:hAnsi="Tahoma" w:cs="Tahoma"/>
          <w:color w:val="000000"/>
        </w:rPr>
        <w:t>winding</w:t>
      </w:r>
      <w:r w:rsidR="006A4812" w:rsidRPr="00F24C91">
        <w:rPr>
          <w:rFonts w:ascii="Tahoma" w:hAnsi="Tahoma" w:cs="Tahoma"/>
          <w:color w:val="000000"/>
        </w:rPr>
        <w:t>-up</w:t>
      </w:r>
      <w:r w:rsidR="00255A28" w:rsidRPr="00F24C91">
        <w:rPr>
          <w:rFonts w:ascii="Tahoma" w:hAnsi="Tahoma" w:cs="Tahoma"/>
          <w:color w:val="000000"/>
        </w:rPr>
        <w:t xml:space="preserve"> of the respondent company;</w:t>
      </w:r>
    </w:p>
    <w:p w14:paraId="1D13088A" w14:textId="77777777" w:rsidR="002A49A5" w:rsidRPr="002A49A5" w:rsidRDefault="002A49A5" w:rsidP="002A49A5">
      <w:pPr>
        <w:rPr>
          <w:rFonts w:ascii="Tahoma" w:hAnsi="Tahoma" w:cs="Tahoma"/>
          <w:color w:val="000000"/>
        </w:rPr>
      </w:pPr>
    </w:p>
    <w:p w14:paraId="164FEB31" w14:textId="01CE4A60" w:rsidR="002A49A5" w:rsidRPr="00F24C91" w:rsidRDefault="00F24C91" w:rsidP="00F24C91">
      <w:pPr>
        <w:spacing w:after="160" w:line="480" w:lineRule="auto"/>
        <w:ind w:left="2268" w:hanging="1134"/>
        <w:jc w:val="both"/>
        <w:rPr>
          <w:rFonts w:ascii="Tahoma" w:hAnsi="Tahoma" w:cs="Tahoma"/>
          <w:color w:val="000000"/>
        </w:rPr>
      </w:pPr>
      <w:r>
        <w:rPr>
          <w:rFonts w:ascii="Tahoma" w:eastAsiaTheme="minorHAnsi" w:hAnsi="Tahoma" w:cs="Tahoma"/>
          <w:color w:val="000000"/>
          <w:lang w:val="en-US" w:eastAsia="en-US"/>
        </w:rPr>
        <w:t>(43.3)</w:t>
      </w:r>
      <w:r>
        <w:rPr>
          <w:rFonts w:ascii="Tahoma" w:eastAsiaTheme="minorHAnsi" w:hAnsi="Tahoma" w:cs="Tahoma"/>
          <w:color w:val="000000"/>
          <w:lang w:val="en-US" w:eastAsia="en-US"/>
        </w:rPr>
        <w:tab/>
      </w:r>
      <w:r w:rsidR="00255A28" w:rsidRPr="00F24C91">
        <w:rPr>
          <w:rFonts w:ascii="Tahoma" w:hAnsi="Tahoma" w:cs="Tahoma"/>
          <w:color w:val="000000"/>
        </w:rPr>
        <w:t xml:space="preserve">whether the court has jurisdiction </w:t>
      </w:r>
      <w:r w:rsidR="008D434E" w:rsidRPr="00F24C91">
        <w:rPr>
          <w:rFonts w:ascii="Tahoma" w:hAnsi="Tahoma" w:cs="Tahoma"/>
          <w:color w:val="000000"/>
        </w:rPr>
        <w:t xml:space="preserve">for purposes of </w:t>
      </w:r>
      <w:r w:rsidR="008C59D2" w:rsidRPr="00F24C91">
        <w:rPr>
          <w:rFonts w:ascii="Tahoma" w:hAnsi="Tahoma" w:cs="Tahoma"/>
          <w:color w:val="000000"/>
        </w:rPr>
        <w:t>winding</w:t>
      </w:r>
      <w:r w:rsidR="006A4812" w:rsidRPr="00F24C91">
        <w:rPr>
          <w:rFonts w:ascii="Tahoma" w:hAnsi="Tahoma" w:cs="Tahoma"/>
          <w:color w:val="000000"/>
        </w:rPr>
        <w:t>-up</w:t>
      </w:r>
      <w:r w:rsidR="008D434E" w:rsidRPr="00F24C91">
        <w:rPr>
          <w:rFonts w:ascii="Tahoma" w:hAnsi="Tahoma" w:cs="Tahoma"/>
          <w:color w:val="000000"/>
        </w:rPr>
        <w:t xml:space="preserve"> the respondent company;</w:t>
      </w:r>
    </w:p>
    <w:p w14:paraId="46960813" w14:textId="77777777" w:rsidR="002A49A5" w:rsidRPr="002A49A5" w:rsidRDefault="002A49A5" w:rsidP="002A49A5">
      <w:pPr>
        <w:rPr>
          <w:rFonts w:ascii="Tahoma" w:hAnsi="Tahoma" w:cs="Tahoma"/>
        </w:rPr>
      </w:pPr>
    </w:p>
    <w:p w14:paraId="40A6D879" w14:textId="6F7E7E7E" w:rsidR="002A49A5" w:rsidRPr="00F24C91" w:rsidRDefault="00F24C91" w:rsidP="00F24C91">
      <w:pPr>
        <w:spacing w:after="160" w:line="480" w:lineRule="auto"/>
        <w:ind w:left="2268" w:hanging="1134"/>
        <w:jc w:val="both"/>
        <w:rPr>
          <w:rFonts w:ascii="Tahoma" w:hAnsi="Tahoma" w:cs="Tahoma"/>
          <w:color w:val="000000"/>
        </w:rPr>
      </w:pPr>
      <w:r w:rsidRPr="002A49A5">
        <w:rPr>
          <w:rFonts w:ascii="Tahoma" w:eastAsiaTheme="minorHAnsi" w:hAnsi="Tahoma" w:cs="Tahoma"/>
          <w:color w:val="000000"/>
          <w:lang w:val="en-US" w:eastAsia="en-US"/>
        </w:rPr>
        <w:t>(43.4)</w:t>
      </w:r>
      <w:r w:rsidRPr="002A49A5">
        <w:rPr>
          <w:rFonts w:ascii="Tahoma" w:eastAsiaTheme="minorHAnsi" w:hAnsi="Tahoma" w:cs="Tahoma"/>
          <w:color w:val="000000"/>
          <w:lang w:val="en-US" w:eastAsia="en-US"/>
        </w:rPr>
        <w:tab/>
      </w:r>
      <w:r w:rsidR="008D434E" w:rsidRPr="00F24C91">
        <w:rPr>
          <w:rFonts w:ascii="Tahoma" w:hAnsi="Tahoma" w:cs="Tahoma"/>
        </w:rPr>
        <w:t>whether the application was brought in the prescribed format</w:t>
      </w:r>
      <w:r w:rsidR="003A0BC2" w:rsidRPr="00F24C91">
        <w:rPr>
          <w:rFonts w:ascii="Tahoma" w:hAnsi="Tahoma" w:cs="Tahoma"/>
        </w:rPr>
        <w:t xml:space="preserve"> (either Form 2 or Form 2(a)), with a founding affidavit);</w:t>
      </w:r>
    </w:p>
    <w:p w14:paraId="27C443AC" w14:textId="77777777" w:rsidR="002A49A5" w:rsidRPr="002A49A5" w:rsidRDefault="002A49A5" w:rsidP="002A49A5">
      <w:pPr>
        <w:rPr>
          <w:rFonts w:ascii="Tahoma" w:hAnsi="Tahoma" w:cs="Tahoma"/>
        </w:rPr>
      </w:pPr>
    </w:p>
    <w:p w14:paraId="3C007409" w14:textId="0FC2E2BC" w:rsidR="002A49A5" w:rsidRPr="00F24C91" w:rsidRDefault="00F24C91" w:rsidP="00F24C91">
      <w:pPr>
        <w:spacing w:after="160" w:line="480" w:lineRule="auto"/>
        <w:ind w:left="2268" w:hanging="1134"/>
        <w:jc w:val="both"/>
        <w:rPr>
          <w:rFonts w:ascii="Tahoma" w:hAnsi="Tahoma" w:cs="Tahoma"/>
          <w:color w:val="000000"/>
        </w:rPr>
      </w:pPr>
      <w:r w:rsidRPr="002A49A5">
        <w:rPr>
          <w:rFonts w:ascii="Tahoma" w:eastAsiaTheme="minorHAnsi" w:hAnsi="Tahoma" w:cs="Tahoma"/>
          <w:color w:val="000000"/>
          <w:lang w:val="en-US" w:eastAsia="en-US"/>
        </w:rPr>
        <w:t>(43.5)</w:t>
      </w:r>
      <w:r w:rsidRPr="002A49A5">
        <w:rPr>
          <w:rFonts w:ascii="Tahoma" w:eastAsiaTheme="minorHAnsi" w:hAnsi="Tahoma" w:cs="Tahoma"/>
          <w:color w:val="000000"/>
          <w:lang w:val="en-US" w:eastAsia="en-US"/>
        </w:rPr>
        <w:tab/>
      </w:r>
      <w:r w:rsidR="003A0BC2" w:rsidRPr="00F24C91">
        <w:rPr>
          <w:rFonts w:ascii="Tahoma" w:hAnsi="Tahoma" w:cs="Tahoma"/>
        </w:rPr>
        <w:t>whether the affidavit in support of the application contains all necessary averments such as l</w:t>
      </w:r>
      <w:r w:rsidR="003A0BC2" w:rsidRPr="00F24C91">
        <w:rPr>
          <w:rFonts w:ascii="Tahoma" w:hAnsi="Tahoma" w:cs="Tahoma"/>
          <w:iCs/>
        </w:rPr>
        <w:t xml:space="preserve">ocus standi </w:t>
      </w:r>
      <w:r w:rsidR="003A0BC2" w:rsidRPr="00F24C91">
        <w:rPr>
          <w:rFonts w:ascii="Tahoma" w:hAnsi="Tahoma" w:cs="Tahoma"/>
        </w:rPr>
        <w:t xml:space="preserve">of applicant, jurisdiction, insolvency of the respondent, grounds for winding-up, any such facts as may have a bearing on the exercise of the court's discretion, such as security held by the applicant for its claim and assets of the company, security for costs of the application, that service has been effected as provided in section 346(4) &amp; 346(4A) of the old </w:t>
      </w:r>
      <w:r w:rsidR="003A0BC2" w:rsidRPr="00F24C91">
        <w:rPr>
          <w:rFonts w:ascii="Tahoma" w:hAnsi="Tahoma" w:cs="Tahoma"/>
          <w:b/>
        </w:rPr>
        <w:t>Companies Act</w:t>
      </w:r>
      <w:r w:rsidR="003A0BC2" w:rsidRPr="00F24C91">
        <w:rPr>
          <w:rFonts w:ascii="Tahoma" w:hAnsi="Tahoma" w:cs="Tahoma"/>
        </w:rPr>
        <w:t>, etc.;</w:t>
      </w:r>
    </w:p>
    <w:p w14:paraId="087A2278" w14:textId="77777777" w:rsidR="002A49A5" w:rsidRPr="002A49A5" w:rsidRDefault="002A49A5" w:rsidP="002A49A5">
      <w:pPr>
        <w:rPr>
          <w:rFonts w:ascii="Tahoma" w:hAnsi="Tahoma" w:cs="Tahoma"/>
        </w:rPr>
      </w:pPr>
    </w:p>
    <w:p w14:paraId="08DDA2F6" w14:textId="78ECB5DD" w:rsidR="002A49A5" w:rsidRPr="00F24C91" w:rsidRDefault="00F24C91" w:rsidP="00F24C91">
      <w:pPr>
        <w:spacing w:after="160" w:line="480" w:lineRule="auto"/>
        <w:ind w:left="2268" w:hanging="1134"/>
        <w:jc w:val="both"/>
        <w:rPr>
          <w:rFonts w:ascii="Tahoma" w:hAnsi="Tahoma" w:cs="Tahoma"/>
          <w:color w:val="000000"/>
        </w:rPr>
      </w:pPr>
      <w:r w:rsidRPr="002A49A5">
        <w:rPr>
          <w:rFonts w:ascii="Tahoma" w:eastAsiaTheme="minorHAnsi" w:hAnsi="Tahoma" w:cs="Tahoma"/>
          <w:color w:val="000000"/>
          <w:lang w:val="en-US" w:eastAsia="en-US"/>
        </w:rPr>
        <w:lastRenderedPageBreak/>
        <w:t>(43.6)</w:t>
      </w:r>
      <w:r w:rsidRPr="002A49A5">
        <w:rPr>
          <w:rFonts w:ascii="Tahoma" w:eastAsiaTheme="minorHAnsi" w:hAnsi="Tahoma" w:cs="Tahoma"/>
          <w:color w:val="000000"/>
          <w:lang w:val="en-US" w:eastAsia="en-US"/>
        </w:rPr>
        <w:tab/>
      </w:r>
      <w:r w:rsidR="008D434E" w:rsidRPr="00F24C91">
        <w:rPr>
          <w:rFonts w:ascii="Tahoma" w:hAnsi="Tahoma" w:cs="Tahoma"/>
        </w:rPr>
        <w:t>whether the application was served in the prescribed manner</w:t>
      </w:r>
      <w:r w:rsidR="00B63C72" w:rsidRPr="00F24C91">
        <w:rPr>
          <w:rFonts w:ascii="Tahoma" w:hAnsi="Tahoma" w:cs="Tahoma"/>
        </w:rPr>
        <w:t xml:space="preserve"> and notice of the application was given in the prescribed manner to the </w:t>
      </w:r>
      <w:r w:rsidR="00B63C72" w:rsidRPr="00F24C91">
        <w:rPr>
          <w:rFonts w:ascii="Tahoma" w:hAnsi="Tahoma" w:cs="Tahoma"/>
          <w:color w:val="000000"/>
        </w:rPr>
        <w:t>Master, the South African Revenue Services; the respondent’s registered address employees of respondent, and trade union of employees</w:t>
      </w:r>
      <w:r w:rsidR="003A0BC2" w:rsidRPr="00F24C91">
        <w:rPr>
          <w:rFonts w:ascii="Tahoma" w:hAnsi="Tahoma" w:cs="Tahoma"/>
        </w:rPr>
        <w:t>;</w:t>
      </w:r>
    </w:p>
    <w:p w14:paraId="4A52677B" w14:textId="77777777" w:rsidR="002A49A5" w:rsidRPr="002A49A5" w:rsidRDefault="002A49A5" w:rsidP="002A49A5">
      <w:pPr>
        <w:rPr>
          <w:rFonts w:ascii="Tahoma" w:hAnsi="Tahoma" w:cs="Tahoma"/>
        </w:rPr>
      </w:pPr>
    </w:p>
    <w:p w14:paraId="756E07E0" w14:textId="1198E33D" w:rsidR="008D434E" w:rsidRPr="00F24C91" w:rsidRDefault="00F24C91" w:rsidP="00F24C91">
      <w:pPr>
        <w:spacing w:after="160" w:line="480" w:lineRule="auto"/>
        <w:ind w:left="2268" w:hanging="1134"/>
        <w:jc w:val="both"/>
        <w:rPr>
          <w:rFonts w:ascii="Tahoma" w:hAnsi="Tahoma" w:cs="Tahoma"/>
          <w:color w:val="000000"/>
        </w:rPr>
      </w:pPr>
      <w:r w:rsidRPr="002A49A5">
        <w:rPr>
          <w:rFonts w:ascii="Tahoma" w:eastAsiaTheme="minorHAnsi" w:hAnsi="Tahoma" w:cs="Tahoma"/>
          <w:color w:val="000000"/>
          <w:lang w:val="en-US" w:eastAsia="en-US"/>
        </w:rPr>
        <w:t>(43.7)</w:t>
      </w:r>
      <w:r w:rsidRPr="002A49A5">
        <w:rPr>
          <w:rFonts w:ascii="Tahoma" w:eastAsiaTheme="minorHAnsi" w:hAnsi="Tahoma" w:cs="Tahoma"/>
          <w:color w:val="000000"/>
          <w:lang w:val="en-US" w:eastAsia="en-US"/>
        </w:rPr>
        <w:tab/>
      </w:r>
      <w:r w:rsidR="003A0BC2" w:rsidRPr="00F24C91">
        <w:rPr>
          <w:rFonts w:ascii="Tahoma" w:hAnsi="Tahoma" w:cs="Tahoma"/>
        </w:rPr>
        <w:t xml:space="preserve">whether an affidavit </w:t>
      </w:r>
      <w:r w:rsidR="00B63C72" w:rsidRPr="00F24C91">
        <w:rPr>
          <w:rFonts w:ascii="Tahoma" w:hAnsi="Tahoma" w:cs="Tahoma"/>
        </w:rPr>
        <w:t xml:space="preserve">was filed on behalf of the applicant </w:t>
      </w:r>
      <w:r w:rsidR="003A0BC2" w:rsidRPr="00F24C91">
        <w:rPr>
          <w:rFonts w:ascii="Tahoma" w:hAnsi="Tahoma" w:cs="Tahoma"/>
        </w:rPr>
        <w:t xml:space="preserve">setting out how section 346(4A)(a) </w:t>
      </w:r>
      <w:r w:rsidR="00B63C72" w:rsidRPr="00F24C91">
        <w:rPr>
          <w:rFonts w:ascii="Tahoma" w:hAnsi="Tahoma" w:cs="Tahoma"/>
        </w:rPr>
        <w:t>had been</w:t>
      </w:r>
      <w:r w:rsidR="003A0BC2" w:rsidRPr="00F24C91">
        <w:rPr>
          <w:rFonts w:ascii="Tahoma" w:hAnsi="Tahoma" w:cs="Tahoma"/>
        </w:rPr>
        <w:t xml:space="preserve"> complied with.</w:t>
      </w:r>
    </w:p>
    <w:p w14:paraId="6E03CBBA" w14:textId="77777777" w:rsidR="00757646" w:rsidRPr="003A0BC2" w:rsidRDefault="00757646" w:rsidP="006A4812">
      <w:pPr>
        <w:spacing w:after="160" w:line="480" w:lineRule="auto"/>
        <w:jc w:val="both"/>
        <w:rPr>
          <w:rFonts w:ascii="Tahoma" w:hAnsi="Tahoma" w:cs="Tahoma"/>
        </w:rPr>
      </w:pPr>
    </w:p>
    <w:p w14:paraId="06F8DB7C" w14:textId="74B0F3FC" w:rsidR="00421DF4" w:rsidRPr="00F24C91" w:rsidRDefault="00F24C91" w:rsidP="00F24C91">
      <w:pPr>
        <w:spacing w:after="160" w:line="480" w:lineRule="auto"/>
        <w:ind w:left="1134" w:hanging="1134"/>
        <w:jc w:val="both"/>
        <w:rPr>
          <w:rFonts w:ascii="Tahoma" w:hAnsi="Tahoma" w:cs="Tahoma"/>
          <w:color w:val="000000"/>
        </w:rPr>
      </w:pPr>
      <w:r w:rsidRPr="00756DAC">
        <w:rPr>
          <w:rFonts w:ascii="Tahoma" w:eastAsiaTheme="minorHAnsi" w:hAnsi="Tahoma" w:cs="Tahoma"/>
          <w:iCs/>
          <w:color w:val="000000"/>
          <w:lang w:val="en-US" w:eastAsia="en-US"/>
        </w:rPr>
        <w:t>(44)</w:t>
      </w:r>
      <w:r w:rsidRPr="00756DAC">
        <w:rPr>
          <w:rFonts w:ascii="Tahoma" w:eastAsiaTheme="minorHAnsi" w:hAnsi="Tahoma" w:cs="Tahoma"/>
          <w:iCs/>
          <w:color w:val="000000"/>
          <w:lang w:val="en-US" w:eastAsia="en-US"/>
        </w:rPr>
        <w:tab/>
      </w:r>
      <w:r w:rsidR="00757646" w:rsidRPr="00F24C91">
        <w:rPr>
          <w:rFonts w:ascii="Tahoma" w:hAnsi="Tahoma" w:cs="Tahoma"/>
        </w:rPr>
        <w:t>The principles relevant to the exercise of the court’s discretion are:</w:t>
      </w:r>
    </w:p>
    <w:p w14:paraId="3288DE1F" w14:textId="77777777" w:rsidR="00421DF4" w:rsidRPr="00CE10D0" w:rsidRDefault="00421DF4" w:rsidP="006A4812">
      <w:pPr>
        <w:spacing w:after="160" w:line="480" w:lineRule="auto"/>
        <w:jc w:val="both"/>
        <w:rPr>
          <w:rFonts w:ascii="Tahoma" w:hAnsi="Tahoma" w:cs="Tahoma"/>
          <w:color w:val="000000" w:themeColor="text1"/>
        </w:rPr>
      </w:pPr>
    </w:p>
    <w:p w14:paraId="383E4E9E" w14:textId="356B3598" w:rsidR="002A49A5" w:rsidRPr="00F24C91" w:rsidRDefault="00F24C91" w:rsidP="00F24C91">
      <w:pPr>
        <w:spacing w:after="160" w:line="480" w:lineRule="auto"/>
        <w:ind w:left="2268" w:hanging="1134"/>
        <w:jc w:val="both"/>
        <w:rPr>
          <w:rFonts w:ascii="Tahoma" w:hAnsi="Tahoma" w:cs="Tahoma"/>
          <w:color w:val="000000"/>
        </w:rPr>
      </w:pPr>
      <w:r w:rsidRPr="002A49A5">
        <w:rPr>
          <w:rFonts w:ascii="Tahoma" w:eastAsiaTheme="minorHAnsi" w:hAnsi="Tahoma" w:cs="Tahoma"/>
          <w:color w:val="000000" w:themeColor="text1"/>
          <w:lang w:val="en-US" w:eastAsia="en-US"/>
        </w:rPr>
        <w:t>(44.1)</w:t>
      </w:r>
      <w:r w:rsidRPr="002A49A5">
        <w:rPr>
          <w:rFonts w:ascii="Tahoma" w:eastAsiaTheme="minorHAnsi" w:hAnsi="Tahoma" w:cs="Tahoma"/>
          <w:color w:val="000000" w:themeColor="text1"/>
          <w:lang w:val="en-US" w:eastAsia="en-US"/>
        </w:rPr>
        <w:tab/>
      </w:r>
      <w:r w:rsidR="00FD2466" w:rsidRPr="00F24C91">
        <w:rPr>
          <w:rFonts w:ascii="Tahoma" w:hAnsi="Tahoma" w:cs="Tahoma"/>
          <w:color w:val="000000" w:themeColor="text1"/>
          <w:shd w:val="clear" w:color="auto" w:fill="FCFCFC"/>
        </w:rPr>
        <w:t xml:space="preserve">There are different paradigms of legitimacy for the existence of a </w:t>
      </w:r>
      <w:r w:rsidR="00421DF4" w:rsidRPr="00F24C91">
        <w:rPr>
          <w:rFonts w:ascii="Tahoma" w:hAnsi="Tahoma" w:cs="Tahoma"/>
          <w:color w:val="000000" w:themeColor="text1"/>
          <w:shd w:val="clear" w:color="auto" w:fill="FCFCFC"/>
        </w:rPr>
        <w:t>company</w:t>
      </w:r>
      <w:r w:rsidR="00FD2466" w:rsidRPr="00F24C91">
        <w:rPr>
          <w:rFonts w:ascii="Tahoma" w:hAnsi="Tahoma" w:cs="Tahoma"/>
          <w:color w:val="000000" w:themeColor="text1"/>
          <w:shd w:val="clear" w:color="auto" w:fill="FCFCFC"/>
        </w:rPr>
        <w:t xml:space="preserve">, however, no </w:t>
      </w:r>
      <w:r w:rsidR="00421DF4" w:rsidRPr="00F24C91">
        <w:rPr>
          <w:rFonts w:ascii="Tahoma" w:hAnsi="Tahoma" w:cs="Tahoma"/>
          <w:color w:val="000000" w:themeColor="text1"/>
          <w:shd w:val="clear" w:color="auto" w:fill="FCFCFC"/>
        </w:rPr>
        <w:t xml:space="preserve">company </w:t>
      </w:r>
      <w:r w:rsidR="00FD2466" w:rsidRPr="00F24C91">
        <w:rPr>
          <w:rFonts w:ascii="Tahoma" w:hAnsi="Tahoma" w:cs="Tahoma"/>
          <w:color w:val="000000" w:themeColor="text1"/>
          <w:shd w:val="clear" w:color="auto" w:fill="FCFCFC"/>
        </w:rPr>
        <w:t>exists for its own sake.  The existence of a company should either serve the interests of its</w:t>
      </w:r>
      <w:r w:rsidR="00FD2466" w:rsidRPr="00F24C91">
        <w:rPr>
          <w:rFonts w:ascii="Tahoma" w:hAnsi="Tahoma" w:cs="Tahoma"/>
          <w:color w:val="000000" w:themeColor="text1"/>
        </w:rPr>
        <w:t xml:space="preserve"> shareholders, creditors</w:t>
      </w:r>
      <w:r w:rsidR="00FD2466" w:rsidRPr="00F24C91">
        <w:rPr>
          <w:rFonts w:ascii="Tahoma" w:hAnsi="Tahoma" w:cs="Tahoma"/>
        </w:rPr>
        <w:t xml:space="preserve">, employees (or their representatives), </w:t>
      </w:r>
      <w:r w:rsidR="00A74CAA" w:rsidRPr="00F24C91">
        <w:rPr>
          <w:rFonts w:ascii="Tahoma" w:hAnsi="Tahoma" w:cs="Tahoma"/>
        </w:rPr>
        <w:t xml:space="preserve">the State, </w:t>
      </w:r>
      <w:r w:rsidR="00FD2466" w:rsidRPr="00F24C91">
        <w:rPr>
          <w:rFonts w:ascii="Tahoma" w:hAnsi="Tahoma" w:cs="Tahoma"/>
        </w:rPr>
        <w:t>or the</w:t>
      </w:r>
      <w:r w:rsidR="00421DF4" w:rsidRPr="00F24C91">
        <w:rPr>
          <w:rFonts w:ascii="Tahoma" w:hAnsi="Tahoma" w:cs="Tahoma"/>
        </w:rPr>
        <w:t xml:space="preserve"> community</w:t>
      </w:r>
      <w:r w:rsidR="00D01ADF" w:rsidRPr="00F24C91">
        <w:rPr>
          <w:rFonts w:ascii="Tahoma" w:hAnsi="Tahoma" w:cs="Tahoma"/>
        </w:rPr>
        <w:t>, and these interests should be balanced</w:t>
      </w:r>
      <w:r w:rsidR="00FD2466" w:rsidRPr="00F24C91">
        <w:rPr>
          <w:rFonts w:ascii="Tahoma" w:hAnsi="Tahoma" w:cs="Tahoma"/>
        </w:rPr>
        <w:t xml:space="preserve">. Where a company’s </w:t>
      </w:r>
      <w:r w:rsidR="00421DF4" w:rsidRPr="00F24C91">
        <w:rPr>
          <w:rFonts w:ascii="Tahoma" w:hAnsi="Tahoma" w:cs="Tahoma"/>
        </w:rPr>
        <w:t>continued</w:t>
      </w:r>
      <w:r w:rsidR="00FD2466" w:rsidRPr="00F24C91">
        <w:rPr>
          <w:rFonts w:ascii="Tahoma" w:hAnsi="Tahoma" w:cs="Tahoma"/>
        </w:rPr>
        <w:t xml:space="preserve"> existence no longer serves the interests of these affected persons or entities, </w:t>
      </w:r>
      <w:r w:rsidR="00D01ADF" w:rsidRPr="00F24C91">
        <w:rPr>
          <w:rFonts w:ascii="Tahoma" w:hAnsi="Tahoma" w:cs="Tahoma"/>
        </w:rPr>
        <w:t xml:space="preserve">or the interests </w:t>
      </w:r>
      <w:r w:rsidR="00CE10D0" w:rsidRPr="00F24C91">
        <w:rPr>
          <w:rFonts w:ascii="Tahoma" w:hAnsi="Tahoma" w:cs="Tahoma"/>
        </w:rPr>
        <w:t xml:space="preserve">are materially unbalanced, </w:t>
      </w:r>
      <w:r w:rsidR="00FD2466" w:rsidRPr="00F24C91">
        <w:rPr>
          <w:rFonts w:ascii="Tahoma" w:hAnsi="Tahoma" w:cs="Tahoma"/>
        </w:rPr>
        <w:t xml:space="preserve">its existence is no longer legitimate. What this means is that a company in financial distress should not be </w:t>
      </w:r>
      <w:r w:rsidR="00FD2466" w:rsidRPr="00F24C91">
        <w:rPr>
          <w:rFonts w:ascii="Tahoma" w:hAnsi="Tahoma" w:cs="Tahoma"/>
        </w:rPr>
        <w:lastRenderedPageBreak/>
        <w:t>saved for its own sake</w:t>
      </w:r>
      <w:r w:rsidR="00421DF4" w:rsidRPr="00F24C91">
        <w:rPr>
          <w:rFonts w:ascii="Tahoma" w:hAnsi="Tahoma" w:cs="Tahoma"/>
        </w:rPr>
        <w:t>,</w:t>
      </w:r>
      <w:r w:rsidR="00FD2466" w:rsidRPr="00F24C91">
        <w:rPr>
          <w:rFonts w:ascii="Tahoma" w:hAnsi="Tahoma" w:cs="Tahoma"/>
        </w:rPr>
        <w:t xml:space="preserve"> but for the sake of affected persons or entities.</w:t>
      </w:r>
    </w:p>
    <w:p w14:paraId="3E509A0C" w14:textId="77777777" w:rsidR="002A49A5" w:rsidRPr="002A49A5" w:rsidRDefault="002A49A5" w:rsidP="002A49A5">
      <w:pPr>
        <w:spacing w:after="160" w:line="480" w:lineRule="auto"/>
        <w:jc w:val="both"/>
        <w:rPr>
          <w:rFonts w:ascii="Tahoma" w:hAnsi="Tahoma" w:cs="Tahoma"/>
          <w:color w:val="000000"/>
        </w:rPr>
      </w:pPr>
    </w:p>
    <w:p w14:paraId="742A7D3E" w14:textId="016A49A4" w:rsidR="002A49A5" w:rsidRPr="00F24C91" w:rsidRDefault="00F24C91" w:rsidP="00F24C91">
      <w:pPr>
        <w:spacing w:after="160" w:line="480" w:lineRule="auto"/>
        <w:ind w:left="2268" w:hanging="1134"/>
        <w:jc w:val="both"/>
        <w:rPr>
          <w:rFonts w:ascii="Tahoma" w:hAnsi="Tahoma" w:cs="Tahoma"/>
          <w:color w:val="000000"/>
        </w:rPr>
      </w:pPr>
      <w:r w:rsidRPr="002A49A5">
        <w:rPr>
          <w:rFonts w:ascii="Tahoma" w:eastAsiaTheme="minorHAnsi" w:hAnsi="Tahoma" w:cs="Tahoma"/>
          <w:color w:val="000000" w:themeColor="text1"/>
          <w:lang w:val="en-US" w:eastAsia="en-US"/>
        </w:rPr>
        <w:t>(44.2)</w:t>
      </w:r>
      <w:r w:rsidRPr="002A49A5">
        <w:rPr>
          <w:rFonts w:ascii="Tahoma" w:eastAsiaTheme="minorHAnsi" w:hAnsi="Tahoma" w:cs="Tahoma"/>
          <w:color w:val="000000" w:themeColor="text1"/>
          <w:lang w:val="en-US" w:eastAsia="en-US"/>
        </w:rPr>
        <w:tab/>
      </w:r>
      <w:r w:rsidR="00D01ADF" w:rsidRPr="00F24C91">
        <w:rPr>
          <w:rFonts w:ascii="Tahoma" w:hAnsi="Tahoma" w:cs="Tahoma"/>
          <w:color w:val="000000" w:themeColor="text1"/>
        </w:rPr>
        <w:t xml:space="preserve">Where a company’s financial position is so dire that it is no longer able to continue trading because, </w:t>
      </w:r>
      <w:r w:rsidR="00C1780C" w:rsidRPr="00F24C91">
        <w:rPr>
          <w:rFonts w:ascii="Tahoma" w:hAnsi="Tahoma" w:cs="Tahoma"/>
          <w:color w:val="000000" w:themeColor="text1"/>
        </w:rPr>
        <w:t xml:space="preserve">(i) </w:t>
      </w:r>
      <w:r w:rsidR="008A0C15" w:rsidRPr="00F24C91">
        <w:rPr>
          <w:rFonts w:ascii="Tahoma" w:hAnsi="Tahoma" w:cs="Tahoma"/>
          <w:color w:val="000000" w:themeColor="text1"/>
        </w:rPr>
        <w:t>its</w:t>
      </w:r>
      <w:r w:rsidR="00D01ADF" w:rsidRPr="00F24C91">
        <w:rPr>
          <w:rFonts w:ascii="Tahoma" w:hAnsi="Tahoma" w:cs="Tahoma"/>
          <w:color w:val="000000" w:themeColor="text1"/>
        </w:rPr>
        <w:t xml:space="preserve"> liabilities exceed its assets, or </w:t>
      </w:r>
      <w:r w:rsidR="00C1780C" w:rsidRPr="00F24C91">
        <w:rPr>
          <w:rFonts w:ascii="Tahoma" w:hAnsi="Tahoma" w:cs="Tahoma"/>
          <w:color w:val="000000" w:themeColor="text1"/>
        </w:rPr>
        <w:t xml:space="preserve">(ii) </w:t>
      </w:r>
      <w:r w:rsidR="008A0C15" w:rsidRPr="00F24C91">
        <w:rPr>
          <w:rFonts w:ascii="Tahoma" w:hAnsi="Tahoma" w:cs="Tahoma"/>
          <w:color w:val="000000" w:themeColor="text1"/>
        </w:rPr>
        <w:t>it</w:t>
      </w:r>
      <w:r w:rsidR="00D01ADF" w:rsidRPr="00F24C91">
        <w:rPr>
          <w:rFonts w:ascii="Tahoma" w:hAnsi="Tahoma" w:cs="Tahoma"/>
          <w:color w:val="000000" w:themeColor="text1"/>
        </w:rPr>
        <w:t xml:space="preserve"> cannot pay its debts as and when they fall due, at least prima facie the existence of the company no longer serves the interests of affected persons or entities and the company should be woun</w:t>
      </w:r>
      <w:r w:rsidR="008C59D2" w:rsidRPr="00F24C91">
        <w:rPr>
          <w:rFonts w:ascii="Tahoma" w:hAnsi="Tahoma" w:cs="Tahoma"/>
          <w:color w:val="000000" w:themeColor="text1"/>
        </w:rPr>
        <w:t>d-</w:t>
      </w:r>
      <w:r w:rsidR="00D01ADF" w:rsidRPr="00F24C91">
        <w:rPr>
          <w:rFonts w:ascii="Tahoma" w:hAnsi="Tahoma" w:cs="Tahoma"/>
          <w:color w:val="000000" w:themeColor="text1"/>
        </w:rPr>
        <w:t xml:space="preserve">up to ensure </w:t>
      </w:r>
      <w:r w:rsidR="00D01ADF" w:rsidRPr="00F24C91">
        <w:rPr>
          <w:rStyle w:val="Emphasis"/>
          <w:rFonts w:ascii="Tahoma" w:hAnsi="Tahoma" w:cs="Tahoma"/>
          <w:i w:val="0"/>
          <w:iCs w:val="0"/>
          <w:color w:val="000000" w:themeColor="text1"/>
        </w:rPr>
        <w:t xml:space="preserve">a fair and orderly distribution </w:t>
      </w:r>
      <w:r w:rsidR="00B63C72" w:rsidRPr="00F24C91">
        <w:rPr>
          <w:rStyle w:val="Emphasis"/>
          <w:rFonts w:ascii="Tahoma" w:hAnsi="Tahoma" w:cs="Tahoma"/>
          <w:i w:val="0"/>
          <w:iCs w:val="0"/>
          <w:color w:val="000000" w:themeColor="text1"/>
        </w:rPr>
        <w:t xml:space="preserve">of </w:t>
      </w:r>
      <w:r w:rsidR="00A85B7E" w:rsidRPr="00F24C91">
        <w:rPr>
          <w:rStyle w:val="Emphasis"/>
          <w:rFonts w:ascii="Tahoma" w:hAnsi="Tahoma" w:cs="Tahoma"/>
          <w:i w:val="0"/>
          <w:iCs w:val="0"/>
          <w:color w:val="000000" w:themeColor="text1"/>
        </w:rPr>
        <w:t>its</w:t>
      </w:r>
      <w:r w:rsidR="00D01ADF" w:rsidRPr="00F24C91">
        <w:rPr>
          <w:rStyle w:val="Emphasis"/>
          <w:rFonts w:ascii="Tahoma" w:hAnsi="Tahoma" w:cs="Tahoma"/>
          <w:i w:val="0"/>
          <w:iCs w:val="0"/>
          <w:color w:val="000000" w:themeColor="text1"/>
        </w:rPr>
        <w:t xml:space="preserve"> assets among creditors</w:t>
      </w:r>
      <w:r w:rsidR="00D01ADF" w:rsidRPr="00F24C91">
        <w:rPr>
          <w:rFonts w:ascii="Tahoma" w:hAnsi="Tahoma" w:cs="Tahoma"/>
          <w:color w:val="000000" w:themeColor="text1"/>
          <w:shd w:val="clear" w:color="auto" w:fill="FFFFFF"/>
        </w:rPr>
        <w:t>.</w:t>
      </w:r>
    </w:p>
    <w:p w14:paraId="13C98799" w14:textId="77777777" w:rsidR="002A49A5" w:rsidRPr="002A49A5" w:rsidRDefault="002A49A5" w:rsidP="002A49A5">
      <w:pPr>
        <w:rPr>
          <w:rFonts w:ascii="Tahoma" w:hAnsi="Tahoma" w:cs="Tahoma"/>
          <w:color w:val="000000"/>
        </w:rPr>
      </w:pPr>
    </w:p>
    <w:p w14:paraId="08582362" w14:textId="035D2F32" w:rsidR="002A49A5" w:rsidRPr="00F24C91" w:rsidRDefault="00F24C91" w:rsidP="00F24C91">
      <w:pPr>
        <w:spacing w:after="160" w:line="480" w:lineRule="auto"/>
        <w:ind w:left="2268" w:hanging="1134"/>
        <w:jc w:val="both"/>
        <w:rPr>
          <w:rFonts w:ascii="Tahoma" w:hAnsi="Tahoma" w:cs="Tahoma"/>
          <w:color w:val="000000"/>
        </w:rPr>
      </w:pPr>
      <w:r>
        <w:rPr>
          <w:rFonts w:ascii="Tahoma" w:eastAsiaTheme="minorHAnsi" w:hAnsi="Tahoma" w:cs="Tahoma"/>
          <w:color w:val="000000" w:themeColor="text1"/>
          <w:lang w:val="en-US" w:eastAsia="en-US"/>
        </w:rPr>
        <w:t>(44.3)</w:t>
      </w:r>
      <w:r>
        <w:rPr>
          <w:rFonts w:ascii="Tahoma" w:eastAsiaTheme="minorHAnsi" w:hAnsi="Tahoma" w:cs="Tahoma"/>
          <w:color w:val="000000" w:themeColor="text1"/>
          <w:lang w:val="en-US" w:eastAsia="en-US"/>
        </w:rPr>
        <w:tab/>
      </w:r>
      <w:r w:rsidR="00845060" w:rsidRPr="00F24C91">
        <w:rPr>
          <w:rFonts w:ascii="Tahoma" w:hAnsi="Tahoma" w:cs="Tahoma"/>
          <w:color w:val="000000"/>
        </w:rPr>
        <w:t>Neither the</w:t>
      </w:r>
      <w:r w:rsidR="007477D4" w:rsidRPr="00F24C91">
        <w:rPr>
          <w:rFonts w:ascii="Tahoma" w:hAnsi="Tahoma" w:cs="Tahoma"/>
          <w:color w:val="000000"/>
        </w:rPr>
        <w:t xml:space="preserve"> old</w:t>
      </w:r>
      <w:r w:rsidR="00845060" w:rsidRPr="00F24C91">
        <w:rPr>
          <w:rFonts w:ascii="Tahoma" w:hAnsi="Tahoma" w:cs="Tahoma"/>
          <w:color w:val="000000"/>
        </w:rPr>
        <w:t>,</w:t>
      </w:r>
      <w:r w:rsidR="00845060" w:rsidRPr="00F24C91">
        <w:rPr>
          <w:rStyle w:val="apple-converted-space"/>
          <w:rFonts w:ascii="Tahoma" w:hAnsi="Tahoma" w:cs="Tahoma"/>
          <w:color w:val="000000"/>
        </w:rPr>
        <w:t> </w:t>
      </w:r>
      <w:r w:rsidR="00845060" w:rsidRPr="00F24C91">
        <w:rPr>
          <w:rFonts w:ascii="Tahoma" w:hAnsi="Tahoma" w:cs="Tahoma"/>
          <w:color w:val="000000"/>
        </w:rPr>
        <w:t>nor the</w:t>
      </w:r>
      <w:r w:rsidR="007477D4" w:rsidRPr="00F24C91">
        <w:rPr>
          <w:rFonts w:ascii="Tahoma" w:hAnsi="Tahoma" w:cs="Tahoma"/>
          <w:color w:val="000000"/>
        </w:rPr>
        <w:t xml:space="preserve"> new</w:t>
      </w:r>
      <w:r w:rsidR="00845060" w:rsidRPr="00F24C91">
        <w:rPr>
          <w:rFonts w:ascii="Tahoma" w:hAnsi="Tahoma" w:cs="Tahoma"/>
          <w:color w:val="000000"/>
        </w:rPr>
        <w:t xml:space="preserve"> </w:t>
      </w:r>
      <w:r w:rsidR="00845060" w:rsidRPr="00F24C91">
        <w:rPr>
          <w:rFonts w:ascii="Tahoma" w:hAnsi="Tahoma" w:cs="Tahoma"/>
          <w:b/>
          <w:color w:val="000000"/>
        </w:rPr>
        <w:t>Companies</w:t>
      </w:r>
      <w:r w:rsidR="00845060" w:rsidRPr="00F24C91">
        <w:rPr>
          <w:rStyle w:val="apple-converted-space"/>
          <w:rFonts w:ascii="Tahoma" w:hAnsi="Tahoma" w:cs="Tahoma"/>
          <w:b/>
          <w:color w:val="000000"/>
        </w:rPr>
        <w:t> </w:t>
      </w:r>
      <w:r w:rsidR="00845060" w:rsidRPr="00F24C91">
        <w:rPr>
          <w:rFonts w:ascii="Tahoma" w:hAnsi="Tahoma" w:cs="Tahoma"/>
          <w:b/>
          <w:color w:val="000000"/>
        </w:rPr>
        <w:t>Act</w:t>
      </w:r>
      <w:r w:rsidR="00845060" w:rsidRPr="00F24C91">
        <w:rPr>
          <w:rStyle w:val="apple-converted-space"/>
          <w:rFonts w:ascii="Tahoma" w:hAnsi="Tahoma" w:cs="Tahoma"/>
          <w:color w:val="000000"/>
        </w:rPr>
        <w:t> </w:t>
      </w:r>
      <w:r w:rsidR="00845060" w:rsidRPr="00F24C91">
        <w:rPr>
          <w:rFonts w:ascii="Tahoma" w:hAnsi="Tahoma" w:cs="Tahoma"/>
          <w:color w:val="000000"/>
        </w:rPr>
        <w:t>require a final order to be preceded by a provisional order.  The default position is therefore that a final order should be granted</w:t>
      </w:r>
      <w:r w:rsidR="00211300">
        <w:rPr>
          <w:rStyle w:val="FootnoteReference"/>
          <w:rFonts w:ascii="Tahoma" w:hAnsi="Tahoma" w:cs="Tahoma"/>
          <w:color w:val="000000"/>
        </w:rPr>
        <w:footnoteReference w:id="20"/>
      </w:r>
      <w:r w:rsidR="00421DF4" w:rsidRPr="00F24C91">
        <w:rPr>
          <w:rFonts w:ascii="Tahoma" w:hAnsi="Tahoma" w:cs="Tahoma"/>
          <w:color w:val="000000"/>
        </w:rPr>
        <w:t xml:space="preserve"> unless </w:t>
      </w:r>
      <w:r w:rsidR="00845060" w:rsidRPr="00F24C91">
        <w:rPr>
          <w:rFonts w:ascii="Tahoma" w:hAnsi="Tahoma" w:cs="Tahoma"/>
          <w:color w:val="000000"/>
        </w:rPr>
        <w:t>the court is satisfied</w:t>
      </w:r>
      <w:r w:rsidR="00421DF4" w:rsidRPr="00F24C91">
        <w:rPr>
          <w:rFonts w:ascii="Tahoma" w:hAnsi="Tahoma" w:cs="Tahoma"/>
          <w:color w:val="000000"/>
        </w:rPr>
        <w:t xml:space="preserve">, on facts properly established on affidavit, that the interests of all affected or interested parties will not be adequately safeguarded if a final </w:t>
      </w:r>
      <w:r w:rsidR="00B63C72" w:rsidRPr="00F24C91">
        <w:rPr>
          <w:rFonts w:ascii="Tahoma" w:hAnsi="Tahoma" w:cs="Tahoma"/>
          <w:color w:val="000000"/>
        </w:rPr>
        <w:t>winding</w:t>
      </w:r>
      <w:r w:rsidR="006A4812" w:rsidRPr="00F24C91">
        <w:rPr>
          <w:rFonts w:ascii="Tahoma" w:hAnsi="Tahoma" w:cs="Tahoma"/>
          <w:color w:val="000000"/>
        </w:rPr>
        <w:t>-up</w:t>
      </w:r>
      <w:r w:rsidR="00421DF4" w:rsidRPr="00F24C91">
        <w:rPr>
          <w:rFonts w:ascii="Tahoma" w:hAnsi="Tahoma" w:cs="Tahoma"/>
          <w:color w:val="000000"/>
        </w:rPr>
        <w:t xml:space="preserve"> order is granted</w:t>
      </w:r>
      <w:r w:rsidR="00E24FF2" w:rsidRPr="00F24C91">
        <w:rPr>
          <w:rFonts w:ascii="Tahoma" w:hAnsi="Tahoma" w:cs="Tahoma"/>
          <w:color w:val="000000"/>
        </w:rPr>
        <w:t>, in which case a provisional order should be granted</w:t>
      </w:r>
      <w:r w:rsidR="00421DF4" w:rsidRPr="00F24C91">
        <w:rPr>
          <w:rFonts w:ascii="Tahoma" w:hAnsi="Tahoma" w:cs="Tahoma"/>
          <w:color w:val="000000"/>
        </w:rPr>
        <w:t xml:space="preserve">. </w:t>
      </w:r>
    </w:p>
    <w:p w14:paraId="42D30B03" w14:textId="77777777" w:rsidR="002A49A5" w:rsidRPr="002A49A5" w:rsidRDefault="002A49A5" w:rsidP="002A49A5">
      <w:pPr>
        <w:rPr>
          <w:rFonts w:ascii="Tahoma" w:hAnsi="Tahoma" w:cs="Tahoma"/>
          <w:color w:val="000000"/>
        </w:rPr>
      </w:pPr>
    </w:p>
    <w:p w14:paraId="0DF27D9C" w14:textId="7F9C5B4C" w:rsidR="00B63C72" w:rsidRPr="00F24C91" w:rsidRDefault="00F24C91" w:rsidP="00F24C91">
      <w:pPr>
        <w:spacing w:after="160" w:line="480" w:lineRule="auto"/>
        <w:ind w:left="2268" w:hanging="1134"/>
        <w:jc w:val="both"/>
        <w:rPr>
          <w:rFonts w:ascii="Tahoma" w:hAnsi="Tahoma" w:cs="Tahoma"/>
          <w:color w:val="000000"/>
        </w:rPr>
      </w:pPr>
      <w:r w:rsidRPr="002A49A5">
        <w:rPr>
          <w:rFonts w:ascii="Tahoma" w:eastAsiaTheme="minorHAnsi" w:hAnsi="Tahoma" w:cs="Tahoma"/>
          <w:color w:val="000000" w:themeColor="text1"/>
          <w:lang w:val="en-US" w:eastAsia="en-US"/>
        </w:rPr>
        <w:lastRenderedPageBreak/>
        <w:t>(44.4)</w:t>
      </w:r>
      <w:r w:rsidRPr="002A49A5">
        <w:rPr>
          <w:rFonts w:ascii="Tahoma" w:eastAsiaTheme="minorHAnsi" w:hAnsi="Tahoma" w:cs="Tahoma"/>
          <w:color w:val="000000" w:themeColor="text1"/>
          <w:lang w:val="en-US" w:eastAsia="en-US"/>
        </w:rPr>
        <w:tab/>
      </w:r>
      <w:r w:rsidR="00421DF4" w:rsidRPr="00F24C91">
        <w:rPr>
          <w:rFonts w:ascii="Tahoma" w:hAnsi="Tahoma" w:cs="Tahoma"/>
          <w:color w:val="000000"/>
        </w:rPr>
        <w:t xml:space="preserve">In practical terms this would mean that </w:t>
      </w:r>
      <w:r w:rsidR="00B63C72" w:rsidRPr="00F24C91">
        <w:rPr>
          <w:rFonts w:ascii="Tahoma" w:hAnsi="Tahoma" w:cs="Tahoma"/>
          <w:color w:val="000000"/>
        </w:rPr>
        <w:t xml:space="preserve">when it is </w:t>
      </w:r>
      <w:r w:rsidR="00211300" w:rsidRPr="00F24C91">
        <w:rPr>
          <w:rFonts w:ascii="Tahoma" w:hAnsi="Tahoma" w:cs="Tahoma"/>
          <w:color w:val="000000"/>
        </w:rPr>
        <w:t>established on the affidavits that</w:t>
      </w:r>
      <w:r w:rsidR="00B63C72" w:rsidRPr="00F24C91">
        <w:rPr>
          <w:rFonts w:ascii="Tahoma" w:hAnsi="Tahoma" w:cs="Tahoma"/>
          <w:color w:val="000000"/>
        </w:rPr>
        <w:t>:</w:t>
      </w:r>
    </w:p>
    <w:p w14:paraId="0FC181BF" w14:textId="77777777" w:rsidR="00B63C72" w:rsidRPr="00B63C72" w:rsidRDefault="00B63C72" w:rsidP="00B63C72">
      <w:pPr>
        <w:rPr>
          <w:rFonts w:ascii="Tahoma" w:hAnsi="Tahoma" w:cs="Tahoma"/>
          <w:color w:val="000000"/>
        </w:rPr>
      </w:pPr>
    </w:p>
    <w:p w14:paraId="454C2720" w14:textId="5B7EEBFA" w:rsidR="002A49A5" w:rsidRPr="00F24C91" w:rsidRDefault="00F24C91" w:rsidP="00F24C91">
      <w:pPr>
        <w:spacing w:after="160" w:line="480" w:lineRule="auto"/>
        <w:ind w:left="3402" w:hanging="1134"/>
        <w:jc w:val="both"/>
        <w:rPr>
          <w:rFonts w:ascii="Tahoma" w:hAnsi="Tahoma" w:cs="Tahoma"/>
          <w:color w:val="000000"/>
        </w:rPr>
      </w:pPr>
      <w:r>
        <w:rPr>
          <w:rFonts w:ascii="Tahoma" w:eastAsiaTheme="minorHAnsi" w:hAnsi="Tahoma" w:cs="Tahoma"/>
          <w:color w:val="000000"/>
          <w:lang w:val="en-US" w:eastAsia="en-US"/>
        </w:rPr>
        <w:t>(44.4.1)</w:t>
      </w:r>
      <w:r>
        <w:rPr>
          <w:rFonts w:ascii="Tahoma" w:eastAsiaTheme="minorHAnsi" w:hAnsi="Tahoma" w:cs="Tahoma"/>
          <w:color w:val="000000"/>
          <w:lang w:val="en-US" w:eastAsia="en-US"/>
        </w:rPr>
        <w:tab/>
      </w:r>
      <w:r w:rsidR="00421DF4" w:rsidRPr="00F24C91">
        <w:rPr>
          <w:rFonts w:ascii="Tahoma" w:hAnsi="Tahoma" w:cs="Tahoma"/>
          <w:color w:val="000000"/>
        </w:rPr>
        <w:t xml:space="preserve">there are affected or interested </w:t>
      </w:r>
      <w:r w:rsidR="00845060" w:rsidRPr="00F24C91">
        <w:rPr>
          <w:rFonts w:ascii="Tahoma" w:hAnsi="Tahoma" w:cs="Tahoma"/>
          <w:color w:val="000000"/>
        </w:rPr>
        <w:t xml:space="preserve">persons or entities, without knowledge </w:t>
      </w:r>
      <w:r w:rsidR="00421DF4" w:rsidRPr="00F24C91">
        <w:rPr>
          <w:rFonts w:ascii="Tahoma" w:hAnsi="Tahoma" w:cs="Tahoma"/>
          <w:color w:val="000000"/>
        </w:rPr>
        <w:t>of the application</w:t>
      </w:r>
      <w:r w:rsidR="00B63C72" w:rsidRPr="00F24C91">
        <w:rPr>
          <w:rFonts w:ascii="Tahoma" w:hAnsi="Tahoma" w:cs="Tahoma"/>
          <w:color w:val="000000"/>
        </w:rPr>
        <w:t>;</w:t>
      </w:r>
    </w:p>
    <w:p w14:paraId="4C305928" w14:textId="77777777" w:rsidR="002A49A5" w:rsidRPr="002A49A5" w:rsidRDefault="002A49A5" w:rsidP="002A49A5">
      <w:pPr>
        <w:spacing w:after="160" w:line="480" w:lineRule="auto"/>
        <w:jc w:val="both"/>
        <w:rPr>
          <w:rFonts w:ascii="Tahoma" w:hAnsi="Tahoma" w:cs="Tahoma"/>
          <w:color w:val="000000"/>
        </w:rPr>
      </w:pPr>
    </w:p>
    <w:p w14:paraId="16CDED9A" w14:textId="0D6CCAC9" w:rsidR="002A49A5" w:rsidRPr="00F24C91" w:rsidRDefault="00F24C91" w:rsidP="00F24C91">
      <w:pPr>
        <w:spacing w:after="160" w:line="480" w:lineRule="auto"/>
        <w:ind w:left="3402" w:hanging="1134"/>
        <w:jc w:val="both"/>
        <w:rPr>
          <w:rFonts w:ascii="Tahoma" w:hAnsi="Tahoma" w:cs="Tahoma"/>
          <w:color w:val="000000"/>
        </w:rPr>
      </w:pPr>
      <w:r w:rsidRPr="002A49A5">
        <w:rPr>
          <w:rFonts w:ascii="Tahoma" w:eastAsiaTheme="minorHAnsi" w:hAnsi="Tahoma" w:cs="Tahoma"/>
          <w:color w:val="000000"/>
          <w:lang w:val="en-US" w:eastAsia="en-US"/>
        </w:rPr>
        <w:t>(44.4.2)</w:t>
      </w:r>
      <w:r w:rsidRPr="002A49A5">
        <w:rPr>
          <w:rFonts w:ascii="Tahoma" w:eastAsiaTheme="minorHAnsi" w:hAnsi="Tahoma" w:cs="Tahoma"/>
          <w:color w:val="000000"/>
          <w:lang w:val="en-US" w:eastAsia="en-US"/>
        </w:rPr>
        <w:tab/>
      </w:r>
      <w:r w:rsidR="00E24FF2" w:rsidRPr="00F24C91">
        <w:rPr>
          <w:rFonts w:ascii="Tahoma" w:hAnsi="Tahoma" w:cs="Tahoma"/>
        </w:rPr>
        <w:t xml:space="preserve">with </w:t>
      </w:r>
      <w:r w:rsidR="008A0C15" w:rsidRPr="00F24C91">
        <w:rPr>
          <w:rFonts w:ascii="Tahoma" w:hAnsi="Tahoma" w:cs="Tahoma"/>
        </w:rPr>
        <w:t xml:space="preserve">a </w:t>
      </w:r>
      <w:r w:rsidR="00E24FF2" w:rsidRPr="00F24C91">
        <w:rPr>
          <w:rFonts w:ascii="Tahoma" w:hAnsi="Tahoma" w:cs="Tahoma"/>
        </w:rPr>
        <w:t>direct and substantial interest in the liquidation of the company</w:t>
      </w:r>
      <w:r w:rsidR="00B63C72" w:rsidRPr="00F24C91">
        <w:rPr>
          <w:rFonts w:ascii="Tahoma" w:hAnsi="Tahoma" w:cs="Tahoma"/>
        </w:rPr>
        <w:t>;</w:t>
      </w:r>
    </w:p>
    <w:p w14:paraId="098D9E11" w14:textId="77777777" w:rsidR="002A49A5" w:rsidRPr="002A49A5" w:rsidRDefault="002A49A5" w:rsidP="002A49A5">
      <w:pPr>
        <w:rPr>
          <w:rFonts w:ascii="Tahoma" w:hAnsi="Tahoma" w:cs="Tahoma"/>
          <w:color w:val="000000"/>
        </w:rPr>
      </w:pPr>
    </w:p>
    <w:p w14:paraId="176CF44D" w14:textId="3137F422" w:rsidR="00B63C72" w:rsidRPr="00F24C91" w:rsidRDefault="00F24C91" w:rsidP="00F24C91">
      <w:pPr>
        <w:spacing w:after="160" w:line="480" w:lineRule="auto"/>
        <w:ind w:left="3402" w:hanging="1134"/>
        <w:jc w:val="both"/>
        <w:rPr>
          <w:rFonts w:ascii="Tahoma" w:hAnsi="Tahoma" w:cs="Tahoma"/>
          <w:color w:val="000000"/>
        </w:rPr>
      </w:pPr>
      <w:r w:rsidRPr="002A49A5">
        <w:rPr>
          <w:rFonts w:ascii="Tahoma" w:eastAsiaTheme="minorHAnsi" w:hAnsi="Tahoma" w:cs="Tahoma"/>
          <w:color w:val="000000"/>
          <w:lang w:val="en-US" w:eastAsia="en-US"/>
        </w:rPr>
        <w:t>(44.4.3)</w:t>
      </w:r>
      <w:r w:rsidRPr="002A49A5">
        <w:rPr>
          <w:rFonts w:ascii="Tahoma" w:eastAsiaTheme="minorHAnsi" w:hAnsi="Tahoma" w:cs="Tahoma"/>
          <w:color w:val="000000"/>
          <w:lang w:val="en-US" w:eastAsia="en-US"/>
        </w:rPr>
        <w:tab/>
      </w:r>
      <w:r w:rsidR="00421DF4" w:rsidRPr="00F24C91">
        <w:rPr>
          <w:rFonts w:ascii="Tahoma" w:hAnsi="Tahoma" w:cs="Tahoma"/>
          <w:color w:val="000000"/>
        </w:rPr>
        <w:t xml:space="preserve">whose legal interests in the company </w:t>
      </w:r>
      <w:r w:rsidR="00845060" w:rsidRPr="00F24C91">
        <w:rPr>
          <w:rFonts w:ascii="Tahoma" w:hAnsi="Tahoma" w:cs="Tahoma"/>
          <w:color w:val="000000"/>
        </w:rPr>
        <w:t>will</w:t>
      </w:r>
      <w:r w:rsidR="00421DF4" w:rsidRPr="00F24C91">
        <w:rPr>
          <w:rFonts w:ascii="Tahoma" w:hAnsi="Tahoma" w:cs="Tahoma"/>
        </w:rPr>
        <w:t xml:space="preserve"> be prejudicially affected</w:t>
      </w:r>
      <w:r w:rsidR="00845060" w:rsidRPr="00F24C91">
        <w:rPr>
          <w:rFonts w:ascii="Tahoma" w:hAnsi="Tahoma" w:cs="Tahoma"/>
        </w:rPr>
        <w:t xml:space="preserve"> by a final </w:t>
      </w:r>
      <w:r w:rsidR="00B63C72" w:rsidRPr="00F24C91">
        <w:rPr>
          <w:rFonts w:ascii="Tahoma" w:hAnsi="Tahoma" w:cs="Tahoma"/>
        </w:rPr>
        <w:t>winding</w:t>
      </w:r>
      <w:r w:rsidR="006A4812" w:rsidRPr="00F24C91">
        <w:rPr>
          <w:rFonts w:ascii="Tahoma" w:hAnsi="Tahoma" w:cs="Tahoma"/>
        </w:rPr>
        <w:t>-up</w:t>
      </w:r>
      <w:r w:rsidR="00845060" w:rsidRPr="00F24C91">
        <w:rPr>
          <w:rFonts w:ascii="Tahoma" w:hAnsi="Tahoma" w:cs="Tahoma"/>
        </w:rPr>
        <w:t xml:space="preserve"> order</w:t>
      </w:r>
      <w:r w:rsidR="00211300" w:rsidRPr="00F24C91">
        <w:rPr>
          <w:rFonts w:ascii="Tahoma" w:hAnsi="Tahoma" w:cs="Tahoma"/>
        </w:rPr>
        <w:t>,</w:t>
      </w:r>
      <w:r w:rsidR="00845060" w:rsidRPr="00F24C91">
        <w:rPr>
          <w:rFonts w:ascii="Tahoma" w:hAnsi="Tahoma" w:cs="Tahoma"/>
        </w:rPr>
        <w:t xml:space="preserve"> because</w:t>
      </w:r>
      <w:r w:rsidR="00421DF4" w:rsidRPr="00F24C91">
        <w:rPr>
          <w:rFonts w:ascii="Tahoma" w:hAnsi="Tahoma" w:cs="Tahoma"/>
        </w:rPr>
        <w:t xml:space="preserve"> the </w:t>
      </w:r>
      <w:r w:rsidR="00845060" w:rsidRPr="00F24C91">
        <w:rPr>
          <w:rFonts w:ascii="Tahoma" w:hAnsi="Tahoma" w:cs="Tahoma"/>
        </w:rPr>
        <w:t xml:space="preserve">liquidation of the company </w:t>
      </w:r>
      <w:r w:rsidR="00421DF4" w:rsidRPr="00F24C91">
        <w:rPr>
          <w:rFonts w:ascii="Tahoma" w:hAnsi="Tahoma" w:cs="Tahoma"/>
        </w:rPr>
        <w:t>cannot be sustained or carried into effect without prejudicing</w:t>
      </w:r>
      <w:r w:rsidR="00845060" w:rsidRPr="00F24C91">
        <w:rPr>
          <w:rFonts w:ascii="Tahoma" w:hAnsi="Tahoma" w:cs="Tahoma"/>
        </w:rPr>
        <w:t xml:space="preserve"> them</w:t>
      </w:r>
      <w:r w:rsidR="00B63C72" w:rsidRPr="00F24C91">
        <w:rPr>
          <w:rFonts w:ascii="Tahoma" w:hAnsi="Tahoma" w:cs="Tahoma"/>
        </w:rPr>
        <w:t>;</w:t>
      </w:r>
    </w:p>
    <w:p w14:paraId="7041A110" w14:textId="77777777" w:rsidR="00B63C72" w:rsidRPr="00B63C72" w:rsidRDefault="00B63C72" w:rsidP="00B63C72">
      <w:pPr>
        <w:rPr>
          <w:rFonts w:ascii="Tahoma" w:hAnsi="Tahoma" w:cs="Tahoma"/>
        </w:rPr>
      </w:pPr>
    </w:p>
    <w:p w14:paraId="5073C7A6" w14:textId="30C3E606" w:rsidR="00211300" w:rsidRPr="00B63C72" w:rsidRDefault="00E24FF2" w:rsidP="00B63C72">
      <w:pPr>
        <w:spacing w:after="160" w:line="480" w:lineRule="auto"/>
        <w:ind w:left="2268"/>
        <w:jc w:val="both"/>
        <w:rPr>
          <w:rFonts w:ascii="Tahoma" w:hAnsi="Tahoma" w:cs="Tahoma"/>
          <w:color w:val="000000"/>
        </w:rPr>
      </w:pPr>
      <w:r w:rsidRPr="00B63C72">
        <w:rPr>
          <w:rFonts w:ascii="Tahoma" w:hAnsi="Tahoma" w:cs="Tahoma"/>
        </w:rPr>
        <w:t>a provisional order should be granted</w:t>
      </w:r>
      <w:r w:rsidR="00211300" w:rsidRPr="00B63C72">
        <w:rPr>
          <w:rFonts w:ascii="Tahoma" w:hAnsi="Tahoma" w:cs="Tahoma"/>
        </w:rPr>
        <w:t xml:space="preserve">, calling on such </w:t>
      </w:r>
      <w:r w:rsidR="00211300" w:rsidRPr="00B63C72">
        <w:rPr>
          <w:rFonts w:ascii="Tahoma" w:hAnsi="Tahoma" w:cs="Tahoma"/>
          <w:color w:val="000000"/>
        </w:rPr>
        <w:t>affected or interested persons or entities</w:t>
      </w:r>
      <w:r w:rsidR="00211300" w:rsidRPr="00B63C72">
        <w:rPr>
          <w:rFonts w:ascii="Tahoma" w:hAnsi="Tahoma" w:cs="Tahoma"/>
          <w:color w:val="000000"/>
          <w:shd w:val="clear" w:color="auto" w:fill="FFFFFF"/>
        </w:rPr>
        <w:t xml:space="preserve"> to put forward reasons why the court should not order the final winding-up of the company</w:t>
      </w:r>
      <w:r w:rsidRPr="00B63C72">
        <w:rPr>
          <w:rFonts w:ascii="Tahoma" w:hAnsi="Tahoma" w:cs="Tahoma"/>
        </w:rPr>
        <w:t xml:space="preserve">. </w:t>
      </w:r>
    </w:p>
    <w:p w14:paraId="04BF060C" w14:textId="77777777" w:rsidR="00211300" w:rsidRPr="00211300" w:rsidRDefault="00211300" w:rsidP="006A4812">
      <w:pPr>
        <w:spacing w:line="480" w:lineRule="auto"/>
        <w:rPr>
          <w:rFonts w:ascii="Tahoma" w:hAnsi="Tahoma" w:cs="Tahoma"/>
          <w:color w:val="000000" w:themeColor="text1"/>
        </w:rPr>
      </w:pPr>
    </w:p>
    <w:p w14:paraId="0F6859E2" w14:textId="3FA751B4" w:rsidR="002A49A5" w:rsidRPr="00F24C91" w:rsidRDefault="00F24C91" w:rsidP="00F24C91">
      <w:pPr>
        <w:spacing w:after="160" w:line="480" w:lineRule="auto"/>
        <w:ind w:left="2268" w:hanging="1134"/>
        <w:jc w:val="both"/>
        <w:rPr>
          <w:rFonts w:ascii="Tahoma" w:hAnsi="Tahoma" w:cs="Tahoma"/>
          <w:color w:val="000000"/>
        </w:rPr>
      </w:pPr>
      <w:r>
        <w:rPr>
          <w:rFonts w:ascii="Tahoma" w:eastAsiaTheme="minorHAnsi" w:hAnsi="Tahoma" w:cs="Tahoma"/>
          <w:color w:val="000000" w:themeColor="text1"/>
          <w:lang w:val="en-US" w:eastAsia="en-US"/>
        </w:rPr>
        <w:t>(44.5)</w:t>
      </w:r>
      <w:r>
        <w:rPr>
          <w:rFonts w:ascii="Tahoma" w:eastAsiaTheme="minorHAnsi" w:hAnsi="Tahoma" w:cs="Tahoma"/>
          <w:color w:val="000000" w:themeColor="text1"/>
          <w:lang w:val="en-US" w:eastAsia="en-US"/>
        </w:rPr>
        <w:tab/>
      </w:r>
      <w:r w:rsidR="00756DAC" w:rsidRPr="00F24C91">
        <w:rPr>
          <w:rFonts w:ascii="Tahoma" w:hAnsi="Tahoma" w:cs="Tahoma"/>
          <w:color w:val="000000" w:themeColor="text1"/>
        </w:rPr>
        <w:t xml:space="preserve">I’m emboldened in my view by </w:t>
      </w:r>
      <w:r w:rsidR="00B63C72" w:rsidRPr="00F24C91">
        <w:rPr>
          <w:rFonts w:ascii="Tahoma" w:hAnsi="Tahoma" w:cs="Tahoma"/>
          <w:color w:val="000000" w:themeColor="text1"/>
        </w:rPr>
        <w:t>I</w:t>
      </w:r>
      <w:r w:rsidR="00756DAC" w:rsidRPr="00F24C91">
        <w:rPr>
          <w:rFonts w:ascii="Tahoma" w:hAnsi="Tahoma" w:cs="Tahoma"/>
          <w:color w:val="000000" w:themeColor="text1"/>
        </w:rPr>
        <w:t xml:space="preserve">tems 9(1) </w:t>
      </w:r>
      <w:r w:rsidR="00B63C72" w:rsidRPr="00F24C91">
        <w:rPr>
          <w:rFonts w:ascii="Tahoma" w:hAnsi="Tahoma" w:cs="Tahoma"/>
          <w:color w:val="000000" w:themeColor="text1"/>
        </w:rPr>
        <w:t>&amp;</w:t>
      </w:r>
      <w:r w:rsidR="00756DAC" w:rsidRPr="00F24C91">
        <w:rPr>
          <w:rFonts w:ascii="Tahoma" w:hAnsi="Tahoma" w:cs="Tahoma"/>
          <w:color w:val="000000" w:themeColor="text1"/>
        </w:rPr>
        <w:t xml:space="preserve"> (2) of </w:t>
      </w:r>
      <w:r w:rsidR="00B63C72" w:rsidRPr="00F24C91">
        <w:rPr>
          <w:rFonts w:ascii="Tahoma" w:hAnsi="Tahoma" w:cs="Tahoma"/>
          <w:color w:val="000000" w:themeColor="text1"/>
        </w:rPr>
        <w:t>S</w:t>
      </w:r>
      <w:r w:rsidR="00756DAC" w:rsidRPr="00F24C91">
        <w:rPr>
          <w:rFonts w:ascii="Tahoma" w:hAnsi="Tahoma" w:cs="Tahoma"/>
          <w:color w:val="000000" w:themeColor="text1"/>
        </w:rPr>
        <w:t xml:space="preserve">chedule 5 of </w:t>
      </w:r>
      <w:r w:rsidR="00E24FF2" w:rsidRPr="00F24C91">
        <w:rPr>
          <w:rFonts w:ascii="Tahoma" w:hAnsi="Tahoma" w:cs="Tahoma"/>
          <w:color w:val="000000" w:themeColor="text1"/>
        </w:rPr>
        <w:t>the</w:t>
      </w:r>
      <w:r w:rsidR="00B63C72" w:rsidRPr="00F24C91">
        <w:rPr>
          <w:rFonts w:ascii="Tahoma" w:hAnsi="Tahoma" w:cs="Tahoma"/>
          <w:color w:val="000000" w:themeColor="text1"/>
        </w:rPr>
        <w:t xml:space="preserve"> new</w:t>
      </w:r>
      <w:r w:rsidR="00E24FF2" w:rsidRPr="00F24C91">
        <w:rPr>
          <w:rFonts w:ascii="Tahoma" w:hAnsi="Tahoma" w:cs="Tahoma"/>
          <w:color w:val="000000" w:themeColor="text1"/>
        </w:rPr>
        <w:t xml:space="preserve"> </w:t>
      </w:r>
      <w:r w:rsidR="00E24FF2" w:rsidRPr="00F24C91">
        <w:rPr>
          <w:rFonts w:ascii="Tahoma" w:hAnsi="Tahoma" w:cs="Tahoma"/>
          <w:b/>
          <w:bCs/>
          <w:color w:val="000000" w:themeColor="text1"/>
        </w:rPr>
        <w:t>Companies Act</w:t>
      </w:r>
      <w:r w:rsidR="00E24FF2" w:rsidRPr="00F24C91">
        <w:rPr>
          <w:rFonts w:ascii="Tahoma" w:hAnsi="Tahoma" w:cs="Tahoma"/>
          <w:color w:val="000000" w:themeColor="text1"/>
        </w:rPr>
        <w:t xml:space="preserve">8 </w:t>
      </w:r>
      <w:r w:rsidR="00756DAC" w:rsidRPr="00F24C91">
        <w:rPr>
          <w:rFonts w:ascii="Tahoma" w:hAnsi="Tahoma" w:cs="Tahoma"/>
          <w:color w:val="000000" w:themeColor="text1"/>
        </w:rPr>
        <w:t xml:space="preserve">which </w:t>
      </w:r>
      <w:r w:rsidR="00E24FF2" w:rsidRPr="00F24C91">
        <w:rPr>
          <w:rFonts w:ascii="Tahoma" w:hAnsi="Tahoma" w:cs="Tahoma"/>
          <w:color w:val="000000" w:themeColor="text1"/>
        </w:rPr>
        <w:t>retain</w:t>
      </w:r>
      <w:r w:rsidR="00756DAC" w:rsidRPr="00F24C91">
        <w:rPr>
          <w:rFonts w:ascii="Tahoma" w:hAnsi="Tahoma" w:cs="Tahoma"/>
          <w:color w:val="000000" w:themeColor="text1"/>
        </w:rPr>
        <w:t>ed</w:t>
      </w:r>
      <w:r w:rsidR="00E24FF2" w:rsidRPr="00F24C91">
        <w:rPr>
          <w:rFonts w:ascii="Tahoma" w:hAnsi="Tahoma" w:cs="Tahoma"/>
          <w:color w:val="000000" w:themeColor="text1"/>
        </w:rPr>
        <w:t xml:space="preserve"> the application of section 346A of the</w:t>
      </w:r>
      <w:r w:rsidR="00B63C72" w:rsidRPr="00F24C91">
        <w:rPr>
          <w:rFonts w:ascii="Tahoma" w:hAnsi="Tahoma" w:cs="Tahoma"/>
          <w:color w:val="000000" w:themeColor="text1"/>
        </w:rPr>
        <w:t xml:space="preserve"> old</w:t>
      </w:r>
      <w:r w:rsidR="00E24FF2" w:rsidRPr="00F24C91">
        <w:rPr>
          <w:rFonts w:ascii="Tahoma" w:hAnsi="Tahoma" w:cs="Tahoma"/>
          <w:color w:val="000000" w:themeColor="text1"/>
        </w:rPr>
        <w:t xml:space="preserve"> </w:t>
      </w:r>
      <w:r w:rsidR="00E24FF2" w:rsidRPr="00F24C91">
        <w:rPr>
          <w:rFonts w:ascii="Tahoma" w:hAnsi="Tahoma" w:cs="Tahoma"/>
          <w:b/>
          <w:bCs/>
          <w:color w:val="000000" w:themeColor="text1"/>
        </w:rPr>
        <w:t>Companies Act</w:t>
      </w:r>
      <w:r w:rsidR="00E24FF2" w:rsidRPr="00F24C91">
        <w:rPr>
          <w:rFonts w:ascii="Tahoma" w:hAnsi="Tahoma" w:cs="Tahoma"/>
          <w:color w:val="000000" w:themeColor="text1"/>
        </w:rPr>
        <w:t xml:space="preserve"> to the</w:t>
      </w:r>
      <w:r w:rsidR="00756DAC" w:rsidRPr="00F24C91">
        <w:rPr>
          <w:rFonts w:ascii="Tahoma" w:hAnsi="Tahoma" w:cs="Tahoma"/>
          <w:color w:val="000000" w:themeColor="text1"/>
        </w:rPr>
        <w:t xml:space="preserve"> </w:t>
      </w:r>
      <w:r w:rsidR="00B63C72" w:rsidRPr="00F24C91">
        <w:rPr>
          <w:rFonts w:ascii="Tahoma" w:hAnsi="Tahoma" w:cs="Tahoma"/>
          <w:color w:val="000000" w:themeColor="text1"/>
        </w:rPr>
        <w:t>winding</w:t>
      </w:r>
      <w:r w:rsidR="006A4812" w:rsidRPr="00F24C91">
        <w:rPr>
          <w:rFonts w:ascii="Tahoma" w:hAnsi="Tahoma" w:cs="Tahoma"/>
          <w:color w:val="000000" w:themeColor="text1"/>
        </w:rPr>
        <w:t>-up</w:t>
      </w:r>
      <w:r w:rsidR="00E24FF2" w:rsidRPr="00F24C91">
        <w:rPr>
          <w:rFonts w:ascii="Tahoma" w:hAnsi="Tahoma" w:cs="Tahoma"/>
          <w:color w:val="000000" w:themeColor="text1"/>
        </w:rPr>
        <w:t xml:space="preserve"> of companies under the</w:t>
      </w:r>
      <w:r w:rsidR="00B63C72" w:rsidRPr="00F24C91">
        <w:rPr>
          <w:rFonts w:ascii="Tahoma" w:hAnsi="Tahoma" w:cs="Tahoma"/>
          <w:color w:val="000000" w:themeColor="text1"/>
        </w:rPr>
        <w:t xml:space="preserve"> new</w:t>
      </w:r>
      <w:r w:rsidR="00E24FF2" w:rsidRPr="00F24C91">
        <w:rPr>
          <w:rFonts w:ascii="Tahoma" w:hAnsi="Tahoma" w:cs="Tahoma"/>
          <w:color w:val="000000" w:themeColor="text1"/>
        </w:rPr>
        <w:t xml:space="preserve"> </w:t>
      </w:r>
      <w:r w:rsidR="00E24FF2" w:rsidRPr="00F24C91">
        <w:rPr>
          <w:rFonts w:ascii="Tahoma" w:hAnsi="Tahoma" w:cs="Tahoma"/>
          <w:b/>
          <w:bCs/>
          <w:color w:val="000000" w:themeColor="text1"/>
        </w:rPr>
        <w:t>Companies Act</w:t>
      </w:r>
      <w:r w:rsidR="00756DAC" w:rsidRPr="00F24C91">
        <w:rPr>
          <w:rFonts w:ascii="Tahoma" w:hAnsi="Tahoma" w:cs="Tahoma"/>
          <w:color w:val="000000" w:themeColor="text1"/>
        </w:rPr>
        <w:t>, and which requires</w:t>
      </w:r>
      <w:r w:rsidR="00A74CAA" w:rsidRPr="00F24C91">
        <w:rPr>
          <w:rFonts w:ascii="Tahoma" w:hAnsi="Tahoma" w:cs="Tahoma"/>
          <w:color w:val="000000" w:themeColor="text1"/>
        </w:rPr>
        <w:t>,</w:t>
      </w:r>
      <w:r w:rsidR="00756DAC" w:rsidRPr="00F24C91">
        <w:rPr>
          <w:rFonts w:ascii="Tahoma" w:hAnsi="Tahoma" w:cs="Tahoma"/>
          <w:color w:val="000000" w:themeColor="text1"/>
        </w:rPr>
        <w:t xml:space="preserve"> </w:t>
      </w:r>
      <w:r w:rsidR="00A74CAA" w:rsidRPr="00F24C91">
        <w:rPr>
          <w:rFonts w:ascii="Tahoma" w:hAnsi="Tahoma" w:cs="Tahoma"/>
          <w:color w:val="000000" w:themeColor="text1"/>
        </w:rPr>
        <w:t xml:space="preserve">in addition of </w:t>
      </w:r>
      <w:r w:rsidR="00A74CAA" w:rsidRPr="00F24C91">
        <w:rPr>
          <w:rFonts w:ascii="Tahoma" w:hAnsi="Tahoma" w:cs="Tahoma"/>
          <w:color w:val="000000" w:themeColor="text1"/>
        </w:rPr>
        <w:lastRenderedPageBreak/>
        <w:t xml:space="preserve">the provisional order being served on the company, </w:t>
      </w:r>
      <w:r w:rsidR="00756DAC" w:rsidRPr="00F24C91">
        <w:rPr>
          <w:rFonts w:ascii="Tahoma" w:hAnsi="Tahoma" w:cs="Tahoma"/>
          <w:color w:val="000000" w:themeColor="text1"/>
        </w:rPr>
        <w:t xml:space="preserve">service of </w:t>
      </w:r>
      <w:r w:rsidR="00A74CAA" w:rsidRPr="00F24C91">
        <w:rPr>
          <w:rFonts w:ascii="Tahoma" w:hAnsi="Tahoma" w:cs="Tahoma"/>
          <w:color w:val="000000" w:themeColor="text1"/>
        </w:rPr>
        <w:t>the</w:t>
      </w:r>
      <w:r w:rsidR="00756DAC" w:rsidRPr="00F24C91">
        <w:rPr>
          <w:rFonts w:ascii="Tahoma" w:hAnsi="Tahoma" w:cs="Tahoma"/>
          <w:color w:val="000000" w:themeColor="text1"/>
        </w:rPr>
        <w:t xml:space="preserve"> provisional order on</w:t>
      </w:r>
      <w:r w:rsidR="00A74CAA" w:rsidRPr="00F24C91">
        <w:rPr>
          <w:rFonts w:ascii="Tahoma" w:hAnsi="Tahoma" w:cs="Tahoma"/>
          <w:color w:val="000000" w:themeColor="text1"/>
        </w:rPr>
        <w:t xml:space="preserve"> (i) </w:t>
      </w:r>
      <w:r w:rsidR="00E24FF2" w:rsidRPr="00F24C91">
        <w:rPr>
          <w:rFonts w:ascii="Tahoma" w:hAnsi="Tahoma" w:cs="Tahoma"/>
          <w:color w:val="000000" w:themeColor="text1"/>
        </w:rPr>
        <w:t>trade union</w:t>
      </w:r>
      <w:r w:rsidR="00A74CAA" w:rsidRPr="00F24C91">
        <w:rPr>
          <w:rFonts w:ascii="Tahoma" w:hAnsi="Tahoma" w:cs="Tahoma"/>
          <w:color w:val="000000" w:themeColor="text1"/>
        </w:rPr>
        <w:t>s</w:t>
      </w:r>
      <w:r w:rsidR="00CE10D0" w:rsidRPr="00F24C91">
        <w:rPr>
          <w:rFonts w:ascii="Tahoma" w:hAnsi="Tahoma" w:cs="Tahoma"/>
          <w:color w:val="000000" w:themeColor="text1"/>
        </w:rPr>
        <w:t>;</w:t>
      </w:r>
      <w:r w:rsidR="00CE10D0">
        <w:rPr>
          <w:rStyle w:val="FootnoteReference"/>
          <w:rFonts w:ascii="Tahoma" w:hAnsi="Tahoma" w:cs="Tahoma"/>
          <w:color w:val="000000" w:themeColor="text1"/>
        </w:rPr>
        <w:footnoteReference w:id="21"/>
      </w:r>
      <w:r w:rsidR="00756DAC" w:rsidRPr="00F24C91">
        <w:rPr>
          <w:rFonts w:ascii="Tahoma" w:hAnsi="Tahoma" w:cs="Tahoma"/>
          <w:color w:val="000000" w:themeColor="text1"/>
        </w:rPr>
        <w:t xml:space="preserve"> </w:t>
      </w:r>
      <w:r w:rsidR="00A74CAA" w:rsidRPr="00F24C91">
        <w:rPr>
          <w:rFonts w:ascii="Tahoma" w:hAnsi="Tahoma" w:cs="Tahoma"/>
          <w:color w:val="000000" w:themeColor="text1"/>
        </w:rPr>
        <w:t xml:space="preserve">(ii) </w:t>
      </w:r>
      <w:r w:rsidR="00E24FF2" w:rsidRPr="00F24C91">
        <w:rPr>
          <w:rFonts w:ascii="Tahoma" w:hAnsi="Tahoma" w:cs="Tahoma"/>
          <w:color w:val="000000" w:themeColor="text1"/>
        </w:rPr>
        <w:t>employees of the company</w:t>
      </w:r>
      <w:r w:rsidR="00CE10D0" w:rsidRPr="00F24C91">
        <w:rPr>
          <w:rFonts w:ascii="Tahoma" w:hAnsi="Tahoma" w:cs="Tahoma"/>
          <w:color w:val="000000" w:themeColor="text1"/>
        </w:rPr>
        <w:t>;</w:t>
      </w:r>
      <w:r w:rsidR="00CE10D0">
        <w:rPr>
          <w:rStyle w:val="FootnoteReference"/>
          <w:rFonts w:ascii="Tahoma" w:hAnsi="Tahoma" w:cs="Tahoma"/>
          <w:color w:val="000000" w:themeColor="text1"/>
        </w:rPr>
        <w:footnoteReference w:id="22"/>
      </w:r>
      <w:r w:rsidR="00A74CAA" w:rsidRPr="00F24C91">
        <w:rPr>
          <w:rFonts w:ascii="Tahoma" w:hAnsi="Tahoma" w:cs="Tahoma"/>
          <w:color w:val="000000" w:themeColor="text1"/>
        </w:rPr>
        <w:t xml:space="preserve"> (iii) </w:t>
      </w:r>
      <w:r w:rsidR="00E24FF2" w:rsidRPr="00F24C91">
        <w:rPr>
          <w:rFonts w:ascii="Tahoma" w:hAnsi="Tahoma" w:cs="Tahoma"/>
          <w:color w:val="000000" w:themeColor="text1"/>
        </w:rPr>
        <w:t>the South African Revenue Services</w:t>
      </w:r>
      <w:r w:rsidR="00A74CAA" w:rsidRPr="00F24C91">
        <w:rPr>
          <w:rFonts w:ascii="Tahoma" w:hAnsi="Tahoma" w:cs="Tahoma"/>
          <w:color w:val="000000" w:themeColor="text1"/>
        </w:rPr>
        <w:t>;</w:t>
      </w:r>
      <w:r w:rsidR="00CE10D0">
        <w:rPr>
          <w:rStyle w:val="FootnoteReference"/>
          <w:rFonts w:ascii="Tahoma" w:hAnsi="Tahoma" w:cs="Tahoma"/>
          <w:color w:val="000000" w:themeColor="text1"/>
        </w:rPr>
        <w:footnoteReference w:id="23"/>
      </w:r>
      <w:r w:rsidR="00A74CAA" w:rsidRPr="00F24C91">
        <w:rPr>
          <w:rFonts w:ascii="Tahoma" w:hAnsi="Tahoma" w:cs="Tahoma"/>
          <w:color w:val="000000" w:themeColor="text1"/>
        </w:rPr>
        <w:t xml:space="preserve"> (iv) </w:t>
      </w:r>
      <w:r w:rsidR="00E24FF2" w:rsidRPr="00F24C91">
        <w:rPr>
          <w:rFonts w:ascii="Tahoma" w:hAnsi="Tahoma" w:cs="Tahoma"/>
          <w:color w:val="000000" w:themeColor="text1"/>
        </w:rPr>
        <w:t>publication in</w:t>
      </w:r>
      <w:r w:rsidR="00A74CAA" w:rsidRPr="00F24C91">
        <w:rPr>
          <w:rFonts w:ascii="Tahoma" w:hAnsi="Tahoma" w:cs="Tahoma"/>
          <w:color w:val="000000" w:themeColor="text1"/>
        </w:rPr>
        <w:t xml:space="preserve"> </w:t>
      </w:r>
      <w:r w:rsidR="00E24FF2" w:rsidRPr="00F24C91">
        <w:rPr>
          <w:rFonts w:ascii="Tahoma" w:hAnsi="Tahoma" w:cs="Tahoma"/>
          <w:color w:val="000000" w:themeColor="text1"/>
        </w:rPr>
        <w:t>the Government Gazette and</w:t>
      </w:r>
      <w:r w:rsidR="00A74CAA" w:rsidRPr="00F24C91">
        <w:rPr>
          <w:rFonts w:ascii="Tahoma" w:hAnsi="Tahoma" w:cs="Tahoma"/>
          <w:color w:val="000000" w:themeColor="text1"/>
        </w:rPr>
        <w:t xml:space="preserve"> </w:t>
      </w:r>
      <w:r w:rsidR="00E24FF2" w:rsidRPr="00F24C91">
        <w:rPr>
          <w:rFonts w:ascii="Tahoma" w:hAnsi="Tahoma" w:cs="Tahoma"/>
          <w:color w:val="000000" w:themeColor="text1"/>
        </w:rPr>
        <w:t>a local newspaper</w:t>
      </w:r>
      <w:r w:rsidR="00CE10D0" w:rsidRPr="00F24C91">
        <w:rPr>
          <w:rFonts w:ascii="Tahoma" w:hAnsi="Tahoma" w:cs="Tahoma"/>
          <w:color w:val="000000" w:themeColor="text1"/>
        </w:rPr>
        <w:t>;</w:t>
      </w:r>
      <w:r w:rsidR="00A74CAA" w:rsidRPr="00F24C91">
        <w:rPr>
          <w:rFonts w:ascii="Tahoma" w:hAnsi="Tahoma" w:cs="Tahoma"/>
          <w:color w:val="000000" w:themeColor="text1"/>
        </w:rPr>
        <w:t xml:space="preserve"> (v) </w:t>
      </w:r>
      <w:r w:rsidR="00E24FF2" w:rsidRPr="00F24C91">
        <w:rPr>
          <w:rFonts w:ascii="Tahoma" w:hAnsi="Tahoma" w:cs="Tahoma"/>
          <w:color w:val="000000" w:themeColor="text1"/>
        </w:rPr>
        <w:t>noti</w:t>
      </w:r>
      <w:r w:rsidR="00E24FF2" w:rsidRPr="00F24C91">
        <w:rPr>
          <w:rFonts w:ascii="Tahoma" w:hAnsi="Tahoma" w:cs="Tahoma"/>
          <w:color w:val="000000"/>
        </w:rPr>
        <w:t>ce to all known creditors by registered post</w:t>
      </w:r>
      <w:r w:rsidR="00A74CAA" w:rsidRPr="00F24C91">
        <w:rPr>
          <w:rFonts w:ascii="Tahoma" w:hAnsi="Tahoma" w:cs="Tahoma"/>
          <w:color w:val="000000"/>
        </w:rPr>
        <w:t>.</w:t>
      </w:r>
    </w:p>
    <w:p w14:paraId="6D565786" w14:textId="77777777" w:rsidR="002A49A5" w:rsidRPr="002A49A5" w:rsidRDefault="002A49A5" w:rsidP="002A49A5">
      <w:pPr>
        <w:spacing w:after="160" w:line="480" w:lineRule="auto"/>
        <w:jc w:val="both"/>
        <w:rPr>
          <w:rFonts w:ascii="Tahoma" w:hAnsi="Tahoma" w:cs="Tahoma"/>
          <w:color w:val="000000"/>
        </w:rPr>
      </w:pPr>
    </w:p>
    <w:p w14:paraId="2FB006CE" w14:textId="6CBD1694" w:rsidR="00C1780C" w:rsidRPr="00F24C91" w:rsidRDefault="00F24C91" w:rsidP="00F24C91">
      <w:pPr>
        <w:spacing w:after="160" w:line="480" w:lineRule="auto"/>
        <w:ind w:left="2268" w:hanging="1134"/>
        <w:jc w:val="both"/>
        <w:rPr>
          <w:rFonts w:ascii="Tahoma" w:hAnsi="Tahoma" w:cs="Tahoma"/>
          <w:color w:val="000000"/>
        </w:rPr>
      </w:pPr>
      <w:r w:rsidRPr="002A49A5">
        <w:rPr>
          <w:rFonts w:ascii="Tahoma" w:eastAsiaTheme="minorHAnsi" w:hAnsi="Tahoma" w:cs="Tahoma"/>
          <w:color w:val="000000" w:themeColor="text1"/>
          <w:lang w:val="en-US" w:eastAsia="en-US"/>
        </w:rPr>
        <w:t>(44.6)</w:t>
      </w:r>
      <w:r w:rsidRPr="002A49A5">
        <w:rPr>
          <w:rFonts w:ascii="Tahoma" w:eastAsiaTheme="minorHAnsi" w:hAnsi="Tahoma" w:cs="Tahoma"/>
          <w:color w:val="000000" w:themeColor="text1"/>
          <w:lang w:val="en-US" w:eastAsia="en-US"/>
        </w:rPr>
        <w:tab/>
      </w:r>
      <w:r w:rsidR="00CE10D0" w:rsidRPr="00F24C91">
        <w:rPr>
          <w:rFonts w:ascii="Tahoma" w:hAnsi="Tahoma" w:cs="Tahoma"/>
          <w:color w:val="000000"/>
        </w:rPr>
        <w:t xml:space="preserve">The court may also grant a provisional order where </w:t>
      </w:r>
      <w:r w:rsidR="00C860C1" w:rsidRPr="00F24C91">
        <w:rPr>
          <w:rFonts w:ascii="Tahoma" w:hAnsi="Tahoma" w:cs="Tahoma"/>
          <w:color w:val="000000"/>
        </w:rPr>
        <w:t>an applicant in unopposed insolvency proceedings</w:t>
      </w:r>
      <w:r w:rsidR="00A85B7E" w:rsidRPr="00F24C91">
        <w:rPr>
          <w:rFonts w:ascii="Tahoma" w:hAnsi="Tahoma" w:cs="Tahoma"/>
          <w:color w:val="000000"/>
        </w:rPr>
        <w:t xml:space="preserve"> only </w:t>
      </w:r>
      <w:r w:rsidR="00C860C1" w:rsidRPr="00F24C91">
        <w:rPr>
          <w:rFonts w:ascii="Tahoma" w:hAnsi="Tahoma" w:cs="Tahoma"/>
          <w:color w:val="000000"/>
        </w:rPr>
        <w:t xml:space="preserve">manages to </w:t>
      </w:r>
      <w:r w:rsidR="00A85B7E" w:rsidRPr="00F24C91">
        <w:rPr>
          <w:rFonts w:ascii="Tahoma" w:hAnsi="Tahoma" w:cs="Tahoma"/>
          <w:color w:val="000000"/>
        </w:rPr>
        <w:t>establish a prima facie case</w:t>
      </w:r>
      <w:r w:rsidR="00C860C1" w:rsidRPr="00F24C91">
        <w:rPr>
          <w:rFonts w:ascii="Tahoma" w:hAnsi="Tahoma" w:cs="Tahoma"/>
          <w:color w:val="000000"/>
        </w:rPr>
        <w:t>,</w:t>
      </w:r>
      <w:r w:rsidR="00A85B7E" w:rsidRPr="00C860C1">
        <w:rPr>
          <w:rStyle w:val="FootnoteReference"/>
          <w:rFonts w:ascii="Tahoma" w:hAnsi="Tahoma" w:cs="Tahoma"/>
          <w:color w:val="000000"/>
        </w:rPr>
        <w:footnoteReference w:id="24"/>
      </w:r>
      <w:r w:rsidR="009802A4" w:rsidRPr="00F24C91">
        <w:rPr>
          <w:rFonts w:ascii="Tahoma" w:hAnsi="Tahoma" w:cs="Tahoma"/>
          <w:color w:val="000000"/>
        </w:rPr>
        <w:t xml:space="preserve"> i.e., does not strictly satisfy each of the conditions for the </w:t>
      </w:r>
      <w:r w:rsidR="00B63C72" w:rsidRPr="00F24C91">
        <w:rPr>
          <w:rFonts w:ascii="Tahoma" w:hAnsi="Tahoma" w:cs="Tahoma"/>
          <w:color w:val="000000"/>
        </w:rPr>
        <w:t>winding</w:t>
      </w:r>
      <w:r w:rsidR="006A4812" w:rsidRPr="00F24C91">
        <w:rPr>
          <w:rFonts w:ascii="Tahoma" w:hAnsi="Tahoma" w:cs="Tahoma"/>
          <w:color w:val="000000"/>
        </w:rPr>
        <w:t>-up</w:t>
      </w:r>
      <w:r w:rsidR="009802A4" w:rsidRPr="00F24C91">
        <w:rPr>
          <w:rFonts w:ascii="Tahoma" w:hAnsi="Tahoma" w:cs="Tahoma"/>
          <w:color w:val="000000"/>
        </w:rPr>
        <w:t xml:space="preserve"> of the respondent company</w:t>
      </w:r>
      <w:r w:rsidR="009802A4" w:rsidRPr="00F24C91">
        <w:rPr>
          <w:rFonts w:ascii="Verdana" w:hAnsi="Verdana"/>
          <w:color w:val="000000"/>
        </w:rPr>
        <w:t xml:space="preserve"> a priori.</w:t>
      </w:r>
      <w:r w:rsidR="009802A4" w:rsidRPr="00F24C91">
        <w:rPr>
          <w:rStyle w:val="apple-converted-space"/>
          <w:rFonts w:ascii="Verdana" w:hAnsi="Verdana"/>
          <w:color w:val="000000"/>
        </w:rPr>
        <w:t> </w:t>
      </w:r>
    </w:p>
    <w:p w14:paraId="30EF2F77" w14:textId="77777777" w:rsidR="009802A4" w:rsidRPr="00B63C72" w:rsidRDefault="009802A4" w:rsidP="006A4812">
      <w:pPr>
        <w:spacing w:after="160" w:line="480" w:lineRule="auto"/>
        <w:jc w:val="both"/>
        <w:rPr>
          <w:rFonts w:ascii="Verdana" w:hAnsi="Verdana"/>
          <w:iCs/>
          <w:color w:val="000000"/>
          <w:sz w:val="18"/>
          <w:szCs w:val="18"/>
        </w:rPr>
      </w:pPr>
    </w:p>
    <w:p w14:paraId="776BC15C" w14:textId="0924605C" w:rsidR="002F62D7" w:rsidRPr="00F24C91" w:rsidRDefault="00F24C91" w:rsidP="00F24C91">
      <w:pPr>
        <w:spacing w:after="160" w:line="480" w:lineRule="auto"/>
        <w:ind w:left="1134" w:hanging="1134"/>
        <w:jc w:val="both"/>
        <w:rPr>
          <w:rFonts w:ascii="Tahoma" w:hAnsi="Tahoma" w:cs="Tahoma"/>
          <w:color w:val="000000" w:themeColor="text1"/>
        </w:rPr>
      </w:pPr>
      <w:r w:rsidRPr="002F62D7">
        <w:rPr>
          <w:rFonts w:ascii="Tahoma" w:eastAsiaTheme="minorHAnsi" w:hAnsi="Tahoma" w:cs="Tahoma"/>
          <w:iCs/>
          <w:color w:val="000000" w:themeColor="text1"/>
          <w:lang w:val="en-US" w:eastAsia="en-US"/>
        </w:rPr>
        <w:t>(45)</w:t>
      </w:r>
      <w:r w:rsidRPr="002F62D7">
        <w:rPr>
          <w:rFonts w:ascii="Tahoma" w:eastAsiaTheme="minorHAnsi" w:hAnsi="Tahoma" w:cs="Tahoma"/>
          <w:iCs/>
          <w:color w:val="000000" w:themeColor="text1"/>
          <w:lang w:val="en-US" w:eastAsia="en-US"/>
        </w:rPr>
        <w:tab/>
      </w:r>
      <w:r w:rsidR="00C1780C" w:rsidRPr="00F24C91">
        <w:rPr>
          <w:rFonts w:ascii="Tahoma" w:hAnsi="Tahoma" w:cs="Tahoma"/>
          <w:color w:val="000000" w:themeColor="text1"/>
        </w:rPr>
        <w:t xml:space="preserve">In exercising its discretion not to grant a final order </w:t>
      </w:r>
      <w:r w:rsidR="00C1780C" w:rsidRPr="00F24C91">
        <w:rPr>
          <w:rFonts w:ascii="Tahoma" w:hAnsi="Tahoma" w:cs="Tahoma"/>
          <w:color w:val="000000" w:themeColor="text1"/>
          <w:shd w:val="clear" w:color="auto" w:fill="FFFFFF"/>
        </w:rPr>
        <w:t>the merit of legal certainty and the like treatment of similarly situated litigants should be emphasized by the court.</w:t>
      </w:r>
      <w:r w:rsidR="00C1780C" w:rsidRPr="008711D0">
        <w:rPr>
          <w:rStyle w:val="FootnoteReference"/>
          <w:rFonts w:ascii="Tahoma" w:hAnsi="Tahoma" w:cs="Tahoma"/>
          <w:color w:val="000000" w:themeColor="text1"/>
          <w:shd w:val="clear" w:color="auto" w:fill="FFFFFF"/>
        </w:rPr>
        <w:footnoteReference w:id="25"/>
      </w:r>
      <w:r w:rsidR="000B0C86" w:rsidRPr="00F24C91">
        <w:rPr>
          <w:rFonts w:ascii="Tahoma" w:hAnsi="Tahoma" w:cs="Tahoma"/>
          <w:color w:val="000000" w:themeColor="text1"/>
          <w:shd w:val="clear" w:color="auto" w:fill="FFFFFF"/>
        </w:rPr>
        <w:t xml:space="preserve"> It is inimical to the rule of law, which is a foundational value of the </w:t>
      </w:r>
      <w:r w:rsidR="008711D0" w:rsidRPr="00F24C91">
        <w:rPr>
          <w:rFonts w:ascii="Tahoma" w:hAnsi="Tahoma" w:cs="Tahoma"/>
          <w:color w:val="000000" w:themeColor="text1"/>
          <w:shd w:val="clear" w:color="auto" w:fill="FFFFFF"/>
        </w:rPr>
        <w:lastRenderedPageBreak/>
        <w:t>democratic State</w:t>
      </w:r>
      <w:r w:rsidR="000B0C86" w:rsidRPr="00F24C91">
        <w:rPr>
          <w:rFonts w:ascii="Tahoma" w:hAnsi="Tahoma" w:cs="Tahoma"/>
          <w:color w:val="000000" w:themeColor="text1"/>
          <w:shd w:val="clear" w:color="auto" w:fill="FFFFFF"/>
        </w:rPr>
        <w:t>,</w:t>
      </w:r>
      <w:r w:rsidR="008711D0" w:rsidRPr="008711D0">
        <w:rPr>
          <w:rStyle w:val="FootnoteReference"/>
          <w:rFonts w:ascii="Tahoma" w:hAnsi="Tahoma" w:cs="Tahoma"/>
          <w:color w:val="000000" w:themeColor="text1"/>
          <w:shd w:val="clear" w:color="auto" w:fill="FFFFFF"/>
        </w:rPr>
        <w:footnoteReference w:id="26"/>
      </w:r>
      <w:r w:rsidR="000B0C86" w:rsidRPr="00F24C91">
        <w:rPr>
          <w:rFonts w:ascii="Tahoma" w:hAnsi="Tahoma" w:cs="Tahoma"/>
          <w:b/>
          <w:bCs/>
          <w:color w:val="000000" w:themeColor="text1"/>
          <w:shd w:val="clear" w:color="auto" w:fill="FFFFFF"/>
        </w:rPr>
        <w:t xml:space="preserve"> </w:t>
      </w:r>
      <w:r w:rsidR="000B0C86" w:rsidRPr="00F24C91">
        <w:rPr>
          <w:rFonts w:ascii="Tahoma" w:hAnsi="Tahoma" w:cs="Tahoma"/>
          <w:color w:val="000000" w:themeColor="text1"/>
          <w:shd w:val="clear" w:color="auto" w:fill="FFFFFF"/>
        </w:rPr>
        <w:t xml:space="preserve">that cases with singularity of facts should have </w:t>
      </w:r>
      <w:r w:rsidR="008711D0" w:rsidRPr="00F24C91">
        <w:rPr>
          <w:rFonts w:ascii="Tahoma" w:hAnsi="Tahoma" w:cs="Tahoma"/>
          <w:color w:val="000000" w:themeColor="text1"/>
          <w:shd w:val="clear" w:color="auto" w:fill="FFFFFF"/>
        </w:rPr>
        <w:t>divergent</w:t>
      </w:r>
      <w:r w:rsidR="000B0C86" w:rsidRPr="00F24C91">
        <w:rPr>
          <w:rFonts w:ascii="Tahoma" w:hAnsi="Tahoma" w:cs="Tahoma"/>
          <w:color w:val="000000" w:themeColor="text1"/>
          <w:shd w:val="clear" w:color="auto" w:fill="FFFFFF"/>
        </w:rPr>
        <w:t xml:space="preserve"> judicial outcomes.</w:t>
      </w:r>
      <w:r w:rsidR="008711D0" w:rsidRPr="00F24C91">
        <w:rPr>
          <w:rFonts w:ascii="Tahoma" w:hAnsi="Tahoma" w:cs="Tahoma"/>
          <w:color w:val="000000" w:themeColor="text1"/>
          <w:shd w:val="clear" w:color="auto" w:fill="FFFFFF"/>
        </w:rPr>
        <w:t xml:space="preserve"> Specific rules and criteria</w:t>
      </w:r>
      <w:r w:rsidR="00D77FDB" w:rsidRPr="00F24C91">
        <w:rPr>
          <w:rFonts w:ascii="Tahoma" w:hAnsi="Tahoma" w:cs="Tahoma"/>
          <w:color w:val="000000" w:themeColor="text1"/>
          <w:shd w:val="clear" w:color="auto" w:fill="FFFFFF"/>
        </w:rPr>
        <w:t xml:space="preserve">, precisely formulated, </w:t>
      </w:r>
      <w:r w:rsidR="00C860C1" w:rsidRPr="00F24C91">
        <w:rPr>
          <w:rFonts w:ascii="Tahoma" w:hAnsi="Tahoma" w:cs="Tahoma"/>
          <w:color w:val="000000" w:themeColor="text1"/>
          <w:shd w:val="clear" w:color="auto" w:fill="FFFFFF"/>
        </w:rPr>
        <w:t>should guide</w:t>
      </w:r>
      <w:r w:rsidR="00D77FDB" w:rsidRPr="00F24C91">
        <w:rPr>
          <w:rFonts w:ascii="Tahoma" w:hAnsi="Tahoma" w:cs="Tahoma"/>
          <w:color w:val="000000" w:themeColor="text1"/>
          <w:shd w:val="clear" w:color="auto" w:fill="FFFFFF"/>
        </w:rPr>
        <w:t xml:space="preserve"> the court in exercising its discretion</w:t>
      </w:r>
      <w:r w:rsidR="00C860C1" w:rsidRPr="00F24C91">
        <w:rPr>
          <w:rFonts w:ascii="Tahoma" w:hAnsi="Tahoma" w:cs="Tahoma"/>
          <w:color w:val="000000" w:themeColor="text1"/>
          <w:shd w:val="clear" w:color="auto" w:fill="FFFFFF"/>
        </w:rPr>
        <w:t>. This will</w:t>
      </w:r>
      <w:r w:rsidR="00D77FDB" w:rsidRPr="00F24C91">
        <w:rPr>
          <w:rFonts w:ascii="Tahoma" w:hAnsi="Tahoma" w:cs="Tahoma"/>
          <w:color w:val="000000" w:themeColor="text1"/>
          <w:shd w:val="clear" w:color="auto" w:fill="FFFFFF"/>
        </w:rPr>
        <w:t xml:space="preserve"> provide legal certainty </w:t>
      </w:r>
      <w:r w:rsidR="008711D0" w:rsidRPr="00F24C91">
        <w:rPr>
          <w:rFonts w:ascii="Tahoma" w:hAnsi="Tahoma" w:cs="Tahoma"/>
          <w:color w:val="000000" w:themeColor="text1"/>
        </w:rPr>
        <w:t xml:space="preserve">to the parties, </w:t>
      </w:r>
      <w:r w:rsidR="00D77FDB" w:rsidRPr="00F24C91">
        <w:rPr>
          <w:rFonts w:ascii="Tahoma" w:hAnsi="Tahoma" w:cs="Tahoma"/>
          <w:color w:val="000000" w:themeColor="text1"/>
        </w:rPr>
        <w:t xml:space="preserve">curtail litigation, </w:t>
      </w:r>
      <w:r w:rsidR="008711D0" w:rsidRPr="00F24C91">
        <w:rPr>
          <w:rFonts w:ascii="Tahoma" w:hAnsi="Tahoma" w:cs="Tahoma"/>
          <w:color w:val="000000" w:themeColor="text1"/>
        </w:rPr>
        <w:t>facilitate the proceedings</w:t>
      </w:r>
      <w:r w:rsidR="00D77FDB" w:rsidRPr="00F24C91">
        <w:rPr>
          <w:rFonts w:ascii="Tahoma" w:hAnsi="Tahoma" w:cs="Tahoma"/>
          <w:color w:val="000000" w:themeColor="text1"/>
        </w:rPr>
        <w:t>,</w:t>
      </w:r>
      <w:r w:rsidR="008711D0" w:rsidRPr="00F24C91">
        <w:rPr>
          <w:rFonts w:ascii="Tahoma" w:hAnsi="Tahoma" w:cs="Tahoma"/>
          <w:color w:val="000000" w:themeColor="text1"/>
        </w:rPr>
        <w:t xml:space="preserve"> and reduce cost. </w:t>
      </w:r>
      <w:r w:rsidR="00D77FDB" w:rsidRPr="00F24C91">
        <w:rPr>
          <w:rFonts w:ascii="Tahoma" w:hAnsi="Tahoma" w:cs="Tahoma"/>
          <w:color w:val="000000" w:themeColor="text1"/>
        </w:rPr>
        <w:t xml:space="preserve">One of the overall objectives of insolvency law is </w:t>
      </w:r>
      <w:r w:rsidR="00C860C1" w:rsidRPr="00F24C91">
        <w:rPr>
          <w:rFonts w:ascii="Tahoma" w:hAnsi="Tahoma" w:cs="Tahoma"/>
          <w:color w:val="000000" w:themeColor="text1"/>
        </w:rPr>
        <w:t xml:space="preserve">after all </w:t>
      </w:r>
      <w:r w:rsidR="00D77FDB" w:rsidRPr="00F24C91">
        <w:rPr>
          <w:rFonts w:ascii="Tahoma" w:hAnsi="Tahoma" w:cs="Tahoma"/>
          <w:color w:val="000000" w:themeColor="text1"/>
        </w:rPr>
        <w:t>predictability.</w:t>
      </w:r>
      <w:r w:rsidR="008711D0" w:rsidRPr="00F24C91">
        <w:rPr>
          <w:rFonts w:ascii="Tahoma" w:hAnsi="Tahoma" w:cs="Tahoma"/>
          <w:color w:val="000000" w:themeColor="text1"/>
        </w:rPr>
        <w:t xml:space="preserve"> </w:t>
      </w:r>
    </w:p>
    <w:p w14:paraId="3D601EC9" w14:textId="77777777" w:rsidR="002F62D7" w:rsidRPr="002F62D7" w:rsidRDefault="002F62D7" w:rsidP="006A4812">
      <w:pPr>
        <w:spacing w:after="160" w:line="480" w:lineRule="auto"/>
        <w:jc w:val="both"/>
        <w:rPr>
          <w:rFonts w:ascii="Tahoma" w:hAnsi="Tahoma" w:cs="Tahoma"/>
          <w:color w:val="000000" w:themeColor="text1"/>
        </w:rPr>
      </w:pPr>
    </w:p>
    <w:p w14:paraId="3C9B2B06" w14:textId="1D313673" w:rsidR="002F62D7" w:rsidRPr="00F24C91" w:rsidRDefault="00F24C91" w:rsidP="00F24C91">
      <w:pPr>
        <w:spacing w:after="160" w:line="480" w:lineRule="auto"/>
        <w:ind w:left="1134" w:hanging="1134"/>
        <w:jc w:val="both"/>
        <w:rPr>
          <w:rFonts w:ascii="Tahoma" w:hAnsi="Tahoma" w:cs="Tahoma"/>
          <w:color w:val="000000" w:themeColor="text1"/>
        </w:rPr>
      </w:pPr>
      <w:r w:rsidRPr="002F62D7">
        <w:rPr>
          <w:rFonts w:ascii="Tahoma" w:eastAsiaTheme="minorHAnsi" w:hAnsi="Tahoma" w:cs="Tahoma"/>
          <w:iCs/>
          <w:color w:val="000000" w:themeColor="text1"/>
          <w:lang w:val="en-US" w:eastAsia="en-US"/>
        </w:rPr>
        <w:t>(46)</w:t>
      </w:r>
      <w:r w:rsidRPr="002F62D7">
        <w:rPr>
          <w:rFonts w:ascii="Tahoma" w:eastAsiaTheme="minorHAnsi" w:hAnsi="Tahoma" w:cs="Tahoma"/>
          <w:iCs/>
          <w:color w:val="000000" w:themeColor="text1"/>
          <w:lang w:val="en-US" w:eastAsia="en-US"/>
        </w:rPr>
        <w:tab/>
      </w:r>
      <w:r w:rsidR="002F62D7" w:rsidRPr="00F24C91">
        <w:rPr>
          <w:rFonts w:ascii="Tahoma" w:hAnsi="Tahoma" w:cs="Tahoma"/>
          <w:color w:val="000000"/>
          <w:shd w:val="clear" w:color="auto" w:fill="FFFFFF"/>
        </w:rPr>
        <w:t>There is of course another reason why a final, as opposed to a provisional, winding-up order should be the default position in liquidation proceedings. In liquidation proceedings, once successful, the commencement date is retrospective to the date the application is issued,</w:t>
      </w:r>
      <w:r w:rsidR="002F62D7" w:rsidRPr="002F62D7">
        <w:rPr>
          <w:rStyle w:val="FootnoteReference"/>
          <w:rFonts w:ascii="Tahoma" w:hAnsi="Tahoma" w:cs="Tahoma"/>
          <w:color w:val="000000"/>
          <w:shd w:val="clear" w:color="auto" w:fill="FFFFFF"/>
        </w:rPr>
        <w:footnoteReference w:id="27"/>
      </w:r>
      <w:r w:rsidR="002F62D7" w:rsidRPr="00F24C91">
        <w:rPr>
          <w:rFonts w:ascii="Tahoma" w:hAnsi="Tahoma" w:cs="Tahoma"/>
          <w:color w:val="000000"/>
          <w:shd w:val="clear" w:color="auto" w:fill="FFFFFF"/>
        </w:rPr>
        <w:t xml:space="preserve"> as opposed to sequestration proceedings which commence upon the granting of a provisional sequestration order.</w:t>
      </w:r>
      <w:r w:rsidR="002F62D7" w:rsidRPr="002F62D7">
        <w:rPr>
          <w:rStyle w:val="FootnoteReference"/>
          <w:rFonts w:ascii="Tahoma" w:hAnsi="Tahoma" w:cs="Tahoma"/>
          <w:color w:val="000000"/>
          <w:shd w:val="clear" w:color="auto" w:fill="FFFFFF"/>
        </w:rPr>
        <w:footnoteReference w:id="28"/>
      </w:r>
      <w:r w:rsidR="002F62D7" w:rsidRPr="00F24C91">
        <w:rPr>
          <w:rFonts w:ascii="Tahoma" w:hAnsi="Tahoma" w:cs="Tahoma"/>
          <w:color w:val="000000"/>
          <w:shd w:val="clear" w:color="auto" w:fill="FFFFFF"/>
        </w:rPr>
        <w:t xml:space="preserve"> In terms of section 11 of the </w:t>
      </w:r>
      <w:r w:rsidR="002F62D7" w:rsidRPr="00F24C91">
        <w:rPr>
          <w:rFonts w:ascii="Tahoma" w:hAnsi="Tahoma" w:cs="Tahoma"/>
          <w:b/>
          <w:bCs/>
          <w:color w:val="000000"/>
          <w:shd w:val="clear" w:color="auto" w:fill="FFFFFF"/>
        </w:rPr>
        <w:t xml:space="preserve">Insolvency Act </w:t>
      </w:r>
      <w:r w:rsidR="002F62D7" w:rsidRPr="00F24C91">
        <w:rPr>
          <w:rFonts w:ascii="Tahoma" w:hAnsi="Tahoma" w:cs="Tahoma"/>
          <w:color w:val="000000"/>
          <w:shd w:val="clear" w:color="auto" w:fill="FFFFFF"/>
        </w:rPr>
        <w:t xml:space="preserve">a provisional sequestration order is published.  The issuing of a liquidation application is not published. Accordingly, publication of the commencement date of sequestration proceedings takes place but publication of the commencement date of liquidation proceedings don’t. There are dire consequences for creditors and the public at large who deal with a company </w:t>
      </w:r>
      <w:r w:rsidR="002F62D7" w:rsidRPr="00F24C91">
        <w:rPr>
          <w:rFonts w:ascii="Tahoma" w:hAnsi="Tahoma" w:cs="Tahoma"/>
          <w:color w:val="000000"/>
          <w:shd w:val="clear" w:color="auto" w:fill="FFFFFF"/>
        </w:rPr>
        <w:lastRenderedPageBreak/>
        <w:t>after the commencement date of liquidation</w:t>
      </w:r>
      <w:r w:rsidR="006E6050" w:rsidRPr="00F24C91">
        <w:rPr>
          <w:rFonts w:ascii="Tahoma" w:hAnsi="Tahoma" w:cs="Tahoma"/>
          <w:color w:val="000000"/>
          <w:shd w:val="clear" w:color="auto" w:fill="FFFFFF"/>
        </w:rPr>
        <w:t>, and who may be oblivious to the fact that liquidation proceedings commenced</w:t>
      </w:r>
      <w:r w:rsidR="002F62D7" w:rsidRPr="00F24C91">
        <w:rPr>
          <w:rFonts w:ascii="Tahoma" w:hAnsi="Tahoma" w:cs="Tahoma"/>
          <w:color w:val="000000"/>
          <w:shd w:val="clear" w:color="auto" w:fill="FFFFFF"/>
        </w:rPr>
        <w:t xml:space="preserve">. Section </w:t>
      </w:r>
      <w:r w:rsidR="002F62D7" w:rsidRPr="00F24C91">
        <w:rPr>
          <w:rFonts w:ascii="Tahoma" w:hAnsi="Tahoma" w:cs="Tahoma"/>
          <w:color w:val="000000"/>
        </w:rPr>
        <w:t xml:space="preserve">341 of the old </w:t>
      </w:r>
      <w:r w:rsidR="002F62D7" w:rsidRPr="00F24C91">
        <w:rPr>
          <w:rFonts w:ascii="Tahoma" w:hAnsi="Tahoma" w:cs="Tahoma"/>
          <w:b/>
          <w:bCs/>
          <w:color w:val="000000"/>
        </w:rPr>
        <w:t>Companies Act</w:t>
      </w:r>
      <w:r w:rsidR="002F62D7" w:rsidRPr="00F24C91">
        <w:rPr>
          <w:rFonts w:ascii="Tahoma" w:hAnsi="Tahoma" w:cs="Tahoma"/>
          <w:color w:val="000000"/>
        </w:rPr>
        <w:t xml:space="preserve"> provides as follows: </w:t>
      </w:r>
    </w:p>
    <w:p w14:paraId="27CE4C37" w14:textId="77777777" w:rsidR="002F62D7" w:rsidRPr="00FC2295" w:rsidRDefault="002F62D7" w:rsidP="00FC2295">
      <w:pPr>
        <w:spacing w:line="480" w:lineRule="auto"/>
        <w:rPr>
          <w:rFonts w:ascii="Tahoma" w:hAnsi="Tahoma" w:cs="Tahoma"/>
          <w:b/>
          <w:bCs/>
          <w:i/>
          <w:iCs/>
          <w:color w:val="000000"/>
        </w:rPr>
      </w:pPr>
    </w:p>
    <w:p w14:paraId="3B1C4024" w14:textId="5C888435" w:rsidR="002F62D7" w:rsidRPr="002F62D7" w:rsidRDefault="002F62D7" w:rsidP="006A4812">
      <w:pPr>
        <w:pStyle w:val="ListParagraph"/>
        <w:tabs>
          <w:tab w:val="left" w:pos="2268"/>
        </w:tabs>
        <w:spacing w:after="160" w:line="480" w:lineRule="auto"/>
        <w:ind w:left="2268" w:hanging="1134"/>
        <w:jc w:val="both"/>
        <w:rPr>
          <w:rFonts w:ascii="Times New Roman" w:hAnsi="Times New Roman" w:cs="Times New Roman"/>
          <w:i/>
          <w:iCs/>
          <w:color w:val="000000"/>
        </w:rPr>
      </w:pPr>
      <w:r w:rsidRPr="002F62D7">
        <w:rPr>
          <w:rFonts w:ascii="Times New Roman" w:hAnsi="Times New Roman" w:cs="Times New Roman"/>
          <w:i/>
          <w:iCs/>
          <w:color w:val="000000"/>
        </w:rPr>
        <w:t>“(1</w:t>
      </w:r>
      <w:r>
        <w:rPr>
          <w:rFonts w:ascii="Times New Roman" w:hAnsi="Times New Roman" w:cs="Times New Roman"/>
          <w:i/>
          <w:iCs/>
          <w:color w:val="000000"/>
        </w:rPr>
        <w:t>)</w:t>
      </w:r>
      <w:r>
        <w:rPr>
          <w:rFonts w:ascii="Times New Roman" w:hAnsi="Times New Roman" w:cs="Times New Roman"/>
          <w:i/>
          <w:iCs/>
          <w:color w:val="000000"/>
        </w:rPr>
        <w:tab/>
      </w:r>
      <w:r w:rsidRPr="002F62D7">
        <w:rPr>
          <w:rFonts w:ascii="Times New Roman" w:hAnsi="Times New Roman" w:cs="Times New Roman"/>
          <w:i/>
          <w:iCs/>
          <w:color w:val="000000"/>
        </w:rPr>
        <w:t>Every transfer of shares of a company being wound</w:t>
      </w:r>
      <w:r w:rsidR="008C59D2">
        <w:rPr>
          <w:rFonts w:ascii="Times New Roman" w:hAnsi="Times New Roman" w:cs="Times New Roman"/>
          <w:i/>
          <w:iCs/>
          <w:color w:val="000000"/>
        </w:rPr>
        <w:t>-</w:t>
      </w:r>
      <w:r w:rsidRPr="002F62D7">
        <w:rPr>
          <w:rFonts w:ascii="Times New Roman" w:hAnsi="Times New Roman" w:cs="Times New Roman"/>
          <w:i/>
          <w:iCs/>
          <w:color w:val="000000"/>
        </w:rPr>
        <w:t>up or alteration in the status of its members effected after the commencement of the winding-up without the sanction of the liquidator, shall be void.</w:t>
      </w:r>
    </w:p>
    <w:p w14:paraId="2BC0400B" w14:textId="77777777" w:rsidR="002F62D7" w:rsidRPr="00FC2295" w:rsidRDefault="002F62D7" w:rsidP="00FC2295">
      <w:pPr>
        <w:spacing w:after="160" w:line="480" w:lineRule="auto"/>
        <w:jc w:val="both"/>
        <w:rPr>
          <w:i/>
          <w:iCs/>
          <w:color w:val="000000"/>
        </w:rPr>
      </w:pPr>
    </w:p>
    <w:p w14:paraId="40768B20" w14:textId="4DDBE674" w:rsidR="002F62D7" w:rsidRPr="002F62D7" w:rsidRDefault="002F62D7" w:rsidP="006A4812">
      <w:pPr>
        <w:pStyle w:val="ListParagraph"/>
        <w:spacing w:after="160" w:line="480" w:lineRule="auto"/>
        <w:ind w:left="2268" w:hanging="1134"/>
        <w:jc w:val="both"/>
        <w:rPr>
          <w:rFonts w:ascii="Times New Roman" w:hAnsi="Times New Roman" w:cs="Times New Roman"/>
          <w:i/>
          <w:iCs/>
          <w:color w:val="000000"/>
        </w:rPr>
      </w:pPr>
      <w:r w:rsidRPr="002F62D7">
        <w:rPr>
          <w:rFonts w:ascii="Times New Roman" w:hAnsi="Times New Roman" w:cs="Times New Roman"/>
          <w:i/>
          <w:iCs/>
          <w:color w:val="000000"/>
        </w:rPr>
        <w:t>(2</w:t>
      </w:r>
      <w:r>
        <w:rPr>
          <w:rFonts w:ascii="Times New Roman" w:hAnsi="Times New Roman" w:cs="Times New Roman"/>
          <w:i/>
          <w:iCs/>
          <w:color w:val="000000"/>
        </w:rPr>
        <w:t>)</w:t>
      </w:r>
      <w:r>
        <w:rPr>
          <w:rFonts w:ascii="Times New Roman" w:hAnsi="Times New Roman" w:cs="Times New Roman"/>
          <w:i/>
          <w:iCs/>
          <w:color w:val="000000"/>
        </w:rPr>
        <w:tab/>
      </w:r>
      <w:r w:rsidRPr="002F62D7">
        <w:rPr>
          <w:rFonts w:ascii="Times New Roman" w:hAnsi="Times New Roman" w:cs="Times New Roman"/>
          <w:i/>
          <w:iCs/>
          <w:color w:val="000000"/>
        </w:rPr>
        <w:t>Every disposition of its property (including rights of action) by any company being wound-up and unable to pay its debts made after the commencement of the winding-up, shall be void unless the Court otherwise orders.”</w:t>
      </w:r>
    </w:p>
    <w:p w14:paraId="4ACB4FC9" w14:textId="77777777" w:rsidR="002F62D7" w:rsidRPr="00FC2295" w:rsidRDefault="002F62D7" w:rsidP="00FC2295">
      <w:pPr>
        <w:spacing w:after="160" w:line="480" w:lineRule="auto"/>
        <w:jc w:val="both"/>
        <w:rPr>
          <w:rFonts w:ascii="Tahoma" w:hAnsi="Tahoma" w:cs="Tahoma"/>
          <w:i/>
          <w:iCs/>
          <w:color w:val="000000"/>
        </w:rPr>
      </w:pPr>
    </w:p>
    <w:p w14:paraId="0F9D0362" w14:textId="643C0BE9" w:rsidR="002F62D7" w:rsidRPr="002F62D7" w:rsidRDefault="002F62D7" w:rsidP="006A4812">
      <w:pPr>
        <w:pStyle w:val="ListParagraph"/>
        <w:spacing w:after="160" w:line="480" w:lineRule="auto"/>
        <w:ind w:left="1134"/>
        <w:jc w:val="both"/>
        <w:rPr>
          <w:rFonts w:ascii="Tahoma" w:hAnsi="Tahoma" w:cs="Tahoma"/>
          <w:color w:val="000000" w:themeColor="text1"/>
        </w:rPr>
      </w:pPr>
      <w:r w:rsidRPr="002F62D7">
        <w:rPr>
          <w:rFonts w:ascii="Tahoma" w:hAnsi="Tahoma" w:cs="Tahoma"/>
          <w:color w:val="000000"/>
        </w:rPr>
        <w:t>It is therefore imperative that a court curtail proceedings and grant a</w:t>
      </w:r>
      <w:r w:rsidR="00FC2295">
        <w:rPr>
          <w:rFonts w:ascii="Tahoma" w:hAnsi="Tahoma" w:cs="Tahoma"/>
          <w:color w:val="000000"/>
        </w:rPr>
        <w:t xml:space="preserve"> final</w:t>
      </w:r>
      <w:r w:rsidRPr="002F62D7">
        <w:rPr>
          <w:rFonts w:ascii="Tahoma" w:hAnsi="Tahoma" w:cs="Tahoma"/>
          <w:color w:val="000000"/>
        </w:rPr>
        <w:t xml:space="preserve"> </w:t>
      </w:r>
      <w:r w:rsidR="00FC2295">
        <w:rPr>
          <w:rFonts w:ascii="Tahoma" w:hAnsi="Tahoma" w:cs="Tahoma"/>
          <w:color w:val="000000"/>
        </w:rPr>
        <w:t xml:space="preserve">winding-up </w:t>
      </w:r>
      <w:r w:rsidRPr="002F62D7">
        <w:rPr>
          <w:rFonts w:ascii="Tahoma" w:hAnsi="Tahoma" w:cs="Tahoma"/>
          <w:color w:val="000000"/>
        </w:rPr>
        <w:t>order</w:t>
      </w:r>
      <w:r w:rsidR="00FC2295">
        <w:rPr>
          <w:rFonts w:ascii="Tahoma" w:hAnsi="Tahoma" w:cs="Tahoma"/>
          <w:color w:val="000000"/>
        </w:rPr>
        <w:t>,</w:t>
      </w:r>
      <w:r w:rsidRPr="002F62D7">
        <w:rPr>
          <w:rFonts w:ascii="Tahoma" w:hAnsi="Tahoma" w:cs="Tahoma"/>
          <w:color w:val="000000"/>
        </w:rPr>
        <w:t xml:space="preserve"> as opposed to a provisional order</w:t>
      </w:r>
      <w:r w:rsidR="00FC2295">
        <w:rPr>
          <w:rFonts w:ascii="Tahoma" w:hAnsi="Tahoma" w:cs="Tahoma"/>
          <w:color w:val="000000"/>
        </w:rPr>
        <w:t>,</w:t>
      </w:r>
      <w:r w:rsidRPr="002F62D7">
        <w:rPr>
          <w:rFonts w:ascii="Tahoma" w:hAnsi="Tahoma" w:cs="Tahoma"/>
          <w:color w:val="000000"/>
        </w:rPr>
        <w:t xml:space="preserve"> unless there are </w:t>
      </w:r>
      <w:r>
        <w:rPr>
          <w:rFonts w:ascii="Tahoma" w:hAnsi="Tahoma" w:cs="Tahoma"/>
          <w:color w:val="000000"/>
        </w:rPr>
        <w:t>good</w:t>
      </w:r>
      <w:r w:rsidRPr="002F62D7">
        <w:rPr>
          <w:rFonts w:ascii="Tahoma" w:hAnsi="Tahoma" w:cs="Tahoma"/>
          <w:color w:val="000000"/>
        </w:rPr>
        <w:t xml:space="preserve"> reasons to grant a provisional order.</w:t>
      </w:r>
    </w:p>
    <w:p w14:paraId="25D43153" w14:textId="77777777" w:rsidR="002F62D7" w:rsidRPr="00FC2295" w:rsidRDefault="002F62D7" w:rsidP="00FC2295">
      <w:pPr>
        <w:spacing w:line="480" w:lineRule="auto"/>
        <w:rPr>
          <w:rFonts w:ascii="Tahoma" w:hAnsi="Tahoma" w:cs="Tahoma"/>
          <w:color w:val="000000" w:themeColor="text1"/>
        </w:rPr>
      </w:pPr>
    </w:p>
    <w:p w14:paraId="31278109" w14:textId="491A0100" w:rsidR="00FD2466" w:rsidRPr="00F24C91" w:rsidRDefault="00F24C91" w:rsidP="00F24C91">
      <w:pPr>
        <w:spacing w:after="160" w:line="480" w:lineRule="auto"/>
        <w:ind w:left="1134" w:hanging="1134"/>
        <w:jc w:val="both"/>
        <w:rPr>
          <w:rFonts w:ascii="Tahoma" w:hAnsi="Tahoma" w:cs="Tahoma"/>
          <w:color w:val="000000" w:themeColor="text1"/>
        </w:rPr>
      </w:pPr>
      <w:r w:rsidRPr="005B541E">
        <w:rPr>
          <w:rFonts w:ascii="Tahoma" w:eastAsiaTheme="minorHAnsi" w:hAnsi="Tahoma" w:cs="Tahoma"/>
          <w:iCs/>
          <w:color w:val="000000" w:themeColor="text1"/>
          <w:lang w:val="en-US" w:eastAsia="en-US"/>
        </w:rPr>
        <w:t>(47)</w:t>
      </w:r>
      <w:r w:rsidRPr="005B541E">
        <w:rPr>
          <w:rFonts w:ascii="Tahoma" w:eastAsiaTheme="minorHAnsi" w:hAnsi="Tahoma" w:cs="Tahoma"/>
          <w:iCs/>
          <w:color w:val="000000" w:themeColor="text1"/>
          <w:lang w:val="en-US" w:eastAsia="en-US"/>
        </w:rPr>
        <w:tab/>
      </w:r>
      <w:r w:rsidR="00D77FDB" w:rsidRPr="00F24C91">
        <w:rPr>
          <w:rFonts w:ascii="Tahoma" w:hAnsi="Tahoma" w:cs="Tahoma"/>
          <w:color w:val="000000" w:themeColor="text1"/>
        </w:rPr>
        <w:t>In summary, unless there are legally relevant facts that militates against it, the granting of a final liquidation order should be the default position</w:t>
      </w:r>
      <w:r w:rsidR="00211300" w:rsidRPr="00F24C91">
        <w:rPr>
          <w:rFonts w:ascii="Tahoma" w:hAnsi="Tahoma" w:cs="Tahoma"/>
          <w:color w:val="000000"/>
        </w:rPr>
        <w:t>.</w:t>
      </w:r>
      <w:r w:rsidR="00845060" w:rsidRPr="00F24C91">
        <w:rPr>
          <w:rFonts w:ascii="Tahoma" w:hAnsi="Tahoma" w:cs="Tahoma"/>
          <w:color w:val="000000"/>
        </w:rPr>
        <w:t xml:space="preserve"> </w:t>
      </w:r>
      <w:r w:rsidR="005B541E" w:rsidRPr="00F24C91">
        <w:rPr>
          <w:rFonts w:ascii="Tahoma" w:hAnsi="Tahoma" w:cs="Tahoma"/>
          <w:color w:val="000000"/>
        </w:rPr>
        <w:t xml:space="preserve">In this case there are no legally relevant facts that militates against the granting of a final liquidation order.  The applicant complied strictly with all the substantial and </w:t>
      </w:r>
      <w:r w:rsidR="005B541E" w:rsidRPr="00F24C91">
        <w:rPr>
          <w:rFonts w:ascii="Tahoma" w:hAnsi="Tahoma" w:cs="Tahoma"/>
          <w:color w:val="000000"/>
        </w:rPr>
        <w:lastRenderedPageBreak/>
        <w:t xml:space="preserve">procedural requirements of the relevant laws </w:t>
      </w:r>
      <w:r w:rsidR="00A054FC" w:rsidRPr="00F24C91">
        <w:rPr>
          <w:rFonts w:ascii="Tahoma" w:hAnsi="Tahoma" w:cs="Tahoma"/>
          <w:color w:val="000000"/>
        </w:rPr>
        <w:t xml:space="preserve">for the respondent to be placed under final </w:t>
      </w:r>
      <w:r w:rsidR="00FC2295" w:rsidRPr="00F24C91">
        <w:rPr>
          <w:rFonts w:ascii="Tahoma" w:hAnsi="Tahoma" w:cs="Tahoma"/>
          <w:color w:val="000000"/>
        </w:rPr>
        <w:t>winding</w:t>
      </w:r>
      <w:r w:rsidR="006A4812" w:rsidRPr="00F24C91">
        <w:rPr>
          <w:rFonts w:ascii="Tahoma" w:hAnsi="Tahoma" w:cs="Tahoma"/>
          <w:color w:val="000000"/>
        </w:rPr>
        <w:t>-up</w:t>
      </w:r>
      <w:r w:rsidR="00A054FC" w:rsidRPr="00F24C91">
        <w:rPr>
          <w:rFonts w:ascii="Tahoma" w:hAnsi="Tahoma" w:cs="Tahoma"/>
          <w:color w:val="000000"/>
        </w:rPr>
        <w:t xml:space="preserve">.  Should I exercise my discretion against granting such an order I would not exercise my discretion judicially. </w:t>
      </w:r>
      <w:r w:rsidR="00FC2295" w:rsidRPr="00F24C91">
        <w:rPr>
          <w:rFonts w:ascii="Tahoma" w:hAnsi="Tahoma" w:cs="Tahoma"/>
          <w:color w:val="000000"/>
        </w:rPr>
        <w:t>The applicant is entitled to a final winding-up order.</w:t>
      </w:r>
    </w:p>
    <w:p w14:paraId="2FDD7ED5" w14:textId="77777777" w:rsidR="00C860C1" w:rsidRDefault="00C860C1" w:rsidP="006A4812">
      <w:pPr>
        <w:spacing w:after="160" w:line="480" w:lineRule="auto"/>
        <w:jc w:val="both"/>
        <w:rPr>
          <w:rFonts w:ascii="Tahoma" w:hAnsi="Tahoma" w:cs="Tahoma"/>
          <w:color w:val="000000"/>
        </w:rPr>
      </w:pPr>
    </w:p>
    <w:p w14:paraId="024CD02D" w14:textId="47B68341" w:rsidR="00A054FC" w:rsidRPr="00A054FC" w:rsidRDefault="00FC2295" w:rsidP="006A4812">
      <w:pPr>
        <w:spacing w:after="160" w:line="480" w:lineRule="auto"/>
        <w:jc w:val="both"/>
        <w:rPr>
          <w:rFonts w:ascii="Tahoma" w:hAnsi="Tahoma" w:cs="Tahoma"/>
          <w:b/>
          <w:bCs/>
          <w:color w:val="000000"/>
        </w:rPr>
      </w:pPr>
      <w:r>
        <w:rPr>
          <w:rFonts w:ascii="Tahoma" w:hAnsi="Tahoma" w:cs="Tahoma"/>
          <w:b/>
          <w:bCs/>
          <w:color w:val="000000"/>
        </w:rPr>
        <w:t>Costs</w:t>
      </w:r>
    </w:p>
    <w:p w14:paraId="368AC73F" w14:textId="77777777" w:rsidR="00A054FC" w:rsidRPr="00C860C1" w:rsidRDefault="00A054FC" w:rsidP="006A4812">
      <w:pPr>
        <w:spacing w:after="160" w:line="480" w:lineRule="auto"/>
        <w:jc w:val="both"/>
        <w:rPr>
          <w:rFonts w:ascii="Tahoma" w:hAnsi="Tahoma" w:cs="Tahoma"/>
          <w:color w:val="000000"/>
        </w:rPr>
      </w:pPr>
    </w:p>
    <w:p w14:paraId="1CC1681B" w14:textId="04600494" w:rsidR="00A054FC" w:rsidRPr="00F24C91" w:rsidRDefault="00F24C91" w:rsidP="00F24C91">
      <w:pPr>
        <w:spacing w:after="160" w:line="480" w:lineRule="auto"/>
        <w:ind w:left="1134" w:hanging="1134"/>
        <w:jc w:val="both"/>
        <w:rPr>
          <w:rFonts w:ascii="Tahoma" w:hAnsi="Tahoma" w:cs="Tahoma"/>
        </w:rPr>
      </w:pPr>
      <w:r w:rsidRPr="00FC2295">
        <w:rPr>
          <w:rFonts w:ascii="Tahoma" w:eastAsiaTheme="minorHAnsi" w:hAnsi="Tahoma" w:cs="Tahoma"/>
          <w:iCs/>
          <w:lang w:val="en-US" w:eastAsia="en-US"/>
        </w:rPr>
        <w:t>(48)</w:t>
      </w:r>
      <w:r w:rsidRPr="00FC2295">
        <w:rPr>
          <w:rFonts w:ascii="Tahoma" w:eastAsiaTheme="minorHAnsi" w:hAnsi="Tahoma" w:cs="Tahoma"/>
          <w:iCs/>
          <w:lang w:val="en-US" w:eastAsia="en-US"/>
        </w:rPr>
        <w:tab/>
      </w:r>
      <w:r w:rsidR="00A054FC" w:rsidRPr="00F24C91">
        <w:rPr>
          <w:rFonts w:ascii="Tahoma" w:hAnsi="Tahoma" w:cs="Tahoma"/>
        </w:rPr>
        <w:t xml:space="preserve">In </w:t>
      </w:r>
      <w:r w:rsidR="00A054FC" w:rsidRPr="00F24C91">
        <w:rPr>
          <w:rFonts w:ascii="Tahoma" w:hAnsi="Tahoma" w:cs="Tahoma"/>
          <w:b/>
          <w:bCs/>
        </w:rPr>
        <w:t>Gerber v Chris Vlok Property Services Tshwane CC</w:t>
      </w:r>
      <w:r w:rsidR="00A054FC" w:rsidRPr="00F24C91">
        <w:rPr>
          <w:rFonts w:ascii="Tahoma" w:hAnsi="Tahoma" w:cs="Tahoma"/>
        </w:rPr>
        <w:t xml:space="preserve"> (49324/2020) [2021] ZAGPPHC 339 (20 May 2021)</w:t>
      </w:r>
      <w:r w:rsidR="00FC2295" w:rsidRPr="00F24C91">
        <w:rPr>
          <w:rFonts w:ascii="Tahoma" w:hAnsi="Tahoma" w:cs="Tahoma"/>
        </w:rPr>
        <w:t>,</w:t>
      </w:r>
      <w:r w:rsidR="00A054FC" w:rsidRPr="00F24C91">
        <w:rPr>
          <w:rFonts w:ascii="Tahoma" w:hAnsi="Tahoma" w:cs="Tahoma"/>
        </w:rPr>
        <w:t xml:space="preserve"> </w:t>
      </w:r>
      <w:r w:rsidR="00A054FC" w:rsidRPr="00F24C91">
        <w:rPr>
          <w:rFonts w:ascii="Tahoma" w:hAnsi="Tahoma" w:cs="Tahoma"/>
          <w:lang w:val="en-GB"/>
        </w:rPr>
        <w:t>a</w:t>
      </w:r>
      <w:r w:rsidR="00A054FC" w:rsidRPr="00F24C91">
        <w:rPr>
          <w:rFonts w:ascii="Tahoma" w:hAnsi="Tahoma" w:cs="Tahoma"/>
          <w:spacing w:val="-22"/>
          <w:kern w:val="1"/>
          <w:lang w:val="en-GB"/>
        </w:rPr>
        <w:t xml:space="preserve"> </w:t>
      </w:r>
      <w:r w:rsidR="00A054FC" w:rsidRPr="00F24C91">
        <w:rPr>
          <w:rFonts w:ascii="Tahoma" w:hAnsi="Tahoma" w:cs="Tahoma"/>
          <w:kern w:val="1"/>
          <w:lang w:val="en-GB"/>
        </w:rPr>
        <w:t>case</w:t>
      </w:r>
      <w:r w:rsidR="00A054FC" w:rsidRPr="00F24C91">
        <w:rPr>
          <w:rFonts w:ascii="Tahoma" w:hAnsi="Tahoma" w:cs="Tahoma"/>
          <w:spacing w:val="-14"/>
          <w:kern w:val="1"/>
          <w:lang w:val="en-GB"/>
        </w:rPr>
        <w:t xml:space="preserve"> </w:t>
      </w:r>
      <w:r w:rsidR="00A054FC" w:rsidRPr="00F24C91">
        <w:rPr>
          <w:rFonts w:ascii="Tahoma" w:hAnsi="Tahoma" w:cs="Tahoma"/>
          <w:kern w:val="1"/>
          <w:lang w:val="en-GB"/>
        </w:rPr>
        <w:t>in</w:t>
      </w:r>
      <w:r w:rsidR="00A054FC" w:rsidRPr="00F24C91">
        <w:rPr>
          <w:rFonts w:ascii="Tahoma" w:hAnsi="Tahoma" w:cs="Tahoma"/>
          <w:spacing w:val="-19"/>
          <w:kern w:val="1"/>
          <w:lang w:val="en-GB"/>
        </w:rPr>
        <w:t xml:space="preserve"> </w:t>
      </w:r>
      <w:r w:rsidR="00A054FC" w:rsidRPr="00F24C91">
        <w:rPr>
          <w:rFonts w:ascii="Tahoma" w:hAnsi="Tahoma" w:cs="Tahoma"/>
          <w:kern w:val="1"/>
          <w:lang w:val="en-GB"/>
        </w:rPr>
        <w:t>which</w:t>
      </w:r>
      <w:r w:rsidR="00A054FC" w:rsidRPr="00F24C91">
        <w:rPr>
          <w:rFonts w:ascii="Tahoma" w:hAnsi="Tahoma" w:cs="Tahoma"/>
          <w:spacing w:val="-7"/>
          <w:kern w:val="1"/>
          <w:lang w:val="en-GB"/>
        </w:rPr>
        <w:t xml:space="preserve"> </w:t>
      </w:r>
      <w:r w:rsidR="00A054FC" w:rsidRPr="00F24C91">
        <w:rPr>
          <w:rFonts w:ascii="Tahoma" w:hAnsi="Tahoma" w:cs="Tahoma"/>
          <w:kern w:val="1"/>
          <w:lang w:val="en-GB"/>
        </w:rPr>
        <w:t>I</w:t>
      </w:r>
      <w:r w:rsidR="00A054FC" w:rsidRPr="00F24C91">
        <w:rPr>
          <w:rFonts w:ascii="Tahoma" w:hAnsi="Tahoma" w:cs="Tahoma"/>
          <w:spacing w:val="6"/>
          <w:kern w:val="1"/>
          <w:lang w:val="en-GB"/>
        </w:rPr>
        <w:t xml:space="preserve"> </w:t>
      </w:r>
      <w:r w:rsidR="00A054FC" w:rsidRPr="00F24C91">
        <w:rPr>
          <w:rFonts w:ascii="Tahoma" w:hAnsi="Tahoma" w:cs="Tahoma"/>
          <w:kern w:val="1"/>
          <w:lang w:val="en-GB"/>
        </w:rPr>
        <w:t>gave</w:t>
      </w:r>
      <w:r w:rsidR="00A054FC" w:rsidRPr="00F24C91">
        <w:rPr>
          <w:rFonts w:ascii="Tahoma" w:hAnsi="Tahoma" w:cs="Tahoma"/>
          <w:spacing w:val="-3"/>
          <w:kern w:val="1"/>
          <w:lang w:val="en-GB"/>
        </w:rPr>
        <w:t xml:space="preserve"> </w:t>
      </w:r>
      <w:r w:rsidR="00A054FC" w:rsidRPr="00F24C91">
        <w:rPr>
          <w:rFonts w:ascii="Tahoma" w:hAnsi="Tahoma" w:cs="Tahoma"/>
          <w:kern w:val="1"/>
          <w:lang w:val="en-GB"/>
        </w:rPr>
        <w:t>judgment</w:t>
      </w:r>
      <w:r w:rsidR="00A054FC" w:rsidRPr="00F24C91">
        <w:rPr>
          <w:rFonts w:ascii="Tahoma" w:hAnsi="Tahoma" w:cs="Tahoma"/>
          <w:spacing w:val="-2"/>
          <w:kern w:val="1"/>
          <w:lang w:val="en-GB"/>
        </w:rPr>
        <w:t xml:space="preserve"> </w:t>
      </w:r>
      <w:r w:rsidR="00A054FC" w:rsidRPr="00F24C91">
        <w:rPr>
          <w:rFonts w:ascii="Tahoma" w:hAnsi="Tahoma" w:cs="Tahoma"/>
          <w:kern w:val="1"/>
          <w:lang w:val="en-GB"/>
        </w:rPr>
        <w:t>in this court, at paras 38 &amp; 39 I said</w:t>
      </w:r>
      <w:r w:rsidR="00A054FC" w:rsidRPr="00F24C91">
        <w:rPr>
          <w:rFonts w:ascii="Tahoma" w:hAnsi="Tahoma" w:cs="Tahoma"/>
          <w:spacing w:val="-16"/>
          <w:kern w:val="1"/>
          <w:lang w:val="en-GB"/>
        </w:rPr>
        <w:t xml:space="preserve"> </w:t>
      </w:r>
      <w:r w:rsidR="00A054FC" w:rsidRPr="00F24C91">
        <w:rPr>
          <w:rFonts w:ascii="Tahoma" w:hAnsi="Tahoma" w:cs="Tahoma"/>
          <w:kern w:val="1"/>
          <w:lang w:val="en-GB"/>
        </w:rPr>
        <w:t>the following:</w:t>
      </w:r>
    </w:p>
    <w:p w14:paraId="639F7C61" w14:textId="77777777" w:rsidR="00A054FC" w:rsidRPr="00A054FC" w:rsidRDefault="00A054FC" w:rsidP="006A4812">
      <w:pPr>
        <w:spacing w:after="160" w:line="480" w:lineRule="auto"/>
        <w:jc w:val="both"/>
        <w:rPr>
          <w:rFonts w:ascii="Tahoma" w:hAnsi="Tahoma" w:cs="Tahoma"/>
          <w:color w:val="000000"/>
        </w:rPr>
      </w:pPr>
    </w:p>
    <w:p w14:paraId="2CE2ACC0" w14:textId="37C5CF37" w:rsidR="00A054FC" w:rsidRPr="00A054FC" w:rsidRDefault="00A054FC" w:rsidP="006A4812">
      <w:pPr>
        <w:pStyle w:val="ListParagraph"/>
        <w:spacing w:after="160" w:line="480" w:lineRule="auto"/>
        <w:ind w:left="2268" w:hanging="1134"/>
        <w:jc w:val="both"/>
        <w:rPr>
          <w:rFonts w:ascii="Times New Roman" w:hAnsi="Times New Roman" w:cs="Times New Roman"/>
          <w:i/>
          <w:iCs/>
          <w:color w:val="242121"/>
        </w:rPr>
      </w:pPr>
      <w:r w:rsidRPr="00A054FC">
        <w:rPr>
          <w:rFonts w:ascii="Times New Roman" w:hAnsi="Times New Roman" w:cs="Times New Roman"/>
          <w:i/>
          <w:iCs/>
          <w:color w:val="242121"/>
        </w:rPr>
        <w:t>“(38)</w:t>
      </w:r>
      <w:r w:rsidRPr="00A054FC">
        <w:rPr>
          <w:rFonts w:ascii="Times New Roman" w:hAnsi="Times New Roman" w:cs="Times New Roman"/>
          <w:i/>
          <w:iCs/>
          <w:color w:val="242121"/>
        </w:rPr>
        <w:tab/>
        <w:t>To determine whether the respondent should pay costs on an attorney and client scale it needs to be established whether the respondent’s opposition was frivolous and vexatious and amounted to an abuse of the court process.</w:t>
      </w:r>
    </w:p>
    <w:p w14:paraId="3B6E6198" w14:textId="77777777" w:rsidR="00A054FC" w:rsidRPr="00FC2295" w:rsidRDefault="00A054FC" w:rsidP="00FC2295">
      <w:pPr>
        <w:spacing w:after="160" w:line="480" w:lineRule="auto"/>
        <w:jc w:val="both"/>
        <w:rPr>
          <w:i/>
          <w:iCs/>
          <w:color w:val="242121"/>
        </w:rPr>
      </w:pPr>
    </w:p>
    <w:p w14:paraId="7DFC7338" w14:textId="630A0620" w:rsidR="00A054FC" w:rsidRDefault="00A054FC" w:rsidP="006A4812">
      <w:pPr>
        <w:pStyle w:val="ListParagraph"/>
        <w:spacing w:after="160" w:line="480" w:lineRule="auto"/>
        <w:ind w:left="2268" w:hanging="1134"/>
        <w:jc w:val="both"/>
        <w:rPr>
          <w:rFonts w:ascii="Times New Roman" w:hAnsi="Times New Roman" w:cs="Times New Roman"/>
          <w:i/>
          <w:iCs/>
          <w:color w:val="242121"/>
        </w:rPr>
      </w:pPr>
      <w:r w:rsidRPr="00A054FC">
        <w:rPr>
          <w:rFonts w:ascii="Times New Roman" w:hAnsi="Times New Roman" w:cs="Times New Roman"/>
          <w:i/>
          <w:iCs/>
          <w:color w:val="242121"/>
        </w:rPr>
        <w:t>(39)</w:t>
      </w:r>
      <w:r w:rsidRPr="00A054FC">
        <w:rPr>
          <w:rFonts w:ascii="Times New Roman" w:hAnsi="Times New Roman" w:cs="Times New Roman"/>
          <w:i/>
          <w:iCs/>
          <w:color w:val="242121"/>
        </w:rPr>
        <w:tab/>
        <w:t xml:space="preserve">The respondent never had a realistic chance of defeating the applicant’s claim based on an alleged ius retentionis.  The ‘improvements’ precipitated an illegality, and the respondent could not in good conscience have believed that the ‘improvements’ were useful.  It should have been apparent to the respondent that the only conceivable outcome for the </w:t>
      </w:r>
      <w:r w:rsidRPr="00A054FC">
        <w:rPr>
          <w:rFonts w:ascii="Times New Roman" w:hAnsi="Times New Roman" w:cs="Times New Roman"/>
          <w:i/>
          <w:iCs/>
          <w:color w:val="242121"/>
        </w:rPr>
        <w:lastRenderedPageBreak/>
        <w:t>applicant would be to remove the improvements and restore the property to a residence. To persist with a completely untenable defense is prima facie frivolous and vexatious.”</w:t>
      </w:r>
    </w:p>
    <w:p w14:paraId="369F3C5F" w14:textId="77777777" w:rsidR="00A054FC" w:rsidRPr="00A054FC" w:rsidRDefault="00A054FC" w:rsidP="006A4812">
      <w:pPr>
        <w:spacing w:after="160" w:line="480" w:lineRule="auto"/>
        <w:jc w:val="both"/>
        <w:rPr>
          <w:i/>
          <w:iCs/>
          <w:color w:val="000000"/>
        </w:rPr>
      </w:pPr>
    </w:p>
    <w:p w14:paraId="670C7A49" w14:textId="5EFC48DE" w:rsidR="00A054FC" w:rsidRDefault="00A054FC" w:rsidP="006A4812">
      <w:pPr>
        <w:pStyle w:val="ListParagraph"/>
        <w:spacing w:after="160" w:line="480" w:lineRule="auto"/>
        <w:ind w:left="1134"/>
        <w:jc w:val="both"/>
        <w:rPr>
          <w:rFonts w:ascii="Tahoma" w:hAnsi="Tahoma" w:cs="Tahoma"/>
          <w:color w:val="000000"/>
        </w:rPr>
      </w:pPr>
      <w:r>
        <w:rPr>
          <w:rFonts w:ascii="Tahoma" w:hAnsi="Tahoma" w:cs="Tahoma"/>
          <w:color w:val="000000"/>
        </w:rPr>
        <w:t>I remain of this view.</w:t>
      </w:r>
    </w:p>
    <w:p w14:paraId="08D21D30" w14:textId="77777777" w:rsidR="00A054FC" w:rsidRPr="00A054FC" w:rsidRDefault="00A054FC" w:rsidP="006A4812">
      <w:pPr>
        <w:spacing w:after="160" w:line="480" w:lineRule="auto"/>
        <w:jc w:val="both"/>
        <w:rPr>
          <w:rFonts w:ascii="Tahoma" w:hAnsi="Tahoma" w:cs="Tahoma"/>
          <w:color w:val="000000"/>
        </w:rPr>
      </w:pPr>
    </w:p>
    <w:p w14:paraId="16E1FDA8" w14:textId="75CA1325" w:rsidR="00A054FC" w:rsidRPr="00F24C91" w:rsidRDefault="00F24C91" w:rsidP="00F24C91">
      <w:pPr>
        <w:spacing w:after="160" w:line="480" w:lineRule="auto"/>
        <w:ind w:left="1134" w:hanging="1134"/>
        <w:jc w:val="both"/>
        <w:rPr>
          <w:rFonts w:ascii="Tahoma" w:hAnsi="Tahoma" w:cs="Tahoma"/>
          <w:color w:val="000000"/>
        </w:rPr>
      </w:pPr>
      <w:r>
        <w:rPr>
          <w:rFonts w:ascii="Tahoma" w:eastAsiaTheme="minorHAnsi" w:hAnsi="Tahoma" w:cs="Tahoma"/>
          <w:iCs/>
          <w:color w:val="000000"/>
          <w:lang w:val="en-US" w:eastAsia="en-US"/>
        </w:rPr>
        <w:t>(49)</w:t>
      </w:r>
      <w:r>
        <w:rPr>
          <w:rFonts w:ascii="Tahoma" w:eastAsiaTheme="minorHAnsi" w:hAnsi="Tahoma" w:cs="Tahoma"/>
          <w:iCs/>
          <w:color w:val="000000"/>
          <w:lang w:val="en-US" w:eastAsia="en-US"/>
        </w:rPr>
        <w:tab/>
      </w:r>
      <w:r w:rsidR="00A054FC" w:rsidRPr="00F24C91">
        <w:rPr>
          <w:rFonts w:ascii="Tahoma" w:hAnsi="Tahoma" w:cs="Tahoma"/>
          <w:color w:val="000000"/>
        </w:rPr>
        <w:t xml:space="preserve">The respondent persisted with completely untenable defenses to defeat the applicant’s bona fide application for liquidation.  These defenses were raised in vague and vacuous terms, </w:t>
      </w:r>
      <w:r w:rsidR="006E6050" w:rsidRPr="00F24C91">
        <w:rPr>
          <w:rFonts w:ascii="Tahoma" w:hAnsi="Tahoma" w:cs="Tahoma"/>
          <w:color w:val="000000"/>
        </w:rPr>
        <w:t xml:space="preserve">and </w:t>
      </w:r>
      <w:r w:rsidR="00A054FC" w:rsidRPr="00F24C91">
        <w:rPr>
          <w:rFonts w:ascii="Tahoma" w:hAnsi="Tahoma" w:cs="Tahoma"/>
          <w:color w:val="000000"/>
        </w:rPr>
        <w:t xml:space="preserve">in certain instances not even properly on the papers. The respondent never had a realistic chance of successfully opposing the application.  I therefore hold that the respondent’s opposition of the application was prima facie </w:t>
      </w:r>
      <w:r w:rsidR="00FC2295" w:rsidRPr="00F24C91">
        <w:rPr>
          <w:rFonts w:ascii="Tahoma" w:hAnsi="Tahoma" w:cs="Tahoma"/>
          <w:color w:val="000000"/>
        </w:rPr>
        <w:t xml:space="preserve">frivolous and </w:t>
      </w:r>
      <w:r w:rsidR="00A054FC" w:rsidRPr="00F24C91">
        <w:rPr>
          <w:rFonts w:ascii="Tahoma" w:hAnsi="Tahoma" w:cs="Tahoma"/>
          <w:color w:val="000000"/>
        </w:rPr>
        <w:t>vexatious.</w:t>
      </w:r>
    </w:p>
    <w:p w14:paraId="2C35710D" w14:textId="77777777" w:rsidR="00A054FC" w:rsidRPr="00A054FC" w:rsidRDefault="00A054FC" w:rsidP="006A4812">
      <w:pPr>
        <w:spacing w:after="160" w:line="480" w:lineRule="auto"/>
        <w:jc w:val="both"/>
        <w:rPr>
          <w:rFonts w:ascii="Tahoma" w:hAnsi="Tahoma" w:cs="Tahoma"/>
          <w:color w:val="000000"/>
        </w:rPr>
      </w:pPr>
    </w:p>
    <w:p w14:paraId="10B6E853" w14:textId="6C0F984F" w:rsidR="005B767D" w:rsidRPr="00F24C91" w:rsidRDefault="00F24C91" w:rsidP="00F24C91">
      <w:pPr>
        <w:spacing w:before="300" w:line="480" w:lineRule="auto"/>
        <w:ind w:left="1134" w:hanging="1134"/>
        <w:jc w:val="both"/>
        <w:rPr>
          <w:rFonts w:ascii="Tahoma" w:hAnsi="Tahoma" w:cs="Tahoma"/>
          <w:b/>
          <w:bCs/>
          <w:color w:val="000000"/>
        </w:rPr>
      </w:pPr>
      <w:r>
        <w:rPr>
          <w:rFonts w:ascii="Tahoma" w:eastAsiaTheme="minorHAnsi" w:hAnsi="Tahoma" w:cs="Tahoma"/>
          <w:iCs/>
          <w:color w:val="000000"/>
          <w:lang w:val="en-US" w:eastAsia="en-US"/>
        </w:rPr>
        <w:t>(50)</w:t>
      </w:r>
      <w:r>
        <w:rPr>
          <w:rFonts w:ascii="Tahoma" w:eastAsiaTheme="minorHAnsi" w:hAnsi="Tahoma" w:cs="Tahoma"/>
          <w:iCs/>
          <w:color w:val="000000"/>
          <w:lang w:val="en-US" w:eastAsia="en-US"/>
        </w:rPr>
        <w:tab/>
      </w:r>
      <w:r w:rsidR="00A054FC" w:rsidRPr="00F24C91">
        <w:rPr>
          <w:rFonts w:ascii="Tahoma" w:hAnsi="Tahoma" w:cs="Tahoma"/>
          <w:color w:val="000000"/>
        </w:rPr>
        <w:t>Under these circumstances the applicant should not be out of pocket</w:t>
      </w:r>
      <w:r w:rsidR="00FC2295" w:rsidRPr="00F24C91">
        <w:rPr>
          <w:rFonts w:ascii="Tahoma" w:hAnsi="Tahoma" w:cs="Tahoma"/>
          <w:color w:val="000000"/>
        </w:rPr>
        <w:t>,</w:t>
      </w:r>
      <w:r w:rsidR="00A054FC" w:rsidRPr="00F24C91">
        <w:rPr>
          <w:rFonts w:ascii="Tahoma" w:hAnsi="Tahoma" w:cs="Tahoma"/>
          <w:color w:val="000000"/>
        </w:rPr>
        <w:t xml:space="preserve"> and </w:t>
      </w:r>
      <w:r w:rsidR="00316631" w:rsidRPr="00F24C91">
        <w:rPr>
          <w:rFonts w:ascii="Tahoma" w:hAnsi="Tahoma" w:cs="Tahoma"/>
          <w:color w:val="000000"/>
        </w:rPr>
        <w:t xml:space="preserve">its cost in the liquidation </w:t>
      </w:r>
      <w:r w:rsidR="006E6050" w:rsidRPr="00F24C91">
        <w:rPr>
          <w:rFonts w:ascii="Tahoma" w:hAnsi="Tahoma" w:cs="Tahoma"/>
          <w:color w:val="000000"/>
          <w:shd w:val="clear" w:color="auto" w:fill="FFFFFF"/>
        </w:rPr>
        <w:t>shoould</w:t>
      </w:r>
      <w:r w:rsidR="00316631" w:rsidRPr="00F24C91">
        <w:rPr>
          <w:rFonts w:ascii="Tahoma" w:hAnsi="Tahoma" w:cs="Tahoma"/>
          <w:color w:val="000000"/>
          <w:shd w:val="clear" w:color="auto" w:fill="FFFFFF"/>
        </w:rPr>
        <w:t xml:space="preserve"> be recovered on a scale as between attorney and client.</w:t>
      </w:r>
    </w:p>
    <w:p w14:paraId="6E6BFEC6" w14:textId="77777777" w:rsidR="00316631" w:rsidRPr="00316631" w:rsidRDefault="00316631" w:rsidP="006A4812">
      <w:pPr>
        <w:spacing w:line="480" w:lineRule="auto"/>
        <w:rPr>
          <w:rFonts w:ascii="Tahoma" w:hAnsi="Tahoma" w:cs="Tahoma"/>
          <w:b/>
          <w:bCs/>
          <w:color w:val="000000"/>
        </w:rPr>
      </w:pPr>
    </w:p>
    <w:p w14:paraId="742223D5" w14:textId="4DF1C512" w:rsidR="00FC2295" w:rsidRPr="00F24C91" w:rsidRDefault="00F24C91" w:rsidP="00F24C91">
      <w:pPr>
        <w:spacing w:before="300" w:after="160" w:line="480" w:lineRule="auto"/>
        <w:ind w:left="1134" w:hanging="1134"/>
        <w:jc w:val="both"/>
        <w:rPr>
          <w:rFonts w:ascii="Tahoma" w:hAnsi="Tahoma" w:cs="Tahoma"/>
          <w:b/>
          <w:bCs/>
          <w:color w:val="000000" w:themeColor="text1"/>
        </w:rPr>
      </w:pPr>
      <w:r w:rsidRPr="00FC2295">
        <w:rPr>
          <w:rFonts w:ascii="Tahoma" w:eastAsiaTheme="minorHAnsi" w:hAnsi="Tahoma" w:cs="Tahoma"/>
          <w:iCs/>
          <w:color w:val="000000" w:themeColor="text1"/>
          <w:lang w:val="en-US" w:eastAsia="en-US"/>
        </w:rPr>
        <w:t>(51)</w:t>
      </w:r>
      <w:r w:rsidRPr="00FC2295">
        <w:rPr>
          <w:rFonts w:ascii="Tahoma" w:eastAsiaTheme="minorHAnsi" w:hAnsi="Tahoma" w:cs="Tahoma"/>
          <w:iCs/>
          <w:color w:val="000000" w:themeColor="text1"/>
          <w:lang w:val="en-US" w:eastAsia="en-US"/>
        </w:rPr>
        <w:tab/>
      </w:r>
      <w:r w:rsidR="00316631" w:rsidRPr="00F24C91">
        <w:rPr>
          <w:rFonts w:ascii="Tahoma" w:hAnsi="Tahoma" w:cs="Tahoma"/>
          <w:color w:val="000000"/>
        </w:rPr>
        <w:t>Because the opposition of the application was frivolous and vexatious, the cost of opposing the application should not erode the equity in the insolvent estate and accordingly not be cost in the liquidation.</w:t>
      </w:r>
    </w:p>
    <w:p w14:paraId="22549E66" w14:textId="77777777" w:rsidR="00FC2295" w:rsidRPr="00FC2295" w:rsidRDefault="00FC2295" w:rsidP="00FC2295">
      <w:pPr>
        <w:rPr>
          <w:rFonts w:ascii="Tahoma" w:hAnsi="Tahoma" w:cs="Tahoma"/>
          <w:b/>
          <w:bCs/>
          <w:color w:val="000000" w:themeColor="text1"/>
        </w:rPr>
      </w:pPr>
    </w:p>
    <w:p w14:paraId="023EBAE7" w14:textId="77777777" w:rsidR="00FC2295" w:rsidRPr="00FC2295" w:rsidRDefault="00FC2295" w:rsidP="00FC2295">
      <w:pPr>
        <w:spacing w:before="300" w:after="160" w:line="480" w:lineRule="auto"/>
        <w:jc w:val="both"/>
        <w:rPr>
          <w:rFonts w:ascii="Tahoma" w:hAnsi="Tahoma" w:cs="Tahoma"/>
          <w:b/>
          <w:bCs/>
          <w:color w:val="000000" w:themeColor="text1"/>
        </w:rPr>
      </w:pPr>
      <w:r w:rsidRPr="00FC2295">
        <w:rPr>
          <w:rFonts w:ascii="Tahoma" w:hAnsi="Tahoma" w:cs="Tahoma"/>
          <w:b/>
          <w:bCs/>
          <w:color w:val="000000" w:themeColor="text1"/>
        </w:rPr>
        <w:t>Conclusion</w:t>
      </w:r>
    </w:p>
    <w:p w14:paraId="594EF217" w14:textId="77777777" w:rsidR="00FC2295" w:rsidRPr="00FC2295" w:rsidRDefault="00FC2295" w:rsidP="00FC2295">
      <w:pPr>
        <w:rPr>
          <w:rFonts w:ascii="Tahoma" w:hAnsi="Tahoma" w:cs="Tahoma"/>
          <w:color w:val="000000"/>
        </w:rPr>
      </w:pPr>
    </w:p>
    <w:p w14:paraId="49CDBFF4" w14:textId="6D138584" w:rsidR="00FC2295" w:rsidRPr="00F24C91" w:rsidRDefault="00F24C91" w:rsidP="00F24C91">
      <w:pPr>
        <w:spacing w:before="300" w:after="160" w:line="480" w:lineRule="auto"/>
        <w:ind w:left="1134" w:hanging="1134"/>
        <w:jc w:val="both"/>
        <w:rPr>
          <w:rFonts w:ascii="Tahoma" w:hAnsi="Tahoma" w:cs="Tahoma"/>
          <w:b/>
          <w:bCs/>
          <w:color w:val="000000" w:themeColor="text1"/>
        </w:rPr>
      </w:pPr>
      <w:r w:rsidRPr="00FC2295">
        <w:rPr>
          <w:rFonts w:ascii="Tahoma" w:eastAsiaTheme="minorHAnsi" w:hAnsi="Tahoma" w:cs="Tahoma"/>
          <w:iCs/>
          <w:color w:val="000000" w:themeColor="text1"/>
          <w:lang w:val="en-US" w:eastAsia="en-US"/>
        </w:rPr>
        <w:t>(52)</w:t>
      </w:r>
      <w:r w:rsidRPr="00FC2295">
        <w:rPr>
          <w:rFonts w:ascii="Tahoma" w:eastAsiaTheme="minorHAnsi" w:hAnsi="Tahoma" w:cs="Tahoma"/>
          <w:iCs/>
          <w:color w:val="000000" w:themeColor="text1"/>
          <w:lang w:val="en-US" w:eastAsia="en-US"/>
        </w:rPr>
        <w:tab/>
      </w:r>
      <w:r w:rsidR="00FC2295" w:rsidRPr="00F24C91">
        <w:rPr>
          <w:rFonts w:ascii="Tahoma" w:hAnsi="Tahoma" w:cs="Tahoma"/>
          <w:color w:val="000000"/>
        </w:rPr>
        <w:t>There is no legally sustainable defense to the applicant’s claim for a winding-up order.  There are also no legally relevant facts which</w:t>
      </w:r>
      <w:r w:rsidR="000E09D7" w:rsidRPr="00F24C91">
        <w:rPr>
          <w:rFonts w:ascii="Tahoma" w:hAnsi="Tahoma" w:cs="Tahoma"/>
          <w:color w:val="000000"/>
        </w:rPr>
        <w:t xml:space="preserve"> can </w:t>
      </w:r>
      <w:r w:rsidR="00FC2295" w:rsidRPr="00F24C91">
        <w:rPr>
          <w:rFonts w:ascii="Tahoma" w:hAnsi="Tahoma" w:cs="Tahoma"/>
          <w:color w:val="000000"/>
        </w:rPr>
        <w:t>persuade me not to grant a final order.</w:t>
      </w:r>
    </w:p>
    <w:p w14:paraId="2ADB5F2D" w14:textId="77777777" w:rsidR="00FC2295" w:rsidRPr="00FC2295" w:rsidRDefault="00FC2295" w:rsidP="00FC2295">
      <w:pPr>
        <w:spacing w:before="300" w:after="160" w:line="480" w:lineRule="auto"/>
        <w:jc w:val="both"/>
        <w:rPr>
          <w:rFonts w:ascii="Tahoma" w:hAnsi="Tahoma" w:cs="Tahoma"/>
          <w:b/>
          <w:bCs/>
          <w:color w:val="000000" w:themeColor="text1"/>
        </w:rPr>
      </w:pPr>
    </w:p>
    <w:p w14:paraId="04011964" w14:textId="1824D242" w:rsidR="000E09D7" w:rsidRPr="00F24C91" w:rsidRDefault="00F24C91" w:rsidP="00F24C91">
      <w:pPr>
        <w:spacing w:before="300" w:after="160" w:line="480" w:lineRule="auto"/>
        <w:ind w:left="1134" w:hanging="1134"/>
        <w:jc w:val="both"/>
        <w:rPr>
          <w:rFonts w:ascii="Tahoma" w:hAnsi="Tahoma" w:cs="Tahoma"/>
          <w:color w:val="000000"/>
          <w:shd w:val="clear" w:color="auto" w:fill="FFFFFF"/>
        </w:rPr>
      </w:pPr>
      <w:r w:rsidRPr="000E09D7">
        <w:rPr>
          <w:rFonts w:ascii="Tahoma" w:eastAsiaTheme="minorHAnsi" w:hAnsi="Tahoma" w:cs="Tahoma"/>
          <w:iCs/>
          <w:color w:val="000000"/>
          <w:lang w:val="en-US" w:eastAsia="en-US"/>
        </w:rPr>
        <w:t>(53)</w:t>
      </w:r>
      <w:r w:rsidRPr="000E09D7">
        <w:rPr>
          <w:rFonts w:ascii="Tahoma" w:eastAsiaTheme="minorHAnsi" w:hAnsi="Tahoma" w:cs="Tahoma"/>
          <w:iCs/>
          <w:color w:val="000000"/>
          <w:lang w:val="en-US" w:eastAsia="en-US"/>
        </w:rPr>
        <w:tab/>
      </w:r>
      <w:r w:rsidR="00EE0932" w:rsidRPr="00F24C91">
        <w:rPr>
          <w:rFonts w:ascii="Tahoma" w:hAnsi="Tahoma" w:cs="Tahoma"/>
        </w:rPr>
        <w:t>On a conspectus of all the issues raised I propose to</w:t>
      </w:r>
      <w:r w:rsidR="000E09D7" w:rsidRPr="00F24C91">
        <w:rPr>
          <w:rFonts w:ascii="Tahoma" w:hAnsi="Tahoma" w:cs="Tahoma"/>
        </w:rPr>
        <w:t>:</w:t>
      </w:r>
    </w:p>
    <w:p w14:paraId="2E0F8748" w14:textId="77777777" w:rsidR="000E09D7" w:rsidRPr="000E09D7" w:rsidRDefault="000E09D7" w:rsidP="000E09D7">
      <w:pPr>
        <w:rPr>
          <w:rFonts w:ascii="Tahoma" w:hAnsi="Tahoma" w:cs="Tahoma"/>
          <w:color w:val="000000"/>
          <w:shd w:val="clear" w:color="auto" w:fill="FFFFFF"/>
        </w:rPr>
      </w:pPr>
    </w:p>
    <w:p w14:paraId="49E52A5B" w14:textId="781AA8E3" w:rsidR="002A49A5" w:rsidRPr="00F24C91" w:rsidRDefault="00F24C91" w:rsidP="00F24C91">
      <w:pPr>
        <w:spacing w:before="300" w:after="160" w:line="480" w:lineRule="auto"/>
        <w:ind w:left="2268" w:hanging="1134"/>
        <w:jc w:val="both"/>
        <w:rPr>
          <w:rFonts w:ascii="Tahoma" w:hAnsi="Tahoma" w:cs="Tahoma"/>
          <w:color w:val="000000"/>
          <w:shd w:val="clear" w:color="auto" w:fill="FFFFFF"/>
        </w:rPr>
      </w:pPr>
      <w:r>
        <w:rPr>
          <w:rFonts w:ascii="Tahoma" w:eastAsiaTheme="minorHAnsi" w:hAnsi="Tahoma" w:cs="Tahoma"/>
          <w:color w:val="000000"/>
          <w:lang w:val="en-US" w:eastAsia="en-US"/>
        </w:rPr>
        <w:t>(53.1)</w:t>
      </w:r>
      <w:r>
        <w:rPr>
          <w:rFonts w:ascii="Tahoma" w:eastAsiaTheme="minorHAnsi" w:hAnsi="Tahoma" w:cs="Tahoma"/>
          <w:color w:val="000000"/>
          <w:lang w:val="en-US" w:eastAsia="en-US"/>
        </w:rPr>
        <w:tab/>
      </w:r>
      <w:r w:rsidR="000E09D7" w:rsidRPr="00F24C91">
        <w:rPr>
          <w:rFonts w:ascii="Tahoma" w:hAnsi="Tahoma" w:cs="Tahoma"/>
          <w:color w:val="000000"/>
          <w:shd w:val="clear" w:color="auto" w:fill="FFFFFF"/>
        </w:rPr>
        <w:t>order the respondent to be placed under final winding-up;</w:t>
      </w:r>
    </w:p>
    <w:p w14:paraId="6EE3DB2E" w14:textId="77777777" w:rsidR="002A49A5" w:rsidRPr="002A49A5" w:rsidRDefault="002A49A5" w:rsidP="002A49A5">
      <w:pPr>
        <w:spacing w:before="300" w:after="160" w:line="480" w:lineRule="auto"/>
        <w:jc w:val="both"/>
        <w:rPr>
          <w:rFonts w:ascii="Tahoma" w:hAnsi="Tahoma" w:cs="Tahoma"/>
          <w:color w:val="000000"/>
          <w:shd w:val="clear" w:color="auto" w:fill="FFFFFF"/>
        </w:rPr>
      </w:pPr>
    </w:p>
    <w:p w14:paraId="059E0201" w14:textId="442652E5" w:rsidR="002A49A5" w:rsidRPr="00F24C91" w:rsidRDefault="00F24C91" w:rsidP="00F24C91">
      <w:pPr>
        <w:spacing w:before="300" w:after="160" w:line="480" w:lineRule="auto"/>
        <w:ind w:left="2268" w:hanging="1134"/>
        <w:jc w:val="both"/>
        <w:rPr>
          <w:rFonts w:ascii="Tahoma" w:hAnsi="Tahoma" w:cs="Tahoma"/>
          <w:color w:val="000000"/>
          <w:shd w:val="clear" w:color="auto" w:fill="FFFFFF"/>
        </w:rPr>
      </w:pPr>
      <w:r>
        <w:rPr>
          <w:rFonts w:ascii="Tahoma" w:eastAsiaTheme="minorHAnsi" w:hAnsi="Tahoma" w:cs="Tahoma"/>
          <w:color w:val="000000"/>
          <w:lang w:val="en-US" w:eastAsia="en-US"/>
        </w:rPr>
        <w:t>(53.2)</w:t>
      </w:r>
      <w:r>
        <w:rPr>
          <w:rFonts w:ascii="Tahoma" w:eastAsiaTheme="minorHAnsi" w:hAnsi="Tahoma" w:cs="Tahoma"/>
          <w:color w:val="000000"/>
          <w:lang w:val="en-US" w:eastAsia="en-US"/>
        </w:rPr>
        <w:tab/>
      </w:r>
      <w:r w:rsidR="000E09D7" w:rsidRPr="00F24C91">
        <w:rPr>
          <w:rFonts w:ascii="Tahoma" w:hAnsi="Tahoma" w:cs="Tahoma"/>
          <w:color w:val="000000"/>
          <w:shd w:val="clear" w:color="auto" w:fill="FFFFFF"/>
        </w:rPr>
        <w:t>order that cost of the application be cost in the liquidation, to be recovered by the applicant on a scale as between attorney and client;</w:t>
      </w:r>
    </w:p>
    <w:p w14:paraId="63EB240C" w14:textId="77777777" w:rsidR="002A49A5" w:rsidRPr="002A49A5" w:rsidRDefault="002A49A5" w:rsidP="002A49A5">
      <w:pPr>
        <w:rPr>
          <w:rFonts w:ascii="Tahoma" w:hAnsi="Tahoma" w:cs="Tahoma"/>
          <w:color w:val="000000"/>
          <w:shd w:val="clear" w:color="auto" w:fill="FFFFFF"/>
        </w:rPr>
      </w:pPr>
    </w:p>
    <w:p w14:paraId="0EFA3417" w14:textId="7EDFD34A" w:rsidR="000E09D7" w:rsidRPr="00F24C91" w:rsidRDefault="00F24C91" w:rsidP="00F24C91">
      <w:pPr>
        <w:spacing w:before="300" w:after="160" w:line="480" w:lineRule="auto"/>
        <w:ind w:left="2268" w:hanging="1134"/>
        <w:jc w:val="both"/>
        <w:rPr>
          <w:rFonts w:ascii="Tahoma" w:hAnsi="Tahoma" w:cs="Tahoma"/>
          <w:color w:val="000000"/>
          <w:shd w:val="clear" w:color="auto" w:fill="FFFFFF"/>
        </w:rPr>
      </w:pPr>
      <w:r w:rsidRPr="002A49A5">
        <w:rPr>
          <w:rFonts w:ascii="Tahoma" w:eastAsiaTheme="minorHAnsi" w:hAnsi="Tahoma" w:cs="Tahoma"/>
          <w:color w:val="000000"/>
          <w:lang w:val="en-US" w:eastAsia="en-US"/>
        </w:rPr>
        <w:t>(53.3)</w:t>
      </w:r>
      <w:r w:rsidRPr="002A49A5">
        <w:rPr>
          <w:rFonts w:ascii="Tahoma" w:eastAsiaTheme="minorHAnsi" w:hAnsi="Tahoma" w:cs="Tahoma"/>
          <w:color w:val="000000"/>
          <w:lang w:val="en-US" w:eastAsia="en-US"/>
        </w:rPr>
        <w:tab/>
      </w:r>
      <w:r w:rsidR="000E09D7" w:rsidRPr="00F24C91">
        <w:rPr>
          <w:rFonts w:ascii="Tahoma" w:hAnsi="Tahoma" w:cs="Tahoma"/>
          <w:color w:val="000000"/>
          <w:shd w:val="clear" w:color="auto" w:fill="FFFFFF"/>
        </w:rPr>
        <w:t>order that cost of opposition of the application be disallowed and not be cost in the liquidation.</w:t>
      </w:r>
    </w:p>
    <w:p w14:paraId="0F3F904D" w14:textId="77777777" w:rsidR="00D32AFA" w:rsidRPr="00756DAC" w:rsidRDefault="00D32AFA" w:rsidP="006A4812">
      <w:pPr>
        <w:spacing w:line="480" w:lineRule="auto"/>
        <w:jc w:val="both"/>
        <w:rPr>
          <w:rFonts w:ascii="Tahoma" w:hAnsi="Tahoma" w:cs="Tahoma"/>
        </w:rPr>
      </w:pPr>
    </w:p>
    <w:p w14:paraId="62B0E58E" w14:textId="77777777" w:rsidR="002A44E9" w:rsidRDefault="002A44E9" w:rsidP="006A4812">
      <w:pPr>
        <w:spacing w:line="480" w:lineRule="auto"/>
        <w:jc w:val="both"/>
        <w:rPr>
          <w:rFonts w:ascii="Tahoma" w:hAnsi="Tahoma" w:cs="Tahoma"/>
        </w:rPr>
      </w:pPr>
    </w:p>
    <w:p w14:paraId="75942678" w14:textId="77777777" w:rsidR="000E09D7" w:rsidRDefault="000E09D7" w:rsidP="006A4812">
      <w:pPr>
        <w:spacing w:line="480" w:lineRule="auto"/>
        <w:jc w:val="both"/>
        <w:rPr>
          <w:rFonts w:ascii="Tahoma" w:hAnsi="Tahoma" w:cs="Tahoma"/>
        </w:rPr>
      </w:pPr>
    </w:p>
    <w:p w14:paraId="4F94B14B" w14:textId="77777777" w:rsidR="000E09D7" w:rsidRDefault="000E09D7" w:rsidP="006A4812">
      <w:pPr>
        <w:spacing w:line="480" w:lineRule="auto"/>
        <w:jc w:val="both"/>
        <w:rPr>
          <w:rFonts w:ascii="Tahoma" w:hAnsi="Tahoma" w:cs="Tahoma"/>
        </w:rPr>
      </w:pPr>
    </w:p>
    <w:p w14:paraId="16627313" w14:textId="77777777" w:rsidR="000E09D7" w:rsidRDefault="000E09D7" w:rsidP="006A4812">
      <w:pPr>
        <w:spacing w:line="480" w:lineRule="auto"/>
        <w:jc w:val="both"/>
        <w:rPr>
          <w:rFonts w:ascii="Tahoma" w:hAnsi="Tahoma" w:cs="Tahoma"/>
        </w:rPr>
      </w:pPr>
    </w:p>
    <w:p w14:paraId="59E557CC" w14:textId="77777777" w:rsidR="000E09D7" w:rsidRPr="00756DAC" w:rsidRDefault="000E09D7" w:rsidP="006A4812">
      <w:pPr>
        <w:spacing w:line="480" w:lineRule="auto"/>
        <w:jc w:val="both"/>
        <w:rPr>
          <w:rFonts w:ascii="Tahoma" w:hAnsi="Tahoma" w:cs="Tahoma"/>
        </w:rPr>
      </w:pPr>
    </w:p>
    <w:p w14:paraId="41D58D08" w14:textId="08070CF8" w:rsidR="00DC1121" w:rsidRPr="00756DAC" w:rsidRDefault="00DC1121" w:rsidP="006A4812">
      <w:pPr>
        <w:spacing w:line="480" w:lineRule="auto"/>
        <w:ind w:left="4320" w:firstLine="720"/>
        <w:jc w:val="both"/>
        <w:rPr>
          <w:rFonts w:ascii="Tahoma" w:hAnsi="Tahoma" w:cs="Tahoma"/>
          <w:b/>
        </w:rPr>
      </w:pPr>
      <w:r w:rsidRPr="00756DAC">
        <w:rPr>
          <w:rFonts w:ascii="Tahoma" w:hAnsi="Tahoma" w:cs="Tahoma"/>
          <w:b/>
        </w:rPr>
        <w:t>____________________________</w:t>
      </w:r>
    </w:p>
    <w:p w14:paraId="6B35A006" w14:textId="666DEC85" w:rsidR="00DC1121" w:rsidRPr="00756DAC" w:rsidRDefault="00F24C91" w:rsidP="00F24C91">
      <w:pPr>
        <w:pStyle w:val="Body"/>
        <w:ind w:left="5400" w:hanging="360"/>
        <w:outlineLvl w:val="0"/>
        <w:rPr>
          <w:rFonts w:ascii="Tahoma" w:hAnsi="Tahoma" w:cs="Tahoma"/>
          <w:b/>
          <w:sz w:val="24"/>
          <w:szCs w:val="24"/>
        </w:rPr>
      </w:pPr>
      <w:r w:rsidRPr="00756DAC">
        <w:rPr>
          <w:rFonts w:ascii="Tahoma" w:hAnsi="Tahoma" w:cs="Tahoma"/>
          <w:b/>
          <w:sz w:val="24"/>
          <w:szCs w:val="24"/>
        </w:rPr>
        <w:t>A.</w:t>
      </w:r>
      <w:r w:rsidRPr="00756DAC">
        <w:rPr>
          <w:rFonts w:ascii="Tahoma" w:hAnsi="Tahoma" w:cs="Tahoma"/>
          <w:b/>
          <w:sz w:val="24"/>
          <w:szCs w:val="24"/>
        </w:rPr>
        <w:tab/>
      </w:r>
      <w:r w:rsidR="00DC1121" w:rsidRPr="00756DAC">
        <w:rPr>
          <w:rFonts w:ascii="Tahoma" w:hAnsi="Tahoma" w:cs="Tahoma"/>
          <w:b/>
          <w:sz w:val="24"/>
          <w:szCs w:val="24"/>
        </w:rPr>
        <w:t>VORSTER AJ</w:t>
      </w:r>
    </w:p>
    <w:p w14:paraId="54699EB7" w14:textId="034904E3" w:rsidR="00DC1121" w:rsidRPr="00756DAC" w:rsidRDefault="00DC1121" w:rsidP="006A4812">
      <w:pPr>
        <w:pStyle w:val="Body"/>
        <w:ind w:left="5040"/>
        <w:outlineLvl w:val="0"/>
        <w:rPr>
          <w:rFonts w:ascii="Tahoma" w:hAnsi="Tahoma" w:cs="Tahoma"/>
          <w:b/>
          <w:sz w:val="24"/>
          <w:szCs w:val="24"/>
        </w:rPr>
      </w:pPr>
      <w:r w:rsidRPr="00756DAC">
        <w:rPr>
          <w:rFonts w:ascii="Tahoma" w:hAnsi="Tahoma" w:cs="Tahoma"/>
          <w:b/>
          <w:sz w:val="24"/>
          <w:szCs w:val="24"/>
        </w:rPr>
        <w:t>Acting Judge of the High Court</w:t>
      </w:r>
    </w:p>
    <w:p w14:paraId="3C0716AD" w14:textId="77777777" w:rsidR="006354B9" w:rsidRDefault="006354B9" w:rsidP="006A4812">
      <w:pPr>
        <w:spacing w:line="480" w:lineRule="auto"/>
        <w:jc w:val="both"/>
        <w:rPr>
          <w:rFonts w:ascii="Tahoma" w:hAnsi="Tahoma" w:cs="Tahoma"/>
          <w:b/>
        </w:rPr>
      </w:pPr>
    </w:p>
    <w:p w14:paraId="4F8B7797" w14:textId="77777777" w:rsidR="00076033" w:rsidRPr="00756DAC" w:rsidRDefault="00076033" w:rsidP="006A4812">
      <w:pPr>
        <w:spacing w:line="480" w:lineRule="auto"/>
        <w:jc w:val="both"/>
        <w:rPr>
          <w:rFonts w:ascii="Tahoma" w:hAnsi="Tahoma" w:cs="Tahoma"/>
          <w:b/>
        </w:rPr>
      </w:pPr>
    </w:p>
    <w:p w14:paraId="638183E1" w14:textId="327331E0" w:rsidR="00DC1121" w:rsidRPr="00756DAC" w:rsidRDefault="00DC1121" w:rsidP="006A4812">
      <w:pPr>
        <w:spacing w:line="480" w:lineRule="auto"/>
        <w:jc w:val="both"/>
        <w:rPr>
          <w:rFonts w:ascii="Tahoma" w:hAnsi="Tahoma" w:cs="Tahoma"/>
          <w:b/>
        </w:rPr>
      </w:pPr>
      <w:r w:rsidRPr="00756DAC">
        <w:rPr>
          <w:rFonts w:ascii="Tahoma" w:hAnsi="Tahoma" w:cs="Tahoma"/>
          <w:b/>
        </w:rPr>
        <w:t>Date of hearing:</w:t>
      </w:r>
      <w:r w:rsidR="000E09D7">
        <w:rPr>
          <w:rFonts w:ascii="Tahoma" w:hAnsi="Tahoma" w:cs="Tahoma"/>
          <w:b/>
        </w:rPr>
        <w:tab/>
      </w:r>
      <w:r w:rsidR="000E09D7">
        <w:rPr>
          <w:rFonts w:ascii="Tahoma" w:hAnsi="Tahoma" w:cs="Tahoma"/>
          <w:b/>
        </w:rPr>
        <w:tab/>
      </w:r>
      <w:r w:rsidR="000B22B1" w:rsidRPr="00756DAC">
        <w:rPr>
          <w:rFonts w:ascii="Tahoma" w:hAnsi="Tahoma" w:cs="Tahoma"/>
          <w:b/>
        </w:rPr>
        <w:tab/>
      </w:r>
      <w:r w:rsidR="000B22B1" w:rsidRPr="00756DAC">
        <w:rPr>
          <w:rFonts w:ascii="Tahoma" w:hAnsi="Tahoma" w:cs="Tahoma"/>
          <w:b/>
        </w:rPr>
        <w:tab/>
      </w:r>
      <w:r w:rsidR="00FC2295">
        <w:rPr>
          <w:rFonts w:ascii="Tahoma" w:hAnsi="Tahoma" w:cs="Tahoma"/>
          <w:b/>
        </w:rPr>
        <w:t>17 April 2023</w:t>
      </w:r>
    </w:p>
    <w:p w14:paraId="7CCEEF61" w14:textId="77777777" w:rsidR="006354B9" w:rsidRPr="00756DAC" w:rsidRDefault="006354B9" w:rsidP="006A4812">
      <w:pPr>
        <w:spacing w:line="480" w:lineRule="auto"/>
        <w:jc w:val="both"/>
        <w:rPr>
          <w:rFonts w:ascii="Tahoma" w:hAnsi="Tahoma" w:cs="Tahoma"/>
          <w:b/>
        </w:rPr>
      </w:pPr>
    </w:p>
    <w:p w14:paraId="09E9DF50" w14:textId="6FEDB9F2" w:rsidR="00DC1121" w:rsidRPr="00756DAC" w:rsidRDefault="00DC1121" w:rsidP="006A4812">
      <w:pPr>
        <w:spacing w:line="480" w:lineRule="auto"/>
        <w:jc w:val="both"/>
        <w:rPr>
          <w:rFonts w:ascii="Tahoma" w:hAnsi="Tahoma" w:cs="Tahoma"/>
          <w:b/>
        </w:rPr>
      </w:pPr>
      <w:r w:rsidRPr="00756DAC">
        <w:rPr>
          <w:rFonts w:ascii="Tahoma" w:hAnsi="Tahoma" w:cs="Tahoma"/>
          <w:b/>
        </w:rPr>
        <w:t>Date of judgment:</w:t>
      </w:r>
      <w:r w:rsidR="000E09D7">
        <w:rPr>
          <w:rFonts w:ascii="Tahoma" w:hAnsi="Tahoma" w:cs="Tahoma"/>
          <w:b/>
        </w:rPr>
        <w:tab/>
      </w:r>
      <w:r w:rsidR="000E09D7">
        <w:rPr>
          <w:rFonts w:ascii="Tahoma" w:hAnsi="Tahoma" w:cs="Tahoma"/>
          <w:b/>
        </w:rPr>
        <w:tab/>
      </w:r>
      <w:r w:rsidR="000E09D7">
        <w:rPr>
          <w:rFonts w:ascii="Tahoma" w:hAnsi="Tahoma" w:cs="Tahoma"/>
          <w:b/>
        </w:rPr>
        <w:tab/>
      </w:r>
      <w:r w:rsidR="006E6050">
        <w:rPr>
          <w:rFonts w:ascii="Tahoma" w:hAnsi="Tahoma" w:cs="Tahoma"/>
          <w:b/>
        </w:rPr>
        <w:t>6</w:t>
      </w:r>
      <w:r w:rsidR="00C843B1" w:rsidRPr="00756DAC">
        <w:rPr>
          <w:rFonts w:ascii="Tahoma" w:hAnsi="Tahoma" w:cs="Tahoma"/>
          <w:b/>
        </w:rPr>
        <w:t xml:space="preserve"> </w:t>
      </w:r>
      <w:r w:rsidR="00FC2295">
        <w:rPr>
          <w:rFonts w:ascii="Tahoma" w:hAnsi="Tahoma" w:cs="Tahoma"/>
          <w:b/>
        </w:rPr>
        <w:t>September 2023</w:t>
      </w:r>
    </w:p>
    <w:p w14:paraId="1E95417E" w14:textId="77777777" w:rsidR="006354B9" w:rsidRPr="00756DAC" w:rsidRDefault="006354B9" w:rsidP="006A4812">
      <w:pPr>
        <w:spacing w:line="480" w:lineRule="auto"/>
        <w:jc w:val="both"/>
        <w:rPr>
          <w:rFonts w:ascii="Tahoma" w:hAnsi="Tahoma" w:cs="Tahoma"/>
          <w:b/>
        </w:rPr>
      </w:pPr>
    </w:p>
    <w:p w14:paraId="34ABE1D5" w14:textId="3E3D42DA" w:rsidR="00321D5E" w:rsidRPr="00756DAC" w:rsidRDefault="00FC2295" w:rsidP="006A4812">
      <w:pPr>
        <w:spacing w:line="480" w:lineRule="auto"/>
        <w:jc w:val="both"/>
        <w:rPr>
          <w:rFonts w:ascii="Tahoma" w:hAnsi="Tahoma" w:cs="Tahoma"/>
          <w:b/>
        </w:rPr>
      </w:pPr>
      <w:r>
        <w:rPr>
          <w:rFonts w:ascii="Tahoma" w:hAnsi="Tahoma" w:cs="Tahoma"/>
          <w:b/>
        </w:rPr>
        <w:t>Heads of argument for applicant:</w:t>
      </w:r>
      <w:r>
        <w:rPr>
          <w:rFonts w:ascii="Tahoma" w:hAnsi="Tahoma" w:cs="Tahoma"/>
          <w:b/>
        </w:rPr>
        <w:tab/>
      </w:r>
      <w:r w:rsidR="00DC1121" w:rsidRPr="00756DAC">
        <w:rPr>
          <w:rFonts w:ascii="Tahoma" w:hAnsi="Tahoma" w:cs="Tahoma"/>
          <w:b/>
        </w:rPr>
        <w:t>Ad</w:t>
      </w:r>
      <w:r w:rsidR="00A24959" w:rsidRPr="00756DAC">
        <w:rPr>
          <w:rFonts w:ascii="Tahoma" w:hAnsi="Tahoma" w:cs="Tahoma"/>
          <w:b/>
        </w:rPr>
        <w:t>v</w:t>
      </w:r>
      <w:r w:rsidR="00DC1121" w:rsidRPr="00756DAC">
        <w:rPr>
          <w:rFonts w:ascii="Tahoma" w:hAnsi="Tahoma" w:cs="Tahoma"/>
          <w:b/>
        </w:rPr>
        <w:t xml:space="preserve">. </w:t>
      </w:r>
      <w:r w:rsidR="006E6050">
        <w:rPr>
          <w:rFonts w:ascii="Tahoma" w:hAnsi="Tahoma" w:cs="Tahoma"/>
          <w:b/>
        </w:rPr>
        <w:t>C.L. Markram-Jooste</w:t>
      </w:r>
    </w:p>
    <w:p w14:paraId="68A31835" w14:textId="485B07C4" w:rsidR="00DC1121" w:rsidRPr="00756DAC" w:rsidRDefault="00FC2295" w:rsidP="00FC2295">
      <w:pPr>
        <w:spacing w:line="480" w:lineRule="auto"/>
        <w:jc w:val="both"/>
        <w:rPr>
          <w:rFonts w:ascii="Tahoma" w:hAnsi="Tahoma" w:cs="Tahoma"/>
          <w:b/>
        </w:rPr>
      </w:pPr>
      <w:r>
        <w:rPr>
          <w:rFonts w:ascii="Tahoma" w:hAnsi="Tahoma" w:cs="Tahoma"/>
          <w:b/>
        </w:rPr>
        <w:t xml:space="preserve">Appearance for applicant: </w:t>
      </w:r>
      <w:r w:rsidR="000E09D7">
        <w:rPr>
          <w:rFonts w:ascii="Tahoma" w:hAnsi="Tahoma" w:cs="Tahoma"/>
          <w:b/>
        </w:rPr>
        <w:tab/>
      </w:r>
      <w:r>
        <w:rPr>
          <w:rFonts w:ascii="Tahoma" w:hAnsi="Tahoma" w:cs="Tahoma"/>
          <w:b/>
        </w:rPr>
        <w:tab/>
      </w:r>
      <w:r w:rsidR="00321D5E" w:rsidRPr="00756DAC">
        <w:rPr>
          <w:rFonts w:ascii="Tahoma" w:hAnsi="Tahoma" w:cs="Tahoma"/>
          <w:b/>
        </w:rPr>
        <w:t>Adv.</w:t>
      </w:r>
      <w:r w:rsidR="006E6050">
        <w:rPr>
          <w:rFonts w:ascii="Tahoma" w:hAnsi="Tahoma" w:cs="Tahoma"/>
          <w:b/>
        </w:rPr>
        <w:t xml:space="preserve"> </w:t>
      </w:r>
      <w:r w:rsidR="00321D5E" w:rsidRPr="00756DAC">
        <w:rPr>
          <w:rFonts w:ascii="Tahoma" w:hAnsi="Tahoma" w:cs="Tahoma"/>
          <w:b/>
        </w:rPr>
        <w:t xml:space="preserve"> </w:t>
      </w:r>
      <w:r w:rsidR="006E6050">
        <w:rPr>
          <w:rFonts w:ascii="Tahoma" w:hAnsi="Tahoma" w:cs="Tahoma"/>
          <w:b/>
        </w:rPr>
        <w:t>J.H. Jooste</w:t>
      </w:r>
    </w:p>
    <w:p w14:paraId="202124E9" w14:textId="77777777" w:rsidR="000B22B1" w:rsidRPr="00756DAC" w:rsidRDefault="000B22B1" w:rsidP="006A4812">
      <w:pPr>
        <w:spacing w:line="480" w:lineRule="auto"/>
        <w:jc w:val="both"/>
        <w:rPr>
          <w:rFonts w:ascii="Tahoma" w:hAnsi="Tahoma" w:cs="Tahoma"/>
          <w:b/>
        </w:rPr>
      </w:pPr>
    </w:p>
    <w:p w14:paraId="0363006B" w14:textId="3B072DA4" w:rsidR="00DC1121" w:rsidRPr="00756DAC" w:rsidRDefault="00DC1121" w:rsidP="006A4812">
      <w:pPr>
        <w:spacing w:line="480" w:lineRule="auto"/>
        <w:jc w:val="both"/>
        <w:rPr>
          <w:rFonts w:ascii="Tahoma" w:hAnsi="Tahoma" w:cs="Tahoma"/>
          <w:b/>
        </w:rPr>
      </w:pPr>
      <w:r w:rsidRPr="00756DAC">
        <w:rPr>
          <w:rFonts w:ascii="Tahoma" w:hAnsi="Tahoma" w:cs="Tahoma"/>
          <w:b/>
        </w:rPr>
        <w:t>Instructed by:</w:t>
      </w:r>
      <w:r w:rsidR="00321D5E" w:rsidRPr="00756DAC">
        <w:rPr>
          <w:rFonts w:ascii="Tahoma" w:hAnsi="Tahoma" w:cs="Tahoma"/>
          <w:b/>
        </w:rPr>
        <w:tab/>
      </w:r>
      <w:r w:rsidR="00FC2295">
        <w:rPr>
          <w:rFonts w:ascii="Tahoma" w:hAnsi="Tahoma" w:cs="Tahoma"/>
          <w:b/>
        </w:rPr>
        <w:tab/>
      </w:r>
      <w:r w:rsidR="00FC2295">
        <w:rPr>
          <w:rFonts w:ascii="Tahoma" w:hAnsi="Tahoma" w:cs="Tahoma"/>
          <w:b/>
        </w:rPr>
        <w:tab/>
      </w:r>
      <w:r w:rsidR="00FC2295">
        <w:rPr>
          <w:rFonts w:ascii="Tahoma" w:hAnsi="Tahoma" w:cs="Tahoma"/>
          <w:b/>
        </w:rPr>
        <w:tab/>
      </w:r>
      <w:r w:rsidR="006E6050">
        <w:rPr>
          <w:rFonts w:ascii="Tahoma" w:hAnsi="Tahoma" w:cs="Tahoma"/>
          <w:b/>
        </w:rPr>
        <w:t>Strydom Britz Mohulatsi Incorporated</w:t>
      </w:r>
    </w:p>
    <w:p w14:paraId="5AE89B41" w14:textId="77777777" w:rsidR="006354B9" w:rsidRPr="00756DAC" w:rsidRDefault="006354B9" w:rsidP="006A4812">
      <w:pPr>
        <w:spacing w:line="480" w:lineRule="auto"/>
        <w:jc w:val="both"/>
        <w:rPr>
          <w:rFonts w:ascii="Tahoma" w:hAnsi="Tahoma" w:cs="Tahoma"/>
          <w:b/>
        </w:rPr>
      </w:pPr>
    </w:p>
    <w:p w14:paraId="75DA6EC5" w14:textId="21EC9326" w:rsidR="00DC1121" w:rsidRPr="00756DAC" w:rsidRDefault="00FC2295" w:rsidP="006A4812">
      <w:pPr>
        <w:spacing w:line="480" w:lineRule="auto"/>
        <w:jc w:val="both"/>
        <w:rPr>
          <w:rFonts w:ascii="Tahoma" w:hAnsi="Tahoma" w:cs="Tahoma"/>
          <w:b/>
        </w:rPr>
      </w:pPr>
      <w:r>
        <w:rPr>
          <w:rFonts w:ascii="Tahoma" w:hAnsi="Tahoma" w:cs="Tahoma"/>
          <w:b/>
        </w:rPr>
        <w:t>Heads of argument for respondent</w:t>
      </w:r>
      <w:r w:rsidR="006E6050">
        <w:rPr>
          <w:rFonts w:ascii="Tahoma" w:hAnsi="Tahoma" w:cs="Tahoma"/>
          <w:b/>
        </w:rPr>
        <w:t>:</w:t>
      </w:r>
      <w:r>
        <w:rPr>
          <w:rFonts w:ascii="Tahoma" w:hAnsi="Tahoma" w:cs="Tahoma"/>
          <w:b/>
        </w:rPr>
        <w:tab/>
      </w:r>
      <w:r w:rsidR="00B51537" w:rsidRPr="00756DAC">
        <w:rPr>
          <w:rFonts w:ascii="Tahoma" w:hAnsi="Tahoma" w:cs="Tahoma"/>
          <w:b/>
        </w:rPr>
        <w:t>Adv.</w:t>
      </w:r>
      <w:r w:rsidR="006E6050">
        <w:rPr>
          <w:rFonts w:ascii="Tahoma" w:hAnsi="Tahoma" w:cs="Tahoma"/>
          <w:b/>
        </w:rPr>
        <w:t xml:space="preserve"> L.K. van der Merwe</w:t>
      </w:r>
      <w:r w:rsidR="00B51537" w:rsidRPr="00756DAC">
        <w:rPr>
          <w:rFonts w:ascii="Tahoma" w:hAnsi="Tahoma" w:cs="Tahoma"/>
          <w:b/>
        </w:rPr>
        <w:t xml:space="preserve"> </w:t>
      </w:r>
    </w:p>
    <w:p w14:paraId="4A2FA030" w14:textId="3905C0E5" w:rsidR="000B22B1" w:rsidRPr="00756DAC" w:rsidRDefault="006E6050" w:rsidP="006A4812">
      <w:pPr>
        <w:spacing w:line="480" w:lineRule="auto"/>
        <w:jc w:val="both"/>
        <w:rPr>
          <w:rFonts w:ascii="Tahoma" w:hAnsi="Tahoma" w:cs="Tahoma"/>
          <w:b/>
        </w:rPr>
      </w:pPr>
      <w:r>
        <w:rPr>
          <w:rFonts w:ascii="Tahoma" w:hAnsi="Tahoma" w:cs="Tahoma"/>
          <w:b/>
        </w:rPr>
        <w:t>Appearance for respondent:</w:t>
      </w:r>
      <w:r>
        <w:rPr>
          <w:rFonts w:ascii="Tahoma" w:hAnsi="Tahoma" w:cs="Tahoma"/>
          <w:b/>
        </w:rPr>
        <w:tab/>
      </w:r>
      <w:r>
        <w:rPr>
          <w:rFonts w:ascii="Tahoma" w:hAnsi="Tahoma" w:cs="Tahoma"/>
          <w:b/>
        </w:rPr>
        <w:tab/>
        <w:t>Adv. L.K. van der Merwe</w:t>
      </w:r>
      <w:r>
        <w:rPr>
          <w:rFonts w:ascii="Tahoma" w:hAnsi="Tahoma" w:cs="Tahoma"/>
          <w:b/>
        </w:rPr>
        <w:tab/>
      </w:r>
      <w:r>
        <w:rPr>
          <w:rFonts w:ascii="Tahoma" w:hAnsi="Tahoma" w:cs="Tahoma"/>
          <w:b/>
        </w:rPr>
        <w:tab/>
      </w:r>
    </w:p>
    <w:p w14:paraId="2462FB2B" w14:textId="77777777" w:rsidR="006E6050" w:rsidRDefault="006E6050" w:rsidP="006A4812">
      <w:pPr>
        <w:spacing w:line="480" w:lineRule="auto"/>
        <w:jc w:val="both"/>
        <w:rPr>
          <w:rFonts w:ascii="Tahoma" w:hAnsi="Tahoma" w:cs="Tahoma"/>
          <w:b/>
        </w:rPr>
      </w:pPr>
    </w:p>
    <w:p w14:paraId="63C2F35C" w14:textId="5BC62890" w:rsidR="00DC1121" w:rsidRPr="00756DAC" w:rsidRDefault="00DC1121" w:rsidP="006A4812">
      <w:pPr>
        <w:spacing w:line="480" w:lineRule="auto"/>
        <w:jc w:val="both"/>
        <w:rPr>
          <w:rFonts w:ascii="Tahoma" w:hAnsi="Tahoma" w:cs="Tahoma"/>
          <w:b/>
        </w:rPr>
      </w:pPr>
      <w:r w:rsidRPr="00756DAC">
        <w:rPr>
          <w:rFonts w:ascii="Tahoma" w:hAnsi="Tahoma" w:cs="Tahoma"/>
          <w:b/>
        </w:rPr>
        <w:t>Instructed by:</w:t>
      </w:r>
      <w:r w:rsidR="00FC2295">
        <w:rPr>
          <w:rFonts w:ascii="Tahoma" w:hAnsi="Tahoma" w:cs="Tahoma"/>
          <w:b/>
        </w:rPr>
        <w:tab/>
      </w:r>
      <w:r w:rsidR="00FC2295">
        <w:rPr>
          <w:rFonts w:ascii="Tahoma" w:hAnsi="Tahoma" w:cs="Tahoma"/>
          <w:b/>
        </w:rPr>
        <w:tab/>
      </w:r>
      <w:r w:rsidR="00FC2295">
        <w:rPr>
          <w:rFonts w:ascii="Tahoma" w:hAnsi="Tahoma" w:cs="Tahoma"/>
          <w:b/>
        </w:rPr>
        <w:tab/>
      </w:r>
      <w:r w:rsidR="00FC2295">
        <w:rPr>
          <w:rFonts w:ascii="Tahoma" w:hAnsi="Tahoma" w:cs="Tahoma"/>
          <w:b/>
        </w:rPr>
        <w:tab/>
      </w:r>
      <w:r w:rsidR="006E6050">
        <w:rPr>
          <w:rFonts w:ascii="Tahoma" w:hAnsi="Tahoma" w:cs="Tahoma"/>
          <w:b/>
        </w:rPr>
        <w:t>Cawood Attorneys</w:t>
      </w:r>
    </w:p>
    <w:sectPr w:rsidR="00DC1121" w:rsidRPr="00756DAC" w:rsidSect="008B5B30">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97F12" w14:textId="77777777" w:rsidR="00CC7316" w:rsidRDefault="00CC7316" w:rsidP="008C18AE">
      <w:r>
        <w:separator/>
      </w:r>
    </w:p>
  </w:endnote>
  <w:endnote w:type="continuationSeparator" w:id="0">
    <w:p w14:paraId="401096F7" w14:textId="77777777" w:rsidR="00CC7316" w:rsidRDefault="00CC7316"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2A87" w:usb1="08070000" w:usb2="00000010" w:usb3="00000000" w:csb0="0002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A1052" w14:textId="77777777" w:rsidR="00CC7316" w:rsidRDefault="00CC7316" w:rsidP="008C18AE">
      <w:r>
        <w:separator/>
      </w:r>
    </w:p>
  </w:footnote>
  <w:footnote w:type="continuationSeparator" w:id="0">
    <w:p w14:paraId="462F946E" w14:textId="77777777" w:rsidR="00CC7316" w:rsidRDefault="00CC7316" w:rsidP="008C18AE">
      <w:r>
        <w:continuationSeparator/>
      </w:r>
    </w:p>
  </w:footnote>
  <w:footnote w:id="1">
    <w:p w14:paraId="5A7CB06B" w14:textId="213AE65F" w:rsidR="00FC2295" w:rsidRPr="006E2FC7" w:rsidRDefault="00FC2295" w:rsidP="006E2FC7">
      <w:pPr>
        <w:spacing w:after="160" w:line="360" w:lineRule="auto"/>
        <w:ind w:left="567" w:hanging="567"/>
        <w:jc w:val="both"/>
        <w:rPr>
          <w:rFonts w:ascii="Tahoma" w:hAnsi="Tahoma" w:cs="Tahoma"/>
          <w:color w:val="000000"/>
          <w:sz w:val="20"/>
          <w:szCs w:val="20"/>
        </w:rPr>
      </w:pPr>
      <w:r w:rsidRPr="006E2FC7">
        <w:rPr>
          <w:rStyle w:val="FootnoteReference"/>
          <w:rFonts w:ascii="Tahoma" w:hAnsi="Tahoma" w:cs="Tahoma"/>
          <w:sz w:val="20"/>
          <w:szCs w:val="20"/>
        </w:rPr>
        <w:footnoteRef/>
      </w:r>
      <w:r w:rsidRPr="006E2FC7">
        <w:rPr>
          <w:rFonts w:ascii="Tahoma" w:hAnsi="Tahoma" w:cs="Tahoma"/>
          <w:sz w:val="20"/>
          <w:szCs w:val="20"/>
        </w:rPr>
        <w:t xml:space="preserve"> </w:t>
      </w:r>
      <w:r w:rsidRPr="006E2FC7">
        <w:rPr>
          <w:rFonts w:ascii="Tahoma" w:hAnsi="Tahoma" w:cs="Tahoma"/>
          <w:sz w:val="20"/>
          <w:szCs w:val="20"/>
        </w:rPr>
        <w:tab/>
      </w:r>
      <w:r w:rsidRPr="006E2FC7">
        <w:rPr>
          <w:rFonts w:ascii="Tahoma" w:hAnsi="Tahoma" w:cs="Tahoma"/>
          <w:b/>
          <w:iCs/>
          <w:color w:val="000000"/>
          <w:sz w:val="20"/>
          <w:szCs w:val="20"/>
        </w:rPr>
        <w:t>FirstRand Bank Ltd v Lodhi 5 Properties Investments CC</w:t>
      </w:r>
      <w:r w:rsidRPr="006E2FC7">
        <w:rPr>
          <w:rFonts w:ascii="Tahoma" w:hAnsi="Tahoma" w:cs="Tahoma"/>
          <w:iCs/>
          <w:color w:val="000000"/>
          <w:sz w:val="20"/>
          <w:szCs w:val="20"/>
        </w:rPr>
        <w:t xml:space="preserve"> </w:t>
      </w:r>
      <w:r w:rsidRPr="006E2FC7">
        <w:rPr>
          <w:rFonts w:ascii="Tahoma" w:hAnsi="Tahoma" w:cs="Tahoma"/>
          <w:color w:val="000000"/>
          <w:sz w:val="20"/>
          <w:szCs w:val="20"/>
        </w:rPr>
        <w:t xml:space="preserve">2013 (3) SA 212 (GNP) at [35]; </w:t>
      </w:r>
      <w:r w:rsidRPr="006E2FC7">
        <w:rPr>
          <w:rFonts w:ascii="Tahoma" w:hAnsi="Tahoma" w:cs="Tahoma"/>
          <w:b/>
          <w:iCs/>
          <w:color w:val="000000"/>
          <w:sz w:val="20"/>
          <w:szCs w:val="20"/>
        </w:rPr>
        <w:t>FirstRand Bank Ltd v Bunker Hill Investments</w:t>
      </w:r>
      <w:r w:rsidRPr="006E2FC7">
        <w:rPr>
          <w:rFonts w:ascii="Tahoma" w:hAnsi="Tahoma" w:cs="Tahoma"/>
          <w:iCs/>
          <w:color w:val="000000"/>
          <w:sz w:val="20"/>
          <w:szCs w:val="20"/>
        </w:rPr>
        <w:t xml:space="preserve"> 499 CC</w:t>
      </w:r>
      <w:r w:rsidRPr="006E2FC7">
        <w:rPr>
          <w:rStyle w:val="apple-converted-space"/>
          <w:rFonts w:ascii="Tahoma" w:hAnsi="Tahoma" w:cs="Tahoma"/>
          <w:iCs/>
          <w:color w:val="000000"/>
          <w:sz w:val="20"/>
          <w:szCs w:val="20"/>
        </w:rPr>
        <w:t> </w:t>
      </w:r>
      <w:r w:rsidRPr="006E2FC7">
        <w:rPr>
          <w:rFonts w:ascii="Tahoma" w:hAnsi="Tahoma" w:cs="Tahoma"/>
          <w:color w:val="000000"/>
          <w:sz w:val="20"/>
          <w:szCs w:val="20"/>
        </w:rPr>
        <w:t>[2012] JOL 29144</w:t>
      </w:r>
      <w:r w:rsidRPr="006E2FC7">
        <w:rPr>
          <w:rStyle w:val="apple-converted-space"/>
          <w:rFonts w:ascii="Tahoma" w:hAnsi="Tahoma" w:cs="Tahoma"/>
          <w:color w:val="000000"/>
          <w:sz w:val="20"/>
          <w:szCs w:val="20"/>
        </w:rPr>
        <w:t> </w:t>
      </w:r>
      <w:r w:rsidRPr="006E2FC7">
        <w:rPr>
          <w:rFonts w:ascii="Tahoma" w:hAnsi="Tahoma" w:cs="Tahoma"/>
          <w:color w:val="000000"/>
          <w:sz w:val="20"/>
          <w:szCs w:val="20"/>
        </w:rPr>
        <w:t xml:space="preserve">(GSJ); </w:t>
      </w:r>
      <w:r w:rsidRPr="006E2FC7">
        <w:rPr>
          <w:rFonts w:ascii="Tahoma" w:hAnsi="Tahoma" w:cs="Tahoma"/>
          <w:b/>
          <w:iCs/>
          <w:color w:val="000000"/>
          <w:sz w:val="20"/>
          <w:szCs w:val="20"/>
        </w:rPr>
        <w:t>Standard Bank of South Africa Ltd v R-Bay Logistics CC</w:t>
      </w:r>
      <w:r w:rsidRPr="006E2FC7">
        <w:rPr>
          <w:rStyle w:val="apple-converted-space"/>
          <w:rFonts w:ascii="Tahoma" w:hAnsi="Tahoma" w:cs="Tahoma"/>
          <w:iCs/>
          <w:color w:val="000000"/>
          <w:sz w:val="20"/>
          <w:szCs w:val="20"/>
        </w:rPr>
        <w:t> </w:t>
      </w:r>
      <w:r w:rsidRPr="006E2FC7">
        <w:rPr>
          <w:rFonts w:ascii="Tahoma" w:hAnsi="Tahoma" w:cs="Tahoma"/>
          <w:color w:val="000000"/>
          <w:sz w:val="20"/>
          <w:szCs w:val="20"/>
        </w:rPr>
        <w:t>[2013] 1 All SA 364</w:t>
      </w:r>
      <w:r w:rsidRPr="006E2FC7">
        <w:rPr>
          <w:rStyle w:val="apple-converted-space"/>
          <w:rFonts w:ascii="Tahoma" w:hAnsi="Tahoma" w:cs="Tahoma"/>
          <w:color w:val="000000"/>
          <w:sz w:val="20"/>
          <w:szCs w:val="20"/>
        </w:rPr>
        <w:t> </w:t>
      </w:r>
      <w:r w:rsidRPr="006E2FC7">
        <w:rPr>
          <w:rFonts w:ascii="Tahoma" w:hAnsi="Tahoma" w:cs="Tahoma"/>
          <w:color w:val="000000"/>
          <w:sz w:val="20"/>
          <w:szCs w:val="20"/>
        </w:rPr>
        <w:t>(KZD) at [40],</w:t>
      </w:r>
      <w:r w:rsidRPr="006E2FC7">
        <w:rPr>
          <w:rStyle w:val="apple-converted-space"/>
          <w:rFonts w:ascii="Tahoma" w:hAnsi="Tahoma" w:cs="Tahoma"/>
          <w:color w:val="000000"/>
          <w:sz w:val="20"/>
          <w:szCs w:val="20"/>
        </w:rPr>
        <w:t> </w:t>
      </w:r>
      <w:r w:rsidRPr="006E2FC7">
        <w:rPr>
          <w:rFonts w:ascii="Tahoma" w:hAnsi="Tahoma" w:cs="Tahoma"/>
          <w:color w:val="000000"/>
          <w:sz w:val="20"/>
          <w:szCs w:val="20"/>
        </w:rPr>
        <w:t>2013 (2) SA 295</w:t>
      </w:r>
      <w:r w:rsidRPr="006E2FC7">
        <w:rPr>
          <w:rStyle w:val="apple-converted-space"/>
          <w:rFonts w:ascii="Tahoma" w:hAnsi="Tahoma" w:cs="Tahoma"/>
          <w:color w:val="000000"/>
          <w:sz w:val="20"/>
          <w:szCs w:val="20"/>
        </w:rPr>
        <w:t> </w:t>
      </w:r>
      <w:r w:rsidRPr="006E2FC7">
        <w:rPr>
          <w:rFonts w:ascii="Tahoma" w:hAnsi="Tahoma" w:cs="Tahoma"/>
          <w:color w:val="000000"/>
          <w:sz w:val="20"/>
          <w:szCs w:val="20"/>
        </w:rPr>
        <w:t xml:space="preserve">(KZD) at [37] &amp; </w:t>
      </w:r>
      <w:r w:rsidRPr="006E2FC7">
        <w:rPr>
          <w:rFonts w:ascii="Tahoma" w:hAnsi="Tahoma" w:cs="Tahoma"/>
          <w:b/>
          <w:iCs/>
          <w:color w:val="000000"/>
          <w:sz w:val="20"/>
          <w:szCs w:val="20"/>
        </w:rPr>
        <w:t>Boschpoort Ondernemings</w:t>
      </w:r>
      <w:r w:rsidRPr="006E2FC7">
        <w:rPr>
          <w:rStyle w:val="apple-converted-space"/>
          <w:rFonts w:ascii="Tahoma" w:hAnsi="Tahoma" w:cs="Tahoma"/>
          <w:b/>
          <w:iCs/>
          <w:color w:val="000000"/>
          <w:sz w:val="20"/>
          <w:szCs w:val="20"/>
        </w:rPr>
        <w:t> </w:t>
      </w:r>
      <w:r w:rsidRPr="006E2FC7">
        <w:rPr>
          <w:rFonts w:ascii="Tahoma" w:hAnsi="Tahoma" w:cs="Tahoma"/>
          <w:b/>
          <w:color w:val="000000"/>
          <w:sz w:val="20"/>
          <w:szCs w:val="20"/>
        </w:rPr>
        <w:t>(</w:t>
      </w:r>
      <w:r w:rsidRPr="006E2FC7">
        <w:rPr>
          <w:rFonts w:ascii="Tahoma" w:hAnsi="Tahoma" w:cs="Tahoma"/>
          <w:b/>
          <w:iCs/>
          <w:color w:val="000000"/>
          <w:sz w:val="20"/>
          <w:szCs w:val="20"/>
        </w:rPr>
        <w:t>Pty</w:t>
      </w:r>
      <w:r w:rsidRPr="006E2FC7">
        <w:rPr>
          <w:rFonts w:ascii="Tahoma" w:hAnsi="Tahoma" w:cs="Tahoma"/>
          <w:b/>
          <w:color w:val="000000"/>
          <w:sz w:val="20"/>
          <w:szCs w:val="20"/>
        </w:rPr>
        <w:t>)</w:t>
      </w:r>
      <w:r w:rsidRPr="006E2FC7">
        <w:rPr>
          <w:rStyle w:val="apple-converted-space"/>
          <w:rFonts w:ascii="Tahoma" w:hAnsi="Tahoma" w:cs="Tahoma"/>
          <w:b/>
          <w:color w:val="000000"/>
          <w:sz w:val="20"/>
          <w:szCs w:val="20"/>
        </w:rPr>
        <w:t> </w:t>
      </w:r>
      <w:r w:rsidRPr="006E2FC7">
        <w:rPr>
          <w:rFonts w:ascii="Tahoma" w:hAnsi="Tahoma" w:cs="Tahoma"/>
          <w:b/>
          <w:iCs/>
          <w:color w:val="000000"/>
          <w:sz w:val="20"/>
          <w:szCs w:val="20"/>
        </w:rPr>
        <w:t>Ltd v Absa Bank Ltd</w:t>
      </w:r>
      <w:r w:rsidRPr="006E2FC7">
        <w:rPr>
          <w:rStyle w:val="apple-converted-space"/>
          <w:rFonts w:ascii="Tahoma" w:hAnsi="Tahoma" w:cs="Tahoma"/>
          <w:iCs/>
          <w:color w:val="000000"/>
          <w:sz w:val="20"/>
          <w:szCs w:val="20"/>
        </w:rPr>
        <w:t> </w:t>
      </w:r>
      <w:r w:rsidRPr="006E2FC7">
        <w:rPr>
          <w:rFonts w:ascii="Tahoma" w:hAnsi="Tahoma" w:cs="Tahoma"/>
          <w:color w:val="000000"/>
          <w:sz w:val="20"/>
          <w:szCs w:val="20"/>
        </w:rPr>
        <w:t>[2014] 1 All SA 507 (SCA) at [22],</w:t>
      </w:r>
      <w:r w:rsidRPr="006E2FC7">
        <w:rPr>
          <w:rStyle w:val="apple-converted-space"/>
          <w:rFonts w:ascii="Tahoma" w:hAnsi="Tahoma" w:cs="Tahoma"/>
          <w:color w:val="000000"/>
          <w:sz w:val="20"/>
          <w:szCs w:val="20"/>
        </w:rPr>
        <w:t> </w:t>
      </w:r>
      <w:r w:rsidRPr="006E2FC7">
        <w:rPr>
          <w:rFonts w:ascii="Tahoma" w:hAnsi="Tahoma" w:cs="Tahoma"/>
          <w:color w:val="000000"/>
          <w:sz w:val="20"/>
          <w:szCs w:val="20"/>
        </w:rPr>
        <w:t>2014 (2) SA 815</w:t>
      </w:r>
      <w:r w:rsidRPr="006E2FC7">
        <w:rPr>
          <w:rStyle w:val="apple-converted-space"/>
          <w:rFonts w:ascii="Tahoma" w:hAnsi="Tahoma" w:cs="Tahoma"/>
          <w:color w:val="000000"/>
          <w:sz w:val="20"/>
          <w:szCs w:val="20"/>
        </w:rPr>
        <w:t> </w:t>
      </w:r>
      <w:r w:rsidRPr="006E2FC7">
        <w:rPr>
          <w:rFonts w:ascii="Tahoma" w:hAnsi="Tahoma" w:cs="Tahoma"/>
          <w:color w:val="000000"/>
          <w:sz w:val="20"/>
          <w:szCs w:val="20"/>
        </w:rPr>
        <w:t>(SCA) at [22].</w:t>
      </w:r>
    </w:p>
  </w:footnote>
  <w:footnote w:id="2">
    <w:p w14:paraId="5C513E63" w14:textId="09D4C3BC" w:rsidR="00FC2295" w:rsidRPr="0071641A" w:rsidRDefault="00FC2295" w:rsidP="00835A79">
      <w:pPr>
        <w:pStyle w:val="FootnoteText"/>
        <w:jc w:val="both"/>
        <w:rPr>
          <w:rFonts w:ascii="Tahoma" w:hAnsi="Tahoma" w:cs="Tahoma"/>
          <w:sz w:val="20"/>
          <w:szCs w:val="20"/>
        </w:rPr>
      </w:pPr>
      <w:r w:rsidRPr="0071641A">
        <w:rPr>
          <w:rStyle w:val="FootnoteReference"/>
          <w:rFonts w:ascii="Tahoma" w:hAnsi="Tahoma" w:cs="Tahoma"/>
          <w:sz w:val="20"/>
          <w:szCs w:val="20"/>
        </w:rPr>
        <w:footnoteRef/>
      </w:r>
      <w:r w:rsidRPr="0071641A">
        <w:rPr>
          <w:rFonts w:ascii="Tahoma" w:hAnsi="Tahoma" w:cs="Tahoma"/>
          <w:sz w:val="20"/>
          <w:szCs w:val="20"/>
        </w:rPr>
        <w:t xml:space="preserve"> </w:t>
      </w:r>
      <w:r w:rsidRPr="0071641A">
        <w:rPr>
          <w:rFonts w:ascii="Tahoma" w:hAnsi="Tahoma" w:cs="Tahoma"/>
          <w:sz w:val="20"/>
          <w:szCs w:val="20"/>
        </w:rPr>
        <w:tab/>
        <w:t xml:space="preserve">Two of the three directors resigned on 8 April 2019. </w:t>
      </w:r>
    </w:p>
  </w:footnote>
  <w:footnote w:id="3">
    <w:p w14:paraId="66A51DC6" w14:textId="4618DFFE" w:rsidR="00FC2295" w:rsidRPr="00C53AE1" w:rsidRDefault="00FC2295" w:rsidP="00C53AE1">
      <w:pPr>
        <w:pStyle w:val="tabletext"/>
        <w:spacing w:before="40" w:beforeAutospacing="0" w:after="0" w:afterAutospacing="0" w:line="360" w:lineRule="auto"/>
        <w:ind w:left="567" w:hanging="567"/>
        <w:jc w:val="both"/>
        <w:rPr>
          <w:rFonts w:ascii="Tahoma" w:hAnsi="Tahoma" w:cs="Tahoma"/>
          <w:color w:val="000000"/>
          <w:sz w:val="20"/>
          <w:szCs w:val="20"/>
        </w:rPr>
      </w:pPr>
      <w:r w:rsidRPr="00D61DD6">
        <w:rPr>
          <w:rStyle w:val="FootnoteReference"/>
          <w:rFonts w:ascii="Tahoma" w:hAnsi="Tahoma" w:cs="Tahoma"/>
          <w:sz w:val="20"/>
          <w:szCs w:val="20"/>
        </w:rPr>
        <w:footnoteRef/>
      </w:r>
      <w:r w:rsidRPr="00D61DD6">
        <w:rPr>
          <w:rFonts w:ascii="Tahoma" w:hAnsi="Tahoma" w:cs="Tahoma"/>
          <w:sz w:val="20"/>
          <w:szCs w:val="20"/>
        </w:rPr>
        <w:t xml:space="preserve"> </w:t>
      </w:r>
      <w:r>
        <w:rPr>
          <w:rFonts w:ascii="Tahoma" w:hAnsi="Tahoma" w:cs="Tahoma"/>
          <w:sz w:val="20"/>
          <w:szCs w:val="20"/>
        </w:rPr>
        <w:tab/>
      </w:r>
      <w:r w:rsidRPr="00D61DD6">
        <w:rPr>
          <w:rFonts w:ascii="Tahoma" w:hAnsi="Tahoma" w:cs="Tahoma"/>
          <w:b/>
          <w:iCs/>
          <w:color w:val="000000"/>
          <w:sz w:val="20"/>
          <w:szCs w:val="20"/>
        </w:rPr>
        <w:t>Sibakhulu Construction (Pty) Ltd v Wedgewood Village Golf Country Estate (Pty) Ltd (Nedbank Ltd interven</w:t>
      </w:r>
      <w:r w:rsidRPr="00C53AE1">
        <w:rPr>
          <w:rFonts w:ascii="Tahoma" w:hAnsi="Tahoma" w:cs="Tahoma"/>
          <w:b/>
          <w:iCs/>
          <w:color w:val="000000"/>
          <w:sz w:val="20"/>
          <w:szCs w:val="20"/>
        </w:rPr>
        <w:t>ing)</w:t>
      </w:r>
      <w:r w:rsidRPr="00C53AE1">
        <w:rPr>
          <w:rStyle w:val="apple-converted-space"/>
          <w:rFonts w:ascii="Tahoma" w:hAnsi="Tahoma" w:cs="Tahoma"/>
          <w:i/>
          <w:iCs/>
          <w:color w:val="000000"/>
          <w:sz w:val="20"/>
          <w:szCs w:val="20"/>
        </w:rPr>
        <w:t> </w:t>
      </w:r>
      <w:r w:rsidRPr="00C53AE1">
        <w:rPr>
          <w:rFonts w:ascii="Tahoma" w:hAnsi="Tahoma" w:cs="Tahoma"/>
          <w:color w:val="000000"/>
          <w:sz w:val="20"/>
          <w:szCs w:val="20"/>
        </w:rPr>
        <w:t>2012 (1) SA 191</w:t>
      </w:r>
      <w:r w:rsidRPr="00C53AE1">
        <w:rPr>
          <w:rStyle w:val="apple-converted-space"/>
          <w:rFonts w:ascii="Tahoma" w:hAnsi="Tahoma" w:cs="Tahoma"/>
          <w:color w:val="000000"/>
          <w:sz w:val="20"/>
          <w:szCs w:val="20"/>
        </w:rPr>
        <w:t> </w:t>
      </w:r>
      <w:r w:rsidRPr="00C53AE1">
        <w:rPr>
          <w:rFonts w:ascii="Tahoma" w:hAnsi="Tahoma" w:cs="Tahoma"/>
          <w:color w:val="000000"/>
          <w:sz w:val="20"/>
          <w:szCs w:val="20"/>
        </w:rPr>
        <w:t xml:space="preserve">(WCC) &amp; </w:t>
      </w:r>
      <w:r w:rsidRPr="00C53AE1">
        <w:rPr>
          <w:rFonts w:ascii="Tahoma" w:hAnsi="Tahoma" w:cs="Tahoma"/>
          <w:b/>
          <w:color w:val="000000"/>
          <w:sz w:val="20"/>
          <w:szCs w:val="20"/>
        </w:rPr>
        <w:t>CIPC Practice Note</w:t>
      </w:r>
      <w:r w:rsidRPr="00C53AE1">
        <w:rPr>
          <w:rFonts w:ascii="Tahoma" w:hAnsi="Tahoma" w:cs="Tahoma"/>
          <w:color w:val="000000"/>
          <w:sz w:val="20"/>
          <w:szCs w:val="20"/>
        </w:rPr>
        <w:t xml:space="preserve"> 2 of 2012.</w:t>
      </w:r>
    </w:p>
  </w:footnote>
  <w:footnote w:id="4">
    <w:p w14:paraId="03F2B063" w14:textId="77777777" w:rsidR="00FC2295" w:rsidRPr="00C53AE1" w:rsidRDefault="00FC2295" w:rsidP="00F72271">
      <w:pPr>
        <w:pStyle w:val="FootnoteText"/>
        <w:spacing w:line="360" w:lineRule="auto"/>
        <w:ind w:left="567" w:hanging="567"/>
        <w:jc w:val="both"/>
        <w:rPr>
          <w:rFonts w:ascii="Tahoma" w:hAnsi="Tahoma" w:cs="Tahoma"/>
          <w:sz w:val="20"/>
          <w:szCs w:val="20"/>
          <w:lang w:val="en-ZA"/>
        </w:rPr>
      </w:pPr>
      <w:r w:rsidRPr="00C53AE1">
        <w:rPr>
          <w:rStyle w:val="FootnoteReference"/>
          <w:rFonts w:ascii="Tahoma" w:hAnsi="Tahoma" w:cs="Tahoma"/>
          <w:sz w:val="20"/>
          <w:szCs w:val="20"/>
        </w:rPr>
        <w:footnoteRef/>
      </w:r>
      <w:r w:rsidRPr="00C53AE1">
        <w:rPr>
          <w:rFonts w:ascii="Tahoma" w:hAnsi="Tahoma" w:cs="Tahoma"/>
          <w:sz w:val="20"/>
          <w:szCs w:val="20"/>
        </w:rPr>
        <w:t xml:space="preserve"> </w:t>
      </w:r>
      <w:r w:rsidRPr="00C53AE1">
        <w:rPr>
          <w:rFonts w:ascii="Tahoma" w:hAnsi="Tahoma" w:cs="Tahoma"/>
          <w:sz w:val="20"/>
          <w:szCs w:val="20"/>
        </w:rPr>
        <w:tab/>
        <w:t>I considered the incidence of onus</w:t>
      </w:r>
      <w:r>
        <w:rPr>
          <w:rFonts w:ascii="Tahoma" w:hAnsi="Tahoma" w:cs="Tahoma"/>
          <w:sz w:val="20"/>
          <w:szCs w:val="20"/>
        </w:rPr>
        <w:t>,</w:t>
      </w:r>
      <w:r w:rsidRPr="00C53AE1">
        <w:rPr>
          <w:rFonts w:ascii="Tahoma" w:hAnsi="Tahoma" w:cs="Tahoma"/>
          <w:sz w:val="20"/>
          <w:szCs w:val="20"/>
        </w:rPr>
        <w:t xml:space="preserve"> and the test whether the onus </w:t>
      </w:r>
      <w:r>
        <w:rPr>
          <w:rFonts w:ascii="Tahoma" w:hAnsi="Tahoma" w:cs="Tahoma"/>
          <w:sz w:val="20"/>
          <w:szCs w:val="20"/>
        </w:rPr>
        <w:t xml:space="preserve">was discharged, </w:t>
      </w:r>
      <w:r w:rsidRPr="00C53AE1">
        <w:rPr>
          <w:rFonts w:ascii="Tahoma" w:hAnsi="Tahoma" w:cs="Tahoma"/>
          <w:sz w:val="20"/>
          <w:szCs w:val="20"/>
        </w:rPr>
        <w:t>with reference to</w:t>
      </w:r>
      <w:r>
        <w:rPr>
          <w:rFonts w:ascii="Tahoma" w:hAnsi="Tahoma" w:cs="Tahoma"/>
          <w:sz w:val="20"/>
          <w:szCs w:val="20"/>
        </w:rPr>
        <w:t xml:space="preserve"> the dicta in</w:t>
      </w:r>
      <w:r w:rsidRPr="00C53AE1">
        <w:rPr>
          <w:rFonts w:ascii="Tahoma" w:hAnsi="Tahoma" w:cs="Tahoma"/>
          <w:sz w:val="20"/>
          <w:szCs w:val="20"/>
        </w:rPr>
        <w:t xml:space="preserve"> </w:t>
      </w:r>
      <w:r w:rsidRPr="00C53AE1">
        <w:rPr>
          <w:rFonts w:ascii="Tahoma" w:hAnsi="Tahoma" w:cs="Tahoma"/>
          <w:b/>
          <w:iCs/>
          <w:color w:val="000000"/>
          <w:sz w:val="20"/>
          <w:szCs w:val="20"/>
        </w:rPr>
        <w:t>Phase Electrical Co (Pty) Ltd v Zinman’s Electrical Sales (Pty) Ltd</w:t>
      </w:r>
      <w:r w:rsidRPr="00C53AE1">
        <w:rPr>
          <w:rStyle w:val="apple-converted-space"/>
          <w:rFonts w:ascii="Tahoma" w:hAnsi="Tahoma" w:cs="Tahoma"/>
          <w:b/>
          <w:iCs/>
          <w:color w:val="000000"/>
          <w:sz w:val="20"/>
          <w:szCs w:val="20"/>
        </w:rPr>
        <w:t> </w:t>
      </w:r>
      <w:r w:rsidRPr="00C53AE1">
        <w:rPr>
          <w:rFonts w:ascii="Tahoma" w:hAnsi="Tahoma" w:cs="Tahoma"/>
          <w:color w:val="000000"/>
          <w:sz w:val="20"/>
          <w:szCs w:val="20"/>
        </w:rPr>
        <w:t>1973 (3) SA 914</w:t>
      </w:r>
      <w:r w:rsidRPr="00C53AE1">
        <w:rPr>
          <w:rStyle w:val="apple-converted-space"/>
          <w:rFonts w:ascii="Tahoma" w:hAnsi="Tahoma" w:cs="Tahoma"/>
          <w:color w:val="000000"/>
          <w:sz w:val="20"/>
          <w:szCs w:val="20"/>
        </w:rPr>
        <w:t> </w:t>
      </w:r>
      <w:r w:rsidRPr="00C53AE1">
        <w:rPr>
          <w:rFonts w:ascii="Tahoma" w:hAnsi="Tahoma" w:cs="Tahoma"/>
          <w:color w:val="000000"/>
          <w:sz w:val="20"/>
          <w:szCs w:val="20"/>
        </w:rPr>
        <w:t>(W) at 917G–918B</w:t>
      </w:r>
      <w:r>
        <w:rPr>
          <w:rFonts w:ascii="Tahoma" w:hAnsi="Tahoma" w:cs="Tahoma"/>
          <w:color w:val="000000"/>
          <w:sz w:val="20"/>
          <w:szCs w:val="20"/>
        </w:rPr>
        <w:t>.</w:t>
      </w:r>
    </w:p>
  </w:footnote>
  <w:footnote w:id="5">
    <w:p w14:paraId="2DF12285" w14:textId="77777777" w:rsidR="00FC2295" w:rsidRDefault="00FC2295" w:rsidP="00D61DD6">
      <w:pPr>
        <w:pStyle w:val="FootnoteText"/>
        <w:spacing w:line="360" w:lineRule="auto"/>
        <w:ind w:left="567" w:hanging="567"/>
        <w:jc w:val="both"/>
        <w:rPr>
          <w:rFonts w:ascii="Tahoma" w:hAnsi="Tahoma" w:cs="Tahoma"/>
          <w:sz w:val="20"/>
          <w:szCs w:val="20"/>
        </w:rPr>
      </w:pPr>
    </w:p>
    <w:p w14:paraId="751ED7FD" w14:textId="4D21E207" w:rsidR="00FC2295" w:rsidRPr="00D61DD6" w:rsidRDefault="00FC2295" w:rsidP="00D61DD6">
      <w:pPr>
        <w:pStyle w:val="FootnoteText"/>
        <w:spacing w:line="360" w:lineRule="auto"/>
        <w:ind w:left="567" w:hanging="567"/>
        <w:jc w:val="both"/>
        <w:rPr>
          <w:rFonts w:ascii="Tahoma" w:hAnsi="Tahoma" w:cs="Tahoma"/>
          <w:sz w:val="20"/>
          <w:szCs w:val="20"/>
          <w:lang w:val="en-ZA"/>
        </w:rPr>
      </w:pPr>
      <w:r w:rsidRPr="00D61DD6">
        <w:rPr>
          <w:rStyle w:val="FootnoteReference"/>
          <w:rFonts w:ascii="Tahoma" w:hAnsi="Tahoma" w:cs="Tahoma"/>
          <w:sz w:val="20"/>
          <w:szCs w:val="20"/>
        </w:rPr>
        <w:footnoteRef/>
      </w:r>
      <w:r w:rsidRPr="00D61DD6">
        <w:rPr>
          <w:rFonts w:ascii="Tahoma" w:hAnsi="Tahoma" w:cs="Tahoma"/>
          <w:sz w:val="20"/>
          <w:szCs w:val="20"/>
        </w:rPr>
        <w:t xml:space="preserve"> </w:t>
      </w:r>
      <w:r w:rsidRPr="00D61DD6">
        <w:rPr>
          <w:rFonts w:ascii="Tahoma" w:hAnsi="Tahoma" w:cs="Tahoma"/>
          <w:sz w:val="20"/>
          <w:szCs w:val="20"/>
        </w:rPr>
        <w:tab/>
      </w:r>
      <w:r w:rsidRPr="00D61DD6">
        <w:rPr>
          <w:rFonts w:ascii="Tahoma" w:hAnsi="Tahoma" w:cs="Tahoma"/>
          <w:b/>
          <w:iCs/>
          <w:color w:val="000000"/>
          <w:sz w:val="20"/>
          <w:szCs w:val="20"/>
        </w:rPr>
        <w:t>Barclays Bank (DC&amp;O) v Riverside Dried Fruit Co (Pty) Ltd</w:t>
      </w:r>
      <w:r w:rsidRPr="00D61DD6">
        <w:rPr>
          <w:rStyle w:val="apple-converted-space"/>
          <w:rFonts w:ascii="Tahoma" w:hAnsi="Tahoma" w:cs="Tahoma"/>
          <w:i/>
          <w:iCs/>
          <w:color w:val="000000"/>
          <w:sz w:val="20"/>
          <w:szCs w:val="20"/>
        </w:rPr>
        <w:t> </w:t>
      </w:r>
      <w:r w:rsidRPr="00D61DD6">
        <w:rPr>
          <w:rFonts w:ascii="Tahoma" w:hAnsi="Tahoma" w:cs="Tahoma"/>
          <w:color w:val="000000"/>
          <w:sz w:val="20"/>
          <w:szCs w:val="20"/>
        </w:rPr>
        <w:t>1949 (1) SA 937</w:t>
      </w:r>
      <w:r w:rsidRPr="00D61DD6">
        <w:rPr>
          <w:rStyle w:val="apple-converted-space"/>
          <w:rFonts w:ascii="Tahoma" w:hAnsi="Tahoma" w:cs="Tahoma"/>
          <w:color w:val="000000"/>
          <w:sz w:val="20"/>
          <w:szCs w:val="20"/>
        </w:rPr>
        <w:t> </w:t>
      </w:r>
      <w:r w:rsidRPr="00D61DD6">
        <w:rPr>
          <w:rFonts w:ascii="Tahoma" w:hAnsi="Tahoma" w:cs="Tahoma"/>
          <w:color w:val="000000"/>
          <w:sz w:val="20"/>
          <w:szCs w:val="20"/>
        </w:rPr>
        <w:t>(C) at 948.</w:t>
      </w:r>
    </w:p>
  </w:footnote>
  <w:footnote w:id="6">
    <w:p w14:paraId="16C618DE" w14:textId="77777777" w:rsidR="00FC2295" w:rsidRDefault="00FC2295" w:rsidP="00FF3187">
      <w:pPr>
        <w:pStyle w:val="FootnoteText"/>
        <w:spacing w:line="360" w:lineRule="auto"/>
        <w:ind w:left="567" w:hanging="567"/>
        <w:jc w:val="both"/>
      </w:pPr>
    </w:p>
    <w:p w14:paraId="4A8A5BF0" w14:textId="52C77B3C" w:rsidR="00FC2295" w:rsidRPr="00FF3187" w:rsidRDefault="00FC2295" w:rsidP="00FF3187">
      <w:pPr>
        <w:pStyle w:val="FootnoteText"/>
        <w:spacing w:line="360" w:lineRule="auto"/>
        <w:ind w:left="567" w:hanging="567"/>
        <w:jc w:val="both"/>
        <w:rPr>
          <w:rFonts w:ascii="Tahoma" w:hAnsi="Tahoma" w:cs="Tahoma"/>
          <w:sz w:val="20"/>
          <w:szCs w:val="20"/>
          <w:lang w:val="en-ZA"/>
        </w:rPr>
      </w:pPr>
      <w:r>
        <w:rPr>
          <w:rStyle w:val="FootnoteReference"/>
        </w:rPr>
        <w:footnoteRef/>
      </w:r>
      <w:r>
        <w:t xml:space="preserve"> </w:t>
      </w:r>
      <w:r>
        <w:tab/>
      </w:r>
      <w:r w:rsidRPr="00C24DE3">
        <w:rPr>
          <w:rFonts w:ascii="Tahoma" w:hAnsi="Tahoma" w:cs="Tahoma"/>
          <w:b/>
          <w:iCs/>
          <w:color w:val="000000"/>
          <w:sz w:val="20"/>
          <w:szCs w:val="20"/>
        </w:rPr>
        <w:t>BP and JP Investments (Pty) Ltd v</w:t>
      </w:r>
      <w:r w:rsidRPr="00FF3187">
        <w:rPr>
          <w:rFonts w:ascii="Tahoma" w:hAnsi="Tahoma" w:cs="Tahoma"/>
          <w:b/>
          <w:iCs/>
          <w:color w:val="000000"/>
          <w:sz w:val="20"/>
          <w:szCs w:val="20"/>
        </w:rPr>
        <w:t xml:space="preserve"> Hardroad (Pty) Ltd</w:t>
      </w:r>
      <w:r w:rsidRPr="00FF3187">
        <w:rPr>
          <w:rStyle w:val="apple-converted-space"/>
          <w:rFonts w:ascii="Tahoma" w:hAnsi="Tahoma" w:cs="Tahoma"/>
          <w:iCs/>
          <w:color w:val="000000"/>
          <w:sz w:val="20"/>
          <w:szCs w:val="20"/>
        </w:rPr>
        <w:t> </w:t>
      </w:r>
      <w:r w:rsidRPr="00FF3187">
        <w:rPr>
          <w:rFonts w:ascii="Tahoma" w:hAnsi="Tahoma" w:cs="Tahoma"/>
          <w:color w:val="000000"/>
          <w:sz w:val="20"/>
          <w:szCs w:val="20"/>
        </w:rPr>
        <w:t>1977 (3) SA 753</w:t>
      </w:r>
      <w:r w:rsidRPr="00FF3187">
        <w:rPr>
          <w:rStyle w:val="apple-converted-space"/>
          <w:rFonts w:ascii="Tahoma" w:hAnsi="Tahoma" w:cs="Tahoma"/>
          <w:color w:val="000000"/>
          <w:sz w:val="20"/>
          <w:szCs w:val="20"/>
        </w:rPr>
        <w:t> </w:t>
      </w:r>
      <w:r w:rsidRPr="00FF3187">
        <w:rPr>
          <w:rFonts w:ascii="Tahoma" w:hAnsi="Tahoma" w:cs="Tahoma"/>
          <w:color w:val="000000"/>
          <w:sz w:val="20"/>
          <w:szCs w:val="20"/>
        </w:rPr>
        <w:t>(W) at 760A.</w:t>
      </w:r>
    </w:p>
  </w:footnote>
  <w:footnote w:id="7">
    <w:p w14:paraId="2E7AB828" w14:textId="3EBE27DB" w:rsidR="00FC2295" w:rsidRPr="006D2CD9" w:rsidRDefault="00FC2295" w:rsidP="006D2CD9">
      <w:pPr>
        <w:pStyle w:val="FootnoteText"/>
        <w:spacing w:line="360" w:lineRule="auto"/>
        <w:ind w:left="567" w:hanging="567"/>
        <w:jc w:val="both"/>
        <w:rPr>
          <w:rFonts w:ascii="Tahoma" w:hAnsi="Tahoma" w:cs="Tahoma"/>
          <w:color w:val="000000"/>
          <w:sz w:val="20"/>
          <w:szCs w:val="20"/>
        </w:rPr>
      </w:pPr>
      <w:r w:rsidRPr="00397F32">
        <w:rPr>
          <w:rStyle w:val="FootnoteReference"/>
          <w:rFonts w:ascii="Tahoma" w:hAnsi="Tahoma" w:cs="Tahoma"/>
          <w:sz w:val="20"/>
          <w:szCs w:val="20"/>
        </w:rPr>
        <w:footnoteRef/>
      </w:r>
      <w:r w:rsidRPr="00397F32">
        <w:rPr>
          <w:rFonts w:ascii="Tahoma" w:hAnsi="Tahoma" w:cs="Tahoma"/>
          <w:sz w:val="20"/>
          <w:szCs w:val="20"/>
        </w:rPr>
        <w:t xml:space="preserve"> </w:t>
      </w:r>
      <w:r w:rsidRPr="00397F32">
        <w:rPr>
          <w:rFonts w:ascii="Tahoma" w:hAnsi="Tahoma" w:cs="Tahoma"/>
          <w:sz w:val="20"/>
          <w:szCs w:val="20"/>
        </w:rPr>
        <w:tab/>
      </w:r>
      <w:r w:rsidRPr="00397F32">
        <w:rPr>
          <w:rFonts w:ascii="Tahoma" w:hAnsi="Tahoma" w:cs="Tahoma"/>
          <w:b/>
          <w:iCs/>
          <w:color w:val="000000"/>
          <w:sz w:val="20"/>
          <w:szCs w:val="20"/>
        </w:rPr>
        <w:t xml:space="preserve">Rand Produce Supply </w:t>
      </w:r>
      <w:r w:rsidRPr="00FF3187">
        <w:rPr>
          <w:rFonts w:ascii="Tahoma" w:hAnsi="Tahoma" w:cs="Tahoma"/>
          <w:b/>
          <w:iCs/>
          <w:color w:val="000000"/>
          <w:sz w:val="20"/>
          <w:szCs w:val="20"/>
        </w:rPr>
        <w:t>Co v Orchards Dairy Ltd</w:t>
      </w:r>
      <w:r w:rsidRPr="00FF3187">
        <w:rPr>
          <w:rStyle w:val="apple-converted-space"/>
          <w:rFonts w:ascii="Tahoma" w:hAnsi="Tahoma" w:cs="Tahoma"/>
          <w:iCs/>
          <w:color w:val="000000"/>
          <w:sz w:val="20"/>
          <w:szCs w:val="20"/>
        </w:rPr>
        <w:t> </w:t>
      </w:r>
      <w:r w:rsidRPr="00FF3187">
        <w:rPr>
          <w:rFonts w:ascii="Tahoma" w:hAnsi="Tahoma" w:cs="Tahoma"/>
          <w:color w:val="000000"/>
          <w:sz w:val="20"/>
          <w:szCs w:val="20"/>
        </w:rPr>
        <w:t xml:space="preserve">1912 WLD 124 at 127; </w:t>
      </w:r>
      <w:r w:rsidRPr="00FF3187">
        <w:rPr>
          <w:rFonts w:ascii="Tahoma" w:hAnsi="Tahoma" w:cs="Tahoma"/>
          <w:b/>
          <w:iCs/>
          <w:color w:val="000000"/>
          <w:sz w:val="20"/>
          <w:szCs w:val="20"/>
        </w:rPr>
        <w:t>Ex parte East London Café (Pty) Ltd</w:t>
      </w:r>
      <w:r w:rsidRPr="00FF3187">
        <w:rPr>
          <w:rFonts w:ascii="Tahoma" w:hAnsi="Tahoma" w:cs="Tahoma"/>
          <w:iCs/>
          <w:color w:val="000000"/>
          <w:sz w:val="20"/>
          <w:szCs w:val="20"/>
        </w:rPr>
        <w:t xml:space="preserve"> 1931 EDL 111 at </w:t>
      </w:r>
      <w:r w:rsidRPr="00FF3187">
        <w:rPr>
          <w:rFonts w:ascii="Tahoma" w:hAnsi="Tahoma" w:cs="Tahoma"/>
          <w:color w:val="000000"/>
          <w:sz w:val="20"/>
          <w:szCs w:val="20"/>
        </w:rPr>
        <w:t xml:space="preserve">112 &amp; </w:t>
      </w:r>
      <w:r w:rsidRPr="00FF3187">
        <w:rPr>
          <w:rFonts w:ascii="Tahoma" w:hAnsi="Tahoma" w:cs="Tahoma"/>
          <w:b/>
          <w:iCs/>
          <w:color w:val="000000"/>
          <w:sz w:val="20"/>
          <w:szCs w:val="20"/>
        </w:rPr>
        <w:t>Chandlers Ltd v Dealesville Hotel (Pty) Ltd</w:t>
      </w:r>
      <w:r w:rsidRPr="00FF3187">
        <w:rPr>
          <w:rStyle w:val="apple-converted-space"/>
          <w:rFonts w:ascii="Tahoma" w:hAnsi="Tahoma" w:cs="Tahoma"/>
          <w:iCs/>
          <w:color w:val="000000"/>
          <w:sz w:val="20"/>
          <w:szCs w:val="20"/>
        </w:rPr>
        <w:t> </w:t>
      </w:r>
      <w:r w:rsidRPr="00FF3187">
        <w:rPr>
          <w:rFonts w:ascii="Tahoma" w:hAnsi="Tahoma" w:cs="Tahoma"/>
          <w:color w:val="000000"/>
          <w:sz w:val="20"/>
          <w:szCs w:val="20"/>
        </w:rPr>
        <w:t>1954 (4) SA 748</w:t>
      </w:r>
      <w:r w:rsidRPr="00FF3187">
        <w:rPr>
          <w:rStyle w:val="apple-converted-space"/>
          <w:rFonts w:ascii="Tahoma" w:hAnsi="Tahoma" w:cs="Tahoma"/>
          <w:color w:val="000000"/>
          <w:sz w:val="20"/>
          <w:szCs w:val="20"/>
        </w:rPr>
        <w:t> </w:t>
      </w:r>
      <w:r w:rsidRPr="00FF3187">
        <w:rPr>
          <w:rFonts w:ascii="Tahoma" w:hAnsi="Tahoma" w:cs="Tahoma"/>
          <w:color w:val="000000"/>
          <w:sz w:val="20"/>
          <w:szCs w:val="20"/>
        </w:rPr>
        <w:t>(O) at 749.</w:t>
      </w:r>
    </w:p>
  </w:footnote>
  <w:footnote w:id="8">
    <w:p w14:paraId="4C841CC3" w14:textId="200BD799" w:rsidR="00FC2295" w:rsidRPr="006D2CD9" w:rsidRDefault="00FC2295" w:rsidP="003309AD">
      <w:pPr>
        <w:pStyle w:val="NormalWeb"/>
        <w:spacing w:line="360" w:lineRule="auto"/>
        <w:ind w:left="567" w:hanging="567"/>
        <w:jc w:val="both"/>
        <w:rPr>
          <w:rFonts w:ascii="Tahoma" w:hAnsi="Tahoma" w:cs="Tahoma"/>
          <w:sz w:val="20"/>
          <w:szCs w:val="20"/>
        </w:rPr>
      </w:pPr>
      <w:r w:rsidRPr="006D2CD9">
        <w:rPr>
          <w:rStyle w:val="FootnoteReference"/>
          <w:rFonts w:ascii="Tahoma" w:hAnsi="Tahoma" w:cs="Tahoma"/>
          <w:sz w:val="20"/>
          <w:szCs w:val="20"/>
        </w:rPr>
        <w:footnoteRef/>
      </w:r>
      <w:r w:rsidRPr="006D2CD9">
        <w:rPr>
          <w:rFonts w:ascii="Tahoma" w:hAnsi="Tahoma" w:cs="Tahoma"/>
          <w:sz w:val="20"/>
          <w:szCs w:val="20"/>
        </w:rPr>
        <w:t xml:space="preserve"> </w:t>
      </w:r>
      <w:r w:rsidRPr="006D2CD9">
        <w:rPr>
          <w:rFonts w:ascii="Tahoma" w:hAnsi="Tahoma" w:cs="Tahoma"/>
          <w:sz w:val="20"/>
          <w:szCs w:val="20"/>
        </w:rPr>
        <w:tab/>
        <w:t xml:space="preserve">Supra at </w:t>
      </w:r>
      <w:r w:rsidRPr="006D2CD9">
        <w:rPr>
          <w:rFonts w:ascii="Tahoma" w:eastAsia="TimesNewRomanPSMT" w:hAnsi="Tahoma" w:cs="Tahoma"/>
          <w:sz w:val="20"/>
          <w:szCs w:val="20"/>
          <w:lang w:val="en-ZA" w:eastAsia="en-GB"/>
        </w:rPr>
        <w:t xml:space="preserve">par [27]. </w:t>
      </w:r>
    </w:p>
  </w:footnote>
  <w:footnote w:id="9">
    <w:p w14:paraId="7C7832AE" w14:textId="015AD6A9" w:rsidR="00FC2295" w:rsidRPr="0023540F" w:rsidRDefault="00FC2295" w:rsidP="006D2CD9">
      <w:pPr>
        <w:pStyle w:val="FootnoteText"/>
        <w:ind w:left="567" w:hanging="567"/>
        <w:rPr>
          <w:bCs/>
        </w:rPr>
      </w:pPr>
      <w:r w:rsidRPr="006D2CD9">
        <w:rPr>
          <w:rStyle w:val="FootnoteReference"/>
          <w:rFonts w:ascii="Tahoma" w:hAnsi="Tahoma" w:cs="Tahoma"/>
          <w:sz w:val="20"/>
          <w:szCs w:val="20"/>
        </w:rPr>
        <w:footnoteRef/>
      </w:r>
      <w:r w:rsidRPr="006D2CD9">
        <w:rPr>
          <w:rFonts w:ascii="Tahoma" w:hAnsi="Tahoma" w:cs="Tahoma"/>
          <w:sz w:val="20"/>
          <w:szCs w:val="20"/>
        </w:rPr>
        <w:t xml:space="preserve"> </w:t>
      </w:r>
      <w:r w:rsidRPr="006D2CD9">
        <w:rPr>
          <w:rFonts w:ascii="Tahoma" w:hAnsi="Tahoma" w:cs="Tahoma"/>
          <w:sz w:val="20"/>
          <w:szCs w:val="20"/>
        </w:rPr>
        <w:tab/>
      </w:r>
      <w:r w:rsidRPr="006D2CD9">
        <w:rPr>
          <w:rFonts w:ascii="Tahoma" w:hAnsi="Tahoma" w:cs="Tahoma"/>
          <w:b/>
          <w:iCs/>
          <w:color w:val="000000"/>
          <w:sz w:val="20"/>
          <w:szCs w:val="20"/>
        </w:rPr>
        <w:t>Standard Bank of So</w:t>
      </w:r>
      <w:r w:rsidRPr="006E2FC7">
        <w:rPr>
          <w:rFonts w:ascii="Tahoma" w:hAnsi="Tahoma" w:cs="Tahoma"/>
          <w:b/>
          <w:iCs/>
          <w:color w:val="000000"/>
          <w:sz w:val="20"/>
          <w:szCs w:val="20"/>
        </w:rPr>
        <w:t>uth Africa Ltd v R-Bay Logistics CC</w:t>
      </w:r>
      <w:r>
        <w:rPr>
          <w:rFonts w:ascii="Tahoma" w:hAnsi="Tahoma" w:cs="Tahoma"/>
          <w:b/>
          <w:iCs/>
          <w:color w:val="000000"/>
          <w:sz w:val="20"/>
          <w:szCs w:val="20"/>
        </w:rPr>
        <w:t xml:space="preserve"> </w:t>
      </w:r>
      <w:r>
        <w:rPr>
          <w:rFonts w:ascii="Tahoma" w:hAnsi="Tahoma" w:cs="Tahoma"/>
          <w:bCs/>
          <w:iCs/>
          <w:color w:val="000000"/>
          <w:sz w:val="20"/>
          <w:szCs w:val="20"/>
        </w:rPr>
        <w:t>supra at [40].</w:t>
      </w:r>
    </w:p>
  </w:footnote>
  <w:footnote w:id="10">
    <w:p w14:paraId="722B80BF" w14:textId="09E52526" w:rsidR="00FC2295" w:rsidRPr="000D3462" w:rsidRDefault="00FC2295" w:rsidP="000D3462">
      <w:pPr>
        <w:pStyle w:val="FootnoteText"/>
        <w:spacing w:line="360" w:lineRule="auto"/>
        <w:ind w:left="567" w:hanging="567"/>
        <w:jc w:val="both"/>
        <w:rPr>
          <w:rFonts w:ascii="Tahoma" w:hAnsi="Tahoma" w:cs="Tahoma"/>
          <w:color w:val="000000" w:themeColor="text1"/>
          <w:sz w:val="20"/>
          <w:szCs w:val="20"/>
          <w:shd w:val="clear" w:color="auto" w:fill="FFFFFF"/>
        </w:rPr>
      </w:pPr>
      <w:r w:rsidRPr="00692297">
        <w:rPr>
          <w:rStyle w:val="FootnoteReference"/>
          <w:rFonts w:ascii="Tahoma" w:hAnsi="Tahoma" w:cs="Tahoma"/>
          <w:sz w:val="20"/>
          <w:szCs w:val="20"/>
        </w:rPr>
        <w:footnoteRef/>
      </w:r>
      <w:r w:rsidRPr="00692297">
        <w:rPr>
          <w:rFonts w:ascii="Tahoma" w:hAnsi="Tahoma" w:cs="Tahoma"/>
          <w:sz w:val="20"/>
          <w:szCs w:val="20"/>
        </w:rPr>
        <w:t xml:space="preserve"> </w:t>
      </w:r>
      <w:r>
        <w:rPr>
          <w:rFonts w:ascii="Tahoma" w:hAnsi="Tahoma" w:cs="Tahoma"/>
          <w:sz w:val="20"/>
          <w:szCs w:val="20"/>
        </w:rPr>
        <w:tab/>
      </w:r>
      <w:r w:rsidRPr="00445178">
        <w:rPr>
          <w:rFonts w:ascii="Tahoma" w:hAnsi="Tahoma" w:cs="Tahoma"/>
          <w:b/>
          <w:bCs/>
          <w:color w:val="000000" w:themeColor="text1"/>
          <w:sz w:val="20"/>
          <w:szCs w:val="20"/>
          <w:shd w:val="clear" w:color="auto" w:fill="FFFFFF"/>
        </w:rPr>
        <w:t>Merchant West Working Capital Solutions (Pty) Ltd. v Advanced Technologies and Engineering Company (Pty) Ltd and Another</w:t>
      </w:r>
      <w:r w:rsidRPr="00445178">
        <w:rPr>
          <w:rFonts w:ascii="Tahoma" w:hAnsi="Tahoma" w:cs="Tahoma"/>
          <w:color w:val="000000" w:themeColor="text1"/>
          <w:sz w:val="20"/>
          <w:szCs w:val="20"/>
          <w:shd w:val="clear" w:color="auto" w:fill="FFFFFF"/>
        </w:rPr>
        <w:t xml:space="preserve"> (13/12406) [2013] ZAGPJHC 109 (10 May 2013) 8</w:t>
      </w:r>
      <w:r w:rsidRPr="000D3462">
        <w:rPr>
          <w:rFonts w:ascii="Tahoma" w:hAnsi="Tahoma" w:cs="Tahoma"/>
          <w:color w:val="000000" w:themeColor="text1"/>
          <w:sz w:val="20"/>
          <w:szCs w:val="20"/>
          <w:shd w:val="clear" w:color="auto" w:fill="FFFFFF"/>
        </w:rPr>
        <w:t>.</w:t>
      </w:r>
    </w:p>
    <w:p w14:paraId="502F6671" w14:textId="77777777" w:rsidR="00FC2295" w:rsidRPr="000D3462" w:rsidRDefault="00FC2295" w:rsidP="000D3462">
      <w:pPr>
        <w:pStyle w:val="FootnoteText"/>
        <w:spacing w:line="360" w:lineRule="auto"/>
        <w:ind w:left="567" w:hanging="567"/>
        <w:jc w:val="both"/>
        <w:rPr>
          <w:rFonts w:ascii="Tahoma" w:hAnsi="Tahoma" w:cs="Tahoma"/>
          <w:sz w:val="20"/>
          <w:szCs w:val="20"/>
        </w:rPr>
      </w:pPr>
    </w:p>
  </w:footnote>
  <w:footnote w:id="11">
    <w:p w14:paraId="55C6F964" w14:textId="48C9F7C5" w:rsidR="00FC2295" w:rsidRPr="000D3462" w:rsidRDefault="00FC2295" w:rsidP="000D3462">
      <w:pPr>
        <w:pStyle w:val="FootnoteText"/>
        <w:spacing w:line="360" w:lineRule="auto"/>
        <w:ind w:left="567" w:hanging="567"/>
        <w:jc w:val="both"/>
        <w:rPr>
          <w:rFonts w:ascii="Tahoma" w:hAnsi="Tahoma" w:cs="Tahoma"/>
          <w:sz w:val="20"/>
          <w:szCs w:val="20"/>
        </w:rPr>
      </w:pPr>
      <w:r w:rsidRPr="000D3462">
        <w:rPr>
          <w:rStyle w:val="FootnoteReference"/>
          <w:rFonts w:ascii="Tahoma" w:hAnsi="Tahoma" w:cs="Tahoma"/>
          <w:sz w:val="20"/>
          <w:szCs w:val="20"/>
        </w:rPr>
        <w:footnoteRef/>
      </w:r>
      <w:r w:rsidRPr="000D3462">
        <w:rPr>
          <w:rFonts w:ascii="Tahoma" w:hAnsi="Tahoma" w:cs="Tahoma"/>
          <w:sz w:val="20"/>
          <w:szCs w:val="20"/>
        </w:rPr>
        <w:t xml:space="preserve"> </w:t>
      </w:r>
      <w:r w:rsidRPr="000D3462">
        <w:rPr>
          <w:rFonts w:ascii="Tahoma" w:hAnsi="Tahoma" w:cs="Tahoma"/>
          <w:sz w:val="20"/>
          <w:szCs w:val="20"/>
        </w:rPr>
        <w:tab/>
      </w:r>
      <w:r w:rsidRPr="00445178">
        <w:rPr>
          <w:rFonts w:ascii="Tahoma" w:hAnsi="Tahoma" w:cs="Tahoma"/>
          <w:b/>
          <w:bCs/>
          <w:color w:val="000000" w:themeColor="text1"/>
          <w:sz w:val="20"/>
          <w:szCs w:val="20"/>
          <w:shd w:val="clear" w:color="auto" w:fill="FFFFFF"/>
        </w:rPr>
        <w:t>LA Sport 4 x 4 Outdoor CC v Broadsword Trading 20 (Pty) Ltd</w:t>
      </w:r>
      <w:r w:rsidRPr="00445178">
        <w:rPr>
          <w:rFonts w:ascii="Tahoma" w:hAnsi="Tahoma" w:cs="Tahoma"/>
          <w:color w:val="000000" w:themeColor="text1"/>
          <w:sz w:val="20"/>
          <w:szCs w:val="20"/>
          <w:shd w:val="clear" w:color="auto" w:fill="FFFFFF"/>
        </w:rPr>
        <w:t xml:space="preserve"> (A513/2013) (2015) ZAGPPC 78 (26 February 2015).</w:t>
      </w:r>
    </w:p>
  </w:footnote>
  <w:footnote w:id="12">
    <w:p w14:paraId="2660A2AB" w14:textId="212EC194" w:rsidR="00FC2295" w:rsidRPr="000D3462" w:rsidRDefault="00FC2295" w:rsidP="00915881">
      <w:pPr>
        <w:spacing w:after="160" w:line="360" w:lineRule="auto"/>
        <w:ind w:left="567" w:hanging="567"/>
        <w:jc w:val="both"/>
        <w:rPr>
          <w:rFonts w:ascii="Tahoma" w:hAnsi="Tahoma" w:cs="Tahoma"/>
          <w:sz w:val="20"/>
          <w:szCs w:val="20"/>
        </w:rPr>
      </w:pPr>
      <w:r w:rsidRPr="000D3462">
        <w:rPr>
          <w:rStyle w:val="FootnoteReference"/>
          <w:rFonts w:ascii="Tahoma" w:hAnsi="Tahoma" w:cs="Tahoma"/>
          <w:sz w:val="20"/>
          <w:szCs w:val="20"/>
        </w:rPr>
        <w:footnoteRef/>
      </w:r>
      <w:r w:rsidRPr="000D3462">
        <w:rPr>
          <w:rFonts w:ascii="Tahoma" w:hAnsi="Tahoma" w:cs="Tahoma"/>
          <w:sz w:val="20"/>
          <w:szCs w:val="20"/>
        </w:rPr>
        <w:t xml:space="preserve"> </w:t>
      </w:r>
      <w:r w:rsidRPr="000D3462">
        <w:rPr>
          <w:rFonts w:ascii="Tahoma" w:hAnsi="Tahoma" w:cs="Tahoma"/>
          <w:sz w:val="20"/>
          <w:szCs w:val="20"/>
        </w:rPr>
        <w:tab/>
      </w:r>
      <w:r w:rsidRPr="000D3462">
        <w:rPr>
          <w:rFonts w:ascii="Tahoma" w:hAnsi="Tahoma" w:cs="Tahoma"/>
          <w:b/>
          <w:bCs/>
          <w:color w:val="000000" w:themeColor="text1"/>
          <w:sz w:val="20"/>
          <w:szCs w:val="20"/>
          <w:shd w:val="clear" w:color="auto" w:fill="FFFFFF"/>
        </w:rPr>
        <w:t>Koen and Another v Wedgewood Village Golf &amp; Country Estate (Pty) Ltd and others</w:t>
      </w:r>
      <w:r w:rsidRPr="000D3462">
        <w:rPr>
          <w:rFonts w:ascii="Tahoma" w:hAnsi="Tahoma" w:cs="Tahoma"/>
          <w:color w:val="000000" w:themeColor="text1"/>
          <w:sz w:val="20"/>
          <w:szCs w:val="20"/>
          <w:shd w:val="clear" w:color="auto" w:fill="FFFFFF"/>
        </w:rPr>
        <w:t xml:space="preserve"> 2012 (2) SA 378 (WCC).</w:t>
      </w:r>
    </w:p>
  </w:footnote>
  <w:footnote w:id="13">
    <w:p w14:paraId="2FD5559D" w14:textId="3C1CC851" w:rsidR="00FC2295" w:rsidRDefault="00FC2295" w:rsidP="000D3462">
      <w:pPr>
        <w:pStyle w:val="FootnoteText"/>
        <w:spacing w:line="360" w:lineRule="auto"/>
        <w:ind w:left="567" w:hanging="567"/>
        <w:jc w:val="both"/>
      </w:pPr>
      <w:r w:rsidRPr="000D3462">
        <w:rPr>
          <w:rStyle w:val="FootnoteReference"/>
          <w:rFonts w:ascii="Tahoma" w:hAnsi="Tahoma" w:cs="Tahoma"/>
          <w:sz w:val="20"/>
          <w:szCs w:val="20"/>
        </w:rPr>
        <w:footnoteRef/>
      </w:r>
      <w:r w:rsidRPr="000D3462">
        <w:rPr>
          <w:rFonts w:ascii="Tahoma" w:hAnsi="Tahoma" w:cs="Tahoma"/>
          <w:sz w:val="20"/>
          <w:szCs w:val="20"/>
        </w:rPr>
        <w:t xml:space="preserve"> </w:t>
      </w:r>
      <w:r>
        <w:rPr>
          <w:rFonts w:ascii="Tahoma" w:hAnsi="Tahoma" w:cs="Tahoma"/>
          <w:sz w:val="20"/>
          <w:szCs w:val="20"/>
        </w:rPr>
        <w:tab/>
      </w:r>
      <w:r w:rsidRPr="000D3462">
        <w:rPr>
          <w:rFonts w:ascii="Tahoma" w:hAnsi="Tahoma" w:cs="Tahoma"/>
          <w:b/>
          <w:bCs/>
          <w:color w:val="000000"/>
          <w:sz w:val="20"/>
          <w:szCs w:val="20"/>
        </w:rPr>
        <w:t>Rosenbach &amp; Co (Pty) Ltd v Singh’s Bazaars (Pty) Ltd</w:t>
      </w:r>
      <w:r w:rsidRPr="000D3462">
        <w:rPr>
          <w:rStyle w:val="apple-converted-space"/>
          <w:rFonts w:ascii="Tahoma" w:hAnsi="Tahoma" w:cs="Tahoma"/>
          <w:b/>
          <w:bCs/>
          <w:color w:val="000000"/>
          <w:sz w:val="20"/>
          <w:szCs w:val="20"/>
        </w:rPr>
        <w:t> </w:t>
      </w:r>
      <w:r w:rsidRPr="000D3462">
        <w:rPr>
          <w:rFonts w:ascii="Tahoma" w:hAnsi="Tahoma" w:cs="Tahoma"/>
          <w:sz w:val="20"/>
          <w:szCs w:val="20"/>
        </w:rPr>
        <w:t>1962 (4) SA 593</w:t>
      </w:r>
      <w:r w:rsidRPr="000D3462">
        <w:rPr>
          <w:rStyle w:val="apple-converted-space"/>
          <w:rFonts w:ascii="Tahoma" w:hAnsi="Tahoma" w:cs="Tahoma"/>
          <w:color w:val="000000"/>
          <w:sz w:val="20"/>
          <w:szCs w:val="20"/>
          <w:shd w:val="clear" w:color="auto" w:fill="FFFFFF"/>
        </w:rPr>
        <w:t> </w:t>
      </w:r>
      <w:r w:rsidRPr="000D3462">
        <w:rPr>
          <w:rFonts w:ascii="Tahoma" w:hAnsi="Tahoma" w:cs="Tahoma"/>
          <w:color w:val="000000"/>
          <w:sz w:val="20"/>
          <w:szCs w:val="20"/>
          <w:shd w:val="clear" w:color="auto" w:fill="FFFFFF"/>
        </w:rPr>
        <w:t>(N)</w:t>
      </w:r>
      <w:r w:rsidRPr="000D3462">
        <w:rPr>
          <w:rStyle w:val="apple-converted-space"/>
          <w:rFonts w:ascii="Tahoma" w:hAnsi="Tahoma" w:cs="Tahoma"/>
          <w:color w:val="000000"/>
          <w:sz w:val="20"/>
          <w:szCs w:val="20"/>
          <w:shd w:val="clear" w:color="auto" w:fill="FFFFFF"/>
        </w:rPr>
        <w:t> </w:t>
      </w:r>
      <w:r w:rsidRPr="000D3462">
        <w:rPr>
          <w:rFonts w:ascii="Tahoma" w:hAnsi="Tahoma" w:cs="Tahoma"/>
          <w:color w:val="000000"/>
          <w:sz w:val="20"/>
          <w:szCs w:val="20"/>
        </w:rPr>
        <w:t xml:space="preserve">at 597 &amp; </w:t>
      </w:r>
      <w:r w:rsidRPr="000D3462">
        <w:rPr>
          <w:rFonts w:ascii="Tahoma" w:hAnsi="Tahoma" w:cs="Tahoma"/>
          <w:b/>
          <w:bCs/>
          <w:color w:val="000000"/>
          <w:sz w:val="20"/>
          <w:szCs w:val="20"/>
        </w:rPr>
        <w:t>FirstRand Bank v Lodhi 5</w:t>
      </w:r>
      <w:r w:rsidRPr="000D3462">
        <w:rPr>
          <w:rFonts w:ascii="Tahoma" w:hAnsi="Tahoma" w:cs="Tahoma"/>
          <w:color w:val="000000"/>
          <w:sz w:val="20"/>
          <w:szCs w:val="20"/>
        </w:rPr>
        <w:t xml:space="preserve"> supra</w:t>
      </w:r>
      <w:r w:rsidRPr="000D3462">
        <w:rPr>
          <w:rStyle w:val="apple-converted-space"/>
          <w:rFonts w:ascii="Tahoma" w:hAnsi="Tahoma" w:cs="Tahoma"/>
          <w:color w:val="000000"/>
          <w:sz w:val="20"/>
          <w:szCs w:val="20"/>
        </w:rPr>
        <w:t xml:space="preserve"> at </w:t>
      </w:r>
      <w:r w:rsidRPr="000D3462">
        <w:rPr>
          <w:rFonts w:ascii="Tahoma" w:hAnsi="Tahoma" w:cs="Tahoma"/>
          <w:color w:val="000000"/>
          <w:sz w:val="20"/>
          <w:szCs w:val="20"/>
        </w:rPr>
        <w:t>para 30.</w:t>
      </w:r>
    </w:p>
  </w:footnote>
  <w:footnote w:id="14">
    <w:p w14:paraId="2B128B8B" w14:textId="77777777" w:rsidR="00FC2295" w:rsidRDefault="00FC2295" w:rsidP="00255A28">
      <w:pPr>
        <w:pStyle w:val="FootnoteText"/>
        <w:ind w:left="567" w:hanging="567"/>
        <w:rPr>
          <w:rFonts w:ascii="Tahoma" w:hAnsi="Tahoma" w:cs="Tahoma"/>
          <w:color w:val="000000"/>
          <w:sz w:val="20"/>
          <w:szCs w:val="20"/>
        </w:rPr>
      </w:pPr>
      <w:r w:rsidRPr="00FF3187">
        <w:rPr>
          <w:rStyle w:val="FootnoteReference"/>
          <w:rFonts w:ascii="Tahoma" w:hAnsi="Tahoma" w:cs="Tahoma"/>
          <w:sz w:val="20"/>
          <w:szCs w:val="20"/>
        </w:rPr>
        <w:footnoteRef/>
      </w:r>
      <w:r w:rsidRPr="00FF3187">
        <w:rPr>
          <w:rFonts w:ascii="Tahoma" w:hAnsi="Tahoma" w:cs="Tahoma"/>
          <w:sz w:val="20"/>
          <w:szCs w:val="20"/>
        </w:rPr>
        <w:t xml:space="preserve"> </w:t>
      </w:r>
      <w:r w:rsidRPr="00FF3187">
        <w:rPr>
          <w:rFonts w:ascii="Tahoma" w:hAnsi="Tahoma" w:cs="Tahoma"/>
          <w:sz w:val="20"/>
          <w:szCs w:val="20"/>
        </w:rPr>
        <w:tab/>
      </w:r>
      <w:r w:rsidRPr="00FF3187">
        <w:rPr>
          <w:rFonts w:ascii="Tahoma" w:hAnsi="Tahoma" w:cs="Tahoma"/>
          <w:b/>
          <w:iCs/>
          <w:color w:val="000000"/>
          <w:sz w:val="20"/>
          <w:szCs w:val="20"/>
        </w:rPr>
        <w:t>Afgri Operations Ltd v Hambs Fleet (Pty) Ltd</w:t>
      </w:r>
      <w:r w:rsidRPr="00FF3187">
        <w:rPr>
          <w:rStyle w:val="apple-converted-space"/>
          <w:rFonts w:ascii="Tahoma" w:hAnsi="Tahoma" w:cs="Tahoma"/>
          <w:i/>
          <w:iCs/>
          <w:color w:val="000000"/>
          <w:sz w:val="20"/>
          <w:szCs w:val="20"/>
        </w:rPr>
        <w:t> </w:t>
      </w:r>
      <w:r w:rsidRPr="00FF3187">
        <w:rPr>
          <w:rFonts w:ascii="Tahoma" w:hAnsi="Tahoma" w:cs="Tahoma"/>
          <w:color w:val="000000"/>
          <w:sz w:val="20"/>
          <w:szCs w:val="20"/>
        </w:rPr>
        <w:t>2022 (1) SA 91</w:t>
      </w:r>
      <w:r w:rsidRPr="00FF3187">
        <w:rPr>
          <w:rStyle w:val="apple-converted-space"/>
          <w:rFonts w:ascii="Tahoma" w:hAnsi="Tahoma" w:cs="Tahoma"/>
          <w:color w:val="000000"/>
          <w:sz w:val="20"/>
          <w:szCs w:val="20"/>
        </w:rPr>
        <w:t> </w:t>
      </w:r>
      <w:r w:rsidRPr="00FF3187">
        <w:rPr>
          <w:rFonts w:ascii="Tahoma" w:hAnsi="Tahoma" w:cs="Tahoma"/>
          <w:color w:val="000000"/>
          <w:sz w:val="20"/>
          <w:szCs w:val="20"/>
        </w:rPr>
        <w:t>(SCA) at para 12.</w:t>
      </w:r>
    </w:p>
    <w:p w14:paraId="028E6213" w14:textId="77777777" w:rsidR="00FC2295" w:rsidRPr="00FF3187" w:rsidRDefault="00FC2295" w:rsidP="00255A28">
      <w:pPr>
        <w:pStyle w:val="FootnoteText"/>
        <w:ind w:left="567" w:hanging="567"/>
        <w:rPr>
          <w:rFonts w:ascii="Tahoma" w:hAnsi="Tahoma" w:cs="Tahoma"/>
          <w:sz w:val="20"/>
          <w:szCs w:val="20"/>
          <w:lang w:val="en-ZA"/>
        </w:rPr>
      </w:pPr>
    </w:p>
  </w:footnote>
  <w:footnote w:id="15">
    <w:p w14:paraId="00BC4D3E" w14:textId="77777777" w:rsidR="00FC2295" w:rsidRPr="00255A28" w:rsidRDefault="00FC2295" w:rsidP="00255A28">
      <w:pPr>
        <w:pStyle w:val="FootnoteText"/>
        <w:spacing w:line="360" w:lineRule="auto"/>
        <w:ind w:left="567" w:hanging="567"/>
        <w:jc w:val="both"/>
        <w:rPr>
          <w:rFonts w:ascii="Tahoma" w:hAnsi="Tahoma" w:cs="Tahoma"/>
          <w:sz w:val="20"/>
          <w:szCs w:val="20"/>
        </w:rPr>
      </w:pPr>
    </w:p>
    <w:p w14:paraId="5584D3AF" w14:textId="4DE2DCEF" w:rsidR="00FC2295" w:rsidRPr="00757646" w:rsidRDefault="00FC2295" w:rsidP="00757646">
      <w:pPr>
        <w:pStyle w:val="FootnoteText"/>
        <w:spacing w:line="360" w:lineRule="auto"/>
        <w:ind w:left="567" w:hanging="567"/>
        <w:jc w:val="both"/>
        <w:rPr>
          <w:rFonts w:ascii="Tahoma" w:hAnsi="Tahoma" w:cs="Tahoma"/>
          <w:color w:val="000000"/>
          <w:sz w:val="20"/>
          <w:szCs w:val="20"/>
          <w:shd w:val="clear" w:color="auto" w:fill="FFFFFF"/>
        </w:rPr>
      </w:pPr>
      <w:r w:rsidRPr="00607DFE">
        <w:rPr>
          <w:rStyle w:val="FootnoteReference"/>
          <w:rFonts w:ascii="Tahoma" w:hAnsi="Tahoma" w:cs="Tahoma"/>
          <w:sz w:val="20"/>
          <w:szCs w:val="20"/>
        </w:rPr>
        <w:footnoteRef/>
      </w:r>
      <w:r w:rsidRPr="00607DFE">
        <w:rPr>
          <w:rFonts w:ascii="Tahoma" w:hAnsi="Tahoma" w:cs="Tahoma"/>
          <w:sz w:val="20"/>
          <w:szCs w:val="20"/>
        </w:rPr>
        <w:t xml:space="preserve"> </w:t>
      </w:r>
      <w:r w:rsidRPr="00607DFE">
        <w:rPr>
          <w:rFonts w:ascii="Tahoma" w:hAnsi="Tahoma" w:cs="Tahoma"/>
          <w:sz w:val="20"/>
          <w:szCs w:val="20"/>
        </w:rPr>
        <w:tab/>
      </w:r>
      <w:r w:rsidRPr="00607DFE">
        <w:rPr>
          <w:rStyle w:val="lphit"/>
          <w:rFonts w:ascii="Tahoma" w:hAnsi="Tahoma" w:cs="Tahoma"/>
          <w:b/>
          <w:bCs/>
          <w:color w:val="000000"/>
          <w:sz w:val="20"/>
          <w:szCs w:val="20"/>
          <w:shd w:val="clear" w:color="auto" w:fill="FFFFFF"/>
        </w:rPr>
        <w:t>Trencon Construction (Pty) Limited v Industrial Development Corporation of South Africa Limited and another</w:t>
      </w:r>
      <w:r w:rsidRPr="00607DFE">
        <w:rPr>
          <w:rStyle w:val="apple-converted-space"/>
          <w:rFonts w:ascii="Tahoma" w:hAnsi="Tahoma" w:cs="Tahoma"/>
          <w:b/>
          <w:bCs/>
          <w:color w:val="000000"/>
          <w:sz w:val="20"/>
          <w:szCs w:val="20"/>
          <w:shd w:val="clear" w:color="auto" w:fill="FFFFFF"/>
        </w:rPr>
        <w:t> </w:t>
      </w:r>
      <w:r w:rsidRPr="00EE548F">
        <w:rPr>
          <w:rFonts w:ascii="Tahoma" w:hAnsi="Tahoma" w:cs="Tahoma"/>
          <w:bCs/>
          <w:color w:val="000000"/>
          <w:sz w:val="20"/>
          <w:szCs w:val="20"/>
          <w:shd w:val="clear" w:color="auto" w:fill="FFFFFF"/>
        </w:rPr>
        <w:t>[2016] JOL 33413 (CC)</w:t>
      </w:r>
      <w:r w:rsidRPr="00607DFE">
        <w:rPr>
          <w:rFonts w:ascii="Tahoma" w:hAnsi="Tahoma" w:cs="Tahoma"/>
          <w:b/>
          <w:bCs/>
          <w:color w:val="000000"/>
          <w:sz w:val="20"/>
          <w:szCs w:val="20"/>
          <w:shd w:val="clear" w:color="auto" w:fill="FFFFFF"/>
        </w:rPr>
        <w:t xml:space="preserve"> </w:t>
      </w:r>
      <w:r w:rsidRPr="00607DFE">
        <w:rPr>
          <w:rFonts w:ascii="Tahoma" w:hAnsi="Tahoma" w:cs="Tahoma"/>
          <w:color w:val="000000"/>
          <w:sz w:val="20"/>
          <w:szCs w:val="20"/>
          <w:shd w:val="clear" w:color="auto" w:fill="FFFFFF"/>
        </w:rPr>
        <w:t>at par 82 – 97. A discretion in the true sense is sometimes referred to as a discretion in the strict or narrow sense and a discretion in the loose sense is sometimes referred to as a discretion in the broad or wide sense. I will adopt the same nomenclature as the Constitutional Court and refer to these two types of discretion as a discretion in the true sense and a discretion in the loose sense.</w:t>
      </w:r>
    </w:p>
  </w:footnote>
  <w:footnote w:id="16">
    <w:p w14:paraId="68D4F34C" w14:textId="134289C7" w:rsidR="00FC2295" w:rsidRPr="00757646" w:rsidRDefault="00FC2295" w:rsidP="00757646">
      <w:pPr>
        <w:pStyle w:val="FootnoteText"/>
        <w:spacing w:line="360" w:lineRule="auto"/>
        <w:ind w:left="567" w:hanging="567"/>
        <w:jc w:val="both"/>
        <w:rPr>
          <w:rFonts w:ascii="Tahoma" w:hAnsi="Tahoma" w:cs="Tahoma"/>
          <w:color w:val="000000"/>
          <w:sz w:val="20"/>
          <w:szCs w:val="20"/>
          <w:shd w:val="clear" w:color="auto" w:fill="FFFFFF"/>
        </w:rPr>
      </w:pPr>
      <w:r w:rsidRPr="00607DFE">
        <w:rPr>
          <w:rStyle w:val="FootnoteReference"/>
          <w:rFonts w:ascii="Tahoma" w:hAnsi="Tahoma" w:cs="Tahoma"/>
          <w:sz w:val="20"/>
          <w:szCs w:val="20"/>
        </w:rPr>
        <w:footnoteRef/>
      </w:r>
      <w:r w:rsidRPr="00607DFE">
        <w:rPr>
          <w:rFonts w:ascii="Tahoma" w:hAnsi="Tahoma" w:cs="Tahoma"/>
          <w:sz w:val="20"/>
          <w:szCs w:val="20"/>
        </w:rPr>
        <w:t xml:space="preserve"> </w:t>
      </w:r>
      <w:r w:rsidRPr="00607DFE">
        <w:rPr>
          <w:rFonts w:ascii="Tahoma" w:hAnsi="Tahoma" w:cs="Tahoma"/>
          <w:sz w:val="20"/>
          <w:szCs w:val="20"/>
        </w:rPr>
        <w:tab/>
      </w:r>
      <w:r w:rsidRPr="00607DFE">
        <w:rPr>
          <w:rFonts w:ascii="Tahoma" w:hAnsi="Tahoma" w:cs="Tahoma"/>
          <w:b/>
          <w:bCs/>
          <w:sz w:val="20"/>
          <w:szCs w:val="20"/>
        </w:rPr>
        <w:t>M</w:t>
      </w:r>
      <w:r w:rsidRPr="00607DFE">
        <w:rPr>
          <w:rFonts w:ascii="Tahoma" w:hAnsi="Tahoma" w:cs="Tahoma"/>
          <w:b/>
          <w:bCs/>
          <w:color w:val="000000"/>
          <w:sz w:val="20"/>
          <w:szCs w:val="20"/>
        </w:rPr>
        <w:t>edia Workers Association of South Africa and others v Press Corporation of South Africa Limited</w:t>
      </w:r>
      <w:r w:rsidRPr="00607DFE">
        <w:rPr>
          <w:rStyle w:val="apple-converted-space"/>
          <w:rFonts w:ascii="Tahoma" w:hAnsi="Tahoma" w:cs="Tahoma"/>
          <w:color w:val="000000"/>
          <w:sz w:val="20"/>
          <w:szCs w:val="20"/>
        </w:rPr>
        <w:t> </w:t>
      </w:r>
      <w:r w:rsidRPr="00607DFE">
        <w:rPr>
          <w:rFonts w:ascii="Tahoma" w:hAnsi="Tahoma" w:cs="Tahoma"/>
          <w:sz w:val="20"/>
          <w:szCs w:val="20"/>
        </w:rPr>
        <w:t>1992 (4) SA 791</w:t>
      </w:r>
      <w:r w:rsidRPr="00607DFE">
        <w:rPr>
          <w:rStyle w:val="apple-converted-space"/>
          <w:rFonts w:ascii="Tahoma" w:hAnsi="Tahoma" w:cs="Tahoma"/>
          <w:color w:val="000000"/>
          <w:sz w:val="20"/>
          <w:szCs w:val="20"/>
          <w:shd w:val="clear" w:color="auto" w:fill="FFFFFF"/>
        </w:rPr>
        <w:t> </w:t>
      </w:r>
      <w:r w:rsidRPr="00607DFE">
        <w:rPr>
          <w:rFonts w:ascii="Tahoma" w:hAnsi="Tahoma" w:cs="Tahoma"/>
          <w:color w:val="000000"/>
          <w:sz w:val="20"/>
          <w:szCs w:val="20"/>
          <w:shd w:val="clear" w:color="auto" w:fill="FFFFFF"/>
        </w:rPr>
        <w:t>(A) at 800E.</w:t>
      </w:r>
    </w:p>
  </w:footnote>
  <w:footnote w:id="17">
    <w:p w14:paraId="41868BA3" w14:textId="77777777" w:rsidR="00FC2295" w:rsidRDefault="00FC2295" w:rsidP="00757646">
      <w:pPr>
        <w:pStyle w:val="FootnoteText"/>
        <w:spacing w:line="360" w:lineRule="auto"/>
        <w:ind w:left="567" w:hanging="567"/>
        <w:jc w:val="both"/>
        <w:rPr>
          <w:rFonts w:ascii="Tahoma" w:hAnsi="Tahoma" w:cs="Tahoma"/>
          <w:sz w:val="20"/>
          <w:szCs w:val="20"/>
        </w:rPr>
      </w:pPr>
    </w:p>
    <w:p w14:paraId="61546D46" w14:textId="46A9A289" w:rsidR="00FC2295" w:rsidRPr="00757646" w:rsidRDefault="00FC2295" w:rsidP="00757646">
      <w:pPr>
        <w:pStyle w:val="FootnoteText"/>
        <w:spacing w:line="360" w:lineRule="auto"/>
        <w:ind w:left="567" w:hanging="567"/>
        <w:jc w:val="both"/>
        <w:rPr>
          <w:rFonts w:ascii="Tahoma" w:hAnsi="Tahoma" w:cs="Tahoma"/>
          <w:color w:val="000000"/>
          <w:sz w:val="20"/>
          <w:szCs w:val="20"/>
        </w:rPr>
      </w:pPr>
      <w:r w:rsidRPr="00607DFE">
        <w:rPr>
          <w:rStyle w:val="FootnoteReference"/>
          <w:rFonts w:ascii="Tahoma" w:hAnsi="Tahoma" w:cs="Tahoma"/>
          <w:sz w:val="20"/>
          <w:szCs w:val="20"/>
        </w:rPr>
        <w:footnoteRef/>
      </w:r>
      <w:r w:rsidRPr="00607DFE">
        <w:rPr>
          <w:rFonts w:ascii="Tahoma" w:hAnsi="Tahoma" w:cs="Tahoma"/>
          <w:sz w:val="20"/>
          <w:szCs w:val="20"/>
        </w:rPr>
        <w:t xml:space="preserve"> </w:t>
      </w:r>
      <w:r w:rsidRPr="00607DFE">
        <w:rPr>
          <w:rFonts w:ascii="Tahoma" w:hAnsi="Tahoma" w:cs="Tahoma"/>
          <w:sz w:val="20"/>
          <w:szCs w:val="20"/>
        </w:rPr>
        <w:tab/>
      </w:r>
      <w:r w:rsidRPr="00607DFE">
        <w:rPr>
          <w:rFonts w:ascii="Tahoma" w:hAnsi="Tahoma" w:cs="Tahoma"/>
          <w:b/>
          <w:bCs/>
          <w:color w:val="000000"/>
          <w:sz w:val="20"/>
          <w:szCs w:val="20"/>
        </w:rPr>
        <w:t>Knox D'Arcy Ltd and others v Jamieson and others</w:t>
      </w:r>
      <w:r w:rsidRPr="00607DFE">
        <w:rPr>
          <w:rStyle w:val="apple-converted-space"/>
          <w:rFonts w:ascii="Tahoma" w:hAnsi="Tahoma" w:cs="Tahoma"/>
          <w:color w:val="000000"/>
          <w:sz w:val="20"/>
          <w:szCs w:val="20"/>
        </w:rPr>
        <w:t> </w:t>
      </w:r>
      <w:r w:rsidRPr="00607DFE">
        <w:rPr>
          <w:rFonts w:ascii="Tahoma" w:hAnsi="Tahoma" w:cs="Tahoma"/>
          <w:color w:val="000000"/>
          <w:sz w:val="20"/>
          <w:szCs w:val="20"/>
        </w:rPr>
        <w:t>[1996] ZASCA 58,</w:t>
      </w:r>
      <w:r w:rsidRPr="00607DFE">
        <w:rPr>
          <w:rStyle w:val="apple-converted-space"/>
          <w:rFonts w:ascii="Tahoma" w:hAnsi="Tahoma" w:cs="Tahoma"/>
          <w:color w:val="000000"/>
          <w:sz w:val="20"/>
          <w:szCs w:val="20"/>
        </w:rPr>
        <w:t> </w:t>
      </w:r>
      <w:r w:rsidRPr="00607DFE">
        <w:rPr>
          <w:rFonts w:ascii="Tahoma" w:hAnsi="Tahoma" w:cs="Tahoma"/>
          <w:color w:val="000000"/>
          <w:sz w:val="20"/>
          <w:szCs w:val="20"/>
        </w:rPr>
        <w:t>1996 (4) SA 348</w:t>
      </w:r>
      <w:r w:rsidRPr="00607DFE">
        <w:rPr>
          <w:rStyle w:val="apple-converted-space"/>
          <w:rFonts w:ascii="Tahoma" w:hAnsi="Tahoma" w:cs="Tahoma"/>
          <w:color w:val="000000"/>
          <w:sz w:val="20"/>
          <w:szCs w:val="20"/>
        </w:rPr>
        <w:t> </w:t>
      </w:r>
      <w:r w:rsidRPr="00607DFE">
        <w:rPr>
          <w:rFonts w:ascii="Tahoma" w:hAnsi="Tahoma" w:cs="Tahoma"/>
          <w:color w:val="000000"/>
          <w:sz w:val="20"/>
          <w:szCs w:val="20"/>
        </w:rPr>
        <w:t>(SCA) at 361I.</w:t>
      </w:r>
    </w:p>
  </w:footnote>
  <w:footnote w:id="18">
    <w:p w14:paraId="61A7D676" w14:textId="77777777" w:rsidR="00FC2295" w:rsidRDefault="00FC2295" w:rsidP="00757646">
      <w:pPr>
        <w:pStyle w:val="FootnoteText"/>
        <w:spacing w:line="360" w:lineRule="auto"/>
        <w:ind w:left="567" w:hanging="567"/>
        <w:rPr>
          <w:rFonts w:ascii="Tahoma" w:hAnsi="Tahoma" w:cs="Tahoma"/>
          <w:color w:val="000000" w:themeColor="text1"/>
          <w:sz w:val="20"/>
          <w:szCs w:val="20"/>
        </w:rPr>
      </w:pPr>
    </w:p>
    <w:p w14:paraId="64FA5F71" w14:textId="77777777" w:rsidR="00FC2295" w:rsidRDefault="00FC2295" w:rsidP="00757646">
      <w:pPr>
        <w:pStyle w:val="FootnoteText"/>
        <w:spacing w:line="360" w:lineRule="auto"/>
        <w:ind w:left="567" w:hanging="567"/>
        <w:rPr>
          <w:rFonts w:ascii="Tahoma" w:hAnsi="Tahoma" w:cs="Tahoma"/>
          <w:color w:val="000000" w:themeColor="text1"/>
          <w:sz w:val="20"/>
          <w:szCs w:val="20"/>
          <w:shd w:val="clear" w:color="auto" w:fill="FFFFFF"/>
        </w:rPr>
      </w:pPr>
      <w:r w:rsidRPr="00607DFE">
        <w:rPr>
          <w:rStyle w:val="FootnoteReference"/>
          <w:rFonts w:ascii="Tahoma" w:hAnsi="Tahoma" w:cs="Tahoma"/>
          <w:color w:val="000000" w:themeColor="text1"/>
          <w:sz w:val="20"/>
          <w:szCs w:val="20"/>
        </w:rPr>
        <w:footnoteRef/>
      </w:r>
      <w:r w:rsidRPr="00607DFE">
        <w:rPr>
          <w:rFonts w:ascii="Tahoma" w:hAnsi="Tahoma" w:cs="Tahoma"/>
          <w:color w:val="000000" w:themeColor="text1"/>
          <w:sz w:val="20"/>
          <w:szCs w:val="20"/>
        </w:rPr>
        <w:t xml:space="preserve"> </w:t>
      </w:r>
      <w:r w:rsidRPr="00607DFE">
        <w:rPr>
          <w:rFonts w:ascii="Tahoma" w:hAnsi="Tahoma" w:cs="Tahoma"/>
          <w:color w:val="000000" w:themeColor="text1"/>
          <w:sz w:val="20"/>
          <w:szCs w:val="20"/>
        </w:rPr>
        <w:tab/>
      </w:r>
      <w:r w:rsidRPr="00607DFE">
        <w:rPr>
          <w:rFonts w:ascii="Tahoma" w:hAnsi="Tahoma" w:cs="Tahoma"/>
          <w:b/>
          <w:bCs/>
          <w:color w:val="000000" w:themeColor="text1"/>
          <w:sz w:val="20"/>
          <w:szCs w:val="20"/>
        </w:rPr>
        <w:t>National Coalition for Gay and Lesbian Equality and Others v Minister of Home Affairs and Others</w:t>
      </w:r>
      <w:r w:rsidRPr="00607DFE">
        <w:rPr>
          <w:rStyle w:val="apple-converted-space"/>
          <w:rFonts w:ascii="Tahoma" w:hAnsi="Tahoma" w:cs="Tahoma"/>
          <w:i/>
          <w:iCs/>
          <w:color w:val="000000" w:themeColor="text1"/>
          <w:sz w:val="20"/>
          <w:szCs w:val="20"/>
        </w:rPr>
        <w:t> </w:t>
      </w:r>
      <w:r w:rsidRPr="00607DFE">
        <w:rPr>
          <w:rFonts w:ascii="Tahoma" w:hAnsi="Tahoma" w:cs="Tahoma"/>
          <w:color w:val="000000" w:themeColor="text1"/>
          <w:sz w:val="20"/>
          <w:szCs w:val="20"/>
        </w:rPr>
        <w:t>2000 (2) SA 1 (CC)</w:t>
      </w:r>
      <w:r w:rsidRPr="00607DFE">
        <w:rPr>
          <w:rStyle w:val="apple-converted-space"/>
          <w:rFonts w:ascii="Tahoma" w:hAnsi="Tahoma" w:cs="Tahoma"/>
          <w:color w:val="000000" w:themeColor="text1"/>
          <w:sz w:val="20"/>
          <w:szCs w:val="20"/>
        </w:rPr>
        <w:t> </w:t>
      </w:r>
      <w:r w:rsidRPr="00607DFE">
        <w:rPr>
          <w:rFonts w:ascii="Tahoma" w:hAnsi="Tahoma" w:cs="Tahoma"/>
          <w:color w:val="000000" w:themeColor="text1"/>
          <w:sz w:val="20"/>
          <w:szCs w:val="20"/>
          <w:shd w:val="clear" w:color="auto" w:fill="FFFFFF"/>
        </w:rPr>
        <w:t>at para [11].</w:t>
      </w:r>
    </w:p>
    <w:p w14:paraId="11732EED" w14:textId="77777777" w:rsidR="00FC2295" w:rsidRPr="00607DFE" w:rsidRDefault="00FC2295" w:rsidP="00757646">
      <w:pPr>
        <w:pStyle w:val="FootnoteText"/>
        <w:spacing w:line="360" w:lineRule="auto"/>
        <w:ind w:left="567" w:hanging="567"/>
        <w:rPr>
          <w:rFonts w:ascii="Tahoma" w:hAnsi="Tahoma" w:cs="Tahoma"/>
          <w:color w:val="000000" w:themeColor="text1"/>
          <w:sz w:val="20"/>
          <w:szCs w:val="20"/>
        </w:rPr>
      </w:pPr>
    </w:p>
  </w:footnote>
  <w:footnote w:id="19">
    <w:p w14:paraId="34FCBE1E" w14:textId="0ADBF3F2" w:rsidR="00FC2295" w:rsidRPr="00607DFE" w:rsidRDefault="00FC2295" w:rsidP="007477D4">
      <w:pPr>
        <w:spacing w:after="160" w:line="360" w:lineRule="auto"/>
        <w:ind w:left="567" w:hanging="567"/>
        <w:jc w:val="both"/>
        <w:rPr>
          <w:rFonts w:ascii="Tahoma" w:hAnsi="Tahoma" w:cs="Tahoma"/>
          <w:color w:val="000000" w:themeColor="text1"/>
          <w:sz w:val="20"/>
          <w:szCs w:val="20"/>
        </w:rPr>
      </w:pPr>
      <w:r w:rsidRPr="00607DFE">
        <w:rPr>
          <w:rStyle w:val="FootnoteReference"/>
          <w:rFonts w:ascii="Tahoma" w:hAnsi="Tahoma" w:cs="Tahoma"/>
          <w:color w:val="000000" w:themeColor="text1"/>
          <w:sz w:val="20"/>
          <w:szCs w:val="20"/>
        </w:rPr>
        <w:footnoteRef/>
      </w:r>
      <w:r w:rsidRPr="00607DFE">
        <w:rPr>
          <w:rFonts w:ascii="Tahoma" w:hAnsi="Tahoma" w:cs="Tahoma"/>
          <w:color w:val="000000" w:themeColor="text1"/>
          <w:sz w:val="20"/>
          <w:szCs w:val="20"/>
        </w:rPr>
        <w:t xml:space="preserve"> </w:t>
      </w:r>
      <w:r w:rsidRPr="00607DFE">
        <w:rPr>
          <w:rFonts w:ascii="Tahoma" w:hAnsi="Tahoma" w:cs="Tahoma"/>
          <w:color w:val="000000" w:themeColor="text1"/>
          <w:sz w:val="20"/>
          <w:szCs w:val="20"/>
        </w:rPr>
        <w:tab/>
      </w:r>
      <w:r w:rsidRPr="00607DFE">
        <w:rPr>
          <w:rStyle w:val="Emphasis"/>
          <w:rFonts w:ascii="Tahoma" w:hAnsi="Tahoma" w:cs="Tahoma"/>
          <w:b/>
          <w:bCs/>
          <w:i w:val="0"/>
          <w:iCs w:val="0"/>
          <w:color w:val="000000" w:themeColor="text1"/>
          <w:sz w:val="20"/>
          <w:szCs w:val="20"/>
        </w:rPr>
        <w:t>Helen Suzman Foundation v Judicial Service Commission</w:t>
      </w:r>
      <w:r w:rsidRPr="00607DFE">
        <w:rPr>
          <w:rStyle w:val="apple-converted-space"/>
          <w:rFonts w:ascii="Tahoma" w:hAnsi="Tahoma" w:cs="Tahoma"/>
          <w:color w:val="000000" w:themeColor="text1"/>
          <w:sz w:val="20"/>
          <w:szCs w:val="20"/>
        </w:rPr>
        <w:t> </w:t>
      </w:r>
      <w:r w:rsidRPr="00607DFE">
        <w:rPr>
          <w:rFonts w:ascii="Tahoma" w:hAnsi="Tahoma" w:cs="Tahoma"/>
          <w:color w:val="000000" w:themeColor="text1"/>
          <w:sz w:val="20"/>
          <w:szCs w:val="20"/>
        </w:rPr>
        <w:t xml:space="preserve">2015 (2) SA 498 (WCC) at par 14 </w:t>
      </w:r>
      <w:bookmarkStart w:id="2" w:name="pgfId-1131114"/>
      <w:bookmarkEnd w:id="2"/>
      <w:r w:rsidRPr="00607DFE">
        <w:rPr>
          <w:rFonts w:ascii="Tahoma" w:hAnsi="Tahoma" w:cs="Tahoma"/>
          <w:color w:val="000000" w:themeColor="text1"/>
          <w:sz w:val="20"/>
          <w:szCs w:val="20"/>
        </w:rPr>
        <w:t>– 16.</w:t>
      </w:r>
    </w:p>
  </w:footnote>
  <w:footnote w:id="20">
    <w:p w14:paraId="46BBF678" w14:textId="2264FF52" w:rsidR="00FC2295" w:rsidRPr="00211300" w:rsidRDefault="00FC2295" w:rsidP="00211300">
      <w:pPr>
        <w:pStyle w:val="FootnoteText"/>
        <w:spacing w:line="360" w:lineRule="auto"/>
        <w:ind w:left="567" w:hanging="567"/>
        <w:jc w:val="both"/>
        <w:rPr>
          <w:rFonts w:ascii="Tahoma" w:hAnsi="Tahoma" w:cs="Tahoma"/>
          <w:sz w:val="20"/>
          <w:szCs w:val="20"/>
        </w:rPr>
      </w:pPr>
      <w:r w:rsidRPr="00211300">
        <w:rPr>
          <w:rStyle w:val="FootnoteReference"/>
          <w:rFonts w:ascii="Tahoma" w:hAnsi="Tahoma" w:cs="Tahoma"/>
          <w:sz w:val="20"/>
          <w:szCs w:val="20"/>
        </w:rPr>
        <w:footnoteRef/>
      </w:r>
      <w:r w:rsidRPr="00211300">
        <w:rPr>
          <w:rFonts w:ascii="Tahoma" w:hAnsi="Tahoma" w:cs="Tahoma"/>
          <w:sz w:val="20"/>
          <w:szCs w:val="20"/>
        </w:rPr>
        <w:t xml:space="preserve"> </w:t>
      </w:r>
      <w:r w:rsidRPr="00211300">
        <w:rPr>
          <w:rFonts w:ascii="Tahoma" w:hAnsi="Tahoma" w:cs="Tahoma"/>
          <w:sz w:val="20"/>
          <w:szCs w:val="20"/>
        </w:rPr>
        <w:tab/>
        <w:t xml:space="preserve">The position is aligned with </w:t>
      </w:r>
      <w:r w:rsidRPr="00211300">
        <w:rPr>
          <w:rFonts w:ascii="Tahoma" w:hAnsi="Tahoma" w:cs="Tahoma"/>
          <w:color w:val="000000"/>
          <w:sz w:val="20"/>
          <w:szCs w:val="20"/>
        </w:rPr>
        <w:t>the Practice Manuals of the GSJ and the GNP which require an applicant to seek a final winding-up order in the notice of motion.</w:t>
      </w:r>
    </w:p>
  </w:footnote>
  <w:footnote w:id="21">
    <w:p w14:paraId="21C1F649" w14:textId="709A5583" w:rsidR="00FC2295" w:rsidRPr="00CE10D0" w:rsidRDefault="00FC2295" w:rsidP="00CE10D0">
      <w:pPr>
        <w:pStyle w:val="FootnoteText"/>
        <w:spacing w:line="360" w:lineRule="auto"/>
        <w:ind w:left="567" w:hanging="567"/>
        <w:jc w:val="both"/>
        <w:rPr>
          <w:rFonts w:ascii="Tahoma" w:hAnsi="Tahoma" w:cs="Tahoma"/>
          <w:sz w:val="20"/>
          <w:szCs w:val="20"/>
        </w:rPr>
      </w:pPr>
      <w:r>
        <w:rPr>
          <w:rStyle w:val="FootnoteReference"/>
        </w:rPr>
        <w:footnoteRef/>
      </w:r>
      <w:r>
        <w:t xml:space="preserve"> </w:t>
      </w:r>
      <w:r>
        <w:tab/>
      </w:r>
      <w:r w:rsidRPr="00CE10D0">
        <w:rPr>
          <w:rFonts w:ascii="Tahoma" w:hAnsi="Tahoma" w:cs="Tahoma"/>
          <w:color w:val="000000" w:themeColor="text1"/>
          <w:sz w:val="20"/>
          <w:szCs w:val="20"/>
        </w:rPr>
        <w:t>S</w:t>
      </w:r>
      <w:r>
        <w:rPr>
          <w:rFonts w:ascii="Tahoma" w:hAnsi="Tahoma" w:cs="Tahoma"/>
          <w:color w:val="000000" w:themeColor="text1"/>
          <w:sz w:val="20"/>
          <w:szCs w:val="20"/>
        </w:rPr>
        <w:t>ection</w:t>
      </w:r>
      <w:r w:rsidRPr="00CE10D0">
        <w:rPr>
          <w:rFonts w:ascii="Tahoma" w:hAnsi="Tahoma" w:cs="Tahoma"/>
          <w:color w:val="000000" w:themeColor="text1"/>
          <w:sz w:val="20"/>
          <w:szCs w:val="20"/>
        </w:rPr>
        <w:t xml:space="preserve"> 346A(1)(a)</w:t>
      </w:r>
      <w:r>
        <w:rPr>
          <w:rFonts w:ascii="Tahoma" w:hAnsi="Tahoma" w:cs="Tahoma"/>
          <w:color w:val="000000" w:themeColor="text1"/>
          <w:sz w:val="20"/>
          <w:szCs w:val="20"/>
        </w:rPr>
        <w:t xml:space="preserve"> of the old</w:t>
      </w:r>
      <w:r w:rsidRPr="00CE10D0">
        <w:rPr>
          <w:rFonts w:ascii="Tahoma" w:hAnsi="Tahoma" w:cs="Tahoma"/>
          <w:color w:val="000000" w:themeColor="text1"/>
          <w:sz w:val="20"/>
          <w:szCs w:val="20"/>
        </w:rPr>
        <w:t xml:space="preserve"> </w:t>
      </w:r>
      <w:r w:rsidRPr="00CE10D0">
        <w:rPr>
          <w:rFonts w:ascii="Tahoma" w:hAnsi="Tahoma" w:cs="Tahoma"/>
          <w:b/>
          <w:bCs/>
          <w:color w:val="000000" w:themeColor="text1"/>
          <w:sz w:val="20"/>
          <w:szCs w:val="20"/>
        </w:rPr>
        <w:t>Companies Act</w:t>
      </w:r>
      <w:r>
        <w:rPr>
          <w:rFonts w:ascii="Tahoma" w:hAnsi="Tahoma" w:cs="Tahoma"/>
          <w:color w:val="000000" w:themeColor="text1"/>
          <w:sz w:val="20"/>
          <w:szCs w:val="20"/>
        </w:rPr>
        <w:t>.</w:t>
      </w:r>
    </w:p>
  </w:footnote>
  <w:footnote w:id="22">
    <w:p w14:paraId="54603E7F" w14:textId="77777777" w:rsidR="00FC2295" w:rsidRDefault="00FC2295" w:rsidP="00CE10D0">
      <w:pPr>
        <w:pStyle w:val="FootnoteText"/>
        <w:spacing w:line="360" w:lineRule="auto"/>
        <w:ind w:left="567" w:hanging="567"/>
        <w:jc w:val="both"/>
        <w:rPr>
          <w:rFonts w:ascii="Tahoma" w:hAnsi="Tahoma" w:cs="Tahoma"/>
          <w:sz w:val="20"/>
          <w:szCs w:val="20"/>
        </w:rPr>
      </w:pPr>
    </w:p>
    <w:p w14:paraId="555398DE" w14:textId="01436439" w:rsidR="00FC2295" w:rsidRPr="00C1780C" w:rsidRDefault="00FC2295" w:rsidP="00CE10D0">
      <w:pPr>
        <w:pStyle w:val="FootnoteText"/>
        <w:spacing w:line="360" w:lineRule="auto"/>
        <w:ind w:left="567" w:hanging="567"/>
        <w:jc w:val="both"/>
        <w:rPr>
          <w:rFonts w:ascii="Tahoma" w:hAnsi="Tahoma" w:cs="Tahoma"/>
          <w:sz w:val="20"/>
          <w:szCs w:val="20"/>
        </w:rPr>
      </w:pPr>
      <w:r w:rsidRPr="00CE10D0">
        <w:rPr>
          <w:rStyle w:val="FootnoteReference"/>
          <w:rFonts w:ascii="Tahoma" w:hAnsi="Tahoma" w:cs="Tahoma"/>
          <w:sz w:val="20"/>
          <w:szCs w:val="20"/>
        </w:rPr>
        <w:footnoteRef/>
      </w:r>
      <w:r w:rsidRPr="00CE10D0">
        <w:rPr>
          <w:rFonts w:ascii="Tahoma" w:hAnsi="Tahoma" w:cs="Tahoma"/>
          <w:sz w:val="20"/>
          <w:szCs w:val="20"/>
        </w:rPr>
        <w:t xml:space="preserve"> </w:t>
      </w:r>
      <w:r>
        <w:rPr>
          <w:rFonts w:ascii="Tahoma" w:hAnsi="Tahoma" w:cs="Tahoma"/>
          <w:sz w:val="20"/>
          <w:szCs w:val="20"/>
        </w:rPr>
        <w:tab/>
      </w:r>
      <w:r w:rsidRPr="00CE10D0">
        <w:rPr>
          <w:rFonts w:ascii="Tahoma" w:hAnsi="Tahoma" w:cs="Tahoma"/>
          <w:color w:val="000000" w:themeColor="text1"/>
          <w:sz w:val="20"/>
          <w:szCs w:val="20"/>
        </w:rPr>
        <w:t>S</w:t>
      </w:r>
      <w:r>
        <w:rPr>
          <w:rFonts w:ascii="Tahoma" w:hAnsi="Tahoma" w:cs="Tahoma"/>
          <w:color w:val="000000" w:themeColor="text1"/>
          <w:sz w:val="20"/>
          <w:szCs w:val="20"/>
        </w:rPr>
        <w:t>ection</w:t>
      </w:r>
      <w:r w:rsidRPr="00CE10D0">
        <w:rPr>
          <w:rFonts w:ascii="Tahoma" w:hAnsi="Tahoma" w:cs="Tahoma"/>
          <w:color w:val="000000" w:themeColor="text1"/>
          <w:sz w:val="20"/>
          <w:szCs w:val="20"/>
        </w:rPr>
        <w:t xml:space="preserve"> 346A(1</w:t>
      </w:r>
      <w:r w:rsidRPr="00C1780C">
        <w:rPr>
          <w:rFonts w:ascii="Tahoma" w:hAnsi="Tahoma" w:cs="Tahoma"/>
          <w:color w:val="000000" w:themeColor="text1"/>
          <w:sz w:val="20"/>
          <w:szCs w:val="20"/>
        </w:rPr>
        <w:t xml:space="preserve">)(b) </w:t>
      </w:r>
      <w:r>
        <w:rPr>
          <w:rFonts w:ascii="Tahoma" w:hAnsi="Tahoma" w:cs="Tahoma"/>
          <w:color w:val="000000" w:themeColor="text1"/>
          <w:sz w:val="20"/>
          <w:szCs w:val="20"/>
        </w:rPr>
        <w:t>of the old</w:t>
      </w:r>
      <w:r w:rsidRPr="00CE10D0">
        <w:rPr>
          <w:rFonts w:ascii="Tahoma" w:hAnsi="Tahoma" w:cs="Tahoma"/>
          <w:color w:val="000000" w:themeColor="text1"/>
          <w:sz w:val="20"/>
          <w:szCs w:val="20"/>
        </w:rPr>
        <w:t xml:space="preserve"> </w:t>
      </w:r>
      <w:r w:rsidRPr="00CE10D0">
        <w:rPr>
          <w:rFonts w:ascii="Tahoma" w:hAnsi="Tahoma" w:cs="Tahoma"/>
          <w:b/>
          <w:bCs/>
          <w:color w:val="000000" w:themeColor="text1"/>
          <w:sz w:val="20"/>
          <w:szCs w:val="20"/>
        </w:rPr>
        <w:t>Companies Act</w:t>
      </w:r>
      <w:r w:rsidRPr="00C1780C">
        <w:rPr>
          <w:rFonts w:ascii="Tahoma" w:hAnsi="Tahoma" w:cs="Tahoma"/>
          <w:color w:val="000000" w:themeColor="text1"/>
          <w:sz w:val="20"/>
          <w:szCs w:val="20"/>
        </w:rPr>
        <w:t>.</w:t>
      </w:r>
    </w:p>
  </w:footnote>
  <w:footnote w:id="23">
    <w:p w14:paraId="0B4A6A61" w14:textId="77777777" w:rsidR="00FC2295" w:rsidRDefault="00FC2295" w:rsidP="00A85B7E">
      <w:pPr>
        <w:pStyle w:val="FootnoteText"/>
        <w:spacing w:line="360" w:lineRule="auto"/>
        <w:ind w:left="567" w:hanging="567"/>
        <w:jc w:val="both"/>
        <w:rPr>
          <w:rFonts w:ascii="Tahoma" w:hAnsi="Tahoma" w:cs="Tahoma"/>
          <w:sz w:val="20"/>
          <w:szCs w:val="20"/>
        </w:rPr>
      </w:pPr>
    </w:p>
    <w:p w14:paraId="523D6ED4" w14:textId="73B72701" w:rsidR="00FC2295" w:rsidRPr="009802A4" w:rsidRDefault="00FC2295" w:rsidP="00A85B7E">
      <w:pPr>
        <w:pStyle w:val="FootnoteText"/>
        <w:spacing w:line="360" w:lineRule="auto"/>
        <w:ind w:left="567" w:hanging="567"/>
        <w:jc w:val="both"/>
        <w:rPr>
          <w:rFonts w:ascii="Tahoma" w:hAnsi="Tahoma" w:cs="Tahoma"/>
          <w:sz w:val="20"/>
          <w:szCs w:val="20"/>
        </w:rPr>
      </w:pPr>
      <w:r w:rsidRPr="00C1780C">
        <w:rPr>
          <w:rStyle w:val="FootnoteReference"/>
          <w:rFonts w:ascii="Tahoma" w:hAnsi="Tahoma" w:cs="Tahoma"/>
          <w:sz w:val="20"/>
          <w:szCs w:val="20"/>
        </w:rPr>
        <w:footnoteRef/>
      </w:r>
      <w:r w:rsidRPr="00C1780C">
        <w:rPr>
          <w:rFonts w:ascii="Tahoma" w:hAnsi="Tahoma" w:cs="Tahoma"/>
          <w:sz w:val="20"/>
          <w:szCs w:val="20"/>
        </w:rPr>
        <w:t xml:space="preserve"> </w:t>
      </w:r>
      <w:r w:rsidRPr="00C1780C">
        <w:rPr>
          <w:rFonts w:ascii="Tahoma" w:hAnsi="Tahoma" w:cs="Tahoma"/>
          <w:sz w:val="20"/>
          <w:szCs w:val="20"/>
        </w:rPr>
        <w:tab/>
      </w:r>
      <w:r w:rsidRPr="009802A4">
        <w:rPr>
          <w:rFonts w:ascii="Tahoma" w:hAnsi="Tahoma" w:cs="Tahoma"/>
          <w:color w:val="000000" w:themeColor="text1"/>
          <w:sz w:val="20"/>
          <w:szCs w:val="20"/>
        </w:rPr>
        <w:t xml:space="preserve">Section 346A(1)(c) </w:t>
      </w:r>
      <w:r>
        <w:rPr>
          <w:rFonts w:ascii="Tahoma" w:hAnsi="Tahoma" w:cs="Tahoma"/>
          <w:color w:val="000000" w:themeColor="text1"/>
          <w:sz w:val="20"/>
          <w:szCs w:val="20"/>
        </w:rPr>
        <w:t>of the old</w:t>
      </w:r>
      <w:r w:rsidRPr="00CE10D0">
        <w:rPr>
          <w:rFonts w:ascii="Tahoma" w:hAnsi="Tahoma" w:cs="Tahoma"/>
          <w:color w:val="000000" w:themeColor="text1"/>
          <w:sz w:val="20"/>
          <w:szCs w:val="20"/>
        </w:rPr>
        <w:t xml:space="preserve"> </w:t>
      </w:r>
      <w:r w:rsidRPr="00CE10D0">
        <w:rPr>
          <w:rFonts w:ascii="Tahoma" w:hAnsi="Tahoma" w:cs="Tahoma"/>
          <w:b/>
          <w:bCs/>
          <w:color w:val="000000" w:themeColor="text1"/>
          <w:sz w:val="20"/>
          <w:szCs w:val="20"/>
        </w:rPr>
        <w:t>Companies Act</w:t>
      </w:r>
      <w:r w:rsidRPr="009802A4">
        <w:rPr>
          <w:rFonts w:ascii="Tahoma" w:hAnsi="Tahoma" w:cs="Tahoma"/>
          <w:color w:val="000000" w:themeColor="text1"/>
          <w:sz w:val="20"/>
          <w:szCs w:val="20"/>
        </w:rPr>
        <w:t>.</w:t>
      </w:r>
    </w:p>
  </w:footnote>
  <w:footnote w:id="24">
    <w:p w14:paraId="40DFAF5B" w14:textId="77777777" w:rsidR="00FC2295" w:rsidRDefault="00FC2295" w:rsidP="00A85B7E">
      <w:pPr>
        <w:pStyle w:val="FootnoteText"/>
        <w:spacing w:line="360" w:lineRule="auto"/>
        <w:ind w:left="567" w:hanging="567"/>
        <w:jc w:val="both"/>
        <w:rPr>
          <w:rFonts w:ascii="Tahoma" w:hAnsi="Tahoma" w:cs="Tahoma"/>
          <w:sz w:val="20"/>
          <w:szCs w:val="20"/>
        </w:rPr>
      </w:pPr>
    </w:p>
    <w:p w14:paraId="7C5D1530" w14:textId="618DCDA7" w:rsidR="00FC2295" w:rsidRPr="009802A4" w:rsidRDefault="00FC2295" w:rsidP="00A85B7E">
      <w:pPr>
        <w:pStyle w:val="FootnoteText"/>
        <w:spacing w:line="360" w:lineRule="auto"/>
        <w:ind w:left="567" w:hanging="567"/>
        <w:jc w:val="both"/>
        <w:rPr>
          <w:rFonts w:ascii="Tahoma" w:hAnsi="Tahoma" w:cs="Tahoma"/>
          <w:sz w:val="20"/>
          <w:szCs w:val="20"/>
        </w:rPr>
      </w:pPr>
      <w:r w:rsidRPr="009802A4">
        <w:rPr>
          <w:rStyle w:val="FootnoteReference"/>
          <w:rFonts w:ascii="Tahoma" w:hAnsi="Tahoma" w:cs="Tahoma"/>
          <w:sz w:val="20"/>
          <w:szCs w:val="20"/>
        </w:rPr>
        <w:footnoteRef/>
      </w:r>
      <w:r w:rsidRPr="009802A4">
        <w:rPr>
          <w:rFonts w:ascii="Tahoma" w:hAnsi="Tahoma" w:cs="Tahoma"/>
          <w:sz w:val="20"/>
          <w:szCs w:val="20"/>
        </w:rPr>
        <w:t xml:space="preserve"> </w:t>
      </w:r>
      <w:r w:rsidRPr="009802A4">
        <w:rPr>
          <w:rFonts w:ascii="Tahoma" w:hAnsi="Tahoma" w:cs="Tahoma"/>
          <w:sz w:val="20"/>
          <w:szCs w:val="20"/>
        </w:rPr>
        <w:tab/>
      </w:r>
      <w:r w:rsidRPr="009802A4">
        <w:rPr>
          <w:rFonts w:ascii="Tahoma" w:hAnsi="Tahoma" w:cs="Tahoma"/>
          <w:b/>
          <w:bCs/>
          <w:color w:val="000000"/>
          <w:sz w:val="20"/>
          <w:szCs w:val="20"/>
        </w:rPr>
        <w:t>Kalil v Decotex (Pty) Ltd</w:t>
      </w:r>
      <w:r w:rsidRPr="009802A4">
        <w:rPr>
          <w:rStyle w:val="apple-converted-space"/>
          <w:rFonts w:ascii="Tahoma" w:hAnsi="Tahoma" w:cs="Tahoma"/>
          <w:b/>
          <w:bCs/>
          <w:color w:val="000000"/>
          <w:sz w:val="20"/>
          <w:szCs w:val="20"/>
        </w:rPr>
        <w:t> </w:t>
      </w:r>
      <w:r w:rsidRPr="009802A4">
        <w:rPr>
          <w:rFonts w:ascii="Tahoma" w:hAnsi="Tahoma" w:cs="Tahoma"/>
          <w:sz w:val="20"/>
          <w:szCs w:val="20"/>
        </w:rPr>
        <w:t>[1988] 2 All SA 159</w:t>
      </w:r>
      <w:r w:rsidRPr="009802A4">
        <w:rPr>
          <w:rStyle w:val="apple-converted-space"/>
          <w:rFonts w:ascii="Tahoma" w:hAnsi="Tahoma" w:cs="Tahoma"/>
          <w:color w:val="000000"/>
          <w:sz w:val="20"/>
          <w:szCs w:val="20"/>
          <w:shd w:val="clear" w:color="auto" w:fill="FFFFFF"/>
        </w:rPr>
        <w:t> </w:t>
      </w:r>
      <w:r w:rsidRPr="009802A4">
        <w:rPr>
          <w:rFonts w:ascii="Tahoma" w:hAnsi="Tahoma" w:cs="Tahoma"/>
          <w:color w:val="000000"/>
          <w:sz w:val="20"/>
          <w:szCs w:val="20"/>
          <w:shd w:val="clear" w:color="auto" w:fill="FFFFFF"/>
        </w:rPr>
        <w:t>(A),</w:t>
      </w:r>
      <w:r w:rsidRPr="009802A4">
        <w:rPr>
          <w:rStyle w:val="apple-converted-space"/>
          <w:rFonts w:ascii="Tahoma" w:hAnsi="Tahoma" w:cs="Tahoma"/>
          <w:color w:val="000000"/>
          <w:sz w:val="20"/>
          <w:szCs w:val="20"/>
          <w:shd w:val="clear" w:color="auto" w:fill="FFFFFF"/>
        </w:rPr>
        <w:t> </w:t>
      </w:r>
      <w:r w:rsidRPr="009802A4">
        <w:rPr>
          <w:rFonts w:ascii="Tahoma" w:hAnsi="Tahoma" w:cs="Tahoma"/>
          <w:sz w:val="20"/>
          <w:szCs w:val="20"/>
        </w:rPr>
        <w:t>1988 (1) SA 943</w:t>
      </w:r>
      <w:r w:rsidRPr="009802A4">
        <w:rPr>
          <w:rStyle w:val="apple-converted-space"/>
          <w:rFonts w:ascii="Tahoma" w:hAnsi="Tahoma" w:cs="Tahoma"/>
          <w:color w:val="000000"/>
          <w:sz w:val="20"/>
          <w:szCs w:val="20"/>
          <w:shd w:val="clear" w:color="auto" w:fill="FFFFFF"/>
        </w:rPr>
        <w:t> </w:t>
      </w:r>
      <w:r w:rsidRPr="009802A4">
        <w:rPr>
          <w:rFonts w:ascii="Tahoma" w:hAnsi="Tahoma" w:cs="Tahoma"/>
          <w:color w:val="000000"/>
          <w:sz w:val="20"/>
          <w:szCs w:val="20"/>
          <w:shd w:val="clear" w:color="auto" w:fill="FFFFFF"/>
        </w:rPr>
        <w:t>(A) at 976A–B.</w:t>
      </w:r>
    </w:p>
  </w:footnote>
  <w:footnote w:id="25">
    <w:p w14:paraId="6056FEAA" w14:textId="77777777" w:rsidR="00FC2295" w:rsidRDefault="00FC2295" w:rsidP="00A85B7E">
      <w:pPr>
        <w:pStyle w:val="FootnoteText"/>
        <w:spacing w:line="360" w:lineRule="auto"/>
        <w:ind w:left="567" w:hanging="567"/>
        <w:jc w:val="both"/>
        <w:rPr>
          <w:rFonts w:ascii="Tahoma" w:hAnsi="Tahoma" w:cs="Tahoma"/>
          <w:sz w:val="20"/>
          <w:szCs w:val="20"/>
        </w:rPr>
      </w:pPr>
    </w:p>
    <w:p w14:paraId="0B5007DA" w14:textId="38D308BA" w:rsidR="00FC2295" w:rsidRPr="008711D0" w:rsidRDefault="00FC2295" w:rsidP="00A85B7E">
      <w:pPr>
        <w:pStyle w:val="FootnoteText"/>
        <w:spacing w:line="360" w:lineRule="auto"/>
        <w:ind w:left="567" w:hanging="567"/>
        <w:jc w:val="both"/>
        <w:rPr>
          <w:rFonts w:ascii="Tahoma" w:hAnsi="Tahoma" w:cs="Tahoma"/>
          <w:sz w:val="20"/>
          <w:szCs w:val="20"/>
        </w:rPr>
      </w:pPr>
      <w:r w:rsidRPr="00C1780C">
        <w:rPr>
          <w:rStyle w:val="FootnoteReference"/>
          <w:rFonts w:ascii="Tahoma" w:hAnsi="Tahoma" w:cs="Tahoma"/>
          <w:sz w:val="20"/>
          <w:szCs w:val="20"/>
        </w:rPr>
        <w:footnoteRef/>
      </w:r>
      <w:r w:rsidRPr="00C1780C">
        <w:rPr>
          <w:rFonts w:ascii="Tahoma" w:hAnsi="Tahoma" w:cs="Tahoma"/>
          <w:sz w:val="20"/>
          <w:szCs w:val="20"/>
        </w:rPr>
        <w:t xml:space="preserve"> </w:t>
      </w:r>
      <w:r>
        <w:rPr>
          <w:rFonts w:ascii="Tahoma" w:hAnsi="Tahoma" w:cs="Tahoma"/>
          <w:sz w:val="20"/>
          <w:szCs w:val="20"/>
        </w:rPr>
        <w:tab/>
      </w:r>
      <w:r w:rsidRPr="00C1780C">
        <w:rPr>
          <w:rFonts w:ascii="Tahoma" w:hAnsi="Tahoma" w:cs="Tahoma"/>
          <w:b/>
          <w:bCs/>
          <w:color w:val="000000" w:themeColor="text1"/>
          <w:sz w:val="20"/>
          <w:szCs w:val="20"/>
        </w:rPr>
        <w:t>Van der Walt v</w:t>
      </w:r>
      <w:r w:rsidRPr="008711D0">
        <w:rPr>
          <w:rFonts w:ascii="Tahoma" w:hAnsi="Tahoma" w:cs="Tahoma"/>
          <w:b/>
          <w:bCs/>
          <w:color w:val="000000" w:themeColor="text1"/>
          <w:sz w:val="20"/>
          <w:szCs w:val="20"/>
        </w:rPr>
        <w:t xml:space="preserve"> Metcash Trading </w:t>
      </w:r>
      <w:r w:rsidRPr="008711D0">
        <w:rPr>
          <w:rFonts w:ascii="Tahoma" w:hAnsi="Tahoma" w:cs="Tahoma"/>
          <w:b/>
          <w:bCs/>
          <w:color w:val="242121"/>
          <w:sz w:val="20"/>
          <w:szCs w:val="20"/>
        </w:rPr>
        <w:t>Limited</w:t>
      </w:r>
      <w:r w:rsidRPr="008711D0">
        <w:rPr>
          <w:rStyle w:val="apple-converted-space"/>
          <w:rFonts w:ascii="Tahoma" w:hAnsi="Tahoma" w:cs="Tahoma"/>
          <w:b/>
          <w:bCs/>
          <w:color w:val="242121"/>
          <w:sz w:val="20"/>
          <w:szCs w:val="20"/>
        </w:rPr>
        <w:t> </w:t>
      </w:r>
      <w:r w:rsidRPr="008711D0">
        <w:rPr>
          <w:rFonts w:ascii="Tahoma" w:hAnsi="Tahoma" w:cs="Tahoma"/>
          <w:color w:val="242121"/>
          <w:sz w:val="20"/>
          <w:szCs w:val="20"/>
        </w:rPr>
        <w:t>[2002] ZACC 4; 2002 (5) BCLR 454 (CC); 2002 (4) SA 317 (CC) at para 39.</w:t>
      </w:r>
    </w:p>
  </w:footnote>
  <w:footnote w:id="26">
    <w:p w14:paraId="3FE8B4BD" w14:textId="3D27101A" w:rsidR="00FC2295" w:rsidRDefault="00FC2295" w:rsidP="002F62D7">
      <w:pPr>
        <w:pStyle w:val="FootnoteText"/>
        <w:spacing w:line="360" w:lineRule="auto"/>
        <w:ind w:left="567" w:hanging="567"/>
        <w:jc w:val="both"/>
        <w:rPr>
          <w:rFonts w:ascii="Tahoma" w:hAnsi="Tahoma" w:cs="Tahoma"/>
          <w:sz w:val="20"/>
          <w:szCs w:val="20"/>
        </w:rPr>
      </w:pPr>
      <w:r w:rsidRPr="008711D0">
        <w:rPr>
          <w:rStyle w:val="FootnoteReference"/>
          <w:rFonts w:ascii="Tahoma" w:hAnsi="Tahoma" w:cs="Tahoma"/>
          <w:sz w:val="20"/>
          <w:szCs w:val="20"/>
        </w:rPr>
        <w:footnoteRef/>
      </w:r>
      <w:r w:rsidRPr="008711D0">
        <w:rPr>
          <w:rFonts w:ascii="Tahoma" w:hAnsi="Tahoma" w:cs="Tahoma"/>
          <w:sz w:val="20"/>
          <w:szCs w:val="20"/>
        </w:rPr>
        <w:t xml:space="preserve"> </w:t>
      </w:r>
      <w:r w:rsidRPr="008711D0">
        <w:rPr>
          <w:rFonts w:ascii="Tahoma" w:hAnsi="Tahoma" w:cs="Tahoma"/>
          <w:sz w:val="20"/>
          <w:szCs w:val="20"/>
        </w:rPr>
        <w:tab/>
      </w:r>
      <w:r w:rsidRPr="008711D0">
        <w:rPr>
          <w:rFonts w:ascii="Tahoma" w:hAnsi="Tahoma" w:cs="Tahoma"/>
          <w:b/>
          <w:bCs/>
          <w:sz w:val="20"/>
          <w:szCs w:val="20"/>
        </w:rPr>
        <w:t>M</w:t>
      </w:r>
      <w:r w:rsidRPr="008711D0">
        <w:rPr>
          <w:rFonts w:ascii="Tahoma" w:hAnsi="Tahoma" w:cs="Tahoma"/>
          <w:b/>
          <w:bCs/>
          <w:sz w:val="20"/>
          <w:szCs w:val="20"/>
          <w:lang w:eastAsia="en-ZA"/>
        </w:rPr>
        <w:t>asetlha v President of the Rep</w:t>
      </w:r>
      <w:r w:rsidRPr="002F62D7">
        <w:rPr>
          <w:rFonts w:ascii="Tahoma" w:hAnsi="Tahoma" w:cs="Tahoma"/>
          <w:b/>
          <w:bCs/>
          <w:sz w:val="20"/>
          <w:szCs w:val="20"/>
          <w:lang w:eastAsia="en-ZA"/>
        </w:rPr>
        <w:t>ublic of South Africa and Another</w:t>
      </w:r>
      <w:r w:rsidRPr="002F62D7">
        <w:rPr>
          <w:rFonts w:ascii="Tahoma" w:hAnsi="Tahoma" w:cs="Tahoma"/>
          <w:sz w:val="20"/>
          <w:szCs w:val="20"/>
          <w:lang w:eastAsia="en-ZA"/>
        </w:rPr>
        <w:t xml:space="preserve"> (CCT 01/07) [2007] ZACC 20; 2008 (1) SA 566 (CC); 2008 (1) BCLR 1 (3 October 2007) </w:t>
      </w:r>
      <w:r w:rsidRPr="002F62D7">
        <w:rPr>
          <w:rFonts w:ascii="Tahoma" w:hAnsi="Tahoma" w:cs="Tahoma"/>
          <w:sz w:val="20"/>
          <w:szCs w:val="20"/>
        </w:rPr>
        <w:t>at para [173].</w:t>
      </w:r>
    </w:p>
    <w:p w14:paraId="047499FA" w14:textId="77777777" w:rsidR="00FC2295" w:rsidRPr="002F62D7" w:rsidRDefault="00FC2295" w:rsidP="002F62D7">
      <w:pPr>
        <w:pStyle w:val="FootnoteText"/>
        <w:spacing w:line="360" w:lineRule="auto"/>
        <w:ind w:left="567" w:hanging="567"/>
        <w:jc w:val="both"/>
        <w:rPr>
          <w:rFonts w:ascii="Tahoma" w:hAnsi="Tahoma" w:cs="Tahoma"/>
          <w:sz w:val="20"/>
          <w:szCs w:val="20"/>
        </w:rPr>
      </w:pPr>
    </w:p>
  </w:footnote>
  <w:footnote w:id="27">
    <w:p w14:paraId="2D7198E0" w14:textId="6838246F" w:rsidR="00FC2295" w:rsidRPr="002F62D7" w:rsidRDefault="00FC2295" w:rsidP="002F62D7">
      <w:pPr>
        <w:pStyle w:val="FootnoteText"/>
        <w:spacing w:line="360" w:lineRule="auto"/>
        <w:ind w:left="567" w:hanging="567"/>
        <w:jc w:val="both"/>
        <w:rPr>
          <w:rFonts w:ascii="Tahoma" w:hAnsi="Tahoma" w:cs="Tahoma"/>
          <w:color w:val="000000"/>
          <w:sz w:val="20"/>
          <w:szCs w:val="20"/>
          <w:shd w:val="clear" w:color="auto" w:fill="FFFFFF"/>
        </w:rPr>
      </w:pPr>
      <w:r w:rsidRPr="002F62D7">
        <w:rPr>
          <w:rStyle w:val="FootnoteReference"/>
          <w:rFonts w:ascii="Tahoma" w:hAnsi="Tahoma" w:cs="Tahoma"/>
          <w:sz w:val="20"/>
          <w:szCs w:val="20"/>
        </w:rPr>
        <w:footnoteRef/>
      </w:r>
      <w:r w:rsidRPr="002F62D7">
        <w:rPr>
          <w:rFonts w:ascii="Tahoma" w:hAnsi="Tahoma" w:cs="Tahoma"/>
          <w:sz w:val="20"/>
          <w:szCs w:val="20"/>
        </w:rPr>
        <w:t xml:space="preserve"> </w:t>
      </w:r>
      <w:r w:rsidRPr="002F62D7">
        <w:rPr>
          <w:rFonts w:ascii="Tahoma" w:hAnsi="Tahoma" w:cs="Tahoma"/>
          <w:sz w:val="20"/>
          <w:szCs w:val="20"/>
        </w:rPr>
        <w:tab/>
      </w:r>
      <w:r w:rsidRPr="002F62D7">
        <w:rPr>
          <w:rFonts w:ascii="Tahoma" w:hAnsi="Tahoma" w:cs="Tahoma"/>
          <w:color w:val="000000"/>
          <w:sz w:val="20"/>
          <w:szCs w:val="20"/>
          <w:shd w:val="clear" w:color="auto" w:fill="FFFFFF"/>
        </w:rPr>
        <w:t xml:space="preserve">Section 348 of the old </w:t>
      </w:r>
      <w:r w:rsidRPr="002F62D7">
        <w:rPr>
          <w:rFonts w:ascii="Tahoma" w:hAnsi="Tahoma" w:cs="Tahoma"/>
          <w:b/>
          <w:bCs/>
          <w:color w:val="000000"/>
          <w:sz w:val="20"/>
          <w:szCs w:val="20"/>
          <w:shd w:val="clear" w:color="auto" w:fill="FFFFFF"/>
        </w:rPr>
        <w:t>Companies Act</w:t>
      </w:r>
      <w:r w:rsidRPr="002F62D7">
        <w:rPr>
          <w:rFonts w:ascii="Tahoma" w:hAnsi="Tahoma" w:cs="Tahoma"/>
          <w:color w:val="000000"/>
          <w:sz w:val="20"/>
          <w:szCs w:val="20"/>
          <w:shd w:val="clear" w:color="auto" w:fill="FFFFFF"/>
        </w:rPr>
        <w:t>.</w:t>
      </w:r>
    </w:p>
    <w:p w14:paraId="6B6A3D46" w14:textId="77777777" w:rsidR="00FC2295" w:rsidRPr="002F62D7" w:rsidRDefault="00FC2295" w:rsidP="002F62D7">
      <w:pPr>
        <w:pStyle w:val="FootnoteText"/>
        <w:spacing w:line="360" w:lineRule="auto"/>
        <w:ind w:left="567" w:hanging="567"/>
        <w:jc w:val="both"/>
        <w:rPr>
          <w:rFonts w:ascii="Tahoma" w:hAnsi="Tahoma" w:cs="Tahoma"/>
          <w:sz w:val="20"/>
          <w:szCs w:val="20"/>
        </w:rPr>
      </w:pPr>
    </w:p>
  </w:footnote>
  <w:footnote w:id="28">
    <w:p w14:paraId="7DF26814" w14:textId="27B80DB7" w:rsidR="00FC2295" w:rsidRDefault="00FC2295" w:rsidP="002F62D7">
      <w:pPr>
        <w:pStyle w:val="FootnoteText"/>
        <w:ind w:left="567" w:hanging="567"/>
      </w:pPr>
      <w:r w:rsidRPr="002F62D7">
        <w:rPr>
          <w:rStyle w:val="FootnoteReference"/>
          <w:rFonts w:ascii="Tahoma" w:hAnsi="Tahoma" w:cs="Tahoma"/>
          <w:sz w:val="20"/>
          <w:szCs w:val="20"/>
        </w:rPr>
        <w:footnoteRef/>
      </w:r>
      <w:r w:rsidRPr="002F62D7">
        <w:rPr>
          <w:rFonts w:ascii="Tahoma" w:hAnsi="Tahoma" w:cs="Tahoma"/>
          <w:sz w:val="20"/>
          <w:szCs w:val="20"/>
        </w:rPr>
        <w:t xml:space="preserve"> </w:t>
      </w:r>
      <w:r>
        <w:rPr>
          <w:rFonts w:ascii="Tahoma" w:hAnsi="Tahoma" w:cs="Tahoma"/>
          <w:sz w:val="20"/>
          <w:szCs w:val="20"/>
        </w:rPr>
        <w:tab/>
      </w:r>
      <w:r w:rsidRPr="002F62D7">
        <w:rPr>
          <w:rFonts w:ascii="Tahoma" w:hAnsi="Tahoma" w:cs="Tahoma"/>
          <w:color w:val="000000"/>
          <w:sz w:val="20"/>
          <w:szCs w:val="20"/>
          <w:shd w:val="clear" w:color="auto" w:fill="FFFFFF"/>
        </w:rPr>
        <w:t xml:space="preserve">Section 10 of the </w:t>
      </w:r>
      <w:r w:rsidRPr="002F62D7">
        <w:rPr>
          <w:rFonts w:ascii="Tahoma" w:hAnsi="Tahoma" w:cs="Tahoma"/>
          <w:b/>
          <w:bCs/>
          <w:color w:val="000000"/>
          <w:sz w:val="20"/>
          <w:szCs w:val="20"/>
          <w:shd w:val="clear" w:color="auto" w:fill="FFFFFF"/>
        </w:rPr>
        <w:t>Insolvency Act</w:t>
      </w:r>
      <w:r w:rsidRPr="002F62D7">
        <w:rPr>
          <w:rFonts w:ascii="Tahoma" w:hAnsi="Tahoma" w:cs="Tahoma"/>
          <w:color w:val="000000"/>
          <w:sz w:val="20"/>
          <w:szCs w:val="2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FC2295" w:rsidRDefault="00FC2295" w:rsidP="008B5B3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FC2295" w:rsidRDefault="00FC2295"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FC2295" w:rsidRDefault="00FC2295" w:rsidP="008B5B3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4C91">
      <w:rPr>
        <w:rStyle w:val="PageNumber"/>
        <w:noProof/>
      </w:rPr>
      <w:t>3</w:t>
    </w:r>
    <w:r>
      <w:rPr>
        <w:rStyle w:val="PageNumber"/>
      </w:rPr>
      <w:fldChar w:fldCharType="end"/>
    </w:r>
  </w:p>
  <w:p w14:paraId="7E704A95" w14:textId="77777777" w:rsidR="00FC2295" w:rsidRDefault="00FC2295"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04FD"/>
    <w:multiLevelType w:val="multilevel"/>
    <w:tmpl w:val="11A43BB0"/>
    <w:lvl w:ilvl="0">
      <w:start w:val="42"/>
      <w:numFmt w:val="decimal"/>
      <w:lvlText w:val="(%1."/>
      <w:lvlJc w:val="left"/>
      <w:pPr>
        <w:ind w:left="660" w:hanging="660"/>
      </w:pPr>
      <w:rPr>
        <w:rFonts w:hint="default"/>
        <w:color w:val="000000" w:themeColor="text1"/>
      </w:rPr>
    </w:lvl>
    <w:lvl w:ilvl="1">
      <w:start w:val="1"/>
      <w:numFmt w:val="decimal"/>
      <w:lvlText w:val="(%1.%2)"/>
      <w:lvlJc w:val="left"/>
      <w:pPr>
        <w:ind w:left="1800" w:hanging="720"/>
      </w:pPr>
      <w:rPr>
        <w:rFonts w:hint="default"/>
        <w:color w:val="000000" w:themeColor="text1"/>
      </w:rPr>
    </w:lvl>
    <w:lvl w:ilvl="2">
      <w:start w:val="1"/>
      <w:numFmt w:val="decimal"/>
      <w:lvlText w:val="(%1.%2)%3."/>
      <w:lvlJc w:val="left"/>
      <w:pPr>
        <w:ind w:left="3240" w:hanging="1080"/>
      </w:pPr>
      <w:rPr>
        <w:rFonts w:hint="default"/>
        <w:color w:val="000000" w:themeColor="text1"/>
      </w:rPr>
    </w:lvl>
    <w:lvl w:ilvl="3">
      <w:start w:val="1"/>
      <w:numFmt w:val="decimal"/>
      <w:lvlText w:val="(%1.%2)%3.%4."/>
      <w:lvlJc w:val="left"/>
      <w:pPr>
        <w:ind w:left="4680" w:hanging="1440"/>
      </w:pPr>
      <w:rPr>
        <w:rFonts w:hint="default"/>
        <w:color w:val="000000" w:themeColor="text1"/>
      </w:rPr>
    </w:lvl>
    <w:lvl w:ilvl="4">
      <w:start w:val="1"/>
      <w:numFmt w:val="decimal"/>
      <w:lvlText w:val="(%1.%2)%3.%4.%5."/>
      <w:lvlJc w:val="left"/>
      <w:pPr>
        <w:ind w:left="5760" w:hanging="1440"/>
      </w:pPr>
      <w:rPr>
        <w:rFonts w:hint="default"/>
        <w:color w:val="000000" w:themeColor="text1"/>
      </w:rPr>
    </w:lvl>
    <w:lvl w:ilvl="5">
      <w:start w:val="1"/>
      <w:numFmt w:val="decimal"/>
      <w:lvlText w:val="(%1.%2)%3.%4.%5.%6."/>
      <w:lvlJc w:val="left"/>
      <w:pPr>
        <w:ind w:left="7200" w:hanging="1800"/>
      </w:pPr>
      <w:rPr>
        <w:rFonts w:hint="default"/>
        <w:color w:val="000000" w:themeColor="text1"/>
      </w:rPr>
    </w:lvl>
    <w:lvl w:ilvl="6">
      <w:start w:val="1"/>
      <w:numFmt w:val="decimal"/>
      <w:lvlText w:val="(%1.%2)%3.%4.%5.%6.%7."/>
      <w:lvlJc w:val="left"/>
      <w:pPr>
        <w:ind w:left="8640" w:hanging="2160"/>
      </w:pPr>
      <w:rPr>
        <w:rFonts w:hint="default"/>
        <w:color w:val="000000" w:themeColor="text1"/>
      </w:rPr>
    </w:lvl>
    <w:lvl w:ilvl="7">
      <w:start w:val="1"/>
      <w:numFmt w:val="decimal"/>
      <w:lvlText w:val="(%1.%2)%3.%4.%5.%6.%7.%8."/>
      <w:lvlJc w:val="left"/>
      <w:pPr>
        <w:ind w:left="9720" w:hanging="2160"/>
      </w:pPr>
      <w:rPr>
        <w:rFonts w:hint="default"/>
        <w:color w:val="000000" w:themeColor="text1"/>
      </w:rPr>
    </w:lvl>
    <w:lvl w:ilvl="8">
      <w:start w:val="1"/>
      <w:numFmt w:val="decimal"/>
      <w:lvlText w:val="(%1.%2)%3.%4.%5.%6.%7.%8.%9."/>
      <w:lvlJc w:val="left"/>
      <w:pPr>
        <w:ind w:left="11160" w:hanging="2520"/>
      </w:pPr>
      <w:rPr>
        <w:rFonts w:hint="default"/>
        <w:color w:val="000000" w:themeColor="text1"/>
      </w:rPr>
    </w:lvl>
  </w:abstractNum>
  <w:abstractNum w:abstractNumId="1">
    <w:nsid w:val="0508295C"/>
    <w:multiLevelType w:val="multilevel"/>
    <w:tmpl w:val="F2F653F4"/>
    <w:lvl w:ilvl="0">
      <w:start w:val="4"/>
      <w:numFmt w:val="decimal"/>
      <w:lvlText w:val="(%1."/>
      <w:lvlJc w:val="left"/>
      <w:pPr>
        <w:ind w:left="720" w:hanging="720"/>
      </w:pPr>
      <w:rPr>
        <w:rFonts w:hint="default"/>
        <w:color w:val="000000" w:themeColor="text1"/>
      </w:rPr>
    </w:lvl>
    <w:lvl w:ilvl="1">
      <w:start w:val="4"/>
      <w:numFmt w:val="decimal"/>
      <w:lvlText w:val="(%1.%2."/>
      <w:lvlJc w:val="left"/>
      <w:pPr>
        <w:ind w:left="1260" w:hanging="720"/>
      </w:pPr>
      <w:rPr>
        <w:rFonts w:hint="default"/>
        <w:color w:val="000000" w:themeColor="text1"/>
      </w:rPr>
    </w:lvl>
    <w:lvl w:ilvl="2">
      <w:start w:val="1"/>
      <w:numFmt w:val="decimal"/>
      <w:lvlText w:val="(%1.%2.%3)"/>
      <w:lvlJc w:val="left"/>
      <w:pPr>
        <w:ind w:left="2160" w:hanging="1080"/>
      </w:pPr>
      <w:rPr>
        <w:rFonts w:hint="default"/>
        <w:color w:val="000000" w:themeColor="text1"/>
      </w:rPr>
    </w:lvl>
    <w:lvl w:ilvl="3">
      <w:start w:val="1"/>
      <w:numFmt w:val="decimal"/>
      <w:lvlText w:val="(%1.%2.%3)%4."/>
      <w:lvlJc w:val="left"/>
      <w:pPr>
        <w:ind w:left="3060" w:hanging="1440"/>
      </w:pPr>
      <w:rPr>
        <w:rFonts w:hint="default"/>
        <w:color w:val="000000" w:themeColor="text1"/>
      </w:rPr>
    </w:lvl>
    <w:lvl w:ilvl="4">
      <w:start w:val="1"/>
      <w:numFmt w:val="decimal"/>
      <w:lvlText w:val="(%1.%2.%3)%4.%5."/>
      <w:lvlJc w:val="left"/>
      <w:pPr>
        <w:ind w:left="3600" w:hanging="1440"/>
      </w:pPr>
      <w:rPr>
        <w:rFonts w:hint="default"/>
        <w:color w:val="000000" w:themeColor="text1"/>
      </w:rPr>
    </w:lvl>
    <w:lvl w:ilvl="5">
      <w:start w:val="1"/>
      <w:numFmt w:val="decimal"/>
      <w:lvlText w:val="(%1.%2.%3)%4.%5.%6."/>
      <w:lvlJc w:val="left"/>
      <w:pPr>
        <w:ind w:left="4500" w:hanging="1800"/>
      </w:pPr>
      <w:rPr>
        <w:rFonts w:hint="default"/>
        <w:color w:val="000000" w:themeColor="text1"/>
      </w:rPr>
    </w:lvl>
    <w:lvl w:ilvl="6">
      <w:start w:val="1"/>
      <w:numFmt w:val="decimal"/>
      <w:lvlText w:val="(%1.%2.%3)%4.%5.%6.%7."/>
      <w:lvlJc w:val="left"/>
      <w:pPr>
        <w:ind w:left="5400" w:hanging="2160"/>
      </w:pPr>
      <w:rPr>
        <w:rFonts w:hint="default"/>
        <w:color w:val="000000" w:themeColor="text1"/>
      </w:rPr>
    </w:lvl>
    <w:lvl w:ilvl="7">
      <w:start w:val="1"/>
      <w:numFmt w:val="decimal"/>
      <w:lvlText w:val="(%1.%2.%3)%4.%5.%6.%7.%8."/>
      <w:lvlJc w:val="left"/>
      <w:pPr>
        <w:ind w:left="5940" w:hanging="2160"/>
      </w:pPr>
      <w:rPr>
        <w:rFonts w:hint="default"/>
        <w:color w:val="000000" w:themeColor="text1"/>
      </w:rPr>
    </w:lvl>
    <w:lvl w:ilvl="8">
      <w:start w:val="1"/>
      <w:numFmt w:val="decimal"/>
      <w:lvlText w:val="(%1.%2.%3)%4.%5.%6.%7.%8.%9."/>
      <w:lvlJc w:val="left"/>
      <w:pPr>
        <w:ind w:left="6840" w:hanging="2520"/>
      </w:pPr>
      <w:rPr>
        <w:rFonts w:hint="default"/>
        <w:color w:val="000000" w:themeColor="text1"/>
      </w:rPr>
    </w:lvl>
  </w:abstractNum>
  <w:abstractNum w:abstractNumId="2">
    <w:nsid w:val="0E9C1C8F"/>
    <w:multiLevelType w:val="multilevel"/>
    <w:tmpl w:val="2356E3DA"/>
    <w:lvl w:ilvl="0">
      <w:start w:val="21"/>
      <w:numFmt w:val="decimal"/>
      <w:lvlText w:val="(%1."/>
      <w:lvlJc w:val="left"/>
      <w:pPr>
        <w:ind w:left="640" w:hanging="640"/>
      </w:pPr>
      <w:rPr>
        <w:rFonts w:hint="default"/>
        <w:color w:val="333333"/>
      </w:rPr>
    </w:lvl>
    <w:lvl w:ilvl="1">
      <w:start w:val="1"/>
      <w:numFmt w:val="decimal"/>
      <w:lvlText w:val="(%1.%2)"/>
      <w:lvlJc w:val="left"/>
      <w:pPr>
        <w:ind w:left="1800" w:hanging="720"/>
      </w:pPr>
      <w:rPr>
        <w:rFonts w:ascii="Tahoma" w:hAnsi="Tahoma" w:cs="Tahoma" w:hint="default"/>
        <w:i w:val="0"/>
        <w:iCs w:val="0"/>
        <w:color w:val="333333"/>
        <w:sz w:val="24"/>
        <w:szCs w:val="24"/>
      </w:rPr>
    </w:lvl>
    <w:lvl w:ilvl="2">
      <w:start w:val="1"/>
      <w:numFmt w:val="decimal"/>
      <w:lvlText w:val="(%1.%2)%3."/>
      <w:lvlJc w:val="left"/>
      <w:pPr>
        <w:ind w:left="3240" w:hanging="1080"/>
      </w:pPr>
      <w:rPr>
        <w:rFonts w:hint="default"/>
        <w:color w:val="333333"/>
      </w:rPr>
    </w:lvl>
    <w:lvl w:ilvl="3">
      <w:start w:val="1"/>
      <w:numFmt w:val="decimal"/>
      <w:lvlText w:val="(%1.%2)%3.%4."/>
      <w:lvlJc w:val="left"/>
      <w:pPr>
        <w:ind w:left="4680" w:hanging="1440"/>
      </w:pPr>
      <w:rPr>
        <w:rFonts w:hint="default"/>
        <w:color w:val="333333"/>
      </w:rPr>
    </w:lvl>
    <w:lvl w:ilvl="4">
      <w:start w:val="1"/>
      <w:numFmt w:val="decimal"/>
      <w:lvlText w:val="(%1.%2)%3.%4.%5."/>
      <w:lvlJc w:val="left"/>
      <w:pPr>
        <w:ind w:left="5760" w:hanging="1440"/>
      </w:pPr>
      <w:rPr>
        <w:rFonts w:hint="default"/>
        <w:color w:val="333333"/>
      </w:rPr>
    </w:lvl>
    <w:lvl w:ilvl="5">
      <w:start w:val="1"/>
      <w:numFmt w:val="decimal"/>
      <w:lvlText w:val="(%1.%2)%3.%4.%5.%6."/>
      <w:lvlJc w:val="left"/>
      <w:pPr>
        <w:ind w:left="7200" w:hanging="1800"/>
      </w:pPr>
      <w:rPr>
        <w:rFonts w:hint="default"/>
        <w:color w:val="333333"/>
      </w:rPr>
    </w:lvl>
    <w:lvl w:ilvl="6">
      <w:start w:val="1"/>
      <w:numFmt w:val="decimal"/>
      <w:lvlText w:val="(%1.%2)%3.%4.%5.%6.%7."/>
      <w:lvlJc w:val="left"/>
      <w:pPr>
        <w:ind w:left="8640" w:hanging="2160"/>
      </w:pPr>
      <w:rPr>
        <w:rFonts w:hint="default"/>
        <w:color w:val="333333"/>
      </w:rPr>
    </w:lvl>
    <w:lvl w:ilvl="7">
      <w:start w:val="1"/>
      <w:numFmt w:val="decimal"/>
      <w:lvlText w:val="(%1.%2)%3.%4.%5.%6.%7.%8."/>
      <w:lvlJc w:val="left"/>
      <w:pPr>
        <w:ind w:left="9720" w:hanging="2160"/>
      </w:pPr>
      <w:rPr>
        <w:rFonts w:hint="default"/>
        <w:color w:val="333333"/>
      </w:rPr>
    </w:lvl>
    <w:lvl w:ilvl="8">
      <w:start w:val="1"/>
      <w:numFmt w:val="decimal"/>
      <w:lvlText w:val="(%1.%2)%3.%4.%5.%6.%7.%8.%9."/>
      <w:lvlJc w:val="left"/>
      <w:pPr>
        <w:ind w:left="11160" w:hanging="2520"/>
      </w:pPr>
      <w:rPr>
        <w:rFonts w:hint="default"/>
        <w:color w:val="333333"/>
      </w:rPr>
    </w:lvl>
  </w:abstractNum>
  <w:abstractNum w:abstractNumId="3">
    <w:nsid w:val="11EF36B6"/>
    <w:multiLevelType w:val="multilevel"/>
    <w:tmpl w:val="6A7CA594"/>
    <w:lvl w:ilvl="0">
      <w:start w:val="18"/>
      <w:numFmt w:val="decimal"/>
      <w:lvlText w:val="(%1."/>
      <w:lvlJc w:val="left"/>
      <w:pPr>
        <w:ind w:left="640" w:hanging="6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15587C4A"/>
    <w:multiLevelType w:val="multilevel"/>
    <w:tmpl w:val="07E4F11A"/>
    <w:lvl w:ilvl="0">
      <w:start w:val="44"/>
      <w:numFmt w:val="decimal"/>
      <w:lvlText w:val="(%1."/>
      <w:lvlJc w:val="left"/>
      <w:pPr>
        <w:ind w:left="870" w:hanging="870"/>
      </w:pPr>
      <w:rPr>
        <w:rFonts w:hint="default"/>
      </w:rPr>
    </w:lvl>
    <w:lvl w:ilvl="1">
      <w:start w:val="4"/>
      <w:numFmt w:val="decimal"/>
      <w:lvlText w:val="(%1.%2."/>
      <w:lvlJc w:val="left"/>
      <w:pPr>
        <w:ind w:left="1950" w:hanging="87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1ADE7083"/>
    <w:multiLevelType w:val="multilevel"/>
    <w:tmpl w:val="39328098"/>
    <w:lvl w:ilvl="0">
      <w:start w:val="19"/>
      <w:numFmt w:val="decimal"/>
      <w:lvlText w:val="(%1."/>
      <w:lvlJc w:val="left"/>
      <w:pPr>
        <w:ind w:left="640" w:hanging="6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6">
    <w:nsid w:val="21090F3C"/>
    <w:multiLevelType w:val="multilevel"/>
    <w:tmpl w:val="27985EA2"/>
    <w:lvl w:ilvl="0">
      <w:start w:val="14"/>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nsid w:val="24340728"/>
    <w:multiLevelType w:val="multilevel"/>
    <w:tmpl w:val="90ACB328"/>
    <w:lvl w:ilvl="0">
      <w:start w:val="18"/>
      <w:numFmt w:val="decimal"/>
      <w:lvlText w:val="(%1."/>
      <w:lvlJc w:val="left"/>
      <w:pPr>
        <w:ind w:left="640" w:hanging="6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nsid w:val="247D7923"/>
    <w:multiLevelType w:val="hybridMultilevel"/>
    <w:tmpl w:val="2B62A6CC"/>
    <w:lvl w:ilvl="0" w:tplc="CD98FC22">
      <w:start w:val="6"/>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654F04"/>
    <w:multiLevelType w:val="hybridMultilevel"/>
    <w:tmpl w:val="0038C832"/>
    <w:lvl w:ilvl="0" w:tplc="8924CA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C72100"/>
    <w:multiLevelType w:val="multilevel"/>
    <w:tmpl w:val="7F5A0452"/>
    <w:lvl w:ilvl="0">
      <w:start w:val="13"/>
      <w:numFmt w:val="decimal"/>
      <w:lvlText w:val="(%1."/>
      <w:lvlJc w:val="left"/>
      <w:pPr>
        <w:ind w:left="660" w:hanging="6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1">
    <w:nsid w:val="2A23302B"/>
    <w:multiLevelType w:val="hybridMultilevel"/>
    <w:tmpl w:val="2080246A"/>
    <w:lvl w:ilvl="0" w:tplc="D2DAB0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F53E19"/>
    <w:multiLevelType w:val="hybridMultilevel"/>
    <w:tmpl w:val="D6400F50"/>
    <w:lvl w:ilvl="0" w:tplc="4C58453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F25672D"/>
    <w:multiLevelType w:val="multilevel"/>
    <w:tmpl w:val="85A0DD0E"/>
    <w:lvl w:ilvl="0">
      <w:start w:val="41"/>
      <w:numFmt w:val="decimal"/>
      <w:lvlText w:val="(%1."/>
      <w:lvlJc w:val="left"/>
      <w:pPr>
        <w:ind w:left="660" w:hanging="660"/>
      </w:pPr>
      <w:rPr>
        <w:rFonts w:hint="default"/>
      </w:rPr>
    </w:lvl>
    <w:lvl w:ilvl="1">
      <w:start w:val="1"/>
      <w:numFmt w:val="decimal"/>
      <w:lvlText w:val="(%1.%2)"/>
      <w:lvlJc w:val="left"/>
      <w:pPr>
        <w:ind w:left="1080" w:hanging="720"/>
      </w:pPr>
      <w:rPr>
        <w:rFonts w:ascii="Tahoma" w:hAnsi="Tahoma" w:cs="Tahoma" w:hint="default"/>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nsid w:val="2FFD4CAB"/>
    <w:multiLevelType w:val="multilevel"/>
    <w:tmpl w:val="11C896EA"/>
    <w:lvl w:ilvl="0">
      <w:start w:val="43"/>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
    <w:nsid w:val="37667805"/>
    <w:multiLevelType w:val="multilevel"/>
    <w:tmpl w:val="768C3B9E"/>
    <w:lvl w:ilvl="0">
      <w:start w:val="42"/>
      <w:numFmt w:val="decimal"/>
      <w:lvlText w:val="(%1."/>
      <w:lvlJc w:val="left"/>
      <w:pPr>
        <w:ind w:left="870" w:hanging="870"/>
      </w:pPr>
      <w:rPr>
        <w:rFonts w:hint="default"/>
      </w:rPr>
    </w:lvl>
    <w:lvl w:ilvl="1">
      <w:start w:val="4"/>
      <w:numFmt w:val="decimal"/>
      <w:lvlText w:val="(%1.%2."/>
      <w:lvlJc w:val="left"/>
      <w:pPr>
        <w:ind w:left="1950" w:hanging="87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6">
    <w:nsid w:val="38A678E6"/>
    <w:multiLevelType w:val="multilevel"/>
    <w:tmpl w:val="E81C07E8"/>
    <w:lvl w:ilvl="0">
      <w:start w:val="51"/>
      <w:numFmt w:val="decimal"/>
      <w:lvlText w:val="(%1."/>
      <w:lvlJc w:val="left"/>
      <w:pPr>
        <w:ind w:left="660" w:hanging="6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7">
    <w:nsid w:val="41837FD2"/>
    <w:multiLevelType w:val="hybridMultilevel"/>
    <w:tmpl w:val="05281FA6"/>
    <w:lvl w:ilvl="0" w:tplc="58E60688">
      <w:start w:val="1"/>
      <w:numFmt w:val="upperLetter"/>
      <w:lvlText w:val="%1."/>
      <w:lvlJc w:val="left"/>
      <w:pPr>
        <w:ind w:left="5400" w:hanging="360"/>
      </w:pPr>
      <w:rPr>
        <w:rFonts w:hint="default"/>
      </w:rPr>
    </w:lvl>
    <w:lvl w:ilvl="1" w:tplc="1C090019" w:tentative="1">
      <w:start w:val="1"/>
      <w:numFmt w:val="lowerLetter"/>
      <w:lvlText w:val="%2."/>
      <w:lvlJc w:val="left"/>
      <w:pPr>
        <w:ind w:left="6120" w:hanging="360"/>
      </w:pPr>
    </w:lvl>
    <w:lvl w:ilvl="2" w:tplc="1C09001B" w:tentative="1">
      <w:start w:val="1"/>
      <w:numFmt w:val="lowerRoman"/>
      <w:lvlText w:val="%3."/>
      <w:lvlJc w:val="right"/>
      <w:pPr>
        <w:ind w:left="6840" w:hanging="180"/>
      </w:pPr>
    </w:lvl>
    <w:lvl w:ilvl="3" w:tplc="1C09000F" w:tentative="1">
      <w:start w:val="1"/>
      <w:numFmt w:val="decimal"/>
      <w:lvlText w:val="%4."/>
      <w:lvlJc w:val="left"/>
      <w:pPr>
        <w:ind w:left="7560" w:hanging="360"/>
      </w:pPr>
    </w:lvl>
    <w:lvl w:ilvl="4" w:tplc="1C090019" w:tentative="1">
      <w:start w:val="1"/>
      <w:numFmt w:val="lowerLetter"/>
      <w:lvlText w:val="%5."/>
      <w:lvlJc w:val="left"/>
      <w:pPr>
        <w:ind w:left="8280" w:hanging="360"/>
      </w:pPr>
    </w:lvl>
    <w:lvl w:ilvl="5" w:tplc="1C09001B" w:tentative="1">
      <w:start w:val="1"/>
      <w:numFmt w:val="lowerRoman"/>
      <w:lvlText w:val="%6."/>
      <w:lvlJc w:val="right"/>
      <w:pPr>
        <w:ind w:left="9000" w:hanging="180"/>
      </w:pPr>
    </w:lvl>
    <w:lvl w:ilvl="6" w:tplc="1C09000F" w:tentative="1">
      <w:start w:val="1"/>
      <w:numFmt w:val="decimal"/>
      <w:lvlText w:val="%7."/>
      <w:lvlJc w:val="left"/>
      <w:pPr>
        <w:ind w:left="9720" w:hanging="360"/>
      </w:pPr>
    </w:lvl>
    <w:lvl w:ilvl="7" w:tplc="1C090019" w:tentative="1">
      <w:start w:val="1"/>
      <w:numFmt w:val="lowerLetter"/>
      <w:lvlText w:val="%8."/>
      <w:lvlJc w:val="left"/>
      <w:pPr>
        <w:ind w:left="10440" w:hanging="360"/>
      </w:pPr>
    </w:lvl>
    <w:lvl w:ilvl="8" w:tplc="1C09001B" w:tentative="1">
      <w:start w:val="1"/>
      <w:numFmt w:val="lowerRoman"/>
      <w:lvlText w:val="%9."/>
      <w:lvlJc w:val="right"/>
      <w:pPr>
        <w:ind w:left="11160" w:hanging="180"/>
      </w:pPr>
    </w:lvl>
  </w:abstractNum>
  <w:abstractNum w:abstractNumId="18">
    <w:nsid w:val="42F31680"/>
    <w:multiLevelType w:val="multilevel"/>
    <w:tmpl w:val="DCD0B32A"/>
    <w:lvl w:ilvl="0">
      <w:start w:val="16"/>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9">
    <w:nsid w:val="47A5524B"/>
    <w:multiLevelType w:val="multilevel"/>
    <w:tmpl w:val="A5C85F66"/>
    <w:lvl w:ilvl="0">
      <w:start w:val="19"/>
      <w:numFmt w:val="decimal"/>
      <w:lvlText w:val="(%1."/>
      <w:lvlJc w:val="left"/>
      <w:pPr>
        <w:ind w:left="660" w:hanging="6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0">
    <w:nsid w:val="50162884"/>
    <w:multiLevelType w:val="hybridMultilevel"/>
    <w:tmpl w:val="B5808508"/>
    <w:lvl w:ilvl="0" w:tplc="031CB3DC">
      <w:start w:val="1"/>
      <w:numFmt w:val="decimal"/>
      <w:lvlText w:val="(%1)"/>
      <w:lvlJc w:val="left"/>
      <w:pPr>
        <w:ind w:left="720" w:hanging="360"/>
      </w:pPr>
      <w:rPr>
        <w:rFonts w:hint="default"/>
        <w:b w:val="0"/>
        <w:bCs w:val="0"/>
        <w:i w:val="0"/>
        <w:i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A3738CF"/>
    <w:multiLevelType w:val="multilevel"/>
    <w:tmpl w:val="55BC7E92"/>
    <w:lvl w:ilvl="0">
      <w:start w:val="44"/>
      <w:numFmt w:val="decimal"/>
      <w:lvlText w:val="(%1."/>
      <w:lvlJc w:val="left"/>
      <w:pPr>
        <w:ind w:left="660" w:hanging="660"/>
      </w:pPr>
      <w:rPr>
        <w:rFonts w:hint="default"/>
        <w:color w:val="000000" w:themeColor="text1"/>
      </w:rPr>
    </w:lvl>
    <w:lvl w:ilvl="1">
      <w:start w:val="1"/>
      <w:numFmt w:val="decimal"/>
      <w:lvlText w:val="(%1.%2)"/>
      <w:lvlJc w:val="left"/>
      <w:pPr>
        <w:ind w:left="1800" w:hanging="720"/>
      </w:pPr>
      <w:rPr>
        <w:rFonts w:hint="default"/>
        <w:color w:val="000000" w:themeColor="text1"/>
      </w:rPr>
    </w:lvl>
    <w:lvl w:ilvl="2">
      <w:start w:val="1"/>
      <w:numFmt w:val="decimal"/>
      <w:lvlText w:val="(%1.%2)%3."/>
      <w:lvlJc w:val="left"/>
      <w:pPr>
        <w:ind w:left="3240" w:hanging="1080"/>
      </w:pPr>
      <w:rPr>
        <w:rFonts w:hint="default"/>
        <w:color w:val="000000" w:themeColor="text1"/>
      </w:rPr>
    </w:lvl>
    <w:lvl w:ilvl="3">
      <w:start w:val="1"/>
      <w:numFmt w:val="decimal"/>
      <w:lvlText w:val="(%1.%2)%3.%4."/>
      <w:lvlJc w:val="left"/>
      <w:pPr>
        <w:ind w:left="4680" w:hanging="1440"/>
      </w:pPr>
      <w:rPr>
        <w:rFonts w:hint="default"/>
        <w:color w:val="000000" w:themeColor="text1"/>
      </w:rPr>
    </w:lvl>
    <w:lvl w:ilvl="4">
      <w:start w:val="1"/>
      <w:numFmt w:val="decimal"/>
      <w:lvlText w:val="(%1.%2)%3.%4.%5."/>
      <w:lvlJc w:val="left"/>
      <w:pPr>
        <w:ind w:left="5760" w:hanging="1440"/>
      </w:pPr>
      <w:rPr>
        <w:rFonts w:hint="default"/>
        <w:color w:val="000000" w:themeColor="text1"/>
      </w:rPr>
    </w:lvl>
    <w:lvl w:ilvl="5">
      <w:start w:val="1"/>
      <w:numFmt w:val="decimal"/>
      <w:lvlText w:val="(%1.%2)%3.%4.%5.%6."/>
      <w:lvlJc w:val="left"/>
      <w:pPr>
        <w:ind w:left="7200" w:hanging="1800"/>
      </w:pPr>
      <w:rPr>
        <w:rFonts w:hint="default"/>
        <w:color w:val="000000" w:themeColor="text1"/>
      </w:rPr>
    </w:lvl>
    <w:lvl w:ilvl="6">
      <w:start w:val="1"/>
      <w:numFmt w:val="decimal"/>
      <w:lvlText w:val="(%1.%2)%3.%4.%5.%6.%7."/>
      <w:lvlJc w:val="left"/>
      <w:pPr>
        <w:ind w:left="8640" w:hanging="2160"/>
      </w:pPr>
      <w:rPr>
        <w:rFonts w:hint="default"/>
        <w:color w:val="000000" w:themeColor="text1"/>
      </w:rPr>
    </w:lvl>
    <w:lvl w:ilvl="7">
      <w:start w:val="1"/>
      <w:numFmt w:val="decimal"/>
      <w:lvlText w:val="(%1.%2)%3.%4.%5.%6.%7.%8."/>
      <w:lvlJc w:val="left"/>
      <w:pPr>
        <w:ind w:left="9720" w:hanging="2160"/>
      </w:pPr>
      <w:rPr>
        <w:rFonts w:hint="default"/>
        <w:color w:val="000000" w:themeColor="text1"/>
      </w:rPr>
    </w:lvl>
    <w:lvl w:ilvl="8">
      <w:start w:val="1"/>
      <w:numFmt w:val="decimal"/>
      <w:lvlText w:val="(%1.%2)%3.%4.%5.%6.%7.%8.%9."/>
      <w:lvlJc w:val="left"/>
      <w:pPr>
        <w:ind w:left="11160" w:hanging="2520"/>
      </w:pPr>
      <w:rPr>
        <w:rFonts w:hint="default"/>
        <w:color w:val="000000" w:themeColor="text1"/>
      </w:rPr>
    </w:lvl>
  </w:abstractNum>
  <w:abstractNum w:abstractNumId="22">
    <w:nsid w:val="5A5B0C54"/>
    <w:multiLevelType w:val="multilevel"/>
    <w:tmpl w:val="3F7AB446"/>
    <w:lvl w:ilvl="0">
      <w:start w:val="53"/>
      <w:numFmt w:val="decimal"/>
      <w:lvlText w:val="(%1."/>
      <w:lvlJc w:val="left"/>
      <w:pPr>
        <w:ind w:left="660" w:hanging="6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3">
    <w:nsid w:val="5F9A6B2E"/>
    <w:multiLevelType w:val="multilevel"/>
    <w:tmpl w:val="1D360F7A"/>
    <w:lvl w:ilvl="0">
      <w:start w:val="53"/>
      <w:numFmt w:val="decimal"/>
      <w:lvlText w:val="(%1."/>
      <w:lvlJc w:val="left"/>
      <w:pPr>
        <w:ind w:left="640" w:hanging="6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4">
    <w:nsid w:val="61E02129"/>
    <w:multiLevelType w:val="multilevel"/>
    <w:tmpl w:val="90349C88"/>
    <w:lvl w:ilvl="0">
      <w:start w:val="20"/>
      <w:numFmt w:val="decimal"/>
      <w:lvlText w:val="(%1."/>
      <w:lvlJc w:val="left"/>
      <w:pPr>
        <w:ind w:left="640" w:hanging="6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5">
    <w:nsid w:val="6B1F5530"/>
    <w:multiLevelType w:val="multilevel"/>
    <w:tmpl w:val="9E1C0BB6"/>
    <w:lvl w:ilvl="0">
      <w:start w:val="4"/>
      <w:numFmt w:val="decimal"/>
      <w:lvlText w:val="(%1."/>
      <w:lvlJc w:val="left"/>
      <w:pPr>
        <w:ind w:left="520" w:hanging="520"/>
      </w:pPr>
      <w:rPr>
        <w:rFonts w:hint="default"/>
        <w:color w:val="000000" w:themeColor="text1"/>
      </w:rPr>
    </w:lvl>
    <w:lvl w:ilvl="1">
      <w:start w:val="1"/>
      <w:numFmt w:val="decimal"/>
      <w:lvlText w:val="(%1.%2)"/>
      <w:lvlJc w:val="left"/>
      <w:pPr>
        <w:ind w:left="1800" w:hanging="720"/>
      </w:pPr>
      <w:rPr>
        <w:rFonts w:hint="default"/>
        <w:color w:val="000000" w:themeColor="text1"/>
      </w:rPr>
    </w:lvl>
    <w:lvl w:ilvl="2">
      <w:start w:val="1"/>
      <w:numFmt w:val="decimal"/>
      <w:lvlText w:val="(%1.%2)%3."/>
      <w:lvlJc w:val="left"/>
      <w:pPr>
        <w:ind w:left="3240" w:hanging="1080"/>
      </w:pPr>
      <w:rPr>
        <w:rFonts w:hint="default"/>
        <w:color w:val="000000" w:themeColor="text1"/>
      </w:rPr>
    </w:lvl>
    <w:lvl w:ilvl="3">
      <w:start w:val="1"/>
      <w:numFmt w:val="decimal"/>
      <w:lvlText w:val="(%1.%2)%3.%4."/>
      <w:lvlJc w:val="left"/>
      <w:pPr>
        <w:ind w:left="4680" w:hanging="1440"/>
      </w:pPr>
      <w:rPr>
        <w:rFonts w:hint="default"/>
        <w:color w:val="000000" w:themeColor="text1"/>
      </w:rPr>
    </w:lvl>
    <w:lvl w:ilvl="4">
      <w:start w:val="1"/>
      <w:numFmt w:val="decimal"/>
      <w:lvlText w:val="(%1.%2)%3.%4.%5."/>
      <w:lvlJc w:val="left"/>
      <w:pPr>
        <w:ind w:left="5760" w:hanging="1440"/>
      </w:pPr>
      <w:rPr>
        <w:rFonts w:hint="default"/>
        <w:color w:val="000000" w:themeColor="text1"/>
      </w:rPr>
    </w:lvl>
    <w:lvl w:ilvl="5">
      <w:start w:val="1"/>
      <w:numFmt w:val="decimal"/>
      <w:lvlText w:val="(%1.%2)%3.%4.%5.%6."/>
      <w:lvlJc w:val="left"/>
      <w:pPr>
        <w:ind w:left="7200" w:hanging="1800"/>
      </w:pPr>
      <w:rPr>
        <w:rFonts w:hint="default"/>
        <w:color w:val="000000" w:themeColor="text1"/>
      </w:rPr>
    </w:lvl>
    <w:lvl w:ilvl="6">
      <w:start w:val="1"/>
      <w:numFmt w:val="decimal"/>
      <w:lvlText w:val="(%1.%2)%3.%4.%5.%6.%7."/>
      <w:lvlJc w:val="left"/>
      <w:pPr>
        <w:ind w:left="8640" w:hanging="2160"/>
      </w:pPr>
      <w:rPr>
        <w:rFonts w:hint="default"/>
        <w:color w:val="000000" w:themeColor="text1"/>
      </w:rPr>
    </w:lvl>
    <w:lvl w:ilvl="7">
      <w:start w:val="1"/>
      <w:numFmt w:val="decimal"/>
      <w:lvlText w:val="(%1.%2)%3.%4.%5.%6.%7.%8."/>
      <w:lvlJc w:val="left"/>
      <w:pPr>
        <w:ind w:left="9720" w:hanging="2160"/>
      </w:pPr>
      <w:rPr>
        <w:rFonts w:hint="default"/>
        <w:color w:val="000000" w:themeColor="text1"/>
      </w:rPr>
    </w:lvl>
    <w:lvl w:ilvl="8">
      <w:start w:val="1"/>
      <w:numFmt w:val="decimal"/>
      <w:lvlText w:val="(%1.%2)%3.%4.%5.%6.%7.%8.%9."/>
      <w:lvlJc w:val="left"/>
      <w:pPr>
        <w:ind w:left="11160" w:hanging="2520"/>
      </w:pPr>
      <w:rPr>
        <w:rFonts w:hint="default"/>
        <w:color w:val="000000" w:themeColor="text1"/>
      </w:rPr>
    </w:lvl>
  </w:abstractNum>
  <w:abstractNum w:abstractNumId="26">
    <w:nsid w:val="78BC1B5F"/>
    <w:multiLevelType w:val="hybridMultilevel"/>
    <w:tmpl w:val="FCA8443C"/>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FD44BE3"/>
    <w:multiLevelType w:val="multilevel"/>
    <w:tmpl w:val="0E5E8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7"/>
  </w:num>
  <w:num w:numId="3">
    <w:abstractNumId w:val="25"/>
  </w:num>
  <w:num w:numId="4">
    <w:abstractNumId w:val="1"/>
  </w:num>
  <w:num w:numId="5">
    <w:abstractNumId w:val="12"/>
  </w:num>
  <w:num w:numId="6">
    <w:abstractNumId w:val="6"/>
  </w:num>
  <w:num w:numId="7">
    <w:abstractNumId w:val="10"/>
  </w:num>
  <w:num w:numId="8">
    <w:abstractNumId w:val="23"/>
  </w:num>
  <w:num w:numId="9">
    <w:abstractNumId w:val="26"/>
  </w:num>
  <w:num w:numId="10">
    <w:abstractNumId w:val="9"/>
  </w:num>
  <w:num w:numId="11">
    <w:abstractNumId w:val="8"/>
  </w:num>
  <w:num w:numId="12">
    <w:abstractNumId w:val="11"/>
  </w:num>
  <w:num w:numId="13">
    <w:abstractNumId w:val="19"/>
  </w:num>
  <w:num w:numId="14">
    <w:abstractNumId w:val="2"/>
  </w:num>
  <w:num w:numId="15">
    <w:abstractNumId w:val="7"/>
  </w:num>
  <w:num w:numId="16">
    <w:abstractNumId w:val="3"/>
  </w:num>
  <w:num w:numId="17">
    <w:abstractNumId w:val="5"/>
  </w:num>
  <w:num w:numId="18">
    <w:abstractNumId w:val="24"/>
  </w:num>
  <w:num w:numId="19">
    <w:abstractNumId w:val="27"/>
  </w:num>
  <w:num w:numId="20">
    <w:abstractNumId w:val="18"/>
  </w:num>
  <w:num w:numId="21">
    <w:abstractNumId w:val="13"/>
  </w:num>
  <w:num w:numId="22">
    <w:abstractNumId w:val="0"/>
  </w:num>
  <w:num w:numId="23">
    <w:abstractNumId w:val="15"/>
  </w:num>
  <w:num w:numId="24">
    <w:abstractNumId w:val="16"/>
  </w:num>
  <w:num w:numId="25">
    <w:abstractNumId w:val="14"/>
  </w:num>
  <w:num w:numId="26">
    <w:abstractNumId w:val="21"/>
  </w:num>
  <w:num w:numId="27">
    <w:abstractNumId w:val="4"/>
  </w:num>
  <w:num w:numId="2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104B4"/>
    <w:rsid w:val="000132FB"/>
    <w:rsid w:val="00015B89"/>
    <w:rsid w:val="000173EB"/>
    <w:rsid w:val="00017DA6"/>
    <w:rsid w:val="00021C6B"/>
    <w:rsid w:val="0002295E"/>
    <w:rsid w:val="00022E29"/>
    <w:rsid w:val="000308D4"/>
    <w:rsid w:val="00030EDB"/>
    <w:rsid w:val="0003682F"/>
    <w:rsid w:val="0004529B"/>
    <w:rsid w:val="00050078"/>
    <w:rsid w:val="00052547"/>
    <w:rsid w:val="00056A4D"/>
    <w:rsid w:val="000578D1"/>
    <w:rsid w:val="00062889"/>
    <w:rsid w:val="00062CEF"/>
    <w:rsid w:val="0006302B"/>
    <w:rsid w:val="00064DA5"/>
    <w:rsid w:val="00070EA4"/>
    <w:rsid w:val="000730BB"/>
    <w:rsid w:val="00076033"/>
    <w:rsid w:val="00080EE0"/>
    <w:rsid w:val="000818D5"/>
    <w:rsid w:val="0008544C"/>
    <w:rsid w:val="00085E25"/>
    <w:rsid w:val="0008693D"/>
    <w:rsid w:val="00091C2A"/>
    <w:rsid w:val="000964D1"/>
    <w:rsid w:val="000971DB"/>
    <w:rsid w:val="000A1E50"/>
    <w:rsid w:val="000A26D7"/>
    <w:rsid w:val="000A4C3F"/>
    <w:rsid w:val="000A5272"/>
    <w:rsid w:val="000A730E"/>
    <w:rsid w:val="000B0C86"/>
    <w:rsid w:val="000B22B1"/>
    <w:rsid w:val="000B2455"/>
    <w:rsid w:val="000B2FB6"/>
    <w:rsid w:val="000C091F"/>
    <w:rsid w:val="000C1577"/>
    <w:rsid w:val="000C1D16"/>
    <w:rsid w:val="000C4554"/>
    <w:rsid w:val="000C6D7A"/>
    <w:rsid w:val="000D0136"/>
    <w:rsid w:val="000D3462"/>
    <w:rsid w:val="000D34E3"/>
    <w:rsid w:val="000D6831"/>
    <w:rsid w:val="000E06D3"/>
    <w:rsid w:val="000E07B1"/>
    <w:rsid w:val="000E09D7"/>
    <w:rsid w:val="000E5109"/>
    <w:rsid w:val="000E51CE"/>
    <w:rsid w:val="000E5543"/>
    <w:rsid w:val="000E5FB9"/>
    <w:rsid w:val="000E6633"/>
    <w:rsid w:val="000F07C7"/>
    <w:rsid w:val="000F2233"/>
    <w:rsid w:val="000F6685"/>
    <w:rsid w:val="00101D88"/>
    <w:rsid w:val="001021EE"/>
    <w:rsid w:val="001026E6"/>
    <w:rsid w:val="00103DBB"/>
    <w:rsid w:val="00103EC1"/>
    <w:rsid w:val="00104CF1"/>
    <w:rsid w:val="001059AA"/>
    <w:rsid w:val="00112AFB"/>
    <w:rsid w:val="00114724"/>
    <w:rsid w:val="00115655"/>
    <w:rsid w:val="00115CA9"/>
    <w:rsid w:val="00121456"/>
    <w:rsid w:val="0012299C"/>
    <w:rsid w:val="00125E7B"/>
    <w:rsid w:val="001265F7"/>
    <w:rsid w:val="0012664E"/>
    <w:rsid w:val="0013492F"/>
    <w:rsid w:val="00135B99"/>
    <w:rsid w:val="0014059B"/>
    <w:rsid w:val="001406EC"/>
    <w:rsid w:val="00142433"/>
    <w:rsid w:val="001438AE"/>
    <w:rsid w:val="00144EA8"/>
    <w:rsid w:val="00145944"/>
    <w:rsid w:val="001509D1"/>
    <w:rsid w:val="00150A0D"/>
    <w:rsid w:val="001518B7"/>
    <w:rsid w:val="00151F35"/>
    <w:rsid w:val="00155668"/>
    <w:rsid w:val="0016046F"/>
    <w:rsid w:val="00161F55"/>
    <w:rsid w:val="00163683"/>
    <w:rsid w:val="00165F8E"/>
    <w:rsid w:val="001709B4"/>
    <w:rsid w:val="00170E3B"/>
    <w:rsid w:val="00170F36"/>
    <w:rsid w:val="001721F5"/>
    <w:rsid w:val="00173C84"/>
    <w:rsid w:val="0017465D"/>
    <w:rsid w:val="0017600D"/>
    <w:rsid w:val="001837CA"/>
    <w:rsid w:val="001852E0"/>
    <w:rsid w:val="00194AFD"/>
    <w:rsid w:val="00194BAE"/>
    <w:rsid w:val="00196E18"/>
    <w:rsid w:val="001A1A31"/>
    <w:rsid w:val="001A21CD"/>
    <w:rsid w:val="001A5C34"/>
    <w:rsid w:val="001A7F86"/>
    <w:rsid w:val="001B2050"/>
    <w:rsid w:val="001B288A"/>
    <w:rsid w:val="001B487B"/>
    <w:rsid w:val="001C6E9B"/>
    <w:rsid w:val="001D2C79"/>
    <w:rsid w:val="001D6C62"/>
    <w:rsid w:val="001D6F4F"/>
    <w:rsid w:val="001E0765"/>
    <w:rsid w:val="001E243E"/>
    <w:rsid w:val="001E543E"/>
    <w:rsid w:val="001E6710"/>
    <w:rsid w:val="001F0515"/>
    <w:rsid w:val="001F1333"/>
    <w:rsid w:val="001F450A"/>
    <w:rsid w:val="001F4AE5"/>
    <w:rsid w:val="001F5BB9"/>
    <w:rsid w:val="001F6155"/>
    <w:rsid w:val="001F687D"/>
    <w:rsid w:val="002003EF"/>
    <w:rsid w:val="00201A36"/>
    <w:rsid w:val="00201A93"/>
    <w:rsid w:val="00202FC5"/>
    <w:rsid w:val="00203236"/>
    <w:rsid w:val="00203EFD"/>
    <w:rsid w:val="002040D5"/>
    <w:rsid w:val="002043CE"/>
    <w:rsid w:val="00205098"/>
    <w:rsid w:val="00206283"/>
    <w:rsid w:val="00206832"/>
    <w:rsid w:val="0020751F"/>
    <w:rsid w:val="0021000C"/>
    <w:rsid w:val="00211300"/>
    <w:rsid w:val="0021183A"/>
    <w:rsid w:val="0021216F"/>
    <w:rsid w:val="002129F5"/>
    <w:rsid w:val="0021378B"/>
    <w:rsid w:val="00214E7C"/>
    <w:rsid w:val="00215A83"/>
    <w:rsid w:val="00216E9F"/>
    <w:rsid w:val="00216F5F"/>
    <w:rsid w:val="00217846"/>
    <w:rsid w:val="00226A40"/>
    <w:rsid w:val="00231E68"/>
    <w:rsid w:val="00232BFD"/>
    <w:rsid w:val="00232EA0"/>
    <w:rsid w:val="002332DE"/>
    <w:rsid w:val="00235132"/>
    <w:rsid w:val="0023540F"/>
    <w:rsid w:val="00235638"/>
    <w:rsid w:val="00242E76"/>
    <w:rsid w:val="002438C1"/>
    <w:rsid w:val="00244901"/>
    <w:rsid w:val="002472C8"/>
    <w:rsid w:val="002516A5"/>
    <w:rsid w:val="00254146"/>
    <w:rsid w:val="00255485"/>
    <w:rsid w:val="00255A28"/>
    <w:rsid w:val="002608E1"/>
    <w:rsid w:val="00264079"/>
    <w:rsid w:val="00265025"/>
    <w:rsid w:val="00265336"/>
    <w:rsid w:val="00266FAE"/>
    <w:rsid w:val="00267036"/>
    <w:rsid w:val="00280528"/>
    <w:rsid w:val="00281631"/>
    <w:rsid w:val="00281CA0"/>
    <w:rsid w:val="00283B34"/>
    <w:rsid w:val="00287CFF"/>
    <w:rsid w:val="00287E6E"/>
    <w:rsid w:val="002914E5"/>
    <w:rsid w:val="00295C98"/>
    <w:rsid w:val="00296BB6"/>
    <w:rsid w:val="0029767F"/>
    <w:rsid w:val="002A230A"/>
    <w:rsid w:val="002A3034"/>
    <w:rsid w:val="002A44E9"/>
    <w:rsid w:val="002A49A5"/>
    <w:rsid w:val="002A51AF"/>
    <w:rsid w:val="002A53F8"/>
    <w:rsid w:val="002A6A3F"/>
    <w:rsid w:val="002B0A35"/>
    <w:rsid w:val="002B28FB"/>
    <w:rsid w:val="002B43CA"/>
    <w:rsid w:val="002B4437"/>
    <w:rsid w:val="002B4EFF"/>
    <w:rsid w:val="002B5E63"/>
    <w:rsid w:val="002B69B1"/>
    <w:rsid w:val="002C050E"/>
    <w:rsid w:val="002C1AF0"/>
    <w:rsid w:val="002C20AB"/>
    <w:rsid w:val="002C413A"/>
    <w:rsid w:val="002C4D4E"/>
    <w:rsid w:val="002C7527"/>
    <w:rsid w:val="002D26D1"/>
    <w:rsid w:val="002D49B0"/>
    <w:rsid w:val="002D6A2A"/>
    <w:rsid w:val="002D6BF0"/>
    <w:rsid w:val="002D73B7"/>
    <w:rsid w:val="002E1F21"/>
    <w:rsid w:val="002E3F58"/>
    <w:rsid w:val="002E48DF"/>
    <w:rsid w:val="002E6C6B"/>
    <w:rsid w:val="002F16A9"/>
    <w:rsid w:val="002F2C25"/>
    <w:rsid w:val="002F62D1"/>
    <w:rsid w:val="002F62D7"/>
    <w:rsid w:val="002F66F4"/>
    <w:rsid w:val="00301070"/>
    <w:rsid w:val="0030664F"/>
    <w:rsid w:val="00307191"/>
    <w:rsid w:val="00313396"/>
    <w:rsid w:val="00313785"/>
    <w:rsid w:val="003155D7"/>
    <w:rsid w:val="00316515"/>
    <w:rsid w:val="00316631"/>
    <w:rsid w:val="00321D5E"/>
    <w:rsid w:val="00322298"/>
    <w:rsid w:val="00323F5E"/>
    <w:rsid w:val="003309AD"/>
    <w:rsid w:val="00333325"/>
    <w:rsid w:val="003348C6"/>
    <w:rsid w:val="00334F20"/>
    <w:rsid w:val="00335D42"/>
    <w:rsid w:val="0033766C"/>
    <w:rsid w:val="0034038C"/>
    <w:rsid w:val="00342015"/>
    <w:rsid w:val="00344DCB"/>
    <w:rsid w:val="00347950"/>
    <w:rsid w:val="0035276D"/>
    <w:rsid w:val="003548B1"/>
    <w:rsid w:val="00355C53"/>
    <w:rsid w:val="00360697"/>
    <w:rsid w:val="00362280"/>
    <w:rsid w:val="00363165"/>
    <w:rsid w:val="003668C4"/>
    <w:rsid w:val="003678C9"/>
    <w:rsid w:val="00370C64"/>
    <w:rsid w:val="00371BE5"/>
    <w:rsid w:val="00375DC6"/>
    <w:rsid w:val="003769F5"/>
    <w:rsid w:val="003845AA"/>
    <w:rsid w:val="003851AB"/>
    <w:rsid w:val="00385391"/>
    <w:rsid w:val="00385D7D"/>
    <w:rsid w:val="00385FBC"/>
    <w:rsid w:val="003861E5"/>
    <w:rsid w:val="00387CE1"/>
    <w:rsid w:val="00391A53"/>
    <w:rsid w:val="0039372F"/>
    <w:rsid w:val="00394EB2"/>
    <w:rsid w:val="00397F32"/>
    <w:rsid w:val="003A0B30"/>
    <w:rsid w:val="003A0BC2"/>
    <w:rsid w:val="003A0C81"/>
    <w:rsid w:val="003A0CCD"/>
    <w:rsid w:val="003A14B0"/>
    <w:rsid w:val="003A20FB"/>
    <w:rsid w:val="003A25A1"/>
    <w:rsid w:val="003A3574"/>
    <w:rsid w:val="003A5BC8"/>
    <w:rsid w:val="003B080F"/>
    <w:rsid w:val="003B21EA"/>
    <w:rsid w:val="003B6C23"/>
    <w:rsid w:val="003C07ED"/>
    <w:rsid w:val="003C2AFF"/>
    <w:rsid w:val="003C415E"/>
    <w:rsid w:val="003C432D"/>
    <w:rsid w:val="003D421F"/>
    <w:rsid w:val="003E22E9"/>
    <w:rsid w:val="003E29EB"/>
    <w:rsid w:val="003E2FA7"/>
    <w:rsid w:val="003E6BDA"/>
    <w:rsid w:val="003F1D67"/>
    <w:rsid w:val="003F37AE"/>
    <w:rsid w:val="003F46D7"/>
    <w:rsid w:val="003F5A16"/>
    <w:rsid w:val="00406F88"/>
    <w:rsid w:val="00410882"/>
    <w:rsid w:val="00411F5E"/>
    <w:rsid w:val="00412C28"/>
    <w:rsid w:val="00412E0C"/>
    <w:rsid w:val="00413603"/>
    <w:rsid w:val="00413E2B"/>
    <w:rsid w:val="00416EA1"/>
    <w:rsid w:val="00417BE7"/>
    <w:rsid w:val="004207D1"/>
    <w:rsid w:val="0042184A"/>
    <w:rsid w:val="00421DF4"/>
    <w:rsid w:val="00422CE5"/>
    <w:rsid w:val="00423386"/>
    <w:rsid w:val="004247F2"/>
    <w:rsid w:val="00425F53"/>
    <w:rsid w:val="004267EB"/>
    <w:rsid w:val="00430CC4"/>
    <w:rsid w:val="00431A32"/>
    <w:rsid w:val="00432B66"/>
    <w:rsid w:val="004336FB"/>
    <w:rsid w:val="00440137"/>
    <w:rsid w:val="004409B2"/>
    <w:rsid w:val="00440D4B"/>
    <w:rsid w:val="0044117D"/>
    <w:rsid w:val="0044361B"/>
    <w:rsid w:val="00443ADE"/>
    <w:rsid w:val="00443CAE"/>
    <w:rsid w:val="00445178"/>
    <w:rsid w:val="0044590B"/>
    <w:rsid w:val="0045149D"/>
    <w:rsid w:val="00452A4C"/>
    <w:rsid w:val="00454072"/>
    <w:rsid w:val="00460F1A"/>
    <w:rsid w:val="00461E12"/>
    <w:rsid w:val="00463341"/>
    <w:rsid w:val="004637B8"/>
    <w:rsid w:val="00465DD9"/>
    <w:rsid w:val="00467402"/>
    <w:rsid w:val="00475569"/>
    <w:rsid w:val="00475A8E"/>
    <w:rsid w:val="00476EDD"/>
    <w:rsid w:val="00477FE4"/>
    <w:rsid w:val="0048191C"/>
    <w:rsid w:val="00482966"/>
    <w:rsid w:val="004854D5"/>
    <w:rsid w:val="00487758"/>
    <w:rsid w:val="0049074E"/>
    <w:rsid w:val="0049313B"/>
    <w:rsid w:val="00494799"/>
    <w:rsid w:val="004966F5"/>
    <w:rsid w:val="004A22BA"/>
    <w:rsid w:val="004A25A0"/>
    <w:rsid w:val="004A3F29"/>
    <w:rsid w:val="004B22D9"/>
    <w:rsid w:val="004B7CB3"/>
    <w:rsid w:val="004C6A1E"/>
    <w:rsid w:val="004D3845"/>
    <w:rsid w:val="004D4FAA"/>
    <w:rsid w:val="004E20AC"/>
    <w:rsid w:val="004E581A"/>
    <w:rsid w:val="004E7FB7"/>
    <w:rsid w:val="004F0167"/>
    <w:rsid w:val="004F3458"/>
    <w:rsid w:val="004F37B4"/>
    <w:rsid w:val="00500DA0"/>
    <w:rsid w:val="005069D9"/>
    <w:rsid w:val="0050729D"/>
    <w:rsid w:val="00512584"/>
    <w:rsid w:val="005128FB"/>
    <w:rsid w:val="0051406C"/>
    <w:rsid w:val="00514611"/>
    <w:rsid w:val="00515243"/>
    <w:rsid w:val="005159F7"/>
    <w:rsid w:val="0051651C"/>
    <w:rsid w:val="005174C7"/>
    <w:rsid w:val="00522AFE"/>
    <w:rsid w:val="0052582F"/>
    <w:rsid w:val="005332C1"/>
    <w:rsid w:val="00533995"/>
    <w:rsid w:val="005362E5"/>
    <w:rsid w:val="00536F8E"/>
    <w:rsid w:val="0053716E"/>
    <w:rsid w:val="0054002F"/>
    <w:rsid w:val="00540198"/>
    <w:rsid w:val="00541D97"/>
    <w:rsid w:val="00547AC7"/>
    <w:rsid w:val="005514EA"/>
    <w:rsid w:val="00551B4C"/>
    <w:rsid w:val="00552077"/>
    <w:rsid w:val="00553527"/>
    <w:rsid w:val="0055431B"/>
    <w:rsid w:val="005560EF"/>
    <w:rsid w:val="005601CA"/>
    <w:rsid w:val="00560451"/>
    <w:rsid w:val="00563A8C"/>
    <w:rsid w:val="00565C9E"/>
    <w:rsid w:val="0057074A"/>
    <w:rsid w:val="005720E9"/>
    <w:rsid w:val="00574FC9"/>
    <w:rsid w:val="00580A03"/>
    <w:rsid w:val="00582C4D"/>
    <w:rsid w:val="00586F60"/>
    <w:rsid w:val="00587548"/>
    <w:rsid w:val="00587BF3"/>
    <w:rsid w:val="00595099"/>
    <w:rsid w:val="00596D1E"/>
    <w:rsid w:val="00597F56"/>
    <w:rsid w:val="005A04DF"/>
    <w:rsid w:val="005A0616"/>
    <w:rsid w:val="005A1315"/>
    <w:rsid w:val="005A27A5"/>
    <w:rsid w:val="005A2F73"/>
    <w:rsid w:val="005A399A"/>
    <w:rsid w:val="005A60EF"/>
    <w:rsid w:val="005A7151"/>
    <w:rsid w:val="005B0DB3"/>
    <w:rsid w:val="005B118D"/>
    <w:rsid w:val="005B541E"/>
    <w:rsid w:val="005B6266"/>
    <w:rsid w:val="005B75C1"/>
    <w:rsid w:val="005B767D"/>
    <w:rsid w:val="005D3007"/>
    <w:rsid w:val="005D4790"/>
    <w:rsid w:val="005E0EAC"/>
    <w:rsid w:val="005E1D83"/>
    <w:rsid w:val="005E20AC"/>
    <w:rsid w:val="005E2259"/>
    <w:rsid w:val="005E230C"/>
    <w:rsid w:val="005E24B4"/>
    <w:rsid w:val="005E3197"/>
    <w:rsid w:val="005E425A"/>
    <w:rsid w:val="005E448E"/>
    <w:rsid w:val="005F49B3"/>
    <w:rsid w:val="005F653D"/>
    <w:rsid w:val="006036F8"/>
    <w:rsid w:val="00605316"/>
    <w:rsid w:val="0060540C"/>
    <w:rsid w:val="006077A9"/>
    <w:rsid w:val="00613E4D"/>
    <w:rsid w:val="00615A0C"/>
    <w:rsid w:val="006216B4"/>
    <w:rsid w:val="00621A7B"/>
    <w:rsid w:val="00625E08"/>
    <w:rsid w:val="00625F7D"/>
    <w:rsid w:val="00627444"/>
    <w:rsid w:val="00631898"/>
    <w:rsid w:val="00632975"/>
    <w:rsid w:val="006345B8"/>
    <w:rsid w:val="006354B9"/>
    <w:rsid w:val="00636C66"/>
    <w:rsid w:val="006379B0"/>
    <w:rsid w:val="00640234"/>
    <w:rsid w:val="00640B78"/>
    <w:rsid w:val="006430C0"/>
    <w:rsid w:val="00644BB3"/>
    <w:rsid w:val="00646138"/>
    <w:rsid w:val="006470C1"/>
    <w:rsid w:val="00647F6F"/>
    <w:rsid w:val="00650745"/>
    <w:rsid w:val="0065081F"/>
    <w:rsid w:val="00651A6B"/>
    <w:rsid w:val="00651B9B"/>
    <w:rsid w:val="00651CBE"/>
    <w:rsid w:val="00651E45"/>
    <w:rsid w:val="00653433"/>
    <w:rsid w:val="00655236"/>
    <w:rsid w:val="006606F1"/>
    <w:rsid w:val="006630FB"/>
    <w:rsid w:val="006641F8"/>
    <w:rsid w:val="006646F5"/>
    <w:rsid w:val="006649FF"/>
    <w:rsid w:val="00664C42"/>
    <w:rsid w:val="00667CA4"/>
    <w:rsid w:val="006710DC"/>
    <w:rsid w:val="00675035"/>
    <w:rsid w:val="00675D5B"/>
    <w:rsid w:val="006761B9"/>
    <w:rsid w:val="00676987"/>
    <w:rsid w:val="00677BC9"/>
    <w:rsid w:val="00683071"/>
    <w:rsid w:val="00686AFF"/>
    <w:rsid w:val="00687B48"/>
    <w:rsid w:val="00690341"/>
    <w:rsid w:val="0069222E"/>
    <w:rsid w:val="00692297"/>
    <w:rsid w:val="006922FB"/>
    <w:rsid w:val="00692FB9"/>
    <w:rsid w:val="00693F4D"/>
    <w:rsid w:val="00695533"/>
    <w:rsid w:val="00697852"/>
    <w:rsid w:val="006A1AA8"/>
    <w:rsid w:val="006A37E3"/>
    <w:rsid w:val="006A4812"/>
    <w:rsid w:val="006A6DDB"/>
    <w:rsid w:val="006A770C"/>
    <w:rsid w:val="006B0014"/>
    <w:rsid w:val="006B3D1D"/>
    <w:rsid w:val="006B67ED"/>
    <w:rsid w:val="006B78AA"/>
    <w:rsid w:val="006C2637"/>
    <w:rsid w:val="006C705A"/>
    <w:rsid w:val="006C7355"/>
    <w:rsid w:val="006D0E72"/>
    <w:rsid w:val="006D1536"/>
    <w:rsid w:val="006D2CD9"/>
    <w:rsid w:val="006D41C7"/>
    <w:rsid w:val="006D44A7"/>
    <w:rsid w:val="006D497E"/>
    <w:rsid w:val="006E2FC7"/>
    <w:rsid w:val="006E4415"/>
    <w:rsid w:val="006E462C"/>
    <w:rsid w:val="006E4E2E"/>
    <w:rsid w:val="006E6050"/>
    <w:rsid w:val="006E6927"/>
    <w:rsid w:val="006F0519"/>
    <w:rsid w:val="006F127A"/>
    <w:rsid w:val="006F26C3"/>
    <w:rsid w:val="006F2787"/>
    <w:rsid w:val="006F40B5"/>
    <w:rsid w:val="006F4AB3"/>
    <w:rsid w:val="00703B85"/>
    <w:rsid w:val="00707C51"/>
    <w:rsid w:val="00710593"/>
    <w:rsid w:val="00712DE0"/>
    <w:rsid w:val="00713A5D"/>
    <w:rsid w:val="00715316"/>
    <w:rsid w:val="0071641A"/>
    <w:rsid w:val="00720D15"/>
    <w:rsid w:val="00720FEF"/>
    <w:rsid w:val="0072221F"/>
    <w:rsid w:val="007240E6"/>
    <w:rsid w:val="00730C7C"/>
    <w:rsid w:val="00731048"/>
    <w:rsid w:val="00731AC1"/>
    <w:rsid w:val="00731B15"/>
    <w:rsid w:val="0073212D"/>
    <w:rsid w:val="00733746"/>
    <w:rsid w:val="007345D6"/>
    <w:rsid w:val="00737291"/>
    <w:rsid w:val="00742336"/>
    <w:rsid w:val="00742BAE"/>
    <w:rsid w:val="007477D4"/>
    <w:rsid w:val="00750CC1"/>
    <w:rsid w:val="0075181A"/>
    <w:rsid w:val="00753AD4"/>
    <w:rsid w:val="00755484"/>
    <w:rsid w:val="00756DAC"/>
    <w:rsid w:val="00757646"/>
    <w:rsid w:val="00760892"/>
    <w:rsid w:val="00762D04"/>
    <w:rsid w:val="00763002"/>
    <w:rsid w:val="007654F3"/>
    <w:rsid w:val="007679D5"/>
    <w:rsid w:val="00770DD8"/>
    <w:rsid w:val="00771E0F"/>
    <w:rsid w:val="007728D2"/>
    <w:rsid w:val="00772AFF"/>
    <w:rsid w:val="00775752"/>
    <w:rsid w:val="00783F69"/>
    <w:rsid w:val="00785620"/>
    <w:rsid w:val="00785866"/>
    <w:rsid w:val="007875AE"/>
    <w:rsid w:val="0078777C"/>
    <w:rsid w:val="00794EC6"/>
    <w:rsid w:val="00795018"/>
    <w:rsid w:val="007970E1"/>
    <w:rsid w:val="007A2774"/>
    <w:rsid w:val="007A288E"/>
    <w:rsid w:val="007A3D8F"/>
    <w:rsid w:val="007A4B71"/>
    <w:rsid w:val="007A53BB"/>
    <w:rsid w:val="007A7E01"/>
    <w:rsid w:val="007A7EE1"/>
    <w:rsid w:val="007B1102"/>
    <w:rsid w:val="007B2C1E"/>
    <w:rsid w:val="007B46F6"/>
    <w:rsid w:val="007B4A87"/>
    <w:rsid w:val="007B63CD"/>
    <w:rsid w:val="007C172B"/>
    <w:rsid w:val="007C350E"/>
    <w:rsid w:val="007C373C"/>
    <w:rsid w:val="007C6710"/>
    <w:rsid w:val="007C7D36"/>
    <w:rsid w:val="007D0CC0"/>
    <w:rsid w:val="007D17B5"/>
    <w:rsid w:val="007D24A3"/>
    <w:rsid w:val="007D3F97"/>
    <w:rsid w:val="007D7A23"/>
    <w:rsid w:val="007E0DF9"/>
    <w:rsid w:val="007E14BF"/>
    <w:rsid w:val="007E41CC"/>
    <w:rsid w:val="007E5318"/>
    <w:rsid w:val="007E67DF"/>
    <w:rsid w:val="007E7B98"/>
    <w:rsid w:val="007F0BBF"/>
    <w:rsid w:val="007F0D42"/>
    <w:rsid w:val="007F16B0"/>
    <w:rsid w:val="007F3571"/>
    <w:rsid w:val="0080634A"/>
    <w:rsid w:val="00806810"/>
    <w:rsid w:val="00806DFA"/>
    <w:rsid w:val="00810F66"/>
    <w:rsid w:val="0081253A"/>
    <w:rsid w:val="008152AF"/>
    <w:rsid w:val="00821962"/>
    <w:rsid w:val="00822511"/>
    <w:rsid w:val="00822FE2"/>
    <w:rsid w:val="008266A5"/>
    <w:rsid w:val="00831687"/>
    <w:rsid w:val="0083211B"/>
    <w:rsid w:val="0083215B"/>
    <w:rsid w:val="008322ED"/>
    <w:rsid w:val="00835A79"/>
    <w:rsid w:val="00835E07"/>
    <w:rsid w:val="0083710F"/>
    <w:rsid w:val="00837200"/>
    <w:rsid w:val="008400FF"/>
    <w:rsid w:val="00840547"/>
    <w:rsid w:val="00841A9D"/>
    <w:rsid w:val="00844310"/>
    <w:rsid w:val="00845060"/>
    <w:rsid w:val="008465D6"/>
    <w:rsid w:val="00850A1A"/>
    <w:rsid w:val="00850AB2"/>
    <w:rsid w:val="00851B33"/>
    <w:rsid w:val="00851BAE"/>
    <w:rsid w:val="00855A2E"/>
    <w:rsid w:val="00855A5F"/>
    <w:rsid w:val="00855DF5"/>
    <w:rsid w:val="00856365"/>
    <w:rsid w:val="00860899"/>
    <w:rsid w:val="00866025"/>
    <w:rsid w:val="008711D0"/>
    <w:rsid w:val="00877D1D"/>
    <w:rsid w:val="0088233C"/>
    <w:rsid w:val="00883C94"/>
    <w:rsid w:val="00884DD6"/>
    <w:rsid w:val="0088751C"/>
    <w:rsid w:val="00893789"/>
    <w:rsid w:val="0089383D"/>
    <w:rsid w:val="008A0C15"/>
    <w:rsid w:val="008A1B5B"/>
    <w:rsid w:val="008A3877"/>
    <w:rsid w:val="008A6B98"/>
    <w:rsid w:val="008B1B71"/>
    <w:rsid w:val="008B2182"/>
    <w:rsid w:val="008B290F"/>
    <w:rsid w:val="008B5B30"/>
    <w:rsid w:val="008C09CC"/>
    <w:rsid w:val="008C09F8"/>
    <w:rsid w:val="008C18AE"/>
    <w:rsid w:val="008C3603"/>
    <w:rsid w:val="008C45A5"/>
    <w:rsid w:val="008C59D2"/>
    <w:rsid w:val="008C621C"/>
    <w:rsid w:val="008D2D6D"/>
    <w:rsid w:val="008D34A8"/>
    <w:rsid w:val="008D434E"/>
    <w:rsid w:val="008D4FD5"/>
    <w:rsid w:val="008D6FBA"/>
    <w:rsid w:val="008E4705"/>
    <w:rsid w:val="008E5BBF"/>
    <w:rsid w:val="008E7D19"/>
    <w:rsid w:val="008F1E80"/>
    <w:rsid w:val="008F2EA2"/>
    <w:rsid w:val="008F41C0"/>
    <w:rsid w:val="009007B6"/>
    <w:rsid w:val="00901159"/>
    <w:rsid w:val="00902618"/>
    <w:rsid w:val="009026AA"/>
    <w:rsid w:val="00911000"/>
    <w:rsid w:val="00911F9D"/>
    <w:rsid w:val="00913D31"/>
    <w:rsid w:val="0091540F"/>
    <w:rsid w:val="009155B3"/>
    <w:rsid w:val="00915881"/>
    <w:rsid w:val="00916812"/>
    <w:rsid w:val="009227A6"/>
    <w:rsid w:val="00923119"/>
    <w:rsid w:val="00923678"/>
    <w:rsid w:val="00927420"/>
    <w:rsid w:val="009301AD"/>
    <w:rsid w:val="009311B0"/>
    <w:rsid w:val="0093492C"/>
    <w:rsid w:val="0093762E"/>
    <w:rsid w:val="00940B57"/>
    <w:rsid w:val="00940EAA"/>
    <w:rsid w:val="00941562"/>
    <w:rsid w:val="00944BDE"/>
    <w:rsid w:val="0094618C"/>
    <w:rsid w:val="0095576C"/>
    <w:rsid w:val="0095667D"/>
    <w:rsid w:val="00971D2F"/>
    <w:rsid w:val="0097228C"/>
    <w:rsid w:val="009732B6"/>
    <w:rsid w:val="00973E64"/>
    <w:rsid w:val="00974554"/>
    <w:rsid w:val="00975B60"/>
    <w:rsid w:val="009764E7"/>
    <w:rsid w:val="00976D15"/>
    <w:rsid w:val="0097752A"/>
    <w:rsid w:val="00977E1A"/>
    <w:rsid w:val="00977E96"/>
    <w:rsid w:val="009802A4"/>
    <w:rsid w:val="009838D5"/>
    <w:rsid w:val="00987290"/>
    <w:rsid w:val="009950C9"/>
    <w:rsid w:val="00995B45"/>
    <w:rsid w:val="0099642A"/>
    <w:rsid w:val="009A269B"/>
    <w:rsid w:val="009A27DC"/>
    <w:rsid w:val="009A33C1"/>
    <w:rsid w:val="009A587F"/>
    <w:rsid w:val="009A79F1"/>
    <w:rsid w:val="009B099B"/>
    <w:rsid w:val="009B1479"/>
    <w:rsid w:val="009B2BC9"/>
    <w:rsid w:val="009B36AA"/>
    <w:rsid w:val="009B3C5A"/>
    <w:rsid w:val="009B4C31"/>
    <w:rsid w:val="009B5813"/>
    <w:rsid w:val="009B645F"/>
    <w:rsid w:val="009B6C5B"/>
    <w:rsid w:val="009B7FD4"/>
    <w:rsid w:val="009C3C91"/>
    <w:rsid w:val="009C47FC"/>
    <w:rsid w:val="009C7619"/>
    <w:rsid w:val="009C7624"/>
    <w:rsid w:val="009D3E41"/>
    <w:rsid w:val="009D511B"/>
    <w:rsid w:val="009D57DB"/>
    <w:rsid w:val="009D6D5D"/>
    <w:rsid w:val="009D7CB5"/>
    <w:rsid w:val="009E1EF1"/>
    <w:rsid w:val="009E4560"/>
    <w:rsid w:val="009E524B"/>
    <w:rsid w:val="009E6221"/>
    <w:rsid w:val="009F10E7"/>
    <w:rsid w:val="009F22F0"/>
    <w:rsid w:val="009F2AFC"/>
    <w:rsid w:val="009F43A4"/>
    <w:rsid w:val="009F5E83"/>
    <w:rsid w:val="00A01777"/>
    <w:rsid w:val="00A03374"/>
    <w:rsid w:val="00A03B05"/>
    <w:rsid w:val="00A054FC"/>
    <w:rsid w:val="00A06E43"/>
    <w:rsid w:val="00A07432"/>
    <w:rsid w:val="00A11541"/>
    <w:rsid w:val="00A12932"/>
    <w:rsid w:val="00A13793"/>
    <w:rsid w:val="00A13B70"/>
    <w:rsid w:val="00A156AE"/>
    <w:rsid w:val="00A157D8"/>
    <w:rsid w:val="00A15E04"/>
    <w:rsid w:val="00A165EA"/>
    <w:rsid w:val="00A17505"/>
    <w:rsid w:val="00A21931"/>
    <w:rsid w:val="00A21964"/>
    <w:rsid w:val="00A24959"/>
    <w:rsid w:val="00A24B93"/>
    <w:rsid w:val="00A27416"/>
    <w:rsid w:val="00A316D8"/>
    <w:rsid w:val="00A32ACC"/>
    <w:rsid w:val="00A337E6"/>
    <w:rsid w:val="00A3600A"/>
    <w:rsid w:val="00A36582"/>
    <w:rsid w:val="00A43F9C"/>
    <w:rsid w:val="00A45026"/>
    <w:rsid w:val="00A4634B"/>
    <w:rsid w:val="00A47383"/>
    <w:rsid w:val="00A54C36"/>
    <w:rsid w:val="00A5634A"/>
    <w:rsid w:val="00A56BC1"/>
    <w:rsid w:val="00A600CF"/>
    <w:rsid w:val="00A62353"/>
    <w:rsid w:val="00A62D6D"/>
    <w:rsid w:val="00A63F51"/>
    <w:rsid w:val="00A67F90"/>
    <w:rsid w:val="00A71CFB"/>
    <w:rsid w:val="00A720C7"/>
    <w:rsid w:val="00A74953"/>
    <w:rsid w:val="00A74CAA"/>
    <w:rsid w:val="00A753AC"/>
    <w:rsid w:val="00A75EF4"/>
    <w:rsid w:val="00A82FCA"/>
    <w:rsid w:val="00A83565"/>
    <w:rsid w:val="00A85B7E"/>
    <w:rsid w:val="00A86E50"/>
    <w:rsid w:val="00A9010C"/>
    <w:rsid w:val="00A901C5"/>
    <w:rsid w:val="00A9605D"/>
    <w:rsid w:val="00AA2168"/>
    <w:rsid w:val="00AA47AD"/>
    <w:rsid w:val="00AA490E"/>
    <w:rsid w:val="00AA61ED"/>
    <w:rsid w:val="00AA663B"/>
    <w:rsid w:val="00AA6739"/>
    <w:rsid w:val="00AA71CF"/>
    <w:rsid w:val="00AB043A"/>
    <w:rsid w:val="00AB1510"/>
    <w:rsid w:val="00AB2DE7"/>
    <w:rsid w:val="00AB4CA7"/>
    <w:rsid w:val="00AB5513"/>
    <w:rsid w:val="00AB636E"/>
    <w:rsid w:val="00AB6798"/>
    <w:rsid w:val="00AB7BCA"/>
    <w:rsid w:val="00AC31E5"/>
    <w:rsid w:val="00AC64C6"/>
    <w:rsid w:val="00AD055C"/>
    <w:rsid w:val="00AD1B83"/>
    <w:rsid w:val="00AD3582"/>
    <w:rsid w:val="00AD49F8"/>
    <w:rsid w:val="00AD6493"/>
    <w:rsid w:val="00AD66DC"/>
    <w:rsid w:val="00AE02E0"/>
    <w:rsid w:val="00AE1E5D"/>
    <w:rsid w:val="00AE2A7B"/>
    <w:rsid w:val="00AE4E9C"/>
    <w:rsid w:val="00AE641F"/>
    <w:rsid w:val="00AE74FD"/>
    <w:rsid w:val="00AF0859"/>
    <w:rsid w:val="00AF1626"/>
    <w:rsid w:val="00AF1688"/>
    <w:rsid w:val="00AF3194"/>
    <w:rsid w:val="00AF5E2A"/>
    <w:rsid w:val="00AF7CB8"/>
    <w:rsid w:val="00B01C58"/>
    <w:rsid w:val="00B05D26"/>
    <w:rsid w:val="00B05F8B"/>
    <w:rsid w:val="00B0763B"/>
    <w:rsid w:val="00B07BB4"/>
    <w:rsid w:val="00B07DBA"/>
    <w:rsid w:val="00B11DEB"/>
    <w:rsid w:val="00B120C9"/>
    <w:rsid w:val="00B15FEE"/>
    <w:rsid w:val="00B20170"/>
    <w:rsid w:val="00B20301"/>
    <w:rsid w:val="00B20AE8"/>
    <w:rsid w:val="00B21489"/>
    <w:rsid w:val="00B22495"/>
    <w:rsid w:val="00B23E3E"/>
    <w:rsid w:val="00B244B7"/>
    <w:rsid w:val="00B253EC"/>
    <w:rsid w:val="00B3097A"/>
    <w:rsid w:val="00B3106B"/>
    <w:rsid w:val="00B3270A"/>
    <w:rsid w:val="00B32987"/>
    <w:rsid w:val="00B404D0"/>
    <w:rsid w:val="00B44E98"/>
    <w:rsid w:val="00B44F10"/>
    <w:rsid w:val="00B461C4"/>
    <w:rsid w:val="00B46799"/>
    <w:rsid w:val="00B50300"/>
    <w:rsid w:val="00B50E11"/>
    <w:rsid w:val="00B51537"/>
    <w:rsid w:val="00B52EE2"/>
    <w:rsid w:val="00B56945"/>
    <w:rsid w:val="00B61B06"/>
    <w:rsid w:val="00B621C1"/>
    <w:rsid w:val="00B623AC"/>
    <w:rsid w:val="00B63C72"/>
    <w:rsid w:val="00B64D36"/>
    <w:rsid w:val="00B70181"/>
    <w:rsid w:val="00B77E1A"/>
    <w:rsid w:val="00B821F8"/>
    <w:rsid w:val="00B8347D"/>
    <w:rsid w:val="00B848BD"/>
    <w:rsid w:val="00B858C7"/>
    <w:rsid w:val="00B862D2"/>
    <w:rsid w:val="00B908DF"/>
    <w:rsid w:val="00B90C06"/>
    <w:rsid w:val="00B92A41"/>
    <w:rsid w:val="00B9551D"/>
    <w:rsid w:val="00B95693"/>
    <w:rsid w:val="00B95E84"/>
    <w:rsid w:val="00B96F23"/>
    <w:rsid w:val="00B97B24"/>
    <w:rsid w:val="00BA1F62"/>
    <w:rsid w:val="00BA24BE"/>
    <w:rsid w:val="00BA3641"/>
    <w:rsid w:val="00BA4ABC"/>
    <w:rsid w:val="00BB034B"/>
    <w:rsid w:val="00BB0359"/>
    <w:rsid w:val="00BB3F9A"/>
    <w:rsid w:val="00BB5A4E"/>
    <w:rsid w:val="00BB70EE"/>
    <w:rsid w:val="00BB7E89"/>
    <w:rsid w:val="00BC16A4"/>
    <w:rsid w:val="00BD08AC"/>
    <w:rsid w:val="00BD2454"/>
    <w:rsid w:val="00BD7EFF"/>
    <w:rsid w:val="00BE0CDC"/>
    <w:rsid w:val="00BF09B4"/>
    <w:rsid w:val="00BF0FD3"/>
    <w:rsid w:val="00C04C43"/>
    <w:rsid w:val="00C10765"/>
    <w:rsid w:val="00C11D38"/>
    <w:rsid w:val="00C1780C"/>
    <w:rsid w:val="00C2092D"/>
    <w:rsid w:val="00C222E8"/>
    <w:rsid w:val="00C2403D"/>
    <w:rsid w:val="00C24DE3"/>
    <w:rsid w:val="00C24ECC"/>
    <w:rsid w:val="00C268D0"/>
    <w:rsid w:val="00C27C6A"/>
    <w:rsid w:val="00C33AAD"/>
    <w:rsid w:val="00C36433"/>
    <w:rsid w:val="00C4185B"/>
    <w:rsid w:val="00C41CD3"/>
    <w:rsid w:val="00C4489C"/>
    <w:rsid w:val="00C45291"/>
    <w:rsid w:val="00C4563F"/>
    <w:rsid w:val="00C519B2"/>
    <w:rsid w:val="00C52737"/>
    <w:rsid w:val="00C53AE1"/>
    <w:rsid w:val="00C53B19"/>
    <w:rsid w:val="00C545FB"/>
    <w:rsid w:val="00C546AC"/>
    <w:rsid w:val="00C55DF8"/>
    <w:rsid w:val="00C56576"/>
    <w:rsid w:val="00C5727B"/>
    <w:rsid w:val="00C63FFA"/>
    <w:rsid w:val="00C64B6A"/>
    <w:rsid w:val="00C72A6C"/>
    <w:rsid w:val="00C7361A"/>
    <w:rsid w:val="00C743BF"/>
    <w:rsid w:val="00C7460D"/>
    <w:rsid w:val="00C754FE"/>
    <w:rsid w:val="00C77176"/>
    <w:rsid w:val="00C8181D"/>
    <w:rsid w:val="00C843B1"/>
    <w:rsid w:val="00C84C57"/>
    <w:rsid w:val="00C860C1"/>
    <w:rsid w:val="00C875BC"/>
    <w:rsid w:val="00C9262D"/>
    <w:rsid w:val="00C95365"/>
    <w:rsid w:val="00CA6C2A"/>
    <w:rsid w:val="00CB2381"/>
    <w:rsid w:val="00CB2439"/>
    <w:rsid w:val="00CB2C79"/>
    <w:rsid w:val="00CB6F8A"/>
    <w:rsid w:val="00CC21F8"/>
    <w:rsid w:val="00CC36D5"/>
    <w:rsid w:val="00CC3AB3"/>
    <w:rsid w:val="00CC6FE8"/>
    <w:rsid w:val="00CC7316"/>
    <w:rsid w:val="00CC7E94"/>
    <w:rsid w:val="00CD1BDD"/>
    <w:rsid w:val="00CE01EB"/>
    <w:rsid w:val="00CE09E5"/>
    <w:rsid w:val="00CE0CC7"/>
    <w:rsid w:val="00CE10D0"/>
    <w:rsid w:val="00CE14B9"/>
    <w:rsid w:val="00CE30E0"/>
    <w:rsid w:val="00CE3BED"/>
    <w:rsid w:val="00CE6B2C"/>
    <w:rsid w:val="00CE729C"/>
    <w:rsid w:val="00CF05BE"/>
    <w:rsid w:val="00CF0FC1"/>
    <w:rsid w:val="00CF1323"/>
    <w:rsid w:val="00CF4ECF"/>
    <w:rsid w:val="00CF7D6E"/>
    <w:rsid w:val="00CF7D86"/>
    <w:rsid w:val="00CF7D99"/>
    <w:rsid w:val="00D001AC"/>
    <w:rsid w:val="00D00B2E"/>
    <w:rsid w:val="00D01ADF"/>
    <w:rsid w:val="00D026E5"/>
    <w:rsid w:val="00D02F01"/>
    <w:rsid w:val="00D05AF6"/>
    <w:rsid w:val="00D0642F"/>
    <w:rsid w:val="00D06C1A"/>
    <w:rsid w:val="00D1147D"/>
    <w:rsid w:val="00D15571"/>
    <w:rsid w:val="00D16320"/>
    <w:rsid w:val="00D2145B"/>
    <w:rsid w:val="00D23AB6"/>
    <w:rsid w:val="00D23E17"/>
    <w:rsid w:val="00D245DF"/>
    <w:rsid w:val="00D2698D"/>
    <w:rsid w:val="00D26A31"/>
    <w:rsid w:val="00D31928"/>
    <w:rsid w:val="00D32AFA"/>
    <w:rsid w:val="00D33622"/>
    <w:rsid w:val="00D33CA3"/>
    <w:rsid w:val="00D344C1"/>
    <w:rsid w:val="00D42B06"/>
    <w:rsid w:val="00D47E35"/>
    <w:rsid w:val="00D523A1"/>
    <w:rsid w:val="00D526DF"/>
    <w:rsid w:val="00D56227"/>
    <w:rsid w:val="00D5738B"/>
    <w:rsid w:val="00D61362"/>
    <w:rsid w:val="00D61DD6"/>
    <w:rsid w:val="00D658AE"/>
    <w:rsid w:val="00D66475"/>
    <w:rsid w:val="00D7672A"/>
    <w:rsid w:val="00D77FDB"/>
    <w:rsid w:val="00D80134"/>
    <w:rsid w:val="00D82393"/>
    <w:rsid w:val="00D83691"/>
    <w:rsid w:val="00D84552"/>
    <w:rsid w:val="00D90350"/>
    <w:rsid w:val="00D91BA3"/>
    <w:rsid w:val="00D93492"/>
    <w:rsid w:val="00D95C42"/>
    <w:rsid w:val="00D95D9B"/>
    <w:rsid w:val="00D96DF7"/>
    <w:rsid w:val="00DA44A9"/>
    <w:rsid w:val="00DA4FA4"/>
    <w:rsid w:val="00DB19FF"/>
    <w:rsid w:val="00DB5A55"/>
    <w:rsid w:val="00DC04BA"/>
    <w:rsid w:val="00DC0738"/>
    <w:rsid w:val="00DC1121"/>
    <w:rsid w:val="00DC30C7"/>
    <w:rsid w:val="00DC36D4"/>
    <w:rsid w:val="00DC3CA4"/>
    <w:rsid w:val="00DD004A"/>
    <w:rsid w:val="00DD0D2F"/>
    <w:rsid w:val="00DD2F47"/>
    <w:rsid w:val="00DD4D3D"/>
    <w:rsid w:val="00DE0282"/>
    <w:rsid w:val="00DE1587"/>
    <w:rsid w:val="00DE39D7"/>
    <w:rsid w:val="00DE5D56"/>
    <w:rsid w:val="00DF0484"/>
    <w:rsid w:val="00DF0D64"/>
    <w:rsid w:val="00DF1032"/>
    <w:rsid w:val="00DF1F09"/>
    <w:rsid w:val="00DF2A1B"/>
    <w:rsid w:val="00DF4D83"/>
    <w:rsid w:val="00DF5B2C"/>
    <w:rsid w:val="00DF6D06"/>
    <w:rsid w:val="00E015EA"/>
    <w:rsid w:val="00E01835"/>
    <w:rsid w:val="00E02EAF"/>
    <w:rsid w:val="00E03204"/>
    <w:rsid w:val="00E03B46"/>
    <w:rsid w:val="00E04028"/>
    <w:rsid w:val="00E067A2"/>
    <w:rsid w:val="00E077DF"/>
    <w:rsid w:val="00E07A72"/>
    <w:rsid w:val="00E156DD"/>
    <w:rsid w:val="00E15BCC"/>
    <w:rsid w:val="00E168BD"/>
    <w:rsid w:val="00E24FF2"/>
    <w:rsid w:val="00E2708C"/>
    <w:rsid w:val="00E27B95"/>
    <w:rsid w:val="00E3052B"/>
    <w:rsid w:val="00E31629"/>
    <w:rsid w:val="00E32813"/>
    <w:rsid w:val="00E3798F"/>
    <w:rsid w:val="00E4165C"/>
    <w:rsid w:val="00E43F8E"/>
    <w:rsid w:val="00E45186"/>
    <w:rsid w:val="00E500B7"/>
    <w:rsid w:val="00E5019B"/>
    <w:rsid w:val="00E50554"/>
    <w:rsid w:val="00E507F0"/>
    <w:rsid w:val="00E51144"/>
    <w:rsid w:val="00E52A1B"/>
    <w:rsid w:val="00E55848"/>
    <w:rsid w:val="00E57207"/>
    <w:rsid w:val="00E57BBA"/>
    <w:rsid w:val="00E62FFA"/>
    <w:rsid w:val="00E63F2E"/>
    <w:rsid w:val="00E65FD4"/>
    <w:rsid w:val="00E7210A"/>
    <w:rsid w:val="00E72A79"/>
    <w:rsid w:val="00E76A93"/>
    <w:rsid w:val="00E76BDB"/>
    <w:rsid w:val="00E802B6"/>
    <w:rsid w:val="00E821CC"/>
    <w:rsid w:val="00E82E00"/>
    <w:rsid w:val="00E8339C"/>
    <w:rsid w:val="00E8500B"/>
    <w:rsid w:val="00E8695C"/>
    <w:rsid w:val="00E86AD4"/>
    <w:rsid w:val="00E904E4"/>
    <w:rsid w:val="00E90604"/>
    <w:rsid w:val="00E91217"/>
    <w:rsid w:val="00E9223E"/>
    <w:rsid w:val="00E932B5"/>
    <w:rsid w:val="00E9390C"/>
    <w:rsid w:val="00E94C86"/>
    <w:rsid w:val="00E95904"/>
    <w:rsid w:val="00E972D3"/>
    <w:rsid w:val="00E97951"/>
    <w:rsid w:val="00EA5FD5"/>
    <w:rsid w:val="00EB239A"/>
    <w:rsid w:val="00EB483D"/>
    <w:rsid w:val="00EB5747"/>
    <w:rsid w:val="00EB7F45"/>
    <w:rsid w:val="00EC22BE"/>
    <w:rsid w:val="00EC36A3"/>
    <w:rsid w:val="00EC6008"/>
    <w:rsid w:val="00EC7C52"/>
    <w:rsid w:val="00ED011F"/>
    <w:rsid w:val="00ED1D29"/>
    <w:rsid w:val="00ED23AA"/>
    <w:rsid w:val="00ED36D5"/>
    <w:rsid w:val="00ED532E"/>
    <w:rsid w:val="00ED58E4"/>
    <w:rsid w:val="00ED68B8"/>
    <w:rsid w:val="00EE0738"/>
    <w:rsid w:val="00EE0932"/>
    <w:rsid w:val="00EE0DBB"/>
    <w:rsid w:val="00EE3C6B"/>
    <w:rsid w:val="00EE7699"/>
    <w:rsid w:val="00EE7C9E"/>
    <w:rsid w:val="00EF0C48"/>
    <w:rsid w:val="00EF46E6"/>
    <w:rsid w:val="00EF5F44"/>
    <w:rsid w:val="00EF626F"/>
    <w:rsid w:val="00F00B18"/>
    <w:rsid w:val="00F02123"/>
    <w:rsid w:val="00F0400F"/>
    <w:rsid w:val="00F12440"/>
    <w:rsid w:val="00F12D46"/>
    <w:rsid w:val="00F142DB"/>
    <w:rsid w:val="00F15079"/>
    <w:rsid w:val="00F16056"/>
    <w:rsid w:val="00F16AAA"/>
    <w:rsid w:val="00F17855"/>
    <w:rsid w:val="00F21520"/>
    <w:rsid w:val="00F248CF"/>
    <w:rsid w:val="00F24C91"/>
    <w:rsid w:val="00F2521A"/>
    <w:rsid w:val="00F255EA"/>
    <w:rsid w:val="00F25B20"/>
    <w:rsid w:val="00F25D67"/>
    <w:rsid w:val="00F26354"/>
    <w:rsid w:val="00F32AD9"/>
    <w:rsid w:val="00F3320C"/>
    <w:rsid w:val="00F3578B"/>
    <w:rsid w:val="00F43A15"/>
    <w:rsid w:val="00F43BFC"/>
    <w:rsid w:val="00F43C52"/>
    <w:rsid w:val="00F44185"/>
    <w:rsid w:val="00F471C4"/>
    <w:rsid w:val="00F50A0D"/>
    <w:rsid w:val="00F53553"/>
    <w:rsid w:val="00F5420B"/>
    <w:rsid w:val="00F5475C"/>
    <w:rsid w:val="00F54910"/>
    <w:rsid w:val="00F56324"/>
    <w:rsid w:val="00F57032"/>
    <w:rsid w:val="00F573D7"/>
    <w:rsid w:val="00F609E3"/>
    <w:rsid w:val="00F63187"/>
    <w:rsid w:val="00F6524E"/>
    <w:rsid w:val="00F71C68"/>
    <w:rsid w:val="00F72271"/>
    <w:rsid w:val="00F77B82"/>
    <w:rsid w:val="00F8350F"/>
    <w:rsid w:val="00F85632"/>
    <w:rsid w:val="00F87163"/>
    <w:rsid w:val="00F90936"/>
    <w:rsid w:val="00F93BA4"/>
    <w:rsid w:val="00F95878"/>
    <w:rsid w:val="00F95B0D"/>
    <w:rsid w:val="00F96145"/>
    <w:rsid w:val="00F96AA1"/>
    <w:rsid w:val="00F97E13"/>
    <w:rsid w:val="00FA7A3E"/>
    <w:rsid w:val="00FB4E85"/>
    <w:rsid w:val="00FB680E"/>
    <w:rsid w:val="00FC01F2"/>
    <w:rsid w:val="00FC0385"/>
    <w:rsid w:val="00FC2295"/>
    <w:rsid w:val="00FC5069"/>
    <w:rsid w:val="00FC648E"/>
    <w:rsid w:val="00FC76E7"/>
    <w:rsid w:val="00FD07EE"/>
    <w:rsid w:val="00FD2466"/>
    <w:rsid w:val="00FD32D2"/>
    <w:rsid w:val="00FD36CE"/>
    <w:rsid w:val="00FD48A0"/>
    <w:rsid w:val="00FD5875"/>
    <w:rsid w:val="00FE07D3"/>
    <w:rsid w:val="00FE53D2"/>
    <w:rsid w:val="00FE7E34"/>
    <w:rsid w:val="00FE7EFA"/>
    <w:rsid w:val="00FF05DD"/>
    <w:rsid w:val="00FF07BC"/>
    <w:rsid w:val="00FF09DB"/>
    <w:rsid w:val="00FF1218"/>
    <w:rsid w:val="00FF3187"/>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30C7C824-E1F9-4607-8FE9-1B7A4DE9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05"/>
    <w:rPr>
      <w:rFonts w:ascii="Times New Roman" w:eastAsia="Times New Roman" w:hAnsi="Times New Roman" w:cs="Times New Roman"/>
      <w:lang w:val="en-ZA" w:eastAsia="en-GB"/>
    </w:rPr>
  </w:style>
  <w:style w:type="paragraph" w:styleId="Heading2">
    <w:name w:val="heading 2"/>
    <w:basedOn w:val="Normal"/>
    <w:link w:val="Heading2Char"/>
    <w:uiPriority w:val="9"/>
    <w:qFormat/>
    <w:rsid w:val="00C52737"/>
    <w:pPr>
      <w:spacing w:before="100" w:beforeAutospacing="1" w:after="100" w:afterAutospacing="1"/>
      <w:outlineLvl w:val="1"/>
    </w:pPr>
    <w:rPr>
      <w:rFonts w:eastAsiaTheme="minorHAns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
    <w:unhideWhenUsed/>
    <w:rsid w:val="008C18AE"/>
    <w:rPr>
      <w:rFonts w:asciiTheme="minorHAnsi" w:eastAsiaTheme="minorHAnsi" w:hAnsiTheme="minorHAnsi" w:cstheme="minorBidi"/>
      <w:lang w:val="en-US" w:eastAsia="en-US"/>
    </w:rPr>
  </w:style>
  <w:style w:type="character" w:customStyle="1" w:styleId="FootnoteTextChar">
    <w:name w:val="Footnote Text Char"/>
    <w:aliases w:val="Footnote Text Char Char Char"/>
    <w:basedOn w:val="DefaultParagraphFont"/>
    <w:link w:val="FootnoteText"/>
    <w:rsid w:val="008C18AE"/>
  </w:style>
  <w:style w:type="character" w:styleId="FootnoteReference">
    <w:name w:val="footnote reference"/>
    <w:aliases w:val="Footnotes refss"/>
    <w:basedOn w:val="DefaultParagraphFont"/>
    <w:uiPriority w:val="99"/>
    <w:unhideWhenUsed/>
    <w:rsid w:val="008C18AE"/>
    <w:rPr>
      <w:vertAlign w:val="superscript"/>
    </w:rPr>
  </w:style>
  <w:style w:type="paragraph" w:styleId="ListParagraph">
    <w:name w:val="List Paragraph"/>
    <w:aliases w:val="Preekteks,List Paragraph1"/>
    <w:basedOn w:val="Normal"/>
    <w:link w:val="ListParagraphChar"/>
    <w:uiPriority w:val="34"/>
    <w:qFormat/>
    <w:rsid w:val="00A165EA"/>
    <w:pPr>
      <w:ind w:left="720"/>
      <w:contextualSpacing/>
    </w:pPr>
    <w:rPr>
      <w:rFonts w:asciiTheme="minorHAnsi" w:eastAsiaTheme="minorHAnsi" w:hAnsiTheme="minorHAnsi" w:cstheme="minorBidi"/>
      <w:lang w:val="en-US" w:eastAsia="en-US"/>
    </w:r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eastAsiaTheme="minorHAnsi"/>
      <w:lang w:val="en-US" w:eastAsia="en-US"/>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styleId="PlainText">
    <w:name w:val="Plain Text"/>
    <w:basedOn w:val="Normal"/>
    <w:link w:val="PlainTextChar"/>
    <w:semiHidden/>
    <w:rsid w:val="0004529B"/>
    <w:pPr>
      <w:widowControl w:val="0"/>
      <w:autoSpaceDE w:val="0"/>
      <w:autoSpaceDN w:val="0"/>
      <w:adjustRightInd w:val="0"/>
    </w:pPr>
    <w:rPr>
      <w:rFonts w:ascii="Courier New" w:hAnsi="Courier New"/>
      <w:sz w:val="20"/>
      <w:szCs w:val="20"/>
      <w:lang w:val="x-none" w:eastAsia="x-none"/>
    </w:rPr>
  </w:style>
  <w:style w:type="character" w:customStyle="1" w:styleId="PlainTextChar">
    <w:name w:val="Plain Text Char"/>
    <w:basedOn w:val="DefaultParagraphFont"/>
    <w:link w:val="PlainText"/>
    <w:semiHidden/>
    <w:rsid w:val="0004529B"/>
    <w:rPr>
      <w:rFonts w:ascii="Courier New" w:eastAsia="Times New Roman" w:hAnsi="Courier New" w:cs="Times New Roman"/>
      <w:sz w:val="20"/>
      <w:szCs w:val="20"/>
      <w:lang w:val="x-none" w:eastAsia="x-none"/>
    </w:rPr>
  </w:style>
  <w:style w:type="character" w:customStyle="1" w:styleId="tgc">
    <w:name w:val="_tgc"/>
    <w:basedOn w:val="DefaultParagraphFont"/>
    <w:rsid w:val="00977E96"/>
  </w:style>
  <w:style w:type="paragraph" w:customStyle="1" w:styleId="Default">
    <w:name w:val="Default"/>
    <w:rsid w:val="00C743BF"/>
    <w:pPr>
      <w:autoSpaceDE w:val="0"/>
      <w:autoSpaceDN w:val="0"/>
      <w:adjustRightInd w:val="0"/>
    </w:pPr>
    <w:rPr>
      <w:rFonts w:ascii="Times New Roman" w:hAnsi="Times New Roman" w:cs="Times New Roman"/>
      <w:color w:val="000000"/>
      <w:lang w:val="en-ZA"/>
    </w:rPr>
  </w:style>
  <w:style w:type="character" w:customStyle="1" w:styleId="ListParagraphChar">
    <w:name w:val="List Paragraph Char"/>
    <w:aliases w:val="Preekteks Char,List Paragraph1 Char"/>
    <w:basedOn w:val="DefaultParagraphFont"/>
    <w:link w:val="ListParagraph"/>
    <w:uiPriority w:val="34"/>
    <w:rsid w:val="00B46799"/>
  </w:style>
  <w:style w:type="paragraph" w:customStyle="1" w:styleId="n10pt-1">
    <w:name w:val="n10pt-1"/>
    <w:basedOn w:val="Normal"/>
    <w:rsid w:val="00287CFF"/>
    <w:pPr>
      <w:spacing w:before="100" w:beforeAutospacing="1" w:after="100" w:afterAutospacing="1"/>
    </w:pPr>
    <w:rPr>
      <w:lang w:eastAsia="en-ZA"/>
    </w:rPr>
  </w:style>
  <w:style w:type="paragraph" w:customStyle="1" w:styleId="arunninghead">
    <w:name w:val="arunninghead"/>
    <w:basedOn w:val="Normal"/>
    <w:rsid w:val="00287CFF"/>
    <w:pPr>
      <w:spacing w:before="100" w:beforeAutospacing="1" w:after="100" w:afterAutospacing="1"/>
    </w:pPr>
    <w:rPr>
      <w:lang w:eastAsia="en-ZA"/>
    </w:rPr>
  </w:style>
  <w:style w:type="character" w:customStyle="1" w:styleId="footnote-link">
    <w:name w:val="footnote-link"/>
    <w:basedOn w:val="DefaultParagraphFont"/>
    <w:rsid w:val="00287CFF"/>
  </w:style>
  <w:style w:type="paragraph" w:customStyle="1" w:styleId="Style1">
    <w:name w:val="Style1"/>
    <w:basedOn w:val="Normal"/>
    <w:link w:val="Style1Char"/>
    <w:qFormat/>
    <w:rsid w:val="00E57207"/>
    <w:pPr>
      <w:spacing w:after="200" w:line="480" w:lineRule="auto"/>
    </w:pPr>
    <w:rPr>
      <w:rFonts w:ascii="Arial" w:eastAsiaTheme="minorHAnsi" w:hAnsi="Arial" w:cs="Arial"/>
      <w:szCs w:val="22"/>
      <w:lang w:val="en-US" w:eastAsia="en-US"/>
    </w:rPr>
  </w:style>
  <w:style w:type="character" w:customStyle="1" w:styleId="Style1Char">
    <w:name w:val="Style1 Char"/>
    <w:basedOn w:val="DefaultParagraphFont"/>
    <w:link w:val="Style1"/>
    <w:rsid w:val="00E57207"/>
    <w:rPr>
      <w:rFonts w:ascii="Arial" w:hAnsi="Arial" w:cs="Arial"/>
      <w:szCs w:val="22"/>
    </w:rPr>
  </w:style>
  <w:style w:type="character" w:customStyle="1" w:styleId="mc">
    <w:name w:val="mc"/>
    <w:basedOn w:val="DefaultParagraphFont"/>
    <w:rsid w:val="00E57207"/>
  </w:style>
  <w:style w:type="character" w:styleId="Emphasis">
    <w:name w:val="Emphasis"/>
    <w:basedOn w:val="DefaultParagraphFont"/>
    <w:uiPriority w:val="20"/>
    <w:qFormat/>
    <w:rsid w:val="0012664E"/>
    <w:rPr>
      <w:i/>
      <w:iCs/>
    </w:rPr>
  </w:style>
  <w:style w:type="paragraph" w:customStyle="1" w:styleId="lg-section">
    <w:name w:val="lg-section"/>
    <w:basedOn w:val="Normal"/>
    <w:rsid w:val="00EE3C6B"/>
    <w:pPr>
      <w:spacing w:before="100" w:beforeAutospacing="1" w:after="100" w:afterAutospacing="1"/>
    </w:pPr>
    <w:rPr>
      <w:lang w:val="en-GB"/>
    </w:rPr>
  </w:style>
  <w:style w:type="paragraph" w:customStyle="1" w:styleId="lg-a-1">
    <w:name w:val="lg-a-1"/>
    <w:basedOn w:val="Normal"/>
    <w:rsid w:val="00EE3C6B"/>
    <w:pPr>
      <w:spacing w:before="100" w:beforeAutospacing="1" w:after="100" w:afterAutospacing="1"/>
    </w:pPr>
    <w:rPr>
      <w:lang w:val="en-GB"/>
    </w:rPr>
  </w:style>
  <w:style w:type="paragraph" w:customStyle="1" w:styleId="lg-para3">
    <w:name w:val="lg-para3"/>
    <w:basedOn w:val="Normal"/>
    <w:rsid w:val="00EE3C6B"/>
    <w:pPr>
      <w:spacing w:before="100" w:beforeAutospacing="1" w:after="100" w:afterAutospacing="1"/>
    </w:pPr>
    <w:rPr>
      <w:lang w:val="en-GB"/>
    </w:rPr>
  </w:style>
  <w:style w:type="paragraph" w:customStyle="1" w:styleId="lg-boldpara">
    <w:name w:val="lg-boldpara"/>
    <w:basedOn w:val="Normal"/>
    <w:rsid w:val="00AC64C6"/>
    <w:pPr>
      <w:spacing w:before="100" w:beforeAutospacing="1" w:after="100" w:afterAutospacing="1"/>
    </w:pPr>
  </w:style>
  <w:style w:type="character" w:customStyle="1" w:styleId="lphit">
    <w:name w:val="lphit"/>
    <w:basedOn w:val="DefaultParagraphFont"/>
    <w:rsid w:val="00AC64C6"/>
  </w:style>
  <w:style w:type="character" w:customStyle="1" w:styleId="UnresolvedMention1">
    <w:name w:val="Unresolved Mention1"/>
    <w:basedOn w:val="DefaultParagraphFont"/>
    <w:uiPriority w:val="99"/>
    <w:semiHidden/>
    <w:unhideWhenUsed/>
    <w:rsid w:val="001A1A31"/>
    <w:rPr>
      <w:color w:val="605E5C"/>
      <w:shd w:val="clear" w:color="auto" w:fill="E1DFDD"/>
    </w:rPr>
  </w:style>
  <w:style w:type="paragraph" w:styleId="EndnoteText">
    <w:name w:val="endnote text"/>
    <w:basedOn w:val="Normal"/>
    <w:link w:val="EndnoteTextChar"/>
    <w:uiPriority w:val="99"/>
    <w:semiHidden/>
    <w:unhideWhenUsed/>
    <w:rsid w:val="0065081F"/>
    <w:rPr>
      <w:sz w:val="20"/>
      <w:szCs w:val="20"/>
    </w:rPr>
  </w:style>
  <w:style w:type="character" w:customStyle="1" w:styleId="EndnoteTextChar">
    <w:name w:val="Endnote Text Char"/>
    <w:basedOn w:val="DefaultParagraphFont"/>
    <w:link w:val="EndnoteText"/>
    <w:uiPriority w:val="99"/>
    <w:semiHidden/>
    <w:rsid w:val="0065081F"/>
    <w:rPr>
      <w:rFonts w:ascii="Times New Roman" w:eastAsia="Times New Roman" w:hAnsi="Times New Roman" w:cs="Times New Roman"/>
      <w:sz w:val="20"/>
      <w:szCs w:val="20"/>
      <w:lang w:val="en-ZA" w:eastAsia="en-GB"/>
    </w:rPr>
  </w:style>
  <w:style w:type="character" w:styleId="EndnoteReference">
    <w:name w:val="endnote reference"/>
    <w:basedOn w:val="DefaultParagraphFont"/>
    <w:uiPriority w:val="99"/>
    <w:semiHidden/>
    <w:unhideWhenUsed/>
    <w:rsid w:val="0065081F"/>
    <w:rPr>
      <w:vertAlign w:val="superscript"/>
    </w:rPr>
  </w:style>
  <w:style w:type="character" w:styleId="FollowedHyperlink">
    <w:name w:val="FollowedHyperlink"/>
    <w:basedOn w:val="DefaultParagraphFont"/>
    <w:uiPriority w:val="99"/>
    <w:semiHidden/>
    <w:unhideWhenUsed/>
    <w:rsid w:val="00201A36"/>
    <w:rPr>
      <w:color w:val="954F72" w:themeColor="followedHyperlink"/>
      <w:u w:val="single"/>
    </w:rPr>
  </w:style>
  <w:style w:type="paragraph" w:customStyle="1" w:styleId="western">
    <w:name w:val="western"/>
    <w:basedOn w:val="Normal"/>
    <w:rsid w:val="00477FE4"/>
    <w:pPr>
      <w:spacing w:before="100" w:beforeAutospacing="1" w:after="100" w:afterAutospacing="1"/>
    </w:pPr>
  </w:style>
  <w:style w:type="paragraph" w:customStyle="1" w:styleId="n10pt-a-1">
    <w:name w:val="n10pt-a-1"/>
    <w:basedOn w:val="Normal"/>
    <w:rsid w:val="00EA5FD5"/>
    <w:pPr>
      <w:spacing w:before="100" w:beforeAutospacing="1" w:after="100" w:afterAutospacing="1"/>
    </w:pPr>
  </w:style>
  <w:style w:type="paragraph" w:styleId="BodyText">
    <w:name w:val="Body Text"/>
    <w:basedOn w:val="Normal"/>
    <w:link w:val="BodyTextChar"/>
    <w:uiPriority w:val="1"/>
    <w:qFormat/>
    <w:rsid w:val="00B858C7"/>
    <w:pPr>
      <w:widowControl w:val="0"/>
      <w:autoSpaceDE w:val="0"/>
      <w:autoSpaceDN w:val="0"/>
      <w:adjustRightInd w:val="0"/>
    </w:pPr>
    <w:rPr>
      <w:rFonts w:ascii="Arial" w:eastAsiaTheme="minorEastAsia" w:hAnsi="Arial" w:cs="Arial"/>
      <w:sz w:val="26"/>
      <w:szCs w:val="26"/>
      <w:lang w:eastAsia="en-ZA"/>
    </w:rPr>
  </w:style>
  <w:style w:type="character" w:customStyle="1" w:styleId="BodyTextChar">
    <w:name w:val="Body Text Char"/>
    <w:basedOn w:val="DefaultParagraphFont"/>
    <w:link w:val="BodyText"/>
    <w:uiPriority w:val="1"/>
    <w:rsid w:val="00B858C7"/>
    <w:rPr>
      <w:rFonts w:ascii="Arial" w:eastAsiaTheme="minorEastAsia" w:hAnsi="Arial" w:cs="Arial"/>
      <w:sz w:val="26"/>
      <w:szCs w:val="26"/>
      <w:lang w:val="en-ZA" w:eastAsia="en-ZA"/>
    </w:rPr>
  </w:style>
  <w:style w:type="character" w:customStyle="1" w:styleId="Bodytext10">
    <w:name w:val="Body text (10)_"/>
    <w:basedOn w:val="DefaultParagraphFont"/>
    <w:link w:val="Bodytext101"/>
    <w:locked/>
    <w:rsid w:val="0034038C"/>
    <w:rPr>
      <w:rFonts w:ascii="Batang" w:eastAsia="Batang" w:hAnsi="Batang" w:cs="Batang"/>
      <w:sz w:val="21"/>
      <w:szCs w:val="21"/>
      <w:shd w:val="clear" w:color="auto" w:fill="FFFFFF"/>
    </w:rPr>
  </w:style>
  <w:style w:type="character" w:customStyle="1" w:styleId="Bodytext0">
    <w:name w:val="Body text_"/>
    <w:basedOn w:val="DefaultParagraphFont"/>
    <w:link w:val="BodyText3"/>
    <w:locked/>
    <w:rsid w:val="0034038C"/>
    <w:rPr>
      <w:rFonts w:ascii="Arial" w:eastAsia="Times New Roman" w:hAnsi="Arial" w:cs="Arial"/>
      <w:sz w:val="21"/>
      <w:szCs w:val="21"/>
      <w:shd w:val="clear" w:color="auto" w:fill="FFFFFF"/>
    </w:rPr>
  </w:style>
  <w:style w:type="character" w:customStyle="1" w:styleId="BodyText1">
    <w:name w:val="Body Text1"/>
    <w:basedOn w:val="Bodytext0"/>
    <w:rsid w:val="0034038C"/>
    <w:rPr>
      <w:rFonts w:ascii="Arial" w:eastAsia="Times New Roman" w:hAnsi="Arial" w:cs="Arial"/>
      <w:color w:val="000000"/>
      <w:spacing w:val="0"/>
      <w:w w:val="100"/>
      <w:position w:val="0"/>
      <w:sz w:val="21"/>
      <w:szCs w:val="21"/>
      <w:shd w:val="clear" w:color="auto" w:fill="FFFFFF"/>
      <w:lang w:val="en-US" w:eastAsia="x-none"/>
    </w:rPr>
  </w:style>
  <w:style w:type="character" w:customStyle="1" w:styleId="BodyText2">
    <w:name w:val="Body Text2"/>
    <w:basedOn w:val="Bodytext0"/>
    <w:rsid w:val="0034038C"/>
    <w:rPr>
      <w:rFonts w:ascii="Arial" w:eastAsia="Times New Roman" w:hAnsi="Arial" w:cs="Arial"/>
      <w:color w:val="000000"/>
      <w:spacing w:val="0"/>
      <w:w w:val="100"/>
      <w:position w:val="0"/>
      <w:sz w:val="21"/>
      <w:szCs w:val="21"/>
      <w:u w:val="single"/>
      <w:shd w:val="clear" w:color="auto" w:fill="FFFFFF"/>
      <w:lang w:val="en-US" w:eastAsia="x-none"/>
    </w:rPr>
  </w:style>
  <w:style w:type="character" w:customStyle="1" w:styleId="Heading23">
    <w:name w:val="Heading #2 (3)_"/>
    <w:basedOn w:val="DefaultParagraphFont"/>
    <w:link w:val="Heading231"/>
    <w:locked/>
    <w:rsid w:val="0034038C"/>
    <w:rPr>
      <w:rFonts w:ascii="Arial" w:eastAsia="Times New Roman" w:hAnsi="Arial" w:cs="Arial"/>
      <w:b/>
      <w:bCs/>
      <w:sz w:val="22"/>
      <w:szCs w:val="22"/>
      <w:shd w:val="clear" w:color="auto" w:fill="FFFFFF"/>
    </w:rPr>
  </w:style>
  <w:style w:type="character" w:customStyle="1" w:styleId="Heading230">
    <w:name w:val="Heading #2 (3)"/>
    <w:basedOn w:val="Heading23"/>
    <w:rsid w:val="0034038C"/>
    <w:rPr>
      <w:rFonts w:ascii="Arial" w:eastAsia="Times New Roman" w:hAnsi="Arial" w:cs="Arial"/>
      <w:b/>
      <w:bCs/>
      <w:color w:val="000000"/>
      <w:spacing w:val="0"/>
      <w:w w:val="100"/>
      <w:position w:val="0"/>
      <w:sz w:val="22"/>
      <w:szCs w:val="22"/>
      <w:u w:val="single"/>
      <w:shd w:val="clear" w:color="auto" w:fill="FFFFFF"/>
      <w:lang w:val="en-US" w:eastAsia="x-none"/>
    </w:rPr>
  </w:style>
  <w:style w:type="paragraph" w:customStyle="1" w:styleId="Bodytext101">
    <w:name w:val="Body text (10)1"/>
    <w:basedOn w:val="Normal"/>
    <w:link w:val="Bodytext10"/>
    <w:rsid w:val="0034038C"/>
    <w:pPr>
      <w:widowControl w:val="0"/>
      <w:shd w:val="clear" w:color="auto" w:fill="FFFFFF"/>
      <w:spacing w:line="240" w:lineRule="atLeast"/>
      <w:jc w:val="center"/>
    </w:pPr>
    <w:rPr>
      <w:rFonts w:ascii="Batang" w:eastAsia="Batang" w:hAnsi="Batang" w:cs="Batang"/>
      <w:sz w:val="21"/>
      <w:szCs w:val="21"/>
      <w:lang w:val="en-US" w:eastAsia="en-US"/>
    </w:rPr>
  </w:style>
  <w:style w:type="paragraph" w:customStyle="1" w:styleId="BodyText3">
    <w:name w:val="Body Text3"/>
    <w:basedOn w:val="Normal"/>
    <w:link w:val="Bodytext0"/>
    <w:rsid w:val="0034038C"/>
    <w:pPr>
      <w:widowControl w:val="0"/>
      <w:shd w:val="clear" w:color="auto" w:fill="FFFFFF"/>
      <w:spacing w:line="562" w:lineRule="exact"/>
      <w:ind w:hanging="720"/>
    </w:pPr>
    <w:rPr>
      <w:rFonts w:ascii="Arial" w:hAnsi="Arial" w:cs="Arial"/>
      <w:sz w:val="21"/>
      <w:szCs w:val="21"/>
      <w:lang w:val="en-US" w:eastAsia="en-US"/>
    </w:rPr>
  </w:style>
  <w:style w:type="paragraph" w:customStyle="1" w:styleId="Heading231">
    <w:name w:val="Heading #2 (3)1"/>
    <w:basedOn w:val="Normal"/>
    <w:link w:val="Heading23"/>
    <w:rsid w:val="0034038C"/>
    <w:pPr>
      <w:widowControl w:val="0"/>
      <w:shd w:val="clear" w:color="auto" w:fill="FFFFFF"/>
      <w:spacing w:line="403" w:lineRule="exact"/>
      <w:outlineLvl w:val="1"/>
    </w:pPr>
    <w:rPr>
      <w:rFonts w:ascii="Arial" w:hAnsi="Arial" w:cs="Arial"/>
      <w:b/>
      <w:bCs/>
      <w:sz w:val="22"/>
      <w:szCs w:val="22"/>
      <w:lang w:val="en-US" w:eastAsia="en-US"/>
    </w:rPr>
  </w:style>
  <w:style w:type="paragraph" w:customStyle="1" w:styleId="Level2">
    <w:name w:val="Level 2"/>
    <w:basedOn w:val="Normal"/>
    <w:rsid w:val="0053716E"/>
    <w:pPr>
      <w:widowControl w:val="0"/>
    </w:pPr>
    <w:rPr>
      <w:szCs w:val="20"/>
    </w:rPr>
  </w:style>
  <w:style w:type="character" w:styleId="CommentReference">
    <w:name w:val="annotation reference"/>
    <w:aliases w:val="Footnote Text Char1,Footnote Text Char Char Char1"/>
    <w:basedOn w:val="DefaultParagraphFont"/>
    <w:unhideWhenUsed/>
    <w:rsid w:val="00296BB6"/>
    <w:rPr>
      <w:rFonts w:ascii="Times New Roman" w:eastAsia="Times New Roman" w:hAnsi="Times New Roman" w:cs="Times New Roman"/>
      <w:sz w:val="20"/>
      <w:szCs w:val="20"/>
    </w:rPr>
  </w:style>
  <w:style w:type="character" w:customStyle="1" w:styleId="g1">
    <w:name w:val="g1"/>
    <w:basedOn w:val="DefaultParagraphFont"/>
    <w:rsid w:val="00296BB6"/>
  </w:style>
  <w:style w:type="paragraph" w:customStyle="1" w:styleId="normaltext">
    <w:name w:val="normaltext"/>
    <w:basedOn w:val="Normal"/>
    <w:rsid w:val="00D47E35"/>
    <w:pPr>
      <w:spacing w:before="100" w:beforeAutospacing="1" w:after="100" w:afterAutospacing="1"/>
    </w:pPr>
  </w:style>
  <w:style w:type="character" w:styleId="Strong">
    <w:name w:val="Strong"/>
    <w:basedOn w:val="DefaultParagraphFont"/>
    <w:uiPriority w:val="22"/>
    <w:qFormat/>
    <w:rsid w:val="00DD004A"/>
    <w:rPr>
      <w:b/>
      <w:bCs/>
    </w:rPr>
  </w:style>
  <w:style w:type="paragraph" w:customStyle="1" w:styleId="blockquote-x">
    <w:name w:val="blockquote-x"/>
    <w:basedOn w:val="Normal"/>
    <w:rsid w:val="00FD5875"/>
    <w:pPr>
      <w:spacing w:before="100" w:beforeAutospacing="1" w:after="100" w:afterAutospacing="1"/>
    </w:pPr>
  </w:style>
  <w:style w:type="paragraph" w:customStyle="1" w:styleId="blockquotetab">
    <w:name w:val="blockquotetab"/>
    <w:basedOn w:val="Normal"/>
    <w:rsid w:val="000D34E3"/>
    <w:pPr>
      <w:spacing w:before="100" w:beforeAutospacing="1" w:after="100" w:afterAutospacing="1"/>
    </w:pPr>
  </w:style>
  <w:style w:type="paragraph" w:customStyle="1" w:styleId="COX5">
    <w:name w:val="COX5"/>
    <w:basedOn w:val="Normal"/>
    <w:next w:val="Normal"/>
    <w:link w:val="COX5Char"/>
    <w:qFormat/>
    <w:rsid w:val="006379B0"/>
    <w:pPr>
      <w:tabs>
        <w:tab w:val="left" w:pos="1701"/>
        <w:tab w:val="left" w:pos="2552"/>
        <w:tab w:val="right" w:pos="8505"/>
      </w:tabs>
      <w:spacing w:line="360" w:lineRule="auto"/>
      <w:jc w:val="both"/>
    </w:pPr>
    <w:rPr>
      <w:rFonts w:ascii="Arial" w:hAnsi="Arial"/>
      <w:szCs w:val="20"/>
    </w:rPr>
  </w:style>
  <w:style w:type="character" w:customStyle="1" w:styleId="COX5Char">
    <w:name w:val="COX5 Char"/>
    <w:link w:val="COX5"/>
    <w:rsid w:val="006379B0"/>
    <w:rPr>
      <w:rFonts w:ascii="Arial" w:eastAsia="Times New Roman" w:hAnsi="Arial" w:cs="Times New Roman"/>
      <w:szCs w:val="20"/>
      <w:lang w:val="en-ZA" w:eastAsia="en-GB"/>
    </w:rPr>
  </w:style>
  <w:style w:type="paragraph" w:customStyle="1" w:styleId="parafullout-indent">
    <w:name w:val="parafullout-indent"/>
    <w:basedOn w:val="Normal"/>
    <w:rsid w:val="005B767D"/>
    <w:pPr>
      <w:spacing w:before="100" w:beforeAutospacing="1" w:after="100" w:afterAutospacing="1"/>
    </w:pPr>
  </w:style>
  <w:style w:type="paragraph" w:customStyle="1" w:styleId="tabletext">
    <w:name w:val="tabletext"/>
    <w:basedOn w:val="Normal"/>
    <w:rsid w:val="005B767D"/>
    <w:pPr>
      <w:spacing w:before="100" w:beforeAutospacing="1" w:after="100" w:afterAutospacing="1"/>
    </w:pPr>
  </w:style>
  <w:style w:type="paragraph" w:customStyle="1" w:styleId="head2-indent">
    <w:name w:val="head2-indent"/>
    <w:basedOn w:val="Normal"/>
    <w:rsid w:val="005B767D"/>
    <w:pPr>
      <w:spacing w:before="100" w:beforeAutospacing="1" w:after="100" w:afterAutospacing="1"/>
    </w:pPr>
  </w:style>
  <w:style w:type="paragraph" w:customStyle="1" w:styleId="para-a-indent">
    <w:name w:val="para-a-indent"/>
    <w:basedOn w:val="Normal"/>
    <w:rsid w:val="005B767D"/>
    <w:pPr>
      <w:spacing w:before="100" w:beforeAutospacing="1" w:after="100" w:afterAutospacing="1"/>
    </w:pPr>
  </w:style>
  <w:style w:type="paragraph" w:customStyle="1" w:styleId="pagereference">
    <w:name w:val="pagereference"/>
    <w:basedOn w:val="Normal"/>
    <w:rsid w:val="005B767D"/>
    <w:pPr>
      <w:spacing w:before="100" w:beforeAutospacing="1" w:after="100" w:afterAutospacing="1"/>
    </w:pPr>
  </w:style>
  <w:style w:type="paragraph" w:customStyle="1" w:styleId="para-i-a">
    <w:name w:val="para-i-a"/>
    <w:basedOn w:val="Normal"/>
    <w:rsid w:val="005B767D"/>
    <w:pPr>
      <w:spacing w:before="100" w:beforeAutospacing="1" w:after="100" w:afterAutospacing="1"/>
    </w:pPr>
  </w:style>
  <w:style w:type="paragraph" w:customStyle="1" w:styleId="footnote-indent">
    <w:name w:val="footnote-indent"/>
    <w:basedOn w:val="Normal"/>
    <w:rsid w:val="005B767D"/>
    <w:pPr>
      <w:spacing w:before="100" w:beforeAutospacing="1" w:after="100" w:afterAutospacing="1"/>
    </w:pPr>
  </w:style>
  <w:style w:type="paragraph" w:customStyle="1" w:styleId="parafullout">
    <w:name w:val="parafullout"/>
    <w:basedOn w:val="Normal"/>
    <w:rsid w:val="005B767D"/>
    <w:pPr>
      <w:spacing w:before="100" w:beforeAutospacing="1" w:after="100" w:afterAutospacing="1"/>
    </w:pPr>
  </w:style>
  <w:style w:type="paragraph" w:customStyle="1" w:styleId="head3">
    <w:name w:val="head3"/>
    <w:basedOn w:val="Normal"/>
    <w:rsid w:val="005B767D"/>
    <w:pPr>
      <w:spacing w:before="100" w:beforeAutospacing="1" w:after="100" w:afterAutospacing="1"/>
    </w:pPr>
  </w:style>
  <w:style w:type="paragraph" w:customStyle="1" w:styleId="para11">
    <w:name w:val="para11"/>
    <w:basedOn w:val="Normal"/>
    <w:rsid w:val="005B767D"/>
    <w:pPr>
      <w:spacing w:before="100" w:beforeAutospacing="1" w:after="100" w:afterAutospacing="1"/>
    </w:pPr>
  </w:style>
  <w:style w:type="paragraph" w:customStyle="1" w:styleId="box-parafullout">
    <w:name w:val="box-parafullout"/>
    <w:basedOn w:val="Normal"/>
    <w:rsid w:val="005B767D"/>
    <w:pPr>
      <w:spacing w:before="100" w:beforeAutospacing="1" w:after="100" w:afterAutospacing="1"/>
    </w:pPr>
  </w:style>
  <w:style w:type="paragraph" w:customStyle="1" w:styleId="box-para11">
    <w:name w:val="box-para11"/>
    <w:basedOn w:val="Normal"/>
    <w:rsid w:val="005B767D"/>
    <w:pPr>
      <w:spacing w:before="100" w:beforeAutospacing="1" w:after="100" w:afterAutospacing="1"/>
    </w:pPr>
  </w:style>
  <w:style w:type="paragraph" w:customStyle="1" w:styleId="box-para1-1-para11">
    <w:name w:val="box-para1-1-para11"/>
    <w:basedOn w:val="Normal"/>
    <w:rsid w:val="005B767D"/>
    <w:pPr>
      <w:spacing w:before="100" w:beforeAutospacing="1" w:after="100" w:afterAutospacing="1"/>
    </w:pPr>
  </w:style>
  <w:style w:type="paragraph" w:customStyle="1" w:styleId="generator-item">
    <w:name w:val="generator-item"/>
    <w:basedOn w:val="Normal"/>
    <w:rsid w:val="00170F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7765">
      <w:bodyDiv w:val="1"/>
      <w:marLeft w:val="0"/>
      <w:marRight w:val="0"/>
      <w:marTop w:val="0"/>
      <w:marBottom w:val="0"/>
      <w:divBdr>
        <w:top w:val="none" w:sz="0" w:space="0" w:color="auto"/>
        <w:left w:val="none" w:sz="0" w:space="0" w:color="auto"/>
        <w:bottom w:val="none" w:sz="0" w:space="0" w:color="auto"/>
        <w:right w:val="none" w:sz="0" w:space="0" w:color="auto"/>
      </w:divBdr>
      <w:divsChild>
        <w:div w:id="1191994078">
          <w:marLeft w:val="0"/>
          <w:marRight w:val="0"/>
          <w:marTop w:val="0"/>
          <w:marBottom w:val="0"/>
          <w:divBdr>
            <w:top w:val="none" w:sz="0" w:space="0" w:color="auto"/>
            <w:left w:val="none" w:sz="0" w:space="0" w:color="auto"/>
            <w:bottom w:val="none" w:sz="0" w:space="0" w:color="auto"/>
            <w:right w:val="none" w:sz="0" w:space="0" w:color="auto"/>
          </w:divBdr>
          <w:divsChild>
            <w:div w:id="762460366">
              <w:marLeft w:val="0"/>
              <w:marRight w:val="0"/>
              <w:marTop w:val="0"/>
              <w:marBottom w:val="0"/>
              <w:divBdr>
                <w:top w:val="none" w:sz="0" w:space="0" w:color="auto"/>
                <w:left w:val="none" w:sz="0" w:space="0" w:color="auto"/>
                <w:bottom w:val="none" w:sz="0" w:space="0" w:color="auto"/>
                <w:right w:val="none" w:sz="0" w:space="0" w:color="auto"/>
              </w:divBdr>
              <w:divsChild>
                <w:div w:id="20872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7918">
      <w:bodyDiv w:val="1"/>
      <w:marLeft w:val="0"/>
      <w:marRight w:val="0"/>
      <w:marTop w:val="0"/>
      <w:marBottom w:val="0"/>
      <w:divBdr>
        <w:top w:val="none" w:sz="0" w:space="0" w:color="auto"/>
        <w:left w:val="none" w:sz="0" w:space="0" w:color="auto"/>
        <w:bottom w:val="none" w:sz="0" w:space="0" w:color="auto"/>
        <w:right w:val="none" w:sz="0" w:space="0" w:color="auto"/>
      </w:divBdr>
      <w:divsChild>
        <w:div w:id="81344649">
          <w:marLeft w:val="0"/>
          <w:marRight w:val="0"/>
          <w:marTop w:val="0"/>
          <w:marBottom w:val="0"/>
          <w:divBdr>
            <w:top w:val="none" w:sz="0" w:space="0" w:color="auto"/>
            <w:left w:val="none" w:sz="0" w:space="0" w:color="auto"/>
            <w:bottom w:val="none" w:sz="0" w:space="0" w:color="auto"/>
            <w:right w:val="none" w:sz="0" w:space="0" w:color="auto"/>
          </w:divBdr>
          <w:divsChild>
            <w:div w:id="641692173">
              <w:marLeft w:val="0"/>
              <w:marRight w:val="0"/>
              <w:marTop w:val="0"/>
              <w:marBottom w:val="0"/>
              <w:divBdr>
                <w:top w:val="none" w:sz="0" w:space="0" w:color="auto"/>
                <w:left w:val="none" w:sz="0" w:space="0" w:color="auto"/>
                <w:bottom w:val="none" w:sz="0" w:space="0" w:color="auto"/>
                <w:right w:val="none" w:sz="0" w:space="0" w:color="auto"/>
              </w:divBdr>
              <w:divsChild>
                <w:div w:id="12121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4911">
      <w:bodyDiv w:val="1"/>
      <w:marLeft w:val="0"/>
      <w:marRight w:val="0"/>
      <w:marTop w:val="0"/>
      <w:marBottom w:val="0"/>
      <w:divBdr>
        <w:top w:val="none" w:sz="0" w:space="0" w:color="auto"/>
        <w:left w:val="none" w:sz="0" w:space="0" w:color="auto"/>
        <w:bottom w:val="none" w:sz="0" w:space="0" w:color="auto"/>
        <w:right w:val="none" w:sz="0" w:space="0" w:color="auto"/>
      </w:divBdr>
    </w:div>
    <w:div w:id="45489789">
      <w:bodyDiv w:val="1"/>
      <w:marLeft w:val="0"/>
      <w:marRight w:val="0"/>
      <w:marTop w:val="0"/>
      <w:marBottom w:val="0"/>
      <w:divBdr>
        <w:top w:val="none" w:sz="0" w:space="0" w:color="auto"/>
        <w:left w:val="none" w:sz="0" w:space="0" w:color="auto"/>
        <w:bottom w:val="none" w:sz="0" w:space="0" w:color="auto"/>
        <w:right w:val="none" w:sz="0" w:space="0" w:color="auto"/>
      </w:divBdr>
    </w:div>
    <w:div w:id="59914421">
      <w:bodyDiv w:val="1"/>
      <w:marLeft w:val="0"/>
      <w:marRight w:val="0"/>
      <w:marTop w:val="0"/>
      <w:marBottom w:val="0"/>
      <w:divBdr>
        <w:top w:val="none" w:sz="0" w:space="0" w:color="auto"/>
        <w:left w:val="none" w:sz="0" w:space="0" w:color="auto"/>
        <w:bottom w:val="none" w:sz="0" w:space="0" w:color="auto"/>
        <w:right w:val="none" w:sz="0" w:space="0" w:color="auto"/>
      </w:divBdr>
    </w:div>
    <w:div w:id="92409673">
      <w:bodyDiv w:val="1"/>
      <w:marLeft w:val="0"/>
      <w:marRight w:val="0"/>
      <w:marTop w:val="0"/>
      <w:marBottom w:val="0"/>
      <w:divBdr>
        <w:top w:val="none" w:sz="0" w:space="0" w:color="auto"/>
        <w:left w:val="none" w:sz="0" w:space="0" w:color="auto"/>
        <w:bottom w:val="none" w:sz="0" w:space="0" w:color="auto"/>
        <w:right w:val="none" w:sz="0" w:space="0" w:color="auto"/>
      </w:divBdr>
    </w:div>
    <w:div w:id="98910195">
      <w:bodyDiv w:val="1"/>
      <w:marLeft w:val="0"/>
      <w:marRight w:val="0"/>
      <w:marTop w:val="0"/>
      <w:marBottom w:val="0"/>
      <w:divBdr>
        <w:top w:val="none" w:sz="0" w:space="0" w:color="auto"/>
        <w:left w:val="none" w:sz="0" w:space="0" w:color="auto"/>
        <w:bottom w:val="none" w:sz="0" w:space="0" w:color="auto"/>
        <w:right w:val="none" w:sz="0" w:space="0" w:color="auto"/>
      </w:divBdr>
    </w:div>
    <w:div w:id="135413824">
      <w:bodyDiv w:val="1"/>
      <w:marLeft w:val="0"/>
      <w:marRight w:val="0"/>
      <w:marTop w:val="0"/>
      <w:marBottom w:val="0"/>
      <w:divBdr>
        <w:top w:val="none" w:sz="0" w:space="0" w:color="auto"/>
        <w:left w:val="none" w:sz="0" w:space="0" w:color="auto"/>
        <w:bottom w:val="none" w:sz="0" w:space="0" w:color="auto"/>
        <w:right w:val="none" w:sz="0" w:space="0" w:color="auto"/>
      </w:divBdr>
    </w:div>
    <w:div w:id="137187797">
      <w:bodyDiv w:val="1"/>
      <w:marLeft w:val="0"/>
      <w:marRight w:val="0"/>
      <w:marTop w:val="0"/>
      <w:marBottom w:val="0"/>
      <w:divBdr>
        <w:top w:val="none" w:sz="0" w:space="0" w:color="auto"/>
        <w:left w:val="none" w:sz="0" w:space="0" w:color="auto"/>
        <w:bottom w:val="none" w:sz="0" w:space="0" w:color="auto"/>
        <w:right w:val="none" w:sz="0" w:space="0" w:color="auto"/>
      </w:divBdr>
    </w:div>
    <w:div w:id="142896573">
      <w:bodyDiv w:val="1"/>
      <w:marLeft w:val="0"/>
      <w:marRight w:val="0"/>
      <w:marTop w:val="0"/>
      <w:marBottom w:val="0"/>
      <w:divBdr>
        <w:top w:val="none" w:sz="0" w:space="0" w:color="auto"/>
        <w:left w:val="none" w:sz="0" w:space="0" w:color="auto"/>
        <w:bottom w:val="none" w:sz="0" w:space="0" w:color="auto"/>
        <w:right w:val="none" w:sz="0" w:space="0" w:color="auto"/>
      </w:divBdr>
    </w:div>
    <w:div w:id="158157769">
      <w:bodyDiv w:val="1"/>
      <w:marLeft w:val="0"/>
      <w:marRight w:val="0"/>
      <w:marTop w:val="0"/>
      <w:marBottom w:val="0"/>
      <w:divBdr>
        <w:top w:val="none" w:sz="0" w:space="0" w:color="auto"/>
        <w:left w:val="none" w:sz="0" w:space="0" w:color="auto"/>
        <w:bottom w:val="none" w:sz="0" w:space="0" w:color="auto"/>
        <w:right w:val="none" w:sz="0" w:space="0" w:color="auto"/>
      </w:divBdr>
      <w:divsChild>
        <w:div w:id="1189877114">
          <w:marLeft w:val="0"/>
          <w:marRight w:val="0"/>
          <w:marTop w:val="0"/>
          <w:marBottom w:val="0"/>
          <w:divBdr>
            <w:top w:val="none" w:sz="0" w:space="0" w:color="auto"/>
            <w:left w:val="none" w:sz="0" w:space="0" w:color="auto"/>
            <w:bottom w:val="none" w:sz="0" w:space="0" w:color="auto"/>
            <w:right w:val="none" w:sz="0" w:space="0" w:color="auto"/>
          </w:divBdr>
          <w:divsChild>
            <w:div w:id="1900048121">
              <w:marLeft w:val="0"/>
              <w:marRight w:val="0"/>
              <w:marTop w:val="0"/>
              <w:marBottom w:val="0"/>
              <w:divBdr>
                <w:top w:val="none" w:sz="0" w:space="0" w:color="auto"/>
                <w:left w:val="none" w:sz="0" w:space="0" w:color="auto"/>
                <w:bottom w:val="none" w:sz="0" w:space="0" w:color="auto"/>
                <w:right w:val="none" w:sz="0" w:space="0" w:color="auto"/>
              </w:divBdr>
              <w:divsChild>
                <w:div w:id="1062365037">
                  <w:marLeft w:val="0"/>
                  <w:marRight w:val="0"/>
                  <w:marTop w:val="0"/>
                  <w:marBottom w:val="0"/>
                  <w:divBdr>
                    <w:top w:val="none" w:sz="0" w:space="0" w:color="auto"/>
                    <w:left w:val="none" w:sz="0" w:space="0" w:color="auto"/>
                    <w:bottom w:val="none" w:sz="0" w:space="0" w:color="auto"/>
                    <w:right w:val="none" w:sz="0" w:space="0" w:color="auto"/>
                  </w:divBdr>
                </w:div>
              </w:divsChild>
            </w:div>
            <w:div w:id="1923757402">
              <w:marLeft w:val="0"/>
              <w:marRight w:val="0"/>
              <w:marTop w:val="0"/>
              <w:marBottom w:val="0"/>
              <w:divBdr>
                <w:top w:val="none" w:sz="0" w:space="0" w:color="auto"/>
                <w:left w:val="none" w:sz="0" w:space="0" w:color="auto"/>
                <w:bottom w:val="none" w:sz="0" w:space="0" w:color="auto"/>
                <w:right w:val="none" w:sz="0" w:space="0" w:color="auto"/>
              </w:divBdr>
              <w:divsChild>
                <w:div w:id="18539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1814">
          <w:marLeft w:val="0"/>
          <w:marRight w:val="0"/>
          <w:marTop w:val="0"/>
          <w:marBottom w:val="0"/>
          <w:divBdr>
            <w:top w:val="none" w:sz="0" w:space="0" w:color="auto"/>
            <w:left w:val="none" w:sz="0" w:space="0" w:color="auto"/>
            <w:bottom w:val="none" w:sz="0" w:space="0" w:color="auto"/>
            <w:right w:val="none" w:sz="0" w:space="0" w:color="auto"/>
          </w:divBdr>
          <w:divsChild>
            <w:div w:id="448286199">
              <w:marLeft w:val="0"/>
              <w:marRight w:val="0"/>
              <w:marTop w:val="0"/>
              <w:marBottom w:val="0"/>
              <w:divBdr>
                <w:top w:val="none" w:sz="0" w:space="0" w:color="auto"/>
                <w:left w:val="none" w:sz="0" w:space="0" w:color="auto"/>
                <w:bottom w:val="none" w:sz="0" w:space="0" w:color="auto"/>
                <w:right w:val="none" w:sz="0" w:space="0" w:color="auto"/>
              </w:divBdr>
              <w:divsChild>
                <w:div w:id="1724451604">
                  <w:marLeft w:val="0"/>
                  <w:marRight w:val="0"/>
                  <w:marTop w:val="0"/>
                  <w:marBottom w:val="0"/>
                  <w:divBdr>
                    <w:top w:val="none" w:sz="0" w:space="0" w:color="auto"/>
                    <w:left w:val="none" w:sz="0" w:space="0" w:color="auto"/>
                    <w:bottom w:val="none" w:sz="0" w:space="0" w:color="auto"/>
                    <w:right w:val="none" w:sz="0" w:space="0" w:color="auto"/>
                  </w:divBdr>
                </w:div>
              </w:divsChild>
            </w:div>
            <w:div w:id="1272667972">
              <w:marLeft w:val="0"/>
              <w:marRight w:val="0"/>
              <w:marTop w:val="0"/>
              <w:marBottom w:val="0"/>
              <w:divBdr>
                <w:top w:val="none" w:sz="0" w:space="0" w:color="auto"/>
                <w:left w:val="none" w:sz="0" w:space="0" w:color="auto"/>
                <w:bottom w:val="none" w:sz="0" w:space="0" w:color="auto"/>
                <w:right w:val="none" w:sz="0" w:space="0" w:color="auto"/>
              </w:divBdr>
              <w:divsChild>
                <w:div w:id="834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210532416">
      <w:bodyDiv w:val="1"/>
      <w:marLeft w:val="0"/>
      <w:marRight w:val="0"/>
      <w:marTop w:val="0"/>
      <w:marBottom w:val="0"/>
      <w:divBdr>
        <w:top w:val="none" w:sz="0" w:space="0" w:color="auto"/>
        <w:left w:val="none" w:sz="0" w:space="0" w:color="auto"/>
        <w:bottom w:val="none" w:sz="0" w:space="0" w:color="auto"/>
        <w:right w:val="none" w:sz="0" w:space="0" w:color="auto"/>
      </w:divBdr>
    </w:div>
    <w:div w:id="228342612">
      <w:bodyDiv w:val="1"/>
      <w:marLeft w:val="0"/>
      <w:marRight w:val="0"/>
      <w:marTop w:val="0"/>
      <w:marBottom w:val="0"/>
      <w:divBdr>
        <w:top w:val="none" w:sz="0" w:space="0" w:color="auto"/>
        <w:left w:val="none" w:sz="0" w:space="0" w:color="auto"/>
        <w:bottom w:val="none" w:sz="0" w:space="0" w:color="auto"/>
        <w:right w:val="none" w:sz="0" w:space="0" w:color="auto"/>
      </w:divBdr>
    </w:div>
    <w:div w:id="232930555">
      <w:bodyDiv w:val="1"/>
      <w:marLeft w:val="0"/>
      <w:marRight w:val="0"/>
      <w:marTop w:val="0"/>
      <w:marBottom w:val="0"/>
      <w:divBdr>
        <w:top w:val="none" w:sz="0" w:space="0" w:color="auto"/>
        <w:left w:val="none" w:sz="0" w:space="0" w:color="auto"/>
        <w:bottom w:val="none" w:sz="0" w:space="0" w:color="auto"/>
        <w:right w:val="none" w:sz="0" w:space="0" w:color="auto"/>
      </w:divBdr>
    </w:div>
    <w:div w:id="250243198">
      <w:bodyDiv w:val="1"/>
      <w:marLeft w:val="0"/>
      <w:marRight w:val="0"/>
      <w:marTop w:val="0"/>
      <w:marBottom w:val="0"/>
      <w:divBdr>
        <w:top w:val="none" w:sz="0" w:space="0" w:color="auto"/>
        <w:left w:val="none" w:sz="0" w:space="0" w:color="auto"/>
        <w:bottom w:val="none" w:sz="0" w:space="0" w:color="auto"/>
        <w:right w:val="none" w:sz="0" w:space="0" w:color="auto"/>
      </w:divBdr>
    </w:div>
    <w:div w:id="265583388">
      <w:bodyDiv w:val="1"/>
      <w:marLeft w:val="0"/>
      <w:marRight w:val="0"/>
      <w:marTop w:val="0"/>
      <w:marBottom w:val="0"/>
      <w:divBdr>
        <w:top w:val="none" w:sz="0" w:space="0" w:color="auto"/>
        <w:left w:val="none" w:sz="0" w:space="0" w:color="auto"/>
        <w:bottom w:val="none" w:sz="0" w:space="0" w:color="auto"/>
        <w:right w:val="none" w:sz="0" w:space="0" w:color="auto"/>
      </w:divBdr>
    </w:div>
    <w:div w:id="283194231">
      <w:bodyDiv w:val="1"/>
      <w:marLeft w:val="0"/>
      <w:marRight w:val="0"/>
      <w:marTop w:val="0"/>
      <w:marBottom w:val="0"/>
      <w:divBdr>
        <w:top w:val="none" w:sz="0" w:space="0" w:color="auto"/>
        <w:left w:val="none" w:sz="0" w:space="0" w:color="auto"/>
        <w:bottom w:val="none" w:sz="0" w:space="0" w:color="auto"/>
        <w:right w:val="none" w:sz="0" w:space="0" w:color="auto"/>
      </w:divBdr>
    </w:div>
    <w:div w:id="300622618">
      <w:bodyDiv w:val="1"/>
      <w:marLeft w:val="0"/>
      <w:marRight w:val="0"/>
      <w:marTop w:val="0"/>
      <w:marBottom w:val="0"/>
      <w:divBdr>
        <w:top w:val="none" w:sz="0" w:space="0" w:color="auto"/>
        <w:left w:val="none" w:sz="0" w:space="0" w:color="auto"/>
        <w:bottom w:val="none" w:sz="0" w:space="0" w:color="auto"/>
        <w:right w:val="none" w:sz="0" w:space="0" w:color="auto"/>
      </w:divBdr>
    </w:div>
    <w:div w:id="300774263">
      <w:bodyDiv w:val="1"/>
      <w:marLeft w:val="0"/>
      <w:marRight w:val="0"/>
      <w:marTop w:val="0"/>
      <w:marBottom w:val="0"/>
      <w:divBdr>
        <w:top w:val="none" w:sz="0" w:space="0" w:color="auto"/>
        <w:left w:val="none" w:sz="0" w:space="0" w:color="auto"/>
        <w:bottom w:val="none" w:sz="0" w:space="0" w:color="auto"/>
        <w:right w:val="none" w:sz="0" w:space="0" w:color="auto"/>
      </w:divBdr>
      <w:divsChild>
        <w:div w:id="323052615">
          <w:marLeft w:val="0"/>
          <w:marRight w:val="0"/>
          <w:marTop w:val="0"/>
          <w:marBottom w:val="0"/>
          <w:divBdr>
            <w:top w:val="none" w:sz="0" w:space="0" w:color="auto"/>
            <w:left w:val="none" w:sz="0" w:space="0" w:color="auto"/>
            <w:bottom w:val="none" w:sz="0" w:space="0" w:color="auto"/>
            <w:right w:val="none" w:sz="0" w:space="0" w:color="auto"/>
          </w:divBdr>
          <w:divsChild>
            <w:div w:id="886910356">
              <w:marLeft w:val="0"/>
              <w:marRight w:val="0"/>
              <w:marTop w:val="0"/>
              <w:marBottom w:val="0"/>
              <w:divBdr>
                <w:top w:val="none" w:sz="0" w:space="0" w:color="auto"/>
                <w:left w:val="none" w:sz="0" w:space="0" w:color="auto"/>
                <w:bottom w:val="none" w:sz="0" w:space="0" w:color="auto"/>
                <w:right w:val="none" w:sz="0" w:space="0" w:color="auto"/>
              </w:divBdr>
              <w:divsChild>
                <w:div w:id="2423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9381">
      <w:bodyDiv w:val="1"/>
      <w:marLeft w:val="0"/>
      <w:marRight w:val="0"/>
      <w:marTop w:val="0"/>
      <w:marBottom w:val="0"/>
      <w:divBdr>
        <w:top w:val="none" w:sz="0" w:space="0" w:color="auto"/>
        <w:left w:val="none" w:sz="0" w:space="0" w:color="auto"/>
        <w:bottom w:val="none" w:sz="0" w:space="0" w:color="auto"/>
        <w:right w:val="none" w:sz="0" w:space="0" w:color="auto"/>
      </w:divBdr>
    </w:div>
    <w:div w:id="331955954">
      <w:bodyDiv w:val="1"/>
      <w:marLeft w:val="0"/>
      <w:marRight w:val="0"/>
      <w:marTop w:val="0"/>
      <w:marBottom w:val="0"/>
      <w:divBdr>
        <w:top w:val="none" w:sz="0" w:space="0" w:color="auto"/>
        <w:left w:val="none" w:sz="0" w:space="0" w:color="auto"/>
        <w:bottom w:val="none" w:sz="0" w:space="0" w:color="auto"/>
        <w:right w:val="none" w:sz="0" w:space="0" w:color="auto"/>
      </w:divBdr>
    </w:div>
    <w:div w:id="333069308">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347608363">
      <w:bodyDiv w:val="1"/>
      <w:marLeft w:val="0"/>
      <w:marRight w:val="0"/>
      <w:marTop w:val="0"/>
      <w:marBottom w:val="0"/>
      <w:divBdr>
        <w:top w:val="none" w:sz="0" w:space="0" w:color="auto"/>
        <w:left w:val="none" w:sz="0" w:space="0" w:color="auto"/>
        <w:bottom w:val="none" w:sz="0" w:space="0" w:color="auto"/>
        <w:right w:val="none" w:sz="0" w:space="0" w:color="auto"/>
      </w:divBdr>
    </w:div>
    <w:div w:id="353507707">
      <w:bodyDiv w:val="1"/>
      <w:marLeft w:val="0"/>
      <w:marRight w:val="0"/>
      <w:marTop w:val="0"/>
      <w:marBottom w:val="0"/>
      <w:divBdr>
        <w:top w:val="none" w:sz="0" w:space="0" w:color="auto"/>
        <w:left w:val="none" w:sz="0" w:space="0" w:color="auto"/>
        <w:bottom w:val="none" w:sz="0" w:space="0" w:color="auto"/>
        <w:right w:val="none" w:sz="0" w:space="0" w:color="auto"/>
      </w:divBdr>
    </w:div>
    <w:div w:id="395781962">
      <w:bodyDiv w:val="1"/>
      <w:marLeft w:val="0"/>
      <w:marRight w:val="0"/>
      <w:marTop w:val="0"/>
      <w:marBottom w:val="0"/>
      <w:divBdr>
        <w:top w:val="none" w:sz="0" w:space="0" w:color="auto"/>
        <w:left w:val="none" w:sz="0" w:space="0" w:color="auto"/>
        <w:bottom w:val="none" w:sz="0" w:space="0" w:color="auto"/>
        <w:right w:val="none" w:sz="0" w:space="0" w:color="auto"/>
      </w:divBdr>
    </w:div>
    <w:div w:id="403374690">
      <w:bodyDiv w:val="1"/>
      <w:marLeft w:val="0"/>
      <w:marRight w:val="0"/>
      <w:marTop w:val="0"/>
      <w:marBottom w:val="0"/>
      <w:divBdr>
        <w:top w:val="none" w:sz="0" w:space="0" w:color="auto"/>
        <w:left w:val="none" w:sz="0" w:space="0" w:color="auto"/>
        <w:bottom w:val="none" w:sz="0" w:space="0" w:color="auto"/>
        <w:right w:val="none" w:sz="0" w:space="0" w:color="auto"/>
      </w:divBdr>
    </w:div>
    <w:div w:id="430781901">
      <w:bodyDiv w:val="1"/>
      <w:marLeft w:val="0"/>
      <w:marRight w:val="0"/>
      <w:marTop w:val="0"/>
      <w:marBottom w:val="0"/>
      <w:divBdr>
        <w:top w:val="none" w:sz="0" w:space="0" w:color="auto"/>
        <w:left w:val="none" w:sz="0" w:space="0" w:color="auto"/>
        <w:bottom w:val="none" w:sz="0" w:space="0" w:color="auto"/>
        <w:right w:val="none" w:sz="0" w:space="0" w:color="auto"/>
      </w:divBdr>
    </w:div>
    <w:div w:id="433601542">
      <w:bodyDiv w:val="1"/>
      <w:marLeft w:val="0"/>
      <w:marRight w:val="0"/>
      <w:marTop w:val="0"/>
      <w:marBottom w:val="0"/>
      <w:divBdr>
        <w:top w:val="none" w:sz="0" w:space="0" w:color="auto"/>
        <w:left w:val="none" w:sz="0" w:space="0" w:color="auto"/>
        <w:bottom w:val="none" w:sz="0" w:space="0" w:color="auto"/>
        <w:right w:val="none" w:sz="0" w:space="0" w:color="auto"/>
      </w:divBdr>
    </w:div>
    <w:div w:id="439686215">
      <w:bodyDiv w:val="1"/>
      <w:marLeft w:val="0"/>
      <w:marRight w:val="0"/>
      <w:marTop w:val="0"/>
      <w:marBottom w:val="0"/>
      <w:divBdr>
        <w:top w:val="none" w:sz="0" w:space="0" w:color="auto"/>
        <w:left w:val="none" w:sz="0" w:space="0" w:color="auto"/>
        <w:bottom w:val="none" w:sz="0" w:space="0" w:color="auto"/>
        <w:right w:val="none" w:sz="0" w:space="0" w:color="auto"/>
      </w:divBdr>
    </w:div>
    <w:div w:id="442849388">
      <w:bodyDiv w:val="1"/>
      <w:marLeft w:val="0"/>
      <w:marRight w:val="0"/>
      <w:marTop w:val="0"/>
      <w:marBottom w:val="0"/>
      <w:divBdr>
        <w:top w:val="none" w:sz="0" w:space="0" w:color="auto"/>
        <w:left w:val="none" w:sz="0" w:space="0" w:color="auto"/>
        <w:bottom w:val="none" w:sz="0" w:space="0" w:color="auto"/>
        <w:right w:val="none" w:sz="0" w:space="0" w:color="auto"/>
      </w:divBdr>
      <w:divsChild>
        <w:div w:id="1101686532">
          <w:marLeft w:val="0"/>
          <w:marRight w:val="0"/>
          <w:marTop w:val="0"/>
          <w:marBottom w:val="0"/>
          <w:divBdr>
            <w:top w:val="none" w:sz="0" w:space="0" w:color="auto"/>
            <w:left w:val="none" w:sz="0" w:space="0" w:color="auto"/>
            <w:bottom w:val="none" w:sz="0" w:space="0" w:color="auto"/>
            <w:right w:val="none" w:sz="0" w:space="0" w:color="auto"/>
          </w:divBdr>
          <w:divsChild>
            <w:div w:id="1629435137">
              <w:marLeft w:val="0"/>
              <w:marRight w:val="0"/>
              <w:marTop w:val="0"/>
              <w:marBottom w:val="0"/>
              <w:divBdr>
                <w:top w:val="none" w:sz="0" w:space="0" w:color="auto"/>
                <w:left w:val="none" w:sz="0" w:space="0" w:color="auto"/>
                <w:bottom w:val="none" w:sz="0" w:space="0" w:color="auto"/>
                <w:right w:val="none" w:sz="0" w:space="0" w:color="auto"/>
              </w:divBdr>
              <w:divsChild>
                <w:div w:id="982537204">
                  <w:marLeft w:val="0"/>
                  <w:marRight w:val="0"/>
                  <w:marTop w:val="0"/>
                  <w:marBottom w:val="0"/>
                  <w:divBdr>
                    <w:top w:val="none" w:sz="0" w:space="0" w:color="auto"/>
                    <w:left w:val="none" w:sz="0" w:space="0" w:color="auto"/>
                    <w:bottom w:val="none" w:sz="0" w:space="0" w:color="auto"/>
                    <w:right w:val="none" w:sz="0" w:space="0" w:color="auto"/>
                  </w:divBdr>
                </w:div>
              </w:divsChild>
            </w:div>
            <w:div w:id="246890282">
              <w:marLeft w:val="0"/>
              <w:marRight w:val="0"/>
              <w:marTop w:val="0"/>
              <w:marBottom w:val="0"/>
              <w:divBdr>
                <w:top w:val="none" w:sz="0" w:space="0" w:color="auto"/>
                <w:left w:val="none" w:sz="0" w:space="0" w:color="auto"/>
                <w:bottom w:val="none" w:sz="0" w:space="0" w:color="auto"/>
                <w:right w:val="none" w:sz="0" w:space="0" w:color="auto"/>
              </w:divBdr>
              <w:divsChild>
                <w:div w:id="5322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5540">
      <w:bodyDiv w:val="1"/>
      <w:marLeft w:val="0"/>
      <w:marRight w:val="0"/>
      <w:marTop w:val="0"/>
      <w:marBottom w:val="0"/>
      <w:divBdr>
        <w:top w:val="none" w:sz="0" w:space="0" w:color="auto"/>
        <w:left w:val="none" w:sz="0" w:space="0" w:color="auto"/>
        <w:bottom w:val="none" w:sz="0" w:space="0" w:color="auto"/>
        <w:right w:val="none" w:sz="0" w:space="0" w:color="auto"/>
      </w:divBdr>
    </w:div>
    <w:div w:id="475143749">
      <w:bodyDiv w:val="1"/>
      <w:marLeft w:val="0"/>
      <w:marRight w:val="0"/>
      <w:marTop w:val="0"/>
      <w:marBottom w:val="0"/>
      <w:divBdr>
        <w:top w:val="none" w:sz="0" w:space="0" w:color="auto"/>
        <w:left w:val="none" w:sz="0" w:space="0" w:color="auto"/>
        <w:bottom w:val="none" w:sz="0" w:space="0" w:color="auto"/>
        <w:right w:val="none" w:sz="0" w:space="0" w:color="auto"/>
      </w:divBdr>
    </w:div>
    <w:div w:id="519706245">
      <w:bodyDiv w:val="1"/>
      <w:marLeft w:val="0"/>
      <w:marRight w:val="0"/>
      <w:marTop w:val="0"/>
      <w:marBottom w:val="0"/>
      <w:divBdr>
        <w:top w:val="none" w:sz="0" w:space="0" w:color="auto"/>
        <w:left w:val="none" w:sz="0" w:space="0" w:color="auto"/>
        <w:bottom w:val="none" w:sz="0" w:space="0" w:color="auto"/>
        <w:right w:val="none" w:sz="0" w:space="0" w:color="auto"/>
      </w:divBdr>
    </w:div>
    <w:div w:id="527838006">
      <w:bodyDiv w:val="1"/>
      <w:marLeft w:val="0"/>
      <w:marRight w:val="0"/>
      <w:marTop w:val="0"/>
      <w:marBottom w:val="0"/>
      <w:divBdr>
        <w:top w:val="none" w:sz="0" w:space="0" w:color="auto"/>
        <w:left w:val="none" w:sz="0" w:space="0" w:color="auto"/>
        <w:bottom w:val="none" w:sz="0" w:space="0" w:color="auto"/>
        <w:right w:val="none" w:sz="0" w:space="0" w:color="auto"/>
      </w:divBdr>
    </w:div>
    <w:div w:id="583219754">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599332903">
      <w:bodyDiv w:val="1"/>
      <w:marLeft w:val="0"/>
      <w:marRight w:val="0"/>
      <w:marTop w:val="0"/>
      <w:marBottom w:val="0"/>
      <w:divBdr>
        <w:top w:val="none" w:sz="0" w:space="0" w:color="auto"/>
        <w:left w:val="none" w:sz="0" w:space="0" w:color="auto"/>
        <w:bottom w:val="none" w:sz="0" w:space="0" w:color="auto"/>
        <w:right w:val="none" w:sz="0" w:space="0" w:color="auto"/>
      </w:divBdr>
    </w:div>
    <w:div w:id="640312228">
      <w:bodyDiv w:val="1"/>
      <w:marLeft w:val="0"/>
      <w:marRight w:val="0"/>
      <w:marTop w:val="0"/>
      <w:marBottom w:val="0"/>
      <w:divBdr>
        <w:top w:val="none" w:sz="0" w:space="0" w:color="auto"/>
        <w:left w:val="none" w:sz="0" w:space="0" w:color="auto"/>
        <w:bottom w:val="none" w:sz="0" w:space="0" w:color="auto"/>
        <w:right w:val="none" w:sz="0" w:space="0" w:color="auto"/>
      </w:divBdr>
    </w:div>
    <w:div w:id="715469676">
      <w:bodyDiv w:val="1"/>
      <w:marLeft w:val="0"/>
      <w:marRight w:val="0"/>
      <w:marTop w:val="0"/>
      <w:marBottom w:val="0"/>
      <w:divBdr>
        <w:top w:val="none" w:sz="0" w:space="0" w:color="auto"/>
        <w:left w:val="none" w:sz="0" w:space="0" w:color="auto"/>
        <w:bottom w:val="none" w:sz="0" w:space="0" w:color="auto"/>
        <w:right w:val="none" w:sz="0" w:space="0" w:color="auto"/>
      </w:divBdr>
    </w:div>
    <w:div w:id="751048454">
      <w:bodyDiv w:val="1"/>
      <w:marLeft w:val="0"/>
      <w:marRight w:val="0"/>
      <w:marTop w:val="0"/>
      <w:marBottom w:val="0"/>
      <w:divBdr>
        <w:top w:val="none" w:sz="0" w:space="0" w:color="auto"/>
        <w:left w:val="none" w:sz="0" w:space="0" w:color="auto"/>
        <w:bottom w:val="none" w:sz="0" w:space="0" w:color="auto"/>
        <w:right w:val="none" w:sz="0" w:space="0" w:color="auto"/>
      </w:divBdr>
    </w:div>
    <w:div w:id="765658431">
      <w:bodyDiv w:val="1"/>
      <w:marLeft w:val="0"/>
      <w:marRight w:val="0"/>
      <w:marTop w:val="0"/>
      <w:marBottom w:val="0"/>
      <w:divBdr>
        <w:top w:val="none" w:sz="0" w:space="0" w:color="auto"/>
        <w:left w:val="none" w:sz="0" w:space="0" w:color="auto"/>
        <w:bottom w:val="none" w:sz="0" w:space="0" w:color="auto"/>
        <w:right w:val="none" w:sz="0" w:space="0" w:color="auto"/>
      </w:divBdr>
    </w:div>
    <w:div w:id="778381290">
      <w:bodyDiv w:val="1"/>
      <w:marLeft w:val="0"/>
      <w:marRight w:val="0"/>
      <w:marTop w:val="0"/>
      <w:marBottom w:val="0"/>
      <w:divBdr>
        <w:top w:val="none" w:sz="0" w:space="0" w:color="auto"/>
        <w:left w:val="none" w:sz="0" w:space="0" w:color="auto"/>
        <w:bottom w:val="none" w:sz="0" w:space="0" w:color="auto"/>
        <w:right w:val="none" w:sz="0" w:space="0" w:color="auto"/>
      </w:divBdr>
    </w:div>
    <w:div w:id="781458027">
      <w:bodyDiv w:val="1"/>
      <w:marLeft w:val="0"/>
      <w:marRight w:val="0"/>
      <w:marTop w:val="0"/>
      <w:marBottom w:val="0"/>
      <w:divBdr>
        <w:top w:val="none" w:sz="0" w:space="0" w:color="auto"/>
        <w:left w:val="none" w:sz="0" w:space="0" w:color="auto"/>
        <w:bottom w:val="none" w:sz="0" w:space="0" w:color="auto"/>
        <w:right w:val="none" w:sz="0" w:space="0" w:color="auto"/>
      </w:divBdr>
    </w:div>
    <w:div w:id="782529706">
      <w:bodyDiv w:val="1"/>
      <w:marLeft w:val="0"/>
      <w:marRight w:val="0"/>
      <w:marTop w:val="0"/>
      <w:marBottom w:val="0"/>
      <w:divBdr>
        <w:top w:val="none" w:sz="0" w:space="0" w:color="auto"/>
        <w:left w:val="none" w:sz="0" w:space="0" w:color="auto"/>
        <w:bottom w:val="none" w:sz="0" w:space="0" w:color="auto"/>
        <w:right w:val="none" w:sz="0" w:space="0" w:color="auto"/>
      </w:divBdr>
    </w:div>
    <w:div w:id="789591238">
      <w:bodyDiv w:val="1"/>
      <w:marLeft w:val="0"/>
      <w:marRight w:val="0"/>
      <w:marTop w:val="0"/>
      <w:marBottom w:val="0"/>
      <w:divBdr>
        <w:top w:val="none" w:sz="0" w:space="0" w:color="auto"/>
        <w:left w:val="none" w:sz="0" w:space="0" w:color="auto"/>
        <w:bottom w:val="none" w:sz="0" w:space="0" w:color="auto"/>
        <w:right w:val="none" w:sz="0" w:space="0" w:color="auto"/>
      </w:divBdr>
    </w:div>
    <w:div w:id="801532081">
      <w:bodyDiv w:val="1"/>
      <w:marLeft w:val="0"/>
      <w:marRight w:val="0"/>
      <w:marTop w:val="0"/>
      <w:marBottom w:val="0"/>
      <w:divBdr>
        <w:top w:val="none" w:sz="0" w:space="0" w:color="auto"/>
        <w:left w:val="none" w:sz="0" w:space="0" w:color="auto"/>
        <w:bottom w:val="none" w:sz="0" w:space="0" w:color="auto"/>
        <w:right w:val="none" w:sz="0" w:space="0" w:color="auto"/>
      </w:divBdr>
    </w:div>
    <w:div w:id="827017077">
      <w:bodyDiv w:val="1"/>
      <w:marLeft w:val="0"/>
      <w:marRight w:val="0"/>
      <w:marTop w:val="0"/>
      <w:marBottom w:val="0"/>
      <w:divBdr>
        <w:top w:val="none" w:sz="0" w:space="0" w:color="auto"/>
        <w:left w:val="none" w:sz="0" w:space="0" w:color="auto"/>
        <w:bottom w:val="none" w:sz="0" w:space="0" w:color="auto"/>
        <w:right w:val="none" w:sz="0" w:space="0" w:color="auto"/>
      </w:divBdr>
    </w:div>
    <w:div w:id="839732518">
      <w:bodyDiv w:val="1"/>
      <w:marLeft w:val="0"/>
      <w:marRight w:val="0"/>
      <w:marTop w:val="0"/>
      <w:marBottom w:val="0"/>
      <w:divBdr>
        <w:top w:val="none" w:sz="0" w:space="0" w:color="auto"/>
        <w:left w:val="none" w:sz="0" w:space="0" w:color="auto"/>
        <w:bottom w:val="none" w:sz="0" w:space="0" w:color="auto"/>
        <w:right w:val="none" w:sz="0" w:space="0" w:color="auto"/>
      </w:divBdr>
    </w:div>
    <w:div w:id="847452882">
      <w:bodyDiv w:val="1"/>
      <w:marLeft w:val="0"/>
      <w:marRight w:val="0"/>
      <w:marTop w:val="0"/>
      <w:marBottom w:val="0"/>
      <w:divBdr>
        <w:top w:val="none" w:sz="0" w:space="0" w:color="auto"/>
        <w:left w:val="none" w:sz="0" w:space="0" w:color="auto"/>
        <w:bottom w:val="none" w:sz="0" w:space="0" w:color="auto"/>
        <w:right w:val="none" w:sz="0" w:space="0" w:color="auto"/>
      </w:divBdr>
    </w:div>
    <w:div w:id="873082380">
      <w:bodyDiv w:val="1"/>
      <w:marLeft w:val="0"/>
      <w:marRight w:val="0"/>
      <w:marTop w:val="0"/>
      <w:marBottom w:val="0"/>
      <w:divBdr>
        <w:top w:val="none" w:sz="0" w:space="0" w:color="auto"/>
        <w:left w:val="none" w:sz="0" w:space="0" w:color="auto"/>
        <w:bottom w:val="none" w:sz="0" w:space="0" w:color="auto"/>
        <w:right w:val="none" w:sz="0" w:space="0" w:color="auto"/>
      </w:divBdr>
    </w:div>
    <w:div w:id="895749241">
      <w:bodyDiv w:val="1"/>
      <w:marLeft w:val="0"/>
      <w:marRight w:val="0"/>
      <w:marTop w:val="0"/>
      <w:marBottom w:val="0"/>
      <w:divBdr>
        <w:top w:val="none" w:sz="0" w:space="0" w:color="auto"/>
        <w:left w:val="none" w:sz="0" w:space="0" w:color="auto"/>
        <w:bottom w:val="none" w:sz="0" w:space="0" w:color="auto"/>
        <w:right w:val="none" w:sz="0" w:space="0" w:color="auto"/>
      </w:divBdr>
    </w:div>
    <w:div w:id="912350021">
      <w:bodyDiv w:val="1"/>
      <w:marLeft w:val="0"/>
      <w:marRight w:val="0"/>
      <w:marTop w:val="0"/>
      <w:marBottom w:val="0"/>
      <w:divBdr>
        <w:top w:val="none" w:sz="0" w:space="0" w:color="auto"/>
        <w:left w:val="none" w:sz="0" w:space="0" w:color="auto"/>
        <w:bottom w:val="none" w:sz="0" w:space="0" w:color="auto"/>
        <w:right w:val="none" w:sz="0" w:space="0" w:color="auto"/>
      </w:divBdr>
    </w:div>
    <w:div w:id="914820043">
      <w:bodyDiv w:val="1"/>
      <w:marLeft w:val="0"/>
      <w:marRight w:val="0"/>
      <w:marTop w:val="0"/>
      <w:marBottom w:val="0"/>
      <w:divBdr>
        <w:top w:val="none" w:sz="0" w:space="0" w:color="auto"/>
        <w:left w:val="none" w:sz="0" w:space="0" w:color="auto"/>
        <w:bottom w:val="none" w:sz="0" w:space="0" w:color="auto"/>
        <w:right w:val="none" w:sz="0" w:space="0" w:color="auto"/>
      </w:divBdr>
    </w:div>
    <w:div w:id="920722796">
      <w:bodyDiv w:val="1"/>
      <w:marLeft w:val="0"/>
      <w:marRight w:val="0"/>
      <w:marTop w:val="0"/>
      <w:marBottom w:val="0"/>
      <w:divBdr>
        <w:top w:val="none" w:sz="0" w:space="0" w:color="auto"/>
        <w:left w:val="none" w:sz="0" w:space="0" w:color="auto"/>
        <w:bottom w:val="none" w:sz="0" w:space="0" w:color="auto"/>
        <w:right w:val="none" w:sz="0" w:space="0" w:color="auto"/>
      </w:divBdr>
      <w:divsChild>
        <w:div w:id="1241334149">
          <w:marLeft w:val="0"/>
          <w:marRight w:val="0"/>
          <w:marTop w:val="0"/>
          <w:marBottom w:val="0"/>
          <w:divBdr>
            <w:top w:val="none" w:sz="0" w:space="0" w:color="auto"/>
            <w:left w:val="none" w:sz="0" w:space="0" w:color="auto"/>
            <w:bottom w:val="none" w:sz="0" w:space="0" w:color="auto"/>
            <w:right w:val="none" w:sz="0" w:space="0" w:color="auto"/>
          </w:divBdr>
          <w:divsChild>
            <w:div w:id="922836964">
              <w:marLeft w:val="0"/>
              <w:marRight w:val="0"/>
              <w:marTop w:val="0"/>
              <w:marBottom w:val="0"/>
              <w:divBdr>
                <w:top w:val="none" w:sz="0" w:space="0" w:color="auto"/>
                <w:left w:val="none" w:sz="0" w:space="0" w:color="auto"/>
                <w:bottom w:val="none" w:sz="0" w:space="0" w:color="auto"/>
                <w:right w:val="none" w:sz="0" w:space="0" w:color="auto"/>
              </w:divBdr>
              <w:divsChild>
                <w:div w:id="1730491527">
                  <w:marLeft w:val="0"/>
                  <w:marRight w:val="0"/>
                  <w:marTop w:val="0"/>
                  <w:marBottom w:val="0"/>
                  <w:divBdr>
                    <w:top w:val="none" w:sz="0" w:space="0" w:color="auto"/>
                    <w:left w:val="none" w:sz="0" w:space="0" w:color="auto"/>
                    <w:bottom w:val="none" w:sz="0" w:space="0" w:color="auto"/>
                    <w:right w:val="none" w:sz="0" w:space="0" w:color="auto"/>
                  </w:divBdr>
                  <w:divsChild>
                    <w:div w:id="5122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939093">
      <w:bodyDiv w:val="1"/>
      <w:marLeft w:val="0"/>
      <w:marRight w:val="0"/>
      <w:marTop w:val="0"/>
      <w:marBottom w:val="0"/>
      <w:divBdr>
        <w:top w:val="none" w:sz="0" w:space="0" w:color="auto"/>
        <w:left w:val="none" w:sz="0" w:space="0" w:color="auto"/>
        <w:bottom w:val="none" w:sz="0" w:space="0" w:color="auto"/>
        <w:right w:val="none" w:sz="0" w:space="0" w:color="auto"/>
      </w:divBdr>
    </w:div>
    <w:div w:id="955670943">
      <w:bodyDiv w:val="1"/>
      <w:marLeft w:val="0"/>
      <w:marRight w:val="0"/>
      <w:marTop w:val="0"/>
      <w:marBottom w:val="0"/>
      <w:divBdr>
        <w:top w:val="none" w:sz="0" w:space="0" w:color="auto"/>
        <w:left w:val="none" w:sz="0" w:space="0" w:color="auto"/>
        <w:bottom w:val="none" w:sz="0" w:space="0" w:color="auto"/>
        <w:right w:val="none" w:sz="0" w:space="0" w:color="auto"/>
      </w:divBdr>
    </w:div>
    <w:div w:id="967124522">
      <w:bodyDiv w:val="1"/>
      <w:marLeft w:val="0"/>
      <w:marRight w:val="0"/>
      <w:marTop w:val="0"/>
      <w:marBottom w:val="0"/>
      <w:divBdr>
        <w:top w:val="none" w:sz="0" w:space="0" w:color="auto"/>
        <w:left w:val="none" w:sz="0" w:space="0" w:color="auto"/>
        <w:bottom w:val="none" w:sz="0" w:space="0" w:color="auto"/>
        <w:right w:val="none" w:sz="0" w:space="0" w:color="auto"/>
      </w:divBdr>
    </w:div>
    <w:div w:id="973951700">
      <w:bodyDiv w:val="1"/>
      <w:marLeft w:val="0"/>
      <w:marRight w:val="0"/>
      <w:marTop w:val="0"/>
      <w:marBottom w:val="0"/>
      <w:divBdr>
        <w:top w:val="none" w:sz="0" w:space="0" w:color="auto"/>
        <w:left w:val="none" w:sz="0" w:space="0" w:color="auto"/>
        <w:bottom w:val="none" w:sz="0" w:space="0" w:color="auto"/>
        <w:right w:val="none" w:sz="0" w:space="0" w:color="auto"/>
      </w:divBdr>
    </w:div>
    <w:div w:id="994601977">
      <w:bodyDiv w:val="1"/>
      <w:marLeft w:val="0"/>
      <w:marRight w:val="0"/>
      <w:marTop w:val="0"/>
      <w:marBottom w:val="0"/>
      <w:divBdr>
        <w:top w:val="none" w:sz="0" w:space="0" w:color="auto"/>
        <w:left w:val="none" w:sz="0" w:space="0" w:color="auto"/>
        <w:bottom w:val="none" w:sz="0" w:space="0" w:color="auto"/>
        <w:right w:val="none" w:sz="0" w:space="0" w:color="auto"/>
      </w:divBdr>
    </w:div>
    <w:div w:id="1001591906">
      <w:bodyDiv w:val="1"/>
      <w:marLeft w:val="0"/>
      <w:marRight w:val="0"/>
      <w:marTop w:val="0"/>
      <w:marBottom w:val="0"/>
      <w:divBdr>
        <w:top w:val="none" w:sz="0" w:space="0" w:color="auto"/>
        <w:left w:val="none" w:sz="0" w:space="0" w:color="auto"/>
        <w:bottom w:val="none" w:sz="0" w:space="0" w:color="auto"/>
        <w:right w:val="none" w:sz="0" w:space="0" w:color="auto"/>
      </w:divBdr>
      <w:divsChild>
        <w:div w:id="2099522167">
          <w:marLeft w:val="0"/>
          <w:marRight w:val="0"/>
          <w:marTop w:val="0"/>
          <w:marBottom w:val="0"/>
          <w:divBdr>
            <w:top w:val="none" w:sz="0" w:space="0" w:color="auto"/>
            <w:left w:val="none" w:sz="0" w:space="0" w:color="auto"/>
            <w:bottom w:val="none" w:sz="0" w:space="0" w:color="auto"/>
            <w:right w:val="none" w:sz="0" w:space="0" w:color="auto"/>
          </w:divBdr>
          <w:divsChild>
            <w:div w:id="1482966094">
              <w:marLeft w:val="0"/>
              <w:marRight w:val="0"/>
              <w:marTop w:val="0"/>
              <w:marBottom w:val="0"/>
              <w:divBdr>
                <w:top w:val="none" w:sz="0" w:space="0" w:color="auto"/>
                <w:left w:val="none" w:sz="0" w:space="0" w:color="auto"/>
                <w:bottom w:val="none" w:sz="0" w:space="0" w:color="auto"/>
                <w:right w:val="none" w:sz="0" w:space="0" w:color="auto"/>
              </w:divBdr>
              <w:divsChild>
                <w:div w:id="15086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2147">
      <w:bodyDiv w:val="1"/>
      <w:marLeft w:val="0"/>
      <w:marRight w:val="0"/>
      <w:marTop w:val="0"/>
      <w:marBottom w:val="0"/>
      <w:divBdr>
        <w:top w:val="none" w:sz="0" w:space="0" w:color="auto"/>
        <w:left w:val="none" w:sz="0" w:space="0" w:color="auto"/>
        <w:bottom w:val="none" w:sz="0" w:space="0" w:color="auto"/>
        <w:right w:val="none" w:sz="0" w:space="0" w:color="auto"/>
      </w:divBdr>
    </w:div>
    <w:div w:id="1010373784">
      <w:bodyDiv w:val="1"/>
      <w:marLeft w:val="0"/>
      <w:marRight w:val="0"/>
      <w:marTop w:val="0"/>
      <w:marBottom w:val="0"/>
      <w:divBdr>
        <w:top w:val="none" w:sz="0" w:space="0" w:color="auto"/>
        <w:left w:val="none" w:sz="0" w:space="0" w:color="auto"/>
        <w:bottom w:val="none" w:sz="0" w:space="0" w:color="auto"/>
        <w:right w:val="none" w:sz="0" w:space="0" w:color="auto"/>
      </w:divBdr>
    </w:div>
    <w:div w:id="1114443873">
      <w:bodyDiv w:val="1"/>
      <w:marLeft w:val="0"/>
      <w:marRight w:val="0"/>
      <w:marTop w:val="0"/>
      <w:marBottom w:val="0"/>
      <w:divBdr>
        <w:top w:val="none" w:sz="0" w:space="0" w:color="auto"/>
        <w:left w:val="none" w:sz="0" w:space="0" w:color="auto"/>
        <w:bottom w:val="none" w:sz="0" w:space="0" w:color="auto"/>
        <w:right w:val="none" w:sz="0" w:space="0" w:color="auto"/>
      </w:divBdr>
    </w:div>
    <w:div w:id="1115708768">
      <w:bodyDiv w:val="1"/>
      <w:marLeft w:val="0"/>
      <w:marRight w:val="0"/>
      <w:marTop w:val="0"/>
      <w:marBottom w:val="0"/>
      <w:divBdr>
        <w:top w:val="none" w:sz="0" w:space="0" w:color="auto"/>
        <w:left w:val="none" w:sz="0" w:space="0" w:color="auto"/>
        <w:bottom w:val="none" w:sz="0" w:space="0" w:color="auto"/>
        <w:right w:val="none" w:sz="0" w:space="0" w:color="auto"/>
      </w:divBdr>
    </w:div>
    <w:div w:id="1135827895">
      <w:bodyDiv w:val="1"/>
      <w:marLeft w:val="0"/>
      <w:marRight w:val="0"/>
      <w:marTop w:val="0"/>
      <w:marBottom w:val="0"/>
      <w:divBdr>
        <w:top w:val="none" w:sz="0" w:space="0" w:color="auto"/>
        <w:left w:val="none" w:sz="0" w:space="0" w:color="auto"/>
        <w:bottom w:val="none" w:sz="0" w:space="0" w:color="auto"/>
        <w:right w:val="none" w:sz="0" w:space="0" w:color="auto"/>
      </w:divBdr>
    </w:div>
    <w:div w:id="1136411028">
      <w:bodyDiv w:val="1"/>
      <w:marLeft w:val="0"/>
      <w:marRight w:val="0"/>
      <w:marTop w:val="0"/>
      <w:marBottom w:val="0"/>
      <w:divBdr>
        <w:top w:val="none" w:sz="0" w:space="0" w:color="auto"/>
        <w:left w:val="none" w:sz="0" w:space="0" w:color="auto"/>
        <w:bottom w:val="none" w:sz="0" w:space="0" w:color="auto"/>
        <w:right w:val="none" w:sz="0" w:space="0" w:color="auto"/>
      </w:divBdr>
      <w:divsChild>
        <w:div w:id="935551475">
          <w:marLeft w:val="0"/>
          <w:marRight w:val="0"/>
          <w:marTop w:val="0"/>
          <w:marBottom w:val="0"/>
          <w:divBdr>
            <w:top w:val="none" w:sz="0" w:space="0" w:color="auto"/>
            <w:left w:val="none" w:sz="0" w:space="0" w:color="auto"/>
            <w:bottom w:val="none" w:sz="0" w:space="0" w:color="auto"/>
            <w:right w:val="none" w:sz="0" w:space="0" w:color="auto"/>
          </w:divBdr>
          <w:divsChild>
            <w:div w:id="295531439">
              <w:marLeft w:val="0"/>
              <w:marRight w:val="0"/>
              <w:marTop w:val="0"/>
              <w:marBottom w:val="0"/>
              <w:divBdr>
                <w:top w:val="none" w:sz="0" w:space="0" w:color="auto"/>
                <w:left w:val="none" w:sz="0" w:space="0" w:color="auto"/>
                <w:bottom w:val="none" w:sz="0" w:space="0" w:color="auto"/>
                <w:right w:val="none" w:sz="0" w:space="0" w:color="auto"/>
              </w:divBdr>
              <w:divsChild>
                <w:div w:id="11068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7625">
      <w:bodyDiv w:val="1"/>
      <w:marLeft w:val="0"/>
      <w:marRight w:val="0"/>
      <w:marTop w:val="0"/>
      <w:marBottom w:val="0"/>
      <w:divBdr>
        <w:top w:val="none" w:sz="0" w:space="0" w:color="auto"/>
        <w:left w:val="none" w:sz="0" w:space="0" w:color="auto"/>
        <w:bottom w:val="none" w:sz="0" w:space="0" w:color="auto"/>
        <w:right w:val="none" w:sz="0" w:space="0" w:color="auto"/>
      </w:divBdr>
    </w:div>
    <w:div w:id="1163543862">
      <w:bodyDiv w:val="1"/>
      <w:marLeft w:val="0"/>
      <w:marRight w:val="0"/>
      <w:marTop w:val="0"/>
      <w:marBottom w:val="0"/>
      <w:divBdr>
        <w:top w:val="none" w:sz="0" w:space="0" w:color="auto"/>
        <w:left w:val="none" w:sz="0" w:space="0" w:color="auto"/>
        <w:bottom w:val="none" w:sz="0" w:space="0" w:color="auto"/>
        <w:right w:val="none" w:sz="0" w:space="0" w:color="auto"/>
      </w:divBdr>
      <w:divsChild>
        <w:div w:id="1930113879">
          <w:marLeft w:val="0"/>
          <w:marRight w:val="0"/>
          <w:marTop w:val="0"/>
          <w:marBottom w:val="0"/>
          <w:divBdr>
            <w:top w:val="none" w:sz="0" w:space="0" w:color="auto"/>
            <w:left w:val="none" w:sz="0" w:space="0" w:color="auto"/>
            <w:bottom w:val="none" w:sz="0" w:space="0" w:color="auto"/>
            <w:right w:val="none" w:sz="0" w:space="0" w:color="auto"/>
          </w:divBdr>
          <w:divsChild>
            <w:div w:id="1525904896">
              <w:marLeft w:val="0"/>
              <w:marRight w:val="0"/>
              <w:marTop w:val="0"/>
              <w:marBottom w:val="0"/>
              <w:divBdr>
                <w:top w:val="none" w:sz="0" w:space="0" w:color="auto"/>
                <w:left w:val="none" w:sz="0" w:space="0" w:color="auto"/>
                <w:bottom w:val="none" w:sz="0" w:space="0" w:color="auto"/>
                <w:right w:val="none" w:sz="0" w:space="0" w:color="auto"/>
              </w:divBdr>
              <w:divsChild>
                <w:div w:id="1112743026">
                  <w:marLeft w:val="0"/>
                  <w:marRight w:val="0"/>
                  <w:marTop w:val="0"/>
                  <w:marBottom w:val="0"/>
                  <w:divBdr>
                    <w:top w:val="none" w:sz="0" w:space="0" w:color="auto"/>
                    <w:left w:val="none" w:sz="0" w:space="0" w:color="auto"/>
                    <w:bottom w:val="none" w:sz="0" w:space="0" w:color="auto"/>
                    <w:right w:val="none" w:sz="0" w:space="0" w:color="auto"/>
                  </w:divBdr>
                </w:div>
              </w:divsChild>
            </w:div>
            <w:div w:id="1245602669">
              <w:marLeft w:val="0"/>
              <w:marRight w:val="0"/>
              <w:marTop w:val="0"/>
              <w:marBottom w:val="0"/>
              <w:divBdr>
                <w:top w:val="none" w:sz="0" w:space="0" w:color="auto"/>
                <w:left w:val="none" w:sz="0" w:space="0" w:color="auto"/>
                <w:bottom w:val="none" w:sz="0" w:space="0" w:color="auto"/>
                <w:right w:val="none" w:sz="0" w:space="0" w:color="auto"/>
              </w:divBdr>
              <w:divsChild>
                <w:div w:id="310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235">
          <w:marLeft w:val="0"/>
          <w:marRight w:val="0"/>
          <w:marTop w:val="0"/>
          <w:marBottom w:val="0"/>
          <w:divBdr>
            <w:top w:val="none" w:sz="0" w:space="0" w:color="auto"/>
            <w:left w:val="none" w:sz="0" w:space="0" w:color="auto"/>
            <w:bottom w:val="none" w:sz="0" w:space="0" w:color="auto"/>
            <w:right w:val="none" w:sz="0" w:space="0" w:color="auto"/>
          </w:divBdr>
          <w:divsChild>
            <w:div w:id="198713049">
              <w:marLeft w:val="0"/>
              <w:marRight w:val="0"/>
              <w:marTop w:val="0"/>
              <w:marBottom w:val="0"/>
              <w:divBdr>
                <w:top w:val="none" w:sz="0" w:space="0" w:color="auto"/>
                <w:left w:val="none" w:sz="0" w:space="0" w:color="auto"/>
                <w:bottom w:val="none" w:sz="0" w:space="0" w:color="auto"/>
                <w:right w:val="none" w:sz="0" w:space="0" w:color="auto"/>
              </w:divBdr>
              <w:divsChild>
                <w:div w:id="3699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8145">
      <w:bodyDiv w:val="1"/>
      <w:marLeft w:val="0"/>
      <w:marRight w:val="0"/>
      <w:marTop w:val="0"/>
      <w:marBottom w:val="0"/>
      <w:divBdr>
        <w:top w:val="none" w:sz="0" w:space="0" w:color="auto"/>
        <w:left w:val="none" w:sz="0" w:space="0" w:color="auto"/>
        <w:bottom w:val="none" w:sz="0" w:space="0" w:color="auto"/>
        <w:right w:val="none" w:sz="0" w:space="0" w:color="auto"/>
      </w:divBdr>
      <w:divsChild>
        <w:div w:id="312149828">
          <w:marLeft w:val="0"/>
          <w:marRight w:val="0"/>
          <w:marTop w:val="0"/>
          <w:marBottom w:val="0"/>
          <w:divBdr>
            <w:top w:val="none" w:sz="0" w:space="0" w:color="auto"/>
            <w:left w:val="none" w:sz="0" w:space="0" w:color="auto"/>
            <w:bottom w:val="none" w:sz="0" w:space="0" w:color="auto"/>
            <w:right w:val="none" w:sz="0" w:space="0" w:color="auto"/>
          </w:divBdr>
          <w:divsChild>
            <w:div w:id="138958344">
              <w:marLeft w:val="0"/>
              <w:marRight w:val="0"/>
              <w:marTop w:val="0"/>
              <w:marBottom w:val="0"/>
              <w:divBdr>
                <w:top w:val="none" w:sz="0" w:space="0" w:color="auto"/>
                <w:left w:val="none" w:sz="0" w:space="0" w:color="auto"/>
                <w:bottom w:val="none" w:sz="0" w:space="0" w:color="auto"/>
                <w:right w:val="none" w:sz="0" w:space="0" w:color="auto"/>
              </w:divBdr>
              <w:divsChild>
                <w:div w:id="713891432">
                  <w:marLeft w:val="0"/>
                  <w:marRight w:val="0"/>
                  <w:marTop w:val="0"/>
                  <w:marBottom w:val="0"/>
                  <w:divBdr>
                    <w:top w:val="none" w:sz="0" w:space="0" w:color="auto"/>
                    <w:left w:val="none" w:sz="0" w:space="0" w:color="auto"/>
                    <w:bottom w:val="none" w:sz="0" w:space="0" w:color="auto"/>
                    <w:right w:val="none" w:sz="0" w:space="0" w:color="auto"/>
                  </w:divBdr>
                  <w:divsChild>
                    <w:div w:id="15339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21385">
      <w:bodyDiv w:val="1"/>
      <w:marLeft w:val="0"/>
      <w:marRight w:val="0"/>
      <w:marTop w:val="0"/>
      <w:marBottom w:val="0"/>
      <w:divBdr>
        <w:top w:val="none" w:sz="0" w:space="0" w:color="auto"/>
        <w:left w:val="none" w:sz="0" w:space="0" w:color="auto"/>
        <w:bottom w:val="none" w:sz="0" w:space="0" w:color="auto"/>
        <w:right w:val="none" w:sz="0" w:space="0" w:color="auto"/>
      </w:divBdr>
    </w:div>
    <w:div w:id="1257134475">
      <w:bodyDiv w:val="1"/>
      <w:marLeft w:val="0"/>
      <w:marRight w:val="0"/>
      <w:marTop w:val="0"/>
      <w:marBottom w:val="0"/>
      <w:divBdr>
        <w:top w:val="none" w:sz="0" w:space="0" w:color="auto"/>
        <w:left w:val="none" w:sz="0" w:space="0" w:color="auto"/>
        <w:bottom w:val="none" w:sz="0" w:space="0" w:color="auto"/>
        <w:right w:val="none" w:sz="0" w:space="0" w:color="auto"/>
      </w:divBdr>
    </w:div>
    <w:div w:id="1258710216">
      <w:bodyDiv w:val="1"/>
      <w:marLeft w:val="0"/>
      <w:marRight w:val="0"/>
      <w:marTop w:val="0"/>
      <w:marBottom w:val="0"/>
      <w:divBdr>
        <w:top w:val="none" w:sz="0" w:space="0" w:color="auto"/>
        <w:left w:val="none" w:sz="0" w:space="0" w:color="auto"/>
        <w:bottom w:val="none" w:sz="0" w:space="0" w:color="auto"/>
        <w:right w:val="none" w:sz="0" w:space="0" w:color="auto"/>
      </w:divBdr>
      <w:divsChild>
        <w:div w:id="531193884">
          <w:marLeft w:val="0"/>
          <w:marRight w:val="0"/>
          <w:marTop w:val="0"/>
          <w:marBottom w:val="0"/>
          <w:divBdr>
            <w:top w:val="none" w:sz="0" w:space="0" w:color="auto"/>
            <w:left w:val="none" w:sz="0" w:space="0" w:color="auto"/>
            <w:bottom w:val="none" w:sz="0" w:space="0" w:color="auto"/>
            <w:right w:val="none" w:sz="0" w:space="0" w:color="auto"/>
          </w:divBdr>
          <w:divsChild>
            <w:div w:id="19626670">
              <w:marLeft w:val="0"/>
              <w:marRight w:val="0"/>
              <w:marTop w:val="0"/>
              <w:marBottom w:val="0"/>
              <w:divBdr>
                <w:top w:val="none" w:sz="0" w:space="0" w:color="auto"/>
                <w:left w:val="none" w:sz="0" w:space="0" w:color="auto"/>
                <w:bottom w:val="none" w:sz="0" w:space="0" w:color="auto"/>
                <w:right w:val="none" w:sz="0" w:space="0" w:color="auto"/>
              </w:divBdr>
              <w:divsChild>
                <w:div w:id="11444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1932">
          <w:marLeft w:val="0"/>
          <w:marRight w:val="0"/>
          <w:marTop w:val="0"/>
          <w:marBottom w:val="0"/>
          <w:divBdr>
            <w:top w:val="none" w:sz="0" w:space="0" w:color="auto"/>
            <w:left w:val="none" w:sz="0" w:space="0" w:color="auto"/>
            <w:bottom w:val="none" w:sz="0" w:space="0" w:color="auto"/>
            <w:right w:val="none" w:sz="0" w:space="0" w:color="auto"/>
          </w:divBdr>
          <w:divsChild>
            <w:div w:id="1202404028">
              <w:marLeft w:val="0"/>
              <w:marRight w:val="0"/>
              <w:marTop w:val="0"/>
              <w:marBottom w:val="0"/>
              <w:divBdr>
                <w:top w:val="none" w:sz="0" w:space="0" w:color="auto"/>
                <w:left w:val="none" w:sz="0" w:space="0" w:color="auto"/>
                <w:bottom w:val="none" w:sz="0" w:space="0" w:color="auto"/>
                <w:right w:val="none" w:sz="0" w:space="0" w:color="auto"/>
              </w:divBdr>
              <w:divsChild>
                <w:div w:id="1166094855">
                  <w:marLeft w:val="0"/>
                  <w:marRight w:val="0"/>
                  <w:marTop w:val="0"/>
                  <w:marBottom w:val="0"/>
                  <w:divBdr>
                    <w:top w:val="none" w:sz="0" w:space="0" w:color="auto"/>
                    <w:left w:val="none" w:sz="0" w:space="0" w:color="auto"/>
                    <w:bottom w:val="none" w:sz="0" w:space="0" w:color="auto"/>
                    <w:right w:val="none" w:sz="0" w:space="0" w:color="auto"/>
                  </w:divBdr>
                </w:div>
              </w:divsChild>
            </w:div>
            <w:div w:id="364644694">
              <w:marLeft w:val="0"/>
              <w:marRight w:val="0"/>
              <w:marTop w:val="0"/>
              <w:marBottom w:val="0"/>
              <w:divBdr>
                <w:top w:val="none" w:sz="0" w:space="0" w:color="auto"/>
                <w:left w:val="none" w:sz="0" w:space="0" w:color="auto"/>
                <w:bottom w:val="none" w:sz="0" w:space="0" w:color="auto"/>
                <w:right w:val="none" w:sz="0" w:space="0" w:color="auto"/>
              </w:divBdr>
              <w:divsChild>
                <w:div w:id="1419904466">
                  <w:marLeft w:val="0"/>
                  <w:marRight w:val="0"/>
                  <w:marTop w:val="0"/>
                  <w:marBottom w:val="0"/>
                  <w:divBdr>
                    <w:top w:val="none" w:sz="0" w:space="0" w:color="auto"/>
                    <w:left w:val="none" w:sz="0" w:space="0" w:color="auto"/>
                    <w:bottom w:val="none" w:sz="0" w:space="0" w:color="auto"/>
                    <w:right w:val="none" w:sz="0" w:space="0" w:color="auto"/>
                  </w:divBdr>
                </w:div>
                <w:div w:id="10901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7375">
          <w:marLeft w:val="0"/>
          <w:marRight w:val="0"/>
          <w:marTop w:val="0"/>
          <w:marBottom w:val="0"/>
          <w:divBdr>
            <w:top w:val="none" w:sz="0" w:space="0" w:color="auto"/>
            <w:left w:val="none" w:sz="0" w:space="0" w:color="auto"/>
            <w:bottom w:val="none" w:sz="0" w:space="0" w:color="auto"/>
            <w:right w:val="none" w:sz="0" w:space="0" w:color="auto"/>
          </w:divBdr>
          <w:divsChild>
            <w:div w:id="1417676622">
              <w:marLeft w:val="0"/>
              <w:marRight w:val="0"/>
              <w:marTop w:val="0"/>
              <w:marBottom w:val="0"/>
              <w:divBdr>
                <w:top w:val="none" w:sz="0" w:space="0" w:color="auto"/>
                <w:left w:val="none" w:sz="0" w:space="0" w:color="auto"/>
                <w:bottom w:val="none" w:sz="0" w:space="0" w:color="auto"/>
                <w:right w:val="none" w:sz="0" w:space="0" w:color="auto"/>
              </w:divBdr>
              <w:divsChild>
                <w:div w:id="334697235">
                  <w:marLeft w:val="0"/>
                  <w:marRight w:val="0"/>
                  <w:marTop w:val="0"/>
                  <w:marBottom w:val="0"/>
                  <w:divBdr>
                    <w:top w:val="none" w:sz="0" w:space="0" w:color="auto"/>
                    <w:left w:val="none" w:sz="0" w:space="0" w:color="auto"/>
                    <w:bottom w:val="none" w:sz="0" w:space="0" w:color="auto"/>
                    <w:right w:val="none" w:sz="0" w:space="0" w:color="auto"/>
                  </w:divBdr>
                </w:div>
              </w:divsChild>
            </w:div>
            <w:div w:id="1571773851">
              <w:marLeft w:val="0"/>
              <w:marRight w:val="0"/>
              <w:marTop w:val="0"/>
              <w:marBottom w:val="0"/>
              <w:divBdr>
                <w:top w:val="none" w:sz="0" w:space="0" w:color="auto"/>
                <w:left w:val="none" w:sz="0" w:space="0" w:color="auto"/>
                <w:bottom w:val="none" w:sz="0" w:space="0" w:color="auto"/>
                <w:right w:val="none" w:sz="0" w:space="0" w:color="auto"/>
              </w:divBdr>
              <w:divsChild>
                <w:div w:id="1277979418">
                  <w:marLeft w:val="0"/>
                  <w:marRight w:val="0"/>
                  <w:marTop w:val="0"/>
                  <w:marBottom w:val="0"/>
                  <w:divBdr>
                    <w:top w:val="none" w:sz="0" w:space="0" w:color="auto"/>
                    <w:left w:val="none" w:sz="0" w:space="0" w:color="auto"/>
                    <w:bottom w:val="none" w:sz="0" w:space="0" w:color="auto"/>
                    <w:right w:val="none" w:sz="0" w:space="0" w:color="auto"/>
                  </w:divBdr>
                </w:div>
              </w:divsChild>
            </w:div>
            <w:div w:id="1764957728">
              <w:marLeft w:val="0"/>
              <w:marRight w:val="0"/>
              <w:marTop w:val="0"/>
              <w:marBottom w:val="0"/>
              <w:divBdr>
                <w:top w:val="none" w:sz="0" w:space="0" w:color="auto"/>
                <w:left w:val="none" w:sz="0" w:space="0" w:color="auto"/>
                <w:bottom w:val="none" w:sz="0" w:space="0" w:color="auto"/>
                <w:right w:val="none" w:sz="0" w:space="0" w:color="auto"/>
              </w:divBdr>
              <w:divsChild>
                <w:div w:id="8125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1092">
          <w:marLeft w:val="0"/>
          <w:marRight w:val="0"/>
          <w:marTop w:val="0"/>
          <w:marBottom w:val="0"/>
          <w:divBdr>
            <w:top w:val="none" w:sz="0" w:space="0" w:color="auto"/>
            <w:left w:val="none" w:sz="0" w:space="0" w:color="auto"/>
            <w:bottom w:val="none" w:sz="0" w:space="0" w:color="auto"/>
            <w:right w:val="none" w:sz="0" w:space="0" w:color="auto"/>
          </w:divBdr>
          <w:divsChild>
            <w:div w:id="1464543725">
              <w:marLeft w:val="0"/>
              <w:marRight w:val="0"/>
              <w:marTop w:val="0"/>
              <w:marBottom w:val="0"/>
              <w:divBdr>
                <w:top w:val="none" w:sz="0" w:space="0" w:color="auto"/>
                <w:left w:val="none" w:sz="0" w:space="0" w:color="auto"/>
                <w:bottom w:val="none" w:sz="0" w:space="0" w:color="auto"/>
                <w:right w:val="none" w:sz="0" w:space="0" w:color="auto"/>
              </w:divBdr>
              <w:divsChild>
                <w:div w:id="1092241052">
                  <w:marLeft w:val="0"/>
                  <w:marRight w:val="0"/>
                  <w:marTop w:val="0"/>
                  <w:marBottom w:val="0"/>
                  <w:divBdr>
                    <w:top w:val="none" w:sz="0" w:space="0" w:color="auto"/>
                    <w:left w:val="none" w:sz="0" w:space="0" w:color="auto"/>
                    <w:bottom w:val="none" w:sz="0" w:space="0" w:color="auto"/>
                    <w:right w:val="none" w:sz="0" w:space="0" w:color="auto"/>
                  </w:divBdr>
                </w:div>
                <w:div w:id="2116515410">
                  <w:marLeft w:val="0"/>
                  <w:marRight w:val="0"/>
                  <w:marTop w:val="0"/>
                  <w:marBottom w:val="0"/>
                  <w:divBdr>
                    <w:top w:val="none" w:sz="0" w:space="0" w:color="auto"/>
                    <w:left w:val="none" w:sz="0" w:space="0" w:color="auto"/>
                    <w:bottom w:val="none" w:sz="0" w:space="0" w:color="auto"/>
                    <w:right w:val="none" w:sz="0" w:space="0" w:color="auto"/>
                  </w:divBdr>
                </w:div>
              </w:divsChild>
            </w:div>
            <w:div w:id="1201241609">
              <w:marLeft w:val="0"/>
              <w:marRight w:val="0"/>
              <w:marTop w:val="0"/>
              <w:marBottom w:val="0"/>
              <w:divBdr>
                <w:top w:val="none" w:sz="0" w:space="0" w:color="auto"/>
                <w:left w:val="none" w:sz="0" w:space="0" w:color="auto"/>
                <w:bottom w:val="none" w:sz="0" w:space="0" w:color="auto"/>
                <w:right w:val="none" w:sz="0" w:space="0" w:color="auto"/>
              </w:divBdr>
              <w:divsChild>
                <w:div w:id="130052556">
                  <w:marLeft w:val="0"/>
                  <w:marRight w:val="0"/>
                  <w:marTop w:val="0"/>
                  <w:marBottom w:val="0"/>
                  <w:divBdr>
                    <w:top w:val="none" w:sz="0" w:space="0" w:color="auto"/>
                    <w:left w:val="none" w:sz="0" w:space="0" w:color="auto"/>
                    <w:bottom w:val="none" w:sz="0" w:space="0" w:color="auto"/>
                    <w:right w:val="none" w:sz="0" w:space="0" w:color="auto"/>
                  </w:divBdr>
                </w:div>
              </w:divsChild>
            </w:div>
            <w:div w:id="967248595">
              <w:marLeft w:val="0"/>
              <w:marRight w:val="0"/>
              <w:marTop w:val="0"/>
              <w:marBottom w:val="0"/>
              <w:divBdr>
                <w:top w:val="none" w:sz="0" w:space="0" w:color="auto"/>
                <w:left w:val="none" w:sz="0" w:space="0" w:color="auto"/>
                <w:bottom w:val="none" w:sz="0" w:space="0" w:color="auto"/>
                <w:right w:val="none" w:sz="0" w:space="0" w:color="auto"/>
              </w:divBdr>
              <w:divsChild>
                <w:div w:id="12402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312">
          <w:marLeft w:val="0"/>
          <w:marRight w:val="0"/>
          <w:marTop w:val="0"/>
          <w:marBottom w:val="0"/>
          <w:divBdr>
            <w:top w:val="none" w:sz="0" w:space="0" w:color="auto"/>
            <w:left w:val="none" w:sz="0" w:space="0" w:color="auto"/>
            <w:bottom w:val="none" w:sz="0" w:space="0" w:color="auto"/>
            <w:right w:val="none" w:sz="0" w:space="0" w:color="auto"/>
          </w:divBdr>
          <w:divsChild>
            <w:div w:id="1651591360">
              <w:marLeft w:val="0"/>
              <w:marRight w:val="0"/>
              <w:marTop w:val="0"/>
              <w:marBottom w:val="0"/>
              <w:divBdr>
                <w:top w:val="none" w:sz="0" w:space="0" w:color="auto"/>
                <w:left w:val="none" w:sz="0" w:space="0" w:color="auto"/>
                <w:bottom w:val="none" w:sz="0" w:space="0" w:color="auto"/>
                <w:right w:val="none" w:sz="0" w:space="0" w:color="auto"/>
              </w:divBdr>
              <w:divsChild>
                <w:div w:id="20154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8396">
          <w:marLeft w:val="0"/>
          <w:marRight w:val="0"/>
          <w:marTop w:val="0"/>
          <w:marBottom w:val="0"/>
          <w:divBdr>
            <w:top w:val="none" w:sz="0" w:space="0" w:color="auto"/>
            <w:left w:val="none" w:sz="0" w:space="0" w:color="auto"/>
            <w:bottom w:val="none" w:sz="0" w:space="0" w:color="auto"/>
            <w:right w:val="none" w:sz="0" w:space="0" w:color="auto"/>
          </w:divBdr>
          <w:divsChild>
            <w:div w:id="2121411328">
              <w:marLeft w:val="0"/>
              <w:marRight w:val="0"/>
              <w:marTop w:val="0"/>
              <w:marBottom w:val="0"/>
              <w:divBdr>
                <w:top w:val="none" w:sz="0" w:space="0" w:color="auto"/>
                <w:left w:val="none" w:sz="0" w:space="0" w:color="auto"/>
                <w:bottom w:val="none" w:sz="0" w:space="0" w:color="auto"/>
                <w:right w:val="none" w:sz="0" w:space="0" w:color="auto"/>
              </w:divBdr>
              <w:divsChild>
                <w:div w:id="9174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7050">
          <w:marLeft w:val="0"/>
          <w:marRight w:val="0"/>
          <w:marTop w:val="0"/>
          <w:marBottom w:val="0"/>
          <w:divBdr>
            <w:top w:val="none" w:sz="0" w:space="0" w:color="auto"/>
            <w:left w:val="none" w:sz="0" w:space="0" w:color="auto"/>
            <w:bottom w:val="none" w:sz="0" w:space="0" w:color="auto"/>
            <w:right w:val="none" w:sz="0" w:space="0" w:color="auto"/>
          </w:divBdr>
          <w:divsChild>
            <w:div w:id="1691881529">
              <w:marLeft w:val="0"/>
              <w:marRight w:val="0"/>
              <w:marTop w:val="0"/>
              <w:marBottom w:val="0"/>
              <w:divBdr>
                <w:top w:val="none" w:sz="0" w:space="0" w:color="auto"/>
                <w:left w:val="none" w:sz="0" w:space="0" w:color="auto"/>
                <w:bottom w:val="none" w:sz="0" w:space="0" w:color="auto"/>
                <w:right w:val="none" w:sz="0" w:space="0" w:color="auto"/>
              </w:divBdr>
              <w:divsChild>
                <w:div w:id="6771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5727">
          <w:marLeft w:val="0"/>
          <w:marRight w:val="0"/>
          <w:marTop w:val="0"/>
          <w:marBottom w:val="0"/>
          <w:divBdr>
            <w:top w:val="none" w:sz="0" w:space="0" w:color="auto"/>
            <w:left w:val="none" w:sz="0" w:space="0" w:color="auto"/>
            <w:bottom w:val="none" w:sz="0" w:space="0" w:color="auto"/>
            <w:right w:val="none" w:sz="0" w:space="0" w:color="auto"/>
          </w:divBdr>
          <w:divsChild>
            <w:div w:id="1325163496">
              <w:marLeft w:val="0"/>
              <w:marRight w:val="0"/>
              <w:marTop w:val="0"/>
              <w:marBottom w:val="0"/>
              <w:divBdr>
                <w:top w:val="none" w:sz="0" w:space="0" w:color="auto"/>
                <w:left w:val="none" w:sz="0" w:space="0" w:color="auto"/>
                <w:bottom w:val="none" w:sz="0" w:space="0" w:color="auto"/>
                <w:right w:val="none" w:sz="0" w:space="0" w:color="auto"/>
              </w:divBdr>
              <w:divsChild>
                <w:div w:id="10245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7272">
          <w:marLeft w:val="0"/>
          <w:marRight w:val="0"/>
          <w:marTop w:val="0"/>
          <w:marBottom w:val="0"/>
          <w:divBdr>
            <w:top w:val="none" w:sz="0" w:space="0" w:color="auto"/>
            <w:left w:val="none" w:sz="0" w:space="0" w:color="auto"/>
            <w:bottom w:val="none" w:sz="0" w:space="0" w:color="auto"/>
            <w:right w:val="none" w:sz="0" w:space="0" w:color="auto"/>
          </w:divBdr>
          <w:divsChild>
            <w:div w:id="826822017">
              <w:marLeft w:val="0"/>
              <w:marRight w:val="0"/>
              <w:marTop w:val="0"/>
              <w:marBottom w:val="0"/>
              <w:divBdr>
                <w:top w:val="none" w:sz="0" w:space="0" w:color="auto"/>
                <w:left w:val="none" w:sz="0" w:space="0" w:color="auto"/>
                <w:bottom w:val="none" w:sz="0" w:space="0" w:color="auto"/>
                <w:right w:val="none" w:sz="0" w:space="0" w:color="auto"/>
              </w:divBdr>
              <w:divsChild>
                <w:div w:id="913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1478">
          <w:marLeft w:val="0"/>
          <w:marRight w:val="0"/>
          <w:marTop w:val="0"/>
          <w:marBottom w:val="0"/>
          <w:divBdr>
            <w:top w:val="none" w:sz="0" w:space="0" w:color="auto"/>
            <w:left w:val="none" w:sz="0" w:space="0" w:color="auto"/>
            <w:bottom w:val="none" w:sz="0" w:space="0" w:color="auto"/>
            <w:right w:val="none" w:sz="0" w:space="0" w:color="auto"/>
          </w:divBdr>
          <w:divsChild>
            <w:div w:id="72942565">
              <w:marLeft w:val="0"/>
              <w:marRight w:val="0"/>
              <w:marTop w:val="0"/>
              <w:marBottom w:val="0"/>
              <w:divBdr>
                <w:top w:val="none" w:sz="0" w:space="0" w:color="auto"/>
                <w:left w:val="none" w:sz="0" w:space="0" w:color="auto"/>
                <w:bottom w:val="none" w:sz="0" w:space="0" w:color="auto"/>
                <w:right w:val="none" w:sz="0" w:space="0" w:color="auto"/>
              </w:divBdr>
              <w:divsChild>
                <w:div w:id="8125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9393">
          <w:marLeft w:val="0"/>
          <w:marRight w:val="0"/>
          <w:marTop w:val="0"/>
          <w:marBottom w:val="0"/>
          <w:divBdr>
            <w:top w:val="none" w:sz="0" w:space="0" w:color="auto"/>
            <w:left w:val="none" w:sz="0" w:space="0" w:color="auto"/>
            <w:bottom w:val="none" w:sz="0" w:space="0" w:color="auto"/>
            <w:right w:val="none" w:sz="0" w:space="0" w:color="auto"/>
          </w:divBdr>
          <w:divsChild>
            <w:div w:id="1956256812">
              <w:marLeft w:val="0"/>
              <w:marRight w:val="0"/>
              <w:marTop w:val="0"/>
              <w:marBottom w:val="0"/>
              <w:divBdr>
                <w:top w:val="none" w:sz="0" w:space="0" w:color="auto"/>
                <w:left w:val="none" w:sz="0" w:space="0" w:color="auto"/>
                <w:bottom w:val="none" w:sz="0" w:space="0" w:color="auto"/>
                <w:right w:val="none" w:sz="0" w:space="0" w:color="auto"/>
              </w:divBdr>
              <w:divsChild>
                <w:div w:id="1738896912">
                  <w:marLeft w:val="0"/>
                  <w:marRight w:val="0"/>
                  <w:marTop w:val="0"/>
                  <w:marBottom w:val="0"/>
                  <w:divBdr>
                    <w:top w:val="none" w:sz="0" w:space="0" w:color="auto"/>
                    <w:left w:val="none" w:sz="0" w:space="0" w:color="auto"/>
                    <w:bottom w:val="none" w:sz="0" w:space="0" w:color="auto"/>
                    <w:right w:val="none" w:sz="0" w:space="0" w:color="auto"/>
                  </w:divBdr>
                </w:div>
              </w:divsChild>
            </w:div>
            <w:div w:id="806892811">
              <w:marLeft w:val="0"/>
              <w:marRight w:val="0"/>
              <w:marTop w:val="0"/>
              <w:marBottom w:val="0"/>
              <w:divBdr>
                <w:top w:val="none" w:sz="0" w:space="0" w:color="auto"/>
                <w:left w:val="none" w:sz="0" w:space="0" w:color="auto"/>
                <w:bottom w:val="none" w:sz="0" w:space="0" w:color="auto"/>
                <w:right w:val="none" w:sz="0" w:space="0" w:color="auto"/>
              </w:divBdr>
              <w:divsChild>
                <w:div w:id="1132553444">
                  <w:marLeft w:val="0"/>
                  <w:marRight w:val="0"/>
                  <w:marTop w:val="0"/>
                  <w:marBottom w:val="0"/>
                  <w:divBdr>
                    <w:top w:val="none" w:sz="0" w:space="0" w:color="auto"/>
                    <w:left w:val="none" w:sz="0" w:space="0" w:color="auto"/>
                    <w:bottom w:val="none" w:sz="0" w:space="0" w:color="auto"/>
                    <w:right w:val="none" w:sz="0" w:space="0" w:color="auto"/>
                  </w:divBdr>
                </w:div>
              </w:divsChild>
            </w:div>
            <w:div w:id="1968001777">
              <w:marLeft w:val="0"/>
              <w:marRight w:val="0"/>
              <w:marTop w:val="0"/>
              <w:marBottom w:val="0"/>
              <w:divBdr>
                <w:top w:val="none" w:sz="0" w:space="0" w:color="auto"/>
                <w:left w:val="none" w:sz="0" w:space="0" w:color="auto"/>
                <w:bottom w:val="none" w:sz="0" w:space="0" w:color="auto"/>
                <w:right w:val="none" w:sz="0" w:space="0" w:color="auto"/>
              </w:divBdr>
              <w:divsChild>
                <w:div w:id="2597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6824">
          <w:marLeft w:val="0"/>
          <w:marRight w:val="0"/>
          <w:marTop w:val="0"/>
          <w:marBottom w:val="0"/>
          <w:divBdr>
            <w:top w:val="none" w:sz="0" w:space="0" w:color="auto"/>
            <w:left w:val="none" w:sz="0" w:space="0" w:color="auto"/>
            <w:bottom w:val="none" w:sz="0" w:space="0" w:color="auto"/>
            <w:right w:val="none" w:sz="0" w:space="0" w:color="auto"/>
          </w:divBdr>
          <w:divsChild>
            <w:div w:id="2091150477">
              <w:marLeft w:val="0"/>
              <w:marRight w:val="0"/>
              <w:marTop w:val="0"/>
              <w:marBottom w:val="0"/>
              <w:divBdr>
                <w:top w:val="none" w:sz="0" w:space="0" w:color="auto"/>
                <w:left w:val="none" w:sz="0" w:space="0" w:color="auto"/>
                <w:bottom w:val="none" w:sz="0" w:space="0" w:color="auto"/>
                <w:right w:val="none" w:sz="0" w:space="0" w:color="auto"/>
              </w:divBdr>
              <w:divsChild>
                <w:div w:id="1430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8410">
          <w:marLeft w:val="0"/>
          <w:marRight w:val="0"/>
          <w:marTop w:val="0"/>
          <w:marBottom w:val="0"/>
          <w:divBdr>
            <w:top w:val="none" w:sz="0" w:space="0" w:color="auto"/>
            <w:left w:val="none" w:sz="0" w:space="0" w:color="auto"/>
            <w:bottom w:val="none" w:sz="0" w:space="0" w:color="auto"/>
            <w:right w:val="none" w:sz="0" w:space="0" w:color="auto"/>
          </w:divBdr>
          <w:divsChild>
            <w:div w:id="553464579">
              <w:marLeft w:val="0"/>
              <w:marRight w:val="0"/>
              <w:marTop w:val="0"/>
              <w:marBottom w:val="0"/>
              <w:divBdr>
                <w:top w:val="none" w:sz="0" w:space="0" w:color="auto"/>
                <w:left w:val="none" w:sz="0" w:space="0" w:color="auto"/>
                <w:bottom w:val="none" w:sz="0" w:space="0" w:color="auto"/>
                <w:right w:val="none" w:sz="0" w:space="0" w:color="auto"/>
              </w:divBdr>
              <w:divsChild>
                <w:div w:id="31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88">
          <w:marLeft w:val="0"/>
          <w:marRight w:val="0"/>
          <w:marTop w:val="0"/>
          <w:marBottom w:val="0"/>
          <w:divBdr>
            <w:top w:val="none" w:sz="0" w:space="0" w:color="auto"/>
            <w:left w:val="none" w:sz="0" w:space="0" w:color="auto"/>
            <w:bottom w:val="none" w:sz="0" w:space="0" w:color="auto"/>
            <w:right w:val="none" w:sz="0" w:space="0" w:color="auto"/>
          </w:divBdr>
          <w:divsChild>
            <w:div w:id="1672876743">
              <w:marLeft w:val="0"/>
              <w:marRight w:val="0"/>
              <w:marTop w:val="0"/>
              <w:marBottom w:val="0"/>
              <w:divBdr>
                <w:top w:val="none" w:sz="0" w:space="0" w:color="auto"/>
                <w:left w:val="none" w:sz="0" w:space="0" w:color="auto"/>
                <w:bottom w:val="none" w:sz="0" w:space="0" w:color="auto"/>
                <w:right w:val="none" w:sz="0" w:space="0" w:color="auto"/>
              </w:divBdr>
              <w:divsChild>
                <w:div w:id="9057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335">
          <w:marLeft w:val="0"/>
          <w:marRight w:val="0"/>
          <w:marTop w:val="0"/>
          <w:marBottom w:val="0"/>
          <w:divBdr>
            <w:top w:val="none" w:sz="0" w:space="0" w:color="auto"/>
            <w:left w:val="none" w:sz="0" w:space="0" w:color="auto"/>
            <w:bottom w:val="none" w:sz="0" w:space="0" w:color="auto"/>
            <w:right w:val="none" w:sz="0" w:space="0" w:color="auto"/>
          </w:divBdr>
          <w:divsChild>
            <w:div w:id="603465325">
              <w:marLeft w:val="0"/>
              <w:marRight w:val="0"/>
              <w:marTop w:val="0"/>
              <w:marBottom w:val="0"/>
              <w:divBdr>
                <w:top w:val="none" w:sz="0" w:space="0" w:color="auto"/>
                <w:left w:val="none" w:sz="0" w:space="0" w:color="auto"/>
                <w:bottom w:val="none" w:sz="0" w:space="0" w:color="auto"/>
                <w:right w:val="none" w:sz="0" w:space="0" w:color="auto"/>
              </w:divBdr>
              <w:divsChild>
                <w:div w:id="13413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7307">
          <w:marLeft w:val="0"/>
          <w:marRight w:val="0"/>
          <w:marTop w:val="0"/>
          <w:marBottom w:val="0"/>
          <w:divBdr>
            <w:top w:val="none" w:sz="0" w:space="0" w:color="auto"/>
            <w:left w:val="none" w:sz="0" w:space="0" w:color="auto"/>
            <w:bottom w:val="none" w:sz="0" w:space="0" w:color="auto"/>
            <w:right w:val="none" w:sz="0" w:space="0" w:color="auto"/>
          </w:divBdr>
          <w:divsChild>
            <w:div w:id="401566123">
              <w:marLeft w:val="0"/>
              <w:marRight w:val="0"/>
              <w:marTop w:val="0"/>
              <w:marBottom w:val="0"/>
              <w:divBdr>
                <w:top w:val="none" w:sz="0" w:space="0" w:color="auto"/>
                <w:left w:val="none" w:sz="0" w:space="0" w:color="auto"/>
                <w:bottom w:val="none" w:sz="0" w:space="0" w:color="auto"/>
                <w:right w:val="none" w:sz="0" w:space="0" w:color="auto"/>
              </w:divBdr>
              <w:divsChild>
                <w:div w:id="7184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5767">
          <w:marLeft w:val="0"/>
          <w:marRight w:val="0"/>
          <w:marTop w:val="0"/>
          <w:marBottom w:val="0"/>
          <w:divBdr>
            <w:top w:val="none" w:sz="0" w:space="0" w:color="auto"/>
            <w:left w:val="none" w:sz="0" w:space="0" w:color="auto"/>
            <w:bottom w:val="none" w:sz="0" w:space="0" w:color="auto"/>
            <w:right w:val="none" w:sz="0" w:space="0" w:color="auto"/>
          </w:divBdr>
          <w:divsChild>
            <w:div w:id="444160344">
              <w:marLeft w:val="0"/>
              <w:marRight w:val="0"/>
              <w:marTop w:val="0"/>
              <w:marBottom w:val="0"/>
              <w:divBdr>
                <w:top w:val="none" w:sz="0" w:space="0" w:color="auto"/>
                <w:left w:val="none" w:sz="0" w:space="0" w:color="auto"/>
                <w:bottom w:val="none" w:sz="0" w:space="0" w:color="auto"/>
                <w:right w:val="none" w:sz="0" w:space="0" w:color="auto"/>
              </w:divBdr>
              <w:divsChild>
                <w:div w:id="3274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6770">
          <w:marLeft w:val="0"/>
          <w:marRight w:val="0"/>
          <w:marTop w:val="0"/>
          <w:marBottom w:val="0"/>
          <w:divBdr>
            <w:top w:val="none" w:sz="0" w:space="0" w:color="auto"/>
            <w:left w:val="none" w:sz="0" w:space="0" w:color="auto"/>
            <w:bottom w:val="none" w:sz="0" w:space="0" w:color="auto"/>
            <w:right w:val="none" w:sz="0" w:space="0" w:color="auto"/>
          </w:divBdr>
          <w:divsChild>
            <w:div w:id="1863858341">
              <w:marLeft w:val="0"/>
              <w:marRight w:val="0"/>
              <w:marTop w:val="0"/>
              <w:marBottom w:val="0"/>
              <w:divBdr>
                <w:top w:val="none" w:sz="0" w:space="0" w:color="auto"/>
                <w:left w:val="none" w:sz="0" w:space="0" w:color="auto"/>
                <w:bottom w:val="none" w:sz="0" w:space="0" w:color="auto"/>
                <w:right w:val="none" w:sz="0" w:space="0" w:color="auto"/>
              </w:divBdr>
              <w:divsChild>
                <w:div w:id="7545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0896">
          <w:marLeft w:val="0"/>
          <w:marRight w:val="0"/>
          <w:marTop w:val="0"/>
          <w:marBottom w:val="0"/>
          <w:divBdr>
            <w:top w:val="none" w:sz="0" w:space="0" w:color="auto"/>
            <w:left w:val="none" w:sz="0" w:space="0" w:color="auto"/>
            <w:bottom w:val="none" w:sz="0" w:space="0" w:color="auto"/>
            <w:right w:val="none" w:sz="0" w:space="0" w:color="auto"/>
          </w:divBdr>
          <w:divsChild>
            <w:div w:id="285620917">
              <w:marLeft w:val="0"/>
              <w:marRight w:val="0"/>
              <w:marTop w:val="0"/>
              <w:marBottom w:val="0"/>
              <w:divBdr>
                <w:top w:val="none" w:sz="0" w:space="0" w:color="auto"/>
                <w:left w:val="none" w:sz="0" w:space="0" w:color="auto"/>
                <w:bottom w:val="none" w:sz="0" w:space="0" w:color="auto"/>
                <w:right w:val="none" w:sz="0" w:space="0" w:color="auto"/>
              </w:divBdr>
              <w:divsChild>
                <w:div w:id="12351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5752">
          <w:marLeft w:val="0"/>
          <w:marRight w:val="0"/>
          <w:marTop w:val="0"/>
          <w:marBottom w:val="0"/>
          <w:divBdr>
            <w:top w:val="none" w:sz="0" w:space="0" w:color="auto"/>
            <w:left w:val="none" w:sz="0" w:space="0" w:color="auto"/>
            <w:bottom w:val="none" w:sz="0" w:space="0" w:color="auto"/>
            <w:right w:val="none" w:sz="0" w:space="0" w:color="auto"/>
          </w:divBdr>
          <w:divsChild>
            <w:div w:id="140510431">
              <w:marLeft w:val="0"/>
              <w:marRight w:val="0"/>
              <w:marTop w:val="0"/>
              <w:marBottom w:val="0"/>
              <w:divBdr>
                <w:top w:val="none" w:sz="0" w:space="0" w:color="auto"/>
                <w:left w:val="none" w:sz="0" w:space="0" w:color="auto"/>
                <w:bottom w:val="none" w:sz="0" w:space="0" w:color="auto"/>
                <w:right w:val="none" w:sz="0" w:space="0" w:color="auto"/>
              </w:divBdr>
              <w:divsChild>
                <w:div w:id="1384602674">
                  <w:marLeft w:val="0"/>
                  <w:marRight w:val="0"/>
                  <w:marTop w:val="0"/>
                  <w:marBottom w:val="0"/>
                  <w:divBdr>
                    <w:top w:val="none" w:sz="0" w:space="0" w:color="auto"/>
                    <w:left w:val="none" w:sz="0" w:space="0" w:color="auto"/>
                    <w:bottom w:val="none" w:sz="0" w:space="0" w:color="auto"/>
                    <w:right w:val="none" w:sz="0" w:space="0" w:color="auto"/>
                  </w:divBdr>
                </w:div>
              </w:divsChild>
            </w:div>
            <w:div w:id="1502962566">
              <w:marLeft w:val="0"/>
              <w:marRight w:val="0"/>
              <w:marTop w:val="0"/>
              <w:marBottom w:val="0"/>
              <w:divBdr>
                <w:top w:val="none" w:sz="0" w:space="0" w:color="auto"/>
                <w:left w:val="none" w:sz="0" w:space="0" w:color="auto"/>
                <w:bottom w:val="none" w:sz="0" w:space="0" w:color="auto"/>
                <w:right w:val="none" w:sz="0" w:space="0" w:color="auto"/>
              </w:divBdr>
              <w:divsChild>
                <w:div w:id="2057701108">
                  <w:marLeft w:val="0"/>
                  <w:marRight w:val="0"/>
                  <w:marTop w:val="0"/>
                  <w:marBottom w:val="0"/>
                  <w:divBdr>
                    <w:top w:val="none" w:sz="0" w:space="0" w:color="auto"/>
                    <w:left w:val="none" w:sz="0" w:space="0" w:color="auto"/>
                    <w:bottom w:val="none" w:sz="0" w:space="0" w:color="auto"/>
                    <w:right w:val="none" w:sz="0" w:space="0" w:color="auto"/>
                  </w:divBdr>
                </w:div>
              </w:divsChild>
            </w:div>
            <w:div w:id="1488088478">
              <w:marLeft w:val="0"/>
              <w:marRight w:val="0"/>
              <w:marTop w:val="0"/>
              <w:marBottom w:val="0"/>
              <w:divBdr>
                <w:top w:val="none" w:sz="0" w:space="0" w:color="auto"/>
                <w:left w:val="none" w:sz="0" w:space="0" w:color="auto"/>
                <w:bottom w:val="none" w:sz="0" w:space="0" w:color="auto"/>
                <w:right w:val="none" w:sz="0" w:space="0" w:color="auto"/>
              </w:divBdr>
              <w:divsChild>
                <w:div w:id="6694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5717">
          <w:marLeft w:val="0"/>
          <w:marRight w:val="0"/>
          <w:marTop w:val="0"/>
          <w:marBottom w:val="0"/>
          <w:divBdr>
            <w:top w:val="none" w:sz="0" w:space="0" w:color="auto"/>
            <w:left w:val="none" w:sz="0" w:space="0" w:color="auto"/>
            <w:bottom w:val="none" w:sz="0" w:space="0" w:color="auto"/>
            <w:right w:val="none" w:sz="0" w:space="0" w:color="auto"/>
          </w:divBdr>
          <w:divsChild>
            <w:div w:id="1787043203">
              <w:marLeft w:val="0"/>
              <w:marRight w:val="0"/>
              <w:marTop w:val="0"/>
              <w:marBottom w:val="0"/>
              <w:divBdr>
                <w:top w:val="none" w:sz="0" w:space="0" w:color="auto"/>
                <w:left w:val="none" w:sz="0" w:space="0" w:color="auto"/>
                <w:bottom w:val="none" w:sz="0" w:space="0" w:color="auto"/>
                <w:right w:val="none" w:sz="0" w:space="0" w:color="auto"/>
              </w:divBdr>
              <w:divsChild>
                <w:div w:id="1223905225">
                  <w:marLeft w:val="0"/>
                  <w:marRight w:val="0"/>
                  <w:marTop w:val="0"/>
                  <w:marBottom w:val="0"/>
                  <w:divBdr>
                    <w:top w:val="none" w:sz="0" w:space="0" w:color="auto"/>
                    <w:left w:val="none" w:sz="0" w:space="0" w:color="auto"/>
                    <w:bottom w:val="none" w:sz="0" w:space="0" w:color="auto"/>
                    <w:right w:val="none" w:sz="0" w:space="0" w:color="auto"/>
                  </w:divBdr>
                </w:div>
              </w:divsChild>
            </w:div>
            <w:div w:id="708528934">
              <w:marLeft w:val="0"/>
              <w:marRight w:val="0"/>
              <w:marTop w:val="0"/>
              <w:marBottom w:val="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317731640">
              <w:marLeft w:val="0"/>
              <w:marRight w:val="0"/>
              <w:marTop w:val="0"/>
              <w:marBottom w:val="0"/>
              <w:divBdr>
                <w:top w:val="none" w:sz="0" w:space="0" w:color="auto"/>
                <w:left w:val="none" w:sz="0" w:space="0" w:color="auto"/>
                <w:bottom w:val="none" w:sz="0" w:space="0" w:color="auto"/>
                <w:right w:val="none" w:sz="0" w:space="0" w:color="auto"/>
              </w:divBdr>
              <w:divsChild>
                <w:div w:id="369038958">
                  <w:marLeft w:val="0"/>
                  <w:marRight w:val="0"/>
                  <w:marTop w:val="0"/>
                  <w:marBottom w:val="0"/>
                  <w:divBdr>
                    <w:top w:val="none" w:sz="0" w:space="0" w:color="auto"/>
                    <w:left w:val="none" w:sz="0" w:space="0" w:color="auto"/>
                    <w:bottom w:val="none" w:sz="0" w:space="0" w:color="auto"/>
                    <w:right w:val="none" w:sz="0" w:space="0" w:color="auto"/>
                  </w:divBdr>
                </w:div>
              </w:divsChild>
            </w:div>
            <w:div w:id="959649202">
              <w:marLeft w:val="0"/>
              <w:marRight w:val="0"/>
              <w:marTop w:val="0"/>
              <w:marBottom w:val="0"/>
              <w:divBdr>
                <w:top w:val="none" w:sz="0" w:space="0" w:color="auto"/>
                <w:left w:val="none" w:sz="0" w:space="0" w:color="auto"/>
                <w:bottom w:val="none" w:sz="0" w:space="0" w:color="auto"/>
                <w:right w:val="none" w:sz="0" w:space="0" w:color="auto"/>
              </w:divBdr>
              <w:divsChild>
                <w:div w:id="1905599298">
                  <w:marLeft w:val="0"/>
                  <w:marRight w:val="0"/>
                  <w:marTop w:val="0"/>
                  <w:marBottom w:val="0"/>
                  <w:divBdr>
                    <w:top w:val="none" w:sz="0" w:space="0" w:color="auto"/>
                    <w:left w:val="none" w:sz="0" w:space="0" w:color="auto"/>
                    <w:bottom w:val="none" w:sz="0" w:space="0" w:color="auto"/>
                    <w:right w:val="none" w:sz="0" w:space="0" w:color="auto"/>
                  </w:divBdr>
                </w:div>
              </w:divsChild>
            </w:div>
            <w:div w:id="1184249759">
              <w:marLeft w:val="0"/>
              <w:marRight w:val="0"/>
              <w:marTop w:val="0"/>
              <w:marBottom w:val="0"/>
              <w:divBdr>
                <w:top w:val="none" w:sz="0" w:space="0" w:color="auto"/>
                <w:left w:val="none" w:sz="0" w:space="0" w:color="auto"/>
                <w:bottom w:val="none" w:sz="0" w:space="0" w:color="auto"/>
                <w:right w:val="none" w:sz="0" w:space="0" w:color="auto"/>
              </w:divBdr>
              <w:divsChild>
                <w:div w:id="13479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47758">
          <w:marLeft w:val="0"/>
          <w:marRight w:val="0"/>
          <w:marTop w:val="0"/>
          <w:marBottom w:val="0"/>
          <w:divBdr>
            <w:top w:val="none" w:sz="0" w:space="0" w:color="auto"/>
            <w:left w:val="none" w:sz="0" w:space="0" w:color="auto"/>
            <w:bottom w:val="none" w:sz="0" w:space="0" w:color="auto"/>
            <w:right w:val="none" w:sz="0" w:space="0" w:color="auto"/>
          </w:divBdr>
          <w:divsChild>
            <w:div w:id="1065950767">
              <w:marLeft w:val="0"/>
              <w:marRight w:val="0"/>
              <w:marTop w:val="0"/>
              <w:marBottom w:val="0"/>
              <w:divBdr>
                <w:top w:val="none" w:sz="0" w:space="0" w:color="auto"/>
                <w:left w:val="none" w:sz="0" w:space="0" w:color="auto"/>
                <w:bottom w:val="none" w:sz="0" w:space="0" w:color="auto"/>
                <w:right w:val="none" w:sz="0" w:space="0" w:color="auto"/>
              </w:divBdr>
              <w:divsChild>
                <w:div w:id="1517502982">
                  <w:marLeft w:val="0"/>
                  <w:marRight w:val="0"/>
                  <w:marTop w:val="0"/>
                  <w:marBottom w:val="0"/>
                  <w:divBdr>
                    <w:top w:val="none" w:sz="0" w:space="0" w:color="auto"/>
                    <w:left w:val="none" w:sz="0" w:space="0" w:color="auto"/>
                    <w:bottom w:val="none" w:sz="0" w:space="0" w:color="auto"/>
                    <w:right w:val="none" w:sz="0" w:space="0" w:color="auto"/>
                  </w:divBdr>
                </w:div>
                <w:div w:id="1927494889">
                  <w:marLeft w:val="0"/>
                  <w:marRight w:val="0"/>
                  <w:marTop w:val="0"/>
                  <w:marBottom w:val="0"/>
                  <w:divBdr>
                    <w:top w:val="none" w:sz="0" w:space="0" w:color="auto"/>
                    <w:left w:val="none" w:sz="0" w:space="0" w:color="auto"/>
                    <w:bottom w:val="none" w:sz="0" w:space="0" w:color="auto"/>
                    <w:right w:val="none" w:sz="0" w:space="0" w:color="auto"/>
                  </w:divBdr>
                </w:div>
              </w:divsChild>
            </w:div>
            <w:div w:id="1828283582">
              <w:marLeft w:val="0"/>
              <w:marRight w:val="0"/>
              <w:marTop w:val="0"/>
              <w:marBottom w:val="0"/>
              <w:divBdr>
                <w:top w:val="none" w:sz="0" w:space="0" w:color="auto"/>
                <w:left w:val="none" w:sz="0" w:space="0" w:color="auto"/>
                <w:bottom w:val="none" w:sz="0" w:space="0" w:color="auto"/>
                <w:right w:val="none" w:sz="0" w:space="0" w:color="auto"/>
              </w:divBdr>
              <w:divsChild>
                <w:div w:id="2137796974">
                  <w:marLeft w:val="0"/>
                  <w:marRight w:val="0"/>
                  <w:marTop w:val="0"/>
                  <w:marBottom w:val="0"/>
                  <w:divBdr>
                    <w:top w:val="none" w:sz="0" w:space="0" w:color="auto"/>
                    <w:left w:val="none" w:sz="0" w:space="0" w:color="auto"/>
                    <w:bottom w:val="none" w:sz="0" w:space="0" w:color="auto"/>
                    <w:right w:val="none" w:sz="0" w:space="0" w:color="auto"/>
                  </w:divBdr>
                </w:div>
              </w:divsChild>
            </w:div>
            <w:div w:id="890188614">
              <w:marLeft w:val="0"/>
              <w:marRight w:val="0"/>
              <w:marTop w:val="0"/>
              <w:marBottom w:val="0"/>
              <w:divBdr>
                <w:top w:val="none" w:sz="0" w:space="0" w:color="auto"/>
                <w:left w:val="none" w:sz="0" w:space="0" w:color="auto"/>
                <w:bottom w:val="none" w:sz="0" w:space="0" w:color="auto"/>
                <w:right w:val="none" w:sz="0" w:space="0" w:color="auto"/>
              </w:divBdr>
              <w:divsChild>
                <w:div w:id="16975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8996">
          <w:marLeft w:val="0"/>
          <w:marRight w:val="0"/>
          <w:marTop w:val="0"/>
          <w:marBottom w:val="0"/>
          <w:divBdr>
            <w:top w:val="none" w:sz="0" w:space="0" w:color="auto"/>
            <w:left w:val="none" w:sz="0" w:space="0" w:color="auto"/>
            <w:bottom w:val="none" w:sz="0" w:space="0" w:color="auto"/>
            <w:right w:val="none" w:sz="0" w:space="0" w:color="auto"/>
          </w:divBdr>
          <w:divsChild>
            <w:div w:id="2039622829">
              <w:marLeft w:val="0"/>
              <w:marRight w:val="0"/>
              <w:marTop w:val="0"/>
              <w:marBottom w:val="0"/>
              <w:divBdr>
                <w:top w:val="none" w:sz="0" w:space="0" w:color="auto"/>
                <w:left w:val="none" w:sz="0" w:space="0" w:color="auto"/>
                <w:bottom w:val="none" w:sz="0" w:space="0" w:color="auto"/>
                <w:right w:val="none" w:sz="0" w:space="0" w:color="auto"/>
              </w:divBdr>
              <w:divsChild>
                <w:div w:id="2136480853">
                  <w:marLeft w:val="0"/>
                  <w:marRight w:val="0"/>
                  <w:marTop w:val="0"/>
                  <w:marBottom w:val="0"/>
                  <w:divBdr>
                    <w:top w:val="none" w:sz="0" w:space="0" w:color="auto"/>
                    <w:left w:val="none" w:sz="0" w:space="0" w:color="auto"/>
                    <w:bottom w:val="none" w:sz="0" w:space="0" w:color="auto"/>
                    <w:right w:val="none" w:sz="0" w:space="0" w:color="auto"/>
                  </w:divBdr>
                </w:div>
              </w:divsChild>
            </w:div>
            <w:div w:id="1105268519">
              <w:marLeft w:val="0"/>
              <w:marRight w:val="0"/>
              <w:marTop w:val="0"/>
              <w:marBottom w:val="0"/>
              <w:divBdr>
                <w:top w:val="none" w:sz="0" w:space="0" w:color="auto"/>
                <w:left w:val="none" w:sz="0" w:space="0" w:color="auto"/>
                <w:bottom w:val="none" w:sz="0" w:space="0" w:color="auto"/>
                <w:right w:val="none" w:sz="0" w:space="0" w:color="auto"/>
              </w:divBdr>
              <w:divsChild>
                <w:div w:id="2402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69968">
      <w:bodyDiv w:val="1"/>
      <w:marLeft w:val="0"/>
      <w:marRight w:val="0"/>
      <w:marTop w:val="0"/>
      <w:marBottom w:val="0"/>
      <w:divBdr>
        <w:top w:val="none" w:sz="0" w:space="0" w:color="auto"/>
        <w:left w:val="none" w:sz="0" w:space="0" w:color="auto"/>
        <w:bottom w:val="none" w:sz="0" w:space="0" w:color="auto"/>
        <w:right w:val="none" w:sz="0" w:space="0" w:color="auto"/>
      </w:divBdr>
      <w:divsChild>
        <w:div w:id="700252772">
          <w:marLeft w:val="0"/>
          <w:marRight w:val="0"/>
          <w:marTop w:val="0"/>
          <w:marBottom w:val="0"/>
          <w:divBdr>
            <w:top w:val="none" w:sz="0" w:space="0" w:color="auto"/>
            <w:left w:val="none" w:sz="0" w:space="0" w:color="auto"/>
            <w:bottom w:val="none" w:sz="0" w:space="0" w:color="auto"/>
            <w:right w:val="none" w:sz="0" w:space="0" w:color="auto"/>
          </w:divBdr>
          <w:divsChild>
            <w:div w:id="232278539">
              <w:marLeft w:val="0"/>
              <w:marRight w:val="0"/>
              <w:marTop w:val="0"/>
              <w:marBottom w:val="0"/>
              <w:divBdr>
                <w:top w:val="none" w:sz="0" w:space="0" w:color="auto"/>
                <w:left w:val="none" w:sz="0" w:space="0" w:color="auto"/>
                <w:bottom w:val="none" w:sz="0" w:space="0" w:color="auto"/>
                <w:right w:val="none" w:sz="0" w:space="0" w:color="auto"/>
              </w:divBdr>
              <w:divsChild>
                <w:div w:id="17271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4076">
      <w:bodyDiv w:val="1"/>
      <w:marLeft w:val="0"/>
      <w:marRight w:val="0"/>
      <w:marTop w:val="0"/>
      <w:marBottom w:val="0"/>
      <w:divBdr>
        <w:top w:val="none" w:sz="0" w:space="0" w:color="auto"/>
        <w:left w:val="none" w:sz="0" w:space="0" w:color="auto"/>
        <w:bottom w:val="none" w:sz="0" w:space="0" w:color="auto"/>
        <w:right w:val="none" w:sz="0" w:space="0" w:color="auto"/>
      </w:divBdr>
    </w:div>
    <w:div w:id="1262180992">
      <w:bodyDiv w:val="1"/>
      <w:marLeft w:val="0"/>
      <w:marRight w:val="0"/>
      <w:marTop w:val="0"/>
      <w:marBottom w:val="0"/>
      <w:divBdr>
        <w:top w:val="none" w:sz="0" w:space="0" w:color="auto"/>
        <w:left w:val="none" w:sz="0" w:space="0" w:color="auto"/>
        <w:bottom w:val="none" w:sz="0" w:space="0" w:color="auto"/>
        <w:right w:val="none" w:sz="0" w:space="0" w:color="auto"/>
      </w:divBdr>
    </w:div>
    <w:div w:id="1279028249">
      <w:bodyDiv w:val="1"/>
      <w:marLeft w:val="0"/>
      <w:marRight w:val="0"/>
      <w:marTop w:val="0"/>
      <w:marBottom w:val="0"/>
      <w:divBdr>
        <w:top w:val="none" w:sz="0" w:space="0" w:color="auto"/>
        <w:left w:val="none" w:sz="0" w:space="0" w:color="auto"/>
        <w:bottom w:val="none" w:sz="0" w:space="0" w:color="auto"/>
        <w:right w:val="none" w:sz="0" w:space="0" w:color="auto"/>
      </w:divBdr>
    </w:div>
    <w:div w:id="1285576809">
      <w:bodyDiv w:val="1"/>
      <w:marLeft w:val="0"/>
      <w:marRight w:val="0"/>
      <w:marTop w:val="0"/>
      <w:marBottom w:val="0"/>
      <w:divBdr>
        <w:top w:val="none" w:sz="0" w:space="0" w:color="auto"/>
        <w:left w:val="none" w:sz="0" w:space="0" w:color="auto"/>
        <w:bottom w:val="none" w:sz="0" w:space="0" w:color="auto"/>
        <w:right w:val="none" w:sz="0" w:space="0" w:color="auto"/>
      </w:divBdr>
    </w:div>
    <w:div w:id="1303342125">
      <w:bodyDiv w:val="1"/>
      <w:marLeft w:val="0"/>
      <w:marRight w:val="0"/>
      <w:marTop w:val="0"/>
      <w:marBottom w:val="0"/>
      <w:divBdr>
        <w:top w:val="none" w:sz="0" w:space="0" w:color="auto"/>
        <w:left w:val="none" w:sz="0" w:space="0" w:color="auto"/>
        <w:bottom w:val="none" w:sz="0" w:space="0" w:color="auto"/>
        <w:right w:val="none" w:sz="0" w:space="0" w:color="auto"/>
      </w:divBdr>
    </w:div>
    <w:div w:id="1310476282">
      <w:bodyDiv w:val="1"/>
      <w:marLeft w:val="0"/>
      <w:marRight w:val="0"/>
      <w:marTop w:val="0"/>
      <w:marBottom w:val="0"/>
      <w:divBdr>
        <w:top w:val="none" w:sz="0" w:space="0" w:color="auto"/>
        <w:left w:val="none" w:sz="0" w:space="0" w:color="auto"/>
        <w:bottom w:val="none" w:sz="0" w:space="0" w:color="auto"/>
        <w:right w:val="none" w:sz="0" w:space="0" w:color="auto"/>
      </w:divBdr>
      <w:divsChild>
        <w:div w:id="569968050">
          <w:marLeft w:val="0"/>
          <w:marRight w:val="0"/>
          <w:marTop w:val="0"/>
          <w:marBottom w:val="0"/>
          <w:divBdr>
            <w:top w:val="none" w:sz="0" w:space="0" w:color="auto"/>
            <w:left w:val="none" w:sz="0" w:space="0" w:color="auto"/>
            <w:bottom w:val="none" w:sz="0" w:space="0" w:color="auto"/>
            <w:right w:val="none" w:sz="0" w:space="0" w:color="auto"/>
          </w:divBdr>
        </w:div>
        <w:div w:id="107355549">
          <w:marLeft w:val="0"/>
          <w:marRight w:val="0"/>
          <w:marTop w:val="0"/>
          <w:marBottom w:val="0"/>
          <w:divBdr>
            <w:top w:val="none" w:sz="0" w:space="0" w:color="auto"/>
            <w:left w:val="none" w:sz="0" w:space="0" w:color="auto"/>
            <w:bottom w:val="none" w:sz="0" w:space="0" w:color="auto"/>
            <w:right w:val="none" w:sz="0" w:space="0" w:color="auto"/>
          </w:divBdr>
        </w:div>
        <w:div w:id="344527061">
          <w:marLeft w:val="0"/>
          <w:marRight w:val="0"/>
          <w:marTop w:val="0"/>
          <w:marBottom w:val="0"/>
          <w:divBdr>
            <w:top w:val="none" w:sz="0" w:space="0" w:color="auto"/>
            <w:left w:val="none" w:sz="0" w:space="0" w:color="auto"/>
            <w:bottom w:val="none" w:sz="0" w:space="0" w:color="auto"/>
            <w:right w:val="none" w:sz="0" w:space="0" w:color="auto"/>
          </w:divBdr>
        </w:div>
        <w:div w:id="1301184360">
          <w:marLeft w:val="0"/>
          <w:marRight w:val="0"/>
          <w:marTop w:val="0"/>
          <w:marBottom w:val="0"/>
          <w:divBdr>
            <w:top w:val="none" w:sz="0" w:space="0" w:color="auto"/>
            <w:left w:val="none" w:sz="0" w:space="0" w:color="auto"/>
            <w:bottom w:val="none" w:sz="0" w:space="0" w:color="auto"/>
            <w:right w:val="none" w:sz="0" w:space="0" w:color="auto"/>
          </w:divBdr>
        </w:div>
        <w:div w:id="1464273539">
          <w:marLeft w:val="0"/>
          <w:marRight w:val="0"/>
          <w:marTop w:val="0"/>
          <w:marBottom w:val="0"/>
          <w:divBdr>
            <w:top w:val="none" w:sz="0" w:space="0" w:color="auto"/>
            <w:left w:val="none" w:sz="0" w:space="0" w:color="auto"/>
            <w:bottom w:val="none" w:sz="0" w:space="0" w:color="auto"/>
            <w:right w:val="none" w:sz="0" w:space="0" w:color="auto"/>
          </w:divBdr>
        </w:div>
        <w:div w:id="1246957020">
          <w:marLeft w:val="0"/>
          <w:marRight w:val="0"/>
          <w:marTop w:val="0"/>
          <w:marBottom w:val="0"/>
          <w:divBdr>
            <w:top w:val="none" w:sz="0" w:space="0" w:color="auto"/>
            <w:left w:val="none" w:sz="0" w:space="0" w:color="auto"/>
            <w:bottom w:val="none" w:sz="0" w:space="0" w:color="auto"/>
            <w:right w:val="none" w:sz="0" w:space="0" w:color="auto"/>
          </w:divBdr>
        </w:div>
        <w:div w:id="740640730">
          <w:marLeft w:val="0"/>
          <w:marRight w:val="0"/>
          <w:marTop w:val="0"/>
          <w:marBottom w:val="0"/>
          <w:divBdr>
            <w:top w:val="none" w:sz="0" w:space="0" w:color="auto"/>
            <w:left w:val="none" w:sz="0" w:space="0" w:color="auto"/>
            <w:bottom w:val="none" w:sz="0" w:space="0" w:color="auto"/>
            <w:right w:val="none" w:sz="0" w:space="0" w:color="auto"/>
          </w:divBdr>
        </w:div>
        <w:div w:id="428893132">
          <w:marLeft w:val="0"/>
          <w:marRight w:val="0"/>
          <w:marTop w:val="0"/>
          <w:marBottom w:val="0"/>
          <w:divBdr>
            <w:top w:val="none" w:sz="0" w:space="0" w:color="auto"/>
            <w:left w:val="none" w:sz="0" w:space="0" w:color="auto"/>
            <w:bottom w:val="none" w:sz="0" w:space="0" w:color="auto"/>
            <w:right w:val="none" w:sz="0" w:space="0" w:color="auto"/>
          </w:divBdr>
        </w:div>
        <w:div w:id="722217874">
          <w:marLeft w:val="0"/>
          <w:marRight w:val="0"/>
          <w:marTop w:val="0"/>
          <w:marBottom w:val="0"/>
          <w:divBdr>
            <w:top w:val="none" w:sz="0" w:space="0" w:color="auto"/>
            <w:left w:val="none" w:sz="0" w:space="0" w:color="auto"/>
            <w:bottom w:val="none" w:sz="0" w:space="0" w:color="auto"/>
            <w:right w:val="none" w:sz="0" w:space="0" w:color="auto"/>
          </w:divBdr>
        </w:div>
        <w:div w:id="59525831">
          <w:marLeft w:val="0"/>
          <w:marRight w:val="0"/>
          <w:marTop w:val="0"/>
          <w:marBottom w:val="0"/>
          <w:divBdr>
            <w:top w:val="none" w:sz="0" w:space="0" w:color="auto"/>
            <w:left w:val="none" w:sz="0" w:space="0" w:color="auto"/>
            <w:bottom w:val="none" w:sz="0" w:space="0" w:color="auto"/>
            <w:right w:val="none" w:sz="0" w:space="0" w:color="auto"/>
          </w:divBdr>
        </w:div>
      </w:divsChild>
    </w:div>
    <w:div w:id="1317762323">
      <w:bodyDiv w:val="1"/>
      <w:marLeft w:val="0"/>
      <w:marRight w:val="0"/>
      <w:marTop w:val="0"/>
      <w:marBottom w:val="0"/>
      <w:divBdr>
        <w:top w:val="none" w:sz="0" w:space="0" w:color="auto"/>
        <w:left w:val="none" w:sz="0" w:space="0" w:color="auto"/>
        <w:bottom w:val="none" w:sz="0" w:space="0" w:color="auto"/>
        <w:right w:val="none" w:sz="0" w:space="0" w:color="auto"/>
      </w:divBdr>
      <w:divsChild>
        <w:div w:id="1468738065">
          <w:marLeft w:val="0"/>
          <w:marRight w:val="0"/>
          <w:marTop w:val="0"/>
          <w:marBottom w:val="0"/>
          <w:divBdr>
            <w:top w:val="none" w:sz="0" w:space="0" w:color="auto"/>
            <w:left w:val="none" w:sz="0" w:space="0" w:color="auto"/>
            <w:bottom w:val="none" w:sz="0" w:space="0" w:color="auto"/>
            <w:right w:val="none" w:sz="0" w:space="0" w:color="auto"/>
          </w:divBdr>
          <w:divsChild>
            <w:div w:id="1536456157">
              <w:marLeft w:val="0"/>
              <w:marRight w:val="0"/>
              <w:marTop w:val="0"/>
              <w:marBottom w:val="0"/>
              <w:divBdr>
                <w:top w:val="none" w:sz="0" w:space="0" w:color="auto"/>
                <w:left w:val="none" w:sz="0" w:space="0" w:color="auto"/>
                <w:bottom w:val="none" w:sz="0" w:space="0" w:color="auto"/>
                <w:right w:val="none" w:sz="0" w:space="0" w:color="auto"/>
              </w:divBdr>
              <w:divsChild>
                <w:div w:id="167327810">
                  <w:marLeft w:val="0"/>
                  <w:marRight w:val="0"/>
                  <w:marTop w:val="0"/>
                  <w:marBottom w:val="0"/>
                  <w:divBdr>
                    <w:top w:val="none" w:sz="0" w:space="0" w:color="auto"/>
                    <w:left w:val="none" w:sz="0" w:space="0" w:color="auto"/>
                    <w:bottom w:val="none" w:sz="0" w:space="0" w:color="auto"/>
                    <w:right w:val="none" w:sz="0" w:space="0" w:color="auto"/>
                  </w:divBdr>
                </w:div>
              </w:divsChild>
            </w:div>
            <w:div w:id="621229806">
              <w:marLeft w:val="0"/>
              <w:marRight w:val="0"/>
              <w:marTop w:val="0"/>
              <w:marBottom w:val="0"/>
              <w:divBdr>
                <w:top w:val="none" w:sz="0" w:space="0" w:color="auto"/>
                <w:left w:val="none" w:sz="0" w:space="0" w:color="auto"/>
                <w:bottom w:val="none" w:sz="0" w:space="0" w:color="auto"/>
                <w:right w:val="none" w:sz="0" w:space="0" w:color="auto"/>
              </w:divBdr>
              <w:divsChild>
                <w:div w:id="15265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2086">
          <w:marLeft w:val="0"/>
          <w:marRight w:val="0"/>
          <w:marTop w:val="0"/>
          <w:marBottom w:val="0"/>
          <w:divBdr>
            <w:top w:val="none" w:sz="0" w:space="0" w:color="auto"/>
            <w:left w:val="none" w:sz="0" w:space="0" w:color="auto"/>
            <w:bottom w:val="none" w:sz="0" w:space="0" w:color="auto"/>
            <w:right w:val="none" w:sz="0" w:space="0" w:color="auto"/>
          </w:divBdr>
          <w:divsChild>
            <w:div w:id="1811971485">
              <w:marLeft w:val="0"/>
              <w:marRight w:val="0"/>
              <w:marTop w:val="0"/>
              <w:marBottom w:val="0"/>
              <w:divBdr>
                <w:top w:val="none" w:sz="0" w:space="0" w:color="auto"/>
                <w:left w:val="none" w:sz="0" w:space="0" w:color="auto"/>
                <w:bottom w:val="none" w:sz="0" w:space="0" w:color="auto"/>
                <w:right w:val="none" w:sz="0" w:space="0" w:color="auto"/>
              </w:divBdr>
              <w:divsChild>
                <w:div w:id="1777865061">
                  <w:marLeft w:val="0"/>
                  <w:marRight w:val="0"/>
                  <w:marTop w:val="0"/>
                  <w:marBottom w:val="0"/>
                  <w:divBdr>
                    <w:top w:val="none" w:sz="0" w:space="0" w:color="auto"/>
                    <w:left w:val="none" w:sz="0" w:space="0" w:color="auto"/>
                    <w:bottom w:val="none" w:sz="0" w:space="0" w:color="auto"/>
                    <w:right w:val="none" w:sz="0" w:space="0" w:color="auto"/>
                  </w:divBdr>
                </w:div>
              </w:divsChild>
            </w:div>
            <w:div w:id="1777485151">
              <w:marLeft w:val="0"/>
              <w:marRight w:val="0"/>
              <w:marTop w:val="0"/>
              <w:marBottom w:val="0"/>
              <w:divBdr>
                <w:top w:val="none" w:sz="0" w:space="0" w:color="auto"/>
                <w:left w:val="none" w:sz="0" w:space="0" w:color="auto"/>
                <w:bottom w:val="none" w:sz="0" w:space="0" w:color="auto"/>
                <w:right w:val="none" w:sz="0" w:space="0" w:color="auto"/>
              </w:divBdr>
              <w:divsChild>
                <w:div w:id="18094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5441">
      <w:bodyDiv w:val="1"/>
      <w:marLeft w:val="0"/>
      <w:marRight w:val="0"/>
      <w:marTop w:val="0"/>
      <w:marBottom w:val="0"/>
      <w:divBdr>
        <w:top w:val="none" w:sz="0" w:space="0" w:color="auto"/>
        <w:left w:val="none" w:sz="0" w:space="0" w:color="auto"/>
        <w:bottom w:val="none" w:sz="0" w:space="0" w:color="auto"/>
        <w:right w:val="none" w:sz="0" w:space="0" w:color="auto"/>
      </w:divBdr>
    </w:div>
    <w:div w:id="1332488396">
      <w:bodyDiv w:val="1"/>
      <w:marLeft w:val="0"/>
      <w:marRight w:val="0"/>
      <w:marTop w:val="0"/>
      <w:marBottom w:val="0"/>
      <w:divBdr>
        <w:top w:val="none" w:sz="0" w:space="0" w:color="auto"/>
        <w:left w:val="none" w:sz="0" w:space="0" w:color="auto"/>
        <w:bottom w:val="none" w:sz="0" w:space="0" w:color="auto"/>
        <w:right w:val="none" w:sz="0" w:space="0" w:color="auto"/>
      </w:divBdr>
    </w:div>
    <w:div w:id="1332679214">
      <w:bodyDiv w:val="1"/>
      <w:marLeft w:val="0"/>
      <w:marRight w:val="0"/>
      <w:marTop w:val="0"/>
      <w:marBottom w:val="0"/>
      <w:divBdr>
        <w:top w:val="none" w:sz="0" w:space="0" w:color="auto"/>
        <w:left w:val="none" w:sz="0" w:space="0" w:color="auto"/>
        <w:bottom w:val="none" w:sz="0" w:space="0" w:color="auto"/>
        <w:right w:val="none" w:sz="0" w:space="0" w:color="auto"/>
      </w:divBdr>
    </w:div>
    <w:div w:id="1359886773">
      <w:bodyDiv w:val="1"/>
      <w:marLeft w:val="0"/>
      <w:marRight w:val="0"/>
      <w:marTop w:val="0"/>
      <w:marBottom w:val="0"/>
      <w:divBdr>
        <w:top w:val="none" w:sz="0" w:space="0" w:color="auto"/>
        <w:left w:val="none" w:sz="0" w:space="0" w:color="auto"/>
        <w:bottom w:val="none" w:sz="0" w:space="0" w:color="auto"/>
        <w:right w:val="none" w:sz="0" w:space="0" w:color="auto"/>
      </w:divBdr>
      <w:divsChild>
        <w:div w:id="1068723363">
          <w:marLeft w:val="0"/>
          <w:marRight w:val="0"/>
          <w:marTop w:val="0"/>
          <w:marBottom w:val="0"/>
          <w:divBdr>
            <w:top w:val="none" w:sz="0" w:space="0" w:color="auto"/>
            <w:left w:val="none" w:sz="0" w:space="0" w:color="auto"/>
            <w:bottom w:val="none" w:sz="0" w:space="0" w:color="auto"/>
            <w:right w:val="none" w:sz="0" w:space="0" w:color="auto"/>
          </w:divBdr>
          <w:divsChild>
            <w:div w:id="152990616">
              <w:marLeft w:val="0"/>
              <w:marRight w:val="0"/>
              <w:marTop w:val="0"/>
              <w:marBottom w:val="0"/>
              <w:divBdr>
                <w:top w:val="none" w:sz="0" w:space="0" w:color="auto"/>
                <w:left w:val="none" w:sz="0" w:space="0" w:color="auto"/>
                <w:bottom w:val="none" w:sz="0" w:space="0" w:color="auto"/>
                <w:right w:val="none" w:sz="0" w:space="0" w:color="auto"/>
              </w:divBdr>
              <w:divsChild>
                <w:div w:id="15641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642">
      <w:bodyDiv w:val="1"/>
      <w:marLeft w:val="0"/>
      <w:marRight w:val="0"/>
      <w:marTop w:val="0"/>
      <w:marBottom w:val="0"/>
      <w:divBdr>
        <w:top w:val="none" w:sz="0" w:space="0" w:color="auto"/>
        <w:left w:val="none" w:sz="0" w:space="0" w:color="auto"/>
        <w:bottom w:val="none" w:sz="0" w:space="0" w:color="auto"/>
        <w:right w:val="none" w:sz="0" w:space="0" w:color="auto"/>
      </w:divBdr>
    </w:div>
    <w:div w:id="1414203609">
      <w:bodyDiv w:val="1"/>
      <w:marLeft w:val="0"/>
      <w:marRight w:val="0"/>
      <w:marTop w:val="0"/>
      <w:marBottom w:val="0"/>
      <w:divBdr>
        <w:top w:val="none" w:sz="0" w:space="0" w:color="auto"/>
        <w:left w:val="none" w:sz="0" w:space="0" w:color="auto"/>
        <w:bottom w:val="none" w:sz="0" w:space="0" w:color="auto"/>
        <w:right w:val="none" w:sz="0" w:space="0" w:color="auto"/>
      </w:divBdr>
    </w:div>
    <w:div w:id="1418165160">
      <w:bodyDiv w:val="1"/>
      <w:marLeft w:val="0"/>
      <w:marRight w:val="0"/>
      <w:marTop w:val="0"/>
      <w:marBottom w:val="0"/>
      <w:divBdr>
        <w:top w:val="none" w:sz="0" w:space="0" w:color="auto"/>
        <w:left w:val="none" w:sz="0" w:space="0" w:color="auto"/>
        <w:bottom w:val="none" w:sz="0" w:space="0" w:color="auto"/>
        <w:right w:val="none" w:sz="0" w:space="0" w:color="auto"/>
      </w:divBdr>
    </w:div>
    <w:div w:id="1444614052">
      <w:bodyDiv w:val="1"/>
      <w:marLeft w:val="0"/>
      <w:marRight w:val="0"/>
      <w:marTop w:val="0"/>
      <w:marBottom w:val="0"/>
      <w:divBdr>
        <w:top w:val="none" w:sz="0" w:space="0" w:color="auto"/>
        <w:left w:val="none" w:sz="0" w:space="0" w:color="auto"/>
        <w:bottom w:val="none" w:sz="0" w:space="0" w:color="auto"/>
        <w:right w:val="none" w:sz="0" w:space="0" w:color="auto"/>
      </w:divBdr>
    </w:div>
    <w:div w:id="1447046242">
      <w:bodyDiv w:val="1"/>
      <w:marLeft w:val="0"/>
      <w:marRight w:val="0"/>
      <w:marTop w:val="0"/>
      <w:marBottom w:val="0"/>
      <w:divBdr>
        <w:top w:val="none" w:sz="0" w:space="0" w:color="auto"/>
        <w:left w:val="none" w:sz="0" w:space="0" w:color="auto"/>
        <w:bottom w:val="none" w:sz="0" w:space="0" w:color="auto"/>
        <w:right w:val="none" w:sz="0" w:space="0" w:color="auto"/>
      </w:divBdr>
    </w:div>
    <w:div w:id="1458261837">
      <w:bodyDiv w:val="1"/>
      <w:marLeft w:val="0"/>
      <w:marRight w:val="0"/>
      <w:marTop w:val="0"/>
      <w:marBottom w:val="0"/>
      <w:divBdr>
        <w:top w:val="none" w:sz="0" w:space="0" w:color="auto"/>
        <w:left w:val="none" w:sz="0" w:space="0" w:color="auto"/>
        <w:bottom w:val="none" w:sz="0" w:space="0" w:color="auto"/>
        <w:right w:val="none" w:sz="0" w:space="0" w:color="auto"/>
      </w:divBdr>
    </w:div>
    <w:div w:id="1506944739">
      <w:bodyDiv w:val="1"/>
      <w:marLeft w:val="0"/>
      <w:marRight w:val="0"/>
      <w:marTop w:val="0"/>
      <w:marBottom w:val="0"/>
      <w:divBdr>
        <w:top w:val="none" w:sz="0" w:space="0" w:color="auto"/>
        <w:left w:val="none" w:sz="0" w:space="0" w:color="auto"/>
        <w:bottom w:val="none" w:sz="0" w:space="0" w:color="auto"/>
        <w:right w:val="none" w:sz="0" w:space="0" w:color="auto"/>
      </w:divBdr>
    </w:div>
    <w:div w:id="1514495563">
      <w:bodyDiv w:val="1"/>
      <w:marLeft w:val="0"/>
      <w:marRight w:val="0"/>
      <w:marTop w:val="0"/>
      <w:marBottom w:val="0"/>
      <w:divBdr>
        <w:top w:val="none" w:sz="0" w:space="0" w:color="auto"/>
        <w:left w:val="none" w:sz="0" w:space="0" w:color="auto"/>
        <w:bottom w:val="none" w:sz="0" w:space="0" w:color="auto"/>
        <w:right w:val="none" w:sz="0" w:space="0" w:color="auto"/>
      </w:divBdr>
    </w:div>
    <w:div w:id="1595094735">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44458542">
      <w:bodyDiv w:val="1"/>
      <w:marLeft w:val="0"/>
      <w:marRight w:val="0"/>
      <w:marTop w:val="0"/>
      <w:marBottom w:val="0"/>
      <w:divBdr>
        <w:top w:val="none" w:sz="0" w:space="0" w:color="auto"/>
        <w:left w:val="none" w:sz="0" w:space="0" w:color="auto"/>
        <w:bottom w:val="none" w:sz="0" w:space="0" w:color="auto"/>
        <w:right w:val="none" w:sz="0" w:space="0" w:color="auto"/>
      </w:divBdr>
    </w:div>
    <w:div w:id="1666859242">
      <w:bodyDiv w:val="1"/>
      <w:marLeft w:val="0"/>
      <w:marRight w:val="0"/>
      <w:marTop w:val="0"/>
      <w:marBottom w:val="0"/>
      <w:divBdr>
        <w:top w:val="none" w:sz="0" w:space="0" w:color="auto"/>
        <w:left w:val="none" w:sz="0" w:space="0" w:color="auto"/>
        <w:bottom w:val="none" w:sz="0" w:space="0" w:color="auto"/>
        <w:right w:val="none" w:sz="0" w:space="0" w:color="auto"/>
      </w:divBdr>
    </w:div>
    <w:div w:id="1669750047">
      <w:bodyDiv w:val="1"/>
      <w:marLeft w:val="0"/>
      <w:marRight w:val="0"/>
      <w:marTop w:val="0"/>
      <w:marBottom w:val="0"/>
      <w:divBdr>
        <w:top w:val="none" w:sz="0" w:space="0" w:color="auto"/>
        <w:left w:val="none" w:sz="0" w:space="0" w:color="auto"/>
        <w:bottom w:val="none" w:sz="0" w:space="0" w:color="auto"/>
        <w:right w:val="none" w:sz="0" w:space="0" w:color="auto"/>
      </w:divBdr>
    </w:div>
    <w:div w:id="1699621443">
      <w:bodyDiv w:val="1"/>
      <w:marLeft w:val="0"/>
      <w:marRight w:val="0"/>
      <w:marTop w:val="0"/>
      <w:marBottom w:val="0"/>
      <w:divBdr>
        <w:top w:val="none" w:sz="0" w:space="0" w:color="auto"/>
        <w:left w:val="none" w:sz="0" w:space="0" w:color="auto"/>
        <w:bottom w:val="none" w:sz="0" w:space="0" w:color="auto"/>
        <w:right w:val="none" w:sz="0" w:space="0" w:color="auto"/>
      </w:divBdr>
      <w:divsChild>
        <w:div w:id="1540126157">
          <w:marLeft w:val="0"/>
          <w:marRight w:val="0"/>
          <w:marTop w:val="0"/>
          <w:marBottom w:val="0"/>
          <w:divBdr>
            <w:top w:val="none" w:sz="0" w:space="0" w:color="auto"/>
            <w:left w:val="none" w:sz="0" w:space="0" w:color="auto"/>
            <w:bottom w:val="none" w:sz="0" w:space="0" w:color="auto"/>
            <w:right w:val="none" w:sz="0" w:space="0" w:color="auto"/>
          </w:divBdr>
          <w:divsChild>
            <w:div w:id="1130511607">
              <w:marLeft w:val="0"/>
              <w:marRight w:val="0"/>
              <w:marTop w:val="0"/>
              <w:marBottom w:val="0"/>
              <w:divBdr>
                <w:top w:val="none" w:sz="0" w:space="0" w:color="auto"/>
                <w:left w:val="none" w:sz="0" w:space="0" w:color="auto"/>
                <w:bottom w:val="none" w:sz="0" w:space="0" w:color="auto"/>
                <w:right w:val="none" w:sz="0" w:space="0" w:color="auto"/>
              </w:divBdr>
              <w:divsChild>
                <w:div w:id="17722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8391">
      <w:bodyDiv w:val="1"/>
      <w:marLeft w:val="0"/>
      <w:marRight w:val="0"/>
      <w:marTop w:val="0"/>
      <w:marBottom w:val="0"/>
      <w:divBdr>
        <w:top w:val="none" w:sz="0" w:space="0" w:color="auto"/>
        <w:left w:val="none" w:sz="0" w:space="0" w:color="auto"/>
        <w:bottom w:val="none" w:sz="0" w:space="0" w:color="auto"/>
        <w:right w:val="none" w:sz="0" w:space="0" w:color="auto"/>
      </w:divBdr>
      <w:divsChild>
        <w:div w:id="1549292879">
          <w:marLeft w:val="0"/>
          <w:marRight w:val="0"/>
          <w:marTop w:val="0"/>
          <w:marBottom w:val="0"/>
          <w:divBdr>
            <w:top w:val="none" w:sz="0" w:space="0" w:color="auto"/>
            <w:left w:val="none" w:sz="0" w:space="0" w:color="auto"/>
            <w:bottom w:val="none" w:sz="0" w:space="0" w:color="auto"/>
            <w:right w:val="none" w:sz="0" w:space="0" w:color="auto"/>
          </w:divBdr>
          <w:divsChild>
            <w:div w:id="2052460110">
              <w:marLeft w:val="0"/>
              <w:marRight w:val="0"/>
              <w:marTop w:val="0"/>
              <w:marBottom w:val="0"/>
              <w:divBdr>
                <w:top w:val="none" w:sz="0" w:space="0" w:color="auto"/>
                <w:left w:val="none" w:sz="0" w:space="0" w:color="auto"/>
                <w:bottom w:val="none" w:sz="0" w:space="0" w:color="auto"/>
                <w:right w:val="none" w:sz="0" w:space="0" w:color="auto"/>
              </w:divBdr>
              <w:divsChild>
                <w:div w:id="18417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0026">
      <w:bodyDiv w:val="1"/>
      <w:marLeft w:val="0"/>
      <w:marRight w:val="0"/>
      <w:marTop w:val="0"/>
      <w:marBottom w:val="0"/>
      <w:divBdr>
        <w:top w:val="none" w:sz="0" w:space="0" w:color="auto"/>
        <w:left w:val="none" w:sz="0" w:space="0" w:color="auto"/>
        <w:bottom w:val="none" w:sz="0" w:space="0" w:color="auto"/>
        <w:right w:val="none" w:sz="0" w:space="0" w:color="auto"/>
      </w:divBdr>
    </w:div>
    <w:div w:id="1764834764">
      <w:bodyDiv w:val="1"/>
      <w:marLeft w:val="0"/>
      <w:marRight w:val="0"/>
      <w:marTop w:val="0"/>
      <w:marBottom w:val="0"/>
      <w:divBdr>
        <w:top w:val="none" w:sz="0" w:space="0" w:color="auto"/>
        <w:left w:val="none" w:sz="0" w:space="0" w:color="auto"/>
        <w:bottom w:val="none" w:sz="0" w:space="0" w:color="auto"/>
        <w:right w:val="none" w:sz="0" w:space="0" w:color="auto"/>
      </w:divBdr>
      <w:divsChild>
        <w:div w:id="1529753279">
          <w:marLeft w:val="0"/>
          <w:marRight w:val="0"/>
          <w:marTop w:val="0"/>
          <w:marBottom w:val="0"/>
          <w:divBdr>
            <w:top w:val="none" w:sz="0" w:space="0" w:color="auto"/>
            <w:left w:val="none" w:sz="0" w:space="0" w:color="auto"/>
            <w:bottom w:val="none" w:sz="0" w:space="0" w:color="auto"/>
            <w:right w:val="none" w:sz="0" w:space="0" w:color="auto"/>
          </w:divBdr>
          <w:divsChild>
            <w:div w:id="1750884014">
              <w:marLeft w:val="0"/>
              <w:marRight w:val="0"/>
              <w:marTop w:val="0"/>
              <w:marBottom w:val="0"/>
              <w:divBdr>
                <w:top w:val="none" w:sz="0" w:space="0" w:color="auto"/>
                <w:left w:val="none" w:sz="0" w:space="0" w:color="auto"/>
                <w:bottom w:val="none" w:sz="0" w:space="0" w:color="auto"/>
                <w:right w:val="none" w:sz="0" w:space="0" w:color="auto"/>
              </w:divBdr>
              <w:divsChild>
                <w:div w:id="14624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948">
          <w:marLeft w:val="0"/>
          <w:marRight w:val="0"/>
          <w:marTop w:val="0"/>
          <w:marBottom w:val="0"/>
          <w:divBdr>
            <w:top w:val="none" w:sz="0" w:space="0" w:color="auto"/>
            <w:left w:val="none" w:sz="0" w:space="0" w:color="auto"/>
            <w:bottom w:val="none" w:sz="0" w:space="0" w:color="auto"/>
            <w:right w:val="none" w:sz="0" w:space="0" w:color="auto"/>
          </w:divBdr>
          <w:divsChild>
            <w:div w:id="606817319">
              <w:marLeft w:val="0"/>
              <w:marRight w:val="0"/>
              <w:marTop w:val="0"/>
              <w:marBottom w:val="0"/>
              <w:divBdr>
                <w:top w:val="none" w:sz="0" w:space="0" w:color="auto"/>
                <w:left w:val="none" w:sz="0" w:space="0" w:color="auto"/>
                <w:bottom w:val="none" w:sz="0" w:space="0" w:color="auto"/>
                <w:right w:val="none" w:sz="0" w:space="0" w:color="auto"/>
              </w:divBdr>
              <w:divsChild>
                <w:div w:id="1136143531">
                  <w:marLeft w:val="0"/>
                  <w:marRight w:val="0"/>
                  <w:marTop w:val="0"/>
                  <w:marBottom w:val="0"/>
                  <w:divBdr>
                    <w:top w:val="none" w:sz="0" w:space="0" w:color="auto"/>
                    <w:left w:val="none" w:sz="0" w:space="0" w:color="auto"/>
                    <w:bottom w:val="none" w:sz="0" w:space="0" w:color="auto"/>
                    <w:right w:val="none" w:sz="0" w:space="0" w:color="auto"/>
                  </w:divBdr>
                </w:div>
              </w:divsChild>
            </w:div>
            <w:div w:id="890532928">
              <w:marLeft w:val="0"/>
              <w:marRight w:val="0"/>
              <w:marTop w:val="0"/>
              <w:marBottom w:val="0"/>
              <w:divBdr>
                <w:top w:val="none" w:sz="0" w:space="0" w:color="auto"/>
                <w:left w:val="none" w:sz="0" w:space="0" w:color="auto"/>
                <w:bottom w:val="none" w:sz="0" w:space="0" w:color="auto"/>
                <w:right w:val="none" w:sz="0" w:space="0" w:color="auto"/>
              </w:divBdr>
              <w:divsChild>
                <w:div w:id="254561981">
                  <w:marLeft w:val="0"/>
                  <w:marRight w:val="0"/>
                  <w:marTop w:val="0"/>
                  <w:marBottom w:val="0"/>
                  <w:divBdr>
                    <w:top w:val="none" w:sz="0" w:space="0" w:color="auto"/>
                    <w:left w:val="none" w:sz="0" w:space="0" w:color="auto"/>
                    <w:bottom w:val="none" w:sz="0" w:space="0" w:color="auto"/>
                    <w:right w:val="none" w:sz="0" w:space="0" w:color="auto"/>
                  </w:divBdr>
                </w:div>
              </w:divsChild>
            </w:div>
            <w:div w:id="1462528193">
              <w:marLeft w:val="0"/>
              <w:marRight w:val="0"/>
              <w:marTop w:val="0"/>
              <w:marBottom w:val="0"/>
              <w:divBdr>
                <w:top w:val="none" w:sz="0" w:space="0" w:color="auto"/>
                <w:left w:val="none" w:sz="0" w:space="0" w:color="auto"/>
                <w:bottom w:val="none" w:sz="0" w:space="0" w:color="auto"/>
                <w:right w:val="none" w:sz="0" w:space="0" w:color="auto"/>
              </w:divBdr>
              <w:divsChild>
                <w:div w:id="1026059711">
                  <w:marLeft w:val="0"/>
                  <w:marRight w:val="0"/>
                  <w:marTop w:val="0"/>
                  <w:marBottom w:val="0"/>
                  <w:divBdr>
                    <w:top w:val="none" w:sz="0" w:space="0" w:color="auto"/>
                    <w:left w:val="none" w:sz="0" w:space="0" w:color="auto"/>
                    <w:bottom w:val="none" w:sz="0" w:space="0" w:color="auto"/>
                    <w:right w:val="none" w:sz="0" w:space="0" w:color="auto"/>
                  </w:divBdr>
                </w:div>
              </w:divsChild>
            </w:div>
            <w:div w:id="1528635843">
              <w:marLeft w:val="0"/>
              <w:marRight w:val="0"/>
              <w:marTop w:val="0"/>
              <w:marBottom w:val="0"/>
              <w:divBdr>
                <w:top w:val="none" w:sz="0" w:space="0" w:color="auto"/>
                <w:left w:val="none" w:sz="0" w:space="0" w:color="auto"/>
                <w:bottom w:val="none" w:sz="0" w:space="0" w:color="auto"/>
                <w:right w:val="none" w:sz="0" w:space="0" w:color="auto"/>
              </w:divBdr>
              <w:divsChild>
                <w:div w:id="20036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53109">
      <w:bodyDiv w:val="1"/>
      <w:marLeft w:val="0"/>
      <w:marRight w:val="0"/>
      <w:marTop w:val="0"/>
      <w:marBottom w:val="0"/>
      <w:divBdr>
        <w:top w:val="none" w:sz="0" w:space="0" w:color="auto"/>
        <w:left w:val="none" w:sz="0" w:space="0" w:color="auto"/>
        <w:bottom w:val="none" w:sz="0" w:space="0" w:color="auto"/>
        <w:right w:val="none" w:sz="0" w:space="0" w:color="auto"/>
      </w:divBdr>
    </w:div>
    <w:div w:id="180731439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3188">
      <w:bodyDiv w:val="1"/>
      <w:marLeft w:val="0"/>
      <w:marRight w:val="0"/>
      <w:marTop w:val="0"/>
      <w:marBottom w:val="0"/>
      <w:divBdr>
        <w:top w:val="none" w:sz="0" w:space="0" w:color="auto"/>
        <w:left w:val="none" w:sz="0" w:space="0" w:color="auto"/>
        <w:bottom w:val="none" w:sz="0" w:space="0" w:color="auto"/>
        <w:right w:val="none" w:sz="0" w:space="0" w:color="auto"/>
      </w:divBdr>
    </w:div>
    <w:div w:id="1885484235">
      <w:bodyDiv w:val="1"/>
      <w:marLeft w:val="0"/>
      <w:marRight w:val="0"/>
      <w:marTop w:val="0"/>
      <w:marBottom w:val="0"/>
      <w:divBdr>
        <w:top w:val="none" w:sz="0" w:space="0" w:color="auto"/>
        <w:left w:val="none" w:sz="0" w:space="0" w:color="auto"/>
        <w:bottom w:val="none" w:sz="0" w:space="0" w:color="auto"/>
        <w:right w:val="none" w:sz="0" w:space="0" w:color="auto"/>
      </w:divBdr>
    </w:div>
    <w:div w:id="1888301276">
      <w:bodyDiv w:val="1"/>
      <w:marLeft w:val="0"/>
      <w:marRight w:val="0"/>
      <w:marTop w:val="0"/>
      <w:marBottom w:val="0"/>
      <w:divBdr>
        <w:top w:val="none" w:sz="0" w:space="0" w:color="auto"/>
        <w:left w:val="none" w:sz="0" w:space="0" w:color="auto"/>
        <w:bottom w:val="none" w:sz="0" w:space="0" w:color="auto"/>
        <w:right w:val="none" w:sz="0" w:space="0" w:color="auto"/>
      </w:divBdr>
    </w:div>
    <w:div w:id="1929925783">
      <w:bodyDiv w:val="1"/>
      <w:marLeft w:val="0"/>
      <w:marRight w:val="0"/>
      <w:marTop w:val="0"/>
      <w:marBottom w:val="0"/>
      <w:divBdr>
        <w:top w:val="none" w:sz="0" w:space="0" w:color="auto"/>
        <w:left w:val="none" w:sz="0" w:space="0" w:color="auto"/>
        <w:bottom w:val="none" w:sz="0" w:space="0" w:color="auto"/>
        <w:right w:val="none" w:sz="0" w:space="0" w:color="auto"/>
      </w:divBdr>
    </w:div>
    <w:div w:id="1942950649">
      <w:bodyDiv w:val="1"/>
      <w:marLeft w:val="0"/>
      <w:marRight w:val="0"/>
      <w:marTop w:val="0"/>
      <w:marBottom w:val="0"/>
      <w:divBdr>
        <w:top w:val="none" w:sz="0" w:space="0" w:color="auto"/>
        <w:left w:val="none" w:sz="0" w:space="0" w:color="auto"/>
        <w:bottom w:val="none" w:sz="0" w:space="0" w:color="auto"/>
        <w:right w:val="none" w:sz="0" w:space="0" w:color="auto"/>
      </w:divBdr>
      <w:divsChild>
        <w:div w:id="1658609757">
          <w:marLeft w:val="0"/>
          <w:marRight w:val="0"/>
          <w:marTop w:val="0"/>
          <w:marBottom w:val="0"/>
          <w:divBdr>
            <w:top w:val="none" w:sz="0" w:space="0" w:color="auto"/>
            <w:left w:val="none" w:sz="0" w:space="0" w:color="auto"/>
            <w:bottom w:val="none" w:sz="0" w:space="0" w:color="auto"/>
            <w:right w:val="none" w:sz="0" w:space="0" w:color="auto"/>
          </w:divBdr>
          <w:divsChild>
            <w:div w:id="1796867198">
              <w:marLeft w:val="0"/>
              <w:marRight w:val="0"/>
              <w:marTop w:val="0"/>
              <w:marBottom w:val="0"/>
              <w:divBdr>
                <w:top w:val="none" w:sz="0" w:space="0" w:color="auto"/>
                <w:left w:val="none" w:sz="0" w:space="0" w:color="auto"/>
                <w:bottom w:val="none" w:sz="0" w:space="0" w:color="auto"/>
                <w:right w:val="none" w:sz="0" w:space="0" w:color="auto"/>
              </w:divBdr>
              <w:divsChild>
                <w:div w:id="959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50207">
      <w:bodyDiv w:val="1"/>
      <w:marLeft w:val="0"/>
      <w:marRight w:val="0"/>
      <w:marTop w:val="0"/>
      <w:marBottom w:val="0"/>
      <w:divBdr>
        <w:top w:val="none" w:sz="0" w:space="0" w:color="auto"/>
        <w:left w:val="none" w:sz="0" w:space="0" w:color="auto"/>
        <w:bottom w:val="none" w:sz="0" w:space="0" w:color="auto"/>
        <w:right w:val="none" w:sz="0" w:space="0" w:color="auto"/>
      </w:divBdr>
      <w:divsChild>
        <w:div w:id="190580330">
          <w:marLeft w:val="0"/>
          <w:marRight w:val="0"/>
          <w:marTop w:val="0"/>
          <w:marBottom w:val="0"/>
          <w:divBdr>
            <w:top w:val="none" w:sz="0" w:space="0" w:color="auto"/>
            <w:left w:val="none" w:sz="0" w:space="0" w:color="auto"/>
            <w:bottom w:val="none" w:sz="0" w:space="0" w:color="auto"/>
            <w:right w:val="none" w:sz="0" w:space="0" w:color="auto"/>
          </w:divBdr>
        </w:div>
        <w:div w:id="190801461">
          <w:marLeft w:val="0"/>
          <w:marRight w:val="0"/>
          <w:marTop w:val="0"/>
          <w:marBottom w:val="0"/>
          <w:divBdr>
            <w:top w:val="none" w:sz="0" w:space="0" w:color="auto"/>
            <w:left w:val="none" w:sz="0" w:space="0" w:color="auto"/>
            <w:bottom w:val="none" w:sz="0" w:space="0" w:color="auto"/>
            <w:right w:val="none" w:sz="0" w:space="0" w:color="auto"/>
          </w:divBdr>
        </w:div>
        <w:div w:id="834108852">
          <w:marLeft w:val="0"/>
          <w:marRight w:val="0"/>
          <w:marTop w:val="0"/>
          <w:marBottom w:val="0"/>
          <w:divBdr>
            <w:top w:val="none" w:sz="0" w:space="0" w:color="auto"/>
            <w:left w:val="none" w:sz="0" w:space="0" w:color="auto"/>
            <w:bottom w:val="none" w:sz="0" w:space="0" w:color="auto"/>
            <w:right w:val="none" w:sz="0" w:space="0" w:color="auto"/>
          </w:divBdr>
        </w:div>
        <w:div w:id="34696273">
          <w:marLeft w:val="0"/>
          <w:marRight w:val="0"/>
          <w:marTop w:val="0"/>
          <w:marBottom w:val="0"/>
          <w:divBdr>
            <w:top w:val="none" w:sz="0" w:space="0" w:color="auto"/>
            <w:left w:val="none" w:sz="0" w:space="0" w:color="auto"/>
            <w:bottom w:val="none" w:sz="0" w:space="0" w:color="auto"/>
            <w:right w:val="none" w:sz="0" w:space="0" w:color="auto"/>
          </w:divBdr>
        </w:div>
        <w:div w:id="252059124">
          <w:marLeft w:val="0"/>
          <w:marRight w:val="0"/>
          <w:marTop w:val="0"/>
          <w:marBottom w:val="0"/>
          <w:divBdr>
            <w:top w:val="none" w:sz="0" w:space="0" w:color="auto"/>
            <w:left w:val="none" w:sz="0" w:space="0" w:color="auto"/>
            <w:bottom w:val="none" w:sz="0" w:space="0" w:color="auto"/>
            <w:right w:val="none" w:sz="0" w:space="0" w:color="auto"/>
          </w:divBdr>
        </w:div>
        <w:div w:id="1022703210">
          <w:marLeft w:val="0"/>
          <w:marRight w:val="0"/>
          <w:marTop w:val="0"/>
          <w:marBottom w:val="0"/>
          <w:divBdr>
            <w:top w:val="none" w:sz="0" w:space="0" w:color="auto"/>
            <w:left w:val="none" w:sz="0" w:space="0" w:color="auto"/>
            <w:bottom w:val="none" w:sz="0" w:space="0" w:color="auto"/>
            <w:right w:val="none" w:sz="0" w:space="0" w:color="auto"/>
          </w:divBdr>
        </w:div>
        <w:div w:id="260183715">
          <w:marLeft w:val="0"/>
          <w:marRight w:val="0"/>
          <w:marTop w:val="0"/>
          <w:marBottom w:val="0"/>
          <w:divBdr>
            <w:top w:val="none" w:sz="0" w:space="0" w:color="auto"/>
            <w:left w:val="none" w:sz="0" w:space="0" w:color="auto"/>
            <w:bottom w:val="none" w:sz="0" w:space="0" w:color="auto"/>
            <w:right w:val="none" w:sz="0" w:space="0" w:color="auto"/>
          </w:divBdr>
        </w:div>
        <w:div w:id="2144688464">
          <w:marLeft w:val="0"/>
          <w:marRight w:val="0"/>
          <w:marTop w:val="0"/>
          <w:marBottom w:val="0"/>
          <w:divBdr>
            <w:top w:val="none" w:sz="0" w:space="0" w:color="auto"/>
            <w:left w:val="none" w:sz="0" w:space="0" w:color="auto"/>
            <w:bottom w:val="none" w:sz="0" w:space="0" w:color="auto"/>
            <w:right w:val="none" w:sz="0" w:space="0" w:color="auto"/>
          </w:divBdr>
        </w:div>
        <w:div w:id="1861355026">
          <w:marLeft w:val="0"/>
          <w:marRight w:val="0"/>
          <w:marTop w:val="0"/>
          <w:marBottom w:val="0"/>
          <w:divBdr>
            <w:top w:val="none" w:sz="0" w:space="0" w:color="auto"/>
            <w:left w:val="none" w:sz="0" w:space="0" w:color="auto"/>
            <w:bottom w:val="none" w:sz="0" w:space="0" w:color="auto"/>
            <w:right w:val="none" w:sz="0" w:space="0" w:color="auto"/>
          </w:divBdr>
        </w:div>
        <w:div w:id="1694917328">
          <w:marLeft w:val="0"/>
          <w:marRight w:val="0"/>
          <w:marTop w:val="0"/>
          <w:marBottom w:val="0"/>
          <w:divBdr>
            <w:top w:val="none" w:sz="0" w:space="0" w:color="auto"/>
            <w:left w:val="none" w:sz="0" w:space="0" w:color="auto"/>
            <w:bottom w:val="none" w:sz="0" w:space="0" w:color="auto"/>
            <w:right w:val="none" w:sz="0" w:space="0" w:color="auto"/>
          </w:divBdr>
        </w:div>
      </w:divsChild>
    </w:div>
    <w:div w:id="1984501542">
      <w:bodyDiv w:val="1"/>
      <w:marLeft w:val="0"/>
      <w:marRight w:val="0"/>
      <w:marTop w:val="0"/>
      <w:marBottom w:val="0"/>
      <w:divBdr>
        <w:top w:val="none" w:sz="0" w:space="0" w:color="auto"/>
        <w:left w:val="none" w:sz="0" w:space="0" w:color="auto"/>
        <w:bottom w:val="none" w:sz="0" w:space="0" w:color="auto"/>
        <w:right w:val="none" w:sz="0" w:space="0" w:color="auto"/>
      </w:divBdr>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009944244">
      <w:bodyDiv w:val="1"/>
      <w:marLeft w:val="0"/>
      <w:marRight w:val="0"/>
      <w:marTop w:val="0"/>
      <w:marBottom w:val="0"/>
      <w:divBdr>
        <w:top w:val="none" w:sz="0" w:space="0" w:color="auto"/>
        <w:left w:val="none" w:sz="0" w:space="0" w:color="auto"/>
        <w:bottom w:val="none" w:sz="0" w:space="0" w:color="auto"/>
        <w:right w:val="none" w:sz="0" w:space="0" w:color="auto"/>
      </w:divBdr>
    </w:div>
    <w:div w:id="2012566456">
      <w:bodyDiv w:val="1"/>
      <w:marLeft w:val="0"/>
      <w:marRight w:val="0"/>
      <w:marTop w:val="0"/>
      <w:marBottom w:val="0"/>
      <w:divBdr>
        <w:top w:val="none" w:sz="0" w:space="0" w:color="auto"/>
        <w:left w:val="none" w:sz="0" w:space="0" w:color="auto"/>
        <w:bottom w:val="none" w:sz="0" w:space="0" w:color="auto"/>
        <w:right w:val="none" w:sz="0" w:space="0" w:color="auto"/>
      </w:divBdr>
    </w:div>
    <w:div w:id="2026789953">
      <w:bodyDiv w:val="1"/>
      <w:marLeft w:val="0"/>
      <w:marRight w:val="0"/>
      <w:marTop w:val="0"/>
      <w:marBottom w:val="0"/>
      <w:divBdr>
        <w:top w:val="none" w:sz="0" w:space="0" w:color="auto"/>
        <w:left w:val="none" w:sz="0" w:space="0" w:color="auto"/>
        <w:bottom w:val="none" w:sz="0" w:space="0" w:color="auto"/>
        <w:right w:val="none" w:sz="0" w:space="0" w:color="auto"/>
      </w:divBdr>
    </w:div>
    <w:div w:id="2047175381">
      <w:bodyDiv w:val="1"/>
      <w:marLeft w:val="0"/>
      <w:marRight w:val="0"/>
      <w:marTop w:val="0"/>
      <w:marBottom w:val="0"/>
      <w:divBdr>
        <w:top w:val="none" w:sz="0" w:space="0" w:color="auto"/>
        <w:left w:val="none" w:sz="0" w:space="0" w:color="auto"/>
        <w:bottom w:val="none" w:sz="0" w:space="0" w:color="auto"/>
        <w:right w:val="none" w:sz="0" w:space="0" w:color="auto"/>
      </w:divBdr>
    </w:div>
    <w:div w:id="2052149783">
      <w:bodyDiv w:val="1"/>
      <w:marLeft w:val="0"/>
      <w:marRight w:val="0"/>
      <w:marTop w:val="0"/>
      <w:marBottom w:val="0"/>
      <w:divBdr>
        <w:top w:val="none" w:sz="0" w:space="0" w:color="auto"/>
        <w:left w:val="none" w:sz="0" w:space="0" w:color="auto"/>
        <w:bottom w:val="none" w:sz="0" w:space="0" w:color="auto"/>
        <w:right w:val="none" w:sz="0" w:space="0" w:color="auto"/>
      </w:divBdr>
    </w:div>
    <w:div w:id="2065064142">
      <w:bodyDiv w:val="1"/>
      <w:marLeft w:val="0"/>
      <w:marRight w:val="0"/>
      <w:marTop w:val="0"/>
      <w:marBottom w:val="0"/>
      <w:divBdr>
        <w:top w:val="none" w:sz="0" w:space="0" w:color="auto"/>
        <w:left w:val="none" w:sz="0" w:space="0" w:color="auto"/>
        <w:bottom w:val="none" w:sz="0" w:space="0" w:color="auto"/>
        <w:right w:val="none" w:sz="0" w:space="0" w:color="auto"/>
      </w:divBdr>
    </w:div>
    <w:div w:id="2073039002">
      <w:bodyDiv w:val="1"/>
      <w:marLeft w:val="0"/>
      <w:marRight w:val="0"/>
      <w:marTop w:val="0"/>
      <w:marBottom w:val="0"/>
      <w:divBdr>
        <w:top w:val="none" w:sz="0" w:space="0" w:color="auto"/>
        <w:left w:val="none" w:sz="0" w:space="0" w:color="auto"/>
        <w:bottom w:val="none" w:sz="0" w:space="0" w:color="auto"/>
        <w:right w:val="none" w:sz="0" w:space="0" w:color="auto"/>
      </w:divBdr>
    </w:div>
    <w:div w:id="2088963494">
      <w:bodyDiv w:val="1"/>
      <w:marLeft w:val="0"/>
      <w:marRight w:val="0"/>
      <w:marTop w:val="0"/>
      <w:marBottom w:val="0"/>
      <w:divBdr>
        <w:top w:val="none" w:sz="0" w:space="0" w:color="auto"/>
        <w:left w:val="none" w:sz="0" w:space="0" w:color="auto"/>
        <w:bottom w:val="none" w:sz="0" w:space="0" w:color="auto"/>
        <w:right w:val="none" w:sz="0" w:space="0" w:color="auto"/>
      </w:divBdr>
    </w:div>
    <w:div w:id="2124953331">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8E97A7-C60A-4BD1-BC01-57BC8838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5057</Words>
  <Characters>28828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Millar</dc:creator>
  <cp:keywords/>
  <dc:description/>
  <cp:lastModifiedBy>Mokone</cp:lastModifiedBy>
  <cp:revision>3</cp:revision>
  <cp:lastPrinted>2019-01-30T14:01:00Z</cp:lastPrinted>
  <dcterms:created xsi:type="dcterms:W3CDTF">2023-09-19T06:57:00Z</dcterms:created>
  <dcterms:modified xsi:type="dcterms:W3CDTF">2023-09-19T07:00:00Z</dcterms:modified>
</cp:coreProperties>
</file>