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2B" w:rsidRPr="00DB2A06" w:rsidRDefault="0059492B" w:rsidP="0059492B">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59492B" w:rsidRDefault="0059492B" w:rsidP="00B94B65">
      <w:pPr>
        <w:jc w:val="center"/>
        <w:rPr>
          <w:b/>
          <w:noProof/>
          <w:sz w:val="24"/>
          <w:lang w:val="en-US"/>
        </w:rPr>
      </w:pPr>
    </w:p>
    <w:p w:rsidR="00F735F0" w:rsidRDefault="00F735F0" w:rsidP="00B94B65">
      <w:pPr>
        <w:jc w:val="center"/>
        <w:rPr>
          <w:b/>
          <w:sz w:val="24"/>
        </w:rPr>
      </w:pPr>
      <w:r>
        <w:rPr>
          <w:b/>
          <w:noProof/>
          <w:sz w:val="24"/>
          <w:lang w:val="en-US"/>
        </w:rPr>
        <w:drawing>
          <wp:inline distT="0" distB="0" distL="0" distR="0">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F735F0" w:rsidRDefault="00F735F0" w:rsidP="00B94B65">
      <w:pPr>
        <w:rPr>
          <w:rFonts w:ascii="Arial" w:hAnsi="Arial" w:cs="Arial"/>
          <w:b/>
          <w:sz w:val="24"/>
          <w:szCs w:val="24"/>
        </w:rPr>
      </w:pPr>
      <w:r>
        <w:rPr>
          <w:b/>
          <w:sz w:val="24"/>
        </w:rPr>
        <w:t xml:space="preserve">                                        </w:t>
      </w:r>
      <w:r>
        <w:rPr>
          <w:rFonts w:ascii="Arial" w:hAnsi="Arial" w:cs="Arial"/>
          <w:b/>
          <w:sz w:val="24"/>
          <w:szCs w:val="24"/>
        </w:rPr>
        <w:t>IN THE HIGH COURT OF SOUTH AFRICA</w:t>
      </w:r>
    </w:p>
    <w:p w:rsidR="00F735F0" w:rsidRDefault="00F735F0" w:rsidP="00B94B65">
      <w:pPr>
        <w:ind w:left="-288" w:right="-288"/>
        <w:jc w:val="center"/>
        <w:rPr>
          <w:rFonts w:ascii="Arial" w:hAnsi="Arial" w:cs="Arial"/>
          <w:b/>
          <w:sz w:val="24"/>
          <w:szCs w:val="24"/>
        </w:rPr>
      </w:pPr>
      <w:r>
        <w:rPr>
          <w:rFonts w:ascii="Arial" w:hAnsi="Arial" w:cs="Arial"/>
          <w:b/>
          <w:sz w:val="24"/>
          <w:szCs w:val="24"/>
        </w:rPr>
        <w:t>GAUTENG DIVISION, PRETORIA</w:t>
      </w:r>
    </w:p>
    <w:p w:rsidR="00B94B65" w:rsidRDefault="00B94B65" w:rsidP="00B94B65">
      <w:pPr>
        <w:ind w:left="-288" w:right="-288"/>
        <w:jc w:val="center"/>
        <w:rPr>
          <w:rFonts w:ascii="Arial" w:hAnsi="Arial" w:cs="Arial"/>
          <w:b/>
          <w:sz w:val="24"/>
          <w:szCs w:val="24"/>
        </w:rPr>
      </w:pPr>
    </w:p>
    <w:p w:rsidR="00F735F0" w:rsidRPr="002A35E3" w:rsidRDefault="00F735F0" w:rsidP="00F735F0">
      <w:pPr>
        <w:tabs>
          <w:tab w:val="left" w:pos="6490"/>
        </w:tabs>
        <w:ind w:left="-288" w:right="-288"/>
        <w:rPr>
          <w:rFonts w:ascii="Bahnschrift" w:hAnsi="Bahnschrift" w:cs="Arial"/>
          <w:b/>
          <w:sz w:val="28"/>
          <w:szCs w:val="28"/>
        </w:rPr>
      </w:pPr>
      <w:r>
        <w:rPr>
          <w:rFonts w:ascii="Arial" w:hAnsi="Arial" w:cs="Arial"/>
          <w:b/>
          <w:noProof/>
          <w:sz w:val="24"/>
          <w:szCs w:val="24"/>
          <w:lang w:val="en-US"/>
        </w:rPr>
        <w:drawing>
          <wp:inline distT="0" distB="0" distL="0" distR="0">
            <wp:extent cx="32385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466850"/>
                    </a:xfrm>
                    <a:prstGeom prst="rect">
                      <a:avLst/>
                    </a:prstGeom>
                    <a:noFill/>
                    <a:ln>
                      <a:noFill/>
                    </a:ln>
                  </pic:spPr>
                </pic:pic>
              </a:graphicData>
            </a:graphic>
          </wp:inline>
        </w:drawing>
      </w:r>
      <w:r>
        <w:rPr>
          <w:rFonts w:ascii="Arial" w:hAnsi="Arial" w:cs="Arial"/>
          <w:b/>
          <w:sz w:val="24"/>
          <w:szCs w:val="24"/>
        </w:rPr>
        <w:tab/>
        <w:t xml:space="preserve">      </w:t>
      </w:r>
      <w:r w:rsidRPr="002A35E3">
        <w:rPr>
          <w:rFonts w:ascii="Bahnschrift" w:hAnsi="Bahnschrift" w:cs="Arial"/>
          <w:b/>
          <w:sz w:val="28"/>
          <w:szCs w:val="28"/>
        </w:rPr>
        <w:t>CASE NO: 633/18</w:t>
      </w:r>
    </w:p>
    <w:p w:rsidR="00F735F0" w:rsidRPr="002A35E3" w:rsidRDefault="00F735F0" w:rsidP="00F735F0">
      <w:pPr>
        <w:ind w:left="-288" w:right="-288"/>
        <w:rPr>
          <w:rFonts w:ascii="Bahnschrift" w:hAnsi="Bahnschrift" w:cs="Arial"/>
          <w:b/>
          <w:sz w:val="28"/>
          <w:szCs w:val="28"/>
        </w:rPr>
      </w:pPr>
      <w:r w:rsidRPr="002A35E3">
        <w:rPr>
          <w:rFonts w:ascii="Bahnschrift" w:hAnsi="Bahnschrift" w:cs="Arial"/>
          <w:b/>
          <w:sz w:val="28"/>
          <w:szCs w:val="28"/>
        </w:rPr>
        <w:t xml:space="preserve">                                                       </w:t>
      </w:r>
      <w:r w:rsidRPr="002A35E3">
        <w:rPr>
          <w:rFonts w:ascii="Bahnschrift" w:hAnsi="Bahnschrift" w:cs="Arial"/>
          <w:b/>
          <w:sz w:val="28"/>
          <w:szCs w:val="28"/>
        </w:rPr>
        <w:tab/>
        <w:t xml:space="preserve">                                                                                                      </w:t>
      </w:r>
    </w:p>
    <w:p w:rsidR="00F735F0" w:rsidRPr="002A35E3" w:rsidRDefault="00F735F0" w:rsidP="00F735F0">
      <w:pPr>
        <w:ind w:left="-288" w:right="-288"/>
        <w:rPr>
          <w:rFonts w:ascii="Bahnschrift" w:hAnsi="Bahnschrift" w:cs="Arial"/>
          <w:sz w:val="28"/>
          <w:szCs w:val="28"/>
        </w:rPr>
      </w:pPr>
      <w:r w:rsidRPr="002A35E3">
        <w:rPr>
          <w:rFonts w:ascii="Bahnschrift" w:hAnsi="Bahnschrift" w:cs="Arial"/>
          <w:sz w:val="28"/>
          <w:szCs w:val="28"/>
        </w:rPr>
        <w:t>In the matter between:</w:t>
      </w:r>
    </w:p>
    <w:p w:rsidR="00B94B65" w:rsidRDefault="00B94B65" w:rsidP="00F735F0">
      <w:pPr>
        <w:ind w:left="-288" w:right="-288"/>
        <w:rPr>
          <w:rFonts w:ascii="Bahnschrift" w:hAnsi="Bahnschrift" w:cs="Arial"/>
          <w:b/>
          <w:sz w:val="28"/>
          <w:szCs w:val="28"/>
        </w:rPr>
      </w:pPr>
    </w:p>
    <w:p w:rsidR="00F735F0" w:rsidRPr="002A35E3" w:rsidRDefault="00F735F0" w:rsidP="00F735F0">
      <w:pPr>
        <w:ind w:left="-288" w:right="-288"/>
        <w:rPr>
          <w:rFonts w:ascii="Bahnschrift" w:hAnsi="Bahnschrift" w:cs="Arial"/>
          <w:sz w:val="28"/>
          <w:szCs w:val="28"/>
        </w:rPr>
      </w:pPr>
      <w:r w:rsidRPr="002A35E3">
        <w:rPr>
          <w:rFonts w:ascii="Bahnschrift" w:hAnsi="Bahnschrift" w:cs="Arial"/>
          <w:b/>
          <w:sz w:val="28"/>
          <w:szCs w:val="28"/>
        </w:rPr>
        <w:t xml:space="preserve">FIRST NATIONAL BANK                                                                </w:t>
      </w:r>
      <w:r w:rsidR="0055603E">
        <w:rPr>
          <w:rFonts w:ascii="Bahnschrift" w:hAnsi="Bahnschrift" w:cs="Arial"/>
          <w:b/>
          <w:sz w:val="28"/>
          <w:szCs w:val="28"/>
        </w:rPr>
        <w:t xml:space="preserve">         </w:t>
      </w:r>
      <w:r w:rsidR="004E393F" w:rsidRPr="002A35E3">
        <w:rPr>
          <w:rFonts w:ascii="Bahnschrift" w:hAnsi="Bahnschrift" w:cs="Arial"/>
          <w:sz w:val="28"/>
          <w:szCs w:val="28"/>
        </w:rPr>
        <w:t>Applicant</w:t>
      </w:r>
      <w:r w:rsidRPr="002A35E3">
        <w:rPr>
          <w:rFonts w:ascii="Bahnschrift" w:hAnsi="Bahnschrift" w:cs="Arial"/>
          <w:sz w:val="28"/>
          <w:szCs w:val="28"/>
        </w:rPr>
        <w:t xml:space="preserve"> </w:t>
      </w:r>
    </w:p>
    <w:p w:rsidR="00F735F0" w:rsidRPr="002A35E3" w:rsidRDefault="00F735F0" w:rsidP="00F735F0">
      <w:pPr>
        <w:ind w:left="-288" w:right="-288"/>
        <w:rPr>
          <w:rFonts w:ascii="Bahnschrift" w:hAnsi="Bahnschrift" w:cs="Arial"/>
          <w:sz w:val="28"/>
          <w:szCs w:val="28"/>
        </w:rPr>
      </w:pPr>
      <w:r w:rsidRPr="002A35E3">
        <w:rPr>
          <w:rFonts w:ascii="Bahnschrift" w:hAnsi="Bahnschrift" w:cs="Arial"/>
          <w:sz w:val="28"/>
          <w:szCs w:val="28"/>
        </w:rPr>
        <w:t>A DIVISION OF FIRST BANK LIMITED</w:t>
      </w:r>
    </w:p>
    <w:p w:rsidR="00F735F0" w:rsidRPr="002A35E3" w:rsidRDefault="00F735F0" w:rsidP="00F735F0">
      <w:pPr>
        <w:ind w:left="-288" w:right="-288"/>
        <w:rPr>
          <w:rFonts w:ascii="Bahnschrift" w:hAnsi="Bahnschrift" w:cs="Arial"/>
          <w:sz w:val="28"/>
          <w:szCs w:val="28"/>
        </w:rPr>
      </w:pPr>
      <w:r w:rsidRPr="002A35E3">
        <w:rPr>
          <w:rFonts w:ascii="Bahnschrift" w:hAnsi="Bahnschrift" w:cs="Arial"/>
          <w:sz w:val="28"/>
          <w:szCs w:val="28"/>
        </w:rPr>
        <w:t>(Registration Number: 1929/001225/06)</w:t>
      </w:r>
    </w:p>
    <w:p w:rsidR="00F735F0" w:rsidRPr="002A35E3" w:rsidRDefault="00F735F0" w:rsidP="00F735F0">
      <w:pPr>
        <w:ind w:left="-288" w:right="-288"/>
        <w:rPr>
          <w:rFonts w:ascii="Bahnschrift" w:hAnsi="Bahnschrift" w:cs="Arial"/>
          <w:sz w:val="28"/>
          <w:szCs w:val="28"/>
        </w:rPr>
      </w:pPr>
    </w:p>
    <w:p w:rsidR="00F735F0" w:rsidRPr="002A35E3" w:rsidRDefault="00F735F0" w:rsidP="00F735F0">
      <w:pPr>
        <w:ind w:left="-288" w:right="-288"/>
        <w:rPr>
          <w:rFonts w:ascii="Bahnschrift" w:hAnsi="Bahnschrift" w:cs="Arial"/>
          <w:sz w:val="28"/>
          <w:szCs w:val="28"/>
        </w:rPr>
      </w:pPr>
      <w:r w:rsidRPr="002A35E3">
        <w:rPr>
          <w:rFonts w:ascii="Bahnschrift" w:hAnsi="Bahnschrift" w:cs="Arial"/>
          <w:sz w:val="28"/>
          <w:szCs w:val="28"/>
        </w:rPr>
        <w:t>and</w:t>
      </w:r>
    </w:p>
    <w:p w:rsidR="00F735F0" w:rsidRPr="002A35E3" w:rsidRDefault="00F735F0" w:rsidP="00F735F0">
      <w:pPr>
        <w:ind w:left="-288" w:right="-288"/>
        <w:rPr>
          <w:rFonts w:ascii="Bahnschrift" w:hAnsi="Bahnschrift" w:cs="Arial"/>
          <w:b/>
          <w:sz w:val="28"/>
          <w:szCs w:val="28"/>
        </w:rPr>
      </w:pPr>
    </w:p>
    <w:p w:rsidR="00F735F0" w:rsidRPr="002A35E3" w:rsidRDefault="00F735F0" w:rsidP="00F735F0">
      <w:pPr>
        <w:ind w:left="-288" w:right="-288"/>
        <w:rPr>
          <w:rFonts w:ascii="Bahnschrift" w:hAnsi="Bahnschrift" w:cs="Arial"/>
          <w:sz w:val="28"/>
          <w:szCs w:val="28"/>
        </w:rPr>
      </w:pPr>
      <w:r w:rsidRPr="002A35E3">
        <w:rPr>
          <w:rFonts w:ascii="Bahnschrift" w:hAnsi="Bahnschrift" w:cs="Arial"/>
          <w:b/>
          <w:sz w:val="28"/>
          <w:szCs w:val="28"/>
        </w:rPr>
        <w:t>MMD FITMENT CENTRE CC</w:t>
      </w:r>
      <w:r w:rsidRPr="002A35E3">
        <w:rPr>
          <w:rFonts w:ascii="Bahnschrift" w:hAnsi="Bahnschrift" w:cs="Arial"/>
          <w:sz w:val="28"/>
          <w:szCs w:val="28"/>
        </w:rPr>
        <w:t xml:space="preserve">                        </w:t>
      </w:r>
      <w:r w:rsidR="0055603E">
        <w:rPr>
          <w:rFonts w:ascii="Bahnschrift" w:hAnsi="Bahnschrift" w:cs="Arial"/>
          <w:sz w:val="28"/>
          <w:szCs w:val="28"/>
        </w:rPr>
        <w:t xml:space="preserve">                             </w:t>
      </w:r>
      <w:r w:rsidRPr="002A35E3">
        <w:rPr>
          <w:rFonts w:ascii="Bahnschrift" w:hAnsi="Bahnschrift" w:cs="Arial"/>
          <w:sz w:val="28"/>
          <w:szCs w:val="28"/>
        </w:rPr>
        <w:t xml:space="preserve"> </w:t>
      </w:r>
      <w:r w:rsidR="0055603E">
        <w:rPr>
          <w:rFonts w:ascii="Bahnschrift" w:hAnsi="Bahnschrift" w:cs="Arial"/>
          <w:sz w:val="28"/>
          <w:szCs w:val="28"/>
        </w:rPr>
        <w:t xml:space="preserve"> </w:t>
      </w:r>
      <w:r w:rsidR="004E393F" w:rsidRPr="002A35E3">
        <w:rPr>
          <w:rFonts w:ascii="Bahnschrift" w:hAnsi="Bahnschrift" w:cs="Arial"/>
          <w:sz w:val="28"/>
          <w:szCs w:val="28"/>
        </w:rPr>
        <w:t>First Respondent</w:t>
      </w:r>
    </w:p>
    <w:p w:rsidR="00B0473C" w:rsidRPr="002A35E3" w:rsidRDefault="00F735F0" w:rsidP="00F735F0">
      <w:pPr>
        <w:ind w:left="-288" w:right="-288"/>
        <w:rPr>
          <w:rFonts w:ascii="Bahnschrift" w:hAnsi="Bahnschrift" w:cs="Arial"/>
          <w:sz w:val="28"/>
          <w:szCs w:val="28"/>
        </w:rPr>
      </w:pPr>
      <w:r w:rsidRPr="002A35E3">
        <w:rPr>
          <w:rFonts w:ascii="Bahnschrift" w:hAnsi="Bahnschrift" w:cs="Arial"/>
          <w:sz w:val="28"/>
          <w:szCs w:val="28"/>
        </w:rPr>
        <w:t xml:space="preserve">(Registration Number: 2003/053509/23                                      </w:t>
      </w:r>
    </w:p>
    <w:p w:rsidR="00B0473C" w:rsidRPr="002A35E3" w:rsidRDefault="00B0473C" w:rsidP="00F735F0">
      <w:pPr>
        <w:ind w:left="-288" w:right="-288"/>
        <w:rPr>
          <w:rFonts w:ascii="Bahnschrift" w:hAnsi="Bahnschrift" w:cs="Arial"/>
          <w:sz w:val="28"/>
          <w:szCs w:val="28"/>
        </w:rPr>
      </w:pPr>
    </w:p>
    <w:p w:rsidR="00B0473C" w:rsidRPr="002A35E3" w:rsidRDefault="00B0473C" w:rsidP="00B0473C">
      <w:pPr>
        <w:ind w:left="-288" w:right="-288"/>
        <w:rPr>
          <w:rFonts w:ascii="Bahnschrift" w:hAnsi="Bahnschrift" w:cs="Arial"/>
          <w:sz w:val="28"/>
          <w:szCs w:val="28"/>
        </w:rPr>
      </w:pPr>
      <w:r w:rsidRPr="002A35E3">
        <w:rPr>
          <w:rFonts w:ascii="Bahnschrift" w:hAnsi="Bahnschrift" w:cs="Arial"/>
          <w:b/>
          <w:sz w:val="28"/>
          <w:szCs w:val="28"/>
        </w:rPr>
        <w:t xml:space="preserve">MALCOLM NATHAN                                   </w:t>
      </w:r>
      <w:r w:rsidR="0055603E">
        <w:rPr>
          <w:rFonts w:ascii="Bahnschrift" w:hAnsi="Bahnschrift" w:cs="Arial"/>
          <w:b/>
          <w:sz w:val="28"/>
          <w:szCs w:val="28"/>
        </w:rPr>
        <w:t xml:space="preserve">                          </w:t>
      </w:r>
      <w:r w:rsidR="00F735F0" w:rsidRPr="002A35E3">
        <w:rPr>
          <w:rFonts w:ascii="Bahnschrift" w:hAnsi="Bahnschrift" w:cs="Arial"/>
          <w:sz w:val="28"/>
          <w:szCs w:val="28"/>
        </w:rPr>
        <w:t xml:space="preserve"> </w:t>
      </w:r>
      <w:r w:rsidR="004E393F" w:rsidRPr="002A35E3">
        <w:rPr>
          <w:rFonts w:ascii="Bahnschrift" w:hAnsi="Bahnschrift" w:cs="Arial"/>
          <w:sz w:val="28"/>
          <w:szCs w:val="28"/>
        </w:rPr>
        <w:t>Second Respondent</w:t>
      </w:r>
    </w:p>
    <w:p w:rsidR="00B0473C" w:rsidRPr="002A35E3" w:rsidRDefault="0059492B" w:rsidP="00033FE4">
      <w:pPr>
        <w:ind w:left="-288" w:right="-288"/>
        <w:rPr>
          <w:rFonts w:ascii="Bahnschrift" w:hAnsi="Bahnschrift" w:cs="Arial"/>
          <w:b/>
          <w:sz w:val="28"/>
          <w:szCs w:val="28"/>
        </w:rPr>
      </w:pPr>
      <w:r>
        <w:rPr>
          <w:rFonts w:ascii="Bahnschrift" w:hAnsi="Bahnschrift" w:cs="Arial"/>
          <w:b/>
          <w:sz w:val="28"/>
          <w:szCs w:val="28"/>
        </w:rPr>
        <w:lastRenderedPageBreak/>
        <w:t>(ID NO: […]</w:t>
      </w:r>
      <w:r w:rsidR="00B0473C" w:rsidRPr="002A35E3">
        <w:rPr>
          <w:rFonts w:ascii="Bahnschrift" w:hAnsi="Bahnschrift" w:cs="Arial"/>
          <w:b/>
          <w:sz w:val="28"/>
          <w:szCs w:val="28"/>
        </w:rPr>
        <w:t>)</w:t>
      </w:r>
      <w:r w:rsidR="00033FE4" w:rsidRPr="002A35E3">
        <w:rPr>
          <w:rFonts w:ascii="Bahnschrift" w:hAnsi="Bahnschrift" w:cs="Arial"/>
          <w:b/>
          <w:sz w:val="28"/>
          <w:szCs w:val="28"/>
        </w:rPr>
        <w:t xml:space="preserve"> </w:t>
      </w:r>
    </w:p>
    <w:p w:rsidR="00033FE4" w:rsidRPr="002A35E3" w:rsidRDefault="00033FE4" w:rsidP="00B0473C">
      <w:pPr>
        <w:ind w:left="-288" w:right="-288"/>
        <w:rPr>
          <w:rFonts w:ascii="Bahnschrift" w:hAnsi="Bahnschrift" w:cs="Arial"/>
          <w:b/>
          <w:sz w:val="28"/>
          <w:szCs w:val="28"/>
        </w:rPr>
      </w:pPr>
    </w:p>
    <w:p w:rsidR="00F735F0" w:rsidRPr="002A35E3" w:rsidRDefault="00B0473C" w:rsidP="00B0473C">
      <w:pPr>
        <w:ind w:left="-288" w:right="-288"/>
        <w:rPr>
          <w:rFonts w:ascii="Bahnschrift" w:hAnsi="Bahnschrift" w:cs="Arial"/>
          <w:sz w:val="28"/>
          <w:szCs w:val="28"/>
        </w:rPr>
      </w:pPr>
      <w:r w:rsidRPr="002A35E3">
        <w:rPr>
          <w:rFonts w:ascii="Bahnschrift" w:hAnsi="Bahnschrift" w:cs="Arial"/>
          <w:b/>
          <w:sz w:val="28"/>
          <w:szCs w:val="28"/>
        </w:rPr>
        <w:t>MARK ANTHONY PRETORIUS</w:t>
      </w:r>
      <w:r w:rsidR="00F735F0" w:rsidRPr="002A35E3">
        <w:rPr>
          <w:rFonts w:ascii="Bahnschrift" w:hAnsi="Bahnschrift" w:cs="Arial"/>
          <w:b/>
          <w:sz w:val="28"/>
          <w:szCs w:val="28"/>
        </w:rPr>
        <w:t xml:space="preserve">                                            </w:t>
      </w:r>
      <w:r w:rsidRPr="002A35E3">
        <w:rPr>
          <w:rFonts w:ascii="Bahnschrift" w:hAnsi="Bahnschrift" w:cs="Arial"/>
          <w:b/>
          <w:sz w:val="28"/>
          <w:szCs w:val="28"/>
        </w:rPr>
        <w:t xml:space="preserve">   </w:t>
      </w:r>
      <w:r w:rsidR="004E393F" w:rsidRPr="002A35E3">
        <w:rPr>
          <w:rFonts w:ascii="Bahnschrift" w:hAnsi="Bahnschrift" w:cs="Arial"/>
          <w:b/>
          <w:sz w:val="28"/>
          <w:szCs w:val="28"/>
        </w:rPr>
        <w:t xml:space="preserve"> </w:t>
      </w:r>
      <w:r w:rsidRPr="002A35E3">
        <w:rPr>
          <w:rFonts w:ascii="Bahnschrift" w:hAnsi="Bahnschrift" w:cs="Arial"/>
          <w:b/>
          <w:sz w:val="28"/>
          <w:szCs w:val="28"/>
        </w:rPr>
        <w:t xml:space="preserve">  </w:t>
      </w:r>
      <w:r w:rsidR="004E393F" w:rsidRPr="002A35E3">
        <w:rPr>
          <w:rFonts w:ascii="Bahnschrift" w:hAnsi="Bahnschrift" w:cs="Arial"/>
          <w:sz w:val="28"/>
          <w:szCs w:val="28"/>
        </w:rPr>
        <w:t>Third Respondent</w:t>
      </w:r>
    </w:p>
    <w:p w:rsidR="00B0473C" w:rsidRPr="002A35E3" w:rsidRDefault="0059492B" w:rsidP="00B0473C">
      <w:pPr>
        <w:ind w:left="-288" w:right="-288"/>
        <w:rPr>
          <w:rFonts w:ascii="Bahnschrift" w:hAnsi="Bahnschrift" w:cs="Arial"/>
          <w:sz w:val="28"/>
          <w:szCs w:val="28"/>
        </w:rPr>
      </w:pPr>
      <w:r>
        <w:rPr>
          <w:rFonts w:ascii="Bahnschrift" w:hAnsi="Bahnschrift" w:cs="Arial"/>
          <w:b/>
          <w:sz w:val="28"/>
          <w:szCs w:val="28"/>
        </w:rPr>
        <w:t>(ID NO: […]</w:t>
      </w:r>
      <w:r w:rsidR="00B94B65">
        <w:rPr>
          <w:rFonts w:ascii="Bahnschrift" w:hAnsi="Bahnschrift" w:cs="Arial"/>
          <w:b/>
          <w:sz w:val="28"/>
          <w:szCs w:val="28"/>
        </w:rPr>
        <w:t>)</w:t>
      </w:r>
    </w:p>
    <w:p w:rsidR="00A21B8E" w:rsidRDefault="00A21B8E" w:rsidP="004E393F">
      <w:pPr>
        <w:ind w:left="-288" w:right="-288"/>
        <w:rPr>
          <w:rFonts w:ascii="Bahnschrift" w:hAnsi="Bahnschrift" w:cs="Arial"/>
          <w:i/>
          <w:sz w:val="28"/>
          <w:szCs w:val="28"/>
        </w:rPr>
      </w:pPr>
    </w:p>
    <w:p w:rsidR="0055603E" w:rsidRDefault="00A21B8E" w:rsidP="004E393F">
      <w:pPr>
        <w:ind w:left="-288" w:right="-288"/>
        <w:rPr>
          <w:rFonts w:ascii="Bahnschrift" w:hAnsi="Bahnschrift" w:cs="Arial"/>
          <w:i/>
          <w:sz w:val="28"/>
          <w:szCs w:val="28"/>
        </w:rPr>
      </w:pPr>
      <w:r w:rsidRPr="00A21B8E">
        <w:rPr>
          <w:rFonts w:ascii="Bahnschrift" w:hAnsi="Bahnschrift" w:cs="Arial"/>
          <w:i/>
          <w:sz w:val="28"/>
          <w:szCs w:val="28"/>
        </w:rPr>
        <w:t>IN RE:</w:t>
      </w:r>
    </w:p>
    <w:p w:rsidR="00A21B8E" w:rsidRPr="00A21B8E" w:rsidRDefault="00A21B8E" w:rsidP="004E393F">
      <w:pPr>
        <w:ind w:left="-288" w:right="-288"/>
        <w:rPr>
          <w:rFonts w:ascii="Bahnschrift" w:hAnsi="Bahnschrift" w:cs="Arial"/>
          <w:i/>
          <w:sz w:val="28"/>
          <w:szCs w:val="28"/>
        </w:rPr>
      </w:pPr>
    </w:p>
    <w:p w:rsidR="004E393F" w:rsidRPr="002A35E3" w:rsidRDefault="004E393F" w:rsidP="004E393F">
      <w:pPr>
        <w:ind w:left="-288" w:right="-288"/>
        <w:rPr>
          <w:rFonts w:ascii="Bahnschrift" w:hAnsi="Bahnschrift" w:cs="Arial"/>
          <w:sz w:val="28"/>
          <w:szCs w:val="28"/>
        </w:rPr>
      </w:pPr>
      <w:r w:rsidRPr="002A35E3">
        <w:rPr>
          <w:rFonts w:ascii="Bahnschrift" w:hAnsi="Bahnschrift" w:cs="Arial"/>
          <w:b/>
          <w:sz w:val="28"/>
          <w:szCs w:val="28"/>
        </w:rPr>
        <w:t xml:space="preserve">FIRST NATIONAL BANK                                                               </w:t>
      </w:r>
      <w:r w:rsidR="0055603E">
        <w:rPr>
          <w:rFonts w:ascii="Bahnschrift" w:hAnsi="Bahnschrift" w:cs="Arial"/>
          <w:b/>
          <w:sz w:val="28"/>
          <w:szCs w:val="28"/>
        </w:rPr>
        <w:t xml:space="preserve">            </w:t>
      </w:r>
      <w:r w:rsidRPr="002A35E3">
        <w:rPr>
          <w:rFonts w:ascii="Bahnschrift" w:hAnsi="Bahnschrift" w:cs="Arial"/>
          <w:sz w:val="28"/>
          <w:szCs w:val="28"/>
        </w:rPr>
        <w:t xml:space="preserve">Plaintiff </w:t>
      </w:r>
    </w:p>
    <w:p w:rsidR="004E393F" w:rsidRPr="002A35E3" w:rsidRDefault="004E393F" w:rsidP="004E393F">
      <w:pPr>
        <w:ind w:left="-288" w:right="-288"/>
        <w:rPr>
          <w:rFonts w:ascii="Bahnschrift" w:hAnsi="Bahnschrift" w:cs="Arial"/>
          <w:sz w:val="28"/>
          <w:szCs w:val="28"/>
        </w:rPr>
      </w:pPr>
      <w:r w:rsidRPr="002A35E3">
        <w:rPr>
          <w:rFonts w:ascii="Bahnschrift" w:hAnsi="Bahnschrift" w:cs="Arial"/>
          <w:sz w:val="28"/>
          <w:szCs w:val="28"/>
        </w:rPr>
        <w:t>A DIVISION OF FIRST BANK LIMITED</w:t>
      </w:r>
    </w:p>
    <w:p w:rsidR="004E393F" w:rsidRPr="002A35E3" w:rsidRDefault="004E393F" w:rsidP="004E393F">
      <w:pPr>
        <w:ind w:left="-288" w:right="-288"/>
        <w:rPr>
          <w:rFonts w:ascii="Bahnschrift" w:hAnsi="Bahnschrift" w:cs="Arial"/>
          <w:sz w:val="28"/>
          <w:szCs w:val="28"/>
        </w:rPr>
      </w:pPr>
      <w:r w:rsidRPr="002A35E3">
        <w:rPr>
          <w:rFonts w:ascii="Bahnschrift" w:hAnsi="Bahnschrift" w:cs="Arial"/>
          <w:sz w:val="28"/>
          <w:szCs w:val="28"/>
        </w:rPr>
        <w:t>(Registration Number: 1929/001225/06)</w:t>
      </w:r>
    </w:p>
    <w:p w:rsidR="004E393F" w:rsidRPr="002A35E3" w:rsidRDefault="004E393F" w:rsidP="004E393F">
      <w:pPr>
        <w:ind w:left="-288" w:right="-288"/>
        <w:rPr>
          <w:rFonts w:ascii="Bahnschrift" w:hAnsi="Bahnschrift" w:cs="Arial"/>
          <w:sz w:val="28"/>
          <w:szCs w:val="28"/>
        </w:rPr>
      </w:pPr>
    </w:p>
    <w:p w:rsidR="004E393F" w:rsidRPr="002A35E3" w:rsidRDefault="004E393F" w:rsidP="004E393F">
      <w:pPr>
        <w:ind w:left="-288" w:right="-288"/>
        <w:rPr>
          <w:rFonts w:ascii="Bahnschrift" w:hAnsi="Bahnschrift" w:cs="Arial"/>
          <w:sz w:val="28"/>
          <w:szCs w:val="28"/>
        </w:rPr>
      </w:pPr>
      <w:r w:rsidRPr="002A35E3">
        <w:rPr>
          <w:rFonts w:ascii="Bahnschrift" w:hAnsi="Bahnschrift" w:cs="Arial"/>
          <w:sz w:val="28"/>
          <w:szCs w:val="28"/>
        </w:rPr>
        <w:t>and</w:t>
      </w:r>
    </w:p>
    <w:p w:rsidR="004E393F" w:rsidRPr="002A35E3" w:rsidRDefault="004E393F" w:rsidP="004E393F">
      <w:pPr>
        <w:ind w:left="-288" w:right="-288"/>
        <w:rPr>
          <w:rFonts w:ascii="Bahnschrift" w:hAnsi="Bahnschrift" w:cs="Arial"/>
          <w:b/>
          <w:sz w:val="28"/>
          <w:szCs w:val="28"/>
        </w:rPr>
      </w:pPr>
    </w:p>
    <w:p w:rsidR="004E393F" w:rsidRPr="002A35E3" w:rsidRDefault="004E393F" w:rsidP="004E393F">
      <w:pPr>
        <w:ind w:left="-288" w:right="-288"/>
        <w:rPr>
          <w:rFonts w:ascii="Bahnschrift" w:hAnsi="Bahnschrift" w:cs="Arial"/>
          <w:sz w:val="28"/>
          <w:szCs w:val="28"/>
        </w:rPr>
      </w:pPr>
      <w:r w:rsidRPr="002A35E3">
        <w:rPr>
          <w:rFonts w:ascii="Bahnschrift" w:hAnsi="Bahnschrift" w:cs="Arial"/>
          <w:b/>
          <w:sz w:val="28"/>
          <w:szCs w:val="28"/>
        </w:rPr>
        <w:t>MMD FITMENT CENTRE CC</w:t>
      </w:r>
      <w:r w:rsidRPr="002A35E3">
        <w:rPr>
          <w:rFonts w:ascii="Bahnschrift" w:hAnsi="Bahnschrift" w:cs="Arial"/>
          <w:sz w:val="28"/>
          <w:szCs w:val="28"/>
        </w:rPr>
        <w:t xml:space="preserve">                                                       </w:t>
      </w:r>
      <w:r w:rsidR="0055603E">
        <w:rPr>
          <w:rFonts w:ascii="Bahnschrift" w:hAnsi="Bahnschrift" w:cs="Arial"/>
          <w:sz w:val="28"/>
          <w:szCs w:val="28"/>
        </w:rPr>
        <w:t xml:space="preserve">   </w:t>
      </w:r>
      <w:r w:rsidRPr="002A35E3">
        <w:rPr>
          <w:rFonts w:ascii="Bahnschrift" w:hAnsi="Bahnschrift" w:cs="Arial"/>
          <w:sz w:val="28"/>
          <w:szCs w:val="28"/>
        </w:rPr>
        <w:t>First Defendant</w:t>
      </w:r>
    </w:p>
    <w:p w:rsidR="004E393F" w:rsidRPr="002A35E3" w:rsidRDefault="004E393F" w:rsidP="004E393F">
      <w:pPr>
        <w:ind w:left="-288" w:right="-288"/>
        <w:rPr>
          <w:rFonts w:ascii="Bahnschrift" w:hAnsi="Bahnschrift" w:cs="Arial"/>
          <w:sz w:val="28"/>
          <w:szCs w:val="28"/>
        </w:rPr>
      </w:pPr>
      <w:r w:rsidRPr="002A35E3">
        <w:rPr>
          <w:rFonts w:ascii="Bahnschrift" w:hAnsi="Bahnschrift" w:cs="Arial"/>
          <w:sz w:val="28"/>
          <w:szCs w:val="28"/>
        </w:rPr>
        <w:t xml:space="preserve">(Registration Number: 2003/053509/23                                      </w:t>
      </w:r>
    </w:p>
    <w:p w:rsidR="004E393F" w:rsidRPr="002A35E3" w:rsidRDefault="004E393F" w:rsidP="004E393F">
      <w:pPr>
        <w:ind w:left="-288" w:right="-288"/>
        <w:rPr>
          <w:rFonts w:ascii="Bahnschrift" w:hAnsi="Bahnschrift" w:cs="Arial"/>
          <w:sz w:val="28"/>
          <w:szCs w:val="28"/>
        </w:rPr>
      </w:pPr>
    </w:p>
    <w:p w:rsidR="004E393F" w:rsidRPr="002A35E3" w:rsidRDefault="004E393F" w:rsidP="004E393F">
      <w:pPr>
        <w:ind w:left="-288" w:right="-288"/>
        <w:rPr>
          <w:rFonts w:ascii="Bahnschrift" w:hAnsi="Bahnschrift" w:cs="Arial"/>
          <w:sz w:val="28"/>
          <w:szCs w:val="28"/>
        </w:rPr>
      </w:pPr>
      <w:r w:rsidRPr="002A35E3">
        <w:rPr>
          <w:rFonts w:ascii="Bahnschrift" w:hAnsi="Bahnschrift" w:cs="Arial"/>
          <w:b/>
          <w:sz w:val="28"/>
          <w:szCs w:val="28"/>
        </w:rPr>
        <w:t xml:space="preserve">MALCOLM NATHAN                                   </w:t>
      </w:r>
      <w:r w:rsidR="0055603E">
        <w:rPr>
          <w:rFonts w:ascii="Bahnschrift" w:hAnsi="Bahnschrift" w:cs="Arial"/>
          <w:b/>
          <w:sz w:val="28"/>
          <w:szCs w:val="28"/>
        </w:rPr>
        <w:t xml:space="preserve">                            </w:t>
      </w:r>
      <w:r w:rsidRPr="002A35E3">
        <w:rPr>
          <w:rFonts w:ascii="Bahnschrift" w:hAnsi="Bahnschrift" w:cs="Arial"/>
          <w:sz w:val="28"/>
          <w:szCs w:val="28"/>
        </w:rPr>
        <w:t xml:space="preserve"> Second Defendant</w:t>
      </w:r>
    </w:p>
    <w:p w:rsidR="004E393F" w:rsidRPr="002A35E3" w:rsidRDefault="0059492B" w:rsidP="004E393F">
      <w:pPr>
        <w:ind w:left="-288" w:right="-288"/>
        <w:rPr>
          <w:rFonts w:ascii="Bahnschrift" w:hAnsi="Bahnschrift" w:cs="Arial"/>
          <w:b/>
          <w:sz w:val="28"/>
          <w:szCs w:val="28"/>
        </w:rPr>
      </w:pPr>
      <w:r>
        <w:rPr>
          <w:rFonts w:ascii="Bahnschrift" w:hAnsi="Bahnschrift" w:cs="Arial"/>
          <w:b/>
          <w:sz w:val="28"/>
          <w:szCs w:val="28"/>
        </w:rPr>
        <w:t>(ID NO: […]</w:t>
      </w:r>
      <w:r w:rsidR="004E393F" w:rsidRPr="002A35E3">
        <w:rPr>
          <w:rFonts w:ascii="Bahnschrift" w:hAnsi="Bahnschrift" w:cs="Arial"/>
          <w:b/>
          <w:sz w:val="28"/>
          <w:szCs w:val="28"/>
        </w:rPr>
        <w:t xml:space="preserve">) </w:t>
      </w:r>
    </w:p>
    <w:p w:rsidR="004E393F" w:rsidRPr="002A35E3" w:rsidRDefault="004E393F" w:rsidP="004E393F">
      <w:pPr>
        <w:ind w:left="-288" w:right="-288"/>
        <w:rPr>
          <w:rFonts w:ascii="Bahnschrift" w:hAnsi="Bahnschrift" w:cs="Arial"/>
          <w:b/>
          <w:sz w:val="28"/>
          <w:szCs w:val="28"/>
        </w:rPr>
      </w:pPr>
    </w:p>
    <w:p w:rsidR="004E393F" w:rsidRPr="002A35E3" w:rsidRDefault="004E393F" w:rsidP="004E393F">
      <w:pPr>
        <w:ind w:left="-288" w:right="-288"/>
        <w:rPr>
          <w:rFonts w:ascii="Bahnschrift" w:hAnsi="Bahnschrift" w:cs="Arial"/>
          <w:sz w:val="28"/>
          <w:szCs w:val="28"/>
        </w:rPr>
      </w:pPr>
      <w:r w:rsidRPr="002A35E3">
        <w:rPr>
          <w:rFonts w:ascii="Bahnschrift" w:hAnsi="Bahnschrift" w:cs="Arial"/>
          <w:b/>
          <w:sz w:val="28"/>
          <w:szCs w:val="28"/>
        </w:rPr>
        <w:t xml:space="preserve">MARK ANTHONY PRETORIUS                                                   </w:t>
      </w:r>
      <w:r w:rsidR="0055603E">
        <w:rPr>
          <w:rFonts w:ascii="Bahnschrift" w:hAnsi="Bahnschrift" w:cs="Arial"/>
          <w:b/>
          <w:sz w:val="28"/>
          <w:szCs w:val="28"/>
        </w:rPr>
        <w:t xml:space="preserve">  </w:t>
      </w:r>
      <w:r w:rsidRPr="002A35E3">
        <w:rPr>
          <w:rFonts w:ascii="Bahnschrift" w:hAnsi="Bahnschrift" w:cs="Arial"/>
          <w:sz w:val="28"/>
          <w:szCs w:val="28"/>
        </w:rPr>
        <w:t>Third Defendant</w:t>
      </w:r>
    </w:p>
    <w:p w:rsidR="004E393F" w:rsidRPr="002A35E3" w:rsidRDefault="0059492B" w:rsidP="004E393F">
      <w:pPr>
        <w:ind w:left="-288" w:right="-288"/>
        <w:rPr>
          <w:rFonts w:ascii="Bahnschrift" w:hAnsi="Bahnschrift" w:cs="Arial"/>
          <w:sz w:val="28"/>
          <w:szCs w:val="28"/>
        </w:rPr>
      </w:pPr>
      <w:r>
        <w:rPr>
          <w:rFonts w:ascii="Bahnschrift" w:hAnsi="Bahnschrift" w:cs="Arial"/>
          <w:b/>
          <w:sz w:val="28"/>
          <w:szCs w:val="28"/>
        </w:rPr>
        <w:t>(ID NO: […]</w:t>
      </w:r>
      <w:r w:rsidR="00B94B65">
        <w:rPr>
          <w:rFonts w:ascii="Bahnschrift" w:hAnsi="Bahnschrift" w:cs="Arial"/>
          <w:b/>
          <w:sz w:val="28"/>
          <w:szCs w:val="28"/>
        </w:rPr>
        <w:t>)</w:t>
      </w:r>
    </w:p>
    <w:p w:rsidR="004E393F" w:rsidRPr="002A35E3" w:rsidRDefault="004E393F" w:rsidP="00F735F0">
      <w:pPr>
        <w:pBdr>
          <w:bottom w:val="single" w:sz="12" w:space="1" w:color="auto"/>
        </w:pBdr>
        <w:ind w:left="-288" w:right="-288"/>
        <w:rPr>
          <w:rFonts w:ascii="Bahnschrift" w:hAnsi="Bahnschrift" w:cs="Arial"/>
          <w:sz w:val="28"/>
          <w:szCs w:val="28"/>
        </w:rPr>
      </w:pPr>
    </w:p>
    <w:p w:rsidR="00F735F0" w:rsidRPr="002A35E3" w:rsidRDefault="00F735F0" w:rsidP="00F735F0">
      <w:pPr>
        <w:ind w:left="432" w:right="-144"/>
        <w:rPr>
          <w:rFonts w:ascii="Bahnschrift" w:hAnsi="Bahnschrift" w:cs="Arial"/>
          <w:sz w:val="28"/>
          <w:szCs w:val="28"/>
        </w:rPr>
      </w:pPr>
      <w:r w:rsidRPr="002A35E3">
        <w:rPr>
          <w:rFonts w:ascii="Bahnschrift" w:hAnsi="Bahnschrift" w:cs="Arial"/>
          <w:sz w:val="28"/>
          <w:szCs w:val="28"/>
        </w:rPr>
        <w:tab/>
      </w:r>
      <w:r w:rsidRPr="002A35E3">
        <w:rPr>
          <w:rFonts w:ascii="Bahnschrift" w:hAnsi="Bahnschrift" w:cs="Arial"/>
          <w:sz w:val="28"/>
          <w:szCs w:val="28"/>
        </w:rPr>
        <w:tab/>
      </w:r>
      <w:r w:rsidRPr="002A35E3">
        <w:rPr>
          <w:rFonts w:ascii="Bahnschrift" w:hAnsi="Bahnschrift" w:cs="Arial"/>
          <w:sz w:val="28"/>
          <w:szCs w:val="28"/>
        </w:rPr>
        <w:tab/>
      </w:r>
      <w:r w:rsidRPr="002A35E3">
        <w:rPr>
          <w:rFonts w:ascii="Bahnschrift" w:hAnsi="Bahnschrift" w:cs="Arial"/>
          <w:sz w:val="28"/>
          <w:szCs w:val="28"/>
        </w:rPr>
        <w:tab/>
      </w:r>
      <w:r w:rsidRPr="002A35E3">
        <w:rPr>
          <w:rFonts w:ascii="Bahnschrift" w:hAnsi="Bahnschrift" w:cs="Arial"/>
          <w:sz w:val="28"/>
          <w:szCs w:val="28"/>
        </w:rPr>
        <w:tab/>
      </w:r>
      <w:r w:rsidRPr="002A35E3">
        <w:rPr>
          <w:rFonts w:ascii="Bahnschrift" w:hAnsi="Bahnschrift" w:cs="Arial"/>
          <w:b/>
          <w:sz w:val="28"/>
          <w:szCs w:val="28"/>
        </w:rPr>
        <w:t>JUDGMENT</w:t>
      </w:r>
    </w:p>
    <w:p w:rsidR="00F735F0" w:rsidRDefault="00F735F0" w:rsidP="00F735F0">
      <w:pPr>
        <w:pBdr>
          <w:bottom w:val="single" w:sz="12" w:space="1" w:color="auto"/>
        </w:pBdr>
        <w:tabs>
          <w:tab w:val="left" w:pos="3580"/>
        </w:tabs>
        <w:ind w:left="-288" w:right="-288"/>
        <w:rPr>
          <w:rFonts w:ascii="Arial" w:hAnsi="Arial" w:cs="Arial"/>
          <w:sz w:val="24"/>
          <w:szCs w:val="24"/>
        </w:rPr>
      </w:pPr>
      <w:r>
        <w:rPr>
          <w:rFonts w:ascii="Arial" w:hAnsi="Arial" w:cs="Arial"/>
          <w:sz w:val="24"/>
          <w:szCs w:val="24"/>
        </w:rPr>
        <w:tab/>
      </w:r>
    </w:p>
    <w:p w:rsidR="00F735F0" w:rsidRPr="006E3E58" w:rsidRDefault="00B0473C" w:rsidP="00F9528B">
      <w:pPr>
        <w:spacing w:line="240" w:lineRule="auto"/>
        <w:ind w:left="-288" w:right="-288"/>
        <w:jc w:val="both"/>
        <w:rPr>
          <w:rFonts w:ascii="Bahnschrift" w:hAnsi="Bahnschrift" w:cs="Arial"/>
          <w:b/>
          <w:sz w:val="28"/>
          <w:szCs w:val="28"/>
        </w:rPr>
      </w:pPr>
      <w:r w:rsidRPr="006E3E58">
        <w:rPr>
          <w:rFonts w:ascii="Bahnschrift" w:hAnsi="Bahnschrift" w:cs="Arial"/>
          <w:b/>
          <w:sz w:val="28"/>
          <w:szCs w:val="28"/>
        </w:rPr>
        <w:t>MBONGWE J:</w:t>
      </w:r>
    </w:p>
    <w:p w:rsidR="00DA400F" w:rsidRPr="006E3E58" w:rsidRDefault="00F735F0" w:rsidP="00F9528B">
      <w:pPr>
        <w:spacing w:line="240" w:lineRule="auto"/>
        <w:ind w:left="-288" w:right="-288"/>
        <w:jc w:val="both"/>
        <w:rPr>
          <w:rFonts w:ascii="Bahnschrift" w:hAnsi="Bahnschrift" w:cs="Arial"/>
          <w:b/>
          <w:sz w:val="28"/>
          <w:szCs w:val="28"/>
        </w:rPr>
      </w:pPr>
      <w:r w:rsidRPr="006E3E58">
        <w:rPr>
          <w:rFonts w:ascii="Bahnschrift" w:hAnsi="Bahnschrift" w:cs="Arial"/>
          <w:b/>
          <w:sz w:val="28"/>
          <w:szCs w:val="28"/>
        </w:rPr>
        <w:t>INTRODUCTION:</w:t>
      </w:r>
    </w:p>
    <w:p w:rsidR="00927A0D" w:rsidRPr="006E3E58" w:rsidRDefault="00B0473C" w:rsidP="00FF605A">
      <w:pPr>
        <w:spacing w:line="480" w:lineRule="auto"/>
        <w:ind w:left="720" w:right="-288" w:hanging="720"/>
        <w:jc w:val="both"/>
        <w:rPr>
          <w:rFonts w:ascii="Bahnschrift" w:hAnsi="Bahnschrift" w:cs="Arial"/>
          <w:sz w:val="28"/>
          <w:szCs w:val="28"/>
        </w:rPr>
      </w:pPr>
      <w:r w:rsidRPr="006E3E58">
        <w:rPr>
          <w:rFonts w:ascii="Bahnschrift" w:hAnsi="Bahnschrift" w:cs="Arial"/>
          <w:sz w:val="28"/>
          <w:szCs w:val="28"/>
        </w:rPr>
        <w:lastRenderedPageBreak/>
        <w:t>[</w:t>
      </w:r>
      <w:bookmarkStart w:id="0" w:name="_GoBack"/>
      <w:bookmarkEnd w:id="0"/>
      <w:r w:rsidRPr="006E3E58">
        <w:rPr>
          <w:rFonts w:ascii="Bahnschrift" w:hAnsi="Bahnschrift" w:cs="Arial"/>
          <w:sz w:val="28"/>
          <w:szCs w:val="28"/>
        </w:rPr>
        <w:t>1]</w:t>
      </w:r>
      <w:r w:rsidR="00FF605A">
        <w:rPr>
          <w:rFonts w:ascii="Bahnschrift" w:hAnsi="Bahnschrift" w:cs="Arial"/>
          <w:sz w:val="28"/>
          <w:szCs w:val="28"/>
        </w:rPr>
        <w:tab/>
      </w:r>
      <w:r w:rsidR="00033FE4" w:rsidRPr="006E3E58">
        <w:rPr>
          <w:rFonts w:ascii="Bahnschrift" w:hAnsi="Bahnschrift" w:cs="Arial"/>
          <w:sz w:val="28"/>
          <w:szCs w:val="28"/>
        </w:rPr>
        <w:t>This is an</w:t>
      </w:r>
      <w:r w:rsidR="00927A0D" w:rsidRPr="006E3E58">
        <w:rPr>
          <w:rFonts w:ascii="Bahnschrift" w:hAnsi="Bahnschrift" w:cs="Arial"/>
          <w:sz w:val="28"/>
          <w:szCs w:val="28"/>
        </w:rPr>
        <w:t xml:space="preserve"> opposed</w:t>
      </w:r>
      <w:r w:rsidR="00033FE4" w:rsidRPr="006E3E58">
        <w:rPr>
          <w:rFonts w:ascii="Bahnschrift" w:hAnsi="Bahnschrift" w:cs="Arial"/>
          <w:sz w:val="28"/>
          <w:szCs w:val="28"/>
        </w:rPr>
        <w:t xml:space="preserve"> application wherein the applicant seeks summary judgment against the second</w:t>
      </w:r>
      <w:r w:rsidR="00923FAC" w:rsidRPr="006E3E58">
        <w:rPr>
          <w:rFonts w:ascii="Bahnschrift" w:hAnsi="Bahnschrift" w:cs="Arial"/>
          <w:sz w:val="28"/>
          <w:szCs w:val="28"/>
        </w:rPr>
        <w:t xml:space="preserve"> respondent only </w:t>
      </w:r>
      <w:r w:rsidR="0082635C" w:rsidRPr="006E3E58">
        <w:rPr>
          <w:rFonts w:ascii="Bahnschrift" w:hAnsi="Bahnschrift" w:cs="Arial"/>
          <w:sz w:val="28"/>
          <w:szCs w:val="28"/>
        </w:rPr>
        <w:t xml:space="preserve">and an order </w:t>
      </w:r>
      <w:r w:rsidR="00813776" w:rsidRPr="006E3E58">
        <w:rPr>
          <w:rFonts w:ascii="Bahnschrift" w:hAnsi="Bahnschrift" w:cs="Arial"/>
          <w:sz w:val="28"/>
          <w:szCs w:val="28"/>
        </w:rPr>
        <w:t>that</w:t>
      </w:r>
      <w:r w:rsidR="00923FAC" w:rsidRPr="006E3E58">
        <w:rPr>
          <w:rFonts w:ascii="Bahnschrift" w:hAnsi="Bahnschrift" w:cs="Arial"/>
          <w:sz w:val="28"/>
          <w:szCs w:val="28"/>
        </w:rPr>
        <w:t xml:space="preserve"> the first and third respondents</w:t>
      </w:r>
      <w:r w:rsidR="00813776" w:rsidRPr="006E3E58">
        <w:rPr>
          <w:rFonts w:ascii="Bahnschrift" w:hAnsi="Bahnschrift" w:cs="Arial"/>
          <w:sz w:val="28"/>
          <w:szCs w:val="28"/>
        </w:rPr>
        <w:t xml:space="preserve"> be</w:t>
      </w:r>
      <w:r w:rsidR="0082635C" w:rsidRPr="006E3E58">
        <w:rPr>
          <w:rFonts w:ascii="Bahnschrift" w:hAnsi="Bahnschrift" w:cs="Arial"/>
          <w:sz w:val="28"/>
          <w:szCs w:val="28"/>
        </w:rPr>
        <w:t xml:space="preserve"> held</w:t>
      </w:r>
      <w:r w:rsidR="000D26D2" w:rsidRPr="006E3E58">
        <w:rPr>
          <w:rFonts w:ascii="Bahnschrift" w:hAnsi="Bahnschrift" w:cs="Arial"/>
          <w:sz w:val="28"/>
          <w:szCs w:val="28"/>
        </w:rPr>
        <w:t xml:space="preserve"> </w:t>
      </w:r>
      <w:r w:rsidR="00813776" w:rsidRPr="006E3E58">
        <w:rPr>
          <w:rFonts w:ascii="Bahnschrift" w:hAnsi="Bahnschrift" w:cs="Arial"/>
          <w:sz w:val="28"/>
          <w:szCs w:val="28"/>
        </w:rPr>
        <w:t xml:space="preserve">jointly and severally </w:t>
      </w:r>
      <w:r w:rsidR="00923FAC" w:rsidRPr="006E3E58">
        <w:rPr>
          <w:rFonts w:ascii="Bahnschrift" w:hAnsi="Bahnschrift" w:cs="Arial"/>
          <w:sz w:val="28"/>
          <w:szCs w:val="28"/>
        </w:rPr>
        <w:t xml:space="preserve">liable with the second </w:t>
      </w:r>
      <w:r w:rsidR="00813776" w:rsidRPr="006E3E58">
        <w:rPr>
          <w:rFonts w:ascii="Bahnschrift" w:hAnsi="Bahnschrift" w:cs="Arial"/>
          <w:sz w:val="28"/>
          <w:szCs w:val="28"/>
        </w:rPr>
        <w:t>respondent</w:t>
      </w:r>
      <w:r w:rsidR="00923FAC" w:rsidRPr="006E3E58">
        <w:rPr>
          <w:rFonts w:ascii="Bahnschrift" w:hAnsi="Bahnschrift" w:cs="Arial"/>
          <w:sz w:val="28"/>
          <w:szCs w:val="28"/>
        </w:rPr>
        <w:t xml:space="preserve"> for payment </w:t>
      </w:r>
      <w:r w:rsidR="00813776" w:rsidRPr="006E3E58">
        <w:rPr>
          <w:rFonts w:ascii="Bahnschrift" w:hAnsi="Bahnschrift" w:cs="Arial"/>
          <w:sz w:val="28"/>
          <w:szCs w:val="28"/>
        </w:rPr>
        <w:t>of</w:t>
      </w:r>
      <w:r w:rsidR="0082635C" w:rsidRPr="006E3E58">
        <w:rPr>
          <w:rFonts w:ascii="Bahnschrift" w:hAnsi="Bahnschrift" w:cs="Arial"/>
          <w:sz w:val="28"/>
          <w:szCs w:val="28"/>
        </w:rPr>
        <w:t xml:space="preserve"> </w:t>
      </w:r>
      <w:r w:rsidR="00923FAC" w:rsidRPr="006E3E58">
        <w:rPr>
          <w:rFonts w:ascii="Bahnschrift" w:hAnsi="Bahnschrift" w:cs="Arial"/>
          <w:sz w:val="28"/>
          <w:szCs w:val="28"/>
        </w:rPr>
        <w:t>the amount of R157, 521.74 claimed by the applicant against all three respondents jointly and severally in the main action.</w:t>
      </w:r>
    </w:p>
    <w:p w:rsidR="00FF605A" w:rsidRDefault="00927A0D" w:rsidP="00AD6892">
      <w:pPr>
        <w:spacing w:line="480" w:lineRule="auto"/>
        <w:ind w:left="-288" w:right="-288"/>
        <w:jc w:val="both"/>
        <w:rPr>
          <w:rFonts w:ascii="Bahnschrift" w:hAnsi="Bahnschrift" w:cs="Arial"/>
          <w:b/>
          <w:sz w:val="28"/>
          <w:szCs w:val="28"/>
        </w:rPr>
      </w:pPr>
      <w:r w:rsidRPr="006E3E58">
        <w:rPr>
          <w:rFonts w:ascii="Bahnschrift" w:hAnsi="Bahnschrift" w:cs="Arial"/>
          <w:b/>
          <w:sz w:val="28"/>
          <w:szCs w:val="28"/>
        </w:rPr>
        <w:t xml:space="preserve">  </w:t>
      </w:r>
      <w:r w:rsidR="00FF605A">
        <w:rPr>
          <w:rFonts w:ascii="Bahnschrift" w:hAnsi="Bahnschrift" w:cs="Arial"/>
          <w:b/>
          <w:sz w:val="28"/>
          <w:szCs w:val="28"/>
        </w:rPr>
        <w:tab/>
      </w:r>
      <w:r w:rsidR="00FF605A">
        <w:rPr>
          <w:rFonts w:ascii="Bahnschrift" w:hAnsi="Bahnschrift" w:cs="Arial"/>
          <w:b/>
          <w:sz w:val="28"/>
          <w:szCs w:val="28"/>
        </w:rPr>
        <w:tab/>
      </w:r>
      <w:r w:rsidR="00FF605A" w:rsidRPr="006E3E58">
        <w:rPr>
          <w:rFonts w:ascii="Bahnschrift" w:hAnsi="Bahnschrift" w:cs="Arial"/>
          <w:b/>
          <w:sz w:val="28"/>
          <w:szCs w:val="28"/>
        </w:rPr>
        <w:t>THE FACTS</w:t>
      </w:r>
    </w:p>
    <w:p w:rsidR="004E393F" w:rsidRPr="00FF605A" w:rsidRDefault="00FF605A" w:rsidP="00FF605A">
      <w:pPr>
        <w:spacing w:line="480" w:lineRule="auto"/>
        <w:ind w:left="720" w:right="-288" w:hanging="1008"/>
        <w:jc w:val="both"/>
        <w:rPr>
          <w:rFonts w:ascii="Bahnschrift" w:hAnsi="Bahnschrift" w:cs="Arial"/>
          <w:b/>
          <w:sz w:val="28"/>
          <w:szCs w:val="28"/>
        </w:rPr>
      </w:pPr>
      <w:r>
        <w:rPr>
          <w:rFonts w:ascii="Bahnschrift" w:hAnsi="Bahnschrift" w:cs="Arial"/>
          <w:sz w:val="28"/>
          <w:szCs w:val="28"/>
        </w:rPr>
        <w:t>[2]</w:t>
      </w:r>
      <w:r>
        <w:rPr>
          <w:rFonts w:ascii="Bahnschrift" w:hAnsi="Bahnschrift" w:cs="Arial"/>
          <w:sz w:val="28"/>
          <w:szCs w:val="28"/>
        </w:rPr>
        <w:tab/>
      </w:r>
      <w:r w:rsidR="00D31E76" w:rsidRPr="006E3E58">
        <w:rPr>
          <w:rFonts w:ascii="Bahnschrift" w:hAnsi="Bahnschrift" w:cs="Arial"/>
          <w:sz w:val="28"/>
          <w:szCs w:val="28"/>
        </w:rPr>
        <w:t>The applicant</w:t>
      </w:r>
      <w:r w:rsidR="004E393F" w:rsidRPr="006E3E58">
        <w:rPr>
          <w:rFonts w:ascii="Bahnschrift" w:hAnsi="Bahnschrift" w:cs="Arial"/>
          <w:sz w:val="28"/>
          <w:szCs w:val="28"/>
        </w:rPr>
        <w:t xml:space="preserve"> issued summons</w:t>
      </w:r>
      <w:r w:rsidR="00D31E76" w:rsidRPr="006E3E58">
        <w:rPr>
          <w:rFonts w:ascii="Bahnschrift" w:hAnsi="Bahnschrift" w:cs="Arial"/>
          <w:sz w:val="28"/>
          <w:szCs w:val="28"/>
        </w:rPr>
        <w:t xml:space="preserve"> on 09 January 2018</w:t>
      </w:r>
      <w:r w:rsidR="004E393F" w:rsidRPr="006E3E58">
        <w:rPr>
          <w:rFonts w:ascii="Bahnschrift" w:hAnsi="Bahnschrift" w:cs="Arial"/>
          <w:sz w:val="28"/>
          <w:szCs w:val="28"/>
        </w:rPr>
        <w:t xml:space="preserve"> against the respondents</w:t>
      </w:r>
      <w:r>
        <w:rPr>
          <w:rFonts w:ascii="Bahnschrift" w:hAnsi="Bahnschrift" w:cs="Arial"/>
          <w:sz w:val="28"/>
          <w:szCs w:val="28"/>
        </w:rPr>
        <w:t xml:space="preserve">, jointly </w:t>
      </w:r>
      <w:r w:rsidR="008F7AC0" w:rsidRPr="006E3E58">
        <w:rPr>
          <w:rFonts w:ascii="Bahnschrift" w:hAnsi="Bahnschrift" w:cs="Arial"/>
          <w:sz w:val="28"/>
          <w:szCs w:val="28"/>
        </w:rPr>
        <w:t>and severally</w:t>
      </w:r>
      <w:r w:rsidR="00D31E76" w:rsidRPr="006E3E58">
        <w:rPr>
          <w:rFonts w:ascii="Bahnschrift" w:hAnsi="Bahnschrift" w:cs="Arial"/>
          <w:sz w:val="28"/>
          <w:szCs w:val="28"/>
        </w:rPr>
        <w:t xml:space="preserve"> the one paying</w:t>
      </w:r>
      <w:r w:rsidR="008F7AC0" w:rsidRPr="006E3E58">
        <w:rPr>
          <w:rFonts w:ascii="Bahnschrift" w:hAnsi="Bahnschrift" w:cs="Arial"/>
          <w:sz w:val="28"/>
          <w:szCs w:val="28"/>
        </w:rPr>
        <w:t xml:space="preserve"> the others </w:t>
      </w:r>
      <w:r w:rsidR="00707452" w:rsidRPr="006E3E58">
        <w:rPr>
          <w:rFonts w:ascii="Bahnschrift" w:hAnsi="Bahnschrift" w:cs="Arial"/>
          <w:sz w:val="28"/>
          <w:szCs w:val="28"/>
        </w:rPr>
        <w:t>to be absolved, for payment</w:t>
      </w:r>
      <w:r w:rsidR="008F7AC0" w:rsidRPr="006E3E58">
        <w:rPr>
          <w:rFonts w:ascii="Bahnschrift" w:hAnsi="Bahnschrift" w:cs="Arial"/>
          <w:sz w:val="28"/>
          <w:szCs w:val="28"/>
        </w:rPr>
        <w:t xml:space="preserve"> of </w:t>
      </w:r>
      <w:r w:rsidR="00D31E76" w:rsidRPr="006E3E58">
        <w:rPr>
          <w:rFonts w:ascii="Bahnschrift" w:hAnsi="Bahnschrift" w:cs="Arial"/>
          <w:sz w:val="28"/>
          <w:szCs w:val="28"/>
        </w:rPr>
        <w:t>the sum of R157 521.74</w:t>
      </w:r>
      <w:r w:rsidR="008F7AC0" w:rsidRPr="006E3E58">
        <w:rPr>
          <w:rFonts w:ascii="Bahnschrift" w:hAnsi="Bahnschrift" w:cs="Arial"/>
          <w:sz w:val="28"/>
          <w:szCs w:val="28"/>
        </w:rPr>
        <w:t xml:space="preserve"> </w:t>
      </w:r>
      <w:r w:rsidR="00D31E76" w:rsidRPr="006E3E58">
        <w:rPr>
          <w:rFonts w:ascii="Bahnschrift" w:hAnsi="Bahnschrift" w:cs="Arial"/>
          <w:sz w:val="28"/>
          <w:szCs w:val="28"/>
        </w:rPr>
        <w:t>plus interest at 15.25% per annum calculated from 8 November 2017 to date o</w:t>
      </w:r>
      <w:r w:rsidR="00D56DF3" w:rsidRPr="006E3E58">
        <w:rPr>
          <w:rFonts w:ascii="Bahnschrift" w:hAnsi="Bahnschrift" w:cs="Arial"/>
          <w:sz w:val="28"/>
          <w:szCs w:val="28"/>
        </w:rPr>
        <w:t>f payment (both days inclusive) and costs.</w:t>
      </w:r>
      <w:r w:rsidR="00707452" w:rsidRPr="006E3E58">
        <w:rPr>
          <w:rFonts w:ascii="Bahnschrift" w:hAnsi="Bahnschrift" w:cs="Arial"/>
          <w:sz w:val="28"/>
          <w:szCs w:val="28"/>
        </w:rPr>
        <w:t xml:space="preserve"> The amount i</w:t>
      </w:r>
      <w:r w:rsidR="008F7AC0" w:rsidRPr="006E3E58">
        <w:rPr>
          <w:rFonts w:ascii="Bahnschrift" w:hAnsi="Bahnschrift" w:cs="Arial"/>
          <w:sz w:val="28"/>
          <w:szCs w:val="28"/>
        </w:rPr>
        <w:t>s</w:t>
      </w:r>
      <w:r w:rsidR="00707452" w:rsidRPr="006E3E58">
        <w:rPr>
          <w:rFonts w:ascii="Bahnschrift" w:hAnsi="Bahnschrift" w:cs="Arial"/>
          <w:sz w:val="28"/>
          <w:szCs w:val="28"/>
        </w:rPr>
        <w:t xml:space="preserve"> the balance</w:t>
      </w:r>
      <w:r w:rsidR="008F7AC0" w:rsidRPr="006E3E58">
        <w:rPr>
          <w:rFonts w:ascii="Bahnschrift" w:hAnsi="Bahnschrift" w:cs="Arial"/>
          <w:sz w:val="28"/>
          <w:szCs w:val="28"/>
        </w:rPr>
        <w:t xml:space="preserve"> of an overdraft facility the applicant had adv</w:t>
      </w:r>
      <w:r w:rsidR="00707452" w:rsidRPr="006E3E58">
        <w:rPr>
          <w:rFonts w:ascii="Bahnschrift" w:hAnsi="Bahnschrift" w:cs="Arial"/>
          <w:sz w:val="28"/>
          <w:szCs w:val="28"/>
        </w:rPr>
        <w:t>anced to the</w:t>
      </w:r>
      <w:r w:rsidR="00D03CF5" w:rsidRPr="006E3E58">
        <w:rPr>
          <w:rFonts w:ascii="Bahnschrift" w:hAnsi="Bahnschrift" w:cs="Arial"/>
          <w:sz w:val="28"/>
          <w:szCs w:val="28"/>
        </w:rPr>
        <w:t xml:space="preserve"> </w:t>
      </w:r>
      <w:r w:rsidR="008F7AC0" w:rsidRPr="006E3E58">
        <w:rPr>
          <w:rFonts w:ascii="Bahnschrift" w:hAnsi="Bahnschrift" w:cs="Arial"/>
          <w:sz w:val="28"/>
          <w:szCs w:val="28"/>
        </w:rPr>
        <w:t xml:space="preserve">first respondent at the instance of </w:t>
      </w:r>
      <w:r w:rsidR="00707452" w:rsidRPr="006E3E58">
        <w:rPr>
          <w:rFonts w:ascii="Bahnschrift" w:hAnsi="Bahnschrift" w:cs="Arial"/>
          <w:sz w:val="28"/>
          <w:szCs w:val="28"/>
        </w:rPr>
        <w:t>the second respondent. T</w:t>
      </w:r>
      <w:r w:rsidR="008F7AC0" w:rsidRPr="006E3E58">
        <w:rPr>
          <w:rFonts w:ascii="Bahnschrift" w:hAnsi="Bahnschrift" w:cs="Arial"/>
          <w:sz w:val="28"/>
          <w:szCs w:val="28"/>
        </w:rPr>
        <w:t>he second and third respondents</w:t>
      </w:r>
      <w:r w:rsidR="00D03CF5" w:rsidRPr="006E3E58">
        <w:rPr>
          <w:rFonts w:ascii="Bahnschrift" w:hAnsi="Bahnschrift" w:cs="Arial"/>
          <w:sz w:val="28"/>
          <w:szCs w:val="28"/>
        </w:rPr>
        <w:t xml:space="preserve"> were members of the first respondent</w:t>
      </w:r>
      <w:r w:rsidR="00707452" w:rsidRPr="006E3E58">
        <w:rPr>
          <w:rFonts w:ascii="Bahnschrift" w:hAnsi="Bahnschrift" w:cs="Arial"/>
          <w:sz w:val="28"/>
          <w:szCs w:val="28"/>
        </w:rPr>
        <w:t xml:space="preserve"> at the time the written loan agreement was concluded</w:t>
      </w:r>
      <w:r w:rsidR="00D03CF5" w:rsidRPr="006E3E58">
        <w:rPr>
          <w:rFonts w:ascii="Bahnschrift" w:hAnsi="Bahnschrift" w:cs="Arial"/>
          <w:sz w:val="28"/>
          <w:szCs w:val="28"/>
        </w:rPr>
        <w:t xml:space="preserve"> and had signed as</w:t>
      </w:r>
      <w:r w:rsidR="00707452" w:rsidRPr="006E3E58">
        <w:rPr>
          <w:rFonts w:ascii="Bahnschrift" w:hAnsi="Bahnschrift" w:cs="Arial"/>
          <w:sz w:val="28"/>
          <w:szCs w:val="28"/>
        </w:rPr>
        <w:t xml:space="preserve">        </w:t>
      </w:r>
      <w:r w:rsidR="00D03CF5" w:rsidRPr="006E3E58">
        <w:rPr>
          <w:rFonts w:ascii="Bahnschrift" w:hAnsi="Bahnschrift" w:cs="Arial"/>
          <w:sz w:val="28"/>
          <w:szCs w:val="28"/>
        </w:rPr>
        <w:t xml:space="preserve">sureties for the </w:t>
      </w:r>
      <w:r w:rsidR="006D5564" w:rsidRPr="006E3E58">
        <w:rPr>
          <w:rFonts w:ascii="Bahnschrift" w:hAnsi="Bahnschrift" w:cs="Arial"/>
          <w:sz w:val="28"/>
          <w:szCs w:val="28"/>
        </w:rPr>
        <w:t>overdraft facility. The loaned amount plus interest</w:t>
      </w:r>
      <w:r w:rsidR="00D03CF5" w:rsidRPr="006E3E58">
        <w:rPr>
          <w:rFonts w:ascii="Bahnschrift" w:hAnsi="Bahnschrift" w:cs="Arial"/>
          <w:sz w:val="28"/>
          <w:szCs w:val="28"/>
        </w:rPr>
        <w:t xml:space="preserve"> was to have been </w:t>
      </w:r>
      <w:r w:rsidR="006D5564" w:rsidRPr="006E3E58">
        <w:rPr>
          <w:rFonts w:ascii="Bahnschrift" w:hAnsi="Bahnschrift" w:cs="Arial"/>
          <w:sz w:val="28"/>
          <w:szCs w:val="28"/>
        </w:rPr>
        <w:t>fully re</w:t>
      </w:r>
      <w:r w:rsidR="00707452" w:rsidRPr="006E3E58">
        <w:rPr>
          <w:rFonts w:ascii="Bahnschrift" w:hAnsi="Bahnschrift" w:cs="Arial"/>
          <w:sz w:val="28"/>
          <w:szCs w:val="28"/>
        </w:rPr>
        <w:t xml:space="preserve">paid </w:t>
      </w:r>
      <w:r w:rsidR="00D03CF5" w:rsidRPr="006E3E58">
        <w:rPr>
          <w:rFonts w:ascii="Bahnschrift" w:hAnsi="Bahnschrift" w:cs="Arial"/>
          <w:sz w:val="28"/>
          <w:szCs w:val="28"/>
        </w:rPr>
        <w:t>on or before the 29 November 2017</w:t>
      </w:r>
      <w:r w:rsidR="002421AB" w:rsidRPr="006E3E58">
        <w:rPr>
          <w:rFonts w:ascii="Bahnschrift" w:hAnsi="Bahnschrift" w:cs="Arial"/>
          <w:sz w:val="28"/>
          <w:szCs w:val="28"/>
        </w:rPr>
        <w:t>.</w:t>
      </w:r>
    </w:p>
    <w:p w:rsidR="002421AB" w:rsidRPr="006E3E58" w:rsidRDefault="00544831" w:rsidP="00FF605A">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[3</w:t>
      </w:r>
      <w:r w:rsidR="00771C9C" w:rsidRPr="006E3E58">
        <w:rPr>
          <w:rFonts w:ascii="Bahnschrift" w:hAnsi="Bahnschrift" w:cs="Arial"/>
          <w:sz w:val="28"/>
          <w:szCs w:val="28"/>
        </w:rPr>
        <w:t xml:space="preserve">] </w:t>
      </w:r>
      <w:r w:rsidR="00FF605A">
        <w:rPr>
          <w:rFonts w:ascii="Bahnschrift" w:hAnsi="Bahnschrift" w:cs="Arial"/>
          <w:sz w:val="28"/>
          <w:szCs w:val="28"/>
        </w:rPr>
        <w:tab/>
      </w:r>
      <w:r w:rsidR="00771C9C" w:rsidRPr="006E3E58">
        <w:rPr>
          <w:rFonts w:ascii="Bahnschrift" w:hAnsi="Bahnschrift" w:cs="Arial"/>
          <w:sz w:val="28"/>
          <w:szCs w:val="28"/>
        </w:rPr>
        <w:t xml:space="preserve">Only the second respondent filed an </w:t>
      </w:r>
      <w:r w:rsidR="002421AB" w:rsidRPr="006E3E58">
        <w:rPr>
          <w:rFonts w:ascii="Bahnschrift" w:hAnsi="Bahnschrift" w:cs="Arial"/>
          <w:sz w:val="28"/>
          <w:szCs w:val="28"/>
        </w:rPr>
        <w:t>appearance to defend the</w:t>
      </w:r>
      <w:r w:rsidR="00602EC0" w:rsidRPr="006E3E58">
        <w:rPr>
          <w:rFonts w:ascii="Bahnschrift" w:hAnsi="Bahnschrift" w:cs="Arial"/>
          <w:sz w:val="28"/>
          <w:szCs w:val="28"/>
        </w:rPr>
        <w:t xml:space="preserve"> applicant’s action</w:t>
      </w:r>
      <w:r w:rsidR="00771C9C" w:rsidRPr="006E3E58">
        <w:rPr>
          <w:rFonts w:ascii="Bahnschrift" w:hAnsi="Bahnschrift" w:cs="Arial"/>
          <w:sz w:val="28"/>
          <w:szCs w:val="28"/>
        </w:rPr>
        <w:t xml:space="preserve"> by notice dated and filed on </w:t>
      </w:r>
      <w:r w:rsidR="00602EC0" w:rsidRPr="006E3E58">
        <w:rPr>
          <w:rFonts w:ascii="Bahnschrift" w:hAnsi="Bahnschrift" w:cs="Arial"/>
          <w:sz w:val="28"/>
          <w:szCs w:val="28"/>
        </w:rPr>
        <w:t>02</w:t>
      </w:r>
      <w:r w:rsidR="002421AB" w:rsidRPr="006E3E58">
        <w:rPr>
          <w:rFonts w:ascii="Bahnschrift" w:hAnsi="Bahnschrift" w:cs="Arial"/>
          <w:sz w:val="28"/>
          <w:szCs w:val="28"/>
        </w:rPr>
        <w:t xml:space="preserve"> February 2018. No </w:t>
      </w:r>
      <w:r w:rsidR="002421AB" w:rsidRPr="006E3E58">
        <w:rPr>
          <w:rFonts w:ascii="Bahnschrift" w:hAnsi="Bahnschrift" w:cs="Arial"/>
          <w:sz w:val="28"/>
          <w:szCs w:val="28"/>
        </w:rPr>
        <w:lastRenderedPageBreak/>
        <w:t>further exchange of pleadings</w:t>
      </w:r>
      <w:r w:rsidR="00136B98" w:rsidRPr="006E3E58">
        <w:rPr>
          <w:rFonts w:ascii="Bahnschrift" w:hAnsi="Bahnschrift" w:cs="Arial"/>
          <w:sz w:val="28"/>
          <w:szCs w:val="28"/>
        </w:rPr>
        <w:t xml:space="preserve"> occurred </w:t>
      </w:r>
      <w:r w:rsidR="002421AB" w:rsidRPr="006E3E58">
        <w:rPr>
          <w:rFonts w:ascii="Bahnschrift" w:hAnsi="Bahnschrift" w:cs="Arial"/>
          <w:sz w:val="28"/>
          <w:szCs w:val="28"/>
        </w:rPr>
        <w:t xml:space="preserve">between </w:t>
      </w:r>
      <w:r w:rsidR="00136B98" w:rsidRPr="006E3E58">
        <w:rPr>
          <w:rFonts w:ascii="Bahnschrift" w:hAnsi="Bahnschrift" w:cs="Arial"/>
          <w:sz w:val="28"/>
          <w:szCs w:val="28"/>
        </w:rPr>
        <w:t xml:space="preserve">the parties </w:t>
      </w:r>
      <w:r w:rsidR="002421AB" w:rsidRPr="006E3E58">
        <w:rPr>
          <w:rFonts w:ascii="Bahnschrift" w:hAnsi="Bahnschrift" w:cs="Arial"/>
          <w:sz w:val="28"/>
          <w:szCs w:val="28"/>
        </w:rPr>
        <w:t>until</w:t>
      </w:r>
      <w:r w:rsidR="003B6325" w:rsidRPr="006E3E58">
        <w:rPr>
          <w:rFonts w:ascii="Bahnschrift" w:hAnsi="Bahnschrift" w:cs="Arial"/>
          <w:sz w:val="28"/>
          <w:szCs w:val="28"/>
        </w:rPr>
        <w:t xml:space="preserve"> on 09 February 2022,</w:t>
      </w:r>
      <w:r w:rsidR="00136B98" w:rsidRPr="006E3E58">
        <w:rPr>
          <w:rFonts w:ascii="Bahnschrift" w:hAnsi="Bahnschrift" w:cs="Arial"/>
          <w:sz w:val="28"/>
          <w:szCs w:val="28"/>
        </w:rPr>
        <w:t xml:space="preserve"> that is, </w:t>
      </w:r>
      <w:r w:rsidR="00CA013F" w:rsidRPr="006E3E58">
        <w:rPr>
          <w:rFonts w:ascii="Bahnschrift" w:hAnsi="Bahnschrift" w:cs="Arial"/>
          <w:sz w:val="28"/>
          <w:szCs w:val="28"/>
        </w:rPr>
        <w:t>four years</w:t>
      </w:r>
      <w:r w:rsidR="00136B98" w:rsidRPr="006E3E58">
        <w:rPr>
          <w:rFonts w:ascii="Bahnschrift" w:hAnsi="Bahnschrift" w:cs="Arial"/>
          <w:sz w:val="28"/>
          <w:szCs w:val="28"/>
        </w:rPr>
        <w:t xml:space="preserve"> and one week</w:t>
      </w:r>
      <w:r w:rsidR="00CA013F" w:rsidRPr="006E3E58">
        <w:rPr>
          <w:rFonts w:ascii="Bahnschrift" w:hAnsi="Bahnschrift" w:cs="Arial"/>
          <w:sz w:val="28"/>
          <w:szCs w:val="28"/>
        </w:rPr>
        <w:t xml:space="preserve"> later</w:t>
      </w:r>
      <w:r w:rsidR="003B6325" w:rsidRPr="006E3E58">
        <w:rPr>
          <w:rFonts w:ascii="Bahnschrift" w:hAnsi="Bahnschrift" w:cs="Arial"/>
          <w:sz w:val="28"/>
          <w:szCs w:val="28"/>
        </w:rPr>
        <w:t>,</w:t>
      </w:r>
      <w:r w:rsidR="00CA013F" w:rsidRPr="006E3E58">
        <w:rPr>
          <w:rFonts w:ascii="Bahnschrift" w:hAnsi="Bahnschrift" w:cs="Arial"/>
          <w:sz w:val="28"/>
          <w:szCs w:val="28"/>
        </w:rPr>
        <w:t xml:space="preserve"> </w:t>
      </w:r>
      <w:r w:rsidR="002421AB" w:rsidRPr="006E3E58">
        <w:rPr>
          <w:rFonts w:ascii="Bahnschrift" w:hAnsi="Bahnschrift" w:cs="Arial"/>
          <w:sz w:val="28"/>
          <w:szCs w:val="28"/>
        </w:rPr>
        <w:t>when the</w:t>
      </w:r>
      <w:r w:rsidR="00136B98" w:rsidRPr="006E3E58">
        <w:rPr>
          <w:rFonts w:ascii="Bahnschrift" w:hAnsi="Bahnschrift" w:cs="Arial"/>
          <w:sz w:val="28"/>
          <w:szCs w:val="28"/>
        </w:rPr>
        <w:t xml:space="preserve"> </w:t>
      </w:r>
      <w:r w:rsidR="003B6325" w:rsidRPr="006E3E58">
        <w:rPr>
          <w:rFonts w:ascii="Bahnschrift" w:hAnsi="Bahnschrift" w:cs="Arial"/>
          <w:sz w:val="28"/>
          <w:szCs w:val="28"/>
        </w:rPr>
        <w:t>applicant’ attorneys</w:t>
      </w:r>
      <w:r w:rsidR="002421AB" w:rsidRPr="006E3E58">
        <w:rPr>
          <w:rFonts w:ascii="Bahnschrift" w:hAnsi="Bahnschrift" w:cs="Arial"/>
          <w:sz w:val="28"/>
          <w:szCs w:val="28"/>
        </w:rPr>
        <w:t xml:space="preserve"> emailed the plaintiff’s declaration to the second</w:t>
      </w:r>
      <w:r w:rsidR="00136B98" w:rsidRPr="006E3E58">
        <w:rPr>
          <w:rFonts w:ascii="Bahnschrift" w:hAnsi="Bahnschrift" w:cs="Arial"/>
          <w:sz w:val="28"/>
          <w:szCs w:val="28"/>
        </w:rPr>
        <w:t xml:space="preserve">      </w:t>
      </w:r>
      <w:r w:rsidR="002421AB" w:rsidRPr="006E3E58">
        <w:rPr>
          <w:rFonts w:ascii="Bahnschrift" w:hAnsi="Bahnschrift" w:cs="Arial"/>
          <w:sz w:val="28"/>
          <w:szCs w:val="28"/>
        </w:rPr>
        <w:t>respondent’s</w:t>
      </w:r>
      <w:r w:rsidR="00136B98" w:rsidRPr="006E3E58">
        <w:rPr>
          <w:rFonts w:ascii="Bahnschrift" w:hAnsi="Bahnschrift" w:cs="Arial"/>
          <w:sz w:val="28"/>
          <w:szCs w:val="28"/>
        </w:rPr>
        <w:t xml:space="preserve"> </w:t>
      </w:r>
      <w:r w:rsidR="002421AB" w:rsidRPr="006E3E58">
        <w:rPr>
          <w:rFonts w:ascii="Bahnschrift" w:hAnsi="Bahnschrift" w:cs="Arial"/>
          <w:sz w:val="28"/>
          <w:szCs w:val="28"/>
        </w:rPr>
        <w:t>attorneys</w:t>
      </w:r>
      <w:r w:rsidR="003B6325" w:rsidRPr="006E3E58">
        <w:rPr>
          <w:rFonts w:ascii="Bahnschrift" w:hAnsi="Bahnschrift" w:cs="Arial"/>
          <w:sz w:val="28"/>
          <w:szCs w:val="28"/>
        </w:rPr>
        <w:t>.</w:t>
      </w:r>
      <w:r w:rsidR="00602EC0" w:rsidRPr="006E3E58">
        <w:rPr>
          <w:rFonts w:ascii="Bahnschrift" w:hAnsi="Bahnschrift" w:cs="Arial"/>
          <w:sz w:val="28"/>
          <w:szCs w:val="28"/>
        </w:rPr>
        <w:t xml:space="preserve"> T</w:t>
      </w:r>
      <w:r w:rsidR="003B6325" w:rsidRPr="006E3E58">
        <w:rPr>
          <w:rFonts w:ascii="Bahnschrift" w:hAnsi="Bahnschrift" w:cs="Arial"/>
          <w:sz w:val="28"/>
          <w:szCs w:val="28"/>
        </w:rPr>
        <w:t>his was followed by the filling of a notice of bar on 11 March 2022 as a result</w:t>
      </w:r>
      <w:r w:rsidR="00476941">
        <w:rPr>
          <w:rFonts w:ascii="Bahnschrift" w:hAnsi="Bahnschrift" w:cs="Arial"/>
          <w:sz w:val="28"/>
          <w:szCs w:val="28"/>
        </w:rPr>
        <w:t xml:space="preserve"> of non</w:t>
      </w:r>
      <w:r w:rsidR="003B6325" w:rsidRPr="006E3E58">
        <w:rPr>
          <w:rFonts w:ascii="Bahnschrift" w:hAnsi="Bahnschrift" w:cs="Arial"/>
          <w:sz w:val="28"/>
          <w:szCs w:val="28"/>
        </w:rPr>
        <w:t>–response by</w:t>
      </w:r>
      <w:r w:rsidR="00602EC0" w:rsidRPr="006E3E58">
        <w:rPr>
          <w:rFonts w:ascii="Bahnschrift" w:hAnsi="Bahnschrift" w:cs="Arial"/>
          <w:sz w:val="28"/>
          <w:szCs w:val="28"/>
        </w:rPr>
        <w:t xml:space="preserve"> the second respondent’s attorneys</w:t>
      </w:r>
      <w:r w:rsidR="00FB3F99" w:rsidRPr="006E3E58">
        <w:rPr>
          <w:rFonts w:ascii="Bahnschrift" w:hAnsi="Bahnschrift" w:cs="Arial"/>
          <w:sz w:val="28"/>
          <w:szCs w:val="28"/>
        </w:rPr>
        <w:t>.</w:t>
      </w:r>
      <w:r w:rsidR="00602EC0" w:rsidRPr="006E3E58">
        <w:rPr>
          <w:rFonts w:ascii="Bahnschrift" w:hAnsi="Bahnschrift" w:cs="Arial"/>
          <w:sz w:val="28"/>
          <w:szCs w:val="28"/>
        </w:rPr>
        <w:t xml:space="preserve"> </w:t>
      </w:r>
    </w:p>
    <w:p w:rsidR="0013683B" w:rsidRPr="006E3E58" w:rsidRDefault="00544831" w:rsidP="00FF605A">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[4</w:t>
      </w:r>
      <w:r w:rsidR="00136B98" w:rsidRPr="006E3E58">
        <w:rPr>
          <w:rFonts w:ascii="Bahnschrift" w:hAnsi="Bahnschrift" w:cs="Arial"/>
          <w:sz w:val="28"/>
          <w:szCs w:val="28"/>
        </w:rPr>
        <w:t xml:space="preserve">] </w:t>
      </w:r>
      <w:r w:rsidR="00FF605A">
        <w:rPr>
          <w:rFonts w:ascii="Bahnschrift" w:hAnsi="Bahnschrift" w:cs="Arial"/>
          <w:sz w:val="28"/>
          <w:szCs w:val="28"/>
        </w:rPr>
        <w:tab/>
      </w:r>
      <w:r w:rsidR="00136B98" w:rsidRPr="006E3E58">
        <w:rPr>
          <w:rFonts w:ascii="Bahnschrift" w:hAnsi="Bahnschrift" w:cs="Arial"/>
          <w:sz w:val="28"/>
          <w:szCs w:val="28"/>
        </w:rPr>
        <w:t>T</w:t>
      </w:r>
      <w:r w:rsidR="00CA013F" w:rsidRPr="006E3E58">
        <w:rPr>
          <w:rFonts w:ascii="Bahnschrift" w:hAnsi="Bahnschrift" w:cs="Arial"/>
          <w:sz w:val="28"/>
          <w:szCs w:val="28"/>
        </w:rPr>
        <w:t>he second respondent filed a</w:t>
      </w:r>
      <w:r w:rsidR="0013683B" w:rsidRPr="006E3E58">
        <w:rPr>
          <w:rFonts w:ascii="Bahnschrift" w:hAnsi="Bahnschrift" w:cs="Arial"/>
          <w:sz w:val="28"/>
          <w:szCs w:val="28"/>
        </w:rPr>
        <w:t xml:space="preserve"> special</w:t>
      </w:r>
      <w:r w:rsidR="00602EC0" w:rsidRPr="006E3E58">
        <w:rPr>
          <w:rFonts w:ascii="Bahnschrift" w:hAnsi="Bahnschrift" w:cs="Arial"/>
          <w:sz w:val="28"/>
          <w:szCs w:val="28"/>
        </w:rPr>
        <w:t xml:space="preserve"> </w:t>
      </w:r>
      <w:r w:rsidR="00F25135" w:rsidRPr="006E3E58">
        <w:rPr>
          <w:rFonts w:ascii="Bahnschrift" w:hAnsi="Bahnschrift" w:cs="Arial"/>
          <w:sz w:val="28"/>
          <w:szCs w:val="28"/>
        </w:rPr>
        <w:t>plea</w:t>
      </w:r>
      <w:r w:rsidR="0013683B" w:rsidRPr="006E3E58">
        <w:rPr>
          <w:rFonts w:ascii="Bahnschrift" w:hAnsi="Bahnschrift" w:cs="Arial"/>
          <w:sz w:val="28"/>
          <w:szCs w:val="28"/>
        </w:rPr>
        <w:t xml:space="preserve"> </w:t>
      </w:r>
      <w:r w:rsidR="00F25135" w:rsidRPr="006E3E58">
        <w:rPr>
          <w:rFonts w:ascii="Bahnschrift" w:hAnsi="Bahnschrift" w:cs="Arial"/>
          <w:sz w:val="28"/>
          <w:szCs w:val="28"/>
        </w:rPr>
        <w:t>a</w:t>
      </w:r>
      <w:r w:rsidR="0013683B" w:rsidRPr="006E3E58">
        <w:rPr>
          <w:rFonts w:ascii="Bahnschrift" w:hAnsi="Bahnschrift" w:cs="Arial"/>
          <w:sz w:val="28"/>
          <w:szCs w:val="28"/>
        </w:rPr>
        <w:t>nd a plea</w:t>
      </w:r>
      <w:r w:rsidR="00476941">
        <w:rPr>
          <w:rFonts w:ascii="Bahnschrift" w:hAnsi="Bahnschrift" w:cs="Arial"/>
          <w:sz w:val="28"/>
          <w:szCs w:val="28"/>
        </w:rPr>
        <w:t xml:space="preserve"> on</w:t>
      </w:r>
      <w:r w:rsidR="00136B98" w:rsidRPr="006E3E58">
        <w:rPr>
          <w:rFonts w:ascii="Bahnschrift" w:hAnsi="Bahnschrift" w:cs="Arial"/>
          <w:sz w:val="28"/>
          <w:szCs w:val="28"/>
        </w:rPr>
        <w:t xml:space="preserve"> 07 April 2022. </w:t>
      </w:r>
      <w:r w:rsidR="00CA013F" w:rsidRPr="006E3E58">
        <w:rPr>
          <w:rFonts w:ascii="Bahnschrift" w:hAnsi="Bahnschrift" w:cs="Arial"/>
          <w:sz w:val="28"/>
          <w:szCs w:val="28"/>
        </w:rPr>
        <w:t xml:space="preserve">On the same </w:t>
      </w:r>
      <w:r w:rsidR="0013683B" w:rsidRPr="006E3E58">
        <w:rPr>
          <w:rFonts w:ascii="Bahnschrift" w:hAnsi="Bahnschrift" w:cs="Arial"/>
          <w:sz w:val="28"/>
          <w:szCs w:val="28"/>
        </w:rPr>
        <w:t>day the applicant served and</w:t>
      </w:r>
      <w:r w:rsidR="00782B65" w:rsidRPr="006E3E58">
        <w:rPr>
          <w:rFonts w:ascii="Bahnschrift" w:hAnsi="Bahnschrift" w:cs="Arial"/>
          <w:sz w:val="28"/>
          <w:szCs w:val="28"/>
        </w:rPr>
        <w:t xml:space="preserve"> </w:t>
      </w:r>
      <w:r w:rsidR="0013683B" w:rsidRPr="006E3E58">
        <w:rPr>
          <w:rFonts w:ascii="Bahnschrift" w:hAnsi="Bahnschrift" w:cs="Arial"/>
          <w:sz w:val="28"/>
          <w:szCs w:val="28"/>
        </w:rPr>
        <w:t>filed the present</w:t>
      </w:r>
      <w:r w:rsidR="00CA013F" w:rsidRPr="006E3E58">
        <w:rPr>
          <w:rFonts w:ascii="Bahnschrift" w:hAnsi="Bahnschrift" w:cs="Arial"/>
          <w:sz w:val="28"/>
          <w:szCs w:val="28"/>
        </w:rPr>
        <w:t xml:space="preserve"> a</w:t>
      </w:r>
      <w:r w:rsidR="00136B98" w:rsidRPr="006E3E58">
        <w:rPr>
          <w:rFonts w:ascii="Bahnschrift" w:hAnsi="Bahnschrift" w:cs="Arial"/>
          <w:sz w:val="28"/>
          <w:szCs w:val="28"/>
        </w:rPr>
        <w:t>pplication for summary judgment against the second respondent with a prayer that the first and third respondents be held jointly and severally liable</w:t>
      </w:r>
      <w:r w:rsidR="007E0FB0" w:rsidRPr="006E3E58">
        <w:rPr>
          <w:rFonts w:ascii="Bahnschrift" w:hAnsi="Bahnschrift" w:cs="Arial"/>
          <w:sz w:val="28"/>
          <w:szCs w:val="28"/>
        </w:rPr>
        <w:t xml:space="preserve"> with the second respondent, the one paying the other</w:t>
      </w:r>
      <w:r w:rsidR="002C427B" w:rsidRPr="006E3E58">
        <w:rPr>
          <w:rFonts w:ascii="Bahnschrift" w:hAnsi="Bahnschrift" w:cs="Arial"/>
          <w:sz w:val="28"/>
          <w:szCs w:val="28"/>
        </w:rPr>
        <w:t>s</w:t>
      </w:r>
      <w:r w:rsidR="007E0FB0" w:rsidRPr="006E3E58">
        <w:rPr>
          <w:rFonts w:ascii="Bahnschrift" w:hAnsi="Bahnschrift" w:cs="Arial"/>
          <w:sz w:val="28"/>
          <w:szCs w:val="28"/>
        </w:rPr>
        <w:t xml:space="preserve"> to be absolved.</w:t>
      </w:r>
    </w:p>
    <w:p w:rsidR="0013683B" w:rsidRPr="006E3E58" w:rsidRDefault="0013683B" w:rsidP="00FF605A">
      <w:pPr>
        <w:spacing w:line="480" w:lineRule="auto"/>
        <w:ind w:left="-288" w:right="-288" w:firstLine="1008"/>
        <w:jc w:val="both"/>
        <w:rPr>
          <w:rFonts w:ascii="Bahnschrift" w:hAnsi="Bahnschrift" w:cs="Arial"/>
          <w:b/>
          <w:sz w:val="28"/>
          <w:szCs w:val="28"/>
        </w:rPr>
      </w:pPr>
      <w:r w:rsidRPr="006E3E58">
        <w:rPr>
          <w:rFonts w:ascii="Bahnschrift" w:hAnsi="Bahnschrift" w:cs="Arial"/>
          <w:b/>
          <w:sz w:val="28"/>
          <w:szCs w:val="28"/>
        </w:rPr>
        <w:t>THE SPECIAL PLEA</w:t>
      </w:r>
    </w:p>
    <w:p w:rsidR="0013683B" w:rsidRPr="006E3E58" w:rsidRDefault="00544831" w:rsidP="00FF605A">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[5</w:t>
      </w:r>
      <w:r w:rsidR="0013683B" w:rsidRPr="006E3E58">
        <w:rPr>
          <w:rFonts w:ascii="Bahnschrift" w:hAnsi="Bahnschrift" w:cs="Arial"/>
          <w:sz w:val="28"/>
          <w:szCs w:val="28"/>
        </w:rPr>
        <w:t>]</w:t>
      </w:r>
      <w:r w:rsidR="00FF605A">
        <w:rPr>
          <w:rFonts w:ascii="Bahnschrift" w:hAnsi="Bahnschrift" w:cs="Arial"/>
          <w:sz w:val="28"/>
          <w:szCs w:val="28"/>
        </w:rPr>
        <w:tab/>
      </w:r>
      <w:r w:rsidR="0013683B" w:rsidRPr="006E3E58">
        <w:rPr>
          <w:rFonts w:ascii="Bahnschrift" w:hAnsi="Bahnschrift" w:cs="Arial"/>
          <w:sz w:val="28"/>
          <w:szCs w:val="28"/>
        </w:rPr>
        <w:t>In the special p</w:t>
      </w:r>
      <w:r w:rsidR="002C427B" w:rsidRPr="006E3E58">
        <w:rPr>
          <w:rFonts w:ascii="Bahnschrift" w:hAnsi="Bahnschrift" w:cs="Arial"/>
          <w:sz w:val="28"/>
          <w:szCs w:val="28"/>
        </w:rPr>
        <w:t>lea</w:t>
      </w:r>
      <w:r w:rsidR="00FB3F99" w:rsidRPr="006E3E58">
        <w:rPr>
          <w:rFonts w:ascii="Bahnschrift" w:hAnsi="Bahnschrift" w:cs="Arial"/>
          <w:sz w:val="28"/>
          <w:szCs w:val="28"/>
        </w:rPr>
        <w:t xml:space="preserve"> the second respondent raised</w:t>
      </w:r>
      <w:r w:rsidR="002C427B" w:rsidRPr="006E3E58">
        <w:rPr>
          <w:rFonts w:ascii="Bahnschrift" w:hAnsi="Bahnschrift" w:cs="Arial"/>
          <w:sz w:val="28"/>
          <w:szCs w:val="28"/>
        </w:rPr>
        <w:t xml:space="preserve"> as his defence</w:t>
      </w:r>
      <w:r w:rsidR="0013683B" w:rsidRPr="006E3E58">
        <w:rPr>
          <w:rFonts w:ascii="Bahnschrift" w:hAnsi="Bahnschrift" w:cs="Arial"/>
          <w:sz w:val="28"/>
          <w:szCs w:val="28"/>
        </w:rPr>
        <w:t xml:space="preserve"> the common law principle of </w:t>
      </w:r>
      <w:r w:rsidR="00FB3F99" w:rsidRPr="006E3E58">
        <w:rPr>
          <w:rFonts w:ascii="Bahnschrift" w:hAnsi="Bahnschrift" w:cs="Arial"/>
          <w:sz w:val="28"/>
          <w:szCs w:val="28"/>
        </w:rPr>
        <w:t>s</w:t>
      </w:r>
      <w:r w:rsidR="0013683B" w:rsidRPr="006E3E58">
        <w:rPr>
          <w:rFonts w:ascii="Bahnschrift" w:hAnsi="Bahnschrift" w:cs="Arial"/>
          <w:sz w:val="28"/>
          <w:szCs w:val="28"/>
        </w:rPr>
        <w:t>uperannuation</w:t>
      </w:r>
      <w:r w:rsidR="002C427B" w:rsidRPr="006E3E58">
        <w:rPr>
          <w:rFonts w:ascii="Bahnschrift" w:hAnsi="Bahnschrift" w:cs="Arial"/>
          <w:sz w:val="28"/>
          <w:szCs w:val="28"/>
        </w:rPr>
        <w:t xml:space="preserve"> as well as</w:t>
      </w:r>
      <w:r w:rsidR="0013683B" w:rsidRPr="006E3E58">
        <w:rPr>
          <w:rFonts w:ascii="Bahnschrift" w:hAnsi="Bahnschrift" w:cs="Arial"/>
          <w:sz w:val="28"/>
          <w:szCs w:val="28"/>
        </w:rPr>
        <w:t xml:space="preserve"> prejudice</w:t>
      </w:r>
      <w:r w:rsidR="002C427B" w:rsidRPr="006E3E58">
        <w:rPr>
          <w:rFonts w:ascii="Bahnschrift" w:hAnsi="Bahnschrift" w:cs="Arial"/>
          <w:sz w:val="28"/>
          <w:szCs w:val="28"/>
        </w:rPr>
        <w:t xml:space="preserve"> </w:t>
      </w:r>
      <w:r w:rsidR="00192CF8" w:rsidRPr="006E3E58">
        <w:rPr>
          <w:rFonts w:ascii="Bahnschrift" w:hAnsi="Bahnschrift" w:cs="Arial"/>
          <w:sz w:val="28"/>
          <w:szCs w:val="28"/>
        </w:rPr>
        <w:t>premised on</w:t>
      </w:r>
      <w:r w:rsidR="007B3DBB" w:rsidRPr="006E3E58">
        <w:rPr>
          <w:rFonts w:ascii="Bahnschrift" w:hAnsi="Bahnschrift" w:cs="Arial"/>
          <w:sz w:val="28"/>
          <w:szCs w:val="28"/>
        </w:rPr>
        <w:t xml:space="preserve"> the applicant’s inordinately </w:t>
      </w:r>
      <w:r w:rsidR="00192CF8" w:rsidRPr="006E3E58">
        <w:rPr>
          <w:rFonts w:ascii="Bahnschrift" w:hAnsi="Bahnschrift" w:cs="Arial"/>
          <w:sz w:val="28"/>
          <w:szCs w:val="28"/>
        </w:rPr>
        <w:t xml:space="preserve">delay of </w:t>
      </w:r>
      <w:r w:rsidR="002C427B" w:rsidRPr="006E3E58">
        <w:rPr>
          <w:rFonts w:ascii="Bahnschrift" w:hAnsi="Bahnschrift" w:cs="Arial"/>
          <w:sz w:val="28"/>
          <w:szCs w:val="28"/>
        </w:rPr>
        <w:t xml:space="preserve">over </w:t>
      </w:r>
      <w:r w:rsidR="00192CF8" w:rsidRPr="006E3E58">
        <w:rPr>
          <w:rFonts w:ascii="Bahnschrift" w:hAnsi="Bahnschrift" w:cs="Arial"/>
          <w:sz w:val="28"/>
          <w:szCs w:val="28"/>
        </w:rPr>
        <w:t>four years in the</w:t>
      </w:r>
      <w:r w:rsidR="007B3DBB" w:rsidRPr="006E3E58">
        <w:rPr>
          <w:rFonts w:ascii="Bahnschrift" w:hAnsi="Bahnschrift" w:cs="Arial"/>
          <w:sz w:val="28"/>
          <w:szCs w:val="28"/>
        </w:rPr>
        <w:t xml:space="preserve"> prosecution of its claim.</w:t>
      </w:r>
      <w:r w:rsidR="002C427B" w:rsidRPr="006E3E58">
        <w:rPr>
          <w:rFonts w:ascii="Bahnschrift" w:hAnsi="Bahnschrift" w:cs="Arial"/>
          <w:sz w:val="28"/>
          <w:szCs w:val="28"/>
        </w:rPr>
        <w:t xml:space="preserve"> With regard to prejudice, the second respondent alleged that the first respondent was at its final stages of </w:t>
      </w:r>
      <w:r w:rsidR="00752980" w:rsidRPr="006E3E58">
        <w:rPr>
          <w:rFonts w:ascii="Bahnschrift" w:hAnsi="Bahnschrift" w:cs="Arial"/>
          <w:sz w:val="28"/>
          <w:szCs w:val="28"/>
        </w:rPr>
        <w:t xml:space="preserve">     </w:t>
      </w:r>
      <w:r w:rsidR="002C427B" w:rsidRPr="006E3E58">
        <w:rPr>
          <w:rFonts w:ascii="Bahnschrift" w:hAnsi="Bahnschrift" w:cs="Arial"/>
          <w:sz w:val="28"/>
          <w:szCs w:val="28"/>
        </w:rPr>
        <w:t xml:space="preserve">deregistration, that the third respondent has since passed on and that </w:t>
      </w:r>
      <w:r w:rsidR="002C427B" w:rsidRPr="006E3E58">
        <w:rPr>
          <w:rFonts w:ascii="Bahnschrift" w:hAnsi="Bahnschrift" w:cs="Arial"/>
          <w:sz w:val="28"/>
          <w:szCs w:val="28"/>
        </w:rPr>
        <w:lastRenderedPageBreak/>
        <w:t>he no longer had access to documents and evidence relating to the</w:t>
      </w:r>
      <w:r w:rsidR="00752980" w:rsidRPr="006E3E58">
        <w:rPr>
          <w:rFonts w:ascii="Bahnschrift" w:hAnsi="Bahnschrift" w:cs="Arial"/>
          <w:sz w:val="28"/>
          <w:szCs w:val="28"/>
        </w:rPr>
        <w:t xml:space="preserve"> loan</w:t>
      </w:r>
      <w:r w:rsidR="002C427B" w:rsidRPr="006E3E58">
        <w:rPr>
          <w:rFonts w:ascii="Bahnschrift" w:hAnsi="Bahnschrift" w:cs="Arial"/>
          <w:sz w:val="28"/>
          <w:szCs w:val="28"/>
        </w:rPr>
        <w:t xml:space="preserve"> agreement with the</w:t>
      </w:r>
      <w:r w:rsidR="00752980" w:rsidRPr="006E3E58">
        <w:rPr>
          <w:rFonts w:ascii="Bahnschrift" w:hAnsi="Bahnschrift" w:cs="Arial"/>
          <w:sz w:val="28"/>
          <w:szCs w:val="28"/>
        </w:rPr>
        <w:t xml:space="preserve"> applicant.</w:t>
      </w:r>
      <w:r w:rsidR="002C427B" w:rsidRPr="006E3E58">
        <w:rPr>
          <w:rFonts w:ascii="Bahnschrift" w:hAnsi="Bahnschrift" w:cs="Arial"/>
          <w:sz w:val="28"/>
          <w:szCs w:val="28"/>
        </w:rPr>
        <w:t xml:space="preserve"> </w:t>
      </w:r>
    </w:p>
    <w:p w:rsidR="00111D8B" w:rsidRPr="006E3E58" w:rsidRDefault="00544831" w:rsidP="00FF605A">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[6</w:t>
      </w:r>
      <w:r w:rsidR="00782B65" w:rsidRPr="006E3E58">
        <w:rPr>
          <w:rFonts w:ascii="Bahnschrift" w:hAnsi="Bahnschrift" w:cs="Arial"/>
          <w:sz w:val="28"/>
          <w:szCs w:val="28"/>
        </w:rPr>
        <w:t>]</w:t>
      </w:r>
      <w:r w:rsidR="00FF605A">
        <w:rPr>
          <w:rFonts w:ascii="Bahnschrift" w:hAnsi="Bahnschrift" w:cs="Arial"/>
          <w:sz w:val="28"/>
          <w:szCs w:val="28"/>
        </w:rPr>
        <w:tab/>
      </w:r>
      <w:r w:rsidR="00752980" w:rsidRPr="006E3E58">
        <w:rPr>
          <w:rFonts w:ascii="Bahnschrift" w:hAnsi="Bahnschrift" w:cs="Arial"/>
          <w:sz w:val="28"/>
          <w:szCs w:val="28"/>
        </w:rPr>
        <w:t xml:space="preserve">On the 11 May 2022 the applicant filed and served the </w:t>
      </w:r>
      <w:r w:rsidR="00782B65" w:rsidRPr="006E3E58">
        <w:rPr>
          <w:rFonts w:ascii="Bahnschrift" w:hAnsi="Bahnschrift" w:cs="Arial"/>
          <w:sz w:val="28"/>
          <w:szCs w:val="28"/>
        </w:rPr>
        <w:t>final notice of set down</w:t>
      </w:r>
      <w:r w:rsidR="00752980" w:rsidRPr="006E3E58">
        <w:rPr>
          <w:rFonts w:ascii="Bahnschrift" w:hAnsi="Bahnschrift" w:cs="Arial"/>
          <w:sz w:val="28"/>
          <w:szCs w:val="28"/>
        </w:rPr>
        <w:t xml:space="preserve"> of the hearing of the application for summary judgment.</w:t>
      </w:r>
      <w:r w:rsidR="00782B65" w:rsidRPr="006E3E58">
        <w:rPr>
          <w:rFonts w:ascii="Bahnschrift" w:hAnsi="Bahnschrift" w:cs="Arial"/>
          <w:sz w:val="28"/>
          <w:szCs w:val="28"/>
        </w:rPr>
        <w:t xml:space="preserve"> </w:t>
      </w:r>
      <w:r w:rsidR="00752980" w:rsidRPr="006E3E58">
        <w:rPr>
          <w:rFonts w:ascii="Bahnschrift" w:hAnsi="Bahnschrift" w:cs="Arial"/>
          <w:sz w:val="28"/>
          <w:szCs w:val="28"/>
        </w:rPr>
        <w:t>In response</w:t>
      </w:r>
      <w:r w:rsidR="00FF605A">
        <w:rPr>
          <w:rFonts w:ascii="Bahnschrift" w:hAnsi="Bahnschrift" w:cs="Arial"/>
          <w:sz w:val="28"/>
          <w:szCs w:val="28"/>
        </w:rPr>
        <w:t xml:space="preserve"> the second respondent </w:t>
      </w:r>
      <w:r w:rsidR="00476941">
        <w:rPr>
          <w:rFonts w:ascii="Bahnschrift" w:hAnsi="Bahnschrift" w:cs="Arial"/>
          <w:sz w:val="28"/>
          <w:szCs w:val="28"/>
        </w:rPr>
        <w:t>filed a R</w:t>
      </w:r>
      <w:r w:rsidR="00782B65" w:rsidRPr="006E3E58">
        <w:rPr>
          <w:rFonts w:ascii="Bahnschrift" w:hAnsi="Bahnschrift" w:cs="Arial"/>
          <w:sz w:val="28"/>
          <w:szCs w:val="28"/>
        </w:rPr>
        <w:t xml:space="preserve">ule 30 (2) notice </w:t>
      </w:r>
      <w:r w:rsidR="00192CF8" w:rsidRPr="006E3E58">
        <w:rPr>
          <w:rFonts w:ascii="Bahnschrift" w:hAnsi="Bahnschrift" w:cs="Arial"/>
          <w:sz w:val="28"/>
          <w:szCs w:val="28"/>
        </w:rPr>
        <w:t xml:space="preserve">contending </w:t>
      </w:r>
      <w:r w:rsidR="00782B65" w:rsidRPr="006E3E58">
        <w:rPr>
          <w:rFonts w:ascii="Bahnschrift" w:hAnsi="Bahnschrift" w:cs="Arial"/>
          <w:sz w:val="28"/>
          <w:szCs w:val="28"/>
        </w:rPr>
        <w:t>that the application</w:t>
      </w:r>
      <w:r w:rsidR="0052172E" w:rsidRPr="006E3E58">
        <w:rPr>
          <w:rFonts w:ascii="Bahnschrift" w:hAnsi="Bahnschrift" w:cs="Arial"/>
          <w:sz w:val="28"/>
          <w:szCs w:val="28"/>
        </w:rPr>
        <w:t xml:space="preserve"> </w:t>
      </w:r>
      <w:r w:rsidR="00782B65" w:rsidRPr="006E3E58">
        <w:rPr>
          <w:rFonts w:ascii="Bahnschrift" w:hAnsi="Bahnschrift" w:cs="Arial"/>
          <w:sz w:val="28"/>
          <w:szCs w:val="28"/>
        </w:rPr>
        <w:t>for summary jud</w:t>
      </w:r>
      <w:r w:rsidR="00192CF8" w:rsidRPr="006E3E58">
        <w:rPr>
          <w:rFonts w:ascii="Bahnschrift" w:hAnsi="Bahnschrift" w:cs="Arial"/>
          <w:sz w:val="28"/>
          <w:szCs w:val="28"/>
        </w:rPr>
        <w:t>gment was</w:t>
      </w:r>
      <w:r w:rsidR="007B3DBB" w:rsidRPr="006E3E58">
        <w:rPr>
          <w:rFonts w:ascii="Bahnschrift" w:hAnsi="Bahnschrift" w:cs="Arial"/>
          <w:sz w:val="28"/>
          <w:szCs w:val="28"/>
        </w:rPr>
        <w:t xml:space="preserve"> an</w:t>
      </w:r>
      <w:r w:rsidR="00782B65" w:rsidRPr="006E3E58">
        <w:rPr>
          <w:rFonts w:ascii="Bahnschrift" w:hAnsi="Bahnschrift" w:cs="Arial"/>
          <w:sz w:val="28"/>
          <w:szCs w:val="28"/>
        </w:rPr>
        <w:t xml:space="preserve"> irregular</w:t>
      </w:r>
      <w:r w:rsidR="007B3DBB" w:rsidRPr="006E3E58">
        <w:rPr>
          <w:rFonts w:ascii="Bahnschrift" w:hAnsi="Bahnschrift" w:cs="Arial"/>
          <w:sz w:val="28"/>
          <w:szCs w:val="28"/>
        </w:rPr>
        <w:t xml:space="preserve"> step. </w:t>
      </w:r>
      <w:r w:rsidR="00752980" w:rsidRPr="006E3E58">
        <w:rPr>
          <w:rFonts w:ascii="Bahnschrift" w:hAnsi="Bahnschrift" w:cs="Arial"/>
          <w:sz w:val="28"/>
          <w:szCs w:val="28"/>
        </w:rPr>
        <w:t>He further</w:t>
      </w:r>
      <w:r w:rsidR="00192CF8" w:rsidRPr="006E3E58">
        <w:rPr>
          <w:rFonts w:ascii="Bahnschrift" w:hAnsi="Bahnschrift" w:cs="Arial"/>
          <w:sz w:val="28"/>
          <w:szCs w:val="28"/>
        </w:rPr>
        <w:t xml:space="preserve"> </w:t>
      </w:r>
      <w:r w:rsidR="007B3DBB" w:rsidRPr="006E3E58">
        <w:rPr>
          <w:rFonts w:ascii="Bahnschrift" w:hAnsi="Bahnschrift" w:cs="Arial"/>
          <w:sz w:val="28"/>
          <w:szCs w:val="28"/>
        </w:rPr>
        <w:t>contended that the applicant</w:t>
      </w:r>
      <w:r w:rsidR="00752980" w:rsidRPr="006E3E58">
        <w:rPr>
          <w:rFonts w:ascii="Bahnschrift" w:hAnsi="Bahnschrift" w:cs="Arial"/>
          <w:sz w:val="28"/>
          <w:szCs w:val="28"/>
        </w:rPr>
        <w:t xml:space="preserve">’s entitlement to summary </w:t>
      </w:r>
      <w:r w:rsidR="00111D8B" w:rsidRPr="006E3E58">
        <w:rPr>
          <w:rFonts w:ascii="Bahnschrift" w:hAnsi="Bahnschrift" w:cs="Arial"/>
          <w:sz w:val="28"/>
          <w:szCs w:val="28"/>
        </w:rPr>
        <w:t xml:space="preserve">     </w:t>
      </w:r>
      <w:r w:rsidR="00752980" w:rsidRPr="006E3E58">
        <w:rPr>
          <w:rFonts w:ascii="Bahnschrift" w:hAnsi="Bahnschrift" w:cs="Arial"/>
          <w:sz w:val="28"/>
          <w:szCs w:val="28"/>
        </w:rPr>
        <w:t xml:space="preserve">judgment </w:t>
      </w:r>
      <w:r w:rsidR="00476941">
        <w:rPr>
          <w:rFonts w:ascii="Bahnschrift" w:hAnsi="Bahnschrift" w:cs="Arial"/>
          <w:sz w:val="28"/>
          <w:szCs w:val="28"/>
        </w:rPr>
        <w:t>had lapsed in terms of the old R</w:t>
      </w:r>
      <w:r w:rsidR="00752980" w:rsidRPr="006E3E58">
        <w:rPr>
          <w:rFonts w:ascii="Bahnschrift" w:hAnsi="Bahnschrift" w:cs="Arial"/>
          <w:sz w:val="28"/>
          <w:szCs w:val="28"/>
        </w:rPr>
        <w:t>ule 32 of the Uniform rules of Court</w:t>
      </w:r>
      <w:r w:rsidR="00111D8B" w:rsidRPr="006E3E58">
        <w:rPr>
          <w:rFonts w:ascii="Bahnschrift" w:hAnsi="Bahnschrift" w:cs="Arial"/>
          <w:sz w:val="28"/>
          <w:szCs w:val="28"/>
        </w:rPr>
        <w:t>, adding that the applicant</w:t>
      </w:r>
      <w:r w:rsidR="007B3DBB" w:rsidRPr="006E3E58">
        <w:rPr>
          <w:rFonts w:ascii="Bahnschrift" w:hAnsi="Bahnschrift" w:cs="Arial"/>
          <w:sz w:val="28"/>
          <w:szCs w:val="28"/>
        </w:rPr>
        <w:t xml:space="preserve"> was not entitled to</w:t>
      </w:r>
      <w:r w:rsidR="00782B65" w:rsidRPr="006E3E58">
        <w:rPr>
          <w:rFonts w:ascii="Bahnschrift" w:hAnsi="Bahnschrift" w:cs="Arial"/>
          <w:sz w:val="28"/>
          <w:szCs w:val="28"/>
        </w:rPr>
        <w:t xml:space="preserve"> </w:t>
      </w:r>
      <w:r w:rsidR="007B3DBB" w:rsidRPr="006E3E58">
        <w:rPr>
          <w:rFonts w:ascii="Bahnschrift" w:hAnsi="Bahnschrift" w:cs="Arial"/>
          <w:sz w:val="28"/>
          <w:szCs w:val="28"/>
        </w:rPr>
        <w:t>rely</w:t>
      </w:r>
      <w:r w:rsidR="00192CF8" w:rsidRPr="006E3E58">
        <w:rPr>
          <w:rFonts w:ascii="Bahnschrift" w:hAnsi="Bahnschrift" w:cs="Arial"/>
          <w:sz w:val="28"/>
          <w:szCs w:val="28"/>
        </w:rPr>
        <w:t xml:space="preserve"> on the amended </w:t>
      </w:r>
      <w:r w:rsidR="00476941">
        <w:rPr>
          <w:rFonts w:ascii="Bahnschrift" w:hAnsi="Bahnschrift" w:cs="Arial"/>
          <w:sz w:val="28"/>
          <w:szCs w:val="28"/>
        </w:rPr>
        <w:t>R</w:t>
      </w:r>
      <w:r w:rsidR="00192CF8" w:rsidRPr="006E3E58">
        <w:rPr>
          <w:rFonts w:ascii="Bahnschrift" w:hAnsi="Bahnschrift" w:cs="Arial"/>
          <w:sz w:val="28"/>
          <w:szCs w:val="28"/>
        </w:rPr>
        <w:t>ule 32</w:t>
      </w:r>
      <w:r w:rsidR="00CE7B85">
        <w:rPr>
          <w:rFonts w:ascii="Bahnschrift" w:hAnsi="Bahnschrift" w:cs="Arial"/>
          <w:sz w:val="28"/>
          <w:szCs w:val="28"/>
        </w:rPr>
        <w:t>,</w:t>
      </w:r>
      <w:r w:rsidR="00192CF8" w:rsidRPr="006E3E58">
        <w:rPr>
          <w:rFonts w:ascii="Bahnschrift" w:hAnsi="Bahnschrift" w:cs="Arial"/>
          <w:sz w:val="28"/>
          <w:szCs w:val="28"/>
        </w:rPr>
        <w:t xml:space="preserve"> </w:t>
      </w:r>
      <w:r w:rsidR="00782B65" w:rsidRPr="006E3E58">
        <w:rPr>
          <w:rFonts w:ascii="Bahnschrift" w:hAnsi="Bahnschrift" w:cs="Arial"/>
          <w:sz w:val="28"/>
          <w:szCs w:val="28"/>
        </w:rPr>
        <w:t xml:space="preserve">which came </w:t>
      </w:r>
      <w:r w:rsidR="000938AC" w:rsidRPr="006E3E58">
        <w:rPr>
          <w:rFonts w:ascii="Bahnschrift" w:hAnsi="Bahnschrift" w:cs="Arial"/>
          <w:sz w:val="28"/>
          <w:szCs w:val="28"/>
        </w:rPr>
        <w:t>into operation</w:t>
      </w:r>
      <w:r w:rsidR="00782B65" w:rsidRPr="006E3E58">
        <w:rPr>
          <w:rFonts w:ascii="Bahnschrift" w:hAnsi="Bahnschrift" w:cs="Arial"/>
          <w:sz w:val="28"/>
          <w:szCs w:val="28"/>
        </w:rPr>
        <w:t xml:space="preserve"> on 01</w:t>
      </w:r>
      <w:r w:rsidR="00192CF8" w:rsidRPr="006E3E58">
        <w:rPr>
          <w:rFonts w:ascii="Bahnschrift" w:hAnsi="Bahnschrift" w:cs="Arial"/>
          <w:sz w:val="28"/>
          <w:szCs w:val="28"/>
        </w:rPr>
        <w:t xml:space="preserve"> July 2019</w:t>
      </w:r>
      <w:r w:rsidR="00CE7B85">
        <w:rPr>
          <w:rFonts w:ascii="Bahnschrift" w:hAnsi="Bahnschrift" w:cs="Arial"/>
          <w:sz w:val="28"/>
          <w:szCs w:val="28"/>
        </w:rPr>
        <w:t>,</w:t>
      </w:r>
      <w:r w:rsidR="000938AC" w:rsidRPr="006E3E58">
        <w:rPr>
          <w:rFonts w:ascii="Bahnschrift" w:hAnsi="Bahnschrift" w:cs="Arial"/>
          <w:sz w:val="28"/>
          <w:szCs w:val="28"/>
        </w:rPr>
        <w:t xml:space="preserve"> to bring the application for summary judgement.</w:t>
      </w:r>
    </w:p>
    <w:p w:rsidR="00063EF4" w:rsidRPr="006E3E58" w:rsidRDefault="00544831" w:rsidP="00FF605A">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[7</w:t>
      </w:r>
      <w:r w:rsidR="00111D8B" w:rsidRPr="006E3E58">
        <w:rPr>
          <w:rFonts w:ascii="Bahnschrift" w:hAnsi="Bahnschrift" w:cs="Arial"/>
          <w:sz w:val="28"/>
          <w:szCs w:val="28"/>
        </w:rPr>
        <w:t>]</w:t>
      </w:r>
      <w:r w:rsidR="000170A9" w:rsidRPr="006E3E58">
        <w:rPr>
          <w:rFonts w:ascii="Bahnschrift" w:hAnsi="Bahnschrift" w:cs="Arial"/>
          <w:sz w:val="28"/>
          <w:szCs w:val="28"/>
        </w:rPr>
        <w:t xml:space="preserve"> </w:t>
      </w:r>
      <w:r w:rsidR="00FF605A">
        <w:rPr>
          <w:rFonts w:ascii="Bahnschrift" w:hAnsi="Bahnschrift" w:cs="Arial"/>
          <w:sz w:val="28"/>
          <w:szCs w:val="28"/>
        </w:rPr>
        <w:tab/>
      </w:r>
      <w:r w:rsidR="000170A9" w:rsidRPr="006E3E58">
        <w:rPr>
          <w:rFonts w:ascii="Bahnschrift" w:hAnsi="Bahnschrift" w:cs="Arial"/>
          <w:sz w:val="28"/>
          <w:szCs w:val="28"/>
        </w:rPr>
        <w:t xml:space="preserve">The </w:t>
      </w:r>
      <w:r w:rsidR="00111D8B" w:rsidRPr="006E3E58">
        <w:rPr>
          <w:rFonts w:ascii="Bahnschrift" w:hAnsi="Bahnschrift" w:cs="Arial"/>
          <w:sz w:val="28"/>
          <w:szCs w:val="28"/>
        </w:rPr>
        <w:t>basis for the second respondent’s</w:t>
      </w:r>
      <w:r w:rsidR="000170A9" w:rsidRPr="006E3E58">
        <w:rPr>
          <w:rFonts w:ascii="Bahnschrift" w:hAnsi="Bahnschrift" w:cs="Arial"/>
          <w:sz w:val="28"/>
          <w:szCs w:val="28"/>
        </w:rPr>
        <w:t xml:space="preserve"> contention was that the applicant had</w:t>
      </w:r>
      <w:r w:rsidR="000938AC" w:rsidRPr="006E3E58">
        <w:rPr>
          <w:rFonts w:ascii="Bahnschrift" w:hAnsi="Bahnschrift" w:cs="Arial"/>
          <w:sz w:val="28"/>
          <w:szCs w:val="28"/>
        </w:rPr>
        <w:t xml:space="preserve"> not brought the application</w:t>
      </w:r>
      <w:r w:rsidR="00111D8B" w:rsidRPr="006E3E58">
        <w:rPr>
          <w:rFonts w:ascii="Bahnschrift" w:hAnsi="Bahnschrift" w:cs="Arial"/>
          <w:sz w:val="28"/>
          <w:szCs w:val="28"/>
        </w:rPr>
        <w:t xml:space="preserve"> for summary judgment</w:t>
      </w:r>
      <w:r w:rsidR="000938AC" w:rsidRPr="006E3E58">
        <w:rPr>
          <w:rFonts w:ascii="Bahnschrift" w:hAnsi="Bahnschrift" w:cs="Arial"/>
          <w:sz w:val="28"/>
          <w:szCs w:val="28"/>
        </w:rPr>
        <w:t xml:space="preserve"> within the period o</w:t>
      </w:r>
      <w:r w:rsidR="00111D8B" w:rsidRPr="006E3E58">
        <w:rPr>
          <w:rFonts w:ascii="Bahnschrift" w:hAnsi="Bahnschrift" w:cs="Arial"/>
          <w:sz w:val="28"/>
          <w:szCs w:val="28"/>
        </w:rPr>
        <w:t xml:space="preserve">f 15 days stipulated in the old </w:t>
      </w:r>
      <w:r w:rsidR="00FF605A">
        <w:rPr>
          <w:rFonts w:ascii="Bahnschrift" w:hAnsi="Bahnschrift" w:cs="Arial"/>
          <w:sz w:val="28"/>
          <w:szCs w:val="28"/>
        </w:rPr>
        <w:t>R</w:t>
      </w:r>
      <w:r w:rsidR="000938AC" w:rsidRPr="006E3E58">
        <w:rPr>
          <w:rFonts w:ascii="Bahnschrift" w:hAnsi="Bahnschrift" w:cs="Arial"/>
          <w:sz w:val="28"/>
          <w:szCs w:val="28"/>
        </w:rPr>
        <w:t>ule 32</w:t>
      </w:r>
      <w:r w:rsidR="00111D8B" w:rsidRPr="006E3E58">
        <w:rPr>
          <w:rFonts w:ascii="Bahnschrift" w:hAnsi="Bahnschrift" w:cs="Arial"/>
          <w:sz w:val="28"/>
          <w:szCs w:val="28"/>
        </w:rPr>
        <w:t xml:space="preserve"> calculated</w:t>
      </w:r>
      <w:r w:rsidR="000938AC" w:rsidRPr="006E3E58">
        <w:rPr>
          <w:rFonts w:ascii="Bahnschrift" w:hAnsi="Bahnschrift" w:cs="Arial"/>
          <w:sz w:val="28"/>
          <w:szCs w:val="28"/>
        </w:rPr>
        <w:t xml:space="preserve"> from the</w:t>
      </w:r>
      <w:r w:rsidR="00111D8B" w:rsidRPr="006E3E58">
        <w:rPr>
          <w:rFonts w:ascii="Bahnschrift" w:hAnsi="Bahnschrift" w:cs="Arial"/>
          <w:sz w:val="28"/>
          <w:szCs w:val="28"/>
        </w:rPr>
        <w:t xml:space="preserve"> date of the second respondent’s</w:t>
      </w:r>
      <w:r w:rsidR="000938AC" w:rsidRPr="006E3E58">
        <w:rPr>
          <w:rFonts w:ascii="Bahnschrift" w:hAnsi="Bahnschrift" w:cs="Arial"/>
          <w:sz w:val="28"/>
          <w:szCs w:val="28"/>
        </w:rPr>
        <w:t xml:space="preserve"> entry of appearance to </w:t>
      </w:r>
      <w:r w:rsidR="00111D8B" w:rsidRPr="006E3E58">
        <w:rPr>
          <w:rFonts w:ascii="Bahnschrift" w:hAnsi="Bahnschrift" w:cs="Arial"/>
          <w:sz w:val="28"/>
          <w:szCs w:val="28"/>
        </w:rPr>
        <w:t>defend, being 01 February 2018. The second respondent contended that the applicant had</w:t>
      </w:r>
      <w:r w:rsidR="000170A9" w:rsidRPr="006E3E58">
        <w:rPr>
          <w:rFonts w:ascii="Bahnschrift" w:hAnsi="Bahnschrift" w:cs="Arial"/>
          <w:sz w:val="28"/>
          <w:szCs w:val="28"/>
        </w:rPr>
        <w:t xml:space="preserve"> forfeited its </w:t>
      </w:r>
      <w:r w:rsidR="00063EF4" w:rsidRPr="006E3E58">
        <w:rPr>
          <w:rFonts w:ascii="Bahnschrift" w:hAnsi="Bahnschrift" w:cs="Arial"/>
          <w:sz w:val="28"/>
          <w:szCs w:val="28"/>
        </w:rPr>
        <w:t>entitlement</w:t>
      </w:r>
      <w:r w:rsidR="000170A9" w:rsidRPr="006E3E58">
        <w:rPr>
          <w:rFonts w:ascii="Bahnschrift" w:hAnsi="Bahnschrift" w:cs="Arial"/>
          <w:sz w:val="28"/>
          <w:szCs w:val="28"/>
        </w:rPr>
        <w:t xml:space="preserve"> to</w:t>
      </w:r>
      <w:r w:rsidR="000938AC" w:rsidRPr="006E3E58">
        <w:rPr>
          <w:rFonts w:ascii="Bahnschrift" w:hAnsi="Bahnschrift" w:cs="Arial"/>
          <w:sz w:val="28"/>
          <w:szCs w:val="28"/>
        </w:rPr>
        <w:t xml:space="preserve"> </w:t>
      </w:r>
      <w:r w:rsidR="00E759C0" w:rsidRPr="006E3E58">
        <w:rPr>
          <w:rFonts w:ascii="Bahnschrift" w:hAnsi="Bahnschrift" w:cs="Arial"/>
          <w:sz w:val="28"/>
          <w:szCs w:val="28"/>
        </w:rPr>
        <w:t>apply</w:t>
      </w:r>
      <w:r w:rsidR="00063EF4" w:rsidRPr="006E3E58">
        <w:rPr>
          <w:rFonts w:ascii="Bahnschrift" w:hAnsi="Bahnschrift" w:cs="Arial"/>
          <w:sz w:val="28"/>
          <w:szCs w:val="28"/>
        </w:rPr>
        <w:t xml:space="preserve"> for</w:t>
      </w:r>
      <w:r w:rsidR="00E759C0" w:rsidRPr="006E3E58">
        <w:rPr>
          <w:rFonts w:ascii="Bahnschrift" w:hAnsi="Bahnschrift" w:cs="Arial"/>
          <w:sz w:val="28"/>
          <w:szCs w:val="28"/>
        </w:rPr>
        <w:t xml:space="preserve"> and seek</w:t>
      </w:r>
      <w:r w:rsidR="000938AC" w:rsidRPr="006E3E58">
        <w:rPr>
          <w:rFonts w:ascii="Bahnschrift" w:hAnsi="Bahnschrift" w:cs="Arial"/>
          <w:sz w:val="28"/>
          <w:szCs w:val="28"/>
        </w:rPr>
        <w:t xml:space="preserve"> </w:t>
      </w:r>
      <w:r w:rsidR="000170A9" w:rsidRPr="006E3E58">
        <w:rPr>
          <w:rFonts w:ascii="Bahnschrift" w:hAnsi="Bahnschrift" w:cs="Arial"/>
          <w:sz w:val="28"/>
          <w:szCs w:val="28"/>
        </w:rPr>
        <w:t>summary judgment</w:t>
      </w:r>
      <w:r w:rsidR="00111D8B" w:rsidRPr="006E3E58">
        <w:rPr>
          <w:rFonts w:ascii="Bahnschrift" w:hAnsi="Bahnschrift" w:cs="Arial"/>
          <w:sz w:val="28"/>
          <w:szCs w:val="28"/>
        </w:rPr>
        <w:t xml:space="preserve"> in the circumstances</w:t>
      </w:r>
      <w:r w:rsidR="000938AC" w:rsidRPr="006E3E58">
        <w:rPr>
          <w:rFonts w:ascii="Bahnschrift" w:hAnsi="Bahnschrift" w:cs="Arial"/>
          <w:sz w:val="28"/>
          <w:szCs w:val="28"/>
        </w:rPr>
        <w:t>.</w:t>
      </w:r>
    </w:p>
    <w:p w:rsidR="00CA013F" w:rsidRPr="006E3E58" w:rsidRDefault="00063EF4" w:rsidP="006E3E58">
      <w:pPr>
        <w:spacing w:line="480" w:lineRule="auto"/>
        <w:ind w:left="-288" w:right="-288"/>
        <w:jc w:val="both"/>
        <w:rPr>
          <w:rFonts w:ascii="Bahnschrift" w:hAnsi="Bahnschrift" w:cs="Arial"/>
          <w:sz w:val="28"/>
          <w:szCs w:val="28"/>
        </w:rPr>
      </w:pPr>
      <w:r w:rsidRPr="006E3E58">
        <w:rPr>
          <w:rFonts w:ascii="Bahnschrift" w:hAnsi="Bahnschrift" w:cs="Arial"/>
          <w:sz w:val="28"/>
          <w:szCs w:val="28"/>
        </w:rPr>
        <w:t xml:space="preserve">     </w:t>
      </w:r>
      <w:r w:rsidR="00782B65" w:rsidRPr="006E3E58">
        <w:rPr>
          <w:rFonts w:ascii="Bahnschrift" w:hAnsi="Bahnschrift" w:cs="Arial"/>
          <w:sz w:val="28"/>
          <w:szCs w:val="28"/>
        </w:rPr>
        <w:t xml:space="preserve"> </w:t>
      </w:r>
      <w:r w:rsidR="00FF605A">
        <w:rPr>
          <w:rFonts w:ascii="Bahnschrift" w:hAnsi="Bahnschrift" w:cs="Arial"/>
          <w:sz w:val="28"/>
          <w:szCs w:val="28"/>
        </w:rPr>
        <w:tab/>
      </w:r>
      <w:r w:rsidR="0052172E" w:rsidRPr="006E3E58">
        <w:rPr>
          <w:rFonts w:ascii="Bahnschrift" w:hAnsi="Bahnschrift" w:cs="Arial"/>
          <w:b/>
          <w:sz w:val="28"/>
          <w:szCs w:val="28"/>
        </w:rPr>
        <w:t>ANALYSIS</w:t>
      </w:r>
    </w:p>
    <w:p w:rsidR="00973703" w:rsidRPr="006E3E58" w:rsidRDefault="00544831" w:rsidP="00FF605A">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lastRenderedPageBreak/>
        <w:t>[8</w:t>
      </w:r>
      <w:r w:rsidR="0052172E" w:rsidRPr="006E3E58">
        <w:rPr>
          <w:rFonts w:ascii="Bahnschrift" w:hAnsi="Bahnschrift" w:cs="Arial"/>
          <w:sz w:val="28"/>
          <w:szCs w:val="28"/>
        </w:rPr>
        <w:t>]</w:t>
      </w:r>
      <w:r w:rsidR="00FF605A">
        <w:rPr>
          <w:rFonts w:ascii="Bahnschrift" w:hAnsi="Bahnschrift" w:cs="Arial"/>
          <w:sz w:val="28"/>
          <w:szCs w:val="28"/>
        </w:rPr>
        <w:tab/>
      </w:r>
      <w:r w:rsidR="00BA3471" w:rsidRPr="006E3E58">
        <w:rPr>
          <w:rFonts w:ascii="Bahnschrift" w:hAnsi="Bahnschrift" w:cs="Arial"/>
          <w:sz w:val="28"/>
          <w:szCs w:val="28"/>
        </w:rPr>
        <w:t>From its plea, t</w:t>
      </w:r>
      <w:r w:rsidR="0052172E" w:rsidRPr="006E3E58">
        <w:rPr>
          <w:rFonts w:ascii="Bahnschrift" w:hAnsi="Bahnschrift" w:cs="Arial"/>
          <w:sz w:val="28"/>
          <w:szCs w:val="28"/>
        </w:rPr>
        <w:t>he</w:t>
      </w:r>
      <w:r w:rsidR="00BA3471" w:rsidRPr="006E3E58">
        <w:rPr>
          <w:rFonts w:ascii="Bahnschrift" w:hAnsi="Bahnschrift" w:cs="Arial"/>
          <w:sz w:val="28"/>
          <w:szCs w:val="28"/>
        </w:rPr>
        <w:t xml:space="preserve"> second respondent does not dispute the applicant’s</w:t>
      </w:r>
      <w:r w:rsidR="0052172E" w:rsidRPr="006E3E58">
        <w:rPr>
          <w:rFonts w:ascii="Bahnschrift" w:hAnsi="Bahnschrift" w:cs="Arial"/>
          <w:sz w:val="28"/>
          <w:szCs w:val="28"/>
        </w:rPr>
        <w:t xml:space="preserve"> claim</w:t>
      </w:r>
      <w:r w:rsidR="00BA3471" w:rsidRPr="006E3E58">
        <w:rPr>
          <w:rFonts w:ascii="Bahnschrift" w:hAnsi="Bahnschrift" w:cs="Arial"/>
          <w:sz w:val="28"/>
          <w:szCs w:val="28"/>
        </w:rPr>
        <w:t xml:space="preserve">. </w:t>
      </w:r>
      <w:r w:rsidR="0052172E" w:rsidRPr="006E3E58">
        <w:rPr>
          <w:rFonts w:ascii="Bahnschrift" w:hAnsi="Bahnschrift" w:cs="Arial"/>
          <w:sz w:val="28"/>
          <w:szCs w:val="28"/>
        </w:rPr>
        <w:t>It</w:t>
      </w:r>
      <w:r w:rsidR="00BA3471" w:rsidRPr="006E3E58">
        <w:rPr>
          <w:rFonts w:ascii="Bahnschrift" w:hAnsi="Bahnschrift" w:cs="Arial"/>
          <w:sz w:val="28"/>
          <w:szCs w:val="28"/>
        </w:rPr>
        <w:t xml:space="preserve"> merely bemoans</w:t>
      </w:r>
      <w:r w:rsidR="0052172E" w:rsidRPr="006E3E58">
        <w:rPr>
          <w:rFonts w:ascii="Bahnschrift" w:hAnsi="Bahnschrift" w:cs="Arial"/>
          <w:sz w:val="28"/>
          <w:szCs w:val="28"/>
        </w:rPr>
        <w:t xml:space="preserve"> the</w:t>
      </w:r>
      <w:r w:rsidR="00BA3471" w:rsidRPr="006E3E58">
        <w:rPr>
          <w:rFonts w:ascii="Bahnschrift" w:hAnsi="Bahnschrift" w:cs="Arial"/>
          <w:sz w:val="28"/>
          <w:szCs w:val="28"/>
        </w:rPr>
        <w:t xml:space="preserve"> applicant’s inaction for a period of </w:t>
      </w:r>
      <w:r w:rsidR="0052172E" w:rsidRPr="006E3E58">
        <w:rPr>
          <w:rFonts w:ascii="Bahnschrift" w:hAnsi="Bahnschrift" w:cs="Arial"/>
          <w:sz w:val="28"/>
          <w:szCs w:val="28"/>
        </w:rPr>
        <w:t>four years</w:t>
      </w:r>
      <w:r w:rsidR="0027125E" w:rsidRPr="006E3E58">
        <w:rPr>
          <w:rFonts w:ascii="Bahnschrift" w:hAnsi="Bahnschrift" w:cs="Arial"/>
          <w:sz w:val="28"/>
          <w:szCs w:val="28"/>
        </w:rPr>
        <w:t xml:space="preserve"> to proceed with the </w:t>
      </w:r>
      <w:r w:rsidR="00AC033B" w:rsidRPr="006E3E58">
        <w:rPr>
          <w:rFonts w:ascii="Bahnschrift" w:hAnsi="Bahnschrift" w:cs="Arial"/>
          <w:sz w:val="28"/>
          <w:szCs w:val="28"/>
        </w:rPr>
        <w:t xml:space="preserve">prosecution of </w:t>
      </w:r>
      <w:r w:rsidR="0027125E" w:rsidRPr="006E3E58">
        <w:rPr>
          <w:rFonts w:ascii="Bahnschrift" w:hAnsi="Bahnschrift" w:cs="Arial"/>
          <w:sz w:val="28"/>
          <w:szCs w:val="28"/>
        </w:rPr>
        <w:t xml:space="preserve">the </w:t>
      </w:r>
      <w:r w:rsidR="00AC033B" w:rsidRPr="006E3E58">
        <w:rPr>
          <w:rFonts w:ascii="Bahnschrift" w:hAnsi="Bahnschrift" w:cs="Arial"/>
          <w:sz w:val="28"/>
          <w:szCs w:val="28"/>
        </w:rPr>
        <w:t>claim</w:t>
      </w:r>
      <w:r w:rsidR="0027125E" w:rsidRPr="006E3E58">
        <w:rPr>
          <w:rFonts w:ascii="Bahnschrift" w:hAnsi="Bahnschrift" w:cs="Arial"/>
          <w:sz w:val="28"/>
          <w:szCs w:val="28"/>
        </w:rPr>
        <w:t xml:space="preserve"> resulting in the alleged prejudice referred to above</w:t>
      </w:r>
      <w:r w:rsidR="0052172E" w:rsidRPr="006E3E58">
        <w:rPr>
          <w:rFonts w:ascii="Bahnschrift" w:hAnsi="Bahnschrift" w:cs="Arial"/>
          <w:sz w:val="28"/>
          <w:szCs w:val="28"/>
        </w:rPr>
        <w:t xml:space="preserve">. </w:t>
      </w:r>
    </w:p>
    <w:p w:rsidR="00973703" w:rsidRPr="006E3E58" w:rsidRDefault="00973703" w:rsidP="00FF605A">
      <w:pPr>
        <w:spacing w:line="480" w:lineRule="auto"/>
        <w:ind w:left="-288" w:right="-288" w:firstLine="1008"/>
        <w:jc w:val="both"/>
        <w:rPr>
          <w:rFonts w:ascii="Bahnschrift" w:hAnsi="Bahnschrift" w:cs="Arial"/>
          <w:b/>
          <w:sz w:val="28"/>
          <w:szCs w:val="28"/>
        </w:rPr>
      </w:pPr>
      <w:r w:rsidRPr="006E3E58">
        <w:rPr>
          <w:rFonts w:ascii="Bahnschrift" w:hAnsi="Bahnschrift" w:cs="Arial"/>
          <w:b/>
          <w:sz w:val="28"/>
          <w:szCs w:val="28"/>
        </w:rPr>
        <w:t>THE DELAY</w:t>
      </w:r>
    </w:p>
    <w:p w:rsidR="00760A25" w:rsidRPr="006E3E58" w:rsidRDefault="00544831" w:rsidP="00FF605A">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[9</w:t>
      </w:r>
      <w:r w:rsidR="0027125E" w:rsidRPr="006E3E58">
        <w:rPr>
          <w:rFonts w:ascii="Bahnschrift" w:hAnsi="Bahnschrift" w:cs="Arial"/>
          <w:sz w:val="28"/>
          <w:szCs w:val="28"/>
        </w:rPr>
        <w:t>]</w:t>
      </w:r>
      <w:r w:rsidR="00FF605A">
        <w:rPr>
          <w:rFonts w:ascii="Bahnschrift" w:hAnsi="Bahnschrift" w:cs="Arial"/>
          <w:sz w:val="28"/>
          <w:szCs w:val="28"/>
        </w:rPr>
        <w:tab/>
      </w:r>
      <w:r w:rsidR="0027125E" w:rsidRPr="006E3E58">
        <w:rPr>
          <w:rFonts w:ascii="Bahnschrift" w:hAnsi="Bahnschrift" w:cs="Arial"/>
          <w:sz w:val="28"/>
          <w:szCs w:val="28"/>
        </w:rPr>
        <w:t>I</w:t>
      </w:r>
      <w:r w:rsidR="00746796" w:rsidRPr="006E3E58">
        <w:rPr>
          <w:rFonts w:ascii="Bahnschrift" w:hAnsi="Bahnschrift" w:cs="Arial"/>
          <w:sz w:val="28"/>
          <w:szCs w:val="28"/>
        </w:rPr>
        <w:t>n an affidavit</w:t>
      </w:r>
      <w:r w:rsidR="0027125E" w:rsidRPr="006E3E58">
        <w:rPr>
          <w:rFonts w:ascii="Bahnschrift" w:hAnsi="Bahnschrift" w:cs="Arial"/>
          <w:sz w:val="28"/>
          <w:szCs w:val="28"/>
        </w:rPr>
        <w:t xml:space="preserve"> deposed to by the a</w:t>
      </w:r>
      <w:r w:rsidR="005B74AD" w:rsidRPr="006E3E58">
        <w:rPr>
          <w:rFonts w:ascii="Bahnschrift" w:hAnsi="Bahnschrift" w:cs="Arial"/>
          <w:sz w:val="28"/>
          <w:szCs w:val="28"/>
        </w:rPr>
        <w:t>pplicant’s attorney and</w:t>
      </w:r>
      <w:r w:rsidR="00767CAA" w:rsidRPr="006E3E58">
        <w:rPr>
          <w:rFonts w:ascii="Bahnschrift" w:hAnsi="Bahnschrift" w:cs="Arial"/>
          <w:sz w:val="28"/>
          <w:szCs w:val="28"/>
        </w:rPr>
        <w:t xml:space="preserve"> attached to the </w:t>
      </w:r>
      <w:r w:rsidR="005B74AD" w:rsidRPr="006E3E58">
        <w:rPr>
          <w:rFonts w:ascii="Bahnschrift" w:hAnsi="Bahnschrift" w:cs="Arial"/>
          <w:sz w:val="28"/>
          <w:szCs w:val="28"/>
        </w:rPr>
        <w:t xml:space="preserve">declaration, it is stated, in a purported explanation for the inordinate delay, that the applicant’s file could </w:t>
      </w:r>
      <w:r w:rsidR="00973703" w:rsidRPr="006E3E58">
        <w:rPr>
          <w:rFonts w:ascii="Bahnschrift" w:hAnsi="Bahnschrift" w:cs="Arial"/>
          <w:sz w:val="28"/>
          <w:szCs w:val="28"/>
        </w:rPr>
        <w:t xml:space="preserve">not be attended to as it had </w:t>
      </w:r>
      <w:r w:rsidR="005B74AD" w:rsidRPr="006E3E58">
        <w:rPr>
          <w:rFonts w:ascii="Bahnschrift" w:hAnsi="Bahnschrift" w:cs="Arial"/>
          <w:sz w:val="28"/>
          <w:szCs w:val="28"/>
        </w:rPr>
        <w:t>not</w:t>
      </w:r>
      <w:r w:rsidR="00973703" w:rsidRPr="006E3E58">
        <w:rPr>
          <w:rFonts w:ascii="Bahnschrift" w:hAnsi="Bahnschrift" w:cs="Arial"/>
          <w:sz w:val="28"/>
          <w:szCs w:val="28"/>
        </w:rPr>
        <w:t xml:space="preserve"> been</w:t>
      </w:r>
      <w:r w:rsidR="005B74AD" w:rsidRPr="006E3E58">
        <w:rPr>
          <w:rFonts w:ascii="Bahnschrift" w:hAnsi="Bahnschrift" w:cs="Arial"/>
          <w:sz w:val="28"/>
          <w:szCs w:val="28"/>
        </w:rPr>
        <w:t xml:space="preserve"> d</w:t>
      </w:r>
      <w:r w:rsidR="00973703" w:rsidRPr="006E3E58">
        <w:rPr>
          <w:rFonts w:ascii="Bahnschrift" w:hAnsi="Bahnschrift" w:cs="Arial"/>
          <w:sz w:val="28"/>
          <w:szCs w:val="28"/>
        </w:rPr>
        <w:t xml:space="preserve">iarised since the departure </w:t>
      </w:r>
      <w:r w:rsidR="005B74AD" w:rsidRPr="006E3E58">
        <w:rPr>
          <w:rFonts w:ascii="Bahnschrift" w:hAnsi="Bahnschrift" w:cs="Arial"/>
          <w:sz w:val="28"/>
          <w:szCs w:val="28"/>
        </w:rPr>
        <w:t>of</w:t>
      </w:r>
      <w:r w:rsidR="00973703" w:rsidRPr="006E3E58">
        <w:rPr>
          <w:rFonts w:ascii="Bahnschrift" w:hAnsi="Bahnschrift" w:cs="Arial"/>
          <w:sz w:val="28"/>
          <w:szCs w:val="28"/>
        </w:rPr>
        <w:t xml:space="preserve"> </w:t>
      </w:r>
      <w:r w:rsidR="005B74AD" w:rsidRPr="006E3E58">
        <w:rPr>
          <w:rFonts w:ascii="Bahnschrift" w:hAnsi="Bahnschrift" w:cs="Arial"/>
          <w:sz w:val="28"/>
          <w:szCs w:val="28"/>
        </w:rPr>
        <w:t xml:space="preserve">the person who had </w:t>
      </w:r>
      <w:r w:rsidR="00973703" w:rsidRPr="006E3E58">
        <w:rPr>
          <w:rFonts w:ascii="Bahnschrift" w:hAnsi="Bahnschrift" w:cs="Arial"/>
          <w:sz w:val="28"/>
          <w:szCs w:val="28"/>
        </w:rPr>
        <w:t xml:space="preserve">     </w:t>
      </w:r>
      <w:r w:rsidR="005B74AD" w:rsidRPr="006E3E58">
        <w:rPr>
          <w:rFonts w:ascii="Bahnschrift" w:hAnsi="Bahnschrift" w:cs="Arial"/>
          <w:sz w:val="28"/>
          <w:szCs w:val="28"/>
        </w:rPr>
        <w:t>been dealing with the applicant’s claim</w:t>
      </w:r>
      <w:r w:rsidR="00973703" w:rsidRPr="006E3E58">
        <w:rPr>
          <w:rFonts w:ascii="Bahnschrift" w:hAnsi="Bahnschrift" w:cs="Arial"/>
          <w:sz w:val="28"/>
          <w:szCs w:val="28"/>
        </w:rPr>
        <w:t xml:space="preserve"> from the applicant’s attorneys’ firm</w:t>
      </w:r>
      <w:r w:rsidR="005B74AD" w:rsidRPr="006E3E58">
        <w:rPr>
          <w:rFonts w:ascii="Bahnschrift" w:hAnsi="Bahnschrift" w:cs="Arial"/>
          <w:sz w:val="28"/>
          <w:szCs w:val="28"/>
        </w:rPr>
        <w:t>.</w:t>
      </w:r>
      <w:r w:rsidR="00767CAA" w:rsidRPr="006E3E58">
        <w:rPr>
          <w:rFonts w:ascii="Bahnschrift" w:hAnsi="Bahnschrift" w:cs="Arial"/>
          <w:sz w:val="28"/>
          <w:szCs w:val="28"/>
        </w:rPr>
        <w:t xml:space="preserve"> </w:t>
      </w:r>
      <w:r w:rsidR="005B74AD" w:rsidRPr="006E3E58">
        <w:rPr>
          <w:rFonts w:ascii="Bahnschrift" w:hAnsi="Bahnschrift" w:cs="Arial"/>
          <w:sz w:val="28"/>
          <w:szCs w:val="28"/>
        </w:rPr>
        <w:t>I</w:t>
      </w:r>
      <w:r w:rsidR="00A54001" w:rsidRPr="006E3E58">
        <w:rPr>
          <w:rFonts w:ascii="Bahnschrift" w:hAnsi="Bahnschrift" w:cs="Arial"/>
          <w:sz w:val="28"/>
          <w:szCs w:val="28"/>
        </w:rPr>
        <w:t xml:space="preserve">t was further contended </w:t>
      </w:r>
      <w:r w:rsidR="00767CAA" w:rsidRPr="006E3E58">
        <w:rPr>
          <w:rFonts w:ascii="Bahnschrift" w:hAnsi="Bahnschrift" w:cs="Arial"/>
          <w:sz w:val="28"/>
          <w:szCs w:val="28"/>
        </w:rPr>
        <w:t>that</w:t>
      </w:r>
      <w:r w:rsidR="005B74AD" w:rsidRPr="006E3E58">
        <w:rPr>
          <w:rFonts w:ascii="Bahnschrift" w:hAnsi="Bahnschrift" w:cs="Arial"/>
          <w:sz w:val="28"/>
          <w:szCs w:val="28"/>
        </w:rPr>
        <w:t xml:space="preserve"> the delay could have been averted</w:t>
      </w:r>
      <w:r w:rsidR="00A54001" w:rsidRPr="006E3E58">
        <w:rPr>
          <w:rFonts w:ascii="Bahnschrift" w:hAnsi="Bahnschrift" w:cs="Arial"/>
          <w:sz w:val="28"/>
          <w:szCs w:val="28"/>
        </w:rPr>
        <w:t xml:space="preserve"> had </w:t>
      </w:r>
      <w:r w:rsidR="00767CAA" w:rsidRPr="006E3E58">
        <w:rPr>
          <w:rFonts w:ascii="Bahnschrift" w:hAnsi="Bahnschrift" w:cs="Arial"/>
          <w:sz w:val="28"/>
          <w:szCs w:val="28"/>
        </w:rPr>
        <w:t>the second respondent</w:t>
      </w:r>
      <w:r w:rsidR="00A54001" w:rsidRPr="006E3E58">
        <w:rPr>
          <w:rFonts w:ascii="Bahnschrift" w:hAnsi="Bahnschrift" w:cs="Arial"/>
          <w:sz w:val="28"/>
          <w:szCs w:val="28"/>
        </w:rPr>
        <w:t xml:space="preserve"> filed further papers subsequent to his entry of appearance to defend. </w:t>
      </w:r>
      <w:r w:rsidR="00760A25" w:rsidRPr="006E3E58">
        <w:rPr>
          <w:rFonts w:ascii="Bahnschrift" w:hAnsi="Bahnschrift" w:cs="Arial"/>
          <w:sz w:val="28"/>
          <w:szCs w:val="28"/>
        </w:rPr>
        <w:t xml:space="preserve">As the </w:t>
      </w:r>
      <w:r w:rsidR="00760A25" w:rsidRPr="006E3E58">
        <w:rPr>
          <w:rFonts w:ascii="Bahnschrift" w:hAnsi="Bahnschrift" w:cs="Arial"/>
          <w:i/>
          <w:sz w:val="28"/>
          <w:szCs w:val="28"/>
        </w:rPr>
        <w:t>litis dominis</w:t>
      </w:r>
      <w:r w:rsidR="00C1253A" w:rsidRPr="006E3E58">
        <w:rPr>
          <w:rFonts w:ascii="Bahnschrift" w:hAnsi="Bahnschrift" w:cs="Arial"/>
          <w:sz w:val="28"/>
          <w:szCs w:val="28"/>
        </w:rPr>
        <w:t>, the applicant</w:t>
      </w:r>
      <w:r w:rsidR="00760A25" w:rsidRPr="006E3E58">
        <w:rPr>
          <w:rFonts w:ascii="Bahnschrift" w:hAnsi="Bahnschrift" w:cs="Arial"/>
          <w:sz w:val="28"/>
          <w:szCs w:val="28"/>
        </w:rPr>
        <w:t xml:space="preserve"> </w:t>
      </w:r>
      <w:r w:rsidR="00C1253A" w:rsidRPr="006E3E58">
        <w:rPr>
          <w:rFonts w:ascii="Bahnschrift" w:hAnsi="Bahnschrift" w:cs="Arial"/>
          <w:sz w:val="28"/>
          <w:szCs w:val="28"/>
        </w:rPr>
        <w:t>was in charge of the pro</w:t>
      </w:r>
      <w:r w:rsidR="007C4334">
        <w:rPr>
          <w:rFonts w:ascii="Bahnschrift" w:hAnsi="Bahnschrift" w:cs="Arial"/>
          <w:sz w:val="28"/>
          <w:szCs w:val="28"/>
        </w:rPr>
        <w:t xml:space="preserve">gression </w:t>
      </w:r>
      <w:r w:rsidR="00760A25" w:rsidRPr="006E3E58">
        <w:rPr>
          <w:rFonts w:ascii="Bahnschrift" w:hAnsi="Bahnschrift" w:cs="Arial"/>
          <w:sz w:val="28"/>
          <w:szCs w:val="28"/>
        </w:rPr>
        <w:t>of its claim. It is disingenu</w:t>
      </w:r>
      <w:r w:rsidR="00A54001" w:rsidRPr="006E3E58">
        <w:rPr>
          <w:rFonts w:ascii="Bahnschrift" w:hAnsi="Bahnschrift" w:cs="Arial"/>
          <w:sz w:val="28"/>
          <w:szCs w:val="28"/>
        </w:rPr>
        <w:t>ous for</w:t>
      </w:r>
      <w:r w:rsidR="00C1253A" w:rsidRPr="006E3E58">
        <w:rPr>
          <w:rFonts w:ascii="Bahnschrift" w:hAnsi="Bahnschrift" w:cs="Arial"/>
          <w:sz w:val="28"/>
          <w:szCs w:val="28"/>
        </w:rPr>
        <w:t xml:space="preserve"> the </w:t>
      </w:r>
      <w:r w:rsidR="00A54001" w:rsidRPr="006E3E58">
        <w:rPr>
          <w:rFonts w:ascii="Bahnschrift" w:hAnsi="Bahnschrift" w:cs="Arial"/>
          <w:sz w:val="28"/>
          <w:szCs w:val="28"/>
        </w:rPr>
        <w:t xml:space="preserve">     </w:t>
      </w:r>
      <w:r w:rsidR="00C1253A" w:rsidRPr="006E3E58">
        <w:rPr>
          <w:rFonts w:ascii="Bahnschrift" w:hAnsi="Bahnschrift" w:cs="Arial"/>
          <w:sz w:val="28"/>
          <w:szCs w:val="28"/>
        </w:rPr>
        <w:t>applicant</w:t>
      </w:r>
      <w:r w:rsidR="00A54001" w:rsidRPr="006E3E58">
        <w:rPr>
          <w:rFonts w:ascii="Bahnschrift" w:hAnsi="Bahnschrift" w:cs="Arial"/>
          <w:sz w:val="28"/>
          <w:szCs w:val="28"/>
        </w:rPr>
        <w:t xml:space="preserve">’s attorney </w:t>
      </w:r>
      <w:r w:rsidR="00C1253A" w:rsidRPr="006E3E58">
        <w:rPr>
          <w:rFonts w:ascii="Bahnschrift" w:hAnsi="Bahnschrift" w:cs="Arial"/>
          <w:sz w:val="28"/>
          <w:szCs w:val="28"/>
        </w:rPr>
        <w:t xml:space="preserve">to seek </w:t>
      </w:r>
      <w:r w:rsidR="00A54001" w:rsidRPr="006E3E58">
        <w:rPr>
          <w:rFonts w:ascii="Bahnschrift" w:hAnsi="Bahnschrift" w:cs="Arial"/>
          <w:sz w:val="28"/>
          <w:szCs w:val="28"/>
        </w:rPr>
        <w:t>to apportion</w:t>
      </w:r>
      <w:r w:rsidR="00A8287C" w:rsidRPr="006E3E58">
        <w:rPr>
          <w:rFonts w:ascii="Bahnschrift" w:hAnsi="Bahnschrift" w:cs="Arial"/>
          <w:sz w:val="28"/>
          <w:szCs w:val="28"/>
        </w:rPr>
        <w:t xml:space="preserve"> blame for</w:t>
      </w:r>
      <w:r w:rsidR="00A54001" w:rsidRPr="006E3E58">
        <w:rPr>
          <w:rFonts w:ascii="Bahnschrift" w:hAnsi="Bahnschrift" w:cs="Arial"/>
          <w:sz w:val="28"/>
          <w:szCs w:val="28"/>
        </w:rPr>
        <w:t xml:space="preserve"> </w:t>
      </w:r>
      <w:r w:rsidR="002012CE" w:rsidRPr="006E3E58">
        <w:rPr>
          <w:rFonts w:ascii="Bahnschrift" w:hAnsi="Bahnschrift" w:cs="Arial"/>
          <w:sz w:val="28"/>
          <w:szCs w:val="28"/>
        </w:rPr>
        <w:t xml:space="preserve">his </w:t>
      </w:r>
      <w:r w:rsidR="00A54001" w:rsidRPr="006E3E58">
        <w:rPr>
          <w:rFonts w:ascii="Bahnschrift" w:hAnsi="Bahnschrift" w:cs="Arial"/>
          <w:sz w:val="28"/>
          <w:szCs w:val="28"/>
        </w:rPr>
        <w:t xml:space="preserve">firm’s </w:t>
      </w:r>
      <w:r w:rsidR="00C1253A" w:rsidRPr="006E3E58">
        <w:rPr>
          <w:rFonts w:ascii="Bahnschrift" w:hAnsi="Bahnschrift" w:cs="Arial"/>
          <w:sz w:val="28"/>
          <w:szCs w:val="28"/>
        </w:rPr>
        <w:t>internal</w:t>
      </w:r>
      <w:r w:rsidR="002012CE" w:rsidRPr="006E3E58">
        <w:rPr>
          <w:rFonts w:ascii="Bahnschrift" w:hAnsi="Bahnschrift" w:cs="Arial"/>
          <w:sz w:val="28"/>
          <w:szCs w:val="28"/>
        </w:rPr>
        <w:t xml:space="preserve"> act of negligence.</w:t>
      </w:r>
      <w:r w:rsidR="00FF605A">
        <w:rPr>
          <w:rFonts w:ascii="Bahnschrift" w:hAnsi="Bahnschrift" w:cs="Arial"/>
          <w:sz w:val="28"/>
          <w:szCs w:val="28"/>
        </w:rPr>
        <w:t xml:space="preserve"> </w:t>
      </w:r>
      <w:r w:rsidR="002012CE" w:rsidRPr="006E3E58">
        <w:rPr>
          <w:rFonts w:ascii="Bahnschrift" w:hAnsi="Bahnschrift" w:cs="Arial"/>
          <w:sz w:val="28"/>
          <w:szCs w:val="28"/>
        </w:rPr>
        <w:t>Nothing, but the negligence</w:t>
      </w:r>
      <w:r w:rsidR="00CC1FF5" w:rsidRPr="006E3E58">
        <w:rPr>
          <w:rFonts w:ascii="Bahnschrift" w:hAnsi="Bahnschrift" w:cs="Arial"/>
          <w:sz w:val="28"/>
          <w:szCs w:val="28"/>
        </w:rPr>
        <w:t xml:space="preserve"> had</w:t>
      </w:r>
      <w:r w:rsidR="00A8287C" w:rsidRPr="006E3E58">
        <w:rPr>
          <w:rFonts w:ascii="Bahnschrift" w:hAnsi="Bahnschrift" w:cs="Arial"/>
          <w:sz w:val="28"/>
          <w:szCs w:val="28"/>
        </w:rPr>
        <w:t xml:space="preserve"> prevented the applicant from</w:t>
      </w:r>
      <w:r w:rsidR="002012CE" w:rsidRPr="006E3E58">
        <w:rPr>
          <w:rFonts w:ascii="Bahnschrift" w:hAnsi="Bahnschrift" w:cs="Arial"/>
          <w:sz w:val="28"/>
          <w:szCs w:val="28"/>
        </w:rPr>
        <w:t xml:space="preserve"> pursuing the matter further in terms of the rules.</w:t>
      </w:r>
    </w:p>
    <w:p w:rsidR="00CC1FF5" w:rsidRPr="006E3E58" w:rsidRDefault="00544831" w:rsidP="00FF605A">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[10</w:t>
      </w:r>
      <w:r w:rsidR="001D02E1" w:rsidRPr="006E3E58">
        <w:rPr>
          <w:rFonts w:ascii="Bahnschrift" w:hAnsi="Bahnschrift" w:cs="Arial"/>
          <w:sz w:val="28"/>
          <w:szCs w:val="28"/>
        </w:rPr>
        <w:t xml:space="preserve">] </w:t>
      </w:r>
      <w:r w:rsidR="00FF605A">
        <w:rPr>
          <w:rFonts w:ascii="Bahnschrift" w:hAnsi="Bahnschrift" w:cs="Arial"/>
          <w:sz w:val="28"/>
          <w:szCs w:val="28"/>
        </w:rPr>
        <w:tab/>
      </w:r>
      <w:r w:rsidR="001D02E1" w:rsidRPr="006E3E58">
        <w:rPr>
          <w:rFonts w:ascii="Bahnschrift" w:hAnsi="Bahnschrift" w:cs="Arial"/>
          <w:sz w:val="28"/>
          <w:szCs w:val="28"/>
        </w:rPr>
        <w:t>Stemming from the pleadings and arguments prese</w:t>
      </w:r>
      <w:r w:rsidR="00017533" w:rsidRPr="006E3E58">
        <w:rPr>
          <w:rFonts w:ascii="Bahnschrift" w:hAnsi="Bahnschrift" w:cs="Arial"/>
          <w:sz w:val="28"/>
          <w:szCs w:val="28"/>
        </w:rPr>
        <w:t>nted in court, it</w:t>
      </w:r>
      <w:r w:rsidR="00CC1FF5" w:rsidRPr="006E3E58">
        <w:rPr>
          <w:rFonts w:ascii="Bahnschrift" w:hAnsi="Bahnschrift" w:cs="Arial"/>
          <w:sz w:val="28"/>
          <w:szCs w:val="28"/>
        </w:rPr>
        <w:t xml:space="preserve"> is</w:t>
      </w:r>
      <w:r w:rsidR="00017533" w:rsidRPr="006E3E58">
        <w:rPr>
          <w:rFonts w:ascii="Bahnschrift" w:hAnsi="Bahnschrift" w:cs="Arial"/>
          <w:sz w:val="28"/>
          <w:szCs w:val="28"/>
        </w:rPr>
        <w:t xml:space="preserve"> apparent</w:t>
      </w:r>
      <w:r w:rsidR="001D02E1" w:rsidRPr="006E3E58">
        <w:rPr>
          <w:rFonts w:ascii="Bahnschrift" w:hAnsi="Bahnschrift" w:cs="Arial"/>
          <w:sz w:val="28"/>
          <w:szCs w:val="28"/>
        </w:rPr>
        <w:t xml:space="preserve"> that</w:t>
      </w:r>
      <w:r w:rsidR="00262A04" w:rsidRPr="006E3E58">
        <w:rPr>
          <w:rFonts w:ascii="Bahnschrift" w:hAnsi="Bahnschrift" w:cs="Arial"/>
          <w:sz w:val="28"/>
          <w:szCs w:val="28"/>
        </w:rPr>
        <w:t xml:space="preserve"> </w:t>
      </w:r>
      <w:r w:rsidR="001D02E1" w:rsidRPr="006E3E58">
        <w:rPr>
          <w:rFonts w:ascii="Bahnschrift" w:hAnsi="Bahnschrift" w:cs="Arial"/>
          <w:sz w:val="28"/>
          <w:szCs w:val="28"/>
        </w:rPr>
        <w:t xml:space="preserve">there </w:t>
      </w:r>
      <w:r w:rsidR="00017533" w:rsidRPr="006E3E58">
        <w:rPr>
          <w:rFonts w:ascii="Bahnschrift" w:hAnsi="Bahnschrift" w:cs="Arial"/>
          <w:sz w:val="28"/>
          <w:szCs w:val="28"/>
        </w:rPr>
        <w:t xml:space="preserve">is </w:t>
      </w:r>
      <w:r w:rsidR="001D02E1" w:rsidRPr="006E3E58">
        <w:rPr>
          <w:rFonts w:ascii="Bahnschrift" w:hAnsi="Bahnschrift" w:cs="Arial"/>
          <w:sz w:val="28"/>
          <w:szCs w:val="28"/>
        </w:rPr>
        <w:t>no dispute</w:t>
      </w:r>
      <w:r w:rsidR="00262A04" w:rsidRPr="006E3E58">
        <w:rPr>
          <w:rFonts w:ascii="Bahnschrift" w:hAnsi="Bahnschrift" w:cs="Arial"/>
          <w:sz w:val="28"/>
          <w:szCs w:val="28"/>
        </w:rPr>
        <w:t xml:space="preserve"> with regard to the appl</w:t>
      </w:r>
      <w:r w:rsidR="00FA1103" w:rsidRPr="006E3E58">
        <w:rPr>
          <w:rFonts w:ascii="Bahnschrift" w:hAnsi="Bahnschrift" w:cs="Arial"/>
          <w:sz w:val="28"/>
          <w:szCs w:val="28"/>
        </w:rPr>
        <w:t xml:space="preserve">icant’s substantive claim. </w:t>
      </w:r>
      <w:r w:rsidR="00CC1FF5" w:rsidRPr="006E3E58">
        <w:rPr>
          <w:rFonts w:ascii="Bahnschrift" w:hAnsi="Bahnschrift" w:cs="Arial"/>
          <w:sz w:val="28"/>
          <w:szCs w:val="28"/>
        </w:rPr>
        <w:t>Importantly, despite</w:t>
      </w:r>
      <w:r w:rsidR="00FF605A">
        <w:rPr>
          <w:rFonts w:ascii="Bahnschrift" w:hAnsi="Bahnschrift" w:cs="Arial"/>
          <w:sz w:val="28"/>
          <w:szCs w:val="28"/>
        </w:rPr>
        <w:t xml:space="preserve"> </w:t>
      </w:r>
      <w:r w:rsidR="00CC1FF5" w:rsidRPr="006E3E58">
        <w:rPr>
          <w:rFonts w:ascii="Bahnschrift" w:hAnsi="Bahnschrift" w:cs="Arial"/>
          <w:sz w:val="28"/>
          <w:szCs w:val="28"/>
        </w:rPr>
        <w:t xml:space="preserve">the substantive application for </w:t>
      </w:r>
      <w:r w:rsidR="00CC1FF5" w:rsidRPr="006E3E58">
        <w:rPr>
          <w:rFonts w:ascii="Bahnschrift" w:hAnsi="Bahnschrift" w:cs="Arial"/>
          <w:sz w:val="28"/>
          <w:szCs w:val="28"/>
        </w:rPr>
        <w:lastRenderedPageBreak/>
        <w:t>summary judgment, the second respondent has failed to file an answering affidavit in opposition of the application</w:t>
      </w:r>
      <w:r w:rsidR="007C4334">
        <w:rPr>
          <w:rFonts w:ascii="Bahnschrift" w:hAnsi="Bahnschrift" w:cs="Arial"/>
          <w:sz w:val="28"/>
          <w:szCs w:val="28"/>
        </w:rPr>
        <w:t xml:space="preserve">. </w:t>
      </w:r>
      <w:r w:rsidR="005233FE" w:rsidRPr="006E3E58">
        <w:rPr>
          <w:rFonts w:ascii="Bahnschrift" w:hAnsi="Bahnschrift" w:cs="Arial"/>
          <w:sz w:val="28"/>
          <w:szCs w:val="28"/>
        </w:rPr>
        <w:t>Technically, therefore, this application for summary judgment, save in respect of arguments on the point(s) of law, is unopposed.</w:t>
      </w:r>
    </w:p>
    <w:p w:rsidR="005233FE" w:rsidRPr="006E3E58" w:rsidRDefault="005233FE" w:rsidP="00DA5755">
      <w:pPr>
        <w:spacing w:line="480" w:lineRule="auto"/>
        <w:ind w:left="-288" w:right="-288" w:firstLine="1008"/>
        <w:jc w:val="both"/>
        <w:rPr>
          <w:rFonts w:ascii="Bahnschrift" w:hAnsi="Bahnschrift" w:cs="Arial"/>
          <w:b/>
          <w:sz w:val="28"/>
          <w:szCs w:val="28"/>
        </w:rPr>
      </w:pPr>
      <w:r w:rsidRPr="006E3E58">
        <w:rPr>
          <w:rFonts w:ascii="Bahnschrift" w:hAnsi="Bahnschrift" w:cs="Arial"/>
          <w:b/>
          <w:sz w:val="28"/>
          <w:szCs w:val="28"/>
        </w:rPr>
        <w:t>ARGUMENTS ON THE POINT OF LAW</w:t>
      </w:r>
    </w:p>
    <w:p w:rsidR="005233FE" w:rsidRPr="006E3E58" w:rsidRDefault="005233FE" w:rsidP="00DA5755">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w:t>
      </w:r>
      <w:r w:rsidR="00544831" w:rsidRPr="006E3E58">
        <w:rPr>
          <w:rFonts w:ascii="Bahnschrift" w:hAnsi="Bahnschrift" w:cs="Arial"/>
          <w:sz w:val="28"/>
          <w:szCs w:val="28"/>
        </w:rPr>
        <w:t>11</w:t>
      </w:r>
      <w:r w:rsidRPr="006E3E58">
        <w:rPr>
          <w:rFonts w:ascii="Bahnschrift" w:hAnsi="Bahnschrift" w:cs="Arial"/>
          <w:sz w:val="28"/>
          <w:szCs w:val="28"/>
        </w:rPr>
        <w:t>]</w:t>
      </w:r>
      <w:r w:rsidR="00DA5755">
        <w:rPr>
          <w:rFonts w:ascii="Bahnschrift" w:hAnsi="Bahnschrift" w:cs="Arial"/>
          <w:sz w:val="28"/>
          <w:szCs w:val="28"/>
        </w:rPr>
        <w:tab/>
      </w:r>
      <w:r w:rsidR="007C4334">
        <w:rPr>
          <w:rFonts w:ascii="Bahnschrift" w:hAnsi="Bahnschrift" w:cs="Arial"/>
          <w:sz w:val="28"/>
          <w:szCs w:val="28"/>
        </w:rPr>
        <w:t>T</w:t>
      </w:r>
      <w:r w:rsidRPr="006E3E58">
        <w:rPr>
          <w:rFonts w:ascii="Bahnschrift" w:hAnsi="Bahnschrift" w:cs="Arial"/>
          <w:sz w:val="28"/>
          <w:szCs w:val="28"/>
        </w:rPr>
        <w:t xml:space="preserve">he </w:t>
      </w:r>
      <w:r w:rsidR="007C4334">
        <w:rPr>
          <w:rFonts w:ascii="Bahnschrift" w:hAnsi="Bahnschrift" w:cs="Arial"/>
          <w:sz w:val="28"/>
          <w:szCs w:val="28"/>
        </w:rPr>
        <w:t xml:space="preserve">second respondent’s </w:t>
      </w:r>
      <w:r w:rsidRPr="006E3E58">
        <w:rPr>
          <w:rFonts w:ascii="Bahnschrift" w:hAnsi="Bahnschrift" w:cs="Arial"/>
          <w:sz w:val="28"/>
          <w:szCs w:val="28"/>
        </w:rPr>
        <w:t>contention that the applicant had lost its enti</w:t>
      </w:r>
      <w:r w:rsidR="00FD2CB5" w:rsidRPr="006E3E58">
        <w:rPr>
          <w:rFonts w:ascii="Bahnschrift" w:hAnsi="Bahnschrift" w:cs="Arial"/>
          <w:sz w:val="28"/>
          <w:szCs w:val="28"/>
        </w:rPr>
        <w:t xml:space="preserve">tlement to </w:t>
      </w:r>
      <w:r w:rsidRPr="006E3E58">
        <w:rPr>
          <w:rFonts w:ascii="Bahnschrift" w:hAnsi="Bahnschrift" w:cs="Arial"/>
          <w:sz w:val="28"/>
          <w:szCs w:val="28"/>
        </w:rPr>
        <w:t>summary</w:t>
      </w:r>
      <w:r w:rsidR="00DA5755">
        <w:rPr>
          <w:rFonts w:ascii="Bahnschrift" w:hAnsi="Bahnschrift" w:cs="Arial"/>
          <w:sz w:val="28"/>
          <w:szCs w:val="28"/>
        </w:rPr>
        <w:t xml:space="preserve"> judgement in terms of the old R</w:t>
      </w:r>
      <w:r w:rsidRPr="006E3E58">
        <w:rPr>
          <w:rFonts w:ascii="Bahnschrift" w:hAnsi="Bahnschrift" w:cs="Arial"/>
          <w:sz w:val="28"/>
          <w:szCs w:val="28"/>
        </w:rPr>
        <w:t>ule 32</w:t>
      </w:r>
      <w:r w:rsidR="00BD1AF5" w:rsidRPr="006E3E58">
        <w:rPr>
          <w:rFonts w:ascii="Bahnschrift" w:hAnsi="Bahnschrift" w:cs="Arial"/>
          <w:sz w:val="28"/>
          <w:szCs w:val="28"/>
        </w:rPr>
        <w:t xml:space="preserve"> when it failed to apply for same within the 15 days stipulated in the rule</w:t>
      </w:r>
      <w:r w:rsidR="007C4334">
        <w:rPr>
          <w:rFonts w:ascii="Bahnschrift" w:hAnsi="Bahnschrift" w:cs="Arial"/>
          <w:sz w:val="28"/>
          <w:szCs w:val="28"/>
        </w:rPr>
        <w:t xml:space="preserve"> and the submission </w:t>
      </w:r>
      <w:r w:rsidR="00BD1AF5" w:rsidRPr="006E3E58">
        <w:rPr>
          <w:rFonts w:ascii="Bahnschrift" w:hAnsi="Bahnschrift" w:cs="Arial"/>
          <w:sz w:val="28"/>
          <w:szCs w:val="28"/>
        </w:rPr>
        <w:t>that the applicant</w:t>
      </w:r>
      <w:r w:rsidRPr="006E3E58">
        <w:rPr>
          <w:rFonts w:ascii="Bahnschrift" w:hAnsi="Bahnschrift" w:cs="Arial"/>
          <w:sz w:val="28"/>
          <w:szCs w:val="28"/>
        </w:rPr>
        <w:t xml:space="preserve"> was not</w:t>
      </w:r>
      <w:r w:rsidR="00BD1AF5" w:rsidRPr="006E3E58">
        <w:rPr>
          <w:rFonts w:ascii="Bahnschrift" w:hAnsi="Bahnschrift" w:cs="Arial"/>
          <w:sz w:val="28"/>
          <w:szCs w:val="28"/>
        </w:rPr>
        <w:t xml:space="preserve"> entitled</w:t>
      </w:r>
      <w:r w:rsidRPr="006E3E58">
        <w:rPr>
          <w:rFonts w:ascii="Bahnschrift" w:hAnsi="Bahnschrift" w:cs="Arial"/>
          <w:sz w:val="28"/>
          <w:szCs w:val="28"/>
        </w:rPr>
        <w:t xml:space="preserve">, </w:t>
      </w:r>
      <w:r w:rsidR="00BD1AF5" w:rsidRPr="006E3E58">
        <w:rPr>
          <w:rFonts w:ascii="Bahnschrift" w:hAnsi="Bahnschrift" w:cs="Arial"/>
          <w:sz w:val="28"/>
          <w:szCs w:val="28"/>
        </w:rPr>
        <w:t>four years later</w:t>
      </w:r>
      <w:r w:rsidR="007C4334">
        <w:rPr>
          <w:rFonts w:ascii="Bahnschrift" w:hAnsi="Bahnschrift" w:cs="Arial"/>
          <w:sz w:val="28"/>
          <w:szCs w:val="28"/>
        </w:rPr>
        <w:t>,</w:t>
      </w:r>
      <w:r w:rsidR="00BD1AF5" w:rsidRPr="006E3E58">
        <w:rPr>
          <w:rFonts w:ascii="Bahnschrift" w:hAnsi="Bahnschrift" w:cs="Arial"/>
          <w:sz w:val="28"/>
          <w:szCs w:val="28"/>
        </w:rPr>
        <w:t xml:space="preserve"> to seek to rely on the subsequently </w:t>
      </w:r>
      <w:r w:rsidR="00DA5755">
        <w:rPr>
          <w:rFonts w:ascii="Bahnschrift" w:hAnsi="Bahnschrift" w:cs="Arial"/>
          <w:sz w:val="28"/>
          <w:szCs w:val="28"/>
        </w:rPr>
        <w:t>amended R</w:t>
      </w:r>
      <w:r w:rsidRPr="006E3E58">
        <w:rPr>
          <w:rFonts w:ascii="Bahnschrift" w:hAnsi="Bahnschrift" w:cs="Arial"/>
          <w:sz w:val="28"/>
          <w:szCs w:val="28"/>
        </w:rPr>
        <w:t>ule 32 to bring the ap</w:t>
      </w:r>
      <w:r w:rsidR="00BD1AF5" w:rsidRPr="006E3E58">
        <w:rPr>
          <w:rFonts w:ascii="Bahnschrift" w:hAnsi="Bahnschrift" w:cs="Arial"/>
          <w:sz w:val="28"/>
          <w:szCs w:val="28"/>
        </w:rPr>
        <w:t>plication for summary judgment</w:t>
      </w:r>
      <w:r w:rsidR="007B1D6F">
        <w:rPr>
          <w:rFonts w:ascii="Bahnschrift" w:hAnsi="Bahnschrift" w:cs="Arial"/>
          <w:sz w:val="28"/>
          <w:szCs w:val="28"/>
        </w:rPr>
        <w:t>,</w:t>
      </w:r>
      <w:r w:rsidR="007C4334">
        <w:rPr>
          <w:rFonts w:ascii="Bahnschrift" w:hAnsi="Bahnschrift" w:cs="Arial"/>
          <w:sz w:val="28"/>
          <w:szCs w:val="28"/>
        </w:rPr>
        <w:t xml:space="preserve"> in my view</w:t>
      </w:r>
      <w:r w:rsidR="007B1D6F">
        <w:rPr>
          <w:rFonts w:ascii="Bahnschrift" w:hAnsi="Bahnschrift" w:cs="Arial"/>
          <w:sz w:val="28"/>
          <w:szCs w:val="28"/>
        </w:rPr>
        <w:t>, have</w:t>
      </w:r>
      <w:r w:rsidR="007C4334">
        <w:rPr>
          <w:rFonts w:ascii="Bahnschrift" w:hAnsi="Bahnschrift" w:cs="Arial"/>
          <w:sz w:val="28"/>
          <w:szCs w:val="28"/>
        </w:rPr>
        <w:t xml:space="preserve"> merit. It is on the basis thereof that the second respondent</w:t>
      </w:r>
      <w:r w:rsidRPr="006E3E58">
        <w:rPr>
          <w:rFonts w:ascii="Bahnschrift" w:hAnsi="Bahnschrift" w:cs="Arial"/>
          <w:sz w:val="28"/>
          <w:szCs w:val="28"/>
        </w:rPr>
        <w:t xml:space="preserve"> sought the di</w:t>
      </w:r>
      <w:r w:rsidR="007C4334">
        <w:rPr>
          <w:rFonts w:ascii="Bahnschrift" w:hAnsi="Bahnschrift" w:cs="Arial"/>
          <w:sz w:val="28"/>
          <w:szCs w:val="28"/>
        </w:rPr>
        <w:t xml:space="preserve">smissal of the application for summary judgment. </w:t>
      </w:r>
    </w:p>
    <w:p w:rsidR="005233FE" w:rsidRPr="006E3E58" w:rsidRDefault="00544831" w:rsidP="00DA5755">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[12</w:t>
      </w:r>
      <w:r w:rsidR="00252E68" w:rsidRPr="006E3E58">
        <w:rPr>
          <w:rFonts w:ascii="Bahnschrift" w:hAnsi="Bahnschrift" w:cs="Arial"/>
          <w:sz w:val="28"/>
          <w:szCs w:val="28"/>
        </w:rPr>
        <w:t>]</w:t>
      </w:r>
      <w:r w:rsidR="005233FE" w:rsidRPr="006E3E58">
        <w:rPr>
          <w:rFonts w:ascii="Bahnschrift" w:hAnsi="Bahnschrift" w:cs="Arial"/>
          <w:sz w:val="28"/>
          <w:szCs w:val="28"/>
        </w:rPr>
        <w:t xml:space="preserve"> </w:t>
      </w:r>
      <w:r w:rsidR="00DA5755">
        <w:rPr>
          <w:rFonts w:ascii="Bahnschrift" w:hAnsi="Bahnschrift" w:cs="Arial"/>
          <w:sz w:val="28"/>
          <w:szCs w:val="28"/>
        </w:rPr>
        <w:tab/>
      </w:r>
      <w:r w:rsidR="005233FE" w:rsidRPr="006E3E58">
        <w:rPr>
          <w:rFonts w:ascii="Bahnschrift" w:hAnsi="Bahnschrift" w:cs="Arial"/>
          <w:sz w:val="28"/>
          <w:szCs w:val="28"/>
        </w:rPr>
        <w:t>The applicant argued that as the declaration and the respondent’s plea were filed after t</w:t>
      </w:r>
      <w:r w:rsidR="00DA5755">
        <w:rPr>
          <w:rFonts w:ascii="Bahnschrift" w:hAnsi="Bahnschrift" w:cs="Arial"/>
          <w:sz w:val="28"/>
          <w:szCs w:val="28"/>
        </w:rPr>
        <w:t>he commencement of the amended R</w:t>
      </w:r>
      <w:r w:rsidR="005233FE" w:rsidRPr="006E3E58">
        <w:rPr>
          <w:rFonts w:ascii="Bahnschrift" w:hAnsi="Bahnschrift" w:cs="Arial"/>
          <w:sz w:val="28"/>
          <w:szCs w:val="28"/>
        </w:rPr>
        <w:t>ule 32,</w:t>
      </w:r>
      <w:r w:rsidR="00BB38D7">
        <w:rPr>
          <w:rFonts w:ascii="Bahnschrift" w:hAnsi="Bahnschrift" w:cs="Arial"/>
          <w:sz w:val="28"/>
          <w:szCs w:val="28"/>
        </w:rPr>
        <w:t xml:space="preserve"> and that it was entitled and in fact obliged</w:t>
      </w:r>
      <w:r w:rsidR="005233FE" w:rsidRPr="006E3E58">
        <w:rPr>
          <w:rFonts w:ascii="Bahnschrift" w:hAnsi="Bahnschrift" w:cs="Arial"/>
          <w:sz w:val="28"/>
          <w:szCs w:val="28"/>
        </w:rPr>
        <w:t xml:space="preserve"> to seek summary jud</w:t>
      </w:r>
      <w:r w:rsidR="00DA5755">
        <w:rPr>
          <w:rFonts w:ascii="Bahnschrift" w:hAnsi="Bahnschrift" w:cs="Arial"/>
          <w:sz w:val="28"/>
          <w:szCs w:val="28"/>
        </w:rPr>
        <w:t>gment in terms of the amended R</w:t>
      </w:r>
      <w:r w:rsidR="005233FE" w:rsidRPr="006E3E58">
        <w:rPr>
          <w:rFonts w:ascii="Bahnschrift" w:hAnsi="Bahnschrift" w:cs="Arial"/>
          <w:sz w:val="28"/>
          <w:szCs w:val="28"/>
        </w:rPr>
        <w:t>ule 32.</w:t>
      </w:r>
    </w:p>
    <w:p w:rsidR="00127EFD" w:rsidRPr="006E3E58" w:rsidRDefault="00544831" w:rsidP="00DA5755">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[13</w:t>
      </w:r>
      <w:r w:rsidR="00252E68" w:rsidRPr="006E3E58">
        <w:rPr>
          <w:rFonts w:ascii="Bahnschrift" w:hAnsi="Bahnschrift" w:cs="Arial"/>
          <w:sz w:val="28"/>
          <w:szCs w:val="28"/>
        </w:rPr>
        <w:t>]</w:t>
      </w:r>
      <w:r w:rsidR="00DA5755">
        <w:rPr>
          <w:rFonts w:ascii="Bahnschrift" w:hAnsi="Bahnschrift" w:cs="Arial"/>
          <w:sz w:val="28"/>
          <w:szCs w:val="28"/>
        </w:rPr>
        <w:tab/>
      </w:r>
      <w:r w:rsidR="005233FE" w:rsidRPr="006E3E58">
        <w:rPr>
          <w:rFonts w:ascii="Bahnschrift" w:hAnsi="Bahnschrift" w:cs="Arial"/>
          <w:sz w:val="28"/>
          <w:szCs w:val="28"/>
        </w:rPr>
        <w:t>The applicant’s entitlement to summary judgment arose when the second respondent filed its appearance to defend on 01 February 2018. The a</w:t>
      </w:r>
      <w:r w:rsidR="00DA5755">
        <w:rPr>
          <w:rFonts w:ascii="Bahnschrift" w:hAnsi="Bahnschrift" w:cs="Arial"/>
          <w:sz w:val="28"/>
          <w:szCs w:val="28"/>
        </w:rPr>
        <w:t xml:space="preserve">pplicant had 15 days from that </w:t>
      </w:r>
      <w:r w:rsidR="005233FE" w:rsidRPr="006E3E58">
        <w:rPr>
          <w:rFonts w:ascii="Bahnschrift" w:hAnsi="Bahnschrift" w:cs="Arial"/>
          <w:sz w:val="28"/>
          <w:szCs w:val="28"/>
        </w:rPr>
        <w:t xml:space="preserve">date to bring the application </w:t>
      </w:r>
      <w:r w:rsidR="005233FE" w:rsidRPr="006E3E58">
        <w:rPr>
          <w:rFonts w:ascii="Bahnschrift" w:hAnsi="Bahnschrift" w:cs="Arial"/>
          <w:sz w:val="28"/>
          <w:szCs w:val="28"/>
        </w:rPr>
        <w:lastRenderedPageBreak/>
        <w:t xml:space="preserve">for summary judgment </w:t>
      </w:r>
      <w:r w:rsidR="00DA5755">
        <w:rPr>
          <w:rFonts w:ascii="Bahnschrift" w:hAnsi="Bahnschrift" w:cs="Arial"/>
          <w:sz w:val="28"/>
          <w:szCs w:val="28"/>
        </w:rPr>
        <w:t>in terms of the old R</w:t>
      </w:r>
      <w:r w:rsidR="00DA4187" w:rsidRPr="006E3E58">
        <w:rPr>
          <w:rFonts w:ascii="Bahnschrift" w:hAnsi="Bahnschrift" w:cs="Arial"/>
          <w:sz w:val="28"/>
          <w:szCs w:val="28"/>
        </w:rPr>
        <w:t>ule 32. Its failure to do so</w:t>
      </w:r>
      <w:r w:rsidR="005233FE" w:rsidRPr="006E3E58">
        <w:rPr>
          <w:rFonts w:ascii="Bahnschrift" w:hAnsi="Bahnschrift" w:cs="Arial"/>
          <w:sz w:val="28"/>
          <w:szCs w:val="28"/>
        </w:rPr>
        <w:t xml:space="preserve"> </w:t>
      </w:r>
      <w:r w:rsidR="00DA4187" w:rsidRPr="006E3E58">
        <w:rPr>
          <w:rFonts w:ascii="Bahnschrift" w:hAnsi="Bahnschrift" w:cs="Arial"/>
          <w:sz w:val="28"/>
          <w:szCs w:val="28"/>
        </w:rPr>
        <w:t xml:space="preserve">timeously was </w:t>
      </w:r>
      <w:r w:rsidR="005233FE" w:rsidRPr="006E3E58">
        <w:rPr>
          <w:rFonts w:ascii="Bahnschrift" w:hAnsi="Bahnschrift" w:cs="Arial"/>
          <w:sz w:val="28"/>
          <w:szCs w:val="28"/>
        </w:rPr>
        <w:t>due t</w:t>
      </w:r>
      <w:r w:rsidR="006506F6" w:rsidRPr="006E3E58">
        <w:rPr>
          <w:rFonts w:ascii="Bahnschrift" w:hAnsi="Bahnschrift" w:cs="Arial"/>
          <w:sz w:val="28"/>
          <w:szCs w:val="28"/>
        </w:rPr>
        <w:t>o the negligen</w:t>
      </w:r>
      <w:r w:rsidR="00551FBD">
        <w:rPr>
          <w:rFonts w:ascii="Bahnschrift" w:hAnsi="Bahnschrift" w:cs="Arial"/>
          <w:sz w:val="28"/>
          <w:szCs w:val="28"/>
        </w:rPr>
        <w:t xml:space="preserve">t failure to diarise the applicant’s file at the offices of its attorneys. </w:t>
      </w:r>
      <w:r w:rsidR="003E0CAA" w:rsidRPr="006E3E58">
        <w:rPr>
          <w:rFonts w:ascii="Bahnschrift" w:hAnsi="Bahnschrift" w:cs="Arial"/>
          <w:sz w:val="28"/>
          <w:szCs w:val="28"/>
        </w:rPr>
        <w:t xml:space="preserve">The </w:t>
      </w:r>
      <w:r w:rsidR="005233FE" w:rsidRPr="006E3E58">
        <w:rPr>
          <w:rFonts w:ascii="Bahnschrift" w:hAnsi="Bahnschrift" w:cs="Arial"/>
          <w:sz w:val="28"/>
          <w:szCs w:val="28"/>
        </w:rPr>
        <w:t>application</w:t>
      </w:r>
      <w:r w:rsidR="006506F6" w:rsidRPr="006E3E58">
        <w:rPr>
          <w:rFonts w:ascii="Bahnschrift" w:hAnsi="Bahnschrift" w:cs="Arial"/>
          <w:sz w:val="28"/>
          <w:szCs w:val="28"/>
        </w:rPr>
        <w:t xml:space="preserve"> for</w:t>
      </w:r>
      <w:r w:rsidR="003E0CAA" w:rsidRPr="006E3E58">
        <w:rPr>
          <w:rFonts w:ascii="Bahnschrift" w:hAnsi="Bahnschrift" w:cs="Arial"/>
          <w:sz w:val="28"/>
          <w:szCs w:val="28"/>
        </w:rPr>
        <w:t xml:space="preserve"> </w:t>
      </w:r>
      <w:r w:rsidR="006506F6" w:rsidRPr="006E3E58">
        <w:rPr>
          <w:rFonts w:ascii="Bahnschrift" w:hAnsi="Bahnschrift" w:cs="Arial"/>
          <w:sz w:val="28"/>
          <w:szCs w:val="28"/>
        </w:rPr>
        <w:t xml:space="preserve">summary judgment </w:t>
      </w:r>
      <w:r w:rsidR="003E0CAA" w:rsidRPr="006E3E58">
        <w:rPr>
          <w:rFonts w:ascii="Bahnschrift" w:hAnsi="Bahnschrift" w:cs="Arial"/>
          <w:sz w:val="28"/>
          <w:szCs w:val="28"/>
        </w:rPr>
        <w:t xml:space="preserve">ought to have been launched </w:t>
      </w:r>
      <w:r w:rsidR="006506F6" w:rsidRPr="006E3E58">
        <w:rPr>
          <w:rFonts w:ascii="Bahnschrift" w:hAnsi="Bahnschrift" w:cs="Arial"/>
          <w:sz w:val="28"/>
          <w:szCs w:val="28"/>
        </w:rPr>
        <w:t>early in March 2018</w:t>
      </w:r>
      <w:r w:rsidR="00DA5755">
        <w:rPr>
          <w:rFonts w:ascii="Bahnschrift" w:hAnsi="Bahnschrift" w:cs="Arial"/>
          <w:sz w:val="28"/>
          <w:szCs w:val="28"/>
        </w:rPr>
        <w:t xml:space="preserve"> when the old R</w:t>
      </w:r>
      <w:r w:rsidR="003E0CAA" w:rsidRPr="006E3E58">
        <w:rPr>
          <w:rFonts w:ascii="Bahnschrift" w:hAnsi="Bahnschrift" w:cs="Arial"/>
          <w:sz w:val="28"/>
          <w:szCs w:val="28"/>
        </w:rPr>
        <w:t>ule 32 was still in operation</w:t>
      </w:r>
      <w:r w:rsidR="006506F6" w:rsidRPr="006E3E58">
        <w:rPr>
          <w:rFonts w:ascii="Bahnschrift" w:hAnsi="Bahnschrift" w:cs="Arial"/>
          <w:sz w:val="28"/>
          <w:szCs w:val="28"/>
        </w:rPr>
        <w:t>.</w:t>
      </w:r>
      <w:r w:rsidR="003E0CAA" w:rsidRPr="006E3E58">
        <w:rPr>
          <w:rFonts w:ascii="Bahnschrift" w:hAnsi="Bahnschrift" w:cs="Arial"/>
          <w:sz w:val="28"/>
          <w:szCs w:val="28"/>
        </w:rPr>
        <w:t xml:space="preserve"> I</w:t>
      </w:r>
      <w:r w:rsidR="007F14C4" w:rsidRPr="006E3E58">
        <w:rPr>
          <w:rFonts w:ascii="Bahnschrift" w:hAnsi="Bahnschrift" w:cs="Arial"/>
          <w:sz w:val="28"/>
          <w:szCs w:val="28"/>
        </w:rPr>
        <w:t>t is</w:t>
      </w:r>
      <w:r w:rsidR="003E0CAA" w:rsidRPr="006E3E58">
        <w:rPr>
          <w:rFonts w:ascii="Bahnschrift" w:hAnsi="Bahnschrift" w:cs="Arial"/>
          <w:sz w:val="28"/>
          <w:szCs w:val="28"/>
        </w:rPr>
        <w:t xml:space="preserve"> impermissible for the applicant to seek to derive a benefit</w:t>
      </w:r>
      <w:r w:rsidR="00CC5326" w:rsidRPr="006E3E58">
        <w:rPr>
          <w:rFonts w:ascii="Bahnschrift" w:hAnsi="Bahnschrift" w:cs="Arial"/>
          <w:sz w:val="28"/>
          <w:szCs w:val="28"/>
        </w:rPr>
        <w:t xml:space="preserve"> from </w:t>
      </w:r>
      <w:r w:rsidR="004C0DC9">
        <w:rPr>
          <w:rFonts w:ascii="Bahnschrift" w:hAnsi="Bahnschrift" w:cs="Arial"/>
          <w:sz w:val="28"/>
          <w:szCs w:val="28"/>
        </w:rPr>
        <w:t xml:space="preserve">its inordinate delay and seek to rely on the </w:t>
      </w:r>
      <w:r w:rsidR="007F14C4" w:rsidRPr="006E3E58">
        <w:rPr>
          <w:rFonts w:ascii="Bahnschrift" w:hAnsi="Bahnschrift" w:cs="Arial"/>
          <w:sz w:val="28"/>
          <w:szCs w:val="28"/>
        </w:rPr>
        <w:t xml:space="preserve">amendment of </w:t>
      </w:r>
      <w:r w:rsidR="00DA5755">
        <w:rPr>
          <w:rFonts w:ascii="Bahnschrift" w:hAnsi="Bahnschrift" w:cs="Arial"/>
          <w:sz w:val="28"/>
          <w:szCs w:val="28"/>
        </w:rPr>
        <w:t>R</w:t>
      </w:r>
      <w:r w:rsidR="003E0CAA" w:rsidRPr="006E3E58">
        <w:rPr>
          <w:rFonts w:ascii="Bahnschrift" w:hAnsi="Bahnschrift" w:cs="Arial"/>
          <w:sz w:val="28"/>
          <w:szCs w:val="28"/>
        </w:rPr>
        <w:t>ule 32 which came into operation on 01 July 2019</w:t>
      </w:r>
      <w:r w:rsidR="00CC5326" w:rsidRPr="006E3E58">
        <w:rPr>
          <w:rFonts w:ascii="Bahnschrift" w:hAnsi="Bahnschrift" w:cs="Arial"/>
          <w:sz w:val="28"/>
          <w:szCs w:val="28"/>
        </w:rPr>
        <w:t>, more than four years after the applicant’s entitlement to summary judgment had lapsed</w:t>
      </w:r>
      <w:r w:rsidR="003E0CAA" w:rsidRPr="006E3E58">
        <w:rPr>
          <w:rFonts w:ascii="Bahnschrift" w:hAnsi="Bahnschrift" w:cs="Arial"/>
          <w:sz w:val="28"/>
          <w:szCs w:val="28"/>
        </w:rPr>
        <w:t xml:space="preserve">. The applicant </w:t>
      </w:r>
      <w:r w:rsidR="007F14C4" w:rsidRPr="006E3E58">
        <w:rPr>
          <w:rFonts w:ascii="Bahnschrift" w:hAnsi="Bahnschrift" w:cs="Arial"/>
          <w:sz w:val="28"/>
          <w:szCs w:val="28"/>
        </w:rPr>
        <w:t>was bound by the provisions</w:t>
      </w:r>
      <w:r w:rsidR="00DA5755">
        <w:rPr>
          <w:rFonts w:ascii="Bahnschrift" w:hAnsi="Bahnschrift" w:cs="Arial"/>
          <w:sz w:val="28"/>
          <w:szCs w:val="28"/>
        </w:rPr>
        <w:t xml:space="preserve"> of the old R</w:t>
      </w:r>
      <w:r w:rsidR="007F14C4" w:rsidRPr="006E3E58">
        <w:rPr>
          <w:rFonts w:ascii="Bahnschrift" w:hAnsi="Bahnschrift" w:cs="Arial"/>
          <w:sz w:val="28"/>
          <w:szCs w:val="28"/>
        </w:rPr>
        <w:t>ule 32 and had to seek</w:t>
      </w:r>
      <w:r w:rsidR="00CC5326" w:rsidRPr="006E3E58">
        <w:rPr>
          <w:rFonts w:ascii="Bahnschrift" w:hAnsi="Bahnschrift" w:cs="Arial"/>
          <w:sz w:val="28"/>
          <w:szCs w:val="28"/>
        </w:rPr>
        <w:t xml:space="preserve"> and be successful in an application for the</w:t>
      </w:r>
      <w:r w:rsidR="007F14C4" w:rsidRPr="006E3E58">
        <w:rPr>
          <w:rFonts w:ascii="Bahnschrift" w:hAnsi="Bahnschrift" w:cs="Arial"/>
          <w:sz w:val="28"/>
          <w:szCs w:val="28"/>
        </w:rPr>
        <w:t xml:space="preserve"> condonation</w:t>
      </w:r>
      <w:r w:rsidR="00F41297">
        <w:rPr>
          <w:rFonts w:ascii="Bahnschrift" w:hAnsi="Bahnschrift" w:cs="Arial"/>
          <w:sz w:val="28"/>
          <w:szCs w:val="28"/>
        </w:rPr>
        <w:t xml:space="preserve"> to set the platform for the hearing of the summary judgment hearing. </w:t>
      </w:r>
      <w:r w:rsidR="007F14C4" w:rsidRPr="006E3E58">
        <w:rPr>
          <w:rFonts w:ascii="Bahnschrift" w:hAnsi="Bahnschrift" w:cs="Arial"/>
          <w:sz w:val="28"/>
          <w:szCs w:val="28"/>
        </w:rPr>
        <w:t xml:space="preserve"> </w:t>
      </w:r>
    </w:p>
    <w:p w:rsidR="007B5A94" w:rsidRPr="006E3E58" w:rsidRDefault="00252E68" w:rsidP="00DA5755">
      <w:pPr>
        <w:spacing w:line="480" w:lineRule="auto"/>
        <w:ind w:left="-288" w:right="-288" w:firstLine="1008"/>
        <w:jc w:val="both"/>
        <w:rPr>
          <w:rFonts w:ascii="Bahnschrift" w:hAnsi="Bahnschrift" w:cs="Arial"/>
          <w:b/>
          <w:sz w:val="28"/>
          <w:szCs w:val="28"/>
        </w:rPr>
      </w:pPr>
      <w:r w:rsidRPr="006E3E58">
        <w:rPr>
          <w:rFonts w:ascii="Bahnschrift" w:hAnsi="Bahnschrift" w:cs="Arial"/>
          <w:b/>
          <w:sz w:val="28"/>
          <w:szCs w:val="28"/>
        </w:rPr>
        <w:t xml:space="preserve">REQUIREMENTS FOR </w:t>
      </w:r>
      <w:r w:rsidR="007B5A94" w:rsidRPr="006E3E58">
        <w:rPr>
          <w:rFonts w:ascii="Bahnschrift" w:hAnsi="Bahnschrift" w:cs="Arial"/>
          <w:b/>
          <w:sz w:val="28"/>
          <w:szCs w:val="28"/>
        </w:rPr>
        <w:t>CONDONATION</w:t>
      </w:r>
    </w:p>
    <w:p w:rsidR="0060005F" w:rsidRPr="006E3E58" w:rsidRDefault="00544831" w:rsidP="00DA5755">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[14</w:t>
      </w:r>
      <w:r w:rsidR="00127EFD" w:rsidRPr="006E3E58">
        <w:rPr>
          <w:rFonts w:ascii="Bahnschrift" w:hAnsi="Bahnschrift" w:cs="Arial"/>
          <w:sz w:val="28"/>
          <w:szCs w:val="28"/>
        </w:rPr>
        <w:t xml:space="preserve">] </w:t>
      </w:r>
      <w:r w:rsidR="00DA5755">
        <w:rPr>
          <w:rFonts w:ascii="Bahnschrift" w:hAnsi="Bahnschrift" w:cs="Arial"/>
          <w:sz w:val="28"/>
          <w:szCs w:val="28"/>
        </w:rPr>
        <w:tab/>
      </w:r>
      <w:r w:rsidR="00127EFD" w:rsidRPr="006E3E58">
        <w:rPr>
          <w:rFonts w:ascii="Bahnschrift" w:hAnsi="Bahnschrift" w:cs="Arial"/>
          <w:sz w:val="28"/>
          <w:szCs w:val="28"/>
        </w:rPr>
        <w:t>It is trite that a party who for whatever reason has failed to comply with the time frame provided for in the rules, a court order or directive is obliged to</w:t>
      </w:r>
      <w:r w:rsidR="0060005F" w:rsidRPr="006E3E58">
        <w:rPr>
          <w:rFonts w:ascii="Bahnschrift" w:hAnsi="Bahnschrift" w:cs="Arial"/>
          <w:sz w:val="28"/>
          <w:szCs w:val="28"/>
        </w:rPr>
        <w:t xml:space="preserve"> seek the indulgence of the court in </w:t>
      </w:r>
      <w:r w:rsidR="00127EFD" w:rsidRPr="006E3E58">
        <w:rPr>
          <w:rFonts w:ascii="Bahnschrift" w:hAnsi="Bahnschrift" w:cs="Arial"/>
          <w:sz w:val="28"/>
          <w:szCs w:val="28"/>
        </w:rPr>
        <w:t xml:space="preserve">an application for </w:t>
      </w:r>
      <w:r w:rsidR="0060005F" w:rsidRPr="006E3E58">
        <w:rPr>
          <w:rFonts w:ascii="Bahnschrift" w:hAnsi="Bahnschrift" w:cs="Arial"/>
          <w:sz w:val="28"/>
          <w:szCs w:val="28"/>
        </w:rPr>
        <w:t xml:space="preserve">the </w:t>
      </w:r>
      <w:r w:rsidR="00127EFD" w:rsidRPr="006E3E58">
        <w:rPr>
          <w:rFonts w:ascii="Bahnschrift" w:hAnsi="Bahnschrift" w:cs="Arial"/>
          <w:sz w:val="28"/>
          <w:szCs w:val="28"/>
        </w:rPr>
        <w:t>condonation</w:t>
      </w:r>
      <w:r w:rsidR="0060005F" w:rsidRPr="006E3E58">
        <w:rPr>
          <w:rFonts w:ascii="Bahnschrift" w:hAnsi="Bahnschrift" w:cs="Arial"/>
          <w:sz w:val="28"/>
          <w:szCs w:val="28"/>
        </w:rPr>
        <w:t xml:space="preserve"> </w:t>
      </w:r>
      <w:r w:rsidR="00260063">
        <w:rPr>
          <w:rFonts w:ascii="Bahnschrift" w:hAnsi="Bahnschrift" w:cs="Arial"/>
          <w:sz w:val="28"/>
          <w:szCs w:val="28"/>
        </w:rPr>
        <w:t xml:space="preserve">of the </w:t>
      </w:r>
      <w:r w:rsidR="0060005F" w:rsidRPr="006E3E58">
        <w:rPr>
          <w:rFonts w:ascii="Bahnschrift" w:hAnsi="Bahnschrift" w:cs="Arial"/>
          <w:sz w:val="28"/>
          <w:szCs w:val="28"/>
        </w:rPr>
        <w:t xml:space="preserve">delay. To succeed the applicant </w:t>
      </w:r>
      <w:r w:rsidR="00127EFD" w:rsidRPr="006E3E58">
        <w:rPr>
          <w:rFonts w:ascii="Bahnschrift" w:hAnsi="Bahnschrift" w:cs="Arial"/>
          <w:sz w:val="28"/>
          <w:szCs w:val="28"/>
        </w:rPr>
        <w:t>has to</w:t>
      </w:r>
      <w:r w:rsidR="0060005F" w:rsidRPr="006E3E58">
        <w:rPr>
          <w:rFonts w:ascii="Bahnschrift" w:hAnsi="Bahnschrift" w:cs="Arial"/>
          <w:sz w:val="28"/>
          <w:szCs w:val="28"/>
        </w:rPr>
        <w:t xml:space="preserve"> explain the delay. G</w:t>
      </w:r>
      <w:r w:rsidR="00127EFD" w:rsidRPr="006E3E58">
        <w:rPr>
          <w:rFonts w:ascii="Bahnschrift" w:hAnsi="Bahnschrift" w:cs="Arial"/>
          <w:sz w:val="28"/>
          <w:szCs w:val="28"/>
        </w:rPr>
        <w:t>ood cause</w:t>
      </w:r>
      <w:r w:rsidR="0060005F" w:rsidRPr="006E3E58">
        <w:rPr>
          <w:rFonts w:ascii="Bahnschrift" w:hAnsi="Bahnschrift" w:cs="Arial"/>
          <w:sz w:val="28"/>
          <w:szCs w:val="28"/>
        </w:rPr>
        <w:t xml:space="preserve"> for the delay, the period of delay; the prospect of success in an appeal </w:t>
      </w:r>
      <w:r w:rsidR="00127EFD" w:rsidRPr="006E3E58">
        <w:rPr>
          <w:rFonts w:ascii="Bahnschrift" w:hAnsi="Bahnschrift" w:cs="Arial"/>
          <w:sz w:val="28"/>
          <w:szCs w:val="28"/>
        </w:rPr>
        <w:t>and</w:t>
      </w:r>
      <w:r w:rsidR="0060005F" w:rsidRPr="006E3E58">
        <w:rPr>
          <w:rFonts w:ascii="Bahnschrift" w:hAnsi="Bahnschrift" w:cs="Arial"/>
          <w:sz w:val="28"/>
          <w:szCs w:val="28"/>
        </w:rPr>
        <w:t xml:space="preserve"> the absence of</w:t>
      </w:r>
      <w:r w:rsidR="00127EFD" w:rsidRPr="006E3E58">
        <w:rPr>
          <w:rFonts w:ascii="Bahnschrift" w:hAnsi="Bahnschrift" w:cs="Arial"/>
          <w:sz w:val="28"/>
          <w:szCs w:val="28"/>
        </w:rPr>
        <w:t xml:space="preserve"> prejudice</w:t>
      </w:r>
      <w:r w:rsidR="0060005F" w:rsidRPr="006E3E58">
        <w:rPr>
          <w:rFonts w:ascii="Bahnschrift" w:hAnsi="Bahnschrift" w:cs="Arial"/>
          <w:sz w:val="28"/>
          <w:szCs w:val="28"/>
        </w:rPr>
        <w:t xml:space="preserve"> </w:t>
      </w:r>
      <w:r w:rsidR="005A57FD">
        <w:rPr>
          <w:rFonts w:ascii="Bahnschrift" w:hAnsi="Bahnschrift" w:cs="Arial"/>
          <w:sz w:val="28"/>
          <w:szCs w:val="28"/>
        </w:rPr>
        <w:t xml:space="preserve">to </w:t>
      </w:r>
      <w:r w:rsidR="005A57FD">
        <w:rPr>
          <w:rFonts w:ascii="Bahnschrift" w:hAnsi="Bahnschrift" w:cs="Arial"/>
          <w:sz w:val="28"/>
          <w:szCs w:val="28"/>
        </w:rPr>
        <w:lastRenderedPageBreak/>
        <w:t xml:space="preserve">the other party </w:t>
      </w:r>
      <w:r w:rsidR="0060005F" w:rsidRPr="006E3E58">
        <w:rPr>
          <w:rFonts w:ascii="Bahnschrift" w:hAnsi="Bahnschrift" w:cs="Arial"/>
          <w:sz w:val="28"/>
          <w:szCs w:val="28"/>
        </w:rPr>
        <w:t>are among</w:t>
      </w:r>
      <w:r w:rsidR="005A57FD">
        <w:rPr>
          <w:rFonts w:ascii="Bahnschrift" w:hAnsi="Bahnschrift" w:cs="Arial"/>
          <w:sz w:val="28"/>
          <w:szCs w:val="28"/>
        </w:rPr>
        <w:t>st</w:t>
      </w:r>
      <w:r w:rsidR="0060005F" w:rsidRPr="006E3E58">
        <w:rPr>
          <w:rFonts w:ascii="Bahnschrift" w:hAnsi="Bahnschrift" w:cs="Arial"/>
          <w:sz w:val="28"/>
          <w:szCs w:val="28"/>
        </w:rPr>
        <w:t xml:space="preserve"> the factors the court considers in determining whether to grant condonation.</w:t>
      </w:r>
    </w:p>
    <w:p w:rsidR="00127EFD" w:rsidRPr="006E3E58" w:rsidRDefault="00544831" w:rsidP="00DA5755">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[15</w:t>
      </w:r>
      <w:r w:rsidR="0060005F" w:rsidRPr="006E3E58">
        <w:rPr>
          <w:rFonts w:ascii="Bahnschrift" w:hAnsi="Bahnschrift" w:cs="Arial"/>
          <w:sz w:val="28"/>
          <w:szCs w:val="28"/>
        </w:rPr>
        <w:t xml:space="preserve">] </w:t>
      </w:r>
      <w:r w:rsidR="00DA5755">
        <w:rPr>
          <w:rFonts w:ascii="Bahnschrift" w:hAnsi="Bahnschrift" w:cs="Arial"/>
          <w:sz w:val="28"/>
          <w:szCs w:val="28"/>
        </w:rPr>
        <w:tab/>
      </w:r>
      <w:r w:rsidR="0060005F" w:rsidRPr="006E3E58">
        <w:rPr>
          <w:rFonts w:ascii="Bahnschrift" w:hAnsi="Bahnschrift" w:cs="Arial"/>
          <w:sz w:val="28"/>
          <w:szCs w:val="28"/>
        </w:rPr>
        <w:t>A</w:t>
      </w:r>
      <w:r w:rsidR="00127EFD" w:rsidRPr="006E3E58">
        <w:rPr>
          <w:rFonts w:ascii="Bahnschrift" w:hAnsi="Bahnschrift" w:cs="Arial"/>
          <w:sz w:val="28"/>
          <w:szCs w:val="28"/>
        </w:rPr>
        <w:t>n application for condonation must set out justifiable reasons for non-compliance</w:t>
      </w:r>
      <w:r w:rsidR="00BB7811">
        <w:rPr>
          <w:rFonts w:ascii="Bahnschrift" w:hAnsi="Bahnschrift" w:cs="Arial"/>
          <w:sz w:val="28"/>
          <w:szCs w:val="28"/>
        </w:rPr>
        <w:t xml:space="preserve">. </w:t>
      </w:r>
      <w:r w:rsidR="00127EFD" w:rsidRPr="006E3E58">
        <w:rPr>
          <w:rFonts w:ascii="Bahnschrift" w:hAnsi="Bahnschrift" w:cs="Arial"/>
          <w:sz w:val="28"/>
          <w:szCs w:val="28"/>
        </w:rPr>
        <w:t xml:space="preserve"> </w:t>
      </w:r>
      <w:r w:rsidR="00BB7811">
        <w:rPr>
          <w:rFonts w:ascii="Bahnschrift" w:hAnsi="Bahnschrift" w:cs="Arial"/>
          <w:sz w:val="28"/>
          <w:szCs w:val="28"/>
        </w:rPr>
        <w:t>I</w:t>
      </w:r>
      <w:r w:rsidR="00127EFD" w:rsidRPr="006E3E58">
        <w:rPr>
          <w:rFonts w:ascii="Bahnschrift" w:hAnsi="Bahnschrift" w:cs="Arial"/>
          <w:sz w:val="28"/>
          <w:szCs w:val="28"/>
        </w:rPr>
        <w:t xml:space="preserve">n </w:t>
      </w:r>
      <w:r w:rsidR="00127EFD" w:rsidRPr="006E3E58">
        <w:rPr>
          <w:rFonts w:ascii="Bahnschrift" w:hAnsi="Bahnschrift" w:cs="Arial"/>
          <w:i/>
          <w:sz w:val="28"/>
          <w:szCs w:val="28"/>
        </w:rPr>
        <w:t>Melane v Santam Insurace Co Ltd</w:t>
      </w:r>
      <w:r w:rsidR="00127EFD" w:rsidRPr="006E3E58">
        <w:rPr>
          <w:rFonts w:ascii="Bahnschrift" w:hAnsi="Bahnschrift" w:cs="Arial"/>
          <w:sz w:val="28"/>
          <w:szCs w:val="28"/>
        </w:rPr>
        <w:t xml:space="preserve"> 1962 (4) SA 531 (A) at C-F, Holmes JA state</w:t>
      </w:r>
      <w:r w:rsidR="008C04A6">
        <w:rPr>
          <w:rFonts w:ascii="Bahnschrift" w:hAnsi="Bahnschrift" w:cs="Arial"/>
          <w:sz w:val="28"/>
          <w:szCs w:val="28"/>
        </w:rPr>
        <w:t>d</w:t>
      </w:r>
      <w:r w:rsidR="00127EFD" w:rsidRPr="006E3E58">
        <w:rPr>
          <w:rFonts w:ascii="Bahnschrift" w:hAnsi="Bahnschrift" w:cs="Arial"/>
          <w:sz w:val="28"/>
          <w:szCs w:val="28"/>
        </w:rPr>
        <w:t xml:space="preserve"> the principle thus:</w:t>
      </w:r>
    </w:p>
    <w:p w:rsidR="00127EFD" w:rsidRPr="006E3E58" w:rsidRDefault="00127EFD" w:rsidP="00DA5755">
      <w:pPr>
        <w:spacing w:line="480" w:lineRule="auto"/>
        <w:ind w:left="1728" w:right="-288"/>
        <w:jc w:val="both"/>
        <w:rPr>
          <w:rFonts w:ascii="Bahnschrift" w:hAnsi="Bahnschrift" w:cs="Arial"/>
          <w:i/>
          <w:sz w:val="28"/>
          <w:szCs w:val="28"/>
        </w:rPr>
      </w:pPr>
      <w:r w:rsidRPr="006E3E58">
        <w:rPr>
          <w:rFonts w:ascii="Bahnschrift" w:hAnsi="Bahnschrift" w:cs="Arial"/>
          <w:i/>
          <w:sz w:val="28"/>
          <w:szCs w:val="28"/>
        </w:rPr>
        <w:t xml:space="preserve">“In deciding whether sufficient cause has been shown, the basic principle is that the court has a discretion to be exercised judicially upon a consideration of all the fact and, in essence, is a matter of fairness to both sides. Among the fact usually relevant are the degree of lateness, the explanation thereof, the prospect of success, and the importance of the case. Ordinarily </w:t>
      </w:r>
      <w:r w:rsidR="00DA5755" w:rsidRPr="006E3E58">
        <w:rPr>
          <w:rFonts w:ascii="Bahnschrift" w:hAnsi="Bahnschrift" w:cs="Arial"/>
          <w:i/>
          <w:sz w:val="28"/>
          <w:szCs w:val="28"/>
        </w:rPr>
        <w:t>these</w:t>
      </w:r>
      <w:r w:rsidRPr="006E3E58">
        <w:rPr>
          <w:rFonts w:ascii="Bahnschrift" w:hAnsi="Bahnschrift" w:cs="Arial"/>
          <w:i/>
          <w:sz w:val="28"/>
          <w:szCs w:val="28"/>
        </w:rPr>
        <w:t xml:space="preserve"> facts are interrelated; they are not individually decisive, for that would be a piecemeal approach incompatible with a true discretion…” </w:t>
      </w:r>
    </w:p>
    <w:p w:rsidR="00127EFD" w:rsidRPr="006E3E58" w:rsidRDefault="00127EFD" w:rsidP="00DA5755">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[16]</w:t>
      </w:r>
      <w:r w:rsidRPr="006E3E58">
        <w:rPr>
          <w:rFonts w:ascii="Bahnschrift" w:hAnsi="Bahnschrift" w:cs="Arial"/>
          <w:sz w:val="28"/>
          <w:szCs w:val="28"/>
        </w:rPr>
        <w:tab/>
        <w:t xml:space="preserve">In </w:t>
      </w:r>
      <w:r w:rsidRPr="006E3E58">
        <w:rPr>
          <w:rFonts w:ascii="Bahnschrift" w:hAnsi="Bahnschrift" w:cs="Arial"/>
          <w:i/>
          <w:sz w:val="28"/>
          <w:szCs w:val="28"/>
        </w:rPr>
        <w:t>Foster v Stewart Scott Inc.</w:t>
      </w:r>
      <w:r w:rsidRPr="006E3E58">
        <w:rPr>
          <w:rFonts w:ascii="Bahnschrift" w:hAnsi="Bahnschrift" w:cs="Arial"/>
          <w:sz w:val="28"/>
          <w:szCs w:val="28"/>
        </w:rPr>
        <w:t xml:space="preserve"> (1997) n18 ILJ 367 (LAC) at para 369, Froneman J stated the principle in the following terms: </w:t>
      </w:r>
    </w:p>
    <w:p w:rsidR="00127EFD" w:rsidRPr="006E3E58" w:rsidRDefault="00127EFD" w:rsidP="00DA5755">
      <w:pPr>
        <w:spacing w:line="480" w:lineRule="auto"/>
        <w:ind w:left="1728" w:right="-288"/>
        <w:jc w:val="both"/>
        <w:rPr>
          <w:rFonts w:ascii="Bahnschrift" w:hAnsi="Bahnschrift" w:cs="Arial"/>
          <w:i/>
          <w:sz w:val="28"/>
          <w:szCs w:val="28"/>
        </w:rPr>
      </w:pPr>
      <w:r w:rsidRPr="006E3E58">
        <w:rPr>
          <w:rFonts w:ascii="Bahnschrift" w:hAnsi="Bahnschrift" w:cs="Arial"/>
          <w:i/>
          <w:sz w:val="28"/>
          <w:szCs w:val="28"/>
        </w:rPr>
        <w:t xml:space="preserve">“It is well settled that in considering applications for condonation the court has a discretion, to be exercised judicially upon a consideration of all the fact. Relevant </w:t>
      </w:r>
      <w:r w:rsidRPr="006E3E58">
        <w:rPr>
          <w:rFonts w:ascii="Bahnschrift" w:hAnsi="Bahnschrift" w:cs="Arial"/>
          <w:i/>
          <w:sz w:val="28"/>
          <w:szCs w:val="28"/>
        </w:rPr>
        <w:lastRenderedPageBreak/>
        <w:t>considerations may include the degree of non-compliance with rules, the explanation thereof, the prospect of success on appeal, the importance of the case, the respondent’s interest in the finality of the judgment, the convenience of the court, and the avoidance of unnecessary delay in the administration of justice, but the list is not exhaustive. These factors are not individually decisive but are interrelated and must be weighed one against the other. A slight delay and a good explanation for the delay may help to compensate for prospect of success which are not strong. Conversely, very good prospect of success on appeal may compensate for an otherwise perhaps inadequate explanation and long delay. See, in general, Erasmus Superior Court Practice at 360-399A.”</w:t>
      </w:r>
    </w:p>
    <w:p w:rsidR="00353162" w:rsidRPr="006E3E58" w:rsidRDefault="00127EFD" w:rsidP="00DA5755">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[17]</w:t>
      </w:r>
      <w:r w:rsidRPr="006E3E58">
        <w:rPr>
          <w:rFonts w:ascii="Bahnschrift" w:hAnsi="Bahnschrift" w:cs="Arial"/>
          <w:sz w:val="28"/>
          <w:szCs w:val="28"/>
        </w:rPr>
        <w:tab/>
      </w:r>
      <w:r w:rsidR="003601F6">
        <w:rPr>
          <w:rFonts w:ascii="Bahnschrift" w:hAnsi="Bahnschrift" w:cs="Arial"/>
          <w:sz w:val="28"/>
          <w:szCs w:val="28"/>
        </w:rPr>
        <w:t>While the factors for consideration in a condonation application are</w:t>
      </w:r>
      <w:r w:rsidRPr="006E3E58">
        <w:rPr>
          <w:rFonts w:ascii="Bahnschrift" w:hAnsi="Bahnschrift" w:cs="Arial"/>
          <w:sz w:val="28"/>
          <w:szCs w:val="28"/>
        </w:rPr>
        <w:t xml:space="preserve"> inter-related, a reasonable explanation for the delay coupled with a good prospect of success </w:t>
      </w:r>
      <w:r w:rsidR="003601F6">
        <w:rPr>
          <w:rFonts w:ascii="Bahnschrift" w:hAnsi="Bahnschrift" w:cs="Arial"/>
          <w:sz w:val="28"/>
          <w:szCs w:val="28"/>
        </w:rPr>
        <w:t>may</w:t>
      </w:r>
      <w:r w:rsidRPr="006E3E58">
        <w:rPr>
          <w:rFonts w:ascii="Bahnschrift" w:hAnsi="Bahnschrift" w:cs="Arial"/>
          <w:sz w:val="28"/>
          <w:szCs w:val="28"/>
        </w:rPr>
        <w:t xml:space="preserve"> enhance the chances of the success of the application for condonation</w:t>
      </w:r>
      <w:r w:rsidR="007C057F">
        <w:rPr>
          <w:rFonts w:ascii="Bahnschrift" w:hAnsi="Bahnschrift" w:cs="Arial"/>
          <w:sz w:val="28"/>
          <w:szCs w:val="28"/>
        </w:rPr>
        <w:t>; a</w:t>
      </w:r>
      <w:r w:rsidRPr="006E3E58">
        <w:rPr>
          <w:rFonts w:ascii="Bahnschrift" w:hAnsi="Bahnschrift" w:cs="Arial"/>
          <w:sz w:val="28"/>
          <w:szCs w:val="28"/>
        </w:rPr>
        <w:t xml:space="preserve"> weak explanation, but good prospect of success and the importance of the case will allow for the granting of an application for condonation.</w:t>
      </w:r>
      <w:r w:rsidR="008E3941" w:rsidRPr="006E3E58">
        <w:rPr>
          <w:rFonts w:ascii="Bahnschrift" w:hAnsi="Bahnschrift" w:cs="Arial"/>
          <w:sz w:val="28"/>
          <w:szCs w:val="28"/>
        </w:rPr>
        <w:t xml:space="preserve"> The court is clothed with </w:t>
      </w:r>
      <w:r w:rsidR="001146C9" w:rsidRPr="006E3E58">
        <w:rPr>
          <w:rFonts w:ascii="Bahnschrift" w:hAnsi="Bahnschrift" w:cs="Arial"/>
          <w:sz w:val="28"/>
          <w:szCs w:val="28"/>
        </w:rPr>
        <w:t xml:space="preserve">wide </w:t>
      </w:r>
      <w:r w:rsidR="008E3941" w:rsidRPr="006E3E58">
        <w:rPr>
          <w:rFonts w:ascii="Bahnschrift" w:hAnsi="Bahnschrift" w:cs="Arial"/>
          <w:sz w:val="28"/>
          <w:szCs w:val="28"/>
        </w:rPr>
        <w:t>discretionary powers</w:t>
      </w:r>
      <w:r w:rsidR="00337969" w:rsidRPr="006E3E58">
        <w:rPr>
          <w:rFonts w:ascii="Bahnschrift" w:hAnsi="Bahnschrift" w:cs="Arial"/>
          <w:sz w:val="28"/>
          <w:szCs w:val="28"/>
        </w:rPr>
        <w:t xml:space="preserve"> </w:t>
      </w:r>
      <w:r w:rsidR="001146C9" w:rsidRPr="006E3E58">
        <w:rPr>
          <w:rFonts w:ascii="Bahnschrift" w:hAnsi="Bahnschrift" w:cs="Arial"/>
          <w:sz w:val="28"/>
          <w:szCs w:val="28"/>
        </w:rPr>
        <w:t xml:space="preserve">which it exercises judicially in the </w:t>
      </w:r>
      <w:r w:rsidR="001146C9" w:rsidRPr="006E3E58">
        <w:rPr>
          <w:rFonts w:ascii="Bahnschrift" w:hAnsi="Bahnschrift" w:cs="Arial"/>
          <w:sz w:val="28"/>
          <w:szCs w:val="28"/>
        </w:rPr>
        <w:lastRenderedPageBreak/>
        <w:t xml:space="preserve">valuation of the relevant factors in the particular matter. </w:t>
      </w:r>
      <w:r w:rsidRPr="006E3E58">
        <w:rPr>
          <w:rFonts w:ascii="Bahnschrift" w:hAnsi="Bahnschrift" w:cs="Arial"/>
          <w:sz w:val="28"/>
          <w:szCs w:val="28"/>
        </w:rPr>
        <w:t>The</w:t>
      </w:r>
      <w:r w:rsidR="008E3941" w:rsidRPr="006E3E58">
        <w:rPr>
          <w:rFonts w:ascii="Bahnschrift" w:hAnsi="Bahnschrift" w:cs="Arial"/>
          <w:sz w:val="28"/>
          <w:szCs w:val="28"/>
        </w:rPr>
        <w:t xml:space="preserve"> interests of justice underpin the court’s </w:t>
      </w:r>
      <w:r w:rsidRPr="006E3E58">
        <w:rPr>
          <w:rFonts w:ascii="Bahnschrift" w:hAnsi="Bahnschrift" w:cs="Arial"/>
          <w:sz w:val="28"/>
          <w:szCs w:val="28"/>
        </w:rPr>
        <w:t xml:space="preserve">exercise of </w:t>
      </w:r>
      <w:r w:rsidR="001146C9" w:rsidRPr="006E3E58">
        <w:rPr>
          <w:rFonts w:ascii="Bahnschrift" w:hAnsi="Bahnschrift" w:cs="Arial"/>
          <w:sz w:val="28"/>
          <w:szCs w:val="28"/>
        </w:rPr>
        <w:t>its</w:t>
      </w:r>
      <w:r w:rsidR="008E3941" w:rsidRPr="006E3E58">
        <w:rPr>
          <w:rFonts w:ascii="Bahnschrift" w:hAnsi="Bahnschrift" w:cs="Arial"/>
          <w:sz w:val="28"/>
          <w:szCs w:val="28"/>
        </w:rPr>
        <w:t xml:space="preserve"> </w:t>
      </w:r>
      <w:r w:rsidR="00DA5755" w:rsidRPr="006E3E58">
        <w:rPr>
          <w:rFonts w:ascii="Bahnschrift" w:hAnsi="Bahnschrift" w:cs="Arial"/>
          <w:sz w:val="28"/>
          <w:szCs w:val="28"/>
        </w:rPr>
        <w:t>discretionary powers</w:t>
      </w:r>
      <w:r w:rsidR="001146C9" w:rsidRPr="006E3E58">
        <w:rPr>
          <w:rFonts w:ascii="Bahnschrift" w:hAnsi="Bahnschrift" w:cs="Arial"/>
          <w:sz w:val="28"/>
          <w:szCs w:val="28"/>
        </w:rPr>
        <w:t xml:space="preserve">. </w:t>
      </w:r>
      <w:r w:rsidR="00165295">
        <w:rPr>
          <w:rFonts w:ascii="Bahnschrift" w:hAnsi="Bahnschrift" w:cs="Arial"/>
          <w:sz w:val="28"/>
          <w:szCs w:val="28"/>
        </w:rPr>
        <w:t xml:space="preserve">  </w:t>
      </w:r>
      <w:r w:rsidRPr="006E3E58">
        <w:rPr>
          <w:rFonts w:ascii="Bahnschrift" w:hAnsi="Bahnschrift" w:cs="Arial"/>
          <w:sz w:val="28"/>
          <w:szCs w:val="28"/>
        </w:rPr>
        <w:t>A good explanation without prospect of success on the merits warrants a refusal of condonation.</w:t>
      </w:r>
      <w:r w:rsidR="00353162" w:rsidRPr="006E3E58">
        <w:rPr>
          <w:rFonts w:ascii="Bahnschrift" w:hAnsi="Bahnschrift" w:cs="Arial"/>
          <w:sz w:val="28"/>
          <w:szCs w:val="28"/>
        </w:rPr>
        <w:t xml:space="preserve"> </w:t>
      </w:r>
    </w:p>
    <w:p w:rsidR="00127EFD" w:rsidRPr="006E3E58" w:rsidRDefault="00544831" w:rsidP="00DA5755">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[18</w:t>
      </w:r>
      <w:r w:rsidR="00353162" w:rsidRPr="006E3E58">
        <w:rPr>
          <w:rFonts w:ascii="Bahnschrift" w:hAnsi="Bahnschrift" w:cs="Arial"/>
          <w:sz w:val="28"/>
          <w:szCs w:val="28"/>
        </w:rPr>
        <w:t>]</w:t>
      </w:r>
      <w:r w:rsidR="00DA5755">
        <w:rPr>
          <w:rFonts w:ascii="Bahnschrift" w:hAnsi="Bahnschrift" w:cs="Arial"/>
          <w:sz w:val="28"/>
          <w:szCs w:val="28"/>
        </w:rPr>
        <w:tab/>
      </w:r>
      <w:r w:rsidR="00353162" w:rsidRPr="006E3E58">
        <w:rPr>
          <w:rFonts w:ascii="Bahnschrift" w:hAnsi="Bahnschrift" w:cs="Arial"/>
          <w:sz w:val="28"/>
          <w:szCs w:val="28"/>
        </w:rPr>
        <w:t xml:space="preserve">The court may grant condonation despite a poor explanation of the delay where doing so will be in the interests of justice. This will be the situation where an appellant seeks an erroneous judgment and order set aside, but had failed to comply with the time frames provided for the lodging and prosecution of the appeal. </w:t>
      </w:r>
      <w:r w:rsidR="004C2C05" w:rsidRPr="006E3E58">
        <w:rPr>
          <w:rFonts w:ascii="Bahnschrift" w:hAnsi="Bahnschrift" w:cs="Arial"/>
          <w:sz w:val="28"/>
          <w:szCs w:val="28"/>
        </w:rPr>
        <w:t xml:space="preserve">The interests of justice will necessitate the granting of the condonation in order for the court to set aside the impugned judgment and orders.  </w:t>
      </w:r>
    </w:p>
    <w:p w:rsidR="00127EFD" w:rsidRPr="006E3E58" w:rsidRDefault="00544831" w:rsidP="00DA5755">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[19</w:t>
      </w:r>
      <w:r w:rsidR="00127EFD" w:rsidRPr="006E3E58">
        <w:rPr>
          <w:rFonts w:ascii="Bahnschrift" w:hAnsi="Bahnschrift" w:cs="Arial"/>
          <w:sz w:val="28"/>
          <w:szCs w:val="28"/>
        </w:rPr>
        <w:t>]</w:t>
      </w:r>
      <w:r w:rsidR="00127EFD" w:rsidRPr="006E3E58">
        <w:rPr>
          <w:rFonts w:ascii="Bahnschrift" w:hAnsi="Bahnschrift" w:cs="Arial"/>
          <w:sz w:val="28"/>
          <w:szCs w:val="28"/>
        </w:rPr>
        <w:tab/>
        <w:t>The absence of prejudice on the other party is also a</w:t>
      </w:r>
      <w:r w:rsidR="00C21E4D">
        <w:rPr>
          <w:rFonts w:ascii="Bahnschrift" w:hAnsi="Bahnschrift" w:cs="Arial"/>
          <w:sz w:val="28"/>
          <w:szCs w:val="28"/>
        </w:rPr>
        <w:t xml:space="preserve"> factor </w:t>
      </w:r>
      <w:r w:rsidR="004C2C05" w:rsidRPr="006E3E58">
        <w:rPr>
          <w:rFonts w:ascii="Bahnschrift" w:hAnsi="Bahnschrift" w:cs="Arial"/>
          <w:sz w:val="28"/>
          <w:szCs w:val="28"/>
        </w:rPr>
        <w:t>considered</w:t>
      </w:r>
      <w:r w:rsidR="00127EFD" w:rsidRPr="006E3E58">
        <w:rPr>
          <w:rFonts w:ascii="Bahnschrift" w:hAnsi="Bahnschrift" w:cs="Arial"/>
          <w:sz w:val="28"/>
          <w:szCs w:val="28"/>
        </w:rPr>
        <w:t xml:space="preserve">, particularly where the prejudice may not be cured by an order of costs. In </w:t>
      </w:r>
      <w:r w:rsidR="00127EFD" w:rsidRPr="006E3E58">
        <w:rPr>
          <w:rFonts w:ascii="Bahnschrift" w:hAnsi="Bahnschrift" w:cs="Arial"/>
          <w:i/>
          <w:sz w:val="28"/>
          <w:szCs w:val="28"/>
        </w:rPr>
        <w:t xml:space="preserve">National Union of Mine Workers v Council for Mineral Technology </w:t>
      </w:r>
      <w:r w:rsidR="00127EFD" w:rsidRPr="006E3E58">
        <w:rPr>
          <w:rFonts w:ascii="Bahnschrift" w:hAnsi="Bahnschrift" w:cs="Arial"/>
          <w:sz w:val="28"/>
          <w:szCs w:val="28"/>
        </w:rPr>
        <w:t>[1998] ZALAC at 211 D- 212 at para 10, the court stated the legal position thus:</w:t>
      </w:r>
    </w:p>
    <w:p w:rsidR="00127EFD" w:rsidRPr="006E3E58" w:rsidRDefault="00127EFD" w:rsidP="00DA5755">
      <w:pPr>
        <w:spacing w:line="480" w:lineRule="auto"/>
        <w:ind w:left="1728" w:right="-288"/>
        <w:jc w:val="both"/>
        <w:rPr>
          <w:rFonts w:ascii="Bahnschrift" w:hAnsi="Bahnschrift" w:cs="Arial"/>
          <w:i/>
          <w:sz w:val="28"/>
          <w:szCs w:val="28"/>
        </w:rPr>
      </w:pPr>
      <w:r w:rsidRPr="006E3E58">
        <w:rPr>
          <w:rFonts w:ascii="Bahnschrift" w:hAnsi="Bahnschrift" w:cs="Arial"/>
          <w:i/>
          <w:sz w:val="28"/>
          <w:szCs w:val="28"/>
        </w:rPr>
        <w:t xml:space="preserve">“The approach is that the court has a discretion, to be exercised judicially upon a consideration of all the fact, and in essence, it is a matter of fairness to both parties. Among the facts usually relevant are the degrees of lateness, the </w:t>
      </w:r>
      <w:r w:rsidRPr="006E3E58">
        <w:rPr>
          <w:rFonts w:ascii="Bahnschrift" w:hAnsi="Bahnschrift" w:cs="Arial"/>
          <w:i/>
          <w:sz w:val="28"/>
          <w:szCs w:val="28"/>
        </w:rPr>
        <w:lastRenderedPageBreak/>
        <w:t xml:space="preserve">explanation therefore, the prospect of success and the importance of the case. These facts are interrelated; they are not individually decisive. What is needed is an objective conspectus of all the facts. A slight delay and a good explanation may help to compensate for prospects of success which are not strong. The importance of the issue and strong prospect of success may tend to compensate for a long delay. There is a further principle which is applied and that is that without a reasonable and acceptable explanation for delay, the prospects of success are immaterial, and without prospect of success, no matter how good the explanation for the delay, an application for condonation should be refused.” </w:t>
      </w:r>
    </w:p>
    <w:p w:rsidR="00847727" w:rsidRPr="006E3E58" w:rsidRDefault="00544831" w:rsidP="00DA5755">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[20</w:t>
      </w:r>
      <w:r w:rsidR="00337969" w:rsidRPr="006E3E58">
        <w:rPr>
          <w:rFonts w:ascii="Bahnschrift" w:hAnsi="Bahnschrift" w:cs="Arial"/>
          <w:sz w:val="28"/>
          <w:szCs w:val="28"/>
        </w:rPr>
        <w:t xml:space="preserve">] </w:t>
      </w:r>
      <w:r w:rsidR="00DA5755">
        <w:rPr>
          <w:rFonts w:ascii="Bahnschrift" w:hAnsi="Bahnschrift" w:cs="Arial"/>
          <w:sz w:val="28"/>
          <w:szCs w:val="28"/>
        </w:rPr>
        <w:tab/>
      </w:r>
      <w:r w:rsidR="00337969" w:rsidRPr="006E3E58">
        <w:rPr>
          <w:rFonts w:ascii="Bahnschrift" w:hAnsi="Bahnschrift" w:cs="Arial"/>
          <w:sz w:val="28"/>
          <w:szCs w:val="28"/>
        </w:rPr>
        <w:t>I find in the present matter that the</w:t>
      </w:r>
      <w:r w:rsidR="00CE35FB" w:rsidRPr="006E3E58">
        <w:rPr>
          <w:rFonts w:ascii="Bahnschrift" w:hAnsi="Bahnschrift" w:cs="Arial"/>
          <w:sz w:val="28"/>
          <w:szCs w:val="28"/>
        </w:rPr>
        <w:t xml:space="preserve"> </w:t>
      </w:r>
      <w:r w:rsidR="00BE6861" w:rsidRPr="006E3E58">
        <w:rPr>
          <w:rFonts w:ascii="Bahnschrift" w:hAnsi="Bahnschrift" w:cs="Arial"/>
          <w:sz w:val="28"/>
          <w:szCs w:val="28"/>
        </w:rPr>
        <w:t>explanation of the</w:t>
      </w:r>
      <w:r w:rsidR="00337969" w:rsidRPr="006E3E58">
        <w:rPr>
          <w:rFonts w:ascii="Bahnschrift" w:hAnsi="Bahnschrift" w:cs="Arial"/>
          <w:sz w:val="28"/>
          <w:szCs w:val="28"/>
        </w:rPr>
        <w:t xml:space="preserve"> delay </w:t>
      </w:r>
      <w:r w:rsidR="00BE6861" w:rsidRPr="006E3E58">
        <w:rPr>
          <w:rFonts w:ascii="Bahnschrift" w:hAnsi="Bahnschrift" w:cs="Arial"/>
          <w:sz w:val="28"/>
          <w:szCs w:val="28"/>
        </w:rPr>
        <w:t xml:space="preserve">of over </w:t>
      </w:r>
      <w:r w:rsidRPr="006E3E58">
        <w:rPr>
          <w:rFonts w:ascii="Bahnschrift" w:hAnsi="Bahnschrift" w:cs="Arial"/>
          <w:sz w:val="28"/>
          <w:szCs w:val="28"/>
        </w:rPr>
        <w:t xml:space="preserve">       f</w:t>
      </w:r>
      <w:r w:rsidR="00BE6861" w:rsidRPr="006E3E58">
        <w:rPr>
          <w:rFonts w:ascii="Bahnschrift" w:hAnsi="Bahnschrift" w:cs="Arial"/>
          <w:sz w:val="28"/>
          <w:szCs w:val="28"/>
        </w:rPr>
        <w:t>our</w:t>
      </w:r>
      <w:r w:rsidRPr="006E3E58">
        <w:rPr>
          <w:rFonts w:ascii="Bahnschrift" w:hAnsi="Bahnschrift" w:cs="Arial"/>
          <w:sz w:val="28"/>
          <w:szCs w:val="28"/>
        </w:rPr>
        <w:t xml:space="preserve"> </w:t>
      </w:r>
      <w:r w:rsidR="00337969" w:rsidRPr="006E3E58">
        <w:rPr>
          <w:rFonts w:ascii="Bahnschrift" w:hAnsi="Bahnschrift" w:cs="Arial"/>
          <w:sz w:val="28"/>
          <w:szCs w:val="28"/>
        </w:rPr>
        <w:t>years</w:t>
      </w:r>
      <w:r w:rsidR="00CE35FB" w:rsidRPr="006E3E58">
        <w:rPr>
          <w:rFonts w:ascii="Bahnschrift" w:hAnsi="Bahnschrift" w:cs="Arial"/>
          <w:sz w:val="28"/>
          <w:szCs w:val="28"/>
        </w:rPr>
        <w:t xml:space="preserve"> by the applicant’s attorney</w:t>
      </w:r>
      <w:r w:rsidR="00337969" w:rsidRPr="006E3E58">
        <w:rPr>
          <w:rFonts w:ascii="Bahnschrift" w:hAnsi="Bahnschrift" w:cs="Arial"/>
          <w:sz w:val="28"/>
          <w:szCs w:val="28"/>
        </w:rPr>
        <w:t xml:space="preserve"> to locate the plaintiff’s file was</w:t>
      </w:r>
      <w:r w:rsidR="00BE6861" w:rsidRPr="006E3E58">
        <w:rPr>
          <w:rFonts w:ascii="Bahnschrift" w:hAnsi="Bahnschrift" w:cs="Arial"/>
          <w:sz w:val="28"/>
          <w:szCs w:val="28"/>
        </w:rPr>
        <w:t xml:space="preserve"> </w:t>
      </w:r>
      <w:r w:rsidR="00DA724B" w:rsidRPr="006E3E58">
        <w:rPr>
          <w:rFonts w:ascii="Bahnschrift" w:hAnsi="Bahnschrift" w:cs="Arial"/>
          <w:sz w:val="28"/>
          <w:szCs w:val="28"/>
        </w:rPr>
        <w:t xml:space="preserve">    </w:t>
      </w:r>
      <w:r w:rsidRPr="006E3E58">
        <w:rPr>
          <w:rFonts w:ascii="Bahnschrift" w:hAnsi="Bahnschrift" w:cs="Arial"/>
          <w:sz w:val="28"/>
          <w:szCs w:val="28"/>
        </w:rPr>
        <w:t xml:space="preserve"> </w:t>
      </w:r>
      <w:r w:rsidR="00DA724B" w:rsidRPr="006E3E58">
        <w:rPr>
          <w:rFonts w:ascii="Bahnschrift" w:hAnsi="Bahnschrift" w:cs="Arial"/>
          <w:sz w:val="28"/>
          <w:szCs w:val="28"/>
        </w:rPr>
        <w:t xml:space="preserve"> </w:t>
      </w:r>
      <w:r w:rsidR="00BE6861" w:rsidRPr="006E3E58">
        <w:rPr>
          <w:rFonts w:ascii="Bahnschrift" w:hAnsi="Bahnschrift" w:cs="Arial"/>
          <w:sz w:val="28"/>
          <w:szCs w:val="28"/>
        </w:rPr>
        <w:t>unreasonably long and</w:t>
      </w:r>
      <w:r w:rsidR="00DA724B" w:rsidRPr="006E3E58">
        <w:rPr>
          <w:rFonts w:ascii="Bahnschrift" w:hAnsi="Bahnschrift" w:cs="Arial"/>
          <w:sz w:val="28"/>
          <w:szCs w:val="28"/>
        </w:rPr>
        <w:t xml:space="preserve">, if </w:t>
      </w:r>
      <w:r w:rsidR="00956B5E" w:rsidRPr="006E3E58">
        <w:rPr>
          <w:rFonts w:ascii="Bahnschrift" w:hAnsi="Bahnschrift" w:cs="Arial"/>
          <w:sz w:val="28"/>
          <w:szCs w:val="28"/>
        </w:rPr>
        <w:t>an</w:t>
      </w:r>
      <w:r w:rsidR="00956B5E">
        <w:rPr>
          <w:rFonts w:ascii="Bahnschrift" w:hAnsi="Bahnschrift" w:cs="Arial"/>
          <w:sz w:val="28"/>
          <w:szCs w:val="28"/>
        </w:rPr>
        <w:t>y</w:t>
      </w:r>
      <w:r w:rsidR="00956B5E" w:rsidRPr="006E3E58">
        <w:rPr>
          <w:rFonts w:ascii="Bahnschrift" w:hAnsi="Bahnschrift" w:cs="Arial"/>
          <w:sz w:val="28"/>
          <w:szCs w:val="28"/>
        </w:rPr>
        <w:t>thing</w:t>
      </w:r>
      <w:r w:rsidR="00DA724B" w:rsidRPr="006E3E58">
        <w:rPr>
          <w:rFonts w:ascii="Bahnschrift" w:hAnsi="Bahnschrift" w:cs="Arial"/>
          <w:sz w:val="28"/>
          <w:szCs w:val="28"/>
        </w:rPr>
        <w:t>, points to negligence.</w:t>
      </w:r>
      <w:r w:rsidR="00CE35FB" w:rsidRPr="006E3E58">
        <w:rPr>
          <w:rFonts w:ascii="Bahnschrift" w:hAnsi="Bahnschrift" w:cs="Arial"/>
          <w:sz w:val="28"/>
          <w:szCs w:val="28"/>
        </w:rPr>
        <w:t xml:space="preserve"> </w:t>
      </w:r>
      <w:r w:rsidR="00DA724B" w:rsidRPr="006E3E58">
        <w:rPr>
          <w:rFonts w:ascii="Bahnschrift" w:hAnsi="Bahnschrift" w:cs="Arial"/>
          <w:sz w:val="28"/>
          <w:szCs w:val="28"/>
        </w:rPr>
        <w:t>Besides</w:t>
      </w:r>
      <w:r w:rsidR="00BE6861" w:rsidRPr="006E3E58">
        <w:rPr>
          <w:rFonts w:ascii="Bahnschrift" w:hAnsi="Bahnschrift" w:cs="Arial"/>
          <w:sz w:val="28"/>
          <w:szCs w:val="28"/>
        </w:rPr>
        <w:t>,</w:t>
      </w:r>
      <w:r w:rsidR="00DA724B" w:rsidRPr="006E3E58">
        <w:rPr>
          <w:rFonts w:ascii="Bahnschrift" w:hAnsi="Bahnschrift" w:cs="Arial"/>
          <w:sz w:val="28"/>
          <w:szCs w:val="28"/>
        </w:rPr>
        <w:t xml:space="preserve"> as </w:t>
      </w:r>
      <w:r w:rsidR="00BE6861" w:rsidRPr="006E3E58">
        <w:rPr>
          <w:rFonts w:ascii="Bahnschrift" w:hAnsi="Bahnschrift" w:cs="Arial"/>
          <w:sz w:val="28"/>
          <w:szCs w:val="28"/>
        </w:rPr>
        <w:t>the applicant’s</w:t>
      </w:r>
      <w:r w:rsidR="00DA724B" w:rsidRPr="006E3E58">
        <w:rPr>
          <w:rFonts w:ascii="Bahnschrift" w:hAnsi="Bahnschrift" w:cs="Arial"/>
          <w:sz w:val="28"/>
          <w:szCs w:val="28"/>
        </w:rPr>
        <w:t xml:space="preserve"> entitlement </w:t>
      </w:r>
      <w:r w:rsidR="00CE35FB" w:rsidRPr="006E3E58">
        <w:rPr>
          <w:rFonts w:ascii="Bahnschrift" w:hAnsi="Bahnschrift" w:cs="Arial"/>
          <w:sz w:val="28"/>
          <w:szCs w:val="28"/>
        </w:rPr>
        <w:t xml:space="preserve">to bring an application for </w:t>
      </w:r>
      <w:r w:rsidR="00BE6861" w:rsidRPr="006E3E58">
        <w:rPr>
          <w:rFonts w:ascii="Bahnschrift" w:hAnsi="Bahnschrift" w:cs="Arial"/>
          <w:sz w:val="28"/>
          <w:szCs w:val="28"/>
        </w:rPr>
        <w:t>summary</w:t>
      </w:r>
      <w:r w:rsidR="00CE35FB" w:rsidRPr="006E3E58">
        <w:rPr>
          <w:rFonts w:ascii="Bahnschrift" w:hAnsi="Bahnschrift" w:cs="Arial"/>
          <w:sz w:val="28"/>
          <w:szCs w:val="28"/>
        </w:rPr>
        <w:t xml:space="preserve"> j</w:t>
      </w:r>
      <w:r w:rsidR="00BE6861" w:rsidRPr="006E3E58">
        <w:rPr>
          <w:rFonts w:ascii="Bahnschrift" w:hAnsi="Bahnschrift" w:cs="Arial"/>
          <w:sz w:val="28"/>
          <w:szCs w:val="28"/>
        </w:rPr>
        <w:t>udgment</w:t>
      </w:r>
      <w:r w:rsidR="00436361" w:rsidRPr="006E3E58">
        <w:rPr>
          <w:rFonts w:ascii="Bahnschrift" w:hAnsi="Bahnschrift" w:cs="Arial"/>
          <w:sz w:val="28"/>
          <w:szCs w:val="28"/>
        </w:rPr>
        <w:t xml:space="preserve"> arose</w:t>
      </w:r>
      <w:r w:rsidR="00DA5755">
        <w:rPr>
          <w:rFonts w:ascii="Bahnschrift" w:hAnsi="Bahnschrift" w:cs="Arial"/>
          <w:sz w:val="28"/>
          <w:szCs w:val="28"/>
        </w:rPr>
        <w:t xml:space="preserve"> </w:t>
      </w:r>
      <w:r w:rsidR="007B1D6F">
        <w:rPr>
          <w:rFonts w:ascii="Bahnschrift" w:hAnsi="Bahnschrift" w:cs="Arial"/>
          <w:sz w:val="28"/>
          <w:szCs w:val="28"/>
        </w:rPr>
        <w:t xml:space="preserve">and lapsed </w:t>
      </w:r>
      <w:r w:rsidR="00DA5755">
        <w:rPr>
          <w:rFonts w:ascii="Bahnschrift" w:hAnsi="Bahnschrift" w:cs="Arial"/>
          <w:sz w:val="28"/>
          <w:szCs w:val="28"/>
        </w:rPr>
        <w:t>when the old R</w:t>
      </w:r>
      <w:r w:rsidR="00436361" w:rsidRPr="006E3E58">
        <w:rPr>
          <w:rFonts w:ascii="Bahnschrift" w:hAnsi="Bahnschrift" w:cs="Arial"/>
          <w:sz w:val="28"/>
          <w:szCs w:val="28"/>
        </w:rPr>
        <w:t xml:space="preserve">ule 32 was still in </w:t>
      </w:r>
      <w:r w:rsidR="00816061" w:rsidRPr="006E3E58">
        <w:rPr>
          <w:rFonts w:ascii="Bahnschrift" w:hAnsi="Bahnschrift" w:cs="Arial"/>
          <w:sz w:val="28"/>
          <w:szCs w:val="28"/>
        </w:rPr>
        <w:t>operation</w:t>
      </w:r>
      <w:r w:rsidR="00816061">
        <w:rPr>
          <w:rFonts w:ascii="Bahnschrift" w:hAnsi="Bahnschrift" w:cs="Arial"/>
          <w:sz w:val="28"/>
          <w:szCs w:val="28"/>
        </w:rPr>
        <w:t xml:space="preserve">, </w:t>
      </w:r>
      <w:r w:rsidR="00816061" w:rsidRPr="006E3E58">
        <w:rPr>
          <w:rFonts w:ascii="Bahnschrift" w:hAnsi="Bahnschrift" w:cs="Arial"/>
          <w:sz w:val="28"/>
          <w:szCs w:val="28"/>
        </w:rPr>
        <w:t>the</w:t>
      </w:r>
      <w:r w:rsidR="00CE35FB" w:rsidRPr="006E3E58">
        <w:rPr>
          <w:rFonts w:ascii="Bahnschrift" w:hAnsi="Bahnschrift" w:cs="Arial"/>
          <w:sz w:val="28"/>
          <w:szCs w:val="28"/>
        </w:rPr>
        <w:t xml:space="preserve"> absence of</w:t>
      </w:r>
      <w:r w:rsidR="00436361" w:rsidRPr="006E3E58">
        <w:rPr>
          <w:rFonts w:ascii="Bahnschrift" w:hAnsi="Bahnschrift" w:cs="Arial"/>
          <w:sz w:val="28"/>
          <w:szCs w:val="28"/>
        </w:rPr>
        <w:t xml:space="preserve"> an</w:t>
      </w:r>
      <w:r w:rsidR="00CE35FB" w:rsidRPr="006E3E58">
        <w:rPr>
          <w:rFonts w:ascii="Bahnschrift" w:hAnsi="Bahnschrift" w:cs="Arial"/>
          <w:sz w:val="28"/>
          <w:szCs w:val="28"/>
        </w:rPr>
        <w:t xml:space="preserve"> application for condonation</w:t>
      </w:r>
      <w:r w:rsidR="0038391F">
        <w:rPr>
          <w:rFonts w:ascii="Bahnschrift" w:hAnsi="Bahnschrift" w:cs="Arial"/>
          <w:sz w:val="28"/>
          <w:szCs w:val="28"/>
        </w:rPr>
        <w:t xml:space="preserve"> of the</w:t>
      </w:r>
      <w:r w:rsidR="00436361" w:rsidRPr="006E3E58">
        <w:rPr>
          <w:rFonts w:ascii="Bahnschrift" w:hAnsi="Bahnschrift" w:cs="Arial"/>
          <w:sz w:val="28"/>
          <w:szCs w:val="28"/>
        </w:rPr>
        <w:t xml:space="preserve"> late filing of the application for summary judgment </w:t>
      </w:r>
      <w:r w:rsidR="00BE6861" w:rsidRPr="006E3E58">
        <w:rPr>
          <w:rFonts w:ascii="Bahnschrift" w:hAnsi="Bahnschrift" w:cs="Arial"/>
          <w:sz w:val="28"/>
          <w:szCs w:val="28"/>
        </w:rPr>
        <w:t>is fatal</w:t>
      </w:r>
      <w:r w:rsidR="00436361" w:rsidRPr="006E3E58">
        <w:rPr>
          <w:rFonts w:ascii="Bahnschrift" w:hAnsi="Bahnschrift" w:cs="Arial"/>
          <w:sz w:val="28"/>
          <w:szCs w:val="28"/>
        </w:rPr>
        <w:t>.</w:t>
      </w:r>
      <w:r w:rsidR="00C92F84" w:rsidRPr="006E3E58">
        <w:rPr>
          <w:rFonts w:ascii="Bahnschrift" w:hAnsi="Bahnschrift" w:cs="Arial"/>
          <w:sz w:val="28"/>
          <w:szCs w:val="28"/>
        </w:rPr>
        <w:t xml:space="preserve"> S</w:t>
      </w:r>
      <w:r w:rsidR="00075AB3" w:rsidRPr="006E3E58">
        <w:rPr>
          <w:rFonts w:ascii="Bahnschrift" w:hAnsi="Bahnschrift" w:cs="Arial"/>
          <w:sz w:val="28"/>
          <w:szCs w:val="28"/>
        </w:rPr>
        <w:t>ummary judgment must consequently</w:t>
      </w:r>
      <w:r w:rsidR="00C92F84" w:rsidRPr="006E3E58">
        <w:rPr>
          <w:rFonts w:ascii="Bahnschrift" w:hAnsi="Bahnschrift" w:cs="Arial"/>
          <w:sz w:val="28"/>
          <w:szCs w:val="28"/>
        </w:rPr>
        <w:t xml:space="preserve"> be refused</w:t>
      </w:r>
      <w:r w:rsidR="00075AB3" w:rsidRPr="006E3E58">
        <w:rPr>
          <w:rFonts w:ascii="Bahnschrift" w:hAnsi="Bahnschrift" w:cs="Arial"/>
          <w:sz w:val="28"/>
          <w:szCs w:val="28"/>
        </w:rPr>
        <w:t>.</w:t>
      </w:r>
      <w:r w:rsidR="00CE35FB" w:rsidRPr="006E3E58">
        <w:rPr>
          <w:rFonts w:ascii="Bahnschrift" w:hAnsi="Bahnschrift" w:cs="Arial"/>
          <w:sz w:val="28"/>
          <w:szCs w:val="28"/>
        </w:rPr>
        <w:t xml:space="preserve"> </w:t>
      </w:r>
    </w:p>
    <w:p w:rsidR="00816061" w:rsidRDefault="00816061" w:rsidP="00DA5755">
      <w:pPr>
        <w:spacing w:line="480" w:lineRule="auto"/>
        <w:ind w:left="-288" w:right="-288" w:firstLine="1008"/>
        <w:jc w:val="both"/>
        <w:rPr>
          <w:rFonts w:ascii="Bahnschrift" w:hAnsi="Bahnschrift" w:cs="Arial"/>
          <w:b/>
          <w:sz w:val="28"/>
          <w:szCs w:val="28"/>
        </w:rPr>
      </w:pPr>
    </w:p>
    <w:p w:rsidR="00847727" w:rsidRPr="006E3E58" w:rsidRDefault="00847727" w:rsidP="00DA5755">
      <w:pPr>
        <w:spacing w:line="480" w:lineRule="auto"/>
        <w:ind w:left="-288" w:right="-288" w:firstLine="1008"/>
        <w:jc w:val="both"/>
        <w:rPr>
          <w:rFonts w:ascii="Bahnschrift" w:hAnsi="Bahnschrift" w:cs="Arial"/>
          <w:b/>
          <w:sz w:val="28"/>
          <w:szCs w:val="28"/>
        </w:rPr>
      </w:pPr>
      <w:r w:rsidRPr="006E3E58">
        <w:rPr>
          <w:rFonts w:ascii="Bahnschrift" w:hAnsi="Bahnschrift" w:cs="Arial"/>
          <w:b/>
          <w:sz w:val="28"/>
          <w:szCs w:val="28"/>
        </w:rPr>
        <w:t>CONCLUSION</w:t>
      </w:r>
    </w:p>
    <w:p w:rsidR="007E7310" w:rsidRDefault="00544831" w:rsidP="0038391F">
      <w:pPr>
        <w:spacing w:line="480" w:lineRule="auto"/>
        <w:ind w:left="720" w:right="-288" w:hanging="1008"/>
        <w:jc w:val="both"/>
        <w:rPr>
          <w:rFonts w:ascii="Bahnschrift" w:hAnsi="Bahnschrift" w:cs="Arial"/>
          <w:b/>
          <w:sz w:val="28"/>
          <w:szCs w:val="28"/>
        </w:rPr>
      </w:pPr>
      <w:r w:rsidRPr="006E3E58">
        <w:rPr>
          <w:rFonts w:ascii="Bahnschrift" w:hAnsi="Bahnschrift" w:cs="Arial"/>
          <w:sz w:val="28"/>
          <w:szCs w:val="28"/>
        </w:rPr>
        <w:t>[21</w:t>
      </w:r>
      <w:r w:rsidR="00794D47" w:rsidRPr="006E3E58">
        <w:rPr>
          <w:rFonts w:ascii="Bahnschrift" w:hAnsi="Bahnschrift" w:cs="Arial"/>
          <w:sz w:val="28"/>
          <w:szCs w:val="28"/>
        </w:rPr>
        <w:t xml:space="preserve">] </w:t>
      </w:r>
      <w:r w:rsidR="00DA5755">
        <w:rPr>
          <w:rFonts w:ascii="Bahnschrift" w:hAnsi="Bahnschrift" w:cs="Arial"/>
          <w:sz w:val="28"/>
          <w:szCs w:val="28"/>
        </w:rPr>
        <w:tab/>
      </w:r>
      <w:r w:rsidR="00794D47" w:rsidRPr="006E3E58">
        <w:rPr>
          <w:rFonts w:ascii="Bahnschrift" w:hAnsi="Bahnschrift" w:cs="Arial"/>
          <w:sz w:val="28"/>
          <w:szCs w:val="28"/>
        </w:rPr>
        <w:t>The second respondent has not filed an answering affidavit resisting summary judgment.</w:t>
      </w:r>
      <w:r w:rsidRPr="006E3E58">
        <w:rPr>
          <w:rFonts w:ascii="Bahnschrift" w:hAnsi="Bahnschrift" w:cs="Arial"/>
          <w:sz w:val="28"/>
          <w:szCs w:val="28"/>
        </w:rPr>
        <w:t xml:space="preserve"> </w:t>
      </w:r>
      <w:r w:rsidR="00794D47" w:rsidRPr="006E3E58">
        <w:rPr>
          <w:rFonts w:ascii="Bahnschrift" w:hAnsi="Bahnschrift" w:cs="Arial"/>
          <w:sz w:val="28"/>
          <w:szCs w:val="28"/>
        </w:rPr>
        <w:t>It has, however, successfully argued the point of law regarding the applicant’s lapsed right to summary judgment. The second respondent</w:t>
      </w:r>
      <w:r w:rsidR="00A15174" w:rsidRPr="006E3E58">
        <w:rPr>
          <w:rFonts w:ascii="Bahnschrift" w:hAnsi="Bahnschrift" w:cs="Arial"/>
          <w:sz w:val="28"/>
          <w:szCs w:val="28"/>
        </w:rPr>
        <w:t xml:space="preserve"> had already pleaded when it</w:t>
      </w:r>
      <w:r w:rsidR="00794D47" w:rsidRPr="006E3E58">
        <w:rPr>
          <w:rFonts w:ascii="Bahnschrift" w:hAnsi="Bahnschrift" w:cs="Arial"/>
          <w:sz w:val="28"/>
          <w:szCs w:val="28"/>
        </w:rPr>
        <w:t xml:space="preserve"> </w:t>
      </w:r>
      <w:r w:rsidR="00A15174" w:rsidRPr="006E3E58">
        <w:rPr>
          <w:rFonts w:ascii="Bahnschrift" w:hAnsi="Bahnschrift" w:cs="Arial"/>
          <w:sz w:val="28"/>
          <w:szCs w:val="28"/>
        </w:rPr>
        <w:t>filed</w:t>
      </w:r>
      <w:r w:rsidR="00DA5755">
        <w:rPr>
          <w:rFonts w:ascii="Bahnschrift" w:hAnsi="Bahnschrift" w:cs="Arial"/>
          <w:sz w:val="28"/>
          <w:szCs w:val="28"/>
        </w:rPr>
        <w:t xml:space="preserve"> the R</w:t>
      </w:r>
      <w:r w:rsidR="00794D47" w:rsidRPr="006E3E58">
        <w:rPr>
          <w:rFonts w:ascii="Bahnschrift" w:hAnsi="Bahnschrift" w:cs="Arial"/>
          <w:sz w:val="28"/>
          <w:szCs w:val="28"/>
        </w:rPr>
        <w:t>ule 30(2)</w:t>
      </w:r>
      <w:r w:rsidR="00A15174" w:rsidRPr="006E3E58">
        <w:rPr>
          <w:rFonts w:ascii="Bahnschrift" w:hAnsi="Bahnschrift" w:cs="Arial"/>
          <w:sz w:val="28"/>
          <w:szCs w:val="28"/>
        </w:rPr>
        <w:t xml:space="preserve"> notice. By filling t</w:t>
      </w:r>
      <w:r w:rsidR="00DA5755">
        <w:rPr>
          <w:rFonts w:ascii="Bahnschrift" w:hAnsi="Bahnschrift" w:cs="Arial"/>
          <w:sz w:val="28"/>
          <w:szCs w:val="28"/>
        </w:rPr>
        <w:t xml:space="preserve">he special plea and plea to the </w:t>
      </w:r>
      <w:r w:rsidR="00A15174" w:rsidRPr="006E3E58">
        <w:rPr>
          <w:rFonts w:ascii="Bahnschrift" w:hAnsi="Bahnschrift" w:cs="Arial"/>
          <w:sz w:val="28"/>
          <w:szCs w:val="28"/>
        </w:rPr>
        <w:t xml:space="preserve">applicant’s declaration the second respondent had taken a further step and could no </w:t>
      </w:r>
      <w:r w:rsidR="00DA5755">
        <w:rPr>
          <w:rFonts w:ascii="Bahnschrift" w:hAnsi="Bahnschrift" w:cs="Arial"/>
          <w:sz w:val="28"/>
          <w:szCs w:val="28"/>
        </w:rPr>
        <w:t>longer, in terms of R</w:t>
      </w:r>
      <w:r w:rsidRPr="006E3E58">
        <w:rPr>
          <w:rFonts w:ascii="Bahnschrift" w:hAnsi="Bahnschrift" w:cs="Arial"/>
          <w:sz w:val="28"/>
          <w:szCs w:val="28"/>
        </w:rPr>
        <w:t>ule 34,</w:t>
      </w:r>
      <w:r w:rsidR="00A15174" w:rsidRPr="006E3E58">
        <w:rPr>
          <w:rFonts w:ascii="Bahnschrift" w:hAnsi="Bahnschrift" w:cs="Arial"/>
          <w:sz w:val="28"/>
          <w:szCs w:val="28"/>
        </w:rPr>
        <w:t xml:space="preserve"> rely on the irregularity</w:t>
      </w:r>
      <w:r w:rsidR="00DA5755">
        <w:rPr>
          <w:rFonts w:ascii="Bahnschrift" w:hAnsi="Bahnschrift" w:cs="Arial"/>
          <w:sz w:val="28"/>
          <w:szCs w:val="28"/>
        </w:rPr>
        <w:t xml:space="preserve"> of the application for summary </w:t>
      </w:r>
      <w:r w:rsidR="00A15174" w:rsidRPr="006E3E58">
        <w:rPr>
          <w:rFonts w:ascii="Bahnschrift" w:hAnsi="Bahnschrift" w:cs="Arial"/>
          <w:sz w:val="28"/>
          <w:szCs w:val="28"/>
        </w:rPr>
        <w:t>judgment.</w:t>
      </w:r>
      <w:r w:rsidR="0038391F">
        <w:rPr>
          <w:rFonts w:ascii="Bahnschrift" w:hAnsi="Bahnschrift" w:cs="Arial"/>
          <w:sz w:val="28"/>
          <w:szCs w:val="28"/>
        </w:rPr>
        <w:t xml:space="preserve"> However, having pleaded and raised defences, the second respondent is entitled to be heard in a trial, in my view. For the reasons given above, the application for summary judgment stands to be dismissed. </w:t>
      </w:r>
      <w:r w:rsidR="00A15174" w:rsidRPr="006E3E58">
        <w:rPr>
          <w:rFonts w:ascii="Bahnschrift" w:hAnsi="Bahnschrift" w:cs="Arial"/>
          <w:sz w:val="28"/>
          <w:szCs w:val="28"/>
        </w:rPr>
        <w:t xml:space="preserve"> </w:t>
      </w:r>
    </w:p>
    <w:p w:rsidR="00A06194" w:rsidRPr="006E3E58" w:rsidRDefault="00A06194" w:rsidP="00DA5755">
      <w:pPr>
        <w:spacing w:line="480" w:lineRule="auto"/>
        <w:ind w:left="-288" w:right="-288" w:firstLine="1008"/>
        <w:jc w:val="both"/>
        <w:rPr>
          <w:rFonts w:ascii="Bahnschrift" w:hAnsi="Bahnschrift" w:cs="Arial"/>
          <w:b/>
          <w:sz w:val="28"/>
          <w:szCs w:val="28"/>
        </w:rPr>
      </w:pPr>
      <w:r w:rsidRPr="006E3E58">
        <w:rPr>
          <w:rFonts w:ascii="Bahnschrift" w:hAnsi="Bahnschrift" w:cs="Arial"/>
          <w:b/>
          <w:sz w:val="28"/>
          <w:szCs w:val="28"/>
        </w:rPr>
        <w:t>COSTS</w:t>
      </w:r>
    </w:p>
    <w:p w:rsidR="00A06194" w:rsidRPr="006E3E58" w:rsidRDefault="00A06194" w:rsidP="00DA5755">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w:t>
      </w:r>
      <w:r w:rsidR="00544831" w:rsidRPr="006E3E58">
        <w:rPr>
          <w:rFonts w:ascii="Bahnschrift" w:hAnsi="Bahnschrift" w:cs="Arial"/>
          <w:sz w:val="28"/>
          <w:szCs w:val="28"/>
        </w:rPr>
        <w:t>22</w:t>
      </w:r>
      <w:r w:rsidRPr="006E3E58">
        <w:rPr>
          <w:rFonts w:ascii="Bahnschrift" w:hAnsi="Bahnschrift" w:cs="Arial"/>
          <w:sz w:val="28"/>
          <w:szCs w:val="28"/>
        </w:rPr>
        <w:t xml:space="preserve">] </w:t>
      </w:r>
      <w:r w:rsidR="00DA5755">
        <w:rPr>
          <w:rFonts w:ascii="Bahnschrift" w:hAnsi="Bahnschrift" w:cs="Arial"/>
          <w:sz w:val="28"/>
          <w:szCs w:val="28"/>
        </w:rPr>
        <w:tab/>
      </w:r>
      <w:r w:rsidRPr="006E3E58">
        <w:rPr>
          <w:rFonts w:ascii="Bahnschrift" w:hAnsi="Bahnschrift" w:cs="Arial"/>
          <w:sz w:val="28"/>
          <w:szCs w:val="28"/>
        </w:rPr>
        <w:t>The second respondent has succeeded in this hearing and is, therefore, entitled to</w:t>
      </w:r>
      <w:r w:rsidR="00544831" w:rsidRPr="006E3E58">
        <w:rPr>
          <w:rFonts w:ascii="Bahnschrift" w:hAnsi="Bahnschrift" w:cs="Arial"/>
          <w:sz w:val="28"/>
          <w:szCs w:val="28"/>
        </w:rPr>
        <w:t xml:space="preserve"> </w:t>
      </w:r>
      <w:r w:rsidRPr="006E3E58">
        <w:rPr>
          <w:rFonts w:ascii="Bahnschrift" w:hAnsi="Bahnschrift" w:cs="Arial"/>
          <w:sz w:val="28"/>
          <w:szCs w:val="28"/>
        </w:rPr>
        <w:t>costs.</w:t>
      </w:r>
    </w:p>
    <w:p w:rsidR="00A06194" w:rsidRPr="006E3E58" w:rsidRDefault="00A06194" w:rsidP="00DA5755">
      <w:pPr>
        <w:spacing w:line="480" w:lineRule="auto"/>
        <w:ind w:left="-288" w:right="-288" w:firstLine="1008"/>
        <w:jc w:val="both"/>
        <w:rPr>
          <w:rFonts w:ascii="Bahnschrift" w:hAnsi="Bahnschrift" w:cs="Arial"/>
          <w:b/>
          <w:sz w:val="28"/>
          <w:szCs w:val="28"/>
        </w:rPr>
      </w:pPr>
      <w:r w:rsidRPr="006E3E58">
        <w:rPr>
          <w:rFonts w:ascii="Bahnschrift" w:hAnsi="Bahnschrift" w:cs="Arial"/>
          <w:b/>
          <w:sz w:val="28"/>
          <w:szCs w:val="28"/>
        </w:rPr>
        <w:t>ORDER</w:t>
      </w:r>
    </w:p>
    <w:p w:rsidR="00A06194" w:rsidRPr="006E3E58" w:rsidRDefault="00544831" w:rsidP="00DA5755">
      <w:pPr>
        <w:spacing w:line="480" w:lineRule="auto"/>
        <w:ind w:left="720" w:right="-288" w:hanging="1008"/>
        <w:jc w:val="both"/>
        <w:rPr>
          <w:rFonts w:ascii="Bahnschrift" w:hAnsi="Bahnschrift" w:cs="Arial"/>
          <w:sz w:val="28"/>
          <w:szCs w:val="28"/>
        </w:rPr>
      </w:pPr>
      <w:r w:rsidRPr="006E3E58">
        <w:rPr>
          <w:rFonts w:ascii="Bahnschrift" w:hAnsi="Bahnschrift" w:cs="Arial"/>
          <w:sz w:val="28"/>
          <w:szCs w:val="28"/>
        </w:rPr>
        <w:t>[23</w:t>
      </w:r>
      <w:r w:rsidR="00A06194" w:rsidRPr="006E3E58">
        <w:rPr>
          <w:rFonts w:ascii="Bahnschrift" w:hAnsi="Bahnschrift" w:cs="Arial"/>
          <w:sz w:val="28"/>
          <w:szCs w:val="28"/>
        </w:rPr>
        <w:t>]</w:t>
      </w:r>
      <w:r w:rsidR="00DA5755">
        <w:rPr>
          <w:rFonts w:ascii="Bahnschrift" w:hAnsi="Bahnschrift" w:cs="Arial"/>
          <w:sz w:val="28"/>
          <w:szCs w:val="28"/>
        </w:rPr>
        <w:tab/>
      </w:r>
      <w:r w:rsidR="00A06194" w:rsidRPr="006E3E58">
        <w:rPr>
          <w:rFonts w:ascii="Bahnschrift" w:hAnsi="Bahnschrift" w:cs="Arial"/>
          <w:sz w:val="28"/>
          <w:szCs w:val="28"/>
        </w:rPr>
        <w:t>Resulting from the findings and conclusion in this judgment, the following order is made:</w:t>
      </w:r>
    </w:p>
    <w:p w:rsidR="00DA5755" w:rsidRPr="00DA5755" w:rsidRDefault="00DA5755" w:rsidP="00DA5755">
      <w:pPr>
        <w:spacing w:line="480" w:lineRule="auto"/>
        <w:ind w:left="-288" w:right="-288"/>
        <w:jc w:val="both"/>
        <w:rPr>
          <w:rFonts w:ascii="Bahnschrift" w:hAnsi="Bahnschrift" w:cs="Arial"/>
          <w:sz w:val="28"/>
          <w:szCs w:val="28"/>
        </w:rPr>
      </w:pPr>
      <w:r>
        <w:rPr>
          <w:rFonts w:ascii="Bahnschrift" w:hAnsi="Bahnschrift" w:cs="Arial"/>
          <w:sz w:val="28"/>
          <w:szCs w:val="28"/>
        </w:rPr>
        <w:lastRenderedPageBreak/>
        <w:tab/>
      </w:r>
      <w:r>
        <w:rPr>
          <w:rFonts w:ascii="Bahnschrift" w:hAnsi="Bahnschrift" w:cs="Arial"/>
          <w:sz w:val="28"/>
          <w:szCs w:val="28"/>
        </w:rPr>
        <w:tab/>
      </w:r>
      <w:r w:rsidRPr="00DA5755">
        <w:rPr>
          <w:rFonts w:ascii="Bahnschrift" w:hAnsi="Bahnschrift" w:cs="Arial"/>
          <w:sz w:val="28"/>
          <w:szCs w:val="28"/>
        </w:rPr>
        <w:t>1.</w:t>
      </w:r>
      <w:r w:rsidRPr="00DA5755">
        <w:rPr>
          <w:rFonts w:ascii="Bahnschrift" w:hAnsi="Bahnschrift" w:cs="Arial"/>
          <w:sz w:val="28"/>
          <w:szCs w:val="28"/>
        </w:rPr>
        <w:tab/>
        <w:t>The application for summary judgment is dismissed.</w:t>
      </w:r>
    </w:p>
    <w:p w:rsidR="00E31E36" w:rsidRPr="006E3E58" w:rsidRDefault="00DA5755" w:rsidP="00DA5755">
      <w:pPr>
        <w:spacing w:line="480" w:lineRule="auto"/>
        <w:ind w:left="-288" w:right="-288" w:firstLine="1008"/>
        <w:jc w:val="both"/>
        <w:rPr>
          <w:rFonts w:ascii="Bahnschrift" w:hAnsi="Bahnschrift" w:cs="Arial"/>
          <w:sz w:val="28"/>
          <w:szCs w:val="28"/>
        </w:rPr>
      </w:pPr>
      <w:r w:rsidRPr="00DA5755">
        <w:rPr>
          <w:rFonts w:ascii="Bahnschrift" w:hAnsi="Bahnschrift" w:cs="Arial"/>
          <w:sz w:val="28"/>
          <w:szCs w:val="28"/>
        </w:rPr>
        <w:t>2.</w:t>
      </w:r>
      <w:r w:rsidRPr="00DA5755">
        <w:rPr>
          <w:rFonts w:ascii="Bahnschrift" w:hAnsi="Bahnschrift" w:cs="Arial"/>
          <w:sz w:val="28"/>
          <w:szCs w:val="28"/>
        </w:rPr>
        <w:tab/>
        <w:t>The applicant is ordered to pay the costs.</w:t>
      </w:r>
    </w:p>
    <w:p w:rsidR="002E3FE0" w:rsidRDefault="002E3FE0" w:rsidP="00DA5755">
      <w:pPr>
        <w:spacing w:line="240" w:lineRule="auto"/>
        <w:ind w:right="-288"/>
        <w:rPr>
          <w:rFonts w:ascii="Bahnschrift" w:hAnsi="Bahnschrift" w:cs="Arial"/>
          <w:b/>
          <w:sz w:val="28"/>
          <w:szCs w:val="28"/>
        </w:rPr>
      </w:pPr>
    </w:p>
    <w:p w:rsidR="0038391F" w:rsidRDefault="0038391F" w:rsidP="00DA5755">
      <w:pPr>
        <w:spacing w:line="240" w:lineRule="auto"/>
        <w:ind w:right="-288"/>
        <w:rPr>
          <w:rFonts w:ascii="Bahnschrift" w:hAnsi="Bahnschrift" w:cs="Arial"/>
          <w:b/>
          <w:sz w:val="28"/>
          <w:szCs w:val="28"/>
        </w:rPr>
      </w:pPr>
    </w:p>
    <w:p w:rsidR="00DA5755" w:rsidRDefault="00E31E36" w:rsidP="00DA5755">
      <w:pPr>
        <w:spacing w:line="240" w:lineRule="auto"/>
        <w:ind w:right="-288"/>
        <w:rPr>
          <w:rFonts w:ascii="Bahnschrift" w:hAnsi="Bahnschrift" w:cs="Arial"/>
          <w:b/>
          <w:sz w:val="28"/>
          <w:szCs w:val="28"/>
        </w:rPr>
      </w:pPr>
      <w:r w:rsidRPr="006E3E58">
        <w:rPr>
          <w:rFonts w:ascii="Bahnschrift" w:hAnsi="Bahnschrift" w:cs="Arial"/>
          <w:b/>
          <w:sz w:val="28"/>
          <w:szCs w:val="28"/>
        </w:rPr>
        <w:t>_____________________________</w:t>
      </w:r>
    </w:p>
    <w:p w:rsidR="00794D47" w:rsidRPr="006E3E58" w:rsidRDefault="00E31E36" w:rsidP="00DA5755">
      <w:pPr>
        <w:spacing w:line="240" w:lineRule="auto"/>
        <w:ind w:right="-288"/>
        <w:rPr>
          <w:rFonts w:ascii="Bahnschrift" w:hAnsi="Bahnschrift" w:cs="Arial"/>
          <w:b/>
          <w:sz w:val="28"/>
          <w:szCs w:val="28"/>
        </w:rPr>
      </w:pPr>
      <w:r w:rsidRPr="006E3E58">
        <w:rPr>
          <w:rFonts w:ascii="Bahnschrift" w:hAnsi="Bahnschrift" w:cs="Arial"/>
          <w:b/>
          <w:sz w:val="28"/>
          <w:szCs w:val="28"/>
        </w:rPr>
        <w:t>MPN MBONGWE</w:t>
      </w:r>
    </w:p>
    <w:p w:rsidR="00E31E36" w:rsidRPr="006E3E58" w:rsidRDefault="00E31E36" w:rsidP="00DA5755">
      <w:pPr>
        <w:spacing w:line="240" w:lineRule="auto"/>
        <w:ind w:right="-288"/>
        <w:rPr>
          <w:rFonts w:ascii="Bahnschrift" w:hAnsi="Bahnschrift" w:cs="Arial"/>
          <w:b/>
          <w:sz w:val="28"/>
          <w:szCs w:val="28"/>
        </w:rPr>
      </w:pPr>
      <w:r w:rsidRPr="006E3E58">
        <w:rPr>
          <w:rFonts w:ascii="Bahnschrift" w:hAnsi="Bahnschrift" w:cs="Arial"/>
          <w:b/>
          <w:sz w:val="28"/>
          <w:szCs w:val="28"/>
        </w:rPr>
        <w:t>JUDGE OF THE HIGH COURT</w:t>
      </w:r>
    </w:p>
    <w:p w:rsidR="00E31E36" w:rsidRPr="006E3E58" w:rsidRDefault="00E31E36" w:rsidP="00DA5755">
      <w:pPr>
        <w:spacing w:line="240" w:lineRule="auto"/>
        <w:ind w:right="-288"/>
        <w:rPr>
          <w:rFonts w:ascii="Bahnschrift" w:hAnsi="Bahnschrift" w:cs="Arial"/>
          <w:b/>
          <w:sz w:val="28"/>
          <w:szCs w:val="28"/>
        </w:rPr>
      </w:pPr>
      <w:r w:rsidRPr="006E3E58">
        <w:rPr>
          <w:rFonts w:ascii="Bahnschrift" w:hAnsi="Bahnschrift" w:cs="Arial"/>
          <w:b/>
          <w:sz w:val="28"/>
          <w:szCs w:val="28"/>
        </w:rPr>
        <w:t>GAUTENG DIVISION, PRETORIA.</w:t>
      </w:r>
    </w:p>
    <w:p w:rsidR="00E31E36" w:rsidRDefault="00E31E36" w:rsidP="006506F6">
      <w:pPr>
        <w:spacing w:line="480" w:lineRule="auto"/>
        <w:ind w:left="-288" w:right="-288"/>
        <w:jc w:val="both"/>
        <w:rPr>
          <w:rFonts w:ascii="Arial" w:hAnsi="Arial" w:cs="Arial"/>
          <w:b/>
          <w:sz w:val="24"/>
          <w:szCs w:val="24"/>
        </w:rPr>
      </w:pPr>
    </w:p>
    <w:p w:rsidR="00065E0D" w:rsidRDefault="00065E0D" w:rsidP="006506F6">
      <w:pPr>
        <w:spacing w:line="480" w:lineRule="auto"/>
        <w:ind w:left="-288" w:right="-288"/>
        <w:jc w:val="both"/>
        <w:rPr>
          <w:rFonts w:ascii="Arial" w:hAnsi="Arial" w:cs="Arial"/>
          <w:sz w:val="24"/>
          <w:szCs w:val="24"/>
        </w:rPr>
      </w:pPr>
    </w:p>
    <w:p w:rsidR="00E31E36" w:rsidRDefault="00E31E36" w:rsidP="006506F6">
      <w:pPr>
        <w:spacing w:line="480" w:lineRule="auto"/>
        <w:ind w:left="-288" w:right="-288"/>
        <w:jc w:val="both"/>
        <w:rPr>
          <w:rFonts w:ascii="Arial" w:hAnsi="Arial" w:cs="Arial"/>
          <w:sz w:val="24"/>
          <w:szCs w:val="24"/>
        </w:rPr>
      </w:pPr>
      <w:r w:rsidRPr="00E31E36">
        <w:rPr>
          <w:rFonts w:ascii="Arial" w:hAnsi="Arial" w:cs="Arial"/>
          <w:sz w:val="24"/>
          <w:szCs w:val="24"/>
        </w:rPr>
        <w:t>APPEARANCES</w:t>
      </w:r>
    </w:p>
    <w:p w:rsidR="00E31E36" w:rsidRDefault="00E31E36" w:rsidP="00065E0D">
      <w:pPr>
        <w:spacing w:line="240" w:lineRule="auto"/>
        <w:ind w:left="-288" w:right="-288"/>
        <w:jc w:val="both"/>
        <w:rPr>
          <w:rFonts w:ascii="Arial" w:hAnsi="Arial" w:cs="Arial"/>
          <w:sz w:val="24"/>
          <w:szCs w:val="24"/>
        </w:rPr>
      </w:pPr>
      <w:r>
        <w:rPr>
          <w:rFonts w:ascii="Arial" w:hAnsi="Arial" w:cs="Arial"/>
          <w:sz w:val="24"/>
          <w:szCs w:val="24"/>
        </w:rPr>
        <w:t xml:space="preserve">For the </w:t>
      </w:r>
      <w:r w:rsidR="00065E0D">
        <w:rPr>
          <w:rFonts w:ascii="Arial" w:hAnsi="Arial" w:cs="Arial"/>
          <w:sz w:val="24"/>
          <w:szCs w:val="24"/>
        </w:rPr>
        <w:t>A</w:t>
      </w:r>
      <w:r>
        <w:rPr>
          <w:rFonts w:ascii="Arial" w:hAnsi="Arial" w:cs="Arial"/>
          <w:sz w:val="24"/>
          <w:szCs w:val="24"/>
        </w:rPr>
        <w:t>pplicant</w:t>
      </w:r>
      <w:r w:rsidR="00065E0D">
        <w:rPr>
          <w:rFonts w:ascii="Arial" w:hAnsi="Arial" w:cs="Arial"/>
          <w:sz w:val="24"/>
          <w:szCs w:val="24"/>
        </w:rPr>
        <w:tab/>
      </w:r>
      <w:r w:rsidR="00065E0D">
        <w:rPr>
          <w:rFonts w:ascii="Arial" w:hAnsi="Arial" w:cs="Arial"/>
          <w:sz w:val="24"/>
          <w:szCs w:val="24"/>
        </w:rPr>
        <w:tab/>
      </w:r>
      <w:r w:rsidR="00065E0D">
        <w:rPr>
          <w:rFonts w:ascii="Arial" w:hAnsi="Arial" w:cs="Arial"/>
          <w:sz w:val="24"/>
          <w:szCs w:val="24"/>
        </w:rPr>
        <w:tab/>
        <w:t>Adv L A Pretorius</w:t>
      </w:r>
    </w:p>
    <w:p w:rsidR="00065E0D" w:rsidRDefault="00065E0D" w:rsidP="00065E0D">
      <w:pPr>
        <w:spacing w:line="240" w:lineRule="auto"/>
        <w:ind w:left="-288" w:right="-28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012 111 0414 / 082 634 4845</w:t>
      </w:r>
    </w:p>
    <w:p w:rsidR="00065E0D" w:rsidRDefault="00065E0D" w:rsidP="00065E0D">
      <w:pPr>
        <w:spacing w:line="240" w:lineRule="auto"/>
        <w:ind w:left="-288" w:right="-28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Pr="00DB27B1">
          <w:rPr>
            <w:rStyle w:val="Hyperlink"/>
            <w:rFonts w:ascii="Arial" w:hAnsi="Arial" w:cs="Arial"/>
            <w:sz w:val="24"/>
            <w:szCs w:val="24"/>
          </w:rPr>
          <w:t>lindap@law.co.za</w:t>
        </w:r>
      </w:hyperlink>
      <w:r>
        <w:rPr>
          <w:rFonts w:ascii="Arial" w:hAnsi="Arial" w:cs="Arial"/>
          <w:sz w:val="24"/>
          <w:szCs w:val="24"/>
        </w:rPr>
        <w:t xml:space="preserve"> </w:t>
      </w:r>
    </w:p>
    <w:p w:rsidR="00065E0D" w:rsidRDefault="00065E0D" w:rsidP="006506F6">
      <w:pPr>
        <w:spacing w:line="480" w:lineRule="auto"/>
        <w:ind w:left="-288" w:right="-288"/>
        <w:jc w:val="both"/>
        <w:rPr>
          <w:rFonts w:ascii="Arial" w:hAnsi="Arial" w:cs="Arial"/>
          <w:sz w:val="24"/>
          <w:szCs w:val="24"/>
        </w:rPr>
      </w:pPr>
    </w:p>
    <w:p w:rsidR="00065E0D" w:rsidRDefault="00065E0D" w:rsidP="00065E0D">
      <w:pPr>
        <w:spacing w:line="240" w:lineRule="auto"/>
        <w:ind w:left="-288" w:right="-288"/>
        <w:jc w:val="both"/>
        <w:rPr>
          <w:rFonts w:ascii="Arial" w:hAnsi="Arial" w:cs="Arial"/>
          <w:sz w:val="24"/>
          <w:szCs w:val="24"/>
        </w:rPr>
      </w:pPr>
    </w:p>
    <w:p w:rsidR="00065E0D" w:rsidRDefault="00065E0D" w:rsidP="00065E0D">
      <w:pPr>
        <w:spacing w:line="240" w:lineRule="auto"/>
        <w:ind w:left="-288" w:right="-288"/>
        <w:jc w:val="both"/>
        <w:rPr>
          <w:rFonts w:ascii="Arial" w:hAnsi="Arial" w:cs="Arial"/>
          <w:sz w:val="24"/>
          <w:szCs w:val="24"/>
        </w:rPr>
      </w:pPr>
    </w:p>
    <w:p w:rsidR="00E31E36" w:rsidRDefault="00065E0D" w:rsidP="00065E0D">
      <w:pPr>
        <w:spacing w:line="240" w:lineRule="auto"/>
        <w:ind w:left="-288" w:right="-288"/>
        <w:jc w:val="both"/>
        <w:rPr>
          <w:rFonts w:ascii="Arial" w:hAnsi="Arial" w:cs="Arial"/>
          <w:sz w:val="24"/>
          <w:szCs w:val="24"/>
        </w:rPr>
      </w:pPr>
      <w:r>
        <w:rPr>
          <w:rFonts w:ascii="Arial" w:hAnsi="Arial" w:cs="Arial"/>
          <w:sz w:val="24"/>
          <w:szCs w:val="24"/>
        </w:rPr>
        <w:t>For the second R</w:t>
      </w:r>
      <w:r w:rsidR="00E31E36">
        <w:rPr>
          <w:rFonts w:ascii="Arial" w:hAnsi="Arial" w:cs="Arial"/>
          <w:sz w:val="24"/>
          <w:szCs w:val="24"/>
        </w:rPr>
        <w:t>espondent</w:t>
      </w:r>
      <w:r>
        <w:rPr>
          <w:rFonts w:ascii="Arial" w:hAnsi="Arial" w:cs="Arial"/>
          <w:sz w:val="24"/>
          <w:szCs w:val="24"/>
        </w:rPr>
        <w:tab/>
      </w:r>
      <w:r>
        <w:rPr>
          <w:rFonts w:ascii="Arial" w:hAnsi="Arial" w:cs="Arial"/>
          <w:sz w:val="24"/>
          <w:szCs w:val="24"/>
        </w:rPr>
        <w:tab/>
        <w:t>Adv J Isakow</w:t>
      </w:r>
    </w:p>
    <w:p w:rsidR="00065E0D" w:rsidRDefault="00065E0D" w:rsidP="00065E0D">
      <w:pPr>
        <w:spacing w:line="240" w:lineRule="auto"/>
        <w:ind w:left="-288" w:right="-28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082 580 2009</w:t>
      </w:r>
    </w:p>
    <w:p w:rsidR="00065E0D" w:rsidRDefault="00065E0D" w:rsidP="00065E0D">
      <w:pPr>
        <w:spacing w:line="240" w:lineRule="auto"/>
        <w:ind w:left="-288" w:right="-28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Pr="00DB27B1">
          <w:rPr>
            <w:rStyle w:val="Hyperlink"/>
            <w:rFonts w:ascii="Arial" w:hAnsi="Arial" w:cs="Arial"/>
            <w:sz w:val="24"/>
            <w:szCs w:val="24"/>
          </w:rPr>
          <w:t>jon@jiattorneys.com</w:t>
        </w:r>
      </w:hyperlink>
      <w:r>
        <w:rPr>
          <w:rFonts w:ascii="Arial" w:hAnsi="Arial" w:cs="Arial"/>
          <w:sz w:val="24"/>
          <w:szCs w:val="24"/>
        </w:rPr>
        <w:t xml:space="preserve"> </w:t>
      </w:r>
    </w:p>
    <w:p w:rsidR="00065E0D" w:rsidRDefault="00065E0D" w:rsidP="00065E0D">
      <w:pPr>
        <w:spacing w:line="240" w:lineRule="auto"/>
        <w:ind w:left="-288" w:right="-288"/>
        <w:jc w:val="both"/>
        <w:rPr>
          <w:rFonts w:ascii="Arial" w:hAnsi="Arial" w:cs="Arial"/>
          <w:sz w:val="24"/>
          <w:szCs w:val="24"/>
        </w:rPr>
      </w:pPr>
    </w:p>
    <w:p w:rsidR="00065E0D" w:rsidRDefault="00065E0D" w:rsidP="00065E0D">
      <w:pPr>
        <w:spacing w:line="240" w:lineRule="auto"/>
        <w:ind w:left="-288" w:right="-288"/>
        <w:jc w:val="both"/>
        <w:rPr>
          <w:rFonts w:ascii="Arial" w:hAnsi="Arial" w:cs="Arial"/>
          <w:sz w:val="24"/>
          <w:szCs w:val="24"/>
        </w:rPr>
      </w:pPr>
    </w:p>
    <w:p w:rsidR="00065E0D" w:rsidRDefault="00E31E36" w:rsidP="006506F6">
      <w:pPr>
        <w:spacing w:line="480" w:lineRule="auto"/>
        <w:ind w:left="-288" w:right="-288"/>
        <w:jc w:val="both"/>
        <w:rPr>
          <w:rFonts w:ascii="Arial" w:hAnsi="Arial" w:cs="Arial"/>
          <w:b/>
          <w:sz w:val="24"/>
          <w:szCs w:val="24"/>
        </w:rPr>
      </w:pPr>
      <w:r w:rsidRPr="007E7310">
        <w:rPr>
          <w:rFonts w:ascii="Arial" w:hAnsi="Arial" w:cs="Arial"/>
          <w:sz w:val="24"/>
          <w:szCs w:val="24"/>
        </w:rPr>
        <w:t>JUDGMENT ELECTRONICALLY TRANSMITTED TO THE PARTIES ON</w:t>
      </w:r>
      <w:r w:rsidR="00544831" w:rsidRPr="007E7310">
        <w:rPr>
          <w:rFonts w:ascii="Arial" w:hAnsi="Arial" w:cs="Arial"/>
          <w:sz w:val="24"/>
          <w:szCs w:val="24"/>
          <w:u w:val="dotted"/>
        </w:rPr>
        <w:t xml:space="preserve"> </w:t>
      </w:r>
      <w:r w:rsidR="0038391F">
        <w:rPr>
          <w:rFonts w:ascii="Arial" w:hAnsi="Arial" w:cs="Arial"/>
          <w:b/>
          <w:sz w:val="24"/>
          <w:szCs w:val="24"/>
          <w:u w:val="dotted"/>
        </w:rPr>
        <w:t xml:space="preserve">                                                             </w:t>
      </w:r>
      <w:r w:rsidR="0038391F">
        <w:rPr>
          <w:rFonts w:ascii="Arial" w:hAnsi="Arial" w:cs="Arial"/>
          <w:b/>
          <w:sz w:val="24"/>
          <w:szCs w:val="24"/>
        </w:rPr>
        <w:t xml:space="preserve">               ………………………….</w:t>
      </w:r>
      <w:r w:rsidR="00544831" w:rsidRPr="007E7310">
        <w:rPr>
          <w:rFonts w:ascii="Arial" w:hAnsi="Arial" w:cs="Arial"/>
          <w:sz w:val="24"/>
          <w:szCs w:val="24"/>
        </w:rPr>
        <w:t>2023.</w:t>
      </w:r>
      <w:r w:rsidR="0038391F">
        <w:rPr>
          <w:rFonts w:ascii="Arial" w:hAnsi="Arial" w:cs="Arial"/>
          <w:sz w:val="24"/>
          <w:szCs w:val="24"/>
        </w:rPr>
        <w:t xml:space="preserve"> </w:t>
      </w:r>
    </w:p>
    <w:p w:rsidR="00065E0D" w:rsidRDefault="00065E0D" w:rsidP="006506F6">
      <w:pPr>
        <w:spacing w:line="480" w:lineRule="auto"/>
        <w:ind w:left="-288" w:right="-288"/>
        <w:jc w:val="both"/>
        <w:rPr>
          <w:rFonts w:ascii="Arial" w:hAnsi="Arial" w:cs="Arial"/>
          <w:b/>
          <w:sz w:val="24"/>
          <w:szCs w:val="24"/>
        </w:rPr>
      </w:pPr>
    </w:p>
    <w:p w:rsidR="0082635C" w:rsidRPr="00B0473C" w:rsidRDefault="0082635C" w:rsidP="00B0473C">
      <w:pPr>
        <w:spacing w:line="480" w:lineRule="auto"/>
        <w:ind w:left="-288" w:right="-288"/>
        <w:jc w:val="both"/>
      </w:pPr>
    </w:p>
    <w:sectPr w:rsidR="0082635C" w:rsidRPr="00B0473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50C" w:rsidRDefault="00D5450C" w:rsidP="007A262E">
      <w:pPr>
        <w:spacing w:after="0" w:line="240" w:lineRule="auto"/>
      </w:pPr>
      <w:r>
        <w:separator/>
      </w:r>
    </w:p>
  </w:endnote>
  <w:endnote w:type="continuationSeparator" w:id="0">
    <w:p w:rsidR="00D5450C" w:rsidRDefault="00D5450C" w:rsidP="007A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921169"/>
      <w:docPartObj>
        <w:docPartGallery w:val="Page Numbers (Bottom of Page)"/>
        <w:docPartUnique/>
      </w:docPartObj>
    </w:sdtPr>
    <w:sdtEndPr>
      <w:rPr>
        <w:noProof/>
      </w:rPr>
    </w:sdtEndPr>
    <w:sdtContent>
      <w:p w:rsidR="00823616" w:rsidRDefault="00823616">
        <w:pPr>
          <w:pStyle w:val="Footer"/>
          <w:jc w:val="right"/>
        </w:pPr>
        <w:r>
          <w:fldChar w:fldCharType="begin"/>
        </w:r>
        <w:r>
          <w:instrText xml:space="preserve"> PAGE   \* MERGEFORMAT </w:instrText>
        </w:r>
        <w:r>
          <w:fldChar w:fldCharType="separate"/>
        </w:r>
        <w:r w:rsidR="0059492B">
          <w:rPr>
            <w:noProof/>
          </w:rPr>
          <w:t>3</w:t>
        </w:r>
        <w:r>
          <w:rPr>
            <w:noProof/>
          </w:rPr>
          <w:fldChar w:fldCharType="end"/>
        </w:r>
      </w:p>
    </w:sdtContent>
  </w:sdt>
  <w:p w:rsidR="00823616" w:rsidRDefault="00823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50C" w:rsidRDefault="00D5450C" w:rsidP="007A262E">
      <w:pPr>
        <w:spacing w:after="0" w:line="240" w:lineRule="auto"/>
      </w:pPr>
      <w:r>
        <w:separator/>
      </w:r>
    </w:p>
  </w:footnote>
  <w:footnote w:type="continuationSeparator" w:id="0">
    <w:p w:rsidR="00D5450C" w:rsidRDefault="00D5450C" w:rsidP="007A2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40B54"/>
    <w:multiLevelType w:val="hybridMultilevel"/>
    <w:tmpl w:val="58A8B178"/>
    <w:lvl w:ilvl="0" w:tplc="65EEB996">
      <w:start w:val="1"/>
      <w:numFmt w:val="decimal"/>
      <w:lvlText w:val="%1."/>
      <w:lvlJc w:val="left"/>
      <w:pPr>
        <w:ind w:left="2667" w:hanging="360"/>
      </w:pPr>
      <w:rPr>
        <w:rFonts w:hint="default"/>
      </w:rPr>
    </w:lvl>
    <w:lvl w:ilvl="1" w:tplc="1C090019" w:tentative="1">
      <w:start w:val="1"/>
      <w:numFmt w:val="lowerLetter"/>
      <w:lvlText w:val="%2."/>
      <w:lvlJc w:val="left"/>
      <w:pPr>
        <w:ind w:left="3387" w:hanging="360"/>
      </w:pPr>
    </w:lvl>
    <w:lvl w:ilvl="2" w:tplc="1C09001B" w:tentative="1">
      <w:start w:val="1"/>
      <w:numFmt w:val="lowerRoman"/>
      <w:lvlText w:val="%3."/>
      <w:lvlJc w:val="right"/>
      <w:pPr>
        <w:ind w:left="4107" w:hanging="180"/>
      </w:pPr>
    </w:lvl>
    <w:lvl w:ilvl="3" w:tplc="1C09000F" w:tentative="1">
      <w:start w:val="1"/>
      <w:numFmt w:val="decimal"/>
      <w:lvlText w:val="%4."/>
      <w:lvlJc w:val="left"/>
      <w:pPr>
        <w:ind w:left="4827" w:hanging="360"/>
      </w:pPr>
    </w:lvl>
    <w:lvl w:ilvl="4" w:tplc="1C090019" w:tentative="1">
      <w:start w:val="1"/>
      <w:numFmt w:val="lowerLetter"/>
      <w:lvlText w:val="%5."/>
      <w:lvlJc w:val="left"/>
      <w:pPr>
        <w:ind w:left="5547" w:hanging="360"/>
      </w:pPr>
    </w:lvl>
    <w:lvl w:ilvl="5" w:tplc="1C09001B" w:tentative="1">
      <w:start w:val="1"/>
      <w:numFmt w:val="lowerRoman"/>
      <w:lvlText w:val="%6."/>
      <w:lvlJc w:val="right"/>
      <w:pPr>
        <w:ind w:left="6267" w:hanging="180"/>
      </w:pPr>
    </w:lvl>
    <w:lvl w:ilvl="6" w:tplc="1C09000F" w:tentative="1">
      <w:start w:val="1"/>
      <w:numFmt w:val="decimal"/>
      <w:lvlText w:val="%7."/>
      <w:lvlJc w:val="left"/>
      <w:pPr>
        <w:ind w:left="6987" w:hanging="360"/>
      </w:pPr>
    </w:lvl>
    <w:lvl w:ilvl="7" w:tplc="1C090019" w:tentative="1">
      <w:start w:val="1"/>
      <w:numFmt w:val="lowerLetter"/>
      <w:lvlText w:val="%8."/>
      <w:lvlJc w:val="left"/>
      <w:pPr>
        <w:ind w:left="7707" w:hanging="360"/>
      </w:pPr>
    </w:lvl>
    <w:lvl w:ilvl="8" w:tplc="1C09001B" w:tentative="1">
      <w:start w:val="1"/>
      <w:numFmt w:val="lowerRoman"/>
      <w:lvlText w:val="%9."/>
      <w:lvlJc w:val="right"/>
      <w:pPr>
        <w:ind w:left="8427" w:hanging="180"/>
      </w:pPr>
    </w:lvl>
  </w:abstractNum>
  <w:abstractNum w:abstractNumId="1">
    <w:nsid w:val="346535F0"/>
    <w:multiLevelType w:val="hybridMultilevel"/>
    <w:tmpl w:val="C9FAF10E"/>
    <w:lvl w:ilvl="0" w:tplc="68621256">
      <w:start w:val="1"/>
      <w:numFmt w:val="decimal"/>
      <w:lvlText w:val="%1."/>
      <w:lvlJc w:val="left"/>
      <w:pPr>
        <w:ind w:left="72" w:hanging="360"/>
      </w:pPr>
      <w:rPr>
        <w:rFonts w:hint="default"/>
      </w:rPr>
    </w:lvl>
    <w:lvl w:ilvl="1" w:tplc="1C090019" w:tentative="1">
      <w:start w:val="1"/>
      <w:numFmt w:val="lowerLetter"/>
      <w:lvlText w:val="%2."/>
      <w:lvlJc w:val="left"/>
      <w:pPr>
        <w:ind w:left="792" w:hanging="360"/>
      </w:pPr>
    </w:lvl>
    <w:lvl w:ilvl="2" w:tplc="1C09001B" w:tentative="1">
      <w:start w:val="1"/>
      <w:numFmt w:val="lowerRoman"/>
      <w:lvlText w:val="%3."/>
      <w:lvlJc w:val="right"/>
      <w:pPr>
        <w:ind w:left="1512" w:hanging="180"/>
      </w:pPr>
    </w:lvl>
    <w:lvl w:ilvl="3" w:tplc="1C09000F" w:tentative="1">
      <w:start w:val="1"/>
      <w:numFmt w:val="decimal"/>
      <w:lvlText w:val="%4."/>
      <w:lvlJc w:val="left"/>
      <w:pPr>
        <w:ind w:left="2232" w:hanging="360"/>
      </w:pPr>
    </w:lvl>
    <w:lvl w:ilvl="4" w:tplc="1C090019" w:tentative="1">
      <w:start w:val="1"/>
      <w:numFmt w:val="lowerLetter"/>
      <w:lvlText w:val="%5."/>
      <w:lvlJc w:val="left"/>
      <w:pPr>
        <w:ind w:left="2952" w:hanging="360"/>
      </w:pPr>
    </w:lvl>
    <w:lvl w:ilvl="5" w:tplc="1C09001B" w:tentative="1">
      <w:start w:val="1"/>
      <w:numFmt w:val="lowerRoman"/>
      <w:lvlText w:val="%6."/>
      <w:lvlJc w:val="right"/>
      <w:pPr>
        <w:ind w:left="3672" w:hanging="180"/>
      </w:pPr>
    </w:lvl>
    <w:lvl w:ilvl="6" w:tplc="1C09000F" w:tentative="1">
      <w:start w:val="1"/>
      <w:numFmt w:val="decimal"/>
      <w:lvlText w:val="%7."/>
      <w:lvlJc w:val="left"/>
      <w:pPr>
        <w:ind w:left="4392" w:hanging="360"/>
      </w:pPr>
    </w:lvl>
    <w:lvl w:ilvl="7" w:tplc="1C090019" w:tentative="1">
      <w:start w:val="1"/>
      <w:numFmt w:val="lowerLetter"/>
      <w:lvlText w:val="%8."/>
      <w:lvlJc w:val="left"/>
      <w:pPr>
        <w:ind w:left="5112" w:hanging="360"/>
      </w:pPr>
    </w:lvl>
    <w:lvl w:ilvl="8" w:tplc="1C09001B" w:tentative="1">
      <w:start w:val="1"/>
      <w:numFmt w:val="lowerRoman"/>
      <w:lvlText w:val="%9."/>
      <w:lvlJc w:val="right"/>
      <w:pPr>
        <w:ind w:left="58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B9"/>
    <w:rsid w:val="000001D0"/>
    <w:rsid w:val="000170A9"/>
    <w:rsid w:val="00017533"/>
    <w:rsid w:val="00023C23"/>
    <w:rsid w:val="00027594"/>
    <w:rsid w:val="00033FE4"/>
    <w:rsid w:val="000348ED"/>
    <w:rsid w:val="0005628E"/>
    <w:rsid w:val="00063A28"/>
    <w:rsid w:val="00063EF4"/>
    <w:rsid w:val="00065E0D"/>
    <w:rsid w:val="00070A53"/>
    <w:rsid w:val="00070DFA"/>
    <w:rsid w:val="00075AB3"/>
    <w:rsid w:val="000938AC"/>
    <w:rsid w:val="000D086C"/>
    <w:rsid w:val="000D26D2"/>
    <w:rsid w:val="000E0997"/>
    <w:rsid w:val="000E0FA6"/>
    <w:rsid w:val="00100664"/>
    <w:rsid w:val="00111D8B"/>
    <w:rsid w:val="001146C9"/>
    <w:rsid w:val="00116121"/>
    <w:rsid w:val="00127598"/>
    <w:rsid w:val="00127EFD"/>
    <w:rsid w:val="0013683B"/>
    <w:rsid w:val="00136B98"/>
    <w:rsid w:val="001471B9"/>
    <w:rsid w:val="00165295"/>
    <w:rsid w:val="00174428"/>
    <w:rsid w:val="0018151E"/>
    <w:rsid w:val="001827B5"/>
    <w:rsid w:val="0018552B"/>
    <w:rsid w:val="00192CF8"/>
    <w:rsid w:val="001A388C"/>
    <w:rsid w:val="001A6F0B"/>
    <w:rsid w:val="001B1AFE"/>
    <w:rsid w:val="001B3BD7"/>
    <w:rsid w:val="001D02E1"/>
    <w:rsid w:val="001D042C"/>
    <w:rsid w:val="001E307D"/>
    <w:rsid w:val="002012CE"/>
    <w:rsid w:val="002221B5"/>
    <w:rsid w:val="002421AB"/>
    <w:rsid w:val="00252E68"/>
    <w:rsid w:val="00260063"/>
    <w:rsid w:val="00260ACA"/>
    <w:rsid w:val="00262A04"/>
    <w:rsid w:val="0027125E"/>
    <w:rsid w:val="002A35E3"/>
    <w:rsid w:val="002A3C5F"/>
    <w:rsid w:val="002A72E1"/>
    <w:rsid w:val="002C427B"/>
    <w:rsid w:val="002E2EEA"/>
    <w:rsid w:val="002E3FE0"/>
    <w:rsid w:val="002E47A7"/>
    <w:rsid w:val="00337969"/>
    <w:rsid w:val="00342956"/>
    <w:rsid w:val="00353162"/>
    <w:rsid w:val="003570BE"/>
    <w:rsid w:val="003601F6"/>
    <w:rsid w:val="0036221D"/>
    <w:rsid w:val="00382AFB"/>
    <w:rsid w:val="0038391F"/>
    <w:rsid w:val="003859D1"/>
    <w:rsid w:val="00391B66"/>
    <w:rsid w:val="003932F9"/>
    <w:rsid w:val="003A372A"/>
    <w:rsid w:val="003B3E27"/>
    <w:rsid w:val="003B6325"/>
    <w:rsid w:val="003D5DD4"/>
    <w:rsid w:val="003E0CAA"/>
    <w:rsid w:val="003E34F5"/>
    <w:rsid w:val="003E6DC0"/>
    <w:rsid w:val="004128CB"/>
    <w:rsid w:val="004256AC"/>
    <w:rsid w:val="0042722C"/>
    <w:rsid w:val="00433FCB"/>
    <w:rsid w:val="00436361"/>
    <w:rsid w:val="00455716"/>
    <w:rsid w:val="00476941"/>
    <w:rsid w:val="00493005"/>
    <w:rsid w:val="004C0DC9"/>
    <w:rsid w:val="004C2C05"/>
    <w:rsid w:val="004D0677"/>
    <w:rsid w:val="004E0EE2"/>
    <w:rsid w:val="004E393F"/>
    <w:rsid w:val="00503FD6"/>
    <w:rsid w:val="00507347"/>
    <w:rsid w:val="00511EAA"/>
    <w:rsid w:val="0052172E"/>
    <w:rsid w:val="005233FE"/>
    <w:rsid w:val="005274EC"/>
    <w:rsid w:val="00544831"/>
    <w:rsid w:val="00551FBD"/>
    <w:rsid w:val="0055603E"/>
    <w:rsid w:val="00574FF8"/>
    <w:rsid w:val="0058043C"/>
    <w:rsid w:val="00585AFE"/>
    <w:rsid w:val="0059492B"/>
    <w:rsid w:val="005A57FD"/>
    <w:rsid w:val="005B74AD"/>
    <w:rsid w:val="005D2989"/>
    <w:rsid w:val="005D7E5E"/>
    <w:rsid w:val="005E76F0"/>
    <w:rsid w:val="005F7FA3"/>
    <w:rsid w:val="0060005F"/>
    <w:rsid w:val="00602EC0"/>
    <w:rsid w:val="006040AA"/>
    <w:rsid w:val="006040D5"/>
    <w:rsid w:val="00615AC3"/>
    <w:rsid w:val="00616C65"/>
    <w:rsid w:val="00624A0B"/>
    <w:rsid w:val="00626290"/>
    <w:rsid w:val="006266BF"/>
    <w:rsid w:val="006506F6"/>
    <w:rsid w:val="00651E8F"/>
    <w:rsid w:val="00655CC8"/>
    <w:rsid w:val="006655C2"/>
    <w:rsid w:val="00677A31"/>
    <w:rsid w:val="0068547F"/>
    <w:rsid w:val="006B0CE0"/>
    <w:rsid w:val="006D4B45"/>
    <w:rsid w:val="006D5564"/>
    <w:rsid w:val="006E3E58"/>
    <w:rsid w:val="006E4B1E"/>
    <w:rsid w:val="00701ADA"/>
    <w:rsid w:val="00704D8B"/>
    <w:rsid w:val="00707452"/>
    <w:rsid w:val="0071614A"/>
    <w:rsid w:val="00735B00"/>
    <w:rsid w:val="0073741C"/>
    <w:rsid w:val="00741CA5"/>
    <w:rsid w:val="00746796"/>
    <w:rsid w:val="00752980"/>
    <w:rsid w:val="00760A25"/>
    <w:rsid w:val="00767B16"/>
    <w:rsid w:val="00767CAA"/>
    <w:rsid w:val="00771C9C"/>
    <w:rsid w:val="0077294B"/>
    <w:rsid w:val="00782B65"/>
    <w:rsid w:val="00794D47"/>
    <w:rsid w:val="0079576B"/>
    <w:rsid w:val="007958E8"/>
    <w:rsid w:val="007A0DB6"/>
    <w:rsid w:val="007A262E"/>
    <w:rsid w:val="007B1D6F"/>
    <w:rsid w:val="007B3DBB"/>
    <w:rsid w:val="007B5A94"/>
    <w:rsid w:val="007C057F"/>
    <w:rsid w:val="007C3E55"/>
    <w:rsid w:val="007C4334"/>
    <w:rsid w:val="007E0FB0"/>
    <w:rsid w:val="007E7310"/>
    <w:rsid w:val="007F02C5"/>
    <w:rsid w:val="007F14C4"/>
    <w:rsid w:val="00813776"/>
    <w:rsid w:val="00816061"/>
    <w:rsid w:val="00817C3F"/>
    <w:rsid w:val="00823616"/>
    <w:rsid w:val="0082635C"/>
    <w:rsid w:val="00847727"/>
    <w:rsid w:val="008619BF"/>
    <w:rsid w:val="0086329C"/>
    <w:rsid w:val="00864E3E"/>
    <w:rsid w:val="008B6C3C"/>
    <w:rsid w:val="008C04A6"/>
    <w:rsid w:val="008C07F3"/>
    <w:rsid w:val="008C61D8"/>
    <w:rsid w:val="008E3941"/>
    <w:rsid w:val="008E60DE"/>
    <w:rsid w:val="008F47B6"/>
    <w:rsid w:val="008F7AC0"/>
    <w:rsid w:val="00920040"/>
    <w:rsid w:val="00923FAC"/>
    <w:rsid w:val="00924443"/>
    <w:rsid w:val="00927A0D"/>
    <w:rsid w:val="00936D57"/>
    <w:rsid w:val="0095309A"/>
    <w:rsid w:val="00956B5E"/>
    <w:rsid w:val="0097341B"/>
    <w:rsid w:val="00973703"/>
    <w:rsid w:val="009977E5"/>
    <w:rsid w:val="009A4551"/>
    <w:rsid w:val="00A06194"/>
    <w:rsid w:val="00A15174"/>
    <w:rsid w:val="00A21B8E"/>
    <w:rsid w:val="00A2217B"/>
    <w:rsid w:val="00A23197"/>
    <w:rsid w:val="00A52C02"/>
    <w:rsid w:val="00A54001"/>
    <w:rsid w:val="00A5481D"/>
    <w:rsid w:val="00A70B68"/>
    <w:rsid w:val="00A7536E"/>
    <w:rsid w:val="00A77FCC"/>
    <w:rsid w:val="00A81C06"/>
    <w:rsid w:val="00A8287C"/>
    <w:rsid w:val="00A837E0"/>
    <w:rsid w:val="00A86B4C"/>
    <w:rsid w:val="00AC033B"/>
    <w:rsid w:val="00AC5547"/>
    <w:rsid w:val="00AD6892"/>
    <w:rsid w:val="00B0473C"/>
    <w:rsid w:val="00B07235"/>
    <w:rsid w:val="00B2250B"/>
    <w:rsid w:val="00B257EA"/>
    <w:rsid w:val="00B41C02"/>
    <w:rsid w:val="00B44850"/>
    <w:rsid w:val="00B47641"/>
    <w:rsid w:val="00B55232"/>
    <w:rsid w:val="00B94B65"/>
    <w:rsid w:val="00BA3471"/>
    <w:rsid w:val="00BB2D58"/>
    <w:rsid w:val="00BB38D7"/>
    <w:rsid w:val="00BB7811"/>
    <w:rsid w:val="00BD1AF5"/>
    <w:rsid w:val="00BE6861"/>
    <w:rsid w:val="00BF1F2C"/>
    <w:rsid w:val="00BF4C78"/>
    <w:rsid w:val="00BF626D"/>
    <w:rsid w:val="00C068D8"/>
    <w:rsid w:val="00C06B92"/>
    <w:rsid w:val="00C12174"/>
    <w:rsid w:val="00C1253A"/>
    <w:rsid w:val="00C15CF7"/>
    <w:rsid w:val="00C21E4D"/>
    <w:rsid w:val="00C35AB0"/>
    <w:rsid w:val="00C40A41"/>
    <w:rsid w:val="00C703D2"/>
    <w:rsid w:val="00C75A53"/>
    <w:rsid w:val="00C9075B"/>
    <w:rsid w:val="00C92F84"/>
    <w:rsid w:val="00CA013F"/>
    <w:rsid w:val="00CC1FF5"/>
    <w:rsid w:val="00CC31F0"/>
    <w:rsid w:val="00CC5326"/>
    <w:rsid w:val="00CD33E3"/>
    <w:rsid w:val="00CE35FB"/>
    <w:rsid w:val="00CE7861"/>
    <w:rsid w:val="00CE7B85"/>
    <w:rsid w:val="00D03CF5"/>
    <w:rsid w:val="00D05790"/>
    <w:rsid w:val="00D154EF"/>
    <w:rsid w:val="00D15F56"/>
    <w:rsid w:val="00D31702"/>
    <w:rsid w:val="00D31E76"/>
    <w:rsid w:val="00D37B1C"/>
    <w:rsid w:val="00D4132F"/>
    <w:rsid w:val="00D5450C"/>
    <w:rsid w:val="00D56DF3"/>
    <w:rsid w:val="00D675BC"/>
    <w:rsid w:val="00D714A7"/>
    <w:rsid w:val="00DA400F"/>
    <w:rsid w:val="00DA4187"/>
    <w:rsid w:val="00DA5755"/>
    <w:rsid w:val="00DA724B"/>
    <w:rsid w:val="00DB2DBD"/>
    <w:rsid w:val="00DC1DDB"/>
    <w:rsid w:val="00DD1CF8"/>
    <w:rsid w:val="00DE3E64"/>
    <w:rsid w:val="00DF0ECF"/>
    <w:rsid w:val="00DF0FB0"/>
    <w:rsid w:val="00E15CF9"/>
    <w:rsid w:val="00E1791A"/>
    <w:rsid w:val="00E2095C"/>
    <w:rsid w:val="00E31E36"/>
    <w:rsid w:val="00E41FA7"/>
    <w:rsid w:val="00E42986"/>
    <w:rsid w:val="00E534A1"/>
    <w:rsid w:val="00E71E9D"/>
    <w:rsid w:val="00E759C0"/>
    <w:rsid w:val="00E80713"/>
    <w:rsid w:val="00E8520A"/>
    <w:rsid w:val="00E90C9F"/>
    <w:rsid w:val="00EB6474"/>
    <w:rsid w:val="00EB7300"/>
    <w:rsid w:val="00ED78F4"/>
    <w:rsid w:val="00EF6374"/>
    <w:rsid w:val="00EF7923"/>
    <w:rsid w:val="00F12F9E"/>
    <w:rsid w:val="00F17526"/>
    <w:rsid w:val="00F25135"/>
    <w:rsid w:val="00F3613B"/>
    <w:rsid w:val="00F41297"/>
    <w:rsid w:val="00F42FFC"/>
    <w:rsid w:val="00F578DB"/>
    <w:rsid w:val="00F703F1"/>
    <w:rsid w:val="00F735F0"/>
    <w:rsid w:val="00F9528B"/>
    <w:rsid w:val="00FA1103"/>
    <w:rsid w:val="00FB3F99"/>
    <w:rsid w:val="00FB5806"/>
    <w:rsid w:val="00FD2CB5"/>
    <w:rsid w:val="00FE2AD4"/>
    <w:rsid w:val="00FF60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48ADA-7AC6-4728-93CD-5D28A53A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5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62E"/>
  </w:style>
  <w:style w:type="paragraph" w:styleId="Footer">
    <w:name w:val="footer"/>
    <w:basedOn w:val="Normal"/>
    <w:link w:val="FooterChar"/>
    <w:uiPriority w:val="99"/>
    <w:unhideWhenUsed/>
    <w:rsid w:val="007A2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62E"/>
  </w:style>
  <w:style w:type="paragraph" w:styleId="ListParagraph">
    <w:name w:val="List Paragraph"/>
    <w:basedOn w:val="Normal"/>
    <w:uiPriority w:val="34"/>
    <w:qFormat/>
    <w:rsid w:val="00760A25"/>
    <w:pPr>
      <w:ind w:left="720"/>
      <w:contextualSpacing/>
    </w:pPr>
  </w:style>
  <w:style w:type="character" w:styleId="Hyperlink">
    <w:name w:val="Hyperlink"/>
    <w:basedOn w:val="DefaultParagraphFont"/>
    <w:uiPriority w:val="99"/>
    <w:unhideWhenUsed/>
    <w:rsid w:val="00065E0D"/>
    <w:rPr>
      <w:color w:val="0563C1" w:themeColor="hyperlink"/>
      <w:u w:val="single"/>
    </w:rPr>
  </w:style>
  <w:style w:type="paragraph" w:styleId="BalloonText">
    <w:name w:val="Balloon Text"/>
    <w:basedOn w:val="Normal"/>
    <w:link w:val="BalloonTextChar"/>
    <w:uiPriority w:val="99"/>
    <w:semiHidden/>
    <w:unhideWhenUsed/>
    <w:rsid w:val="00D3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n@jiattorneys.com" TargetMode="External"/><Relationship Id="rId4" Type="http://schemas.openxmlformats.org/officeDocument/2006/relationships/webSettings" Target="webSettings.xml"/><Relationship Id="rId9" Type="http://schemas.openxmlformats.org/officeDocument/2006/relationships/hyperlink" Target="mailto:lindap@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dc:description/>
  <cp:lastModifiedBy>Mokone</cp:lastModifiedBy>
  <cp:revision>2</cp:revision>
  <cp:lastPrinted>2023-02-28T06:53:00Z</cp:lastPrinted>
  <dcterms:created xsi:type="dcterms:W3CDTF">2023-03-07T08:48:00Z</dcterms:created>
  <dcterms:modified xsi:type="dcterms:W3CDTF">2023-03-07T08:48:00Z</dcterms:modified>
</cp:coreProperties>
</file>