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DD1F2D" w14:textId="77777777" w:rsidR="00B50E11" w:rsidRDefault="00B50E11" w:rsidP="00B50E11">
      <w:pPr>
        <w:pStyle w:val="Body"/>
        <w:jc w:val="center"/>
      </w:pPr>
      <w:r>
        <w:rPr>
          <w:noProof/>
        </w:rPr>
        <w:drawing>
          <wp:inline distT="0" distB="0" distL="0" distR="0" wp14:anchorId="6B5B6C71" wp14:editId="2D5C227D">
            <wp:extent cx="1495425" cy="1495425"/>
            <wp:effectExtent l="0" t="0" r="3175" b="3175"/>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8"/>
                    <a:stretch>
                      <a:fillRect/>
                    </a:stretch>
                  </pic:blipFill>
                  <pic:spPr>
                    <a:xfrm>
                      <a:off x="0" y="0"/>
                      <a:ext cx="1495425" cy="1495425"/>
                    </a:xfrm>
                    <a:prstGeom prst="rect">
                      <a:avLst/>
                    </a:prstGeom>
                    <a:ln w="12700" cap="flat">
                      <a:noFill/>
                      <a:miter lim="400000"/>
                    </a:ln>
                    <a:effectLst/>
                  </pic:spPr>
                </pic:pic>
              </a:graphicData>
            </a:graphic>
          </wp:inline>
        </w:drawing>
      </w:r>
    </w:p>
    <w:p w14:paraId="1D01E514" w14:textId="52A01189" w:rsidR="00B50E11" w:rsidRPr="0031449E" w:rsidRDefault="00B50E11" w:rsidP="00B50E11">
      <w:pPr>
        <w:pStyle w:val="Body"/>
        <w:jc w:val="center"/>
        <w:outlineLvl w:val="0"/>
        <w:rPr>
          <w:rFonts w:cs="Arial"/>
          <w:b/>
          <w:bCs/>
          <w:sz w:val="24"/>
          <w:szCs w:val="24"/>
        </w:rPr>
      </w:pPr>
      <w:r w:rsidRPr="0031449E">
        <w:rPr>
          <w:rFonts w:cs="Arial"/>
          <w:b/>
          <w:bCs/>
          <w:sz w:val="24"/>
          <w:szCs w:val="24"/>
          <w:u w:val="single"/>
        </w:rPr>
        <w:t>IN THE HIGH COURT OF SOUTH AFRICA</w:t>
      </w:r>
    </w:p>
    <w:p w14:paraId="6CBE011C" w14:textId="5952690A" w:rsidR="00B50E11" w:rsidRPr="0031449E" w:rsidRDefault="00B50E11" w:rsidP="00B50E11">
      <w:pPr>
        <w:pStyle w:val="Body"/>
        <w:jc w:val="center"/>
        <w:rPr>
          <w:rFonts w:cs="Arial"/>
          <w:b/>
          <w:bCs/>
          <w:sz w:val="24"/>
          <w:szCs w:val="24"/>
          <w:u w:val="single"/>
        </w:rPr>
      </w:pPr>
      <w:r w:rsidRPr="0031449E">
        <w:rPr>
          <w:rFonts w:cs="Arial"/>
          <w:b/>
          <w:bCs/>
          <w:sz w:val="24"/>
          <w:szCs w:val="24"/>
          <w:u w:val="single"/>
          <w:lang w:val="de-DE"/>
        </w:rPr>
        <w:t>(GAUTENG DIVISION, PRETORIA)</w:t>
      </w:r>
    </w:p>
    <w:p w14:paraId="7456F43A" w14:textId="77777777" w:rsidR="00B50E11" w:rsidRDefault="00B50E11" w:rsidP="00B50E11">
      <w:pPr>
        <w:pStyle w:val="Body"/>
        <w:widowControl w:val="0"/>
        <w:jc w:val="center"/>
        <w:rPr>
          <w:rFonts w:eastAsia="Arial" w:cs="Arial"/>
          <w:sz w:val="24"/>
          <w:szCs w:val="24"/>
        </w:rPr>
      </w:pPr>
    </w:p>
    <w:p w14:paraId="350B431D" w14:textId="4FFE0CD0" w:rsidR="00C519B2" w:rsidRPr="004164F3" w:rsidRDefault="00C519B2" w:rsidP="00C519B2">
      <w:pPr>
        <w:jc w:val="right"/>
        <w:rPr>
          <w:rFonts w:ascii="Arial Unicode MS" w:eastAsia="Arial Unicode MS" w:hAnsi="Arial Unicode MS" w:cs="Arial Unicode M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8"/>
      </w:tblGrid>
      <w:tr w:rsidR="00C519B2" w:rsidRPr="004164F3" w14:paraId="7564B942" w14:textId="77777777" w:rsidTr="00DE1BAA">
        <w:trPr>
          <w:trHeight w:val="2056"/>
        </w:trPr>
        <w:tc>
          <w:tcPr>
            <w:tcW w:w="3998" w:type="dxa"/>
          </w:tcPr>
          <w:p w14:paraId="0C1A8C99" w14:textId="77777777" w:rsidR="00C519B2" w:rsidRPr="004164F3" w:rsidRDefault="00C519B2" w:rsidP="00C64B6A">
            <w:pPr>
              <w:rPr>
                <w:rFonts w:ascii="Arial Unicode MS" w:eastAsia="Arial Unicode MS" w:hAnsi="Arial Unicode MS" w:cs="Arial Unicode MS"/>
                <w:b/>
                <w:sz w:val="16"/>
                <w:szCs w:val="16"/>
              </w:rPr>
            </w:pPr>
            <w:r w:rsidRPr="004164F3">
              <w:rPr>
                <w:rFonts w:ascii="Arial Unicode MS" w:eastAsia="Arial Unicode MS" w:hAnsi="Arial Unicode MS" w:cs="Arial Unicode MS"/>
                <w:b/>
                <w:sz w:val="16"/>
                <w:szCs w:val="16"/>
              </w:rPr>
              <w:t>DELETE WHICHEVER IS NOT APPLICABLE</w:t>
            </w:r>
          </w:p>
          <w:p w14:paraId="719093FC" w14:textId="403058AB" w:rsidR="00C519B2" w:rsidRPr="004164F3" w:rsidRDefault="00C519B2" w:rsidP="00C64B6A">
            <w:pPr>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(1)</w:t>
            </w:r>
            <w:r w:rsidR="00DE1BAA">
              <w:rPr>
                <w:rFonts w:ascii="Arial Unicode MS" w:eastAsia="Arial Unicode MS" w:hAnsi="Arial Unicode MS" w:cs="Arial Unicode MS"/>
                <w:sz w:val="16"/>
                <w:szCs w:val="16"/>
              </w:rPr>
              <w:t xml:space="preserve">  </w:t>
            </w:r>
            <w:r w:rsidRPr="004164F3">
              <w:rPr>
                <w:rFonts w:ascii="Arial Unicode MS" w:eastAsia="Arial Unicode MS" w:hAnsi="Arial Unicode MS" w:cs="Arial Unicode MS"/>
                <w:sz w:val="16"/>
                <w:szCs w:val="16"/>
              </w:rPr>
              <w:t>REPORTABLE:</w:t>
            </w:r>
            <w:r w:rsidRPr="004164F3">
              <w:rPr>
                <w:rFonts w:ascii="Arial Unicode MS" w:eastAsia="Arial Unicode MS" w:hAnsi="Arial Unicode MS" w:cs="Arial Unicode MS"/>
                <w:sz w:val="16"/>
                <w:szCs w:val="16"/>
              </w:rPr>
              <w:tab/>
            </w:r>
            <w:r w:rsidRPr="007C3C32">
              <w:rPr>
                <w:rFonts w:ascii="Arial Unicode MS" w:eastAsia="Arial Unicode MS" w:hAnsi="Arial Unicode MS" w:cs="Arial Unicode MS"/>
                <w:strike/>
                <w:sz w:val="16"/>
                <w:szCs w:val="16"/>
              </w:rPr>
              <w:t>YES</w:t>
            </w:r>
            <w:r w:rsidRPr="004164F3">
              <w:rPr>
                <w:rFonts w:ascii="Arial Unicode MS" w:eastAsia="Arial Unicode MS" w:hAnsi="Arial Unicode MS" w:cs="Arial Unicode MS"/>
                <w:sz w:val="16"/>
                <w:szCs w:val="16"/>
              </w:rPr>
              <w:t>/</w:t>
            </w:r>
            <w:r w:rsidRPr="007C3C32">
              <w:rPr>
                <w:rFonts w:ascii="Arial Unicode MS" w:eastAsia="Arial Unicode MS" w:hAnsi="Arial Unicode MS" w:cs="Arial Unicode MS"/>
                <w:b/>
                <w:bCs/>
                <w:sz w:val="16"/>
                <w:szCs w:val="16"/>
              </w:rPr>
              <w:t>NO</w:t>
            </w:r>
          </w:p>
          <w:p w14:paraId="528A128C" w14:textId="25C3DF2B" w:rsidR="00C519B2" w:rsidRPr="004164F3" w:rsidRDefault="00C519B2" w:rsidP="00C64B6A">
            <w:pPr>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(2)</w:t>
            </w:r>
            <w:r w:rsidR="00DE1BAA">
              <w:rPr>
                <w:rFonts w:ascii="Arial Unicode MS" w:eastAsia="Arial Unicode MS" w:hAnsi="Arial Unicode MS" w:cs="Arial Unicode MS"/>
                <w:sz w:val="16"/>
                <w:szCs w:val="16"/>
              </w:rPr>
              <w:t xml:space="preserve">  </w:t>
            </w:r>
            <w:r w:rsidRPr="004164F3">
              <w:rPr>
                <w:rFonts w:ascii="Arial Unicode MS" w:eastAsia="Arial Unicode MS" w:hAnsi="Arial Unicode MS" w:cs="Arial Unicode MS"/>
                <w:sz w:val="16"/>
                <w:szCs w:val="16"/>
              </w:rPr>
              <w:t xml:space="preserve">OF INTEREST TO OTHER JUDGES: </w:t>
            </w:r>
            <w:r w:rsidRPr="007C3C32">
              <w:rPr>
                <w:rFonts w:ascii="Arial Unicode MS" w:eastAsia="Arial Unicode MS" w:hAnsi="Arial Unicode MS" w:cs="Arial Unicode MS"/>
                <w:strike/>
                <w:sz w:val="16"/>
                <w:szCs w:val="16"/>
              </w:rPr>
              <w:t>YES</w:t>
            </w:r>
            <w:r w:rsidRPr="004164F3">
              <w:rPr>
                <w:rFonts w:ascii="Arial Unicode MS" w:eastAsia="Arial Unicode MS" w:hAnsi="Arial Unicode MS" w:cs="Arial Unicode MS"/>
                <w:sz w:val="16"/>
                <w:szCs w:val="16"/>
              </w:rPr>
              <w:t>/</w:t>
            </w:r>
            <w:r w:rsidRPr="007C3C32">
              <w:rPr>
                <w:rFonts w:ascii="Arial Unicode MS" w:eastAsia="Arial Unicode MS" w:hAnsi="Arial Unicode MS" w:cs="Arial Unicode MS"/>
                <w:b/>
                <w:bCs/>
                <w:sz w:val="16"/>
                <w:szCs w:val="16"/>
              </w:rPr>
              <w:t>NO</w:t>
            </w:r>
          </w:p>
          <w:p w14:paraId="15F66332" w14:textId="7AD030F9" w:rsidR="00C519B2" w:rsidRPr="004164F3" w:rsidRDefault="00C519B2" w:rsidP="00C64B6A">
            <w:pPr>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(3)</w:t>
            </w:r>
            <w:r w:rsidR="00DE1BAA">
              <w:rPr>
                <w:rFonts w:ascii="Arial Unicode MS" w:eastAsia="Arial Unicode MS" w:hAnsi="Arial Unicode MS" w:cs="Arial Unicode MS"/>
                <w:sz w:val="16"/>
                <w:szCs w:val="16"/>
              </w:rPr>
              <w:t xml:space="preserve">  </w:t>
            </w:r>
            <w:r w:rsidRPr="004164F3">
              <w:rPr>
                <w:rFonts w:ascii="Arial Unicode MS" w:eastAsia="Arial Unicode MS" w:hAnsi="Arial Unicode MS" w:cs="Arial Unicode MS"/>
                <w:sz w:val="16"/>
                <w:szCs w:val="16"/>
              </w:rPr>
              <w:t>REVISED</w:t>
            </w:r>
            <w:r w:rsidR="007C3C32">
              <w:rPr>
                <w:rFonts w:ascii="Arial Unicode MS" w:eastAsia="Arial Unicode MS" w:hAnsi="Arial Unicode MS" w:cs="Arial Unicode MS"/>
                <w:sz w:val="16"/>
                <w:szCs w:val="16"/>
              </w:rPr>
              <w:t xml:space="preserve"> </w:t>
            </w:r>
            <w:r w:rsidR="007C3C32" w:rsidRPr="007C3C32">
              <w:rPr>
                <w:rFonts w:ascii="Arial Unicode MS" w:eastAsia="Arial Unicode MS" w:hAnsi="Arial Unicode MS" w:cs="Arial Unicode MS"/>
                <w:b/>
                <w:bCs/>
                <w:sz w:val="16"/>
                <w:szCs w:val="16"/>
              </w:rPr>
              <w:t>NO</w:t>
            </w:r>
          </w:p>
          <w:p w14:paraId="27714F4C" w14:textId="40FBDC71" w:rsidR="007C3C32" w:rsidRPr="004164F3" w:rsidRDefault="00C519B2" w:rsidP="00C64B6A">
            <w:pPr>
              <w:spacing w:before="120"/>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DATE:</w:t>
            </w:r>
            <w:r w:rsidRPr="004164F3">
              <w:rPr>
                <w:rFonts w:ascii="Arial Unicode MS" w:eastAsia="Arial Unicode MS" w:hAnsi="Arial Unicode MS" w:cs="Arial Unicode MS"/>
                <w:sz w:val="16"/>
                <w:szCs w:val="16"/>
              </w:rPr>
              <w:tab/>
            </w:r>
            <w:r w:rsidRPr="004164F3">
              <w:rPr>
                <w:rFonts w:ascii="Arial Unicode MS" w:eastAsia="Arial Unicode MS" w:hAnsi="Arial Unicode MS" w:cs="Arial Unicode MS"/>
                <w:sz w:val="16"/>
                <w:szCs w:val="16"/>
              </w:rPr>
              <w:tab/>
            </w:r>
            <w:r w:rsidR="007C3C32">
              <w:rPr>
                <w:rFonts w:ascii="Arial Unicode MS" w:eastAsia="Arial Unicode MS" w:hAnsi="Arial Unicode MS" w:cs="Arial Unicode MS"/>
                <w:sz w:val="16"/>
                <w:szCs w:val="16"/>
              </w:rPr>
              <w:t>2 March 2023</w:t>
            </w:r>
            <w:r w:rsidRPr="004164F3">
              <w:rPr>
                <w:rFonts w:ascii="Arial Unicode MS" w:eastAsia="Arial Unicode MS" w:hAnsi="Arial Unicode MS" w:cs="Arial Unicode MS"/>
                <w:sz w:val="16"/>
                <w:szCs w:val="16"/>
              </w:rPr>
              <w:t>……..……</w:t>
            </w:r>
            <w:r w:rsidR="007C3C32">
              <w:rPr>
                <w:rFonts w:ascii="Arial Unicode MS" w:eastAsia="Arial Unicode MS" w:hAnsi="Arial Unicode MS" w:cs="Arial Unicode MS"/>
                <w:sz w:val="16"/>
                <w:szCs w:val="16"/>
              </w:rPr>
              <w:t>.</w:t>
            </w:r>
          </w:p>
          <w:p w14:paraId="773CDFDB" w14:textId="69E41EF1" w:rsidR="00C519B2" w:rsidRPr="004164F3" w:rsidRDefault="00C519B2" w:rsidP="00C64B6A">
            <w:pPr>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SIGNATURE:</w:t>
            </w:r>
            <w:r w:rsidRPr="004164F3">
              <w:rPr>
                <w:rFonts w:ascii="Arial Unicode MS" w:eastAsia="Arial Unicode MS" w:hAnsi="Arial Unicode MS" w:cs="Arial Unicode MS"/>
                <w:sz w:val="16"/>
                <w:szCs w:val="16"/>
              </w:rPr>
              <w:tab/>
              <w:t>.……………………………</w:t>
            </w:r>
          </w:p>
        </w:tc>
      </w:tr>
    </w:tbl>
    <w:p w14:paraId="46E43E32" w14:textId="78AF7B98" w:rsidR="00B50E11" w:rsidRPr="0031449E" w:rsidRDefault="00B50E11" w:rsidP="007E51C3">
      <w:pPr>
        <w:pStyle w:val="Body"/>
        <w:ind w:right="-90"/>
        <w:jc w:val="right"/>
        <w:outlineLvl w:val="0"/>
        <w:rPr>
          <w:rFonts w:cs="Arial"/>
          <w:sz w:val="24"/>
          <w:szCs w:val="24"/>
        </w:rPr>
      </w:pPr>
      <w:r w:rsidRPr="0031449E">
        <w:rPr>
          <w:rFonts w:cs="Arial"/>
          <w:sz w:val="24"/>
          <w:szCs w:val="24"/>
        </w:rPr>
        <w:tab/>
      </w:r>
      <w:r w:rsidRPr="0031449E">
        <w:rPr>
          <w:rFonts w:cs="Arial"/>
          <w:b/>
          <w:bCs/>
          <w:sz w:val="24"/>
          <w:szCs w:val="24"/>
        </w:rPr>
        <w:t xml:space="preserve">Case No. </w:t>
      </w:r>
      <w:r w:rsidR="007E51C3">
        <w:rPr>
          <w:rFonts w:cs="Arial"/>
          <w:b/>
          <w:bCs/>
          <w:sz w:val="24"/>
          <w:szCs w:val="24"/>
        </w:rPr>
        <w:t>64633/2019</w:t>
      </w:r>
    </w:p>
    <w:tbl>
      <w:tblPr>
        <w:tblStyle w:val="TableGrid"/>
        <w:tblW w:w="9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9"/>
        <w:gridCol w:w="4191"/>
        <w:gridCol w:w="49"/>
      </w:tblGrid>
      <w:tr w:rsidR="00B50E11" w:rsidRPr="0031449E" w14:paraId="22698168" w14:textId="77777777" w:rsidTr="008F55FF">
        <w:tc>
          <w:tcPr>
            <w:tcW w:w="5389" w:type="dxa"/>
          </w:tcPr>
          <w:p w14:paraId="3D32D802" w14:textId="77777777" w:rsidR="00B50E11" w:rsidRPr="0031449E" w:rsidRDefault="00B50E11" w:rsidP="00F25A36">
            <w:pPr>
              <w:pStyle w:val="Body"/>
              <w:jc w:val="both"/>
              <w:rPr>
                <w:rFonts w:cs="Arial"/>
                <w:sz w:val="24"/>
                <w:szCs w:val="24"/>
              </w:rPr>
            </w:pPr>
            <w:r w:rsidRPr="0031449E">
              <w:rPr>
                <w:rFonts w:cs="Arial"/>
                <w:sz w:val="24"/>
                <w:szCs w:val="24"/>
              </w:rPr>
              <w:t>In the matter between:</w:t>
            </w:r>
          </w:p>
        </w:tc>
        <w:tc>
          <w:tcPr>
            <w:tcW w:w="4240" w:type="dxa"/>
            <w:gridSpan w:val="2"/>
          </w:tcPr>
          <w:p w14:paraId="6295A861" w14:textId="77777777" w:rsidR="00B50E11" w:rsidRPr="0031449E" w:rsidRDefault="00B50E11" w:rsidP="00F25A3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cs="Arial"/>
                <w:b/>
                <w:sz w:val="24"/>
                <w:szCs w:val="24"/>
              </w:rPr>
            </w:pPr>
          </w:p>
        </w:tc>
      </w:tr>
      <w:tr w:rsidR="00B50E11" w:rsidRPr="0031449E" w14:paraId="4638A8A4" w14:textId="77777777" w:rsidTr="008F55FF">
        <w:trPr>
          <w:trHeight w:val="1045"/>
        </w:trPr>
        <w:tc>
          <w:tcPr>
            <w:tcW w:w="5389" w:type="dxa"/>
          </w:tcPr>
          <w:p w14:paraId="44964966" w14:textId="77777777" w:rsidR="00B50E11" w:rsidRDefault="00B50E11" w:rsidP="00F25A3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cs="Arial"/>
                <w:b/>
                <w:bCs/>
                <w:sz w:val="24"/>
                <w:szCs w:val="24"/>
              </w:rPr>
            </w:pPr>
          </w:p>
          <w:p w14:paraId="548AA6FE" w14:textId="6507B600" w:rsidR="00B50E11" w:rsidRPr="007E51C3" w:rsidRDefault="007E51C3" w:rsidP="00F25A3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Arial"/>
                <w:b/>
                <w:bCs/>
                <w:sz w:val="24"/>
                <w:szCs w:val="24"/>
              </w:rPr>
            </w:pPr>
            <w:r w:rsidRPr="007E51C3">
              <w:rPr>
                <w:rFonts w:cs="Arial"/>
                <w:b/>
                <w:bCs/>
                <w:sz w:val="24"/>
                <w:szCs w:val="24"/>
              </w:rPr>
              <w:t>GOVENDER, SASHIN</w:t>
            </w:r>
          </w:p>
        </w:tc>
        <w:tc>
          <w:tcPr>
            <w:tcW w:w="4240" w:type="dxa"/>
            <w:gridSpan w:val="2"/>
          </w:tcPr>
          <w:p w14:paraId="66354F6A" w14:textId="77777777" w:rsidR="00B50E11" w:rsidRDefault="00B50E11" w:rsidP="00F25A36">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cs="Arial"/>
                <w:b/>
                <w:sz w:val="24"/>
                <w:szCs w:val="24"/>
              </w:rPr>
            </w:pPr>
          </w:p>
          <w:p w14:paraId="263479FD" w14:textId="7480EEBE" w:rsidR="00B50E11" w:rsidRPr="0031449E" w:rsidRDefault="008D34A8" w:rsidP="00F25A36">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cs="Arial"/>
                <w:b/>
                <w:sz w:val="24"/>
                <w:szCs w:val="24"/>
              </w:rPr>
            </w:pPr>
            <w:r>
              <w:rPr>
                <w:rFonts w:cs="Arial"/>
                <w:b/>
                <w:sz w:val="24"/>
                <w:szCs w:val="24"/>
              </w:rPr>
              <w:t>PLAINTIFF</w:t>
            </w:r>
          </w:p>
        </w:tc>
      </w:tr>
      <w:tr w:rsidR="00B50E11" w:rsidRPr="0031449E" w14:paraId="2DE3831D" w14:textId="77777777" w:rsidTr="008F55FF">
        <w:tc>
          <w:tcPr>
            <w:tcW w:w="5389" w:type="dxa"/>
          </w:tcPr>
          <w:p w14:paraId="06AA6B3B" w14:textId="7CD9CC68" w:rsidR="00B50E11" w:rsidRPr="00F43C52" w:rsidRDefault="00B50E11" w:rsidP="00F25A36">
            <w:pPr>
              <w:pStyle w:val="Body"/>
              <w:jc w:val="both"/>
              <w:rPr>
                <w:rFonts w:cs="Arial"/>
                <w:b/>
                <w:sz w:val="24"/>
                <w:szCs w:val="24"/>
              </w:rPr>
            </w:pPr>
          </w:p>
          <w:p w14:paraId="52E06D21" w14:textId="65F278A7" w:rsidR="00B50E11" w:rsidRPr="0031449E" w:rsidRDefault="00416EA1" w:rsidP="00F25A36">
            <w:pPr>
              <w:pStyle w:val="Body"/>
              <w:jc w:val="both"/>
              <w:rPr>
                <w:rFonts w:eastAsia="Tahoma" w:cs="Arial"/>
                <w:sz w:val="24"/>
                <w:szCs w:val="24"/>
              </w:rPr>
            </w:pPr>
            <w:r w:rsidRPr="0031449E">
              <w:rPr>
                <w:rFonts w:cs="Arial"/>
                <w:sz w:val="24"/>
                <w:szCs w:val="24"/>
              </w:rPr>
              <w:t>A</w:t>
            </w:r>
            <w:r w:rsidR="00B50E11" w:rsidRPr="0031449E">
              <w:rPr>
                <w:rFonts w:cs="Arial"/>
                <w:sz w:val="24"/>
                <w:szCs w:val="24"/>
              </w:rPr>
              <w:t>nd</w:t>
            </w:r>
          </w:p>
        </w:tc>
        <w:tc>
          <w:tcPr>
            <w:tcW w:w="4240" w:type="dxa"/>
            <w:gridSpan w:val="2"/>
          </w:tcPr>
          <w:p w14:paraId="06C77BC2" w14:textId="032FD205" w:rsidR="00B50E11" w:rsidRPr="0031449E" w:rsidRDefault="00B50E11" w:rsidP="00F43C52">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cs="Arial"/>
                <w:b/>
                <w:sz w:val="24"/>
                <w:szCs w:val="24"/>
              </w:rPr>
            </w:pPr>
          </w:p>
        </w:tc>
      </w:tr>
      <w:tr w:rsidR="00B50E11" w:rsidRPr="0031449E" w14:paraId="4829D036" w14:textId="77777777" w:rsidTr="008F55FF">
        <w:tc>
          <w:tcPr>
            <w:tcW w:w="5389" w:type="dxa"/>
          </w:tcPr>
          <w:p w14:paraId="0C29CDE0" w14:textId="77777777" w:rsidR="00B50E11" w:rsidRDefault="00B50E11" w:rsidP="00F25A3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cs="Arial"/>
                <w:b/>
                <w:bCs/>
                <w:sz w:val="24"/>
                <w:szCs w:val="24"/>
                <w:lang w:val="de-DE"/>
              </w:rPr>
            </w:pPr>
          </w:p>
          <w:p w14:paraId="3ACBB1CA" w14:textId="18898622" w:rsidR="00B50E11" w:rsidRPr="007E51C3" w:rsidRDefault="007E51C3" w:rsidP="00B50E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right="-405"/>
              <w:jc w:val="both"/>
              <w:rPr>
                <w:rFonts w:cs="Arial"/>
                <w:b/>
                <w:bCs/>
                <w:sz w:val="24"/>
                <w:szCs w:val="24"/>
              </w:rPr>
            </w:pPr>
            <w:r w:rsidRPr="007E51C3">
              <w:rPr>
                <w:rFonts w:cs="Arial"/>
                <w:b/>
                <w:bCs/>
                <w:sz w:val="24"/>
                <w:szCs w:val="24"/>
              </w:rPr>
              <w:t>GUARDRISK INSURANCE COMPANY LIMITED</w:t>
            </w:r>
          </w:p>
        </w:tc>
        <w:tc>
          <w:tcPr>
            <w:tcW w:w="4240" w:type="dxa"/>
            <w:gridSpan w:val="2"/>
          </w:tcPr>
          <w:p w14:paraId="33705AB1" w14:textId="77777777" w:rsidR="00B50E11" w:rsidRDefault="00B50E11" w:rsidP="00F25A3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p>
          <w:p w14:paraId="7853F6A3" w14:textId="45444161" w:rsidR="00B50E11" w:rsidRPr="0031449E" w:rsidRDefault="008D34A8" w:rsidP="00F25A3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r>
              <w:rPr>
                <w:rFonts w:cs="Arial"/>
                <w:b/>
                <w:sz w:val="24"/>
                <w:szCs w:val="24"/>
              </w:rPr>
              <w:t>DEFENDANT</w:t>
            </w:r>
          </w:p>
        </w:tc>
      </w:tr>
      <w:tr w:rsidR="008F55FF" w:rsidRPr="00665EC9" w14:paraId="0EBD2BE6" w14:textId="77777777" w:rsidTr="008F55FF">
        <w:trPr>
          <w:gridAfter w:val="1"/>
          <w:wAfter w:w="49" w:type="dxa"/>
          <w:trHeight w:val="1045"/>
        </w:trPr>
        <w:tc>
          <w:tcPr>
            <w:tcW w:w="9580" w:type="dxa"/>
            <w:gridSpan w:val="2"/>
          </w:tcPr>
          <w:p w14:paraId="2A4BF151" w14:textId="77777777" w:rsidR="008F55FF" w:rsidRDefault="008F55FF" w:rsidP="00902F2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b/>
                <w:bCs/>
              </w:rPr>
            </w:pPr>
            <w:r w:rsidRPr="00665EC9">
              <w:rPr>
                <w:rFonts w:ascii="Arial" w:hAnsi="Arial" w:cs="Arial"/>
                <w:b/>
                <w:bCs/>
              </w:rPr>
              <w:tab/>
            </w:r>
          </w:p>
          <w:p w14:paraId="3E757702" w14:textId="77777777" w:rsidR="008F55FF" w:rsidRPr="00665EC9" w:rsidRDefault="008F55FF" w:rsidP="00902F2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cs="Arial"/>
                <w:b/>
                <w:bCs/>
                <w:sz w:val="22"/>
                <w:szCs w:val="22"/>
              </w:rPr>
            </w:pPr>
            <w:r>
              <w:rPr>
                <w:rFonts w:ascii="Arial" w:hAnsi="Arial" w:cs="Arial"/>
                <w:b/>
                <w:bCs/>
              </w:rPr>
              <w:t>____________________________________________________________________________________</w:t>
            </w:r>
            <w:r w:rsidRPr="00665EC9">
              <w:rPr>
                <w:rFonts w:ascii="Arial" w:hAnsi="Arial" w:cs="Arial"/>
                <w:b/>
                <w:bCs/>
              </w:rPr>
              <w:tab/>
            </w:r>
            <w:r w:rsidRPr="00665EC9">
              <w:rPr>
                <w:rFonts w:ascii="Arial" w:hAnsi="Arial" w:cs="Arial"/>
                <w:b/>
                <w:bCs/>
              </w:rPr>
              <w:tab/>
            </w:r>
            <w:r w:rsidRPr="00665EC9">
              <w:rPr>
                <w:rFonts w:ascii="Arial" w:hAnsi="Arial" w:cs="Arial"/>
                <w:b/>
                <w:bCs/>
              </w:rPr>
              <w:tab/>
            </w:r>
            <w:r w:rsidRPr="00665EC9">
              <w:rPr>
                <w:rFonts w:ascii="Arial" w:hAnsi="Arial" w:cs="Arial"/>
                <w:b/>
                <w:bCs/>
              </w:rPr>
              <w:tab/>
            </w:r>
            <w:r w:rsidRPr="00665EC9">
              <w:rPr>
                <w:rFonts w:ascii="Arial" w:hAnsi="Arial" w:cs="Arial"/>
                <w:b/>
                <w:bCs/>
              </w:rPr>
              <w:tab/>
            </w:r>
            <w:r w:rsidRPr="00665EC9">
              <w:rPr>
                <w:rFonts w:ascii="Arial" w:hAnsi="Arial" w:cs="Arial"/>
                <w:b/>
                <w:bCs/>
              </w:rPr>
              <w:tab/>
            </w:r>
            <w:r w:rsidRPr="00665EC9">
              <w:rPr>
                <w:rFonts w:ascii="Arial" w:hAnsi="Arial" w:cs="Arial"/>
                <w:b/>
                <w:bCs/>
              </w:rPr>
              <w:tab/>
            </w:r>
            <w:r w:rsidRPr="00665EC9">
              <w:rPr>
                <w:rFonts w:ascii="Arial" w:hAnsi="Arial" w:cs="Arial"/>
                <w:b/>
                <w:bCs/>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0"/>
              <w:gridCol w:w="7513"/>
            </w:tblGrid>
            <w:tr w:rsidR="008F55FF" w:rsidRPr="00665EC9" w14:paraId="0BF35676" w14:textId="77777777" w:rsidTr="00902F26">
              <w:tc>
                <w:tcPr>
                  <w:tcW w:w="1790" w:type="dxa"/>
                </w:tcPr>
                <w:p w14:paraId="3B63659D" w14:textId="77777777" w:rsidR="008F55FF" w:rsidRPr="005D1D30" w:rsidRDefault="008F55FF" w:rsidP="00902F2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cs="Arial"/>
                      <w:b/>
                      <w:bCs/>
                      <w:sz w:val="24"/>
                      <w:szCs w:val="24"/>
                    </w:rPr>
                  </w:pPr>
                  <w:r w:rsidRPr="005D1D30">
                    <w:rPr>
                      <w:rFonts w:eastAsia="Times New Roman" w:cs="Arial"/>
                      <w:b/>
                      <w:bCs/>
                      <w:sz w:val="24"/>
                      <w:szCs w:val="24"/>
                      <w:lang w:val="en-ZA"/>
                    </w:rPr>
                    <w:t>Coram:</w:t>
                  </w:r>
                  <w:r w:rsidRPr="005D1D30">
                    <w:rPr>
                      <w:rFonts w:eastAsia="Times New Roman" w:cs="Arial"/>
                      <w:sz w:val="24"/>
                      <w:szCs w:val="24"/>
                      <w:lang w:val="en-ZA"/>
                    </w:rPr>
                    <w:t>          </w:t>
                  </w:r>
                </w:p>
              </w:tc>
              <w:tc>
                <w:tcPr>
                  <w:tcW w:w="7513" w:type="dxa"/>
                </w:tcPr>
                <w:p w14:paraId="6F3E025D" w14:textId="77777777" w:rsidR="008F55FF" w:rsidRPr="005D1D30" w:rsidRDefault="008F55FF" w:rsidP="00902F26">
                  <w:pPr>
                    <w:tabs>
                      <w:tab w:val="left" w:pos="1417"/>
                    </w:tabs>
                    <w:spacing w:after="120" w:line="276" w:lineRule="auto"/>
                    <w:ind w:left="2268" w:hanging="2268"/>
                    <w:rPr>
                      <w:rFonts w:ascii="Arial" w:eastAsia="Times New Roman" w:hAnsi="Arial" w:cs="Arial"/>
                      <w:color w:val="000000"/>
                      <w:sz w:val="24"/>
                      <w:szCs w:val="24"/>
                    </w:rPr>
                  </w:pPr>
                  <w:r w:rsidRPr="005D1D30">
                    <w:rPr>
                      <w:rFonts w:ascii="Arial" w:eastAsia="Times New Roman" w:hAnsi="Arial" w:cs="Arial"/>
                      <w:color w:val="000000"/>
                      <w:sz w:val="24"/>
                      <w:szCs w:val="24"/>
                      <w:lang w:val="en-ZA"/>
                    </w:rPr>
                    <w:t xml:space="preserve">Millar </w:t>
                  </w:r>
                  <w:r>
                    <w:rPr>
                      <w:rFonts w:ascii="Arial" w:eastAsia="Times New Roman" w:hAnsi="Arial" w:cs="Arial"/>
                      <w:color w:val="000000"/>
                      <w:sz w:val="24"/>
                      <w:szCs w:val="24"/>
                      <w:lang w:val="en-ZA"/>
                    </w:rPr>
                    <w:t>J</w:t>
                  </w:r>
                </w:p>
                <w:p w14:paraId="38ED8AD1" w14:textId="77777777" w:rsidR="008F55FF" w:rsidRPr="005D1D30" w:rsidRDefault="008F55FF" w:rsidP="00902F2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cs="Arial"/>
                      <w:b/>
                      <w:bCs/>
                      <w:sz w:val="24"/>
                      <w:szCs w:val="24"/>
                    </w:rPr>
                  </w:pPr>
                </w:p>
              </w:tc>
            </w:tr>
            <w:tr w:rsidR="008F55FF" w:rsidRPr="00665EC9" w14:paraId="41A23E84" w14:textId="77777777" w:rsidTr="00902F26">
              <w:tc>
                <w:tcPr>
                  <w:tcW w:w="1790" w:type="dxa"/>
                </w:tcPr>
                <w:p w14:paraId="11489AE0" w14:textId="77777777" w:rsidR="008F55FF" w:rsidRPr="005D1D30" w:rsidRDefault="008F55FF" w:rsidP="00902F2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cs="Arial"/>
                      <w:b/>
                      <w:bCs/>
                      <w:sz w:val="24"/>
                      <w:szCs w:val="24"/>
                    </w:rPr>
                  </w:pPr>
                  <w:r w:rsidRPr="005D1D30">
                    <w:rPr>
                      <w:rFonts w:eastAsia="Times New Roman" w:cs="Arial"/>
                      <w:b/>
                      <w:bCs/>
                      <w:sz w:val="24"/>
                      <w:szCs w:val="24"/>
                      <w:lang w:val="en-ZA"/>
                    </w:rPr>
                    <w:lastRenderedPageBreak/>
                    <w:t>Heard on</w:t>
                  </w:r>
                  <w:r w:rsidRPr="005D1D30">
                    <w:rPr>
                      <w:rFonts w:eastAsia="Times New Roman" w:cs="Arial"/>
                      <w:sz w:val="24"/>
                      <w:szCs w:val="24"/>
                      <w:lang w:val="en-ZA"/>
                    </w:rPr>
                    <w:t>:      </w:t>
                  </w:r>
                </w:p>
              </w:tc>
              <w:tc>
                <w:tcPr>
                  <w:tcW w:w="7513" w:type="dxa"/>
                </w:tcPr>
                <w:p w14:paraId="296A4B15" w14:textId="77777777" w:rsidR="008F55FF" w:rsidRPr="005D1D30" w:rsidRDefault="008F55FF" w:rsidP="00902F26">
                  <w:pPr>
                    <w:spacing w:after="120" w:line="276" w:lineRule="auto"/>
                    <w:ind w:left="2268" w:hanging="2268"/>
                    <w:jc w:val="both"/>
                    <w:rPr>
                      <w:rFonts w:ascii="Arial" w:eastAsia="Times New Roman" w:hAnsi="Arial" w:cs="Arial"/>
                      <w:color w:val="000000"/>
                      <w:sz w:val="24"/>
                      <w:szCs w:val="24"/>
                    </w:rPr>
                  </w:pPr>
                  <w:r>
                    <w:rPr>
                      <w:rFonts w:ascii="Arial" w:eastAsia="Times New Roman" w:hAnsi="Arial" w:cs="Arial"/>
                      <w:color w:val="000000"/>
                      <w:sz w:val="24"/>
                      <w:szCs w:val="24"/>
                      <w:lang w:val="en-ZA"/>
                    </w:rPr>
                    <w:t>28 February 2023</w:t>
                  </w:r>
                  <w:r w:rsidRPr="005D1D30">
                    <w:rPr>
                      <w:rFonts w:ascii="Arial" w:eastAsia="Times New Roman" w:hAnsi="Arial" w:cs="Arial"/>
                      <w:color w:val="000000"/>
                      <w:sz w:val="24"/>
                      <w:szCs w:val="24"/>
                      <w:lang w:val="en-ZA"/>
                    </w:rPr>
                    <w:t xml:space="preserve"> </w:t>
                  </w:r>
                </w:p>
                <w:p w14:paraId="6DCF37F2" w14:textId="77777777" w:rsidR="008F55FF" w:rsidRPr="005D1D30" w:rsidRDefault="008F55FF" w:rsidP="00902F2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cs="Arial"/>
                      <w:b/>
                      <w:bCs/>
                      <w:sz w:val="24"/>
                      <w:szCs w:val="24"/>
                    </w:rPr>
                  </w:pPr>
                </w:p>
              </w:tc>
            </w:tr>
            <w:tr w:rsidR="008F55FF" w:rsidRPr="00665EC9" w14:paraId="2145CF75" w14:textId="77777777" w:rsidTr="00902F26">
              <w:trPr>
                <w:trHeight w:val="60"/>
              </w:trPr>
              <w:tc>
                <w:tcPr>
                  <w:tcW w:w="1790" w:type="dxa"/>
                </w:tcPr>
                <w:p w14:paraId="084534AF" w14:textId="77777777" w:rsidR="008F55FF" w:rsidRPr="005D1D30" w:rsidRDefault="008F55FF" w:rsidP="00902F2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cs="Arial"/>
                      <w:b/>
                      <w:bCs/>
                      <w:sz w:val="24"/>
                      <w:szCs w:val="24"/>
                    </w:rPr>
                  </w:pPr>
                  <w:r w:rsidRPr="005D1D30">
                    <w:rPr>
                      <w:rFonts w:eastAsia="Times New Roman" w:cs="Arial"/>
                      <w:b/>
                      <w:bCs/>
                      <w:sz w:val="24"/>
                      <w:szCs w:val="24"/>
                      <w:lang w:val="en-ZA"/>
                    </w:rPr>
                    <w:t xml:space="preserve">Delivered:   </w:t>
                  </w:r>
                </w:p>
              </w:tc>
              <w:tc>
                <w:tcPr>
                  <w:tcW w:w="7513" w:type="dxa"/>
                </w:tcPr>
                <w:p w14:paraId="6202D22C" w14:textId="775A7611" w:rsidR="008F55FF" w:rsidRPr="00385E64" w:rsidRDefault="008F55FF" w:rsidP="00902F26">
                  <w:pPr>
                    <w:tabs>
                      <w:tab w:val="left" w:pos="0"/>
                    </w:tabs>
                    <w:spacing w:after="120" w:line="276" w:lineRule="auto"/>
                    <w:ind w:right="37" w:hanging="21"/>
                    <w:jc w:val="both"/>
                    <w:rPr>
                      <w:rFonts w:ascii="Arial" w:eastAsia="Times New Roman" w:hAnsi="Arial" w:cs="Arial"/>
                      <w:color w:val="000000"/>
                      <w:sz w:val="24"/>
                      <w:szCs w:val="24"/>
                      <w:lang w:val="en-ZA"/>
                    </w:rPr>
                  </w:pPr>
                  <w:r>
                    <w:rPr>
                      <w:rFonts w:ascii="Arial" w:eastAsia="Times New Roman" w:hAnsi="Arial" w:cs="Arial"/>
                      <w:color w:val="000000"/>
                      <w:sz w:val="24"/>
                      <w:szCs w:val="24"/>
                      <w:lang w:val="en-ZA"/>
                    </w:rPr>
                    <w:t>2 March 2023</w:t>
                  </w:r>
                  <w:r w:rsidRPr="005D1D30">
                    <w:rPr>
                      <w:rFonts w:ascii="Arial" w:eastAsia="Times New Roman" w:hAnsi="Arial" w:cs="Arial"/>
                      <w:color w:val="000000"/>
                      <w:sz w:val="24"/>
                      <w:szCs w:val="24"/>
                      <w:lang w:val="en-ZA"/>
                    </w:rPr>
                    <w:t xml:space="preserve"> - This judgment was handed down electronically by circulation to the parties' representatives by email, by being uploaded to the </w:t>
                  </w:r>
                  <w:r w:rsidRPr="005D1D30">
                    <w:rPr>
                      <w:rFonts w:ascii="Arial" w:eastAsia="Times New Roman" w:hAnsi="Arial" w:cs="Arial"/>
                      <w:i/>
                      <w:iCs/>
                      <w:color w:val="000000"/>
                      <w:sz w:val="24"/>
                      <w:szCs w:val="24"/>
                      <w:lang w:val="en-ZA"/>
                    </w:rPr>
                    <w:t>CaseLines</w:t>
                  </w:r>
                  <w:r w:rsidRPr="005D1D30">
                    <w:rPr>
                      <w:rFonts w:ascii="Arial" w:eastAsia="Times New Roman" w:hAnsi="Arial" w:cs="Arial"/>
                      <w:color w:val="000000"/>
                      <w:sz w:val="24"/>
                      <w:szCs w:val="24"/>
                      <w:lang w:val="en-ZA"/>
                    </w:rPr>
                    <w:t> system of the G</w:t>
                  </w:r>
                  <w:r>
                    <w:rPr>
                      <w:rFonts w:ascii="Arial" w:eastAsia="Times New Roman" w:hAnsi="Arial" w:cs="Arial"/>
                      <w:color w:val="000000"/>
                      <w:sz w:val="24"/>
                      <w:szCs w:val="24"/>
                      <w:lang w:val="en-ZA"/>
                    </w:rPr>
                    <w:t>auteng Division</w:t>
                  </w:r>
                  <w:r w:rsidRPr="005D1D30">
                    <w:rPr>
                      <w:rFonts w:ascii="Arial" w:eastAsia="Times New Roman" w:hAnsi="Arial" w:cs="Arial"/>
                      <w:color w:val="000000"/>
                      <w:sz w:val="24"/>
                      <w:szCs w:val="24"/>
                      <w:lang w:val="en-ZA"/>
                    </w:rPr>
                    <w:t xml:space="preserve"> and by release to SAFLII. The date and time for hand-down is deemed to be </w:t>
                  </w:r>
                  <w:r w:rsidR="00E824BA">
                    <w:rPr>
                      <w:rFonts w:ascii="Arial" w:eastAsia="Times New Roman" w:hAnsi="Arial" w:cs="Arial"/>
                      <w:color w:val="000000"/>
                      <w:sz w:val="24"/>
                      <w:szCs w:val="24"/>
                      <w:lang w:val="en-ZA"/>
                    </w:rPr>
                    <w:t>14</w:t>
                  </w:r>
                  <w:r w:rsidRPr="005D1D30">
                    <w:rPr>
                      <w:rFonts w:ascii="Arial" w:eastAsia="Times New Roman" w:hAnsi="Arial" w:cs="Arial"/>
                      <w:color w:val="000000"/>
                      <w:sz w:val="24"/>
                      <w:szCs w:val="24"/>
                      <w:lang w:val="en-ZA"/>
                    </w:rPr>
                    <w:t>H</w:t>
                  </w:r>
                  <w:r w:rsidR="00E824BA">
                    <w:rPr>
                      <w:rFonts w:ascii="Arial" w:eastAsia="Times New Roman" w:hAnsi="Arial" w:cs="Arial"/>
                      <w:color w:val="000000"/>
                      <w:sz w:val="24"/>
                      <w:szCs w:val="24"/>
                      <w:lang w:val="en-ZA"/>
                    </w:rPr>
                    <w:t>0</w:t>
                  </w:r>
                  <w:r w:rsidRPr="005D1D30">
                    <w:rPr>
                      <w:rFonts w:ascii="Arial" w:eastAsia="Times New Roman" w:hAnsi="Arial" w:cs="Arial"/>
                      <w:color w:val="000000"/>
                      <w:sz w:val="24"/>
                      <w:szCs w:val="24"/>
                      <w:lang w:val="en-ZA"/>
                    </w:rPr>
                    <w:t xml:space="preserve">0 on </w:t>
                  </w:r>
                  <w:r>
                    <w:rPr>
                      <w:rFonts w:ascii="Arial" w:eastAsia="Times New Roman" w:hAnsi="Arial" w:cs="Arial"/>
                      <w:color w:val="000000"/>
                      <w:sz w:val="24"/>
                      <w:szCs w:val="24"/>
                      <w:lang w:val="en-ZA"/>
                    </w:rPr>
                    <w:t>2 March 2023</w:t>
                  </w:r>
                  <w:r w:rsidRPr="005D1D30">
                    <w:rPr>
                      <w:rFonts w:ascii="Arial" w:eastAsia="Times New Roman" w:hAnsi="Arial" w:cs="Arial"/>
                      <w:color w:val="000000"/>
                      <w:sz w:val="24"/>
                      <w:szCs w:val="24"/>
                      <w:lang w:val="en-ZA"/>
                    </w:rPr>
                    <w:t>.</w:t>
                  </w:r>
                </w:p>
              </w:tc>
            </w:tr>
          </w:tbl>
          <w:p w14:paraId="0E347D72" w14:textId="77777777" w:rsidR="008F55FF" w:rsidRPr="00665EC9" w:rsidRDefault="008F55FF" w:rsidP="00902F2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cs="Arial"/>
                <w:b/>
                <w:bCs/>
                <w:sz w:val="24"/>
                <w:szCs w:val="24"/>
              </w:rPr>
            </w:pPr>
          </w:p>
        </w:tc>
      </w:tr>
    </w:tbl>
    <w:p w14:paraId="4D50F5A3" w14:textId="555CA514" w:rsidR="008F55FF" w:rsidRPr="0050250E" w:rsidRDefault="008F55FF" w:rsidP="007C3C32">
      <w:pPr>
        <w:spacing w:after="240" w:line="360" w:lineRule="auto"/>
        <w:jc w:val="both"/>
        <w:rPr>
          <w:rFonts w:ascii="Arial" w:hAnsi="Arial" w:cs="Arial"/>
          <w:lang w:val="en-ZA"/>
        </w:rPr>
      </w:pPr>
    </w:p>
    <w:p w14:paraId="35EC44D5" w14:textId="77777777" w:rsidR="008F55FF" w:rsidRPr="0003162D" w:rsidRDefault="008F55FF" w:rsidP="008F55FF">
      <w:pPr>
        <w:pStyle w:val="LegalTramLines"/>
        <w:spacing w:after="240"/>
        <w:rPr>
          <w:b w:val="0"/>
          <w:bCs/>
          <w:sz w:val="28"/>
          <w:szCs w:val="28"/>
        </w:rPr>
      </w:pPr>
      <w:r w:rsidRPr="0003162D">
        <w:rPr>
          <w:b w:val="0"/>
          <w:bCs/>
          <w:sz w:val="28"/>
          <w:szCs w:val="28"/>
        </w:rPr>
        <w:t>ORDER</w:t>
      </w:r>
    </w:p>
    <w:p w14:paraId="44197852" w14:textId="77777777" w:rsidR="008F55FF" w:rsidRDefault="008F55FF" w:rsidP="008F55FF">
      <w:pPr>
        <w:pStyle w:val="Body"/>
        <w:spacing w:line="360" w:lineRule="auto"/>
        <w:jc w:val="both"/>
        <w:rPr>
          <w:bCs/>
          <w:sz w:val="24"/>
          <w:szCs w:val="24"/>
        </w:rPr>
      </w:pPr>
    </w:p>
    <w:p w14:paraId="2029AC92" w14:textId="77777777" w:rsidR="008F55FF" w:rsidRDefault="008F55FF" w:rsidP="008F55FF">
      <w:pPr>
        <w:pStyle w:val="Body"/>
        <w:spacing w:line="360" w:lineRule="auto"/>
        <w:jc w:val="both"/>
        <w:rPr>
          <w:bCs/>
          <w:sz w:val="24"/>
          <w:szCs w:val="24"/>
        </w:rPr>
      </w:pPr>
      <w:r>
        <w:rPr>
          <w:bCs/>
          <w:sz w:val="24"/>
          <w:szCs w:val="24"/>
        </w:rPr>
        <w:t>It is ordered: -</w:t>
      </w:r>
    </w:p>
    <w:p w14:paraId="79CE1B27" w14:textId="77777777" w:rsidR="008F55FF" w:rsidRDefault="008F55FF" w:rsidP="008F55FF">
      <w:pPr>
        <w:pStyle w:val="ListParagraph"/>
        <w:ind w:hanging="720"/>
        <w:rPr>
          <w:rFonts w:cs="Arial"/>
          <w:sz w:val="22"/>
          <w:szCs w:val="22"/>
        </w:rPr>
      </w:pPr>
    </w:p>
    <w:p w14:paraId="07259158" w14:textId="1499E01B" w:rsidR="00B50E11" w:rsidRPr="008F55FF" w:rsidRDefault="008B3D77" w:rsidP="008B3D77">
      <w:pPr>
        <w:pStyle w:val="Body"/>
        <w:spacing w:line="360" w:lineRule="auto"/>
        <w:ind w:left="851" w:hanging="851"/>
        <w:jc w:val="both"/>
        <w:rPr>
          <w:rFonts w:eastAsia="Tahoma" w:cs="Arial"/>
          <w:sz w:val="24"/>
          <w:szCs w:val="24"/>
        </w:rPr>
      </w:pPr>
      <w:r w:rsidRPr="008F55FF">
        <w:rPr>
          <w:rFonts w:eastAsia="Tahoma" w:cs="Arial"/>
          <w:sz w:val="24"/>
          <w:szCs w:val="24"/>
        </w:rPr>
        <w:t>1.</w:t>
      </w:r>
      <w:r w:rsidRPr="008F55FF">
        <w:rPr>
          <w:rFonts w:eastAsia="Tahoma" w:cs="Arial"/>
          <w:sz w:val="24"/>
          <w:szCs w:val="24"/>
        </w:rPr>
        <w:tab/>
      </w:r>
      <w:r w:rsidR="008F55FF" w:rsidRPr="008F55FF">
        <w:rPr>
          <w:rFonts w:eastAsia="Tahoma" w:cs="Arial"/>
          <w:sz w:val="24"/>
          <w:szCs w:val="24"/>
        </w:rPr>
        <w:t>The Defendant is ordered to pay to the Plaintiff R1 827 500.00 (One Million Eight Hundred and Twenty-Seven Thousand Five Hundred Rand).</w:t>
      </w:r>
    </w:p>
    <w:p w14:paraId="6DA92ABE" w14:textId="77777777" w:rsidR="008F55FF" w:rsidRPr="008F55FF" w:rsidRDefault="008F55FF" w:rsidP="00DE1BAA">
      <w:pPr>
        <w:pStyle w:val="Body"/>
        <w:spacing w:line="360" w:lineRule="auto"/>
        <w:ind w:left="851" w:hanging="851"/>
        <w:jc w:val="both"/>
        <w:rPr>
          <w:rFonts w:eastAsia="Tahoma" w:cs="Arial"/>
          <w:sz w:val="24"/>
          <w:szCs w:val="24"/>
        </w:rPr>
      </w:pPr>
    </w:p>
    <w:p w14:paraId="5BD97F06" w14:textId="12384ACA" w:rsidR="008F55FF" w:rsidRPr="008F55FF" w:rsidRDefault="008B3D77" w:rsidP="008B3D77">
      <w:pPr>
        <w:pStyle w:val="Body"/>
        <w:spacing w:line="360" w:lineRule="auto"/>
        <w:ind w:left="851" w:hanging="851"/>
        <w:jc w:val="both"/>
        <w:rPr>
          <w:rFonts w:eastAsia="Tahoma" w:cs="Arial"/>
          <w:sz w:val="24"/>
          <w:szCs w:val="24"/>
        </w:rPr>
      </w:pPr>
      <w:r w:rsidRPr="008F55FF">
        <w:rPr>
          <w:rFonts w:eastAsia="Tahoma" w:cs="Arial"/>
          <w:sz w:val="24"/>
          <w:szCs w:val="24"/>
        </w:rPr>
        <w:t>2.</w:t>
      </w:r>
      <w:r w:rsidRPr="008F55FF">
        <w:rPr>
          <w:rFonts w:eastAsia="Tahoma" w:cs="Arial"/>
          <w:sz w:val="24"/>
          <w:szCs w:val="24"/>
        </w:rPr>
        <w:tab/>
      </w:r>
      <w:r w:rsidR="008F55FF" w:rsidRPr="008F55FF">
        <w:rPr>
          <w:rFonts w:eastAsia="Tahoma" w:cs="Arial"/>
          <w:sz w:val="24"/>
          <w:szCs w:val="24"/>
        </w:rPr>
        <w:t>The Defendant is ordered to pay to the Plaintiff interest on the sum referred to in paragraph 1 at the rate of 10.75% per annum from 30 August 2019 to date of payment, both days inclusive.</w:t>
      </w:r>
    </w:p>
    <w:p w14:paraId="166A5458" w14:textId="77777777" w:rsidR="008F55FF" w:rsidRPr="008F55FF" w:rsidRDefault="008F55FF" w:rsidP="00DE1BAA">
      <w:pPr>
        <w:pStyle w:val="ListParagraph"/>
        <w:ind w:left="851" w:hanging="851"/>
        <w:rPr>
          <w:rFonts w:eastAsia="Tahoma" w:cs="Arial"/>
        </w:rPr>
      </w:pPr>
    </w:p>
    <w:p w14:paraId="43510645" w14:textId="5E1978B3" w:rsidR="008F55FF" w:rsidRPr="008F55FF" w:rsidRDefault="008B3D77" w:rsidP="008B3D77">
      <w:pPr>
        <w:pStyle w:val="Body"/>
        <w:spacing w:line="360" w:lineRule="auto"/>
        <w:ind w:left="851" w:hanging="851"/>
        <w:jc w:val="both"/>
        <w:rPr>
          <w:rFonts w:eastAsia="Tahoma" w:cs="Arial"/>
          <w:sz w:val="24"/>
          <w:szCs w:val="24"/>
        </w:rPr>
      </w:pPr>
      <w:r w:rsidRPr="008F55FF">
        <w:rPr>
          <w:rFonts w:eastAsia="Tahoma" w:cs="Arial"/>
          <w:sz w:val="24"/>
          <w:szCs w:val="24"/>
        </w:rPr>
        <w:t>3.</w:t>
      </w:r>
      <w:r w:rsidRPr="008F55FF">
        <w:rPr>
          <w:rFonts w:eastAsia="Tahoma" w:cs="Arial"/>
          <w:sz w:val="24"/>
          <w:szCs w:val="24"/>
        </w:rPr>
        <w:tab/>
      </w:r>
      <w:r w:rsidR="008F55FF" w:rsidRPr="008F55FF">
        <w:rPr>
          <w:rFonts w:eastAsia="Tahoma" w:cs="Arial"/>
          <w:sz w:val="24"/>
          <w:szCs w:val="24"/>
        </w:rPr>
        <w:t>The Defendant is ordered to pay the Plaintiff’s taxed or agreed costs of the action to date on the scale as between attorney and client, which costs are to include:</w:t>
      </w:r>
    </w:p>
    <w:p w14:paraId="6D97E543" w14:textId="77777777" w:rsidR="008F55FF" w:rsidRPr="008F55FF" w:rsidRDefault="008F55FF" w:rsidP="008F55FF">
      <w:pPr>
        <w:pStyle w:val="ListParagraph"/>
        <w:rPr>
          <w:rFonts w:eastAsia="Tahoma" w:cs="Arial"/>
        </w:rPr>
      </w:pPr>
    </w:p>
    <w:p w14:paraId="318244D8" w14:textId="5660E40C" w:rsidR="008F55FF" w:rsidRDefault="008B3D77" w:rsidP="008B3D77">
      <w:pPr>
        <w:pStyle w:val="Body"/>
        <w:spacing w:line="360" w:lineRule="auto"/>
        <w:ind w:left="1440" w:hanging="589"/>
        <w:jc w:val="both"/>
        <w:rPr>
          <w:rFonts w:eastAsia="Tahoma" w:cs="Arial"/>
          <w:sz w:val="24"/>
          <w:szCs w:val="24"/>
        </w:rPr>
      </w:pPr>
      <w:r>
        <w:rPr>
          <w:rFonts w:eastAsia="Tahoma" w:cs="Arial"/>
          <w:sz w:val="24"/>
          <w:szCs w:val="24"/>
        </w:rPr>
        <w:t>3.1</w:t>
      </w:r>
      <w:r>
        <w:rPr>
          <w:rFonts w:eastAsia="Tahoma" w:cs="Arial"/>
          <w:sz w:val="24"/>
          <w:szCs w:val="24"/>
        </w:rPr>
        <w:tab/>
      </w:r>
      <w:r w:rsidR="008F55FF" w:rsidRPr="008F55FF">
        <w:rPr>
          <w:rFonts w:eastAsia="Tahoma" w:cs="Arial"/>
          <w:sz w:val="24"/>
          <w:szCs w:val="24"/>
        </w:rPr>
        <w:t>The costs of counsel.</w:t>
      </w:r>
    </w:p>
    <w:p w14:paraId="292F9BE8" w14:textId="77777777" w:rsidR="00DE1BAA" w:rsidRPr="008F55FF" w:rsidRDefault="00DE1BAA" w:rsidP="00DE1BAA">
      <w:pPr>
        <w:pStyle w:val="Body"/>
        <w:spacing w:line="360" w:lineRule="auto"/>
        <w:ind w:left="1440"/>
        <w:jc w:val="both"/>
        <w:rPr>
          <w:rFonts w:eastAsia="Tahoma" w:cs="Arial"/>
          <w:sz w:val="24"/>
          <w:szCs w:val="24"/>
        </w:rPr>
      </w:pPr>
    </w:p>
    <w:p w14:paraId="5E3D6A33" w14:textId="356748CE" w:rsidR="008F55FF" w:rsidRDefault="008B3D77" w:rsidP="008B3D77">
      <w:pPr>
        <w:pStyle w:val="Body"/>
        <w:spacing w:line="360" w:lineRule="auto"/>
        <w:ind w:left="1440" w:hanging="589"/>
        <w:jc w:val="both"/>
        <w:rPr>
          <w:rFonts w:eastAsia="Tahoma" w:cs="Arial"/>
          <w:sz w:val="24"/>
          <w:szCs w:val="24"/>
        </w:rPr>
      </w:pPr>
      <w:r>
        <w:rPr>
          <w:rFonts w:eastAsia="Tahoma" w:cs="Arial"/>
          <w:sz w:val="24"/>
          <w:szCs w:val="24"/>
        </w:rPr>
        <w:t>3.2</w:t>
      </w:r>
      <w:r>
        <w:rPr>
          <w:rFonts w:eastAsia="Tahoma" w:cs="Arial"/>
          <w:sz w:val="24"/>
          <w:szCs w:val="24"/>
        </w:rPr>
        <w:tab/>
      </w:r>
      <w:r w:rsidR="008F55FF" w:rsidRPr="008F55FF">
        <w:rPr>
          <w:rFonts w:eastAsia="Tahoma" w:cs="Arial"/>
          <w:sz w:val="24"/>
          <w:szCs w:val="24"/>
        </w:rPr>
        <w:t>The costs of the expert witnesses, Mr</w:t>
      </w:r>
      <w:r w:rsidR="007C3C32">
        <w:rPr>
          <w:rFonts w:eastAsia="Tahoma" w:cs="Arial"/>
          <w:sz w:val="24"/>
          <w:szCs w:val="24"/>
        </w:rPr>
        <w:t>.</w:t>
      </w:r>
      <w:r w:rsidR="008F55FF" w:rsidRPr="008F55FF">
        <w:rPr>
          <w:rFonts w:eastAsia="Tahoma" w:cs="Arial"/>
          <w:sz w:val="24"/>
          <w:szCs w:val="24"/>
        </w:rPr>
        <w:t xml:space="preserve"> B Grobbelaar and Mr</w:t>
      </w:r>
      <w:r w:rsidR="007C3C32">
        <w:rPr>
          <w:rFonts w:eastAsia="Tahoma" w:cs="Arial"/>
          <w:sz w:val="24"/>
          <w:szCs w:val="24"/>
        </w:rPr>
        <w:t>.</w:t>
      </w:r>
      <w:r w:rsidR="008F55FF" w:rsidRPr="008F55FF">
        <w:rPr>
          <w:rFonts w:eastAsia="Tahoma" w:cs="Arial"/>
          <w:sz w:val="24"/>
          <w:szCs w:val="24"/>
        </w:rPr>
        <w:t xml:space="preserve"> D Moss.</w:t>
      </w:r>
    </w:p>
    <w:p w14:paraId="2D0C16A9" w14:textId="77777777" w:rsidR="00DE1BAA" w:rsidRPr="008F55FF" w:rsidRDefault="00DE1BAA" w:rsidP="00DE1BAA">
      <w:pPr>
        <w:pStyle w:val="Body"/>
        <w:spacing w:line="360" w:lineRule="auto"/>
        <w:jc w:val="both"/>
        <w:rPr>
          <w:rFonts w:eastAsia="Tahoma" w:cs="Arial"/>
          <w:sz w:val="24"/>
          <w:szCs w:val="24"/>
        </w:rPr>
      </w:pPr>
    </w:p>
    <w:p w14:paraId="55570D35" w14:textId="0DA95D27" w:rsidR="00E824BA" w:rsidRDefault="008B3D77" w:rsidP="008B3D77">
      <w:pPr>
        <w:pStyle w:val="Body"/>
        <w:spacing w:line="360" w:lineRule="auto"/>
        <w:ind w:left="1440" w:hanging="589"/>
        <w:jc w:val="both"/>
        <w:rPr>
          <w:rFonts w:eastAsia="Tahoma" w:cs="Arial"/>
          <w:sz w:val="24"/>
          <w:szCs w:val="24"/>
        </w:rPr>
      </w:pPr>
      <w:r>
        <w:rPr>
          <w:rFonts w:eastAsia="Tahoma" w:cs="Arial"/>
          <w:sz w:val="24"/>
          <w:szCs w:val="24"/>
        </w:rPr>
        <w:t>3.3</w:t>
      </w:r>
      <w:r>
        <w:rPr>
          <w:rFonts w:eastAsia="Tahoma" w:cs="Arial"/>
          <w:sz w:val="24"/>
          <w:szCs w:val="24"/>
        </w:rPr>
        <w:tab/>
      </w:r>
      <w:r w:rsidR="008F55FF" w:rsidRPr="008F55FF">
        <w:rPr>
          <w:rFonts w:eastAsia="Tahoma" w:cs="Arial"/>
          <w:sz w:val="24"/>
          <w:szCs w:val="24"/>
        </w:rPr>
        <w:t>The costs of the experts are to include</w:t>
      </w:r>
      <w:r w:rsidR="008F55FF">
        <w:rPr>
          <w:rFonts w:eastAsia="Tahoma" w:cs="Arial"/>
          <w:sz w:val="24"/>
          <w:szCs w:val="24"/>
        </w:rPr>
        <w:t xml:space="preserve"> the cost of their attendance at court for the trial provided however that</w:t>
      </w:r>
      <w:r w:rsidR="00B205F7">
        <w:rPr>
          <w:rFonts w:eastAsia="Tahoma" w:cs="Arial"/>
          <w:sz w:val="24"/>
          <w:szCs w:val="24"/>
        </w:rPr>
        <w:t xml:space="preserve"> such costs are not to be limited to the costs recoverable in terms of Section 4 of the tariff applicable to witnesses </w:t>
      </w:r>
      <w:r w:rsidR="00B205F7">
        <w:rPr>
          <w:rFonts w:eastAsia="Tahoma" w:cs="Arial"/>
          <w:sz w:val="24"/>
          <w:szCs w:val="24"/>
        </w:rPr>
        <w:lastRenderedPageBreak/>
        <w:t>in civil matters as set out in Government Gazette No. 30953 (R394) of 11 April 2008.</w:t>
      </w:r>
    </w:p>
    <w:p w14:paraId="07A27C14" w14:textId="77777777" w:rsidR="00E824BA" w:rsidRDefault="00E824BA" w:rsidP="00E824BA">
      <w:pPr>
        <w:pStyle w:val="ListParagraph"/>
        <w:rPr>
          <w:rFonts w:eastAsia="Tahoma" w:cs="Arial"/>
        </w:rPr>
      </w:pPr>
    </w:p>
    <w:p w14:paraId="5D91B7C0" w14:textId="178CBFDE" w:rsidR="00E824BA" w:rsidRPr="00E824BA" w:rsidRDefault="008B3D77" w:rsidP="008B3D77">
      <w:pPr>
        <w:pStyle w:val="Body"/>
        <w:spacing w:line="360" w:lineRule="auto"/>
        <w:ind w:left="1440" w:hanging="589"/>
        <w:jc w:val="both"/>
        <w:rPr>
          <w:rFonts w:eastAsia="Tahoma" w:cs="Arial"/>
          <w:sz w:val="24"/>
          <w:szCs w:val="24"/>
        </w:rPr>
      </w:pPr>
      <w:r w:rsidRPr="00E824BA">
        <w:rPr>
          <w:rFonts w:eastAsia="Tahoma" w:cs="Arial"/>
          <w:sz w:val="24"/>
          <w:szCs w:val="24"/>
        </w:rPr>
        <w:t>3.4</w:t>
      </w:r>
      <w:r w:rsidRPr="00E824BA">
        <w:rPr>
          <w:rFonts w:eastAsia="Tahoma" w:cs="Arial"/>
          <w:sz w:val="24"/>
          <w:szCs w:val="24"/>
        </w:rPr>
        <w:tab/>
      </w:r>
      <w:r w:rsidR="00E824BA" w:rsidRPr="00E824BA">
        <w:rPr>
          <w:rFonts w:eastAsia="Tahoma" w:cs="Arial"/>
          <w:sz w:val="24"/>
          <w:szCs w:val="24"/>
        </w:rPr>
        <w:t>The taxing master is directed to have regard to the contents of paragraph 28 of th</w:t>
      </w:r>
      <w:r w:rsidR="00E824BA">
        <w:rPr>
          <w:rFonts w:eastAsia="Tahoma" w:cs="Arial"/>
          <w:sz w:val="24"/>
          <w:szCs w:val="24"/>
        </w:rPr>
        <w:t>e</w:t>
      </w:r>
      <w:r w:rsidR="00E824BA" w:rsidRPr="00E824BA">
        <w:rPr>
          <w:rFonts w:eastAsia="Tahoma" w:cs="Arial"/>
          <w:sz w:val="24"/>
          <w:szCs w:val="24"/>
        </w:rPr>
        <w:t xml:space="preserve"> judgment when taxing the bill of costs.</w:t>
      </w:r>
    </w:p>
    <w:p w14:paraId="43F667B8" w14:textId="77777777" w:rsidR="00E824BA" w:rsidRPr="008F55FF" w:rsidRDefault="00E824BA" w:rsidP="00E824BA">
      <w:pPr>
        <w:pStyle w:val="Body"/>
        <w:spacing w:line="360" w:lineRule="auto"/>
        <w:ind w:left="1440"/>
        <w:jc w:val="both"/>
        <w:rPr>
          <w:rFonts w:eastAsia="Tahoma" w:cs="Arial"/>
          <w:sz w:val="24"/>
          <w:szCs w:val="24"/>
        </w:rPr>
      </w:pP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B50E11" w:rsidRPr="0031449E" w14:paraId="5475438F" w14:textId="77777777" w:rsidTr="00F25A36">
        <w:tc>
          <w:tcPr>
            <w:tcW w:w="9350" w:type="dxa"/>
          </w:tcPr>
          <w:p w14:paraId="3A5115EF" w14:textId="77777777" w:rsidR="00650745" w:rsidRDefault="00650745" w:rsidP="00F25A3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ahoma" w:cs="Arial"/>
                <w:b/>
                <w:bCs/>
                <w:sz w:val="32"/>
                <w:szCs w:val="24"/>
                <w:lang w:val="de-DE"/>
              </w:rPr>
            </w:pPr>
          </w:p>
          <w:p w14:paraId="47459BC2" w14:textId="77777777" w:rsidR="00B50E11" w:rsidRPr="0027341B" w:rsidRDefault="00B50E11" w:rsidP="00F25A3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ahoma" w:cs="Arial"/>
                <w:b/>
                <w:bCs/>
                <w:sz w:val="24"/>
                <w:szCs w:val="24"/>
                <w:lang w:val="de-DE"/>
              </w:rPr>
            </w:pPr>
            <w:r w:rsidRPr="0027341B">
              <w:rPr>
                <w:rFonts w:eastAsia="Tahoma" w:cs="Arial"/>
                <w:b/>
                <w:bCs/>
                <w:sz w:val="32"/>
                <w:szCs w:val="24"/>
                <w:lang w:val="de-DE"/>
              </w:rPr>
              <w:t>JUDGMENT</w:t>
            </w:r>
          </w:p>
        </w:tc>
      </w:tr>
    </w:tbl>
    <w:p w14:paraId="397DE03A" w14:textId="77777777" w:rsidR="00C519B2" w:rsidRDefault="00C519B2" w:rsidP="00B50E11">
      <w:pPr>
        <w:pStyle w:val="Body"/>
        <w:jc w:val="both"/>
        <w:rPr>
          <w:b/>
          <w:sz w:val="22"/>
          <w:szCs w:val="22"/>
        </w:rPr>
      </w:pPr>
    </w:p>
    <w:p w14:paraId="31AD95DF" w14:textId="5C2B1A5D" w:rsidR="00B50E11" w:rsidRDefault="00B50E11" w:rsidP="00C45291">
      <w:pPr>
        <w:pStyle w:val="Body"/>
        <w:jc w:val="both"/>
        <w:rPr>
          <w:b/>
          <w:sz w:val="22"/>
          <w:szCs w:val="22"/>
          <w:u w:val="single"/>
        </w:rPr>
      </w:pPr>
      <w:r w:rsidRPr="00C519B2">
        <w:rPr>
          <w:b/>
          <w:sz w:val="22"/>
          <w:szCs w:val="22"/>
          <w:u w:val="single"/>
        </w:rPr>
        <w:t>MILLAR</w:t>
      </w:r>
      <w:r w:rsidR="001E4A15">
        <w:rPr>
          <w:b/>
          <w:sz w:val="22"/>
          <w:szCs w:val="22"/>
          <w:u w:val="single"/>
        </w:rPr>
        <w:t xml:space="preserve"> </w:t>
      </w:r>
      <w:r w:rsidRPr="00C519B2">
        <w:rPr>
          <w:b/>
          <w:sz w:val="22"/>
          <w:szCs w:val="22"/>
          <w:u w:val="single"/>
        </w:rPr>
        <w:t xml:space="preserve"> J</w:t>
      </w:r>
    </w:p>
    <w:p w14:paraId="0706012E" w14:textId="77777777" w:rsidR="00363165" w:rsidRPr="00B205F7" w:rsidRDefault="00363165" w:rsidP="00B205F7">
      <w:pPr>
        <w:pStyle w:val="Body"/>
        <w:spacing w:line="360" w:lineRule="auto"/>
        <w:jc w:val="both"/>
        <w:rPr>
          <w:rFonts w:cs="Arial"/>
          <w:b/>
          <w:sz w:val="24"/>
          <w:szCs w:val="24"/>
          <w:u w:val="single"/>
        </w:rPr>
      </w:pPr>
    </w:p>
    <w:p w14:paraId="197E6A7D" w14:textId="5B8850B3" w:rsidR="009F3C60" w:rsidRDefault="008B3D77" w:rsidP="008B3D77">
      <w:pPr>
        <w:pStyle w:val="Body"/>
        <w:spacing w:line="360" w:lineRule="auto"/>
        <w:ind w:left="851" w:hanging="851"/>
        <w:jc w:val="both"/>
        <w:rPr>
          <w:rFonts w:cs="Arial"/>
          <w:sz w:val="24"/>
          <w:szCs w:val="24"/>
        </w:rPr>
      </w:pPr>
      <w:r>
        <w:rPr>
          <w:rFonts w:cs="Arial"/>
          <w:sz w:val="24"/>
          <w:szCs w:val="24"/>
        </w:rPr>
        <w:t>1.</w:t>
      </w:r>
      <w:r>
        <w:rPr>
          <w:rFonts w:cs="Arial"/>
          <w:sz w:val="24"/>
          <w:szCs w:val="24"/>
        </w:rPr>
        <w:tab/>
      </w:r>
      <w:r w:rsidR="009F3C60">
        <w:rPr>
          <w:rFonts w:cs="Arial"/>
          <w:sz w:val="24"/>
          <w:szCs w:val="24"/>
        </w:rPr>
        <w:t xml:space="preserve">On the evening of 22 February 2019 and in inclement weather, the Plaintiff and his mother, while driving along William Nicol Road in Fourways Johannesburg, were involved in a motor vehicle collision.  This was occasioned as a result of the Plaintiff losing control and colliding with a lamp pole on the island separating the north bound from the south bound lanes of the road. </w:t>
      </w:r>
    </w:p>
    <w:p w14:paraId="0F8D9956" w14:textId="77777777" w:rsidR="009F3C60" w:rsidRDefault="009F3C60" w:rsidP="009F3C60">
      <w:pPr>
        <w:pStyle w:val="Body"/>
        <w:spacing w:line="360" w:lineRule="auto"/>
        <w:ind w:left="851"/>
        <w:jc w:val="both"/>
        <w:rPr>
          <w:rFonts w:cs="Arial"/>
          <w:sz w:val="24"/>
          <w:szCs w:val="24"/>
        </w:rPr>
      </w:pPr>
    </w:p>
    <w:p w14:paraId="1191D565" w14:textId="0E89E7A5" w:rsidR="009F3C60" w:rsidRDefault="008B3D77" w:rsidP="008B3D77">
      <w:pPr>
        <w:pStyle w:val="Body"/>
        <w:spacing w:line="360" w:lineRule="auto"/>
        <w:ind w:left="851" w:hanging="851"/>
        <w:jc w:val="both"/>
        <w:rPr>
          <w:rFonts w:cs="Arial"/>
          <w:iCs/>
          <w:sz w:val="24"/>
          <w:szCs w:val="24"/>
        </w:rPr>
      </w:pPr>
      <w:r>
        <w:rPr>
          <w:rFonts w:cs="Arial"/>
          <w:iCs/>
          <w:sz w:val="24"/>
          <w:szCs w:val="24"/>
        </w:rPr>
        <w:t>2.</w:t>
      </w:r>
      <w:r>
        <w:rPr>
          <w:rFonts w:cs="Arial"/>
          <w:iCs/>
          <w:sz w:val="24"/>
          <w:szCs w:val="24"/>
        </w:rPr>
        <w:tab/>
      </w:r>
      <w:r w:rsidR="009F3C60">
        <w:rPr>
          <w:rFonts w:cs="Arial"/>
          <w:iCs/>
          <w:sz w:val="24"/>
          <w:szCs w:val="24"/>
        </w:rPr>
        <w:t>Fortunately, neither the Plaintiff nor his mother suffered any serious injuries in the collision.  His vehicle however, a red Ferrari California was catastrophically damaged beyond repair.  The front end of the vehicle was separated from the body on the passenger side almost splitting the vehicle in half.</w:t>
      </w:r>
    </w:p>
    <w:p w14:paraId="22B43A3E" w14:textId="77777777" w:rsidR="009F3C60" w:rsidRDefault="009F3C60" w:rsidP="009F3C60">
      <w:pPr>
        <w:pStyle w:val="ListParagraph"/>
        <w:rPr>
          <w:rFonts w:cs="Arial"/>
          <w:iCs/>
        </w:rPr>
      </w:pPr>
    </w:p>
    <w:p w14:paraId="28E24C1C" w14:textId="66C0D3CA" w:rsidR="009F3C60" w:rsidRDefault="008B3D77" w:rsidP="008B3D77">
      <w:pPr>
        <w:pStyle w:val="Body"/>
        <w:spacing w:line="360" w:lineRule="auto"/>
        <w:ind w:left="851" w:hanging="851"/>
        <w:jc w:val="both"/>
        <w:rPr>
          <w:rFonts w:cs="Arial"/>
          <w:iCs/>
          <w:sz w:val="24"/>
          <w:szCs w:val="24"/>
        </w:rPr>
      </w:pPr>
      <w:r>
        <w:rPr>
          <w:rFonts w:cs="Arial"/>
          <w:iCs/>
          <w:sz w:val="24"/>
          <w:szCs w:val="24"/>
        </w:rPr>
        <w:t>3.</w:t>
      </w:r>
      <w:r>
        <w:rPr>
          <w:rFonts w:cs="Arial"/>
          <w:iCs/>
          <w:sz w:val="24"/>
          <w:szCs w:val="24"/>
        </w:rPr>
        <w:tab/>
      </w:r>
      <w:r w:rsidR="009F3C60">
        <w:rPr>
          <w:rFonts w:cs="Arial"/>
          <w:iCs/>
          <w:sz w:val="24"/>
          <w:szCs w:val="24"/>
        </w:rPr>
        <w:t>The Plaintiff insured the vehicle with the Defendant.  It was common cause that the i</w:t>
      </w:r>
      <w:bookmarkStart w:id="0" w:name="_GoBack"/>
      <w:bookmarkEnd w:id="0"/>
      <w:r w:rsidR="009F3C60">
        <w:rPr>
          <w:rFonts w:cs="Arial"/>
          <w:iCs/>
          <w:sz w:val="24"/>
          <w:szCs w:val="24"/>
        </w:rPr>
        <w:t xml:space="preserve">nsurance policy was effective on the date of the collision.  After an investigation, the Defendant repudiated liability under the policy.  When the matter came to trial, the single issue upon which the repudiation was based was that the Plaintiff had failed to </w:t>
      </w:r>
      <w:r w:rsidR="009F3C60" w:rsidRPr="007C3C32">
        <w:rPr>
          <w:rFonts w:cs="Arial"/>
          <w:i/>
          <w:sz w:val="22"/>
          <w:szCs w:val="22"/>
        </w:rPr>
        <w:t>“</w:t>
      </w:r>
      <w:r w:rsidR="0099785A" w:rsidRPr="007C3C32">
        <w:rPr>
          <w:rFonts w:cs="Arial"/>
          <w:i/>
          <w:sz w:val="22"/>
          <w:szCs w:val="22"/>
        </w:rPr>
        <w:t xml:space="preserve">. . . </w:t>
      </w:r>
      <w:r w:rsidR="009F3C60" w:rsidRPr="007C3C32">
        <w:rPr>
          <w:rFonts w:cs="Arial"/>
          <w:i/>
          <w:sz w:val="22"/>
          <w:szCs w:val="22"/>
        </w:rPr>
        <w:t xml:space="preserve">take all reasonable precautions to prevent loss, damage, </w:t>
      </w:r>
      <w:r w:rsidR="0099785A" w:rsidRPr="007C3C32">
        <w:rPr>
          <w:rFonts w:cs="Arial"/>
          <w:i/>
          <w:sz w:val="22"/>
          <w:szCs w:val="22"/>
        </w:rPr>
        <w:t>accidents. . .”</w:t>
      </w:r>
      <w:r w:rsidR="009F3C60">
        <w:rPr>
          <w:rFonts w:cs="Arial"/>
          <w:iCs/>
          <w:sz w:val="24"/>
          <w:szCs w:val="24"/>
        </w:rPr>
        <w:t xml:space="preserve"> </w:t>
      </w:r>
      <w:r w:rsidR="0099785A">
        <w:rPr>
          <w:rFonts w:cs="Arial"/>
          <w:iCs/>
          <w:sz w:val="24"/>
          <w:szCs w:val="24"/>
        </w:rPr>
        <w:t>as required by clause 3 of the general terms and conditions of the policy of insurance.</w:t>
      </w:r>
    </w:p>
    <w:p w14:paraId="3E9A7E8F" w14:textId="77777777" w:rsidR="0099785A" w:rsidRDefault="0099785A" w:rsidP="0099785A">
      <w:pPr>
        <w:pStyle w:val="ListParagraph"/>
        <w:rPr>
          <w:rFonts w:cs="Arial"/>
          <w:iCs/>
        </w:rPr>
      </w:pPr>
    </w:p>
    <w:p w14:paraId="0FB8C642" w14:textId="058552A9" w:rsidR="0099785A" w:rsidRDefault="008B3D77" w:rsidP="008B3D77">
      <w:pPr>
        <w:pStyle w:val="Body"/>
        <w:spacing w:line="360" w:lineRule="auto"/>
        <w:ind w:left="851" w:hanging="851"/>
        <w:jc w:val="both"/>
        <w:rPr>
          <w:rFonts w:cs="Arial"/>
          <w:iCs/>
          <w:sz w:val="24"/>
          <w:szCs w:val="24"/>
        </w:rPr>
      </w:pPr>
      <w:r>
        <w:rPr>
          <w:rFonts w:cs="Arial"/>
          <w:iCs/>
          <w:sz w:val="24"/>
          <w:szCs w:val="24"/>
        </w:rPr>
        <w:lastRenderedPageBreak/>
        <w:t>4.</w:t>
      </w:r>
      <w:r>
        <w:rPr>
          <w:rFonts w:cs="Arial"/>
          <w:iCs/>
          <w:sz w:val="24"/>
          <w:szCs w:val="24"/>
        </w:rPr>
        <w:tab/>
      </w:r>
      <w:r w:rsidR="0099785A">
        <w:rPr>
          <w:rFonts w:cs="Arial"/>
          <w:iCs/>
          <w:sz w:val="24"/>
          <w:szCs w:val="24"/>
        </w:rPr>
        <w:t>The repudiation was predicated upon the view of the Defendant that the Plaintiff had been travelling at an excessive speed having regard to the inclement weather and that this had been so excessive that the Plaintiff was regarded as having been reckless, breached clause 3 and thus not entitled to indemnification in the policy.</w:t>
      </w:r>
    </w:p>
    <w:p w14:paraId="22DFEDCE" w14:textId="77777777" w:rsidR="0099785A" w:rsidRDefault="0099785A" w:rsidP="0099785A">
      <w:pPr>
        <w:pStyle w:val="ListParagraph"/>
        <w:rPr>
          <w:rFonts w:cs="Arial"/>
          <w:iCs/>
        </w:rPr>
      </w:pPr>
    </w:p>
    <w:p w14:paraId="6E7C75DF" w14:textId="2C88572E" w:rsidR="0087157E" w:rsidRDefault="008B3D77" w:rsidP="008B3D77">
      <w:pPr>
        <w:pStyle w:val="Body"/>
        <w:spacing w:line="360" w:lineRule="auto"/>
        <w:ind w:left="851" w:hanging="851"/>
        <w:jc w:val="both"/>
        <w:rPr>
          <w:rFonts w:cs="Arial"/>
          <w:iCs/>
          <w:sz w:val="24"/>
          <w:szCs w:val="24"/>
        </w:rPr>
      </w:pPr>
      <w:r>
        <w:rPr>
          <w:rFonts w:cs="Arial"/>
          <w:iCs/>
          <w:sz w:val="24"/>
          <w:szCs w:val="24"/>
        </w:rPr>
        <w:t>5.</w:t>
      </w:r>
      <w:r>
        <w:rPr>
          <w:rFonts w:cs="Arial"/>
          <w:iCs/>
          <w:sz w:val="24"/>
          <w:szCs w:val="24"/>
        </w:rPr>
        <w:tab/>
      </w:r>
      <w:r w:rsidR="0087157E">
        <w:rPr>
          <w:rFonts w:cs="Arial"/>
          <w:iCs/>
          <w:sz w:val="24"/>
          <w:szCs w:val="24"/>
        </w:rPr>
        <w:t xml:space="preserve">The excessive speed which the Plaintiff was said to have been travelling at was 135km per hour.  This speed was </w:t>
      </w:r>
      <w:r w:rsidR="007C3C32">
        <w:rPr>
          <w:rFonts w:cs="Arial"/>
          <w:iCs/>
          <w:sz w:val="24"/>
          <w:szCs w:val="24"/>
        </w:rPr>
        <w:t>alleged</w:t>
      </w:r>
      <w:r w:rsidR="0087157E">
        <w:rPr>
          <w:rFonts w:cs="Arial"/>
          <w:iCs/>
          <w:sz w:val="24"/>
          <w:szCs w:val="24"/>
        </w:rPr>
        <w:t xml:space="preserve"> to have been determined by an expert engaged by the Defendant.  I will return to this aspect later in this judgment.</w:t>
      </w:r>
    </w:p>
    <w:p w14:paraId="37C2D1C4" w14:textId="77777777" w:rsidR="0087157E" w:rsidRDefault="0087157E" w:rsidP="0087157E">
      <w:pPr>
        <w:pStyle w:val="ListParagraph"/>
        <w:rPr>
          <w:rFonts w:cs="Arial"/>
          <w:iCs/>
        </w:rPr>
      </w:pPr>
    </w:p>
    <w:p w14:paraId="0CAE9D9B" w14:textId="0AA30F23" w:rsidR="0087157E" w:rsidRDefault="008B3D77" w:rsidP="008B3D77">
      <w:pPr>
        <w:pStyle w:val="Body"/>
        <w:spacing w:line="360" w:lineRule="auto"/>
        <w:ind w:left="851" w:hanging="851"/>
        <w:jc w:val="both"/>
        <w:rPr>
          <w:rFonts w:cs="Arial"/>
          <w:iCs/>
          <w:sz w:val="24"/>
          <w:szCs w:val="24"/>
        </w:rPr>
      </w:pPr>
      <w:r>
        <w:rPr>
          <w:rFonts w:cs="Arial"/>
          <w:iCs/>
          <w:sz w:val="24"/>
          <w:szCs w:val="24"/>
        </w:rPr>
        <w:t>6.</w:t>
      </w:r>
      <w:r>
        <w:rPr>
          <w:rFonts w:cs="Arial"/>
          <w:iCs/>
          <w:sz w:val="24"/>
          <w:szCs w:val="24"/>
        </w:rPr>
        <w:tab/>
      </w:r>
      <w:r w:rsidR="0087157E">
        <w:rPr>
          <w:rFonts w:cs="Arial"/>
          <w:iCs/>
          <w:sz w:val="24"/>
          <w:szCs w:val="24"/>
        </w:rPr>
        <w:t>The evidence led at the trial was uncontroversial.  The Plaintiff testified as did his mother as well as Mr. Grobbelaar (an Engineering expert).  The Defendant called only one witness, a Mr. Giezing (its Assessor).</w:t>
      </w:r>
    </w:p>
    <w:p w14:paraId="39CE9177" w14:textId="77777777" w:rsidR="0087157E" w:rsidRDefault="0087157E" w:rsidP="0087157E">
      <w:pPr>
        <w:pStyle w:val="ListParagraph"/>
        <w:rPr>
          <w:rFonts w:cs="Arial"/>
          <w:iCs/>
        </w:rPr>
      </w:pPr>
    </w:p>
    <w:p w14:paraId="65D9C9DE" w14:textId="67E656F6" w:rsidR="007C3C32" w:rsidRDefault="008B3D77" w:rsidP="008B3D77">
      <w:pPr>
        <w:pStyle w:val="Body"/>
        <w:spacing w:line="360" w:lineRule="auto"/>
        <w:ind w:left="851" w:hanging="851"/>
        <w:jc w:val="both"/>
        <w:rPr>
          <w:rFonts w:cs="Arial"/>
          <w:iCs/>
          <w:sz w:val="24"/>
          <w:szCs w:val="24"/>
        </w:rPr>
      </w:pPr>
      <w:r>
        <w:rPr>
          <w:rFonts w:cs="Arial"/>
          <w:iCs/>
          <w:sz w:val="24"/>
          <w:szCs w:val="24"/>
        </w:rPr>
        <w:t>7.</w:t>
      </w:r>
      <w:r>
        <w:rPr>
          <w:rFonts w:cs="Arial"/>
          <w:iCs/>
          <w:sz w:val="24"/>
          <w:szCs w:val="24"/>
        </w:rPr>
        <w:tab/>
      </w:r>
      <w:r w:rsidR="0087157E">
        <w:rPr>
          <w:rFonts w:cs="Arial"/>
          <w:iCs/>
          <w:sz w:val="24"/>
          <w:szCs w:val="24"/>
        </w:rPr>
        <w:t>The Plaintiff testified that on the evening in question, he and his mother had attended a work function in the Pretoria area.  At approximately 21h30 they had left the function and travelled back to Johannesburg on the N1 freeway.  On route, it had begun to rain quite heavily.  The Plaintiff testified that he had been travelling at a normal speed and in consequence of the rain, had slowed down and</w:t>
      </w:r>
      <w:r w:rsidR="00AA694A">
        <w:rPr>
          <w:rFonts w:cs="Arial"/>
          <w:iCs/>
          <w:sz w:val="24"/>
          <w:szCs w:val="24"/>
        </w:rPr>
        <w:t xml:space="preserve">, besides his vehicle headlights which were on, </w:t>
      </w:r>
      <w:r w:rsidR="0087157E">
        <w:rPr>
          <w:rFonts w:cs="Arial"/>
          <w:iCs/>
          <w:sz w:val="24"/>
          <w:szCs w:val="24"/>
        </w:rPr>
        <w:t xml:space="preserve">put on his emergency lights so as to make his vehicle more visible to other traffic.  </w:t>
      </w:r>
    </w:p>
    <w:p w14:paraId="6F222A3A" w14:textId="77777777" w:rsidR="007C3C32" w:rsidRDefault="007C3C32" w:rsidP="007C3C32">
      <w:pPr>
        <w:pStyle w:val="ListParagraph"/>
        <w:rPr>
          <w:rFonts w:cs="Arial"/>
          <w:iCs/>
        </w:rPr>
      </w:pPr>
    </w:p>
    <w:p w14:paraId="4452DBFF" w14:textId="51F2BA6A" w:rsidR="0087157E" w:rsidRDefault="008B3D77" w:rsidP="008B3D77">
      <w:pPr>
        <w:pStyle w:val="Body"/>
        <w:spacing w:line="360" w:lineRule="auto"/>
        <w:ind w:left="851" w:hanging="851"/>
        <w:jc w:val="both"/>
        <w:rPr>
          <w:rFonts w:cs="Arial"/>
          <w:iCs/>
          <w:sz w:val="24"/>
          <w:szCs w:val="24"/>
        </w:rPr>
      </w:pPr>
      <w:r>
        <w:rPr>
          <w:rFonts w:cs="Arial"/>
          <w:iCs/>
          <w:sz w:val="24"/>
          <w:szCs w:val="24"/>
        </w:rPr>
        <w:t>8.</w:t>
      </w:r>
      <w:r>
        <w:rPr>
          <w:rFonts w:cs="Arial"/>
          <w:iCs/>
          <w:sz w:val="24"/>
          <w:szCs w:val="24"/>
        </w:rPr>
        <w:tab/>
      </w:r>
      <w:r w:rsidR="00AA694A">
        <w:rPr>
          <w:rFonts w:cs="Arial"/>
          <w:iCs/>
          <w:sz w:val="24"/>
          <w:szCs w:val="24"/>
        </w:rPr>
        <w:t xml:space="preserve">His windscreen wipers were on and were moving fast.  </w:t>
      </w:r>
      <w:r w:rsidR="0087157E">
        <w:rPr>
          <w:rFonts w:cs="Arial"/>
          <w:iCs/>
          <w:sz w:val="24"/>
          <w:szCs w:val="24"/>
        </w:rPr>
        <w:t xml:space="preserve">After exiting the freeway, </w:t>
      </w:r>
      <w:r w:rsidR="00AA694A">
        <w:rPr>
          <w:rFonts w:cs="Arial"/>
          <w:iCs/>
          <w:sz w:val="24"/>
          <w:szCs w:val="24"/>
        </w:rPr>
        <w:t>they had travelled along William Nicol Drive in a northerly direction and were in the middle lane or right-hand lane adjacent to the island. He had travelled through 2 sets of traffic lights after exiting the freeway and at the 3</w:t>
      </w:r>
      <w:r w:rsidR="00AA694A" w:rsidRPr="00AA694A">
        <w:rPr>
          <w:rFonts w:cs="Arial"/>
          <w:iCs/>
          <w:sz w:val="24"/>
          <w:szCs w:val="24"/>
          <w:vertAlign w:val="superscript"/>
        </w:rPr>
        <w:t>rd</w:t>
      </w:r>
      <w:r w:rsidR="00AA694A">
        <w:rPr>
          <w:rFonts w:cs="Arial"/>
          <w:iCs/>
          <w:sz w:val="24"/>
          <w:szCs w:val="24"/>
        </w:rPr>
        <w:t xml:space="preserve"> set, which is a little way past the Monte Casino Complex had stopped at the red traffic light.</w:t>
      </w:r>
    </w:p>
    <w:p w14:paraId="32420EDD" w14:textId="77777777" w:rsidR="00AA694A" w:rsidRDefault="00AA694A" w:rsidP="00AA694A">
      <w:pPr>
        <w:pStyle w:val="ListParagraph"/>
        <w:rPr>
          <w:rFonts w:cs="Arial"/>
          <w:iCs/>
        </w:rPr>
      </w:pPr>
    </w:p>
    <w:p w14:paraId="1D5A74DD" w14:textId="4BC4A4CA" w:rsidR="00AA694A" w:rsidRDefault="008B3D77" w:rsidP="008B3D77">
      <w:pPr>
        <w:pStyle w:val="Body"/>
        <w:spacing w:line="360" w:lineRule="auto"/>
        <w:ind w:left="851" w:hanging="851"/>
        <w:jc w:val="both"/>
        <w:rPr>
          <w:rFonts w:cs="Arial"/>
          <w:iCs/>
          <w:sz w:val="24"/>
          <w:szCs w:val="24"/>
        </w:rPr>
      </w:pPr>
      <w:r>
        <w:rPr>
          <w:rFonts w:cs="Arial"/>
          <w:iCs/>
          <w:sz w:val="24"/>
          <w:szCs w:val="24"/>
        </w:rPr>
        <w:t>9.</w:t>
      </w:r>
      <w:r>
        <w:rPr>
          <w:rFonts w:cs="Arial"/>
          <w:iCs/>
          <w:sz w:val="24"/>
          <w:szCs w:val="24"/>
        </w:rPr>
        <w:tab/>
      </w:r>
      <w:r w:rsidR="00AA694A">
        <w:rPr>
          <w:rFonts w:cs="Arial"/>
          <w:iCs/>
          <w:sz w:val="24"/>
          <w:szCs w:val="24"/>
        </w:rPr>
        <w:t>He recalled the specific traffic light that he had stopped at as it is relatively close to his home and has a permanent speed camera there.  Also</w:t>
      </w:r>
      <w:r w:rsidR="00992B20">
        <w:rPr>
          <w:rFonts w:cs="Arial"/>
          <w:iCs/>
          <w:sz w:val="24"/>
          <w:szCs w:val="24"/>
        </w:rPr>
        <w:t>,</w:t>
      </w:r>
      <w:r w:rsidR="00AA694A">
        <w:rPr>
          <w:rFonts w:cs="Arial"/>
          <w:iCs/>
          <w:sz w:val="24"/>
          <w:szCs w:val="24"/>
        </w:rPr>
        <w:t xml:space="preserve"> it is a short distance before the road passes under a bridge over which runs Witkoppen Road.</w:t>
      </w:r>
    </w:p>
    <w:p w14:paraId="132333B1" w14:textId="77777777" w:rsidR="00AA694A" w:rsidRDefault="00AA694A" w:rsidP="00AA694A">
      <w:pPr>
        <w:pStyle w:val="ListParagraph"/>
        <w:rPr>
          <w:rFonts w:cs="Arial"/>
          <w:iCs/>
        </w:rPr>
      </w:pPr>
    </w:p>
    <w:p w14:paraId="70BCB972" w14:textId="7817FFFE" w:rsidR="00AA694A" w:rsidRDefault="008B3D77" w:rsidP="008B3D77">
      <w:pPr>
        <w:pStyle w:val="Body"/>
        <w:spacing w:line="360" w:lineRule="auto"/>
        <w:ind w:left="851" w:hanging="851"/>
        <w:jc w:val="both"/>
        <w:rPr>
          <w:rFonts w:cs="Arial"/>
          <w:iCs/>
          <w:sz w:val="24"/>
          <w:szCs w:val="24"/>
        </w:rPr>
      </w:pPr>
      <w:r>
        <w:rPr>
          <w:rFonts w:cs="Arial"/>
          <w:iCs/>
          <w:sz w:val="24"/>
          <w:szCs w:val="24"/>
        </w:rPr>
        <w:lastRenderedPageBreak/>
        <w:t>10.</w:t>
      </w:r>
      <w:r>
        <w:rPr>
          <w:rFonts w:cs="Arial"/>
          <w:iCs/>
          <w:sz w:val="24"/>
          <w:szCs w:val="24"/>
        </w:rPr>
        <w:tab/>
      </w:r>
      <w:r w:rsidR="00AA694A">
        <w:rPr>
          <w:rFonts w:cs="Arial"/>
          <w:iCs/>
          <w:sz w:val="24"/>
          <w:szCs w:val="24"/>
        </w:rPr>
        <w:t>His evidence was that he had pulled off from the traffic light and passed under the bridge</w:t>
      </w:r>
      <w:r w:rsidR="00992B20">
        <w:rPr>
          <w:rFonts w:cs="Arial"/>
          <w:iCs/>
          <w:sz w:val="24"/>
          <w:szCs w:val="24"/>
        </w:rPr>
        <w:t>.  He testified that he was travelling at approximately 80km per hour when his vehicle had suddenly pulled to the left.  He had instinctively corrected by steering to the right and at that stage had lost control of the vehicle when it started to spin.  The vehicle spun a number of times and eventually came to a stop.  When he got out of the vehicle and after seeing to his mother, he realized the extent of the damage and that the vehicle must have hit a lamp pole.</w:t>
      </w:r>
    </w:p>
    <w:p w14:paraId="342D5BEA" w14:textId="77777777" w:rsidR="00992B20" w:rsidRDefault="00992B20" w:rsidP="00992B20">
      <w:pPr>
        <w:pStyle w:val="ListParagraph"/>
        <w:rPr>
          <w:rFonts w:cs="Arial"/>
          <w:iCs/>
        </w:rPr>
      </w:pPr>
    </w:p>
    <w:p w14:paraId="157B3F05" w14:textId="39832B11" w:rsidR="00992B20" w:rsidRDefault="008B3D77" w:rsidP="008B3D77">
      <w:pPr>
        <w:pStyle w:val="Body"/>
        <w:spacing w:line="360" w:lineRule="auto"/>
        <w:ind w:left="851" w:hanging="851"/>
        <w:jc w:val="both"/>
        <w:rPr>
          <w:rFonts w:cs="Arial"/>
          <w:iCs/>
          <w:sz w:val="24"/>
          <w:szCs w:val="24"/>
        </w:rPr>
      </w:pPr>
      <w:r>
        <w:rPr>
          <w:rFonts w:cs="Arial"/>
          <w:iCs/>
          <w:sz w:val="24"/>
          <w:szCs w:val="24"/>
        </w:rPr>
        <w:t>11.</w:t>
      </w:r>
      <w:r>
        <w:rPr>
          <w:rFonts w:cs="Arial"/>
          <w:iCs/>
          <w:sz w:val="24"/>
          <w:szCs w:val="24"/>
        </w:rPr>
        <w:tab/>
      </w:r>
      <w:r w:rsidR="00992B20">
        <w:rPr>
          <w:rFonts w:cs="Arial"/>
          <w:iCs/>
          <w:sz w:val="24"/>
          <w:szCs w:val="24"/>
        </w:rPr>
        <w:t>The Plaintiff’s evidence was corroborated by that of his mother insofar as the inclement weather and his driving in a reasonable and safe manner was concerned.  The Plaintiff’s mother testified that she had not been paying particular attention to the road ahead and had been looking out of her passenger window when the vehicle had begun to spin and had then come to a standstill.  Her evidence was that she could not get out of the vehicle on her own and that the Plaintiff had had to help her.</w:t>
      </w:r>
    </w:p>
    <w:p w14:paraId="094A4F2F" w14:textId="77777777" w:rsidR="00992B20" w:rsidRDefault="00992B20" w:rsidP="00992B20">
      <w:pPr>
        <w:pStyle w:val="ListParagraph"/>
        <w:rPr>
          <w:rFonts w:cs="Arial"/>
          <w:iCs/>
        </w:rPr>
      </w:pPr>
    </w:p>
    <w:p w14:paraId="2BA237FA" w14:textId="423655B7" w:rsidR="00992B20" w:rsidRDefault="008B3D77" w:rsidP="008B3D77">
      <w:pPr>
        <w:pStyle w:val="Body"/>
        <w:spacing w:line="360" w:lineRule="auto"/>
        <w:ind w:left="851" w:hanging="851"/>
        <w:jc w:val="both"/>
        <w:rPr>
          <w:rFonts w:cs="Arial"/>
          <w:iCs/>
          <w:sz w:val="24"/>
          <w:szCs w:val="24"/>
        </w:rPr>
      </w:pPr>
      <w:r>
        <w:rPr>
          <w:rFonts w:cs="Arial"/>
          <w:iCs/>
          <w:sz w:val="24"/>
          <w:szCs w:val="24"/>
        </w:rPr>
        <w:t>12.</w:t>
      </w:r>
      <w:r>
        <w:rPr>
          <w:rFonts w:cs="Arial"/>
          <w:iCs/>
          <w:sz w:val="24"/>
          <w:szCs w:val="24"/>
        </w:rPr>
        <w:tab/>
      </w:r>
      <w:r w:rsidR="003E064E">
        <w:rPr>
          <w:rFonts w:cs="Arial"/>
          <w:iCs/>
          <w:sz w:val="24"/>
          <w:szCs w:val="24"/>
        </w:rPr>
        <w:t>The Plaintiff testified that he did not know what had caused the vehicle to pull to the left and assumed that it had been water on the road as a result of the inclement weather.  He thought he had hit a “puddle” in the road.</w:t>
      </w:r>
    </w:p>
    <w:p w14:paraId="3FE9C12E" w14:textId="77777777" w:rsidR="003E064E" w:rsidRDefault="003E064E" w:rsidP="003E064E">
      <w:pPr>
        <w:pStyle w:val="ListParagraph"/>
        <w:rPr>
          <w:rFonts w:cs="Arial"/>
          <w:iCs/>
        </w:rPr>
      </w:pPr>
    </w:p>
    <w:p w14:paraId="2252072B" w14:textId="7E66A0DE" w:rsidR="003E064E" w:rsidRDefault="008B3D77" w:rsidP="008B3D77">
      <w:pPr>
        <w:pStyle w:val="Body"/>
        <w:spacing w:line="360" w:lineRule="auto"/>
        <w:ind w:left="851" w:hanging="851"/>
        <w:jc w:val="both"/>
        <w:rPr>
          <w:rFonts w:cs="Arial"/>
          <w:iCs/>
          <w:sz w:val="24"/>
          <w:szCs w:val="24"/>
        </w:rPr>
      </w:pPr>
      <w:r>
        <w:rPr>
          <w:rFonts w:cs="Arial"/>
          <w:iCs/>
          <w:sz w:val="24"/>
          <w:szCs w:val="24"/>
        </w:rPr>
        <w:t>13.</w:t>
      </w:r>
      <w:r>
        <w:rPr>
          <w:rFonts w:cs="Arial"/>
          <w:iCs/>
          <w:sz w:val="24"/>
          <w:szCs w:val="24"/>
        </w:rPr>
        <w:tab/>
      </w:r>
      <w:r w:rsidR="003E064E">
        <w:rPr>
          <w:rFonts w:cs="Arial"/>
          <w:iCs/>
          <w:sz w:val="24"/>
          <w:szCs w:val="24"/>
        </w:rPr>
        <w:t>Mr. Giezing, the Defendant’s Assessor interviewed the Plaintiff at his home a few weeks after the collision.</w:t>
      </w:r>
      <w:r w:rsidR="00A17C1D">
        <w:rPr>
          <w:rFonts w:cs="Arial"/>
          <w:iCs/>
          <w:sz w:val="24"/>
          <w:szCs w:val="24"/>
        </w:rPr>
        <w:t xml:space="preserve">  He discussed the incident with the Plaintiff and prepared a report.  Save for his recording in his report that the Plaintiff had told him that he had been travelling at approximately 100km per hour, there was nothing that could be disputed that had been told to him by the Plaintiff.  He had in fact verified everything the Plaintiff had told him as being correct save in respect of the speed.</w:t>
      </w:r>
    </w:p>
    <w:p w14:paraId="1D7C98BE" w14:textId="77777777" w:rsidR="00A17C1D" w:rsidRDefault="00A17C1D" w:rsidP="00A17C1D">
      <w:pPr>
        <w:pStyle w:val="ListParagraph"/>
        <w:rPr>
          <w:rFonts w:cs="Arial"/>
          <w:iCs/>
        </w:rPr>
      </w:pPr>
    </w:p>
    <w:p w14:paraId="6CC35ABB" w14:textId="5588DBD7" w:rsidR="00A17C1D" w:rsidRDefault="008B3D77" w:rsidP="008B3D77">
      <w:pPr>
        <w:pStyle w:val="Body"/>
        <w:spacing w:line="360" w:lineRule="auto"/>
        <w:ind w:left="851" w:hanging="851"/>
        <w:jc w:val="both"/>
        <w:rPr>
          <w:rFonts w:cs="Arial"/>
          <w:iCs/>
          <w:sz w:val="24"/>
          <w:szCs w:val="24"/>
        </w:rPr>
      </w:pPr>
      <w:r>
        <w:rPr>
          <w:rFonts w:cs="Arial"/>
          <w:iCs/>
          <w:sz w:val="24"/>
          <w:szCs w:val="24"/>
        </w:rPr>
        <w:t>14.</w:t>
      </w:r>
      <w:r>
        <w:rPr>
          <w:rFonts w:cs="Arial"/>
          <w:iCs/>
          <w:sz w:val="24"/>
          <w:szCs w:val="24"/>
        </w:rPr>
        <w:tab/>
      </w:r>
      <w:r w:rsidR="00A17C1D">
        <w:rPr>
          <w:rFonts w:cs="Arial"/>
          <w:iCs/>
          <w:sz w:val="24"/>
          <w:szCs w:val="24"/>
        </w:rPr>
        <w:t xml:space="preserve">He testified that although he was not an expert in either speed or the assessment of damages, the extent of the damage to the vehicle was a factor that led him to recommend that Mr. van der Merwe be appointed to investigate the speed of the vehicle.  To this end, he had arranged with the Plaintiff for the “black boxes” to be made available to Mr. van der Merwe for examination.  These boxes are computer </w:t>
      </w:r>
      <w:r w:rsidR="00A17C1D">
        <w:rPr>
          <w:rFonts w:cs="Arial"/>
          <w:iCs/>
          <w:sz w:val="24"/>
          <w:szCs w:val="24"/>
        </w:rPr>
        <w:lastRenderedPageBreak/>
        <w:t>modules that record real-time data relating to the performance of the vehicle, speed and  other technical data.  He testified that one of the boxes, the one from the left side of the vehicle where it had been separated was irreparably damaged and of no value.  However, the right-hand black box was undamaged and was handed to Mr. van der Merwe.</w:t>
      </w:r>
    </w:p>
    <w:p w14:paraId="486B0BE8" w14:textId="77777777" w:rsidR="00A17C1D" w:rsidRDefault="00A17C1D" w:rsidP="00A17C1D">
      <w:pPr>
        <w:pStyle w:val="ListParagraph"/>
        <w:rPr>
          <w:rFonts w:cs="Arial"/>
          <w:iCs/>
        </w:rPr>
      </w:pPr>
    </w:p>
    <w:p w14:paraId="134DB287" w14:textId="1E198ED2" w:rsidR="007C3C32" w:rsidRDefault="008B3D77" w:rsidP="008B3D77">
      <w:pPr>
        <w:pStyle w:val="Body"/>
        <w:spacing w:line="360" w:lineRule="auto"/>
        <w:ind w:left="851" w:hanging="851"/>
        <w:jc w:val="both"/>
        <w:rPr>
          <w:rFonts w:cs="Arial"/>
          <w:iCs/>
          <w:sz w:val="24"/>
          <w:szCs w:val="24"/>
        </w:rPr>
      </w:pPr>
      <w:r>
        <w:rPr>
          <w:rFonts w:cs="Arial"/>
          <w:iCs/>
          <w:sz w:val="24"/>
          <w:szCs w:val="24"/>
        </w:rPr>
        <w:t>15.</w:t>
      </w:r>
      <w:r>
        <w:rPr>
          <w:rFonts w:cs="Arial"/>
          <w:iCs/>
          <w:sz w:val="24"/>
          <w:szCs w:val="24"/>
        </w:rPr>
        <w:tab/>
      </w:r>
      <w:r w:rsidR="00A17C1D">
        <w:rPr>
          <w:rFonts w:cs="Arial"/>
          <w:iCs/>
          <w:sz w:val="24"/>
          <w:szCs w:val="24"/>
        </w:rPr>
        <w:t xml:space="preserve">Unfortunately, Mr. van der Merwe was unable to access any of the data in the black box.  </w:t>
      </w:r>
      <w:r w:rsidR="007C3C32">
        <w:rPr>
          <w:rFonts w:cs="Arial"/>
          <w:iCs/>
          <w:sz w:val="24"/>
          <w:szCs w:val="24"/>
        </w:rPr>
        <w:t>Apparently,</w:t>
      </w:r>
      <w:r w:rsidR="00A17C1D">
        <w:rPr>
          <w:rFonts w:cs="Arial"/>
          <w:iCs/>
          <w:sz w:val="24"/>
          <w:szCs w:val="24"/>
        </w:rPr>
        <w:t xml:space="preserve"> the manufacturer of the motor vehicle  - Ferrari is the only party who can access the data and they were unwilling to assist.</w:t>
      </w:r>
    </w:p>
    <w:p w14:paraId="26C6A2F0" w14:textId="77777777" w:rsidR="007C3C32" w:rsidRDefault="007C3C32" w:rsidP="007C3C32">
      <w:pPr>
        <w:pStyle w:val="ListParagraph"/>
        <w:rPr>
          <w:rFonts w:cs="Arial"/>
          <w:iCs/>
        </w:rPr>
      </w:pPr>
    </w:p>
    <w:p w14:paraId="07E71DB3" w14:textId="46FE1FDF" w:rsidR="00A17C1D" w:rsidRDefault="008B3D77" w:rsidP="008B3D77">
      <w:pPr>
        <w:pStyle w:val="Body"/>
        <w:spacing w:line="360" w:lineRule="auto"/>
        <w:ind w:left="851" w:hanging="851"/>
        <w:jc w:val="both"/>
        <w:rPr>
          <w:rFonts w:cs="Arial"/>
          <w:iCs/>
          <w:sz w:val="24"/>
          <w:szCs w:val="24"/>
        </w:rPr>
      </w:pPr>
      <w:r>
        <w:rPr>
          <w:rFonts w:cs="Arial"/>
          <w:iCs/>
          <w:sz w:val="24"/>
          <w:szCs w:val="24"/>
        </w:rPr>
        <w:t>16.</w:t>
      </w:r>
      <w:r>
        <w:rPr>
          <w:rFonts w:cs="Arial"/>
          <w:iCs/>
          <w:sz w:val="24"/>
          <w:szCs w:val="24"/>
        </w:rPr>
        <w:tab/>
      </w:r>
      <w:r w:rsidR="00A17C1D">
        <w:rPr>
          <w:rFonts w:cs="Arial"/>
          <w:iCs/>
          <w:sz w:val="24"/>
          <w:szCs w:val="24"/>
        </w:rPr>
        <w:t xml:space="preserve">  Mr. van der Merwe’s field of expertise was to extract data from the black boxes of vehicles and to then verify the accuracy of that data with reference to calculations done independently by him.  In the present matter, he did not have any black box data but nonetheless proceeded to prepare a calculation predicated entirely upon the “tensile strength” of the material from which the Ferrari was manufactured.  Using this approach, he was able to reach the conclusion that the Plaintiff had in fact been driving in excess of the 80km per hour speed limit</w:t>
      </w:r>
      <w:r w:rsidR="006D53EE">
        <w:rPr>
          <w:rFonts w:cs="Arial"/>
          <w:iCs/>
          <w:sz w:val="24"/>
          <w:szCs w:val="24"/>
        </w:rPr>
        <w:t xml:space="preserve"> at 135km per hour.  </w:t>
      </w:r>
    </w:p>
    <w:p w14:paraId="7C59FE57" w14:textId="77777777" w:rsidR="006D53EE" w:rsidRDefault="006D53EE" w:rsidP="006D53EE">
      <w:pPr>
        <w:pStyle w:val="ListParagraph"/>
        <w:rPr>
          <w:rFonts w:cs="Arial"/>
          <w:iCs/>
        </w:rPr>
      </w:pPr>
    </w:p>
    <w:p w14:paraId="52575B64" w14:textId="3B7D0A3A" w:rsidR="006D53EE" w:rsidRDefault="008B3D77" w:rsidP="008B3D77">
      <w:pPr>
        <w:pStyle w:val="Body"/>
        <w:spacing w:line="360" w:lineRule="auto"/>
        <w:ind w:left="851" w:hanging="851"/>
        <w:jc w:val="both"/>
        <w:rPr>
          <w:rFonts w:cs="Arial"/>
          <w:iCs/>
          <w:sz w:val="24"/>
          <w:szCs w:val="24"/>
        </w:rPr>
      </w:pPr>
      <w:r>
        <w:rPr>
          <w:rFonts w:cs="Arial"/>
          <w:iCs/>
          <w:sz w:val="24"/>
          <w:szCs w:val="24"/>
        </w:rPr>
        <w:t>17.</w:t>
      </w:r>
      <w:r>
        <w:rPr>
          <w:rFonts w:cs="Arial"/>
          <w:iCs/>
          <w:sz w:val="24"/>
          <w:szCs w:val="24"/>
        </w:rPr>
        <w:tab/>
      </w:r>
      <w:r w:rsidR="006D53EE">
        <w:rPr>
          <w:rFonts w:cs="Arial"/>
          <w:iCs/>
          <w:sz w:val="24"/>
          <w:szCs w:val="24"/>
        </w:rPr>
        <w:t>The Plaintiff  conceded that he may have told Mr. Giezing that he was driving at approximately 100km per hour</w:t>
      </w:r>
      <w:r w:rsidR="007C3C32">
        <w:rPr>
          <w:rFonts w:cs="Arial"/>
          <w:iCs/>
          <w:sz w:val="24"/>
          <w:szCs w:val="24"/>
        </w:rPr>
        <w:t>.</w:t>
      </w:r>
      <w:r w:rsidR="006D53EE">
        <w:rPr>
          <w:rFonts w:cs="Arial"/>
          <w:iCs/>
          <w:sz w:val="24"/>
          <w:szCs w:val="24"/>
        </w:rPr>
        <w:t xml:space="preserve"> The Plaintiff was adamant however that he was not driving at 135km per hour and testified that if he had been driving at that speed over such a short distance the vehicle</w:t>
      </w:r>
      <w:r w:rsidR="007C3C32">
        <w:rPr>
          <w:rFonts w:cs="Arial"/>
          <w:iCs/>
          <w:sz w:val="24"/>
          <w:szCs w:val="24"/>
        </w:rPr>
        <w:t>’s</w:t>
      </w:r>
      <w:r w:rsidR="006D53EE">
        <w:rPr>
          <w:rFonts w:cs="Arial"/>
          <w:iCs/>
          <w:sz w:val="24"/>
          <w:szCs w:val="24"/>
        </w:rPr>
        <w:t xml:space="preserve"> inbuilt</w:t>
      </w:r>
      <w:r w:rsidR="007C3C32">
        <w:rPr>
          <w:rFonts w:cs="Arial"/>
          <w:iCs/>
          <w:sz w:val="24"/>
          <w:szCs w:val="24"/>
        </w:rPr>
        <w:t xml:space="preserve"> acceleration</w:t>
      </w:r>
      <w:r w:rsidR="006D53EE">
        <w:rPr>
          <w:rFonts w:cs="Arial"/>
          <w:iCs/>
          <w:sz w:val="24"/>
          <w:szCs w:val="24"/>
        </w:rPr>
        <w:t xml:space="preserve"> warning would have </w:t>
      </w:r>
      <w:r w:rsidR="007C3C32">
        <w:rPr>
          <w:rFonts w:cs="Arial"/>
          <w:iCs/>
          <w:sz w:val="24"/>
          <w:szCs w:val="24"/>
        </w:rPr>
        <w:t>alerted him</w:t>
      </w:r>
      <w:r w:rsidR="006D53EE">
        <w:rPr>
          <w:rFonts w:cs="Arial"/>
          <w:iCs/>
          <w:sz w:val="24"/>
          <w:szCs w:val="24"/>
        </w:rPr>
        <w:t xml:space="preserve">.  </w:t>
      </w:r>
    </w:p>
    <w:p w14:paraId="786FD357" w14:textId="77777777" w:rsidR="006D53EE" w:rsidRDefault="006D53EE" w:rsidP="006D53EE">
      <w:pPr>
        <w:pStyle w:val="ListParagraph"/>
        <w:rPr>
          <w:rFonts w:cs="Arial"/>
          <w:iCs/>
        </w:rPr>
      </w:pPr>
    </w:p>
    <w:p w14:paraId="03A5530D" w14:textId="7456A822" w:rsidR="006D53EE" w:rsidRDefault="008B3D77" w:rsidP="008B3D77">
      <w:pPr>
        <w:pStyle w:val="Body"/>
        <w:spacing w:line="360" w:lineRule="auto"/>
        <w:ind w:left="851" w:hanging="851"/>
        <w:jc w:val="both"/>
        <w:rPr>
          <w:rFonts w:cs="Arial"/>
          <w:iCs/>
          <w:sz w:val="24"/>
          <w:szCs w:val="24"/>
        </w:rPr>
      </w:pPr>
      <w:r>
        <w:rPr>
          <w:rFonts w:cs="Arial"/>
          <w:iCs/>
          <w:sz w:val="24"/>
          <w:szCs w:val="24"/>
        </w:rPr>
        <w:t>18.</w:t>
      </w:r>
      <w:r>
        <w:rPr>
          <w:rFonts w:cs="Arial"/>
          <w:iCs/>
          <w:sz w:val="24"/>
          <w:szCs w:val="24"/>
        </w:rPr>
        <w:tab/>
      </w:r>
      <w:r w:rsidR="006D53EE">
        <w:rPr>
          <w:rFonts w:cs="Arial"/>
          <w:iCs/>
          <w:sz w:val="24"/>
          <w:szCs w:val="24"/>
        </w:rPr>
        <w:t xml:space="preserve">The crisp issue for determination was </w:t>
      </w:r>
      <w:r w:rsidR="007C3C32">
        <w:rPr>
          <w:rFonts w:cs="Arial"/>
          <w:iCs/>
          <w:sz w:val="24"/>
          <w:szCs w:val="24"/>
        </w:rPr>
        <w:t>whether, having regard to the prevailing weather conditions,</w:t>
      </w:r>
      <w:r w:rsidR="006D53EE">
        <w:rPr>
          <w:rFonts w:cs="Arial"/>
          <w:iCs/>
          <w:sz w:val="24"/>
          <w:szCs w:val="24"/>
        </w:rPr>
        <w:t xml:space="preserve">  the Plaintiff had been travelling at a speed which was so excessive that it amounted to recklessness.  The parties were agreed that it </w:t>
      </w:r>
      <w:r w:rsidR="007C3C32">
        <w:rPr>
          <w:rFonts w:cs="Arial"/>
          <w:iCs/>
          <w:sz w:val="24"/>
          <w:szCs w:val="24"/>
        </w:rPr>
        <w:t>was</w:t>
      </w:r>
      <w:r w:rsidR="006D53EE">
        <w:rPr>
          <w:rFonts w:cs="Arial"/>
          <w:iCs/>
          <w:sz w:val="24"/>
          <w:szCs w:val="24"/>
        </w:rPr>
        <w:t xml:space="preserve"> only a finding of recklessness that would </w:t>
      </w:r>
      <w:r w:rsidR="007C3C32">
        <w:rPr>
          <w:rFonts w:cs="Arial"/>
          <w:iCs/>
          <w:sz w:val="24"/>
          <w:szCs w:val="24"/>
        </w:rPr>
        <w:t>absolve</w:t>
      </w:r>
      <w:r w:rsidR="006D53EE">
        <w:rPr>
          <w:rFonts w:cs="Arial"/>
          <w:iCs/>
          <w:sz w:val="24"/>
          <w:szCs w:val="24"/>
        </w:rPr>
        <w:t xml:space="preserve"> the Defendant from  liability under the policy.</w:t>
      </w:r>
    </w:p>
    <w:p w14:paraId="2AA2DA7D" w14:textId="77777777" w:rsidR="006D53EE" w:rsidRDefault="006D53EE" w:rsidP="006D53EE">
      <w:pPr>
        <w:pStyle w:val="ListParagraph"/>
        <w:rPr>
          <w:rFonts w:cs="Arial"/>
          <w:iCs/>
        </w:rPr>
      </w:pPr>
    </w:p>
    <w:p w14:paraId="41E5DED8" w14:textId="298F2A4D" w:rsidR="006D53EE" w:rsidRDefault="008B3D77" w:rsidP="008B3D77">
      <w:pPr>
        <w:pStyle w:val="Body"/>
        <w:spacing w:line="360" w:lineRule="auto"/>
        <w:ind w:left="851" w:hanging="851"/>
        <w:jc w:val="both"/>
        <w:rPr>
          <w:rFonts w:cs="Arial"/>
          <w:iCs/>
          <w:sz w:val="24"/>
          <w:szCs w:val="24"/>
        </w:rPr>
      </w:pPr>
      <w:r>
        <w:rPr>
          <w:rFonts w:cs="Arial"/>
          <w:iCs/>
          <w:sz w:val="24"/>
          <w:szCs w:val="24"/>
        </w:rPr>
        <w:t>19.</w:t>
      </w:r>
      <w:r>
        <w:rPr>
          <w:rFonts w:cs="Arial"/>
          <w:iCs/>
          <w:sz w:val="24"/>
          <w:szCs w:val="24"/>
        </w:rPr>
        <w:tab/>
      </w:r>
      <w:r w:rsidR="00BD6AFF">
        <w:rPr>
          <w:rFonts w:cs="Arial"/>
          <w:iCs/>
          <w:sz w:val="24"/>
          <w:szCs w:val="24"/>
        </w:rPr>
        <w:t xml:space="preserve">Mr. Grobbelaar was qualified as an expert in evidence.  His knowledge and experience in dealing with particularly road accident collisions is extensive.  Mr. </w:t>
      </w:r>
      <w:r w:rsidR="00BD6AFF">
        <w:rPr>
          <w:rFonts w:cs="Arial"/>
          <w:iCs/>
          <w:sz w:val="24"/>
          <w:szCs w:val="24"/>
        </w:rPr>
        <w:lastRenderedPageBreak/>
        <w:t xml:space="preserve">Grobbelaar testified that on the objective evidence available, it was not possible for him to opine that the Plaintiff was not driving at 80km per hour or put differently, that the Plaintiff was driving at a speed above that.  </w:t>
      </w:r>
    </w:p>
    <w:p w14:paraId="610A43CE" w14:textId="77777777" w:rsidR="00BD6AFF" w:rsidRDefault="00BD6AFF" w:rsidP="00BD6AFF">
      <w:pPr>
        <w:pStyle w:val="ListParagraph"/>
        <w:rPr>
          <w:rFonts w:cs="Arial"/>
          <w:iCs/>
        </w:rPr>
      </w:pPr>
    </w:p>
    <w:p w14:paraId="24117D28" w14:textId="16D2A1A0" w:rsidR="007C3C32" w:rsidRDefault="008B3D77" w:rsidP="008B3D77">
      <w:pPr>
        <w:pStyle w:val="Body"/>
        <w:spacing w:line="360" w:lineRule="auto"/>
        <w:ind w:left="851" w:hanging="851"/>
        <w:jc w:val="both"/>
        <w:rPr>
          <w:rFonts w:cs="Arial"/>
          <w:iCs/>
          <w:sz w:val="24"/>
          <w:szCs w:val="24"/>
        </w:rPr>
      </w:pPr>
      <w:r>
        <w:rPr>
          <w:rFonts w:cs="Arial"/>
          <w:iCs/>
          <w:sz w:val="24"/>
          <w:szCs w:val="24"/>
        </w:rPr>
        <w:t>20.</w:t>
      </w:r>
      <w:r>
        <w:rPr>
          <w:rFonts w:cs="Arial"/>
          <w:iCs/>
          <w:sz w:val="24"/>
          <w:szCs w:val="24"/>
        </w:rPr>
        <w:tab/>
      </w:r>
      <w:r w:rsidR="00BD6AFF">
        <w:rPr>
          <w:rFonts w:cs="Arial"/>
          <w:iCs/>
          <w:sz w:val="24"/>
          <w:szCs w:val="24"/>
        </w:rPr>
        <w:t xml:space="preserve">He testified that having regard to the inclement weather, condition of the road (which was free of pot holes or indentations) and the camber of the road, the likelihood was that water was flowing across the road from the left hand side to the right hand side at the time that the collision occurred.  Photographs taken of the scene and tendered into evidence demonstrated the effect of this with the sediment buildup in the area adjacent to the curb and running towards the stormwater drain on the right-hand side of the road.  </w:t>
      </w:r>
    </w:p>
    <w:p w14:paraId="4DFB25A5" w14:textId="77777777" w:rsidR="007C3C32" w:rsidRDefault="007C3C32" w:rsidP="007C3C32">
      <w:pPr>
        <w:pStyle w:val="ListParagraph"/>
        <w:rPr>
          <w:rFonts w:cs="Arial"/>
          <w:iCs/>
        </w:rPr>
      </w:pPr>
    </w:p>
    <w:p w14:paraId="2941EC12" w14:textId="0CBBAC6E" w:rsidR="00BD6AFF" w:rsidRDefault="008B3D77" w:rsidP="008B3D77">
      <w:pPr>
        <w:pStyle w:val="Body"/>
        <w:spacing w:line="360" w:lineRule="auto"/>
        <w:ind w:left="851" w:hanging="851"/>
        <w:jc w:val="both"/>
        <w:rPr>
          <w:rFonts w:cs="Arial"/>
          <w:iCs/>
          <w:sz w:val="24"/>
          <w:szCs w:val="24"/>
        </w:rPr>
      </w:pPr>
      <w:r>
        <w:rPr>
          <w:rFonts w:cs="Arial"/>
          <w:iCs/>
          <w:sz w:val="24"/>
          <w:szCs w:val="24"/>
        </w:rPr>
        <w:t>21.</w:t>
      </w:r>
      <w:r>
        <w:rPr>
          <w:rFonts w:cs="Arial"/>
          <w:iCs/>
          <w:sz w:val="24"/>
          <w:szCs w:val="24"/>
        </w:rPr>
        <w:tab/>
      </w:r>
      <w:r w:rsidR="00BD6AFF">
        <w:rPr>
          <w:rFonts w:cs="Arial"/>
          <w:iCs/>
          <w:sz w:val="24"/>
          <w:szCs w:val="24"/>
        </w:rPr>
        <w:t xml:space="preserve">When he met with Mr. van der Merwe to prepare a minute, while they were unable to reach agreement on </w:t>
      </w:r>
      <w:r w:rsidR="007C3C32">
        <w:rPr>
          <w:rFonts w:cs="Arial"/>
          <w:iCs/>
          <w:sz w:val="24"/>
          <w:szCs w:val="24"/>
        </w:rPr>
        <w:t>several</w:t>
      </w:r>
      <w:r w:rsidR="00BD6AFF">
        <w:rPr>
          <w:rFonts w:cs="Arial"/>
          <w:iCs/>
          <w:sz w:val="24"/>
          <w:szCs w:val="24"/>
        </w:rPr>
        <w:t xml:space="preserve"> aspects, they both agreed that the effect of water on the surface of the road, even in small amounts, can cause hydro or aquaplaning.  This is where the vehicle’s tyres lose contact with the road surface as a result of the water</w:t>
      </w:r>
      <w:r w:rsidR="00925DF1">
        <w:rPr>
          <w:rFonts w:cs="Arial"/>
          <w:iCs/>
          <w:sz w:val="24"/>
          <w:szCs w:val="24"/>
        </w:rPr>
        <w:t>.  Mr. Grobbelaar opined that it was this hydro or aquaplaning that was the probable cause for the Plaintiff loss of control of his vehicle.</w:t>
      </w:r>
    </w:p>
    <w:p w14:paraId="51D7190B" w14:textId="77777777" w:rsidR="00925DF1" w:rsidRDefault="00925DF1" w:rsidP="00925DF1">
      <w:pPr>
        <w:pStyle w:val="ListParagraph"/>
        <w:rPr>
          <w:rFonts w:cs="Arial"/>
          <w:iCs/>
        </w:rPr>
      </w:pPr>
    </w:p>
    <w:p w14:paraId="166C3FC5" w14:textId="6A565304" w:rsidR="00925DF1" w:rsidRDefault="008B3D77" w:rsidP="008B3D77">
      <w:pPr>
        <w:pStyle w:val="Body"/>
        <w:spacing w:line="360" w:lineRule="auto"/>
        <w:ind w:left="851" w:hanging="851"/>
        <w:jc w:val="both"/>
        <w:rPr>
          <w:rFonts w:cs="Arial"/>
          <w:iCs/>
          <w:sz w:val="24"/>
          <w:szCs w:val="24"/>
        </w:rPr>
      </w:pPr>
      <w:r>
        <w:rPr>
          <w:rFonts w:cs="Arial"/>
          <w:iCs/>
          <w:sz w:val="24"/>
          <w:szCs w:val="24"/>
        </w:rPr>
        <w:t>22.</w:t>
      </w:r>
      <w:r>
        <w:rPr>
          <w:rFonts w:cs="Arial"/>
          <w:iCs/>
          <w:sz w:val="24"/>
          <w:szCs w:val="24"/>
        </w:rPr>
        <w:tab/>
      </w:r>
      <w:r w:rsidR="00E41DB0">
        <w:rPr>
          <w:rFonts w:cs="Arial"/>
          <w:iCs/>
          <w:sz w:val="24"/>
          <w:szCs w:val="24"/>
        </w:rPr>
        <w:t>During his evidence, Mr. Grobbelaar fairly conceded that hydro or aquaplaning w</w:t>
      </w:r>
      <w:r w:rsidR="007C3C32">
        <w:rPr>
          <w:rFonts w:cs="Arial"/>
          <w:iCs/>
          <w:sz w:val="24"/>
          <w:szCs w:val="24"/>
        </w:rPr>
        <w:t>as</w:t>
      </w:r>
      <w:r w:rsidR="00E41DB0">
        <w:rPr>
          <w:rFonts w:cs="Arial"/>
          <w:iCs/>
          <w:sz w:val="24"/>
          <w:szCs w:val="24"/>
        </w:rPr>
        <w:t xml:space="preserve"> less likely to occur at speeds of 80km per hour or less but testified that without knowing how much water was </w:t>
      </w:r>
      <w:r w:rsidR="00F52533">
        <w:rPr>
          <w:rFonts w:cs="Arial"/>
          <w:iCs/>
          <w:sz w:val="24"/>
          <w:szCs w:val="24"/>
        </w:rPr>
        <w:t>flowing</w:t>
      </w:r>
      <w:r w:rsidR="00E41DB0">
        <w:rPr>
          <w:rFonts w:cs="Arial"/>
          <w:iCs/>
          <w:sz w:val="24"/>
          <w:szCs w:val="24"/>
        </w:rPr>
        <w:t xml:space="preserve"> across the road it could not be excluded.</w:t>
      </w:r>
    </w:p>
    <w:p w14:paraId="7DF211C6" w14:textId="77777777" w:rsidR="00E41DB0" w:rsidRDefault="00E41DB0" w:rsidP="00E41DB0">
      <w:pPr>
        <w:pStyle w:val="ListParagraph"/>
        <w:rPr>
          <w:rFonts w:cs="Arial"/>
          <w:iCs/>
        </w:rPr>
      </w:pPr>
    </w:p>
    <w:p w14:paraId="31F42311" w14:textId="71AF3A23" w:rsidR="00E41DB0" w:rsidRDefault="008B3D77" w:rsidP="008B3D77">
      <w:pPr>
        <w:pStyle w:val="Body"/>
        <w:spacing w:line="360" w:lineRule="auto"/>
        <w:ind w:left="851" w:hanging="851"/>
        <w:jc w:val="both"/>
        <w:rPr>
          <w:rFonts w:cs="Arial"/>
          <w:iCs/>
          <w:sz w:val="24"/>
          <w:szCs w:val="24"/>
        </w:rPr>
      </w:pPr>
      <w:r>
        <w:rPr>
          <w:rFonts w:cs="Arial"/>
          <w:iCs/>
          <w:sz w:val="24"/>
          <w:szCs w:val="24"/>
        </w:rPr>
        <w:t>23.</w:t>
      </w:r>
      <w:r>
        <w:rPr>
          <w:rFonts w:cs="Arial"/>
          <w:iCs/>
          <w:sz w:val="24"/>
          <w:szCs w:val="24"/>
        </w:rPr>
        <w:tab/>
      </w:r>
      <w:r w:rsidR="00E41DB0">
        <w:rPr>
          <w:rFonts w:cs="Arial"/>
          <w:iCs/>
          <w:sz w:val="24"/>
          <w:szCs w:val="24"/>
        </w:rPr>
        <w:t>His evidence then turned to deal with the damage to the vehicle.  This evidence was technical in nature and required Mr. Grobbelaar to explain various engineering concepts as a pre-cursor to his evidence.  During this explanation, and upon questioning by the Court, Mr. Grobbelaar indicated that although he had asked Mr. van der Merwe when they had met, to disclose the basis upon which he had calculated the tensile strengt</w:t>
      </w:r>
      <w:r w:rsidR="000A4B42">
        <w:rPr>
          <w:rFonts w:cs="Arial"/>
          <w:iCs/>
          <w:sz w:val="24"/>
          <w:szCs w:val="24"/>
        </w:rPr>
        <w:t>h</w:t>
      </w:r>
      <w:r w:rsidR="00E41DB0">
        <w:rPr>
          <w:rFonts w:cs="Arial"/>
          <w:iCs/>
          <w:sz w:val="24"/>
          <w:szCs w:val="24"/>
        </w:rPr>
        <w:t xml:space="preserve"> of the metal in the Ferrari, he had </w:t>
      </w:r>
      <w:r w:rsidR="00E41DB0">
        <w:rPr>
          <w:rFonts w:cs="Arial"/>
          <w:iCs/>
          <w:sz w:val="24"/>
          <w:szCs w:val="24"/>
        </w:rPr>
        <w:lastRenderedPageBreak/>
        <w:t xml:space="preserve">not done so.  Various reasons were given to him such as that Mr. van der Merwe’s computer records had become irrecoverable.  </w:t>
      </w:r>
    </w:p>
    <w:p w14:paraId="0F3EE904" w14:textId="77777777" w:rsidR="00E41DB0" w:rsidRDefault="00E41DB0" w:rsidP="00E41DB0">
      <w:pPr>
        <w:pStyle w:val="ListParagraph"/>
        <w:rPr>
          <w:rFonts w:cs="Arial"/>
          <w:iCs/>
        </w:rPr>
      </w:pPr>
    </w:p>
    <w:p w14:paraId="1B2FAE50" w14:textId="02A79296" w:rsidR="00E41DB0" w:rsidRDefault="008B3D77" w:rsidP="008B3D77">
      <w:pPr>
        <w:pStyle w:val="Body"/>
        <w:spacing w:line="360" w:lineRule="auto"/>
        <w:ind w:left="851" w:hanging="851"/>
        <w:jc w:val="both"/>
        <w:rPr>
          <w:rFonts w:cs="Arial"/>
          <w:iCs/>
          <w:sz w:val="24"/>
          <w:szCs w:val="24"/>
        </w:rPr>
      </w:pPr>
      <w:r>
        <w:rPr>
          <w:rFonts w:cs="Arial"/>
          <w:iCs/>
          <w:sz w:val="24"/>
          <w:szCs w:val="24"/>
        </w:rPr>
        <w:t>24.</w:t>
      </w:r>
      <w:r>
        <w:rPr>
          <w:rFonts w:cs="Arial"/>
          <w:iCs/>
          <w:sz w:val="24"/>
          <w:szCs w:val="24"/>
        </w:rPr>
        <w:tab/>
      </w:r>
      <w:r w:rsidR="00A72BE4">
        <w:rPr>
          <w:rFonts w:cs="Arial"/>
          <w:iCs/>
          <w:sz w:val="24"/>
          <w:szCs w:val="24"/>
        </w:rPr>
        <w:t>During Mr. Grobbelaar’s evidence, counsel for the Defendant was able to consult with Mr. van der Merwe who was also present in Court.  The Court was informed from the bar that no part of the Plaintiff’s Ferrari had been examined or tested to determine tensile strength.  Mr. van der Merwe had used a European Union standard measurement which apparently derived from the testing of wheel rims by Mercedes Benz AG in Germany.  The Court enquired from counsel for the Defendant whether or not the wheel rims were made of the same material as the Ferrari or whether they had been manufactured in Italy.  Mr. van der Merwe was unable to provide an answer.</w:t>
      </w:r>
    </w:p>
    <w:p w14:paraId="0533F770" w14:textId="77777777" w:rsidR="00A72BE4" w:rsidRDefault="00A72BE4" w:rsidP="00A72BE4">
      <w:pPr>
        <w:pStyle w:val="ListParagraph"/>
        <w:rPr>
          <w:rFonts w:cs="Arial"/>
          <w:iCs/>
        </w:rPr>
      </w:pPr>
    </w:p>
    <w:p w14:paraId="1F57C52C" w14:textId="2628B4AA" w:rsidR="00A72BE4" w:rsidRDefault="008B3D77" w:rsidP="008B3D77">
      <w:pPr>
        <w:pStyle w:val="Body"/>
        <w:spacing w:line="360" w:lineRule="auto"/>
        <w:ind w:left="851" w:hanging="851"/>
        <w:jc w:val="both"/>
        <w:rPr>
          <w:rFonts w:cs="Arial"/>
          <w:iCs/>
          <w:sz w:val="24"/>
          <w:szCs w:val="24"/>
        </w:rPr>
      </w:pPr>
      <w:r>
        <w:rPr>
          <w:rFonts w:cs="Arial"/>
          <w:iCs/>
          <w:sz w:val="24"/>
          <w:szCs w:val="24"/>
        </w:rPr>
        <w:t>25.</w:t>
      </w:r>
      <w:r>
        <w:rPr>
          <w:rFonts w:cs="Arial"/>
          <w:iCs/>
          <w:sz w:val="24"/>
          <w:szCs w:val="24"/>
        </w:rPr>
        <w:tab/>
      </w:r>
      <w:r w:rsidR="00A72BE4">
        <w:rPr>
          <w:rFonts w:cs="Arial"/>
          <w:iCs/>
          <w:sz w:val="24"/>
          <w:szCs w:val="24"/>
        </w:rPr>
        <w:t xml:space="preserve">In consequence of this exchange, the Defendant indicated that it would no longer be calling Mr. van der Merwe as an expert.  </w:t>
      </w:r>
    </w:p>
    <w:p w14:paraId="4F4EE49F" w14:textId="77777777" w:rsidR="00A72BE4" w:rsidRDefault="00A72BE4" w:rsidP="00A72BE4">
      <w:pPr>
        <w:pStyle w:val="ListParagraph"/>
        <w:rPr>
          <w:rFonts w:cs="Arial"/>
          <w:iCs/>
        </w:rPr>
      </w:pPr>
    </w:p>
    <w:p w14:paraId="4F0E67EA" w14:textId="07F03B89" w:rsidR="00A422E0" w:rsidRDefault="008B3D77" w:rsidP="008B3D77">
      <w:pPr>
        <w:pStyle w:val="Body"/>
        <w:spacing w:line="360" w:lineRule="auto"/>
        <w:ind w:left="851" w:hanging="851"/>
        <w:jc w:val="both"/>
        <w:rPr>
          <w:rFonts w:cs="Arial"/>
          <w:iCs/>
          <w:sz w:val="24"/>
          <w:szCs w:val="24"/>
        </w:rPr>
      </w:pPr>
      <w:r>
        <w:rPr>
          <w:rFonts w:cs="Arial"/>
          <w:iCs/>
          <w:sz w:val="24"/>
          <w:szCs w:val="24"/>
        </w:rPr>
        <w:t>26.</w:t>
      </w:r>
      <w:r>
        <w:rPr>
          <w:rFonts w:cs="Arial"/>
          <w:iCs/>
          <w:sz w:val="24"/>
          <w:szCs w:val="24"/>
        </w:rPr>
        <w:tab/>
      </w:r>
      <w:r w:rsidR="00A422E0">
        <w:rPr>
          <w:rFonts w:cs="Arial"/>
          <w:iCs/>
          <w:sz w:val="24"/>
          <w:szCs w:val="24"/>
        </w:rPr>
        <w:t>It was argued on behalf of the Defendant that the probable speed that the Plaintiff was travelling at immediately prior to the collision was 100km per hour.  It was argued that since the Plaintiff had told Mr. Giezing this, in circumstances where he did not know that what he was saying may well be used against him, it was to be regarded as a “truthful” having been made in an unguarded moment.  To bolster this, the Defendant argued that Mr. Giezing’s verification of everything else the Plaintiff had told him as being true, elevated the Plaintiff’s approximation of the speed at which he was travelling to being a fact.</w:t>
      </w:r>
    </w:p>
    <w:p w14:paraId="25EFAD66" w14:textId="77777777" w:rsidR="00A422E0" w:rsidRDefault="00A422E0" w:rsidP="00A422E0">
      <w:pPr>
        <w:pStyle w:val="ListParagraph"/>
        <w:rPr>
          <w:rFonts w:cs="Arial"/>
          <w:iCs/>
        </w:rPr>
      </w:pPr>
    </w:p>
    <w:p w14:paraId="69E49CCA" w14:textId="5124B2E7" w:rsidR="00A422E0" w:rsidRDefault="008B3D77" w:rsidP="008B3D77">
      <w:pPr>
        <w:pStyle w:val="Body"/>
        <w:spacing w:line="360" w:lineRule="auto"/>
        <w:ind w:left="851" w:hanging="851"/>
        <w:jc w:val="both"/>
        <w:rPr>
          <w:rFonts w:cs="Arial"/>
          <w:iCs/>
          <w:sz w:val="24"/>
          <w:szCs w:val="24"/>
        </w:rPr>
      </w:pPr>
      <w:r>
        <w:rPr>
          <w:rFonts w:cs="Arial"/>
          <w:iCs/>
          <w:sz w:val="24"/>
          <w:szCs w:val="24"/>
        </w:rPr>
        <w:t>27.</w:t>
      </w:r>
      <w:r>
        <w:rPr>
          <w:rFonts w:cs="Arial"/>
          <w:iCs/>
          <w:sz w:val="24"/>
          <w:szCs w:val="24"/>
        </w:rPr>
        <w:tab/>
      </w:r>
      <w:r w:rsidR="00A422E0">
        <w:rPr>
          <w:rFonts w:cs="Arial"/>
          <w:iCs/>
          <w:sz w:val="24"/>
          <w:szCs w:val="24"/>
        </w:rPr>
        <w:t xml:space="preserve">Irrespective of the speed at which the Plaintiff was travelling, it seems to me that an important consideration first and foremost is </w:t>
      </w:r>
      <w:r w:rsidR="00F52533">
        <w:rPr>
          <w:rFonts w:cs="Arial"/>
          <w:iCs/>
          <w:sz w:val="24"/>
          <w:szCs w:val="24"/>
        </w:rPr>
        <w:t>whether</w:t>
      </w:r>
      <w:r w:rsidR="00A422E0">
        <w:rPr>
          <w:rFonts w:cs="Arial"/>
          <w:iCs/>
          <w:sz w:val="24"/>
          <w:szCs w:val="24"/>
        </w:rPr>
        <w:t xml:space="preserve"> the presence of water on the road in a manner and a quantity which was likely to cause hydro or aquaplaning, </w:t>
      </w:r>
      <w:r w:rsidR="00886AFA">
        <w:rPr>
          <w:rFonts w:cs="Arial"/>
          <w:iCs/>
          <w:sz w:val="24"/>
          <w:szCs w:val="24"/>
        </w:rPr>
        <w:t>foreseeable</w:t>
      </w:r>
      <w:r w:rsidR="00A422E0">
        <w:rPr>
          <w:rFonts w:cs="Arial"/>
          <w:iCs/>
          <w:sz w:val="24"/>
          <w:szCs w:val="24"/>
        </w:rPr>
        <w:t>?</w:t>
      </w:r>
      <w:r w:rsidR="007C3C32">
        <w:rPr>
          <w:rFonts w:cs="Arial"/>
          <w:iCs/>
          <w:sz w:val="24"/>
          <w:szCs w:val="24"/>
        </w:rPr>
        <w:t xml:space="preserve"> The </w:t>
      </w:r>
      <w:r w:rsidR="00F52533">
        <w:rPr>
          <w:rFonts w:cs="Arial"/>
          <w:iCs/>
          <w:sz w:val="24"/>
          <w:szCs w:val="24"/>
        </w:rPr>
        <w:t>evidence established that the road surface was good and with a camber to the right which would have caused water to flow across it from the left to the right towards the stormwater drain.</w:t>
      </w:r>
    </w:p>
    <w:p w14:paraId="73638622" w14:textId="77777777" w:rsidR="00F52533" w:rsidRDefault="00F52533" w:rsidP="00F52533">
      <w:pPr>
        <w:pStyle w:val="ListParagraph"/>
        <w:rPr>
          <w:rFonts w:cs="Arial"/>
          <w:iCs/>
        </w:rPr>
      </w:pPr>
    </w:p>
    <w:p w14:paraId="40F0DD38" w14:textId="0B7CE332" w:rsidR="00F52533" w:rsidRDefault="008B3D77" w:rsidP="008B3D77">
      <w:pPr>
        <w:pStyle w:val="Body"/>
        <w:spacing w:line="360" w:lineRule="auto"/>
        <w:ind w:left="851" w:hanging="851"/>
        <w:jc w:val="both"/>
        <w:rPr>
          <w:rFonts w:cs="Arial"/>
          <w:iCs/>
          <w:sz w:val="24"/>
          <w:szCs w:val="24"/>
        </w:rPr>
      </w:pPr>
      <w:r>
        <w:rPr>
          <w:rFonts w:cs="Arial"/>
          <w:iCs/>
          <w:sz w:val="24"/>
          <w:szCs w:val="24"/>
        </w:rPr>
        <w:lastRenderedPageBreak/>
        <w:t>28.</w:t>
      </w:r>
      <w:r>
        <w:rPr>
          <w:rFonts w:cs="Arial"/>
          <w:iCs/>
          <w:sz w:val="24"/>
          <w:szCs w:val="24"/>
        </w:rPr>
        <w:tab/>
      </w:r>
      <w:r w:rsidR="00F52533">
        <w:rPr>
          <w:rFonts w:cs="Arial"/>
          <w:iCs/>
          <w:sz w:val="24"/>
          <w:szCs w:val="24"/>
        </w:rPr>
        <w:t xml:space="preserve">It is well accepted that </w:t>
      </w:r>
      <w:r w:rsidR="00F52533" w:rsidRPr="00F52533">
        <w:rPr>
          <w:rFonts w:cs="Arial"/>
          <w:i/>
          <w:sz w:val="22"/>
          <w:szCs w:val="22"/>
        </w:rPr>
        <w:t>“ The proposition that a motorist should drive at a speed at which he is able to stop within the range of his vision has never been seriously challenged, and the case for the recognition of this rule remains unanswered.”</w:t>
      </w:r>
      <w:r w:rsidR="00F52533">
        <w:rPr>
          <w:rStyle w:val="FootnoteReference"/>
          <w:rFonts w:cs="Arial"/>
          <w:i/>
          <w:sz w:val="22"/>
          <w:szCs w:val="22"/>
        </w:rPr>
        <w:footnoteReference w:id="1"/>
      </w:r>
    </w:p>
    <w:p w14:paraId="025FD005" w14:textId="77777777" w:rsidR="00A422E0" w:rsidRDefault="00A422E0" w:rsidP="00A422E0">
      <w:pPr>
        <w:pStyle w:val="ListParagraph"/>
        <w:rPr>
          <w:rFonts w:cs="Arial"/>
          <w:iCs/>
        </w:rPr>
      </w:pPr>
    </w:p>
    <w:p w14:paraId="3A4380FE" w14:textId="03B32AC8" w:rsidR="000A4B42" w:rsidRDefault="008B3D77" w:rsidP="008B3D77">
      <w:pPr>
        <w:pStyle w:val="Body"/>
        <w:spacing w:line="360" w:lineRule="auto"/>
        <w:ind w:left="851" w:hanging="851"/>
        <w:jc w:val="both"/>
        <w:rPr>
          <w:rFonts w:cs="Arial"/>
          <w:iCs/>
          <w:sz w:val="24"/>
          <w:szCs w:val="24"/>
        </w:rPr>
      </w:pPr>
      <w:r>
        <w:rPr>
          <w:rFonts w:cs="Arial"/>
          <w:iCs/>
          <w:sz w:val="24"/>
          <w:szCs w:val="24"/>
        </w:rPr>
        <w:t>29.</w:t>
      </w:r>
      <w:r>
        <w:rPr>
          <w:rFonts w:cs="Arial"/>
          <w:iCs/>
          <w:sz w:val="24"/>
          <w:szCs w:val="24"/>
        </w:rPr>
        <w:tab/>
      </w:r>
      <w:r w:rsidR="00F52533">
        <w:rPr>
          <w:rFonts w:cs="Arial"/>
          <w:iCs/>
          <w:sz w:val="24"/>
          <w:szCs w:val="24"/>
        </w:rPr>
        <w:t xml:space="preserve"> </w:t>
      </w:r>
      <w:r w:rsidR="00E56268">
        <w:rPr>
          <w:rFonts w:cs="Arial"/>
          <w:iCs/>
          <w:sz w:val="24"/>
          <w:szCs w:val="24"/>
        </w:rPr>
        <w:t xml:space="preserve">Was it </w:t>
      </w:r>
      <w:r w:rsidR="000A4B42">
        <w:rPr>
          <w:rFonts w:cs="Arial"/>
          <w:iCs/>
          <w:sz w:val="24"/>
          <w:szCs w:val="24"/>
        </w:rPr>
        <w:t>foreseeable</w:t>
      </w:r>
      <w:r w:rsidR="00E56268">
        <w:rPr>
          <w:rFonts w:cs="Arial"/>
          <w:iCs/>
          <w:sz w:val="24"/>
          <w:szCs w:val="24"/>
        </w:rPr>
        <w:t xml:space="preserve"> that there would be  sufficient  water on the road surface to cause </w:t>
      </w:r>
      <w:r w:rsidR="000A4B42">
        <w:rPr>
          <w:rFonts w:cs="Arial"/>
          <w:iCs/>
          <w:sz w:val="24"/>
          <w:szCs w:val="24"/>
        </w:rPr>
        <w:t>aquaplaning</w:t>
      </w:r>
      <w:r w:rsidR="00E56268">
        <w:rPr>
          <w:rFonts w:cs="Arial"/>
          <w:iCs/>
          <w:sz w:val="24"/>
          <w:szCs w:val="24"/>
        </w:rPr>
        <w:t>? The evidence of the plaintiff was that</w:t>
      </w:r>
      <w:r w:rsidR="000A4B42">
        <w:rPr>
          <w:rFonts w:cs="Arial"/>
          <w:iCs/>
          <w:sz w:val="24"/>
          <w:szCs w:val="24"/>
        </w:rPr>
        <w:t xml:space="preserve"> he did not see it. He thought he had driven into a puddle. The evidence established that there was no puddle. The probabilities overwhelmingly favour water running across the road from the left to the right.</w:t>
      </w:r>
    </w:p>
    <w:p w14:paraId="4AB86205" w14:textId="77777777" w:rsidR="000A4B42" w:rsidRDefault="000A4B42" w:rsidP="000A4B42">
      <w:pPr>
        <w:pStyle w:val="ListParagraph"/>
        <w:rPr>
          <w:rFonts w:cs="Arial"/>
          <w:iCs/>
        </w:rPr>
      </w:pPr>
    </w:p>
    <w:p w14:paraId="376E5AB0" w14:textId="18EAD326" w:rsidR="00A422E0" w:rsidRDefault="008B3D77" w:rsidP="008B3D77">
      <w:pPr>
        <w:pStyle w:val="Body"/>
        <w:spacing w:line="360" w:lineRule="auto"/>
        <w:ind w:left="851" w:hanging="851"/>
        <w:jc w:val="both"/>
        <w:rPr>
          <w:rFonts w:cs="Arial"/>
          <w:iCs/>
          <w:sz w:val="24"/>
          <w:szCs w:val="24"/>
        </w:rPr>
      </w:pPr>
      <w:r>
        <w:rPr>
          <w:rFonts w:cs="Arial"/>
          <w:iCs/>
          <w:sz w:val="24"/>
          <w:szCs w:val="24"/>
        </w:rPr>
        <w:t>30.</w:t>
      </w:r>
      <w:r>
        <w:rPr>
          <w:rFonts w:cs="Arial"/>
          <w:iCs/>
          <w:sz w:val="24"/>
          <w:szCs w:val="24"/>
        </w:rPr>
        <w:tab/>
      </w:r>
      <w:r w:rsidR="00E56268">
        <w:rPr>
          <w:rFonts w:cs="Arial"/>
          <w:iCs/>
          <w:sz w:val="24"/>
          <w:szCs w:val="24"/>
        </w:rPr>
        <w:t>Having regard to the evidence of Mr. Grobbelaar, the evidence by the plaintiff that he was travelling at 80 km per hour could not be excluded. Perhaps most significantly was his evidence that aquaplaning, although less likely, could not be excluded at 80 km per hour.</w:t>
      </w:r>
      <w:r w:rsidR="00F52533">
        <w:rPr>
          <w:rFonts w:cs="Arial"/>
          <w:iCs/>
          <w:sz w:val="24"/>
          <w:szCs w:val="24"/>
        </w:rPr>
        <w:t xml:space="preserve"> </w:t>
      </w:r>
    </w:p>
    <w:p w14:paraId="1F99D53A" w14:textId="77777777" w:rsidR="00A422E0" w:rsidRDefault="00A422E0" w:rsidP="00A422E0">
      <w:pPr>
        <w:pStyle w:val="ListParagraph"/>
        <w:rPr>
          <w:rFonts w:cs="Arial"/>
          <w:iCs/>
        </w:rPr>
      </w:pPr>
    </w:p>
    <w:p w14:paraId="13225CD7" w14:textId="5DBF8F57" w:rsidR="007E25F2" w:rsidRPr="007E25F2" w:rsidRDefault="008B3D77" w:rsidP="008B3D77">
      <w:pPr>
        <w:pStyle w:val="Body"/>
        <w:spacing w:line="360" w:lineRule="auto"/>
        <w:ind w:left="851" w:hanging="851"/>
        <w:jc w:val="both"/>
        <w:rPr>
          <w:rFonts w:cs="Arial"/>
          <w:iCs/>
        </w:rPr>
      </w:pPr>
      <w:r w:rsidRPr="007E25F2">
        <w:rPr>
          <w:rFonts w:cs="Arial"/>
          <w:iCs/>
        </w:rPr>
        <w:t>31.</w:t>
      </w:r>
      <w:r w:rsidRPr="007E25F2">
        <w:rPr>
          <w:rFonts w:cs="Arial"/>
          <w:iCs/>
        </w:rPr>
        <w:tab/>
      </w:r>
      <w:r w:rsidR="009B4355" w:rsidRPr="007E25F2">
        <w:rPr>
          <w:rFonts w:cs="Arial"/>
          <w:iCs/>
          <w:sz w:val="24"/>
          <w:szCs w:val="24"/>
        </w:rPr>
        <w:t>It was not in issue between the parties that it was the Defendant who bore the onus of establishing on a balance of probabilities that the Plaintiff was reckless in the circumstances.</w:t>
      </w:r>
      <w:r w:rsidR="007E25F2" w:rsidRPr="007E25F2">
        <w:rPr>
          <w:rFonts w:cs="Arial"/>
          <w:iCs/>
          <w:sz w:val="24"/>
          <w:szCs w:val="24"/>
        </w:rPr>
        <w:t xml:space="preserve"> </w:t>
      </w:r>
    </w:p>
    <w:p w14:paraId="285070E9" w14:textId="77777777" w:rsidR="007E25F2" w:rsidRDefault="007E25F2" w:rsidP="007E25F2">
      <w:pPr>
        <w:pStyle w:val="ListParagraph"/>
        <w:rPr>
          <w:rFonts w:cs="Arial"/>
          <w:iCs/>
        </w:rPr>
      </w:pPr>
    </w:p>
    <w:p w14:paraId="315E7AB9" w14:textId="0EDD602E" w:rsidR="007E25F2" w:rsidRPr="007E25F2" w:rsidRDefault="008B3D77" w:rsidP="008B3D77">
      <w:pPr>
        <w:pStyle w:val="Body"/>
        <w:spacing w:line="360" w:lineRule="auto"/>
        <w:ind w:left="851" w:hanging="851"/>
        <w:jc w:val="both"/>
        <w:rPr>
          <w:rFonts w:cs="Arial"/>
          <w:iCs/>
        </w:rPr>
      </w:pPr>
      <w:r w:rsidRPr="007E25F2">
        <w:rPr>
          <w:rFonts w:cs="Arial"/>
          <w:iCs/>
        </w:rPr>
        <w:t>32.</w:t>
      </w:r>
      <w:r w:rsidRPr="007E25F2">
        <w:rPr>
          <w:rFonts w:cs="Arial"/>
          <w:iCs/>
        </w:rPr>
        <w:tab/>
      </w:r>
      <w:r w:rsidR="007E25F2">
        <w:rPr>
          <w:rFonts w:cs="Arial"/>
          <w:iCs/>
          <w:sz w:val="24"/>
          <w:szCs w:val="24"/>
        </w:rPr>
        <w:t xml:space="preserve">It was held in </w:t>
      </w:r>
      <w:r w:rsidR="007E25F2" w:rsidRPr="000A4B42">
        <w:rPr>
          <w:rFonts w:cs="Arial"/>
          <w:i/>
          <w:sz w:val="24"/>
          <w:szCs w:val="24"/>
        </w:rPr>
        <w:t>Santam L</w:t>
      </w:r>
      <w:r w:rsidR="002C32AA" w:rsidRPr="000A4B42">
        <w:rPr>
          <w:rFonts w:cs="Arial"/>
          <w:i/>
          <w:sz w:val="24"/>
          <w:szCs w:val="24"/>
        </w:rPr>
        <w:t>td</w:t>
      </w:r>
      <w:r w:rsidR="007E25F2" w:rsidRPr="000A4B42">
        <w:rPr>
          <w:rFonts w:cs="Arial"/>
          <w:i/>
          <w:sz w:val="24"/>
          <w:szCs w:val="24"/>
        </w:rPr>
        <w:t xml:space="preserve"> v CC Designing CC</w:t>
      </w:r>
      <w:r w:rsidR="007E25F2" w:rsidRPr="000A4B42">
        <w:rPr>
          <w:rStyle w:val="FootnoteReference"/>
          <w:rFonts w:cs="Arial"/>
          <w:i/>
          <w:sz w:val="24"/>
          <w:szCs w:val="24"/>
        </w:rPr>
        <w:footnoteReference w:id="2"/>
      </w:r>
      <w:r w:rsidR="007E25F2">
        <w:rPr>
          <w:rFonts w:cs="Arial"/>
          <w:iCs/>
          <w:sz w:val="24"/>
          <w:szCs w:val="24"/>
        </w:rPr>
        <w:t xml:space="preserve"> (quoting with approval the English case of </w:t>
      </w:r>
      <w:r w:rsidR="007E25F2" w:rsidRPr="000A4B42">
        <w:rPr>
          <w:rFonts w:cs="Arial"/>
          <w:i/>
          <w:sz w:val="24"/>
          <w:szCs w:val="24"/>
        </w:rPr>
        <w:t>Fraser v BN F</w:t>
      </w:r>
      <w:r w:rsidR="002C32AA" w:rsidRPr="000A4B42">
        <w:rPr>
          <w:rFonts w:cs="Arial"/>
          <w:i/>
          <w:sz w:val="24"/>
          <w:szCs w:val="24"/>
        </w:rPr>
        <w:t>u</w:t>
      </w:r>
      <w:r w:rsidR="007E25F2" w:rsidRPr="000A4B42">
        <w:rPr>
          <w:rFonts w:cs="Arial"/>
          <w:i/>
          <w:sz w:val="24"/>
          <w:szCs w:val="24"/>
        </w:rPr>
        <w:t>rman</w:t>
      </w:r>
      <w:r w:rsidR="002C32AA" w:rsidRPr="000A4B42">
        <w:rPr>
          <w:rFonts w:cs="Arial"/>
          <w:i/>
          <w:sz w:val="24"/>
          <w:szCs w:val="24"/>
        </w:rPr>
        <w:t xml:space="preserve"> (Productions) Ltd</w:t>
      </w:r>
      <w:r w:rsidR="007E25F2">
        <w:rPr>
          <w:rFonts w:cs="Arial"/>
          <w:iCs/>
          <w:sz w:val="24"/>
          <w:szCs w:val="24"/>
        </w:rPr>
        <w:t xml:space="preserve"> </w:t>
      </w:r>
      <w:r w:rsidR="002C32AA">
        <w:rPr>
          <w:rStyle w:val="FootnoteReference"/>
          <w:rFonts w:cs="Arial"/>
          <w:iCs/>
          <w:sz w:val="24"/>
          <w:szCs w:val="24"/>
        </w:rPr>
        <w:footnoteReference w:id="3"/>
      </w:r>
      <w:r w:rsidR="007E25F2">
        <w:rPr>
          <w:rFonts w:cs="Arial"/>
          <w:iCs/>
          <w:sz w:val="24"/>
          <w:szCs w:val="24"/>
        </w:rPr>
        <w:t>) that:</w:t>
      </w:r>
    </w:p>
    <w:p w14:paraId="45659B49" w14:textId="77777777" w:rsidR="007E25F2" w:rsidRDefault="007E25F2" w:rsidP="007E25F2">
      <w:pPr>
        <w:pStyle w:val="ListParagraph"/>
        <w:rPr>
          <w:rFonts w:cs="Arial"/>
          <w:iCs/>
        </w:rPr>
      </w:pPr>
    </w:p>
    <w:p w14:paraId="1F88146C" w14:textId="77777777" w:rsidR="00A71E4F" w:rsidRDefault="00A71E4F" w:rsidP="005A2AD5">
      <w:pPr>
        <w:spacing w:after="361" w:line="360" w:lineRule="auto"/>
        <w:ind w:left="900"/>
        <w:rPr>
          <w:rFonts w:ascii="Arial" w:hAnsi="Arial" w:cs="Arial"/>
          <w:i/>
          <w:sz w:val="22"/>
          <w:szCs w:val="22"/>
        </w:rPr>
      </w:pPr>
    </w:p>
    <w:p w14:paraId="7E09E6DB" w14:textId="764A6816" w:rsidR="005A2AD5" w:rsidRPr="005A2AD5" w:rsidRDefault="005A2AD5" w:rsidP="005A2AD5">
      <w:pPr>
        <w:spacing w:after="361" w:line="360" w:lineRule="auto"/>
        <w:ind w:left="900"/>
        <w:rPr>
          <w:rFonts w:ascii="Arial" w:hAnsi="Arial" w:cs="Arial"/>
          <w:i/>
          <w:sz w:val="22"/>
          <w:szCs w:val="22"/>
        </w:rPr>
      </w:pPr>
      <w:r w:rsidRPr="005A2AD5">
        <w:rPr>
          <w:rFonts w:ascii="Arial" w:hAnsi="Arial" w:cs="Arial"/>
          <w:i/>
          <w:sz w:val="22"/>
          <w:szCs w:val="22"/>
        </w:rPr>
        <w:t xml:space="preserve">" What in my judgment is reasonable as between the insured and the insurer, without being repugnant to the commercial purpose of </w:t>
      </w:r>
      <w:r w:rsidRPr="005A2AD5">
        <w:rPr>
          <w:rFonts w:ascii="Arial" w:hAnsi="Arial" w:cs="Arial"/>
          <w:i/>
          <w:noProof/>
          <w:sz w:val="22"/>
          <w:szCs w:val="22"/>
        </w:rPr>
        <w:drawing>
          <wp:inline distT="0" distB="0" distL="0" distR="0" wp14:anchorId="278DC066" wp14:editId="041AC4B4">
            <wp:extent cx="4572" cy="4572"/>
            <wp:effectExtent l="0" t="0" r="0" b="0"/>
            <wp:docPr id="1137" name="Picture 1137"/>
            <wp:cNvGraphicFramePr/>
            <a:graphic xmlns:a="http://schemas.openxmlformats.org/drawingml/2006/main">
              <a:graphicData uri="http://schemas.openxmlformats.org/drawingml/2006/picture">
                <pic:pic xmlns:pic="http://schemas.openxmlformats.org/drawingml/2006/picture">
                  <pic:nvPicPr>
                    <pic:cNvPr id="1137" name="Picture 1137"/>
                    <pic:cNvPicPr/>
                  </pic:nvPicPr>
                  <pic:blipFill>
                    <a:blip r:embed="rId9"/>
                    <a:stretch>
                      <a:fillRect/>
                    </a:stretch>
                  </pic:blipFill>
                  <pic:spPr>
                    <a:xfrm>
                      <a:off x="0" y="0"/>
                      <a:ext cx="4572" cy="4572"/>
                    </a:xfrm>
                    <a:prstGeom prst="rect">
                      <a:avLst/>
                    </a:prstGeom>
                  </pic:spPr>
                </pic:pic>
              </a:graphicData>
            </a:graphic>
          </wp:inline>
        </w:drawing>
      </w:r>
      <w:r w:rsidRPr="005A2AD5">
        <w:rPr>
          <w:rFonts w:ascii="Arial" w:hAnsi="Arial" w:cs="Arial"/>
          <w:i/>
          <w:sz w:val="22"/>
          <w:szCs w:val="22"/>
        </w:rPr>
        <w:t xml:space="preserve">the contract, is that the insured, where he does recognise a danger, should not deliberately court it by taking measures which he himself knows are inadequate to avert it. In other words, it is not enough that the employer's omission to take any particular precaution to avoid accidents should be </w:t>
      </w:r>
      <w:r w:rsidRPr="005A2AD5">
        <w:rPr>
          <w:rFonts w:ascii="Arial" w:hAnsi="Arial" w:cs="Arial"/>
          <w:i/>
          <w:sz w:val="22"/>
          <w:szCs w:val="22"/>
        </w:rPr>
        <w:lastRenderedPageBreak/>
        <w:t>negligent, it must be at least reckless, i.e., made with actual recognition by the insured himself that a danger exists, not caring whether or not it is averted".</w:t>
      </w:r>
    </w:p>
    <w:p w14:paraId="1CB42113" w14:textId="5CEA6767" w:rsidR="007E25F2" w:rsidRDefault="007E25F2" w:rsidP="007E25F2">
      <w:pPr>
        <w:pStyle w:val="Body"/>
        <w:spacing w:line="360" w:lineRule="auto"/>
        <w:ind w:left="851"/>
        <w:jc w:val="both"/>
        <w:rPr>
          <w:rFonts w:cs="Arial"/>
          <w:iCs/>
        </w:rPr>
      </w:pPr>
    </w:p>
    <w:p w14:paraId="1096DB9C" w14:textId="77777777" w:rsidR="007E25F2" w:rsidRDefault="007E25F2" w:rsidP="007E25F2">
      <w:pPr>
        <w:pStyle w:val="ListParagraph"/>
        <w:rPr>
          <w:rFonts w:cs="Arial"/>
          <w:iCs/>
        </w:rPr>
      </w:pPr>
    </w:p>
    <w:p w14:paraId="0C8E968E" w14:textId="5EEB60C6" w:rsidR="009F3C60" w:rsidRPr="007E25F2" w:rsidRDefault="008B3D77" w:rsidP="008B3D77">
      <w:pPr>
        <w:pStyle w:val="Body"/>
        <w:spacing w:line="360" w:lineRule="auto"/>
        <w:ind w:left="851" w:hanging="851"/>
        <w:jc w:val="both"/>
        <w:rPr>
          <w:rFonts w:cs="Arial"/>
          <w:iCs/>
        </w:rPr>
      </w:pPr>
      <w:r w:rsidRPr="007E25F2">
        <w:rPr>
          <w:rFonts w:cs="Arial"/>
          <w:iCs/>
        </w:rPr>
        <w:t>33.</w:t>
      </w:r>
      <w:r w:rsidRPr="007E25F2">
        <w:rPr>
          <w:rFonts w:cs="Arial"/>
          <w:iCs/>
        </w:rPr>
        <w:tab/>
      </w:r>
      <w:r w:rsidR="007E25F2" w:rsidRPr="007E25F2">
        <w:rPr>
          <w:rFonts w:cs="Arial"/>
          <w:iCs/>
          <w:sz w:val="24"/>
          <w:szCs w:val="24"/>
        </w:rPr>
        <w:t xml:space="preserve">There was no evidence before the court to establish that notwithstanding the inclement weather, he knew or foresaw that </w:t>
      </w:r>
      <w:r w:rsidR="005A2AD5">
        <w:rPr>
          <w:rFonts w:cs="Arial"/>
          <w:iCs/>
          <w:sz w:val="24"/>
          <w:szCs w:val="24"/>
        </w:rPr>
        <w:t>the road conditions could</w:t>
      </w:r>
      <w:r w:rsidR="007E25F2" w:rsidRPr="007E25F2">
        <w:rPr>
          <w:rFonts w:cs="Arial"/>
          <w:iCs/>
          <w:sz w:val="24"/>
          <w:szCs w:val="24"/>
        </w:rPr>
        <w:t xml:space="preserve"> cause him to lose control of the vehicle. Having regard to the particular facts in this case, there is to my mind no question that the plaintiff did not act recklessly. </w:t>
      </w:r>
      <w:r w:rsidR="00E824BA">
        <w:rPr>
          <w:rFonts w:cs="Arial"/>
          <w:iCs/>
          <w:sz w:val="24"/>
          <w:szCs w:val="24"/>
        </w:rPr>
        <w:t>The defendant fail</w:t>
      </w:r>
      <w:r w:rsidR="005A2AD5">
        <w:rPr>
          <w:rFonts w:cs="Arial"/>
          <w:iCs/>
          <w:sz w:val="24"/>
          <w:szCs w:val="24"/>
        </w:rPr>
        <w:t>ed</w:t>
      </w:r>
      <w:r w:rsidR="00E824BA">
        <w:rPr>
          <w:rFonts w:cs="Arial"/>
          <w:iCs/>
          <w:sz w:val="24"/>
          <w:szCs w:val="24"/>
        </w:rPr>
        <w:t xml:space="preserve"> to discharge the onus upon it</w:t>
      </w:r>
      <w:r w:rsidR="005A2AD5">
        <w:rPr>
          <w:rFonts w:cs="Arial"/>
          <w:iCs/>
          <w:sz w:val="24"/>
          <w:szCs w:val="24"/>
        </w:rPr>
        <w:t xml:space="preserve"> and</w:t>
      </w:r>
      <w:r w:rsidR="00E824BA">
        <w:rPr>
          <w:rFonts w:cs="Arial"/>
          <w:iCs/>
          <w:sz w:val="24"/>
          <w:szCs w:val="24"/>
        </w:rPr>
        <w:t xml:space="preserve"> the plaintiff is entitled to judgment.</w:t>
      </w:r>
    </w:p>
    <w:p w14:paraId="28D775DA" w14:textId="77777777" w:rsidR="007E25F2" w:rsidRDefault="007E25F2" w:rsidP="007E25F2">
      <w:pPr>
        <w:pStyle w:val="ListParagraph"/>
        <w:rPr>
          <w:rFonts w:cs="Arial"/>
          <w:iCs/>
        </w:rPr>
      </w:pPr>
    </w:p>
    <w:p w14:paraId="1E6F247C" w14:textId="77777777" w:rsidR="007E25F2" w:rsidRPr="007E25F2" w:rsidRDefault="007E25F2" w:rsidP="007E25F2">
      <w:pPr>
        <w:pStyle w:val="Body"/>
        <w:spacing w:line="360" w:lineRule="auto"/>
        <w:ind w:left="851"/>
        <w:jc w:val="both"/>
        <w:rPr>
          <w:rFonts w:cs="Arial"/>
          <w:iCs/>
        </w:rPr>
      </w:pPr>
    </w:p>
    <w:p w14:paraId="74C10080" w14:textId="59EC7257" w:rsidR="00A422E0" w:rsidRDefault="008B3D77" w:rsidP="008B3D77">
      <w:pPr>
        <w:pStyle w:val="Body"/>
        <w:spacing w:line="360" w:lineRule="auto"/>
        <w:ind w:left="851" w:hanging="851"/>
        <w:jc w:val="both"/>
        <w:rPr>
          <w:rFonts w:cs="Arial"/>
          <w:iCs/>
          <w:sz w:val="24"/>
          <w:szCs w:val="24"/>
        </w:rPr>
      </w:pPr>
      <w:r>
        <w:rPr>
          <w:rFonts w:cs="Arial"/>
          <w:iCs/>
          <w:sz w:val="24"/>
          <w:szCs w:val="24"/>
        </w:rPr>
        <w:t>34.</w:t>
      </w:r>
      <w:r>
        <w:rPr>
          <w:rFonts w:cs="Arial"/>
          <w:iCs/>
          <w:sz w:val="24"/>
          <w:szCs w:val="24"/>
        </w:rPr>
        <w:tab/>
      </w:r>
      <w:r w:rsidR="0005780B">
        <w:rPr>
          <w:rFonts w:cs="Arial"/>
          <w:iCs/>
          <w:sz w:val="24"/>
          <w:szCs w:val="24"/>
        </w:rPr>
        <w:t xml:space="preserve">The Plaintiff sought a punitive order for costs.  Ordinarily, where expert witnesses disagree and the Court prefers the evidence of one over the other in determining the dispute, a punitive order for costs is not warranted.  However, in the present matter, the entirety of the Defendant’s case and indeed the preparation of the present case focused upon and hinged upon the opinion of Mr. van der Merwe.  The Plaintiff was put to the trouble of briefing an expert witness who was then unable to elicit from the Defendant’s expert witness, the very basis upon which his opinion had been formulated. </w:t>
      </w:r>
    </w:p>
    <w:p w14:paraId="4F9BD6C0" w14:textId="77777777" w:rsidR="00A71E4F" w:rsidRDefault="00A71E4F" w:rsidP="00A71E4F">
      <w:pPr>
        <w:pStyle w:val="Body"/>
        <w:spacing w:line="360" w:lineRule="auto"/>
        <w:ind w:left="851"/>
        <w:jc w:val="both"/>
        <w:rPr>
          <w:rFonts w:cs="Arial"/>
          <w:iCs/>
          <w:sz w:val="24"/>
          <w:szCs w:val="24"/>
        </w:rPr>
      </w:pPr>
    </w:p>
    <w:p w14:paraId="6DFFBEB2" w14:textId="77777777" w:rsidR="0005780B" w:rsidRDefault="0005780B" w:rsidP="0005780B">
      <w:pPr>
        <w:pStyle w:val="ListParagraph"/>
        <w:rPr>
          <w:rFonts w:cs="Arial"/>
          <w:iCs/>
        </w:rPr>
      </w:pPr>
    </w:p>
    <w:p w14:paraId="110490F7" w14:textId="2443D91A" w:rsidR="00E824BA" w:rsidRDefault="008B3D77" w:rsidP="008B3D77">
      <w:pPr>
        <w:pStyle w:val="Body"/>
        <w:spacing w:line="360" w:lineRule="auto"/>
        <w:ind w:left="851" w:hanging="851"/>
        <w:jc w:val="both"/>
        <w:rPr>
          <w:rFonts w:cs="Arial"/>
          <w:iCs/>
          <w:sz w:val="24"/>
          <w:szCs w:val="24"/>
        </w:rPr>
      </w:pPr>
      <w:r>
        <w:rPr>
          <w:rFonts w:cs="Arial"/>
          <w:iCs/>
          <w:sz w:val="24"/>
          <w:szCs w:val="24"/>
        </w:rPr>
        <w:t>35.</w:t>
      </w:r>
      <w:r>
        <w:rPr>
          <w:rFonts w:cs="Arial"/>
          <w:iCs/>
          <w:sz w:val="24"/>
          <w:szCs w:val="24"/>
        </w:rPr>
        <w:tab/>
      </w:r>
      <w:r w:rsidR="0005780B">
        <w:rPr>
          <w:rFonts w:cs="Arial"/>
          <w:iCs/>
          <w:sz w:val="24"/>
          <w:szCs w:val="24"/>
        </w:rPr>
        <w:t xml:space="preserve">In consequence of the opinion of Mr. van der Merwe, the Plaintiff’s legal team and Mr. Grobbelaar were put to the unnecessary effort of trying to elicit the reasons for the opinion.  The matters upon which both Mr. Grobbelaar and the legal team were thus required to prepare on, are far more complex and would have been commensurately more time consuming than one would ordinarily have expected in a case of this nature.  </w:t>
      </w:r>
    </w:p>
    <w:p w14:paraId="274474F8" w14:textId="77777777" w:rsidR="00A71E4F" w:rsidRDefault="00A71E4F" w:rsidP="00A71E4F">
      <w:pPr>
        <w:pStyle w:val="ListParagraph"/>
        <w:rPr>
          <w:rFonts w:cs="Arial"/>
          <w:iCs/>
        </w:rPr>
      </w:pPr>
    </w:p>
    <w:p w14:paraId="64BC4F8B" w14:textId="77777777" w:rsidR="00A71E4F" w:rsidRDefault="00A71E4F" w:rsidP="00A71E4F">
      <w:pPr>
        <w:pStyle w:val="Body"/>
        <w:spacing w:line="360" w:lineRule="auto"/>
        <w:ind w:left="851"/>
        <w:jc w:val="both"/>
        <w:rPr>
          <w:rFonts w:cs="Arial"/>
          <w:iCs/>
          <w:sz w:val="24"/>
          <w:szCs w:val="24"/>
        </w:rPr>
      </w:pPr>
    </w:p>
    <w:p w14:paraId="773A1DD5" w14:textId="77777777" w:rsidR="00E824BA" w:rsidRDefault="00E824BA" w:rsidP="00E824BA">
      <w:pPr>
        <w:pStyle w:val="ListParagraph"/>
        <w:rPr>
          <w:rFonts w:cs="Arial"/>
          <w:iCs/>
        </w:rPr>
      </w:pPr>
    </w:p>
    <w:p w14:paraId="1F006A6E" w14:textId="1E8660FF" w:rsidR="0005780B" w:rsidRDefault="008B3D77" w:rsidP="008B3D77">
      <w:pPr>
        <w:pStyle w:val="Body"/>
        <w:spacing w:line="360" w:lineRule="auto"/>
        <w:ind w:left="851" w:hanging="851"/>
        <w:jc w:val="both"/>
        <w:rPr>
          <w:rFonts w:cs="Arial"/>
          <w:iCs/>
          <w:sz w:val="24"/>
          <w:szCs w:val="24"/>
        </w:rPr>
      </w:pPr>
      <w:r>
        <w:rPr>
          <w:rFonts w:cs="Arial"/>
          <w:iCs/>
          <w:sz w:val="24"/>
          <w:szCs w:val="24"/>
        </w:rPr>
        <w:lastRenderedPageBreak/>
        <w:t>36.</w:t>
      </w:r>
      <w:r>
        <w:rPr>
          <w:rFonts w:cs="Arial"/>
          <w:iCs/>
          <w:sz w:val="24"/>
          <w:szCs w:val="24"/>
        </w:rPr>
        <w:tab/>
      </w:r>
      <w:r w:rsidR="0005780B">
        <w:rPr>
          <w:rFonts w:cs="Arial"/>
          <w:iCs/>
          <w:sz w:val="24"/>
          <w:szCs w:val="24"/>
        </w:rPr>
        <w:t>These costs were to my mind entirely avoidable.  It is patent that Mr. van der Merwe was not an expert in the field that he claimed to be and that his opinion was never going to withstand the scrutiny of interrogation in Court.</w:t>
      </w:r>
      <w:r w:rsidR="00E824BA">
        <w:rPr>
          <w:rFonts w:cs="Arial"/>
          <w:iCs/>
          <w:sz w:val="24"/>
          <w:szCs w:val="24"/>
        </w:rPr>
        <w:t xml:space="preserve"> Put bluntly, the plaintiff ought never to have been forced to court on the basis that he was.</w:t>
      </w:r>
      <w:r w:rsidR="0005780B">
        <w:rPr>
          <w:rFonts w:cs="Arial"/>
          <w:iCs/>
          <w:sz w:val="24"/>
          <w:szCs w:val="24"/>
        </w:rPr>
        <w:t xml:space="preserve">  It is for this reason that I intend to make the costs order that I do.</w:t>
      </w:r>
    </w:p>
    <w:p w14:paraId="60ADCA95" w14:textId="77777777" w:rsidR="00A71E4F" w:rsidRDefault="00A71E4F" w:rsidP="00A71E4F">
      <w:pPr>
        <w:pStyle w:val="Body"/>
        <w:spacing w:line="360" w:lineRule="auto"/>
        <w:ind w:left="851"/>
        <w:jc w:val="both"/>
        <w:rPr>
          <w:rFonts w:cs="Arial"/>
          <w:iCs/>
          <w:sz w:val="24"/>
          <w:szCs w:val="24"/>
        </w:rPr>
      </w:pPr>
    </w:p>
    <w:p w14:paraId="2B3D1B86" w14:textId="77777777" w:rsidR="00A422E0" w:rsidRDefault="00A422E0" w:rsidP="00A422E0">
      <w:pPr>
        <w:pStyle w:val="ListParagraph"/>
        <w:rPr>
          <w:rFonts w:cs="Arial"/>
          <w:iCs/>
        </w:rPr>
      </w:pPr>
    </w:p>
    <w:p w14:paraId="36C727AF" w14:textId="79B7E2D8" w:rsidR="00B205F7" w:rsidRDefault="008B3D77" w:rsidP="008B3D77">
      <w:pPr>
        <w:pStyle w:val="Body"/>
        <w:spacing w:line="360" w:lineRule="auto"/>
        <w:ind w:left="851" w:hanging="851"/>
        <w:jc w:val="both"/>
        <w:rPr>
          <w:rFonts w:cs="Arial"/>
          <w:iCs/>
          <w:sz w:val="24"/>
          <w:szCs w:val="24"/>
        </w:rPr>
      </w:pPr>
      <w:r>
        <w:rPr>
          <w:rFonts w:cs="Arial"/>
          <w:iCs/>
          <w:sz w:val="24"/>
          <w:szCs w:val="24"/>
        </w:rPr>
        <w:t>37.</w:t>
      </w:r>
      <w:r>
        <w:rPr>
          <w:rFonts w:cs="Arial"/>
          <w:iCs/>
          <w:sz w:val="24"/>
          <w:szCs w:val="24"/>
        </w:rPr>
        <w:tab/>
      </w:r>
      <w:r w:rsidR="00B205F7" w:rsidRPr="00B205F7">
        <w:rPr>
          <w:rFonts w:cs="Arial"/>
          <w:iCs/>
          <w:sz w:val="24"/>
          <w:szCs w:val="24"/>
        </w:rPr>
        <w:t>Accordingly, it is ordered:</w:t>
      </w:r>
    </w:p>
    <w:p w14:paraId="68409A91" w14:textId="77777777" w:rsidR="00B205F7" w:rsidRDefault="00B205F7" w:rsidP="00B205F7">
      <w:pPr>
        <w:pStyle w:val="ListParagraph"/>
        <w:ind w:left="851" w:hanging="720"/>
        <w:rPr>
          <w:rFonts w:eastAsia="Tahoma" w:cs="Arial"/>
        </w:rPr>
      </w:pPr>
    </w:p>
    <w:p w14:paraId="709EBBBF" w14:textId="624E87AD" w:rsidR="00B205F7" w:rsidRPr="00B205F7" w:rsidRDefault="008B3D77" w:rsidP="008B3D77">
      <w:pPr>
        <w:pStyle w:val="Body"/>
        <w:spacing w:line="360" w:lineRule="auto"/>
        <w:ind w:left="1701" w:hanging="850"/>
        <w:jc w:val="both"/>
        <w:rPr>
          <w:rFonts w:cs="Arial"/>
          <w:iCs/>
          <w:sz w:val="24"/>
          <w:szCs w:val="24"/>
        </w:rPr>
      </w:pPr>
      <w:r w:rsidRPr="00B205F7">
        <w:rPr>
          <w:rFonts w:cs="Arial"/>
          <w:iCs/>
          <w:sz w:val="24"/>
          <w:szCs w:val="24"/>
        </w:rPr>
        <w:t>37.1</w:t>
      </w:r>
      <w:r w:rsidRPr="00B205F7">
        <w:rPr>
          <w:rFonts w:cs="Arial"/>
          <w:iCs/>
          <w:sz w:val="24"/>
          <w:szCs w:val="24"/>
        </w:rPr>
        <w:tab/>
      </w:r>
      <w:r w:rsidR="00B205F7" w:rsidRPr="00B205F7">
        <w:rPr>
          <w:rFonts w:eastAsia="Tahoma" w:cs="Arial"/>
          <w:sz w:val="24"/>
          <w:szCs w:val="24"/>
        </w:rPr>
        <w:t>The Defendant is ordered to pay to the Plaintiff R1 827 500.00 (One Million Eight Hundred and Twenty-Seven Thousand Five Hundred Rand).</w:t>
      </w:r>
    </w:p>
    <w:p w14:paraId="4B460474" w14:textId="77777777" w:rsidR="00B205F7" w:rsidRDefault="00B205F7" w:rsidP="00B205F7">
      <w:pPr>
        <w:pStyle w:val="Body"/>
        <w:spacing w:line="360" w:lineRule="auto"/>
        <w:ind w:left="1701"/>
        <w:jc w:val="both"/>
        <w:rPr>
          <w:rFonts w:cs="Arial"/>
          <w:iCs/>
          <w:sz w:val="24"/>
          <w:szCs w:val="24"/>
        </w:rPr>
      </w:pPr>
    </w:p>
    <w:p w14:paraId="209582F0" w14:textId="521748BE" w:rsidR="00B205F7" w:rsidRPr="00B205F7" w:rsidRDefault="008B3D77" w:rsidP="008B3D77">
      <w:pPr>
        <w:pStyle w:val="Body"/>
        <w:spacing w:line="360" w:lineRule="auto"/>
        <w:ind w:left="1701" w:hanging="850"/>
        <w:jc w:val="both"/>
        <w:rPr>
          <w:rFonts w:cs="Arial"/>
          <w:iCs/>
          <w:sz w:val="24"/>
          <w:szCs w:val="24"/>
        </w:rPr>
      </w:pPr>
      <w:r w:rsidRPr="00B205F7">
        <w:rPr>
          <w:rFonts w:cs="Arial"/>
          <w:iCs/>
          <w:sz w:val="24"/>
          <w:szCs w:val="24"/>
        </w:rPr>
        <w:t>37.2</w:t>
      </w:r>
      <w:r w:rsidRPr="00B205F7">
        <w:rPr>
          <w:rFonts w:cs="Arial"/>
          <w:iCs/>
          <w:sz w:val="24"/>
          <w:szCs w:val="24"/>
        </w:rPr>
        <w:tab/>
      </w:r>
      <w:r w:rsidR="00B205F7" w:rsidRPr="00B205F7">
        <w:rPr>
          <w:rFonts w:eastAsia="Tahoma" w:cs="Arial"/>
          <w:sz w:val="24"/>
          <w:szCs w:val="24"/>
        </w:rPr>
        <w:t>The Defendant is ordered to pay to the Plaintiff interest on the sum referred to in paragraph 1 at the rate of 10.75% per annum from 30 August 2019 to date of payment, both days inclusive.</w:t>
      </w:r>
    </w:p>
    <w:p w14:paraId="3C1BBC7B" w14:textId="77777777" w:rsidR="00B205F7" w:rsidRDefault="00B205F7" w:rsidP="00B205F7">
      <w:pPr>
        <w:pStyle w:val="Body"/>
        <w:spacing w:line="360" w:lineRule="auto"/>
        <w:jc w:val="both"/>
        <w:rPr>
          <w:rFonts w:cs="Arial"/>
          <w:iCs/>
          <w:sz w:val="24"/>
          <w:szCs w:val="24"/>
        </w:rPr>
      </w:pPr>
    </w:p>
    <w:p w14:paraId="197883E2" w14:textId="02A01376" w:rsidR="00B205F7" w:rsidRPr="00B205F7" w:rsidRDefault="008B3D77" w:rsidP="008B3D77">
      <w:pPr>
        <w:pStyle w:val="Body"/>
        <w:spacing w:line="360" w:lineRule="auto"/>
        <w:ind w:left="1701" w:hanging="850"/>
        <w:jc w:val="both"/>
        <w:rPr>
          <w:rFonts w:cs="Arial"/>
          <w:iCs/>
          <w:sz w:val="24"/>
          <w:szCs w:val="24"/>
        </w:rPr>
      </w:pPr>
      <w:r w:rsidRPr="00B205F7">
        <w:rPr>
          <w:rFonts w:cs="Arial"/>
          <w:iCs/>
          <w:sz w:val="24"/>
          <w:szCs w:val="24"/>
        </w:rPr>
        <w:t>37.3</w:t>
      </w:r>
      <w:r w:rsidRPr="00B205F7">
        <w:rPr>
          <w:rFonts w:cs="Arial"/>
          <w:iCs/>
          <w:sz w:val="24"/>
          <w:szCs w:val="24"/>
        </w:rPr>
        <w:tab/>
      </w:r>
      <w:r w:rsidR="00B205F7" w:rsidRPr="00B205F7">
        <w:rPr>
          <w:rFonts w:eastAsia="Tahoma" w:cs="Arial"/>
          <w:sz w:val="24"/>
          <w:szCs w:val="24"/>
        </w:rPr>
        <w:t>The Defendant is ordered to pay the Plaintiff’s taxed or agreed costs of the action to date on the scale as between attorney and client, which costs are to include:</w:t>
      </w:r>
    </w:p>
    <w:p w14:paraId="3F6844C0" w14:textId="77777777" w:rsidR="00B205F7" w:rsidRPr="008F55FF" w:rsidRDefault="00B205F7" w:rsidP="00B205F7">
      <w:pPr>
        <w:pStyle w:val="ListParagraph"/>
        <w:rPr>
          <w:rFonts w:eastAsia="Tahoma" w:cs="Arial"/>
        </w:rPr>
      </w:pPr>
    </w:p>
    <w:p w14:paraId="4EBD07BF" w14:textId="760D987E" w:rsidR="00B205F7" w:rsidRDefault="008B3D77" w:rsidP="008B3D77">
      <w:pPr>
        <w:pStyle w:val="Body"/>
        <w:spacing w:line="360" w:lineRule="auto"/>
        <w:ind w:left="2552" w:hanging="851"/>
        <w:jc w:val="both"/>
        <w:rPr>
          <w:rFonts w:eastAsia="Tahoma" w:cs="Arial"/>
          <w:sz w:val="24"/>
          <w:szCs w:val="24"/>
        </w:rPr>
      </w:pPr>
      <w:r>
        <w:rPr>
          <w:rFonts w:eastAsia="Tahoma" w:cs="Arial"/>
          <w:sz w:val="24"/>
          <w:szCs w:val="24"/>
        </w:rPr>
        <w:t>37.3.1</w:t>
      </w:r>
      <w:r>
        <w:rPr>
          <w:rFonts w:eastAsia="Tahoma" w:cs="Arial"/>
          <w:sz w:val="24"/>
          <w:szCs w:val="24"/>
        </w:rPr>
        <w:tab/>
      </w:r>
      <w:r w:rsidR="00B205F7" w:rsidRPr="008F55FF">
        <w:rPr>
          <w:rFonts w:eastAsia="Tahoma" w:cs="Arial"/>
          <w:sz w:val="24"/>
          <w:szCs w:val="24"/>
        </w:rPr>
        <w:t>The costs of counsel.</w:t>
      </w:r>
    </w:p>
    <w:p w14:paraId="415A1941" w14:textId="77777777" w:rsidR="00B205F7" w:rsidRDefault="00B205F7" w:rsidP="00B205F7">
      <w:pPr>
        <w:pStyle w:val="Body"/>
        <w:spacing w:line="360" w:lineRule="auto"/>
        <w:ind w:left="2552" w:hanging="851"/>
        <w:jc w:val="both"/>
        <w:rPr>
          <w:rFonts w:eastAsia="Tahoma" w:cs="Arial"/>
          <w:sz w:val="24"/>
          <w:szCs w:val="24"/>
        </w:rPr>
      </w:pPr>
    </w:p>
    <w:p w14:paraId="4A511465" w14:textId="4B903351" w:rsidR="00B205F7" w:rsidRDefault="008B3D77" w:rsidP="008B3D77">
      <w:pPr>
        <w:pStyle w:val="Body"/>
        <w:spacing w:line="360" w:lineRule="auto"/>
        <w:ind w:left="2552" w:hanging="851"/>
        <w:jc w:val="both"/>
        <w:rPr>
          <w:rFonts w:eastAsia="Tahoma" w:cs="Arial"/>
          <w:sz w:val="24"/>
          <w:szCs w:val="24"/>
        </w:rPr>
      </w:pPr>
      <w:r>
        <w:rPr>
          <w:rFonts w:eastAsia="Tahoma" w:cs="Arial"/>
          <w:sz w:val="24"/>
          <w:szCs w:val="24"/>
        </w:rPr>
        <w:t>37.3.2</w:t>
      </w:r>
      <w:r>
        <w:rPr>
          <w:rFonts w:eastAsia="Tahoma" w:cs="Arial"/>
          <w:sz w:val="24"/>
          <w:szCs w:val="24"/>
        </w:rPr>
        <w:tab/>
      </w:r>
      <w:r w:rsidR="00B205F7" w:rsidRPr="00B205F7">
        <w:rPr>
          <w:rFonts w:eastAsia="Tahoma" w:cs="Arial"/>
          <w:sz w:val="24"/>
          <w:szCs w:val="24"/>
        </w:rPr>
        <w:t>The costs of the expert witnesses, Mr</w:t>
      </w:r>
      <w:r w:rsidR="0005780B">
        <w:rPr>
          <w:rFonts w:eastAsia="Tahoma" w:cs="Arial"/>
          <w:sz w:val="24"/>
          <w:szCs w:val="24"/>
        </w:rPr>
        <w:t>.</w:t>
      </w:r>
      <w:r w:rsidR="00B205F7" w:rsidRPr="00B205F7">
        <w:rPr>
          <w:rFonts w:eastAsia="Tahoma" w:cs="Arial"/>
          <w:sz w:val="24"/>
          <w:szCs w:val="24"/>
        </w:rPr>
        <w:t xml:space="preserve"> B Grobbelaar and Mr</w:t>
      </w:r>
      <w:r w:rsidR="0005780B">
        <w:rPr>
          <w:rFonts w:eastAsia="Tahoma" w:cs="Arial"/>
          <w:sz w:val="24"/>
          <w:szCs w:val="24"/>
        </w:rPr>
        <w:t>.</w:t>
      </w:r>
      <w:r w:rsidR="00B205F7" w:rsidRPr="00B205F7">
        <w:rPr>
          <w:rFonts w:eastAsia="Tahoma" w:cs="Arial"/>
          <w:sz w:val="24"/>
          <w:szCs w:val="24"/>
        </w:rPr>
        <w:t xml:space="preserve"> D Moss.</w:t>
      </w:r>
    </w:p>
    <w:p w14:paraId="3D22B9A9" w14:textId="77777777" w:rsidR="00B205F7" w:rsidRDefault="00B205F7" w:rsidP="00B205F7">
      <w:pPr>
        <w:pStyle w:val="ListParagraph"/>
        <w:ind w:left="2552" w:hanging="851"/>
        <w:rPr>
          <w:rFonts w:eastAsia="Tahoma" w:cs="Arial"/>
        </w:rPr>
      </w:pPr>
    </w:p>
    <w:p w14:paraId="2CFB72BC" w14:textId="701AB49F" w:rsidR="00B205F7" w:rsidRDefault="008B3D77" w:rsidP="008B3D77">
      <w:pPr>
        <w:pStyle w:val="Body"/>
        <w:spacing w:line="360" w:lineRule="auto"/>
        <w:ind w:left="2552" w:hanging="851"/>
        <w:jc w:val="both"/>
        <w:rPr>
          <w:rFonts w:eastAsia="Tahoma" w:cs="Arial"/>
          <w:sz w:val="24"/>
          <w:szCs w:val="24"/>
        </w:rPr>
      </w:pPr>
      <w:r>
        <w:rPr>
          <w:rFonts w:eastAsia="Tahoma" w:cs="Arial"/>
          <w:sz w:val="24"/>
          <w:szCs w:val="24"/>
        </w:rPr>
        <w:t>37.3.3</w:t>
      </w:r>
      <w:r>
        <w:rPr>
          <w:rFonts w:eastAsia="Tahoma" w:cs="Arial"/>
          <w:sz w:val="24"/>
          <w:szCs w:val="24"/>
        </w:rPr>
        <w:tab/>
      </w:r>
      <w:r w:rsidR="00B205F7" w:rsidRPr="00B205F7">
        <w:rPr>
          <w:rFonts w:eastAsia="Tahoma" w:cs="Arial"/>
          <w:sz w:val="24"/>
          <w:szCs w:val="24"/>
        </w:rPr>
        <w:t>The costs of the experts are to include the cost of their attendance at court for the trial provided however that such costs are not to be limited to the costs recoverable in terms of Section 4 of the tariff applicable to witnesses in civil matters as set out in Government Gazette No. 30953 (R394) of 11 April 2008.</w:t>
      </w:r>
    </w:p>
    <w:p w14:paraId="276A9BBC" w14:textId="77777777" w:rsidR="0005780B" w:rsidRDefault="0005780B" w:rsidP="0005780B">
      <w:pPr>
        <w:pStyle w:val="ListParagraph"/>
        <w:rPr>
          <w:rFonts w:eastAsia="Tahoma" w:cs="Arial"/>
        </w:rPr>
      </w:pPr>
    </w:p>
    <w:p w14:paraId="43D0416C" w14:textId="467E233D" w:rsidR="0005780B" w:rsidRPr="00B205F7" w:rsidRDefault="008B3D77" w:rsidP="008B3D77">
      <w:pPr>
        <w:pStyle w:val="Body"/>
        <w:spacing w:line="360" w:lineRule="auto"/>
        <w:ind w:left="2552" w:hanging="851"/>
        <w:jc w:val="both"/>
        <w:rPr>
          <w:rFonts w:eastAsia="Tahoma" w:cs="Arial"/>
          <w:sz w:val="24"/>
          <w:szCs w:val="24"/>
        </w:rPr>
      </w:pPr>
      <w:r w:rsidRPr="00B205F7">
        <w:rPr>
          <w:rFonts w:eastAsia="Tahoma" w:cs="Arial"/>
          <w:sz w:val="24"/>
          <w:szCs w:val="24"/>
        </w:rPr>
        <w:t>37.3.4</w:t>
      </w:r>
      <w:r w:rsidRPr="00B205F7">
        <w:rPr>
          <w:rFonts w:eastAsia="Tahoma" w:cs="Arial"/>
          <w:sz w:val="24"/>
          <w:szCs w:val="24"/>
        </w:rPr>
        <w:tab/>
      </w:r>
      <w:r w:rsidR="0005780B">
        <w:rPr>
          <w:rFonts w:eastAsia="Tahoma" w:cs="Arial"/>
          <w:sz w:val="24"/>
          <w:szCs w:val="24"/>
        </w:rPr>
        <w:t>The taxing master is directed to have regard to the contents of paragraph 28 of th</w:t>
      </w:r>
      <w:r w:rsidR="00E824BA">
        <w:rPr>
          <w:rFonts w:eastAsia="Tahoma" w:cs="Arial"/>
          <w:sz w:val="24"/>
          <w:szCs w:val="24"/>
        </w:rPr>
        <w:t>e</w:t>
      </w:r>
      <w:r w:rsidR="0005780B">
        <w:rPr>
          <w:rFonts w:eastAsia="Tahoma" w:cs="Arial"/>
          <w:sz w:val="24"/>
          <w:szCs w:val="24"/>
        </w:rPr>
        <w:t xml:space="preserve"> judgment when taxing the bill of costs.</w:t>
      </w:r>
    </w:p>
    <w:p w14:paraId="4F5020ED" w14:textId="77777777" w:rsidR="00E63F2E" w:rsidRPr="00CF05BE" w:rsidRDefault="00E63F2E" w:rsidP="00CF05BE">
      <w:pPr>
        <w:pStyle w:val="NormalWeb"/>
        <w:spacing w:after="0" w:afterAutospacing="0" w:line="360" w:lineRule="atLeast"/>
        <w:jc w:val="both"/>
        <w:rPr>
          <w:rFonts w:ascii="Arial" w:hAnsi="Arial" w:cs="Arial"/>
          <w:color w:val="000000"/>
          <w:sz w:val="22"/>
          <w:szCs w:val="22"/>
        </w:rPr>
      </w:pPr>
    </w:p>
    <w:p w14:paraId="09CF3051" w14:textId="23915669" w:rsidR="0048191C" w:rsidRPr="00CF05BE" w:rsidRDefault="0048191C" w:rsidP="00CF05BE">
      <w:pPr>
        <w:pStyle w:val="Body"/>
        <w:ind w:left="720"/>
        <w:jc w:val="both"/>
        <w:rPr>
          <w:rFonts w:cs="Arial"/>
          <w:sz w:val="22"/>
          <w:szCs w:val="22"/>
        </w:rPr>
      </w:pPr>
    </w:p>
    <w:p w14:paraId="12D6AE87" w14:textId="77777777" w:rsidR="00416EA1" w:rsidRDefault="00416EA1" w:rsidP="00413603">
      <w:pPr>
        <w:pStyle w:val="Body"/>
        <w:ind w:left="720"/>
        <w:jc w:val="right"/>
        <w:rPr>
          <w:rFonts w:cs="Arial"/>
          <w:b/>
          <w:bCs/>
          <w:sz w:val="24"/>
          <w:szCs w:val="24"/>
        </w:rPr>
      </w:pPr>
    </w:p>
    <w:p w14:paraId="75814BE3" w14:textId="77777777" w:rsidR="00101D88" w:rsidRPr="00413603" w:rsidRDefault="00101D88" w:rsidP="00413603">
      <w:pPr>
        <w:pStyle w:val="Body"/>
        <w:ind w:left="720"/>
        <w:jc w:val="right"/>
        <w:rPr>
          <w:rFonts w:cs="Arial"/>
          <w:sz w:val="24"/>
          <w:szCs w:val="24"/>
        </w:rPr>
      </w:pPr>
      <w:r w:rsidRPr="00413603">
        <w:rPr>
          <w:rFonts w:cs="Arial"/>
          <w:b/>
          <w:bCs/>
          <w:sz w:val="24"/>
          <w:szCs w:val="24"/>
        </w:rPr>
        <w:t>_____________________________</w:t>
      </w:r>
    </w:p>
    <w:p w14:paraId="67B4416D" w14:textId="77777777" w:rsidR="001D6C62" w:rsidRDefault="001D6C62" w:rsidP="0008693D">
      <w:pPr>
        <w:pStyle w:val="BodyA"/>
        <w:ind w:left="720"/>
        <w:jc w:val="right"/>
        <w:rPr>
          <w:rFonts w:ascii="Arial" w:hAnsi="Arial" w:cs="Arial"/>
          <w:b/>
          <w:bCs/>
        </w:rPr>
      </w:pPr>
    </w:p>
    <w:p w14:paraId="7C493B1F" w14:textId="65ACEF1C" w:rsidR="00101D88" w:rsidRPr="00242E76" w:rsidRDefault="00101D88" w:rsidP="00416EA1">
      <w:pPr>
        <w:pStyle w:val="BodyA"/>
        <w:ind w:left="7920"/>
        <w:jc w:val="right"/>
        <w:rPr>
          <w:rFonts w:ascii="Arial" w:hAnsi="Arial" w:cs="Arial"/>
          <w:b/>
          <w:bCs/>
        </w:rPr>
      </w:pPr>
      <w:r w:rsidRPr="00242E76">
        <w:rPr>
          <w:rFonts w:ascii="Arial" w:hAnsi="Arial" w:cs="Arial"/>
          <w:b/>
          <w:bCs/>
        </w:rPr>
        <w:t>A MILLAR</w:t>
      </w:r>
    </w:p>
    <w:p w14:paraId="206E179D" w14:textId="12C0B530" w:rsidR="00101D88" w:rsidRPr="00242E76" w:rsidRDefault="00101D88" w:rsidP="00416EA1">
      <w:pPr>
        <w:pStyle w:val="BodyA"/>
        <w:spacing w:before="120"/>
        <w:ind w:left="720"/>
        <w:jc w:val="right"/>
        <w:rPr>
          <w:rFonts w:ascii="Arial" w:hAnsi="Arial" w:cs="Arial"/>
          <w:b/>
          <w:bCs/>
        </w:rPr>
      </w:pPr>
      <w:r w:rsidRPr="00242E76">
        <w:rPr>
          <w:rFonts w:ascii="Arial" w:hAnsi="Arial" w:cs="Arial"/>
          <w:b/>
          <w:bCs/>
        </w:rPr>
        <w:t xml:space="preserve"> JUDGE OF THE HIGH COURT</w:t>
      </w:r>
    </w:p>
    <w:p w14:paraId="4EBF1408" w14:textId="77777777" w:rsidR="00416EA1" w:rsidRPr="00242E76" w:rsidRDefault="00416EA1" w:rsidP="00416EA1">
      <w:pPr>
        <w:spacing w:before="120"/>
        <w:ind w:left="720"/>
        <w:jc w:val="right"/>
        <w:rPr>
          <w:rFonts w:ascii="Arial" w:eastAsia="Arial Unicode MS" w:hAnsi="Arial" w:cs="Arial"/>
          <w:b/>
          <w:sz w:val="22"/>
          <w:szCs w:val="22"/>
        </w:rPr>
      </w:pPr>
      <w:r w:rsidRPr="00242E76">
        <w:rPr>
          <w:rFonts w:ascii="Arial" w:eastAsia="Arial Unicode MS" w:hAnsi="Arial" w:cs="Arial"/>
          <w:b/>
          <w:sz w:val="22"/>
          <w:szCs w:val="22"/>
        </w:rPr>
        <w:t>GAUTENG DIVISION, PRETORIA</w:t>
      </w:r>
    </w:p>
    <w:p w14:paraId="365DFCFC" w14:textId="77777777" w:rsidR="00416EA1" w:rsidRPr="00077E92" w:rsidRDefault="00416EA1" w:rsidP="0008693D">
      <w:pPr>
        <w:pStyle w:val="BodyA"/>
        <w:ind w:left="720"/>
        <w:jc w:val="right"/>
        <w:rPr>
          <w:rFonts w:ascii="Arial" w:eastAsia="Tahoma" w:hAnsi="Arial" w:cs="Arial"/>
          <w:b/>
          <w:bCs/>
        </w:rPr>
      </w:pPr>
    </w:p>
    <w:p w14:paraId="4A2A3FBF" w14:textId="51DC6B83" w:rsidR="00E55848" w:rsidRDefault="00E55848" w:rsidP="006630FB">
      <w:pPr>
        <w:spacing w:line="480" w:lineRule="auto"/>
        <w:ind w:left="567" w:hanging="567"/>
        <w:jc w:val="both"/>
        <w:rPr>
          <w:rFonts w:ascii="Arial" w:hAnsi="Arial" w:cs="Arial"/>
        </w:rPr>
      </w:pPr>
    </w:p>
    <w:p w14:paraId="6370866B" w14:textId="77777777" w:rsidR="00416EA1" w:rsidRDefault="00416EA1" w:rsidP="00385391">
      <w:pPr>
        <w:spacing w:line="480" w:lineRule="auto"/>
        <w:ind w:left="567" w:hanging="567"/>
        <w:jc w:val="both"/>
        <w:rPr>
          <w:rFonts w:ascii="Arial" w:hAnsi="Arial" w:cs="Arial"/>
        </w:rPr>
      </w:pPr>
    </w:p>
    <w:p w14:paraId="5ACDA854" w14:textId="28FD4AF0" w:rsidR="002040D5" w:rsidRPr="00242E76" w:rsidRDefault="00412E0C" w:rsidP="00385391">
      <w:pPr>
        <w:spacing w:line="480" w:lineRule="auto"/>
        <w:ind w:left="567" w:hanging="567"/>
        <w:jc w:val="both"/>
        <w:rPr>
          <w:rFonts w:ascii="Arial" w:hAnsi="Arial" w:cs="Arial"/>
          <w:sz w:val="22"/>
          <w:szCs w:val="22"/>
        </w:rPr>
      </w:pPr>
      <w:r w:rsidRPr="00242E76">
        <w:rPr>
          <w:rFonts w:ascii="Arial" w:hAnsi="Arial" w:cs="Arial"/>
          <w:sz w:val="22"/>
          <w:szCs w:val="22"/>
        </w:rPr>
        <w:t>HEARD ON:</w:t>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008D34A8">
        <w:rPr>
          <w:rFonts w:ascii="Arial" w:hAnsi="Arial" w:cs="Arial"/>
          <w:sz w:val="22"/>
          <w:szCs w:val="22"/>
        </w:rPr>
        <w:tab/>
      </w:r>
      <w:r w:rsidR="008D34A8">
        <w:rPr>
          <w:rFonts w:ascii="Arial" w:hAnsi="Arial" w:cs="Arial"/>
          <w:sz w:val="22"/>
          <w:szCs w:val="22"/>
        </w:rPr>
        <w:tab/>
      </w:r>
      <w:r w:rsidR="007E51C3">
        <w:rPr>
          <w:rFonts w:ascii="Arial" w:hAnsi="Arial" w:cs="Arial"/>
          <w:sz w:val="22"/>
          <w:szCs w:val="22"/>
        </w:rPr>
        <w:t>20</w:t>
      </w:r>
      <w:r w:rsidR="0005780B">
        <w:rPr>
          <w:rFonts w:ascii="Arial" w:hAnsi="Arial" w:cs="Arial"/>
          <w:sz w:val="22"/>
          <w:szCs w:val="22"/>
        </w:rPr>
        <w:t>, 21 &amp;</w:t>
      </w:r>
      <w:r w:rsidR="007E51C3">
        <w:rPr>
          <w:rFonts w:ascii="Arial" w:hAnsi="Arial" w:cs="Arial"/>
          <w:sz w:val="22"/>
          <w:szCs w:val="22"/>
        </w:rPr>
        <w:t xml:space="preserve"> 22 FEBRUARY 2022</w:t>
      </w:r>
    </w:p>
    <w:p w14:paraId="7E6457D4" w14:textId="4635A074" w:rsidR="002040D5" w:rsidRPr="00242E76" w:rsidRDefault="006630FB" w:rsidP="00385391">
      <w:pPr>
        <w:spacing w:line="480" w:lineRule="auto"/>
        <w:ind w:left="567" w:hanging="567"/>
        <w:jc w:val="both"/>
        <w:rPr>
          <w:rFonts w:ascii="Arial" w:hAnsi="Arial" w:cs="Arial"/>
          <w:sz w:val="22"/>
          <w:szCs w:val="22"/>
        </w:rPr>
      </w:pPr>
      <w:r w:rsidRPr="00242E76">
        <w:rPr>
          <w:rFonts w:ascii="Arial" w:hAnsi="Arial" w:cs="Arial"/>
          <w:sz w:val="22"/>
          <w:szCs w:val="22"/>
        </w:rPr>
        <w:t>J</w:t>
      </w:r>
      <w:r w:rsidR="008D34A8">
        <w:rPr>
          <w:rFonts w:ascii="Arial" w:hAnsi="Arial" w:cs="Arial"/>
          <w:sz w:val="22"/>
          <w:szCs w:val="22"/>
        </w:rPr>
        <w:t>UDGMENT DELIVERED ON:</w:t>
      </w:r>
      <w:r w:rsidR="008D34A8">
        <w:rPr>
          <w:rFonts w:ascii="Arial" w:hAnsi="Arial" w:cs="Arial"/>
          <w:sz w:val="22"/>
          <w:szCs w:val="22"/>
        </w:rPr>
        <w:tab/>
      </w:r>
      <w:r w:rsidR="008D34A8">
        <w:rPr>
          <w:rFonts w:ascii="Arial" w:hAnsi="Arial" w:cs="Arial"/>
          <w:sz w:val="22"/>
          <w:szCs w:val="22"/>
        </w:rPr>
        <w:tab/>
      </w:r>
      <w:r w:rsidR="0005780B">
        <w:rPr>
          <w:rFonts w:ascii="Arial" w:hAnsi="Arial" w:cs="Arial"/>
          <w:sz w:val="22"/>
          <w:szCs w:val="22"/>
        </w:rPr>
        <w:t>2 MARCH</w:t>
      </w:r>
      <w:r w:rsidR="007E51C3">
        <w:rPr>
          <w:rFonts w:ascii="Arial" w:hAnsi="Arial" w:cs="Arial"/>
          <w:sz w:val="22"/>
          <w:szCs w:val="22"/>
        </w:rPr>
        <w:t xml:space="preserve"> 2022</w:t>
      </w:r>
    </w:p>
    <w:p w14:paraId="70B75637" w14:textId="77777777" w:rsidR="006710DC" w:rsidRDefault="006710DC" w:rsidP="006630FB">
      <w:pPr>
        <w:spacing w:line="480" w:lineRule="auto"/>
        <w:ind w:left="567" w:hanging="567"/>
        <w:jc w:val="both"/>
        <w:rPr>
          <w:rFonts w:ascii="Arial" w:hAnsi="Arial" w:cs="Arial"/>
          <w:sz w:val="22"/>
          <w:szCs w:val="22"/>
        </w:rPr>
      </w:pPr>
    </w:p>
    <w:p w14:paraId="02474508" w14:textId="05DFE9CA" w:rsidR="006630FB" w:rsidRPr="00242E76" w:rsidRDefault="006630FB" w:rsidP="006630FB">
      <w:pPr>
        <w:spacing w:line="480" w:lineRule="auto"/>
        <w:ind w:left="567" w:hanging="567"/>
        <w:jc w:val="both"/>
        <w:rPr>
          <w:rFonts w:ascii="Arial" w:hAnsi="Arial" w:cs="Arial"/>
          <w:sz w:val="22"/>
          <w:szCs w:val="22"/>
        </w:rPr>
      </w:pPr>
      <w:r w:rsidRPr="00242E76">
        <w:rPr>
          <w:rFonts w:ascii="Arial" w:hAnsi="Arial" w:cs="Arial"/>
          <w:sz w:val="22"/>
          <w:szCs w:val="22"/>
        </w:rPr>
        <w:t>COUNSEL</w:t>
      </w:r>
      <w:r w:rsidR="000E6633" w:rsidRPr="00242E76">
        <w:rPr>
          <w:rFonts w:ascii="Arial" w:hAnsi="Arial" w:cs="Arial"/>
          <w:sz w:val="22"/>
          <w:szCs w:val="22"/>
        </w:rPr>
        <w:t xml:space="preserve"> FOR THE </w:t>
      </w:r>
      <w:r w:rsidR="000E07B1">
        <w:rPr>
          <w:rFonts w:ascii="Arial" w:hAnsi="Arial" w:cs="Arial"/>
          <w:sz w:val="22"/>
          <w:szCs w:val="22"/>
        </w:rPr>
        <w:t>PLAINTIFF</w:t>
      </w:r>
      <w:r w:rsidR="00412E0C" w:rsidRPr="00242E76">
        <w:rPr>
          <w:rFonts w:ascii="Arial" w:hAnsi="Arial" w:cs="Arial"/>
          <w:sz w:val="22"/>
          <w:szCs w:val="22"/>
        </w:rPr>
        <w:t>:</w:t>
      </w:r>
      <w:r w:rsidR="00242E76">
        <w:rPr>
          <w:rFonts w:ascii="Arial" w:hAnsi="Arial" w:cs="Arial"/>
          <w:sz w:val="22"/>
          <w:szCs w:val="22"/>
        </w:rPr>
        <w:tab/>
      </w:r>
      <w:r w:rsidR="00412E0C" w:rsidRPr="00242E76">
        <w:rPr>
          <w:rFonts w:ascii="Arial" w:hAnsi="Arial" w:cs="Arial"/>
          <w:sz w:val="22"/>
          <w:szCs w:val="22"/>
        </w:rPr>
        <w:tab/>
        <w:t xml:space="preserve">ADV </w:t>
      </w:r>
      <w:r w:rsidR="007E51C3">
        <w:rPr>
          <w:rFonts w:ascii="Arial" w:hAnsi="Arial" w:cs="Arial"/>
          <w:sz w:val="22"/>
          <w:szCs w:val="22"/>
        </w:rPr>
        <w:t>B BOOT SC</w:t>
      </w:r>
    </w:p>
    <w:p w14:paraId="6434C520" w14:textId="301D6D62" w:rsidR="006630FB" w:rsidRPr="00242E76" w:rsidRDefault="006630FB" w:rsidP="00E50554">
      <w:pPr>
        <w:spacing w:line="480" w:lineRule="auto"/>
        <w:ind w:left="567" w:hanging="567"/>
        <w:jc w:val="both"/>
        <w:rPr>
          <w:rFonts w:ascii="Arial" w:hAnsi="Arial" w:cs="Arial"/>
          <w:sz w:val="22"/>
          <w:szCs w:val="22"/>
        </w:rPr>
      </w:pPr>
      <w:r w:rsidRPr="00242E76">
        <w:rPr>
          <w:rFonts w:ascii="Arial" w:hAnsi="Arial" w:cs="Arial"/>
          <w:sz w:val="22"/>
          <w:szCs w:val="22"/>
        </w:rPr>
        <w:t>INSTRUCTED BY:</w:t>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007E51C3">
        <w:rPr>
          <w:rFonts w:ascii="Arial" w:hAnsi="Arial" w:cs="Arial"/>
          <w:sz w:val="22"/>
          <w:szCs w:val="22"/>
        </w:rPr>
        <w:t>WEAVIND &amp; WEAVIND</w:t>
      </w:r>
    </w:p>
    <w:p w14:paraId="7383FC0C" w14:textId="507AB670" w:rsidR="000E6633" w:rsidRPr="00242E76" w:rsidRDefault="000E6633" w:rsidP="00E50554">
      <w:pPr>
        <w:spacing w:line="480" w:lineRule="auto"/>
        <w:ind w:left="567" w:hanging="567"/>
        <w:jc w:val="both"/>
        <w:rPr>
          <w:rFonts w:ascii="Arial" w:hAnsi="Arial" w:cs="Arial"/>
          <w:sz w:val="22"/>
          <w:szCs w:val="22"/>
        </w:rPr>
      </w:pPr>
      <w:r w:rsidRPr="00242E76">
        <w:rPr>
          <w:rFonts w:ascii="Arial" w:hAnsi="Arial" w:cs="Arial"/>
          <w:sz w:val="22"/>
          <w:szCs w:val="22"/>
        </w:rPr>
        <w:t>REFERENCE:</w:t>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00242E76">
        <w:rPr>
          <w:rFonts w:ascii="Arial" w:hAnsi="Arial" w:cs="Arial"/>
          <w:sz w:val="22"/>
          <w:szCs w:val="22"/>
        </w:rPr>
        <w:tab/>
      </w:r>
      <w:r w:rsidR="007E51C3">
        <w:rPr>
          <w:rFonts w:ascii="Arial" w:hAnsi="Arial" w:cs="Arial"/>
          <w:sz w:val="22"/>
          <w:szCs w:val="22"/>
        </w:rPr>
        <w:t>MR. N VIVIER</w:t>
      </w:r>
    </w:p>
    <w:p w14:paraId="4502317A" w14:textId="77777777" w:rsidR="000E6633" w:rsidRPr="00242E76" w:rsidRDefault="000E6633" w:rsidP="006630FB">
      <w:pPr>
        <w:spacing w:line="480" w:lineRule="auto"/>
        <w:ind w:left="567" w:hanging="567"/>
        <w:jc w:val="both"/>
        <w:rPr>
          <w:rFonts w:ascii="Arial" w:hAnsi="Arial" w:cs="Arial"/>
          <w:sz w:val="22"/>
          <w:szCs w:val="22"/>
        </w:rPr>
      </w:pPr>
    </w:p>
    <w:p w14:paraId="577B443F" w14:textId="0EB5BCC9" w:rsidR="006630FB" w:rsidRPr="00242E76" w:rsidRDefault="002A6A3F" w:rsidP="006630FB">
      <w:pPr>
        <w:spacing w:line="480" w:lineRule="auto"/>
        <w:ind w:left="567" w:hanging="567"/>
        <w:jc w:val="both"/>
        <w:rPr>
          <w:rFonts w:ascii="Arial" w:hAnsi="Arial" w:cs="Arial"/>
          <w:sz w:val="22"/>
          <w:szCs w:val="22"/>
        </w:rPr>
      </w:pPr>
      <w:r w:rsidRPr="00242E76">
        <w:rPr>
          <w:rFonts w:ascii="Arial" w:hAnsi="Arial" w:cs="Arial"/>
          <w:sz w:val="22"/>
          <w:szCs w:val="22"/>
        </w:rPr>
        <w:t xml:space="preserve">COUNSEL FOR THE </w:t>
      </w:r>
      <w:r w:rsidR="000E07B1">
        <w:rPr>
          <w:rFonts w:ascii="Arial" w:hAnsi="Arial" w:cs="Arial"/>
          <w:sz w:val="22"/>
          <w:szCs w:val="22"/>
        </w:rPr>
        <w:t>DEFENDANT</w:t>
      </w:r>
      <w:r w:rsidR="006630FB" w:rsidRPr="00242E76">
        <w:rPr>
          <w:rFonts w:ascii="Arial" w:hAnsi="Arial" w:cs="Arial"/>
          <w:sz w:val="22"/>
          <w:szCs w:val="22"/>
        </w:rPr>
        <w:t>:</w:t>
      </w:r>
      <w:r w:rsidR="000E07B1">
        <w:rPr>
          <w:rFonts w:ascii="Arial" w:hAnsi="Arial" w:cs="Arial"/>
          <w:sz w:val="22"/>
          <w:szCs w:val="22"/>
        </w:rPr>
        <w:tab/>
      </w:r>
      <w:r w:rsidR="006630FB" w:rsidRPr="00242E76">
        <w:rPr>
          <w:rFonts w:ascii="Arial" w:hAnsi="Arial" w:cs="Arial"/>
          <w:sz w:val="22"/>
          <w:szCs w:val="22"/>
        </w:rPr>
        <w:tab/>
        <w:t>ADV</w:t>
      </w:r>
      <w:r w:rsidR="008D34A8">
        <w:rPr>
          <w:rFonts w:ascii="Arial" w:hAnsi="Arial" w:cs="Arial"/>
          <w:sz w:val="22"/>
          <w:szCs w:val="22"/>
        </w:rPr>
        <w:t xml:space="preserve"> </w:t>
      </w:r>
      <w:r w:rsidR="007E51C3">
        <w:rPr>
          <w:rFonts w:ascii="Arial" w:hAnsi="Arial" w:cs="Arial"/>
          <w:sz w:val="22"/>
          <w:szCs w:val="22"/>
        </w:rPr>
        <w:t>G HARRISON</w:t>
      </w:r>
    </w:p>
    <w:p w14:paraId="6EEF6A02" w14:textId="78150178" w:rsidR="008465D6" w:rsidRPr="00242E76" w:rsidRDefault="006630FB" w:rsidP="00E50554">
      <w:pPr>
        <w:spacing w:line="480" w:lineRule="auto"/>
        <w:ind w:left="567" w:hanging="567"/>
        <w:jc w:val="both"/>
        <w:rPr>
          <w:rFonts w:ascii="Arial" w:hAnsi="Arial" w:cs="Arial"/>
          <w:sz w:val="22"/>
          <w:szCs w:val="22"/>
        </w:rPr>
      </w:pPr>
      <w:r w:rsidRPr="00242E76">
        <w:rPr>
          <w:rFonts w:ascii="Arial" w:hAnsi="Arial" w:cs="Arial"/>
          <w:sz w:val="22"/>
          <w:szCs w:val="22"/>
        </w:rPr>
        <w:t>INSTRUCTED BY:</w:t>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007E51C3">
        <w:rPr>
          <w:rFonts w:ascii="Arial" w:hAnsi="Arial" w:cs="Arial"/>
          <w:sz w:val="22"/>
          <w:szCs w:val="22"/>
        </w:rPr>
        <w:t>PEACOCK, LIEBENBERG &amp; DICKINSON</w:t>
      </w:r>
    </w:p>
    <w:p w14:paraId="0030EF17" w14:textId="281B7771" w:rsidR="000E6633" w:rsidRDefault="000E6633" w:rsidP="00E50554">
      <w:pPr>
        <w:spacing w:line="480" w:lineRule="auto"/>
        <w:ind w:left="567" w:hanging="567"/>
        <w:jc w:val="both"/>
        <w:rPr>
          <w:rFonts w:ascii="Arial" w:hAnsi="Arial" w:cs="Arial"/>
        </w:rPr>
      </w:pPr>
      <w:r w:rsidRPr="00242E76">
        <w:rPr>
          <w:rFonts w:ascii="Arial" w:hAnsi="Arial" w:cs="Arial"/>
          <w:sz w:val="22"/>
          <w:szCs w:val="22"/>
        </w:rPr>
        <w:t>REFERENCE:</w:t>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00242E76">
        <w:rPr>
          <w:rFonts w:ascii="Arial" w:hAnsi="Arial" w:cs="Arial"/>
          <w:sz w:val="22"/>
          <w:szCs w:val="22"/>
        </w:rPr>
        <w:tab/>
      </w:r>
      <w:r w:rsidR="007E51C3">
        <w:rPr>
          <w:rFonts w:ascii="Arial" w:hAnsi="Arial" w:cs="Arial"/>
          <w:sz w:val="22"/>
          <w:szCs w:val="22"/>
        </w:rPr>
        <w:t>MR. M MHLABA</w:t>
      </w:r>
    </w:p>
    <w:p w14:paraId="748D69AA" w14:textId="77777777" w:rsidR="00A56BC1" w:rsidRPr="00CB6F8A" w:rsidRDefault="00A56BC1" w:rsidP="00CB6F8A">
      <w:pPr>
        <w:spacing w:line="480" w:lineRule="auto"/>
        <w:jc w:val="both"/>
        <w:rPr>
          <w:rFonts w:ascii="Arial" w:hAnsi="Arial"/>
          <w:sz w:val="22"/>
          <w:szCs w:val="22"/>
        </w:rPr>
      </w:pPr>
    </w:p>
    <w:sectPr w:rsidR="00A56BC1" w:rsidRPr="00CB6F8A" w:rsidSect="00720784">
      <w:headerReference w:type="even" r:id="rId10"/>
      <w:headerReference w:type="defaul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32AB28" w14:textId="77777777" w:rsidR="00495FF0" w:rsidRDefault="00495FF0" w:rsidP="008C18AE">
      <w:r>
        <w:separator/>
      </w:r>
    </w:p>
  </w:endnote>
  <w:endnote w:type="continuationSeparator" w:id="0">
    <w:p w14:paraId="7FFA0C7C" w14:textId="77777777" w:rsidR="00495FF0" w:rsidRDefault="00495FF0" w:rsidP="008C1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32571" w14:textId="77777777" w:rsidR="00495FF0" w:rsidRDefault="00495FF0" w:rsidP="008C18AE">
      <w:r>
        <w:separator/>
      </w:r>
    </w:p>
  </w:footnote>
  <w:footnote w:type="continuationSeparator" w:id="0">
    <w:p w14:paraId="68D37B87" w14:textId="77777777" w:rsidR="00495FF0" w:rsidRDefault="00495FF0" w:rsidP="008C18AE">
      <w:r>
        <w:continuationSeparator/>
      </w:r>
    </w:p>
  </w:footnote>
  <w:footnote w:id="1">
    <w:p w14:paraId="76118AAD" w14:textId="7E0CE7EE" w:rsidR="00F52533" w:rsidRPr="00F52533" w:rsidRDefault="00F52533">
      <w:pPr>
        <w:pStyle w:val="FootnoteText"/>
        <w:rPr>
          <w:rFonts w:ascii="Arial" w:hAnsi="Arial" w:cs="Arial"/>
          <w:sz w:val="20"/>
          <w:szCs w:val="20"/>
        </w:rPr>
      </w:pPr>
      <w:r w:rsidRPr="00F52533">
        <w:rPr>
          <w:rStyle w:val="FootnoteReference"/>
          <w:rFonts w:ascii="Arial" w:hAnsi="Arial" w:cs="Arial"/>
          <w:sz w:val="20"/>
          <w:szCs w:val="20"/>
        </w:rPr>
        <w:footnoteRef/>
      </w:r>
      <w:r w:rsidRPr="00F52533">
        <w:rPr>
          <w:rFonts w:ascii="Arial" w:hAnsi="Arial" w:cs="Arial"/>
          <w:sz w:val="20"/>
          <w:szCs w:val="20"/>
        </w:rPr>
        <w:t xml:space="preserve"> Delictual Liability in Motor Law, Cooper, Juta, 1996 at page 159</w:t>
      </w:r>
      <w:r>
        <w:rPr>
          <w:rFonts w:ascii="Arial" w:hAnsi="Arial" w:cs="Arial"/>
          <w:sz w:val="20"/>
          <w:szCs w:val="20"/>
        </w:rPr>
        <w:t>.</w:t>
      </w:r>
    </w:p>
  </w:footnote>
  <w:footnote w:id="2">
    <w:p w14:paraId="45A5D672" w14:textId="281CCEA8" w:rsidR="007E25F2" w:rsidRPr="002C32AA" w:rsidRDefault="007E25F2">
      <w:pPr>
        <w:pStyle w:val="FootnoteText"/>
        <w:rPr>
          <w:rFonts w:ascii="Arial" w:hAnsi="Arial" w:cs="Arial"/>
          <w:sz w:val="20"/>
          <w:szCs w:val="20"/>
        </w:rPr>
      </w:pPr>
      <w:r w:rsidRPr="002C32AA">
        <w:rPr>
          <w:rStyle w:val="FootnoteReference"/>
          <w:rFonts w:ascii="Arial" w:hAnsi="Arial" w:cs="Arial"/>
          <w:sz w:val="20"/>
          <w:szCs w:val="20"/>
        </w:rPr>
        <w:footnoteRef/>
      </w:r>
      <w:r w:rsidRPr="002C32AA">
        <w:rPr>
          <w:rFonts w:ascii="Arial" w:hAnsi="Arial" w:cs="Arial"/>
          <w:sz w:val="20"/>
          <w:szCs w:val="20"/>
        </w:rPr>
        <w:t xml:space="preserve"> 1999 (4) SA 199 (C) at </w:t>
      </w:r>
      <w:r w:rsidR="002C32AA" w:rsidRPr="002C32AA">
        <w:rPr>
          <w:rFonts w:ascii="Arial" w:hAnsi="Arial" w:cs="Arial"/>
          <w:sz w:val="20"/>
          <w:szCs w:val="20"/>
        </w:rPr>
        <w:t>210</w:t>
      </w:r>
      <w:r w:rsidR="005A2AD5">
        <w:rPr>
          <w:rFonts w:ascii="Arial" w:hAnsi="Arial" w:cs="Arial"/>
          <w:sz w:val="20"/>
          <w:szCs w:val="20"/>
        </w:rPr>
        <w:t>D-E</w:t>
      </w:r>
    </w:p>
  </w:footnote>
  <w:footnote w:id="3">
    <w:p w14:paraId="66F3C3D8" w14:textId="701FD6AA" w:rsidR="002C32AA" w:rsidRPr="002C32AA" w:rsidRDefault="002C32AA">
      <w:pPr>
        <w:pStyle w:val="FootnoteText"/>
        <w:rPr>
          <w:rFonts w:ascii="Arial" w:hAnsi="Arial" w:cs="Arial"/>
          <w:sz w:val="20"/>
          <w:szCs w:val="20"/>
        </w:rPr>
      </w:pPr>
      <w:r w:rsidRPr="002C32AA">
        <w:rPr>
          <w:rStyle w:val="FootnoteReference"/>
          <w:rFonts w:ascii="Arial" w:hAnsi="Arial" w:cs="Arial"/>
          <w:sz w:val="20"/>
          <w:szCs w:val="20"/>
        </w:rPr>
        <w:footnoteRef/>
      </w:r>
      <w:r w:rsidRPr="002C32AA">
        <w:rPr>
          <w:rFonts w:ascii="Arial" w:hAnsi="Arial" w:cs="Arial"/>
          <w:sz w:val="20"/>
          <w:szCs w:val="20"/>
        </w:rPr>
        <w:t xml:space="preserve"> </w:t>
      </w:r>
      <w:r>
        <w:rPr>
          <w:rFonts w:ascii="Arial" w:hAnsi="Arial" w:cs="Arial"/>
          <w:sz w:val="20"/>
          <w:szCs w:val="20"/>
        </w:rPr>
        <w:t>[</w:t>
      </w:r>
      <w:r w:rsidRPr="002C32AA">
        <w:rPr>
          <w:rFonts w:ascii="Arial" w:hAnsi="Arial" w:cs="Arial"/>
          <w:sz w:val="20"/>
          <w:szCs w:val="20"/>
        </w:rPr>
        <w:t>1967</w:t>
      </w:r>
      <w:r>
        <w:rPr>
          <w:rFonts w:ascii="Arial" w:hAnsi="Arial" w:cs="Arial"/>
          <w:sz w:val="20"/>
          <w:szCs w:val="20"/>
        </w:rPr>
        <w:t>]</w:t>
      </w:r>
      <w:r w:rsidRPr="002C32AA">
        <w:rPr>
          <w:rFonts w:ascii="Arial" w:hAnsi="Arial" w:cs="Arial"/>
          <w:sz w:val="20"/>
          <w:szCs w:val="20"/>
        </w:rPr>
        <w:t xml:space="preserve"> 3 All ER 57 (CA)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3A27A" w14:textId="77777777" w:rsidR="00B50E11" w:rsidRDefault="00B50E11" w:rsidP="003340F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98F6DF" w14:textId="77777777" w:rsidR="00B50E11" w:rsidRDefault="00B50E11" w:rsidP="00B50E1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A28D8" w14:textId="77777777" w:rsidR="00B50E11" w:rsidRDefault="00B50E11" w:rsidP="003340F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3D77">
      <w:rPr>
        <w:rStyle w:val="PageNumber"/>
        <w:noProof/>
      </w:rPr>
      <w:t>4</w:t>
    </w:r>
    <w:r>
      <w:rPr>
        <w:rStyle w:val="PageNumber"/>
      </w:rPr>
      <w:fldChar w:fldCharType="end"/>
    </w:r>
  </w:p>
  <w:p w14:paraId="7E704A95" w14:textId="77777777" w:rsidR="00B50E11" w:rsidRDefault="00B50E11" w:rsidP="00B50E1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BC07E42"/>
    <w:multiLevelType w:val="multilevel"/>
    <w:tmpl w:val="D87A65DC"/>
    <w:lvl w:ilvl="0">
      <w:start w:val="1"/>
      <w:numFmt w:val="decimal"/>
      <w:lvlText w:val="%1."/>
      <w:lvlJc w:val="left"/>
      <w:pPr>
        <w:ind w:left="720" w:hanging="360"/>
      </w:pPr>
      <w:rPr>
        <w:rFonts w:hint="default"/>
        <w:b w:val="0"/>
        <w:bCs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nsid w:val="15BC6EE2"/>
    <w:multiLevelType w:val="multilevel"/>
    <w:tmpl w:val="338A906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nsid w:val="164E695C"/>
    <w:multiLevelType w:val="multilevel"/>
    <w:tmpl w:val="77348F4A"/>
    <w:lvl w:ilvl="0">
      <w:start w:val="2"/>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5">
    <w:nsid w:val="1BCE6B6E"/>
    <w:multiLevelType w:val="hybridMultilevel"/>
    <w:tmpl w:val="D97C0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A8013E"/>
    <w:multiLevelType w:val="multilevel"/>
    <w:tmpl w:val="96245C56"/>
    <w:lvl w:ilvl="0">
      <w:start w:val="1"/>
      <w:numFmt w:val="decimal"/>
      <w:lvlText w:val="%1."/>
      <w:lvlJc w:val="left"/>
      <w:pPr>
        <w:ind w:left="720" w:hanging="360"/>
      </w:pPr>
    </w:lvl>
    <w:lvl w:ilvl="1">
      <w:start w:val="1"/>
      <w:numFmt w:val="decimal"/>
      <w:isLgl/>
      <w:lvlText w:val="%1.%2"/>
      <w:lvlJc w:val="left"/>
      <w:pPr>
        <w:ind w:left="1007" w:hanging="44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
    <w:nsid w:val="338C37EF"/>
    <w:multiLevelType w:val="multilevel"/>
    <w:tmpl w:val="264ED5D0"/>
    <w:lvl w:ilvl="0">
      <w:start w:val="39"/>
      <w:numFmt w:val="decimal"/>
      <w:lvlText w:val="%1"/>
      <w:lvlJc w:val="left"/>
      <w:pPr>
        <w:ind w:left="420" w:hanging="420"/>
      </w:pPr>
      <w:rPr>
        <w:rFonts w:eastAsiaTheme="minorHAnsi" w:hint="default"/>
      </w:rPr>
    </w:lvl>
    <w:lvl w:ilvl="1">
      <w:start w:val="1"/>
      <w:numFmt w:val="decimal"/>
      <w:lvlText w:val="%1.%2"/>
      <w:lvlJc w:val="left"/>
      <w:pPr>
        <w:ind w:left="420" w:hanging="4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8">
    <w:nsid w:val="456C0D60"/>
    <w:multiLevelType w:val="multilevel"/>
    <w:tmpl w:val="D87A65DC"/>
    <w:lvl w:ilvl="0">
      <w:start w:val="1"/>
      <w:numFmt w:val="decimal"/>
      <w:lvlText w:val="%1."/>
      <w:lvlJc w:val="left"/>
      <w:pPr>
        <w:ind w:left="720" w:hanging="360"/>
      </w:pPr>
      <w:rPr>
        <w:rFonts w:hint="default"/>
        <w:b w:val="0"/>
        <w:bCs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nsid w:val="552662AB"/>
    <w:multiLevelType w:val="hybridMultilevel"/>
    <w:tmpl w:val="421A48E8"/>
    <w:lvl w:ilvl="0" w:tplc="B2EEFF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3149A4"/>
    <w:multiLevelType w:val="multilevel"/>
    <w:tmpl w:val="E58A654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7EDF7EF0"/>
    <w:multiLevelType w:val="multilevel"/>
    <w:tmpl w:val="CB7CF62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7F4A12EC"/>
    <w:multiLevelType w:val="hybridMultilevel"/>
    <w:tmpl w:val="DC287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0"/>
  </w:num>
  <w:num w:numId="4">
    <w:abstractNumId w:val="1"/>
  </w:num>
  <w:num w:numId="5">
    <w:abstractNumId w:val="4"/>
  </w:num>
  <w:num w:numId="6">
    <w:abstractNumId w:val="10"/>
  </w:num>
  <w:num w:numId="7">
    <w:abstractNumId w:val="12"/>
  </w:num>
  <w:num w:numId="8">
    <w:abstractNumId w:val="11"/>
  </w:num>
  <w:num w:numId="9">
    <w:abstractNumId w:val="3"/>
  </w:num>
  <w:num w:numId="10">
    <w:abstractNumId w:val="5"/>
  </w:num>
  <w:num w:numId="11">
    <w:abstractNumId w:val="7"/>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8C6"/>
    <w:rsid w:val="00004A9C"/>
    <w:rsid w:val="000060CB"/>
    <w:rsid w:val="000104B4"/>
    <w:rsid w:val="0002295E"/>
    <w:rsid w:val="00022E29"/>
    <w:rsid w:val="00030EDB"/>
    <w:rsid w:val="00050078"/>
    <w:rsid w:val="00052547"/>
    <w:rsid w:val="0005780B"/>
    <w:rsid w:val="000578D1"/>
    <w:rsid w:val="00062CEF"/>
    <w:rsid w:val="0006302B"/>
    <w:rsid w:val="00070EA4"/>
    <w:rsid w:val="000730BB"/>
    <w:rsid w:val="0008544C"/>
    <w:rsid w:val="00085E25"/>
    <w:rsid w:val="0008693D"/>
    <w:rsid w:val="000964D1"/>
    <w:rsid w:val="000971DB"/>
    <w:rsid w:val="000A26D7"/>
    <w:rsid w:val="000A4B42"/>
    <w:rsid w:val="000A5272"/>
    <w:rsid w:val="000C091F"/>
    <w:rsid w:val="000C1577"/>
    <w:rsid w:val="000C1D16"/>
    <w:rsid w:val="000C4554"/>
    <w:rsid w:val="000D0136"/>
    <w:rsid w:val="000E07B1"/>
    <w:rsid w:val="000E5109"/>
    <w:rsid w:val="000E5543"/>
    <w:rsid w:val="000E5FB9"/>
    <w:rsid w:val="000E6633"/>
    <w:rsid w:val="00101D88"/>
    <w:rsid w:val="001021EE"/>
    <w:rsid w:val="00103EC1"/>
    <w:rsid w:val="00114724"/>
    <w:rsid w:val="00121456"/>
    <w:rsid w:val="0013492F"/>
    <w:rsid w:val="00144EA8"/>
    <w:rsid w:val="00151F35"/>
    <w:rsid w:val="00155668"/>
    <w:rsid w:val="0016046F"/>
    <w:rsid w:val="00161F55"/>
    <w:rsid w:val="00163683"/>
    <w:rsid w:val="001721F5"/>
    <w:rsid w:val="0017465D"/>
    <w:rsid w:val="00194AFD"/>
    <w:rsid w:val="00194BAE"/>
    <w:rsid w:val="001A21CD"/>
    <w:rsid w:val="001A7F86"/>
    <w:rsid w:val="001B288A"/>
    <w:rsid w:val="001B487B"/>
    <w:rsid w:val="001D6AEE"/>
    <w:rsid w:val="001D6C62"/>
    <w:rsid w:val="001D6F4F"/>
    <w:rsid w:val="001E4A15"/>
    <w:rsid w:val="001E6710"/>
    <w:rsid w:val="001F450A"/>
    <w:rsid w:val="001F4AE5"/>
    <w:rsid w:val="002003EF"/>
    <w:rsid w:val="00201A93"/>
    <w:rsid w:val="002040D5"/>
    <w:rsid w:val="00205098"/>
    <w:rsid w:val="0020751F"/>
    <w:rsid w:val="0021216F"/>
    <w:rsid w:val="002129F5"/>
    <w:rsid w:val="00232BFD"/>
    <w:rsid w:val="00232EA0"/>
    <w:rsid w:val="002332DE"/>
    <w:rsid w:val="00235638"/>
    <w:rsid w:val="00242E76"/>
    <w:rsid w:val="00244901"/>
    <w:rsid w:val="00254146"/>
    <w:rsid w:val="00255485"/>
    <w:rsid w:val="00264079"/>
    <w:rsid w:val="00265336"/>
    <w:rsid w:val="00267036"/>
    <w:rsid w:val="00280528"/>
    <w:rsid w:val="00281CA0"/>
    <w:rsid w:val="00283B34"/>
    <w:rsid w:val="00287E6E"/>
    <w:rsid w:val="002914E5"/>
    <w:rsid w:val="0029767F"/>
    <w:rsid w:val="002A51AF"/>
    <w:rsid w:val="002A53F8"/>
    <w:rsid w:val="002A6A3F"/>
    <w:rsid w:val="002B0A35"/>
    <w:rsid w:val="002B4437"/>
    <w:rsid w:val="002B69B1"/>
    <w:rsid w:val="002C32AA"/>
    <w:rsid w:val="002C413A"/>
    <w:rsid w:val="002C4D4E"/>
    <w:rsid w:val="002C7527"/>
    <w:rsid w:val="002D6A2A"/>
    <w:rsid w:val="002D6BF0"/>
    <w:rsid w:val="002E1F21"/>
    <w:rsid w:val="00307191"/>
    <w:rsid w:val="00313396"/>
    <w:rsid w:val="003155D7"/>
    <w:rsid w:val="00316515"/>
    <w:rsid w:val="00322298"/>
    <w:rsid w:val="00323F5E"/>
    <w:rsid w:val="00333325"/>
    <w:rsid w:val="003348C6"/>
    <w:rsid w:val="00334F20"/>
    <w:rsid w:val="00335D42"/>
    <w:rsid w:val="00342015"/>
    <w:rsid w:val="00360697"/>
    <w:rsid w:val="00363165"/>
    <w:rsid w:val="00371BE5"/>
    <w:rsid w:val="00375DC6"/>
    <w:rsid w:val="00385391"/>
    <w:rsid w:val="00385FBC"/>
    <w:rsid w:val="003A14B0"/>
    <w:rsid w:val="003A20FB"/>
    <w:rsid w:val="003A3574"/>
    <w:rsid w:val="003A5BC8"/>
    <w:rsid w:val="003B6C23"/>
    <w:rsid w:val="003C415E"/>
    <w:rsid w:val="003C432D"/>
    <w:rsid w:val="003E064E"/>
    <w:rsid w:val="003E6BDA"/>
    <w:rsid w:val="003F2B86"/>
    <w:rsid w:val="003F37AE"/>
    <w:rsid w:val="003F46D7"/>
    <w:rsid w:val="00406F88"/>
    <w:rsid w:val="00412E0C"/>
    <w:rsid w:val="00413603"/>
    <w:rsid w:val="00413E2B"/>
    <w:rsid w:val="00416EA1"/>
    <w:rsid w:val="00417BE7"/>
    <w:rsid w:val="0042184A"/>
    <w:rsid w:val="004247F2"/>
    <w:rsid w:val="00425F53"/>
    <w:rsid w:val="00432B66"/>
    <w:rsid w:val="00440D4B"/>
    <w:rsid w:val="0044117D"/>
    <w:rsid w:val="0044361B"/>
    <w:rsid w:val="00443ADE"/>
    <w:rsid w:val="0045149D"/>
    <w:rsid w:val="00452A47"/>
    <w:rsid w:val="00452A4C"/>
    <w:rsid w:val="00454072"/>
    <w:rsid w:val="00460F1A"/>
    <w:rsid w:val="00461E12"/>
    <w:rsid w:val="00475569"/>
    <w:rsid w:val="00475A8E"/>
    <w:rsid w:val="0048191C"/>
    <w:rsid w:val="00482966"/>
    <w:rsid w:val="004854D5"/>
    <w:rsid w:val="0049074E"/>
    <w:rsid w:val="0049313B"/>
    <w:rsid w:val="00495FF0"/>
    <w:rsid w:val="004C6A1E"/>
    <w:rsid w:val="004D3845"/>
    <w:rsid w:val="004E581A"/>
    <w:rsid w:val="004F0167"/>
    <w:rsid w:val="00500DA0"/>
    <w:rsid w:val="005069D9"/>
    <w:rsid w:val="00514611"/>
    <w:rsid w:val="0051651C"/>
    <w:rsid w:val="00540198"/>
    <w:rsid w:val="00547AC7"/>
    <w:rsid w:val="00551B4C"/>
    <w:rsid w:val="0055431B"/>
    <w:rsid w:val="005560EF"/>
    <w:rsid w:val="0057074A"/>
    <w:rsid w:val="005720E9"/>
    <w:rsid w:val="00582C4D"/>
    <w:rsid w:val="00587548"/>
    <w:rsid w:val="00587BF3"/>
    <w:rsid w:val="00595099"/>
    <w:rsid w:val="005A2AD5"/>
    <w:rsid w:val="005A2F73"/>
    <w:rsid w:val="005B0DB3"/>
    <w:rsid w:val="005B118D"/>
    <w:rsid w:val="005B6266"/>
    <w:rsid w:val="005B75C1"/>
    <w:rsid w:val="005D3007"/>
    <w:rsid w:val="005D4790"/>
    <w:rsid w:val="005E2259"/>
    <w:rsid w:val="005E230C"/>
    <w:rsid w:val="005E448E"/>
    <w:rsid w:val="005F49B3"/>
    <w:rsid w:val="005F653D"/>
    <w:rsid w:val="006036F8"/>
    <w:rsid w:val="00605316"/>
    <w:rsid w:val="006077A9"/>
    <w:rsid w:val="00613E4D"/>
    <w:rsid w:val="00615A0C"/>
    <w:rsid w:val="006216B4"/>
    <w:rsid w:val="006430C0"/>
    <w:rsid w:val="00644BB3"/>
    <w:rsid w:val="00646138"/>
    <w:rsid w:val="00650745"/>
    <w:rsid w:val="00651B9B"/>
    <w:rsid w:val="00653433"/>
    <w:rsid w:val="00655236"/>
    <w:rsid w:val="006630FB"/>
    <w:rsid w:val="006710DC"/>
    <w:rsid w:val="00675035"/>
    <w:rsid w:val="00676987"/>
    <w:rsid w:val="00677BC9"/>
    <w:rsid w:val="00683071"/>
    <w:rsid w:val="00686AFF"/>
    <w:rsid w:val="00695533"/>
    <w:rsid w:val="006964B0"/>
    <w:rsid w:val="006A1AA8"/>
    <w:rsid w:val="006A37E3"/>
    <w:rsid w:val="006A6DDB"/>
    <w:rsid w:val="006A770C"/>
    <w:rsid w:val="006B0014"/>
    <w:rsid w:val="006B3D1D"/>
    <w:rsid w:val="006B67ED"/>
    <w:rsid w:val="006C705A"/>
    <w:rsid w:val="006D53EE"/>
    <w:rsid w:val="006E4415"/>
    <w:rsid w:val="006E462C"/>
    <w:rsid w:val="006F2787"/>
    <w:rsid w:val="006F40B5"/>
    <w:rsid w:val="00707C51"/>
    <w:rsid w:val="00713A5D"/>
    <w:rsid w:val="00720FEF"/>
    <w:rsid w:val="0072221F"/>
    <w:rsid w:val="007240E6"/>
    <w:rsid w:val="0073212D"/>
    <w:rsid w:val="00733746"/>
    <w:rsid w:val="00737291"/>
    <w:rsid w:val="00742BAE"/>
    <w:rsid w:val="00750CC1"/>
    <w:rsid w:val="00753AD4"/>
    <w:rsid w:val="00755484"/>
    <w:rsid w:val="00763002"/>
    <w:rsid w:val="007679D5"/>
    <w:rsid w:val="00771E0F"/>
    <w:rsid w:val="007728D2"/>
    <w:rsid w:val="00785866"/>
    <w:rsid w:val="007875AE"/>
    <w:rsid w:val="0078777C"/>
    <w:rsid w:val="007970E1"/>
    <w:rsid w:val="007A288E"/>
    <w:rsid w:val="007A53BB"/>
    <w:rsid w:val="007B2C1E"/>
    <w:rsid w:val="007B46F6"/>
    <w:rsid w:val="007B63CD"/>
    <w:rsid w:val="007C373C"/>
    <w:rsid w:val="007C3C32"/>
    <w:rsid w:val="007C7D36"/>
    <w:rsid w:val="007D17B5"/>
    <w:rsid w:val="007D24A3"/>
    <w:rsid w:val="007E14BF"/>
    <w:rsid w:val="007E25F2"/>
    <w:rsid w:val="007E51C3"/>
    <w:rsid w:val="007E7B98"/>
    <w:rsid w:val="007F0BBF"/>
    <w:rsid w:val="0080634A"/>
    <w:rsid w:val="00806DFA"/>
    <w:rsid w:val="00821962"/>
    <w:rsid w:val="00822511"/>
    <w:rsid w:val="0083215B"/>
    <w:rsid w:val="0083710F"/>
    <w:rsid w:val="00837200"/>
    <w:rsid w:val="00840547"/>
    <w:rsid w:val="008465D6"/>
    <w:rsid w:val="00860899"/>
    <w:rsid w:val="00866025"/>
    <w:rsid w:val="0087157E"/>
    <w:rsid w:val="0088233C"/>
    <w:rsid w:val="00886AFA"/>
    <w:rsid w:val="008A3877"/>
    <w:rsid w:val="008B1B71"/>
    <w:rsid w:val="008B2182"/>
    <w:rsid w:val="008B3D77"/>
    <w:rsid w:val="008C18AE"/>
    <w:rsid w:val="008C3603"/>
    <w:rsid w:val="008C45A5"/>
    <w:rsid w:val="008D34A8"/>
    <w:rsid w:val="008D4FD5"/>
    <w:rsid w:val="008E4705"/>
    <w:rsid w:val="008E5BBF"/>
    <w:rsid w:val="008F2EA2"/>
    <w:rsid w:val="008F55FF"/>
    <w:rsid w:val="009007B6"/>
    <w:rsid w:val="00901159"/>
    <w:rsid w:val="009026AA"/>
    <w:rsid w:val="00911000"/>
    <w:rsid w:val="00911F9D"/>
    <w:rsid w:val="009155B3"/>
    <w:rsid w:val="00916812"/>
    <w:rsid w:val="009227A6"/>
    <w:rsid w:val="00923678"/>
    <w:rsid w:val="00925DF1"/>
    <w:rsid w:val="0093492C"/>
    <w:rsid w:val="0093762E"/>
    <w:rsid w:val="00940B57"/>
    <w:rsid w:val="00941562"/>
    <w:rsid w:val="00944BDE"/>
    <w:rsid w:val="0094618C"/>
    <w:rsid w:val="0095576C"/>
    <w:rsid w:val="009732B6"/>
    <w:rsid w:val="00974554"/>
    <w:rsid w:val="00976D15"/>
    <w:rsid w:val="00977E1A"/>
    <w:rsid w:val="009838D5"/>
    <w:rsid w:val="00987290"/>
    <w:rsid w:val="00992B20"/>
    <w:rsid w:val="009950C9"/>
    <w:rsid w:val="0099785A"/>
    <w:rsid w:val="009A269B"/>
    <w:rsid w:val="009A33C1"/>
    <w:rsid w:val="009A79F1"/>
    <w:rsid w:val="009B099B"/>
    <w:rsid w:val="009B2BC9"/>
    <w:rsid w:val="009B36AA"/>
    <w:rsid w:val="009B4355"/>
    <w:rsid w:val="009B4C31"/>
    <w:rsid w:val="009D57DB"/>
    <w:rsid w:val="009E1EF1"/>
    <w:rsid w:val="009F22F0"/>
    <w:rsid w:val="009F3C60"/>
    <w:rsid w:val="009F43A4"/>
    <w:rsid w:val="009F5E83"/>
    <w:rsid w:val="00A01777"/>
    <w:rsid w:val="00A06E43"/>
    <w:rsid w:val="00A07432"/>
    <w:rsid w:val="00A12932"/>
    <w:rsid w:val="00A13793"/>
    <w:rsid w:val="00A156AE"/>
    <w:rsid w:val="00A15E04"/>
    <w:rsid w:val="00A165EA"/>
    <w:rsid w:val="00A17C1D"/>
    <w:rsid w:val="00A24B93"/>
    <w:rsid w:val="00A337E6"/>
    <w:rsid w:val="00A3600A"/>
    <w:rsid w:val="00A422E0"/>
    <w:rsid w:val="00A43F9C"/>
    <w:rsid w:val="00A4634B"/>
    <w:rsid w:val="00A54C36"/>
    <w:rsid w:val="00A56BC1"/>
    <w:rsid w:val="00A600CF"/>
    <w:rsid w:val="00A62353"/>
    <w:rsid w:val="00A63F51"/>
    <w:rsid w:val="00A71E4F"/>
    <w:rsid w:val="00A72BE4"/>
    <w:rsid w:val="00A75EF4"/>
    <w:rsid w:val="00A9010C"/>
    <w:rsid w:val="00A901C5"/>
    <w:rsid w:val="00AA663B"/>
    <w:rsid w:val="00AA694A"/>
    <w:rsid w:val="00AB1510"/>
    <w:rsid w:val="00AB2DE7"/>
    <w:rsid w:val="00AB4CA7"/>
    <w:rsid w:val="00AB636E"/>
    <w:rsid w:val="00AB6798"/>
    <w:rsid w:val="00AD4495"/>
    <w:rsid w:val="00AD49F8"/>
    <w:rsid w:val="00AE1E5D"/>
    <w:rsid w:val="00AE4E9C"/>
    <w:rsid w:val="00AF1688"/>
    <w:rsid w:val="00AF3194"/>
    <w:rsid w:val="00B11DEB"/>
    <w:rsid w:val="00B120C9"/>
    <w:rsid w:val="00B20170"/>
    <w:rsid w:val="00B205F7"/>
    <w:rsid w:val="00B21489"/>
    <w:rsid w:val="00B22495"/>
    <w:rsid w:val="00B244B7"/>
    <w:rsid w:val="00B3097A"/>
    <w:rsid w:val="00B3106B"/>
    <w:rsid w:val="00B404D0"/>
    <w:rsid w:val="00B44F10"/>
    <w:rsid w:val="00B50E11"/>
    <w:rsid w:val="00B64D36"/>
    <w:rsid w:val="00B70181"/>
    <w:rsid w:val="00B8347D"/>
    <w:rsid w:val="00B862D2"/>
    <w:rsid w:val="00B908DF"/>
    <w:rsid w:val="00B92A41"/>
    <w:rsid w:val="00B9551D"/>
    <w:rsid w:val="00B95693"/>
    <w:rsid w:val="00B95E84"/>
    <w:rsid w:val="00BA1F62"/>
    <w:rsid w:val="00BB3F9A"/>
    <w:rsid w:val="00BD2454"/>
    <w:rsid w:val="00BD6AFF"/>
    <w:rsid w:val="00BF09B4"/>
    <w:rsid w:val="00C047F7"/>
    <w:rsid w:val="00C04C43"/>
    <w:rsid w:val="00C11D38"/>
    <w:rsid w:val="00C33AAD"/>
    <w:rsid w:val="00C4185B"/>
    <w:rsid w:val="00C45291"/>
    <w:rsid w:val="00C519B2"/>
    <w:rsid w:val="00C52737"/>
    <w:rsid w:val="00C53B19"/>
    <w:rsid w:val="00C5727B"/>
    <w:rsid w:val="00C63FFA"/>
    <w:rsid w:val="00C64B6A"/>
    <w:rsid w:val="00C72A6C"/>
    <w:rsid w:val="00C7361A"/>
    <w:rsid w:val="00C7460D"/>
    <w:rsid w:val="00C9262D"/>
    <w:rsid w:val="00CA6C2A"/>
    <w:rsid w:val="00CB2381"/>
    <w:rsid w:val="00CB2439"/>
    <w:rsid w:val="00CB6F8A"/>
    <w:rsid w:val="00CC3AB3"/>
    <w:rsid w:val="00CD1BDD"/>
    <w:rsid w:val="00CE09E5"/>
    <w:rsid w:val="00CE0CC7"/>
    <w:rsid w:val="00CE30E0"/>
    <w:rsid w:val="00CE3BED"/>
    <w:rsid w:val="00CE58D5"/>
    <w:rsid w:val="00CF05BE"/>
    <w:rsid w:val="00CF7D86"/>
    <w:rsid w:val="00CF7D99"/>
    <w:rsid w:val="00D00B2E"/>
    <w:rsid w:val="00D026E5"/>
    <w:rsid w:val="00D0642F"/>
    <w:rsid w:val="00D16320"/>
    <w:rsid w:val="00D2145B"/>
    <w:rsid w:val="00D23AB6"/>
    <w:rsid w:val="00D2698D"/>
    <w:rsid w:val="00D31928"/>
    <w:rsid w:val="00D344C1"/>
    <w:rsid w:val="00D42B06"/>
    <w:rsid w:val="00D523A1"/>
    <w:rsid w:val="00D526DF"/>
    <w:rsid w:val="00D61362"/>
    <w:rsid w:val="00D91BA3"/>
    <w:rsid w:val="00DA44A9"/>
    <w:rsid w:val="00DB19FF"/>
    <w:rsid w:val="00DC0738"/>
    <w:rsid w:val="00DD0D2F"/>
    <w:rsid w:val="00DD4D3D"/>
    <w:rsid w:val="00DE0282"/>
    <w:rsid w:val="00DE1587"/>
    <w:rsid w:val="00DE1BAA"/>
    <w:rsid w:val="00DE39D7"/>
    <w:rsid w:val="00DF0D64"/>
    <w:rsid w:val="00DF1032"/>
    <w:rsid w:val="00DF4D83"/>
    <w:rsid w:val="00E01835"/>
    <w:rsid w:val="00E02EAF"/>
    <w:rsid w:val="00E03204"/>
    <w:rsid w:val="00E03B46"/>
    <w:rsid w:val="00E067A2"/>
    <w:rsid w:val="00E077DF"/>
    <w:rsid w:val="00E07A72"/>
    <w:rsid w:val="00E15BCC"/>
    <w:rsid w:val="00E3052B"/>
    <w:rsid w:val="00E31629"/>
    <w:rsid w:val="00E41DB0"/>
    <w:rsid w:val="00E43F8E"/>
    <w:rsid w:val="00E45186"/>
    <w:rsid w:val="00E50554"/>
    <w:rsid w:val="00E507F0"/>
    <w:rsid w:val="00E51144"/>
    <w:rsid w:val="00E55848"/>
    <w:rsid w:val="00E56268"/>
    <w:rsid w:val="00E63F2E"/>
    <w:rsid w:val="00E65FD4"/>
    <w:rsid w:val="00E7210A"/>
    <w:rsid w:val="00E72A79"/>
    <w:rsid w:val="00E802B6"/>
    <w:rsid w:val="00E824BA"/>
    <w:rsid w:val="00E82E00"/>
    <w:rsid w:val="00E8500B"/>
    <w:rsid w:val="00E8695C"/>
    <w:rsid w:val="00E86AD4"/>
    <w:rsid w:val="00E904E4"/>
    <w:rsid w:val="00E932B5"/>
    <w:rsid w:val="00E94C86"/>
    <w:rsid w:val="00E95904"/>
    <w:rsid w:val="00E972D3"/>
    <w:rsid w:val="00EB239A"/>
    <w:rsid w:val="00EC7C52"/>
    <w:rsid w:val="00ED011F"/>
    <w:rsid w:val="00ED23AA"/>
    <w:rsid w:val="00ED58E4"/>
    <w:rsid w:val="00ED68B8"/>
    <w:rsid w:val="00EE0738"/>
    <w:rsid w:val="00EE0DBB"/>
    <w:rsid w:val="00EE7699"/>
    <w:rsid w:val="00EE7C9E"/>
    <w:rsid w:val="00EF0C48"/>
    <w:rsid w:val="00EF46E6"/>
    <w:rsid w:val="00EF5F44"/>
    <w:rsid w:val="00EF626F"/>
    <w:rsid w:val="00F00B18"/>
    <w:rsid w:val="00F12440"/>
    <w:rsid w:val="00F142DB"/>
    <w:rsid w:val="00F16056"/>
    <w:rsid w:val="00F21520"/>
    <w:rsid w:val="00F25D67"/>
    <w:rsid w:val="00F26354"/>
    <w:rsid w:val="00F3578B"/>
    <w:rsid w:val="00F43A15"/>
    <w:rsid w:val="00F43C52"/>
    <w:rsid w:val="00F44185"/>
    <w:rsid w:val="00F471C4"/>
    <w:rsid w:val="00F52533"/>
    <w:rsid w:val="00F53553"/>
    <w:rsid w:val="00F5420B"/>
    <w:rsid w:val="00F56324"/>
    <w:rsid w:val="00F57032"/>
    <w:rsid w:val="00F63187"/>
    <w:rsid w:val="00F71C68"/>
    <w:rsid w:val="00F85632"/>
    <w:rsid w:val="00F87163"/>
    <w:rsid w:val="00F90936"/>
    <w:rsid w:val="00F93BA4"/>
    <w:rsid w:val="00F95B0D"/>
    <w:rsid w:val="00F96145"/>
    <w:rsid w:val="00F97E13"/>
    <w:rsid w:val="00FC01F2"/>
    <w:rsid w:val="00FC0385"/>
    <w:rsid w:val="00FC76E7"/>
    <w:rsid w:val="00FD07EE"/>
    <w:rsid w:val="00FD36CE"/>
    <w:rsid w:val="00FD48A0"/>
    <w:rsid w:val="00FE07D3"/>
    <w:rsid w:val="00FE53D2"/>
    <w:rsid w:val="00FF07BC"/>
    <w:rsid w:val="00FF1218"/>
    <w:rsid w:val="00FF6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AE265"/>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52737"/>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C18AE"/>
  </w:style>
  <w:style w:type="character" w:customStyle="1" w:styleId="FootnoteTextChar">
    <w:name w:val="Footnote Text Char"/>
    <w:basedOn w:val="DefaultParagraphFont"/>
    <w:link w:val="FootnoteText"/>
    <w:uiPriority w:val="99"/>
    <w:rsid w:val="008C18AE"/>
  </w:style>
  <w:style w:type="character" w:styleId="FootnoteReference">
    <w:name w:val="footnote reference"/>
    <w:basedOn w:val="DefaultParagraphFont"/>
    <w:uiPriority w:val="99"/>
    <w:unhideWhenUsed/>
    <w:rsid w:val="008C18AE"/>
    <w:rPr>
      <w:vertAlign w:val="superscript"/>
    </w:rPr>
  </w:style>
  <w:style w:type="paragraph" w:styleId="ListParagraph">
    <w:name w:val="List Paragraph"/>
    <w:basedOn w:val="Normal"/>
    <w:uiPriority w:val="34"/>
    <w:qFormat/>
    <w:rsid w:val="00A165EA"/>
    <w:pPr>
      <w:ind w:left="720"/>
      <w:contextualSpacing/>
    </w:pPr>
  </w:style>
  <w:style w:type="paragraph" w:customStyle="1" w:styleId="Body">
    <w:name w:val="Body"/>
    <w:rsid w:val="00B50E11"/>
    <w:pPr>
      <w:pBdr>
        <w:top w:val="nil"/>
        <w:left w:val="nil"/>
        <w:bottom w:val="nil"/>
        <w:right w:val="nil"/>
        <w:between w:val="nil"/>
        <w:bar w:val="nil"/>
      </w:pBdr>
      <w:spacing w:line="480" w:lineRule="auto"/>
    </w:pPr>
    <w:rPr>
      <w:rFonts w:ascii="Arial" w:eastAsia="Arial Unicode MS" w:hAnsi="Arial" w:cs="Arial Unicode MS"/>
      <w:color w:val="000000"/>
      <w:sz w:val="26"/>
      <w:szCs w:val="26"/>
      <w:bdr w:val="nil"/>
    </w:rPr>
  </w:style>
  <w:style w:type="table" w:styleId="TableGrid">
    <w:name w:val="Table Grid"/>
    <w:basedOn w:val="TableNormal"/>
    <w:uiPriority w:val="39"/>
    <w:rsid w:val="00B50E11"/>
    <w:pPr>
      <w:pBdr>
        <w:top w:val="nil"/>
        <w:left w:val="nil"/>
        <w:bottom w:val="nil"/>
        <w:right w:val="nil"/>
        <w:between w:val="nil"/>
        <w:bar w:val="nil"/>
      </w:pBdr>
    </w:pPr>
    <w:rPr>
      <w:rFonts w:ascii="Times New Roman" w:eastAsia="Arial Unicode MS" w:hAnsi="Times New Roman" w:cs="Times New Roman"/>
      <w:sz w:val="20"/>
      <w:szCs w:val="20"/>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50E11"/>
    <w:pPr>
      <w:tabs>
        <w:tab w:val="center" w:pos="4513"/>
        <w:tab w:val="right" w:pos="9026"/>
      </w:tabs>
    </w:pPr>
  </w:style>
  <w:style w:type="character" w:customStyle="1" w:styleId="HeaderChar">
    <w:name w:val="Header Char"/>
    <w:basedOn w:val="DefaultParagraphFont"/>
    <w:link w:val="Header"/>
    <w:uiPriority w:val="99"/>
    <w:rsid w:val="00B50E11"/>
  </w:style>
  <w:style w:type="character" w:styleId="PageNumber">
    <w:name w:val="page number"/>
    <w:basedOn w:val="DefaultParagraphFont"/>
    <w:uiPriority w:val="99"/>
    <w:semiHidden/>
    <w:unhideWhenUsed/>
    <w:rsid w:val="00B50E11"/>
  </w:style>
  <w:style w:type="paragraph" w:customStyle="1" w:styleId="BodyA">
    <w:name w:val="Body A"/>
    <w:rsid w:val="00101D88"/>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paragraph" w:styleId="NormalWeb">
    <w:name w:val="Normal (Web)"/>
    <w:basedOn w:val="Normal"/>
    <w:uiPriority w:val="99"/>
    <w:unhideWhenUsed/>
    <w:rsid w:val="00A56BC1"/>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C519B2"/>
    <w:rPr>
      <w:rFonts w:ascii="Tahoma" w:hAnsi="Tahoma" w:cs="Tahoma"/>
      <w:sz w:val="16"/>
      <w:szCs w:val="16"/>
    </w:rPr>
  </w:style>
  <w:style w:type="character" w:customStyle="1" w:styleId="BalloonTextChar">
    <w:name w:val="Balloon Text Char"/>
    <w:basedOn w:val="DefaultParagraphFont"/>
    <w:link w:val="BalloonText"/>
    <w:uiPriority w:val="99"/>
    <w:semiHidden/>
    <w:rsid w:val="00C519B2"/>
    <w:rPr>
      <w:rFonts w:ascii="Tahoma" w:hAnsi="Tahoma" w:cs="Tahoma"/>
      <w:sz w:val="16"/>
      <w:szCs w:val="16"/>
    </w:rPr>
  </w:style>
  <w:style w:type="character" w:customStyle="1" w:styleId="apple-converted-space">
    <w:name w:val="apple-converted-space"/>
    <w:basedOn w:val="DefaultParagraphFont"/>
    <w:rsid w:val="003F46D7"/>
  </w:style>
  <w:style w:type="character" w:styleId="Hyperlink">
    <w:name w:val="Hyperlink"/>
    <w:basedOn w:val="DefaultParagraphFont"/>
    <w:uiPriority w:val="99"/>
    <w:semiHidden/>
    <w:unhideWhenUsed/>
    <w:rsid w:val="003F46D7"/>
    <w:rPr>
      <w:color w:val="0000FF"/>
      <w:u w:val="single"/>
    </w:rPr>
  </w:style>
  <w:style w:type="character" w:customStyle="1" w:styleId="Heading2Char">
    <w:name w:val="Heading 2 Char"/>
    <w:basedOn w:val="DefaultParagraphFont"/>
    <w:link w:val="Heading2"/>
    <w:uiPriority w:val="9"/>
    <w:rsid w:val="00C52737"/>
    <w:rPr>
      <w:rFonts w:ascii="Times New Roman" w:hAnsi="Times New Roman" w:cs="Times New Roman"/>
      <w:b/>
      <w:bCs/>
      <w:sz w:val="36"/>
      <w:szCs w:val="36"/>
    </w:rPr>
  </w:style>
  <w:style w:type="paragraph" w:customStyle="1" w:styleId="LegalTramLines">
    <w:name w:val="Legal_TramLines"/>
    <w:basedOn w:val="Normal"/>
    <w:next w:val="Normal"/>
    <w:semiHidden/>
    <w:rsid w:val="008F55FF"/>
    <w:pPr>
      <w:pBdr>
        <w:top w:val="single" w:sz="4" w:space="18" w:color="auto"/>
        <w:bottom w:val="single" w:sz="4" w:space="18" w:color="auto"/>
      </w:pBdr>
      <w:suppressAutoHyphens/>
      <w:spacing w:after="480"/>
      <w:jc w:val="center"/>
    </w:pPr>
    <w:rPr>
      <w:rFonts w:ascii="Arial Bold" w:eastAsia="Times New Roman" w:hAnsi="Arial Bold" w:cs="Times New Roman"/>
      <w:b/>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98764">
      <w:bodyDiv w:val="1"/>
      <w:marLeft w:val="0"/>
      <w:marRight w:val="0"/>
      <w:marTop w:val="0"/>
      <w:marBottom w:val="0"/>
      <w:divBdr>
        <w:top w:val="none" w:sz="0" w:space="0" w:color="auto"/>
        <w:left w:val="none" w:sz="0" w:space="0" w:color="auto"/>
        <w:bottom w:val="none" w:sz="0" w:space="0" w:color="auto"/>
        <w:right w:val="none" w:sz="0" w:space="0" w:color="auto"/>
      </w:divBdr>
    </w:div>
    <w:div w:id="344865891">
      <w:bodyDiv w:val="1"/>
      <w:marLeft w:val="0"/>
      <w:marRight w:val="0"/>
      <w:marTop w:val="0"/>
      <w:marBottom w:val="0"/>
      <w:divBdr>
        <w:top w:val="none" w:sz="0" w:space="0" w:color="auto"/>
        <w:left w:val="none" w:sz="0" w:space="0" w:color="auto"/>
        <w:bottom w:val="none" w:sz="0" w:space="0" w:color="auto"/>
        <w:right w:val="none" w:sz="0" w:space="0" w:color="auto"/>
      </w:divBdr>
    </w:div>
    <w:div w:id="595023076">
      <w:bodyDiv w:val="1"/>
      <w:marLeft w:val="0"/>
      <w:marRight w:val="0"/>
      <w:marTop w:val="0"/>
      <w:marBottom w:val="0"/>
      <w:divBdr>
        <w:top w:val="none" w:sz="0" w:space="0" w:color="auto"/>
        <w:left w:val="none" w:sz="0" w:space="0" w:color="auto"/>
        <w:bottom w:val="none" w:sz="0" w:space="0" w:color="auto"/>
        <w:right w:val="none" w:sz="0" w:space="0" w:color="auto"/>
      </w:divBdr>
    </w:div>
    <w:div w:id="1854999173">
      <w:bodyDiv w:val="1"/>
      <w:marLeft w:val="0"/>
      <w:marRight w:val="0"/>
      <w:marTop w:val="0"/>
      <w:marBottom w:val="0"/>
      <w:divBdr>
        <w:top w:val="none" w:sz="0" w:space="0" w:color="auto"/>
        <w:left w:val="none" w:sz="0" w:space="0" w:color="auto"/>
        <w:bottom w:val="none" w:sz="0" w:space="0" w:color="auto"/>
        <w:right w:val="none" w:sz="0" w:space="0" w:color="auto"/>
      </w:divBdr>
      <w:divsChild>
        <w:div w:id="714280317">
          <w:marLeft w:val="0"/>
          <w:marRight w:val="0"/>
          <w:marTop w:val="0"/>
          <w:marBottom w:val="0"/>
          <w:divBdr>
            <w:top w:val="none" w:sz="0" w:space="0" w:color="auto"/>
            <w:left w:val="none" w:sz="0" w:space="0" w:color="auto"/>
            <w:bottom w:val="none" w:sz="0" w:space="0" w:color="auto"/>
            <w:right w:val="none" w:sz="0" w:space="0" w:color="auto"/>
          </w:divBdr>
          <w:divsChild>
            <w:div w:id="1372001312">
              <w:marLeft w:val="0"/>
              <w:marRight w:val="0"/>
              <w:marTop w:val="0"/>
              <w:marBottom w:val="0"/>
              <w:divBdr>
                <w:top w:val="none" w:sz="0" w:space="0" w:color="auto"/>
                <w:left w:val="none" w:sz="0" w:space="0" w:color="auto"/>
                <w:bottom w:val="none" w:sz="0" w:space="0" w:color="auto"/>
                <w:right w:val="none" w:sz="0" w:space="0" w:color="auto"/>
              </w:divBdr>
              <w:divsChild>
                <w:div w:id="1556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320857">
      <w:bodyDiv w:val="1"/>
      <w:marLeft w:val="0"/>
      <w:marRight w:val="0"/>
      <w:marTop w:val="0"/>
      <w:marBottom w:val="0"/>
      <w:divBdr>
        <w:top w:val="none" w:sz="0" w:space="0" w:color="auto"/>
        <w:left w:val="none" w:sz="0" w:space="0" w:color="auto"/>
        <w:bottom w:val="none" w:sz="0" w:space="0" w:color="auto"/>
        <w:right w:val="none" w:sz="0" w:space="0" w:color="auto"/>
      </w:divBdr>
    </w:div>
    <w:div w:id="2136822873">
      <w:bodyDiv w:val="1"/>
      <w:marLeft w:val="0"/>
      <w:marRight w:val="0"/>
      <w:marTop w:val="0"/>
      <w:marBottom w:val="0"/>
      <w:divBdr>
        <w:top w:val="none" w:sz="0" w:space="0" w:color="auto"/>
        <w:left w:val="none" w:sz="0" w:space="0" w:color="auto"/>
        <w:bottom w:val="none" w:sz="0" w:space="0" w:color="auto"/>
        <w:right w:val="none" w:sz="0" w:space="0" w:color="auto"/>
      </w:divBdr>
      <w:divsChild>
        <w:div w:id="909536353">
          <w:marLeft w:val="0"/>
          <w:marRight w:val="0"/>
          <w:marTop w:val="0"/>
          <w:marBottom w:val="0"/>
          <w:divBdr>
            <w:top w:val="none" w:sz="0" w:space="0" w:color="auto"/>
            <w:left w:val="none" w:sz="0" w:space="0" w:color="auto"/>
            <w:bottom w:val="none" w:sz="0" w:space="0" w:color="auto"/>
            <w:right w:val="none" w:sz="0" w:space="0" w:color="auto"/>
          </w:divBdr>
          <w:divsChild>
            <w:div w:id="67576162">
              <w:marLeft w:val="0"/>
              <w:marRight w:val="0"/>
              <w:marTop w:val="0"/>
              <w:marBottom w:val="0"/>
              <w:divBdr>
                <w:top w:val="none" w:sz="0" w:space="0" w:color="auto"/>
                <w:left w:val="none" w:sz="0" w:space="0" w:color="auto"/>
                <w:bottom w:val="none" w:sz="0" w:space="0" w:color="auto"/>
                <w:right w:val="none" w:sz="0" w:space="0" w:color="auto"/>
              </w:divBdr>
              <w:divsChild>
                <w:div w:id="9654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7774B78-EAD3-49A4-BA6F-F2F89EBBF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2756</Words>
  <Characters>15713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Millar</dc:creator>
  <cp:lastModifiedBy>Mokone</cp:lastModifiedBy>
  <cp:revision>3</cp:revision>
  <cp:lastPrinted>2018-02-04T10:32:00Z</cp:lastPrinted>
  <dcterms:created xsi:type="dcterms:W3CDTF">2023-03-07T08:58:00Z</dcterms:created>
  <dcterms:modified xsi:type="dcterms:W3CDTF">2023-03-07T08:58:00Z</dcterms:modified>
</cp:coreProperties>
</file>