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4C45C" w14:textId="77777777" w:rsidR="00884AB0" w:rsidRPr="006879A7" w:rsidRDefault="00884AB0" w:rsidP="00884AB0">
      <w:pPr>
        <w:keepNext/>
        <w:spacing w:after="120" w:line="360" w:lineRule="auto"/>
        <w:jc w:val="center"/>
        <w:rPr>
          <w:rFonts w:ascii="Arial" w:eastAsia="Times New Roman" w:hAnsi="Arial" w:cs="Times New Roman"/>
          <w:b/>
          <w:caps/>
          <w:sz w:val="24"/>
          <w:szCs w:val="24"/>
          <w:u w:val="single"/>
          <w:lang w:val="en-GB" w:eastAsia="en-GB"/>
        </w:rPr>
      </w:pPr>
      <w:bookmarkStart w:id="0" w:name="_GoBack"/>
      <w:bookmarkEnd w:id="0"/>
      <w:r w:rsidRPr="006879A7">
        <w:rPr>
          <w:rFonts w:ascii="Arial" w:eastAsia="Times New Roman" w:hAnsi="Arial" w:cs="Times New Roman"/>
          <w:b/>
          <w:caps/>
          <w:noProof/>
          <w:sz w:val="24"/>
          <w:szCs w:val="24"/>
          <w:lang w:val="en-US"/>
        </w:rPr>
        <w:drawing>
          <wp:inline distT="0" distB="0" distL="0" distR="0" wp14:anchorId="3233A5D5" wp14:editId="026DB194">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61CDC14E" w14:textId="77777777" w:rsidR="00884AB0" w:rsidRPr="006879A7" w:rsidRDefault="00884AB0" w:rsidP="00884AB0">
      <w:pPr>
        <w:keepNext/>
        <w:spacing w:after="240" w:line="360" w:lineRule="auto"/>
        <w:jc w:val="center"/>
        <w:rPr>
          <w:rFonts w:ascii="Times New Roman" w:eastAsia="Times New Roman" w:hAnsi="Times New Roman" w:cs="Times New Roman"/>
          <w:b/>
          <w:caps/>
          <w:sz w:val="28"/>
          <w:szCs w:val="28"/>
          <w:u w:val="single"/>
          <w:lang w:val="en-GB" w:eastAsia="en-GB"/>
        </w:rPr>
      </w:pPr>
      <w:r w:rsidRPr="006879A7">
        <w:rPr>
          <w:rFonts w:ascii="Times New Roman" w:eastAsia="Times New Roman" w:hAnsi="Times New Roman" w:cs="Times New Roman"/>
          <w:b/>
          <w:caps/>
          <w:sz w:val="28"/>
          <w:szCs w:val="28"/>
          <w:u w:val="single"/>
          <w:lang w:val="en-GB" w:eastAsia="en-GB"/>
        </w:rPr>
        <w:t>IN THE HIGH COURT OF SOUTH AFRICA</w:t>
      </w:r>
    </w:p>
    <w:p w14:paraId="2D7DBCE8" w14:textId="77777777" w:rsidR="00884AB0" w:rsidRPr="006879A7" w:rsidRDefault="00884AB0" w:rsidP="00884AB0">
      <w:pPr>
        <w:keepNext/>
        <w:spacing w:after="360" w:line="360" w:lineRule="auto"/>
        <w:jc w:val="center"/>
        <w:rPr>
          <w:rFonts w:ascii="Times New Roman" w:eastAsia="Times New Roman" w:hAnsi="Times New Roman" w:cs="Times New Roman"/>
          <w:b/>
          <w:caps/>
          <w:sz w:val="28"/>
          <w:szCs w:val="28"/>
          <w:u w:val="single"/>
          <w:lang w:val="en-GB" w:eastAsia="en-GB"/>
        </w:rPr>
      </w:pPr>
      <w:r w:rsidRPr="006879A7">
        <w:rPr>
          <w:rFonts w:ascii="Times New Roman" w:eastAsia="Times New Roman" w:hAnsi="Times New Roman" w:cs="Times New Roman"/>
          <w:b/>
          <w:caps/>
          <w:noProof/>
          <w:sz w:val="28"/>
          <w:szCs w:val="28"/>
          <w:lang w:val="en-US"/>
        </w:rPr>
        <mc:AlternateContent>
          <mc:Choice Requires="wps">
            <w:drawing>
              <wp:anchor distT="0" distB="0" distL="114300" distR="114300" simplePos="0" relativeHeight="251659264" behindDoc="0" locked="0" layoutInCell="1" allowOverlap="1" wp14:anchorId="45421C09" wp14:editId="3CA94F55">
                <wp:simplePos x="0" y="0"/>
                <wp:positionH relativeFrom="margin">
                  <wp:align>left</wp:align>
                </wp:positionH>
                <wp:positionV relativeFrom="paragraph">
                  <wp:posOffset>386715</wp:posOffset>
                </wp:positionV>
                <wp:extent cx="3822700" cy="1790700"/>
                <wp:effectExtent l="0" t="0" r="2540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1790700"/>
                        </a:xfrm>
                        <a:prstGeom prst="rect">
                          <a:avLst/>
                        </a:prstGeom>
                        <a:solidFill>
                          <a:srgbClr val="FFFFFF"/>
                        </a:solidFill>
                        <a:ln w="9525">
                          <a:solidFill>
                            <a:srgbClr val="000000"/>
                          </a:solidFill>
                          <a:miter lim="800000"/>
                          <a:headEnd/>
                          <a:tailEnd/>
                        </a:ln>
                      </wps:spPr>
                      <wps:txbx>
                        <w:txbxContent>
                          <w:p w14:paraId="72932064" w14:textId="77777777" w:rsidR="00884AB0" w:rsidRPr="0038792A" w:rsidRDefault="00884AB0" w:rsidP="00884AB0">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114E90B2" w14:textId="77777777" w:rsidR="00884AB0" w:rsidRPr="0038792A" w:rsidRDefault="00884AB0" w:rsidP="00884AB0">
                            <w:pPr>
                              <w:numPr>
                                <w:ilvl w:val="0"/>
                                <w:numId w:val="2"/>
                              </w:numPr>
                              <w:spacing w:after="0" w:line="360" w:lineRule="auto"/>
                              <w:jc w:val="both"/>
                              <w:rPr>
                                <w:rFonts w:ascii="Century Gothic" w:hAnsi="Century Gothic"/>
                                <w:sz w:val="20"/>
                                <w:szCs w:val="20"/>
                              </w:rPr>
                            </w:pPr>
                            <w:r>
                              <w:rPr>
                                <w:rFonts w:ascii="Century Gothic" w:hAnsi="Century Gothic"/>
                                <w:sz w:val="20"/>
                                <w:szCs w:val="20"/>
                              </w:rPr>
                              <w:t xml:space="preserve">REPORTABLE: </w:t>
                            </w:r>
                            <w:r w:rsidRPr="008C535C">
                              <w:rPr>
                                <w:rFonts w:ascii="Century Gothic" w:hAnsi="Century Gothic"/>
                                <w:b/>
                                <w:i/>
                                <w:sz w:val="20"/>
                                <w:szCs w:val="20"/>
                              </w:rPr>
                              <w:t>NO</w:t>
                            </w:r>
                          </w:p>
                          <w:p w14:paraId="0E11C1FA" w14:textId="77777777" w:rsidR="00884AB0" w:rsidRPr="0038792A" w:rsidRDefault="00884AB0" w:rsidP="00884AB0">
                            <w:pPr>
                              <w:numPr>
                                <w:ilvl w:val="0"/>
                                <w:numId w:val="2"/>
                              </w:numPr>
                              <w:spacing w:after="0" w:line="360" w:lineRule="auto"/>
                              <w:jc w:val="both"/>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sidRPr="008C535C">
                              <w:rPr>
                                <w:rFonts w:ascii="Century Gothic" w:hAnsi="Century Gothic"/>
                                <w:b/>
                                <w:i/>
                                <w:sz w:val="20"/>
                                <w:szCs w:val="20"/>
                              </w:rPr>
                              <w:t>NO</w:t>
                            </w:r>
                          </w:p>
                          <w:p w14:paraId="1514DF1F" w14:textId="059FC004" w:rsidR="00884AB0" w:rsidRDefault="00884AB0" w:rsidP="0038271E">
                            <w:pPr>
                              <w:numPr>
                                <w:ilvl w:val="0"/>
                                <w:numId w:val="2"/>
                              </w:numPr>
                              <w:spacing w:after="0" w:line="360" w:lineRule="auto"/>
                              <w:jc w:val="both"/>
                              <w:rPr>
                                <w:rFonts w:ascii="Century Gothic" w:hAnsi="Century Gothic"/>
                                <w:sz w:val="20"/>
                                <w:szCs w:val="20"/>
                              </w:rPr>
                            </w:pPr>
                            <w:r w:rsidRPr="0038792A">
                              <w:rPr>
                                <w:rFonts w:ascii="Century Gothic" w:hAnsi="Century Gothic"/>
                                <w:sz w:val="20"/>
                                <w:szCs w:val="20"/>
                              </w:rPr>
                              <w:t xml:space="preserve">REVISED: </w:t>
                            </w:r>
                            <w:r w:rsidRPr="00760E3A">
                              <w:rPr>
                                <w:rFonts w:ascii="Century Gothic" w:hAnsi="Century Gothic"/>
                                <w:b/>
                                <w:sz w:val="20"/>
                                <w:szCs w:val="20"/>
                              </w:rPr>
                              <w:t>NO</w:t>
                            </w:r>
                          </w:p>
                          <w:p w14:paraId="5C96104D" w14:textId="77777777" w:rsidR="0038271E" w:rsidRPr="0038271E" w:rsidRDefault="0038271E" w:rsidP="0038271E">
                            <w:pPr>
                              <w:spacing w:after="0" w:line="360" w:lineRule="auto"/>
                              <w:ind w:left="900"/>
                              <w:jc w:val="both"/>
                              <w:rPr>
                                <w:rFonts w:ascii="Century Gothic" w:hAnsi="Century Gothic"/>
                                <w:sz w:val="20"/>
                                <w:szCs w:val="20"/>
                              </w:rPr>
                            </w:pPr>
                          </w:p>
                          <w:p w14:paraId="5CC05C8F" w14:textId="2660C73D" w:rsidR="00884AB0" w:rsidRPr="000C3AF7" w:rsidRDefault="00884AB0" w:rsidP="00884AB0">
                            <w:pPr>
                              <w:rPr>
                                <w:rFonts w:ascii="Century Gothic" w:hAnsi="Century Gothic"/>
                              </w:rPr>
                            </w:pPr>
                            <w:r>
                              <w:rPr>
                                <w:rFonts w:ascii="Century Gothic" w:hAnsi="Century Gothic"/>
                              </w:rPr>
                              <w:t xml:space="preserve">Date: </w:t>
                            </w:r>
                            <w:r w:rsidR="0038271E">
                              <w:rPr>
                                <w:rFonts w:ascii="Century Gothic" w:hAnsi="Century Gothic"/>
                                <w:b/>
                                <w:i/>
                                <w:u w:val="single"/>
                              </w:rPr>
                              <w:t>22</w:t>
                            </w:r>
                            <w:r>
                              <w:rPr>
                                <w:rFonts w:ascii="Century Gothic" w:hAnsi="Century Gothic"/>
                                <w:b/>
                                <w:i/>
                                <w:u w:val="single"/>
                              </w:rPr>
                              <w:t xml:space="preserve"> FEBRUARY 2023</w:t>
                            </w:r>
                            <w:r w:rsidR="0038271E" w:rsidRPr="0038271E">
                              <w:rPr>
                                <w:rFonts w:ascii="Century Gothic" w:hAnsi="Century Gothic"/>
                                <w:b/>
                                <w:i/>
                              </w:rPr>
                              <w:t xml:space="preserve">  </w:t>
                            </w:r>
                            <w:r>
                              <w:rPr>
                                <w:rFonts w:ascii="Century Gothic" w:hAnsi="Century Gothic"/>
                              </w:rPr>
                              <w:t>Signature:_________________</w:t>
                            </w:r>
                          </w:p>
                          <w:p w14:paraId="5AABD1E8" w14:textId="77777777" w:rsidR="00884AB0" w:rsidRDefault="00884AB0" w:rsidP="00884AB0">
                            <w:pPr>
                              <w:rPr>
                                <w:rFonts w:ascii="Century Gothic" w:hAnsi="Century Gothic"/>
                                <w:sz w:val="28"/>
                                <w:szCs w:val="28"/>
                              </w:rPr>
                            </w:pPr>
                          </w:p>
                          <w:p w14:paraId="0CA0AA12" w14:textId="77777777" w:rsidR="00884AB0" w:rsidRDefault="00884AB0" w:rsidP="00884AB0">
                            <w:pPr>
                              <w:rPr>
                                <w:rFonts w:ascii="Century Gothic" w:hAnsi="Century Gothic"/>
                                <w:sz w:val="28"/>
                                <w:szCs w:val="28"/>
                              </w:rPr>
                            </w:pPr>
                            <w:r>
                              <w:rPr>
                                <w:rFonts w:ascii="Century Gothic" w:hAnsi="Century Gothic"/>
                                <w:sz w:val="28"/>
                                <w:szCs w:val="28"/>
                              </w:rPr>
                              <w:t>____________________        ____________________</w:t>
                            </w:r>
                          </w:p>
                          <w:p w14:paraId="0AA92087" w14:textId="77777777" w:rsidR="00884AB0" w:rsidRDefault="00884AB0" w:rsidP="00884AB0">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1551800F" w14:textId="77777777" w:rsidR="00884AB0" w:rsidRDefault="00884AB0" w:rsidP="00884AB0">
                            <w:pPr>
                              <w:rPr>
                                <w:rFonts w:ascii="Century Gothic" w:hAnsi="Century Gothic"/>
                                <w:sz w:val="28"/>
                                <w:szCs w:val="28"/>
                              </w:rPr>
                            </w:pPr>
                          </w:p>
                          <w:p w14:paraId="72AA8EF2" w14:textId="77777777" w:rsidR="00884AB0" w:rsidRDefault="00884AB0" w:rsidP="00884AB0">
                            <w:pPr>
                              <w:rPr>
                                <w:rFonts w:ascii="Century Gothic" w:hAnsi="Century Gothic"/>
                                <w:sz w:val="28"/>
                                <w:szCs w:val="28"/>
                              </w:rPr>
                            </w:pPr>
                          </w:p>
                          <w:p w14:paraId="143ACF68" w14:textId="77777777" w:rsidR="00884AB0" w:rsidRDefault="00884AB0" w:rsidP="00884AB0">
                            <w:pPr>
                              <w:rPr>
                                <w:rFonts w:ascii="Century Gothic" w:hAnsi="Century Gothic"/>
                                <w:sz w:val="28"/>
                                <w:szCs w:val="28"/>
                              </w:rPr>
                            </w:pPr>
                          </w:p>
                          <w:p w14:paraId="2F337511" w14:textId="77777777" w:rsidR="00884AB0" w:rsidRPr="009533D5" w:rsidRDefault="00884AB0" w:rsidP="00884AB0">
                            <w:pPr>
                              <w:rPr>
                                <w:rFonts w:ascii="Century Gothic" w:hAnsi="Century Gothic"/>
                                <w:sz w:val="28"/>
                                <w:szCs w:val="28"/>
                              </w:rPr>
                            </w:pPr>
                          </w:p>
                          <w:p w14:paraId="641ECE10" w14:textId="77777777" w:rsidR="00884AB0" w:rsidRDefault="00884AB0" w:rsidP="00884AB0">
                            <w:pPr>
                              <w:rPr>
                                <w:rFonts w:ascii="Century Gothic" w:hAnsi="Century Gothic"/>
                                <w:b/>
                                <w:sz w:val="18"/>
                                <w:szCs w:val="18"/>
                              </w:rPr>
                            </w:pPr>
                          </w:p>
                          <w:p w14:paraId="0CD42132" w14:textId="77777777" w:rsidR="00884AB0" w:rsidRDefault="00884AB0" w:rsidP="00884AB0">
                            <w:pPr>
                              <w:rPr>
                                <w:rFonts w:ascii="Century Gothic" w:hAnsi="Century Gothic"/>
                                <w:b/>
                                <w:sz w:val="18"/>
                                <w:szCs w:val="18"/>
                              </w:rPr>
                            </w:pPr>
                          </w:p>
                          <w:p w14:paraId="410A256D" w14:textId="77777777" w:rsidR="00884AB0" w:rsidRDefault="00884AB0" w:rsidP="00884AB0">
                            <w:pPr>
                              <w:rPr>
                                <w:rFonts w:ascii="Century Gothic" w:hAnsi="Century Gothic"/>
                                <w:b/>
                                <w:sz w:val="18"/>
                                <w:szCs w:val="18"/>
                              </w:rPr>
                            </w:pPr>
                          </w:p>
                          <w:p w14:paraId="3D4A8B28" w14:textId="77777777" w:rsidR="00884AB0" w:rsidRPr="00B93709" w:rsidRDefault="00884AB0" w:rsidP="00884AB0">
                            <w:pPr>
                              <w:rPr>
                                <w:rFonts w:ascii="Century Gothic" w:hAnsi="Century Gothic"/>
                                <w:b/>
                                <w:sz w:val="18"/>
                                <w:szCs w:val="18"/>
                              </w:rPr>
                            </w:pPr>
                          </w:p>
                          <w:p w14:paraId="6FC95F16" w14:textId="77777777" w:rsidR="00884AB0" w:rsidRPr="00B93709" w:rsidRDefault="00884AB0" w:rsidP="00884AB0">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5421C09" id="_x0000_t202" coordsize="21600,21600" o:spt="202" path="m,l,21600r21600,l21600,xe">
                <v:stroke joinstyle="miter"/>
                <v:path gradientshapeok="t" o:connecttype="rect"/>
              </v:shapetype>
              <v:shape id="Text Box 1" o:spid="_x0000_s1026" type="#_x0000_t202" style="position:absolute;left:0;text-align:left;margin-left:0;margin-top:30.45pt;width:301pt;height:1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">
                <v:textbox>
                  <w:txbxContent>
                    <w:p w14:paraId="72932064" w14:textId="77777777" w:rsidR="00884AB0" w:rsidRPr="0038792A" w:rsidRDefault="00884AB0" w:rsidP="00884AB0">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114E90B2" w14:textId="77777777" w:rsidR="00884AB0" w:rsidRPr="0038792A" w:rsidRDefault="00884AB0" w:rsidP="00884AB0">
                      <w:pPr>
                        <w:numPr>
                          <w:ilvl w:val="0"/>
                          <w:numId w:val="2"/>
                        </w:numPr>
                        <w:spacing w:after="0" w:line="360" w:lineRule="auto"/>
                        <w:jc w:val="both"/>
                        <w:rPr>
                          <w:rFonts w:ascii="Century Gothic" w:hAnsi="Century Gothic"/>
                          <w:sz w:val="20"/>
                          <w:szCs w:val="20"/>
                        </w:rPr>
                      </w:pPr>
                      <w:r>
                        <w:rPr>
                          <w:rFonts w:ascii="Century Gothic" w:hAnsi="Century Gothic"/>
                          <w:sz w:val="20"/>
                          <w:szCs w:val="20"/>
                        </w:rPr>
                        <w:t xml:space="preserve">REPORTABLE: </w:t>
                      </w:r>
                      <w:r w:rsidRPr="008C535C">
                        <w:rPr>
                          <w:rFonts w:ascii="Century Gothic" w:hAnsi="Century Gothic"/>
                          <w:b/>
                          <w:i/>
                          <w:sz w:val="20"/>
                          <w:szCs w:val="20"/>
                        </w:rPr>
                        <w:t>NO</w:t>
                      </w:r>
                    </w:p>
                    <w:p w14:paraId="0E11C1FA" w14:textId="77777777" w:rsidR="00884AB0" w:rsidRPr="0038792A" w:rsidRDefault="00884AB0" w:rsidP="00884AB0">
                      <w:pPr>
                        <w:numPr>
                          <w:ilvl w:val="0"/>
                          <w:numId w:val="2"/>
                        </w:numPr>
                        <w:spacing w:after="0" w:line="360" w:lineRule="auto"/>
                        <w:jc w:val="both"/>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sidRPr="008C535C">
                        <w:rPr>
                          <w:rFonts w:ascii="Century Gothic" w:hAnsi="Century Gothic"/>
                          <w:b/>
                          <w:i/>
                          <w:sz w:val="20"/>
                          <w:szCs w:val="20"/>
                        </w:rPr>
                        <w:t>NO</w:t>
                      </w:r>
                    </w:p>
                    <w:p w14:paraId="1514DF1F" w14:textId="059FC004" w:rsidR="00884AB0" w:rsidRDefault="00884AB0" w:rsidP="0038271E">
                      <w:pPr>
                        <w:numPr>
                          <w:ilvl w:val="0"/>
                          <w:numId w:val="2"/>
                        </w:numPr>
                        <w:spacing w:after="0" w:line="360" w:lineRule="auto"/>
                        <w:jc w:val="both"/>
                        <w:rPr>
                          <w:rFonts w:ascii="Century Gothic" w:hAnsi="Century Gothic"/>
                          <w:sz w:val="20"/>
                          <w:szCs w:val="20"/>
                        </w:rPr>
                      </w:pPr>
                      <w:r w:rsidRPr="0038792A">
                        <w:rPr>
                          <w:rFonts w:ascii="Century Gothic" w:hAnsi="Century Gothic"/>
                          <w:sz w:val="20"/>
                          <w:szCs w:val="20"/>
                        </w:rPr>
                        <w:t xml:space="preserve">REVISED: </w:t>
                      </w:r>
                      <w:r w:rsidRPr="00760E3A">
                        <w:rPr>
                          <w:rFonts w:ascii="Century Gothic" w:hAnsi="Century Gothic"/>
                          <w:b/>
                          <w:sz w:val="20"/>
                          <w:szCs w:val="20"/>
                        </w:rPr>
                        <w:t>NO</w:t>
                      </w:r>
                    </w:p>
                    <w:p w14:paraId="5C96104D" w14:textId="77777777" w:rsidR="0038271E" w:rsidRPr="0038271E" w:rsidRDefault="0038271E" w:rsidP="0038271E">
                      <w:pPr>
                        <w:spacing w:after="0" w:line="360" w:lineRule="auto"/>
                        <w:ind w:left="900"/>
                        <w:jc w:val="both"/>
                        <w:rPr>
                          <w:rFonts w:ascii="Century Gothic" w:hAnsi="Century Gothic"/>
                          <w:sz w:val="20"/>
                          <w:szCs w:val="20"/>
                        </w:rPr>
                      </w:pPr>
                    </w:p>
                    <w:p w14:paraId="5CC05C8F" w14:textId="2660C73D" w:rsidR="00884AB0" w:rsidRPr="000C3AF7" w:rsidRDefault="00884AB0" w:rsidP="00884AB0">
                      <w:pPr>
                        <w:rPr>
                          <w:rFonts w:ascii="Century Gothic" w:hAnsi="Century Gothic"/>
                        </w:rPr>
                      </w:pPr>
                      <w:r>
                        <w:rPr>
                          <w:rFonts w:ascii="Century Gothic" w:hAnsi="Century Gothic"/>
                        </w:rPr>
                        <w:t xml:space="preserve">Date: </w:t>
                      </w:r>
                      <w:r w:rsidR="0038271E">
                        <w:rPr>
                          <w:rFonts w:ascii="Century Gothic" w:hAnsi="Century Gothic"/>
                          <w:b/>
                          <w:i/>
                          <w:u w:val="single"/>
                        </w:rPr>
                        <w:t>22</w:t>
                      </w:r>
                      <w:r>
                        <w:rPr>
                          <w:rFonts w:ascii="Century Gothic" w:hAnsi="Century Gothic"/>
                          <w:b/>
                          <w:i/>
                          <w:u w:val="single"/>
                        </w:rPr>
                        <w:t xml:space="preserve"> FEBRUARY 2023</w:t>
                      </w:r>
                      <w:r w:rsidR="0038271E" w:rsidRPr="0038271E">
                        <w:rPr>
                          <w:rFonts w:ascii="Century Gothic" w:hAnsi="Century Gothic"/>
                          <w:b/>
                          <w:i/>
                        </w:rPr>
                        <w:t xml:space="preserve">  </w:t>
                      </w:r>
                      <w:r>
                        <w:rPr>
                          <w:rFonts w:ascii="Century Gothic" w:hAnsi="Century Gothic"/>
                        </w:rPr>
                        <w:t>Signature:_________________</w:t>
                      </w:r>
                    </w:p>
                    <w:p w14:paraId="5AABD1E8" w14:textId="77777777" w:rsidR="00884AB0" w:rsidRDefault="00884AB0" w:rsidP="00884AB0">
                      <w:pPr>
                        <w:rPr>
                          <w:rFonts w:ascii="Century Gothic" w:hAnsi="Century Gothic"/>
                          <w:sz w:val="28"/>
                          <w:szCs w:val="28"/>
                        </w:rPr>
                      </w:pPr>
                    </w:p>
                    <w:p w14:paraId="0CA0AA12" w14:textId="77777777" w:rsidR="00884AB0" w:rsidRDefault="00884AB0" w:rsidP="00884AB0">
                      <w:pPr>
                        <w:rPr>
                          <w:rFonts w:ascii="Century Gothic" w:hAnsi="Century Gothic"/>
                          <w:sz w:val="28"/>
                          <w:szCs w:val="28"/>
                        </w:rPr>
                      </w:pPr>
                      <w:r>
                        <w:rPr>
                          <w:rFonts w:ascii="Century Gothic" w:hAnsi="Century Gothic"/>
                          <w:sz w:val="28"/>
                          <w:szCs w:val="28"/>
                        </w:rPr>
                        <w:t>____________________        ____________________</w:t>
                      </w:r>
                    </w:p>
                    <w:p w14:paraId="0AA92087" w14:textId="77777777" w:rsidR="00884AB0" w:rsidRDefault="00884AB0" w:rsidP="00884AB0">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1551800F" w14:textId="77777777" w:rsidR="00884AB0" w:rsidRDefault="00884AB0" w:rsidP="00884AB0">
                      <w:pPr>
                        <w:rPr>
                          <w:rFonts w:ascii="Century Gothic" w:hAnsi="Century Gothic"/>
                          <w:sz w:val="28"/>
                          <w:szCs w:val="28"/>
                        </w:rPr>
                      </w:pPr>
                    </w:p>
                    <w:p w14:paraId="72AA8EF2" w14:textId="77777777" w:rsidR="00884AB0" w:rsidRDefault="00884AB0" w:rsidP="00884AB0">
                      <w:pPr>
                        <w:rPr>
                          <w:rFonts w:ascii="Century Gothic" w:hAnsi="Century Gothic"/>
                          <w:sz w:val="28"/>
                          <w:szCs w:val="28"/>
                        </w:rPr>
                      </w:pPr>
                    </w:p>
                    <w:p w14:paraId="143ACF68" w14:textId="77777777" w:rsidR="00884AB0" w:rsidRDefault="00884AB0" w:rsidP="00884AB0">
                      <w:pPr>
                        <w:rPr>
                          <w:rFonts w:ascii="Century Gothic" w:hAnsi="Century Gothic"/>
                          <w:sz w:val="28"/>
                          <w:szCs w:val="28"/>
                        </w:rPr>
                      </w:pPr>
                    </w:p>
                    <w:p w14:paraId="2F337511" w14:textId="77777777" w:rsidR="00884AB0" w:rsidRPr="009533D5" w:rsidRDefault="00884AB0" w:rsidP="00884AB0">
                      <w:pPr>
                        <w:rPr>
                          <w:rFonts w:ascii="Century Gothic" w:hAnsi="Century Gothic"/>
                          <w:sz w:val="28"/>
                          <w:szCs w:val="28"/>
                        </w:rPr>
                      </w:pPr>
                    </w:p>
                    <w:p w14:paraId="641ECE10" w14:textId="77777777" w:rsidR="00884AB0" w:rsidRDefault="00884AB0" w:rsidP="00884AB0">
                      <w:pPr>
                        <w:rPr>
                          <w:rFonts w:ascii="Century Gothic" w:hAnsi="Century Gothic"/>
                          <w:b/>
                          <w:sz w:val="18"/>
                          <w:szCs w:val="18"/>
                        </w:rPr>
                      </w:pPr>
                    </w:p>
                    <w:p w14:paraId="0CD42132" w14:textId="77777777" w:rsidR="00884AB0" w:rsidRDefault="00884AB0" w:rsidP="00884AB0">
                      <w:pPr>
                        <w:rPr>
                          <w:rFonts w:ascii="Century Gothic" w:hAnsi="Century Gothic"/>
                          <w:b/>
                          <w:sz w:val="18"/>
                          <w:szCs w:val="18"/>
                        </w:rPr>
                      </w:pPr>
                    </w:p>
                    <w:p w14:paraId="410A256D" w14:textId="77777777" w:rsidR="00884AB0" w:rsidRDefault="00884AB0" w:rsidP="00884AB0">
                      <w:pPr>
                        <w:rPr>
                          <w:rFonts w:ascii="Century Gothic" w:hAnsi="Century Gothic"/>
                          <w:b/>
                          <w:sz w:val="18"/>
                          <w:szCs w:val="18"/>
                        </w:rPr>
                      </w:pPr>
                    </w:p>
                    <w:p w14:paraId="3D4A8B28" w14:textId="77777777" w:rsidR="00884AB0" w:rsidRPr="00B93709" w:rsidRDefault="00884AB0" w:rsidP="00884AB0">
                      <w:pPr>
                        <w:rPr>
                          <w:rFonts w:ascii="Century Gothic" w:hAnsi="Century Gothic"/>
                          <w:b/>
                          <w:sz w:val="18"/>
                          <w:szCs w:val="18"/>
                        </w:rPr>
                      </w:pPr>
                    </w:p>
                    <w:p w14:paraId="6FC95F16" w14:textId="77777777" w:rsidR="00884AB0" w:rsidRPr="00B93709" w:rsidRDefault="00884AB0" w:rsidP="00884AB0">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v:textbox>
                <w10:wrap anchorx="margin"/>
              </v:shape>
            </w:pict>
          </mc:Fallback>
        </mc:AlternateContent>
      </w:r>
      <w:r w:rsidRPr="006879A7">
        <w:rPr>
          <w:rFonts w:ascii="Times New Roman" w:eastAsia="Times New Roman" w:hAnsi="Times New Roman" w:cs="Times New Roman"/>
          <w:b/>
          <w:caps/>
          <w:sz w:val="28"/>
          <w:szCs w:val="28"/>
          <w:u w:val="single"/>
          <w:lang w:val="en-GB" w:eastAsia="en-GB"/>
        </w:rPr>
        <w:t>GAUTENG DIVISION, prEtoRia</w:t>
      </w:r>
    </w:p>
    <w:p w14:paraId="4BC4D584" w14:textId="77777777" w:rsidR="00D65888" w:rsidRDefault="00D65888" w:rsidP="00411458">
      <w:pPr>
        <w:spacing w:line="360" w:lineRule="auto"/>
        <w:jc w:val="both"/>
        <w:rPr>
          <w:rFonts w:ascii="Times New Roman" w:eastAsia="Calibri" w:hAnsi="Times New Roman" w:cs="Times New Roman"/>
          <w:sz w:val="28"/>
          <w:szCs w:val="28"/>
        </w:rPr>
      </w:pPr>
    </w:p>
    <w:p w14:paraId="593FFC7F" w14:textId="77777777" w:rsidR="00884AB0" w:rsidRDefault="00077403" w:rsidP="00077403">
      <w:pPr>
        <w:spacing w:line="360" w:lineRule="auto"/>
        <w:ind w:left="5040"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06C68249" w14:textId="77777777" w:rsidR="00884AB0" w:rsidRDefault="00884AB0" w:rsidP="00077403">
      <w:pPr>
        <w:spacing w:line="360" w:lineRule="auto"/>
        <w:ind w:left="5040" w:firstLine="720"/>
        <w:jc w:val="both"/>
        <w:rPr>
          <w:rFonts w:ascii="Times New Roman" w:eastAsia="Calibri" w:hAnsi="Times New Roman" w:cs="Times New Roman"/>
          <w:sz w:val="28"/>
          <w:szCs w:val="28"/>
        </w:rPr>
      </w:pPr>
    </w:p>
    <w:p w14:paraId="0880DE73" w14:textId="77777777" w:rsidR="00884AB0" w:rsidRDefault="00884AB0" w:rsidP="00077403">
      <w:pPr>
        <w:spacing w:line="360" w:lineRule="auto"/>
        <w:ind w:left="5040" w:firstLine="720"/>
        <w:jc w:val="both"/>
        <w:rPr>
          <w:rFonts w:ascii="Times New Roman" w:eastAsia="Calibri" w:hAnsi="Times New Roman" w:cs="Times New Roman"/>
          <w:sz w:val="28"/>
          <w:szCs w:val="28"/>
        </w:rPr>
      </w:pPr>
    </w:p>
    <w:p w14:paraId="52E29088" w14:textId="77777777" w:rsidR="00884AB0" w:rsidRDefault="00884AB0" w:rsidP="00077403">
      <w:pPr>
        <w:spacing w:line="360" w:lineRule="auto"/>
        <w:ind w:left="5040" w:firstLine="720"/>
        <w:jc w:val="both"/>
        <w:rPr>
          <w:rFonts w:ascii="Times New Roman" w:eastAsia="Calibri" w:hAnsi="Times New Roman" w:cs="Times New Roman"/>
          <w:sz w:val="28"/>
          <w:szCs w:val="28"/>
        </w:rPr>
      </w:pPr>
    </w:p>
    <w:p w14:paraId="58CF986E" w14:textId="77777777" w:rsidR="002E4B40" w:rsidRPr="0019579D" w:rsidRDefault="002E4B40" w:rsidP="00077403">
      <w:pPr>
        <w:spacing w:line="360" w:lineRule="auto"/>
        <w:ind w:left="5040" w:firstLine="720"/>
        <w:jc w:val="both"/>
        <w:rPr>
          <w:rFonts w:ascii="Times New Roman" w:eastAsia="Calibri" w:hAnsi="Times New Roman" w:cs="Times New Roman"/>
          <w:sz w:val="28"/>
          <w:szCs w:val="28"/>
        </w:rPr>
      </w:pPr>
      <w:r w:rsidRPr="0019579D">
        <w:rPr>
          <w:rFonts w:ascii="Times New Roman" w:eastAsia="Calibri" w:hAnsi="Times New Roman" w:cs="Times New Roman"/>
          <w:sz w:val="28"/>
          <w:szCs w:val="28"/>
        </w:rPr>
        <w:t xml:space="preserve">Case </w:t>
      </w:r>
      <w:r w:rsidR="00702C59" w:rsidRPr="0019579D">
        <w:rPr>
          <w:rFonts w:ascii="Times New Roman" w:eastAsia="Calibri" w:hAnsi="Times New Roman" w:cs="Times New Roman"/>
          <w:sz w:val="28"/>
          <w:szCs w:val="28"/>
        </w:rPr>
        <w:t xml:space="preserve">Number:  </w:t>
      </w:r>
      <w:r w:rsidR="003A2757">
        <w:rPr>
          <w:rFonts w:ascii="Times New Roman" w:eastAsia="Calibri" w:hAnsi="Times New Roman" w:cs="Times New Roman"/>
          <w:sz w:val="28"/>
          <w:szCs w:val="28"/>
        </w:rPr>
        <w:t>91849</w:t>
      </w:r>
      <w:r w:rsidRPr="0019579D">
        <w:rPr>
          <w:rFonts w:ascii="Times New Roman" w:eastAsia="Calibri" w:hAnsi="Times New Roman" w:cs="Times New Roman"/>
          <w:sz w:val="28"/>
          <w:szCs w:val="28"/>
        </w:rPr>
        <w:t>/201</w:t>
      </w:r>
      <w:r w:rsidR="003A2757">
        <w:rPr>
          <w:rFonts w:ascii="Times New Roman" w:eastAsia="Calibri" w:hAnsi="Times New Roman" w:cs="Times New Roman"/>
          <w:sz w:val="28"/>
          <w:szCs w:val="28"/>
        </w:rPr>
        <w:t>5</w:t>
      </w:r>
      <w:r w:rsidRPr="0019579D">
        <w:rPr>
          <w:rFonts w:ascii="Times New Roman" w:eastAsia="Calibri" w:hAnsi="Times New Roman" w:cs="Times New Roman"/>
          <w:sz w:val="28"/>
          <w:szCs w:val="28"/>
        </w:rPr>
        <w:t xml:space="preserve"> </w:t>
      </w:r>
    </w:p>
    <w:p w14:paraId="2F17AACC" w14:textId="77777777" w:rsidR="009B50BF" w:rsidRPr="0019579D" w:rsidRDefault="002E4B40" w:rsidP="00411458">
      <w:pPr>
        <w:spacing w:line="360" w:lineRule="auto"/>
        <w:jc w:val="both"/>
        <w:rPr>
          <w:rFonts w:ascii="Times New Roman" w:eastAsia="Calibri" w:hAnsi="Times New Roman" w:cs="Times New Roman"/>
          <w:sz w:val="28"/>
          <w:szCs w:val="28"/>
        </w:rPr>
      </w:pPr>
      <w:r w:rsidRPr="0019579D">
        <w:rPr>
          <w:rFonts w:ascii="Times New Roman" w:eastAsia="Calibri" w:hAnsi="Times New Roman" w:cs="Times New Roman"/>
          <w:sz w:val="28"/>
          <w:szCs w:val="28"/>
        </w:rPr>
        <w:t>In the matter between:</w:t>
      </w:r>
    </w:p>
    <w:p w14:paraId="3A003119" w14:textId="77777777" w:rsidR="00D65888" w:rsidRDefault="003A2757" w:rsidP="00D65888">
      <w:pPr>
        <w:spacing w:line="480" w:lineRule="auto"/>
        <w:jc w:val="both"/>
        <w:rPr>
          <w:rFonts w:ascii="Times New Roman" w:hAnsi="Times New Roman" w:cs="Times New Roman"/>
          <w:b/>
          <w:sz w:val="28"/>
          <w:szCs w:val="28"/>
        </w:rPr>
      </w:pPr>
      <w:r>
        <w:rPr>
          <w:rFonts w:ascii="Times New Roman" w:hAnsi="Times New Roman" w:cs="Times New Roman"/>
          <w:b/>
          <w:sz w:val="28"/>
          <w:szCs w:val="28"/>
        </w:rPr>
        <w:t>P</w:t>
      </w:r>
      <w:r w:rsidR="00D65888" w:rsidRPr="0019579D">
        <w:rPr>
          <w:rFonts w:ascii="Times New Roman" w:hAnsi="Times New Roman" w:cs="Times New Roman"/>
          <w:b/>
          <w:sz w:val="28"/>
          <w:szCs w:val="28"/>
        </w:rPr>
        <w:t>E</w:t>
      </w:r>
      <w:r w:rsidR="00D65888">
        <w:rPr>
          <w:rFonts w:ascii="Times New Roman" w:hAnsi="Times New Roman" w:cs="Times New Roman"/>
          <w:b/>
          <w:sz w:val="28"/>
          <w:szCs w:val="28"/>
        </w:rPr>
        <w:t>T</w:t>
      </w:r>
      <w:r>
        <w:rPr>
          <w:rFonts w:ascii="Times New Roman" w:hAnsi="Times New Roman" w:cs="Times New Roman"/>
          <w:b/>
          <w:sz w:val="28"/>
          <w:szCs w:val="28"/>
        </w:rPr>
        <w:t>R</w:t>
      </w:r>
      <w:r w:rsidR="00551623">
        <w:rPr>
          <w:rFonts w:ascii="Times New Roman" w:hAnsi="Times New Roman" w:cs="Times New Roman"/>
          <w:b/>
          <w:sz w:val="28"/>
          <w:szCs w:val="28"/>
        </w:rPr>
        <w:t>O</w:t>
      </w:r>
      <w:r>
        <w:rPr>
          <w:rFonts w:ascii="Times New Roman" w:hAnsi="Times New Roman" w:cs="Times New Roman"/>
          <w:b/>
          <w:sz w:val="28"/>
          <w:szCs w:val="28"/>
        </w:rPr>
        <w:t xml:space="preserve">S </w:t>
      </w:r>
      <w:r w:rsidR="003E32FD">
        <w:rPr>
          <w:rFonts w:ascii="Times New Roman" w:hAnsi="Times New Roman" w:cs="Times New Roman"/>
          <w:b/>
          <w:sz w:val="28"/>
          <w:szCs w:val="28"/>
        </w:rPr>
        <w:t>FAKAZI ZW</w:t>
      </w:r>
      <w:r w:rsidR="003E32FD" w:rsidRPr="0019579D">
        <w:rPr>
          <w:rFonts w:ascii="Times New Roman" w:hAnsi="Times New Roman" w:cs="Times New Roman"/>
          <w:b/>
          <w:sz w:val="28"/>
          <w:szCs w:val="28"/>
        </w:rPr>
        <w:t>A</w:t>
      </w:r>
      <w:r w:rsidR="003E32FD">
        <w:rPr>
          <w:rFonts w:ascii="Times New Roman" w:hAnsi="Times New Roman" w:cs="Times New Roman"/>
          <w:b/>
          <w:sz w:val="28"/>
          <w:szCs w:val="28"/>
        </w:rPr>
        <w:t>NE</w:t>
      </w:r>
      <w:r w:rsidR="003E32FD" w:rsidRPr="0019579D">
        <w:rPr>
          <w:rFonts w:ascii="Times New Roman" w:hAnsi="Times New Roman" w:cs="Times New Roman"/>
          <w:b/>
          <w:sz w:val="28"/>
          <w:szCs w:val="28"/>
        </w:rPr>
        <w:t xml:space="preserve"> </w:t>
      </w:r>
      <w:r w:rsidR="003E32FD" w:rsidRPr="0019579D">
        <w:rPr>
          <w:rFonts w:ascii="Times New Roman" w:hAnsi="Times New Roman" w:cs="Times New Roman"/>
          <w:b/>
          <w:sz w:val="28"/>
          <w:szCs w:val="28"/>
        </w:rPr>
        <w:tab/>
      </w:r>
      <w:r w:rsidR="002E4B40" w:rsidRPr="0019579D">
        <w:rPr>
          <w:rFonts w:ascii="Times New Roman" w:hAnsi="Times New Roman" w:cs="Times New Roman"/>
          <w:b/>
          <w:sz w:val="28"/>
          <w:szCs w:val="28"/>
        </w:rPr>
        <w:t xml:space="preserve">          </w:t>
      </w:r>
      <w:r w:rsidR="00702C59" w:rsidRPr="0019579D">
        <w:rPr>
          <w:rFonts w:ascii="Times New Roman" w:hAnsi="Times New Roman" w:cs="Times New Roman"/>
          <w:b/>
          <w:sz w:val="28"/>
          <w:szCs w:val="28"/>
        </w:rPr>
        <w:t xml:space="preserve">                        </w:t>
      </w:r>
      <w:r w:rsidR="00D65888">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D65888">
        <w:rPr>
          <w:rFonts w:ascii="Times New Roman" w:hAnsi="Times New Roman" w:cs="Times New Roman"/>
          <w:b/>
          <w:sz w:val="28"/>
          <w:szCs w:val="28"/>
        </w:rPr>
        <w:t xml:space="preserve"> </w:t>
      </w:r>
      <w:r w:rsidR="00D65888">
        <w:rPr>
          <w:rFonts w:ascii="Times New Roman" w:hAnsi="Times New Roman" w:cs="Times New Roman"/>
          <w:sz w:val="28"/>
          <w:szCs w:val="28"/>
        </w:rPr>
        <w:t>Plai</w:t>
      </w:r>
      <w:r w:rsidR="002E4B40" w:rsidRPr="0019579D">
        <w:rPr>
          <w:rFonts w:ascii="Times New Roman" w:hAnsi="Times New Roman" w:cs="Times New Roman"/>
          <w:sz w:val="28"/>
          <w:szCs w:val="28"/>
        </w:rPr>
        <w:t>nt</w:t>
      </w:r>
      <w:r w:rsidR="00D65888">
        <w:rPr>
          <w:rFonts w:ascii="Times New Roman" w:hAnsi="Times New Roman" w:cs="Times New Roman"/>
          <w:sz w:val="28"/>
          <w:szCs w:val="28"/>
        </w:rPr>
        <w:t>iff</w:t>
      </w:r>
      <w:r w:rsidR="002E4B40" w:rsidRPr="0019579D">
        <w:rPr>
          <w:rFonts w:ascii="Times New Roman" w:hAnsi="Times New Roman" w:cs="Times New Roman"/>
          <w:b/>
          <w:sz w:val="28"/>
          <w:szCs w:val="28"/>
        </w:rPr>
        <w:t xml:space="preserve">                                   </w:t>
      </w:r>
    </w:p>
    <w:p w14:paraId="34684F85" w14:textId="77777777" w:rsidR="002E4B40" w:rsidRPr="0019579D" w:rsidRDefault="002E4B40" w:rsidP="00D65888">
      <w:pPr>
        <w:spacing w:line="480" w:lineRule="auto"/>
        <w:jc w:val="both"/>
        <w:rPr>
          <w:rFonts w:ascii="Times New Roman" w:hAnsi="Times New Roman" w:cs="Times New Roman"/>
          <w:sz w:val="28"/>
          <w:szCs w:val="28"/>
        </w:rPr>
      </w:pPr>
      <w:r w:rsidRPr="0019579D">
        <w:rPr>
          <w:rFonts w:ascii="Times New Roman" w:hAnsi="Times New Roman" w:cs="Times New Roman"/>
          <w:sz w:val="28"/>
          <w:szCs w:val="28"/>
        </w:rPr>
        <w:t>and</w:t>
      </w:r>
    </w:p>
    <w:p w14:paraId="20BF6714" w14:textId="77777777" w:rsidR="003E32FD" w:rsidRPr="003E32FD" w:rsidRDefault="003E32FD" w:rsidP="00430437">
      <w:pPr>
        <w:spacing w:line="240" w:lineRule="auto"/>
        <w:jc w:val="both"/>
        <w:rPr>
          <w:rFonts w:ascii="Times New Roman" w:hAnsi="Times New Roman" w:cs="Times New Roman"/>
          <w:sz w:val="28"/>
          <w:szCs w:val="28"/>
        </w:rPr>
      </w:pPr>
      <w:r>
        <w:rPr>
          <w:rFonts w:ascii="Times New Roman" w:hAnsi="Times New Roman" w:cs="Times New Roman"/>
          <w:b/>
          <w:sz w:val="28"/>
          <w:szCs w:val="28"/>
        </w:rPr>
        <w:t>SASOL TECHNOLOGY</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3E32FD">
        <w:rPr>
          <w:rFonts w:ascii="Times New Roman" w:hAnsi="Times New Roman" w:cs="Times New Roman"/>
          <w:sz w:val="28"/>
          <w:szCs w:val="28"/>
        </w:rPr>
        <w:t>1</w:t>
      </w:r>
      <w:r w:rsidRPr="003E32FD">
        <w:rPr>
          <w:rFonts w:ascii="Times New Roman" w:hAnsi="Times New Roman" w:cs="Times New Roman"/>
          <w:sz w:val="28"/>
          <w:szCs w:val="28"/>
          <w:vertAlign w:val="superscript"/>
        </w:rPr>
        <w:t>st</w:t>
      </w:r>
      <w:r w:rsidR="0063616A">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 Defendant</w:t>
      </w:r>
    </w:p>
    <w:p w14:paraId="69E221DC" w14:textId="77777777" w:rsidR="002E4B40" w:rsidRPr="0019579D" w:rsidRDefault="003A2757" w:rsidP="00430437">
      <w:pPr>
        <w:spacing w:line="240" w:lineRule="auto"/>
        <w:jc w:val="both"/>
        <w:rPr>
          <w:rFonts w:ascii="Times New Roman" w:hAnsi="Times New Roman" w:cs="Times New Roman"/>
          <w:sz w:val="28"/>
          <w:szCs w:val="28"/>
        </w:rPr>
      </w:pPr>
      <w:r>
        <w:rPr>
          <w:rFonts w:ascii="Times New Roman" w:hAnsi="Times New Roman" w:cs="Times New Roman"/>
          <w:b/>
          <w:sz w:val="28"/>
          <w:szCs w:val="28"/>
        </w:rPr>
        <w:t>SAS</w:t>
      </w:r>
      <w:r w:rsidR="00430437">
        <w:rPr>
          <w:rFonts w:ascii="Times New Roman" w:hAnsi="Times New Roman" w:cs="Times New Roman"/>
          <w:b/>
          <w:sz w:val="28"/>
          <w:szCs w:val="28"/>
        </w:rPr>
        <w:t>OL</w:t>
      </w:r>
      <w:r>
        <w:rPr>
          <w:rFonts w:ascii="Times New Roman" w:hAnsi="Times New Roman" w:cs="Times New Roman"/>
          <w:b/>
          <w:sz w:val="28"/>
          <w:szCs w:val="28"/>
        </w:rPr>
        <w:t xml:space="preserve"> LI</w:t>
      </w:r>
      <w:r w:rsidR="00430437">
        <w:rPr>
          <w:rFonts w:ascii="Times New Roman" w:hAnsi="Times New Roman" w:cs="Times New Roman"/>
          <w:b/>
          <w:sz w:val="28"/>
          <w:szCs w:val="28"/>
        </w:rPr>
        <w:t>M</w:t>
      </w:r>
      <w:r>
        <w:rPr>
          <w:rFonts w:ascii="Times New Roman" w:hAnsi="Times New Roman" w:cs="Times New Roman"/>
          <w:b/>
          <w:sz w:val="28"/>
          <w:szCs w:val="28"/>
        </w:rPr>
        <w:t>IT</w:t>
      </w:r>
      <w:r w:rsidR="00430437">
        <w:rPr>
          <w:rFonts w:ascii="Times New Roman" w:hAnsi="Times New Roman" w:cs="Times New Roman"/>
          <w:b/>
          <w:sz w:val="28"/>
          <w:szCs w:val="28"/>
        </w:rPr>
        <w:t>E</w:t>
      </w:r>
      <w:r>
        <w:rPr>
          <w:rFonts w:ascii="Times New Roman" w:hAnsi="Times New Roman" w:cs="Times New Roman"/>
          <w:b/>
          <w:sz w:val="28"/>
          <w:szCs w:val="28"/>
        </w:rPr>
        <w:t>D</w:t>
      </w:r>
      <w:r w:rsidR="00430437">
        <w:rPr>
          <w:rFonts w:ascii="Times New Roman" w:hAnsi="Times New Roman" w:cs="Times New Roman"/>
          <w:b/>
          <w:sz w:val="28"/>
          <w:szCs w:val="28"/>
        </w:rPr>
        <w:tab/>
      </w:r>
      <w:r w:rsidR="00430437">
        <w:rPr>
          <w:rFonts w:ascii="Times New Roman" w:hAnsi="Times New Roman" w:cs="Times New Roman"/>
          <w:b/>
          <w:sz w:val="28"/>
          <w:szCs w:val="28"/>
        </w:rPr>
        <w:tab/>
      </w:r>
      <w:r w:rsidR="00430437">
        <w:rPr>
          <w:rFonts w:ascii="Times New Roman" w:hAnsi="Times New Roman" w:cs="Times New Roman"/>
          <w:b/>
          <w:sz w:val="28"/>
          <w:szCs w:val="28"/>
        </w:rPr>
        <w:tab/>
      </w:r>
      <w:r w:rsidR="00430437">
        <w:rPr>
          <w:rFonts w:ascii="Times New Roman" w:hAnsi="Times New Roman" w:cs="Times New Roman"/>
          <w:b/>
          <w:sz w:val="28"/>
          <w:szCs w:val="28"/>
        </w:rPr>
        <w:tab/>
      </w:r>
      <w:r w:rsidR="00430437">
        <w:rPr>
          <w:rFonts w:ascii="Times New Roman" w:hAnsi="Times New Roman" w:cs="Times New Roman"/>
          <w:b/>
          <w:sz w:val="28"/>
          <w:szCs w:val="28"/>
        </w:rPr>
        <w:tab/>
      </w:r>
      <w:r w:rsidR="00430437">
        <w:rPr>
          <w:rFonts w:ascii="Times New Roman" w:hAnsi="Times New Roman" w:cs="Times New Roman"/>
          <w:b/>
          <w:sz w:val="28"/>
          <w:szCs w:val="28"/>
        </w:rPr>
        <w:tab/>
      </w:r>
      <w:r w:rsidR="003E32FD">
        <w:rPr>
          <w:rFonts w:ascii="Times New Roman" w:hAnsi="Times New Roman" w:cs="Times New Roman"/>
          <w:b/>
          <w:sz w:val="28"/>
          <w:szCs w:val="28"/>
        </w:rPr>
        <w:tab/>
        <w:t xml:space="preserve"> </w:t>
      </w:r>
      <w:r w:rsidR="003E32FD" w:rsidRPr="003E32FD">
        <w:rPr>
          <w:rFonts w:ascii="Times New Roman" w:hAnsi="Times New Roman" w:cs="Times New Roman"/>
          <w:sz w:val="28"/>
          <w:szCs w:val="28"/>
        </w:rPr>
        <w:t>2</w:t>
      </w:r>
      <w:r w:rsidR="003E32FD" w:rsidRPr="003E32FD">
        <w:rPr>
          <w:rFonts w:ascii="Times New Roman" w:hAnsi="Times New Roman" w:cs="Times New Roman"/>
          <w:sz w:val="28"/>
          <w:szCs w:val="28"/>
          <w:vertAlign w:val="superscript"/>
        </w:rPr>
        <w:t>nd</w:t>
      </w:r>
      <w:r w:rsidR="003E32FD">
        <w:rPr>
          <w:rFonts w:ascii="Times New Roman" w:hAnsi="Times New Roman" w:cs="Times New Roman"/>
          <w:sz w:val="28"/>
          <w:szCs w:val="28"/>
        </w:rPr>
        <w:t xml:space="preserve"> </w:t>
      </w:r>
      <w:r w:rsidR="00430437" w:rsidRPr="00430437">
        <w:rPr>
          <w:rFonts w:ascii="Times New Roman" w:hAnsi="Times New Roman" w:cs="Times New Roman"/>
          <w:sz w:val="28"/>
          <w:szCs w:val="28"/>
        </w:rPr>
        <w:t>Defendant</w:t>
      </w:r>
      <w:r w:rsidR="002E4B40" w:rsidRPr="0019579D">
        <w:rPr>
          <w:rFonts w:ascii="Times New Roman" w:hAnsi="Times New Roman" w:cs="Times New Roman"/>
          <w:b/>
          <w:sz w:val="28"/>
          <w:szCs w:val="28"/>
        </w:rPr>
        <w:t xml:space="preserve">                                         </w:t>
      </w:r>
      <w:r w:rsidR="00D65888">
        <w:rPr>
          <w:rFonts w:ascii="Times New Roman" w:hAnsi="Times New Roman" w:cs="Times New Roman"/>
          <w:b/>
          <w:sz w:val="28"/>
          <w:szCs w:val="28"/>
        </w:rPr>
        <w:t xml:space="preserve">  </w:t>
      </w:r>
      <w:r w:rsidR="00D65888">
        <w:rPr>
          <w:rFonts w:ascii="Times New Roman" w:hAnsi="Times New Roman" w:cs="Times New Roman"/>
          <w:b/>
          <w:sz w:val="28"/>
          <w:szCs w:val="28"/>
        </w:rPr>
        <w:tab/>
      </w:r>
      <w:r w:rsidR="00D65888" w:rsidRPr="0019579D">
        <w:rPr>
          <w:rFonts w:ascii="Times New Roman" w:hAnsi="Times New Roman" w:cs="Times New Roman"/>
          <w:b/>
          <w:sz w:val="28"/>
          <w:szCs w:val="28"/>
        </w:rPr>
        <w:t xml:space="preserve"> </w:t>
      </w:r>
      <w:r w:rsidR="00D65888">
        <w:rPr>
          <w:rFonts w:ascii="Times New Roman" w:hAnsi="Times New Roman" w:cs="Times New Roman"/>
          <w:b/>
          <w:sz w:val="28"/>
          <w:szCs w:val="28"/>
        </w:rPr>
        <w:t xml:space="preserve">      </w:t>
      </w:r>
      <w:r w:rsidR="002E4B40" w:rsidRPr="0019579D">
        <w:rPr>
          <w:rFonts w:ascii="Times New Roman" w:hAnsi="Times New Roman" w:cs="Times New Roman"/>
          <w:b/>
          <w:sz w:val="28"/>
          <w:szCs w:val="28"/>
        </w:rPr>
        <w:t xml:space="preserve">                                                           </w:t>
      </w:r>
    </w:p>
    <w:p w14:paraId="2339EC96" w14:textId="77777777" w:rsidR="002E4B40" w:rsidRPr="0019579D" w:rsidRDefault="002E4B40" w:rsidP="00411458">
      <w:pPr>
        <w:pBdr>
          <w:bottom w:val="single" w:sz="12" w:space="1" w:color="auto"/>
        </w:pBdr>
        <w:spacing w:line="360" w:lineRule="auto"/>
        <w:jc w:val="both"/>
        <w:rPr>
          <w:rFonts w:ascii="Times New Roman" w:hAnsi="Times New Roman" w:cs="Times New Roman"/>
          <w:b/>
          <w:sz w:val="28"/>
          <w:szCs w:val="28"/>
        </w:rPr>
      </w:pPr>
    </w:p>
    <w:p w14:paraId="0035ED0B" w14:textId="77777777" w:rsidR="002E4B40" w:rsidRPr="0019579D" w:rsidRDefault="002E4B40" w:rsidP="00D3017E">
      <w:pPr>
        <w:spacing w:line="360" w:lineRule="auto"/>
        <w:ind w:left="3600" w:firstLine="720"/>
        <w:jc w:val="both"/>
        <w:rPr>
          <w:rFonts w:ascii="Times New Roman" w:hAnsi="Times New Roman" w:cs="Times New Roman"/>
          <w:b/>
          <w:sz w:val="28"/>
          <w:szCs w:val="28"/>
        </w:rPr>
      </w:pPr>
      <w:r w:rsidRPr="0019579D">
        <w:rPr>
          <w:rFonts w:ascii="Times New Roman" w:hAnsi="Times New Roman" w:cs="Times New Roman"/>
          <w:b/>
          <w:sz w:val="28"/>
          <w:szCs w:val="28"/>
        </w:rPr>
        <w:t>JUDGMENT</w:t>
      </w:r>
    </w:p>
    <w:p w14:paraId="2FD37B77" w14:textId="77777777" w:rsidR="002E4B40" w:rsidRPr="00D3017E" w:rsidRDefault="00D3017E" w:rsidP="00411458">
      <w:pPr>
        <w:spacing w:line="360" w:lineRule="auto"/>
        <w:jc w:val="both"/>
        <w:rPr>
          <w:rFonts w:ascii="Times New Roman" w:hAnsi="Times New Roman" w:cs="Times New Roman"/>
          <w:b/>
          <w:sz w:val="28"/>
          <w:szCs w:val="28"/>
          <w:u w:val="single"/>
        </w:rPr>
      </w:pPr>
      <w:r w:rsidRPr="00D3017E">
        <w:rPr>
          <w:rFonts w:ascii="Times New Roman" w:hAnsi="Times New Roman" w:cs="Times New Roman"/>
          <w:b/>
          <w:sz w:val="28"/>
          <w:szCs w:val="28"/>
          <w:u w:val="single"/>
        </w:rPr>
        <w:t>________________________________________________________________</w:t>
      </w:r>
    </w:p>
    <w:p w14:paraId="5F344E1C" w14:textId="77777777" w:rsidR="002E4B40" w:rsidRPr="0019579D" w:rsidRDefault="00702C59" w:rsidP="00411458">
      <w:pPr>
        <w:jc w:val="both"/>
        <w:rPr>
          <w:rFonts w:ascii="Times New Roman" w:hAnsi="Times New Roman" w:cs="Times New Roman"/>
          <w:b/>
          <w:sz w:val="28"/>
          <w:szCs w:val="28"/>
        </w:rPr>
      </w:pPr>
      <w:r w:rsidRPr="0019579D">
        <w:rPr>
          <w:rFonts w:ascii="Times New Roman" w:hAnsi="Times New Roman" w:cs="Times New Roman"/>
          <w:b/>
          <w:sz w:val="28"/>
          <w:szCs w:val="28"/>
        </w:rPr>
        <w:lastRenderedPageBreak/>
        <w:t>NYATH</w:t>
      </w:r>
      <w:r w:rsidR="002E4B40" w:rsidRPr="0019579D">
        <w:rPr>
          <w:rFonts w:ascii="Times New Roman" w:hAnsi="Times New Roman" w:cs="Times New Roman"/>
          <w:b/>
          <w:sz w:val="28"/>
          <w:szCs w:val="28"/>
        </w:rPr>
        <w:t>I J</w:t>
      </w:r>
    </w:p>
    <w:p w14:paraId="74A57424" w14:textId="77777777" w:rsidR="002E4B40" w:rsidRPr="0019579D" w:rsidRDefault="002E4B40" w:rsidP="00411458">
      <w:pPr>
        <w:jc w:val="both"/>
        <w:rPr>
          <w:rFonts w:ascii="Times New Roman" w:hAnsi="Times New Roman" w:cs="Times New Roman"/>
          <w:b/>
          <w:sz w:val="28"/>
          <w:szCs w:val="28"/>
        </w:rPr>
      </w:pPr>
    </w:p>
    <w:p w14:paraId="0A657F78" w14:textId="77777777" w:rsidR="002E4B40" w:rsidRPr="00606D13" w:rsidRDefault="002E4B40" w:rsidP="00411458">
      <w:pPr>
        <w:jc w:val="both"/>
        <w:rPr>
          <w:rFonts w:ascii="Times New Roman" w:hAnsi="Times New Roman" w:cs="Times New Roman"/>
          <w:b/>
          <w:sz w:val="28"/>
          <w:szCs w:val="28"/>
          <w:u w:val="single"/>
        </w:rPr>
      </w:pPr>
      <w:r w:rsidRPr="0019579D">
        <w:rPr>
          <w:rFonts w:ascii="Times New Roman" w:hAnsi="Times New Roman" w:cs="Times New Roman"/>
          <w:b/>
          <w:sz w:val="28"/>
          <w:szCs w:val="28"/>
        </w:rPr>
        <w:tab/>
      </w:r>
      <w:r w:rsidR="007F7EAC" w:rsidRPr="00606D13">
        <w:rPr>
          <w:rFonts w:ascii="Times New Roman" w:hAnsi="Times New Roman" w:cs="Times New Roman"/>
          <w:b/>
          <w:sz w:val="28"/>
          <w:szCs w:val="28"/>
          <w:u w:val="single"/>
        </w:rPr>
        <w:t>Introduction</w:t>
      </w:r>
    </w:p>
    <w:p w14:paraId="72D7D1C4" w14:textId="77777777" w:rsidR="00411A81" w:rsidRDefault="002E4B40" w:rsidP="00411458">
      <w:pPr>
        <w:spacing w:line="360" w:lineRule="auto"/>
        <w:ind w:left="720" w:hanging="720"/>
        <w:jc w:val="both"/>
        <w:rPr>
          <w:rFonts w:ascii="Times New Roman" w:hAnsi="Times New Roman" w:cs="Times New Roman"/>
          <w:sz w:val="28"/>
          <w:szCs w:val="28"/>
        </w:rPr>
      </w:pPr>
      <w:r w:rsidRPr="0019579D">
        <w:rPr>
          <w:rFonts w:ascii="Times New Roman" w:hAnsi="Times New Roman" w:cs="Times New Roman"/>
          <w:sz w:val="28"/>
          <w:szCs w:val="28"/>
        </w:rPr>
        <w:t>[1]</w:t>
      </w:r>
      <w:r w:rsidRPr="0019579D">
        <w:rPr>
          <w:rFonts w:ascii="Times New Roman" w:hAnsi="Times New Roman" w:cs="Times New Roman"/>
          <w:sz w:val="28"/>
          <w:szCs w:val="28"/>
        </w:rPr>
        <w:tab/>
      </w:r>
      <w:r w:rsidR="00F747E4" w:rsidRPr="0019579D">
        <w:rPr>
          <w:rFonts w:ascii="Times New Roman" w:hAnsi="Times New Roman" w:cs="Times New Roman"/>
          <w:sz w:val="28"/>
          <w:szCs w:val="28"/>
        </w:rPr>
        <w:t>T</w:t>
      </w:r>
      <w:r w:rsidR="00411A81">
        <w:rPr>
          <w:rFonts w:ascii="Times New Roman" w:hAnsi="Times New Roman" w:cs="Times New Roman"/>
          <w:sz w:val="28"/>
          <w:szCs w:val="28"/>
        </w:rPr>
        <w:t>his is an in</w:t>
      </w:r>
      <w:r w:rsidR="00673E5F">
        <w:rPr>
          <w:rFonts w:ascii="Times New Roman" w:hAnsi="Times New Roman" w:cs="Times New Roman"/>
          <w:sz w:val="28"/>
          <w:szCs w:val="28"/>
        </w:rPr>
        <w:t>terlocutory application by the d</w:t>
      </w:r>
      <w:r w:rsidR="00411A81">
        <w:rPr>
          <w:rFonts w:ascii="Times New Roman" w:hAnsi="Times New Roman" w:cs="Times New Roman"/>
          <w:sz w:val="28"/>
          <w:szCs w:val="28"/>
        </w:rPr>
        <w:t>efendant</w:t>
      </w:r>
      <w:r w:rsidR="00884AB0">
        <w:rPr>
          <w:rFonts w:ascii="Times New Roman" w:hAnsi="Times New Roman" w:cs="Times New Roman"/>
          <w:sz w:val="28"/>
          <w:szCs w:val="28"/>
        </w:rPr>
        <w:t>s</w:t>
      </w:r>
      <w:r w:rsidR="00411A81">
        <w:rPr>
          <w:rFonts w:ascii="Times New Roman" w:hAnsi="Times New Roman" w:cs="Times New Roman"/>
          <w:sz w:val="28"/>
          <w:szCs w:val="28"/>
        </w:rPr>
        <w:t xml:space="preserve"> who r</w:t>
      </w:r>
      <w:r w:rsidR="00673E5F">
        <w:rPr>
          <w:rFonts w:ascii="Times New Roman" w:hAnsi="Times New Roman" w:cs="Times New Roman"/>
          <w:sz w:val="28"/>
          <w:szCs w:val="28"/>
        </w:rPr>
        <w:t>aises an exception against the p</w:t>
      </w:r>
      <w:r w:rsidR="00411A81">
        <w:rPr>
          <w:rFonts w:ascii="Times New Roman" w:hAnsi="Times New Roman" w:cs="Times New Roman"/>
          <w:sz w:val="28"/>
          <w:szCs w:val="28"/>
        </w:rPr>
        <w:t xml:space="preserve">laintiff’s </w:t>
      </w:r>
      <w:r w:rsidR="00411A81" w:rsidRPr="00411A81">
        <w:rPr>
          <w:rFonts w:ascii="Times New Roman" w:hAnsi="Times New Roman" w:cs="Times New Roman"/>
          <w:sz w:val="28"/>
          <w:szCs w:val="28"/>
        </w:rPr>
        <w:t xml:space="preserve">particulars of claim, on the ground </w:t>
      </w:r>
      <w:r w:rsidR="00B77458" w:rsidRPr="00411A81">
        <w:rPr>
          <w:rFonts w:ascii="Times New Roman" w:hAnsi="Times New Roman" w:cs="Times New Roman"/>
          <w:sz w:val="28"/>
          <w:szCs w:val="28"/>
        </w:rPr>
        <w:t xml:space="preserve">that </w:t>
      </w:r>
      <w:r w:rsidR="00B77458">
        <w:rPr>
          <w:rFonts w:ascii="Times New Roman" w:hAnsi="Times New Roman" w:cs="Times New Roman"/>
          <w:sz w:val="28"/>
          <w:szCs w:val="28"/>
        </w:rPr>
        <w:t>it</w:t>
      </w:r>
      <w:r w:rsidR="003E32FD">
        <w:rPr>
          <w:rFonts w:ascii="Times New Roman" w:hAnsi="Times New Roman" w:cs="Times New Roman"/>
          <w:sz w:val="28"/>
          <w:szCs w:val="28"/>
        </w:rPr>
        <w:t xml:space="preserve"> </w:t>
      </w:r>
      <w:r w:rsidR="003E32FD" w:rsidRPr="003E32FD">
        <w:rPr>
          <w:rFonts w:ascii="Times New Roman" w:hAnsi="Times New Roman" w:cs="Times New Roman"/>
          <w:sz w:val="28"/>
          <w:szCs w:val="28"/>
        </w:rPr>
        <w:t>does not disclose sufficient grounds to sustain a cause of action,</w:t>
      </w:r>
      <w:r w:rsidR="003E32FD">
        <w:rPr>
          <w:rFonts w:ascii="Times New Roman" w:hAnsi="Times New Roman" w:cs="Times New Roman"/>
          <w:sz w:val="28"/>
          <w:szCs w:val="28"/>
        </w:rPr>
        <w:t xml:space="preserve"> and/or </w:t>
      </w:r>
      <w:r w:rsidR="00411A81" w:rsidRPr="00411A81">
        <w:rPr>
          <w:rFonts w:ascii="Times New Roman" w:hAnsi="Times New Roman" w:cs="Times New Roman"/>
          <w:sz w:val="28"/>
          <w:szCs w:val="28"/>
        </w:rPr>
        <w:t>it is vague and embarrassing leaving the defendant</w:t>
      </w:r>
      <w:r w:rsidR="00884AB0">
        <w:rPr>
          <w:rFonts w:ascii="Times New Roman" w:hAnsi="Times New Roman" w:cs="Times New Roman"/>
          <w:sz w:val="28"/>
          <w:szCs w:val="28"/>
        </w:rPr>
        <w:t>s</w:t>
      </w:r>
      <w:r w:rsidR="00411A81" w:rsidRPr="00411A81">
        <w:rPr>
          <w:rFonts w:ascii="Times New Roman" w:hAnsi="Times New Roman" w:cs="Times New Roman"/>
          <w:sz w:val="28"/>
          <w:szCs w:val="28"/>
        </w:rPr>
        <w:t xml:space="preserve"> unable to plead thereto.</w:t>
      </w:r>
    </w:p>
    <w:p w14:paraId="5C974EBA" w14:textId="77777777" w:rsidR="00411A81" w:rsidRDefault="00411A81" w:rsidP="00411458">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5C1225">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The grounds on which the exception is based are more fully described in the exception</w:t>
      </w:r>
      <w:r w:rsidR="00762BD6">
        <w:rPr>
          <w:rFonts w:ascii="Times New Roman" w:hAnsi="Times New Roman" w:cs="Times New Roman"/>
          <w:sz w:val="28"/>
          <w:szCs w:val="28"/>
        </w:rPr>
        <w:t xml:space="preserve"> itself.</w:t>
      </w:r>
      <w:r w:rsidR="00F72D9F">
        <w:rPr>
          <w:rFonts w:ascii="Times New Roman" w:hAnsi="Times New Roman" w:cs="Times New Roman"/>
          <w:sz w:val="28"/>
          <w:szCs w:val="28"/>
        </w:rPr>
        <w:t xml:space="preserve"> The p</w:t>
      </w:r>
      <w:r w:rsidR="00062487">
        <w:rPr>
          <w:rFonts w:ascii="Times New Roman" w:hAnsi="Times New Roman" w:cs="Times New Roman"/>
          <w:sz w:val="28"/>
          <w:szCs w:val="28"/>
        </w:rPr>
        <w:t>laintiff opposes the exception.</w:t>
      </w:r>
      <w:r w:rsidR="002E4B40" w:rsidRPr="0019579D">
        <w:rPr>
          <w:rFonts w:ascii="Times New Roman" w:hAnsi="Times New Roman" w:cs="Times New Roman"/>
          <w:sz w:val="28"/>
          <w:szCs w:val="28"/>
        </w:rPr>
        <w:t xml:space="preserve"> </w:t>
      </w:r>
    </w:p>
    <w:p w14:paraId="33B41F98" w14:textId="77777777" w:rsidR="00606D13" w:rsidRDefault="005C1225" w:rsidP="002E1FDD">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sidR="002E4B40" w:rsidRPr="0019579D">
        <w:rPr>
          <w:rFonts w:ascii="Times New Roman" w:hAnsi="Times New Roman" w:cs="Times New Roman"/>
          <w:sz w:val="28"/>
          <w:szCs w:val="28"/>
        </w:rPr>
        <w:t>]</w:t>
      </w:r>
      <w:r w:rsidR="002E4B40" w:rsidRPr="0019579D">
        <w:rPr>
          <w:rFonts w:ascii="Times New Roman" w:hAnsi="Times New Roman" w:cs="Times New Roman"/>
          <w:sz w:val="28"/>
          <w:szCs w:val="28"/>
        </w:rPr>
        <w:tab/>
      </w:r>
      <w:r w:rsidR="002E1FDD" w:rsidRPr="002E1FDD">
        <w:rPr>
          <w:rFonts w:ascii="Times New Roman" w:hAnsi="Times New Roman" w:cs="Times New Roman"/>
          <w:sz w:val="28"/>
          <w:szCs w:val="28"/>
        </w:rPr>
        <w:t>The defendant</w:t>
      </w:r>
      <w:r w:rsidR="00884AB0">
        <w:rPr>
          <w:rFonts w:ascii="Times New Roman" w:hAnsi="Times New Roman" w:cs="Times New Roman"/>
          <w:sz w:val="28"/>
          <w:szCs w:val="28"/>
        </w:rPr>
        <w:t>s</w:t>
      </w:r>
      <w:r w:rsidR="002E1FDD" w:rsidRPr="002E1FDD">
        <w:rPr>
          <w:rFonts w:ascii="Times New Roman" w:hAnsi="Times New Roman" w:cs="Times New Roman"/>
          <w:sz w:val="28"/>
          <w:szCs w:val="28"/>
        </w:rPr>
        <w:t xml:space="preserve">, in pursuing the exception, also seeks to have the particulars of claim set aside in terms of Rule 30, </w:t>
      </w:r>
      <w:r w:rsidR="003E32FD">
        <w:rPr>
          <w:rFonts w:ascii="Times New Roman" w:hAnsi="Times New Roman" w:cs="Times New Roman"/>
          <w:sz w:val="28"/>
          <w:szCs w:val="28"/>
        </w:rPr>
        <w:t>as an irregular step.</w:t>
      </w:r>
    </w:p>
    <w:p w14:paraId="202CE4E2" w14:textId="77777777" w:rsidR="00C323F7" w:rsidRDefault="005C1225" w:rsidP="002E1FDD">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sidR="00C323F7">
        <w:rPr>
          <w:rFonts w:ascii="Times New Roman" w:hAnsi="Times New Roman" w:cs="Times New Roman"/>
          <w:sz w:val="28"/>
          <w:szCs w:val="28"/>
        </w:rPr>
        <w:t>]</w:t>
      </w:r>
      <w:r w:rsidR="00C323F7">
        <w:rPr>
          <w:rFonts w:ascii="Times New Roman" w:hAnsi="Times New Roman" w:cs="Times New Roman"/>
          <w:sz w:val="28"/>
          <w:szCs w:val="28"/>
        </w:rPr>
        <w:tab/>
        <w:t>The background to the current application is that the current matter is part of a long-standing dispute between the parties. It has its origins in a labour dispute from what can be deduced from the documents filed of record.</w:t>
      </w:r>
    </w:p>
    <w:p w14:paraId="755583B2" w14:textId="77777777" w:rsidR="00066DBD" w:rsidRDefault="00066DBD" w:rsidP="002E1FDD">
      <w:pPr>
        <w:spacing w:line="360" w:lineRule="auto"/>
        <w:ind w:left="720" w:hanging="720"/>
        <w:jc w:val="both"/>
        <w:rPr>
          <w:rFonts w:ascii="Times New Roman" w:hAnsi="Times New Roman" w:cs="Times New Roman"/>
          <w:sz w:val="28"/>
          <w:szCs w:val="28"/>
        </w:rPr>
      </w:pPr>
    </w:p>
    <w:p w14:paraId="6CAA3C72" w14:textId="77777777" w:rsidR="00066DBD" w:rsidRPr="00066DBD" w:rsidRDefault="00066DBD" w:rsidP="00066DBD">
      <w:pPr>
        <w:spacing w:line="360" w:lineRule="auto"/>
        <w:ind w:left="720"/>
        <w:jc w:val="both"/>
        <w:rPr>
          <w:rFonts w:ascii="Times New Roman" w:hAnsi="Times New Roman" w:cs="Times New Roman"/>
          <w:b/>
          <w:sz w:val="28"/>
          <w:szCs w:val="28"/>
          <w:u w:val="single"/>
        </w:rPr>
      </w:pPr>
      <w:r w:rsidRPr="00066DBD">
        <w:rPr>
          <w:rFonts w:ascii="Times New Roman" w:hAnsi="Times New Roman" w:cs="Times New Roman"/>
          <w:b/>
          <w:sz w:val="28"/>
          <w:szCs w:val="28"/>
          <w:u w:val="single"/>
        </w:rPr>
        <w:t>Summary of events leading up to application</w:t>
      </w:r>
    </w:p>
    <w:p w14:paraId="59DDDA1F" w14:textId="77777777" w:rsidR="00C323F7" w:rsidRDefault="005C1225" w:rsidP="002E1FDD">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sidR="00066DBD">
        <w:rPr>
          <w:rFonts w:ascii="Times New Roman" w:hAnsi="Times New Roman" w:cs="Times New Roman"/>
          <w:sz w:val="28"/>
          <w:szCs w:val="28"/>
        </w:rPr>
        <w:t>]</w:t>
      </w:r>
      <w:r w:rsidR="00066DBD">
        <w:rPr>
          <w:rFonts w:ascii="Times New Roman" w:hAnsi="Times New Roman" w:cs="Times New Roman"/>
          <w:sz w:val="28"/>
          <w:szCs w:val="28"/>
        </w:rPr>
        <w:tab/>
        <w:t>The plaintiff filed and served an amended particulars of claim in terms of rule 28(5) on 28 November 2020.</w:t>
      </w:r>
    </w:p>
    <w:p w14:paraId="2F05C914" w14:textId="77777777" w:rsidR="00066DBD" w:rsidRDefault="005C1225" w:rsidP="002E1FDD">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sidR="00066DBD">
        <w:rPr>
          <w:rFonts w:ascii="Times New Roman" w:hAnsi="Times New Roman" w:cs="Times New Roman"/>
          <w:sz w:val="28"/>
          <w:szCs w:val="28"/>
        </w:rPr>
        <w:t>]</w:t>
      </w:r>
      <w:r w:rsidR="00066DBD">
        <w:rPr>
          <w:rFonts w:ascii="Times New Roman" w:hAnsi="Times New Roman" w:cs="Times New Roman"/>
          <w:sz w:val="28"/>
          <w:szCs w:val="28"/>
        </w:rPr>
        <w:tab/>
        <w:t>Plaintiff then filed and served a notice of bar in terms of rule 26 on 26 January 2021.</w:t>
      </w:r>
    </w:p>
    <w:p w14:paraId="0BFFDABD" w14:textId="77777777" w:rsidR="00066DBD" w:rsidRDefault="005C1225" w:rsidP="002E1FDD">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sidR="00066DBD">
        <w:rPr>
          <w:rFonts w:ascii="Times New Roman" w:hAnsi="Times New Roman" w:cs="Times New Roman"/>
          <w:sz w:val="28"/>
          <w:szCs w:val="28"/>
        </w:rPr>
        <w:t>]</w:t>
      </w:r>
      <w:r w:rsidR="00066DBD">
        <w:rPr>
          <w:rFonts w:ascii="Times New Roman" w:hAnsi="Times New Roman" w:cs="Times New Roman"/>
          <w:sz w:val="28"/>
          <w:szCs w:val="28"/>
        </w:rPr>
        <w:tab/>
        <w:t xml:space="preserve"> Defendants filed a notice of intention to except in terms of rule 23(1) and a notice in terms of rule 30(2)(a) wherein </w:t>
      </w:r>
      <w:r w:rsidR="0071673E">
        <w:rPr>
          <w:rFonts w:ascii="Times New Roman" w:hAnsi="Times New Roman" w:cs="Times New Roman"/>
          <w:sz w:val="28"/>
          <w:szCs w:val="28"/>
        </w:rPr>
        <w:t xml:space="preserve">was sought </w:t>
      </w:r>
      <w:r w:rsidR="00066DBD">
        <w:rPr>
          <w:rFonts w:ascii="Times New Roman" w:hAnsi="Times New Roman" w:cs="Times New Roman"/>
          <w:sz w:val="28"/>
          <w:szCs w:val="28"/>
        </w:rPr>
        <w:t>an order setting aside the amended</w:t>
      </w:r>
      <w:r w:rsidR="0071673E">
        <w:rPr>
          <w:rFonts w:ascii="Times New Roman" w:hAnsi="Times New Roman" w:cs="Times New Roman"/>
          <w:sz w:val="28"/>
          <w:szCs w:val="28"/>
        </w:rPr>
        <w:t xml:space="preserve"> notice of motion as an irregular step.</w:t>
      </w:r>
    </w:p>
    <w:p w14:paraId="7177294C" w14:textId="77777777" w:rsidR="0071673E" w:rsidRDefault="005C1225" w:rsidP="002E1FDD">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[8</w:t>
      </w:r>
      <w:r w:rsidR="0071673E">
        <w:rPr>
          <w:rFonts w:ascii="Times New Roman" w:hAnsi="Times New Roman" w:cs="Times New Roman"/>
          <w:sz w:val="28"/>
          <w:szCs w:val="28"/>
        </w:rPr>
        <w:t>]</w:t>
      </w:r>
      <w:r w:rsidR="0071673E">
        <w:rPr>
          <w:rFonts w:ascii="Times New Roman" w:hAnsi="Times New Roman" w:cs="Times New Roman"/>
          <w:sz w:val="28"/>
          <w:szCs w:val="28"/>
        </w:rPr>
        <w:tab/>
        <w:t>Plaintiff then filed a notice of withdrawal of notice of bar dated 26 January 2021 and simultaneously filed a notice of bar dated 12 February 2021.</w:t>
      </w:r>
    </w:p>
    <w:p w14:paraId="037841FF" w14:textId="77777777" w:rsidR="005C1225" w:rsidRDefault="005C1225" w:rsidP="002E1FDD">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sidR="0071673E">
        <w:rPr>
          <w:rFonts w:ascii="Times New Roman" w:hAnsi="Times New Roman" w:cs="Times New Roman"/>
          <w:sz w:val="28"/>
          <w:szCs w:val="28"/>
        </w:rPr>
        <w:t>]</w:t>
      </w:r>
      <w:r w:rsidR="0071673E">
        <w:rPr>
          <w:rFonts w:ascii="Times New Roman" w:hAnsi="Times New Roman" w:cs="Times New Roman"/>
          <w:sz w:val="28"/>
          <w:szCs w:val="28"/>
        </w:rPr>
        <w:tab/>
        <w:t>On 5 March 2021, plaintiff filed a further notice of bar.</w:t>
      </w:r>
    </w:p>
    <w:p w14:paraId="37889101" w14:textId="15A0F522" w:rsidR="0071673E" w:rsidRDefault="005C1225" w:rsidP="002E1FDD">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The defendants’ rule 23 and rule 30 application have now been set down on the roll</w:t>
      </w:r>
      <w:r w:rsidR="0071673E">
        <w:rPr>
          <w:rFonts w:ascii="Times New Roman" w:hAnsi="Times New Roman" w:cs="Times New Roman"/>
          <w:sz w:val="28"/>
          <w:szCs w:val="28"/>
        </w:rPr>
        <w:t xml:space="preserve"> </w:t>
      </w:r>
      <w:r>
        <w:rPr>
          <w:rFonts w:ascii="Times New Roman" w:hAnsi="Times New Roman" w:cs="Times New Roman"/>
          <w:sz w:val="28"/>
          <w:szCs w:val="28"/>
        </w:rPr>
        <w:t>for hearing as</w:t>
      </w:r>
      <w:r w:rsidR="0038271E">
        <w:rPr>
          <w:rFonts w:ascii="Times New Roman" w:hAnsi="Times New Roman" w:cs="Times New Roman"/>
          <w:sz w:val="28"/>
          <w:szCs w:val="28"/>
        </w:rPr>
        <w:t xml:space="preserve"> a special motion. The plaintiff</w:t>
      </w:r>
      <w:r>
        <w:rPr>
          <w:rFonts w:ascii="Times New Roman" w:hAnsi="Times New Roman" w:cs="Times New Roman"/>
          <w:sz w:val="28"/>
          <w:szCs w:val="28"/>
        </w:rPr>
        <w:t xml:space="preserve"> opposes the application. </w:t>
      </w:r>
    </w:p>
    <w:p w14:paraId="0D2FA424" w14:textId="77777777" w:rsidR="00D6481A" w:rsidRDefault="00D6481A" w:rsidP="002E1FDD">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At the hearing the plaintiff raised six points in limine as follows:</w:t>
      </w:r>
    </w:p>
    <w:p w14:paraId="77B8A535" w14:textId="77777777" w:rsidR="00D6481A" w:rsidRDefault="00D6481A" w:rsidP="002E1FDD">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11.1</w:t>
      </w:r>
      <w:r>
        <w:rPr>
          <w:rFonts w:ascii="Times New Roman" w:hAnsi="Times New Roman" w:cs="Times New Roman"/>
          <w:sz w:val="28"/>
          <w:szCs w:val="28"/>
        </w:rPr>
        <w:tab/>
        <w:t>The defendant’s papers are not before court.</w:t>
      </w:r>
    </w:p>
    <w:p w14:paraId="01A6E1F0" w14:textId="77777777" w:rsidR="00D6481A" w:rsidRDefault="00D6481A" w:rsidP="002E1FDD">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11.2</w:t>
      </w:r>
      <w:r>
        <w:rPr>
          <w:rFonts w:ascii="Times New Roman" w:hAnsi="Times New Roman" w:cs="Times New Roman"/>
          <w:sz w:val="28"/>
          <w:szCs w:val="28"/>
        </w:rPr>
        <w:tab/>
        <w:t>The court lacks jurisdiction.</w:t>
      </w:r>
    </w:p>
    <w:p w14:paraId="7A365514" w14:textId="77777777" w:rsidR="00F72D9F" w:rsidRDefault="00D6481A" w:rsidP="00F72D9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11.3</w:t>
      </w:r>
      <w:r>
        <w:rPr>
          <w:rFonts w:ascii="Times New Roman" w:hAnsi="Times New Roman" w:cs="Times New Roman"/>
          <w:sz w:val="28"/>
          <w:szCs w:val="28"/>
        </w:rPr>
        <w:tab/>
        <w:t>The defendant</w:t>
      </w:r>
      <w:r w:rsidR="00884AB0">
        <w:rPr>
          <w:rFonts w:ascii="Times New Roman" w:hAnsi="Times New Roman" w:cs="Times New Roman"/>
          <w:sz w:val="28"/>
          <w:szCs w:val="28"/>
        </w:rPr>
        <w:t>s</w:t>
      </w:r>
      <w:r>
        <w:rPr>
          <w:rFonts w:ascii="Times New Roman" w:hAnsi="Times New Roman" w:cs="Times New Roman"/>
          <w:sz w:val="28"/>
          <w:szCs w:val="28"/>
        </w:rPr>
        <w:t xml:space="preserve"> has refused to apply for condonation as expected by </w:t>
      </w:r>
    </w:p>
    <w:p w14:paraId="116AD682" w14:textId="77777777" w:rsidR="00D6481A" w:rsidRDefault="00F72D9F" w:rsidP="00F72D9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D6481A">
        <w:rPr>
          <w:rFonts w:ascii="Times New Roman" w:hAnsi="Times New Roman" w:cs="Times New Roman"/>
          <w:sz w:val="28"/>
          <w:szCs w:val="28"/>
        </w:rPr>
        <w:t>the plaintiff.</w:t>
      </w:r>
    </w:p>
    <w:p w14:paraId="4AB3EA01" w14:textId="77777777" w:rsidR="00D6481A" w:rsidRDefault="00D6481A" w:rsidP="002E1FDD">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11.4</w:t>
      </w:r>
      <w:r>
        <w:rPr>
          <w:rFonts w:ascii="Times New Roman" w:hAnsi="Times New Roman" w:cs="Times New Roman"/>
          <w:sz w:val="28"/>
          <w:szCs w:val="28"/>
        </w:rPr>
        <w:tab/>
        <w:t>The defendant</w:t>
      </w:r>
      <w:r w:rsidR="00884AB0">
        <w:rPr>
          <w:rFonts w:ascii="Times New Roman" w:hAnsi="Times New Roman" w:cs="Times New Roman"/>
          <w:sz w:val="28"/>
          <w:szCs w:val="28"/>
        </w:rPr>
        <w:t>s</w:t>
      </w:r>
      <w:r>
        <w:rPr>
          <w:rFonts w:ascii="Times New Roman" w:hAnsi="Times New Roman" w:cs="Times New Roman"/>
          <w:sz w:val="28"/>
          <w:szCs w:val="28"/>
        </w:rPr>
        <w:t xml:space="preserve"> has not filed heads of argument.</w:t>
      </w:r>
    </w:p>
    <w:p w14:paraId="73250BB7" w14:textId="77777777" w:rsidR="00F72D9F" w:rsidRDefault="00D6481A" w:rsidP="002E1FDD">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11.5</w:t>
      </w:r>
      <w:r>
        <w:rPr>
          <w:rFonts w:ascii="Times New Roman" w:hAnsi="Times New Roman" w:cs="Times New Roman"/>
          <w:sz w:val="28"/>
          <w:szCs w:val="28"/>
        </w:rPr>
        <w:tab/>
        <w:t>The defendants’ purported exception is in violation of rule 23(3) in</w:t>
      </w:r>
    </w:p>
    <w:p w14:paraId="6F3F6623" w14:textId="77777777" w:rsidR="00D6481A" w:rsidRDefault="00D6481A" w:rsidP="00F72D9F">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 that it does not state the grounds of exception clearly, it is vague.</w:t>
      </w:r>
    </w:p>
    <w:p w14:paraId="6E3E33E3" w14:textId="77777777" w:rsidR="00F72D9F" w:rsidRDefault="00D6481A" w:rsidP="00904215">
      <w:pPr>
        <w:spacing w:line="360" w:lineRule="auto"/>
        <w:ind w:left="720" w:hanging="720"/>
        <w:rPr>
          <w:rFonts w:ascii="Times New Roman" w:hAnsi="Times New Roman" w:cs="Times New Roman"/>
          <w:sz w:val="28"/>
          <w:szCs w:val="28"/>
        </w:rPr>
      </w:pPr>
      <w:r>
        <w:rPr>
          <w:rFonts w:ascii="Times New Roman" w:hAnsi="Times New Roman" w:cs="Times New Roman"/>
          <w:sz w:val="28"/>
          <w:szCs w:val="28"/>
        </w:rPr>
        <w:tab/>
        <w:t>11.6</w:t>
      </w:r>
      <w:r>
        <w:rPr>
          <w:rFonts w:ascii="Times New Roman" w:hAnsi="Times New Roman" w:cs="Times New Roman"/>
          <w:sz w:val="28"/>
          <w:szCs w:val="28"/>
        </w:rPr>
        <w:tab/>
        <w:t>The defendants have misrepresented the pleaded case because their</w:t>
      </w:r>
    </w:p>
    <w:p w14:paraId="63599050" w14:textId="77777777" w:rsidR="00F72D9F" w:rsidRDefault="00D6481A" w:rsidP="00904215">
      <w:pPr>
        <w:spacing w:line="360" w:lineRule="auto"/>
        <w:ind w:left="720" w:firstLine="720"/>
        <w:rPr>
          <w:rFonts w:ascii="Times New Roman" w:hAnsi="Times New Roman" w:cs="Times New Roman"/>
          <w:sz w:val="28"/>
          <w:szCs w:val="28"/>
        </w:rPr>
      </w:pPr>
      <w:r>
        <w:rPr>
          <w:rFonts w:ascii="Times New Roman" w:hAnsi="Times New Roman" w:cs="Times New Roman"/>
          <w:sz w:val="28"/>
          <w:szCs w:val="28"/>
        </w:rPr>
        <w:t xml:space="preserve"> exception is incompetent and flawed. The exception is targeted at</w:t>
      </w:r>
    </w:p>
    <w:p w14:paraId="7E0228D9" w14:textId="77777777" w:rsidR="00D6481A" w:rsidRDefault="00D6481A" w:rsidP="00904215">
      <w:pPr>
        <w:spacing w:line="360" w:lineRule="auto"/>
        <w:ind w:left="720" w:firstLine="720"/>
        <w:rPr>
          <w:rFonts w:ascii="Times New Roman" w:hAnsi="Times New Roman" w:cs="Times New Roman"/>
          <w:sz w:val="28"/>
          <w:szCs w:val="28"/>
        </w:rPr>
      </w:pPr>
      <w:r>
        <w:rPr>
          <w:rFonts w:ascii="Times New Roman" w:hAnsi="Times New Roman" w:cs="Times New Roman"/>
          <w:sz w:val="28"/>
          <w:szCs w:val="28"/>
        </w:rPr>
        <w:t xml:space="preserve"> part of the claim</w:t>
      </w:r>
      <w:r w:rsidR="00F84BA3">
        <w:rPr>
          <w:rFonts w:ascii="Times New Roman" w:hAnsi="Times New Roman" w:cs="Times New Roman"/>
          <w:sz w:val="28"/>
          <w:szCs w:val="28"/>
        </w:rPr>
        <w:t xml:space="preserve"> and cannot destroy the rest of the claim.</w:t>
      </w:r>
    </w:p>
    <w:p w14:paraId="33E5FA3A" w14:textId="77777777" w:rsidR="00F72D9F" w:rsidRDefault="00EE6566" w:rsidP="00F72D9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The basis and substantiation of these so-called points in limine were an incoherent rambling. It is unclear what the point of it all was.</w:t>
      </w:r>
    </w:p>
    <w:p w14:paraId="18BD6468" w14:textId="77777777" w:rsidR="00904215" w:rsidRDefault="00904215" w:rsidP="00904215">
      <w:pPr>
        <w:spacing w:line="360" w:lineRule="auto"/>
        <w:jc w:val="both"/>
        <w:rPr>
          <w:rFonts w:ascii="Times New Roman" w:hAnsi="Times New Roman" w:cs="Times New Roman"/>
          <w:sz w:val="28"/>
          <w:szCs w:val="28"/>
        </w:rPr>
      </w:pPr>
    </w:p>
    <w:p w14:paraId="34C19B63" w14:textId="77777777" w:rsidR="00F72D9F" w:rsidRPr="00F72D9F" w:rsidRDefault="00F72D9F" w:rsidP="00F72D9F">
      <w:pPr>
        <w:spacing w:line="360" w:lineRule="auto"/>
        <w:ind w:left="720" w:hanging="720"/>
        <w:jc w:val="both"/>
        <w:rPr>
          <w:rFonts w:ascii="Times New Roman" w:hAnsi="Times New Roman" w:cs="Times New Roman"/>
          <w:b/>
          <w:sz w:val="28"/>
          <w:szCs w:val="28"/>
          <w:u w:val="single"/>
        </w:rPr>
      </w:pPr>
      <w:r w:rsidRPr="00F72D9F">
        <w:rPr>
          <w:rFonts w:ascii="Times New Roman" w:hAnsi="Times New Roman" w:cs="Times New Roman"/>
          <w:b/>
          <w:sz w:val="28"/>
          <w:szCs w:val="28"/>
          <w:u w:val="single"/>
        </w:rPr>
        <w:t>The law on exceptions</w:t>
      </w:r>
    </w:p>
    <w:p w14:paraId="0272E1E3" w14:textId="77777777" w:rsidR="00F72D9F" w:rsidRDefault="00F72D9F" w:rsidP="00F72D9F">
      <w:pPr>
        <w:spacing w:line="360" w:lineRule="auto"/>
        <w:ind w:left="720" w:hanging="720"/>
        <w:jc w:val="both"/>
        <w:rPr>
          <w:rFonts w:ascii="Times New Roman" w:hAnsi="Times New Roman" w:cs="Times New Roman"/>
          <w:sz w:val="28"/>
          <w:szCs w:val="28"/>
        </w:rPr>
      </w:pPr>
    </w:p>
    <w:p w14:paraId="0C50686E" w14:textId="77777777" w:rsidR="00C37569" w:rsidRPr="00F72D9F" w:rsidRDefault="00F72D9F" w:rsidP="00F72D9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37C79">
        <w:rPr>
          <w:rFonts w:ascii="Times New Roman" w:hAnsi="Times New Roman" w:cs="Times New Roman"/>
          <w:sz w:val="28"/>
          <w:szCs w:val="28"/>
        </w:rPr>
        <w:t>[13]</w:t>
      </w:r>
      <w:r w:rsidR="00E37C79">
        <w:rPr>
          <w:rFonts w:ascii="Times New Roman" w:hAnsi="Times New Roman" w:cs="Times New Roman"/>
          <w:sz w:val="28"/>
          <w:szCs w:val="28"/>
        </w:rPr>
        <w:tab/>
      </w:r>
      <w:r w:rsidR="00E37C79" w:rsidRPr="00E37C79">
        <w:rPr>
          <w:rFonts w:ascii="Times New Roman" w:hAnsi="Times New Roman" w:cs="Times New Roman"/>
          <w:sz w:val="28"/>
          <w:szCs w:val="28"/>
        </w:rPr>
        <w:t>An exception </w:t>
      </w:r>
      <w:bookmarkStart w:id="1" w:name="0-0-0-20583"/>
      <w:bookmarkEnd w:id="1"/>
      <w:r w:rsidR="00E37C79" w:rsidRPr="00E37C79">
        <w:rPr>
          <w:rFonts w:ascii="Times New Roman" w:hAnsi="Times New Roman" w:cs="Times New Roman"/>
          <w:sz w:val="28"/>
          <w:szCs w:val="28"/>
        </w:rPr>
        <w:t>is a pleading </w:t>
      </w:r>
      <w:bookmarkStart w:id="2" w:name="0-0-0-20587"/>
      <w:bookmarkEnd w:id="2"/>
      <w:r w:rsidR="00E37C79" w:rsidRPr="00E37C79">
        <w:rPr>
          <w:rFonts w:ascii="Times New Roman" w:hAnsi="Times New Roman" w:cs="Times New Roman"/>
          <w:sz w:val="28"/>
          <w:szCs w:val="28"/>
        </w:rPr>
        <w:t xml:space="preserve">in which a party states his objection to the </w:t>
      </w:r>
      <w:r>
        <w:rPr>
          <w:rFonts w:ascii="Times New Roman" w:hAnsi="Times New Roman" w:cs="Times New Roman"/>
          <w:sz w:val="28"/>
          <w:szCs w:val="28"/>
        </w:rPr>
        <w:t xml:space="preserve"> </w:t>
      </w:r>
      <w:r w:rsidR="00E37C79" w:rsidRPr="00E37C79">
        <w:rPr>
          <w:rFonts w:ascii="Times New Roman" w:hAnsi="Times New Roman" w:cs="Times New Roman"/>
          <w:sz w:val="28"/>
          <w:szCs w:val="28"/>
        </w:rPr>
        <w:t>contents of a pleading of the opposite party on the grounds that the contents are vague and embarrassing or lack averments which are necessary to sustain the specific cause of action or the specific defence relied upon.</w:t>
      </w:r>
      <w:r w:rsidR="00E37C79">
        <w:rPr>
          <w:rStyle w:val="FootnoteReference"/>
          <w:rFonts w:ascii="Times New Roman" w:hAnsi="Times New Roman" w:cs="Times New Roman"/>
          <w:sz w:val="28"/>
          <w:szCs w:val="28"/>
        </w:rPr>
        <w:footnoteReference w:id="1"/>
      </w:r>
    </w:p>
    <w:p w14:paraId="03C308D4" w14:textId="77777777" w:rsidR="00C37569" w:rsidRDefault="00B15B9B" w:rsidP="00B15B9B">
      <w:pPr>
        <w:spacing w:line="360" w:lineRule="auto"/>
        <w:ind w:left="720" w:hanging="720"/>
        <w:jc w:val="both"/>
        <w:rPr>
          <w:rFonts w:ascii="Times New Roman" w:hAnsi="Times New Roman" w:cs="Times New Roman"/>
          <w:sz w:val="28"/>
          <w:szCs w:val="28"/>
        </w:rPr>
      </w:pPr>
      <w:r w:rsidRPr="00B15B9B">
        <w:rPr>
          <w:rFonts w:ascii="Times New Roman" w:hAnsi="Times New Roman" w:cs="Times New Roman"/>
          <w:sz w:val="28"/>
          <w:szCs w:val="28"/>
        </w:rPr>
        <w:t>[</w:t>
      </w:r>
      <w:r w:rsidR="00AB42E8">
        <w:rPr>
          <w:rFonts w:ascii="Times New Roman" w:hAnsi="Times New Roman" w:cs="Times New Roman"/>
          <w:sz w:val="28"/>
          <w:szCs w:val="28"/>
        </w:rPr>
        <w:t>14</w:t>
      </w:r>
      <w:r w:rsidRPr="00B15B9B">
        <w:rPr>
          <w:rFonts w:ascii="Times New Roman" w:hAnsi="Times New Roman" w:cs="Times New Roman"/>
          <w:sz w:val="28"/>
          <w:szCs w:val="28"/>
        </w:rPr>
        <w:t>]</w:t>
      </w:r>
      <w:r w:rsidRPr="00B15B9B">
        <w:rPr>
          <w:rFonts w:ascii="Times New Roman" w:hAnsi="Times New Roman" w:cs="Times New Roman"/>
          <w:sz w:val="28"/>
          <w:szCs w:val="28"/>
        </w:rPr>
        <w:tab/>
      </w:r>
      <w:r>
        <w:rPr>
          <w:rFonts w:ascii="Times New Roman" w:hAnsi="Times New Roman" w:cs="Times New Roman"/>
          <w:sz w:val="28"/>
          <w:szCs w:val="28"/>
        </w:rPr>
        <w:t>“</w:t>
      </w:r>
      <w:r w:rsidR="00C37569" w:rsidRPr="00B15B9B">
        <w:rPr>
          <w:rFonts w:ascii="Times New Roman" w:hAnsi="Times New Roman" w:cs="Times New Roman"/>
          <w:sz w:val="28"/>
          <w:szCs w:val="28"/>
        </w:rPr>
        <w:t>An exception is a legal objection to the opponent’s pleading. It complains of a defect inherent in the pleading: admitting for the moment that all the allegations in a summons or plea are true, it asserts that even with such admission the pleading does not disclose either a cause of action or a defence, as the case may be. </w:t>
      </w:r>
      <w:bookmarkStart w:id="3" w:name="0-0-0-39793"/>
      <w:bookmarkEnd w:id="3"/>
      <w:r w:rsidR="00C37569" w:rsidRPr="00B15B9B">
        <w:rPr>
          <w:rFonts w:ascii="Times New Roman" w:hAnsi="Times New Roman" w:cs="Times New Roman"/>
          <w:sz w:val="28"/>
          <w:szCs w:val="28"/>
        </w:rPr>
        <w:t>It follows that where an exception is taken, the court</w:t>
      </w:r>
      <w:r>
        <w:rPr>
          <w:rFonts w:ascii="Times New Roman" w:hAnsi="Times New Roman" w:cs="Times New Roman"/>
          <w:sz w:val="28"/>
          <w:szCs w:val="28"/>
        </w:rPr>
        <w:t xml:space="preserve"> must look at the pleading excepted to as it stands…”</w:t>
      </w:r>
      <w:r>
        <w:rPr>
          <w:rStyle w:val="FootnoteReference"/>
          <w:rFonts w:ascii="Times New Roman" w:hAnsi="Times New Roman" w:cs="Times New Roman"/>
          <w:sz w:val="28"/>
          <w:szCs w:val="28"/>
        </w:rPr>
        <w:footnoteReference w:id="2"/>
      </w:r>
    </w:p>
    <w:p w14:paraId="6C364E59" w14:textId="77777777" w:rsidR="00B15B9B" w:rsidRDefault="002663E8" w:rsidP="00B15B9B">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[15</w:t>
      </w:r>
      <w:r w:rsidR="00B15B9B">
        <w:rPr>
          <w:rFonts w:ascii="Times New Roman" w:hAnsi="Times New Roman" w:cs="Times New Roman"/>
          <w:sz w:val="28"/>
          <w:szCs w:val="28"/>
        </w:rPr>
        <w:t>]</w:t>
      </w:r>
      <w:r w:rsidR="00B15B9B">
        <w:rPr>
          <w:rFonts w:ascii="Times New Roman" w:hAnsi="Times New Roman" w:cs="Times New Roman"/>
          <w:sz w:val="28"/>
          <w:szCs w:val="28"/>
        </w:rPr>
        <w:tab/>
      </w:r>
      <w:r w:rsidR="004832A3">
        <w:rPr>
          <w:rFonts w:ascii="Times New Roman" w:hAnsi="Times New Roman" w:cs="Times New Roman"/>
          <w:sz w:val="28"/>
          <w:szCs w:val="28"/>
        </w:rPr>
        <w:t>An exception provides a useful mechanism for weeding out cases without legal merit.</w:t>
      </w:r>
      <w:r w:rsidR="00487027">
        <w:rPr>
          <w:rFonts w:ascii="Times New Roman" w:hAnsi="Times New Roman" w:cs="Times New Roman"/>
          <w:sz w:val="28"/>
          <w:szCs w:val="28"/>
        </w:rPr>
        <w:t xml:space="preserve"> </w:t>
      </w:r>
      <w:r w:rsidR="0050271E">
        <w:rPr>
          <w:rFonts w:ascii="Times New Roman" w:hAnsi="Times New Roman" w:cs="Times New Roman"/>
          <w:sz w:val="28"/>
          <w:szCs w:val="28"/>
        </w:rPr>
        <w:t>Be that as it may, an exception should still be dealt with in a sensible and not over-technical manner.</w:t>
      </w:r>
      <w:r w:rsidR="0050271E" w:rsidRPr="0050271E">
        <w:rPr>
          <w:rFonts w:ascii="Times New Roman" w:hAnsi="Times New Roman" w:cs="Times New Roman"/>
          <w:sz w:val="28"/>
          <w:szCs w:val="28"/>
          <w:vertAlign w:val="superscript"/>
        </w:rPr>
        <w:footnoteReference w:id="3"/>
      </w:r>
    </w:p>
    <w:p w14:paraId="7A6896C1" w14:textId="77777777" w:rsidR="00B15B9B" w:rsidRDefault="002663E8" w:rsidP="00B15B9B">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[16</w:t>
      </w:r>
      <w:r w:rsidR="00B15B9B">
        <w:rPr>
          <w:rFonts w:ascii="Times New Roman" w:hAnsi="Times New Roman" w:cs="Times New Roman"/>
          <w:sz w:val="28"/>
          <w:szCs w:val="28"/>
        </w:rPr>
        <w:t>]</w:t>
      </w:r>
      <w:r w:rsidR="00B15B9B">
        <w:rPr>
          <w:rFonts w:ascii="Times New Roman" w:hAnsi="Times New Roman" w:cs="Times New Roman"/>
          <w:sz w:val="28"/>
          <w:szCs w:val="28"/>
        </w:rPr>
        <w:tab/>
      </w:r>
      <w:r w:rsidR="00B15B9B" w:rsidRPr="00B15B9B">
        <w:rPr>
          <w:rFonts w:ascii="Times New Roman" w:hAnsi="Times New Roman" w:cs="Times New Roman"/>
          <w:sz w:val="28"/>
          <w:szCs w:val="28"/>
        </w:rPr>
        <w:t>Thus, an exception founded upon the contention that a summons discloses no cause of action, or that a plea lacks averments necessary to sustain a defence, is designed to obtain a decision on a point of law which will dispose of the case in whole or in part, and avoid the leading of unnecessary evidence at the trial.</w:t>
      </w:r>
      <w:bookmarkStart w:id="4" w:name="0-0-0-39833"/>
      <w:bookmarkEnd w:id="4"/>
      <w:r w:rsidR="00B15B9B" w:rsidRPr="00B15B9B">
        <w:rPr>
          <w:rFonts w:ascii="Times New Roman" w:hAnsi="Times New Roman" w:cs="Times New Roman"/>
          <w:sz w:val="28"/>
          <w:szCs w:val="28"/>
        </w:rPr>
        <w:t> If it does not have that effect the exception should not be entertained.</w:t>
      </w:r>
      <w:r w:rsidR="00322184">
        <w:rPr>
          <w:rStyle w:val="FootnoteReference"/>
          <w:rFonts w:ascii="Times New Roman" w:hAnsi="Times New Roman" w:cs="Times New Roman"/>
          <w:sz w:val="28"/>
          <w:szCs w:val="28"/>
        </w:rPr>
        <w:footnoteReference w:id="4"/>
      </w:r>
      <w:r w:rsidR="00B15B9B" w:rsidRPr="00B15B9B">
        <w:rPr>
          <w:rFonts w:ascii="Times New Roman" w:hAnsi="Times New Roman" w:cs="Times New Roman"/>
          <w:sz w:val="28"/>
          <w:szCs w:val="28"/>
        </w:rPr>
        <w:t> </w:t>
      </w:r>
    </w:p>
    <w:p w14:paraId="196C6F1D" w14:textId="77777777" w:rsidR="009928DB" w:rsidRDefault="002663E8" w:rsidP="00B15B9B">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[17</w:t>
      </w:r>
      <w:r w:rsidR="009928DB">
        <w:rPr>
          <w:rFonts w:ascii="Times New Roman" w:hAnsi="Times New Roman" w:cs="Times New Roman"/>
          <w:sz w:val="28"/>
          <w:szCs w:val="28"/>
        </w:rPr>
        <w:t>]</w:t>
      </w:r>
      <w:r w:rsidR="009928DB">
        <w:rPr>
          <w:rFonts w:ascii="Times New Roman" w:hAnsi="Times New Roman" w:cs="Times New Roman"/>
          <w:sz w:val="28"/>
          <w:szCs w:val="28"/>
        </w:rPr>
        <w:tab/>
        <w:t xml:space="preserve">The second or alternate leg in exceptions is where the excipient </w:t>
      </w:r>
      <w:r w:rsidR="00BF5807">
        <w:rPr>
          <w:rFonts w:ascii="Times New Roman" w:hAnsi="Times New Roman" w:cs="Times New Roman"/>
          <w:sz w:val="28"/>
          <w:szCs w:val="28"/>
        </w:rPr>
        <w:t>contends</w:t>
      </w:r>
      <w:r w:rsidR="009928DB">
        <w:rPr>
          <w:rFonts w:ascii="Times New Roman" w:hAnsi="Times New Roman" w:cs="Times New Roman"/>
          <w:sz w:val="28"/>
          <w:szCs w:val="28"/>
        </w:rPr>
        <w:t xml:space="preserve"> that the</w:t>
      </w:r>
      <w:r w:rsidR="00BF5807">
        <w:rPr>
          <w:rFonts w:ascii="Times New Roman" w:hAnsi="Times New Roman" w:cs="Times New Roman"/>
          <w:sz w:val="28"/>
          <w:szCs w:val="28"/>
        </w:rPr>
        <w:t xml:space="preserve"> impugned</w:t>
      </w:r>
      <w:r w:rsidR="009928DB">
        <w:rPr>
          <w:rFonts w:ascii="Times New Roman" w:hAnsi="Times New Roman" w:cs="Times New Roman"/>
          <w:sz w:val="28"/>
          <w:szCs w:val="28"/>
        </w:rPr>
        <w:t xml:space="preserve"> pleading as it stands, is vague and embarrassing.</w:t>
      </w:r>
      <w:r w:rsidR="00101A04">
        <w:rPr>
          <w:rFonts w:ascii="Times New Roman" w:hAnsi="Times New Roman" w:cs="Times New Roman"/>
          <w:sz w:val="28"/>
          <w:szCs w:val="28"/>
        </w:rPr>
        <w:t xml:space="preserve"> Should such an exception be upheld, it is the specific pleading that is destroyed but </w:t>
      </w:r>
      <w:r w:rsidR="00101A04">
        <w:rPr>
          <w:rFonts w:ascii="Times New Roman" w:hAnsi="Times New Roman" w:cs="Times New Roman"/>
          <w:sz w:val="28"/>
          <w:szCs w:val="28"/>
        </w:rPr>
        <w:lastRenderedPageBreak/>
        <w:t>not the entire summons or cause of action gets dismissed.</w:t>
      </w:r>
      <w:r w:rsidR="00101A04">
        <w:rPr>
          <w:rStyle w:val="FootnoteReference"/>
          <w:rFonts w:ascii="Times New Roman" w:hAnsi="Times New Roman" w:cs="Times New Roman"/>
          <w:sz w:val="28"/>
          <w:szCs w:val="28"/>
        </w:rPr>
        <w:footnoteReference w:id="5"/>
      </w:r>
      <w:r w:rsidR="00FB4004">
        <w:rPr>
          <w:rFonts w:ascii="Times New Roman" w:hAnsi="Times New Roman" w:cs="Times New Roman"/>
          <w:sz w:val="28"/>
          <w:szCs w:val="28"/>
        </w:rPr>
        <w:t xml:space="preserve"> The unsuccessful party may still apply to amend his or her pleading.</w:t>
      </w:r>
    </w:p>
    <w:p w14:paraId="6FEF6EE5" w14:textId="77777777" w:rsidR="00D5439F" w:rsidRDefault="002663E8" w:rsidP="00862C2D">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[18</w:t>
      </w:r>
      <w:r w:rsidR="00FB4004">
        <w:rPr>
          <w:rFonts w:ascii="Times New Roman" w:hAnsi="Times New Roman" w:cs="Times New Roman"/>
          <w:sz w:val="28"/>
          <w:szCs w:val="28"/>
        </w:rPr>
        <w:t>]</w:t>
      </w:r>
      <w:r w:rsidR="00FB4004">
        <w:rPr>
          <w:rFonts w:ascii="Times New Roman" w:hAnsi="Times New Roman" w:cs="Times New Roman"/>
          <w:sz w:val="28"/>
          <w:szCs w:val="28"/>
        </w:rPr>
        <w:tab/>
      </w:r>
      <w:r w:rsidR="008F67D5">
        <w:rPr>
          <w:rFonts w:ascii="Times New Roman" w:hAnsi="Times New Roman" w:cs="Times New Roman"/>
          <w:sz w:val="28"/>
          <w:szCs w:val="28"/>
        </w:rPr>
        <w:t>“</w:t>
      </w:r>
      <w:r w:rsidR="00FB4004" w:rsidRPr="00FB4004">
        <w:rPr>
          <w:rFonts w:ascii="Times New Roman" w:hAnsi="Times New Roman" w:cs="Times New Roman"/>
          <w:sz w:val="28"/>
          <w:szCs w:val="28"/>
        </w:rPr>
        <w:t xml:space="preserve">An exception that a pleading is vague and embarrassing is not directed at a particular paragraph within a cause of action: it goes to the whole cause of action, which must be demonstrated to be vague and embarrassing. </w:t>
      </w:r>
      <w:r w:rsidR="008F67D5">
        <w:rPr>
          <w:rFonts w:ascii="Times New Roman" w:hAnsi="Times New Roman" w:cs="Times New Roman"/>
          <w:sz w:val="28"/>
          <w:szCs w:val="28"/>
        </w:rPr>
        <w:t>T</w:t>
      </w:r>
      <w:r w:rsidR="00FB4004" w:rsidRPr="00FB4004">
        <w:rPr>
          <w:rFonts w:ascii="Times New Roman" w:hAnsi="Times New Roman" w:cs="Times New Roman"/>
          <w:sz w:val="28"/>
          <w:szCs w:val="28"/>
        </w:rPr>
        <w:t>he exception is intended to cover the case where, although a cause of action appears in the summons there is some defect or incompleteness in the manner in which it is set out, which results in em</w:t>
      </w:r>
      <w:r w:rsidR="008F67D5">
        <w:rPr>
          <w:rFonts w:ascii="Times New Roman" w:hAnsi="Times New Roman" w:cs="Times New Roman"/>
          <w:sz w:val="28"/>
          <w:szCs w:val="28"/>
        </w:rPr>
        <w:t>barrassment to the defendant</w:t>
      </w:r>
      <w:r w:rsidR="00884AB0">
        <w:rPr>
          <w:rFonts w:ascii="Times New Roman" w:hAnsi="Times New Roman" w:cs="Times New Roman"/>
          <w:sz w:val="28"/>
          <w:szCs w:val="28"/>
        </w:rPr>
        <w:t>s</w:t>
      </w:r>
      <w:r w:rsidR="008F67D5">
        <w:rPr>
          <w:rFonts w:ascii="Times New Roman" w:hAnsi="Times New Roman" w:cs="Times New Roman"/>
          <w:sz w:val="28"/>
          <w:szCs w:val="28"/>
        </w:rPr>
        <w:t>.</w:t>
      </w:r>
      <w:r w:rsidR="00FB4004" w:rsidRPr="00FB4004">
        <w:rPr>
          <w:rFonts w:ascii="Times New Roman" w:hAnsi="Times New Roman" w:cs="Times New Roman"/>
          <w:sz w:val="28"/>
          <w:szCs w:val="28"/>
        </w:rPr>
        <w:t xml:space="preserve"> An exception that a pleading is vague and embarrassing strikes</w:t>
      </w:r>
      <w:r w:rsidR="008F67D5">
        <w:rPr>
          <w:rFonts w:ascii="Times New Roman" w:hAnsi="Times New Roman" w:cs="Times New Roman"/>
          <w:sz w:val="28"/>
          <w:szCs w:val="28"/>
        </w:rPr>
        <w:t xml:space="preserve"> </w:t>
      </w:r>
      <w:r w:rsidR="00FB4004" w:rsidRPr="00FB4004">
        <w:rPr>
          <w:rFonts w:ascii="Times New Roman" w:hAnsi="Times New Roman" w:cs="Times New Roman"/>
          <w:sz w:val="28"/>
          <w:szCs w:val="28"/>
        </w:rPr>
        <w:t>at the formulation of the cause of action and not its legal validity.</w:t>
      </w:r>
      <w:r w:rsidR="008F67D5">
        <w:rPr>
          <w:rFonts w:ascii="Times New Roman" w:hAnsi="Times New Roman" w:cs="Times New Roman"/>
          <w:sz w:val="28"/>
          <w:szCs w:val="28"/>
        </w:rPr>
        <w:t>”</w:t>
      </w:r>
      <w:r w:rsidR="008F67D5">
        <w:rPr>
          <w:rStyle w:val="FootnoteReference"/>
          <w:rFonts w:ascii="Times New Roman" w:hAnsi="Times New Roman" w:cs="Times New Roman"/>
          <w:sz w:val="28"/>
          <w:szCs w:val="28"/>
        </w:rPr>
        <w:footnoteReference w:id="6"/>
      </w:r>
    </w:p>
    <w:p w14:paraId="4F7E2C58" w14:textId="77777777" w:rsidR="00745085" w:rsidRPr="00745085" w:rsidRDefault="002663E8" w:rsidP="00862C2D">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[19</w:t>
      </w:r>
      <w:r w:rsidR="00AB42E8">
        <w:rPr>
          <w:rFonts w:ascii="Times New Roman" w:hAnsi="Times New Roman" w:cs="Times New Roman"/>
          <w:sz w:val="28"/>
          <w:szCs w:val="28"/>
        </w:rPr>
        <w:t>]</w:t>
      </w:r>
      <w:r w:rsidR="00AB42E8">
        <w:rPr>
          <w:rFonts w:ascii="Times New Roman" w:hAnsi="Times New Roman" w:cs="Times New Roman"/>
          <w:sz w:val="28"/>
          <w:szCs w:val="28"/>
        </w:rPr>
        <w:tab/>
      </w:r>
      <w:r w:rsidR="00745085">
        <w:rPr>
          <w:rFonts w:ascii="Times New Roman" w:hAnsi="Times New Roman" w:cs="Times New Roman"/>
          <w:sz w:val="28"/>
          <w:szCs w:val="28"/>
        </w:rPr>
        <w:t>An exception to a pleading on the ground that it is vague and embarrassing involves a two-fold consideration. The first is whether the pleading lacks particularity to the extent that it is vague. The second is whether the vagueness causes embarrassment of such a nature th</w:t>
      </w:r>
      <w:r w:rsidR="00AB42E8">
        <w:rPr>
          <w:rFonts w:ascii="Times New Roman" w:hAnsi="Times New Roman" w:cs="Times New Roman"/>
          <w:sz w:val="28"/>
          <w:szCs w:val="28"/>
        </w:rPr>
        <w:t>at the excipient is prejudiced.</w:t>
      </w:r>
      <w:r w:rsidR="00AB42E8">
        <w:rPr>
          <w:rStyle w:val="FootnoteReference"/>
          <w:rFonts w:ascii="Times New Roman" w:hAnsi="Times New Roman" w:cs="Times New Roman"/>
          <w:sz w:val="28"/>
          <w:szCs w:val="28"/>
        </w:rPr>
        <w:footnoteReference w:id="7"/>
      </w:r>
      <w:r w:rsidR="00745085">
        <w:rPr>
          <w:rFonts w:ascii="Times New Roman" w:hAnsi="Times New Roman" w:cs="Times New Roman"/>
          <w:sz w:val="28"/>
          <w:szCs w:val="28"/>
        </w:rPr>
        <w:t xml:space="preserve"> This approach was approved in </w:t>
      </w:r>
      <w:r w:rsidR="00745085" w:rsidRPr="00745085">
        <w:rPr>
          <w:rFonts w:ascii="Times New Roman" w:hAnsi="Times New Roman" w:cs="Times New Roman"/>
          <w:i/>
          <w:sz w:val="28"/>
          <w:szCs w:val="28"/>
        </w:rPr>
        <w:t>Jowell v Bramwell-Jones 1998 (1) SA 836 (W) at 899-903</w:t>
      </w:r>
      <w:r w:rsidR="00745085">
        <w:rPr>
          <w:rFonts w:ascii="Times New Roman" w:hAnsi="Times New Roman" w:cs="Times New Roman"/>
          <w:sz w:val="28"/>
          <w:szCs w:val="28"/>
        </w:rPr>
        <w:t xml:space="preserve">. </w:t>
      </w:r>
    </w:p>
    <w:p w14:paraId="36780E33" w14:textId="77777777" w:rsidR="00023357" w:rsidRDefault="00023357" w:rsidP="002E1FDD">
      <w:pPr>
        <w:spacing w:line="360" w:lineRule="auto"/>
        <w:ind w:left="720" w:hanging="720"/>
        <w:jc w:val="both"/>
        <w:rPr>
          <w:rFonts w:ascii="Times New Roman" w:hAnsi="Times New Roman" w:cs="Times New Roman"/>
          <w:sz w:val="28"/>
          <w:szCs w:val="28"/>
        </w:rPr>
      </w:pPr>
    </w:p>
    <w:p w14:paraId="36C59963" w14:textId="77777777" w:rsidR="00023357" w:rsidRPr="00606D13" w:rsidRDefault="00F615CA" w:rsidP="00023357">
      <w:pPr>
        <w:spacing w:line="360" w:lineRule="auto"/>
        <w:ind w:left="720"/>
        <w:jc w:val="both"/>
        <w:rPr>
          <w:rFonts w:ascii="Times New Roman" w:hAnsi="Times New Roman" w:cs="Times New Roman"/>
          <w:b/>
          <w:sz w:val="28"/>
          <w:szCs w:val="28"/>
          <w:u w:val="single"/>
        </w:rPr>
      </w:pPr>
      <w:r>
        <w:rPr>
          <w:rFonts w:ascii="Times New Roman" w:hAnsi="Times New Roman" w:cs="Times New Roman"/>
          <w:b/>
          <w:sz w:val="28"/>
          <w:szCs w:val="28"/>
          <w:u w:val="single"/>
        </w:rPr>
        <w:t>Defendant</w:t>
      </w:r>
      <w:r w:rsidR="003D26FC">
        <w:rPr>
          <w:rFonts w:ascii="Times New Roman" w:hAnsi="Times New Roman" w:cs="Times New Roman"/>
          <w:b/>
          <w:sz w:val="28"/>
          <w:szCs w:val="28"/>
          <w:u w:val="single"/>
        </w:rPr>
        <w:t>’s grounds of exception and submissions</w:t>
      </w:r>
    </w:p>
    <w:p w14:paraId="559A4328" w14:textId="77777777" w:rsidR="00B24BCE" w:rsidRDefault="002663E8" w:rsidP="00DF3DE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[20</w:t>
      </w:r>
      <w:r w:rsidR="00B24BCE">
        <w:rPr>
          <w:rFonts w:ascii="Times New Roman" w:hAnsi="Times New Roman" w:cs="Times New Roman"/>
          <w:sz w:val="28"/>
          <w:szCs w:val="28"/>
        </w:rPr>
        <w:t>]</w:t>
      </w:r>
      <w:r w:rsidR="00B24BCE">
        <w:rPr>
          <w:rFonts w:ascii="Times New Roman" w:hAnsi="Times New Roman" w:cs="Times New Roman"/>
          <w:sz w:val="28"/>
          <w:szCs w:val="28"/>
        </w:rPr>
        <w:tab/>
        <w:t>The p</w:t>
      </w:r>
      <w:r w:rsidR="00B24BCE" w:rsidRPr="00B24BCE">
        <w:rPr>
          <w:rFonts w:ascii="Times New Roman" w:hAnsi="Times New Roman" w:cs="Times New Roman"/>
          <w:sz w:val="28"/>
          <w:szCs w:val="28"/>
        </w:rPr>
        <w:t>laintif</w:t>
      </w:r>
      <w:r w:rsidR="00B24BCE">
        <w:rPr>
          <w:rFonts w:ascii="Times New Roman" w:hAnsi="Times New Roman" w:cs="Times New Roman"/>
          <w:sz w:val="28"/>
          <w:szCs w:val="28"/>
        </w:rPr>
        <w:t>f’</w:t>
      </w:r>
      <w:r w:rsidR="00B24BCE" w:rsidRPr="00B24BCE">
        <w:rPr>
          <w:rFonts w:ascii="Times New Roman" w:hAnsi="Times New Roman" w:cs="Times New Roman"/>
          <w:sz w:val="28"/>
          <w:szCs w:val="28"/>
        </w:rPr>
        <w:t xml:space="preserve">s amended particulars of claim: - </w:t>
      </w:r>
    </w:p>
    <w:p w14:paraId="1A0F275B" w14:textId="77777777" w:rsidR="00B24BCE" w:rsidRDefault="00B24BCE" w:rsidP="00F72D9F">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B24BCE">
        <w:rPr>
          <w:rFonts w:ascii="Times New Roman" w:hAnsi="Times New Roman" w:cs="Times New Roman"/>
          <w:sz w:val="28"/>
          <w:szCs w:val="28"/>
        </w:rPr>
        <w:t>do not contain clear and concise statements of the</w:t>
      </w:r>
      <w:r w:rsidR="00C814D4">
        <w:rPr>
          <w:rFonts w:ascii="Times New Roman" w:hAnsi="Times New Roman" w:cs="Times New Roman"/>
          <w:sz w:val="28"/>
          <w:szCs w:val="28"/>
        </w:rPr>
        <w:t xml:space="preserve"> material facts upon which the p</w:t>
      </w:r>
      <w:r w:rsidRPr="00B24BCE">
        <w:rPr>
          <w:rFonts w:ascii="Times New Roman" w:hAnsi="Times New Roman" w:cs="Times New Roman"/>
          <w:sz w:val="28"/>
          <w:szCs w:val="28"/>
        </w:rPr>
        <w:t xml:space="preserve">laintiff relies for his claims; </w:t>
      </w:r>
    </w:p>
    <w:p w14:paraId="52658F05" w14:textId="77777777" w:rsidR="00061283" w:rsidRDefault="00B24BCE" w:rsidP="00F72D9F">
      <w:pPr>
        <w:spacing w:line="360" w:lineRule="auto"/>
        <w:ind w:left="1440" w:hanging="720"/>
        <w:jc w:val="both"/>
        <w:rPr>
          <w:rFonts w:ascii="Times New Roman" w:hAnsi="Times New Roman" w:cs="Times New Roman"/>
          <w:sz w:val="28"/>
          <w:szCs w:val="28"/>
        </w:rPr>
      </w:pPr>
      <w:r w:rsidRPr="00B24BCE">
        <w:rPr>
          <w:rFonts w:ascii="Times New Roman" w:hAnsi="Times New Roman" w:cs="Times New Roman"/>
          <w:sz w:val="28"/>
          <w:szCs w:val="28"/>
        </w:rPr>
        <w:lastRenderedPageBreak/>
        <w:t>2</w:t>
      </w:r>
      <w:r>
        <w:rPr>
          <w:rFonts w:ascii="Times New Roman" w:hAnsi="Times New Roman" w:cs="Times New Roman"/>
          <w:sz w:val="28"/>
          <w:szCs w:val="28"/>
        </w:rPr>
        <w:t>)</w:t>
      </w:r>
      <w:r>
        <w:rPr>
          <w:rFonts w:ascii="Times New Roman" w:hAnsi="Times New Roman" w:cs="Times New Roman"/>
          <w:sz w:val="28"/>
          <w:szCs w:val="28"/>
        </w:rPr>
        <w:tab/>
        <w:t>do not set out</w:t>
      </w:r>
      <w:r w:rsidRPr="00B24BCE">
        <w:rPr>
          <w:rFonts w:ascii="Times New Roman" w:hAnsi="Times New Roman" w:cs="Times New Roman"/>
          <w:sz w:val="28"/>
          <w:szCs w:val="28"/>
        </w:rPr>
        <w:t xml:space="preserve"> any discernible causes of </w:t>
      </w:r>
      <w:r>
        <w:rPr>
          <w:rFonts w:ascii="Times New Roman" w:hAnsi="Times New Roman" w:cs="Times New Roman"/>
          <w:sz w:val="28"/>
          <w:szCs w:val="28"/>
        </w:rPr>
        <w:t>action against any of the defendants.</w:t>
      </w:r>
    </w:p>
    <w:p w14:paraId="1D2C9F2A" w14:textId="77777777" w:rsidR="00B24BCE" w:rsidRDefault="00B24BCE" w:rsidP="00F72D9F">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it cannot be determined whether and to what extent plaintiff’s claim are contractual, delictual, statutory in terms of the Labour Relations Act 66 of 1995</w:t>
      </w:r>
      <w:r w:rsidR="00770031">
        <w:rPr>
          <w:rFonts w:ascii="Times New Roman" w:hAnsi="Times New Roman" w:cs="Times New Roman"/>
          <w:sz w:val="28"/>
          <w:szCs w:val="28"/>
        </w:rPr>
        <w:t xml:space="preserve"> (“LRA”)</w:t>
      </w:r>
      <w:r>
        <w:rPr>
          <w:rFonts w:ascii="Times New Roman" w:hAnsi="Times New Roman" w:cs="Times New Roman"/>
          <w:sz w:val="28"/>
          <w:szCs w:val="28"/>
        </w:rPr>
        <w:t>, the Basic Conditions of Employment Act 75 of 1997, the Employment Equity Act 55 of 1998</w:t>
      </w:r>
      <w:r w:rsidR="00770031">
        <w:rPr>
          <w:rFonts w:ascii="Times New Roman" w:hAnsi="Times New Roman" w:cs="Times New Roman"/>
          <w:sz w:val="28"/>
          <w:szCs w:val="28"/>
        </w:rPr>
        <w:t xml:space="preserve"> (“EEA”)</w:t>
      </w:r>
      <w:r>
        <w:rPr>
          <w:rFonts w:ascii="Times New Roman" w:hAnsi="Times New Roman" w:cs="Times New Roman"/>
          <w:sz w:val="28"/>
          <w:szCs w:val="28"/>
        </w:rPr>
        <w:t>, the Protected Disclosures Act 26 of 2000, the Promotion of Equality and Prevention of Unfair Discrimination Act 4 of 2000</w:t>
      </w:r>
      <w:r w:rsidR="00770031">
        <w:rPr>
          <w:rFonts w:ascii="Times New Roman" w:hAnsi="Times New Roman" w:cs="Times New Roman"/>
          <w:sz w:val="28"/>
          <w:szCs w:val="28"/>
        </w:rPr>
        <w:t xml:space="preserve"> or Constitutional or otherwise, in respect of any of the plaintiff’s claims.</w:t>
      </w:r>
    </w:p>
    <w:p w14:paraId="53E2DAC2" w14:textId="77777777" w:rsidR="002663E8" w:rsidRDefault="00770031" w:rsidP="00F72D9F">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the plaintiff does not set out his</w:t>
      </w:r>
      <w:r w:rsidRPr="00770031">
        <w:rPr>
          <w:rFonts w:ascii="Times New Roman" w:hAnsi="Times New Roman" w:cs="Times New Roman"/>
          <w:sz w:val="28"/>
          <w:szCs w:val="28"/>
        </w:rPr>
        <w:t xml:space="preserve"> damages in </w:t>
      </w:r>
      <w:r w:rsidR="00C814D4">
        <w:rPr>
          <w:rFonts w:ascii="Times New Roman" w:hAnsi="Times New Roman" w:cs="Times New Roman"/>
          <w:sz w:val="28"/>
          <w:szCs w:val="28"/>
        </w:rPr>
        <w:t>such manner as will enable the d</w:t>
      </w:r>
      <w:r w:rsidRPr="00770031">
        <w:rPr>
          <w:rFonts w:ascii="Times New Roman" w:hAnsi="Times New Roman" w:cs="Times New Roman"/>
          <w:sz w:val="28"/>
          <w:szCs w:val="28"/>
        </w:rPr>
        <w:t>efendants reasonably to assess the quantum thereof.</w:t>
      </w:r>
    </w:p>
    <w:p w14:paraId="40EF2FC6" w14:textId="77777777" w:rsidR="00770031" w:rsidRDefault="00770031" w:rsidP="00F72D9F">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the plaintiff appears to </w:t>
      </w:r>
      <w:r w:rsidRPr="00770031">
        <w:rPr>
          <w:rFonts w:ascii="Times New Roman" w:hAnsi="Times New Roman" w:cs="Times New Roman"/>
          <w:sz w:val="28"/>
          <w:szCs w:val="28"/>
        </w:rPr>
        <w:t xml:space="preserve">assert claims premised upon: -  alleged unfair labour practices; the alleged unfair suspension of the </w:t>
      </w:r>
      <w:r>
        <w:rPr>
          <w:rFonts w:ascii="Times New Roman" w:hAnsi="Times New Roman" w:cs="Times New Roman"/>
          <w:sz w:val="28"/>
          <w:szCs w:val="28"/>
        </w:rPr>
        <w:t>p</w:t>
      </w:r>
      <w:r w:rsidRPr="00770031">
        <w:rPr>
          <w:rFonts w:ascii="Times New Roman" w:hAnsi="Times New Roman" w:cs="Times New Roman"/>
          <w:sz w:val="28"/>
          <w:szCs w:val="28"/>
        </w:rPr>
        <w:t xml:space="preserve">laintiff; and the alleged unfair dismissal of the </w:t>
      </w:r>
      <w:r>
        <w:rPr>
          <w:rFonts w:ascii="Times New Roman" w:hAnsi="Times New Roman" w:cs="Times New Roman"/>
          <w:sz w:val="28"/>
          <w:szCs w:val="28"/>
        </w:rPr>
        <w:t>p</w:t>
      </w:r>
      <w:r w:rsidRPr="00770031">
        <w:rPr>
          <w:rFonts w:ascii="Times New Roman" w:hAnsi="Times New Roman" w:cs="Times New Roman"/>
          <w:sz w:val="28"/>
          <w:szCs w:val="28"/>
        </w:rPr>
        <w:t>laintiff, in respect of which claims the Labour Court has exclusive jurisdiction in terms of</w:t>
      </w:r>
      <w:r>
        <w:rPr>
          <w:rFonts w:ascii="Times New Roman" w:hAnsi="Times New Roman" w:cs="Times New Roman"/>
          <w:sz w:val="28"/>
          <w:szCs w:val="28"/>
        </w:rPr>
        <w:t xml:space="preserve"> </w:t>
      </w:r>
      <w:r w:rsidRPr="00770031">
        <w:rPr>
          <w:rFonts w:ascii="Times New Roman" w:hAnsi="Times New Roman" w:cs="Times New Roman"/>
          <w:sz w:val="28"/>
          <w:szCs w:val="28"/>
        </w:rPr>
        <w:t>the provisions of Section 157(I) of the LRA and the High Court has no jurisdiction;</w:t>
      </w:r>
    </w:p>
    <w:p w14:paraId="33089CF7" w14:textId="77777777" w:rsidR="00776E95" w:rsidRDefault="00770031" w:rsidP="00F72D9F">
      <w:pPr>
        <w:spacing w:line="360" w:lineRule="auto"/>
        <w:ind w:left="1440" w:hanging="720"/>
        <w:jc w:val="both"/>
        <w:rPr>
          <w:rFonts w:ascii="Segoe UI" w:hAnsi="Segoe UI" w:cs="Segoe UI"/>
          <w:color w:val="000000"/>
        </w:rPr>
      </w:pPr>
      <w:r>
        <w:rPr>
          <w:rFonts w:ascii="Times New Roman" w:hAnsi="Times New Roman" w:cs="Times New Roman"/>
          <w:sz w:val="28"/>
          <w:szCs w:val="28"/>
        </w:rPr>
        <w:t>6)</w:t>
      </w:r>
      <w:r>
        <w:rPr>
          <w:rFonts w:ascii="Times New Roman" w:hAnsi="Times New Roman" w:cs="Times New Roman"/>
          <w:sz w:val="28"/>
          <w:szCs w:val="28"/>
        </w:rPr>
        <w:tab/>
      </w:r>
      <w:r w:rsidRPr="00770031">
        <w:rPr>
          <w:rFonts w:ascii="Times New Roman" w:hAnsi="Times New Roman" w:cs="Times New Roman"/>
          <w:sz w:val="28"/>
          <w:szCs w:val="28"/>
        </w:rPr>
        <w:t>the EEA, in particular unfair discrimination in terms of Section 6 of the EEA, in respect of which claims the Labour Court has exclusive jurisdiction in terms of the provisions of Section 40 of the EEA and the High Court has no jurisdiction.</w:t>
      </w:r>
      <w:r w:rsidR="00B916B7" w:rsidRPr="00B916B7">
        <w:rPr>
          <w:rFonts w:ascii="Segoe UI" w:hAnsi="Segoe UI" w:cs="Segoe UI"/>
          <w:color w:val="000000"/>
        </w:rPr>
        <w:t xml:space="preserve"> </w:t>
      </w:r>
    </w:p>
    <w:p w14:paraId="6C7A87FE" w14:textId="77777777" w:rsidR="00776E95" w:rsidRDefault="00776E95" w:rsidP="00F72D9F">
      <w:pPr>
        <w:spacing w:line="360" w:lineRule="auto"/>
        <w:ind w:left="1440" w:hanging="720"/>
        <w:jc w:val="both"/>
        <w:rPr>
          <w:rFonts w:ascii="Times New Roman" w:hAnsi="Times New Roman" w:cs="Times New Roman"/>
          <w:sz w:val="28"/>
          <w:szCs w:val="28"/>
        </w:rPr>
      </w:pPr>
      <w:r w:rsidRPr="00776E95">
        <w:rPr>
          <w:rFonts w:ascii="Times New Roman" w:hAnsi="Times New Roman" w:cs="Times New Roman"/>
          <w:color w:val="000000"/>
          <w:sz w:val="28"/>
          <w:szCs w:val="28"/>
        </w:rPr>
        <w:t>7)</w:t>
      </w:r>
      <w:r>
        <w:rPr>
          <w:rFonts w:ascii="Segoe UI" w:hAnsi="Segoe UI" w:cs="Segoe UI"/>
          <w:color w:val="000000"/>
        </w:rPr>
        <w:tab/>
      </w:r>
      <w:r>
        <w:rPr>
          <w:rFonts w:ascii="Times New Roman" w:hAnsi="Times New Roman" w:cs="Times New Roman"/>
          <w:sz w:val="28"/>
          <w:szCs w:val="28"/>
        </w:rPr>
        <w:t>the plaintiff’s particulars of claim a</w:t>
      </w:r>
      <w:r w:rsidR="00B916B7" w:rsidRPr="00B916B7">
        <w:rPr>
          <w:rFonts w:ascii="Times New Roman" w:hAnsi="Times New Roman" w:cs="Times New Roman"/>
          <w:sz w:val="28"/>
          <w:szCs w:val="28"/>
        </w:rPr>
        <w:t>re replete with irrelevant evidence. In the circumstances</w:t>
      </w:r>
      <w:r>
        <w:rPr>
          <w:rFonts w:ascii="Times New Roman" w:hAnsi="Times New Roman" w:cs="Times New Roman"/>
          <w:sz w:val="28"/>
          <w:szCs w:val="28"/>
        </w:rPr>
        <w:t>,</w:t>
      </w:r>
      <w:r w:rsidR="00B916B7" w:rsidRPr="00B916B7">
        <w:rPr>
          <w:rFonts w:ascii="Times New Roman" w:hAnsi="Times New Roman" w:cs="Times New Roman"/>
          <w:sz w:val="28"/>
          <w:szCs w:val="28"/>
        </w:rPr>
        <w:t xml:space="preserve">  </w:t>
      </w:r>
    </w:p>
    <w:p w14:paraId="33C01A6E" w14:textId="77777777" w:rsidR="00776E95" w:rsidRDefault="00776E95" w:rsidP="005159A6">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7</w:t>
      </w:r>
      <w:r w:rsidR="00B916B7" w:rsidRPr="00B916B7">
        <w:rPr>
          <w:rFonts w:ascii="Times New Roman" w:hAnsi="Times New Roman" w:cs="Times New Roman"/>
          <w:sz w:val="28"/>
          <w:szCs w:val="28"/>
        </w:rPr>
        <w:t>.1</w:t>
      </w:r>
      <w:r w:rsidR="005159A6">
        <w:rPr>
          <w:rFonts w:ascii="Times New Roman" w:hAnsi="Times New Roman" w:cs="Times New Roman"/>
          <w:sz w:val="28"/>
          <w:szCs w:val="28"/>
        </w:rPr>
        <w:tab/>
      </w:r>
      <w:r w:rsidR="00C814D4">
        <w:rPr>
          <w:rFonts w:ascii="Times New Roman" w:hAnsi="Times New Roman" w:cs="Times New Roman"/>
          <w:sz w:val="28"/>
          <w:szCs w:val="28"/>
        </w:rPr>
        <w:t>The d</w:t>
      </w:r>
      <w:r w:rsidR="00B916B7" w:rsidRPr="00B916B7">
        <w:rPr>
          <w:rFonts w:ascii="Times New Roman" w:hAnsi="Times New Roman" w:cs="Times New Roman"/>
          <w:sz w:val="28"/>
          <w:szCs w:val="28"/>
        </w:rPr>
        <w:t xml:space="preserve">efendants are prejudiced in that they do not know what </w:t>
      </w:r>
      <w:r>
        <w:rPr>
          <w:rFonts w:ascii="Times New Roman" w:hAnsi="Times New Roman" w:cs="Times New Roman"/>
          <w:sz w:val="28"/>
          <w:szCs w:val="28"/>
        </w:rPr>
        <w:t xml:space="preserve">case to meet. </w:t>
      </w:r>
    </w:p>
    <w:p w14:paraId="6BC2AAE0" w14:textId="77777777" w:rsidR="00770031" w:rsidRDefault="00776E95" w:rsidP="005159A6">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lastRenderedPageBreak/>
        <w:t>7</w:t>
      </w:r>
      <w:r w:rsidR="005159A6">
        <w:rPr>
          <w:rFonts w:ascii="Times New Roman" w:hAnsi="Times New Roman" w:cs="Times New Roman"/>
          <w:sz w:val="28"/>
          <w:szCs w:val="28"/>
        </w:rPr>
        <w:t>.2</w:t>
      </w:r>
      <w:r w:rsidR="005159A6">
        <w:rPr>
          <w:rFonts w:ascii="Times New Roman" w:hAnsi="Times New Roman" w:cs="Times New Roman"/>
          <w:sz w:val="28"/>
          <w:szCs w:val="28"/>
        </w:rPr>
        <w:tab/>
      </w:r>
      <w:r w:rsidR="00C814D4">
        <w:rPr>
          <w:rFonts w:ascii="Times New Roman" w:hAnsi="Times New Roman" w:cs="Times New Roman"/>
          <w:sz w:val="28"/>
          <w:szCs w:val="28"/>
        </w:rPr>
        <w:t>The p</w:t>
      </w:r>
      <w:r>
        <w:rPr>
          <w:rFonts w:ascii="Times New Roman" w:hAnsi="Times New Roman" w:cs="Times New Roman"/>
          <w:sz w:val="28"/>
          <w:szCs w:val="28"/>
        </w:rPr>
        <w:t>laintiff’</w:t>
      </w:r>
      <w:r w:rsidR="00B916B7" w:rsidRPr="00B916B7">
        <w:rPr>
          <w:rFonts w:ascii="Times New Roman" w:hAnsi="Times New Roman" w:cs="Times New Roman"/>
          <w:sz w:val="28"/>
          <w:szCs w:val="28"/>
        </w:rPr>
        <w:t>s amended particulars of claim do not comply with Rule 18(3); Rule 18(4); or</w:t>
      </w:r>
      <w:r>
        <w:rPr>
          <w:rFonts w:ascii="Times New Roman" w:hAnsi="Times New Roman" w:cs="Times New Roman"/>
          <w:sz w:val="28"/>
          <w:szCs w:val="28"/>
        </w:rPr>
        <w:t xml:space="preserve"> rule 18(10).</w:t>
      </w:r>
    </w:p>
    <w:p w14:paraId="26224711" w14:textId="77777777" w:rsidR="003D26FC" w:rsidRDefault="003D26FC" w:rsidP="00D953A6">
      <w:pPr>
        <w:spacing w:line="360" w:lineRule="auto"/>
        <w:jc w:val="both"/>
        <w:rPr>
          <w:rFonts w:ascii="Times New Roman" w:hAnsi="Times New Roman" w:cs="Times New Roman"/>
          <w:sz w:val="28"/>
          <w:szCs w:val="28"/>
        </w:rPr>
      </w:pPr>
    </w:p>
    <w:p w14:paraId="0C0D1C0A" w14:textId="77777777" w:rsidR="00D953A6" w:rsidRDefault="00BC5DD5" w:rsidP="00F72D9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[21]</w:t>
      </w:r>
      <w:r w:rsidR="00D953A6">
        <w:rPr>
          <w:rFonts w:ascii="Times New Roman" w:hAnsi="Times New Roman" w:cs="Times New Roman"/>
          <w:sz w:val="28"/>
          <w:szCs w:val="28"/>
        </w:rPr>
        <w:tab/>
      </w:r>
      <w:r>
        <w:rPr>
          <w:rFonts w:ascii="Times New Roman" w:hAnsi="Times New Roman" w:cs="Times New Roman"/>
          <w:sz w:val="28"/>
          <w:szCs w:val="28"/>
        </w:rPr>
        <w:t>In submissions, Mr. Kohn stated that i</w:t>
      </w:r>
      <w:r w:rsidR="00D953A6">
        <w:rPr>
          <w:rFonts w:ascii="Times New Roman" w:hAnsi="Times New Roman" w:cs="Times New Roman"/>
          <w:sz w:val="28"/>
          <w:szCs w:val="28"/>
        </w:rPr>
        <w:t xml:space="preserve">nstead of dealing with the complaints raised by the defendants in the notices in terms of rules 23(1) and 30(2)(a) and reacting to correspondence from </w:t>
      </w:r>
      <w:r w:rsidR="00702261">
        <w:rPr>
          <w:rFonts w:ascii="Times New Roman" w:hAnsi="Times New Roman" w:cs="Times New Roman"/>
          <w:sz w:val="28"/>
          <w:szCs w:val="28"/>
        </w:rPr>
        <w:t>defendants’ attorneys, the plaintiff set off the various notices of bar referred to above. As the amended particulars of claim stand, it breaches all the requirement of pleadings as set out in rule 18. It is impossible to fathom from a legal point of view.</w:t>
      </w:r>
    </w:p>
    <w:p w14:paraId="6DF95C55" w14:textId="77777777" w:rsidR="00702261" w:rsidRDefault="00702261" w:rsidP="00F72D9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 xml:space="preserve">The amended particulars of claim </w:t>
      </w:r>
      <w:r w:rsidR="003D26FC">
        <w:rPr>
          <w:rFonts w:ascii="Times New Roman" w:hAnsi="Times New Roman" w:cs="Times New Roman"/>
          <w:sz w:val="28"/>
          <w:szCs w:val="28"/>
        </w:rPr>
        <w:t>are</w:t>
      </w:r>
      <w:r>
        <w:rPr>
          <w:rFonts w:ascii="Times New Roman" w:hAnsi="Times New Roman" w:cs="Times New Roman"/>
          <w:sz w:val="28"/>
          <w:szCs w:val="28"/>
        </w:rPr>
        <w:t xml:space="preserve"> 112 pages long and contains 16 claims.</w:t>
      </w:r>
    </w:p>
    <w:p w14:paraId="12582BA2" w14:textId="77777777" w:rsidR="003D26FC" w:rsidRDefault="003D26FC" w:rsidP="00F72D9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t>As an example, paragraph 2 does not set out a claim possible to plead to.</w:t>
      </w:r>
      <w:r w:rsidR="00E574C7">
        <w:rPr>
          <w:rFonts w:ascii="Times New Roman" w:hAnsi="Times New Roman" w:cs="Times New Roman"/>
          <w:sz w:val="28"/>
          <w:szCs w:val="28"/>
        </w:rPr>
        <w:t xml:space="preserve"> It does not contain a discernible cause of action with information to enable one to plead.</w:t>
      </w:r>
    </w:p>
    <w:p w14:paraId="5B8E97FA" w14:textId="77777777" w:rsidR="00E574C7" w:rsidRDefault="00E574C7" w:rsidP="00F72D9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t>Claim 7 which purports to deal with compensation for plaintiff’s pensions would have prescribed by 2015.</w:t>
      </w:r>
    </w:p>
    <w:p w14:paraId="08693F85" w14:textId="77777777" w:rsidR="00E574C7" w:rsidRDefault="00E574C7" w:rsidP="00F72D9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t>Claim 8 is for “</w:t>
      </w:r>
      <w:r w:rsidRPr="00E574C7">
        <w:rPr>
          <w:rFonts w:ascii="Times New Roman" w:hAnsi="Times New Roman" w:cs="Times New Roman"/>
          <w:sz w:val="28"/>
          <w:szCs w:val="28"/>
        </w:rPr>
        <w:t>loss of potential accrued benefits from pension investment derived from pension contributions</w:t>
      </w:r>
      <w:r>
        <w:rPr>
          <w:rFonts w:ascii="Times New Roman" w:hAnsi="Times New Roman" w:cs="Times New Roman"/>
          <w:sz w:val="28"/>
          <w:szCs w:val="28"/>
        </w:rPr>
        <w:t>…” The plaintiff states in his own words that “…</w:t>
      </w:r>
      <w:r w:rsidRPr="00E574C7">
        <w:rPr>
          <w:rFonts w:ascii="Times New Roman" w:hAnsi="Times New Roman" w:cs="Times New Roman"/>
          <w:sz w:val="28"/>
          <w:szCs w:val="28"/>
        </w:rPr>
        <w:t>The quantum of Claim 8 is unknown;</w:t>
      </w:r>
      <w:r>
        <w:rPr>
          <w:rFonts w:ascii="Times New Roman" w:hAnsi="Times New Roman" w:cs="Times New Roman"/>
          <w:sz w:val="28"/>
          <w:szCs w:val="28"/>
        </w:rPr>
        <w:t>”</w:t>
      </w:r>
    </w:p>
    <w:p w14:paraId="48B681CB" w14:textId="77777777" w:rsidR="00E574C7" w:rsidRDefault="00E574C7" w:rsidP="00F72D9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t xml:space="preserve">Finally, Mr Kohn submits that this is the third amendment filed as there were others before Tuchten J and Fourie J. </w:t>
      </w:r>
      <w:r w:rsidR="00BC5DD5">
        <w:rPr>
          <w:rFonts w:ascii="Times New Roman" w:hAnsi="Times New Roman" w:cs="Times New Roman"/>
          <w:sz w:val="28"/>
          <w:szCs w:val="28"/>
        </w:rPr>
        <w:t>(I</w:t>
      </w:r>
      <w:r>
        <w:rPr>
          <w:rFonts w:ascii="Times New Roman" w:hAnsi="Times New Roman" w:cs="Times New Roman"/>
          <w:sz w:val="28"/>
          <w:szCs w:val="28"/>
        </w:rPr>
        <w:t xml:space="preserve"> could not trace documentation related to those on CaseLines</w:t>
      </w:r>
      <w:r w:rsidR="00BC5DD5">
        <w:rPr>
          <w:rFonts w:ascii="Times New Roman" w:hAnsi="Times New Roman" w:cs="Times New Roman"/>
          <w:sz w:val="28"/>
          <w:szCs w:val="28"/>
        </w:rPr>
        <w:t>).</w:t>
      </w:r>
    </w:p>
    <w:p w14:paraId="1C9E3698" w14:textId="77777777" w:rsidR="007748EE" w:rsidRDefault="007748EE" w:rsidP="00F72D9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t xml:space="preserve">The defendants therefore move for </w:t>
      </w:r>
      <w:r w:rsidR="00860939">
        <w:rPr>
          <w:rFonts w:ascii="Times New Roman" w:hAnsi="Times New Roman" w:cs="Times New Roman"/>
          <w:sz w:val="28"/>
          <w:szCs w:val="28"/>
        </w:rPr>
        <w:t>an order setting aside the amended notice of motion as an irregular step</w:t>
      </w:r>
      <w:r w:rsidR="005A7426">
        <w:rPr>
          <w:rFonts w:ascii="Times New Roman" w:hAnsi="Times New Roman" w:cs="Times New Roman"/>
          <w:sz w:val="28"/>
          <w:szCs w:val="28"/>
        </w:rPr>
        <w:t xml:space="preserve"> and upholding their exception with costs on an attorney and client scale.</w:t>
      </w:r>
    </w:p>
    <w:p w14:paraId="7CA123A1" w14:textId="77777777" w:rsidR="00641585" w:rsidRDefault="00641585" w:rsidP="00D953A6">
      <w:pPr>
        <w:spacing w:line="360" w:lineRule="auto"/>
        <w:jc w:val="both"/>
        <w:rPr>
          <w:rFonts w:ascii="Times New Roman" w:hAnsi="Times New Roman" w:cs="Times New Roman"/>
          <w:sz w:val="28"/>
          <w:szCs w:val="28"/>
        </w:rPr>
      </w:pPr>
    </w:p>
    <w:p w14:paraId="4CE0E374" w14:textId="77777777" w:rsidR="002663E8" w:rsidRDefault="00641585" w:rsidP="00641585">
      <w:pPr>
        <w:spacing w:line="360" w:lineRule="auto"/>
        <w:jc w:val="both"/>
        <w:rPr>
          <w:rFonts w:ascii="Times New Roman" w:hAnsi="Times New Roman" w:cs="Times New Roman"/>
          <w:b/>
          <w:sz w:val="28"/>
          <w:szCs w:val="28"/>
          <w:u w:val="single"/>
        </w:rPr>
      </w:pPr>
      <w:r w:rsidRPr="00641585">
        <w:rPr>
          <w:rFonts w:ascii="Times New Roman" w:hAnsi="Times New Roman" w:cs="Times New Roman"/>
          <w:b/>
          <w:sz w:val="28"/>
          <w:szCs w:val="28"/>
          <w:u w:val="single"/>
        </w:rPr>
        <w:t>Plaintiff’s response to the exception and the irregular step application</w:t>
      </w:r>
      <w:r>
        <w:rPr>
          <w:rFonts w:ascii="Times New Roman" w:hAnsi="Times New Roman" w:cs="Times New Roman"/>
          <w:b/>
          <w:sz w:val="28"/>
          <w:szCs w:val="28"/>
          <w:u w:val="single"/>
        </w:rPr>
        <w:t>:</w:t>
      </w:r>
    </w:p>
    <w:p w14:paraId="6A82BEAB" w14:textId="77777777" w:rsidR="00641585" w:rsidRDefault="00641585" w:rsidP="00F72D9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7748EE">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r>
      <w:r w:rsidR="00A77D18">
        <w:rPr>
          <w:rFonts w:ascii="Times New Roman" w:hAnsi="Times New Roman" w:cs="Times New Roman"/>
          <w:sz w:val="28"/>
          <w:szCs w:val="28"/>
        </w:rPr>
        <w:t>The plaintiff’s response to the application is to seek its dismissal and for the defendant’s attorneys to be mulcted in costs on a punitive scale. He then sets terms on how the litigation between the parties should proceed. He sets forth historical matters pertaining to victimization, hearings at the CCMA and Labour Court judgments.</w:t>
      </w:r>
    </w:p>
    <w:p w14:paraId="34D984AE" w14:textId="77777777" w:rsidR="006D3C7B" w:rsidRDefault="00A77D18" w:rsidP="00F72D9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ab/>
        <w:t xml:space="preserve">He seems unable to deal with the issues raised in the application. I cannot conceivably narrate fully the allegations set out in his affidavit, save to say </w:t>
      </w:r>
      <w:r w:rsidR="006D3C7B">
        <w:rPr>
          <w:rFonts w:ascii="Times New Roman" w:hAnsi="Times New Roman" w:cs="Times New Roman"/>
          <w:sz w:val="28"/>
          <w:szCs w:val="28"/>
        </w:rPr>
        <w:t>the record and documents filed of record bear testament to the incoherence laid out.</w:t>
      </w:r>
    </w:p>
    <w:p w14:paraId="17C3E9E5" w14:textId="77777777" w:rsidR="006D3C7B" w:rsidRDefault="006D3C7B" w:rsidP="00641585">
      <w:pPr>
        <w:spacing w:line="360" w:lineRule="auto"/>
        <w:jc w:val="both"/>
        <w:rPr>
          <w:rFonts w:ascii="Times New Roman" w:hAnsi="Times New Roman" w:cs="Times New Roman"/>
          <w:sz w:val="28"/>
          <w:szCs w:val="28"/>
        </w:rPr>
      </w:pPr>
    </w:p>
    <w:p w14:paraId="51F0B222" w14:textId="77777777" w:rsidR="00A77D18" w:rsidRDefault="006D3C7B" w:rsidP="00641585">
      <w:pPr>
        <w:spacing w:line="360" w:lineRule="auto"/>
        <w:jc w:val="both"/>
        <w:rPr>
          <w:rFonts w:ascii="Times New Roman" w:hAnsi="Times New Roman" w:cs="Times New Roman"/>
          <w:b/>
          <w:sz w:val="28"/>
          <w:szCs w:val="28"/>
          <w:u w:val="single"/>
        </w:rPr>
      </w:pPr>
      <w:r w:rsidRPr="006D3C7B">
        <w:rPr>
          <w:rFonts w:ascii="Times New Roman" w:hAnsi="Times New Roman" w:cs="Times New Roman"/>
          <w:b/>
          <w:sz w:val="28"/>
          <w:szCs w:val="28"/>
          <w:u w:val="single"/>
        </w:rPr>
        <w:t>Conclusion</w:t>
      </w:r>
      <w:r>
        <w:rPr>
          <w:rFonts w:ascii="Times New Roman" w:hAnsi="Times New Roman" w:cs="Times New Roman"/>
          <w:b/>
          <w:sz w:val="28"/>
          <w:szCs w:val="28"/>
          <w:u w:val="single"/>
        </w:rPr>
        <w:t>:</w:t>
      </w:r>
      <w:r w:rsidRPr="006D3C7B">
        <w:rPr>
          <w:rFonts w:ascii="Times New Roman" w:hAnsi="Times New Roman" w:cs="Times New Roman"/>
          <w:b/>
          <w:sz w:val="28"/>
          <w:szCs w:val="28"/>
          <w:u w:val="single"/>
        </w:rPr>
        <w:t xml:space="preserve"> </w:t>
      </w:r>
    </w:p>
    <w:p w14:paraId="19EEA82F" w14:textId="77777777" w:rsidR="006D3C7B" w:rsidRDefault="006D3C7B" w:rsidP="00F72D9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rPr>
        <w:tab/>
        <w:t>After considering the facts attendant to this application as well as the legal provisions that regulate pleadings, exceptions and irregular steps as set out earlier in this short judgment, it is clear that there is a case for the exception to succeed.</w:t>
      </w:r>
    </w:p>
    <w:p w14:paraId="73B6C0C7" w14:textId="77777777" w:rsidR="00B537E9" w:rsidRDefault="006D3C7B" w:rsidP="00641585">
      <w:pPr>
        <w:spacing w:line="360" w:lineRule="auto"/>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r>
      <w:r w:rsidR="00B537E9">
        <w:rPr>
          <w:rFonts w:ascii="Times New Roman" w:hAnsi="Times New Roman" w:cs="Times New Roman"/>
          <w:sz w:val="28"/>
          <w:szCs w:val="28"/>
        </w:rPr>
        <w:t>I accordingly make the following order:</w:t>
      </w:r>
    </w:p>
    <w:p w14:paraId="6274C54A" w14:textId="0A3A21EF" w:rsidR="00591980" w:rsidRDefault="00B537E9" w:rsidP="0038271E">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defendants’ exception is upheld and the plaintiff’s amended particulars of claim is set aside as an irregular step. The plaintiff to pay defendants’ costs of this application. </w:t>
      </w:r>
    </w:p>
    <w:p w14:paraId="7334820C" w14:textId="77777777" w:rsidR="0038271E" w:rsidRPr="0038271E" w:rsidRDefault="0038271E" w:rsidP="0038271E">
      <w:pPr>
        <w:spacing w:line="360" w:lineRule="auto"/>
        <w:ind w:left="720"/>
        <w:jc w:val="both"/>
        <w:rPr>
          <w:rFonts w:ascii="Times New Roman" w:hAnsi="Times New Roman" w:cs="Times New Roman"/>
          <w:sz w:val="28"/>
          <w:szCs w:val="28"/>
        </w:rPr>
      </w:pPr>
    </w:p>
    <w:p w14:paraId="34C181F3" w14:textId="77777777" w:rsidR="002E4B40" w:rsidRPr="0019579D" w:rsidRDefault="002E4B40" w:rsidP="00C05A17">
      <w:pPr>
        <w:spacing w:line="240" w:lineRule="auto"/>
        <w:ind w:left="5040" w:firstLine="720"/>
        <w:jc w:val="both"/>
        <w:rPr>
          <w:rFonts w:ascii="Times New Roman" w:eastAsia="Calibri" w:hAnsi="Times New Roman" w:cs="Times New Roman"/>
          <w:sz w:val="28"/>
          <w:szCs w:val="28"/>
        </w:rPr>
      </w:pPr>
      <w:r w:rsidRPr="0019579D">
        <w:rPr>
          <w:rFonts w:ascii="Times New Roman" w:eastAsia="Calibri" w:hAnsi="Times New Roman" w:cs="Times New Roman"/>
          <w:b/>
          <w:sz w:val="28"/>
          <w:szCs w:val="28"/>
        </w:rPr>
        <w:t>__________________</w:t>
      </w:r>
    </w:p>
    <w:p w14:paraId="7EA3077D" w14:textId="77777777" w:rsidR="002E4B40" w:rsidRPr="0019579D" w:rsidRDefault="00A44176" w:rsidP="00A44176">
      <w:pPr>
        <w:spacing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F747E4" w:rsidRPr="0019579D">
        <w:rPr>
          <w:rFonts w:ascii="Times New Roman" w:eastAsia="Calibri" w:hAnsi="Times New Roman" w:cs="Times New Roman"/>
          <w:b/>
          <w:sz w:val="28"/>
          <w:szCs w:val="28"/>
        </w:rPr>
        <w:t>J</w:t>
      </w:r>
      <w:r w:rsidR="00FB7CA6" w:rsidRPr="0019579D">
        <w:rPr>
          <w:rFonts w:ascii="Times New Roman" w:eastAsia="Calibri" w:hAnsi="Times New Roman" w:cs="Times New Roman"/>
          <w:b/>
          <w:sz w:val="28"/>
          <w:szCs w:val="28"/>
        </w:rPr>
        <w:t>.</w:t>
      </w:r>
      <w:r w:rsidR="00F747E4" w:rsidRPr="0019579D">
        <w:rPr>
          <w:rFonts w:ascii="Times New Roman" w:eastAsia="Calibri" w:hAnsi="Times New Roman" w:cs="Times New Roman"/>
          <w:b/>
          <w:sz w:val="28"/>
          <w:szCs w:val="28"/>
        </w:rPr>
        <w:t>S</w:t>
      </w:r>
      <w:r w:rsidR="002E4B40" w:rsidRPr="0019579D">
        <w:rPr>
          <w:rFonts w:ascii="Times New Roman" w:eastAsia="Calibri" w:hAnsi="Times New Roman" w:cs="Times New Roman"/>
          <w:b/>
          <w:sz w:val="28"/>
          <w:szCs w:val="28"/>
        </w:rPr>
        <w:t xml:space="preserve">. </w:t>
      </w:r>
      <w:r w:rsidR="00F747E4" w:rsidRPr="0019579D">
        <w:rPr>
          <w:rFonts w:ascii="Times New Roman" w:eastAsia="Calibri" w:hAnsi="Times New Roman" w:cs="Times New Roman"/>
          <w:b/>
          <w:sz w:val="28"/>
          <w:szCs w:val="28"/>
        </w:rPr>
        <w:t>NYATH</w:t>
      </w:r>
      <w:r w:rsidR="002E4B40" w:rsidRPr="0019579D">
        <w:rPr>
          <w:rFonts w:ascii="Times New Roman" w:eastAsia="Calibri" w:hAnsi="Times New Roman" w:cs="Times New Roman"/>
          <w:b/>
          <w:sz w:val="28"/>
          <w:szCs w:val="28"/>
        </w:rPr>
        <w:t>I</w:t>
      </w:r>
    </w:p>
    <w:p w14:paraId="4F6339CD" w14:textId="77777777" w:rsidR="002E4B40" w:rsidRPr="00A44176" w:rsidRDefault="00A44176" w:rsidP="00C05A17">
      <w:pPr>
        <w:spacing w:line="240" w:lineRule="auto"/>
        <w:ind w:left="4320"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Judge of the High Court</w:t>
      </w:r>
    </w:p>
    <w:p w14:paraId="2CAD3CD3" w14:textId="77777777" w:rsidR="00807AE3" w:rsidRDefault="00A44176" w:rsidP="00A44176">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Gauteng Division</w:t>
      </w:r>
    </w:p>
    <w:p w14:paraId="0D032BD8" w14:textId="77777777" w:rsidR="00A44176" w:rsidRPr="00A44176" w:rsidRDefault="00A44176" w:rsidP="00A44176">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Pretoria</w:t>
      </w:r>
    </w:p>
    <w:p w14:paraId="4DB5B1FE" w14:textId="77777777" w:rsidR="00B7116B" w:rsidRPr="0019579D" w:rsidRDefault="00B7116B" w:rsidP="00411458">
      <w:pPr>
        <w:spacing w:line="240" w:lineRule="auto"/>
        <w:jc w:val="both"/>
        <w:rPr>
          <w:rFonts w:ascii="Times New Roman" w:eastAsia="Calibri" w:hAnsi="Times New Roman" w:cs="Times New Roman"/>
          <w:b/>
          <w:sz w:val="28"/>
          <w:szCs w:val="28"/>
        </w:rPr>
      </w:pPr>
    </w:p>
    <w:p w14:paraId="4E7A43C6" w14:textId="77777777" w:rsidR="00B7116B" w:rsidRPr="0019579D" w:rsidRDefault="00B7116B" w:rsidP="00411458">
      <w:pPr>
        <w:spacing w:line="240" w:lineRule="auto"/>
        <w:jc w:val="both"/>
        <w:rPr>
          <w:rFonts w:ascii="Times New Roman" w:eastAsia="Calibri" w:hAnsi="Times New Roman" w:cs="Times New Roman"/>
          <w:b/>
          <w:sz w:val="28"/>
          <w:szCs w:val="28"/>
        </w:rPr>
      </w:pPr>
    </w:p>
    <w:p w14:paraId="4386EF5A" w14:textId="77777777" w:rsidR="0055111C" w:rsidRPr="0019579D" w:rsidRDefault="0055111C" w:rsidP="00411458">
      <w:pPr>
        <w:spacing w:line="240" w:lineRule="auto"/>
        <w:jc w:val="both"/>
        <w:rPr>
          <w:rFonts w:ascii="Times New Roman" w:eastAsia="Calibri" w:hAnsi="Times New Roman" w:cs="Times New Roman"/>
          <w:sz w:val="28"/>
          <w:szCs w:val="28"/>
        </w:rPr>
      </w:pPr>
      <w:r w:rsidRPr="0019579D">
        <w:rPr>
          <w:rFonts w:ascii="Times New Roman" w:eastAsia="Calibri" w:hAnsi="Times New Roman" w:cs="Times New Roman"/>
          <w:sz w:val="28"/>
          <w:szCs w:val="28"/>
        </w:rPr>
        <w:t xml:space="preserve">CASE NUMBER:  </w:t>
      </w:r>
      <w:r w:rsidR="00DF3DEF">
        <w:rPr>
          <w:rFonts w:ascii="Times New Roman" w:eastAsia="Calibri" w:hAnsi="Times New Roman" w:cs="Times New Roman"/>
          <w:sz w:val="28"/>
          <w:szCs w:val="28"/>
        </w:rPr>
        <w:t>91849</w:t>
      </w:r>
      <w:r w:rsidRPr="0019579D">
        <w:rPr>
          <w:rFonts w:ascii="Times New Roman" w:eastAsia="Calibri" w:hAnsi="Times New Roman" w:cs="Times New Roman"/>
          <w:sz w:val="28"/>
          <w:szCs w:val="28"/>
        </w:rPr>
        <w:t>/201</w:t>
      </w:r>
      <w:r w:rsidR="00DF3DEF">
        <w:rPr>
          <w:rFonts w:ascii="Times New Roman" w:eastAsia="Calibri" w:hAnsi="Times New Roman" w:cs="Times New Roman"/>
          <w:sz w:val="28"/>
          <w:szCs w:val="28"/>
        </w:rPr>
        <w:t>5</w:t>
      </w:r>
    </w:p>
    <w:p w14:paraId="2A99232B" w14:textId="046B07D8" w:rsidR="0055111C" w:rsidRDefault="00DF3DEF" w:rsidP="00411458">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HEARD ON:   29</w:t>
      </w:r>
      <w:r w:rsidR="0055111C" w:rsidRPr="0019579D">
        <w:rPr>
          <w:rFonts w:ascii="Times New Roman" w:eastAsia="Calibri" w:hAnsi="Times New Roman" w:cs="Times New Roman"/>
          <w:sz w:val="28"/>
          <w:szCs w:val="28"/>
        </w:rPr>
        <w:t xml:space="preserve"> </w:t>
      </w:r>
      <w:r>
        <w:rPr>
          <w:rFonts w:ascii="Times New Roman" w:eastAsia="Calibri" w:hAnsi="Times New Roman" w:cs="Times New Roman"/>
          <w:sz w:val="28"/>
          <w:szCs w:val="28"/>
        </w:rPr>
        <w:t>July</w:t>
      </w:r>
      <w:r w:rsidR="0055111C" w:rsidRPr="0019579D">
        <w:rPr>
          <w:rFonts w:ascii="Times New Roman" w:eastAsia="Calibri" w:hAnsi="Times New Roman" w:cs="Times New Roman"/>
          <w:sz w:val="28"/>
          <w:szCs w:val="28"/>
        </w:rPr>
        <w:t xml:space="preserve"> 2022</w:t>
      </w:r>
    </w:p>
    <w:p w14:paraId="1918A14C" w14:textId="55766FDD" w:rsidR="000215E3" w:rsidRPr="0019579D" w:rsidRDefault="000215E3" w:rsidP="00411458">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DATE OF JUDGMENT: 22 FEBRUARY 2023</w:t>
      </w:r>
    </w:p>
    <w:p w14:paraId="4FE6E96F" w14:textId="77777777" w:rsidR="0055111C" w:rsidRPr="0019579D" w:rsidRDefault="0055111C" w:rsidP="00411458">
      <w:pPr>
        <w:spacing w:line="240" w:lineRule="auto"/>
        <w:jc w:val="both"/>
        <w:rPr>
          <w:rFonts w:ascii="Times New Roman" w:eastAsia="Calibri" w:hAnsi="Times New Roman" w:cs="Times New Roman"/>
          <w:sz w:val="28"/>
          <w:szCs w:val="28"/>
        </w:rPr>
      </w:pPr>
    </w:p>
    <w:p w14:paraId="689625BB" w14:textId="77777777" w:rsidR="0055111C" w:rsidRDefault="00C63F27" w:rsidP="00411458">
      <w:pPr>
        <w:spacing w:line="240" w:lineRule="auto"/>
        <w:jc w:val="both"/>
        <w:rPr>
          <w:rFonts w:ascii="Times New Roman" w:eastAsia="Calibri" w:hAnsi="Times New Roman" w:cs="Times New Roman"/>
          <w:sz w:val="28"/>
          <w:szCs w:val="28"/>
        </w:rPr>
      </w:pPr>
      <w:r w:rsidRPr="0019579D">
        <w:rPr>
          <w:rFonts w:ascii="Times New Roman" w:eastAsia="Calibri" w:hAnsi="Times New Roman" w:cs="Times New Roman"/>
          <w:sz w:val="28"/>
          <w:szCs w:val="28"/>
        </w:rPr>
        <w:t xml:space="preserve">FOR THE </w:t>
      </w:r>
      <w:r w:rsidR="00C1736F" w:rsidRPr="0019579D">
        <w:rPr>
          <w:rFonts w:ascii="Times New Roman" w:eastAsia="Calibri" w:hAnsi="Times New Roman" w:cs="Times New Roman"/>
          <w:sz w:val="28"/>
          <w:szCs w:val="28"/>
        </w:rPr>
        <w:t>APP</w:t>
      </w:r>
      <w:r w:rsidR="0055111C" w:rsidRPr="0019579D">
        <w:rPr>
          <w:rFonts w:ascii="Times New Roman" w:eastAsia="Calibri" w:hAnsi="Times New Roman" w:cs="Times New Roman"/>
          <w:sz w:val="28"/>
          <w:szCs w:val="28"/>
        </w:rPr>
        <w:t>L</w:t>
      </w:r>
      <w:r w:rsidR="00C1736F" w:rsidRPr="0019579D">
        <w:rPr>
          <w:rFonts w:ascii="Times New Roman" w:eastAsia="Calibri" w:hAnsi="Times New Roman" w:cs="Times New Roman"/>
          <w:sz w:val="28"/>
          <w:szCs w:val="28"/>
        </w:rPr>
        <w:t>IC</w:t>
      </w:r>
      <w:r w:rsidR="0055111C" w:rsidRPr="0019579D">
        <w:rPr>
          <w:rFonts w:ascii="Times New Roman" w:eastAsia="Calibri" w:hAnsi="Times New Roman" w:cs="Times New Roman"/>
          <w:sz w:val="28"/>
          <w:szCs w:val="28"/>
        </w:rPr>
        <w:t xml:space="preserve">ANT: </w:t>
      </w:r>
      <w:r w:rsidR="00115FC0" w:rsidRPr="0019579D">
        <w:rPr>
          <w:rFonts w:ascii="Times New Roman" w:eastAsia="Calibri" w:hAnsi="Times New Roman" w:cs="Times New Roman"/>
          <w:sz w:val="28"/>
          <w:szCs w:val="28"/>
        </w:rPr>
        <w:t xml:space="preserve">Adv. </w:t>
      </w:r>
      <w:r w:rsidR="00DF3DEF">
        <w:rPr>
          <w:rFonts w:ascii="Times New Roman" w:eastAsia="Calibri" w:hAnsi="Times New Roman" w:cs="Times New Roman"/>
          <w:sz w:val="28"/>
          <w:szCs w:val="28"/>
        </w:rPr>
        <w:t>Kohn</w:t>
      </w:r>
    </w:p>
    <w:p w14:paraId="6332720A" w14:textId="77777777" w:rsidR="004D5BCF" w:rsidRDefault="004D5BCF" w:rsidP="00B858A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JOHANNETTE RHEEDER INC. ATTO</w:t>
      </w:r>
      <w:r w:rsidRPr="004D5BCF">
        <w:rPr>
          <w:rFonts w:ascii="Times New Roman" w:eastAsia="Calibri" w:hAnsi="Times New Roman" w:cs="Times New Roman"/>
          <w:sz w:val="28"/>
          <w:szCs w:val="28"/>
        </w:rPr>
        <w:t>RNEYS</w:t>
      </w:r>
    </w:p>
    <w:p w14:paraId="214DD42F" w14:textId="77777777" w:rsidR="004D5BCF" w:rsidRDefault="004D5BCF" w:rsidP="00B858AD">
      <w:pPr>
        <w:spacing w:line="240" w:lineRule="auto"/>
        <w:jc w:val="both"/>
        <w:rPr>
          <w:rFonts w:ascii="Times New Roman" w:eastAsia="Calibri" w:hAnsi="Times New Roman" w:cs="Times New Roman"/>
          <w:sz w:val="28"/>
          <w:szCs w:val="28"/>
        </w:rPr>
      </w:pPr>
      <w:r w:rsidRPr="004D5BCF">
        <w:rPr>
          <w:rFonts w:ascii="Times New Roman" w:eastAsia="Calibri" w:hAnsi="Times New Roman" w:cs="Times New Roman"/>
          <w:sz w:val="28"/>
          <w:szCs w:val="28"/>
        </w:rPr>
        <w:t xml:space="preserve">Ground Floor, Unit G4; </w:t>
      </w:r>
    </w:p>
    <w:p w14:paraId="41D1CDCA" w14:textId="77777777" w:rsidR="004D5BCF" w:rsidRDefault="004D5BCF" w:rsidP="00B858AD">
      <w:pPr>
        <w:spacing w:line="240" w:lineRule="auto"/>
        <w:jc w:val="both"/>
        <w:rPr>
          <w:rFonts w:ascii="Times New Roman" w:eastAsia="Calibri" w:hAnsi="Times New Roman" w:cs="Times New Roman"/>
          <w:sz w:val="28"/>
          <w:szCs w:val="28"/>
        </w:rPr>
      </w:pPr>
      <w:r w:rsidRPr="004D5BCF">
        <w:rPr>
          <w:rFonts w:ascii="Times New Roman" w:eastAsia="Calibri" w:hAnsi="Times New Roman" w:cs="Times New Roman"/>
          <w:sz w:val="28"/>
          <w:szCs w:val="28"/>
        </w:rPr>
        <w:t xml:space="preserve">Southdowns Ridge </w:t>
      </w:r>
      <w:r>
        <w:rPr>
          <w:rFonts w:ascii="Times New Roman" w:eastAsia="Calibri" w:hAnsi="Times New Roman" w:cs="Times New Roman"/>
          <w:sz w:val="28"/>
          <w:szCs w:val="28"/>
        </w:rPr>
        <w:t>O</w:t>
      </w:r>
      <w:r w:rsidRPr="004D5BCF">
        <w:rPr>
          <w:rFonts w:ascii="Times New Roman" w:eastAsia="Calibri" w:hAnsi="Times New Roman" w:cs="Times New Roman"/>
          <w:sz w:val="28"/>
          <w:szCs w:val="28"/>
        </w:rPr>
        <w:t xml:space="preserve">ffice Park </w:t>
      </w:r>
    </w:p>
    <w:p w14:paraId="28D0997F" w14:textId="77777777" w:rsidR="004D5BCF" w:rsidRDefault="004D5BCF" w:rsidP="00B858A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1240</w:t>
      </w:r>
      <w:r w:rsidRPr="004D5BCF">
        <w:rPr>
          <w:rFonts w:ascii="Times New Roman" w:eastAsia="Calibri" w:hAnsi="Times New Roman" w:cs="Times New Roman"/>
          <w:sz w:val="28"/>
          <w:szCs w:val="28"/>
        </w:rPr>
        <w:t xml:space="preserve"> John Vo</w:t>
      </w:r>
      <w:r w:rsidR="00B858AD">
        <w:rPr>
          <w:rFonts w:ascii="Times New Roman" w:eastAsia="Calibri" w:hAnsi="Times New Roman" w:cs="Times New Roman"/>
          <w:sz w:val="28"/>
          <w:szCs w:val="28"/>
        </w:rPr>
        <w:t>r</w:t>
      </w:r>
      <w:r w:rsidRPr="004D5BCF">
        <w:rPr>
          <w:rFonts w:ascii="Times New Roman" w:eastAsia="Calibri" w:hAnsi="Times New Roman" w:cs="Times New Roman"/>
          <w:sz w:val="28"/>
          <w:szCs w:val="28"/>
        </w:rPr>
        <w:t>ster Drive,</w:t>
      </w:r>
    </w:p>
    <w:p w14:paraId="659D722E" w14:textId="77777777" w:rsidR="004D5BCF" w:rsidRDefault="004D5BCF" w:rsidP="00B858A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Centurion</w:t>
      </w:r>
    </w:p>
    <w:p w14:paraId="64322EC4" w14:textId="77777777" w:rsidR="004D5BCF" w:rsidRDefault="004D5BCF" w:rsidP="00B858A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0062</w:t>
      </w:r>
    </w:p>
    <w:p w14:paraId="74391028" w14:textId="77777777" w:rsidR="00B72F00" w:rsidRDefault="004D5BCF" w:rsidP="00B858A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Tel: 0</w:t>
      </w:r>
      <w:r w:rsidRPr="004D5BCF">
        <w:rPr>
          <w:rFonts w:ascii="Times New Roman" w:eastAsia="Calibri" w:hAnsi="Times New Roman" w:cs="Times New Roman"/>
          <w:sz w:val="28"/>
          <w:szCs w:val="28"/>
        </w:rPr>
        <w:t xml:space="preserve">12 345 1347 Fax: 0866166312 </w:t>
      </w:r>
    </w:p>
    <w:p w14:paraId="4B90BCC6" w14:textId="2BB6D62B" w:rsidR="00CC2FA8" w:rsidRPr="0019579D" w:rsidRDefault="00CC2FA8" w:rsidP="00B858A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E-mail: </w:t>
      </w:r>
      <w:hyperlink r:id="rId9" w:history="1">
        <w:r w:rsidR="00E37C79" w:rsidRPr="0000612E">
          <w:rPr>
            <w:rStyle w:val="Hyperlink"/>
            <w:rFonts w:ascii="Times New Roman" w:eastAsia="Calibri" w:hAnsi="Times New Roman" w:cs="Times New Roman"/>
            <w:sz w:val="28"/>
            <w:szCs w:val="28"/>
          </w:rPr>
          <w:t>lezanne@jrattorneys.co.za</w:t>
        </w:r>
      </w:hyperlink>
    </w:p>
    <w:p w14:paraId="0AA6DAD7" w14:textId="77777777" w:rsidR="0055111C" w:rsidRPr="0019579D" w:rsidRDefault="0055111C" w:rsidP="00411458">
      <w:pPr>
        <w:spacing w:line="240" w:lineRule="auto"/>
        <w:jc w:val="both"/>
        <w:rPr>
          <w:rFonts w:ascii="Times New Roman" w:eastAsia="Calibri" w:hAnsi="Times New Roman" w:cs="Times New Roman"/>
          <w:sz w:val="28"/>
          <w:szCs w:val="28"/>
        </w:rPr>
      </w:pPr>
    </w:p>
    <w:p w14:paraId="3E261497" w14:textId="77777777" w:rsidR="009A6E13" w:rsidRDefault="0055111C" w:rsidP="00DF3DEF">
      <w:pPr>
        <w:spacing w:line="240" w:lineRule="auto"/>
        <w:jc w:val="both"/>
        <w:rPr>
          <w:rFonts w:ascii="Times New Roman" w:eastAsia="Calibri" w:hAnsi="Times New Roman" w:cs="Times New Roman"/>
          <w:sz w:val="28"/>
          <w:szCs w:val="28"/>
        </w:rPr>
      </w:pPr>
      <w:r w:rsidRPr="0019579D">
        <w:rPr>
          <w:rFonts w:ascii="Times New Roman" w:eastAsia="Calibri" w:hAnsi="Times New Roman" w:cs="Times New Roman"/>
          <w:sz w:val="28"/>
          <w:szCs w:val="28"/>
        </w:rPr>
        <w:t>FOR THE RESPONDENT</w:t>
      </w:r>
      <w:r w:rsidR="00B9422C">
        <w:rPr>
          <w:rFonts w:ascii="Times New Roman" w:eastAsia="Calibri" w:hAnsi="Times New Roman" w:cs="Times New Roman"/>
          <w:sz w:val="28"/>
          <w:szCs w:val="28"/>
        </w:rPr>
        <w:t>/PLAINTIFF</w:t>
      </w:r>
      <w:r w:rsidRPr="0019579D">
        <w:rPr>
          <w:rFonts w:ascii="Times New Roman" w:eastAsia="Calibri" w:hAnsi="Times New Roman" w:cs="Times New Roman"/>
          <w:sz w:val="28"/>
          <w:szCs w:val="28"/>
        </w:rPr>
        <w:t>:</w:t>
      </w:r>
      <w:r w:rsidR="00B9422C">
        <w:rPr>
          <w:rFonts w:ascii="Times New Roman" w:eastAsia="Calibri" w:hAnsi="Times New Roman" w:cs="Times New Roman"/>
          <w:sz w:val="28"/>
          <w:szCs w:val="28"/>
        </w:rPr>
        <w:t xml:space="preserve"> Mr PF Zwane in person.</w:t>
      </w:r>
      <w:r w:rsidRPr="0019579D">
        <w:rPr>
          <w:rFonts w:ascii="Times New Roman" w:eastAsia="Calibri" w:hAnsi="Times New Roman" w:cs="Times New Roman"/>
          <w:sz w:val="28"/>
          <w:szCs w:val="28"/>
        </w:rPr>
        <w:t xml:space="preserve">  </w:t>
      </w:r>
    </w:p>
    <w:p w14:paraId="55F0BE52" w14:textId="77777777" w:rsidR="00405793" w:rsidRDefault="00405793" w:rsidP="00DF3DEF">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Cell:   073 587 1120</w:t>
      </w:r>
    </w:p>
    <w:p w14:paraId="0FC224FC" w14:textId="77777777" w:rsidR="00405793" w:rsidRDefault="00405793" w:rsidP="00405793">
      <w:pPr>
        <w:spacing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072 587 1120</w:t>
      </w:r>
    </w:p>
    <w:p w14:paraId="26119F2E" w14:textId="77777777" w:rsidR="00405793" w:rsidRDefault="00405793" w:rsidP="00405793">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E-mail: </w:t>
      </w:r>
      <w:hyperlink r:id="rId10" w:history="1">
        <w:r w:rsidR="00551623" w:rsidRPr="000238E5">
          <w:rPr>
            <w:rStyle w:val="Hyperlink"/>
            <w:rFonts w:ascii="Times New Roman" w:eastAsia="Calibri" w:hAnsi="Times New Roman" w:cs="Times New Roman"/>
            <w:sz w:val="28"/>
            <w:szCs w:val="28"/>
          </w:rPr>
          <w:t>petros.zwane@yahoo.uk</w:t>
        </w:r>
      </w:hyperlink>
    </w:p>
    <w:p w14:paraId="0D147411" w14:textId="77777777" w:rsidR="00405793" w:rsidRDefault="00405793" w:rsidP="00405793">
      <w:pPr>
        <w:spacing w:line="240" w:lineRule="auto"/>
        <w:jc w:val="both"/>
        <w:rPr>
          <w:rFonts w:ascii="Times New Roman" w:eastAsia="Calibri" w:hAnsi="Times New Roman" w:cs="Times New Roman"/>
          <w:sz w:val="28"/>
          <w:szCs w:val="28"/>
        </w:rPr>
      </w:pPr>
    </w:p>
    <w:p w14:paraId="740FA0C8" w14:textId="42560F8E" w:rsidR="000215E3" w:rsidRPr="000215E3" w:rsidRDefault="000215E3" w:rsidP="000215E3">
      <w:pPr>
        <w:spacing w:after="0" w:line="240" w:lineRule="auto"/>
        <w:jc w:val="both"/>
        <w:outlineLvl w:val="0"/>
        <w:rPr>
          <w:rFonts w:ascii="Segoe UI Semilight" w:eastAsia="Times New Roman" w:hAnsi="Segoe UI Semilight" w:cs="Segoe UI Semilight"/>
          <w:sz w:val="24"/>
          <w:szCs w:val="24"/>
          <w:lang w:val="en-GB" w:eastAsia="en-GB"/>
        </w:rPr>
      </w:pPr>
      <w:r w:rsidRPr="000215E3">
        <w:rPr>
          <w:rFonts w:ascii="Segoe UI Semilight" w:eastAsia="Times New Roman" w:hAnsi="Segoe UI Semilight" w:cs="Segoe UI Semilight"/>
          <w:b/>
          <w:sz w:val="24"/>
          <w:szCs w:val="24"/>
          <w:lang w:val="en-GB" w:eastAsia="en-GB"/>
        </w:rPr>
        <w:t>Delivery:</w:t>
      </w:r>
      <w:r w:rsidRPr="000215E3">
        <w:rPr>
          <w:rFonts w:ascii="Segoe UI Semilight" w:eastAsia="Times New Roman" w:hAnsi="Segoe UI Semilight" w:cs="Segoe UI Semilight"/>
          <w:sz w:val="24"/>
          <w:szCs w:val="24"/>
          <w:lang w:val="en-GB" w:eastAsia="en-GB"/>
        </w:rPr>
        <w:t xml:space="preserve"> This judgment was handed down electronically by circulation to the parties' legal representatives by email, and uploaded on the CaseLines electronic platform. The date for hand-down is deemed to be </w:t>
      </w:r>
      <w:r>
        <w:rPr>
          <w:rFonts w:ascii="Segoe UI Semilight" w:eastAsia="Times New Roman" w:hAnsi="Segoe UI Semilight" w:cs="Segoe UI Semilight"/>
          <w:sz w:val="24"/>
          <w:szCs w:val="24"/>
          <w:lang w:val="en-GB" w:eastAsia="en-GB"/>
        </w:rPr>
        <w:t>22</w:t>
      </w:r>
      <w:r w:rsidRPr="000215E3">
        <w:rPr>
          <w:rFonts w:ascii="Segoe UI Semilight" w:eastAsia="Times New Roman" w:hAnsi="Segoe UI Semilight" w:cs="Segoe UI Semilight"/>
          <w:sz w:val="24"/>
          <w:szCs w:val="24"/>
          <w:lang w:val="en-GB" w:eastAsia="en-GB"/>
        </w:rPr>
        <w:t xml:space="preserve"> February 2023.</w:t>
      </w:r>
    </w:p>
    <w:p w14:paraId="64B5672C" w14:textId="77777777" w:rsidR="009A6E13" w:rsidRPr="0019579D" w:rsidRDefault="009A6E13" w:rsidP="0097731D">
      <w:pPr>
        <w:spacing w:line="240" w:lineRule="auto"/>
        <w:jc w:val="both"/>
        <w:rPr>
          <w:rFonts w:ascii="Times New Roman" w:eastAsia="Calibri" w:hAnsi="Times New Roman" w:cs="Times New Roman"/>
          <w:sz w:val="28"/>
          <w:szCs w:val="28"/>
        </w:rPr>
      </w:pPr>
    </w:p>
    <w:sectPr w:rsidR="009A6E13" w:rsidRPr="0019579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07541" w14:textId="77777777" w:rsidR="00514F42" w:rsidRDefault="00514F42" w:rsidP="00BD0B7B">
      <w:pPr>
        <w:spacing w:after="0" w:line="240" w:lineRule="auto"/>
      </w:pPr>
      <w:r>
        <w:separator/>
      </w:r>
    </w:p>
  </w:endnote>
  <w:endnote w:type="continuationSeparator" w:id="0">
    <w:p w14:paraId="7EF907DB" w14:textId="77777777" w:rsidR="00514F42" w:rsidRDefault="00514F42" w:rsidP="00BD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D50B4" w14:textId="77777777" w:rsidR="00514F42" w:rsidRDefault="00514F42" w:rsidP="00BD0B7B">
      <w:pPr>
        <w:spacing w:after="0" w:line="240" w:lineRule="auto"/>
      </w:pPr>
      <w:r>
        <w:separator/>
      </w:r>
    </w:p>
  </w:footnote>
  <w:footnote w:type="continuationSeparator" w:id="0">
    <w:p w14:paraId="199686D6" w14:textId="77777777" w:rsidR="00514F42" w:rsidRDefault="00514F42" w:rsidP="00BD0B7B">
      <w:pPr>
        <w:spacing w:after="0" w:line="240" w:lineRule="auto"/>
      </w:pPr>
      <w:r>
        <w:continuationSeparator/>
      </w:r>
    </w:p>
  </w:footnote>
  <w:footnote w:id="1">
    <w:p w14:paraId="26875490" w14:textId="77777777" w:rsidR="00E37C79" w:rsidRPr="00E37C79" w:rsidRDefault="00AB42E8">
      <w:pPr>
        <w:pStyle w:val="FootnoteText"/>
        <w:rPr>
          <w:lang w:val="en-US"/>
        </w:rPr>
      </w:pPr>
      <w:r>
        <w:rPr>
          <w:rStyle w:val="FootnoteReference"/>
        </w:rPr>
        <w:footnoteRef/>
      </w:r>
      <w:r w:rsidR="00E37C79">
        <w:t xml:space="preserve"> </w:t>
      </w:r>
      <w:r w:rsidR="00E37C79">
        <w:rPr>
          <w:lang w:val="en-US"/>
        </w:rPr>
        <w:t>Herbstein and Van Winsen – The Civil Practi</w:t>
      </w:r>
      <w:r>
        <w:rPr>
          <w:lang w:val="en-US"/>
        </w:rPr>
        <w:t>ce of the High Courts and the Supreme Court of Appeal of South Africa 5</w:t>
      </w:r>
      <w:r w:rsidRPr="00AB42E8">
        <w:rPr>
          <w:vertAlign w:val="superscript"/>
          <w:lang w:val="en-US"/>
        </w:rPr>
        <w:t>th</w:t>
      </w:r>
      <w:r>
        <w:rPr>
          <w:lang w:val="en-US"/>
        </w:rPr>
        <w:t xml:space="preserve"> Ed, 2009 Chapter 22 – p630</w:t>
      </w:r>
    </w:p>
  </w:footnote>
  <w:footnote w:id="2">
    <w:p w14:paraId="30C3E2A5" w14:textId="77777777" w:rsidR="00B15B9B" w:rsidRPr="00B15B9B" w:rsidRDefault="00B15B9B">
      <w:pPr>
        <w:pStyle w:val="FootnoteText"/>
        <w:rPr>
          <w:lang w:val="en-US"/>
        </w:rPr>
      </w:pPr>
      <w:r>
        <w:rPr>
          <w:rStyle w:val="FootnoteReference"/>
        </w:rPr>
        <w:footnoteRef/>
      </w:r>
      <w:r>
        <w:t xml:space="preserve"> </w:t>
      </w:r>
      <w:r>
        <w:rPr>
          <w:lang w:val="en-US"/>
        </w:rPr>
        <w:t xml:space="preserve">Erasmus </w:t>
      </w:r>
      <w:r w:rsidRPr="0098336B">
        <w:rPr>
          <w:i/>
          <w:lang w:val="en-US"/>
        </w:rPr>
        <w:t>supra</w:t>
      </w:r>
      <w:r>
        <w:rPr>
          <w:lang w:val="en-US"/>
        </w:rPr>
        <w:t xml:space="preserve"> D1-295.</w:t>
      </w:r>
    </w:p>
  </w:footnote>
  <w:footnote w:id="3">
    <w:p w14:paraId="65DA8E9C" w14:textId="77777777" w:rsidR="0050271E" w:rsidRPr="004832A3" w:rsidRDefault="0050271E" w:rsidP="0050271E">
      <w:pPr>
        <w:pStyle w:val="FootnoteText"/>
        <w:rPr>
          <w:lang w:val="en-US"/>
        </w:rPr>
      </w:pPr>
      <w:r>
        <w:rPr>
          <w:rStyle w:val="FootnoteReference"/>
        </w:rPr>
        <w:footnoteRef/>
      </w:r>
      <w:r>
        <w:t xml:space="preserve"> </w:t>
      </w:r>
      <w:r w:rsidRPr="004832A3">
        <w:rPr>
          <w:i/>
          <w:iCs/>
        </w:rPr>
        <w:t>Telematrix (Pty) Ltd t/a Matrix Vehicle Tracking v Advertising Standards Authority SA</w:t>
      </w:r>
      <w:r w:rsidRPr="004832A3">
        <w:t> </w:t>
      </w:r>
      <w:hyperlink r:id="rId1" w:tgtFrame="main" w:history="1">
        <w:r w:rsidRPr="004832A3">
          <w:rPr>
            <w:rStyle w:val="Hyperlink"/>
          </w:rPr>
          <w:t>2006 (1) SA 461 (SCA)</w:t>
        </w:r>
      </w:hyperlink>
      <w:r w:rsidRPr="004832A3">
        <w:t> at 465H;</w:t>
      </w:r>
    </w:p>
  </w:footnote>
  <w:footnote w:id="4">
    <w:p w14:paraId="0C9DD922" w14:textId="77777777" w:rsidR="00322184" w:rsidRPr="00322184" w:rsidRDefault="00322184">
      <w:pPr>
        <w:pStyle w:val="FootnoteText"/>
        <w:rPr>
          <w:lang w:val="en-US"/>
        </w:rPr>
      </w:pPr>
      <w:r>
        <w:rPr>
          <w:rStyle w:val="FootnoteReference"/>
        </w:rPr>
        <w:footnoteRef/>
      </w:r>
      <w:r>
        <w:t xml:space="preserve"> </w:t>
      </w:r>
      <w:r w:rsidR="0098336B">
        <w:rPr>
          <w:lang w:val="en-US"/>
        </w:rPr>
        <w:t xml:space="preserve">Erasmus </w:t>
      </w:r>
      <w:r w:rsidR="0098336B" w:rsidRPr="0098336B">
        <w:rPr>
          <w:i/>
          <w:lang w:val="en-US"/>
        </w:rPr>
        <w:t>supra</w:t>
      </w:r>
      <w:r w:rsidR="0098336B">
        <w:rPr>
          <w:lang w:val="en-US"/>
        </w:rPr>
        <w:t xml:space="preserve"> D1-296</w:t>
      </w:r>
    </w:p>
  </w:footnote>
  <w:footnote w:id="5">
    <w:p w14:paraId="1E9F9464" w14:textId="77777777" w:rsidR="00101A04" w:rsidRPr="00101A04" w:rsidRDefault="00101A04">
      <w:pPr>
        <w:pStyle w:val="FootnoteText"/>
        <w:rPr>
          <w:lang w:val="en-US"/>
        </w:rPr>
      </w:pPr>
      <w:r>
        <w:rPr>
          <w:rStyle w:val="FootnoteReference"/>
        </w:rPr>
        <w:footnoteRef/>
      </w:r>
      <w:r>
        <w:t xml:space="preserve"> </w:t>
      </w:r>
      <w:r w:rsidRPr="00101A04">
        <w:rPr>
          <w:i/>
          <w:iCs/>
        </w:rPr>
        <w:t>Group Five Building Ltd v Government of the Republic of South Africa (Minister of Public Works and Land Affairs)</w:t>
      </w:r>
      <w:r w:rsidRPr="00101A04">
        <w:t> </w:t>
      </w:r>
      <w:hyperlink r:id="rId2" w:tgtFrame="main" w:history="1">
        <w:r w:rsidRPr="00101A04">
          <w:rPr>
            <w:rStyle w:val="Hyperlink"/>
          </w:rPr>
          <w:t>1991 (3) SA 787 (T)</w:t>
        </w:r>
      </w:hyperlink>
      <w:r w:rsidRPr="00101A04">
        <w:t> at 791H–I; </w:t>
      </w:r>
      <w:r w:rsidRPr="00101A04">
        <w:rPr>
          <w:i/>
          <w:iCs/>
        </w:rPr>
        <w:t>Group Five Building Ltd v Government of the Republic of South Africa (Minister of Public Works and Land Affairs)</w:t>
      </w:r>
      <w:r w:rsidRPr="00101A04">
        <w:t> </w:t>
      </w:r>
      <w:hyperlink r:id="rId3" w:tgtFrame="main" w:history="1">
        <w:r w:rsidRPr="00101A04">
          <w:rPr>
            <w:rStyle w:val="Hyperlink"/>
          </w:rPr>
          <w:t>1993 (2) SA 593 (A)</w:t>
        </w:r>
      </w:hyperlink>
      <w:r w:rsidRPr="00101A04">
        <w:t> at 603C–H</w:t>
      </w:r>
    </w:p>
  </w:footnote>
  <w:footnote w:id="6">
    <w:p w14:paraId="6B0C8C27" w14:textId="77777777" w:rsidR="008F67D5" w:rsidRPr="008F67D5" w:rsidRDefault="008F67D5">
      <w:pPr>
        <w:pStyle w:val="FootnoteText"/>
        <w:rPr>
          <w:lang w:val="en-US"/>
        </w:rPr>
      </w:pPr>
      <w:r>
        <w:rPr>
          <w:rStyle w:val="FootnoteReference"/>
        </w:rPr>
        <w:footnoteRef/>
      </w:r>
      <w:r>
        <w:t xml:space="preserve"> </w:t>
      </w:r>
      <w:r>
        <w:rPr>
          <w:lang w:val="en-US"/>
        </w:rPr>
        <w:t>Erasmus supra D1-301</w:t>
      </w:r>
    </w:p>
  </w:footnote>
  <w:footnote w:id="7">
    <w:p w14:paraId="5B69AD7A" w14:textId="77777777" w:rsidR="00AB42E8" w:rsidRPr="00AB42E8" w:rsidRDefault="00AB42E8">
      <w:pPr>
        <w:pStyle w:val="FootnoteText"/>
        <w:rPr>
          <w:lang w:val="en-US"/>
        </w:rPr>
      </w:pPr>
      <w:r>
        <w:rPr>
          <w:rStyle w:val="FootnoteReference"/>
        </w:rPr>
        <w:footnoteRef/>
      </w:r>
      <w:r>
        <w:t xml:space="preserve"> </w:t>
      </w:r>
      <w:r w:rsidRPr="00AB42E8">
        <w:rPr>
          <w:i/>
        </w:rPr>
        <w:t>Trope v South African Reserve Bank 1992 (3) SA 208 (T) at 210-211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024094"/>
      <w:docPartObj>
        <w:docPartGallery w:val="Page Numbers (Top of Page)"/>
        <w:docPartUnique/>
      </w:docPartObj>
    </w:sdtPr>
    <w:sdtEndPr>
      <w:rPr>
        <w:noProof/>
      </w:rPr>
    </w:sdtEndPr>
    <w:sdtContent>
      <w:p w14:paraId="59D93977" w14:textId="0CD51CCA" w:rsidR="00040901" w:rsidRDefault="003E3157">
        <w:pPr>
          <w:pStyle w:val="Header"/>
          <w:jc w:val="center"/>
        </w:pPr>
        <w:r>
          <w:fldChar w:fldCharType="begin"/>
        </w:r>
        <w:r>
          <w:instrText xml:space="preserve"> PAGE   \* MERGEFORMAT </w:instrText>
        </w:r>
        <w:r>
          <w:fldChar w:fldCharType="separate"/>
        </w:r>
        <w:r w:rsidR="006F4F19">
          <w:rPr>
            <w:noProof/>
          </w:rPr>
          <w:t>3</w:t>
        </w:r>
        <w:r>
          <w:rPr>
            <w:noProof/>
          </w:rPr>
          <w:fldChar w:fldCharType="end"/>
        </w:r>
      </w:p>
    </w:sdtContent>
  </w:sdt>
  <w:p w14:paraId="7D7E65CA" w14:textId="77777777" w:rsidR="00040901" w:rsidRDefault="00514F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7050063E"/>
    <w:multiLevelType w:val="multilevel"/>
    <w:tmpl w:val="E9E48B60"/>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40"/>
    <w:rsid w:val="00000D59"/>
    <w:rsid w:val="00007100"/>
    <w:rsid w:val="00010855"/>
    <w:rsid w:val="000215E3"/>
    <w:rsid w:val="00023357"/>
    <w:rsid w:val="000405C5"/>
    <w:rsid w:val="000451B4"/>
    <w:rsid w:val="00050A43"/>
    <w:rsid w:val="00061283"/>
    <w:rsid w:val="00062487"/>
    <w:rsid w:val="00062998"/>
    <w:rsid w:val="000632C1"/>
    <w:rsid w:val="00066DBD"/>
    <w:rsid w:val="00074136"/>
    <w:rsid w:val="00077403"/>
    <w:rsid w:val="00085F51"/>
    <w:rsid w:val="000B52EC"/>
    <w:rsid w:val="000B64F2"/>
    <w:rsid w:val="000C2749"/>
    <w:rsid w:val="000C6460"/>
    <w:rsid w:val="000D3259"/>
    <w:rsid w:val="000F5DEE"/>
    <w:rsid w:val="00101A04"/>
    <w:rsid w:val="00115FC0"/>
    <w:rsid w:val="0011766C"/>
    <w:rsid w:val="00123F25"/>
    <w:rsid w:val="001477EE"/>
    <w:rsid w:val="001525FD"/>
    <w:rsid w:val="00183207"/>
    <w:rsid w:val="0018512F"/>
    <w:rsid w:val="001860DF"/>
    <w:rsid w:val="0019579D"/>
    <w:rsid w:val="001B1F6F"/>
    <w:rsid w:val="001B6199"/>
    <w:rsid w:val="001C575F"/>
    <w:rsid w:val="001E09E1"/>
    <w:rsid w:val="0021690E"/>
    <w:rsid w:val="00222A1D"/>
    <w:rsid w:val="00224FC5"/>
    <w:rsid w:val="0024458C"/>
    <w:rsid w:val="00255D9F"/>
    <w:rsid w:val="00263A9D"/>
    <w:rsid w:val="002663E8"/>
    <w:rsid w:val="0027562E"/>
    <w:rsid w:val="0027792F"/>
    <w:rsid w:val="002841C8"/>
    <w:rsid w:val="00295988"/>
    <w:rsid w:val="002B29D3"/>
    <w:rsid w:val="002E19B2"/>
    <w:rsid w:val="002E1FDD"/>
    <w:rsid w:val="002E4B40"/>
    <w:rsid w:val="002E7B23"/>
    <w:rsid w:val="00301C24"/>
    <w:rsid w:val="00301D0B"/>
    <w:rsid w:val="0030548C"/>
    <w:rsid w:val="00322184"/>
    <w:rsid w:val="00331308"/>
    <w:rsid w:val="00336BB2"/>
    <w:rsid w:val="00342B7B"/>
    <w:rsid w:val="003557E8"/>
    <w:rsid w:val="003578FE"/>
    <w:rsid w:val="00371EBA"/>
    <w:rsid w:val="003727CA"/>
    <w:rsid w:val="0038271E"/>
    <w:rsid w:val="003A1A4B"/>
    <w:rsid w:val="003A1D08"/>
    <w:rsid w:val="003A2757"/>
    <w:rsid w:val="003A5C46"/>
    <w:rsid w:val="003D26FC"/>
    <w:rsid w:val="003D36DA"/>
    <w:rsid w:val="003E3157"/>
    <w:rsid w:val="003E32FD"/>
    <w:rsid w:val="003E52B5"/>
    <w:rsid w:val="00405793"/>
    <w:rsid w:val="00411458"/>
    <w:rsid w:val="00411A81"/>
    <w:rsid w:val="00430437"/>
    <w:rsid w:val="00445A4C"/>
    <w:rsid w:val="00463C61"/>
    <w:rsid w:val="004832A3"/>
    <w:rsid w:val="00484B6E"/>
    <w:rsid w:val="00487027"/>
    <w:rsid w:val="00494D60"/>
    <w:rsid w:val="004B1849"/>
    <w:rsid w:val="004B7F2E"/>
    <w:rsid w:val="004D5BCF"/>
    <w:rsid w:val="005000C4"/>
    <w:rsid w:val="0050271E"/>
    <w:rsid w:val="00514F42"/>
    <w:rsid w:val="005151A8"/>
    <w:rsid w:val="005159A6"/>
    <w:rsid w:val="0052281C"/>
    <w:rsid w:val="0054726D"/>
    <w:rsid w:val="0055111C"/>
    <w:rsid w:val="00551623"/>
    <w:rsid w:val="00563477"/>
    <w:rsid w:val="00587295"/>
    <w:rsid w:val="00591980"/>
    <w:rsid w:val="005A5FEB"/>
    <w:rsid w:val="005A7426"/>
    <w:rsid w:val="005C1225"/>
    <w:rsid w:val="005D04F4"/>
    <w:rsid w:val="005E066F"/>
    <w:rsid w:val="005E2E40"/>
    <w:rsid w:val="005F2599"/>
    <w:rsid w:val="00606D13"/>
    <w:rsid w:val="00625F6B"/>
    <w:rsid w:val="00627910"/>
    <w:rsid w:val="0063075A"/>
    <w:rsid w:val="0063616A"/>
    <w:rsid w:val="00641585"/>
    <w:rsid w:val="00641744"/>
    <w:rsid w:val="006515BA"/>
    <w:rsid w:val="00654BD0"/>
    <w:rsid w:val="00666D4F"/>
    <w:rsid w:val="00673882"/>
    <w:rsid w:val="00673E5F"/>
    <w:rsid w:val="00677DE5"/>
    <w:rsid w:val="00680056"/>
    <w:rsid w:val="006837D4"/>
    <w:rsid w:val="006A68B8"/>
    <w:rsid w:val="006B7EA4"/>
    <w:rsid w:val="006D2D16"/>
    <w:rsid w:val="006D3C7B"/>
    <w:rsid w:val="006F2DE6"/>
    <w:rsid w:val="006F4F19"/>
    <w:rsid w:val="006F54E2"/>
    <w:rsid w:val="00700FF2"/>
    <w:rsid w:val="00702261"/>
    <w:rsid w:val="00702C59"/>
    <w:rsid w:val="0071673E"/>
    <w:rsid w:val="00730D7F"/>
    <w:rsid w:val="00745085"/>
    <w:rsid w:val="0076030C"/>
    <w:rsid w:val="0076049D"/>
    <w:rsid w:val="00762BD6"/>
    <w:rsid w:val="00770031"/>
    <w:rsid w:val="007742DC"/>
    <w:rsid w:val="007748EE"/>
    <w:rsid w:val="0077656B"/>
    <w:rsid w:val="00776E95"/>
    <w:rsid w:val="00784129"/>
    <w:rsid w:val="00793A2B"/>
    <w:rsid w:val="00796BEB"/>
    <w:rsid w:val="007B1F6A"/>
    <w:rsid w:val="007F1DAE"/>
    <w:rsid w:val="007F7EAC"/>
    <w:rsid w:val="00807AE3"/>
    <w:rsid w:val="00820CC3"/>
    <w:rsid w:val="00827D56"/>
    <w:rsid w:val="00836161"/>
    <w:rsid w:val="00843A6F"/>
    <w:rsid w:val="00860939"/>
    <w:rsid w:val="00860EC7"/>
    <w:rsid w:val="00862C2D"/>
    <w:rsid w:val="00876B23"/>
    <w:rsid w:val="00884548"/>
    <w:rsid w:val="00884AB0"/>
    <w:rsid w:val="00895B5F"/>
    <w:rsid w:val="008B0AB5"/>
    <w:rsid w:val="008B378A"/>
    <w:rsid w:val="008D3D0F"/>
    <w:rsid w:val="008D5805"/>
    <w:rsid w:val="008F0247"/>
    <w:rsid w:val="008F0D09"/>
    <w:rsid w:val="008F67D5"/>
    <w:rsid w:val="008F7C35"/>
    <w:rsid w:val="00904215"/>
    <w:rsid w:val="0091025A"/>
    <w:rsid w:val="00911131"/>
    <w:rsid w:val="00917A89"/>
    <w:rsid w:val="00922B64"/>
    <w:rsid w:val="009406B7"/>
    <w:rsid w:val="0096416C"/>
    <w:rsid w:val="0096478A"/>
    <w:rsid w:val="0097731D"/>
    <w:rsid w:val="0098336B"/>
    <w:rsid w:val="009928DB"/>
    <w:rsid w:val="009A6E13"/>
    <w:rsid w:val="009B033D"/>
    <w:rsid w:val="009B50BF"/>
    <w:rsid w:val="009C7B5F"/>
    <w:rsid w:val="009D668D"/>
    <w:rsid w:val="009F0C80"/>
    <w:rsid w:val="00A06527"/>
    <w:rsid w:val="00A44176"/>
    <w:rsid w:val="00A61E41"/>
    <w:rsid w:val="00A62463"/>
    <w:rsid w:val="00A630F6"/>
    <w:rsid w:val="00A71645"/>
    <w:rsid w:val="00A72B66"/>
    <w:rsid w:val="00A77187"/>
    <w:rsid w:val="00A77D18"/>
    <w:rsid w:val="00A82378"/>
    <w:rsid w:val="00A83C27"/>
    <w:rsid w:val="00AB42E8"/>
    <w:rsid w:val="00AB58AA"/>
    <w:rsid w:val="00AB64C3"/>
    <w:rsid w:val="00AC6F50"/>
    <w:rsid w:val="00AE7300"/>
    <w:rsid w:val="00B15B9B"/>
    <w:rsid w:val="00B24BCE"/>
    <w:rsid w:val="00B47581"/>
    <w:rsid w:val="00B537E9"/>
    <w:rsid w:val="00B7116B"/>
    <w:rsid w:val="00B72F00"/>
    <w:rsid w:val="00B734DD"/>
    <w:rsid w:val="00B76228"/>
    <w:rsid w:val="00B77458"/>
    <w:rsid w:val="00B801F5"/>
    <w:rsid w:val="00B818BE"/>
    <w:rsid w:val="00B85128"/>
    <w:rsid w:val="00B858AD"/>
    <w:rsid w:val="00B916B7"/>
    <w:rsid w:val="00B9422C"/>
    <w:rsid w:val="00BA0D0F"/>
    <w:rsid w:val="00BA4192"/>
    <w:rsid w:val="00BA4C6C"/>
    <w:rsid w:val="00BB2F1B"/>
    <w:rsid w:val="00BB7568"/>
    <w:rsid w:val="00BC5DD5"/>
    <w:rsid w:val="00BD0B7B"/>
    <w:rsid w:val="00BE7D81"/>
    <w:rsid w:val="00BF144F"/>
    <w:rsid w:val="00BF5807"/>
    <w:rsid w:val="00C05A17"/>
    <w:rsid w:val="00C1736F"/>
    <w:rsid w:val="00C323F7"/>
    <w:rsid w:val="00C37569"/>
    <w:rsid w:val="00C52940"/>
    <w:rsid w:val="00C578DE"/>
    <w:rsid w:val="00C62865"/>
    <w:rsid w:val="00C63F27"/>
    <w:rsid w:val="00C814D4"/>
    <w:rsid w:val="00C85FFE"/>
    <w:rsid w:val="00C92059"/>
    <w:rsid w:val="00C927D1"/>
    <w:rsid w:val="00C9386C"/>
    <w:rsid w:val="00C97E54"/>
    <w:rsid w:val="00CA120A"/>
    <w:rsid w:val="00CA2A0F"/>
    <w:rsid w:val="00CA2AD7"/>
    <w:rsid w:val="00CA35AC"/>
    <w:rsid w:val="00CC2FA8"/>
    <w:rsid w:val="00CD2348"/>
    <w:rsid w:val="00CD39AF"/>
    <w:rsid w:val="00CE3EB6"/>
    <w:rsid w:val="00CF740A"/>
    <w:rsid w:val="00D03520"/>
    <w:rsid w:val="00D11C9B"/>
    <w:rsid w:val="00D25707"/>
    <w:rsid w:val="00D26897"/>
    <w:rsid w:val="00D3017E"/>
    <w:rsid w:val="00D403C4"/>
    <w:rsid w:val="00D43E0D"/>
    <w:rsid w:val="00D508E6"/>
    <w:rsid w:val="00D509F6"/>
    <w:rsid w:val="00D51E14"/>
    <w:rsid w:val="00D5439F"/>
    <w:rsid w:val="00D57FB6"/>
    <w:rsid w:val="00D6481A"/>
    <w:rsid w:val="00D65888"/>
    <w:rsid w:val="00D67B66"/>
    <w:rsid w:val="00D921A6"/>
    <w:rsid w:val="00D951F6"/>
    <w:rsid w:val="00D953A6"/>
    <w:rsid w:val="00D96F08"/>
    <w:rsid w:val="00DA4467"/>
    <w:rsid w:val="00DB3778"/>
    <w:rsid w:val="00DE762A"/>
    <w:rsid w:val="00DF024A"/>
    <w:rsid w:val="00DF04E6"/>
    <w:rsid w:val="00DF3DEF"/>
    <w:rsid w:val="00E0440B"/>
    <w:rsid w:val="00E07135"/>
    <w:rsid w:val="00E075AE"/>
    <w:rsid w:val="00E1403A"/>
    <w:rsid w:val="00E158B6"/>
    <w:rsid w:val="00E21A63"/>
    <w:rsid w:val="00E21B4C"/>
    <w:rsid w:val="00E3625A"/>
    <w:rsid w:val="00E37C79"/>
    <w:rsid w:val="00E41449"/>
    <w:rsid w:val="00E574C7"/>
    <w:rsid w:val="00E65BAE"/>
    <w:rsid w:val="00E96D56"/>
    <w:rsid w:val="00EA0833"/>
    <w:rsid w:val="00EB5505"/>
    <w:rsid w:val="00ED357C"/>
    <w:rsid w:val="00EE6566"/>
    <w:rsid w:val="00EF7F3E"/>
    <w:rsid w:val="00F05D1A"/>
    <w:rsid w:val="00F119AD"/>
    <w:rsid w:val="00F30208"/>
    <w:rsid w:val="00F5168F"/>
    <w:rsid w:val="00F615CA"/>
    <w:rsid w:val="00F62B7E"/>
    <w:rsid w:val="00F72D9F"/>
    <w:rsid w:val="00F747E4"/>
    <w:rsid w:val="00F84BA3"/>
    <w:rsid w:val="00F956E0"/>
    <w:rsid w:val="00FA6B1E"/>
    <w:rsid w:val="00FB4004"/>
    <w:rsid w:val="00FB7CA6"/>
    <w:rsid w:val="00FE5372"/>
    <w:rsid w:val="00FE6F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8D8F2"/>
  <w15:chartTrackingRefBased/>
  <w15:docId w15:val="{4F060D02-0B61-4C88-BC08-F8286924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B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B40"/>
  </w:style>
  <w:style w:type="paragraph" w:styleId="FootnoteText">
    <w:name w:val="footnote text"/>
    <w:basedOn w:val="Normal"/>
    <w:link w:val="FootnoteTextChar"/>
    <w:uiPriority w:val="99"/>
    <w:semiHidden/>
    <w:unhideWhenUsed/>
    <w:rsid w:val="00BD0B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B7B"/>
    <w:rPr>
      <w:sz w:val="20"/>
      <w:szCs w:val="20"/>
    </w:rPr>
  </w:style>
  <w:style w:type="character" w:styleId="FootnoteReference">
    <w:name w:val="footnote reference"/>
    <w:basedOn w:val="DefaultParagraphFont"/>
    <w:uiPriority w:val="99"/>
    <w:semiHidden/>
    <w:unhideWhenUsed/>
    <w:rsid w:val="00BD0B7B"/>
    <w:rPr>
      <w:vertAlign w:val="superscript"/>
    </w:rPr>
  </w:style>
  <w:style w:type="paragraph" w:styleId="BalloonText">
    <w:name w:val="Balloon Text"/>
    <w:basedOn w:val="Normal"/>
    <w:link w:val="BalloonTextChar"/>
    <w:uiPriority w:val="99"/>
    <w:semiHidden/>
    <w:unhideWhenUsed/>
    <w:rsid w:val="00224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FC5"/>
    <w:rPr>
      <w:rFonts w:ascii="Segoe UI" w:hAnsi="Segoe UI" w:cs="Segoe UI"/>
      <w:sz w:val="18"/>
      <w:szCs w:val="18"/>
    </w:rPr>
  </w:style>
  <w:style w:type="character" w:styleId="Hyperlink">
    <w:name w:val="Hyperlink"/>
    <w:basedOn w:val="DefaultParagraphFont"/>
    <w:uiPriority w:val="99"/>
    <w:unhideWhenUsed/>
    <w:rsid w:val="00C1736F"/>
    <w:rPr>
      <w:color w:val="0563C1" w:themeColor="hyperlink"/>
      <w:u w:val="single"/>
    </w:rPr>
  </w:style>
  <w:style w:type="paragraph" w:styleId="NormalWeb">
    <w:name w:val="Normal (Web)"/>
    <w:basedOn w:val="Normal"/>
    <w:uiPriority w:val="99"/>
    <w:semiHidden/>
    <w:unhideWhenUsed/>
    <w:rsid w:val="003E52B5"/>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0233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3357"/>
    <w:rPr>
      <w:sz w:val="20"/>
      <w:szCs w:val="20"/>
    </w:rPr>
  </w:style>
  <w:style w:type="character" w:styleId="EndnoteReference">
    <w:name w:val="endnote reference"/>
    <w:basedOn w:val="DefaultParagraphFont"/>
    <w:uiPriority w:val="99"/>
    <w:semiHidden/>
    <w:unhideWhenUsed/>
    <w:rsid w:val="00023357"/>
    <w:rPr>
      <w:vertAlign w:val="superscript"/>
    </w:rPr>
  </w:style>
  <w:style w:type="paragraph" w:styleId="ListParagraph">
    <w:name w:val="List Paragraph"/>
    <w:basedOn w:val="Normal"/>
    <w:uiPriority w:val="34"/>
    <w:qFormat/>
    <w:rsid w:val="00606D13"/>
    <w:pPr>
      <w:ind w:left="720"/>
      <w:contextualSpacing/>
    </w:pPr>
  </w:style>
  <w:style w:type="character" w:styleId="CommentReference">
    <w:name w:val="annotation reference"/>
    <w:basedOn w:val="DefaultParagraphFont"/>
    <w:uiPriority w:val="99"/>
    <w:semiHidden/>
    <w:unhideWhenUsed/>
    <w:rsid w:val="00627910"/>
    <w:rPr>
      <w:sz w:val="16"/>
      <w:szCs w:val="16"/>
    </w:rPr>
  </w:style>
  <w:style w:type="paragraph" w:styleId="CommentText">
    <w:name w:val="annotation text"/>
    <w:basedOn w:val="Normal"/>
    <w:link w:val="CommentTextChar"/>
    <w:uiPriority w:val="99"/>
    <w:semiHidden/>
    <w:unhideWhenUsed/>
    <w:rsid w:val="00627910"/>
    <w:pPr>
      <w:spacing w:line="240" w:lineRule="auto"/>
    </w:pPr>
    <w:rPr>
      <w:sz w:val="20"/>
      <w:szCs w:val="20"/>
    </w:rPr>
  </w:style>
  <w:style w:type="character" w:customStyle="1" w:styleId="CommentTextChar">
    <w:name w:val="Comment Text Char"/>
    <w:basedOn w:val="DefaultParagraphFont"/>
    <w:link w:val="CommentText"/>
    <w:uiPriority w:val="99"/>
    <w:semiHidden/>
    <w:rsid w:val="00627910"/>
    <w:rPr>
      <w:sz w:val="20"/>
      <w:szCs w:val="20"/>
    </w:rPr>
  </w:style>
  <w:style w:type="paragraph" w:styleId="CommentSubject">
    <w:name w:val="annotation subject"/>
    <w:basedOn w:val="CommentText"/>
    <w:next w:val="CommentText"/>
    <w:link w:val="CommentSubjectChar"/>
    <w:uiPriority w:val="99"/>
    <w:semiHidden/>
    <w:unhideWhenUsed/>
    <w:rsid w:val="00627910"/>
    <w:rPr>
      <w:b/>
      <w:bCs/>
    </w:rPr>
  </w:style>
  <w:style w:type="character" w:customStyle="1" w:styleId="CommentSubjectChar">
    <w:name w:val="Comment Subject Char"/>
    <w:basedOn w:val="CommentTextChar"/>
    <w:link w:val="CommentSubject"/>
    <w:uiPriority w:val="99"/>
    <w:semiHidden/>
    <w:rsid w:val="006279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692511">
      <w:bodyDiv w:val="1"/>
      <w:marLeft w:val="0"/>
      <w:marRight w:val="0"/>
      <w:marTop w:val="0"/>
      <w:marBottom w:val="0"/>
      <w:divBdr>
        <w:top w:val="none" w:sz="0" w:space="0" w:color="auto"/>
        <w:left w:val="none" w:sz="0" w:space="0" w:color="auto"/>
        <w:bottom w:val="none" w:sz="0" w:space="0" w:color="auto"/>
        <w:right w:val="none" w:sz="0" w:space="0" w:color="auto"/>
      </w:divBdr>
      <w:divsChild>
        <w:div w:id="1778910556">
          <w:marLeft w:val="0"/>
          <w:marRight w:val="0"/>
          <w:marTop w:val="0"/>
          <w:marBottom w:val="0"/>
          <w:divBdr>
            <w:top w:val="none" w:sz="0" w:space="0" w:color="auto"/>
            <w:left w:val="none" w:sz="0" w:space="0" w:color="auto"/>
            <w:bottom w:val="none" w:sz="0" w:space="0" w:color="auto"/>
            <w:right w:val="none" w:sz="0" w:space="0" w:color="auto"/>
          </w:divBdr>
        </w:div>
      </w:divsChild>
    </w:div>
    <w:div w:id="1243878362">
      <w:bodyDiv w:val="1"/>
      <w:marLeft w:val="0"/>
      <w:marRight w:val="0"/>
      <w:marTop w:val="0"/>
      <w:marBottom w:val="0"/>
      <w:divBdr>
        <w:top w:val="none" w:sz="0" w:space="0" w:color="auto"/>
        <w:left w:val="none" w:sz="0" w:space="0" w:color="auto"/>
        <w:bottom w:val="none" w:sz="0" w:space="0" w:color="auto"/>
        <w:right w:val="none" w:sz="0" w:space="0" w:color="auto"/>
      </w:divBdr>
      <w:divsChild>
        <w:div w:id="1831290576">
          <w:marLeft w:val="1134"/>
          <w:marRight w:val="0"/>
          <w:marTop w:val="60"/>
          <w:marBottom w:val="0"/>
          <w:divBdr>
            <w:top w:val="none" w:sz="0" w:space="0" w:color="auto"/>
            <w:left w:val="none" w:sz="0" w:space="0" w:color="auto"/>
            <w:bottom w:val="none" w:sz="0" w:space="0" w:color="auto"/>
            <w:right w:val="none" w:sz="0" w:space="0" w:color="auto"/>
          </w:divBdr>
        </w:div>
        <w:div w:id="1195460831">
          <w:marLeft w:val="1134"/>
          <w:marRight w:val="0"/>
          <w:marTop w:val="60"/>
          <w:marBottom w:val="0"/>
          <w:divBdr>
            <w:top w:val="none" w:sz="0" w:space="0" w:color="auto"/>
            <w:left w:val="none" w:sz="0" w:space="0" w:color="auto"/>
            <w:bottom w:val="none" w:sz="0" w:space="0" w:color="auto"/>
            <w:right w:val="none" w:sz="0" w:space="0" w:color="auto"/>
          </w:divBdr>
        </w:div>
        <w:div w:id="1087580959">
          <w:marLeft w:val="1134"/>
          <w:marRight w:val="0"/>
          <w:marTop w:val="60"/>
          <w:marBottom w:val="0"/>
          <w:divBdr>
            <w:top w:val="none" w:sz="0" w:space="0" w:color="auto"/>
            <w:left w:val="none" w:sz="0" w:space="0" w:color="auto"/>
            <w:bottom w:val="none" w:sz="0" w:space="0" w:color="auto"/>
            <w:right w:val="none" w:sz="0" w:space="0" w:color="auto"/>
          </w:divBdr>
        </w:div>
        <w:div w:id="1717463433">
          <w:marLeft w:val="0"/>
          <w:marRight w:val="0"/>
          <w:marTop w:val="120"/>
          <w:marBottom w:val="0"/>
          <w:divBdr>
            <w:top w:val="none" w:sz="0" w:space="0" w:color="auto"/>
            <w:left w:val="none" w:sz="0" w:space="0" w:color="auto"/>
            <w:bottom w:val="none" w:sz="0" w:space="0" w:color="auto"/>
            <w:right w:val="none" w:sz="0" w:space="0" w:color="auto"/>
          </w:divBdr>
        </w:div>
      </w:divsChild>
    </w:div>
    <w:div w:id="1586189304">
      <w:bodyDiv w:val="1"/>
      <w:marLeft w:val="0"/>
      <w:marRight w:val="0"/>
      <w:marTop w:val="0"/>
      <w:marBottom w:val="0"/>
      <w:divBdr>
        <w:top w:val="none" w:sz="0" w:space="0" w:color="auto"/>
        <w:left w:val="none" w:sz="0" w:space="0" w:color="auto"/>
        <w:bottom w:val="none" w:sz="0" w:space="0" w:color="auto"/>
        <w:right w:val="none" w:sz="0" w:space="0" w:color="auto"/>
      </w:divBdr>
      <w:divsChild>
        <w:div w:id="1878808324">
          <w:marLeft w:val="0"/>
          <w:marRight w:val="0"/>
          <w:marTop w:val="0"/>
          <w:marBottom w:val="0"/>
          <w:divBdr>
            <w:top w:val="none" w:sz="0" w:space="0" w:color="auto"/>
            <w:left w:val="none" w:sz="0" w:space="0" w:color="auto"/>
            <w:bottom w:val="none" w:sz="0" w:space="0" w:color="auto"/>
            <w:right w:val="none" w:sz="0" w:space="0" w:color="auto"/>
          </w:divBdr>
        </w:div>
      </w:divsChild>
    </w:div>
    <w:div w:id="1741904556">
      <w:bodyDiv w:val="1"/>
      <w:marLeft w:val="0"/>
      <w:marRight w:val="0"/>
      <w:marTop w:val="0"/>
      <w:marBottom w:val="0"/>
      <w:divBdr>
        <w:top w:val="none" w:sz="0" w:space="0" w:color="auto"/>
        <w:left w:val="none" w:sz="0" w:space="0" w:color="auto"/>
        <w:bottom w:val="none" w:sz="0" w:space="0" w:color="auto"/>
        <w:right w:val="none" w:sz="0" w:space="0" w:color="auto"/>
      </w:divBdr>
      <w:divsChild>
        <w:div w:id="273875140">
          <w:marLeft w:val="1701"/>
          <w:marRight w:val="0"/>
          <w:marTop w:val="40"/>
          <w:marBottom w:val="0"/>
          <w:divBdr>
            <w:top w:val="none" w:sz="0" w:space="0" w:color="auto"/>
            <w:left w:val="none" w:sz="0" w:space="0" w:color="auto"/>
            <w:bottom w:val="none" w:sz="0" w:space="0" w:color="auto"/>
            <w:right w:val="none" w:sz="0" w:space="0" w:color="auto"/>
          </w:divBdr>
        </w:div>
        <w:div w:id="2003116495">
          <w:marLeft w:val="2381"/>
          <w:marRight w:val="0"/>
          <w:marTop w:val="40"/>
          <w:marBottom w:val="0"/>
          <w:divBdr>
            <w:top w:val="none" w:sz="0" w:space="0" w:color="auto"/>
            <w:left w:val="none" w:sz="0" w:space="0" w:color="auto"/>
            <w:bottom w:val="none" w:sz="0" w:space="0" w:color="auto"/>
            <w:right w:val="none" w:sz="0" w:space="0" w:color="auto"/>
          </w:divBdr>
        </w:div>
        <w:div w:id="52392441">
          <w:marLeft w:val="0"/>
          <w:marRight w:val="0"/>
          <w:marTop w:val="180"/>
          <w:marBottom w:val="60"/>
          <w:divBdr>
            <w:top w:val="single" w:sz="8" w:space="1" w:color="808080"/>
            <w:left w:val="none" w:sz="0" w:space="0" w:color="auto"/>
            <w:bottom w:val="none" w:sz="0" w:space="0" w:color="auto"/>
            <w:right w:val="none" w:sz="0" w:space="0" w:color="auto"/>
          </w:divBdr>
        </w:div>
        <w:div w:id="2083526642">
          <w:marLeft w:val="2381"/>
          <w:marRight w:val="0"/>
          <w:marTop w:val="40"/>
          <w:marBottom w:val="0"/>
          <w:divBdr>
            <w:top w:val="none" w:sz="0" w:space="0" w:color="auto"/>
            <w:left w:val="none" w:sz="0" w:space="0" w:color="auto"/>
            <w:bottom w:val="none" w:sz="0" w:space="0" w:color="auto"/>
            <w:right w:val="none" w:sz="0" w:space="0" w:color="auto"/>
          </w:divBdr>
        </w:div>
        <w:div w:id="464200792">
          <w:marLeft w:val="2381"/>
          <w:marRight w:val="0"/>
          <w:marTop w:val="40"/>
          <w:marBottom w:val="0"/>
          <w:divBdr>
            <w:top w:val="none" w:sz="0" w:space="0" w:color="auto"/>
            <w:left w:val="none" w:sz="0" w:space="0" w:color="auto"/>
            <w:bottom w:val="none" w:sz="0" w:space="0" w:color="auto"/>
            <w:right w:val="none" w:sz="0" w:space="0" w:color="auto"/>
          </w:divBdr>
        </w:div>
        <w:div w:id="1758213032">
          <w:marLeft w:val="2381"/>
          <w:marRight w:val="0"/>
          <w:marTop w:val="40"/>
          <w:marBottom w:val="0"/>
          <w:divBdr>
            <w:top w:val="none" w:sz="0" w:space="0" w:color="auto"/>
            <w:left w:val="none" w:sz="0" w:space="0" w:color="auto"/>
            <w:bottom w:val="none" w:sz="0" w:space="0" w:color="auto"/>
            <w:right w:val="none" w:sz="0" w:space="0" w:color="auto"/>
          </w:divBdr>
        </w:div>
        <w:div w:id="1574389581">
          <w:marLeft w:val="2381"/>
          <w:marRight w:val="0"/>
          <w:marTop w:val="40"/>
          <w:marBottom w:val="0"/>
          <w:divBdr>
            <w:top w:val="none" w:sz="0" w:space="0" w:color="auto"/>
            <w:left w:val="none" w:sz="0" w:space="0" w:color="auto"/>
            <w:bottom w:val="none" w:sz="0" w:space="0" w:color="auto"/>
            <w:right w:val="none" w:sz="0" w:space="0" w:color="auto"/>
          </w:divBdr>
        </w:div>
        <w:div w:id="2111970186">
          <w:marLeft w:val="2381"/>
          <w:marRight w:val="0"/>
          <w:marTop w:val="40"/>
          <w:marBottom w:val="0"/>
          <w:divBdr>
            <w:top w:val="none" w:sz="0" w:space="0" w:color="auto"/>
            <w:left w:val="none" w:sz="0" w:space="0" w:color="auto"/>
            <w:bottom w:val="none" w:sz="0" w:space="0" w:color="auto"/>
            <w:right w:val="none" w:sz="0" w:space="0" w:color="auto"/>
          </w:divBdr>
        </w:div>
        <w:div w:id="51512534">
          <w:marLeft w:val="2381"/>
          <w:marRight w:val="0"/>
          <w:marTop w:val="40"/>
          <w:marBottom w:val="0"/>
          <w:divBdr>
            <w:top w:val="none" w:sz="0" w:space="0" w:color="auto"/>
            <w:left w:val="none" w:sz="0" w:space="0" w:color="auto"/>
            <w:bottom w:val="none" w:sz="0" w:space="0" w:color="auto"/>
            <w:right w:val="none" w:sz="0" w:space="0" w:color="auto"/>
          </w:divBdr>
        </w:div>
        <w:div w:id="13966554">
          <w:marLeft w:val="1134"/>
          <w:marRight w:val="0"/>
          <w:marTop w:val="60"/>
          <w:marBottom w:val="0"/>
          <w:divBdr>
            <w:top w:val="none" w:sz="0" w:space="0" w:color="auto"/>
            <w:left w:val="none" w:sz="0" w:space="0" w:color="auto"/>
            <w:bottom w:val="none" w:sz="0" w:space="0" w:color="auto"/>
            <w:right w:val="none" w:sz="0" w:space="0" w:color="auto"/>
          </w:divBdr>
        </w:div>
        <w:div w:id="1619138160">
          <w:marLeft w:val="1134"/>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etros.zwane@yahoo.uk" TargetMode="External"/><Relationship Id="rId4" Type="http://schemas.openxmlformats.org/officeDocument/2006/relationships/settings" Target="settings.xml"/><Relationship Id="rId9" Type="http://schemas.openxmlformats.org/officeDocument/2006/relationships/hyperlink" Target="mailto:lezanne@jrattorneys.co.z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1993v2SApg593%27%5d&amp;xhitlist_md=target-id=0-0-0-40627" TargetMode="External"/><Relationship Id="rId2"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1991v3SApg787%27%5d&amp;xhitlist_md=target-id=0-0-0-35895" TargetMode="External"/><Relationship Id="rId1"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2006v1SApg461%27%5d&amp;xhitlist_md=target-id=0-0-0-405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173B6-1200-43AB-A56F-FD5558191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Hefer</dc:creator>
  <cp:keywords/>
  <dc:description/>
  <cp:lastModifiedBy>Mokone</cp:lastModifiedBy>
  <cp:revision>2</cp:revision>
  <cp:lastPrinted>2023-02-22T07:32:00Z</cp:lastPrinted>
  <dcterms:created xsi:type="dcterms:W3CDTF">2023-03-07T09:11:00Z</dcterms:created>
  <dcterms:modified xsi:type="dcterms:W3CDTF">2023-03-07T09:11:00Z</dcterms:modified>
</cp:coreProperties>
</file>