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B50E11">
      <w:pPr>
        <w:pStyle w:val="Body"/>
        <w:jc w:val="center"/>
        <w:outlineLvl w:val="0"/>
        <w:rPr>
          <w:rFonts w:cs="Arial"/>
          <w:b/>
          <w:bCs/>
          <w:sz w:val="24"/>
          <w:szCs w:val="24"/>
        </w:rPr>
      </w:pPr>
      <w:r w:rsidRPr="0031449E">
        <w:rPr>
          <w:rFonts w:cs="Arial"/>
          <w:b/>
          <w:bCs/>
          <w:sz w:val="24"/>
          <w:szCs w:val="24"/>
          <w:u w:val="single"/>
        </w:rPr>
        <w:t>IN THE HIGH COURT OF SOUTH AFRICA</w:t>
      </w:r>
    </w:p>
    <w:p w14:paraId="6CBE011C" w14:textId="5952690A" w:rsidR="00B50E11" w:rsidRPr="0031449E" w:rsidRDefault="00B50E11" w:rsidP="00B50E11">
      <w:pPr>
        <w:pStyle w:val="Body"/>
        <w:jc w:val="center"/>
        <w:rPr>
          <w:rFonts w:cs="Arial"/>
          <w:b/>
          <w:bCs/>
          <w:sz w:val="24"/>
          <w:szCs w:val="24"/>
          <w:u w:val="single"/>
        </w:rPr>
      </w:pPr>
      <w:r w:rsidRPr="0031449E">
        <w:rPr>
          <w:rFonts w:cs="Arial"/>
          <w:b/>
          <w:bCs/>
          <w:sz w:val="24"/>
          <w:szCs w:val="24"/>
          <w:u w:val="single"/>
          <w:lang w:val="de-DE"/>
        </w:rPr>
        <w:t>(GAUTENG DIVISION, PRETORIA)</w:t>
      </w:r>
    </w:p>
    <w:p w14:paraId="350B431D" w14:textId="4FFE0CD0" w:rsidR="00C519B2" w:rsidRPr="004164F3" w:rsidRDefault="00C519B2" w:rsidP="00184D5C">
      <w:pPr>
        <w:rPr>
          <w:rFonts w:ascii="Arial Unicode MS" w:eastAsia="Arial Unicode MS" w:hAnsi="Arial Unicode MS" w:cs="Arial Unicode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tblGrid>
      <w:tr w:rsidR="00C519B2" w:rsidRPr="004164F3" w14:paraId="7564B942" w14:textId="77777777" w:rsidTr="00184D5C">
        <w:trPr>
          <w:trHeight w:val="2205"/>
        </w:trPr>
        <w:tc>
          <w:tcPr>
            <w:tcW w:w="4140"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39FDB034"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5A043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C175E9">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1234D0">
              <w:rPr>
                <w:rFonts w:ascii="Arial Unicode MS" w:eastAsia="Arial Unicode MS" w:hAnsi="Arial Unicode MS" w:cs="Arial Unicode MS"/>
                <w:b/>
                <w:bCs/>
                <w:sz w:val="16"/>
                <w:szCs w:val="16"/>
              </w:rPr>
              <w:t>NO</w:t>
            </w:r>
          </w:p>
          <w:p w14:paraId="528A128C" w14:textId="66D26CC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5A043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C175E9">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C175E9">
              <w:rPr>
                <w:rFonts w:ascii="Arial Unicode MS" w:eastAsia="Arial Unicode MS" w:hAnsi="Arial Unicode MS" w:cs="Arial Unicode MS"/>
                <w:b/>
                <w:bCs/>
                <w:sz w:val="16"/>
                <w:szCs w:val="16"/>
              </w:rPr>
              <w:t>NO</w:t>
            </w:r>
          </w:p>
          <w:p w14:paraId="15F66332" w14:textId="4D05175B"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5A043E">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C175E9">
              <w:rPr>
                <w:rFonts w:ascii="Arial Unicode MS" w:eastAsia="Arial Unicode MS" w:hAnsi="Arial Unicode MS" w:cs="Arial Unicode MS"/>
                <w:sz w:val="16"/>
                <w:szCs w:val="16"/>
              </w:rPr>
              <w:t xml:space="preserve"> </w:t>
            </w:r>
            <w:r w:rsidR="00C175E9" w:rsidRPr="00C175E9">
              <w:rPr>
                <w:rFonts w:ascii="Arial Unicode MS" w:eastAsia="Arial Unicode MS" w:hAnsi="Arial Unicode MS" w:cs="Arial Unicode MS"/>
                <w:b/>
                <w:bCs/>
                <w:sz w:val="16"/>
                <w:szCs w:val="16"/>
              </w:rPr>
              <w:t>NO</w:t>
            </w:r>
          </w:p>
          <w:p w14:paraId="284842F1" w14:textId="1ECC93F3"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184D5C">
              <w:rPr>
                <w:rFonts w:ascii="Arial Unicode MS" w:eastAsia="Arial Unicode MS" w:hAnsi="Arial Unicode MS" w:cs="Arial Unicode MS"/>
                <w:sz w:val="16"/>
                <w:szCs w:val="16"/>
              </w:rPr>
              <w:t xml:space="preserve">  </w:t>
            </w:r>
            <w:r w:rsidR="001234D0">
              <w:rPr>
                <w:rFonts w:ascii="Arial Unicode MS" w:eastAsia="Arial Unicode MS" w:hAnsi="Arial Unicode MS" w:cs="Arial Unicode MS"/>
                <w:sz w:val="16"/>
                <w:szCs w:val="16"/>
              </w:rPr>
              <w:t>6</w:t>
            </w:r>
            <w:r w:rsidR="00C175E9">
              <w:rPr>
                <w:rFonts w:ascii="Arial Unicode MS" w:eastAsia="Arial Unicode MS" w:hAnsi="Arial Unicode MS" w:cs="Arial Unicode MS"/>
                <w:sz w:val="16"/>
                <w:szCs w:val="16"/>
              </w:rPr>
              <w:t xml:space="preserve"> MARCH 2023</w:t>
            </w:r>
            <w:r>
              <w:rPr>
                <w:rFonts w:ascii="Arial Unicode MS" w:eastAsia="Arial Unicode MS" w:hAnsi="Arial Unicode MS" w:cs="Arial Unicode MS"/>
                <w:sz w:val="16"/>
                <w:szCs w:val="16"/>
              </w:rPr>
              <w:br/>
            </w:r>
          </w:p>
          <w:p w14:paraId="773CDFDB" w14:textId="03114A2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00184D5C">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w:t>
            </w:r>
          </w:p>
        </w:tc>
      </w:tr>
    </w:tbl>
    <w:p w14:paraId="46E43E32" w14:textId="3264C7E9" w:rsidR="00B50E11" w:rsidRPr="0031449E" w:rsidRDefault="00B50E11" w:rsidP="007E51C3">
      <w:pPr>
        <w:pStyle w:val="Body"/>
        <w:ind w:right="-90"/>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162CBF">
        <w:rPr>
          <w:rFonts w:cs="Arial"/>
          <w:b/>
          <w:bCs/>
          <w:sz w:val="24"/>
          <w:szCs w:val="24"/>
        </w:rPr>
        <w:t>B825/2023</w:t>
      </w: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376"/>
        <w:gridCol w:w="53"/>
      </w:tblGrid>
      <w:tr w:rsidR="00B50E11" w:rsidRPr="0031449E" w14:paraId="22698168" w14:textId="77777777" w:rsidTr="00184D5C">
        <w:tc>
          <w:tcPr>
            <w:tcW w:w="7200" w:type="dxa"/>
          </w:tcPr>
          <w:p w14:paraId="3D32D802" w14:textId="77777777" w:rsidR="00B50E11" w:rsidRPr="0031449E" w:rsidRDefault="00B50E11" w:rsidP="00184D5C">
            <w:pPr>
              <w:pStyle w:val="Body"/>
              <w:spacing w:before="120" w:after="120"/>
              <w:jc w:val="both"/>
              <w:rPr>
                <w:rFonts w:cs="Arial"/>
                <w:sz w:val="24"/>
                <w:szCs w:val="24"/>
              </w:rPr>
            </w:pPr>
            <w:r w:rsidRPr="0031449E">
              <w:rPr>
                <w:rFonts w:cs="Arial"/>
                <w:sz w:val="24"/>
                <w:szCs w:val="24"/>
              </w:rPr>
              <w:t>In the matter between:</w:t>
            </w:r>
          </w:p>
        </w:tc>
        <w:tc>
          <w:tcPr>
            <w:tcW w:w="2429" w:type="dxa"/>
            <w:gridSpan w:val="2"/>
          </w:tcPr>
          <w:p w14:paraId="6295A861" w14:textId="77777777" w:rsidR="00B50E11" w:rsidRPr="0031449E" w:rsidRDefault="00B50E11"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Arial"/>
                <w:b/>
                <w:sz w:val="24"/>
                <w:szCs w:val="24"/>
              </w:rPr>
            </w:pPr>
          </w:p>
        </w:tc>
      </w:tr>
      <w:tr w:rsidR="00B50E11" w:rsidRPr="0031449E" w14:paraId="4638A8A4" w14:textId="77777777" w:rsidTr="00184D5C">
        <w:trPr>
          <w:trHeight w:val="408"/>
        </w:trPr>
        <w:tc>
          <w:tcPr>
            <w:tcW w:w="7200" w:type="dxa"/>
          </w:tcPr>
          <w:p w14:paraId="548AA6FE" w14:textId="05DD2372" w:rsidR="00B50E11" w:rsidRPr="007E51C3" w:rsidRDefault="00162C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Arial"/>
                <w:b/>
                <w:bCs/>
                <w:sz w:val="24"/>
                <w:szCs w:val="24"/>
              </w:rPr>
            </w:pPr>
            <w:r>
              <w:rPr>
                <w:rFonts w:cs="Arial"/>
                <w:b/>
                <w:bCs/>
                <w:sz w:val="24"/>
                <w:szCs w:val="24"/>
              </w:rPr>
              <w:t>PORRI</w:t>
            </w:r>
            <w:r w:rsidR="00D05227">
              <w:rPr>
                <w:rFonts w:cs="Arial"/>
                <w:b/>
                <w:bCs/>
                <w:sz w:val="24"/>
                <w:szCs w:val="24"/>
              </w:rPr>
              <w:t>T</w:t>
            </w:r>
            <w:r>
              <w:rPr>
                <w:rFonts w:cs="Arial"/>
                <w:b/>
                <w:bCs/>
                <w:sz w:val="24"/>
                <w:szCs w:val="24"/>
              </w:rPr>
              <w:t>T, GARY PATRICK</w:t>
            </w:r>
          </w:p>
        </w:tc>
        <w:tc>
          <w:tcPr>
            <w:tcW w:w="2429" w:type="dxa"/>
            <w:gridSpan w:val="2"/>
          </w:tcPr>
          <w:p w14:paraId="263479FD" w14:textId="00EC783D" w:rsidR="00B50E11" w:rsidRPr="0031449E" w:rsidRDefault="001A63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r>
              <w:rPr>
                <w:rFonts w:cs="Arial"/>
                <w:b/>
                <w:sz w:val="24"/>
                <w:szCs w:val="24"/>
              </w:rPr>
              <w:t>1</w:t>
            </w:r>
            <w:r w:rsidRPr="001A63BF">
              <w:rPr>
                <w:rFonts w:cs="Arial"/>
                <w:b/>
                <w:sz w:val="24"/>
                <w:szCs w:val="24"/>
                <w:vertAlign w:val="superscript"/>
              </w:rPr>
              <w:t>ST</w:t>
            </w:r>
            <w:r>
              <w:rPr>
                <w:rFonts w:cs="Arial"/>
                <w:b/>
                <w:sz w:val="24"/>
                <w:szCs w:val="24"/>
              </w:rPr>
              <w:t xml:space="preserve"> APPLICANT</w:t>
            </w:r>
          </w:p>
        </w:tc>
      </w:tr>
      <w:tr w:rsidR="001A63BF" w:rsidRPr="0031449E" w14:paraId="7F0D31B6" w14:textId="77777777" w:rsidTr="00184D5C">
        <w:trPr>
          <w:trHeight w:val="481"/>
        </w:trPr>
        <w:tc>
          <w:tcPr>
            <w:tcW w:w="7200" w:type="dxa"/>
          </w:tcPr>
          <w:p w14:paraId="21584230" w14:textId="62E2C267" w:rsidR="001A63BF" w:rsidRDefault="00162C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Arial"/>
                <w:b/>
                <w:bCs/>
                <w:sz w:val="24"/>
                <w:szCs w:val="24"/>
              </w:rPr>
            </w:pPr>
            <w:r>
              <w:rPr>
                <w:rFonts w:cs="Arial"/>
                <w:b/>
                <w:bCs/>
                <w:sz w:val="24"/>
                <w:szCs w:val="24"/>
              </w:rPr>
              <w:t>BENNETT, SUSAN HILARY</w:t>
            </w:r>
          </w:p>
        </w:tc>
        <w:tc>
          <w:tcPr>
            <w:tcW w:w="2429" w:type="dxa"/>
            <w:gridSpan w:val="2"/>
          </w:tcPr>
          <w:p w14:paraId="51EFFEC2" w14:textId="11FA7F82" w:rsidR="001A63BF" w:rsidRDefault="001A63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r>
              <w:rPr>
                <w:rFonts w:cs="Arial"/>
                <w:b/>
                <w:sz w:val="24"/>
                <w:szCs w:val="24"/>
              </w:rPr>
              <w:t>2</w:t>
            </w:r>
            <w:r w:rsidRPr="001A63BF">
              <w:rPr>
                <w:rFonts w:cs="Arial"/>
                <w:b/>
                <w:sz w:val="24"/>
                <w:szCs w:val="24"/>
                <w:vertAlign w:val="superscript"/>
              </w:rPr>
              <w:t>ND</w:t>
            </w:r>
            <w:r>
              <w:rPr>
                <w:rFonts w:cs="Arial"/>
                <w:b/>
                <w:sz w:val="24"/>
                <w:szCs w:val="24"/>
              </w:rPr>
              <w:t xml:space="preserve"> APPLICANT </w:t>
            </w:r>
          </w:p>
        </w:tc>
      </w:tr>
      <w:tr w:rsidR="00B50E11" w:rsidRPr="0031449E" w14:paraId="2DE3831D" w14:textId="77777777" w:rsidTr="00184D5C">
        <w:tc>
          <w:tcPr>
            <w:tcW w:w="7200" w:type="dxa"/>
          </w:tcPr>
          <w:p w14:paraId="52E06D21" w14:textId="65F278A7" w:rsidR="00B50E11" w:rsidRPr="0031449E" w:rsidRDefault="00416EA1" w:rsidP="00184D5C">
            <w:pPr>
              <w:pStyle w:val="Body"/>
              <w:spacing w:before="120" w:after="120"/>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2429" w:type="dxa"/>
            <w:gridSpan w:val="2"/>
          </w:tcPr>
          <w:p w14:paraId="06C77BC2" w14:textId="032FD205" w:rsidR="00B50E11" w:rsidRPr="0031449E" w:rsidRDefault="00B50E11"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p>
        </w:tc>
      </w:tr>
      <w:tr w:rsidR="00B50E11" w:rsidRPr="0031449E" w14:paraId="4829D036" w14:textId="77777777" w:rsidTr="00184D5C">
        <w:tc>
          <w:tcPr>
            <w:tcW w:w="7200" w:type="dxa"/>
          </w:tcPr>
          <w:p w14:paraId="3ACBB1CA" w14:textId="7CDB8AFD" w:rsidR="00B50E11" w:rsidRPr="007E51C3" w:rsidRDefault="001A63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405"/>
              <w:jc w:val="both"/>
              <w:rPr>
                <w:rFonts w:cs="Arial"/>
                <w:b/>
                <w:bCs/>
                <w:sz w:val="24"/>
                <w:szCs w:val="24"/>
              </w:rPr>
            </w:pPr>
            <w:r>
              <w:rPr>
                <w:rFonts w:cs="Arial"/>
                <w:b/>
                <w:bCs/>
                <w:sz w:val="24"/>
                <w:szCs w:val="24"/>
              </w:rPr>
              <w:t>N</w:t>
            </w:r>
            <w:r w:rsidR="00162CBF">
              <w:rPr>
                <w:rFonts w:cs="Arial"/>
                <w:b/>
                <w:bCs/>
                <w:sz w:val="24"/>
                <w:szCs w:val="24"/>
              </w:rPr>
              <w:t>ATIONAL PROSECUTING AUTHORITY OF SOUTH AFRICA</w:t>
            </w:r>
          </w:p>
        </w:tc>
        <w:tc>
          <w:tcPr>
            <w:tcW w:w="2429" w:type="dxa"/>
            <w:gridSpan w:val="2"/>
          </w:tcPr>
          <w:p w14:paraId="7853F6A3" w14:textId="1F199166" w:rsidR="00B50E11" w:rsidRPr="0031449E" w:rsidRDefault="001A63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r>
              <w:rPr>
                <w:rFonts w:cs="Arial"/>
                <w:b/>
                <w:sz w:val="24"/>
                <w:szCs w:val="24"/>
              </w:rPr>
              <w:t>1</w:t>
            </w:r>
            <w:r w:rsidRPr="001A63BF">
              <w:rPr>
                <w:rFonts w:cs="Arial"/>
                <w:b/>
                <w:sz w:val="24"/>
                <w:szCs w:val="24"/>
                <w:vertAlign w:val="superscript"/>
              </w:rPr>
              <w:t>ST</w:t>
            </w:r>
            <w:r>
              <w:rPr>
                <w:rFonts w:cs="Arial"/>
                <w:b/>
                <w:sz w:val="24"/>
                <w:szCs w:val="24"/>
              </w:rPr>
              <w:t xml:space="preserve"> RESPONDENT</w:t>
            </w:r>
          </w:p>
        </w:tc>
      </w:tr>
      <w:tr w:rsidR="001A63BF" w:rsidRPr="0031449E" w14:paraId="65DA0EBE" w14:textId="77777777" w:rsidTr="00184D5C">
        <w:tc>
          <w:tcPr>
            <w:tcW w:w="7200" w:type="dxa"/>
          </w:tcPr>
          <w:p w14:paraId="3B969FB0" w14:textId="528C1F11" w:rsidR="001A63BF" w:rsidRDefault="00162C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Arial"/>
                <w:b/>
                <w:bCs/>
                <w:sz w:val="24"/>
                <w:szCs w:val="24"/>
                <w:lang w:val="de-DE"/>
              </w:rPr>
            </w:pPr>
            <w:r>
              <w:rPr>
                <w:rFonts w:cs="Arial"/>
                <w:b/>
                <w:bCs/>
                <w:sz w:val="24"/>
                <w:szCs w:val="24"/>
                <w:lang w:val="de-DE"/>
              </w:rPr>
              <w:t>NATIONAL DIRECTOR OF PUBLIC PROSECUTIONS</w:t>
            </w:r>
          </w:p>
        </w:tc>
        <w:tc>
          <w:tcPr>
            <w:tcW w:w="2429" w:type="dxa"/>
            <w:gridSpan w:val="2"/>
          </w:tcPr>
          <w:p w14:paraId="1C78EAF2" w14:textId="4EE38725" w:rsidR="001A63BF" w:rsidRDefault="001A63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r>
              <w:rPr>
                <w:rFonts w:cs="Arial"/>
                <w:b/>
                <w:sz w:val="24"/>
                <w:szCs w:val="24"/>
              </w:rPr>
              <w:t>2</w:t>
            </w:r>
            <w:r w:rsidRPr="001A63BF">
              <w:rPr>
                <w:rFonts w:cs="Arial"/>
                <w:b/>
                <w:sz w:val="24"/>
                <w:szCs w:val="24"/>
                <w:vertAlign w:val="superscript"/>
              </w:rPr>
              <w:t>ND</w:t>
            </w:r>
            <w:r>
              <w:rPr>
                <w:rFonts w:cs="Arial"/>
                <w:b/>
                <w:sz w:val="24"/>
                <w:szCs w:val="24"/>
              </w:rPr>
              <w:t xml:space="preserve"> RESPONDENT</w:t>
            </w:r>
          </w:p>
        </w:tc>
      </w:tr>
      <w:tr w:rsidR="001A63BF" w:rsidRPr="0031449E" w14:paraId="17AA96B4" w14:textId="77777777" w:rsidTr="00184D5C">
        <w:tc>
          <w:tcPr>
            <w:tcW w:w="7200" w:type="dxa"/>
          </w:tcPr>
          <w:p w14:paraId="07A6847F" w14:textId="0BD40C7E" w:rsidR="001A63BF" w:rsidRDefault="00162C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Arial"/>
                <w:b/>
                <w:bCs/>
                <w:sz w:val="24"/>
                <w:szCs w:val="24"/>
                <w:lang w:val="de-DE"/>
              </w:rPr>
            </w:pPr>
            <w:r>
              <w:rPr>
                <w:rFonts w:cs="Arial"/>
                <w:b/>
                <w:bCs/>
                <w:sz w:val="24"/>
                <w:szCs w:val="24"/>
                <w:lang w:val="de-DE"/>
              </w:rPr>
              <w:t>DIRECTOR OF PUBLIC PROSECUTIONS, PRETORIA</w:t>
            </w:r>
          </w:p>
        </w:tc>
        <w:tc>
          <w:tcPr>
            <w:tcW w:w="2429" w:type="dxa"/>
            <w:gridSpan w:val="2"/>
          </w:tcPr>
          <w:p w14:paraId="1A35A93F" w14:textId="3514D2B5" w:rsidR="001A63BF" w:rsidRDefault="001A63BF" w:rsidP="00184D5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r>
              <w:rPr>
                <w:rFonts w:cs="Arial"/>
                <w:b/>
                <w:sz w:val="24"/>
                <w:szCs w:val="24"/>
              </w:rPr>
              <w:t>3</w:t>
            </w:r>
            <w:r w:rsidRPr="001A63BF">
              <w:rPr>
                <w:rFonts w:cs="Arial"/>
                <w:b/>
                <w:sz w:val="24"/>
                <w:szCs w:val="24"/>
                <w:vertAlign w:val="superscript"/>
              </w:rPr>
              <w:t>RD</w:t>
            </w:r>
            <w:r>
              <w:rPr>
                <w:rFonts w:cs="Arial"/>
                <w:b/>
                <w:sz w:val="24"/>
                <w:szCs w:val="24"/>
              </w:rPr>
              <w:t xml:space="preserve"> RESPONDENT</w:t>
            </w:r>
          </w:p>
        </w:tc>
      </w:tr>
      <w:tr w:rsidR="00047EAC" w:rsidRPr="00665EC9" w14:paraId="19E6B005" w14:textId="77777777" w:rsidTr="00162CBF">
        <w:trPr>
          <w:gridAfter w:val="1"/>
          <w:wAfter w:w="53" w:type="dxa"/>
          <w:trHeight w:val="1045"/>
        </w:trPr>
        <w:tc>
          <w:tcPr>
            <w:tcW w:w="9576" w:type="dxa"/>
            <w:gridSpan w:val="2"/>
          </w:tcPr>
          <w:p w14:paraId="286BB51E" w14:textId="77777777" w:rsidR="00047EAC" w:rsidRDefault="00047EAC" w:rsidP="001B62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bCs/>
              </w:rPr>
            </w:pPr>
            <w:r w:rsidRPr="00665EC9">
              <w:rPr>
                <w:rFonts w:ascii="Arial" w:hAnsi="Arial" w:cs="Arial"/>
                <w:b/>
                <w:bCs/>
              </w:rPr>
              <w:lastRenderedPageBreak/>
              <w:tab/>
            </w:r>
          </w:p>
          <w:p w14:paraId="2E77A4F8" w14:textId="56F888E2" w:rsidR="00047EAC" w:rsidRPr="00665EC9" w:rsidRDefault="00047EAC" w:rsidP="001B62B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cs="Arial"/>
                <w:b/>
                <w:bCs/>
                <w:sz w:val="22"/>
                <w:szCs w:val="22"/>
              </w:rPr>
            </w:pPr>
            <w:r>
              <w:rPr>
                <w:rFonts w:ascii="Arial" w:hAnsi="Arial" w:cs="Arial"/>
                <w:b/>
                <w:bCs/>
              </w:rPr>
              <w:t>____________________________________________________________________________________</w:t>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r w:rsidRPr="00665EC9">
              <w:rPr>
                <w:rFonts w:ascii="Arial" w:hAnsi="Arial"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047EAC" w:rsidRPr="00665EC9" w14:paraId="585C521B" w14:textId="77777777" w:rsidTr="001B62B5">
              <w:tc>
                <w:tcPr>
                  <w:tcW w:w="1790" w:type="dxa"/>
                </w:tcPr>
                <w:p w14:paraId="3F0088B9" w14:textId="77777777" w:rsidR="00047EAC" w:rsidRPr="005D1D30" w:rsidRDefault="00047EAC" w:rsidP="001B62B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Coram:</w:t>
                  </w:r>
                  <w:r w:rsidRPr="005D1D30">
                    <w:rPr>
                      <w:rFonts w:eastAsia="Times New Roman" w:cs="Arial"/>
                      <w:sz w:val="24"/>
                      <w:szCs w:val="24"/>
                      <w:lang w:val="en-ZA"/>
                    </w:rPr>
                    <w:t>          </w:t>
                  </w:r>
                </w:p>
              </w:tc>
              <w:tc>
                <w:tcPr>
                  <w:tcW w:w="7513" w:type="dxa"/>
                </w:tcPr>
                <w:p w14:paraId="1289F7C1" w14:textId="77777777" w:rsidR="00047EAC" w:rsidRPr="005D1D30" w:rsidRDefault="00047EAC" w:rsidP="001B62B5">
                  <w:pPr>
                    <w:tabs>
                      <w:tab w:val="left" w:pos="1417"/>
                    </w:tabs>
                    <w:spacing w:after="120" w:line="276" w:lineRule="auto"/>
                    <w:ind w:left="2268" w:hanging="2268"/>
                    <w:rPr>
                      <w:rFonts w:ascii="Arial" w:eastAsia="Times New Roman" w:hAnsi="Arial" w:cs="Arial"/>
                      <w:color w:val="000000"/>
                      <w:sz w:val="24"/>
                      <w:szCs w:val="24"/>
                    </w:rPr>
                  </w:pPr>
                  <w:r w:rsidRPr="005D1D30">
                    <w:rPr>
                      <w:rFonts w:ascii="Arial" w:eastAsia="Times New Roman" w:hAnsi="Arial" w:cs="Arial"/>
                      <w:color w:val="000000"/>
                      <w:sz w:val="24"/>
                      <w:szCs w:val="24"/>
                      <w:lang w:val="en-ZA"/>
                    </w:rPr>
                    <w:t xml:space="preserve">Millar </w:t>
                  </w:r>
                  <w:r>
                    <w:rPr>
                      <w:rFonts w:ascii="Arial" w:eastAsia="Times New Roman" w:hAnsi="Arial" w:cs="Arial"/>
                      <w:color w:val="000000"/>
                      <w:sz w:val="24"/>
                      <w:szCs w:val="24"/>
                      <w:lang w:val="en-ZA"/>
                    </w:rPr>
                    <w:t>J</w:t>
                  </w:r>
                </w:p>
                <w:p w14:paraId="51F252B9" w14:textId="77777777" w:rsidR="00047EAC" w:rsidRPr="005D1D30" w:rsidRDefault="00047EAC" w:rsidP="001B62B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047EAC" w:rsidRPr="00665EC9" w14:paraId="6CF1459E" w14:textId="77777777" w:rsidTr="001B62B5">
              <w:tc>
                <w:tcPr>
                  <w:tcW w:w="1790" w:type="dxa"/>
                </w:tcPr>
                <w:p w14:paraId="68C6B9E9" w14:textId="77777777" w:rsidR="00047EAC" w:rsidRPr="005D1D30" w:rsidRDefault="00047EAC" w:rsidP="001B62B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Heard on</w:t>
                  </w:r>
                  <w:r w:rsidRPr="005D1D30">
                    <w:rPr>
                      <w:rFonts w:eastAsia="Times New Roman" w:cs="Arial"/>
                      <w:sz w:val="24"/>
                      <w:szCs w:val="24"/>
                      <w:lang w:val="en-ZA"/>
                    </w:rPr>
                    <w:t>:      </w:t>
                  </w:r>
                </w:p>
              </w:tc>
              <w:tc>
                <w:tcPr>
                  <w:tcW w:w="7513" w:type="dxa"/>
                </w:tcPr>
                <w:p w14:paraId="2AD71343" w14:textId="5DA0C569" w:rsidR="00047EAC" w:rsidRPr="005D1D30" w:rsidRDefault="00B5305F" w:rsidP="001B62B5">
                  <w:pPr>
                    <w:spacing w:after="120" w:line="276"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3 March</w:t>
                  </w:r>
                  <w:r w:rsidR="00047EAC">
                    <w:rPr>
                      <w:rFonts w:ascii="Arial" w:eastAsia="Times New Roman" w:hAnsi="Arial" w:cs="Arial"/>
                      <w:color w:val="000000"/>
                      <w:sz w:val="24"/>
                      <w:szCs w:val="24"/>
                      <w:lang w:val="en-ZA"/>
                    </w:rPr>
                    <w:t xml:space="preserve"> 2023</w:t>
                  </w:r>
                  <w:r w:rsidR="00047EAC" w:rsidRPr="005D1D30">
                    <w:rPr>
                      <w:rFonts w:ascii="Arial" w:eastAsia="Times New Roman" w:hAnsi="Arial" w:cs="Arial"/>
                      <w:color w:val="000000"/>
                      <w:sz w:val="24"/>
                      <w:szCs w:val="24"/>
                      <w:lang w:val="en-ZA"/>
                    </w:rPr>
                    <w:t xml:space="preserve"> </w:t>
                  </w:r>
                </w:p>
                <w:p w14:paraId="180AAF3C" w14:textId="77777777" w:rsidR="00047EAC" w:rsidRPr="005D1D30" w:rsidRDefault="00047EAC" w:rsidP="001B62B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r w:rsidR="00047EAC" w:rsidRPr="00665EC9" w14:paraId="3D49E4B1" w14:textId="77777777" w:rsidTr="001B62B5">
              <w:trPr>
                <w:trHeight w:val="60"/>
              </w:trPr>
              <w:tc>
                <w:tcPr>
                  <w:tcW w:w="1790" w:type="dxa"/>
                </w:tcPr>
                <w:p w14:paraId="7F08C0C5" w14:textId="77777777" w:rsidR="00047EAC" w:rsidRPr="005D1D30" w:rsidRDefault="00047EAC" w:rsidP="001B62B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r w:rsidRPr="005D1D30">
                    <w:rPr>
                      <w:rFonts w:eastAsia="Times New Roman" w:cs="Arial"/>
                      <w:b/>
                      <w:bCs/>
                      <w:sz w:val="24"/>
                      <w:szCs w:val="24"/>
                      <w:lang w:val="en-ZA"/>
                    </w:rPr>
                    <w:t xml:space="preserve">Delivered:   </w:t>
                  </w:r>
                </w:p>
              </w:tc>
              <w:tc>
                <w:tcPr>
                  <w:tcW w:w="7513" w:type="dxa"/>
                </w:tcPr>
                <w:p w14:paraId="0DD847DF" w14:textId="3949F372" w:rsidR="00047EAC" w:rsidRPr="00385E64" w:rsidRDefault="001234D0" w:rsidP="001B62B5">
                  <w:pPr>
                    <w:tabs>
                      <w:tab w:val="left" w:pos="0"/>
                    </w:tabs>
                    <w:spacing w:after="120" w:line="276" w:lineRule="auto"/>
                    <w:ind w:right="37" w:hanging="21"/>
                    <w:jc w:val="both"/>
                    <w:rPr>
                      <w:rFonts w:ascii="Arial" w:eastAsia="Times New Roman" w:hAnsi="Arial" w:cs="Arial"/>
                      <w:color w:val="000000"/>
                      <w:sz w:val="24"/>
                      <w:szCs w:val="24"/>
                      <w:lang w:val="en-ZA"/>
                    </w:rPr>
                  </w:pPr>
                  <w:r>
                    <w:rPr>
                      <w:rFonts w:ascii="Arial" w:eastAsia="Times New Roman" w:hAnsi="Arial" w:cs="Arial"/>
                      <w:color w:val="000000"/>
                      <w:sz w:val="24"/>
                      <w:szCs w:val="24"/>
                      <w:lang w:val="en-ZA"/>
                    </w:rPr>
                    <w:t>6</w:t>
                  </w:r>
                  <w:r w:rsidR="00047EAC">
                    <w:rPr>
                      <w:rFonts w:ascii="Arial" w:eastAsia="Times New Roman" w:hAnsi="Arial" w:cs="Arial"/>
                      <w:color w:val="000000"/>
                      <w:sz w:val="24"/>
                      <w:szCs w:val="24"/>
                      <w:lang w:val="en-ZA"/>
                    </w:rPr>
                    <w:t xml:space="preserve"> March 2023</w:t>
                  </w:r>
                  <w:r w:rsidR="00047EAC" w:rsidRPr="005D1D30">
                    <w:rPr>
                      <w:rFonts w:ascii="Arial" w:eastAsia="Times New Roman" w:hAnsi="Arial" w:cs="Arial"/>
                      <w:color w:val="000000"/>
                      <w:sz w:val="24"/>
                      <w:szCs w:val="24"/>
                      <w:lang w:val="en-ZA"/>
                    </w:rPr>
                    <w:t xml:space="preserve"> - This judgment was handed down electronically by circulation to the parties' representatives by email, by being uploaded to the </w:t>
                  </w:r>
                  <w:r w:rsidR="00047EAC" w:rsidRPr="005D1D30">
                    <w:rPr>
                      <w:rFonts w:ascii="Arial" w:eastAsia="Times New Roman" w:hAnsi="Arial" w:cs="Arial"/>
                      <w:i/>
                      <w:iCs/>
                      <w:color w:val="000000"/>
                      <w:sz w:val="24"/>
                      <w:szCs w:val="24"/>
                      <w:lang w:val="en-ZA"/>
                    </w:rPr>
                    <w:t>CaseLines</w:t>
                  </w:r>
                  <w:r w:rsidR="00047EAC" w:rsidRPr="005D1D30">
                    <w:rPr>
                      <w:rFonts w:ascii="Arial" w:eastAsia="Times New Roman" w:hAnsi="Arial" w:cs="Arial"/>
                      <w:color w:val="000000"/>
                      <w:sz w:val="24"/>
                      <w:szCs w:val="24"/>
                      <w:lang w:val="en-ZA"/>
                    </w:rPr>
                    <w:t> system of the G</w:t>
                  </w:r>
                  <w:r w:rsidR="00047EAC">
                    <w:rPr>
                      <w:rFonts w:ascii="Arial" w:eastAsia="Times New Roman" w:hAnsi="Arial" w:cs="Arial"/>
                      <w:color w:val="000000"/>
                      <w:sz w:val="24"/>
                      <w:szCs w:val="24"/>
                      <w:lang w:val="en-ZA"/>
                    </w:rPr>
                    <w:t>auteng Division</w:t>
                  </w:r>
                  <w:r w:rsidR="00047EAC" w:rsidRPr="005D1D30">
                    <w:rPr>
                      <w:rFonts w:ascii="Arial" w:eastAsia="Times New Roman" w:hAnsi="Arial" w:cs="Arial"/>
                      <w:color w:val="000000"/>
                      <w:sz w:val="24"/>
                      <w:szCs w:val="24"/>
                      <w:lang w:val="en-ZA"/>
                    </w:rPr>
                    <w:t xml:space="preserve"> and by release to SAFLII. The date and time for hand-down is deemed to be </w:t>
                  </w:r>
                  <w:r>
                    <w:rPr>
                      <w:rFonts w:ascii="Arial" w:eastAsia="Times New Roman" w:hAnsi="Arial" w:cs="Arial"/>
                      <w:color w:val="000000"/>
                      <w:sz w:val="24"/>
                      <w:szCs w:val="24"/>
                      <w:lang w:val="en-ZA"/>
                    </w:rPr>
                    <w:t>1</w:t>
                  </w:r>
                  <w:r w:rsidR="00916F9E">
                    <w:rPr>
                      <w:rFonts w:ascii="Arial" w:eastAsia="Times New Roman" w:hAnsi="Arial" w:cs="Arial"/>
                      <w:color w:val="000000"/>
                      <w:sz w:val="24"/>
                      <w:szCs w:val="24"/>
                      <w:lang w:val="en-ZA"/>
                    </w:rPr>
                    <w:t>2</w:t>
                  </w:r>
                  <w:r w:rsidR="00047EAC" w:rsidRPr="005D1D30">
                    <w:rPr>
                      <w:rFonts w:ascii="Arial" w:eastAsia="Times New Roman" w:hAnsi="Arial" w:cs="Arial"/>
                      <w:color w:val="000000"/>
                      <w:sz w:val="24"/>
                      <w:szCs w:val="24"/>
                      <w:lang w:val="en-ZA"/>
                    </w:rPr>
                    <w:t>H</w:t>
                  </w:r>
                  <w:r w:rsidR="00916F9E">
                    <w:rPr>
                      <w:rFonts w:ascii="Arial" w:eastAsia="Times New Roman" w:hAnsi="Arial" w:cs="Arial"/>
                      <w:color w:val="000000"/>
                      <w:sz w:val="24"/>
                      <w:szCs w:val="24"/>
                      <w:lang w:val="en-ZA"/>
                    </w:rPr>
                    <w:t>15</w:t>
                  </w:r>
                  <w:r w:rsidR="00047EAC" w:rsidRPr="005D1D30">
                    <w:rPr>
                      <w:rFonts w:ascii="Arial" w:eastAsia="Times New Roman" w:hAnsi="Arial" w:cs="Arial"/>
                      <w:color w:val="000000"/>
                      <w:sz w:val="24"/>
                      <w:szCs w:val="24"/>
                      <w:lang w:val="en-ZA"/>
                    </w:rPr>
                    <w:t xml:space="preserve"> on </w:t>
                  </w:r>
                  <w:r>
                    <w:rPr>
                      <w:rFonts w:ascii="Arial" w:eastAsia="Times New Roman" w:hAnsi="Arial" w:cs="Arial"/>
                      <w:color w:val="000000"/>
                      <w:sz w:val="24"/>
                      <w:szCs w:val="24"/>
                      <w:lang w:val="en-ZA"/>
                    </w:rPr>
                    <w:t>6</w:t>
                  </w:r>
                  <w:r w:rsidR="00047EAC">
                    <w:rPr>
                      <w:rFonts w:ascii="Arial" w:eastAsia="Times New Roman" w:hAnsi="Arial" w:cs="Arial"/>
                      <w:color w:val="000000"/>
                      <w:sz w:val="24"/>
                      <w:szCs w:val="24"/>
                      <w:lang w:val="en-ZA"/>
                    </w:rPr>
                    <w:t xml:space="preserve"> March 2023</w:t>
                  </w:r>
                  <w:r w:rsidR="00047EAC" w:rsidRPr="005D1D30">
                    <w:rPr>
                      <w:rFonts w:ascii="Arial" w:eastAsia="Times New Roman" w:hAnsi="Arial" w:cs="Arial"/>
                      <w:color w:val="000000"/>
                      <w:sz w:val="24"/>
                      <w:szCs w:val="24"/>
                      <w:lang w:val="en-ZA"/>
                    </w:rPr>
                    <w:t>.</w:t>
                  </w:r>
                </w:p>
              </w:tc>
            </w:tr>
          </w:tbl>
          <w:p w14:paraId="56D73A5C" w14:textId="77777777" w:rsidR="00047EAC" w:rsidRPr="00665EC9" w:rsidRDefault="00047EAC" w:rsidP="001B62B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b/>
                <w:bCs/>
                <w:sz w:val="24"/>
                <w:szCs w:val="24"/>
              </w:rPr>
            </w:pPr>
          </w:p>
        </w:tc>
      </w:tr>
    </w:tbl>
    <w:p w14:paraId="64876122" w14:textId="2636809F" w:rsidR="00047EAC" w:rsidRDefault="00047EAC" w:rsidP="00C175E9">
      <w:pPr>
        <w:spacing w:after="240" w:line="360" w:lineRule="auto"/>
        <w:jc w:val="both"/>
        <w:rPr>
          <w:rFonts w:ascii="Arial" w:hAnsi="Arial" w:cs="Arial"/>
          <w:lang w:val="en-ZA"/>
        </w:rPr>
      </w:pPr>
    </w:p>
    <w:p w14:paraId="13F107C4" w14:textId="6FA90DD7" w:rsidR="007C4541" w:rsidRPr="0050250E" w:rsidRDefault="007C4541" w:rsidP="00C175E9">
      <w:pPr>
        <w:spacing w:after="240" w:line="360" w:lineRule="auto"/>
        <w:jc w:val="both"/>
        <w:rPr>
          <w:rFonts w:ascii="Arial" w:hAnsi="Arial" w:cs="Arial"/>
          <w:lang w:val="en-ZA"/>
        </w:rPr>
      </w:pPr>
      <w:r w:rsidRPr="007C4541">
        <w:rPr>
          <w:rFonts w:ascii="Arial" w:hAnsi="Arial" w:cs="Arial"/>
          <w:b/>
          <w:bCs/>
          <w:lang w:val="en-ZA"/>
        </w:rPr>
        <w:t>SUMMARY:</w:t>
      </w:r>
      <w:r>
        <w:rPr>
          <w:rFonts w:ascii="Arial" w:hAnsi="Arial" w:cs="Arial"/>
          <w:lang w:val="en-ZA"/>
        </w:rPr>
        <w:tab/>
      </w:r>
      <w:r w:rsidR="001234D0">
        <w:rPr>
          <w:rFonts w:ascii="Arial" w:hAnsi="Arial" w:cs="Arial"/>
          <w:lang w:val="en-ZA"/>
        </w:rPr>
        <w:t xml:space="preserve">Urgent application for a </w:t>
      </w:r>
      <w:r w:rsidR="001234D0" w:rsidRPr="001234D0">
        <w:rPr>
          <w:rFonts w:ascii="Arial" w:hAnsi="Arial" w:cs="Arial"/>
          <w:i/>
          <w:iCs/>
          <w:lang w:val="en-ZA"/>
        </w:rPr>
        <w:t>mandamus</w:t>
      </w:r>
      <w:r w:rsidR="001234D0">
        <w:rPr>
          <w:rFonts w:ascii="Arial" w:hAnsi="Arial" w:cs="Arial"/>
          <w:lang w:val="en-ZA"/>
        </w:rPr>
        <w:t xml:space="preserve"> to compel the issue of a certificate </w:t>
      </w:r>
      <w:r w:rsidR="001234D0" w:rsidRPr="001234D0">
        <w:rPr>
          <w:rFonts w:ascii="Arial" w:hAnsi="Arial" w:cs="Arial"/>
          <w:i/>
          <w:iCs/>
          <w:lang w:val="en-ZA"/>
        </w:rPr>
        <w:t>nolle prosequi</w:t>
      </w:r>
      <w:r w:rsidR="001234D0">
        <w:rPr>
          <w:rFonts w:ascii="Arial" w:hAnsi="Arial" w:cs="Arial"/>
          <w:lang w:val="en-ZA"/>
        </w:rPr>
        <w:t xml:space="preserve"> in terms of s 7(2)(a) of the Criminal Procedure Act – time period for institution of proceedings lapsing on 16 March 2023, 20 years after alleged offence – NDPP declined to prosecute on 19 November 2009 – unexplained delay in requesting certificate – when request made discovered that docket lost -  insufficient time to reconstruct so that NDPP may issue a valid certificate – </w:t>
      </w:r>
      <w:r w:rsidR="001234D0" w:rsidRPr="001234D0">
        <w:rPr>
          <w:rFonts w:ascii="Arial" w:hAnsi="Arial" w:cs="Arial"/>
          <w:i/>
          <w:iCs/>
          <w:lang w:val="en-ZA"/>
        </w:rPr>
        <w:t>lex non cogit ad impossibilia</w:t>
      </w:r>
      <w:r w:rsidR="001234D0">
        <w:rPr>
          <w:rFonts w:ascii="Arial" w:hAnsi="Arial" w:cs="Arial"/>
          <w:lang w:val="en-ZA"/>
        </w:rPr>
        <w:t xml:space="preserve"> – application dismissed; no order as to costs.</w:t>
      </w:r>
    </w:p>
    <w:p w14:paraId="38A62FB7" w14:textId="77777777" w:rsidR="00047EAC" w:rsidRPr="00990942" w:rsidRDefault="00047EAC" w:rsidP="00047EAC">
      <w:pPr>
        <w:pStyle w:val="LegalTramLines"/>
        <w:spacing w:after="240"/>
      </w:pPr>
      <w:r w:rsidRPr="00990942">
        <w:t>ORDER</w:t>
      </w:r>
    </w:p>
    <w:p w14:paraId="5A815B91" w14:textId="77777777" w:rsidR="00047EAC" w:rsidRDefault="00047EAC" w:rsidP="00047EAC">
      <w:pPr>
        <w:pStyle w:val="Body"/>
        <w:spacing w:line="360" w:lineRule="auto"/>
        <w:jc w:val="both"/>
        <w:rPr>
          <w:bCs/>
          <w:sz w:val="24"/>
          <w:szCs w:val="24"/>
        </w:rPr>
      </w:pPr>
    </w:p>
    <w:p w14:paraId="2FA2AC95" w14:textId="77777777" w:rsidR="00047EAC" w:rsidRDefault="00047EAC" w:rsidP="00047EAC">
      <w:pPr>
        <w:pStyle w:val="Body"/>
        <w:spacing w:line="360" w:lineRule="auto"/>
        <w:jc w:val="both"/>
        <w:rPr>
          <w:bCs/>
          <w:sz w:val="24"/>
          <w:szCs w:val="24"/>
        </w:rPr>
      </w:pPr>
      <w:r>
        <w:rPr>
          <w:bCs/>
          <w:sz w:val="24"/>
          <w:szCs w:val="24"/>
        </w:rPr>
        <w:t>It is ordered: -</w:t>
      </w:r>
    </w:p>
    <w:p w14:paraId="7C86335B" w14:textId="77777777" w:rsidR="005A043E" w:rsidRDefault="005A043E" w:rsidP="005A043E">
      <w:pPr>
        <w:pStyle w:val="ListParagraph"/>
        <w:ind w:hanging="720"/>
        <w:rPr>
          <w:rFonts w:cs="Arial"/>
          <w:sz w:val="22"/>
          <w:szCs w:val="22"/>
        </w:rPr>
      </w:pPr>
    </w:p>
    <w:p w14:paraId="40CAAF84" w14:textId="51F6EDA0" w:rsidR="00047EAC" w:rsidRPr="002A2824" w:rsidRDefault="002A2824" w:rsidP="002A2824">
      <w:pPr>
        <w:spacing w:after="474" w:line="360" w:lineRule="auto"/>
        <w:ind w:left="851" w:hanging="851"/>
        <w:jc w:val="both"/>
        <w:rPr>
          <w:rFonts w:ascii="Arial" w:hAnsi="Arial" w:cs="Arial"/>
        </w:rPr>
      </w:pPr>
      <w:r>
        <w:rPr>
          <w:rFonts w:ascii="Arial" w:hAnsi="Arial" w:cs="Arial"/>
        </w:rPr>
        <w:t>1.</w:t>
      </w:r>
      <w:r>
        <w:rPr>
          <w:rFonts w:ascii="Arial" w:hAnsi="Arial" w:cs="Arial"/>
        </w:rPr>
        <w:tab/>
      </w:r>
      <w:r w:rsidR="005A043E" w:rsidRPr="002A2824">
        <w:rPr>
          <w:rFonts w:ascii="Arial" w:hAnsi="Arial" w:cs="Arial"/>
        </w:rPr>
        <w:t>Th</w:t>
      </w:r>
      <w:r w:rsidR="00B61904" w:rsidRPr="002A2824">
        <w:rPr>
          <w:rFonts w:ascii="Arial" w:hAnsi="Arial" w:cs="Arial"/>
        </w:rPr>
        <w:t>e application is dismissed.</w:t>
      </w:r>
    </w:p>
    <w:p w14:paraId="428563FF" w14:textId="0FF7F7CC" w:rsidR="00B61904" w:rsidRPr="002A2824" w:rsidRDefault="002A2824" w:rsidP="002A2824">
      <w:pPr>
        <w:spacing w:after="474" w:line="360" w:lineRule="auto"/>
        <w:ind w:left="851" w:hanging="851"/>
        <w:jc w:val="both"/>
        <w:rPr>
          <w:rFonts w:ascii="Arial" w:hAnsi="Arial" w:cs="Arial"/>
        </w:rPr>
      </w:pPr>
      <w:r w:rsidRPr="005A043E">
        <w:rPr>
          <w:rFonts w:ascii="Arial" w:hAnsi="Arial" w:cs="Arial"/>
        </w:rPr>
        <w:t>2.</w:t>
      </w:r>
      <w:r w:rsidRPr="005A043E">
        <w:rPr>
          <w:rFonts w:ascii="Arial" w:hAnsi="Arial" w:cs="Arial"/>
        </w:rPr>
        <w:tab/>
      </w:r>
      <w:r w:rsidR="00B61904" w:rsidRPr="002A2824">
        <w:rPr>
          <w:rFonts w:ascii="Arial" w:hAnsi="Arial" w:cs="Arial"/>
        </w:rPr>
        <w:t>There is no order as to costs.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874272">
        <w:tc>
          <w:tcPr>
            <w:tcW w:w="9350" w:type="dxa"/>
          </w:tcPr>
          <w:p w14:paraId="3A5115EF" w14:textId="77777777" w:rsidR="00650745" w:rsidRDefault="00650745"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27341B" w:rsidRDefault="00B50E11" w:rsidP="0087427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990942">
              <w:rPr>
                <w:rFonts w:eastAsia="Tahoma" w:cs="Arial"/>
                <w:b/>
                <w:bCs/>
                <w:sz w:val="24"/>
                <w:szCs w:val="21"/>
                <w:lang w:val="de-DE"/>
              </w:rPr>
              <w:lastRenderedPageBreak/>
              <w:t>JUDGMENT</w:t>
            </w:r>
          </w:p>
        </w:tc>
      </w:tr>
    </w:tbl>
    <w:p w14:paraId="397DE03A" w14:textId="77777777" w:rsidR="00C519B2" w:rsidRDefault="00C519B2" w:rsidP="00B50E11">
      <w:pPr>
        <w:pStyle w:val="Body"/>
        <w:jc w:val="both"/>
        <w:rPr>
          <w:b/>
          <w:sz w:val="22"/>
          <w:szCs w:val="22"/>
        </w:rPr>
      </w:pPr>
    </w:p>
    <w:p w14:paraId="31AD95DF" w14:textId="5C2B1A5D" w:rsidR="00B50E11" w:rsidRPr="00990942" w:rsidRDefault="00B50E11" w:rsidP="00C45291">
      <w:pPr>
        <w:pStyle w:val="Body"/>
        <w:jc w:val="both"/>
        <w:rPr>
          <w:b/>
          <w:sz w:val="24"/>
          <w:szCs w:val="24"/>
          <w:u w:val="single"/>
        </w:rPr>
      </w:pPr>
      <w:r w:rsidRPr="00990942">
        <w:rPr>
          <w:b/>
          <w:sz w:val="24"/>
          <w:szCs w:val="24"/>
          <w:u w:val="single"/>
        </w:rPr>
        <w:t>MILLAR</w:t>
      </w:r>
      <w:r w:rsidR="001E4A15" w:rsidRPr="00990942">
        <w:rPr>
          <w:b/>
          <w:sz w:val="24"/>
          <w:szCs w:val="24"/>
          <w:u w:val="single"/>
        </w:rPr>
        <w:t xml:space="preserve"> </w:t>
      </w:r>
      <w:r w:rsidRPr="00990942">
        <w:rPr>
          <w:b/>
          <w:sz w:val="24"/>
          <w:szCs w:val="24"/>
          <w:u w:val="single"/>
        </w:rPr>
        <w:t xml:space="preserve"> J</w:t>
      </w:r>
    </w:p>
    <w:p w14:paraId="0706012E" w14:textId="412939DD" w:rsidR="00363165" w:rsidRPr="00990942" w:rsidRDefault="00363165" w:rsidP="00C45291">
      <w:pPr>
        <w:pStyle w:val="Body"/>
        <w:jc w:val="both"/>
        <w:rPr>
          <w:rFonts w:cs="Arial"/>
          <w:b/>
          <w:sz w:val="24"/>
          <w:szCs w:val="24"/>
          <w:u w:val="single"/>
        </w:rPr>
      </w:pPr>
    </w:p>
    <w:p w14:paraId="659DB238" w14:textId="273FA310" w:rsidR="00094ECD" w:rsidRDefault="00094ECD" w:rsidP="00C45291">
      <w:pPr>
        <w:pStyle w:val="Body"/>
        <w:jc w:val="both"/>
        <w:rPr>
          <w:rFonts w:cs="Arial"/>
          <w:b/>
          <w:sz w:val="24"/>
          <w:szCs w:val="24"/>
        </w:rPr>
      </w:pPr>
      <w:r w:rsidRPr="00990942">
        <w:rPr>
          <w:rFonts w:cs="Arial"/>
          <w:b/>
          <w:sz w:val="24"/>
          <w:szCs w:val="24"/>
        </w:rPr>
        <w:t>INTRODUCTION AND BACKGROUND</w:t>
      </w:r>
    </w:p>
    <w:p w14:paraId="4F5F63D8" w14:textId="77777777" w:rsidR="00990942" w:rsidRPr="00990942" w:rsidRDefault="00990942" w:rsidP="00C45291">
      <w:pPr>
        <w:pStyle w:val="Body"/>
        <w:jc w:val="both"/>
        <w:rPr>
          <w:rFonts w:cs="Arial"/>
          <w:b/>
          <w:sz w:val="24"/>
          <w:szCs w:val="24"/>
        </w:rPr>
      </w:pPr>
    </w:p>
    <w:p w14:paraId="63355C26" w14:textId="411438A7" w:rsidR="00220684" w:rsidRPr="001C7F2B" w:rsidRDefault="002A2824" w:rsidP="002A2824">
      <w:pPr>
        <w:pStyle w:val="Body"/>
        <w:spacing w:line="360" w:lineRule="auto"/>
        <w:ind w:left="851" w:hanging="851"/>
        <w:jc w:val="both"/>
        <w:rPr>
          <w:rFonts w:cs="Arial"/>
        </w:rPr>
      </w:pPr>
      <w:r w:rsidRPr="001C7F2B">
        <w:rPr>
          <w:rFonts w:cs="Arial"/>
          <w:sz w:val="24"/>
          <w:szCs w:val="24"/>
        </w:rPr>
        <w:t>1</w:t>
      </w:r>
      <w:bookmarkStart w:id="0" w:name="_GoBack"/>
      <w:bookmarkEnd w:id="0"/>
      <w:r w:rsidRPr="001C7F2B">
        <w:rPr>
          <w:rFonts w:cs="Arial"/>
          <w:sz w:val="24"/>
          <w:szCs w:val="24"/>
        </w:rPr>
        <w:t>.</w:t>
      </w:r>
      <w:r w:rsidRPr="001C7F2B">
        <w:rPr>
          <w:rFonts w:cs="Arial"/>
          <w:sz w:val="24"/>
          <w:szCs w:val="24"/>
        </w:rPr>
        <w:tab/>
      </w:r>
      <w:r w:rsidR="000C4554" w:rsidRPr="00CF5EBE">
        <w:rPr>
          <w:rFonts w:cs="Arial"/>
          <w:sz w:val="24"/>
          <w:szCs w:val="24"/>
        </w:rPr>
        <w:t>Th</w:t>
      </w:r>
      <w:r w:rsidR="00382E13" w:rsidRPr="00CF5EBE">
        <w:rPr>
          <w:rFonts w:cs="Arial"/>
          <w:sz w:val="24"/>
          <w:szCs w:val="24"/>
        </w:rPr>
        <w:t xml:space="preserve">e </w:t>
      </w:r>
      <w:r w:rsidR="00D05227">
        <w:rPr>
          <w:rFonts w:cs="Arial"/>
          <w:sz w:val="24"/>
          <w:szCs w:val="24"/>
        </w:rPr>
        <w:t>applicants</w:t>
      </w:r>
      <w:r w:rsidR="001C7F2B">
        <w:rPr>
          <w:rFonts w:cs="Arial"/>
          <w:sz w:val="24"/>
          <w:szCs w:val="24"/>
        </w:rPr>
        <w:t xml:space="preserve"> seek a </w:t>
      </w:r>
      <w:r w:rsidR="001C7F2B" w:rsidRPr="00D05227">
        <w:rPr>
          <w:rFonts w:cs="Arial"/>
          <w:i/>
          <w:iCs/>
          <w:sz w:val="24"/>
          <w:szCs w:val="24"/>
        </w:rPr>
        <w:t>mandamus</w:t>
      </w:r>
      <w:r w:rsidR="001C7F2B">
        <w:rPr>
          <w:rFonts w:cs="Arial"/>
          <w:sz w:val="24"/>
          <w:szCs w:val="24"/>
        </w:rPr>
        <w:t xml:space="preserve"> compelling the issue of a certificate of </w:t>
      </w:r>
      <w:r w:rsidR="001C7F2B">
        <w:rPr>
          <w:rFonts w:cs="Arial"/>
          <w:i/>
          <w:iCs/>
          <w:sz w:val="24"/>
          <w:szCs w:val="24"/>
        </w:rPr>
        <w:t>nolle prosequi</w:t>
      </w:r>
      <w:r w:rsidR="00F81E35">
        <w:rPr>
          <w:rFonts w:cs="Arial"/>
          <w:sz w:val="24"/>
          <w:szCs w:val="24"/>
        </w:rPr>
        <w:t xml:space="preserve"> in terms of s7(2)(a) and (b) of the Criminal Procedure Act 51 of 1977(“CPA”)</w:t>
      </w:r>
      <w:r w:rsidR="001C7F2B">
        <w:rPr>
          <w:rFonts w:cs="Arial"/>
          <w:i/>
          <w:iCs/>
          <w:sz w:val="24"/>
          <w:szCs w:val="24"/>
        </w:rPr>
        <w:t xml:space="preserve"> </w:t>
      </w:r>
      <w:r w:rsidR="001C7F2B">
        <w:rPr>
          <w:rFonts w:cs="Arial"/>
          <w:sz w:val="24"/>
          <w:szCs w:val="24"/>
        </w:rPr>
        <w:t xml:space="preserve">by the </w:t>
      </w:r>
      <w:r w:rsidR="00091594">
        <w:rPr>
          <w:rFonts w:cs="Arial"/>
          <w:sz w:val="24"/>
          <w:szCs w:val="24"/>
        </w:rPr>
        <w:t>second respondent – the National Director of Public Prosecutions (“NDPP”).</w:t>
      </w:r>
      <w:r w:rsidR="001C7F2B">
        <w:rPr>
          <w:rFonts w:cs="Arial"/>
          <w:sz w:val="24"/>
          <w:szCs w:val="24"/>
        </w:rPr>
        <w:t xml:space="preserve">  The application was brought as a matter of urgency for the reasons that appear below.</w:t>
      </w:r>
      <w:r w:rsidR="00091594">
        <w:rPr>
          <w:rFonts w:cs="Arial"/>
          <w:sz w:val="24"/>
          <w:szCs w:val="24"/>
        </w:rPr>
        <w:t xml:space="preserve">  </w:t>
      </w:r>
    </w:p>
    <w:p w14:paraId="7DFB8317" w14:textId="77777777" w:rsidR="001C7F2B" w:rsidRPr="001C7F2B" w:rsidRDefault="001C7F2B" w:rsidP="00CB5E83">
      <w:pPr>
        <w:pStyle w:val="Body"/>
        <w:spacing w:line="360" w:lineRule="auto"/>
        <w:ind w:left="851"/>
        <w:jc w:val="both"/>
        <w:rPr>
          <w:rFonts w:cs="Arial"/>
        </w:rPr>
      </w:pPr>
    </w:p>
    <w:p w14:paraId="07A428A2" w14:textId="286EE357" w:rsidR="001C7F2B" w:rsidRPr="00EC3707" w:rsidRDefault="002A2824" w:rsidP="002A2824">
      <w:pPr>
        <w:pStyle w:val="Body"/>
        <w:spacing w:line="360" w:lineRule="auto"/>
        <w:ind w:left="851" w:hanging="851"/>
        <w:jc w:val="both"/>
        <w:rPr>
          <w:rFonts w:cs="Arial"/>
          <w:sz w:val="24"/>
          <w:szCs w:val="24"/>
        </w:rPr>
      </w:pPr>
      <w:r w:rsidRPr="00EC3707">
        <w:rPr>
          <w:rFonts w:cs="Arial"/>
          <w:sz w:val="24"/>
          <w:szCs w:val="24"/>
        </w:rPr>
        <w:t>2.</w:t>
      </w:r>
      <w:r w:rsidRPr="00EC3707">
        <w:rPr>
          <w:rFonts w:cs="Arial"/>
          <w:sz w:val="24"/>
          <w:szCs w:val="24"/>
        </w:rPr>
        <w:tab/>
      </w:r>
      <w:r w:rsidR="001C7F2B" w:rsidRPr="00EC3707">
        <w:rPr>
          <w:rFonts w:cs="Arial"/>
          <w:sz w:val="24"/>
          <w:szCs w:val="24"/>
        </w:rPr>
        <w:t xml:space="preserve">The </w:t>
      </w:r>
      <w:r w:rsidR="00D05227">
        <w:rPr>
          <w:rFonts w:cs="Arial"/>
          <w:sz w:val="24"/>
          <w:szCs w:val="24"/>
        </w:rPr>
        <w:t>first applicant</w:t>
      </w:r>
      <w:r w:rsidR="00CB5E83" w:rsidRPr="00EC3707">
        <w:rPr>
          <w:rFonts w:cs="Arial"/>
          <w:sz w:val="24"/>
          <w:szCs w:val="24"/>
        </w:rPr>
        <w:t xml:space="preserve"> </w:t>
      </w:r>
      <w:r w:rsidR="00D05227">
        <w:rPr>
          <w:rFonts w:cs="Arial"/>
          <w:sz w:val="24"/>
          <w:szCs w:val="24"/>
        </w:rPr>
        <w:t xml:space="preserve">(“Mr. Porritt”) </w:t>
      </w:r>
      <w:r w:rsidR="00CB5E83" w:rsidRPr="00EC3707">
        <w:rPr>
          <w:rFonts w:cs="Arial"/>
          <w:sz w:val="24"/>
          <w:szCs w:val="24"/>
        </w:rPr>
        <w:t>was formerly a director of Shawcell Holdings (Pty) Ltd</w:t>
      </w:r>
      <w:r w:rsidR="00E164E9" w:rsidRPr="00EC3707">
        <w:rPr>
          <w:rFonts w:cs="Arial"/>
          <w:sz w:val="24"/>
          <w:szCs w:val="24"/>
        </w:rPr>
        <w:t xml:space="preserve"> (“Shawcell”)</w:t>
      </w:r>
      <w:r w:rsidR="00CB5E83" w:rsidRPr="00EC3707">
        <w:rPr>
          <w:rFonts w:cs="Arial"/>
          <w:sz w:val="24"/>
          <w:szCs w:val="24"/>
        </w:rPr>
        <w:t xml:space="preserve">.  This </w:t>
      </w:r>
      <w:r w:rsidR="00E164E9" w:rsidRPr="00EC3707">
        <w:rPr>
          <w:rFonts w:cs="Arial"/>
          <w:sz w:val="24"/>
          <w:szCs w:val="24"/>
        </w:rPr>
        <w:t>company</w:t>
      </w:r>
      <w:r w:rsidR="00CB5E83" w:rsidRPr="00EC3707">
        <w:rPr>
          <w:rFonts w:cs="Arial"/>
          <w:sz w:val="24"/>
          <w:szCs w:val="24"/>
        </w:rPr>
        <w:t xml:space="preserve">, according to </w:t>
      </w:r>
      <w:r w:rsidR="00D05227">
        <w:rPr>
          <w:rFonts w:cs="Arial"/>
          <w:sz w:val="24"/>
          <w:szCs w:val="24"/>
        </w:rPr>
        <w:t>Mr. Porritt</w:t>
      </w:r>
      <w:r w:rsidR="00CB5E83" w:rsidRPr="00EC3707">
        <w:rPr>
          <w:rFonts w:cs="Arial"/>
          <w:sz w:val="24"/>
          <w:szCs w:val="24"/>
        </w:rPr>
        <w:t xml:space="preserve"> was finally liquidated in June 2003.  It is alleged that the liquidation was in direct consequence of income tax assessments levied by the South African Revenue Services</w:t>
      </w:r>
      <w:r w:rsidR="001018A7" w:rsidRPr="00EC3707">
        <w:rPr>
          <w:rFonts w:cs="Arial"/>
          <w:sz w:val="24"/>
          <w:szCs w:val="24"/>
        </w:rPr>
        <w:t xml:space="preserve"> (“SARS”)</w:t>
      </w:r>
      <w:r w:rsidR="00CB5E83" w:rsidRPr="00EC3707">
        <w:rPr>
          <w:rFonts w:cs="Arial"/>
          <w:sz w:val="24"/>
          <w:szCs w:val="24"/>
        </w:rPr>
        <w:t xml:space="preserve"> in the sum of R162 929 001.00 (One Hundred and Sixty-Two Million Nine Hundred and </w:t>
      </w:r>
      <w:r w:rsidR="001018A7" w:rsidRPr="00EC3707">
        <w:rPr>
          <w:rFonts w:cs="Arial"/>
          <w:sz w:val="24"/>
          <w:szCs w:val="24"/>
        </w:rPr>
        <w:t>Twenty-Nine</w:t>
      </w:r>
      <w:r w:rsidR="00CB5E83" w:rsidRPr="00EC3707">
        <w:rPr>
          <w:rFonts w:cs="Arial"/>
          <w:sz w:val="24"/>
          <w:szCs w:val="24"/>
        </w:rPr>
        <w:t xml:space="preserve"> Thousand and One Rand).</w:t>
      </w:r>
    </w:p>
    <w:p w14:paraId="164AF732" w14:textId="77777777" w:rsidR="001018A7" w:rsidRDefault="001018A7" w:rsidP="001018A7">
      <w:pPr>
        <w:pStyle w:val="ListParagraph"/>
        <w:rPr>
          <w:rFonts w:cs="Arial"/>
        </w:rPr>
      </w:pPr>
    </w:p>
    <w:p w14:paraId="31DA1456" w14:textId="507EB83D" w:rsidR="001018A7" w:rsidRPr="00EC3707" w:rsidRDefault="002A2824" w:rsidP="002A2824">
      <w:pPr>
        <w:pStyle w:val="Body"/>
        <w:spacing w:line="360" w:lineRule="auto"/>
        <w:ind w:left="851" w:hanging="851"/>
        <w:jc w:val="both"/>
        <w:rPr>
          <w:rFonts w:cs="Arial"/>
          <w:sz w:val="24"/>
          <w:szCs w:val="24"/>
        </w:rPr>
      </w:pPr>
      <w:r w:rsidRPr="00EC3707">
        <w:rPr>
          <w:rFonts w:cs="Arial"/>
          <w:sz w:val="24"/>
          <w:szCs w:val="24"/>
        </w:rPr>
        <w:t>3.</w:t>
      </w:r>
      <w:r w:rsidRPr="00EC3707">
        <w:rPr>
          <w:rFonts w:cs="Arial"/>
          <w:sz w:val="24"/>
          <w:szCs w:val="24"/>
        </w:rPr>
        <w:tab/>
      </w:r>
      <w:r w:rsidR="00E164E9" w:rsidRPr="00EC3707">
        <w:rPr>
          <w:rFonts w:cs="Arial"/>
          <w:sz w:val="24"/>
          <w:szCs w:val="24"/>
        </w:rPr>
        <w:t xml:space="preserve">The </w:t>
      </w:r>
      <w:r w:rsidR="00D05227">
        <w:rPr>
          <w:rFonts w:cs="Arial"/>
          <w:sz w:val="24"/>
          <w:szCs w:val="24"/>
        </w:rPr>
        <w:t>second applicant</w:t>
      </w:r>
      <w:r w:rsidR="00E164E9" w:rsidRPr="00EC3707">
        <w:rPr>
          <w:rFonts w:cs="Arial"/>
          <w:sz w:val="24"/>
          <w:szCs w:val="24"/>
        </w:rPr>
        <w:t xml:space="preserve"> </w:t>
      </w:r>
      <w:r w:rsidR="00D05227">
        <w:rPr>
          <w:rFonts w:cs="Arial"/>
          <w:sz w:val="24"/>
          <w:szCs w:val="24"/>
        </w:rPr>
        <w:t xml:space="preserve">(“Ms. Bennett”) </w:t>
      </w:r>
      <w:r w:rsidR="00E164E9" w:rsidRPr="00EC3707">
        <w:rPr>
          <w:rFonts w:cs="Arial"/>
          <w:sz w:val="24"/>
          <w:szCs w:val="24"/>
        </w:rPr>
        <w:t>was a director of PSC Guaranteed Growth Fund</w:t>
      </w:r>
      <w:r w:rsidR="00A11FF3" w:rsidRPr="00EC3707">
        <w:rPr>
          <w:rFonts w:cs="Arial"/>
          <w:sz w:val="24"/>
          <w:szCs w:val="24"/>
        </w:rPr>
        <w:t xml:space="preserve"> (“PSC”),</w:t>
      </w:r>
      <w:r w:rsidR="00E164E9" w:rsidRPr="00EC3707">
        <w:rPr>
          <w:rFonts w:cs="Arial"/>
          <w:sz w:val="24"/>
          <w:szCs w:val="24"/>
        </w:rPr>
        <w:t xml:space="preserve"> a company that is also in liquidation and whose 3000 shareholders entire investment was with Shawcell. </w:t>
      </w:r>
    </w:p>
    <w:p w14:paraId="14E040E6" w14:textId="77777777" w:rsidR="00E164E9" w:rsidRDefault="00E164E9" w:rsidP="00E164E9">
      <w:pPr>
        <w:pStyle w:val="ListParagraph"/>
        <w:rPr>
          <w:rFonts w:cs="Arial"/>
        </w:rPr>
      </w:pPr>
    </w:p>
    <w:p w14:paraId="64B1FCB4" w14:textId="68A30188" w:rsidR="00094ECD" w:rsidRPr="00EC3707" w:rsidRDefault="002A2824" w:rsidP="002A2824">
      <w:pPr>
        <w:pStyle w:val="Body"/>
        <w:spacing w:line="360" w:lineRule="auto"/>
        <w:ind w:left="851" w:hanging="851"/>
        <w:jc w:val="both"/>
        <w:rPr>
          <w:rFonts w:cs="Arial"/>
          <w:sz w:val="24"/>
          <w:szCs w:val="24"/>
        </w:rPr>
      </w:pPr>
      <w:r w:rsidRPr="00EC3707">
        <w:rPr>
          <w:rFonts w:cs="Arial"/>
          <w:sz w:val="24"/>
          <w:szCs w:val="24"/>
        </w:rPr>
        <w:t>4.</w:t>
      </w:r>
      <w:r w:rsidRPr="00EC3707">
        <w:rPr>
          <w:rFonts w:cs="Arial"/>
          <w:sz w:val="24"/>
          <w:szCs w:val="24"/>
        </w:rPr>
        <w:tab/>
      </w:r>
      <w:r w:rsidR="00E164E9" w:rsidRPr="00EC3707">
        <w:rPr>
          <w:rFonts w:cs="Arial"/>
          <w:sz w:val="24"/>
          <w:szCs w:val="24"/>
        </w:rPr>
        <w:t xml:space="preserve">According to the </w:t>
      </w:r>
      <w:r w:rsidR="00D05227">
        <w:rPr>
          <w:rFonts w:cs="Arial"/>
          <w:sz w:val="24"/>
          <w:szCs w:val="24"/>
        </w:rPr>
        <w:t>applicants</w:t>
      </w:r>
      <w:r w:rsidR="00E164E9" w:rsidRPr="00EC3707">
        <w:rPr>
          <w:rFonts w:cs="Arial"/>
          <w:sz w:val="24"/>
          <w:szCs w:val="24"/>
        </w:rPr>
        <w:t xml:space="preserve">, neither of them have any legal qualifications, both however have gained experience of the criminal justice system since 2002 when they were first arrested.  Their engagement with the criminal justice system continues to this day with them presently being on trial in the High Court in Johannesburg.  </w:t>
      </w:r>
    </w:p>
    <w:p w14:paraId="1B3863BA" w14:textId="77777777" w:rsidR="00094ECD" w:rsidRPr="00D05227" w:rsidRDefault="00094ECD" w:rsidP="00094ECD">
      <w:pPr>
        <w:pStyle w:val="ListParagraph"/>
        <w:rPr>
          <w:rFonts w:cs="Arial"/>
        </w:rPr>
      </w:pPr>
    </w:p>
    <w:p w14:paraId="65E0C145" w14:textId="46593DC1" w:rsidR="00E164E9" w:rsidRPr="00D05227" w:rsidRDefault="002A2824" w:rsidP="002A2824">
      <w:pPr>
        <w:pStyle w:val="Body"/>
        <w:spacing w:line="360" w:lineRule="auto"/>
        <w:ind w:left="851" w:hanging="851"/>
        <w:jc w:val="both"/>
        <w:rPr>
          <w:rFonts w:cs="Arial"/>
          <w:sz w:val="24"/>
          <w:szCs w:val="24"/>
        </w:rPr>
      </w:pPr>
      <w:r w:rsidRPr="00D05227">
        <w:rPr>
          <w:rFonts w:cs="Arial"/>
          <w:sz w:val="24"/>
          <w:szCs w:val="24"/>
        </w:rPr>
        <w:lastRenderedPageBreak/>
        <w:t>5.</w:t>
      </w:r>
      <w:r w:rsidRPr="00D05227">
        <w:rPr>
          <w:rFonts w:cs="Arial"/>
          <w:sz w:val="24"/>
          <w:szCs w:val="24"/>
        </w:rPr>
        <w:tab/>
      </w:r>
      <w:r w:rsidR="00D05227" w:rsidRPr="00D05227">
        <w:rPr>
          <w:rFonts w:cs="Arial"/>
          <w:sz w:val="24"/>
          <w:szCs w:val="24"/>
        </w:rPr>
        <w:t>Ms. Bennett</w:t>
      </w:r>
      <w:r w:rsidR="00E164E9" w:rsidRPr="00D05227">
        <w:rPr>
          <w:rFonts w:cs="Arial"/>
          <w:sz w:val="24"/>
          <w:szCs w:val="24"/>
        </w:rPr>
        <w:t xml:space="preserve"> appeared personally to move this application.  </w:t>
      </w:r>
      <w:r w:rsidR="00D05227" w:rsidRPr="00D05227">
        <w:rPr>
          <w:rFonts w:cs="Arial"/>
          <w:sz w:val="24"/>
          <w:szCs w:val="24"/>
        </w:rPr>
        <w:t>Mr. Porritt</w:t>
      </w:r>
      <w:r w:rsidR="00E164E9" w:rsidRPr="00D05227">
        <w:rPr>
          <w:rFonts w:cs="Arial"/>
          <w:sz w:val="24"/>
          <w:szCs w:val="24"/>
        </w:rPr>
        <w:t xml:space="preserve"> is presently incarcerated at the Johannesburg Central Prison and did not appear for this application.  </w:t>
      </w:r>
      <w:r w:rsidR="00D05227" w:rsidRPr="00D05227">
        <w:rPr>
          <w:rFonts w:cs="Arial"/>
          <w:sz w:val="24"/>
          <w:szCs w:val="24"/>
        </w:rPr>
        <w:t>Ms. Bennett</w:t>
      </w:r>
      <w:r w:rsidR="00F84325">
        <w:rPr>
          <w:rFonts w:cs="Arial"/>
          <w:sz w:val="24"/>
          <w:szCs w:val="24"/>
        </w:rPr>
        <w:t xml:space="preserve"> </w:t>
      </w:r>
      <w:r w:rsidR="00E164E9" w:rsidRPr="00D05227">
        <w:rPr>
          <w:rFonts w:cs="Arial"/>
          <w:sz w:val="24"/>
          <w:szCs w:val="24"/>
        </w:rPr>
        <w:t xml:space="preserve">made common cause with </w:t>
      </w:r>
      <w:r w:rsidR="00D05227" w:rsidRPr="00D05227">
        <w:rPr>
          <w:rFonts w:cs="Arial"/>
          <w:sz w:val="24"/>
          <w:szCs w:val="24"/>
        </w:rPr>
        <w:t>Mr. Porritt</w:t>
      </w:r>
      <w:r w:rsidR="00F84325">
        <w:rPr>
          <w:rFonts w:cs="Arial"/>
          <w:sz w:val="24"/>
          <w:szCs w:val="24"/>
        </w:rPr>
        <w:t xml:space="preserve"> </w:t>
      </w:r>
      <w:r w:rsidR="00E164E9" w:rsidRPr="00D05227">
        <w:rPr>
          <w:rFonts w:cs="Arial"/>
          <w:sz w:val="24"/>
          <w:szCs w:val="24"/>
        </w:rPr>
        <w:t>and the submissions made by her were also made on his behalf.</w:t>
      </w:r>
    </w:p>
    <w:p w14:paraId="7A635911" w14:textId="77777777" w:rsidR="00E164E9" w:rsidRPr="00D05227" w:rsidRDefault="00E164E9" w:rsidP="00E164E9">
      <w:pPr>
        <w:pStyle w:val="ListParagraph"/>
        <w:rPr>
          <w:rFonts w:cs="Arial"/>
        </w:rPr>
      </w:pPr>
    </w:p>
    <w:p w14:paraId="6183B5BF" w14:textId="1A839E36" w:rsidR="00E164E9" w:rsidRPr="00D05227" w:rsidRDefault="002A2824" w:rsidP="002A2824">
      <w:pPr>
        <w:pStyle w:val="Body"/>
        <w:spacing w:line="360" w:lineRule="auto"/>
        <w:ind w:left="851" w:hanging="851"/>
        <w:jc w:val="both"/>
        <w:rPr>
          <w:rFonts w:cs="Arial"/>
          <w:sz w:val="24"/>
          <w:szCs w:val="24"/>
        </w:rPr>
      </w:pPr>
      <w:r w:rsidRPr="00D05227">
        <w:rPr>
          <w:rFonts w:cs="Arial"/>
          <w:sz w:val="24"/>
          <w:szCs w:val="24"/>
        </w:rPr>
        <w:t>6.</w:t>
      </w:r>
      <w:r w:rsidRPr="00D05227">
        <w:rPr>
          <w:rFonts w:cs="Arial"/>
          <w:sz w:val="24"/>
          <w:szCs w:val="24"/>
        </w:rPr>
        <w:tab/>
      </w:r>
      <w:r w:rsidR="00E164E9" w:rsidRPr="00D05227">
        <w:rPr>
          <w:rFonts w:cs="Arial"/>
          <w:sz w:val="24"/>
          <w:szCs w:val="24"/>
        </w:rPr>
        <w:t xml:space="preserve">It was alleged by the </w:t>
      </w:r>
      <w:r w:rsidR="00F84325">
        <w:rPr>
          <w:rFonts w:cs="Arial"/>
          <w:sz w:val="24"/>
          <w:szCs w:val="24"/>
        </w:rPr>
        <w:t>a</w:t>
      </w:r>
      <w:r w:rsidR="00D05227" w:rsidRPr="00D05227">
        <w:rPr>
          <w:rFonts w:cs="Arial"/>
          <w:sz w:val="24"/>
          <w:szCs w:val="24"/>
        </w:rPr>
        <w:t>pplicants</w:t>
      </w:r>
      <w:r w:rsidR="00E164E9" w:rsidRPr="00D05227">
        <w:rPr>
          <w:rFonts w:cs="Arial"/>
          <w:sz w:val="24"/>
          <w:szCs w:val="24"/>
        </w:rPr>
        <w:t xml:space="preserve"> that SARS in levying the assessments that they had, had also sought independent advice</w:t>
      </w:r>
      <w:r w:rsidR="00F04BDF" w:rsidRPr="00D05227">
        <w:rPr>
          <w:rFonts w:cs="Arial"/>
          <w:sz w:val="24"/>
          <w:szCs w:val="24"/>
        </w:rPr>
        <w:t xml:space="preserve"> before doing so</w:t>
      </w:r>
      <w:r w:rsidR="00E164E9" w:rsidRPr="00D05227">
        <w:rPr>
          <w:rFonts w:cs="Arial"/>
          <w:sz w:val="24"/>
          <w:szCs w:val="24"/>
        </w:rPr>
        <w:t xml:space="preserve">.  </w:t>
      </w:r>
      <w:r w:rsidR="00A11FF3" w:rsidRPr="00D05227">
        <w:rPr>
          <w:rFonts w:cs="Arial"/>
          <w:sz w:val="24"/>
          <w:szCs w:val="24"/>
        </w:rPr>
        <w:t>It was in consequence of the assessments</w:t>
      </w:r>
      <w:r w:rsidR="00EC3707" w:rsidRPr="00D05227">
        <w:rPr>
          <w:rFonts w:cs="Arial"/>
          <w:sz w:val="24"/>
          <w:szCs w:val="24"/>
        </w:rPr>
        <w:t xml:space="preserve"> (and ostensibly on the basis of the advice) </w:t>
      </w:r>
      <w:r w:rsidR="00A11FF3" w:rsidRPr="00D05227">
        <w:rPr>
          <w:rFonts w:cs="Arial"/>
          <w:sz w:val="24"/>
          <w:szCs w:val="24"/>
        </w:rPr>
        <w:t xml:space="preserve">which the </w:t>
      </w:r>
      <w:r w:rsidR="00F84325">
        <w:rPr>
          <w:rFonts w:cs="Arial"/>
          <w:sz w:val="24"/>
          <w:szCs w:val="24"/>
        </w:rPr>
        <w:t>a</w:t>
      </w:r>
      <w:r w:rsidR="00D05227" w:rsidRPr="00D05227">
        <w:rPr>
          <w:rFonts w:cs="Arial"/>
          <w:sz w:val="24"/>
          <w:szCs w:val="24"/>
        </w:rPr>
        <w:t>pplicants</w:t>
      </w:r>
      <w:r w:rsidR="00A11FF3" w:rsidRPr="00D05227">
        <w:rPr>
          <w:rFonts w:cs="Arial"/>
          <w:sz w:val="24"/>
          <w:szCs w:val="24"/>
        </w:rPr>
        <w:t xml:space="preserve"> contend w</w:t>
      </w:r>
      <w:r w:rsidR="00EC3707" w:rsidRPr="00D05227">
        <w:rPr>
          <w:rFonts w:cs="Arial"/>
          <w:sz w:val="24"/>
          <w:szCs w:val="24"/>
        </w:rPr>
        <w:t>as</w:t>
      </w:r>
      <w:r w:rsidR="00A11FF3" w:rsidRPr="00D05227">
        <w:rPr>
          <w:rFonts w:cs="Arial"/>
          <w:sz w:val="24"/>
          <w:szCs w:val="24"/>
        </w:rPr>
        <w:t xml:space="preserve"> fraudulent, that Shawcell had been liquidated and the PSC investors had suffered loss.  There was also a knock-on effect in respect of other inter-related companies, one of which</w:t>
      </w:r>
      <w:r w:rsidR="00F04BDF" w:rsidRPr="00D05227">
        <w:rPr>
          <w:rFonts w:cs="Arial"/>
          <w:sz w:val="24"/>
          <w:szCs w:val="24"/>
        </w:rPr>
        <w:t xml:space="preserve"> was Shawcell Communications Ltd, a company listed on the Johannesburg Stock Exchange.  This company was also liquidated.  The </w:t>
      </w:r>
      <w:r w:rsidR="00F84325">
        <w:rPr>
          <w:rFonts w:cs="Arial"/>
          <w:sz w:val="24"/>
          <w:szCs w:val="24"/>
        </w:rPr>
        <w:t>a</w:t>
      </w:r>
      <w:r w:rsidR="00D05227" w:rsidRPr="00D05227">
        <w:rPr>
          <w:rFonts w:cs="Arial"/>
          <w:sz w:val="24"/>
          <w:szCs w:val="24"/>
        </w:rPr>
        <w:t>pplicants</w:t>
      </w:r>
      <w:r w:rsidR="00F04BDF" w:rsidRPr="00D05227">
        <w:rPr>
          <w:rFonts w:cs="Arial"/>
          <w:sz w:val="24"/>
          <w:szCs w:val="24"/>
        </w:rPr>
        <w:t xml:space="preserve"> lay the blame for </w:t>
      </w:r>
      <w:r w:rsidR="001E5160" w:rsidRPr="00D05227">
        <w:rPr>
          <w:rFonts w:cs="Arial"/>
          <w:sz w:val="24"/>
          <w:szCs w:val="24"/>
        </w:rPr>
        <w:t xml:space="preserve">the failure of these commercial endeavours </w:t>
      </w:r>
      <w:r w:rsidR="00F04BDF" w:rsidRPr="00D05227">
        <w:rPr>
          <w:rFonts w:cs="Arial"/>
          <w:sz w:val="24"/>
          <w:szCs w:val="24"/>
        </w:rPr>
        <w:t>on the SARS assessment</w:t>
      </w:r>
      <w:r w:rsidR="001E5160" w:rsidRPr="00D05227">
        <w:rPr>
          <w:rFonts w:cs="Arial"/>
          <w:sz w:val="24"/>
          <w:szCs w:val="24"/>
        </w:rPr>
        <w:t xml:space="preserve"> and specifically the persons they believe contrived it</w:t>
      </w:r>
      <w:r w:rsidR="00F04BDF" w:rsidRPr="00D05227">
        <w:rPr>
          <w:rFonts w:cs="Arial"/>
          <w:sz w:val="24"/>
          <w:szCs w:val="24"/>
        </w:rPr>
        <w:t>.</w:t>
      </w:r>
    </w:p>
    <w:p w14:paraId="50F6302C" w14:textId="77777777" w:rsidR="00F04BDF" w:rsidRPr="00D05227" w:rsidRDefault="00F04BDF" w:rsidP="00F04BDF">
      <w:pPr>
        <w:pStyle w:val="ListParagraph"/>
        <w:rPr>
          <w:rFonts w:cs="Arial"/>
        </w:rPr>
      </w:pPr>
    </w:p>
    <w:p w14:paraId="63F47DF2" w14:textId="4458B77A" w:rsidR="000919A4" w:rsidRPr="00D05227" w:rsidRDefault="002A2824" w:rsidP="002A2824">
      <w:pPr>
        <w:pStyle w:val="Body"/>
        <w:spacing w:line="360" w:lineRule="auto"/>
        <w:ind w:left="851" w:hanging="851"/>
        <w:jc w:val="both"/>
        <w:rPr>
          <w:rFonts w:cs="Arial"/>
          <w:sz w:val="24"/>
          <w:szCs w:val="24"/>
        </w:rPr>
      </w:pPr>
      <w:r w:rsidRPr="00D05227">
        <w:rPr>
          <w:rFonts w:cs="Arial"/>
          <w:sz w:val="24"/>
          <w:szCs w:val="24"/>
        </w:rPr>
        <w:t>7.</w:t>
      </w:r>
      <w:r w:rsidRPr="00D05227">
        <w:rPr>
          <w:rFonts w:cs="Arial"/>
          <w:sz w:val="24"/>
          <w:szCs w:val="24"/>
        </w:rPr>
        <w:tab/>
      </w:r>
      <w:r w:rsidR="000919A4" w:rsidRPr="00D05227">
        <w:rPr>
          <w:rFonts w:cs="Arial"/>
          <w:sz w:val="24"/>
          <w:szCs w:val="24"/>
        </w:rPr>
        <w:t xml:space="preserve">The </w:t>
      </w:r>
      <w:r w:rsidR="00F84325">
        <w:rPr>
          <w:rFonts w:cs="Arial"/>
          <w:sz w:val="24"/>
          <w:szCs w:val="24"/>
        </w:rPr>
        <w:t>a</w:t>
      </w:r>
      <w:r w:rsidR="00D05227" w:rsidRPr="00D05227">
        <w:rPr>
          <w:rFonts w:cs="Arial"/>
          <w:sz w:val="24"/>
          <w:szCs w:val="24"/>
        </w:rPr>
        <w:t>pplicants</w:t>
      </w:r>
      <w:r w:rsidR="000919A4" w:rsidRPr="00D05227">
        <w:rPr>
          <w:rFonts w:cs="Arial"/>
          <w:sz w:val="24"/>
          <w:szCs w:val="24"/>
        </w:rPr>
        <w:t xml:space="preserve"> allege that on advice, </w:t>
      </w:r>
      <w:r w:rsidR="00D05227" w:rsidRPr="00D05227">
        <w:rPr>
          <w:rFonts w:cs="Arial"/>
          <w:sz w:val="24"/>
          <w:szCs w:val="24"/>
        </w:rPr>
        <w:t>Mr. Porritt</w:t>
      </w:r>
      <w:r w:rsidR="000919A4" w:rsidRPr="00D05227">
        <w:rPr>
          <w:rFonts w:cs="Arial"/>
          <w:sz w:val="24"/>
          <w:szCs w:val="24"/>
        </w:rPr>
        <w:t xml:space="preserve"> had laid criminal charges against the </w:t>
      </w:r>
      <w:r w:rsidR="00D05227" w:rsidRPr="00D05227">
        <w:rPr>
          <w:rFonts w:cs="Arial"/>
          <w:sz w:val="24"/>
          <w:szCs w:val="24"/>
        </w:rPr>
        <w:t xml:space="preserve">SARS </w:t>
      </w:r>
      <w:r w:rsidR="000919A4" w:rsidRPr="00D05227">
        <w:rPr>
          <w:rFonts w:cs="Arial"/>
          <w:sz w:val="24"/>
          <w:szCs w:val="24"/>
        </w:rPr>
        <w:t xml:space="preserve">Commissioner and the then leader of the audit team that had audited Shawcell.  These charges were laid in 2005 at the Sunnyside Police Station in Pretoria.  </w:t>
      </w:r>
    </w:p>
    <w:p w14:paraId="35908EC5" w14:textId="77777777" w:rsidR="000919A4" w:rsidRPr="00D05227" w:rsidRDefault="000919A4" w:rsidP="000919A4">
      <w:pPr>
        <w:pStyle w:val="ListParagraph"/>
        <w:rPr>
          <w:rFonts w:cs="Arial"/>
        </w:rPr>
      </w:pPr>
    </w:p>
    <w:p w14:paraId="4C717A82" w14:textId="6B30A5E2" w:rsidR="000919A4" w:rsidRPr="00990942" w:rsidRDefault="002A2824" w:rsidP="002A2824">
      <w:pPr>
        <w:pStyle w:val="Body"/>
        <w:spacing w:line="360" w:lineRule="auto"/>
        <w:ind w:left="851" w:hanging="851"/>
        <w:jc w:val="both"/>
        <w:rPr>
          <w:rFonts w:cs="Arial"/>
          <w:sz w:val="24"/>
          <w:szCs w:val="24"/>
        </w:rPr>
      </w:pPr>
      <w:r w:rsidRPr="00990942">
        <w:rPr>
          <w:rFonts w:cs="Arial"/>
          <w:sz w:val="24"/>
          <w:szCs w:val="24"/>
        </w:rPr>
        <w:t>8.</w:t>
      </w:r>
      <w:r w:rsidRPr="00990942">
        <w:rPr>
          <w:rFonts w:cs="Arial"/>
          <w:sz w:val="24"/>
          <w:szCs w:val="24"/>
        </w:rPr>
        <w:tab/>
      </w:r>
      <w:r w:rsidR="00D05227" w:rsidRPr="00D05227">
        <w:rPr>
          <w:rFonts w:cs="Arial"/>
          <w:sz w:val="24"/>
          <w:szCs w:val="24"/>
        </w:rPr>
        <w:t xml:space="preserve">It was averred by Mr. </w:t>
      </w:r>
      <w:r w:rsidR="009809B3" w:rsidRPr="00D05227">
        <w:rPr>
          <w:rFonts w:cs="Arial"/>
          <w:sz w:val="24"/>
          <w:szCs w:val="24"/>
        </w:rPr>
        <w:t>Porritt that</w:t>
      </w:r>
      <w:r w:rsidR="009809B3">
        <w:rPr>
          <w:rFonts w:cs="Arial"/>
          <w:sz w:val="24"/>
          <w:szCs w:val="24"/>
        </w:rPr>
        <w:t>,</w:t>
      </w:r>
      <w:r w:rsidR="000919A4" w:rsidRPr="00D05227">
        <w:rPr>
          <w:rFonts w:cs="Arial"/>
          <w:sz w:val="24"/>
          <w:szCs w:val="24"/>
        </w:rPr>
        <w:t xml:space="preserve"> although he regarded the assessments as being fraudulent, because Shawcell was in liquidation, he believed that he was unable to lodge objections to those assessments.  When the first meeting of creditors was held, the issue of an objection to the assessments was raised and</w:t>
      </w:r>
      <w:r w:rsidR="00363569">
        <w:rPr>
          <w:rFonts w:cs="Arial"/>
          <w:sz w:val="24"/>
          <w:szCs w:val="24"/>
        </w:rPr>
        <w:t xml:space="preserve"> </w:t>
      </w:r>
      <w:r w:rsidR="000919A4" w:rsidRPr="00D05227">
        <w:rPr>
          <w:rFonts w:cs="Arial"/>
          <w:sz w:val="24"/>
          <w:szCs w:val="24"/>
        </w:rPr>
        <w:t>he believed that the liquidators would do so.  When they did not do so, on 15 March 2006, the attorney representing him, lodged those objections.  The objections were on the same grounds as those set out in the criminal complaint and did not find any favour with SARS.</w:t>
      </w:r>
    </w:p>
    <w:p w14:paraId="6A930F9E" w14:textId="77777777" w:rsidR="001E5A4C" w:rsidRPr="00D05227" w:rsidRDefault="001E5A4C" w:rsidP="001E5A4C">
      <w:pPr>
        <w:pStyle w:val="ListParagraph"/>
        <w:rPr>
          <w:rFonts w:cs="Arial"/>
        </w:rPr>
      </w:pPr>
    </w:p>
    <w:p w14:paraId="35030C28" w14:textId="7B8CFF72" w:rsidR="00F04BDF" w:rsidRPr="00D05227" w:rsidRDefault="002A2824" w:rsidP="002A2824">
      <w:pPr>
        <w:pStyle w:val="Body"/>
        <w:spacing w:line="360" w:lineRule="auto"/>
        <w:ind w:left="851" w:hanging="851"/>
        <w:jc w:val="both"/>
        <w:rPr>
          <w:rFonts w:cs="Arial"/>
          <w:sz w:val="24"/>
          <w:szCs w:val="24"/>
        </w:rPr>
      </w:pPr>
      <w:r w:rsidRPr="00D05227">
        <w:rPr>
          <w:rFonts w:cs="Arial"/>
          <w:sz w:val="24"/>
          <w:szCs w:val="24"/>
        </w:rPr>
        <w:t>9.</w:t>
      </w:r>
      <w:r w:rsidRPr="00D05227">
        <w:rPr>
          <w:rFonts w:cs="Arial"/>
          <w:sz w:val="24"/>
          <w:szCs w:val="24"/>
        </w:rPr>
        <w:tab/>
      </w:r>
      <w:r w:rsidR="0008205F" w:rsidRPr="00D05227">
        <w:rPr>
          <w:rFonts w:cs="Arial"/>
          <w:sz w:val="24"/>
          <w:szCs w:val="24"/>
        </w:rPr>
        <w:t xml:space="preserve">Thereafter, </w:t>
      </w:r>
      <w:r w:rsidR="00D05227" w:rsidRPr="00D05227">
        <w:rPr>
          <w:rFonts w:cs="Arial"/>
          <w:sz w:val="24"/>
          <w:szCs w:val="24"/>
        </w:rPr>
        <w:t>Mr. Porritt</w:t>
      </w:r>
      <w:r w:rsidR="0008205F" w:rsidRPr="00D05227">
        <w:rPr>
          <w:rFonts w:cs="Arial"/>
          <w:sz w:val="24"/>
          <w:szCs w:val="24"/>
        </w:rPr>
        <w:t xml:space="preserve"> engaged with the director of Public Prosecutions in Pretoria (“DPP”).  A letter was sent </w:t>
      </w:r>
      <w:r w:rsidR="001E5A4C" w:rsidRPr="00D05227">
        <w:rPr>
          <w:rFonts w:cs="Arial"/>
          <w:sz w:val="24"/>
          <w:szCs w:val="24"/>
        </w:rPr>
        <w:t xml:space="preserve">on 4 August </w:t>
      </w:r>
      <w:r w:rsidR="0008205F" w:rsidRPr="00D05227">
        <w:rPr>
          <w:rFonts w:cs="Arial"/>
          <w:sz w:val="24"/>
          <w:szCs w:val="24"/>
        </w:rPr>
        <w:t xml:space="preserve">2006 in which the frustration of the </w:t>
      </w:r>
      <w:r w:rsidR="00D05227" w:rsidRPr="00D05227">
        <w:rPr>
          <w:rFonts w:cs="Arial"/>
          <w:sz w:val="24"/>
          <w:szCs w:val="24"/>
        </w:rPr>
        <w:lastRenderedPageBreak/>
        <w:t>Applicants</w:t>
      </w:r>
      <w:r w:rsidR="0008205F" w:rsidRPr="00D05227">
        <w:rPr>
          <w:rFonts w:cs="Arial"/>
          <w:sz w:val="24"/>
          <w:szCs w:val="24"/>
        </w:rPr>
        <w:t xml:space="preserve"> at the way in which the DPP was dealing with the matter was expressed.  Tellingly, in that letter which was quoted by </w:t>
      </w:r>
      <w:r w:rsidR="00D05227" w:rsidRPr="00D05227">
        <w:rPr>
          <w:rFonts w:cs="Arial"/>
          <w:sz w:val="24"/>
          <w:szCs w:val="24"/>
        </w:rPr>
        <w:t>Mr. Porritt</w:t>
      </w:r>
      <w:r w:rsidR="0008205F" w:rsidRPr="00D05227">
        <w:rPr>
          <w:rFonts w:cs="Arial"/>
          <w:sz w:val="24"/>
          <w:szCs w:val="24"/>
        </w:rPr>
        <w:t xml:space="preserve"> in his founding affidavit, although the letter itself was not attached, he is alleged to have stated:</w:t>
      </w:r>
    </w:p>
    <w:p w14:paraId="181F1F11" w14:textId="77777777" w:rsidR="0008205F" w:rsidRPr="00D05227" w:rsidRDefault="0008205F" w:rsidP="0008205F">
      <w:pPr>
        <w:pStyle w:val="ListParagraph"/>
        <w:rPr>
          <w:rFonts w:cs="Arial"/>
        </w:rPr>
      </w:pPr>
    </w:p>
    <w:p w14:paraId="0986EC2D" w14:textId="5B9350F8" w:rsidR="0008205F" w:rsidRPr="0008205F" w:rsidRDefault="0008205F" w:rsidP="0008205F">
      <w:pPr>
        <w:pStyle w:val="Body"/>
        <w:spacing w:line="360" w:lineRule="auto"/>
        <w:ind w:left="2268" w:hanging="567"/>
        <w:jc w:val="both"/>
        <w:rPr>
          <w:rFonts w:cs="Arial"/>
          <w:i/>
          <w:iCs/>
          <w:sz w:val="22"/>
          <w:szCs w:val="22"/>
        </w:rPr>
      </w:pPr>
      <w:r w:rsidRPr="0008205F">
        <w:rPr>
          <w:rFonts w:cs="Arial"/>
          <w:i/>
          <w:iCs/>
          <w:sz w:val="22"/>
          <w:szCs w:val="22"/>
        </w:rPr>
        <w:t>“6.</w:t>
      </w:r>
      <w:r w:rsidRPr="0008205F">
        <w:rPr>
          <w:rFonts w:cs="Arial"/>
          <w:i/>
          <w:iCs/>
          <w:sz w:val="22"/>
          <w:szCs w:val="22"/>
        </w:rPr>
        <w:tab/>
        <w:t>I can only assume from your conduct and that of the State that you have no intention of treating this matter with the priority that it deserves.  In fact, the inevitable conclusion that must be drawn is that the State intends to sweep this matter under the carpet in the same manner in which it has treated every other legitimate complaint laid with the SAPS with which I or Sue Bennett is associated.</w:t>
      </w:r>
    </w:p>
    <w:p w14:paraId="3D9614FB" w14:textId="41AFC7B0" w:rsidR="0008205F" w:rsidRPr="0008205F" w:rsidRDefault="0008205F" w:rsidP="0008205F">
      <w:pPr>
        <w:pStyle w:val="Body"/>
        <w:spacing w:line="360" w:lineRule="auto"/>
        <w:ind w:left="2268" w:hanging="567"/>
        <w:jc w:val="both"/>
        <w:rPr>
          <w:rFonts w:cs="Arial"/>
          <w:i/>
          <w:iCs/>
          <w:sz w:val="22"/>
          <w:szCs w:val="22"/>
        </w:rPr>
      </w:pPr>
    </w:p>
    <w:p w14:paraId="0F8C7100" w14:textId="3F1DF6AC" w:rsidR="0008205F" w:rsidRPr="0008205F" w:rsidRDefault="002A2824" w:rsidP="002A2824">
      <w:pPr>
        <w:pStyle w:val="Body"/>
        <w:spacing w:line="360" w:lineRule="auto"/>
        <w:ind w:left="2268" w:hanging="425"/>
        <w:jc w:val="both"/>
        <w:rPr>
          <w:rFonts w:cs="Arial"/>
          <w:i/>
          <w:iCs/>
          <w:sz w:val="22"/>
          <w:szCs w:val="22"/>
        </w:rPr>
      </w:pPr>
      <w:r w:rsidRPr="0008205F">
        <w:rPr>
          <w:rFonts w:cs="Arial"/>
          <w:i/>
          <w:iCs/>
          <w:sz w:val="22"/>
          <w:szCs w:val="22"/>
        </w:rPr>
        <w:t>7.</w:t>
      </w:r>
      <w:r w:rsidRPr="0008205F">
        <w:rPr>
          <w:rFonts w:cs="Arial"/>
          <w:i/>
          <w:iCs/>
          <w:sz w:val="22"/>
          <w:szCs w:val="22"/>
        </w:rPr>
        <w:tab/>
      </w:r>
      <w:r w:rsidR="0008205F" w:rsidRPr="0008205F">
        <w:rPr>
          <w:rFonts w:cs="Arial"/>
          <w:i/>
          <w:iCs/>
          <w:sz w:val="22"/>
          <w:szCs w:val="22"/>
        </w:rPr>
        <w:t>I have been advised that such conduct, in which you appear to be participating, is aimed at defeating the ends of justice and is a criminal offence.”</w:t>
      </w:r>
    </w:p>
    <w:p w14:paraId="6D68A338" w14:textId="77777777" w:rsidR="00F04BDF" w:rsidRPr="00D05227" w:rsidRDefault="00F04BDF" w:rsidP="00F04BDF">
      <w:pPr>
        <w:pStyle w:val="ListParagraph"/>
        <w:rPr>
          <w:rFonts w:cs="Arial"/>
          <w:sz w:val="22"/>
          <w:szCs w:val="22"/>
        </w:rPr>
      </w:pPr>
    </w:p>
    <w:p w14:paraId="07FC1970" w14:textId="38CA2C9B" w:rsidR="00F04BDF" w:rsidRPr="00D05227" w:rsidRDefault="002A2824" w:rsidP="002A2824">
      <w:pPr>
        <w:pStyle w:val="Body"/>
        <w:spacing w:line="360" w:lineRule="auto"/>
        <w:ind w:left="851" w:hanging="851"/>
        <w:jc w:val="both"/>
        <w:rPr>
          <w:rFonts w:cs="Arial"/>
          <w:sz w:val="24"/>
          <w:szCs w:val="24"/>
        </w:rPr>
      </w:pPr>
      <w:r w:rsidRPr="00D05227">
        <w:rPr>
          <w:rFonts w:cs="Arial"/>
          <w:sz w:val="24"/>
          <w:szCs w:val="24"/>
        </w:rPr>
        <w:t>10.</w:t>
      </w:r>
      <w:r w:rsidRPr="00D05227">
        <w:rPr>
          <w:rFonts w:cs="Arial"/>
          <w:sz w:val="24"/>
          <w:szCs w:val="24"/>
        </w:rPr>
        <w:tab/>
      </w:r>
      <w:r w:rsidR="001E5A4C" w:rsidRPr="00D05227">
        <w:rPr>
          <w:rFonts w:cs="Arial"/>
          <w:sz w:val="24"/>
          <w:szCs w:val="24"/>
        </w:rPr>
        <w:t xml:space="preserve">Despite the laying of the charges and the follow up on 4 August 2006, somewhat inexplicably, there is neither allegation nor evidence proferred on the part of the </w:t>
      </w:r>
      <w:r w:rsidR="00363569">
        <w:rPr>
          <w:rFonts w:cs="Arial"/>
          <w:sz w:val="24"/>
          <w:szCs w:val="24"/>
        </w:rPr>
        <w:t>a</w:t>
      </w:r>
      <w:r w:rsidR="00D05227" w:rsidRPr="00D05227">
        <w:rPr>
          <w:rFonts w:cs="Arial"/>
          <w:sz w:val="24"/>
          <w:szCs w:val="24"/>
        </w:rPr>
        <w:t>pplicants</w:t>
      </w:r>
      <w:r w:rsidR="001E5A4C" w:rsidRPr="00D05227">
        <w:rPr>
          <w:rFonts w:cs="Arial"/>
          <w:sz w:val="24"/>
          <w:szCs w:val="24"/>
        </w:rPr>
        <w:t xml:space="preserve"> that they took any further steps to follow up on the matter.  According to them, </w:t>
      </w:r>
      <w:r w:rsidR="00F04BDF" w:rsidRPr="00D05227">
        <w:rPr>
          <w:rFonts w:cs="Arial"/>
          <w:sz w:val="24"/>
          <w:szCs w:val="24"/>
        </w:rPr>
        <w:t xml:space="preserve">they focused the case in which they had been charged.  It was during the course of this case </w:t>
      </w:r>
      <w:r w:rsidR="001E5A4C" w:rsidRPr="00D05227">
        <w:rPr>
          <w:rFonts w:cs="Arial"/>
          <w:sz w:val="24"/>
          <w:szCs w:val="24"/>
        </w:rPr>
        <w:t>in</w:t>
      </w:r>
      <w:r w:rsidR="00F04BDF" w:rsidRPr="00D05227">
        <w:rPr>
          <w:rFonts w:cs="Arial"/>
          <w:sz w:val="24"/>
          <w:szCs w:val="24"/>
        </w:rPr>
        <w:t xml:space="preserve"> early 2016</w:t>
      </w:r>
      <w:r w:rsidR="00FE513E">
        <w:rPr>
          <w:rFonts w:cs="Arial"/>
          <w:sz w:val="24"/>
          <w:szCs w:val="24"/>
        </w:rPr>
        <w:t>,</w:t>
      </w:r>
      <w:r w:rsidR="00F04BDF" w:rsidRPr="00D05227">
        <w:rPr>
          <w:rFonts w:cs="Arial"/>
          <w:sz w:val="24"/>
          <w:szCs w:val="24"/>
        </w:rPr>
        <w:t xml:space="preserve"> when they had attempted to have the prosecutors </w:t>
      </w:r>
      <w:r w:rsidR="001E5A4C" w:rsidRPr="00D05227">
        <w:rPr>
          <w:rFonts w:cs="Arial"/>
          <w:sz w:val="24"/>
          <w:szCs w:val="24"/>
        </w:rPr>
        <w:t>removed</w:t>
      </w:r>
      <w:r w:rsidR="00FE513E">
        <w:rPr>
          <w:rFonts w:cs="Arial"/>
          <w:sz w:val="24"/>
          <w:szCs w:val="24"/>
        </w:rPr>
        <w:t>,</w:t>
      </w:r>
      <w:r w:rsidR="00F04BDF" w:rsidRPr="00D05227">
        <w:rPr>
          <w:rFonts w:cs="Arial"/>
          <w:sz w:val="24"/>
          <w:szCs w:val="24"/>
        </w:rPr>
        <w:t xml:space="preserve"> that they had discovered that SARS had been independently advised before levying the assessments on Shawcell.</w:t>
      </w:r>
    </w:p>
    <w:p w14:paraId="58700531" w14:textId="77777777" w:rsidR="00F04BDF" w:rsidRPr="00D05227" w:rsidRDefault="00F04BDF" w:rsidP="00F04BDF">
      <w:pPr>
        <w:pStyle w:val="ListParagraph"/>
        <w:rPr>
          <w:rFonts w:cs="Arial"/>
          <w:sz w:val="22"/>
          <w:szCs w:val="22"/>
        </w:rPr>
      </w:pPr>
    </w:p>
    <w:p w14:paraId="28978903" w14:textId="760F01EF" w:rsidR="00F04BDF" w:rsidRPr="00D05227" w:rsidRDefault="002A2824" w:rsidP="002A2824">
      <w:pPr>
        <w:pStyle w:val="Body"/>
        <w:spacing w:line="360" w:lineRule="auto"/>
        <w:ind w:left="851" w:hanging="851"/>
        <w:jc w:val="both"/>
        <w:rPr>
          <w:rFonts w:cs="Arial"/>
          <w:sz w:val="24"/>
          <w:szCs w:val="24"/>
        </w:rPr>
      </w:pPr>
      <w:r w:rsidRPr="00D05227">
        <w:rPr>
          <w:rFonts w:cs="Arial"/>
          <w:sz w:val="24"/>
          <w:szCs w:val="24"/>
        </w:rPr>
        <w:t>11.</w:t>
      </w:r>
      <w:r w:rsidRPr="00D05227">
        <w:rPr>
          <w:rFonts w:cs="Arial"/>
          <w:sz w:val="24"/>
          <w:szCs w:val="24"/>
        </w:rPr>
        <w:tab/>
      </w:r>
      <w:r w:rsidR="00F04BDF" w:rsidRPr="00D05227">
        <w:rPr>
          <w:rFonts w:cs="Arial"/>
          <w:sz w:val="24"/>
          <w:szCs w:val="24"/>
        </w:rPr>
        <w:t xml:space="preserve">It was alleged by the </w:t>
      </w:r>
      <w:r w:rsidR="00D05227" w:rsidRPr="00D05227">
        <w:rPr>
          <w:rFonts w:cs="Arial"/>
          <w:sz w:val="24"/>
          <w:szCs w:val="24"/>
        </w:rPr>
        <w:t>Mr. Porritt</w:t>
      </w:r>
      <w:r w:rsidR="00F04BDF" w:rsidRPr="00D05227">
        <w:rPr>
          <w:rFonts w:cs="Arial"/>
          <w:sz w:val="24"/>
          <w:szCs w:val="24"/>
        </w:rPr>
        <w:t xml:space="preserve"> in his founding affidavit, that:</w:t>
      </w:r>
    </w:p>
    <w:p w14:paraId="58E77524" w14:textId="77777777" w:rsidR="00F04BDF" w:rsidRDefault="00F04BDF" w:rsidP="00F04BDF">
      <w:pPr>
        <w:pStyle w:val="ListParagraph"/>
        <w:rPr>
          <w:rFonts w:cs="Arial"/>
        </w:rPr>
      </w:pPr>
    </w:p>
    <w:p w14:paraId="1C6E9218" w14:textId="60E7E55D" w:rsidR="00F04BDF" w:rsidRPr="00F04BDF" w:rsidRDefault="00F04BDF" w:rsidP="00F04BDF">
      <w:pPr>
        <w:pStyle w:val="Body"/>
        <w:spacing w:line="360" w:lineRule="auto"/>
        <w:ind w:left="2268" w:hanging="567"/>
        <w:jc w:val="both"/>
        <w:rPr>
          <w:rFonts w:cs="Arial"/>
          <w:i/>
          <w:iCs/>
          <w:sz w:val="22"/>
          <w:szCs w:val="22"/>
        </w:rPr>
      </w:pPr>
      <w:r w:rsidRPr="00F04BDF">
        <w:rPr>
          <w:rFonts w:cs="Arial"/>
          <w:i/>
          <w:iCs/>
          <w:sz w:val="22"/>
          <w:szCs w:val="22"/>
        </w:rPr>
        <w:t>“15.</w:t>
      </w:r>
      <w:r w:rsidRPr="00F04BDF">
        <w:rPr>
          <w:rFonts w:cs="Arial"/>
          <w:i/>
          <w:iCs/>
          <w:sz w:val="22"/>
          <w:szCs w:val="22"/>
        </w:rPr>
        <w:tab/>
        <w:t>There can be no doubt that the NPA has intentionally elected to ignore the Sunnyside case as it does not suit the NPA to accept financial and prosecutorial assistance from SARS in their pursuit of the criminal case against us and, at the same time, prosecute principal members of the prosecution team.</w:t>
      </w:r>
    </w:p>
    <w:p w14:paraId="3B57002B" w14:textId="13AE543B" w:rsidR="00F04BDF" w:rsidRPr="00F04BDF" w:rsidRDefault="00F04BDF" w:rsidP="00F04BDF">
      <w:pPr>
        <w:pStyle w:val="Body"/>
        <w:spacing w:line="360" w:lineRule="auto"/>
        <w:ind w:left="2268" w:hanging="567"/>
        <w:jc w:val="both"/>
        <w:rPr>
          <w:rFonts w:cs="Arial"/>
          <w:i/>
          <w:iCs/>
          <w:sz w:val="22"/>
          <w:szCs w:val="22"/>
        </w:rPr>
      </w:pPr>
    </w:p>
    <w:p w14:paraId="21E21069" w14:textId="737FAD1D" w:rsidR="00F04BDF" w:rsidRPr="00F04BDF" w:rsidRDefault="00F04BDF" w:rsidP="00F04BDF">
      <w:pPr>
        <w:pStyle w:val="Body"/>
        <w:spacing w:line="360" w:lineRule="auto"/>
        <w:ind w:left="2268" w:hanging="567"/>
        <w:jc w:val="both"/>
        <w:rPr>
          <w:rFonts w:cs="Arial"/>
          <w:i/>
          <w:iCs/>
          <w:sz w:val="22"/>
          <w:szCs w:val="22"/>
        </w:rPr>
      </w:pPr>
      <w:r w:rsidRPr="00F04BDF">
        <w:rPr>
          <w:rFonts w:cs="Arial"/>
          <w:i/>
          <w:iCs/>
          <w:sz w:val="22"/>
          <w:szCs w:val="22"/>
        </w:rPr>
        <w:t>16.</w:t>
      </w:r>
      <w:r w:rsidRPr="00F04BDF">
        <w:rPr>
          <w:rFonts w:cs="Arial"/>
          <w:i/>
          <w:iCs/>
          <w:sz w:val="22"/>
          <w:szCs w:val="22"/>
        </w:rPr>
        <w:tab/>
        <w:t>It is therefore politically convenient for the NPA to let the Sunnyside case slide into prescription.</w:t>
      </w:r>
    </w:p>
    <w:p w14:paraId="0421145F" w14:textId="0417241B" w:rsidR="00F04BDF" w:rsidRPr="00F04BDF" w:rsidRDefault="00F04BDF" w:rsidP="00F04BDF">
      <w:pPr>
        <w:pStyle w:val="Body"/>
        <w:spacing w:line="360" w:lineRule="auto"/>
        <w:ind w:left="2268" w:hanging="567"/>
        <w:jc w:val="both"/>
        <w:rPr>
          <w:rFonts w:cs="Arial"/>
          <w:i/>
          <w:iCs/>
          <w:sz w:val="22"/>
          <w:szCs w:val="22"/>
        </w:rPr>
      </w:pPr>
    </w:p>
    <w:p w14:paraId="06D0DE01" w14:textId="38A8B2EA" w:rsidR="00F04BDF" w:rsidRPr="00F04BDF" w:rsidRDefault="00F04BDF" w:rsidP="00F04BDF">
      <w:pPr>
        <w:pStyle w:val="Body"/>
        <w:spacing w:line="360" w:lineRule="auto"/>
        <w:ind w:left="2268" w:hanging="567"/>
        <w:jc w:val="both"/>
        <w:rPr>
          <w:rFonts w:cs="Arial"/>
          <w:i/>
          <w:iCs/>
          <w:sz w:val="22"/>
          <w:szCs w:val="22"/>
        </w:rPr>
      </w:pPr>
      <w:r w:rsidRPr="00F04BDF">
        <w:rPr>
          <w:rFonts w:cs="Arial"/>
          <w:i/>
          <w:iCs/>
          <w:sz w:val="22"/>
          <w:szCs w:val="22"/>
        </w:rPr>
        <w:lastRenderedPageBreak/>
        <w:t>17.</w:t>
      </w:r>
      <w:r w:rsidRPr="00F04BDF">
        <w:rPr>
          <w:rFonts w:cs="Arial"/>
          <w:i/>
          <w:iCs/>
          <w:sz w:val="22"/>
          <w:szCs w:val="22"/>
        </w:rPr>
        <w:tab/>
        <w:t>It is respectfully submitted that justice demands that the NPA should have prosecuted the case a long time ago “without fear or favour” as it is required to do.”</w:t>
      </w:r>
    </w:p>
    <w:p w14:paraId="6D1123B7" w14:textId="77777777" w:rsidR="00C01295" w:rsidRPr="00CF5EBE" w:rsidRDefault="00C01295" w:rsidP="00D9646A">
      <w:pPr>
        <w:pStyle w:val="ListParagraph"/>
        <w:spacing w:line="360" w:lineRule="auto"/>
        <w:ind w:left="851" w:hanging="851"/>
        <w:rPr>
          <w:rFonts w:cs="Arial"/>
        </w:rPr>
      </w:pPr>
    </w:p>
    <w:p w14:paraId="6BBD3481" w14:textId="2B65A8F1" w:rsidR="00B5305F" w:rsidRPr="002A2824" w:rsidRDefault="002A2824" w:rsidP="002A2824">
      <w:pPr>
        <w:spacing w:line="360" w:lineRule="auto"/>
        <w:ind w:left="851" w:hanging="851"/>
        <w:jc w:val="both"/>
        <w:rPr>
          <w:rFonts w:cs="Arial"/>
          <w:b/>
          <w:bCs/>
        </w:rPr>
      </w:pPr>
      <w:r w:rsidRPr="001B05CD">
        <w:rPr>
          <w:rFonts w:ascii="Arial" w:hAnsi="Arial" w:cs="Arial"/>
        </w:rPr>
        <w:t>12.</w:t>
      </w:r>
      <w:r w:rsidRPr="001B05CD">
        <w:rPr>
          <w:rFonts w:ascii="Arial" w:hAnsi="Arial" w:cs="Arial"/>
        </w:rPr>
        <w:tab/>
      </w:r>
      <w:r w:rsidR="0008205F" w:rsidRPr="002A2824">
        <w:rPr>
          <w:rFonts w:ascii="Arial" w:hAnsi="Arial" w:cs="Arial"/>
        </w:rPr>
        <w:t xml:space="preserve">The intention of the </w:t>
      </w:r>
      <w:r w:rsidR="00DA5FA1" w:rsidRPr="002A2824">
        <w:rPr>
          <w:rFonts w:ascii="Arial" w:hAnsi="Arial" w:cs="Arial"/>
        </w:rPr>
        <w:t>a</w:t>
      </w:r>
      <w:r w:rsidR="00D05227" w:rsidRPr="002A2824">
        <w:rPr>
          <w:rFonts w:ascii="Arial" w:hAnsi="Arial" w:cs="Arial"/>
        </w:rPr>
        <w:t>pplicants</w:t>
      </w:r>
      <w:r w:rsidR="0008205F" w:rsidRPr="002A2824">
        <w:rPr>
          <w:rFonts w:ascii="Arial" w:hAnsi="Arial" w:cs="Arial"/>
        </w:rPr>
        <w:t xml:space="preserve"> in the bringing of the present application is to </w:t>
      </w:r>
      <w:r w:rsidR="0008205F" w:rsidRPr="002A2824">
        <w:rPr>
          <w:rFonts w:ascii="Arial" w:hAnsi="Arial" w:cs="Arial"/>
          <w:i/>
          <w:iCs/>
          <w:sz w:val="22"/>
          <w:szCs w:val="22"/>
        </w:rPr>
        <w:t>“launch our own private prosecution against the individuals at SARS and Advocate</w:t>
      </w:r>
      <w:r w:rsidR="00FE513E" w:rsidRPr="002A2824">
        <w:rPr>
          <w:rFonts w:ascii="Arial" w:hAnsi="Arial" w:cs="Arial"/>
          <w:i/>
          <w:iCs/>
          <w:sz w:val="22"/>
          <w:szCs w:val="22"/>
        </w:rPr>
        <w:t xml:space="preserve"> </w:t>
      </w:r>
      <w:r w:rsidR="001230B9" w:rsidRPr="002A2824">
        <w:rPr>
          <w:rFonts w:ascii="Arial" w:hAnsi="Arial" w:cs="Arial"/>
          <w:i/>
          <w:iCs/>
          <w:sz w:val="22"/>
          <w:szCs w:val="22"/>
        </w:rPr>
        <w:t>{name omitted}</w:t>
      </w:r>
      <w:r w:rsidR="0008205F" w:rsidRPr="002A2824">
        <w:rPr>
          <w:rFonts w:ascii="Arial" w:hAnsi="Arial" w:cs="Arial"/>
          <w:i/>
          <w:iCs/>
          <w:sz w:val="22"/>
          <w:szCs w:val="22"/>
        </w:rPr>
        <w:t>……., who have been jointly instrumental in the commission of the frauds.”</w:t>
      </w:r>
    </w:p>
    <w:p w14:paraId="684BDA63" w14:textId="77777777" w:rsidR="0008205F" w:rsidRPr="00094ECD" w:rsidRDefault="0008205F" w:rsidP="001B05CD">
      <w:pPr>
        <w:spacing w:line="360" w:lineRule="auto"/>
        <w:jc w:val="both"/>
        <w:rPr>
          <w:rFonts w:ascii="Arial" w:hAnsi="Arial" w:cs="Arial"/>
        </w:rPr>
      </w:pPr>
    </w:p>
    <w:p w14:paraId="50B38DE4" w14:textId="4D353340" w:rsidR="009D50C2" w:rsidRPr="002A2824" w:rsidRDefault="002A2824" w:rsidP="002A2824">
      <w:pPr>
        <w:spacing w:line="360" w:lineRule="auto"/>
        <w:ind w:left="851" w:hanging="851"/>
        <w:jc w:val="both"/>
        <w:rPr>
          <w:rFonts w:cs="Arial"/>
        </w:rPr>
      </w:pPr>
      <w:r w:rsidRPr="009D50C2">
        <w:rPr>
          <w:rFonts w:ascii="Arial" w:hAnsi="Arial" w:cs="Arial"/>
        </w:rPr>
        <w:t>13.</w:t>
      </w:r>
      <w:r w:rsidRPr="009D50C2">
        <w:rPr>
          <w:rFonts w:ascii="Arial" w:hAnsi="Arial" w:cs="Arial"/>
        </w:rPr>
        <w:tab/>
      </w:r>
      <w:r w:rsidR="0008205F" w:rsidRPr="002A2824">
        <w:rPr>
          <w:rFonts w:ascii="Arial" w:hAnsi="Arial" w:cs="Arial"/>
        </w:rPr>
        <w:t xml:space="preserve">On 3 February 2023, some 18 years after the charges were laid, the </w:t>
      </w:r>
      <w:r w:rsidR="00DA5FA1" w:rsidRPr="002A2824">
        <w:rPr>
          <w:rFonts w:ascii="Arial" w:hAnsi="Arial" w:cs="Arial"/>
        </w:rPr>
        <w:t>a</w:t>
      </w:r>
      <w:r w:rsidR="00D05227" w:rsidRPr="002A2824">
        <w:rPr>
          <w:rFonts w:ascii="Arial" w:hAnsi="Arial" w:cs="Arial"/>
        </w:rPr>
        <w:t>pplicants</w:t>
      </w:r>
      <w:r w:rsidR="0008205F" w:rsidRPr="002A2824">
        <w:rPr>
          <w:rFonts w:ascii="Arial" w:hAnsi="Arial" w:cs="Arial"/>
        </w:rPr>
        <w:t xml:space="preserve"> addressed a letter to the </w:t>
      </w:r>
      <w:r w:rsidR="00DA5FA1" w:rsidRPr="002A2824">
        <w:rPr>
          <w:rFonts w:ascii="Arial" w:hAnsi="Arial" w:cs="Arial"/>
        </w:rPr>
        <w:t>f</w:t>
      </w:r>
      <w:r w:rsidR="0008205F" w:rsidRPr="002A2824">
        <w:rPr>
          <w:rFonts w:ascii="Arial" w:hAnsi="Arial" w:cs="Arial"/>
        </w:rPr>
        <w:t xml:space="preserve">irst </w:t>
      </w:r>
      <w:r w:rsidR="00DA5FA1" w:rsidRPr="002A2824">
        <w:rPr>
          <w:rFonts w:ascii="Arial" w:hAnsi="Arial" w:cs="Arial"/>
        </w:rPr>
        <w:t>r</w:t>
      </w:r>
      <w:r w:rsidR="0008205F" w:rsidRPr="002A2824">
        <w:rPr>
          <w:rFonts w:ascii="Arial" w:hAnsi="Arial" w:cs="Arial"/>
        </w:rPr>
        <w:t xml:space="preserve">espondent (“NDPP”) requesting the issue of a certificate of </w:t>
      </w:r>
      <w:r w:rsidR="0008205F" w:rsidRPr="002A2824">
        <w:rPr>
          <w:rFonts w:ascii="Arial" w:hAnsi="Arial" w:cs="Arial"/>
          <w:i/>
          <w:iCs/>
        </w:rPr>
        <w:t>nolle prosequi</w:t>
      </w:r>
      <w:r w:rsidR="009D50C2" w:rsidRPr="002A2824">
        <w:rPr>
          <w:rFonts w:ascii="Arial" w:hAnsi="Arial" w:cs="Arial"/>
          <w:i/>
          <w:iCs/>
        </w:rPr>
        <w:t xml:space="preserve"> </w:t>
      </w:r>
      <w:r w:rsidR="009D50C2" w:rsidRPr="002A2824">
        <w:rPr>
          <w:rFonts w:ascii="Arial" w:hAnsi="Arial" w:cs="Arial"/>
        </w:rPr>
        <w:t xml:space="preserve">by no later than 17 February 2023.  </w:t>
      </w:r>
    </w:p>
    <w:p w14:paraId="135751AD" w14:textId="77777777" w:rsidR="009D50C2" w:rsidRPr="009D50C2" w:rsidRDefault="009D50C2" w:rsidP="009D50C2">
      <w:pPr>
        <w:pStyle w:val="ListParagraph"/>
        <w:rPr>
          <w:rFonts w:ascii="Arial" w:hAnsi="Arial" w:cs="Arial"/>
        </w:rPr>
      </w:pPr>
    </w:p>
    <w:p w14:paraId="309C97DB" w14:textId="2EBD83F9" w:rsidR="0008205F" w:rsidRPr="002A2824" w:rsidRDefault="002A2824" w:rsidP="002A2824">
      <w:pPr>
        <w:spacing w:line="360" w:lineRule="auto"/>
        <w:ind w:left="851" w:hanging="851"/>
        <w:jc w:val="both"/>
        <w:rPr>
          <w:rFonts w:cs="Arial"/>
        </w:rPr>
      </w:pPr>
      <w:r w:rsidRPr="009D50C2">
        <w:rPr>
          <w:rFonts w:ascii="Arial" w:hAnsi="Arial" w:cs="Arial"/>
        </w:rPr>
        <w:t>14.</w:t>
      </w:r>
      <w:r w:rsidRPr="009D50C2">
        <w:rPr>
          <w:rFonts w:ascii="Arial" w:hAnsi="Arial" w:cs="Arial"/>
        </w:rPr>
        <w:tab/>
      </w:r>
      <w:r w:rsidR="009D50C2" w:rsidRPr="002A2824">
        <w:rPr>
          <w:rFonts w:ascii="Arial" w:hAnsi="Arial" w:cs="Arial"/>
        </w:rPr>
        <w:t>Since it was alleged that the demands and thus on the date which the offences had occurred was 17 March 2003, the time within which the private prosecution could be timeously instituted would expire on 16 March 2023.</w:t>
      </w:r>
      <w:r w:rsidR="00F81E35">
        <w:rPr>
          <w:rStyle w:val="FootnoteReference"/>
          <w:rFonts w:ascii="Arial" w:hAnsi="Arial" w:cs="Arial"/>
        </w:rPr>
        <w:footnoteReference w:id="1"/>
      </w:r>
      <w:r w:rsidR="009D50C2" w:rsidRPr="002A2824">
        <w:rPr>
          <w:rFonts w:ascii="Arial" w:hAnsi="Arial" w:cs="Arial"/>
        </w:rPr>
        <w:t xml:space="preserve">  It is for this reason that the present application was said to be urgent</w:t>
      </w:r>
      <w:r w:rsidR="00FE4945" w:rsidRPr="002A2824">
        <w:rPr>
          <w:rFonts w:ascii="Arial" w:hAnsi="Arial" w:cs="Arial"/>
        </w:rPr>
        <w:t xml:space="preserve"> </w:t>
      </w:r>
      <w:r w:rsidR="001230B9" w:rsidRPr="002A2824">
        <w:rPr>
          <w:rFonts w:ascii="Arial" w:hAnsi="Arial" w:cs="Arial"/>
        </w:rPr>
        <w:t>because</w:t>
      </w:r>
      <w:r w:rsidR="00FE4945" w:rsidRPr="002A2824">
        <w:rPr>
          <w:rFonts w:ascii="Arial" w:hAnsi="Arial" w:cs="Arial"/>
        </w:rPr>
        <w:t xml:space="preserve"> the NDPP did not respond to the letter of 3 February 2023.</w:t>
      </w:r>
    </w:p>
    <w:p w14:paraId="4A932383" w14:textId="77777777" w:rsidR="009D50C2" w:rsidRPr="009D50C2" w:rsidRDefault="009D50C2" w:rsidP="009D50C2">
      <w:pPr>
        <w:pStyle w:val="ListParagraph"/>
        <w:rPr>
          <w:rFonts w:cs="Arial"/>
        </w:rPr>
      </w:pPr>
    </w:p>
    <w:p w14:paraId="238E1821" w14:textId="62D01550" w:rsidR="00363569" w:rsidRPr="002A2824" w:rsidRDefault="002A2824" w:rsidP="002A2824">
      <w:pPr>
        <w:spacing w:line="360" w:lineRule="auto"/>
        <w:ind w:left="851" w:hanging="851"/>
        <w:jc w:val="both"/>
        <w:rPr>
          <w:rFonts w:ascii="Arial" w:hAnsi="Arial" w:cs="Arial"/>
        </w:rPr>
      </w:pPr>
      <w:r>
        <w:rPr>
          <w:rFonts w:ascii="Arial" w:hAnsi="Arial" w:cs="Arial"/>
        </w:rPr>
        <w:t>15.</w:t>
      </w:r>
      <w:r>
        <w:rPr>
          <w:rFonts w:ascii="Arial" w:hAnsi="Arial" w:cs="Arial"/>
        </w:rPr>
        <w:tab/>
      </w:r>
      <w:r w:rsidR="00EC3707" w:rsidRPr="002A2824">
        <w:rPr>
          <w:rFonts w:ascii="Arial" w:hAnsi="Arial" w:cs="Arial"/>
        </w:rPr>
        <w:t xml:space="preserve">The </w:t>
      </w:r>
      <w:r w:rsidR="00091594" w:rsidRPr="002A2824">
        <w:rPr>
          <w:rFonts w:ascii="Arial" w:hAnsi="Arial" w:cs="Arial"/>
        </w:rPr>
        <w:t>r</w:t>
      </w:r>
      <w:r w:rsidR="00D05227" w:rsidRPr="002A2824">
        <w:rPr>
          <w:rFonts w:ascii="Arial" w:hAnsi="Arial" w:cs="Arial"/>
        </w:rPr>
        <w:t>espondents</w:t>
      </w:r>
      <w:r w:rsidR="00EC3707" w:rsidRPr="002A2824">
        <w:rPr>
          <w:rFonts w:ascii="Arial" w:hAnsi="Arial" w:cs="Arial"/>
        </w:rPr>
        <w:t xml:space="preserve"> for their part, did not place in issue that the </w:t>
      </w:r>
      <w:r w:rsidR="00091594" w:rsidRPr="002A2824">
        <w:rPr>
          <w:rFonts w:ascii="Arial" w:hAnsi="Arial" w:cs="Arial"/>
        </w:rPr>
        <w:t xml:space="preserve">SARS </w:t>
      </w:r>
      <w:r w:rsidR="00EC3707" w:rsidRPr="002A2824">
        <w:rPr>
          <w:rFonts w:ascii="Arial" w:hAnsi="Arial" w:cs="Arial"/>
        </w:rPr>
        <w:t xml:space="preserve">assessments </w:t>
      </w:r>
      <w:r w:rsidR="00091594" w:rsidRPr="002A2824">
        <w:rPr>
          <w:rFonts w:ascii="Arial" w:hAnsi="Arial" w:cs="Arial"/>
        </w:rPr>
        <w:t xml:space="preserve">had been issued on 17 March 2003 or that the criminal complaint had been made.  </w:t>
      </w:r>
      <w:r w:rsidR="009358EE" w:rsidRPr="002A2824">
        <w:rPr>
          <w:rFonts w:ascii="Arial" w:hAnsi="Arial" w:cs="Arial"/>
        </w:rPr>
        <w:t xml:space="preserve">What the respondents did place in issue, was the timing of the present application.  </w:t>
      </w:r>
    </w:p>
    <w:p w14:paraId="1D4061F6" w14:textId="77777777" w:rsidR="00363569" w:rsidRPr="00363569" w:rsidRDefault="00363569" w:rsidP="00363569">
      <w:pPr>
        <w:pStyle w:val="ListParagraph"/>
        <w:rPr>
          <w:rFonts w:ascii="Arial" w:hAnsi="Arial" w:cs="Arial"/>
        </w:rPr>
      </w:pPr>
    </w:p>
    <w:p w14:paraId="1293A5E9" w14:textId="4828CAD5" w:rsidR="00094ECD" w:rsidRPr="002A2824" w:rsidRDefault="002A2824" w:rsidP="002A2824">
      <w:pPr>
        <w:spacing w:line="360" w:lineRule="auto"/>
        <w:ind w:left="851" w:hanging="851"/>
        <w:jc w:val="both"/>
        <w:rPr>
          <w:rFonts w:ascii="Arial" w:hAnsi="Arial" w:cs="Arial"/>
        </w:rPr>
      </w:pPr>
      <w:r>
        <w:rPr>
          <w:rFonts w:ascii="Arial" w:hAnsi="Arial" w:cs="Arial"/>
        </w:rPr>
        <w:t>16.</w:t>
      </w:r>
      <w:r>
        <w:rPr>
          <w:rFonts w:ascii="Arial" w:hAnsi="Arial" w:cs="Arial"/>
        </w:rPr>
        <w:tab/>
      </w:r>
      <w:r w:rsidR="009358EE" w:rsidRPr="002A2824">
        <w:rPr>
          <w:rFonts w:ascii="Arial" w:hAnsi="Arial" w:cs="Arial"/>
        </w:rPr>
        <w:t>It was averred on the part of the respondents that on 19 November 2009,</w:t>
      </w:r>
      <w:r w:rsidR="00363569">
        <w:rPr>
          <w:rStyle w:val="FootnoteReference"/>
          <w:rFonts w:ascii="Arial" w:hAnsi="Arial" w:cs="Arial"/>
        </w:rPr>
        <w:footnoteReference w:id="2"/>
      </w:r>
      <w:r w:rsidR="009358EE" w:rsidRPr="002A2824">
        <w:rPr>
          <w:rFonts w:ascii="Arial" w:hAnsi="Arial" w:cs="Arial"/>
        </w:rPr>
        <w:t xml:space="preserve"> a decision had been taken in terms of which the NDPP had declined to prosecute.  An affidavit was filed by the investigating officer</w:t>
      </w:r>
      <w:r w:rsidR="00A718FB" w:rsidRPr="002A2824">
        <w:rPr>
          <w:rFonts w:ascii="Arial" w:hAnsi="Arial" w:cs="Arial"/>
        </w:rPr>
        <w:t xml:space="preserve"> confirming this.  She also stated:</w:t>
      </w:r>
    </w:p>
    <w:p w14:paraId="4D63205B" w14:textId="77777777" w:rsidR="00A718FB" w:rsidRPr="00A718FB" w:rsidRDefault="00A718FB" w:rsidP="00A718FB">
      <w:pPr>
        <w:pStyle w:val="ListParagraph"/>
        <w:rPr>
          <w:rFonts w:ascii="Arial" w:hAnsi="Arial" w:cs="Arial"/>
        </w:rPr>
      </w:pPr>
    </w:p>
    <w:p w14:paraId="7770848C" w14:textId="7466C797" w:rsidR="00363569" w:rsidRPr="00363569" w:rsidRDefault="00A718FB" w:rsidP="00363569">
      <w:pPr>
        <w:pStyle w:val="ListParagraph"/>
        <w:spacing w:line="360" w:lineRule="auto"/>
        <w:ind w:left="2552" w:hanging="851"/>
        <w:jc w:val="both"/>
        <w:rPr>
          <w:rFonts w:ascii="Arial" w:hAnsi="Arial" w:cs="Arial"/>
          <w:i/>
          <w:iCs/>
          <w:sz w:val="22"/>
          <w:szCs w:val="22"/>
        </w:rPr>
      </w:pPr>
      <w:r w:rsidRPr="00363569">
        <w:rPr>
          <w:rFonts w:ascii="Arial" w:hAnsi="Arial" w:cs="Arial"/>
          <w:i/>
          <w:iCs/>
          <w:sz w:val="22"/>
          <w:szCs w:val="22"/>
        </w:rPr>
        <w:lastRenderedPageBreak/>
        <w:t>“</w:t>
      </w:r>
      <w:r w:rsidR="00363569" w:rsidRPr="00363569">
        <w:rPr>
          <w:rFonts w:ascii="Arial" w:hAnsi="Arial" w:cs="Arial"/>
          <w:i/>
          <w:iCs/>
          <w:sz w:val="22"/>
          <w:szCs w:val="22"/>
        </w:rPr>
        <w:t>3.4</w:t>
      </w:r>
      <w:r w:rsidR="00363569" w:rsidRPr="00363569">
        <w:rPr>
          <w:rFonts w:ascii="Arial" w:hAnsi="Arial" w:cs="Arial"/>
          <w:i/>
          <w:iCs/>
          <w:sz w:val="22"/>
          <w:szCs w:val="22"/>
        </w:rPr>
        <w:tab/>
      </w:r>
      <w:r w:rsidRPr="00363569">
        <w:rPr>
          <w:rFonts w:ascii="Arial" w:hAnsi="Arial" w:cs="Arial"/>
          <w:i/>
          <w:iCs/>
          <w:sz w:val="22"/>
          <w:szCs w:val="22"/>
        </w:rPr>
        <w:t xml:space="preserve">A decision was made by Adv </w:t>
      </w:r>
      <w:r w:rsidR="0025512B">
        <w:rPr>
          <w:rFonts w:ascii="Arial" w:hAnsi="Arial" w:cs="Arial"/>
          <w:i/>
          <w:iCs/>
          <w:sz w:val="22"/>
          <w:szCs w:val="22"/>
        </w:rPr>
        <w:t>{name omitted}</w:t>
      </w:r>
      <w:r w:rsidRPr="00363569">
        <w:rPr>
          <w:rFonts w:ascii="Arial" w:hAnsi="Arial" w:cs="Arial"/>
          <w:i/>
          <w:iCs/>
          <w:sz w:val="22"/>
          <w:szCs w:val="22"/>
        </w:rPr>
        <w:t xml:space="preserve"> and Adv </w:t>
      </w:r>
      <w:r w:rsidR="0025512B">
        <w:rPr>
          <w:rFonts w:ascii="Arial" w:hAnsi="Arial" w:cs="Arial"/>
          <w:i/>
          <w:iCs/>
          <w:sz w:val="22"/>
          <w:szCs w:val="22"/>
        </w:rPr>
        <w:t>{name omitted}</w:t>
      </w:r>
      <w:r w:rsidRPr="00363569">
        <w:rPr>
          <w:rFonts w:ascii="Arial" w:hAnsi="Arial" w:cs="Arial"/>
          <w:i/>
          <w:iCs/>
          <w:sz w:val="22"/>
          <w:szCs w:val="22"/>
        </w:rPr>
        <w:t xml:space="preserve"> of the Specialist Tax Unit at the DPP Pretoria, that they decline to prosecute </w:t>
      </w:r>
      <w:r w:rsidR="00363569" w:rsidRPr="00363569">
        <w:rPr>
          <w:rFonts w:ascii="Arial" w:hAnsi="Arial" w:cs="Arial"/>
          <w:i/>
          <w:iCs/>
          <w:sz w:val="22"/>
          <w:szCs w:val="22"/>
        </w:rPr>
        <w:t>the matter, a so-called Nolle Prosequi, on 19 November 2009.</w:t>
      </w:r>
    </w:p>
    <w:p w14:paraId="535BAE41" w14:textId="77777777" w:rsidR="00363569" w:rsidRPr="00363569" w:rsidRDefault="00363569" w:rsidP="00363569">
      <w:pPr>
        <w:pStyle w:val="ListParagraph"/>
        <w:spacing w:line="360" w:lineRule="auto"/>
        <w:ind w:left="2552" w:hanging="851"/>
        <w:jc w:val="both"/>
        <w:rPr>
          <w:rFonts w:ascii="Arial" w:hAnsi="Arial" w:cs="Arial"/>
          <w:i/>
          <w:iCs/>
          <w:sz w:val="22"/>
          <w:szCs w:val="22"/>
        </w:rPr>
      </w:pPr>
    </w:p>
    <w:p w14:paraId="0112E836" w14:textId="7695434B" w:rsidR="00A718FB" w:rsidRPr="00363569" w:rsidRDefault="00363569" w:rsidP="00363569">
      <w:pPr>
        <w:pStyle w:val="ListParagraph"/>
        <w:spacing w:line="360" w:lineRule="auto"/>
        <w:ind w:left="2552" w:hanging="851"/>
        <w:jc w:val="both"/>
        <w:rPr>
          <w:rFonts w:ascii="Arial" w:hAnsi="Arial" w:cs="Arial"/>
          <w:i/>
          <w:iCs/>
          <w:sz w:val="22"/>
          <w:szCs w:val="22"/>
        </w:rPr>
      </w:pPr>
      <w:r w:rsidRPr="00363569">
        <w:rPr>
          <w:rFonts w:ascii="Arial" w:hAnsi="Arial" w:cs="Arial"/>
          <w:i/>
          <w:iCs/>
          <w:sz w:val="22"/>
          <w:szCs w:val="22"/>
        </w:rPr>
        <w:t>3.5</w:t>
      </w:r>
      <w:r w:rsidRPr="00363569">
        <w:rPr>
          <w:rFonts w:ascii="Arial" w:hAnsi="Arial" w:cs="Arial"/>
          <w:i/>
          <w:iCs/>
          <w:sz w:val="22"/>
          <w:szCs w:val="22"/>
        </w:rPr>
        <w:tab/>
      </w:r>
      <w:r w:rsidR="00A718FB" w:rsidRPr="00363569">
        <w:rPr>
          <w:rFonts w:ascii="Arial" w:hAnsi="Arial" w:cs="Arial"/>
          <w:i/>
          <w:iCs/>
          <w:sz w:val="22"/>
          <w:szCs w:val="22"/>
        </w:rPr>
        <w:t>I received the notice and the docket.  I cannot recall in this case specifically, but my standard operating</w:t>
      </w:r>
      <w:r w:rsidRPr="00363569">
        <w:rPr>
          <w:rFonts w:ascii="Arial" w:hAnsi="Arial" w:cs="Arial"/>
          <w:i/>
          <w:iCs/>
          <w:sz w:val="22"/>
          <w:szCs w:val="22"/>
        </w:rPr>
        <w:t xml:space="preserve"> procedure is to telephone the complainant and inform them of the decision.  As previously stated, I must have spoken to Mr Porritt’s spokesperson, because I don’t recall ever speaking to Mr Porritt.</w:t>
      </w:r>
    </w:p>
    <w:p w14:paraId="57439160" w14:textId="562CF6E6" w:rsidR="00363569" w:rsidRPr="00363569" w:rsidRDefault="00363569" w:rsidP="00363569">
      <w:pPr>
        <w:pStyle w:val="ListParagraph"/>
        <w:spacing w:line="360" w:lineRule="auto"/>
        <w:ind w:left="2552" w:hanging="851"/>
        <w:jc w:val="both"/>
        <w:rPr>
          <w:rFonts w:ascii="Arial" w:hAnsi="Arial" w:cs="Arial"/>
          <w:i/>
          <w:iCs/>
          <w:sz w:val="22"/>
          <w:szCs w:val="22"/>
        </w:rPr>
      </w:pPr>
    </w:p>
    <w:p w14:paraId="1608CC65" w14:textId="6D8E9947" w:rsidR="00363569" w:rsidRPr="00363569" w:rsidRDefault="00363569" w:rsidP="00363569">
      <w:pPr>
        <w:pStyle w:val="ListParagraph"/>
        <w:spacing w:line="360" w:lineRule="auto"/>
        <w:ind w:left="2552" w:hanging="851"/>
        <w:jc w:val="both"/>
        <w:rPr>
          <w:rFonts w:ascii="Arial" w:hAnsi="Arial" w:cs="Arial"/>
          <w:i/>
          <w:iCs/>
          <w:sz w:val="22"/>
          <w:szCs w:val="22"/>
        </w:rPr>
      </w:pPr>
      <w:r w:rsidRPr="00363569">
        <w:rPr>
          <w:rFonts w:ascii="Arial" w:hAnsi="Arial" w:cs="Arial"/>
          <w:i/>
          <w:iCs/>
          <w:sz w:val="22"/>
          <w:szCs w:val="22"/>
        </w:rPr>
        <w:t>3.6</w:t>
      </w:r>
      <w:r w:rsidRPr="00363569">
        <w:rPr>
          <w:rFonts w:ascii="Arial" w:hAnsi="Arial" w:cs="Arial"/>
          <w:i/>
          <w:iCs/>
          <w:sz w:val="22"/>
          <w:szCs w:val="22"/>
        </w:rPr>
        <w:tab/>
        <w:t>I finali</w:t>
      </w:r>
      <w:r>
        <w:rPr>
          <w:rFonts w:ascii="Arial" w:hAnsi="Arial" w:cs="Arial"/>
          <w:i/>
          <w:iCs/>
          <w:sz w:val="22"/>
          <w:szCs w:val="22"/>
        </w:rPr>
        <w:t>s</w:t>
      </w:r>
      <w:r w:rsidRPr="00363569">
        <w:rPr>
          <w:rFonts w:ascii="Arial" w:hAnsi="Arial" w:cs="Arial"/>
          <w:i/>
          <w:iCs/>
          <w:sz w:val="22"/>
          <w:szCs w:val="22"/>
        </w:rPr>
        <w:t xml:space="preserve">ed, closed and filed the docket in early 2010 and have never dealt with it again.  I have not received any enquiries regarding the docket, in any shape or form, until </w:t>
      </w:r>
      <w:r w:rsidR="0025512B">
        <w:rPr>
          <w:rFonts w:ascii="Arial" w:hAnsi="Arial" w:cs="Arial"/>
          <w:i/>
          <w:iCs/>
          <w:sz w:val="22"/>
          <w:szCs w:val="22"/>
        </w:rPr>
        <w:t>{name omitted}</w:t>
      </w:r>
      <w:r w:rsidRPr="00363569">
        <w:rPr>
          <w:rFonts w:ascii="Arial" w:hAnsi="Arial" w:cs="Arial"/>
          <w:i/>
          <w:iCs/>
          <w:sz w:val="22"/>
          <w:szCs w:val="22"/>
        </w:rPr>
        <w:t>, of the Speci</w:t>
      </w:r>
      <w:r>
        <w:rPr>
          <w:rFonts w:ascii="Arial" w:hAnsi="Arial" w:cs="Arial"/>
          <w:i/>
          <w:iCs/>
          <w:sz w:val="22"/>
          <w:szCs w:val="22"/>
        </w:rPr>
        <w:t>a</w:t>
      </w:r>
      <w:r w:rsidRPr="00363569">
        <w:rPr>
          <w:rFonts w:ascii="Arial" w:hAnsi="Arial" w:cs="Arial"/>
          <w:i/>
          <w:iCs/>
          <w:sz w:val="22"/>
          <w:szCs w:val="22"/>
        </w:rPr>
        <w:t>list Tax Unit Pretoria, contacted me on 27 February 2023.</w:t>
      </w:r>
    </w:p>
    <w:p w14:paraId="05C7F3B8" w14:textId="62DD95C9" w:rsidR="00363569" w:rsidRPr="00363569" w:rsidRDefault="00363569" w:rsidP="00363569">
      <w:pPr>
        <w:pStyle w:val="ListParagraph"/>
        <w:spacing w:line="360" w:lineRule="auto"/>
        <w:ind w:left="2268" w:hanging="567"/>
        <w:jc w:val="both"/>
        <w:rPr>
          <w:rFonts w:ascii="Arial" w:hAnsi="Arial" w:cs="Arial"/>
          <w:i/>
          <w:iCs/>
          <w:sz w:val="22"/>
          <w:szCs w:val="22"/>
        </w:rPr>
      </w:pPr>
    </w:p>
    <w:p w14:paraId="69C825D8" w14:textId="19A9F44E" w:rsidR="00363569" w:rsidRPr="00363569" w:rsidRDefault="00363569" w:rsidP="00363569">
      <w:pPr>
        <w:pStyle w:val="ListParagraph"/>
        <w:spacing w:line="360" w:lineRule="auto"/>
        <w:ind w:left="2268" w:hanging="567"/>
        <w:jc w:val="both"/>
        <w:rPr>
          <w:rFonts w:ascii="Arial" w:hAnsi="Arial" w:cs="Arial"/>
          <w:i/>
          <w:iCs/>
          <w:sz w:val="22"/>
          <w:szCs w:val="22"/>
        </w:rPr>
      </w:pPr>
      <w:r w:rsidRPr="00363569">
        <w:rPr>
          <w:rFonts w:ascii="Arial" w:hAnsi="Arial" w:cs="Arial"/>
          <w:i/>
          <w:iCs/>
          <w:sz w:val="22"/>
          <w:szCs w:val="22"/>
        </w:rPr>
        <w:t>3.7</w:t>
      </w:r>
      <w:r w:rsidRPr="00363569">
        <w:rPr>
          <w:rFonts w:ascii="Arial" w:hAnsi="Arial" w:cs="Arial"/>
          <w:i/>
          <w:iCs/>
          <w:sz w:val="22"/>
          <w:szCs w:val="22"/>
        </w:rPr>
        <w:tab/>
        <w:t>A diligent search of our storage facility revealed that the docket cannot be found and is most likely to have been disposed of due to prescripts on passage of time and constraints of space.”</w:t>
      </w:r>
    </w:p>
    <w:p w14:paraId="45509C62" w14:textId="77777777" w:rsidR="00094ECD" w:rsidRPr="00094ECD" w:rsidRDefault="00094ECD" w:rsidP="00094ECD">
      <w:pPr>
        <w:pStyle w:val="ListParagraph"/>
        <w:rPr>
          <w:rFonts w:ascii="Arial" w:hAnsi="Arial" w:cs="Arial"/>
        </w:rPr>
      </w:pPr>
    </w:p>
    <w:p w14:paraId="7F3C18A0" w14:textId="4E61BC13" w:rsidR="00363569" w:rsidRPr="002A2824" w:rsidRDefault="002A2824" w:rsidP="002A2824">
      <w:pPr>
        <w:spacing w:line="360" w:lineRule="auto"/>
        <w:ind w:left="851" w:hanging="851"/>
        <w:jc w:val="both"/>
        <w:rPr>
          <w:rFonts w:ascii="Arial" w:hAnsi="Arial" w:cs="Arial"/>
        </w:rPr>
      </w:pPr>
      <w:r>
        <w:rPr>
          <w:rFonts w:ascii="Arial" w:hAnsi="Arial" w:cs="Arial"/>
        </w:rPr>
        <w:t>17.</w:t>
      </w:r>
      <w:r>
        <w:rPr>
          <w:rFonts w:ascii="Arial" w:hAnsi="Arial" w:cs="Arial"/>
        </w:rPr>
        <w:tab/>
      </w:r>
      <w:r w:rsidR="00363569" w:rsidRPr="002A2824">
        <w:rPr>
          <w:rFonts w:ascii="Arial" w:hAnsi="Arial" w:cs="Arial"/>
        </w:rPr>
        <w:t>The applicants</w:t>
      </w:r>
      <w:r w:rsidR="00B61904" w:rsidRPr="002A2824">
        <w:rPr>
          <w:rFonts w:ascii="Arial" w:hAnsi="Arial" w:cs="Arial"/>
        </w:rPr>
        <w:t xml:space="preserve"> in </w:t>
      </w:r>
      <w:r w:rsidR="00363569" w:rsidRPr="002A2824">
        <w:rPr>
          <w:rFonts w:ascii="Arial" w:hAnsi="Arial" w:cs="Arial"/>
        </w:rPr>
        <w:t>reply, save for a personal attack on the integrity of the investigating officer and denial of the correctness of inter alia paragraphs 3.4 to 3.6 were unable to place in issue that as a matter of fact, the docket is now no longer available.</w:t>
      </w:r>
    </w:p>
    <w:p w14:paraId="0E5E7BAE" w14:textId="77777777" w:rsidR="00363569" w:rsidRDefault="00363569" w:rsidP="00363569">
      <w:pPr>
        <w:pStyle w:val="ListParagraph"/>
        <w:spacing w:line="360" w:lineRule="auto"/>
        <w:ind w:left="851"/>
        <w:jc w:val="both"/>
        <w:rPr>
          <w:rFonts w:ascii="Arial" w:hAnsi="Arial" w:cs="Arial"/>
        </w:rPr>
      </w:pPr>
    </w:p>
    <w:p w14:paraId="2532A913" w14:textId="526CB72F" w:rsidR="00466FF0" w:rsidRPr="002A2824" w:rsidRDefault="002A2824" w:rsidP="002A2824">
      <w:pPr>
        <w:spacing w:line="360" w:lineRule="auto"/>
        <w:ind w:left="851" w:hanging="851"/>
        <w:jc w:val="both"/>
        <w:rPr>
          <w:rFonts w:ascii="Arial" w:hAnsi="Arial" w:cs="Arial"/>
        </w:rPr>
      </w:pPr>
      <w:r>
        <w:rPr>
          <w:rFonts w:ascii="Arial" w:hAnsi="Arial" w:cs="Arial"/>
        </w:rPr>
        <w:t>18.</w:t>
      </w:r>
      <w:r>
        <w:rPr>
          <w:rFonts w:ascii="Arial" w:hAnsi="Arial" w:cs="Arial"/>
        </w:rPr>
        <w:tab/>
      </w:r>
      <w:r w:rsidR="00466FF0" w:rsidRPr="002A2824">
        <w:rPr>
          <w:rFonts w:ascii="Arial" w:hAnsi="Arial" w:cs="Arial"/>
        </w:rPr>
        <w:t xml:space="preserve">The </w:t>
      </w:r>
      <w:r w:rsidR="00363569" w:rsidRPr="002A2824">
        <w:rPr>
          <w:rFonts w:ascii="Arial" w:hAnsi="Arial" w:cs="Arial"/>
        </w:rPr>
        <w:t>r</w:t>
      </w:r>
      <w:r w:rsidR="00D05227" w:rsidRPr="002A2824">
        <w:rPr>
          <w:rFonts w:ascii="Arial" w:hAnsi="Arial" w:cs="Arial"/>
        </w:rPr>
        <w:t>espondents</w:t>
      </w:r>
      <w:r w:rsidR="00466FF0" w:rsidRPr="002A2824">
        <w:rPr>
          <w:rFonts w:ascii="Arial" w:hAnsi="Arial" w:cs="Arial"/>
        </w:rPr>
        <w:t xml:space="preserve"> for their part opposed the application, firstly on the basis that it was not urgent</w:t>
      </w:r>
      <w:r w:rsidR="00DA5FA1" w:rsidRPr="002A2824">
        <w:rPr>
          <w:rFonts w:ascii="Arial" w:hAnsi="Arial" w:cs="Arial"/>
        </w:rPr>
        <w:t xml:space="preserve"> and</w:t>
      </w:r>
      <w:r w:rsidR="008B27E1" w:rsidRPr="002A2824">
        <w:rPr>
          <w:rFonts w:ascii="Arial" w:hAnsi="Arial" w:cs="Arial"/>
        </w:rPr>
        <w:t xml:space="preserve"> lastly that </w:t>
      </w:r>
      <w:r w:rsidR="00466FF0" w:rsidRPr="002A2824">
        <w:rPr>
          <w:rFonts w:ascii="Arial" w:hAnsi="Arial" w:cs="Arial"/>
        </w:rPr>
        <w:t xml:space="preserve">the </w:t>
      </w:r>
      <w:r w:rsidR="00DA5FA1" w:rsidRPr="002A2824">
        <w:rPr>
          <w:rFonts w:ascii="Arial" w:hAnsi="Arial" w:cs="Arial"/>
        </w:rPr>
        <w:t>a</w:t>
      </w:r>
      <w:r w:rsidR="00D05227" w:rsidRPr="002A2824">
        <w:rPr>
          <w:rFonts w:ascii="Arial" w:hAnsi="Arial" w:cs="Arial"/>
        </w:rPr>
        <w:t>pplicants</w:t>
      </w:r>
      <w:r w:rsidR="00466FF0" w:rsidRPr="002A2824">
        <w:rPr>
          <w:rFonts w:ascii="Arial" w:hAnsi="Arial" w:cs="Arial"/>
        </w:rPr>
        <w:t xml:space="preserve"> </w:t>
      </w:r>
      <w:r w:rsidR="009809B3" w:rsidRPr="002A2824">
        <w:rPr>
          <w:rFonts w:ascii="Arial" w:hAnsi="Arial" w:cs="Arial"/>
        </w:rPr>
        <w:t>lack locus</w:t>
      </w:r>
      <w:r w:rsidR="00466FF0" w:rsidRPr="002A2824">
        <w:rPr>
          <w:rFonts w:ascii="Arial" w:hAnsi="Arial" w:cs="Arial"/>
          <w:i/>
          <w:iCs/>
        </w:rPr>
        <w:t xml:space="preserve"> standi</w:t>
      </w:r>
      <w:r w:rsidR="00466FF0" w:rsidRPr="002A2824">
        <w:rPr>
          <w:rFonts w:ascii="Arial" w:hAnsi="Arial" w:cs="Arial"/>
        </w:rPr>
        <w:t xml:space="preserve"> to conduct a private prosecution.</w:t>
      </w:r>
    </w:p>
    <w:p w14:paraId="10938393" w14:textId="57610348" w:rsidR="008B27E1" w:rsidRDefault="008B27E1" w:rsidP="008B27E1">
      <w:pPr>
        <w:rPr>
          <w:rFonts w:ascii="Arial" w:hAnsi="Arial" w:cs="Arial"/>
        </w:rPr>
      </w:pPr>
    </w:p>
    <w:p w14:paraId="3FC7BD18" w14:textId="77777777" w:rsidR="00DA5FA1" w:rsidRDefault="00DA5FA1" w:rsidP="008B27E1">
      <w:pPr>
        <w:rPr>
          <w:rFonts w:ascii="Arial" w:hAnsi="Arial" w:cs="Arial"/>
        </w:rPr>
      </w:pPr>
    </w:p>
    <w:p w14:paraId="238D06CF" w14:textId="2CD5433D" w:rsidR="00466FF0" w:rsidRPr="008B27E1" w:rsidRDefault="008B27E1" w:rsidP="008B27E1">
      <w:pPr>
        <w:rPr>
          <w:rFonts w:ascii="Arial" w:hAnsi="Arial" w:cs="Arial"/>
          <w:b/>
          <w:bCs/>
        </w:rPr>
      </w:pPr>
      <w:r w:rsidRPr="008B27E1">
        <w:rPr>
          <w:rFonts w:ascii="Arial" w:hAnsi="Arial" w:cs="Arial"/>
          <w:b/>
          <w:bCs/>
        </w:rPr>
        <w:t>URGENCY</w:t>
      </w:r>
    </w:p>
    <w:p w14:paraId="6B25BC41" w14:textId="6CAE16AF" w:rsidR="008B27E1" w:rsidRDefault="008B27E1" w:rsidP="008B27E1">
      <w:pPr>
        <w:rPr>
          <w:rFonts w:ascii="Arial" w:hAnsi="Arial" w:cs="Arial"/>
        </w:rPr>
      </w:pPr>
    </w:p>
    <w:p w14:paraId="6DA93706" w14:textId="77777777" w:rsidR="00DA5FA1" w:rsidRPr="008B27E1" w:rsidRDefault="00DA5FA1" w:rsidP="008B27E1">
      <w:pPr>
        <w:rPr>
          <w:rFonts w:ascii="Arial" w:hAnsi="Arial" w:cs="Arial"/>
        </w:rPr>
      </w:pPr>
    </w:p>
    <w:p w14:paraId="3427EAD4" w14:textId="2DF6E591" w:rsidR="00852C4A" w:rsidRPr="002A2824" w:rsidRDefault="002A2824" w:rsidP="002A2824">
      <w:pPr>
        <w:spacing w:line="360" w:lineRule="auto"/>
        <w:ind w:left="851" w:hanging="851"/>
        <w:jc w:val="both"/>
        <w:rPr>
          <w:rFonts w:ascii="Arial" w:hAnsi="Arial" w:cs="Arial"/>
        </w:rPr>
      </w:pPr>
      <w:r>
        <w:rPr>
          <w:rFonts w:ascii="Arial" w:hAnsi="Arial" w:cs="Arial"/>
        </w:rPr>
        <w:lastRenderedPageBreak/>
        <w:t>19.</w:t>
      </w:r>
      <w:r>
        <w:rPr>
          <w:rFonts w:ascii="Arial" w:hAnsi="Arial" w:cs="Arial"/>
        </w:rPr>
        <w:tab/>
      </w:r>
      <w:r w:rsidR="00466FF0" w:rsidRPr="002A2824">
        <w:rPr>
          <w:rFonts w:ascii="Arial" w:hAnsi="Arial" w:cs="Arial"/>
        </w:rPr>
        <w:t xml:space="preserve">On the matter of urgency, it was alleged that the </w:t>
      </w:r>
      <w:r w:rsidR="00DA5FA1" w:rsidRPr="002A2824">
        <w:rPr>
          <w:rFonts w:ascii="Arial" w:hAnsi="Arial" w:cs="Arial"/>
        </w:rPr>
        <w:t>a</w:t>
      </w:r>
      <w:r w:rsidR="00D05227" w:rsidRPr="002A2824">
        <w:rPr>
          <w:rFonts w:ascii="Arial" w:hAnsi="Arial" w:cs="Arial"/>
        </w:rPr>
        <w:t>pplicants</w:t>
      </w:r>
      <w:r w:rsidR="00466FF0" w:rsidRPr="002A2824">
        <w:rPr>
          <w:rFonts w:ascii="Arial" w:hAnsi="Arial" w:cs="Arial"/>
        </w:rPr>
        <w:t xml:space="preserve"> had been dilatory in their pursuit of the matter and that any urgency that there may be was self-created.   </w:t>
      </w:r>
    </w:p>
    <w:p w14:paraId="7A6893E4" w14:textId="77777777" w:rsidR="00852C4A" w:rsidRPr="00852C4A" w:rsidRDefault="00852C4A" w:rsidP="00852C4A">
      <w:pPr>
        <w:pStyle w:val="ListParagraph"/>
        <w:rPr>
          <w:rFonts w:ascii="Arial" w:hAnsi="Arial" w:cs="Arial"/>
        </w:rPr>
      </w:pPr>
    </w:p>
    <w:p w14:paraId="4174DA19" w14:textId="77777777" w:rsidR="00852C4A" w:rsidRPr="00852C4A" w:rsidRDefault="00852C4A" w:rsidP="00852C4A">
      <w:pPr>
        <w:pStyle w:val="ListParagraph"/>
        <w:rPr>
          <w:rFonts w:ascii="Arial" w:hAnsi="Arial" w:cs="Arial"/>
          <w:i/>
          <w:iCs/>
        </w:rPr>
      </w:pPr>
    </w:p>
    <w:p w14:paraId="50F17460" w14:textId="075935DD" w:rsidR="00852C4A" w:rsidRPr="002A2824" w:rsidRDefault="002A2824" w:rsidP="002A2824">
      <w:pPr>
        <w:spacing w:line="360" w:lineRule="auto"/>
        <w:ind w:left="851" w:hanging="851"/>
        <w:jc w:val="both"/>
        <w:rPr>
          <w:rFonts w:ascii="Arial" w:hAnsi="Arial" w:cs="Arial"/>
        </w:rPr>
      </w:pPr>
      <w:r>
        <w:rPr>
          <w:rFonts w:ascii="Arial" w:hAnsi="Arial" w:cs="Arial"/>
        </w:rPr>
        <w:t>20.</w:t>
      </w:r>
      <w:r>
        <w:rPr>
          <w:rFonts w:ascii="Arial" w:hAnsi="Arial" w:cs="Arial"/>
        </w:rPr>
        <w:tab/>
      </w:r>
      <w:r w:rsidR="00852C4A" w:rsidRPr="002A2824">
        <w:rPr>
          <w:rFonts w:ascii="Arial" w:hAnsi="Arial" w:cs="Arial"/>
          <w:i/>
          <w:iCs/>
        </w:rPr>
        <w:t xml:space="preserve">In East Rock Trading 7 (Pty) Ltd v Eagle Valley Granite (Pty) Ltd </w:t>
      </w:r>
      <w:r w:rsidR="00852C4A">
        <w:rPr>
          <w:rStyle w:val="FootnoteReference"/>
          <w:rFonts w:ascii="Arial" w:hAnsi="Arial" w:cs="Arial"/>
        </w:rPr>
        <w:footnoteReference w:id="3"/>
      </w:r>
      <w:r w:rsidR="00852C4A" w:rsidRPr="002A2824">
        <w:rPr>
          <w:rFonts w:ascii="Arial" w:hAnsi="Arial" w:cs="Arial"/>
          <w:i/>
          <w:iCs/>
        </w:rPr>
        <w:t xml:space="preserve"> </w:t>
      </w:r>
      <w:r w:rsidR="00852C4A" w:rsidRPr="002A2824">
        <w:rPr>
          <w:rFonts w:ascii="Arial" w:hAnsi="Arial" w:cs="Arial"/>
        </w:rPr>
        <w:t>it was held:</w:t>
      </w:r>
    </w:p>
    <w:p w14:paraId="08188BBA" w14:textId="30B51CB0" w:rsidR="00852C4A" w:rsidRDefault="00852C4A" w:rsidP="00852C4A">
      <w:pPr>
        <w:pStyle w:val="ListParagraph"/>
        <w:spacing w:line="360" w:lineRule="auto"/>
        <w:ind w:left="851"/>
        <w:jc w:val="both"/>
        <w:rPr>
          <w:rFonts w:ascii="Arial" w:hAnsi="Arial" w:cs="Arial"/>
          <w:i/>
          <w:iCs/>
        </w:rPr>
      </w:pPr>
    </w:p>
    <w:p w14:paraId="676DB685" w14:textId="4FDBBF7B" w:rsidR="00852C4A" w:rsidRPr="00FE513E" w:rsidRDefault="00852C4A" w:rsidP="00FE513E">
      <w:pPr>
        <w:pStyle w:val="ListParagraph"/>
        <w:spacing w:line="360" w:lineRule="auto"/>
        <w:ind w:left="1701"/>
        <w:jc w:val="both"/>
        <w:rPr>
          <w:rFonts w:ascii="Arial" w:hAnsi="Arial" w:cs="Arial"/>
          <w:i/>
          <w:iCs/>
          <w:sz w:val="22"/>
          <w:szCs w:val="22"/>
        </w:rPr>
      </w:pPr>
      <w:r w:rsidRPr="003B5189">
        <w:rPr>
          <w:rFonts w:ascii="Arial" w:hAnsi="Arial" w:cs="Arial"/>
          <w:i/>
          <w:iCs/>
          <w:sz w:val="22"/>
          <w:szCs w:val="22"/>
        </w:rPr>
        <w:t>“An applicant has to set forth specifically the circumstances which he avers that render the matter urgent.  More importantly, the Applicant must state the reasons why he claims that he cannot be afforded substantial redress at the hearing in due course.  The question of whether the matter is sufficiently urgent to be enrolled and heard as an urgent application is underpinned by the issue of</w:t>
      </w:r>
      <w:r w:rsidR="003B5189" w:rsidRPr="003B5189">
        <w:rPr>
          <w:rFonts w:ascii="Arial" w:hAnsi="Arial" w:cs="Arial"/>
          <w:i/>
          <w:iCs/>
          <w:sz w:val="22"/>
          <w:szCs w:val="22"/>
        </w:rPr>
        <w:t xml:space="preserve"> . . .</w:t>
      </w:r>
      <w:r w:rsidRPr="003B5189">
        <w:rPr>
          <w:rFonts w:ascii="Arial" w:hAnsi="Arial" w:cs="Arial"/>
          <w:i/>
          <w:iCs/>
          <w:sz w:val="22"/>
          <w:szCs w:val="22"/>
        </w:rPr>
        <w:t xml:space="preserve"> substantial redress is an application in due course.  The rules allow</w:t>
      </w:r>
      <w:r w:rsidR="003B5189" w:rsidRPr="003B5189">
        <w:rPr>
          <w:rFonts w:ascii="Arial" w:hAnsi="Arial" w:cs="Arial"/>
          <w:i/>
          <w:iCs/>
          <w:sz w:val="22"/>
          <w:szCs w:val="22"/>
        </w:rPr>
        <w:t xml:space="preserve"> the court to come to the assistance of a litigant because if the latter were to weight for the normal course laid down by the rules, it will not obtain substantial redress.</w:t>
      </w:r>
      <w:r w:rsidRPr="003B5189">
        <w:rPr>
          <w:rFonts w:ascii="Arial" w:hAnsi="Arial" w:cs="Arial"/>
          <w:i/>
          <w:iCs/>
          <w:sz w:val="22"/>
          <w:szCs w:val="22"/>
        </w:rPr>
        <w:t>”</w:t>
      </w:r>
    </w:p>
    <w:p w14:paraId="5A0A7AB6" w14:textId="77777777" w:rsidR="00852C4A" w:rsidRPr="00852C4A" w:rsidRDefault="00852C4A" w:rsidP="00852C4A">
      <w:pPr>
        <w:pStyle w:val="ListParagraph"/>
        <w:rPr>
          <w:rFonts w:ascii="Arial" w:hAnsi="Arial" w:cs="Arial"/>
        </w:rPr>
      </w:pPr>
    </w:p>
    <w:p w14:paraId="51AB8511" w14:textId="086DE2B3" w:rsidR="00E14C0B" w:rsidRPr="002A2824" w:rsidRDefault="002A2824" w:rsidP="002A2824">
      <w:pPr>
        <w:spacing w:line="360" w:lineRule="auto"/>
        <w:ind w:left="851" w:hanging="851"/>
        <w:jc w:val="both"/>
        <w:rPr>
          <w:rFonts w:ascii="Arial" w:hAnsi="Arial" w:cs="Arial"/>
        </w:rPr>
      </w:pPr>
      <w:r w:rsidRPr="00E14C0B">
        <w:rPr>
          <w:rFonts w:ascii="Arial" w:hAnsi="Arial" w:cs="Arial"/>
        </w:rPr>
        <w:t>21.</w:t>
      </w:r>
      <w:r w:rsidRPr="00E14C0B">
        <w:rPr>
          <w:rFonts w:ascii="Arial" w:hAnsi="Arial" w:cs="Arial"/>
        </w:rPr>
        <w:tab/>
      </w:r>
      <w:r w:rsidR="003B5189" w:rsidRPr="002A2824">
        <w:rPr>
          <w:rFonts w:ascii="Arial" w:hAnsi="Arial" w:cs="Arial"/>
        </w:rPr>
        <w:t>It is incontrovertible that if the right to institute proceedings is time barred and</w:t>
      </w:r>
      <w:r w:rsidR="00006E21" w:rsidRPr="002A2824">
        <w:rPr>
          <w:rFonts w:ascii="Arial" w:hAnsi="Arial" w:cs="Arial"/>
        </w:rPr>
        <w:t xml:space="preserve"> that</w:t>
      </w:r>
      <w:r w:rsidR="003B5189" w:rsidRPr="002A2824">
        <w:rPr>
          <w:rFonts w:ascii="Arial" w:hAnsi="Arial" w:cs="Arial"/>
        </w:rPr>
        <w:t xml:space="preserve"> a hearing in due course will only take place after the bar becomes effective</w:t>
      </w:r>
      <w:r w:rsidR="00006E21" w:rsidRPr="002A2824">
        <w:rPr>
          <w:rFonts w:ascii="Arial" w:hAnsi="Arial" w:cs="Arial"/>
        </w:rPr>
        <w:t>. There</w:t>
      </w:r>
      <w:r w:rsidR="003B5189" w:rsidRPr="002A2824">
        <w:rPr>
          <w:rFonts w:ascii="Arial" w:hAnsi="Arial" w:cs="Arial"/>
        </w:rPr>
        <w:t xml:space="preserve">  is no prospect of any redress at a hearing in due course.</w:t>
      </w:r>
      <w:r w:rsidR="00006E21" w:rsidRPr="002A2824">
        <w:rPr>
          <w:rStyle w:val="FootnoteReference"/>
          <w:rFonts w:ascii="Arial" w:hAnsi="Arial" w:cs="Arial"/>
        </w:rPr>
        <w:t xml:space="preserve"> </w:t>
      </w:r>
      <w:r w:rsidR="00006E21">
        <w:rPr>
          <w:rStyle w:val="FootnoteReference"/>
          <w:rFonts w:ascii="Arial" w:hAnsi="Arial" w:cs="Arial"/>
        </w:rPr>
        <w:footnoteReference w:id="4"/>
      </w:r>
      <w:r w:rsidR="003B5189" w:rsidRPr="002A2824">
        <w:rPr>
          <w:rFonts w:ascii="Arial" w:hAnsi="Arial" w:cs="Arial"/>
        </w:rPr>
        <w:t xml:space="preserve">  </w:t>
      </w:r>
      <w:r w:rsidR="00E14C0B" w:rsidRPr="002A2824">
        <w:rPr>
          <w:rFonts w:ascii="Arial" w:hAnsi="Arial" w:cs="Arial"/>
        </w:rPr>
        <w:t xml:space="preserve">This is the case for urgency made out by the </w:t>
      </w:r>
      <w:r w:rsidR="00DA5FA1" w:rsidRPr="002A2824">
        <w:rPr>
          <w:rFonts w:ascii="Arial" w:hAnsi="Arial" w:cs="Arial"/>
        </w:rPr>
        <w:t>a</w:t>
      </w:r>
      <w:r w:rsidR="00D05227" w:rsidRPr="002A2824">
        <w:rPr>
          <w:rFonts w:ascii="Arial" w:hAnsi="Arial" w:cs="Arial"/>
        </w:rPr>
        <w:t>pplicants</w:t>
      </w:r>
      <w:r w:rsidR="00E14C0B" w:rsidRPr="002A2824">
        <w:rPr>
          <w:rFonts w:ascii="Arial" w:hAnsi="Arial" w:cs="Arial"/>
        </w:rPr>
        <w:t>. I am satisfied that the application, for th</w:t>
      </w:r>
      <w:r w:rsidR="00006E21" w:rsidRPr="002A2824">
        <w:rPr>
          <w:rFonts w:ascii="Arial" w:hAnsi="Arial" w:cs="Arial"/>
        </w:rPr>
        <w:t>is</w:t>
      </w:r>
      <w:r w:rsidR="00E14C0B" w:rsidRPr="002A2824">
        <w:rPr>
          <w:rFonts w:ascii="Arial" w:hAnsi="Arial" w:cs="Arial"/>
        </w:rPr>
        <w:t xml:space="preserve"> reason is properly brought before the court as an urgent one.</w:t>
      </w:r>
    </w:p>
    <w:p w14:paraId="3ADA81D5" w14:textId="66CA04B1" w:rsidR="008B27E1" w:rsidRPr="00091594" w:rsidRDefault="008B27E1" w:rsidP="008B27E1">
      <w:pPr>
        <w:spacing w:line="360" w:lineRule="auto"/>
        <w:jc w:val="both"/>
        <w:rPr>
          <w:rFonts w:ascii="Arial" w:hAnsi="Arial" w:cs="Arial"/>
        </w:rPr>
      </w:pPr>
    </w:p>
    <w:p w14:paraId="6F22EC1D" w14:textId="5AA4368A" w:rsidR="008B27E1" w:rsidRPr="00091594" w:rsidRDefault="00D05227" w:rsidP="008B27E1">
      <w:pPr>
        <w:spacing w:line="360" w:lineRule="auto"/>
        <w:jc w:val="both"/>
        <w:rPr>
          <w:rFonts w:ascii="Arial" w:hAnsi="Arial" w:cs="Arial"/>
          <w:b/>
          <w:bCs/>
        </w:rPr>
      </w:pPr>
      <w:r w:rsidRPr="00091594">
        <w:rPr>
          <w:rFonts w:ascii="Arial" w:hAnsi="Arial" w:cs="Arial"/>
          <w:b/>
          <w:bCs/>
        </w:rPr>
        <w:t>APPLICANTS</w:t>
      </w:r>
      <w:r w:rsidR="009809B3">
        <w:rPr>
          <w:rFonts w:ascii="Arial" w:hAnsi="Arial" w:cs="Arial"/>
          <w:b/>
          <w:bCs/>
        </w:rPr>
        <w:t>’</w:t>
      </w:r>
      <w:r w:rsidR="008B27E1" w:rsidRPr="00091594">
        <w:rPr>
          <w:rFonts w:ascii="Arial" w:hAnsi="Arial" w:cs="Arial"/>
          <w:b/>
          <w:bCs/>
        </w:rPr>
        <w:t xml:space="preserve"> LOCUS STANDI </w:t>
      </w:r>
    </w:p>
    <w:p w14:paraId="32EEE8F3" w14:textId="77777777" w:rsidR="008B27E1" w:rsidRPr="00091594" w:rsidRDefault="008B27E1" w:rsidP="008B27E1">
      <w:pPr>
        <w:spacing w:line="360" w:lineRule="auto"/>
        <w:jc w:val="both"/>
        <w:rPr>
          <w:rFonts w:ascii="Arial" w:hAnsi="Arial" w:cs="Arial"/>
          <w:b/>
          <w:bCs/>
        </w:rPr>
      </w:pPr>
    </w:p>
    <w:p w14:paraId="2CBA06A0" w14:textId="200E4144" w:rsidR="00DA5FA1" w:rsidRPr="002A2824" w:rsidRDefault="002A2824" w:rsidP="002A2824">
      <w:pPr>
        <w:spacing w:line="360" w:lineRule="auto"/>
        <w:ind w:left="851" w:hanging="851"/>
        <w:jc w:val="both"/>
        <w:rPr>
          <w:rFonts w:ascii="Arial" w:hAnsi="Arial" w:cs="Arial"/>
          <w:b/>
          <w:bCs/>
        </w:rPr>
      </w:pPr>
      <w:r w:rsidRPr="00006E21">
        <w:rPr>
          <w:rFonts w:ascii="Arial" w:hAnsi="Arial" w:cs="Arial"/>
        </w:rPr>
        <w:t>22.</w:t>
      </w:r>
      <w:r w:rsidRPr="00006E21">
        <w:rPr>
          <w:rFonts w:ascii="Arial" w:hAnsi="Arial" w:cs="Arial"/>
        </w:rPr>
        <w:tab/>
      </w:r>
      <w:r w:rsidR="00466FF0" w:rsidRPr="002A2824">
        <w:rPr>
          <w:rFonts w:ascii="Arial" w:hAnsi="Arial" w:cs="Arial"/>
        </w:rPr>
        <w:t xml:space="preserve">In regard to the </w:t>
      </w:r>
      <w:r w:rsidR="00466FF0" w:rsidRPr="002A2824">
        <w:rPr>
          <w:rFonts w:ascii="Arial" w:hAnsi="Arial" w:cs="Arial"/>
          <w:i/>
          <w:iCs/>
        </w:rPr>
        <w:t>locus standi</w:t>
      </w:r>
      <w:r w:rsidR="00466FF0" w:rsidRPr="002A2824">
        <w:rPr>
          <w:rFonts w:ascii="Arial" w:hAnsi="Arial" w:cs="Arial"/>
        </w:rPr>
        <w:t xml:space="preserve">, the </w:t>
      </w:r>
      <w:r w:rsidR="00DA5FA1" w:rsidRPr="002A2824">
        <w:rPr>
          <w:rFonts w:ascii="Arial" w:hAnsi="Arial" w:cs="Arial"/>
        </w:rPr>
        <w:t xml:space="preserve">NDPP </w:t>
      </w:r>
      <w:r w:rsidR="00466FF0" w:rsidRPr="002A2824">
        <w:rPr>
          <w:rFonts w:ascii="Arial" w:hAnsi="Arial" w:cs="Arial"/>
        </w:rPr>
        <w:t xml:space="preserve">argued that </w:t>
      </w:r>
      <w:r w:rsidR="00DA5FA1" w:rsidRPr="002A2824">
        <w:rPr>
          <w:rFonts w:ascii="Arial" w:hAnsi="Arial" w:cs="Arial"/>
        </w:rPr>
        <w:t xml:space="preserve">the applicants lack </w:t>
      </w:r>
      <w:r w:rsidR="00DA5FA1" w:rsidRPr="002A2824">
        <w:rPr>
          <w:rFonts w:ascii="Arial" w:hAnsi="Arial" w:cs="Arial"/>
          <w:i/>
          <w:iCs/>
        </w:rPr>
        <w:t>locus standi</w:t>
      </w:r>
      <w:r w:rsidR="00DA5FA1" w:rsidRPr="002A2824">
        <w:rPr>
          <w:rFonts w:ascii="Arial" w:hAnsi="Arial" w:cs="Arial"/>
        </w:rPr>
        <w:t xml:space="preserve">.  In this regard, I was referred to </w:t>
      </w:r>
      <w:r w:rsidR="00DA5FA1" w:rsidRPr="002A2824">
        <w:rPr>
          <w:rFonts w:ascii="Arial" w:hAnsi="Arial" w:cs="Arial"/>
          <w:i/>
          <w:iCs/>
        </w:rPr>
        <w:t>Moloto</w:t>
      </w:r>
      <w:r w:rsidR="00E24A6C" w:rsidRPr="002A2824">
        <w:rPr>
          <w:rFonts w:ascii="Arial" w:hAnsi="Arial" w:cs="Arial"/>
          <w:i/>
          <w:iCs/>
        </w:rPr>
        <w:t xml:space="preserve"> Communal</w:t>
      </w:r>
      <w:r w:rsidR="00DA5FA1" w:rsidRPr="002A2824">
        <w:rPr>
          <w:rFonts w:ascii="Arial" w:hAnsi="Arial" w:cs="Arial"/>
          <w:i/>
          <w:iCs/>
        </w:rPr>
        <w:t xml:space="preserve"> Property Association v Tshoane</w:t>
      </w:r>
      <w:r w:rsidR="00DA5FA1" w:rsidRPr="001B62B5">
        <w:rPr>
          <w:rStyle w:val="FootnoteReference"/>
          <w:rFonts w:ascii="Arial" w:hAnsi="Arial" w:cs="Arial"/>
        </w:rPr>
        <w:footnoteReference w:id="5"/>
      </w:r>
      <w:r w:rsidR="00D61EC8" w:rsidRPr="002A2824">
        <w:rPr>
          <w:rFonts w:ascii="Arial" w:hAnsi="Arial" w:cs="Arial"/>
        </w:rPr>
        <w:t>,</w:t>
      </w:r>
      <w:r w:rsidR="001B62B5" w:rsidRPr="002A2824">
        <w:rPr>
          <w:rFonts w:ascii="Arial" w:hAnsi="Arial" w:cs="Arial"/>
        </w:rPr>
        <w:t xml:space="preserve"> </w:t>
      </w:r>
      <w:r w:rsidR="00E24A6C" w:rsidRPr="002A2824">
        <w:rPr>
          <w:rFonts w:ascii="Arial" w:hAnsi="Arial" w:cs="Arial"/>
        </w:rPr>
        <w:t xml:space="preserve">in which </w:t>
      </w:r>
      <w:r w:rsidR="001B62B5" w:rsidRPr="002A2824">
        <w:rPr>
          <w:rFonts w:ascii="Arial" w:hAnsi="Arial" w:cs="Arial"/>
        </w:rPr>
        <w:t>it was held:</w:t>
      </w:r>
    </w:p>
    <w:p w14:paraId="69DA968E" w14:textId="01CEA3ED" w:rsidR="001B62B5" w:rsidRDefault="001B62B5" w:rsidP="001B62B5">
      <w:pPr>
        <w:pStyle w:val="ListParagraph"/>
        <w:spacing w:line="360" w:lineRule="auto"/>
        <w:jc w:val="both"/>
        <w:rPr>
          <w:rFonts w:ascii="Arial" w:hAnsi="Arial" w:cs="Arial"/>
        </w:rPr>
      </w:pPr>
    </w:p>
    <w:p w14:paraId="6F736282" w14:textId="7D7A65D0" w:rsidR="001B62B5" w:rsidRPr="001B62B5" w:rsidRDefault="001B62B5" w:rsidP="001B62B5">
      <w:pPr>
        <w:pStyle w:val="ListParagraph"/>
        <w:spacing w:line="360" w:lineRule="auto"/>
        <w:ind w:left="1701"/>
        <w:jc w:val="both"/>
        <w:rPr>
          <w:rFonts w:ascii="Arial" w:hAnsi="Arial" w:cs="Arial"/>
          <w:i/>
          <w:iCs/>
          <w:sz w:val="22"/>
          <w:szCs w:val="22"/>
        </w:rPr>
      </w:pPr>
      <w:r w:rsidRPr="001B62B5">
        <w:rPr>
          <w:rFonts w:ascii="Arial" w:hAnsi="Arial" w:cs="Arial"/>
          <w:i/>
          <w:iCs/>
          <w:sz w:val="22"/>
          <w:szCs w:val="22"/>
        </w:rPr>
        <w:lastRenderedPageBreak/>
        <w:t>“As a general rule applicable to locus standi, the applicant must have a direct interest in the subject matter which interest must not be far removed.  A mere moral interest is insufficient to ground a right to institute a matter”.</w:t>
      </w:r>
    </w:p>
    <w:p w14:paraId="5BA0CF6D" w14:textId="09FF892C" w:rsidR="001B62B5" w:rsidRDefault="001B62B5" w:rsidP="001B62B5">
      <w:pPr>
        <w:pStyle w:val="ListParagraph"/>
        <w:spacing w:line="360" w:lineRule="auto"/>
        <w:jc w:val="both"/>
        <w:rPr>
          <w:rFonts w:ascii="Arial" w:hAnsi="Arial" w:cs="Arial"/>
        </w:rPr>
      </w:pPr>
    </w:p>
    <w:p w14:paraId="1EFE1C03" w14:textId="72C3B71A" w:rsidR="001B62B5" w:rsidRPr="002A2824" w:rsidRDefault="002A2824" w:rsidP="002A2824">
      <w:pPr>
        <w:spacing w:line="360" w:lineRule="auto"/>
        <w:ind w:left="720" w:hanging="720"/>
        <w:jc w:val="both"/>
        <w:rPr>
          <w:rFonts w:ascii="Arial" w:hAnsi="Arial" w:cs="Arial"/>
        </w:rPr>
      </w:pPr>
      <w:r>
        <w:rPr>
          <w:rFonts w:ascii="Arial" w:hAnsi="Arial" w:cs="Arial"/>
        </w:rPr>
        <w:t>23.</w:t>
      </w:r>
      <w:r>
        <w:rPr>
          <w:rFonts w:ascii="Arial" w:hAnsi="Arial" w:cs="Arial"/>
        </w:rPr>
        <w:tab/>
      </w:r>
      <w:r w:rsidR="001B62B5" w:rsidRPr="002A2824">
        <w:rPr>
          <w:rFonts w:ascii="Arial" w:hAnsi="Arial" w:cs="Arial"/>
        </w:rPr>
        <w:t xml:space="preserve">In </w:t>
      </w:r>
      <w:r w:rsidR="001B62B5" w:rsidRPr="002A2824">
        <w:rPr>
          <w:rFonts w:ascii="Arial" w:hAnsi="Arial" w:cs="Arial"/>
          <w:i/>
          <w:iCs/>
        </w:rPr>
        <w:t>Nundalal v Director of Public Prosecutions KZN and Others</w:t>
      </w:r>
      <w:r w:rsidR="001B62B5">
        <w:rPr>
          <w:rStyle w:val="FootnoteReference"/>
          <w:rFonts w:ascii="Arial" w:hAnsi="Arial" w:cs="Arial"/>
        </w:rPr>
        <w:footnoteReference w:id="6"/>
      </w:r>
      <w:r w:rsidR="001B62B5" w:rsidRPr="002A2824">
        <w:rPr>
          <w:rFonts w:ascii="Arial" w:hAnsi="Arial" w:cs="Arial"/>
        </w:rPr>
        <w:t xml:space="preserve"> </w:t>
      </w:r>
      <w:r w:rsidR="00D61EC8" w:rsidRPr="002A2824">
        <w:rPr>
          <w:rFonts w:ascii="Arial" w:hAnsi="Arial" w:cs="Arial"/>
        </w:rPr>
        <w:t xml:space="preserve">, </w:t>
      </w:r>
      <w:r w:rsidR="001B62B5" w:rsidRPr="002A2824">
        <w:rPr>
          <w:rFonts w:ascii="Arial" w:hAnsi="Arial" w:cs="Arial"/>
        </w:rPr>
        <w:t>it was held:</w:t>
      </w:r>
    </w:p>
    <w:p w14:paraId="5A131B45" w14:textId="2A09F99D" w:rsidR="001B62B5" w:rsidRDefault="001B62B5" w:rsidP="001B62B5">
      <w:pPr>
        <w:pStyle w:val="ListParagraph"/>
        <w:spacing w:line="360" w:lineRule="auto"/>
        <w:jc w:val="both"/>
        <w:rPr>
          <w:rFonts w:ascii="Arial" w:hAnsi="Arial" w:cs="Arial"/>
        </w:rPr>
      </w:pPr>
    </w:p>
    <w:p w14:paraId="5BB9C3D1" w14:textId="2B35D5B3" w:rsidR="001B62B5" w:rsidRPr="001B62B5" w:rsidRDefault="001B62B5" w:rsidP="009809B3">
      <w:pPr>
        <w:pStyle w:val="ListParagraph"/>
        <w:spacing w:line="360" w:lineRule="auto"/>
        <w:ind w:left="2552" w:hanging="709"/>
        <w:jc w:val="both"/>
        <w:rPr>
          <w:rFonts w:ascii="Arial" w:hAnsi="Arial" w:cs="Arial"/>
          <w:i/>
          <w:iCs/>
          <w:sz w:val="22"/>
          <w:szCs w:val="22"/>
        </w:rPr>
      </w:pPr>
      <w:r w:rsidRPr="001B62B5">
        <w:rPr>
          <w:rFonts w:ascii="Arial" w:hAnsi="Arial" w:cs="Arial"/>
          <w:i/>
          <w:iCs/>
          <w:sz w:val="22"/>
          <w:szCs w:val="22"/>
        </w:rPr>
        <w:t>“[19]</w:t>
      </w:r>
      <w:r w:rsidRPr="001B62B5">
        <w:rPr>
          <w:rFonts w:ascii="Arial" w:hAnsi="Arial" w:cs="Arial"/>
          <w:i/>
          <w:iCs/>
          <w:sz w:val="22"/>
          <w:szCs w:val="22"/>
        </w:rPr>
        <w:tab/>
        <w:t>. . . A certificate is quite simply confirmation that the DPP declines to prosecute, nothing more nothing less.  It is not a tarot foretelling that the private prosecutor has ‘substantial and peculiar interests’ and has been injured personally as a consequence of the offence.”</w:t>
      </w:r>
    </w:p>
    <w:p w14:paraId="19303687" w14:textId="1400780A" w:rsidR="001B62B5" w:rsidRDefault="001B62B5" w:rsidP="001B62B5">
      <w:pPr>
        <w:pStyle w:val="ListParagraph"/>
        <w:spacing w:line="360" w:lineRule="auto"/>
        <w:jc w:val="both"/>
        <w:rPr>
          <w:rFonts w:ascii="Arial" w:hAnsi="Arial" w:cs="Arial"/>
        </w:rPr>
      </w:pPr>
    </w:p>
    <w:p w14:paraId="6346CCCB" w14:textId="3944B03C" w:rsidR="003F4430" w:rsidRPr="002A2824" w:rsidRDefault="002A2824" w:rsidP="002A2824">
      <w:pPr>
        <w:spacing w:line="360" w:lineRule="auto"/>
        <w:ind w:left="720" w:hanging="720"/>
        <w:jc w:val="both"/>
        <w:rPr>
          <w:rFonts w:ascii="Arial" w:hAnsi="Arial" w:cs="Arial"/>
        </w:rPr>
      </w:pPr>
      <w:r>
        <w:rPr>
          <w:rFonts w:ascii="Arial" w:hAnsi="Arial" w:cs="Arial"/>
        </w:rPr>
        <w:t>24.</w:t>
      </w:r>
      <w:r>
        <w:rPr>
          <w:rFonts w:ascii="Arial" w:hAnsi="Arial" w:cs="Arial"/>
        </w:rPr>
        <w:tab/>
      </w:r>
      <w:r w:rsidR="001B62B5" w:rsidRPr="002A2824">
        <w:rPr>
          <w:rFonts w:ascii="Arial" w:hAnsi="Arial" w:cs="Arial"/>
        </w:rPr>
        <w:t>In issue in this matter</w:t>
      </w:r>
      <w:r w:rsidR="00D61EC8" w:rsidRPr="002A2824">
        <w:rPr>
          <w:rFonts w:ascii="Arial" w:hAnsi="Arial" w:cs="Arial"/>
        </w:rPr>
        <w:t>,</w:t>
      </w:r>
      <w:r w:rsidR="001B62B5" w:rsidRPr="002A2824">
        <w:rPr>
          <w:rFonts w:ascii="Arial" w:hAnsi="Arial" w:cs="Arial"/>
        </w:rPr>
        <w:t xml:space="preserve"> is not whether the applicants have an interest in the prosecution or for that matter whether they have </w:t>
      </w:r>
      <w:r w:rsidR="001B62B5" w:rsidRPr="002A2824">
        <w:rPr>
          <w:rFonts w:ascii="Arial" w:hAnsi="Arial" w:cs="Arial"/>
          <w:i/>
          <w:iCs/>
        </w:rPr>
        <w:t>locus standi</w:t>
      </w:r>
      <w:r w:rsidR="001B62B5" w:rsidRPr="002A2824">
        <w:rPr>
          <w:rFonts w:ascii="Arial" w:hAnsi="Arial" w:cs="Arial"/>
        </w:rPr>
        <w:t xml:space="preserve"> </w:t>
      </w:r>
      <w:r w:rsidR="003F4430" w:rsidRPr="002A2824">
        <w:rPr>
          <w:rFonts w:ascii="Arial" w:hAnsi="Arial" w:cs="Arial"/>
        </w:rPr>
        <w:t>to</w:t>
      </w:r>
      <w:r w:rsidR="001B62B5" w:rsidRPr="002A2824">
        <w:rPr>
          <w:rFonts w:ascii="Arial" w:hAnsi="Arial" w:cs="Arial"/>
        </w:rPr>
        <w:t xml:space="preserve"> successfully establish title to prosecute.</w:t>
      </w:r>
      <w:r w:rsidR="003F4430">
        <w:rPr>
          <w:rStyle w:val="FootnoteReference"/>
          <w:rFonts w:ascii="Arial" w:hAnsi="Arial" w:cs="Arial"/>
        </w:rPr>
        <w:footnoteReference w:id="7"/>
      </w:r>
      <w:r w:rsidR="001B62B5" w:rsidRPr="002A2824">
        <w:rPr>
          <w:rFonts w:ascii="Arial" w:hAnsi="Arial" w:cs="Arial"/>
        </w:rPr>
        <w:t xml:space="preserve">  </w:t>
      </w:r>
    </w:p>
    <w:p w14:paraId="54F77EE0" w14:textId="77777777" w:rsidR="003F4430" w:rsidRDefault="003F4430" w:rsidP="003F4430">
      <w:pPr>
        <w:pStyle w:val="ListParagraph"/>
        <w:spacing w:line="360" w:lineRule="auto"/>
        <w:jc w:val="both"/>
        <w:rPr>
          <w:rFonts w:ascii="Arial" w:hAnsi="Arial" w:cs="Arial"/>
        </w:rPr>
      </w:pPr>
    </w:p>
    <w:p w14:paraId="2B3E036D" w14:textId="37BECD39" w:rsidR="001B62B5" w:rsidRPr="002A2824" w:rsidRDefault="002A2824" w:rsidP="002A2824">
      <w:pPr>
        <w:spacing w:line="360" w:lineRule="auto"/>
        <w:ind w:left="720" w:hanging="720"/>
        <w:jc w:val="both"/>
        <w:rPr>
          <w:rFonts w:ascii="Arial" w:hAnsi="Arial" w:cs="Arial"/>
        </w:rPr>
      </w:pPr>
      <w:r>
        <w:rPr>
          <w:rFonts w:ascii="Arial" w:hAnsi="Arial" w:cs="Arial"/>
        </w:rPr>
        <w:t>25.</w:t>
      </w:r>
      <w:r>
        <w:rPr>
          <w:rFonts w:ascii="Arial" w:hAnsi="Arial" w:cs="Arial"/>
        </w:rPr>
        <w:tab/>
      </w:r>
      <w:r w:rsidR="001B62B5" w:rsidRPr="002A2824">
        <w:rPr>
          <w:rFonts w:ascii="Arial" w:hAnsi="Arial" w:cs="Arial"/>
        </w:rPr>
        <w:t xml:space="preserve">The issue of a certificate </w:t>
      </w:r>
      <w:r w:rsidR="001B62B5" w:rsidRPr="002A2824">
        <w:rPr>
          <w:rFonts w:ascii="Arial" w:hAnsi="Arial" w:cs="Arial"/>
          <w:i/>
          <w:iCs/>
        </w:rPr>
        <w:t>nolle prosequi</w:t>
      </w:r>
      <w:r w:rsidR="001B62B5" w:rsidRPr="002A2824">
        <w:rPr>
          <w:rFonts w:ascii="Arial" w:hAnsi="Arial" w:cs="Arial"/>
        </w:rPr>
        <w:t xml:space="preserve"> is an administrative act which</w:t>
      </w:r>
      <w:r w:rsidR="00EF3C3E" w:rsidRPr="002A2824">
        <w:rPr>
          <w:rFonts w:ascii="Arial" w:hAnsi="Arial" w:cs="Arial"/>
        </w:rPr>
        <w:t xml:space="preserve"> results in establishing the first of </w:t>
      </w:r>
      <w:r w:rsidR="003F4430" w:rsidRPr="002A2824">
        <w:rPr>
          <w:rFonts w:ascii="Arial" w:hAnsi="Arial" w:cs="Arial"/>
        </w:rPr>
        <w:t xml:space="preserve">two </w:t>
      </w:r>
      <w:r w:rsidR="00EF3C3E" w:rsidRPr="002A2824">
        <w:rPr>
          <w:rFonts w:ascii="Arial" w:hAnsi="Arial" w:cs="Arial"/>
        </w:rPr>
        <w:t xml:space="preserve">jurisdictional facts necessary for the private prosecutor to </w:t>
      </w:r>
      <w:r w:rsidR="003F4430" w:rsidRPr="002A2824">
        <w:rPr>
          <w:rFonts w:ascii="Arial" w:hAnsi="Arial" w:cs="Arial"/>
        </w:rPr>
        <w:t xml:space="preserve"> even be able to </w:t>
      </w:r>
      <w:r w:rsidR="00EF3C3E" w:rsidRPr="002A2824">
        <w:rPr>
          <w:rFonts w:ascii="Arial" w:hAnsi="Arial" w:cs="Arial"/>
        </w:rPr>
        <w:t>establish title and to proceed with such prosecution.</w:t>
      </w:r>
    </w:p>
    <w:p w14:paraId="72994FD6" w14:textId="77777777" w:rsidR="001B62B5" w:rsidRPr="003F4430" w:rsidRDefault="001B62B5" w:rsidP="003F4430">
      <w:pPr>
        <w:spacing w:line="360" w:lineRule="auto"/>
        <w:jc w:val="both"/>
        <w:rPr>
          <w:rFonts w:ascii="Arial" w:hAnsi="Arial" w:cs="Arial"/>
        </w:rPr>
      </w:pPr>
    </w:p>
    <w:p w14:paraId="1330B9AC" w14:textId="67B1C43F" w:rsidR="009D50C2" w:rsidRPr="00DA5FA1" w:rsidRDefault="008B27E1" w:rsidP="00DA5FA1">
      <w:pPr>
        <w:spacing w:line="360" w:lineRule="auto"/>
        <w:jc w:val="both"/>
        <w:rPr>
          <w:rFonts w:ascii="Arial" w:hAnsi="Arial" w:cs="Arial"/>
          <w:b/>
          <w:bCs/>
        </w:rPr>
      </w:pPr>
      <w:r w:rsidRPr="00DA5FA1">
        <w:rPr>
          <w:rFonts w:ascii="Arial" w:hAnsi="Arial" w:cs="Arial"/>
          <w:b/>
          <w:bCs/>
        </w:rPr>
        <w:t>THE ORDER SOUGHT</w:t>
      </w:r>
    </w:p>
    <w:p w14:paraId="772E2C34" w14:textId="77777777" w:rsidR="00091594" w:rsidRPr="008B27E1" w:rsidRDefault="00091594" w:rsidP="008B27E1">
      <w:pPr>
        <w:spacing w:line="360" w:lineRule="auto"/>
        <w:rPr>
          <w:rFonts w:ascii="Arial" w:hAnsi="Arial" w:cs="Arial"/>
          <w:b/>
          <w:bCs/>
        </w:rPr>
      </w:pPr>
    </w:p>
    <w:p w14:paraId="0637D53F" w14:textId="74500855" w:rsidR="00091594" w:rsidRPr="002A2824" w:rsidRDefault="002A2824" w:rsidP="002A2824">
      <w:pPr>
        <w:spacing w:line="360" w:lineRule="auto"/>
        <w:ind w:left="851" w:hanging="851"/>
        <w:jc w:val="both"/>
        <w:rPr>
          <w:rFonts w:ascii="Arial" w:hAnsi="Arial" w:cs="Arial"/>
        </w:rPr>
      </w:pPr>
      <w:r w:rsidRPr="00EF3C3E">
        <w:rPr>
          <w:rFonts w:ascii="Arial" w:hAnsi="Arial" w:cs="Arial"/>
        </w:rPr>
        <w:t>26.</w:t>
      </w:r>
      <w:r w:rsidRPr="00EF3C3E">
        <w:rPr>
          <w:rFonts w:ascii="Arial" w:hAnsi="Arial" w:cs="Arial"/>
        </w:rPr>
        <w:tab/>
      </w:r>
      <w:r w:rsidR="00091594" w:rsidRPr="002A2824">
        <w:rPr>
          <w:rFonts w:ascii="Arial" w:hAnsi="Arial" w:cs="Arial"/>
        </w:rPr>
        <w:t xml:space="preserve">The applicants seek an order that </w:t>
      </w:r>
      <w:r w:rsidR="00091594" w:rsidRPr="002A2824">
        <w:rPr>
          <w:rFonts w:ascii="Arial" w:hAnsi="Arial" w:cs="Arial"/>
          <w:i/>
          <w:iCs/>
          <w:sz w:val="22"/>
          <w:szCs w:val="22"/>
        </w:rPr>
        <w:t xml:space="preserve">“The Second Respondent immediately issue a certificate of nolle prosequi in terms of section 7(2)(a) and (b) of the Criminal Procedure Act 51 of 1977, as amended, in respect of Sunnyside CAS No. 945/05/2005.” </w:t>
      </w:r>
    </w:p>
    <w:p w14:paraId="4845CF30" w14:textId="77777777" w:rsidR="00EF3C3E" w:rsidRPr="00EF3C3E" w:rsidRDefault="00EF3C3E" w:rsidP="00EF3C3E">
      <w:pPr>
        <w:pStyle w:val="ListParagraph"/>
        <w:spacing w:line="360" w:lineRule="auto"/>
        <w:ind w:left="851"/>
        <w:jc w:val="both"/>
        <w:rPr>
          <w:rFonts w:ascii="Arial" w:hAnsi="Arial" w:cs="Arial"/>
        </w:rPr>
      </w:pPr>
    </w:p>
    <w:p w14:paraId="527403D7" w14:textId="3956CAF6" w:rsidR="00E81115" w:rsidRPr="002A2824" w:rsidRDefault="002A2824" w:rsidP="002A2824">
      <w:pPr>
        <w:spacing w:line="360" w:lineRule="auto"/>
        <w:ind w:left="851" w:hanging="851"/>
        <w:jc w:val="both"/>
        <w:rPr>
          <w:rFonts w:ascii="Arial" w:hAnsi="Arial" w:cs="Arial"/>
        </w:rPr>
      </w:pPr>
      <w:r w:rsidRPr="00E81115">
        <w:rPr>
          <w:rFonts w:ascii="Arial" w:hAnsi="Arial" w:cs="Arial"/>
        </w:rPr>
        <w:t>27.</w:t>
      </w:r>
      <w:r w:rsidRPr="00E81115">
        <w:rPr>
          <w:rFonts w:ascii="Arial" w:hAnsi="Arial" w:cs="Arial"/>
        </w:rPr>
        <w:tab/>
      </w:r>
      <w:r w:rsidR="00EF3C3E" w:rsidRPr="002A2824">
        <w:rPr>
          <w:rFonts w:ascii="Arial" w:hAnsi="Arial" w:cs="Arial"/>
        </w:rPr>
        <w:t>Section 7 of the C</w:t>
      </w:r>
      <w:r w:rsidR="00DD490C" w:rsidRPr="002A2824">
        <w:rPr>
          <w:rFonts w:ascii="Arial" w:hAnsi="Arial" w:cs="Arial"/>
        </w:rPr>
        <w:t>PA</w:t>
      </w:r>
      <w:r w:rsidR="00EF3C3E" w:rsidRPr="002A2824">
        <w:rPr>
          <w:rFonts w:ascii="Arial" w:hAnsi="Arial" w:cs="Arial"/>
        </w:rPr>
        <w:t xml:space="preserve"> </w:t>
      </w:r>
      <w:r w:rsidR="0000660E" w:rsidRPr="002A2824">
        <w:rPr>
          <w:rFonts w:ascii="Arial" w:hAnsi="Arial" w:cs="Arial"/>
        </w:rPr>
        <w:t>provides</w:t>
      </w:r>
      <w:r w:rsidR="00EF3C3E" w:rsidRPr="002A2824">
        <w:rPr>
          <w:rFonts w:ascii="Arial" w:hAnsi="Arial" w:cs="Arial"/>
        </w:rPr>
        <w:t>:</w:t>
      </w:r>
    </w:p>
    <w:p w14:paraId="4D2CA906" w14:textId="77777777" w:rsidR="00E81115" w:rsidRPr="00EF3C3E" w:rsidRDefault="00E81115" w:rsidP="00EF3C3E">
      <w:pPr>
        <w:pStyle w:val="ListParagraph"/>
        <w:rPr>
          <w:rFonts w:ascii="Arial" w:hAnsi="Arial" w:cs="Arial"/>
        </w:rPr>
      </w:pPr>
    </w:p>
    <w:p w14:paraId="47922429" w14:textId="2D2E5276" w:rsidR="002B7398" w:rsidRPr="00E81115" w:rsidRDefault="002B7398" w:rsidP="00E81115">
      <w:pPr>
        <w:spacing w:line="360" w:lineRule="auto"/>
        <w:ind w:left="1701"/>
        <w:rPr>
          <w:rFonts w:ascii="Arial" w:eastAsia="Times New Roman" w:hAnsi="Arial" w:cs="Arial"/>
          <w:i/>
          <w:iCs/>
          <w:color w:val="000000" w:themeColor="text1"/>
          <w:sz w:val="22"/>
          <w:szCs w:val="22"/>
          <w:lang w:eastAsia="en-ZA"/>
        </w:rPr>
      </w:pPr>
      <w:r w:rsidRPr="00E81115">
        <w:rPr>
          <w:rFonts w:ascii="Arial" w:hAnsi="Arial" w:cs="Arial"/>
          <w:i/>
          <w:iCs/>
          <w:color w:val="000000" w:themeColor="text1"/>
          <w:sz w:val="22"/>
          <w:szCs w:val="22"/>
        </w:rPr>
        <w:t>“7</w:t>
      </w:r>
      <w:r w:rsidRPr="00E81115">
        <w:rPr>
          <w:rFonts w:ascii="Arial" w:hAnsi="Arial" w:cs="Arial"/>
          <w:i/>
          <w:iCs/>
          <w:color w:val="000000" w:themeColor="text1"/>
          <w:sz w:val="22"/>
          <w:szCs w:val="22"/>
        </w:rPr>
        <w:tab/>
      </w:r>
      <w:r w:rsidRPr="00E81115">
        <w:rPr>
          <w:rFonts w:ascii="Arial" w:eastAsia="Times New Roman" w:hAnsi="Arial" w:cs="Arial"/>
          <w:b/>
          <w:bCs/>
          <w:i/>
          <w:iCs/>
          <w:color w:val="000000" w:themeColor="text1"/>
          <w:sz w:val="22"/>
          <w:szCs w:val="22"/>
          <w:lang w:eastAsia="en-ZA"/>
        </w:rPr>
        <w:t>Private prosecution on certificate </w:t>
      </w:r>
      <w:r w:rsidRPr="00E81115">
        <w:rPr>
          <w:rFonts w:ascii="Arial" w:eastAsia="Times New Roman" w:hAnsi="Arial" w:cs="Arial"/>
          <w:i/>
          <w:iCs/>
          <w:color w:val="000000" w:themeColor="text1"/>
          <w:sz w:val="22"/>
          <w:szCs w:val="22"/>
          <w:lang w:eastAsia="en-ZA"/>
        </w:rPr>
        <w:t>nolle prosequi</w:t>
      </w:r>
    </w:p>
    <w:p w14:paraId="651E5028" w14:textId="77777777" w:rsidR="002B7398" w:rsidRPr="00E81115" w:rsidRDefault="002B7398" w:rsidP="00E81115">
      <w:pPr>
        <w:spacing w:line="360" w:lineRule="auto"/>
        <w:rPr>
          <w:rFonts w:ascii="Arial" w:eastAsia="Times New Roman" w:hAnsi="Arial" w:cs="Arial"/>
          <w:b/>
          <w:bCs/>
          <w:i/>
          <w:iCs/>
          <w:color w:val="000000" w:themeColor="text1"/>
          <w:sz w:val="22"/>
          <w:szCs w:val="22"/>
          <w:lang w:eastAsia="en-ZA"/>
        </w:rPr>
      </w:pPr>
    </w:p>
    <w:p w14:paraId="4C820193" w14:textId="31C29733" w:rsidR="002B7398" w:rsidRPr="002A2824" w:rsidRDefault="002A2824" w:rsidP="002A2824">
      <w:pPr>
        <w:spacing w:line="360" w:lineRule="auto"/>
        <w:ind w:left="2552" w:hanging="425"/>
        <w:jc w:val="both"/>
        <w:rPr>
          <w:rFonts w:ascii="Arial" w:eastAsia="Times New Roman" w:hAnsi="Arial" w:cs="Arial"/>
          <w:i/>
          <w:iCs/>
          <w:color w:val="000000" w:themeColor="text1"/>
          <w:sz w:val="22"/>
          <w:szCs w:val="22"/>
          <w:lang w:eastAsia="en-ZA"/>
        </w:rPr>
      </w:pPr>
      <w:bookmarkStart w:id="1" w:name="0-0-0-195583"/>
      <w:bookmarkEnd w:id="1"/>
      <w:r w:rsidRPr="00E81115">
        <w:rPr>
          <w:rFonts w:ascii="Arial" w:eastAsia="Times New Roman" w:hAnsi="Arial" w:cs="Arial"/>
          <w:i/>
          <w:iCs/>
          <w:color w:val="000000" w:themeColor="text1"/>
          <w:sz w:val="22"/>
          <w:szCs w:val="22"/>
          <w:lang w:eastAsia="en-ZA"/>
        </w:rPr>
        <w:lastRenderedPageBreak/>
        <w:t>(1)</w:t>
      </w:r>
      <w:r w:rsidRPr="00E81115">
        <w:rPr>
          <w:rFonts w:ascii="Arial" w:eastAsia="Times New Roman" w:hAnsi="Arial" w:cs="Arial"/>
          <w:i/>
          <w:iCs/>
          <w:color w:val="000000" w:themeColor="text1"/>
          <w:sz w:val="22"/>
          <w:szCs w:val="22"/>
          <w:lang w:eastAsia="en-ZA"/>
        </w:rPr>
        <w:tab/>
      </w:r>
      <w:r w:rsidR="002B7398" w:rsidRPr="002A2824">
        <w:rPr>
          <w:rFonts w:ascii="Arial" w:eastAsia="Times New Roman" w:hAnsi="Arial" w:cs="Arial"/>
          <w:i/>
          <w:iCs/>
          <w:color w:val="000000" w:themeColor="text1"/>
          <w:sz w:val="22"/>
          <w:szCs w:val="22"/>
          <w:lang w:eastAsia="en-ZA"/>
        </w:rPr>
        <w:t> In any case in which a Director of Public Prosecutions declines to prosecute for an alleged offence-</w:t>
      </w:r>
    </w:p>
    <w:p w14:paraId="2BBF37FA" w14:textId="77777777" w:rsidR="002B7398" w:rsidRPr="00E81115" w:rsidRDefault="002B7398" w:rsidP="00E81115">
      <w:pPr>
        <w:pStyle w:val="ListParagraph"/>
        <w:spacing w:line="360" w:lineRule="auto"/>
        <w:ind w:left="2552"/>
        <w:jc w:val="both"/>
        <w:rPr>
          <w:rFonts w:ascii="Arial" w:eastAsia="Times New Roman" w:hAnsi="Arial" w:cs="Arial"/>
          <w:i/>
          <w:iCs/>
          <w:color w:val="000000" w:themeColor="text1"/>
          <w:sz w:val="22"/>
          <w:szCs w:val="22"/>
          <w:lang w:eastAsia="en-ZA"/>
        </w:rPr>
      </w:pPr>
    </w:p>
    <w:p w14:paraId="0E5C622F" w14:textId="72C8432F" w:rsidR="002B7398" w:rsidRPr="002A2824" w:rsidRDefault="002A2824" w:rsidP="002A2824">
      <w:pPr>
        <w:tabs>
          <w:tab w:val="left" w:pos="2552"/>
        </w:tabs>
        <w:spacing w:line="360" w:lineRule="auto"/>
        <w:ind w:left="3112" w:hanging="560"/>
        <w:jc w:val="both"/>
        <w:rPr>
          <w:rFonts w:ascii="Arial" w:eastAsia="Times New Roman" w:hAnsi="Arial" w:cs="Arial"/>
          <w:i/>
          <w:iCs/>
          <w:color w:val="000000" w:themeColor="text1"/>
          <w:sz w:val="22"/>
          <w:szCs w:val="22"/>
          <w:lang w:eastAsia="en-ZA"/>
        </w:rPr>
      </w:pPr>
      <w:bookmarkStart w:id="2" w:name="0-0-0-195587"/>
      <w:bookmarkEnd w:id="2"/>
      <w:r w:rsidRPr="00E81115">
        <w:rPr>
          <w:rFonts w:ascii="Arial" w:eastAsia="Times New Roman" w:hAnsi="Arial" w:cs="Arial"/>
          <w:i/>
          <w:iCs/>
          <w:color w:val="000000" w:themeColor="text1"/>
          <w:sz w:val="22"/>
          <w:szCs w:val="22"/>
          <w:lang w:eastAsia="en-ZA"/>
        </w:rPr>
        <w:t>(a)</w:t>
      </w:r>
      <w:r w:rsidRPr="00E81115">
        <w:rPr>
          <w:rFonts w:ascii="Arial" w:eastAsia="Times New Roman" w:hAnsi="Arial" w:cs="Arial"/>
          <w:i/>
          <w:iCs/>
          <w:color w:val="000000" w:themeColor="text1"/>
          <w:sz w:val="22"/>
          <w:szCs w:val="22"/>
          <w:lang w:eastAsia="en-ZA"/>
        </w:rPr>
        <w:tab/>
      </w:r>
      <w:r w:rsidR="002B7398" w:rsidRPr="002A2824">
        <w:rPr>
          <w:rFonts w:ascii="Arial" w:eastAsia="Times New Roman" w:hAnsi="Arial" w:cs="Arial"/>
          <w:i/>
          <w:iCs/>
          <w:color w:val="000000" w:themeColor="text1"/>
          <w:sz w:val="22"/>
          <w:szCs w:val="22"/>
          <w:lang w:eastAsia="en-ZA"/>
        </w:rPr>
        <w:t>any private person who proves some substantial and peculiar interest in the issue of the trial arising out of some injury which he individually suffered in consequence of the commission of the said offence;</w:t>
      </w:r>
      <w:bookmarkStart w:id="3" w:name="0-0-0-195591"/>
      <w:bookmarkEnd w:id="3"/>
    </w:p>
    <w:p w14:paraId="7E263E36" w14:textId="77777777" w:rsidR="00E81115" w:rsidRPr="00E81115" w:rsidRDefault="00E81115" w:rsidP="00E81115">
      <w:pPr>
        <w:pStyle w:val="ListParagraph"/>
        <w:tabs>
          <w:tab w:val="left" w:pos="2552"/>
        </w:tabs>
        <w:spacing w:line="360" w:lineRule="auto"/>
        <w:ind w:left="3112"/>
        <w:jc w:val="both"/>
        <w:rPr>
          <w:rFonts w:ascii="Arial" w:eastAsia="Times New Roman" w:hAnsi="Arial" w:cs="Arial"/>
          <w:i/>
          <w:iCs/>
          <w:color w:val="000000" w:themeColor="text1"/>
          <w:sz w:val="22"/>
          <w:szCs w:val="22"/>
          <w:lang w:eastAsia="en-ZA"/>
        </w:rPr>
      </w:pPr>
    </w:p>
    <w:p w14:paraId="3192142B" w14:textId="6F938660" w:rsidR="002B7398" w:rsidRPr="00E81115" w:rsidRDefault="002B7398" w:rsidP="00E81115">
      <w:pPr>
        <w:tabs>
          <w:tab w:val="left" w:pos="2552"/>
        </w:tabs>
        <w:spacing w:line="360" w:lineRule="auto"/>
        <w:ind w:left="3119" w:hanging="567"/>
        <w:jc w:val="both"/>
        <w:rPr>
          <w:rFonts w:ascii="Arial" w:eastAsia="Times New Roman" w:hAnsi="Arial" w:cs="Arial"/>
          <w:i/>
          <w:iCs/>
          <w:color w:val="000000" w:themeColor="text1"/>
          <w:sz w:val="22"/>
          <w:szCs w:val="22"/>
          <w:lang w:eastAsia="en-ZA"/>
        </w:rPr>
      </w:pPr>
      <w:r w:rsidRPr="00E81115">
        <w:rPr>
          <w:rFonts w:ascii="Arial" w:eastAsia="Times New Roman" w:hAnsi="Arial" w:cs="Arial"/>
          <w:i/>
          <w:iCs/>
          <w:color w:val="000000" w:themeColor="text1"/>
          <w:sz w:val="22"/>
          <w:szCs w:val="22"/>
          <w:lang w:eastAsia="en-ZA"/>
        </w:rPr>
        <w:t>(b)   </w:t>
      </w:r>
      <w:r w:rsidRPr="00E81115">
        <w:rPr>
          <w:rFonts w:ascii="Arial" w:eastAsia="Times New Roman" w:hAnsi="Arial" w:cs="Arial"/>
          <w:i/>
          <w:iCs/>
          <w:color w:val="000000" w:themeColor="text1"/>
          <w:sz w:val="22"/>
          <w:szCs w:val="22"/>
          <w:lang w:eastAsia="en-ZA"/>
        </w:rPr>
        <w:tab/>
        <w:t>a husband, if the said offence was committed in respect of his wife;</w:t>
      </w:r>
      <w:bookmarkStart w:id="4" w:name="0-0-0-195593"/>
      <w:bookmarkEnd w:id="4"/>
    </w:p>
    <w:p w14:paraId="1B752D8F" w14:textId="23D2FECA" w:rsidR="002B7398" w:rsidRDefault="002B7398" w:rsidP="00E81115">
      <w:pPr>
        <w:tabs>
          <w:tab w:val="left" w:pos="2552"/>
        </w:tabs>
        <w:spacing w:line="360" w:lineRule="auto"/>
        <w:ind w:left="3119" w:hanging="567"/>
        <w:jc w:val="both"/>
        <w:rPr>
          <w:rFonts w:ascii="Arial" w:eastAsia="Times New Roman" w:hAnsi="Arial" w:cs="Arial"/>
          <w:i/>
          <w:iCs/>
          <w:color w:val="000000" w:themeColor="text1"/>
          <w:sz w:val="22"/>
          <w:szCs w:val="22"/>
          <w:lang w:eastAsia="en-ZA"/>
        </w:rPr>
      </w:pPr>
      <w:r w:rsidRPr="00E81115">
        <w:rPr>
          <w:rFonts w:ascii="Arial" w:eastAsia="Times New Roman" w:hAnsi="Arial" w:cs="Arial"/>
          <w:i/>
          <w:iCs/>
          <w:color w:val="000000" w:themeColor="text1"/>
          <w:sz w:val="22"/>
          <w:szCs w:val="22"/>
          <w:lang w:eastAsia="en-ZA"/>
        </w:rPr>
        <w:t>(c)   </w:t>
      </w:r>
      <w:r w:rsidRPr="00E81115">
        <w:rPr>
          <w:rFonts w:ascii="Arial" w:eastAsia="Times New Roman" w:hAnsi="Arial" w:cs="Arial"/>
          <w:i/>
          <w:iCs/>
          <w:color w:val="000000" w:themeColor="text1"/>
          <w:sz w:val="22"/>
          <w:szCs w:val="22"/>
          <w:lang w:eastAsia="en-ZA"/>
        </w:rPr>
        <w:tab/>
        <w:t>the wife or child or, if there is no wife or child, any of the next of kin of any deceased person, if the death of such person is alleged to have been caused by the said offence; or</w:t>
      </w:r>
      <w:bookmarkStart w:id="5" w:name="0-0-0-195597"/>
      <w:bookmarkEnd w:id="5"/>
    </w:p>
    <w:p w14:paraId="708540F4" w14:textId="77777777" w:rsidR="00E81115" w:rsidRPr="00E81115" w:rsidRDefault="00E81115" w:rsidP="00E81115">
      <w:pPr>
        <w:tabs>
          <w:tab w:val="left" w:pos="2552"/>
        </w:tabs>
        <w:spacing w:line="360" w:lineRule="auto"/>
        <w:ind w:left="3119" w:hanging="567"/>
        <w:jc w:val="both"/>
        <w:rPr>
          <w:rFonts w:ascii="Arial" w:eastAsia="Times New Roman" w:hAnsi="Arial" w:cs="Arial"/>
          <w:i/>
          <w:iCs/>
          <w:color w:val="000000" w:themeColor="text1"/>
          <w:sz w:val="22"/>
          <w:szCs w:val="22"/>
          <w:lang w:eastAsia="en-ZA"/>
        </w:rPr>
      </w:pPr>
    </w:p>
    <w:p w14:paraId="6BDA6358" w14:textId="17047ECE" w:rsidR="002B7398" w:rsidRPr="00E81115" w:rsidRDefault="002B7398" w:rsidP="00E81115">
      <w:pPr>
        <w:tabs>
          <w:tab w:val="left" w:pos="2552"/>
        </w:tabs>
        <w:spacing w:line="360" w:lineRule="auto"/>
        <w:ind w:left="3119" w:hanging="567"/>
        <w:jc w:val="both"/>
        <w:rPr>
          <w:rFonts w:ascii="Arial" w:eastAsia="Times New Roman" w:hAnsi="Arial" w:cs="Arial"/>
          <w:i/>
          <w:iCs/>
          <w:color w:val="000000" w:themeColor="text1"/>
          <w:sz w:val="22"/>
          <w:szCs w:val="22"/>
          <w:lang w:eastAsia="en-ZA"/>
        </w:rPr>
      </w:pPr>
      <w:r w:rsidRPr="00E81115">
        <w:rPr>
          <w:rFonts w:ascii="Arial" w:eastAsia="Times New Roman" w:hAnsi="Arial" w:cs="Arial"/>
          <w:i/>
          <w:iCs/>
          <w:color w:val="000000" w:themeColor="text1"/>
          <w:sz w:val="22"/>
          <w:szCs w:val="22"/>
          <w:lang w:eastAsia="en-ZA"/>
        </w:rPr>
        <w:t>(d)   </w:t>
      </w:r>
      <w:r w:rsidR="00E81115" w:rsidRPr="00E81115">
        <w:rPr>
          <w:rFonts w:ascii="Arial" w:eastAsia="Times New Roman" w:hAnsi="Arial" w:cs="Arial"/>
          <w:i/>
          <w:iCs/>
          <w:color w:val="000000" w:themeColor="text1"/>
          <w:sz w:val="22"/>
          <w:szCs w:val="22"/>
          <w:lang w:eastAsia="en-ZA"/>
        </w:rPr>
        <w:tab/>
      </w:r>
      <w:r w:rsidRPr="00E81115">
        <w:rPr>
          <w:rFonts w:ascii="Arial" w:eastAsia="Times New Roman" w:hAnsi="Arial" w:cs="Arial"/>
          <w:i/>
          <w:iCs/>
          <w:color w:val="000000" w:themeColor="text1"/>
          <w:sz w:val="22"/>
          <w:szCs w:val="22"/>
          <w:lang w:eastAsia="en-ZA"/>
        </w:rPr>
        <w:t>the legal guardian or curator of a minor or lunatic, if the said offence was committed against his ward,</w:t>
      </w:r>
      <w:r w:rsidR="00D61EC8">
        <w:rPr>
          <w:rFonts w:ascii="Arial" w:eastAsia="Times New Roman" w:hAnsi="Arial" w:cs="Arial"/>
          <w:i/>
          <w:iCs/>
          <w:color w:val="000000" w:themeColor="text1"/>
          <w:sz w:val="22"/>
          <w:szCs w:val="22"/>
          <w:lang w:eastAsia="en-ZA"/>
        </w:rPr>
        <w:t xml:space="preserve"> </w:t>
      </w:r>
      <w:r w:rsidRPr="00E81115">
        <w:rPr>
          <w:rFonts w:ascii="Arial" w:eastAsia="Times New Roman" w:hAnsi="Arial" w:cs="Arial"/>
          <w:i/>
          <w:iCs/>
          <w:color w:val="000000" w:themeColor="text1"/>
          <w:sz w:val="22"/>
          <w:szCs w:val="22"/>
          <w:lang w:eastAsia="en-ZA"/>
        </w:rPr>
        <w:t>may, subject to the provisions of section 9 and section 59 (2) of the Child Justice Act, 2008, either in person or by a legal representative, institute and conduct a prosecution in respect of such offence in any court competent to try that offence.</w:t>
      </w:r>
    </w:p>
    <w:p w14:paraId="4FB2E8B2" w14:textId="77777777" w:rsidR="00E81115" w:rsidRDefault="00E81115" w:rsidP="00E81115">
      <w:pPr>
        <w:spacing w:line="360" w:lineRule="auto"/>
        <w:ind w:left="3119" w:hanging="992"/>
        <w:jc w:val="both"/>
        <w:rPr>
          <w:rFonts w:ascii="Arial" w:eastAsia="Times New Roman" w:hAnsi="Arial" w:cs="Arial"/>
          <w:i/>
          <w:iCs/>
          <w:color w:val="000000" w:themeColor="text1"/>
          <w:sz w:val="22"/>
          <w:szCs w:val="22"/>
          <w:lang w:eastAsia="en-ZA"/>
        </w:rPr>
      </w:pPr>
      <w:bookmarkStart w:id="6" w:name="0-0-0-195601"/>
      <w:bookmarkEnd w:id="6"/>
    </w:p>
    <w:p w14:paraId="1CAA5BB8" w14:textId="679D7CE3" w:rsidR="002B7398" w:rsidRPr="00E81115" w:rsidRDefault="002B7398" w:rsidP="00E81115">
      <w:pPr>
        <w:spacing w:line="360" w:lineRule="auto"/>
        <w:ind w:left="3119" w:hanging="992"/>
        <w:jc w:val="both"/>
        <w:rPr>
          <w:rFonts w:ascii="Arial" w:eastAsia="Times New Roman" w:hAnsi="Arial" w:cs="Arial"/>
          <w:i/>
          <w:iCs/>
          <w:color w:val="000000" w:themeColor="text1"/>
          <w:sz w:val="22"/>
          <w:szCs w:val="22"/>
          <w:lang w:eastAsia="en-ZA"/>
        </w:rPr>
      </w:pPr>
      <w:r w:rsidRPr="00E81115">
        <w:rPr>
          <w:rFonts w:ascii="Arial" w:eastAsia="Times New Roman" w:hAnsi="Arial" w:cs="Arial"/>
          <w:i/>
          <w:iCs/>
          <w:color w:val="000000" w:themeColor="text1"/>
          <w:sz w:val="22"/>
          <w:szCs w:val="22"/>
          <w:lang w:eastAsia="en-ZA"/>
        </w:rPr>
        <w:t>(2) </w:t>
      </w:r>
      <w:bookmarkStart w:id="7" w:name="0-0-0-195603"/>
      <w:bookmarkEnd w:id="7"/>
      <w:r w:rsidRPr="00E81115">
        <w:rPr>
          <w:rFonts w:ascii="Arial" w:eastAsia="Times New Roman" w:hAnsi="Arial" w:cs="Arial"/>
          <w:i/>
          <w:iCs/>
          <w:color w:val="000000" w:themeColor="text1"/>
          <w:sz w:val="22"/>
          <w:szCs w:val="22"/>
          <w:lang w:eastAsia="en-ZA"/>
        </w:rPr>
        <w:t>(a) </w:t>
      </w:r>
      <w:r w:rsidR="00E81115" w:rsidRPr="00E81115">
        <w:rPr>
          <w:rFonts w:ascii="Arial" w:eastAsia="Times New Roman" w:hAnsi="Arial" w:cs="Arial"/>
          <w:i/>
          <w:iCs/>
          <w:color w:val="000000" w:themeColor="text1"/>
          <w:sz w:val="22"/>
          <w:szCs w:val="22"/>
          <w:lang w:eastAsia="en-ZA"/>
        </w:rPr>
        <w:tab/>
      </w:r>
      <w:r w:rsidRPr="00E81115">
        <w:rPr>
          <w:rFonts w:ascii="Arial" w:eastAsia="Times New Roman" w:hAnsi="Arial" w:cs="Arial"/>
          <w:i/>
          <w:iCs/>
          <w:color w:val="000000" w:themeColor="text1"/>
          <w:sz w:val="22"/>
          <w:szCs w:val="22"/>
          <w:lang w:eastAsia="en-ZA"/>
        </w:rPr>
        <w:t>No private prosecutor under this section shall obtain the process of any court for summoning any person to answer any charge unless such private prosecutor produces to the officer authorized by law to issue such process a certificate signed by the attorney-general</w:t>
      </w:r>
      <w:r w:rsidR="001230B9">
        <w:rPr>
          <w:rStyle w:val="FootnoteReference"/>
          <w:rFonts w:ascii="Arial" w:eastAsia="Times New Roman" w:hAnsi="Arial" w:cs="Arial"/>
          <w:i/>
          <w:iCs/>
          <w:color w:val="000000" w:themeColor="text1"/>
          <w:sz w:val="22"/>
          <w:szCs w:val="22"/>
          <w:lang w:eastAsia="en-ZA"/>
        </w:rPr>
        <w:footnoteReference w:id="8"/>
      </w:r>
      <w:r w:rsidRPr="00E81115">
        <w:rPr>
          <w:rFonts w:ascii="Arial" w:eastAsia="Times New Roman" w:hAnsi="Arial" w:cs="Arial"/>
          <w:i/>
          <w:iCs/>
          <w:color w:val="000000" w:themeColor="text1"/>
          <w:sz w:val="22"/>
          <w:szCs w:val="22"/>
          <w:lang w:eastAsia="en-ZA"/>
        </w:rPr>
        <w:t xml:space="preserve"> </w:t>
      </w:r>
      <w:r w:rsidRPr="005F5CDF">
        <w:rPr>
          <w:rFonts w:ascii="Arial" w:eastAsia="Times New Roman" w:hAnsi="Arial" w:cs="Arial"/>
          <w:i/>
          <w:iCs/>
          <w:color w:val="000000" w:themeColor="text1"/>
          <w:sz w:val="22"/>
          <w:szCs w:val="22"/>
          <w:u w:val="single"/>
          <w:lang w:eastAsia="en-ZA"/>
        </w:rPr>
        <w:t>that he has seen the statements or affidavits on which the charge is based</w:t>
      </w:r>
      <w:r w:rsidRPr="00E81115">
        <w:rPr>
          <w:rFonts w:ascii="Arial" w:eastAsia="Times New Roman" w:hAnsi="Arial" w:cs="Arial"/>
          <w:i/>
          <w:iCs/>
          <w:color w:val="000000" w:themeColor="text1"/>
          <w:sz w:val="22"/>
          <w:szCs w:val="22"/>
          <w:lang w:eastAsia="en-ZA"/>
        </w:rPr>
        <w:t xml:space="preserve"> and that he declines to prosecute at the instance of the State.</w:t>
      </w:r>
      <w:r w:rsidR="005F5CDF">
        <w:rPr>
          <w:rFonts w:ascii="Arial" w:eastAsia="Times New Roman" w:hAnsi="Arial" w:cs="Arial"/>
          <w:i/>
          <w:iCs/>
          <w:color w:val="000000" w:themeColor="text1"/>
          <w:sz w:val="22"/>
          <w:szCs w:val="22"/>
          <w:lang w:eastAsia="en-ZA"/>
        </w:rPr>
        <w:t xml:space="preserve"> (my underlining)</w:t>
      </w:r>
    </w:p>
    <w:p w14:paraId="190B866C" w14:textId="77777777" w:rsidR="00E81115" w:rsidRDefault="00E81115" w:rsidP="00E81115">
      <w:pPr>
        <w:spacing w:line="360" w:lineRule="auto"/>
        <w:ind w:left="3119" w:hanging="567"/>
        <w:jc w:val="both"/>
        <w:rPr>
          <w:rFonts w:ascii="Arial" w:eastAsia="Times New Roman" w:hAnsi="Arial" w:cs="Arial"/>
          <w:i/>
          <w:iCs/>
          <w:color w:val="000000" w:themeColor="text1"/>
          <w:sz w:val="22"/>
          <w:szCs w:val="22"/>
          <w:lang w:eastAsia="en-ZA"/>
        </w:rPr>
      </w:pPr>
      <w:bookmarkStart w:id="8" w:name="0-0-0-195605"/>
      <w:bookmarkEnd w:id="8"/>
    </w:p>
    <w:p w14:paraId="4E8D5432" w14:textId="1D95DB51" w:rsidR="002B7398" w:rsidRPr="00E81115" w:rsidRDefault="002B7398" w:rsidP="00E81115">
      <w:pPr>
        <w:spacing w:line="360" w:lineRule="auto"/>
        <w:ind w:left="3119" w:hanging="567"/>
        <w:jc w:val="both"/>
        <w:rPr>
          <w:rFonts w:ascii="Arial" w:eastAsia="Times New Roman" w:hAnsi="Arial" w:cs="Arial"/>
          <w:i/>
          <w:iCs/>
          <w:color w:val="000000" w:themeColor="text1"/>
          <w:sz w:val="22"/>
          <w:szCs w:val="22"/>
          <w:lang w:eastAsia="en-ZA"/>
        </w:rPr>
      </w:pPr>
      <w:r w:rsidRPr="00E81115">
        <w:rPr>
          <w:rFonts w:ascii="Arial" w:eastAsia="Times New Roman" w:hAnsi="Arial" w:cs="Arial"/>
          <w:i/>
          <w:iCs/>
          <w:color w:val="000000" w:themeColor="text1"/>
          <w:sz w:val="22"/>
          <w:szCs w:val="22"/>
          <w:lang w:eastAsia="en-ZA"/>
        </w:rPr>
        <w:t>(b) </w:t>
      </w:r>
      <w:r w:rsidR="00E81115" w:rsidRPr="00E81115">
        <w:rPr>
          <w:rFonts w:ascii="Arial" w:eastAsia="Times New Roman" w:hAnsi="Arial" w:cs="Arial"/>
          <w:i/>
          <w:iCs/>
          <w:color w:val="000000" w:themeColor="text1"/>
          <w:sz w:val="22"/>
          <w:szCs w:val="22"/>
          <w:lang w:eastAsia="en-ZA"/>
        </w:rPr>
        <w:tab/>
      </w:r>
      <w:r w:rsidRPr="00E81115">
        <w:rPr>
          <w:rFonts w:ascii="Arial" w:eastAsia="Times New Roman" w:hAnsi="Arial" w:cs="Arial"/>
          <w:i/>
          <w:iCs/>
          <w:color w:val="000000" w:themeColor="text1"/>
          <w:sz w:val="22"/>
          <w:szCs w:val="22"/>
          <w:lang w:eastAsia="en-ZA"/>
        </w:rPr>
        <w:t>The attorney-general shall, in any case in which he declines to prosecute, at the request of the person intending to prosecute, grant the certificate referred to in paragraph (a).</w:t>
      </w:r>
    </w:p>
    <w:p w14:paraId="67BB9ECA" w14:textId="77777777" w:rsidR="00E81115" w:rsidRDefault="00E81115" w:rsidP="00E81115">
      <w:pPr>
        <w:spacing w:line="360" w:lineRule="auto"/>
        <w:ind w:left="3119" w:hanging="567"/>
        <w:jc w:val="both"/>
        <w:rPr>
          <w:rFonts w:ascii="Arial" w:eastAsia="Times New Roman" w:hAnsi="Arial" w:cs="Arial"/>
          <w:i/>
          <w:iCs/>
          <w:color w:val="000000" w:themeColor="text1"/>
          <w:sz w:val="22"/>
          <w:szCs w:val="22"/>
          <w:lang w:eastAsia="en-ZA"/>
        </w:rPr>
      </w:pPr>
      <w:bookmarkStart w:id="9" w:name="0-0-0-195607"/>
      <w:bookmarkEnd w:id="9"/>
    </w:p>
    <w:p w14:paraId="1EE3DE67" w14:textId="6A30A876" w:rsidR="002B7398" w:rsidRPr="00E81115" w:rsidRDefault="002B7398" w:rsidP="00E81115">
      <w:pPr>
        <w:spacing w:line="360" w:lineRule="auto"/>
        <w:ind w:left="3119" w:hanging="567"/>
        <w:jc w:val="both"/>
        <w:rPr>
          <w:rFonts w:ascii="Arial" w:eastAsia="Times New Roman" w:hAnsi="Arial" w:cs="Arial"/>
          <w:i/>
          <w:iCs/>
          <w:color w:val="000000" w:themeColor="text1"/>
          <w:sz w:val="22"/>
          <w:szCs w:val="22"/>
          <w:lang w:eastAsia="en-ZA"/>
        </w:rPr>
      </w:pPr>
      <w:r w:rsidRPr="00E81115">
        <w:rPr>
          <w:rFonts w:ascii="Arial" w:eastAsia="Times New Roman" w:hAnsi="Arial" w:cs="Arial"/>
          <w:i/>
          <w:iCs/>
          <w:color w:val="000000" w:themeColor="text1"/>
          <w:sz w:val="22"/>
          <w:szCs w:val="22"/>
          <w:lang w:eastAsia="en-ZA"/>
        </w:rPr>
        <w:t>(c) </w:t>
      </w:r>
      <w:r w:rsidR="00E81115" w:rsidRPr="00E81115">
        <w:rPr>
          <w:rFonts w:ascii="Arial" w:eastAsia="Times New Roman" w:hAnsi="Arial" w:cs="Arial"/>
          <w:i/>
          <w:iCs/>
          <w:color w:val="000000" w:themeColor="text1"/>
          <w:sz w:val="22"/>
          <w:szCs w:val="22"/>
          <w:lang w:eastAsia="en-ZA"/>
        </w:rPr>
        <w:tab/>
      </w:r>
      <w:r w:rsidRPr="00E81115">
        <w:rPr>
          <w:rFonts w:ascii="Arial" w:eastAsia="Times New Roman" w:hAnsi="Arial" w:cs="Arial"/>
          <w:i/>
          <w:iCs/>
          <w:color w:val="000000" w:themeColor="text1"/>
          <w:sz w:val="22"/>
          <w:szCs w:val="22"/>
          <w:lang w:eastAsia="en-ZA"/>
        </w:rPr>
        <w:t>A certificate issued under this subsection shall lapse unless proceedings in respect of the offence in question are instituted by the issue of the process referred to in paragraph (a) within three months of the date of the certificate.</w:t>
      </w:r>
    </w:p>
    <w:p w14:paraId="3DAF8F6F" w14:textId="77777777" w:rsidR="00E81115" w:rsidRDefault="00E81115" w:rsidP="00E81115">
      <w:pPr>
        <w:spacing w:line="360" w:lineRule="auto"/>
        <w:ind w:left="3119" w:hanging="567"/>
        <w:jc w:val="both"/>
        <w:rPr>
          <w:rFonts w:ascii="Arial" w:eastAsia="Times New Roman" w:hAnsi="Arial" w:cs="Arial"/>
          <w:i/>
          <w:iCs/>
          <w:color w:val="000000" w:themeColor="text1"/>
          <w:sz w:val="22"/>
          <w:szCs w:val="22"/>
          <w:lang w:eastAsia="en-ZA"/>
        </w:rPr>
      </w:pPr>
      <w:bookmarkStart w:id="10" w:name="0-0-0-195609"/>
      <w:bookmarkEnd w:id="10"/>
    </w:p>
    <w:p w14:paraId="75130B5F" w14:textId="5F380C3F" w:rsidR="00EF3C3E" w:rsidRPr="00E81115" w:rsidRDefault="002B7398" w:rsidP="00E81115">
      <w:pPr>
        <w:spacing w:line="360" w:lineRule="auto"/>
        <w:ind w:left="3119" w:hanging="567"/>
        <w:jc w:val="both"/>
        <w:rPr>
          <w:rFonts w:ascii="Arial" w:eastAsia="Times New Roman" w:hAnsi="Arial" w:cs="Arial"/>
          <w:i/>
          <w:iCs/>
          <w:color w:val="000000" w:themeColor="text1"/>
          <w:sz w:val="22"/>
          <w:szCs w:val="22"/>
          <w:lang w:eastAsia="en-ZA"/>
        </w:rPr>
      </w:pPr>
      <w:r w:rsidRPr="00E81115">
        <w:rPr>
          <w:rFonts w:ascii="Arial" w:eastAsia="Times New Roman" w:hAnsi="Arial" w:cs="Arial"/>
          <w:i/>
          <w:iCs/>
          <w:color w:val="000000" w:themeColor="text1"/>
          <w:sz w:val="22"/>
          <w:szCs w:val="22"/>
          <w:lang w:eastAsia="en-ZA"/>
        </w:rPr>
        <w:t>(d) </w:t>
      </w:r>
      <w:r w:rsidR="00E81115" w:rsidRPr="00E81115">
        <w:rPr>
          <w:rFonts w:ascii="Arial" w:eastAsia="Times New Roman" w:hAnsi="Arial" w:cs="Arial"/>
          <w:i/>
          <w:iCs/>
          <w:color w:val="000000" w:themeColor="text1"/>
          <w:sz w:val="22"/>
          <w:szCs w:val="22"/>
          <w:lang w:eastAsia="en-ZA"/>
        </w:rPr>
        <w:tab/>
      </w:r>
      <w:r w:rsidR="0000660E">
        <w:rPr>
          <w:rFonts w:ascii="Arial" w:eastAsia="Times New Roman" w:hAnsi="Arial" w:cs="Arial"/>
          <w:i/>
          <w:iCs/>
          <w:color w:val="000000" w:themeColor="text1"/>
          <w:sz w:val="22"/>
          <w:szCs w:val="22"/>
          <w:lang w:eastAsia="en-ZA"/>
        </w:rPr>
        <w:t>…..”</w:t>
      </w:r>
    </w:p>
    <w:p w14:paraId="569E5506" w14:textId="286F7793" w:rsidR="009D50C2" w:rsidRPr="00E81115" w:rsidRDefault="009D50C2" w:rsidP="00E81115">
      <w:pPr>
        <w:spacing w:line="360" w:lineRule="auto"/>
        <w:jc w:val="both"/>
        <w:rPr>
          <w:rFonts w:ascii="Arial" w:hAnsi="Arial" w:cs="Arial"/>
          <w:i/>
          <w:iCs/>
          <w:sz w:val="22"/>
          <w:szCs w:val="22"/>
        </w:rPr>
      </w:pPr>
    </w:p>
    <w:p w14:paraId="7F732C3F" w14:textId="38501C94" w:rsidR="00CA5B7A" w:rsidRPr="002A2824" w:rsidRDefault="002A2824" w:rsidP="002A2824">
      <w:pPr>
        <w:tabs>
          <w:tab w:val="center" w:pos="0"/>
        </w:tabs>
        <w:spacing w:line="360" w:lineRule="auto"/>
        <w:ind w:left="851" w:hanging="851"/>
        <w:jc w:val="both"/>
        <w:rPr>
          <w:rFonts w:ascii="Arial" w:hAnsi="Arial" w:cs="Arial"/>
        </w:rPr>
      </w:pPr>
      <w:r>
        <w:rPr>
          <w:rFonts w:ascii="Arial" w:hAnsi="Arial" w:cs="Arial"/>
        </w:rPr>
        <w:t>28.</w:t>
      </w:r>
      <w:r>
        <w:rPr>
          <w:rFonts w:ascii="Arial" w:hAnsi="Arial" w:cs="Arial"/>
        </w:rPr>
        <w:tab/>
      </w:r>
      <w:r w:rsidR="00CA5B7A" w:rsidRPr="002A2824">
        <w:rPr>
          <w:rFonts w:ascii="Arial" w:eastAsia="Times New Roman" w:hAnsi="Arial" w:cs="Arial"/>
          <w:color w:val="000000" w:themeColor="text1"/>
          <w:lang w:eastAsia="en-ZA"/>
        </w:rPr>
        <w:t xml:space="preserve">In </w:t>
      </w:r>
      <w:r w:rsidR="00CA5B7A" w:rsidRPr="002A2824">
        <w:rPr>
          <w:rFonts w:ascii="Arial" w:eastAsia="Times New Roman" w:hAnsi="Arial" w:cs="Arial"/>
          <w:i/>
          <w:iCs/>
          <w:color w:val="000000" w:themeColor="text1"/>
          <w:lang w:eastAsia="en-ZA"/>
        </w:rPr>
        <w:t>National Director of Public Prosecutions v King</w:t>
      </w:r>
      <w:r w:rsidR="00CA5B7A">
        <w:rPr>
          <w:rStyle w:val="FootnoteReference"/>
          <w:rFonts w:ascii="Arial" w:eastAsia="Times New Roman" w:hAnsi="Arial" w:cs="Arial"/>
          <w:i/>
          <w:iCs/>
          <w:color w:val="000000" w:themeColor="text1"/>
          <w:lang w:eastAsia="en-ZA"/>
        </w:rPr>
        <w:footnoteReference w:id="9"/>
      </w:r>
      <w:r w:rsidR="00CA5B7A" w:rsidRPr="002A2824">
        <w:rPr>
          <w:rFonts w:ascii="Arial" w:hAnsi="Arial" w:cs="Arial"/>
        </w:rPr>
        <w:t xml:space="preserve"> it was stated that:</w:t>
      </w:r>
    </w:p>
    <w:p w14:paraId="6F9DAB80" w14:textId="0EC94277" w:rsidR="00CA5B7A" w:rsidRDefault="00CA5B7A" w:rsidP="00CA5B7A">
      <w:pPr>
        <w:pStyle w:val="ListParagraph"/>
        <w:tabs>
          <w:tab w:val="center" w:pos="0"/>
        </w:tabs>
        <w:spacing w:line="360" w:lineRule="auto"/>
        <w:ind w:left="851"/>
        <w:jc w:val="both"/>
        <w:rPr>
          <w:rFonts w:ascii="Arial" w:hAnsi="Arial" w:cs="Arial"/>
        </w:rPr>
      </w:pPr>
    </w:p>
    <w:p w14:paraId="5A079789" w14:textId="70576970" w:rsidR="00CA5B7A" w:rsidRPr="009216AD" w:rsidRDefault="00CA5B7A" w:rsidP="00FE513E">
      <w:pPr>
        <w:pStyle w:val="ListParagraph"/>
        <w:tabs>
          <w:tab w:val="center" w:pos="0"/>
        </w:tabs>
        <w:spacing w:line="360" w:lineRule="auto"/>
        <w:ind w:left="2268" w:hanging="567"/>
        <w:jc w:val="both"/>
        <w:rPr>
          <w:rFonts w:ascii="Arial" w:hAnsi="Arial" w:cs="Arial"/>
          <w:i/>
          <w:iCs/>
          <w:sz w:val="22"/>
          <w:szCs w:val="22"/>
        </w:rPr>
      </w:pPr>
      <w:r w:rsidRPr="009216AD">
        <w:rPr>
          <w:rFonts w:ascii="Arial" w:hAnsi="Arial" w:cs="Arial"/>
          <w:i/>
          <w:iCs/>
          <w:sz w:val="22"/>
          <w:szCs w:val="22"/>
        </w:rPr>
        <w:t xml:space="preserve">“[1] </w:t>
      </w:r>
      <w:r w:rsidR="00FE513E">
        <w:rPr>
          <w:rFonts w:ascii="Arial" w:hAnsi="Arial" w:cs="Arial"/>
          <w:i/>
          <w:iCs/>
          <w:sz w:val="22"/>
          <w:szCs w:val="22"/>
        </w:rPr>
        <w:tab/>
      </w:r>
      <w:r w:rsidRPr="009216AD">
        <w:rPr>
          <w:rFonts w:ascii="Arial" w:hAnsi="Arial" w:cs="Arial"/>
          <w:i/>
          <w:iCs/>
          <w:sz w:val="22"/>
          <w:szCs w:val="22"/>
        </w:rPr>
        <w:t>Police dockets, forming a prosecutor’s brief, consist normally of three sections. Section A contains statements of witnesses, expert reports and documentary evidence. Section B contains internal reports and memoranda, and Section C</w:t>
      </w:r>
      <w:r w:rsidR="009216AD" w:rsidRPr="009216AD">
        <w:rPr>
          <w:rFonts w:ascii="Arial" w:hAnsi="Arial" w:cs="Arial"/>
          <w:i/>
          <w:iCs/>
          <w:sz w:val="22"/>
          <w:szCs w:val="22"/>
        </w:rPr>
        <w:t xml:space="preserve"> the investigation diary.”</w:t>
      </w:r>
    </w:p>
    <w:p w14:paraId="2D2E9825" w14:textId="77777777" w:rsidR="00CA5B7A" w:rsidRPr="00CA5B7A" w:rsidRDefault="00CA5B7A" w:rsidP="00CA5B7A">
      <w:pPr>
        <w:pStyle w:val="ListParagraph"/>
        <w:tabs>
          <w:tab w:val="center" w:pos="0"/>
        </w:tabs>
        <w:spacing w:line="360" w:lineRule="auto"/>
        <w:ind w:left="851"/>
        <w:jc w:val="both"/>
        <w:rPr>
          <w:rFonts w:ascii="Arial" w:hAnsi="Arial" w:cs="Arial"/>
        </w:rPr>
      </w:pPr>
    </w:p>
    <w:p w14:paraId="7AA9B811" w14:textId="00D384A6" w:rsidR="00700AE1" w:rsidRPr="002A2824" w:rsidRDefault="002A2824" w:rsidP="002A2824">
      <w:pPr>
        <w:tabs>
          <w:tab w:val="center" w:pos="0"/>
        </w:tabs>
        <w:spacing w:line="360" w:lineRule="auto"/>
        <w:ind w:left="851" w:hanging="851"/>
        <w:jc w:val="both"/>
        <w:rPr>
          <w:rFonts w:ascii="Arial" w:hAnsi="Arial" w:cs="Arial"/>
        </w:rPr>
      </w:pPr>
      <w:r w:rsidRPr="00700AE1">
        <w:rPr>
          <w:rFonts w:ascii="Arial" w:hAnsi="Arial" w:cs="Arial"/>
        </w:rPr>
        <w:t>29.</w:t>
      </w:r>
      <w:r w:rsidRPr="00700AE1">
        <w:rPr>
          <w:rFonts w:ascii="Arial" w:hAnsi="Arial" w:cs="Arial"/>
        </w:rPr>
        <w:tab/>
      </w:r>
      <w:r w:rsidR="009C69F6" w:rsidRPr="002A2824">
        <w:rPr>
          <w:rFonts w:ascii="Arial" w:eastAsia="Times New Roman" w:hAnsi="Arial" w:cs="Arial"/>
          <w:color w:val="000000" w:themeColor="text1"/>
          <w:lang w:eastAsia="en-ZA"/>
        </w:rPr>
        <w:t xml:space="preserve">The decision to prosecute or not is made on the entirety of the contents of the docket and hinges essentially upon the question of whether the persons in respect of whom the complaint is made can be successfully prosecuted. </w:t>
      </w:r>
    </w:p>
    <w:p w14:paraId="20162C45" w14:textId="77777777" w:rsidR="00700AE1" w:rsidRPr="00700AE1" w:rsidRDefault="00700AE1" w:rsidP="00700AE1">
      <w:pPr>
        <w:pStyle w:val="ListParagraph"/>
        <w:tabs>
          <w:tab w:val="center" w:pos="0"/>
        </w:tabs>
        <w:spacing w:line="360" w:lineRule="auto"/>
        <w:ind w:left="851"/>
        <w:jc w:val="both"/>
        <w:rPr>
          <w:rFonts w:ascii="Arial" w:hAnsi="Arial" w:cs="Arial"/>
        </w:rPr>
      </w:pPr>
    </w:p>
    <w:p w14:paraId="6454D367" w14:textId="30B54935" w:rsidR="009C69F6" w:rsidRPr="002A2824" w:rsidRDefault="002A2824" w:rsidP="002A2824">
      <w:pPr>
        <w:tabs>
          <w:tab w:val="center" w:pos="0"/>
        </w:tabs>
        <w:spacing w:line="360" w:lineRule="auto"/>
        <w:ind w:left="851" w:hanging="851"/>
        <w:jc w:val="both"/>
        <w:rPr>
          <w:rFonts w:ascii="Arial" w:hAnsi="Arial" w:cs="Arial"/>
        </w:rPr>
      </w:pPr>
      <w:r w:rsidRPr="009C69F6">
        <w:rPr>
          <w:rFonts w:ascii="Arial" w:hAnsi="Arial" w:cs="Arial"/>
        </w:rPr>
        <w:t>30.</w:t>
      </w:r>
      <w:r w:rsidRPr="009C69F6">
        <w:rPr>
          <w:rFonts w:ascii="Arial" w:hAnsi="Arial" w:cs="Arial"/>
        </w:rPr>
        <w:tab/>
      </w:r>
      <w:r w:rsidR="009C69F6" w:rsidRPr="002A2824">
        <w:rPr>
          <w:rFonts w:ascii="Arial" w:eastAsia="Times New Roman" w:hAnsi="Arial" w:cs="Arial"/>
          <w:color w:val="000000" w:themeColor="text1"/>
          <w:lang w:eastAsia="en-ZA"/>
        </w:rPr>
        <w:t xml:space="preserve">The docket is also important for the private prosecutor – he does not have the resources of the state with which to </w:t>
      </w:r>
      <w:r w:rsidR="00700AE1" w:rsidRPr="002A2824">
        <w:rPr>
          <w:rFonts w:ascii="Arial" w:eastAsia="Times New Roman" w:hAnsi="Arial" w:cs="Arial"/>
          <w:color w:val="000000" w:themeColor="text1"/>
          <w:lang w:eastAsia="en-ZA"/>
        </w:rPr>
        <w:t xml:space="preserve">investigate or </w:t>
      </w:r>
      <w:r w:rsidR="009C69F6" w:rsidRPr="002A2824">
        <w:rPr>
          <w:rFonts w:ascii="Arial" w:eastAsia="Times New Roman" w:hAnsi="Arial" w:cs="Arial"/>
          <w:color w:val="000000" w:themeColor="text1"/>
          <w:lang w:eastAsia="en-ZA"/>
        </w:rPr>
        <w:t>prosecute and is unlikely to do so in the face of evidence that there is no prospect of a successful prosecution.</w:t>
      </w:r>
      <w:r w:rsidR="00480573" w:rsidRPr="002A2824">
        <w:rPr>
          <w:rFonts w:ascii="Arial" w:eastAsia="Times New Roman" w:hAnsi="Arial" w:cs="Arial"/>
          <w:color w:val="000000" w:themeColor="text1"/>
          <w:lang w:eastAsia="en-ZA"/>
        </w:rPr>
        <w:t xml:space="preserve"> It is for this reason that the NDPP’s consideration of </w:t>
      </w:r>
      <w:r w:rsidR="00480573" w:rsidRPr="002A2824">
        <w:rPr>
          <w:rFonts w:ascii="Arial" w:hAnsi="Arial" w:cs="Arial"/>
        </w:rPr>
        <w:t>“</w:t>
      </w:r>
      <w:r w:rsidR="00480573" w:rsidRPr="002A2824">
        <w:rPr>
          <w:rFonts w:ascii="Arial" w:eastAsia="Times New Roman" w:hAnsi="Arial" w:cs="Arial"/>
          <w:i/>
          <w:iCs/>
          <w:color w:val="000000" w:themeColor="text1"/>
          <w:sz w:val="22"/>
          <w:szCs w:val="22"/>
          <w:u w:val="single"/>
          <w:lang w:eastAsia="en-ZA"/>
        </w:rPr>
        <w:t>statements or affidavits on which the charge is based”</w:t>
      </w:r>
      <w:r w:rsidR="00480573" w:rsidRPr="002A2824">
        <w:rPr>
          <w:rFonts w:ascii="Arial" w:eastAsia="Times New Roman" w:hAnsi="Arial" w:cs="Arial"/>
          <w:color w:val="000000" w:themeColor="text1"/>
          <w:sz w:val="22"/>
          <w:szCs w:val="22"/>
          <w:lang w:eastAsia="en-ZA"/>
        </w:rPr>
        <w:t xml:space="preserve"> – </w:t>
      </w:r>
      <w:r w:rsidR="00480573" w:rsidRPr="002A2824">
        <w:rPr>
          <w:rFonts w:ascii="Arial" w:eastAsia="Times New Roman" w:hAnsi="Arial" w:cs="Arial"/>
          <w:color w:val="000000" w:themeColor="text1"/>
          <w:lang w:eastAsia="en-ZA"/>
        </w:rPr>
        <w:t>in other words</w:t>
      </w:r>
      <w:r w:rsidR="00700AE1" w:rsidRPr="002A2824">
        <w:rPr>
          <w:rFonts w:ascii="Arial" w:eastAsia="Times New Roman" w:hAnsi="Arial" w:cs="Arial"/>
          <w:color w:val="000000" w:themeColor="text1"/>
          <w:lang w:eastAsia="en-ZA"/>
        </w:rPr>
        <w:t xml:space="preserve"> the evidence in </w:t>
      </w:r>
      <w:r w:rsidR="00480573" w:rsidRPr="002A2824">
        <w:rPr>
          <w:rFonts w:ascii="Arial" w:eastAsia="Times New Roman" w:hAnsi="Arial" w:cs="Arial"/>
          <w:color w:val="000000" w:themeColor="text1"/>
          <w:lang w:eastAsia="en-ZA"/>
        </w:rPr>
        <w:t xml:space="preserve"> Section A of the docket is so important.</w:t>
      </w:r>
    </w:p>
    <w:p w14:paraId="70AAD593" w14:textId="77777777" w:rsidR="009C69F6" w:rsidRDefault="009C69F6" w:rsidP="009C69F6">
      <w:pPr>
        <w:pStyle w:val="ListParagraph"/>
        <w:tabs>
          <w:tab w:val="center" w:pos="0"/>
        </w:tabs>
        <w:spacing w:line="360" w:lineRule="auto"/>
        <w:ind w:left="851"/>
        <w:jc w:val="both"/>
        <w:rPr>
          <w:rFonts w:ascii="Arial" w:hAnsi="Arial" w:cs="Arial"/>
        </w:rPr>
      </w:pPr>
    </w:p>
    <w:p w14:paraId="1EC3B90B" w14:textId="5DF49F62" w:rsidR="008B27E1" w:rsidRPr="002A2824" w:rsidRDefault="002A2824" w:rsidP="002A2824">
      <w:pPr>
        <w:tabs>
          <w:tab w:val="center" w:pos="0"/>
        </w:tabs>
        <w:spacing w:line="360" w:lineRule="auto"/>
        <w:ind w:left="851" w:hanging="851"/>
        <w:jc w:val="both"/>
        <w:rPr>
          <w:rFonts w:ascii="Arial" w:hAnsi="Arial" w:cs="Arial"/>
        </w:rPr>
      </w:pPr>
      <w:r>
        <w:rPr>
          <w:rFonts w:ascii="Arial" w:hAnsi="Arial" w:cs="Arial"/>
        </w:rPr>
        <w:t>31.</w:t>
      </w:r>
      <w:r>
        <w:rPr>
          <w:rFonts w:ascii="Arial" w:hAnsi="Arial" w:cs="Arial"/>
        </w:rPr>
        <w:tab/>
      </w:r>
      <w:r w:rsidR="009C69F6" w:rsidRPr="002A2824">
        <w:rPr>
          <w:rFonts w:ascii="Arial" w:hAnsi="Arial" w:cs="Arial"/>
        </w:rPr>
        <w:t>B</w:t>
      </w:r>
      <w:r w:rsidR="0000660E" w:rsidRPr="002A2824">
        <w:rPr>
          <w:rFonts w:ascii="Arial" w:hAnsi="Arial" w:cs="Arial"/>
        </w:rPr>
        <w:t>efore turning to the provisions of s</w:t>
      </w:r>
      <w:r w:rsidR="00E24A6C" w:rsidRPr="002A2824">
        <w:rPr>
          <w:rFonts w:ascii="Arial" w:hAnsi="Arial" w:cs="Arial"/>
        </w:rPr>
        <w:t xml:space="preserve"> </w:t>
      </w:r>
      <w:r w:rsidR="0000660E" w:rsidRPr="002A2824">
        <w:rPr>
          <w:rFonts w:ascii="Arial" w:hAnsi="Arial" w:cs="Arial"/>
        </w:rPr>
        <w:t xml:space="preserve">7 it is important to consider the sequence </w:t>
      </w:r>
      <w:r w:rsidR="005F5CDF" w:rsidRPr="002A2824">
        <w:rPr>
          <w:rFonts w:ascii="Arial" w:hAnsi="Arial" w:cs="Arial"/>
        </w:rPr>
        <w:t xml:space="preserve">of </w:t>
      </w:r>
      <w:r w:rsidR="0000660E" w:rsidRPr="002A2824">
        <w:rPr>
          <w:rFonts w:ascii="Arial" w:hAnsi="Arial" w:cs="Arial"/>
        </w:rPr>
        <w:t>event</w:t>
      </w:r>
      <w:r w:rsidR="005F5CDF" w:rsidRPr="002A2824">
        <w:rPr>
          <w:rFonts w:ascii="Arial" w:hAnsi="Arial" w:cs="Arial"/>
        </w:rPr>
        <w:t>s</w:t>
      </w:r>
      <w:r w:rsidR="0000660E" w:rsidRPr="002A2824">
        <w:rPr>
          <w:rFonts w:ascii="Arial" w:hAnsi="Arial" w:cs="Arial"/>
        </w:rPr>
        <w:t xml:space="preserve"> leading up to the request for a certificate </w:t>
      </w:r>
      <w:r w:rsidR="0000660E" w:rsidRPr="002A2824">
        <w:rPr>
          <w:rFonts w:ascii="Arial" w:hAnsi="Arial" w:cs="Arial"/>
          <w:i/>
          <w:iCs/>
        </w:rPr>
        <w:t>nolle prosequi</w:t>
      </w:r>
      <w:r w:rsidR="0000660E" w:rsidRPr="002A2824">
        <w:rPr>
          <w:rFonts w:ascii="Arial" w:hAnsi="Arial" w:cs="Arial"/>
        </w:rPr>
        <w:t>. These are:</w:t>
      </w:r>
    </w:p>
    <w:p w14:paraId="454A9AA0" w14:textId="77777777" w:rsidR="00352F16" w:rsidRPr="00FE513E" w:rsidRDefault="00352F16" w:rsidP="00FE513E">
      <w:pPr>
        <w:tabs>
          <w:tab w:val="center" w:pos="0"/>
        </w:tabs>
        <w:spacing w:line="360" w:lineRule="auto"/>
        <w:jc w:val="both"/>
        <w:rPr>
          <w:rFonts w:ascii="Arial" w:hAnsi="Arial" w:cs="Arial"/>
        </w:rPr>
      </w:pPr>
    </w:p>
    <w:p w14:paraId="21123675" w14:textId="68F464BE" w:rsidR="0000660E" w:rsidRPr="002A2824" w:rsidRDefault="002A2824" w:rsidP="002A2824">
      <w:pPr>
        <w:spacing w:line="360" w:lineRule="auto"/>
        <w:ind w:left="1701" w:hanging="850"/>
        <w:jc w:val="both"/>
        <w:rPr>
          <w:rFonts w:ascii="Arial" w:hAnsi="Arial" w:cs="Arial"/>
        </w:rPr>
      </w:pPr>
      <w:r>
        <w:rPr>
          <w:rFonts w:ascii="Arial" w:hAnsi="Arial" w:cs="Arial"/>
        </w:rPr>
        <w:lastRenderedPageBreak/>
        <w:t>31.1</w:t>
      </w:r>
      <w:r>
        <w:rPr>
          <w:rFonts w:ascii="Arial" w:hAnsi="Arial" w:cs="Arial"/>
        </w:rPr>
        <w:tab/>
      </w:r>
      <w:r w:rsidR="00352F16" w:rsidRPr="002A2824">
        <w:rPr>
          <w:rFonts w:ascii="Arial" w:hAnsi="Arial" w:cs="Arial"/>
        </w:rPr>
        <w:t>An offence must have been committed or at least there must be the apprehension that an offence has been committed;</w:t>
      </w:r>
    </w:p>
    <w:p w14:paraId="16441038" w14:textId="77777777" w:rsidR="008C746D" w:rsidRDefault="008C746D" w:rsidP="008C746D">
      <w:pPr>
        <w:pStyle w:val="ListParagraph"/>
        <w:spacing w:line="360" w:lineRule="auto"/>
        <w:ind w:left="1701"/>
        <w:jc w:val="both"/>
        <w:rPr>
          <w:rFonts w:ascii="Arial" w:hAnsi="Arial" w:cs="Arial"/>
        </w:rPr>
      </w:pPr>
    </w:p>
    <w:p w14:paraId="1F75A3DA" w14:textId="785855BA" w:rsidR="00352F16" w:rsidRPr="002A2824" w:rsidRDefault="002A2824" w:rsidP="002A2824">
      <w:pPr>
        <w:spacing w:line="360" w:lineRule="auto"/>
        <w:ind w:left="1701" w:hanging="850"/>
        <w:jc w:val="both"/>
        <w:rPr>
          <w:rFonts w:ascii="Arial" w:hAnsi="Arial" w:cs="Arial"/>
        </w:rPr>
      </w:pPr>
      <w:r>
        <w:rPr>
          <w:rFonts w:ascii="Arial" w:hAnsi="Arial" w:cs="Arial"/>
        </w:rPr>
        <w:t>31.2</w:t>
      </w:r>
      <w:r>
        <w:rPr>
          <w:rFonts w:ascii="Arial" w:hAnsi="Arial" w:cs="Arial"/>
        </w:rPr>
        <w:tab/>
      </w:r>
      <w:r w:rsidR="00352F16" w:rsidRPr="002A2824">
        <w:rPr>
          <w:rFonts w:ascii="Arial" w:hAnsi="Arial" w:cs="Arial"/>
        </w:rPr>
        <w:t xml:space="preserve">A charge is laid with the SAPS and a statement under oath in which the knowledge of the complainant as to the offence and </w:t>
      </w:r>
      <w:r w:rsidR="00C45C61" w:rsidRPr="002A2824">
        <w:rPr>
          <w:rFonts w:ascii="Arial" w:hAnsi="Arial" w:cs="Arial"/>
        </w:rPr>
        <w:t>of</w:t>
      </w:r>
      <w:r w:rsidR="00352F16" w:rsidRPr="002A2824">
        <w:rPr>
          <w:rFonts w:ascii="Arial" w:hAnsi="Arial" w:cs="Arial"/>
        </w:rPr>
        <w:t xml:space="preserve"> the alleged perpetrators are set out</w:t>
      </w:r>
      <w:r w:rsidR="008C746D" w:rsidRPr="002A2824">
        <w:rPr>
          <w:rFonts w:ascii="Arial" w:hAnsi="Arial" w:cs="Arial"/>
        </w:rPr>
        <w:t>.</w:t>
      </w:r>
    </w:p>
    <w:p w14:paraId="059A9BB4" w14:textId="77777777" w:rsidR="008C746D" w:rsidRPr="008C746D" w:rsidRDefault="008C746D" w:rsidP="008C746D">
      <w:pPr>
        <w:spacing w:line="360" w:lineRule="auto"/>
        <w:jc w:val="both"/>
        <w:rPr>
          <w:rFonts w:ascii="Arial" w:hAnsi="Arial" w:cs="Arial"/>
        </w:rPr>
      </w:pPr>
    </w:p>
    <w:p w14:paraId="11FE0A99" w14:textId="72D8C2E5" w:rsidR="00352F16" w:rsidRPr="002A2824" w:rsidRDefault="002A2824" w:rsidP="002A2824">
      <w:pPr>
        <w:spacing w:line="360" w:lineRule="auto"/>
        <w:ind w:left="1701" w:hanging="850"/>
        <w:jc w:val="both"/>
        <w:rPr>
          <w:rFonts w:ascii="Arial" w:hAnsi="Arial" w:cs="Arial"/>
        </w:rPr>
      </w:pPr>
      <w:r>
        <w:rPr>
          <w:rFonts w:ascii="Arial" w:hAnsi="Arial" w:cs="Arial"/>
        </w:rPr>
        <w:t>31.3</w:t>
      </w:r>
      <w:r>
        <w:rPr>
          <w:rFonts w:ascii="Arial" w:hAnsi="Arial" w:cs="Arial"/>
        </w:rPr>
        <w:tab/>
      </w:r>
      <w:r w:rsidR="00352F16" w:rsidRPr="002A2824">
        <w:rPr>
          <w:rFonts w:ascii="Arial" w:hAnsi="Arial" w:cs="Arial"/>
        </w:rPr>
        <w:t>The SAPS conduct an investigation of the complaint;</w:t>
      </w:r>
    </w:p>
    <w:p w14:paraId="664CFD18" w14:textId="77777777" w:rsidR="008C746D" w:rsidRPr="008C746D" w:rsidRDefault="008C746D" w:rsidP="008C746D">
      <w:pPr>
        <w:spacing w:line="360" w:lineRule="auto"/>
        <w:jc w:val="both"/>
        <w:rPr>
          <w:rFonts w:ascii="Arial" w:hAnsi="Arial" w:cs="Arial"/>
        </w:rPr>
      </w:pPr>
    </w:p>
    <w:p w14:paraId="5EA51DE0" w14:textId="7617BEBB" w:rsidR="00352F16" w:rsidRPr="002A2824" w:rsidRDefault="002A2824" w:rsidP="002A2824">
      <w:pPr>
        <w:spacing w:line="360" w:lineRule="auto"/>
        <w:ind w:left="1701" w:hanging="850"/>
        <w:jc w:val="both"/>
        <w:rPr>
          <w:rFonts w:ascii="Arial" w:hAnsi="Arial" w:cs="Arial"/>
        </w:rPr>
      </w:pPr>
      <w:r w:rsidRPr="00352F16">
        <w:rPr>
          <w:rFonts w:ascii="Arial" w:hAnsi="Arial" w:cs="Arial"/>
        </w:rPr>
        <w:t>31.4</w:t>
      </w:r>
      <w:r w:rsidRPr="00352F16">
        <w:rPr>
          <w:rFonts w:ascii="Arial" w:hAnsi="Arial" w:cs="Arial"/>
        </w:rPr>
        <w:tab/>
      </w:r>
      <w:r w:rsidR="00352F16" w:rsidRPr="002A2824">
        <w:rPr>
          <w:rFonts w:ascii="Arial" w:hAnsi="Arial" w:cs="Arial"/>
        </w:rPr>
        <w:t>The docket, which is the full record of the complaint and the investigations is then submitted to the DPP for a decision on whether or not the state will prosecute.</w:t>
      </w:r>
    </w:p>
    <w:p w14:paraId="61EAA574" w14:textId="596AE9CF" w:rsidR="00352F16" w:rsidRPr="00352F16" w:rsidRDefault="00352F16" w:rsidP="00352F16">
      <w:pPr>
        <w:spacing w:line="360" w:lineRule="auto"/>
        <w:jc w:val="both"/>
        <w:rPr>
          <w:rFonts w:ascii="Arial" w:hAnsi="Arial" w:cs="Arial"/>
        </w:rPr>
      </w:pPr>
    </w:p>
    <w:p w14:paraId="75988B01" w14:textId="143E487B" w:rsidR="00352F16" w:rsidRPr="002A2824" w:rsidRDefault="002A2824" w:rsidP="002A2824">
      <w:pPr>
        <w:spacing w:line="360" w:lineRule="auto"/>
        <w:ind w:left="851" w:hanging="851"/>
        <w:jc w:val="both"/>
        <w:rPr>
          <w:rFonts w:ascii="Arial" w:hAnsi="Arial" w:cs="Arial"/>
        </w:rPr>
      </w:pPr>
      <w:r>
        <w:rPr>
          <w:rFonts w:ascii="Arial" w:hAnsi="Arial" w:cs="Arial"/>
        </w:rPr>
        <w:t>32.</w:t>
      </w:r>
      <w:r>
        <w:rPr>
          <w:rFonts w:ascii="Arial" w:hAnsi="Arial" w:cs="Arial"/>
        </w:rPr>
        <w:tab/>
      </w:r>
      <w:r w:rsidR="00352F16" w:rsidRPr="002A2824">
        <w:rPr>
          <w:rFonts w:ascii="Arial" w:hAnsi="Arial" w:cs="Arial"/>
        </w:rPr>
        <w:t xml:space="preserve">If the DPP declines to prosecute, as occurred in the present case, it is only then that a certificate of </w:t>
      </w:r>
      <w:r w:rsidR="00352F16" w:rsidRPr="002A2824">
        <w:rPr>
          <w:rFonts w:ascii="Arial" w:hAnsi="Arial" w:cs="Arial"/>
          <w:i/>
          <w:iCs/>
        </w:rPr>
        <w:t>nolle prosequi</w:t>
      </w:r>
      <w:r w:rsidR="00352F16" w:rsidRPr="002A2824">
        <w:rPr>
          <w:rFonts w:ascii="Arial" w:hAnsi="Arial" w:cs="Arial"/>
        </w:rPr>
        <w:t xml:space="preserve"> can be requested.  Put differently, the certificate can only ever be requested once the DPP has </w:t>
      </w:r>
      <w:r w:rsidR="0006179F" w:rsidRPr="002A2824">
        <w:rPr>
          <w:rFonts w:ascii="Arial" w:hAnsi="Arial" w:cs="Arial"/>
        </w:rPr>
        <w:t>decided</w:t>
      </w:r>
      <w:r w:rsidR="00352F16" w:rsidRPr="002A2824">
        <w:rPr>
          <w:rFonts w:ascii="Arial" w:hAnsi="Arial" w:cs="Arial"/>
        </w:rPr>
        <w:t xml:space="preserve"> not to prosecute – until then, a complainant or any other party has no legal </w:t>
      </w:r>
      <w:r w:rsidR="00C45C61" w:rsidRPr="002A2824">
        <w:rPr>
          <w:rFonts w:ascii="Arial" w:hAnsi="Arial" w:cs="Arial"/>
        </w:rPr>
        <w:t>right</w:t>
      </w:r>
      <w:r w:rsidR="00352F16" w:rsidRPr="002A2824">
        <w:rPr>
          <w:rFonts w:ascii="Arial" w:hAnsi="Arial" w:cs="Arial"/>
        </w:rPr>
        <w:t xml:space="preserve"> to request the issue of the certificate.</w:t>
      </w:r>
    </w:p>
    <w:p w14:paraId="14699CEB" w14:textId="77777777" w:rsidR="00352F16" w:rsidRDefault="00352F16" w:rsidP="00352F16">
      <w:pPr>
        <w:pStyle w:val="ListParagraph"/>
        <w:spacing w:line="360" w:lineRule="auto"/>
        <w:ind w:left="851"/>
        <w:jc w:val="both"/>
        <w:rPr>
          <w:rFonts w:ascii="Arial" w:hAnsi="Arial" w:cs="Arial"/>
        </w:rPr>
      </w:pPr>
    </w:p>
    <w:p w14:paraId="57A75F39" w14:textId="226585D2" w:rsidR="008C746D" w:rsidRPr="002A2824" w:rsidRDefault="002A2824" w:rsidP="002A2824">
      <w:pPr>
        <w:spacing w:line="360" w:lineRule="auto"/>
        <w:ind w:left="851" w:hanging="851"/>
        <w:jc w:val="both"/>
        <w:rPr>
          <w:rFonts w:ascii="Arial" w:hAnsi="Arial" w:cs="Arial"/>
        </w:rPr>
      </w:pPr>
      <w:r>
        <w:rPr>
          <w:rFonts w:ascii="Arial" w:hAnsi="Arial" w:cs="Arial"/>
        </w:rPr>
        <w:t>33.</w:t>
      </w:r>
      <w:r>
        <w:rPr>
          <w:rFonts w:ascii="Arial" w:hAnsi="Arial" w:cs="Arial"/>
        </w:rPr>
        <w:tab/>
      </w:r>
      <w:r w:rsidR="00352F16" w:rsidRPr="002A2824">
        <w:rPr>
          <w:rFonts w:ascii="Arial" w:hAnsi="Arial" w:cs="Arial"/>
        </w:rPr>
        <w:t xml:space="preserve">Once the decision not to prosecute has been made and the certificate has been requested, then </w:t>
      </w:r>
      <w:r w:rsidR="008C746D" w:rsidRPr="002A2824">
        <w:rPr>
          <w:rFonts w:ascii="Arial" w:hAnsi="Arial" w:cs="Arial"/>
        </w:rPr>
        <w:t xml:space="preserve">the </w:t>
      </w:r>
      <w:r w:rsidR="00352F16" w:rsidRPr="002A2824">
        <w:rPr>
          <w:rFonts w:ascii="Arial" w:hAnsi="Arial" w:cs="Arial"/>
        </w:rPr>
        <w:t>provisions of s7(</w:t>
      </w:r>
      <w:r w:rsidR="008C746D" w:rsidRPr="002A2824">
        <w:rPr>
          <w:rFonts w:ascii="Arial" w:hAnsi="Arial" w:cs="Arial"/>
        </w:rPr>
        <w:t>1) read together with s 7(</w:t>
      </w:r>
      <w:r w:rsidR="00352F16" w:rsidRPr="002A2824">
        <w:rPr>
          <w:rFonts w:ascii="Arial" w:hAnsi="Arial" w:cs="Arial"/>
        </w:rPr>
        <w:t>2)(b)</w:t>
      </w:r>
      <w:r w:rsidR="00C45C61" w:rsidRPr="002A2824">
        <w:rPr>
          <w:rFonts w:ascii="Arial" w:hAnsi="Arial" w:cs="Arial"/>
        </w:rPr>
        <w:t xml:space="preserve"> and subject to s 7(2)(a)</w:t>
      </w:r>
      <w:r w:rsidR="008C746D" w:rsidRPr="002A2824">
        <w:rPr>
          <w:rFonts w:ascii="Arial" w:hAnsi="Arial" w:cs="Arial"/>
        </w:rPr>
        <w:t xml:space="preserve"> become operative.  The DPP must then issue the certificate.   </w:t>
      </w:r>
    </w:p>
    <w:p w14:paraId="612DD768" w14:textId="77777777" w:rsidR="00352F16" w:rsidRPr="008C746D" w:rsidRDefault="00352F16" w:rsidP="008C746D">
      <w:pPr>
        <w:rPr>
          <w:rFonts w:ascii="Arial" w:hAnsi="Arial" w:cs="Arial"/>
        </w:rPr>
      </w:pPr>
    </w:p>
    <w:p w14:paraId="610A3F5E" w14:textId="6A5D4262" w:rsidR="00352F16" w:rsidRPr="002A2824" w:rsidRDefault="002A2824" w:rsidP="002A2824">
      <w:pPr>
        <w:spacing w:line="360" w:lineRule="auto"/>
        <w:ind w:left="851" w:hanging="851"/>
        <w:jc w:val="both"/>
        <w:rPr>
          <w:rFonts w:ascii="Arial" w:hAnsi="Arial" w:cs="Arial"/>
        </w:rPr>
      </w:pPr>
      <w:r w:rsidRPr="008C746D">
        <w:rPr>
          <w:rFonts w:ascii="Arial" w:hAnsi="Arial" w:cs="Arial"/>
        </w:rPr>
        <w:t>34.</w:t>
      </w:r>
      <w:r w:rsidRPr="008C746D">
        <w:rPr>
          <w:rFonts w:ascii="Arial" w:hAnsi="Arial" w:cs="Arial"/>
        </w:rPr>
        <w:tab/>
      </w:r>
      <w:r w:rsidR="008C746D" w:rsidRPr="002A2824">
        <w:rPr>
          <w:rFonts w:ascii="Arial" w:hAnsi="Arial" w:cs="Arial"/>
        </w:rPr>
        <w:t xml:space="preserve">S7(2)(a) deals with the issue of the certificate.  The requirements of this section are peremptory.  The person who is to assume the role of private prosecutor is prohibited from proceeding with such prosecution without the certificate.  It is a pre-requisite for the issue of the certificate that it is </w:t>
      </w:r>
      <w:r w:rsidR="008C746D" w:rsidRPr="002A2824">
        <w:rPr>
          <w:rFonts w:ascii="Arial" w:hAnsi="Arial" w:cs="Arial"/>
          <w:i/>
          <w:iCs/>
          <w:sz w:val="22"/>
          <w:szCs w:val="22"/>
        </w:rPr>
        <w:t>“a certificate signed by the attorney general that he has seen the statements or affidavits on which the charge is based and that he declines to prosecute at the instance of the state.”</w:t>
      </w:r>
    </w:p>
    <w:p w14:paraId="607740F0" w14:textId="77777777" w:rsidR="008C746D" w:rsidRPr="008C746D" w:rsidRDefault="008C746D" w:rsidP="008C746D">
      <w:pPr>
        <w:pStyle w:val="ListParagraph"/>
        <w:rPr>
          <w:rFonts w:ascii="Arial" w:hAnsi="Arial" w:cs="Arial"/>
        </w:rPr>
      </w:pPr>
    </w:p>
    <w:p w14:paraId="02BE8E88" w14:textId="781435E3" w:rsidR="00C45C61" w:rsidRPr="002A2824" w:rsidRDefault="002A2824" w:rsidP="002A2824">
      <w:pPr>
        <w:spacing w:line="360" w:lineRule="auto"/>
        <w:ind w:left="851" w:hanging="851"/>
        <w:jc w:val="both"/>
        <w:rPr>
          <w:rFonts w:ascii="Arial" w:hAnsi="Arial" w:cs="Arial"/>
          <w:b/>
          <w:bCs/>
        </w:rPr>
      </w:pPr>
      <w:r w:rsidRPr="00C45C61">
        <w:rPr>
          <w:rFonts w:ascii="Arial" w:hAnsi="Arial" w:cs="Arial"/>
        </w:rPr>
        <w:t>35.</w:t>
      </w:r>
      <w:r w:rsidRPr="00C45C61">
        <w:rPr>
          <w:rFonts w:ascii="Arial" w:hAnsi="Arial" w:cs="Arial"/>
        </w:rPr>
        <w:tab/>
      </w:r>
      <w:r w:rsidR="008C746D" w:rsidRPr="002A2824">
        <w:rPr>
          <w:rFonts w:ascii="Arial" w:hAnsi="Arial" w:cs="Arial"/>
        </w:rPr>
        <w:t xml:space="preserve">So, once the office of the DPP has made a decision not to prosecute and a certificate is then requested, the docket must then be resubmitted to the NDPP </w:t>
      </w:r>
      <w:r w:rsidR="008C746D" w:rsidRPr="002A2824">
        <w:rPr>
          <w:rFonts w:ascii="Arial" w:hAnsi="Arial" w:cs="Arial"/>
        </w:rPr>
        <w:lastRenderedPageBreak/>
        <w:t xml:space="preserve">for reconsideration of its contents and confirmation that the state will not proceed with a prosecution.  </w:t>
      </w:r>
    </w:p>
    <w:p w14:paraId="636EA3D6" w14:textId="77777777" w:rsidR="00C45C61" w:rsidRPr="00C45C61" w:rsidRDefault="00C45C61" w:rsidP="00C45C61">
      <w:pPr>
        <w:pStyle w:val="ListParagraph"/>
        <w:rPr>
          <w:rFonts w:ascii="Arial" w:hAnsi="Arial" w:cs="Arial"/>
        </w:rPr>
      </w:pPr>
    </w:p>
    <w:p w14:paraId="2EC368B2" w14:textId="5B5D4E36" w:rsidR="00E862DF" w:rsidRPr="002A2824" w:rsidRDefault="002A2824" w:rsidP="002A2824">
      <w:pPr>
        <w:spacing w:line="360" w:lineRule="auto"/>
        <w:ind w:left="851" w:hanging="851"/>
        <w:jc w:val="both"/>
        <w:rPr>
          <w:rFonts w:ascii="Arial" w:hAnsi="Arial" w:cs="Arial"/>
          <w:b/>
          <w:bCs/>
        </w:rPr>
      </w:pPr>
      <w:r w:rsidRPr="00E862DF">
        <w:rPr>
          <w:rFonts w:ascii="Arial" w:hAnsi="Arial" w:cs="Arial"/>
        </w:rPr>
        <w:t>36.</w:t>
      </w:r>
      <w:r w:rsidRPr="00E862DF">
        <w:rPr>
          <w:rFonts w:ascii="Arial" w:hAnsi="Arial" w:cs="Arial"/>
        </w:rPr>
        <w:tab/>
      </w:r>
      <w:r w:rsidR="008C746D" w:rsidRPr="002A2824">
        <w:rPr>
          <w:rFonts w:ascii="Arial" w:hAnsi="Arial" w:cs="Arial"/>
        </w:rPr>
        <w:t xml:space="preserve">This is an important step in the process of </w:t>
      </w:r>
      <w:r w:rsidR="00C45C61" w:rsidRPr="002A2824">
        <w:rPr>
          <w:rFonts w:ascii="Arial" w:hAnsi="Arial" w:cs="Arial"/>
        </w:rPr>
        <w:t xml:space="preserve">private </w:t>
      </w:r>
      <w:r w:rsidR="008C746D" w:rsidRPr="002A2824">
        <w:rPr>
          <w:rFonts w:ascii="Arial" w:hAnsi="Arial" w:cs="Arial"/>
        </w:rPr>
        <w:t xml:space="preserve">criminal prosecution and ensures that in matters in respect of which the DPP has declined to prosecute, the decision is subjected to the scrutiny of the NDPP before it is confirmed and a certificate </w:t>
      </w:r>
      <w:r w:rsidR="008C746D" w:rsidRPr="002A2824">
        <w:rPr>
          <w:rFonts w:ascii="Arial" w:hAnsi="Arial" w:cs="Arial"/>
          <w:i/>
          <w:iCs/>
        </w:rPr>
        <w:t xml:space="preserve">nolle prosequi </w:t>
      </w:r>
      <w:r w:rsidR="008C746D" w:rsidRPr="002A2824">
        <w:rPr>
          <w:rFonts w:ascii="Arial" w:hAnsi="Arial" w:cs="Arial"/>
        </w:rPr>
        <w:t xml:space="preserve">issued.  </w:t>
      </w:r>
    </w:p>
    <w:p w14:paraId="199431E2" w14:textId="77777777" w:rsidR="00E862DF" w:rsidRPr="00E862DF" w:rsidRDefault="00E862DF" w:rsidP="00E862DF">
      <w:pPr>
        <w:pStyle w:val="ListParagraph"/>
        <w:rPr>
          <w:rFonts w:ascii="Arial" w:hAnsi="Arial" w:cs="Arial"/>
        </w:rPr>
      </w:pPr>
    </w:p>
    <w:p w14:paraId="5FBDCB01" w14:textId="68FF4C75" w:rsidR="008C1D64" w:rsidRPr="002A2824" w:rsidRDefault="002A2824" w:rsidP="002A2824">
      <w:pPr>
        <w:spacing w:line="360" w:lineRule="auto"/>
        <w:ind w:left="851" w:hanging="851"/>
        <w:jc w:val="both"/>
        <w:rPr>
          <w:rFonts w:ascii="Arial" w:hAnsi="Arial" w:cs="Arial"/>
          <w:b/>
          <w:bCs/>
        </w:rPr>
      </w:pPr>
      <w:r w:rsidRPr="00E862DF">
        <w:rPr>
          <w:rFonts w:ascii="Arial" w:hAnsi="Arial" w:cs="Arial"/>
        </w:rPr>
        <w:t>37.</w:t>
      </w:r>
      <w:r w:rsidRPr="00E862DF">
        <w:rPr>
          <w:rFonts w:ascii="Arial" w:hAnsi="Arial" w:cs="Arial"/>
        </w:rPr>
        <w:tab/>
      </w:r>
      <w:r w:rsidR="008C746D" w:rsidRPr="002A2824">
        <w:rPr>
          <w:rFonts w:ascii="Arial" w:hAnsi="Arial" w:cs="Arial"/>
        </w:rPr>
        <w:t xml:space="preserve">Once the certificate is issued, </w:t>
      </w:r>
      <w:r w:rsidR="008C1D64" w:rsidRPr="002A2824">
        <w:rPr>
          <w:rFonts w:ascii="Arial" w:hAnsi="Arial" w:cs="Arial"/>
        </w:rPr>
        <w:t>the private prosecutor may then proceed to obtain the process of a court and to initiate proceedings.  These proceedings are not civil proceedings – they are criminal proceedings.</w:t>
      </w:r>
    </w:p>
    <w:p w14:paraId="649A67B9" w14:textId="77777777" w:rsidR="00E862DF" w:rsidRPr="00E862DF" w:rsidRDefault="00E862DF" w:rsidP="00E862DF">
      <w:pPr>
        <w:pStyle w:val="ListParagraph"/>
        <w:rPr>
          <w:rFonts w:ascii="Arial" w:hAnsi="Arial" w:cs="Arial"/>
          <w:b/>
          <w:bCs/>
        </w:rPr>
      </w:pPr>
    </w:p>
    <w:p w14:paraId="234D3942" w14:textId="11F2DFED" w:rsidR="00E862DF" w:rsidRPr="002A2824" w:rsidRDefault="002A2824" w:rsidP="002A2824">
      <w:pPr>
        <w:spacing w:line="360" w:lineRule="auto"/>
        <w:ind w:left="851" w:hanging="851"/>
        <w:jc w:val="both"/>
        <w:rPr>
          <w:rFonts w:ascii="Arial" w:hAnsi="Arial" w:cs="Arial"/>
          <w:b/>
          <w:bCs/>
        </w:rPr>
      </w:pPr>
      <w:r w:rsidRPr="00E862DF">
        <w:rPr>
          <w:rFonts w:ascii="Arial" w:hAnsi="Arial" w:cs="Arial"/>
        </w:rPr>
        <w:t>38.</w:t>
      </w:r>
      <w:r w:rsidRPr="00E862DF">
        <w:rPr>
          <w:rFonts w:ascii="Arial" w:hAnsi="Arial" w:cs="Arial"/>
        </w:rPr>
        <w:tab/>
      </w:r>
      <w:r w:rsidR="00E862DF" w:rsidRPr="002A2824">
        <w:rPr>
          <w:rFonts w:ascii="Arial" w:hAnsi="Arial" w:cs="Arial"/>
        </w:rPr>
        <w:t xml:space="preserve">In the present instance, the DPP declined to prosecute </w:t>
      </w:r>
      <w:r w:rsidR="00C45C61" w:rsidRPr="002A2824">
        <w:rPr>
          <w:rFonts w:ascii="Arial" w:hAnsi="Arial" w:cs="Arial"/>
        </w:rPr>
        <w:t>19 November</w:t>
      </w:r>
      <w:r w:rsidR="00E862DF" w:rsidRPr="002A2824">
        <w:rPr>
          <w:rFonts w:ascii="Arial" w:hAnsi="Arial" w:cs="Arial"/>
        </w:rPr>
        <w:t xml:space="preserve"> 2009.  In consequence of this, a certificate could have been requested at any time from then.</w:t>
      </w:r>
    </w:p>
    <w:p w14:paraId="38E584BE" w14:textId="77777777" w:rsidR="00E862DF" w:rsidRPr="00E862DF" w:rsidRDefault="00E862DF" w:rsidP="00E862DF">
      <w:pPr>
        <w:pStyle w:val="ListParagraph"/>
        <w:rPr>
          <w:rFonts w:ascii="Arial" w:hAnsi="Arial" w:cs="Arial"/>
          <w:b/>
          <w:bCs/>
        </w:rPr>
      </w:pPr>
    </w:p>
    <w:p w14:paraId="3AB8DDE5" w14:textId="107E7A59" w:rsidR="00DE2A2E" w:rsidRPr="002A2824" w:rsidRDefault="002A2824" w:rsidP="002A2824">
      <w:pPr>
        <w:spacing w:line="360" w:lineRule="auto"/>
        <w:ind w:left="851" w:hanging="851"/>
        <w:jc w:val="both"/>
        <w:rPr>
          <w:rFonts w:ascii="Arial" w:hAnsi="Arial" w:cs="Arial"/>
        </w:rPr>
      </w:pPr>
      <w:r>
        <w:rPr>
          <w:rFonts w:ascii="Arial" w:hAnsi="Arial" w:cs="Arial"/>
        </w:rPr>
        <w:t>39.</w:t>
      </w:r>
      <w:r>
        <w:rPr>
          <w:rFonts w:ascii="Arial" w:hAnsi="Arial" w:cs="Arial"/>
        </w:rPr>
        <w:tab/>
      </w:r>
      <w:r w:rsidR="00E862DF" w:rsidRPr="002A2824">
        <w:rPr>
          <w:rFonts w:ascii="Arial" w:hAnsi="Arial" w:cs="Arial"/>
        </w:rPr>
        <w:t>The docket is no longer available.  There is no suggestion that this was deliberate</w:t>
      </w:r>
      <w:r w:rsidR="00F606A9" w:rsidRPr="002A2824">
        <w:rPr>
          <w:rFonts w:ascii="Arial" w:hAnsi="Arial" w:cs="Arial"/>
        </w:rPr>
        <w:t xml:space="preserve"> on the part of either the NDPP or the SAPS, the party tasked with safe custody.</w:t>
      </w:r>
      <w:r w:rsidR="00E862DF" w:rsidRPr="002A2824">
        <w:rPr>
          <w:rFonts w:ascii="Arial" w:hAnsi="Arial" w:cs="Arial"/>
        </w:rPr>
        <w:t xml:space="preserve">  </w:t>
      </w:r>
    </w:p>
    <w:p w14:paraId="61257FDE" w14:textId="77777777" w:rsidR="00DE2A2E" w:rsidRPr="00DE2A2E" w:rsidRDefault="00DE2A2E" w:rsidP="00DE2A2E">
      <w:pPr>
        <w:pStyle w:val="ListParagraph"/>
        <w:rPr>
          <w:rFonts w:ascii="Arial" w:hAnsi="Arial" w:cs="Arial"/>
        </w:rPr>
      </w:pPr>
    </w:p>
    <w:p w14:paraId="0A24A17F" w14:textId="2098E3AB" w:rsidR="00C45C61" w:rsidRPr="002A2824" w:rsidRDefault="002A2824" w:rsidP="002A2824">
      <w:pPr>
        <w:spacing w:line="360" w:lineRule="auto"/>
        <w:ind w:left="851" w:hanging="851"/>
        <w:jc w:val="both"/>
        <w:rPr>
          <w:rFonts w:ascii="Arial" w:hAnsi="Arial" w:cs="Arial"/>
        </w:rPr>
      </w:pPr>
      <w:r>
        <w:rPr>
          <w:rFonts w:ascii="Arial" w:hAnsi="Arial" w:cs="Arial"/>
        </w:rPr>
        <w:t>40.</w:t>
      </w:r>
      <w:r>
        <w:rPr>
          <w:rFonts w:ascii="Arial" w:hAnsi="Arial" w:cs="Arial"/>
        </w:rPr>
        <w:tab/>
      </w:r>
      <w:r w:rsidR="00FC55A8" w:rsidRPr="002A2824">
        <w:rPr>
          <w:rFonts w:ascii="Arial" w:hAnsi="Arial" w:cs="Arial"/>
        </w:rPr>
        <w:t xml:space="preserve">It is simply not possible for the NDPP to issue a certificate without having consideration </w:t>
      </w:r>
      <w:r w:rsidR="00C45C61" w:rsidRPr="002A2824">
        <w:rPr>
          <w:rFonts w:ascii="Arial" w:hAnsi="Arial" w:cs="Arial"/>
        </w:rPr>
        <w:t>of</w:t>
      </w:r>
      <w:r w:rsidR="00FC55A8" w:rsidRPr="002A2824">
        <w:rPr>
          <w:rFonts w:ascii="Arial" w:hAnsi="Arial" w:cs="Arial"/>
        </w:rPr>
        <w:t xml:space="preserve"> the</w:t>
      </w:r>
      <w:r w:rsidR="00C45C61" w:rsidRPr="002A2824">
        <w:rPr>
          <w:rFonts w:ascii="Arial" w:hAnsi="Arial" w:cs="Arial"/>
        </w:rPr>
        <w:t xml:space="preserve"> contents of the </w:t>
      </w:r>
      <w:r w:rsidR="00FC55A8" w:rsidRPr="002A2824">
        <w:rPr>
          <w:rFonts w:ascii="Arial" w:hAnsi="Arial" w:cs="Arial"/>
        </w:rPr>
        <w:t xml:space="preserve"> </w:t>
      </w:r>
      <w:r w:rsidR="00C45C61" w:rsidRPr="002A2824">
        <w:rPr>
          <w:rFonts w:ascii="Arial" w:hAnsi="Arial" w:cs="Arial"/>
        </w:rPr>
        <w:t>docket.</w:t>
      </w:r>
      <w:r w:rsidR="00FC55A8" w:rsidRPr="002A2824">
        <w:rPr>
          <w:rFonts w:ascii="Arial" w:hAnsi="Arial" w:cs="Arial"/>
          <w:i/>
          <w:iCs/>
          <w:sz w:val="22"/>
          <w:szCs w:val="22"/>
        </w:rPr>
        <w:t xml:space="preserve">  </w:t>
      </w:r>
      <w:r w:rsidR="00FC55A8" w:rsidRPr="002A2824">
        <w:rPr>
          <w:rFonts w:ascii="Arial" w:hAnsi="Arial" w:cs="Arial"/>
        </w:rPr>
        <w:t xml:space="preserve">If a certificate was issued without the NDPP having regard thereto, the certificate would not </w:t>
      </w:r>
      <w:r w:rsidR="00C45C61" w:rsidRPr="002A2824">
        <w:rPr>
          <w:rFonts w:ascii="Arial" w:hAnsi="Arial" w:cs="Arial"/>
        </w:rPr>
        <w:t>comply with s 7(2)(a)</w:t>
      </w:r>
      <w:r w:rsidR="00FC55A8" w:rsidRPr="002A2824">
        <w:rPr>
          <w:rFonts w:ascii="Arial" w:hAnsi="Arial" w:cs="Arial"/>
        </w:rPr>
        <w:t xml:space="preserve"> and would not confer lawful title to prosecute upon the private prosecutor. </w:t>
      </w:r>
    </w:p>
    <w:p w14:paraId="3A5434B8" w14:textId="77777777" w:rsidR="00C45C61" w:rsidRPr="00C45C61" w:rsidRDefault="00C45C61" w:rsidP="00C45C61">
      <w:pPr>
        <w:pStyle w:val="ListParagraph"/>
        <w:rPr>
          <w:rFonts w:ascii="Arial" w:hAnsi="Arial" w:cs="Arial"/>
        </w:rPr>
      </w:pPr>
    </w:p>
    <w:p w14:paraId="2ECCADA4" w14:textId="646B5958" w:rsidR="001A1130" w:rsidRPr="002A2824" w:rsidRDefault="002A2824" w:rsidP="002A2824">
      <w:pPr>
        <w:spacing w:line="360" w:lineRule="auto"/>
        <w:ind w:left="851" w:hanging="851"/>
        <w:jc w:val="both"/>
        <w:rPr>
          <w:rFonts w:ascii="Arial" w:hAnsi="Arial" w:cs="Arial"/>
        </w:rPr>
      </w:pPr>
      <w:r>
        <w:rPr>
          <w:rFonts w:ascii="Arial" w:hAnsi="Arial" w:cs="Arial"/>
        </w:rPr>
        <w:t>41.</w:t>
      </w:r>
      <w:r>
        <w:rPr>
          <w:rFonts w:ascii="Arial" w:hAnsi="Arial" w:cs="Arial"/>
        </w:rPr>
        <w:tab/>
      </w:r>
      <w:r w:rsidR="00C45C61" w:rsidRPr="002A2824">
        <w:rPr>
          <w:rFonts w:ascii="Arial" w:hAnsi="Arial" w:cs="Arial"/>
        </w:rPr>
        <w:t>T</w:t>
      </w:r>
      <w:r w:rsidR="00FC55A8" w:rsidRPr="002A2824">
        <w:rPr>
          <w:rFonts w:ascii="Arial" w:hAnsi="Arial" w:cs="Arial"/>
        </w:rPr>
        <w:t xml:space="preserve">he issue of the certificate is in consequence of two separate </w:t>
      </w:r>
      <w:r w:rsidR="00D73FAC" w:rsidRPr="002A2824">
        <w:rPr>
          <w:rFonts w:ascii="Arial" w:hAnsi="Arial" w:cs="Arial"/>
        </w:rPr>
        <w:t xml:space="preserve">and sequential </w:t>
      </w:r>
      <w:r w:rsidR="00FC55A8" w:rsidRPr="002A2824">
        <w:rPr>
          <w:rFonts w:ascii="Arial" w:hAnsi="Arial" w:cs="Arial"/>
        </w:rPr>
        <w:t xml:space="preserve">administrative </w:t>
      </w:r>
      <w:r w:rsidR="001A1130" w:rsidRPr="002A2824">
        <w:rPr>
          <w:rFonts w:ascii="Arial" w:hAnsi="Arial" w:cs="Arial"/>
        </w:rPr>
        <w:t>decisions.</w:t>
      </w:r>
      <w:r w:rsidR="00C45C61">
        <w:rPr>
          <w:rStyle w:val="FootnoteReference"/>
          <w:rFonts w:ascii="Arial" w:hAnsi="Arial" w:cs="Arial"/>
        </w:rPr>
        <w:footnoteReference w:id="10"/>
      </w:r>
      <w:r w:rsidR="001A1130" w:rsidRPr="002A2824">
        <w:rPr>
          <w:rFonts w:ascii="Arial" w:hAnsi="Arial" w:cs="Arial"/>
        </w:rPr>
        <w:t xml:space="preserve">  Each of the decisions variously affect the rights</w:t>
      </w:r>
      <w:r w:rsidR="00C45C61">
        <w:rPr>
          <w:rStyle w:val="FootnoteReference"/>
          <w:rFonts w:ascii="Arial" w:hAnsi="Arial" w:cs="Arial"/>
        </w:rPr>
        <w:footnoteReference w:id="11"/>
      </w:r>
      <w:r w:rsidR="001A1130" w:rsidRPr="002A2824">
        <w:rPr>
          <w:rFonts w:ascii="Arial" w:hAnsi="Arial" w:cs="Arial"/>
        </w:rPr>
        <w:t xml:space="preserve"> of the person requesting the certificate, the person/s named in the complaint as well as the private prosecutor.  </w:t>
      </w:r>
    </w:p>
    <w:p w14:paraId="7C5FA05B" w14:textId="77777777" w:rsidR="001907A4" w:rsidRPr="00C45C61" w:rsidRDefault="001907A4" w:rsidP="00C45C61">
      <w:pPr>
        <w:rPr>
          <w:rFonts w:ascii="Arial" w:hAnsi="Arial" w:cs="Arial"/>
        </w:rPr>
      </w:pPr>
    </w:p>
    <w:p w14:paraId="4103946B" w14:textId="66845015" w:rsidR="00DE2A2E" w:rsidRPr="002A2824" w:rsidRDefault="002A2824" w:rsidP="002A2824">
      <w:pPr>
        <w:spacing w:line="360" w:lineRule="auto"/>
        <w:ind w:left="851" w:hanging="851"/>
        <w:jc w:val="both"/>
        <w:rPr>
          <w:rFonts w:ascii="Arial" w:hAnsi="Arial" w:cs="Arial"/>
        </w:rPr>
      </w:pPr>
      <w:r>
        <w:rPr>
          <w:rFonts w:ascii="Arial" w:hAnsi="Arial" w:cs="Arial"/>
        </w:rPr>
        <w:lastRenderedPageBreak/>
        <w:t>42.</w:t>
      </w:r>
      <w:r>
        <w:rPr>
          <w:rFonts w:ascii="Arial" w:hAnsi="Arial" w:cs="Arial"/>
        </w:rPr>
        <w:tab/>
      </w:r>
      <w:r w:rsidR="001A1130" w:rsidRPr="002A2824">
        <w:rPr>
          <w:rFonts w:ascii="Arial" w:hAnsi="Arial" w:cs="Arial"/>
        </w:rPr>
        <w:t>The issue of the certificate sets the law in motion against the person/s named in the complaint and it is self-evident that they</w:t>
      </w:r>
      <w:r w:rsidR="00CD600E" w:rsidRPr="002A2824">
        <w:rPr>
          <w:rFonts w:ascii="Arial" w:hAnsi="Arial" w:cs="Arial"/>
        </w:rPr>
        <w:t xml:space="preserve"> too</w:t>
      </w:r>
      <w:r w:rsidR="001A1130" w:rsidRPr="002A2824">
        <w:rPr>
          <w:rFonts w:ascii="Arial" w:hAnsi="Arial" w:cs="Arial"/>
        </w:rPr>
        <w:t xml:space="preserve"> are entitled to expect that a fair and just procedure has been followed </w:t>
      </w:r>
      <w:r w:rsidR="001907A4" w:rsidRPr="002A2824">
        <w:rPr>
          <w:rFonts w:ascii="Arial" w:hAnsi="Arial" w:cs="Arial"/>
        </w:rPr>
        <w:t xml:space="preserve">with </w:t>
      </w:r>
      <w:r w:rsidR="001A1130" w:rsidRPr="002A2824">
        <w:rPr>
          <w:rFonts w:ascii="Arial" w:hAnsi="Arial" w:cs="Arial"/>
        </w:rPr>
        <w:t>the process</w:t>
      </w:r>
      <w:r w:rsidR="001907A4" w:rsidRPr="002A2824">
        <w:rPr>
          <w:rFonts w:ascii="Arial" w:hAnsi="Arial" w:cs="Arial"/>
        </w:rPr>
        <w:t xml:space="preserve"> before the private prosecutor can act</w:t>
      </w:r>
      <w:r w:rsidR="00AB64C7" w:rsidRPr="002A2824">
        <w:rPr>
          <w:rFonts w:ascii="Arial" w:hAnsi="Arial" w:cs="Arial"/>
        </w:rPr>
        <w:t xml:space="preserve"> to</w:t>
      </w:r>
      <w:r w:rsidR="001A1130" w:rsidRPr="002A2824">
        <w:rPr>
          <w:rFonts w:ascii="Arial" w:hAnsi="Arial" w:cs="Arial"/>
        </w:rPr>
        <w:t xml:space="preserve"> </w:t>
      </w:r>
      <w:r w:rsidR="00CD600E" w:rsidRPr="002A2824">
        <w:rPr>
          <w:rFonts w:ascii="Arial" w:hAnsi="Arial" w:cs="Arial"/>
        </w:rPr>
        <w:t xml:space="preserve"> </w:t>
      </w:r>
      <w:r w:rsidR="001A1130" w:rsidRPr="002A2824">
        <w:rPr>
          <w:rFonts w:ascii="Arial" w:hAnsi="Arial" w:cs="Arial"/>
        </w:rPr>
        <w:t>set</w:t>
      </w:r>
      <w:r w:rsidR="001907A4" w:rsidRPr="002A2824">
        <w:rPr>
          <w:rFonts w:ascii="Arial" w:hAnsi="Arial" w:cs="Arial"/>
        </w:rPr>
        <w:t xml:space="preserve"> the law</w:t>
      </w:r>
      <w:r w:rsidR="001A1130" w:rsidRPr="002A2824">
        <w:rPr>
          <w:rFonts w:ascii="Arial" w:hAnsi="Arial" w:cs="Arial"/>
        </w:rPr>
        <w:t xml:space="preserve"> upon them.</w:t>
      </w:r>
    </w:p>
    <w:p w14:paraId="140148BB" w14:textId="77777777" w:rsidR="001A1130" w:rsidRPr="001A1130" w:rsidRDefault="001A1130" w:rsidP="001A1130">
      <w:pPr>
        <w:pStyle w:val="ListParagraph"/>
        <w:rPr>
          <w:rFonts w:ascii="Arial" w:hAnsi="Arial" w:cs="Arial"/>
        </w:rPr>
      </w:pPr>
    </w:p>
    <w:p w14:paraId="1366BAB9" w14:textId="1F1914C4" w:rsidR="00E862DF" w:rsidRPr="002A2824" w:rsidRDefault="002A2824" w:rsidP="002A2824">
      <w:pPr>
        <w:spacing w:line="360" w:lineRule="auto"/>
        <w:ind w:left="851" w:hanging="851"/>
        <w:jc w:val="both"/>
        <w:rPr>
          <w:rFonts w:ascii="Arial" w:hAnsi="Arial" w:cs="Arial"/>
        </w:rPr>
      </w:pPr>
      <w:r w:rsidRPr="001A1130">
        <w:rPr>
          <w:rFonts w:ascii="Arial" w:hAnsi="Arial" w:cs="Arial"/>
        </w:rPr>
        <w:t>43.</w:t>
      </w:r>
      <w:r w:rsidRPr="001A1130">
        <w:rPr>
          <w:rFonts w:ascii="Arial" w:hAnsi="Arial" w:cs="Arial"/>
        </w:rPr>
        <w:tab/>
      </w:r>
      <w:r w:rsidR="001A1130" w:rsidRPr="002A2824">
        <w:rPr>
          <w:rFonts w:ascii="Arial" w:hAnsi="Arial" w:cs="Arial"/>
        </w:rPr>
        <w:t>In the present matter, t</w:t>
      </w:r>
      <w:r w:rsidR="00E862DF" w:rsidRPr="002A2824">
        <w:rPr>
          <w:rFonts w:ascii="Arial" w:hAnsi="Arial" w:cs="Arial"/>
        </w:rPr>
        <w:t>he failure of the applicants to request the issue of a certificate until now:</w:t>
      </w:r>
    </w:p>
    <w:p w14:paraId="671601D4" w14:textId="77777777" w:rsidR="00E862DF" w:rsidRPr="00E862DF" w:rsidRDefault="00E862DF" w:rsidP="00E862DF">
      <w:pPr>
        <w:pStyle w:val="ListParagraph"/>
        <w:rPr>
          <w:rFonts w:ascii="Arial" w:hAnsi="Arial" w:cs="Arial"/>
        </w:rPr>
      </w:pPr>
    </w:p>
    <w:p w14:paraId="54702CA6" w14:textId="5635C277" w:rsidR="00E862DF" w:rsidRPr="002A2824" w:rsidRDefault="002A2824" w:rsidP="002A2824">
      <w:pPr>
        <w:spacing w:line="360" w:lineRule="auto"/>
        <w:ind w:left="1701" w:hanging="850"/>
        <w:jc w:val="both"/>
        <w:rPr>
          <w:rFonts w:ascii="Arial" w:hAnsi="Arial" w:cs="Arial"/>
        </w:rPr>
      </w:pPr>
      <w:r>
        <w:rPr>
          <w:rFonts w:ascii="Arial" w:hAnsi="Arial" w:cs="Arial"/>
        </w:rPr>
        <w:t>43.1</w:t>
      </w:r>
      <w:r>
        <w:rPr>
          <w:rFonts w:ascii="Arial" w:hAnsi="Arial" w:cs="Arial"/>
        </w:rPr>
        <w:tab/>
      </w:r>
      <w:r w:rsidR="00E862DF" w:rsidRPr="002A2824">
        <w:rPr>
          <w:rFonts w:ascii="Arial" w:hAnsi="Arial" w:cs="Arial"/>
        </w:rPr>
        <w:t xml:space="preserve"> 1 month short of 20 years after the offence</w:t>
      </w:r>
      <w:r w:rsidR="00CD600E" w:rsidRPr="002A2824">
        <w:rPr>
          <w:rFonts w:ascii="Arial" w:hAnsi="Arial" w:cs="Arial"/>
        </w:rPr>
        <w:t xml:space="preserve"> is said to have</w:t>
      </w:r>
      <w:r w:rsidR="00E862DF" w:rsidRPr="002A2824">
        <w:rPr>
          <w:rFonts w:ascii="Arial" w:hAnsi="Arial" w:cs="Arial"/>
        </w:rPr>
        <w:t xml:space="preserve"> </w:t>
      </w:r>
      <w:r w:rsidR="001907A4" w:rsidRPr="002A2824">
        <w:rPr>
          <w:rFonts w:ascii="Arial" w:hAnsi="Arial" w:cs="Arial"/>
        </w:rPr>
        <w:t>occurred.</w:t>
      </w:r>
    </w:p>
    <w:p w14:paraId="3C16616C" w14:textId="77777777" w:rsidR="005A59A4" w:rsidRDefault="005A59A4" w:rsidP="005A59A4">
      <w:pPr>
        <w:pStyle w:val="ListParagraph"/>
        <w:spacing w:line="360" w:lineRule="auto"/>
        <w:ind w:left="1701"/>
        <w:jc w:val="both"/>
        <w:rPr>
          <w:rFonts w:ascii="Arial" w:hAnsi="Arial" w:cs="Arial"/>
        </w:rPr>
      </w:pPr>
    </w:p>
    <w:p w14:paraId="328867FF" w14:textId="62B9C0F8" w:rsidR="00E862DF" w:rsidRPr="002A2824" w:rsidRDefault="002A2824" w:rsidP="002A2824">
      <w:pPr>
        <w:spacing w:line="360" w:lineRule="auto"/>
        <w:ind w:left="1701" w:hanging="850"/>
        <w:jc w:val="both"/>
        <w:rPr>
          <w:rFonts w:ascii="Arial" w:hAnsi="Arial" w:cs="Arial"/>
        </w:rPr>
      </w:pPr>
      <w:r>
        <w:rPr>
          <w:rFonts w:ascii="Arial" w:hAnsi="Arial" w:cs="Arial"/>
        </w:rPr>
        <w:t>43.2</w:t>
      </w:r>
      <w:r>
        <w:rPr>
          <w:rFonts w:ascii="Arial" w:hAnsi="Arial" w:cs="Arial"/>
        </w:rPr>
        <w:tab/>
      </w:r>
      <w:r w:rsidR="00E862DF" w:rsidRPr="002A2824">
        <w:rPr>
          <w:rFonts w:ascii="Arial" w:hAnsi="Arial" w:cs="Arial"/>
        </w:rPr>
        <w:t xml:space="preserve"> 18 years after the complaint was made,</w:t>
      </w:r>
    </w:p>
    <w:p w14:paraId="5EAA5D4C" w14:textId="77777777" w:rsidR="005A59A4" w:rsidRPr="005A59A4" w:rsidRDefault="005A59A4" w:rsidP="005A59A4">
      <w:pPr>
        <w:pStyle w:val="ListParagraph"/>
        <w:rPr>
          <w:rFonts w:ascii="Arial" w:hAnsi="Arial" w:cs="Arial"/>
        </w:rPr>
      </w:pPr>
    </w:p>
    <w:p w14:paraId="1FB87C20" w14:textId="13E074DA" w:rsidR="005A59A4" w:rsidRPr="002A2824" w:rsidRDefault="002A2824" w:rsidP="002A2824">
      <w:pPr>
        <w:spacing w:line="360" w:lineRule="auto"/>
        <w:ind w:left="1701" w:hanging="850"/>
        <w:jc w:val="both"/>
        <w:rPr>
          <w:rFonts w:ascii="Arial" w:hAnsi="Arial" w:cs="Arial"/>
        </w:rPr>
      </w:pPr>
      <w:r>
        <w:rPr>
          <w:rFonts w:ascii="Arial" w:hAnsi="Arial" w:cs="Arial"/>
        </w:rPr>
        <w:t>43.3</w:t>
      </w:r>
      <w:r>
        <w:rPr>
          <w:rFonts w:ascii="Arial" w:hAnsi="Arial" w:cs="Arial"/>
        </w:rPr>
        <w:tab/>
      </w:r>
      <w:r w:rsidR="00E862DF" w:rsidRPr="002A2824">
        <w:rPr>
          <w:rFonts w:ascii="Arial" w:hAnsi="Arial" w:cs="Arial"/>
        </w:rPr>
        <w:t xml:space="preserve">17 years after there had been correspondence by </w:t>
      </w:r>
      <w:r w:rsidR="005A59A4" w:rsidRPr="002A2824">
        <w:rPr>
          <w:rFonts w:ascii="Arial" w:hAnsi="Arial" w:cs="Arial"/>
        </w:rPr>
        <w:t>Mr. Porritt</w:t>
      </w:r>
      <w:r w:rsidR="00E862DF" w:rsidRPr="002A2824">
        <w:rPr>
          <w:rFonts w:ascii="Arial" w:hAnsi="Arial" w:cs="Arial"/>
        </w:rPr>
        <w:t xml:space="preserve"> </w:t>
      </w:r>
      <w:r w:rsidR="005A59A4" w:rsidRPr="002A2824">
        <w:rPr>
          <w:rFonts w:ascii="Arial" w:hAnsi="Arial" w:cs="Arial"/>
        </w:rPr>
        <w:t xml:space="preserve">requesting that the prosecution be pursued, </w:t>
      </w:r>
    </w:p>
    <w:p w14:paraId="037E954C" w14:textId="77777777" w:rsidR="005A59A4" w:rsidRPr="005A59A4" w:rsidRDefault="005A59A4" w:rsidP="005A59A4">
      <w:pPr>
        <w:pStyle w:val="ListParagraph"/>
        <w:rPr>
          <w:rFonts w:ascii="Arial" w:hAnsi="Arial" w:cs="Arial"/>
        </w:rPr>
      </w:pPr>
    </w:p>
    <w:p w14:paraId="0D3E6BFA" w14:textId="6AD10D8B" w:rsidR="005A59A4" w:rsidRPr="002A2824" w:rsidRDefault="002A2824" w:rsidP="002A2824">
      <w:pPr>
        <w:spacing w:line="360" w:lineRule="auto"/>
        <w:ind w:left="1701" w:hanging="850"/>
        <w:jc w:val="both"/>
        <w:rPr>
          <w:rFonts w:ascii="Arial" w:hAnsi="Arial" w:cs="Arial"/>
        </w:rPr>
      </w:pPr>
      <w:r>
        <w:rPr>
          <w:rFonts w:ascii="Arial" w:hAnsi="Arial" w:cs="Arial"/>
        </w:rPr>
        <w:t>43.4</w:t>
      </w:r>
      <w:r>
        <w:rPr>
          <w:rFonts w:ascii="Arial" w:hAnsi="Arial" w:cs="Arial"/>
        </w:rPr>
        <w:tab/>
      </w:r>
      <w:r w:rsidR="005A59A4" w:rsidRPr="002A2824">
        <w:rPr>
          <w:rFonts w:ascii="Arial" w:hAnsi="Arial" w:cs="Arial"/>
        </w:rPr>
        <w:t>12 years after Mr. Porritt in applying for the removal of the prosecutors in his own case, pertinently objected to the fact that there had been no prosecution in the present matter;</w:t>
      </w:r>
      <w:r w:rsidR="005A59A4">
        <w:rPr>
          <w:rStyle w:val="FootnoteReference"/>
          <w:rFonts w:ascii="Arial" w:hAnsi="Arial" w:cs="Arial"/>
        </w:rPr>
        <w:footnoteReference w:id="12"/>
      </w:r>
      <w:r w:rsidR="005A59A4" w:rsidRPr="002A2824">
        <w:rPr>
          <w:rFonts w:ascii="Arial" w:hAnsi="Arial" w:cs="Arial"/>
        </w:rPr>
        <w:t xml:space="preserve"> and </w:t>
      </w:r>
    </w:p>
    <w:p w14:paraId="2EC119DB" w14:textId="77777777" w:rsidR="005A59A4" w:rsidRPr="005A59A4" w:rsidRDefault="005A59A4" w:rsidP="005A59A4">
      <w:pPr>
        <w:pStyle w:val="ListParagraph"/>
        <w:rPr>
          <w:rFonts w:ascii="Arial" w:hAnsi="Arial" w:cs="Arial"/>
        </w:rPr>
      </w:pPr>
    </w:p>
    <w:p w14:paraId="54DDFD9E" w14:textId="30794733" w:rsidR="005A59A4" w:rsidRPr="002A2824" w:rsidRDefault="002A2824" w:rsidP="002A2824">
      <w:pPr>
        <w:spacing w:line="360" w:lineRule="auto"/>
        <w:ind w:left="1701" w:hanging="850"/>
        <w:jc w:val="both"/>
        <w:rPr>
          <w:rFonts w:ascii="Arial" w:hAnsi="Arial" w:cs="Arial"/>
        </w:rPr>
      </w:pPr>
      <w:r>
        <w:rPr>
          <w:rFonts w:ascii="Arial" w:hAnsi="Arial" w:cs="Arial"/>
        </w:rPr>
        <w:t>43.5</w:t>
      </w:r>
      <w:r>
        <w:rPr>
          <w:rFonts w:ascii="Arial" w:hAnsi="Arial" w:cs="Arial"/>
        </w:rPr>
        <w:tab/>
      </w:r>
      <w:r w:rsidR="005A59A4" w:rsidRPr="002A2824">
        <w:rPr>
          <w:rFonts w:ascii="Arial" w:hAnsi="Arial" w:cs="Arial"/>
        </w:rPr>
        <w:t>7 years after Mr. Porritt in a further application for a permanent stay of the criminal case against him and again for the removal of the prosecutors again objected to the fact that there had been no prosecution.</w:t>
      </w:r>
      <w:r w:rsidR="005A59A4">
        <w:rPr>
          <w:rStyle w:val="FootnoteReference"/>
          <w:rFonts w:ascii="Arial" w:hAnsi="Arial" w:cs="Arial"/>
        </w:rPr>
        <w:footnoteReference w:id="13"/>
      </w:r>
    </w:p>
    <w:p w14:paraId="3F98F787" w14:textId="77777777" w:rsidR="001A1130" w:rsidRPr="001A1130" w:rsidRDefault="001A1130" w:rsidP="001A1130">
      <w:pPr>
        <w:pStyle w:val="ListParagraph"/>
        <w:rPr>
          <w:rFonts w:ascii="Arial" w:hAnsi="Arial" w:cs="Arial"/>
        </w:rPr>
      </w:pPr>
    </w:p>
    <w:p w14:paraId="473B0E1B" w14:textId="3E6CFF03" w:rsidR="001A1130" w:rsidRDefault="00CD600E" w:rsidP="00CD600E">
      <w:pPr>
        <w:spacing w:line="360" w:lineRule="auto"/>
        <w:ind w:left="720"/>
        <w:jc w:val="both"/>
        <w:rPr>
          <w:rFonts w:ascii="Arial" w:hAnsi="Arial" w:cs="Arial"/>
        </w:rPr>
      </w:pPr>
      <w:r>
        <w:rPr>
          <w:rFonts w:ascii="Arial" w:hAnsi="Arial" w:cs="Arial"/>
        </w:rPr>
        <w:t>Is not indicative of a serious desire to pursue the matter</w:t>
      </w:r>
      <w:r w:rsidR="00AB64C7">
        <w:rPr>
          <w:rFonts w:ascii="Arial" w:hAnsi="Arial" w:cs="Arial"/>
        </w:rPr>
        <w:t>.</w:t>
      </w:r>
      <w:r>
        <w:rPr>
          <w:rFonts w:ascii="Arial" w:hAnsi="Arial" w:cs="Arial"/>
        </w:rPr>
        <w:t xml:space="preserve"> The dilatoriness of the applicants does not however absolve the respondents from the obligation to issue a certificate within the time allowed by law.</w:t>
      </w:r>
      <w:r w:rsidR="001907A4">
        <w:rPr>
          <w:rFonts w:ascii="Arial" w:hAnsi="Arial" w:cs="Arial"/>
        </w:rPr>
        <w:t xml:space="preserve"> It does </w:t>
      </w:r>
      <w:r w:rsidR="00AB64C7">
        <w:rPr>
          <w:rFonts w:ascii="Arial" w:hAnsi="Arial" w:cs="Arial"/>
        </w:rPr>
        <w:t xml:space="preserve">however </w:t>
      </w:r>
      <w:r w:rsidR="001907A4">
        <w:rPr>
          <w:rFonts w:ascii="Arial" w:hAnsi="Arial" w:cs="Arial"/>
        </w:rPr>
        <w:t>have a bearing on their request in the present case.</w:t>
      </w:r>
    </w:p>
    <w:p w14:paraId="5DF42BB8" w14:textId="77777777" w:rsidR="00CD600E" w:rsidRPr="00CD600E" w:rsidRDefault="00CD600E" w:rsidP="00CD600E">
      <w:pPr>
        <w:spacing w:line="360" w:lineRule="auto"/>
        <w:ind w:left="720"/>
        <w:jc w:val="both"/>
        <w:rPr>
          <w:rFonts w:ascii="Arial" w:hAnsi="Arial" w:cs="Arial"/>
        </w:rPr>
      </w:pPr>
    </w:p>
    <w:p w14:paraId="2588B37D" w14:textId="60FE5209" w:rsidR="001A1130" w:rsidRPr="002A2824" w:rsidRDefault="002A2824" w:rsidP="002A2824">
      <w:pPr>
        <w:tabs>
          <w:tab w:val="center" w:pos="0"/>
        </w:tabs>
        <w:spacing w:line="360" w:lineRule="auto"/>
        <w:ind w:left="851" w:hanging="851"/>
        <w:jc w:val="both"/>
        <w:rPr>
          <w:rFonts w:ascii="Arial" w:hAnsi="Arial" w:cs="Arial"/>
        </w:rPr>
      </w:pPr>
      <w:r>
        <w:rPr>
          <w:rFonts w:ascii="Arial" w:hAnsi="Arial" w:cs="Arial"/>
        </w:rPr>
        <w:t>44.</w:t>
      </w:r>
      <w:r>
        <w:rPr>
          <w:rFonts w:ascii="Arial" w:hAnsi="Arial" w:cs="Arial"/>
        </w:rPr>
        <w:tab/>
      </w:r>
      <w:r w:rsidR="001A1130" w:rsidRPr="002A2824">
        <w:rPr>
          <w:rFonts w:ascii="Arial" w:hAnsi="Arial" w:cs="Arial"/>
        </w:rPr>
        <w:t>While the first jurisdictional requirement for the issue of a certificate has been met, it is simply not possible for the second to be met.  The docket cannot be found and so the NDPP is not able to meet the precondition of having “seen” the affidavits and statements contained in the docket before the issue of the certificate.</w:t>
      </w:r>
    </w:p>
    <w:p w14:paraId="13889EB2" w14:textId="77777777" w:rsidR="001A1130" w:rsidRDefault="001A1130" w:rsidP="009809B3">
      <w:pPr>
        <w:pStyle w:val="ListParagraph"/>
        <w:tabs>
          <w:tab w:val="center" w:pos="0"/>
        </w:tabs>
        <w:spacing w:line="360" w:lineRule="auto"/>
        <w:ind w:left="851" w:hanging="851"/>
        <w:jc w:val="both"/>
        <w:rPr>
          <w:rFonts w:ascii="Arial" w:hAnsi="Arial" w:cs="Arial"/>
        </w:rPr>
      </w:pPr>
    </w:p>
    <w:p w14:paraId="25C0CD5D" w14:textId="2F010A22" w:rsidR="00AB64C7" w:rsidRPr="002A2824" w:rsidRDefault="002A2824" w:rsidP="002A2824">
      <w:pPr>
        <w:tabs>
          <w:tab w:val="center" w:pos="0"/>
        </w:tabs>
        <w:spacing w:line="360" w:lineRule="auto"/>
        <w:ind w:left="851" w:hanging="851"/>
        <w:jc w:val="both"/>
        <w:rPr>
          <w:rFonts w:ascii="Arial" w:hAnsi="Arial" w:cs="Arial"/>
        </w:rPr>
      </w:pPr>
      <w:r>
        <w:rPr>
          <w:rFonts w:ascii="Arial" w:hAnsi="Arial" w:cs="Arial"/>
        </w:rPr>
        <w:t>45.</w:t>
      </w:r>
      <w:r>
        <w:rPr>
          <w:rFonts w:ascii="Arial" w:hAnsi="Arial" w:cs="Arial"/>
        </w:rPr>
        <w:tab/>
      </w:r>
      <w:r w:rsidR="008D0DC8" w:rsidRPr="002A2824">
        <w:rPr>
          <w:rFonts w:ascii="Arial" w:hAnsi="Arial" w:cs="Arial"/>
        </w:rPr>
        <w:t xml:space="preserve">Accordingly, although the applicants have the right to apply for the issue of a certificate, in consequence of the </w:t>
      </w:r>
      <w:r w:rsidR="001155E0" w:rsidRPr="002A2824">
        <w:rPr>
          <w:rFonts w:ascii="Arial" w:hAnsi="Arial" w:cs="Arial"/>
        </w:rPr>
        <w:t>non-availability of the docket, the NDPP is not able as a matter of law,</w:t>
      </w:r>
      <w:r w:rsidR="00D73FAC">
        <w:rPr>
          <w:rStyle w:val="FootnoteReference"/>
          <w:rFonts w:ascii="Arial" w:hAnsi="Arial" w:cs="Arial"/>
        </w:rPr>
        <w:footnoteReference w:id="14"/>
      </w:r>
      <w:r w:rsidR="001155E0" w:rsidRPr="002A2824">
        <w:rPr>
          <w:rFonts w:ascii="Arial" w:hAnsi="Arial" w:cs="Arial"/>
        </w:rPr>
        <w:t xml:space="preserve"> to issue the certificate.</w:t>
      </w:r>
      <w:r w:rsidR="00D73FAC" w:rsidRPr="002A2824">
        <w:rPr>
          <w:rFonts w:ascii="Arial" w:hAnsi="Arial" w:cs="Arial"/>
        </w:rPr>
        <w:t xml:space="preserve">  </w:t>
      </w:r>
    </w:p>
    <w:p w14:paraId="70932806" w14:textId="77777777" w:rsidR="00AB64C7" w:rsidRPr="00AB64C7" w:rsidRDefault="00AB64C7" w:rsidP="00AB64C7">
      <w:pPr>
        <w:pStyle w:val="ListParagraph"/>
        <w:rPr>
          <w:rFonts w:ascii="Arial" w:hAnsi="Arial" w:cs="Arial"/>
        </w:rPr>
      </w:pPr>
    </w:p>
    <w:p w14:paraId="4C2CBD9C" w14:textId="0D04BEDB" w:rsidR="00E862DF" w:rsidRPr="002A2824" w:rsidRDefault="002A2824" w:rsidP="002A2824">
      <w:pPr>
        <w:tabs>
          <w:tab w:val="center" w:pos="0"/>
        </w:tabs>
        <w:spacing w:line="360" w:lineRule="auto"/>
        <w:ind w:left="851" w:hanging="851"/>
        <w:jc w:val="both"/>
        <w:rPr>
          <w:rFonts w:ascii="Arial" w:hAnsi="Arial" w:cs="Arial"/>
        </w:rPr>
      </w:pPr>
      <w:r>
        <w:rPr>
          <w:rFonts w:ascii="Arial" w:hAnsi="Arial" w:cs="Arial"/>
        </w:rPr>
        <w:t>46.</w:t>
      </w:r>
      <w:r>
        <w:rPr>
          <w:rFonts w:ascii="Arial" w:hAnsi="Arial" w:cs="Arial"/>
        </w:rPr>
        <w:tab/>
      </w:r>
      <w:r w:rsidR="00D73FAC" w:rsidRPr="002A2824">
        <w:rPr>
          <w:rFonts w:ascii="Arial" w:hAnsi="Arial" w:cs="Arial"/>
        </w:rPr>
        <w:t xml:space="preserve">The </w:t>
      </w:r>
      <w:r w:rsidR="00CD600E" w:rsidRPr="002A2824">
        <w:rPr>
          <w:rFonts w:ascii="Arial" w:hAnsi="Arial" w:cs="Arial"/>
        </w:rPr>
        <w:t xml:space="preserve">general </w:t>
      </w:r>
      <w:r w:rsidR="00D73FAC" w:rsidRPr="002A2824">
        <w:rPr>
          <w:rFonts w:ascii="Arial" w:hAnsi="Arial" w:cs="Arial"/>
        </w:rPr>
        <w:t xml:space="preserve">principle is aptly stated in </w:t>
      </w:r>
      <w:r w:rsidR="00D73FAC" w:rsidRPr="002A2824">
        <w:rPr>
          <w:rFonts w:ascii="Arial" w:hAnsi="Arial" w:cs="Arial"/>
          <w:i/>
          <w:iCs/>
        </w:rPr>
        <w:t xml:space="preserve">Van Zyl N.O v Road Accident Fund </w:t>
      </w:r>
      <w:r w:rsidR="00D73FAC">
        <w:rPr>
          <w:rStyle w:val="FootnoteReference"/>
          <w:rFonts w:ascii="Arial" w:hAnsi="Arial" w:cs="Arial"/>
          <w:i/>
          <w:iCs/>
        </w:rPr>
        <w:footnoteReference w:id="15"/>
      </w:r>
      <w:r w:rsidR="00D73FAC" w:rsidRPr="002A2824">
        <w:rPr>
          <w:rFonts w:ascii="Arial" w:hAnsi="Arial" w:cs="Arial"/>
        </w:rPr>
        <w:t xml:space="preserve"> as follows:</w:t>
      </w:r>
    </w:p>
    <w:p w14:paraId="0E4AACFD" w14:textId="77777777" w:rsidR="00D73FAC" w:rsidRPr="00D73FAC" w:rsidRDefault="00D73FAC" w:rsidP="00D73FAC">
      <w:pPr>
        <w:pStyle w:val="ListParagraph"/>
        <w:rPr>
          <w:rFonts w:ascii="Arial" w:hAnsi="Arial" w:cs="Arial"/>
        </w:rPr>
      </w:pPr>
    </w:p>
    <w:p w14:paraId="5813E525" w14:textId="48AE3DF2" w:rsidR="00D73FAC" w:rsidRPr="00D73FAC" w:rsidRDefault="00D73FAC" w:rsidP="00D73FAC">
      <w:pPr>
        <w:pStyle w:val="ListParagraph"/>
        <w:tabs>
          <w:tab w:val="center" w:pos="0"/>
        </w:tabs>
        <w:spacing w:line="360" w:lineRule="auto"/>
        <w:ind w:left="2552" w:hanging="851"/>
        <w:jc w:val="both"/>
        <w:rPr>
          <w:rFonts w:ascii="Arial" w:hAnsi="Arial" w:cs="Arial"/>
          <w:i/>
          <w:iCs/>
          <w:sz w:val="22"/>
          <w:szCs w:val="22"/>
        </w:rPr>
      </w:pPr>
      <w:r w:rsidRPr="00D73FAC">
        <w:rPr>
          <w:rFonts w:ascii="Arial" w:hAnsi="Arial" w:cs="Arial"/>
          <w:i/>
          <w:iCs/>
          <w:sz w:val="22"/>
          <w:szCs w:val="22"/>
        </w:rPr>
        <w:t>“[54]</w:t>
      </w:r>
      <w:r w:rsidRPr="00D73FAC">
        <w:rPr>
          <w:rFonts w:ascii="Arial" w:hAnsi="Arial" w:cs="Arial"/>
          <w:i/>
          <w:iCs/>
          <w:sz w:val="22"/>
          <w:szCs w:val="22"/>
        </w:rPr>
        <w:tab/>
        <w:t>For a law to be applied as law, compliance must be possible.  Conversely and my necessary implication, a law which is impossible to comply with cannot be applied as law.  It is this which sets the impossibility principle apart from other principles of the common law.”</w:t>
      </w:r>
    </w:p>
    <w:p w14:paraId="25E2947B" w14:textId="77777777" w:rsidR="001155E0" w:rsidRPr="001155E0" w:rsidRDefault="001155E0" w:rsidP="009809B3">
      <w:pPr>
        <w:pStyle w:val="ListParagraph"/>
        <w:ind w:left="851" w:hanging="851"/>
        <w:rPr>
          <w:rFonts w:ascii="Arial" w:hAnsi="Arial" w:cs="Arial"/>
        </w:rPr>
      </w:pPr>
    </w:p>
    <w:p w14:paraId="0C57660D" w14:textId="3157D807" w:rsidR="001155E0" w:rsidRPr="002A2824" w:rsidRDefault="002A2824" w:rsidP="002A2824">
      <w:pPr>
        <w:tabs>
          <w:tab w:val="center" w:pos="0"/>
        </w:tabs>
        <w:spacing w:line="360" w:lineRule="auto"/>
        <w:ind w:left="851" w:hanging="851"/>
        <w:jc w:val="both"/>
        <w:rPr>
          <w:rFonts w:ascii="Arial" w:hAnsi="Arial" w:cs="Arial"/>
        </w:rPr>
      </w:pPr>
      <w:r>
        <w:rPr>
          <w:rFonts w:ascii="Arial" w:hAnsi="Arial" w:cs="Arial"/>
        </w:rPr>
        <w:t>47.</w:t>
      </w:r>
      <w:r>
        <w:rPr>
          <w:rFonts w:ascii="Arial" w:hAnsi="Arial" w:cs="Arial"/>
        </w:rPr>
        <w:tab/>
      </w:r>
      <w:r w:rsidR="001155E0" w:rsidRPr="002A2824">
        <w:rPr>
          <w:rFonts w:ascii="Arial" w:hAnsi="Arial" w:cs="Arial"/>
        </w:rPr>
        <w:t>The circumstances of the present matter are unique</w:t>
      </w:r>
      <w:r w:rsidR="003F4430" w:rsidRPr="002A2824">
        <w:rPr>
          <w:rFonts w:ascii="Arial" w:hAnsi="Arial" w:cs="Arial"/>
        </w:rPr>
        <w:t>.</w:t>
      </w:r>
      <w:r w:rsidR="001155E0" w:rsidRPr="002A2824">
        <w:rPr>
          <w:rFonts w:ascii="Arial" w:hAnsi="Arial" w:cs="Arial"/>
        </w:rPr>
        <w:t xml:space="preserve"> Ordinarily, it would be expected that a complainant would be more diligent in engaging with the DPP </w:t>
      </w:r>
      <w:r w:rsidR="00AB64C7" w:rsidRPr="002A2824">
        <w:rPr>
          <w:rFonts w:ascii="Arial" w:hAnsi="Arial" w:cs="Arial"/>
        </w:rPr>
        <w:t>to</w:t>
      </w:r>
      <w:r w:rsidR="001155E0" w:rsidRPr="002A2824">
        <w:rPr>
          <w:rFonts w:ascii="Arial" w:hAnsi="Arial" w:cs="Arial"/>
        </w:rPr>
        <w:t xml:space="preserve"> ascertain when a decision was made to prosecute or not and</w:t>
      </w:r>
      <w:r w:rsidR="00AB64C7" w:rsidRPr="002A2824">
        <w:rPr>
          <w:rFonts w:ascii="Arial" w:hAnsi="Arial" w:cs="Arial"/>
        </w:rPr>
        <w:t xml:space="preserve"> to</w:t>
      </w:r>
      <w:r w:rsidR="001155E0" w:rsidRPr="002A2824">
        <w:rPr>
          <w:rFonts w:ascii="Arial" w:hAnsi="Arial" w:cs="Arial"/>
        </w:rPr>
        <w:t xml:space="preserve"> thereafter  seek the issue of a certificate</w:t>
      </w:r>
      <w:r w:rsidR="00AB64C7" w:rsidRPr="002A2824">
        <w:rPr>
          <w:rFonts w:ascii="Arial" w:hAnsi="Arial" w:cs="Arial"/>
        </w:rPr>
        <w:t>.</w:t>
      </w:r>
      <w:r w:rsidR="001155E0" w:rsidRPr="002A2824">
        <w:rPr>
          <w:rFonts w:ascii="Arial" w:hAnsi="Arial" w:cs="Arial"/>
        </w:rPr>
        <w:t xml:space="preserve"> </w:t>
      </w:r>
    </w:p>
    <w:p w14:paraId="0FF2B061" w14:textId="77777777" w:rsidR="001155E0" w:rsidRPr="001155E0" w:rsidRDefault="001155E0" w:rsidP="001155E0">
      <w:pPr>
        <w:pStyle w:val="ListParagraph"/>
        <w:rPr>
          <w:rFonts w:ascii="Arial" w:hAnsi="Arial" w:cs="Arial"/>
        </w:rPr>
      </w:pPr>
    </w:p>
    <w:p w14:paraId="4B8C6942" w14:textId="04ECE1C0" w:rsidR="003F4430" w:rsidRPr="002A2824" w:rsidRDefault="002A2824" w:rsidP="002A2824">
      <w:pPr>
        <w:tabs>
          <w:tab w:val="center" w:pos="0"/>
        </w:tabs>
        <w:spacing w:line="360" w:lineRule="auto"/>
        <w:ind w:left="851" w:hanging="851"/>
        <w:jc w:val="both"/>
        <w:rPr>
          <w:rFonts w:ascii="Arial" w:hAnsi="Arial" w:cs="Arial"/>
        </w:rPr>
      </w:pPr>
      <w:r>
        <w:rPr>
          <w:rFonts w:ascii="Arial" w:hAnsi="Arial" w:cs="Arial"/>
        </w:rPr>
        <w:lastRenderedPageBreak/>
        <w:t>48.</w:t>
      </w:r>
      <w:r>
        <w:rPr>
          <w:rFonts w:ascii="Arial" w:hAnsi="Arial" w:cs="Arial"/>
        </w:rPr>
        <w:tab/>
      </w:r>
      <w:r w:rsidR="001155E0" w:rsidRPr="002A2824">
        <w:rPr>
          <w:rFonts w:ascii="Arial" w:hAnsi="Arial" w:cs="Arial"/>
        </w:rPr>
        <w:t xml:space="preserve">The  fact that a docket has become unavailable does not in and of itself mean that it would be the end of the matter.  Dockets can be reconstructed and then resubmitted for consideration.  What distinguishes the present matter is that with less than 2 weeks to go before the right to prosecute lapses, </w:t>
      </w:r>
      <w:r w:rsidR="00CD600E" w:rsidRPr="002A2824">
        <w:rPr>
          <w:rFonts w:ascii="Arial" w:hAnsi="Arial" w:cs="Arial"/>
        </w:rPr>
        <w:t>the ineluctable inference to be drawn is</w:t>
      </w:r>
      <w:r w:rsidR="001155E0" w:rsidRPr="002A2824">
        <w:rPr>
          <w:rFonts w:ascii="Arial" w:hAnsi="Arial" w:cs="Arial"/>
        </w:rPr>
        <w:t xml:space="preserve"> that it is simply not possible to reconstruct </w:t>
      </w:r>
      <w:r w:rsidR="00CD600E" w:rsidRPr="002A2824">
        <w:rPr>
          <w:rFonts w:ascii="Arial" w:hAnsi="Arial" w:cs="Arial"/>
        </w:rPr>
        <w:t>the</w:t>
      </w:r>
      <w:r w:rsidR="001155E0" w:rsidRPr="002A2824">
        <w:rPr>
          <w:rFonts w:ascii="Arial" w:hAnsi="Arial" w:cs="Arial"/>
        </w:rPr>
        <w:t xml:space="preserve"> docket.</w:t>
      </w:r>
      <w:r w:rsidR="00AB64C7" w:rsidRPr="002A2824">
        <w:rPr>
          <w:rFonts w:ascii="Arial" w:hAnsi="Arial" w:cs="Arial"/>
        </w:rPr>
        <w:t xml:space="preserve"> </w:t>
      </w:r>
    </w:p>
    <w:p w14:paraId="64AEE9A2" w14:textId="77777777" w:rsidR="003F4430" w:rsidRPr="003F4430" w:rsidRDefault="003F4430" w:rsidP="003F4430">
      <w:pPr>
        <w:pStyle w:val="ListParagraph"/>
        <w:rPr>
          <w:rFonts w:ascii="Arial" w:hAnsi="Arial" w:cs="Arial"/>
        </w:rPr>
      </w:pPr>
    </w:p>
    <w:p w14:paraId="31D8E431" w14:textId="4EAA4BAA" w:rsidR="001155E0" w:rsidRPr="002A2824" w:rsidRDefault="002A2824" w:rsidP="002A2824">
      <w:pPr>
        <w:tabs>
          <w:tab w:val="center" w:pos="0"/>
        </w:tabs>
        <w:spacing w:line="360" w:lineRule="auto"/>
        <w:ind w:left="851" w:hanging="851"/>
        <w:jc w:val="both"/>
        <w:rPr>
          <w:rFonts w:ascii="Arial" w:hAnsi="Arial" w:cs="Arial"/>
        </w:rPr>
      </w:pPr>
      <w:r>
        <w:rPr>
          <w:rFonts w:ascii="Arial" w:hAnsi="Arial" w:cs="Arial"/>
        </w:rPr>
        <w:t>49.</w:t>
      </w:r>
      <w:r>
        <w:rPr>
          <w:rFonts w:ascii="Arial" w:hAnsi="Arial" w:cs="Arial"/>
        </w:rPr>
        <w:tab/>
      </w:r>
      <w:r w:rsidR="00AB64C7" w:rsidRPr="002A2824">
        <w:rPr>
          <w:rFonts w:ascii="Arial" w:hAnsi="Arial" w:cs="Arial"/>
        </w:rPr>
        <w:t>In the present matter there was a 4-year investigation conducted before the decision not to prosecute was made and it is not known what the contents of the docket were when the decision was made.</w:t>
      </w:r>
      <w:r w:rsidR="001155E0" w:rsidRPr="002A2824">
        <w:rPr>
          <w:rFonts w:ascii="Arial" w:hAnsi="Arial" w:cs="Arial"/>
        </w:rPr>
        <w:t xml:space="preserve">  </w:t>
      </w:r>
      <w:r w:rsidR="003F4430" w:rsidRPr="002A2824">
        <w:rPr>
          <w:rFonts w:ascii="Arial" w:hAnsi="Arial" w:cs="Arial"/>
        </w:rPr>
        <w:t>Were it not for the effluxion of time the impossibility now faced by the NDPP could have been obviated.</w:t>
      </w:r>
    </w:p>
    <w:p w14:paraId="68B7021E" w14:textId="77777777" w:rsidR="001155E0" w:rsidRPr="001155E0" w:rsidRDefault="001155E0" w:rsidP="009809B3">
      <w:pPr>
        <w:pStyle w:val="ListParagraph"/>
        <w:ind w:left="851" w:hanging="851"/>
        <w:rPr>
          <w:rFonts w:ascii="Arial" w:hAnsi="Arial" w:cs="Arial"/>
        </w:rPr>
      </w:pPr>
    </w:p>
    <w:p w14:paraId="282B8F11" w14:textId="6BC5A08E" w:rsidR="00AB64C7" w:rsidRPr="002A2824" w:rsidRDefault="002A2824" w:rsidP="002A2824">
      <w:pPr>
        <w:tabs>
          <w:tab w:val="center" w:pos="0"/>
        </w:tabs>
        <w:spacing w:line="360" w:lineRule="auto"/>
        <w:ind w:left="851" w:hanging="851"/>
        <w:jc w:val="both"/>
        <w:rPr>
          <w:rFonts w:ascii="Arial" w:hAnsi="Arial" w:cs="Arial"/>
        </w:rPr>
      </w:pPr>
      <w:r>
        <w:rPr>
          <w:rFonts w:ascii="Arial" w:hAnsi="Arial" w:cs="Arial"/>
        </w:rPr>
        <w:t>50.</w:t>
      </w:r>
      <w:r>
        <w:rPr>
          <w:rFonts w:ascii="Arial" w:hAnsi="Arial" w:cs="Arial"/>
        </w:rPr>
        <w:tab/>
      </w:r>
      <w:r w:rsidR="001155E0" w:rsidRPr="002A2824">
        <w:rPr>
          <w:rFonts w:ascii="Arial" w:hAnsi="Arial" w:cs="Arial"/>
        </w:rPr>
        <w:t xml:space="preserve">The order sought by Mr. Porritt and Ms. Bennett is for the issue of a certificate </w:t>
      </w:r>
      <w:r w:rsidR="001155E0" w:rsidRPr="002A2824">
        <w:rPr>
          <w:rFonts w:ascii="Arial" w:hAnsi="Arial" w:cs="Arial"/>
          <w:i/>
          <w:iCs/>
        </w:rPr>
        <w:t>nolle prosequi</w:t>
      </w:r>
      <w:r w:rsidR="001155E0" w:rsidRPr="002A2824">
        <w:rPr>
          <w:rFonts w:ascii="Arial" w:hAnsi="Arial" w:cs="Arial"/>
        </w:rPr>
        <w:t xml:space="preserve"> so that they may set the law in motion.  </w:t>
      </w:r>
    </w:p>
    <w:p w14:paraId="2A1C54F8" w14:textId="77777777" w:rsidR="00AB64C7" w:rsidRPr="00AB64C7" w:rsidRDefault="00AB64C7" w:rsidP="00AB64C7">
      <w:pPr>
        <w:pStyle w:val="ListParagraph"/>
        <w:rPr>
          <w:rFonts w:ascii="Arial" w:hAnsi="Arial" w:cs="Arial"/>
        </w:rPr>
      </w:pPr>
    </w:p>
    <w:p w14:paraId="4AE09C8C" w14:textId="300A93F7" w:rsidR="001155E0" w:rsidRPr="002A2824" w:rsidRDefault="002A2824" w:rsidP="002A2824">
      <w:pPr>
        <w:tabs>
          <w:tab w:val="center" w:pos="0"/>
        </w:tabs>
        <w:spacing w:line="360" w:lineRule="auto"/>
        <w:ind w:left="851" w:hanging="851"/>
        <w:jc w:val="both"/>
        <w:rPr>
          <w:rFonts w:ascii="Arial" w:hAnsi="Arial" w:cs="Arial"/>
        </w:rPr>
      </w:pPr>
      <w:r w:rsidRPr="001A1130">
        <w:rPr>
          <w:rFonts w:ascii="Arial" w:hAnsi="Arial" w:cs="Arial"/>
        </w:rPr>
        <w:t>51.</w:t>
      </w:r>
      <w:r w:rsidRPr="001A1130">
        <w:rPr>
          <w:rFonts w:ascii="Arial" w:hAnsi="Arial" w:cs="Arial"/>
        </w:rPr>
        <w:tab/>
      </w:r>
      <w:r w:rsidR="001155E0" w:rsidRPr="002A2824">
        <w:rPr>
          <w:rFonts w:ascii="Arial" w:hAnsi="Arial" w:cs="Arial"/>
        </w:rPr>
        <w:t xml:space="preserve">It is not possible for </w:t>
      </w:r>
      <w:r w:rsidR="00CD600E" w:rsidRPr="002A2824">
        <w:rPr>
          <w:rFonts w:ascii="Arial" w:hAnsi="Arial" w:cs="Arial"/>
        </w:rPr>
        <w:t xml:space="preserve">the </w:t>
      </w:r>
      <w:r w:rsidR="001155E0" w:rsidRPr="002A2824">
        <w:rPr>
          <w:rFonts w:ascii="Arial" w:hAnsi="Arial" w:cs="Arial"/>
        </w:rPr>
        <w:t>reasons set out above for the NDPP to issue a certificate which complies with s7(2)(a) and accordingly the application</w:t>
      </w:r>
      <w:r w:rsidR="00CD600E" w:rsidRPr="002A2824">
        <w:rPr>
          <w:rFonts w:ascii="Arial" w:hAnsi="Arial" w:cs="Arial"/>
        </w:rPr>
        <w:t xml:space="preserve"> must</w:t>
      </w:r>
      <w:r w:rsidR="001155E0" w:rsidRPr="002A2824">
        <w:rPr>
          <w:rFonts w:ascii="Arial" w:hAnsi="Arial" w:cs="Arial"/>
        </w:rPr>
        <w:t xml:space="preserve"> fail.  </w:t>
      </w:r>
    </w:p>
    <w:p w14:paraId="63CAB5B8" w14:textId="77777777" w:rsidR="00FE4945" w:rsidRPr="001155E0" w:rsidRDefault="00FE4945" w:rsidP="001155E0">
      <w:pPr>
        <w:rPr>
          <w:rFonts w:ascii="Arial" w:hAnsi="Arial" w:cs="Arial"/>
        </w:rPr>
      </w:pPr>
    </w:p>
    <w:p w14:paraId="5D1220F7" w14:textId="637844A7" w:rsidR="009D50C2" w:rsidRPr="002A2824" w:rsidRDefault="002A2824" w:rsidP="002A2824">
      <w:pPr>
        <w:spacing w:line="360" w:lineRule="auto"/>
        <w:ind w:left="851" w:hanging="851"/>
        <w:jc w:val="both"/>
        <w:rPr>
          <w:rFonts w:ascii="Arial" w:hAnsi="Arial" w:cs="Arial"/>
        </w:rPr>
      </w:pPr>
      <w:r>
        <w:rPr>
          <w:rFonts w:ascii="Arial" w:hAnsi="Arial" w:cs="Arial"/>
        </w:rPr>
        <w:t>52.</w:t>
      </w:r>
      <w:r>
        <w:rPr>
          <w:rFonts w:ascii="Arial" w:hAnsi="Arial" w:cs="Arial"/>
        </w:rPr>
        <w:tab/>
      </w:r>
      <w:r w:rsidR="001155E0" w:rsidRPr="002A2824">
        <w:rPr>
          <w:rFonts w:ascii="Arial" w:hAnsi="Arial" w:cs="Arial"/>
        </w:rPr>
        <w:t xml:space="preserve">On consideration of the matter as a whole, I am of the view that </w:t>
      </w:r>
      <w:r w:rsidR="00DB6B1A" w:rsidRPr="002A2824">
        <w:rPr>
          <w:rFonts w:ascii="Arial" w:hAnsi="Arial" w:cs="Arial"/>
        </w:rPr>
        <w:t>the applicants and respondents respectively should bear their own costs.</w:t>
      </w:r>
    </w:p>
    <w:p w14:paraId="4B7D7B12" w14:textId="77777777" w:rsidR="00DB6B1A" w:rsidRPr="00DB6B1A" w:rsidRDefault="00DB6B1A" w:rsidP="009809B3">
      <w:pPr>
        <w:pStyle w:val="ListParagraph"/>
        <w:ind w:left="851" w:hanging="851"/>
        <w:rPr>
          <w:rFonts w:ascii="Arial" w:hAnsi="Arial" w:cs="Arial"/>
        </w:rPr>
      </w:pPr>
    </w:p>
    <w:p w14:paraId="56FDAE3C" w14:textId="1949B815" w:rsidR="009D50C2" w:rsidRPr="002A2824" w:rsidRDefault="002A2824" w:rsidP="002A2824">
      <w:pPr>
        <w:spacing w:line="360" w:lineRule="auto"/>
        <w:ind w:left="851" w:hanging="851"/>
        <w:jc w:val="both"/>
        <w:rPr>
          <w:rFonts w:ascii="Arial" w:hAnsi="Arial" w:cs="Arial"/>
        </w:rPr>
      </w:pPr>
      <w:r w:rsidRPr="00DB6B1A">
        <w:rPr>
          <w:rFonts w:ascii="Arial" w:hAnsi="Arial" w:cs="Arial"/>
        </w:rPr>
        <w:t>53.</w:t>
      </w:r>
      <w:r w:rsidRPr="00DB6B1A">
        <w:rPr>
          <w:rFonts w:ascii="Arial" w:hAnsi="Arial" w:cs="Arial"/>
        </w:rPr>
        <w:tab/>
      </w:r>
      <w:r w:rsidR="00DB6B1A" w:rsidRPr="002A2824">
        <w:rPr>
          <w:rFonts w:ascii="Arial" w:hAnsi="Arial" w:cs="Arial"/>
        </w:rPr>
        <w:t>In the circumstances, it is ordered:</w:t>
      </w:r>
    </w:p>
    <w:p w14:paraId="26ECFA96" w14:textId="77777777" w:rsidR="00DB6B1A" w:rsidRPr="00DB6B1A" w:rsidRDefault="00DB6B1A" w:rsidP="00DB6B1A">
      <w:pPr>
        <w:pStyle w:val="ListParagraph"/>
        <w:rPr>
          <w:rFonts w:ascii="Arial" w:hAnsi="Arial" w:cs="Arial"/>
        </w:rPr>
      </w:pPr>
    </w:p>
    <w:p w14:paraId="7F742CF0" w14:textId="191CBFDF" w:rsidR="00DB6B1A" w:rsidRPr="002A2824" w:rsidRDefault="002A2824" w:rsidP="002A2824">
      <w:pPr>
        <w:spacing w:line="360" w:lineRule="auto"/>
        <w:ind w:left="1701" w:hanging="850"/>
        <w:jc w:val="both"/>
        <w:rPr>
          <w:rFonts w:ascii="Arial" w:hAnsi="Arial" w:cs="Arial"/>
        </w:rPr>
      </w:pPr>
      <w:r>
        <w:rPr>
          <w:rFonts w:ascii="Arial" w:hAnsi="Arial" w:cs="Arial"/>
        </w:rPr>
        <w:t>53.1</w:t>
      </w:r>
      <w:r>
        <w:rPr>
          <w:rFonts w:ascii="Arial" w:hAnsi="Arial" w:cs="Arial"/>
        </w:rPr>
        <w:tab/>
      </w:r>
      <w:r w:rsidR="00DB6B1A" w:rsidRPr="002A2824">
        <w:rPr>
          <w:rFonts w:ascii="Arial" w:hAnsi="Arial" w:cs="Arial"/>
        </w:rPr>
        <w:t>The application is dismissed.</w:t>
      </w:r>
    </w:p>
    <w:p w14:paraId="470689B6" w14:textId="77777777" w:rsidR="00DB6B1A" w:rsidRPr="00DB6B1A" w:rsidRDefault="00DB6B1A" w:rsidP="009809B3">
      <w:pPr>
        <w:pStyle w:val="ListParagraph"/>
        <w:spacing w:line="360" w:lineRule="auto"/>
        <w:ind w:left="1701" w:hanging="850"/>
        <w:jc w:val="both"/>
        <w:rPr>
          <w:rFonts w:ascii="Arial" w:hAnsi="Arial" w:cs="Arial"/>
        </w:rPr>
      </w:pPr>
    </w:p>
    <w:p w14:paraId="5477FFA0" w14:textId="09E3E657" w:rsidR="00DE2A2E" w:rsidRPr="002A2824" w:rsidRDefault="002A2824" w:rsidP="002A2824">
      <w:pPr>
        <w:spacing w:line="360" w:lineRule="auto"/>
        <w:ind w:left="1701" w:hanging="850"/>
        <w:jc w:val="both"/>
        <w:rPr>
          <w:rFonts w:ascii="Arial" w:hAnsi="Arial" w:cs="Arial"/>
        </w:rPr>
      </w:pPr>
      <w:r w:rsidRPr="00C02124">
        <w:rPr>
          <w:rFonts w:ascii="Arial" w:hAnsi="Arial" w:cs="Arial"/>
        </w:rPr>
        <w:t>53.2</w:t>
      </w:r>
      <w:r w:rsidRPr="00C02124">
        <w:rPr>
          <w:rFonts w:ascii="Arial" w:hAnsi="Arial" w:cs="Arial"/>
        </w:rPr>
        <w:tab/>
      </w:r>
      <w:r w:rsidR="00DB6B1A" w:rsidRPr="002A2824">
        <w:rPr>
          <w:rFonts w:ascii="Arial" w:hAnsi="Arial" w:cs="Arial"/>
        </w:rPr>
        <w:t>There is no order for costs</w:t>
      </w:r>
      <w:r w:rsidR="00C02124" w:rsidRPr="002A2824">
        <w:rPr>
          <w:rFonts w:ascii="Arial" w:hAnsi="Arial" w:cs="Arial"/>
        </w:rPr>
        <w:t>.</w:t>
      </w:r>
    </w:p>
    <w:p w14:paraId="7856DEB7" w14:textId="37AB03D9" w:rsidR="0008205F" w:rsidRDefault="0008205F" w:rsidP="0008205F">
      <w:pPr>
        <w:pStyle w:val="ListParagraph"/>
        <w:spacing w:line="360" w:lineRule="auto"/>
        <w:ind w:left="851"/>
        <w:jc w:val="both"/>
        <w:rPr>
          <w:rFonts w:cs="Arial"/>
        </w:rPr>
      </w:pPr>
    </w:p>
    <w:p w14:paraId="36BF6EEE" w14:textId="77777777" w:rsidR="0008205F" w:rsidRPr="0008205F" w:rsidRDefault="0008205F" w:rsidP="0008205F">
      <w:pPr>
        <w:pStyle w:val="ListParagraph"/>
        <w:spacing w:line="360" w:lineRule="auto"/>
        <w:ind w:left="851"/>
        <w:jc w:val="both"/>
        <w:rPr>
          <w:rFonts w:cs="Arial"/>
        </w:rPr>
      </w:pPr>
    </w:p>
    <w:p w14:paraId="1C7FBE88" w14:textId="77777777" w:rsidR="00B5305F" w:rsidRDefault="00B5305F" w:rsidP="00B5305F">
      <w:pPr>
        <w:pStyle w:val="Body"/>
        <w:spacing w:line="360" w:lineRule="auto"/>
        <w:ind w:left="851"/>
        <w:jc w:val="both"/>
        <w:rPr>
          <w:rFonts w:cs="Arial"/>
          <w:b/>
          <w:bCs/>
          <w:sz w:val="24"/>
          <w:szCs w:val="24"/>
        </w:rPr>
      </w:pPr>
    </w:p>
    <w:p w14:paraId="67B4416D" w14:textId="6A292CF2" w:rsidR="001D6C62" w:rsidRPr="00B5305F" w:rsidRDefault="00101D88" w:rsidP="00B5305F">
      <w:pPr>
        <w:pStyle w:val="Body"/>
        <w:ind w:left="720"/>
        <w:jc w:val="right"/>
        <w:rPr>
          <w:rFonts w:cs="Arial"/>
          <w:sz w:val="24"/>
          <w:szCs w:val="24"/>
        </w:rPr>
      </w:pPr>
      <w:r w:rsidRPr="00413603">
        <w:rPr>
          <w:rFonts w:cs="Arial"/>
          <w:b/>
          <w:bCs/>
          <w:sz w:val="24"/>
          <w:szCs w:val="24"/>
        </w:rPr>
        <w:t>_____________________________</w:t>
      </w:r>
    </w:p>
    <w:p w14:paraId="7C493B1F" w14:textId="65ACEF1C" w:rsidR="00101D88" w:rsidRPr="00242E76" w:rsidRDefault="00101D88" w:rsidP="00416EA1">
      <w:pPr>
        <w:pStyle w:val="BodyA"/>
        <w:ind w:left="7920"/>
        <w:jc w:val="right"/>
        <w:rPr>
          <w:rFonts w:ascii="Arial" w:hAnsi="Arial" w:cs="Arial"/>
          <w:b/>
          <w:bCs/>
        </w:rPr>
      </w:pPr>
      <w:r w:rsidRPr="00242E76">
        <w:rPr>
          <w:rFonts w:ascii="Arial" w:hAnsi="Arial" w:cs="Arial"/>
          <w:b/>
          <w:bCs/>
        </w:rPr>
        <w:t>A MILLAR</w:t>
      </w:r>
    </w:p>
    <w:p w14:paraId="206E179D" w14:textId="12C0B530" w:rsidR="00101D88" w:rsidRPr="00242E76" w:rsidRDefault="00101D88" w:rsidP="00416EA1">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416EA1">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08693D">
      <w:pPr>
        <w:pStyle w:val="BodyA"/>
        <w:ind w:left="720"/>
        <w:jc w:val="right"/>
        <w:rPr>
          <w:rFonts w:ascii="Arial" w:eastAsia="Tahoma" w:hAnsi="Arial" w:cs="Arial"/>
          <w:b/>
          <w:bCs/>
        </w:rPr>
      </w:pPr>
    </w:p>
    <w:p w14:paraId="4A2A3FBF" w14:textId="51DC6B83" w:rsidR="00E55848" w:rsidRDefault="00E55848" w:rsidP="006630FB">
      <w:pPr>
        <w:spacing w:line="480" w:lineRule="auto"/>
        <w:ind w:left="567" w:hanging="567"/>
        <w:jc w:val="both"/>
        <w:rPr>
          <w:rFonts w:ascii="Arial" w:hAnsi="Arial" w:cs="Arial"/>
        </w:rPr>
      </w:pPr>
    </w:p>
    <w:p w14:paraId="6370866B" w14:textId="77777777" w:rsidR="00416EA1" w:rsidRDefault="00416EA1" w:rsidP="00385391">
      <w:pPr>
        <w:spacing w:line="480" w:lineRule="auto"/>
        <w:ind w:left="567" w:hanging="567"/>
        <w:jc w:val="both"/>
        <w:rPr>
          <w:rFonts w:ascii="Arial" w:hAnsi="Arial" w:cs="Arial"/>
        </w:rPr>
      </w:pPr>
    </w:p>
    <w:p w14:paraId="5ACDA854" w14:textId="5091AB9C" w:rsidR="002040D5" w:rsidRPr="00242E76" w:rsidRDefault="00412E0C" w:rsidP="00385391">
      <w:pPr>
        <w:spacing w:line="48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B5305F">
        <w:rPr>
          <w:rFonts w:ascii="Arial" w:hAnsi="Arial" w:cs="Arial"/>
          <w:sz w:val="22"/>
          <w:szCs w:val="22"/>
        </w:rPr>
        <w:t>3 MARCH</w:t>
      </w:r>
      <w:r w:rsidR="007E51C3">
        <w:rPr>
          <w:rFonts w:ascii="Arial" w:hAnsi="Arial" w:cs="Arial"/>
          <w:sz w:val="22"/>
          <w:szCs w:val="22"/>
        </w:rPr>
        <w:t xml:space="preserve"> 202</w:t>
      </w:r>
      <w:r w:rsidR="001A63BF">
        <w:rPr>
          <w:rFonts w:ascii="Arial" w:hAnsi="Arial" w:cs="Arial"/>
          <w:sz w:val="22"/>
          <w:szCs w:val="22"/>
        </w:rPr>
        <w:t>3</w:t>
      </w:r>
    </w:p>
    <w:p w14:paraId="7E6457D4" w14:textId="7C9F09F4" w:rsidR="002040D5" w:rsidRPr="00242E76" w:rsidRDefault="006630FB" w:rsidP="00385391">
      <w:pPr>
        <w:spacing w:line="48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AB64C7">
        <w:rPr>
          <w:rFonts w:ascii="Arial" w:hAnsi="Arial" w:cs="Arial"/>
          <w:sz w:val="22"/>
          <w:szCs w:val="22"/>
        </w:rPr>
        <w:t xml:space="preserve">6 </w:t>
      </w:r>
      <w:r w:rsidR="001A63BF">
        <w:rPr>
          <w:rFonts w:ascii="Arial" w:hAnsi="Arial" w:cs="Arial"/>
          <w:sz w:val="22"/>
          <w:szCs w:val="22"/>
        </w:rPr>
        <w:t>MARCH</w:t>
      </w:r>
      <w:r w:rsidR="007E51C3">
        <w:rPr>
          <w:rFonts w:ascii="Arial" w:hAnsi="Arial" w:cs="Arial"/>
          <w:sz w:val="22"/>
          <w:szCs w:val="22"/>
        </w:rPr>
        <w:t xml:space="preserve"> </w:t>
      </w:r>
      <w:r w:rsidR="001A63BF">
        <w:rPr>
          <w:rFonts w:ascii="Arial" w:hAnsi="Arial" w:cs="Arial"/>
          <w:sz w:val="22"/>
          <w:szCs w:val="22"/>
        </w:rPr>
        <w:t>2023</w:t>
      </w:r>
    </w:p>
    <w:p w14:paraId="70B75637" w14:textId="77777777" w:rsidR="006710DC" w:rsidRDefault="006710DC" w:rsidP="006630FB">
      <w:pPr>
        <w:spacing w:line="480" w:lineRule="auto"/>
        <w:ind w:left="567" w:hanging="567"/>
        <w:jc w:val="both"/>
        <w:rPr>
          <w:rFonts w:ascii="Arial" w:hAnsi="Arial" w:cs="Arial"/>
          <w:sz w:val="22"/>
          <w:szCs w:val="22"/>
        </w:rPr>
      </w:pPr>
    </w:p>
    <w:p w14:paraId="7383FC0C" w14:textId="3C80915F" w:rsidR="000E6633" w:rsidRPr="00242E76" w:rsidRDefault="000E6633" w:rsidP="00B5305F">
      <w:pPr>
        <w:spacing w:line="480" w:lineRule="auto"/>
        <w:ind w:left="567" w:hanging="567"/>
        <w:jc w:val="both"/>
        <w:rPr>
          <w:rFonts w:ascii="Arial" w:hAnsi="Arial" w:cs="Arial"/>
          <w:sz w:val="22"/>
          <w:szCs w:val="22"/>
        </w:rPr>
      </w:pPr>
      <w:r w:rsidRPr="00242E76">
        <w:rPr>
          <w:rFonts w:ascii="Arial" w:hAnsi="Arial" w:cs="Arial"/>
          <w:sz w:val="22"/>
          <w:szCs w:val="22"/>
        </w:rPr>
        <w:t xml:space="preserve">THE </w:t>
      </w:r>
      <w:r w:rsidR="00D05227">
        <w:rPr>
          <w:rFonts w:ascii="Arial" w:hAnsi="Arial" w:cs="Arial"/>
          <w:sz w:val="22"/>
          <w:szCs w:val="22"/>
        </w:rPr>
        <w:t>APPLICANTS</w:t>
      </w:r>
      <w:r w:rsidR="00412E0C" w:rsidRPr="00242E76">
        <w:rPr>
          <w:rFonts w:ascii="Arial" w:hAnsi="Arial" w:cs="Arial"/>
          <w:sz w:val="22"/>
          <w:szCs w:val="22"/>
        </w:rPr>
        <w:t>:</w:t>
      </w:r>
      <w:r w:rsidR="00242E76">
        <w:rPr>
          <w:rFonts w:ascii="Arial" w:hAnsi="Arial" w:cs="Arial"/>
          <w:sz w:val="22"/>
          <w:szCs w:val="22"/>
        </w:rPr>
        <w:tab/>
      </w:r>
      <w:r w:rsidR="00412E0C" w:rsidRPr="00242E76">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t xml:space="preserve"> </w:t>
      </w:r>
      <w:r w:rsidR="00B5305F">
        <w:rPr>
          <w:rFonts w:ascii="Arial" w:hAnsi="Arial" w:cs="Arial"/>
          <w:sz w:val="22"/>
          <w:szCs w:val="22"/>
        </w:rPr>
        <w:t xml:space="preserve">MRS </w:t>
      </w:r>
      <w:r w:rsidR="00AB64C7">
        <w:rPr>
          <w:rFonts w:ascii="Arial" w:hAnsi="Arial" w:cs="Arial"/>
          <w:sz w:val="22"/>
          <w:szCs w:val="22"/>
        </w:rPr>
        <w:t xml:space="preserve">H </w:t>
      </w:r>
      <w:r w:rsidR="00B5305F">
        <w:rPr>
          <w:rFonts w:ascii="Arial" w:hAnsi="Arial" w:cs="Arial"/>
          <w:sz w:val="22"/>
          <w:szCs w:val="22"/>
        </w:rPr>
        <w:t>BENNET</w:t>
      </w:r>
      <w:r w:rsidR="00162CBF">
        <w:rPr>
          <w:rFonts w:ascii="Arial" w:hAnsi="Arial" w:cs="Arial"/>
          <w:sz w:val="22"/>
          <w:szCs w:val="22"/>
        </w:rPr>
        <w:t>T</w:t>
      </w:r>
      <w:r w:rsidR="00B5305F">
        <w:rPr>
          <w:rFonts w:ascii="Arial" w:hAnsi="Arial" w:cs="Arial"/>
          <w:sz w:val="22"/>
          <w:szCs w:val="22"/>
        </w:rPr>
        <w:t xml:space="preserve"> IN PERSON</w:t>
      </w:r>
    </w:p>
    <w:p w14:paraId="4502317A" w14:textId="77777777" w:rsidR="000E6633" w:rsidRPr="00242E76" w:rsidRDefault="000E6633" w:rsidP="006630FB">
      <w:pPr>
        <w:spacing w:line="480" w:lineRule="auto"/>
        <w:ind w:left="567" w:hanging="567"/>
        <w:jc w:val="both"/>
        <w:rPr>
          <w:rFonts w:ascii="Arial" w:hAnsi="Arial" w:cs="Arial"/>
          <w:sz w:val="22"/>
          <w:szCs w:val="22"/>
        </w:rPr>
      </w:pPr>
    </w:p>
    <w:p w14:paraId="577B443F" w14:textId="709FD343" w:rsidR="006630FB" w:rsidRPr="00242E76" w:rsidRDefault="002A6A3F" w:rsidP="006630FB">
      <w:pPr>
        <w:spacing w:line="480" w:lineRule="auto"/>
        <w:ind w:left="567" w:hanging="567"/>
        <w:jc w:val="both"/>
        <w:rPr>
          <w:rFonts w:ascii="Arial" w:hAnsi="Arial" w:cs="Arial"/>
          <w:sz w:val="22"/>
          <w:szCs w:val="22"/>
        </w:rPr>
      </w:pPr>
      <w:r w:rsidRPr="00242E76">
        <w:rPr>
          <w:rFonts w:ascii="Arial" w:hAnsi="Arial" w:cs="Arial"/>
          <w:sz w:val="22"/>
          <w:szCs w:val="22"/>
        </w:rPr>
        <w:t xml:space="preserve">COUNSEL FOR THE </w:t>
      </w:r>
      <w:r w:rsidR="00D05227">
        <w:rPr>
          <w:rFonts w:ascii="Arial" w:hAnsi="Arial" w:cs="Arial"/>
          <w:sz w:val="22"/>
          <w:szCs w:val="22"/>
        </w:rPr>
        <w:t>RESPONDENTS</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1A63BF">
        <w:rPr>
          <w:rFonts w:ascii="Arial" w:hAnsi="Arial" w:cs="Arial"/>
          <w:sz w:val="22"/>
          <w:szCs w:val="22"/>
        </w:rPr>
        <w:t xml:space="preserve">. </w:t>
      </w:r>
      <w:r w:rsidR="007C4541">
        <w:rPr>
          <w:rFonts w:ascii="Arial" w:hAnsi="Arial" w:cs="Arial"/>
          <w:sz w:val="22"/>
          <w:szCs w:val="22"/>
        </w:rPr>
        <w:t>D MTSWENI</w:t>
      </w:r>
    </w:p>
    <w:p w14:paraId="6EEF6A02" w14:textId="3B34D229" w:rsidR="008465D6" w:rsidRPr="00242E76" w:rsidRDefault="006630FB" w:rsidP="00E50554">
      <w:pPr>
        <w:spacing w:line="48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r>
      <w:r w:rsidR="00823D9D">
        <w:rPr>
          <w:rFonts w:ascii="Arial" w:hAnsi="Arial" w:cs="Arial"/>
          <w:sz w:val="22"/>
          <w:szCs w:val="22"/>
        </w:rPr>
        <w:tab/>
      </w:r>
      <w:r w:rsidR="00B5305F">
        <w:rPr>
          <w:rFonts w:ascii="Arial" w:hAnsi="Arial" w:cs="Arial"/>
          <w:sz w:val="22"/>
          <w:szCs w:val="22"/>
        </w:rPr>
        <w:t>THE STATE ATTORNEY PRETORIA</w:t>
      </w:r>
      <w:r w:rsidRPr="00242E76">
        <w:rPr>
          <w:rFonts w:ascii="Arial" w:hAnsi="Arial" w:cs="Arial"/>
          <w:sz w:val="22"/>
          <w:szCs w:val="22"/>
        </w:rPr>
        <w:tab/>
      </w:r>
    </w:p>
    <w:p w14:paraId="0030EF17" w14:textId="3EC17224" w:rsidR="000E6633" w:rsidRDefault="000E6633" w:rsidP="00E50554">
      <w:pPr>
        <w:spacing w:line="48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162CBF">
        <w:rPr>
          <w:rFonts w:ascii="Arial" w:hAnsi="Arial" w:cs="Arial"/>
          <w:sz w:val="22"/>
          <w:szCs w:val="22"/>
        </w:rPr>
        <w:t>0679/23/Z42</w:t>
      </w:r>
    </w:p>
    <w:p w14:paraId="748D69AA" w14:textId="01D00C87" w:rsidR="00A56BC1" w:rsidRDefault="00A56BC1" w:rsidP="00CB6F8A">
      <w:pPr>
        <w:spacing w:line="480" w:lineRule="auto"/>
        <w:jc w:val="both"/>
        <w:rPr>
          <w:rFonts w:ascii="Arial" w:hAnsi="Arial"/>
          <w:sz w:val="22"/>
          <w:szCs w:val="22"/>
        </w:rPr>
      </w:pPr>
    </w:p>
    <w:p w14:paraId="257D5649" w14:textId="08F6ADA4" w:rsidR="00BC2DF3" w:rsidRPr="00CB6F8A" w:rsidRDefault="00BC2DF3" w:rsidP="00CB6F8A">
      <w:pPr>
        <w:spacing w:line="480" w:lineRule="auto"/>
        <w:jc w:val="both"/>
        <w:rPr>
          <w:rFonts w:ascii="Arial" w:hAnsi="Arial"/>
          <w:sz w:val="22"/>
          <w:szCs w:val="22"/>
        </w:rPr>
      </w:pPr>
    </w:p>
    <w:sectPr w:rsidR="00BC2DF3" w:rsidRPr="00CB6F8A" w:rsidSect="00874272">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1E530" w14:textId="77777777" w:rsidR="000E7CA5" w:rsidRDefault="000E7CA5" w:rsidP="008C18AE">
      <w:r>
        <w:separator/>
      </w:r>
    </w:p>
  </w:endnote>
  <w:endnote w:type="continuationSeparator" w:id="0">
    <w:p w14:paraId="58FBDAD0" w14:textId="77777777" w:rsidR="000E7CA5" w:rsidRDefault="000E7CA5"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8C8AF" w14:textId="77777777" w:rsidR="000E7CA5" w:rsidRDefault="000E7CA5" w:rsidP="008C18AE">
      <w:r>
        <w:separator/>
      </w:r>
    </w:p>
  </w:footnote>
  <w:footnote w:type="continuationSeparator" w:id="0">
    <w:p w14:paraId="58A6D5E0" w14:textId="77777777" w:rsidR="000E7CA5" w:rsidRDefault="000E7CA5" w:rsidP="008C18AE">
      <w:r>
        <w:continuationSeparator/>
      </w:r>
    </w:p>
  </w:footnote>
  <w:footnote w:id="1">
    <w:p w14:paraId="436300DF" w14:textId="3E57B665" w:rsidR="00F81E35" w:rsidRPr="00F81E35" w:rsidRDefault="00F81E35" w:rsidP="00FE513E">
      <w:pPr>
        <w:pStyle w:val="FootnoteText"/>
        <w:ind w:left="270" w:hanging="270"/>
        <w:jc w:val="both"/>
        <w:rPr>
          <w:rFonts w:ascii="Arial" w:hAnsi="Arial" w:cs="Arial"/>
          <w:sz w:val="20"/>
          <w:szCs w:val="20"/>
        </w:rPr>
      </w:pPr>
      <w:r w:rsidRPr="00F81E35">
        <w:rPr>
          <w:rStyle w:val="FootnoteReference"/>
          <w:rFonts w:ascii="Arial" w:hAnsi="Arial" w:cs="Arial"/>
          <w:sz w:val="20"/>
          <w:szCs w:val="20"/>
        </w:rPr>
        <w:footnoteRef/>
      </w:r>
      <w:r w:rsidRPr="00F81E35">
        <w:rPr>
          <w:rFonts w:ascii="Arial" w:hAnsi="Arial" w:cs="Arial"/>
          <w:sz w:val="20"/>
          <w:szCs w:val="20"/>
        </w:rPr>
        <w:t xml:space="preserve">   In terms of s 18 Of the CPA the right to prosecute any offence other than those referred to in paras (a) </w:t>
      </w:r>
      <w:r>
        <w:rPr>
          <w:rFonts w:ascii="Arial" w:hAnsi="Arial" w:cs="Arial"/>
          <w:sz w:val="20"/>
          <w:szCs w:val="20"/>
        </w:rPr>
        <w:t xml:space="preserve">   </w:t>
      </w:r>
      <w:r w:rsidRPr="00F81E35">
        <w:rPr>
          <w:rFonts w:ascii="Arial" w:hAnsi="Arial" w:cs="Arial"/>
          <w:sz w:val="20"/>
          <w:szCs w:val="20"/>
        </w:rPr>
        <w:t>to (j) of the section, lapses 20 years after the offence was committed.</w:t>
      </w:r>
      <w:r>
        <w:rPr>
          <w:rFonts w:ascii="Arial" w:hAnsi="Arial" w:cs="Arial"/>
          <w:sz w:val="20"/>
          <w:szCs w:val="20"/>
        </w:rPr>
        <w:t xml:space="preserve"> In the present instance, the offence said to be committed was fraud which is not one of those referred to in the said paras.</w:t>
      </w:r>
    </w:p>
  </w:footnote>
  <w:footnote w:id="2">
    <w:p w14:paraId="0784D3C7" w14:textId="1937B7A8" w:rsidR="001B62B5" w:rsidRPr="00DA5FA1" w:rsidRDefault="001B62B5" w:rsidP="00FE513E">
      <w:pPr>
        <w:pStyle w:val="FootnoteText"/>
        <w:ind w:left="284" w:hanging="284"/>
        <w:jc w:val="both"/>
        <w:rPr>
          <w:rFonts w:ascii="Arial" w:hAnsi="Arial" w:cs="Arial"/>
          <w:sz w:val="20"/>
          <w:szCs w:val="20"/>
        </w:rPr>
      </w:pPr>
      <w:r w:rsidRPr="00DA5FA1">
        <w:rPr>
          <w:rStyle w:val="FootnoteReference"/>
          <w:rFonts w:ascii="Arial" w:hAnsi="Arial" w:cs="Arial"/>
          <w:sz w:val="20"/>
          <w:szCs w:val="20"/>
        </w:rPr>
        <w:footnoteRef/>
      </w:r>
      <w:r w:rsidRPr="00DA5FA1">
        <w:rPr>
          <w:rFonts w:ascii="Arial" w:hAnsi="Arial" w:cs="Arial"/>
          <w:sz w:val="20"/>
          <w:szCs w:val="20"/>
        </w:rPr>
        <w:t xml:space="preserve"> </w:t>
      </w:r>
      <w:r>
        <w:rPr>
          <w:rFonts w:ascii="Arial" w:hAnsi="Arial" w:cs="Arial"/>
          <w:sz w:val="20"/>
          <w:szCs w:val="20"/>
        </w:rPr>
        <w:tab/>
      </w:r>
      <w:r w:rsidRPr="00DA5FA1">
        <w:rPr>
          <w:rFonts w:ascii="Arial" w:hAnsi="Arial" w:cs="Arial"/>
          <w:sz w:val="20"/>
          <w:szCs w:val="20"/>
        </w:rPr>
        <w:t>The only document available was a scanned letter on the respondents’ computer system dated 19 November 2009 which recorded that a decision had been taken not to prosecute.</w:t>
      </w:r>
    </w:p>
  </w:footnote>
  <w:footnote w:id="3">
    <w:p w14:paraId="4B3756BA" w14:textId="6F338CF4" w:rsidR="001B62B5" w:rsidRPr="001F2969" w:rsidRDefault="001B62B5" w:rsidP="001F2969">
      <w:pPr>
        <w:pStyle w:val="FootnoteText"/>
        <w:ind w:left="284" w:hanging="284"/>
        <w:jc w:val="both"/>
        <w:rPr>
          <w:rFonts w:ascii="Arial" w:hAnsi="Arial" w:cs="Arial"/>
          <w:sz w:val="20"/>
          <w:szCs w:val="20"/>
        </w:rPr>
      </w:pPr>
      <w:r w:rsidRPr="001F2969">
        <w:rPr>
          <w:rStyle w:val="FootnoteReference"/>
          <w:rFonts w:ascii="Arial" w:hAnsi="Arial" w:cs="Arial"/>
          <w:sz w:val="20"/>
          <w:szCs w:val="20"/>
        </w:rPr>
        <w:footnoteRef/>
      </w:r>
      <w:r w:rsidRPr="001F2969">
        <w:rPr>
          <w:rFonts w:ascii="Arial" w:hAnsi="Arial" w:cs="Arial"/>
          <w:sz w:val="20"/>
          <w:szCs w:val="20"/>
        </w:rPr>
        <w:t xml:space="preserve"> </w:t>
      </w:r>
      <w:r w:rsidR="001F2969">
        <w:rPr>
          <w:rFonts w:ascii="Arial" w:hAnsi="Arial" w:cs="Arial"/>
          <w:sz w:val="20"/>
          <w:szCs w:val="20"/>
        </w:rPr>
        <w:tab/>
      </w:r>
      <w:r w:rsidRPr="001F2969">
        <w:rPr>
          <w:rFonts w:ascii="Arial" w:hAnsi="Arial" w:cs="Arial"/>
          <w:sz w:val="20"/>
          <w:szCs w:val="20"/>
        </w:rPr>
        <w:t>201</w:t>
      </w:r>
      <w:r w:rsidR="00E24A6C">
        <w:rPr>
          <w:rFonts w:ascii="Arial" w:hAnsi="Arial" w:cs="Arial"/>
          <w:sz w:val="20"/>
          <w:szCs w:val="20"/>
        </w:rPr>
        <w:t>1 JDR 1832</w:t>
      </w:r>
      <w:r w:rsidRPr="001F2969">
        <w:rPr>
          <w:rFonts w:ascii="Arial" w:hAnsi="Arial" w:cs="Arial"/>
          <w:sz w:val="20"/>
          <w:szCs w:val="20"/>
        </w:rPr>
        <w:t xml:space="preserve"> at para 6.</w:t>
      </w:r>
    </w:p>
  </w:footnote>
  <w:footnote w:id="4">
    <w:p w14:paraId="5F24D90A" w14:textId="79002B77" w:rsidR="00006E21" w:rsidRDefault="00006E21" w:rsidP="00006E21">
      <w:pPr>
        <w:pStyle w:val="FootnoteText"/>
        <w:ind w:left="284" w:hanging="284"/>
        <w:jc w:val="both"/>
      </w:pPr>
      <w:r w:rsidRPr="001F2969">
        <w:rPr>
          <w:rStyle w:val="FootnoteReference"/>
          <w:rFonts w:ascii="Arial" w:hAnsi="Arial" w:cs="Arial"/>
          <w:sz w:val="20"/>
          <w:szCs w:val="20"/>
        </w:rPr>
        <w:footnoteRef/>
      </w:r>
      <w:r w:rsidRPr="001F2969">
        <w:rPr>
          <w:rFonts w:ascii="Arial" w:hAnsi="Arial" w:cs="Arial"/>
          <w:sz w:val="20"/>
          <w:szCs w:val="20"/>
        </w:rPr>
        <w:t xml:space="preserve"> </w:t>
      </w:r>
      <w:r>
        <w:rPr>
          <w:rFonts w:ascii="Arial" w:hAnsi="Arial" w:cs="Arial"/>
          <w:sz w:val="20"/>
          <w:szCs w:val="20"/>
        </w:rPr>
        <w:tab/>
      </w:r>
      <w:r w:rsidRPr="003F4430">
        <w:rPr>
          <w:rFonts w:ascii="Arial" w:hAnsi="Arial" w:cs="Arial"/>
          <w:i/>
          <w:iCs/>
          <w:sz w:val="20"/>
          <w:szCs w:val="20"/>
        </w:rPr>
        <w:t>Moyane v Ramaphosa</w:t>
      </w:r>
      <w:r w:rsidRPr="001F2969">
        <w:rPr>
          <w:rFonts w:ascii="Arial" w:hAnsi="Arial" w:cs="Arial"/>
          <w:sz w:val="20"/>
          <w:szCs w:val="20"/>
        </w:rPr>
        <w:t xml:space="preserve"> (2019) 1 ALL SA 718 (GP) </w:t>
      </w:r>
      <w:r>
        <w:rPr>
          <w:rFonts w:ascii="Arial" w:hAnsi="Arial" w:cs="Arial"/>
          <w:sz w:val="20"/>
          <w:szCs w:val="20"/>
        </w:rPr>
        <w:t>at para [33].</w:t>
      </w:r>
      <w:r w:rsidRPr="001F2969">
        <w:rPr>
          <w:rFonts w:ascii="Arial" w:hAnsi="Arial" w:cs="Arial"/>
          <w:sz w:val="20"/>
          <w:szCs w:val="20"/>
        </w:rPr>
        <w:t xml:space="preserve"> </w:t>
      </w:r>
    </w:p>
  </w:footnote>
  <w:footnote w:id="5">
    <w:p w14:paraId="6C2595FB" w14:textId="7A318639" w:rsidR="001B62B5" w:rsidRPr="001B62B5" w:rsidRDefault="001B62B5" w:rsidP="001B62B5">
      <w:pPr>
        <w:pStyle w:val="FootnoteText"/>
        <w:ind w:left="284" w:hanging="284"/>
        <w:jc w:val="both"/>
        <w:rPr>
          <w:rFonts w:ascii="Arial" w:hAnsi="Arial" w:cs="Arial"/>
          <w:sz w:val="20"/>
          <w:szCs w:val="20"/>
        </w:rPr>
      </w:pPr>
      <w:r w:rsidRPr="001B62B5">
        <w:rPr>
          <w:rStyle w:val="FootnoteReference"/>
          <w:rFonts w:ascii="Arial" w:hAnsi="Arial" w:cs="Arial"/>
          <w:sz w:val="20"/>
          <w:szCs w:val="20"/>
        </w:rPr>
        <w:footnoteRef/>
      </w:r>
      <w:r w:rsidRPr="001B62B5">
        <w:rPr>
          <w:rFonts w:ascii="Arial" w:hAnsi="Arial" w:cs="Arial"/>
          <w:sz w:val="20"/>
          <w:szCs w:val="20"/>
        </w:rPr>
        <w:t xml:space="preserve"> </w:t>
      </w:r>
      <w:r>
        <w:rPr>
          <w:rFonts w:ascii="Arial" w:hAnsi="Arial" w:cs="Arial"/>
          <w:sz w:val="20"/>
          <w:szCs w:val="20"/>
        </w:rPr>
        <w:tab/>
      </w:r>
      <w:r w:rsidRPr="001B62B5">
        <w:rPr>
          <w:rFonts w:ascii="Arial" w:hAnsi="Arial" w:cs="Arial"/>
          <w:sz w:val="20"/>
          <w:szCs w:val="20"/>
        </w:rPr>
        <w:t>(2017/86589) (2019) ZAGPPHC 325 (19 February 2019)</w:t>
      </w:r>
      <w:r w:rsidR="00E24A6C">
        <w:rPr>
          <w:rFonts w:ascii="Arial" w:hAnsi="Arial" w:cs="Arial"/>
          <w:sz w:val="20"/>
          <w:szCs w:val="20"/>
        </w:rPr>
        <w:t xml:space="preserve"> at para [5].</w:t>
      </w:r>
    </w:p>
  </w:footnote>
  <w:footnote w:id="6">
    <w:p w14:paraId="1EC84933" w14:textId="5EB102A7" w:rsidR="001B62B5" w:rsidRDefault="001B62B5" w:rsidP="001B62B5">
      <w:pPr>
        <w:pStyle w:val="FootnoteText"/>
        <w:ind w:left="284" w:hanging="284"/>
        <w:jc w:val="both"/>
      </w:pPr>
      <w:r w:rsidRPr="001B62B5">
        <w:rPr>
          <w:rStyle w:val="FootnoteReference"/>
          <w:rFonts w:ascii="Arial" w:hAnsi="Arial" w:cs="Arial"/>
          <w:sz w:val="20"/>
          <w:szCs w:val="20"/>
        </w:rPr>
        <w:footnoteRef/>
      </w:r>
      <w:r w:rsidRPr="001B62B5">
        <w:rPr>
          <w:rFonts w:ascii="Arial" w:hAnsi="Arial" w:cs="Arial"/>
          <w:sz w:val="20"/>
          <w:szCs w:val="20"/>
        </w:rPr>
        <w:t xml:space="preserve"> </w:t>
      </w:r>
      <w:r w:rsidR="00E24A6C">
        <w:rPr>
          <w:rFonts w:ascii="Arial" w:hAnsi="Arial" w:cs="Arial"/>
          <w:sz w:val="20"/>
          <w:szCs w:val="20"/>
        </w:rPr>
        <w:t xml:space="preserve"> </w:t>
      </w:r>
      <w:r w:rsidR="003F33F9">
        <w:rPr>
          <w:rFonts w:ascii="Arial" w:hAnsi="Arial" w:cs="Arial"/>
          <w:sz w:val="20"/>
          <w:szCs w:val="20"/>
        </w:rPr>
        <w:t xml:space="preserve"> (AR723/2014) [2015] ZAKZPHC 25 (8 May 2015)</w:t>
      </w:r>
      <w:r w:rsidR="00DD490C">
        <w:rPr>
          <w:rFonts w:ascii="Arial" w:hAnsi="Arial" w:cs="Arial"/>
          <w:sz w:val="20"/>
          <w:szCs w:val="20"/>
        </w:rPr>
        <w:t xml:space="preserve"> para [19], see also para [8] as to the administrative nature of the decision to issue the certificate.</w:t>
      </w:r>
    </w:p>
  </w:footnote>
  <w:footnote w:id="7">
    <w:p w14:paraId="1C993F08" w14:textId="3C4DA30E" w:rsidR="003F4430" w:rsidRPr="003F4430" w:rsidRDefault="003F4430" w:rsidP="00FE513E">
      <w:pPr>
        <w:pStyle w:val="FootnoteText"/>
        <w:ind w:left="142" w:hanging="142"/>
        <w:jc w:val="both"/>
        <w:rPr>
          <w:rFonts w:ascii="Arial" w:hAnsi="Arial" w:cs="Arial"/>
          <w:sz w:val="20"/>
          <w:szCs w:val="20"/>
        </w:rPr>
      </w:pPr>
      <w:r w:rsidRPr="003F4430">
        <w:rPr>
          <w:rStyle w:val="FootnoteReference"/>
          <w:rFonts w:ascii="Arial" w:hAnsi="Arial" w:cs="Arial"/>
          <w:sz w:val="20"/>
          <w:szCs w:val="20"/>
        </w:rPr>
        <w:footnoteRef/>
      </w:r>
      <w:r w:rsidRPr="003F4430">
        <w:rPr>
          <w:rFonts w:ascii="Arial" w:hAnsi="Arial" w:cs="Arial"/>
          <w:sz w:val="20"/>
          <w:szCs w:val="20"/>
        </w:rPr>
        <w:t xml:space="preserve"> </w:t>
      </w:r>
      <w:r w:rsidR="00FE513E">
        <w:rPr>
          <w:rFonts w:ascii="Arial" w:hAnsi="Arial" w:cs="Arial"/>
          <w:sz w:val="20"/>
          <w:szCs w:val="20"/>
        </w:rPr>
        <w:tab/>
      </w:r>
      <w:r w:rsidRPr="003F4430">
        <w:rPr>
          <w:rFonts w:ascii="Arial" w:hAnsi="Arial" w:cs="Arial"/>
          <w:sz w:val="20"/>
          <w:szCs w:val="20"/>
        </w:rPr>
        <w:t xml:space="preserve">It was further held in </w:t>
      </w:r>
      <w:r w:rsidRPr="003F4430">
        <w:rPr>
          <w:rFonts w:ascii="Arial" w:hAnsi="Arial" w:cs="Arial"/>
          <w:i/>
          <w:iCs/>
          <w:sz w:val="20"/>
          <w:szCs w:val="20"/>
        </w:rPr>
        <w:t xml:space="preserve">Nundalal supra at para 21 </w:t>
      </w:r>
      <w:r w:rsidRPr="003F4430">
        <w:rPr>
          <w:rFonts w:ascii="Arial" w:hAnsi="Arial" w:cs="Arial"/>
          <w:sz w:val="20"/>
          <w:szCs w:val="20"/>
        </w:rPr>
        <w:t xml:space="preserve"> that </w:t>
      </w:r>
      <w:r w:rsidRPr="003F4430">
        <w:rPr>
          <w:rFonts w:ascii="Arial" w:hAnsi="Arial" w:cs="Arial"/>
          <w:i/>
          <w:iCs/>
          <w:sz w:val="20"/>
          <w:szCs w:val="20"/>
        </w:rPr>
        <w:t>“</w:t>
      </w:r>
      <w:r>
        <w:rPr>
          <w:rFonts w:ascii="Arial" w:hAnsi="Arial" w:cs="Arial"/>
          <w:i/>
          <w:iCs/>
          <w:sz w:val="20"/>
          <w:szCs w:val="20"/>
        </w:rPr>
        <w:t>…</w:t>
      </w:r>
      <w:r w:rsidRPr="003F4430">
        <w:rPr>
          <w:rFonts w:ascii="Arial" w:hAnsi="Arial" w:cs="Arial"/>
          <w:i/>
          <w:iCs/>
          <w:sz w:val="20"/>
          <w:szCs w:val="20"/>
        </w:rPr>
        <w:t xml:space="preserve"> Whether the private prosecutor fulfils the jurisdictional requirements is not the DPP’s concern.  Nor is it her concern what the person requesting the certificate plans to do with i</w:t>
      </w:r>
      <w:r>
        <w:rPr>
          <w:rFonts w:ascii="Arial" w:hAnsi="Arial" w:cs="Arial"/>
          <w:i/>
          <w:iCs/>
          <w:sz w:val="20"/>
          <w:szCs w:val="20"/>
        </w:rPr>
        <w:t>t.”</w:t>
      </w:r>
    </w:p>
  </w:footnote>
  <w:footnote w:id="8">
    <w:p w14:paraId="278730F5" w14:textId="097533F8" w:rsidR="001230B9" w:rsidRDefault="001230B9" w:rsidP="00FE513E">
      <w:pPr>
        <w:pStyle w:val="FootnoteText"/>
        <w:ind w:left="284" w:hanging="270"/>
        <w:jc w:val="both"/>
      </w:pPr>
      <w:r w:rsidRPr="00AD555A">
        <w:rPr>
          <w:rStyle w:val="FootnoteReference"/>
          <w:rFonts w:ascii="Arial" w:hAnsi="Arial" w:cs="Arial"/>
          <w:sz w:val="20"/>
          <w:szCs w:val="20"/>
        </w:rPr>
        <w:footnoteRef/>
      </w:r>
      <w:r w:rsidRPr="00AD555A">
        <w:rPr>
          <w:rFonts w:ascii="Arial" w:hAnsi="Arial" w:cs="Arial"/>
          <w:sz w:val="20"/>
          <w:szCs w:val="20"/>
        </w:rPr>
        <w:t xml:space="preserve">  </w:t>
      </w:r>
      <w:r w:rsidR="00FE513E">
        <w:rPr>
          <w:rFonts w:ascii="Arial" w:hAnsi="Arial" w:cs="Arial"/>
          <w:sz w:val="20"/>
          <w:szCs w:val="20"/>
        </w:rPr>
        <w:tab/>
      </w:r>
      <w:r w:rsidRPr="00AD555A">
        <w:rPr>
          <w:rFonts w:ascii="Arial" w:hAnsi="Arial" w:cs="Arial"/>
          <w:sz w:val="20"/>
          <w:szCs w:val="20"/>
        </w:rPr>
        <w:t>The refer</w:t>
      </w:r>
      <w:r w:rsidR="00AD555A" w:rsidRPr="00AD555A">
        <w:rPr>
          <w:rFonts w:ascii="Arial" w:hAnsi="Arial" w:cs="Arial"/>
          <w:sz w:val="20"/>
          <w:szCs w:val="20"/>
        </w:rPr>
        <w:t>e</w:t>
      </w:r>
      <w:r w:rsidRPr="00AD555A">
        <w:rPr>
          <w:rFonts w:ascii="Arial" w:hAnsi="Arial" w:cs="Arial"/>
          <w:sz w:val="20"/>
          <w:szCs w:val="20"/>
        </w:rPr>
        <w:t>nce to the ‘attorney general’ must be read as a reference to the National Director of Public Prosecutions</w:t>
      </w:r>
      <w:r w:rsidR="00AD555A" w:rsidRPr="00AD555A">
        <w:rPr>
          <w:rFonts w:ascii="Arial" w:hAnsi="Arial" w:cs="Arial"/>
          <w:sz w:val="20"/>
          <w:szCs w:val="20"/>
        </w:rPr>
        <w:t xml:space="preserve"> in terms of s 45(a) of the National Prosecuting Authority Act 32 of 1998.</w:t>
      </w:r>
    </w:p>
  </w:footnote>
  <w:footnote w:id="9">
    <w:p w14:paraId="45EE014C" w14:textId="615EEFB1" w:rsidR="00CA5B7A" w:rsidRPr="00CA5B7A" w:rsidRDefault="00CA5B7A" w:rsidP="00FE513E">
      <w:pPr>
        <w:pStyle w:val="FootnoteText"/>
        <w:ind w:left="284" w:hanging="284"/>
        <w:jc w:val="both"/>
        <w:rPr>
          <w:rFonts w:ascii="Arial" w:hAnsi="Arial" w:cs="Arial"/>
          <w:sz w:val="20"/>
          <w:szCs w:val="20"/>
        </w:rPr>
      </w:pPr>
      <w:r w:rsidRPr="00CA5B7A">
        <w:rPr>
          <w:rStyle w:val="FootnoteReference"/>
          <w:rFonts w:ascii="Arial" w:hAnsi="Arial" w:cs="Arial"/>
          <w:sz w:val="20"/>
          <w:szCs w:val="20"/>
        </w:rPr>
        <w:footnoteRef/>
      </w:r>
      <w:r w:rsidRPr="00CA5B7A">
        <w:rPr>
          <w:rFonts w:ascii="Arial" w:hAnsi="Arial" w:cs="Arial"/>
          <w:sz w:val="20"/>
          <w:szCs w:val="20"/>
        </w:rPr>
        <w:t xml:space="preserve"> </w:t>
      </w:r>
      <w:r w:rsidR="00FE513E">
        <w:rPr>
          <w:rFonts w:ascii="Arial" w:hAnsi="Arial" w:cs="Arial"/>
          <w:sz w:val="20"/>
          <w:szCs w:val="20"/>
        </w:rPr>
        <w:tab/>
      </w:r>
      <w:r w:rsidRPr="00CA5B7A">
        <w:rPr>
          <w:rFonts w:ascii="Arial" w:hAnsi="Arial" w:cs="Arial"/>
          <w:sz w:val="20"/>
          <w:szCs w:val="20"/>
        </w:rPr>
        <w:t xml:space="preserve">2010 (2) SACR 146 (SCA) at </w:t>
      </w:r>
      <w:r w:rsidR="009216AD">
        <w:rPr>
          <w:rFonts w:ascii="Arial" w:hAnsi="Arial" w:cs="Arial"/>
          <w:sz w:val="20"/>
          <w:szCs w:val="20"/>
        </w:rPr>
        <w:t>210C</w:t>
      </w:r>
      <w:r w:rsidR="007512F3">
        <w:rPr>
          <w:rFonts w:ascii="Arial" w:hAnsi="Arial" w:cs="Arial"/>
          <w:sz w:val="20"/>
          <w:szCs w:val="20"/>
        </w:rPr>
        <w:t xml:space="preserve"> referring to</w:t>
      </w:r>
      <w:r w:rsidR="009216AD">
        <w:rPr>
          <w:rFonts w:ascii="Arial" w:hAnsi="Arial" w:cs="Arial"/>
          <w:sz w:val="20"/>
          <w:szCs w:val="20"/>
        </w:rPr>
        <w:t xml:space="preserve"> Shabalala and Others v Attorney-General of Transvaal and Another 199</w:t>
      </w:r>
      <w:r w:rsidR="00057886">
        <w:rPr>
          <w:rFonts w:ascii="Arial" w:hAnsi="Arial" w:cs="Arial"/>
          <w:sz w:val="20"/>
          <w:szCs w:val="20"/>
        </w:rPr>
        <w:t>6</w:t>
      </w:r>
      <w:r w:rsidR="009216AD">
        <w:rPr>
          <w:rFonts w:ascii="Arial" w:hAnsi="Arial" w:cs="Arial"/>
          <w:sz w:val="20"/>
          <w:szCs w:val="20"/>
        </w:rPr>
        <w:t xml:space="preserve"> (</w:t>
      </w:r>
      <w:r w:rsidR="00057886">
        <w:rPr>
          <w:rFonts w:ascii="Arial" w:hAnsi="Arial" w:cs="Arial"/>
          <w:sz w:val="20"/>
          <w:szCs w:val="20"/>
        </w:rPr>
        <w:t>1</w:t>
      </w:r>
      <w:r w:rsidR="009216AD">
        <w:rPr>
          <w:rFonts w:ascii="Arial" w:hAnsi="Arial" w:cs="Arial"/>
          <w:sz w:val="20"/>
          <w:szCs w:val="20"/>
        </w:rPr>
        <w:t>) SA</w:t>
      </w:r>
      <w:r w:rsidR="00057886">
        <w:rPr>
          <w:rFonts w:ascii="Arial" w:hAnsi="Arial" w:cs="Arial"/>
          <w:sz w:val="20"/>
          <w:szCs w:val="20"/>
        </w:rPr>
        <w:t xml:space="preserve"> 725 (CC) para 10</w:t>
      </w:r>
      <w:r w:rsidR="007512F3">
        <w:rPr>
          <w:rFonts w:ascii="Arial" w:hAnsi="Arial" w:cs="Arial"/>
          <w:sz w:val="20"/>
          <w:szCs w:val="20"/>
        </w:rPr>
        <w:t>.</w:t>
      </w:r>
      <w:r w:rsidR="00057886">
        <w:rPr>
          <w:rFonts w:ascii="Arial" w:hAnsi="Arial" w:cs="Arial"/>
          <w:sz w:val="20"/>
          <w:szCs w:val="20"/>
        </w:rPr>
        <w:t xml:space="preserve"> </w:t>
      </w:r>
    </w:p>
  </w:footnote>
  <w:footnote w:id="10">
    <w:p w14:paraId="2D07E287" w14:textId="2A0B1E66" w:rsidR="00C45C61" w:rsidRPr="00C45C61" w:rsidRDefault="00C45C61" w:rsidP="00FE513E">
      <w:pPr>
        <w:ind w:left="284" w:hanging="284"/>
        <w:jc w:val="both"/>
        <w:rPr>
          <w:rFonts w:ascii="Arial" w:hAnsi="Arial" w:cs="Arial"/>
          <w:sz w:val="20"/>
          <w:szCs w:val="20"/>
        </w:rPr>
      </w:pPr>
      <w:r w:rsidRPr="00C45C61">
        <w:rPr>
          <w:rStyle w:val="FootnoteReference"/>
          <w:rFonts w:ascii="Arial" w:hAnsi="Arial" w:cs="Arial"/>
          <w:sz w:val="20"/>
          <w:szCs w:val="20"/>
        </w:rPr>
        <w:footnoteRef/>
      </w:r>
      <w:r w:rsidRPr="00C45C61">
        <w:rPr>
          <w:rFonts w:ascii="Arial" w:hAnsi="Arial" w:cs="Arial"/>
          <w:sz w:val="20"/>
          <w:szCs w:val="20"/>
        </w:rPr>
        <w:t xml:space="preserve"> </w:t>
      </w:r>
      <w:r w:rsidR="00FE513E">
        <w:rPr>
          <w:rFonts w:ascii="Arial" w:hAnsi="Arial" w:cs="Arial"/>
          <w:sz w:val="20"/>
          <w:szCs w:val="20"/>
        </w:rPr>
        <w:tab/>
      </w:r>
      <w:r w:rsidRPr="00C45C61">
        <w:rPr>
          <w:rFonts w:ascii="Arial" w:hAnsi="Arial" w:cs="Arial"/>
          <w:sz w:val="20"/>
          <w:szCs w:val="20"/>
        </w:rPr>
        <w:t xml:space="preserve">The decision to issue a certificate nolle prosequi in terms of s 7(2)(a) of the CPA is not a decision to </w:t>
      </w:r>
      <w:r w:rsidRPr="00C45C61">
        <w:rPr>
          <w:rFonts w:ascii="Arial" w:hAnsi="Arial" w:cs="Arial"/>
          <w:i/>
          <w:iCs/>
          <w:sz w:val="20"/>
          <w:szCs w:val="20"/>
        </w:rPr>
        <w:t>“institute or continue a prosecution”</w:t>
      </w:r>
      <w:r w:rsidRPr="00C45C61">
        <w:rPr>
          <w:rFonts w:ascii="Arial" w:hAnsi="Arial" w:cs="Arial"/>
          <w:sz w:val="20"/>
          <w:szCs w:val="20"/>
        </w:rPr>
        <w:t xml:space="preserve"> as provided for in s 1 (ff) and which is excluded from the ambit of PAJA.</w:t>
      </w:r>
    </w:p>
  </w:footnote>
  <w:footnote w:id="11">
    <w:p w14:paraId="14BD7CB9" w14:textId="7C322039" w:rsidR="00C45C61" w:rsidRPr="00D07C13" w:rsidRDefault="00C45C61" w:rsidP="00FE513E">
      <w:pPr>
        <w:pStyle w:val="FootnoteText"/>
        <w:ind w:left="284" w:hanging="284"/>
        <w:jc w:val="both"/>
        <w:rPr>
          <w:rFonts w:ascii="Arial" w:hAnsi="Arial" w:cs="Arial"/>
          <w:sz w:val="20"/>
          <w:szCs w:val="20"/>
        </w:rPr>
      </w:pPr>
      <w:r w:rsidRPr="00D07C13">
        <w:rPr>
          <w:rStyle w:val="FootnoteReference"/>
          <w:rFonts w:ascii="Arial" w:hAnsi="Arial" w:cs="Arial"/>
          <w:sz w:val="20"/>
          <w:szCs w:val="20"/>
        </w:rPr>
        <w:footnoteRef/>
      </w:r>
      <w:r w:rsidRPr="00D07C13">
        <w:rPr>
          <w:rFonts w:ascii="Arial" w:hAnsi="Arial" w:cs="Arial"/>
          <w:sz w:val="20"/>
          <w:szCs w:val="20"/>
        </w:rPr>
        <w:t xml:space="preserve"> </w:t>
      </w:r>
      <w:r w:rsidR="00FE513E">
        <w:rPr>
          <w:rFonts w:ascii="Arial" w:hAnsi="Arial" w:cs="Arial"/>
          <w:sz w:val="20"/>
          <w:szCs w:val="20"/>
        </w:rPr>
        <w:tab/>
      </w:r>
      <w:r w:rsidRPr="00D07C13">
        <w:rPr>
          <w:rFonts w:ascii="Arial" w:hAnsi="Arial" w:cs="Arial"/>
          <w:sz w:val="20"/>
          <w:szCs w:val="20"/>
        </w:rPr>
        <w:t xml:space="preserve">See s 33(1) of the Constitution of the Republic of South Africa 1996; see also s </w:t>
      </w:r>
      <w:r>
        <w:rPr>
          <w:rFonts w:ascii="Arial" w:hAnsi="Arial" w:cs="Arial"/>
          <w:sz w:val="20"/>
          <w:szCs w:val="20"/>
        </w:rPr>
        <w:t>3</w:t>
      </w:r>
      <w:r w:rsidRPr="00D07C13">
        <w:rPr>
          <w:rFonts w:ascii="Arial" w:hAnsi="Arial" w:cs="Arial"/>
          <w:sz w:val="20"/>
          <w:szCs w:val="20"/>
        </w:rPr>
        <w:t xml:space="preserve"> of the Promotion of Administrative Justice Act 3 of 2000</w:t>
      </w:r>
      <w:r>
        <w:rPr>
          <w:rFonts w:ascii="Arial" w:hAnsi="Arial" w:cs="Arial"/>
          <w:sz w:val="20"/>
          <w:szCs w:val="20"/>
        </w:rPr>
        <w:t xml:space="preserve"> (PAJA)</w:t>
      </w:r>
      <w:r w:rsidRPr="00D07C13">
        <w:rPr>
          <w:rFonts w:ascii="Arial" w:hAnsi="Arial" w:cs="Arial"/>
          <w:sz w:val="20"/>
          <w:szCs w:val="20"/>
        </w:rPr>
        <w:t>.</w:t>
      </w:r>
      <w:r>
        <w:rPr>
          <w:rFonts w:ascii="Arial" w:hAnsi="Arial" w:cs="Arial"/>
          <w:sz w:val="20"/>
          <w:szCs w:val="20"/>
        </w:rPr>
        <w:t xml:space="preserve"> The decision to issue a certificate nolle prosequi in terms of s 7(2)(a) of the CPA is not a decision to “institute or continue a prosecution” as provided for in s 1 (ff) and which is excluded from the ambit of PAJA.</w:t>
      </w:r>
    </w:p>
  </w:footnote>
  <w:footnote w:id="12">
    <w:p w14:paraId="04EB9962" w14:textId="2547B5B9" w:rsidR="005A59A4" w:rsidRPr="00157F31" w:rsidRDefault="005A59A4" w:rsidP="00DE2A2E">
      <w:pPr>
        <w:pStyle w:val="FootnoteText"/>
        <w:ind w:left="284" w:hanging="284"/>
        <w:jc w:val="both"/>
        <w:rPr>
          <w:rFonts w:ascii="Arial" w:hAnsi="Arial" w:cs="Arial"/>
          <w:sz w:val="20"/>
          <w:szCs w:val="20"/>
        </w:rPr>
      </w:pPr>
      <w:r w:rsidRPr="005A59A4">
        <w:rPr>
          <w:rStyle w:val="FootnoteReference"/>
          <w:rFonts w:ascii="Arial" w:hAnsi="Arial" w:cs="Arial"/>
          <w:sz w:val="20"/>
          <w:szCs w:val="20"/>
        </w:rPr>
        <w:footnoteRef/>
      </w:r>
      <w:r w:rsidRPr="005A59A4">
        <w:rPr>
          <w:rFonts w:ascii="Arial" w:hAnsi="Arial" w:cs="Arial"/>
          <w:sz w:val="20"/>
          <w:szCs w:val="20"/>
        </w:rPr>
        <w:t xml:space="preserve"> </w:t>
      </w:r>
      <w:r>
        <w:rPr>
          <w:rFonts w:ascii="Arial" w:hAnsi="Arial" w:cs="Arial"/>
          <w:sz w:val="20"/>
          <w:szCs w:val="20"/>
        </w:rPr>
        <w:tab/>
      </w:r>
      <w:r w:rsidRPr="00157F31">
        <w:rPr>
          <w:rFonts w:ascii="Arial" w:hAnsi="Arial" w:cs="Arial"/>
          <w:sz w:val="20"/>
          <w:szCs w:val="20"/>
        </w:rPr>
        <w:t xml:space="preserve">In </w:t>
      </w:r>
      <w:r w:rsidR="00DE2A2E" w:rsidRPr="00157F31">
        <w:rPr>
          <w:rFonts w:ascii="Arial" w:hAnsi="Arial" w:cs="Arial"/>
          <w:sz w:val="20"/>
          <w:szCs w:val="20"/>
        </w:rPr>
        <w:t xml:space="preserve">paragraph 23.1 of </w:t>
      </w:r>
      <w:r w:rsidRPr="00157F31">
        <w:rPr>
          <w:rFonts w:ascii="Arial" w:hAnsi="Arial" w:cs="Arial"/>
          <w:sz w:val="20"/>
          <w:szCs w:val="20"/>
        </w:rPr>
        <w:t>the replying affidavit</w:t>
      </w:r>
      <w:r w:rsidR="00DE2A2E" w:rsidRPr="00157F31">
        <w:rPr>
          <w:rFonts w:ascii="Arial" w:hAnsi="Arial" w:cs="Arial"/>
          <w:sz w:val="20"/>
          <w:szCs w:val="20"/>
        </w:rPr>
        <w:t xml:space="preserve">, </w:t>
      </w:r>
      <w:r w:rsidRPr="00157F31">
        <w:rPr>
          <w:rFonts w:ascii="Arial" w:hAnsi="Arial" w:cs="Arial"/>
          <w:sz w:val="20"/>
          <w:szCs w:val="20"/>
        </w:rPr>
        <w:t>the applicants</w:t>
      </w:r>
      <w:r w:rsidR="00DE2A2E" w:rsidRPr="00157F31">
        <w:rPr>
          <w:rFonts w:ascii="Arial" w:hAnsi="Arial" w:cs="Arial"/>
          <w:sz w:val="20"/>
          <w:szCs w:val="20"/>
        </w:rPr>
        <w:t xml:space="preserve"> </w:t>
      </w:r>
      <w:r w:rsidRPr="00157F31">
        <w:rPr>
          <w:rFonts w:ascii="Arial" w:hAnsi="Arial" w:cs="Arial"/>
          <w:sz w:val="20"/>
          <w:szCs w:val="20"/>
        </w:rPr>
        <w:t xml:space="preserve">referred to affidavits filed in other proceedings by Mr. Porritt.  The full affidavits were not made available in these proceedings but only selective quotes.  The pertinent paragraph of the affidavit of </w:t>
      </w:r>
      <w:r w:rsidR="009809B3" w:rsidRPr="00157F31">
        <w:rPr>
          <w:rFonts w:ascii="Arial" w:hAnsi="Arial" w:cs="Arial"/>
          <w:sz w:val="20"/>
          <w:szCs w:val="20"/>
        </w:rPr>
        <w:t>18 May 2011,</w:t>
      </w:r>
      <w:r w:rsidRPr="00157F31">
        <w:rPr>
          <w:rFonts w:ascii="Arial" w:hAnsi="Arial" w:cs="Arial"/>
          <w:sz w:val="20"/>
          <w:szCs w:val="20"/>
        </w:rPr>
        <w:t xml:space="preserve"> </w:t>
      </w:r>
      <w:r w:rsidR="00DE2A2E" w:rsidRPr="00157F31">
        <w:rPr>
          <w:rFonts w:ascii="Arial" w:hAnsi="Arial" w:cs="Arial"/>
          <w:sz w:val="20"/>
          <w:szCs w:val="20"/>
        </w:rPr>
        <w:t xml:space="preserve">which was quoted, </w:t>
      </w:r>
      <w:r w:rsidRPr="00157F31">
        <w:rPr>
          <w:rFonts w:ascii="Arial" w:hAnsi="Arial" w:cs="Arial"/>
          <w:sz w:val="20"/>
          <w:szCs w:val="20"/>
        </w:rPr>
        <w:t xml:space="preserve">reads: </w:t>
      </w:r>
    </w:p>
    <w:p w14:paraId="08CC1309" w14:textId="5D67F59A" w:rsidR="005A59A4" w:rsidRPr="00157F31" w:rsidRDefault="005A59A4" w:rsidP="005A59A4">
      <w:pPr>
        <w:pStyle w:val="FootnoteText"/>
        <w:ind w:left="851" w:hanging="567"/>
        <w:jc w:val="both"/>
        <w:rPr>
          <w:rFonts w:ascii="Arial" w:hAnsi="Arial" w:cs="Arial"/>
          <w:sz w:val="20"/>
          <w:szCs w:val="20"/>
        </w:rPr>
      </w:pPr>
      <w:r w:rsidRPr="00157F31">
        <w:rPr>
          <w:rFonts w:ascii="Arial" w:hAnsi="Arial" w:cs="Arial"/>
          <w:sz w:val="20"/>
          <w:szCs w:val="20"/>
        </w:rPr>
        <w:t>“</w:t>
      </w:r>
      <w:r w:rsidRPr="00157F31">
        <w:rPr>
          <w:rFonts w:ascii="Arial" w:hAnsi="Arial" w:cs="Arial"/>
          <w:i/>
          <w:iCs/>
          <w:sz w:val="20"/>
          <w:szCs w:val="20"/>
        </w:rPr>
        <w:t>318.  The NPA has done absolutely nothing about such complaint and and (sic), despite the terms of its Service Charter, they have persistently failed to respond to any enquiries from me pertaining to this matter.  It is the applicants’ view that this is due to the relationship between SARS and the NPA in the criminal proceedings.”</w:t>
      </w:r>
    </w:p>
  </w:footnote>
  <w:footnote w:id="13">
    <w:p w14:paraId="7997BDCD" w14:textId="77777777" w:rsidR="00157F31" w:rsidRPr="00157F31" w:rsidRDefault="005A59A4" w:rsidP="00157F31">
      <w:pPr>
        <w:ind w:left="270" w:hanging="270"/>
        <w:jc w:val="both"/>
        <w:rPr>
          <w:rFonts w:ascii="Arial" w:hAnsi="Arial" w:cs="Arial"/>
          <w:sz w:val="20"/>
          <w:szCs w:val="20"/>
        </w:rPr>
      </w:pPr>
      <w:r w:rsidRPr="00157F31">
        <w:rPr>
          <w:rStyle w:val="FootnoteReference"/>
          <w:rFonts w:ascii="Arial" w:hAnsi="Arial" w:cs="Arial"/>
          <w:sz w:val="20"/>
          <w:szCs w:val="20"/>
        </w:rPr>
        <w:footnoteRef/>
      </w:r>
      <w:r w:rsidRPr="00157F31">
        <w:rPr>
          <w:rFonts w:ascii="Arial" w:hAnsi="Arial" w:cs="Arial"/>
          <w:sz w:val="20"/>
          <w:szCs w:val="20"/>
        </w:rPr>
        <w:t xml:space="preserve"> </w:t>
      </w:r>
      <w:r w:rsidR="00DE2A2E" w:rsidRPr="00157F31">
        <w:rPr>
          <w:rFonts w:ascii="Arial" w:hAnsi="Arial" w:cs="Arial"/>
          <w:sz w:val="20"/>
          <w:szCs w:val="20"/>
        </w:rPr>
        <w:tab/>
        <w:t xml:space="preserve">In paragraph 23.3 of the replying affidavit, the applicants referred to affidavits filed in other proceedings by Mr. Porritt.  The full affidavits were not made available in these proceedings but only selective quotes.  The pertinent paragraph of the affidavit of </w:t>
      </w:r>
      <w:r w:rsidR="009809B3" w:rsidRPr="00157F31">
        <w:rPr>
          <w:rFonts w:ascii="Arial" w:hAnsi="Arial" w:cs="Arial"/>
          <w:sz w:val="20"/>
          <w:szCs w:val="20"/>
        </w:rPr>
        <w:t>23 January 2016,</w:t>
      </w:r>
      <w:r w:rsidR="00DE2A2E" w:rsidRPr="00157F31">
        <w:rPr>
          <w:rFonts w:ascii="Arial" w:hAnsi="Arial" w:cs="Arial"/>
          <w:sz w:val="20"/>
          <w:szCs w:val="20"/>
        </w:rPr>
        <w:t xml:space="preserve"> which was quoted, reads:</w:t>
      </w:r>
      <w:r w:rsidR="00157F31" w:rsidRPr="00157F31">
        <w:rPr>
          <w:rFonts w:ascii="Arial" w:hAnsi="Arial" w:cs="Arial"/>
          <w:sz w:val="20"/>
          <w:szCs w:val="20"/>
        </w:rPr>
        <w:t xml:space="preserve"> </w:t>
      </w:r>
    </w:p>
    <w:p w14:paraId="30A4E215" w14:textId="4869974C" w:rsidR="00157F31" w:rsidRPr="00157F31" w:rsidRDefault="00157F31" w:rsidP="00FE513E">
      <w:pPr>
        <w:ind w:left="851" w:hanging="567"/>
        <w:jc w:val="both"/>
        <w:rPr>
          <w:rFonts w:ascii="Arial" w:hAnsi="Arial" w:cs="Arial"/>
          <w:i/>
          <w:iCs/>
          <w:sz w:val="20"/>
          <w:szCs w:val="20"/>
        </w:rPr>
      </w:pPr>
      <w:r w:rsidRPr="00157F31">
        <w:rPr>
          <w:rFonts w:ascii="Arial" w:hAnsi="Arial" w:cs="Arial"/>
          <w:sz w:val="20"/>
          <w:szCs w:val="20"/>
        </w:rPr>
        <w:t>“</w:t>
      </w:r>
      <w:r w:rsidRPr="00157F31">
        <w:rPr>
          <w:rFonts w:ascii="Arial" w:hAnsi="Arial" w:cs="Arial"/>
          <w:i/>
          <w:iCs/>
          <w:sz w:val="20"/>
          <w:szCs w:val="20"/>
        </w:rPr>
        <w:t>355.</w:t>
      </w:r>
      <w:r w:rsidR="00FE513E">
        <w:rPr>
          <w:rFonts w:ascii="Arial" w:hAnsi="Arial" w:cs="Arial"/>
          <w:i/>
          <w:iCs/>
          <w:sz w:val="20"/>
          <w:szCs w:val="20"/>
        </w:rPr>
        <w:tab/>
      </w:r>
      <w:r w:rsidRPr="00157F31">
        <w:rPr>
          <w:rFonts w:ascii="Arial" w:hAnsi="Arial" w:cs="Arial"/>
          <w:i/>
          <w:iCs/>
          <w:sz w:val="20"/>
          <w:szCs w:val="20"/>
        </w:rPr>
        <w:t>On the advice of counsel, a formal complaint of fraud was lodged by Porritt in May 2005 with the police under Sunnyside CAS 945/05/2005, citing {names omitted}, as the offenders.</w:t>
      </w:r>
    </w:p>
    <w:p w14:paraId="4082119A" w14:textId="15DE2557" w:rsidR="00157F31" w:rsidRPr="00157F31" w:rsidRDefault="00157F31" w:rsidP="00FE513E">
      <w:pPr>
        <w:pStyle w:val="ListParagraph"/>
        <w:ind w:left="851" w:hanging="567"/>
        <w:jc w:val="both"/>
        <w:rPr>
          <w:rFonts w:ascii="Arial" w:hAnsi="Arial" w:cs="Arial"/>
          <w:i/>
          <w:iCs/>
          <w:sz w:val="20"/>
          <w:szCs w:val="20"/>
        </w:rPr>
      </w:pPr>
      <w:r w:rsidRPr="00157F31">
        <w:rPr>
          <w:rFonts w:ascii="Arial" w:hAnsi="Arial" w:cs="Arial"/>
          <w:i/>
          <w:iCs/>
          <w:sz w:val="20"/>
          <w:szCs w:val="20"/>
        </w:rPr>
        <w:t>356.</w:t>
      </w:r>
      <w:r w:rsidR="00FE513E">
        <w:rPr>
          <w:rFonts w:ascii="Arial" w:hAnsi="Arial" w:cs="Arial"/>
          <w:i/>
          <w:iCs/>
          <w:sz w:val="20"/>
          <w:szCs w:val="20"/>
        </w:rPr>
        <w:tab/>
      </w:r>
      <w:r w:rsidRPr="00157F31">
        <w:rPr>
          <w:rFonts w:ascii="Arial" w:hAnsi="Arial" w:cs="Arial"/>
          <w:i/>
          <w:iCs/>
          <w:sz w:val="20"/>
          <w:szCs w:val="20"/>
        </w:rPr>
        <w:t xml:space="preserve">As with the EuroPoint criminal case, again nothing was done.  The matter was assigned to Advocate {name omitted} at the NPA who, </w:t>
      </w:r>
      <w:r w:rsidRPr="00157F31">
        <w:rPr>
          <w:rFonts w:ascii="Arial" w:hAnsi="Arial" w:cs="Arial"/>
          <w:i/>
          <w:iCs/>
          <w:sz w:val="20"/>
          <w:szCs w:val="20"/>
          <w:u w:val="single"/>
        </w:rPr>
        <w:t>contrary to the NPA’s Service Charter</w:t>
      </w:r>
      <w:r w:rsidRPr="00157F31">
        <w:rPr>
          <w:rFonts w:ascii="Arial" w:hAnsi="Arial" w:cs="Arial"/>
          <w:i/>
          <w:iCs/>
          <w:sz w:val="20"/>
          <w:szCs w:val="20"/>
        </w:rPr>
        <w:t>, failed to respond to telephone calls and letters.  Letters written to the various NDPPs also produced no response.” (My emphasis)”</w:t>
      </w:r>
    </w:p>
    <w:p w14:paraId="602CACA5" w14:textId="58EA0FD8" w:rsidR="005A59A4" w:rsidRDefault="005A59A4" w:rsidP="00DE2A2E">
      <w:pPr>
        <w:pStyle w:val="FootnoteText"/>
        <w:ind w:left="284" w:hanging="284"/>
        <w:jc w:val="both"/>
      </w:pPr>
    </w:p>
  </w:footnote>
  <w:footnote w:id="14">
    <w:p w14:paraId="7F9606B9" w14:textId="2CE8A458" w:rsidR="00D73FAC" w:rsidRDefault="00D73FAC" w:rsidP="00D73FAC">
      <w:pPr>
        <w:pStyle w:val="FootnoteText"/>
        <w:ind w:left="284" w:hanging="284"/>
      </w:pPr>
      <w:r>
        <w:rPr>
          <w:rStyle w:val="FootnoteReference"/>
        </w:rPr>
        <w:footnoteRef/>
      </w:r>
      <w:r>
        <w:t xml:space="preserve"> </w:t>
      </w:r>
      <w:r>
        <w:tab/>
      </w:r>
      <w:r w:rsidRPr="00D73FAC">
        <w:rPr>
          <w:rFonts w:ascii="Arial" w:hAnsi="Arial" w:cs="Arial"/>
          <w:i/>
          <w:iCs/>
          <w:sz w:val="20"/>
          <w:szCs w:val="20"/>
        </w:rPr>
        <w:t>Lex non cogit ad impossibilia</w:t>
      </w:r>
      <w:r w:rsidRPr="00D73FAC">
        <w:rPr>
          <w:rFonts w:ascii="Arial" w:hAnsi="Arial" w:cs="Arial"/>
          <w:sz w:val="20"/>
          <w:szCs w:val="20"/>
        </w:rPr>
        <w:t xml:space="preserve"> – the law does not expect the impossible.  See Van Zyl N.O v RAF </w:t>
      </w:r>
      <w:r w:rsidRPr="00D73FAC">
        <w:rPr>
          <w:rFonts w:ascii="Arial" w:hAnsi="Arial" w:cs="Arial"/>
          <w:i/>
          <w:iCs/>
          <w:sz w:val="20"/>
          <w:szCs w:val="20"/>
        </w:rPr>
        <w:t>infra.</w:t>
      </w:r>
    </w:p>
  </w:footnote>
  <w:footnote w:id="15">
    <w:p w14:paraId="7C4739FD" w14:textId="6658D0FB" w:rsidR="00D73FAC" w:rsidRPr="00D73FAC" w:rsidRDefault="00D73FAC" w:rsidP="00D73FAC">
      <w:pPr>
        <w:pStyle w:val="FootnoteText"/>
        <w:ind w:left="284" w:hanging="284"/>
        <w:rPr>
          <w:rFonts w:ascii="Arial" w:hAnsi="Arial" w:cs="Arial"/>
          <w:sz w:val="20"/>
          <w:szCs w:val="20"/>
        </w:rPr>
      </w:pPr>
      <w:r w:rsidRPr="00D73FAC">
        <w:rPr>
          <w:rStyle w:val="FootnoteReference"/>
          <w:rFonts w:ascii="Arial" w:hAnsi="Arial" w:cs="Arial"/>
          <w:sz w:val="20"/>
          <w:szCs w:val="20"/>
        </w:rPr>
        <w:footnoteRef/>
      </w:r>
      <w:r w:rsidRPr="00D73FAC">
        <w:rPr>
          <w:rFonts w:ascii="Arial" w:hAnsi="Arial" w:cs="Arial"/>
          <w:sz w:val="20"/>
          <w:szCs w:val="20"/>
        </w:rPr>
        <w:t xml:space="preserve"> </w:t>
      </w:r>
      <w:r>
        <w:rPr>
          <w:rFonts w:ascii="Arial" w:hAnsi="Arial" w:cs="Arial"/>
          <w:sz w:val="20"/>
          <w:szCs w:val="20"/>
        </w:rPr>
        <w:tab/>
      </w:r>
      <w:r w:rsidRPr="00D73FAC">
        <w:rPr>
          <w:rFonts w:ascii="Arial" w:hAnsi="Arial" w:cs="Arial"/>
          <w:sz w:val="20"/>
          <w:szCs w:val="20"/>
        </w:rPr>
        <w:t>2022 (3) SA 45 (CC) at para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1B62B5" w:rsidRDefault="001B62B5" w:rsidP="008742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1B62B5" w:rsidRDefault="001B62B5"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1B62B5" w:rsidRDefault="001B62B5" w:rsidP="0087427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824">
      <w:rPr>
        <w:rStyle w:val="PageNumber"/>
        <w:noProof/>
      </w:rPr>
      <w:t>3</w:t>
    </w:r>
    <w:r>
      <w:rPr>
        <w:rStyle w:val="PageNumber"/>
      </w:rPr>
      <w:fldChar w:fldCharType="end"/>
    </w:r>
  </w:p>
  <w:p w14:paraId="7E704A95" w14:textId="77777777" w:rsidR="001B62B5" w:rsidRDefault="001B62B5"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CCF7115"/>
    <w:multiLevelType w:val="hybridMultilevel"/>
    <w:tmpl w:val="331C1A0E"/>
    <w:lvl w:ilvl="0" w:tplc="4E3471F4">
      <w:start w:val="1"/>
      <w:numFmt w:val="lowerLetter"/>
      <w:lvlText w:val="(%1)"/>
      <w:lvlJc w:val="left"/>
      <w:pPr>
        <w:ind w:left="3112" w:hanging="5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7">
    <w:nsid w:val="25C23322"/>
    <w:multiLevelType w:val="hybridMultilevel"/>
    <w:tmpl w:val="EDDA4E36"/>
    <w:lvl w:ilvl="0" w:tplc="C6E85A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nsid w:val="40276050"/>
    <w:multiLevelType w:val="hybridMultilevel"/>
    <w:tmpl w:val="3EA6BF98"/>
    <w:lvl w:ilvl="0" w:tplc="CC1E484A">
      <w:start w:val="1"/>
      <w:numFmt w:val="decimal"/>
      <w:lvlText w:val="%1."/>
      <w:lvlJc w:val="left"/>
      <w:pPr>
        <w:ind w:left="7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2986C">
      <w:start w:val="1"/>
      <w:numFmt w:val="lowerLetter"/>
      <w:lvlText w:val="%2"/>
      <w:lvlJc w:val="left"/>
      <w:pPr>
        <w:ind w:left="11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93E813C">
      <w:start w:val="1"/>
      <w:numFmt w:val="lowerRoman"/>
      <w:lvlText w:val="%3"/>
      <w:lvlJc w:val="left"/>
      <w:pPr>
        <w:ind w:left="18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FE62264">
      <w:start w:val="1"/>
      <w:numFmt w:val="decimal"/>
      <w:lvlText w:val="%4"/>
      <w:lvlJc w:val="left"/>
      <w:pPr>
        <w:ind w:left="26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08AAF4">
      <w:start w:val="1"/>
      <w:numFmt w:val="lowerLetter"/>
      <w:lvlText w:val="%5"/>
      <w:lvlJc w:val="left"/>
      <w:pPr>
        <w:ind w:left="33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48AB76">
      <w:start w:val="1"/>
      <w:numFmt w:val="lowerRoman"/>
      <w:lvlText w:val="%6"/>
      <w:lvlJc w:val="left"/>
      <w:pPr>
        <w:ind w:left="4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DE819A">
      <w:start w:val="1"/>
      <w:numFmt w:val="decimal"/>
      <w:lvlText w:val="%7"/>
      <w:lvlJc w:val="left"/>
      <w:pPr>
        <w:ind w:left="47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982AF2">
      <w:start w:val="1"/>
      <w:numFmt w:val="lowerLetter"/>
      <w:lvlText w:val="%8"/>
      <w:lvlJc w:val="left"/>
      <w:pPr>
        <w:ind w:left="54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16F7A0">
      <w:start w:val="1"/>
      <w:numFmt w:val="lowerRoman"/>
      <w:lvlText w:val="%9"/>
      <w:lvlJc w:val="left"/>
      <w:pPr>
        <w:ind w:left="62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424169B2"/>
    <w:multiLevelType w:val="hybridMultilevel"/>
    <w:tmpl w:val="29D08C8C"/>
    <w:lvl w:ilvl="0" w:tplc="6DFA75D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50CA0F53"/>
    <w:multiLevelType w:val="hybridMultilevel"/>
    <w:tmpl w:val="06C2A23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87590"/>
    <w:multiLevelType w:val="multilevel"/>
    <w:tmpl w:val="F8E2B24A"/>
    <w:lvl w:ilvl="0">
      <w:start w:val="1"/>
      <w:numFmt w:val="decimal"/>
      <w:lvlText w:val="%1."/>
      <w:lvlJc w:val="left"/>
      <w:pPr>
        <w:ind w:left="720" w:hanging="360"/>
      </w:pPr>
      <w:rPr>
        <w:rFonts w:ascii="Arial" w:hAnsi="Arial" w:cs="Arial" w:hint="default"/>
        <w:b w:val="0"/>
        <w:bCs w:val="0"/>
        <w:i w:val="0"/>
        <w:iCs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1"/>
  </w:num>
  <w:num w:numId="5">
    <w:abstractNumId w:val="3"/>
  </w:num>
  <w:num w:numId="6">
    <w:abstractNumId w:val="14"/>
  </w:num>
  <w:num w:numId="7">
    <w:abstractNumId w:val="16"/>
  </w:num>
  <w:num w:numId="8">
    <w:abstractNumId w:val="15"/>
  </w:num>
  <w:num w:numId="9">
    <w:abstractNumId w:val="2"/>
  </w:num>
  <w:num w:numId="10">
    <w:abstractNumId w:val="4"/>
  </w:num>
  <w:num w:numId="11">
    <w:abstractNumId w:val="8"/>
  </w:num>
  <w:num w:numId="12">
    <w:abstractNumId w:val="9"/>
  </w:num>
  <w:num w:numId="13">
    <w:abstractNumId w:val="13"/>
  </w:num>
  <w:num w:numId="14">
    <w:abstractNumId w:val="7"/>
  </w:num>
  <w:num w:numId="15">
    <w:abstractNumId w:val="1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0660E"/>
    <w:rsid w:val="00006E21"/>
    <w:rsid w:val="000072E9"/>
    <w:rsid w:val="000104B4"/>
    <w:rsid w:val="0002295E"/>
    <w:rsid w:val="00022E29"/>
    <w:rsid w:val="00030EDB"/>
    <w:rsid w:val="00047EAC"/>
    <w:rsid w:val="00050078"/>
    <w:rsid w:val="00052547"/>
    <w:rsid w:val="00057886"/>
    <w:rsid w:val="000578D1"/>
    <w:rsid w:val="00060BAF"/>
    <w:rsid w:val="0006179F"/>
    <w:rsid w:val="00062CEF"/>
    <w:rsid w:val="00062D43"/>
    <w:rsid w:val="0006302B"/>
    <w:rsid w:val="00070EA4"/>
    <w:rsid w:val="000730BB"/>
    <w:rsid w:val="0008205F"/>
    <w:rsid w:val="0008272E"/>
    <w:rsid w:val="0008544C"/>
    <w:rsid w:val="00085E25"/>
    <w:rsid w:val="0008693D"/>
    <w:rsid w:val="00091594"/>
    <w:rsid w:val="000919A4"/>
    <w:rsid w:val="00094ECD"/>
    <w:rsid w:val="000964D1"/>
    <w:rsid w:val="000971DB"/>
    <w:rsid w:val="000A26D7"/>
    <w:rsid w:val="000A5272"/>
    <w:rsid w:val="000C091F"/>
    <w:rsid w:val="000C1577"/>
    <w:rsid w:val="000C1D16"/>
    <w:rsid w:val="000C4554"/>
    <w:rsid w:val="000C76DD"/>
    <w:rsid w:val="000D0136"/>
    <w:rsid w:val="000E07B1"/>
    <w:rsid w:val="000E5109"/>
    <w:rsid w:val="000E5543"/>
    <w:rsid w:val="000E5FB9"/>
    <w:rsid w:val="000E6633"/>
    <w:rsid w:val="000E7CA5"/>
    <w:rsid w:val="001018A7"/>
    <w:rsid w:val="00101D88"/>
    <w:rsid w:val="001021EE"/>
    <w:rsid w:val="00103EC1"/>
    <w:rsid w:val="00113E5E"/>
    <w:rsid w:val="00114724"/>
    <w:rsid w:val="001155E0"/>
    <w:rsid w:val="00121456"/>
    <w:rsid w:val="001230B9"/>
    <w:rsid w:val="001234D0"/>
    <w:rsid w:val="0013492F"/>
    <w:rsid w:val="00144EA8"/>
    <w:rsid w:val="00151F35"/>
    <w:rsid w:val="00155668"/>
    <w:rsid w:val="00157F31"/>
    <w:rsid w:val="0016046F"/>
    <w:rsid w:val="00161F55"/>
    <w:rsid w:val="00162CBF"/>
    <w:rsid w:val="00163683"/>
    <w:rsid w:val="001721F5"/>
    <w:rsid w:val="0017465D"/>
    <w:rsid w:val="00184D5C"/>
    <w:rsid w:val="001875F8"/>
    <w:rsid w:val="001907A4"/>
    <w:rsid w:val="00194AFD"/>
    <w:rsid w:val="00194BAE"/>
    <w:rsid w:val="001A0F6F"/>
    <w:rsid w:val="001A1130"/>
    <w:rsid w:val="001A21CD"/>
    <w:rsid w:val="001A63BF"/>
    <w:rsid w:val="001A7F86"/>
    <w:rsid w:val="001B05CD"/>
    <w:rsid w:val="001B288A"/>
    <w:rsid w:val="001B487B"/>
    <w:rsid w:val="001B62B5"/>
    <w:rsid w:val="001C6F6C"/>
    <w:rsid w:val="001C7F2B"/>
    <w:rsid w:val="001D6C62"/>
    <w:rsid w:val="001D6F4F"/>
    <w:rsid w:val="001E4A15"/>
    <w:rsid w:val="001E5160"/>
    <w:rsid w:val="001E5A4C"/>
    <w:rsid w:val="001E6517"/>
    <w:rsid w:val="001E6710"/>
    <w:rsid w:val="001F2969"/>
    <w:rsid w:val="001F450A"/>
    <w:rsid w:val="001F4AE5"/>
    <w:rsid w:val="002003EF"/>
    <w:rsid w:val="00201A93"/>
    <w:rsid w:val="002040D5"/>
    <w:rsid w:val="00205098"/>
    <w:rsid w:val="0020751F"/>
    <w:rsid w:val="0021216F"/>
    <w:rsid w:val="002129F5"/>
    <w:rsid w:val="00220684"/>
    <w:rsid w:val="00232BFD"/>
    <w:rsid w:val="00232EA0"/>
    <w:rsid w:val="002332DE"/>
    <w:rsid w:val="00235638"/>
    <w:rsid w:val="00242E76"/>
    <w:rsid w:val="00244901"/>
    <w:rsid w:val="00254146"/>
    <w:rsid w:val="0025512B"/>
    <w:rsid w:val="00255485"/>
    <w:rsid w:val="00264079"/>
    <w:rsid w:val="00265336"/>
    <w:rsid w:val="00267036"/>
    <w:rsid w:val="00275CF0"/>
    <w:rsid w:val="00280528"/>
    <w:rsid w:val="00281CA0"/>
    <w:rsid w:val="00283B34"/>
    <w:rsid w:val="00287E6E"/>
    <w:rsid w:val="002914E5"/>
    <w:rsid w:val="0029767F"/>
    <w:rsid w:val="002A2824"/>
    <w:rsid w:val="002A51AF"/>
    <w:rsid w:val="002A53F8"/>
    <w:rsid w:val="002A6A3F"/>
    <w:rsid w:val="002B0A35"/>
    <w:rsid w:val="002B4437"/>
    <w:rsid w:val="002B69B1"/>
    <w:rsid w:val="002B7398"/>
    <w:rsid w:val="002C413A"/>
    <w:rsid w:val="002C4D4E"/>
    <w:rsid w:val="002C7527"/>
    <w:rsid w:val="002D6A2A"/>
    <w:rsid w:val="002D6BF0"/>
    <w:rsid w:val="002E1F21"/>
    <w:rsid w:val="00307191"/>
    <w:rsid w:val="00313396"/>
    <w:rsid w:val="003155D7"/>
    <w:rsid w:val="00316515"/>
    <w:rsid w:val="00322298"/>
    <w:rsid w:val="00323F5E"/>
    <w:rsid w:val="00333325"/>
    <w:rsid w:val="003348C6"/>
    <w:rsid w:val="00334F20"/>
    <w:rsid w:val="00335D42"/>
    <w:rsid w:val="00342015"/>
    <w:rsid w:val="00352F16"/>
    <w:rsid w:val="00360697"/>
    <w:rsid w:val="00363165"/>
    <w:rsid w:val="00363569"/>
    <w:rsid w:val="00371BE5"/>
    <w:rsid w:val="00375DC6"/>
    <w:rsid w:val="00382E13"/>
    <w:rsid w:val="003834B0"/>
    <w:rsid w:val="00385391"/>
    <w:rsid w:val="003855F5"/>
    <w:rsid w:val="00385FBC"/>
    <w:rsid w:val="003A14B0"/>
    <w:rsid w:val="003A20FB"/>
    <w:rsid w:val="003A3574"/>
    <w:rsid w:val="003A5BC8"/>
    <w:rsid w:val="003B5189"/>
    <w:rsid w:val="003B6C23"/>
    <w:rsid w:val="003C415E"/>
    <w:rsid w:val="003C432D"/>
    <w:rsid w:val="003E6BDA"/>
    <w:rsid w:val="003F2B86"/>
    <w:rsid w:val="003F33F9"/>
    <w:rsid w:val="003F37AE"/>
    <w:rsid w:val="003F4430"/>
    <w:rsid w:val="003F46D7"/>
    <w:rsid w:val="00406F88"/>
    <w:rsid w:val="00412E0C"/>
    <w:rsid w:val="00413603"/>
    <w:rsid w:val="00413E2B"/>
    <w:rsid w:val="00416EA1"/>
    <w:rsid w:val="00417BE7"/>
    <w:rsid w:val="0042184A"/>
    <w:rsid w:val="004247F2"/>
    <w:rsid w:val="00425F53"/>
    <w:rsid w:val="0043008E"/>
    <w:rsid w:val="00430403"/>
    <w:rsid w:val="00432B66"/>
    <w:rsid w:val="00440D4B"/>
    <w:rsid w:val="0044117D"/>
    <w:rsid w:val="0044361B"/>
    <w:rsid w:val="00443ADE"/>
    <w:rsid w:val="0045149D"/>
    <w:rsid w:val="00452A4C"/>
    <w:rsid w:val="00454072"/>
    <w:rsid w:val="004544A5"/>
    <w:rsid w:val="00460F1A"/>
    <w:rsid w:val="00461E12"/>
    <w:rsid w:val="00466FF0"/>
    <w:rsid w:val="00475569"/>
    <w:rsid w:val="00475A8E"/>
    <w:rsid w:val="00480573"/>
    <w:rsid w:val="0048191C"/>
    <w:rsid w:val="00482966"/>
    <w:rsid w:val="004854D5"/>
    <w:rsid w:val="0049074E"/>
    <w:rsid w:val="0049313B"/>
    <w:rsid w:val="00495D45"/>
    <w:rsid w:val="004A3424"/>
    <w:rsid w:val="004C6A1E"/>
    <w:rsid w:val="004D3845"/>
    <w:rsid w:val="004E581A"/>
    <w:rsid w:val="004F0167"/>
    <w:rsid w:val="00500DA0"/>
    <w:rsid w:val="005069D9"/>
    <w:rsid w:val="00514611"/>
    <w:rsid w:val="0051651C"/>
    <w:rsid w:val="00540198"/>
    <w:rsid w:val="00543CAA"/>
    <w:rsid w:val="00547AC7"/>
    <w:rsid w:val="00551B4C"/>
    <w:rsid w:val="0055431B"/>
    <w:rsid w:val="005555AC"/>
    <w:rsid w:val="005560EF"/>
    <w:rsid w:val="0057074A"/>
    <w:rsid w:val="005720E9"/>
    <w:rsid w:val="00574E79"/>
    <w:rsid w:val="00582C4D"/>
    <w:rsid w:val="00587548"/>
    <w:rsid w:val="00587BF3"/>
    <w:rsid w:val="00595097"/>
    <w:rsid w:val="00595099"/>
    <w:rsid w:val="005A043E"/>
    <w:rsid w:val="005A2F73"/>
    <w:rsid w:val="005A59A4"/>
    <w:rsid w:val="005B0DB3"/>
    <w:rsid w:val="005B118D"/>
    <w:rsid w:val="005B6266"/>
    <w:rsid w:val="005B75C1"/>
    <w:rsid w:val="005D3007"/>
    <w:rsid w:val="005D4790"/>
    <w:rsid w:val="005E2259"/>
    <w:rsid w:val="005E230C"/>
    <w:rsid w:val="005E448E"/>
    <w:rsid w:val="005F49B3"/>
    <w:rsid w:val="005F5CDF"/>
    <w:rsid w:val="005F653D"/>
    <w:rsid w:val="005F7DAB"/>
    <w:rsid w:val="006036F8"/>
    <w:rsid w:val="00604DFF"/>
    <w:rsid w:val="00605316"/>
    <w:rsid w:val="006077A9"/>
    <w:rsid w:val="00613E4D"/>
    <w:rsid w:val="00615A0C"/>
    <w:rsid w:val="006216B4"/>
    <w:rsid w:val="00637DE9"/>
    <w:rsid w:val="006430C0"/>
    <w:rsid w:val="00644BB3"/>
    <w:rsid w:val="00646138"/>
    <w:rsid w:val="00650745"/>
    <w:rsid w:val="00651B9B"/>
    <w:rsid w:val="00653433"/>
    <w:rsid w:val="00655236"/>
    <w:rsid w:val="00655C48"/>
    <w:rsid w:val="006630FB"/>
    <w:rsid w:val="006710DC"/>
    <w:rsid w:val="00675035"/>
    <w:rsid w:val="00676987"/>
    <w:rsid w:val="00677BC9"/>
    <w:rsid w:val="006823D1"/>
    <w:rsid w:val="00683071"/>
    <w:rsid w:val="00686AFF"/>
    <w:rsid w:val="00695533"/>
    <w:rsid w:val="006A1AA8"/>
    <w:rsid w:val="006A28D0"/>
    <w:rsid w:val="006A37E3"/>
    <w:rsid w:val="006A6DDB"/>
    <w:rsid w:val="006A770C"/>
    <w:rsid w:val="006B0014"/>
    <w:rsid w:val="006B3D1D"/>
    <w:rsid w:val="006B67ED"/>
    <w:rsid w:val="006C1DBE"/>
    <w:rsid w:val="006C705A"/>
    <w:rsid w:val="006D031A"/>
    <w:rsid w:val="006E4415"/>
    <w:rsid w:val="006E462C"/>
    <w:rsid w:val="006F2787"/>
    <w:rsid w:val="006F40B5"/>
    <w:rsid w:val="006F5EA2"/>
    <w:rsid w:val="00700AE1"/>
    <w:rsid w:val="00707C51"/>
    <w:rsid w:val="0071330F"/>
    <w:rsid w:val="00713A5D"/>
    <w:rsid w:val="00720FEF"/>
    <w:rsid w:val="0072221F"/>
    <w:rsid w:val="007240E6"/>
    <w:rsid w:val="0073212D"/>
    <w:rsid w:val="00733746"/>
    <w:rsid w:val="00737291"/>
    <w:rsid w:val="00742BAE"/>
    <w:rsid w:val="00750CC1"/>
    <w:rsid w:val="007512F3"/>
    <w:rsid w:val="00752C41"/>
    <w:rsid w:val="00753AD4"/>
    <w:rsid w:val="00755484"/>
    <w:rsid w:val="00763002"/>
    <w:rsid w:val="007679D5"/>
    <w:rsid w:val="00771E0F"/>
    <w:rsid w:val="007728D2"/>
    <w:rsid w:val="00785866"/>
    <w:rsid w:val="007875AE"/>
    <w:rsid w:val="0078777C"/>
    <w:rsid w:val="007970E1"/>
    <w:rsid w:val="007A1866"/>
    <w:rsid w:val="007A288E"/>
    <w:rsid w:val="007A53BB"/>
    <w:rsid w:val="007B2C1E"/>
    <w:rsid w:val="007B341F"/>
    <w:rsid w:val="007B46F6"/>
    <w:rsid w:val="007B63CD"/>
    <w:rsid w:val="007C373C"/>
    <w:rsid w:val="007C4541"/>
    <w:rsid w:val="007C7D36"/>
    <w:rsid w:val="007D17B5"/>
    <w:rsid w:val="007D24A3"/>
    <w:rsid w:val="007E14BF"/>
    <w:rsid w:val="007E51C3"/>
    <w:rsid w:val="007E70D7"/>
    <w:rsid w:val="007E7B98"/>
    <w:rsid w:val="007F0BBF"/>
    <w:rsid w:val="0080634A"/>
    <w:rsid w:val="00806DFA"/>
    <w:rsid w:val="00811D82"/>
    <w:rsid w:val="00821962"/>
    <w:rsid w:val="00822511"/>
    <w:rsid w:val="00823D9D"/>
    <w:rsid w:val="0083215B"/>
    <w:rsid w:val="0083710F"/>
    <w:rsid w:val="00837200"/>
    <w:rsid w:val="00840547"/>
    <w:rsid w:val="008465D6"/>
    <w:rsid w:val="00852C4A"/>
    <w:rsid w:val="00854DED"/>
    <w:rsid w:val="0085598C"/>
    <w:rsid w:val="00860899"/>
    <w:rsid w:val="00866025"/>
    <w:rsid w:val="00874272"/>
    <w:rsid w:val="0088233C"/>
    <w:rsid w:val="008A3877"/>
    <w:rsid w:val="008B1B71"/>
    <w:rsid w:val="008B2182"/>
    <w:rsid w:val="008B27E1"/>
    <w:rsid w:val="008C18AE"/>
    <w:rsid w:val="008C1D64"/>
    <w:rsid w:val="008C3603"/>
    <w:rsid w:val="008C45A5"/>
    <w:rsid w:val="008C746D"/>
    <w:rsid w:val="008D0DC8"/>
    <w:rsid w:val="008D34A8"/>
    <w:rsid w:val="008D4FD5"/>
    <w:rsid w:val="008D7A24"/>
    <w:rsid w:val="008E4705"/>
    <w:rsid w:val="008E5BBF"/>
    <w:rsid w:val="008F2EA2"/>
    <w:rsid w:val="009007B6"/>
    <w:rsid w:val="00901159"/>
    <w:rsid w:val="009026AA"/>
    <w:rsid w:val="00911000"/>
    <w:rsid w:val="00911F9D"/>
    <w:rsid w:val="009155B3"/>
    <w:rsid w:val="00916812"/>
    <w:rsid w:val="00916F9E"/>
    <w:rsid w:val="009216AD"/>
    <w:rsid w:val="009227A6"/>
    <w:rsid w:val="00923678"/>
    <w:rsid w:val="0093492C"/>
    <w:rsid w:val="009358EE"/>
    <w:rsid w:val="0093762E"/>
    <w:rsid w:val="00940B57"/>
    <w:rsid w:val="00941562"/>
    <w:rsid w:val="00944BDE"/>
    <w:rsid w:val="0094618C"/>
    <w:rsid w:val="0095576C"/>
    <w:rsid w:val="0096451B"/>
    <w:rsid w:val="009732B6"/>
    <w:rsid w:val="00974554"/>
    <w:rsid w:val="00976D15"/>
    <w:rsid w:val="00977E1A"/>
    <w:rsid w:val="009809B3"/>
    <w:rsid w:val="009838D5"/>
    <w:rsid w:val="00987290"/>
    <w:rsid w:val="00990942"/>
    <w:rsid w:val="00992650"/>
    <w:rsid w:val="009950C9"/>
    <w:rsid w:val="009A269B"/>
    <w:rsid w:val="009A33C1"/>
    <w:rsid w:val="009A79F1"/>
    <w:rsid w:val="009B099B"/>
    <w:rsid w:val="009B2BC9"/>
    <w:rsid w:val="009B36AA"/>
    <w:rsid w:val="009B4C31"/>
    <w:rsid w:val="009C69F6"/>
    <w:rsid w:val="009D50C2"/>
    <w:rsid w:val="009D57DB"/>
    <w:rsid w:val="009E1EF1"/>
    <w:rsid w:val="009F22F0"/>
    <w:rsid w:val="009F43A4"/>
    <w:rsid w:val="009F5E83"/>
    <w:rsid w:val="00A01777"/>
    <w:rsid w:val="00A06E43"/>
    <w:rsid w:val="00A07432"/>
    <w:rsid w:val="00A11D1D"/>
    <w:rsid w:val="00A11FF3"/>
    <w:rsid w:val="00A12932"/>
    <w:rsid w:val="00A13793"/>
    <w:rsid w:val="00A156AE"/>
    <w:rsid w:val="00A15E04"/>
    <w:rsid w:val="00A165EA"/>
    <w:rsid w:val="00A24B93"/>
    <w:rsid w:val="00A337E6"/>
    <w:rsid w:val="00A3600A"/>
    <w:rsid w:val="00A43F9C"/>
    <w:rsid w:val="00A4634B"/>
    <w:rsid w:val="00A54217"/>
    <w:rsid w:val="00A54C36"/>
    <w:rsid w:val="00A56BC1"/>
    <w:rsid w:val="00A600CF"/>
    <w:rsid w:val="00A62353"/>
    <w:rsid w:val="00A63F51"/>
    <w:rsid w:val="00A718FB"/>
    <w:rsid w:val="00A757DA"/>
    <w:rsid w:val="00A75EF4"/>
    <w:rsid w:val="00A77EF6"/>
    <w:rsid w:val="00A84331"/>
    <w:rsid w:val="00A9010C"/>
    <w:rsid w:val="00A901C5"/>
    <w:rsid w:val="00AA663B"/>
    <w:rsid w:val="00AB1510"/>
    <w:rsid w:val="00AB2DE7"/>
    <w:rsid w:val="00AB4CA7"/>
    <w:rsid w:val="00AB636E"/>
    <w:rsid w:val="00AB64C7"/>
    <w:rsid w:val="00AB6798"/>
    <w:rsid w:val="00AD49F8"/>
    <w:rsid w:val="00AD555A"/>
    <w:rsid w:val="00AE1E5D"/>
    <w:rsid w:val="00AE4E9C"/>
    <w:rsid w:val="00AF1688"/>
    <w:rsid w:val="00AF3194"/>
    <w:rsid w:val="00B10355"/>
    <w:rsid w:val="00B11DEB"/>
    <w:rsid w:val="00B120C9"/>
    <w:rsid w:val="00B20170"/>
    <w:rsid w:val="00B21489"/>
    <w:rsid w:val="00B22495"/>
    <w:rsid w:val="00B244B7"/>
    <w:rsid w:val="00B3097A"/>
    <w:rsid w:val="00B3106B"/>
    <w:rsid w:val="00B32548"/>
    <w:rsid w:val="00B404D0"/>
    <w:rsid w:val="00B44F10"/>
    <w:rsid w:val="00B50E11"/>
    <w:rsid w:val="00B5305F"/>
    <w:rsid w:val="00B57793"/>
    <w:rsid w:val="00B61904"/>
    <w:rsid w:val="00B64D36"/>
    <w:rsid w:val="00B70181"/>
    <w:rsid w:val="00B8347D"/>
    <w:rsid w:val="00B862D2"/>
    <w:rsid w:val="00B908DF"/>
    <w:rsid w:val="00B92A41"/>
    <w:rsid w:val="00B9551D"/>
    <w:rsid w:val="00B95693"/>
    <w:rsid w:val="00B95E84"/>
    <w:rsid w:val="00BA1F62"/>
    <w:rsid w:val="00BB3F9A"/>
    <w:rsid w:val="00BC2DF3"/>
    <w:rsid w:val="00BD2454"/>
    <w:rsid w:val="00BE52F0"/>
    <w:rsid w:val="00BF09B4"/>
    <w:rsid w:val="00C01295"/>
    <w:rsid w:val="00C02124"/>
    <w:rsid w:val="00C047F7"/>
    <w:rsid w:val="00C04C43"/>
    <w:rsid w:val="00C11D38"/>
    <w:rsid w:val="00C175E9"/>
    <w:rsid w:val="00C33AAD"/>
    <w:rsid w:val="00C4185B"/>
    <w:rsid w:val="00C45291"/>
    <w:rsid w:val="00C45C61"/>
    <w:rsid w:val="00C519B2"/>
    <w:rsid w:val="00C52737"/>
    <w:rsid w:val="00C53B19"/>
    <w:rsid w:val="00C55A0A"/>
    <w:rsid w:val="00C5727B"/>
    <w:rsid w:val="00C63FFA"/>
    <w:rsid w:val="00C64B6A"/>
    <w:rsid w:val="00C70359"/>
    <w:rsid w:val="00C72A6C"/>
    <w:rsid w:val="00C7361A"/>
    <w:rsid w:val="00C7460D"/>
    <w:rsid w:val="00C9262D"/>
    <w:rsid w:val="00CA5B7A"/>
    <w:rsid w:val="00CA6C2A"/>
    <w:rsid w:val="00CB2381"/>
    <w:rsid w:val="00CB2439"/>
    <w:rsid w:val="00CB5E83"/>
    <w:rsid w:val="00CB6F8A"/>
    <w:rsid w:val="00CC3AB3"/>
    <w:rsid w:val="00CD1BDD"/>
    <w:rsid w:val="00CD600E"/>
    <w:rsid w:val="00CE09E5"/>
    <w:rsid w:val="00CE0CC7"/>
    <w:rsid w:val="00CE30E0"/>
    <w:rsid w:val="00CE3BED"/>
    <w:rsid w:val="00CF05BE"/>
    <w:rsid w:val="00CF5EBE"/>
    <w:rsid w:val="00CF7D86"/>
    <w:rsid w:val="00CF7D99"/>
    <w:rsid w:val="00D00B2E"/>
    <w:rsid w:val="00D026E5"/>
    <w:rsid w:val="00D05227"/>
    <w:rsid w:val="00D0642F"/>
    <w:rsid w:val="00D07C13"/>
    <w:rsid w:val="00D16320"/>
    <w:rsid w:val="00D2145B"/>
    <w:rsid w:val="00D22F9E"/>
    <w:rsid w:val="00D23AB6"/>
    <w:rsid w:val="00D2698D"/>
    <w:rsid w:val="00D31928"/>
    <w:rsid w:val="00D344C1"/>
    <w:rsid w:val="00D37C6A"/>
    <w:rsid w:val="00D42B06"/>
    <w:rsid w:val="00D523A1"/>
    <w:rsid w:val="00D526DF"/>
    <w:rsid w:val="00D61362"/>
    <w:rsid w:val="00D61EC8"/>
    <w:rsid w:val="00D73FAC"/>
    <w:rsid w:val="00D91BA3"/>
    <w:rsid w:val="00D9646A"/>
    <w:rsid w:val="00DA44A9"/>
    <w:rsid w:val="00DA5FA1"/>
    <w:rsid w:val="00DB19FF"/>
    <w:rsid w:val="00DB2A96"/>
    <w:rsid w:val="00DB6B1A"/>
    <w:rsid w:val="00DC0738"/>
    <w:rsid w:val="00DD0D2F"/>
    <w:rsid w:val="00DD490C"/>
    <w:rsid w:val="00DD4D3D"/>
    <w:rsid w:val="00DE0282"/>
    <w:rsid w:val="00DE1587"/>
    <w:rsid w:val="00DE2A2E"/>
    <w:rsid w:val="00DE39D7"/>
    <w:rsid w:val="00DF0D64"/>
    <w:rsid w:val="00DF1032"/>
    <w:rsid w:val="00DF4D83"/>
    <w:rsid w:val="00DF5522"/>
    <w:rsid w:val="00DF7811"/>
    <w:rsid w:val="00E01835"/>
    <w:rsid w:val="00E02EAF"/>
    <w:rsid w:val="00E03204"/>
    <w:rsid w:val="00E03B46"/>
    <w:rsid w:val="00E067A2"/>
    <w:rsid w:val="00E06ABE"/>
    <w:rsid w:val="00E077DF"/>
    <w:rsid w:val="00E07A72"/>
    <w:rsid w:val="00E14C0B"/>
    <w:rsid w:val="00E15BCC"/>
    <w:rsid w:val="00E164E9"/>
    <w:rsid w:val="00E24A6C"/>
    <w:rsid w:val="00E3052B"/>
    <w:rsid w:val="00E31629"/>
    <w:rsid w:val="00E43F8E"/>
    <w:rsid w:val="00E45186"/>
    <w:rsid w:val="00E50554"/>
    <w:rsid w:val="00E507F0"/>
    <w:rsid w:val="00E51144"/>
    <w:rsid w:val="00E55848"/>
    <w:rsid w:val="00E63F2E"/>
    <w:rsid w:val="00E65FD4"/>
    <w:rsid w:val="00E7210A"/>
    <w:rsid w:val="00E72A79"/>
    <w:rsid w:val="00E802B6"/>
    <w:rsid w:val="00E81115"/>
    <w:rsid w:val="00E82E00"/>
    <w:rsid w:val="00E8500B"/>
    <w:rsid w:val="00E862DF"/>
    <w:rsid w:val="00E867C5"/>
    <w:rsid w:val="00E8695C"/>
    <w:rsid w:val="00E86AD4"/>
    <w:rsid w:val="00E904E4"/>
    <w:rsid w:val="00E932B5"/>
    <w:rsid w:val="00E94C86"/>
    <w:rsid w:val="00E95904"/>
    <w:rsid w:val="00E972D3"/>
    <w:rsid w:val="00EB239A"/>
    <w:rsid w:val="00EB3187"/>
    <w:rsid w:val="00EC3707"/>
    <w:rsid w:val="00EC7C52"/>
    <w:rsid w:val="00ED011F"/>
    <w:rsid w:val="00ED23AA"/>
    <w:rsid w:val="00ED58E4"/>
    <w:rsid w:val="00ED68B8"/>
    <w:rsid w:val="00EE0738"/>
    <w:rsid w:val="00EE0DBB"/>
    <w:rsid w:val="00EE7699"/>
    <w:rsid w:val="00EE7C9E"/>
    <w:rsid w:val="00EF0C48"/>
    <w:rsid w:val="00EF3C3E"/>
    <w:rsid w:val="00EF46E6"/>
    <w:rsid w:val="00EF5F44"/>
    <w:rsid w:val="00EF626F"/>
    <w:rsid w:val="00F00B18"/>
    <w:rsid w:val="00F04BDF"/>
    <w:rsid w:val="00F12440"/>
    <w:rsid w:val="00F142DB"/>
    <w:rsid w:val="00F16056"/>
    <w:rsid w:val="00F21520"/>
    <w:rsid w:val="00F25D67"/>
    <w:rsid w:val="00F26354"/>
    <w:rsid w:val="00F3578B"/>
    <w:rsid w:val="00F43A15"/>
    <w:rsid w:val="00F43C52"/>
    <w:rsid w:val="00F44185"/>
    <w:rsid w:val="00F471C4"/>
    <w:rsid w:val="00F53553"/>
    <w:rsid w:val="00F5420B"/>
    <w:rsid w:val="00F56324"/>
    <w:rsid w:val="00F57032"/>
    <w:rsid w:val="00F606A9"/>
    <w:rsid w:val="00F63187"/>
    <w:rsid w:val="00F71C68"/>
    <w:rsid w:val="00F75847"/>
    <w:rsid w:val="00F81E35"/>
    <w:rsid w:val="00F84325"/>
    <w:rsid w:val="00F85632"/>
    <w:rsid w:val="00F87163"/>
    <w:rsid w:val="00F90936"/>
    <w:rsid w:val="00F93BA4"/>
    <w:rsid w:val="00F9589F"/>
    <w:rsid w:val="00F95B0D"/>
    <w:rsid w:val="00F96145"/>
    <w:rsid w:val="00F97E13"/>
    <w:rsid w:val="00FA1FAA"/>
    <w:rsid w:val="00FB2154"/>
    <w:rsid w:val="00FC01F2"/>
    <w:rsid w:val="00FC0385"/>
    <w:rsid w:val="00FC55A8"/>
    <w:rsid w:val="00FC76E7"/>
    <w:rsid w:val="00FD07EE"/>
    <w:rsid w:val="00FD1D8A"/>
    <w:rsid w:val="00FD36CE"/>
    <w:rsid w:val="00FD48A0"/>
    <w:rsid w:val="00FE07D3"/>
    <w:rsid w:val="00FE4945"/>
    <w:rsid w:val="00FE513E"/>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TramLines">
    <w:name w:val="Legal_TramLines"/>
    <w:basedOn w:val="Normal"/>
    <w:next w:val="Normal"/>
    <w:semiHidden/>
    <w:rsid w:val="00047EAC"/>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D3B057-AEF4-4D6A-9CCB-4A4EC178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3</cp:revision>
  <cp:lastPrinted>2018-02-04T10:32:00Z</cp:lastPrinted>
  <dcterms:created xsi:type="dcterms:W3CDTF">2023-03-07T12:38:00Z</dcterms:created>
  <dcterms:modified xsi:type="dcterms:W3CDTF">2023-03-07T12:41:00Z</dcterms:modified>
</cp:coreProperties>
</file>