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A6196" w14:textId="77777777" w:rsidR="00B253E2" w:rsidRPr="00902A56" w:rsidRDefault="00B253E2" w:rsidP="00902A56">
      <w:pPr>
        <w:spacing w:after="0" w:line="360" w:lineRule="auto"/>
        <w:jc w:val="center"/>
        <w:rPr>
          <w:rFonts w:ascii="Arial" w:hAnsi="Arial" w:cs="Arial"/>
          <w:b/>
          <w:noProof/>
          <w:sz w:val="24"/>
          <w:szCs w:val="24"/>
          <w:lang w:val="en-GB" w:eastAsia="en-ZA"/>
        </w:rPr>
      </w:pPr>
      <w:bookmarkStart w:id="0" w:name="_GoBack"/>
      <w:bookmarkEnd w:id="0"/>
      <w:r w:rsidRPr="00902A56">
        <w:rPr>
          <w:rFonts w:ascii="Arial" w:hAnsi="Arial" w:cs="Arial"/>
          <w:b/>
          <w:noProof/>
          <w:sz w:val="24"/>
          <w:szCs w:val="24"/>
          <w:lang w:val="en-GB" w:eastAsia="en-ZA"/>
        </w:rPr>
        <w:t>REPUBLIC OF SOUTH AFRICA</w:t>
      </w:r>
    </w:p>
    <w:p w14:paraId="6E2E9F44" w14:textId="77777777" w:rsidR="00B253E2" w:rsidRPr="00902A56" w:rsidRDefault="00B253E2" w:rsidP="00902A56">
      <w:pPr>
        <w:spacing w:after="0" w:line="360" w:lineRule="auto"/>
        <w:jc w:val="center"/>
        <w:rPr>
          <w:rFonts w:ascii="Arial" w:eastAsia="Times New Roman" w:hAnsi="Arial" w:cs="Arial"/>
          <w:b/>
          <w:sz w:val="24"/>
          <w:szCs w:val="24"/>
          <w:lang w:val="en-GB" w:eastAsia="en-GB"/>
        </w:rPr>
      </w:pPr>
      <w:r w:rsidRPr="00902A56">
        <w:rPr>
          <w:rFonts w:ascii="Arial" w:hAnsi="Arial" w:cs="Arial"/>
          <w:noProof/>
          <w:sz w:val="24"/>
          <w:szCs w:val="24"/>
          <w:lang w:val="en-US"/>
        </w:rPr>
        <w:drawing>
          <wp:inline distT="0" distB="0" distL="0" distR="0" wp14:anchorId="464FC817" wp14:editId="7DBBF457">
            <wp:extent cx="1409700" cy="1371600"/>
            <wp:effectExtent l="0" t="0" r="0" b="0"/>
            <wp:docPr id="1094922031" name="Picture 109492203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22031" name="Picture 2"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a:ln>
                      <a:noFill/>
                    </a:ln>
                  </pic:spPr>
                </pic:pic>
              </a:graphicData>
            </a:graphic>
          </wp:inline>
        </w:drawing>
      </w:r>
    </w:p>
    <w:p w14:paraId="0DA0E380" w14:textId="77777777" w:rsidR="00B253E2" w:rsidRPr="00902A56" w:rsidRDefault="00B253E2" w:rsidP="00902A56">
      <w:pPr>
        <w:spacing w:after="0" w:line="360" w:lineRule="auto"/>
        <w:jc w:val="center"/>
        <w:rPr>
          <w:rFonts w:ascii="Arial" w:eastAsia="Times New Roman" w:hAnsi="Arial" w:cs="Arial"/>
          <w:b/>
          <w:sz w:val="24"/>
          <w:szCs w:val="24"/>
          <w:lang w:val="en-GB" w:eastAsia="en-GB"/>
        </w:rPr>
      </w:pPr>
      <w:r w:rsidRPr="00902A56">
        <w:rPr>
          <w:rFonts w:ascii="Arial" w:eastAsia="Times New Roman" w:hAnsi="Arial" w:cs="Arial"/>
          <w:b/>
          <w:sz w:val="24"/>
          <w:szCs w:val="24"/>
          <w:lang w:val="en-GB" w:eastAsia="en-GB"/>
        </w:rPr>
        <w:t>IN THE HIGH COURT OF SOUTH AFRICA</w:t>
      </w:r>
    </w:p>
    <w:p w14:paraId="70445946" w14:textId="13A63C0F" w:rsidR="00B253E2" w:rsidRPr="00896D9C" w:rsidRDefault="00B253E2" w:rsidP="00902A56">
      <w:pPr>
        <w:spacing w:after="0" w:line="360" w:lineRule="auto"/>
        <w:jc w:val="center"/>
        <w:rPr>
          <w:rFonts w:ascii="Arial" w:eastAsia="Times New Roman" w:hAnsi="Arial" w:cs="Arial"/>
          <w:b/>
          <w:sz w:val="24"/>
          <w:szCs w:val="24"/>
          <w:lang w:val="it-IT" w:eastAsia="en-GB"/>
        </w:rPr>
      </w:pPr>
      <w:r w:rsidRPr="00896D9C">
        <w:rPr>
          <w:rFonts w:ascii="Arial" w:eastAsia="Times New Roman" w:hAnsi="Arial" w:cs="Arial"/>
          <w:b/>
          <w:sz w:val="24"/>
          <w:szCs w:val="24"/>
          <w:lang w:val="it-IT" w:eastAsia="en-GB"/>
        </w:rPr>
        <w:t>GAUTENG DIVISION, PRETORIA</w:t>
      </w:r>
    </w:p>
    <w:p w14:paraId="0921BFFB" w14:textId="77777777" w:rsidR="00B253E2" w:rsidRPr="00896D9C" w:rsidRDefault="00B253E2" w:rsidP="00902A56">
      <w:pPr>
        <w:spacing w:after="0" w:line="276" w:lineRule="auto"/>
        <w:ind w:left="5040" w:firstLine="720"/>
        <w:jc w:val="both"/>
        <w:rPr>
          <w:rFonts w:ascii="Arial" w:eastAsia="Times New Roman" w:hAnsi="Arial" w:cs="Arial"/>
          <w:b/>
          <w:sz w:val="24"/>
          <w:szCs w:val="24"/>
          <w:lang w:val="it-IT" w:eastAsia="en-GB"/>
        </w:rPr>
      </w:pPr>
    </w:p>
    <w:p w14:paraId="6ECEA2DF" w14:textId="4CB77DAD" w:rsidR="00B253E2" w:rsidRPr="00896D9C" w:rsidRDefault="00B253E2" w:rsidP="00902A56">
      <w:pPr>
        <w:spacing w:after="0" w:line="276" w:lineRule="auto"/>
        <w:ind w:left="5040" w:firstLine="720"/>
        <w:jc w:val="both"/>
        <w:rPr>
          <w:rFonts w:ascii="Arial" w:eastAsia="Times New Roman" w:hAnsi="Arial" w:cs="Arial"/>
          <w:b/>
          <w:sz w:val="24"/>
          <w:szCs w:val="24"/>
          <w:lang w:val="it-IT" w:eastAsia="en-GB"/>
        </w:rPr>
      </w:pPr>
      <w:r w:rsidRPr="00896D9C">
        <w:rPr>
          <w:rFonts w:ascii="Arial" w:eastAsia="Times New Roman" w:hAnsi="Arial" w:cs="Arial"/>
          <w:b/>
          <w:sz w:val="24"/>
          <w:szCs w:val="24"/>
          <w:lang w:val="it-IT" w:eastAsia="en-GB"/>
        </w:rPr>
        <w:t>CASE NO: 7</w:t>
      </w:r>
      <w:r w:rsidR="0095652F" w:rsidRPr="00896D9C">
        <w:rPr>
          <w:rFonts w:ascii="Arial" w:eastAsia="Times New Roman" w:hAnsi="Arial" w:cs="Arial"/>
          <w:b/>
          <w:sz w:val="24"/>
          <w:szCs w:val="24"/>
          <w:lang w:val="it-IT" w:eastAsia="en-GB"/>
        </w:rPr>
        <w:t>2576/2018</w:t>
      </w:r>
    </w:p>
    <w:p w14:paraId="084B490A" w14:textId="77777777" w:rsidR="00B253E2" w:rsidRPr="00896D9C" w:rsidRDefault="00B253E2" w:rsidP="00902A56">
      <w:pPr>
        <w:spacing w:after="0" w:line="276" w:lineRule="auto"/>
        <w:ind w:left="5040" w:firstLine="720"/>
        <w:jc w:val="both"/>
        <w:rPr>
          <w:rFonts w:ascii="Arial" w:eastAsia="Times New Roman" w:hAnsi="Arial" w:cs="Arial"/>
          <w:b/>
          <w:sz w:val="24"/>
          <w:szCs w:val="24"/>
          <w:lang w:val="it-IT" w:eastAsia="en-GB"/>
        </w:rPr>
      </w:pPr>
    </w:p>
    <w:p w14:paraId="4B3DBA35" w14:textId="77777777" w:rsidR="00B253E2" w:rsidRPr="00896D9C" w:rsidRDefault="00B253E2" w:rsidP="00902A56">
      <w:pPr>
        <w:spacing w:after="0" w:line="276" w:lineRule="auto"/>
        <w:jc w:val="both"/>
        <w:rPr>
          <w:rFonts w:ascii="Arial" w:eastAsia="Times New Roman" w:hAnsi="Arial" w:cs="Arial"/>
          <w:b/>
          <w:sz w:val="24"/>
          <w:szCs w:val="24"/>
          <w:lang w:val="it-IT"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B253E2" w:rsidRPr="00902A56" w14:paraId="40E38753" w14:textId="77777777" w:rsidTr="00214431">
        <w:trPr>
          <w:trHeight w:val="1888"/>
        </w:trPr>
        <w:tc>
          <w:tcPr>
            <w:tcW w:w="5207" w:type="dxa"/>
            <w:tcBorders>
              <w:top w:val="single" w:sz="4" w:space="0" w:color="auto"/>
              <w:left w:val="single" w:sz="4" w:space="0" w:color="auto"/>
              <w:bottom w:val="single" w:sz="4" w:space="0" w:color="auto"/>
              <w:right w:val="single" w:sz="4" w:space="0" w:color="auto"/>
            </w:tcBorders>
          </w:tcPr>
          <w:p w14:paraId="1A1D583A" w14:textId="77777777" w:rsidR="00B253E2" w:rsidRPr="00896D9C" w:rsidRDefault="00B253E2" w:rsidP="00902A56">
            <w:pPr>
              <w:pStyle w:val="Bold"/>
              <w:spacing w:before="0" w:after="0" w:line="276" w:lineRule="auto"/>
              <w:jc w:val="both"/>
              <w:rPr>
                <w:rFonts w:eastAsia="Times" w:cs="Arial"/>
                <w:b w:val="0"/>
                <w:bCs/>
                <w:sz w:val="24"/>
                <w:szCs w:val="24"/>
                <w:u w:val="none"/>
                <w:lang w:val="it-IT"/>
              </w:rPr>
            </w:pPr>
          </w:p>
          <w:p w14:paraId="72CE5BCB" w14:textId="77777777" w:rsidR="00B253E2" w:rsidRPr="00AB17F8" w:rsidRDefault="00B253E2" w:rsidP="00902A56">
            <w:pPr>
              <w:pStyle w:val="ListParagraph"/>
              <w:numPr>
                <w:ilvl w:val="0"/>
                <w:numId w:val="13"/>
              </w:numPr>
              <w:tabs>
                <w:tab w:val="num" w:pos="630"/>
              </w:tabs>
              <w:spacing w:after="0" w:line="276" w:lineRule="auto"/>
              <w:jc w:val="both"/>
              <w:rPr>
                <w:rFonts w:ascii="Arial" w:eastAsia="Times" w:hAnsi="Arial" w:cs="Arial"/>
                <w:sz w:val="18"/>
                <w:szCs w:val="18"/>
              </w:rPr>
            </w:pPr>
            <w:r w:rsidRPr="00AB17F8">
              <w:rPr>
                <w:rFonts w:ascii="Arial" w:eastAsia="Times" w:hAnsi="Arial" w:cs="Arial"/>
                <w:sz w:val="18"/>
                <w:szCs w:val="18"/>
              </w:rPr>
              <w:t>REPORTABLE: NO</w:t>
            </w:r>
          </w:p>
          <w:p w14:paraId="71A479D2" w14:textId="77777777" w:rsidR="00B253E2" w:rsidRPr="00AB17F8" w:rsidRDefault="00B253E2" w:rsidP="00902A56">
            <w:pPr>
              <w:pStyle w:val="ListParagraph"/>
              <w:numPr>
                <w:ilvl w:val="0"/>
                <w:numId w:val="13"/>
              </w:numPr>
              <w:tabs>
                <w:tab w:val="num" w:pos="630"/>
              </w:tabs>
              <w:spacing w:after="0" w:line="276" w:lineRule="auto"/>
              <w:jc w:val="both"/>
              <w:rPr>
                <w:rFonts w:ascii="Arial" w:eastAsia="Times" w:hAnsi="Arial" w:cs="Arial"/>
                <w:sz w:val="18"/>
                <w:szCs w:val="18"/>
              </w:rPr>
            </w:pPr>
            <w:r w:rsidRPr="00AB17F8">
              <w:rPr>
                <w:rFonts w:ascii="Arial" w:eastAsia="Times" w:hAnsi="Arial" w:cs="Arial"/>
                <w:sz w:val="18"/>
                <w:szCs w:val="18"/>
              </w:rPr>
              <w:t>OF INTEREST TO OTHER JUDGES: NO</w:t>
            </w:r>
          </w:p>
          <w:p w14:paraId="4DE26FE3" w14:textId="3058B19C" w:rsidR="00B253E2" w:rsidRPr="00AB17F8" w:rsidRDefault="00B253E2" w:rsidP="00902A56">
            <w:pPr>
              <w:pStyle w:val="ListParagraph"/>
              <w:numPr>
                <w:ilvl w:val="0"/>
                <w:numId w:val="13"/>
              </w:numPr>
              <w:tabs>
                <w:tab w:val="num" w:pos="630"/>
              </w:tabs>
              <w:spacing w:after="0" w:line="276" w:lineRule="auto"/>
              <w:jc w:val="both"/>
              <w:rPr>
                <w:rFonts w:ascii="Arial" w:eastAsia="Times" w:hAnsi="Arial" w:cs="Arial"/>
                <w:sz w:val="18"/>
                <w:szCs w:val="18"/>
              </w:rPr>
            </w:pPr>
            <w:r w:rsidRPr="00AB17F8">
              <w:rPr>
                <w:rFonts w:ascii="Arial" w:eastAsia="Times" w:hAnsi="Arial" w:cs="Arial"/>
                <w:sz w:val="18"/>
                <w:szCs w:val="18"/>
              </w:rPr>
              <w:t xml:space="preserve">REVISED:  NO </w:t>
            </w:r>
          </w:p>
          <w:p w14:paraId="02EB4863" w14:textId="77777777" w:rsidR="00B253E2" w:rsidRPr="00AB17F8" w:rsidRDefault="00B253E2" w:rsidP="00902A56">
            <w:pPr>
              <w:spacing w:after="0" w:line="276" w:lineRule="auto"/>
              <w:jc w:val="both"/>
              <w:rPr>
                <w:rFonts w:ascii="Arial" w:eastAsia="Times" w:hAnsi="Arial" w:cs="Arial"/>
                <w:bCs/>
                <w:sz w:val="18"/>
                <w:szCs w:val="18"/>
              </w:rPr>
            </w:pPr>
          </w:p>
          <w:p w14:paraId="1744A72E" w14:textId="451A09F6" w:rsidR="00B253E2" w:rsidRPr="00AB17F8" w:rsidRDefault="00B253E2" w:rsidP="00902A56">
            <w:pPr>
              <w:spacing w:after="0" w:line="276" w:lineRule="auto"/>
              <w:jc w:val="both"/>
              <w:rPr>
                <w:rFonts w:ascii="Arial" w:eastAsia="Times" w:hAnsi="Arial" w:cs="Arial"/>
                <w:bCs/>
                <w:sz w:val="18"/>
                <w:szCs w:val="18"/>
              </w:rPr>
            </w:pPr>
            <w:r w:rsidRPr="00AB17F8">
              <w:rPr>
                <w:rFonts w:ascii="Arial" w:eastAsia="Times" w:hAnsi="Arial" w:cs="Arial"/>
                <w:bCs/>
                <w:sz w:val="18"/>
                <w:szCs w:val="18"/>
              </w:rPr>
              <w:t xml:space="preserve">DATE: </w:t>
            </w:r>
            <w:r w:rsidR="00022FB7">
              <w:rPr>
                <w:rFonts w:ascii="Arial" w:eastAsia="Times" w:hAnsi="Arial" w:cs="Arial"/>
                <w:bCs/>
                <w:sz w:val="18"/>
                <w:szCs w:val="18"/>
              </w:rPr>
              <w:t>3</w:t>
            </w:r>
            <w:r w:rsidR="000D6C3F">
              <w:rPr>
                <w:rFonts w:ascii="Arial" w:eastAsia="Times" w:hAnsi="Arial" w:cs="Arial"/>
                <w:bCs/>
                <w:sz w:val="18"/>
                <w:szCs w:val="18"/>
              </w:rPr>
              <w:t xml:space="preserve"> October 2023</w:t>
            </w:r>
          </w:p>
          <w:p w14:paraId="3FCE3F71" w14:textId="77777777" w:rsidR="00B253E2" w:rsidRPr="00AB17F8" w:rsidRDefault="00B253E2" w:rsidP="00902A56">
            <w:pPr>
              <w:spacing w:after="0" w:line="276" w:lineRule="auto"/>
              <w:jc w:val="both"/>
              <w:rPr>
                <w:rFonts w:ascii="Arial" w:eastAsia="Times" w:hAnsi="Arial" w:cs="Arial"/>
                <w:bCs/>
                <w:sz w:val="18"/>
                <w:szCs w:val="18"/>
              </w:rPr>
            </w:pPr>
            <w:r w:rsidRPr="00AB17F8">
              <w:rPr>
                <w:rFonts w:ascii="Arial" w:eastAsia="Times" w:hAnsi="Arial" w:cs="Arial"/>
                <w:bCs/>
                <w:sz w:val="18"/>
                <w:szCs w:val="18"/>
              </w:rPr>
              <w:t>SIGNATURE OF JUDGE:</w:t>
            </w:r>
          </w:p>
          <w:p w14:paraId="6664B794" w14:textId="77777777" w:rsidR="00B253E2" w:rsidRPr="00902A56" w:rsidRDefault="00B253E2" w:rsidP="00902A56">
            <w:pPr>
              <w:pStyle w:val="Bold"/>
              <w:spacing w:before="0" w:after="0" w:line="276" w:lineRule="auto"/>
              <w:jc w:val="both"/>
              <w:rPr>
                <w:rFonts w:eastAsia="Times" w:cs="Arial"/>
                <w:b w:val="0"/>
                <w:bCs/>
                <w:sz w:val="24"/>
                <w:szCs w:val="24"/>
                <w:u w:val="none"/>
              </w:rPr>
            </w:pPr>
          </w:p>
        </w:tc>
      </w:tr>
    </w:tbl>
    <w:p w14:paraId="73CB5DD4" w14:textId="77777777" w:rsidR="00B253E2" w:rsidRPr="00902A56" w:rsidRDefault="00B253E2" w:rsidP="00902A56">
      <w:pPr>
        <w:spacing w:after="0" w:line="276" w:lineRule="auto"/>
        <w:jc w:val="both"/>
        <w:rPr>
          <w:rFonts w:ascii="Arial" w:eastAsia="Times New Roman" w:hAnsi="Arial" w:cs="Arial"/>
          <w:b/>
          <w:sz w:val="24"/>
          <w:szCs w:val="24"/>
          <w:lang w:val="en-GB" w:eastAsia="en-GB"/>
        </w:rPr>
      </w:pPr>
    </w:p>
    <w:p w14:paraId="5BDB96AF" w14:textId="77777777" w:rsidR="00B253E2" w:rsidRPr="00902A56" w:rsidRDefault="00B253E2" w:rsidP="00902A56">
      <w:pPr>
        <w:spacing w:after="0" w:line="276" w:lineRule="auto"/>
        <w:jc w:val="both"/>
        <w:rPr>
          <w:rFonts w:ascii="Arial" w:eastAsia="Times New Roman" w:hAnsi="Arial" w:cs="Arial"/>
          <w:b/>
          <w:sz w:val="24"/>
          <w:szCs w:val="24"/>
          <w:lang w:val="en-GB" w:eastAsia="en-GB"/>
        </w:rPr>
      </w:pPr>
    </w:p>
    <w:p w14:paraId="12309D68" w14:textId="77777777" w:rsidR="00B253E2" w:rsidRPr="00902A56" w:rsidRDefault="00B253E2" w:rsidP="00902A56">
      <w:pPr>
        <w:spacing w:after="0" w:line="276" w:lineRule="auto"/>
        <w:jc w:val="both"/>
        <w:rPr>
          <w:rFonts w:ascii="Arial" w:eastAsia="Times New Roman" w:hAnsi="Arial" w:cs="Arial"/>
          <w:sz w:val="24"/>
          <w:szCs w:val="24"/>
          <w:lang w:val="en-GB" w:eastAsia="en-GB"/>
        </w:rPr>
      </w:pPr>
      <w:r w:rsidRPr="00902A56">
        <w:rPr>
          <w:rFonts w:ascii="Arial" w:eastAsia="Times New Roman" w:hAnsi="Arial" w:cs="Arial"/>
          <w:sz w:val="24"/>
          <w:szCs w:val="24"/>
          <w:lang w:val="en-GB" w:eastAsia="en-GB"/>
        </w:rPr>
        <w:t>In the matter between:</w:t>
      </w:r>
    </w:p>
    <w:p w14:paraId="6E134C7C" w14:textId="77777777" w:rsidR="00B253E2" w:rsidRPr="00902A56" w:rsidRDefault="00B253E2" w:rsidP="00902A56">
      <w:pPr>
        <w:spacing w:after="0" w:line="276" w:lineRule="auto"/>
        <w:jc w:val="both"/>
        <w:rPr>
          <w:rFonts w:ascii="Arial" w:eastAsia="Times New Roman" w:hAnsi="Arial" w:cs="Arial"/>
          <w:sz w:val="24"/>
          <w:szCs w:val="24"/>
          <w:lang w:val="en-GB" w:eastAsia="en-GB"/>
        </w:rPr>
      </w:pPr>
    </w:p>
    <w:p w14:paraId="756A299B" w14:textId="477284DD" w:rsidR="00B253E2" w:rsidRPr="00902A56" w:rsidRDefault="00DC7AD4" w:rsidP="00902A56">
      <w:pPr>
        <w:spacing w:after="0" w:line="276" w:lineRule="auto"/>
        <w:jc w:val="both"/>
        <w:rPr>
          <w:rFonts w:ascii="Arial" w:eastAsia="Times New Roman" w:hAnsi="Arial" w:cs="Arial"/>
          <w:sz w:val="24"/>
          <w:szCs w:val="24"/>
          <w:lang w:eastAsia="en-GB"/>
        </w:rPr>
      </w:pPr>
      <w:r w:rsidRPr="00902A56">
        <w:rPr>
          <w:rFonts w:ascii="Arial" w:eastAsia="Times New Roman" w:hAnsi="Arial" w:cs="Arial"/>
          <w:b/>
          <w:bCs/>
          <w:sz w:val="24"/>
          <w:szCs w:val="24"/>
          <w:lang w:eastAsia="en-GB"/>
        </w:rPr>
        <w:t>PJ</w:t>
      </w:r>
      <w:r w:rsidR="00B253E2" w:rsidRPr="00902A56">
        <w:rPr>
          <w:rFonts w:ascii="Arial" w:eastAsia="Times New Roman" w:hAnsi="Arial" w:cs="Arial"/>
          <w:b/>
          <w:bCs/>
          <w:sz w:val="24"/>
          <w:szCs w:val="24"/>
          <w:lang w:eastAsia="en-GB"/>
        </w:rPr>
        <w:t xml:space="preserve"> obo </w:t>
      </w:r>
      <w:r w:rsidRPr="00902A56">
        <w:rPr>
          <w:rFonts w:ascii="Arial" w:eastAsia="Times New Roman" w:hAnsi="Arial" w:cs="Arial"/>
          <w:b/>
          <w:bCs/>
          <w:sz w:val="24"/>
          <w:szCs w:val="24"/>
          <w:lang w:eastAsia="en-GB"/>
        </w:rPr>
        <w:t>AJ</w:t>
      </w:r>
      <w:r w:rsidR="00B253E2" w:rsidRPr="00902A56">
        <w:rPr>
          <w:rFonts w:ascii="Arial" w:eastAsia="Times New Roman" w:hAnsi="Arial" w:cs="Arial"/>
          <w:b/>
          <w:bCs/>
          <w:sz w:val="24"/>
          <w:szCs w:val="24"/>
          <w:lang w:eastAsia="en-GB"/>
        </w:rPr>
        <w:tab/>
      </w:r>
      <w:r w:rsidR="00B253E2" w:rsidRPr="00902A56">
        <w:rPr>
          <w:rFonts w:ascii="Arial" w:eastAsia="Times New Roman" w:hAnsi="Arial" w:cs="Arial"/>
          <w:b/>
          <w:bCs/>
          <w:sz w:val="24"/>
          <w:szCs w:val="24"/>
          <w:lang w:eastAsia="en-GB"/>
        </w:rPr>
        <w:tab/>
      </w:r>
      <w:r w:rsidR="00B253E2" w:rsidRPr="00902A56">
        <w:rPr>
          <w:rFonts w:ascii="Arial" w:eastAsia="Times New Roman" w:hAnsi="Arial" w:cs="Arial"/>
          <w:b/>
          <w:bCs/>
          <w:sz w:val="24"/>
          <w:szCs w:val="24"/>
          <w:lang w:eastAsia="en-GB"/>
        </w:rPr>
        <w:tab/>
      </w:r>
      <w:r w:rsidR="00B253E2" w:rsidRPr="00902A56">
        <w:rPr>
          <w:rFonts w:ascii="Arial" w:eastAsia="Times New Roman" w:hAnsi="Arial" w:cs="Arial"/>
          <w:b/>
          <w:bCs/>
          <w:sz w:val="24"/>
          <w:szCs w:val="24"/>
          <w:lang w:eastAsia="en-GB"/>
        </w:rPr>
        <w:tab/>
      </w:r>
      <w:r w:rsidR="00B253E2" w:rsidRPr="00902A56">
        <w:rPr>
          <w:rFonts w:ascii="Arial" w:eastAsia="Times New Roman" w:hAnsi="Arial" w:cs="Arial"/>
          <w:b/>
          <w:bCs/>
          <w:sz w:val="24"/>
          <w:szCs w:val="24"/>
          <w:lang w:eastAsia="en-GB"/>
        </w:rPr>
        <w:tab/>
      </w:r>
      <w:r w:rsidR="00B253E2" w:rsidRPr="00902A56">
        <w:rPr>
          <w:rFonts w:ascii="Arial" w:eastAsia="Times New Roman" w:hAnsi="Arial" w:cs="Arial"/>
          <w:b/>
          <w:bCs/>
          <w:sz w:val="24"/>
          <w:szCs w:val="24"/>
          <w:lang w:eastAsia="en-GB"/>
        </w:rPr>
        <w:tab/>
      </w:r>
      <w:r w:rsidR="00B253E2" w:rsidRPr="00902A56">
        <w:rPr>
          <w:rFonts w:ascii="Arial" w:eastAsia="Times New Roman" w:hAnsi="Arial" w:cs="Arial"/>
          <w:b/>
          <w:bCs/>
          <w:sz w:val="24"/>
          <w:szCs w:val="24"/>
          <w:lang w:eastAsia="en-GB"/>
        </w:rPr>
        <w:tab/>
      </w:r>
      <w:r w:rsidR="00B253E2" w:rsidRPr="00902A56">
        <w:rPr>
          <w:rFonts w:ascii="Arial" w:eastAsia="Times New Roman" w:hAnsi="Arial" w:cs="Arial"/>
          <w:b/>
          <w:bCs/>
          <w:sz w:val="24"/>
          <w:szCs w:val="24"/>
          <w:lang w:eastAsia="en-GB"/>
        </w:rPr>
        <w:tab/>
      </w:r>
      <w:r w:rsidR="00B253E2" w:rsidRPr="00902A56">
        <w:rPr>
          <w:rFonts w:ascii="Arial" w:eastAsia="Times New Roman" w:hAnsi="Arial" w:cs="Arial"/>
          <w:b/>
          <w:bCs/>
          <w:sz w:val="24"/>
          <w:szCs w:val="24"/>
          <w:lang w:eastAsia="en-GB"/>
        </w:rPr>
        <w:tab/>
      </w:r>
      <w:r w:rsidR="00B253E2" w:rsidRPr="00902A56">
        <w:rPr>
          <w:rFonts w:ascii="Arial" w:eastAsia="Times New Roman" w:hAnsi="Arial" w:cs="Arial"/>
          <w:sz w:val="24"/>
          <w:szCs w:val="24"/>
          <w:lang w:eastAsia="en-GB"/>
        </w:rPr>
        <w:t>PLAINTIFF</w:t>
      </w:r>
    </w:p>
    <w:p w14:paraId="04CB0331" w14:textId="77777777" w:rsidR="00B253E2" w:rsidRPr="00902A56" w:rsidRDefault="00B253E2" w:rsidP="00902A56">
      <w:pPr>
        <w:spacing w:after="0" w:line="276" w:lineRule="auto"/>
        <w:jc w:val="both"/>
        <w:rPr>
          <w:rFonts w:ascii="Arial" w:eastAsia="Times New Roman" w:hAnsi="Arial" w:cs="Arial"/>
          <w:sz w:val="24"/>
          <w:szCs w:val="24"/>
          <w:lang w:eastAsia="en-GB"/>
        </w:rPr>
      </w:pPr>
      <w:r w:rsidRPr="00902A56">
        <w:rPr>
          <w:rFonts w:ascii="Arial" w:eastAsia="Times New Roman" w:hAnsi="Arial" w:cs="Arial"/>
          <w:b/>
          <w:bCs/>
          <w:sz w:val="24"/>
          <w:szCs w:val="24"/>
          <w:lang w:eastAsia="en-GB"/>
        </w:rPr>
        <w:tab/>
      </w:r>
      <w:r w:rsidRPr="00902A56">
        <w:rPr>
          <w:rFonts w:ascii="Arial" w:eastAsia="Times New Roman" w:hAnsi="Arial" w:cs="Arial"/>
          <w:b/>
          <w:bCs/>
          <w:sz w:val="24"/>
          <w:szCs w:val="24"/>
          <w:lang w:eastAsia="en-GB"/>
        </w:rPr>
        <w:tab/>
      </w:r>
      <w:r w:rsidRPr="00902A56">
        <w:rPr>
          <w:rFonts w:ascii="Arial" w:eastAsia="Times New Roman" w:hAnsi="Arial" w:cs="Arial"/>
          <w:b/>
          <w:bCs/>
          <w:sz w:val="24"/>
          <w:szCs w:val="24"/>
          <w:lang w:eastAsia="en-GB"/>
        </w:rPr>
        <w:tab/>
      </w:r>
      <w:r w:rsidRPr="00902A56">
        <w:rPr>
          <w:rFonts w:ascii="Arial" w:eastAsia="Times New Roman" w:hAnsi="Arial" w:cs="Arial"/>
          <w:sz w:val="24"/>
          <w:szCs w:val="24"/>
          <w:lang w:eastAsia="en-GB"/>
        </w:rPr>
        <w:t xml:space="preserve"> </w:t>
      </w:r>
    </w:p>
    <w:p w14:paraId="7B462738" w14:textId="77777777" w:rsidR="00B253E2" w:rsidRPr="00902A56" w:rsidRDefault="00B253E2" w:rsidP="00902A56">
      <w:pPr>
        <w:spacing w:after="0" w:line="276" w:lineRule="auto"/>
        <w:jc w:val="both"/>
        <w:rPr>
          <w:rFonts w:ascii="Arial" w:eastAsia="Times New Roman" w:hAnsi="Arial" w:cs="Arial"/>
          <w:sz w:val="24"/>
          <w:szCs w:val="24"/>
          <w:lang w:eastAsia="en-GB"/>
        </w:rPr>
      </w:pPr>
    </w:p>
    <w:p w14:paraId="4D5B86EE" w14:textId="77777777" w:rsidR="00B253E2" w:rsidRPr="00902A56" w:rsidRDefault="00B253E2" w:rsidP="00902A56">
      <w:pPr>
        <w:spacing w:after="0" w:line="276" w:lineRule="auto"/>
        <w:jc w:val="both"/>
        <w:rPr>
          <w:rFonts w:ascii="Arial" w:eastAsia="Times New Roman" w:hAnsi="Arial" w:cs="Arial"/>
          <w:b/>
          <w:bCs/>
          <w:sz w:val="24"/>
          <w:szCs w:val="24"/>
          <w:lang w:val="en-GB" w:eastAsia="en-GB"/>
        </w:rPr>
      </w:pPr>
      <w:r w:rsidRPr="00902A56">
        <w:rPr>
          <w:rFonts w:ascii="Arial" w:eastAsia="Times New Roman" w:hAnsi="Arial" w:cs="Arial"/>
          <w:sz w:val="24"/>
          <w:szCs w:val="24"/>
          <w:lang w:val="en-GB" w:eastAsia="en-GB"/>
        </w:rPr>
        <w:t xml:space="preserve">and </w:t>
      </w:r>
    </w:p>
    <w:p w14:paraId="4B542E67" w14:textId="77777777" w:rsidR="00B253E2" w:rsidRPr="00902A56" w:rsidRDefault="00B253E2" w:rsidP="00902A56">
      <w:pPr>
        <w:spacing w:after="0" w:line="276" w:lineRule="auto"/>
        <w:jc w:val="both"/>
        <w:rPr>
          <w:rFonts w:ascii="Arial" w:eastAsia="Times New Roman" w:hAnsi="Arial" w:cs="Arial"/>
          <w:sz w:val="24"/>
          <w:szCs w:val="24"/>
          <w:lang w:val="en-GB" w:eastAsia="en-GB"/>
        </w:rPr>
      </w:pPr>
    </w:p>
    <w:p w14:paraId="77850C5E" w14:textId="77777777" w:rsidR="00B253E2" w:rsidRPr="00902A56" w:rsidRDefault="00B253E2" w:rsidP="00902A56">
      <w:pPr>
        <w:spacing w:after="0" w:line="276" w:lineRule="auto"/>
        <w:jc w:val="both"/>
        <w:rPr>
          <w:rFonts w:ascii="Arial" w:eastAsia="Times New Roman" w:hAnsi="Arial" w:cs="Arial"/>
          <w:b/>
          <w:bCs/>
          <w:sz w:val="24"/>
          <w:szCs w:val="24"/>
          <w:lang w:val="en-GB" w:eastAsia="en-GB"/>
        </w:rPr>
      </w:pPr>
      <w:r w:rsidRPr="00902A56">
        <w:rPr>
          <w:rFonts w:ascii="Arial" w:eastAsia="Times New Roman" w:hAnsi="Arial" w:cs="Arial"/>
          <w:b/>
          <w:bCs/>
          <w:sz w:val="24"/>
          <w:szCs w:val="24"/>
          <w:lang w:val="en-GB" w:eastAsia="en-GB"/>
        </w:rPr>
        <w:t>ROAD ACCIDENT FUND</w:t>
      </w:r>
      <w:r w:rsidRPr="00902A56">
        <w:rPr>
          <w:rFonts w:ascii="Arial" w:eastAsia="Times New Roman" w:hAnsi="Arial" w:cs="Arial"/>
          <w:b/>
          <w:bCs/>
          <w:sz w:val="24"/>
          <w:szCs w:val="24"/>
          <w:lang w:val="en-GB" w:eastAsia="en-GB"/>
        </w:rPr>
        <w:tab/>
      </w:r>
      <w:r w:rsidRPr="00902A56">
        <w:rPr>
          <w:rFonts w:ascii="Arial" w:eastAsia="Times New Roman" w:hAnsi="Arial" w:cs="Arial"/>
          <w:b/>
          <w:bCs/>
          <w:sz w:val="24"/>
          <w:szCs w:val="24"/>
          <w:lang w:val="en-GB" w:eastAsia="en-GB"/>
        </w:rPr>
        <w:tab/>
      </w:r>
      <w:r w:rsidRPr="00902A56">
        <w:rPr>
          <w:rFonts w:ascii="Arial" w:eastAsia="Times New Roman" w:hAnsi="Arial" w:cs="Arial"/>
          <w:b/>
          <w:bCs/>
          <w:sz w:val="24"/>
          <w:szCs w:val="24"/>
          <w:lang w:val="en-GB" w:eastAsia="en-GB"/>
        </w:rPr>
        <w:tab/>
      </w:r>
      <w:r w:rsidRPr="00902A56">
        <w:rPr>
          <w:rFonts w:ascii="Arial" w:eastAsia="Times New Roman" w:hAnsi="Arial" w:cs="Arial"/>
          <w:b/>
          <w:bCs/>
          <w:sz w:val="24"/>
          <w:szCs w:val="24"/>
          <w:lang w:val="en-GB" w:eastAsia="en-GB"/>
        </w:rPr>
        <w:tab/>
      </w:r>
      <w:r w:rsidRPr="00902A56">
        <w:rPr>
          <w:rFonts w:ascii="Arial" w:eastAsia="Times New Roman" w:hAnsi="Arial" w:cs="Arial"/>
          <w:b/>
          <w:bCs/>
          <w:sz w:val="24"/>
          <w:szCs w:val="24"/>
          <w:lang w:val="en-GB" w:eastAsia="en-GB"/>
        </w:rPr>
        <w:tab/>
      </w:r>
      <w:r w:rsidRPr="00902A56">
        <w:rPr>
          <w:rFonts w:ascii="Arial" w:eastAsia="Times New Roman" w:hAnsi="Arial" w:cs="Arial"/>
          <w:b/>
          <w:bCs/>
          <w:sz w:val="24"/>
          <w:szCs w:val="24"/>
          <w:lang w:val="en-GB" w:eastAsia="en-GB"/>
        </w:rPr>
        <w:tab/>
      </w:r>
      <w:r w:rsidRPr="00902A56">
        <w:rPr>
          <w:rFonts w:ascii="Arial" w:eastAsia="Times New Roman" w:hAnsi="Arial" w:cs="Arial"/>
          <w:b/>
          <w:bCs/>
          <w:sz w:val="24"/>
          <w:szCs w:val="24"/>
          <w:lang w:val="en-GB" w:eastAsia="en-GB"/>
        </w:rPr>
        <w:tab/>
      </w:r>
      <w:r w:rsidRPr="00902A56">
        <w:rPr>
          <w:rFonts w:ascii="Arial" w:eastAsia="Times New Roman" w:hAnsi="Arial" w:cs="Arial"/>
          <w:sz w:val="24"/>
          <w:szCs w:val="24"/>
          <w:lang w:val="en-GB" w:eastAsia="en-GB"/>
        </w:rPr>
        <w:t>DEFENDANT</w:t>
      </w:r>
    </w:p>
    <w:p w14:paraId="46386204" w14:textId="77777777" w:rsidR="00B253E2" w:rsidRPr="00902A56" w:rsidRDefault="00B253E2" w:rsidP="00902A56">
      <w:pPr>
        <w:pBdr>
          <w:bottom w:val="single" w:sz="12" w:space="1" w:color="auto"/>
        </w:pBdr>
        <w:spacing w:after="0" w:line="276" w:lineRule="auto"/>
        <w:contextualSpacing/>
        <w:jc w:val="both"/>
        <w:rPr>
          <w:rFonts w:ascii="Arial" w:eastAsia="SimSun" w:hAnsi="Arial" w:cs="Arial"/>
          <w:b/>
          <w:sz w:val="24"/>
          <w:szCs w:val="24"/>
          <w:lang w:val="en-GB" w:eastAsia="zh-CN"/>
        </w:rPr>
      </w:pPr>
    </w:p>
    <w:p w14:paraId="7C1514A2" w14:textId="77777777" w:rsidR="00B253E2" w:rsidRPr="00902A56" w:rsidRDefault="00B253E2" w:rsidP="00902A56">
      <w:pPr>
        <w:spacing w:after="0" w:line="276" w:lineRule="auto"/>
        <w:contextualSpacing/>
        <w:jc w:val="both"/>
        <w:rPr>
          <w:rFonts w:ascii="Arial" w:eastAsia="SimSun" w:hAnsi="Arial" w:cs="Arial"/>
          <w:b/>
          <w:sz w:val="24"/>
          <w:szCs w:val="24"/>
          <w:lang w:val="en-GB" w:eastAsia="zh-CN"/>
        </w:rPr>
      </w:pPr>
    </w:p>
    <w:p w14:paraId="4FC57B3E" w14:textId="77777777" w:rsidR="00B253E2" w:rsidRPr="00902A56" w:rsidRDefault="00B253E2" w:rsidP="00902A56">
      <w:pPr>
        <w:pBdr>
          <w:bottom w:val="single" w:sz="12" w:space="1" w:color="auto"/>
        </w:pBdr>
        <w:spacing w:after="0" w:line="276" w:lineRule="auto"/>
        <w:contextualSpacing/>
        <w:jc w:val="center"/>
        <w:rPr>
          <w:rFonts w:ascii="Arial" w:eastAsia="SimSun" w:hAnsi="Arial" w:cs="Arial"/>
          <w:b/>
          <w:sz w:val="24"/>
          <w:szCs w:val="24"/>
          <w:lang w:val="en-GB" w:eastAsia="zh-CN"/>
        </w:rPr>
      </w:pPr>
      <w:r w:rsidRPr="00902A56">
        <w:rPr>
          <w:rFonts w:ascii="Arial" w:eastAsia="SimSun" w:hAnsi="Arial" w:cs="Arial"/>
          <w:b/>
          <w:sz w:val="24"/>
          <w:szCs w:val="24"/>
          <w:lang w:val="en-GB" w:eastAsia="zh-CN"/>
        </w:rPr>
        <w:t>JUDGEMENT</w:t>
      </w:r>
      <w:r w:rsidRPr="00902A56">
        <w:rPr>
          <w:rFonts w:ascii="Arial" w:eastAsia="SimSun" w:hAnsi="Arial" w:cs="Arial"/>
          <w:b/>
          <w:sz w:val="24"/>
          <w:szCs w:val="24"/>
          <w:lang w:val="en-GB" w:eastAsia="zh-CN"/>
        </w:rPr>
        <w:br/>
      </w:r>
    </w:p>
    <w:p w14:paraId="6615E50B" w14:textId="77777777" w:rsidR="00B253E2" w:rsidRPr="00902A56" w:rsidRDefault="00B253E2" w:rsidP="00902A56">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jc w:val="both"/>
        <w:outlineLvl w:val="0"/>
        <w:rPr>
          <w:rFonts w:ascii="Arial" w:eastAsia="Times New Roman" w:hAnsi="Arial" w:cs="Arial"/>
          <w:b/>
          <w:bCs/>
          <w:kern w:val="25"/>
          <w:sz w:val="24"/>
          <w:szCs w:val="24"/>
        </w:rPr>
      </w:pPr>
    </w:p>
    <w:p w14:paraId="7100C9EF" w14:textId="77777777" w:rsidR="00B253E2" w:rsidRPr="00902A56" w:rsidRDefault="00B253E2" w:rsidP="00902A56">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jc w:val="both"/>
        <w:outlineLvl w:val="0"/>
        <w:rPr>
          <w:rFonts w:ascii="Arial" w:eastAsia="Times New Roman" w:hAnsi="Arial" w:cs="Arial"/>
          <w:b/>
          <w:bCs/>
          <w:kern w:val="25"/>
          <w:sz w:val="24"/>
          <w:szCs w:val="24"/>
        </w:rPr>
      </w:pPr>
      <w:r w:rsidRPr="00902A56">
        <w:rPr>
          <w:rFonts w:ascii="Arial" w:eastAsia="Times New Roman" w:hAnsi="Arial" w:cs="Arial"/>
          <w:b/>
          <w:bCs/>
          <w:kern w:val="25"/>
          <w:sz w:val="24"/>
          <w:szCs w:val="24"/>
        </w:rPr>
        <w:t xml:space="preserve">FLATELA J </w:t>
      </w:r>
    </w:p>
    <w:p w14:paraId="11076773" w14:textId="77777777" w:rsidR="00B253E2" w:rsidRPr="00902A56" w:rsidRDefault="00B253E2" w:rsidP="00902A56">
      <w:pPr>
        <w:pStyle w:val="ListParagraph"/>
        <w:spacing w:after="0" w:line="360" w:lineRule="auto"/>
        <w:ind w:left="0"/>
        <w:jc w:val="both"/>
        <w:rPr>
          <w:rFonts w:ascii="Arial" w:hAnsi="Arial" w:cs="Arial"/>
          <w:sz w:val="24"/>
          <w:szCs w:val="24"/>
        </w:rPr>
      </w:pPr>
    </w:p>
    <w:p w14:paraId="57E5301D" w14:textId="6DD89167" w:rsidR="00A650AE" w:rsidRPr="00902A56" w:rsidRDefault="00A650AE"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lang w:val="en-US"/>
        </w:rPr>
        <w:t>The</w:t>
      </w:r>
      <w:r w:rsidR="00456193" w:rsidRPr="00902A56">
        <w:rPr>
          <w:rFonts w:ascii="Arial" w:hAnsi="Arial" w:cs="Arial"/>
          <w:sz w:val="24"/>
          <w:szCs w:val="24"/>
          <w:lang w:val="en-US"/>
        </w:rPr>
        <w:t xml:space="preserve"> Pla</w:t>
      </w:r>
      <w:r w:rsidRPr="00902A56">
        <w:rPr>
          <w:rFonts w:ascii="Arial" w:hAnsi="Arial" w:cs="Arial"/>
          <w:sz w:val="24"/>
          <w:szCs w:val="24"/>
          <w:lang w:val="en-US"/>
        </w:rPr>
        <w:t xml:space="preserve">intiff instituted an action </w:t>
      </w:r>
      <w:r w:rsidR="00456193" w:rsidRPr="00902A56">
        <w:rPr>
          <w:rFonts w:ascii="Arial" w:hAnsi="Arial" w:cs="Arial"/>
          <w:sz w:val="24"/>
          <w:szCs w:val="24"/>
          <w:lang w:val="en-US"/>
        </w:rPr>
        <w:t>against the Road Accident Fund (</w:t>
      </w:r>
      <w:r w:rsidR="00912744">
        <w:rPr>
          <w:rFonts w:ascii="Arial" w:hAnsi="Arial" w:cs="Arial"/>
          <w:sz w:val="24"/>
          <w:szCs w:val="24"/>
          <w:lang w:val="en-US"/>
        </w:rPr>
        <w:t>the d</w:t>
      </w:r>
      <w:r w:rsidR="00456193" w:rsidRPr="00902A56">
        <w:rPr>
          <w:rFonts w:ascii="Arial" w:hAnsi="Arial" w:cs="Arial"/>
          <w:sz w:val="24"/>
          <w:szCs w:val="24"/>
          <w:lang w:val="en-US"/>
        </w:rPr>
        <w:t xml:space="preserve">efendant) </w:t>
      </w:r>
      <w:r w:rsidRPr="00902A56">
        <w:rPr>
          <w:rFonts w:ascii="Arial" w:hAnsi="Arial" w:cs="Arial"/>
          <w:sz w:val="24"/>
          <w:szCs w:val="24"/>
          <w:lang w:val="en-US"/>
        </w:rPr>
        <w:t xml:space="preserve">on behalf </w:t>
      </w:r>
      <w:r w:rsidR="00087131" w:rsidRPr="00902A56">
        <w:rPr>
          <w:rFonts w:ascii="Arial" w:hAnsi="Arial" w:cs="Arial"/>
          <w:sz w:val="24"/>
          <w:szCs w:val="24"/>
          <w:lang w:val="en-US"/>
        </w:rPr>
        <w:t>of her</w:t>
      </w:r>
      <w:r w:rsidRPr="00902A56">
        <w:rPr>
          <w:rFonts w:ascii="Arial" w:hAnsi="Arial" w:cs="Arial"/>
          <w:sz w:val="24"/>
          <w:szCs w:val="24"/>
          <w:lang w:val="en-US"/>
        </w:rPr>
        <w:t xml:space="preserve"> minor son</w:t>
      </w:r>
      <w:r w:rsidR="00087131" w:rsidRPr="00902A56">
        <w:rPr>
          <w:rFonts w:ascii="Arial" w:hAnsi="Arial" w:cs="Arial"/>
          <w:sz w:val="24"/>
          <w:szCs w:val="24"/>
          <w:lang w:val="en-US"/>
        </w:rPr>
        <w:t>,</w:t>
      </w:r>
      <w:r w:rsidRPr="00902A56">
        <w:rPr>
          <w:rFonts w:ascii="Arial" w:hAnsi="Arial" w:cs="Arial"/>
          <w:sz w:val="24"/>
          <w:szCs w:val="24"/>
          <w:lang w:val="en-US"/>
        </w:rPr>
        <w:t xml:space="preserve"> AJ </w:t>
      </w:r>
      <w:r w:rsidR="00456193" w:rsidRPr="00902A56">
        <w:rPr>
          <w:rFonts w:ascii="Arial" w:hAnsi="Arial" w:cs="Arial"/>
          <w:sz w:val="24"/>
          <w:szCs w:val="24"/>
          <w:lang w:val="en-US"/>
        </w:rPr>
        <w:t xml:space="preserve">for injuries </w:t>
      </w:r>
      <w:r w:rsidR="00087131" w:rsidRPr="00902A56">
        <w:rPr>
          <w:rFonts w:ascii="Arial" w:hAnsi="Arial" w:cs="Arial"/>
          <w:sz w:val="24"/>
          <w:szCs w:val="24"/>
          <w:lang w:val="en-US"/>
        </w:rPr>
        <w:t>sustained by him</w:t>
      </w:r>
      <w:r w:rsidR="00456193" w:rsidRPr="00902A56">
        <w:rPr>
          <w:rFonts w:ascii="Arial" w:hAnsi="Arial" w:cs="Arial"/>
          <w:sz w:val="24"/>
          <w:szCs w:val="24"/>
          <w:lang w:val="en-US"/>
        </w:rPr>
        <w:t xml:space="preserve"> in a motor vehicle-pedestrian (MVP) </w:t>
      </w:r>
      <w:r w:rsidR="00087131" w:rsidRPr="00902A56">
        <w:rPr>
          <w:rFonts w:ascii="Arial" w:hAnsi="Arial" w:cs="Arial"/>
          <w:sz w:val="24"/>
          <w:szCs w:val="24"/>
          <w:lang w:val="en-US"/>
        </w:rPr>
        <w:t xml:space="preserve">accident that occurred </w:t>
      </w:r>
      <w:r w:rsidR="00456193" w:rsidRPr="00902A56">
        <w:rPr>
          <w:rFonts w:ascii="Arial" w:hAnsi="Arial" w:cs="Arial"/>
          <w:sz w:val="24"/>
          <w:szCs w:val="24"/>
          <w:lang w:val="en-US"/>
        </w:rPr>
        <w:t xml:space="preserve">on </w:t>
      </w:r>
      <w:r w:rsidR="00456193" w:rsidRPr="00902A56">
        <w:rPr>
          <w:rFonts w:ascii="Arial" w:hAnsi="Arial" w:cs="Arial"/>
          <w:sz w:val="24"/>
          <w:szCs w:val="24"/>
        </w:rPr>
        <w:t>20 October 2017. The</w:t>
      </w:r>
      <w:r w:rsidR="004B4146" w:rsidRPr="00902A56">
        <w:rPr>
          <w:rFonts w:ascii="Arial" w:hAnsi="Arial" w:cs="Arial"/>
          <w:sz w:val="24"/>
          <w:szCs w:val="24"/>
        </w:rPr>
        <w:t xml:space="preserve"> claim is </w:t>
      </w:r>
      <w:r w:rsidR="00EE68E6" w:rsidRPr="00902A56">
        <w:rPr>
          <w:rFonts w:ascii="Arial" w:hAnsi="Arial" w:cs="Arial"/>
          <w:sz w:val="24"/>
          <w:szCs w:val="24"/>
        </w:rPr>
        <w:lastRenderedPageBreak/>
        <w:t xml:space="preserve">pursued </w:t>
      </w:r>
      <w:r w:rsidR="004B4146" w:rsidRPr="00902A56">
        <w:rPr>
          <w:rFonts w:ascii="Arial" w:hAnsi="Arial" w:cs="Arial"/>
          <w:sz w:val="24"/>
          <w:szCs w:val="24"/>
        </w:rPr>
        <w:t xml:space="preserve">by </w:t>
      </w:r>
      <w:r w:rsidR="00E141B5" w:rsidRPr="00902A56">
        <w:rPr>
          <w:rFonts w:ascii="Arial" w:hAnsi="Arial" w:cs="Arial"/>
          <w:bCs/>
          <w:sz w:val="24"/>
          <w:szCs w:val="24"/>
        </w:rPr>
        <w:t xml:space="preserve">the </w:t>
      </w:r>
      <w:r w:rsidR="00CF1B2F" w:rsidRPr="00902A56">
        <w:rPr>
          <w:rFonts w:ascii="Arial" w:hAnsi="Arial" w:cs="Arial"/>
          <w:bCs/>
          <w:sz w:val="24"/>
          <w:szCs w:val="24"/>
        </w:rPr>
        <w:t>P</w:t>
      </w:r>
      <w:r w:rsidR="00E141B5" w:rsidRPr="00902A56">
        <w:rPr>
          <w:rFonts w:ascii="Arial" w:hAnsi="Arial" w:cs="Arial"/>
          <w:bCs/>
          <w:sz w:val="24"/>
          <w:szCs w:val="24"/>
        </w:rPr>
        <w:t>laintiff in her capacity as</w:t>
      </w:r>
      <w:r w:rsidR="00E141B5" w:rsidRPr="00902A56">
        <w:rPr>
          <w:rFonts w:ascii="Arial" w:hAnsi="Arial" w:cs="Arial"/>
          <w:b/>
          <w:bCs/>
          <w:sz w:val="24"/>
          <w:szCs w:val="24"/>
        </w:rPr>
        <w:t xml:space="preserve"> </w:t>
      </w:r>
      <w:r w:rsidR="00EE68E6" w:rsidRPr="00902A56">
        <w:rPr>
          <w:rFonts w:ascii="Arial" w:hAnsi="Arial" w:cs="Arial"/>
          <w:sz w:val="24"/>
          <w:szCs w:val="24"/>
        </w:rPr>
        <w:t>the mother</w:t>
      </w:r>
      <w:r w:rsidR="00087131" w:rsidRPr="00902A56">
        <w:rPr>
          <w:rFonts w:ascii="Arial" w:hAnsi="Arial" w:cs="Arial"/>
          <w:sz w:val="24"/>
          <w:szCs w:val="24"/>
        </w:rPr>
        <w:t xml:space="preserve"> and natural guardian </w:t>
      </w:r>
      <w:r w:rsidR="00022FB7">
        <w:rPr>
          <w:rFonts w:ascii="Arial" w:hAnsi="Arial" w:cs="Arial"/>
          <w:sz w:val="24"/>
          <w:szCs w:val="24"/>
        </w:rPr>
        <w:t>of</w:t>
      </w:r>
      <w:r w:rsidR="00217B9D">
        <w:rPr>
          <w:rFonts w:ascii="Arial" w:hAnsi="Arial" w:cs="Arial"/>
          <w:sz w:val="24"/>
          <w:szCs w:val="24"/>
        </w:rPr>
        <w:t xml:space="preserve"> </w:t>
      </w:r>
      <w:r w:rsidR="00087131" w:rsidRPr="00902A56">
        <w:rPr>
          <w:rFonts w:ascii="Arial" w:hAnsi="Arial" w:cs="Arial"/>
          <w:sz w:val="24"/>
          <w:szCs w:val="24"/>
        </w:rPr>
        <w:t xml:space="preserve">the minor </w:t>
      </w:r>
      <w:r w:rsidR="00A86B83" w:rsidRPr="00902A56">
        <w:rPr>
          <w:rFonts w:ascii="Arial" w:hAnsi="Arial" w:cs="Arial"/>
          <w:sz w:val="24"/>
          <w:szCs w:val="24"/>
        </w:rPr>
        <w:t>child</w:t>
      </w:r>
      <w:r w:rsidR="00827B3D">
        <w:rPr>
          <w:rFonts w:ascii="Arial" w:hAnsi="Arial" w:cs="Arial"/>
          <w:sz w:val="24"/>
          <w:szCs w:val="24"/>
        </w:rPr>
        <w:t>.</w:t>
      </w:r>
      <w:r w:rsidR="00CF1B2F" w:rsidRPr="00902A56">
        <w:rPr>
          <w:rFonts w:ascii="Arial" w:hAnsi="Arial" w:cs="Arial"/>
          <w:sz w:val="24"/>
          <w:szCs w:val="24"/>
        </w:rPr>
        <w:t xml:space="preserve"> </w:t>
      </w:r>
      <w:r w:rsidR="00C30F7C">
        <w:rPr>
          <w:rFonts w:ascii="Arial" w:hAnsi="Arial" w:cs="Arial"/>
          <w:sz w:val="24"/>
          <w:szCs w:val="24"/>
        </w:rPr>
        <w:t xml:space="preserve">AJ was hit by a taxi whilst crossing a street with another </w:t>
      </w:r>
      <w:r w:rsidR="00C36EA3">
        <w:rPr>
          <w:rFonts w:ascii="Arial" w:hAnsi="Arial" w:cs="Arial"/>
          <w:sz w:val="24"/>
          <w:szCs w:val="24"/>
        </w:rPr>
        <w:t>child. He</w:t>
      </w:r>
      <w:r w:rsidR="00087131" w:rsidRPr="00902A56">
        <w:rPr>
          <w:rFonts w:ascii="Arial" w:hAnsi="Arial" w:cs="Arial"/>
          <w:sz w:val="24"/>
          <w:szCs w:val="24"/>
        </w:rPr>
        <w:t xml:space="preserve"> was 4 (four) years and 8 (eight) months </w:t>
      </w:r>
      <w:r w:rsidR="001C0A56">
        <w:rPr>
          <w:rFonts w:ascii="Arial" w:hAnsi="Arial" w:cs="Arial"/>
          <w:sz w:val="24"/>
          <w:szCs w:val="24"/>
        </w:rPr>
        <w:t xml:space="preserve">old </w:t>
      </w:r>
      <w:r w:rsidR="00087131" w:rsidRPr="00902A56">
        <w:rPr>
          <w:rFonts w:ascii="Arial" w:hAnsi="Arial" w:cs="Arial"/>
          <w:sz w:val="24"/>
          <w:szCs w:val="24"/>
        </w:rPr>
        <w:t xml:space="preserve">at the time of the accident. </w:t>
      </w:r>
    </w:p>
    <w:p w14:paraId="4B351DF0" w14:textId="77777777" w:rsidR="00087131" w:rsidRPr="00902A56" w:rsidRDefault="00087131" w:rsidP="00902A56">
      <w:pPr>
        <w:pStyle w:val="ListParagraph"/>
        <w:spacing w:after="0" w:line="360" w:lineRule="auto"/>
        <w:ind w:left="0"/>
        <w:jc w:val="both"/>
        <w:rPr>
          <w:rFonts w:ascii="Arial" w:hAnsi="Arial" w:cs="Arial"/>
          <w:sz w:val="24"/>
          <w:szCs w:val="24"/>
        </w:rPr>
      </w:pPr>
    </w:p>
    <w:p w14:paraId="00B8666D" w14:textId="6D81F1B1" w:rsidR="00C7287D" w:rsidRPr="00902A56" w:rsidRDefault="00087131"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The Plaintiff claims </w:t>
      </w:r>
      <w:r w:rsidR="00C7287D" w:rsidRPr="00902A56">
        <w:rPr>
          <w:rFonts w:ascii="Arial" w:hAnsi="Arial" w:cs="Arial"/>
          <w:sz w:val="24"/>
          <w:szCs w:val="24"/>
        </w:rPr>
        <w:t>th</w:t>
      </w:r>
      <w:r w:rsidR="00B027F8">
        <w:rPr>
          <w:rFonts w:ascii="Arial" w:hAnsi="Arial" w:cs="Arial"/>
          <w:sz w:val="24"/>
          <w:szCs w:val="24"/>
        </w:rPr>
        <w:t>at the</w:t>
      </w:r>
      <w:r w:rsidR="00C7287D" w:rsidRPr="00902A56">
        <w:rPr>
          <w:rFonts w:ascii="Arial" w:hAnsi="Arial" w:cs="Arial"/>
          <w:sz w:val="24"/>
          <w:szCs w:val="24"/>
        </w:rPr>
        <w:t xml:space="preserve"> defendant is liable to pay the minor an amount </w:t>
      </w:r>
      <w:r w:rsidR="00217B9D">
        <w:rPr>
          <w:rFonts w:ascii="Arial" w:hAnsi="Arial" w:cs="Arial"/>
          <w:sz w:val="24"/>
          <w:szCs w:val="24"/>
        </w:rPr>
        <w:t xml:space="preserve">of </w:t>
      </w:r>
      <w:r w:rsidR="00C7287D" w:rsidRPr="00902A56">
        <w:rPr>
          <w:rFonts w:ascii="Arial" w:hAnsi="Arial" w:cs="Arial"/>
          <w:sz w:val="24"/>
          <w:szCs w:val="24"/>
        </w:rPr>
        <w:t>R</w:t>
      </w:r>
      <w:r w:rsidRPr="00902A56">
        <w:rPr>
          <w:rFonts w:ascii="Arial" w:hAnsi="Arial" w:cs="Arial"/>
          <w:sz w:val="24"/>
          <w:szCs w:val="24"/>
        </w:rPr>
        <w:t>5, 199 440 (</w:t>
      </w:r>
      <w:r w:rsidR="00217B9D">
        <w:rPr>
          <w:rFonts w:ascii="Arial" w:hAnsi="Arial" w:cs="Arial"/>
          <w:sz w:val="24"/>
          <w:szCs w:val="24"/>
        </w:rPr>
        <w:t>f</w:t>
      </w:r>
      <w:r w:rsidRPr="00902A56">
        <w:rPr>
          <w:rFonts w:ascii="Arial" w:hAnsi="Arial" w:cs="Arial"/>
          <w:sz w:val="24"/>
          <w:szCs w:val="24"/>
        </w:rPr>
        <w:t xml:space="preserve">ive </w:t>
      </w:r>
      <w:r w:rsidR="00217B9D">
        <w:rPr>
          <w:rFonts w:ascii="Arial" w:hAnsi="Arial" w:cs="Arial"/>
          <w:sz w:val="24"/>
          <w:szCs w:val="24"/>
        </w:rPr>
        <w:t>m</w:t>
      </w:r>
      <w:r w:rsidRPr="00902A56">
        <w:rPr>
          <w:rFonts w:ascii="Arial" w:hAnsi="Arial" w:cs="Arial"/>
          <w:sz w:val="24"/>
          <w:szCs w:val="24"/>
        </w:rPr>
        <w:t xml:space="preserve">illion, </w:t>
      </w:r>
      <w:r w:rsidR="00217B9D">
        <w:rPr>
          <w:rFonts w:ascii="Arial" w:hAnsi="Arial" w:cs="Arial"/>
          <w:sz w:val="24"/>
          <w:szCs w:val="24"/>
        </w:rPr>
        <w:t>o</w:t>
      </w:r>
      <w:r w:rsidRPr="00902A56">
        <w:rPr>
          <w:rFonts w:ascii="Arial" w:hAnsi="Arial" w:cs="Arial"/>
          <w:sz w:val="24"/>
          <w:szCs w:val="24"/>
        </w:rPr>
        <w:t>ne-</w:t>
      </w:r>
      <w:r w:rsidR="00217B9D">
        <w:rPr>
          <w:rFonts w:ascii="Arial" w:hAnsi="Arial" w:cs="Arial"/>
          <w:sz w:val="24"/>
          <w:szCs w:val="24"/>
        </w:rPr>
        <w:t>h</w:t>
      </w:r>
      <w:r w:rsidRPr="00902A56">
        <w:rPr>
          <w:rFonts w:ascii="Arial" w:hAnsi="Arial" w:cs="Arial"/>
          <w:sz w:val="24"/>
          <w:szCs w:val="24"/>
        </w:rPr>
        <w:t xml:space="preserve">undred and </w:t>
      </w:r>
      <w:r w:rsidR="00217B9D">
        <w:rPr>
          <w:rFonts w:ascii="Arial" w:hAnsi="Arial" w:cs="Arial"/>
          <w:sz w:val="24"/>
          <w:szCs w:val="24"/>
        </w:rPr>
        <w:t>n</w:t>
      </w:r>
      <w:r w:rsidRPr="00902A56">
        <w:rPr>
          <w:rFonts w:ascii="Arial" w:hAnsi="Arial" w:cs="Arial"/>
          <w:sz w:val="24"/>
          <w:szCs w:val="24"/>
        </w:rPr>
        <w:t>inety-</w:t>
      </w:r>
      <w:r w:rsidR="00217B9D">
        <w:rPr>
          <w:rFonts w:ascii="Arial" w:hAnsi="Arial" w:cs="Arial"/>
          <w:sz w:val="24"/>
          <w:szCs w:val="24"/>
        </w:rPr>
        <w:t>n</w:t>
      </w:r>
      <w:r w:rsidRPr="00902A56">
        <w:rPr>
          <w:rFonts w:ascii="Arial" w:hAnsi="Arial" w:cs="Arial"/>
          <w:sz w:val="24"/>
          <w:szCs w:val="24"/>
        </w:rPr>
        <w:t xml:space="preserve">ine </w:t>
      </w:r>
      <w:r w:rsidR="00217B9D">
        <w:rPr>
          <w:rFonts w:ascii="Arial" w:hAnsi="Arial" w:cs="Arial"/>
          <w:sz w:val="24"/>
          <w:szCs w:val="24"/>
        </w:rPr>
        <w:t>t</w:t>
      </w:r>
      <w:r w:rsidRPr="00902A56">
        <w:rPr>
          <w:rFonts w:ascii="Arial" w:hAnsi="Arial" w:cs="Arial"/>
          <w:sz w:val="24"/>
          <w:szCs w:val="24"/>
        </w:rPr>
        <w:t xml:space="preserve">housand, </w:t>
      </w:r>
      <w:r w:rsidR="00217B9D">
        <w:rPr>
          <w:rFonts w:ascii="Arial" w:hAnsi="Arial" w:cs="Arial"/>
          <w:sz w:val="24"/>
          <w:szCs w:val="24"/>
        </w:rPr>
        <w:t>f</w:t>
      </w:r>
      <w:r w:rsidRPr="00902A56">
        <w:rPr>
          <w:rFonts w:ascii="Arial" w:hAnsi="Arial" w:cs="Arial"/>
          <w:sz w:val="24"/>
          <w:szCs w:val="24"/>
        </w:rPr>
        <w:t>our-</w:t>
      </w:r>
      <w:r w:rsidR="00217B9D">
        <w:rPr>
          <w:rFonts w:ascii="Arial" w:hAnsi="Arial" w:cs="Arial"/>
          <w:sz w:val="24"/>
          <w:szCs w:val="24"/>
        </w:rPr>
        <w:t>h</w:t>
      </w:r>
      <w:r w:rsidRPr="00902A56">
        <w:rPr>
          <w:rFonts w:ascii="Arial" w:hAnsi="Arial" w:cs="Arial"/>
          <w:sz w:val="24"/>
          <w:szCs w:val="24"/>
        </w:rPr>
        <w:t xml:space="preserve">undred and </w:t>
      </w:r>
      <w:r w:rsidR="00217B9D">
        <w:rPr>
          <w:rFonts w:ascii="Arial" w:hAnsi="Arial" w:cs="Arial"/>
          <w:sz w:val="24"/>
          <w:szCs w:val="24"/>
        </w:rPr>
        <w:t>f</w:t>
      </w:r>
      <w:r w:rsidRPr="00902A56">
        <w:rPr>
          <w:rFonts w:ascii="Arial" w:hAnsi="Arial" w:cs="Arial"/>
          <w:sz w:val="24"/>
          <w:szCs w:val="24"/>
        </w:rPr>
        <w:t xml:space="preserve">orty </w:t>
      </w:r>
      <w:r w:rsidR="00217B9D">
        <w:rPr>
          <w:rFonts w:ascii="Arial" w:hAnsi="Arial" w:cs="Arial"/>
          <w:sz w:val="24"/>
          <w:szCs w:val="24"/>
        </w:rPr>
        <w:t>R</w:t>
      </w:r>
      <w:r w:rsidRPr="00902A56">
        <w:rPr>
          <w:rFonts w:ascii="Arial" w:hAnsi="Arial" w:cs="Arial"/>
          <w:sz w:val="24"/>
          <w:szCs w:val="24"/>
        </w:rPr>
        <w:t xml:space="preserve">and) for future loss of </w:t>
      </w:r>
      <w:r w:rsidR="00C7287D" w:rsidRPr="00902A56">
        <w:rPr>
          <w:rFonts w:ascii="Arial" w:hAnsi="Arial" w:cs="Arial"/>
          <w:sz w:val="24"/>
          <w:szCs w:val="24"/>
        </w:rPr>
        <w:t>earnings.</w:t>
      </w:r>
    </w:p>
    <w:p w14:paraId="74D94721" w14:textId="77777777" w:rsidR="00C7287D" w:rsidRPr="00902A56" w:rsidRDefault="00C7287D" w:rsidP="00902A56">
      <w:pPr>
        <w:pStyle w:val="ListParagraph"/>
        <w:spacing w:line="360" w:lineRule="auto"/>
        <w:jc w:val="both"/>
        <w:rPr>
          <w:rFonts w:ascii="Arial" w:hAnsi="Arial" w:cs="Arial"/>
          <w:sz w:val="24"/>
          <w:szCs w:val="24"/>
        </w:rPr>
      </w:pPr>
    </w:p>
    <w:p w14:paraId="65EC37C8" w14:textId="2A0759B9" w:rsidR="00C30F7C" w:rsidRPr="00C30F7C" w:rsidRDefault="00C7287D"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The </w:t>
      </w:r>
      <w:r w:rsidR="00220F87">
        <w:rPr>
          <w:rFonts w:ascii="Arial" w:hAnsi="Arial" w:cs="Arial"/>
          <w:sz w:val="24"/>
          <w:szCs w:val="24"/>
        </w:rPr>
        <w:t xml:space="preserve">merits </w:t>
      </w:r>
      <w:r w:rsidRPr="00902A56">
        <w:rPr>
          <w:rFonts w:ascii="Arial" w:hAnsi="Arial" w:cs="Arial"/>
          <w:sz w:val="24"/>
          <w:szCs w:val="24"/>
        </w:rPr>
        <w:t xml:space="preserve">and general damages have been settled </w:t>
      </w:r>
      <w:r w:rsidR="002C66DA">
        <w:rPr>
          <w:rFonts w:ascii="Arial" w:hAnsi="Arial" w:cs="Arial"/>
          <w:sz w:val="24"/>
          <w:szCs w:val="24"/>
        </w:rPr>
        <w:t xml:space="preserve">between the parties. </w:t>
      </w:r>
      <w:r w:rsidRPr="00902A56">
        <w:rPr>
          <w:rFonts w:ascii="Arial" w:hAnsi="Arial" w:cs="Arial"/>
          <w:bCs/>
          <w:sz w:val="24"/>
          <w:szCs w:val="24"/>
        </w:rPr>
        <w:t xml:space="preserve">Merits were conceded by the </w:t>
      </w:r>
      <w:r w:rsidR="00217B9D">
        <w:rPr>
          <w:rFonts w:ascii="Arial" w:hAnsi="Arial" w:cs="Arial"/>
          <w:bCs/>
          <w:sz w:val="24"/>
          <w:szCs w:val="24"/>
        </w:rPr>
        <w:t>d</w:t>
      </w:r>
      <w:r w:rsidRPr="00902A56">
        <w:rPr>
          <w:rFonts w:ascii="Arial" w:hAnsi="Arial" w:cs="Arial"/>
          <w:bCs/>
          <w:sz w:val="24"/>
          <w:szCs w:val="24"/>
        </w:rPr>
        <w:t>efendant 100% in favour of the Plaintiff</w:t>
      </w:r>
      <w:r w:rsidR="00912744">
        <w:rPr>
          <w:rFonts w:ascii="Arial" w:hAnsi="Arial" w:cs="Arial"/>
          <w:bCs/>
          <w:sz w:val="24"/>
          <w:szCs w:val="24"/>
        </w:rPr>
        <w:t>’s</w:t>
      </w:r>
      <w:r w:rsidR="00220F87">
        <w:rPr>
          <w:rFonts w:ascii="Arial" w:hAnsi="Arial" w:cs="Arial"/>
          <w:bCs/>
          <w:sz w:val="24"/>
          <w:szCs w:val="24"/>
        </w:rPr>
        <w:t xml:space="preserve"> proven damages</w:t>
      </w:r>
      <w:r w:rsidRPr="00902A56">
        <w:rPr>
          <w:rFonts w:ascii="Arial" w:hAnsi="Arial" w:cs="Arial"/>
          <w:bCs/>
          <w:sz w:val="24"/>
          <w:szCs w:val="24"/>
        </w:rPr>
        <w:t xml:space="preserve">. General damages were settled in the amount of R1, 000 000.00 (one million </w:t>
      </w:r>
      <w:r w:rsidR="00217B9D">
        <w:rPr>
          <w:rFonts w:ascii="Arial" w:hAnsi="Arial" w:cs="Arial"/>
          <w:bCs/>
          <w:sz w:val="24"/>
          <w:szCs w:val="24"/>
        </w:rPr>
        <w:t>R</w:t>
      </w:r>
      <w:r w:rsidRPr="00902A56">
        <w:rPr>
          <w:rFonts w:ascii="Arial" w:hAnsi="Arial" w:cs="Arial"/>
          <w:bCs/>
          <w:sz w:val="24"/>
          <w:szCs w:val="24"/>
        </w:rPr>
        <w:t xml:space="preserve">and) and the claim for loss of earnings was postponed </w:t>
      </w:r>
      <w:r w:rsidRPr="00902A56">
        <w:rPr>
          <w:rFonts w:ascii="Arial" w:hAnsi="Arial" w:cs="Arial"/>
          <w:bCs/>
          <w:i/>
          <w:iCs/>
          <w:sz w:val="24"/>
          <w:szCs w:val="24"/>
        </w:rPr>
        <w:t>sine die.</w:t>
      </w:r>
      <w:r w:rsidRPr="00902A56">
        <w:rPr>
          <w:rFonts w:ascii="Arial" w:hAnsi="Arial" w:cs="Arial"/>
          <w:bCs/>
          <w:sz w:val="24"/>
          <w:szCs w:val="24"/>
        </w:rPr>
        <w:t xml:space="preserve"> </w:t>
      </w:r>
      <w:r w:rsidR="003D4480">
        <w:rPr>
          <w:rFonts w:ascii="Arial" w:hAnsi="Arial" w:cs="Arial"/>
          <w:bCs/>
          <w:sz w:val="24"/>
          <w:szCs w:val="24"/>
        </w:rPr>
        <w:t xml:space="preserve">The agreement </w:t>
      </w:r>
      <w:r w:rsidR="001548F7">
        <w:rPr>
          <w:rFonts w:ascii="Arial" w:hAnsi="Arial" w:cs="Arial"/>
          <w:bCs/>
          <w:sz w:val="24"/>
          <w:szCs w:val="24"/>
        </w:rPr>
        <w:t xml:space="preserve">to settle merits and general damages </w:t>
      </w:r>
      <w:r w:rsidR="00912F0B">
        <w:rPr>
          <w:rFonts w:ascii="Arial" w:hAnsi="Arial" w:cs="Arial"/>
          <w:bCs/>
          <w:sz w:val="24"/>
          <w:szCs w:val="24"/>
        </w:rPr>
        <w:t xml:space="preserve">was made an order of </w:t>
      </w:r>
      <w:r w:rsidR="00673C94">
        <w:rPr>
          <w:rFonts w:ascii="Arial" w:hAnsi="Arial" w:cs="Arial"/>
          <w:bCs/>
          <w:sz w:val="24"/>
          <w:szCs w:val="24"/>
        </w:rPr>
        <w:t>Court by Molefe J on 18 August 2020.</w:t>
      </w:r>
    </w:p>
    <w:p w14:paraId="3224CDCC" w14:textId="77777777" w:rsidR="00C30F7C" w:rsidRPr="00C30F7C" w:rsidRDefault="00C30F7C" w:rsidP="00C30F7C">
      <w:pPr>
        <w:pStyle w:val="ListParagraph"/>
        <w:rPr>
          <w:rFonts w:ascii="Arial" w:hAnsi="Arial" w:cs="Arial"/>
          <w:bCs/>
          <w:sz w:val="24"/>
          <w:szCs w:val="24"/>
        </w:rPr>
      </w:pPr>
    </w:p>
    <w:p w14:paraId="70DB401D" w14:textId="38ED2392" w:rsidR="00C7287D" w:rsidRPr="004B5496" w:rsidRDefault="00C7287D"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bCs/>
          <w:sz w:val="24"/>
          <w:szCs w:val="24"/>
        </w:rPr>
        <w:t xml:space="preserve">The </w:t>
      </w:r>
      <w:r w:rsidR="00217B9D">
        <w:rPr>
          <w:rFonts w:ascii="Arial" w:hAnsi="Arial" w:cs="Arial"/>
          <w:bCs/>
          <w:sz w:val="24"/>
          <w:szCs w:val="24"/>
        </w:rPr>
        <w:t>D</w:t>
      </w:r>
      <w:r w:rsidRPr="00902A56">
        <w:rPr>
          <w:rFonts w:ascii="Arial" w:hAnsi="Arial" w:cs="Arial"/>
          <w:bCs/>
          <w:sz w:val="24"/>
          <w:szCs w:val="24"/>
        </w:rPr>
        <w:t>efendant was also ordered to provide the Plaintiff with a Certificate of Undertaking in terms of section 17(4)(a) of the Road Accident Fund Act, No. 56 of 1996, for the cost of future accommodation of the minor child in a hospital or nursing home, or the treatment of or rendering of a service or supplying of goods to him arising out of</w:t>
      </w:r>
      <w:r w:rsidR="005F4834" w:rsidRPr="00902A56">
        <w:rPr>
          <w:rFonts w:ascii="Arial" w:hAnsi="Arial" w:cs="Arial"/>
          <w:bCs/>
          <w:sz w:val="24"/>
          <w:szCs w:val="24"/>
        </w:rPr>
        <w:t xml:space="preserve"> the</w:t>
      </w:r>
      <w:r w:rsidRPr="00902A56">
        <w:rPr>
          <w:rFonts w:ascii="Arial" w:hAnsi="Arial" w:cs="Arial"/>
          <w:bCs/>
          <w:sz w:val="24"/>
          <w:szCs w:val="24"/>
        </w:rPr>
        <w:t xml:space="preserve"> injuries sustained by the minor child in the motor collision which occurred on 20 October 2017.  </w:t>
      </w:r>
    </w:p>
    <w:p w14:paraId="21C91357" w14:textId="77777777" w:rsidR="004B5496" w:rsidRPr="004B5496" w:rsidRDefault="004B5496" w:rsidP="004B5496">
      <w:pPr>
        <w:pStyle w:val="ListParagraph"/>
        <w:rPr>
          <w:rFonts w:ascii="Arial" w:hAnsi="Arial" w:cs="Arial"/>
          <w:sz w:val="24"/>
          <w:szCs w:val="24"/>
        </w:rPr>
      </w:pPr>
    </w:p>
    <w:p w14:paraId="1ED54C2A" w14:textId="5E28676D" w:rsidR="001728E3" w:rsidRDefault="004B5496" w:rsidP="001728E3">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 am called to </w:t>
      </w:r>
      <w:r w:rsidR="00C12797">
        <w:rPr>
          <w:rFonts w:ascii="Arial" w:hAnsi="Arial" w:cs="Arial"/>
          <w:sz w:val="24"/>
          <w:szCs w:val="24"/>
        </w:rPr>
        <w:t xml:space="preserve">determine the loss of earnings claim. </w:t>
      </w:r>
      <w:r w:rsidR="00522930" w:rsidRPr="00C12797">
        <w:rPr>
          <w:rFonts w:ascii="Arial" w:hAnsi="Arial" w:cs="Arial"/>
          <w:sz w:val="24"/>
          <w:szCs w:val="24"/>
        </w:rPr>
        <w:t>The</w:t>
      </w:r>
      <w:r w:rsidR="002C66DA">
        <w:rPr>
          <w:rFonts w:ascii="Arial" w:hAnsi="Arial" w:cs="Arial"/>
          <w:sz w:val="24"/>
          <w:szCs w:val="24"/>
        </w:rPr>
        <w:t xml:space="preserve"> </w:t>
      </w:r>
      <w:r w:rsidR="00253412">
        <w:rPr>
          <w:rFonts w:ascii="Arial" w:hAnsi="Arial" w:cs="Arial"/>
          <w:sz w:val="24"/>
          <w:szCs w:val="24"/>
        </w:rPr>
        <w:t>d</w:t>
      </w:r>
      <w:r w:rsidR="002C66DA">
        <w:rPr>
          <w:rFonts w:ascii="Arial" w:hAnsi="Arial" w:cs="Arial"/>
          <w:sz w:val="24"/>
          <w:szCs w:val="24"/>
        </w:rPr>
        <w:t xml:space="preserve">efendant </w:t>
      </w:r>
      <w:r w:rsidR="00522930" w:rsidRPr="00C12797">
        <w:rPr>
          <w:rFonts w:ascii="Arial" w:hAnsi="Arial" w:cs="Arial"/>
          <w:sz w:val="24"/>
          <w:szCs w:val="24"/>
        </w:rPr>
        <w:t>was not represented in this matter and the trial proceeded by default.</w:t>
      </w:r>
    </w:p>
    <w:p w14:paraId="1018AD0A" w14:textId="77777777" w:rsidR="001728E3" w:rsidRPr="001728E3" w:rsidRDefault="001728E3" w:rsidP="001728E3">
      <w:pPr>
        <w:pStyle w:val="ListParagraph"/>
        <w:spacing w:after="0" w:line="360" w:lineRule="auto"/>
        <w:ind w:left="0"/>
        <w:jc w:val="both"/>
        <w:rPr>
          <w:rFonts w:ascii="Arial" w:hAnsi="Arial" w:cs="Arial"/>
          <w:sz w:val="24"/>
          <w:szCs w:val="24"/>
        </w:rPr>
      </w:pPr>
    </w:p>
    <w:p w14:paraId="3BA8A9C3" w14:textId="008C94BB" w:rsidR="00C7287D" w:rsidRPr="00902A56" w:rsidRDefault="00C7287D" w:rsidP="00902A56">
      <w:pPr>
        <w:spacing w:after="0" w:line="360" w:lineRule="auto"/>
        <w:jc w:val="both"/>
        <w:rPr>
          <w:rFonts w:ascii="Arial" w:hAnsi="Arial" w:cs="Arial"/>
          <w:b/>
          <w:sz w:val="24"/>
          <w:szCs w:val="24"/>
        </w:rPr>
      </w:pPr>
      <w:r w:rsidRPr="00902A56">
        <w:rPr>
          <w:rFonts w:ascii="Arial" w:hAnsi="Arial" w:cs="Arial"/>
          <w:b/>
          <w:sz w:val="24"/>
          <w:szCs w:val="24"/>
        </w:rPr>
        <w:t>Brief Background</w:t>
      </w:r>
    </w:p>
    <w:p w14:paraId="101A6752" w14:textId="10C68848" w:rsidR="00456193" w:rsidRPr="00902A56" w:rsidRDefault="00456193" w:rsidP="00902A56">
      <w:pPr>
        <w:pStyle w:val="ListParagraph"/>
        <w:spacing w:after="0" w:line="360" w:lineRule="auto"/>
        <w:ind w:left="0"/>
        <w:jc w:val="both"/>
        <w:rPr>
          <w:rFonts w:ascii="Arial" w:hAnsi="Arial" w:cs="Arial"/>
          <w:sz w:val="24"/>
          <w:szCs w:val="24"/>
        </w:rPr>
      </w:pPr>
    </w:p>
    <w:p w14:paraId="1C5E85BC" w14:textId="37055F55" w:rsidR="000B2F29" w:rsidRPr="002C66DA" w:rsidRDefault="000B2F29" w:rsidP="00902A56">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w:t>
      </w:r>
      <w:r w:rsidR="00D524A2">
        <w:rPr>
          <w:rFonts w:ascii="Arial" w:hAnsi="Arial" w:cs="Arial"/>
          <w:sz w:val="24"/>
          <w:szCs w:val="24"/>
        </w:rPr>
        <w:t>terms of the amended particulars</w:t>
      </w:r>
      <w:r>
        <w:rPr>
          <w:rFonts w:ascii="Arial" w:hAnsi="Arial" w:cs="Arial"/>
          <w:sz w:val="24"/>
          <w:szCs w:val="24"/>
        </w:rPr>
        <w:t xml:space="preserve"> of claim</w:t>
      </w:r>
      <w:r w:rsidR="000601EA">
        <w:rPr>
          <w:rFonts w:ascii="Arial" w:hAnsi="Arial" w:cs="Arial"/>
          <w:sz w:val="24"/>
          <w:szCs w:val="24"/>
        </w:rPr>
        <w:t>,</w:t>
      </w:r>
      <w:r>
        <w:rPr>
          <w:rFonts w:ascii="Arial" w:hAnsi="Arial" w:cs="Arial"/>
          <w:sz w:val="24"/>
          <w:szCs w:val="24"/>
        </w:rPr>
        <w:t xml:space="preserve"> the </w:t>
      </w:r>
      <w:r w:rsidR="003D5F87">
        <w:rPr>
          <w:rFonts w:ascii="Arial" w:hAnsi="Arial" w:cs="Arial"/>
          <w:sz w:val="24"/>
          <w:szCs w:val="24"/>
        </w:rPr>
        <w:t>P</w:t>
      </w:r>
      <w:r>
        <w:rPr>
          <w:rFonts w:ascii="Arial" w:hAnsi="Arial" w:cs="Arial"/>
          <w:sz w:val="24"/>
          <w:szCs w:val="24"/>
        </w:rPr>
        <w:t xml:space="preserve">laintiff </w:t>
      </w:r>
      <w:r w:rsidRPr="00902A56">
        <w:rPr>
          <w:rFonts w:ascii="Arial" w:hAnsi="Arial" w:cs="Arial"/>
          <w:sz w:val="24"/>
          <w:szCs w:val="24"/>
        </w:rPr>
        <w:t>alleges that</w:t>
      </w:r>
      <w:r w:rsidR="00401375" w:rsidRPr="00902A56">
        <w:rPr>
          <w:rFonts w:ascii="Arial" w:hAnsi="Arial" w:cs="Arial"/>
          <w:sz w:val="24"/>
          <w:szCs w:val="24"/>
        </w:rPr>
        <w:t xml:space="preserve"> o</w:t>
      </w:r>
      <w:r w:rsidR="006C5D25" w:rsidRPr="00902A56">
        <w:rPr>
          <w:rFonts w:ascii="Arial" w:hAnsi="Arial" w:cs="Arial"/>
          <w:sz w:val="24"/>
          <w:szCs w:val="24"/>
        </w:rPr>
        <w:t xml:space="preserve">n or about 20 October 2017 at approximately 11:20 near End Street and Rocky Street, Johannesburg Central, Gauteng </w:t>
      </w:r>
      <w:r w:rsidRPr="00902A56">
        <w:rPr>
          <w:rFonts w:ascii="Arial" w:hAnsi="Arial" w:cs="Arial"/>
          <w:sz w:val="24"/>
          <w:szCs w:val="24"/>
        </w:rPr>
        <w:t>Province, AJ</w:t>
      </w:r>
      <w:r w:rsidR="006C5D25" w:rsidRPr="00902A56">
        <w:rPr>
          <w:rFonts w:ascii="Arial" w:hAnsi="Arial" w:cs="Arial"/>
          <w:sz w:val="24"/>
          <w:szCs w:val="24"/>
        </w:rPr>
        <w:t xml:space="preserve"> was hit by a motor vehicle with registration </w:t>
      </w:r>
      <w:r w:rsidR="006C5D25" w:rsidRPr="002C66DA">
        <w:rPr>
          <w:rFonts w:ascii="Arial" w:hAnsi="Arial" w:cs="Arial"/>
          <w:sz w:val="24"/>
          <w:szCs w:val="24"/>
        </w:rPr>
        <w:t xml:space="preserve">number XVM 027 GP (“the insured vehicle) driven by Really Ngika Malembe (“the insured driver”) whilst </w:t>
      </w:r>
      <w:r w:rsidRPr="002C66DA">
        <w:rPr>
          <w:rFonts w:ascii="Arial" w:hAnsi="Arial" w:cs="Arial"/>
          <w:sz w:val="24"/>
          <w:szCs w:val="24"/>
        </w:rPr>
        <w:t>a pedestrian</w:t>
      </w:r>
      <w:r w:rsidR="006C5D25" w:rsidRPr="002C66DA">
        <w:rPr>
          <w:rFonts w:ascii="Arial" w:hAnsi="Arial" w:cs="Arial"/>
          <w:sz w:val="24"/>
          <w:szCs w:val="24"/>
        </w:rPr>
        <w:t xml:space="preserve">. </w:t>
      </w:r>
    </w:p>
    <w:p w14:paraId="06EFE724" w14:textId="53F1E370" w:rsidR="000601EA" w:rsidRDefault="000601EA" w:rsidP="000601EA">
      <w:pPr>
        <w:pStyle w:val="ListParagraph"/>
        <w:spacing w:after="0" w:line="360" w:lineRule="auto"/>
        <w:ind w:left="0"/>
        <w:jc w:val="both"/>
        <w:rPr>
          <w:rFonts w:ascii="Arial" w:hAnsi="Arial" w:cs="Arial"/>
          <w:sz w:val="24"/>
          <w:szCs w:val="24"/>
        </w:rPr>
      </w:pPr>
    </w:p>
    <w:p w14:paraId="2E3C1941" w14:textId="4F14A8F9" w:rsidR="000B2F29" w:rsidRDefault="000B2F29" w:rsidP="00902A56">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As a result of the collision, </w:t>
      </w:r>
      <w:r w:rsidR="00D524A2">
        <w:rPr>
          <w:rFonts w:ascii="Arial" w:hAnsi="Arial" w:cs="Arial"/>
          <w:sz w:val="24"/>
          <w:szCs w:val="24"/>
        </w:rPr>
        <w:t xml:space="preserve">AJ </w:t>
      </w:r>
      <w:r>
        <w:rPr>
          <w:rFonts w:ascii="Arial" w:hAnsi="Arial" w:cs="Arial"/>
          <w:sz w:val="24"/>
          <w:szCs w:val="24"/>
        </w:rPr>
        <w:t>sustained severe bodily injuries</w:t>
      </w:r>
      <w:r w:rsidR="00253412">
        <w:rPr>
          <w:rFonts w:ascii="Arial" w:hAnsi="Arial" w:cs="Arial"/>
          <w:sz w:val="24"/>
          <w:szCs w:val="24"/>
        </w:rPr>
        <w:t>,</w:t>
      </w:r>
      <w:r>
        <w:rPr>
          <w:rFonts w:ascii="Arial" w:hAnsi="Arial" w:cs="Arial"/>
          <w:sz w:val="24"/>
          <w:szCs w:val="24"/>
        </w:rPr>
        <w:t xml:space="preserve"> more </w:t>
      </w:r>
      <w:r w:rsidR="000601EA">
        <w:rPr>
          <w:rFonts w:ascii="Arial" w:hAnsi="Arial" w:cs="Arial"/>
          <w:sz w:val="24"/>
          <w:szCs w:val="24"/>
        </w:rPr>
        <w:t>sp</w:t>
      </w:r>
      <w:r w:rsidR="00FF051E">
        <w:rPr>
          <w:rFonts w:ascii="Arial" w:hAnsi="Arial" w:cs="Arial"/>
          <w:sz w:val="24"/>
          <w:szCs w:val="24"/>
        </w:rPr>
        <w:t>ecifically</w:t>
      </w:r>
      <w:r>
        <w:rPr>
          <w:rFonts w:ascii="Arial" w:hAnsi="Arial" w:cs="Arial"/>
          <w:sz w:val="24"/>
          <w:szCs w:val="24"/>
        </w:rPr>
        <w:t>:</w:t>
      </w:r>
    </w:p>
    <w:p w14:paraId="426CDB02" w14:textId="0004C238" w:rsidR="000B2F29" w:rsidRDefault="000B2F29" w:rsidP="000B2F29">
      <w:pPr>
        <w:pStyle w:val="ListParagraph"/>
        <w:numPr>
          <w:ilvl w:val="0"/>
          <w:numId w:val="27"/>
        </w:numPr>
        <w:spacing w:after="0" w:line="360" w:lineRule="auto"/>
        <w:jc w:val="both"/>
        <w:rPr>
          <w:rFonts w:ascii="Arial" w:hAnsi="Arial" w:cs="Arial"/>
          <w:sz w:val="24"/>
          <w:szCs w:val="24"/>
        </w:rPr>
      </w:pPr>
      <w:r>
        <w:rPr>
          <w:rFonts w:ascii="Arial" w:hAnsi="Arial" w:cs="Arial"/>
          <w:sz w:val="24"/>
          <w:szCs w:val="24"/>
        </w:rPr>
        <w:lastRenderedPageBreak/>
        <w:t xml:space="preserve">Head injury </w:t>
      </w:r>
    </w:p>
    <w:p w14:paraId="57C8BBE0" w14:textId="07AAD2AB" w:rsidR="000B2F29" w:rsidRDefault="000B2F29" w:rsidP="000B2F29">
      <w:pPr>
        <w:pStyle w:val="ListParagraph"/>
        <w:numPr>
          <w:ilvl w:val="0"/>
          <w:numId w:val="27"/>
        </w:numPr>
        <w:spacing w:after="0" w:line="360" w:lineRule="auto"/>
        <w:jc w:val="both"/>
        <w:rPr>
          <w:rFonts w:ascii="Arial" w:hAnsi="Arial" w:cs="Arial"/>
          <w:sz w:val="24"/>
          <w:szCs w:val="24"/>
        </w:rPr>
      </w:pPr>
      <w:r>
        <w:rPr>
          <w:rFonts w:ascii="Arial" w:hAnsi="Arial" w:cs="Arial"/>
          <w:sz w:val="24"/>
          <w:szCs w:val="24"/>
        </w:rPr>
        <w:t xml:space="preserve">Injury of the right </w:t>
      </w:r>
      <w:r w:rsidR="001E06D6">
        <w:rPr>
          <w:rFonts w:ascii="Arial" w:hAnsi="Arial" w:cs="Arial"/>
          <w:sz w:val="24"/>
          <w:szCs w:val="24"/>
        </w:rPr>
        <w:t xml:space="preserve">ankle and foot </w:t>
      </w:r>
    </w:p>
    <w:p w14:paraId="1E1F21F9" w14:textId="44875A42" w:rsidR="001E06D6" w:rsidRDefault="001E06D6" w:rsidP="000B2F29">
      <w:pPr>
        <w:pStyle w:val="ListParagraph"/>
        <w:numPr>
          <w:ilvl w:val="0"/>
          <w:numId w:val="27"/>
        </w:numPr>
        <w:spacing w:after="0" w:line="360" w:lineRule="auto"/>
        <w:jc w:val="both"/>
        <w:rPr>
          <w:rFonts w:ascii="Arial" w:hAnsi="Arial" w:cs="Arial"/>
          <w:sz w:val="24"/>
          <w:szCs w:val="24"/>
        </w:rPr>
      </w:pPr>
      <w:r>
        <w:rPr>
          <w:rFonts w:ascii="Arial" w:hAnsi="Arial" w:cs="Arial"/>
          <w:sz w:val="24"/>
          <w:szCs w:val="24"/>
        </w:rPr>
        <w:t>As well as other bodily injuries</w:t>
      </w:r>
      <w:r w:rsidR="00FF051E">
        <w:rPr>
          <w:rFonts w:ascii="Arial" w:hAnsi="Arial" w:cs="Arial"/>
          <w:sz w:val="24"/>
          <w:szCs w:val="24"/>
        </w:rPr>
        <w:t xml:space="preserve"> m</w:t>
      </w:r>
      <w:r>
        <w:rPr>
          <w:rFonts w:ascii="Arial" w:hAnsi="Arial" w:cs="Arial"/>
          <w:sz w:val="24"/>
          <w:szCs w:val="24"/>
        </w:rPr>
        <w:t xml:space="preserve">ore fully </w:t>
      </w:r>
      <w:r w:rsidR="002C66DA">
        <w:rPr>
          <w:rFonts w:ascii="Arial" w:hAnsi="Arial" w:cs="Arial"/>
          <w:sz w:val="24"/>
          <w:szCs w:val="24"/>
        </w:rPr>
        <w:t xml:space="preserve">described </w:t>
      </w:r>
      <w:r>
        <w:rPr>
          <w:rFonts w:ascii="Arial" w:hAnsi="Arial" w:cs="Arial"/>
          <w:sz w:val="24"/>
          <w:szCs w:val="24"/>
        </w:rPr>
        <w:t xml:space="preserve">in the hospital records and medico-legal reports. </w:t>
      </w:r>
    </w:p>
    <w:p w14:paraId="6E33BD6B" w14:textId="2E845FC6" w:rsidR="006C5D1E" w:rsidRPr="00902A56" w:rsidRDefault="006C5D1E" w:rsidP="00902A56">
      <w:pPr>
        <w:pStyle w:val="ListParagraph"/>
        <w:spacing w:after="0" w:line="360" w:lineRule="auto"/>
        <w:ind w:left="0"/>
        <w:jc w:val="both"/>
        <w:rPr>
          <w:rFonts w:ascii="Arial" w:hAnsi="Arial" w:cs="Arial"/>
          <w:b/>
          <w:bCs/>
          <w:sz w:val="24"/>
          <w:szCs w:val="24"/>
        </w:rPr>
      </w:pPr>
    </w:p>
    <w:p w14:paraId="7B0BD3AD" w14:textId="37575D2F" w:rsidR="00D24FF5" w:rsidRDefault="009B655B" w:rsidP="00D24FF5">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The Plaintiff alleges that</w:t>
      </w:r>
      <w:r w:rsidR="0074615E" w:rsidRPr="00902A56">
        <w:rPr>
          <w:rFonts w:ascii="Arial" w:hAnsi="Arial" w:cs="Arial"/>
          <w:sz w:val="24"/>
          <w:szCs w:val="24"/>
        </w:rPr>
        <w:t xml:space="preserve"> </w:t>
      </w:r>
      <w:r w:rsidR="00047D13" w:rsidRPr="00902A56">
        <w:rPr>
          <w:rFonts w:ascii="Arial" w:hAnsi="Arial" w:cs="Arial"/>
          <w:sz w:val="24"/>
          <w:szCs w:val="24"/>
        </w:rPr>
        <w:t xml:space="preserve">when she was called to the </w:t>
      </w:r>
      <w:r w:rsidR="008E71EE" w:rsidRPr="00902A56">
        <w:rPr>
          <w:rFonts w:ascii="Arial" w:hAnsi="Arial" w:cs="Arial"/>
          <w:sz w:val="24"/>
          <w:szCs w:val="24"/>
        </w:rPr>
        <w:t>scene,</w:t>
      </w:r>
      <w:r w:rsidR="00047D13" w:rsidRPr="00902A56">
        <w:rPr>
          <w:rFonts w:ascii="Arial" w:hAnsi="Arial" w:cs="Arial"/>
          <w:sz w:val="24"/>
          <w:szCs w:val="24"/>
        </w:rPr>
        <w:t xml:space="preserve"> she found </w:t>
      </w:r>
      <w:r w:rsidR="00964FC1" w:rsidRPr="00902A56">
        <w:rPr>
          <w:rFonts w:ascii="Arial" w:hAnsi="Arial" w:cs="Arial"/>
          <w:sz w:val="24"/>
          <w:szCs w:val="24"/>
        </w:rPr>
        <w:t xml:space="preserve">AJ </w:t>
      </w:r>
      <w:r w:rsidR="0082357F" w:rsidRPr="00902A56">
        <w:rPr>
          <w:rFonts w:ascii="Arial" w:hAnsi="Arial" w:cs="Arial"/>
          <w:sz w:val="24"/>
          <w:szCs w:val="24"/>
        </w:rPr>
        <w:t xml:space="preserve">lying </w:t>
      </w:r>
      <w:r w:rsidR="00E81F3B" w:rsidRPr="00902A56">
        <w:rPr>
          <w:rFonts w:ascii="Arial" w:hAnsi="Arial" w:cs="Arial"/>
          <w:sz w:val="24"/>
          <w:szCs w:val="24"/>
        </w:rPr>
        <w:t>unconscious</w:t>
      </w:r>
      <w:r w:rsidR="00E81F3B">
        <w:rPr>
          <w:rFonts w:ascii="Arial" w:hAnsi="Arial" w:cs="Arial"/>
          <w:sz w:val="24"/>
          <w:szCs w:val="24"/>
        </w:rPr>
        <w:t xml:space="preserve"> </w:t>
      </w:r>
      <w:r w:rsidR="00964FC1" w:rsidRPr="00902A56">
        <w:rPr>
          <w:rFonts w:ascii="Arial" w:hAnsi="Arial" w:cs="Arial"/>
          <w:sz w:val="24"/>
          <w:szCs w:val="24"/>
        </w:rPr>
        <w:t>on the side of the road</w:t>
      </w:r>
      <w:r w:rsidR="00E81F3B">
        <w:rPr>
          <w:rFonts w:ascii="Arial" w:hAnsi="Arial" w:cs="Arial"/>
          <w:sz w:val="24"/>
          <w:szCs w:val="24"/>
        </w:rPr>
        <w:t>,</w:t>
      </w:r>
      <w:r w:rsidR="00964FC1" w:rsidRPr="00902A56">
        <w:rPr>
          <w:rFonts w:ascii="Arial" w:hAnsi="Arial" w:cs="Arial"/>
          <w:sz w:val="24"/>
          <w:szCs w:val="24"/>
        </w:rPr>
        <w:t xml:space="preserve"> and bleeding from both nostrils. </w:t>
      </w:r>
      <w:r w:rsidR="002C66DA">
        <w:rPr>
          <w:rFonts w:ascii="Arial" w:hAnsi="Arial" w:cs="Arial"/>
          <w:sz w:val="24"/>
          <w:szCs w:val="24"/>
        </w:rPr>
        <w:t xml:space="preserve">When </w:t>
      </w:r>
      <w:r w:rsidR="00217B9D">
        <w:rPr>
          <w:rFonts w:ascii="Arial" w:hAnsi="Arial" w:cs="Arial"/>
          <w:sz w:val="24"/>
          <w:szCs w:val="24"/>
        </w:rPr>
        <w:t xml:space="preserve">the </w:t>
      </w:r>
      <w:r w:rsidR="00964FC1" w:rsidRPr="00902A56">
        <w:rPr>
          <w:rFonts w:ascii="Arial" w:hAnsi="Arial" w:cs="Arial"/>
          <w:sz w:val="24"/>
          <w:szCs w:val="24"/>
        </w:rPr>
        <w:t xml:space="preserve">ambulance </w:t>
      </w:r>
      <w:r w:rsidR="002C66DA" w:rsidRPr="00902A56">
        <w:rPr>
          <w:rFonts w:ascii="Arial" w:hAnsi="Arial" w:cs="Arial"/>
          <w:sz w:val="24"/>
          <w:szCs w:val="24"/>
        </w:rPr>
        <w:t>arrived,</w:t>
      </w:r>
      <w:r w:rsidR="00964FC1" w:rsidRPr="00902A56">
        <w:rPr>
          <w:rFonts w:ascii="Arial" w:hAnsi="Arial" w:cs="Arial"/>
          <w:sz w:val="24"/>
          <w:szCs w:val="24"/>
        </w:rPr>
        <w:t xml:space="preserve"> </w:t>
      </w:r>
      <w:r w:rsidR="002C66DA">
        <w:rPr>
          <w:rFonts w:ascii="Arial" w:hAnsi="Arial" w:cs="Arial"/>
          <w:sz w:val="24"/>
          <w:szCs w:val="24"/>
        </w:rPr>
        <w:t>he was put</w:t>
      </w:r>
      <w:r w:rsidR="00964FC1" w:rsidRPr="00902A56">
        <w:rPr>
          <w:rFonts w:ascii="Arial" w:hAnsi="Arial" w:cs="Arial"/>
          <w:sz w:val="24"/>
          <w:szCs w:val="24"/>
        </w:rPr>
        <w:t xml:space="preserve"> on a </w:t>
      </w:r>
      <w:r w:rsidR="002C66DA" w:rsidRPr="00902A56">
        <w:rPr>
          <w:rFonts w:ascii="Arial" w:hAnsi="Arial" w:cs="Arial"/>
          <w:sz w:val="24"/>
          <w:szCs w:val="24"/>
        </w:rPr>
        <w:t>stretcher</w:t>
      </w:r>
      <w:r w:rsidR="003B4C69">
        <w:rPr>
          <w:rFonts w:ascii="Arial" w:hAnsi="Arial" w:cs="Arial"/>
          <w:sz w:val="24"/>
          <w:szCs w:val="24"/>
        </w:rPr>
        <w:t xml:space="preserve"> and on </w:t>
      </w:r>
      <w:r w:rsidR="002C66DA">
        <w:rPr>
          <w:rFonts w:ascii="Arial" w:hAnsi="Arial" w:cs="Arial"/>
          <w:sz w:val="24"/>
          <w:szCs w:val="24"/>
        </w:rPr>
        <w:t>an</w:t>
      </w:r>
      <w:r w:rsidR="008E71EE" w:rsidRPr="00902A56">
        <w:rPr>
          <w:rFonts w:ascii="Arial" w:hAnsi="Arial" w:cs="Arial"/>
          <w:sz w:val="24"/>
          <w:szCs w:val="24"/>
        </w:rPr>
        <w:t xml:space="preserve"> </w:t>
      </w:r>
      <w:r w:rsidR="001548F7" w:rsidRPr="00902A56">
        <w:rPr>
          <w:rFonts w:ascii="Arial" w:hAnsi="Arial" w:cs="Arial"/>
          <w:sz w:val="24"/>
          <w:szCs w:val="24"/>
        </w:rPr>
        <w:t>oxygen,</w:t>
      </w:r>
      <w:r w:rsidR="0074615E" w:rsidRPr="00902A56">
        <w:rPr>
          <w:rFonts w:ascii="Arial" w:hAnsi="Arial" w:cs="Arial"/>
          <w:sz w:val="24"/>
          <w:szCs w:val="24"/>
        </w:rPr>
        <w:t xml:space="preserve"> mask</w:t>
      </w:r>
      <w:r w:rsidR="001548F7">
        <w:rPr>
          <w:rFonts w:ascii="Arial" w:hAnsi="Arial" w:cs="Arial"/>
          <w:sz w:val="24"/>
          <w:szCs w:val="24"/>
        </w:rPr>
        <w:t xml:space="preserve"> was put on his nose.</w:t>
      </w:r>
      <w:r w:rsidR="003B4C69">
        <w:rPr>
          <w:rFonts w:ascii="Arial" w:hAnsi="Arial" w:cs="Arial"/>
          <w:sz w:val="24"/>
          <w:szCs w:val="24"/>
        </w:rPr>
        <w:t xml:space="preserve"> H</w:t>
      </w:r>
      <w:r w:rsidR="002C66DA">
        <w:rPr>
          <w:rFonts w:ascii="Arial" w:hAnsi="Arial" w:cs="Arial"/>
          <w:sz w:val="24"/>
          <w:szCs w:val="24"/>
        </w:rPr>
        <w:t xml:space="preserve">e was </w:t>
      </w:r>
      <w:r w:rsidR="00E141B5" w:rsidRPr="00902A56">
        <w:rPr>
          <w:rFonts w:ascii="Arial" w:hAnsi="Arial" w:cs="Arial"/>
          <w:sz w:val="24"/>
          <w:szCs w:val="24"/>
        </w:rPr>
        <w:t>transported</w:t>
      </w:r>
      <w:r w:rsidR="008E71EE" w:rsidRPr="00902A56">
        <w:rPr>
          <w:rFonts w:ascii="Arial" w:hAnsi="Arial" w:cs="Arial"/>
          <w:sz w:val="24"/>
          <w:szCs w:val="24"/>
        </w:rPr>
        <w:t xml:space="preserve"> to Charlotte Maxeke Hospital, Johannesburg. </w:t>
      </w:r>
      <w:r w:rsidR="00E141B5" w:rsidRPr="00902A56">
        <w:rPr>
          <w:rFonts w:ascii="Arial" w:hAnsi="Arial" w:cs="Arial"/>
          <w:sz w:val="24"/>
          <w:szCs w:val="24"/>
        </w:rPr>
        <w:t xml:space="preserve">The Plaintiff alleges that AJ only regained consciousness upon his arrival at the hospital. </w:t>
      </w:r>
    </w:p>
    <w:p w14:paraId="570C31F0" w14:textId="77777777" w:rsidR="00D24FF5" w:rsidRPr="00D24FF5" w:rsidRDefault="00D24FF5" w:rsidP="00D24FF5">
      <w:pPr>
        <w:pStyle w:val="ListParagraph"/>
        <w:spacing w:after="0" w:line="360" w:lineRule="auto"/>
        <w:ind w:left="0"/>
        <w:jc w:val="both"/>
        <w:rPr>
          <w:rFonts w:ascii="Arial" w:hAnsi="Arial" w:cs="Arial"/>
          <w:sz w:val="24"/>
          <w:szCs w:val="24"/>
        </w:rPr>
      </w:pPr>
    </w:p>
    <w:p w14:paraId="0CFE4DD5" w14:textId="17C2FAE6" w:rsidR="00D24FF5" w:rsidRPr="00D24FF5" w:rsidRDefault="00D24FF5" w:rsidP="00D24FF5">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It is not clear who AJ was with when he crossed the street</w:t>
      </w:r>
      <w:r w:rsidR="00510514">
        <w:rPr>
          <w:rFonts w:ascii="Arial" w:hAnsi="Arial" w:cs="Arial"/>
          <w:sz w:val="24"/>
          <w:szCs w:val="24"/>
        </w:rPr>
        <w:t xml:space="preserve"> but a</w:t>
      </w:r>
      <w:r w:rsidRPr="00902A56">
        <w:rPr>
          <w:rFonts w:ascii="Arial" w:hAnsi="Arial" w:cs="Arial"/>
          <w:sz w:val="24"/>
          <w:szCs w:val="24"/>
        </w:rPr>
        <w:t xml:space="preserve">n affidavit from </w:t>
      </w:r>
      <w:r w:rsidR="001C7463" w:rsidRPr="00477F9E">
        <w:rPr>
          <w:rFonts w:ascii="Arial" w:hAnsi="Arial" w:cs="Arial"/>
          <w:sz w:val="24"/>
          <w:szCs w:val="24"/>
        </w:rPr>
        <w:t>Ms. Vuyelwa</w:t>
      </w:r>
      <w:r w:rsidR="001C7463">
        <w:rPr>
          <w:rFonts w:ascii="Arial" w:hAnsi="Arial" w:cs="Arial"/>
          <w:sz w:val="24"/>
          <w:szCs w:val="24"/>
        </w:rPr>
        <w:t xml:space="preserve"> </w:t>
      </w:r>
      <w:r w:rsidR="00A86B83">
        <w:rPr>
          <w:rFonts w:ascii="Arial" w:hAnsi="Arial" w:cs="Arial"/>
          <w:sz w:val="24"/>
          <w:szCs w:val="24"/>
        </w:rPr>
        <w:t>Kgasane</w:t>
      </w:r>
      <w:r w:rsidR="002C66DA">
        <w:rPr>
          <w:rFonts w:ascii="Arial" w:hAnsi="Arial" w:cs="Arial"/>
          <w:sz w:val="24"/>
          <w:szCs w:val="24"/>
        </w:rPr>
        <w:t xml:space="preserve"> states </w:t>
      </w:r>
      <w:r w:rsidRPr="00902A56">
        <w:rPr>
          <w:rFonts w:ascii="Arial" w:hAnsi="Arial" w:cs="Arial"/>
          <w:sz w:val="24"/>
          <w:szCs w:val="24"/>
        </w:rPr>
        <w:t xml:space="preserve">that AJ was with another boy when he was </w:t>
      </w:r>
      <w:r w:rsidR="00510514">
        <w:rPr>
          <w:rFonts w:ascii="Arial" w:hAnsi="Arial" w:cs="Arial"/>
          <w:sz w:val="24"/>
          <w:szCs w:val="24"/>
        </w:rPr>
        <w:t xml:space="preserve">hit </w:t>
      </w:r>
      <w:r w:rsidRPr="00902A56">
        <w:rPr>
          <w:rFonts w:ascii="Arial" w:hAnsi="Arial" w:cs="Arial"/>
          <w:sz w:val="24"/>
          <w:szCs w:val="24"/>
        </w:rPr>
        <w:t>by the motor-vehicle.</w:t>
      </w:r>
      <w:r w:rsidR="0092345E">
        <w:rPr>
          <w:rFonts w:ascii="Arial" w:hAnsi="Arial" w:cs="Arial"/>
          <w:sz w:val="24"/>
          <w:szCs w:val="24"/>
        </w:rPr>
        <w:t xml:space="preserve"> Ms Kgas</w:t>
      </w:r>
      <w:r w:rsidR="004C51B0">
        <w:rPr>
          <w:rFonts w:ascii="Arial" w:hAnsi="Arial" w:cs="Arial"/>
          <w:sz w:val="24"/>
          <w:szCs w:val="24"/>
        </w:rPr>
        <w:t>ane</w:t>
      </w:r>
      <w:r w:rsidR="0092345E">
        <w:rPr>
          <w:rFonts w:ascii="Arial" w:hAnsi="Arial" w:cs="Arial"/>
          <w:sz w:val="24"/>
          <w:szCs w:val="24"/>
        </w:rPr>
        <w:t xml:space="preserve"> is </w:t>
      </w:r>
      <w:r w:rsidR="004C51B0">
        <w:rPr>
          <w:rFonts w:ascii="Arial" w:hAnsi="Arial" w:cs="Arial"/>
          <w:sz w:val="24"/>
          <w:szCs w:val="24"/>
        </w:rPr>
        <w:t>t</w:t>
      </w:r>
      <w:r w:rsidR="0092345E">
        <w:rPr>
          <w:rFonts w:ascii="Arial" w:hAnsi="Arial" w:cs="Arial"/>
          <w:sz w:val="24"/>
          <w:szCs w:val="24"/>
        </w:rPr>
        <w:t xml:space="preserve">he Plaintiff’s friend who witnessed the </w:t>
      </w:r>
      <w:r w:rsidR="000F4994">
        <w:rPr>
          <w:rFonts w:ascii="Arial" w:hAnsi="Arial" w:cs="Arial"/>
          <w:sz w:val="24"/>
          <w:szCs w:val="24"/>
        </w:rPr>
        <w:t>accident</w:t>
      </w:r>
      <w:r w:rsidR="0092345E">
        <w:rPr>
          <w:rFonts w:ascii="Arial" w:hAnsi="Arial" w:cs="Arial"/>
          <w:sz w:val="24"/>
          <w:szCs w:val="24"/>
        </w:rPr>
        <w:t xml:space="preserve"> and called the Plaintiff.</w:t>
      </w:r>
    </w:p>
    <w:p w14:paraId="750C3B62" w14:textId="77777777" w:rsidR="00510514" w:rsidRDefault="00510514" w:rsidP="00902A56">
      <w:pPr>
        <w:pStyle w:val="ListParagraph"/>
        <w:spacing w:after="0" w:line="360" w:lineRule="auto"/>
        <w:ind w:left="0"/>
        <w:jc w:val="both"/>
        <w:rPr>
          <w:rFonts w:ascii="Arial" w:hAnsi="Arial" w:cs="Arial"/>
          <w:b/>
          <w:bCs/>
          <w:sz w:val="24"/>
          <w:szCs w:val="24"/>
        </w:rPr>
      </w:pPr>
    </w:p>
    <w:p w14:paraId="7478D59F" w14:textId="133B1585" w:rsidR="008E140B" w:rsidRPr="00902A56" w:rsidRDefault="008E140B" w:rsidP="00902A56">
      <w:pPr>
        <w:pStyle w:val="ListParagraph"/>
        <w:spacing w:after="0" w:line="360" w:lineRule="auto"/>
        <w:ind w:left="0"/>
        <w:jc w:val="both"/>
        <w:rPr>
          <w:rFonts w:ascii="Arial" w:hAnsi="Arial" w:cs="Arial"/>
          <w:b/>
          <w:bCs/>
          <w:sz w:val="24"/>
          <w:szCs w:val="24"/>
        </w:rPr>
      </w:pPr>
      <w:r>
        <w:rPr>
          <w:rFonts w:ascii="Arial" w:hAnsi="Arial" w:cs="Arial"/>
          <w:b/>
          <w:sz w:val="24"/>
          <w:szCs w:val="24"/>
        </w:rPr>
        <w:t xml:space="preserve">Hospital Records </w:t>
      </w:r>
    </w:p>
    <w:p w14:paraId="742206C3" w14:textId="3B441136" w:rsidR="003E2B59" w:rsidRPr="00902A56" w:rsidRDefault="003E2B59" w:rsidP="00902A56">
      <w:pPr>
        <w:pStyle w:val="ListParagraph"/>
        <w:spacing w:after="0" w:line="360" w:lineRule="auto"/>
        <w:ind w:left="0"/>
        <w:jc w:val="both"/>
        <w:rPr>
          <w:rFonts w:ascii="Arial" w:hAnsi="Arial" w:cs="Arial"/>
          <w:sz w:val="24"/>
          <w:szCs w:val="24"/>
        </w:rPr>
      </w:pPr>
    </w:p>
    <w:p w14:paraId="1FCE54DE" w14:textId="3F7E6760" w:rsidR="009C6762" w:rsidRDefault="00E016A1"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Hospital records reflect that </w:t>
      </w:r>
      <w:r w:rsidR="0082357F">
        <w:rPr>
          <w:rFonts w:ascii="Arial" w:hAnsi="Arial" w:cs="Arial"/>
          <w:sz w:val="24"/>
          <w:szCs w:val="24"/>
        </w:rPr>
        <w:t xml:space="preserve">AJ </w:t>
      </w:r>
      <w:r w:rsidRPr="00902A56">
        <w:rPr>
          <w:rFonts w:ascii="Arial" w:hAnsi="Arial" w:cs="Arial"/>
          <w:sz w:val="24"/>
          <w:szCs w:val="24"/>
        </w:rPr>
        <w:t xml:space="preserve">sustained </w:t>
      </w:r>
      <w:r w:rsidR="009C6762">
        <w:rPr>
          <w:rFonts w:ascii="Arial" w:hAnsi="Arial" w:cs="Arial"/>
          <w:sz w:val="24"/>
          <w:szCs w:val="24"/>
        </w:rPr>
        <w:t>the following injuries:</w:t>
      </w:r>
    </w:p>
    <w:p w14:paraId="2BC34974" w14:textId="28342D06" w:rsidR="009C6762" w:rsidRDefault="0082357F" w:rsidP="00A86B83">
      <w:pPr>
        <w:pStyle w:val="ListParagraph"/>
        <w:numPr>
          <w:ilvl w:val="1"/>
          <w:numId w:val="29"/>
        </w:numPr>
        <w:spacing w:after="0" w:line="360" w:lineRule="auto"/>
        <w:jc w:val="both"/>
        <w:rPr>
          <w:rFonts w:ascii="Arial" w:hAnsi="Arial" w:cs="Arial"/>
          <w:sz w:val="24"/>
          <w:szCs w:val="24"/>
        </w:rPr>
      </w:pPr>
      <w:r>
        <w:rPr>
          <w:rFonts w:ascii="Arial" w:hAnsi="Arial" w:cs="Arial"/>
          <w:sz w:val="24"/>
          <w:szCs w:val="24"/>
        </w:rPr>
        <w:t>A h</w:t>
      </w:r>
      <w:r w:rsidR="009C6762">
        <w:rPr>
          <w:rFonts w:ascii="Arial" w:hAnsi="Arial" w:cs="Arial"/>
          <w:sz w:val="24"/>
          <w:szCs w:val="24"/>
        </w:rPr>
        <w:t xml:space="preserve">aematoma on </w:t>
      </w:r>
      <w:r w:rsidR="00236FC9">
        <w:rPr>
          <w:rFonts w:ascii="Arial" w:hAnsi="Arial" w:cs="Arial"/>
          <w:sz w:val="24"/>
          <w:szCs w:val="24"/>
        </w:rPr>
        <w:t xml:space="preserve">the </w:t>
      </w:r>
      <w:r w:rsidR="009C6762">
        <w:rPr>
          <w:rFonts w:ascii="Arial" w:hAnsi="Arial" w:cs="Arial"/>
          <w:sz w:val="24"/>
          <w:szCs w:val="24"/>
        </w:rPr>
        <w:t>left</w:t>
      </w:r>
      <w:r w:rsidR="00236FC9">
        <w:rPr>
          <w:rFonts w:ascii="Arial" w:hAnsi="Arial" w:cs="Arial"/>
          <w:sz w:val="24"/>
          <w:szCs w:val="24"/>
        </w:rPr>
        <w:t xml:space="preserve"> side of the</w:t>
      </w:r>
      <w:r w:rsidR="009C6762">
        <w:rPr>
          <w:rFonts w:ascii="Arial" w:hAnsi="Arial" w:cs="Arial"/>
          <w:sz w:val="24"/>
          <w:szCs w:val="24"/>
        </w:rPr>
        <w:t xml:space="preserve"> </w:t>
      </w:r>
      <w:r w:rsidR="00E14E55">
        <w:rPr>
          <w:rFonts w:ascii="Arial" w:hAnsi="Arial" w:cs="Arial"/>
          <w:sz w:val="24"/>
          <w:szCs w:val="24"/>
        </w:rPr>
        <w:t>forehead.</w:t>
      </w:r>
    </w:p>
    <w:p w14:paraId="6927BA06" w14:textId="3287C6A7" w:rsidR="009C6762" w:rsidRPr="00A86B83" w:rsidRDefault="0082357F" w:rsidP="00A86B83">
      <w:pPr>
        <w:pStyle w:val="ListParagraph"/>
        <w:numPr>
          <w:ilvl w:val="1"/>
          <w:numId w:val="29"/>
        </w:numPr>
        <w:spacing w:after="0" w:line="360" w:lineRule="auto"/>
        <w:jc w:val="both"/>
        <w:rPr>
          <w:rFonts w:ascii="Arial" w:hAnsi="Arial" w:cs="Arial"/>
          <w:sz w:val="24"/>
          <w:szCs w:val="24"/>
        </w:rPr>
      </w:pPr>
      <w:r w:rsidRPr="00A86B83">
        <w:rPr>
          <w:rFonts w:ascii="Arial" w:hAnsi="Arial" w:cs="Arial"/>
          <w:sz w:val="24"/>
          <w:szCs w:val="24"/>
        </w:rPr>
        <w:t>A d</w:t>
      </w:r>
      <w:r w:rsidR="009C6762" w:rsidRPr="00A86B83">
        <w:rPr>
          <w:rFonts w:ascii="Arial" w:hAnsi="Arial" w:cs="Arial"/>
          <w:sz w:val="24"/>
          <w:szCs w:val="24"/>
        </w:rPr>
        <w:t xml:space="preserve">egloving injury over right ankle and foot </w:t>
      </w:r>
      <w:r w:rsidR="005223CC" w:rsidRPr="00A86B83">
        <w:rPr>
          <w:rFonts w:ascii="Arial" w:hAnsi="Arial" w:cs="Arial"/>
          <w:sz w:val="24"/>
          <w:szCs w:val="24"/>
        </w:rPr>
        <w:t>over lateral malleolus</w:t>
      </w:r>
      <w:r w:rsidR="00236FC9">
        <w:rPr>
          <w:rFonts w:ascii="Arial" w:hAnsi="Arial" w:cs="Arial"/>
          <w:sz w:val="24"/>
          <w:szCs w:val="24"/>
        </w:rPr>
        <w:t xml:space="preserve"> </w:t>
      </w:r>
      <w:r w:rsidR="005223CC" w:rsidRPr="00A86B83">
        <w:rPr>
          <w:rFonts w:ascii="Arial" w:hAnsi="Arial" w:cs="Arial"/>
          <w:sz w:val="24"/>
          <w:szCs w:val="24"/>
        </w:rPr>
        <w:t>and lateral aspect of foot, tendons and bone exposed.</w:t>
      </w:r>
    </w:p>
    <w:p w14:paraId="466FA2EE" w14:textId="64BB15EC" w:rsidR="00A2568A" w:rsidRPr="00A2568A" w:rsidRDefault="00A2568A" w:rsidP="00A2568A">
      <w:pPr>
        <w:spacing w:after="0" w:line="360" w:lineRule="auto"/>
        <w:jc w:val="both"/>
        <w:rPr>
          <w:rFonts w:ascii="Arial" w:hAnsi="Arial" w:cs="Arial"/>
          <w:sz w:val="24"/>
          <w:szCs w:val="24"/>
        </w:rPr>
      </w:pPr>
    </w:p>
    <w:p w14:paraId="79205528" w14:textId="4843D9D9" w:rsidR="005223CC" w:rsidRDefault="005223CC" w:rsidP="00902A56">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In terms of the hospital records</w:t>
      </w:r>
      <w:r w:rsidR="0082357F">
        <w:rPr>
          <w:rFonts w:ascii="Arial" w:hAnsi="Arial" w:cs="Arial"/>
          <w:sz w:val="24"/>
          <w:szCs w:val="24"/>
        </w:rPr>
        <w:t>,</w:t>
      </w:r>
      <w:r w:rsidR="00A2568A">
        <w:rPr>
          <w:rFonts w:ascii="Arial" w:hAnsi="Arial" w:cs="Arial"/>
          <w:sz w:val="24"/>
          <w:szCs w:val="24"/>
        </w:rPr>
        <w:t xml:space="preserve"> </w:t>
      </w:r>
      <w:r w:rsidRPr="00902A56">
        <w:rPr>
          <w:rFonts w:ascii="Arial" w:hAnsi="Arial" w:cs="Arial"/>
          <w:sz w:val="24"/>
          <w:szCs w:val="24"/>
        </w:rPr>
        <w:t>AJ’s Global Coma Score (GCS) was 15/15</w:t>
      </w:r>
      <w:r w:rsidR="00F75710">
        <w:rPr>
          <w:rFonts w:ascii="Arial" w:hAnsi="Arial" w:cs="Arial"/>
          <w:sz w:val="24"/>
          <w:szCs w:val="24"/>
        </w:rPr>
        <w:t xml:space="preserve"> when he arrived at the hospital</w:t>
      </w:r>
      <w:r w:rsidRPr="00902A56">
        <w:rPr>
          <w:rFonts w:ascii="Arial" w:hAnsi="Arial" w:cs="Arial"/>
          <w:sz w:val="24"/>
          <w:szCs w:val="24"/>
        </w:rPr>
        <w:t>,</w:t>
      </w:r>
      <w:r w:rsidR="00F75710">
        <w:rPr>
          <w:rFonts w:ascii="Arial" w:hAnsi="Arial" w:cs="Arial"/>
          <w:sz w:val="24"/>
          <w:szCs w:val="24"/>
        </w:rPr>
        <w:t xml:space="preserve"> meaning </w:t>
      </w:r>
      <w:r w:rsidRPr="00902A56">
        <w:rPr>
          <w:rFonts w:ascii="Arial" w:hAnsi="Arial" w:cs="Arial"/>
          <w:sz w:val="24"/>
          <w:szCs w:val="24"/>
        </w:rPr>
        <w:t>that he was conscious and fully alert</w:t>
      </w:r>
      <w:r w:rsidR="000D671B">
        <w:rPr>
          <w:rFonts w:ascii="Arial" w:hAnsi="Arial" w:cs="Arial"/>
          <w:sz w:val="24"/>
          <w:szCs w:val="24"/>
        </w:rPr>
        <w:t xml:space="preserve"> on arrival at the hospital</w:t>
      </w:r>
      <w:r w:rsidRPr="00902A56">
        <w:rPr>
          <w:rFonts w:ascii="Arial" w:hAnsi="Arial" w:cs="Arial"/>
          <w:sz w:val="24"/>
          <w:szCs w:val="24"/>
        </w:rPr>
        <w:t>.</w:t>
      </w:r>
      <w:r>
        <w:rPr>
          <w:rFonts w:ascii="Arial" w:hAnsi="Arial" w:cs="Arial"/>
          <w:sz w:val="24"/>
          <w:szCs w:val="24"/>
        </w:rPr>
        <w:t xml:space="preserve"> Importantly, the hospital</w:t>
      </w:r>
      <w:r w:rsidR="00912DF8">
        <w:rPr>
          <w:rFonts w:ascii="Arial" w:hAnsi="Arial" w:cs="Arial"/>
          <w:sz w:val="24"/>
          <w:szCs w:val="24"/>
        </w:rPr>
        <w:t xml:space="preserve"> clinical</w:t>
      </w:r>
      <w:r>
        <w:rPr>
          <w:rFonts w:ascii="Arial" w:hAnsi="Arial" w:cs="Arial"/>
          <w:sz w:val="24"/>
          <w:szCs w:val="24"/>
        </w:rPr>
        <w:t xml:space="preserve"> records state that AJ was fully alert post impact.</w:t>
      </w:r>
      <w:r w:rsidRPr="00902A56">
        <w:rPr>
          <w:rFonts w:ascii="Arial" w:hAnsi="Arial" w:cs="Arial"/>
          <w:sz w:val="24"/>
          <w:szCs w:val="24"/>
        </w:rPr>
        <w:t xml:space="preserve"> </w:t>
      </w:r>
    </w:p>
    <w:p w14:paraId="18AFAEE5" w14:textId="77777777" w:rsidR="005223CC" w:rsidRDefault="005223CC" w:rsidP="005223CC">
      <w:pPr>
        <w:pStyle w:val="ListParagraph"/>
        <w:spacing w:after="0" w:line="360" w:lineRule="auto"/>
        <w:ind w:left="0"/>
        <w:jc w:val="both"/>
        <w:rPr>
          <w:rFonts w:ascii="Arial" w:hAnsi="Arial" w:cs="Arial"/>
          <w:sz w:val="24"/>
          <w:szCs w:val="24"/>
        </w:rPr>
      </w:pPr>
    </w:p>
    <w:p w14:paraId="68F9FE90" w14:textId="100C9858" w:rsidR="00E016A1" w:rsidRPr="00902A56" w:rsidRDefault="00E016A1"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 </w:t>
      </w:r>
      <w:r w:rsidR="00A2568A" w:rsidRPr="00902A56">
        <w:rPr>
          <w:rFonts w:ascii="Arial" w:hAnsi="Arial" w:cs="Arial"/>
          <w:sz w:val="24"/>
          <w:szCs w:val="24"/>
        </w:rPr>
        <w:t>X-rays of the skull, right ankle and foot were taken, and no fractures were found</w:t>
      </w:r>
      <w:r w:rsidR="004F14CA">
        <w:rPr>
          <w:rFonts w:ascii="Arial" w:hAnsi="Arial" w:cs="Arial"/>
          <w:sz w:val="24"/>
          <w:szCs w:val="24"/>
        </w:rPr>
        <w:t xml:space="preserve"> on the skull</w:t>
      </w:r>
      <w:r w:rsidR="00A2568A">
        <w:rPr>
          <w:rFonts w:ascii="Arial" w:hAnsi="Arial" w:cs="Arial"/>
          <w:sz w:val="24"/>
          <w:szCs w:val="24"/>
        </w:rPr>
        <w:t xml:space="preserve">. </w:t>
      </w:r>
      <w:r w:rsidRPr="00902A56">
        <w:rPr>
          <w:rFonts w:ascii="Arial" w:hAnsi="Arial" w:cs="Arial"/>
          <w:sz w:val="24"/>
          <w:szCs w:val="24"/>
        </w:rPr>
        <w:t xml:space="preserve">Analgesics were given and the wound in the right foot was dressed. </w:t>
      </w:r>
      <w:r w:rsidR="00476677" w:rsidRPr="00902A56">
        <w:rPr>
          <w:rFonts w:ascii="Arial" w:hAnsi="Arial" w:cs="Arial"/>
          <w:sz w:val="24"/>
          <w:szCs w:val="24"/>
        </w:rPr>
        <w:t>T</w:t>
      </w:r>
      <w:r w:rsidRPr="00902A56">
        <w:rPr>
          <w:rFonts w:ascii="Arial" w:hAnsi="Arial" w:cs="Arial"/>
          <w:sz w:val="24"/>
          <w:szCs w:val="24"/>
        </w:rPr>
        <w:t xml:space="preserve">he following day, a wound debridement on the right foot was performed and </w:t>
      </w:r>
      <w:r w:rsidR="005C276C">
        <w:rPr>
          <w:rFonts w:ascii="Arial" w:hAnsi="Arial" w:cs="Arial"/>
          <w:sz w:val="24"/>
          <w:szCs w:val="24"/>
        </w:rPr>
        <w:t>AJ</w:t>
      </w:r>
      <w:r w:rsidRPr="00902A56">
        <w:rPr>
          <w:rFonts w:ascii="Arial" w:hAnsi="Arial" w:cs="Arial"/>
          <w:sz w:val="24"/>
          <w:szCs w:val="24"/>
        </w:rPr>
        <w:t xml:space="preserve"> had several wound debridement procedures in theatre. He was discharged </w:t>
      </w:r>
      <w:r w:rsidR="00A86B83">
        <w:rPr>
          <w:rFonts w:ascii="Arial" w:hAnsi="Arial" w:cs="Arial"/>
          <w:sz w:val="24"/>
          <w:szCs w:val="24"/>
        </w:rPr>
        <w:t xml:space="preserve">towards the end of </w:t>
      </w:r>
      <w:r w:rsidRPr="00902A56">
        <w:rPr>
          <w:rFonts w:ascii="Arial" w:hAnsi="Arial" w:cs="Arial"/>
          <w:sz w:val="24"/>
          <w:szCs w:val="24"/>
        </w:rPr>
        <w:t xml:space="preserve">November 2017, and his mother continued wound dressing him at home. He </w:t>
      </w:r>
      <w:r w:rsidRPr="00902A56">
        <w:rPr>
          <w:rFonts w:ascii="Arial" w:hAnsi="Arial" w:cs="Arial"/>
          <w:sz w:val="24"/>
          <w:szCs w:val="24"/>
        </w:rPr>
        <w:lastRenderedPageBreak/>
        <w:t>was readmitted in January 2018 for skin grafting and discharged 5 (five) days thereafter.</w:t>
      </w:r>
    </w:p>
    <w:p w14:paraId="63C1B541" w14:textId="77777777" w:rsidR="00513FFD" w:rsidRDefault="00513FFD" w:rsidP="00902A56">
      <w:pPr>
        <w:pStyle w:val="ListParagraph"/>
        <w:spacing w:after="0" w:line="360" w:lineRule="auto"/>
        <w:ind w:left="0"/>
        <w:jc w:val="both"/>
        <w:rPr>
          <w:rFonts w:ascii="Arial" w:hAnsi="Arial" w:cs="Arial"/>
          <w:sz w:val="24"/>
          <w:szCs w:val="24"/>
        </w:rPr>
      </w:pPr>
    </w:p>
    <w:p w14:paraId="1C066697" w14:textId="44A5E85A" w:rsidR="00D901E0" w:rsidRPr="00D901E0" w:rsidRDefault="00522930" w:rsidP="00D901E0">
      <w:pPr>
        <w:pStyle w:val="ListParagraph"/>
        <w:numPr>
          <w:ilvl w:val="0"/>
          <w:numId w:val="2"/>
        </w:numPr>
        <w:spacing w:after="0" w:line="360" w:lineRule="auto"/>
        <w:ind w:left="0" w:firstLine="0"/>
        <w:jc w:val="both"/>
        <w:rPr>
          <w:rFonts w:ascii="Arial" w:hAnsi="Arial" w:cs="Arial"/>
          <w:b/>
          <w:bCs/>
          <w:sz w:val="24"/>
          <w:szCs w:val="24"/>
        </w:rPr>
      </w:pPr>
      <w:r w:rsidRPr="00902A56">
        <w:rPr>
          <w:rFonts w:ascii="Arial" w:eastAsia="Times New Roman" w:hAnsi="Arial" w:cs="Arial"/>
          <w:color w:val="242121"/>
          <w:kern w:val="0"/>
          <w:sz w:val="24"/>
          <w:szCs w:val="24"/>
          <w:lang w:eastAsia="en-ZA"/>
          <w14:ligatures w14:val="none"/>
        </w:rPr>
        <w:t xml:space="preserve">This trial </w:t>
      </w:r>
      <w:r w:rsidRPr="00522930">
        <w:rPr>
          <w:rFonts w:ascii="Arial" w:eastAsia="Times New Roman" w:hAnsi="Arial" w:cs="Arial"/>
          <w:kern w:val="0"/>
          <w:sz w:val="24"/>
          <w:szCs w:val="24"/>
          <w:lang w:eastAsia="en-ZA"/>
          <w14:ligatures w14:val="none"/>
        </w:rPr>
        <w:t>proceeded by default and an application was made in terms of Rule 38</w:t>
      </w:r>
      <w:r w:rsidR="000611EA">
        <w:rPr>
          <w:rFonts w:ascii="Arial" w:eastAsia="Times New Roman" w:hAnsi="Arial" w:cs="Arial"/>
          <w:kern w:val="0"/>
          <w:sz w:val="24"/>
          <w:szCs w:val="24"/>
          <w:lang w:eastAsia="en-ZA"/>
          <w14:ligatures w14:val="none"/>
        </w:rPr>
        <w:t xml:space="preserve">(2) </w:t>
      </w:r>
      <w:r w:rsidRPr="00522930">
        <w:rPr>
          <w:rFonts w:ascii="Arial" w:eastAsia="Times New Roman" w:hAnsi="Arial" w:cs="Arial"/>
          <w:kern w:val="0"/>
          <w:sz w:val="24"/>
          <w:szCs w:val="24"/>
          <w:lang w:eastAsia="en-ZA"/>
          <w14:ligatures w14:val="none"/>
        </w:rPr>
        <w:t>of the Uniform Rules to admit the expert evidence tendered without</w:t>
      </w:r>
      <w:r w:rsidR="000611EA">
        <w:rPr>
          <w:rFonts w:ascii="Arial" w:eastAsia="Times New Roman" w:hAnsi="Arial" w:cs="Arial"/>
          <w:kern w:val="0"/>
          <w:sz w:val="24"/>
          <w:szCs w:val="24"/>
          <w:lang w:eastAsia="en-ZA"/>
          <w14:ligatures w14:val="none"/>
        </w:rPr>
        <w:t xml:space="preserve"> </w:t>
      </w:r>
      <w:r w:rsidRPr="00522930">
        <w:rPr>
          <w:rFonts w:ascii="Arial" w:eastAsia="Times New Roman" w:hAnsi="Arial" w:cs="Arial"/>
          <w:kern w:val="0"/>
          <w:sz w:val="24"/>
          <w:szCs w:val="24"/>
          <w:lang w:eastAsia="en-ZA"/>
          <w14:ligatures w14:val="none"/>
        </w:rPr>
        <w:t xml:space="preserve">oral testimony. I granted the application. </w:t>
      </w:r>
    </w:p>
    <w:p w14:paraId="16140411" w14:textId="77777777" w:rsidR="00D901E0" w:rsidRPr="00C66E1A" w:rsidRDefault="00D901E0" w:rsidP="00D901E0">
      <w:pPr>
        <w:spacing w:after="0" w:line="360" w:lineRule="auto"/>
        <w:jc w:val="both"/>
        <w:rPr>
          <w:rFonts w:ascii="Arial" w:hAnsi="Arial" w:cs="Arial"/>
          <w:sz w:val="24"/>
          <w:szCs w:val="24"/>
        </w:rPr>
      </w:pPr>
    </w:p>
    <w:p w14:paraId="2DEDEF69" w14:textId="27E174B7" w:rsidR="00D901E0" w:rsidRDefault="000611EA" w:rsidP="00D901E0">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T</w:t>
      </w:r>
      <w:r w:rsidR="00D901E0" w:rsidRPr="00C66E1A">
        <w:rPr>
          <w:rFonts w:ascii="Arial" w:hAnsi="Arial" w:cs="Arial"/>
          <w:sz w:val="24"/>
          <w:szCs w:val="24"/>
        </w:rPr>
        <w:t xml:space="preserve">he </w:t>
      </w:r>
      <w:r w:rsidR="00D901E0">
        <w:rPr>
          <w:rFonts w:ascii="Arial" w:hAnsi="Arial" w:cs="Arial"/>
          <w:sz w:val="24"/>
          <w:szCs w:val="24"/>
        </w:rPr>
        <w:t>P</w:t>
      </w:r>
      <w:r w:rsidR="00D901E0" w:rsidRPr="00C66E1A">
        <w:rPr>
          <w:rFonts w:ascii="Arial" w:hAnsi="Arial" w:cs="Arial"/>
          <w:sz w:val="24"/>
          <w:szCs w:val="24"/>
        </w:rPr>
        <w:t xml:space="preserve">laintiff </w:t>
      </w:r>
      <w:r>
        <w:rPr>
          <w:rFonts w:ascii="Arial" w:hAnsi="Arial" w:cs="Arial"/>
          <w:sz w:val="24"/>
          <w:szCs w:val="24"/>
        </w:rPr>
        <w:t xml:space="preserve">contends </w:t>
      </w:r>
      <w:r w:rsidR="00D901E0" w:rsidRPr="00C66E1A">
        <w:rPr>
          <w:rFonts w:ascii="Arial" w:hAnsi="Arial" w:cs="Arial"/>
          <w:sz w:val="24"/>
          <w:szCs w:val="24"/>
        </w:rPr>
        <w:t>that the minor child suffered future loss of earnings caused by one or more of the injuries AJ sustained in the accident.</w:t>
      </w:r>
      <w:r>
        <w:rPr>
          <w:rFonts w:ascii="Arial" w:hAnsi="Arial" w:cs="Arial"/>
          <w:sz w:val="24"/>
          <w:szCs w:val="24"/>
        </w:rPr>
        <w:t xml:space="preserve"> I now deal with the </w:t>
      </w:r>
      <w:r w:rsidR="00C268B6">
        <w:rPr>
          <w:rFonts w:ascii="Arial" w:hAnsi="Arial" w:cs="Arial"/>
          <w:sz w:val="24"/>
          <w:szCs w:val="24"/>
        </w:rPr>
        <w:t>experts’</w:t>
      </w:r>
      <w:r>
        <w:rPr>
          <w:rFonts w:ascii="Arial" w:hAnsi="Arial" w:cs="Arial"/>
          <w:sz w:val="24"/>
          <w:szCs w:val="24"/>
        </w:rPr>
        <w:t xml:space="preserve"> opinions.</w:t>
      </w:r>
      <w:r w:rsidR="00D901E0" w:rsidRPr="00C66E1A">
        <w:rPr>
          <w:rFonts w:ascii="Arial" w:hAnsi="Arial" w:cs="Arial"/>
          <w:sz w:val="24"/>
          <w:szCs w:val="24"/>
        </w:rPr>
        <w:t xml:space="preserve"> </w:t>
      </w:r>
    </w:p>
    <w:p w14:paraId="1F81C6D3" w14:textId="77777777" w:rsidR="00C268B6" w:rsidRPr="00C268B6" w:rsidRDefault="00C268B6" w:rsidP="00C268B6">
      <w:pPr>
        <w:pStyle w:val="ListParagraph"/>
        <w:rPr>
          <w:rFonts w:ascii="Arial" w:hAnsi="Arial" w:cs="Arial"/>
          <w:sz w:val="24"/>
          <w:szCs w:val="24"/>
        </w:rPr>
      </w:pPr>
    </w:p>
    <w:p w14:paraId="4BEF6333" w14:textId="77777777" w:rsidR="00C268B6" w:rsidRPr="00902A56" w:rsidRDefault="00C268B6" w:rsidP="00C268B6">
      <w:pPr>
        <w:pStyle w:val="ListParagraph"/>
        <w:spacing w:after="0" w:line="360" w:lineRule="auto"/>
        <w:ind w:left="0"/>
        <w:jc w:val="both"/>
        <w:rPr>
          <w:rFonts w:ascii="Arial" w:hAnsi="Arial" w:cs="Arial"/>
          <w:sz w:val="24"/>
          <w:szCs w:val="24"/>
        </w:rPr>
      </w:pPr>
      <w:r w:rsidRPr="00902A56">
        <w:rPr>
          <w:rFonts w:ascii="Arial" w:hAnsi="Arial" w:cs="Arial"/>
          <w:b/>
          <w:bCs/>
          <w:sz w:val="24"/>
          <w:szCs w:val="24"/>
        </w:rPr>
        <w:t>Plaintiff’s experts</w:t>
      </w:r>
      <w:r>
        <w:rPr>
          <w:rFonts w:ascii="Arial" w:hAnsi="Arial" w:cs="Arial"/>
          <w:b/>
          <w:bCs/>
          <w:sz w:val="24"/>
          <w:szCs w:val="24"/>
        </w:rPr>
        <w:t xml:space="preserve"> and their evidence</w:t>
      </w:r>
    </w:p>
    <w:p w14:paraId="0E270873" w14:textId="57D32C93" w:rsidR="00CE1997" w:rsidRPr="00902A56" w:rsidRDefault="00CE1997" w:rsidP="00902A56">
      <w:pPr>
        <w:pStyle w:val="ListParagraph"/>
        <w:spacing w:after="0" w:line="360" w:lineRule="auto"/>
        <w:ind w:left="0"/>
        <w:jc w:val="both"/>
        <w:rPr>
          <w:rFonts w:ascii="Arial" w:hAnsi="Arial" w:cs="Arial"/>
          <w:sz w:val="24"/>
          <w:szCs w:val="24"/>
        </w:rPr>
      </w:pPr>
    </w:p>
    <w:p w14:paraId="0A7BD3CF" w14:textId="77777777" w:rsidR="00CE1997" w:rsidRPr="00902A56" w:rsidRDefault="00CE1997"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The Plaintiff was examined by the following experts:</w:t>
      </w:r>
    </w:p>
    <w:p w14:paraId="53A740B6" w14:textId="582EF1CF" w:rsidR="0077666D" w:rsidRPr="00902A56" w:rsidRDefault="0077666D" w:rsidP="00902A56">
      <w:pPr>
        <w:pStyle w:val="ListParagraph"/>
        <w:spacing w:after="0" w:line="360" w:lineRule="auto"/>
        <w:ind w:left="0"/>
        <w:jc w:val="both"/>
        <w:rPr>
          <w:rFonts w:ascii="Arial" w:hAnsi="Arial" w:cs="Arial"/>
          <w:sz w:val="24"/>
          <w:szCs w:val="24"/>
        </w:rPr>
      </w:pPr>
    </w:p>
    <w:p w14:paraId="4B79703C" w14:textId="42698247" w:rsidR="00CE1997" w:rsidRPr="00902A56" w:rsidRDefault="00CE1997" w:rsidP="00902A56">
      <w:pPr>
        <w:pStyle w:val="ListParagraph"/>
        <w:numPr>
          <w:ilvl w:val="0"/>
          <w:numId w:val="3"/>
        </w:numPr>
        <w:spacing w:after="0" w:line="360" w:lineRule="auto"/>
        <w:jc w:val="both"/>
        <w:rPr>
          <w:rFonts w:ascii="Arial" w:hAnsi="Arial" w:cs="Arial"/>
          <w:sz w:val="24"/>
          <w:szCs w:val="24"/>
        </w:rPr>
      </w:pPr>
      <w:r w:rsidRPr="00902A56">
        <w:rPr>
          <w:rFonts w:ascii="Arial" w:hAnsi="Arial" w:cs="Arial"/>
          <w:sz w:val="24"/>
          <w:szCs w:val="24"/>
        </w:rPr>
        <w:t xml:space="preserve">Dr B A </w:t>
      </w:r>
      <w:r w:rsidR="000611EA" w:rsidRPr="00902A56">
        <w:rPr>
          <w:rFonts w:ascii="Arial" w:hAnsi="Arial" w:cs="Arial"/>
          <w:sz w:val="24"/>
          <w:szCs w:val="24"/>
        </w:rPr>
        <w:t>Okoli</w:t>
      </w:r>
      <w:r w:rsidR="000611EA">
        <w:rPr>
          <w:rFonts w:ascii="Arial" w:hAnsi="Arial" w:cs="Arial"/>
          <w:sz w:val="24"/>
          <w:szCs w:val="24"/>
        </w:rPr>
        <w:t>-</w:t>
      </w:r>
      <w:r w:rsidR="000611EA" w:rsidRPr="00902A56">
        <w:rPr>
          <w:rFonts w:ascii="Arial" w:hAnsi="Arial" w:cs="Arial"/>
          <w:sz w:val="24"/>
          <w:szCs w:val="24"/>
        </w:rPr>
        <w:t xml:space="preserve"> </w:t>
      </w:r>
      <w:r w:rsidR="000611EA">
        <w:rPr>
          <w:rFonts w:ascii="Arial" w:hAnsi="Arial" w:cs="Arial"/>
          <w:sz w:val="24"/>
          <w:szCs w:val="24"/>
        </w:rPr>
        <w:t>N</w:t>
      </w:r>
      <w:r w:rsidR="000611EA" w:rsidRPr="00902A56">
        <w:rPr>
          <w:rFonts w:ascii="Arial" w:hAnsi="Arial" w:cs="Arial"/>
          <w:sz w:val="24"/>
          <w:szCs w:val="24"/>
        </w:rPr>
        <w:t>eurosurgeon on</w:t>
      </w:r>
      <w:r w:rsidR="006F7DDF" w:rsidRPr="00902A56">
        <w:rPr>
          <w:rFonts w:ascii="Arial" w:hAnsi="Arial" w:cs="Arial"/>
          <w:sz w:val="24"/>
          <w:szCs w:val="24"/>
        </w:rPr>
        <w:t xml:space="preserve"> 05 November </w:t>
      </w:r>
      <w:r w:rsidR="000611EA" w:rsidRPr="00902A56">
        <w:rPr>
          <w:rFonts w:ascii="Arial" w:hAnsi="Arial" w:cs="Arial"/>
          <w:sz w:val="24"/>
          <w:szCs w:val="24"/>
        </w:rPr>
        <w:t>2018</w:t>
      </w:r>
      <w:r w:rsidR="000611EA">
        <w:rPr>
          <w:rFonts w:ascii="Arial" w:hAnsi="Arial" w:cs="Arial"/>
          <w:sz w:val="24"/>
          <w:szCs w:val="24"/>
        </w:rPr>
        <w:t>.</w:t>
      </w:r>
    </w:p>
    <w:p w14:paraId="4D898E53" w14:textId="7790E309" w:rsidR="00D22974" w:rsidRPr="00902A56" w:rsidRDefault="00D22974" w:rsidP="00902A56">
      <w:pPr>
        <w:pStyle w:val="ListParagraph"/>
        <w:numPr>
          <w:ilvl w:val="0"/>
          <w:numId w:val="3"/>
        </w:numPr>
        <w:spacing w:after="0" w:line="360" w:lineRule="auto"/>
        <w:jc w:val="both"/>
        <w:rPr>
          <w:rFonts w:ascii="Arial" w:hAnsi="Arial" w:cs="Arial"/>
          <w:sz w:val="24"/>
          <w:szCs w:val="24"/>
        </w:rPr>
      </w:pPr>
      <w:r w:rsidRPr="00902A56">
        <w:rPr>
          <w:rFonts w:ascii="Arial" w:hAnsi="Arial" w:cs="Arial"/>
          <w:sz w:val="24"/>
          <w:szCs w:val="24"/>
        </w:rPr>
        <w:t xml:space="preserve">Dr LF </w:t>
      </w:r>
      <w:r w:rsidR="000611EA" w:rsidRPr="00902A56">
        <w:rPr>
          <w:rFonts w:ascii="Arial" w:hAnsi="Arial" w:cs="Arial"/>
          <w:sz w:val="24"/>
          <w:szCs w:val="24"/>
        </w:rPr>
        <w:t>Oelofse</w:t>
      </w:r>
      <w:r w:rsidR="000611EA">
        <w:rPr>
          <w:rFonts w:ascii="Arial" w:hAnsi="Arial" w:cs="Arial"/>
          <w:sz w:val="24"/>
          <w:szCs w:val="24"/>
        </w:rPr>
        <w:t>-O</w:t>
      </w:r>
      <w:r w:rsidR="000611EA" w:rsidRPr="00902A56">
        <w:rPr>
          <w:rFonts w:ascii="Arial" w:hAnsi="Arial" w:cs="Arial"/>
          <w:sz w:val="24"/>
          <w:szCs w:val="24"/>
        </w:rPr>
        <w:t>rthopaedic</w:t>
      </w:r>
      <w:r w:rsidRPr="00902A56">
        <w:rPr>
          <w:rFonts w:ascii="Arial" w:hAnsi="Arial" w:cs="Arial"/>
          <w:sz w:val="24"/>
          <w:szCs w:val="24"/>
        </w:rPr>
        <w:t xml:space="preserve"> </w:t>
      </w:r>
      <w:r w:rsidR="000611EA">
        <w:rPr>
          <w:rFonts w:ascii="Arial" w:hAnsi="Arial" w:cs="Arial"/>
          <w:sz w:val="24"/>
          <w:szCs w:val="24"/>
        </w:rPr>
        <w:t>S</w:t>
      </w:r>
      <w:r w:rsidRPr="00902A56">
        <w:rPr>
          <w:rFonts w:ascii="Arial" w:hAnsi="Arial" w:cs="Arial"/>
          <w:sz w:val="24"/>
          <w:szCs w:val="24"/>
        </w:rPr>
        <w:t xml:space="preserve">urgeon on 06 November </w:t>
      </w:r>
      <w:r w:rsidR="000611EA" w:rsidRPr="00902A56">
        <w:rPr>
          <w:rFonts w:ascii="Arial" w:hAnsi="Arial" w:cs="Arial"/>
          <w:sz w:val="24"/>
          <w:szCs w:val="24"/>
        </w:rPr>
        <w:t>2018</w:t>
      </w:r>
      <w:r w:rsidR="000611EA">
        <w:rPr>
          <w:rFonts w:ascii="Arial" w:hAnsi="Arial" w:cs="Arial"/>
          <w:sz w:val="24"/>
          <w:szCs w:val="24"/>
        </w:rPr>
        <w:t>.</w:t>
      </w:r>
    </w:p>
    <w:p w14:paraId="5F53440B" w14:textId="4F80836D" w:rsidR="00AB2C39" w:rsidRPr="00902A56" w:rsidRDefault="00AB2C39" w:rsidP="00902A56">
      <w:pPr>
        <w:pStyle w:val="ListParagraph"/>
        <w:numPr>
          <w:ilvl w:val="0"/>
          <w:numId w:val="3"/>
        </w:numPr>
        <w:spacing w:after="0" w:line="360" w:lineRule="auto"/>
        <w:jc w:val="both"/>
        <w:rPr>
          <w:rFonts w:ascii="Arial" w:hAnsi="Arial" w:cs="Arial"/>
          <w:bCs/>
          <w:sz w:val="24"/>
          <w:szCs w:val="24"/>
        </w:rPr>
      </w:pPr>
      <w:r w:rsidRPr="00902A56">
        <w:rPr>
          <w:rFonts w:ascii="Arial" w:hAnsi="Arial" w:cs="Arial"/>
          <w:bCs/>
          <w:sz w:val="24"/>
          <w:szCs w:val="24"/>
        </w:rPr>
        <w:t>Dr J. F Mureriwa</w:t>
      </w:r>
      <w:r w:rsidR="00AD6566" w:rsidRPr="00902A56">
        <w:rPr>
          <w:rFonts w:ascii="Arial" w:hAnsi="Arial" w:cs="Arial"/>
          <w:bCs/>
          <w:sz w:val="24"/>
          <w:szCs w:val="24"/>
        </w:rPr>
        <w:t xml:space="preserve"> </w:t>
      </w:r>
      <w:r w:rsidR="000611EA">
        <w:rPr>
          <w:rFonts w:ascii="Arial" w:hAnsi="Arial" w:cs="Arial"/>
          <w:bCs/>
          <w:sz w:val="24"/>
          <w:szCs w:val="24"/>
        </w:rPr>
        <w:t>-C</w:t>
      </w:r>
      <w:r w:rsidR="00AD6566" w:rsidRPr="00902A56">
        <w:rPr>
          <w:rFonts w:ascii="Arial" w:hAnsi="Arial" w:cs="Arial"/>
          <w:bCs/>
          <w:sz w:val="24"/>
          <w:szCs w:val="24"/>
        </w:rPr>
        <w:t>l</w:t>
      </w:r>
      <w:r w:rsidRPr="00902A56">
        <w:rPr>
          <w:rFonts w:ascii="Arial" w:hAnsi="Arial" w:cs="Arial"/>
          <w:bCs/>
          <w:sz w:val="24"/>
          <w:szCs w:val="24"/>
        </w:rPr>
        <w:t xml:space="preserve">inical Psychologist </w:t>
      </w:r>
      <w:r w:rsidR="005661DE" w:rsidRPr="00902A56">
        <w:rPr>
          <w:rFonts w:ascii="Arial" w:hAnsi="Arial" w:cs="Arial"/>
          <w:bCs/>
          <w:sz w:val="24"/>
          <w:szCs w:val="24"/>
        </w:rPr>
        <w:t>on</w:t>
      </w:r>
      <w:r w:rsidR="009C0B99" w:rsidRPr="00902A56">
        <w:rPr>
          <w:rFonts w:ascii="Arial" w:hAnsi="Arial" w:cs="Arial"/>
          <w:bCs/>
          <w:sz w:val="24"/>
          <w:szCs w:val="24"/>
        </w:rPr>
        <w:t xml:space="preserve"> 08 November </w:t>
      </w:r>
      <w:r w:rsidR="000611EA" w:rsidRPr="00902A56">
        <w:rPr>
          <w:rFonts w:ascii="Arial" w:hAnsi="Arial" w:cs="Arial"/>
          <w:bCs/>
          <w:sz w:val="24"/>
          <w:szCs w:val="24"/>
        </w:rPr>
        <w:t>2018</w:t>
      </w:r>
      <w:r w:rsidR="000611EA">
        <w:rPr>
          <w:rFonts w:ascii="Arial" w:hAnsi="Arial" w:cs="Arial"/>
          <w:bCs/>
          <w:sz w:val="24"/>
          <w:szCs w:val="24"/>
        </w:rPr>
        <w:t>.</w:t>
      </w:r>
    </w:p>
    <w:p w14:paraId="299FCE8B" w14:textId="670E084E" w:rsidR="00CE1997" w:rsidRPr="00902A56" w:rsidRDefault="00CE1997" w:rsidP="00902A56">
      <w:pPr>
        <w:pStyle w:val="ListParagraph"/>
        <w:numPr>
          <w:ilvl w:val="0"/>
          <w:numId w:val="3"/>
        </w:numPr>
        <w:spacing w:after="0" w:line="360" w:lineRule="auto"/>
        <w:jc w:val="both"/>
        <w:rPr>
          <w:rFonts w:ascii="Arial" w:hAnsi="Arial" w:cs="Arial"/>
          <w:sz w:val="24"/>
          <w:szCs w:val="24"/>
        </w:rPr>
      </w:pPr>
      <w:r w:rsidRPr="00902A56">
        <w:rPr>
          <w:rFonts w:ascii="Arial" w:hAnsi="Arial" w:cs="Arial"/>
          <w:sz w:val="24"/>
          <w:szCs w:val="24"/>
        </w:rPr>
        <w:t xml:space="preserve">Dr </w:t>
      </w:r>
      <w:r w:rsidR="002F639E" w:rsidRPr="00902A56">
        <w:rPr>
          <w:rFonts w:ascii="Arial" w:hAnsi="Arial" w:cs="Arial"/>
          <w:sz w:val="24"/>
          <w:szCs w:val="24"/>
        </w:rPr>
        <w:t>L.</w:t>
      </w:r>
      <w:r w:rsidRPr="00902A56">
        <w:rPr>
          <w:rFonts w:ascii="Arial" w:hAnsi="Arial" w:cs="Arial"/>
          <w:sz w:val="24"/>
          <w:szCs w:val="24"/>
        </w:rPr>
        <w:t xml:space="preserve"> Berkowitz</w:t>
      </w:r>
      <w:r w:rsidR="00AD6566" w:rsidRPr="00902A56">
        <w:rPr>
          <w:rFonts w:ascii="Arial" w:hAnsi="Arial" w:cs="Arial"/>
          <w:sz w:val="24"/>
          <w:szCs w:val="24"/>
        </w:rPr>
        <w:t xml:space="preserve"> </w:t>
      </w:r>
      <w:r w:rsidRPr="00902A56">
        <w:rPr>
          <w:rFonts w:ascii="Arial" w:hAnsi="Arial" w:cs="Arial"/>
          <w:sz w:val="24"/>
          <w:szCs w:val="24"/>
        </w:rPr>
        <w:t xml:space="preserve">– </w:t>
      </w:r>
      <w:r w:rsidR="000611EA">
        <w:rPr>
          <w:rFonts w:ascii="Arial" w:hAnsi="Arial" w:cs="Arial"/>
          <w:sz w:val="24"/>
          <w:szCs w:val="24"/>
        </w:rPr>
        <w:t>P</w:t>
      </w:r>
      <w:r w:rsidRPr="00902A56">
        <w:rPr>
          <w:rFonts w:ascii="Arial" w:hAnsi="Arial" w:cs="Arial"/>
          <w:sz w:val="24"/>
          <w:szCs w:val="24"/>
        </w:rPr>
        <w:t xml:space="preserve">lastic </w:t>
      </w:r>
      <w:r w:rsidR="00B01A7C" w:rsidRPr="00902A56">
        <w:rPr>
          <w:rFonts w:ascii="Arial" w:hAnsi="Arial" w:cs="Arial"/>
          <w:sz w:val="24"/>
          <w:szCs w:val="24"/>
        </w:rPr>
        <w:t xml:space="preserve">and </w:t>
      </w:r>
      <w:r w:rsidR="000611EA">
        <w:rPr>
          <w:rFonts w:ascii="Arial" w:hAnsi="Arial" w:cs="Arial"/>
          <w:sz w:val="24"/>
          <w:szCs w:val="24"/>
        </w:rPr>
        <w:t>R</w:t>
      </w:r>
      <w:r w:rsidR="00B01A7C" w:rsidRPr="00902A56">
        <w:rPr>
          <w:rFonts w:ascii="Arial" w:hAnsi="Arial" w:cs="Arial"/>
          <w:sz w:val="24"/>
          <w:szCs w:val="24"/>
        </w:rPr>
        <w:t xml:space="preserve">econstructive </w:t>
      </w:r>
      <w:r w:rsidR="000611EA">
        <w:rPr>
          <w:rFonts w:ascii="Arial" w:hAnsi="Arial" w:cs="Arial"/>
          <w:sz w:val="24"/>
          <w:szCs w:val="24"/>
        </w:rPr>
        <w:t>S</w:t>
      </w:r>
      <w:r w:rsidR="00B01A7C" w:rsidRPr="00902A56">
        <w:rPr>
          <w:rFonts w:ascii="Arial" w:hAnsi="Arial" w:cs="Arial"/>
          <w:sz w:val="24"/>
          <w:szCs w:val="24"/>
        </w:rPr>
        <w:t>urgeon</w:t>
      </w:r>
      <w:r w:rsidR="00C26D7C" w:rsidRPr="00902A56">
        <w:rPr>
          <w:rFonts w:ascii="Arial" w:hAnsi="Arial" w:cs="Arial"/>
          <w:sz w:val="24"/>
          <w:szCs w:val="24"/>
        </w:rPr>
        <w:t xml:space="preserve"> on </w:t>
      </w:r>
      <w:r w:rsidR="00824FC1" w:rsidRPr="00902A56">
        <w:rPr>
          <w:rFonts w:ascii="Arial" w:hAnsi="Arial" w:cs="Arial"/>
          <w:sz w:val="24"/>
          <w:szCs w:val="24"/>
        </w:rPr>
        <w:t>11 April 2019</w:t>
      </w:r>
    </w:p>
    <w:p w14:paraId="24E9C00A" w14:textId="2928A834" w:rsidR="00A36F2D" w:rsidRPr="00902A56" w:rsidRDefault="00A36F2D" w:rsidP="00902A56">
      <w:pPr>
        <w:pStyle w:val="ListParagraph"/>
        <w:numPr>
          <w:ilvl w:val="0"/>
          <w:numId w:val="3"/>
        </w:numPr>
        <w:spacing w:after="0" w:line="360" w:lineRule="auto"/>
        <w:jc w:val="both"/>
        <w:rPr>
          <w:rFonts w:ascii="Arial" w:hAnsi="Arial" w:cs="Arial"/>
          <w:sz w:val="24"/>
          <w:szCs w:val="24"/>
        </w:rPr>
      </w:pPr>
      <w:r w:rsidRPr="00902A56">
        <w:rPr>
          <w:rFonts w:ascii="Arial" w:hAnsi="Arial" w:cs="Arial"/>
          <w:sz w:val="24"/>
          <w:szCs w:val="24"/>
        </w:rPr>
        <w:t>Amanda Peter</w:t>
      </w:r>
      <w:r w:rsidR="00AD6566" w:rsidRPr="00902A56">
        <w:rPr>
          <w:rFonts w:ascii="Arial" w:hAnsi="Arial" w:cs="Arial"/>
          <w:sz w:val="24"/>
          <w:szCs w:val="24"/>
        </w:rPr>
        <w:t xml:space="preserve"> </w:t>
      </w:r>
      <w:r w:rsidR="00933C2C" w:rsidRPr="00902A56">
        <w:rPr>
          <w:rFonts w:ascii="Arial" w:hAnsi="Arial" w:cs="Arial"/>
          <w:sz w:val="24"/>
          <w:szCs w:val="24"/>
        </w:rPr>
        <w:t>–</w:t>
      </w:r>
      <w:r w:rsidR="00AD6566" w:rsidRPr="00902A56">
        <w:rPr>
          <w:rFonts w:ascii="Arial" w:hAnsi="Arial" w:cs="Arial"/>
          <w:sz w:val="24"/>
          <w:szCs w:val="24"/>
        </w:rPr>
        <w:t xml:space="preserve"> </w:t>
      </w:r>
      <w:r w:rsidR="00C268B6">
        <w:rPr>
          <w:rFonts w:ascii="Arial" w:hAnsi="Arial" w:cs="Arial"/>
          <w:sz w:val="24"/>
          <w:szCs w:val="24"/>
        </w:rPr>
        <w:t>P</w:t>
      </w:r>
      <w:r w:rsidR="00C268B6" w:rsidRPr="00902A56">
        <w:rPr>
          <w:rFonts w:ascii="Arial" w:hAnsi="Arial" w:cs="Arial"/>
          <w:sz w:val="24"/>
          <w:szCs w:val="24"/>
        </w:rPr>
        <w:t>hysiotherapist on</w:t>
      </w:r>
      <w:r w:rsidR="00933C2C" w:rsidRPr="00902A56">
        <w:rPr>
          <w:rFonts w:ascii="Arial" w:hAnsi="Arial" w:cs="Arial"/>
          <w:sz w:val="24"/>
          <w:szCs w:val="24"/>
        </w:rPr>
        <w:t xml:space="preserve"> </w:t>
      </w:r>
      <w:r w:rsidR="005B49F2" w:rsidRPr="00902A56">
        <w:rPr>
          <w:rFonts w:ascii="Arial" w:hAnsi="Arial" w:cs="Arial"/>
          <w:sz w:val="24"/>
          <w:szCs w:val="24"/>
        </w:rPr>
        <w:t>11 April 2019</w:t>
      </w:r>
    </w:p>
    <w:p w14:paraId="72C37ECA" w14:textId="7ECFB7C2" w:rsidR="00CE1997" w:rsidRPr="00902A56" w:rsidRDefault="00CE1997" w:rsidP="00902A56">
      <w:pPr>
        <w:pStyle w:val="ListParagraph"/>
        <w:numPr>
          <w:ilvl w:val="0"/>
          <w:numId w:val="3"/>
        </w:numPr>
        <w:spacing w:after="0" w:line="360" w:lineRule="auto"/>
        <w:jc w:val="both"/>
        <w:rPr>
          <w:rFonts w:ascii="Arial" w:hAnsi="Arial" w:cs="Arial"/>
          <w:sz w:val="24"/>
          <w:szCs w:val="24"/>
        </w:rPr>
      </w:pPr>
      <w:r w:rsidRPr="00902A56">
        <w:rPr>
          <w:rFonts w:ascii="Arial" w:hAnsi="Arial" w:cs="Arial"/>
          <w:sz w:val="24"/>
          <w:szCs w:val="24"/>
        </w:rPr>
        <w:t xml:space="preserve">Dr H.M Laauwen – </w:t>
      </w:r>
      <w:r w:rsidR="000611EA">
        <w:rPr>
          <w:rFonts w:ascii="Arial" w:hAnsi="Arial" w:cs="Arial"/>
          <w:sz w:val="24"/>
          <w:szCs w:val="24"/>
        </w:rPr>
        <w:t>E</w:t>
      </w:r>
      <w:r w:rsidRPr="00902A56">
        <w:rPr>
          <w:rFonts w:ascii="Arial" w:hAnsi="Arial" w:cs="Arial"/>
          <w:sz w:val="24"/>
          <w:szCs w:val="24"/>
        </w:rPr>
        <w:t xml:space="preserve">ducational </w:t>
      </w:r>
      <w:r w:rsidR="00C268B6">
        <w:rPr>
          <w:rFonts w:ascii="Arial" w:hAnsi="Arial" w:cs="Arial"/>
          <w:sz w:val="24"/>
          <w:szCs w:val="24"/>
        </w:rPr>
        <w:t>P</w:t>
      </w:r>
      <w:r w:rsidR="00C268B6" w:rsidRPr="00902A56">
        <w:rPr>
          <w:rFonts w:ascii="Arial" w:hAnsi="Arial" w:cs="Arial"/>
          <w:sz w:val="24"/>
          <w:szCs w:val="24"/>
        </w:rPr>
        <w:t>sychologist on</w:t>
      </w:r>
      <w:r w:rsidR="009C2994" w:rsidRPr="00902A56">
        <w:rPr>
          <w:rFonts w:ascii="Arial" w:hAnsi="Arial" w:cs="Arial"/>
          <w:sz w:val="24"/>
          <w:szCs w:val="24"/>
        </w:rPr>
        <w:t xml:space="preserve"> 20 January 2023</w:t>
      </w:r>
    </w:p>
    <w:p w14:paraId="50E3F27C" w14:textId="690632B0" w:rsidR="00CE1997" w:rsidRPr="00902A56" w:rsidRDefault="00CE1997" w:rsidP="00902A56">
      <w:pPr>
        <w:pStyle w:val="ListParagraph"/>
        <w:numPr>
          <w:ilvl w:val="0"/>
          <w:numId w:val="3"/>
        </w:numPr>
        <w:spacing w:after="0" w:line="360" w:lineRule="auto"/>
        <w:jc w:val="both"/>
        <w:rPr>
          <w:rFonts w:ascii="Arial" w:hAnsi="Arial" w:cs="Arial"/>
          <w:sz w:val="24"/>
          <w:szCs w:val="24"/>
        </w:rPr>
      </w:pPr>
      <w:r w:rsidRPr="00902A56">
        <w:rPr>
          <w:rFonts w:ascii="Arial" w:hAnsi="Arial" w:cs="Arial"/>
          <w:sz w:val="24"/>
          <w:szCs w:val="24"/>
        </w:rPr>
        <w:t>Ms N Ndzungu</w:t>
      </w:r>
      <w:r w:rsidR="00AD6566" w:rsidRPr="00902A56">
        <w:rPr>
          <w:rFonts w:ascii="Arial" w:hAnsi="Arial" w:cs="Arial"/>
          <w:sz w:val="24"/>
          <w:szCs w:val="24"/>
        </w:rPr>
        <w:t xml:space="preserve"> </w:t>
      </w:r>
      <w:r w:rsidRPr="00902A56">
        <w:rPr>
          <w:rFonts w:ascii="Arial" w:hAnsi="Arial" w:cs="Arial"/>
          <w:sz w:val="24"/>
          <w:szCs w:val="24"/>
        </w:rPr>
        <w:t xml:space="preserve">– </w:t>
      </w:r>
      <w:r w:rsidR="00C268B6">
        <w:rPr>
          <w:rFonts w:ascii="Arial" w:hAnsi="Arial" w:cs="Arial"/>
          <w:sz w:val="24"/>
          <w:szCs w:val="24"/>
        </w:rPr>
        <w:t>O</w:t>
      </w:r>
      <w:r w:rsidRPr="00902A56">
        <w:rPr>
          <w:rFonts w:ascii="Arial" w:hAnsi="Arial" w:cs="Arial"/>
          <w:sz w:val="24"/>
          <w:szCs w:val="24"/>
        </w:rPr>
        <w:t xml:space="preserve">ccupational </w:t>
      </w:r>
      <w:r w:rsidR="00C268B6">
        <w:rPr>
          <w:rFonts w:ascii="Arial" w:hAnsi="Arial" w:cs="Arial"/>
          <w:sz w:val="24"/>
          <w:szCs w:val="24"/>
        </w:rPr>
        <w:t>T</w:t>
      </w:r>
      <w:r w:rsidR="00C268B6" w:rsidRPr="00902A56">
        <w:rPr>
          <w:rFonts w:ascii="Arial" w:hAnsi="Arial" w:cs="Arial"/>
          <w:sz w:val="24"/>
          <w:szCs w:val="24"/>
        </w:rPr>
        <w:t>herapist on</w:t>
      </w:r>
      <w:r w:rsidR="00B95A7F" w:rsidRPr="00902A56">
        <w:rPr>
          <w:rFonts w:ascii="Arial" w:hAnsi="Arial" w:cs="Arial"/>
          <w:sz w:val="24"/>
          <w:szCs w:val="24"/>
        </w:rPr>
        <w:t xml:space="preserve"> 18 January 2023</w:t>
      </w:r>
    </w:p>
    <w:p w14:paraId="53DA567D" w14:textId="7AE9D360" w:rsidR="00CE1997" w:rsidRPr="00902A56" w:rsidRDefault="00CE1997" w:rsidP="00902A56">
      <w:pPr>
        <w:pStyle w:val="ListParagraph"/>
        <w:numPr>
          <w:ilvl w:val="0"/>
          <w:numId w:val="3"/>
        </w:numPr>
        <w:spacing w:after="0" w:line="360" w:lineRule="auto"/>
        <w:jc w:val="both"/>
        <w:rPr>
          <w:rFonts w:ascii="Arial" w:hAnsi="Arial" w:cs="Arial"/>
          <w:sz w:val="24"/>
          <w:szCs w:val="24"/>
        </w:rPr>
      </w:pPr>
      <w:r w:rsidRPr="00902A56">
        <w:rPr>
          <w:rFonts w:ascii="Arial" w:hAnsi="Arial" w:cs="Arial"/>
          <w:sz w:val="24"/>
          <w:szCs w:val="24"/>
        </w:rPr>
        <w:t xml:space="preserve">Mr B Moodie – </w:t>
      </w:r>
      <w:r w:rsidR="00C268B6">
        <w:rPr>
          <w:rFonts w:ascii="Arial" w:hAnsi="Arial" w:cs="Arial"/>
          <w:sz w:val="24"/>
          <w:szCs w:val="24"/>
        </w:rPr>
        <w:t>I</w:t>
      </w:r>
      <w:r w:rsidRPr="00902A56">
        <w:rPr>
          <w:rFonts w:ascii="Arial" w:hAnsi="Arial" w:cs="Arial"/>
          <w:sz w:val="24"/>
          <w:szCs w:val="24"/>
        </w:rPr>
        <w:t xml:space="preserve">ndustrial </w:t>
      </w:r>
      <w:r w:rsidR="00C268B6">
        <w:rPr>
          <w:rFonts w:ascii="Arial" w:hAnsi="Arial" w:cs="Arial"/>
          <w:sz w:val="24"/>
          <w:szCs w:val="24"/>
        </w:rPr>
        <w:t>P</w:t>
      </w:r>
      <w:r w:rsidR="00C268B6" w:rsidRPr="00902A56">
        <w:rPr>
          <w:rFonts w:ascii="Arial" w:hAnsi="Arial" w:cs="Arial"/>
          <w:sz w:val="24"/>
          <w:szCs w:val="24"/>
        </w:rPr>
        <w:t>sychologist 07</w:t>
      </w:r>
      <w:r w:rsidR="009210EF" w:rsidRPr="00902A56">
        <w:rPr>
          <w:rFonts w:ascii="Arial" w:hAnsi="Arial" w:cs="Arial"/>
          <w:sz w:val="24"/>
          <w:szCs w:val="24"/>
        </w:rPr>
        <w:t xml:space="preserve"> November 2017, and 16</w:t>
      </w:r>
      <w:r w:rsidR="009210EF" w:rsidRPr="00902A56">
        <w:rPr>
          <w:rFonts w:ascii="Arial" w:hAnsi="Arial" w:cs="Arial"/>
          <w:sz w:val="24"/>
          <w:szCs w:val="24"/>
          <w:vertAlign w:val="superscript"/>
        </w:rPr>
        <w:t>th</w:t>
      </w:r>
      <w:r w:rsidR="009210EF" w:rsidRPr="00902A56">
        <w:rPr>
          <w:rFonts w:ascii="Arial" w:hAnsi="Arial" w:cs="Arial"/>
          <w:sz w:val="24"/>
          <w:szCs w:val="24"/>
        </w:rPr>
        <w:t xml:space="preserve"> February 2023</w:t>
      </w:r>
    </w:p>
    <w:p w14:paraId="7A34D246" w14:textId="77777777" w:rsidR="00CE1997" w:rsidRDefault="00CE1997" w:rsidP="00902A56">
      <w:pPr>
        <w:pStyle w:val="ListParagraph"/>
        <w:numPr>
          <w:ilvl w:val="0"/>
          <w:numId w:val="3"/>
        </w:numPr>
        <w:spacing w:after="0" w:line="360" w:lineRule="auto"/>
        <w:jc w:val="both"/>
        <w:rPr>
          <w:rFonts w:ascii="Arial" w:hAnsi="Arial" w:cs="Arial"/>
          <w:sz w:val="24"/>
          <w:szCs w:val="24"/>
        </w:rPr>
      </w:pPr>
      <w:r w:rsidRPr="00902A56">
        <w:rPr>
          <w:rFonts w:ascii="Arial" w:hAnsi="Arial" w:cs="Arial"/>
          <w:sz w:val="24"/>
          <w:szCs w:val="24"/>
        </w:rPr>
        <w:t xml:space="preserve">Munro Forensic Actuaries </w:t>
      </w:r>
    </w:p>
    <w:p w14:paraId="0531483B" w14:textId="77777777" w:rsidR="00487D02" w:rsidRPr="00902A56" w:rsidRDefault="00487D02" w:rsidP="00902A56">
      <w:pPr>
        <w:spacing w:after="0" w:line="360" w:lineRule="auto"/>
        <w:jc w:val="both"/>
        <w:rPr>
          <w:rFonts w:ascii="Arial" w:hAnsi="Arial" w:cs="Arial"/>
          <w:sz w:val="24"/>
          <w:szCs w:val="24"/>
        </w:rPr>
      </w:pPr>
    </w:p>
    <w:p w14:paraId="219829D2" w14:textId="67535ED8" w:rsidR="00487D02" w:rsidRPr="00902A56" w:rsidRDefault="00487D02" w:rsidP="00902A56">
      <w:pPr>
        <w:pStyle w:val="ListParagraph"/>
        <w:spacing w:after="0" w:line="360" w:lineRule="auto"/>
        <w:ind w:left="0"/>
        <w:jc w:val="both"/>
        <w:rPr>
          <w:rFonts w:ascii="Arial" w:hAnsi="Arial" w:cs="Arial"/>
          <w:sz w:val="24"/>
          <w:szCs w:val="24"/>
        </w:rPr>
      </w:pPr>
      <w:r w:rsidRPr="00902A56">
        <w:rPr>
          <w:rFonts w:ascii="Arial" w:hAnsi="Arial" w:cs="Arial"/>
          <w:b/>
          <w:bCs/>
          <w:sz w:val="24"/>
          <w:szCs w:val="24"/>
        </w:rPr>
        <w:t xml:space="preserve">Dr B.A Okoli – </w:t>
      </w:r>
      <w:r w:rsidR="005627B0">
        <w:rPr>
          <w:rFonts w:ascii="Arial" w:hAnsi="Arial" w:cs="Arial"/>
          <w:b/>
          <w:bCs/>
          <w:sz w:val="24"/>
          <w:szCs w:val="24"/>
        </w:rPr>
        <w:t>N</w:t>
      </w:r>
      <w:r w:rsidRPr="00902A56">
        <w:rPr>
          <w:rFonts w:ascii="Arial" w:hAnsi="Arial" w:cs="Arial"/>
          <w:b/>
          <w:bCs/>
          <w:sz w:val="24"/>
          <w:szCs w:val="24"/>
        </w:rPr>
        <w:t>eurosurgeon – Report dated 05 May 2018</w:t>
      </w:r>
    </w:p>
    <w:p w14:paraId="658929A4" w14:textId="77777777" w:rsidR="00487D02" w:rsidRPr="00902A56" w:rsidRDefault="00487D02" w:rsidP="00902A56">
      <w:pPr>
        <w:pStyle w:val="ListParagraph"/>
        <w:spacing w:line="360" w:lineRule="auto"/>
        <w:jc w:val="both"/>
        <w:rPr>
          <w:rFonts w:ascii="Arial" w:hAnsi="Arial" w:cs="Arial"/>
          <w:sz w:val="24"/>
          <w:szCs w:val="24"/>
        </w:rPr>
      </w:pPr>
    </w:p>
    <w:p w14:paraId="5A0F55F0" w14:textId="269A83C4" w:rsidR="00487D02" w:rsidRPr="00902A56" w:rsidRDefault="00E057A0" w:rsidP="00902A56">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primary report </w:t>
      </w:r>
      <w:r w:rsidR="00C268B6">
        <w:rPr>
          <w:rFonts w:ascii="Arial" w:hAnsi="Arial" w:cs="Arial"/>
          <w:sz w:val="24"/>
          <w:szCs w:val="24"/>
        </w:rPr>
        <w:t xml:space="preserve">filed </w:t>
      </w:r>
      <w:r>
        <w:rPr>
          <w:rFonts w:ascii="Arial" w:hAnsi="Arial" w:cs="Arial"/>
          <w:sz w:val="24"/>
          <w:szCs w:val="24"/>
        </w:rPr>
        <w:t xml:space="preserve">by the </w:t>
      </w:r>
      <w:r w:rsidR="00D901E0">
        <w:rPr>
          <w:rFonts w:ascii="Arial" w:hAnsi="Arial" w:cs="Arial"/>
          <w:sz w:val="24"/>
          <w:szCs w:val="24"/>
        </w:rPr>
        <w:t>P</w:t>
      </w:r>
      <w:r>
        <w:rPr>
          <w:rFonts w:ascii="Arial" w:hAnsi="Arial" w:cs="Arial"/>
          <w:sz w:val="24"/>
          <w:szCs w:val="24"/>
        </w:rPr>
        <w:t>laintiff is the Neurosurgeon</w:t>
      </w:r>
      <w:r w:rsidR="00731064">
        <w:rPr>
          <w:rFonts w:ascii="Arial" w:hAnsi="Arial" w:cs="Arial"/>
          <w:sz w:val="24"/>
          <w:szCs w:val="24"/>
        </w:rPr>
        <w:t xml:space="preserve"> </w:t>
      </w:r>
      <w:r w:rsidR="00B07F5F">
        <w:rPr>
          <w:rFonts w:ascii="Arial" w:hAnsi="Arial" w:cs="Arial"/>
          <w:sz w:val="24"/>
          <w:szCs w:val="24"/>
        </w:rPr>
        <w:t>R</w:t>
      </w:r>
      <w:r>
        <w:rPr>
          <w:rFonts w:ascii="Arial" w:hAnsi="Arial" w:cs="Arial"/>
          <w:sz w:val="24"/>
          <w:szCs w:val="24"/>
        </w:rPr>
        <w:t xml:space="preserve">eport. </w:t>
      </w:r>
      <w:r w:rsidR="00487D02" w:rsidRPr="00902A56">
        <w:rPr>
          <w:rFonts w:ascii="Arial" w:hAnsi="Arial" w:cs="Arial"/>
          <w:sz w:val="24"/>
          <w:szCs w:val="24"/>
        </w:rPr>
        <w:t xml:space="preserve">According to Dr Okoli, AJ suffered a mild brain injury </w:t>
      </w:r>
      <w:r w:rsidR="00612D21" w:rsidRPr="00902A56">
        <w:rPr>
          <w:rFonts w:ascii="Arial" w:hAnsi="Arial" w:cs="Arial"/>
          <w:sz w:val="24"/>
          <w:szCs w:val="24"/>
        </w:rPr>
        <w:t>from</w:t>
      </w:r>
      <w:r w:rsidR="00487D02" w:rsidRPr="00902A56">
        <w:rPr>
          <w:rFonts w:ascii="Arial" w:hAnsi="Arial" w:cs="Arial"/>
          <w:sz w:val="24"/>
          <w:szCs w:val="24"/>
        </w:rPr>
        <w:t xml:space="preserve"> the accident. He c</w:t>
      </w:r>
      <w:r w:rsidR="00C268B6">
        <w:rPr>
          <w:rFonts w:ascii="Arial" w:hAnsi="Arial" w:cs="Arial"/>
          <w:sz w:val="24"/>
          <w:szCs w:val="24"/>
        </w:rPr>
        <w:t>ame</w:t>
      </w:r>
      <w:r w:rsidR="00487D02" w:rsidRPr="00902A56">
        <w:rPr>
          <w:rFonts w:ascii="Arial" w:hAnsi="Arial" w:cs="Arial"/>
          <w:sz w:val="24"/>
          <w:szCs w:val="24"/>
        </w:rPr>
        <w:t xml:space="preserve"> to this conclusion</w:t>
      </w:r>
      <w:r w:rsidR="00C268B6">
        <w:rPr>
          <w:rFonts w:ascii="Arial" w:hAnsi="Arial" w:cs="Arial"/>
          <w:sz w:val="24"/>
          <w:szCs w:val="24"/>
        </w:rPr>
        <w:t xml:space="preserve"> after</w:t>
      </w:r>
      <w:r w:rsidR="00487D02" w:rsidRPr="00902A56">
        <w:rPr>
          <w:rFonts w:ascii="Arial" w:hAnsi="Arial" w:cs="Arial"/>
          <w:sz w:val="24"/>
          <w:szCs w:val="24"/>
        </w:rPr>
        <w:t xml:space="preserve"> </w:t>
      </w:r>
      <w:r w:rsidR="00EE2B3A">
        <w:rPr>
          <w:rFonts w:ascii="Arial" w:hAnsi="Arial" w:cs="Arial"/>
          <w:sz w:val="24"/>
          <w:szCs w:val="24"/>
        </w:rPr>
        <w:t xml:space="preserve">having considered the following </w:t>
      </w:r>
      <w:r w:rsidR="00F11F30">
        <w:rPr>
          <w:rFonts w:ascii="Arial" w:hAnsi="Arial" w:cs="Arial"/>
          <w:sz w:val="24"/>
          <w:szCs w:val="24"/>
        </w:rPr>
        <w:t>assertions</w:t>
      </w:r>
      <w:r w:rsidR="004D4D14">
        <w:rPr>
          <w:rFonts w:ascii="Arial" w:hAnsi="Arial" w:cs="Arial"/>
          <w:sz w:val="24"/>
          <w:szCs w:val="24"/>
        </w:rPr>
        <w:t xml:space="preserve"> and</w:t>
      </w:r>
      <w:r w:rsidR="000B142E">
        <w:rPr>
          <w:rFonts w:ascii="Arial" w:hAnsi="Arial" w:cs="Arial"/>
          <w:sz w:val="24"/>
          <w:szCs w:val="24"/>
        </w:rPr>
        <w:t>/or observations</w:t>
      </w:r>
      <w:r w:rsidR="004D4D14">
        <w:rPr>
          <w:rFonts w:ascii="Arial" w:hAnsi="Arial" w:cs="Arial"/>
          <w:sz w:val="24"/>
          <w:szCs w:val="24"/>
        </w:rPr>
        <w:t>:</w:t>
      </w:r>
      <w:r w:rsidR="00487D02" w:rsidRPr="00902A56">
        <w:rPr>
          <w:rFonts w:ascii="Arial" w:hAnsi="Arial" w:cs="Arial"/>
          <w:sz w:val="24"/>
          <w:szCs w:val="24"/>
        </w:rPr>
        <w:t xml:space="preserve"> </w:t>
      </w:r>
    </w:p>
    <w:p w14:paraId="1960BE78" w14:textId="77777777" w:rsidR="00487D02" w:rsidRPr="00902A56" w:rsidRDefault="00487D02" w:rsidP="00902A56">
      <w:pPr>
        <w:pStyle w:val="ListParagraph"/>
        <w:spacing w:after="0" w:line="360" w:lineRule="auto"/>
        <w:jc w:val="both"/>
        <w:rPr>
          <w:rFonts w:ascii="Arial" w:hAnsi="Arial" w:cs="Arial"/>
          <w:sz w:val="24"/>
          <w:szCs w:val="24"/>
        </w:rPr>
      </w:pPr>
    </w:p>
    <w:p w14:paraId="2F77B2C0" w14:textId="6E092DAD" w:rsidR="00487D02" w:rsidRPr="00902A56" w:rsidRDefault="00487D02" w:rsidP="00902A56">
      <w:pPr>
        <w:pStyle w:val="ListParagraph"/>
        <w:numPr>
          <w:ilvl w:val="1"/>
          <w:numId w:val="3"/>
        </w:numPr>
        <w:spacing w:after="0" w:line="360" w:lineRule="auto"/>
        <w:ind w:left="1985"/>
        <w:jc w:val="both"/>
        <w:rPr>
          <w:rFonts w:ascii="Arial" w:hAnsi="Arial" w:cs="Arial"/>
          <w:sz w:val="24"/>
          <w:szCs w:val="24"/>
        </w:rPr>
      </w:pPr>
      <w:r w:rsidRPr="00C268B6">
        <w:rPr>
          <w:rFonts w:ascii="Arial" w:hAnsi="Arial" w:cs="Arial"/>
          <w:b/>
          <w:bCs/>
          <w:sz w:val="24"/>
          <w:szCs w:val="24"/>
        </w:rPr>
        <w:lastRenderedPageBreak/>
        <w:t>Collateral information obtained from the mother</w:t>
      </w:r>
      <w:r w:rsidRPr="00902A56">
        <w:rPr>
          <w:rFonts w:ascii="Arial" w:hAnsi="Arial" w:cs="Arial"/>
          <w:sz w:val="24"/>
          <w:szCs w:val="24"/>
        </w:rPr>
        <w:t xml:space="preserve"> about AJ psycho-social behavioural issues: violent behaviour and aggressive short-temper; threat</w:t>
      </w:r>
      <w:r w:rsidR="00C268B6">
        <w:rPr>
          <w:rFonts w:ascii="Arial" w:hAnsi="Arial" w:cs="Arial"/>
          <w:sz w:val="24"/>
          <w:szCs w:val="24"/>
        </w:rPr>
        <w:t>s</w:t>
      </w:r>
      <w:r w:rsidRPr="00902A56">
        <w:rPr>
          <w:rFonts w:ascii="Arial" w:hAnsi="Arial" w:cs="Arial"/>
          <w:sz w:val="24"/>
          <w:szCs w:val="24"/>
        </w:rPr>
        <w:t xml:space="preserve"> (and one attempt) to self-harm; disobedience; sleep disturbance, nightmares, and post-trauma</w:t>
      </w:r>
      <w:r w:rsidR="00612D21" w:rsidRPr="00902A56">
        <w:rPr>
          <w:rFonts w:ascii="Arial" w:hAnsi="Arial" w:cs="Arial"/>
          <w:sz w:val="24"/>
          <w:szCs w:val="24"/>
        </w:rPr>
        <w:t>tic</w:t>
      </w:r>
      <w:r w:rsidRPr="00902A56">
        <w:rPr>
          <w:rFonts w:ascii="Arial" w:hAnsi="Arial" w:cs="Arial"/>
          <w:sz w:val="24"/>
          <w:szCs w:val="24"/>
        </w:rPr>
        <w:t xml:space="preserve"> flashbacks of the accident.</w:t>
      </w:r>
    </w:p>
    <w:p w14:paraId="13672F66" w14:textId="09780522" w:rsidR="00487D02" w:rsidRPr="00902A56" w:rsidRDefault="00487D02" w:rsidP="00902A56">
      <w:pPr>
        <w:pStyle w:val="ListParagraph"/>
        <w:numPr>
          <w:ilvl w:val="1"/>
          <w:numId w:val="3"/>
        </w:numPr>
        <w:spacing w:after="0" w:line="360" w:lineRule="auto"/>
        <w:ind w:left="1985"/>
        <w:jc w:val="both"/>
        <w:rPr>
          <w:rFonts w:ascii="Arial" w:hAnsi="Arial" w:cs="Arial"/>
          <w:sz w:val="24"/>
          <w:szCs w:val="24"/>
        </w:rPr>
      </w:pPr>
      <w:r w:rsidRPr="00902A56">
        <w:rPr>
          <w:rFonts w:ascii="Arial" w:hAnsi="Arial" w:cs="Arial"/>
          <w:b/>
          <w:bCs/>
          <w:sz w:val="24"/>
          <w:szCs w:val="24"/>
        </w:rPr>
        <w:t xml:space="preserve">Physical evidence of cranial impact: </w:t>
      </w:r>
      <w:r w:rsidR="0091484C">
        <w:rPr>
          <w:rFonts w:ascii="Arial" w:hAnsi="Arial" w:cs="Arial"/>
          <w:sz w:val="24"/>
          <w:szCs w:val="24"/>
        </w:rPr>
        <w:t>AJ</w:t>
      </w:r>
      <w:r w:rsidRPr="00902A56">
        <w:rPr>
          <w:rFonts w:ascii="Arial" w:hAnsi="Arial" w:cs="Arial"/>
          <w:sz w:val="24"/>
          <w:szCs w:val="24"/>
        </w:rPr>
        <w:t xml:space="preserve"> sustained a tender swelling on the forehead and the mother reported that he had blood coming from his nostrils. </w:t>
      </w:r>
    </w:p>
    <w:p w14:paraId="78921EAA" w14:textId="22D0088F" w:rsidR="00487D02" w:rsidRDefault="00487D02" w:rsidP="00902A56">
      <w:pPr>
        <w:pStyle w:val="ListParagraph"/>
        <w:numPr>
          <w:ilvl w:val="1"/>
          <w:numId w:val="3"/>
        </w:numPr>
        <w:spacing w:after="0" w:line="360" w:lineRule="auto"/>
        <w:ind w:left="1985"/>
        <w:jc w:val="both"/>
        <w:rPr>
          <w:rFonts w:ascii="Arial" w:hAnsi="Arial" w:cs="Arial"/>
          <w:sz w:val="24"/>
          <w:szCs w:val="24"/>
        </w:rPr>
      </w:pPr>
      <w:r w:rsidRPr="00902A56">
        <w:rPr>
          <w:rFonts w:ascii="Arial" w:hAnsi="Arial" w:cs="Arial"/>
          <w:b/>
          <w:bCs/>
          <w:sz w:val="24"/>
          <w:szCs w:val="24"/>
        </w:rPr>
        <w:t>Acute clinical evidence of brain in</w:t>
      </w:r>
      <w:r w:rsidR="0074615E" w:rsidRPr="00902A56">
        <w:rPr>
          <w:rFonts w:ascii="Arial" w:hAnsi="Arial" w:cs="Arial"/>
          <w:b/>
          <w:bCs/>
          <w:sz w:val="24"/>
          <w:szCs w:val="24"/>
        </w:rPr>
        <w:t>j</w:t>
      </w:r>
      <w:r w:rsidRPr="00902A56">
        <w:rPr>
          <w:rFonts w:ascii="Arial" w:hAnsi="Arial" w:cs="Arial"/>
          <w:b/>
          <w:bCs/>
          <w:sz w:val="24"/>
          <w:szCs w:val="24"/>
        </w:rPr>
        <w:t>ury –</w:t>
      </w:r>
      <w:r w:rsidRPr="00902A56">
        <w:rPr>
          <w:rFonts w:ascii="Arial" w:hAnsi="Arial" w:cs="Arial"/>
          <w:sz w:val="24"/>
          <w:szCs w:val="24"/>
        </w:rPr>
        <w:t xml:space="preserve"> </w:t>
      </w:r>
      <w:r w:rsidR="004C00CB">
        <w:rPr>
          <w:rFonts w:ascii="Arial" w:hAnsi="Arial" w:cs="Arial"/>
          <w:sz w:val="24"/>
          <w:szCs w:val="24"/>
        </w:rPr>
        <w:t xml:space="preserve">his mother’s assertion that AJ was unconscious </w:t>
      </w:r>
      <w:r w:rsidR="00420C92">
        <w:rPr>
          <w:rFonts w:ascii="Arial" w:hAnsi="Arial" w:cs="Arial"/>
          <w:sz w:val="24"/>
          <w:szCs w:val="24"/>
        </w:rPr>
        <w:t xml:space="preserve">at </w:t>
      </w:r>
      <w:r w:rsidRPr="00902A56">
        <w:rPr>
          <w:rFonts w:ascii="Arial" w:hAnsi="Arial" w:cs="Arial"/>
          <w:sz w:val="24"/>
          <w:szCs w:val="24"/>
        </w:rPr>
        <w:t xml:space="preserve">the scene and </w:t>
      </w:r>
      <w:r w:rsidR="00420C92">
        <w:rPr>
          <w:rFonts w:ascii="Arial" w:hAnsi="Arial" w:cs="Arial"/>
          <w:sz w:val="24"/>
          <w:szCs w:val="24"/>
        </w:rPr>
        <w:t xml:space="preserve">that he only </w:t>
      </w:r>
      <w:r w:rsidRPr="00902A56">
        <w:rPr>
          <w:rFonts w:ascii="Arial" w:hAnsi="Arial" w:cs="Arial"/>
          <w:sz w:val="24"/>
          <w:szCs w:val="24"/>
        </w:rPr>
        <w:t>woke up and started crying when they arrived at the hospital</w:t>
      </w:r>
      <w:r w:rsidR="00891F75">
        <w:rPr>
          <w:rFonts w:ascii="Arial" w:hAnsi="Arial" w:cs="Arial"/>
          <w:sz w:val="24"/>
          <w:szCs w:val="24"/>
        </w:rPr>
        <w:t>.</w:t>
      </w:r>
    </w:p>
    <w:p w14:paraId="567F62DA" w14:textId="18517936" w:rsidR="000D671B" w:rsidRPr="000D671B" w:rsidRDefault="000D671B" w:rsidP="000D671B">
      <w:pPr>
        <w:pStyle w:val="ListParagraph"/>
        <w:numPr>
          <w:ilvl w:val="1"/>
          <w:numId w:val="3"/>
        </w:numPr>
        <w:spacing w:after="0" w:line="360" w:lineRule="auto"/>
        <w:ind w:left="1985"/>
        <w:jc w:val="both"/>
        <w:rPr>
          <w:rFonts w:ascii="Arial" w:hAnsi="Arial" w:cs="Arial"/>
          <w:sz w:val="24"/>
          <w:szCs w:val="24"/>
        </w:rPr>
      </w:pPr>
      <w:r w:rsidRPr="00902A56">
        <w:rPr>
          <w:rFonts w:ascii="Arial" w:hAnsi="Arial" w:cs="Arial"/>
          <w:b/>
          <w:bCs/>
          <w:sz w:val="24"/>
          <w:szCs w:val="24"/>
        </w:rPr>
        <w:t>Reported poor scholastic ability.</w:t>
      </w:r>
      <w:r w:rsidRPr="00902A56">
        <w:rPr>
          <w:rFonts w:ascii="Arial" w:hAnsi="Arial" w:cs="Arial"/>
          <w:sz w:val="24"/>
          <w:szCs w:val="24"/>
        </w:rPr>
        <w:t xml:space="preserve"> The teachers complain that he is not doing well at school, and that he is a slow learner. </w:t>
      </w:r>
    </w:p>
    <w:p w14:paraId="18AF4BF5" w14:textId="25347B26" w:rsidR="00487D02" w:rsidRPr="00902A56" w:rsidRDefault="00612D21" w:rsidP="00902A56">
      <w:pPr>
        <w:pStyle w:val="ListParagraph"/>
        <w:numPr>
          <w:ilvl w:val="1"/>
          <w:numId w:val="3"/>
        </w:numPr>
        <w:spacing w:after="0" w:line="360" w:lineRule="auto"/>
        <w:ind w:left="1985"/>
        <w:jc w:val="both"/>
        <w:rPr>
          <w:rFonts w:ascii="Arial" w:hAnsi="Arial" w:cs="Arial"/>
          <w:sz w:val="24"/>
          <w:szCs w:val="24"/>
        </w:rPr>
      </w:pPr>
      <w:r w:rsidRPr="00902A56">
        <w:rPr>
          <w:rFonts w:ascii="Arial" w:hAnsi="Arial" w:cs="Arial"/>
          <w:b/>
          <w:bCs/>
          <w:sz w:val="24"/>
          <w:szCs w:val="24"/>
        </w:rPr>
        <w:t>The r</w:t>
      </w:r>
      <w:r w:rsidR="00487D02" w:rsidRPr="00902A56">
        <w:rPr>
          <w:rFonts w:ascii="Arial" w:hAnsi="Arial" w:cs="Arial"/>
          <w:b/>
          <w:bCs/>
          <w:sz w:val="24"/>
          <w:szCs w:val="24"/>
        </w:rPr>
        <w:t>eported loss of consciousness</w:t>
      </w:r>
      <w:r w:rsidRPr="00902A56">
        <w:rPr>
          <w:rFonts w:ascii="Arial" w:hAnsi="Arial" w:cs="Arial"/>
          <w:sz w:val="24"/>
          <w:szCs w:val="24"/>
        </w:rPr>
        <w:t xml:space="preserve"> by the mother</w:t>
      </w:r>
      <w:r w:rsidR="00487D02" w:rsidRPr="00902A56">
        <w:rPr>
          <w:rFonts w:ascii="Arial" w:hAnsi="Arial" w:cs="Arial"/>
          <w:b/>
          <w:bCs/>
          <w:sz w:val="24"/>
          <w:szCs w:val="24"/>
        </w:rPr>
        <w:t xml:space="preserve"> </w:t>
      </w:r>
      <w:r w:rsidR="00487D02" w:rsidRPr="00902A56">
        <w:rPr>
          <w:rFonts w:ascii="Arial" w:hAnsi="Arial" w:cs="Arial"/>
          <w:sz w:val="24"/>
          <w:szCs w:val="24"/>
        </w:rPr>
        <w:t xml:space="preserve">and the duration is consistent with a mild brain injury. </w:t>
      </w:r>
      <w:r w:rsidR="003C56AE" w:rsidRPr="00902A56">
        <w:rPr>
          <w:rFonts w:ascii="Arial" w:hAnsi="Arial" w:cs="Arial"/>
          <w:sz w:val="24"/>
          <w:szCs w:val="24"/>
        </w:rPr>
        <w:t>However, he had no secondary deterioration in his consciousness</w:t>
      </w:r>
      <w:r w:rsidR="00891F75">
        <w:rPr>
          <w:rFonts w:ascii="Arial" w:hAnsi="Arial" w:cs="Arial"/>
          <w:sz w:val="24"/>
          <w:szCs w:val="24"/>
        </w:rPr>
        <w:t xml:space="preserve">. </w:t>
      </w:r>
      <w:r w:rsidR="00891F75" w:rsidRPr="00902A56">
        <w:rPr>
          <w:rFonts w:ascii="Arial" w:hAnsi="Arial" w:cs="Arial"/>
          <w:sz w:val="24"/>
          <w:szCs w:val="24"/>
        </w:rPr>
        <w:t xml:space="preserve">Otherwise, the presence and duration of post-traumatic amnesia is difficult to determine at his age </w:t>
      </w:r>
      <w:r w:rsidR="001548F7" w:rsidRPr="00902A56">
        <w:rPr>
          <w:rFonts w:ascii="Arial" w:hAnsi="Arial" w:cs="Arial"/>
          <w:sz w:val="24"/>
          <w:szCs w:val="24"/>
        </w:rPr>
        <w:t>group...</w:t>
      </w:r>
    </w:p>
    <w:p w14:paraId="1801B492" w14:textId="712A2980" w:rsidR="00487D02" w:rsidRDefault="00487D02" w:rsidP="00902A56">
      <w:pPr>
        <w:pStyle w:val="ListParagraph"/>
        <w:numPr>
          <w:ilvl w:val="1"/>
          <w:numId w:val="3"/>
        </w:numPr>
        <w:spacing w:after="0" w:line="360" w:lineRule="auto"/>
        <w:ind w:left="1985"/>
        <w:jc w:val="both"/>
        <w:rPr>
          <w:rFonts w:ascii="Arial" w:hAnsi="Arial" w:cs="Arial"/>
          <w:sz w:val="24"/>
          <w:szCs w:val="24"/>
        </w:rPr>
      </w:pPr>
      <w:r w:rsidRPr="00902A56">
        <w:rPr>
          <w:rFonts w:ascii="Arial" w:hAnsi="Arial" w:cs="Arial"/>
          <w:b/>
          <w:bCs/>
          <w:sz w:val="24"/>
          <w:szCs w:val="24"/>
        </w:rPr>
        <w:t xml:space="preserve">Vulnerability – </w:t>
      </w:r>
      <w:r w:rsidRPr="00902A56">
        <w:rPr>
          <w:rFonts w:ascii="Arial" w:hAnsi="Arial" w:cs="Arial"/>
          <w:sz w:val="24"/>
          <w:szCs w:val="24"/>
        </w:rPr>
        <w:t xml:space="preserve">since AJ was four at the time of the accident, that’s an age of rapid neuronal development when new nerve connections and changes make the brain less physically stable and is thus more vulnerable to physical injury. </w:t>
      </w:r>
    </w:p>
    <w:p w14:paraId="324CD2F8" w14:textId="77777777" w:rsidR="008F5627" w:rsidRPr="00902A56" w:rsidRDefault="008F5627" w:rsidP="00902A56">
      <w:pPr>
        <w:pStyle w:val="ListParagraph"/>
        <w:spacing w:after="0" w:line="360" w:lineRule="auto"/>
        <w:ind w:left="0"/>
        <w:jc w:val="both"/>
        <w:rPr>
          <w:rFonts w:ascii="Arial" w:hAnsi="Arial" w:cs="Arial"/>
          <w:b/>
          <w:bCs/>
          <w:sz w:val="24"/>
          <w:szCs w:val="24"/>
        </w:rPr>
      </w:pPr>
    </w:p>
    <w:p w14:paraId="41F45B51" w14:textId="25ECC314" w:rsidR="008F5627" w:rsidRPr="00902A56" w:rsidRDefault="008F5627" w:rsidP="00902A56">
      <w:pPr>
        <w:pStyle w:val="ListParagraph"/>
        <w:spacing w:after="0" w:line="360" w:lineRule="auto"/>
        <w:ind w:left="0"/>
        <w:jc w:val="both"/>
        <w:rPr>
          <w:rFonts w:ascii="Arial" w:hAnsi="Arial" w:cs="Arial"/>
          <w:sz w:val="24"/>
          <w:szCs w:val="24"/>
        </w:rPr>
      </w:pPr>
      <w:r w:rsidRPr="00902A56">
        <w:rPr>
          <w:rFonts w:ascii="Arial" w:hAnsi="Arial" w:cs="Arial"/>
          <w:b/>
          <w:bCs/>
          <w:sz w:val="24"/>
          <w:szCs w:val="24"/>
        </w:rPr>
        <w:t xml:space="preserve">Dr JFL Mureriwa </w:t>
      </w:r>
      <w:r w:rsidR="003E7440">
        <w:rPr>
          <w:rFonts w:ascii="Arial" w:hAnsi="Arial" w:cs="Arial"/>
          <w:b/>
          <w:bCs/>
          <w:sz w:val="24"/>
          <w:szCs w:val="24"/>
        </w:rPr>
        <w:t>- C</w:t>
      </w:r>
      <w:r w:rsidRPr="00902A56">
        <w:rPr>
          <w:rFonts w:ascii="Arial" w:hAnsi="Arial" w:cs="Arial"/>
          <w:b/>
          <w:bCs/>
          <w:sz w:val="24"/>
          <w:szCs w:val="24"/>
        </w:rPr>
        <w:t xml:space="preserve">linical </w:t>
      </w:r>
      <w:r w:rsidR="003E7440">
        <w:rPr>
          <w:rFonts w:ascii="Arial" w:hAnsi="Arial" w:cs="Arial"/>
          <w:b/>
          <w:bCs/>
          <w:sz w:val="24"/>
          <w:szCs w:val="24"/>
        </w:rPr>
        <w:t>P</w:t>
      </w:r>
      <w:r w:rsidRPr="00902A56">
        <w:rPr>
          <w:rFonts w:ascii="Arial" w:hAnsi="Arial" w:cs="Arial"/>
          <w:b/>
          <w:bCs/>
          <w:sz w:val="24"/>
          <w:szCs w:val="24"/>
        </w:rPr>
        <w:t xml:space="preserve">sychologist </w:t>
      </w:r>
    </w:p>
    <w:p w14:paraId="565FF7A9" w14:textId="77777777" w:rsidR="008F5627" w:rsidRPr="00902A56" w:rsidRDefault="008F5627" w:rsidP="00902A56">
      <w:pPr>
        <w:pStyle w:val="ListParagraph"/>
        <w:spacing w:line="360" w:lineRule="auto"/>
        <w:jc w:val="both"/>
        <w:rPr>
          <w:rFonts w:ascii="Arial" w:hAnsi="Arial" w:cs="Arial"/>
          <w:sz w:val="24"/>
          <w:szCs w:val="24"/>
        </w:rPr>
      </w:pPr>
    </w:p>
    <w:p w14:paraId="3AACE1F1" w14:textId="19CFAA72" w:rsidR="008F5627" w:rsidRPr="00902A56" w:rsidRDefault="008F5627"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The Plaintiff reported to Dr Mureriwa that since the accident, AJ</w:t>
      </w:r>
      <w:r w:rsidR="00337AC7" w:rsidRPr="00902A56">
        <w:rPr>
          <w:rFonts w:ascii="Arial" w:hAnsi="Arial" w:cs="Arial"/>
          <w:sz w:val="24"/>
          <w:szCs w:val="24"/>
        </w:rPr>
        <w:t>’s</w:t>
      </w:r>
      <w:r w:rsidRPr="00902A56">
        <w:rPr>
          <w:rFonts w:ascii="Arial" w:hAnsi="Arial" w:cs="Arial"/>
          <w:sz w:val="24"/>
          <w:szCs w:val="24"/>
        </w:rPr>
        <w:t xml:space="preserve"> activities of daily living have been impaired in that his functional mobility is affected by the right foot injury and persistent pain. Sleep is disrupted by nightmares. Academic performance is impaired by behavioural and cognitive problems (poor concentration</w:t>
      </w:r>
      <w:r w:rsidR="0074615E" w:rsidRPr="00902A56">
        <w:rPr>
          <w:rFonts w:ascii="Arial" w:hAnsi="Arial" w:cs="Arial"/>
          <w:sz w:val="24"/>
          <w:szCs w:val="24"/>
        </w:rPr>
        <w:t xml:space="preserve"> and </w:t>
      </w:r>
      <w:r w:rsidRPr="00902A56">
        <w:rPr>
          <w:rFonts w:ascii="Arial" w:hAnsi="Arial" w:cs="Arial"/>
          <w:sz w:val="24"/>
          <w:szCs w:val="24"/>
        </w:rPr>
        <w:t>forgetful</w:t>
      </w:r>
      <w:r w:rsidR="0074615E" w:rsidRPr="00902A56">
        <w:rPr>
          <w:rFonts w:ascii="Arial" w:hAnsi="Arial" w:cs="Arial"/>
          <w:sz w:val="24"/>
          <w:szCs w:val="24"/>
        </w:rPr>
        <w:t>ness</w:t>
      </w:r>
      <w:r w:rsidRPr="00902A56">
        <w:rPr>
          <w:rFonts w:ascii="Arial" w:hAnsi="Arial" w:cs="Arial"/>
          <w:sz w:val="24"/>
          <w:szCs w:val="24"/>
        </w:rPr>
        <w:t>).</w:t>
      </w:r>
      <w:r w:rsidR="00B07F5F">
        <w:rPr>
          <w:rFonts w:ascii="Arial" w:hAnsi="Arial" w:cs="Arial"/>
          <w:sz w:val="24"/>
          <w:szCs w:val="24"/>
        </w:rPr>
        <w:t xml:space="preserve"> </w:t>
      </w:r>
      <w:r w:rsidRPr="00902A56">
        <w:rPr>
          <w:rFonts w:ascii="Arial" w:hAnsi="Arial" w:cs="Arial"/>
          <w:sz w:val="24"/>
          <w:szCs w:val="24"/>
        </w:rPr>
        <w:t xml:space="preserve">Personal relationships are impaired by his irritability and behavioural issues. </w:t>
      </w:r>
    </w:p>
    <w:p w14:paraId="1564A256" w14:textId="77777777" w:rsidR="008F5627" w:rsidRPr="00902A56" w:rsidRDefault="008F5627" w:rsidP="00902A56">
      <w:pPr>
        <w:pStyle w:val="ListParagraph"/>
        <w:spacing w:line="360" w:lineRule="auto"/>
        <w:jc w:val="both"/>
        <w:rPr>
          <w:rFonts w:ascii="Arial" w:hAnsi="Arial" w:cs="Arial"/>
          <w:sz w:val="24"/>
          <w:szCs w:val="24"/>
        </w:rPr>
      </w:pPr>
    </w:p>
    <w:p w14:paraId="50B4712B" w14:textId="678331BB" w:rsidR="008F5627" w:rsidRPr="00902A56" w:rsidRDefault="008F5627"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lastRenderedPageBreak/>
        <w:t xml:space="preserve">On Dr </w:t>
      </w:r>
      <w:r w:rsidR="00E057A0" w:rsidRPr="00902A56">
        <w:rPr>
          <w:rFonts w:ascii="Arial" w:hAnsi="Arial" w:cs="Arial"/>
          <w:sz w:val="24"/>
          <w:szCs w:val="24"/>
        </w:rPr>
        <w:t>Mureriwa</w:t>
      </w:r>
      <w:r w:rsidR="00E057A0">
        <w:rPr>
          <w:rFonts w:ascii="Arial" w:hAnsi="Arial" w:cs="Arial"/>
          <w:sz w:val="24"/>
          <w:szCs w:val="24"/>
        </w:rPr>
        <w:t xml:space="preserve">’s </w:t>
      </w:r>
      <w:r w:rsidRPr="00902A56">
        <w:rPr>
          <w:rFonts w:ascii="Arial" w:hAnsi="Arial" w:cs="Arial"/>
          <w:sz w:val="24"/>
          <w:szCs w:val="24"/>
        </w:rPr>
        <w:t xml:space="preserve">own examination some tests could not be completed due to behavioural problems. AJ was uncooperative and fidgety. He did not listen to some instructions and was reluctant to participate in tests, despite his mother’s prompting. </w:t>
      </w:r>
    </w:p>
    <w:p w14:paraId="356653BE" w14:textId="77777777" w:rsidR="008F5627" w:rsidRPr="00902A56" w:rsidRDefault="008F5627" w:rsidP="00902A56">
      <w:pPr>
        <w:pStyle w:val="ListParagraph"/>
        <w:spacing w:line="360" w:lineRule="auto"/>
        <w:jc w:val="both"/>
        <w:rPr>
          <w:rFonts w:ascii="Arial" w:hAnsi="Arial" w:cs="Arial"/>
          <w:sz w:val="24"/>
          <w:szCs w:val="24"/>
        </w:rPr>
      </w:pPr>
    </w:p>
    <w:p w14:paraId="31A760B0" w14:textId="51A26254" w:rsidR="008F5627" w:rsidRPr="00902A56" w:rsidRDefault="008F5627"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AJ mental status examination revealed that his </w:t>
      </w:r>
      <w:r w:rsidR="00F74064">
        <w:rPr>
          <w:rFonts w:ascii="Arial" w:hAnsi="Arial" w:cs="Arial"/>
          <w:sz w:val="24"/>
          <w:szCs w:val="24"/>
        </w:rPr>
        <w:t>short-term</w:t>
      </w:r>
      <w:r w:rsidRPr="00902A56">
        <w:rPr>
          <w:rFonts w:ascii="Arial" w:hAnsi="Arial" w:cs="Arial"/>
          <w:sz w:val="24"/>
          <w:szCs w:val="24"/>
        </w:rPr>
        <w:t xml:space="preserve"> memory appears to be mildly impaired and remote memory appears to be normal. On the Junior South African Individual Scales (JSAIS) test, his number and quantity concepts, memory for digits, and copying are all in the average range. In terms of the World Health Organisation for Disability Schedule (WHODAS), his overall disability is </w:t>
      </w:r>
      <w:r w:rsidR="0059485D" w:rsidRPr="00902A56">
        <w:rPr>
          <w:rFonts w:ascii="Arial" w:hAnsi="Arial" w:cs="Arial"/>
          <w:sz w:val="24"/>
          <w:szCs w:val="24"/>
        </w:rPr>
        <w:t>moderate,</w:t>
      </w:r>
      <w:r w:rsidRPr="00902A56">
        <w:rPr>
          <w:rFonts w:ascii="Arial" w:hAnsi="Arial" w:cs="Arial"/>
          <w:sz w:val="24"/>
          <w:szCs w:val="24"/>
        </w:rPr>
        <w:t xml:space="preserve"> but performance of school activities </w:t>
      </w:r>
      <w:r w:rsidR="000D08B6" w:rsidRPr="00902A56">
        <w:rPr>
          <w:rFonts w:ascii="Arial" w:hAnsi="Arial" w:cs="Arial"/>
          <w:sz w:val="24"/>
          <w:szCs w:val="24"/>
        </w:rPr>
        <w:t>is</w:t>
      </w:r>
      <w:r w:rsidRPr="00902A56">
        <w:rPr>
          <w:rFonts w:ascii="Arial" w:hAnsi="Arial" w:cs="Arial"/>
          <w:sz w:val="24"/>
          <w:szCs w:val="24"/>
        </w:rPr>
        <w:t xml:space="preserve"> severely affected. </w:t>
      </w:r>
    </w:p>
    <w:p w14:paraId="7D351068" w14:textId="77777777" w:rsidR="008F5627" w:rsidRPr="00902A56" w:rsidRDefault="008F5627" w:rsidP="00902A56">
      <w:pPr>
        <w:pStyle w:val="ListParagraph"/>
        <w:spacing w:line="360" w:lineRule="auto"/>
        <w:jc w:val="both"/>
        <w:rPr>
          <w:rFonts w:ascii="Arial" w:hAnsi="Arial" w:cs="Arial"/>
          <w:sz w:val="24"/>
          <w:szCs w:val="24"/>
        </w:rPr>
      </w:pPr>
    </w:p>
    <w:p w14:paraId="77C36921" w14:textId="4BAA4D8E" w:rsidR="008F5627" w:rsidRPr="00902A56" w:rsidRDefault="008F5627"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Dr Mureriwa also performed an Electroencephalography (EEG) test on AJ and the summary of his findings </w:t>
      </w:r>
      <w:r w:rsidR="00E527F8">
        <w:rPr>
          <w:rFonts w:ascii="Arial" w:hAnsi="Arial" w:cs="Arial"/>
          <w:sz w:val="24"/>
          <w:szCs w:val="24"/>
        </w:rPr>
        <w:t>are</w:t>
      </w:r>
      <w:r w:rsidR="003D45C2">
        <w:rPr>
          <w:rFonts w:ascii="Arial" w:hAnsi="Arial" w:cs="Arial"/>
          <w:sz w:val="24"/>
          <w:szCs w:val="24"/>
        </w:rPr>
        <w:t xml:space="preserve"> that</w:t>
      </w:r>
      <w:r w:rsidRPr="00902A56">
        <w:rPr>
          <w:rFonts w:ascii="Arial" w:hAnsi="Arial" w:cs="Arial"/>
          <w:sz w:val="24"/>
          <w:szCs w:val="24"/>
        </w:rPr>
        <w:t xml:space="preserve">: </w:t>
      </w:r>
    </w:p>
    <w:p w14:paraId="560CA400" w14:textId="77777777" w:rsidR="0074615E" w:rsidRPr="00902A56" w:rsidRDefault="0074615E" w:rsidP="00902A56">
      <w:pPr>
        <w:spacing w:after="0" w:line="360" w:lineRule="auto"/>
        <w:ind w:firstLine="720"/>
        <w:jc w:val="both"/>
        <w:rPr>
          <w:rFonts w:ascii="Arial" w:hAnsi="Arial" w:cs="Arial"/>
          <w:sz w:val="24"/>
          <w:szCs w:val="24"/>
        </w:rPr>
      </w:pPr>
    </w:p>
    <w:p w14:paraId="2C2D8BCD" w14:textId="364F8677" w:rsidR="008F5627" w:rsidRDefault="008F5627" w:rsidP="0009259D">
      <w:pPr>
        <w:pStyle w:val="ListParagraph"/>
        <w:numPr>
          <w:ilvl w:val="0"/>
          <w:numId w:val="15"/>
        </w:numPr>
        <w:spacing w:after="0" w:line="360" w:lineRule="auto"/>
        <w:jc w:val="both"/>
        <w:rPr>
          <w:rFonts w:ascii="Arial" w:hAnsi="Arial" w:cs="Arial"/>
          <w:sz w:val="24"/>
          <w:szCs w:val="24"/>
        </w:rPr>
      </w:pPr>
      <w:r w:rsidRPr="00902A56">
        <w:rPr>
          <w:rFonts w:ascii="Arial" w:hAnsi="Arial" w:cs="Arial"/>
          <w:sz w:val="24"/>
          <w:szCs w:val="24"/>
        </w:rPr>
        <w:t xml:space="preserve">EEG absolute power scores are within normal limits, but there is a mild-moderate poor functional integration between brain areas. The normal EEG power and alpha peak frequencies reflects normal pre-accident neurocognitive capacity. On the other hand, the mild moderate poor functional integration between brain areas reflects the disruptive impact of early childhood injury, and the accident-related persistent pain, discomfort, and stress. The EEG feature of reduced phase lag is consistent with the reported symptom of irritability. </w:t>
      </w:r>
    </w:p>
    <w:p w14:paraId="6AC59858" w14:textId="77777777" w:rsidR="00AF66A1" w:rsidRPr="0009259D" w:rsidRDefault="00AF66A1" w:rsidP="00AF66A1">
      <w:pPr>
        <w:pStyle w:val="ListParagraph"/>
        <w:spacing w:after="0" w:line="360" w:lineRule="auto"/>
        <w:ind w:left="1800"/>
        <w:jc w:val="both"/>
        <w:rPr>
          <w:rFonts w:ascii="Arial" w:hAnsi="Arial" w:cs="Arial"/>
          <w:sz w:val="24"/>
          <w:szCs w:val="24"/>
        </w:rPr>
      </w:pPr>
    </w:p>
    <w:p w14:paraId="6A590505" w14:textId="1612D856" w:rsidR="008F5627" w:rsidRPr="00902A56" w:rsidRDefault="008F5627"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In conclusion, Dr Mureriwa concurred with Dr Okoli’s diagnosis </w:t>
      </w:r>
      <w:r w:rsidR="00F74064">
        <w:rPr>
          <w:rFonts w:ascii="Arial" w:hAnsi="Arial" w:cs="Arial"/>
          <w:sz w:val="24"/>
          <w:szCs w:val="24"/>
        </w:rPr>
        <w:t>that AJ sustained</w:t>
      </w:r>
      <w:r w:rsidRPr="00902A56">
        <w:rPr>
          <w:rFonts w:ascii="Arial" w:hAnsi="Arial" w:cs="Arial"/>
          <w:sz w:val="24"/>
          <w:szCs w:val="24"/>
        </w:rPr>
        <w:t xml:space="preserve"> a mild brain injury. Furthermore, he commented that A</w:t>
      </w:r>
      <w:r w:rsidR="00A71769" w:rsidRPr="00902A56">
        <w:rPr>
          <w:rFonts w:ascii="Arial" w:hAnsi="Arial" w:cs="Arial"/>
          <w:sz w:val="24"/>
          <w:szCs w:val="24"/>
        </w:rPr>
        <w:t>J</w:t>
      </w:r>
      <w:r w:rsidRPr="00902A56">
        <w:rPr>
          <w:rFonts w:ascii="Arial" w:hAnsi="Arial" w:cs="Arial"/>
          <w:sz w:val="24"/>
          <w:szCs w:val="24"/>
        </w:rPr>
        <w:t>’s family history, EEG results, and performance on subtests of the JSAIS</w:t>
      </w:r>
      <w:r w:rsidR="00217B9D">
        <w:rPr>
          <w:rFonts w:ascii="Arial" w:hAnsi="Arial" w:cs="Arial"/>
          <w:sz w:val="24"/>
          <w:szCs w:val="24"/>
        </w:rPr>
        <w:t xml:space="preserve"> all</w:t>
      </w:r>
      <w:r w:rsidRPr="00902A56">
        <w:rPr>
          <w:rFonts w:ascii="Arial" w:hAnsi="Arial" w:cs="Arial"/>
          <w:sz w:val="24"/>
          <w:szCs w:val="24"/>
        </w:rPr>
        <w:t xml:space="preserve"> suggest that AJ was of at least average neurocognitive capacity prior to the accident</w:t>
      </w:r>
      <w:r w:rsidR="000D08B6" w:rsidRPr="00902A56">
        <w:rPr>
          <w:rFonts w:ascii="Arial" w:hAnsi="Arial" w:cs="Arial"/>
          <w:sz w:val="24"/>
          <w:szCs w:val="24"/>
        </w:rPr>
        <w:t>. T</w:t>
      </w:r>
      <w:r w:rsidRPr="00902A56">
        <w:rPr>
          <w:rFonts w:ascii="Arial" w:hAnsi="Arial" w:cs="Arial"/>
          <w:sz w:val="24"/>
          <w:szCs w:val="24"/>
        </w:rPr>
        <w:t xml:space="preserve">he brain injury has resulted in a major behavioural disorder with reported symptoms of irritability, aggression, poor concentration, forgetfulness, impulsivity, and distractibility. As a result of these symptoms, AJ is unlikely to attain his full pre-accident educational, occupational, and social potential. Deference to an educational psychologist was made to determine his current IQ and future scholastic prospects. </w:t>
      </w:r>
    </w:p>
    <w:p w14:paraId="1F753E69" w14:textId="77777777" w:rsidR="00DC38A6" w:rsidRPr="00902A56" w:rsidRDefault="00DC38A6" w:rsidP="00902A56">
      <w:pPr>
        <w:pStyle w:val="ListParagraph"/>
        <w:spacing w:after="0" w:line="360" w:lineRule="auto"/>
        <w:ind w:left="0"/>
        <w:jc w:val="both"/>
        <w:rPr>
          <w:rFonts w:ascii="Arial" w:hAnsi="Arial" w:cs="Arial"/>
          <w:sz w:val="24"/>
          <w:szCs w:val="24"/>
        </w:rPr>
      </w:pPr>
    </w:p>
    <w:p w14:paraId="6B4261FD" w14:textId="55693084" w:rsidR="00DC38A6" w:rsidRPr="00902A56" w:rsidRDefault="00DC38A6"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lastRenderedPageBreak/>
        <w:t xml:space="preserve">Dr Mureriwa </w:t>
      </w:r>
      <w:r w:rsidR="00855BED" w:rsidRPr="00902A56">
        <w:rPr>
          <w:rFonts w:ascii="Arial" w:hAnsi="Arial" w:cs="Arial"/>
          <w:sz w:val="24"/>
          <w:szCs w:val="24"/>
        </w:rPr>
        <w:t xml:space="preserve">conducted a second assessment on AJ </w:t>
      </w:r>
      <w:r w:rsidR="00470BE1" w:rsidRPr="00902A56">
        <w:rPr>
          <w:rFonts w:ascii="Arial" w:hAnsi="Arial" w:cs="Arial"/>
          <w:sz w:val="24"/>
          <w:szCs w:val="24"/>
        </w:rPr>
        <w:t>on 19 January 2023 and delivered his report on 24 January 2023.</w:t>
      </w:r>
      <w:r w:rsidR="00841C78" w:rsidRPr="00902A56">
        <w:rPr>
          <w:rFonts w:ascii="Arial" w:hAnsi="Arial" w:cs="Arial"/>
          <w:sz w:val="24"/>
          <w:szCs w:val="24"/>
        </w:rPr>
        <w:t xml:space="preserve"> At the time of </w:t>
      </w:r>
      <w:r w:rsidR="000D08B6" w:rsidRPr="00902A56">
        <w:rPr>
          <w:rFonts w:ascii="Arial" w:hAnsi="Arial" w:cs="Arial"/>
          <w:sz w:val="24"/>
          <w:szCs w:val="24"/>
        </w:rPr>
        <w:t xml:space="preserve">this </w:t>
      </w:r>
      <w:r w:rsidR="00841C78" w:rsidRPr="00902A56">
        <w:rPr>
          <w:rFonts w:ascii="Arial" w:hAnsi="Arial" w:cs="Arial"/>
          <w:sz w:val="24"/>
          <w:szCs w:val="24"/>
        </w:rPr>
        <w:t xml:space="preserve">assessment AJ was 9 (nine years and </w:t>
      </w:r>
      <w:r w:rsidR="00384456" w:rsidRPr="00902A56">
        <w:rPr>
          <w:rFonts w:ascii="Arial" w:hAnsi="Arial" w:cs="Arial"/>
          <w:sz w:val="24"/>
          <w:szCs w:val="24"/>
        </w:rPr>
        <w:t>ten months</w:t>
      </w:r>
      <w:r w:rsidR="00A71769" w:rsidRPr="00902A56">
        <w:rPr>
          <w:rFonts w:ascii="Arial" w:hAnsi="Arial" w:cs="Arial"/>
          <w:sz w:val="24"/>
          <w:szCs w:val="24"/>
        </w:rPr>
        <w:t>)</w:t>
      </w:r>
      <w:r w:rsidR="00384456" w:rsidRPr="00902A56">
        <w:rPr>
          <w:rFonts w:ascii="Arial" w:hAnsi="Arial" w:cs="Arial"/>
          <w:sz w:val="24"/>
          <w:szCs w:val="24"/>
        </w:rPr>
        <w:t>.</w:t>
      </w:r>
      <w:r w:rsidR="00470BE1" w:rsidRPr="00902A56">
        <w:rPr>
          <w:rFonts w:ascii="Arial" w:hAnsi="Arial" w:cs="Arial"/>
          <w:sz w:val="24"/>
          <w:szCs w:val="24"/>
        </w:rPr>
        <w:t xml:space="preserve"> </w:t>
      </w:r>
      <w:r w:rsidR="008A22C5" w:rsidRPr="00902A56">
        <w:rPr>
          <w:rFonts w:ascii="Arial" w:hAnsi="Arial" w:cs="Arial"/>
          <w:sz w:val="24"/>
          <w:szCs w:val="24"/>
        </w:rPr>
        <w:t>Much of his findings remained the same as in the initial report. However,</w:t>
      </w:r>
      <w:r w:rsidR="00287EFD" w:rsidRPr="00902A56">
        <w:rPr>
          <w:rFonts w:ascii="Arial" w:hAnsi="Arial" w:cs="Arial"/>
          <w:sz w:val="24"/>
          <w:szCs w:val="24"/>
        </w:rPr>
        <w:t xml:space="preserve"> this time </w:t>
      </w:r>
      <w:r w:rsidR="000D08B6" w:rsidRPr="00902A56">
        <w:rPr>
          <w:rFonts w:ascii="Arial" w:hAnsi="Arial" w:cs="Arial"/>
          <w:sz w:val="24"/>
          <w:szCs w:val="24"/>
        </w:rPr>
        <w:t xml:space="preserve">AJ </w:t>
      </w:r>
      <w:r w:rsidR="00287EFD" w:rsidRPr="00902A56">
        <w:rPr>
          <w:rFonts w:ascii="Arial" w:hAnsi="Arial" w:cs="Arial"/>
          <w:sz w:val="24"/>
          <w:szCs w:val="24"/>
        </w:rPr>
        <w:t xml:space="preserve">was also tested on </w:t>
      </w:r>
      <w:r w:rsidR="0070643F" w:rsidRPr="00902A56">
        <w:rPr>
          <w:rFonts w:ascii="Arial" w:hAnsi="Arial" w:cs="Arial"/>
          <w:sz w:val="24"/>
          <w:szCs w:val="24"/>
        </w:rPr>
        <w:t>a</w:t>
      </w:r>
      <w:r w:rsidR="008A22C5" w:rsidRPr="00902A56">
        <w:rPr>
          <w:rFonts w:ascii="Arial" w:hAnsi="Arial" w:cs="Arial"/>
          <w:sz w:val="24"/>
          <w:szCs w:val="24"/>
        </w:rPr>
        <w:t xml:space="preserve"> supplementary </w:t>
      </w:r>
      <w:r w:rsidR="0070643F" w:rsidRPr="00902A56">
        <w:rPr>
          <w:rFonts w:ascii="Arial" w:hAnsi="Arial" w:cs="Arial"/>
          <w:sz w:val="24"/>
          <w:szCs w:val="24"/>
        </w:rPr>
        <w:t>Raven’s Coloured Progressive Matrices (CPM)</w:t>
      </w:r>
      <w:r w:rsidR="008C615C" w:rsidRPr="00902A56">
        <w:rPr>
          <w:rFonts w:ascii="Arial" w:hAnsi="Arial" w:cs="Arial"/>
          <w:sz w:val="24"/>
          <w:szCs w:val="24"/>
        </w:rPr>
        <w:t xml:space="preserve"> test. This is a nonverbal mental ability test that requires solutions to problems. The CPM measures observation skills, clear thinking ability, intellectual ability</w:t>
      </w:r>
      <w:r w:rsidR="00D94591" w:rsidRPr="00902A56">
        <w:rPr>
          <w:rFonts w:ascii="Arial" w:hAnsi="Arial" w:cs="Arial"/>
          <w:sz w:val="24"/>
          <w:szCs w:val="24"/>
        </w:rPr>
        <w:t xml:space="preserve">, intellectual capacity, and intellectual efficiency. </w:t>
      </w:r>
      <w:r w:rsidR="00DD4B04" w:rsidRPr="00902A56">
        <w:rPr>
          <w:rFonts w:ascii="Arial" w:hAnsi="Arial" w:cs="Arial"/>
          <w:sz w:val="24"/>
          <w:szCs w:val="24"/>
        </w:rPr>
        <w:t xml:space="preserve">AJ’s score on the CPM test showed deficits </w:t>
      </w:r>
      <w:r w:rsidR="004124E6" w:rsidRPr="00902A56">
        <w:rPr>
          <w:rFonts w:ascii="Arial" w:hAnsi="Arial" w:cs="Arial"/>
          <w:sz w:val="24"/>
          <w:szCs w:val="24"/>
        </w:rPr>
        <w:t xml:space="preserve">in one or more of these tested areas. </w:t>
      </w:r>
      <w:r w:rsidR="00A35315" w:rsidRPr="00902A56">
        <w:rPr>
          <w:rFonts w:ascii="Arial" w:hAnsi="Arial" w:cs="Arial"/>
          <w:sz w:val="24"/>
          <w:szCs w:val="24"/>
        </w:rPr>
        <w:t xml:space="preserve">This suggests that he may be intellectually below average. </w:t>
      </w:r>
      <w:r w:rsidR="008A22C5" w:rsidRPr="00902A56">
        <w:rPr>
          <w:rFonts w:ascii="Arial" w:hAnsi="Arial" w:cs="Arial"/>
          <w:sz w:val="24"/>
          <w:szCs w:val="24"/>
        </w:rPr>
        <w:t xml:space="preserve"> </w:t>
      </w:r>
    </w:p>
    <w:p w14:paraId="3B62C4A0" w14:textId="77777777" w:rsidR="00A06530" w:rsidRPr="00902A56" w:rsidRDefault="00A06530" w:rsidP="00902A56">
      <w:pPr>
        <w:pStyle w:val="ListParagraph"/>
        <w:spacing w:line="360" w:lineRule="auto"/>
        <w:jc w:val="both"/>
        <w:rPr>
          <w:rFonts w:ascii="Arial" w:hAnsi="Arial" w:cs="Arial"/>
          <w:sz w:val="24"/>
          <w:szCs w:val="24"/>
        </w:rPr>
      </w:pPr>
    </w:p>
    <w:p w14:paraId="441D8421" w14:textId="477D85D9" w:rsidR="00A06530" w:rsidRPr="00902A56" w:rsidRDefault="00A71769"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F</w:t>
      </w:r>
      <w:r w:rsidR="00A06530" w:rsidRPr="00902A56">
        <w:rPr>
          <w:rFonts w:ascii="Arial" w:hAnsi="Arial" w:cs="Arial"/>
          <w:sz w:val="24"/>
          <w:szCs w:val="24"/>
        </w:rPr>
        <w:t>urther EEG result</w:t>
      </w:r>
      <w:r w:rsidRPr="00902A56">
        <w:rPr>
          <w:rFonts w:ascii="Arial" w:hAnsi="Arial" w:cs="Arial"/>
          <w:sz w:val="24"/>
          <w:szCs w:val="24"/>
        </w:rPr>
        <w:t>s</w:t>
      </w:r>
      <w:r w:rsidR="00665D11" w:rsidRPr="00902A56">
        <w:rPr>
          <w:rFonts w:ascii="Arial" w:hAnsi="Arial" w:cs="Arial"/>
          <w:sz w:val="24"/>
          <w:szCs w:val="24"/>
        </w:rPr>
        <w:t xml:space="preserve"> featured symptoms typically associated with tension, anxiety, reduced cognitive capacity, </w:t>
      </w:r>
      <w:r w:rsidR="00BA0BC4" w:rsidRPr="00902A56">
        <w:rPr>
          <w:rFonts w:ascii="Arial" w:hAnsi="Arial" w:cs="Arial"/>
          <w:sz w:val="24"/>
          <w:szCs w:val="24"/>
        </w:rPr>
        <w:t xml:space="preserve">and poor impulse control (irritability). Dr Mureriwa comments that these are expected outcomes from </w:t>
      </w:r>
      <w:r w:rsidR="006E5CB7">
        <w:rPr>
          <w:rFonts w:ascii="Arial" w:hAnsi="Arial" w:cs="Arial"/>
          <w:sz w:val="24"/>
          <w:szCs w:val="24"/>
        </w:rPr>
        <w:t>a</w:t>
      </w:r>
      <w:r w:rsidR="00BA0BC4" w:rsidRPr="00902A56">
        <w:rPr>
          <w:rFonts w:ascii="Arial" w:hAnsi="Arial" w:cs="Arial"/>
          <w:sz w:val="24"/>
          <w:szCs w:val="24"/>
        </w:rPr>
        <w:t xml:space="preserve"> mild traumatic brain injury such as </w:t>
      </w:r>
      <w:r w:rsidR="00DF57A3" w:rsidRPr="00902A56">
        <w:rPr>
          <w:rFonts w:ascii="Arial" w:hAnsi="Arial" w:cs="Arial"/>
          <w:sz w:val="24"/>
          <w:szCs w:val="24"/>
        </w:rPr>
        <w:t>the one sustained</w:t>
      </w:r>
      <w:r w:rsidR="00D901E0" w:rsidRPr="00D901E0">
        <w:rPr>
          <w:rFonts w:ascii="Arial" w:hAnsi="Arial" w:cs="Arial"/>
          <w:sz w:val="24"/>
          <w:szCs w:val="24"/>
        </w:rPr>
        <w:t xml:space="preserve"> </w:t>
      </w:r>
      <w:r w:rsidR="00D901E0">
        <w:rPr>
          <w:rFonts w:ascii="Arial" w:hAnsi="Arial" w:cs="Arial"/>
          <w:sz w:val="24"/>
          <w:szCs w:val="24"/>
        </w:rPr>
        <w:t xml:space="preserve">by </w:t>
      </w:r>
      <w:r w:rsidR="00D901E0" w:rsidRPr="00902A56">
        <w:rPr>
          <w:rFonts w:ascii="Arial" w:hAnsi="Arial" w:cs="Arial"/>
          <w:sz w:val="24"/>
          <w:szCs w:val="24"/>
        </w:rPr>
        <w:t>AJ</w:t>
      </w:r>
      <w:r w:rsidR="006E5CB7">
        <w:rPr>
          <w:rFonts w:ascii="Arial" w:hAnsi="Arial" w:cs="Arial"/>
          <w:sz w:val="24"/>
          <w:szCs w:val="24"/>
        </w:rPr>
        <w:t>.</w:t>
      </w:r>
      <w:r w:rsidR="00DF57A3" w:rsidRPr="00902A56">
        <w:rPr>
          <w:rFonts w:ascii="Arial" w:hAnsi="Arial" w:cs="Arial"/>
          <w:sz w:val="24"/>
          <w:szCs w:val="24"/>
        </w:rPr>
        <w:t xml:space="preserve"> </w:t>
      </w:r>
      <w:r w:rsidR="00285264" w:rsidRPr="00902A56">
        <w:rPr>
          <w:rFonts w:ascii="Arial" w:hAnsi="Arial" w:cs="Arial"/>
          <w:sz w:val="24"/>
          <w:szCs w:val="24"/>
        </w:rPr>
        <w:t xml:space="preserve">Furthermore, poor performance on some tests </w:t>
      </w:r>
      <w:r w:rsidR="00B901D3" w:rsidRPr="00902A56">
        <w:rPr>
          <w:rFonts w:ascii="Arial" w:hAnsi="Arial" w:cs="Arial"/>
          <w:sz w:val="24"/>
          <w:szCs w:val="24"/>
        </w:rPr>
        <w:t>implies</w:t>
      </w:r>
      <w:r w:rsidR="00285264" w:rsidRPr="00902A56">
        <w:rPr>
          <w:rFonts w:ascii="Arial" w:hAnsi="Arial" w:cs="Arial"/>
          <w:sz w:val="24"/>
          <w:szCs w:val="24"/>
        </w:rPr>
        <w:t xml:space="preserve"> significant impairment in completing tasks that are multi-stepped and complex, as well as significant impairment in making quick and accurate shifts in mental processes. </w:t>
      </w:r>
    </w:p>
    <w:p w14:paraId="7892C10D" w14:textId="77777777" w:rsidR="00EE2B3A" w:rsidRPr="00902A56" w:rsidRDefault="00EE2B3A" w:rsidP="00902A56">
      <w:pPr>
        <w:pStyle w:val="ListParagraph"/>
        <w:spacing w:after="0" w:line="360" w:lineRule="auto"/>
        <w:ind w:left="0"/>
        <w:jc w:val="both"/>
        <w:rPr>
          <w:rFonts w:ascii="Arial" w:hAnsi="Arial" w:cs="Arial"/>
          <w:b/>
          <w:bCs/>
          <w:sz w:val="24"/>
          <w:szCs w:val="24"/>
        </w:rPr>
      </w:pPr>
    </w:p>
    <w:p w14:paraId="48D29C65" w14:textId="13F0C5BB" w:rsidR="00D22974" w:rsidRPr="00902A56" w:rsidRDefault="00C46BE0" w:rsidP="00902A56">
      <w:pPr>
        <w:pStyle w:val="ListParagraph"/>
        <w:spacing w:after="0" w:line="360" w:lineRule="auto"/>
        <w:ind w:left="0"/>
        <w:jc w:val="both"/>
        <w:rPr>
          <w:rFonts w:ascii="Arial" w:hAnsi="Arial" w:cs="Arial"/>
          <w:b/>
          <w:bCs/>
          <w:sz w:val="24"/>
          <w:szCs w:val="24"/>
        </w:rPr>
      </w:pPr>
      <w:r w:rsidRPr="00902A56">
        <w:rPr>
          <w:rFonts w:ascii="Arial" w:hAnsi="Arial" w:cs="Arial"/>
          <w:b/>
          <w:bCs/>
          <w:sz w:val="24"/>
          <w:szCs w:val="24"/>
        </w:rPr>
        <w:t>Dr. L.F Oelofse</w:t>
      </w:r>
      <w:r w:rsidR="0097726C" w:rsidRPr="00902A56">
        <w:rPr>
          <w:rFonts w:ascii="Arial" w:hAnsi="Arial" w:cs="Arial"/>
          <w:b/>
          <w:bCs/>
          <w:sz w:val="24"/>
          <w:szCs w:val="24"/>
        </w:rPr>
        <w:t xml:space="preserve"> – </w:t>
      </w:r>
      <w:r w:rsidR="003E7440">
        <w:rPr>
          <w:rFonts w:ascii="Arial" w:hAnsi="Arial" w:cs="Arial"/>
          <w:b/>
          <w:bCs/>
          <w:sz w:val="24"/>
          <w:szCs w:val="24"/>
        </w:rPr>
        <w:t>O</w:t>
      </w:r>
      <w:r w:rsidR="0097726C" w:rsidRPr="00902A56">
        <w:rPr>
          <w:rFonts w:ascii="Arial" w:hAnsi="Arial" w:cs="Arial"/>
          <w:b/>
          <w:bCs/>
          <w:sz w:val="24"/>
          <w:szCs w:val="24"/>
        </w:rPr>
        <w:t xml:space="preserve">rthopaedic </w:t>
      </w:r>
      <w:r w:rsidR="003E7440">
        <w:rPr>
          <w:rFonts w:ascii="Arial" w:hAnsi="Arial" w:cs="Arial"/>
          <w:b/>
          <w:bCs/>
          <w:sz w:val="24"/>
          <w:szCs w:val="24"/>
        </w:rPr>
        <w:t>S</w:t>
      </w:r>
      <w:r w:rsidR="0097726C" w:rsidRPr="00902A56">
        <w:rPr>
          <w:rFonts w:ascii="Arial" w:hAnsi="Arial" w:cs="Arial"/>
          <w:b/>
          <w:bCs/>
          <w:sz w:val="24"/>
          <w:szCs w:val="24"/>
        </w:rPr>
        <w:t xml:space="preserve">urgeon </w:t>
      </w:r>
    </w:p>
    <w:p w14:paraId="3021A045" w14:textId="77777777" w:rsidR="00E16680" w:rsidRPr="00902A56" w:rsidRDefault="00E16680" w:rsidP="00902A56">
      <w:pPr>
        <w:pStyle w:val="ListParagraph"/>
        <w:spacing w:after="0" w:line="360" w:lineRule="auto"/>
        <w:ind w:left="0"/>
        <w:jc w:val="both"/>
        <w:rPr>
          <w:rFonts w:ascii="Arial" w:hAnsi="Arial" w:cs="Arial"/>
          <w:b/>
          <w:bCs/>
          <w:sz w:val="24"/>
          <w:szCs w:val="24"/>
        </w:rPr>
      </w:pPr>
    </w:p>
    <w:p w14:paraId="150E4691" w14:textId="0AAADED8" w:rsidR="00E16680" w:rsidRPr="00902A56" w:rsidRDefault="00E16680" w:rsidP="00902A56">
      <w:pPr>
        <w:pStyle w:val="ListParagraph"/>
        <w:numPr>
          <w:ilvl w:val="0"/>
          <w:numId w:val="2"/>
        </w:numPr>
        <w:spacing w:after="0" w:line="360" w:lineRule="auto"/>
        <w:ind w:left="0" w:firstLine="0"/>
        <w:jc w:val="both"/>
        <w:rPr>
          <w:rFonts w:ascii="Arial" w:hAnsi="Arial" w:cs="Arial"/>
          <w:b/>
          <w:bCs/>
          <w:sz w:val="24"/>
          <w:szCs w:val="24"/>
        </w:rPr>
      </w:pPr>
      <w:r w:rsidRPr="00902A56">
        <w:rPr>
          <w:rFonts w:ascii="Arial" w:hAnsi="Arial" w:cs="Arial"/>
          <w:sz w:val="24"/>
          <w:szCs w:val="24"/>
        </w:rPr>
        <w:t xml:space="preserve">To Dr. Oelofse, it was reported that AJ still experiences pain in his ankle and foot. He continues to </w:t>
      </w:r>
      <w:r w:rsidR="000D08B6" w:rsidRPr="00902A56">
        <w:rPr>
          <w:rFonts w:ascii="Arial" w:hAnsi="Arial" w:cs="Arial"/>
          <w:sz w:val="24"/>
          <w:szCs w:val="24"/>
        </w:rPr>
        <w:t>have trouble</w:t>
      </w:r>
      <w:r w:rsidRPr="00902A56">
        <w:rPr>
          <w:rFonts w:ascii="Arial" w:hAnsi="Arial" w:cs="Arial"/>
          <w:sz w:val="24"/>
          <w:szCs w:val="24"/>
        </w:rPr>
        <w:t xml:space="preserve"> walking and standing for extended periods. The pain in his ankle and foot is more pronounced during inclement weather conditions. He complains of weakness in his ankle joint. He experiences pain when ascending and descending stairs. Walkin</w:t>
      </w:r>
      <w:r w:rsidR="00B901D3" w:rsidRPr="00902A56">
        <w:rPr>
          <w:rFonts w:ascii="Arial" w:hAnsi="Arial" w:cs="Arial"/>
          <w:sz w:val="24"/>
          <w:szCs w:val="24"/>
        </w:rPr>
        <w:t>g</w:t>
      </w:r>
      <w:r w:rsidRPr="00902A56">
        <w:rPr>
          <w:rFonts w:ascii="Arial" w:hAnsi="Arial" w:cs="Arial"/>
          <w:sz w:val="24"/>
          <w:szCs w:val="24"/>
        </w:rPr>
        <w:t xml:space="preserve"> on uneven surfaces aggravate</w:t>
      </w:r>
      <w:r w:rsidR="00337AC7" w:rsidRPr="00902A56">
        <w:rPr>
          <w:rFonts w:ascii="Arial" w:hAnsi="Arial" w:cs="Arial"/>
          <w:sz w:val="24"/>
          <w:szCs w:val="24"/>
        </w:rPr>
        <w:t>s</w:t>
      </w:r>
      <w:r w:rsidRPr="00902A56">
        <w:rPr>
          <w:rFonts w:ascii="Arial" w:hAnsi="Arial" w:cs="Arial"/>
          <w:sz w:val="24"/>
          <w:szCs w:val="24"/>
        </w:rPr>
        <w:t xml:space="preserve"> the pain in his ankle and foot. He has difficulty alternating from a sitting to a standing position. He continues to experience muscular spasms in his calf muscles after strenuous activities. Pain medication only offers limited relief. </w:t>
      </w:r>
    </w:p>
    <w:p w14:paraId="17172F5E" w14:textId="77777777" w:rsidR="0097726C" w:rsidRPr="00902A56" w:rsidRDefault="0097726C" w:rsidP="00902A56">
      <w:pPr>
        <w:pStyle w:val="ListParagraph"/>
        <w:spacing w:after="0" w:line="360" w:lineRule="auto"/>
        <w:ind w:left="0"/>
        <w:jc w:val="both"/>
        <w:rPr>
          <w:rFonts w:ascii="Arial" w:hAnsi="Arial" w:cs="Arial"/>
          <w:b/>
          <w:bCs/>
          <w:sz w:val="24"/>
          <w:szCs w:val="24"/>
        </w:rPr>
      </w:pPr>
    </w:p>
    <w:p w14:paraId="4D0B0A41" w14:textId="62429B18" w:rsidR="008C2176" w:rsidRPr="00902A56" w:rsidRDefault="003E7440" w:rsidP="00902A56">
      <w:pPr>
        <w:pStyle w:val="ListParagraph"/>
        <w:numPr>
          <w:ilvl w:val="0"/>
          <w:numId w:val="2"/>
        </w:numPr>
        <w:spacing w:after="0" w:line="360" w:lineRule="auto"/>
        <w:ind w:left="0" w:firstLine="0"/>
        <w:jc w:val="both"/>
        <w:rPr>
          <w:rFonts w:ascii="Arial" w:hAnsi="Arial" w:cs="Arial"/>
          <w:b/>
          <w:bCs/>
          <w:sz w:val="24"/>
          <w:szCs w:val="24"/>
        </w:rPr>
      </w:pPr>
      <w:r>
        <w:rPr>
          <w:rFonts w:ascii="Arial" w:hAnsi="Arial" w:cs="Arial"/>
          <w:sz w:val="24"/>
          <w:szCs w:val="24"/>
        </w:rPr>
        <w:t>R</w:t>
      </w:r>
      <w:r w:rsidR="008C2176" w:rsidRPr="00902A56">
        <w:rPr>
          <w:rFonts w:ascii="Arial" w:hAnsi="Arial" w:cs="Arial"/>
          <w:sz w:val="24"/>
          <w:szCs w:val="24"/>
        </w:rPr>
        <w:t>adiological examination from Burger Radiologists Inc</w:t>
      </w:r>
      <w:r w:rsidR="00753937" w:rsidRPr="00902A56">
        <w:rPr>
          <w:rFonts w:ascii="Arial" w:hAnsi="Arial" w:cs="Arial"/>
          <w:sz w:val="24"/>
          <w:szCs w:val="24"/>
        </w:rPr>
        <w:t xml:space="preserve"> showed that on AJ</w:t>
      </w:r>
      <w:r w:rsidR="00B901D3" w:rsidRPr="00902A56">
        <w:rPr>
          <w:rFonts w:ascii="Arial" w:hAnsi="Arial" w:cs="Arial"/>
          <w:sz w:val="24"/>
          <w:szCs w:val="24"/>
        </w:rPr>
        <w:t>’s</w:t>
      </w:r>
      <w:r w:rsidR="00753937" w:rsidRPr="00902A56">
        <w:rPr>
          <w:rFonts w:ascii="Arial" w:hAnsi="Arial" w:cs="Arial"/>
          <w:sz w:val="24"/>
          <w:szCs w:val="24"/>
        </w:rPr>
        <w:t xml:space="preserve"> right ankle and foot</w:t>
      </w:r>
      <w:r>
        <w:rPr>
          <w:rFonts w:ascii="Arial" w:hAnsi="Arial" w:cs="Arial"/>
          <w:sz w:val="24"/>
          <w:szCs w:val="24"/>
        </w:rPr>
        <w:t xml:space="preserve"> </w:t>
      </w:r>
      <w:r w:rsidR="00753937" w:rsidRPr="00902A56">
        <w:rPr>
          <w:rFonts w:ascii="Arial" w:hAnsi="Arial" w:cs="Arial"/>
          <w:sz w:val="24"/>
          <w:szCs w:val="24"/>
        </w:rPr>
        <w:t>there is a mild soft tissue prominence overlying ankle as well as some soft tissue architectural distortion of the right foot</w:t>
      </w:r>
      <w:r w:rsidR="000224EE" w:rsidRPr="00902A56">
        <w:rPr>
          <w:rFonts w:ascii="Arial" w:hAnsi="Arial" w:cs="Arial"/>
          <w:sz w:val="24"/>
          <w:szCs w:val="24"/>
        </w:rPr>
        <w:t>, and a slight sclerosis at the distal articular margin of the calcan</w:t>
      </w:r>
      <w:r w:rsidR="00B10B40" w:rsidRPr="00902A56">
        <w:rPr>
          <w:rFonts w:ascii="Arial" w:hAnsi="Arial" w:cs="Arial"/>
          <w:sz w:val="24"/>
          <w:szCs w:val="24"/>
        </w:rPr>
        <w:t xml:space="preserve">eus at </w:t>
      </w:r>
      <w:r w:rsidRPr="00902A56">
        <w:rPr>
          <w:rFonts w:ascii="Arial" w:hAnsi="Arial" w:cs="Arial"/>
          <w:sz w:val="24"/>
          <w:szCs w:val="24"/>
        </w:rPr>
        <w:t>calcaneal</w:t>
      </w:r>
      <w:r w:rsidR="00B10B40" w:rsidRPr="00902A56">
        <w:rPr>
          <w:rFonts w:ascii="Arial" w:hAnsi="Arial" w:cs="Arial"/>
          <w:sz w:val="24"/>
          <w:szCs w:val="24"/>
        </w:rPr>
        <w:t>-cuboid junction (frontal study) but no significant abnormality see</w:t>
      </w:r>
      <w:r w:rsidR="00E16680" w:rsidRPr="00902A56">
        <w:rPr>
          <w:rFonts w:ascii="Arial" w:hAnsi="Arial" w:cs="Arial"/>
          <w:sz w:val="24"/>
          <w:szCs w:val="24"/>
        </w:rPr>
        <w:t xml:space="preserve">n on the lateral assessment at this level. Dr </w:t>
      </w:r>
      <w:r w:rsidR="00EE2B3A" w:rsidRPr="00902A56">
        <w:rPr>
          <w:rFonts w:ascii="Arial" w:hAnsi="Arial" w:cs="Arial"/>
          <w:sz w:val="24"/>
          <w:szCs w:val="24"/>
        </w:rPr>
        <w:t>Oelofse</w:t>
      </w:r>
      <w:r w:rsidR="00E16680" w:rsidRPr="00902A56">
        <w:rPr>
          <w:rFonts w:ascii="Arial" w:hAnsi="Arial" w:cs="Arial"/>
          <w:sz w:val="24"/>
          <w:szCs w:val="24"/>
        </w:rPr>
        <w:t xml:space="preserve"> </w:t>
      </w:r>
      <w:r w:rsidR="00E16680" w:rsidRPr="00902A56">
        <w:rPr>
          <w:rFonts w:ascii="Arial" w:hAnsi="Arial" w:cs="Arial"/>
          <w:sz w:val="24"/>
          <w:szCs w:val="24"/>
        </w:rPr>
        <w:lastRenderedPageBreak/>
        <w:t xml:space="preserve">agreed with this report, and in his opinion, he also believes that there is a small avulsion bone fragment on the lateral view of the calcaneocuboid joint. </w:t>
      </w:r>
    </w:p>
    <w:p w14:paraId="6639600F" w14:textId="578B90ED" w:rsidR="00001DC8" w:rsidRPr="00902A56" w:rsidRDefault="00001DC8" w:rsidP="00902A56">
      <w:pPr>
        <w:pStyle w:val="ListParagraph"/>
        <w:spacing w:after="0" w:line="360" w:lineRule="auto"/>
        <w:ind w:left="0"/>
        <w:jc w:val="both"/>
        <w:rPr>
          <w:rFonts w:ascii="Arial" w:hAnsi="Arial" w:cs="Arial"/>
          <w:sz w:val="24"/>
          <w:szCs w:val="24"/>
        </w:rPr>
      </w:pPr>
    </w:p>
    <w:p w14:paraId="41D605AF" w14:textId="1D212A3F" w:rsidR="00126DFC" w:rsidRDefault="00F05BF5" w:rsidP="00902A56">
      <w:pPr>
        <w:pStyle w:val="ListParagraph"/>
        <w:numPr>
          <w:ilvl w:val="0"/>
          <w:numId w:val="2"/>
        </w:numPr>
        <w:spacing w:after="0" w:line="360" w:lineRule="auto"/>
        <w:ind w:left="0" w:firstLine="0"/>
        <w:jc w:val="both"/>
        <w:rPr>
          <w:rFonts w:ascii="Arial" w:hAnsi="Arial" w:cs="Arial"/>
          <w:b/>
          <w:bCs/>
          <w:sz w:val="24"/>
          <w:szCs w:val="24"/>
        </w:rPr>
      </w:pPr>
      <w:r w:rsidRPr="00902A56">
        <w:rPr>
          <w:rFonts w:ascii="Arial" w:hAnsi="Arial" w:cs="Arial"/>
          <w:sz w:val="24"/>
          <w:szCs w:val="24"/>
        </w:rPr>
        <w:t xml:space="preserve">Dr </w:t>
      </w:r>
      <w:r w:rsidR="00A86B83" w:rsidRPr="00902A56">
        <w:rPr>
          <w:rFonts w:ascii="Arial" w:hAnsi="Arial" w:cs="Arial"/>
          <w:sz w:val="24"/>
          <w:szCs w:val="24"/>
        </w:rPr>
        <w:t>Oelofse</w:t>
      </w:r>
      <w:r w:rsidRPr="00902A56">
        <w:rPr>
          <w:rFonts w:ascii="Arial" w:hAnsi="Arial" w:cs="Arial"/>
          <w:sz w:val="24"/>
          <w:szCs w:val="24"/>
        </w:rPr>
        <w:t xml:space="preserve"> prognosis </w:t>
      </w:r>
      <w:r w:rsidR="00DF4343" w:rsidRPr="00902A56">
        <w:rPr>
          <w:rFonts w:ascii="Arial" w:hAnsi="Arial" w:cs="Arial"/>
          <w:sz w:val="24"/>
          <w:szCs w:val="24"/>
        </w:rPr>
        <w:t xml:space="preserve">is that </w:t>
      </w:r>
      <w:r w:rsidR="000D08B6" w:rsidRPr="00902A56">
        <w:rPr>
          <w:rFonts w:ascii="Arial" w:hAnsi="Arial" w:cs="Arial"/>
          <w:sz w:val="24"/>
          <w:szCs w:val="24"/>
        </w:rPr>
        <w:t>considering</w:t>
      </w:r>
      <w:r w:rsidR="006665DA" w:rsidRPr="00902A56">
        <w:rPr>
          <w:rFonts w:ascii="Arial" w:hAnsi="Arial" w:cs="Arial"/>
          <w:sz w:val="24"/>
          <w:szCs w:val="24"/>
        </w:rPr>
        <w:t xml:space="preserve"> </w:t>
      </w:r>
      <w:r w:rsidR="00DF4343" w:rsidRPr="00902A56">
        <w:rPr>
          <w:rFonts w:ascii="Arial" w:hAnsi="Arial" w:cs="Arial"/>
          <w:sz w:val="24"/>
          <w:szCs w:val="24"/>
        </w:rPr>
        <w:t>AJ’s degloving injury</w:t>
      </w:r>
      <w:r w:rsidR="00327E0E" w:rsidRPr="00902A56">
        <w:rPr>
          <w:rFonts w:ascii="Arial" w:hAnsi="Arial" w:cs="Arial"/>
          <w:sz w:val="24"/>
          <w:szCs w:val="24"/>
        </w:rPr>
        <w:t xml:space="preserve"> of the ankle and foot</w:t>
      </w:r>
      <w:r w:rsidR="00DF4343" w:rsidRPr="00902A56">
        <w:rPr>
          <w:rFonts w:ascii="Arial" w:hAnsi="Arial" w:cs="Arial"/>
          <w:sz w:val="24"/>
          <w:szCs w:val="24"/>
        </w:rPr>
        <w:t xml:space="preserve"> and radiological changes</w:t>
      </w:r>
      <w:r w:rsidR="006665DA" w:rsidRPr="00902A56">
        <w:rPr>
          <w:rFonts w:ascii="Arial" w:hAnsi="Arial" w:cs="Arial"/>
          <w:sz w:val="24"/>
          <w:szCs w:val="24"/>
        </w:rPr>
        <w:t>, he has a probability to develop osteoarthritis of the calcan</w:t>
      </w:r>
      <w:r w:rsidR="0091689D" w:rsidRPr="00902A56">
        <w:rPr>
          <w:rFonts w:ascii="Arial" w:hAnsi="Arial" w:cs="Arial"/>
          <w:sz w:val="24"/>
          <w:szCs w:val="24"/>
        </w:rPr>
        <w:t xml:space="preserve">eocuboid joint. He also has a high possibility or probability to develop osteoarthritis of the adjacent joints. </w:t>
      </w:r>
      <w:r w:rsidR="0056312C" w:rsidRPr="00902A56">
        <w:rPr>
          <w:rFonts w:ascii="Arial" w:hAnsi="Arial" w:cs="Arial"/>
          <w:sz w:val="24"/>
          <w:szCs w:val="24"/>
        </w:rPr>
        <w:t>The above is calculated over his total lifespan.</w:t>
      </w:r>
      <w:r w:rsidR="00961FC5" w:rsidRPr="00902A56">
        <w:rPr>
          <w:rFonts w:ascii="Arial" w:hAnsi="Arial" w:cs="Arial"/>
          <w:sz w:val="24"/>
          <w:szCs w:val="24"/>
        </w:rPr>
        <w:t xml:space="preserve"> Thus, A</w:t>
      </w:r>
      <w:r w:rsidR="007B4934" w:rsidRPr="00902A56">
        <w:rPr>
          <w:rFonts w:ascii="Arial" w:hAnsi="Arial" w:cs="Arial"/>
          <w:sz w:val="24"/>
          <w:szCs w:val="24"/>
        </w:rPr>
        <w:t>J’s</w:t>
      </w:r>
      <w:r w:rsidR="00961FC5" w:rsidRPr="00902A56">
        <w:rPr>
          <w:rFonts w:ascii="Arial" w:hAnsi="Arial" w:cs="Arial"/>
          <w:sz w:val="24"/>
          <w:szCs w:val="24"/>
        </w:rPr>
        <w:t xml:space="preserve"> occupational prospects are curtailed to light</w:t>
      </w:r>
      <w:r w:rsidR="00524CC8" w:rsidRPr="00902A56">
        <w:rPr>
          <w:rFonts w:ascii="Arial" w:hAnsi="Arial" w:cs="Arial"/>
          <w:sz w:val="24"/>
          <w:szCs w:val="24"/>
        </w:rPr>
        <w:t>/sedentary duty</w:t>
      </w:r>
      <w:r w:rsidR="00A53FF2">
        <w:rPr>
          <w:rFonts w:ascii="Arial" w:hAnsi="Arial" w:cs="Arial"/>
          <w:sz w:val="24"/>
          <w:szCs w:val="24"/>
        </w:rPr>
        <w:t>.  D</w:t>
      </w:r>
      <w:r w:rsidR="007B4934" w:rsidRPr="00902A56">
        <w:rPr>
          <w:rFonts w:ascii="Arial" w:hAnsi="Arial" w:cs="Arial"/>
          <w:sz w:val="24"/>
          <w:szCs w:val="24"/>
        </w:rPr>
        <w:t xml:space="preserve">eference was made to an occupational therapist for further comment.  </w:t>
      </w:r>
    </w:p>
    <w:p w14:paraId="4AA4DA73" w14:textId="77777777" w:rsidR="00126DFC" w:rsidRPr="00126DFC" w:rsidRDefault="00126DFC" w:rsidP="00126DFC">
      <w:pPr>
        <w:pStyle w:val="ListParagraph"/>
        <w:rPr>
          <w:rFonts w:ascii="Arial" w:hAnsi="Arial" w:cs="Arial"/>
          <w:b/>
          <w:bCs/>
          <w:sz w:val="24"/>
          <w:szCs w:val="24"/>
        </w:rPr>
      </w:pPr>
    </w:p>
    <w:p w14:paraId="570B8691" w14:textId="6F1BFCC0" w:rsidR="00487D02" w:rsidRPr="00126DFC" w:rsidRDefault="00B71AF1" w:rsidP="00126DFC">
      <w:pPr>
        <w:pStyle w:val="ListParagraph"/>
        <w:spacing w:after="0" w:line="360" w:lineRule="auto"/>
        <w:ind w:left="0"/>
        <w:jc w:val="both"/>
        <w:rPr>
          <w:rFonts w:ascii="Arial" w:hAnsi="Arial" w:cs="Arial"/>
          <w:b/>
          <w:bCs/>
          <w:sz w:val="24"/>
          <w:szCs w:val="24"/>
        </w:rPr>
      </w:pPr>
      <w:r w:rsidRPr="00126DFC">
        <w:rPr>
          <w:rFonts w:ascii="Arial" w:hAnsi="Arial" w:cs="Arial"/>
          <w:b/>
          <w:bCs/>
          <w:sz w:val="24"/>
          <w:szCs w:val="24"/>
        </w:rPr>
        <w:t>Ms.</w:t>
      </w:r>
      <w:r w:rsidR="00F955C4" w:rsidRPr="00126DFC">
        <w:rPr>
          <w:rFonts w:ascii="Arial" w:hAnsi="Arial" w:cs="Arial"/>
          <w:b/>
          <w:bCs/>
          <w:sz w:val="24"/>
          <w:szCs w:val="24"/>
        </w:rPr>
        <w:t xml:space="preserve"> Amanda Peter – </w:t>
      </w:r>
      <w:r w:rsidR="003E7440">
        <w:rPr>
          <w:rFonts w:ascii="Arial" w:hAnsi="Arial" w:cs="Arial"/>
          <w:b/>
          <w:bCs/>
          <w:sz w:val="24"/>
          <w:szCs w:val="24"/>
        </w:rPr>
        <w:t>P</w:t>
      </w:r>
      <w:r w:rsidR="00F955C4" w:rsidRPr="00126DFC">
        <w:rPr>
          <w:rFonts w:ascii="Arial" w:hAnsi="Arial" w:cs="Arial"/>
          <w:b/>
          <w:bCs/>
          <w:sz w:val="24"/>
          <w:szCs w:val="24"/>
        </w:rPr>
        <w:t xml:space="preserve">hysiotherapist </w:t>
      </w:r>
    </w:p>
    <w:p w14:paraId="4E979B7B" w14:textId="77777777" w:rsidR="006E64BC" w:rsidRPr="00902A56" w:rsidRDefault="006E64BC" w:rsidP="00902A56">
      <w:pPr>
        <w:pStyle w:val="ListParagraph"/>
        <w:spacing w:after="0" w:line="360" w:lineRule="auto"/>
        <w:ind w:left="0"/>
        <w:jc w:val="both"/>
        <w:rPr>
          <w:rFonts w:ascii="Arial" w:hAnsi="Arial" w:cs="Arial"/>
          <w:b/>
          <w:bCs/>
          <w:sz w:val="24"/>
          <w:szCs w:val="24"/>
        </w:rPr>
      </w:pPr>
    </w:p>
    <w:p w14:paraId="30FF3232" w14:textId="58622E5A" w:rsidR="00126DFC" w:rsidRDefault="00D74353" w:rsidP="00126DFC">
      <w:pPr>
        <w:pStyle w:val="ListParagraph"/>
        <w:numPr>
          <w:ilvl w:val="0"/>
          <w:numId w:val="2"/>
        </w:numPr>
        <w:spacing w:after="0" w:line="360" w:lineRule="auto"/>
        <w:ind w:left="0" w:firstLine="0"/>
        <w:jc w:val="both"/>
        <w:rPr>
          <w:rFonts w:ascii="Arial" w:hAnsi="Arial" w:cs="Arial"/>
          <w:b/>
          <w:bCs/>
          <w:sz w:val="24"/>
          <w:szCs w:val="24"/>
        </w:rPr>
      </w:pPr>
      <w:r w:rsidRPr="00902A56">
        <w:rPr>
          <w:rFonts w:ascii="Arial" w:hAnsi="Arial" w:cs="Arial"/>
          <w:sz w:val="24"/>
          <w:szCs w:val="24"/>
        </w:rPr>
        <w:t xml:space="preserve">Physically, Ms. Peter found that AJ has full active range of motion in his upper </w:t>
      </w:r>
      <w:r w:rsidR="009B6F7E" w:rsidRPr="00902A56">
        <w:rPr>
          <w:rFonts w:ascii="Arial" w:hAnsi="Arial" w:cs="Arial"/>
          <w:sz w:val="24"/>
          <w:szCs w:val="24"/>
        </w:rPr>
        <w:t>limbs,</w:t>
      </w:r>
      <w:r w:rsidR="00D901E0">
        <w:rPr>
          <w:rFonts w:ascii="Arial" w:hAnsi="Arial" w:cs="Arial"/>
          <w:sz w:val="24"/>
          <w:szCs w:val="24"/>
        </w:rPr>
        <w:t xml:space="preserve"> but </w:t>
      </w:r>
      <w:r w:rsidR="008D7A24" w:rsidRPr="00902A56">
        <w:rPr>
          <w:rFonts w:ascii="Arial" w:hAnsi="Arial" w:cs="Arial"/>
          <w:sz w:val="24"/>
          <w:szCs w:val="24"/>
        </w:rPr>
        <w:t>he has limited inversion and eversion by half a range on his right ankle joint. He has decreased sensation on the lateral aspect of the right foot. Most gross coordination activities were performed pai</w:t>
      </w:r>
      <w:r w:rsidR="002A5345" w:rsidRPr="00902A56">
        <w:rPr>
          <w:rFonts w:ascii="Arial" w:hAnsi="Arial" w:cs="Arial"/>
          <w:sz w:val="24"/>
          <w:szCs w:val="24"/>
        </w:rPr>
        <w:t xml:space="preserve">n free, except discomfort reported during running. </w:t>
      </w:r>
      <w:r w:rsidR="002F6D59" w:rsidRPr="00902A56">
        <w:rPr>
          <w:rFonts w:ascii="Arial" w:hAnsi="Arial" w:cs="Arial"/>
          <w:sz w:val="24"/>
          <w:szCs w:val="24"/>
        </w:rPr>
        <w:t>He has good muscle strength in his upper and lower limbs appropriate for his age</w:t>
      </w:r>
      <w:r w:rsidR="00654003" w:rsidRPr="00902A56">
        <w:rPr>
          <w:rFonts w:ascii="Arial" w:hAnsi="Arial" w:cs="Arial"/>
          <w:sz w:val="24"/>
          <w:szCs w:val="24"/>
        </w:rPr>
        <w:t>. He has good balance in standing both static and dynamic with symmetrical gait.</w:t>
      </w:r>
    </w:p>
    <w:p w14:paraId="245810C9" w14:textId="56AB5BCF" w:rsidR="00126DFC" w:rsidRPr="00126DFC" w:rsidRDefault="00126DFC" w:rsidP="00126DFC">
      <w:pPr>
        <w:pStyle w:val="ListParagraph"/>
        <w:spacing w:after="0" w:line="360" w:lineRule="auto"/>
        <w:ind w:left="0"/>
        <w:jc w:val="both"/>
        <w:rPr>
          <w:rFonts w:ascii="Arial" w:hAnsi="Arial" w:cs="Arial"/>
          <w:b/>
          <w:bCs/>
          <w:sz w:val="24"/>
          <w:szCs w:val="24"/>
        </w:rPr>
      </w:pPr>
    </w:p>
    <w:p w14:paraId="6F6298B9" w14:textId="347FC6DC" w:rsidR="006E64BC" w:rsidRPr="00902A56" w:rsidRDefault="00825EEE" w:rsidP="00902A56">
      <w:pPr>
        <w:pStyle w:val="ListParagraph"/>
        <w:numPr>
          <w:ilvl w:val="0"/>
          <w:numId w:val="2"/>
        </w:numPr>
        <w:spacing w:after="0" w:line="360" w:lineRule="auto"/>
        <w:ind w:left="0" w:firstLine="0"/>
        <w:jc w:val="both"/>
        <w:rPr>
          <w:rFonts w:ascii="Arial" w:hAnsi="Arial" w:cs="Arial"/>
          <w:b/>
          <w:bCs/>
          <w:sz w:val="24"/>
          <w:szCs w:val="24"/>
        </w:rPr>
      </w:pPr>
      <w:r w:rsidRPr="00902A56">
        <w:rPr>
          <w:rFonts w:ascii="Arial" w:hAnsi="Arial" w:cs="Arial"/>
          <w:sz w:val="24"/>
          <w:szCs w:val="24"/>
        </w:rPr>
        <w:t xml:space="preserve">Ms. Peter </w:t>
      </w:r>
      <w:r w:rsidR="00B4678B" w:rsidRPr="00902A56">
        <w:rPr>
          <w:rFonts w:ascii="Arial" w:hAnsi="Arial" w:cs="Arial"/>
          <w:sz w:val="24"/>
          <w:szCs w:val="24"/>
        </w:rPr>
        <w:t xml:space="preserve">also </w:t>
      </w:r>
      <w:r w:rsidRPr="00902A56">
        <w:rPr>
          <w:rFonts w:ascii="Arial" w:hAnsi="Arial" w:cs="Arial"/>
          <w:sz w:val="24"/>
          <w:szCs w:val="24"/>
        </w:rPr>
        <w:t xml:space="preserve">concurred with the opinion prognosis of Dr </w:t>
      </w:r>
      <w:r w:rsidR="00A86B83" w:rsidRPr="00902A56">
        <w:rPr>
          <w:rFonts w:ascii="Arial" w:hAnsi="Arial" w:cs="Arial"/>
          <w:sz w:val="24"/>
          <w:szCs w:val="24"/>
        </w:rPr>
        <w:t>Oelofse</w:t>
      </w:r>
      <w:r w:rsidR="00FA0E6F" w:rsidRPr="00902A56">
        <w:rPr>
          <w:rFonts w:ascii="Arial" w:hAnsi="Arial" w:cs="Arial"/>
          <w:sz w:val="24"/>
          <w:szCs w:val="24"/>
        </w:rPr>
        <w:t xml:space="preserve"> as s</w:t>
      </w:r>
      <w:r w:rsidR="003E7440">
        <w:rPr>
          <w:rFonts w:ascii="Arial" w:hAnsi="Arial" w:cs="Arial"/>
          <w:sz w:val="24"/>
          <w:szCs w:val="24"/>
        </w:rPr>
        <w:t xml:space="preserve">tated </w:t>
      </w:r>
      <w:r w:rsidR="00FA0E6F" w:rsidRPr="00902A56">
        <w:rPr>
          <w:rFonts w:ascii="Arial" w:hAnsi="Arial" w:cs="Arial"/>
          <w:sz w:val="24"/>
          <w:szCs w:val="24"/>
        </w:rPr>
        <w:t>above.</w:t>
      </w:r>
    </w:p>
    <w:p w14:paraId="738C47E0" w14:textId="77777777" w:rsidR="00126DFC" w:rsidRPr="00902A56" w:rsidRDefault="00126DFC" w:rsidP="00902A56">
      <w:pPr>
        <w:pStyle w:val="ListParagraph"/>
        <w:spacing w:after="0" w:line="360" w:lineRule="auto"/>
        <w:ind w:left="0"/>
        <w:jc w:val="both"/>
        <w:rPr>
          <w:rFonts w:ascii="Arial" w:hAnsi="Arial" w:cs="Arial"/>
          <w:b/>
          <w:bCs/>
          <w:sz w:val="24"/>
          <w:szCs w:val="24"/>
        </w:rPr>
      </w:pPr>
    </w:p>
    <w:p w14:paraId="487F2FE1" w14:textId="69D927A5" w:rsidR="00B278F6" w:rsidRPr="00902A56" w:rsidRDefault="00B91E05" w:rsidP="00902A56">
      <w:pPr>
        <w:pStyle w:val="ListParagraph"/>
        <w:spacing w:after="0" w:line="360" w:lineRule="auto"/>
        <w:ind w:left="0"/>
        <w:jc w:val="both"/>
        <w:rPr>
          <w:rFonts w:ascii="Arial" w:hAnsi="Arial" w:cs="Arial"/>
          <w:b/>
          <w:bCs/>
          <w:sz w:val="24"/>
          <w:szCs w:val="24"/>
        </w:rPr>
      </w:pPr>
      <w:r w:rsidRPr="00902A56">
        <w:rPr>
          <w:rFonts w:ascii="Arial" w:hAnsi="Arial" w:cs="Arial"/>
          <w:b/>
          <w:bCs/>
          <w:sz w:val="24"/>
          <w:szCs w:val="24"/>
        </w:rPr>
        <w:t xml:space="preserve">Dr. L Berkowitz, Plastic and Reconstructive surgeon </w:t>
      </w:r>
    </w:p>
    <w:p w14:paraId="19BD0584" w14:textId="77777777" w:rsidR="00B901D3" w:rsidRPr="00902A56" w:rsidRDefault="00B901D3" w:rsidP="00902A56">
      <w:pPr>
        <w:pStyle w:val="ListParagraph"/>
        <w:spacing w:after="0" w:line="360" w:lineRule="auto"/>
        <w:ind w:left="0"/>
        <w:jc w:val="both"/>
        <w:rPr>
          <w:rFonts w:ascii="Arial" w:hAnsi="Arial" w:cs="Arial"/>
          <w:sz w:val="24"/>
          <w:szCs w:val="24"/>
        </w:rPr>
      </w:pPr>
    </w:p>
    <w:p w14:paraId="48DDC040" w14:textId="680B844F" w:rsidR="00B901D3" w:rsidRPr="00902A56" w:rsidRDefault="003F04B6"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On examinat</w:t>
      </w:r>
      <w:r w:rsidR="000B16A4" w:rsidRPr="00902A56">
        <w:rPr>
          <w:rFonts w:ascii="Arial" w:hAnsi="Arial" w:cs="Arial"/>
          <w:sz w:val="24"/>
          <w:szCs w:val="24"/>
        </w:rPr>
        <w:t>ion</w:t>
      </w:r>
      <w:r w:rsidR="00824FC1" w:rsidRPr="00902A56">
        <w:rPr>
          <w:rFonts w:ascii="Arial" w:hAnsi="Arial" w:cs="Arial"/>
          <w:sz w:val="24"/>
          <w:szCs w:val="24"/>
        </w:rPr>
        <w:t xml:space="preserve"> </w:t>
      </w:r>
      <w:r w:rsidR="00FA780B" w:rsidRPr="00902A56">
        <w:rPr>
          <w:rFonts w:ascii="Arial" w:hAnsi="Arial" w:cs="Arial"/>
          <w:sz w:val="24"/>
          <w:szCs w:val="24"/>
        </w:rPr>
        <w:t>Dr. Berkowitz</w:t>
      </w:r>
      <w:r w:rsidR="00A53FF2">
        <w:rPr>
          <w:rFonts w:ascii="Arial" w:hAnsi="Arial" w:cs="Arial"/>
          <w:sz w:val="24"/>
          <w:szCs w:val="24"/>
        </w:rPr>
        <w:t>’s</w:t>
      </w:r>
      <w:r w:rsidR="00FA780B" w:rsidRPr="00902A56">
        <w:rPr>
          <w:rFonts w:ascii="Arial" w:hAnsi="Arial" w:cs="Arial"/>
          <w:sz w:val="24"/>
          <w:szCs w:val="24"/>
        </w:rPr>
        <w:t xml:space="preserve"> </w:t>
      </w:r>
      <w:r w:rsidR="000B16A4" w:rsidRPr="00902A56">
        <w:rPr>
          <w:rFonts w:ascii="Arial" w:hAnsi="Arial" w:cs="Arial"/>
          <w:sz w:val="24"/>
          <w:szCs w:val="24"/>
        </w:rPr>
        <w:t>finding</w:t>
      </w:r>
      <w:r w:rsidR="00A53FF2">
        <w:rPr>
          <w:rFonts w:ascii="Arial" w:hAnsi="Arial" w:cs="Arial"/>
          <w:sz w:val="24"/>
          <w:szCs w:val="24"/>
        </w:rPr>
        <w:t>s</w:t>
      </w:r>
      <w:r w:rsidR="000B16A4" w:rsidRPr="00902A56">
        <w:rPr>
          <w:rFonts w:ascii="Arial" w:hAnsi="Arial" w:cs="Arial"/>
          <w:sz w:val="24"/>
          <w:szCs w:val="24"/>
        </w:rPr>
        <w:t xml:space="preserve"> were that AJ has:</w:t>
      </w:r>
    </w:p>
    <w:p w14:paraId="1EF48648" w14:textId="77777777" w:rsidR="00BA6B3D" w:rsidRPr="00902A56" w:rsidRDefault="00BA6B3D" w:rsidP="00902A56">
      <w:pPr>
        <w:pStyle w:val="ListParagraph"/>
        <w:numPr>
          <w:ilvl w:val="0"/>
          <w:numId w:val="4"/>
        </w:numPr>
        <w:spacing w:after="0" w:line="360" w:lineRule="auto"/>
        <w:jc w:val="both"/>
        <w:rPr>
          <w:rFonts w:ascii="Arial" w:hAnsi="Arial" w:cs="Arial"/>
          <w:sz w:val="24"/>
          <w:szCs w:val="24"/>
        </w:rPr>
      </w:pPr>
      <w:r w:rsidRPr="00902A56">
        <w:rPr>
          <w:rFonts w:ascii="Arial" w:hAnsi="Arial" w:cs="Arial"/>
          <w:sz w:val="24"/>
          <w:szCs w:val="24"/>
        </w:rPr>
        <w:t>M</w:t>
      </w:r>
      <w:r w:rsidR="00F165AC" w:rsidRPr="00902A56">
        <w:rPr>
          <w:rFonts w:ascii="Arial" w:hAnsi="Arial" w:cs="Arial"/>
          <w:sz w:val="24"/>
          <w:szCs w:val="24"/>
        </w:rPr>
        <w:t>inor</w:t>
      </w:r>
      <w:r w:rsidR="009C49A3" w:rsidRPr="00902A56">
        <w:rPr>
          <w:rFonts w:ascii="Arial" w:hAnsi="Arial" w:cs="Arial"/>
          <w:sz w:val="24"/>
          <w:szCs w:val="24"/>
        </w:rPr>
        <w:t xml:space="preserve"> post-abras</w:t>
      </w:r>
      <w:r w:rsidRPr="00902A56">
        <w:rPr>
          <w:rFonts w:ascii="Arial" w:hAnsi="Arial" w:cs="Arial"/>
          <w:sz w:val="24"/>
          <w:szCs w:val="24"/>
        </w:rPr>
        <w:t>ion marks on the lateral aspect of the distal third of the left arm.</w:t>
      </w:r>
    </w:p>
    <w:p w14:paraId="77941A28" w14:textId="77777777" w:rsidR="0040187C" w:rsidRPr="00902A56" w:rsidRDefault="0040187C" w:rsidP="00902A56">
      <w:pPr>
        <w:pStyle w:val="ListParagraph"/>
        <w:numPr>
          <w:ilvl w:val="0"/>
          <w:numId w:val="4"/>
        </w:numPr>
        <w:spacing w:after="0" w:line="360" w:lineRule="auto"/>
        <w:jc w:val="both"/>
        <w:rPr>
          <w:rFonts w:ascii="Arial" w:hAnsi="Arial" w:cs="Arial"/>
          <w:sz w:val="24"/>
          <w:szCs w:val="24"/>
        </w:rPr>
      </w:pPr>
      <w:r w:rsidRPr="00902A56">
        <w:rPr>
          <w:rFonts w:ascii="Arial" w:hAnsi="Arial" w:cs="Arial"/>
          <w:sz w:val="24"/>
          <w:szCs w:val="24"/>
        </w:rPr>
        <w:t xml:space="preserve">Hyperpigmented skin graft donor site measuring 60mm x 30mm on the anterior of the aspect of the right thigh. </w:t>
      </w:r>
    </w:p>
    <w:p w14:paraId="64B99D31" w14:textId="77777777" w:rsidR="00D26867" w:rsidRPr="00902A56" w:rsidRDefault="0040187C" w:rsidP="00902A56">
      <w:pPr>
        <w:pStyle w:val="ListParagraph"/>
        <w:numPr>
          <w:ilvl w:val="0"/>
          <w:numId w:val="4"/>
        </w:numPr>
        <w:spacing w:after="0" w:line="360" w:lineRule="auto"/>
        <w:jc w:val="both"/>
        <w:rPr>
          <w:rFonts w:ascii="Arial" w:hAnsi="Arial" w:cs="Arial"/>
          <w:sz w:val="24"/>
          <w:szCs w:val="24"/>
        </w:rPr>
      </w:pPr>
      <w:r w:rsidRPr="00902A56">
        <w:rPr>
          <w:rFonts w:ascii="Arial" w:hAnsi="Arial" w:cs="Arial"/>
          <w:sz w:val="24"/>
          <w:szCs w:val="24"/>
        </w:rPr>
        <w:t xml:space="preserve">A post abrasion scar measuring </w:t>
      </w:r>
      <w:r w:rsidR="009A0E02" w:rsidRPr="00902A56">
        <w:rPr>
          <w:rFonts w:ascii="Arial" w:hAnsi="Arial" w:cs="Arial"/>
          <w:sz w:val="24"/>
          <w:szCs w:val="24"/>
        </w:rPr>
        <w:t>90mm x 70mm on the lateral aspect of the distal third of the right leg. This sca</w:t>
      </w:r>
      <w:r w:rsidR="00D26867" w:rsidRPr="00902A56">
        <w:rPr>
          <w:rFonts w:ascii="Arial" w:hAnsi="Arial" w:cs="Arial"/>
          <w:sz w:val="24"/>
          <w:szCs w:val="24"/>
        </w:rPr>
        <w:t>r extends onto the dorsum of the foot.</w:t>
      </w:r>
    </w:p>
    <w:p w14:paraId="019D5A4B" w14:textId="50AF0D68" w:rsidR="000D7F9F" w:rsidRPr="00902A56" w:rsidRDefault="00D26867" w:rsidP="00902A56">
      <w:pPr>
        <w:pStyle w:val="ListParagraph"/>
        <w:numPr>
          <w:ilvl w:val="0"/>
          <w:numId w:val="4"/>
        </w:numPr>
        <w:spacing w:after="0" w:line="360" w:lineRule="auto"/>
        <w:jc w:val="both"/>
        <w:rPr>
          <w:rFonts w:ascii="Arial" w:hAnsi="Arial" w:cs="Arial"/>
          <w:sz w:val="24"/>
          <w:szCs w:val="24"/>
        </w:rPr>
      </w:pPr>
      <w:r w:rsidRPr="00902A56">
        <w:rPr>
          <w:rFonts w:ascii="Arial" w:hAnsi="Arial" w:cs="Arial"/>
          <w:sz w:val="24"/>
          <w:szCs w:val="24"/>
        </w:rPr>
        <w:t xml:space="preserve">A depigmented thick scar measuring 110mm x 25mm lying along on the lateral border of the right foot. </w:t>
      </w:r>
      <w:r w:rsidR="00BA6B3D" w:rsidRPr="00902A56">
        <w:rPr>
          <w:rFonts w:ascii="Arial" w:hAnsi="Arial" w:cs="Arial"/>
          <w:sz w:val="24"/>
          <w:szCs w:val="24"/>
        </w:rPr>
        <w:t xml:space="preserve"> </w:t>
      </w:r>
    </w:p>
    <w:p w14:paraId="0C9DB0BD" w14:textId="4A5718C5" w:rsidR="000D7F9F" w:rsidRPr="00902A56" w:rsidRDefault="00D1292A"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lastRenderedPageBreak/>
        <w:t>Because of the accident, AJ d</w:t>
      </w:r>
      <w:r w:rsidR="000D7F9F" w:rsidRPr="00902A56">
        <w:rPr>
          <w:rFonts w:ascii="Arial" w:hAnsi="Arial" w:cs="Arial"/>
          <w:sz w:val="24"/>
          <w:szCs w:val="24"/>
        </w:rPr>
        <w:t>es</w:t>
      </w:r>
      <w:r w:rsidR="001139D1" w:rsidRPr="00902A56">
        <w:rPr>
          <w:rFonts w:ascii="Arial" w:hAnsi="Arial" w:cs="Arial"/>
          <w:sz w:val="24"/>
          <w:szCs w:val="24"/>
        </w:rPr>
        <w:t>pite having reached maximum medical improvement, has been left with disfiguring</w:t>
      </w:r>
      <w:r w:rsidR="00A53FF2">
        <w:rPr>
          <w:rFonts w:ascii="Arial" w:hAnsi="Arial" w:cs="Arial"/>
          <w:sz w:val="24"/>
          <w:szCs w:val="24"/>
        </w:rPr>
        <w:t>,</w:t>
      </w:r>
      <w:r w:rsidR="001139D1" w:rsidRPr="00902A56">
        <w:rPr>
          <w:rFonts w:ascii="Arial" w:hAnsi="Arial" w:cs="Arial"/>
          <w:sz w:val="24"/>
          <w:szCs w:val="24"/>
        </w:rPr>
        <w:t xml:space="preserve"> scarring </w:t>
      </w:r>
      <w:r w:rsidR="001F3C50" w:rsidRPr="00902A56">
        <w:rPr>
          <w:rFonts w:ascii="Arial" w:hAnsi="Arial" w:cs="Arial"/>
          <w:sz w:val="24"/>
          <w:szCs w:val="24"/>
        </w:rPr>
        <w:t>and permanent disfigurement</w:t>
      </w:r>
      <w:r w:rsidR="00E8249D" w:rsidRPr="00902A56">
        <w:rPr>
          <w:rFonts w:ascii="Arial" w:hAnsi="Arial" w:cs="Arial"/>
          <w:sz w:val="24"/>
          <w:szCs w:val="24"/>
        </w:rPr>
        <w:t>s of his right lower limb</w:t>
      </w:r>
      <w:r w:rsidR="000D08B6" w:rsidRPr="00902A56">
        <w:rPr>
          <w:rFonts w:ascii="Arial" w:hAnsi="Arial" w:cs="Arial"/>
          <w:sz w:val="24"/>
          <w:szCs w:val="24"/>
        </w:rPr>
        <w:t xml:space="preserve">. </w:t>
      </w:r>
      <w:r w:rsidR="002B147E" w:rsidRPr="00902A56">
        <w:rPr>
          <w:rFonts w:ascii="Arial" w:hAnsi="Arial" w:cs="Arial"/>
          <w:sz w:val="24"/>
          <w:szCs w:val="24"/>
        </w:rPr>
        <w:t xml:space="preserve">Dr Berkowitz </w:t>
      </w:r>
      <w:r w:rsidR="00D867EA" w:rsidRPr="00902A56">
        <w:rPr>
          <w:rFonts w:ascii="Arial" w:hAnsi="Arial" w:cs="Arial"/>
          <w:sz w:val="24"/>
          <w:szCs w:val="24"/>
        </w:rPr>
        <w:t>opined that</w:t>
      </w:r>
      <w:r w:rsidR="00C86676" w:rsidRPr="00902A56">
        <w:rPr>
          <w:rFonts w:ascii="Arial" w:hAnsi="Arial" w:cs="Arial"/>
          <w:sz w:val="24"/>
          <w:szCs w:val="24"/>
        </w:rPr>
        <w:t xml:space="preserve"> the dee</w:t>
      </w:r>
      <w:r w:rsidR="00F14FB8" w:rsidRPr="00902A56">
        <w:rPr>
          <w:rFonts w:ascii="Arial" w:hAnsi="Arial" w:cs="Arial"/>
          <w:sz w:val="24"/>
          <w:szCs w:val="24"/>
        </w:rPr>
        <w:t>p</w:t>
      </w:r>
      <w:r w:rsidR="00C86676" w:rsidRPr="00902A56">
        <w:rPr>
          <w:rFonts w:ascii="Arial" w:hAnsi="Arial" w:cs="Arial"/>
          <w:sz w:val="24"/>
          <w:szCs w:val="24"/>
        </w:rPr>
        <w:t xml:space="preserve"> pigmented scar is likely to be exposed to a great deal of sunlight during his lifetime. Depigmented scars of this nature are particularly suscepti</w:t>
      </w:r>
      <w:r w:rsidR="00F14FB8" w:rsidRPr="00902A56">
        <w:rPr>
          <w:rFonts w:ascii="Arial" w:hAnsi="Arial" w:cs="Arial"/>
          <w:sz w:val="24"/>
          <w:szCs w:val="24"/>
        </w:rPr>
        <w:t>ble</w:t>
      </w:r>
      <w:r w:rsidR="00C86676" w:rsidRPr="00902A56">
        <w:rPr>
          <w:rFonts w:ascii="Arial" w:hAnsi="Arial" w:cs="Arial"/>
          <w:sz w:val="24"/>
          <w:szCs w:val="24"/>
        </w:rPr>
        <w:t xml:space="preserve"> to development of squamous cell carcinoma</w:t>
      </w:r>
      <w:r w:rsidR="00797A13" w:rsidRPr="00902A56">
        <w:rPr>
          <w:rFonts w:ascii="Arial" w:hAnsi="Arial" w:cs="Arial"/>
          <w:sz w:val="24"/>
          <w:szCs w:val="24"/>
        </w:rPr>
        <w:t xml:space="preserve">. For this </w:t>
      </w:r>
      <w:r w:rsidR="00124CA8" w:rsidRPr="00902A56">
        <w:rPr>
          <w:rFonts w:ascii="Arial" w:hAnsi="Arial" w:cs="Arial"/>
          <w:sz w:val="24"/>
          <w:szCs w:val="24"/>
        </w:rPr>
        <w:t>reason,</w:t>
      </w:r>
      <w:r w:rsidR="00797A13" w:rsidRPr="00902A56">
        <w:rPr>
          <w:rFonts w:ascii="Arial" w:hAnsi="Arial" w:cs="Arial"/>
          <w:sz w:val="24"/>
          <w:szCs w:val="24"/>
        </w:rPr>
        <w:t xml:space="preserve"> he recommended that the scar be excised by means of a thick</w:t>
      </w:r>
      <w:r w:rsidR="003770DA" w:rsidRPr="00902A56">
        <w:rPr>
          <w:rFonts w:ascii="Arial" w:hAnsi="Arial" w:cs="Arial"/>
          <w:sz w:val="24"/>
          <w:szCs w:val="24"/>
        </w:rPr>
        <w:t>ness</w:t>
      </w:r>
      <w:r w:rsidR="00797A13" w:rsidRPr="00902A56">
        <w:rPr>
          <w:rFonts w:ascii="Arial" w:hAnsi="Arial" w:cs="Arial"/>
          <w:sz w:val="24"/>
          <w:szCs w:val="24"/>
        </w:rPr>
        <w:t xml:space="preserve"> </w:t>
      </w:r>
      <w:r w:rsidR="003770DA" w:rsidRPr="00902A56">
        <w:rPr>
          <w:rFonts w:ascii="Arial" w:hAnsi="Arial" w:cs="Arial"/>
          <w:sz w:val="24"/>
          <w:szCs w:val="24"/>
        </w:rPr>
        <w:t>skin graft</w:t>
      </w:r>
      <w:r w:rsidR="00124CA8" w:rsidRPr="00902A56">
        <w:rPr>
          <w:rFonts w:ascii="Arial" w:hAnsi="Arial" w:cs="Arial"/>
          <w:sz w:val="24"/>
          <w:szCs w:val="24"/>
        </w:rPr>
        <w:t>. However</w:t>
      </w:r>
      <w:r w:rsidR="00A01656" w:rsidRPr="00902A56">
        <w:rPr>
          <w:rFonts w:ascii="Arial" w:hAnsi="Arial" w:cs="Arial"/>
          <w:sz w:val="24"/>
          <w:szCs w:val="24"/>
        </w:rPr>
        <w:t>,</w:t>
      </w:r>
      <w:r w:rsidR="00124CA8" w:rsidRPr="00902A56">
        <w:rPr>
          <w:rFonts w:ascii="Arial" w:hAnsi="Arial" w:cs="Arial"/>
          <w:sz w:val="24"/>
          <w:szCs w:val="24"/>
        </w:rPr>
        <w:t xml:space="preserve"> the surgery should not be performed up until AJ has completed his growth</w:t>
      </w:r>
      <w:r w:rsidR="00786704" w:rsidRPr="00902A56">
        <w:rPr>
          <w:rFonts w:ascii="Arial" w:hAnsi="Arial" w:cs="Arial"/>
          <w:sz w:val="24"/>
          <w:szCs w:val="24"/>
        </w:rPr>
        <w:t xml:space="preserve"> at no less than the age of seventeen. </w:t>
      </w:r>
    </w:p>
    <w:p w14:paraId="198FF28C" w14:textId="77777777" w:rsidR="00384456" w:rsidRPr="00902A56" w:rsidRDefault="00384456" w:rsidP="00902A56">
      <w:pPr>
        <w:pStyle w:val="ListParagraph"/>
        <w:spacing w:after="0" w:line="360" w:lineRule="auto"/>
        <w:ind w:left="0"/>
        <w:jc w:val="both"/>
        <w:rPr>
          <w:rFonts w:ascii="Arial" w:hAnsi="Arial" w:cs="Arial"/>
          <w:sz w:val="24"/>
          <w:szCs w:val="24"/>
        </w:rPr>
      </w:pPr>
    </w:p>
    <w:p w14:paraId="419169DC" w14:textId="43F7AD8B" w:rsidR="00450093" w:rsidRPr="00902A56" w:rsidRDefault="006041B7" w:rsidP="00902A56">
      <w:pPr>
        <w:pStyle w:val="ListParagraph"/>
        <w:spacing w:after="0" w:line="360" w:lineRule="auto"/>
        <w:ind w:left="0"/>
        <w:jc w:val="both"/>
        <w:rPr>
          <w:rFonts w:ascii="Arial" w:hAnsi="Arial" w:cs="Arial"/>
          <w:b/>
          <w:bCs/>
          <w:sz w:val="24"/>
          <w:szCs w:val="24"/>
        </w:rPr>
      </w:pPr>
      <w:r w:rsidRPr="00902A56">
        <w:rPr>
          <w:rFonts w:ascii="Arial" w:hAnsi="Arial" w:cs="Arial"/>
          <w:b/>
          <w:bCs/>
          <w:sz w:val="24"/>
          <w:szCs w:val="24"/>
        </w:rPr>
        <w:t>D</w:t>
      </w:r>
      <w:r w:rsidR="003766AD" w:rsidRPr="00902A56">
        <w:rPr>
          <w:rFonts w:ascii="Arial" w:hAnsi="Arial" w:cs="Arial"/>
          <w:b/>
          <w:bCs/>
          <w:sz w:val="24"/>
          <w:szCs w:val="24"/>
        </w:rPr>
        <w:t>r. HM Laa</w:t>
      </w:r>
      <w:r w:rsidRPr="00902A56">
        <w:rPr>
          <w:rFonts w:ascii="Arial" w:hAnsi="Arial" w:cs="Arial"/>
          <w:b/>
          <w:bCs/>
          <w:sz w:val="24"/>
          <w:szCs w:val="24"/>
        </w:rPr>
        <w:t xml:space="preserve">uwen – </w:t>
      </w:r>
      <w:r w:rsidR="00A365B7">
        <w:rPr>
          <w:rFonts w:ascii="Arial" w:hAnsi="Arial" w:cs="Arial"/>
          <w:b/>
          <w:bCs/>
          <w:sz w:val="24"/>
          <w:szCs w:val="24"/>
        </w:rPr>
        <w:t>E</w:t>
      </w:r>
      <w:r w:rsidRPr="00902A56">
        <w:rPr>
          <w:rFonts w:ascii="Arial" w:hAnsi="Arial" w:cs="Arial"/>
          <w:b/>
          <w:bCs/>
          <w:sz w:val="24"/>
          <w:szCs w:val="24"/>
        </w:rPr>
        <w:t xml:space="preserve">ducational </w:t>
      </w:r>
      <w:r w:rsidR="00A365B7">
        <w:rPr>
          <w:rFonts w:ascii="Arial" w:hAnsi="Arial" w:cs="Arial"/>
          <w:b/>
          <w:bCs/>
          <w:sz w:val="24"/>
          <w:szCs w:val="24"/>
        </w:rPr>
        <w:t>P</w:t>
      </w:r>
      <w:r w:rsidRPr="00902A56">
        <w:rPr>
          <w:rFonts w:ascii="Arial" w:hAnsi="Arial" w:cs="Arial"/>
          <w:b/>
          <w:bCs/>
          <w:sz w:val="24"/>
          <w:szCs w:val="24"/>
        </w:rPr>
        <w:t xml:space="preserve">sychologist </w:t>
      </w:r>
    </w:p>
    <w:p w14:paraId="41E97D6F" w14:textId="77777777" w:rsidR="006041B7" w:rsidRPr="00902A56" w:rsidRDefault="006041B7" w:rsidP="00902A56">
      <w:pPr>
        <w:pStyle w:val="ListParagraph"/>
        <w:spacing w:line="360" w:lineRule="auto"/>
        <w:jc w:val="both"/>
        <w:rPr>
          <w:rFonts w:ascii="Arial" w:hAnsi="Arial" w:cs="Arial"/>
          <w:sz w:val="24"/>
          <w:szCs w:val="24"/>
        </w:rPr>
      </w:pPr>
    </w:p>
    <w:p w14:paraId="2F7F4E3E" w14:textId="74D715FE" w:rsidR="006041B7" w:rsidRPr="00902A56" w:rsidRDefault="00753307"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School reports before Dr Laauwen showed that i</w:t>
      </w:r>
      <w:r w:rsidR="00550FA0" w:rsidRPr="00902A56">
        <w:rPr>
          <w:rFonts w:ascii="Arial" w:hAnsi="Arial" w:cs="Arial"/>
          <w:sz w:val="24"/>
          <w:szCs w:val="24"/>
        </w:rPr>
        <w:t xml:space="preserve">n </w:t>
      </w:r>
      <w:r w:rsidR="00DE76B5" w:rsidRPr="00902A56">
        <w:rPr>
          <w:rFonts w:ascii="Arial" w:hAnsi="Arial" w:cs="Arial"/>
          <w:sz w:val="24"/>
          <w:szCs w:val="24"/>
        </w:rPr>
        <w:t>2020, AJ</w:t>
      </w:r>
      <w:r w:rsidR="00550FA0" w:rsidRPr="00902A56">
        <w:rPr>
          <w:rFonts w:ascii="Arial" w:hAnsi="Arial" w:cs="Arial"/>
          <w:sz w:val="24"/>
          <w:szCs w:val="24"/>
        </w:rPr>
        <w:t xml:space="preserve"> aged 6 (six) years and eleven months was enrolled at Dyifani Primary School. His </w:t>
      </w:r>
      <w:r w:rsidR="00E53B31" w:rsidRPr="00902A56">
        <w:rPr>
          <w:rFonts w:ascii="Arial" w:hAnsi="Arial" w:cs="Arial"/>
          <w:sz w:val="24"/>
          <w:szCs w:val="24"/>
        </w:rPr>
        <w:t xml:space="preserve">marks rested mostly on the non-achievable level of </w:t>
      </w:r>
      <w:r w:rsidR="006711BF" w:rsidRPr="00902A56">
        <w:rPr>
          <w:rFonts w:ascii="Arial" w:hAnsi="Arial" w:cs="Arial"/>
          <w:sz w:val="24"/>
          <w:szCs w:val="24"/>
        </w:rPr>
        <w:t>performance,</w:t>
      </w:r>
      <w:r w:rsidR="00E53B31" w:rsidRPr="00902A56">
        <w:rPr>
          <w:rFonts w:ascii="Arial" w:hAnsi="Arial" w:cs="Arial"/>
          <w:sz w:val="24"/>
          <w:szCs w:val="24"/>
        </w:rPr>
        <w:t xml:space="preserve"> and he was regarded as a slow learner by </w:t>
      </w:r>
      <w:r w:rsidR="00DE76B5" w:rsidRPr="00902A56">
        <w:rPr>
          <w:rFonts w:ascii="Arial" w:hAnsi="Arial" w:cs="Arial"/>
          <w:sz w:val="24"/>
          <w:szCs w:val="24"/>
        </w:rPr>
        <w:t>his</w:t>
      </w:r>
      <w:r w:rsidR="00E53B31" w:rsidRPr="00902A56">
        <w:rPr>
          <w:rFonts w:ascii="Arial" w:hAnsi="Arial" w:cs="Arial"/>
          <w:sz w:val="24"/>
          <w:szCs w:val="24"/>
        </w:rPr>
        <w:t xml:space="preserve"> educators due to his inability to acquire language and writing skills.</w:t>
      </w:r>
      <w:r w:rsidR="006711BF" w:rsidRPr="00902A56">
        <w:rPr>
          <w:rFonts w:ascii="Arial" w:hAnsi="Arial" w:cs="Arial"/>
          <w:sz w:val="24"/>
          <w:szCs w:val="24"/>
        </w:rPr>
        <w:t xml:space="preserve"> In 2021 he was condoned to grade 2 but w</w:t>
      </w:r>
      <w:r w:rsidR="009437BA" w:rsidRPr="00902A56">
        <w:rPr>
          <w:rFonts w:ascii="Arial" w:hAnsi="Arial" w:cs="Arial"/>
          <w:sz w:val="24"/>
          <w:szCs w:val="24"/>
        </w:rPr>
        <w:t xml:space="preserve">as still regarded as a slow learner due to his inability to read and write. </w:t>
      </w:r>
      <w:r w:rsidR="009C08B3" w:rsidRPr="00902A56">
        <w:rPr>
          <w:rFonts w:ascii="Arial" w:hAnsi="Arial" w:cs="Arial"/>
          <w:sz w:val="24"/>
          <w:szCs w:val="24"/>
        </w:rPr>
        <w:t xml:space="preserve">In 2022 he proceeded to grade 3 but </w:t>
      </w:r>
      <w:r w:rsidR="00116255" w:rsidRPr="00902A56">
        <w:rPr>
          <w:rFonts w:ascii="Arial" w:hAnsi="Arial" w:cs="Arial"/>
          <w:sz w:val="24"/>
          <w:szCs w:val="24"/>
        </w:rPr>
        <w:t>completing the year with all 4 (four) subjects on level 1 i.e.,</w:t>
      </w:r>
      <w:r w:rsidR="00295B00" w:rsidRPr="00902A56">
        <w:rPr>
          <w:rFonts w:ascii="Arial" w:hAnsi="Arial" w:cs="Arial"/>
          <w:sz w:val="24"/>
          <w:szCs w:val="24"/>
        </w:rPr>
        <w:t xml:space="preserve"> </w:t>
      </w:r>
      <w:r w:rsidR="00EA6E79">
        <w:rPr>
          <w:rFonts w:ascii="Arial" w:hAnsi="Arial" w:cs="Arial"/>
          <w:sz w:val="24"/>
          <w:szCs w:val="24"/>
        </w:rPr>
        <w:t>without a</w:t>
      </w:r>
      <w:r w:rsidR="00ED278F" w:rsidRPr="00902A56">
        <w:rPr>
          <w:rFonts w:ascii="Arial" w:hAnsi="Arial" w:cs="Arial"/>
          <w:sz w:val="24"/>
          <w:szCs w:val="24"/>
        </w:rPr>
        <w:t xml:space="preserve"> pass. His educators regarded him </w:t>
      </w:r>
      <w:r w:rsidR="00116255" w:rsidRPr="00902A56">
        <w:rPr>
          <w:rFonts w:ascii="Arial" w:hAnsi="Arial" w:cs="Arial"/>
          <w:sz w:val="24"/>
          <w:szCs w:val="24"/>
        </w:rPr>
        <w:t xml:space="preserve">as a very weak child </w:t>
      </w:r>
      <w:r w:rsidR="00FF19CA" w:rsidRPr="00902A56">
        <w:rPr>
          <w:rFonts w:ascii="Arial" w:hAnsi="Arial" w:cs="Arial"/>
          <w:sz w:val="24"/>
          <w:szCs w:val="24"/>
        </w:rPr>
        <w:t>who forgot easily</w:t>
      </w:r>
      <w:r w:rsidR="003816EA" w:rsidRPr="00902A56">
        <w:rPr>
          <w:rFonts w:ascii="Arial" w:hAnsi="Arial" w:cs="Arial"/>
          <w:sz w:val="24"/>
          <w:szCs w:val="24"/>
        </w:rPr>
        <w:t>.</w:t>
      </w:r>
      <w:r w:rsidR="00FF19CA" w:rsidRPr="00902A56">
        <w:rPr>
          <w:rFonts w:ascii="Arial" w:hAnsi="Arial" w:cs="Arial"/>
          <w:sz w:val="24"/>
          <w:szCs w:val="24"/>
        </w:rPr>
        <w:t xml:space="preserve"> </w:t>
      </w:r>
    </w:p>
    <w:p w14:paraId="7D43795C" w14:textId="77777777" w:rsidR="00FF19CA" w:rsidRPr="00902A56" w:rsidRDefault="00FF19CA" w:rsidP="00902A56">
      <w:pPr>
        <w:pStyle w:val="ListParagraph"/>
        <w:spacing w:after="0" w:line="360" w:lineRule="auto"/>
        <w:ind w:left="0"/>
        <w:jc w:val="both"/>
        <w:rPr>
          <w:rFonts w:ascii="Arial" w:hAnsi="Arial" w:cs="Arial"/>
          <w:sz w:val="24"/>
          <w:szCs w:val="24"/>
        </w:rPr>
      </w:pPr>
    </w:p>
    <w:p w14:paraId="14D6F27E" w14:textId="13682891" w:rsidR="00420F69" w:rsidRPr="00902A56" w:rsidRDefault="00991921"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AJ was tested on all subtests of the Senior South African Individual Scale- Revised</w:t>
      </w:r>
      <w:r w:rsidR="009C5670" w:rsidRPr="00902A56">
        <w:rPr>
          <w:rFonts w:ascii="Arial" w:hAnsi="Arial" w:cs="Arial"/>
          <w:sz w:val="24"/>
          <w:szCs w:val="24"/>
        </w:rPr>
        <w:t xml:space="preserve"> (SS</w:t>
      </w:r>
      <w:r w:rsidR="00F258B4" w:rsidRPr="00902A56">
        <w:rPr>
          <w:rFonts w:ascii="Arial" w:hAnsi="Arial" w:cs="Arial"/>
          <w:sz w:val="24"/>
          <w:szCs w:val="24"/>
        </w:rPr>
        <w:t>IS-R) test. His tests results revealed that his gl</w:t>
      </w:r>
      <w:r w:rsidR="007326CD" w:rsidRPr="00902A56">
        <w:rPr>
          <w:rFonts w:ascii="Arial" w:hAnsi="Arial" w:cs="Arial"/>
          <w:sz w:val="24"/>
          <w:szCs w:val="24"/>
        </w:rPr>
        <w:t>obal</w:t>
      </w:r>
      <w:r w:rsidR="00F258B4" w:rsidRPr="00902A56">
        <w:rPr>
          <w:rFonts w:ascii="Arial" w:hAnsi="Arial" w:cs="Arial"/>
          <w:sz w:val="24"/>
          <w:szCs w:val="24"/>
        </w:rPr>
        <w:t xml:space="preserve"> intellectual ability</w:t>
      </w:r>
      <w:r w:rsidR="007326CD" w:rsidRPr="00902A56">
        <w:rPr>
          <w:rFonts w:ascii="Arial" w:hAnsi="Arial" w:cs="Arial"/>
          <w:sz w:val="24"/>
          <w:szCs w:val="24"/>
        </w:rPr>
        <w:t xml:space="preserve"> measured in the borderline range at IQ </w:t>
      </w:r>
      <w:r w:rsidR="00924A89" w:rsidRPr="00902A56">
        <w:rPr>
          <w:rFonts w:ascii="Arial" w:hAnsi="Arial" w:cs="Arial"/>
          <w:sz w:val="24"/>
          <w:szCs w:val="24"/>
        </w:rPr>
        <w:t xml:space="preserve">score 72. Dr Laauwen notes that his IQ score has basically remained constant over a period of four years and three months. </w:t>
      </w:r>
      <w:r w:rsidR="00E93E71" w:rsidRPr="00902A56">
        <w:rPr>
          <w:rFonts w:ascii="Arial" w:hAnsi="Arial" w:cs="Arial"/>
          <w:sz w:val="24"/>
          <w:szCs w:val="24"/>
        </w:rPr>
        <w:t xml:space="preserve">His scholastic </w:t>
      </w:r>
      <w:r w:rsidR="00302820" w:rsidRPr="00902A56">
        <w:rPr>
          <w:rFonts w:ascii="Arial" w:hAnsi="Arial" w:cs="Arial"/>
          <w:sz w:val="24"/>
          <w:szCs w:val="24"/>
        </w:rPr>
        <w:t>tests for reading, spelling, and comprehension were insufficient for his age norm.</w:t>
      </w:r>
      <w:r w:rsidR="00DD74D3" w:rsidRPr="00902A56">
        <w:rPr>
          <w:rFonts w:ascii="Arial" w:hAnsi="Arial" w:cs="Arial"/>
          <w:sz w:val="24"/>
          <w:szCs w:val="24"/>
        </w:rPr>
        <w:t xml:space="preserve"> His number problems in the IQ test were in the below average range as his mental arith</w:t>
      </w:r>
      <w:r w:rsidR="001F6FCD" w:rsidRPr="00902A56">
        <w:rPr>
          <w:rFonts w:ascii="Arial" w:hAnsi="Arial" w:cs="Arial"/>
          <w:sz w:val="24"/>
          <w:szCs w:val="24"/>
        </w:rPr>
        <w:t>metic was also found to measure low, thus both scores pointing to possibl</w:t>
      </w:r>
      <w:r w:rsidR="00A53FF2">
        <w:rPr>
          <w:rFonts w:ascii="Arial" w:hAnsi="Arial" w:cs="Arial"/>
          <w:sz w:val="24"/>
          <w:szCs w:val="24"/>
        </w:rPr>
        <w:t>e</w:t>
      </w:r>
      <w:r w:rsidR="001F6FCD" w:rsidRPr="00902A56">
        <w:rPr>
          <w:rFonts w:ascii="Arial" w:hAnsi="Arial" w:cs="Arial"/>
          <w:sz w:val="24"/>
          <w:szCs w:val="24"/>
        </w:rPr>
        <w:t xml:space="preserve"> challenges with his </w:t>
      </w:r>
      <w:r w:rsidR="00484A38" w:rsidRPr="00902A56">
        <w:rPr>
          <w:rFonts w:ascii="Arial" w:hAnsi="Arial" w:cs="Arial"/>
          <w:sz w:val="24"/>
          <w:szCs w:val="24"/>
        </w:rPr>
        <w:t>short-term</w:t>
      </w:r>
      <w:r w:rsidR="001F6FCD" w:rsidRPr="00902A56">
        <w:rPr>
          <w:rFonts w:ascii="Arial" w:hAnsi="Arial" w:cs="Arial"/>
          <w:sz w:val="24"/>
          <w:szCs w:val="24"/>
        </w:rPr>
        <w:t xml:space="preserve"> memory and working within a time factor. </w:t>
      </w:r>
    </w:p>
    <w:p w14:paraId="281C3FB0" w14:textId="77777777" w:rsidR="00484A38" w:rsidRPr="00902A56" w:rsidRDefault="00484A38" w:rsidP="00902A56">
      <w:pPr>
        <w:pStyle w:val="ListParagraph"/>
        <w:spacing w:line="360" w:lineRule="auto"/>
        <w:jc w:val="both"/>
        <w:rPr>
          <w:rFonts w:ascii="Arial" w:hAnsi="Arial" w:cs="Arial"/>
          <w:sz w:val="24"/>
          <w:szCs w:val="24"/>
        </w:rPr>
      </w:pPr>
    </w:p>
    <w:p w14:paraId="00D3E83C" w14:textId="263C7D4F" w:rsidR="001F6960" w:rsidRPr="00902A56" w:rsidRDefault="00AA32A1"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Dr Laauwen </w:t>
      </w:r>
      <w:r w:rsidR="000D0BB4" w:rsidRPr="00902A56">
        <w:rPr>
          <w:rFonts w:ascii="Arial" w:hAnsi="Arial" w:cs="Arial"/>
          <w:sz w:val="24"/>
          <w:szCs w:val="24"/>
        </w:rPr>
        <w:t xml:space="preserve">postulated that pre-accident AJ was likely to have had the potential to pass grade 12 and possibly qualified for a Diploma (NQF 6) qualification. </w:t>
      </w:r>
      <w:r w:rsidR="0093661D">
        <w:rPr>
          <w:rFonts w:ascii="Arial" w:hAnsi="Arial" w:cs="Arial"/>
          <w:sz w:val="24"/>
          <w:szCs w:val="24"/>
        </w:rPr>
        <w:t xml:space="preserve">He draws this opinion from </w:t>
      </w:r>
      <w:r w:rsidR="00452F66">
        <w:rPr>
          <w:rFonts w:ascii="Arial" w:hAnsi="Arial" w:cs="Arial"/>
          <w:sz w:val="24"/>
          <w:szCs w:val="24"/>
        </w:rPr>
        <w:t>AJ’s developmental milestones which were reported to have been normal and that</w:t>
      </w:r>
      <w:r w:rsidR="00E40459">
        <w:rPr>
          <w:rFonts w:ascii="Arial" w:hAnsi="Arial" w:cs="Arial"/>
          <w:sz w:val="24"/>
          <w:szCs w:val="24"/>
        </w:rPr>
        <w:t xml:space="preserve"> both his parents have a grade 11 exit pass. </w:t>
      </w:r>
    </w:p>
    <w:p w14:paraId="5C80E976" w14:textId="77777777" w:rsidR="001F6960" w:rsidRPr="00902A56" w:rsidRDefault="001F6960" w:rsidP="00902A56">
      <w:pPr>
        <w:pStyle w:val="ListParagraph"/>
        <w:spacing w:line="360" w:lineRule="auto"/>
        <w:jc w:val="both"/>
        <w:rPr>
          <w:rFonts w:ascii="Arial" w:hAnsi="Arial" w:cs="Arial"/>
          <w:sz w:val="24"/>
          <w:szCs w:val="24"/>
        </w:rPr>
      </w:pPr>
    </w:p>
    <w:p w14:paraId="1BAC46F1" w14:textId="74272F26" w:rsidR="006A5F3A" w:rsidRDefault="001F6960"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lastRenderedPageBreak/>
        <w:t>Post accident</w:t>
      </w:r>
      <w:r w:rsidR="00720B34" w:rsidRPr="00902A56">
        <w:rPr>
          <w:rFonts w:ascii="Arial" w:hAnsi="Arial" w:cs="Arial"/>
          <w:sz w:val="24"/>
          <w:szCs w:val="24"/>
        </w:rPr>
        <w:t xml:space="preserve">, AJ has numerous cognitive, </w:t>
      </w:r>
      <w:r w:rsidR="001D3836" w:rsidRPr="00902A56">
        <w:rPr>
          <w:rFonts w:ascii="Arial" w:hAnsi="Arial" w:cs="Arial"/>
          <w:sz w:val="24"/>
          <w:szCs w:val="24"/>
        </w:rPr>
        <w:t>physical,</w:t>
      </w:r>
      <w:r w:rsidR="00720B34" w:rsidRPr="00902A56">
        <w:rPr>
          <w:rFonts w:ascii="Arial" w:hAnsi="Arial" w:cs="Arial"/>
          <w:sz w:val="24"/>
          <w:szCs w:val="24"/>
        </w:rPr>
        <w:t xml:space="preserve"> and behavioural challenges. He </w:t>
      </w:r>
      <w:r w:rsidR="001D3836" w:rsidRPr="00902A56">
        <w:rPr>
          <w:rFonts w:ascii="Arial" w:hAnsi="Arial" w:cs="Arial"/>
          <w:sz w:val="24"/>
          <w:szCs w:val="24"/>
        </w:rPr>
        <w:t>is forgetful and struggles with concentration</w:t>
      </w:r>
      <w:r w:rsidR="00B731FF" w:rsidRPr="00902A56">
        <w:rPr>
          <w:rFonts w:ascii="Arial" w:hAnsi="Arial" w:cs="Arial"/>
          <w:sz w:val="24"/>
          <w:szCs w:val="24"/>
        </w:rPr>
        <w:t xml:space="preserve">. </w:t>
      </w:r>
      <w:r w:rsidR="00B13737">
        <w:rPr>
          <w:rFonts w:ascii="Arial" w:hAnsi="Arial" w:cs="Arial"/>
          <w:sz w:val="24"/>
          <w:szCs w:val="24"/>
        </w:rPr>
        <w:t xml:space="preserve">Dr Laauwen opines that </w:t>
      </w:r>
      <w:r w:rsidR="00B731FF" w:rsidRPr="00902A56">
        <w:rPr>
          <w:rFonts w:ascii="Arial" w:hAnsi="Arial" w:cs="Arial"/>
          <w:sz w:val="24"/>
          <w:szCs w:val="24"/>
        </w:rPr>
        <w:t xml:space="preserve">If his emotional turmoil and physical challenges </w:t>
      </w:r>
      <w:r w:rsidR="0035230A" w:rsidRPr="00902A56">
        <w:rPr>
          <w:rFonts w:ascii="Arial" w:hAnsi="Arial" w:cs="Arial"/>
          <w:sz w:val="24"/>
          <w:szCs w:val="24"/>
        </w:rPr>
        <w:t xml:space="preserve">were to be </w:t>
      </w:r>
      <w:r w:rsidR="00B731FF" w:rsidRPr="00902A56">
        <w:rPr>
          <w:rFonts w:ascii="Arial" w:hAnsi="Arial" w:cs="Arial"/>
          <w:sz w:val="24"/>
          <w:szCs w:val="24"/>
        </w:rPr>
        <w:t xml:space="preserve">left </w:t>
      </w:r>
      <w:r w:rsidR="00AF3FBC" w:rsidRPr="00902A56">
        <w:rPr>
          <w:rFonts w:ascii="Arial" w:hAnsi="Arial" w:cs="Arial"/>
          <w:sz w:val="24"/>
          <w:szCs w:val="24"/>
        </w:rPr>
        <w:t>unattended,</w:t>
      </w:r>
      <w:r w:rsidR="00234ED2" w:rsidRPr="00902A56">
        <w:rPr>
          <w:rFonts w:ascii="Arial" w:hAnsi="Arial" w:cs="Arial"/>
          <w:sz w:val="24"/>
          <w:szCs w:val="24"/>
        </w:rPr>
        <w:t xml:space="preserve"> they are likely to affect his motivation, stamina, and </w:t>
      </w:r>
      <w:r w:rsidR="00531ABB" w:rsidRPr="00902A56">
        <w:rPr>
          <w:rFonts w:ascii="Arial" w:hAnsi="Arial" w:cs="Arial"/>
          <w:sz w:val="24"/>
          <w:szCs w:val="24"/>
        </w:rPr>
        <w:t xml:space="preserve">perseverance and would curtail the realisation of his residual and cognitive education potential. </w:t>
      </w:r>
      <w:r w:rsidR="00FC45C4" w:rsidRPr="00902A56">
        <w:rPr>
          <w:rFonts w:ascii="Arial" w:hAnsi="Arial" w:cs="Arial"/>
          <w:sz w:val="24"/>
          <w:szCs w:val="24"/>
        </w:rPr>
        <w:t>He would not be able to achieve his pre-accident potential</w:t>
      </w:r>
      <w:r w:rsidR="00090824" w:rsidRPr="00902A56">
        <w:rPr>
          <w:rFonts w:ascii="Arial" w:hAnsi="Arial" w:cs="Arial"/>
          <w:sz w:val="24"/>
          <w:szCs w:val="24"/>
        </w:rPr>
        <w:t xml:space="preserve">. </w:t>
      </w:r>
      <w:r w:rsidR="00AF3FBC" w:rsidRPr="00902A56">
        <w:rPr>
          <w:rFonts w:ascii="Arial" w:hAnsi="Arial" w:cs="Arial"/>
          <w:sz w:val="24"/>
          <w:szCs w:val="24"/>
        </w:rPr>
        <w:t>C</w:t>
      </w:r>
      <w:r w:rsidR="00090824" w:rsidRPr="00902A56">
        <w:rPr>
          <w:rFonts w:ascii="Arial" w:hAnsi="Arial" w:cs="Arial"/>
          <w:sz w:val="24"/>
          <w:szCs w:val="24"/>
        </w:rPr>
        <w:t>onsidering his current complaints, current scholastic performance, and challe</w:t>
      </w:r>
      <w:r w:rsidR="00B353DB" w:rsidRPr="00902A56">
        <w:rPr>
          <w:rFonts w:ascii="Arial" w:hAnsi="Arial" w:cs="Arial"/>
          <w:sz w:val="24"/>
          <w:szCs w:val="24"/>
        </w:rPr>
        <w:t>nges, he would with additional learning, remedial and therapeutic support, at most be able to achieve N</w:t>
      </w:r>
      <w:r w:rsidR="005F065F" w:rsidRPr="00902A56">
        <w:rPr>
          <w:rFonts w:ascii="Arial" w:hAnsi="Arial" w:cs="Arial"/>
          <w:sz w:val="24"/>
          <w:szCs w:val="24"/>
        </w:rPr>
        <w:t xml:space="preserve">QF level 1 which will allow him to qualify for a skills programme in a special school with vocational offerings. </w:t>
      </w:r>
    </w:p>
    <w:p w14:paraId="06F169B2" w14:textId="77777777" w:rsidR="00535448" w:rsidRPr="00535448" w:rsidRDefault="00535448" w:rsidP="00535448">
      <w:pPr>
        <w:pStyle w:val="ListParagraph"/>
        <w:spacing w:after="0" w:line="360" w:lineRule="auto"/>
        <w:ind w:left="0"/>
        <w:jc w:val="both"/>
        <w:rPr>
          <w:rFonts w:ascii="Arial" w:hAnsi="Arial" w:cs="Arial"/>
          <w:sz w:val="24"/>
          <w:szCs w:val="24"/>
        </w:rPr>
      </w:pPr>
    </w:p>
    <w:p w14:paraId="6825EB73" w14:textId="71D70FEF" w:rsidR="00060704" w:rsidRPr="00902A56" w:rsidRDefault="00237BF8" w:rsidP="00902A56">
      <w:pPr>
        <w:pStyle w:val="ListParagraph"/>
        <w:spacing w:after="0" w:line="360" w:lineRule="auto"/>
        <w:ind w:left="0"/>
        <w:jc w:val="both"/>
        <w:rPr>
          <w:rFonts w:ascii="Arial" w:hAnsi="Arial" w:cs="Arial"/>
          <w:b/>
          <w:bCs/>
          <w:sz w:val="24"/>
          <w:szCs w:val="24"/>
        </w:rPr>
      </w:pPr>
      <w:r w:rsidRPr="00902A56">
        <w:rPr>
          <w:rFonts w:ascii="Arial" w:hAnsi="Arial" w:cs="Arial"/>
          <w:b/>
          <w:bCs/>
          <w:sz w:val="24"/>
          <w:szCs w:val="24"/>
        </w:rPr>
        <w:t xml:space="preserve">Ms. Ncumisa Ndzungu – </w:t>
      </w:r>
      <w:r w:rsidR="0042734B">
        <w:rPr>
          <w:rFonts w:ascii="Arial" w:hAnsi="Arial" w:cs="Arial"/>
          <w:b/>
          <w:bCs/>
          <w:sz w:val="24"/>
          <w:szCs w:val="24"/>
        </w:rPr>
        <w:t>O</w:t>
      </w:r>
      <w:r w:rsidRPr="00902A56">
        <w:rPr>
          <w:rFonts w:ascii="Arial" w:hAnsi="Arial" w:cs="Arial"/>
          <w:b/>
          <w:bCs/>
          <w:sz w:val="24"/>
          <w:szCs w:val="24"/>
        </w:rPr>
        <w:t xml:space="preserve">ccupational </w:t>
      </w:r>
      <w:r w:rsidR="0042734B">
        <w:rPr>
          <w:rFonts w:ascii="Arial" w:hAnsi="Arial" w:cs="Arial"/>
          <w:b/>
          <w:bCs/>
          <w:sz w:val="24"/>
          <w:szCs w:val="24"/>
        </w:rPr>
        <w:t>T</w:t>
      </w:r>
      <w:r w:rsidRPr="00902A56">
        <w:rPr>
          <w:rFonts w:ascii="Arial" w:hAnsi="Arial" w:cs="Arial"/>
          <w:b/>
          <w:bCs/>
          <w:sz w:val="24"/>
          <w:szCs w:val="24"/>
        </w:rPr>
        <w:t xml:space="preserve">herapist </w:t>
      </w:r>
    </w:p>
    <w:p w14:paraId="783FCD94" w14:textId="77777777" w:rsidR="00237BF8" w:rsidRPr="00902A56" w:rsidRDefault="00237BF8" w:rsidP="00902A56">
      <w:pPr>
        <w:pStyle w:val="ListParagraph"/>
        <w:spacing w:line="360" w:lineRule="auto"/>
        <w:jc w:val="both"/>
        <w:rPr>
          <w:rFonts w:ascii="Arial" w:hAnsi="Arial" w:cs="Arial"/>
          <w:sz w:val="24"/>
          <w:szCs w:val="24"/>
        </w:rPr>
      </w:pPr>
    </w:p>
    <w:p w14:paraId="3D1C0D87" w14:textId="48F8CD9D" w:rsidR="00237BF8" w:rsidRPr="00902A56" w:rsidRDefault="0041050B"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Ms. Ndzungu</w:t>
      </w:r>
      <w:r w:rsidR="00097D52" w:rsidRPr="00902A56">
        <w:rPr>
          <w:rFonts w:ascii="Arial" w:hAnsi="Arial" w:cs="Arial"/>
          <w:sz w:val="24"/>
          <w:szCs w:val="24"/>
        </w:rPr>
        <w:t>, an occupational therapist, assessed AJ on 18 January</w:t>
      </w:r>
      <w:r w:rsidR="00255E4F" w:rsidRPr="00902A56">
        <w:rPr>
          <w:rFonts w:ascii="Arial" w:hAnsi="Arial" w:cs="Arial"/>
          <w:sz w:val="24"/>
          <w:szCs w:val="24"/>
        </w:rPr>
        <w:t xml:space="preserve"> 2023</w:t>
      </w:r>
      <w:r w:rsidR="00097D52" w:rsidRPr="00902A56">
        <w:rPr>
          <w:rFonts w:ascii="Arial" w:hAnsi="Arial" w:cs="Arial"/>
          <w:sz w:val="24"/>
          <w:szCs w:val="24"/>
        </w:rPr>
        <w:t xml:space="preserve"> to determine </w:t>
      </w:r>
      <w:r w:rsidR="0075229C" w:rsidRPr="00902A56">
        <w:rPr>
          <w:rFonts w:ascii="Arial" w:hAnsi="Arial" w:cs="Arial"/>
          <w:sz w:val="24"/>
          <w:szCs w:val="24"/>
        </w:rPr>
        <w:t xml:space="preserve">the residual problems following the accident and their effects on </w:t>
      </w:r>
      <w:r w:rsidR="0080501E" w:rsidRPr="00902A56">
        <w:rPr>
          <w:rFonts w:ascii="Arial" w:hAnsi="Arial" w:cs="Arial"/>
          <w:sz w:val="24"/>
          <w:szCs w:val="24"/>
        </w:rPr>
        <w:t xml:space="preserve">AJ’s </w:t>
      </w:r>
      <w:r w:rsidR="0075229C" w:rsidRPr="00902A56">
        <w:rPr>
          <w:rFonts w:ascii="Arial" w:hAnsi="Arial" w:cs="Arial"/>
          <w:sz w:val="24"/>
          <w:szCs w:val="24"/>
        </w:rPr>
        <w:t>independent living</w:t>
      </w:r>
      <w:r w:rsidR="00C31AE6" w:rsidRPr="00902A56">
        <w:rPr>
          <w:rFonts w:ascii="Arial" w:hAnsi="Arial" w:cs="Arial"/>
          <w:sz w:val="24"/>
          <w:szCs w:val="24"/>
        </w:rPr>
        <w:t>; as well as</w:t>
      </w:r>
      <w:r w:rsidR="0080501E" w:rsidRPr="00902A56">
        <w:rPr>
          <w:rFonts w:ascii="Arial" w:hAnsi="Arial" w:cs="Arial"/>
          <w:sz w:val="24"/>
          <w:szCs w:val="24"/>
        </w:rPr>
        <w:t xml:space="preserve"> his</w:t>
      </w:r>
      <w:r w:rsidR="00C31AE6" w:rsidRPr="00902A56">
        <w:rPr>
          <w:rFonts w:ascii="Arial" w:hAnsi="Arial" w:cs="Arial"/>
          <w:sz w:val="24"/>
          <w:szCs w:val="24"/>
        </w:rPr>
        <w:t xml:space="preserve"> vocational potential before and after the accident</w:t>
      </w:r>
      <w:r w:rsidR="0080501E" w:rsidRPr="00902A56">
        <w:rPr>
          <w:rFonts w:ascii="Arial" w:hAnsi="Arial" w:cs="Arial"/>
          <w:sz w:val="24"/>
          <w:szCs w:val="24"/>
        </w:rPr>
        <w:t>,</w:t>
      </w:r>
      <w:r w:rsidR="00CD0AD0" w:rsidRPr="00902A56">
        <w:rPr>
          <w:rFonts w:ascii="Arial" w:hAnsi="Arial" w:cs="Arial"/>
          <w:sz w:val="24"/>
          <w:szCs w:val="24"/>
        </w:rPr>
        <w:t xml:space="preserve"> with estimations on potential loss of earnings. </w:t>
      </w:r>
      <w:r w:rsidR="0080501E" w:rsidRPr="00902A56">
        <w:rPr>
          <w:rFonts w:ascii="Arial" w:hAnsi="Arial" w:cs="Arial"/>
          <w:sz w:val="24"/>
          <w:szCs w:val="24"/>
        </w:rPr>
        <w:t>For purposes of this judgment</w:t>
      </w:r>
      <w:r w:rsidR="00ED27F8" w:rsidRPr="00902A56">
        <w:rPr>
          <w:rFonts w:ascii="Arial" w:hAnsi="Arial" w:cs="Arial"/>
          <w:sz w:val="24"/>
          <w:szCs w:val="24"/>
        </w:rPr>
        <w:t>, i</w:t>
      </w:r>
      <w:r w:rsidR="00CD0AD0" w:rsidRPr="00902A56">
        <w:rPr>
          <w:rFonts w:ascii="Arial" w:hAnsi="Arial" w:cs="Arial"/>
          <w:sz w:val="24"/>
          <w:szCs w:val="24"/>
        </w:rPr>
        <w:t xml:space="preserve">t is the vocational assessment report results and loss of earnings </w:t>
      </w:r>
      <w:r w:rsidR="00225220" w:rsidRPr="00902A56">
        <w:rPr>
          <w:rFonts w:ascii="Arial" w:hAnsi="Arial" w:cs="Arial"/>
          <w:sz w:val="24"/>
          <w:szCs w:val="24"/>
        </w:rPr>
        <w:t>estimations that are relevant</w:t>
      </w:r>
      <w:r w:rsidR="00ED27F8" w:rsidRPr="00902A56">
        <w:rPr>
          <w:rFonts w:ascii="Arial" w:hAnsi="Arial" w:cs="Arial"/>
          <w:sz w:val="24"/>
          <w:szCs w:val="24"/>
        </w:rPr>
        <w:t>.</w:t>
      </w:r>
    </w:p>
    <w:p w14:paraId="79EC85B2" w14:textId="77777777" w:rsidR="00225220" w:rsidRPr="00902A56" w:rsidRDefault="00225220" w:rsidP="00902A56">
      <w:pPr>
        <w:pStyle w:val="ListParagraph"/>
        <w:spacing w:after="0" w:line="360" w:lineRule="auto"/>
        <w:ind w:left="0"/>
        <w:jc w:val="both"/>
        <w:rPr>
          <w:rFonts w:ascii="Arial" w:hAnsi="Arial" w:cs="Arial"/>
          <w:sz w:val="24"/>
          <w:szCs w:val="24"/>
        </w:rPr>
      </w:pPr>
    </w:p>
    <w:p w14:paraId="0C087D4B" w14:textId="1C518C22" w:rsidR="00225220" w:rsidRPr="00902A56" w:rsidRDefault="00B507FF"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Ms. Ndzungu</w:t>
      </w:r>
      <w:r w:rsidR="00676F3C" w:rsidRPr="00902A56">
        <w:rPr>
          <w:rFonts w:ascii="Arial" w:hAnsi="Arial" w:cs="Arial"/>
          <w:sz w:val="24"/>
          <w:szCs w:val="24"/>
        </w:rPr>
        <w:t xml:space="preserve">’s Report states that the following occupational barriers are anticipated when considering </w:t>
      </w:r>
      <w:r w:rsidR="00CF5E0D" w:rsidRPr="00902A56">
        <w:rPr>
          <w:rFonts w:ascii="Arial" w:hAnsi="Arial" w:cs="Arial"/>
          <w:sz w:val="24"/>
          <w:szCs w:val="24"/>
        </w:rPr>
        <w:t>AJ’</w:t>
      </w:r>
      <w:r w:rsidR="00A53FF2">
        <w:rPr>
          <w:rFonts w:ascii="Arial" w:hAnsi="Arial" w:cs="Arial"/>
          <w:sz w:val="24"/>
          <w:szCs w:val="24"/>
        </w:rPr>
        <w:t>s</w:t>
      </w:r>
      <w:r w:rsidR="00CF5E0D" w:rsidRPr="00902A56">
        <w:rPr>
          <w:rFonts w:ascii="Arial" w:hAnsi="Arial" w:cs="Arial"/>
          <w:sz w:val="24"/>
          <w:szCs w:val="24"/>
        </w:rPr>
        <w:t xml:space="preserve"> residual challenges: </w:t>
      </w:r>
    </w:p>
    <w:p w14:paraId="67FCA2C8" w14:textId="77777777" w:rsidR="00CF5E0D" w:rsidRPr="00902A56" w:rsidRDefault="00CF5E0D" w:rsidP="00902A56">
      <w:pPr>
        <w:pStyle w:val="ListParagraph"/>
        <w:spacing w:after="0" w:line="360" w:lineRule="auto"/>
        <w:jc w:val="both"/>
        <w:rPr>
          <w:rFonts w:ascii="Arial" w:hAnsi="Arial" w:cs="Arial"/>
          <w:sz w:val="24"/>
          <w:szCs w:val="24"/>
        </w:rPr>
      </w:pPr>
    </w:p>
    <w:p w14:paraId="0424C26F" w14:textId="21FDFAA9" w:rsidR="000A7509" w:rsidRPr="00902A56" w:rsidRDefault="000A7509" w:rsidP="00902A56">
      <w:pPr>
        <w:pStyle w:val="ListParagraph"/>
        <w:numPr>
          <w:ilvl w:val="0"/>
          <w:numId w:val="6"/>
        </w:numPr>
        <w:spacing w:after="0" w:line="360" w:lineRule="auto"/>
        <w:jc w:val="both"/>
        <w:rPr>
          <w:rFonts w:ascii="Arial" w:hAnsi="Arial" w:cs="Arial"/>
          <w:sz w:val="24"/>
          <w:szCs w:val="24"/>
        </w:rPr>
      </w:pPr>
      <w:r w:rsidRPr="00902A56">
        <w:rPr>
          <w:rFonts w:ascii="Arial" w:hAnsi="Arial" w:cs="Arial"/>
          <w:sz w:val="24"/>
          <w:szCs w:val="24"/>
        </w:rPr>
        <w:t xml:space="preserve">AJ suffers from persistent </w:t>
      </w:r>
      <w:r w:rsidR="004F07A2" w:rsidRPr="00902A56">
        <w:rPr>
          <w:rFonts w:ascii="Arial" w:hAnsi="Arial" w:cs="Arial"/>
          <w:sz w:val="24"/>
          <w:szCs w:val="24"/>
        </w:rPr>
        <w:t xml:space="preserve">pain in the right ankle which is exacerbated by strenuous physical activity. </w:t>
      </w:r>
    </w:p>
    <w:p w14:paraId="4402320F" w14:textId="0780323C" w:rsidR="000C654A" w:rsidRPr="00902A56" w:rsidRDefault="000C654A" w:rsidP="00902A56">
      <w:pPr>
        <w:pStyle w:val="ListParagraph"/>
        <w:numPr>
          <w:ilvl w:val="0"/>
          <w:numId w:val="6"/>
        </w:numPr>
        <w:spacing w:after="0" w:line="360" w:lineRule="auto"/>
        <w:jc w:val="both"/>
        <w:rPr>
          <w:rFonts w:ascii="Arial" w:hAnsi="Arial" w:cs="Arial"/>
          <w:sz w:val="24"/>
          <w:szCs w:val="24"/>
        </w:rPr>
      </w:pPr>
      <w:r w:rsidRPr="00902A56">
        <w:rPr>
          <w:rFonts w:ascii="Arial" w:hAnsi="Arial" w:cs="Arial"/>
          <w:sz w:val="24"/>
          <w:szCs w:val="24"/>
        </w:rPr>
        <w:t>Poor</w:t>
      </w:r>
      <w:r w:rsidR="00ED27F8" w:rsidRPr="00902A56">
        <w:rPr>
          <w:rFonts w:ascii="Arial" w:hAnsi="Arial" w:cs="Arial"/>
          <w:sz w:val="24"/>
          <w:szCs w:val="24"/>
        </w:rPr>
        <w:t xml:space="preserve"> </w:t>
      </w:r>
      <w:r w:rsidRPr="00902A56">
        <w:rPr>
          <w:rFonts w:ascii="Arial" w:hAnsi="Arial" w:cs="Arial"/>
          <w:sz w:val="24"/>
          <w:szCs w:val="24"/>
        </w:rPr>
        <w:t xml:space="preserve">self-confidence due to pain and unsightly scars that compromises engagement in </w:t>
      </w:r>
      <w:r w:rsidR="00EE2B3A" w:rsidRPr="00902A56">
        <w:rPr>
          <w:rFonts w:ascii="Arial" w:hAnsi="Arial" w:cs="Arial"/>
          <w:sz w:val="24"/>
          <w:szCs w:val="24"/>
        </w:rPr>
        <w:t>age-appropriate</w:t>
      </w:r>
      <w:r w:rsidRPr="00902A56">
        <w:rPr>
          <w:rFonts w:ascii="Arial" w:hAnsi="Arial" w:cs="Arial"/>
          <w:sz w:val="24"/>
          <w:szCs w:val="24"/>
        </w:rPr>
        <w:t xml:space="preserve"> activities. </w:t>
      </w:r>
    </w:p>
    <w:p w14:paraId="590AB508" w14:textId="2E5B6B01" w:rsidR="00CF5E0D" w:rsidRPr="00902A56" w:rsidRDefault="00CF5E0D" w:rsidP="00902A56">
      <w:pPr>
        <w:pStyle w:val="ListParagraph"/>
        <w:numPr>
          <w:ilvl w:val="0"/>
          <w:numId w:val="6"/>
        </w:numPr>
        <w:spacing w:after="0" w:line="360" w:lineRule="auto"/>
        <w:jc w:val="both"/>
        <w:rPr>
          <w:rFonts w:ascii="Arial" w:hAnsi="Arial" w:cs="Arial"/>
          <w:sz w:val="24"/>
          <w:szCs w:val="24"/>
        </w:rPr>
      </w:pPr>
      <w:r w:rsidRPr="00902A56">
        <w:rPr>
          <w:rFonts w:ascii="Arial" w:hAnsi="Arial" w:cs="Arial"/>
          <w:sz w:val="24"/>
          <w:szCs w:val="24"/>
        </w:rPr>
        <w:t xml:space="preserve">Decreased physical endurance and pain </w:t>
      </w:r>
      <w:r w:rsidR="00C6285B" w:rsidRPr="00902A56">
        <w:rPr>
          <w:rFonts w:ascii="Arial" w:hAnsi="Arial" w:cs="Arial"/>
          <w:sz w:val="24"/>
          <w:szCs w:val="24"/>
        </w:rPr>
        <w:t xml:space="preserve">with prolonged standing and walking. </w:t>
      </w:r>
    </w:p>
    <w:p w14:paraId="2B47AF53" w14:textId="44DF3216" w:rsidR="00C6285B" w:rsidRPr="00902A56" w:rsidRDefault="00C6285B" w:rsidP="00902A56">
      <w:pPr>
        <w:pStyle w:val="ListParagraph"/>
        <w:numPr>
          <w:ilvl w:val="0"/>
          <w:numId w:val="6"/>
        </w:numPr>
        <w:spacing w:after="0" w:line="360" w:lineRule="auto"/>
        <w:jc w:val="both"/>
        <w:rPr>
          <w:rFonts w:ascii="Arial" w:hAnsi="Arial" w:cs="Arial"/>
          <w:sz w:val="24"/>
          <w:szCs w:val="24"/>
        </w:rPr>
      </w:pPr>
      <w:r w:rsidRPr="00902A56">
        <w:rPr>
          <w:rFonts w:ascii="Arial" w:hAnsi="Arial" w:cs="Arial"/>
          <w:sz w:val="24"/>
          <w:szCs w:val="24"/>
        </w:rPr>
        <w:t xml:space="preserve">Reduced work pace due to pain. </w:t>
      </w:r>
    </w:p>
    <w:p w14:paraId="7F06AC2B" w14:textId="7C8903D8" w:rsidR="00C6285B" w:rsidRPr="00902A56" w:rsidRDefault="004E0EC6" w:rsidP="00902A56">
      <w:pPr>
        <w:pStyle w:val="ListParagraph"/>
        <w:numPr>
          <w:ilvl w:val="0"/>
          <w:numId w:val="6"/>
        </w:numPr>
        <w:spacing w:after="0" w:line="360" w:lineRule="auto"/>
        <w:jc w:val="both"/>
        <w:rPr>
          <w:rFonts w:ascii="Arial" w:hAnsi="Arial" w:cs="Arial"/>
          <w:sz w:val="24"/>
          <w:szCs w:val="24"/>
        </w:rPr>
      </w:pPr>
      <w:r w:rsidRPr="00902A56">
        <w:rPr>
          <w:rFonts w:ascii="Arial" w:hAnsi="Arial" w:cs="Arial"/>
          <w:sz w:val="24"/>
          <w:szCs w:val="24"/>
        </w:rPr>
        <w:t xml:space="preserve">Impairment with performing duties which require climbing and dynamic posturing. </w:t>
      </w:r>
    </w:p>
    <w:p w14:paraId="6191228A" w14:textId="35A8D56C" w:rsidR="004E0EC6" w:rsidRPr="00902A56" w:rsidRDefault="008B5ECE" w:rsidP="00902A56">
      <w:pPr>
        <w:pStyle w:val="ListParagraph"/>
        <w:numPr>
          <w:ilvl w:val="0"/>
          <w:numId w:val="6"/>
        </w:numPr>
        <w:spacing w:after="0" w:line="360" w:lineRule="auto"/>
        <w:jc w:val="both"/>
        <w:rPr>
          <w:rFonts w:ascii="Arial" w:hAnsi="Arial" w:cs="Arial"/>
          <w:sz w:val="24"/>
          <w:szCs w:val="24"/>
        </w:rPr>
      </w:pPr>
      <w:r w:rsidRPr="00902A56">
        <w:rPr>
          <w:rFonts w:ascii="Arial" w:hAnsi="Arial" w:cs="Arial"/>
          <w:sz w:val="24"/>
          <w:szCs w:val="24"/>
        </w:rPr>
        <w:t xml:space="preserve">Impairment with performing physical strenuous duties which requires weight bearing and repetitive lower limbs movements. </w:t>
      </w:r>
    </w:p>
    <w:p w14:paraId="7446BDA4" w14:textId="526E656D" w:rsidR="008B5ECE" w:rsidRPr="00902A56" w:rsidRDefault="008B5ECE" w:rsidP="00902A56">
      <w:pPr>
        <w:pStyle w:val="ListParagraph"/>
        <w:numPr>
          <w:ilvl w:val="0"/>
          <w:numId w:val="6"/>
        </w:numPr>
        <w:spacing w:after="0" w:line="360" w:lineRule="auto"/>
        <w:jc w:val="both"/>
        <w:rPr>
          <w:rFonts w:ascii="Arial" w:hAnsi="Arial" w:cs="Arial"/>
          <w:sz w:val="24"/>
          <w:szCs w:val="24"/>
        </w:rPr>
      </w:pPr>
      <w:r w:rsidRPr="00902A56">
        <w:rPr>
          <w:rFonts w:ascii="Arial" w:hAnsi="Arial" w:cs="Arial"/>
          <w:sz w:val="24"/>
          <w:szCs w:val="24"/>
        </w:rPr>
        <w:t>Low self-esteem due</w:t>
      </w:r>
      <w:r w:rsidR="00A53FF2">
        <w:rPr>
          <w:rFonts w:ascii="Arial" w:hAnsi="Arial" w:cs="Arial"/>
          <w:sz w:val="24"/>
          <w:szCs w:val="24"/>
        </w:rPr>
        <w:t xml:space="preserve"> to</w:t>
      </w:r>
      <w:r w:rsidRPr="00902A56">
        <w:rPr>
          <w:rFonts w:ascii="Arial" w:hAnsi="Arial" w:cs="Arial"/>
          <w:sz w:val="24"/>
          <w:szCs w:val="24"/>
        </w:rPr>
        <w:t xml:space="preserve"> accident-related scars. </w:t>
      </w:r>
    </w:p>
    <w:p w14:paraId="4AE71D17" w14:textId="77E7FCA7" w:rsidR="006A5F3A" w:rsidRDefault="00BD43E1" w:rsidP="009E17FA">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lastRenderedPageBreak/>
        <w:t>The abovementioned physical assessment finding</w:t>
      </w:r>
      <w:r w:rsidR="00EB26B1" w:rsidRPr="00902A56">
        <w:rPr>
          <w:rFonts w:ascii="Arial" w:hAnsi="Arial" w:cs="Arial"/>
          <w:sz w:val="24"/>
          <w:szCs w:val="24"/>
        </w:rPr>
        <w:t xml:space="preserve"> </w:t>
      </w:r>
      <w:r w:rsidR="006E2E56" w:rsidRPr="00902A56">
        <w:rPr>
          <w:rFonts w:ascii="Arial" w:hAnsi="Arial" w:cs="Arial"/>
          <w:sz w:val="24"/>
          <w:szCs w:val="24"/>
        </w:rPr>
        <w:t>concludes</w:t>
      </w:r>
      <w:r w:rsidR="00C57F8B">
        <w:rPr>
          <w:rFonts w:ascii="Arial" w:hAnsi="Arial" w:cs="Arial"/>
          <w:sz w:val="24"/>
          <w:szCs w:val="24"/>
        </w:rPr>
        <w:t xml:space="preserve"> that AJ has</w:t>
      </w:r>
      <w:r w:rsidR="00EB26B1" w:rsidRPr="00902A56">
        <w:rPr>
          <w:rFonts w:ascii="Arial" w:hAnsi="Arial" w:cs="Arial"/>
          <w:sz w:val="24"/>
          <w:szCs w:val="24"/>
        </w:rPr>
        <w:t xml:space="preserve"> compromised physical and functional capacity</w:t>
      </w:r>
      <w:r w:rsidR="00C57F8B">
        <w:rPr>
          <w:rFonts w:ascii="Arial" w:hAnsi="Arial" w:cs="Arial"/>
          <w:sz w:val="24"/>
          <w:szCs w:val="24"/>
        </w:rPr>
        <w:t>.</w:t>
      </w:r>
      <w:r w:rsidR="005C2D5F">
        <w:rPr>
          <w:rFonts w:ascii="Arial" w:hAnsi="Arial" w:cs="Arial"/>
          <w:sz w:val="24"/>
          <w:szCs w:val="24"/>
        </w:rPr>
        <w:t xml:space="preserve"> After perusal of </w:t>
      </w:r>
      <w:r w:rsidR="006E2E56" w:rsidRPr="00902A56">
        <w:rPr>
          <w:rFonts w:ascii="Arial" w:hAnsi="Arial" w:cs="Arial"/>
          <w:sz w:val="24"/>
          <w:szCs w:val="24"/>
        </w:rPr>
        <w:t xml:space="preserve">the Plaintiff’s other medico-legal reports, </w:t>
      </w:r>
      <w:r w:rsidR="00D65BD1" w:rsidRPr="00902A56">
        <w:rPr>
          <w:rFonts w:ascii="Arial" w:hAnsi="Arial" w:cs="Arial"/>
          <w:sz w:val="24"/>
          <w:szCs w:val="24"/>
        </w:rPr>
        <w:t>Ms. Ndzungu opines that the noted neurocognitive and behavioural limitations w</w:t>
      </w:r>
      <w:r w:rsidR="004810FB" w:rsidRPr="00902A56">
        <w:rPr>
          <w:rFonts w:ascii="Arial" w:hAnsi="Arial" w:cs="Arial"/>
          <w:sz w:val="24"/>
          <w:szCs w:val="24"/>
        </w:rPr>
        <w:t>ould have a negative impact to his future scholastic abilities, his day-to-day interaction</w:t>
      </w:r>
      <w:r w:rsidR="00BF60C9" w:rsidRPr="00902A56">
        <w:rPr>
          <w:rFonts w:ascii="Arial" w:hAnsi="Arial" w:cs="Arial"/>
          <w:sz w:val="24"/>
          <w:szCs w:val="24"/>
        </w:rPr>
        <w:t>s</w:t>
      </w:r>
      <w:r w:rsidR="004810FB" w:rsidRPr="00902A56">
        <w:rPr>
          <w:rFonts w:ascii="Arial" w:hAnsi="Arial" w:cs="Arial"/>
          <w:sz w:val="24"/>
          <w:szCs w:val="24"/>
        </w:rPr>
        <w:t xml:space="preserve"> with his peers and future employment. His occupational prospects will be directly linked to the level of education he would </w:t>
      </w:r>
      <w:r w:rsidR="003F62F2" w:rsidRPr="00902A56">
        <w:rPr>
          <w:rFonts w:ascii="Arial" w:hAnsi="Arial" w:cs="Arial"/>
          <w:sz w:val="24"/>
          <w:szCs w:val="24"/>
        </w:rPr>
        <w:t xml:space="preserve">manage to achieve. Should he not be able to secure Grade 12 level of education, he would be regarded as an unskilled worker who would have to rely on his physical fitness to fulfil the requirements of </w:t>
      </w:r>
      <w:r w:rsidR="005C2D5F">
        <w:rPr>
          <w:rFonts w:ascii="Arial" w:hAnsi="Arial" w:cs="Arial"/>
          <w:sz w:val="24"/>
          <w:szCs w:val="24"/>
        </w:rPr>
        <w:t>a</w:t>
      </w:r>
      <w:r w:rsidR="003F62F2" w:rsidRPr="00902A56">
        <w:rPr>
          <w:rFonts w:ascii="Arial" w:hAnsi="Arial" w:cs="Arial"/>
          <w:sz w:val="24"/>
          <w:szCs w:val="24"/>
        </w:rPr>
        <w:t xml:space="preserve"> job. </w:t>
      </w:r>
    </w:p>
    <w:p w14:paraId="24F68F6B" w14:textId="77777777" w:rsidR="00CA13ED" w:rsidRDefault="00CA13ED" w:rsidP="00CA13ED">
      <w:pPr>
        <w:pStyle w:val="ListParagraph"/>
        <w:spacing w:after="0" w:line="360" w:lineRule="auto"/>
        <w:ind w:left="0"/>
        <w:jc w:val="both"/>
        <w:rPr>
          <w:rFonts w:ascii="Arial" w:hAnsi="Arial" w:cs="Arial"/>
          <w:sz w:val="24"/>
          <w:szCs w:val="24"/>
        </w:rPr>
      </w:pPr>
    </w:p>
    <w:p w14:paraId="4524EEF9" w14:textId="19D4871C" w:rsidR="009E17FA" w:rsidRDefault="007B403C" w:rsidP="009E17FA">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The presence of cognitive and psychosocial limitations may further curtail his ability to be trained into sedentary or light work in the future. </w:t>
      </w:r>
      <w:r w:rsidR="00410F5C" w:rsidRPr="00902A56">
        <w:rPr>
          <w:rFonts w:ascii="Arial" w:hAnsi="Arial" w:cs="Arial"/>
          <w:sz w:val="24"/>
          <w:szCs w:val="24"/>
        </w:rPr>
        <w:t xml:space="preserve">His injuries </w:t>
      </w:r>
      <w:r w:rsidR="007553F1" w:rsidRPr="00902A56">
        <w:rPr>
          <w:rFonts w:ascii="Arial" w:hAnsi="Arial" w:cs="Arial"/>
          <w:sz w:val="24"/>
          <w:szCs w:val="24"/>
        </w:rPr>
        <w:t>will make him a lesser competitor in the open labour market compared to his peers. He would thus require an understanding employer who will be willing to accommodate his physical limitations</w:t>
      </w:r>
      <w:r w:rsidR="00F73556" w:rsidRPr="00902A56">
        <w:rPr>
          <w:rFonts w:ascii="Arial" w:hAnsi="Arial" w:cs="Arial"/>
          <w:sz w:val="24"/>
          <w:szCs w:val="24"/>
        </w:rPr>
        <w:t xml:space="preserve">. Due to the accident-related challenges, AJ’s career or job options are likely to </w:t>
      </w:r>
      <w:r w:rsidR="00073A68" w:rsidRPr="00902A56">
        <w:rPr>
          <w:rFonts w:ascii="Arial" w:hAnsi="Arial" w:cs="Arial"/>
          <w:sz w:val="24"/>
          <w:szCs w:val="24"/>
        </w:rPr>
        <w:t>be curtailed as he will not be able to cope with physical</w:t>
      </w:r>
      <w:r w:rsidR="00A53FF2">
        <w:rPr>
          <w:rFonts w:ascii="Arial" w:hAnsi="Arial" w:cs="Arial"/>
          <w:sz w:val="24"/>
          <w:szCs w:val="24"/>
        </w:rPr>
        <w:t>ly</w:t>
      </w:r>
      <w:r w:rsidR="00073A68" w:rsidRPr="00902A56">
        <w:rPr>
          <w:rFonts w:ascii="Arial" w:hAnsi="Arial" w:cs="Arial"/>
          <w:sz w:val="24"/>
          <w:szCs w:val="24"/>
        </w:rPr>
        <w:t xml:space="preserve"> demanding jobs. </w:t>
      </w:r>
      <w:r w:rsidR="00332F75" w:rsidRPr="00902A56">
        <w:rPr>
          <w:rFonts w:ascii="Arial" w:hAnsi="Arial" w:cs="Arial"/>
          <w:sz w:val="24"/>
          <w:szCs w:val="24"/>
        </w:rPr>
        <w:t>H</w:t>
      </w:r>
      <w:r w:rsidR="00BF60C9" w:rsidRPr="00902A56">
        <w:rPr>
          <w:rFonts w:ascii="Arial" w:hAnsi="Arial" w:cs="Arial"/>
          <w:sz w:val="24"/>
          <w:szCs w:val="24"/>
        </w:rPr>
        <w:t>e</w:t>
      </w:r>
      <w:r w:rsidR="00332F75" w:rsidRPr="00902A56">
        <w:rPr>
          <w:rFonts w:ascii="Arial" w:hAnsi="Arial" w:cs="Arial"/>
          <w:sz w:val="24"/>
          <w:szCs w:val="24"/>
        </w:rPr>
        <w:t xml:space="preserve"> does not retain enough physical vocational capacity to compete in the open labour market. </w:t>
      </w:r>
      <w:r w:rsidR="00B35EB5" w:rsidRPr="00902A56">
        <w:rPr>
          <w:rFonts w:ascii="Arial" w:hAnsi="Arial" w:cs="Arial"/>
          <w:sz w:val="24"/>
          <w:szCs w:val="24"/>
        </w:rPr>
        <w:t xml:space="preserve">His physical challenges preclude him from medium to heavy occupations or any work duties which require prolonged standing, walking, dynamic posturing, </w:t>
      </w:r>
      <w:r w:rsidR="00E44253" w:rsidRPr="00902A56">
        <w:rPr>
          <w:rFonts w:ascii="Arial" w:hAnsi="Arial" w:cs="Arial"/>
          <w:sz w:val="24"/>
          <w:szCs w:val="24"/>
        </w:rPr>
        <w:t>climbing</w:t>
      </w:r>
      <w:r w:rsidR="005C2D5F">
        <w:rPr>
          <w:rFonts w:ascii="Arial" w:hAnsi="Arial" w:cs="Arial"/>
          <w:sz w:val="24"/>
          <w:szCs w:val="24"/>
        </w:rPr>
        <w:t>,</w:t>
      </w:r>
      <w:r w:rsidR="00B35EB5" w:rsidRPr="00902A56">
        <w:rPr>
          <w:rFonts w:ascii="Arial" w:hAnsi="Arial" w:cs="Arial"/>
          <w:sz w:val="24"/>
          <w:szCs w:val="24"/>
        </w:rPr>
        <w:t xml:space="preserve"> and driving.</w:t>
      </w:r>
    </w:p>
    <w:p w14:paraId="7632C064" w14:textId="77777777" w:rsidR="00DF23DE" w:rsidRPr="00204FA9" w:rsidRDefault="00DF23DE" w:rsidP="00DF23DE">
      <w:pPr>
        <w:pStyle w:val="ListParagraph"/>
        <w:spacing w:after="0" w:line="360" w:lineRule="auto"/>
        <w:ind w:left="0"/>
        <w:jc w:val="both"/>
        <w:rPr>
          <w:rFonts w:ascii="Arial" w:hAnsi="Arial" w:cs="Arial"/>
          <w:sz w:val="24"/>
          <w:szCs w:val="24"/>
        </w:rPr>
      </w:pPr>
    </w:p>
    <w:p w14:paraId="34F0ADEF" w14:textId="77777777" w:rsidR="009E17FA" w:rsidRPr="00902A56" w:rsidRDefault="009E17FA" w:rsidP="009E17FA">
      <w:pPr>
        <w:pStyle w:val="ListParagraph"/>
        <w:spacing w:after="0" w:line="360" w:lineRule="auto"/>
        <w:ind w:left="0"/>
        <w:jc w:val="both"/>
        <w:rPr>
          <w:rFonts w:ascii="Arial" w:hAnsi="Arial" w:cs="Arial"/>
          <w:sz w:val="24"/>
          <w:szCs w:val="24"/>
        </w:rPr>
      </w:pPr>
      <w:r w:rsidRPr="00902A56">
        <w:rPr>
          <w:rFonts w:ascii="Arial" w:hAnsi="Arial" w:cs="Arial"/>
          <w:b/>
          <w:bCs/>
          <w:sz w:val="24"/>
          <w:szCs w:val="24"/>
        </w:rPr>
        <w:t>Pre-morbid profile of the Plaintiff</w:t>
      </w:r>
    </w:p>
    <w:p w14:paraId="104D7DBF" w14:textId="77777777" w:rsidR="009E17FA" w:rsidRPr="00902A56" w:rsidRDefault="009E17FA" w:rsidP="009E17FA">
      <w:pPr>
        <w:pStyle w:val="ListParagraph"/>
        <w:spacing w:line="360" w:lineRule="auto"/>
        <w:jc w:val="both"/>
        <w:rPr>
          <w:rFonts w:ascii="Arial" w:hAnsi="Arial" w:cs="Arial"/>
          <w:i/>
          <w:iCs/>
          <w:sz w:val="24"/>
          <w:szCs w:val="24"/>
        </w:rPr>
      </w:pPr>
    </w:p>
    <w:p w14:paraId="07DDCCA6" w14:textId="77777777" w:rsidR="009E17FA" w:rsidRPr="003E7440" w:rsidRDefault="009E17FA" w:rsidP="009E17FA">
      <w:pPr>
        <w:pStyle w:val="ListParagraph"/>
        <w:spacing w:after="0" w:line="360" w:lineRule="auto"/>
        <w:ind w:left="0"/>
        <w:jc w:val="both"/>
        <w:rPr>
          <w:rFonts w:ascii="Arial" w:hAnsi="Arial" w:cs="Arial"/>
          <w:sz w:val="24"/>
          <w:szCs w:val="24"/>
        </w:rPr>
      </w:pPr>
      <w:r w:rsidRPr="003E7440">
        <w:rPr>
          <w:rFonts w:ascii="Arial" w:hAnsi="Arial" w:cs="Arial"/>
          <w:sz w:val="24"/>
          <w:szCs w:val="24"/>
        </w:rPr>
        <w:t>Personal circumstances of the Plaintiff and family background</w:t>
      </w:r>
    </w:p>
    <w:p w14:paraId="6300C1FC" w14:textId="77777777" w:rsidR="009E17FA" w:rsidRPr="00902A56" w:rsidRDefault="009E17FA" w:rsidP="009E17FA">
      <w:pPr>
        <w:pStyle w:val="ListParagraph"/>
        <w:spacing w:line="360" w:lineRule="auto"/>
        <w:jc w:val="both"/>
        <w:rPr>
          <w:rFonts w:ascii="Arial" w:hAnsi="Arial" w:cs="Arial"/>
          <w:sz w:val="24"/>
          <w:szCs w:val="24"/>
        </w:rPr>
      </w:pPr>
    </w:p>
    <w:p w14:paraId="2F1EDDE7" w14:textId="19638B34" w:rsidR="009E17FA" w:rsidRPr="00902A56" w:rsidRDefault="009E17FA" w:rsidP="009E17FA">
      <w:pPr>
        <w:pStyle w:val="ListParagraph"/>
        <w:numPr>
          <w:ilvl w:val="0"/>
          <w:numId w:val="2"/>
        </w:numPr>
        <w:spacing w:after="0" w:line="360" w:lineRule="auto"/>
        <w:ind w:left="0" w:firstLine="0"/>
        <w:jc w:val="both"/>
        <w:rPr>
          <w:rFonts w:ascii="Arial" w:hAnsi="Arial" w:cs="Arial"/>
          <w:color w:val="FF0000"/>
          <w:sz w:val="24"/>
          <w:szCs w:val="24"/>
        </w:rPr>
      </w:pPr>
      <w:r w:rsidRPr="00902A56">
        <w:rPr>
          <w:rFonts w:ascii="Arial" w:hAnsi="Arial" w:cs="Arial"/>
          <w:sz w:val="24"/>
          <w:szCs w:val="24"/>
        </w:rPr>
        <w:t>AJ is the second born of four children. He lives in Mbizana, Eastern Cape with his grandmother, aunts, and uncles whilst the mother live</w:t>
      </w:r>
      <w:r w:rsidR="003E7440">
        <w:rPr>
          <w:rFonts w:ascii="Arial" w:hAnsi="Arial" w:cs="Arial"/>
          <w:sz w:val="24"/>
          <w:szCs w:val="24"/>
        </w:rPr>
        <w:t>s</w:t>
      </w:r>
      <w:r w:rsidRPr="00902A56">
        <w:rPr>
          <w:rFonts w:ascii="Arial" w:hAnsi="Arial" w:cs="Arial"/>
          <w:sz w:val="24"/>
          <w:szCs w:val="24"/>
        </w:rPr>
        <w:t xml:space="preserve"> in Johannesburg. Their house is a four bedroomed house with electricity. There is no running water inside the house; they collect rainwater from the outside tanks. AJ was in crèche at the time of the accident. </w:t>
      </w:r>
      <w:r w:rsidR="00F7383B">
        <w:rPr>
          <w:rFonts w:ascii="Arial" w:hAnsi="Arial" w:cs="Arial"/>
          <w:sz w:val="24"/>
          <w:szCs w:val="24"/>
        </w:rPr>
        <w:t>His</w:t>
      </w:r>
      <w:r w:rsidRPr="00902A56">
        <w:rPr>
          <w:rFonts w:ascii="Arial" w:hAnsi="Arial" w:cs="Arial"/>
          <w:sz w:val="24"/>
          <w:szCs w:val="24"/>
        </w:rPr>
        <w:t xml:space="preserve"> father is a taxi driver and has a grade 11 education</w:t>
      </w:r>
      <w:r w:rsidR="00A53FF2">
        <w:rPr>
          <w:rFonts w:ascii="Arial" w:hAnsi="Arial" w:cs="Arial"/>
          <w:sz w:val="24"/>
          <w:szCs w:val="24"/>
        </w:rPr>
        <w:t>.  H</w:t>
      </w:r>
      <w:r w:rsidRPr="00902A56">
        <w:rPr>
          <w:rFonts w:ascii="Arial" w:hAnsi="Arial" w:cs="Arial"/>
          <w:sz w:val="24"/>
          <w:szCs w:val="24"/>
        </w:rPr>
        <w:t>is mother</w:t>
      </w:r>
      <w:r w:rsidR="00A53FF2">
        <w:rPr>
          <w:rFonts w:ascii="Arial" w:hAnsi="Arial" w:cs="Arial"/>
          <w:sz w:val="24"/>
          <w:szCs w:val="24"/>
        </w:rPr>
        <w:t xml:space="preserve"> also </w:t>
      </w:r>
      <w:r w:rsidRPr="00902A56">
        <w:rPr>
          <w:rFonts w:ascii="Arial" w:hAnsi="Arial" w:cs="Arial"/>
          <w:sz w:val="24"/>
          <w:szCs w:val="24"/>
        </w:rPr>
        <w:t xml:space="preserve">has a grade 11 education. </w:t>
      </w:r>
      <w:r w:rsidR="00C85537">
        <w:rPr>
          <w:rFonts w:ascii="Arial" w:hAnsi="Arial" w:cs="Arial"/>
          <w:sz w:val="24"/>
          <w:szCs w:val="24"/>
        </w:rPr>
        <w:t>D</w:t>
      </w:r>
      <w:r w:rsidRPr="00902A56">
        <w:rPr>
          <w:rFonts w:ascii="Arial" w:hAnsi="Arial" w:cs="Arial"/>
          <w:sz w:val="24"/>
          <w:szCs w:val="24"/>
        </w:rPr>
        <w:t>escribing AJ’s pre-morbid personality, the Plaintiff reported that he was an active and healthy child; respectful, cheerful, and disciplined</w:t>
      </w:r>
      <w:r w:rsidRPr="00902A56">
        <w:rPr>
          <w:rFonts w:ascii="Arial" w:hAnsi="Arial" w:cs="Arial"/>
          <w:color w:val="FF0000"/>
          <w:sz w:val="24"/>
          <w:szCs w:val="24"/>
        </w:rPr>
        <w:t xml:space="preserve">.  </w:t>
      </w:r>
    </w:p>
    <w:p w14:paraId="4E33BC56" w14:textId="77777777" w:rsidR="009E17FA" w:rsidRDefault="009E17FA" w:rsidP="009E17FA">
      <w:pPr>
        <w:pStyle w:val="ListParagraph"/>
        <w:spacing w:after="0" w:line="360" w:lineRule="auto"/>
        <w:ind w:left="0"/>
        <w:jc w:val="both"/>
        <w:rPr>
          <w:rFonts w:ascii="Arial" w:hAnsi="Arial" w:cs="Arial"/>
          <w:color w:val="FF0000"/>
          <w:sz w:val="24"/>
          <w:szCs w:val="24"/>
        </w:rPr>
      </w:pPr>
    </w:p>
    <w:p w14:paraId="20BC91A8" w14:textId="77777777" w:rsidR="00760947" w:rsidRPr="00902A56" w:rsidRDefault="00760947" w:rsidP="009E17FA">
      <w:pPr>
        <w:pStyle w:val="ListParagraph"/>
        <w:spacing w:after="0" w:line="360" w:lineRule="auto"/>
        <w:ind w:left="0"/>
        <w:jc w:val="both"/>
        <w:rPr>
          <w:rFonts w:ascii="Arial" w:hAnsi="Arial" w:cs="Arial"/>
          <w:color w:val="FF0000"/>
          <w:sz w:val="24"/>
          <w:szCs w:val="24"/>
        </w:rPr>
      </w:pPr>
    </w:p>
    <w:p w14:paraId="31CD0BC8" w14:textId="00266615" w:rsidR="009E17FA" w:rsidRPr="00902A56" w:rsidRDefault="009E17FA" w:rsidP="009E17FA">
      <w:pPr>
        <w:pStyle w:val="ListParagraph"/>
        <w:spacing w:after="0" w:line="360" w:lineRule="auto"/>
        <w:ind w:left="0"/>
        <w:jc w:val="both"/>
        <w:rPr>
          <w:rFonts w:ascii="Arial" w:hAnsi="Arial" w:cs="Arial"/>
          <w:color w:val="FF0000"/>
          <w:sz w:val="24"/>
          <w:szCs w:val="24"/>
        </w:rPr>
      </w:pPr>
      <w:r w:rsidRPr="00902A56">
        <w:rPr>
          <w:rFonts w:ascii="Arial" w:hAnsi="Arial" w:cs="Arial"/>
          <w:b/>
          <w:bCs/>
          <w:sz w:val="24"/>
          <w:szCs w:val="24"/>
        </w:rPr>
        <w:lastRenderedPageBreak/>
        <w:t xml:space="preserve">Post-morbid profile of the </w:t>
      </w:r>
      <w:r w:rsidR="00F7383B">
        <w:rPr>
          <w:rFonts w:ascii="Arial" w:hAnsi="Arial" w:cs="Arial"/>
          <w:b/>
          <w:bCs/>
          <w:sz w:val="24"/>
          <w:szCs w:val="24"/>
        </w:rPr>
        <w:t xml:space="preserve">minor </w:t>
      </w:r>
    </w:p>
    <w:p w14:paraId="2249B7A6" w14:textId="77777777" w:rsidR="009E17FA" w:rsidRPr="00902A56" w:rsidRDefault="009E17FA" w:rsidP="009E17FA">
      <w:pPr>
        <w:pStyle w:val="ListParagraph"/>
        <w:spacing w:line="360" w:lineRule="auto"/>
        <w:jc w:val="both"/>
        <w:rPr>
          <w:rFonts w:ascii="Arial" w:hAnsi="Arial" w:cs="Arial"/>
          <w:color w:val="FF0000"/>
          <w:sz w:val="24"/>
          <w:szCs w:val="24"/>
        </w:rPr>
      </w:pPr>
    </w:p>
    <w:p w14:paraId="63E287FA" w14:textId="1CC182E5" w:rsidR="00FB05D6" w:rsidRDefault="009E17FA" w:rsidP="009E17FA">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The Plaintiff reported to the various experts that </w:t>
      </w:r>
      <w:r w:rsidR="003E7440">
        <w:rPr>
          <w:rFonts w:ascii="Arial" w:hAnsi="Arial" w:cs="Arial"/>
          <w:sz w:val="24"/>
          <w:szCs w:val="24"/>
        </w:rPr>
        <w:t>as</w:t>
      </w:r>
      <w:r w:rsidRPr="00902A56">
        <w:rPr>
          <w:rFonts w:ascii="Arial" w:hAnsi="Arial" w:cs="Arial"/>
          <w:sz w:val="24"/>
          <w:szCs w:val="24"/>
        </w:rPr>
        <w:t xml:space="preserve"> </w:t>
      </w:r>
      <w:r w:rsidR="00A53FF2">
        <w:rPr>
          <w:rFonts w:ascii="Arial" w:hAnsi="Arial" w:cs="Arial"/>
          <w:sz w:val="24"/>
          <w:szCs w:val="24"/>
        </w:rPr>
        <w:t xml:space="preserve">a </w:t>
      </w:r>
      <w:r w:rsidRPr="00902A56">
        <w:rPr>
          <w:rFonts w:ascii="Arial" w:hAnsi="Arial" w:cs="Arial"/>
          <w:sz w:val="24"/>
          <w:szCs w:val="24"/>
        </w:rPr>
        <w:t>result of the accident</w:t>
      </w:r>
      <w:r w:rsidR="007617E5">
        <w:rPr>
          <w:rFonts w:ascii="Arial" w:hAnsi="Arial" w:cs="Arial"/>
          <w:sz w:val="24"/>
          <w:szCs w:val="24"/>
        </w:rPr>
        <w:t xml:space="preserve">, </w:t>
      </w:r>
      <w:r w:rsidRPr="00902A56">
        <w:rPr>
          <w:rFonts w:ascii="Arial" w:hAnsi="Arial" w:cs="Arial"/>
          <w:sz w:val="24"/>
          <w:szCs w:val="24"/>
        </w:rPr>
        <w:t>AJ suffers from the following injuries sequalae: personality change</w:t>
      </w:r>
      <w:r w:rsidR="00760947">
        <w:rPr>
          <w:rFonts w:ascii="Arial" w:hAnsi="Arial" w:cs="Arial"/>
          <w:sz w:val="24"/>
          <w:szCs w:val="24"/>
        </w:rPr>
        <w:t>s</w:t>
      </w:r>
      <w:r w:rsidRPr="00902A56">
        <w:rPr>
          <w:rFonts w:ascii="Arial" w:hAnsi="Arial" w:cs="Arial"/>
          <w:sz w:val="24"/>
          <w:szCs w:val="24"/>
        </w:rPr>
        <w:t xml:space="preserve"> in that he has </w:t>
      </w:r>
      <w:r w:rsidR="00ED7B5B" w:rsidRPr="00902A56">
        <w:rPr>
          <w:rFonts w:ascii="Arial" w:hAnsi="Arial" w:cs="Arial"/>
          <w:sz w:val="24"/>
          <w:szCs w:val="24"/>
        </w:rPr>
        <w:t xml:space="preserve">major </w:t>
      </w:r>
      <w:r w:rsidRPr="00902A56">
        <w:rPr>
          <w:rFonts w:ascii="Arial" w:hAnsi="Arial" w:cs="Arial"/>
          <w:sz w:val="24"/>
          <w:szCs w:val="24"/>
        </w:rPr>
        <w:t xml:space="preserve">post traumatic behavioural disorders characterized by violence, rage, predisposition </w:t>
      </w:r>
      <w:r w:rsidR="00ED7B5B">
        <w:rPr>
          <w:rFonts w:ascii="Arial" w:hAnsi="Arial" w:cs="Arial"/>
          <w:sz w:val="24"/>
          <w:szCs w:val="24"/>
        </w:rPr>
        <w:t>to</w:t>
      </w:r>
      <w:r w:rsidRPr="00902A56">
        <w:rPr>
          <w:rFonts w:ascii="Arial" w:hAnsi="Arial" w:cs="Arial"/>
          <w:sz w:val="24"/>
          <w:szCs w:val="24"/>
        </w:rPr>
        <w:t xml:space="preserve"> self-hurt, defiant behaviour, poor scholastic ability, post traumatic anxiety and features of post-traumatic stress disorder. </w:t>
      </w:r>
    </w:p>
    <w:p w14:paraId="3BD6EEDA" w14:textId="77777777" w:rsidR="00FB05D6" w:rsidRDefault="00FB05D6" w:rsidP="00FB05D6">
      <w:pPr>
        <w:pStyle w:val="ListParagraph"/>
        <w:spacing w:after="0" w:line="360" w:lineRule="auto"/>
        <w:ind w:left="0"/>
        <w:jc w:val="both"/>
        <w:rPr>
          <w:rFonts w:ascii="Arial" w:hAnsi="Arial" w:cs="Arial"/>
          <w:sz w:val="24"/>
          <w:szCs w:val="24"/>
        </w:rPr>
      </w:pPr>
    </w:p>
    <w:p w14:paraId="37E45697" w14:textId="77777777" w:rsidR="00FB05D6" w:rsidRDefault="00FB05D6" w:rsidP="00FB05D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His grandparents have recommended that he should be taken to his father in Polokwane with the hope that his behavioural disorder will get better. He now visits his father but there are no changes.</w:t>
      </w:r>
    </w:p>
    <w:p w14:paraId="3C22544B" w14:textId="77777777" w:rsidR="00FB05D6" w:rsidRDefault="00FB05D6" w:rsidP="00FB05D6">
      <w:pPr>
        <w:pStyle w:val="ListParagraph"/>
        <w:spacing w:after="0" w:line="360" w:lineRule="auto"/>
        <w:ind w:left="0"/>
        <w:jc w:val="both"/>
        <w:rPr>
          <w:rFonts w:ascii="Arial" w:hAnsi="Arial" w:cs="Arial"/>
          <w:sz w:val="24"/>
          <w:szCs w:val="24"/>
        </w:rPr>
      </w:pPr>
    </w:p>
    <w:p w14:paraId="0117136E" w14:textId="46C75F09" w:rsidR="009E17FA" w:rsidRPr="00902A56" w:rsidRDefault="00FB05D6" w:rsidP="009E17FA">
      <w:pPr>
        <w:pStyle w:val="ListParagraph"/>
        <w:numPr>
          <w:ilvl w:val="0"/>
          <w:numId w:val="2"/>
        </w:numPr>
        <w:spacing w:after="0" w:line="360" w:lineRule="auto"/>
        <w:ind w:left="0" w:firstLine="0"/>
        <w:jc w:val="both"/>
        <w:rPr>
          <w:rFonts w:ascii="Arial" w:hAnsi="Arial" w:cs="Arial"/>
          <w:sz w:val="24"/>
          <w:szCs w:val="24"/>
        </w:rPr>
      </w:pPr>
      <w:r w:rsidRPr="00F971DC">
        <w:rPr>
          <w:rFonts w:ascii="Arial" w:hAnsi="Arial" w:cs="Arial"/>
          <w:sz w:val="24"/>
          <w:szCs w:val="24"/>
        </w:rPr>
        <w:t>According to Dr</w:t>
      </w:r>
      <w:r w:rsidR="00184C0C">
        <w:rPr>
          <w:rFonts w:ascii="Arial" w:hAnsi="Arial" w:cs="Arial"/>
          <w:sz w:val="24"/>
          <w:szCs w:val="24"/>
        </w:rPr>
        <w:t xml:space="preserve"> Berkowitz</w:t>
      </w:r>
      <w:r w:rsidR="00ED7B5B">
        <w:rPr>
          <w:rFonts w:ascii="Arial" w:hAnsi="Arial" w:cs="Arial"/>
          <w:sz w:val="24"/>
          <w:szCs w:val="24"/>
        </w:rPr>
        <w:t>,</w:t>
      </w:r>
      <w:r w:rsidRPr="00FB05D6">
        <w:rPr>
          <w:rFonts w:ascii="Arial" w:hAnsi="Arial" w:cs="Arial"/>
          <w:color w:val="FF0000"/>
          <w:sz w:val="24"/>
          <w:szCs w:val="24"/>
        </w:rPr>
        <w:t xml:space="preserve"> </w:t>
      </w:r>
      <w:r>
        <w:rPr>
          <w:rFonts w:ascii="Arial" w:hAnsi="Arial" w:cs="Arial"/>
          <w:sz w:val="24"/>
          <w:szCs w:val="24"/>
        </w:rPr>
        <w:t xml:space="preserve">AJ’s </w:t>
      </w:r>
      <w:r w:rsidR="009E17FA" w:rsidRPr="00902A56">
        <w:rPr>
          <w:rFonts w:ascii="Arial" w:hAnsi="Arial" w:cs="Arial"/>
          <w:sz w:val="24"/>
          <w:szCs w:val="24"/>
        </w:rPr>
        <w:t xml:space="preserve">Whole Person Impairment is </w:t>
      </w:r>
      <w:r w:rsidR="00184C0C">
        <w:rPr>
          <w:rFonts w:ascii="Arial" w:hAnsi="Arial" w:cs="Arial"/>
          <w:sz w:val="24"/>
          <w:szCs w:val="24"/>
        </w:rPr>
        <w:t>20</w:t>
      </w:r>
      <w:r w:rsidR="009E17FA" w:rsidRPr="00902A56">
        <w:rPr>
          <w:rFonts w:ascii="Arial" w:hAnsi="Arial" w:cs="Arial"/>
          <w:sz w:val="24"/>
          <w:szCs w:val="24"/>
        </w:rPr>
        <w:t xml:space="preserve">%.   </w:t>
      </w:r>
    </w:p>
    <w:p w14:paraId="38C3F746" w14:textId="77777777" w:rsidR="00F8483E" w:rsidRPr="00902A56" w:rsidRDefault="00F8483E" w:rsidP="00902A56">
      <w:pPr>
        <w:spacing w:after="0" w:line="360" w:lineRule="auto"/>
        <w:jc w:val="both"/>
        <w:rPr>
          <w:rFonts w:ascii="Arial" w:hAnsi="Arial" w:cs="Arial"/>
          <w:sz w:val="24"/>
          <w:szCs w:val="24"/>
        </w:rPr>
      </w:pPr>
    </w:p>
    <w:p w14:paraId="50A324B6" w14:textId="2ACE6461" w:rsidR="0021197A" w:rsidRPr="00902A56" w:rsidRDefault="0021197A" w:rsidP="00902A56">
      <w:pPr>
        <w:pStyle w:val="ListParagraph"/>
        <w:spacing w:after="0" w:line="360" w:lineRule="auto"/>
        <w:ind w:left="0"/>
        <w:jc w:val="both"/>
        <w:rPr>
          <w:rFonts w:ascii="Arial" w:hAnsi="Arial" w:cs="Arial"/>
          <w:b/>
          <w:bCs/>
          <w:sz w:val="24"/>
          <w:szCs w:val="24"/>
        </w:rPr>
      </w:pPr>
      <w:r w:rsidRPr="00902A56">
        <w:rPr>
          <w:rFonts w:ascii="Arial" w:hAnsi="Arial" w:cs="Arial"/>
          <w:b/>
          <w:bCs/>
          <w:sz w:val="24"/>
          <w:szCs w:val="24"/>
        </w:rPr>
        <w:t>Ben Moodie</w:t>
      </w:r>
      <w:r w:rsidR="00011AA9" w:rsidRPr="00902A56">
        <w:rPr>
          <w:rFonts w:ascii="Arial" w:hAnsi="Arial" w:cs="Arial"/>
          <w:b/>
          <w:bCs/>
          <w:sz w:val="24"/>
          <w:szCs w:val="24"/>
        </w:rPr>
        <w:t xml:space="preserve"> – </w:t>
      </w:r>
      <w:r w:rsidR="008B3335">
        <w:rPr>
          <w:rFonts w:ascii="Arial" w:hAnsi="Arial" w:cs="Arial"/>
          <w:b/>
          <w:bCs/>
          <w:sz w:val="24"/>
          <w:szCs w:val="24"/>
        </w:rPr>
        <w:t>I</w:t>
      </w:r>
      <w:r w:rsidR="00011AA9" w:rsidRPr="00902A56">
        <w:rPr>
          <w:rFonts w:ascii="Arial" w:hAnsi="Arial" w:cs="Arial"/>
          <w:b/>
          <w:bCs/>
          <w:sz w:val="24"/>
          <w:szCs w:val="24"/>
        </w:rPr>
        <w:t xml:space="preserve">ndustrial </w:t>
      </w:r>
      <w:r w:rsidR="008B3335">
        <w:rPr>
          <w:rFonts w:ascii="Arial" w:hAnsi="Arial" w:cs="Arial"/>
          <w:b/>
          <w:bCs/>
          <w:sz w:val="24"/>
          <w:szCs w:val="24"/>
        </w:rPr>
        <w:t>P</w:t>
      </w:r>
      <w:r w:rsidR="00011AA9" w:rsidRPr="00902A56">
        <w:rPr>
          <w:rFonts w:ascii="Arial" w:hAnsi="Arial" w:cs="Arial"/>
          <w:b/>
          <w:bCs/>
          <w:sz w:val="24"/>
          <w:szCs w:val="24"/>
        </w:rPr>
        <w:t xml:space="preserve">sychologist – Report dated </w:t>
      </w:r>
      <w:r w:rsidR="009210EF" w:rsidRPr="00902A56">
        <w:rPr>
          <w:rFonts w:ascii="Arial" w:hAnsi="Arial" w:cs="Arial"/>
          <w:b/>
          <w:bCs/>
          <w:sz w:val="24"/>
          <w:szCs w:val="24"/>
        </w:rPr>
        <w:t xml:space="preserve">20 </w:t>
      </w:r>
      <w:r w:rsidR="000F00E1" w:rsidRPr="00902A56">
        <w:rPr>
          <w:rFonts w:ascii="Arial" w:hAnsi="Arial" w:cs="Arial"/>
          <w:b/>
          <w:bCs/>
          <w:sz w:val="24"/>
          <w:szCs w:val="24"/>
        </w:rPr>
        <w:t>February</w:t>
      </w:r>
      <w:r w:rsidR="000F00E1">
        <w:rPr>
          <w:rFonts w:ascii="Arial" w:hAnsi="Arial" w:cs="Arial"/>
          <w:b/>
          <w:bCs/>
          <w:sz w:val="24"/>
          <w:szCs w:val="24"/>
        </w:rPr>
        <w:t xml:space="preserve"> 2023</w:t>
      </w:r>
      <w:r w:rsidR="000F00E1" w:rsidRPr="00902A56">
        <w:rPr>
          <w:rFonts w:ascii="Arial" w:hAnsi="Arial" w:cs="Arial"/>
          <w:b/>
          <w:bCs/>
          <w:sz w:val="24"/>
          <w:szCs w:val="24"/>
        </w:rPr>
        <w:t>.</w:t>
      </w:r>
    </w:p>
    <w:p w14:paraId="2577210A" w14:textId="77777777" w:rsidR="00011AA9" w:rsidRPr="00902A56" w:rsidRDefault="00011AA9" w:rsidP="00902A56">
      <w:pPr>
        <w:pStyle w:val="ListParagraph"/>
        <w:spacing w:line="360" w:lineRule="auto"/>
        <w:jc w:val="both"/>
        <w:rPr>
          <w:rFonts w:ascii="Arial" w:hAnsi="Arial" w:cs="Arial"/>
          <w:sz w:val="24"/>
          <w:szCs w:val="24"/>
        </w:rPr>
      </w:pPr>
    </w:p>
    <w:p w14:paraId="1840BFAE" w14:textId="47876450" w:rsidR="006A6FA4" w:rsidRPr="00902A56" w:rsidRDefault="000E262A"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Mr. Moodie, </w:t>
      </w:r>
      <w:r w:rsidR="00FE0653" w:rsidRPr="00902A56">
        <w:rPr>
          <w:rFonts w:ascii="Arial" w:hAnsi="Arial" w:cs="Arial"/>
          <w:sz w:val="24"/>
          <w:szCs w:val="24"/>
        </w:rPr>
        <w:t xml:space="preserve">postulated his hypothesis on AJ’s pre-accident </w:t>
      </w:r>
      <w:r w:rsidR="00A81CFA" w:rsidRPr="00902A56">
        <w:rPr>
          <w:rFonts w:ascii="Arial" w:hAnsi="Arial" w:cs="Arial"/>
          <w:sz w:val="24"/>
          <w:szCs w:val="24"/>
        </w:rPr>
        <w:t>potential based on Dr Laauwen</w:t>
      </w:r>
      <w:r w:rsidR="00E44253" w:rsidRPr="00902A56">
        <w:rPr>
          <w:rFonts w:ascii="Arial" w:hAnsi="Arial" w:cs="Arial"/>
          <w:sz w:val="24"/>
          <w:szCs w:val="24"/>
        </w:rPr>
        <w:t>’s</w:t>
      </w:r>
      <w:r w:rsidR="00A81CFA" w:rsidRPr="00902A56">
        <w:rPr>
          <w:rFonts w:ascii="Arial" w:hAnsi="Arial" w:cs="Arial"/>
          <w:sz w:val="24"/>
          <w:szCs w:val="24"/>
        </w:rPr>
        <w:t xml:space="preserve"> (the educational psychologist) opinion that pre-accident</w:t>
      </w:r>
      <w:r w:rsidR="006D073B" w:rsidRPr="00902A56">
        <w:rPr>
          <w:rFonts w:ascii="Arial" w:hAnsi="Arial" w:cs="Arial"/>
          <w:sz w:val="24"/>
          <w:szCs w:val="24"/>
        </w:rPr>
        <w:t xml:space="preserve">, AJ had the potential to pass grade 12 </w:t>
      </w:r>
      <w:r w:rsidR="00306F83" w:rsidRPr="00902A56">
        <w:rPr>
          <w:rFonts w:ascii="Arial" w:hAnsi="Arial" w:cs="Arial"/>
          <w:sz w:val="24"/>
          <w:szCs w:val="24"/>
        </w:rPr>
        <w:t>as well as to further his education to</w:t>
      </w:r>
      <w:r w:rsidR="00ED7B5B">
        <w:rPr>
          <w:rFonts w:ascii="Arial" w:hAnsi="Arial" w:cs="Arial"/>
          <w:sz w:val="24"/>
          <w:szCs w:val="24"/>
        </w:rPr>
        <w:t xml:space="preserve"> </w:t>
      </w:r>
      <w:r w:rsidR="007D4662">
        <w:rPr>
          <w:rFonts w:ascii="Arial" w:hAnsi="Arial" w:cs="Arial"/>
          <w:sz w:val="24"/>
          <w:szCs w:val="24"/>
        </w:rPr>
        <w:t>an</w:t>
      </w:r>
      <w:r w:rsidR="00306F83" w:rsidRPr="00902A56">
        <w:rPr>
          <w:rFonts w:ascii="Arial" w:hAnsi="Arial" w:cs="Arial"/>
          <w:sz w:val="24"/>
          <w:szCs w:val="24"/>
        </w:rPr>
        <w:t xml:space="preserve"> NQF level 6</w:t>
      </w:r>
      <w:r w:rsidR="00FB05D6">
        <w:rPr>
          <w:rFonts w:ascii="Arial" w:hAnsi="Arial" w:cs="Arial"/>
          <w:sz w:val="24"/>
          <w:szCs w:val="24"/>
        </w:rPr>
        <w:t xml:space="preserve"> (</w:t>
      </w:r>
      <w:r w:rsidR="00807B4C">
        <w:rPr>
          <w:rFonts w:ascii="Arial" w:hAnsi="Arial" w:cs="Arial"/>
          <w:sz w:val="24"/>
          <w:szCs w:val="24"/>
        </w:rPr>
        <w:t xml:space="preserve">diploma studies). </w:t>
      </w:r>
      <w:r w:rsidR="00C87A7F" w:rsidRPr="00902A56">
        <w:rPr>
          <w:rFonts w:ascii="Arial" w:hAnsi="Arial" w:cs="Arial"/>
          <w:sz w:val="24"/>
          <w:szCs w:val="24"/>
        </w:rPr>
        <w:t xml:space="preserve">Taking the aforesaid into consideration, Moodie </w:t>
      </w:r>
      <w:r w:rsidR="00E44253" w:rsidRPr="00902A56">
        <w:rPr>
          <w:rFonts w:ascii="Arial" w:hAnsi="Arial" w:cs="Arial"/>
          <w:sz w:val="24"/>
          <w:szCs w:val="24"/>
        </w:rPr>
        <w:t>is</w:t>
      </w:r>
      <w:r w:rsidR="00C87A7F" w:rsidRPr="00902A56">
        <w:rPr>
          <w:rFonts w:ascii="Arial" w:hAnsi="Arial" w:cs="Arial"/>
          <w:sz w:val="24"/>
          <w:szCs w:val="24"/>
        </w:rPr>
        <w:t xml:space="preserve"> of the opinion that but for the accident, AJ’s career would have developed as follows</w:t>
      </w:r>
      <w:r w:rsidR="006A6FA4" w:rsidRPr="00902A56">
        <w:rPr>
          <w:rFonts w:ascii="Arial" w:hAnsi="Arial" w:cs="Arial"/>
          <w:sz w:val="24"/>
          <w:szCs w:val="24"/>
        </w:rPr>
        <w:t>:</w:t>
      </w:r>
    </w:p>
    <w:p w14:paraId="16204C95" w14:textId="77777777" w:rsidR="006A6FA4" w:rsidRPr="00902A56" w:rsidRDefault="006A6FA4" w:rsidP="00902A56">
      <w:pPr>
        <w:pStyle w:val="ListParagraph"/>
        <w:spacing w:after="0" w:line="360" w:lineRule="auto"/>
        <w:ind w:left="0"/>
        <w:jc w:val="both"/>
        <w:rPr>
          <w:rFonts w:ascii="Arial" w:hAnsi="Arial" w:cs="Arial"/>
          <w:sz w:val="24"/>
          <w:szCs w:val="24"/>
        </w:rPr>
      </w:pPr>
    </w:p>
    <w:p w14:paraId="04B54DC6" w14:textId="2C8171EA" w:rsidR="00CA42B3" w:rsidRPr="00902A56" w:rsidRDefault="006A6FA4" w:rsidP="00902A56">
      <w:pPr>
        <w:pStyle w:val="ListParagraph"/>
        <w:numPr>
          <w:ilvl w:val="0"/>
          <w:numId w:val="7"/>
        </w:numPr>
        <w:spacing w:after="0" w:line="360" w:lineRule="auto"/>
        <w:jc w:val="both"/>
        <w:rPr>
          <w:rFonts w:ascii="Arial" w:hAnsi="Arial" w:cs="Arial"/>
          <w:sz w:val="24"/>
          <w:szCs w:val="24"/>
        </w:rPr>
      </w:pPr>
      <w:r w:rsidRPr="00902A56">
        <w:rPr>
          <w:rFonts w:ascii="Arial" w:hAnsi="Arial" w:cs="Arial"/>
          <w:b/>
          <w:bCs/>
          <w:sz w:val="24"/>
          <w:szCs w:val="24"/>
        </w:rPr>
        <w:t>Certificate – likely;</w:t>
      </w:r>
      <w:r w:rsidR="00A5722A" w:rsidRPr="00902A56">
        <w:rPr>
          <w:rFonts w:ascii="Arial" w:hAnsi="Arial" w:cs="Arial"/>
          <w:b/>
          <w:bCs/>
          <w:sz w:val="24"/>
          <w:szCs w:val="24"/>
        </w:rPr>
        <w:t xml:space="preserve"> </w:t>
      </w:r>
      <w:r w:rsidR="00A5722A" w:rsidRPr="00902A56">
        <w:rPr>
          <w:rFonts w:ascii="Arial" w:hAnsi="Arial" w:cs="Arial"/>
          <w:sz w:val="24"/>
          <w:szCs w:val="24"/>
        </w:rPr>
        <w:t xml:space="preserve">the writer postulates that AJ could have decided to </w:t>
      </w:r>
      <w:r w:rsidR="008C1F9A" w:rsidRPr="00902A56">
        <w:rPr>
          <w:rFonts w:ascii="Arial" w:hAnsi="Arial" w:cs="Arial"/>
          <w:sz w:val="24"/>
          <w:szCs w:val="24"/>
        </w:rPr>
        <w:t>enrol</w:t>
      </w:r>
      <w:r w:rsidR="00A5722A" w:rsidRPr="00902A56">
        <w:rPr>
          <w:rFonts w:ascii="Arial" w:hAnsi="Arial" w:cs="Arial"/>
          <w:sz w:val="24"/>
          <w:szCs w:val="24"/>
        </w:rPr>
        <w:t xml:space="preserve"> or apply or a </w:t>
      </w:r>
      <w:r w:rsidR="00E07200" w:rsidRPr="00902A56">
        <w:rPr>
          <w:rFonts w:ascii="Arial" w:hAnsi="Arial" w:cs="Arial"/>
          <w:sz w:val="24"/>
          <w:szCs w:val="24"/>
        </w:rPr>
        <w:t>one-year</w:t>
      </w:r>
      <w:r w:rsidR="00A5722A" w:rsidRPr="00902A56">
        <w:rPr>
          <w:rFonts w:ascii="Arial" w:hAnsi="Arial" w:cs="Arial"/>
          <w:sz w:val="24"/>
          <w:szCs w:val="24"/>
        </w:rPr>
        <w:t xml:space="preserve"> certificate</w:t>
      </w:r>
      <w:r w:rsidR="00D92D26" w:rsidRPr="00902A56">
        <w:rPr>
          <w:rFonts w:ascii="Arial" w:hAnsi="Arial" w:cs="Arial"/>
          <w:sz w:val="24"/>
          <w:szCs w:val="24"/>
        </w:rPr>
        <w:t xml:space="preserve"> course, either internally or externally, with the aim to upskill and prepare him for more advanced studies such as a 3-year diploma course. </w:t>
      </w:r>
    </w:p>
    <w:p w14:paraId="4DE6C593" w14:textId="4F82F26C" w:rsidR="00AD3D95" w:rsidRPr="00902A56" w:rsidRDefault="00E07200" w:rsidP="00902A56">
      <w:pPr>
        <w:pStyle w:val="ListParagraph"/>
        <w:numPr>
          <w:ilvl w:val="0"/>
          <w:numId w:val="7"/>
        </w:numPr>
        <w:spacing w:after="0" w:line="360" w:lineRule="auto"/>
        <w:jc w:val="both"/>
        <w:rPr>
          <w:rFonts w:ascii="Arial" w:hAnsi="Arial" w:cs="Arial"/>
          <w:sz w:val="24"/>
          <w:szCs w:val="24"/>
        </w:rPr>
      </w:pPr>
      <w:r w:rsidRPr="00902A56">
        <w:rPr>
          <w:rFonts w:ascii="Arial" w:hAnsi="Arial" w:cs="Arial"/>
          <w:b/>
          <w:bCs/>
          <w:sz w:val="24"/>
          <w:szCs w:val="24"/>
        </w:rPr>
        <w:t xml:space="preserve">Diploma- NQF 6 – </w:t>
      </w:r>
      <w:r w:rsidRPr="00902A56">
        <w:rPr>
          <w:rFonts w:ascii="Arial" w:hAnsi="Arial" w:cs="Arial"/>
          <w:sz w:val="24"/>
          <w:szCs w:val="24"/>
        </w:rPr>
        <w:t>i</w:t>
      </w:r>
      <w:r w:rsidR="00C23181" w:rsidRPr="00902A56">
        <w:rPr>
          <w:rFonts w:ascii="Arial" w:hAnsi="Arial" w:cs="Arial"/>
          <w:sz w:val="24"/>
          <w:szCs w:val="24"/>
        </w:rPr>
        <w:t xml:space="preserve">n an </w:t>
      </w:r>
      <w:r w:rsidR="00C23181" w:rsidRPr="00FA234C">
        <w:rPr>
          <w:rFonts w:ascii="Arial" w:hAnsi="Arial" w:cs="Arial"/>
          <w:b/>
          <w:bCs/>
          <w:sz w:val="24"/>
          <w:szCs w:val="24"/>
        </w:rPr>
        <w:t xml:space="preserve">optimal </w:t>
      </w:r>
      <w:r w:rsidR="00C23181" w:rsidRPr="007D4662">
        <w:rPr>
          <w:rFonts w:ascii="Arial" w:hAnsi="Arial" w:cs="Arial"/>
          <w:b/>
          <w:bCs/>
          <w:sz w:val="24"/>
          <w:szCs w:val="24"/>
        </w:rPr>
        <w:t>scenario</w:t>
      </w:r>
      <w:r w:rsidR="00C23181" w:rsidRPr="00902A56">
        <w:rPr>
          <w:rFonts w:ascii="Arial" w:hAnsi="Arial" w:cs="Arial"/>
          <w:sz w:val="24"/>
          <w:szCs w:val="24"/>
        </w:rPr>
        <w:t>, after completion of his certificate course, he could have applied to further his studies, doing a diploma course at an academic institution</w:t>
      </w:r>
      <w:r w:rsidR="00901EFD" w:rsidRPr="00902A56">
        <w:rPr>
          <w:rFonts w:ascii="Arial" w:hAnsi="Arial" w:cs="Arial"/>
          <w:sz w:val="24"/>
          <w:szCs w:val="24"/>
        </w:rPr>
        <w:t xml:space="preserve">. His employer (assuming employment) at the time would probably have subsidized his studies </w:t>
      </w:r>
      <w:r w:rsidR="00BF60C9" w:rsidRPr="00902A56">
        <w:rPr>
          <w:rFonts w:ascii="Arial" w:hAnsi="Arial" w:cs="Arial"/>
          <w:sz w:val="24"/>
          <w:szCs w:val="24"/>
        </w:rPr>
        <w:t>if the</w:t>
      </w:r>
      <w:r w:rsidR="00901EFD" w:rsidRPr="00902A56">
        <w:rPr>
          <w:rFonts w:ascii="Arial" w:hAnsi="Arial" w:cs="Arial"/>
          <w:sz w:val="24"/>
          <w:szCs w:val="24"/>
        </w:rPr>
        <w:t xml:space="preserve"> studies</w:t>
      </w:r>
      <w:r w:rsidR="00BF60C9" w:rsidRPr="00902A56">
        <w:rPr>
          <w:rFonts w:ascii="Arial" w:hAnsi="Arial" w:cs="Arial"/>
          <w:sz w:val="24"/>
          <w:szCs w:val="24"/>
        </w:rPr>
        <w:t xml:space="preserve"> were</w:t>
      </w:r>
      <w:r w:rsidR="00901EFD" w:rsidRPr="00902A56">
        <w:rPr>
          <w:rFonts w:ascii="Arial" w:hAnsi="Arial" w:cs="Arial"/>
          <w:sz w:val="24"/>
          <w:szCs w:val="24"/>
        </w:rPr>
        <w:t xml:space="preserve"> to the employer’s benefit</w:t>
      </w:r>
      <w:r w:rsidR="001975DE" w:rsidRPr="00902A56">
        <w:rPr>
          <w:rFonts w:ascii="Arial" w:hAnsi="Arial" w:cs="Arial"/>
          <w:sz w:val="24"/>
          <w:szCs w:val="24"/>
        </w:rPr>
        <w:t xml:space="preserve">. He probably would have engaged in part-time studies, and it </w:t>
      </w:r>
      <w:r w:rsidR="00807B4C">
        <w:rPr>
          <w:rFonts w:ascii="Arial" w:hAnsi="Arial" w:cs="Arial"/>
          <w:sz w:val="24"/>
          <w:szCs w:val="24"/>
        </w:rPr>
        <w:t xml:space="preserve">is </w:t>
      </w:r>
      <w:r w:rsidR="001975DE" w:rsidRPr="00902A56">
        <w:rPr>
          <w:rFonts w:ascii="Arial" w:hAnsi="Arial" w:cs="Arial"/>
          <w:sz w:val="24"/>
          <w:szCs w:val="24"/>
        </w:rPr>
        <w:t xml:space="preserve">likely that a 3-year diploma course would </w:t>
      </w:r>
      <w:r w:rsidR="008C1F9A" w:rsidRPr="00902A56">
        <w:rPr>
          <w:rFonts w:ascii="Arial" w:hAnsi="Arial" w:cs="Arial"/>
          <w:sz w:val="24"/>
          <w:szCs w:val="24"/>
        </w:rPr>
        <w:t xml:space="preserve">have </w:t>
      </w:r>
      <w:r w:rsidR="001975DE" w:rsidRPr="00902A56">
        <w:rPr>
          <w:rFonts w:ascii="Arial" w:hAnsi="Arial" w:cs="Arial"/>
          <w:sz w:val="24"/>
          <w:szCs w:val="24"/>
        </w:rPr>
        <w:t>take</w:t>
      </w:r>
      <w:r w:rsidR="008C1F9A" w:rsidRPr="00902A56">
        <w:rPr>
          <w:rFonts w:ascii="Arial" w:hAnsi="Arial" w:cs="Arial"/>
          <w:sz w:val="24"/>
          <w:szCs w:val="24"/>
        </w:rPr>
        <w:t>n</w:t>
      </w:r>
      <w:r w:rsidR="001975DE" w:rsidRPr="00902A56">
        <w:rPr>
          <w:rFonts w:ascii="Arial" w:hAnsi="Arial" w:cs="Arial"/>
          <w:sz w:val="24"/>
          <w:szCs w:val="24"/>
        </w:rPr>
        <w:t xml:space="preserve"> him </w:t>
      </w:r>
      <w:r w:rsidR="00F92AC1" w:rsidRPr="00902A56">
        <w:rPr>
          <w:rFonts w:ascii="Arial" w:hAnsi="Arial" w:cs="Arial"/>
          <w:sz w:val="24"/>
          <w:szCs w:val="24"/>
        </w:rPr>
        <w:t>five to six years to complete</w:t>
      </w:r>
      <w:r w:rsidR="00E719C6" w:rsidRPr="00902A56">
        <w:rPr>
          <w:rFonts w:ascii="Arial" w:hAnsi="Arial" w:cs="Arial"/>
          <w:sz w:val="24"/>
          <w:szCs w:val="24"/>
        </w:rPr>
        <w:t xml:space="preserve">. Further progression would also be based on straight line increases to </w:t>
      </w:r>
      <w:r w:rsidR="00E719C6" w:rsidRPr="00902A56">
        <w:rPr>
          <w:rFonts w:ascii="Arial" w:hAnsi="Arial" w:cs="Arial"/>
          <w:sz w:val="24"/>
          <w:szCs w:val="24"/>
        </w:rPr>
        <w:lastRenderedPageBreak/>
        <w:t>Paterson level C3/C4 (median) total package</w:t>
      </w:r>
      <w:r w:rsidR="00807B4C">
        <w:rPr>
          <w:rFonts w:ascii="Arial" w:hAnsi="Arial" w:cs="Arial"/>
          <w:sz w:val="24"/>
          <w:szCs w:val="24"/>
        </w:rPr>
        <w:t xml:space="preserve"> </w:t>
      </w:r>
      <w:r w:rsidR="00C37678" w:rsidRPr="00902A56">
        <w:rPr>
          <w:rFonts w:ascii="Arial" w:hAnsi="Arial" w:cs="Arial"/>
          <w:sz w:val="24"/>
          <w:szCs w:val="24"/>
        </w:rPr>
        <w:t>by</w:t>
      </w:r>
      <w:r w:rsidR="00807B4C">
        <w:rPr>
          <w:rFonts w:ascii="Arial" w:hAnsi="Arial" w:cs="Arial"/>
          <w:sz w:val="24"/>
          <w:szCs w:val="24"/>
        </w:rPr>
        <w:t xml:space="preserve"> </w:t>
      </w:r>
      <w:r w:rsidR="00C37678" w:rsidRPr="00902A56">
        <w:rPr>
          <w:rFonts w:ascii="Arial" w:hAnsi="Arial" w:cs="Arial"/>
          <w:sz w:val="24"/>
          <w:szCs w:val="24"/>
        </w:rPr>
        <w:t xml:space="preserve">age 45. </w:t>
      </w:r>
      <w:r w:rsidR="00EE3636" w:rsidRPr="00902A56">
        <w:rPr>
          <w:rFonts w:ascii="Arial" w:hAnsi="Arial" w:cs="Arial"/>
          <w:sz w:val="24"/>
          <w:szCs w:val="24"/>
        </w:rPr>
        <w:t>The w</w:t>
      </w:r>
      <w:r w:rsidR="00C37678" w:rsidRPr="00902A56">
        <w:rPr>
          <w:rFonts w:ascii="Arial" w:hAnsi="Arial" w:cs="Arial"/>
          <w:sz w:val="24"/>
          <w:szCs w:val="24"/>
        </w:rPr>
        <w:t xml:space="preserve">riter is therefore of the opinion that AJ’s pre-accident income potential would have been Paterson level C3/C4 by the age of 45 </w:t>
      </w:r>
      <w:r w:rsidR="00E2498D" w:rsidRPr="00902A56">
        <w:rPr>
          <w:rFonts w:ascii="Arial" w:hAnsi="Arial" w:cs="Arial"/>
          <w:sz w:val="24"/>
          <w:szCs w:val="24"/>
        </w:rPr>
        <w:t>after which</w:t>
      </w:r>
      <w:r w:rsidR="00C37678" w:rsidRPr="00902A56">
        <w:rPr>
          <w:rFonts w:ascii="Arial" w:hAnsi="Arial" w:cs="Arial"/>
          <w:sz w:val="24"/>
          <w:szCs w:val="24"/>
        </w:rPr>
        <w:t xml:space="preserve"> he would </w:t>
      </w:r>
      <w:r w:rsidR="00E2498D" w:rsidRPr="00902A56">
        <w:rPr>
          <w:rFonts w:ascii="Arial" w:hAnsi="Arial" w:cs="Arial"/>
          <w:sz w:val="24"/>
          <w:szCs w:val="24"/>
        </w:rPr>
        <w:t xml:space="preserve">have received inflationary increases until retirement age. </w:t>
      </w:r>
    </w:p>
    <w:p w14:paraId="1268E037" w14:textId="77777777" w:rsidR="00EE3636" w:rsidRPr="00902A56" w:rsidRDefault="00EE3636" w:rsidP="00902A56">
      <w:pPr>
        <w:pStyle w:val="ListParagraph"/>
        <w:spacing w:after="0" w:line="360" w:lineRule="auto"/>
        <w:ind w:left="1800"/>
        <w:jc w:val="both"/>
        <w:rPr>
          <w:rFonts w:ascii="Arial" w:hAnsi="Arial" w:cs="Arial"/>
          <w:sz w:val="24"/>
          <w:szCs w:val="24"/>
        </w:rPr>
      </w:pPr>
    </w:p>
    <w:p w14:paraId="415660A4" w14:textId="222EEAE9" w:rsidR="009B1164" w:rsidRPr="00902A56" w:rsidRDefault="00F8424E"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As to the post-accident postulation and noting that Dr Laauwen is of the opinion that A</w:t>
      </w:r>
      <w:r w:rsidR="00FF67D1" w:rsidRPr="00902A56">
        <w:rPr>
          <w:rFonts w:ascii="Arial" w:hAnsi="Arial" w:cs="Arial"/>
          <w:sz w:val="24"/>
          <w:szCs w:val="24"/>
        </w:rPr>
        <w:t>J</w:t>
      </w:r>
      <w:r w:rsidRPr="00902A56">
        <w:rPr>
          <w:rFonts w:ascii="Arial" w:hAnsi="Arial" w:cs="Arial"/>
          <w:sz w:val="24"/>
          <w:szCs w:val="24"/>
        </w:rPr>
        <w:t xml:space="preserve"> post-accident</w:t>
      </w:r>
      <w:r w:rsidR="00807B4C">
        <w:rPr>
          <w:rFonts w:ascii="Arial" w:hAnsi="Arial" w:cs="Arial"/>
          <w:sz w:val="24"/>
          <w:szCs w:val="24"/>
        </w:rPr>
        <w:t xml:space="preserve"> is</w:t>
      </w:r>
      <w:r w:rsidR="00A53FF2">
        <w:rPr>
          <w:rFonts w:ascii="Arial" w:hAnsi="Arial" w:cs="Arial"/>
          <w:sz w:val="24"/>
          <w:szCs w:val="24"/>
        </w:rPr>
        <w:t>,</w:t>
      </w:r>
      <w:r w:rsidR="00807B4C">
        <w:rPr>
          <w:rFonts w:ascii="Arial" w:hAnsi="Arial" w:cs="Arial"/>
          <w:sz w:val="24"/>
          <w:szCs w:val="24"/>
        </w:rPr>
        <w:t xml:space="preserve"> </w:t>
      </w:r>
      <w:r w:rsidR="00117AA0">
        <w:rPr>
          <w:rFonts w:ascii="Arial" w:hAnsi="Arial" w:cs="Arial"/>
          <w:sz w:val="24"/>
          <w:szCs w:val="24"/>
        </w:rPr>
        <w:t>at most</w:t>
      </w:r>
      <w:r w:rsidR="002E6ACE">
        <w:rPr>
          <w:rFonts w:ascii="Arial" w:hAnsi="Arial" w:cs="Arial"/>
          <w:sz w:val="24"/>
          <w:szCs w:val="24"/>
        </w:rPr>
        <w:t>,</w:t>
      </w:r>
      <w:r w:rsidR="00117AA0">
        <w:rPr>
          <w:rFonts w:ascii="Arial" w:hAnsi="Arial" w:cs="Arial"/>
          <w:sz w:val="24"/>
          <w:szCs w:val="24"/>
        </w:rPr>
        <w:t xml:space="preserve"> likely to </w:t>
      </w:r>
      <w:r w:rsidR="002E6ACE">
        <w:rPr>
          <w:rFonts w:ascii="Arial" w:hAnsi="Arial" w:cs="Arial"/>
          <w:sz w:val="24"/>
          <w:szCs w:val="24"/>
        </w:rPr>
        <w:t>achieve an</w:t>
      </w:r>
      <w:r w:rsidR="002741EB" w:rsidRPr="00902A56">
        <w:rPr>
          <w:rFonts w:ascii="Arial" w:hAnsi="Arial" w:cs="Arial"/>
          <w:sz w:val="24"/>
          <w:szCs w:val="24"/>
        </w:rPr>
        <w:t xml:space="preserve"> NQF level 1 </w:t>
      </w:r>
      <w:r w:rsidR="002E6ACE">
        <w:rPr>
          <w:rFonts w:ascii="Arial" w:hAnsi="Arial" w:cs="Arial"/>
          <w:sz w:val="24"/>
          <w:szCs w:val="24"/>
        </w:rPr>
        <w:t>(</w:t>
      </w:r>
      <w:r w:rsidR="002741EB" w:rsidRPr="00902A56">
        <w:rPr>
          <w:rFonts w:ascii="Arial" w:hAnsi="Arial" w:cs="Arial"/>
          <w:sz w:val="24"/>
          <w:szCs w:val="24"/>
        </w:rPr>
        <w:t>grade 9</w:t>
      </w:r>
      <w:r w:rsidR="002E6ACE">
        <w:rPr>
          <w:rFonts w:ascii="Arial" w:hAnsi="Arial" w:cs="Arial"/>
          <w:sz w:val="24"/>
          <w:szCs w:val="24"/>
        </w:rPr>
        <w:t>) e</w:t>
      </w:r>
      <w:r w:rsidR="002741EB" w:rsidRPr="00902A56">
        <w:rPr>
          <w:rFonts w:ascii="Arial" w:hAnsi="Arial" w:cs="Arial"/>
          <w:sz w:val="24"/>
          <w:szCs w:val="24"/>
        </w:rPr>
        <w:t xml:space="preserve">ducation, this means that </w:t>
      </w:r>
      <w:r w:rsidR="004336E4" w:rsidRPr="00902A56">
        <w:rPr>
          <w:rFonts w:ascii="Arial" w:hAnsi="Arial" w:cs="Arial"/>
          <w:sz w:val="24"/>
          <w:szCs w:val="24"/>
        </w:rPr>
        <w:t>for him to work, he will have to be reliant on his physical strength</w:t>
      </w:r>
      <w:r w:rsidR="00FA6EF2">
        <w:rPr>
          <w:rFonts w:ascii="Arial" w:hAnsi="Arial" w:cs="Arial"/>
          <w:sz w:val="24"/>
          <w:szCs w:val="24"/>
        </w:rPr>
        <w:t>. T</w:t>
      </w:r>
      <w:r w:rsidR="00525757">
        <w:rPr>
          <w:rFonts w:ascii="Arial" w:hAnsi="Arial" w:cs="Arial"/>
          <w:sz w:val="24"/>
          <w:szCs w:val="24"/>
        </w:rPr>
        <w:t>ypically</w:t>
      </w:r>
      <w:r w:rsidR="00FA6EF2">
        <w:rPr>
          <w:rFonts w:ascii="Arial" w:hAnsi="Arial" w:cs="Arial"/>
          <w:sz w:val="24"/>
          <w:szCs w:val="24"/>
        </w:rPr>
        <w:t>,</w:t>
      </w:r>
      <w:r w:rsidR="00FA25AE" w:rsidRPr="00902A56">
        <w:rPr>
          <w:rFonts w:ascii="Arial" w:hAnsi="Arial" w:cs="Arial"/>
          <w:sz w:val="24"/>
          <w:szCs w:val="24"/>
        </w:rPr>
        <w:t xml:space="preserve"> individuals with such a low level of education </w:t>
      </w:r>
      <w:r w:rsidR="00525757">
        <w:rPr>
          <w:rFonts w:ascii="Arial" w:hAnsi="Arial" w:cs="Arial"/>
          <w:sz w:val="24"/>
          <w:szCs w:val="24"/>
        </w:rPr>
        <w:t xml:space="preserve">usually </w:t>
      </w:r>
      <w:r w:rsidR="00314D71" w:rsidRPr="00902A56">
        <w:rPr>
          <w:rFonts w:ascii="Arial" w:hAnsi="Arial" w:cs="Arial"/>
          <w:sz w:val="24"/>
          <w:szCs w:val="24"/>
        </w:rPr>
        <w:t xml:space="preserve">do </w:t>
      </w:r>
      <w:r w:rsidR="00FA25AE" w:rsidRPr="00902A56">
        <w:rPr>
          <w:rFonts w:ascii="Arial" w:hAnsi="Arial" w:cs="Arial"/>
          <w:sz w:val="24"/>
          <w:szCs w:val="24"/>
        </w:rPr>
        <w:t>not qualify for work which is sedentary to light</w:t>
      </w:r>
      <w:r w:rsidR="00314D71" w:rsidRPr="00902A56">
        <w:rPr>
          <w:rFonts w:ascii="Arial" w:hAnsi="Arial" w:cs="Arial"/>
          <w:sz w:val="24"/>
          <w:szCs w:val="24"/>
        </w:rPr>
        <w:t xml:space="preserve"> in nature</w:t>
      </w:r>
      <w:r w:rsidR="00FA6EF2">
        <w:rPr>
          <w:rFonts w:ascii="Arial" w:hAnsi="Arial" w:cs="Arial"/>
          <w:sz w:val="24"/>
          <w:szCs w:val="24"/>
        </w:rPr>
        <w:t xml:space="preserve">; </w:t>
      </w:r>
      <w:r w:rsidR="00B515A3">
        <w:rPr>
          <w:rFonts w:ascii="Arial" w:hAnsi="Arial" w:cs="Arial"/>
          <w:sz w:val="24"/>
          <w:szCs w:val="24"/>
        </w:rPr>
        <w:t>they usually</w:t>
      </w:r>
      <w:r w:rsidR="00FA25AE" w:rsidRPr="00902A56">
        <w:rPr>
          <w:rFonts w:ascii="Arial" w:hAnsi="Arial" w:cs="Arial"/>
          <w:sz w:val="24"/>
          <w:szCs w:val="24"/>
        </w:rPr>
        <w:t xml:space="preserve"> work in the open labour marker doing work which can be classified as medium </w:t>
      </w:r>
      <w:r w:rsidR="009B1164" w:rsidRPr="00902A56">
        <w:rPr>
          <w:rFonts w:ascii="Arial" w:hAnsi="Arial" w:cs="Arial"/>
          <w:sz w:val="24"/>
          <w:szCs w:val="24"/>
        </w:rPr>
        <w:t>– heavy and very heavy in nature.</w:t>
      </w:r>
    </w:p>
    <w:p w14:paraId="27798FC1" w14:textId="22B6292D" w:rsidR="009B1164" w:rsidRPr="00902A56" w:rsidRDefault="009B1164" w:rsidP="00902A56">
      <w:pPr>
        <w:pStyle w:val="ListParagraph"/>
        <w:spacing w:after="0" w:line="360" w:lineRule="auto"/>
        <w:ind w:left="0"/>
        <w:jc w:val="both"/>
        <w:rPr>
          <w:rFonts w:ascii="Arial" w:hAnsi="Arial" w:cs="Arial"/>
          <w:sz w:val="24"/>
          <w:szCs w:val="24"/>
        </w:rPr>
      </w:pPr>
      <w:r w:rsidRPr="00902A56">
        <w:rPr>
          <w:rFonts w:ascii="Arial" w:hAnsi="Arial" w:cs="Arial"/>
          <w:sz w:val="24"/>
          <w:szCs w:val="24"/>
        </w:rPr>
        <w:t xml:space="preserve"> </w:t>
      </w:r>
    </w:p>
    <w:p w14:paraId="7A847235" w14:textId="55FFDD34" w:rsidR="00D025B6" w:rsidRDefault="009B1164" w:rsidP="00924E75">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With regards to his future physical abilities, </w:t>
      </w:r>
      <w:r w:rsidR="00EA6CDA" w:rsidRPr="00902A56">
        <w:rPr>
          <w:rFonts w:ascii="Arial" w:hAnsi="Arial" w:cs="Arial"/>
          <w:sz w:val="24"/>
          <w:szCs w:val="24"/>
        </w:rPr>
        <w:t xml:space="preserve">Moodie </w:t>
      </w:r>
      <w:r w:rsidR="00FF67D1" w:rsidRPr="00902A56">
        <w:rPr>
          <w:rFonts w:ascii="Arial" w:hAnsi="Arial" w:cs="Arial"/>
          <w:sz w:val="24"/>
          <w:szCs w:val="24"/>
        </w:rPr>
        <w:t>notes</w:t>
      </w:r>
      <w:r w:rsidR="00EA6CDA" w:rsidRPr="00902A56">
        <w:rPr>
          <w:rFonts w:ascii="Arial" w:hAnsi="Arial" w:cs="Arial"/>
          <w:sz w:val="24"/>
          <w:szCs w:val="24"/>
        </w:rPr>
        <w:t xml:space="preserve"> that from the </w:t>
      </w:r>
      <w:r w:rsidR="0047721D">
        <w:rPr>
          <w:rFonts w:ascii="Arial" w:hAnsi="Arial" w:cs="Arial"/>
          <w:sz w:val="24"/>
          <w:szCs w:val="24"/>
        </w:rPr>
        <w:t>O</w:t>
      </w:r>
      <w:r w:rsidR="00EA6CDA" w:rsidRPr="00902A56">
        <w:rPr>
          <w:rFonts w:ascii="Arial" w:hAnsi="Arial" w:cs="Arial"/>
          <w:sz w:val="24"/>
          <w:szCs w:val="24"/>
        </w:rPr>
        <w:t xml:space="preserve">ccupational </w:t>
      </w:r>
      <w:r w:rsidR="0047721D">
        <w:rPr>
          <w:rFonts w:ascii="Arial" w:hAnsi="Arial" w:cs="Arial"/>
          <w:sz w:val="24"/>
          <w:szCs w:val="24"/>
        </w:rPr>
        <w:t>T</w:t>
      </w:r>
      <w:r w:rsidR="00EA6CDA" w:rsidRPr="00902A56">
        <w:rPr>
          <w:rFonts w:ascii="Arial" w:hAnsi="Arial" w:cs="Arial"/>
          <w:sz w:val="24"/>
          <w:szCs w:val="24"/>
        </w:rPr>
        <w:t xml:space="preserve">herapist report, </w:t>
      </w:r>
      <w:r w:rsidR="0006068B" w:rsidRPr="00902A56">
        <w:rPr>
          <w:rFonts w:ascii="Arial" w:hAnsi="Arial" w:cs="Arial"/>
          <w:sz w:val="24"/>
          <w:szCs w:val="24"/>
        </w:rPr>
        <w:t>AJ’s injur</w:t>
      </w:r>
      <w:r w:rsidR="00EE6903">
        <w:rPr>
          <w:rFonts w:ascii="Arial" w:hAnsi="Arial" w:cs="Arial"/>
          <w:sz w:val="24"/>
          <w:szCs w:val="24"/>
        </w:rPr>
        <w:t>ies</w:t>
      </w:r>
      <w:r w:rsidR="0006068B" w:rsidRPr="00902A56">
        <w:rPr>
          <w:rFonts w:ascii="Arial" w:hAnsi="Arial" w:cs="Arial"/>
          <w:sz w:val="24"/>
          <w:szCs w:val="24"/>
        </w:rPr>
        <w:t xml:space="preserve"> </w:t>
      </w:r>
      <w:r w:rsidR="00B33E5E" w:rsidRPr="00902A56">
        <w:rPr>
          <w:rFonts w:ascii="Arial" w:hAnsi="Arial" w:cs="Arial"/>
          <w:sz w:val="24"/>
          <w:szCs w:val="24"/>
        </w:rPr>
        <w:t>will preclude him from relying on his physical abilities to secure employment. He will have to be reliant on an understan</w:t>
      </w:r>
      <w:r w:rsidR="003B25DD" w:rsidRPr="00902A56">
        <w:rPr>
          <w:rFonts w:ascii="Arial" w:hAnsi="Arial" w:cs="Arial"/>
          <w:sz w:val="24"/>
          <w:szCs w:val="24"/>
        </w:rPr>
        <w:t xml:space="preserve">ding employer who would be willing to accommodate his physical limitations. </w:t>
      </w:r>
      <w:r w:rsidR="00C06C3C" w:rsidRPr="00902A56">
        <w:rPr>
          <w:rFonts w:ascii="Arial" w:hAnsi="Arial" w:cs="Arial"/>
          <w:sz w:val="24"/>
          <w:szCs w:val="24"/>
        </w:rPr>
        <w:t xml:space="preserve">On the other hand, Dr LF Oelofse, the </w:t>
      </w:r>
      <w:r w:rsidR="00857212" w:rsidRPr="00902A56">
        <w:rPr>
          <w:rFonts w:ascii="Arial" w:hAnsi="Arial" w:cs="Arial"/>
          <w:sz w:val="24"/>
          <w:szCs w:val="24"/>
        </w:rPr>
        <w:t>orthopaedic surgeon,</w:t>
      </w:r>
      <w:r w:rsidR="00C06C3C" w:rsidRPr="00902A56">
        <w:rPr>
          <w:rFonts w:ascii="Arial" w:hAnsi="Arial" w:cs="Arial"/>
          <w:sz w:val="24"/>
          <w:szCs w:val="24"/>
        </w:rPr>
        <w:t xml:space="preserve"> conclu</w:t>
      </w:r>
      <w:r w:rsidR="00857212" w:rsidRPr="00902A56">
        <w:rPr>
          <w:rFonts w:ascii="Arial" w:hAnsi="Arial" w:cs="Arial"/>
          <w:sz w:val="24"/>
          <w:szCs w:val="24"/>
        </w:rPr>
        <w:t xml:space="preserve">ded in his report that AJ will only be capable to do work </w:t>
      </w:r>
      <w:r w:rsidR="00347846">
        <w:rPr>
          <w:rFonts w:ascii="Arial" w:hAnsi="Arial" w:cs="Arial"/>
          <w:sz w:val="24"/>
          <w:szCs w:val="24"/>
        </w:rPr>
        <w:t xml:space="preserve">in </w:t>
      </w:r>
      <w:r w:rsidR="00857212" w:rsidRPr="00902A56">
        <w:rPr>
          <w:rFonts w:ascii="Arial" w:hAnsi="Arial" w:cs="Arial"/>
          <w:sz w:val="24"/>
          <w:szCs w:val="24"/>
        </w:rPr>
        <w:t>sedentary to light</w:t>
      </w:r>
      <w:r w:rsidR="00347846">
        <w:rPr>
          <w:rFonts w:ascii="Arial" w:hAnsi="Arial" w:cs="Arial"/>
          <w:sz w:val="24"/>
          <w:szCs w:val="24"/>
        </w:rPr>
        <w:t xml:space="preserve"> work</w:t>
      </w:r>
      <w:r w:rsidR="00857212" w:rsidRPr="00902A56">
        <w:rPr>
          <w:rFonts w:ascii="Arial" w:hAnsi="Arial" w:cs="Arial"/>
          <w:sz w:val="24"/>
          <w:szCs w:val="24"/>
        </w:rPr>
        <w:t xml:space="preserve"> in nature. </w:t>
      </w:r>
      <w:r w:rsidR="00A90EEF" w:rsidRPr="00902A56">
        <w:rPr>
          <w:rFonts w:ascii="Arial" w:hAnsi="Arial" w:cs="Arial"/>
          <w:sz w:val="24"/>
          <w:szCs w:val="24"/>
        </w:rPr>
        <w:t xml:space="preserve">But </w:t>
      </w:r>
      <w:r w:rsidR="008B0AFB" w:rsidRPr="00902A56">
        <w:rPr>
          <w:rFonts w:ascii="Arial" w:hAnsi="Arial" w:cs="Arial"/>
          <w:sz w:val="24"/>
          <w:szCs w:val="24"/>
        </w:rPr>
        <w:t>since</w:t>
      </w:r>
      <w:r w:rsidR="00A90EEF" w:rsidRPr="00902A56">
        <w:rPr>
          <w:rFonts w:ascii="Arial" w:hAnsi="Arial" w:cs="Arial"/>
          <w:sz w:val="24"/>
          <w:szCs w:val="24"/>
        </w:rPr>
        <w:t xml:space="preserve"> he </w:t>
      </w:r>
      <w:r w:rsidR="007E694D" w:rsidRPr="00902A56">
        <w:rPr>
          <w:rFonts w:ascii="Arial" w:hAnsi="Arial" w:cs="Arial"/>
          <w:sz w:val="24"/>
          <w:szCs w:val="24"/>
        </w:rPr>
        <w:t xml:space="preserve">will not progress beyond grade 9, </w:t>
      </w:r>
      <w:r w:rsidR="00E9445E" w:rsidRPr="00902A56">
        <w:rPr>
          <w:rFonts w:ascii="Arial" w:hAnsi="Arial" w:cs="Arial"/>
          <w:sz w:val="24"/>
          <w:szCs w:val="24"/>
        </w:rPr>
        <w:t>this</w:t>
      </w:r>
      <w:r w:rsidR="007E694D" w:rsidRPr="00902A56">
        <w:rPr>
          <w:rFonts w:ascii="Arial" w:hAnsi="Arial" w:cs="Arial"/>
          <w:sz w:val="24"/>
          <w:szCs w:val="24"/>
        </w:rPr>
        <w:t xml:space="preserve"> precludes him from </w:t>
      </w:r>
      <w:r w:rsidR="00E9445E" w:rsidRPr="00902A56">
        <w:rPr>
          <w:rFonts w:ascii="Arial" w:hAnsi="Arial" w:cs="Arial"/>
          <w:sz w:val="24"/>
          <w:szCs w:val="24"/>
        </w:rPr>
        <w:t xml:space="preserve">doing </w:t>
      </w:r>
      <w:r w:rsidR="00FF67D1" w:rsidRPr="00902A56">
        <w:rPr>
          <w:rFonts w:ascii="Arial" w:hAnsi="Arial" w:cs="Arial"/>
          <w:sz w:val="24"/>
          <w:szCs w:val="24"/>
        </w:rPr>
        <w:t xml:space="preserve">even </w:t>
      </w:r>
      <w:r w:rsidR="007E694D" w:rsidRPr="00902A56">
        <w:rPr>
          <w:rFonts w:ascii="Arial" w:hAnsi="Arial" w:cs="Arial"/>
          <w:sz w:val="24"/>
          <w:szCs w:val="24"/>
        </w:rPr>
        <w:t>the type of work concluded by Dr LF Oelofse</w:t>
      </w:r>
      <w:r w:rsidR="00E9445E" w:rsidRPr="00902A56">
        <w:rPr>
          <w:rFonts w:ascii="Arial" w:hAnsi="Arial" w:cs="Arial"/>
          <w:sz w:val="24"/>
          <w:szCs w:val="24"/>
        </w:rPr>
        <w:t xml:space="preserve">. </w:t>
      </w:r>
      <w:r w:rsidR="007E694D" w:rsidRPr="00902A56">
        <w:rPr>
          <w:rFonts w:ascii="Arial" w:hAnsi="Arial" w:cs="Arial"/>
          <w:sz w:val="24"/>
          <w:szCs w:val="24"/>
        </w:rPr>
        <w:t>Mood</w:t>
      </w:r>
      <w:r w:rsidR="00FF67D1" w:rsidRPr="00902A56">
        <w:rPr>
          <w:rFonts w:ascii="Arial" w:hAnsi="Arial" w:cs="Arial"/>
          <w:sz w:val="24"/>
          <w:szCs w:val="24"/>
        </w:rPr>
        <w:t>i</w:t>
      </w:r>
      <w:r w:rsidR="007E694D" w:rsidRPr="00902A56">
        <w:rPr>
          <w:rFonts w:ascii="Arial" w:hAnsi="Arial" w:cs="Arial"/>
          <w:sz w:val="24"/>
          <w:szCs w:val="24"/>
        </w:rPr>
        <w:t xml:space="preserve">e </w:t>
      </w:r>
      <w:r w:rsidR="00DD6006" w:rsidRPr="00902A56">
        <w:rPr>
          <w:rFonts w:ascii="Arial" w:hAnsi="Arial" w:cs="Arial"/>
          <w:sz w:val="24"/>
          <w:szCs w:val="24"/>
        </w:rPr>
        <w:t xml:space="preserve">is </w:t>
      </w:r>
      <w:r w:rsidR="00E70C8A">
        <w:rPr>
          <w:rFonts w:ascii="Arial" w:hAnsi="Arial" w:cs="Arial"/>
          <w:sz w:val="24"/>
          <w:szCs w:val="24"/>
        </w:rPr>
        <w:t xml:space="preserve">therefore </w:t>
      </w:r>
      <w:r w:rsidR="00DD6006" w:rsidRPr="00902A56">
        <w:rPr>
          <w:rFonts w:ascii="Arial" w:hAnsi="Arial" w:cs="Arial"/>
          <w:sz w:val="24"/>
          <w:szCs w:val="24"/>
        </w:rPr>
        <w:t>of the opinion that AJ will not be able to work in a physical capaci</w:t>
      </w:r>
      <w:r w:rsidR="008B0AFB" w:rsidRPr="00902A56">
        <w:rPr>
          <w:rFonts w:ascii="Arial" w:hAnsi="Arial" w:cs="Arial"/>
          <w:sz w:val="24"/>
          <w:szCs w:val="24"/>
        </w:rPr>
        <w:t xml:space="preserve">ty due to the injuries sustained in the accident. </w:t>
      </w:r>
      <w:r w:rsidR="00812E58" w:rsidRPr="00902A56">
        <w:rPr>
          <w:rFonts w:ascii="Arial" w:hAnsi="Arial" w:cs="Arial"/>
          <w:sz w:val="24"/>
          <w:szCs w:val="24"/>
        </w:rPr>
        <w:t>So even if he</w:t>
      </w:r>
      <w:r w:rsidR="00FF67D1" w:rsidRPr="00902A56">
        <w:rPr>
          <w:rFonts w:ascii="Arial" w:hAnsi="Arial" w:cs="Arial"/>
          <w:sz w:val="24"/>
          <w:szCs w:val="24"/>
        </w:rPr>
        <w:t xml:space="preserve"> were to apply</w:t>
      </w:r>
      <w:r w:rsidR="00812E58" w:rsidRPr="00902A56">
        <w:rPr>
          <w:rFonts w:ascii="Arial" w:hAnsi="Arial" w:cs="Arial"/>
          <w:sz w:val="24"/>
          <w:szCs w:val="24"/>
        </w:rPr>
        <w:t xml:space="preserve"> for </w:t>
      </w:r>
      <w:r w:rsidR="006D6D7E" w:rsidRPr="00902A56">
        <w:rPr>
          <w:rFonts w:ascii="Arial" w:hAnsi="Arial" w:cs="Arial"/>
          <w:sz w:val="24"/>
          <w:szCs w:val="24"/>
        </w:rPr>
        <w:t>sedentary</w:t>
      </w:r>
      <w:r w:rsidR="00812E58" w:rsidRPr="00902A56">
        <w:rPr>
          <w:rFonts w:ascii="Arial" w:hAnsi="Arial" w:cs="Arial"/>
          <w:sz w:val="24"/>
          <w:szCs w:val="24"/>
        </w:rPr>
        <w:t xml:space="preserve"> to light nature of work, he will not qualify due to his limited level of schooling. Th</w:t>
      </w:r>
      <w:r w:rsidR="00E70C8A">
        <w:rPr>
          <w:rFonts w:ascii="Arial" w:hAnsi="Arial" w:cs="Arial"/>
          <w:sz w:val="24"/>
          <w:szCs w:val="24"/>
        </w:rPr>
        <w:t>us</w:t>
      </w:r>
      <w:r w:rsidR="00812E58" w:rsidRPr="00902A56">
        <w:rPr>
          <w:rFonts w:ascii="Arial" w:hAnsi="Arial" w:cs="Arial"/>
          <w:sz w:val="24"/>
          <w:szCs w:val="24"/>
        </w:rPr>
        <w:t xml:space="preserve">, the writer’s conclusion is that AJ is </w:t>
      </w:r>
      <w:r w:rsidR="000B1CC1" w:rsidRPr="00902A56">
        <w:rPr>
          <w:rFonts w:ascii="Arial" w:hAnsi="Arial" w:cs="Arial"/>
          <w:sz w:val="24"/>
          <w:szCs w:val="24"/>
        </w:rPr>
        <w:t xml:space="preserve">completely </w:t>
      </w:r>
      <w:r w:rsidR="00590D42" w:rsidRPr="00902A56">
        <w:rPr>
          <w:rFonts w:ascii="Arial" w:hAnsi="Arial" w:cs="Arial"/>
          <w:sz w:val="24"/>
          <w:szCs w:val="24"/>
        </w:rPr>
        <w:t xml:space="preserve">unemployable in the open labour market. </w:t>
      </w:r>
    </w:p>
    <w:p w14:paraId="461E4880" w14:textId="77777777" w:rsidR="00D025B6" w:rsidRPr="00D025B6" w:rsidRDefault="00D025B6" w:rsidP="00D025B6">
      <w:pPr>
        <w:pStyle w:val="ListParagraph"/>
        <w:rPr>
          <w:rFonts w:ascii="Arial" w:hAnsi="Arial" w:cs="Arial"/>
          <w:b/>
          <w:bCs/>
          <w:sz w:val="24"/>
          <w:szCs w:val="24"/>
        </w:rPr>
      </w:pPr>
    </w:p>
    <w:p w14:paraId="11789099" w14:textId="37D263EB" w:rsidR="00D532D4" w:rsidRDefault="003B2037" w:rsidP="00D025B6">
      <w:pPr>
        <w:pStyle w:val="ListParagraph"/>
        <w:spacing w:after="0" w:line="360" w:lineRule="auto"/>
        <w:ind w:left="0"/>
        <w:jc w:val="both"/>
        <w:rPr>
          <w:rFonts w:ascii="Arial" w:hAnsi="Arial" w:cs="Arial"/>
          <w:b/>
          <w:bCs/>
          <w:sz w:val="24"/>
          <w:szCs w:val="24"/>
        </w:rPr>
      </w:pPr>
      <w:r w:rsidRPr="00D025B6">
        <w:rPr>
          <w:rFonts w:ascii="Arial" w:hAnsi="Arial" w:cs="Arial"/>
          <w:b/>
          <w:bCs/>
          <w:sz w:val="24"/>
          <w:szCs w:val="24"/>
        </w:rPr>
        <w:t>Munro Forensic Actuar</w:t>
      </w:r>
      <w:r w:rsidR="00D532D4" w:rsidRPr="00D025B6">
        <w:rPr>
          <w:rFonts w:ascii="Arial" w:hAnsi="Arial" w:cs="Arial"/>
          <w:b/>
          <w:bCs/>
          <w:sz w:val="24"/>
          <w:szCs w:val="24"/>
        </w:rPr>
        <w:t>ial Report</w:t>
      </w:r>
    </w:p>
    <w:p w14:paraId="2112FFE8" w14:textId="77777777" w:rsidR="00D025B6" w:rsidRPr="00D025B6" w:rsidRDefault="00D025B6" w:rsidP="00D025B6">
      <w:pPr>
        <w:pStyle w:val="ListParagraph"/>
        <w:spacing w:after="0" w:line="360" w:lineRule="auto"/>
        <w:ind w:left="0"/>
        <w:jc w:val="both"/>
        <w:rPr>
          <w:rFonts w:ascii="Arial" w:hAnsi="Arial" w:cs="Arial"/>
          <w:sz w:val="24"/>
          <w:szCs w:val="24"/>
        </w:rPr>
      </w:pPr>
    </w:p>
    <w:p w14:paraId="13354FDB" w14:textId="511952F2" w:rsidR="00924E75" w:rsidRDefault="00E07200" w:rsidP="00924E75">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Munro Forensic Actuaries</w:t>
      </w:r>
      <w:r w:rsidR="000453F3" w:rsidRPr="00902A56">
        <w:rPr>
          <w:rFonts w:ascii="Arial" w:hAnsi="Arial" w:cs="Arial"/>
          <w:sz w:val="24"/>
          <w:szCs w:val="24"/>
        </w:rPr>
        <w:t xml:space="preserve"> reading </w:t>
      </w:r>
      <w:r w:rsidR="004675E0" w:rsidRPr="00902A56">
        <w:rPr>
          <w:rFonts w:ascii="Arial" w:hAnsi="Arial" w:cs="Arial"/>
          <w:sz w:val="24"/>
          <w:szCs w:val="24"/>
        </w:rPr>
        <w:t>of</w:t>
      </w:r>
      <w:r w:rsidR="000453F3" w:rsidRPr="00902A56">
        <w:rPr>
          <w:rFonts w:ascii="Arial" w:hAnsi="Arial" w:cs="Arial"/>
          <w:sz w:val="24"/>
          <w:szCs w:val="24"/>
        </w:rPr>
        <w:t xml:space="preserve"> the IP’s report projected two scenarios. One</w:t>
      </w:r>
      <w:r w:rsidR="00A53FF2">
        <w:rPr>
          <w:rFonts w:ascii="Arial" w:hAnsi="Arial" w:cs="Arial"/>
          <w:sz w:val="24"/>
          <w:szCs w:val="24"/>
        </w:rPr>
        <w:t>,</w:t>
      </w:r>
      <w:r w:rsidR="000453F3" w:rsidRPr="00902A56">
        <w:rPr>
          <w:rFonts w:ascii="Arial" w:hAnsi="Arial" w:cs="Arial"/>
          <w:sz w:val="24"/>
          <w:szCs w:val="24"/>
        </w:rPr>
        <w:t xml:space="preserve"> where AJ is likely to have obtained a certificate in</w:t>
      </w:r>
      <w:r w:rsidR="00347846">
        <w:rPr>
          <w:rFonts w:ascii="Arial" w:hAnsi="Arial" w:cs="Arial"/>
          <w:sz w:val="24"/>
          <w:szCs w:val="24"/>
        </w:rPr>
        <w:t xml:space="preserve"> the</w:t>
      </w:r>
      <w:r w:rsidR="000453F3" w:rsidRPr="00902A56">
        <w:rPr>
          <w:rFonts w:ascii="Arial" w:hAnsi="Arial" w:cs="Arial"/>
          <w:sz w:val="24"/>
          <w:szCs w:val="24"/>
        </w:rPr>
        <w:t xml:space="preserve"> </w:t>
      </w:r>
      <w:r w:rsidR="00A64FF5" w:rsidRPr="00902A56">
        <w:rPr>
          <w:rFonts w:ascii="Arial" w:hAnsi="Arial" w:cs="Arial"/>
          <w:sz w:val="24"/>
          <w:szCs w:val="24"/>
        </w:rPr>
        <w:t>uninjured and injured</w:t>
      </w:r>
      <w:r w:rsidR="00D025B6">
        <w:rPr>
          <w:rFonts w:ascii="Arial" w:hAnsi="Arial" w:cs="Arial"/>
          <w:sz w:val="24"/>
          <w:szCs w:val="24"/>
        </w:rPr>
        <w:t xml:space="preserve"> scenario</w:t>
      </w:r>
      <w:r w:rsidR="00924E75">
        <w:rPr>
          <w:rFonts w:ascii="Arial" w:hAnsi="Arial" w:cs="Arial"/>
          <w:sz w:val="24"/>
          <w:szCs w:val="24"/>
        </w:rPr>
        <w:t>. S</w:t>
      </w:r>
      <w:r w:rsidR="00A64FF5" w:rsidRPr="00902A56">
        <w:rPr>
          <w:rFonts w:ascii="Arial" w:hAnsi="Arial" w:cs="Arial"/>
          <w:sz w:val="24"/>
          <w:szCs w:val="24"/>
        </w:rPr>
        <w:t xml:space="preserve">econd, where AJ in </w:t>
      </w:r>
      <w:r w:rsidR="00633952">
        <w:rPr>
          <w:rFonts w:ascii="Arial" w:hAnsi="Arial" w:cs="Arial"/>
          <w:sz w:val="24"/>
          <w:szCs w:val="24"/>
        </w:rPr>
        <w:t>the</w:t>
      </w:r>
      <w:r w:rsidR="00A64FF5" w:rsidRPr="00902A56">
        <w:rPr>
          <w:rFonts w:ascii="Arial" w:hAnsi="Arial" w:cs="Arial"/>
          <w:sz w:val="24"/>
          <w:szCs w:val="24"/>
        </w:rPr>
        <w:t xml:space="preserve"> optimal scenario</w:t>
      </w:r>
      <w:r w:rsidR="00633952">
        <w:rPr>
          <w:rFonts w:ascii="Arial" w:hAnsi="Arial" w:cs="Arial"/>
          <w:sz w:val="24"/>
          <w:szCs w:val="24"/>
        </w:rPr>
        <w:t xml:space="preserve"> he</w:t>
      </w:r>
      <w:r w:rsidR="00A64FF5" w:rsidRPr="00902A56">
        <w:rPr>
          <w:rFonts w:ascii="Arial" w:hAnsi="Arial" w:cs="Arial"/>
          <w:sz w:val="24"/>
          <w:szCs w:val="24"/>
        </w:rPr>
        <w:t xml:space="preserve"> would </w:t>
      </w:r>
      <w:r w:rsidR="004B272A">
        <w:rPr>
          <w:rFonts w:ascii="Arial" w:hAnsi="Arial" w:cs="Arial"/>
          <w:sz w:val="24"/>
          <w:szCs w:val="24"/>
        </w:rPr>
        <w:t xml:space="preserve">have </w:t>
      </w:r>
      <w:r w:rsidR="00083618" w:rsidRPr="00902A56">
        <w:rPr>
          <w:rFonts w:ascii="Arial" w:hAnsi="Arial" w:cs="Arial"/>
          <w:sz w:val="24"/>
          <w:szCs w:val="24"/>
        </w:rPr>
        <w:t xml:space="preserve">had </w:t>
      </w:r>
      <w:r w:rsidR="00924E75">
        <w:rPr>
          <w:rFonts w:ascii="Arial" w:hAnsi="Arial" w:cs="Arial"/>
          <w:sz w:val="24"/>
          <w:szCs w:val="24"/>
        </w:rPr>
        <w:t xml:space="preserve">the </w:t>
      </w:r>
      <w:r w:rsidR="00083618" w:rsidRPr="00902A56">
        <w:rPr>
          <w:rFonts w:ascii="Arial" w:hAnsi="Arial" w:cs="Arial"/>
          <w:sz w:val="24"/>
          <w:szCs w:val="24"/>
        </w:rPr>
        <w:t>potential to obtain a diploma</w:t>
      </w:r>
      <w:r w:rsidR="00633952">
        <w:rPr>
          <w:rFonts w:ascii="Arial" w:hAnsi="Arial" w:cs="Arial"/>
          <w:sz w:val="24"/>
          <w:szCs w:val="24"/>
        </w:rPr>
        <w:t xml:space="preserve"> for both</w:t>
      </w:r>
      <w:r w:rsidR="00083618" w:rsidRPr="00902A56">
        <w:rPr>
          <w:rFonts w:ascii="Arial" w:hAnsi="Arial" w:cs="Arial"/>
          <w:sz w:val="24"/>
          <w:szCs w:val="24"/>
        </w:rPr>
        <w:t xml:space="preserve"> uninjured and injured</w:t>
      </w:r>
      <w:r w:rsidR="0023161E">
        <w:rPr>
          <w:rFonts w:ascii="Arial" w:hAnsi="Arial" w:cs="Arial"/>
          <w:sz w:val="24"/>
          <w:szCs w:val="24"/>
        </w:rPr>
        <w:t xml:space="preserve"> </w:t>
      </w:r>
      <w:r w:rsidR="00083618" w:rsidRPr="00902A56">
        <w:rPr>
          <w:rFonts w:ascii="Arial" w:hAnsi="Arial" w:cs="Arial"/>
          <w:sz w:val="24"/>
          <w:szCs w:val="24"/>
        </w:rPr>
        <w:t xml:space="preserve">earnings. </w:t>
      </w:r>
      <w:r w:rsidR="00BD553C" w:rsidRPr="00902A56">
        <w:rPr>
          <w:rFonts w:ascii="Arial" w:hAnsi="Arial" w:cs="Arial"/>
          <w:sz w:val="24"/>
          <w:szCs w:val="24"/>
        </w:rPr>
        <w:t>Their projections are that:</w:t>
      </w:r>
    </w:p>
    <w:p w14:paraId="37681DD9" w14:textId="77777777" w:rsidR="00924E75" w:rsidRDefault="00924E75" w:rsidP="00924E75">
      <w:pPr>
        <w:pStyle w:val="ListParagraph"/>
        <w:spacing w:after="0" w:line="360" w:lineRule="auto"/>
        <w:ind w:left="0"/>
        <w:jc w:val="both"/>
        <w:rPr>
          <w:rFonts w:ascii="Arial" w:hAnsi="Arial" w:cs="Arial"/>
          <w:sz w:val="24"/>
          <w:szCs w:val="24"/>
        </w:rPr>
      </w:pPr>
    </w:p>
    <w:p w14:paraId="53951EF5" w14:textId="77777777" w:rsidR="00633952" w:rsidRDefault="00633952" w:rsidP="00924E75">
      <w:pPr>
        <w:pStyle w:val="ListParagraph"/>
        <w:spacing w:after="0" w:line="360" w:lineRule="auto"/>
        <w:ind w:left="0"/>
        <w:jc w:val="both"/>
        <w:rPr>
          <w:rFonts w:ascii="Arial" w:hAnsi="Arial" w:cs="Arial"/>
          <w:sz w:val="24"/>
          <w:szCs w:val="24"/>
        </w:rPr>
      </w:pPr>
    </w:p>
    <w:p w14:paraId="6FC659C7" w14:textId="77777777" w:rsidR="00633952" w:rsidRPr="00924E75" w:rsidRDefault="00633952" w:rsidP="00924E75">
      <w:pPr>
        <w:pStyle w:val="ListParagraph"/>
        <w:spacing w:after="0" w:line="360" w:lineRule="auto"/>
        <w:ind w:left="0"/>
        <w:jc w:val="both"/>
        <w:rPr>
          <w:rFonts w:ascii="Arial" w:hAnsi="Arial" w:cs="Arial"/>
          <w:sz w:val="24"/>
          <w:szCs w:val="24"/>
        </w:rPr>
      </w:pPr>
    </w:p>
    <w:p w14:paraId="294BF686" w14:textId="64E744AA" w:rsidR="00BD553C" w:rsidRPr="00902A56" w:rsidRDefault="00D0035E" w:rsidP="00902A56">
      <w:pPr>
        <w:pStyle w:val="ListParagraph"/>
        <w:spacing w:after="0" w:line="360" w:lineRule="auto"/>
        <w:ind w:left="1440"/>
        <w:jc w:val="both"/>
        <w:rPr>
          <w:rFonts w:ascii="Arial" w:hAnsi="Arial" w:cs="Arial"/>
          <w:b/>
          <w:bCs/>
          <w:sz w:val="24"/>
          <w:szCs w:val="24"/>
        </w:rPr>
      </w:pPr>
      <w:r w:rsidRPr="00902A56">
        <w:rPr>
          <w:rFonts w:ascii="Arial" w:hAnsi="Arial" w:cs="Arial"/>
          <w:b/>
          <w:bCs/>
          <w:sz w:val="24"/>
          <w:szCs w:val="24"/>
        </w:rPr>
        <w:lastRenderedPageBreak/>
        <w:t xml:space="preserve">Scenario 1 </w:t>
      </w:r>
    </w:p>
    <w:p w14:paraId="50C09EC0" w14:textId="77777777" w:rsidR="00E7249C" w:rsidRDefault="00BD553C" w:rsidP="00902A56">
      <w:pPr>
        <w:pStyle w:val="ListParagraph"/>
        <w:numPr>
          <w:ilvl w:val="0"/>
          <w:numId w:val="8"/>
        </w:numPr>
        <w:spacing w:after="0" w:line="360" w:lineRule="auto"/>
        <w:jc w:val="both"/>
        <w:rPr>
          <w:rFonts w:ascii="Arial" w:hAnsi="Arial" w:cs="Arial"/>
          <w:sz w:val="24"/>
          <w:szCs w:val="24"/>
        </w:rPr>
      </w:pPr>
      <w:r w:rsidRPr="00902A56">
        <w:rPr>
          <w:rFonts w:ascii="Arial" w:hAnsi="Arial" w:cs="Arial"/>
          <w:b/>
          <w:bCs/>
          <w:sz w:val="24"/>
          <w:szCs w:val="24"/>
        </w:rPr>
        <w:t xml:space="preserve">Certificate </w:t>
      </w:r>
      <w:r w:rsidR="0099581E" w:rsidRPr="00902A56">
        <w:rPr>
          <w:rFonts w:ascii="Arial" w:hAnsi="Arial" w:cs="Arial"/>
          <w:b/>
          <w:bCs/>
          <w:sz w:val="24"/>
          <w:szCs w:val="24"/>
        </w:rPr>
        <w:t xml:space="preserve">uninjured earnings </w:t>
      </w:r>
      <w:r w:rsidR="00025FF0" w:rsidRPr="00902A56">
        <w:rPr>
          <w:rFonts w:ascii="Arial" w:hAnsi="Arial" w:cs="Arial"/>
          <w:sz w:val="24"/>
          <w:szCs w:val="24"/>
        </w:rPr>
        <w:t>being</w:t>
      </w:r>
      <w:r w:rsidR="00025FF0" w:rsidRPr="00902A56">
        <w:rPr>
          <w:rFonts w:ascii="Arial" w:hAnsi="Arial" w:cs="Arial"/>
          <w:b/>
          <w:bCs/>
          <w:sz w:val="24"/>
          <w:szCs w:val="24"/>
        </w:rPr>
        <w:t xml:space="preserve"> </w:t>
      </w:r>
      <w:r w:rsidR="00025FF0" w:rsidRPr="00902A56">
        <w:rPr>
          <w:rFonts w:ascii="Arial" w:hAnsi="Arial" w:cs="Arial"/>
          <w:sz w:val="24"/>
          <w:szCs w:val="24"/>
        </w:rPr>
        <w:t>R</w:t>
      </w:r>
      <w:r w:rsidR="0099581E" w:rsidRPr="00902A56">
        <w:rPr>
          <w:rFonts w:ascii="Arial" w:hAnsi="Arial" w:cs="Arial"/>
          <w:sz w:val="24"/>
          <w:szCs w:val="24"/>
        </w:rPr>
        <w:t xml:space="preserve"> 7, 096 400 </w:t>
      </w:r>
      <w:r w:rsidR="00025FF0" w:rsidRPr="00902A56">
        <w:rPr>
          <w:rFonts w:ascii="Arial" w:hAnsi="Arial" w:cs="Arial"/>
          <w:sz w:val="24"/>
          <w:szCs w:val="24"/>
        </w:rPr>
        <w:t xml:space="preserve">and </w:t>
      </w:r>
      <w:r w:rsidR="0099581E" w:rsidRPr="00902A56">
        <w:rPr>
          <w:rFonts w:ascii="Arial" w:hAnsi="Arial" w:cs="Arial"/>
          <w:b/>
          <w:bCs/>
          <w:sz w:val="24"/>
          <w:szCs w:val="24"/>
        </w:rPr>
        <w:t xml:space="preserve">Certificate injured earnings </w:t>
      </w:r>
      <w:r w:rsidR="00FF67D1" w:rsidRPr="00902A56">
        <w:rPr>
          <w:rFonts w:ascii="Arial" w:hAnsi="Arial" w:cs="Arial"/>
          <w:sz w:val="24"/>
          <w:szCs w:val="24"/>
        </w:rPr>
        <w:t>being R</w:t>
      </w:r>
      <w:r w:rsidR="00203154" w:rsidRPr="00902A56">
        <w:rPr>
          <w:rFonts w:ascii="Arial" w:hAnsi="Arial" w:cs="Arial"/>
          <w:sz w:val="24"/>
          <w:szCs w:val="24"/>
        </w:rPr>
        <w:t xml:space="preserve"> 1, 194</w:t>
      </w:r>
      <w:r w:rsidR="00025FF0" w:rsidRPr="00902A56">
        <w:rPr>
          <w:rFonts w:ascii="Arial" w:hAnsi="Arial" w:cs="Arial"/>
          <w:sz w:val="24"/>
          <w:szCs w:val="24"/>
        </w:rPr>
        <w:t> </w:t>
      </w:r>
      <w:r w:rsidR="00203154" w:rsidRPr="00902A56">
        <w:rPr>
          <w:rFonts w:ascii="Arial" w:hAnsi="Arial" w:cs="Arial"/>
          <w:sz w:val="24"/>
          <w:szCs w:val="24"/>
        </w:rPr>
        <w:t>200</w:t>
      </w:r>
      <w:r w:rsidR="00025FF0" w:rsidRPr="00902A56">
        <w:rPr>
          <w:rFonts w:ascii="Arial" w:hAnsi="Arial" w:cs="Arial"/>
          <w:sz w:val="24"/>
          <w:szCs w:val="24"/>
        </w:rPr>
        <w:t xml:space="preserve">. </w:t>
      </w:r>
    </w:p>
    <w:p w14:paraId="5D2D648B" w14:textId="2E7201C8" w:rsidR="00203154" w:rsidRPr="00902A56" w:rsidRDefault="00025FF0" w:rsidP="00E7249C">
      <w:pPr>
        <w:pStyle w:val="ListParagraph"/>
        <w:spacing w:after="0" w:line="360" w:lineRule="auto"/>
        <w:ind w:left="1800"/>
        <w:jc w:val="both"/>
        <w:rPr>
          <w:rFonts w:ascii="Arial" w:hAnsi="Arial" w:cs="Arial"/>
          <w:sz w:val="24"/>
          <w:szCs w:val="24"/>
        </w:rPr>
      </w:pPr>
      <w:r w:rsidRPr="00902A56">
        <w:rPr>
          <w:rFonts w:ascii="Arial" w:hAnsi="Arial" w:cs="Arial"/>
          <w:b/>
          <w:bCs/>
          <w:sz w:val="24"/>
          <w:szCs w:val="24"/>
        </w:rPr>
        <w:t>Total loss of earnings</w:t>
      </w:r>
      <w:r w:rsidR="00E7249C">
        <w:rPr>
          <w:rFonts w:ascii="Arial" w:hAnsi="Arial" w:cs="Arial"/>
          <w:b/>
          <w:bCs/>
          <w:sz w:val="24"/>
          <w:szCs w:val="24"/>
        </w:rPr>
        <w:t xml:space="preserve">: </w:t>
      </w:r>
      <w:r w:rsidR="00F50368" w:rsidRPr="00902A56">
        <w:rPr>
          <w:rFonts w:ascii="Arial" w:hAnsi="Arial" w:cs="Arial"/>
          <w:sz w:val="24"/>
          <w:szCs w:val="24"/>
        </w:rPr>
        <w:t xml:space="preserve">R 5, 902 200. </w:t>
      </w:r>
    </w:p>
    <w:p w14:paraId="706EC1E2" w14:textId="77777777" w:rsidR="00D0035E" w:rsidRPr="00902A56" w:rsidRDefault="00D0035E" w:rsidP="00902A56">
      <w:pPr>
        <w:spacing w:after="0" w:line="360" w:lineRule="auto"/>
        <w:jc w:val="both"/>
        <w:rPr>
          <w:rFonts w:ascii="Arial" w:hAnsi="Arial" w:cs="Arial"/>
          <w:sz w:val="24"/>
          <w:szCs w:val="24"/>
        </w:rPr>
      </w:pPr>
    </w:p>
    <w:p w14:paraId="3C0D8E50" w14:textId="60EC6D6E" w:rsidR="00D0035E" w:rsidRPr="00902A56" w:rsidRDefault="00D0035E" w:rsidP="00902A56">
      <w:pPr>
        <w:spacing w:after="0" w:line="360" w:lineRule="auto"/>
        <w:ind w:left="1440"/>
        <w:jc w:val="both"/>
        <w:rPr>
          <w:rFonts w:ascii="Arial" w:hAnsi="Arial" w:cs="Arial"/>
          <w:b/>
          <w:bCs/>
          <w:sz w:val="24"/>
          <w:szCs w:val="24"/>
        </w:rPr>
      </w:pPr>
      <w:r w:rsidRPr="00902A56">
        <w:rPr>
          <w:rFonts w:ascii="Arial" w:hAnsi="Arial" w:cs="Arial"/>
          <w:b/>
          <w:bCs/>
          <w:sz w:val="24"/>
          <w:szCs w:val="24"/>
        </w:rPr>
        <w:t>Scenario 2</w:t>
      </w:r>
    </w:p>
    <w:p w14:paraId="0DB1FE51" w14:textId="77777777" w:rsidR="00E7249C" w:rsidRDefault="002F3BB8" w:rsidP="00902A56">
      <w:pPr>
        <w:pStyle w:val="ListParagraph"/>
        <w:numPr>
          <w:ilvl w:val="0"/>
          <w:numId w:val="8"/>
        </w:numPr>
        <w:spacing w:after="0" w:line="360" w:lineRule="auto"/>
        <w:jc w:val="both"/>
        <w:rPr>
          <w:rFonts w:ascii="Arial" w:hAnsi="Arial" w:cs="Arial"/>
          <w:sz w:val="24"/>
          <w:szCs w:val="24"/>
        </w:rPr>
      </w:pPr>
      <w:r w:rsidRPr="00902A56">
        <w:rPr>
          <w:rFonts w:ascii="Arial" w:hAnsi="Arial" w:cs="Arial"/>
          <w:b/>
          <w:bCs/>
          <w:sz w:val="24"/>
          <w:szCs w:val="24"/>
        </w:rPr>
        <w:t>Diploma uninjured earnings</w:t>
      </w:r>
      <w:r w:rsidR="00BF7B44" w:rsidRPr="00902A56">
        <w:rPr>
          <w:rFonts w:ascii="Arial" w:hAnsi="Arial" w:cs="Arial"/>
          <w:b/>
          <w:bCs/>
          <w:sz w:val="24"/>
          <w:szCs w:val="24"/>
        </w:rPr>
        <w:t xml:space="preserve"> </w:t>
      </w:r>
      <w:r w:rsidR="00BF7B44" w:rsidRPr="00902A56">
        <w:rPr>
          <w:rFonts w:ascii="Arial" w:hAnsi="Arial" w:cs="Arial"/>
          <w:sz w:val="24"/>
          <w:szCs w:val="24"/>
        </w:rPr>
        <w:t xml:space="preserve">being R 8, 691 200 and </w:t>
      </w:r>
      <w:r w:rsidR="00BF7B44" w:rsidRPr="00902A56">
        <w:rPr>
          <w:rFonts w:ascii="Arial" w:hAnsi="Arial" w:cs="Arial"/>
          <w:b/>
          <w:bCs/>
          <w:sz w:val="24"/>
          <w:szCs w:val="24"/>
        </w:rPr>
        <w:t xml:space="preserve">injured earnings </w:t>
      </w:r>
      <w:r w:rsidR="00BF7B44" w:rsidRPr="00902A56">
        <w:rPr>
          <w:rFonts w:ascii="Arial" w:hAnsi="Arial" w:cs="Arial"/>
          <w:sz w:val="24"/>
          <w:szCs w:val="24"/>
        </w:rPr>
        <w:t>being R 1, 1</w:t>
      </w:r>
      <w:r w:rsidR="00355772" w:rsidRPr="00902A56">
        <w:rPr>
          <w:rFonts w:ascii="Arial" w:hAnsi="Arial" w:cs="Arial"/>
          <w:sz w:val="24"/>
          <w:szCs w:val="24"/>
        </w:rPr>
        <w:t xml:space="preserve">94 200. </w:t>
      </w:r>
    </w:p>
    <w:p w14:paraId="63F311B5" w14:textId="037C039C" w:rsidR="004404D9" w:rsidRDefault="00355772" w:rsidP="00E7249C">
      <w:pPr>
        <w:pStyle w:val="ListParagraph"/>
        <w:spacing w:after="0" w:line="360" w:lineRule="auto"/>
        <w:ind w:left="1800"/>
        <w:jc w:val="both"/>
        <w:rPr>
          <w:rFonts w:ascii="Arial" w:hAnsi="Arial" w:cs="Arial"/>
          <w:sz w:val="24"/>
          <w:szCs w:val="24"/>
        </w:rPr>
      </w:pPr>
      <w:r w:rsidRPr="00902A56">
        <w:rPr>
          <w:rFonts w:ascii="Arial" w:hAnsi="Arial" w:cs="Arial"/>
          <w:b/>
          <w:bCs/>
          <w:sz w:val="24"/>
          <w:szCs w:val="24"/>
        </w:rPr>
        <w:t>Total loss of earnings</w:t>
      </w:r>
      <w:r w:rsidR="00E7249C">
        <w:rPr>
          <w:rFonts w:ascii="Arial" w:hAnsi="Arial" w:cs="Arial"/>
          <w:b/>
          <w:bCs/>
          <w:sz w:val="24"/>
          <w:szCs w:val="24"/>
        </w:rPr>
        <w:t xml:space="preserve">: </w:t>
      </w:r>
      <w:r w:rsidRPr="00902A56">
        <w:rPr>
          <w:rFonts w:ascii="Arial" w:hAnsi="Arial" w:cs="Arial"/>
          <w:sz w:val="24"/>
          <w:szCs w:val="24"/>
        </w:rPr>
        <w:t xml:space="preserve">R 7, </w:t>
      </w:r>
      <w:r w:rsidR="005A5F9D" w:rsidRPr="00902A56">
        <w:rPr>
          <w:rFonts w:ascii="Arial" w:hAnsi="Arial" w:cs="Arial"/>
          <w:sz w:val="24"/>
          <w:szCs w:val="24"/>
        </w:rPr>
        <w:t xml:space="preserve">497 000. </w:t>
      </w:r>
    </w:p>
    <w:p w14:paraId="5924FCDC" w14:textId="77777777" w:rsidR="00795F90" w:rsidRPr="00902A56" w:rsidRDefault="00795F90" w:rsidP="00E7249C">
      <w:pPr>
        <w:pStyle w:val="ListParagraph"/>
        <w:spacing w:after="0" w:line="360" w:lineRule="auto"/>
        <w:ind w:left="1800"/>
        <w:jc w:val="both"/>
        <w:rPr>
          <w:rFonts w:ascii="Arial" w:hAnsi="Arial" w:cs="Arial"/>
          <w:sz w:val="24"/>
          <w:szCs w:val="24"/>
        </w:rPr>
      </w:pPr>
    </w:p>
    <w:p w14:paraId="7B241C96" w14:textId="2CD95D2E" w:rsidR="00FF67D1" w:rsidRDefault="00FA7A8A" w:rsidP="00902A56">
      <w:pPr>
        <w:spacing w:after="0" w:line="360" w:lineRule="auto"/>
        <w:jc w:val="both"/>
        <w:rPr>
          <w:rFonts w:ascii="Arial" w:hAnsi="Arial" w:cs="Arial"/>
          <w:sz w:val="24"/>
          <w:szCs w:val="24"/>
        </w:rPr>
      </w:pPr>
      <w:r w:rsidRPr="00902A56">
        <w:rPr>
          <w:rFonts w:ascii="Arial" w:hAnsi="Arial" w:cs="Arial"/>
          <w:sz w:val="24"/>
          <w:szCs w:val="24"/>
        </w:rPr>
        <w:t>No contingencies were applied in either scenario.</w:t>
      </w:r>
    </w:p>
    <w:p w14:paraId="195959A9" w14:textId="77777777" w:rsidR="004B272A" w:rsidRPr="00902A56" w:rsidRDefault="004B272A" w:rsidP="00902A56">
      <w:pPr>
        <w:spacing w:after="0" w:line="360" w:lineRule="auto"/>
        <w:jc w:val="both"/>
        <w:rPr>
          <w:rFonts w:ascii="Arial" w:hAnsi="Arial" w:cs="Arial"/>
          <w:sz w:val="24"/>
          <w:szCs w:val="24"/>
        </w:rPr>
      </w:pPr>
    </w:p>
    <w:p w14:paraId="24F14097" w14:textId="75CEACB7" w:rsidR="00F6345D" w:rsidRPr="00902A56" w:rsidRDefault="00F6345D" w:rsidP="00F6345D">
      <w:pPr>
        <w:spacing w:after="0" w:line="360" w:lineRule="auto"/>
        <w:jc w:val="both"/>
        <w:rPr>
          <w:rFonts w:ascii="Arial" w:hAnsi="Arial" w:cs="Arial"/>
          <w:sz w:val="24"/>
          <w:szCs w:val="24"/>
        </w:rPr>
      </w:pPr>
      <w:r w:rsidRPr="00902A56">
        <w:rPr>
          <w:rFonts w:ascii="Arial" w:hAnsi="Arial" w:cs="Arial"/>
          <w:b/>
          <w:bCs/>
          <w:color w:val="000000"/>
          <w:sz w:val="24"/>
          <w:szCs w:val="24"/>
        </w:rPr>
        <w:t>Legal principles –</w:t>
      </w:r>
      <w:r w:rsidR="00041597">
        <w:rPr>
          <w:rFonts w:ascii="Arial" w:hAnsi="Arial" w:cs="Arial"/>
          <w:b/>
          <w:bCs/>
          <w:color w:val="000000"/>
          <w:sz w:val="24"/>
          <w:szCs w:val="24"/>
        </w:rPr>
        <w:t xml:space="preserve"> </w:t>
      </w:r>
      <w:r w:rsidRPr="00902A56">
        <w:rPr>
          <w:rFonts w:ascii="Arial" w:hAnsi="Arial" w:cs="Arial"/>
          <w:b/>
          <w:bCs/>
          <w:color w:val="000000"/>
          <w:sz w:val="24"/>
          <w:szCs w:val="24"/>
        </w:rPr>
        <w:t>earning capacity.</w:t>
      </w:r>
      <w:r w:rsidRPr="00902A56">
        <w:rPr>
          <w:rFonts w:ascii="Arial" w:hAnsi="Arial" w:cs="Arial"/>
          <w:sz w:val="24"/>
          <w:szCs w:val="24"/>
        </w:rPr>
        <w:t xml:space="preserve"> </w:t>
      </w:r>
    </w:p>
    <w:p w14:paraId="04B6D99E" w14:textId="17B9D57E" w:rsidR="00DF4FCC" w:rsidRPr="00902A56" w:rsidRDefault="00DF4FCC" w:rsidP="00902A56">
      <w:pPr>
        <w:spacing w:after="0" w:line="360" w:lineRule="auto"/>
        <w:jc w:val="both"/>
        <w:rPr>
          <w:rFonts w:ascii="Arial" w:hAnsi="Arial" w:cs="Arial"/>
          <w:sz w:val="24"/>
          <w:szCs w:val="24"/>
        </w:rPr>
      </w:pPr>
    </w:p>
    <w:p w14:paraId="73F946FA" w14:textId="1889B5B2" w:rsidR="009768A4" w:rsidRPr="009768A4" w:rsidRDefault="00AC6E1C" w:rsidP="009768A4">
      <w:pPr>
        <w:pStyle w:val="ListParagraph"/>
        <w:numPr>
          <w:ilvl w:val="0"/>
          <w:numId w:val="2"/>
        </w:numPr>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The </w:t>
      </w:r>
      <w:r w:rsidR="005315B2">
        <w:rPr>
          <w:rFonts w:ascii="Arial" w:hAnsi="Arial" w:cs="Arial"/>
          <w:color w:val="000000"/>
          <w:sz w:val="24"/>
          <w:szCs w:val="24"/>
        </w:rPr>
        <w:t xml:space="preserve">legal principles applicable to loss of earnings and/or earning capacity </w:t>
      </w:r>
      <w:r w:rsidR="00CE2519">
        <w:rPr>
          <w:rFonts w:ascii="Arial" w:hAnsi="Arial" w:cs="Arial"/>
          <w:color w:val="000000"/>
          <w:sz w:val="24"/>
          <w:szCs w:val="24"/>
        </w:rPr>
        <w:t>are trite. E</w:t>
      </w:r>
      <w:r w:rsidR="00743952" w:rsidRPr="00902A56">
        <w:rPr>
          <w:rFonts w:ascii="Arial" w:hAnsi="Arial" w:cs="Arial"/>
          <w:sz w:val="24"/>
          <w:szCs w:val="24"/>
        </w:rPr>
        <w:t xml:space="preserve">arning capacity refers to one's potential and prospects to generate future income using </w:t>
      </w:r>
      <w:r w:rsidR="00614BAB" w:rsidRPr="00902A56">
        <w:rPr>
          <w:rFonts w:ascii="Arial" w:hAnsi="Arial" w:cs="Arial"/>
          <w:sz w:val="24"/>
          <w:szCs w:val="24"/>
        </w:rPr>
        <w:t>their</w:t>
      </w:r>
      <w:r w:rsidR="00743952" w:rsidRPr="00902A56">
        <w:rPr>
          <w:rFonts w:ascii="Arial" w:hAnsi="Arial" w:cs="Arial"/>
          <w:sz w:val="24"/>
          <w:szCs w:val="24"/>
        </w:rPr>
        <w:t xml:space="preserve"> skills, talents, abilities, and experiences. Where this potential has been diminished because of the injury, and the quantum </w:t>
      </w:r>
      <w:r w:rsidR="0050197C" w:rsidRPr="00902A56">
        <w:rPr>
          <w:rFonts w:ascii="Arial" w:hAnsi="Arial" w:cs="Arial"/>
          <w:sz w:val="24"/>
          <w:szCs w:val="24"/>
        </w:rPr>
        <w:t xml:space="preserve">income </w:t>
      </w:r>
      <w:r w:rsidR="00743952" w:rsidRPr="00902A56">
        <w:rPr>
          <w:rFonts w:ascii="Arial" w:hAnsi="Arial" w:cs="Arial"/>
          <w:sz w:val="24"/>
          <w:szCs w:val="24"/>
        </w:rPr>
        <w:t>value that one could have generated to their estate is depreciated because of the</w:t>
      </w:r>
      <w:r w:rsidR="00005CD9">
        <w:rPr>
          <w:rFonts w:ascii="Arial" w:hAnsi="Arial" w:cs="Arial"/>
          <w:sz w:val="24"/>
          <w:szCs w:val="24"/>
        </w:rPr>
        <w:t xml:space="preserve"> injury</w:t>
      </w:r>
      <w:r w:rsidR="00743952" w:rsidRPr="00902A56">
        <w:rPr>
          <w:rFonts w:ascii="Arial" w:hAnsi="Arial" w:cs="Arial"/>
          <w:sz w:val="24"/>
          <w:szCs w:val="24"/>
        </w:rPr>
        <w:t xml:space="preserve">, then there has been a loss of earning capacity. </w:t>
      </w:r>
    </w:p>
    <w:p w14:paraId="58303E1A" w14:textId="77777777" w:rsidR="009768A4" w:rsidRPr="009768A4" w:rsidRDefault="009768A4" w:rsidP="009768A4">
      <w:pPr>
        <w:pStyle w:val="ListParagraph"/>
        <w:spacing w:after="0" w:line="360" w:lineRule="auto"/>
        <w:ind w:left="0"/>
        <w:jc w:val="both"/>
        <w:rPr>
          <w:rFonts w:ascii="Arial" w:hAnsi="Arial" w:cs="Arial"/>
          <w:color w:val="000000"/>
          <w:sz w:val="24"/>
          <w:szCs w:val="24"/>
        </w:rPr>
      </w:pPr>
    </w:p>
    <w:p w14:paraId="28A791AC" w14:textId="41DEEEE7" w:rsidR="006A73E8" w:rsidRPr="009768A4" w:rsidRDefault="006A73E8" w:rsidP="009768A4">
      <w:pPr>
        <w:pStyle w:val="ListParagraph"/>
        <w:numPr>
          <w:ilvl w:val="0"/>
          <w:numId w:val="2"/>
        </w:numPr>
        <w:spacing w:after="0" w:line="360" w:lineRule="auto"/>
        <w:ind w:left="0" w:firstLine="0"/>
        <w:jc w:val="both"/>
        <w:rPr>
          <w:rFonts w:ascii="Arial" w:hAnsi="Arial" w:cs="Arial"/>
          <w:color w:val="000000"/>
          <w:sz w:val="24"/>
          <w:szCs w:val="24"/>
        </w:rPr>
      </w:pPr>
      <w:r w:rsidRPr="009768A4">
        <w:rPr>
          <w:rFonts w:ascii="Arial" w:hAnsi="Arial" w:cs="Arial"/>
          <w:sz w:val="24"/>
          <w:szCs w:val="24"/>
        </w:rPr>
        <w:t xml:space="preserve">The </w:t>
      </w:r>
      <w:r w:rsidR="00614BAB" w:rsidRPr="009768A4">
        <w:rPr>
          <w:rFonts w:ascii="Arial" w:hAnsi="Arial" w:cs="Arial"/>
          <w:sz w:val="24"/>
          <w:szCs w:val="24"/>
        </w:rPr>
        <w:t xml:space="preserve">legal </w:t>
      </w:r>
      <w:r w:rsidRPr="009768A4">
        <w:rPr>
          <w:rFonts w:ascii="Arial" w:hAnsi="Arial" w:cs="Arial"/>
          <w:sz w:val="24"/>
          <w:szCs w:val="24"/>
        </w:rPr>
        <w:t>principles applicable to</w:t>
      </w:r>
      <w:r w:rsidR="00614BAB" w:rsidRPr="009768A4">
        <w:rPr>
          <w:rFonts w:ascii="Arial" w:hAnsi="Arial" w:cs="Arial"/>
          <w:sz w:val="24"/>
          <w:szCs w:val="24"/>
        </w:rPr>
        <w:t xml:space="preserve"> restitution of</w:t>
      </w:r>
      <w:r w:rsidRPr="009768A4">
        <w:rPr>
          <w:rFonts w:ascii="Arial" w:hAnsi="Arial" w:cs="Arial"/>
          <w:sz w:val="24"/>
          <w:szCs w:val="24"/>
        </w:rPr>
        <w:t xml:space="preserve"> loss of future earnings and/or earning capacity have been firmly established. In </w:t>
      </w:r>
      <w:r w:rsidRPr="009768A4">
        <w:rPr>
          <w:rFonts w:ascii="Arial" w:hAnsi="Arial" w:cs="Arial"/>
          <w:b/>
          <w:bCs/>
          <w:i/>
          <w:iCs/>
          <w:color w:val="000000"/>
          <w:sz w:val="24"/>
          <w:szCs w:val="24"/>
        </w:rPr>
        <w:t xml:space="preserve">Dippenaar </w:t>
      </w:r>
      <w:r w:rsidRPr="009768A4">
        <w:rPr>
          <w:rFonts w:ascii="Arial" w:hAnsi="Arial" w:cs="Arial"/>
          <w:b/>
          <w:bCs/>
          <w:color w:val="000000"/>
          <w:sz w:val="24"/>
          <w:szCs w:val="24"/>
        </w:rPr>
        <w:t xml:space="preserve">v </w:t>
      </w:r>
      <w:r w:rsidRPr="009768A4">
        <w:rPr>
          <w:rFonts w:ascii="Arial" w:hAnsi="Arial" w:cs="Arial"/>
          <w:b/>
          <w:bCs/>
          <w:i/>
          <w:iCs/>
          <w:color w:val="000000"/>
          <w:sz w:val="24"/>
          <w:szCs w:val="24"/>
        </w:rPr>
        <w:t>Shield Insurance Co Ltd</w:t>
      </w:r>
      <w:r w:rsidR="00DF44F5" w:rsidRPr="00902A56">
        <w:rPr>
          <w:rStyle w:val="FootnoteReference"/>
          <w:rFonts w:ascii="Arial" w:hAnsi="Arial" w:cs="Arial"/>
          <w:b/>
          <w:bCs/>
          <w:i/>
          <w:iCs/>
          <w:color w:val="000000"/>
          <w:sz w:val="24"/>
          <w:szCs w:val="24"/>
        </w:rPr>
        <w:footnoteReference w:id="2"/>
      </w:r>
      <w:r w:rsidRPr="009768A4">
        <w:rPr>
          <w:rFonts w:ascii="Arial" w:hAnsi="Arial" w:cs="Arial"/>
          <w:b/>
          <w:bCs/>
          <w:i/>
          <w:iCs/>
          <w:color w:val="000000"/>
          <w:sz w:val="24"/>
          <w:szCs w:val="24"/>
        </w:rPr>
        <w:t xml:space="preserve"> </w:t>
      </w:r>
      <w:r w:rsidR="009768A4">
        <w:rPr>
          <w:rFonts w:ascii="Arial" w:hAnsi="Arial" w:cs="Arial"/>
          <w:color w:val="000000"/>
          <w:sz w:val="24"/>
          <w:szCs w:val="24"/>
        </w:rPr>
        <w:t>where</w:t>
      </w:r>
      <w:r w:rsidRPr="009768A4">
        <w:rPr>
          <w:rFonts w:ascii="Arial" w:hAnsi="Arial" w:cs="Arial"/>
          <w:color w:val="000000"/>
          <w:sz w:val="24"/>
          <w:szCs w:val="24"/>
        </w:rPr>
        <w:t xml:space="preserve"> </w:t>
      </w:r>
      <w:r w:rsidRPr="008C57AA">
        <w:rPr>
          <w:rFonts w:ascii="Arial" w:hAnsi="Arial" w:cs="Arial"/>
          <w:color w:val="000000"/>
          <w:sz w:val="24"/>
          <w:szCs w:val="24"/>
        </w:rPr>
        <w:t>Rumpf JA</w:t>
      </w:r>
      <w:r w:rsidRPr="009768A4">
        <w:rPr>
          <w:rFonts w:ascii="Arial" w:hAnsi="Arial" w:cs="Arial"/>
          <w:color w:val="000000"/>
          <w:sz w:val="24"/>
          <w:szCs w:val="24"/>
        </w:rPr>
        <w:t xml:space="preserve"> said that</w:t>
      </w:r>
      <w:r w:rsidR="00DF44F5" w:rsidRPr="009768A4">
        <w:rPr>
          <w:rFonts w:ascii="Arial" w:hAnsi="Arial" w:cs="Arial"/>
          <w:color w:val="000000"/>
          <w:sz w:val="24"/>
          <w:szCs w:val="24"/>
        </w:rPr>
        <w:t>:</w:t>
      </w:r>
      <w:r w:rsidR="00DF44F5" w:rsidRPr="00902A56">
        <w:rPr>
          <w:rStyle w:val="FootnoteReference"/>
          <w:rFonts w:ascii="Arial" w:hAnsi="Arial" w:cs="Arial"/>
          <w:color w:val="000000"/>
          <w:sz w:val="24"/>
          <w:szCs w:val="24"/>
        </w:rPr>
        <w:footnoteReference w:id="3"/>
      </w:r>
      <w:r w:rsidRPr="009768A4">
        <w:rPr>
          <w:rFonts w:ascii="Arial" w:hAnsi="Arial" w:cs="Arial"/>
          <w:color w:val="000000"/>
          <w:sz w:val="24"/>
          <w:szCs w:val="24"/>
        </w:rPr>
        <w:t xml:space="preserve"> </w:t>
      </w:r>
    </w:p>
    <w:p w14:paraId="02DB8DB6" w14:textId="4DA3AB93" w:rsidR="006A73E8" w:rsidRPr="00902A56" w:rsidRDefault="006A73E8" w:rsidP="00902A56">
      <w:pPr>
        <w:pStyle w:val="ListParagraph"/>
        <w:spacing w:after="0" w:line="360" w:lineRule="auto"/>
        <w:ind w:left="1440"/>
        <w:jc w:val="both"/>
        <w:rPr>
          <w:rFonts w:ascii="Arial" w:hAnsi="Arial" w:cs="Arial"/>
          <w:color w:val="000000"/>
          <w:sz w:val="24"/>
          <w:szCs w:val="24"/>
        </w:rPr>
      </w:pPr>
      <w:r w:rsidRPr="00902A56">
        <w:rPr>
          <w:rFonts w:ascii="Arial" w:hAnsi="Arial" w:cs="Arial"/>
          <w:b/>
          <w:bCs/>
          <w:color w:val="000000"/>
          <w:sz w:val="24"/>
          <w:szCs w:val="24"/>
        </w:rPr>
        <w:br/>
      </w:r>
      <w:r w:rsidRPr="00902A56">
        <w:rPr>
          <w:rFonts w:ascii="Arial" w:hAnsi="Arial" w:cs="Arial"/>
          <w:color w:val="000000"/>
          <w:sz w:val="24"/>
          <w:szCs w:val="24"/>
        </w:rPr>
        <w:t xml:space="preserve">‘In our law, under the </w:t>
      </w:r>
      <w:r w:rsidRPr="00902A56">
        <w:rPr>
          <w:rFonts w:ascii="Arial" w:hAnsi="Arial" w:cs="Arial"/>
          <w:i/>
          <w:iCs/>
          <w:color w:val="000000"/>
          <w:sz w:val="24"/>
          <w:szCs w:val="24"/>
        </w:rPr>
        <w:t>lex Aquilia</w:t>
      </w:r>
      <w:r w:rsidRPr="00902A56">
        <w:rPr>
          <w:rFonts w:ascii="Arial" w:hAnsi="Arial" w:cs="Arial"/>
          <w:color w:val="000000"/>
          <w:sz w:val="24"/>
          <w:szCs w:val="24"/>
        </w:rPr>
        <w:t xml:space="preserve">, the defendant must make good the difference between the value of the plaintiff's estate after the commission of the delict and the value it would have had if the delict had not been committed. The capacity to earn money is considered to be part of a person's estate and the loss or impairment of that capacity constitutes a loss, if such loss diminishes the estate. This was the approach in </w:t>
      </w:r>
      <w:r w:rsidRPr="00902A56">
        <w:rPr>
          <w:rFonts w:ascii="Arial" w:hAnsi="Arial" w:cs="Arial"/>
          <w:i/>
          <w:iCs/>
          <w:color w:val="000000"/>
          <w:sz w:val="24"/>
          <w:szCs w:val="24"/>
        </w:rPr>
        <w:t xml:space="preserve">Union </w:t>
      </w:r>
      <w:r w:rsidRPr="00902A56">
        <w:rPr>
          <w:rFonts w:ascii="Arial" w:hAnsi="Arial" w:cs="Arial"/>
          <w:i/>
          <w:iCs/>
          <w:color w:val="000000"/>
          <w:sz w:val="24"/>
          <w:szCs w:val="24"/>
        </w:rPr>
        <w:lastRenderedPageBreak/>
        <w:t xml:space="preserve">Government (Minister of Railways and Harbours) </w:t>
      </w:r>
      <w:r w:rsidRPr="00902A56">
        <w:rPr>
          <w:rFonts w:ascii="Arial" w:hAnsi="Arial" w:cs="Arial"/>
          <w:color w:val="000000"/>
          <w:sz w:val="24"/>
          <w:szCs w:val="24"/>
        </w:rPr>
        <w:t xml:space="preserve">v </w:t>
      </w:r>
      <w:r w:rsidRPr="00902A56">
        <w:rPr>
          <w:rFonts w:ascii="Arial" w:hAnsi="Arial" w:cs="Arial"/>
          <w:i/>
          <w:iCs/>
          <w:color w:val="000000"/>
          <w:sz w:val="24"/>
          <w:szCs w:val="24"/>
        </w:rPr>
        <w:t xml:space="preserve">Warneke </w:t>
      </w:r>
      <w:r w:rsidRPr="00902A56">
        <w:rPr>
          <w:rFonts w:ascii="Arial" w:hAnsi="Arial" w:cs="Arial"/>
          <w:color w:val="000000"/>
          <w:sz w:val="24"/>
          <w:szCs w:val="24"/>
        </w:rPr>
        <w:t>1911 AD 657 at 665 where the following appears:</w:t>
      </w:r>
    </w:p>
    <w:p w14:paraId="6EA1077D" w14:textId="0225B05A" w:rsidR="005371B6" w:rsidRPr="00902A56" w:rsidRDefault="006A73E8" w:rsidP="00902A56">
      <w:pPr>
        <w:pStyle w:val="ListParagraph"/>
        <w:spacing w:after="0" w:line="360" w:lineRule="auto"/>
        <w:ind w:left="2160"/>
        <w:jc w:val="both"/>
        <w:rPr>
          <w:rFonts w:ascii="Arial" w:hAnsi="Arial" w:cs="Arial"/>
          <w:color w:val="000000"/>
          <w:sz w:val="24"/>
          <w:szCs w:val="24"/>
        </w:rPr>
      </w:pPr>
      <w:r w:rsidRPr="00902A56">
        <w:rPr>
          <w:rFonts w:ascii="Arial" w:hAnsi="Arial" w:cs="Arial"/>
          <w:color w:val="000000"/>
          <w:sz w:val="24"/>
          <w:szCs w:val="24"/>
        </w:rPr>
        <w:br/>
        <w:t xml:space="preserve">"In later Roman law property came to mean the </w:t>
      </w:r>
      <w:r w:rsidRPr="00902A56">
        <w:rPr>
          <w:rFonts w:ascii="Arial" w:hAnsi="Arial" w:cs="Arial"/>
          <w:i/>
          <w:iCs/>
          <w:color w:val="000000"/>
          <w:sz w:val="24"/>
          <w:szCs w:val="24"/>
        </w:rPr>
        <w:t xml:space="preserve">universitas </w:t>
      </w:r>
      <w:r w:rsidRPr="00902A56">
        <w:rPr>
          <w:rFonts w:ascii="Arial" w:hAnsi="Arial" w:cs="Arial"/>
          <w:color w:val="000000"/>
          <w:sz w:val="24"/>
          <w:szCs w:val="24"/>
        </w:rPr>
        <w:t xml:space="preserve">of the plaintiff's rights and duties, and the object of the action was to recover the difference between the </w:t>
      </w:r>
      <w:r w:rsidRPr="00902A56">
        <w:rPr>
          <w:rFonts w:ascii="Arial" w:hAnsi="Arial" w:cs="Arial"/>
          <w:i/>
          <w:iCs/>
          <w:color w:val="000000"/>
          <w:sz w:val="24"/>
          <w:szCs w:val="24"/>
        </w:rPr>
        <w:t xml:space="preserve">universitas </w:t>
      </w:r>
      <w:r w:rsidRPr="00902A56">
        <w:rPr>
          <w:rFonts w:ascii="Arial" w:hAnsi="Arial" w:cs="Arial"/>
          <w:color w:val="000000"/>
          <w:sz w:val="24"/>
          <w:szCs w:val="24"/>
        </w:rPr>
        <w:t>as it was after the act of damage, and as it would have been if the act had not been committed (</w:t>
      </w:r>
      <w:r w:rsidRPr="00902A56">
        <w:rPr>
          <w:rFonts w:ascii="Arial" w:hAnsi="Arial" w:cs="Arial"/>
          <w:i/>
          <w:iCs/>
          <w:color w:val="000000"/>
          <w:sz w:val="24"/>
          <w:szCs w:val="24"/>
        </w:rPr>
        <w:t xml:space="preserve">Greuber </w:t>
      </w:r>
      <w:r w:rsidRPr="00902A56">
        <w:rPr>
          <w:rFonts w:ascii="Arial" w:hAnsi="Arial" w:cs="Arial"/>
          <w:color w:val="000000"/>
          <w:sz w:val="24"/>
          <w:szCs w:val="24"/>
        </w:rPr>
        <w:t>at 269)…”</w:t>
      </w:r>
    </w:p>
    <w:p w14:paraId="5DA3F2BD" w14:textId="77777777" w:rsidR="009A3B7B" w:rsidRDefault="009A3B7B" w:rsidP="008E140B">
      <w:pPr>
        <w:spacing w:after="0" w:line="360" w:lineRule="auto"/>
        <w:jc w:val="both"/>
        <w:rPr>
          <w:rFonts w:ascii="Arial" w:hAnsi="Arial" w:cs="Arial"/>
          <w:b/>
          <w:bCs/>
          <w:sz w:val="24"/>
          <w:szCs w:val="24"/>
        </w:rPr>
      </w:pPr>
    </w:p>
    <w:p w14:paraId="04F98643" w14:textId="137DD6BE" w:rsidR="008E140B" w:rsidRPr="008E140B" w:rsidRDefault="008E140B" w:rsidP="008E140B">
      <w:pPr>
        <w:spacing w:after="0" w:line="360" w:lineRule="auto"/>
        <w:jc w:val="both"/>
        <w:rPr>
          <w:rFonts w:ascii="Arial" w:hAnsi="Arial" w:cs="Arial"/>
          <w:b/>
          <w:bCs/>
          <w:sz w:val="24"/>
          <w:szCs w:val="24"/>
        </w:rPr>
      </w:pPr>
      <w:r w:rsidRPr="008E140B">
        <w:rPr>
          <w:rFonts w:ascii="Arial" w:hAnsi="Arial" w:cs="Arial"/>
          <w:b/>
          <w:bCs/>
          <w:sz w:val="24"/>
          <w:szCs w:val="24"/>
        </w:rPr>
        <w:t xml:space="preserve">Causation </w:t>
      </w:r>
    </w:p>
    <w:p w14:paraId="1B4D7120" w14:textId="77777777" w:rsidR="008E140B" w:rsidRDefault="008E140B" w:rsidP="008E140B">
      <w:pPr>
        <w:pStyle w:val="ListParagraph"/>
        <w:spacing w:after="0" w:line="360" w:lineRule="auto"/>
        <w:ind w:left="0"/>
        <w:jc w:val="both"/>
        <w:rPr>
          <w:rFonts w:ascii="Arial" w:hAnsi="Arial" w:cs="Arial"/>
          <w:sz w:val="24"/>
          <w:szCs w:val="24"/>
        </w:rPr>
      </w:pPr>
    </w:p>
    <w:p w14:paraId="086E2AEE" w14:textId="47B7E942" w:rsidR="00304432" w:rsidRDefault="005371B6" w:rsidP="00902A56">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The </w:t>
      </w:r>
      <w:r w:rsidR="00A53FF2">
        <w:rPr>
          <w:rFonts w:ascii="Arial" w:hAnsi="Arial" w:cs="Arial"/>
          <w:sz w:val="24"/>
          <w:szCs w:val="24"/>
        </w:rPr>
        <w:t>Defendant</w:t>
      </w:r>
      <w:r w:rsidR="00A53FF2" w:rsidRPr="00902A56">
        <w:rPr>
          <w:rFonts w:ascii="Arial" w:hAnsi="Arial" w:cs="Arial"/>
          <w:sz w:val="24"/>
          <w:szCs w:val="24"/>
        </w:rPr>
        <w:t xml:space="preserve"> </w:t>
      </w:r>
      <w:r w:rsidRPr="00902A56">
        <w:rPr>
          <w:rFonts w:ascii="Arial" w:hAnsi="Arial" w:cs="Arial"/>
          <w:sz w:val="24"/>
          <w:szCs w:val="24"/>
        </w:rPr>
        <w:t>conceded merits 100% in favour of the Plaintiff</w:t>
      </w:r>
      <w:r w:rsidR="00A53FF2">
        <w:rPr>
          <w:rFonts w:ascii="Arial" w:hAnsi="Arial" w:cs="Arial"/>
          <w:sz w:val="24"/>
          <w:szCs w:val="24"/>
        </w:rPr>
        <w:t>’s</w:t>
      </w:r>
      <w:r w:rsidRPr="00902A56">
        <w:rPr>
          <w:rFonts w:ascii="Arial" w:hAnsi="Arial" w:cs="Arial"/>
          <w:sz w:val="24"/>
          <w:szCs w:val="24"/>
        </w:rPr>
        <w:t xml:space="preserve"> </w:t>
      </w:r>
      <w:r w:rsidRPr="00902A56">
        <w:rPr>
          <w:rFonts w:ascii="Arial" w:hAnsi="Arial" w:cs="Arial"/>
          <w:b/>
          <w:bCs/>
          <w:i/>
          <w:iCs/>
          <w:sz w:val="24"/>
          <w:szCs w:val="24"/>
        </w:rPr>
        <w:t>proven</w:t>
      </w:r>
      <w:r w:rsidRPr="00902A56">
        <w:rPr>
          <w:rFonts w:ascii="Arial" w:hAnsi="Arial" w:cs="Arial"/>
          <w:b/>
          <w:bCs/>
          <w:sz w:val="24"/>
          <w:szCs w:val="24"/>
        </w:rPr>
        <w:t xml:space="preserve"> </w:t>
      </w:r>
      <w:r w:rsidRPr="00902A56">
        <w:rPr>
          <w:rFonts w:ascii="Arial" w:hAnsi="Arial" w:cs="Arial"/>
          <w:sz w:val="24"/>
          <w:szCs w:val="24"/>
        </w:rPr>
        <w:t>damages. Concession of merits sim</w:t>
      </w:r>
      <w:r w:rsidR="00243616" w:rsidRPr="00902A56">
        <w:rPr>
          <w:rFonts w:ascii="Arial" w:hAnsi="Arial" w:cs="Arial"/>
          <w:sz w:val="24"/>
          <w:szCs w:val="24"/>
        </w:rPr>
        <w:t>ply means that the Fund accepts</w:t>
      </w:r>
      <w:r w:rsidR="0002735C" w:rsidRPr="00902A56">
        <w:rPr>
          <w:rFonts w:ascii="Arial" w:hAnsi="Arial" w:cs="Arial"/>
          <w:sz w:val="24"/>
          <w:szCs w:val="24"/>
        </w:rPr>
        <w:t xml:space="preserve"> the </w:t>
      </w:r>
      <w:r w:rsidR="00243616" w:rsidRPr="00902A56">
        <w:rPr>
          <w:rFonts w:ascii="Arial" w:hAnsi="Arial" w:cs="Arial"/>
          <w:sz w:val="24"/>
          <w:szCs w:val="24"/>
        </w:rPr>
        <w:t>fault</w:t>
      </w:r>
      <w:r w:rsidR="0002735C" w:rsidRPr="00902A56">
        <w:rPr>
          <w:rFonts w:ascii="Arial" w:hAnsi="Arial" w:cs="Arial"/>
          <w:sz w:val="24"/>
          <w:szCs w:val="24"/>
        </w:rPr>
        <w:t xml:space="preserve"> of the harm-causing conduct by the insured driver</w:t>
      </w:r>
      <w:r w:rsidR="00371015" w:rsidRPr="00902A56">
        <w:rPr>
          <w:rFonts w:ascii="Arial" w:hAnsi="Arial" w:cs="Arial"/>
          <w:sz w:val="24"/>
          <w:szCs w:val="24"/>
        </w:rPr>
        <w:t xml:space="preserve"> for the Plaintiff’s proven damages</w:t>
      </w:r>
      <w:r w:rsidR="0002735C" w:rsidRPr="00902A56">
        <w:rPr>
          <w:rFonts w:ascii="Arial" w:hAnsi="Arial" w:cs="Arial"/>
          <w:sz w:val="24"/>
          <w:szCs w:val="24"/>
        </w:rPr>
        <w:t xml:space="preserve">. </w:t>
      </w:r>
      <w:r w:rsidR="001361E4" w:rsidRPr="00902A56">
        <w:rPr>
          <w:rFonts w:ascii="Arial" w:hAnsi="Arial" w:cs="Arial"/>
          <w:sz w:val="24"/>
          <w:szCs w:val="24"/>
        </w:rPr>
        <w:t>However, concession of merits does not</w:t>
      </w:r>
      <w:r w:rsidR="00100E40" w:rsidRPr="00902A56">
        <w:rPr>
          <w:rFonts w:ascii="Arial" w:hAnsi="Arial" w:cs="Arial"/>
          <w:sz w:val="24"/>
          <w:szCs w:val="24"/>
        </w:rPr>
        <w:t xml:space="preserve"> </w:t>
      </w:r>
      <w:r w:rsidR="0072412F" w:rsidRPr="00902A56">
        <w:rPr>
          <w:rFonts w:ascii="Arial" w:hAnsi="Arial" w:cs="Arial"/>
          <w:sz w:val="24"/>
          <w:szCs w:val="24"/>
        </w:rPr>
        <w:t>rest</w:t>
      </w:r>
      <w:r w:rsidR="00100E40" w:rsidRPr="00902A56">
        <w:rPr>
          <w:rFonts w:ascii="Arial" w:hAnsi="Arial" w:cs="Arial"/>
          <w:sz w:val="24"/>
          <w:szCs w:val="24"/>
        </w:rPr>
        <w:t xml:space="preserve"> the Plaintiff’s case. She </w:t>
      </w:r>
      <w:r w:rsidRPr="00902A56">
        <w:rPr>
          <w:rFonts w:ascii="Arial" w:hAnsi="Arial" w:cs="Arial"/>
          <w:sz w:val="24"/>
          <w:szCs w:val="24"/>
        </w:rPr>
        <w:t xml:space="preserve">must </w:t>
      </w:r>
      <w:r w:rsidR="001B684F" w:rsidRPr="00902A56">
        <w:rPr>
          <w:rFonts w:ascii="Arial" w:hAnsi="Arial" w:cs="Arial"/>
          <w:sz w:val="24"/>
          <w:szCs w:val="24"/>
        </w:rPr>
        <w:t xml:space="preserve">still </w:t>
      </w:r>
      <w:r w:rsidRPr="00902A56">
        <w:rPr>
          <w:rFonts w:ascii="Arial" w:hAnsi="Arial" w:cs="Arial"/>
          <w:sz w:val="24"/>
          <w:szCs w:val="24"/>
        </w:rPr>
        <w:t xml:space="preserve">satisfy the Court that </w:t>
      </w:r>
      <w:r w:rsidRPr="00902A56">
        <w:rPr>
          <w:rFonts w:ascii="Arial" w:hAnsi="Arial" w:cs="Arial"/>
          <w:i/>
          <w:iCs/>
          <w:sz w:val="24"/>
          <w:szCs w:val="24"/>
        </w:rPr>
        <w:t>but for</w:t>
      </w:r>
      <w:r w:rsidRPr="00902A56">
        <w:rPr>
          <w:rFonts w:ascii="Arial" w:hAnsi="Arial" w:cs="Arial"/>
          <w:sz w:val="24"/>
          <w:szCs w:val="24"/>
        </w:rPr>
        <w:t xml:space="preserve"> the accident, </w:t>
      </w:r>
      <w:r w:rsidR="00525757" w:rsidRPr="00902A56">
        <w:rPr>
          <w:rFonts w:ascii="Arial" w:hAnsi="Arial" w:cs="Arial"/>
          <w:sz w:val="24"/>
          <w:szCs w:val="24"/>
        </w:rPr>
        <w:t>AJ would not</w:t>
      </w:r>
      <w:r w:rsidR="00900116">
        <w:rPr>
          <w:rFonts w:ascii="Arial" w:hAnsi="Arial" w:cs="Arial"/>
          <w:sz w:val="24"/>
          <w:szCs w:val="24"/>
        </w:rPr>
        <w:t xml:space="preserve"> have suffered</w:t>
      </w:r>
      <w:r w:rsidR="00525757" w:rsidRPr="00902A56">
        <w:rPr>
          <w:rFonts w:ascii="Arial" w:hAnsi="Arial" w:cs="Arial"/>
          <w:sz w:val="24"/>
          <w:szCs w:val="24"/>
        </w:rPr>
        <w:t xml:space="preserve"> </w:t>
      </w:r>
      <w:r w:rsidRPr="00902A56">
        <w:rPr>
          <w:rFonts w:ascii="Arial" w:hAnsi="Arial" w:cs="Arial"/>
          <w:sz w:val="24"/>
          <w:szCs w:val="24"/>
        </w:rPr>
        <w:t>the harm and injurie</w:t>
      </w:r>
      <w:r w:rsidR="00525757">
        <w:rPr>
          <w:rFonts w:ascii="Arial" w:hAnsi="Arial" w:cs="Arial"/>
          <w:sz w:val="24"/>
          <w:szCs w:val="24"/>
        </w:rPr>
        <w:t>s complained of</w:t>
      </w:r>
      <w:r w:rsidR="00DD797E" w:rsidRPr="00902A56">
        <w:rPr>
          <w:rFonts w:ascii="Arial" w:hAnsi="Arial" w:cs="Arial"/>
          <w:sz w:val="24"/>
          <w:szCs w:val="24"/>
        </w:rPr>
        <w:t>; convers</w:t>
      </w:r>
      <w:r w:rsidR="00680A24">
        <w:rPr>
          <w:rFonts w:ascii="Arial" w:hAnsi="Arial" w:cs="Arial"/>
          <w:sz w:val="24"/>
          <w:szCs w:val="24"/>
        </w:rPr>
        <w:t>ely</w:t>
      </w:r>
      <w:r w:rsidR="00DD797E" w:rsidRPr="00902A56">
        <w:rPr>
          <w:rFonts w:ascii="Arial" w:hAnsi="Arial" w:cs="Arial"/>
          <w:sz w:val="24"/>
          <w:szCs w:val="24"/>
        </w:rPr>
        <w:t>, A</w:t>
      </w:r>
      <w:r w:rsidR="008C6E65">
        <w:rPr>
          <w:rFonts w:ascii="Arial" w:hAnsi="Arial" w:cs="Arial"/>
          <w:sz w:val="24"/>
          <w:szCs w:val="24"/>
        </w:rPr>
        <w:t>J’s</w:t>
      </w:r>
      <w:r w:rsidR="00900116">
        <w:rPr>
          <w:rFonts w:ascii="Arial" w:hAnsi="Arial" w:cs="Arial"/>
          <w:sz w:val="24"/>
          <w:szCs w:val="24"/>
        </w:rPr>
        <w:t xml:space="preserve"> injuries and </w:t>
      </w:r>
      <w:r w:rsidR="00AC0637" w:rsidRPr="00902A56">
        <w:rPr>
          <w:rFonts w:ascii="Arial" w:hAnsi="Arial" w:cs="Arial"/>
          <w:sz w:val="24"/>
          <w:szCs w:val="24"/>
        </w:rPr>
        <w:t>damages ar</w:t>
      </w:r>
      <w:r w:rsidR="00900116">
        <w:rPr>
          <w:rFonts w:ascii="Arial" w:hAnsi="Arial" w:cs="Arial"/>
          <w:sz w:val="24"/>
          <w:szCs w:val="24"/>
        </w:rPr>
        <w:t xml:space="preserve">ose from </w:t>
      </w:r>
      <w:r w:rsidR="00AC0637" w:rsidRPr="00902A56">
        <w:rPr>
          <w:rFonts w:ascii="Arial" w:hAnsi="Arial" w:cs="Arial"/>
          <w:sz w:val="24"/>
          <w:szCs w:val="24"/>
        </w:rPr>
        <w:t>the accident</w:t>
      </w:r>
      <w:r w:rsidRPr="00902A56">
        <w:rPr>
          <w:rFonts w:ascii="Arial" w:hAnsi="Arial" w:cs="Arial"/>
          <w:sz w:val="24"/>
          <w:szCs w:val="24"/>
        </w:rPr>
        <w:t xml:space="preserve">. </w:t>
      </w:r>
    </w:p>
    <w:p w14:paraId="444DDDB5" w14:textId="6F9C4AB8" w:rsidR="00BD44C3" w:rsidRPr="00902A56" w:rsidRDefault="00BD44C3" w:rsidP="00BD44C3">
      <w:pPr>
        <w:pStyle w:val="ListParagraph"/>
        <w:spacing w:after="0" w:line="360" w:lineRule="auto"/>
        <w:ind w:left="0"/>
        <w:jc w:val="both"/>
        <w:rPr>
          <w:rFonts w:ascii="Arial" w:hAnsi="Arial" w:cs="Arial"/>
          <w:b/>
          <w:bCs/>
          <w:sz w:val="24"/>
          <w:szCs w:val="24"/>
        </w:rPr>
      </w:pPr>
    </w:p>
    <w:p w14:paraId="7A3F540C" w14:textId="757C5ED7" w:rsidR="00BD44C3" w:rsidRPr="00902A56" w:rsidRDefault="00A53FF2" w:rsidP="00BD44C3">
      <w:pPr>
        <w:pStyle w:val="ListParagraph"/>
        <w:numPr>
          <w:ilvl w:val="0"/>
          <w:numId w:val="2"/>
        </w:numPr>
        <w:spacing w:after="0" w:line="360" w:lineRule="auto"/>
        <w:ind w:left="0" w:firstLine="0"/>
        <w:jc w:val="both"/>
        <w:rPr>
          <w:rFonts w:ascii="Arial" w:hAnsi="Arial" w:cs="Arial"/>
          <w:b/>
          <w:bCs/>
          <w:sz w:val="24"/>
          <w:szCs w:val="24"/>
        </w:rPr>
      </w:pPr>
      <w:r>
        <w:rPr>
          <w:rFonts w:ascii="Arial" w:hAnsi="Arial" w:cs="Arial"/>
          <w:sz w:val="24"/>
          <w:szCs w:val="24"/>
        </w:rPr>
        <w:t>I</w:t>
      </w:r>
      <w:r w:rsidR="00BD44C3" w:rsidRPr="00902A56">
        <w:rPr>
          <w:rFonts w:ascii="Arial" w:hAnsi="Arial" w:cs="Arial"/>
          <w:sz w:val="24"/>
          <w:szCs w:val="24"/>
        </w:rPr>
        <w:t xml:space="preserve">n </w:t>
      </w:r>
      <w:r w:rsidR="00BD44C3" w:rsidRPr="00902A56">
        <w:rPr>
          <w:rStyle w:val="Emphasis"/>
          <w:rFonts w:ascii="Arial" w:hAnsi="Arial" w:cs="Arial"/>
          <w:b/>
          <w:bCs/>
          <w:sz w:val="24"/>
          <w:szCs w:val="24"/>
          <w:shd w:val="clear" w:color="auto" w:fill="FFFFFF"/>
        </w:rPr>
        <w:t>Prince v Road Accident Fund</w:t>
      </w:r>
      <w:r w:rsidR="00BD44C3" w:rsidRPr="00902A56">
        <w:rPr>
          <w:rStyle w:val="FootnoteReference"/>
          <w:rFonts w:ascii="Arial" w:hAnsi="Arial" w:cs="Arial"/>
          <w:b/>
          <w:bCs/>
          <w:i/>
          <w:iCs/>
          <w:sz w:val="24"/>
          <w:szCs w:val="24"/>
          <w:shd w:val="clear" w:color="auto" w:fill="FFFFFF"/>
        </w:rPr>
        <w:footnoteReference w:id="4"/>
      </w:r>
      <w:r w:rsidR="00BD44C3" w:rsidRPr="00902A56">
        <w:rPr>
          <w:rFonts w:ascii="Arial" w:hAnsi="Arial" w:cs="Arial"/>
          <w:sz w:val="24"/>
          <w:szCs w:val="24"/>
          <w:shd w:val="clear" w:color="auto" w:fill="FFFFFF"/>
        </w:rPr>
        <w:t>, at paragraph 9</w:t>
      </w:r>
      <w:r w:rsidR="001B684F">
        <w:rPr>
          <w:rFonts w:ascii="Arial" w:hAnsi="Arial" w:cs="Arial"/>
          <w:sz w:val="24"/>
          <w:szCs w:val="24"/>
          <w:shd w:val="clear" w:color="auto" w:fill="FFFFFF"/>
        </w:rPr>
        <w:t>,</w:t>
      </w:r>
      <w:r w:rsidR="00BD44C3" w:rsidRPr="00902A56">
        <w:rPr>
          <w:rFonts w:ascii="Arial" w:hAnsi="Arial" w:cs="Arial"/>
          <w:sz w:val="24"/>
          <w:szCs w:val="24"/>
          <w:shd w:val="clear" w:color="auto" w:fill="FFFFFF"/>
        </w:rPr>
        <w:t xml:space="preserve"> Lowe J quotes Corbett in </w:t>
      </w:r>
      <w:hyperlink r:id="rId9" w:history="1">
        <w:r w:rsidR="00BD44C3" w:rsidRPr="00902A56">
          <w:rPr>
            <w:rStyle w:val="Hyperlink"/>
            <w:rFonts w:ascii="Arial" w:hAnsi="Arial" w:cs="Arial"/>
            <w:i/>
            <w:iCs/>
            <w:color w:val="auto"/>
            <w:sz w:val="24"/>
            <w:szCs w:val="24"/>
            <w:u w:val="none"/>
            <w:shd w:val="clear" w:color="auto" w:fill="FFFFFF"/>
          </w:rPr>
          <w:t>The Quantum of Damages in Bodily and Fatal Injury Cases: General Principles</w:t>
        </w:r>
      </w:hyperlink>
      <w:r w:rsidR="00BD44C3" w:rsidRPr="00902A56">
        <w:rPr>
          <w:rFonts w:ascii="Arial" w:hAnsi="Arial" w:cs="Arial"/>
          <w:sz w:val="24"/>
          <w:szCs w:val="24"/>
          <w:shd w:val="clear" w:color="auto" w:fill="FFFFFF"/>
        </w:rPr>
        <w:t>, </w:t>
      </w:r>
      <w:hyperlink r:id="rId10" w:history="1">
        <w:r w:rsidR="00BD44C3" w:rsidRPr="00902A56">
          <w:rPr>
            <w:rStyle w:val="Hyperlink"/>
            <w:rFonts w:ascii="Arial" w:hAnsi="Arial" w:cs="Arial"/>
            <w:color w:val="auto"/>
            <w:sz w:val="24"/>
            <w:szCs w:val="24"/>
            <w:u w:val="none"/>
            <w:shd w:val="clear" w:color="auto" w:fill="FFFFFF"/>
          </w:rPr>
          <w:t>J. J. Gauntlett</w:t>
        </w:r>
      </w:hyperlink>
      <w:r w:rsidR="00BD44C3" w:rsidRPr="00902A56">
        <w:rPr>
          <w:rFonts w:ascii="Arial" w:hAnsi="Arial" w:cs="Arial"/>
          <w:sz w:val="24"/>
          <w:szCs w:val="24"/>
        </w:rPr>
        <w:t>, 2008</w:t>
      </w:r>
      <w:r w:rsidR="00BD44C3" w:rsidRPr="00902A56">
        <w:rPr>
          <w:rFonts w:ascii="Arial" w:hAnsi="Arial" w:cs="Arial"/>
          <w:b/>
          <w:bCs/>
          <w:sz w:val="24"/>
          <w:szCs w:val="24"/>
        </w:rPr>
        <w:t xml:space="preserve"> </w:t>
      </w:r>
      <w:r w:rsidR="00BD44C3" w:rsidRPr="00902A56">
        <w:rPr>
          <w:rFonts w:ascii="Arial" w:hAnsi="Arial" w:cs="Arial"/>
          <w:sz w:val="24"/>
          <w:szCs w:val="24"/>
        </w:rPr>
        <w:t>where it is said at page 30 that:</w:t>
      </w:r>
    </w:p>
    <w:p w14:paraId="6A8854C1" w14:textId="77777777" w:rsidR="00BD44C3" w:rsidRPr="00902A56" w:rsidRDefault="00BD44C3" w:rsidP="00BD44C3">
      <w:pPr>
        <w:spacing w:after="0" w:line="360" w:lineRule="auto"/>
        <w:ind w:left="720"/>
        <w:jc w:val="both"/>
        <w:rPr>
          <w:rFonts w:ascii="Arial" w:hAnsi="Arial" w:cs="Arial"/>
          <w:i/>
          <w:iCs/>
          <w:color w:val="000000"/>
          <w:sz w:val="24"/>
          <w:szCs w:val="24"/>
        </w:rPr>
      </w:pPr>
    </w:p>
    <w:p w14:paraId="742430EC" w14:textId="59EB61EE" w:rsidR="00922115" w:rsidRDefault="00BD44C3" w:rsidP="00BD44C3">
      <w:pPr>
        <w:spacing w:after="0" w:line="360" w:lineRule="auto"/>
        <w:ind w:left="1440"/>
        <w:jc w:val="both"/>
        <w:rPr>
          <w:rFonts w:ascii="Arial" w:hAnsi="Arial" w:cs="Arial"/>
          <w:i/>
          <w:iCs/>
          <w:color w:val="000000"/>
          <w:sz w:val="24"/>
          <w:szCs w:val="24"/>
        </w:rPr>
      </w:pPr>
      <w:r w:rsidRPr="00902A56">
        <w:rPr>
          <w:rFonts w:ascii="Arial" w:hAnsi="Arial" w:cs="Arial"/>
          <w:i/>
          <w:iCs/>
          <w:color w:val="000000"/>
          <w:sz w:val="24"/>
          <w:szCs w:val="24"/>
        </w:rPr>
        <w:t>“Before damages payable to the injured person can be assessed it is necessary that the court should determine factually what injuries were suffered by the plaintiff as a result of the defendant’s wrongful act...”</w:t>
      </w:r>
    </w:p>
    <w:p w14:paraId="6F29B3BA" w14:textId="77777777" w:rsidR="00BD44C3" w:rsidRPr="00BD44C3" w:rsidRDefault="00BD44C3" w:rsidP="00BD44C3">
      <w:pPr>
        <w:spacing w:after="0" w:line="360" w:lineRule="auto"/>
        <w:ind w:left="1440"/>
        <w:jc w:val="both"/>
        <w:rPr>
          <w:rFonts w:ascii="Arial" w:hAnsi="Arial" w:cs="Arial"/>
          <w:i/>
          <w:iCs/>
          <w:color w:val="000000"/>
          <w:sz w:val="24"/>
          <w:szCs w:val="24"/>
        </w:rPr>
      </w:pPr>
    </w:p>
    <w:p w14:paraId="4792F493" w14:textId="2452FC7F" w:rsidR="00883F33" w:rsidRPr="00902A56" w:rsidRDefault="005371B6" w:rsidP="00902A56">
      <w:pPr>
        <w:pStyle w:val="ListParagraph"/>
        <w:numPr>
          <w:ilvl w:val="0"/>
          <w:numId w:val="2"/>
        </w:numPr>
        <w:spacing w:after="0" w:line="360" w:lineRule="auto"/>
        <w:ind w:left="0" w:firstLine="0"/>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 xml:space="preserve">In the recent decision of </w:t>
      </w:r>
      <w:r w:rsidRPr="00902A56">
        <w:rPr>
          <w:rFonts w:ascii="Arial" w:eastAsia="Times New Roman" w:hAnsi="Arial" w:cs="Arial"/>
          <w:b/>
          <w:bCs/>
          <w:i/>
          <w:iCs/>
          <w:color w:val="000000"/>
          <w:kern w:val="0"/>
          <w:sz w:val="24"/>
          <w:szCs w:val="24"/>
          <w:lang w:eastAsia="en-ZA"/>
          <w14:ligatures w14:val="none"/>
        </w:rPr>
        <w:t>Gumede v Road Accident Fund</w:t>
      </w:r>
      <w:r w:rsidRPr="00902A56">
        <w:rPr>
          <w:rStyle w:val="FootnoteReference"/>
          <w:rFonts w:ascii="Arial" w:eastAsia="Times New Roman" w:hAnsi="Arial" w:cs="Arial"/>
          <w:b/>
          <w:bCs/>
          <w:i/>
          <w:iCs/>
          <w:color w:val="000000"/>
          <w:kern w:val="0"/>
          <w:sz w:val="24"/>
          <w:szCs w:val="24"/>
          <w:lang w:eastAsia="en-ZA"/>
          <w14:ligatures w14:val="none"/>
        </w:rPr>
        <w:footnoteReference w:id="5"/>
      </w:r>
      <w:r w:rsidRPr="00902A56">
        <w:rPr>
          <w:rFonts w:ascii="Arial" w:eastAsia="Times New Roman" w:hAnsi="Arial" w:cs="Arial"/>
          <w:b/>
          <w:bCs/>
          <w:i/>
          <w:iCs/>
          <w:color w:val="000000"/>
          <w:kern w:val="0"/>
          <w:sz w:val="24"/>
          <w:szCs w:val="24"/>
          <w:lang w:eastAsia="en-ZA"/>
          <w14:ligatures w14:val="none"/>
        </w:rPr>
        <w:t xml:space="preserve"> </w:t>
      </w:r>
      <w:r w:rsidRPr="00902A56">
        <w:rPr>
          <w:rFonts w:ascii="Arial" w:eastAsia="Times New Roman" w:hAnsi="Arial" w:cs="Arial"/>
          <w:color w:val="000000"/>
          <w:kern w:val="0"/>
          <w:sz w:val="24"/>
          <w:szCs w:val="24"/>
          <w:lang w:eastAsia="en-ZA"/>
          <w14:ligatures w14:val="none"/>
        </w:rPr>
        <w:t>Bhoolah</w:t>
      </w:r>
      <w:r w:rsidR="00922115" w:rsidRPr="00902A56">
        <w:rPr>
          <w:rFonts w:ascii="Arial" w:eastAsia="Times New Roman" w:hAnsi="Arial" w:cs="Arial"/>
          <w:color w:val="000000"/>
          <w:kern w:val="0"/>
          <w:sz w:val="24"/>
          <w:szCs w:val="24"/>
          <w:lang w:eastAsia="en-ZA"/>
          <w14:ligatures w14:val="none"/>
        </w:rPr>
        <w:t xml:space="preserve"> </w:t>
      </w:r>
      <w:r w:rsidRPr="00902A56">
        <w:rPr>
          <w:rFonts w:ascii="Arial" w:eastAsia="Times New Roman" w:hAnsi="Arial" w:cs="Arial"/>
          <w:color w:val="000000"/>
          <w:kern w:val="0"/>
          <w:sz w:val="24"/>
          <w:szCs w:val="24"/>
          <w:lang w:eastAsia="en-ZA"/>
          <w14:ligatures w14:val="none"/>
        </w:rPr>
        <w:t xml:space="preserve">AJ, concisely set out the requirements that a litigant must pass </w:t>
      </w:r>
      <w:r w:rsidR="0071727E" w:rsidRPr="00902A56">
        <w:rPr>
          <w:rFonts w:ascii="Arial" w:eastAsia="Times New Roman" w:hAnsi="Arial" w:cs="Arial"/>
          <w:color w:val="000000"/>
          <w:kern w:val="0"/>
          <w:sz w:val="24"/>
          <w:szCs w:val="24"/>
          <w:lang w:eastAsia="en-ZA"/>
          <w14:ligatures w14:val="none"/>
        </w:rPr>
        <w:t>to</w:t>
      </w:r>
      <w:r w:rsidRPr="00902A56">
        <w:rPr>
          <w:rFonts w:ascii="Arial" w:eastAsia="Times New Roman" w:hAnsi="Arial" w:cs="Arial"/>
          <w:color w:val="000000"/>
          <w:kern w:val="0"/>
          <w:sz w:val="24"/>
          <w:szCs w:val="24"/>
          <w:lang w:eastAsia="en-ZA"/>
          <w14:ligatures w14:val="none"/>
        </w:rPr>
        <w:t xml:space="preserve"> establish a </w:t>
      </w:r>
      <w:r w:rsidR="00922115" w:rsidRPr="00902A56">
        <w:rPr>
          <w:rFonts w:ascii="Arial" w:eastAsia="Times New Roman" w:hAnsi="Arial" w:cs="Arial"/>
          <w:color w:val="000000"/>
          <w:kern w:val="0"/>
          <w:sz w:val="24"/>
          <w:szCs w:val="24"/>
          <w:lang w:eastAsia="en-ZA"/>
          <w14:ligatures w14:val="none"/>
        </w:rPr>
        <w:t>d</w:t>
      </w:r>
      <w:r w:rsidRPr="00902A56">
        <w:rPr>
          <w:rFonts w:ascii="Arial" w:eastAsia="Times New Roman" w:hAnsi="Arial" w:cs="Arial"/>
          <w:color w:val="000000"/>
          <w:kern w:val="0"/>
          <w:sz w:val="24"/>
          <w:szCs w:val="24"/>
          <w:lang w:eastAsia="en-ZA"/>
          <w14:ligatures w14:val="none"/>
        </w:rPr>
        <w:t xml:space="preserve">elict against the Fund. </w:t>
      </w:r>
      <w:r w:rsidR="00914418" w:rsidRPr="00902A56">
        <w:rPr>
          <w:rFonts w:ascii="Arial" w:eastAsia="Times New Roman" w:hAnsi="Arial" w:cs="Arial"/>
          <w:color w:val="000000"/>
          <w:kern w:val="0"/>
          <w:sz w:val="24"/>
          <w:szCs w:val="24"/>
          <w:lang w:eastAsia="en-ZA"/>
          <w14:ligatures w14:val="none"/>
        </w:rPr>
        <w:t xml:space="preserve">Of the seven </w:t>
      </w:r>
      <w:r w:rsidR="00A53FF2">
        <w:rPr>
          <w:rFonts w:ascii="Arial" w:eastAsia="Times New Roman" w:hAnsi="Arial" w:cs="Arial"/>
          <w:color w:val="000000"/>
          <w:kern w:val="0"/>
          <w:sz w:val="24"/>
          <w:szCs w:val="24"/>
          <w:lang w:eastAsia="en-ZA"/>
          <w14:ligatures w14:val="none"/>
        </w:rPr>
        <w:t xml:space="preserve">that </w:t>
      </w:r>
      <w:r w:rsidR="00975ABE">
        <w:rPr>
          <w:rFonts w:ascii="Arial" w:eastAsia="Times New Roman" w:hAnsi="Arial" w:cs="Arial"/>
          <w:color w:val="000000"/>
          <w:kern w:val="0"/>
          <w:sz w:val="24"/>
          <w:szCs w:val="24"/>
          <w:lang w:eastAsia="en-ZA"/>
          <w14:ligatures w14:val="none"/>
        </w:rPr>
        <w:t>s</w:t>
      </w:r>
      <w:r w:rsidR="00914418" w:rsidRPr="00902A56">
        <w:rPr>
          <w:rFonts w:ascii="Arial" w:eastAsia="Times New Roman" w:hAnsi="Arial" w:cs="Arial"/>
          <w:color w:val="000000"/>
          <w:kern w:val="0"/>
          <w:sz w:val="24"/>
          <w:szCs w:val="24"/>
          <w:lang w:eastAsia="en-ZA"/>
          <w14:ligatures w14:val="none"/>
        </w:rPr>
        <w:t>he stated</w:t>
      </w:r>
      <w:r w:rsidR="00A53FF2">
        <w:rPr>
          <w:rFonts w:ascii="Arial" w:eastAsia="Times New Roman" w:hAnsi="Arial" w:cs="Arial"/>
          <w:color w:val="000000"/>
          <w:kern w:val="0"/>
          <w:sz w:val="24"/>
          <w:szCs w:val="24"/>
          <w:lang w:eastAsia="en-ZA"/>
          <w14:ligatures w14:val="none"/>
        </w:rPr>
        <w:t>,</w:t>
      </w:r>
      <w:r w:rsidR="00680A24">
        <w:rPr>
          <w:rFonts w:ascii="Arial" w:eastAsia="Times New Roman" w:hAnsi="Arial" w:cs="Arial"/>
          <w:color w:val="000000"/>
          <w:kern w:val="0"/>
          <w:sz w:val="24"/>
          <w:szCs w:val="24"/>
          <w:lang w:eastAsia="en-ZA"/>
          <w14:ligatures w14:val="none"/>
        </w:rPr>
        <w:t xml:space="preserve"> </w:t>
      </w:r>
      <w:r w:rsidR="00883F33" w:rsidRPr="00902A56">
        <w:rPr>
          <w:rFonts w:ascii="Arial" w:eastAsia="Times New Roman" w:hAnsi="Arial" w:cs="Arial"/>
          <w:color w:val="000000"/>
          <w:kern w:val="0"/>
          <w:sz w:val="24"/>
          <w:szCs w:val="24"/>
          <w:lang w:eastAsia="en-ZA"/>
          <w14:ligatures w14:val="none"/>
        </w:rPr>
        <w:t xml:space="preserve">I only concern myself with the causation aspect. </w:t>
      </w:r>
    </w:p>
    <w:p w14:paraId="6BBD77C0" w14:textId="77777777" w:rsidR="00883F33" w:rsidRPr="00902A56" w:rsidRDefault="00883F33" w:rsidP="00902A56">
      <w:pPr>
        <w:pStyle w:val="ListParagraph"/>
        <w:spacing w:line="360" w:lineRule="auto"/>
        <w:jc w:val="both"/>
        <w:rPr>
          <w:rFonts w:ascii="Arial" w:eastAsia="Times New Roman" w:hAnsi="Arial" w:cs="Arial"/>
          <w:color w:val="000000"/>
          <w:kern w:val="0"/>
          <w:sz w:val="24"/>
          <w:szCs w:val="24"/>
          <w:lang w:eastAsia="en-ZA"/>
          <w14:ligatures w14:val="none"/>
        </w:rPr>
      </w:pPr>
    </w:p>
    <w:p w14:paraId="57B5A86B" w14:textId="391650C0" w:rsidR="005371B6" w:rsidRPr="00902A56" w:rsidRDefault="005371B6" w:rsidP="00902A56">
      <w:pPr>
        <w:pStyle w:val="ListParagraph"/>
        <w:numPr>
          <w:ilvl w:val="0"/>
          <w:numId w:val="2"/>
        </w:numPr>
        <w:spacing w:after="0" w:line="360" w:lineRule="auto"/>
        <w:ind w:left="0" w:firstLine="0"/>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lastRenderedPageBreak/>
        <w:t>The court held as follows, with reference to liability as</w:t>
      </w:r>
      <w:r w:rsidR="00883F33" w:rsidRPr="00902A56">
        <w:rPr>
          <w:rFonts w:ascii="Arial" w:eastAsia="Times New Roman" w:hAnsi="Arial" w:cs="Arial"/>
          <w:color w:val="000000"/>
          <w:kern w:val="0"/>
          <w:sz w:val="24"/>
          <w:szCs w:val="24"/>
          <w:lang w:eastAsia="en-ZA"/>
          <w14:ligatures w14:val="none"/>
        </w:rPr>
        <w:t xml:space="preserve"> </w:t>
      </w:r>
      <w:r w:rsidRPr="00902A56">
        <w:rPr>
          <w:rFonts w:ascii="Arial" w:eastAsia="Times New Roman" w:hAnsi="Arial" w:cs="Arial"/>
          <w:color w:val="000000"/>
          <w:kern w:val="0"/>
          <w:sz w:val="24"/>
          <w:szCs w:val="24"/>
          <w:lang w:eastAsia="en-ZA"/>
          <w14:ligatures w14:val="none"/>
        </w:rPr>
        <w:t>contemplated in Regulation 2(d), framed under section 26 of the Act:</w:t>
      </w:r>
    </w:p>
    <w:p w14:paraId="6F0B0349" w14:textId="77777777" w:rsidR="005371B6" w:rsidRPr="00902A56" w:rsidRDefault="005371B6" w:rsidP="00902A56">
      <w:pPr>
        <w:pStyle w:val="ListParagraph"/>
        <w:spacing w:after="0" w:line="360" w:lineRule="auto"/>
        <w:ind w:left="0"/>
        <w:jc w:val="both"/>
        <w:rPr>
          <w:rFonts w:ascii="Arial" w:eastAsia="Times New Roman" w:hAnsi="Arial" w:cs="Arial"/>
          <w:color w:val="000000"/>
          <w:kern w:val="0"/>
          <w:sz w:val="24"/>
          <w:szCs w:val="24"/>
          <w:lang w:eastAsia="en-ZA"/>
          <w14:ligatures w14:val="none"/>
        </w:rPr>
      </w:pPr>
    </w:p>
    <w:p w14:paraId="613F70DD" w14:textId="33E50C0A" w:rsidR="000478D6" w:rsidRDefault="00D364E9" w:rsidP="0076671C">
      <w:pPr>
        <w:spacing w:after="0" w:line="360" w:lineRule="auto"/>
        <w:ind w:left="1440"/>
        <w:jc w:val="both"/>
        <w:rPr>
          <w:rFonts w:ascii="Arial" w:eastAsia="Times New Roman" w:hAnsi="Arial" w:cs="Arial"/>
          <w:i/>
          <w:iCs/>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w:t>
      </w:r>
      <w:r w:rsidR="005371B6" w:rsidRPr="00902A56">
        <w:rPr>
          <w:rFonts w:ascii="Arial" w:eastAsia="Times New Roman" w:hAnsi="Arial" w:cs="Arial"/>
          <w:i/>
          <w:iCs/>
          <w:color w:val="000000"/>
          <w:kern w:val="0"/>
          <w:sz w:val="24"/>
          <w:szCs w:val="24"/>
          <w:lang w:eastAsia="en-ZA"/>
          <w14:ligatures w14:val="none"/>
        </w:rPr>
        <w:t>23. By an analysis of the above section, liability of the defendant is founded upon the principles of delict. Six jurisdictional facts will need to be proved by the plaintiff in order for the defendant to be liable in each claim in respect of the Act and the Amendment Act added a seventh jurisdictional fact. These jurisdictional facts are as follows:</w:t>
      </w:r>
    </w:p>
    <w:p w14:paraId="59CBC6BE" w14:textId="3778E6C1" w:rsidR="00522930" w:rsidRPr="00B73F42" w:rsidRDefault="005F06B7" w:rsidP="0076671C">
      <w:pPr>
        <w:spacing w:after="0" w:line="360" w:lineRule="auto"/>
        <w:ind w:left="1440"/>
        <w:jc w:val="both"/>
        <w:rPr>
          <w:rFonts w:ascii="Arial" w:eastAsia="Times New Roman" w:hAnsi="Arial" w:cs="Arial"/>
          <w:i/>
          <w:iCs/>
          <w:color w:val="000000"/>
          <w:kern w:val="0"/>
          <w:sz w:val="24"/>
          <w:szCs w:val="24"/>
          <w:lang w:eastAsia="en-ZA"/>
          <w14:ligatures w14:val="none"/>
        </w:rPr>
      </w:pPr>
      <w:r>
        <w:rPr>
          <w:rFonts w:ascii="Arial" w:eastAsia="Times New Roman" w:hAnsi="Arial" w:cs="Arial"/>
          <w:i/>
          <w:iCs/>
          <w:color w:val="000000"/>
          <w:kern w:val="0"/>
          <w:sz w:val="24"/>
          <w:szCs w:val="24"/>
          <w:lang w:eastAsia="en-ZA"/>
          <w14:ligatures w14:val="none"/>
        </w:rPr>
        <w:tab/>
        <w:t>…</w:t>
      </w:r>
    </w:p>
    <w:p w14:paraId="36274137" w14:textId="77777777" w:rsidR="005371B6" w:rsidRPr="00B73F42" w:rsidRDefault="005371B6" w:rsidP="00902A56">
      <w:pPr>
        <w:spacing w:after="0" w:line="360" w:lineRule="auto"/>
        <w:ind w:left="2160"/>
        <w:jc w:val="both"/>
        <w:rPr>
          <w:rFonts w:ascii="Arial" w:eastAsia="Times New Roman" w:hAnsi="Arial" w:cs="Arial"/>
          <w:i/>
          <w:iCs/>
          <w:color w:val="000000"/>
          <w:kern w:val="0"/>
          <w:sz w:val="24"/>
          <w:szCs w:val="24"/>
          <w:lang w:eastAsia="en-ZA"/>
          <w14:ligatures w14:val="none"/>
        </w:rPr>
      </w:pPr>
      <w:r w:rsidRPr="00B73F42">
        <w:rPr>
          <w:rFonts w:ascii="Arial" w:eastAsia="Times New Roman" w:hAnsi="Arial" w:cs="Arial"/>
          <w:i/>
          <w:iCs/>
          <w:color w:val="000000"/>
          <w:kern w:val="0"/>
          <w:sz w:val="24"/>
          <w:szCs w:val="24"/>
          <w:lang w:eastAsia="en-ZA"/>
          <w14:ligatures w14:val="none"/>
        </w:rPr>
        <w:t xml:space="preserve">23.4 </w:t>
      </w:r>
      <w:r w:rsidRPr="00B73F42">
        <w:rPr>
          <w:rFonts w:ascii="Arial" w:eastAsia="Times New Roman" w:hAnsi="Arial" w:cs="Arial"/>
          <w:b/>
          <w:bCs/>
          <w:i/>
          <w:iCs/>
          <w:color w:val="000000"/>
          <w:kern w:val="0"/>
          <w:sz w:val="24"/>
          <w:szCs w:val="24"/>
          <w:lang w:eastAsia="en-ZA"/>
          <w14:ligatures w14:val="none"/>
        </w:rPr>
        <w:t>Causality:</w:t>
      </w:r>
      <w:r w:rsidRPr="00B73F42">
        <w:rPr>
          <w:rFonts w:ascii="Arial" w:eastAsia="Times New Roman" w:hAnsi="Arial" w:cs="Arial"/>
          <w:i/>
          <w:iCs/>
          <w:color w:val="000000"/>
          <w:kern w:val="0"/>
          <w:sz w:val="24"/>
          <w:szCs w:val="24"/>
          <w:lang w:eastAsia="en-ZA"/>
          <w14:ligatures w14:val="none"/>
        </w:rPr>
        <w:t xml:space="preserve"> The plaintiff must allege and prove the causal connection between the negligent act relied upon and the damages suffered. The requirement that there must be a causal link between the conduct, the resulting injury or death and consequent damage is expressed by the phrase "caused by or arising from" as it is found in section 17 of RAF Amendment Act. Grove v Road Accident Fund [2017] ZAGPPHC 757 (28 November 2017). In determining the causal nexus between the negligent driving of the driver of the insured vehicle and the injuries sustained by the plaintiff, Van Oosten J, in Miller v</w:t>
      </w:r>
      <w:r w:rsidRPr="00902A56">
        <w:rPr>
          <w:rFonts w:ascii="Arial" w:eastAsia="Times New Roman" w:hAnsi="Arial" w:cs="Arial"/>
          <w:i/>
          <w:iCs/>
          <w:color w:val="000000"/>
          <w:kern w:val="0"/>
          <w:sz w:val="24"/>
          <w:szCs w:val="24"/>
          <w:lang w:eastAsia="en-ZA"/>
          <w14:ligatures w14:val="none"/>
        </w:rPr>
        <w:t xml:space="preserve"> </w:t>
      </w:r>
      <w:r w:rsidRPr="00B73F42">
        <w:rPr>
          <w:rFonts w:ascii="Arial" w:eastAsia="Times New Roman" w:hAnsi="Arial" w:cs="Arial"/>
          <w:i/>
          <w:iCs/>
          <w:color w:val="000000"/>
          <w:kern w:val="0"/>
          <w:sz w:val="24"/>
          <w:szCs w:val="24"/>
          <w:lang w:eastAsia="en-ZA"/>
          <w14:ligatures w14:val="none"/>
        </w:rPr>
        <w:t>Road Accident Fund [1999] 4 All SA 560 (W), at p 565(i), formulated the inquiry as follows:</w:t>
      </w:r>
    </w:p>
    <w:p w14:paraId="10698A66" w14:textId="77777777" w:rsidR="000478D6" w:rsidRPr="00902A56" w:rsidRDefault="000478D6" w:rsidP="00902A56">
      <w:pPr>
        <w:spacing w:after="0" w:line="360" w:lineRule="auto"/>
        <w:jc w:val="both"/>
        <w:rPr>
          <w:rFonts w:ascii="Arial" w:eastAsia="Times New Roman" w:hAnsi="Arial" w:cs="Arial"/>
          <w:i/>
          <w:iCs/>
          <w:color w:val="000000"/>
          <w:kern w:val="0"/>
          <w:sz w:val="24"/>
          <w:szCs w:val="24"/>
          <w:lang w:eastAsia="en-ZA"/>
          <w14:ligatures w14:val="none"/>
        </w:rPr>
      </w:pPr>
    </w:p>
    <w:p w14:paraId="1AFDB56C" w14:textId="59D9B7B5" w:rsidR="005371B6" w:rsidRPr="00B73F42" w:rsidRDefault="005371B6" w:rsidP="00902A56">
      <w:pPr>
        <w:spacing w:after="0" w:line="360" w:lineRule="auto"/>
        <w:ind w:left="2880"/>
        <w:jc w:val="both"/>
        <w:rPr>
          <w:rFonts w:ascii="Arial" w:eastAsia="Times New Roman" w:hAnsi="Arial" w:cs="Arial"/>
          <w:i/>
          <w:iCs/>
          <w:color w:val="000000"/>
          <w:kern w:val="0"/>
          <w:sz w:val="24"/>
          <w:szCs w:val="24"/>
          <w:lang w:eastAsia="en-ZA"/>
          <w14:ligatures w14:val="none"/>
        </w:rPr>
      </w:pPr>
      <w:r w:rsidRPr="00B73F42">
        <w:rPr>
          <w:rFonts w:ascii="Arial" w:eastAsia="Times New Roman" w:hAnsi="Arial" w:cs="Arial"/>
          <w:i/>
          <w:iCs/>
          <w:color w:val="000000"/>
          <w:kern w:val="0"/>
          <w:sz w:val="24"/>
          <w:szCs w:val="24"/>
          <w:lang w:eastAsia="en-ZA"/>
          <w14:ligatures w14:val="none"/>
        </w:rPr>
        <w:t>“Two distinct enquiries arise, which were formulated by Corbett CJ in International Shipping Co (Pty) Ltd v Bentley 1990 (1) SA 680 (A) at 700E–I as follows:</w:t>
      </w:r>
    </w:p>
    <w:p w14:paraId="6327AE66" w14:textId="77777777" w:rsidR="000478D6" w:rsidRPr="00902A56" w:rsidRDefault="000478D6" w:rsidP="00902A56">
      <w:pPr>
        <w:spacing w:after="0" w:line="360" w:lineRule="auto"/>
        <w:ind w:left="2880" w:firstLine="720"/>
        <w:jc w:val="both"/>
        <w:rPr>
          <w:rFonts w:ascii="Arial" w:eastAsia="Times New Roman" w:hAnsi="Arial" w:cs="Arial"/>
          <w:color w:val="000000"/>
          <w:kern w:val="0"/>
          <w:sz w:val="24"/>
          <w:szCs w:val="24"/>
          <w:lang w:eastAsia="en-ZA"/>
          <w14:ligatures w14:val="none"/>
        </w:rPr>
      </w:pPr>
    </w:p>
    <w:p w14:paraId="1225ACEE" w14:textId="4A4E807E" w:rsidR="005371B6" w:rsidRPr="00902A56" w:rsidRDefault="00D364E9" w:rsidP="00902A56">
      <w:pPr>
        <w:spacing w:after="0" w:line="360" w:lineRule="auto"/>
        <w:ind w:left="3600"/>
        <w:jc w:val="both"/>
        <w:rPr>
          <w:rFonts w:ascii="Arial" w:eastAsia="Times New Roman" w:hAnsi="Arial" w:cs="Arial"/>
          <w:i/>
          <w:iCs/>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w:t>
      </w:r>
      <w:r w:rsidR="005371B6" w:rsidRPr="00B73F42">
        <w:rPr>
          <w:rFonts w:ascii="Arial" w:eastAsia="Times New Roman" w:hAnsi="Arial" w:cs="Arial"/>
          <w:i/>
          <w:iCs/>
          <w:color w:val="000000"/>
          <w:kern w:val="0"/>
          <w:sz w:val="24"/>
          <w:szCs w:val="24"/>
          <w:lang w:eastAsia="en-ZA"/>
          <w14:ligatures w14:val="none"/>
        </w:rPr>
        <w:t xml:space="preserve">The first is a factual one and relates to the question as to whether defendant’s wrongful act was a cause of the plaintiff’s loss. This has been referred to as ‘factual causation’. The enquiry as to factual causation is generally conducted by applying the so-called ‘but-for’ test, which is designed to determine whether a postulated cause can be identified as a causa sine qua non of the loss in </w:t>
      </w:r>
      <w:r w:rsidR="005371B6" w:rsidRPr="00B73F42">
        <w:rPr>
          <w:rFonts w:ascii="Arial" w:eastAsia="Times New Roman" w:hAnsi="Arial" w:cs="Arial"/>
          <w:i/>
          <w:iCs/>
          <w:color w:val="000000"/>
          <w:kern w:val="0"/>
          <w:sz w:val="24"/>
          <w:szCs w:val="24"/>
          <w:lang w:eastAsia="en-ZA"/>
          <w14:ligatures w14:val="none"/>
        </w:rPr>
        <w:lastRenderedPageBreak/>
        <w:t>question</w:t>
      </w:r>
      <w:r w:rsidR="0076671C">
        <w:rPr>
          <w:rFonts w:ascii="Arial" w:eastAsia="Times New Roman" w:hAnsi="Arial" w:cs="Arial"/>
          <w:i/>
          <w:iCs/>
          <w:color w:val="000000"/>
          <w:kern w:val="0"/>
          <w:sz w:val="24"/>
          <w:szCs w:val="24"/>
          <w:lang w:eastAsia="en-ZA"/>
          <w14:ligatures w14:val="none"/>
        </w:rPr>
        <w:t>…</w:t>
      </w:r>
      <w:r w:rsidR="005371B6" w:rsidRPr="00B73F42">
        <w:rPr>
          <w:rFonts w:ascii="Arial" w:eastAsia="Times New Roman" w:hAnsi="Arial" w:cs="Arial"/>
          <w:i/>
          <w:iCs/>
          <w:color w:val="000000"/>
          <w:kern w:val="0"/>
          <w:sz w:val="24"/>
          <w:szCs w:val="24"/>
          <w:lang w:eastAsia="en-ZA"/>
          <w14:ligatures w14:val="none"/>
        </w:rPr>
        <w:t xml:space="preserve"> On the other hand, demonstration that the wrongful act was a causa sine qua non of the loss does not necessarily result in legal liability. The second enquiry then arises viz whether the wrongful act is linked sufficiently closely or directly to the loss for legal liability to ensue or whether, as it is said, the loss is too remote. This is basically a juridical problem in the solution of which considerations of policy may play a part. This is sometimes called ‘legal causation’.”</w:t>
      </w:r>
    </w:p>
    <w:p w14:paraId="009D9AA2" w14:textId="05BE897F" w:rsidR="007C133B" w:rsidRPr="00902A56" w:rsidRDefault="007C133B" w:rsidP="00902A56">
      <w:pPr>
        <w:pStyle w:val="ListParagraph"/>
        <w:spacing w:after="0" w:line="360" w:lineRule="auto"/>
        <w:ind w:left="0"/>
        <w:jc w:val="both"/>
        <w:rPr>
          <w:rFonts w:ascii="Arial" w:hAnsi="Arial" w:cs="Arial"/>
          <w:b/>
          <w:bCs/>
          <w:sz w:val="24"/>
          <w:szCs w:val="24"/>
        </w:rPr>
      </w:pPr>
    </w:p>
    <w:p w14:paraId="77127BA5" w14:textId="44B4FC89" w:rsidR="009768A4" w:rsidRDefault="000D308D" w:rsidP="00454E0D">
      <w:pPr>
        <w:pStyle w:val="ListParagraph"/>
        <w:numPr>
          <w:ilvl w:val="0"/>
          <w:numId w:val="2"/>
        </w:numPr>
        <w:spacing w:after="0" w:line="360" w:lineRule="auto"/>
        <w:ind w:left="0" w:firstLine="0"/>
        <w:jc w:val="both"/>
        <w:rPr>
          <w:rFonts w:ascii="Arial" w:hAnsi="Arial" w:cs="Arial"/>
          <w:color w:val="FF0000"/>
          <w:sz w:val="24"/>
          <w:szCs w:val="24"/>
        </w:rPr>
      </w:pPr>
      <w:r>
        <w:rPr>
          <w:rFonts w:ascii="Arial" w:hAnsi="Arial" w:cs="Arial"/>
          <w:sz w:val="24"/>
          <w:szCs w:val="24"/>
        </w:rPr>
        <w:t xml:space="preserve">In the factual </w:t>
      </w:r>
      <w:r w:rsidR="005B2351">
        <w:rPr>
          <w:rFonts w:ascii="Arial" w:hAnsi="Arial" w:cs="Arial"/>
          <w:sz w:val="24"/>
          <w:szCs w:val="24"/>
        </w:rPr>
        <w:t xml:space="preserve">causation </w:t>
      </w:r>
      <w:r>
        <w:rPr>
          <w:rFonts w:ascii="Arial" w:hAnsi="Arial" w:cs="Arial"/>
          <w:sz w:val="24"/>
          <w:szCs w:val="24"/>
        </w:rPr>
        <w:t xml:space="preserve">enquiry, </w:t>
      </w:r>
      <w:r w:rsidR="00D7646F">
        <w:rPr>
          <w:rFonts w:ascii="Arial" w:hAnsi="Arial" w:cs="Arial"/>
          <w:sz w:val="24"/>
          <w:szCs w:val="24"/>
        </w:rPr>
        <w:t xml:space="preserve">the </w:t>
      </w:r>
      <w:r>
        <w:rPr>
          <w:rFonts w:ascii="Arial" w:hAnsi="Arial" w:cs="Arial"/>
          <w:sz w:val="24"/>
          <w:szCs w:val="24"/>
        </w:rPr>
        <w:t>logical starting</w:t>
      </w:r>
      <w:r w:rsidR="006A4A51">
        <w:rPr>
          <w:rFonts w:ascii="Arial" w:hAnsi="Arial" w:cs="Arial"/>
          <w:sz w:val="24"/>
          <w:szCs w:val="24"/>
        </w:rPr>
        <w:t xml:space="preserve"> point</w:t>
      </w:r>
      <w:r w:rsidR="009768A4">
        <w:rPr>
          <w:rFonts w:ascii="Arial" w:hAnsi="Arial" w:cs="Arial"/>
          <w:sz w:val="24"/>
          <w:szCs w:val="24"/>
        </w:rPr>
        <w:t xml:space="preserve"> is </w:t>
      </w:r>
      <w:r w:rsidR="006A4A51">
        <w:rPr>
          <w:rFonts w:ascii="Arial" w:hAnsi="Arial" w:cs="Arial"/>
          <w:sz w:val="24"/>
          <w:szCs w:val="24"/>
        </w:rPr>
        <w:t xml:space="preserve">the police accident report which serves as </w:t>
      </w:r>
      <w:r w:rsidR="008A5251">
        <w:rPr>
          <w:rFonts w:ascii="Arial" w:hAnsi="Arial" w:cs="Arial"/>
          <w:sz w:val="24"/>
          <w:szCs w:val="24"/>
        </w:rPr>
        <w:t>evidence</w:t>
      </w:r>
      <w:r w:rsidR="00D7646F">
        <w:rPr>
          <w:rFonts w:ascii="Arial" w:hAnsi="Arial" w:cs="Arial"/>
          <w:sz w:val="24"/>
          <w:szCs w:val="24"/>
        </w:rPr>
        <w:t xml:space="preserve"> </w:t>
      </w:r>
      <w:r w:rsidR="00C04E0C">
        <w:rPr>
          <w:rFonts w:ascii="Arial" w:hAnsi="Arial" w:cs="Arial"/>
          <w:sz w:val="24"/>
          <w:szCs w:val="24"/>
        </w:rPr>
        <w:t>o</w:t>
      </w:r>
      <w:r w:rsidR="00154844">
        <w:rPr>
          <w:rFonts w:ascii="Arial" w:hAnsi="Arial" w:cs="Arial"/>
          <w:sz w:val="24"/>
          <w:szCs w:val="24"/>
        </w:rPr>
        <w:t>f the occurrence of the accident</w:t>
      </w:r>
      <w:r w:rsidR="007317C2">
        <w:rPr>
          <w:rFonts w:ascii="Arial" w:hAnsi="Arial" w:cs="Arial"/>
          <w:sz w:val="24"/>
          <w:szCs w:val="24"/>
        </w:rPr>
        <w:t xml:space="preserve">. </w:t>
      </w:r>
      <w:r w:rsidR="003C108D">
        <w:rPr>
          <w:rFonts w:ascii="Arial" w:hAnsi="Arial" w:cs="Arial"/>
          <w:sz w:val="24"/>
          <w:szCs w:val="24"/>
        </w:rPr>
        <w:t>The second report to consider would be</w:t>
      </w:r>
      <w:r w:rsidR="004D3FB0">
        <w:rPr>
          <w:rFonts w:ascii="Arial" w:hAnsi="Arial" w:cs="Arial"/>
          <w:sz w:val="24"/>
          <w:szCs w:val="24"/>
        </w:rPr>
        <w:t xml:space="preserve"> the</w:t>
      </w:r>
      <w:r w:rsidR="00154844">
        <w:rPr>
          <w:rFonts w:ascii="Arial" w:hAnsi="Arial" w:cs="Arial"/>
          <w:sz w:val="24"/>
          <w:szCs w:val="24"/>
        </w:rPr>
        <w:t xml:space="preserve"> </w:t>
      </w:r>
      <w:r w:rsidR="009B6F7E">
        <w:rPr>
          <w:rFonts w:ascii="Arial" w:hAnsi="Arial" w:cs="Arial"/>
          <w:sz w:val="24"/>
          <w:szCs w:val="24"/>
        </w:rPr>
        <w:t>paramedics’</w:t>
      </w:r>
      <w:r w:rsidR="00154844">
        <w:rPr>
          <w:rFonts w:ascii="Arial" w:hAnsi="Arial" w:cs="Arial"/>
          <w:sz w:val="24"/>
          <w:szCs w:val="24"/>
        </w:rPr>
        <w:t xml:space="preserve"> report </w:t>
      </w:r>
      <w:r w:rsidR="00B5683C">
        <w:rPr>
          <w:rFonts w:ascii="Arial" w:hAnsi="Arial" w:cs="Arial"/>
          <w:sz w:val="24"/>
          <w:szCs w:val="24"/>
        </w:rPr>
        <w:t xml:space="preserve">if the patient was </w:t>
      </w:r>
      <w:r w:rsidR="00F7383B">
        <w:rPr>
          <w:rFonts w:ascii="Arial" w:hAnsi="Arial" w:cs="Arial"/>
          <w:sz w:val="24"/>
          <w:szCs w:val="24"/>
        </w:rPr>
        <w:t>transported to the hospital by</w:t>
      </w:r>
      <w:r w:rsidR="00B5683C">
        <w:rPr>
          <w:rFonts w:ascii="Arial" w:hAnsi="Arial" w:cs="Arial"/>
          <w:sz w:val="24"/>
          <w:szCs w:val="24"/>
        </w:rPr>
        <w:t xml:space="preserve"> ambulance. </w:t>
      </w:r>
      <w:r w:rsidR="003C108D">
        <w:rPr>
          <w:rFonts w:ascii="Arial" w:hAnsi="Arial" w:cs="Arial"/>
          <w:sz w:val="24"/>
          <w:szCs w:val="24"/>
        </w:rPr>
        <w:t>Third</w:t>
      </w:r>
      <w:r w:rsidR="00B5683C">
        <w:rPr>
          <w:rFonts w:ascii="Arial" w:hAnsi="Arial" w:cs="Arial"/>
          <w:sz w:val="24"/>
          <w:szCs w:val="24"/>
        </w:rPr>
        <w:t xml:space="preserve">, the </w:t>
      </w:r>
      <w:r w:rsidR="003461BA" w:rsidRPr="00902A56">
        <w:rPr>
          <w:rFonts w:ascii="Arial" w:hAnsi="Arial" w:cs="Arial"/>
          <w:sz w:val="24"/>
          <w:szCs w:val="24"/>
        </w:rPr>
        <w:t xml:space="preserve">primary hospital records </w:t>
      </w:r>
      <w:r w:rsidR="00B5683C">
        <w:rPr>
          <w:rFonts w:ascii="Arial" w:hAnsi="Arial" w:cs="Arial"/>
          <w:sz w:val="24"/>
          <w:szCs w:val="24"/>
        </w:rPr>
        <w:t>of the receiving fac</w:t>
      </w:r>
      <w:r w:rsidR="00CB297F">
        <w:rPr>
          <w:rFonts w:ascii="Arial" w:hAnsi="Arial" w:cs="Arial"/>
          <w:sz w:val="24"/>
          <w:szCs w:val="24"/>
        </w:rPr>
        <w:t xml:space="preserve">ility. These sets of documents constitute </w:t>
      </w:r>
      <w:r w:rsidR="00046635">
        <w:rPr>
          <w:rFonts w:ascii="Arial" w:hAnsi="Arial" w:cs="Arial"/>
          <w:sz w:val="24"/>
          <w:szCs w:val="24"/>
        </w:rPr>
        <w:t xml:space="preserve">the </w:t>
      </w:r>
      <w:r w:rsidR="00CB297F">
        <w:rPr>
          <w:rFonts w:ascii="Arial" w:hAnsi="Arial" w:cs="Arial"/>
          <w:sz w:val="24"/>
          <w:szCs w:val="24"/>
        </w:rPr>
        <w:t>core primary records</w:t>
      </w:r>
      <w:r w:rsidR="00046635">
        <w:rPr>
          <w:rFonts w:ascii="Arial" w:hAnsi="Arial" w:cs="Arial"/>
          <w:sz w:val="24"/>
          <w:szCs w:val="24"/>
        </w:rPr>
        <w:t xml:space="preserve"> of a Plaintiff’s claim against the Fund</w:t>
      </w:r>
      <w:r w:rsidR="00CB297F">
        <w:rPr>
          <w:rFonts w:ascii="Arial" w:hAnsi="Arial" w:cs="Arial"/>
          <w:sz w:val="24"/>
          <w:szCs w:val="24"/>
        </w:rPr>
        <w:t xml:space="preserve"> </w:t>
      </w:r>
      <w:r w:rsidR="00246ACF">
        <w:rPr>
          <w:rFonts w:ascii="Arial" w:hAnsi="Arial" w:cs="Arial"/>
          <w:sz w:val="24"/>
          <w:szCs w:val="24"/>
        </w:rPr>
        <w:t xml:space="preserve">as it is from </w:t>
      </w:r>
      <w:r w:rsidR="00C04E0C">
        <w:rPr>
          <w:rFonts w:ascii="Arial" w:hAnsi="Arial" w:cs="Arial"/>
          <w:sz w:val="24"/>
          <w:szCs w:val="24"/>
        </w:rPr>
        <w:t xml:space="preserve">them that </w:t>
      </w:r>
      <w:r w:rsidR="00246ACF">
        <w:rPr>
          <w:rFonts w:ascii="Arial" w:hAnsi="Arial" w:cs="Arial"/>
          <w:sz w:val="24"/>
          <w:szCs w:val="24"/>
        </w:rPr>
        <w:t>the Plaintiff expands her case to the experts.</w:t>
      </w:r>
    </w:p>
    <w:p w14:paraId="7492B1C7" w14:textId="77777777" w:rsidR="009768A4" w:rsidRDefault="009768A4" w:rsidP="009768A4">
      <w:pPr>
        <w:pStyle w:val="ListParagraph"/>
        <w:spacing w:after="0" w:line="360" w:lineRule="auto"/>
        <w:ind w:left="0"/>
        <w:jc w:val="both"/>
        <w:rPr>
          <w:rFonts w:ascii="Arial" w:hAnsi="Arial" w:cs="Arial"/>
          <w:color w:val="FF0000"/>
          <w:sz w:val="24"/>
          <w:szCs w:val="24"/>
        </w:rPr>
      </w:pPr>
    </w:p>
    <w:p w14:paraId="580F2952" w14:textId="06AA389B" w:rsidR="00AA1C8E" w:rsidRPr="009768A4" w:rsidRDefault="00246ACF" w:rsidP="00454E0D">
      <w:pPr>
        <w:pStyle w:val="ListParagraph"/>
        <w:numPr>
          <w:ilvl w:val="0"/>
          <w:numId w:val="2"/>
        </w:numPr>
        <w:spacing w:after="0" w:line="360" w:lineRule="auto"/>
        <w:ind w:left="0" w:firstLine="0"/>
        <w:jc w:val="both"/>
        <w:rPr>
          <w:rFonts w:ascii="Arial" w:hAnsi="Arial" w:cs="Arial"/>
          <w:color w:val="FF0000"/>
          <w:sz w:val="24"/>
          <w:szCs w:val="24"/>
        </w:rPr>
      </w:pPr>
      <w:r w:rsidRPr="009768A4">
        <w:rPr>
          <w:rFonts w:ascii="Arial" w:hAnsi="Arial" w:cs="Arial"/>
          <w:sz w:val="24"/>
          <w:szCs w:val="24"/>
        </w:rPr>
        <w:t xml:space="preserve">I accept that initial treatment </w:t>
      </w:r>
      <w:r w:rsidR="0094012D" w:rsidRPr="009768A4">
        <w:rPr>
          <w:rFonts w:ascii="Arial" w:hAnsi="Arial" w:cs="Arial"/>
          <w:sz w:val="24"/>
          <w:szCs w:val="24"/>
        </w:rPr>
        <w:t xml:space="preserve">records from a receiving facility </w:t>
      </w:r>
      <w:r w:rsidR="00F97B53" w:rsidRPr="009768A4">
        <w:rPr>
          <w:rFonts w:ascii="Arial" w:hAnsi="Arial" w:cs="Arial"/>
          <w:sz w:val="24"/>
          <w:szCs w:val="24"/>
        </w:rPr>
        <w:t xml:space="preserve">are not </w:t>
      </w:r>
      <w:r w:rsidR="00921331" w:rsidRPr="009768A4">
        <w:rPr>
          <w:rFonts w:ascii="Arial" w:hAnsi="Arial" w:cs="Arial"/>
          <w:sz w:val="24"/>
          <w:szCs w:val="24"/>
        </w:rPr>
        <w:t>always cons</w:t>
      </w:r>
      <w:r w:rsidR="00827F42">
        <w:rPr>
          <w:rFonts w:ascii="Arial" w:hAnsi="Arial" w:cs="Arial"/>
          <w:sz w:val="24"/>
          <w:szCs w:val="24"/>
        </w:rPr>
        <w:t>istent</w:t>
      </w:r>
      <w:r w:rsidR="00921331" w:rsidRPr="009768A4">
        <w:rPr>
          <w:rFonts w:ascii="Arial" w:hAnsi="Arial" w:cs="Arial"/>
          <w:sz w:val="24"/>
          <w:szCs w:val="24"/>
        </w:rPr>
        <w:t xml:space="preserve"> with </w:t>
      </w:r>
      <w:r w:rsidR="00C26D39" w:rsidRPr="009768A4">
        <w:rPr>
          <w:rFonts w:ascii="Arial" w:hAnsi="Arial" w:cs="Arial"/>
          <w:sz w:val="24"/>
          <w:szCs w:val="24"/>
        </w:rPr>
        <w:t>experts’</w:t>
      </w:r>
      <w:r w:rsidR="004E43D7" w:rsidRPr="009768A4">
        <w:rPr>
          <w:rFonts w:ascii="Arial" w:hAnsi="Arial" w:cs="Arial"/>
          <w:sz w:val="24"/>
          <w:szCs w:val="24"/>
        </w:rPr>
        <w:t xml:space="preserve"> clinical findings about </w:t>
      </w:r>
      <w:r w:rsidR="00921331" w:rsidRPr="009768A4">
        <w:rPr>
          <w:rFonts w:ascii="Arial" w:hAnsi="Arial" w:cs="Arial"/>
          <w:sz w:val="24"/>
          <w:szCs w:val="24"/>
        </w:rPr>
        <w:t xml:space="preserve">injuries and </w:t>
      </w:r>
      <w:r w:rsidR="004E43D7" w:rsidRPr="009768A4">
        <w:rPr>
          <w:rFonts w:ascii="Arial" w:hAnsi="Arial" w:cs="Arial"/>
          <w:sz w:val="24"/>
          <w:szCs w:val="24"/>
        </w:rPr>
        <w:t>the sequalae which may</w:t>
      </w:r>
      <w:r w:rsidR="00AD261E" w:rsidRPr="009768A4">
        <w:rPr>
          <w:rFonts w:ascii="Arial" w:hAnsi="Arial" w:cs="Arial"/>
          <w:sz w:val="24"/>
          <w:szCs w:val="24"/>
        </w:rPr>
        <w:t xml:space="preserve"> (or may not)</w:t>
      </w:r>
      <w:r w:rsidR="009768A4">
        <w:rPr>
          <w:rFonts w:ascii="Arial" w:hAnsi="Arial" w:cs="Arial"/>
          <w:sz w:val="24"/>
          <w:szCs w:val="24"/>
        </w:rPr>
        <w:t xml:space="preserve"> have</w:t>
      </w:r>
      <w:r w:rsidR="004E43D7" w:rsidRPr="009768A4">
        <w:rPr>
          <w:rFonts w:ascii="Arial" w:hAnsi="Arial" w:cs="Arial"/>
          <w:sz w:val="24"/>
          <w:szCs w:val="24"/>
        </w:rPr>
        <w:t xml:space="preserve"> arise</w:t>
      </w:r>
      <w:r w:rsidR="009768A4">
        <w:rPr>
          <w:rFonts w:ascii="Arial" w:hAnsi="Arial" w:cs="Arial"/>
          <w:sz w:val="24"/>
          <w:szCs w:val="24"/>
        </w:rPr>
        <w:t>n from the</w:t>
      </w:r>
      <w:r w:rsidR="004E43D7" w:rsidRPr="009768A4">
        <w:rPr>
          <w:rFonts w:ascii="Arial" w:hAnsi="Arial" w:cs="Arial"/>
          <w:sz w:val="24"/>
          <w:szCs w:val="24"/>
        </w:rPr>
        <w:t xml:space="preserve"> </w:t>
      </w:r>
      <w:r w:rsidR="00D0494E" w:rsidRPr="009768A4">
        <w:rPr>
          <w:rFonts w:ascii="Arial" w:hAnsi="Arial" w:cs="Arial"/>
          <w:sz w:val="24"/>
          <w:szCs w:val="24"/>
        </w:rPr>
        <w:t>accident in issue.</w:t>
      </w:r>
      <w:r w:rsidR="00F97B53" w:rsidRPr="009768A4">
        <w:rPr>
          <w:rFonts w:ascii="Arial" w:hAnsi="Arial" w:cs="Arial"/>
          <w:sz w:val="24"/>
          <w:szCs w:val="24"/>
        </w:rPr>
        <w:t xml:space="preserve"> </w:t>
      </w:r>
      <w:r w:rsidR="00C26D39" w:rsidRPr="009768A4">
        <w:rPr>
          <w:rFonts w:ascii="Arial" w:hAnsi="Arial" w:cs="Arial"/>
          <w:sz w:val="24"/>
          <w:szCs w:val="24"/>
        </w:rPr>
        <w:t>I say t</w:t>
      </w:r>
      <w:r w:rsidR="004564D0" w:rsidRPr="009768A4">
        <w:rPr>
          <w:rFonts w:ascii="Arial" w:hAnsi="Arial" w:cs="Arial"/>
          <w:sz w:val="24"/>
          <w:szCs w:val="24"/>
        </w:rPr>
        <w:t xml:space="preserve">his because in case of an accident arising injury, notwithstanding the </w:t>
      </w:r>
      <w:r w:rsidR="009768A4">
        <w:rPr>
          <w:rFonts w:ascii="Arial" w:hAnsi="Arial" w:cs="Arial"/>
          <w:sz w:val="24"/>
          <w:szCs w:val="24"/>
        </w:rPr>
        <w:t xml:space="preserve">length of the </w:t>
      </w:r>
      <w:r w:rsidR="004564D0" w:rsidRPr="009768A4">
        <w:rPr>
          <w:rFonts w:ascii="Arial" w:hAnsi="Arial" w:cs="Arial"/>
          <w:sz w:val="24"/>
          <w:szCs w:val="24"/>
        </w:rPr>
        <w:t>admission stay</w:t>
      </w:r>
      <w:r w:rsidR="00DF0677" w:rsidRPr="009768A4">
        <w:rPr>
          <w:rFonts w:ascii="Arial" w:hAnsi="Arial" w:cs="Arial"/>
          <w:sz w:val="24"/>
          <w:szCs w:val="24"/>
        </w:rPr>
        <w:t xml:space="preserve"> of the patient</w:t>
      </w:r>
      <w:r w:rsidR="009768A4">
        <w:rPr>
          <w:rFonts w:ascii="Arial" w:hAnsi="Arial" w:cs="Arial"/>
          <w:sz w:val="24"/>
          <w:szCs w:val="24"/>
        </w:rPr>
        <w:t xml:space="preserve"> at the receiving facility</w:t>
      </w:r>
      <w:r w:rsidR="004564D0" w:rsidRPr="009768A4">
        <w:rPr>
          <w:rFonts w:ascii="Arial" w:hAnsi="Arial" w:cs="Arial"/>
          <w:sz w:val="24"/>
          <w:szCs w:val="24"/>
        </w:rPr>
        <w:t xml:space="preserve">, the treatment received at </w:t>
      </w:r>
      <w:r w:rsidR="009768A4">
        <w:rPr>
          <w:rFonts w:ascii="Arial" w:hAnsi="Arial" w:cs="Arial"/>
          <w:sz w:val="24"/>
          <w:szCs w:val="24"/>
        </w:rPr>
        <w:t>that</w:t>
      </w:r>
      <w:r w:rsidR="00D617A7">
        <w:rPr>
          <w:rFonts w:ascii="Arial" w:hAnsi="Arial" w:cs="Arial"/>
          <w:sz w:val="24"/>
          <w:szCs w:val="24"/>
        </w:rPr>
        <w:t xml:space="preserve"> facility</w:t>
      </w:r>
      <w:r w:rsidR="004564D0" w:rsidRPr="009768A4">
        <w:rPr>
          <w:rFonts w:ascii="Arial" w:hAnsi="Arial" w:cs="Arial"/>
          <w:sz w:val="24"/>
          <w:szCs w:val="24"/>
        </w:rPr>
        <w:t xml:space="preserve"> is acute and meant to ameliorate </w:t>
      </w:r>
      <w:r w:rsidR="004610C4" w:rsidRPr="009768A4">
        <w:rPr>
          <w:rFonts w:ascii="Arial" w:hAnsi="Arial" w:cs="Arial"/>
          <w:sz w:val="24"/>
          <w:szCs w:val="24"/>
        </w:rPr>
        <w:t xml:space="preserve">in real time </w:t>
      </w:r>
      <w:r w:rsidR="00DF0677" w:rsidRPr="009768A4">
        <w:rPr>
          <w:rFonts w:ascii="Arial" w:hAnsi="Arial" w:cs="Arial"/>
          <w:sz w:val="24"/>
          <w:szCs w:val="24"/>
        </w:rPr>
        <w:t>whatever adverse symptomology</w:t>
      </w:r>
      <w:r w:rsidR="00C10741" w:rsidRPr="009768A4">
        <w:rPr>
          <w:rFonts w:ascii="Arial" w:hAnsi="Arial" w:cs="Arial"/>
          <w:sz w:val="24"/>
          <w:szCs w:val="24"/>
        </w:rPr>
        <w:t xml:space="preserve"> </w:t>
      </w:r>
      <w:r w:rsidR="004610C4">
        <w:rPr>
          <w:rFonts w:ascii="Arial" w:hAnsi="Arial" w:cs="Arial"/>
          <w:sz w:val="24"/>
          <w:szCs w:val="24"/>
        </w:rPr>
        <w:t xml:space="preserve">experienced by the patient and </w:t>
      </w:r>
      <w:r w:rsidR="00C10741" w:rsidRPr="009768A4">
        <w:rPr>
          <w:rFonts w:ascii="Arial" w:hAnsi="Arial" w:cs="Arial"/>
          <w:sz w:val="24"/>
          <w:szCs w:val="24"/>
        </w:rPr>
        <w:t xml:space="preserve">observed by the attending clinicians. </w:t>
      </w:r>
      <w:r w:rsidR="00367593" w:rsidRPr="009768A4">
        <w:rPr>
          <w:rFonts w:ascii="Arial" w:hAnsi="Arial" w:cs="Arial"/>
          <w:sz w:val="24"/>
          <w:szCs w:val="24"/>
        </w:rPr>
        <w:t>However,</w:t>
      </w:r>
      <w:r w:rsidR="00C10741" w:rsidRPr="009768A4">
        <w:rPr>
          <w:rFonts w:ascii="Arial" w:hAnsi="Arial" w:cs="Arial"/>
          <w:sz w:val="24"/>
          <w:szCs w:val="24"/>
        </w:rPr>
        <w:t xml:space="preserve"> this doe</w:t>
      </w:r>
      <w:r w:rsidR="00D617A7">
        <w:rPr>
          <w:rFonts w:ascii="Arial" w:hAnsi="Arial" w:cs="Arial"/>
          <w:sz w:val="24"/>
          <w:szCs w:val="24"/>
        </w:rPr>
        <w:t>s</w:t>
      </w:r>
      <w:r w:rsidR="00C10741" w:rsidRPr="009768A4">
        <w:rPr>
          <w:rFonts w:ascii="Arial" w:hAnsi="Arial" w:cs="Arial"/>
          <w:sz w:val="24"/>
          <w:szCs w:val="24"/>
        </w:rPr>
        <w:t xml:space="preserve"> not </w:t>
      </w:r>
      <w:r w:rsidR="00D617A7">
        <w:rPr>
          <w:rFonts w:ascii="Arial" w:hAnsi="Arial" w:cs="Arial"/>
          <w:sz w:val="24"/>
          <w:szCs w:val="24"/>
        </w:rPr>
        <w:t xml:space="preserve">mean </w:t>
      </w:r>
      <w:r w:rsidR="004610C4">
        <w:rPr>
          <w:rFonts w:ascii="Arial" w:hAnsi="Arial" w:cs="Arial"/>
          <w:sz w:val="24"/>
          <w:szCs w:val="24"/>
        </w:rPr>
        <w:t xml:space="preserve">that </w:t>
      </w:r>
      <w:r w:rsidR="00C10741" w:rsidRPr="009768A4">
        <w:rPr>
          <w:rFonts w:ascii="Arial" w:hAnsi="Arial" w:cs="Arial"/>
          <w:sz w:val="24"/>
          <w:szCs w:val="24"/>
        </w:rPr>
        <w:t>post-treatment</w:t>
      </w:r>
      <w:r w:rsidR="00D617A7">
        <w:rPr>
          <w:rFonts w:ascii="Arial" w:hAnsi="Arial" w:cs="Arial"/>
          <w:sz w:val="24"/>
          <w:szCs w:val="24"/>
        </w:rPr>
        <w:t>,</w:t>
      </w:r>
      <w:r w:rsidR="00C10741" w:rsidRPr="009768A4">
        <w:rPr>
          <w:rFonts w:ascii="Arial" w:hAnsi="Arial" w:cs="Arial"/>
          <w:sz w:val="24"/>
          <w:szCs w:val="24"/>
        </w:rPr>
        <w:t xml:space="preserve"> complications and a negative sequalae </w:t>
      </w:r>
      <w:r w:rsidR="001F1C1C" w:rsidRPr="009768A4">
        <w:rPr>
          <w:rFonts w:ascii="Arial" w:hAnsi="Arial" w:cs="Arial"/>
          <w:sz w:val="24"/>
          <w:szCs w:val="24"/>
        </w:rPr>
        <w:t xml:space="preserve">would not arise simply because the patient was adequately treated at </w:t>
      </w:r>
      <w:r w:rsidR="00A53FF2">
        <w:rPr>
          <w:rFonts w:ascii="Arial" w:hAnsi="Arial" w:cs="Arial"/>
          <w:sz w:val="24"/>
          <w:szCs w:val="24"/>
        </w:rPr>
        <w:t xml:space="preserve">a </w:t>
      </w:r>
      <w:r w:rsidR="001F1C1C" w:rsidRPr="009768A4">
        <w:rPr>
          <w:rFonts w:ascii="Arial" w:hAnsi="Arial" w:cs="Arial"/>
          <w:sz w:val="24"/>
          <w:szCs w:val="24"/>
        </w:rPr>
        <w:t>clinic. As I said, clinical treatment is acute, where</w:t>
      </w:r>
      <w:r w:rsidR="00D617A7">
        <w:rPr>
          <w:rFonts w:ascii="Arial" w:hAnsi="Arial" w:cs="Arial"/>
          <w:sz w:val="24"/>
          <w:szCs w:val="24"/>
        </w:rPr>
        <w:t>as</w:t>
      </w:r>
      <w:r w:rsidR="001F1C1C" w:rsidRPr="009768A4">
        <w:rPr>
          <w:rFonts w:ascii="Arial" w:hAnsi="Arial" w:cs="Arial"/>
          <w:sz w:val="24"/>
          <w:szCs w:val="24"/>
        </w:rPr>
        <w:t xml:space="preserve"> the sequalae </w:t>
      </w:r>
      <w:r w:rsidR="003D60DC" w:rsidRPr="009768A4">
        <w:rPr>
          <w:rFonts w:ascii="Arial" w:hAnsi="Arial" w:cs="Arial"/>
          <w:sz w:val="24"/>
          <w:szCs w:val="24"/>
        </w:rPr>
        <w:t xml:space="preserve">of the injurie(s) </w:t>
      </w:r>
      <w:r w:rsidR="00D617A7">
        <w:rPr>
          <w:rFonts w:ascii="Arial" w:hAnsi="Arial" w:cs="Arial"/>
          <w:sz w:val="24"/>
          <w:szCs w:val="24"/>
        </w:rPr>
        <w:t>sustained</w:t>
      </w:r>
      <w:r w:rsidR="003D60DC" w:rsidRPr="009768A4">
        <w:rPr>
          <w:rFonts w:ascii="Arial" w:hAnsi="Arial" w:cs="Arial"/>
          <w:sz w:val="24"/>
          <w:szCs w:val="24"/>
        </w:rPr>
        <w:t xml:space="preserve"> may manifest much </w:t>
      </w:r>
      <w:r w:rsidR="000E1ED4" w:rsidRPr="009768A4">
        <w:rPr>
          <w:rFonts w:ascii="Arial" w:hAnsi="Arial" w:cs="Arial"/>
          <w:sz w:val="24"/>
          <w:szCs w:val="24"/>
        </w:rPr>
        <w:t xml:space="preserve">later post clinical treatment and admission. </w:t>
      </w:r>
    </w:p>
    <w:p w14:paraId="4C792E18" w14:textId="77777777" w:rsidR="00AA1C8E" w:rsidRPr="00AA1C8E" w:rsidRDefault="00AA1C8E" w:rsidP="00454E0D">
      <w:pPr>
        <w:pStyle w:val="ListParagraph"/>
        <w:spacing w:after="0" w:line="360" w:lineRule="auto"/>
        <w:ind w:left="0"/>
        <w:jc w:val="both"/>
        <w:rPr>
          <w:rFonts w:ascii="Arial" w:hAnsi="Arial" w:cs="Arial"/>
          <w:sz w:val="24"/>
          <w:szCs w:val="24"/>
        </w:rPr>
      </w:pPr>
    </w:p>
    <w:p w14:paraId="4230C11F" w14:textId="6833F656" w:rsidR="00367593" w:rsidRPr="00756844" w:rsidRDefault="00454E0D" w:rsidP="00454E0D">
      <w:pPr>
        <w:pStyle w:val="ListParagraph"/>
        <w:numPr>
          <w:ilvl w:val="0"/>
          <w:numId w:val="2"/>
        </w:numPr>
        <w:spacing w:after="0" w:line="360" w:lineRule="auto"/>
        <w:ind w:left="0" w:firstLine="0"/>
        <w:jc w:val="both"/>
        <w:rPr>
          <w:rFonts w:ascii="Arial" w:hAnsi="Arial" w:cs="Arial"/>
          <w:color w:val="FF0000"/>
          <w:sz w:val="24"/>
          <w:szCs w:val="24"/>
        </w:rPr>
      </w:pPr>
      <w:r>
        <w:rPr>
          <w:rFonts w:ascii="Arial" w:hAnsi="Arial" w:cs="Arial"/>
          <w:sz w:val="24"/>
          <w:szCs w:val="24"/>
        </w:rPr>
        <w:t xml:space="preserve">However, the inverse is also true, whatever sequalae complained of must stem from the injuries which were and would have been recorded in the receiving facility medical notes. </w:t>
      </w:r>
      <w:r w:rsidR="00FA3B58">
        <w:rPr>
          <w:rFonts w:ascii="Arial" w:hAnsi="Arial" w:cs="Arial"/>
          <w:sz w:val="24"/>
          <w:szCs w:val="24"/>
        </w:rPr>
        <w:t>A</w:t>
      </w:r>
      <w:r>
        <w:rPr>
          <w:rFonts w:ascii="Arial" w:hAnsi="Arial" w:cs="Arial"/>
          <w:sz w:val="24"/>
          <w:szCs w:val="24"/>
        </w:rPr>
        <w:t xml:space="preserve"> sequalae that is farfetched from one’s treated injuries </w:t>
      </w:r>
      <w:r w:rsidR="00834AAE">
        <w:rPr>
          <w:rFonts w:ascii="Arial" w:hAnsi="Arial" w:cs="Arial"/>
          <w:sz w:val="24"/>
          <w:szCs w:val="24"/>
        </w:rPr>
        <w:t xml:space="preserve">triggers a legal question of remoteness </w:t>
      </w:r>
      <w:r w:rsidR="005458EB">
        <w:rPr>
          <w:rFonts w:ascii="Arial" w:hAnsi="Arial" w:cs="Arial"/>
          <w:sz w:val="24"/>
          <w:szCs w:val="24"/>
        </w:rPr>
        <w:t xml:space="preserve">which may disqualify a Plaintiff’s claim if </w:t>
      </w:r>
      <w:r w:rsidR="00161D2B">
        <w:rPr>
          <w:rFonts w:ascii="Arial" w:hAnsi="Arial" w:cs="Arial"/>
          <w:sz w:val="24"/>
          <w:szCs w:val="24"/>
        </w:rPr>
        <w:t xml:space="preserve">it </w:t>
      </w:r>
      <w:r w:rsidR="005458EB">
        <w:rPr>
          <w:rFonts w:ascii="Arial" w:hAnsi="Arial" w:cs="Arial"/>
          <w:sz w:val="24"/>
          <w:szCs w:val="24"/>
        </w:rPr>
        <w:t>established</w:t>
      </w:r>
      <w:r w:rsidR="00161D2B">
        <w:rPr>
          <w:rFonts w:ascii="Arial" w:hAnsi="Arial" w:cs="Arial"/>
          <w:sz w:val="24"/>
          <w:szCs w:val="24"/>
        </w:rPr>
        <w:t xml:space="preserve"> that the </w:t>
      </w:r>
      <w:r w:rsidR="00161D2B">
        <w:rPr>
          <w:rFonts w:ascii="Arial" w:hAnsi="Arial" w:cs="Arial"/>
          <w:sz w:val="24"/>
          <w:szCs w:val="24"/>
        </w:rPr>
        <w:lastRenderedPageBreak/>
        <w:t xml:space="preserve">sequalae complained off is too </w:t>
      </w:r>
      <w:r w:rsidR="00FA3B58">
        <w:rPr>
          <w:rFonts w:ascii="Arial" w:hAnsi="Arial" w:cs="Arial"/>
          <w:sz w:val="24"/>
          <w:szCs w:val="24"/>
        </w:rPr>
        <w:t>off</w:t>
      </w:r>
      <w:r w:rsidR="00161D2B">
        <w:rPr>
          <w:rFonts w:ascii="Arial" w:hAnsi="Arial" w:cs="Arial"/>
          <w:sz w:val="24"/>
          <w:szCs w:val="24"/>
        </w:rPr>
        <w:t xml:space="preserve"> </w:t>
      </w:r>
      <w:r w:rsidR="00FA3B58">
        <w:rPr>
          <w:rFonts w:ascii="Arial" w:hAnsi="Arial" w:cs="Arial"/>
          <w:sz w:val="24"/>
          <w:szCs w:val="24"/>
        </w:rPr>
        <w:t xml:space="preserve">to have been caused by the accident. </w:t>
      </w:r>
      <w:r w:rsidR="000E1ED4" w:rsidRPr="00454E0D">
        <w:rPr>
          <w:rFonts w:ascii="Arial" w:hAnsi="Arial" w:cs="Arial"/>
          <w:sz w:val="24"/>
          <w:szCs w:val="24"/>
        </w:rPr>
        <w:t xml:space="preserve">This </w:t>
      </w:r>
      <w:r w:rsidRPr="00454E0D">
        <w:rPr>
          <w:rFonts w:ascii="Arial" w:hAnsi="Arial" w:cs="Arial"/>
          <w:sz w:val="24"/>
          <w:szCs w:val="24"/>
        </w:rPr>
        <w:t xml:space="preserve">now </w:t>
      </w:r>
      <w:r w:rsidR="00E578E5" w:rsidRPr="00454E0D">
        <w:rPr>
          <w:rFonts w:ascii="Arial" w:hAnsi="Arial" w:cs="Arial"/>
          <w:sz w:val="24"/>
          <w:szCs w:val="24"/>
        </w:rPr>
        <w:t>bring</w:t>
      </w:r>
      <w:r w:rsidR="00367593" w:rsidRPr="00454E0D">
        <w:rPr>
          <w:rFonts w:ascii="Arial" w:hAnsi="Arial" w:cs="Arial"/>
          <w:sz w:val="24"/>
          <w:szCs w:val="24"/>
        </w:rPr>
        <w:t>s</w:t>
      </w:r>
      <w:r w:rsidR="00E578E5" w:rsidRPr="00454E0D">
        <w:rPr>
          <w:rFonts w:ascii="Arial" w:hAnsi="Arial" w:cs="Arial"/>
          <w:sz w:val="24"/>
          <w:szCs w:val="24"/>
        </w:rPr>
        <w:t xml:space="preserve"> me to the role of </w:t>
      </w:r>
      <w:r w:rsidR="00D44A18" w:rsidRPr="00454E0D">
        <w:rPr>
          <w:rFonts w:ascii="Arial" w:hAnsi="Arial" w:cs="Arial"/>
          <w:sz w:val="24"/>
          <w:szCs w:val="24"/>
        </w:rPr>
        <w:t>experts’</w:t>
      </w:r>
      <w:r w:rsidR="00367593" w:rsidRPr="00454E0D">
        <w:rPr>
          <w:rFonts w:ascii="Arial" w:hAnsi="Arial" w:cs="Arial"/>
          <w:sz w:val="24"/>
          <w:szCs w:val="24"/>
        </w:rPr>
        <w:t xml:space="preserve"> service</w:t>
      </w:r>
      <w:r w:rsidR="00EA0808">
        <w:rPr>
          <w:rFonts w:ascii="Arial" w:hAnsi="Arial" w:cs="Arial"/>
          <w:sz w:val="24"/>
          <w:szCs w:val="24"/>
        </w:rPr>
        <w:t>s</w:t>
      </w:r>
      <w:r w:rsidR="00E578E5" w:rsidRPr="00454E0D">
        <w:rPr>
          <w:rFonts w:ascii="Arial" w:hAnsi="Arial" w:cs="Arial"/>
          <w:sz w:val="24"/>
          <w:szCs w:val="24"/>
        </w:rPr>
        <w:t xml:space="preserve"> post-injury admission and </w:t>
      </w:r>
      <w:r w:rsidR="00D617A7">
        <w:rPr>
          <w:rFonts w:ascii="Arial" w:hAnsi="Arial" w:cs="Arial"/>
          <w:sz w:val="24"/>
          <w:szCs w:val="24"/>
        </w:rPr>
        <w:t xml:space="preserve">clinical assessment </w:t>
      </w:r>
      <w:r w:rsidR="00367593" w:rsidRPr="00454E0D">
        <w:rPr>
          <w:rFonts w:ascii="Arial" w:hAnsi="Arial" w:cs="Arial"/>
          <w:sz w:val="24"/>
          <w:szCs w:val="24"/>
        </w:rPr>
        <w:t xml:space="preserve">of the </w:t>
      </w:r>
      <w:r w:rsidR="00E056E6">
        <w:rPr>
          <w:rFonts w:ascii="Arial" w:hAnsi="Arial" w:cs="Arial"/>
          <w:sz w:val="24"/>
          <w:szCs w:val="24"/>
        </w:rPr>
        <w:t>claimant</w:t>
      </w:r>
      <w:r w:rsidR="00367593" w:rsidRPr="00454E0D">
        <w:rPr>
          <w:rFonts w:ascii="Arial" w:hAnsi="Arial" w:cs="Arial"/>
          <w:sz w:val="24"/>
          <w:szCs w:val="24"/>
        </w:rPr>
        <w:t xml:space="preserve">. </w:t>
      </w:r>
    </w:p>
    <w:p w14:paraId="3CF2A3F0" w14:textId="552D0044" w:rsidR="00756844" w:rsidRDefault="00756844" w:rsidP="00756844">
      <w:pPr>
        <w:pStyle w:val="ListParagraph"/>
        <w:spacing w:after="0" w:line="360" w:lineRule="auto"/>
        <w:ind w:left="0"/>
        <w:jc w:val="both"/>
        <w:rPr>
          <w:rFonts w:ascii="Arial" w:hAnsi="Arial" w:cs="Arial"/>
          <w:sz w:val="24"/>
          <w:szCs w:val="24"/>
        </w:rPr>
      </w:pPr>
    </w:p>
    <w:p w14:paraId="77964510" w14:textId="6FE17C3C" w:rsidR="00756844" w:rsidRPr="00756844" w:rsidRDefault="00756844" w:rsidP="00756844">
      <w:pPr>
        <w:pStyle w:val="ListParagraph"/>
        <w:spacing w:after="0" w:line="360" w:lineRule="auto"/>
        <w:ind w:left="0"/>
        <w:jc w:val="both"/>
        <w:rPr>
          <w:rFonts w:ascii="Arial" w:hAnsi="Arial" w:cs="Arial"/>
          <w:b/>
          <w:bCs/>
          <w:color w:val="FF0000"/>
          <w:sz w:val="24"/>
          <w:szCs w:val="24"/>
        </w:rPr>
      </w:pPr>
      <w:r>
        <w:rPr>
          <w:rFonts w:ascii="Arial" w:hAnsi="Arial" w:cs="Arial"/>
          <w:b/>
          <w:bCs/>
          <w:sz w:val="24"/>
          <w:szCs w:val="24"/>
        </w:rPr>
        <w:t>Role of experts</w:t>
      </w:r>
    </w:p>
    <w:p w14:paraId="636DA34B" w14:textId="77777777" w:rsidR="00367593" w:rsidRPr="00B533D7" w:rsidRDefault="00367593" w:rsidP="00367593">
      <w:pPr>
        <w:pStyle w:val="ListParagraph"/>
        <w:rPr>
          <w:rFonts w:ascii="Arial" w:hAnsi="Arial" w:cs="Arial"/>
          <w:sz w:val="24"/>
          <w:szCs w:val="24"/>
        </w:rPr>
      </w:pPr>
    </w:p>
    <w:p w14:paraId="06B509E2" w14:textId="26E6AED1" w:rsidR="00431E80" w:rsidRPr="00B533D7" w:rsidRDefault="00E578E5" w:rsidP="00902A56">
      <w:pPr>
        <w:pStyle w:val="ListParagraph"/>
        <w:numPr>
          <w:ilvl w:val="0"/>
          <w:numId w:val="2"/>
        </w:numPr>
        <w:spacing w:after="0" w:line="360" w:lineRule="auto"/>
        <w:ind w:left="0" w:firstLine="0"/>
        <w:jc w:val="both"/>
        <w:rPr>
          <w:rFonts w:ascii="Arial" w:hAnsi="Arial" w:cs="Arial"/>
          <w:sz w:val="24"/>
          <w:szCs w:val="24"/>
        </w:rPr>
      </w:pPr>
      <w:r w:rsidRPr="00B533D7">
        <w:rPr>
          <w:rFonts w:ascii="Arial" w:hAnsi="Arial" w:cs="Arial"/>
          <w:sz w:val="24"/>
          <w:szCs w:val="24"/>
        </w:rPr>
        <w:t xml:space="preserve"> </w:t>
      </w:r>
      <w:r w:rsidR="00DF0677" w:rsidRPr="00B533D7">
        <w:rPr>
          <w:rFonts w:ascii="Arial" w:hAnsi="Arial" w:cs="Arial"/>
          <w:sz w:val="24"/>
          <w:szCs w:val="24"/>
        </w:rPr>
        <w:t xml:space="preserve"> </w:t>
      </w:r>
      <w:r w:rsidR="00A718AD" w:rsidRPr="00B533D7">
        <w:rPr>
          <w:rFonts w:ascii="Arial" w:hAnsi="Arial" w:cs="Arial"/>
          <w:sz w:val="24"/>
          <w:szCs w:val="24"/>
        </w:rPr>
        <w:t xml:space="preserve">Attorneys </w:t>
      </w:r>
      <w:r w:rsidR="00292996" w:rsidRPr="00B533D7">
        <w:rPr>
          <w:rFonts w:ascii="Arial" w:hAnsi="Arial" w:cs="Arial"/>
          <w:sz w:val="24"/>
          <w:szCs w:val="24"/>
        </w:rPr>
        <w:t xml:space="preserve">litigating in the RAF space resort to private medical and other relevant experts for medico-legal reports. The purpose of these reports is to furnish </w:t>
      </w:r>
      <w:r w:rsidR="000D7788" w:rsidRPr="00B533D7">
        <w:rPr>
          <w:rFonts w:ascii="Arial" w:hAnsi="Arial" w:cs="Arial"/>
          <w:sz w:val="24"/>
          <w:szCs w:val="24"/>
        </w:rPr>
        <w:t xml:space="preserve">the Court with the sequalae arising from the accident </w:t>
      </w:r>
      <w:r w:rsidR="009E2B6F" w:rsidRPr="00B533D7">
        <w:rPr>
          <w:rFonts w:ascii="Arial" w:hAnsi="Arial" w:cs="Arial"/>
          <w:sz w:val="24"/>
          <w:szCs w:val="24"/>
        </w:rPr>
        <w:t>in question</w:t>
      </w:r>
      <w:r w:rsidR="00454E0D" w:rsidRPr="00B533D7">
        <w:rPr>
          <w:rFonts w:ascii="Arial" w:hAnsi="Arial" w:cs="Arial"/>
          <w:sz w:val="24"/>
          <w:szCs w:val="24"/>
        </w:rPr>
        <w:t xml:space="preserve"> to</w:t>
      </w:r>
      <w:r w:rsidR="00EA0808">
        <w:rPr>
          <w:rFonts w:ascii="Arial" w:hAnsi="Arial" w:cs="Arial"/>
          <w:sz w:val="24"/>
          <w:szCs w:val="24"/>
        </w:rPr>
        <w:t>:</w:t>
      </w:r>
      <w:r w:rsidR="00454E0D" w:rsidRPr="00B533D7">
        <w:rPr>
          <w:rFonts w:ascii="Arial" w:hAnsi="Arial" w:cs="Arial"/>
          <w:sz w:val="24"/>
          <w:szCs w:val="24"/>
        </w:rPr>
        <w:t xml:space="preserve"> a) prove that the claimant had sustained the injuries complained of from the accident in issue; b) the presenting sequalae arises from those injuries</w:t>
      </w:r>
      <w:r w:rsidR="00AA1C8E" w:rsidRPr="00B533D7">
        <w:rPr>
          <w:rFonts w:ascii="Arial" w:hAnsi="Arial" w:cs="Arial"/>
          <w:sz w:val="24"/>
          <w:szCs w:val="24"/>
        </w:rPr>
        <w:t>; and c) by result of (a) and (b)</w:t>
      </w:r>
      <w:r w:rsidR="00756844" w:rsidRPr="00B533D7">
        <w:rPr>
          <w:rFonts w:ascii="Arial" w:hAnsi="Arial" w:cs="Arial"/>
          <w:sz w:val="24"/>
          <w:szCs w:val="24"/>
        </w:rPr>
        <w:t>, the claimant</w:t>
      </w:r>
      <w:r w:rsidR="00AA1C8E" w:rsidRPr="00B533D7">
        <w:rPr>
          <w:rFonts w:ascii="Arial" w:hAnsi="Arial" w:cs="Arial"/>
          <w:sz w:val="24"/>
          <w:szCs w:val="24"/>
        </w:rPr>
        <w:t xml:space="preserve"> suffered or will suffer loss of future earnings and/or earning capacity. </w:t>
      </w:r>
    </w:p>
    <w:p w14:paraId="6A48C7E4" w14:textId="77777777" w:rsidR="00431E80" w:rsidRPr="00B533D7" w:rsidRDefault="00431E80" w:rsidP="00431E80">
      <w:pPr>
        <w:pStyle w:val="ListParagraph"/>
        <w:rPr>
          <w:rFonts w:ascii="Arial" w:hAnsi="Arial" w:cs="Arial"/>
          <w:sz w:val="24"/>
          <w:szCs w:val="24"/>
        </w:rPr>
      </w:pPr>
    </w:p>
    <w:p w14:paraId="6D774BB5" w14:textId="71D3D621" w:rsidR="001B7238" w:rsidRPr="00B533D7" w:rsidRDefault="00B44D37" w:rsidP="00902A56">
      <w:pPr>
        <w:pStyle w:val="ListParagraph"/>
        <w:numPr>
          <w:ilvl w:val="0"/>
          <w:numId w:val="2"/>
        </w:numPr>
        <w:spacing w:after="0" w:line="360" w:lineRule="auto"/>
        <w:ind w:left="0" w:firstLine="0"/>
        <w:jc w:val="both"/>
        <w:rPr>
          <w:rFonts w:ascii="Arial" w:hAnsi="Arial" w:cs="Arial"/>
          <w:sz w:val="24"/>
          <w:szCs w:val="24"/>
        </w:rPr>
      </w:pPr>
      <w:r w:rsidRPr="00B533D7">
        <w:rPr>
          <w:rFonts w:ascii="Arial" w:hAnsi="Arial" w:cs="Arial"/>
          <w:sz w:val="24"/>
          <w:szCs w:val="24"/>
        </w:rPr>
        <w:t xml:space="preserve">A mixed bag of the </w:t>
      </w:r>
      <w:r w:rsidR="00C3089F" w:rsidRPr="00B533D7">
        <w:rPr>
          <w:rFonts w:ascii="Arial" w:hAnsi="Arial" w:cs="Arial"/>
          <w:sz w:val="24"/>
          <w:szCs w:val="24"/>
        </w:rPr>
        <w:t>expert’s</w:t>
      </w:r>
      <w:r w:rsidR="00EF5257" w:rsidRPr="00B533D7">
        <w:rPr>
          <w:rFonts w:ascii="Arial" w:hAnsi="Arial" w:cs="Arial"/>
          <w:sz w:val="24"/>
          <w:szCs w:val="24"/>
        </w:rPr>
        <w:t xml:space="preserve"> </w:t>
      </w:r>
      <w:r w:rsidR="00C3089F" w:rsidRPr="00B533D7">
        <w:rPr>
          <w:rFonts w:ascii="Arial" w:hAnsi="Arial" w:cs="Arial"/>
          <w:sz w:val="24"/>
          <w:szCs w:val="24"/>
        </w:rPr>
        <w:t xml:space="preserve">own </w:t>
      </w:r>
      <w:r w:rsidR="008B61CF">
        <w:rPr>
          <w:rFonts w:ascii="Arial" w:hAnsi="Arial" w:cs="Arial"/>
          <w:sz w:val="24"/>
          <w:szCs w:val="24"/>
        </w:rPr>
        <w:t>examination</w:t>
      </w:r>
      <w:r w:rsidR="001957D4" w:rsidRPr="00B533D7">
        <w:rPr>
          <w:rFonts w:ascii="Arial" w:hAnsi="Arial" w:cs="Arial"/>
          <w:sz w:val="24"/>
          <w:szCs w:val="24"/>
        </w:rPr>
        <w:t xml:space="preserve"> </w:t>
      </w:r>
      <w:r w:rsidR="00C3089F" w:rsidRPr="00B533D7">
        <w:rPr>
          <w:rFonts w:ascii="Arial" w:hAnsi="Arial" w:cs="Arial"/>
          <w:sz w:val="24"/>
          <w:szCs w:val="24"/>
        </w:rPr>
        <w:t>of the patient</w:t>
      </w:r>
      <w:r w:rsidR="008B61CF">
        <w:rPr>
          <w:rFonts w:ascii="Arial" w:hAnsi="Arial" w:cs="Arial"/>
          <w:sz w:val="24"/>
          <w:szCs w:val="24"/>
        </w:rPr>
        <w:t>,</w:t>
      </w:r>
      <w:r w:rsidR="00BF478E" w:rsidRPr="00B533D7">
        <w:rPr>
          <w:rFonts w:ascii="Arial" w:hAnsi="Arial" w:cs="Arial"/>
          <w:sz w:val="24"/>
          <w:szCs w:val="24"/>
        </w:rPr>
        <w:t xml:space="preserve"> </w:t>
      </w:r>
      <w:r w:rsidR="00756844" w:rsidRPr="00B533D7">
        <w:rPr>
          <w:rFonts w:ascii="Arial" w:hAnsi="Arial" w:cs="Arial"/>
          <w:sz w:val="24"/>
          <w:szCs w:val="24"/>
        </w:rPr>
        <w:t xml:space="preserve">and </w:t>
      </w:r>
      <w:r w:rsidR="00BF478E" w:rsidRPr="00B533D7">
        <w:rPr>
          <w:rFonts w:ascii="Arial" w:hAnsi="Arial" w:cs="Arial"/>
          <w:sz w:val="24"/>
          <w:szCs w:val="24"/>
        </w:rPr>
        <w:t>with</w:t>
      </w:r>
      <w:r w:rsidR="00F809C5" w:rsidRPr="00B533D7">
        <w:rPr>
          <w:rFonts w:ascii="Arial" w:hAnsi="Arial" w:cs="Arial"/>
          <w:sz w:val="24"/>
          <w:szCs w:val="24"/>
        </w:rPr>
        <w:t xml:space="preserve"> tests and </w:t>
      </w:r>
      <w:r w:rsidR="00BF478E" w:rsidRPr="00B533D7">
        <w:rPr>
          <w:rFonts w:ascii="Arial" w:hAnsi="Arial" w:cs="Arial"/>
          <w:sz w:val="24"/>
          <w:szCs w:val="24"/>
        </w:rPr>
        <w:t xml:space="preserve">other </w:t>
      </w:r>
      <w:r w:rsidR="00F809C5" w:rsidRPr="00B533D7">
        <w:rPr>
          <w:rFonts w:ascii="Arial" w:hAnsi="Arial" w:cs="Arial"/>
          <w:sz w:val="24"/>
          <w:szCs w:val="24"/>
        </w:rPr>
        <w:t>diagnoses</w:t>
      </w:r>
      <w:r w:rsidR="00D22E28" w:rsidRPr="00B533D7">
        <w:rPr>
          <w:rFonts w:ascii="Arial" w:hAnsi="Arial" w:cs="Arial"/>
          <w:sz w:val="24"/>
          <w:szCs w:val="24"/>
        </w:rPr>
        <w:t xml:space="preserve"> </w:t>
      </w:r>
      <w:r w:rsidR="00EF5257" w:rsidRPr="00B533D7">
        <w:rPr>
          <w:rFonts w:ascii="Arial" w:hAnsi="Arial" w:cs="Arial"/>
          <w:sz w:val="24"/>
          <w:szCs w:val="24"/>
        </w:rPr>
        <w:t>defer</w:t>
      </w:r>
      <w:r w:rsidR="00431E80" w:rsidRPr="00B533D7">
        <w:rPr>
          <w:rFonts w:ascii="Arial" w:hAnsi="Arial" w:cs="Arial"/>
          <w:sz w:val="24"/>
          <w:szCs w:val="24"/>
        </w:rPr>
        <w:t>red to</w:t>
      </w:r>
      <w:r w:rsidR="00C3089F" w:rsidRPr="00B533D7">
        <w:rPr>
          <w:rFonts w:ascii="Arial" w:hAnsi="Arial" w:cs="Arial"/>
          <w:sz w:val="24"/>
          <w:szCs w:val="24"/>
        </w:rPr>
        <w:t xml:space="preserve"> </w:t>
      </w:r>
      <w:r w:rsidR="00A96A3C">
        <w:rPr>
          <w:rFonts w:ascii="Arial" w:hAnsi="Arial" w:cs="Arial"/>
          <w:sz w:val="24"/>
          <w:szCs w:val="24"/>
        </w:rPr>
        <w:t xml:space="preserve">and read </w:t>
      </w:r>
      <w:r w:rsidR="008B61CF">
        <w:rPr>
          <w:rFonts w:ascii="Arial" w:hAnsi="Arial" w:cs="Arial"/>
          <w:sz w:val="24"/>
          <w:szCs w:val="24"/>
        </w:rPr>
        <w:t xml:space="preserve">from </w:t>
      </w:r>
      <w:r w:rsidR="00032CA1" w:rsidRPr="00B533D7">
        <w:rPr>
          <w:rFonts w:ascii="Arial" w:hAnsi="Arial" w:cs="Arial"/>
          <w:sz w:val="24"/>
          <w:szCs w:val="24"/>
        </w:rPr>
        <w:t>other experts</w:t>
      </w:r>
      <w:r w:rsidR="00E056E6" w:rsidRPr="00B533D7">
        <w:rPr>
          <w:rFonts w:ascii="Arial" w:hAnsi="Arial" w:cs="Arial"/>
          <w:sz w:val="24"/>
          <w:szCs w:val="24"/>
        </w:rPr>
        <w:t>;</w:t>
      </w:r>
      <w:r w:rsidR="00A51430" w:rsidRPr="00B533D7">
        <w:rPr>
          <w:rFonts w:ascii="Arial" w:hAnsi="Arial" w:cs="Arial"/>
          <w:sz w:val="24"/>
          <w:szCs w:val="24"/>
        </w:rPr>
        <w:t xml:space="preserve"> </w:t>
      </w:r>
      <w:r w:rsidR="002F2CB1" w:rsidRPr="00B533D7">
        <w:rPr>
          <w:rFonts w:ascii="Arial" w:hAnsi="Arial" w:cs="Arial"/>
          <w:sz w:val="24"/>
          <w:szCs w:val="24"/>
        </w:rPr>
        <w:t>t</w:t>
      </w:r>
      <w:r w:rsidR="003A7C4C" w:rsidRPr="00B533D7">
        <w:rPr>
          <w:rFonts w:ascii="Arial" w:hAnsi="Arial" w:cs="Arial"/>
          <w:sz w:val="24"/>
          <w:szCs w:val="24"/>
        </w:rPr>
        <w:t>he</w:t>
      </w:r>
      <w:r w:rsidR="00BF478E" w:rsidRPr="00B533D7">
        <w:rPr>
          <w:rFonts w:ascii="Arial" w:hAnsi="Arial" w:cs="Arial"/>
          <w:sz w:val="24"/>
          <w:szCs w:val="24"/>
        </w:rPr>
        <w:t>n</w:t>
      </w:r>
      <w:r w:rsidR="00DF2F37" w:rsidRPr="00B533D7">
        <w:rPr>
          <w:rFonts w:ascii="Arial" w:hAnsi="Arial" w:cs="Arial"/>
          <w:sz w:val="24"/>
          <w:szCs w:val="24"/>
        </w:rPr>
        <w:t xml:space="preserve"> </w:t>
      </w:r>
      <w:r w:rsidR="002F2CB1" w:rsidRPr="00B533D7">
        <w:rPr>
          <w:rFonts w:ascii="Arial" w:hAnsi="Arial" w:cs="Arial"/>
          <w:sz w:val="24"/>
          <w:szCs w:val="24"/>
        </w:rPr>
        <w:t xml:space="preserve">it is </w:t>
      </w:r>
      <w:r w:rsidR="0015453E" w:rsidRPr="00B533D7">
        <w:rPr>
          <w:rFonts w:ascii="Arial" w:hAnsi="Arial" w:cs="Arial"/>
          <w:sz w:val="24"/>
          <w:szCs w:val="24"/>
        </w:rPr>
        <w:t>often</w:t>
      </w:r>
      <w:r w:rsidR="00591457" w:rsidRPr="00B533D7">
        <w:rPr>
          <w:rFonts w:ascii="Arial" w:hAnsi="Arial" w:cs="Arial"/>
          <w:sz w:val="24"/>
          <w:szCs w:val="24"/>
        </w:rPr>
        <w:t xml:space="preserve"> found that in</w:t>
      </w:r>
      <w:r w:rsidR="003A7C4C" w:rsidRPr="00B533D7">
        <w:rPr>
          <w:rFonts w:ascii="Arial" w:hAnsi="Arial" w:cs="Arial"/>
          <w:sz w:val="24"/>
          <w:szCs w:val="24"/>
        </w:rPr>
        <w:t xml:space="preserve"> subsequent expert</w:t>
      </w:r>
      <w:r w:rsidR="00756844" w:rsidRPr="00B533D7">
        <w:rPr>
          <w:rFonts w:ascii="Arial" w:hAnsi="Arial" w:cs="Arial"/>
          <w:sz w:val="24"/>
          <w:szCs w:val="24"/>
        </w:rPr>
        <w:t>’s</w:t>
      </w:r>
      <w:r w:rsidR="00591457" w:rsidRPr="00B533D7">
        <w:rPr>
          <w:rFonts w:ascii="Arial" w:hAnsi="Arial" w:cs="Arial"/>
          <w:sz w:val="24"/>
          <w:szCs w:val="24"/>
        </w:rPr>
        <w:t xml:space="preserve"> “own conclusion”</w:t>
      </w:r>
      <w:r w:rsidR="002F2CB1" w:rsidRPr="00B533D7">
        <w:rPr>
          <w:rFonts w:ascii="Arial" w:hAnsi="Arial" w:cs="Arial"/>
          <w:sz w:val="24"/>
          <w:szCs w:val="24"/>
        </w:rPr>
        <w:t>,</w:t>
      </w:r>
      <w:r w:rsidR="0015453E" w:rsidRPr="00B533D7">
        <w:rPr>
          <w:rFonts w:ascii="Arial" w:hAnsi="Arial" w:cs="Arial"/>
          <w:sz w:val="24"/>
          <w:szCs w:val="24"/>
        </w:rPr>
        <w:t xml:space="preserve"> </w:t>
      </w:r>
      <w:r w:rsidR="00756844" w:rsidRPr="00B533D7">
        <w:rPr>
          <w:rFonts w:ascii="Arial" w:hAnsi="Arial" w:cs="Arial"/>
          <w:sz w:val="24"/>
          <w:szCs w:val="24"/>
        </w:rPr>
        <w:t xml:space="preserve">they </w:t>
      </w:r>
      <w:r w:rsidR="008C4384" w:rsidRPr="00B533D7">
        <w:rPr>
          <w:rFonts w:ascii="Arial" w:hAnsi="Arial" w:cs="Arial"/>
          <w:sz w:val="24"/>
          <w:szCs w:val="24"/>
        </w:rPr>
        <w:t xml:space="preserve">typically </w:t>
      </w:r>
      <w:r w:rsidR="00756844" w:rsidRPr="00B533D7">
        <w:rPr>
          <w:rFonts w:ascii="Arial" w:hAnsi="Arial" w:cs="Arial"/>
          <w:sz w:val="24"/>
          <w:szCs w:val="24"/>
        </w:rPr>
        <w:t xml:space="preserve">have </w:t>
      </w:r>
      <w:r w:rsidR="00471FAA" w:rsidRPr="00B533D7">
        <w:rPr>
          <w:rFonts w:ascii="Arial" w:hAnsi="Arial" w:cs="Arial"/>
          <w:sz w:val="24"/>
          <w:szCs w:val="24"/>
        </w:rPr>
        <w:t xml:space="preserve">already </w:t>
      </w:r>
      <w:r w:rsidR="00D22E28" w:rsidRPr="00B533D7">
        <w:rPr>
          <w:rFonts w:ascii="Arial" w:hAnsi="Arial" w:cs="Arial"/>
          <w:sz w:val="24"/>
          <w:szCs w:val="24"/>
        </w:rPr>
        <w:t>incorporat</w:t>
      </w:r>
      <w:r w:rsidR="003C7F23" w:rsidRPr="00B533D7">
        <w:rPr>
          <w:rFonts w:ascii="Arial" w:hAnsi="Arial" w:cs="Arial"/>
          <w:sz w:val="24"/>
          <w:szCs w:val="24"/>
        </w:rPr>
        <w:t xml:space="preserve">ed </w:t>
      </w:r>
      <w:r w:rsidR="00D22E28" w:rsidRPr="00B533D7">
        <w:rPr>
          <w:rFonts w:ascii="Arial" w:hAnsi="Arial" w:cs="Arial"/>
          <w:sz w:val="24"/>
          <w:szCs w:val="24"/>
        </w:rPr>
        <w:t xml:space="preserve">the </w:t>
      </w:r>
      <w:r w:rsidR="00305EBB" w:rsidRPr="00B533D7">
        <w:rPr>
          <w:rFonts w:ascii="Arial" w:hAnsi="Arial" w:cs="Arial"/>
          <w:sz w:val="24"/>
          <w:szCs w:val="24"/>
        </w:rPr>
        <w:t xml:space="preserve">opined conclusion </w:t>
      </w:r>
      <w:r w:rsidR="00C92859" w:rsidRPr="00B533D7">
        <w:rPr>
          <w:rFonts w:ascii="Arial" w:hAnsi="Arial" w:cs="Arial"/>
          <w:sz w:val="24"/>
          <w:szCs w:val="24"/>
        </w:rPr>
        <w:t xml:space="preserve">of </w:t>
      </w:r>
      <w:r w:rsidR="00BF478E" w:rsidRPr="00B533D7">
        <w:rPr>
          <w:rFonts w:ascii="Arial" w:hAnsi="Arial" w:cs="Arial"/>
          <w:sz w:val="24"/>
          <w:szCs w:val="24"/>
        </w:rPr>
        <w:t xml:space="preserve">antecedent </w:t>
      </w:r>
      <w:r w:rsidR="00BE38BF" w:rsidRPr="00B533D7">
        <w:rPr>
          <w:rFonts w:ascii="Arial" w:hAnsi="Arial" w:cs="Arial"/>
          <w:sz w:val="24"/>
          <w:szCs w:val="24"/>
        </w:rPr>
        <w:t>expert</w:t>
      </w:r>
      <w:r w:rsidR="00BF478E" w:rsidRPr="00B533D7">
        <w:rPr>
          <w:rFonts w:ascii="Arial" w:hAnsi="Arial" w:cs="Arial"/>
          <w:sz w:val="24"/>
          <w:szCs w:val="24"/>
        </w:rPr>
        <w:t>(s)</w:t>
      </w:r>
      <w:r w:rsidR="00C92859" w:rsidRPr="00B533D7">
        <w:rPr>
          <w:rFonts w:ascii="Arial" w:hAnsi="Arial" w:cs="Arial"/>
          <w:sz w:val="24"/>
          <w:szCs w:val="24"/>
        </w:rPr>
        <w:t>.</w:t>
      </w:r>
      <w:r w:rsidR="001B7238" w:rsidRPr="00B533D7">
        <w:rPr>
          <w:rFonts w:ascii="Arial" w:hAnsi="Arial" w:cs="Arial"/>
          <w:sz w:val="24"/>
          <w:szCs w:val="24"/>
        </w:rPr>
        <w:t xml:space="preserve"> The laden risk of inadvertent collusion here could not be more pronounced. </w:t>
      </w:r>
    </w:p>
    <w:p w14:paraId="14A04C14" w14:textId="77777777" w:rsidR="001B7238" w:rsidRPr="00B533D7" w:rsidRDefault="001B7238" w:rsidP="001B7238">
      <w:pPr>
        <w:pStyle w:val="ListParagraph"/>
        <w:rPr>
          <w:rFonts w:ascii="Arial" w:hAnsi="Arial" w:cs="Arial"/>
          <w:sz w:val="24"/>
          <w:szCs w:val="24"/>
        </w:rPr>
      </w:pPr>
    </w:p>
    <w:p w14:paraId="00576637" w14:textId="2F2DDA0F" w:rsidR="00C541BC" w:rsidRPr="00B533D7" w:rsidRDefault="00DF2F37" w:rsidP="00902A56">
      <w:pPr>
        <w:pStyle w:val="ListParagraph"/>
        <w:numPr>
          <w:ilvl w:val="0"/>
          <w:numId w:val="2"/>
        </w:numPr>
        <w:spacing w:after="0" w:line="360" w:lineRule="auto"/>
        <w:ind w:left="0" w:firstLine="0"/>
        <w:jc w:val="both"/>
        <w:rPr>
          <w:rFonts w:ascii="Arial" w:hAnsi="Arial" w:cs="Arial"/>
          <w:sz w:val="24"/>
          <w:szCs w:val="24"/>
        </w:rPr>
      </w:pPr>
      <w:r w:rsidRPr="00B533D7">
        <w:rPr>
          <w:rFonts w:ascii="Arial" w:hAnsi="Arial" w:cs="Arial"/>
          <w:sz w:val="24"/>
          <w:szCs w:val="24"/>
        </w:rPr>
        <w:t>F</w:t>
      </w:r>
      <w:r w:rsidR="00C3089F" w:rsidRPr="00B533D7">
        <w:rPr>
          <w:rFonts w:ascii="Arial" w:hAnsi="Arial" w:cs="Arial"/>
          <w:sz w:val="24"/>
          <w:szCs w:val="24"/>
        </w:rPr>
        <w:t>urth</w:t>
      </w:r>
      <w:r w:rsidR="00C77386" w:rsidRPr="00B533D7">
        <w:rPr>
          <w:rFonts w:ascii="Arial" w:hAnsi="Arial" w:cs="Arial"/>
          <w:sz w:val="24"/>
          <w:szCs w:val="24"/>
        </w:rPr>
        <w:t>ermo</w:t>
      </w:r>
      <w:r w:rsidR="00C3089F" w:rsidRPr="00B533D7">
        <w:rPr>
          <w:rFonts w:ascii="Arial" w:hAnsi="Arial" w:cs="Arial"/>
          <w:sz w:val="24"/>
          <w:szCs w:val="24"/>
        </w:rPr>
        <w:t>r</w:t>
      </w:r>
      <w:r w:rsidR="00393583" w:rsidRPr="00B533D7">
        <w:rPr>
          <w:rFonts w:ascii="Arial" w:hAnsi="Arial" w:cs="Arial"/>
          <w:sz w:val="24"/>
          <w:szCs w:val="24"/>
        </w:rPr>
        <w:t xml:space="preserve">e, </w:t>
      </w:r>
      <w:r w:rsidR="00893785" w:rsidRPr="00B533D7">
        <w:rPr>
          <w:rFonts w:ascii="Arial" w:hAnsi="Arial" w:cs="Arial"/>
          <w:sz w:val="24"/>
          <w:szCs w:val="24"/>
        </w:rPr>
        <w:t>corroborated</w:t>
      </w:r>
      <w:r w:rsidR="006C709D" w:rsidRPr="00B533D7">
        <w:rPr>
          <w:rFonts w:ascii="Arial" w:hAnsi="Arial" w:cs="Arial"/>
          <w:sz w:val="24"/>
          <w:szCs w:val="24"/>
        </w:rPr>
        <w:t>,</w:t>
      </w:r>
      <w:r w:rsidR="00893785" w:rsidRPr="00B533D7">
        <w:rPr>
          <w:rFonts w:ascii="Arial" w:hAnsi="Arial" w:cs="Arial"/>
          <w:sz w:val="24"/>
          <w:szCs w:val="24"/>
        </w:rPr>
        <w:t xml:space="preserve"> </w:t>
      </w:r>
      <w:r w:rsidR="002C3D6D" w:rsidRPr="00B533D7">
        <w:rPr>
          <w:rFonts w:ascii="Arial" w:hAnsi="Arial" w:cs="Arial"/>
          <w:sz w:val="24"/>
          <w:szCs w:val="24"/>
        </w:rPr>
        <w:t>and</w:t>
      </w:r>
      <w:r w:rsidR="00893785" w:rsidRPr="00B533D7">
        <w:rPr>
          <w:rFonts w:ascii="Arial" w:hAnsi="Arial" w:cs="Arial"/>
          <w:sz w:val="24"/>
          <w:szCs w:val="24"/>
        </w:rPr>
        <w:t xml:space="preserve"> unco</w:t>
      </w:r>
      <w:r w:rsidR="00D62FAE" w:rsidRPr="00B533D7">
        <w:rPr>
          <w:rFonts w:ascii="Arial" w:hAnsi="Arial" w:cs="Arial"/>
          <w:sz w:val="24"/>
          <w:szCs w:val="24"/>
        </w:rPr>
        <w:t xml:space="preserve">rroborated </w:t>
      </w:r>
      <w:r w:rsidR="0096413F" w:rsidRPr="00B533D7">
        <w:rPr>
          <w:rFonts w:ascii="Arial" w:hAnsi="Arial" w:cs="Arial"/>
          <w:sz w:val="24"/>
          <w:szCs w:val="24"/>
        </w:rPr>
        <w:t>say-so</w:t>
      </w:r>
      <w:r w:rsidR="0096413F">
        <w:rPr>
          <w:rFonts w:ascii="Arial" w:hAnsi="Arial" w:cs="Arial"/>
          <w:sz w:val="24"/>
          <w:szCs w:val="24"/>
        </w:rPr>
        <w:t>s</w:t>
      </w:r>
      <w:r w:rsidR="00D62FAE" w:rsidRPr="00B533D7">
        <w:rPr>
          <w:rFonts w:ascii="Arial" w:hAnsi="Arial" w:cs="Arial"/>
          <w:sz w:val="24"/>
          <w:szCs w:val="24"/>
        </w:rPr>
        <w:t xml:space="preserve"> of the Plaintiff </w:t>
      </w:r>
      <w:r w:rsidR="00633C7F" w:rsidRPr="00B533D7">
        <w:rPr>
          <w:rFonts w:ascii="Arial" w:hAnsi="Arial" w:cs="Arial"/>
          <w:sz w:val="24"/>
          <w:szCs w:val="24"/>
        </w:rPr>
        <w:t>complaint</w:t>
      </w:r>
      <w:r w:rsidR="00393583" w:rsidRPr="00B533D7">
        <w:rPr>
          <w:rFonts w:ascii="Arial" w:hAnsi="Arial" w:cs="Arial"/>
          <w:sz w:val="24"/>
          <w:szCs w:val="24"/>
        </w:rPr>
        <w:t>(s)</w:t>
      </w:r>
      <w:r w:rsidR="00DA4CD8" w:rsidRPr="00B533D7">
        <w:rPr>
          <w:rFonts w:ascii="Arial" w:hAnsi="Arial" w:cs="Arial"/>
          <w:sz w:val="24"/>
          <w:szCs w:val="24"/>
        </w:rPr>
        <w:t xml:space="preserve"> or allegations of some other kind </w:t>
      </w:r>
      <w:r w:rsidR="00D62FAE" w:rsidRPr="00B533D7">
        <w:rPr>
          <w:rFonts w:ascii="Arial" w:hAnsi="Arial" w:cs="Arial"/>
          <w:sz w:val="24"/>
          <w:szCs w:val="24"/>
        </w:rPr>
        <w:t xml:space="preserve">are assumed </w:t>
      </w:r>
      <w:r w:rsidR="0091778C" w:rsidRPr="00B533D7">
        <w:rPr>
          <w:rFonts w:ascii="Arial" w:hAnsi="Arial" w:cs="Arial"/>
          <w:sz w:val="24"/>
          <w:szCs w:val="24"/>
        </w:rPr>
        <w:t>(in the latter, usually without veracity testing)</w:t>
      </w:r>
      <w:r w:rsidR="003B1472" w:rsidRPr="00B533D7">
        <w:rPr>
          <w:rFonts w:ascii="Arial" w:hAnsi="Arial" w:cs="Arial"/>
          <w:sz w:val="24"/>
          <w:szCs w:val="24"/>
        </w:rPr>
        <w:t xml:space="preserve"> </w:t>
      </w:r>
      <w:r w:rsidR="00393583" w:rsidRPr="00B533D7">
        <w:rPr>
          <w:rFonts w:ascii="Arial" w:hAnsi="Arial" w:cs="Arial"/>
          <w:sz w:val="24"/>
          <w:szCs w:val="24"/>
        </w:rPr>
        <w:t>and p</w:t>
      </w:r>
      <w:r w:rsidR="00E14A2E" w:rsidRPr="00B533D7">
        <w:rPr>
          <w:rFonts w:ascii="Arial" w:hAnsi="Arial" w:cs="Arial"/>
          <w:sz w:val="24"/>
          <w:szCs w:val="24"/>
        </w:rPr>
        <w:t>resented to the</w:t>
      </w:r>
      <w:r w:rsidR="003B1472" w:rsidRPr="00B533D7">
        <w:rPr>
          <w:rFonts w:ascii="Arial" w:hAnsi="Arial" w:cs="Arial"/>
          <w:sz w:val="24"/>
          <w:szCs w:val="24"/>
        </w:rPr>
        <w:t xml:space="preserve"> occupational therapist</w:t>
      </w:r>
      <w:r w:rsidR="00E14A2E" w:rsidRPr="00B533D7">
        <w:rPr>
          <w:rFonts w:ascii="Arial" w:hAnsi="Arial" w:cs="Arial"/>
          <w:sz w:val="24"/>
          <w:szCs w:val="24"/>
        </w:rPr>
        <w:t xml:space="preserve"> </w:t>
      </w:r>
      <w:r w:rsidR="003B1472" w:rsidRPr="00B533D7">
        <w:rPr>
          <w:rFonts w:ascii="Arial" w:hAnsi="Arial" w:cs="Arial"/>
          <w:sz w:val="24"/>
          <w:szCs w:val="24"/>
        </w:rPr>
        <w:t xml:space="preserve">for determination of </w:t>
      </w:r>
      <w:r w:rsidR="00471FAA" w:rsidRPr="00B533D7">
        <w:rPr>
          <w:rFonts w:ascii="Arial" w:hAnsi="Arial" w:cs="Arial"/>
          <w:sz w:val="24"/>
          <w:szCs w:val="24"/>
        </w:rPr>
        <w:t xml:space="preserve">the </w:t>
      </w:r>
      <w:r w:rsidR="00110CC5" w:rsidRPr="00B533D7">
        <w:rPr>
          <w:rFonts w:ascii="Arial" w:hAnsi="Arial" w:cs="Arial"/>
          <w:sz w:val="24"/>
          <w:szCs w:val="24"/>
        </w:rPr>
        <w:t>complainant’s</w:t>
      </w:r>
      <w:r w:rsidR="00FE0550" w:rsidRPr="00B533D7">
        <w:rPr>
          <w:rFonts w:ascii="Arial" w:hAnsi="Arial" w:cs="Arial"/>
          <w:sz w:val="24"/>
          <w:szCs w:val="24"/>
        </w:rPr>
        <w:t xml:space="preserve"> </w:t>
      </w:r>
      <w:r w:rsidR="00110CC5" w:rsidRPr="00B533D7">
        <w:rPr>
          <w:rFonts w:ascii="Arial" w:hAnsi="Arial" w:cs="Arial"/>
          <w:sz w:val="24"/>
          <w:szCs w:val="24"/>
        </w:rPr>
        <w:t>vocational prospects</w:t>
      </w:r>
      <w:r w:rsidR="006C709D" w:rsidRPr="00B533D7">
        <w:rPr>
          <w:rFonts w:ascii="Arial" w:hAnsi="Arial" w:cs="Arial"/>
          <w:sz w:val="24"/>
          <w:szCs w:val="24"/>
        </w:rPr>
        <w:t>. W</w:t>
      </w:r>
      <w:r w:rsidR="00C602EA" w:rsidRPr="00B533D7">
        <w:rPr>
          <w:rFonts w:ascii="Arial" w:hAnsi="Arial" w:cs="Arial"/>
          <w:sz w:val="24"/>
          <w:szCs w:val="24"/>
        </w:rPr>
        <w:t xml:space="preserve">ith </w:t>
      </w:r>
      <w:r w:rsidR="006C709D" w:rsidRPr="00B533D7">
        <w:rPr>
          <w:rFonts w:ascii="Arial" w:hAnsi="Arial" w:cs="Arial"/>
          <w:sz w:val="24"/>
          <w:szCs w:val="24"/>
        </w:rPr>
        <w:t xml:space="preserve">the </w:t>
      </w:r>
      <w:r w:rsidR="00C602EA" w:rsidRPr="00B533D7">
        <w:rPr>
          <w:rFonts w:ascii="Arial" w:hAnsi="Arial" w:cs="Arial"/>
          <w:sz w:val="24"/>
          <w:szCs w:val="24"/>
        </w:rPr>
        <w:t xml:space="preserve">injuries and sequalae </w:t>
      </w:r>
      <w:r w:rsidR="005F1E43">
        <w:rPr>
          <w:rFonts w:ascii="Arial" w:hAnsi="Arial" w:cs="Arial"/>
          <w:sz w:val="24"/>
          <w:szCs w:val="24"/>
        </w:rPr>
        <w:t>presenting</w:t>
      </w:r>
      <w:r w:rsidR="00393583" w:rsidRPr="00B533D7">
        <w:rPr>
          <w:rFonts w:ascii="Arial" w:hAnsi="Arial" w:cs="Arial"/>
          <w:sz w:val="24"/>
          <w:szCs w:val="24"/>
        </w:rPr>
        <w:t xml:space="preserve"> in</w:t>
      </w:r>
      <w:r w:rsidR="00C602EA" w:rsidRPr="00B533D7">
        <w:rPr>
          <w:rFonts w:ascii="Arial" w:hAnsi="Arial" w:cs="Arial"/>
          <w:sz w:val="24"/>
          <w:szCs w:val="24"/>
        </w:rPr>
        <w:t xml:space="preserve"> the determination of whether the c</w:t>
      </w:r>
      <w:r w:rsidR="006C087B" w:rsidRPr="00B533D7">
        <w:rPr>
          <w:rFonts w:ascii="Arial" w:hAnsi="Arial" w:cs="Arial"/>
          <w:sz w:val="24"/>
          <w:szCs w:val="24"/>
        </w:rPr>
        <w:t>laimant</w:t>
      </w:r>
      <w:r w:rsidR="00C602EA" w:rsidRPr="00B533D7">
        <w:rPr>
          <w:rFonts w:ascii="Arial" w:hAnsi="Arial" w:cs="Arial"/>
          <w:sz w:val="24"/>
          <w:szCs w:val="24"/>
        </w:rPr>
        <w:t xml:space="preserve"> has any capacity to undertake vocational prospects</w:t>
      </w:r>
      <w:r w:rsidR="00471FAA" w:rsidRPr="00B533D7">
        <w:rPr>
          <w:rFonts w:ascii="Arial" w:hAnsi="Arial" w:cs="Arial"/>
          <w:sz w:val="24"/>
          <w:szCs w:val="24"/>
        </w:rPr>
        <w:t>; and</w:t>
      </w:r>
      <w:r w:rsidR="00C602EA" w:rsidRPr="00B533D7">
        <w:rPr>
          <w:rFonts w:ascii="Arial" w:hAnsi="Arial" w:cs="Arial"/>
          <w:sz w:val="24"/>
          <w:szCs w:val="24"/>
        </w:rPr>
        <w:t xml:space="preserve"> if so, which ones</w:t>
      </w:r>
      <w:r w:rsidR="006C709D" w:rsidRPr="00B533D7">
        <w:rPr>
          <w:rFonts w:ascii="Arial" w:hAnsi="Arial" w:cs="Arial"/>
          <w:sz w:val="24"/>
          <w:szCs w:val="24"/>
        </w:rPr>
        <w:t xml:space="preserve">, the occupational therapist </w:t>
      </w:r>
      <w:r w:rsidR="00291473">
        <w:rPr>
          <w:rFonts w:ascii="Arial" w:hAnsi="Arial" w:cs="Arial"/>
          <w:sz w:val="24"/>
          <w:szCs w:val="24"/>
        </w:rPr>
        <w:t xml:space="preserve">then </w:t>
      </w:r>
      <w:r w:rsidR="006C709D" w:rsidRPr="00B533D7">
        <w:rPr>
          <w:rFonts w:ascii="Arial" w:hAnsi="Arial" w:cs="Arial"/>
          <w:sz w:val="24"/>
          <w:szCs w:val="24"/>
        </w:rPr>
        <w:t>forms an</w:t>
      </w:r>
      <w:r w:rsidR="003E4D2D" w:rsidRPr="00B533D7">
        <w:rPr>
          <w:rFonts w:ascii="Arial" w:hAnsi="Arial" w:cs="Arial"/>
          <w:sz w:val="24"/>
          <w:szCs w:val="24"/>
        </w:rPr>
        <w:t xml:space="preserve"> opinion </w:t>
      </w:r>
      <w:r w:rsidR="006C709D" w:rsidRPr="00B533D7">
        <w:rPr>
          <w:rFonts w:ascii="Arial" w:hAnsi="Arial" w:cs="Arial"/>
          <w:sz w:val="24"/>
          <w:szCs w:val="24"/>
        </w:rPr>
        <w:t xml:space="preserve">with </w:t>
      </w:r>
      <w:r w:rsidR="003628CA" w:rsidRPr="00B533D7">
        <w:rPr>
          <w:rFonts w:ascii="Arial" w:hAnsi="Arial" w:cs="Arial"/>
          <w:sz w:val="24"/>
          <w:szCs w:val="24"/>
        </w:rPr>
        <w:t xml:space="preserve">reference </w:t>
      </w:r>
      <w:r w:rsidR="00C541BC" w:rsidRPr="00B533D7">
        <w:rPr>
          <w:rFonts w:ascii="Arial" w:hAnsi="Arial" w:cs="Arial"/>
          <w:sz w:val="24"/>
          <w:szCs w:val="24"/>
        </w:rPr>
        <w:t>to</w:t>
      </w:r>
      <w:r w:rsidR="003628CA" w:rsidRPr="00B533D7">
        <w:rPr>
          <w:rFonts w:ascii="Arial" w:hAnsi="Arial" w:cs="Arial"/>
          <w:sz w:val="24"/>
          <w:szCs w:val="24"/>
        </w:rPr>
        <w:t xml:space="preserve"> the open labour market</w:t>
      </w:r>
      <w:r w:rsidR="00C541BC" w:rsidRPr="00B533D7">
        <w:rPr>
          <w:rFonts w:ascii="Arial" w:hAnsi="Arial" w:cs="Arial"/>
          <w:sz w:val="24"/>
          <w:szCs w:val="24"/>
        </w:rPr>
        <w:t xml:space="preserve"> as</w:t>
      </w:r>
      <w:r w:rsidR="003628CA" w:rsidRPr="00B533D7">
        <w:rPr>
          <w:rFonts w:ascii="Arial" w:hAnsi="Arial" w:cs="Arial"/>
          <w:sz w:val="24"/>
          <w:szCs w:val="24"/>
        </w:rPr>
        <w:t xml:space="preserve"> to </w:t>
      </w:r>
      <w:r w:rsidR="00C602EA" w:rsidRPr="00B533D7">
        <w:rPr>
          <w:rFonts w:ascii="Arial" w:hAnsi="Arial" w:cs="Arial"/>
          <w:sz w:val="24"/>
          <w:szCs w:val="24"/>
        </w:rPr>
        <w:t>what extent</w:t>
      </w:r>
      <w:r w:rsidR="003628CA" w:rsidRPr="00B533D7">
        <w:rPr>
          <w:rFonts w:ascii="Arial" w:hAnsi="Arial" w:cs="Arial"/>
          <w:sz w:val="24"/>
          <w:szCs w:val="24"/>
        </w:rPr>
        <w:t xml:space="preserve"> the </w:t>
      </w:r>
      <w:r w:rsidR="00C541BC" w:rsidRPr="00B533D7">
        <w:rPr>
          <w:rFonts w:ascii="Arial" w:hAnsi="Arial" w:cs="Arial"/>
          <w:sz w:val="24"/>
          <w:szCs w:val="24"/>
        </w:rPr>
        <w:t>claimant</w:t>
      </w:r>
      <w:r w:rsidR="00482E77" w:rsidRPr="00B533D7">
        <w:rPr>
          <w:rFonts w:ascii="Arial" w:hAnsi="Arial" w:cs="Arial"/>
          <w:sz w:val="24"/>
          <w:szCs w:val="24"/>
        </w:rPr>
        <w:t xml:space="preserve"> is</w:t>
      </w:r>
      <w:r w:rsidR="003628CA" w:rsidRPr="00B533D7">
        <w:rPr>
          <w:rFonts w:ascii="Arial" w:hAnsi="Arial" w:cs="Arial"/>
          <w:sz w:val="24"/>
          <w:szCs w:val="24"/>
        </w:rPr>
        <w:t xml:space="preserve"> </w:t>
      </w:r>
      <w:r w:rsidR="00C602EA" w:rsidRPr="00B533D7">
        <w:rPr>
          <w:rFonts w:ascii="Arial" w:hAnsi="Arial" w:cs="Arial"/>
          <w:sz w:val="24"/>
          <w:szCs w:val="24"/>
        </w:rPr>
        <w:t xml:space="preserve">limited </w:t>
      </w:r>
      <w:r w:rsidR="00471FAA" w:rsidRPr="00B533D7">
        <w:rPr>
          <w:rFonts w:ascii="Arial" w:hAnsi="Arial" w:cs="Arial"/>
          <w:sz w:val="24"/>
          <w:szCs w:val="24"/>
        </w:rPr>
        <w:t xml:space="preserve">from attracting gainful employment. </w:t>
      </w:r>
    </w:p>
    <w:p w14:paraId="33F8F93D" w14:textId="77777777" w:rsidR="00C541BC" w:rsidRPr="00B533D7" w:rsidRDefault="00C541BC" w:rsidP="00C541BC">
      <w:pPr>
        <w:pStyle w:val="ListParagraph"/>
        <w:rPr>
          <w:rFonts w:ascii="Arial" w:hAnsi="Arial" w:cs="Arial"/>
          <w:sz w:val="24"/>
          <w:szCs w:val="24"/>
        </w:rPr>
      </w:pPr>
    </w:p>
    <w:p w14:paraId="6C834CDD" w14:textId="50037C97" w:rsidR="00F70C65" w:rsidRDefault="00F70C65" w:rsidP="00F70C65">
      <w:pPr>
        <w:pStyle w:val="ListParagraph"/>
        <w:numPr>
          <w:ilvl w:val="0"/>
          <w:numId w:val="2"/>
        </w:numPr>
        <w:spacing w:after="0" w:line="360" w:lineRule="auto"/>
        <w:ind w:left="0" w:firstLine="0"/>
        <w:jc w:val="both"/>
        <w:rPr>
          <w:rFonts w:ascii="Arial" w:hAnsi="Arial" w:cs="Arial"/>
          <w:sz w:val="24"/>
          <w:szCs w:val="24"/>
        </w:rPr>
      </w:pPr>
      <w:r w:rsidRPr="00B533D7">
        <w:rPr>
          <w:rFonts w:ascii="Arial" w:hAnsi="Arial" w:cs="Arial"/>
          <w:sz w:val="24"/>
          <w:szCs w:val="24"/>
        </w:rPr>
        <w:t>The occupational therapist report, fed by all the other reports, is then presented to the industrial psychologist, and the industrial psychologist</w:t>
      </w:r>
      <w:r w:rsidR="00EA0808">
        <w:rPr>
          <w:rFonts w:ascii="Arial" w:hAnsi="Arial" w:cs="Arial"/>
          <w:sz w:val="24"/>
          <w:szCs w:val="24"/>
        </w:rPr>
        <w:t>’s</w:t>
      </w:r>
      <w:r w:rsidRPr="00B533D7">
        <w:rPr>
          <w:rFonts w:ascii="Arial" w:hAnsi="Arial" w:cs="Arial"/>
          <w:sz w:val="24"/>
          <w:szCs w:val="24"/>
        </w:rPr>
        <w:t xml:space="preserve"> own computations – in that order, </w:t>
      </w:r>
      <w:r w:rsidR="00B510B6">
        <w:rPr>
          <w:rFonts w:ascii="Arial" w:hAnsi="Arial" w:cs="Arial"/>
          <w:sz w:val="24"/>
          <w:szCs w:val="24"/>
        </w:rPr>
        <w:t>is</w:t>
      </w:r>
      <w:r w:rsidRPr="00B533D7">
        <w:rPr>
          <w:rFonts w:ascii="Arial" w:hAnsi="Arial" w:cs="Arial"/>
          <w:sz w:val="24"/>
          <w:szCs w:val="24"/>
        </w:rPr>
        <w:t xml:space="preserve"> by far the most critical </w:t>
      </w:r>
      <w:r w:rsidR="00B510B6">
        <w:rPr>
          <w:rFonts w:ascii="Arial" w:hAnsi="Arial" w:cs="Arial"/>
          <w:sz w:val="24"/>
          <w:szCs w:val="24"/>
        </w:rPr>
        <w:t>expert opinion</w:t>
      </w:r>
      <w:r w:rsidRPr="00B533D7">
        <w:rPr>
          <w:rFonts w:ascii="Arial" w:hAnsi="Arial" w:cs="Arial"/>
          <w:sz w:val="24"/>
          <w:szCs w:val="24"/>
        </w:rPr>
        <w:t xml:space="preserve"> to a Plaintiff’s claim</w:t>
      </w:r>
      <w:r>
        <w:rPr>
          <w:rFonts w:ascii="Arial" w:hAnsi="Arial" w:cs="Arial"/>
          <w:sz w:val="24"/>
          <w:szCs w:val="24"/>
        </w:rPr>
        <w:t>.</w:t>
      </w:r>
    </w:p>
    <w:p w14:paraId="106A28DD" w14:textId="77777777" w:rsidR="00F70C65" w:rsidRPr="00B533D7" w:rsidRDefault="00F70C65" w:rsidP="00F70C65">
      <w:pPr>
        <w:pStyle w:val="ListParagraph"/>
        <w:spacing w:after="0" w:line="360" w:lineRule="auto"/>
        <w:ind w:left="0"/>
        <w:jc w:val="both"/>
        <w:rPr>
          <w:rFonts w:ascii="Arial" w:hAnsi="Arial" w:cs="Arial"/>
          <w:sz w:val="24"/>
          <w:szCs w:val="24"/>
        </w:rPr>
      </w:pPr>
    </w:p>
    <w:p w14:paraId="764694E4" w14:textId="63AECE9A" w:rsidR="00485747" w:rsidRPr="00B533D7" w:rsidRDefault="009C503B" w:rsidP="00902A56">
      <w:pPr>
        <w:pStyle w:val="ListParagraph"/>
        <w:numPr>
          <w:ilvl w:val="0"/>
          <w:numId w:val="2"/>
        </w:numPr>
        <w:spacing w:after="0" w:line="360" w:lineRule="auto"/>
        <w:ind w:left="0" w:firstLine="0"/>
        <w:jc w:val="both"/>
        <w:rPr>
          <w:rFonts w:ascii="Arial" w:hAnsi="Arial" w:cs="Arial"/>
          <w:sz w:val="24"/>
          <w:szCs w:val="24"/>
        </w:rPr>
      </w:pPr>
      <w:r w:rsidRPr="00B533D7">
        <w:rPr>
          <w:rFonts w:ascii="Arial" w:hAnsi="Arial" w:cs="Arial"/>
          <w:sz w:val="24"/>
          <w:szCs w:val="24"/>
        </w:rPr>
        <w:t>An i</w:t>
      </w:r>
      <w:r w:rsidR="00E14A2E" w:rsidRPr="00B533D7">
        <w:rPr>
          <w:rFonts w:ascii="Arial" w:hAnsi="Arial" w:cs="Arial"/>
          <w:sz w:val="24"/>
          <w:szCs w:val="24"/>
        </w:rPr>
        <w:t xml:space="preserve">ndustrial </w:t>
      </w:r>
      <w:r w:rsidRPr="00B533D7">
        <w:rPr>
          <w:rFonts w:ascii="Arial" w:hAnsi="Arial" w:cs="Arial"/>
          <w:sz w:val="24"/>
          <w:szCs w:val="24"/>
        </w:rPr>
        <w:t>p</w:t>
      </w:r>
      <w:r w:rsidR="002444CE" w:rsidRPr="00B533D7">
        <w:rPr>
          <w:rFonts w:ascii="Arial" w:hAnsi="Arial" w:cs="Arial"/>
          <w:sz w:val="24"/>
          <w:szCs w:val="24"/>
        </w:rPr>
        <w:t>sychologist</w:t>
      </w:r>
      <w:r w:rsidR="00C541BC" w:rsidRPr="00B533D7">
        <w:rPr>
          <w:rFonts w:ascii="Arial" w:hAnsi="Arial" w:cs="Arial"/>
          <w:sz w:val="24"/>
          <w:szCs w:val="24"/>
        </w:rPr>
        <w:t xml:space="preserve"> must then compute from all the evidence presented </w:t>
      </w:r>
      <w:r w:rsidR="00DD39F4">
        <w:rPr>
          <w:rFonts w:ascii="Arial" w:hAnsi="Arial" w:cs="Arial"/>
          <w:sz w:val="24"/>
          <w:szCs w:val="24"/>
        </w:rPr>
        <w:t>about</w:t>
      </w:r>
      <w:r w:rsidR="00C541BC" w:rsidRPr="00B533D7">
        <w:rPr>
          <w:rFonts w:ascii="Arial" w:hAnsi="Arial" w:cs="Arial"/>
          <w:sz w:val="24"/>
          <w:szCs w:val="24"/>
        </w:rPr>
        <w:t xml:space="preserve"> the claimant’s </w:t>
      </w:r>
      <w:r w:rsidR="00C541BC" w:rsidRPr="00B533D7">
        <w:rPr>
          <w:rFonts w:ascii="Arial" w:hAnsi="Arial" w:cs="Arial"/>
          <w:b/>
          <w:bCs/>
          <w:i/>
          <w:iCs/>
          <w:sz w:val="24"/>
          <w:szCs w:val="24"/>
        </w:rPr>
        <w:t>but for</w:t>
      </w:r>
      <w:r w:rsidR="00C541BC" w:rsidRPr="00B533D7">
        <w:rPr>
          <w:rFonts w:ascii="Arial" w:hAnsi="Arial" w:cs="Arial"/>
          <w:sz w:val="24"/>
          <w:szCs w:val="24"/>
        </w:rPr>
        <w:t xml:space="preserve"> and </w:t>
      </w:r>
      <w:r w:rsidR="00C541BC" w:rsidRPr="00B533D7">
        <w:rPr>
          <w:rFonts w:ascii="Arial" w:hAnsi="Arial" w:cs="Arial"/>
          <w:b/>
          <w:bCs/>
          <w:i/>
          <w:iCs/>
          <w:sz w:val="24"/>
          <w:szCs w:val="24"/>
        </w:rPr>
        <w:t xml:space="preserve">having regard to the accident </w:t>
      </w:r>
      <w:r w:rsidR="00C541BC" w:rsidRPr="00B533D7">
        <w:rPr>
          <w:rFonts w:ascii="Arial" w:hAnsi="Arial" w:cs="Arial"/>
          <w:sz w:val="24"/>
          <w:szCs w:val="24"/>
        </w:rPr>
        <w:t>futuristic career progressions</w:t>
      </w:r>
      <w:r w:rsidR="00DD39F4">
        <w:rPr>
          <w:rFonts w:ascii="Arial" w:hAnsi="Arial" w:cs="Arial"/>
          <w:sz w:val="24"/>
          <w:szCs w:val="24"/>
        </w:rPr>
        <w:t xml:space="preserve"> regard being had to the accident injuri</w:t>
      </w:r>
      <w:r w:rsidR="00CF7E32">
        <w:rPr>
          <w:rFonts w:ascii="Arial" w:hAnsi="Arial" w:cs="Arial"/>
          <w:sz w:val="24"/>
          <w:szCs w:val="24"/>
        </w:rPr>
        <w:t xml:space="preserve">es and consequent sequalae. </w:t>
      </w:r>
      <w:r w:rsidR="00C541BC" w:rsidRPr="00B533D7">
        <w:rPr>
          <w:rFonts w:ascii="Arial" w:hAnsi="Arial" w:cs="Arial"/>
          <w:sz w:val="24"/>
          <w:szCs w:val="24"/>
        </w:rPr>
        <w:lastRenderedPageBreak/>
        <w:t xml:space="preserve">These postulations </w:t>
      </w:r>
      <w:r w:rsidR="0077124A" w:rsidRPr="00B533D7">
        <w:rPr>
          <w:rFonts w:ascii="Arial" w:hAnsi="Arial" w:cs="Arial"/>
          <w:sz w:val="24"/>
          <w:szCs w:val="24"/>
        </w:rPr>
        <w:t xml:space="preserve">can sometimes range from speculations </w:t>
      </w:r>
      <w:r w:rsidR="00BE45B4" w:rsidRPr="00B533D7">
        <w:rPr>
          <w:rFonts w:ascii="Arial" w:hAnsi="Arial" w:cs="Arial"/>
          <w:sz w:val="24"/>
          <w:szCs w:val="24"/>
        </w:rPr>
        <w:t>nothing short</w:t>
      </w:r>
      <w:r w:rsidR="00482E77" w:rsidRPr="00B533D7">
        <w:rPr>
          <w:rFonts w:ascii="Arial" w:hAnsi="Arial" w:cs="Arial"/>
          <w:sz w:val="24"/>
          <w:szCs w:val="24"/>
        </w:rPr>
        <w:t xml:space="preserve"> of</w:t>
      </w:r>
      <w:r w:rsidR="00BE45B4" w:rsidRPr="00B533D7">
        <w:rPr>
          <w:rFonts w:ascii="Arial" w:hAnsi="Arial" w:cs="Arial"/>
          <w:sz w:val="24"/>
          <w:szCs w:val="24"/>
        </w:rPr>
        <w:t xml:space="preserve"> </w:t>
      </w:r>
      <w:r w:rsidR="00BF3297" w:rsidRPr="00B533D7">
        <w:rPr>
          <w:rFonts w:ascii="Arial" w:hAnsi="Arial" w:cs="Arial"/>
          <w:sz w:val="24"/>
          <w:szCs w:val="24"/>
        </w:rPr>
        <w:t xml:space="preserve">the most </w:t>
      </w:r>
      <w:r w:rsidR="00482E77" w:rsidRPr="00B533D7">
        <w:rPr>
          <w:rFonts w:ascii="Arial" w:hAnsi="Arial" w:cs="Arial"/>
          <w:sz w:val="24"/>
          <w:szCs w:val="24"/>
        </w:rPr>
        <w:t xml:space="preserve">improbable </w:t>
      </w:r>
      <w:r w:rsidRPr="00B533D7">
        <w:rPr>
          <w:rFonts w:ascii="Arial" w:hAnsi="Arial" w:cs="Arial"/>
          <w:sz w:val="24"/>
          <w:szCs w:val="24"/>
        </w:rPr>
        <w:t>scenario</w:t>
      </w:r>
      <w:r w:rsidR="00BF3297" w:rsidRPr="00B533D7">
        <w:rPr>
          <w:rFonts w:ascii="Arial" w:hAnsi="Arial" w:cs="Arial"/>
          <w:sz w:val="24"/>
          <w:szCs w:val="24"/>
        </w:rPr>
        <w:t xml:space="preserve"> to</w:t>
      </w:r>
      <w:r w:rsidR="0077124A" w:rsidRPr="00B533D7">
        <w:rPr>
          <w:rFonts w:ascii="Arial" w:hAnsi="Arial" w:cs="Arial"/>
          <w:sz w:val="24"/>
          <w:szCs w:val="24"/>
        </w:rPr>
        <w:t xml:space="preserve"> realistic project</w:t>
      </w:r>
      <w:r w:rsidR="00EA0808">
        <w:rPr>
          <w:rFonts w:ascii="Arial" w:hAnsi="Arial" w:cs="Arial"/>
          <w:sz w:val="24"/>
          <w:szCs w:val="24"/>
        </w:rPr>
        <w:t>ion</w:t>
      </w:r>
      <w:r w:rsidR="0077124A" w:rsidRPr="00B533D7">
        <w:rPr>
          <w:rFonts w:ascii="Arial" w:hAnsi="Arial" w:cs="Arial"/>
          <w:sz w:val="24"/>
          <w:szCs w:val="24"/>
        </w:rPr>
        <w:t>s of the likely.</w:t>
      </w:r>
    </w:p>
    <w:p w14:paraId="7BE83305" w14:textId="77777777" w:rsidR="00BE45B4" w:rsidRPr="00EF586F" w:rsidRDefault="00BE45B4" w:rsidP="00EF586F">
      <w:pPr>
        <w:rPr>
          <w:rFonts w:ascii="Arial" w:hAnsi="Arial" w:cs="Arial"/>
          <w:sz w:val="24"/>
          <w:szCs w:val="24"/>
        </w:rPr>
      </w:pPr>
    </w:p>
    <w:p w14:paraId="2F2CAA19" w14:textId="6C380E1F" w:rsidR="00BE45B4" w:rsidRPr="00B533D7" w:rsidRDefault="0048153D" w:rsidP="00BE45B4">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F</w:t>
      </w:r>
      <w:r w:rsidR="00BE45B4" w:rsidRPr="00B533D7">
        <w:rPr>
          <w:rFonts w:ascii="Arial" w:hAnsi="Arial" w:cs="Arial"/>
          <w:sz w:val="24"/>
          <w:szCs w:val="24"/>
        </w:rPr>
        <w:t>inally</w:t>
      </w:r>
      <w:r w:rsidR="00B533D7">
        <w:rPr>
          <w:rFonts w:ascii="Arial" w:hAnsi="Arial" w:cs="Arial"/>
          <w:sz w:val="24"/>
          <w:szCs w:val="24"/>
        </w:rPr>
        <w:t>,</w:t>
      </w:r>
      <w:r w:rsidR="00BE45B4" w:rsidRPr="00B533D7">
        <w:rPr>
          <w:rFonts w:ascii="Arial" w:hAnsi="Arial" w:cs="Arial"/>
          <w:sz w:val="24"/>
          <w:szCs w:val="24"/>
        </w:rPr>
        <w:t xml:space="preserve"> an actuary is called at the final stage to read the industrial psychologist report and therefrom quantify the losses of the claimant. </w:t>
      </w:r>
    </w:p>
    <w:p w14:paraId="6A603FBB" w14:textId="77777777" w:rsidR="00440FEA" w:rsidRDefault="00440FEA" w:rsidP="00440FEA">
      <w:pPr>
        <w:spacing w:after="0" w:line="360" w:lineRule="auto"/>
        <w:jc w:val="both"/>
        <w:rPr>
          <w:rFonts w:ascii="Arial" w:hAnsi="Arial" w:cs="Arial"/>
          <w:b/>
          <w:bCs/>
          <w:sz w:val="24"/>
          <w:szCs w:val="24"/>
        </w:rPr>
      </w:pPr>
    </w:p>
    <w:p w14:paraId="4841F726" w14:textId="07B2E1A8" w:rsidR="00440FEA" w:rsidRPr="00440FEA" w:rsidRDefault="00B533D7" w:rsidP="00440FEA">
      <w:pPr>
        <w:spacing w:after="0" w:line="360" w:lineRule="auto"/>
        <w:jc w:val="both"/>
        <w:rPr>
          <w:rFonts w:ascii="Arial" w:hAnsi="Arial" w:cs="Arial"/>
          <w:b/>
          <w:bCs/>
          <w:sz w:val="24"/>
          <w:szCs w:val="24"/>
        </w:rPr>
      </w:pPr>
      <w:r>
        <w:rPr>
          <w:rFonts w:ascii="Arial" w:hAnsi="Arial" w:cs="Arial"/>
          <w:b/>
          <w:bCs/>
          <w:sz w:val="24"/>
          <w:szCs w:val="24"/>
        </w:rPr>
        <w:t>L</w:t>
      </w:r>
      <w:r w:rsidR="00440FEA" w:rsidRPr="00440FEA">
        <w:rPr>
          <w:rFonts w:ascii="Arial" w:hAnsi="Arial" w:cs="Arial"/>
          <w:b/>
          <w:bCs/>
          <w:sz w:val="24"/>
          <w:szCs w:val="24"/>
        </w:rPr>
        <w:t>egal principles applicable to expert evidence</w:t>
      </w:r>
    </w:p>
    <w:p w14:paraId="1790BE16" w14:textId="77777777" w:rsidR="00BE45B4" w:rsidRPr="00BE45B4" w:rsidRDefault="00BE45B4" w:rsidP="00BE45B4">
      <w:pPr>
        <w:pStyle w:val="ListParagraph"/>
        <w:spacing w:after="0" w:line="360" w:lineRule="auto"/>
        <w:ind w:left="0"/>
        <w:jc w:val="both"/>
        <w:rPr>
          <w:rFonts w:ascii="Arial" w:hAnsi="Arial" w:cs="Arial"/>
          <w:sz w:val="24"/>
          <w:szCs w:val="24"/>
        </w:rPr>
      </w:pPr>
    </w:p>
    <w:p w14:paraId="17DA45F5" w14:textId="326A29D7" w:rsidR="00A44486" w:rsidRPr="00EF586F" w:rsidRDefault="00FC6765" w:rsidP="00A44486">
      <w:pPr>
        <w:pStyle w:val="ListParagraph"/>
        <w:numPr>
          <w:ilvl w:val="0"/>
          <w:numId w:val="2"/>
        </w:numPr>
        <w:spacing w:after="0" w:line="360" w:lineRule="auto"/>
        <w:ind w:left="0" w:firstLine="0"/>
        <w:jc w:val="both"/>
        <w:rPr>
          <w:rFonts w:ascii="Arial" w:hAnsi="Arial" w:cs="Arial"/>
          <w:color w:val="FF0000"/>
          <w:sz w:val="24"/>
          <w:szCs w:val="24"/>
        </w:rPr>
      </w:pPr>
      <w:r>
        <w:rPr>
          <w:rFonts w:ascii="Arial" w:hAnsi="Arial" w:cs="Arial"/>
          <w:sz w:val="24"/>
          <w:szCs w:val="24"/>
        </w:rPr>
        <w:t xml:space="preserve">I now discuss the </w:t>
      </w:r>
      <w:r w:rsidR="00AD261E">
        <w:rPr>
          <w:rFonts w:ascii="Arial" w:hAnsi="Arial" w:cs="Arial"/>
          <w:sz w:val="24"/>
          <w:szCs w:val="24"/>
        </w:rPr>
        <w:t xml:space="preserve">legal principles </w:t>
      </w:r>
      <w:r>
        <w:rPr>
          <w:rFonts w:ascii="Arial" w:hAnsi="Arial" w:cs="Arial"/>
          <w:sz w:val="24"/>
          <w:szCs w:val="24"/>
        </w:rPr>
        <w:t>applicable to</w:t>
      </w:r>
      <w:r w:rsidR="00AD261E">
        <w:rPr>
          <w:rFonts w:ascii="Arial" w:hAnsi="Arial" w:cs="Arial"/>
          <w:sz w:val="24"/>
          <w:szCs w:val="24"/>
        </w:rPr>
        <w:t xml:space="preserve"> </w:t>
      </w:r>
      <w:r w:rsidR="00440FEA">
        <w:rPr>
          <w:rFonts w:ascii="Arial" w:hAnsi="Arial" w:cs="Arial"/>
          <w:sz w:val="24"/>
          <w:szCs w:val="24"/>
        </w:rPr>
        <w:t>experts’</w:t>
      </w:r>
      <w:r w:rsidR="00AD261E">
        <w:rPr>
          <w:rFonts w:ascii="Arial" w:hAnsi="Arial" w:cs="Arial"/>
          <w:sz w:val="24"/>
          <w:szCs w:val="24"/>
        </w:rPr>
        <w:t xml:space="preserve"> opinion evaluation; </w:t>
      </w:r>
      <w:r w:rsidR="008C6305">
        <w:rPr>
          <w:rFonts w:ascii="Arial" w:hAnsi="Arial" w:cs="Arial"/>
          <w:sz w:val="24"/>
          <w:szCs w:val="24"/>
        </w:rPr>
        <w:t xml:space="preserve">their ever seemingly ready acceptance </w:t>
      </w:r>
      <w:r w:rsidR="0044009B">
        <w:rPr>
          <w:rFonts w:ascii="Arial" w:hAnsi="Arial" w:cs="Arial"/>
          <w:sz w:val="24"/>
          <w:szCs w:val="24"/>
        </w:rPr>
        <w:t>of</w:t>
      </w:r>
      <w:r w:rsidR="008C6305">
        <w:rPr>
          <w:rFonts w:ascii="Arial" w:hAnsi="Arial" w:cs="Arial"/>
          <w:sz w:val="24"/>
          <w:szCs w:val="24"/>
        </w:rPr>
        <w:t xml:space="preserve"> the Plaintiff’s say-so without testing the veracity of that information, and the Court’s role in </w:t>
      </w:r>
      <w:r w:rsidR="00DE4C46">
        <w:rPr>
          <w:rFonts w:ascii="Arial" w:hAnsi="Arial" w:cs="Arial"/>
          <w:sz w:val="24"/>
          <w:szCs w:val="24"/>
        </w:rPr>
        <w:t>weeding</w:t>
      </w:r>
      <w:r w:rsidR="00A44486">
        <w:rPr>
          <w:rFonts w:ascii="Arial" w:hAnsi="Arial" w:cs="Arial"/>
          <w:sz w:val="24"/>
          <w:szCs w:val="24"/>
        </w:rPr>
        <w:t xml:space="preserve"> out</w:t>
      </w:r>
      <w:r w:rsidR="00DE4C46">
        <w:rPr>
          <w:rFonts w:ascii="Arial" w:hAnsi="Arial" w:cs="Arial"/>
          <w:sz w:val="24"/>
          <w:szCs w:val="24"/>
        </w:rPr>
        <w:t xml:space="preserve"> </w:t>
      </w:r>
      <w:r w:rsidR="00B533D7">
        <w:rPr>
          <w:rFonts w:ascii="Arial" w:hAnsi="Arial" w:cs="Arial"/>
          <w:sz w:val="24"/>
          <w:szCs w:val="24"/>
        </w:rPr>
        <w:t>t</w:t>
      </w:r>
      <w:r w:rsidR="00DE4C46">
        <w:rPr>
          <w:rFonts w:ascii="Arial" w:hAnsi="Arial" w:cs="Arial"/>
          <w:sz w:val="24"/>
          <w:szCs w:val="24"/>
        </w:rPr>
        <w:t>he objective</w:t>
      </w:r>
      <w:r w:rsidR="00B533D7">
        <w:rPr>
          <w:rFonts w:ascii="Arial" w:hAnsi="Arial" w:cs="Arial"/>
          <w:sz w:val="24"/>
          <w:szCs w:val="24"/>
        </w:rPr>
        <w:t xml:space="preserve"> data</w:t>
      </w:r>
      <w:r w:rsidR="00A44486">
        <w:rPr>
          <w:rFonts w:ascii="Arial" w:hAnsi="Arial" w:cs="Arial"/>
          <w:sz w:val="24"/>
          <w:szCs w:val="24"/>
        </w:rPr>
        <w:t xml:space="preserve"> from</w:t>
      </w:r>
      <w:r w:rsidR="00DE4C46">
        <w:rPr>
          <w:rFonts w:ascii="Arial" w:hAnsi="Arial" w:cs="Arial"/>
          <w:sz w:val="24"/>
          <w:szCs w:val="24"/>
        </w:rPr>
        <w:t xml:space="preserve"> the </w:t>
      </w:r>
      <w:r w:rsidR="00785611">
        <w:rPr>
          <w:rFonts w:ascii="Arial" w:hAnsi="Arial" w:cs="Arial"/>
          <w:sz w:val="24"/>
          <w:szCs w:val="24"/>
        </w:rPr>
        <w:t>subjective</w:t>
      </w:r>
      <w:r w:rsidR="00DE4C46">
        <w:rPr>
          <w:rFonts w:ascii="Arial" w:hAnsi="Arial" w:cs="Arial"/>
          <w:sz w:val="24"/>
          <w:szCs w:val="24"/>
        </w:rPr>
        <w:t>, and</w:t>
      </w:r>
      <w:r w:rsidR="00A44486">
        <w:rPr>
          <w:rFonts w:ascii="Arial" w:hAnsi="Arial" w:cs="Arial"/>
          <w:sz w:val="24"/>
          <w:szCs w:val="24"/>
        </w:rPr>
        <w:t xml:space="preserve"> sometimes,</w:t>
      </w:r>
      <w:r w:rsidR="00DE4C46">
        <w:rPr>
          <w:rFonts w:ascii="Arial" w:hAnsi="Arial" w:cs="Arial"/>
          <w:sz w:val="24"/>
          <w:szCs w:val="24"/>
        </w:rPr>
        <w:t xml:space="preserve"> </w:t>
      </w:r>
      <w:r w:rsidR="002F530E">
        <w:rPr>
          <w:rFonts w:ascii="Arial" w:hAnsi="Arial" w:cs="Arial"/>
          <w:sz w:val="24"/>
          <w:szCs w:val="24"/>
        </w:rPr>
        <w:t xml:space="preserve">not unheard of, the most </w:t>
      </w:r>
      <w:r w:rsidR="00785611">
        <w:rPr>
          <w:rFonts w:ascii="Arial" w:hAnsi="Arial" w:cs="Arial"/>
          <w:sz w:val="24"/>
          <w:szCs w:val="24"/>
        </w:rPr>
        <w:t>improbable of allegations</w:t>
      </w:r>
      <w:r w:rsidR="0000596F">
        <w:rPr>
          <w:rFonts w:ascii="Arial" w:hAnsi="Arial" w:cs="Arial"/>
          <w:sz w:val="24"/>
          <w:szCs w:val="24"/>
        </w:rPr>
        <w:t xml:space="preserve"> of which in the RAF space are a children’s playing ground. </w:t>
      </w:r>
    </w:p>
    <w:p w14:paraId="1254E0E7" w14:textId="77777777" w:rsidR="00EF586F" w:rsidRPr="00A44486" w:rsidRDefault="00EF586F" w:rsidP="00EF586F">
      <w:pPr>
        <w:pStyle w:val="ListParagraph"/>
        <w:spacing w:after="0" w:line="360" w:lineRule="auto"/>
        <w:ind w:left="0"/>
        <w:jc w:val="both"/>
        <w:rPr>
          <w:rFonts w:ascii="Arial" w:hAnsi="Arial" w:cs="Arial"/>
          <w:color w:val="FF0000"/>
          <w:sz w:val="24"/>
          <w:szCs w:val="24"/>
        </w:rPr>
      </w:pPr>
    </w:p>
    <w:p w14:paraId="02A59985" w14:textId="48DE332C" w:rsidR="00AC7E1A" w:rsidRPr="00A44486" w:rsidRDefault="00C52165" w:rsidP="00A44486">
      <w:pPr>
        <w:pStyle w:val="ListParagraph"/>
        <w:numPr>
          <w:ilvl w:val="0"/>
          <w:numId w:val="2"/>
        </w:numPr>
        <w:spacing w:after="0" w:line="360" w:lineRule="auto"/>
        <w:ind w:left="0" w:firstLine="0"/>
        <w:jc w:val="both"/>
        <w:rPr>
          <w:rFonts w:ascii="Arial" w:hAnsi="Arial" w:cs="Arial"/>
          <w:color w:val="FF0000"/>
          <w:sz w:val="24"/>
          <w:szCs w:val="24"/>
        </w:rPr>
      </w:pPr>
      <w:r w:rsidRPr="00A44486">
        <w:rPr>
          <w:rFonts w:ascii="Arial" w:hAnsi="Arial" w:cs="Arial"/>
          <w:sz w:val="24"/>
          <w:szCs w:val="24"/>
        </w:rPr>
        <w:t xml:space="preserve">Vally J in </w:t>
      </w:r>
      <w:r w:rsidRPr="00A44486">
        <w:rPr>
          <w:rFonts w:ascii="Arial" w:hAnsi="Arial" w:cs="Arial"/>
          <w:b/>
          <w:bCs/>
          <w:i/>
          <w:iCs/>
          <w:sz w:val="24"/>
          <w:szCs w:val="24"/>
        </w:rPr>
        <w:t>Twine v Twine</w:t>
      </w:r>
      <w:r w:rsidR="00D6577E" w:rsidRPr="00902A56">
        <w:rPr>
          <w:rStyle w:val="FootnoteReference"/>
          <w:rFonts w:ascii="Arial" w:hAnsi="Arial" w:cs="Arial"/>
          <w:b/>
          <w:bCs/>
          <w:i/>
          <w:iCs/>
          <w:sz w:val="24"/>
          <w:szCs w:val="24"/>
        </w:rPr>
        <w:footnoteReference w:id="6"/>
      </w:r>
      <w:r w:rsidR="00494509" w:rsidRPr="00A44486">
        <w:rPr>
          <w:rFonts w:ascii="Arial" w:hAnsi="Arial" w:cs="Arial"/>
          <w:b/>
          <w:bCs/>
          <w:sz w:val="24"/>
          <w:szCs w:val="24"/>
        </w:rPr>
        <w:t xml:space="preserve"> </w:t>
      </w:r>
      <w:r w:rsidR="00494509" w:rsidRPr="00A44486">
        <w:rPr>
          <w:rFonts w:ascii="Arial" w:hAnsi="Arial" w:cs="Arial"/>
          <w:sz w:val="24"/>
          <w:szCs w:val="24"/>
        </w:rPr>
        <w:t>at paragraph 18</w:t>
      </w:r>
      <w:r w:rsidRPr="00A44486">
        <w:rPr>
          <w:rFonts w:ascii="Arial" w:hAnsi="Arial" w:cs="Arial"/>
          <w:b/>
          <w:bCs/>
          <w:sz w:val="24"/>
          <w:szCs w:val="24"/>
        </w:rPr>
        <w:t xml:space="preserve"> </w:t>
      </w:r>
      <w:r w:rsidRPr="00A44486">
        <w:rPr>
          <w:rFonts w:ascii="Arial" w:hAnsi="Arial" w:cs="Arial"/>
          <w:sz w:val="24"/>
          <w:szCs w:val="24"/>
        </w:rPr>
        <w:t>succinctly formulated</w:t>
      </w:r>
      <w:r w:rsidR="00E86128">
        <w:rPr>
          <w:rFonts w:ascii="Arial" w:hAnsi="Arial" w:cs="Arial"/>
          <w:sz w:val="24"/>
          <w:szCs w:val="24"/>
        </w:rPr>
        <w:t xml:space="preserve"> a</w:t>
      </w:r>
      <w:r w:rsidR="00A44486">
        <w:rPr>
          <w:rFonts w:ascii="Arial" w:hAnsi="Arial" w:cs="Arial"/>
          <w:sz w:val="24"/>
          <w:szCs w:val="24"/>
        </w:rPr>
        <w:t xml:space="preserve"> </w:t>
      </w:r>
      <w:r w:rsidRPr="00A44486">
        <w:rPr>
          <w:rFonts w:ascii="Arial" w:hAnsi="Arial" w:cs="Arial"/>
          <w:sz w:val="24"/>
          <w:szCs w:val="24"/>
        </w:rPr>
        <w:t>helpful guideline</w:t>
      </w:r>
      <w:r w:rsidR="00A95ADC">
        <w:rPr>
          <w:rFonts w:ascii="Arial" w:hAnsi="Arial" w:cs="Arial"/>
          <w:sz w:val="24"/>
          <w:szCs w:val="24"/>
        </w:rPr>
        <w:t xml:space="preserve"> </w:t>
      </w:r>
      <w:r w:rsidR="00E86128">
        <w:rPr>
          <w:rFonts w:ascii="Arial" w:hAnsi="Arial" w:cs="Arial"/>
          <w:sz w:val="24"/>
          <w:szCs w:val="24"/>
        </w:rPr>
        <w:t>with</w:t>
      </w:r>
      <w:r w:rsidR="00A95ADC">
        <w:rPr>
          <w:rFonts w:ascii="Arial" w:hAnsi="Arial" w:cs="Arial"/>
          <w:sz w:val="24"/>
          <w:szCs w:val="24"/>
        </w:rPr>
        <w:t xml:space="preserve"> </w:t>
      </w:r>
      <w:r w:rsidRPr="00A44486">
        <w:rPr>
          <w:rFonts w:ascii="Arial" w:hAnsi="Arial" w:cs="Arial"/>
          <w:sz w:val="24"/>
          <w:szCs w:val="24"/>
        </w:rPr>
        <w:t>necessary built</w:t>
      </w:r>
      <w:r w:rsidR="002F0E52" w:rsidRPr="00A44486">
        <w:rPr>
          <w:rFonts w:ascii="Arial" w:hAnsi="Arial" w:cs="Arial"/>
          <w:sz w:val="24"/>
          <w:szCs w:val="24"/>
        </w:rPr>
        <w:t>-in</w:t>
      </w:r>
      <w:r w:rsidRPr="00A44486">
        <w:rPr>
          <w:rFonts w:ascii="Arial" w:hAnsi="Arial" w:cs="Arial"/>
          <w:sz w:val="24"/>
          <w:szCs w:val="24"/>
        </w:rPr>
        <w:t xml:space="preserve"> checks</w:t>
      </w:r>
      <w:r w:rsidR="00E86128">
        <w:rPr>
          <w:rFonts w:ascii="Arial" w:hAnsi="Arial" w:cs="Arial"/>
          <w:sz w:val="24"/>
          <w:szCs w:val="24"/>
        </w:rPr>
        <w:t xml:space="preserve"> and balances</w:t>
      </w:r>
      <w:r w:rsidR="00996DD0">
        <w:rPr>
          <w:rFonts w:ascii="Arial" w:hAnsi="Arial" w:cs="Arial"/>
          <w:sz w:val="24"/>
          <w:szCs w:val="24"/>
        </w:rPr>
        <w:t xml:space="preserve"> and</w:t>
      </w:r>
      <w:r w:rsidRPr="00A44486">
        <w:rPr>
          <w:rFonts w:ascii="Arial" w:hAnsi="Arial" w:cs="Arial"/>
          <w:sz w:val="24"/>
          <w:szCs w:val="24"/>
        </w:rPr>
        <w:t xml:space="preserve"> safety precaution</w:t>
      </w:r>
      <w:r w:rsidR="00FC6765">
        <w:rPr>
          <w:rFonts w:ascii="Arial" w:hAnsi="Arial" w:cs="Arial"/>
          <w:sz w:val="24"/>
          <w:szCs w:val="24"/>
        </w:rPr>
        <w:t xml:space="preserve">s that </w:t>
      </w:r>
      <w:r w:rsidR="002D1DFB">
        <w:rPr>
          <w:rFonts w:ascii="Arial" w:hAnsi="Arial" w:cs="Arial"/>
          <w:sz w:val="24"/>
          <w:szCs w:val="24"/>
        </w:rPr>
        <w:t>have been</w:t>
      </w:r>
      <w:r w:rsidRPr="00A44486">
        <w:rPr>
          <w:rFonts w:ascii="Arial" w:hAnsi="Arial" w:cs="Arial"/>
          <w:sz w:val="24"/>
          <w:szCs w:val="24"/>
        </w:rPr>
        <w:t xml:space="preserve"> developed </w:t>
      </w:r>
      <w:r w:rsidR="002D1DFB">
        <w:rPr>
          <w:rFonts w:ascii="Arial" w:hAnsi="Arial" w:cs="Arial"/>
          <w:sz w:val="24"/>
          <w:szCs w:val="24"/>
        </w:rPr>
        <w:t xml:space="preserve">by </w:t>
      </w:r>
      <w:r w:rsidR="006831B6" w:rsidRPr="00A44486">
        <w:rPr>
          <w:rFonts w:ascii="Arial" w:hAnsi="Arial" w:cs="Arial"/>
          <w:sz w:val="24"/>
          <w:szCs w:val="24"/>
        </w:rPr>
        <w:t>local and international jurisprudence as to how Co</w:t>
      </w:r>
      <w:r w:rsidR="003A3BAF" w:rsidRPr="00A44486">
        <w:rPr>
          <w:rFonts w:ascii="Arial" w:hAnsi="Arial" w:cs="Arial"/>
          <w:sz w:val="24"/>
          <w:szCs w:val="24"/>
        </w:rPr>
        <w:t>urts should</w:t>
      </w:r>
      <w:r w:rsidR="0040230C" w:rsidRPr="0040230C">
        <w:rPr>
          <w:rFonts w:ascii="Arial" w:hAnsi="Arial" w:cs="Arial"/>
          <w:sz w:val="24"/>
          <w:szCs w:val="24"/>
        </w:rPr>
        <w:t xml:space="preserve"> </w:t>
      </w:r>
      <w:r w:rsidR="0040230C">
        <w:rPr>
          <w:rFonts w:ascii="Arial" w:hAnsi="Arial" w:cs="Arial"/>
          <w:sz w:val="24"/>
          <w:szCs w:val="24"/>
        </w:rPr>
        <w:t xml:space="preserve">objectively evaluate the expert(s) opinion </w:t>
      </w:r>
      <w:r w:rsidR="003A3BAF" w:rsidRPr="00A44486">
        <w:rPr>
          <w:rFonts w:ascii="Arial" w:hAnsi="Arial" w:cs="Arial"/>
          <w:sz w:val="24"/>
          <w:szCs w:val="24"/>
        </w:rPr>
        <w:t xml:space="preserve">whilst paying due deference to expert opinion by virtue of their expertise and valuable insights that they may bring to Court, some of which </w:t>
      </w:r>
      <w:r w:rsidR="006E11CE" w:rsidRPr="00A44486">
        <w:rPr>
          <w:rFonts w:ascii="Arial" w:hAnsi="Arial" w:cs="Arial"/>
          <w:sz w:val="24"/>
          <w:szCs w:val="24"/>
        </w:rPr>
        <w:t>would have been beyond the Court’s scope of understanding but for the expert opinion</w:t>
      </w:r>
      <w:r w:rsidR="00AD76AF" w:rsidRPr="00A44486">
        <w:rPr>
          <w:rFonts w:ascii="Arial" w:hAnsi="Arial" w:cs="Arial"/>
          <w:sz w:val="24"/>
          <w:szCs w:val="24"/>
        </w:rPr>
        <w:t>.</w:t>
      </w:r>
      <w:r w:rsidR="00BC659A" w:rsidRPr="00A44486">
        <w:rPr>
          <w:rFonts w:ascii="Arial" w:hAnsi="Arial" w:cs="Arial"/>
          <w:sz w:val="24"/>
          <w:szCs w:val="24"/>
        </w:rPr>
        <w:t xml:space="preserve"> </w:t>
      </w:r>
      <w:r w:rsidR="005C0A87">
        <w:rPr>
          <w:rFonts w:ascii="Arial" w:hAnsi="Arial" w:cs="Arial"/>
          <w:sz w:val="24"/>
          <w:szCs w:val="24"/>
        </w:rPr>
        <w:t>Importantly, Vally J put across that j</w:t>
      </w:r>
      <w:r w:rsidR="00D37FF9" w:rsidRPr="00A44486">
        <w:rPr>
          <w:rFonts w:ascii="Arial" w:hAnsi="Arial" w:cs="Arial"/>
          <w:sz w:val="24"/>
          <w:szCs w:val="24"/>
        </w:rPr>
        <w:t>udges</w:t>
      </w:r>
      <w:r w:rsidR="00944AD9" w:rsidRPr="00A44486">
        <w:rPr>
          <w:rFonts w:ascii="Arial" w:hAnsi="Arial" w:cs="Arial"/>
          <w:sz w:val="24"/>
          <w:szCs w:val="24"/>
        </w:rPr>
        <w:t xml:space="preserve"> should </w:t>
      </w:r>
      <w:r w:rsidR="00C865D0" w:rsidRPr="00A44486">
        <w:rPr>
          <w:rFonts w:ascii="Arial" w:hAnsi="Arial" w:cs="Arial"/>
          <w:sz w:val="24"/>
          <w:szCs w:val="24"/>
        </w:rPr>
        <w:t xml:space="preserve">never </w:t>
      </w:r>
      <w:r w:rsidR="00944AD9" w:rsidRPr="00A44486">
        <w:rPr>
          <w:rFonts w:ascii="Arial" w:hAnsi="Arial" w:cs="Arial"/>
          <w:sz w:val="24"/>
          <w:szCs w:val="24"/>
        </w:rPr>
        <w:t xml:space="preserve">abdicate their </w:t>
      </w:r>
      <w:r w:rsidR="00D37FF9" w:rsidRPr="00A44486">
        <w:rPr>
          <w:rFonts w:ascii="Arial" w:hAnsi="Arial" w:cs="Arial"/>
          <w:sz w:val="24"/>
          <w:szCs w:val="24"/>
        </w:rPr>
        <w:t xml:space="preserve">judicial responsibility of </w:t>
      </w:r>
      <w:r w:rsidR="00944AD9" w:rsidRPr="00A44486">
        <w:rPr>
          <w:rFonts w:ascii="Arial" w:hAnsi="Arial" w:cs="Arial"/>
          <w:sz w:val="24"/>
          <w:szCs w:val="24"/>
        </w:rPr>
        <w:t>adjudicati</w:t>
      </w:r>
      <w:r w:rsidR="002B7FA2" w:rsidRPr="00A44486">
        <w:rPr>
          <w:rFonts w:ascii="Arial" w:hAnsi="Arial" w:cs="Arial"/>
          <w:sz w:val="24"/>
          <w:szCs w:val="24"/>
        </w:rPr>
        <w:t>ng matters</w:t>
      </w:r>
      <w:r w:rsidR="007A7CE4" w:rsidRPr="00A44486">
        <w:rPr>
          <w:rFonts w:ascii="Arial" w:hAnsi="Arial" w:cs="Arial"/>
          <w:sz w:val="24"/>
          <w:szCs w:val="24"/>
        </w:rPr>
        <w:t xml:space="preserve"> </w:t>
      </w:r>
      <w:r w:rsidR="00D37FF9" w:rsidRPr="00A44486">
        <w:rPr>
          <w:rFonts w:ascii="Arial" w:hAnsi="Arial" w:cs="Arial"/>
          <w:sz w:val="24"/>
          <w:szCs w:val="24"/>
        </w:rPr>
        <w:t>with an independent mind</w:t>
      </w:r>
      <w:r w:rsidR="00A23517" w:rsidRPr="00A44486">
        <w:rPr>
          <w:rFonts w:ascii="Arial" w:hAnsi="Arial" w:cs="Arial"/>
          <w:sz w:val="24"/>
          <w:szCs w:val="24"/>
        </w:rPr>
        <w:t xml:space="preserve"> in respect of the a</w:t>
      </w:r>
      <w:r w:rsidR="001031FF" w:rsidRPr="00A44486">
        <w:rPr>
          <w:rFonts w:ascii="Arial" w:hAnsi="Arial" w:cs="Arial"/>
          <w:sz w:val="24"/>
          <w:szCs w:val="24"/>
        </w:rPr>
        <w:t xml:space="preserve">pplication </w:t>
      </w:r>
      <w:r w:rsidR="00A54F04" w:rsidRPr="00A44486">
        <w:rPr>
          <w:rFonts w:ascii="Arial" w:hAnsi="Arial" w:cs="Arial"/>
          <w:sz w:val="24"/>
          <w:szCs w:val="24"/>
        </w:rPr>
        <w:t xml:space="preserve">of </w:t>
      </w:r>
      <w:r w:rsidR="001031FF" w:rsidRPr="00A44486">
        <w:rPr>
          <w:rFonts w:ascii="Arial" w:hAnsi="Arial" w:cs="Arial"/>
          <w:sz w:val="24"/>
          <w:szCs w:val="24"/>
        </w:rPr>
        <w:t>the prevailing legal principles</w:t>
      </w:r>
      <w:r w:rsidR="00DC4D61" w:rsidRPr="00A44486">
        <w:rPr>
          <w:rFonts w:ascii="Arial" w:hAnsi="Arial" w:cs="Arial"/>
          <w:sz w:val="24"/>
          <w:szCs w:val="24"/>
        </w:rPr>
        <w:t xml:space="preserve">. This </w:t>
      </w:r>
      <w:r w:rsidR="00F577FF">
        <w:rPr>
          <w:rFonts w:ascii="Arial" w:hAnsi="Arial" w:cs="Arial"/>
          <w:sz w:val="24"/>
          <w:szCs w:val="24"/>
        </w:rPr>
        <w:t xml:space="preserve">is a caution to </w:t>
      </w:r>
      <w:r w:rsidR="001031FF" w:rsidRPr="00A44486">
        <w:rPr>
          <w:rFonts w:ascii="Arial" w:hAnsi="Arial" w:cs="Arial"/>
          <w:sz w:val="24"/>
          <w:szCs w:val="24"/>
        </w:rPr>
        <w:t xml:space="preserve">just thumb-sucking experts’ opinion for </w:t>
      </w:r>
      <w:r w:rsidR="00DC4D61" w:rsidRPr="00A44486">
        <w:rPr>
          <w:rFonts w:ascii="Arial" w:hAnsi="Arial" w:cs="Arial"/>
          <w:sz w:val="24"/>
          <w:szCs w:val="24"/>
        </w:rPr>
        <w:t xml:space="preserve">judicial </w:t>
      </w:r>
      <w:r w:rsidR="001031FF" w:rsidRPr="00A44486">
        <w:rPr>
          <w:rFonts w:ascii="Arial" w:hAnsi="Arial" w:cs="Arial"/>
          <w:sz w:val="24"/>
          <w:szCs w:val="24"/>
        </w:rPr>
        <w:t xml:space="preserve">decisions. </w:t>
      </w:r>
      <w:r w:rsidR="00BC659A" w:rsidRPr="00A44486">
        <w:rPr>
          <w:rFonts w:ascii="Arial" w:hAnsi="Arial" w:cs="Arial"/>
          <w:sz w:val="24"/>
          <w:szCs w:val="24"/>
        </w:rPr>
        <w:t>It</w:t>
      </w:r>
      <w:r w:rsidR="00EA0808">
        <w:rPr>
          <w:rFonts w:ascii="Arial" w:hAnsi="Arial" w:cs="Arial"/>
          <w:sz w:val="24"/>
          <w:szCs w:val="24"/>
        </w:rPr>
        <w:t xml:space="preserve"> i</w:t>
      </w:r>
      <w:r w:rsidR="00BC659A" w:rsidRPr="00A44486">
        <w:rPr>
          <w:rFonts w:ascii="Arial" w:hAnsi="Arial" w:cs="Arial"/>
          <w:sz w:val="24"/>
          <w:szCs w:val="24"/>
        </w:rPr>
        <w:t xml:space="preserve">s apt to extract (without footnotes) some of his relevant formulations all found in paragraph 18 of his judgment. </w:t>
      </w:r>
    </w:p>
    <w:p w14:paraId="694B23B4" w14:textId="77777777" w:rsidR="00AC7E1A" w:rsidRPr="00902A56" w:rsidRDefault="00AC7E1A" w:rsidP="00902A56">
      <w:pPr>
        <w:pStyle w:val="ListParagraph"/>
        <w:spacing w:after="0" w:line="360" w:lineRule="auto"/>
        <w:ind w:left="360"/>
        <w:jc w:val="both"/>
        <w:rPr>
          <w:rFonts w:ascii="Arial" w:hAnsi="Arial" w:cs="Arial"/>
          <w:b/>
          <w:bCs/>
          <w:sz w:val="24"/>
          <w:szCs w:val="24"/>
        </w:rPr>
      </w:pPr>
    </w:p>
    <w:p w14:paraId="61321A79" w14:textId="49545105" w:rsidR="00745B01" w:rsidRPr="00902A56" w:rsidRDefault="00A54F04" w:rsidP="00902A56">
      <w:pPr>
        <w:spacing w:line="360" w:lineRule="auto"/>
        <w:ind w:firstLine="720"/>
        <w:jc w:val="both"/>
        <w:rPr>
          <w:rFonts w:ascii="Arial" w:eastAsia="Times New Roman" w:hAnsi="Arial" w:cs="Arial"/>
          <w:b/>
          <w:bCs/>
          <w:color w:val="000000"/>
          <w:kern w:val="0"/>
          <w:sz w:val="24"/>
          <w:szCs w:val="24"/>
          <w:lang w:eastAsia="en-ZA"/>
          <w14:ligatures w14:val="none"/>
        </w:rPr>
      </w:pPr>
      <w:r w:rsidRPr="00902A56">
        <w:rPr>
          <w:rFonts w:ascii="Arial" w:eastAsia="Times New Roman" w:hAnsi="Arial" w:cs="Arial"/>
          <w:b/>
          <w:bCs/>
          <w:color w:val="000000"/>
          <w:kern w:val="0"/>
          <w:sz w:val="24"/>
          <w:szCs w:val="24"/>
          <w:lang w:eastAsia="en-ZA"/>
          <w14:ligatures w14:val="none"/>
        </w:rPr>
        <w:t>“</w:t>
      </w:r>
      <w:r w:rsidR="00AC7E1A" w:rsidRPr="00902A56">
        <w:rPr>
          <w:rFonts w:ascii="Arial" w:eastAsia="Times New Roman" w:hAnsi="Arial" w:cs="Arial"/>
          <w:b/>
          <w:bCs/>
          <w:color w:val="000000"/>
          <w:kern w:val="0"/>
          <w:sz w:val="24"/>
          <w:szCs w:val="24"/>
          <w:lang w:eastAsia="en-ZA"/>
          <w14:ligatures w14:val="none"/>
        </w:rPr>
        <w:t xml:space="preserve">Para 18 </w:t>
      </w:r>
    </w:p>
    <w:p w14:paraId="09CDD7AF" w14:textId="529CADF1" w:rsidR="00AC7E1A" w:rsidRDefault="00745B01" w:rsidP="009D6270">
      <w:pPr>
        <w:pStyle w:val="ListParagraph"/>
        <w:numPr>
          <w:ilvl w:val="2"/>
          <w:numId w:val="3"/>
        </w:numPr>
        <w:spacing w:after="0" w:line="360" w:lineRule="auto"/>
        <w:ind w:left="1843" w:hanging="425"/>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The admission of expert evidence should be guarded, as it is open to abuse.</w:t>
      </w:r>
    </w:p>
    <w:p w14:paraId="6E3D0286" w14:textId="77777777" w:rsidR="0034236C" w:rsidRPr="009D6270" w:rsidRDefault="0034236C" w:rsidP="0034236C">
      <w:pPr>
        <w:pStyle w:val="ListParagraph"/>
        <w:spacing w:after="0" w:line="360" w:lineRule="auto"/>
        <w:ind w:left="1843"/>
        <w:jc w:val="both"/>
        <w:rPr>
          <w:rFonts w:ascii="Arial" w:eastAsia="Times New Roman" w:hAnsi="Arial" w:cs="Arial"/>
          <w:color w:val="000000"/>
          <w:kern w:val="0"/>
          <w:sz w:val="24"/>
          <w:szCs w:val="24"/>
          <w:lang w:eastAsia="en-ZA"/>
          <w14:ligatures w14:val="none"/>
        </w:rPr>
      </w:pPr>
    </w:p>
    <w:p w14:paraId="33825F5E" w14:textId="463BB542" w:rsidR="00AC7E1A" w:rsidRPr="00902A56" w:rsidRDefault="00AC7E1A" w:rsidP="00902A56">
      <w:pPr>
        <w:pStyle w:val="ListParagraph"/>
        <w:numPr>
          <w:ilvl w:val="0"/>
          <w:numId w:val="26"/>
        </w:numPr>
        <w:spacing w:after="0" w:line="360" w:lineRule="auto"/>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Expert witnesses should state all facts and the assumptions upon which they base their opinions</w:t>
      </w:r>
      <w:r w:rsidR="00304E72" w:rsidRPr="00902A56">
        <w:rPr>
          <w:rFonts w:ascii="Arial" w:eastAsia="Times New Roman" w:hAnsi="Arial" w:cs="Arial"/>
          <w:color w:val="000000"/>
          <w:kern w:val="0"/>
          <w:sz w:val="24"/>
          <w:szCs w:val="24"/>
          <w:lang w:eastAsia="en-ZA"/>
          <w14:ligatures w14:val="none"/>
        </w:rPr>
        <w:t xml:space="preserve">. </w:t>
      </w:r>
      <w:r w:rsidRPr="00902A56">
        <w:rPr>
          <w:rFonts w:ascii="Arial" w:eastAsia="Times New Roman" w:hAnsi="Arial" w:cs="Arial"/>
          <w:color w:val="000000"/>
          <w:kern w:val="0"/>
          <w:sz w:val="24"/>
          <w:szCs w:val="24"/>
          <w:lang w:eastAsia="en-ZA"/>
          <w14:ligatures w14:val="none"/>
        </w:rPr>
        <w:t>The facts relied upon:</w:t>
      </w:r>
    </w:p>
    <w:p w14:paraId="7B0CCBD6" w14:textId="77777777" w:rsidR="00AC7E1A" w:rsidRPr="00902A56" w:rsidRDefault="00AC7E1A" w:rsidP="00902A56">
      <w:pPr>
        <w:spacing w:after="0" w:line="360" w:lineRule="auto"/>
        <w:jc w:val="both"/>
        <w:rPr>
          <w:rFonts w:ascii="Arial" w:eastAsia="Times New Roman" w:hAnsi="Arial" w:cs="Arial"/>
          <w:color w:val="000000"/>
          <w:kern w:val="0"/>
          <w:sz w:val="24"/>
          <w:szCs w:val="24"/>
          <w:lang w:eastAsia="en-ZA"/>
          <w14:ligatures w14:val="none"/>
        </w:rPr>
      </w:pPr>
    </w:p>
    <w:p w14:paraId="3EF7428F" w14:textId="77777777" w:rsidR="00304E72" w:rsidRPr="00902A56" w:rsidRDefault="00AC7E1A" w:rsidP="00902A56">
      <w:pPr>
        <w:spacing w:after="0" w:line="360" w:lineRule="auto"/>
        <w:ind w:left="1440" w:firstLine="720"/>
        <w:jc w:val="both"/>
        <w:rPr>
          <w:rFonts w:ascii="Arial" w:eastAsia="Times New Roman" w:hAnsi="Arial" w:cs="Arial"/>
          <w:color w:val="000000"/>
          <w:kern w:val="0"/>
          <w:sz w:val="24"/>
          <w:szCs w:val="24"/>
          <w:lang w:eastAsia="en-ZA"/>
          <w14:ligatures w14:val="none"/>
        </w:rPr>
      </w:pPr>
      <w:r w:rsidRPr="00AC7E1A">
        <w:rPr>
          <w:rFonts w:ascii="Arial" w:eastAsia="Times New Roman" w:hAnsi="Arial" w:cs="Arial"/>
          <w:color w:val="000000"/>
          <w:kern w:val="0"/>
          <w:sz w:val="24"/>
          <w:szCs w:val="24"/>
          <w:lang w:eastAsia="en-ZA"/>
          <w14:ligatures w14:val="none"/>
        </w:rPr>
        <w:t>“must be proved by admissible evidence. …:</w:t>
      </w:r>
    </w:p>
    <w:p w14:paraId="04659790" w14:textId="2EC14E01" w:rsidR="00AC7E1A" w:rsidRPr="00AC7E1A" w:rsidRDefault="00304E72" w:rsidP="00902A56">
      <w:pPr>
        <w:spacing w:after="0" w:line="360" w:lineRule="auto"/>
        <w:ind w:left="2160"/>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B</w:t>
      </w:r>
      <w:r w:rsidR="00AC7E1A" w:rsidRPr="00AC7E1A">
        <w:rPr>
          <w:rFonts w:ascii="Arial" w:eastAsia="Times New Roman" w:hAnsi="Arial" w:cs="Arial"/>
          <w:color w:val="000000"/>
          <w:kern w:val="0"/>
          <w:sz w:val="24"/>
          <w:szCs w:val="24"/>
          <w:lang w:eastAsia="en-ZA"/>
          <w14:ligatures w14:val="none"/>
        </w:rPr>
        <w:t>efore a court can assess the value of an opinion it must know the facts on which it is based. If the expert has been misinformed about the facts or has taken irrelevant facts into consideration or has omitted to consider relevant ones, the opinion is likely to be valueless. In our judgment counsel calling an expert should in examination in chief ask his witness to state the facts on which his opinion is based. It is wrong to leave the other side to elicit the facts by cross-examination.”</w:t>
      </w:r>
    </w:p>
    <w:p w14:paraId="335A0E6F" w14:textId="77777777" w:rsidR="00DE756D" w:rsidRPr="00902A56" w:rsidRDefault="00AC7E1A" w:rsidP="00902A56">
      <w:pPr>
        <w:spacing w:after="0" w:line="360" w:lineRule="auto"/>
        <w:ind w:left="1701"/>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While they are entitled to make assumptions, they should avoid basing their opinions on conjecture or speculation for once they do so they place their evidence at risk of being disallowed.</w:t>
      </w:r>
    </w:p>
    <w:p w14:paraId="1425537A" w14:textId="77777777" w:rsidR="00DE756D" w:rsidRPr="00902A56" w:rsidRDefault="00DE756D" w:rsidP="00902A56">
      <w:pPr>
        <w:spacing w:after="0" w:line="360" w:lineRule="auto"/>
        <w:jc w:val="both"/>
        <w:rPr>
          <w:rFonts w:ascii="Arial" w:eastAsia="Times New Roman" w:hAnsi="Arial" w:cs="Arial"/>
          <w:color w:val="000000"/>
          <w:kern w:val="0"/>
          <w:sz w:val="24"/>
          <w:szCs w:val="24"/>
          <w:lang w:eastAsia="en-ZA"/>
          <w14:ligatures w14:val="none"/>
        </w:rPr>
      </w:pPr>
    </w:p>
    <w:p w14:paraId="541B9F19" w14:textId="0DA9E5D2" w:rsidR="00A54F04" w:rsidRPr="00A54F04" w:rsidRDefault="00DE756D" w:rsidP="00902A56">
      <w:pPr>
        <w:spacing w:after="0" w:line="360" w:lineRule="auto"/>
        <w:ind w:left="1440"/>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b/>
          <w:bCs/>
          <w:color w:val="000000"/>
          <w:kern w:val="0"/>
          <w:sz w:val="24"/>
          <w:szCs w:val="24"/>
          <w:lang w:eastAsia="en-ZA"/>
          <w14:ligatures w14:val="none"/>
        </w:rPr>
        <w:t>R</w:t>
      </w:r>
      <w:r w:rsidRPr="00902A56">
        <w:rPr>
          <w:rFonts w:ascii="Arial" w:eastAsia="Times New Roman" w:hAnsi="Arial" w:cs="Arial"/>
          <w:color w:val="000000"/>
          <w:kern w:val="0"/>
          <w:sz w:val="24"/>
          <w:szCs w:val="24"/>
          <w:lang w:eastAsia="en-ZA"/>
          <w14:ligatures w14:val="none"/>
        </w:rPr>
        <w:t xml:space="preserve">. </w:t>
      </w:r>
      <w:r w:rsidR="00A54F04" w:rsidRPr="00A54F04">
        <w:rPr>
          <w:rFonts w:ascii="Arial" w:eastAsia="Times New Roman" w:hAnsi="Arial" w:cs="Arial"/>
          <w:color w:val="000000"/>
          <w:kern w:val="0"/>
          <w:sz w:val="24"/>
          <w:szCs w:val="24"/>
          <w:lang w:eastAsia="en-ZA"/>
          <w14:ligatures w14:val="none"/>
        </w:rPr>
        <w:t>A court is not bound by, nor obliged to accept, the evidence of an expert witness:</w:t>
      </w:r>
    </w:p>
    <w:p w14:paraId="3A1ACA44" w14:textId="77777777" w:rsidR="006C4D52" w:rsidRPr="00902A56" w:rsidRDefault="006C4D52" w:rsidP="00902A56">
      <w:pPr>
        <w:spacing w:after="0" w:line="360" w:lineRule="auto"/>
        <w:ind w:left="1701"/>
        <w:jc w:val="both"/>
        <w:rPr>
          <w:rFonts w:ascii="Arial" w:eastAsia="Times New Roman" w:hAnsi="Arial" w:cs="Arial"/>
          <w:color w:val="000000"/>
          <w:kern w:val="0"/>
          <w:sz w:val="24"/>
          <w:szCs w:val="24"/>
          <w:lang w:eastAsia="en-ZA"/>
          <w14:ligatures w14:val="none"/>
        </w:rPr>
      </w:pPr>
    </w:p>
    <w:p w14:paraId="0F8B9FA3" w14:textId="7EDF2EDC" w:rsidR="006C4D52" w:rsidRPr="009A1B14" w:rsidRDefault="00A54F04" w:rsidP="00902A56">
      <w:pPr>
        <w:spacing w:after="0" w:line="360" w:lineRule="auto"/>
        <w:ind w:left="2160"/>
        <w:jc w:val="both"/>
      </w:pPr>
      <w:r w:rsidRPr="009A1B14">
        <w:rPr>
          <w:rFonts w:ascii="Arial" w:eastAsia="Times New Roman" w:hAnsi="Arial" w:cs="Arial"/>
          <w:b/>
          <w:bCs/>
          <w:color w:val="000000"/>
          <w:kern w:val="0"/>
          <w:sz w:val="24"/>
          <w:szCs w:val="24"/>
          <w:lang w:eastAsia="en-ZA"/>
          <w14:ligatures w14:val="none"/>
        </w:rPr>
        <w:t xml:space="preserve">“It is for (the presiding officer) to base his findings upon opinions properly brought forward and based upon foundations which justified the formation of the </w:t>
      </w:r>
      <w:r w:rsidRPr="00D03CE6">
        <w:rPr>
          <w:rFonts w:ascii="Arial" w:eastAsia="Times New Roman" w:hAnsi="Arial" w:cs="Arial"/>
          <w:b/>
          <w:bCs/>
          <w:color w:val="000000"/>
          <w:kern w:val="0"/>
          <w:sz w:val="24"/>
          <w:szCs w:val="24"/>
          <w:lang w:eastAsia="en-ZA"/>
          <w14:ligatures w14:val="none"/>
        </w:rPr>
        <w:t>opinion.”</w:t>
      </w:r>
      <w:r w:rsidR="009A1B14" w:rsidRPr="00D03CE6">
        <w:rPr>
          <w:rFonts w:ascii="Arial" w:hAnsi="Arial" w:cs="Arial"/>
          <w:sz w:val="24"/>
          <w:szCs w:val="24"/>
        </w:rPr>
        <w:t xml:space="preserve"> (my emphasis)</w:t>
      </w:r>
    </w:p>
    <w:p w14:paraId="6649B93E" w14:textId="503C24C2" w:rsidR="006C4D52" w:rsidRPr="00902A56" w:rsidRDefault="006C4D52" w:rsidP="00902A56">
      <w:pPr>
        <w:spacing w:after="0" w:line="360" w:lineRule="auto"/>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ab/>
      </w:r>
      <w:r w:rsidRPr="00902A56">
        <w:rPr>
          <w:rFonts w:ascii="Arial" w:eastAsia="Times New Roman" w:hAnsi="Arial" w:cs="Arial"/>
          <w:color w:val="000000"/>
          <w:kern w:val="0"/>
          <w:sz w:val="24"/>
          <w:szCs w:val="24"/>
          <w:lang w:eastAsia="en-ZA"/>
          <w14:ligatures w14:val="none"/>
        </w:rPr>
        <w:tab/>
        <w:t xml:space="preserve">And </w:t>
      </w:r>
    </w:p>
    <w:p w14:paraId="1B2BA2A1" w14:textId="3F28E366" w:rsidR="0003518D" w:rsidRDefault="00A34772" w:rsidP="009D6270">
      <w:pPr>
        <w:spacing w:after="0" w:line="360" w:lineRule="auto"/>
        <w:ind w:left="2160"/>
        <w:jc w:val="both"/>
      </w:pPr>
      <w:r w:rsidRPr="009A1B14">
        <w:rPr>
          <w:rFonts w:ascii="Arial" w:hAnsi="Arial" w:cs="Arial"/>
          <w:b/>
          <w:bCs/>
          <w:color w:val="000000"/>
          <w:sz w:val="24"/>
          <w:szCs w:val="24"/>
        </w:rPr>
        <w:t xml:space="preserve">“(A) court should not blindly accept and act upon the evidence of an expert witness, even of a finger-print expert, but must decide for itself whether it can safely accept the expert’s </w:t>
      </w:r>
      <w:r w:rsidRPr="00D03CE6">
        <w:rPr>
          <w:rFonts w:ascii="Arial" w:hAnsi="Arial" w:cs="Arial"/>
          <w:b/>
          <w:bCs/>
          <w:color w:val="000000"/>
          <w:sz w:val="24"/>
          <w:szCs w:val="24"/>
        </w:rPr>
        <w:t>opinion.”</w:t>
      </w:r>
      <w:r w:rsidR="009A1B14" w:rsidRPr="00D03CE6">
        <w:rPr>
          <w:rFonts w:ascii="Arial" w:hAnsi="Arial" w:cs="Arial"/>
          <w:b/>
          <w:bCs/>
          <w:sz w:val="24"/>
          <w:szCs w:val="24"/>
        </w:rPr>
        <w:t xml:space="preserve"> </w:t>
      </w:r>
      <w:r w:rsidR="009A1B14" w:rsidRPr="00D03CE6">
        <w:rPr>
          <w:rFonts w:ascii="Arial" w:hAnsi="Arial" w:cs="Arial"/>
          <w:sz w:val="24"/>
          <w:szCs w:val="24"/>
        </w:rPr>
        <w:t>(my emphasis).</w:t>
      </w:r>
    </w:p>
    <w:p w14:paraId="16FC717F" w14:textId="77777777" w:rsidR="009B65B4" w:rsidRPr="0099473B" w:rsidRDefault="009B65B4" w:rsidP="0099473B">
      <w:pPr>
        <w:spacing w:after="0" w:line="360" w:lineRule="auto"/>
        <w:jc w:val="both"/>
        <w:rPr>
          <w:rFonts w:ascii="Arial" w:hAnsi="Arial" w:cs="Arial"/>
          <w:b/>
          <w:bCs/>
          <w:sz w:val="24"/>
          <w:szCs w:val="24"/>
        </w:rPr>
      </w:pPr>
    </w:p>
    <w:p w14:paraId="215719D9" w14:textId="2BDAD9C1" w:rsidR="009B65B4" w:rsidRPr="00F577FF" w:rsidRDefault="00F577FF" w:rsidP="00F577FF">
      <w:pPr>
        <w:pStyle w:val="ListParagraph"/>
        <w:numPr>
          <w:ilvl w:val="0"/>
          <w:numId w:val="2"/>
        </w:numPr>
        <w:spacing w:after="0" w:line="360" w:lineRule="auto"/>
        <w:ind w:left="0" w:firstLine="0"/>
        <w:jc w:val="both"/>
        <w:rPr>
          <w:rFonts w:ascii="Arial" w:hAnsi="Arial" w:cs="Arial"/>
          <w:b/>
          <w:bCs/>
          <w:sz w:val="24"/>
          <w:szCs w:val="24"/>
        </w:rPr>
      </w:pPr>
      <w:r>
        <w:rPr>
          <w:rFonts w:ascii="Arial" w:hAnsi="Arial" w:cs="Arial"/>
          <w:sz w:val="24"/>
          <w:szCs w:val="24"/>
        </w:rPr>
        <w:t>I</w:t>
      </w:r>
      <w:r w:rsidRPr="00902A56">
        <w:rPr>
          <w:rFonts w:ascii="Arial" w:hAnsi="Arial" w:cs="Arial"/>
          <w:sz w:val="24"/>
          <w:szCs w:val="24"/>
        </w:rPr>
        <w:t xml:space="preserve">n </w:t>
      </w:r>
      <w:r w:rsidRPr="00902A56">
        <w:rPr>
          <w:rFonts w:ascii="Arial" w:hAnsi="Arial" w:cs="Arial"/>
          <w:b/>
          <w:bCs/>
          <w:i/>
          <w:iCs/>
          <w:color w:val="000000"/>
          <w:sz w:val="24"/>
          <w:szCs w:val="24"/>
        </w:rPr>
        <w:t>Ndlovu v Road Accident Fund</w:t>
      </w:r>
      <w:r w:rsidRPr="00902A56">
        <w:rPr>
          <w:rStyle w:val="FootnoteReference"/>
          <w:rFonts w:ascii="Arial" w:hAnsi="Arial" w:cs="Arial"/>
          <w:sz w:val="24"/>
          <w:szCs w:val="24"/>
        </w:rPr>
        <w:footnoteReference w:id="7"/>
      </w:r>
      <w:r w:rsidRPr="00902A56">
        <w:rPr>
          <w:rFonts w:ascii="Arial" w:hAnsi="Arial" w:cs="Arial"/>
          <w:i/>
          <w:iCs/>
          <w:color w:val="000000"/>
          <w:sz w:val="24"/>
          <w:szCs w:val="24"/>
        </w:rPr>
        <w:t xml:space="preserve"> </w:t>
      </w:r>
      <w:r>
        <w:rPr>
          <w:rFonts w:ascii="Arial" w:hAnsi="Arial" w:cs="Arial"/>
          <w:color w:val="000000"/>
          <w:sz w:val="24"/>
          <w:szCs w:val="24"/>
        </w:rPr>
        <w:t xml:space="preserve"> </w:t>
      </w:r>
      <w:r w:rsidR="000E0B5C" w:rsidRPr="00902A56">
        <w:rPr>
          <w:rFonts w:ascii="Arial" w:hAnsi="Arial" w:cs="Arial"/>
          <w:sz w:val="24"/>
          <w:szCs w:val="24"/>
        </w:rPr>
        <w:t>Splig J</w:t>
      </w:r>
      <w:r w:rsidR="00EC37E1">
        <w:rPr>
          <w:rFonts w:ascii="Arial" w:hAnsi="Arial" w:cs="Arial"/>
          <w:sz w:val="24"/>
          <w:szCs w:val="24"/>
        </w:rPr>
        <w:t xml:space="preserve"> also </w:t>
      </w:r>
      <w:r w:rsidR="00C90865">
        <w:rPr>
          <w:rFonts w:ascii="Arial" w:hAnsi="Arial" w:cs="Arial"/>
          <w:sz w:val="24"/>
          <w:szCs w:val="24"/>
        </w:rPr>
        <w:t>penned</w:t>
      </w:r>
      <w:r w:rsidR="00EC37E1">
        <w:rPr>
          <w:rFonts w:ascii="Arial" w:hAnsi="Arial" w:cs="Arial"/>
          <w:sz w:val="24"/>
          <w:szCs w:val="24"/>
        </w:rPr>
        <w:t xml:space="preserve"> some valuable ins</w:t>
      </w:r>
      <w:r w:rsidR="000A321C">
        <w:rPr>
          <w:rFonts w:ascii="Arial" w:hAnsi="Arial" w:cs="Arial"/>
          <w:sz w:val="24"/>
          <w:szCs w:val="24"/>
        </w:rPr>
        <w:t>ights</w:t>
      </w:r>
      <w:r w:rsidR="000E0B5C" w:rsidRPr="00902A56">
        <w:rPr>
          <w:rFonts w:ascii="Arial" w:hAnsi="Arial" w:cs="Arial"/>
          <w:sz w:val="24"/>
          <w:szCs w:val="24"/>
        </w:rPr>
        <w:t xml:space="preserve"> </w:t>
      </w:r>
      <w:r w:rsidR="000A321C">
        <w:rPr>
          <w:rFonts w:ascii="Arial" w:hAnsi="Arial" w:cs="Arial"/>
          <w:color w:val="000000"/>
          <w:sz w:val="24"/>
          <w:szCs w:val="24"/>
        </w:rPr>
        <w:t>where</w:t>
      </w:r>
      <w:r w:rsidR="00C90865">
        <w:rPr>
          <w:rFonts w:ascii="Arial" w:hAnsi="Arial" w:cs="Arial"/>
          <w:color w:val="000000"/>
          <w:sz w:val="24"/>
          <w:szCs w:val="24"/>
        </w:rPr>
        <w:t xml:space="preserve"> he</w:t>
      </w:r>
      <w:r w:rsidR="000A321C">
        <w:rPr>
          <w:rFonts w:ascii="Arial" w:hAnsi="Arial" w:cs="Arial"/>
          <w:color w:val="000000"/>
          <w:sz w:val="24"/>
          <w:szCs w:val="24"/>
        </w:rPr>
        <w:t xml:space="preserve"> </w:t>
      </w:r>
      <w:r w:rsidR="000E0B5C" w:rsidRPr="00902A56">
        <w:rPr>
          <w:rFonts w:ascii="Arial" w:hAnsi="Arial" w:cs="Arial"/>
          <w:color w:val="000000"/>
          <w:sz w:val="24"/>
          <w:szCs w:val="24"/>
        </w:rPr>
        <w:t>firmly stated that:</w:t>
      </w:r>
    </w:p>
    <w:p w14:paraId="11B9F5F1" w14:textId="77777777" w:rsidR="00F577FF" w:rsidRPr="00334E7C" w:rsidRDefault="00F577FF" w:rsidP="00F577FF">
      <w:pPr>
        <w:pStyle w:val="ListParagraph"/>
        <w:spacing w:after="0" w:line="360" w:lineRule="auto"/>
        <w:ind w:left="0"/>
        <w:jc w:val="both"/>
        <w:rPr>
          <w:rFonts w:ascii="Arial" w:hAnsi="Arial" w:cs="Arial"/>
          <w:b/>
          <w:bCs/>
          <w:sz w:val="24"/>
          <w:szCs w:val="24"/>
        </w:rPr>
      </w:pPr>
    </w:p>
    <w:p w14:paraId="0F846D9C" w14:textId="477D589D" w:rsidR="000E0B5C" w:rsidRPr="00902A56" w:rsidRDefault="000E0B5C" w:rsidP="00902A56">
      <w:pPr>
        <w:spacing w:after="0" w:line="360" w:lineRule="auto"/>
        <w:ind w:left="1440" w:hanging="1440"/>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lastRenderedPageBreak/>
        <w:tab/>
        <w:t xml:space="preserve">‘If the patient is the source of the information regarding the injury and the </w:t>
      </w:r>
      <w:r w:rsidR="009C2B3A" w:rsidRPr="00902A56">
        <w:rPr>
          <w:rFonts w:ascii="Arial" w:eastAsia="Times New Roman" w:hAnsi="Arial" w:cs="Arial"/>
          <w:color w:val="000000"/>
          <w:kern w:val="0"/>
          <w:sz w:val="24"/>
          <w:szCs w:val="24"/>
          <w:lang w:eastAsia="en-ZA"/>
          <w14:ligatures w14:val="none"/>
        </w:rPr>
        <w:t>facts</w:t>
      </w:r>
      <w:r w:rsidR="009C2B3A">
        <w:rPr>
          <w:rFonts w:ascii="Arial" w:eastAsia="Times New Roman" w:hAnsi="Arial" w:cs="Arial"/>
          <w:color w:val="000000"/>
          <w:kern w:val="0"/>
          <w:sz w:val="24"/>
          <w:szCs w:val="24"/>
          <w:lang w:eastAsia="en-ZA"/>
          <w14:ligatures w14:val="none"/>
        </w:rPr>
        <w:t xml:space="preserve"> </w:t>
      </w:r>
      <w:r w:rsidRPr="00902A56">
        <w:rPr>
          <w:rFonts w:ascii="Arial" w:eastAsia="Times New Roman" w:hAnsi="Arial" w:cs="Arial"/>
          <w:color w:val="000000"/>
          <w:kern w:val="0"/>
          <w:sz w:val="24"/>
          <w:szCs w:val="24"/>
          <w:lang w:eastAsia="en-ZA"/>
          <w14:ligatures w14:val="none"/>
        </w:rPr>
        <w:t>he or she supplies differ from those recorded by the hospital or doctors at the time of the accident or other primary source documents then this should be clearly stated.</w:t>
      </w:r>
      <w:r w:rsidRPr="00902A56">
        <w:rPr>
          <w:rStyle w:val="FootnoteReference"/>
          <w:rFonts w:ascii="Arial" w:eastAsia="Times New Roman" w:hAnsi="Arial" w:cs="Arial"/>
          <w:kern w:val="0"/>
          <w:sz w:val="24"/>
          <w:szCs w:val="24"/>
          <w:lang w:eastAsia="en-ZA"/>
          <w14:ligatures w14:val="none"/>
        </w:rPr>
        <w:footnoteReference w:id="8"/>
      </w:r>
    </w:p>
    <w:p w14:paraId="666DA727" w14:textId="77777777" w:rsidR="000E0B5C" w:rsidRPr="00902A56" w:rsidRDefault="000E0B5C" w:rsidP="00902A56">
      <w:pPr>
        <w:spacing w:after="0" w:line="360" w:lineRule="auto"/>
        <w:ind w:left="720" w:hanging="720"/>
        <w:jc w:val="both"/>
        <w:rPr>
          <w:rFonts w:ascii="Arial" w:eastAsia="Times New Roman" w:hAnsi="Arial" w:cs="Arial"/>
          <w:color w:val="000000"/>
          <w:kern w:val="0"/>
          <w:sz w:val="24"/>
          <w:szCs w:val="24"/>
          <w:lang w:eastAsia="en-ZA"/>
          <w14:ligatures w14:val="none"/>
        </w:rPr>
      </w:pPr>
    </w:p>
    <w:p w14:paraId="17B266D3" w14:textId="6B1B574E" w:rsidR="000E0B5C" w:rsidRPr="00902A56" w:rsidRDefault="000E0B5C" w:rsidP="00902A56">
      <w:pPr>
        <w:spacing w:after="0" w:line="360" w:lineRule="auto"/>
        <w:ind w:left="1440"/>
        <w:jc w:val="both"/>
        <w:rPr>
          <w:rFonts w:ascii="Arial" w:hAnsi="Arial" w:cs="Arial"/>
          <w:color w:val="000000"/>
          <w:sz w:val="24"/>
          <w:szCs w:val="24"/>
        </w:rPr>
      </w:pPr>
      <w:r w:rsidRPr="00902A56">
        <w:rPr>
          <w:rFonts w:ascii="Arial" w:hAnsi="Arial" w:cs="Arial"/>
          <w:color w:val="000000"/>
          <w:sz w:val="24"/>
          <w:szCs w:val="24"/>
        </w:rPr>
        <w:t>There remains a need for the expert’s report to distinguish between the primary extrinsic data used and the patient’s comments. This is necessary in order to maintain the requisite distinction between opinion evidence, which is receivable (and which may also include reasons as to why the patient’s say-so is supportable based on the practitioner’s field of expertise)</w:t>
      </w:r>
      <w:r w:rsidR="00B73B19" w:rsidRPr="00902A56">
        <w:rPr>
          <w:rFonts w:ascii="Arial" w:hAnsi="Arial" w:cs="Arial"/>
          <w:color w:val="000000"/>
          <w:sz w:val="24"/>
          <w:szCs w:val="24"/>
        </w:rPr>
        <w:t>,</w:t>
      </w:r>
      <w:r w:rsidRPr="00902A56">
        <w:rPr>
          <w:rFonts w:ascii="Arial" w:hAnsi="Arial" w:cs="Arial"/>
          <w:color w:val="000000"/>
          <w:sz w:val="24"/>
          <w:szCs w:val="24"/>
        </w:rPr>
        <w:t xml:space="preserve"> and an untested version which amounts to an assumption. In the latter type of </w:t>
      </w:r>
      <w:r w:rsidR="00866DA2" w:rsidRPr="00902A56">
        <w:rPr>
          <w:rFonts w:ascii="Arial" w:hAnsi="Arial" w:cs="Arial"/>
          <w:color w:val="000000"/>
          <w:sz w:val="24"/>
          <w:szCs w:val="24"/>
        </w:rPr>
        <w:t>case,</w:t>
      </w:r>
      <w:r w:rsidRPr="00902A56">
        <w:rPr>
          <w:rFonts w:ascii="Arial" w:hAnsi="Arial" w:cs="Arial"/>
          <w:color w:val="000000"/>
          <w:sz w:val="24"/>
          <w:szCs w:val="24"/>
        </w:rPr>
        <w:t xml:space="preserve"> it should be clearly identified as such, and not masqueraded as factual evidence, particularly where the very purpose of obtaining expert testimony may have been to test the veracity of the Plaintiff's allegations.</w:t>
      </w:r>
      <w:r w:rsidRPr="00902A56">
        <w:rPr>
          <w:rStyle w:val="FootnoteReference"/>
          <w:rFonts w:ascii="Arial" w:hAnsi="Arial" w:cs="Arial"/>
          <w:sz w:val="24"/>
          <w:szCs w:val="24"/>
        </w:rPr>
        <w:footnoteReference w:id="9"/>
      </w:r>
    </w:p>
    <w:p w14:paraId="321F7675" w14:textId="77777777" w:rsidR="000E0B5C" w:rsidRPr="00902A56" w:rsidRDefault="000E0B5C" w:rsidP="00902A56">
      <w:pPr>
        <w:spacing w:after="0" w:line="360" w:lineRule="auto"/>
        <w:ind w:left="1440"/>
        <w:jc w:val="both"/>
        <w:rPr>
          <w:rFonts w:ascii="Arial" w:hAnsi="Arial" w:cs="Arial"/>
          <w:color w:val="000000"/>
          <w:sz w:val="24"/>
          <w:szCs w:val="24"/>
        </w:rPr>
      </w:pPr>
    </w:p>
    <w:p w14:paraId="7C103D1E" w14:textId="77777777" w:rsidR="000E0B5C" w:rsidRPr="00902A56" w:rsidRDefault="000E0B5C" w:rsidP="00902A56">
      <w:pPr>
        <w:spacing w:after="0" w:line="360" w:lineRule="auto"/>
        <w:ind w:left="1440"/>
        <w:jc w:val="both"/>
        <w:rPr>
          <w:rFonts w:ascii="Arial" w:hAnsi="Arial" w:cs="Arial"/>
          <w:color w:val="000000"/>
          <w:sz w:val="24"/>
          <w:szCs w:val="24"/>
        </w:rPr>
      </w:pPr>
      <w:r w:rsidRPr="00902A56">
        <w:rPr>
          <w:rFonts w:ascii="Arial" w:hAnsi="Arial" w:cs="Arial"/>
          <w:color w:val="000000"/>
          <w:sz w:val="24"/>
          <w:szCs w:val="24"/>
        </w:rPr>
        <w:t xml:space="preserve">The need for medical experts to identify originating source data and at least identify or raise concerns regarding their effect on </w:t>
      </w:r>
      <w:r w:rsidRPr="00902A56">
        <w:rPr>
          <w:rFonts w:ascii="Arial" w:hAnsi="Arial" w:cs="Arial"/>
          <w:i/>
          <w:iCs/>
          <w:color w:val="000000"/>
          <w:sz w:val="24"/>
          <w:szCs w:val="24"/>
        </w:rPr>
        <w:t xml:space="preserve">quantum </w:t>
      </w:r>
      <w:r w:rsidRPr="00902A56">
        <w:rPr>
          <w:rFonts w:ascii="Arial" w:hAnsi="Arial" w:cs="Arial"/>
          <w:color w:val="000000"/>
          <w:sz w:val="24"/>
          <w:szCs w:val="24"/>
        </w:rPr>
        <w:t>if there are discrepancies is also apparent when considering how a failure to do so may result in prejudice, particularly for the plaintiff.</w:t>
      </w:r>
      <w:r w:rsidRPr="00902A56">
        <w:rPr>
          <w:rStyle w:val="FootnoteReference"/>
          <w:rFonts w:ascii="Arial" w:hAnsi="Arial" w:cs="Arial"/>
          <w:color w:val="000000"/>
          <w:sz w:val="24"/>
          <w:szCs w:val="24"/>
        </w:rPr>
        <w:footnoteReference w:id="10"/>
      </w:r>
    </w:p>
    <w:p w14:paraId="1605A734" w14:textId="77777777" w:rsidR="000E0B5C" w:rsidRPr="00902A56" w:rsidRDefault="000E0B5C" w:rsidP="00902A56">
      <w:pPr>
        <w:spacing w:after="0" w:line="360" w:lineRule="auto"/>
        <w:ind w:left="1440"/>
        <w:jc w:val="both"/>
        <w:rPr>
          <w:rFonts w:ascii="Arial" w:hAnsi="Arial" w:cs="Arial"/>
          <w:color w:val="000000"/>
          <w:sz w:val="24"/>
          <w:szCs w:val="24"/>
        </w:rPr>
      </w:pPr>
    </w:p>
    <w:p w14:paraId="71EC40BE" w14:textId="77777777" w:rsidR="000E0B5C" w:rsidRPr="00902A56" w:rsidRDefault="000E0B5C" w:rsidP="00902A56">
      <w:pPr>
        <w:spacing w:after="0" w:line="360" w:lineRule="auto"/>
        <w:ind w:left="1440"/>
        <w:jc w:val="both"/>
        <w:rPr>
          <w:rFonts w:ascii="Arial" w:eastAsia="Times New Roman" w:hAnsi="Arial" w:cs="Arial"/>
          <w:color w:val="000000"/>
          <w:kern w:val="0"/>
          <w:sz w:val="24"/>
          <w:szCs w:val="24"/>
          <w:lang w:eastAsia="en-ZA"/>
          <w14:ligatures w14:val="none"/>
        </w:rPr>
      </w:pPr>
      <w:r w:rsidRPr="00902A56">
        <w:rPr>
          <w:rFonts w:ascii="Arial" w:hAnsi="Arial" w:cs="Arial"/>
          <w:color w:val="000000"/>
          <w:sz w:val="24"/>
          <w:szCs w:val="24"/>
        </w:rPr>
        <w:t>The prejudicial consequences of a medico-legal report failing to comply with the basic requirement of identifying the underlying facts and their sources arises because in practice there can be a significant difference in the consequences where a court does the best it can with available evidence and cases where the court finds that the plaintiff has not been frank with it or with the experts.</w:t>
      </w:r>
      <w:r w:rsidRPr="00902A56">
        <w:rPr>
          <w:rStyle w:val="FootnoteReference"/>
          <w:rFonts w:ascii="Arial" w:hAnsi="Arial" w:cs="Arial"/>
          <w:color w:val="000000"/>
          <w:sz w:val="24"/>
          <w:szCs w:val="24"/>
        </w:rPr>
        <w:footnoteReference w:id="11"/>
      </w:r>
    </w:p>
    <w:p w14:paraId="0F7CA479" w14:textId="77777777" w:rsidR="000E0B5C" w:rsidRPr="00902A56" w:rsidRDefault="000E0B5C" w:rsidP="00902A56">
      <w:pPr>
        <w:spacing w:after="0" w:line="360" w:lineRule="auto"/>
        <w:ind w:left="1440"/>
        <w:jc w:val="both"/>
        <w:rPr>
          <w:rFonts w:ascii="Arial" w:eastAsia="Times New Roman" w:hAnsi="Arial" w:cs="Arial"/>
          <w:color w:val="000000"/>
          <w:kern w:val="0"/>
          <w:sz w:val="24"/>
          <w:szCs w:val="24"/>
          <w:lang w:eastAsia="en-ZA"/>
          <w14:ligatures w14:val="none"/>
        </w:rPr>
      </w:pPr>
    </w:p>
    <w:p w14:paraId="3BBE7BB7" w14:textId="59831A6C" w:rsidR="000E0B5C" w:rsidRPr="00902A56" w:rsidRDefault="000E0B5C" w:rsidP="00902A56">
      <w:pPr>
        <w:spacing w:after="0" w:line="360" w:lineRule="auto"/>
        <w:ind w:left="1440"/>
        <w:jc w:val="both"/>
        <w:rPr>
          <w:rFonts w:ascii="Arial" w:eastAsia="Times New Roman" w:hAnsi="Arial" w:cs="Arial"/>
          <w:color w:val="000000"/>
          <w:kern w:val="0"/>
          <w:sz w:val="24"/>
          <w:szCs w:val="24"/>
          <w:lang w:eastAsia="en-ZA"/>
          <w14:ligatures w14:val="none"/>
        </w:rPr>
      </w:pPr>
      <w:r w:rsidRPr="00D56A67">
        <w:rPr>
          <w:rFonts w:ascii="Arial" w:eastAsia="Times New Roman" w:hAnsi="Arial" w:cs="Arial"/>
          <w:color w:val="000000"/>
          <w:kern w:val="0"/>
          <w:sz w:val="24"/>
          <w:szCs w:val="24"/>
          <w:lang w:eastAsia="en-ZA"/>
          <w14:ligatures w14:val="none"/>
        </w:rPr>
        <w:t xml:space="preserve">In the first mentioned situation a court will utilise a contingency factor to cater for the risk of a symptom or an event being causally </w:t>
      </w:r>
      <w:r w:rsidR="0083057B" w:rsidRPr="00902A56">
        <w:rPr>
          <w:rFonts w:ascii="Arial" w:eastAsia="Times New Roman" w:hAnsi="Arial" w:cs="Arial"/>
          <w:color w:val="000000"/>
          <w:kern w:val="0"/>
          <w:sz w:val="24"/>
          <w:szCs w:val="24"/>
          <w:lang w:eastAsia="en-ZA"/>
          <w14:ligatures w14:val="none"/>
        </w:rPr>
        <w:t>related or</w:t>
      </w:r>
      <w:r w:rsidRPr="00D56A67">
        <w:rPr>
          <w:rFonts w:ascii="Arial" w:eastAsia="Times New Roman" w:hAnsi="Arial" w:cs="Arial"/>
          <w:color w:val="000000"/>
          <w:kern w:val="0"/>
          <w:sz w:val="24"/>
          <w:szCs w:val="24"/>
          <w:lang w:eastAsia="en-ZA"/>
          <w14:ligatures w14:val="none"/>
        </w:rPr>
        <w:t xml:space="preserve"> </w:t>
      </w:r>
      <w:r w:rsidRPr="00D56A67">
        <w:rPr>
          <w:rFonts w:ascii="Arial" w:eastAsia="Times New Roman" w:hAnsi="Arial" w:cs="Arial"/>
          <w:color w:val="000000"/>
          <w:kern w:val="0"/>
          <w:sz w:val="24"/>
          <w:szCs w:val="24"/>
          <w:lang w:eastAsia="en-ZA"/>
          <w14:ligatures w14:val="none"/>
        </w:rPr>
        <w:lastRenderedPageBreak/>
        <w:t xml:space="preserve">eventuating in the future. In the latter case the court may reject the evidence because it was presented as a fact that was subsequently shown to be incorrect, and not as an opinion thereby precluding the court from adopting a contingency; in short, a matter of </w:t>
      </w:r>
      <w:r w:rsidR="00827F42">
        <w:rPr>
          <w:rFonts w:ascii="Arial" w:eastAsia="Times New Roman" w:hAnsi="Arial" w:cs="Arial"/>
          <w:color w:val="000000"/>
          <w:kern w:val="0"/>
          <w:sz w:val="24"/>
          <w:szCs w:val="24"/>
          <w:lang w:eastAsia="en-ZA"/>
          <w14:ligatures w14:val="none"/>
        </w:rPr>
        <w:t>ir</w:t>
      </w:r>
      <w:r w:rsidR="00827F42" w:rsidRPr="00D56A67">
        <w:rPr>
          <w:rFonts w:ascii="Arial" w:eastAsia="Times New Roman" w:hAnsi="Arial" w:cs="Arial"/>
          <w:color w:val="000000"/>
          <w:kern w:val="0"/>
          <w:sz w:val="24"/>
          <w:szCs w:val="24"/>
          <w:lang w:eastAsia="en-ZA"/>
          <w14:ligatures w14:val="none"/>
        </w:rPr>
        <w:t>resoluble</w:t>
      </w:r>
      <w:r w:rsidRPr="00D56A67">
        <w:rPr>
          <w:rFonts w:ascii="Arial" w:eastAsia="Times New Roman" w:hAnsi="Arial" w:cs="Arial"/>
          <w:color w:val="000000"/>
          <w:kern w:val="0"/>
          <w:sz w:val="24"/>
          <w:szCs w:val="24"/>
          <w:lang w:eastAsia="en-ZA"/>
          <w14:ligatures w14:val="none"/>
        </w:rPr>
        <w:t xml:space="preserve"> imponderables is converted by the</w:t>
      </w:r>
      <w:r w:rsidRPr="00902A56">
        <w:rPr>
          <w:rFonts w:ascii="Arial" w:eastAsia="Times New Roman" w:hAnsi="Arial" w:cs="Arial"/>
          <w:color w:val="000000"/>
          <w:kern w:val="0"/>
          <w:sz w:val="24"/>
          <w:szCs w:val="24"/>
          <w:lang w:eastAsia="en-ZA"/>
          <w14:ligatures w14:val="none"/>
        </w:rPr>
        <w:t xml:space="preserve"> expert into a factual issue of true or false.</w:t>
      </w:r>
      <w:r w:rsidRPr="00902A56">
        <w:rPr>
          <w:rStyle w:val="FootnoteReference"/>
          <w:rFonts w:ascii="Arial" w:eastAsia="Times New Roman" w:hAnsi="Arial" w:cs="Arial"/>
          <w:kern w:val="0"/>
          <w:sz w:val="24"/>
          <w:szCs w:val="24"/>
          <w:lang w:eastAsia="en-ZA"/>
          <w14:ligatures w14:val="none"/>
        </w:rPr>
        <w:footnoteReference w:id="12"/>
      </w:r>
    </w:p>
    <w:p w14:paraId="159CF972" w14:textId="77777777" w:rsidR="000E0B5C" w:rsidRPr="00902A56" w:rsidRDefault="000E0B5C" w:rsidP="00902A56">
      <w:pPr>
        <w:spacing w:after="0" w:line="360" w:lineRule="auto"/>
        <w:ind w:left="1440"/>
        <w:jc w:val="both"/>
        <w:rPr>
          <w:rFonts w:ascii="Arial" w:eastAsia="Times New Roman" w:hAnsi="Arial" w:cs="Arial"/>
          <w:color w:val="000000"/>
          <w:kern w:val="0"/>
          <w:sz w:val="24"/>
          <w:szCs w:val="24"/>
          <w:lang w:eastAsia="en-ZA"/>
          <w14:ligatures w14:val="none"/>
        </w:rPr>
      </w:pPr>
    </w:p>
    <w:p w14:paraId="421A3559" w14:textId="2F39A0CA" w:rsidR="000E0B5C" w:rsidRPr="00902A56" w:rsidRDefault="00827F42" w:rsidP="00902A56">
      <w:pPr>
        <w:spacing w:after="0" w:line="360" w:lineRule="auto"/>
        <w:ind w:left="1440"/>
        <w:jc w:val="both"/>
        <w:rPr>
          <w:rFonts w:ascii="Arial" w:hAnsi="Arial" w:cs="Arial"/>
          <w:color w:val="000000"/>
          <w:sz w:val="24"/>
          <w:szCs w:val="24"/>
        </w:rPr>
      </w:pPr>
      <w:r w:rsidRPr="00902A56">
        <w:rPr>
          <w:rFonts w:ascii="Arial" w:hAnsi="Arial" w:cs="Arial"/>
          <w:color w:val="000000"/>
          <w:sz w:val="24"/>
          <w:szCs w:val="24"/>
        </w:rPr>
        <w:t>Accordingly,</w:t>
      </w:r>
      <w:r w:rsidR="000E0B5C" w:rsidRPr="00902A56">
        <w:rPr>
          <w:rFonts w:ascii="Arial" w:hAnsi="Arial" w:cs="Arial"/>
          <w:color w:val="000000"/>
          <w:sz w:val="24"/>
          <w:szCs w:val="24"/>
        </w:rPr>
        <w:t xml:space="preserve"> much will depend on how the experts distinguish between objective originating data on the one hand and the patient’s say-so or unsubstantiated hearsay on the other. A court will readily be able to do the best it can and apply contingency factors in the first type of case. However if it rejects the plaintiff’s version or considers that available evidence has been suppressed it is entitled to reject the version and adopt an alternative conclusion with or without applying a contingency factor (compare </w:t>
      </w:r>
      <w:r w:rsidR="000E0B5C" w:rsidRPr="00902A56">
        <w:rPr>
          <w:rFonts w:ascii="Arial" w:hAnsi="Arial" w:cs="Arial"/>
          <w:i/>
          <w:iCs/>
          <w:color w:val="000000"/>
          <w:sz w:val="24"/>
          <w:szCs w:val="24"/>
        </w:rPr>
        <w:t xml:space="preserve">Harrington NO v Transnet Ltd t/a Metrorail </w:t>
      </w:r>
      <w:r w:rsidR="000E0B5C" w:rsidRPr="00902A56">
        <w:rPr>
          <w:rFonts w:ascii="Arial" w:hAnsi="Arial" w:cs="Arial"/>
          <w:color w:val="000000"/>
          <w:sz w:val="24"/>
          <w:szCs w:val="24"/>
        </w:rPr>
        <w:t>2010 (2) SA 479 (SCA) at 494B-C).</w:t>
      </w:r>
      <w:r w:rsidR="000E0B5C" w:rsidRPr="00902A56">
        <w:rPr>
          <w:rStyle w:val="FootnoteReference"/>
          <w:rFonts w:ascii="Arial" w:hAnsi="Arial" w:cs="Arial"/>
          <w:color w:val="000000"/>
          <w:sz w:val="24"/>
          <w:szCs w:val="24"/>
        </w:rPr>
        <w:footnoteReference w:id="13"/>
      </w:r>
    </w:p>
    <w:p w14:paraId="027D743F" w14:textId="77777777" w:rsidR="000E0B5C" w:rsidRPr="00902A56" w:rsidRDefault="000E0B5C" w:rsidP="00902A56">
      <w:pPr>
        <w:spacing w:after="0" w:line="360" w:lineRule="auto"/>
        <w:ind w:left="1440"/>
        <w:jc w:val="both"/>
        <w:rPr>
          <w:rFonts w:ascii="Arial" w:hAnsi="Arial" w:cs="Arial"/>
          <w:color w:val="000000"/>
          <w:sz w:val="24"/>
          <w:szCs w:val="24"/>
        </w:rPr>
      </w:pPr>
    </w:p>
    <w:p w14:paraId="21E1515B" w14:textId="77777777" w:rsidR="000E0B5C" w:rsidRPr="00902A56" w:rsidRDefault="000E0B5C" w:rsidP="00902A56">
      <w:pPr>
        <w:spacing w:after="0" w:line="360" w:lineRule="auto"/>
        <w:ind w:left="1440"/>
        <w:jc w:val="both"/>
        <w:rPr>
          <w:rFonts w:ascii="Arial" w:hAnsi="Arial" w:cs="Arial"/>
          <w:color w:val="000000"/>
          <w:sz w:val="24"/>
          <w:szCs w:val="24"/>
        </w:rPr>
      </w:pPr>
      <w:r w:rsidRPr="008F04FD">
        <w:rPr>
          <w:rFonts w:ascii="Arial" w:eastAsia="Times New Roman" w:hAnsi="Arial" w:cs="Arial"/>
          <w:color w:val="000000"/>
          <w:kern w:val="0"/>
          <w:sz w:val="24"/>
          <w:szCs w:val="24"/>
          <w:lang w:eastAsia="en-ZA"/>
          <w14:ligatures w14:val="none"/>
        </w:rPr>
        <w:t>In order for a comprehensive medico legal report to continue being accepted as complying with Rule 36(9) in modern practice, and for the plaintiff not to be potentially prejudiced by a failure to distinguish assumptions from fact and opinion it appears that the following should also appear from its contents;</w:t>
      </w:r>
      <w:r w:rsidRPr="00902A56">
        <w:rPr>
          <w:rStyle w:val="FootnoteReference"/>
          <w:rFonts w:ascii="Arial" w:eastAsia="Times New Roman" w:hAnsi="Arial" w:cs="Arial"/>
          <w:color w:val="000000"/>
          <w:kern w:val="0"/>
          <w:sz w:val="24"/>
          <w:szCs w:val="24"/>
          <w:lang w:eastAsia="en-ZA"/>
          <w14:ligatures w14:val="none"/>
        </w:rPr>
        <w:footnoteReference w:id="14"/>
      </w:r>
    </w:p>
    <w:p w14:paraId="5BFAD9F0" w14:textId="77777777" w:rsidR="000E0B5C" w:rsidRPr="00902A56" w:rsidRDefault="000E0B5C" w:rsidP="00902A56">
      <w:pPr>
        <w:spacing w:after="0" w:line="360" w:lineRule="auto"/>
        <w:ind w:left="1440"/>
        <w:jc w:val="both"/>
        <w:rPr>
          <w:rFonts w:ascii="Arial" w:hAnsi="Arial" w:cs="Arial"/>
          <w:color w:val="000000"/>
          <w:sz w:val="24"/>
          <w:szCs w:val="24"/>
        </w:rPr>
      </w:pPr>
    </w:p>
    <w:p w14:paraId="4187C0C7" w14:textId="77777777" w:rsidR="000E0B5C" w:rsidRPr="00902A56" w:rsidRDefault="000E0B5C" w:rsidP="00902A56">
      <w:pPr>
        <w:pStyle w:val="ListParagraph"/>
        <w:numPr>
          <w:ilvl w:val="0"/>
          <w:numId w:val="24"/>
        </w:numPr>
        <w:spacing w:after="0" w:line="360" w:lineRule="auto"/>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 xml:space="preserve">A clear distinction between the primary source data relied upon, secondary sources </w:t>
      </w:r>
      <w:r w:rsidRPr="008F04FD">
        <w:rPr>
          <w:rFonts w:ascii="Arial" w:eastAsia="Times New Roman" w:hAnsi="Arial" w:cs="Arial"/>
          <w:color w:val="000000"/>
          <w:kern w:val="0"/>
          <w:sz w:val="24"/>
          <w:szCs w:val="24"/>
          <w:lang w:eastAsia="en-ZA"/>
          <w14:ligatures w14:val="none"/>
        </w:rPr>
        <w:t>and the plaintiff’s say-so.</w:t>
      </w:r>
    </w:p>
    <w:p w14:paraId="0FFB5E0C" w14:textId="77777777" w:rsidR="000E0B5C" w:rsidRPr="00902A56" w:rsidRDefault="000E0B5C" w:rsidP="00902A56">
      <w:pPr>
        <w:pStyle w:val="ListParagraph"/>
        <w:spacing w:after="0" w:line="360" w:lineRule="auto"/>
        <w:ind w:left="2520"/>
        <w:jc w:val="both"/>
        <w:rPr>
          <w:rFonts w:ascii="Arial" w:eastAsia="Times New Roman" w:hAnsi="Arial" w:cs="Arial"/>
          <w:color w:val="000000"/>
          <w:kern w:val="0"/>
          <w:sz w:val="24"/>
          <w:szCs w:val="24"/>
          <w:lang w:eastAsia="en-ZA"/>
          <w14:ligatures w14:val="none"/>
        </w:rPr>
      </w:pPr>
    </w:p>
    <w:p w14:paraId="3953BE56" w14:textId="77777777" w:rsidR="000E0B5C" w:rsidRPr="00902A56" w:rsidRDefault="000E0B5C" w:rsidP="00902A56">
      <w:pPr>
        <w:pStyle w:val="ListParagraph"/>
        <w:spacing w:after="0" w:line="360" w:lineRule="auto"/>
        <w:ind w:left="2520"/>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 xml:space="preserve">The primary source would inevitably be the treating hospital’s records from the time of the accident until discharge (including paramedics’ records where relevant). While it may also include follow ups, subsequent surgical and medical intervention, scripts and other actual treatment, the originating </w:t>
      </w:r>
      <w:r w:rsidRPr="00902A56">
        <w:rPr>
          <w:rFonts w:ascii="Arial" w:eastAsia="Times New Roman" w:hAnsi="Arial" w:cs="Arial"/>
          <w:color w:val="000000"/>
          <w:kern w:val="0"/>
          <w:sz w:val="24"/>
          <w:szCs w:val="24"/>
          <w:lang w:eastAsia="en-ZA"/>
          <w14:ligatures w14:val="none"/>
        </w:rPr>
        <w:lastRenderedPageBreak/>
        <w:t xml:space="preserve">source document upon which all else is likely to be tested is the records of the treating hospital from admission until discharge. The medico-legal reports should therefore clearly state whether the origins of the symptoms and other </w:t>
      </w:r>
      <w:r w:rsidRPr="00902A56">
        <w:rPr>
          <w:rFonts w:ascii="Arial" w:eastAsia="Times New Roman" w:hAnsi="Arial" w:cs="Arial"/>
          <w:i/>
          <w:iCs/>
          <w:color w:val="000000"/>
          <w:kern w:val="0"/>
          <w:sz w:val="24"/>
          <w:szCs w:val="24"/>
          <w:lang w:eastAsia="en-ZA"/>
          <w14:ligatures w14:val="none"/>
        </w:rPr>
        <w:t xml:space="preserve">sequelae </w:t>
      </w:r>
      <w:r w:rsidRPr="00902A56">
        <w:rPr>
          <w:rFonts w:ascii="Arial" w:eastAsia="Times New Roman" w:hAnsi="Arial" w:cs="Arial"/>
          <w:color w:val="000000"/>
          <w:kern w:val="0"/>
          <w:sz w:val="24"/>
          <w:szCs w:val="24"/>
          <w:lang w:eastAsia="en-ZA"/>
          <w14:ligatures w14:val="none"/>
        </w:rPr>
        <w:t>relied upon by the plaintiff self-evidently appear from the treating hospital’s records. Obviously if the patient was not admitted to a hospital or otherwise received medical attention before admission then the treating doctor’s records would also constitute the primary source records, similar to the paramedics’ records if any</w:t>
      </w:r>
    </w:p>
    <w:p w14:paraId="5CB9CA1F" w14:textId="7F718331" w:rsidR="000E0B5C" w:rsidRPr="00902A56" w:rsidRDefault="000E0B5C" w:rsidP="00902A56">
      <w:pPr>
        <w:pStyle w:val="ListParagraph"/>
        <w:spacing w:after="0" w:line="360" w:lineRule="auto"/>
        <w:ind w:left="2520"/>
        <w:jc w:val="both"/>
        <w:rPr>
          <w:rFonts w:ascii="Arial" w:eastAsia="Times New Roman" w:hAnsi="Arial" w:cs="Arial"/>
          <w:color w:val="000000"/>
          <w:kern w:val="0"/>
          <w:sz w:val="24"/>
          <w:szCs w:val="24"/>
          <w:lang w:eastAsia="en-ZA"/>
          <w14:ligatures w14:val="none"/>
        </w:rPr>
      </w:pPr>
    </w:p>
    <w:p w14:paraId="5E8C0224" w14:textId="77777777" w:rsidR="000E0B5C" w:rsidRPr="00902A56" w:rsidRDefault="000E0B5C" w:rsidP="00902A56">
      <w:pPr>
        <w:pStyle w:val="ListParagraph"/>
        <w:numPr>
          <w:ilvl w:val="0"/>
          <w:numId w:val="24"/>
        </w:numPr>
        <w:spacing w:after="0" w:line="360" w:lineRule="auto"/>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 xml:space="preserve">The medico-legal report should also clearly indicate whether the patient's assertions are accepted or merely assumed. If the expert accepts the patient's contentions as to the injuries sustained and when, or their sequelae, or as to other relevant assertions in cases where they are not self- evident from the primary documents then such acceptance itself constitutes opinion evidence; as such the expert should qualify himself or herself as capable of providing such opinion and set out the process of reasoning, on medical grounds within the expert's field of expertise, upon which the conclusion to support the patient's assertions is made. </w:t>
      </w:r>
    </w:p>
    <w:p w14:paraId="3C3B1B16" w14:textId="77777777" w:rsidR="000E0B5C" w:rsidRPr="00902A56" w:rsidRDefault="000E0B5C" w:rsidP="00902A56">
      <w:pPr>
        <w:spacing w:after="0" w:line="360" w:lineRule="auto"/>
        <w:jc w:val="both"/>
        <w:rPr>
          <w:rFonts w:ascii="Arial" w:eastAsia="Times New Roman" w:hAnsi="Arial" w:cs="Arial"/>
          <w:color w:val="000000"/>
          <w:kern w:val="0"/>
          <w:sz w:val="24"/>
          <w:szCs w:val="24"/>
          <w:lang w:eastAsia="en-ZA"/>
          <w14:ligatures w14:val="none"/>
        </w:rPr>
      </w:pPr>
    </w:p>
    <w:p w14:paraId="428AE612" w14:textId="2B225504" w:rsidR="000E0B5C" w:rsidRPr="00902A56" w:rsidRDefault="000E0B5C" w:rsidP="00902A56">
      <w:pPr>
        <w:spacing w:after="0" w:line="360" w:lineRule="auto"/>
        <w:ind w:left="1440"/>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In this way a clear line can be drawn between opinion evidence on the one hand and the acceptance of the Plaintiff's mere say-so on the other. Unless the distinction is made between the Plaintiff's untested assertions and an expert opinion of whether they can be medically supported, and if so whether on primary source documents or not, the report will impermissibly encroach on the judicial function of determining fact.</w:t>
      </w:r>
      <w:r w:rsidR="00EA0808">
        <w:rPr>
          <w:rFonts w:ascii="Arial" w:eastAsia="Times New Roman" w:hAnsi="Arial" w:cs="Arial"/>
          <w:color w:val="000000"/>
          <w:kern w:val="0"/>
          <w:sz w:val="24"/>
          <w:szCs w:val="24"/>
          <w:lang w:eastAsia="en-ZA"/>
          <w14:ligatures w14:val="none"/>
        </w:rPr>
        <w:t>’</w:t>
      </w:r>
      <w:r w:rsidRPr="00902A56">
        <w:rPr>
          <w:rStyle w:val="FootnoteReference"/>
          <w:rFonts w:ascii="Arial" w:eastAsia="Times New Roman" w:hAnsi="Arial" w:cs="Arial"/>
          <w:kern w:val="0"/>
          <w:sz w:val="24"/>
          <w:szCs w:val="24"/>
          <w:lang w:eastAsia="en-ZA"/>
          <w14:ligatures w14:val="none"/>
        </w:rPr>
        <w:footnoteReference w:id="15"/>
      </w:r>
    </w:p>
    <w:p w14:paraId="6C308B95" w14:textId="77777777" w:rsidR="00915066" w:rsidRPr="00902A56" w:rsidRDefault="00915066" w:rsidP="00902A56">
      <w:pPr>
        <w:pStyle w:val="ListParagraph"/>
        <w:spacing w:after="0" w:line="360" w:lineRule="auto"/>
        <w:ind w:left="0"/>
        <w:jc w:val="both"/>
        <w:rPr>
          <w:rFonts w:ascii="Arial" w:hAnsi="Arial" w:cs="Arial"/>
          <w:b/>
          <w:bCs/>
          <w:sz w:val="24"/>
          <w:szCs w:val="24"/>
        </w:rPr>
      </w:pPr>
    </w:p>
    <w:p w14:paraId="4AF5751D" w14:textId="77777777" w:rsidR="000C7D2F" w:rsidRPr="00E811E3" w:rsidRDefault="000C7D2F" w:rsidP="00902A56">
      <w:pPr>
        <w:spacing w:after="0" w:line="360" w:lineRule="auto"/>
        <w:jc w:val="both"/>
        <w:rPr>
          <w:rFonts w:ascii="Arial" w:hAnsi="Arial" w:cs="Arial"/>
          <w:b/>
          <w:bCs/>
          <w:sz w:val="24"/>
          <w:szCs w:val="24"/>
        </w:rPr>
      </w:pPr>
      <w:r w:rsidRPr="00902A56">
        <w:rPr>
          <w:rFonts w:ascii="Arial" w:hAnsi="Arial" w:cs="Arial"/>
          <w:b/>
          <w:bCs/>
          <w:sz w:val="24"/>
          <w:szCs w:val="24"/>
        </w:rPr>
        <w:t xml:space="preserve">Evaluation of </w:t>
      </w:r>
      <w:r w:rsidRPr="00E811E3">
        <w:rPr>
          <w:rFonts w:ascii="Arial" w:hAnsi="Arial" w:cs="Arial"/>
          <w:b/>
          <w:bCs/>
          <w:sz w:val="24"/>
          <w:szCs w:val="24"/>
        </w:rPr>
        <w:t xml:space="preserve">evidence </w:t>
      </w:r>
    </w:p>
    <w:p w14:paraId="4EC816A8" w14:textId="77777777" w:rsidR="00E22E6D" w:rsidRPr="00E811E3" w:rsidRDefault="00E22E6D" w:rsidP="00902A56">
      <w:pPr>
        <w:pStyle w:val="ListParagraph"/>
        <w:spacing w:after="0" w:line="360" w:lineRule="auto"/>
        <w:ind w:left="0"/>
        <w:jc w:val="both"/>
        <w:rPr>
          <w:rFonts w:ascii="Arial" w:hAnsi="Arial" w:cs="Arial"/>
          <w:b/>
          <w:bCs/>
          <w:sz w:val="24"/>
          <w:szCs w:val="24"/>
        </w:rPr>
      </w:pPr>
    </w:p>
    <w:p w14:paraId="1679F12F" w14:textId="39DFE5C6" w:rsidR="00B04808" w:rsidRPr="009310B7" w:rsidRDefault="004B490D" w:rsidP="009310B7">
      <w:pPr>
        <w:pStyle w:val="ListParagraph"/>
        <w:numPr>
          <w:ilvl w:val="0"/>
          <w:numId w:val="2"/>
        </w:numPr>
        <w:spacing w:after="0" w:line="360" w:lineRule="auto"/>
        <w:ind w:left="0" w:firstLine="0"/>
        <w:jc w:val="both"/>
        <w:rPr>
          <w:rFonts w:ascii="Arial" w:hAnsi="Arial" w:cs="Arial"/>
          <w:sz w:val="24"/>
          <w:szCs w:val="24"/>
        </w:rPr>
      </w:pPr>
      <w:r w:rsidRPr="00C66E1A">
        <w:rPr>
          <w:rFonts w:ascii="Arial" w:hAnsi="Arial" w:cs="Arial"/>
          <w:sz w:val="24"/>
          <w:szCs w:val="24"/>
        </w:rPr>
        <w:lastRenderedPageBreak/>
        <w:t xml:space="preserve">The paramedics’ </w:t>
      </w:r>
      <w:r w:rsidR="003325AE">
        <w:rPr>
          <w:rFonts w:ascii="Arial" w:hAnsi="Arial" w:cs="Arial"/>
          <w:sz w:val="24"/>
          <w:szCs w:val="24"/>
        </w:rPr>
        <w:t>P</w:t>
      </w:r>
      <w:r w:rsidRPr="00C66E1A">
        <w:rPr>
          <w:rFonts w:ascii="Arial" w:hAnsi="Arial" w:cs="Arial"/>
          <w:sz w:val="24"/>
          <w:szCs w:val="24"/>
        </w:rPr>
        <w:t xml:space="preserve">atient Report </w:t>
      </w:r>
      <w:r w:rsidR="003325AE">
        <w:rPr>
          <w:rFonts w:ascii="Arial" w:hAnsi="Arial" w:cs="Arial"/>
          <w:sz w:val="24"/>
          <w:szCs w:val="24"/>
        </w:rPr>
        <w:t>F</w:t>
      </w:r>
      <w:r w:rsidRPr="00C66E1A">
        <w:rPr>
          <w:rFonts w:ascii="Arial" w:hAnsi="Arial" w:cs="Arial"/>
          <w:sz w:val="24"/>
          <w:szCs w:val="24"/>
        </w:rPr>
        <w:t xml:space="preserve">orm from the hospital records </w:t>
      </w:r>
      <w:r>
        <w:rPr>
          <w:rFonts w:ascii="Arial" w:hAnsi="Arial" w:cs="Arial"/>
          <w:sz w:val="24"/>
          <w:szCs w:val="24"/>
        </w:rPr>
        <w:t>was</w:t>
      </w:r>
      <w:r w:rsidRPr="00C66E1A">
        <w:rPr>
          <w:rFonts w:ascii="Arial" w:hAnsi="Arial" w:cs="Arial"/>
          <w:sz w:val="24"/>
          <w:szCs w:val="24"/>
        </w:rPr>
        <w:t xml:space="preserve"> illegible and nothing could be read from it. </w:t>
      </w:r>
      <w:r w:rsidR="00B04808" w:rsidRPr="009310B7">
        <w:rPr>
          <w:rFonts w:ascii="Arial" w:hAnsi="Arial" w:cs="Arial"/>
          <w:sz w:val="24"/>
          <w:szCs w:val="24"/>
        </w:rPr>
        <w:t xml:space="preserve">I was concerned that the hospital’s trauma unit medical records did not record AJ’s purported loss of consciousness, especially since </w:t>
      </w:r>
      <w:r w:rsidR="00B723A8">
        <w:rPr>
          <w:rFonts w:ascii="Arial" w:hAnsi="Arial" w:cs="Arial"/>
          <w:sz w:val="24"/>
          <w:szCs w:val="24"/>
        </w:rPr>
        <w:t xml:space="preserve">it was alleged that </w:t>
      </w:r>
      <w:r w:rsidR="00B04808" w:rsidRPr="009310B7">
        <w:rPr>
          <w:rFonts w:ascii="Arial" w:hAnsi="Arial" w:cs="Arial"/>
          <w:sz w:val="24"/>
          <w:szCs w:val="24"/>
        </w:rPr>
        <w:t xml:space="preserve">he had been bleeding from both nostrils. In my mind, these would have been pertinent </w:t>
      </w:r>
      <w:r w:rsidR="00A95AEF">
        <w:rPr>
          <w:rFonts w:ascii="Arial" w:hAnsi="Arial" w:cs="Arial"/>
          <w:sz w:val="24"/>
          <w:szCs w:val="24"/>
        </w:rPr>
        <w:t>accident effect presentations</w:t>
      </w:r>
      <w:r w:rsidR="00B04808" w:rsidRPr="009310B7">
        <w:rPr>
          <w:rFonts w:ascii="Arial" w:hAnsi="Arial" w:cs="Arial"/>
          <w:sz w:val="24"/>
          <w:szCs w:val="24"/>
        </w:rPr>
        <w:t xml:space="preserve"> for the trauma unit to prudently record for their medical relevance. That this information was not recorded in the hospital records, but </w:t>
      </w:r>
      <w:r w:rsidR="00A95AEF">
        <w:rPr>
          <w:rFonts w:ascii="Arial" w:hAnsi="Arial" w:cs="Arial"/>
          <w:sz w:val="24"/>
          <w:szCs w:val="24"/>
        </w:rPr>
        <w:t xml:space="preserve">with </w:t>
      </w:r>
      <w:r w:rsidR="00B04808" w:rsidRPr="009310B7">
        <w:rPr>
          <w:rFonts w:ascii="Arial" w:hAnsi="Arial" w:cs="Arial"/>
          <w:sz w:val="24"/>
          <w:szCs w:val="24"/>
        </w:rPr>
        <w:t xml:space="preserve">AJ’s GCS admission score </w:t>
      </w:r>
      <w:r w:rsidR="00A95AEF">
        <w:rPr>
          <w:rFonts w:ascii="Arial" w:hAnsi="Arial" w:cs="Arial"/>
          <w:sz w:val="24"/>
          <w:szCs w:val="24"/>
        </w:rPr>
        <w:t>r</w:t>
      </w:r>
      <w:r w:rsidR="00B04808" w:rsidRPr="009310B7">
        <w:rPr>
          <w:rFonts w:ascii="Arial" w:hAnsi="Arial" w:cs="Arial"/>
          <w:sz w:val="24"/>
          <w:szCs w:val="24"/>
        </w:rPr>
        <w:t>ecorded as 15/15</w:t>
      </w:r>
      <w:r w:rsidR="00422DF2">
        <w:rPr>
          <w:rFonts w:ascii="Arial" w:hAnsi="Arial" w:cs="Arial"/>
          <w:sz w:val="24"/>
          <w:szCs w:val="24"/>
        </w:rPr>
        <w:t xml:space="preserve"> I decided to </w:t>
      </w:r>
      <w:r w:rsidR="00DE29A2">
        <w:rPr>
          <w:rFonts w:ascii="Arial" w:hAnsi="Arial" w:cs="Arial"/>
          <w:sz w:val="24"/>
          <w:szCs w:val="24"/>
        </w:rPr>
        <w:t>call</w:t>
      </w:r>
      <w:r w:rsidR="00B04808" w:rsidRPr="009310B7">
        <w:rPr>
          <w:rFonts w:ascii="Arial" w:hAnsi="Arial" w:cs="Arial"/>
          <w:sz w:val="24"/>
          <w:szCs w:val="24"/>
        </w:rPr>
        <w:t xml:space="preserve"> for the original paramedics’ report. </w:t>
      </w:r>
    </w:p>
    <w:p w14:paraId="5F265357" w14:textId="77777777" w:rsidR="00B04808" w:rsidRPr="00E811E3" w:rsidRDefault="00B04808" w:rsidP="00B04808">
      <w:pPr>
        <w:pStyle w:val="ListParagraph"/>
        <w:spacing w:after="0" w:line="360" w:lineRule="auto"/>
        <w:ind w:left="0"/>
        <w:jc w:val="both"/>
        <w:rPr>
          <w:rFonts w:ascii="Arial" w:hAnsi="Arial" w:cs="Arial"/>
          <w:sz w:val="24"/>
          <w:szCs w:val="24"/>
        </w:rPr>
      </w:pPr>
    </w:p>
    <w:p w14:paraId="5C582471" w14:textId="77777777" w:rsidR="00B04808" w:rsidRPr="00E811E3" w:rsidRDefault="00B04808" w:rsidP="00B04808">
      <w:pPr>
        <w:pStyle w:val="ListParagraph"/>
        <w:numPr>
          <w:ilvl w:val="0"/>
          <w:numId w:val="2"/>
        </w:numPr>
        <w:spacing w:after="0" w:line="360" w:lineRule="auto"/>
        <w:ind w:left="0" w:firstLine="0"/>
        <w:jc w:val="both"/>
        <w:rPr>
          <w:rFonts w:ascii="Arial" w:hAnsi="Arial" w:cs="Arial"/>
          <w:sz w:val="24"/>
          <w:szCs w:val="24"/>
        </w:rPr>
      </w:pPr>
      <w:r w:rsidRPr="00E811E3">
        <w:rPr>
          <w:rFonts w:ascii="Arial" w:hAnsi="Arial" w:cs="Arial"/>
          <w:sz w:val="24"/>
          <w:szCs w:val="24"/>
        </w:rPr>
        <w:t xml:space="preserve"> On 27 June 2023 I issued a directive to the Plaintiff’s attorneys to obtain the original copy of the Paramedics Patient Form Report from the Emergency Medical Services (EMS) that attended to the scene. </w:t>
      </w:r>
    </w:p>
    <w:p w14:paraId="3C7AFC36" w14:textId="77777777" w:rsidR="00B04808" w:rsidRPr="00E811E3" w:rsidRDefault="00B04808" w:rsidP="00B04808">
      <w:pPr>
        <w:pStyle w:val="ListParagraph"/>
        <w:spacing w:line="360" w:lineRule="auto"/>
        <w:jc w:val="both"/>
        <w:rPr>
          <w:rFonts w:ascii="Arial" w:hAnsi="Arial" w:cs="Arial"/>
          <w:sz w:val="24"/>
          <w:szCs w:val="24"/>
        </w:rPr>
      </w:pPr>
    </w:p>
    <w:p w14:paraId="0F393CE4" w14:textId="03D5C70D" w:rsidR="00E811E3" w:rsidRDefault="00B04808" w:rsidP="00B04808">
      <w:pPr>
        <w:pStyle w:val="ListParagraph"/>
        <w:numPr>
          <w:ilvl w:val="0"/>
          <w:numId w:val="2"/>
        </w:numPr>
        <w:spacing w:after="0" w:line="360" w:lineRule="auto"/>
        <w:ind w:left="0" w:firstLine="0"/>
        <w:jc w:val="both"/>
        <w:rPr>
          <w:rFonts w:ascii="Arial" w:hAnsi="Arial" w:cs="Arial"/>
          <w:sz w:val="24"/>
          <w:szCs w:val="24"/>
        </w:rPr>
      </w:pPr>
      <w:r w:rsidRPr="00E811E3">
        <w:rPr>
          <w:rFonts w:ascii="Arial" w:hAnsi="Arial" w:cs="Arial"/>
          <w:sz w:val="24"/>
          <w:szCs w:val="24"/>
        </w:rPr>
        <w:t>On 29 June 2023 the Plaintiff’s attorneys responded and attached a response from Charlotte Maxeke Academic Hospital to the attorney’s own request for</w:t>
      </w:r>
      <w:r w:rsidR="00E811E3" w:rsidRPr="00E811E3">
        <w:rPr>
          <w:rFonts w:ascii="Arial" w:hAnsi="Arial" w:cs="Arial"/>
          <w:sz w:val="24"/>
          <w:szCs w:val="24"/>
        </w:rPr>
        <w:t xml:space="preserve"> a</w:t>
      </w:r>
      <w:r w:rsidRPr="00E811E3">
        <w:rPr>
          <w:rFonts w:ascii="Arial" w:hAnsi="Arial" w:cs="Arial"/>
          <w:sz w:val="24"/>
          <w:szCs w:val="24"/>
        </w:rPr>
        <w:t xml:space="preserve"> legible copy dated 24 October (year illegible)</w:t>
      </w:r>
      <w:r w:rsidR="005E0FD7">
        <w:rPr>
          <w:rFonts w:ascii="Arial" w:hAnsi="Arial" w:cs="Arial"/>
          <w:sz w:val="24"/>
          <w:szCs w:val="24"/>
        </w:rPr>
        <w:t>. T</w:t>
      </w:r>
      <w:r w:rsidRPr="00E811E3">
        <w:rPr>
          <w:rFonts w:ascii="Arial" w:hAnsi="Arial" w:cs="Arial"/>
          <w:sz w:val="24"/>
          <w:szCs w:val="24"/>
        </w:rPr>
        <w:t xml:space="preserve">he </w:t>
      </w:r>
      <w:r w:rsidR="00422DF2">
        <w:rPr>
          <w:rFonts w:ascii="Arial" w:hAnsi="Arial" w:cs="Arial"/>
          <w:sz w:val="24"/>
          <w:szCs w:val="24"/>
        </w:rPr>
        <w:t>hospital</w:t>
      </w:r>
      <w:r w:rsidRPr="00E811E3">
        <w:rPr>
          <w:rFonts w:ascii="Arial" w:hAnsi="Arial" w:cs="Arial"/>
          <w:sz w:val="24"/>
          <w:szCs w:val="24"/>
        </w:rPr>
        <w:t xml:space="preserve"> advised that the illegible copy of the EMS was the only copy that </w:t>
      </w:r>
      <w:r w:rsidR="00681106">
        <w:rPr>
          <w:rFonts w:ascii="Arial" w:hAnsi="Arial" w:cs="Arial"/>
          <w:sz w:val="24"/>
          <w:szCs w:val="24"/>
        </w:rPr>
        <w:t xml:space="preserve">it had from the EMS paramedics. </w:t>
      </w:r>
      <w:r w:rsidRPr="00E811E3">
        <w:rPr>
          <w:rFonts w:ascii="Arial" w:hAnsi="Arial" w:cs="Arial"/>
          <w:sz w:val="24"/>
          <w:szCs w:val="24"/>
        </w:rPr>
        <w:t xml:space="preserve">However, the </w:t>
      </w:r>
      <w:r w:rsidR="00B723A8">
        <w:rPr>
          <w:rFonts w:ascii="Arial" w:hAnsi="Arial" w:cs="Arial"/>
          <w:sz w:val="24"/>
          <w:szCs w:val="24"/>
        </w:rPr>
        <w:t>P</w:t>
      </w:r>
      <w:r w:rsidRPr="00E811E3">
        <w:rPr>
          <w:rFonts w:ascii="Arial" w:hAnsi="Arial" w:cs="Arial"/>
          <w:sz w:val="24"/>
          <w:szCs w:val="24"/>
        </w:rPr>
        <w:t>laintiff’s attorneys undertook to find a legible copy for the Court. True to their word</w:t>
      </w:r>
      <w:r w:rsidR="00E811E3" w:rsidRPr="00E811E3">
        <w:rPr>
          <w:rFonts w:ascii="Arial" w:hAnsi="Arial" w:cs="Arial"/>
          <w:sz w:val="24"/>
          <w:szCs w:val="24"/>
        </w:rPr>
        <w:t>,</w:t>
      </w:r>
      <w:r w:rsidRPr="00E811E3">
        <w:rPr>
          <w:rFonts w:ascii="Arial" w:hAnsi="Arial" w:cs="Arial"/>
          <w:sz w:val="24"/>
          <w:szCs w:val="24"/>
        </w:rPr>
        <w:t xml:space="preserve"> on 10 July 2023 a legible copy of the EMS report was forwarded to me.</w:t>
      </w:r>
    </w:p>
    <w:p w14:paraId="0E52FF77" w14:textId="77777777" w:rsidR="00E9707C" w:rsidRPr="00E9707C" w:rsidRDefault="00E9707C" w:rsidP="00E9707C">
      <w:pPr>
        <w:pStyle w:val="ListParagraph"/>
        <w:rPr>
          <w:rFonts w:ascii="Arial" w:hAnsi="Arial" w:cs="Arial"/>
          <w:sz w:val="24"/>
          <w:szCs w:val="24"/>
        </w:rPr>
      </w:pPr>
    </w:p>
    <w:p w14:paraId="4D2D9190" w14:textId="785B61EB" w:rsidR="00F24412" w:rsidRDefault="007325A0" w:rsidP="00A0091A">
      <w:pPr>
        <w:pStyle w:val="ListParagraph"/>
        <w:numPr>
          <w:ilvl w:val="0"/>
          <w:numId w:val="2"/>
        </w:numPr>
        <w:spacing w:after="0" w:line="360" w:lineRule="auto"/>
        <w:ind w:left="0" w:firstLine="0"/>
        <w:jc w:val="both"/>
        <w:rPr>
          <w:rFonts w:ascii="Arial" w:hAnsi="Arial" w:cs="Arial"/>
          <w:sz w:val="24"/>
          <w:szCs w:val="24"/>
        </w:rPr>
      </w:pPr>
      <w:r w:rsidRPr="00EA752A">
        <w:rPr>
          <w:rFonts w:ascii="Arial" w:hAnsi="Arial" w:cs="Arial"/>
          <w:sz w:val="24"/>
          <w:szCs w:val="24"/>
        </w:rPr>
        <w:t xml:space="preserve">Upon </w:t>
      </w:r>
      <w:r w:rsidR="0032135A">
        <w:rPr>
          <w:rFonts w:ascii="Arial" w:hAnsi="Arial" w:cs="Arial"/>
          <w:sz w:val="24"/>
          <w:szCs w:val="24"/>
        </w:rPr>
        <w:t>reading</w:t>
      </w:r>
      <w:r w:rsidRPr="00EA752A">
        <w:rPr>
          <w:rFonts w:ascii="Arial" w:hAnsi="Arial" w:cs="Arial"/>
          <w:sz w:val="24"/>
          <w:szCs w:val="24"/>
        </w:rPr>
        <w:t xml:space="preserve"> of the </w:t>
      </w:r>
      <w:r w:rsidR="00843FCC" w:rsidRPr="00EA752A">
        <w:rPr>
          <w:rFonts w:ascii="Arial" w:hAnsi="Arial" w:cs="Arial"/>
          <w:sz w:val="24"/>
          <w:szCs w:val="24"/>
        </w:rPr>
        <w:t xml:space="preserve">EMS legible </w:t>
      </w:r>
      <w:r w:rsidR="005424B4" w:rsidRPr="00EA752A">
        <w:rPr>
          <w:rFonts w:ascii="Arial" w:hAnsi="Arial" w:cs="Arial"/>
          <w:sz w:val="24"/>
          <w:szCs w:val="24"/>
        </w:rPr>
        <w:t>copy,</w:t>
      </w:r>
      <w:r w:rsidR="00843FCC" w:rsidRPr="00EA752A">
        <w:rPr>
          <w:rFonts w:ascii="Arial" w:hAnsi="Arial" w:cs="Arial"/>
          <w:sz w:val="24"/>
          <w:szCs w:val="24"/>
        </w:rPr>
        <w:t xml:space="preserve"> I discovered </w:t>
      </w:r>
      <w:r w:rsidR="005424B4" w:rsidRPr="00EA752A">
        <w:rPr>
          <w:rFonts w:ascii="Arial" w:hAnsi="Arial" w:cs="Arial"/>
          <w:sz w:val="24"/>
          <w:szCs w:val="24"/>
        </w:rPr>
        <w:t>that none</w:t>
      </w:r>
      <w:r w:rsidR="00E9707C" w:rsidRPr="00EA752A">
        <w:rPr>
          <w:rFonts w:ascii="Arial" w:hAnsi="Arial" w:cs="Arial"/>
          <w:sz w:val="24"/>
          <w:szCs w:val="24"/>
        </w:rPr>
        <w:t xml:space="preserve"> of the Plaintiff’s allegations about how AJ was </w:t>
      </w:r>
      <w:r w:rsidR="0032135A">
        <w:rPr>
          <w:rFonts w:ascii="Arial" w:hAnsi="Arial" w:cs="Arial"/>
          <w:sz w:val="24"/>
          <w:szCs w:val="24"/>
        </w:rPr>
        <w:t xml:space="preserve">at the </w:t>
      </w:r>
      <w:r w:rsidR="00E9707C" w:rsidRPr="00EA752A">
        <w:rPr>
          <w:rFonts w:ascii="Arial" w:hAnsi="Arial" w:cs="Arial"/>
          <w:sz w:val="24"/>
          <w:szCs w:val="24"/>
        </w:rPr>
        <w:t xml:space="preserve">scene </w:t>
      </w:r>
      <w:r w:rsidR="00843FCC" w:rsidRPr="00EA752A">
        <w:rPr>
          <w:rFonts w:ascii="Arial" w:hAnsi="Arial" w:cs="Arial"/>
          <w:sz w:val="24"/>
          <w:szCs w:val="24"/>
        </w:rPr>
        <w:t>were</w:t>
      </w:r>
      <w:r w:rsidR="00E9707C" w:rsidRPr="00EA752A">
        <w:rPr>
          <w:rFonts w:ascii="Arial" w:hAnsi="Arial" w:cs="Arial"/>
          <w:sz w:val="24"/>
          <w:szCs w:val="24"/>
        </w:rPr>
        <w:t xml:space="preserve"> supported by the paramedics Patient Report Form</w:t>
      </w:r>
      <w:r w:rsidR="005424B4">
        <w:rPr>
          <w:rFonts w:ascii="Arial" w:hAnsi="Arial" w:cs="Arial"/>
          <w:sz w:val="24"/>
          <w:szCs w:val="24"/>
        </w:rPr>
        <w:t xml:space="preserve"> filed.</w:t>
      </w:r>
    </w:p>
    <w:p w14:paraId="1C9E83A8" w14:textId="77777777" w:rsidR="005424B4" w:rsidRPr="00EA752A" w:rsidRDefault="005424B4" w:rsidP="005424B4">
      <w:pPr>
        <w:pStyle w:val="ListParagraph"/>
        <w:spacing w:after="0" w:line="360" w:lineRule="auto"/>
        <w:ind w:left="0"/>
        <w:jc w:val="both"/>
        <w:rPr>
          <w:rFonts w:ascii="Arial" w:hAnsi="Arial" w:cs="Arial"/>
          <w:sz w:val="24"/>
          <w:szCs w:val="24"/>
        </w:rPr>
      </w:pPr>
    </w:p>
    <w:p w14:paraId="0BBFCD22" w14:textId="64C86895" w:rsidR="002E5130" w:rsidRPr="000D671B" w:rsidRDefault="002E5130" w:rsidP="002E5130">
      <w:pPr>
        <w:pStyle w:val="ListParagraph"/>
        <w:numPr>
          <w:ilvl w:val="0"/>
          <w:numId w:val="2"/>
        </w:numPr>
        <w:spacing w:after="0" w:line="360" w:lineRule="auto"/>
        <w:ind w:left="0" w:firstLine="0"/>
        <w:jc w:val="both"/>
        <w:rPr>
          <w:rFonts w:ascii="Arial" w:hAnsi="Arial" w:cs="Arial"/>
          <w:sz w:val="24"/>
          <w:szCs w:val="24"/>
        </w:rPr>
      </w:pPr>
      <w:r w:rsidRPr="000D671B">
        <w:rPr>
          <w:rFonts w:ascii="Arial" w:hAnsi="Arial" w:cs="Arial"/>
          <w:sz w:val="24"/>
          <w:szCs w:val="24"/>
        </w:rPr>
        <w:t>On the 27</w:t>
      </w:r>
      <w:r w:rsidRPr="000D671B">
        <w:rPr>
          <w:rFonts w:ascii="Arial" w:hAnsi="Arial" w:cs="Arial"/>
          <w:sz w:val="24"/>
          <w:szCs w:val="24"/>
          <w:vertAlign w:val="superscript"/>
        </w:rPr>
        <w:t>th</w:t>
      </w:r>
      <w:r w:rsidRPr="000D671B">
        <w:rPr>
          <w:rFonts w:ascii="Arial" w:hAnsi="Arial" w:cs="Arial"/>
          <w:sz w:val="24"/>
          <w:szCs w:val="24"/>
        </w:rPr>
        <w:t xml:space="preserve"> of July 2023 I issued directives calling upon the parties, being the Plaintiff’s friend, Ms. </w:t>
      </w:r>
      <w:r>
        <w:rPr>
          <w:rFonts w:ascii="Arial" w:hAnsi="Arial" w:cs="Arial"/>
          <w:sz w:val="24"/>
          <w:szCs w:val="24"/>
        </w:rPr>
        <w:t>Kgasa</w:t>
      </w:r>
      <w:r w:rsidR="003A37E1">
        <w:rPr>
          <w:rFonts w:ascii="Arial" w:hAnsi="Arial" w:cs="Arial"/>
          <w:sz w:val="24"/>
          <w:szCs w:val="24"/>
        </w:rPr>
        <w:t>ne</w:t>
      </w:r>
      <w:r w:rsidRPr="000D671B">
        <w:rPr>
          <w:rFonts w:ascii="Arial" w:hAnsi="Arial" w:cs="Arial"/>
          <w:sz w:val="24"/>
          <w:szCs w:val="24"/>
        </w:rPr>
        <w:t>, the Plaintiff, the paramedics and one of the Plaintiff’s experts, Dr Okoli</w:t>
      </w:r>
      <w:r w:rsidR="00046EC2">
        <w:rPr>
          <w:rFonts w:ascii="Arial" w:hAnsi="Arial" w:cs="Arial"/>
          <w:sz w:val="24"/>
          <w:szCs w:val="24"/>
        </w:rPr>
        <w:t>,</w:t>
      </w:r>
      <w:r w:rsidRPr="000D671B">
        <w:rPr>
          <w:rFonts w:ascii="Arial" w:hAnsi="Arial" w:cs="Arial"/>
          <w:sz w:val="24"/>
          <w:szCs w:val="24"/>
        </w:rPr>
        <w:t xml:space="preserve"> to come give oral </w:t>
      </w:r>
      <w:r>
        <w:rPr>
          <w:rFonts w:ascii="Arial" w:hAnsi="Arial" w:cs="Arial"/>
          <w:sz w:val="24"/>
          <w:szCs w:val="24"/>
        </w:rPr>
        <w:t>evidence</w:t>
      </w:r>
      <w:r w:rsidRPr="000D671B">
        <w:rPr>
          <w:rFonts w:ascii="Arial" w:hAnsi="Arial" w:cs="Arial"/>
          <w:sz w:val="24"/>
          <w:szCs w:val="24"/>
        </w:rPr>
        <w:t xml:space="preserve"> on this troubling aspect. I canvass this later when I discuss their </w:t>
      </w:r>
      <w:r>
        <w:rPr>
          <w:rFonts w:ascii="Arial" w:hAnsi="Arial" w:cs="Arial"/>
          <w:sz w:val="24"/>
          <w:szCs w:val="24"/>
        </w:rPr>
        <w:t>evidence</w:t>
      </w:r>
      <w:r w:rsidRPr="000D671B">
        <w:rPr>
          <w:rFonts w:ascii="Arial" w:hAnsi="Arial" w:cs="Arial"/>
          <w:sz w:val="24"/>
          <w:szCs w:val="24"/>
        </w:rPr>
        <w:t>.</w:t>
      </w:r>
    </w:p>
    <w:p w14:paraId="582D408E" w14:textId="77777777" w:rsidR="002E5130" w:rsidRPr="004B490D" w:rsidRDefault="002E5130" w:rsidP="002E5130">
      <w:pPr>
        <w:pStyle w:val="ListParagraph"/>
        <w:spacing w:after="0" w:line="360" w:lineRule="auto"/>
        <w:ind w:left="0"/>
        <w:jc w:val="both"/>
        <w:rPr>
          <w:rFonts w:ascii="Arial" w:hAnsi="Arial" w:cs="Arial"/>
          <w:b/>
          <w:bCs/>
          <w:sz w:val="24"/>
          <w:szCs w:val="24"/>
        </w:rPr>
      </w:pPr>
    </w:p>
    <w:p w14:paraId="1D0E6B0D" w14:textId="22765DFA" w:rsidR="00F24412" w:rsidRPr="009310B7" w:rsidRDefault="002E5130" w:rsidP="009310B7">
      <w:pPr>
        <w:pStyle w:val="ListParagraph"/>
        <w:numPr>
          <w:ilvl w:val="0"/>
          <w:numId w:val="2"/>
        </w:numPr>
        <w:spacing w:after="0" w:line="360" w:lineRule="auto"/>
        <w:ind w:left="0" w:firstLine="0"/>
        <w:jc w:val="both"/>
        <w:rPr>
          <w:rFonts w:ascii="Arial" w:hAnsi="Arial" w:cs="Arial"/>
          <w:b/>
          <w:bCs/>
          <w:sz w:val="24"/>
          <w:szCs w:val="24"/>
        </w:rPr>
      </w:pPr>
      <w:r w:rsidRPr="00E811E3">
        <w:rPr>
          <w:rFonts w:ascii="Arial" w:hAnsi="Arial" w:cs="Arial"/>
          <w:sz w:val="24"/>
          <w:szCs w:val="24"/>
        </w:rPr>
        <w:t>The hospital clinical records, as does the legible paramedics reports discussed hereunder, markedly differ</w:t>
      </w:r>
      <w:r w:rsidR="000E6709">
        <w:rPr>
          <w:rFonts w:ascii="Arial" w:hAnsi="Arial" w:cs="Arial"/>
          <w:sz w:val="24"/>
          <w:szCs w:val="24"/>
        </w:rPr>
        <w:t>s</w:t>
      </w:r>
      <w:r w:rsidRPr="00E811E3">
        <w:rPr>
          <w:rFonts w:ascii="Arial" w:hAnsi="Arial" w:cs="Arial"/>
          <w:sz w:val="24"/>
          <w:szCs w:val="24"/>
        </w:rPr>
        <w:t xml:space="preserve"> with the Plaintiff’s allegations </w:t>
      </w:r>
      <w:r w:rsidR="000E6709">
        <w:rPr>
          <w:rFonts w:ascii="Arial" w:hAnsi="Arial" w:cs="Arial"/>
          <w:sz w:val="24"/>
          <w:szCs w:val="24"/>
        </w:rPr>
        <w:t>on</w:t>
      </w:r>
      <w:r w:rsidRPr="00E811E3">
        <w:rPr>
          <w:rFonts w:ascii="Arial" w:hAnsi="Arial" w:cs="Arial"/>
          <w:sz w:val="24"/>
          <w:szCs w:val="24"/>
        </w:rPr>
        <w:t xml:space="preserve"> material </w:t>
      </w:r>
      <w:r w:rsidR="000E6709">
        <w:rPr>
          <w:rFonts w:ascii="Arial" w:hAnsi="Arial" w:cs="Arial"/>
          <w:sz w:val="24"/>
          <w:szCs w:val="24"/>
        </w:rPr>
        <w:t>aspects.</w:t>
      </w:r>
      <w:r w:rsidR="000B1BD7">
        <w:rPr>
          <w:rFonts w:ascii="Arial" w:hAnsi="Arial" w:cs="Arial"/>
          <w:sz w:val="24"/>
          <w:szCs w:val="24"/>
        </w:rPr>
        <w:t xml:space="preserve"> </w:t>
      </w:r>
      <w:r w:rsidRPr="00E811E3">
        <w:rPr>
          <w:rFonts w:ascii="Arial" w:hAnsi="Arial" w:cs="Arial"/>
          <w:sz w:val="24"/>
          <w:szCs w:val="24"/>
        </w:rPr>
        <w:t>But notably, throughout her</w:t>
      </w:r>
      <w:r>
        <w:rPr>
          <w:rFonts w:ascii="Arial" w:hAnsi="Arial" w:cs="Arial"/>
          <w:sz w:val="24"/>
          <w:szCs w:val="24"/>
        </w:rPr>
        <w:t xml:space="preserve"> account of </w:t>
      </w:r>
      <w:r w:rsidR="00EA0808">
        <w:rPr>
          <w:rFonts w:ascii="Arial" w:hAnsi="Arial" w:cs="Arial"/>
          <w:sz w:val="24"/>
          <w:szCs w:val="24"/>
        </w:rPr>
        <w:t xml:space="preserve">the </w:t>
      </w:r>
      <w:r w:rsidR="000B1BD7">
        <w:rPr>
          <w:rFonts w:ascii="Arial" w:hAnsi="Arial" w:cs="Arial"/>
          <w:sz w:val="24"/>
          <w:szCs w:val="24"/>
        </w:rPr>
        <w:t>accident</w:t>
      </w:r>
      <w:r w:rsidRPr="00E811E3">
        <w:rPr>
          <w:rFonts w:ascii="Arial" w:hAnsi="Arial" w:cs="Arial"/>
          <w:sz w:val="24"/>
          <w:szCs w:val="24"/>
        </w:rPr>
        <w:t xml:space="preserve">, not once did she contradict herself in </w:t>
      </w:r>
      <w:r w:rsidR="000B1BD7">
        <w:rPr>
          <w:rFonts w:ascii="Arial" w:hAnsi="Arial" w:cs="Arial"/>
          <w:sz w:val="24"/>
          <w:szCs w:val="24"/>
        </w:rPr>
        <w:t xml:space="preserve">the given evidence </w:t>
      </w:r>
      <w:r w:rsidRPr="00E811E3">
        <w:rPr>
          <w:rFonts w:ascii="Arial" w:hAnsi="Arial" w:cs="Arial"/>
          <w:sz w:val="24"/>
          <w:szCs w:val="24"/>
        </w:rPr>
        <w:t>regarding AJ’s state of</w:t>
      </w:r>
      <w:r w:rsidR="00940EDB">
        <w:rPr>
          <w:rFonts w:ascii="Arial" w:hAnsi="Arial" w:cs="Arial"/>
          <w:sz w:val="24"/>
          <w:szCs w:val="24"/>
        </w:rPr>
        <w:t xml:space="preserve"> consciousness, the oxygen mask and bleeding from both nostrils. </w:t>
      </w:r>
    </w:p>
    <w:p w14:paraId="21E1B851" w14:textId="77777777" w:rsidR="00E811E3" w:rsidRDefault="00E811E3" w:rsidP="00E811E3">
      <w:pPr>
        <w:pStyle w:val="ListParagraph"/>
        <w:rPr>
          <w:rFonts w:ascii="Arial" w:hAnsi="Arial" w:cs="Arial"/>
          <w:b/>
          <w:sz w:val="24"/>
          <w:szCs w:val="24"/>
        </w:rPr>
      </w:pPr>
    </w:p>
    <w:p w14:paraId="182B2573" w14:textId="77777777" w:rsidR="009902AF" w:rsidRPr="00E811E3" w:rsidRDefault="009902AF" w:rsidP="00E811E3">
      <w:pPr>
        <w:pStyle w:val="ListParagraph"/>
        <w:rPr>
          <w:rFonts w:ascii="Arial" w:hAnsi="Arial" w:cs="Arial"/>
          <w:b/>
          <w:sz w:val="24"/>
          <w:szCs w:val="24"/>
        </w:rPr>
      </w:pPr>
    </w:p>
    <w:p w14:paraId="23ACA0D0" w14:textId="1A06BACE" w:rsidR="00B04808" w:rsidRPr="00E811E3" w:rsidRDefault="00B04808" w:rsidP="00E811E3">
      <w:pPr>
        <w:pStyle w:val="ListParagraph"/>
        <w:spacing w:after="0" w:line="360" w:lineRule="auto"/>
        <w:ind w:left="0"/>
        <w:jc w:val="both"/>
        <w:rPr>
          <w:rFonts w:ascii="Arial" w:hAnsi="Arial" w:cs="Arial"/>
          <w:b/>
          <w:sz w:val="24"/>
          <w:szCs w:val="24"/>
        </w:rPr>
      </w:pPr>
      <w:r w:rsidRPr="00E811E3">
        <w:rPr>
          <w:rFonts w:ascii="Arial" w:hAnsi="Arial" w:cs="Arial"/>
          <w:b/>
          <w:sz w:val="24"/>
          <w:szCs w:val="24"/>
        </w:rPr>
        <w:t>The EMS Report</w:t>
      </w:r>
    </w:p>
    <w:p w14:paraId="3BB3AD10" w14:textId="77777777" w:rsidR="00E811E3" w:rsidRPr="00E811E3" w:rsidRDefault="00E811E3" w:rsidP="00E811E3">
      <w:pPr>
        <w:pStyle w:val="ListParagraph"/>
        <w:spacing w:after="0" w:line="360" w:lineRule="auto"/>
        <w:ind w:left="0"/>
        <w:jc w:val="both"/>
        <w:rPr>
          <w:rFonts w:ascii="Arial" w:hAnsi="Arial" w:cs="Arial"/>
          <w:sz w:val="24"/>
          <w:szCs w:val="24"/>
        </w:rPr>
      </w:pPr>
    </w:p>
    <w:p w14:paraId="30A20914" w14:textId="40C47F5D" w:rsidR="00B04808" w:rsidRPr="00E811E3" w:rsidRDefault="00B04808" w:rsidP="00B04808">
      <w:pPr>
        <w:pStyle w:val="ListParagraph"/>
        <w:numPr>
          <w:ilvl w:val="0"/>
          <w:numId w:val="2"/>
        </w:numPr>
        <w:spacing w:after="0" w:line="360" w:lineRule="auto"/>
        <w:ind w:left="0" w:firstLine="0"/>
        <w:jc w:val="both"/>
        <w:rPr>
          <w:rFonts w:ascii="Arial" w:hAnsi="Arial" w:cs="Arial"/>
          <w:sz w:val="24"/>
          <w:szCs w:val="24"/>
        </w:rPr>
      </w:pPr>
      <w:r w:rsidRPr="00E811E3">
        <w:rPr>
          <w:rFonts w:ascii="Arial" w:hAnsi="Arial" w:cs="Arial"/>
          <w:sz w:val="24"/>
          <w:szCs w:val="24"/>
        </w:rPr>
        <w:t>From the Patient Report Form of the E</w:t>
      </w:r>
      <w:r w:rsidR="00287417">
        <w:rPr>
          <w:rFonts w:ascii="Arial" w:hAnsi="Arial" w:cs="Arial"/>
          <w:sz w:val="24"/>
          <w:szCs w:val="24"/>
        </w:rPr>
        <w:t>M</w:t>
      </w:r>
      <w:r w:rsidRPr="00E811E3">
        <w:rPr>
          <w:rFonts w:ascii="Arial" w:hAnsi="Arial" w:cs="Arial"/>
          <w:sz w:val="24"/>
          <w:szCs w:val="24"/>
        </w:rPr>
        <w:t>S records, the following appears:</w:t>
      </w:r>
    </w:p>
    <w:p w14:paraId="534322F9" w14:textId="77777777" w:rsidR="00B04808" w:rsidRPr="00E811E3" w:rsidRDefault="00B04808" w:rsidP="00B04808">
      <w:pPr>
        <w:pStyle w:val="ListParagraph"/>
        <w:spacing w:after="0" w:line="360" w:lineRule="auto"/>
        <w:ind w:left="0"/>
        <w:jc w:val="both"/>
        <w:rPr>
          <w:rFonts w:ascii="Arial" w:hAnsi="Arial" w:cs="Arial"/>
          <w:sz w:val="24"/>
          <w:szCs w:val="24"/>
        </w:rPr>
      </w:pPr>
    </w:p>
    <w:p w14:paraId="51A19B13" w14:textId="77777777" w:rsidR="00B04808" w:rsidRPr="00FB24AB" w:rsidRDefault="00B04808" w:rsidP="00B04808">
      <w:pPr>
        <w:pStyle w:val="ListParagraph"/>
        <w:numPr>
          <w:ilvl w:val="1"/>
          <w:numId w:val="2"/>
        </w:numPr>
        <w:spacing w:after="0" w:line="360" w:lineRule="auto"/>
        <w:jc w:val="both"/>
        <w:rPr>
          <w:rFonts w:ascii="Arial" w:hAnsi="Arial" w:cs="Arial"/>
          <w:sz w:val="24"/>
          <w:szCs w:val="24"/>
        </w:rPr>
      </w:pPr>
      <w:r w:rsidRPr="00FB24AB">
        <w:rPr>
          <w:rFonts w:ascii="Arial" w:hAnsi="Arial" w:cs="Arial"/>
          <w:i/>
          <w:iCs/>
          <w:sz w:val="24"/>
          <w:szCs w:val="24"/>
        </w:rPr>
        <w:t xml:space="preserve">“history / mechanism of injury:” </w:t>
      </w:r>
      <w:r w:rsidRPr="00FB24AB">
        <w:rPr>
          <w:rFonts w:ascii="Arial" w:hAnsi="Arial" w:cs="Arial"/>
          <w:sz w:val="24"/>
          <w:szCs w:val="24"/>
        </w:rPr>
        <w:t>it is stated PVA – which stands for pedestrian vehicle accident.</w:t>
      </w:r>
    </w:p>
    <w:p w14:paraId="3FC701F7" w14:textId="77777777" w:rsidR="00B04808" w:rsidRPr="00FB24AB" w:rsidRDefault="00B04808" w:rsidP="00B04808">
      <w:pPr>
        <w:pStyle w:val="ListParagraph"/>
        <w:numPr>
          <w:ilvl w:val="1"/>
          <w:numId w:val="2"/>
        </w:numPr>
        <w:spacing w:after="0" w:line="360" w:lineRule="auto"/>
        <w:jc w:val="both"/>
        <w:rPr>
          <w:rFonts w:ascii="Arial" w:hAnsi="Arial" w:cs="Arial"/>
          <w:sz w:val="24"/>
          <w:szCs w:val="24"/>
        </w:rPr>
      </w:pPr>
      <w:r w:rsidRPr="00FB24AB">
        <w:rPr>
          <w:rFonts w:ascii="Arial" w:hAnsi="Arial" w:cs="Arial"/>
          <w:i/>
          <w:iCs/>
          <w:sz w:val="24"/>
          <w:szCs w:val="24"/>
        </w:rPr>
        <w:t>“chief complaint”</w:t>
      </w:r>
      <w:r w:rsidRPr="00FB24AB">
        <w:rPr>
          <w:rFonts w:ascii="Arial" w:hAnsi="Arial" w:cs="Arial"/>
          <w:sz w:val="24"/>
          <w:szCs w:val="24"/>
        </w:rPr>
        <w:t xml:space="preserve"> it is stated, </w:t>
      </w:r>
      <w:r w:rsidRPr="00FB24AB">
        <w:rPr>
          <w:rFonts w:ascii="Arial" w:hAnsi="Arial" w:cs="Arial"/>
          <w:i/>
          <w:iCs/>
          <w:sz w:val="24"/>
          <w:szCs w:val="24"/>
        </w:rPr>
        <w:t xml:space="preserve">‘open wound (R) foot and head”. </w:t>
      </w:r>
    </w:p>
    <w:p w14:paraId="50A3474E" w14:textId="77777777" w:rsidR="00B04808" w:rsidRPr="00FB24AB" w:rsidRDefault="00B04808" w:rsidP="00B04808">
      <w:pPr>
        <w:pStyle w:val="ListParagraph"/>
        <w:numPr>
          <w:ilvl w:val="1"/>
          <w:numId w:val="2"/>
        </w:numPr>
        <w:spacing w:after="0" w:line="360" w:lineRule="auto"/>
        <w:jc w:val="both"/>
        <w:rPr>
          <w:rFonts w:ascii="Arial" w:hAnsi="Arial" w:cs="Arial"/>
          <w:sz w:val="24"/>
          <w:szCs w:val="24"/>
        </w:rPr>
      </w:pPr>
      <w:r w:rsidRPr="00FB24AB">
        <w:rPr>
          <w:rFonts w:ascii="Arial" w:hAnsi="Arial" w:cs="Arial"/>
          <w:i/>
          <w:iCs/>
          <w:sz w:val="24"/>
          <w:szCs w:val="24"/>
        </w:rPr>
        <w:t xml:space="preserve">“general comments” </w:t>
      </w:r>
      <w:r w:rsidRPr="00FB24AB">
        <w:rPr>
          <w:rFonts w:ascii="Arial" w:hAnsi="Arial" w:cs="Arial"/>
          <w:sz w:val="24"/>
          <w:szCs w:val="24"/>
        </w:rPr>
        <w:t xml:space="preserve">in the same section it is stated, </w:t>
      </w:r>
      <w:r w:rsidRPr="00FB24AB">
        <w:rPr>
          <w:rFonts w:ascii="Arial" w:hAnsi="Arial" w:cs="Arial"/>
          <w:i/>
          <w:iCs/>
          <w:sz w:val="24"/>
          <w:szCs w:val="24"/>
        </w:rPr>
        <w:t xml:space="preserve">‘on arrival we found patient holding by the bystander with blood on the foot. Patient hit by the taxi. Patient was on [illegible] and stable”. </w:t>
      </w:r>
    </w:p>
    <w:p w14:paraId="22F36EBA" w14:textId="77777777" w:rsidR="00B04808" w:rsidRPr="00FB24AB" w:rsidRDefault="00B04808" w:rsidP="00B04808">
      <w:pPr>
        <w:pStyle w:val="ListParagraph"/>
        <w:numPr>
          <w:ilvl w:val="1"/>
          <w:numId w:val="2"/>
        </w:numPr>
        <w:spacing w:after="0" w:line="360" w:lineRule="auto"/>
        <w:jc w:val="both"/>
        <w:rPr>
          <w:rFonts w:ascii="Arial" w:hAnsi="Arial" w:cs="Arial"/>
          <w:sz w:val="24"/>
          <w:szCs w:val="24"/>
        </w:rPr>
      </w:pPr>
      <w:r w:rsidRPr="00FB24AB">
        <w:rPr>
          <w:rFonts w:ascii="Arial" w:hAnsi="Arial" w:cs="Arial"/>
          <w:sz w:val="24"/>
          <w:szCs w:val="24"/>
        </w:rPr>
        <w:t xml:space="preserve"> </w:t>
      </w:r>
      <w:r w:rsidRPr="00FB24AB">
        <w:rPr>
          <w:rFonts w:ascii="Arial" w:hAnsi="Arial" w:cs="Arial"/>
          <w:i/>
          <w:iCs/>
          <w:sz w:val="24"/>
          <w:szCs w:val="24"/>
        </w:rPr>
        <w:t xml:space="preserve">“examination” </w:t>
      </w:r>
      <w:r w:rsidRPr="00FB24AB">
        <w:rPr>
          <w:rFonts w:ascii="Arial" w:hAnsi="Arial" w:cs="Arial"/>
          <w:sz w:val="24"/>
          <w:szCs w:val="24"/>
        </w:rPr>
        <w:t xml:space="preserve">notes, the paramedics recorded that, </w:t>
      </w:r>
      <w:r w:rsidRPr="00FB24AB">
        <w:rPr>
          <w:rFonts w:ascii="Arial" w:hAnsi="Arial" w:cs="Arial"/>
          <w:i/>
          <w:iCs/>
          <w:sz w:val="24"/>
          <w:szCs w:val="24"/>
        </w:rPr>
        <w:t>‘airway is clear. Breathing self-maintained. Circulation regular and clear. Air entry by lateral. Patient has open wound on right foot (ankle). Abrasions (R) head hematoma forehead. Head to toe survey done. Open wound on the right ankle.’</w:t>
      </w:r>
    </w:p>
    <w:p w14:paraId="6FEBA4EB" w14:textId="3FE7C7CE" w:rsidR="00B04808" w:rsidRPr="00FB24AB" w:rsidRDefault="00B04808" w:rsidP="00B04808">
      <w:pPr>
        <w:pStyle w:val="ListParagraph"/>
        <w:numPr>
          <w:ilvl w:val="1"/>
          <w:numId w:val="2"/>
        </w:numPr>
        <w:spacing w:after="0" w:line="360" w:lineRule="auto"/>
        <w:jc w:val="both"/>
        <w:rPr>
          <w:rFonts w:ascii="Arial" w:hAnsi="Arial" w:cs="Arial"/>
          <w:sz w:val="24"/>
          <w:szCs w:val="24"/>
        </w:rPr>
      </w:pPr>
      <w:r w:rsidRPr="00FB24AB">
        <w:rPr>
          <w:rFonts w:ascii="Arial" w:hAnsi="Arial" w:cs="Arial"/>
          <w:sz w:val="24"/>
          <w:szCs w:val="24"/>
        </w:rPr>
        <w:t>GCS scores were</w:t>
      </w:r>
      <w:r w:rsidR="00E811E3" w:rsidRPr="00FB24AB">
        <w:rPr>
          <w:rFonts w:ascii="Arial" w:hAnsi="Arial" w:cs="Arial"/>
          <w:sz w:val="24"/>
          <w:szCs w:val="24"/>
        </w:rPr>
        <w:t xml:space="preserve"> recorded</w:t>
      </w:r>
      <w:r w:rsidRPr="00FB24AB">
        <w:rPr>
          <w:rFonts w:ascii="Arial" w:hAnsi="Arial" w:cs="Arial"/>
          <w:sz w:val="24"/>
          <w:szCs w:val="24"/>
        </w:rPr>
        <w:t xml:space="preserve"> as follows: motor- 6/6; visual-5/5; eyes- 4/4. This totals a 15/15 GCS score, which means AJ was conscious.</w:t>
      </w:r>
    </w:p>
    <w:p w14:paraId="3E22B2EC" w14:textId="77777777" w:rsidR="00B04808" w:rsidRPr="00FB24AB" w:rsidRDefault="00B04808" w:rsidP="00B04808">
      <w:pPr>
        <w:spacing w:after="0" w:line="360" w:lineRule="auto"/>
        <w:jc w:val="both"/>
        <w:rPr>
          <w:rFonts w:ascii="Arial" w:hAnsi="Arial" w:cs="Arial"/>
          <w:color w:val="FF0000"/>
          <w:sz w:val="24"/>
          <w:szCs w:val="24"/>
        </w:rPr>
      </w:pPr>
    </w:p>
    <w:p w14:paraId="5F2B4ADC" w14:textId="1E86BBE6" w:rsidR="002D7CCC" w:rsidRPr="00F4504D" w:rsidRDefault="00B04808" w:rsidP="002D7CCC">
      <w:pPr>
        <w:pStyle w:val="ListParagraph"/>
        <w:numPr>
          <w:ilvl w:val="0"/>
          <w:numId w:val="2"/>
        </w:numPr>
        <w:spacing w:after="0" w:line="360" w:lineRule="auto"/>
        <w:ind w:left="0" w:firstLine="0"/>
        <w:jc w:val="both"/>
        <w:rPr>
          <w:rFonts w:ascii="Arial" w:hAnsi="Arial" w:cs="Arial"/>
          <w:sz w:val="24"/>
          <w:szCs w:val="24"/>
        </w:rPr>
      </w:pPr>
      <w:r w:rsidRPr="00F4504D">
        <w:rPr>
          <w:rFonts w:ascii="Arial" w:hAnsi="Arial" w:cs="Arial"/>
          <w:sz w:val="24"/>
          <w:szCs w:val="24"/>
        </w:rPr>
        <w:t xml:space="preserve">The discrepancies between the Plaintiff’s allegations and the paramedics report </w:t>
      </w:r>
      <w:r w:rsidR="00C67C93">
        <w:rPr>
          <w:rFonts w:ascii="Arial" w:hAnsi="Arial" w:cs="Arial"/>
          <w:sz w:val="24"/>
          <w:szCs w:val="24"/>
        </w:rPr>
        <w:t>were of great concern to me.</w:t>
      </w:r>
      <w:r w:rsidRPr="00F4504D">
        <w:rPr>
          <w:rFonts w:ascii="Arial" w:hAnsi="Arial" w:cs="Arial"/>
          <w:sz w:val="24"/>
          <w:szCs w:val="24"/>
        </w:rPr>
        <w:t xml:space="preserve">  </w:t>
      </w:r>
    </w:p>
    <w:p w14:paraId="24B429E5" w14:textId="77777777" w:rsidR="002D7CCC" w:rsidRPr="00F4504D" w:rsidRDefault="002D7CCC" w:rsidP="002D7CCC">
      <w:pPr>
        <w:pStyle w:val="ListParagraph"/>
        <w:spacing w:after="0" w:line="360" w:lineRule="auto"/>
        <w:ind w:left="0"/>
        <w:jc w:val="both"/>
        <w:rPr>
          <w:rFonts w:ascii="Arial" w:hAnsi="Arial" w:cs="Arial"/>
          <w:sz w:val="24"/>
          <w:szCs w:val="24"/>
        </w:rPr>
      </w:pPr>
    </w:p>
    <w:p w14:paraId="505883EF" w14:textId="03D1A16D" w:rsidR="00F4504D" w:rsidRPr="00973FF4" w:rsidRDefault="00C86A3F" w:rsidP="00973FF4">
      <w:pPr>
        <w:pStyle w:val="ListParagraph"/>
        <w:numPr>
          <w:ilvl w:val="0"/>
          <w:numId w:val="2"/>
        </w:numPr>
        <w:spacing w:after="0" w:line="360" w:lineRule="auto"/>
        <w:ind w:left="0" w:firstLine="0"/>
        <w:jc w:val="both"/>
        <w:rPr>
          <w:rFonts w:ascii="Arial" w:hAnsi="Arial" w:cs="Arial"/>
          <w:sz w:val="24"/>
          <w:szCs w:val="24"/>
        </w:rPr>
      </w:pPr>
      <w:r w:rsidRPr="00F4504D">
        <w:rPr>
          <w:rFonts w:ascii="Arial" w:hAnsi="Arial" w:cs="Arial"/>
          <w:sz w:val="24"/>
          <w:szCs w:val="24"/>
        </w:rPr>
        <w:t xml:space="preserve">AJ’s </w:t>
      </w:r>
      <w:r w:rsidR="00A927C2" w:rsidRPr="00F4504D">
        <w:rPr>
          <w:rFonts w:ascii="Arial" w:hAnsi="Arial" w:cs="Arial"/>
          <w:sz w:val="24"/>
          <w:szCs w:val="24"/>
        </w:rPr>
        <w:t>injuries and sequalae can be distinguished in two categories with two sub-classes. The first category is th</w:t>
      </w:r>
      <w:r w:rsidR="004A2445" w:rsidRPr="00F4504D">
        <w:rPr>
          <w:rFonts w:ascii="Arial" w:hAnsi="Arial" w:cs="Arial"/>
          <w:sz w:val="24"/>
          <w:szCs w:val="24"/>
        </w:rPr>
        <w:t xml:space="preserve">e orthopaedic </w:t>
      </w:r>
      <w:r w:rsidR="00A927C2" w:rsidRPr="00F4504D">
        <w:rPr>
          <w:rFonts w:ascii="Arial" w:hAnsi="Arial" w:cs="Arial"/>
          <w:sz w:val="24"/>
          <w:szCs w:val="24"/>
        </w:rPr>
        <w:t xml:space="preserve">injuries </w:t>
      </w:r>
      <w:r w:rsidR="004A2445" w:rsidRPr="00F4504D">
        <w:rPr>
          <w:rFonts w:ascii="Arial" w:hAnsi="Arial" w:cs="Arial"/>
          <w:sz w:val="24"/>
          <w:szCs w:val="24"/>
        </w:rPr>
        <w:t xml:space="preserve">and </w:t>
      </w:r>
      <w:r w:rsidR="00A927C2" w:rsidRPr="00F4504D">
        <w:rPr>
          <w:rFonts w:ascii="Arial" w:hAnsi="Arial" w:cs="Arial"/>
          <w:sz w:val="24"/>
          <w:szCs w:val="24"/>
        </w:rPr>
        <w:t xml:space="preserve">their own </w:t>
      </w:r>
      <w:r w:rsidR="004A2445" w:rsidRPr="00F4504D">
        <w:rPr>
          <w:rFonts w:ascii="Arial" w:hAnsi="Arial" w:cs="Arial"/>
          <w:sz w:val="24"/>
          <w:szCs w:val="24"/>
        </w:rPr>
        <w:t xml:space="preserve">subclass </w:t>
      </w:r>
      <w:r w:rsidR="00FA32EB" w:rsidRPr="00F4504D">
        <w:rPr>
          <w:rFonts w:ascii="Arial" w:hAnsi="Arial" w:cs="Arial"/>
          <w:sz w:val="24"/>
          <w:szCs w:val="24"/>
        </w:rPr>
        <w:t>sequalae.</w:t>
      </w:r>
      <w:r w:rsidR="00FA32EB" w:rsidRPr="00973FF4">
        <w:rPr>
          <w:rFonts w:ascii="Arial" w:hAnsi="Arial" w:cs="Arial"/>
          <w:sz w:val="24"/>
          <w:szCs w:val="24"/>
        </w:rPr>
        <w:t xml:space="preserve"> The</w:t>
      </w:r>
      <w:r w:rsidR="00A927C2" w:rsidRPr="00973FF4">
        <w:rPr>
          <w:rFonts w:ascii="Arial" w:hAnsi="Arial" w:cs="Arial"/>
          <w:sz w:val="24"/>
          <w:szCs w:val="24"/>
        </w:rPr>
        <w:t xml:space="preserve"> second subclass is the sequalae</w:t>
      </w:r>
      <w:r w:rsidR="0003361B" w:rsidRPr="00973FF4">
        <w:rPr>
          <w:rFonts w:ascii="Arial" w:hAnsi="Arial" w:cs="Arial"/>
          <w:sz w:val="24"/>
          <w:szCs w:val="24"/>
        </w:rPr>
        <w:t xml:space="preserve"> arising</w:t>
      </w:r>
      <w:r w:rsidR="00A927C2" w:rsidRPr="00973FF4">
        <w:rPr>
          <w:rFonts w:ascii="Arial" w:hAnsi="Arial" w:cs="Arial"/>
          <w:sz w:val="24"/>
          <w:szCs w:val="24"/>
        </w:rPr>
        <w:t xml:space="preserve"> from the traumatic brain insult category. </w:t>
      </w:r>
    </w:p>
    <w:p w14:paraId="6ECA4C73" w14:textId="77777777" w:rsidR="00F4504D" w:rsidRPr="00F4504D" w:rsidRDefault="00F4504D" w:rsidP="00F4504D">
      <w:pPr>
        <w:pStyle w:val="ListParagraph"/>
        <w:rPr>
          <w:rFonts w:ascii="Arial" w:hAnsi="Arial" w:cs="Arial"/>
          <w:sz w:val="24"/>
          <w:szCs w:val="24"/>
        </w:rPr>
      </w:pPr>
    </w:p>
    <w:p w14:paraId="632C7A3F" w14:textId="2D3397A5" w:rsidR="00A808EB" w:rsidRDefault="00A0185E" w:rsidP="00A808EB">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first subclass is the easiest to </w:t>
      </w:r>
      <w:r w:rsidR="00FA32EB">
        <w:rPr>
          <w:rFonts w:ascii="Arial" w:hAnsi="Arial" w:cs="Arial"/>
          <w:sz w:val="24"/>
          <w:szCs w:val="24"/>
        </w:rPr>
        <w:t>deal with</w:t>
      </w:r>
      <w:r>
        <w:rPr>
          <w:rFonts w:ascii="Arial" w:hAnsi="Arial" w:cs="Arial"/>
          <w:sz w:val="24"/>
          <w:szCs w:val="24"/>
        </w:rPr>
        <w:t xml:space="preserve">. Therefore, I start with it first. </w:t>
      </w:r>
    </w:p>
    <w:p w14:paraId="678103B7" w14:textId="77777777" w:rsidR="00973FF4" w:rsidRPr="00C66906" w:rsidRDefault="00973FF4" w:rsidP="00C66906">
      <w:pPr>
        <w:rPr>
          <w:rFonts w:ascii="Arial" w:hAnsi="Arial" w:cs="Arial"/>
          <w:sz w:val="24"/>
          <w:szCs w:val="24"/>
        </w:rPr>
      </w:pPr>
    </w:p>
    <w:p w14:paraId="307014D1" w14:textId="237ABC92" w:rsidR="00A0185E" w:rsidRDefault="00A0185E" w:rsidP="00A0185E">
      <w:pPr>
        <w:spacing w:after="0" w:line="360" w:lineRule="auto"/>
        <w:jc w:val="both"/>
        <w:rPr>
          <w:rFonts w:ascii="Arial" w:hAnsi="Arial" w:cs="Arial"/>
          <w:b/>
          <w:bCs/>
          <w:sz w:val="24"/>
          <w:szCs w:val="24"/>
        </w:rPr>
      </w:pPr>
      <w:r w:rsidRPr="00C67C93">
        <w:rPr>
          <w:rFonts w:ascii="Arial" w:hAnsi="Arial" w:cs="Arial"/>
          <w:b/>
          <w:bCs/>
          <w:sz w:val="24"/>
          <w:szCs w:val="24"/>
        </w:rPr>
        <w:t>Orthopaedic injuries</w:t>
      </w:r>
    </w:p>
    <w:p w14:paraId="63B20FAD" w14:textId="77777777" w:rsidR="009930CB" w:rsidRDefault="009930CB" w:rsidP="009930CB">
      <w:pPr>
        <w:pStyle w:val="ListParagraph"/>
        <w:spacing w:after="0" w:line="360" w:lineRule="auto"/>
        <w:ind w:left="0"/>
        <w:jc w:val="both"/>
        <w:rPr>
          <w:rFonts w:ascii="Arial" w:hAnsi="Arial" w:cs="Arial"/>
          <w:sz w:val="24"/>
          <w:szCs w:val="24"/>
        </w:rPr>
      </w:pPr>
    </w:p>
    <w:p w14:paraId="5E5F4794" w14:textId="3113E7D8" w:rsidR="00A0185E" w:rsidRDefault="00A0185E" w:rsidP="00A0185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AJ’s orthopaedic injuries and the sequalae complained of are comprehensively captured in the reports of Dr </w:t>
      </w:r>
      <w:r w:rsidR="00C65981">
        <w:rPr>
          <w:rFonts w:ascii="Arial" w:hAnsi="Arial" w:cs="Arial"/>
          <w:sz w:val="24"/>
          <w:szCs w:val="24"/>
        </w:rPr>
        <w:t>Oelofse,</w:t>
      </w:r>
      <w:r>
        <w:rPr>
          <w:rFonts w:ascii="Arial" w:hAnsi="Arial" w:cs="Arial"/>
          <w:sz w:val="24"/>
          <w:szCs w:val="24"/>
        </w:rPr>
        <w:t xml:space="preserve"> the </w:t>
      </w:r>
      <w:r w:rsidR="00FA32EB">
        <w:rPr>
          <w:rFonts w:ascii="Arial" w:hAnsi="Arial" w:cs="Arial"/>
          <w:sz w:val="24"/>
          <w:szCs w:val="24"/>
        </w:rPr>
        <w:t>O</w:t>
      </w:r>
      <w:r>
        <w:rPr>
          <w:rFonts w:ascii="Arial" w:hAnsi="Arial" w:cs="Arial"/>
          <w:sz w:val="24"/>
          <w:szCs w:val="24"/>
        </w:rPr>
        <w:t xml:space="preserve">rthopaedic </w:t>
      </w:r>
      <w:r w:rsidR="00FA32EB">
        <w:rPr>
          <w:rFonts w:ascii="Arial" w:hAnsi="Arial" w:cs="Arial"/>
          <w:sz w:val="24"/>
          <w:szCs w:val="24"/>
        </w:rPr>
        <w:t>S</w:t>
      </w:r>
      <w:r>
        <w:rPr>
          <w:rFonts w:ascii="Arial" w:hAnsi="Arial" w:cs="Arial"/>
          <w:sz w:val="24"/>
          <w:szCs w:val="24"/>
        </w:rPr>
        <w:t xml:space="preserve">urgeon and Ms </w:t>
      </w:r>
      <w:r w:rsidR="00C65981">
        <w:rPr>
          <w:rFonts w:ascii="Arial" w:hAnsi="Arial" w:cs="Arial"/>
          <w:sz w:val="24"/>
          <w:szCs w:val="24"/>
        </w:rPr>
        <w:t>Peter,</w:t>
      </w:r>
      <w:r>
        <w:rPr>
          <w:rFonts w:ascii="Arial" w:hAnsi="Arial" w:cs="Arial"/>
          <w:sz w:val="24"/>
          <w:szCs w:val="24"/>
        </w:rPr>
        <w:t xml:space="preserve"> the physiotherapist. </w:t>
      </w:r>
      <w:r w:rsidR="0048153D">
        <w:rPr>
          <w:rFonts w:ascii="Arial" w:hAnsi="Arial" w:cs="Arial"/>
          <w:sz w:val="24"/>
          <w:szCs w:val="24"/>
        </w:rPr>
        <w:t>Repeating the</w:t>
      </w:r>
      <w:r>
        <w:rPr>
          <w:rFonts w:ascii="Arial" w:hAnsi="Arial" w:cs="Arial"/>
          <w:sz w:val="24"/>
          <w:szCs w:val="24"/>
        </w:rPr>
        <w:t xml:space="preserve"> sequalae here would </w:t>
      </w:r>
      <w:r w:rsidR="0048153D">
        <w:rPr>
          <w:rFonts w:ascii="Arial" w:hAnsi="Arial" w:cs="Arial"/>
          <w:sz w:val="24"/>
          <w:szCs w:val="24"/>
        </w:rPr>
        <w:t xml:space="preserve">be unnecessary </w:t>
      </w:r>
      <w:r w:rsidR="00C65981">
        <w:rPr>
          <w:rFonts w:ascii="Arial" w:hAnsi="Arial" w:cs="Arial"/>
          <w:sz w:val="24"/>
          <w:szCs w:val="24"/>
        </w:rPr>
        <w:t>repetitive</w:t>
      </w:r>
      <w:r>
        <w:rPr>
          <w:rFonts w:ascii="Arial" w:hAnsi="Arial" w:cs="Arial"/>
          <w:sz w:val="24"/>
          <w:szCs w:val="24"/>
        </w:rPr>
        <w:t xml:space="preserve">. The </w:t>
      </w:r>
      <w:r>
        <w:rPr>
          <w:rFonts w:ascii="Arial" w:hAnsi="Arial" w:cs="Arial"/>
          <w:sz w:val="24"/>
          <w:szCs w:val="24"/>
        </w:rPr>
        <w:lastRenderedPageBreak/>
        <w:t xml:space="preserve">fact is that over AJ ‘s total lifespan, he is at risk of developing further future medical complications arising from these injuries. </w:t>
      </w:r>
      <w:r w:rsidR="00DE1BCB">
        <w:rPr>
          <w:rFonts w:ascii="Arial" w:hAnsi="Arial" w:cs="Arial"/>
          <w:sz w:val="24"/>
          <w:szCs w:val="24"/>
        </w:rPr>
        <w:t>T</w:t>
      </w:r>
      <w:r>
        <w:rPr>
          <w:rFonts w:ascii="Arial" w:hAnsi="Arial" w:cs="Arial"/>
          <w:sz w:val="24"/>
          <w:szCs w:val="24"/>
        </w:rPr>
        <w:t>hese complications and anticipated surgeries he will need to treat</w:t>
      </w:r>
      <w:r w:rsidR="00186442">
        <w:rPr>
          <w:rFonts w:ascii="Arial" w:hAnsi="Arial" w:cs="Arial"/>
          <w:sz w:val="24"/>
          <w:szCs w:val="24"/>
        </w:rPr>
        <w:t>. T</w:t>
      </w:r>
      <w:r>
        <w:rPr>
          <w:rFonts w:ascii="Arial" w:hAnsi="Arial" w:cs="Arial"/>
          <w:sz w:val="24"/>
          <w:szCs w:val="24"/>
        </w:rPr>
        <w:t>he time off from whatever vocational opportunities</w:t>
      </w:r>
      <w:r w:rsidR="008F3D5E">
        <w:rPr>
          <w:rFonts w:ascii="Arial" w:hAnsi="Arial" w:cs="Arial"/>
          <w:sz w:val="24"/>
          <w:szCs w:val="24"/>
        </w:rPr>
        <w:t xml:space="preserve"> he</w:t>
      </w:r>
      <w:r>
        <w:rPr>
          <w:rFonts w:ascii="Arial" w:hAnsi="Arial" w:cs="Arial"/>
          <w:sz w:val="24"/>
          <w:szCs w:val="24"/>
        </w:rPr>
        <w:t xml:space="preserve"> </w:t>
      </w:r>
      <w:r w:rsidR="00DE1BCB">
        <w:rPr>
          <w:rFonts w:ascii="Arial" w:hAnsi="Arial" w:cs="Arial"/>
          <w:sz w:val="24"/>
          <w:szCs w:val="24"/>
        </w:rPr>
        <w:t xml:space="preserve">maybe would have been enjoying at the time, </w:t>
      </w:r>
      <w:r w:rsidR="009B2E50">
        <w:rPr>
          <w:rFonts w:ascii="Arial" w:hAnsi="Arial" w:cs="Arial"/>
          <w:sz w:val="24"/>
          <w:szCs w:val="24"/>
        </w:rPr>
        <w:t>the potential loss of earnings</w:t>
      </w:r>
      <w:r w:rsidR="008F3D5E">
        <w:rPr>
          <w:rFonts w:ascii="Arial" w:hAnsi="Arial" w:cs="Arial"/>
          <w:sz w:val="24"/>
          <w:szCs w:val="24"/>
        </w:rPr>
        <w:t xml:space="preserve"> and</w:t>
      </w:r>
      <w:r w:rsidR="00402757">
        <w:rPr>
          <w:rFonts w:ascii="Arial" w:hAnsi="Arial" w:cs="Arial"/>
          <w:sz w:val="24"/>
          <w:szCs w:val="24"/>
        </w:rPr>
        <w:t xml:space="preserve"> f</w:t>
      </w:r>
      <w:r>
        <w:rPr>
          <w:rFonts w:ascii="Arial" w:hAnsi="Arial" w:cs="Arial"/>
          <w:sz w:val="24"/>
          <w:szCs w:val="24"/>
        </w:rPr>
        <w:t>urther restrictions to his vocational prospects</w:t>
      </w:r>
      <w:r w:rsidR="00402757">
        <w:rPr>
          <w:rFonts w:ascii="Arial" w:hAnsi="Arial" w:cs="Arial"/>
          <w:sz w:val="24"/>
          <w:szCs w:val="24"/>
        </w:rPr>
        <w:t xml:space="preserve"> and totality of the limitation to his earning capacity</w:t>
      </w:r>
      <w:r w:rsidR="008F3D5E">
        <w:rPr>
          <w:rFonts w:ascii="Arial" w:hAnsi="Arial" w:cs="Arial"/>
          <w:sz w:val="24"/>
          <w:szCs w:val="24"/>
        </w:rPr>
        <w:t>,</w:t>
      </w:r>
      <w:r>
        <w:rPr>
          <w:rFonts w:ascii="Arial" w:hAnsi="Arial" w:cs="Arial"/>
          <w:sz w:val="24"/>
          <w:szCs w:val="24"/>
        </w:rPr>
        <w:t xml:space="preserve"> are all to be compensated for by the </w:t>
      </w:r>
      <w:r w:rsidR="00EA0808">
        <w:rPr>
          <w:rFonts w:ascii="Arial" w:hAnsi="Arial" w:cs="Arial"/>
          <w:sz w:val="24"/>
          <w:szCs w:val="24"/>
        </w:rPr>
        <w:t>D</w:t>
      </w:r>
      <w:r>
        <w:rPr>
          <w:rFonts w:ascii="Arial" w:hAnsi="Arial" w:cs="Arial"/>
          <w:sz w:val="24"/>
          <w:szCs w:val="24"/>
        </w:rPr>
        <w:t xml:space="preserve">efendant. </w:t>
      </w:r>
    </w:p>
    <w:p w14:paraId="0849CE7D" w14:textId="77777777" w:rsidR="00A0185E" w:rsidRDefault="00A0185E" w:rsidP="00A0185E">
      <w:pPr>
        <w:pStyle w:val="ListParagraph"/>
        <w:spacing w:after="0" w:line="360" w:lineRule="auto"/>
        <w:ind w:left="0"/>
        <w:jc w:val="both"/>
        <w:rPr>
          <w:rFonts w:ascii="Arial" w:hAnsi="Arial" w:cs="Arial"/>
          <w:sz w:val="24"/>
          <w:szCs w:val="24"/>
        </w:rPr>
      </w:pPr>
    </w:p>
    <w:p w14:paraId="12833D19" w14:textId="6343E284" w:rsidR="00A0185E" w:rsidRPr="00715CDD" w:rsidRDefault="00A0185E" w:rsidP="00A0185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In her report, Ms. Ndzungu concludes that considering AJ</w:t>
      </w:r>
      <w:r w:rsidR="00EA0808">
        <w:rPr>
          <w:rFonts w:ascii="Arial" w:hAnsi="Arial" w:cs="Arial"/>
          <w:sz w:val="24"/>
          <w:szCs w:val="24"/>
        </w:rPr>
        <w:t>’s</w:t>
      </w:r>
      <w:r>
        <w:rPr>
          <w:rFonts w:ascii="Arial" w:hAnsi="Arial" w:cs="Arial"/>
          <w:sz w:val="24"/>
          <w:szCs w:val="24"/>
        </w:rPr>
        <w:t xml:space="preserve"> physical impairments, he would </w:t>
      </w:r>
      <w:r w:rsidR="008F3D5E">
        <w:rPr>
          <w:rFonts w:ascii="Arial" w:hAnsi="Arial" w:cs="Arial"/>
          <w:sz w:val="24"/>
          <w:szCs w:val="24"/>
        </w:rPr>
        <w:t xml:space="preserve">need </w:t>
      </w:r>
      <w:r>
        <w:rPr>
          <w:rFonts w:ascii="Arial" w:hAnsi="Arial" w:cs="Arial"/>
          <w:sz w:val="24"/>
          <w:szCs w:val="24"/>
        </w:rPr>
        <w:t xml:space="preserve">an empathetic employer to accommodate his limited physical capacity. As such, she says, he is best suited to sedentary to light </w:t>
      </w:r>
      <w:r w:rsidR="00243B4F">
        <w:rPr>
          <w:rFonts w:ascii="Arial" w:hAnsi="Arial" w:cs="Arial"/>
          <w:sz w:val="24"/>
          <w:szCs w:val="24"/>
        </w:rPr>
        <w:t>work.</w:t>
      </w:r>
      <w:r>
        <w:rPr>
          <w:rFonts w:ascii="Arial" w:hAnsi="Arial" w:cs="Arial"/>
          <w:sz w:val="24"/>
          <w:szCs w:val="24"/>
        </w:rPr>
        <w:t xml:space="preserve"> </w:t>
      </w:r>
      <w:r w:rsidR="008F3D5E">
        <w:rPr>
          <w:rFonts w:ascii="Arial" w:hAnsi="Arial" w:cs="Arial"/>
          <w:sz w:val="24"/>
          <w:szCs w:val="24"/>
        </w:rPr>
        <w:t xml:space="preserve">However, </w:t>
      </w:r>
      <w:r w:rsidR="004522BE">
        <w:rPr>
          <w:rFonts w:ascii="Arial" w:hAnsi="Arial" w:cs="Arial"/>
          <w:sz w:val="24"/>
          <w:szCs w:val="24"/>
        </w:rPr>
        <w:t>Mr Moodie opines that even here</w:t>
      </w:r>
      <w:r w:rsidR="00CD347D">
        <w:rPr>
          <w:rFonts w:ascii="Arial" w:hAnsi="Arial" w:cs="Arial"/>
          <w:sz w:val="24"/>
          <w:szCs w:val="24"/>
        </w:rPr>
        <w:t>,</w:t>
      </w:r>
      <w:r w:rsidR="004522BE">
        <w:rPr>
          <w:rFonts w:ascii="Arial" w:hAnsi="Arial" w:cs="Arial"/>
          <w:sz w:val="24"/>
          <w:szCs w:val="24"/>
        </w:rPr>
        <w:t xml:space="preserve"> AJ is non-suited </w:t>
      </w:r>
      <w:r w:rsidR="00CD347D">
        <w:rPr>
          <w:rFonts w:ascii="Arial" w:hAnsi="Arial" w:cs="Arial"/>
          <w:sz w:val="24"/>
          <w:szCs w:val="24"/>
        </w:rPr>
        <w:t>for this type of work</w:t>
      </w:r>
      <w:r w:rsidR="00993170">
        <w:rPr>
          <w:rFonts w:ascii="Arial" w:hAnsi="Arial" w:cs="Arial"/>
          <w:sz w:val="24"/>
          <w:szCs w:val="24"/>
        </w:rPr>
        <w:t xml:space="preserve"> because</w:t>
      </w:r>
      <w:r w:rsidR="00CD347D">
        <w:rPr>
          <w:rFonts w:ascii="Arial" w:hAnsi="Arial" w:cs="Arial"/>
          <w:sz w:val="24"/>
          <w:szCs w:val="24"/>
        </w:rPr>
        <w:t xml:space="preserve"> </w:t>
      </w:r>
      <w:r w:rsidR="00F84833">
        <w:rPr>
          <w:rFonts w:ascii="Arial" w:hAnsi="Arial" w:cs="Arial"/>
          <w:sz w:val="24"/>
          <w:szCs w:val="24"/>
        </w:rPr>
        <w:t xml:space="preserve">individuals with </w:t>
      </w:r>
      <w:r w:rsidR="00CD347D">
        <w:rPr>
          <w:rFonts w:ascii="Arial" w:hAnsi="Arial" w:cs="Arial"/>
          <w:sz w:val="24"/>
          <w:szCs w:val="24"/>
        </w:rPr>
        <w:t>AJ’s</w:t>
      </w:r>
      <w:r w:rsidR="00F84833">
        <w:rPr>
          <w:rFonts w:ascii="Arial" w:hAnsi="Arial" w:cs="Arial"/>
          <w:sz w:val="24"/>
          <w:szCs w:val="24"/>
        </w:rPr>
        <w:t xml:space="preserve"> </w:t>
      </w:r>
      <w:r w:rsidR="00243B4F">
        <w:rPr>
          <w:rFonts w:ascii="Arial" w:hAnsi="Arial" w:cs="Arial"/>
          <w:sz w:val="24"/>
          <w:szCs w:val="24"/>
        </w:rPr>
        <w:t>projected level</w:t>
      </w:r>
      <w:r w:rsidR="00F84833">
        <w:rPr>
          <w:rFonts w:ascii="Arial" w:hAnsi="Arial" w:cs="Arial"/>
          <w:sz w:val="24"/>
          <w:szCs w:val="24"/>
        </w:rPr>
        <w:t xml:space="preserve"> of education are typically found in occupations of medium-heavy </w:t>
      </w:r>
      <w:r w:rsidR="00EA0808">
        <w:rPr>
          <w:rFonts w:ascii="Arial" w:hAnsi="Arial" w:cs="Arial"/>
          <w:sz w:val="24"/>
          <w:szCs w:val="24"/>
        </w:rPr>
        <w:t xml:space="preserve">and very heavy </w:t>
      </w:r>
      <w:r w:rsidR="00232493">
        <w:rPr>
          <w:rFonts w:ascii="Arial" w:hAnsi="Arial" w:cs="Arial"/>
          <w:sz w:val="24"/>
          <w:szCs w:val="24"/>
        </w:rPr>
        <w:t xml:space="preserve">in nature. The cause of this is the neurocognitive, </w:t>
      </w:r>
      <w:r w:rsidR="00243B4F">
        <w:rPr>
          <w:rFonts w:ascii="Arial" w:hAnsi="Arial" w:cs="Arial"/>
          <w:sz w:val="24"/>
          <w:szCs w:val="24"/>
        </w:rPr>
        <w:t>psychosocial,</w:t>
      </w:r>
      <w:r w:rsidR="00232493">
        <w:rPr>
          <w:rFonts w:ascii="Arial" w:hAnsi="Arial" w:cs="Arial"/>
          <w:sz w:val="24"/>
          <w:szCs w:val="24"/>
        </w:rPr>
        <w:t xml:space="preserve"> and behavioural sequalae</w:t>
      </w:r>
      <w:r w:rsidR="009E1903">
        <w:rPr>
          <w:rFonts w:ascii="Arial" w:hAnsi="Arial" w:cs="Arial"/>
          <w:sz w:val="24"/>
          <w:szCs w:val="24"/>
        </w:rPr>
        <w:t xml:space="preserve"> that AJ suffers from, of which I must say, I am pressed to impute it to the </w:t>
      </w:r>
      <w:r w:rsidR="00EA0808">
        <w:rPr>
          <w:rFonts w:ascii="Arial" w:hAnsi="Arial" w:cs="Arial"/>
          <w:sz w:val="24"/>
          <w:szCs w:val="24"/>
        </w:rPr>
        <w:t>D</w:t>
      </w:r>
      <w:r w:rsidR="009E1903">
        <w:rPr>
          <w:rFonts w:ascii="Arial" w:hAnsi="Arial" w:cs="Arial"/>
          <w:sz w:val="24"/>
          <w:szCs w:val="24"/>
        </w:rPr>
        <w:t>efendant</w:t>
      </w:r>
      <w:r w:rsidR="00A723AF">
        <w:rPr>
          <w:rFonts w:ascii="Arial" w:hAnsi="Arial" w:cs="Arial"/>
          <w:sz w:val="24"/>
          <w:szCs w:val="24"/>
        </w:rPr>
        <w:t xml:space="preserve">’s insured driver harm causing conduct, but not without difficulty. </w:t>
      </w:r>
    </w:p>
    <w:p w14:paraId="64E62ECD" w14:textId="77777777" w:rsidR="00A808EB" w:rsidRDefault="00A808EB" w:rsidP="00A808EB">
      <w:pPr>
        <w:pStyle w:val="ListParagraph"/>
        <w:spacing w:after="0" w:line="360" w:lineRule="auto"/>
        <w:ind w:left="0"/>
        <w:jc w:val="both"/>
        <w:rPr>
          <w:rFonts w:ascii="Arial" w:hAnsi="Arial" w:cs="Arial"/>
          <w:b/>
          <w:bCs/>
          <w:sz w:val="24"/>
          <w:szCs w:val="24"/>
        </w:rPr>
      </w:pPr>
    </w:p>
    <w:p w14:paraId="56AEC923" w14:textId="7B2C131D" w:rsidR="00A808EB" w:rsidRPr="00C67C93" w:rsidRDefault="005140C1" w:rsidP="00C67C93">
      <w:pPr>
        <w:spacing w:after="0" w:line="360" w:lineRule="auto"/>
        <w:jc w:val="both"/>
        <w:rPr>
          <w:rFonts w:ascii="Arial" w:hAnsi="Arial" w:cs="Arial"/>
          <w:sz w:val="24"/>
          <w:szCs w:val="24"/>
        </w:rPr>
      </w:pPr>
      <w:r w:rsidRPr="00C67C93">
        <w:rPr>
          <w:rFonts w:ascii="Arial" w:hAnsi="Arial" w:cs="Arial"/>
          <w:b/>
          <w:bCs/>
          <w:sz w:val="24"/>
          <w:szCs w:val="24"/>
        </w:rPr>
        <w:t>The traumatic brain injury</w:t>
      </w:r>
      <w:r w:rsidR="00D623C4" w:rsidRPr="00C67C93">
        <w:rPr>
          <w:rFonts w:ascii="Arial" w:hAnsi="Arial" w:cs="Arial"/>
          <w:sz w:val="24"/>
          <w:szCs w:val="24"/>
        </w:rPr>
        <w:t xml:space="preserve"> </w:t>
      </w:r>
    </w:p>
    <w:p w14:paraId="0A672B6B" w14:textId="77777777" w:rsidR="00A808EB" w:rsidRPr="00A808EB" w:rsidRDefault="00A808EB" w:rsidP="00A808EB">
      <w:pPr>
        <w:pStyle w:val="ListParagraph"/>
        <w:rPr>
          <w:rFonts w:ascii="Arial" w:eastAsia="Times New Roman" w:hAnsi="Arial" w:cs="Arial"/>
          <w:color w:val="242121"/>
          <w:kern w:val="0"/>
          <w:sz w:val="24"/>
          <w:szCs w:val="24"/>
          <w:lang w:eastAsia="en-ZA"/>
          <w14:ligatures w14:val="none"/>
        </w:rPr>
      </w:pPr>
    </w:p>
    <w:p w14:paraId="30E2A6B9" w14:textId="265D0251" w:rsidR="002A50CF" w:rsidRPr="00005131" w:rsidRDefault="001F61E2" w:rsidP="002A50CF">
      <w:pPr>
        <w:pStyle w:val="ListParagraph"/>
        <w:numPr>
          <w:ilvl w:val="0"/>
          <w:numId w:val="2"/>
        </w:numPr>
        <w:spacing w:after="0" w:line="360" w:lineRule="auto"/>
        <w:ind w:left="0" w:firstLine="0"/>
        <w:jc w:val="both"/>
        <w:rPr>
          <w:rFonts w:ascii="Arial" w:hAnsi="Arial" w:cs="Arial"/>
          <w:sz w:val="24"/>
          <w:szCs w:val="24"/>
        </w:rPr>
      </w:pPr>
      <w:r w:rsidRPr="00404FBD">
        <w:rPr>
          <w:rFonts w:ascii="Arial" w:eastAsia="Times New Roman" w:hAnsi="Arial" w:cs="Arial"/>
          <w:color w:val="242121"/>
          <w:kern w:val="0"/>
          <w:sz w:val="24"/>
          <w:szCs w:val="24"/>
          <w:lang w:eastAsia="en-ZA"/>
          <w14:ligatures w14:val="none"/>
        </w:rPr>
        <w:t>Dr Okoli</w:t>
      </w:r>
      <w:r w:rsidR="0016474E">
        <w:rPr>
          <w:rFonts w:ascii="Arial" w:eastAsia="Times New Roman" w:hAnsi="Arial" w:cs="Arial"/>
          <w:color w:val="242121"/>
          <w:kern w:val="0"/>
          <w:sz w:val="24"/>
          <w:szCs w:val="24"/>
          <w:lang w:eastAsia="en-ZA"/>
          <w14:ligatures w14:val="none"/>
        </w:rPr>
        <w:t>’s diagnosis is</w:t>
      </w:r>
      <w:r w:rsidRPr="00404FBD">
        <w:rPr>
          <w:rFonts w:ascii="Arial" w:eastAsia="Times New Roman" w:hAnsi="Arial" w:cs="Arial"/>
          <w:color w:val="242121"/>
          <w:kern w:val="0"/>
          <w:sz w:val="24"/>
          <w:szCs w:val="24"/>
          <w:lang w:eastAsia="en-ZA"/>
          <w14:ligatures w14:val="none"/>
        </w:rPr>
        <w:t xml:space="preserve"> that </w:t>
      </w:r>
      <w:r w:rsidR="00C67C93">
        <w:rPr>
          <w:rFonts w:ascii="Arial" w:eastAsia="Times New Roman" w:hAnsi="Arial" w:cs="Arial"/>
          <w:color w:val="242121"/>
          <w:kern w:val="0"/>
          <w:sz w:val="24"/>
          <w:szCs w:val="24"/>
          <w:lang w:eastAsia="en-ZA"/>
          <w14:ligatures w14:val="none"/>
        </w:rPr>
        <w:t>AJ</w:t>
      </w:r>
      <w:r w:rsidRPr="00404FBD">
        <w:rPr>
          <w:rFonts w:ascii="Arial" w:eastAsia="Times New Roman" w:hAnsi="Arial" w:cs="Arial"/>
          <w:color w:val="242121"/>
          <w:kern w:val="0"/>
          <w:sz w:val="24"/>
          <w:szCs w:val="24"/>
          <w:lang w:eastAsia="en-ZA"/>
          <w14:ligatures w14:val="none"/>
        </w:rPr>
        <w:t xml:space="preserve"> suffered a mild traumatic brain injury</w:t>
      </w:r>
      <w:r w:rsidR="002E3669">
        <w:rPr>
          <w:rFonts w:ascii="Arial" w:eastAsia="Times New Roman" w:hAnsi="Arial" w:cs="Arial"/>
          <w:color w:val="242121"/>
          <w:kern w:val="0"/>
          <w:sz w:val="24"/>
          <w:szCs w:val="24"/>
          <w:lang w:eastAsia="en-ZA"/>
          <w14:ligatures w14:val="none"/>
        </w:rPr>
        <w:t>.</w:t>
      </w:r>
      <w:r w:rsidRPr="00404FBD">
        <w:rPr>
          <w:rFonts w:ascii="Arial" w:eastAsia="Times New Roman" w:hAnsi="Arial" w:cs="Arial"/>
          <w:color w:val="242121"/>
          <w:kern w:val="0"/>
          <w:sz w:val="24"/>
          <w:szCs w:val="24"/>
          <w:lang w:eastAsia="en-ZA"/>
          <w14:ligatures w14:val="none"/>
        </w:rPr>
        <w:t xml:space="preserve"> </w:t>
      </w:r>
      <w:r w:rsidR="00715CDD" w:rsidRPr="00A808EB">
        <w:rPr>
          <w:rFonts w:ascii="Arial" w:eastAsia="Times New Roman" w:hAnsi="Arial" w:cs="Arial"/>
          <w:color w:val="242121"/>
          <w:kern w:val="0"/>
          <w:sz w:val="24"/>
          <w:szCs w:val="24"/>
          <w:lang w:eastAsia="en-ZA"/>
          <w14:ligatures w14:val="none"/>
        </w:rPr>
        <w:t xml:space="preserve">The traumatic brain injury that AJ suffered </w:t>
      </w:r>
      <w:r w:rsidR="00B757E7">
        <w:rPr>
          <w:rFonts w:ascii="Arial" w:eastAsia="Times New Roman" w:hAnsi="Arial" w:cs="Arial"/>
          <w:color w:val="242121"/>
          <w:kern w:val="0"/>
          <w:sz w:val="24"/>
          <w:szCs w:val="24"/>
          <w:lang w:eastAsia="en-ZA"/>
          <w14:ligatures w14:val="none"/>
        </w:rPr>
        <w:t xml:space="preserve">from </w:t>
      </w:r>
      <w:r w:rsidR="00D91A44" w:rsidRPr="00A808EB">
        <w:rPr>
          <w:rFonts w:ascii="Arial" w:eastAsia="Times New Roman" w:hAnsi="Arial" w:cs="Arial"/>
          <w:color w:val="242121"/>
          <w:kern w:val="0"/>
          <w:sz w:val="24"/>
          <w:szCs w:val="24"/>
          <w:lang w:eastAsia="en-ZA"/>
          <w14:ligatures w14:val="none"/>
        </w:rPr>
        <w:t>is based</w:t>
      </w:r>
      <w:r w:rsidR="00715CDD" w:rsidRPr="00A808EB">
        <w:rPr>
          <w:rFonts w:ascii="Arial" w:eastAsia="Times New Roman" w:hAnsi="Arial" w:cs="Arial"/>
          <w:color w:val="242121"/>
          <w:kern w:val="0"/>
          <w:sz w:val="24"/>
          <w:szCs w:val="24"/>
          <w:lang w:eastAsia="en-ZA"/>
          <w14:ligatures w14:val="none"/>
        </w:rPr>
        <w:t xml:space="preserve"> </w:t>
      </w:r>
      <w:r w:rsidR="00D91A44">
        <w:rPr>
          <w:rFonts w:ascii="Arial" w:eastAsia="Times New Roman" w:hAnsi="Arial" w:cs="Arial"/>
          <w:color w:val="242121"/>
          <w:kern w:val="0"/>
          <w:sz w:val="24"/>
          <w:szCs w:val="24"/>
          <w:lang w:eastAsia="en-ZA"/>
          <w14:ligatures w14:val="none"/>
        </w:rPr>
        <w:t xml:space="preserve">on </w:t>
      </w:r>
      <w:r w:rsidR="00C67C93" w:rsidRPr="00C67C93">
        <w:rPr>
          <w:rFonts w:ascii="Arial" w:eastAsia="Times New Roman" w:hAnsi="Arial" w:cs="Arial"/>
          <w:i/>
          <w:iCs/>
          <w:color w:val="242121"/>
          <w:kern w:val="0"/>
          <w:sz w:val="24"/>
          <w:szCs w:val="24"/>
          <w:lang w:eastAsia="en-ZA"/>
          <w14:ligatures w14:val="none"/>
        </w:rPr>
        <w:t>inter</w:t>
      </w:r>
      <w:r w:rsidR="00A142A2">
        <w:rPr>
          <w:rFonts w:ascii="Arial" w:eastAsia="Times New Roman" w:hAnsi="Arial" w:cs="Arial"/>
          <w:i/>
          <w:iCs/>
          <w:color w:val="242121"/>
          <w:kern w:val="0"/>
          <w:sz w:val="24"/>
          <w:szCs w:val="24"/>
          <w:lang w:eastAsia="en-ZA"/>
          <w14:ligatures w14:val="none"/>
        </w:rPr>
        <w:t xml:space="preserve"> </w:t>
      </w:r>
      <w:r w:rsidR="00C67C93" w:rsidRPr="00C67C93">
        <w:rPr>
          <w:rFonts w:ascii="Arial" w:eastAsia="Times New Roman" w:hAnsi="Arial" w:cs="Arial"/>
          <w:i/>
          <w:iCs/>
          <w:color w:val="242121"/>
          <w:kern w:val="0"/>
          <w:sz w:val="24"/>
          <w:szCs w:val="24"/>
          <w:lang w:eastAsia="en-ZA"/>
          <w14:ligatures w14:val="none"/>
        </w:rPr>
        <w:t>alia</w:t>
      </w:r>
      <w:r w:rsidR="00D91A44">
        <w:rPr>
          <w:rFonts w:ascii="Arial" w:eastAsia="Times New Roman" w:hAnsi="Arial" w:cs="Arial"/>
          <w:color w:val="242121"/>
          <w:kern w:val="0"/>
          <w:sz w:val="24"/>
          <w:szCs w:val="24"/>
          <w:lang w:eastAsia="en-ZA"/>
          <w14:ligatures w14:val="none"/>
        </w:rPr>
        <w:t xml:space="preserve"> </w:t>
      </w:r>
      <w:r w:rsidR="00715CDD" w:rsidRPr="00A808EB">
        <w:rPr>
          <w:rFonts w:ascii="Arial" w:eastAsia="Times New Roman" w:hAnsi="Arial" w:cs="Arial"/>
          <w:color w:val="242121"/>
          <w:kern w:val="0"/>
          <w:sz w:val="24"/>
          <w:szCs w:val="24"/>
          <w:lang w:eastAsia="en-ZA"/>
          <w14:ligatures w14:val="none"/>
        </w:rPr>
        <w:t xml:space="preserve">the Plaintiff’s </w:t>
      </w:r>
      <w:r w:rsidR="00AF4715">
        <w:rPr>
          <w:rFonts w:ascii="Arial" w:eastAsia="Times New Roman" w:hAnsi="Arial" w:cs="Arial"/>
          <w:color w:val="242121"/>
          <w:kern w:val="0"/>
          <w:sz w:val="24"/>
          <w:szCs w:val="24"/>
          <w:lang w:eastAsia="en-ZA"/>
          <w14:ligatures w14:val="none"/>
        </w:rPr>
        <w:t xml:space="preserve">allegations about </w:t>
      </w:r>
      <w:r w:rsidR="00715CDD" w:rsidRPr="00A808EB">
        <w:rPr>
          <w:rFonts w:ascii="Arial" w:eastAsia="Times New Roman" w:hAnsi="Arial" w:cs="Arial"/>
          <w:color w:val="242121"/>
          <w:kern w:val="0"/>
          <w:sz w:val="24"/>
          <w:szCs w:val="24"/>
          <w:lang w:eastAsia="en-ZA"/>
          <w14:ligatures w14:val="none"/>
        </w:rPr>
        <w:t>AJ</w:t>
      </w:r>
      <w:r w:rsidR="003E7FF3" w:rsidRPr="00A808EB">
        <w:rPr>
          <w:rFonts w:ascii="Arial" w:eastAsia="Times New Roman" w:hAnsi="Arial" w:cs="Arial"/>
          <w:color w:val="242121"/>
          <w:kern w:val="0"/>
          <w:sz w:val="24"/>
          <w:szCs w:val="24"/>
          <w:lang w:eastAsia="en-ZA"/>
          <w14:ligatures w14:val="none"/>
        </w:rPr>
        <w:t xml:space="preserve"> </w:t>
      </w:r>
      <w:r w:rsidR="00715CDD" w:rsidRPr="00A808EB">
        <w:rPr>
          <w:rFonts w:ascii="Arial" w:eastAsia="Times New Roman" w:hAnsi="Arial" w:cs="Arial"/>
          <w:color w:val="242121"/>
          <w:kern w:val="0"/>
          <w:sz w:val="24"/>
          <w:szCs w:val="24"/>
          <w:lang w:eastAsia="en-ZA"/>
          <w14:ligatures w14:val="none"/>
        </w:rPr>
        <w:t xml:space="preserve">loss of consciousness, </w:t>
      </w:r>
      <w:r w:rsidR="00334188">
        <w:rPr>
          <w:rFonts w:ascii="Arial" w:eastAsia="Times New Roman" w:hAnsi="Arial" w:cs="Arial"/>
          <w:color w:val="242121"/>
          <w:kern w:val="0"/>
          <w:sz w:val="24"/>
          <w:szCs w:val="24"/>
          <w:lang w:eastAsia="en-ZA"/>
          <w14:ligatures w14:val="none"/>
        </w:rPr>
        <w:t xml:space="preserve">the </w:t>
      </w:r>
      <w:r w:rsidR="00715CDD" w:rsidRPr="00A808EB">
        <w:rPr>
          <w:rFonts w:ascii="Arial" w:eastAsia="Times New Roman" w:hAnsi="Arial" w:cs="Arial"/>
          <w:color w:val="242121"/>
          <w:kern w:val="0"/>
          <w:sz w:val="24"/>
          <w:szCs w:val="24"/>
          <w:lang w:eastAsia="en-ZA"/>
          <w14:ligatures w14:val="none"/>
        </w:rPr>
        <w:t>bleeding from the nostrils and</w:t>
      </w:r>
      <w:r w:rsidR="00334188">
        <w:rPr>
          <w:rFonts w:ascii="Arial" w:eastAsia="Times New Roman" w:hAnsi="Arial" w:cs="Arial"/>
          <w:color w:val="242121"/>
          <w:kern w:val="0"/>
          <w:sz w:val="24"/>
          <w:szCs w:val="24"/>
          <w:lang w:eastAsia="en-ZA"/>
          <w14:ligatures w14:val="none"/>
        </w:rPr>
        <w:t xml:space="preserve"> </w:t>
      </w:r>
      <w:r w:rsidR="00D91A44">
        <w:rPr>
          <w:rFonts w:ascii="Arial" w:eastAsia="Times New Roman" w:hAnsi="Arial" w:cs="Arial"/>
          <w:color w:val="242121"/>
          <w:kern w:val="0"/>
          <w:sz w:val="24"/>
          <w:szCs w:val="24"/>
          <w:lang w:eastAsia="en-ZA"/>
          <w14:ligatures w14:val="none"/>
        </w:rPr>
        <w:t xml:space="preserve">the assisted breathing by the </w:t>
      </w:r>
      <w:r w:rsidR="00715CDD" w:rsidRPr="00A808EB">
        <w:rPr>
          <w:rFonts w:ascii="Arial" w:eastAsia="Times New Roman" w:hAnsi="Arial" w:cs="Arial"/>
          <w:color w:val="242121"/>
          <w:kern w:val="0"/>
          <w:sz w:val="24"/>
          <w:szCs w:val="24"/>
          <w:lang w:eastAsia="en-ZA"/>
          <w14:ligatures w14:val="none"/>
        </w:rPr>
        <w:t>oxygen mask</w:t>
      </w:r>
      <w:r w:rsidR="00D91A44">
        <w:rPr>
          <w:rFonts w:ascii="Arial" w:eastAsia="Times New Roman" w:hAnsi="Arial" w:cs="Arial"/>
          <w:color w:val="242121"/>
          <w:kern w:val="0"/>
          <w:sz w:val="24"/>
          <w:szCs w:val="24"/>
          <w:lang w:eastAsia="en-ZA"/>
          <w14:ligatures w14:val="none"/>
        </w:rPr>
        <w:t>.</w:t>
      </w:r>
      <w:r w:rsidR="00900B94">
        <w:rPr>
          <w:rFonts w:ascii="Arial" w:eastAsia="Times New Roman" w:hAnsi="Arial" w:cs="Arial"/>
          <w:color w:val="242121"/>
          <w:kern w:val="0"/>
          <w:sz w:val="24"/>
          <w:szCs w:val="24"/>
          <w:lang w:eastAsia="en-ZA"/>
          <w14:ligatures w14:val="none"/>
        </w:rPr>
        <w:t xml:space="preserve"> Also considered</w:t>
      </w:r>
      <w:r w:rsidR="00DF66E8">
        <w:rPr>
          <w:rFonts w:ascii="Arial" w:eastAsia="Times New Roman" w:hAnsi="Arial" w:cs="Arial"/>
          <w:color w:val="242121"/>
          <w:kern w:val="0"/>
          <w:sz w:val="24"/>
          <w:szCs w:val="24"/>
          <w:lang w:eastAsia="en-ZA"/>
          <w14:ligatures w14:val="none"/>
        </w:rPr>
        <w:t xml:space="preserve"> were then</w:t>
      </w:r>
      <w:r w:rsidR="00900B94">
        <w:rPr>
          <w:rFonts w:ascii="Arial" w:eastAsia="Times New Roman" w:hAnsi="Arial" w:cs="Arial"/>
          <w:color w:val="242121"/>
          <w:kern w:val="0"/>
          <w:sz w:val="24"/>
          <w:szCs w:val="24"/>
          <w:lang w:eastAsia="en-ZA"/>
          <w14:ligatures w14:val="none"/>
        </w:rPr>
        <w:t xml:space="preserve"> the</w:t>
      </w:r>
      <w:r w:rsidR="003A35C8">
        <w:rPr>
          <w:rFonts w:ascii="Arial" w:eastAsia="Times New Roman" w:hAnsi="Arial" w:cs="Arial"/>
          <w:color w:val="242121"/>
          <w:kern w:val="0"/>
          <w:sz w:val="24"/>
          <w:szCs w:val="24"/>
          <w:lang w:eastAsia="en-ZA"/>
          <w14:ligatures w14:val="none"/>
        </w:rPr>
        <w:t xml:space="preserve"> neurocognitive </w:t>
      </w:r>
      <w:r w:rsidR="00900B94">
        <w:rPr>
          <w:rFonts w:ascii="Arial" w:eastAsia="Times New Roman" w:hAnsi="Arial" w:cs="Arial"/>
          <w:color w:val="242121"/>
          <w:kern w:val="0"/>
          <w:sz w:val="24"/>
          <w:szCs w:val="24"/>
          <w:lang w:eastAsia="en-ZA"/>
          <w14:ligatures w14:val="none"/>
        </w:rPr>
        <w:t xml:space="preserve">effects that AJ suffered </w:t>
      </w:r>
      <w:r w:rsidR="00DF66E8">
        <w:rPr>
          <w:rFonts w:ascii="Arial" w:eastAsia="Times New Roman" w:hAnsi="Arial" w:cs="Arial"/>
          <w:color w:val="242121"/>
          <w:kern w:val="0"/>
          <w:sz w:val="24"/>
          <w:szCs w:val="24"/>
          <w:lang w:eastAsia="en-ZA"/>
          <w14:ligatures w14:val="none"/>
        </w:rPr>
        <w:t>presented with</w:t>
      </w:r>
      <w:r w:rsidR="003A35C8">
        <w:rPr>
          <w:rFonts w:ascii="Arial" w:eastAsia="Times New Roman" w:hAnsi="Arial" w:cs="Arial"/>
          <w:color w:val="242121"/>
          <w:kern w:val="0"/>
          <w:sz w:val="24"/>
          <w:szCs w:val="24"/>
          <w:lang w:eastAsia="en-ZA"/>
          <w14:ligatures w14:val="none"/>
        </w:rPr>
        <w:t>.</w:t>
      </w:r>
      <w:r w:rsidR="00715CDD" w:rsidRPr="00A808EB">
        <w:rPr>
          <w:rFonts w:ascii="Arial" w:eastAsia="Times New Roman" w:hAnsi="Arial" w:cs="Arial"/>
          <w:color w:val="242121"/>
          <w:kern w:val="0"/>
          <w:sz w:val="24"/>
          <w:szCs w:val="24"/>
          <w:lang w:eastAsia="en-ZA"/>
          <w14:ligatures w14:val="none"/>
        </w:rPr>
        <w:t xml:space="preserve"> </w:t>
      </w:r>
    </w:p>
    <w:p w14:paraId="266D3C73" w14:textId="77777777" w:rsidR="00005131" w:rsidRPr="00005131" w:rsidRDefault="00005131" w:rsidP="00005131">
      <w:pPr>
        <w:pStyle w:val="ListParagraph"/>
        <w:spacing w:after="0" w:line="360" w:lineRule="auto"/>
        <w:ind w:left="0"/>
        <w:jc w:val="both"/>
        <w:rPr>
          <w:rFonts w:ascii="Arial" w:hAnsi="Arial" w:cs="Arial"/>
          <w:sz w:val="24"/>
          <w:szCs w:val="24"/>
        </w:rPr>
      </w:pPr>
    </w:p>
    <w:p w14:paraId="250C6190" w14:textId="404E9521" w:rsidR="00461D06" w:rsidRPr="00C67C93" w:rsidRDefault="00461D06" w:rsidP="00461D06">
      <w:pPr>
        <w:pStyle w:val="ListParagraph"/>
        <w:spacing w:after="0" w:line="360" w:lineRule="auto"/>
        <w:ind w:left="0"/>
        <w:jc w:val="both"/>
        <w:rPr>
          <w:rFonts w:ascii="Arial" w:hAnsi="Arial" w:cs="Arial"/>
          <w:b/>
          <w:bCs/>
          <w:color w:val="000000" w:themeColor="text1"/>
          <w:sz w:val="24"/>
          <w:szCs w:val="24"/>
        </w:rPr>
      </w:pPr>
      <w:r w:rsidRPr="00C67C93">
        <w:rPr>
          <w:rFonts w:ascii="Arial" w:hAnsi="Arial" w:cs="Arial"/>
          <w:b/>
          <w:bCs/>
          <w:color w:val="000000" w:themeColor="text1"/>
          <w:sz w:val="24"/>
          <w:szCs w:val="24"/>
        </w:rPr>
        <w:t>Ms. Vuyelwa Kgasan</w:t>
      </w:r>
      <w:r w:rsidR="00A142A2">
        <w:rPr>
          <w:rFonts w:ascii="Arial" w:hAnsi="Arial" w:cs="Arial"/>
          <w:b/>
          <w:bCs/>
          <w:color w:val="000000" w:themeColor="text1"/>
          <w:sz w:val="24"/>
          <w:szCs w:val="24"/>
        </w:rPr>
        <w:t>e</w:t>
      </w:r>
      <w:r w:rsidRPr="00C67C93">
        <w:rPr>
          <w:rFonts w:ascii="Arial" w:hAnsi="Arial" w:cs="Arial"/>
          <w:b/>
          <w:bCs/>
          <w:color w:val="000000" w:themeColor="text1"/>
          <w:sz w:val="24"/>
          <w:szCs w:val="24"/>
        </w:rPr>
        <w:t xml:space="preserve">’s </w:t>
      </w:r>
      <w:r w:rsidR="00D03A92">
        <w:rPr>
          <w:rFonts w:ascii="Arial" w:hAnsi="Arial" w:cs="Arial"/>
          <w:b/>
          <w:bCs/>
          <w:color w:val="000000" w:themeColor="text1"/>
          <w:sz w:val="24"/>
          <w:szCs w:val="24"/>
        </w:rPr>
        <w:t>evidence</w:t>
      </w:r>
    </w:p>
    <w:p w14:paraId="0222C613" w14:textId="77777777" w:rsidR="002A50CF" w:rsidRPr="002A50CF" w:rsidRDefault="002A50CF" w:rsidP="002A50CF">
      <w:pPr>
        <w:pStyle w:val="ListParagraph"/>
        <w:rPr>
          <w:rFonts w:ascii="Arial" w:hAnsi="Arial" w:cs="Arial"/>
          <w:sz w:val="24"/>
          <w:szCs w:val="24"/>
        </w:rPr>
      </w:pPr>
    </w:p>
    <w:p w14:paraId="6CD66747" w14:textId="13033497" w:rsidR="0028728E" w:rsidRDefault="00461D06" w:rsidP="0028728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Ms. Kgasana testified that she was going on about her business when she </w:t>
      </w:r>
      <w:r w:rsidR="00C65981">
        <w:rPr>
          <w:rFonts w:ascii="Arial" w:hAnsi="Arial" w:cs="Arial"/>
          <w:sz w:val="24"/>
          <w:szCs w:val="24"/>
        </w:rPr>
        <w:t xml:space="preserve">witnessed </w:t>
      </w:r>
      <w:r w:rsidR="003E4C69">
        <w:rPr>
          <w:rFonts w:ascii="Arial" w:hAnsi="Arial" w:cs="Arial"/>
          <w:sz w:val="24"/>
          <w:szCs w:val="24"/>
        </w:rPr>
        <w:t>t</w:t>
      </w:r>
      <w:r w:rsidR="00C65981">
        <w:rPr>
          <w:rFonts w:ascii="Arial" w:hAnsi="Arial" w:cs="Arial"/>
          <w:sz w:val="24"/>
          <w:szCs w:val="24"/>
        </w:rPr>
        <w:t xml:space="preserve">wo boys </w:t>
      </w:r>
      <w:r w:rsidR="00DF66E8">
        <w:rPr>
          <w:rFonts w:ascii="Arial" w:hAnsi="Arial" w:cs="Arial"/>
          <w:sz w:val="24"/>
          <w:szCs w:val="24"/>
        </w:rPr>
        <w:t xml:space="preserve">being </w:t>
      </w:r>
      <w:r w:rsidR="00C65981">
        <w:rPr>
          <w:rFonts w:ascii="Arial" w:hAnsi="Arial" w:cs="Arial"/>
          <w:sz w:val="24"/>
          <w:szCs w:val="24"/>
        </w:rPr>
        <w:t xml:space="preserve">hit by </w:t>
      </w:r>
      <w:r w:rsidR="00DF66E8">
        <w:rPr>
          <w:rFonts w:ascii="Arial" w:hAnsi="Arial" w:cs="Arial"/>
          <w:sz w:val="24"/>
          <w:szCs w:val="24"/>
        </w:rPr>
        <w:t>a</w:t>
      </w:r>
      <w:r w:rsidR="00C65981">
        <w:rPr>
          <w:rFonts w:ascii="Arial" w:hAnsi="Arial" w:cs="Arial"/>
          <w:sz w:val="24"/>
          <w:szCs w:val="24"/>
        </w:rPr>
        <w:t xml:space="preserve"> taxi</w:t>
      </w:r>
      <w:r w:rsidR="00DF66E8">
        <w:rPr>
          <w:rFonts w:ascii="Arial" w:hAnsi="Arial" w:cs="Arial"/>
          <w:sz w:val="24"/>
          <w:szCs w:val="24"/>
        </w:rPr>
        <w:t>. S</w:t>
      </w:r>
      <w:r w:rsidR="00C65981">
        <w:rPr>
          <w:rFonts w:ascii="Arial" w:hAnsi="Arial" w:cs="Arial"/>
          <w:sz w:val="24"/>
          <w:szCs w:val="24"/>
        </w:rPr>
        <w:t>he rushed over to the scene</w:t>
      </w:r>
      <w:r w:rsidR="00393CB9">
        <w:rPr>
          <w:rFonts w:ascii="Arial" w:hAnsi="Arial" w:cs="Arial"/>
          <w:sz w:val="24"/>
          <w:szCs w:val="24"/>
        </w:rPr>
        <w:t xml:space="preserve"> </w:t>
      </w:r>
      <w:r w:rsidR="00C65981">
        <w:rPr>
          <w:rFonts w:ascii="Arial" w:hAnsi="Arial" w:cs="Arial"/>
          <w:sz w:val="24"/>
          <w:szCs w:val="24"/>
        </w:rPr>
        <w:t xml:space="preserve">and </w:t>
      </w:r>
      <w:r w:rsidR="00393CB9">
        <w:rPr>
          <w:rFonts w:ascii="Arial" w:hAnsi="Arial" w:cs="Arial"/>
          <w:sz w:val="24"/>
          <w:szCs w:val="24"/>
        </w:rPr>
        <w:t xml:space="preserve">found that </w:t>
      </w:r>
      <w:r w:rsidR="00D03A92">
        <w:rPr>
          <w:rFonts w:ascii="Arial" w:hAnsi="Arial" w:cs="Arial"/>
          <w:sz w:val="24"/>
          <w:szCs w:val="24"/>
        </w:rPr>
        <w:t xml:space="preserve">one of </w:t>
      </w:r>
      <w:r w:rsidR="003E4C69">
        <w:rPr>
          <w:rFonts w:ascii="Arial" w:hAnsi="Arial" w:cs="Arial"/>
          <w:sz w:val="24"/>
          <w:szCs w:val="24"/>
        </w:rPr>
        <w:t>the victim</w:t>
      </w:r>
      <w:r w:rsidR="00D03A92">
        <w:rPr>
          <w:rFonts w:ascii="Arial" w:hAnsi="Arial" w:cs="Arial"/>
          <w:sz w:val="24"/>
          <w:szCs w:val="24"/>
        </w:rPr>
        <w:t>s</w:t>
      </w:r>
      <w:r w:rsidR="003E4C69">
        <w:rPr>
          <w:rFonts w:ascii="Arial" w:hAnsi="Arial" w:cs="Arial"/>
          <w:sz w:val="24"/>
          <w:szCs w:val="24"/>
        </w:rPr>
        <w:t xml:space="preserve"> was none other than </w:t>
      </w:r>
      <w:r w:rsidR="00C67C93">
        <w:rPr>
          <w:rFonts w:ascii="Arial" w:hAnsi="Arial" w:cs="Arial"/>
          <w:sz w:val="24"/>
          <w:szCs w:val="24"/>
        </w:rPr>
        <w:t>Masello</w:t>
      </w:r>
      <w:r w:rsidR="003A35C8">
        <w:rPr>
          <w:rFonts w:ascii="Arial" w:hAnsi="Arial" w:cs="Arial"/>
          <w:sz w:val="24"/>
          <w:szCs w:val="24"/>
        </w:rPr>
        <w:t>, her friends’ child</w:t>
      </w:r>
      <w:r w:rsidR="00C67C93">
        <w:rPr>
          <w:rFonts w:ascii="Arial" w:hAnsi="Arial" w:cs="Arial"/>
          <w:sz w:val="24"/>
          <w:szCs w:val="24"/>
        </w:rPr>
        <w:t xml:space="preserve">. Masello is </w:t>
      </w:r>
      <w:r w:rsidR="003E4C69">
        <w:rPr>
          <w:rFonts w:ascii="Arial" w:hAnsi="Arial" w:cs="Arial"/>
          <w:sz w:val="24"/>
          <w:szCs w:val="24"/>
        </w:rPr>
        <w:t>AJ</w:t>
      </w:r>
      <w:r w:rsidR="00C67C93">
        <w:rPr>
          <w:rFonts w:ascii="Arial" w:hAnsi="Arial" w:cs="Arial"/>
          <w:sz w:val="24"/>
          <w:szCs w:val="24"/>
        </w:rPr>
        <w:t>’s other name</w:t>
      </w:r>
      <w:r w:rsidR="003E4C69">
        <w:rPr>
          <w:rFonts w:ascii="Arial" w:hAnsi="Arial" w:cs="Arial"/>
          <w:sz w:val="24"/>
          <w:szCs w:val="24"/>
        </w:rPr>
        <w:t>.</w:t>
      </w:r>
      <w:r w:rsidR="00C65981">
        <w:rPr>
          <w:rFonts w:ascii="Arial" w:hAnsi="Arial" w:cs="Arial"/>
          <w:sz w:val="24"/>
          <w:szCs w:val="24"/>
        </w:rPr>
        <w:t xml:space="preserve"> She testified that </w:t>
      </w:r>
      <w:r w:rsidR="00EA0808">
        <w:rPr>
          <w:rFonts w:ascii="Arial" w:hAnsi="Arial" w:cs="Arial"/>
          <w:sz w:val="24"/>
          <w:szCs w:val="24"/>
        </w:rPr>
        <w:t>she</w:t>
      </w:r>
      <w:r w:rsidR="00C65981" w:rsidRPr="00C65981">
        <w:rPr>
          <w:rFonts w:ascii="Arial" w:hAnsi="Arial" w:cs="Arial"/>
          <w:sz w:val="24"/>
          <w:szCs w:val="24"/>
        </w:rPr>
        <w:t xml:space="preserve"> </w:t>
      </w:r>
      <w:r w:rsidR="00C65981">
        <w:rPr>
          <w:rFonts w:ascii="Arial" w:hAnsi="Arial" w:cs="Arial"/>
          <w:sz w:val="24"/>
          <w:szCs w:val="24"/>
        </w:rPr>
        <w:t xml:space="preserve">found AJ </w:t>
      </w:r>
      <w:r w:rsidR="00AA1F91">
        <w:rPr>
          <w:rFonts w:ascii="Arial" w:hAnsi="Arial" w:cs="Arial"/>
          <w:sz w:val="24"/>
          <w:szCs w:val="24"/>
        </w:rPr>
        <w:t>unconscious</w:t>
      </w:r>
      <w:r w:rsidR="0085295E">
        <w:rPr>
          <w:rFonts w:ascii="Arial" w:hAnsi="Arial" w:cs="Arial"/>
          <w:sz w:val="24"/>
          <w:szCs w:val="24"/>
        </w:rPr>
        <w:t>. S</w:t>
      </w:r>
      <w:r w:rsidR="003E4C69">
        <w:rPr>
          <w:rFonts w:ascii="Arial" w:hAnsi="Arial" w:cs="Arial"/>
          <w:sz w:val="24"/>
          <w:szCs w:val="24"/>
        </w:rPr>
        <w:t>he</w:t>
      </w:r>
      <w:r w:rsidR="00C67C93">
        <w:rPr>
          <w:rFonts w:ascii="Arial" w:hAnsi="Arial" w:cs="Arial"/>
          <w:sz w:val="24"/>
          <w:szCs w:val="24"/>
        </w:rPr>
        <w:t xml:space="preserve"> called </w:t>
      </w:r>
      <w:r w:rsidR="003A35C8">
        <w:rPr>
          <w:rFonts w:ascii="Arial" w:hAnsi="Arial" w:cs="Arial"/>
          <w:sz w:val="24"/>
          <w:szCs w:val="24"/>
        </w:rPr>
        <w:t xml:space="preserve">the </w:t>
      </w:r>
      <w:r w:rsidR="00393CB9">
        <w:rPr>
          <w:rFonts w:ascii="Arial" w:hAnsi="Arial" w:cs="Arial"/>
          <w:sz w:val="24"/>
          <w:szCs w:val="24"/>
        </w:rPr>
        <w:t>P</w:t>
      </w:r>
      <w:r w:rsidR="003A35C8">
        <w:rPr>
          <w:rFonts w:ascii="Arial" w:hAnsi="Arial" w:cs="Arial"/>
          <w:sz w:val="24"/>
          <w:szCs w:val="24"/>
        </w:rPr>
        <w:t>laintiff</w:t>
      </w:r>
      <w:r w:rsidR="0085295E">
        <w:rPr>
          <w:rFonts w:ascii="Arial" w:hAnsi="Arial" w:cs="Arial"/>
          <w:sz w:val="24"/>
          <w:szCs w:val="24"/>
        </w:rPr>
        <w:t xml:space="preserve"> and t</w:t>
      </w:r>
      <w:r w:rsidR="00C65981">
        <w:rPr>
          <w:rFonts w:ascii="Arial" w:hAnsi="Arial" w:cs="Arial"/>
          <w:sz w:val="24"/>
          <w:szCs w:val="24"/>
        </w:rPr>
        <w:t>ogether they</w:t>
      </w:r>
      <w:r w:rsidR="00C67C93">
        <w:rPr>
          <w:rFonts w:ascii="Arial" w:hAnsi="Arial" w:cs="Arial"/>
          <w:sz w:val="24"/>
          <w:szCs w:val="24"/>
        </w:rPr>
        <w:t xml:space="preserve"> called the ambulance</w:t>
      </w:r>
      <w:r w:rsidR="003E4C69">
        <w:rPr>
          <w:rFonts w:ascii="Arial" w:hAnsi="Arial" w:cs="Arial"/>
          <w:sz w:val="24"/>
          <w:szCs w:val="24"/>
        </w:rPr>
        <w:t xml:space="preserve">. </w:t>
      </w:r>
      <w:r w:rsidR="0023682E">
        <w:rPr>
          <w:rFonts w:ascii="Arial" w:hAnsi="Arial" w:cs="Arial"/>
          <w:sz w:val="24"/>
          <w:szCs w:val="24"/>
        </w:rPr>
        <w:t>She testified that AJ was unconscious throughout this time</w:t>
      </w:r>
      <w:r w:rsidR="0028728E">
        <w:rPr>
          <w:rFonts w:ascii="Arial" w:hAnsi="Arial" w:cs="Arial"/>
          <w:sz w:val="24"/>
          <w:szCs w:val="24"/>
        </w:rPr>
        <w:t xml:space="preserve">. </w:t>
      </w:r>
    </w:p>
    <w:p w14:paraId="44EF2E13" w14:textId="77777777" w:rsidR="003A35C8" w:rsidRDefault="003A35C8" w:rsidP="003A35C8">
      <w:pPr>
        <w:pStyle w:val="ListParagraph"/>
        <w:spacing w:after="0" w:line="360" w:lineRule="auto"/>
        <w:ind w:left="0"/>
        <w:jc w:val="both"/>
        <w:rPr>
          <w:rFonts w:ascii="Arial" w:hAnsi="Arial" w:cs="Arial"/>
          <w:sz w:val="24"/>
          <w:szCs w:val="24"/>
        </w:rPr>
      </w:pPr>
    </w:p>
    <w:p w14:paraId="4F0F26DE" w14:textId="77777777" w:rsidR="0085295E" w:rsidRDefault="0085295E" w:rsidP="003A35C8">
      <w:pPr>
        <w:pStyle w:val="ListParagraph"/>
        <w:spacing w:after="0" w:line="360" w:lineRule="auto"/>
        <w:ind w:left="0"/>
        <w:jc w:val="both"/>
        <w:rPr>
          <w:rFonts w:ascii="Arial" w:hAnsi="Arial" w:cs="Arial"/>
          <w:sz w:val="24"/>
          <w:szCs w:val="24"/>
        </w:rPr>
      </w:pPr>
    </w:p>
    <w:p w14:paraId="6D645ECE" w14:textId="77777777" w:rsidR="0085295E" w:rsidRPr="00A142A2" w:rsidRDefault="0085295E" w:rsidP="003A35C8">
      <w:pPr>
        <w:pStyle w:val="ListParagraph"/>
        <w:spacing w:after="0" w:line="360" w:lineRule="auto"/>
        <w:ind w:left="0"/>
        <w:jc w:val="both"/>
        <w:rPr>
          <w:rFonts w:ascii="Arial" w:hAnsi="Arial" w:cs="Arial"/>
          <w:sz w:val="24"/>
          <w:szCs w:val="24"/>
        </w:rPr>
      </w:pPr>
    </w:p>
    <w:p w14:paraId="0B2C6C18" w14:textId="50F0817E" w:rsidR="0028728E" w:rsidRPr="00C67C93" w:rsidRDefault="0028728E" w:rsidP="0028728E">
      <w:pPr>
        <w:pStyle w:val="ListParagraph"/>
        <w:spacing w:after="0" w:line="360" w:lineRule="auto"/>
        <w:ind w:left="0"/>
        <w:jc w:val="both"/>
        <w:rPr>
          <w:rFonts w:ascii="Arial" w:hAnsi="Arial" w:cs="Arial"/>
          <w:b/>
          <w:bCs/>
          <w:sz w:val="24"/>
          <w:szCs w:val="24"/>
        </w:rPr>
      </w:pPr>
      <w:r w:rsidRPr="00C67C93">
        <w:rPr>
          <w:rFonts w:ascii="Arial" w:hAnsi="Arial" w:cs="Arial"/>
          <w:b/>
          <w:bCs/>
          <w:sz w:val="24"/>
          <w:szCs w:val="24"/>
        </w:rPr>
        <w:t>The Plaintiff’s testimony</w:t>
      </w:r>
    </w:p>
    <w:p w14:paraId="09A46C80" w14:textId="77777777" w:rsidR="0028728E" w:rsidRPr="0028728E" w:rsidRDefault="0028728E" w:rsidP="0028728E">
      <w:pPr>
        <w:pStyle w:val="ListParagraph"/>
        <w:spacing w:after="0" w:line="360" w:lineRule="auto"/>
        <w:ind w:left="0"/>
        <w:jc w:val="both"/>
        <w:rPr>
          <w:rFonts w:ascii="Arial" w:hAnsi="Arial" w:cs="Arial"/>
          <w:sz w:val="24"/>
          <w:szCs w:val="24"/>
        </w:rPr>
      </w:pPr>
    </w:p>
    <w:p w14:paraId="1287F71A" w14:textId="33195CC9" w:rsidR="00EF5AFC" w:rsidRDefault="0028728E" w:rsidP="000B61F7">
      <w:pPr>
        <w:pStyle w:val="ListParagraph"/>
        <w:numPr>
          <w:ilvl w:val="0"/>
          <w:numId w:val="2"/>
        </w:numPr>
        <w:spacing w:after="0" w:line="360" w:lineRule="auto"/>
        <w:ind w:left="0" w:firstLine="0"/>
        <w:jc w:val="both"/>
        <w:rPr>
          <w:rFonts w:ascii="Arial" w:hAnsi="Arial" w:cs="Arial"/>
          <w:sz w:val="24"/>
          <w:szCs w:val="24"/>
        </w:rPr>
      </w:pPr>
      <w:r w:rsidRPr="007F5BAB">
        <w:rPr>
          <w:rFonts w:ascii="Arial" w:hAnsi="Arial" w:cs="Arial"/>
          <w:sz w:val="24"/>
          <w:szCs w:val="24"/>
        </w:rPr>
        <w:t>The Plaintiff testified that she was called to the scene by Ms. Kgasan</w:t>
      </w:r>
      <w:r w:rsidR="00A142A2" w:rsidRPr="007F5BAB">
        <w:rPr>
          <w:rFonts w:ascii="Arial" w:hAnsi="Arial" w:cs="Arial"/>
          <w:sz w:val="24"/>
          <w:szCs w:val="24"/>
        </w:rPr>
        <w:t>e</w:t>
      </w:r>
      <w:r w:rsidRPr="007F5BAB">
        <w:rPr>
          <w:rFonts w:ascii="Arial" w:hAnsi="Arial" w:cs="Arial"/>
          <w:sz w:val="24"/>
          <w:szCs w:val="24"/>
        </w:rPr>
        <w:t xml:space="preserve">. She found AJ unconscious </w:t>
      </w:r>
      <w:r w:rsidR="00C67C93" w:rsidRPr="007F5BAB">
        <w:rPr>
          <w:rFonts w:ascii="Arial" w:hAnsi="Arial" w:cs="Arial"/>
          <w:sz w:val="24"/>
          <w:szCs w:val="24"/>
        </w:rPr>
        <w:t xml:space="preserve">and lying on the side of the road. When she </w:t>
      </w:r>
      <w:r w:rsidR="00EF5AFC" w:rsidRPr="007F5BAB">
        <w:rPr>
          <w:rFonts w:ascii="Arial" w:hAnsi="Arial" w:cs="Arial"/>
          <w:sz w:val="24"/>
          <w:szCs w:val="24"/>
        </w:rPr>
        <w:t>arrived</w:t>
      </w:r>
      <w:r w:rsidR="007F0C30" w:rsidRPr="007F5BAB">
        <w:rPr>
          <w:rFonts w:ascii="Arial" w:hAnsi="Arial" w:cs="Arial"/>
          <w:sz w:val="24"/>
          <w:szCs w:val="24"/>
        </w:rPr>
        <w:t xml:space="preserve"> on the scene</w:t>
      </w:r>
      <w:r w:rsidR="00EF5AFC" w:rsidRPr="007F5BAB">
        <w:rPr>
          <w:rFonts w:ascii="Arial" w:hAnsi="Arial" w:cs="Arial"/>
          <w:sz w:val="24"/>
          <w:szCs w:val="24"/>
        </w:rPr>
        <w:t>,</w:t>
      </w:r>
      <w:r w:rsidR="00C67C93" w:rsidRPr="007F5BAB">
        <w:rPr>
          <w:rFonts w:ascii="Arial" w:hAnsi="Arial" w:cs="Arial"/>
          <w:sz w:val="24"/>
          <w:szCs w:val="24"/>
        </w:rPr>
        <w:t xml:space="preserve"> there were people around </w:t>
      </w:r>
      <w:r w:rsidR="006C051F" w:rsidRPr="007F5BAB">
        <w:rPr>
          <w:rFonts w:ascii="Arial" w:hAnsi="Arial" w:cs="Arial"/>
          <w:sz w:val="24"/>
          <w:szCs w:val="24"/>
        </w:rPr>
        <w:t>AJ,</w:t>
      </w:r>
      <w:r w:rsidR="00C67C93" w:rsidRPr="007F5BAB">
        <w:rPr>
          <w:rFonts w:ascii="Arial" w:hAnsi="Arial" w:cs="Arial"/>
          <w:sz w:val="24"/>
          <w:szCs w:val="24"/>
        </w:rPr>
        <w:t xml:space="preserve"> and they prevented her from </w:t>
      </w:r>
      <w:r w:rsidR="00EF5AFC" w:rsidRPr="007F5BAB">
        <w:rPr>
          <w:rFonts w:ascii="Arial" w:hAnsi="Arial" w:cs="Arial"/>
          <w:sz w:val="24"/>
          <w:szCs w:val="24"/>
        </w:rPr>
        <w:t>touching</w:t>
      </w:r>
      <w:r w:rsidR="00FF7740" w:rsidRPr="007F5BAB">
        <w:rPr>
          <w:rFonts w:ascii="Arial" w:hAnsi="Arial" w:cs="Arial"/>
          <w:sz w:val="24"/>
          <w:szCs w:val="24"/>
        </w:rPr>
        <w:t xml:space="preserve"> and holding him.</w:t>
      </w:r>
      <w:r w:rsidR="00C65981" w:rsidRPr="007F5BAB">
        <w:rPr>
          <w:rFonts w:ascii="Arial" w:hAnsi="Arial" w:cs="Arial"/>
          <w:sz w:val="24"/>
          <w:szCs w:val="24"/>
        </w:rPr>
        <w:t xml:space="preserve"> He </w:t>
      </w:r>
      <w:r w:rsidR="00EF5AFC" w:rsidRPr="007F5BAB">
        <w:rPr>
          <w:rFonts w:ascii="Arial" w:hAnsi="Arial" w:cs="Arial"/>
          <w:sz w:val="24"/>
          <w:szCs w:val="24"/>
        </w:rPr>
        <w:t>was unconscious</w:t>
      </w:r>
      <w:r w:rsidR="00F36E47" w:rsidRPr="007F5BAB">
        <w:rPr>
          <w:rFonts w:ascii="Arial" w:hAnsi="Arial" w:cs="Arial"/>
          <w:sz w:val="24"/>
          <w:szCs w:val="24"/>
        </w:rPr>
        <w:t xml:space="preserve">. She even thought that AJ </w:t>
      </w:r>
      <w:r w:rsidR="0097099B" w:rsidRPr="007F5BAB">
        <w:rPr>
          <w:rFonts w:ascii="Arial" w:hAnsi="Arial" w:cs="Arial"/>
          <w:sz w:val="24"/>
          <w:szCs w:val="24"/>
        </w:rPr>
        <w:t xml:space="preserve">had passed </w:t>
      </w:r>
      <w:r w:rsidR="00AD08D7" w:rsidRPr="007F5BAB">
        <w:rPr>
          <w:rFonts w:ascii="Arial" w:hAnsi="Arial" w:cs="Arial"/>
          <w:sz w:val="24"/>
          <w:szCs w:val="24"/>
        </w:rPr>
        <w:t>on. When</w:t>
      </w:r>
      <w:r w:rsidRPr="007F5BAB">
        <w:rPr>
          <w:rFonts w:ascii="Arial" w:hAnsi="Arial" w:cs="Arial"/>
          <w:sz w:val="24"/>
          <w:szCs w:val="24"/>
        </w:rPr>
        <w:t xml:space="preserve"> the paramedics came, he was still </w:t>
      </w:r>
      <w:r w:rsidR="00C65981" w:rsidRPr="007F5BAB">
        <w:rPr>
          <w:rFonts w:ascii="Arial" w:hAnsi="Arial" w:cs="Arial"/>
          <w:sz w:val="24"/>
          <w:szCs w:val="24"/>
        </w:rPr>
        <w:t>unconscious, and he was</w:t>
      </w:r>
      <w:r w:rsidR="00EF5AFC" w:rsidRPr="007F5BAB">
        <w:rPr>
          <w:rFonts w:ascii="Arial" w:hAnsi="Arial" w:cs="Arial"/>
          <w:sz w:val="24"/>
          <w:szCs w:val="24"/>
        </w:rPr>
        <w:t xml:space="preserve"> bleeding from nostrils. When the ambulance arrived, the paramedics placed </w:t>
      </w:r>
      <w:r w:rsidR="00DB41A3" w:rsidRPr="007F5BAB">
        <w:rPr>
          <w:rFonts w:ascii="Arial" w:hAnsi="Arial" w:cs="Arial"/>
          <w:sz w:val="24"/>
          <w:szCs w:val="24"/>
        </w:rPr>
        <w:t xml:space="preserve">him on </w:t>
      </w:r>
      <w:r w:rsidR="00746A00" w:rsidRPr="007F5BAB">
        <w:rPr>
          <w:rFonts w:ascii="Arial" w:hAnsi="Arial" w:cs="Arial"/>
          <w:sz w:val="24"/>
          <w:szCs w:val="24"/>
        </w:rPr>
        <w:t xml:space="preserve">an </w:t>
      </w:r>
      <w:r w:rsidR="00EF5AFC" w:rsidRPr="007F5BAB">
        <w:rPr>
          <w:rFonts w:ascii="Arial" w:hAnsi="Arial" w:cs="Arial"/>
          <w:sz w:val="24"/>
          <w:szCs w:val="24"/>
        </w:rPr>
        <w:t>oxygen mask</w:t>
      </w:r>
      <w:r w:rsidR="00DB41A3" w:rsidRPr="007F5BAB">
        <w:rPr>
          <w:rFonts w:ascii="Arial" w:hAnsi="Arial" w:cs="Arial"/>
          <w:sz w:val="24"/>
          <w:szCs w:val="24"/>
        </w:rPr>
        <w:t>.</w:t>
      </w:r>
      <w:r w:rsidR="00EF5AFC" w:rsidRPr="007F5BAB">
        <w:rPr>
          <w:rFonts w:ascii="Arial" w:hAnsi="Arial" w:cs="Arial"/>
          <w:sz w:val="24"/>
          <w:szCs w:val="24"/>
        </w:rPr>
        <w:t xml:space="preserve"> She accompanied him to the hospital. He</w:t>
      </w:r>
      <w:r w:rsidRPr="007F5BAB">
        <w:rPr>
          <w:rFonts w:ascii="Arial" w:hAnsi="Arial" w:cs="Arial"/>
          <w:sz w:val="24"/>
          <w:szCs w:val="24"/>
        </w:rPr>
        <w:t xml:space="preserve"> </w:t>
      </w:r>
      <w:r w:rsidR="00DB41A3" w:rsidRPr="007F5BAB">
        <w:rPr>
          <w:rFonts w:ascii="Arial" w:hAnsi="Arial" w:cs="Arial"/>
          <w:sz w:val="24"/>
          <w:szCs w:val="24"/>
        </w:rPr>
        <w:t>remained throughout the way u</w:t>
      </w:r>
      <w:r w:rsidR="00EF5AFC" w:rsidRPr="007F5BAB">
        <w:rPr>
          <w:rFonts w:ascii="Arial" w:hAnsi="Arial" w:cs="Arial"/>
          <w:sz w:val="24"/>
          <w:szCs w:val="24"/>
        </w:rPr>
        <w:t>nconscious</w:t>
      </w:r>
      <w:r w:rsidR="00DB41A3" w:rsidRPr="007F5BAB">
        <w:rPr>
          <w:rFonts w:ascii="Arial" w:hAnsi="Arial" w:cs="Arial"/>
          <w:sz w:val="24"/>
          <w:szCs w:val="24"/>
        </w:rPr>
        <w:t>.</w:t>
      </w:r>
      <w:r w:rsidR="00EF5AFC" w:rsidRPr="007F5BAB">
        <w:rPr>
          <w:rFonts w:ascii="Arial" w:hAnsi="Arial" w:cs="Arial"/>
          <w:sz w:val="24"/>
          <w:szCs w:val="24"/>
        </w:rPr>
        <w:t xml:space="preserve"> He </w:t>
      </w:r>
      <w:r w:rsidR="00C65981" w:rsidRPr="007F5BAB">
        <w:rPr>
          <w:rFonts w:ascii="Arial" w:hAnsi="Arial" w:cs="Arial"/>
          <w:sz w:val="24"/>
          <w:szCs w:val="24"/>
        </w:rPr>
        <w:t>regained consciousness</w:t>
      </w:r>
      <w:r w:rsidRPr="007F5BAB">
        <w:rPr>
          <w:rFonts w:ascii="Arial" w:hAnsi="Arial" w:cs="Arial"/>
          <w:sz w:val="24"/>
          <w:szCs w:val="24"/>
        </w:rPr>
        <w:t xml:space="preserve"> </w:t>
      </w:r>
      <w:r w:rsidR="00C65981" w:rsidRPr="007F5BAB">
        <w:rPr>
          <w:rFonts w:ascii="Arial" w:hAnsi="Arial" w:cs="Arial"/>
          <w:sz w:val="24"/>
          <w:szCs w:val="24"/>
        </w:rPr>
        <w:t>sometime</w:t>
      </w:r>
      <w:r w:rsidRPr="007F5BAB">
        <w:rPr>
          <w:rFonts w:ascii="Arial" w:hAnsi="Arial" w:cs="Arial"/>
          <w:sz w:val="24"/>
          <w:szCs w:val="24"/>
        </w:rPr>
        <w:t xml:space="preserve"> after being admitted at the hospital. She was informed</w:t>
      </w:r>
      <w:r w:rsidR="00AB755D" w:rsidRPr="007F5BAB">
        <w:rPr>
          <w:rFonts w:ascii="Arial" w:hAnsi="Arial" w:cs="Arial"/>
          <w:sz w:val="24"/>
          <w:szCs w:val="24"/>
        </w:rPr>
        <w:t xml:space="preserve"> and called by hospital staff that AJ had woken up. </w:t>
      </w:r>
    </w:p>
    <w:p w14:paraId="7C5EB8DF" w14:textId="77777777" w:rsidR="007F5BAB" w:rsidRPr="007F5BAB" w:rsidRDefault="007F5BAB" w:rsidP="007F5BAB">
      <w:pPr>
        <w:pStyle w:val="ListParagraph"/>
        <w:spacing w:after="0" w:line="360" w:lineRule="auto"/>
        <w:ind w:left="0"/>
        <w:jc w:val="both"/>
        <w:rPr>
          <w:rFonts w:ascii="Arial" w:hAnsi="Arial" w:cs="Arial"/>
          <w:sz w:val="24"/>
          <w:szCs w:val="24"/>
        </w:rPr>
      </w:pPr>
    </w:p>
    <w:p w14:paraId="311C7A8E" w14:textId="16A3161A" w:rsidR="00AB755D" w:rsidRPr="00EF5AFC" w:rsidRDefault="00AB755D" w:rsidP="00AB755D">
      <w:pPr>
        <w:pStyle w:val="ListParagraph"/>
        <w:spacing w:after="0" w:line="360" w:lineRule="auto"/>
        <w:ind w:left="0"/>
        <w:jc w:val="both"/>
        <w:rPr>
          <w:rFonts w:ascii="Arial" w:hAnsi="Arial" w:cs="Arial"/>
          <w:b/>
          <w:bCs/>
          <w:sz w:val="24"/>
          <w:szCs w:val="24"/>
        </w:rPr>
      </w:pPr>
      <w:r w:rsidRPr="00EF5AFC">
        <w:rPr>
          <w:rFonts w:ascii="Arial" w:hAnsi="Arial" w:cs="Arial"/>
          <w:b/>
          <w:bCs/>
          <w:sz w:val="24"/>
          <w:szCs w:val="24"/>
        </w:rPr>
        <w:t>The Paramedic’s testimony</w:t>
      </w:r>
    </w:p>
    <w:p w14:paraId="7F2E4099" w14:textId="77777777" w:rsidR="00AB755D" w:rsidRPr="00AB755D" w:rsidRDefault="00AB755D" w:rsidP="00AB755D">
      <w:pPr>
        <w:pStyle w:val="ListParagraph"/>
        <w:spacing w:after="0" w:line="360" w:lineRule="auto"/>
        <w:ind w:left="0"/>
        <w:jc w:val="both"/>
        <w:rPr>
          <w:rFonts w:ascii="Arial" w:hAnsi="Arial" w:cs="Arial"/>
          <w:sz w:val="24"/>
          <w:szCs w:val="24"/>
        </w:rPr>
      </w:pPr>
    </w:p>
    <w:p w14:paraId="191DCA25" w14:textId="4B253388" w:rsidR="00A142A2" w:rsidRDefault="006071D5" w:rsidP="00B40676">
      <w:pPr>
        <w:pStyle w:val="ListParagraph"/>
        <w:numPr>
          <w:ilvl w:val="0"/>
          <w:numId w:val="2"/>
        </w:numPr>
        <w:spacing w:after="0" w:line="360" w:lineRule="auto"/>
        <w:ind w:left="0" w:firstLine="0"/>
        <w:jc w:val="both"/>
        <w:rPr>
          <w:rFonts w:ascii="Arial" w:hAnsi="Arial" w:cs="Arial"/>
          <w:sz w:val="24"/>
          <w:szCs w:val="24"/>
        </w:rPr>
      </w:pPr>
      <w:r w:rsidRPr="004A3FD9">
        <w:rPr>
          <w:rFonts w:ascii="Arial" w:hAnsi="Arial" w:cs="Arial"/>
          <w:sz w:val="24"/>
          <w:szCs w:val="24"/>
        </w:rPr>
        <w:t>M</w:t>
      </w:r>
      <w:r w:rsidR="00A142A2" w:rsidRPr="004A3FD9">
        <w:rPr>
          <w:rFonts w:ascii="Arial" w:hAnsi="Arial" w:cs="Arial"/>
          <w:sz w:val="24"/>
          <w:szCs w:val="24"/>
        </w:rPr>
        <w:t>s.</w:t>
      </w:r>
      <w:r w:rsidRPr="004A3FD9">
        <w:rPr>
          <w:rFonts w:ascii="Arial" w:hAnsi="Arial" w:cs="Arial"/>
          <w:sz w:val="24"/>
          <w:szCs w:val="24"/>
        </w:rPr>
        <w:t xml:space="preserve"> </w:t>
      </w:r>
      <w:r w:rsidR="00EF5AFC" w:rsidRPr="004A3FD9">
        <w:rPr>
          <w:rFonts w:ascii="Arial" w:hAnsi="Arial" w:cs="Arial"/>
          <w:sz w:val="24"/>
          <w:szCs w:val="24"/>
        </w:rPr>
        <w:t xml:space="preserve">Matabeng </w:t>
      </w:r>
      <w:r w:rsidRPr="004A3FD9">
        <w:rPr>
          <w:rFonts w:ascii="Arial" w:hAnsi="Arial" w:cs="Arial"/>
          <w:sz w:val="24"/>
          <w:szCs w:val="24"/>
        </w:rPr>
        <w:t xml:space="preserve">was one of the two </w:t>
      </w:r>
      <w:r w:rsidR="004B56A8" w:rsidRPr="004A3FD9">
        <w:rPr>
          <w:rFonts w:ascii="Arial" w:hAnsi="Arial" w:cs="Arial"/>
          <w:sz w:val="24"/>
          <w:szCs w:val="24"/>
        </w:rPr>
        <w:t>paramedics who responded</w:t>
      </w:r>
      <w:r w:rsidR="007F5BAB">
        <w:rPr>
          <w:rFonts w:ascii="Arial" w:hAnsi="Arial" w:cs="Arial"/>
          <w:sz w:val="24"/>
          <w:szCs w:val="24"/>
        </w:rPr>
        <w:t xml:space="preserve"> to the scene. </w:t>
      </w:r>
      <w:r w:rsidR="00A142A2" w:rsidRPr="004A3FD9">
        <w:rPr>
          <w:rFonts w:ascii="Arial" w:hAnsi="Arial" w:cs="Arial"/>
          <w:sz w:val="24"/>
          <w:szCs w:val="24"/>
        </w:rPr>
        <w:t>Her</w:t>
      </w:r>
      <w:r w:rsidRPr="004A3FD9">
        <w:rPr>
          <w:rFonts w:ascii="Arial" w:hAnsi="Arial" w:cs="Arial"/>
          <w:sz w:val="24"/>
          <w:szCs w:val="24"/>
        </w:rPr>
        <w:t xml:space="preserve"> partner</w:t>
      </w:r>
      <w:r w:rsidR="00AE62B5">
        <w:rPr>
          <w:rFonts w:ascii="Arial" w:hAnsi="Arial" w:cs="Arial"/>
          <w:sz w:val="24"/>
          <w:szCs w:val="24"/>
        </w:rPr>
        <w:t xml:space="preserve">, the driver of </w:t>
      </w:r>
      <w:r w:rsidRPr="004A3FD9">
        <w:rPr>
          <w:rFonts w:ascii="Arial" w:hAnsi="Arial" w:cs="Arial"/>
          <w:sz w:val="24"/>
          <w:szCs w:val="24"/>
        </w:rPr>
        <w:t xml:space="preserve">the ambulance was unavailable. </w:t>
      </w:r>
      <w:r w:rsidR="00A142A2" w:rsidRPr="004A3FD9">
        <w:rPr>
          <w:rFonts w:ascii="Arial" w:hAnsi="Arial" w:cs="Arial"/>
          <w:sz w:val="24"/>
          <w:szCs w:val="24"/>
        </w:rPr>
        <w:t>S</w:t>
      </w:r>
      <w:r w:rsidR="00EF5AFC" w:rsidRPr="004A3FD9">
        <w:rPr>
          <w:rFonts w:ascii="Arial" w:hAnsi="Arial" w:cs="Arial"/>
          <w:sz w:val="24"/>
          <w:szCs w:val="24"/>
        </w:rPr>
        <w:t>he</w:t>
      </w:r>
      <w:r w:rsidRPr="004A3FD9">
        <w:rPr>
          <w:rFonts w:ascii="Arial" w:hAnsi="Arial" w:cs="Arial"/>
          <w:sz w:val="24"/>
          <w:szCs w:val="24"/>
        </w:rPr>
        <w:t xml:space="preserve"> testified that </w:t>
      </w:r>
      <w:r w:rsidR="00EF5AFC" w:rsidRPr="004A3FD9">
        <w:rPr>
          <w:rFonts w:ascii="Arial" w:hAnsi="Arial" w:cs="Arial"/>
          <w:sz w:val="24"/>
          <w:szCs w:val="24"/>
        </w:rPr>
        <w:t>s</w:t>
      </w:r>
      <w:r w:rsidRPr="004A3FD9">
        <w:rPr>
          <w:rFonts w:ascii="Arial" w:hAnsi="Arial" w:cs="Arial"/>
          <w:sz w:val="24"/>
          <w:szCs w:val="24"/>
        </w:rPr>
        <w:t xml:space="preserve">he was the one who </w:t>
      </w:r>
      <w:r w:rsidR="00D60FEF" w:rsidRPr="004A3FD9">
        <w:rPr>
          <w:rFonts w:ascii="Arial" w:hAnsi="Arial" w:cs="Arial"/>
          <w:sz w:val="24"/>
          <w:szCs w:val="24"/>
        </w:rPr>
        <w:t>wr</w:t>
      </w:r>
      <w:r w:rsidR="008E2A24" w:rsidRPr="004A3FD9">
        <w:rPr>
          <w:rFonts w:ascii="Arial" w:hAnsi="Arial" w:cs="Arial"/>
          <w:sz w:val="24"/>
          <w:szCs w:val="24"/>
        </w:rPr>
        <w:t>ote</w:t>
      </w:r>
      <w:r w:rsidR="00D60FEF" w:rsidRPr="004A3FD9">
        <w:rPr>
          <w:rFonts w:ascii="Arial" w:hAnsi="Arial" w:cs="Arial"/>
          <w:sz w:val="24"/>
          <w:szCs w:val="24"/>
        </w:rPr>
        <w:t xml:space="preserve"> and recorded the patient’s presentation in the Patient Report Form. I asked </w:t>
      </w:r>
      <w:r w:rsidR="00EF5AFC" w:rsidRPr="004A3FD9">
        <w:rPr>
          <w:rFonts w:ascii="Arial" w:hAnsi="Arial" w:cs="Arial"/>
          <w:sz w:val="24"/>
          <w:szCs w:val="24"/>
        </w:rPr>
        <w:t xml:space="preserve">her to explain the </w:t>
      </w:r>
      <w:r w:rsidR="00C65981" w:rsidRPr="004A3FD9">
        <w:rPr>
          <w:rFonts w:ascii="Arial" w:hAnsi="Arial" w:cs="Arial"/>
          <w:sz w:val="24"/>
          <w:szCs w:val="24"/>
        </w:rPr>
        <w:t xml:space="preserve">report. </w:t>
      </w:r>
    </w:p>
    <w:p w14:paraId="6798EA23" w14:textId="77777777" w:rsidR="00AE62B5" w:rsidRPr="004A3FD9" w:rsidRDefault="00AE62B5" w:rsidP="00AE62B5">
      <w:pPr>
        <w:pStyle w:val="ListParagraph"/>
        <w:spacing w:after="0" w:line="360" w:lineRule="auto"/>
        <w:ind w:left="0"/>
        <w:jc w:val="both"/>
        <w:rPr>
          <w:rFonts w:ascii="Arial" w:hAnsi="Arial" w:cs="Arial"/>
          <w:sz w:val="24"/>
          <w:szCs w:val="24"/>
        </w:rPr>
      </w:pPr>
    </w:p>
    <w:p w14:paraId="2AE2637D" w14:textId="7F0566A1" w:rsidR="0082061B" w:rsidRDefault="00963378" w:rsidP="0082061B">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On </w:t>
      </w:r>
      <w:r w:rsidRPr="00963378">
        <w:rPr>
          <w:rFonts w:ascii="Arial" w:hAnsi="Arial" w:cs="Arial"/>
          <w:b/>
          <w:bCs/>
          <w:sz w:val="24"/>
          <w:szCs w:val="24"/>
        </w:rPr>
        <w:t>GCS scores</w:t>
      </w:r>
      <w:r w:rsidRPr="00963378">
        <w:rPr>
          <w:rFonts w:ascii="Arial" w:hAnsi="Arial" w:cs="Arial"/>
          <w:sz w:val="24"/>
          <w:szCs w:val="24"/>
        </w:rPr>
        <w:t xml:space="preserve"> </w:t>
      </w:r>
      <w:r>
        <w:rPr>
          <w:rFonts w:ascii="Arial" w:hAnsi="Arial" w:cs="Arial"/>
          <w:sz w:val="24"/>
          <w:szCs w:val="24"/>
        </w:rPr>
        <w:t xml:space="preserve">she explained </w:t>
      </w:r>
      <w:r w:rsidR="00AE62B5">
        <w:rPr>
          <w:rFonts w:ascii="Arial" w:hAnsi="Arial" w:cs="Arial"/>
          <w:sz w:val="24"/>
          <w:szCs w:val="24"/>
        </w:rPr>
        <w:t xml:space="preserve">that AJ’s </w:t>
      </w:r>
      <w:r w:rsidR="004A3FD9">
        <w:rPr>
          <w:rFonts w:ascii="Arial" w:hAnsi="Arial" w:cs="Arial"/>
          <w:sz w:val="24"/>
          <w:szCs w:val="24"/>
        </w:rPr>
        <w:t xml:space="preserve">GCS score was 15/15, </w:t>
      </w:r>
      <w:r>
        <w:rPr>
          <w:rFonts w:ascii="Arial" w:hAnsi="Arial" w:cs="Arial"/>
          <w:sz w:val="24"/>
          <w:szCs w:val="24"/>
        </w:rPr>
        <w:t xml:space="preserve">vital signs were checked </w:t>
      </w:r>
      <w:r w:rsidR="00A142A2">
        <w:rPr>
          <w:rFonts w:ascii="Arial" w:hAnsi="Arial" w:cs="Arial"/>
          <w:sz w:val="24"/>
          <w:szCs w:val="24"/>
        </w:rPr>
        <w:t>and</w:t>
      </w:r>
      <w:r w:rsidR="00AE62B5">
        <w:rPr>
          <w:rFonts w:ascii="Arial" w:hAnsi="Arial" w:cs="Arial"/>
          <w:sz w:val="24"/>
          <w:szCs w:val="24"/>
        </w:rPr>
        <w:t xml:space="preserve"> his</w:t>
      </w:r>
      <w:r w:rsidR="00A142A2">
        <w:rPr>
          <w:rFonts w:ascii="Arial" w:hAnsi="Arial" w:cs="Arial"/>
          <w:sz w:val="24"/>
          <w:szCs w:val="24"/>
        </w:rPr>
        <w:t xml:space="preserve"> </w:t>
      </w:r>
      <w:r w:rsidRPr="00963378">
        <w:rPr>
          <w:rFonts w:ascii="Arial" w:hAnsi="Arial" w:cs="Arial"/>
          <w:sz w:val="24"/>
          <w:szCs w:val="24"/>
        </w:rPr>
        <w:t xml:space="preserve">motor- </w:t>
      </w:r>
      <w:r w:rsidR="00876C77">
        <w:rPr>
          <w:rFonts w:ascii="Arial" w:hAnsi="Arial" w:cs="Arial"/>
          <w:sz w:val="24"/>
          <w:szCs w:val="24"/>
        </w:rPr>
        <w:t xml:space="preserve">flex was </w:t>
      </w:r>
      <w:r w:rsidRPr="00963378">
        <w:rPr>
          <w:rFonts w:ascii="Arial" w:hAnsi="Arial" w:cs="Arial"/>
          <w:sz w:val="24"/>
          <w:szCs w:val="24"/>
        </w:rPr>
        <w:t>6/6</w:t>
      </w:r>
      <w:r>
        <w:rPr>
          <w:rFonts w:ascii="Arial" w:hAnsi="Arial" w:cs="Arial"/>
          <w:sz w:val="24"/>
          <w:szCs w:val="24"/>
        </w:rPr>
        <w:t xml:space="preserve"> meaning he could lift his hands and could feel pain when pinched</w:t>
      </w:r>
      <w:r w:rsidR="00E52081">
        <w:rPr>
          <w:rFonts w:ascii="Arial" w:hAnsi="Arial" w:cs="Arial"/>
          <w:sz w:val="24"/>
          <w:szCs w:val="24"/>
        </w:rPr>
        <w:t>. His v</w:t>
      </w:r>
      <w:r w:rsidR="001B0E94">
        <w:rPr>
          <w:rFonts w:ascii="Arial" w:hAnsi="Arial" w:cs="Arial"/>
          <w:sz w:val="24"/>
          <w:szCs w:val="24"/>
        </w:rPr>
        <w:t>erbal</w:t>
      </w:r>
      <w:r w:rsidR="00E52081">
        <w:rPr>
          <w:rFonts w:ascii="Arial" w:hAnsi="Arial" w:cs="Arial"/>
          <w:sz w:val="24"/>
          <w:szCs w:val="24"/>
        </w:rPr>
        <w:t xml:space="preserve"> s</w:t>
      </w:r>
      <w:r w:rsidR="00876C77">
        <w:rPr>
          <w:rFonts w:ascii="Arial" w:hAnsi="Arial" w:cs="Arial"/>
          <w:sz w:val="24"/>
          <w:szCs w:val="24"/>
        </w:rPr>
        <w:t>peech</w:t>
      </w:r>
      <w:r w:rsidR="003A35C8">
        <w:rPr>
          <w:rFonts w:ascii="Arial" w:hAnsi="Arial" w:cs="Arial"/>
          <w:sz w:val="24"/>
          <w:szCs w:val="24"/>
        </w:rPr>
        <w:t xml:space="preserve"> </w:t>
      </w:r>
      <w:r w:rsidR="00E52081">
        <w:rPr>
          <w:rFonts w:ascii="Arial" w:hAnsi="Arial" w:cs="Arial"/>
          <w:sz w:val="24"/>
          <w:szCs w:val="24"/>
        </w:rPr>
        <w:t xml:space="preserve">score was 5/5 </w:t>
      </w:r>
      <w:r w:rsidR="003A35C8">
        <w:rPr>
          <w:rFonts w:ascii="Arial" w:hAnsi="Arial" w:cs="Arial"/>
          <w:sz w:val="24"/>
          <w:szCs w:val="24"/>
        </w:rPr>
        <w:t xml:space="preserve">meaning </w:t>
      </w:r>
      <w:r w:rsidR="00E52081">
        <w:rPr>
          <w:rFonts w:ascii="Arial" w:hAnsi="Arial" w:cs="Arial"/>
          <w:sz w:val="24"/>
          <w:szCs w:val="24"/>
        </w:rPr>
        <w:t>that he</w:t>
      </w:r>
      <w:r w:rsidR="00023379">
        <w:rPr>
          <w:rFonts w:ascii="Arial" w:hAnsi="Arial" w:cs="Arial"/>
          <w:sz w:val="24"/>
          <w:szCs w:val="24"/>
        </w:rPr>
        <w:t xml:space="preserve"> could </w:t>
      </w:r>
      <w:r w:rsidR="00336D6A">
        <w:rPr>
          <w:rFonts w:ascii="Arial" w:hAnsi="Arial" w:cs="Arial"/>
          <w:sz w:val="24"/>
          <w:szCs w:val="24"/>
        </w:rPr>
        <w:t>talk</w:t>
      </w:r>
      <w:r w:rsidR="00E250EA">
        <w:rPr>
          <w:rFonts w:ascii="Arial" w:hAnsi="Arial" w:cs="Arial"/>
          <w:sz w:val="24"/>
          <w:szCs w:val="24"/>
        </w:rPr>
        <w:t xml:space="preserve">. Visual scores of his eyesight </w:t>
      </w:r>
      <w:r w:rsidR="008B385D">
        <w:rPr>
          <w:rFonts w:ascii="Arial" w:hAnsi="Arial" w:cs="Arial"/>
          <w:sz w:val="24"/>
          <w:szCs w:val="24"/>
        </w:rPr>
        <w:t>were</w:t>
      </w:r>
      <w:r w:rsidR="00E250EA">
        <w:rPr>
          <w:rFonts w:ascii="Arial" w:hAnsi="Arial" w:cs="Arial"/>
          <w:sz w:val="24"/>
          <w:szCs w:val="24"/>
        </w:rPr>
        <w:t xml:space="preserve"> </w:t>
      </w:r>
      <w:r w:rsidRPr="00963378">
        <w:rPr>
          <w:rFonts w:ascii="Arial" w:hAnsi="Arial" w:cs="Arial"/>
          <w:sz w:val="24"/>
          <w:szCs w:val="24"/>
        </w:rPr>
        <w:t>4/4</w:t>
      </w:r>
      <w:r w:rsidR="00E250EA">
        <w:rPr>
          <w:rFonts w:ascii="Arial" w:hAnsi="Arial" w:cs="Arial"/>
          <w:sz w:val="24"/>
          <w:szCs w:val="24"/>
        </w:rPr>
        <w:t xml:space="preserve">, meaning that </w:t>
      </w:r>
      <w:r>
        <w:rPr>
          <w:rFonts w:ascii="Arial" w:hAnsi="Arial" w:cs="Arial"/>
          <w:sz w:val="24"/>
          <w:szCs w:val="24"/>
        </w:rPr>
        <w:t>he could clearly</w:t>
      </w:r>
      <w:r w:rsidR="00E250EA" w:rsidRPr="00E250EA">
        <w:rPr>
          <w:rFonts w:ascii="Arial" w:hAnsi="Arial" w:cs="Arial"/>
          <w:sz w:val="24"/>
          <w:szCs w:val="24"/>
        </w:rPr>
        <w:t xml:space="preserve"> </w:t>
      </w:r>
      <w:r w:rsidR="00E250EA">
        <w:rPr>
          <w:rFonts w:ascii="Arial" w:hAnsi="Arial" w:cs="Arial"/>
          <w:sz w:val="24"/>
          <w:szCs w:val="24"/>
        </w:rPr>
        <w:t>see</w:t>
      </w:r>
      <w:r w:rsidR="007454AA">
        <w:rPr>
          <w:rFonts w:ascii="Arial" w:hAnsi="Arial" w:cs="Arial"/>
          <w:sz w:val="24"/>
          <w:szCs w:val="24"/>
        </w:rPr>
        <w:t>.</w:t>
      </w:r>
      <w:r w:rsidR="00B03EFB">
        <w:rPr>
          <w:rFonts w:ascii="Arial" w:hAnsi="Arial" w:cs="Arial"/>
          <w:sz w:val="24"/>
          <w:szCs w:val="24"/>
        </w:rPr>
        <w:t xml:space="preserve"> </w:t>
      </w:r>
      <w:r w:rsidRPr="00963378">
        <w:rPr>
          <w:rFonts w:ascii="Arial" w:hAnsi="Arial" w:cs="Arial"/>
          <w:sz w:val="24"/>
          <w:szCs w:val="24"/>
        </w:rPr>
        <w:t>This totals a 15/15 GCS score, which means AJ was conscious</w:t>
      </w:r>
      <w:r w:rsidR="008B385D">
        <w:rPr>
          <w:rFonts w:ascii="Arial" w:hAnsi="Arial" w:cs="Arial"/>
          <w:sz w:val="24"/>
          <w:szCs w:val="24"/>
        </w:rPr>
        <w:t xml:space="preserve"> and</w:t>
      </w:r>
      <w:r w:rsidR="00B41597">
        <w:rPr>
          <w:rFonts w:ascii="Arial" w:hAnsi="Arial" w:cs="Arial"/>
          <w:sz w:val="24"/>
          <w:szCs w:val="24"/>
        </w:rPr>
        <w:t xml:space="preserve"> fully alert</w:t>
      </w:r>
      <w:r w:rsidR="004A3FD9">
        <w:rPr>
          <w:rFonts w:ascii="Arial" w:hAnsi="Arial" w:cs="Arial"/>
          <w:sz w:val="24"/>
          <w:szCs w:val="24"/>
        </w:rPr>
        <w:t xml:space="preserve"> when she examined him.</w:t>
      </w:r>
    </w:p>
    <w:p w14:paraId="211B5F1C" w14:textId="77777777" w:rsidR="003A35C8" w:rsidRDefault="003A35C8" w:rsidP="003A35C8">
      <w:pPr>
        <w:pStyle w:val="ListParagraph"/>
        <w:spacing w:after="0" w:line="360" w:lineRule="auto"/>
        <w:ind w:left="0"/>
        <w:jc w:val="both"/>
        <w:rPr>
          <w:rFonts w:ascii="Arial" w:hAnsi="Arial" w:cs="Arial"/>
          <w:sz w:val="24"/>
          <w:szCs w:val="24"/>
        </w:rPr>
      </w:pPr>
    </w:p>
    <w:p w14:paraId="5318152E" w14:textId="472264BE" w:rsidR="00DA558B" w:rsidRDefault="00B41597" w:rsidP="00922027">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She explained that </w:t>
      </w:r>
      <w:r w:rsidR="00336D6A">
        <w:rPr>
          <w:rFonts w:ascii="Arial" w:hAnsi="Arial" w:cs="Arial"/>
          <w:sz w:val="24"/>
          <w:szCs w:val="24"/>
        </w:rPr>
        <w:t>SATS</w:t>
      </w:r>
      <w:r w:rsidR="00876C77">
        <w:rPr>
          <w:rFonts w:ascii="Arial" w:hAnsi="Arial" w:cs="Arial"/>
          <w:sz w:val="24"/>
          <w:szCs w:val="24"/>
        </w:rPr>
        <w:t xml:space="preserve"> </w:t>
      </w:r>
      <w:r>
        <w:rPr>
          <w:rFonts w:ascii="Arial" w:hAnsi="Arial" w:cs="Arial"/>
          <w:sz w:val="24"/>
          <w:szCs w:val="24"/>
        </w:rPr>
        <w:t xml:space="preserve">score </w:t>
      </w:r>
      <w:r w:rsidR="00B26A33">
        <w:rPr>
          <w:rFonts w:ascii="Arial" w:hAnsi="Arial" w:cs="Arial"/>
          <w:sz w:val="24"/>
          <w:szCs w:val="24"/>
        </w:rPr>
        <w:t>entry is</w:t>
      </w:r>
      <w:r>
        <w:rPr>
          <w:rFonts w:ascii="Arial" w:hAnsi="Arial" w:cs="Arial"/>
          <w:sz w:val="24"/>
          <w:szCs w:val="24"/>
        </w:rPr>
        <w:t xml:space="preserve"> a</w:t>
      </w:r>
      <w:r w:rsidR="00D765E6">
        <w:rPr>
          <w:rFonts w:ascii="Arial" w:hAnsi="Arial" w:cs="Arial"/>
          <w:sz w:val="24"/>
          <w:szCs w:val="24"/>
        </w:rPr>
        <w:t>n evaluation of the</w:t>
      </w:r>
      <w:r w:rsidR="00B26A33">
        <w:rPr>
          <w:rFonts w:ascii="Arial" w:hAnsi="Arial" w:cs="Arial"/>
          <w:sz w:val="24"/>
          <w:szCs w:val="24"/>
        </w:rPr>
        <w:t xml:space="preserve"> </w:t>
      </w:r>
      <w:r w:rsidR="008F5B62">
        <w:rPr>
          <w:rFonts w:ascii="Arial" w:hAnsi="Arial" w:cs="Arial"/>
          <w:sz w:val="24"/>
          <w:szCs w:val="24"/>
        </w:rPr>
        <w:t>Oxygen Saturation</w:t>
      </w:r>
      <w:r w:rsidR="004A3FD9">
        <w:rPr>
          <w:rFonts w:ascii="Arial" w:hAnsi="Arial" w:cs="Arial"/>
          <w:sz w:val="24"/>
          <w:szCs w:val="24"/>
        </w:rPr>
        <w:t xml:space="preserve"> </w:t>
      </w:r>
      <w:r w:rsidR="00D765E6">
        <w:rPr>
          <w:rFonts w:ascii="Arial" w:hAnsi="Arial" w:cs="Arial"/>
          <w:sz w:val="24"/>
          <w:szCs w:val="24"/>
        </w:rPr>
        <w:t>i</w:t>
      </w:r>
      <w:r w:rsidR="004A3FD9">
        <w:rPr>
          <w:rFonts w:ascii="Arial" w:hAnsi="Arial" w:cs="Arial"/>
          <w:sz w:val="24"/>
          <w:szCs w:val="24"/>
        </w:rPr>
        <w:t>n the body.</w:t>
      </w:r>
      <w:r w:rsidR="00922027" w:rsidRPr="00922027">
        <w:rPr>
          <w:rFonts w:ascii="Arial" w:hAnsi="Arial" w:cs="Arial"/>
          <w:sz w:val="24"/>
          <w:szCs w:val="24"/>
        </w:rPr>
        <w:t xml:space="preserve"> </w:t>
      </w:r>
      <w:r w:rsidR="00922027">
        <w:rPr>
          <w:rFonts w:ascii="Arial" w:hAnsi="Arial" w:cs="Arial"/>
          <w:sz w:val="24"/>
          <w:szCs w:val="24"/>
        </w:rPr>
        <w:t xml:space="preserve">She testified that </w:t>
      </w:r>
      <w:r w:rsidR="00B26A33">
        <w:rPr>
          <w:rFonts w:ascii="Arial" w:hAnsi="Arial" w:cs="Arial"/>
          <w:sz w:val="24"/>
          <w:szCs w:val="24"/>
        </w:rPr>
        <w:t xml:space="preserve">AJ’s </w:t>
      </w:r>
      <w:r w:rsidR="00922027">
        <w:rPr>
          <w:rFonts w:ascii="Arial" w:hAnsi="Arial" w:cs="Arial"/>
          <w:sz w:val="24"/>
          <w:szCs w:val="24"/>
        </w:rPr>
        <w:t xml:space="preserve">oxygen 80% </w:t>
      </w:r>
      <w:r w:rsidR="000612B2">
        <w:rPr>
          <w:rFonts w:ascii="Arial" w:hAnsi="Arial" w:cs="Arial"/>
          <w:sz w:val="24"/>
          <w:szCs w:val="24"/>
        </w:rPr>
        <w:t>but</w:t>
      </w:r>
      <w:r w:rsidR="00D765E6">
        <w:rPr>
          <w:rFonts w:ascii="Arial" w:hAnsi="Arial" w:cs="Arial"/>
          <w:sz w:val="24"/>
          <w:szCs w:val="24"/>
        </w:rPr>
        <w:t xml:space="preserve"> he</w:t>
      </w:r>
      <w:r w:rsidR="00BF3EE4">
        <w:rPr>
          <w:rFonts w:ascii="Arial" w:hAnsi="Arial" w:cs="Arial"/>
          <w:sz w:val="24"/>
          <w:szCs w:val="24"/>
        </w:rPr>
        <w:t xml:space="preserve"> was</w:t>
      </w:r>
      <w:r w:rsidR="00922027">
        <w:rPr>
          <w:rFonts w:ascii="Arial" w:hAnsi="Arial" w:cs="Arial"/>
          <w:sz w:val="24"/>
          <w:szCs w:val="24"/>
        </w:rPr>
        <w:t xml:space="preserve"> breathing on his own</w:t>
      </w:r>
      <w:r w:rsidR="00BF3EE4">
        <w:rPr>
          <w:rFonts w:ascii="Arial" w:hAnsi="Arial" w:cs="Arial"/>
          <w:sz w:val="24"/>
          <w:szCs w:val="24"/>
        </w:rPr>
        <w:t xml:space="preserve"> and u</w:t>
      </w:r>
      <w:r w:rsidR="00922027">
        <w:rPr>
          <w:rFonts w:ascii="Arial" w:hAnsi="Arial" w:cs="Arial"/>
          <w:sz w:val="24"/>
          <w:szCs w:val="24"/>
        </w:rPr>
        <w:t xml:space="preserve">nassisted. </w:t>
      </w:r>
    </w:p>
    <w:p w14:paraId="6B207D94" w14:textId="77777777" w:rsidR="00B03EFB" w:rsidRPr="00922027" w:rsidRDefault="00B03EFB" w:rsidP="00B03EFB">
      <w:pPr>
        <w:pStyle w:val="ListParagraph"/>
        <w:spacing w:after="0" w:line="360" w:lineRule="auto"/>
        <w:ind w:left="0"/>
        <w:jc w:val="both"/>
        <w:rPr>
          <w:rFonts w:ascii="Arial" w:hAnsi="Arial" w:cs="Arial"/>
          <w:sz w:val="24"/>
          <w:szCs w:val="24"/>
        </w:rPr>
      </w:pPr>
    </w:p>
    <w:p w14:paraId="3A8FBB37" w14:textId="3631671C" w:rsidR="00963378" w:rsidRDefault="0082061B" w:rsidP="00D32EBB">
      <w:pPr>
        <w:pStyle w:val="ListParagraph"/>
        <w:numPr>
          <w:ilvl w:val="0"/>
          <w:numId w:val="2"/>
        </w:numPr>
        <w:spacing w:after="0" w:line="360" w:lineRule="auto"/>
        <w:ind w:left="0" w:firstLine="0"/>
        <w:jc w:val="both"/>
        <w:rPr>
          <w:rFonts w:ascii="Arial" w:hAnsi="Arial" w:cs="Arial"/>
          <w:sz w:val="24"/>
          <w:szCs w:val="24"/>
        </w:rPr>
      </w:pPr>
      <w:r w:rsidRPr="00963378">
        <w:rPr>
          <w:rFonts w:ascii="Arial" w:hAnsi="Arial" w:cs="Arial"/>
          <w:sz w:val="24"/>
          <w:szCs w:val="24"/>
        </w:rPr>
        <w:t xml:space="preserve"> M</w:t>
      </w:r>
      <w:r w:rsidR="00963378" w:rsidRPr="00963378">
        <w:rPr>
          <w:rFonts w:ascii="Arial" w:hAnsi="Arial" w:cs="Arial"/>
          <w:sz w:val="24"/>
          <w:szCs w:val="24"/>
        </w:rPr>
        <w:t>s Matabeng</w:t>
      </w:r>
      <w:r w:rsidR="00963378">
        <w:rPr>
          <w:rFonts w:ascii="Arial" w:hAnsi="Arial" w:cs="Arial"/>
          <w:sz w:val="24"/>
          <w:szCs w:val="24"/>
        </w:rPr>
        <w:t xml:space="preserve"> </w:t>
      </w:r>
      <w:r w:rsidRPr="00963378">
        <w:rPr>
          <w:rFonts w:ascii="Arial" w:hAnsi="Arial" w:cs="Arial"/>
          <w:sz w:val="24"/>
          <w:szCs w:val="24"/>
        </w:rPr>
        <w:t xml:space="preserve">testified </w:t>
      </w:r>
      <w:r w:rsidR="00B71354">
        <w:rPr>
          <w:rFonts w:ascii="Arial" w:hAnsi="Arial" w:cs="Arial"/>
          <w:sz w:val="24"/>
          <w:szCs w:val="24"/>
        </w:rPr>
        <w:t xml:space="preserve">that AJ had </w:t>
      </w:r>
      <w:r w:rsidR="00533AF6">
        <w:rPr>
          <w:rFonts w:ascii="Arial" w:hAnsi="Arial" w:cs="Arial"/>
          <w:sz w:val="24"/>
          <w:szCs w:val="24"/>
        </w:rPr>
        <w:t>haematoma</w:t>
      </w:r>
      <w:r w:rsidR="00B03EFB">
        <w:rPr>
          <w:rFonts w:ascii="Arial" w:hAnsi="Arial" w:cs="Arial"/>
          <w:sz w:val="24"/>
          <w:szCs w:val="24"/>
        </w:rPr>
        <w:t xml:space="preserve"> </w:t>
      </w:r>
      <w:r w:rsidR="00533AF6">
        <w:rPr>
          <w:rFonts w:ascii="Arial" w:hAnsi="Arial" w:cs="Arial"/>
          <w:sz w:val="24"/>
          <w:szCs w:val="24"/>
        </w:rPr>
        <w:t>(</w:t>
      </w:r>
      <w:r w:rsidR="00B03EFB">
        <w:rPr>
          <w:rFonts w:ascii="Arial" w:hAnsi="Arial" w:cs="Arial"/>
          <w:sz w:val="24"/>
          <w:szCs w:val="24"/>
        </w:rPr>
        <w:t>a swollen lump bruise</w:t>
      </w:r>
      <w:r w:rsidR="00533AF6">
        <w:rPr>
          <w:rFonts w:ascii="Arial" w:hAnsi="Arial" w:cs="Arial"/>
          <w:sz w:val="24"/>
          <w:szCs w:val="24"/>
        </w:rPr>
        <w:t>)</w:t>
      </w:r>
      <w:r w:rsidR="00B71354">
        <w:rPr>
          <w:rFonts w:ascii="Arial" w:hAnsi="Arial" w:cs="Arial"/>
          <w:sz w:val="24"/>
          <w:szCs w:val="24"/>
        </w:rPr>
        <w:t xml:space="preserve"> </w:t>
      </w:r>
      <w:r w:rsidR="003945E0">
        <w:rPr>
          <w:rFonts w:ascii="Arial" w:hAnsi="Arial" w:cs="Arial"/>
          <w:sz w:val="24"/>
          <w:szCs w:val="24"/>
        </w:rPr>
        <w:t>and bruises on the lef</w:t>
      </w:r>
      <w:r w:rsidR="00F60F55">
        <w:rPr>
          <w:rFonts w:ascii="Arial" w:hAnsi="Arial" w:cs="Arial"/>
          <w:sz w:val="24"/>
          <w:szCs w:val="24"/>
        </w:rPr>
        <w:t xml:space="preserve">t forehead. He </w:t>
      </w:r>
      <w:r w:rsidR="003E5A73">
        <w:rPr>
          <w:rFonts w:ascii="Arial" w:hAnsi="Arial" w:cs="Arial"/>
          <w:sz w:val="24"/>
          <w:szCs w:val="24"/>
        </w:rPr>
        <w:t xml:space="preserve">was not bleeding </w:t>
      </w:r>
      <w:r w:rsidR="00922027">
        <w:rPr>
          <w:rFonts w:ascii="Arial" w:hAnsi="Arial" w:cs="Arial"/>
          <w:sz w:val="24"/>
          <w:szCs w:val="24"/>
        </w:rPr>
        <w:t xml:space="preserve">from the nostrils. </w:t>
      </w:r>
      <w:r w:rsidRPr="00963378">
        <w:rPr>
          <w:rFonts w:ascii="Arial" w:hAnsi="Arial" w:cs="Arial"/>
          <w:sz w:val="24"/>
          <w:szCs w:val="24"/>
        </w:rPr>
        <w:t xml:space="preserve"> </w:t>
      </w:r>
    </w:p>
    <w:p w14:paraId="572BFC24" w14:textId="77777777" w:rsidR="00311993" w:rsidRDefault="00311993" w:rsidP="00311993">
      <w:pPr>
        <w:pStyle w:val="ListParagraph"/>
        <w:spacing w:after="0" w:line="360" w:lineRule="auto"/>
        <w:ind w:left="0"/>
        <w:jc w:val="both"/>
        <w:rPr>
          <w:rFonts w:ascii="Arial" w:hAnsi="Arial" w:cs="Arial"/>
          <w:sz w:val="24"/>
          <w:szCs w:val="24"/>
        </w:rPr>
      </w:pPr>
    </w:p>
    <w:p w14:paraId="5549B442" w14:textId="595AD39D" w:rsidR="00B64372" w:rsidRDefault="00963378" w:rsidP="00B64372">
      <w:pPr>
        <w:pStyle w:val="ListParagraph"/>
        <w:numPr>
          <w:ilvl w:val="0"/>
          <w:numId w:val="2"/>
        </w:numPr>
        <w:spacing w:after="0" w:line="360" w:lineRule="auto"/>
        <w:ind w:left="0" w:firstLine="0"/>
        <w:jc w:val="both"/>
        <w:rPr>
          <w:rFonts w:ascii="Arial" w:hAnsi="Arial" w:cs="Arial"/>
          <w:i/>
          <w:iCs/>
          <w:sz w:val="24"/>
          <w:szCs w:val="24"/>
        </w:rPr>
      </w:pPr>
      <w:r w:rsidRPr="00B64372">
        <w:rPr>
          <w:rFonts w:ascii="Arial" w:hAnsi="Arial" w:cs="Arial"/>
          <w:sz w:val="24"/>
          <w:szCs w:val="24"/>
        </w:rPr>
        <w:lastRenderedPageBreak/>
        <w:t xml:space="preserve">On questions </w:t>
      </w:r>
      <w:r w:rsidR="00B64372" w:rsidRPr="00B64372">
        <w:rPr>
          <w:rFonts w:ascii="Arial" w:hAnsi="Arial" w:cs="Arial"/>
          <w:sz w:val="24"/>
          <w:szCs w:val="24"/>
        </w:rPr>
        <w:t>arising</w:t>
      </w:r>
      <w:r w:rsidRPr="00B64372">
        <w:rPr>
          <w:rFonts w:ascii="Arial" w:hAnsi="Arial" w:cs="Arial"/>
          <w:sz w:val="24"/>
          <w:szCs w:val="24"/>
        </w:rPr>
        <w:t xml:space="preserve"> from the </w:t>
      </w:r>
      <w:r w:rsidR="00311993">
        <w:rPr>
          <w:rFonts w:ascii="Arial" w:hAnsi="Arial" w:cs="Arial"/>
          <w:sz w:val="24"/>
          <w:szCs w:val="24"/>
        </w:rPr>
        <w:t>C</w:t>
      </w:r>
      <w:r w:rsidR="00B64372" w:rsidRPr="00B64372">
        <w:rPr>
          <w:rFonts w:ascii="Arial" w:hAnsi="Arial" w:cs="Arial"/>
          <w:sz w:val="24"/>
          <w:szCs w:val="24"/>
        </w:rPr>
        <w:t>ourt,</w:t>
      </w:r>
      <w:r w:rsidRPr="00B64372">
        <w:rPr>
          <w:rFonts w:ascii="Arial" w:hAnsi="Arial" w:cs="Arial"/>
          <w:sz w:val="24"/>
          <w:szCs w:val="24"/>
        </w:rPr>
        <w:t xml:space="preserve"> Ms Matabeng was asked if she could state whether AJ ever lost consciousness post </w:t>
      </w:r>
      <w:r w:rsidR="00B64372" w:rsidRPr="00B64372">
        <w:rPr>
          <w:rFonts w:ascii="Arial" w:hAnsi="Arial" w:cs="Arial"/>
          <w:sz w:val="24"/>
          <w:szCs w:val="24"/>
        </w:rPr>
        <w:t>impact,</w:t>
      </w:r>
      <w:r w:rsidR="0082061B" w:rsidRPr="00B64372">
        <w:rPr>
          <w:rFonts w:ascii="Arial" w:hAnsi="Arial" w:cs="Arial"/>
          <w:sz w:val="24"/>
          <w:szCs w:val="24"/>
        </w:rPr>
        <w:t xml:space="preserve"> </w:t>
      </w:r>
      <w:r w:rsidRPr="00B64372">
        <w:rPr>
          <w:rFonts w:ascii="Arial" w:hAnsi="Arial" w:cs="Arial"/>
          <w:sz w:val="24"/>
          <w:szCs w:val="24"/>
        </w:rPr>
        <w:t>s</w:t>
      </w:r>
      <w:r w:rsidR="0082061B" w:rsidRPr="00B64372">
        <w:rPr>
          <w:rFonts w:ascii="Arial" w:hAnsi="Arial" w:cs="Arial"/>
          <w:sz w:val="24"/>
          <w:szCs w:val="24"/>
        </w:rPr>
        <w:t xml:space="preserve">he reiterated that </w:t>
      </w:r>
      <w:r w:rsidRPr="00B64372">
        <w:rPr>
          <w:rFonts w:ascii="Arial" w:hAnsi="Arial" w:cs="Arial"/>
          <w:sz w:val="24"/>
          <w:szCs w:val="24"/>
        </w:rPr>
        <w:t>s</w:t>
      </w:r>
      <w:r w:rsidR="0082061B" w:rsidRPr="00B64372">
        <w:rPr>
          <w:rFonts w:ascii="Arial" w:hAnsi="Arial" w:cs="Arial"/>
          <w:sz w:val="24"/>
          <w:szCs w:val="24"/>
        </w:rPr>
        <w:t xml:space="preserve">he cannot </w:t>
      </w:r>
      <w:r w:rsidR="00B64372" w:rsidRPr="00B64372">
        <w:rPr>
          <w:rFonts w:ascii="Arial" w:hAnsi="Arial" w:cs="Arial"/>
          <w:sz w:val="24"/>
          <w:szCs w:val="24"/>
        </w:rPr>
        <w:t>say so, she can only state that AJ was conscious when she examined h</w:t>
      </w:r>
      <w:r w:rsidR="00311993">
        <w:rPr>
          <w:rFonts w:ascii="Arial" w:hAnsi="Arial" w:cs="Arial"/>
          <w:sz w:val="24"/>
          <w:szCs w:val="24"/>
        </w:rPr>
        <w:t>im</w:t>
      </w:r>
      <w:r w:rsidR="00B64372" w:rsidRPr="00B64372">
        <w:rPr>
          <w:rFonts w:ascii="Arial" w:hAnsi="Arial" w:cs="Arial"/>
          <w:sz w:val="24"/>
          <w:szCs w:val="24"/>
        </w:rPr>
        <w:t xml:space="preserve"> upon her </w:t>
      </w:r>
      <w:r w:rsidR="000612B2" w:rsidRPr="00B64372">
        <w:rPr>
          <w:rFonts w:ascii="Arial" w:hAnsi="Arial" w:cs="Arial"/>
          <w:sz w:val="24"/>
          <w:szCs w:val="24"/>
        </w:rPr>
        <w:t>arrival.</w:t>
      </w:r>
      <w:r w:rsidR="00B64372" w:rsidRPr="00B64372">
        <w:rPr>
          <w:rFonts w:ascii="Arial" w:hAnsi="Arial" w:cs="Arial"/>
          <w:sz w:val="24"/>
          <w:szCs w:val="24"/>
        </w:rPr>
        <w:t xml:space="preserve"> </w:t>
      </w:r>
    </w:p>
    <w:p w14:paraId="02DCB6F5" w14:textId="77777777" w:rsidR="00B64372" w:rsidRDefault="00B64372" w:rsidP="00B64372">
      <w:pPr>
        <w:pStyle w:val="ListParagraph"/>
        <w:spacing w:after="0" w:line="360" w:lineRule="auto"/>
        <w:ind w:left="0"/>
        <w:jc w:val="both"/>
        <w:rPr>
          <w:rFonts w:ascii="Arial" w:hAnsi="Arial" w:cs="Arial"/>
          <w:i/>
          <w:iCs/>
          <w:sz w:val="24"/>
          <w:szCs w:val="24"/>
        </w:rPr>
      </w:pPr>
    </w:p>
    <w:p w14:paraId="00D2ED04" w14:textId="321C8A37" w:rsidR="00311993" w:rsidRDefault="00C378BC" w:rsidP="0082061B">
      <w:pPr>
        <w:pStyle w:val="ListParagraph"/>
        <w:spacing w:after="0" w:line="360" w:lineRule="auto"/>
        <w:ind w:left="0"/>
        <w:jc w:val="both"/>
        <w:rPr>
          <w:rFonts w:ascii="Arial" w:hAnsi="Arial" w:cs="Arial"/>
          <w:b/>
          <w:bCs/>
          <w:sz w:val="24"/>
          <w:szCs w:val="24"/>
        </w:rPr>
      </w:pPr>
      <w:r w:rsidRPr="00B64372">
        <w:rPr>
          <w:rFonts w:ascii="Arial" w:hAnsi="Arial" w:cs="Arial"/>
          <w:b/>
          <w:bCs/>
          <w:sz w:val="24"/>
          <w:szCs w:val="24"/>
        </w:rPr>
        <w:t>Dr Okoli</w:t>
      </w:r>
    </w:p>
    <w:p w14:paraId="74789439" w14:textId="77777777" w:rsidR="003A35C8" w:rsidRPr="003C23C9" w:rsidRDefault="003A35C8" w:rsidP="0082061B">
      <w:pPr>
        <w:pStyle w:val="ListParagraph"/>
        <w:spacing w:after="0" w:line="360" w:lineRule="auto"/>
        <w:ind w:left="0"/>
        <w:jc w:val="both"/>
        <w:rPr>
          <w:rFonts w:ascii="Arial" w:hAnsi="Arial" w:cs="Arial"/>
          <w:b/>
          <w:bCs/>
          <w:sz w:val="24"/>
          <w:szCs w:val="24"/>
        </w:rPr>
      </w:pPr>
    </w:p>
    <w:p w14:paraId="60D6FD02" w14:textId="50395CD4" w:rsidR="00662578" w:rsidRDefault="00C378BC" w:rsidP="00845E64">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Dr Okoli’s </w:t>
      </w:r>
      <w:r w:rsidR="00B64372">
        <w:rPr>
          <w:rFonts w:ascii="Arial" w:hAnsi="Arial" w:cs="Arial"/>
          <w:sz w:val="24"/>
          <w:szCs w:val="24"/>
        </w:rPr>
        <w:t>confirmed that he prepared his report without having considered the paramedics and the hospital clinical records</w:t>
      </w:r>
      <w:r w:rsidR="0024109B">
        <w:rPr>
          <w:rFonts w:ascii="Arial" w:hAnsi="Arial" w:cs="Arial"/>
          <w:sz w:val="24"/>
          <w:szCs w:val="24"/>
        </w:rPr>
        <w:t>/reports</w:t>
      </w:r>
      <w:r w:rsidR="00B64372">
        <w:rPr>
          <w:rFonts w:ascii="Arial" w:hAnsi="Arial" w:cs="Arial"/>
          <w:sz w:val="24"/>
          <w:szCs w:val="24"/>
        </w:rPr>
        <w:t xml:space="preserve">. He only considered the J88 form and </w:t>
      </w:r>
      <w:r w:rsidR="00311993">
        <w:rPr>
          <w:rFonts w:ascii="Arial" w:hAnsi="Arial" w:cs="Arial"/>
          <w:sz w:val="24"/>
          <w:szCs w:val="24"/>
        </w:rPr>
        <w:t xml:space="preserve">the completed </w:t>
      </w:r>
      <w:r w:rsidR="00B64372">
        <w:rPr>
          <w:rFonts w:ascii="Arial" w:hAnsi="Arial" w:cs="Arial"/>
          <w:sz w:val="24"/>
          <w:szCs w:val="24"/>
        </w:rPr>
        <w:t xml:space="preserve">RAF 1 report. Counsel for the Plaintiff asked him to look at the </w:t>
      </w:r>
      <w:r w:rsidR="00FD2FB3">
        <w:rPr>
          <w:rFonts w:ascii="Arial" w:hAnsi="Arial" w:cs="Arial"/>
          <w:sz w:val="24"/>
          <w:szCs w:val="24"/>
        </w:rPr>
        <w:t xml:space="preserve">EMS </w:t>
      </w:r>
      <w:r w:rsidR="00B64372">
        <w:rPr>
          <w:rFonts w:ascii="Arial" w:hAnsi="Arial" w:cs="Arial"/>
          <w:sz w:val="24"/>
          <w:szCs w:val="24"/>
        </w:rPr>
        <w:t xml:space="preserve">report and point out to the </w:t>
      </w:r>
      <w:r w:rsidR="00311993">
        <w:rPr>
          <w:rFonts w:ascii="Arial" w:hAnsi="Arial" w:cs="Arial"/>
          <w:sz w:val="24"/>
          <w:szCs w:val="24"/>
        </w:rPr>
        <w:t>C</w:t>
      </w:r>
      <w:r w:rsidR="00B64372">
        <w:rPr>
          <w:rFonts w:ascii="Arial" w:hAnsi="Arial" w:cs="Arial"/>
          <w:sz w:val="24"/>
          <w:szCs w:val="24"/>
        </w:rPr>
        <w:t xml:space="preserve">ourt anything that is of importance. </w:t>
      </w:r>
      <w:r w:rsidR="00695AF3">
        <w:rPr>
          <w:rFonts w:ascii="Arial" w:hAnsi="Arial" w:cs="Arial"/>
          <w:sz w:val="24"/>
          <w:szCs w:val="24"/>
        </w:rPr>
        <w:t>He pointed</w:t>
      </w:r>
      <w:r w:rsidR="0024109B">
        <w:rPr>
          <w:rFonts w:ascii="Arial" w:hAnsi="Arial" w:cs="Arial"/>
          <w:sz w:val="24"/>
          <w:szCs w:val="24"/>
        </w:rPr>
        <w:t xml:space="preserve"> out</w:t>
      </w:r>
      <w:r w:rsidR="00695AF3">
        <w:rPr>
          <w:rFonts w:ascii="Arial" w:hAnsi="Arial" w:cs="Arial"/>
          <w:sz w:val="24"/>
          <w:szCs w:val="24"/>
        </w:rPr>
        <w:t xml:space="preserve"> the record score of AJ’s oxygen levels</w:t>
      </w:r>
      <w:r w:rsidR="00B64372">
        <w:rPr>
          <w:rFonts w:ascii="Arial" w:hAnsi="Arial" w:cs="Arial"/>
          <w:sz w:val="24"/>
          <w:szCs w:val="24"/>
        </w:rPr>
        <w:t xml:space="preserve"> as </w:t>
      </w:r>
      <w:r w:rsidR="00CF1E4C">
        <w:rPr>
          <w:rFonts w:ascii="Arial" w:hAnsi="Arial" w:cs="Arial"/>
          <w:sz w:val="24"/>
          <w:szCs w:val="24"/>
        </w:rPr>
        <w:t xml:space="preserve">reflected in </w:t>
      </w:r>
      <w:r w:rsidR="0093761F">
        <w:rPr>
          <w:rFonts w:ascii="Arial" w:hAnsi="Arial" w:cs="Arial"/>
          <w:sz w:val="24"/>
          <w:szCs w:val="24"/>
        </w:rPr>
        <w:t>the legible EMS report</w:t>
      </w:r>
      <w:r w:rsidR="00B64372">
        <w:rPr>
          <w:rFonts w:ascii="Arial" w:hAnsi="Arial" w:cs="Arial"/>
          <w:sz w:val="24"/>
          <w:szCs w:val="24"/>
        </w:rPr>
        <w:t>.</w:t>
      </w:r>
      <w:r w:rsidR="00695AF3">
        <w:rPr>
          <w:rFonts w:ascii="Arial" w:hAnsi="Arial" w:cs="Arial"/>
          <w:sz w:val="24"/>
          <w:szCs w:val="24"/>
        </w:rPr>
        <w:t xml:space="preserve"> The score, somewhere</w:t>
      </w:r>
      <w:r w:rsidR="00DF38A0">
        <w:rPr>
          <w:rFonts w:ascii="Arial" w:hAnsi="Arial" w:cs="Arial"/>
          <w:sz w:val="24"/>
          <w:szCs w:val="24"/>
        </w:rPr>
        <w:t xml:space="preserve"> under the section </w:t>
      </w:r>
      <w:r w:rsidR="00EA0808">
        <w:rPr>
          <w:rFonts w:ascii="Arial" w:hAnsi="Arial" w:cs="Arial"/>
          <w:sz w:val="24"/>
          <w:szCs w:val="24"/>
        </w:rPr>
        <w:t>“</w:t>
      </w:r>
      <w:r w:rsidR="0038590A">
        <w:rPr>
          <w:rFonts w:ascii="Arial" w:hAnsi="Arial" w:cs="Arial"/>
          <w:sz w:val="24"/>
          <w:szCs w:val="24"/>
        </w:rPr>
        <w:t>SATS”</w:t>
      </w:r>
      <w:r w:rsidR="00DF38A0">
        <w:rPr>
          <w:rFonts w:ascii="Arial" w:hAnsi="Arial" w:cs="Arial"/>
          <w:sz w:val="24"/>
          <w:szCs w:val="24"/>
        </w:rPr>
        <w:t xml:space="preserve"> of the Patient Report</w:t>
      </w:r>
      <w:r w:rsidR="000C56B4">
        <w:rPr>
          <w:rFonts w:ascii="Arial" w:hAnsi="Arial" w:cs="Arial"/>
          <w:sz w:val="24"/>
          <w:szCs w:val="24"/>
        </w:rPr>
        <w:t xml:space="preserve"> records</w:t>
      </w:r>
      <w:r w:rsidR="00DF38A0">
        <w:rPr>
          <w:rFonts w:ascii="Arial" w:hAnsi="Arial" w:cs="Arial"/>
          <w:sz w:val="24"/>
          <w:szCs w:val="24"/>
        </w:rPr>
        <w:t xml:space="preserve"> AJ’s oxygen levels </w:t>
      </w:r>
      <w:r w:rsidR="00484E3E">
        <w:rPr>
          <w:rFonts w:ascii="Arial" w:hAnsi="Arial" w:cs="Arial"/>
          <w:sz w:val="24"/>
          <w:szCs w:val="24"/>
        </w:rPr>
        <w:t>as</w:t>
      </w:r>
      <w:r w:rsidR="00DF38A0">
        <w:rPr>
          <w:rFonts w:ascii="Arial" w:hAnsi="Arial" w:cs="Arial"/>
          <w:sz w:val="24"/>
          <w:szCs w:val="24"/>
        </w:rPr>
        <w:t xml:space="preserve"> </w:t>
      </w:r>
      <w:r w:rsidR="00E04280">
        <w:rPr>
          <w:rFonts w:ascii="Arial" w:hAnsi="Arial" w:cs="Arial"/>
          <w:sz w:val="24"/>
          <w:szCs w:val="24"/>
        </w:rPr>
        <w:t>80 over 9</w:t>
      </w:r>
      <w:r w:rsidR="0038590A">
        <w:rPr>
          <w:rFonts w:ascii="Arial" w:hAnsi="Arial" w:cs="Arial"/>
          <w:sz w:val="24"/>
          <w:szCs w:val="24"/>
        </w:rPr>
        <w:t>2</w:t>
      </w:r>
      <w:r w:rsidR="00E04280">
        <w:rPr>
          <w:rFonts w:ascii="Arial" w:hAnsi="Arial" w:cs="Arial"/>
          <w:sz w:val="24"/>
          <w:szCs w:val="24"/>
        </w:rPr>
        <w:t xml:space="preserve">. He says that this shows that the child was deprived of </w:t>
      </w:r>
      <w:r w:rsidR="00902F68">
        <w:rPr>
          <w:rFonts w:ascii="Arial" w:hAnsi="Arial" w:cs="Arial"/>
          <w:sz w:val="24"/>
          <w:szCs w:val="24"/>
        </w:rPr>
        <w:t>oxygen,</w:t>
      </w:r>
      <w:r w:rsidR="00E04280">
        <w:rPr>
          <w:rFonts w:ascii="Arial" w:hAnsi="Arial" w:cs="Arial"/>
          <w:sz w:val="24"/>
          <w:szCs w:val="24"/>
        </w:rPr>
        <w:t xml:space="preserve"> </w:t>
      </w:r>
      <w:r w:rsidR="009C4EFB">
        <w:rPr>
          <w:rFonts w:ascii="Arial" w:hAnsi="Arial" w:cs="Arial"/>
          <w:sz w:val="24"/>
          <w:szCs w:val="24"/>
        </w:rPr>
        <w:t xml:space="preserve">and </w:t>
      </w:r>
      <w:r w:rsidR="004E6065">
        <w:rPr>
          <w:rFonts w:ascii="Arial" w:hAnsi="Arial" w:cs="Arial"/>
          <w:sz w:val="24"/>
          <w:szCs w:val="24"/>
        </w:rPr>
        <w:t>he suffe</w:t>
      </w:r>
      <w:r w:rsidR="005D7210">
        <w:rPr>
          <w:rFonts w:ascii="Arial" w:hAnsi="Arial" w:cs="Arial"/>
          <w:sz w:val="24"/>
          <w:szCs w:val="24"/>
        </w:rPr>
        <w:t xml:space="preserve">red from </w:t>
      </w:r>
      <w:r w:rsidR="00547B24">
        <w:rPr>
          <w:rFonts w:ascii="Arial" w:hAnsi="Arial" w:cs="Arial"/>
          <w:sz w:val="24"/>
          <w:szCs w:val="24"/>
        </w:rPr>
        <w:t>hypoxi</w:t>
      </w:r>
      <w:r w:rsidR="005D7210">
        <w:rPr>
          <w:rFonts w:ascii="Arial" w:hAnsi="Arial" w:cs="Arial"/>
          <w:sz w:val="24"/>
          <w:szCs w:val="24"/>
        </w:rPr>
        <w:t>a</w:t>
      </w:r>
      <w:r w:rsidR="00EA0808">
        <w:rPr>
          <w:rFonts w:ascii="Arial" w:hAnsi="Arial" w:cs="Arial"/>
          <w:sz w:val="24"/>
          <w:szCs w:val="24"/>
        </w:rPr>
        <w:t>,</w:t>
      </w:r>
      <w:r w:rsidR="004A3FD9">
        <w:rPr>
          <w:rFonts w:ascii="Arial" w:hAnsi="Arial" w:cs="Arial"/>
          <w:sz w:val="24"/>
          <w:szCs w:val="24"/>
        </w:rPr>
        <w:t xml:space="preserve"> meaning </w:t>
      </w:r>
      <w:r w:rsidR="00311993">
        <w:rPr>
          <w:rFonts w:ascii="Arial" w:hAnsi="Arial" w:cs="Arial"/>
          <w:sz w:val="24"/>
          <w:szCs w:val="24"/>
        </w:rPr>
        <w:t>the o</w:t>
      </w:r>
      <w:r w:rsidR="005D7210">
        <w:rPr>
          <w:rFonts w:ascii="Arial" w:hAnsi="Arial" w:cs="Arial"/>
          <w:sz w:val="24"/>
          <w:szCs w:val="24"/>
        </w:rPr>
        <w:t xml:space="preserve">xygen </w:t>
      </w:r>
      <w:r w:rsidR="004D0191">
        <w:rPr>
          <w:rFonts w:ascii="Arial" w:hAnsi="Arial" w:cs="Arial"/>
          <w:sz w:val="24"/>
          <w:szCs w:val="24"/>
        </w:rPr>
        <w:t>level</w:t>
      </w:r>
      <w:r w:rsidR="00311993">
        <w:rPr>
          <w:rFonts w:ascii="Arial" w:hAnsi="Arial" w:cs="Arial"/>
          <w:sz w:val="24"/>
          <w:szCs w:val="24"/>
        </w:rPr>
        <w:t>s</w:t>
      </w:r>
      <w:r w:rsidR="004D0191">
        <w:rPr>
          <w:rFonts w:ascii="Arial" w:hAnsi="Arial" w:cs="Arial"/>
          <w:sz w:val="24"/>
          <w:szCs w:val="24"/>
        </w:rPr>
        <w:t xml:space="preserve"> in the body w</w:t>
      </w:r>
      <w:r w:rsidR="00311993">
        <w:rPr>
          <w:rFonts w:ascii="Arial" w:hAnsi="Arial" w:cs="Arial"/>
          <w:sz w:val="24"/>
          <w:szCs w:val="24"/>
        </w:rPr>
        <w:t>ere</w:t>
      </w:r>
      <w:r w:rsidR="004D0191">
        <w:rPr>
          <w:rFonts w:ascii="Arial" w:hAnsi="Arial" w:cs="Arial"/>
          <w:sz w:val="24"/>
          <w:szCs w:val="24"/>
        </w:rPr>
        <w:t xml:space="preserve"> very </w:t>
      </w:r>
      <w:r w:rsidR="00902F68">
        <w:rPr>
          <w:rFonts w:ascii="Arial" w:hAnsi="Arial" w:cs="Arial"/>
          <w:sz w:val="24"/>
          <w:szCs w:val="24"/>
        </w:rPr>
        <w:t>low.</w:t>
      </w:r>
      <w:r w:rsidR="004D0191">
        <w:rPr>
          <w:rFonts w:ascii="Arial" w:hAnsi="Arial" w:cs="Arial"/>
          <w:sz w:val="24"/>
          <w:szCs w:val="24"/>
        </w:rPr>
        <w:t xml:space="preserve"> He says t</w:t>
      </w:r>
      <w:r w:rsidR="007F1911">
        <w:rPr>
          <w:rFonts w:ascii="Arial" w:hAnsi="Arial" w:cs="Arial"/>
          <w:sz w:val="24"/>
          <w:szCs w:val="24"/>
        </w:rPr>
        <w:t xml:space="preserve">here is no way that </w:t>
      </w:r>
      <w:r w:rsidR="004D0191">
        <w:rPr>
          <w:rFonts w:ascii="Arial" w:hAnsi="Arial" w:cs="Arial"/>
          <w:sz w:val="24"/>
          <w:szCs w:val="24"/>
        </w:rPr>
        <w:t>AJ</w:t>
      </w:r>
      <w:r w:rsidR="007F1911">
        <w:rPr>
          <w:rFonts w:ascii="Arial" w:hAnsi="Arial" w:cs="Arial"/>
          <w:sz w:val="24"/>
          <w:szCs w:val="24"/>
        </w:rPr>
        <w:t xml:space="preserve"> could have been </w:t>
      </w:r>
      <w:r w:rsidR="00902F68">
        <w:rPr>
          <w:rFonts w:ascii="Arial" w:hAnsi="Arial" w:cs="Arial"/>
          <w:sz w:val="24"/>
          <w:szCs w:val="24"/>
        </w:rPr>
        <w:t>conscious because</w:t>
      </w:r>
      <w:r w:rsidR="00662578">
        <w:rPr>
          <w:rFonts w:ascii="Arial" w:hAnsi="Arial" w:cs="Arial"/>
          <w:sz w:val="24"/>
          <w:szCs w:val="24"/>
        </w:rPr>
        <w:t xml:space="preserve"> the </w:t>
      </w:r>
      <w:r w:rsidR="00311993">
        <w:rPr>
          <w:rFonts w:ascii="Arial" w:hAnsi="Arial" w:cs="Arial"/>
          <w:sz w:val="24"/>
          <w:szCs w:val="24"/>
        </w:rPr>
        <w:t xml:space="preserve">minimum </w:t>
      </w:r>
      <w:r w:rsidR="00662578">
        <w:rPr>
          <w:rFonts w:ascii="Arial" w:hAnsi="Arial" w:cs="Arial"/>
          <w:sz w:val="24"/>
          <w:szCs w:val="24"/>
        </w:rPr>
        <w:t xml:space="preserve">level of </w:t>
      </w:r>
      <w:r w:rsidR="00311993">
        <w:rPr>
          <w:rFonts w:ascii="Arial" w:hAnsi="Arial" w:cs="Arial"/>
          <w:sz w:val="24"/>
          <w:szCs w:val="24"/>
        </w:rPr>
        <w:t>o</w:t>
      </w:r>
      <w:r w:rsidR="00662578">
        <w:rPr>
          <w:rFonts w:ascii="Arial" w:hAnsi="Arial" w:cs="Arial"/>
          <w:sz w:val="24"/>
          <w:szCs w:val="24"/>
        </w:rPr>
        <w:t xml:space="preserve">xygen </w:t>
      </w:r>
      <w:r w:rsidR="00311993">
        <w:rPr>
          <w:rFonts w:ascii="Arial" w:hAnsi="Arial" w:cs="Arial"/>
          <w:sz w:val="24"/>
          <w:szCs w:val="24"/>
        </w:rPr>
        <w:t xml:space="preserve">saturation in the body </w:t>
      </w:r>
      <w:r w:rsidR="00662578">
        <w:rPr>
          <w:rFonts w:ascii="Arial" w:hAnsi="Arial" w:cs="Arial"/>
          <w:sz w:val="24"/>
          <w:szCs w:val="24"/>
        </w:rPr>
        <w:t>is 90 and once the levels drop to 89 it</w:t>
      </w:r>
      <w:r w:rsidR="00EA0808">
        <w:rPr>
          <w:rFonts w:ascii="Arial" w:hAnsi="Arial" w:cs="Arial"/>
          <w:sz w:val="24"/>
          <w:szCs w:val="24"/>
        </w:rPr>
        <w:t xml:space="preserve"> i</w:t>
      </w:r>
      <w:r w:rsidR="00662578">
        <w:rPr>
          <w:rFonts w:ascii="Arial" w:hAnsi="Arial" w:cs="Arial"/>
          <w:sz w:val="24"/>
          <w:szCs w:val="24"/>
        </w:rPr>
        <w:t xml:space="preserve">s worrying. He testified that one of the easiest ways to boost the scores is by supplementing the </w:t>
      </w:r>
      <w:r w:rsidR="00311993">
        <w:rPr>
          <w:rFonts w:ascii="Arial" w:hAnsi="Arial" w:cs="Arial"/>
          <w:sz w:val="24"/>
          <w:szCs w:val="24"/>
        </w:rPr>
        <w:t>o</w:t>
      </w:r>
      <w:r w:rsidR="00662578">
        <w:rPr>
          <w:rFonts w:ascii="Arial" w:hAnsi="Arial" w:cs="Arial"/>
          <w:sz w:val="24"/>
          <w:szCs w:val="24"/>
        </w:rPr>
        <w:t>xygen</w:t>
      </w:r>
      <w:r w:rsidR="00E2679B">
        <w:rPr>
          <w:rFonts w:ascii="Arial" w:hAnsi="Arial" w:cs="Arial"/>
          <w:sz w:val="24"/>
          <w:szCs w:val="24"/>
        </w:rPr>
        <w:t xml:space="preserve"> – here one c</w:t>
      </w:r>
      <w:r w:rsidR="00567BC1">
        <w:rPr>
          <w:rFonts w:ascii="Arial" w:hAnsi="Arial" w:cs="Arial"/>
          <w:sz w:val="24"/>
          <w:szCs w:val="24"/>
        </w:rPr>
        <w:t xml:space="preserve">an safely </w:t>
      </w:r>
      <w:r w:rsidR="00E2679B">
        <w:rPr>
          <w:rFonts w:ascii="Arial" w:hAnsi="Arial" w:cs="Arial"/>
          <w:sz w:val="24"/>
          <w:szCs w:val="24"/>
        </w:rPr>
        <w:t xml:space="preserve">assume that </w:t>
      </w:r>
      <w:r w:rsidR="00567BC1">
        <w:rPr>
          <w:rFonts w:ascii="Arial" w:hAnsi="Arial" w:cs="Arial"/>
          <w:sz w:val="24"/>
          <w:szCs w:val="24"/>
        </w:rPr>
        <w:t xml:space="preserve">what he </w:t>
      </w:r>
      <w:r w:rsidR="00E2679B">
        <w:rPr>
          <w:rFonts w:ascii="Arial" w:hAnsi="Arial" w:cs="Arial"/>
          <w:sz w:val="24"/>
          <w:szCs w:val="24"/>
        </w:rPr>
        <w:t>mean</w:t>
      </w:r>
      <w:r w:rsidR="00567BC1">
        <w:rPr>
          <w:rFonts w:ascii="Arial" w:hAnsi="Arial" w:cs="Arial"/>
          <w:sz w:val="24"/>
          <w:szCs w:val="24"/>
        </w:rPr>
        <w:t>t</w:t>
      </w:r>
      <w:r w:rsidR="00E2679B">
        <w:rPr>
          <w:rFonts w:ascii="Arial" w:hAnsi="Arial" w:cs="Arial"/>
          <w:sz w:val="24"/>
          <w:szCs w:val="24"/>
        </w:rPr>
        <w:t xml:space="preserve"> </w:t>
      </w:r>
      <w:r w:rsidR="00567BC1">
        <w:rPr>
          <w:rFonts w:ascii="Arial" w:hAnsi="Arial" w:cs="Arial"/>
          <w:sz w:val="24"/>
          <w:szCs w:val="24"/>
        </w:rPr>
        <w:t xml:space="preserve">is </w:t>
      </w:r>
      <w:r w:rsidR="00E2679B">
        <w:rPr>
          <w:rFonts w:ascii="Arial" w:hAnsi="Arial" w:cs="Arial"/>
          <w:sz w:val="24"/>
          <w:szCs w:val="24"/>
        </w:rPr>
        <w:t>by assisting the patient with an oxygen mask for instance</w:t>
      </w:r>
      <w:r w:rsidR="00662578">
        <w:rPr>
          <w:rFonts w:ascii="Arial" w:hAnsi="Arial" w:cs="Arial"/>
          <w:sz w:val="24"/>
          <w:szCs w:val="24"/>
        </w:rPr>
        <w:t xml:space="preserve">. He stated that </w:t>
      </w:r>
      <w:r w:rsidR="00E2679B">
        <w:rPr>
          <w:rFonts w:ascii="Arial" w:hAnsi="Arial" w:cs="Arial"/>
          <w:sz w:val="24"/>
          <w:szCs w:val="24"/>
        </w:rPr>
        <w:t>at 80 percent</w:t>
      </w:r>
      <w:r w:rsidR="00EA0808">
        <w:rPr>
          <w:rFonts w:ascii="Arial" w:hAnsi="Arial" w:cs="Arial"/>
          <w:sz w:val="24"/>
          <w:szCs w:val="24"/>
        </w:rPr>
        <w:t>, AJ</w:t>
      </w:r>
      <w:r w:rsidR="00E2679B">
        <w:rPr>
          <w:rFonts w:ascii="Arial" w:hAnsi="Arial" w:cs="Arial"/>
          <w:sz w:val="24"/>
          <w:szCs w:val="24"/>
        </w:rPr>
        <w:t xml:space="preserve"> </w:t>
      </w:r>
      <w:r w:rsidR="00662578">
        <w:rPr>
          <w:rFonts w:ascii="Arial" w:hAnsi="Arial" w:cs="Arial"/>
          <w:sz w:val="24"/>
          <w:szCs w:val="24"/>
        </w:rPr>
        <w:t>was severely hypoxic. He stated that for the oxygen levels to</w:t>
      </w:r>
      <w:r w:rsidR="00567BC1">
        <w:rPr>
          <w:rFonts w:ascii="Arial" w:hAnsi="Arial" w:cs="Arial"/>
          <w:sz w:val="24"/>
          <w:szCs w:val="24"/>
        </w:rPr>
        <w:t xml:space="preserve"> have</w:t>
      </w:r>
      <w:r w:rsidR="00662578">
        <w:rPr>
          <w:rFonts w:ascii="Arial" w:hAnsi="Arial" w:cs="Arial"/>
          <w:sz w:val="24"/>
          <w:szCs w:val="24"/>
        </w:rPr>
        <w:t xml:space="preserve"> rise</w:t>
      </w:r>
      <w:r w:rsidR="00567BC1">
        <w:rPr>
          <w:rFonts w:ascii="Arial" w:hAnsi="Arial" w:cs="Arial"/>
          <w:sz w:val="24"/>
          <w:szCs w:val="24"/>
        </w:rPr>
        <w:t>n</w:t>
      </w:r>
      <w:r w:rsidR="00662578">
        <w:rPr>
          <w:rFonts w:ascii="Arial" w:hAnsi="Arial" w:cs="Arial"/>
          <w:sz w:val="24"/>
          <w:szCs w:val="24"/>
        </w:rPr>
        <w:t xml:space="preserve"> from 80 to 92 clearly shows that there was an intervention</w:t>
      </w:r>
      <w:r w:rsidR="00567BC1">
        <w:rPr>
          <w:rFonts w:ascii="Arial" w:hAnsi="Arial" w:cs="Arial"/>
          <w:sz w:val="24"/>
          <w:szCs w:val="24"/>
        </w:rPr>
        <w:t xml:space="preserve">. </w:t>
      </w:r>
      <w:r w:rsidR="00201846">
        <w:rPr>
          <w:rFonts w:ascii="Arial" w:hAnsi="Arial" w:cs="Arial"/>
          <w:sz w:val="24"/>
          <w:szCs w:val="24"/>
        </w:rPr>
        <w:t xml:space="preserve">Therefore, </w:t>
      </w:r>
      <w:r w:rsidR="00662578">
        <w:rPr>
          <w:rFonts w:ascii="Arial" w:hAnsi="Arial" w:cs="Arial"/>
          <w:sz w:val="24"/>
          <w:szCs w:val="24"/>
        </w:rPr>
        <w:t>the testimony of the mother that AJ was assisted by oxygen mask makes sense</w:t>
      </w:r>
      <w:r w:rsidR="00201846">
        <w:rPr>
          <w:rFonts w:ascii="Arial" w:hAnsi="Arial" w:cs="Arial"/>
          <w:sz w:val="24"/>
          <w:szCs w:val="24"/>
        </w:rPr>
        <w:t xml:space="preserve"> and he believed same to be true</w:t>
      </w:r>
      <w:r w:rsidR="00662578">
        <w:rPr>
          <w:rFonts w:ascii="Arial" w:hAnsi="Arial" w:cs="Arial"/>
          <w:sz w:val="24"/>
          <w:szCs w:val="24"/>
        </w:rPr>
        <w:t>.</w:t>
      </w:r>
      <w:r w:rsidR="00845E64" w:rsidRPr="00845E64">
        <w:rPr>
          <w:rFonts w:ascii="Arial" w:hAnsi="Arial" w:cs="Arial"/>
          <w:sz w:val="24"/>
          <w:szCs w:val="24"/>
        </w:rPr>
        <w:t xml:space="preserve"> </w:t>
      </w:r>
      <w:r w:rsidR="00845E64">
        <w:rPr>
          <w:rFonts w:ascii="Arial" w:hAnsi="Arial" w:cs="Arial"/>
          <w:sz w:val="24"/>
          <w:szCs w:val="24"/>
        </w:rPr>
        <w:t xml:space="preserve">Boldly, he doubted the Paramedic’s testimony </w:t>
      </w:r>
      <w:r w:rsidR="00201846">
        <w:rPr>
          <w:rFonts w:ascii="Arial" w:hAnsi="Arial" w:cs="Arial"/>
          <w:sz w:val="24"/>
          <w:szCs w:val="24"/>
        </w:rPr>
        <w:t xml:space="preserve">on AJ’s </w:t>
      </w:r>
      <w:r w:rsidR="00845E64">
        <w:rPr>
          <w:rFonts w:ascii="Arial" w:hAnsi="Arial" w:cs="Arial"/>
          <w:sz w:val="24"/>
          <w:szCs w:val="24"/>
        </w:rPr>
        <w:t xml:space="preserve">GCS score. </w:t>
      </w:r>
    </w:p>
    <w:p w14:paraId="5B7797CD" w14:textId="77777777" w:rsidR="00E2679B" w:rsidRDefault="00E2679B" w:rsidP="00E2679B">
      <w:pPr>
        <w:pStyle w:val="ListParagraph"/>
        <w:spacing w:after="0" w:line="360" w:lineRule="auto"/>
        <w:ind w:left="0"/>
        <w:jc w:val="both"/>
        <w:rPr>
          <w:rFonts w:ascii="Arial" w:hAnsi="Arial" w:cs="Arial"/>
          <w:sz w:val="24"/>
          <w:szCs w:val="24"/>
        </w:rPr>
      </w:pPr>
    </w:p>
    <w:p w14:paraId="0738AFB9" w14:textId="0E7D7C11" w:rsidR="00AA201C" w:rsidRDefault="0028721C" w:rsidP="00845E64">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Dr Okoli also pointed out that the pulse score of 104 /140</w:t>
      </w:r>
      <w:r w:rsidR="000761B2">
        <w:rPr>
          <w:rFonts w:ascii="Arial" w:hAnsi="Arial" w:cs="Arial"/>
          <w:sz w:val="24"/>
          <w:szCs w:val="24"/>
        </w:rPr>
        <w:t xml:space="preserve"> </w:t>
      </w:r>
      <w:r w:rsidR="00300403">
        <w:rPr>
          <w:rFonts w:ascii="Arial" w:hAnsi="Arial" w:cs="Arial"/>
          <w:sz w:val="24"/>
          <w:szCs w:val="24"/>
        </w:rPr>
        <w:t>is</w:t>
      </w:r>
      <w:r w:rsidR="000761B2">
        <w:rPr>
          <w:rFonts w:ascii="Arial" w:hAnsi="Arial" w:cs="Arial"/>
          <w:sz w:val="24"/>
          <w:szCs w:val="24"/>
        </w:rPr>
        <w:t xml:space="preserve"> a sign of instability</w:t>
      </w:r>
      <w:r w:rsidR="00F70F83">
        <w:rPr>
          <w:rFonts w:ascii="Arial" w:hAnsi="Arial" w:cs="Arial"/>
          <w:sz w:val="24"/>
          <w:szCs w:val="24"/>
        </w:rPr>
        <w:t xml:space="preserve">. The normal pulse rate </w:t>
      </w:r>
      <w:r w:rsidR="00121896">
        <w:rPr>
          <w:rFonts w:ascii="Arial" w:hAnsi="Arial" w:cs="Arial"/>
          <w:sz w:val="24"/>
          <w:szCs w:val="24"/>
        </w:rPr>
        <w:t xml:space="preserve">of a </w:t>
      </w:r>
      <w:r w:rsidR="0076133A">
        <w:rPr>
          <w:rFonts w:ascii="Arial" w:hAnsi="Arial" w:cs="Arial"/>
          <w:sz w:val="24"/>
          <w:szCs w:val="24"/>
        </w:rPr>
        <w:t>5-year-old</w:t>
      </w:r>
      <w:r w:rsidR="00121896">
        <w:rPr>
          <w:rFonts w:ascii="Arial" w:hAnsi="Arial" w:cs="Arial"/>
          <w:sz w:val="24"/>
          <w:szCs w:val="24"/>
        </w:rPr>
        <w:t xml:space="preserve"> is 80-120</w:t>
      </w:r>
      <w:r w:rsidR="00300403">
        <w:rPr>
          <w:rFonts w:ascii="Arial" w:hAnsi="Arial" w:cs="Arial"/>
          <w:sz w:val="24"/>
          <w:szCs w:val="24"/>
        </w:rPr>
        <w:t xml:space="preserve"> beats</w:t>
      </w:r>
      <w:r w:rsidR="00121896">
        <w:rPr>
          <w:rFonts w:ascii="Arial" w:hAnsi="Arial" w:cs="Arial"/>
          <w:sz w:val="24"/>
          <w:szCs w:val="24"/>
        </w:rPr>
        <w:t xml:space="preserve"> per </w:t>
      </w:r>
      <w:r w:rsidR="0076133A">
        <w:rPr>
          <w:rFonts w:ascii="Arial" w:hAnsi="Arial" w:cs="Arial"/>
          <w:sz w:val="24"/>
          <w:szCs w:val="24"/>
        </w:rPr>
        <w:t>minute.</w:t>
      </w:r>
      <w:r w:rsidR="001F0F7C">
        <w:rPr>
          <w:rFonts w:ascii="Arial" w:hAnsi="Arial" w:cs="Arial"/>
          <w:sz w:val="24"/>
          <w:szCs w:val="24"/>
        </w:rPr>
        <w:t xml:space="preserve"> </w:t>
      </w:r>
      <w:r w:rsidR="004A3FD9">
        <w:rPr>
          <w:rFonts w:ascii="Arial" w:hAnsi="Arial" w:cs="Arial"/>
          <w:sz w:val="24"/>
          <w:szCs w:val="24"/>
        </w:rPr>
        <w:t>He also raised the time of the arrival of the ambulance</w:t>
      </w:r>
      <w:r w:rsidR="00B806E0">
        <w:rPr>
          <w:rFonts w:ascii="Arial" w:hAnsi="Arial" w:cs="Arial"/>
          <w:sz w:val="24"/>
          <w:szCs w:val="24"/>
        </w:rPr>
        <w:t xml:space="preserve">. </w:t>
      </w:r>
      <w:r w:rsidR="004A3FD9">
        <w:rPr>
          <w:rFonts w:ascii="Arial" w:hAnsi="Arial" w:cs="Arial"/>
          <w:sz w:val="24"/>
          <w:szCs w:val="24"/>
        </w:rPr>
        <w:t xml:space="preserve">The ambulance arrived </w:t>
      </w:r>
      <w:r w:rsidR="0013061A">
        <w:rPr>
          <w:rFonts w:ascii="Arial" w:hAnsi="Arial" w:cs="Arial"/>
          <w:sz w:val="24"/>
          <w:szCs w:val="24"/>
        </w:rPr>
        <w:t xml:space="preserve">26 minutes after the </w:t>
      </w:r>
      <w:r w:rsidR="0076133A">
        <w:rPr>
          <w:rFonts w:ascii="Arial" w:hAnsi="Arial" w:cs="Arial"/>
          <w:sz w:val="24"/>
          <w:szCs w:val="24"/>
        </w:rPr>
        <w:t xml:space="preserve">accident. </w:t>
      </w:r>
    </w:p>
    <w:p w14:paraId="3CFF2D20" w14:textId="77777777" w:rsidR="00B806E0" w:rsidRPr="00845E64" w:rsidRDefault="00B806E0" w:rsidP="00B806E0">
      <w:pPr>
        <w:pStyle w:val="ListParagraph"/>
        <w:spacing w:after="0" w:line="360" w:lineRule="auto"/>
        <w:ind w:left="0"/>
        <w:jc w:val="both"/>
        <w:rPr>
          <w:rFonts w:ascii="Arial" w:hAnsi="Arial" w:cs="Arial"/>
          <w:sz w:val="24"/>
          <w:szCs w:val="24"/>
        </w:rPr>
      </w:pPr>
    </w:p>
    <w:p w14:paraId="70ADB2EC" w14:textId="5F9B8937" w:rsidR="00300403" w:rsidRDefault="00A23046" w:rsidP="00300403">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Plaintiff’s counsel asked </w:t>
      </w:r>
      <w:r w:rsidR="00F93125">
        <w:rPr>
          <w:rFonts w:ascii="Arial" w:hAnsi="Arial" w:cs="Arial"/>
          <w:sz w:val="24"/>
          <w:szCs w:val="24"/>
        </w:rPr>
        <w:t xml:space="preserve">Dr Okoli to explain to the </w:t>
      </w:r>
      <w:r w:rsidR="00300403">
        <w:rPr>
          <w:rFonts w:ascii="Arial" w:hAnsi="Arial" w:cs="Arial"/>
          <w:sz w:val="24"/>
          <w:szCs w:val="24"/>
        </w:rPr>
        <w:t>C</w:t>
      </w:r>
      <w:r w:rsidR="00F93125">
        <w:rPr>
          <w:rFonts w:ascii="Arial" w:hAnsi="Arial" w:cs="Arial"/>
          <w:sz w:val="24"/>
          <w:szCs w:val="24"/>
        </w:rPr>
        <w:t xml:space="preserve">ourt the </w:t>
      </w:r>
      <w:r w:rsidR="008B6B80">
        <w:rPr>
          <w:rFonts w:ascii="Arial" w:hAnsi="Arial" w:cs="Arial"/>
          <w:sz w:val="24"/>
          <w:szCs w:val="24"/>
        </w:rPr>
        <w:t>meaning of</w:t>
      </w:r>
      <w:r w:rsidR="00300403">
        <w:rPr>
          <w:rFonts w:ascii="Arial" w:hAnsi="Arial" w:cs="Arial"/>
          <w:sz w:val="24"/>
          <w:szCs w:val="24"/>
        </w:rPr>
        <w:t xml:space="preserve"> the</w:t>
      </w:r>
      <w:r w:rsidR="008B6B80">
        <w:rPr>
          <w:rFonts w:ascii="Arial" w:hAnsi="Arial" w:cs="Arial"/>
          <w:sz w:val="24"/>
          <w:szCs w:val="24"/>
        </w:rPr>
        <w:t xml:space="preserve"> GC</w:t>
      </w:r>
      <w:r w:rsidR="00300403">
        <w:rPr>
          <w:rFonts w:ascii="Arial" w:hAnsi="Arial" w:cs="Arial"/>
          <w:sz w:val="24"/>
          <w:szCs w:val="24"/>
        </w:rPr>
        <w:t>S</w:t>
      </w:r>
      <w:r w:rsidR="008B6B80">
        <w:rPr>
          <w:rFonts w:ascii="Arial" w:hAnsi="Arial" w:cs="Arial"/>
          <w:sz w:val="24"/>
          <w:szCs w:val="24"/>
        </w:rPr>
        <w:t xml:space="preserve"> 15/15 </w:t>
      </w:r>
      <w:r w:rsidR="00792FE7">
        <w:rPr>
          <w:rFonts w:ascii="Arial" w:hAnsi="Arial" w:cs="Arial"/>
          <w:sz w:val="24"/>
          <w:szCs w:val="24"/>
        </w:rPr>
        <w:t>score. Dr</w:t>
      </w:r>
      <w:r w:rsidR="00662578">
        <w:rPr>
          <w:rFonts w:ascii="Arial" w:hAnsi="Arial" w:cs="Arial"/>
          <w:sz w:val="24"/>
          <w:szCs w:val="24"/>
        </w:rPr>
        <w:t xml:space="preserve"> Okoli</w:t>
      </w:r>
      <w:r>
        <w:rPr>
          <w:rFonts w:ascii="Arial" w:hAnsi="Arial" w:cs="Arial"/>
          <w:sz w:val="24"/>
          <w:szCs w:val="24"/>
        </w:rPr>
        <w:t xml:space="preserve"> explained</w:t>
      </w:r>
      <w:r w:rsidR="00662578">
        <w:rPr>
          <w:rFonts w:ascii="Arial" w:hAnsi="Arial" w:cs="Arial"/>
          <w:sz w:val="24"/>
          <w:szCs w:val="24"/>
        </w:rPr>
        <w:t xml:space="preserve"> that the relationship between the </w:t>
      </w:r>
      <w:r w:rsidR="00104625">
        <w:rPr>
          <w:rFonts w:ascii="Arial" w:hAnsi="Arial" w:cs="Arial"/>
          <w:sz w:val="24"/>
          <w:szCs w:val="24"/>
        </w:rPr>
        <w:t>GC</w:t>
      </w:r>
      <w:r w:rsidR="00300403">
        <w:rPr>
          <w:rFonts w:ascii="Arial" w:hAnsi="Arial" w:cs="Arial"/>
          <w:sz w:val="24"/>
          <w:szCs w:val="24"/>
        </w:rPr>
        <w:t>S</w:t>
      </w:r>
      <w:r w:rsidR="00104625">
        <w:rPr>
          <w:rFonts w:ascii="Arial" w:hAnsi="Arial" w:cs="Arial"/>
          <w:sz w:val="24"/>
          <w:szCs w:val="24"/>
        </w:rPr>
        <w:t xml:space="preserve"> score of 15/15 </w:t>
      </w:r>
      <w:r w:rsidR="00EA0808">
        <w:rPr>
          <w:rFonts w:ascii="Arial" w:hAnsi="Arial" w:cs="Arial"/>
          <w:sz w:val="24"/>
          <w:szCs w:val="24"/>
        </w:rPr>
        <w:t>refers</w:t>
      </w:r>
      <w:r w:rsidR="00104625">
        <w:rPr>
          <w:rFonts w:ascii="Arial" w:hAnsi="Arial" w:cs="Arial"/>
          <w:sz w:val="24"/>
          <w:szCs w:val="24"/>
        </w:rPr>
        <w:t xml:space="preserve"> the level of consciousness</w:t>
      </w:r>
      <w:r w:rsidR="00EE5BEC">
        <w:rPr>
          <w:rFonts w:ascii="Arial" w:hAnsi="Arial" w:cs="Arial"/>
          <w:sz w:val="24"/>
          <w:szCs w:val="24"/>
        </w:rPr>
        <w:t xml:space="preserve"> and</w:t>
      </w:r>
      <w:r w:rsidR="00104625">
        <w:rPr>
          <w:rFonts w:ascii="Arial" w:hAnsi="Arial" w:cs="Arial"/>
          <w:sz w:val="24"/>
          <w:szCs w:val="24"/>
        </w:rPr>
        <w:t xml:space="preserve"> not the absence of head injury.</w:t>
      </w:r>
    </w:p>
    <w:p w14:paraId="4B40BBA4" w14:textId="77777777" w:rsidR="00300403" w:rsidRPr="00300403" w:rsidRDefault="00300403" w:rsidP="00300403">
      <w:pPr>
        <w:pStyle w:val="ListParagraph"/>
        <w:spacing w:after="0" w:line="360" w:lineRule="auto"/>
        <w:ind w:left="0"/>
        <w:jc w:val="both"/>
        <w:rPr>
          <w:rFonts w:ascii="Arial" w:hAnsi="Arial" w:cs="Arial"/>
          <w:sz w:val="24"/>
          <w:szCs w:val="24"/>
        </w:rPr>
      </w:pPr>
    </w:p>
    <w:p w14:paraId="704BF8CF" w14:textId="5E9BF709" w:rsidR="00B806E0" w:rsidRDefault="00104625" w:rsidP="006A746A">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Regarding </w:t>
      </w:r>
      <w:r w:rsidR="00EE5BEC">
        <w:rPr>
          <w:rFonts w:ascii="Arial" w:hAnsi="Arial" w:cs="Arial"/>
          <w:sz w:val="24"/>
          <w:szCs w:val="24"/>
        </w:rPr>
        <w:t>the c</w:t>
      </w:r>
      <w:r>
        <w:rPr>
          <w:rFonts w:ascii="Arial" w:hAnsi="Arial" w:cs="Arial"/>
          <w:sz w:val="24"/>
          <w:szCs w:val="24"/>
        </w:rPr>
        <w:t>linical records</w:t>
      </w:r>
      <w:r w:rsidR="0068301A">
        <w:rPr>
          <w:rFonts w:ascii="Arial" w:hAnsi="Arial" w:cs="Arial"/>
          <w:sz w:val="24"/>
          <w:szCs w:val="24"/>
        </w:rPr>
        <w:t>,</w:t>
      </w:r>
      <w:r>
        <w:rPr>
          <w:rFonts w:ascii="Arial" w:hAnsi="Arial" w:cs="Arial"/>
          <w:sz w:val="24"/>
          <w:szCs w:val="24"/>
        </w:rPr>
        <w:t xml:space="preserve"> Dr </w:t>
      </w:r>
      <w:r w:rsidR="00792FE7">
        <w:rPr>
          <w:rFonts w:ascii="Arial" w:hAnsi="Arial" w:cs="Arial"/>
          <w:sz w:val="24"/>
          <w:szCs w:val="24"/>
        </w:rPr>
        <w:t>Okoli pointed</w:t>
      </w:r>
      <w:r w:rsidR="00D57348">
        <w:rPr>
          <w:rFonts w:ascii="Arial" w:hAnsi="Arial" w:cs="Arial"/>
          <w:sz w:val="24"/>
          <w:szCs w:val="24"/>
        </w:rPr>
        <w:t xml:space="preserve"> me </w:t>
      </w:r>
      <w:r w:rsidR="00263356">
        <w:rPr>
          <w:rFonts w:ascii="Arial" w:hAnsi="Arial" w:cs="Arial"/>
          <w:sz w:val="24"/>
          <w:szCs w:val="24"/>
        </w:rPr>
        <w:t xml:space="preserve">to </w:t>
      </w:r>
      <w:r w:rsidR="00D57348">
        <w:rPr>
          <w:rFonts w:ascii="Arial" w:hAnsi="Arial" w:cs="Arial"/>
          <w:sz w:val="24"/>
          <w:szCs w:val="24"/>
        </w:rPr>
        <w:t xml:space="preserve">the </w:t>
      </w:r>
      <w:r>
        <w:rPr>
          <w:rFonts w:ascii="Arial" w:hAnsi="Arial" w:cs="Arial"/>
          <w:sz w:val="24"/>
          <w:szCs w:val="24"/>
        </w:rPr>
        <w:t xml:space="preserve">illegible </w:t>
      </w:r>
      <w:r w:rsidR="00D57348">
        <w:rPr>
          <w:rFonts w:ascii="Arial" w:hAnsi="Arial" w:cs="Arial"/>
          <w:sz w:val="24"/>
          <w:szCs w:val="24"/>
        </w:rPr>
        <w:t xml:space="preserve">hospital copy where </w:t>
      </w:r>
      <w:r w:rsidR="00AF3E9E">
        <w:rPr>
          <w:rFonts w:ascii="Arial" w:hAnsi="Arial" w:cs="Arial"/>
          <w:sz w:val="24"/>
          <w:szCs w:val="24"/>
        </w:rPr>
        <w:t>the</w:t>
      </w:r>
      <w:r w:rsidR="009F059F">
        <w:rPr>
          <w:rFonts w:ascii="Arial" w:hAnsi="Arial" w:cs="Arial"/>
          <w:sz w:val="24"/>
          <w:szCs w:val="24"/>
        </w:rPr>
        <w:t>re’s an</w:t>
      </w:r>
      <w:r w:rsidR="00AF3E9E">
        <w:rPr>
          <w:rFonts w:ascii="Arial" w:hAnsi="Arial" w:cs="Arial"/>
          <w:sz w:val="24"/>
          <w:szCs w:val="24"/>
        </w:rPr>
        <w:t xml:space="preserve"> inscription</w:t>
      </w:r>
      <w:r w:rsidR="009F059F">
        <w:rPr>
          <w:rFonts w:ascii="Arial" w:hAnsi="Arial" w:cs="Arial"/>
          <w:sz w:val="24"/>
          <w:szCs w:val="24"/>
        </w:rPr>
        <w:t xml:space="preserve"> which appears as</w:t>
      </w:r>
      <w:r w:rsidR="00AF3E9E">
        <w:rPr>
          <w:rFonts w:ascii="Arial" w:hAnsi="Arial" w:cs="Arial"/>
          <w:sz w:val="24"/>
          <w:szCs w:val="24"/>
        </w:rPr>
        <w:t xml:space="preserve"> “L.O.C”. He </w:t>
      </w:r>
      <w:r>
        <w:rPr>
          <w:rFonts w:ascii="Arial" w:hAnsi="Arial" w:cs="Arial"/>
          <w:sz w:val="24"/>
          <w:szCs w:val="24"/>
        </w:rPr>
        <w:t>stated that</w:t>
      </w:r>
      <w:r w:rsidR="00AF3E9E">
        <w:rPr>
          <w:rFonts w:ascii="Arial" w:hAnsi="Arial" w:cs="Arial"/>
          <w:sz w:val="24"/>
          <w:szCs w:val="24"/>
        </w:rPr>
        <w:t xml:space="preserve"> this is </w:t>
      </w:r>
      <w:r w:rsidR="005834B3">
        <w:rPr>
          <w:rFonts w:ascii="Arial" w:hAnsi="Arial" w:cs="Arial"/>
          <w:sz w:val="24"/>
          <w:szCs w:val="24"/>
        </w:rPr>
        <w:t xml:space="preserve">a </w:t>
      </w:r>
      <w:r w:rsidR="00AF3E9E">
        <w:rPr>
          <w:rFonts w:ascii="Arial" w:hAnsi="Arial" w:cs="Arial"/>
          <w:sz w:val="24"/>
          <w:szCs w:val="24"/>
        </w:rPr>
        <w:t xml:space="preserve">clinical shorthand </w:t>
      </w:r>
      <w:r w:rsidR="005834B3">
        <w:rPr>
          <w:rFonts w:ascii="Arial" w:hAnsi="Arial" w:cs="Arial"/>
          <w:sz w:val="24"/>
          <w:szCs w:val="24"/>
        </w:rPr>
        <w:t>way of recording loss of consciousness.</w:t>
      </w:r>
      <w:r>
        <w:rPr>
          <w:rFonts w:ascii="Arial" w:hAnsi="Arial" w:cs="Arial"/>
          <w:sz w:val="24"/>
          <w:szCs w:val="24"/>
        </w:rPr>
        <w:t xml:space="preserve"> He stated that clearly there was loss of consciousness</w:t>
      </w:r>
      <w:r w:rsidR="00B806E0">
        <w:rPr>
          <w:rFonts w:ascii="Arial" w:hAnsi="Arial" w:cs="Arial"/>
          <w:sz w:val="24"/>
          <w:szCs w:val="24"/>
        </w:rPr>
        <w:t xml:space="preserve"> post impact</w:t>
      </w:r>
      <w:r>
        <w:rPr>
          <w:rFonts w:ascii="Arial" w:hAnsi="Arial" w:cs="Arial"/>
          <w:sz w:val="24"/>
          <w:szCs w:val="24"/>
        </w:rPr>
        <w:t>.</w:t>
      </w:r>
      <w:r w:rsidR="005834B3">
        <w:rPr>
          <w:rFonts w:ascii="Arial" w:hAnsi="Arial" w:cs="Arial"/>
          <w:sz w:val="24"/>
          <w:szCs w:val="24"/>
        </w:rPr>
        <w:t xml:space="preserve"> </w:t>
      </w:r>
    </w:p>
    <w:p w14:paraId="2D950BB8" w14:textId="77777777" w:rsidR="00B806E0" w:rsidRPr="00B806E0" w:rsidRDefault="00B806E0" w:rsidP="00B806E0">
      <w:pPr>
        <w:pStyle w:val="ListParagraph"/>
        <w:rPr>
          <w:rFonts w:ascii="Arial" w:hAnsi="Arial" w:cs="Arial"/>
          <w:sz w:val="24"/>
          <w:szCs w:val="24"/>
        </w:rPr>
      </w:pPr>
    </w:p>
    <w:p w14:paraId="3E72BCC7" w14:textId="6418FD77" w:rsidR="006A746A" w:rsidRDefault="005834B3" w:rsidP="006A746A">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 directed </w:t>
      </w:r>
      <w:r w:rsidR="00B806E0">
        <w:rPr>
          <w:rFonts w:ascii="Arial" w:hAnsi="Arial" w:cs="Arial"/>
          <w:sz w:val="24"/>
          <w:szCs w:val="24"/>
        </w:rPr>
        <w:t xml:space="preserve">Dr Okoli </w:t>
      </w:r>
      <w:r>
        <w:rPr>
          <w:rFonts w:ascii="Arial" w:hAnsi="Arial" w:cs="Arial"/>
          <w:sz w:val="24"/>
          <w:szCs w:val="24"/>
        </w:rPr>
        <w:t xml:space="preserve">to the same </w:t>
      </w:r>
      <w:r w:rsidR="00104625">
        <w:rPr>
          <w:rFonts w:ascii="Arial" w:hAnsi="Arial" w:cs="Arial"/>
          <w:sz w:val="24"/>
          <w:szCs w:val="24"/>
        </w:rPr>
        <w:t>clinical</w:t>
      </w:r>
      <w:r>
        <w:rPr>
          <w:rFonts w:ascii="Arial" w:hAnsi="Arial" w:cs="Arial"/>
          <w:sz w:val="24"/>
          <w:szCs w:val="24"/>
        </w:rPr>
        <w:t xml:space="preserve"> </w:t>
      </w:r>
      <w:r w:rsidR="00F84D34">
        <w:rPr>
          <w:rFonts w:ascii="Arial" w:hAnsi="Arial" w:cs="Arial"/>
          <w:sz w:val="24"/>
          <w:szCs w:val="24"/>
        </w:rPr>
        <w:t xml:space="preserve">records </w:t>
      </w:r>
      <w:r>
        <w:rPr>
          <w:rFonts w:ascii="Arial" w:hAnsi="Arial" w:cs="Arial"/>
          <w:sz w:val="24"/>
          <w:szCs w:val="24"/>
        </w:rPr>
        <w:t xml:space="preserve">and showed him </w:t>
      </w:r>
      <w:r w:rsidR="00104625">
        <w:rPr>
          <w:rFonts w:ascii="Arial" w:hAnsi="Arial" w:cs="Arial"/>
          <w:sz w:val="24"/>
          <w:szCs w:val="24"/>
        </w:rPr>
        <w:t>that few pages</w:t>
      </w:r>
      <w:r w:rsidR="004248B7">
        <w:rPr>
          <w:rFonts w:ascii="Arial" w:hAnsi="Arial" w:cs="Arial"/>
          <w:sz w:val="24"/>
          <w:szCs w:val="24"/>
        </w:rPr>
        <w:t xml:space="preserve"> down</w:t>
      </w:r>
      <w:r w:rsidR="00104625">
        <w:rPr>
          <w:rFonts w:ascii="Arial" w:hAnsi="Arial" w:cs="Arial"/>
          <w:sz w:val="24"/>
          <w:szCs w:val="24"/>
        </w:rPr>
        <w:t xml:space="preserve"> in the same records there was </w:t>
      </w:r>
      <w:r w:rsidR="007316E8">
        <w:rPr>
          <w:rFonts w:ascii="Arial" w:hAnsi="Arial" w:cs="Arial"/>
          <w:sz w:val="24"/>
          <w:szCs w:val="24"/>
        </w:rPr>
        <w:t xml:space="preserve">a </w:t>
      </w:r>
      <w:r w:rsidR="00B2087E">
        <w:rPr>
          <w:rFonts w:ascii="Arial" w:hAnsi="Arial" w:cs="Arial"/>
          <w:sz w:val="24"/>
          <w:szCs w:val="24"/>
        </w:rPr>
        <w:t>“–</w:t>
      </w:r>
      <w:r w:rsidR="007316E8">
        <w:rPr>
          <w:rFonts w:ascii="Arial" w:hAnsi="Arial" w:cs="Arial"/>
          <w:sz w:val="24"/>
          <w:szCs w:val="24"/>
        </w:rPr>
        <w:t xml:space="preserve"> “</w:t>
      </w:r>
      <w:r w:rsidR="00104625">
        <w:rPr>
          <w:rFonts w:ascii="Arial" w:hAnsi="Arial" w:cs="Arial"/>
          <w:sz w:val="24"/>
          <w:szCs w:val="24"/>
        </w:rPr>
        <w:t xml:space="preserve">(negative) </w:t>
      </w:r>
      <w:r w:rsidR="007316E8">
        <w:rPr>
          <w:rFonts w:ascii="Arial" w:hAnsi="Arial" w:cs="Arial"/>
          <w:sz w:val="24"/>
          <w:szCs w:val="24"/>
        </w:rPr>
        <w:t xml:space="preserve">sign </w:t>
      </w:r>
      <w:r w:rsidR="005F4AD8">
        <w:rPr>
          <w:rFonts w:ascii="Arial" w:hAnsi="Arial" w:cs="Arial"/>
          <w:sz w:val="24"/>
          <w:szCs w:val="24"/>
        </w:rPr>
        <w:t xml:space="preserve">appearing </w:t>
      </w:r>
      <w:r w:rsidR="00B806E0">
        <w:rPr>
          <w:rFonts w:ascii="Arial" w:hAnsi="Arial" w:cs="Arial"/>
          <w:sz w:val="24"/>
          <w:szCs w:val="24"/>
        </w:rPr>
        <w:t>before</w:t>
      </w:r>
      <w:r w:rsidR="005F4AD8">
        <w:rPr>
          <w:rFonts w:ascii="Arial" w:hAnsi="Arial" w:cs="Arial"/>
          <w:sz w:val="24"/>
          <w:szCs w:val="24"/>
        </w:rPr>
        <w:t xml:space="preserve"> the </w:t>
      </w:r>
      <w:r w:rsidR="00B806E0">
        <w:rPr>
          <w:rFonts w:ascii="Arial" w:hAnsi="Arial" w:cs="Arial"/>
          <w:sz w:val="24"/>
          <w:szCs w:val="24"/>
        </w:rPr>
        <w:t>letters L</w:t>
      </w:r>
      <w:r w:rsidR="004248B7">
        <w:rPr>
          <w:rFonts w:ascii="Arial" w:hAnsi="Arial" w:cs="Arial"/>
          <w:sz w:val="24"/>
          <w:szCs w:val="24"/>
        </w:rPr>
        <w:t>.</w:t>
      </w:r>
      <w:r w:rsidR="00B806E0">
        <w:rPr>
          <w:rFonts w:ascii="Arial" w:hAnsi="Arial" w:cs="Arial"/>
          <w:sz w:val="24"/>
          <w:szCs w:val="24"/>
        </w:rPr>
        <w:t>O</w:t>
      </w:r>
      <w:r w:rsidR="004248B7">
        <w:rPr>
          <w:rFonts w:ascii="Arial" w:hAnsi="Arial" w:cs="Arial"/>
          <w:sz w:val="24"/>
          <w:szCs w:val="24"/>
        </w:rPr>
        <w:t>.</w:t>
      </w:r>
      <w:r w:rsidR="00B806E0">
        <w:rPr>
          <w:rFonts w:ascii="Arial" w:hAnsi="Arial" w:cs="Arial"/>
          <w:sz w:val="24"/>
          <w:szCs w:val="24"/>
        </w:rPr>
        <w:t>C</w:t>
      </w:r>
      <w:r w:rsidR="004248B7">
        <w:rPr>
          <w:rFonts w:ascii="Arial" w:hAnsi="Arial" w:cs="Arial"/>
          <w:sz w:val="24"/>
          <w:szCs w:val="24"/>
        </w:rPr>
        <w:t xml:space="preserve">. I put to him that </w:t>
      </w:r>
      <w:r w:rsidR="00B806E0">
        <w:rPr>
          <w:rFonts w:ascii="Arial" w:hAnsi="Arial" w:cs="Arial"/>
          <w:sz w:val="24"/>
          <w:szCs w:val="24"/>
        </w:rPr>
        <w:t>according to</w:t>
      </w:r>
      <w:r w:rsidR="005F4AD8">
        <w:rPr>
          <w:rFonts w:ascii="Arial" w:hAnsi="Arial" w:cs="Arial"/>
          <w:sz w:val="24"/>
          <w:szCs w:val="24"/>
        </w:rPr>
        <w:t xml:space="preserve"> my understanding</w:t>
      </w:r>
      <w:r w:rsidR="00413767">
        <w:rPr>
          <w:rFonts w:ascii="Arial" w:hAnsi="Arial" w:cs="Arial"/>
          <w:sz w:val="24"/>
          <w:szCs w:val="24"/>
        </w:rPr>
        <w:t xml:space="preserve"> this mean</w:t>
      </w:r>
      <w:r w:rsidR="007B70FB">
        <w:rPr>
          <w:rFonts w:ascii="Arial" w:hAnsi="Arial" w:cs="Arial"/>
          <w:sz w:val="24"/>
          <w:szCs w:val="24"/>
        </w:rPr>
        <w:t>s</w:t>
      </w:r>
      <w:r w:rsidR="00413767">
        <w:rPr>
          <w:rFonts w:ascii="Arial" w:hAnsi="Arial" w:cs="Arial"/>
          <w:sz w:val="24"/>
          <w:szCs w:val="24"/>
        </w:rPr>
        <w:t xml:space="preserve"> that the </w:t>
      </w:r>
      <w:r w:rsidR="007B70FB">
        <w:rPr>
          <w:rFonts w:ascii="Arial" w:hAnsi="Arial" w:cs="Arial"/>
          <w:sz w:val="24"/>
          <w:szCs w:val="24"/>
        </w:rPr>
        <w:t>attending</w:t>
      </w:r>
      <w:r w:rsidR="00413767">
        <w:rPr>
          <w:rFonts w:ascii="Arial" w:hAnsi="Arial" w:cs="Arial"/>
          <w:sz w:val="24"/>
          <w:szCs w:val="24"/>
        </w:rPr>
        <w:t xml:space="preserve"> clinician, in</w:t>
      </w:r>
      <w:r w:rsidR="00B806E0">
        <w:rPr>
          <w:rFonts w:ascii="Arial" w:hAnsi="Arial" w:cs="Arial"/>
          <w:sz w:val="24"/>
          <w:szCs w:val="24"/>
        </w:rPr>
        <w:t xml:space="preserve"> </w:t>
      </w:r>
      <w:r w:rsidR="00413767">
        <w:rPr>
          <w:rFonts w:ascii="Arial" w:hAnsi="Arial" w:cs="Arial"/>
          <w:sz w:val="24"/>
          <w:szCs w:val="24"/>
        </w:rPr>
        <w:t>shorthand</w:t>
      </w:r>
      <w:r w:rsidR="007B70FB">
        <w:rPr>
          <w:rFonts w:ascii="Arial" w:hAnsi="Arial" w:cs="Arial"/>
          <w:sz w:val="24"/>
          <w:szCs w:val="24"/>
        </w:rPr>
        <w:t>,</w:t>
      </w:r>
      <w:r w:rsidR="00413767">
        <w:rPr>
          <w:rFonts w:ascii="Arial" w:hAnsi="Arial" w:cs="Arial"/>
          <w:sz w:val="24"/>
          <w:szCs w:val="24"/>
        </w:rPr>
        <w:t xml:space="preserve"> </w:t>
      </w:r>
      <w:r w:rsidR="00B806E0">
        <w:rPr>
          <w:rFonts w:ascii="Arial" w:hAnsi="Arial" w:cs="Arial"/>
          <w:sz w:val="24"/>
          <w:szCs w:val="24"/>
        </w:rPr>
        <w:t xml:space="preserve">recorded </w:t>
      </w:r>
      <w:r w:rsidR="00413767">
        <w:rPr>
          <w:rFonts w:ascii="Arial" w:hAnsi="Arial" w:cs="Arial"/>
          <w:sz w:val="24"/>
          <w:szCs w:val="24"/>
        </w:rPr>
        <w:t xml:space="preserve">that there </w:t>
      </w:r>
      <w:r w:rsidR="00B806E0">
        <w:rPr>
          <w:rFonts w:ascii="Arial" w:hAnsi="Arial" w:cs="Arial"/>
          <w:sz w:val="24"/>
          <w:szCs w:val="24"/>
        </w:rPr>
        <w:t>was</w:t>
      </w:r>
      <w:r w:rsidR="00413767">
        <w:rPr>
          <w:rFonts w:ascii="Arial" w:hAnsi="Arial" w:cs="Arial"/>
          <w:sz w:val="24"/>
          <w:szCs w:val="24"/>
        </w:rPr>
        <w:t xml:space="preserve"> “negative” loss of consciousness. </w:t>
      </w:r>
      <w:r w:rsidR="00865C6D">
        <w:rPr>
          <w:rFonts w:ascii="Arial" w:hAnsi="Arial" w:cs="Arial"/>
          <w:sz w:val="24"/>
          <w:szCs w:val="24"/>
        </w:rPr>
        <w:t xml:space="preserve">Dr </w:t>
      </w:r>
      <w:r w:rsidR="006C42E5">
        <w:rPr>
          <w:rFonts w:ascii="Arial" w:hAnsi="Arial" w:cs="Arial"/>
          <w:sz w:val="24"/>
          <w:szCs w:val="24"/>
        </w:rPr>
        <w:t xml:space="preserve">Okoli’s agreed that a negative sign before “L.O.C means there was no loss of consciousness, but he stated </w:t>
      </w:r>
      <w:r w:rsidR="00B2087E">
        <w:rPr>
          <w:rFonts w:ascii="Arial" w:hAnsi="Arial" w:cs="Arial"/>
          <w:sz w:val="24"/>
          <w:szCs w:val="24"/>
        </w:rPr>
        <w:t xml:space="preserve">that the notes </w:t>
      </w:r>
      <w:r w:rsidR="00B806E0">
        <w:rPr>
          <w:rFonts w:ascii="Arial" w:hAnsi="Arial" w:cs="Arial"/>
          <w:sz w:val="24"/>
          <w:szCs w:val="24"/>
        </w:rPr>
        <w:t>were not</w:t>
      </w:r>
      <w:r w:rsidR="00B2087E">
        <w:rPr>
          <w:rFonts w:ascii="Arial" w:hAnsi="Arial" w:cs="Arial"/>
          <w:sz w:val="24"/>
          <w:szCs w:val="24"/>
        </w:rPr>
        <w:t xml:space="preserve"> written by the same person as the latter w</w:t>
      </w:r>
      <w:r w:rsidR="00EA0808">
        <w:rPr>
          <w:rFonts w:ascii="Arial" w:hAnsi="Arial" w:cs="Arial"/>
          <w:sz w:val="24"/>
          <w:szCs w:val="24"/>
        </w:rPr>
        <w:t>ere</w:t>
      </w:r>
      <w:r w:rsidR="00B2087E">
        <w:rPr>
          <w:rFonts w:ascii="Arial" w:hAnsi="Arial" w:cs="Arial"/>
          <w:sz w:val="24"/>
          <w:szCs w:val="24"/>
        </w:rPr>
        <w:t xml:space="preserve"> theatre notes.</w:t>
      </w:r>
      <w:r w:rsidR="00AF05D4">
        <w:rPr>
          <w:rFonts w:ascii="Arial" w:hAnsi="Arial" w:cs="Arial"/>
          <w:sz w:val="24"/>
          <w:szCs w:val="24"/>
        </w:rPr>
        <w:t xml:space="preserve"> I further </w:t>
      </w:r>
      <w:r w:rsidR="00DC7DE6">
        <w:rPr>
          <w:rFonts w:ascii="Arial" w:hAnsi="Arial" w:cs="Arial"/>
          <w:sz w:val="24"/>
          <w:szCs w:val="24"/>
        </w:rPr>
        <w:t xml:space="preserve">directed him to </w:t>
      </w:r>
      <w:r w:rsidR="005218E3">
        <w:rPr>
          <w:rFonts w:ascii="Arial" w:hAnsi="Arial" w:cs="Arial"/>
          <w:sz w:val="24"/>
          <w:szCs w:val="24"/>
        </w:rPr>
        <w:t xml:space="preserve">the hospital record’s triage form where it was </w:t>
      </w:r>
      <w:r w:rsidR="003A35C8">
        <w:rPr>
          <w:rFonts w:ascii="Arial" w:hAnsi="Arial" w:cs="Arial"/>
          <w:sz w:val="24"/>
          <w:szCs w:val="24"/>
        </w:rPr>
        <w:t>recorded that</w:t>
      </w:r>
      <w:r w:rsidR="005218E3">
        <w:rPr>
          <w:rFonts w:ascii="Arial" w:hAnsi="Arial" w:cs="Arial"/>
          <w:sz w:val="24"/>
          <w:szCs w:val="24"/>
        </w:rPr>
        <w:t xml:space="preserve"> AJ</w:t>
      </w:r>
      <w:r w:rsidR="00060610">
        <w:rPr>
          <w:rFonts w:ascii="Arial" w:hAnsi="Arial" w:cs="Arial"/>
          <w:sz w:val="24"/>
          <w:szCs w:val="24"/>
        </w:rPr>
        <w:t xml:space="preserve">’s </w:t>
      </w:r>
      <w:r w:rsidR="004A3A3D">
        <w:rPr>
          <w:rFonts w:ascii="Arial" w:hAnsi="Arial" w:cs="Arial"/>
          <w:sz w:val="24"/>
          <w:szCs w:val="24"/>
        </w:rPr>
        <w:t>AVPU (</w:t>
      </w:r>
      <w:r w:rsidR="004A3A3D" w:rsidRPr="00D733FF">
        <w:rPr>
          <w:rFonts w:ascii="Arial" w:hAnsi="Arial" w:cs="Arial"/>
          <w:b/>
          <w:bCs/>
          <w:sz w:val="24"/>
          <w:szCs w:val="24"/>
        </w:rPr>
        <w:t>an</w:t>
      </w:r>
      <w:r w:rsidR="00060610" w:rsidRPr="00D733FF">
        <w:rPr>
          <w:rFonts w:ascii="Arial" w:hAnsi="Arial" w:cs="Arial"/>
          <w:b/>
          <w:bCs/>
          <w:sz w:val="24"/>
          <w:szCs w:val="24"/>
        </w:rPr>
        <w:t xml:space="preserve"> acronym </w:t>
      </w:r>
      <w:r w:rsidR="0009084C" w:rsidRPr="00D733FF">
        <w:rPr>
          <w:rFonts w:ascii="Arial" w:hAnsi="Arial" w:cs="Arial"/>
          <w:b/>
          <w:bCs/>
          <w:sz w:val="24"/>
          <w:szCs w:val="24"/>
        </w:rPr>
        <w:t xml:space="preserve">for </w:t>
      </w:r>
      <w:r w:rsidR="00D733FF" w:rsidRPr="00D733FF">
        <w:rPr>
          <w:rFonts w:ascii="Arial" w:hAnsi="Arial" w:cs="Arial"/>
          <w:b/>
          <w:bCs/>
          <w:sz w:val="24"/>
          <w:szCs w:val="24"/>
        </w:rPr>
        <w:t>Alert,</w:t>
      </w:r>
      <w:r w:rsidR="0009084C" w:rsidRPr="00D733FF">
        <w:rPr>
          <w:rFonts w:ascii="Arial" w:hAnsi="Arial" w:cs="Arial"/>
          <w:b/>
          <w:bCs/>
          <w:sz w:val="24"/>
          <w:szCs w:val="24"/>
        </w:rPr>
        <w:t xml:space="preserve"> Voice, Pain, Unresponsive</w:t>
      </w:r>
      <w:r w:rsidR="00626148">
        <w:rPr>
          <w:rFonts w:ascii="Arial" w:hAnsi="Arial" w:cs="Arial"/>
          <w:sz w:val="24"/>
          <w:szCs w:val="24"/>
        </w:rPr>
        <w:t>)</w:t>
      </w:r>
      <w:r w:rsidR="00373110">
        <w:rPr>
          <w:rFonts w:ascii="Arial" w:hAnsi="Arial" w:cs="Arial"/>
          <w:sz w:val="24"/>
          <w:szCs w:val="24"/>
        </w:rPr>
        <w:t xml:space="preserve"> score</w:t>
      </w:r>
      <w:r w:rsidR="0009084C">
        <w:rPr>
          <w:rFonts w:ascii="Arial" w:hAnsi="Arial" w:cs="Arial"/>
          <w:sz w:val="24"/>
          <w:szCs w:val="24"/>
        </w:rPr>
        <w:t xml:space="preserve"> </w:t>
      </w:r>
      <w:r w:rsidR="005218E3">
        <w:rPr>
          <w:rFonts w:ascii="Arial" w:hAnsi="Arial" w:cs="Arial"/>
          <w:sz w:val="24"/>
          <w:szCs w:val="24"/>
        </w:rPr>
        <w:t xml:space="preserve">was </w:t>
      </w:r>
      <w:r w:rsidR="00626148">
        <w:rPr>
          <w:rFonts w:ascii="Arial" w:hAnsi="Arial" w:cs="Arial"/>
          <w:sz w:val="24"/>
          <w:szCs w:val="24"/>
        </w:rPr>
        <w:t>“</w:t>
      </w:r>
      <w:r w:rsidR="009F3393">
        <w:rPr>
          <w:rFonts w:ascii="Arial" w:hAnsi="Arial" w:cs="Arial"/>
          <w:sz w:val="24"/>
          <w:szCs w:val="24"/>
        </w:rPr>
        <w:t xml:space="preserve">Alert” </w:t>
      </w:r>
      <w:r w:rsidR="005218E3">
        <w:rPr>
          <w:rFonts w:ascii="Arial" w:hAnsi="Arial" w:cs="Arial"/>
          <w:sz w:val="24"/>
          <w:szCs w:val="24"/>
        </w:rPr>
        <w:t>upon admission</w:t>
      </w:r>
      <w:r w:rsidR="009F3393">
        <w:rPr>
          <w:rFonts w:ascii="Arial" w:hAnsi="Arial" w:cs="Arial"/>
          <w:sz w:val="24"/>
          <w:szCs w:val="24"/>
        </w:rPr>
        <w:t>. I</w:t>
      </w:r>
      <w:r w:rsidR="00B2087E">
        <w:rPr>
          <w:rFonts w:ascii="Arial" w:hAnsi="Arial" w:cs="Arial"/>
          <w:sz w:val="24"/>
          <w:szCs w:val="24"/>
        </w:rPr>
        <w:t xml:space="preserve"> asked him what that tells us</w:t>
      </w:r>
      <w:r w:rsidR="006C42E5">
        <w:rPr>
          <w:rFonts w:ascii="Arial" w:hAnsi="Arial" w:cs="Arial"/>
          <w:sz w:val="24"/>
          <w:szCs w:val="24"/>
        </w:rPr>
        <w:t xml:space="preserve"> about.</w:t>
      </w:r>
      <w:r w:rsidR="009C4EFB">
        <w:rPr>
          <w:rFonts w:ascii="Arial" w:hAnsi="Arial" w:cs="Arial"/>
          <w:sz w:val="24"/>
          <w:szCs w:val="24"/>
        </w:rPr>
        <w:t xml:space="preserve"> </w:t>
      </w:r>
      <w:r w:rsidR="00B2087E">
        <w:rPr>
          <w:rFonts w:ascii="Arial" w:hAnsi="Arial" w:cs="Arial"/>
          <w:sz w:val="24"/>
          <w:szCs w:val="24"/>
        </w:rPr>
        <w:t>He stated that triage</w:t>
      </w:r>
      <w:r w:rsidR="00FB7004">
        <w:rPr>
          <w:rFonts w:ascii="Arial" w:hAnsi="Arial" w:cs="Arial"/>
          <w:sz w:val="24"/>
          <w:szCs w:val="24"/>
        </w:rPr>
        <w:t xml:space="preserve"> examination</w:t>
      </w:r>
      <w:r w:rsidR="00B2087E">
        <w:rPr>
          <w:rFonts w:ascii="Arial" w:hAnsi="Arial" w:cs="Arial"/>
          <w:sz w:val="24"/>
          <w:szCs w:val="24"/>
        </w:rPr>
        <w:t xml:space="preserve"> </w:t>
      </w:r>
      <w:r w:rsidR="00FB7004">
        <w:rPr>
          <w:rFonts w:ascii="Arial" w:hAnsi="Arial" w:cs="Arial"/>
          <w:sz w:val="24"/>
          <w:szCs w:val="24"/>
        </w:rPr>
        <w:t xml:space="preserve">in an emergency </w:t>
      </w:r>
      <w:r w:rsidR="00B2087E">
        <w:rPr>
          <w:rFonts w:ascii="Arial" w:hAnsi="Arial" w:cs="Arial"/>
          <w:sz w:val="24"/>
          <w:szCs w:val="24"/>
        </w:rPr>
        <w:t xml:space="preserve">informs the clinicians </w:t>
      </w:r>
      <w:r w:rsidR="00E040E5">
        <w:rPr>
          <w:rFonts w:ascii="Arial" w:hAnsi="Arial" w:cs="Arial"/>
          <w:sz w:val="24"/>
          <w:szCs w:val="24"/>
        </w:rPr>
        <w:t>the patient’s</w:t>
      </w:r>
      <w:r w:rsidR="006E467D">
        <w:rPr>
          <w:rFonts w:ascii="Arial" w:hAnsi="Arial" w:cs="Arial"/>
          <w:sz w:val="24"/>
          <w:szCs w:val="24"/>
        </w:rPr>
        <w:t xml:space="preserve"> level of </w:t>
      </w:r>
      <w:r w:rsidR="004A3A3D">
        <w:rPr>
          <w:rFonts w:ascii="Arial" w:hAnsi="Arial" w:cs="Arial"/>
          <w:sz w:val="24"/>
          <w:szCs w:val="24"/>
        </w:rPr>
        <w:t>consciousness</w:t>
      </w:r>
      <w:r w:rsidR="00E040E5">
        <w:rPr>
          <w:rFonts w:ascii="Arial" w:hAnsi="Arial" w:cs="Arial"/>
          <w:sz w:val="24"/>
          <w:szCs w:val="24"/>
        </w:rPr>
        <w:t>. It is only at</w:t>
      </w:r>
      <w:r w:rsidR="00373110">
        <w:rPr>
          <w:rFonts w:ascii="Arial" w:hAnsi="Arial" w:cs="Arial"/>
          <w:sz w:val="24"/>
          <w:szCs w:val="24"/>
        </w:rPr>
        <w:t xml:space="preserve"> that stage</w:t>
      </w:r>
      <w:r w:rsidR="00E040E5">
        <w:rPr>
          <w:rFonts w:ascii="Arial" w:hAnsi="Arial" w:cs="Arial"/>
          <w:sz w:val="24"/>
          <w:szCs w:val="24"/>
        </w:rPr>
        <w:t xml:space="preserve"> that</w:t>
      </w:r>
      <w:r w:rsidR="00373110">
        <w:rPr>
          <w:rFonts w:ascii="Arial" w:hAnsi="Arial" w:cs="Arial"/>
          <w:sz w:val="24"/>
          <w:szCs w:val="24"/>
        </w:rPr>
        <w:t xml:space="preserve"> </w:t>
      </w:r>
      <w:r w:rsidR="006D070E">
        <w:rPr>
          <w:rFonts w:ascii="Arial" w:hAnsi="Arial" w:cs="Arial"/>
          <w:sz w:val="24"/>
          <w:szCs w:val="24"/>
        </w:rPr>
        <w:t xml:space="preserve">Dr Okoli conceded </w:t>
      </w:r>
      <w:r w:rsidR="00E040E5">
        <w:rPr>
          <w:rFonts w:ascii="Arial" w:hAnsi="Arial" w:cs="Arial"/>
          <w:sz w:val="24"/>
          <w:szCs w:val="24"/>
        </w:rPr>
        <w:t>to</w:t>
      </w:r>
      <w:r w:rsidR="006D070E">
        <w:rPr>
          <w:rFonts w:ascii="Arial" w:hAnsi="Arial" w:cs="Arial"/>
          <w:sz w:val="24"/>
          <w:szCs w:val="24"/>
        </w:rPr>
        <w:t xml:space="preserve"> </w:t>
      </w:r>
      <w:r w:rsidR="00D733FF">
        <w:rPr>
          <w:rFonts w:ascii="Arial" w:hAnsi="Arial" w:cs="Arial"/>
          <w:sz w:val="24"/>
          <w:szCs w:val="24"/>
        </w:rPr>
        <w:t>AJ</w:t>
      </w:r>
      <w:r w:rsidR="00E040E5">
        <w:rPr>
          <w:rFonts w:ascii="Arial" w:hAnsi="Arial" w:cs="Arial"/>
          <w:sz w:val="24"/>
          <w:szCs w:val="24"/>
        </w:rPr>
        <w:t xml:space="preserve">’s state of consciousness as </w:t>
      </w:r>
      <w:r w:rsidR="00312DDB">
        <w:rPr>
          <w:rFonts w:ascii="Arial" w:hAnsi="Arial" w:cs="Arial"/>
          <w:sz w:val="24"/>
          <w:szCs w:val="24"/>
        </w:rPr>
        <w:t xml:space="preserve">being alert </w:t>
      </w:r>
      <w:r w:rsidR="00D733FF">
        <w:rPr>
          <w:rFonts w:ascii="Arial" w:hAnsi="Arial" w:cs="Arial"/>
          <w:sz w:val="24"/>
          <w:szCs w:val="24"/>
        </w:rPr>
        <w:t>on arrival at the hospital.</w:t>
      </w:r>
    </w:p>
    <w:p w14:paraId="79C7233F" w14:textId="77777777" w:rsidR="00373110" w:rsidRPr="0083295E" w:rsidRDefault="00373110" w:rsidP="00373110">
      <w:pPr>
        <w:pStyle w:val="ListParagraph"/>
        <w:spacing w:after="0" w:line="360" w:lineRule="auto"/>
        <w:ind w:left="0"/>
        <w:jc w:val="both"/>
        <w:rPr>
          <w:rFonts w:ascii="Arial" w:hAnsi="Arial" w:cs="Arial"/>
          <w:sz w:val="24"/>
          <w:szCs w:val="24"/>
        </w:rPr>
      </w:pPr>
    </w:p>
    <w:p w14:paraId="3031BEDE" w14:textId="5D87CCB1" w:rsidR="0083295E" w:rsidRDefault="006A746A" w:rsidP="0083295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w:t>
      </w:r>
      <w:r w:rsidR="00F13CDD">
        <w:rPr>
          <w:rFonts w:ascii="Arial" w:hAnsi="Arial" w:cs="Arial"/>
          <w:sz w:val="24"/>
          <w:szCs w:val="24"/>
        </w:rPr>
        <w:t xml:space="preserve"> further note that the S</w:t>
      </w:r>
      <w:r w:rsidR="00AC4501">
        <w:rPr>
          <w:rFonts w:ascii="Arial" w:hAnsi="Arial" w:cs="Arial"/>
          <w:sz w:val="24"/>
          <w:szCs w:val="24"/>
        </w:rPr>
        <w:t>ATS</w:t>
      </w:r>
      <w:r w:rsidR="00F13CDD">
        <w:rPr>
          <w:rFonts w:ascii="Arial" w:hAnsi="Arial" w:cs="Arial"/>
          <w:sz w:val="24"/>
          <w:szCs w:val="24"/>
        </w:rPr>
        <w:t xml:space="preserve"> score recorded in the triage form </w:t>
      </w:r>
      <w:r w:rsidR="006C42E5">
        <w:rPr>
          <w:rFonts w:ascii="Arial" w:hAnsi="Arial" w:cs="Arial"/>
          <w:sz w:val="24"/>
          <w:szCs w:val="24"/>
        </w:rPr>
        <w:t xml:space="preserve">was recorded as </w:t>
      </w:r>
      <w:r w:rsidR="00F13CDD">
        <w:rPr>
          <w:rFonts w:ascii="Arial" w:hAnsi="Arial" w:cs="Arial"/>
          <w:sz w:val="24"/>
          <w:szCs w:val="24"/>
        </w:rPr>
        <w:t xml:space="preserve"> </w:t>
      </w:r>
      <w:r w:rsidR="00AC4501">
        <w:rPr>
          <w:rFonts w:ascii="Arial" w:hAnsi="Arial" w:cs="Arial"/>
          <w:sz w:val="24"/>
          <w:szCs w:val="24"/>
        </w:rPr>
        <w:t>98%</w:t>
      </w:r>
      <w:r w:rsidR="00F13CDD">
        <w:rPr>
          <w:rFonts w:ascii="Arial" w:hAnsi="Arial" w:cs="Arial"/>
          <w:sz w:val="24"/>
          <w:szCs w:val="24"/>
        </w:rPr>
        <w:t>.</w:t>
      </w:r>
    </w:p>
    <w:p w14:paraId="05DB6FEE" w14:textId="77777777" w:rsidR="00373110" w:rsidRPr="0083295E" w:rsidRDefault="00373110" w:rsidP="00373110">
      <w:pPr>
        <w:pStyle w:val="ListParagraph"/>
        <w:spacing w:after="0" w:line="360" w:lineRule="auto"/>
        <w:ind w:left="0"/>
        <w:jc w:val="both"/>
        <w:rPr>
          <w:rFonts w:ascii="Arial" w:hAnsi="Arial" w:cs="Arial"/>
          <w:sz w:val="24"/>
          <w:szCs w:val="24"/>
        </w:rPr>
      </w:pPr>
    </w:p>
    <w:p w14:paraId="64610C13" w14:textId="2EA1D41E" w:rsidR="00AF05D4" w:rsidRDefault="00AF05D4" w:rsidP="00B757E7">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 enquired from Dr Okoli whether </w:t>
      </w:r>
      <w:r w:rsidR="00B806E0">
        <w:rPr>
          <w:rFonts w:ascii="Arial" w:hAnsi="Arial" w:cs="Arial"/>
          <w:sz w:val="24"/>
          <w:szCs w:val="24"/>
        </w:rPr>
        <w:t xml:space="preserve">he would still maintain the TBI diagnosis </w:t>
      </w:r>
      <w:r w:rsidR="00597C34">
        <w:rPr>
          <w:rFonts w:ascii="Arial" w:hAnsi="Arial" w:cs="Arial"/>
          <w:sz w:val="24"/>
          <w:szCs w:val="24"/>
        </w:rPr>
        <w:t>if</w:t>
      </w:r>
      <w:r w:rsidR="00B806E0">
        <w:rPr>
          <w:rFonts w:ascii="Arial" w:hAnsi="Arial" w:cs="Arial"/>
          <w:sz w:val="24"/>
          <w:szCs w:val="24"/>
        </w:rPr>
        <w:t xml:space="preserve"> </w:t>
      </w:r>
      <w:r w:rsidR="00597C34">
        <w:rPr>
          <w:rFonts w:ascii="Arial" w:hAnsi="Arial" w:cs="Arial"/>
          <w:sz w:val="24"/>
          <w:szCs w:val="24"/>
        </w:rPr>
        <w:t xml:space="preserve">I were to </w:t>
      </w:r>
      <w:r>
        <w:rPr>
          <w:rFonts w:ascii="Arial" w:hAnsi="Arial" w:cs="Arial"/>
          <w:sz w:val="24"/>
          <w:szCs w:val="24"/>
        </w:rPr>
        <w:t>reject the Plaintiff’s testimony</w:t>
      </w:r>
      <w:r w:rsidR="00597C34">
        <w:rPr>
          <w:rFonts w:ascii="Arial" w:hAnsi="Arial" w:cs="Arial"/>
          <w:sz w:val="24"/>
          <w:szCs w:val="24"/>
        </w:rPr>
        <w:t xml:space="preserve"> about </w:t>
      </w:r>
      <w:r w:rsidR="009C4EFB">
        <w:rPr>
          <w:rFonts w:ascii="Arial" w:hAnsi="Arial" w:cs="Arial"/>
          <w:sz w:val="24"/>
          <w:szCs w:val="24"/>
        </w:rPr>
        <w:t xml:space="preserve">AJ’s state of </w:t>
      </w:r>
      <w:r w:rsidR="001266B8">
        <w:rPr>
          <w:rFonts w:ascii="Arial" w:hAnsi="Arial" w:cs="Arial"/>
          <w:sz w:val="24"/>
          <w:szCs w:val="24"/>
        </w:rPr>
        <w:t>consciousness,</w:t>
      </w:r>
      <w:r w:rsidR="00F67B04">
        <w:rPr>
          <w:rFonts w:ascii="Arial" w:hAnsi="Arial" w:cs="Arial"/>
          <w:sz w:val="24"/>
          <w:szCs w:val="24"/>
        </w:rPr>
        <w:t xml:space="preserve"> the bleeding from the nostrils and </w:t>
      </w:r>
      <w:r w:rsidR="00597C34">
        <w:rPr>
          <w:rFonts w:ascii="Arial" w:hAnsi="Arial" w:cs="Arial"/>
          <w:sz w:val="24"/>
          <w:szCs w:val="24"/>
        </w:rPr>
        <w:t xml:space="preserve">the </w:t>
      </w:r>
      <w:r w:rsidR="00373110">
        <w:rPr>
          <w:rFonts w:ascii="Arial" w:hAnsi="Arial" w:cs="Arial"/>
          <w:sz w:val="24"/>
          <w:szCs w:val="24"/>
        </w:rPr>
        <w:t>o</w:t>
      </w:r>
      <w:r w:rsidR="003C1F7C">
        <w:rPr>
          <w:rFonts w:ascii="Arial" w:hAnsi="Arial" w:cs="Arial"/>
          <w:sz w:val="24"/>
          <w:szCs w:val="24"/>
        </w:rPr>
        <w:t>xygen mask account</w:t>
      </w:r>
      <w:r w:rsidR="00597C34">
        <w:rPr>
          <w:rFonts w:ascii="Arial" w:hAnsi="Arial" w:cs="Arial"/>
          <w:sz w:val="24"/>
          <w:szCs w:val="24"/>
        </w:rPr>
        <w:t>. H</w:t>
      </w:r>
      <w:r w:rsidR="00B806E0">
        <w:rPr>
          <w:rFonts w:ascii="Arial" w:hAnsi="Arial" w:cs="Arial"/>
          <w:sz w:val="24"/>
          <w:szCs w:val="24"/>
        </w:rPr>
        <w:t>e</w:t>
      </w:r>
      <w:r w:rsidR="007F6122">
        <w:rPr>
          <w:rFonts w:ascii="Arial" w:hAnsi="Arial" w:cs="Arial"/>
          <w:sz w:val="24"/>
          <w:szCs w:val="24"/>
        </w:rPr>
        <w:t xml:space="preserve"> answered affirmatively.  </w:t>
      </w:r>
      <w:r w:rsidR="001266B8">
        <w:rPr>
          <w:rFonts w:ascii="Arial" w:hAnsi="Arial" w:cs="Arial"/>
          <w:sz w:val="24"/>
          <w:szCs w:val="24"/>
        </w:rPr>
        <w:t>Dr Okoli</w:t>
      </w:r>
      <w:r w:rsidR="007F6122">
        <w:rPr>
          <w:rFonts w:ascii="Arial" w:hAnsi="Arial" w:cs="Arial"/>
          <w:sz w:val="24"/>
          <w:szCs w:val="24"/>
        </w:rPr>
        <w:t xml:space="preserve"> </w:t>
      </w:r>
      <w:r w:rsidR="001266B8">
        <w:rPr>
          <w:rFonts w:ascii="Arial" w:hAnsi="Arial" w:cs="Arial"/>
          <w:sz w:val="24"/>
          <w:szCs w:val="24"/>
        </w:rPr>
        <w:t xml:space="preserve">stated that even in the absence of the </w:t>
      </w:r>
      <w:r w:rsidR="00B806E0">
        <w:rPr>
          <w:rFonts w:ascii="Arial" w:hAnsi="Arial" w:cs="Arial"/>
          <w:sz w:val="24"/>
          <w:szCs w:val="24"/>
        </w:rPr>
        <w:t>mother’s reported</w:t>
      </w:r>
      <w:r w:rsidR="00F963A3">
        <w:rPr>
          <w:rFonts w:ascii="Arial" w:hAnsi="Arial" w:cs="Arial"/>
          <w:sz w:val="24"/>
          <w:szCs w:val="24"/>
        </w:rPr>
        <w:t xml:space="preserve"> loss of consciousness </w:t>
      </w:r>
      <w:r w:rsidR="00E86388">
        <w:rPr>
          <w:rFonts w:ascii="Arial" w:hAnsi="Arial" w:cs="Arial"/>
          <w:sz w:val="24"/>
          <w:szCs w:val="24"/>
        </w:rPr>
        <w:t xml:space="preserve">he would still </w:t>
      </w:r>
      <w:r w:rsidR="000C5543">
        <w:rPr>
          <w:rFonts w:ascii="Arial" w:hAnsi="Arial" w:cs="Arial"/>
          <w:sz w:val="24"/>
          <w:szCs w:val="24"/>
        </w:rPr>
        <w:t xml:space="preserve">maintain </w:t>
      </w:r>
      <w:r w:rsidR="00E86388">
        <w:rPr>
          <w:rFonts w:ascii="Arial" w:hAnsi="Arial" w:cs="Arial"/>
          <w:sz w:val="24"/>
          <w:szCs w:val="24"/>
        </w:rPr>
        <w:t xml:space="preserve">the same </w:t>
      </w:r>
      <w:r w:rsidR="000C5543">
        <w:rPr>
          <w:rFonts w:ascii="Arial" w:hAnsi="Arial" w:cs="Arial"/>
          <w:sz w:val="24"/>
          <w:szCs w:val="24"/>
        </w:rPr>
        <w:t xml:space="preserve">TBI diagnosis of the child </w:t>
      </w:r>
      <w:r w:rsidR="007F6122">
        <w:rPr>
          <w:rFonts w:ascii="Arial" w:hAnsi="Arial" w:cs="Arial"/>
          <w:sz w:val="24"/>
          <w:szCs w:val="24"/>
        </w:rPr>
        <w:t>because of</w:t>
      </w:r>
      <w:r w:rsidR="000C5543">
        <w:rPr>
          <w:rFonts w:ascii="Arial" w:hAnsi="Arial" w:cs="Arial"/>
          <w:sz w:val="24"/>
          <w:szCs w:val="24"/>
        </w:rPr>
        <w:t xml:space="preserve"> </w:t>
      </w:r>
      <w:r w:rsidR="00485984">
        <w:rPr>
          <w:rFonts w:ascii="Arial" w:hAnsi="Arial" w:cs="Arial"/>
          <w:sz w:val="24"/>
          <w:szCs w:val="24"/>
        </w:rPr>
        <w:t>the</w:t>
      </w:r>
      <w:r w:rsidR="007F6122">
        <w:rPr>
          <w:rFonts w:ascii="Arial" w:hAnsi="Arial" w:cs="Arial"/>
          <w:sz w:val="24"/>
          <w:szCs w:val="24"/>
        </w:rPr>
        <w:t xml:space="preserve"> reported and clinically confirmed neuropsychological sequalae. The sequalae complained of, </w:t>
      </w:r>
      <w:r w:rsidR="00C36017">
        <w:rPr>
          <w:rFonts w:ascii="Arial" w:hAnsi="Arial" w:cs="Arial"/>
          <w:sz w:val="24"/>
          <w:szCs w:val="24"/>
        </w:rPr>
        <w:t xml:space="preserve">even if the Plaintiff’s evidence were to be rejected, </w:t>
      </w:r>
      <w:r w:rsidR="007F6122">
        <w:rPr>
          <w:rFonts w:ascii="Arial" w:hAnsi="Arial" w:cs="Arial"/>
          <w:sz w:val="24"/>
          <w:szCs w:val="24"/>
        </w:rPr>
        <w:t xml:space="preserve">in the absence of any other </w:t>
      </w:r>
      <w:r w:rsidR="00C36017">
        <w:rPr>
          <w:rFonts w:ascii="Arial" w:hAnsi="Arial" w:cs="Arial"/>
          <w:sz w:val="24"/>
          <w:szCs w:val="24"/>
        </w:rPr>
        <w:t xml:space="preserve">cause prior to the accident, supports a diagnosis that the child sustained a </w:t>
      </w:r>
      <w:r w:rsidR="00E86388">
        <w:rPr>
          <w:rFonts w:ascii="Arial" w:hAnsi="Arial" w:cs="Arial"/>
          <w:sz w:val="24"/>
          <w:szCs w:val="24"/>
        </w:rPr>
        <w:t xml:space="preserve">mild </w:t>
      </w:r>
      <w:r w:rsidR="00C36017">
        <w:rPr>
          <w:rFonts w:ascii="Arial" w:hAnsi="Arial" w:cs="Arial"/>
          <w:sz w:val="24"/>
          <w:szCs w:val="24"/>
        </w:rPr>
        <w:t xml:space="preserve">TBI. Furthermore, the haematoma </w:t>
      </w:r>
      <w:r w:rsidR="00B2087E">
        <w:rPr>
          <w:rFonts w:ascii="Arial" w:hAnsi="Arial" w:cs="Arial"/>
          <w:sz w:val="24"/>
          <w:szCs w:val="24"/>
        </w:rPr>
        <w:t>and bruises on</w:t>
      </w:r>
      <w:r w:rsidR="00B45AA1">
        <w:rPr>
          <w:rFonts w:ascii="Arial" w:hAnsi="Arial" w:cs="Arial"/>
          <w:sz w:val="24"/>
          <w:szCs w:val="24"/>
        </w:rPr>
        <w:t xml:space="preserve"> forehead suggest that </w:t>
      </w:r>
      <w:r w:rsidR="00B2087E">
        <w:rPr>
          <w:rFonts w:ascii="Arial" w:hAnsi="Arial" w:cs="Arial"/>
          <w:sz w:val="24"/>
          <w:szCs w:val="24"/>
        </w:rPr>
        <w:t>there was head trauma</w:t>
      </w:r>
      <w:r w:rsidR="00B45AA1">
        <w:rPr>
          <w:rFonts w:ascii="Arial" w:hAnsi="Arial" w:cs="Arial"/>
          <w:sz w:val="24"/>
          <w:szCs w:val="24"/>
        </w:rPr>
        <w:t xml:space="preserve">. </w:t>
      </w:r>
    </w:p>
    <w:p w14:paraId="3D1AA9A6" w14:textId="77777777" w:rsidR="00B45AA1" w:rsidRPr="0083295E" w:rsidRDefault="00B45AA1" w:rsidP="0083295E">
      <w:pPr>
        <w:rPr>
          <w:rFonts w:ascii="Arial" w:hAnsi="Arial" w:cs="Arial"/>
          <w:sz w:val="24"/>
          <w:szCs w:val="24"/>
        </w:rPr>
      </w:pPr>
    </w:p>
    <w:p w14:paraId="414867D0" w14:textId="77777777" w:rsidR="00485984" w:rsidRDefault="00485984" w:rsidP="00B45AA1">
      <w:pPr>
        <w:pStyle w:val="ListParagraph"/>
        <w:spacing w:after="0" w:line="360" w:lineRule="auto"/>
        <w:ind w:left="0"/>
        <w:jc w:val="both"/>
        <w:rPr>
          <w:rFonts w:ascii="Arial" w:hAnsi="Arial" w:cs="Arial"/>
          <w:b/>
          <w:bCs/>
          <w:sz w:val="24"/>
          <w:szCs w:val="24"/>
        </w:rPr>
      </w:pPr>
    </w:p>
    <w:p w14:paraId="12264C4F" w14:textId="77777777" w:rsidR="00485984" w:rsidRDefault="00485984" w:rsidP="00B45AA1">
      <w:pPr>
        <w:pStyle w:val="ListParagraph"/>
        <w:spacing w:after="0" w:line="360" w:lineRule="auto"/>
        <w:ind w:left="0"/>
        <w:jc w:val="both"/>
        <w:rPr>
          <w:rFonts w:ascii="Arial" w:hAnsi="Arial" w:cs="Arial"/>
          <w:b/>
          <w:bCs/>
          <w:sz w:val="24"/>
          <w:szCs w:val="24"/>
        </w:rPr>
      </w:pPr>
    </w:p>
    <w:p w14:paraId="51BB7D1D" w14:textId="77777777" w:rsidR="00485984" w:rsidRDefault="00485984" w:rsidP="00B45AA1">
      <w:pPr>
        <w:pStyle w:val="ListParagraph"/>
        <w:spacing w:after="0" w:line="360" w:lineRule="auto"/>
        <w:ind w:left="0"/>
        <w:jc w:val="both"/>
        <w:rPr>
          <w:rFonts w:ascii="Arial" w:hAnsi="Arial" w:cs="Arial"/>
          <w:b/>
          <w:bCs/>
          <w:sz w:val="24"/>
          <w:szCs w:val="24"/>
        </w:rPr>
      </w:pPr>
    </w:p>
    <w:p w14:paraId="51EE46B0" w14:textId="624A26B3" w:rsidR="00B45AA1" w:rsidRPr="00B2087E" w:rsidRDefault="000B3D2C" w:rsidP="00B45AA1">
      <w:pPr>
        <w:pStyle w:val="ListParagraph"/>
        <w:spacing w:after="0" w:line="360" w:lineRule="auto"/>
        <w:ind w:left="0"/>
        <w:jc w:val="both"/>
        <w:rPr>
          <w:rFonts w:ascii="Arial" w:hAnsi="Arial" w:cs="Arial"/>
          <w:b/>
          <w:bCs/>
          <w:sz w:val="24"/>
          <w:szCs w:val="24"/>
        </w:rPr>
      </w:pPr>
      <w:r>
        <w:rPr>
          <w:rFonts w:ascii="Arial" w:hAnsi="Arial" w:cs="Arial"/>
          <w:b/>
          <w:bCs/>
          <w:sz w:val="24"/>
          <w:szCs w:val="24"/>
        </w:rPr>
        <w:lastRenderedPageBreak/>
        <w:t>Discussion</w:t>
      </w:r>
    </w:p>
    <w:p w14:paraId="5EA59693" w14:textId="77777777" w:rsidR="00373110" w:rsidRPr="00087274" w:rsidRDefault="00373110" w:rsidP="00373110">
      <w:pPr>
        <w:pStyle w:val="ListParagraph"/>
        <w:spacing w:after="0" w:line="360" w:lineRule="auto"/>
        <w:ind w:left="0"/>
        <w:jc w:val="both"/>
        <w:rPr>
          <w:rFonts w:ascii="Arial" w:hAnsi="Arial" w:cs="Arial"/>
          <w:sz w:val="24"/>
          <w:szCs w:val="24"/>
        </w:rPr>
      </w:pPr>
    </w:p>
    <w:p w14:paraId="6BD68658" w14:textId="77777777" w:rsidR="00B5662D" w:rsidRDefault="00B5662D" w:rsidP="007321D5">
      <w:pPr>
        <w:pStyle w:val="ListParagraph"/>
        <w:numPr>
          <w:ilvl w:val="0"/>
          <w:numId w:val="2"/>
        </w:numPr>
        <w:spacing w:after="0" w:line="360" w:lineRule="auto"/>
        <w:ind w:left="0" w:firstLine="0"/>
        <w:jc w:val="both"/>
        <w:rPr>
          <w:rFonts w:ascii="Arial" w:hAnsi="Arial" w:cs="Arial"/>
          <w:sz w:val="24"/>
          <w:szCs w:val="24"/>
        </w:rPr>
      </w:pPr>
    </w:p>
    <w:p w14:paraId="47F71631" w14:textId="0DBECD4C" w:rsidR="006657CD" w:rsidRDefault="007321D5" w:rsidP="007321D5">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 xml:space="preserve">On the first allegation that AJ was unconscious at the scene up to arrival at the hospital, the paramedics’ patient form </w:t>
      </w:r>
      <w:r w:rsidR="00C17E9C">
        <w:rPr>
          <w:rFonts w:ascii="Arial" w:hAnsi="Arial" w:cs="Arial"/>
          <w:sz w:val="24"/>
          <w:szCs w:val="24"/>
        </w:rPr>
        <w:t xml:space="preserve">says the exact opposite. </w:t>
      </w:r>
      <w:r w:rsidRPr="00902A56">
        <w:rPr>
          <w:rFonts w:ascii="Arial" w:hAnsi="Arial" w:cs="Arial"/>
          <w:sz w:val="24"/>
          <w:szCs w:val="24"/>
        </w:rPr>
        <w:t>AJ’s GCS scores were as follows: motor- 6/6; visual-5/5; eyes- 4/4. This totals a 15/15 GCS score which means AJ was fully conscious and awake.</w:t>
      </w:r>
    </w:p>
    <w:p w14:paraId="1FA06B69" w14:textId="77777777" w:rsidR="00373110" w:rsidRDefault="00373110" w:rsidP="00373110">
      <w:pPr>
        <w:pStyle w:val="ListParagraph"/>
        <w:spacing w:after="0" w:line="360" w:lineRule="auto"/>
        <w:ind w:left="0"/>
        <w:jc w:val="both"/>
        <w:rPr>
          <w:rFonts w:ascii="Arial" w:hAnsi="Arial" w:cs="Arial"/>
          <w:sz w:val="24"/>
          <w:szCs w:val="24"/>
        </w:rPr>
      </w:pPr>
    </w:p>
    <w:p w14:paraId="440C2B5B" w14:textId="040B3D09" w:rsidR="007321D5" w:rsidRDefault="00240D5B" w:rsidP="007321D5">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Triage Form </w:t>
      </w:r>
      <w:r w:rsidR="00BD5CEB">
        <w:rPr>
          <w:rFonts w:ascii="Arial" w:hAnsi="Arial" w:cs="Arial"/>
          <w:sz w:val="24"/>
          <w:szCs w:val="24"/>
        </w:rPr>
        <w:t>recorded</w:t>
      </w:r>
      <w:r w:rsidR="00A93372">
        <w:rPr>
          <w:rFonts w:ascii="Arial" w:hAnsi="Arial" w:cs="Arial"/>
          <w:sz w:val="24"/>
          <w:szCs w:val="24"/>
        </w:rPr>
        <w:t xml:space="preserve"> AJ’S</w:t>
      </w:r>
      <w:r w:rsidR="00350029">
        <w:rPr>
          <w:rFonts w:ascii="Arial" w:hAnsi="Arial" w:cs="Arial"/>
          <w:sz w:val="24"/>
          <w:szCs w:val="24"/>
        </w:rPr>
        <w:t xml:space="preserve"> </w:t>
      </w:r>
      <w:r w:rsidR="008635AF">
        <w:rPr>
          <w:rFonts w:ascii="Arial" w:hAnsi="Arial" w:cs="Arial"/>
          <w:sz w:val="24"/>
          <w:szCs w:val="24"/>
        </w:rPr>
        <w:t>AVPU</w:t>
      </w:r>
      <w:r w:rsidR="00B45AA1">
        <w:rPr>
          <w:rFonts w:ascii="Arial" w:hAnsi="Arial" w:cs="Arial"/>
          <w:sz w:val="24"/>
          <w:szCs w:val="24"/>
        </w:rPr>
        <w:t xml:space="preserve"> </w:t>
      </w:r>
      <w:r w:rsidR="008635AF">
        <w:rPr>
          <w:rFonts w:ascii="Arial" w:hAnsi="Arial" w:cs="Arial"/>
          <w:sz w:val="24"/>
          <w:szCs w:val="24"/>
        </w:rPr>
        <w:t xml:space="preserve">as alert and the </w:t>
      </w:r>
      <w:r w:rsidR="00A93372">
        <w:rPr>
          <w:rFonts w:ascii="Arial" w:hAnsi="Arial" w:cs="Arial"/>
          <w:sz w:val="24"/>
          <w:szCs w:val="24"/>
        </w:rPr>
        <w:t xml:space="preserve">SATS </w:t>
      </w:r>
      <w:r w:rsidR="00373110">
        <w:rPr>
          <w:rFonts w:ascii="Arial" w:hAnsi="Arial" w:cs="Arial"/>
          <w:sz w:val="24"/>
          <w:szCs w:val="24"/>
        </w:rPr>
        <w:t xml:space="preserve">score </w:t>
      </w:r>
      <w:r w:rsidR="00BD5CEB">
        <w:rPr>
          <w:rFonts w:ascii="Arial" w:hAnsi="Arial" w:cs="Arial"/>
          <w:sz w:val="24"/>
          <w:szCs w:val="24"/>
        </w:rPr>
        <w:t>as</w:t>
      </w:r>
      <w:r w:rsidR="00A93372">
        <w:rPr>
          <w:rFonts w:ascii="Arial" w:hAnsi="Arial" w:cs="Arial"/>
          <w:sz w:val="24"/>
          <w:szCs w:val="24"/>
        </w:rPr>
        <w:t xml:space="preserve"> 98</w:t>
      </w:r>
      <w:r w:rsidR="00C93B56">
        <w:rPr>
          <w:rFonts w:ascii="Arial" w:hAnsi="Arial" w:cs="Arial"/>
          <w:sz w:val="24"/>
          <w:szCs w:val="24"/>
        </w:rPr>
        <w:t>%.</w:t>
      </w:r>
      <w:r w:rsidR="00A93372">
        <w:rPr>
          <w:rFonts w:ascii="Arial" w:hAnsi="Arial" w:cs="Arial"/>
          <w:sz w:val="24"/>
          <w:szCs w:val="24"/>
        </w:rPr>
        <w:t xml:space="preserve"> The hospital records reflect</w:t>
      </w:r>
      <w:r w:rsidR="00AD1F89">
        <w:rPr>
          <w:rFonts w:ascii="Arial" w:hAnsi="Arial" w:cs="Arial"/>
          <w:sz w:val="24"/>
          <w:szCs w:val="24"/>
        </w:rPr>
        <w:t>ing</w:t>
      </w:r>
      <w:r w:rsidR="00A93372">
        <w:rPr>
          <w:rFonts w:ascii="Arial" w:hAnsi="Arial" w:cs="Arial"/>
          <w:sz w:val="24"/>
          <w:szCs w:val="24"/>
        </w:rPr>
        <w:t xml:space="preserve"> the GSC </w:t>
      </w:r>
      <w:r w:rsidR="00BD5CEB">
        <w:rPr>
          <w:rFonts w:ascii="Arial" w:hAnsi="Arial" w:cs="Arial"/>
          <w:sz w:val="24"/>
          <w:szCs w:val="24"/>
        </w:rPr>
        <w:t>w</w:t>
      </w:r>
      <w:r w:rsidR="00A93372">
        <w:rPr>
          <w:rFonts w:ascii="Arial" w:hAnsi="Arial" w:cs="Arial"/>
          <w:sz w:val="24"/>
          <w:szCs w:val="24"/>
        </w:rPr>
        <w:t>as 15/</w:t>
      </w:r>
      <w:r w:rsidR="00C93B56">
        <w:rPr>
          <w:rFonts w:ascii="Arial" w:hAnsi="Arial" w:cs="Arial"/>
          <w:sz w:val="24"/>
          <w:szCs w:val="24"/>
        </w:rPr>
        <w:t>15,</w:t>
      </w:r>
      <w:r w:rsidR="00BD5CEB">
        <w:rPr>
          <w:rFonts w:ascii="Arial" w:hAnsi="Arial" w:cs="Arial"/>
          <w:sz w:val="24"/>
          <w:szCs w:val="24"/>
        </w:rPr>
        <w:t xml:space="preserve"> the</w:t>
      </w:r>
      <w:r w:rsidR="00035C8A">
        <w:rPr>
          <w:rFonts w:ascii="Arial" w:hAnsi="Arial" w:cs="Arial"/>
          <w:sz w:val="24"/>
          <w:szCs w:val="24"/>
        </w:rPr>
        <w:t xml:space="preserve"> </w:t>
      </w:r>
      <w:r w:rsidR="00373110">
        <w:rPr>
          <w:rFonts w:ascii="Arial" w:hAnsi="Arial" w:cs="Arial"/>
          <w:sz w:val="24"/>
          <w:szCs w:val="24"/>
        </w:rPr>
        <w:t>l</w:t>
      </w:r>
      <w:r w:rsidR="00035C8A">
        <w:rPr>
          <w:rFonts w:ascii="Arial" w:hAnsi="Arial" w:cs="Arial"/>
          <w:sz w:val="24"/>
          <w:szCs w:val="24"/>
        </w:rPr>
        <w:t xml:space="preserve">ow velocity </w:t>
      </w:r>
      <w:r w:rsidR="005B78D7">
        <w:rPr>
          <w:rFonts w:ascii="Arial" w:hAnsi="Arial" w:cs="Arial"/>
          <w:sz w:val="24"/>
          <w:szCs w:val="24"/>
        </w:rPr>
        <w:t>PVA,</w:t>
      </w:r>
      <w:r w:rsidR="00BD5CEB">
        <w:rPr>
          <w:rFonts w:ascii="Arial" w:hAnsi="Arial" w:cs="Arial"/>
          <w:sz w:val="24"/>
          <w:szCs w:val="24"/>
        </w:rPr>
        <w:t xml:space="preserve"> the</w:t>
      </w:r>
      <w:r w:rsidR="005B78D7">
        <w:rPr>
          <w:rFonts w:ascii="Arial" w:hAnsi="Arial" w:cs="Arial"/>
          <w:sz w:val="24"/>
          <w:szCs w:val="24"/>
        </w:rPr>
        <w:t xml:space="preserve"> </w:t>
      </w:r>
      <w:r w:rsidR="00C93B56">
        <w:rPr>
          <w:rFonts w:ascii="Arial" w:hAnsi="Arial" w:cs="Arial"/>
          <w:sz w:val="24"/>
          <w:szCs w:val="24"/>
        </w:rPr>
        <w:t xml:space="preserve">(-) </w:t>
      </w:r>
      <w:r w:rsidR="002521B7">
        <w:rPr>
          <w:rFonts w:ascii="Arial" w:hAnsi="Arial" w:cs="Arial"/>
          <w:sz w:val="24"/>
          <w:szCs w:val="24"/>
        </w:rPr>
        <w:t>LOC and</w:t>
      </w:r>
      <w:r w:rsidR="00EB6236">
        <w:rPr>
          <w:rFonts w:ascii="Arial" w:hAnsi="Arial" w:cs="Arial"/>
          <w:sz w:val="24"/>
          <w:szCs w:val="24"/>
        </w:rPr>
        <w:t xml:space="preserve"> </w:t>
      </w:r>
      <w:r w:rsidR="003D1881">
        <w:rPr>
          <w:rFonts w:ascii="Arial" w:hAnsi="Arial" w:cs="Arial"/>
          <w:sz w:val="24"/>
          <w:szCs w:val="24"/>
        </w:rPr>
        <w:t>AJ</w:t>
      </w:r>
      <w:r w:rsidR="00BD5CEB">
        <w:rPr>
          <w:rFonts w:ascii="Arial" w:hAnsi="Arial" w:cs="Arial"/>
          <w:sz w:val="24"/>
          <w:szCs w:val="24"/>
        </w:rPr>
        <w:t xml:space="preserve"> being</w:t>
      </w:r>
      <w:r w:rsidR="003D1881">
        <w:rPr>
          <w:rFonts w:ascii="Arial" w:hAnsi="Arial" w:cs="Arial"/>
          <w:sz w:val="24"/>
          <w:szCs w:val="24"/>
        </w:rPr>
        <w:t xml:space="preserve"> alert post impact </w:t>
      </w:r>
      <w:r w:rsidR="005B78D7">
        <w:rPr>
          <w:rFonts w:ascii="Arial" w:hAnsi="Arial" w:cs="Arial"/>
          <w:sz w:val="24"/>
          <w:szCs w:val="24"/>
        </w:rPr>
        <w:t>contradict</w:t>
      </w:r>
      <w:r w:rsidR="00210D67">
        <w:rPr>
          <w:rFonts w:ascii="Arial" w:hAnsi="Arial" w:cs="Arial"/>
          <w:sz w:val="24"/>
          <w:szCs w:val="24"/>
        </w:rPr>
        <w:t>s</w:t>
      </w:r>
      <w:r w:rsidR="005B78D7">
        <w:rPr>
          <w:rFonts w:ascii="Arial" w:hAnsi="Arial" w:cs="Arial"/>
          <w:sz w:val="24"/>
          <w:szCs w:val="24"/>
        </w:rPr>
        <w:t xml:space="preserve"> the Plaintiff’s testimony </w:t>
      </w:r>
      <w:r w:rsidR="009C3271">
        <w:rPr>
          <w:rFonts w:ascii="Arial" w:hAnsi="Arial" w:cs="Arial"/>
          <w:sz w:val="24"/>
          <w:szCs w:val="24"/>
        </w:rPr>
        <w:t xml:space="preserve">in material respects. </w:t>
      </w:r>
      <w:r w:rsidR="00C26500">
        <w:rPr>
          <w:rFonts w:ascii="Arial" w:hAnsi="Arial" w:cs="Arial"/>
          <w:sz w:val="24"/>
          <w:szCs w:val="24"/>
        </w:rPr>
        <w:t>F</w:t>
      </w:r>
      <w:r w:rsidR="00B45AA1">
        <w:rPr>
          <w:rFonts w:ascii="Arial" w:hAnsi="Arial" w:cs="Arial"/>
          <w:sz w:val="24"/>
          <w:szCs w:val="24"/>
        </w:rPr>
        <w:t>urth</w:t>
      </w:r>
      <w:r w:rsidR="00C26500">
        <w:rPr>
          <w:rFonts w:ascii="Arial" w:hAnsi="Arial" w:cs="Arial"/>
          <w:sz w:val="24"/>
          <w:szCs w:val="24"/>
        </w:rPr>
        <w:t xml:space="preserve">ermore, </w:t>
      </w:r>
      <w:r w:rsidR="009C3271">
        <w:rPr>
          <w:rFonts w:ascii="Arial" w:hAnsi="Arial" w:cs="Arial"/>
          <w:sz w:val="24"/>
          <w:szCs w:val="24"/>
        </w:rPr>
        <w:t xml:space="preserve">when giving oral </w:t>
      </w:r>
      <w:r w:rsidR="002521B7">
        <w:rPr>
          <w:rFonts w:ascii="Arial" w:hAnsi="Arial" w:cs="Arial"/>
          <w:sz w:val="24"/>
          <w:szCs w:val="24"/>
        </w:rPr>
        <w:t>evidence,</w:t>
      </w:r>
      <w:r w:rsidR="009C3271">
        <w:rPr>
          <w:rFonts w:ascii="Arial" w:hAnsi="Arial" w:cs="Arial"/>
          <w:sz w:val="24"/>
          <w:szCs w:val="24"/>
        </w:rPr>
        <w:t xml:space="preserve"> the </w:t>
      </w:r>
      <w:r w:rsidR="00373110">
        <w:rPr>
          <w:rFonts w:ascii="Arial" w:hAnsi="Arial" w:cs="Arial"/>
          <w:sz w:val="24"/>
          <w:szCs w:val="24"/>
        </w:rPr>
        <w:t>P</w:t>
      </w:r>
      <w:r w:rsidR="009C3271">
        <w:rPr>
          <w:rFonts w:ascii="Arial" w:hAnsi="Arial" w:cs="Arial"/>
          <w:sz w:val="24"/>
          <w:szCs w:val="24"/>
        </w:rPr>
        <w:t xml:space="preserve">laintiff </w:t>
      </w:r>
      <w:r w:rsidR="00C26500">
        <w:rPr>
          <w:rFonts w:ascii="Arial" w:hAnsi="Arial" w:cs="Arial"/>
          <w:sz w:val="24"/>
          <w:szCs w:val="24"/>
        </w:rPr>
        <w:t xml:space="preserve">completely forgot that to all the experts </w:t>
      </w:r>
      <w:r w:rsidR="00210D67">
        <w:rPr>
          <w:rFonts w:ascii="Arial" w:hAnsi="Arial" w:cs="Arial"/>
          <w:sz w:val="24"/>
          <w:szCs w:val="24"/>
        </w:rPr>
        <w:t>co</w:t>
      </w:r>
      <w:r w:rsidR="004D12C0">
        <w:rPr>
          <w:rFonts w:ascii="Arial" w:hAnsi="Arial" w:cs="Arial"/>
          <w:sz w:val="24"/>
          <w:szCs w:val="24"/>
        </w:rPr>
        <w:t xml:space="preserve">nsulted, </w:t>
      </w:r>
      <w:r w:rsidR="00C26500">
        <w:rPr>
          <w:rFonts w:ascii="Arial" w:hAnsi="Arial" w:cs="Arial"/>
          <w:sz w:val="24"/>
          <w:szCs w:val="24"/>
        </w:rPr>
        <w:t xml:space="preserve">she consistently </w:t>
      </w:r>
      <w:r w:rsidR="00702F35">
        <w:rPr>
          <w:rFonts w:ascii="Arial" w:hAnsi="Arial" w:cs="Arial"/>
          <w:sz w:val="24"/>
          <w:szCs w:val="24"/>
        </w:rPr>
        <w:t>maintained that she found AJ unconscious and</w:t>
      </w:r>
      <w:r w:rsidR="004D12C0">
        <w:rPr>
          <w:rFonts w:ascii="Arial" w:hAnsi="Arial" w:cs="Arial"/>
          <w:sz w:val="24"/>
          <w:szCs w:val="24"/>
        </w:rPr>
        <w:t xml:space="preserve"> that he</w:t>
      </w:r>
      <w:r w:rsidR="00702F35">
        <w:rPr>
          <w:rFonts w:ascii="Arial" w:hAnsi="Arial" w:cs="Arial"/>
          <w:sz w:val="24"/>
          <w:szCs w:val="24"/>
        </w:rPr>
        <w:t xml:space="preserve"> had only woken up</w:t>
      </w:r>
      <w:r w:rsidR="00235608">
        <w:rPr>
          <w:rFonts w:ascii="Arial" w:hAnsi="Arial" w:cs="Arial"/>
          <w:sz w:val="24"/>
          <w:szCs w:val="24"/>
        </w:rPr>
        <w:t>on arrival at</w:t>
      </w:r>
      <w:r w:rsidR="00BB4194">
        <w:rPr>
          <w:rFonts w:ascii="Arial" w:hAnsi="Arial" w:cs="Arial"/>
          <w:sz w:val="24"/>
          <w:szCs w:val="24"/>
        </w:rPr>
        <w:t xml:space="preserve"> the hospital </w:t>
      </w:r>
      <w:r w:rsidR="00485984">
        <w:rPr>
          <w:rFonts w:ascii="Arial" w:hAnsi="Arial" w:cs="Arial"/>
          <w:sz w:val="24"/>
          <w:szCs w:val="24"/>
        </w:rPr>
        <w:t>-</w:t>
      </w:r>
      <w:r w:rsidR="00BB4194">
        <w:rPr>
          <w:rFonts w:ascii="Arial" w:hAnsi="Arial" w:cs="Arial"/>
          <w:sz w:val="24"/>
          <w:szCs w:val="24"/>
        </w:rPr>
        <w:t xml:space="preserve">this is just pre-admission. </w:t>
      </w:r>
      <w:r w:rsidR="00235608">
        <w:rPr>
          <w:rFonts w:ascii="Arial" w:hAnsi="Arial" w:cs="Arial"/>
          <w:sz w:val="24"/>
          <w:szCs w:val="24"/>
        </w:rPr>
        <w:t>I</w:t>
      </w:r>
      <w:r w:rsidR="006475A5">
        <w:rPr>
          <w:rFonts w:ascii="Arial" w:hAnsi="Arial" w:cs="Arial"/>
          <w:sz w:val="24"/>
          <w:szCs w:val="24"/>
        </w:rPr>
        <w:t xml:space="preserve">n </w:t>
      </w:r>
      <w:r w:rsidR="00373110">
        <w:rPr>
          <w:rFonts w:ascii="Arial" w:hAnsi="Arial" w:cs="Arial"/>
          <w:sz w:val="24"/>
          <w:szCs w:val="24"/>
        </w:rPr>
        <w:t>C</w:t>
      </w:r>
      <w:r w:rsidR="006475A5">
        <w:rPr>
          <w:rFonts w:ascii="Arial" w:hAnsi="Arial" w:cs="Arial"/>
          <w:sz w:val="24"/>
          <w:szCs w:val="24"/>
        </w:rPr>
        <w:t>ourt</w:t>
      </w:r>
      <w:r w:rsidR="00235608">
        <w:rPr>
          <w:rFonts w:ascii="Arial" w:hAnsi="Arial" w:cs="Arial"/>
          <w:sz w:val="24"/>
          <w:szCs w:val="24"/>
        </w:rPr>
        <w:t xml:space="preserve"> however</w:t>
      </w:r>
      <w:r w:rsidR="00BB4194">
        <w:rPr>
          <w:rFonts w:ascii="Arial" w:hAnsi="Arial" w:cs="Arial"/>
          <w:sz w:val="24"/>
          <w:szCs w:val="24"/>
        </w:rPr>
        <w:t>, she maintained that AJ had been unconscious for some time and only woke up after being admitted, whereupon she was alerted to him being awake</w:t>
      </w:r>
      <w:r w:rsidR="00047020">
        <w:rPr>
          <w:rFonts w:ascii="Arial" w:hAnsi="Arial" w:cs="Arial"/>
          <w:sz w:val="24"/>
          <w:szCs w:val="24"/>
        </w:rPr>
        <w:t xml:space="preserve"> by clinical staff</w:t>
      </w:r>
      <w:r w:rsidR="00BB4194">
        <w:rPr>
          <w:rFonts w:ascii="Arial" w:hAnsi="Arial" w:cs="Arial"/>
          <w:sz w:val="24"/>
          <w:szCs w:val="24"/>
        </w:rPr>
        <w:t xml:space="preserve">. So which one is it? </w:t>
      </w:r>
      <w:r w:rsidR="00526476">
        <w:rPr>
          <w:rFonts w:ascii="Arial" w:hAnsi="Arial" w:cs="Arial"/>
          <w:sz w:val="24"/>
          <w:szCs w:val="24"/>
        </w:rPr>
        <w:t>The Patient Report form</w:t>
      </w:r>
      <w:r w:rsidR="00047020">
        <w:rPr>
          <w:rFonts w:ascii="Arial" w:hAnsi="Arial" w:cs="Arial"/>
          <w:sz w:val="24"/>
          <w:szCs w:val="24"/>
        </w:rPr>
        <w:t xml:space="preserve">, </w:t>
      </w:r>
      <w:r w:rsidR="00526476">
        <w:rPr>
          <w:rFonts w:ascii="Arial" w:hAnsi="Arial" w:cs="Arial"/>
          <w:sz w:val="24"/>
          <w:szCs w:val="24"/>
        </w:rPr>
        <w:t xml:space="preserve">supported by the triage hospital records are destructive </w:t>
      </w:r>
      <w:r w:rsidR="00373110">
        <w:rPr>
          <w:rFonts w:ascii="Arial" w:hAnsi="Arial" w:cs="Arial"/>
          <w:sz w:val="24"/>
          <w:szCs w:val="24"/>
        </w:rPr>
        <w:t>to</w:t>
      </w:r>
      <w:r w:rsidR="00364E13">
        <w:rPr>
          <w:rFonts w:ascii="Arial" w:hAnsi="Arial" w:cs="Arial"/>
          <w:sz w:val="24"/>
          <w:szCs w:val="24"/>
        </w:rPr>
        <w:t xml:space="preserve"> the Plaintiff’s version. </w:t>
      </w:r>
      <w:r w:rsidR="009F7809">
        <w:rPr>
          <w:rFonts w:ascii="Arial" w:hAnsi="Arial" w:cs="Arial"/>
          <w:sz w:val="24"/>
          <w:szCs w:val="24"/>
        </w:rPr>
        <w:t xml:space="preserve">Even on her own version, she is inconsistent. </w:t>
      </w:r>
      <w:r w:rsidR="00485984" w:rsidRPr="00B757E7">
        <w:rPr>
          <w:rFonts w:ascii="Arial" w:hAnsi="Arial" w:cs="Arial"/>
          <w:sz w:val="24"/>
          <w:szCs w:val="24"/>
        </w:rPr>
        <w:t xml:space="preserve">The Plaintiff’s allegations about how she found AJ at the scene and </w:t>
      </w:r>
      <w:r w:rsidR="00485984">
        <w:rPr>
          <w:rFonts w:ascii="Arial" w:hAnsi="Arial" w:cs="Arial"/>
          <w:sz w:val="24"/>
          <w:szCs w:val="24"/>
        </w:rPr>
        <w:t>his</w:t>
      </w:r>
      <w:r w:rsidR="00485984" w:rsidRPr="00B757E7">
        <w:rPr>
          <w:rFonts w:ascii="Arial" w:hAnsi="Arial" w:cs="Arial"/>
          <w:sz w:val="24"/>
          <w:szCs w:val="24"/>
        </w:rPr>
        <w:t xml:space="preserve"> state of presentation </w:t>
      </w:r>
      <w:r w:rsidR="00485984">
        <w:rPr>
          <w:rFonts w:ascii="Arial" w:hAnsi="Arial" w:cs="Arial"/>
          <w:sz w:val="24"/>
          <w:szCs w:val="24"/>
        </w:rPr>
        <w:t xml:space="preserve">is nothing short of being mendacious. </w:t>
      </w:r>
      <w:r w:rsidR="009F7809">
        <w:rPr>
          <w:rFonts w:ascii="Arial" w:hAnsi="Arial" w:cs="Arial"/>
          <w:sz w:val="24"/>
          <w:szCs w:val="24"/>
        </w:rPr>
        <w:t xml:space="preserve">I reject her version completely. </w:t>
      </w:r>
    </w:p>
    <w:p w14:paraId="46DB0420" w14:textId="77777777" w:rsidR="009F7809" w:rsidRPr="009F7809" w:rsidRDefault="009F7809" w:rsidP="009F7809">
      <w:pPr>
        <w:pStyle w:val="ListParagraph"/>
        <w:rPr>
          <w:rFonts w:ascii="Arial" w:hAnsi="Arial" w:cs="Arial"/>
          <w:sz w:val="24"/>
          <w:szCs w:val="24"/>
        </w:rPr>
      </w:pPr>
    </w:p>
    <w:p w14:paraId="21E81EE6" w14:textId="00A2B52B" w:rsidR="007321D5" w:rsidRDefault="009F7809" w:rsidP="00ED1574">
      <w:pPr>
        <w:pStyle w:val="ListParagraph"/>
        <w:numPr>
          <w:ilvl w:val="0"/>
          <w:numId w:val="2"/>
        </w:numPr>
        <w:spacing w:after="0" w:line="360" w:lineRule="auto"/>
        <w:ind w:left="0" w:firstLine="0"/>
        <w:jc w:val="both"/>
        <w:rPr>
          <w:rFonts w:ascii="Arial" w:hAnsi="Arial" w:cs="Arial"/>
          <w:sz w:val="24"/>
          <w:szCs w:val="24"/>
        </w:rPr>
      </w:pPr>
      <w:r w:rsidRPr="006B0636">
        <w:rPr>
          <w:rFonts w:ascii="Arial" w:hAnsi="Arial" w:cs="Arial"/>
          <w:sz w:val="24"/>
          <w:szCs w:val="24"/>
        </w:rPr>
        <w:t>What about</w:t>
      </w:r>
      <w:r w:rsidR="00BB0C65" w:rsidRPr="006B0636">
        <w:rPr>
          <w:rFonts w:ascii="Arial" w:hAnsi="Arial" w:cs="Arial"/>
          <w:sz w:val="24"/>
          <w:szCs w:val="24"/>
        </w:rPr>
        <w:t xml:space="preserve"> AJ’s consciousness prior to arrival of the paramedics? Ms. Kgasan</w:t>
      </w:r>
      <w:r w:rsidR="000426EA">
        <w:rPr>
          <w:rFonts w:ascii="Arial" w:hAnsi="Arial" w:cs="Arial"/>
          <w:sz w:val="24"/>
          <w:szCs w:val="24"/>
        </w:rPr>
        <w:t>e</w:t>
      </w:r>
      <w:r w:rsidR="00BB0C65" w:rsidRPr="006B0636">
        <w:rPr>
          <w:rFonts w:ascii="Arial" w:hAnsi="Arial" w:cs="Arial"/>
          <w:sz w:val="24"/>
          <w:szCs w:val="24"/>
        </w:rPr>
        <w:t xml:space="preserve"> testified that </w:t>
      </w:r>
      <w:r w:rsidR="00B2087E" w:rsidRPr="006B0636">
        <w:rPr>
          <w:rFonts w:ascii="Arial" w:hAnsi="Arial" w:cs="Arial"/>
          <w:sz w:val="24"/>
          <w:szCs w:val="24"/>
        </w:rPr>
        <w:t xml:space="preserve">when she </w:t>
      </w:r>
      <w:r w:rsidR="00485984">
        <w:rPr>
          <w:rFonts w:ascii="Arial" w:hAnsi="Arial" w:cs="Arial"/>
          <w:sz w:val="24"/>
          <w:szCs w:val="24"/>
        </w:rPr>
        <w:t>arrived at</w:t>
      </w:r>
      <w:r w:rsidR="00E50E41">
        <w:rPr>
          <w:rFonts w:ascii="Arial" w:hAnsi="Arial" w:cs="Arial"/>
          <w:sz w:val="24"/>
          <w:szCs w:val="24"/>
        </w:rPr>
        <w:t xml:space="preserve"> t</w:t>
      </w:r>
      <w:r w:rsidR="00B2087E" w:rsidRPr="006B0636">
        <w:rPr>
          <w:rFonts w:ascii="Arial" w:hAnsi="Arial" w:cs="Arial"/>
          <w:sz w:val="24"/>
          <w:szCs w:val="24"/>
        </w:rPr>
        <w:t>he</w:t>
      </w:r>
      <w:r w:rsidR="00E50E41">
        <w:rPr>
          <w:rFonts w:ascii="Arial" w:hAnsi="Arial" w:cs="Arial"/>
          <w:sz w:val="24"/>
          <w:szCs w:val="24"/>
        </w:rPr>
        <w:t xml:space="preserve"> scene, </w:t>
      </w:r>
      <w:r w:rsidR="00BB0C65" w:rsidRPr="006B0636">
        <w:rPr>
          <w:rFonts w:ascii="Arial" w:hAnsi="Arial" w:cs="Arial"/>
          <w:sz w:val="24"/>
          <w:szCs w:val="24"/>
        </w:rPr>
        <w:t xml:space="preserve">she found AJ </w:t>
      </w:r>
      <w:r w:rsidR="006B0636" w:rsidRPr="006B0636">
        <w:rPr>
          <w:rFonts w:ascii="Arial" w:hAnsi="Arial" w:cs="Arial"/>
          <w:sz w:val="24"/>
          <w:szCs w:val="24"/>
        </w:rPr>
        <w:t>unconscious. The</w:t>
      </w:r>
      <w:r w:rsidR="00C0096A" w:rsidRPr="006B0636">
        <w:rPr>
          <w:rFonts w:ascii="Arial" w:hAnsi="Arial" w:cs="Arial"/>
          <w:sz w:val="24"/>
          <w:szCs w:val="24"/>
        </w:rPr>
        <w:t xml:space="preserve"> Patient Report Form from the paramedics pertinently says, </w:t>
      </w:r>
      <w:r w:rsidR="00C0096A" w:rsidRPr="006B0636">
        <w:rPr>
          <w:rFonts w:ascii="Arial" w:hAnsi="Arial" w:cs="Arial"/>
          <w:i/>
          <w:iCs/>
          <w:sz w:val="24"/>
          <w:szCs w:val="24"/>
        </w:rPr>
        <w:t xml:space="preserve">‘on arrival we found patient [held] by bystander with blood on the foot. Patient hit by the taxi. Was on [illegible] and stable.’ </w:t>
      </w:r>
      <w:r w:rsidR="00C0096A" w:rsidRPr="006B0636">
        <w:rPr>
          <w:rFonts w:ascii="Arial" w:hAnsi="Arial" w:cs="Arial"/>
          <w:sz w:val="24"/>
          <w:szCs w:val="24"/>
        </w:rPr>
        <w:t>This statement negates Ms. Kgasan</w:t>
      </w:r>
      <w:r w:rsidR="00D94903">
        <w:rPr>
          <w:rFonts w:ascii="Arial" w:hAnsi="Arial" w:cs="Arial"/>
          <w:sz w:val="24"/>
          <w:szCs w:val="24"/>
        </w:rPr>
        <w:t>e</w:t>
      </w:r>
      <w:r w:rsidR="00C0096A" w:rsidRPr="006B0636">
        <w:rPr>
          <w:rFonts w:ascii="Arial" w:hAnsi="Arial" w:cs="Arial"/>
          <w:sz w:val="24"/>
          <w:szCs w:val="24"/>
        </w:rPr>
        <w:t xml:space="preserve">’s version and renders her </w:t>
      </w:r>
      <w:r w:rsidR="00E44764" w:rsidRPr="006B0636">
        <w:rPr>
          <w:rFonts w:ascii="Arial" w:hAnsi="Arial" w:cs="Arial"/>
          <w:sz w:val="24"/>
          <w:szCs w:val="24"/>
        </w:rPr>
        <w:t>account of AJ’s state of consciousness impro</w:t>
      </w:r>
      <w:r w:rsidR="006B0636" w:rsidRPr="006B0636">
        <w:rPr>
          <w:rFonts w:ascii="Arial" w:hAnsi="Arial" w:cs="Arial"/>
          <w:sz w:val="24"/>
          <w:szCs w:val="24"/>
        </w:rPr>
        <w:t>bable</w:t>
      </w:r>
      <w:r w:rsidR="00E44764" w:rsidRPr="006B0636">
        <w:rPr>
          <w:rFonts w:ascii="Arial" w:hAnsi="Arial" w:cs="Arial"/>
          <w:sz w:val="24"/>
          <w:szCs w:val="24"/>
        </w:rPr>
        <w:t>. It bears to be</w:t>
      </w:r>
      <w:r w:rsidR="003E4623">
        <w:rPr>
          <w:rFonts w:ascii="Arial" w:hAnsi="Arial" w:cs="Arial"/>
          <w:sz w:val="24"/>
          <w:szCs w:val="24"/>
        </w:rPr>
        <w:t xml:space="preserve"> noted t</w:t>
      </w:r>
      <w:r w:rsidR="00E44764" w:rsidRPr="006B0636">
        <w:rPr>
          <w:rFonts w:ascii="Arial" w:hAnsi="Arial" w:cs="Arial"/>
          <w:sz w:val="24"/>
          <w:szCs w:val="24"/>
        </w:rPr>
        <w:t xml:space="preserve">hat the statement </w:t>
      </w:r>
      <w:r w:rsidR="003E4623">
        <w:rPr>
          <w:rFonts w:ascii="Arial" w:hAnsi="Arial" w:cs="Arial"/>
          <w:sz w:val="24"/>
          <w:szCs w:val="24"/>
        </w:rPr>
        <w:t xml:space="preserve">which </w:t>
      </w:r>
      <w:r w:rsidR="00E44764" w:rsidRPr="006B0636">
        <w:rPr>
          <w:rFonts w:ascii="Arial" w:hAnsi="Arial" w:cs="Arial"/>
          <w:sz w:val="24"/>
          <w:szCs w:val="24"/>
        </w:rPr>
        <w:t>says AJ was held by “bystander”</w:t>
      </w:r>
      <w:r w:rsidR="003E4623">
        <w:rPr>
          <w:rFonts w:ascii="Arial" w:hAnsi="Arial" w:cs="Arial"/>
          <w:sz w:val="24"/>
          <w:szCs w:val="24"/>
        </w:rPr>
        <w:t xml:space="preserve"> is in most probability, reference to her </w:t>
      </w:r>
      <w:r w:rsidR="00E44764" w:rsidRPr="006B0636">
        <w:rPr>
          <w:rFonts w:ascii="Arial" w:hAnsi="Arial" w:cs="Arial"/>
          <w:sz w:val="24"/>
          <w:szCs w:val="24"/>
        </w:rPr>
        <w:t xml:space="preserve">and not the mother. </w:t>
      </w:r>
      <w:r w:rsidR="00722799">
        <w:rPr>
          <w:rFonts w:ascii="Arial" w:hAnsi="Arial" w:cs="Arial"/>
          <w:sz w:val="24"/>
          <w:szCs w:val="24"/>
        </w:rPr>
        <w:t>I assume this because it is Ms. Kgasane which arrived first at the scene, and the called the mother; and on the mother’s own version, she was den</w:t>
      </w:r>
      <w:r w:rsidR="007B3116">
        <w:rPr>
          <w:rFonts w:ascii="Arial" w:hAnsi="Arial" w:cs="Arial"/>
          <w:sz w:val="24"/>
          <w:szCs w:val="24"/>
        </w:rPr>
        <w:t>ied holding AJ,</w:t>
      </w:r>
    </w:p>
    <w:p w14:paraId="724273A1" w14:textId="77777777" w:rsidR="00373110" w:rsidRPr="006B0636" w:rsidRDefault="00373110" w:rsidP="00373110">
      <w:pPr>
        <w:pStyle w:val="ListParagraph"/>
        <w:spacing w:after="0" w:line="360" w:lineRule="auto"/>
        <w:ind w:left="0"/>
        <w:jc w:val="both"/>
        <w:rPr>
          <w:rFonts w:ascii="Arial" w:hAnsi="Arial" w:cs="Arial"/>
          <w:sz w:val="24"/>
          <w:szCs w:val="24"/>
        </w:rPr>
      </w:pPr>
    </w:p>
    <w:p w14:paraId="4D3BFA04" w14:textId="04AC7880" w:rsidR="00E44764" w:rsidRDefault="007321D5" w:rsidP="008C22F2">
      <w:pPr>
        <w:pStyle w:val="ListParagraph"/>
        <w:numPr>
          <w:ilvl w:val="0"/>
          <w:numId w:val="2"/>
        </w:numPr>
        <w:spacing w:after="0" w:line="360" w:lineRule="auto"/>
        <w:ind w:left="0" w:firstLine="0"/>
        <w:jc w:val="both"/>
        <w:rPr>
          <w:rFonts w:ascii="Arial" w:hAnsi="Arial" w:cs="Arial"/>
          <w:sz w:val="24"/>
          <w:szCs w:val="24"/>
        </w:rPr>
      </w:pPr>
      <w:r w:rsidRPr="001D74D5">
        <w:rPr>
          <w:rFonts w:ascii="Arial" w:hAnsi="Arial" w:cs="Arial"/>
          <w:sz w:val="24"/>
          <w:szCs w:val="24"/>
        </w:rPr>
        <w:t xml:space="preserve">On the </w:t>
      </w:r>
      <w:r w:rsidR="00E44764" w:rsidRPr="001D74D5">
        <w:rPr>
          <w:rFonts w:ascii="Arial" w:hAnsi="Arial" w:cs="Arial"/>
          <w:sz w:val="24"/>
          <w:szCs w:val="24"/>
        </w:rPr>
        <w:t xml:space="preserve">Plaintiff’s </w:t>
      </w:r>
      <w:r w:rsidRPr="001D74D5">
        <w:rPr>
          <w:rFonts w:ascii="Arial" w:hAnsi="Arial" w:cs="Arial"/>
          <w:sz w:val="24"/>
          <w:szCs w:val="24"/>
        </w:rPr>
        <w:t xml:space="preserve">second allegation, that AJ had been bleeding from both nostrils, there is no mention of this </w:t>
      </w:r>
      <w:r w:rsidR="007B3116" w:rsidRPr="001D74D5">
        <w:rPr>
          <w:rFonts w:ascii="Arial" w:hAnsi="Arial" w:cs="Arial"/>
          <w:sz w:val="24"/>
          <w:szCs w:val="24"/>
        </w:rPr>
        <w:t>i</w:t>
      </w:r>
      <w:r w:rsidRPr="001D74D5">
        <w:rPr>
          <w:rFonts w:ascii="Arial" w:hAnsi="Arial" w:cs="Arial"/>
          <w:sz w:val="24"/>
          <w:szCs w:val="24"/>
        </w:rPr>
        <w:t xml:space="preserve">n the paramedics’ patient report from. </w:t>
      </w:r>
      <w:r w:rsidR="00F479BF" w:rsidRPr="001D74D5">
        <w:rPr>
          <w:rFonts w:ascii="Arial" w:hAnsi="Arial" w:cs="Arial"/>
          <w:sz w:val="24"/>
          <w:szCs w:val="24"/>
        </w:rPr>
        <w:t>T</w:t>
      </w:r>
      <w:r w:rsidRPr="001D74D5">
        <w:rPr>
          <w:rFonts w:ascii="Arial" w:hAnsi="Arial" w:cs="Arial"/>
          <w:sz w:val="24"/>
          <w:szCs w:val="24"/>
        </w:rPr>
        <w:t xml:space="preserve">ied to this </w:t>
      </w:r>
      <w:r w:rsidRPr="001D74D5">
        <w:rPr>
          <w:rFonts w:ascii="Arial" w:hAnsi="Arial" w:cs="Arial"/>
          <w:sz w:val="24"/>
          <w:szCs w:val="24"/>
        </w:rPr>
        <w:lastRenderedPageBreak/>
        <w:t xml:space="preserve">allegation is the third allegation that AJ’s breathing was assisted by an oxygen mask. Here the paramedics examination notes say: </w:t>
      </w:r>
      <w:r w:rsidRPr="001D74D5">
        <w:rPr>
          <w:rFonts w:ascii="Arial" w:hAnsi="Arial" w:cs="Arial"/>
          <w:i/>
          <w:iCs/>
          <w:sz w:val="24"/>
          <w:szCs w:val="24"/>
        </w:rPr>
        <w:t xml:space="preserve">“Airway is clear. Breathing self-maintained, circulation regular and clear air entry by lateral…”. </w:t>
      </w:r>
      <w:r w:rsidRPr="001D74D5">
        <w:rPr>
          <w:rFonts w:ascii="Arial" w:hAnsi="Arial" w:cs="Arial"/>
          <w:sz w:val="24"/>
          <w:szCs w:val="24"/>
        </w:rPr>
        <w:t xml:space="preserve">Therefore, the allegation that he was put on an oxygen mask by the paramedics is </w:t>
      </w:r>
      <w:r w:rsidR="00485984">
        <w:rPr>
          <w:rFonts w:ascii="Arial" w:hAnsi="Arial" w:cs="Arial"/>
          <w:sz w:val="24"/>
          <w:szCs w:val="24"/>
        </w:rPr>
        <w:t>rejected</w:t>
      </w:r>
      <w:r w:rsidR="00373110" w:rsidRPr="001D74D5">
        <w:rPr>
          <w:rFonts w:ascii="Arial" w:hAnsi="Arial" w:cs="Arial"/>
          <w:sz w:val="24"/>
          <w:szCs w:val="24"/>
        </w:rPr>
        <w:t>.</w:t>
      </w:r>
      <w:r w:rsidRPr="001D74D5">
        <w:rPr>
          <w:rFonts w:ascii="Arial" w:hAnsi="Arial" w:cs="Arial"/>
          <w:sz w:val="24"/>
          <w:szCs w:val="24"/>
        </w:rPr>
        <w:t xml:space="preserve"> AJ was breathing on his own and unassisted. </w:t>
      </w:r>
      <w:r w:rsidR="00505E6C" w:rsidRPr="001D74D5">
        <w:rPr>
          <w:rFonts w:ascii="Arial" w:hAnsi="Arial" w:cs="Arial"/>
          <w:sz w:val="24"/>
          <w:szCs w:val="24"/>
        </w:rPr>
        <w:t>If he was indeed bleeding from the nostrils, this would have been</w:t>
      </w:r>
      <w:r w:rsidR="00E62C99" w:rsidRPr="001D74D5">
        <w:rPr>
          <w:rFonts w:ascii="Arial" w:hAnsi="Arial" w:cs="Arial"/>
          <w:sz w:val="24"/>
          <w:szCs w:val="24"/>
        </w:rPr>
        <w:t xml:space="preserve"> noted </w:t>
      </w:r>
      <w:r w:rsidR="00755814" w:rsidRPr="001D74D5">
        <w:rPr>
          <w:rFonts w:ascii="Arial" w:hAnsi="Arial" w:cs="Arial"/>
          <w:sz w:val="24"/>
          <w:szCs w:val="24"/>
        </w:rPr>
        <w:t xml:space="preserve">in the airway entry observation and examination findings. </w:t>
      </w:r>
    </w:p>
    <w:p w14:paraId="70100B35" w14:textId="77777777" w:rsidR="001D74D5" w:rsidRPr="001D74D5" w:rsidRDefault="001D74D5" w:rsidP="001D74D5">
      <w:pPr>
        <w:pStyle w:val="ListParagraph"/>
        <w:spacing w:after="0" w:line="360" w:lineRule="auto"/>
        <w:ind w:left="0"/>
        <w:jc w:val="both"/>
        <w:rPr>
          <w:rFonts w:ascii="Arial" w:hAnsi="Arial" w:cs="Arial"/>
          <w:sz w:val="24"/>
          <w:szCs w:val="24"/>
        </w:rPr>
      </w:pPr>
    </w:p>
    <w:p w14:paraId="4E8E7F2B" w14:textId="225DB738" w:rsidR="005B7500" w:rsidRPr="005B7500" w:rsidRDefault="00E44764" w:rsidP="00DE7929">
      <w:pPr>
        <w:pStyle w:val="ListParagraph"/>
        <w:numPr>
          <w:ilvl w:val="0"/>
          <w:numId w:val="2"/>
        </w:numPr>
        <w:spacing w:after="0" w:line="360" w:lineRule="auto"/>
        <w:ind w:left="0" w:firstLine="0"/>
        <w:jc w:val="both"/>
        <w:rPr>
          <w:rFonts w:ascii="Arial" w:hAnsi="Arial" w:cs="Arial"/>
          <w:sz w:val="24"/>
          <w:szCs w:val="24"/>
        </w:rPr>
      </w:pPr>
      <w:r w:rsidRPr="00E94D9C">
        <w:rPr>
          <w:rFonts w:ascii="Arial" w:hAnsi="Arial" w:cs="Arial"/>
          <w:sz w:val="24"/>
          <w:szCs w:val="24"/>
        </w:rPr>
        <w:t xml:space="preserve"> Dr Okoli firmly </w:t>
      </w:r>
      <w:r w:rsidR="00485984">
        <w:rPr>
          <w:rFonts w:ascii="Arial" w:hAnsi="Arial" w:cs="Arial"/>
          <w:sz w:val="24"/>
          <w:szCs w:val="24"/>
        </w:rPr>
        <w:t>believed</w:t>
      </w:r>
      <w:r w:rsidRPr="00E94D9C">
        <w:rPr>
          <w:rFonts w:ascii="Arial" w:hAnsi="Arial" w:cs="Arial"/>
          <w:sz w:val="24"/>
          <w:szCs w:val="24"/>
        </w:rPr>
        <w:t xml:space="preserve"> that </w:t>
      </w:r>
      <w:r w:rsidR="001D74D5">
        <w:rPr>
          <w:rFonts w:ascii="Arial" w:hAnsi="Arial" w:cs="Arial"/>
          <w:sz w:val="24"/>
          <w:szCs w:val="24"/>
        </w:rPr>
        <w:t xml:space="preserve">the </w:t>
      </w:r>
      <w:r w:rsidR="0099339F">
        <w:rPr>
          <w:rFonts w:ascii="Arial" w:hAnsi="Arial" w:cs="Arial"/>
          <w:sz w:val="24"/>
          <w:szCs w:val="24"/>
        </w:rPr>
        <w:t xml:space="preserve">EMS </w:t>
      </w:r>
      <w:r w:rsidRPr="00E94D9C">
        <w:rPr>
          <w:rFonts w:ascii="Arial" w:hAnsi="Arial" w:cs="Arial"/>
          <w:sz w:val="24"/>
          <w:szCs w:val="24"/>
        </w:rPr>
        <w:t xml:space="preserve">Report, </w:t>
      </w:r>
      <w:r w:rsidR="00485984">
        <w:rPr>
          <w:rFonts w:ascii="Arial" w:hAnsi="Arial" w:cs="Arial"/>
          <w:sz w:val="24"/>
          <w:szCs w:val="24"/>
        </w:rPr>
        <w:t>regard being had to SATS score,</w:t>
      </w:r>
      <w:r w:rsidR="00485984" w:rsidRPr="00E94D9C">
        <w:rPr>
          <w:rFonts w:ascii="Arial" w:hAnsi="Arial" w:cs="Arial"/>
          <w:sz w:val="24"/>
          <w:szCs w:val="24"/>
        </w:rPr>
        <w:t xml:space="preserve"> AJ’s</w:t>
      </w:r>
      <w:r w:rsidRPr="00E94D9C">
        <w:rPr>
          <w:rFonts w:ascii="Arial" w:hAnsi="Arial" w:cs="Arial"/>
          <w:sz w:val="24"/>
          <w:szCs w:val="24"/>
        </w:rPr>
        <w:t xml:space="preserve"> recorded oxygen levels score, cannot be</w:t>
      </w:r>
      <w:r w:rsidR="00485984">
        <w:rPr>
          <w:rFonts w:ascii="Arial" w:hAnsi="Arial" w:cs="Arial"/>
          <w:sz w:val="24"/>
          <w:szCs w:val="24"/>
        </w:rPr>
        <w:t xml:space="preserve"> what it says it is.</w:t>
      </w:r>
      <w:r w:rsidR="001D74D5">
        <w:rPr>
          <w:rFonts w:ascii="Arial" w:hAnsi="Arial" w:cs="Arial"/>
          <w:sz w:val="24"/>
          <w:szCs w:val="24"/>
        </w:rPr>
        <w:t xml:space="preserve"> He insisted that AJ must have been unconscious at the time of being attended to by the paramedi</w:t>
      </w:r>
      <w:r w:rsidR="009C491A">
        <w:rPr>
          <w:rFonts w:ascii="Arial" w:hAnsi="Arial" w:cs="Arial"/>
          <w:sz w:val="24"/>
          <w:szCs w:val="24"/>
        </w:rPr>
        <w:t xml:space="preserve">cs. </w:t>
      </w:r>
    </w:p>
    <w:p w14:paraId="723458AE" w14:textId="77777777" w:rsidR="002778BA" w:rsidRPr="002778BA" w:rsidRDefault="002778BA" w:rsidP="002778BA">
      <w:pPr>
        <w:pStyle w:val="ListParagraph"/>
        <w:rPr>
          <w:rFonts w:ascii="Arial" w:hAnsi="Arial" w:cs="Arial"/>
          <w:sz w:val="24"/>
          <w:szCs w:val="24"/>
        </w:rPr>
      </w:pPr>
    </w:p>
    <w:p w14:paraId="664BAAC2" w14:textId="72D26D7A" w:rsidR="00A82C4C" w:rsidRPr="00A82C4C" w:rsidRDefault="002778BA" w:rsidP="00A82C4C">
      <w:pPr>
        <w:pStyle w:val="ListParagraph"/>
        <w:numPr>
          <w:ilvl w:val="0"/>
          <w:numId w:val="2"/>
        </w:numPr>
        <w:spacing w:after="0" w:line="360" w:lineRule="auto"/>
        <w:ind w:left="0" w:firstLine="0"/>
        <w:jc w:val="both"/>
        <w:rPr>
          <w:rFonts w:ascii="Arial" w:hAnsi="Arial" w:cs="Arial"/>
          <w:sz w:val="24"/>
          <w:szCs w:val="24"/>
        </w:rPr>
      </w:pPr>
      <w:r w:rsidRPr="00A82C4C">
        <w:rPr>
          <w:rFonts w:ascii="Arial" w:hAnsi="Arial" w:cs="Arial"/>
          <w:sz w:val="24"/>
          <w:szCs w:val="24"/>
        </w:rPr>
        <w:t xml:space="preserve"> </w:t>
      </w:r>
      <w:r w:rsidR="00684B65" w:rsidRPr="00A82C4C">
        <w:rPr>
          <w:rFonts w:ascii="Arial" w:hAnsi="Arial" w:cs="Arial"/>
          <w:sz w:val="24"/>
          <w:szCs w:val="24"/>
        </w:rPr>
        <w:t xml:space="preserve"> Dr Okoli</w:t>
      </w:r>
      <w:r w:rsidR="0060718E" w:rsidRPr="00A82C4C">
        <w:rPr>
          <w:rFonts w:ascii="Arial" w:hAnsi="Arial" w:cs="Arial"/>
          <w:sz w:val="24"/>
          <w:szCs w:val="24"/>
        </w:rPr>
        <w:t xml:space="preserve"> tried </w:t>
      </w:r>
      <w:r w:rsidR="00AE6DEE" w:rsidRPr="00A82C4C">
        <w:rPr>
          <w:rFonts w:ascii="Arial" w:hAnsi="Arial" w:cs="Arial"/>
          <w:sz w:val="24"/>
          <w:szCs w:val="24"/>
        </w:rPr>
        <w:t xml:space="preserve">very hard to </w:t>
      </w:r>
      <w:r w:rsidR="005A55B9" w:rsidRPr="00A82C4C">
        <w:rPr>
          <w:rFonts w:ascii="Arial" w:hAnsi="Arial" w:cs="Arial"/>
          <w:sz w:val="24"/>
          <w:szCs w:val="24"/>
        </w:rPr>
        <w:t>p</w:t>
      </w:r>
      <w:r w:rsidR="00E262A7" w:rsidRPr="00A82C4C">
        <w:rPr>
          <w:rFonts w:ascii="Arial" w:hAnsi="Arial" w:cs="Arial"/>
          <w:sz w:val="24"/>
          <w:szCs w:val="24"/>
        </w:rPr>
        <w:t xml:space="preserve">oke holes </w:t>
      </w:r>
      <w:r w:rsidR="00AE6DEE" w:rsidRPr="00A82C4C">
        <w:rPr>
          <w:rFonts w:ascii="Arial" w:hAnsi="Arial" w:cs="Arial"/>
          <w:sz w:val="24"/>
          <w:szCs w:val="24"/>
        </w:rPr>
        <w:t xml:space="preserve">in the </w:t>
      </w:r>
      <w:r w:rsidR="00CF2231" w:rsidRPr="00A82C4C">
        <w:rPr>
          <w:rFonts w:ascii="Arial" w:hAnsi="Arial" w:cs="Arial"/>
          <w:sz w:val="24"/>
          <w:szCs w:val="24"/>
        </w:rPr>
        <w:t xml:space="preserve">EMS report. </w:t>
      </w:r>
      <w:r w:rsidR="005A55B9" w:rsidRPr="00A82C4C">
        <w:rPr>
          <w:rFonts w:ascii="Arial" w:hAnsi="Arial" w:cs="Arial"/>
          <w:sz w:val="24"/>
          <w:szCs w:val="24"/>
        </w:rPr>
        <w:t>However,</w:t>
      </w:r>
      <w:r w:rsidR="00CF2231" w:rsidRPr="00A82C4C">
        <w:rPr>
          <w:rFonts w:ascii="Arial" w:hAnsi="Arial" w:cs="Arial"/>
          <w:sz w:val="24"/>
          <w:szCs w:val="24"/>
        </w:rPr>
        <w:t xml:space="preserve"> </w:t>
      </w:r>
      <w:r w:rsidR="008F6871" w:rsidRPr="00A82C4C">
        <w:rPr>
          <w:rFonts w:ascii="Arial" w:hAnsi="Arial" w:cs="Arial"/>
          <w:sz w:val="24"/>
          <w:szCs w:val="24"/>
        </w:rPr>
        <w:t>he could not go far</w:t>
      </w:r>
      <w:r w:rsidR="008C75CF" w:rsidRPr="00A82C4C">
        <w:rPr>
          <w:rFonts w:ascii="Arial" w:hAnsi="Arial" w:cs="Arial"/>
          <w:sz w:val="24"/>
          <w:szCs w:val="24"/>
        </w:rPr>
        <w:t xml:space="preserve"> with that as </w:t>
      </w:r>
      <w:r w:rsidR="00435970" w:rsidRPr="00A82C4C">
        <w:rPr>
          <w:rFonts w:ascii="Arial" w:hAnsi="Arial" w:cs="Arial"/>
          <w:sz w:val="24"/>
          <w:szCs w:val="24"/>
        </w:rPr>
        <w:t xml:space="preserve">he had not </w:t>
      </w:r>
      <w:r w:rsidR="00EA2819" w:rsidRPr="00A82C4C">
        <w:rPr>
          <w:rFonts w:ascii="Arial" w:hAnsi="Arial" w:cs="Arial"/>
          <w:sz w:val="24"/>
          <w:szCs w:val="24"/>
        </w:rPr>
        <w:t xml:space="preserve">considered the </w:t>
      </w:r>
      <w:r w:rsidR="001E15EE" w:rsidRPr="00A82C4C">
        <w:rPr>
          <w:rFonts w:ascii="Arial" w:hAnsi="Arial" w:cs="Arial"/>
          <w:sz w:val="24"/>
          <w:szCs w:val="24"/>
        </w:rPr>
        <w:t xml:space="preserve">hospital records and had not had any sight of the </w:t>
      </w:r>
      <w:r w:rsidR="008C75CF" w:rsidRPr="00A82C4C">
        <w:rPr>
          <w:rFonts w:ascii="Arial" w:hAnsi="Arial" w:cs="Arial"/>
          <w:sz w:val="24"/>
          <w:szCs w:val="24"/>
        </w:rPr>
        <w:t xml:space="preserve">other primary sources like </w:t>
      </w:r>
      <w:r w:rsidR="00CF2231" w:rsidRPr="00A82C4C">
        <w:rPr>
          <w:rFonts w:ascii="Arial" w:hAnsi="Arial" w:cs="Arial"/>
          <w:sz w:val="24"/>
          <w:szCs w:val="24"/>
        </w:rPr>
        <w:t xml:space="preserve">the </w:t>
      </w:r>
      <w:r w:rsidR="00CD4416" w:rsidRPr="00A82C4C">
        <w:rPr>
          <w:rFonts w:ascii="Arial" w:hAnsi="Arial" w:cs="Arial"/>
          <w:sz w:val="24"/>
          <w:szCs w:val="24"/>
        </w:rPr>
        <w:t>Triage report</w:t>
      </w:r>
      <w:r w:rsidR="00E6651E" w:rsidRPr="00A82C4C">
        <w:rPr>
          <w:rFonts w:ascii="Arial" w:hAnsi="Arial" w:cs="Arial"/>
          <w:sz w:val="24"/>
          <w:szCs w:val="24"/>
        </w:rPr>
        <w:t xml:space="preserve">. </w:t>
      </w:r>
      <w:r w:rsidR="00A82C4C" w:rsidRPr="00A82C4C">
        <w:rPr>
          <w:rFonts w:ascii="Arial" w:hAnsi="Arial" w:cs="Arial"/>
          <w:sz w:val="24"/>
          <w:szCs w:val="24"/>
        </w:rPr>
        <w:t>H</w:t>
      </w:r>
      <w:r w:rsidR="00B5662D">
        <w:rPr>
          <w:rFonts w:ascii="Arial" w:hAnsi="Arial" w:cs="Arial"/>
          <w:sz w:val="24"/>
          <w:szCs w:val="24"/>
        </w:rPr>
        <w:t xml:space="preserve">is </w:t>
      </w:r>
      <w:r w:rsidR="00A82C4C" w:rsidRPr="00A82C4C">
        <w:rPr>
          <w:rFonts w:ascii="Arial" w:hAnsi="Arial" w:cs="Arial"/>
          <w:sz w:val="24"/>
          <w:szCs w:val="24"/>
        </w:rPr>
        <w:t>testimony was far too partial to the Plaintiff’s case</w:t>
      </w:r>
      <w:r w:rsidR="00B5662D">
        <w:rPr>
          <w:rFonts w:ascii="Arial" w:hAnsi="Arial" w:cs="Arial"/>
          <w:sz w:val="24"/>
          <w:szCs w:val="24"/>
        </w:rPr>
        <w:t>.</w:t>
      </w:r>
    </w:p>
    <w:p w14:paraId="50A2D0EC" w14:textId="77777777" w:rsidR="009B08F5" w:rsidRPr="009B08F5" w:rsidRDefault="009B08F5" w:rsidP="009B08F5">
      <w:pPr>
        <w:pStyle w:val="ListParagraph"/>
        <w:rPr>
          <w:rFonts w:ascii="Arial" w:hAnsi="Arial" w:cs="Arial"/>
          <w:sz w:val="24"/>
          <w:szCs w:val="24"/>
        </w:rPr>
      </w:pPr>
    </w:p>
    <w:p w14:paraId="682D73DE" w14:textId="2E76FFC3" w:rsidR="00A82C4C" w:rsidRDefault="00E262A7" w:rsidP="00404FBD">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Furthermore, </w:t>
      </w:r>
      <w:r w:rsidR="00F3263E">
        <w:rPr>
          <w:rFonts w:ascii="Arial" w:hAnsi="Arial" w:cs="Arial"/>
          <w:sz w:val="24"/>
          <w:szCs w:val="24"/>
        </w:rPr>
        <w:t>on a closer</w:t>
      </w:r>
      <w:r w:rsidR="00D27C70">
        <w:rPr>
          <w:rFonts w:ascii="Arial" w:hAnsi="Arial" w:cs="Arial"/>
          <w:sz w:val="24"/>
          <w:szCs w:val="24"/>
        </w:rPr>
        <w:t xml:space="preserve"> look at </w:t>
      </w:r>
      <w:r w:rsidR="00A82C4C">
        <w:rPr>
          <w:rFonts w:ascii="Arial" w:hAnsi="Arial" w:cs="Arial"/>
          <w:sz w:val="24"/>
          <w:szCs w:val="24"/>
        </w:rPr>
        <w:t>the illegible and legible paramedics report</w:t>
      </w:r>
      <w:r>
        <w:rPr>
          <w:rFonts w:ascii="Arial" w:hAnsi="Arial" w:cs="Arial"/>
          <w:sz w:val="24"/>
          <w:szCs w:val="24"/>
        </w:rPr>
        <w:t xml:space="preserve"> </w:t>
      </w:r>
      <w:r w:rsidR="007A4272">
        <w:rPr>
          <w:rFonts w:ascii="Arial" w:hAnsi="Arial" w:cs="Arial"/>
          <w:sz w:val="24"/>
          <w:szCs w:val="24"/>
        </w:rPr>
        <w:t>fo</w:t>
      </w:r>
      <w:r w:rsidR="00C6109F">
        <w:rPr>
          <w:rFonts w:ascii="Arial" w:hAnsi="Arial" w:cs="Arial"/>
          <w:sz w:val="24"/>
          <w:szCs w:val="24"/>
        </w:rPr>
        <w:t>r</w:t>
      </w:r>
      <w:r w:rsidR="007A4272">
        <w:rPr>
          <w:rFonts w:ascii="Arial" w:hAnsi="Arial" w:cs="Arial"/>
          <w:sz w:val="24"/>
          <w:szCs w:val="24"/>
        </w:rPr>
        <w:t>m</w:t>
      </w:r>
      <w:r w:rsidR="00C6109F">
        <w:rPr>
          <w:rFonts w:ascii="Arial" w:hAnsi="Arial" w:cs="Arial"/>
          <w:sz w:val="24"/>
          <w:szCs w:val="24"/>
        </w:rPr>
        <w:t>s, from</w:t>
      </w:r>
      <w:r w:rsidR="007A4272">
        <w:rPr>
          <w:rFonts w:ascii="Arial" w:hAnsi="Arial" w:cs="Arial"/>
          <w:sz w:val="24"/>
          <w:szCs w:val="24"/>
        </w:rPr>
        <w:t xml:space="preserve"> the little that could be seen</w:t>
      </w:r>
      <w:r w:rsidR="00C6109F">
        <w:rPr>
          <w:rFonts w:ascii="Arial" w:hAnsi="Arial" w:cs="Arial"/>
          <w:sz w:val="24"/>
          <w:szCs w:val="24"/>
        </w:rPr>
        <w:t>, one</w:t>
      </w:r>
      <w:r w:rsidR="00A82C4C">
        <w:rPr>
          <w:rFonts w:ascii="Arial" w:hAnsi="Arial" w:cs="Arial"/>
          <w:sz w:val="24"/>
          <w:szCs w:val="24"/>
        </w:rPr>
        <w:t xml:space="preserve"> of them</w:t>
      </w:r>
      <w:r w:rsidR="00D27C70">
        <w:rPr>
          <w:rFonts w:ascii="Arial" w:hAnsi="Arial" w:cs="Arial"/>
          <w:sz w:val="24"/>
          <w:szCs w:val="24"/>
        </w:rPr>
        <w:t xml:space="preserve"> shows</w:t>
      </w:r>
      <w:r w:rsidR="001E5875">
        <w:rPr>
          <w:rFonts w:ascii="Arial" w:hAnsi="Arial" w:cs="Arial"/>
          <w:sz w:val="24"/>
          <w:szCs w:val="24"/>
        </w:rPr>
        <w:t xml:space="preserve"> that o</w:t>
      </w:r>
      <w:r w:rsidR="009B08F5">
        <w:rPr>
          <w:rFonts w:ascii="Arial" w:hAnsi="Arial" w:cs="Arial"/>
          <w:sz w:val="24"/>
          <w:szCs w:val="24"/>
        </w:rPr>
        <w:t xml:space="preserve">n the face of </w:t>
      </w:r>
      <w:r w:rsidR="00060192">
        <w:rPr>
          <w:rFonts w:ascii="Arial" w:hAnsi="Arial" w:cs="Arial"/>
          <w:sz w:val="24"/>
          <w:szCs w:val="24"/>
        </w:rPr>
        <w:t>it,</w:t>
      </w:r>
      <w:r w:rsidR="009B08F5">
        <w:rPr>
          <w:rFonts w:ascii="Arial" w:hAnsi="Arial" w:cs="Arial"/>
          <w:sz w:val="24"/>
          <w:szCs w:val="24"/>
        </w:rPr>
        <w:t xml:space="preserve"> the SATS score of the legible report seem</w:t>
      </w:r>
      <w:r w:rsidR="00C6109F">
        <w:rPr>
          <w:rFonts w:ascii="Arial" w:hAnsi="Arial" w:cs="Arial"/>
          <w:sz w:val="24"/>
          <w:szCs w:val="24"/>
        </w:rPr>
        <w:t>s</w:t>
      </w:r>
      <w:r w:rsidR="009B08F5">
        <w:rPr>
          <w:rFonts w:ascii="Arial" w:hAnsi="Arial" w:cs="Arial"/>
          <w:sz w:val="24"/>
          <w:szCs w:val="24"/>
        </w:rPr>
        <w:t xml:space="preserve"> to </w:t>
      </w:r>
      <w:r w:rsidR="00EA3150">
        <w:rPr>
          <w:rFonts w:ascii="Arial" w:hAnsi="Arial" w:cs="Arial"/>
          <w:sz w:val="24"/>
          <w:szCs w:val="24"/>
        </w:rPr>
        <w:t>have been tempered with</w:t>
      </w:r>
      <w:r w:rsidR="00060192">
        <w:rPr>
          <w:rFonts w:ascii="Arial" w:hAnsi="Arial" w:cs="Arial"/>
          <w:sz w:val="24"/>
          <w:szCs w:val="24"/>
        </w:rPr>
        <w:t>.</w:t>
      </w:r>
    </w:p>
    <w:p w14:paraId="32C2E7A9" w14:textId="77777777" w:rsidR="00A82C4C" w:rsidRPr="00A82C4C" w:rsidRDefault="00A82C4C" w:rsidP="00A82C4C">
      <w:pPr>
        <w:pStyle w:val="ListParagraph"/>
        <w:rPr>
          <w:rFonts w:ascii="Arial" w:hAnsi="Arial" w:cs="Arial"/>
          <w:sz w:val="24"/>
          <w:szCs w:val="24"/>
        </w:rPr>
      </w:pPr>
    </w:p>
    <w:p w14:paraId="0F2AF24D" w14:textId="77777777" w:rsidR="007A1F67" w:rsidRDefault="001E5875" w:rsidP="00404FBD">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On the illegible report</w:t>
      </w:r>
      <w:r w:rsidR="00273C13">
        <w:rPr>
          <w:rFonts w:ascii="Arial" w:hAnsi="Arial" w:cs="Arial"/>
          <w:sz w:val="24"/>
          <w:szCs w:val="24"/>
        </w:rPr>
        <w:t>, a</w:t>
      </w:r>
      <w:r>
        <w:rPr>
          <w:rFonts w:ascii="Arial" w:hAnsi="Arial" w:cs="Arial"/>
          <w:sz w:val="24"/>
          <w:szCs w:val="24"/>
        </w:rPr>
        <w:t xml:space="preserve"> </w:t>
      </w:r>
      <w:r w:rsidR="00737F59">
        <w:rPr>
          <w:rFonts w:ascii="Arial" w:hAnsi="Arial" w:cs="Arial"/>
          <w:sz w:val="24"/>
          <w:szCs w:val="24"/>
        </w:rPr>
        <w:t xml:space="preserve">sketch of the number </w:t>
      </w:r>
      <w:r w:rsidR="00A82C4C">
        <w:rPr>
          <w:rFonts w:ascii="Arial" w:hAnsi="Arial" w:cs="Arial"/>
          <w:sz w:val="24"/>
          <w:szCs w:val="24"/>
        </w:rPr>
        <w:t>“</w:t>
      </w:r>
      <w:r w:rsidR="00737F59">
        <w:rPr>
          <w:rFonts w:ascii="Arial" w:hAnsi="Arial" w:cs="Arial"/>
          <w:sz w:val="24"/>
          <w:szCs w:val="24"/>
        </w:rPr>
        <w:t>8</w:t>
      </w:r>
      <w:r w:rsidR="00A82C4C">
        <w:rPr>
          <w:rFonts w:ascii="Arial" w:hAnsi="Arial" w:cs="Arial"/>
          <w:sz w:val="24"/>
          <w:szCs w:val="24"/>
        </w:rPr>
        <w:t>”</w:t>
      </w:r>
      <w:r w:rsidR="00737F59">
        <w:rPr>
          <w:rFonts w:ascii="Arial" w:hAnsi="Arial" w:cs="Arial"/>
          <w:sz w:val="24"/>
          <w:szCs w:val="24"/>
        </w:rPr>
        <w:t xml:space="preserve"> is apparent. However</w:t>
      </w:r>
      <w:r w:rsidR="001F36AE">
        <w:rPr>
          <w:rFonts w:ascii="Arial" w:hAnsi="Arial" w:cs="Arial"/>
          <w:sz w:val="24"/>
          <w:szCs w:val="24"/>
        </w:rPr>
        <w:t>,</w:t>
      </w:r>
      <w:r w:rsidR="00737F59">
        <w:rPr>
          <w:rFonts w:ascii="Arial" w:hAnsi="Arial" w:cs="Arial"/>
          <w:sz w:val="24"/>
          <w:szCs w:val="24"/>
        </w:rPr>
        <w:t xml:space="preserve"> </w:t>
      </w:r>
      <w:r w:rsidR="001F36AE">
        <w:rPr>
          <w:rFonts w:ascii="Arial" w:hAnsi="Arial" w:cs="Arial"/>
          <w:sz w:val="24"/>
          <w:szCs w:val="24"/>
        </w:rPr>
        <w:t>except for a line just going a little below over the block of the square where the numbers are recorded</w:t>
      </w:r>
      <w:r w:rsidR="00273C13">
        <w:rPr>
          <w:rFonts w:ascii="Arial" w:hAnsi="Arial" w:cs="Arial"/>
          <w:sz w:val="24"/>
          <w:szCs w:val="24"/>
        </w:rPr>
        <w:t xml:space="preserve"> at, the number after it is not </w:t>
      </w:r>
      <w:r w:rsidR="00A9597D">
        <w:rPr>
          <w:rFonts w:ascii="Arial" w:hAnsi="Arial" w:cs="Arial"/>
          <w:sz w:val="24"/>
          <w:szCs w:val="24"/>
        </w:rPr>
        <w:t>legible to read</w:t>
      </w:r>
      <w:r w:rsidR="001F36AE">
        <w:rPr>
          <w:rFonts w:ascii="Arial" w:hAnsi="Arial" w:cs="Arial"/>
          <w:sz w:val="24"/>
          <w:szCs w:val="24"/>
        </w:rPr>
        <w:t xml:space="preserve">. But on the legible copy, there is a very emphasised and bolded zero “0” next to the number </w:t>
      </w:r>
      <w:r w:rsidR="00FE79B5">
        <w:rPr>
          <w:rFonts w:ascii="Arial" w:hAnsi="Arial" w:cs="Arial"/>
          <w:sz w:val="24"/>
          <w:szCs w:val="24"/>
        </w:rPr>
        <w:t>“8”. This then becomes inconsistent with the illegible copy in that illegible as it was, the sketch of “8” could still be made out. This being so, how then could</w:t>
      </w:r>
      <w:r w:rsidR="00393891">
        <w:rPr>
          <w:rFonts w:ascii="Arial" w:hAnsi="Arial" w:cs="Arial"/>
          <w:sz w:val="24"/>
          <w:szCs w:val="24"/>
        </w:rPr>
        <w:t xml:space="preserve"> </w:t>
      </w:r>
      <w:r w:rsidR="00A82C4C">
        <w:rPr>
          <w:rFonts w:ascii="Arial" w:hAnsi="Arial" w:cs="Arial"/>
          <w:sz w:val="24"/>
          <w:szCs w:val="24"/>
        </w:rPr>
        <w:t xml:space="preserve">this </w:t>
      </w:r>
      <w:r w:rsidR="00393891">
        <w:rPr>
          <w:rFonts w:ascii="Arial" w:hAnsi="Arial" w:cs="Arial"/>
          <w:sz w:val="24"/>
          <w:szCs w:val="24"/>
        </w:rPr>
        <w:t>“0” being the odd one out and made so by the emphasis</w:t>
      </w:r>
      <w:r w:rsidR="00A82C4C">
        <w:rPr>
          <w:rFonts w:ascii="Arial" w:hAnsi="Arial" w:cs="Arial"/>
          <w:sz w:val="24"/>
          <w:szCs w:val="24"/>
        </w:rPr>
        <w:t xml:space="preserve">, </w:t>
      </w:r>
      <w:r w:rsidR="00C67CF0">
        <w:rPr>
          <w:rFonts w:ascii="Arial" w:hAnsi="Arial" w:cs="Arial"/>
          <w:sz w:val="24"/>
          <w:szCs w:val="24"/>
        </w:rPr>
        <w:t>disappear</w:t>
      </w:r>
      <w:r w:rsidR="00393891">
        <w:rPr>
          <w:rFonts w:ascii="Arial" w:hAnsi="Arial" w:cs="Arial"/>
          <w:sz w:val="24"/>
          <w:szCs w:val="24"/>
        </w:rPr>
        <w:t xml:space="preserve">? </w:t>
      </w:r>
      <w:r w:rsidR="00955F95">
        <w:rPr>
          <w:rFonts w:ascii="Arial" w:hAnsi="Arial" w:cs="Arial"/>
          <w:sz w:val="24"/>
          <w:szCs w:val="24"/>
        </w:rPr>
        <w:t xml:space="preserve">Furthermore, the drawing of this “0” becomes inconsistent with but a very small vertical line crossing over the square block. </w:t>
      </w:r>
      <w:r w:rsidR="00D51DBE">
        <w:rPr>
          <w:rFonts w:ascii="Arial" w:hAnsi="Arial" w:cs="Arial"/>
          <w:sz w:val="24"/>
          <w:szCs w:val="24"/>
        </w:rPr>
        <w:t>U</w:t>
      </w:r>
      <w:r w:rsidR="00955F95">
        <w:rPr>
          <w:rFonts w:ascii="Arial" w:hAnsi="Arial" w:cs="Arial"/>
          <w:sz w:val="24"/>
          <w:szCs w:val="24"/>
        </w:rPr>
        <w:t xml:space="preserve">pon a closer look, it seems to me that the “0” </w:t>
      </w:r>
      <w:r w:rsidR="003B255E">
        <w:rPr>
          <w:rFonts w:ascii="Arial" w:hAnsi="Arial" w:cs="Arial"/>
          <w:sz w:val="24"/>
          <w:szCs w:val="24"/>
        </w:rPr>
        <w:t>is</w:t>
      </w:r>
      <w:r w:rsidR="009E7D1D">
        <w:rPr>
          <w:rFonts w:ascii="Arial" w:hAnsi="Arial" w:cs="Arial"/>
          <w:sz w:val="24"/>
          <w:szCs w:val="24"/>
        </w:rPr>
        <w:t xml:space="preserve"> </w:t>
      </w:r>
      <w:r w:rsidR="003B255E">
        <w:rPr>
          <w:rFonts w:ascii="Arial" w:hAnsi="Arial" w:cs="Arial"/>
          <w:sz w:val="24"/>
          <w:szCs w:val="24"/>
        </w:rPr>
        <w:t xml:space="preserve">drawn </w:t>
      </w:r>
      <w:r w:rsidR="009E7D1D">
        <w:rPr>
          <w:rFonts w:ascii="Arial" w:hAnsi="Arial" w:cs="Arial"/>
          <w:sz w:val="24"/>
          <w:szCs w:val="24"/>
        </w:rPr>
        <w:t>over a number “9”. Th</w:t>
      </w:r>
      <w:r w:rsidR="00676ED5">
        <w:rPr>
          <w:rFonts w:ascii="Arial" w:hAnsi="Arial" w:cs="Arial"/>
          <w:sz w:val="24"/>
          <w:szCs w:val="24"/>
        </w:rPr>
        <w:t>is leads me to being of</w:t>
      </w:r>
      <w:r w:rsidR="002A55CE">
        <w:rPr>
          <w:rFonts w:ascii="Arial" w:hAnsi="Arial" w:cs="Arial"/>
          <w:sz w:val="24"/>
          <w:szCs w:val="24"/>
        </w:rPr>
        <w:t xml:space="preserve"> the view that the true SATS was probably 89</w:t>
      </w:r>
      <w:r w:rsidR="00504723">
        <w:rPr>
          <w:rFonts w:ascii="Arial" w:hAnsi="Arial" w:cs="Arial"/>
          <w:sz w:val="24"/>
          <w:szCs w:val="24"/>
        </w:rPr>
        <w:t xml:space="preserve"> over 92 rather than 80. </w:t>
      </w:r>
      <w:r w:rsidR="00C67CF0">
        <w:rPr>
          <w:rFonts w:ascii="Arial" w:hAnsi="Arial" w:cs="Arial"/>
          <w:sz w:val="24"/>
          <w:szCs w:val="24"/>
        </w:rPr>
        <w:t>In</w:t>
      </w:r>
      <w:r w:rsidR="00504723">
        <w:rPr>
          <w:rFonts w:ascii="Arial" w:hAnsi="Arial" w:cs="Arial"/>
          <w:sz w:val="24"/>
          <w:szCs w:val="24"/>
        </w:rPr>
        <w:t xml:space="preserve"> my </w:t>
      </w:r>
      <w:r w:rsidR="00C67CF0">
        <w:rPr>
          <w:rFonts w:ascii="Arial" w:hAnsi="Arial" w:cs="Arial"/>
          <w:sz w:val="24"/>
          <w:szCs w:val="24"/>
        </w:rPr>
        <w:t xml:space="preserve">eye </w:t>
      </w:r>
      <w:r w:rsidR="00504723">
        <w:rPr>
          <w:rFonts w:ascii="Arial" w:hAnsi="Arial" w:cs="Arial"/>
          <w:sz w:val="24"/>
          <w:szCs w:val="24"/>
        </w:rPr>
        <w:t>view, this report has been tempered with for whatever nefarious reasons by whomever</w:t>
      </w:r>
      <w:r w:rsidR="00464F4C">
        <w:rPr>
          <w:rFonts w:ascii="Arial" w:hAnsi="Arial" w:cs="Arial"/>
          <w:sz w:val="24"/>
          <w:szCs w:val="24"/>
        </w:rPr>
        <w:t>;</w:t>
      </w:r>
      <w:r w:rsidR="00504723">
        <w:rPr>
          <w:rFonts w:ascii="Arial" w:hAnsi="Arial" w:cs="Arial"/>
          <w:sz w:val="24"/>
          <w:szCs w:val="24"/>
        </w:rPr>
        <w:t xml:space="preserve"> I </w:t>
      </w:r>
      <w:r w:rsidR="00F40015">
        <w:rPr>
          <w:rFonts w:ascii="Arial" w:hAnsi="Arial" w:cs="Arial"/>
          <w:sz w:val="24"/>
          <w:szCs w:val="24"/>
        </w:rPr>
        <w:t xml:space="preserve">choose </w:t>
      </w:r>
      <w:r w:rsidR="00504723">
        <w:rPr>
          <w:rFonts w:ascii="Arial" w:hAnsi="Arial" w:cs="Arial"/>
          <w:sz w:val="24"/>
          <w:szCs w:val="24"/>
        </w:rPr>
        <w:t xml:space="preserve">not </w:t>
      </w:r>
      <w:r w:rsidR="00F40015">
        <w:rPr>
          <w:rFonts w:ascii="Arial" w:hAnsi="Arial" w:cs="Arial"/>
          <w:sz w:val="24"/>
          <w:szCs w:val="24"/>
        </w:rPr>
        <w:t>to speculate</w:t>
      </w:r>
      <w:r w:rsidR="00504723">
        <w:rPr>
          <w:rFonts w:ascii="Arial" w:hAnsi="Arial" w:cs="Arial"/>
          <w:sz w:val="24"/>
          <w:szCs w:val="24"/>
        </w:rPr>
        <w:t xml:space="preserve"> for </w:t>
      </w:r>
      <w:r w:rsidR="00F40015">
        <w:rPr>
          <w:rFonts w:ascii="Arial" w:hAnsi="Arial" w:cs="Arial"/>
          <w:sz w:val="24"/>
          <w:szCs w:val="24"/>
        </w:rPr>
        <w:t xml:space="preserve">obvious reasons. </w:t>
      </w:r>
      <w:r w:rsidR="0040663C">
        <w:rPr>
          <w:rFonts w:ascii="Arial" w:hAnsi="Arial" w:cs="Arial"/>
          <w:sz w:val="24"/>
          <w:szCs w:val="24"/>
        </w:rPr>
        <w:t>This view is further fortified by the fact that upon admission at the hospital, AJ</w:t>
      </w:r>
      <w:r w:rsidR="00464F4C">
        <w:rPr>
          <w:rFonts w:ascii="Arial" w:hAnsi="Arial" w:cs="Arial"/>
          <w:sz w:val="24"/>
          <w:szCs w:val="24"/>
        </w:rPr>
        <w:t>’s</w:t>
      </w:r>
      <w:r w:rsidR="0040663C">
        <w:rPr>
          <w:rFonts w:ascii="Arial" w:hAnsi="Arial" w:cs="Arial"/>
          <w:sz w:val="24"/>
          <w:szCs w:val="24"/>
        </w:rPr>
        <w:t xml:space="preserve"> SATS score was 98 percent. </w:t>
      </w:r>
      <w:r w:rsidR="00A22886">
        <w:rPr>
          <w:rFonts w:ascii="Arial" w:hAnsi="Arial" w:cs="Arial"/>
          <w:sz w:val="24"/>
          <w:szCs w:val="24"/>
        </w:rPr>
        <w:t xml:space="preserve">That </w:t>
      </w:r>
      <w:r w:rsidR="00A22886">
        <w:rPr>
          <w:rFonts w:ascii="Arial" w:hAnsi="Arial" w:cs="Arial"/>
          <w:sz w:val="24"/>
          <w:szCs w:val="24"/>
        </w:rPr>
        <w:lastRenderedPageBreak/>
        <w:t xml:space="preserve">is </w:t>
      </w:r>
      <w:r w:rsidR="00464F4C">
        <w:rPr>
          <w:rFonts w:ascii="Arial" w:hAnsi="Arial" w:cs="Arial"/>
          <w:sz w:val="24"/>
          <w:szCs w:val="24"/>
        </w:rPr>
        <w:t xml:space="preserve">an </w:t>
      </w:r>
      <w:r w:rsidR="00A22886">
        <w:rPr>
          <w:rFonts w:ascii="Arial" w:hAnsi="Arial" w:cs="Arial"/>
          <w:sz w:val="24"/>
          <w:szCs w:val="24"/>
        </w:rPr>
        <w:t xml:space="preserve">eighteen percentage points increase from when he was in the ambulance to when they </w:t>
      </w:r>
      <w:r w:rsidR="007A1F67">
        <w:rPr>
          <w:rFonts w:ascii="Arial" w:hAnsi="Arial" w:cs="Arial"/>
          <w:sz w:val="24"/>
          <w:szCs w:val="24"/>
        </w:rPr>
        <w:t xml:space="preserve">handed </w:t>
      </w:r>
      <w:r w:rsidR="00A22886">
        <w:rPr>
          <w:rFonts w:ascii="Arial" w:hAnsi="Arial" w:cs="Arial"/>
          <w:sz w:val="24"/>
          <w:szCs w:val="24"/>
        </w:rPr>
        <w:t xml:space="preserve">him over to the receiving facility. </w:t>
      </w:r>
    </w:p>
    <w:p w14:paraId="37875683" w14:textId="77777777" w:rsidR="007A1F67" w:rsidRDefault="007A1F67" w:rsidP="007A1F67">
      <w:pPr>
        <w:pStyle w:val="ListParagraph"/>
        <w:spacing w:after="0" w:line="360" w:lineRule="auto"/>
        <w:ind w:left="0"/>
        <w:jc w:val="both"/>
        <w:rPr>
          <w:rFonts w:ascii="Arial" w:hAnsi="Arial" w:cs="Arial"/>
          <w:sz w:val="24"/>
          <w:szCs w:val="24"/>
        </w:rPr>
      </w:pPr>
    </w:p>
    <w:p w14:paraId="031B42A9" w14:textId="49F73A12" w:rsidR="0040347E" w:rsidRDefault="00A22886" w:rsidP="00404FBD">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Having rejected the contention that AJ was assisted by an oxygen mask, of which Ms. Matabeng contends firmly that he was not, it is improbable</w:t>
      </w:r>
      <w:r w:rsidR="007F36FF">
        <w:rPr>
          <w:rFonts w:ascii="Arial" w:hAnsi="Arial" w:cs="Arial"/>
          <w:sz w:val="24"/>
          <w:szCs w:val="24"/>
        </w:rPr>
        <w:t xml:space="preserve"> that AJ’s GCS score</w:t>
      </w:r>
      <w:r w:rsidR="00312ECC">
        <w:rPr>
          <w:rFonts w:ascii="Arial" w:hAnsi="Arial" w:cs="Arial"/>
          <w:sz w:val="24"/>
          <w:szCs w:val="24"/>
        </w:rPr>
        <w:t xml:space="preserve">s could have been what </w:t>
      </w:r>
      <w:r w:rsidR="007F36FF">
        <w:rPr>
          <w:rFonts w:ascii="Arial" w:hAnsi="Arial" w:cs="Arial"/>
          <w:sz w:val="24"/>
          <w:szCs w:val="24"/>
        </w:rPr>
        <w:t xml:space="preserve">both the </w:t>
      </w:r>
      <w:r w:rsidR="00756D3F">
        <w:rPr>
          <w:rFonts w:ascii="Arial" w:hAnsi="Arial" w:cs="Arial"/>
          <w:sz w:val="24"/>
          <w:szCs w:val="24"/>
        </w:rPr>
        <w:t>hospital triage records and the paramedics report form</w:t>
      </w:r>
      <w:r w:rsidR="00312ECC">
        <w:rPr>
          <w:rFonts w:ascii="Arial" w:hAnsi="Arial" w:cs="Arial"/>
          <w:sz w:val="24"/>
          <w:szCs w:val="24"/>
        </w:rPr>
        <w:t xml:space="preserve"> record</w:t>
      </w:r>
      <w:r w:rsidR="004D1F4A">
        <w:rPr>
          <w:rFonts w:ascii="Arial" w:hAnsi="Arial" w:cs="Arial"/>
          <w:sz w:val="24"/>
          <w:szCs w:val="24"/>
        </w:rPr>
        <w:t xml:space="preserve"> </w:t>
      </w:r>
      <w:r w:rsidR="00312ECC">
        <w:rPr>
          <w:rFonts w:ascii="Arial" w:hAnsi="Arial" w:cs="Arial"/>
          <w:sz w:val="24"/>
          <w:szCs w:val="24"/>
        </w:rPr>
        <w:t xml:space="preserve">if </w:t>
      </w:r>
      <w:r w:rsidR="00756D3F">
        <w:rPr>
          <w:rFonts w:ascii="Arial" w:hAnsi="Arial" w:cs="Arial"/>
          <w:sz w:val="24"/>
          <w:szCs w:val="24"/>
        </w:rPr>
        <w:t xml:space="preserve">indeed that 80 percent </w:t>
      </w:r>
      <w:r w:rsidR="0045636D">
        <w:rPr>
          <w:rFonts w:ascii="Arial" w:hAnsi="Arial" w:cs="Arial"/>
          <w:sz w:val="24"/>
          <w:szCs w:val="24"/>
        </w:rPr>
        <w:t>with an oddly bolded zero next to the number “8”</w:t>
      </w:r>
      <w:r w:rsidR="00312ECC">
        <w:rPr>
          <w:rFonts w:ascii="Arial" w:hAnsi="Arial" w:cs="Arial"/>
          <w:sz w:val="24"/>
          <w:szCs w:val="24"/>
        </w:rPr>
        <w:t xml:space="preserve"> </w:t>
      </w:r>
      <w:r w:rsidR="004D1F4A">
        <w:rPr>
          <w:rFonts w:ascii="Arial" w:hAnsi="Arial" w:cs="Arial"/>
          <w:sz w:val="24"/>
          <w:szCs w:val="24"/>
        </w:rPr>
        <w:t xml:space="preserve">were </w:t>
      </w:r>
      <w:r w:rsidR="0083689B">
        <w:rPr>
          <w:rFonts w:ascii="Arial" w:hAnsi="Arial" w:cs="Arial"/>
          <w:sz w:val="24"/>
          <w:szCs w:val="24"/>
        </w:rPr>
        <w:t>true</w:t>
      </w:r>
      <w:r w:rsidR="004D1F4A">
        <w:rPr>
          <w:rFonts w:ascii="Arial" w:hAnsi="Arial" w:cs="Arial"/>
          <w:sz w:val="24"/>
          <w:szCs w:val="24"/>
        </w:rPr>
        <w:t>.</w:t>
      </w:r>
      <w:r w:rsidR="0083689B">
        <w:rPr>
          <w:rFonts w:ascii="Arial" w:hAnsi="Arial" w:cs="Arial"/>
          <w:sz w:val="24"/>
          <w:szCs w:val="24"/>
        </w:rPr>
        <w:t xml:space="preserve"> </w:t>
      </w:r>
      <w:r w:rsidR="0045636D">
        <w:rPr>
          <w:rFonts w:ascii="Arial" w:hAnsi="Arial" w:cs="Arial"/>
          <w:sz w:val="24"/>
          <w:szCs w:val="24"/>
        </w:rPr>
        <w:t>Therefore,</w:t>
      </w:r>
      <w:r w:rsidR="004D1F4A">
        <w:rPr>
          <w:rFonts w:ascii="Arial" w:hAnsi="Arial" w:cs="Arial"/>
          <w:sz w:val="24"/>
          <w:szCs w:val="24"/>
        </w:rPr>
        <w:t xml:space="preserve"> on a</w:t>
      </w:r>
      <w:r w:rsidR="0045636D">
        <w:rPr>
          <w:rFonts w:ascii="Arial" w:hAnsi="Arial" w:cs="Arial"/>
          <w:sz w:val="24"/>
          <w:szCs w:val="24"/>
        </w:rPr>
        <w:t xml:space="preserve"> </w:t>
      </w:r>
      <w:r w:rsidR="007117F2">
        <w:rPr>
          <w:rFonts w:ascii="Arial" w:hAnsi="Arial" w:cs="Arial"/>
          <w:sz w:val="24"/>
          <w:szCs w:val="24"/>
        </w:rPr>
        <w:t>preponderance of possibilit</w:t>
      </w:r>
      <w:r w:rsidR="002303F9">
        <w:rPr>
          <w:rFonts w:ascii="Arial" w:hAnsi="Arial" w:cs="Arial"/>
          <w:sz w:val="24"/>
          <w:szCs w:val="24"/>
        </w:rPr>
        <w:t>ies, I conclude that</w:t>
      </w:r>
      <w:r w:rsidR="007117F2">
        <w:rPr>
          <w:rFonts w:ascii="Arial" w:hAnsi="Arial" w:cs="Arial"/>
          <w:sz w:val="24"/>
          <w:szCs w:val="24"/>
        </w:rPr>
        <w:t xml:space="preserve"> AJ’s oxygen saturation score was 89 over 92. </w:t>
      </w:r>
      <w:r w:rsidR="00B638AB">
        <w:rPr>
          <w:rFonts w:ascii="Arial" w:hAnsi="Arial" w:cs="Arial"/>
          <w:sz w:val="24"/>
          <w:szCs w:val="24"/>
        </w:rPr>
        <w:t>It is o</w:t>
      </w:r>
      <w:r w:rsidR="001D1635">
        <w:rPr>
          <w:rFonts w:ascii="Arial" w:hAnsi="Arial" w:cs="Arial"/>
          <w:sz w:val="24"/>
          <w:szCs w:val="24"/>
        </w:rPr>
        <w:t xml:space="preserve">nly on this version </w:t>
      </w:r>
      <w:r w:rsidR="00896945">
        <w:rPr>
          <w:rFonts w:ascii="Arial" w:hAnsi="Arial" w:cs="Arial"/>
          <w:sz w:val="24"/>
          <w:szCs w:val="24"/>
        </w:rPr>
        <w:t xml:space="preserve">that </w:t>
      </w:r>
      <w:r w:rsidR="001D1635">
        <w:rPr>
          <w:rFonts w:ascii="Arial" w:hAnsi="Arial" w:cs="Arial"/>
          <w:sz w:val="24"/>
          <w:szCs w:val="24"/>
        </w:rPr>
        <w:t xml:space="preserve">the undisputable triage records </w:t>
      </w:r>
      <w:r w:rsidR="00896945">
        <w:rPr>
          <w:rFonts w:ascii="Arial" w:hAnsi="Arial" w:cs="Arial"/>
          <w:sz w:val="24"/>
          <w:szCs w:val="24"/>
        </w:rPr>
        <w:t xml:space="preserve">are to be </w:t>
      </w:r>
      <w:r w:rsidR="001D1635">
        <w:rPr>
          <w:rFonts w:ascii="Arial" w:hAnsi="Arial" w:cs="Arial"/>
          <w:sz w:val="24"/>
          <w:szCs w:val="24"/>
        </w:rPr>
        <w:t>true</w:t>
      </w:r>
      <w:r w:rsidR="00DB741A">
        <w:rPr>
          <w:rFonts w:ascii="Arial" w:hAnsi="Arial" w:cs="Arial"/>
          <w:sz w:val="24"/>
          <w:szCs w:val="24"/>
        </w:rPr>
        <w:t xml:space="preserve">. </w:t>
      </w:r>
    </w:p>
    <w:p w14:paraId="2E07C555" w14:textId="77777777" w:rsidR="00531EFE" w:rsidRPr="00531EFE" w:rsidRDefault="00531EFE" w:rsidP="00531EFE">
      <w:pPr>
        <w:pStyle w:val="ListParagraph"/>
        <w:rPr>
          <w:rFonts w:ascii="Arial" w:hAnsi="Arial" w:cs="Arial"/>
          <w:sz w:val="24"/>
          <w:szCs w:val="24"/>
        </w:rPr>
      </w:pPr>
    </w:p>
    <w:p w14:paraId="28C8DA0C" w14:textId="5FA5CB76" w:rsidR="004F13EB" w:rsidRDefault="004066CC" w:rsidP="004F13EB">
      <w:pPr>
        <w:pStyle w:val="ListParagraph"/>
        <w:numPr>
          <w:ilvl w:val="0"/>
          <w:numId w:val="2"/>
        </w:numPr>
        <w:spacing w:after="0" w:line="360" w:lineRule="auto"/>
        <w:ind w:left="0" w:firstLine="0"/>
        <w:jc w:val="both"/>
        <w:rPr>
          <w:rFonts w:ascii="Arial" w:hAnsi="Arial" w:cs="Arial"/>
          <w:sz w:val="24"/>
          <w:szCs w:val="24"/>
        </w:rPr>
      </w:pPr>
      <w:r w:rsidRPr="00531EFE">
        <w:rPr>
          <w:rFonts w:ascii="Arial" w:hAnsi="Arial" w:cs="Arial"/>
          <w:sz w:val="24"/>
          <w:szCs w:val="24"/>
        </w:rPr>
        <w:t>So,</w:t>
      </w:r>
      <w:r w:rsidR="00531EFE" w:rsidRPr="00531EFE">
        <w:rPr>
          <w:rFonts w:ascii="Arial" w:hAnsi="Arial" w:cs="Arial"/>
          <w:sz w:val="24"/>
          <w:szCs w:val="24"/>
        </w:rPr>
        <w:t xml:space="preserve"> what to make of the contradictions? </w:t>
      </w:r>
      <w:r w:rsidR="00715CDD" w:rsidRPr="00531EFE">
        <w:rPr>
          <w:rFonts w:ascii="Arial" w:eastAsia="Times New Roman" w:hAnsi="Arial" w:cs="Arial"/>
          <w:color w:val="242121"/>
          <w:kern w:val="0"/>
          <w:sz w:val="24"/>
          <w:szCs w:val="24"/>
          <w:lang w:eastAsia="en-ZA"/>
          <w14:ligatures w14:val="none"/>
        </w:rPr>
        <w:t xml:space="preserve">After certain tests, which indeed showed neurocognitive and other psycho-behavioural and psychiatric impairments, Dr Mureriwa concurred </w:t>
      </w:r>
      <w:r w:rsidR="00D97150">
        <w:rPr>
          <w:rFonts w:ascii="Arial" w:eastAsia="Times New Roman" w:hAnsi="Arial" w:cs="Arial"/>
          <w:color w:val="242121"/>
          <w:kern w:val="0"/>
          <w:sz w:val="24"/>
          <w:szCs w:val="24"/>
          <w:lang w:eastAsia="en-ZA"/>
          <w14:ligatures w14:val="none"/>
        </w:rPr>
        <w:t>with</w:t>
      </w:r>
      <w:r w:rsidR="00715CDD" w:rsidRPr="00531EFE">
        <w:rPr>
          <w:rFonts w:ascii="Arial" w:eastAsia="Times New Roman" w:hAnsi="Arial" w:cs="Arial"/>
          <w:color w:val="242121"/>
          <w:kern w:val="0"/>
          <w:sz w:val="24"/>
          <w:szCs w:val="24"/>
          <w:lang w:eastAsia="en-ZA"/>
          <w14:ligatures w14:val="none"/>
        </w:rPr>
        <w:t xml:space="preserve"> the diagnosis of Dr Okoli. </w:t>
      </w:r>
      <w:r w:rsidR="00336FAB">
        <w:rPr>
          <w:rFonts w:ascii="Arial" w:hAnsi="Arial" w:cs="Arial"/>
          <w:sz w:val="24"/>
          <w:szCs w:val="24"/>
        </w:rPr>
        <w:t>In the absence of evidence</w:t>
      </w:r>
      <w:r w:rsidR="005F7053">
        <w:rPr>
          <w:rFonts w:ascii="Arial" w:hAnsi="Arial" w:cs="Arial"/>
          <w:sz w:val="24"/>
          <w:szCs w:val="24"/>
        </w:rPr>
        <w:t xml:space="preserve"> of some </w:t>
      </w:r>
      <w:r w:rsidR="00D97150">
        <w:rPr>
          <w:rFonts w:ascii="Arial" w:hAnsi="Arial" w:cs="Arial"/>
          <w:sz w:val="24"/>
          <w:szCs w:val="24"/>
        </w:rPr>
        <w:t xml:space="preserve">other </w:t>
      </w:r>
      <w:r w:rsidR="005F7053">
        <w:rPr>
          <w:rFonts w:ascii="Arial" w:hAnsi="Arial" w:cs="Arial"/>
          <w:sz w:val="24"/>
          <w:szCs w:val="24"/>
        </w:rPr>
        <w:t>cause</w:t>
      </w:r>
      <w:r w:rsidR="00336FAB">
        <w:rPr>
          <w:rFonts w:ascii="Arial" w:hAnsi="Arial" w:cs="Arial"/>
          <w:sz w:val="24"/>
          <w:szCs w:val="24"/>
        </w:rPr>
        <w:t>, or the defendant’s opposition to the contrary,</w:t>
      </w:r>
      <w:r w:rsidR="00763821">
        <w:rPr>
          <w:rFonts w:ascii="Arial" w:hAnsi="Arial" w:cs="Arial"/>
          <w:sz w:val="24"/>
          <w:szCs w:val="24"/>
        </w:rPr>
        <w:t xml:space="preserve"> it cannot be refuted that </w:t>
      </w:r>
      <w:r w:rsidR="00582F12">
        <w:rPr>
          <w:rFonts w:ascii="Arial" w:hAnsi="Arial" w:cs="Arial"/>
          <w:sz w:val="24"/>
          <w:szCs w:val="24"/>
        </w:rPr>
        <w:t>AJ’s</w:t>
      </w:r>
      <w:r w:rsidR="005F7053">
        <w:rPr>
          <w:rFonts w:ascii="Arial" w:hAnsi="Arial" w:cs="Arial"/>
          <w:sz w:val="24"/>
          <w:szCs w:val="24"/>
        </w:rPr>
        <w:t xml:space="preserve"> neurocognitive, behavioural</w:t>
      </w:r>
      <w:r w:rsidR="00582F12">
        <w:rPr>
          <w:rFonts w:ascii="Arial" w:hAnsi="Arial" w:cs="Arial"/>
          <w:sz w:val="24"/>
          <w:szCs w:val="24"/>
        </w:rPr>
        <w:t>,</w:t>
      </w:r>
      <w:r w:rsidR="005F7053">
        <w:rPr>
          <w:rFonts w:ascii="Arial" w:hAnsi="Arial" w:cs="Arial"/>
          <w:sz w:val="24"/>
          <w:szCs w:val="24"/>
        </w:rPr>
        <w:t xml:space="preserve"> and psychosocial sequalae</w:t>
      </w:r>
      <w:r w:rsidR="00582F12">
        <w:rPr>
          <w:rFonts w:ascii="Arial" w:hAnsi="Arial" w:cs="Arial"/>
          <w:sz w:val="24"/>
          <w:szCs w:val="24"/>
        </w:rPr>
        <w:t xml:space="preserve"> impairments presented themselves after the accident. Therefore</w:t>
      </w:r>
      <w:r w:rsidR="00EC67DC">
        <w:rPr>
          <w:rFonts w:ascii="Arial" w:hAnsi="Arial" w:cs="Arial"/>
          <w:sz w:val="24"/>
          <w:szCs w:val="24"/>
        </w:rPr>
        <w:t>,</w:t>
      </w:r>
      <w:r w:rsidR="00582F12">
        <w:rPr>
          <w:rFonts w:ascii="Arial" w:hAnsi="Arial" w:cs="Arial"/>
          <w:sz w:val="24"/>
          <w:szCs w:val="24"/>
        </w:rPr>
        <w:t xml:space="preserve"> in the absence of any other reasonable explanation o</w:t>
      </w:r>
      <w:r w:rsidR="00CC587E">
        <w:rPr>
          <w:rFonts w:ascii="Arial" w:hAnsi="Arial" w:cs="Arial"/>
          <w:sz w:val="24"/>
          <w:szCs w:val="24"/>
        </w:rPr>
        <w:t xml:space="preserve">r cause to their </w:t>
      </w:r>
      <w:r w:rsidR="00431300">
        <w:rPr>
          <w:rFonts w:ascii="Arial" w:hAnsi="Arial" w:cs="Arial"/>
          <w:sz w:val="24"/>
          <w:szCs w:val="24"/>
        </w:rPr>
        <w:t xml:space="preserve">manifestation, </w:t>
      </w:r>
      <w:r w:rsidR="00CC587E">
        <w:rPr>
          <w:rFonts w:ascii="Arial" w:hAnsi="Arial" w:cs="Arial"/>
          <w:sz w:val="24"/>
          <w:szCs w:val="24"/>
        </w:rPr>
        <w:t xml:space="preserve">they must be attributed to have been occasioned by the </w:t>
      </w:r>
      <w:r w:rsidR="00D51DBE">
        <w:rPr>
          <w:rFonts w:ascii="Arial" w:hAnsi="Arial" w:cs="Arial"/>
          <w:sz w:val="24"/>
          <w:szCs w:val="24"/>
        </w:rPr>
        <w:t>injury</w:t>
      </w:r>
      <w:r w:rsidR="00577CC4">
        <w:rPr>
          <w:rFonts w:ascii="Arial" w:hAnsi="Arial" w:cs="Arial"/>
          <w:sz w:val="24"/>
          <w:szCs w:val="24"/>
        </w:rPr>
        <w:t xml:space="preserve"> of</w:t>
      </w:r>
      <w:r w:rsidR="00CC587E">
        <w:rPr>
          <w:rFonts w:ascii="Arial" w:hAnsi="Arial" w:cs="Arial"/>
          <w:sz w:val="24"/>
          <w:szCs w:val="24"/>
        </w:rPr>
        <w:t xml:space="preserve"> which Dr Okoli </w:t>
      </w:r>
      <w:r w:rsidR="00D51DBE">
        <w:rPr>
          <w:rFonts w:ascii="Arial" w:hAnsi="Arial" w:cs="Arial"/>
          <w:sz w:val="24"/>
          <w:szCs w:val="24"/>
        </w:rPr>
        <w:t>diagnose</w:t>
      </w:r>
      <w:r w:rsidR="00577CC4">
        <w:rPr>
          <w:rFonts w:ascii="Arial" w:hAnsi="Arial" w:cs="Arial"/>
          <w:sz w:val="24"/>
          <w:szCs w:val="24"/>
        </w:rPr>
        <w:t>s</w:t>
      </w:r>
      <w:r w:rsidR="00D51DBE">
        <w:rPr>
          <w:rFonts w:ascii="Arial" w:hAnsi="Arial" w:cs="Arial"/>
          <w:sz w:val="24"/>
          <w:szCs w:val="24"/>
        </w:rPr>
        <w:t xml:space="preserve"> as</w:t>
      </w:r>
      <w:r w:rsidR="00577CC4">
        <w:rPr>
          <w:rFonts w:ascii="Arial" w:hAnsi="Arial" w:cs="Arial"/>
          <w:sz w:val="24"/>
          <w:szCs w:val="24"/>
        </w:rPr>
        <w:t xml:space="preserve"> a</w:t>
      </w:r>
      <w:r w:rsidR="00CC587E">
        <w:rPr>
          <w:rFonts w:ascii="Arial" w:hAnsi="Arial" w:cs="Arial"/>
          <w:sz w:val="24"/>
          <w:szCs w:val="24"/>
        </w:rPr>
        <w:t xml:space="preserve"> TBI. </w:t>
      </w:r>
    </w:p>
    <w:p w14:paraId="5AA7A084" w14:textId="77777777" w:rsidR="008F4C40" w:rsidRPr="006F23F0" w:rsidRDefault="008F4C40" w:rsidP="008F4C40">
      <w:pPr>
        <w:pStyle w:val="ListParagraph"/>
        <w:spacing w:after="0" w:line="360" w:lineRule="auto"/>
        <w:ind w:left="0"/>
        <w:jc w:val="both"/>
        <w:rPr>
          <w:rFonts w:ascii="Arial" w:hAnsi="Arial" w:cs="Arial"/>
          <w:sz w:val="24"/>
          <w:szCs w:val="24"/>
        </w:rPr>
      </w:pPr>
    </w:p>
    <w:p w14:paraId="3C61BD99" w14:textId="7B18C96A" w:rsidR="004F13EB" w:rsidRPr="00902A56" w:rsidRDefault="004F13EB" w:rsidP="004F13EB">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A</w:t>
      </w:r>
      <w:r w:rsidRPr="00902A56">
        <w:rPr>
          <w:rFonts w:ascii="Arial" w:hAnsi="Arial" w:cs="Arial"/>
          <w:sz w:val="24"/>
          <w:szCs w:val="24"/>
        </w:rPr>
        <w:t xml:space="preserve">s Vally J said in </w:t>
      </w:r>
      <w:r w:rsidRPr="00902A56">
        <w:rPr>
          <w:rFonts w:ascii="Arial" w:hAnsi="Arial" w:cs="Arial"/>
          <w:b/>
          <w:bCs/>
          <w:i/>
          <w:iCs/>
          <w:color w:val="000000"/>
          <w:sz w:val="24"/>
          <w:szCs w:val="24"/>
        </w:rPr>
        <w:t>Twine and Another v Naidoo and others</w:t>
      </w:r>
      <w:r w:rsidRPr="00902A56">
        <w:rPr>
          <w:rStyle w:val="FootnoteReference"/>
          <w:rFonts w:ascii="Arial" w:hAnsi="Arial" w:cs="Arial"/>
          <w:i/>
          <w:iCs/>
          <w:color w:val="000000"/>
          <w:sz w:val="24"/>
          <w:szCs w:val="24"/>
        </w:rPr>
        <w:footnoteReference w:id="16"/>
      </w:r>
    </w:p>
    <w:p w14:paraId="0CB37C1D" w14:textId="77777777" w:rsidR="004F13EB" w:rsidRPr="00902A56" w:rsidRDefault="004F13EB" w:rsidP="004F13EB">
      <w:pPr>
        <w:spacing w:after="0" w:line="360" w:lineRule="auto"/>
        <w:jc w:val="both"/>
        <w:rPr>
          <w:rFonts w:ascii="Arial" w:eastAsia="Times New Roman" w:hAnsi="Arial" w:cs="Arial"/>
          <w:color w:val="000000"/>
          <w:kern w:val="0"/>
          <w:sz w:val="24"/>
          <w:szCs w:val="24"/>
          <w:lang w:eastAsia="en-ZA"/>
          <w14:ligatures w14:val="none"/>
        </w:rPr>
      </w:pPr>
    </w:p>
    <w:p w14:paraId="7834149C" w14:textId="690A182B" w:rsidR="004F13EB" w:rsidRPr="00902A56" w:rsidRDefault="004F13EB" w:rsidP="00426474">
      <w:pPr>
        <w:spacing w:after="0" w:line="360" w:lineRule="auto"/>
        <w:ind w:left="1440"/>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 xml:space="preserve">‘In certain cases of neurological, psychological, and psychiatric evidence the expert is dependent on the honesty of the person who is the subject of the assessment for their evidence to be of any probative value to the court. This problem has manifested itself many times and the approach of the courts is succinctly captured in the following </w:t>
      </w:r>
      <w:r w:rsidRPr="00902A56">
        <w:rPr>
          <w:rFonts w:ascii="Arial" w:eastAsia="Times New Roman" w:hAnsi="Arial" w:cs="Arial"/>
          <w:i/>
          <w:iCs/>
          <w:color w:val="000000"/>
          <w:kern w:val="0"/>
          <w:sz w:val="24"/>
          <w:szCs w:val="24"/>
          <w:lang w:eastAsia="en-ZA"/>
          <w14:ligatures w14:val="none"/>
        </w:rPr>
        <w:t xml:space="preserve">dictum, </w:t>
      </w:r>
      <w:r w:rsidRPr="00902A56">
        <w:rPr>
          <w:rFonts w:ascii="Arial" w:eastAsia="Times New Roman" w:hAnsi="Arial" w:cs="Arial"/>
          <w:color w:val="000000"/>
          <w:kern w:val="0"/>
          <w:sz w:val="24"/>
          <w:szCs w:val="24"/>
          <w:lang w:eastAsia="en-ZA"/>
          <w14:ligatures w14:val="none"/>
        </w:rPr>
        <w:t>which while dealing with the evidence of an expert in psychiatry is no less applicable to an expert in the sciences of neurology or psychology:</w:t>
      </w:r>
    </w:p>
    <w:p w14:paraId="0B9C31A7" w14:textId="4151A785" w:rsidR="00B306FD" w:rsidRDefault="004F13EB" w:rsidP="000A1C37">
      <w:pPr>
        <w:spacing w:after="0" w:line="360" w:lineRule="auto"/>
        <w:ind w:left="2160"/>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 xml:space="preserve">“The weight attached to the testimony of the psychiatric expert witness is inextricably linked to the reliability of the subject in question. Where the subject is discredited the evidence of the </w:t>
      </w:r>
      <w:r w:rsidRPr="00902A56">
        <w:rPr>
          <w:rFonts w:ascii="Arial" w:eastAsia="Times New Roman" w:hAnsi="Arial" w:cs="Arial"/>
          <w:color w:val="000000"/>
          <w:kern w:val="0"/>
          <w:sz w:val="24"/>
          <w:szCs w:val="24"/>
          <w:lang w:eastAsia="en-ZA"/>
          <w14:ligatures w14:val="none"/>
        </w:rPr>
        <w:lastRenderedPageBreak/>
        <w:t>expert witness who had relied on what he was told by the subject would be of no value.</w:t>
      </w:r>
    </w:p>
    <w:p w14:paraId="2D7D9435" w14:textId="77777777" w:rsidR="00AE3530" w:rsidRPr="00902A56" w:rsidRDefault="00AE3530" w:rsidP="00902A56">
      <w:pPr>
        <w:pStyle w:val="ListParagraph"/>
        <w:spacing w:after="0" w:line="360" w:lineRule="auto"/>
        <w:ind w:left="0"/>
        <w:jc w:val="both"/>
        <w:rPr>
          <w:rFonts w:ascii="Arial" w:hAnsi="Arial" w:cs="Arial"/>
          <w:color w:val="FF0000"/>
          <w:sz w:val="24"/>
          <w:szCs w:val="24"/>
        </w:rPr>
      </w:pPr>
    </w:p>
    <w:p w14:paraId="3DEE76E4" w14:textId="77777777" w:rsidR="00933413" w:rsidRPr="001D021A" w:rsidRDefault="00933413" w:rsidP="001D021A">
      <w:pPr>
        <w:rPr>
          <w:rFonts w:ascii="Arial" w:hAnsi="Arial" w:cs="Arial"/>
          <w:sz w:val="24"/>
          <w:szCs w:val="24"/>
        </w:rPr>
      </w:pPr>
    </w:p>
    <w:p w14:paraId="482E93F2" w14:textId="6D2F646B" w:rsidR="00933413" w:rsidRPr="00933413" w:rsidRDefault="00FF2A31" w:rsidP="00933413">
      <w:pPr>
        <w:spacing w:after="0" w:line="360" w:lineRule="auto"/>
        <w:jc w:val="both"/>
        <w:rPr>
          <w:rFonts w:ascii="Arial" w:hAnsi="Arial" w:cs="Arial"/>
          <w:b/>
          <w:bCs/>
          <w:sz w:val="24"/>
          <w:szCs w:val="24"/>
        </w:rPr>
      </w:pPr>
      <w:r>
        <w:rPr>
          <w:rFonts w:ascii="Arial" w:hAnsi="Arial" w:cs="Arial"/>
          <w:b/>
          <w:bCs/>
          <w:sz w:val="24"/>
          <w:szCs w:val="24"/>
        </w:rPr>
        <w:t xml:space="preserve">Legal principles applicable </w:t>
      </w:r>
      <w:r w:rsidR="001B45EB">
        <w:rPr>
          <w:rFonts w:ascii="Arial" w:hAnsi="Arial" w:cs="Arial"/>
          <w:b/>
          <w:bCs/>
          <w:sz w:val="24"/>
          <w:szCs w:val="24"/>
        </w:rPr>
        <w:t>to q</w:t>
      </w:r>
      <w:r w:rsidR="00933413">
        <w:rPr>
          <w:rFonts w:ascii="Arial" w:hAnsi="Arial" w:cs="Arial"/>
          <w:b/>
          <w:bCs/>
          <w:sz w:val="24"/>
          <w:szCs w:val="24"/>
        </w:rPr>
        <w:t xml:space="preserve">uantification </w:t>
      </w:r>
      <w:r w:rsidR="001B45EB">
        <w:rPr>
          <w:rFonts w:ascii="Arial" w:hAnsi="Arial" w:cs="Arial"/>
          <w:b/>
          <w:bCs/>
          <w:sz w:val="24"/>
          <w:szCs w:val="24"/>
        </w:rPr>
        <w:t>of loss of earnings or earning capacity</w:t>
      </w:r>
    </w:p>
    <w:p w14:paraId="3B5E3DAB" w14:textId="4FCA5821" w:rsidR="000A321C" w:rsidRDefault="000A321C" w:rsidP="000A321C">
      <w:pPr>
        <w:spacing w:after="0" w:line="360" w:lineRule="auto"/>
        <w:jc w:val="both"/>
        <w:rPr>
          <w:rFonts w:ascii="Arial" w:hAnsi="Arial" w:cs="Arial"/>
          <w:sz w:val="24"/>
          <w:szCs w:val="24"/>
        </w:rPr>
      </w:pPr>
    </w:p>
    <w:p w14:paraId="2970A18A" w14:textId="77777777" w:rsidR="000A321C" w:rsidRPr="00820032" w:rsidRDefault="000A321C" w:rsidP="000A321C">
      <w:pPr>
        <w:pStyle w:val="ListParagraph"/>
        <w:numPr>
          <w:ilvl w:val="0"/>
          <w:numId w:val="2"/>
        </w:numPr>
        <w:spacing w:after="0" w:line="360" w:lineRule="auto"/>
        <w:ind w:left="0" w:firstLine="0"/>
        <w:jc w:val="both"/>
        <w:rPr>
          <w:rFonts w:ascii="Arial" w:hAnsi="Arial" w:cs="Arial"/>
          <w:b/>
          <w:bCs/>
          <w:sz w:val="24"/>
          <w:szCs w:val="24"/>
        </w:rPr>
      </w:pPr>
      <w:r>
        <w:rPr>
          <w:rFonts w:ascii="Arial" w:eastAsia="Times New Roman" w:hAnsi="Arial" w:cs="Arial"/>
          <w:color w:val="000000"/>
          <w:kern w:val="0"/>
          <w:sz w:val="24"/>
          <w:szCs w:val="24"/>
          <w:lang w:eastAsia="en-ZA"/>
          <w14:ligatures w14:val="none"/>
        </w:rPr>
        <w:t>In</w:t>
      </w:r>
      <w:r w:rsidRPr="00902A56">
        <w:rPr>
          <w:rFonts w:ascii="Arial" w:hAnsi="Arial" w:cs="Arial"/>
          <w:color w:val="000000"/>
          <w:sz w:val="24"/>
          <w:szCs w:val="24"/>
        </w:rPr>
        <w:t xml:space="preserve"> </w:t>
      </w:r>
      <w:r w:rsidRPr="00902A56">
        <w:rPr>
          <w:rFonts w:ascii="Arial" w:hAnsi="Arial" w:cs="Arial"/>
          <w:b/>
          <w:bCs/>
          <w:i/>
          <w:iCs/>
          <w:color w:val="000000"/>
          <w:sz w:val="24"/>
          <w:szCs w:val="24"/>
        </w:rPr>
        <w:t>Southern Insurance Association v Bailie</w:t>
      </w:r>
      <w:r>
        <w:rPr>
          <w:rStyle w:val="FootnoteReference"/>
          <w:rFonts w:ascii="Arial" w:hAnsi="Arial" w:cs="Arial"/>
          <w:b/>
          <w:bCs/>
          <w:i/>
          <w:iCs/>
          <w:color w:val="000000"/>
          <w:sz w:val="24"/>
          <w:szCs w:val="24"/>
        </w:rPr>
        <w:footnoteReference w:id="17"/>
      </w:r>
      <w:r w:rsidRPr="00902A56">
        <w:rPr>
          <w:rFonts w:ascii="Arial" w:hAnsi="Arial" w:cs="Arial"/>
          <w:b/>
          <w:bCs/>
          <w:i/>
          <w:iCs/>
          <w:color w:val="000000"/>
          <w:sz w:val="24"/>
          <w:szCs w:val="24"/>
        </w:rPr>
        <w:t xml:space="preserve"> </w:t>
      </w:r>
      <w:r w:rsidRPr="00902A56">
        <w:rPr>
          <w:rFonts w:ascii="Arial" w:hAnsi="Arial" w:cs="Arial"/>
          <w:color w:val="000000"/>
          <w:sz w:val="24"/>
          <w:szCs w:val="24"/>
        </w:rPr>
        <w:t>Nugent JA stated as follows:</w:t>
      </w:r>
    </w:p>
    <w:p w14:paraId="60F1EB7F" w14:textId="77777777" w:rsidR="000A321C" w:rsidRPr="00902A56" w:rsidRDefault="000A321C" w:rsidP="000A321C">
      <w:pPr>
        <w:spacing w:after="0" w:line="360" w:lineRule="auto"/>
        <w:ind w:left="720"/>
        <w:jc w:val="both"/>
        <w:rPr>
          <w:rFonts w:ascii="Arial" w:hAnsi="Arial" w:cs="Arial"/>
          <w:color w:val="000000"/>
          <w:sz w:val="24"/>
          <w:szCs w:val="24"/>
        </w:rPr>
      </w:pPr>
    </w:p>
    <w:p w14:paraId="3BE4421A" w14:textId="77777777" w:rsidR="000A321C" w:rsidRPr="00902A56" w:rsidRDefault="000A321C" w:rsidP="000A321C">
      <w:pPr>
        <w:spacing w:after="0" w:line="360" w:lineRule="auto"/>
        <w:ind w:left="1440"/>
        <w:jc w:val="both"/>
        <w:rPr>
          <w:rFonts w:ascii="Arial" w:hAnsi="Arial" w:cs="Arial"/>
          <w:color w:val="000000"/>
          <w:sz w:val="24"/>
          <w:szCs w:val="24"/>
        </w:rPr>
      </w:pPr>
      <w:r w:rsidRPr="00902A56">
        <w:rPr>
          <w:rFonts w:ascii="Arial" w:hAnsi="Arial" w:cs="Arial"/>
          <w:color w:val="000000"/>
          <w:sz w:val="24"/>
          <w:szCs w:val="24"/>
        </w:rPr>
        <w:t>‘Any enquiry into damages for loss of earning capacity is of its nature speculative, because it involves a prediction as to the future, without the benefit of crystal balls, soothsayers, augurs or oracles. All that the court can do is to make an estimate, which is often a very rough estimate, of the present value of the loss. It has open to it two possible approaches. One is for the Judge to make a round estimate of an amount which seems to him to be fair and reasonable. That is entirely a matter of guesswork, a blind plunge into the unknown.</w:t>
      </w:r>
    </w:p>
    <w:p w14:paraId="0F7D54F9" w14:textId="77777777" w:rsidR="004E5A9D" w:rsidRDefault="004E5A9D" w:rsidP="000A321C">
      <w:pPr>
        <w:spacing w:after="0" w:line="360" w:lineRule="auto"/>
        <w:ind w:left="1440"/>
        <w:jc w:val="both"/>
        <w:rPr>
          <w:rFonts w:ascii="Arial" w:hAnsi="Arial" w:cs="Arial"/>
          <w:color w:val="000000"/>
          <w:sz w:val="24"/>
          <w:szCs w:val="24"/>
        </w:rPr>
      </w:pPr>
    </w:p>
    <w:p w14:paraId="32AA5786" w14:textId="5FCB25FD" w:rsidR="000A321C" w:rsidRPr="00902A56" w:rsidRDefault="000A321C" w:rsidP="000A321C">
      <w:pPr>
        <w:spacing w:after="0" w:line="360" w:lineRule="auto"/>
        <w:ind w:left="1440"/>
        <w:jc w:val="both"/>
        <w:rPr>
          <w:rFonts w:ascii="Arial" w:hAnsi="Arial" w:cs="Arial"/>
          <w:color w:val="000000"/>
          <w:sz w:val="24"/>
          <w:szCs w:val="24"/>
        </w:rPr>
      </w:pPr>
      <w:r w:rsidRPr="00902A56">
        <w:rPr>
          <w:rFonts w:ascii="Arial" w:hAnsi="Arial" w:cs="Arial"/>
          <w:color w:val="000000"/>
          <w:sz w:val="24"/>
          <w:szCs w:val="24"/>
        </w:rPr>
        <w:t>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w:t>
      </w:r>
      <w:r w:rsidRPr="00902A56">
        <w:rPr>
          <w:rFonts w:ascii="Arial" w:hAnsi="Arial" w:cs="Arial"/>
          <w:color w:val="000000"/>
          <w:sz w:val="24"/>
          <w:szCs w:val="24"/>
        </w:rPr>
        <w:br/>
      </w:r>
    </w:p>
    <w:p w14:paraId="449A949C" w14:textId="46F386BD" w:rsidR="004E5A9D" w:rsidRPr="006F23F0" w:rsidRDefault="000A321C" w:rsidP="006F23F0">
      <w:pPr>
        <w:spacing w:after="0" w:line="360" w:lineRule="auto"/>
        <w:ind w:left="1440"/>
        <w:jc w:val="both"/>
        <w:rPr>
          <w:rFonts w:ascii="Arial" w:hAnsi="Arial" w:cs="Arial"/>
          <w:sz w:val="24"/>
          <w:szCs w:val="24"/>
        </w:rPr>
      </w:pPr>
      <w:r w:rsidRPr="00902A56">
        <w:rPr>
          <w:rFonts w:ascii="Arial" w:hAnsi="Arial" w:cs="Arial"/>
          <w:color w:val="000000"/>
          <w:sz w:val="24"/>
          <w:szCs w:val="24"/>
        </w:rPr>
        <w:t xml:space="preserve">It is manifest that either approach involves guesswork to a greater or lesser extent. But the Court cannot for this reason adopt a </w:t>
      </w:r>
      <w:r w:rsidRPr="00902A56">
        <w:rPr>
          <w:rFonts w:ascii="Arial" w:hAnsi="Arial" w:cs="Arial"/>
          <w:i/>
          <w:iCs/>
          <w:color w:val="000000"/>
          <w:sz w:val="24"/>
          <w:szCs w:val="24"/>
        </w:rPr>
        <w:t xml:space="preserve">non possumus </w:t>
      </w:r>
      <w:r w:rsidRPr="00764D59">
        <w:rPr>
          <w:rFonts w:ascii="Arial" w:hAnsi="Arial" w:cs="Arial"/>
          <w:sz w:val="24"/>
          <w:szCs w:val="24"/>
        </w:rPr>
        <w:t>attitude and make no award.</w:t>
      </w:r>
      <w:r>
        <w:rPr>
          <w:rFonts w:ascii="Arial" w:hAnsi="Arial" w:cs="Arial"/>
          <w:sz w:val="24"/>
          <w:szCs w:val="24"/>
        </w:rPr>
        <w:t>’</w:t>
      </w:r>
    </w:p>
    <w:p w14:paraId="43835181" w14:textId="77777777" w:rsidR="00925FFA" w:rsidRDefault="00925FFA" w:rsidP="00925FFA">
      <w:pPr>
        <w:pStyle w:val="ListParagraph"/>
        <w:spacing w:after="0" w:line="360" w:lineRule="auto"/>
        <w:ind w:left="0"/>
        <w:jc w:val="both"/>
        <w:rPr>
          <w:rFonts w:ascii="Arial" w:hAnsi="Arial" w:cs="Arial"/>
          <w:b/>
          <w:bCs/>
          <w:sz w:val="24"/>
          <w:szCs w:val="24"/>
        </w:rPr>
      </w:pPr>
    </w:p>
    <w:p w14:paraId="2F490CE5" w14:textId="56569CA5" w:rsidR="00925FFA" w:rsidRDefault="00925FFA" w:rsidP="00925FFA">
      <w:pPr>
        <w:pStyle w:val="ListParagraph"/>
        <w:spacing w:after="0" w:line="360" w:lineRule="auto"/>
        <w:ind w:left="0"/>
        <w:jc w:val="both"/>
        <w:rPr>
          <w:rFonts w:ascii="Arial" w:hAnsi="Arial" w:cs="Arial"/>
          <w:sz w:val="24"/>
          <w:szCs w:val="24"/>
        </w:rPr>
      </w:pPr>
      <w:r>
        <w:rPr>
          <w:rFonts w:ascii="Arial" w:hAnsi="Arial" w:cs="Arial"/>
          <w:b/>
          <w:bCs/>
          <w:sz w:val="24"/>
          <w:szCs w:val="24"/>
        </w:rPr>
        <w:t xml:space="preserve">Likely scenario on AJ’s loss of earnings and earning </w:t>
      </w:r>
      <w:r w:rsidR="00B5662D">
        <w:rPr>
          <w:rFonts w:ascii="Arial" w:hAnsi="Arial" w:cs="Arial"/>
          <w:b/>
          <w:bCs/>
          <w:sz w:val="24"/>
          <w:szCs w:val="24"/>
        </w:rPr>
        <w:t>capacity.</w:t>
      </w:r>
    </w:p>
    <w:p w14:paraId="4DA44845" w14:textId="77777777" w:rsidR="004E5A9D" w:rsidRPr="004E5A9D" w:rsidRDefault="004E5A9D" w:rsidP="000235D3">
      <w:pPr>
        <w:pStyle w:val="ListParagraph"/>
        <w:spacing w:after="0" w:line="360" w:lineRule="auto"/>
        <w:ind w:left="0"/>
        <w:jc w:val="both"/>
        <w:rPr>
          <w:rFonts w:ascii="Arial" w:hAnsi="Arial" w:cs="Arial"/>
          <w:i/>
          <w:iCs/>
          <w:sz w:val="24"/>
          <w:szCs w:val="24"/>
        </w:rPr>
      </w:pPr>
    </w:p>
    <w:p w14:paraId="3BEE8F65" w14:textId="045C5504" w:rsidR="007442AA" w:rsidRPr="00925FFA" w:rsidRDefault="00303702" w:rsidP="00A92ECB">
      <w:pPr>
        <w:pStyle w:val="ListParagraph"/>
        <w:numPr>
          <w:ilvl w:val="0"/>
          <w:numId w:val="2"/>
        </w:numPr>
        <w:spacing w:after="0" w:line="360" w:lineRule="auto"/>
        <w:ind w:left="0" w:firstLine="0"/>
        <w:jc w:val="both"/>
        <w:rPr>
          <w:rFonts w:ascii="Arial" w:hAnsi="Arial" w:cs="Arial"/>
          <w:sz w:val="24"/>
          <w:szCs w:val="24"/>
        </w:rPr>
      </w:pPr>
      <w:r w:rsidRPr="007D3C4E">
        <w:rPr>
          <w:rFonts w:ascii="Arial" w:eastAsia="Times New Roman" w:hAnsi="Arial" w:cs="Arial"/>
          <w:color w:val="000000"/>
          <w:kern w:val="0"/>
          <w:sz w:val="24"/>
          <w:szCs w:val="24"/>
          <w:lang w:eastAsia="en-ZA"/>
          <w14:ligatures w14:val="none"/>
        </w:rPr>
        <w:t xml:space="preserve">I note </w:t>
      </w:r>
      <w:r w:rsidR="007D3C4E" w:rsidRPr="007D3C4E">
        <w:rPr>
          <w:rFonts w:ascii="Arial" w:eastAsia="Times New Roman" w:hAnsi="Arial" w:cs="Arial"/>
          <w:color w:val="000000"/>
          <w:kern w:val="0"/>
          <w:sz w:val="24"/>
          <w:szCs w:val="24"/>
          <w:lang w:eastAsia="en-ZA"/>
          <w14:ligatures w14:val="none"/>
        </w:rPr>
        <w:t>that in</w:t>
      </w:r>
      <w:r w:rsidRPr="007D3C4E">
        <w:rPr>
          <w:rFonts w:ascii="Arial" w:eastAsia="Times New Roman" w:hAnsi="Arial" w:cs="Arial"/>
          <w:color w:val="000000"/>
          <w:kern w:val="0"/>
          <w:sz w:val="24"/>
          <w:szCs w:val="24"/>
          <w:lang w:eastAsia="en-ZA"/>
          <w14:ligatures w14:val="none"/>
        </w:rPr>
        <w:t xml:space="preserve"> </w:t>
      </w:r>
      <w:r w:rsidR="000235D3" w:rsidRPr="007D3C4E">
        <w:rPr>
          <w:rFonts w:ascii="Arial" w:eastAsia="Times New Roman" w:hAnsi="Arial" w:cs="Arial"/>
          <w:color w:val="000000"/>
          <w:kern w:val="0"/>
          <w:sz w:val="24"/>
          <w:szCs w:val="24"/>
          <w:lang w:eastAsia="en-ZA"/>
          <w14:ligatures w14:val="none"/>
        </w:rPr>
        <w:t xml:space="preserve">Dr Laauwen </w:t>
      </w:r>
      <w:r w:rsidRPr="007D3C4E">
        <w:rPr>
          <w:rFonts w:ascii="Arial" w:eastAsia="Times New Roman" w:hAnsi="Arial" w:cs="Arial"/>
          <w:color w:val="000000"/>
          <w:kern w:val="0"/>
          <w:sz w:val="24"/>
          <w:szCs w:val="24"/>
          <w:lang w:eastAsia="en-ZA"/>
          <w14:ligatures w14:val="none"/>
        </w:rPr>
        <w:t>Report</w:t>
      </w:r>
      <w:r w:rsidR="00086467">
        <w:rPr>
          <w:rFonts w:ascii="Arial" w:eastAsia="Times New Roman" w:hAnsi="Arial" w:cs="Arial"/>
          <w:color w:val="000000"/>
          <w:kern w:val="0"/>
          <w:sz w:val="24"/>
          <w:szCs w:val="24"/>
          <w:lang w:eastAsia="en-ZA"/>
          <w14:ligatures w14:val="none"/>
        </w:rPr>
        <w:t>,</w:t>
      </w:r>
      <w:r w:rsidRPr="007D3C4E">
        <w:rPr>
          <w:rFonts w:ascii="Arial" w:eastAsia="Times New Roman" w:hAnsi="Arial" w:cs="Arial"/>
          <w:color w:val="000000"/>
          <w:kern w:val="0"/>
          <w:sz w:val="24"/>
          <w:szCs w:val="24"/>
          <w:lang w:eastAsia="en-ZA"/>
          <w14:ligatures w14:val="none"/>
        </w:rPr>
        <w:t xml:space="preserve"> pre-accident</w:t>
      </w:r>
      <w:r w:rsidR="00086467">
        <w:rPr>
          <w:rFonts w:ascii="Arial" w:eastAsia="Times New Roman" w:hAnsi="Arial" w:cs="Arial"/>
          <w:color w:val="000000"/>
          <w:kern w:val="0"/>
          <w:sz w:val="24"/>
          <w:szCs w:val="24"/>
          <w:lang w:eastAsia="en-ZA"/>
          <w14:ligatures w14:val="none"/>
        </w:rPr>
        <w:t>,</w:t>
      </w:r>
      <w:r w:rsidRPr="007D3C4E">
        <w:rPr>
          <w:rFonts w:ascii="Arial" w:eastAsia="Times New Roman" w:hAnsi="Arial" w:cs="Arial"/>
          <w:color w:val="000000"/>
          <w:kern w:val="0"/>
          <w:sz w:val="24"/>
          <w:szCs w:val="24"/>
          <w:lang w:eastAsia="en-ZA"/>
          <w14:ligatures w14:val="none"/>
        </w:rPr>
        <w:t xml:space="preserve"> AJ probably had the potential to pass grade 12 and </w:t>
      </w:r>
      <w:r w:rsidR="006F23F0">
        <w:rPr>
          <w:rFonts w:ascii="Arial" w:eastAsia="Times New Roman" w:hAnsi="Arial" w:cs="Arial"/>
          <w:color w:val="000000"/>
          <w:kern w:val="0"/>
          <w:sz w:val="24"/>
          <w:szCs w:val="24"/>
          <w:lang w:eastAsia="en-ZA"/>
          <w14:ligatures w14:val="none"/>
        </w:rPr>
        <w:t>qualify for study towards</w:t>
      </w:r>
      <w:r w:rsidRPr="007D3C4E">
        <w:rPr>
          <w:rFonts w:ascii="Arial" w:eastAsia="Times New Roman" w:hAnsi="Arial" w:cs="Arial"/>
          <w:color w:val="000000"/>
          <w:kern w:val="0"/>
          <w:sz w:val="24"/>
          <w:szCs w:val="24"/>
          <w:lang w:eastAsia="en-ZA"/>
          <w14:ligatures w14:val="none"/>
        </w:rPr>
        <w:t xml:space="preserve"> an NQF level 6 diploma qualification.</w:t>
      </w:r>
      <w:r w:rsidR="00BD298A" w:rsidRPr="007D3C4E">
        <w:rPr>
          <w:rFonts w:ascii="Arial" w:eastAsia="Times New Roman" w:hAnsi="Arial" w:cs="Arial"/>
          <w:color w:val="000000"/>
          <w:kern w:val="0"/>
          <w:sz w:val="24"/>
          <w:szCs w:val="24"/>
          <w:lang w:eastAsia="en-ZA"/>
          <w14:ligatures w14:val="none"/>
        </w:rPr>
        <w:t xml:space="preserve"> </w:t>
      </w:r>
      <w:r w:rsidR="00766914" w:rsidRPr="007D3C4E">
        <w:rPr>
          <w:rFonts w:ascii="Arial" w:hAnsi="Arial" w:cs="Arial"/>
          <w:sz w:val="24"/>
          <w:szCs w:val="24"/>
        </w:rPr>
        <w:lastRenderedPageBreak/>
        <w:t>Dr Laauwen postulated that post-</w:t>
      </w:r>
      <w:r w:rsidR="00086467" w:rsidRPr="007D3C4E">
        <w:rPr>
          <w:rFonts w:ascii="Arial" w:hAnsi="Arial" w:cs="Arial"/>
          <w:sz w:val="24"/>
          <w:szCs w:val="24"/>
        </w:rPr>
        <w:t>accident</w:t>
      </w:r>
      <w:r w:rsidR="00086467">
        <w:rPr>
          <w:rFonts w:ascii="Arial" w:hAnsi="Arial" w:cs="Arial"/>
          <w:sz w:val="24"/>
          <w:szCs w:val="24"/>
        </w:rPr>
        <w:t xml:space="preserve">, </w:t>
      </w:r>
      <w:r w:rsidR="00086467" w:rsidRPr="007D3C4E">
        <w:rPr>
          <w:rFonts w:ascii="Arial" w:hAnsi="Arial" w:cs="Arial"/>
          <w:sz w:val="24"/>
          <w:szCs w:val="24"/>
        </w:rPr>
        <w:t>AJ</w:t>
      </w:r>
      <w:r w:rsidR="00766914" w:rsidRPr="007D3C4E">
        <w:rPr>
          <w:rFonts w:ascii="Arial" w:hAnsi="Arial" w:cs="Arial"/>
          <w:sz w:val="24"/>
          <w:szCs w:val="24"/>
        </w:rPr>
        <w:t xml:space="preserve"> would with additional</w:t>
      </w:r>
      <w:r w:rsidR="00086467" w:rsidRPr="007D3C4E">
        <w:rPr>
          <w:rFonts w:ascii="Arial" w:hAnsi="Arial" w:cs="Arial"/>
          <w:sz w:val="24"/>
          <w:szCs w:val="24"/>
        </w:rPr>
        <w:t xml:space="preserve"> remedial</w:t>
      </w:r>
      <w:r w:rsidR="00766914" w:rsidRPr="007D3C4E">
        <w:rPr>
          <w:rFonts w:ascii="Arial" w:hAnsi="Arial" w:cs="Arial"/>
          <w:sz w:val="24"/>
          <w:szCs w:val="24"/>
        </w:rPr>
        <w:t xml:space="preserve"> learning, and therapeutic support, </w:t>
      </w:r>
      <w:r w:rsidR="00086467">
        <w:rPr>
          <w:rFonts w:ascii="Arial" w:hAnsi="Arial" w:cs="Arial"/>
          <w:sz w:val="24"/>
          <w:szCs w:val="24"/>
        </w:rPr>
        <w:t xml:space="preserve">will be </w:t>
      </w:r>
      <w:r w:rsidR="00766914" w:rsidRPr="007D3C4E">
        <w:rPr>
          <w:rFonts w:ascii="Arial" w:hAnsi="Arial" w:cs="Arial"/>
          <w:sz w:val="24"/>
          <w:szCs w:val="24"/>
        </w:rPr>
        <w:t xml:space="preserve">at most </w:t>
      </w:r>
      <w:r w:rsidR="00086467">
        <w:rPr>
          <w:rFonts w:ascii="Arial" w:hAnsi="Arial" w:cs="Arial"/>
          <w:sz w:val="24"/>
          <w:szCs w:val="24"/>
        </w:rPr>
        <w:t xml:space="preserve">only </w:t>
      </w:r>
      <w:r w:rsidR="00766914" w:rsidRPr="007D3C4E">
        <w:rPr>
          <w:rFonts w:ascii="Arial" w:hAnsi="Arial" w:cs="Arial"/>
          <w:sz w:val="24"/>
          <w:szCs w:val="24"/>
        </w:rPr>
        <w:t xml:space="preserve">be able to achieve </w:t>
      </w:r>
      <w:r w:rsidR="00086467">
        <w:rPr>
          <w:rFonts w:ascii="Arial" w:hAnsi="Arial" w:cs="Arial"/>
          <w:sz w:val="24"/>
          <w:szCs w:val="24"/>
        </w:rPr>
        <w:t xml:space="preserve">an </w:t>
      </w:r>
      <w:r w:rsidR="00766914" w:rsidRPr="007D3C4E">
        <w:rPr>
          <w:rFonts w:ascii="Arial" w:hAnsi="Arial" w:cs="Arial"/>
          <w:sz w:val="24"/>
          <w:szCs w:val="24"/>
        </w:rPr>
        <w:t>NQF level 1 which will allow him to qualify for a skills programme in a special school with vocational offerings</w:t>
      </w:r>
      <w:r w:rsidR="00EF59F2" w:rsidRPr="007D3C4E">
        <w:rPr>
          <w:rFonts w:ascii="Arial" w:hAnsi="Arial" w:cs="Arial"/>
          <w:sz w:val="24"/>
          <w:szCs w:val="24"/>
        </w:rPr>
        <w:t>.  According to Dr Laauwen</w:t>
      </w:r>
      <w:r w:rsidR="00EF59F2" w:rsidRPr="007D3C4E">
        <w:rPr>
          <w:rFonts w:ascii="Arial" w:eastAsia="Times New Roman" w:hAnsi="Arial" w:cs="Arial"/>
          <w:color w:val="000000"/>
          <w:kern w:val="0"/>
          <w:sz w:val="24"/>
          <w:szCs w:val="24"/>
          <w:lang w:eastAsia="en-ZA"/>
          <w14:ligatures w14:val="none"/>
        </w:rPr>
        <w:t xml:space="preserve"> the accident had an impact on </w:t>
      </w:r>
      <w:r w:rsidR="00FF2A31" w:rsidRPr="007D3C4E">
        <w:rPr>
          <w:rFonts w:ascii="Arial" w:eastAsia="Times New Roman" w:hAnsi="Arial" w:cs="Arial"/>
          <w:color w:val="000000"/>
          <w:kern w:val="0"/>
          <w:sz w:val="24"/>
          <w:szCs w:val="24"/>
          <w:lang w:eastAsia="en-ZA"/>
          <w14:ligatures w14:val="none"/>
        </w:rPr>
        <w:t>AJ’s</w:t>
      </w:r>
      <w:r w:rsidR="00EF59F2" w:rsidRPr="007D3C4E">
        <w:rPr>
          <w:rFonts w:ascii="Arial" w:eastAsia="Times New Roman" w:hAnsi="Arial" w:cs="Arial"/>
          <w:color w:val="000000"/>
          <w:kern w:val="0"/>
          <w:sz w:val="24"/>
          <w:szCs w:val="24"/>
          <w:lang w:eastAsia="en-ZA"/>
          <w14:ligatures w14:val="none"/>
        </w:rPr>
        <w:t xml:space="preserve"> pre-scholastic </w:t>
      </w:r>
      <w:r w:rsidR="00B60C07" w:rsidRPr="007D3C4E">
        <w:rPr>
          <w:rFonts w:ascii="Arial" w:eastAsia="Times New Roman" w:hAnsi="Arial" w:cs="Arial"/>
          <w:color w:val="000000"/>
          <w:kern w:val="0"/>
          <w:sz w:val="24"/>
          <w:szCs w:val="24"/>
          <w:lang w:eastAsia="en-ZA"/>
          <w14:ligatures w14:val="none"/>
        </w:rPr>
        <w:t>potential.</w:t>
      </w:r>
      <w:r w:rsidR="00925FFA">
        <w:rPr>
          <w:rFonts w:ascii="Arial" w:eastAsia="Times New Roman" w:hAnsi="Arial" w:cs="Arial"/>
          <w:color w:val="000000"/>
          <w:kern w:val="0"/>
          <w:sz w:val="24"/>
          <w:szCs w:val="24"/>
          <w:lang w:eastAsia="en-ZA"/>
          <w14:ligatures w14:val="none"/>
        </w:rPr>
        <w:t xml:space="preserve"> </w:t>
      </w:r>
    </w:p>
    <w:p w14:paraId="5DC9089D" w14:textId="77777777" w:rsidR="00925FFA" w:rsidRPr="00925FFA" w:rsidRDefault="00925FFA" w:rsidP="00925FFA">
      <w:pPr>
        <w:pStyle w:val="ListParagraph"/>
        <w:spacing w:after="0" w:line="360" w:lineRule="auto"/>
        <w:ind w:left="0"/>
        <w:jc w:val="both"/>
        <w:rPr>
          <w:rFonts w:ascii="Arial" w:hAnsi="Arial" w:cs="Arial"/>
          <w:sz w:val="24"/>
          <w:szCs w:val="24"/>
        </w:rPr>
      </w:pPr>
    </w:p>
    <w:p w14:paraId="2E0D6CEF" w14:textId="2ADAEC9F" w:rsidR="00925FFA" w:rsidRPr="007D3C4E" w:rsidRDefault="00925FFA" w:rsidP="00A92ECB">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 accept Dr Laauwen's report. </w:t>
      </w:r>
    </w:p>
    <w:p w14:paraId="0B61CCE6" w14:textId="77777777" w:rsidR="005F2559" w:rsidRPr="00CB463D" w:rsidRDefault="005F2559" w:rsidP="00CB463D">
      <w:pPr>
        <w:rPr>
          <w:rFonts w:ascii="Arial" w:hAnsi="Arial" w:cs="Arial"/>
          <w:sz w:val="24"/>
          <w:szCs w:val="24"/>
        </w:rPr>
      </w:pPr>
    </w:p>
    <w:p w14:paraId="4FBED857" w14:textId="728B85C7" w:rsidR="00E25B5C" w:rsidRPr="00E95E1E" w:rsidRDefault="00CC7EC6" w:rsidP="0098082A">
      <w:pPr>
        <w:pStyle w:val="ListParagraph"/>
        <w:numPr>
          <w:ilvl w:val="0"/>
          <w:numId w:val="2"/>
        </w:numPr>
        <w:spacing w:after="0" w:line="360" w:lineRule="auto"/>
        <w:ind w:left="0" w:firstLine="0"/>
        <w:jc w:val="both"/>
        <w:rPr>
          <w:rFonts w:ascii="Arial" w:eastAsia="Times New Roman" w:hAnsi="Arial" w:cs="Arial"/>
          <w:color w:val="000000"/>
          <w:kern w:val="0"/>
          <w:sz w:val="24"/>
          <w:szCs w:val="24"/>
          <w:lang w:eastAsia="en-ZA"/>
          <w14:ligatures w14:val="none"/>
        </w:rPr>
      </w:pPr>
      <w:r w:rsidRPr="00E95E1E">
        <w:rPr>
          <w:rFonts w:ascii="Arial" w:eastAsia="Times New Roman" w:hAnsi="Arial" w:cs="Arial"/>
          <w:color w:val="000000"/>
          <w:kern w:val="0"/>
          <w:sz w:val="24"/>
          <w:szCs w:val="24"/>
          <w:lang w:eastAsia="en-ZA"/>
          <w14:ligatures w14:val="none"/>
        </w:rPr>
        <w:t>Ms. Ndzungu</w:t>
      </w:r>
      <w:r w:rsidR="00D1359B" w:rsidRPr="00E95E1E">
        <w:rPr>
          <w:rFonts w:ascii="Arial" w:eastAsia="Times New Roman" w:hAnsi="Arial" w:cs="Arial"/>
          <w:color w:val="000000"/>
          <w:kern w:val="0"/>
          <w:sz w:val="24"/>
          <w:szCs w:val="24"/>
          <w:lang w:eastAsia="en-ZA"/>
          <w14:ligatures w14:val="none"/>
        </w:rPr>
        <w:t xml:space="preserve">’s report states </w:t>
      </w:r>
      <w:r w:rsidRPr="00E95E1E">
        <w:rPr>
          <w:rFonts w:ascii="Arial" w:eastAsia="Times New Roman" w:hAnsi="Arial" w:cs="Arial"/>
          <w:color w:val="000000"/>
          <w:kern w:val="0"/>
          <w:sz w:val="24"/>
          <w:szCs w:val="24"/>
          <w:lang w:eastAsia="en-ZA"/>
          <w14:ligatures w14:val="none"/>
        </w:rPr>
        <w:t>that AJ</w:t>
      </w:r>
      <w:r w:rsidR="00D1359B" w:rsidRPr="00E95E1E">
        <w:rPr>
          <w:rFonts w:ascii="Arial" w:eastAsia="Times New Roman" w:hAnsi="Arial" w:cs="Arial"/>
          <w:color w:val="000000"/>
          <w:kern w:val="0"/>
          <w:sz w:val="24"/>
          <w:szCs w:val="24"/>
          <w:lang w:eastAsia="en-ZA"/>
          <w14:ligatures w14:val="none"/>
        </w:rPr>
        <w:t>’ p</w:t>
      </w:r>
      <w:r w:rsidRPr="00E95E1E">
        <w:rPr>
          <w:rFonts w:ascii="Arial" w:hAnsi="Arial" w:cs="Arial"/>
          <w:sz w:val="24"/>
          <w:szCs w:val="24"/>
        </w:rPr>
        <w:t>hysical challenges preclude him from medium to heavy occupations or any work duties which require prolonged standing, walking, dynamic posturing, climbing and driving. Th</w:t>
      </w:r>
      <w:r w:rsidR="00CB463D" w:rsidRPr="00E95E1E">
        <w:rPr>
          <w:rFonts w:ascii="Arial" w:hAnsi="Arial" w:cs="Arial"/>
          <w:sz w:val="24"/>
          <w:szCs w:val="24"/>
        </w:rPr>
        <w:t>is is a live complication</w:t>
      </w:r>
      <w:r w:rsidR="00E95E1E">
        <w:rPr>
          <w:rFonts w:ascii="Arial" w:hAnsi="Arial" w:cs="Arial"/>
          <w:sz w:val="24"/>
          <w:szCs w:val="24"/>
        </w:rPr>
        <w:t xml:space="preserve"> because </w:t>
      </w:r>
      <w:r w:rsidRPr="00E95E1E">
        <w:rPr>
          <w:rFonts w:ascii="Arial" w:eastAsia="Times New Roman" w:hAnsi="Arial" w:cs="Arial"/>
          <w:color w:val="000000"/>
          <w:kern w:val="0"/>
          <w:sz w:val="24"/>
          <w:szCs w:val="24"/>
          <w:lang w:eastAsia="en-ZA"/>
          <w14:ligatures w14:val="none"/>
        </w:rPr>
        <w:t xml:space="preserve">according to Mr Moodie, people with an NQF level 1 exit qualifications are usually not employed in light to sedentary duty work. And since this is the only </w:t>
      </w:r>
      <w:r w:rsidR="005228F9">
        <w:rPr>
          <w:rFonts w:ascii="Arial" w:eastAsia="Times New Roman" w:hAnsi="Arial" w:cs="Arial"/>
          <w:color w:val="000000"/>
          <w:kern w:val="0"/>
          <w:sz w:val="24"/>
          <w:szCs w:val="24"/>
          <w:lang w:eastAsia="en-ZA"/>
          <w14:ligatures w14:val="none"/>
        </w:rPr>
        <w:t xml:space="preserve">type of </w:t>
      </w:r>
      <w:r w:rsidRPr="00E95E1E">
        <w:rPr>
          <w:rFonts w:ascii="Arial" w:eastAsia="Times New Roman" w:hAnsi="Arial" w:cs="Arial"/>
          <w:color w:val="000000"/>
          <w:kern w:val="0"/>
          <w:sz w:val="24"/>
          <w:szCs w:val="24"/>
          <w:lang w:eastAsia="en-ZA"/>
          <w14:ligatures w14:val="none"/>
        </w:rPr>
        <w:t>work that AJ could</w:t>
      </w:r>
      <w:r w:rsidR="005228F9">
        <w:rPr>
          <w:rFonts w:ascii="Arial" w:eastAsia="Times New Roman" w:hAnsi="Arial" w:cs="Arial"/>
          <w:color w:val="000000"/>
          <w:kern w:val="0"/>
          <w:sz w:val="24"/>
          <w:szCs w:val="24"/>
          <w:lang w:eastAsia="en-ZA"/>
          <w14:ligatures w14:val="none"/>
        </w:rPr>
        <w:t xml:space="preserve"> be fit for</w:t>
      </w:r>
      <w:r w:rsidRPr="00E95E1E">
        <w:rPr>
          <w:rFonts w:ascii="Arial" w:eastAsia="Times New Roman" w:hAnsi="Arial" w:cs="Arial"/>
          <w:color w:val="000000"/>
          <w:kern w:val="0"/>
          <w:sz w:val="24"/>
          <w:szCs w:val="24"/>
          <w:lang w:eastAsia="en-ZA"/>
          <w14:ligatures w14:val="none"/>
        </w:rPr>
        <w:t xml:space="preserve">, he would </w:t>
      </w:r>
      <w:r w:rsidR="00354535">
        <w:rPr>
          <w:rFonts w:ascii="Arial" w:eastAsia="Times New Roman" w:hAnsi="Arial" w:cs="Arial"/>
          <w:color w:val="000000"/>
          <w:kern w:val="0"/>
          <w:sz w:val="24"/>
          <w:szCs w:val="24"/>
          <w:lang w:eastAsia="en-ZA"/>
          <w14:ligatures w14:val="none"/>
        </w:rPr>
        <w:t>nonetheless not be employed in the work</w:t>
      </w:r>
      <w:r w:rsidRPr="00E95E1E">
        <w:rPr>
          <w:rFonts w:ascii="Arial" w:eastAsia="Times New Roman" w:hAnsi="Arial" w:cs="Arial"/>
          <w:color w:val="000000"/>
          <w:kern w:val="0"/>
          <w:sz w:val="24"/>
          <w:szCs w:val="24"/>
          <w:lang w:eastAsia="en-ZA"/>
          <w14:ligatures w14:val="none"/>
        </w:rPr>
        <w:t xml:space="preserve"> because of his </w:t>
      </w:r>
      <w:r w:rsidR="00354535">
        <w:rPr>
          <w:rFonts w:ascii="Arial" w:eastAsia="Times New Roman" w:hAnsi="Arial" w:cs="Arial"/>
          <w:color w:val="000000"/>
          <w:kern w:val="0"/>
          <w:sz w:val="24"/>
          <w:szCs w:val="24"/>
          <w:lang w:eastAsia="en-ZA"/>
          <w14:ligatures w14:val="none"/>
        </w:rPr>
        <w:t xml:space="preserve">projected </w:t>
      </w:r>
      <w:r w:rsidRPr="00E95E1E">
        <w:rPr>
          <w:rFonts w:ascii="Arial" w:eastAsia="Times New Roman" w:hAnsi="Arial" w:cs="Arial"/>
          <w:color w:val="000000"/>
          <w:kern w:val="0"/>
          <w:sz w:val="24"/>
          <w:szCs w:val="24"/>
          <w:lang w:eastAsia="en-ZA"/>
          <w14:ligatures w14:val="none"/>
        </w:rPr>
        <w:t xml:space="preserve">level of schooling. </w:t>
      </w:r>
      <w:r w:rsidR="00BA331C">
        <w:rPr>
          <w:rFonts w:ascii="Arial" w:eastAsia="Times New Roman" w:hAnsi="Arial" w:cs="Arial"/>
          <w:color w:val="000000"/>
          <w:kern w:val="0"/>
          <w:sz w:val="24"/>
          <w:szCs w:val="24"/>
          <w:lang w:eastAsia="en-ZA"/>
          <w14:ligatures w14:val="none"/>
        </w:rPr>
        <w:t xml:space="preserve">It is therefore </w:t>
      </w:r>
      <w:r w:rsidRPr="00E95E1E">
        <w:rPr>
          <w:rFonts w:ascii="Arial" w:eastAsia="Times New Roman" w:hAnsi="Arial" w:cs="Arial"/>
          <w:color w:val="000000"/>
          <w:kern w:val="0"/>
          <w:sz w:val="24"/>
          <w:szCs w:val="24"/>
          <w:lang w:eastAsia="en-ZA"/>
          <w14:ligatures w14:val="none"/>
        </w:rPr>
        <w:t xml:space="preserve">Mr Moodie </w:t>
      </w:r>
      <w:r w:rsidR="00BA331C">
        <w:rPr>
          <w:rFonts w:ascii="Arial" w:eastAsia="Times New Roman" w:hAnsi="Arial" w:cs="Arial"/>
          <w:color w:val="000000"/>
          <w:kern w:val="0"/>
          <w:sz w:val="24"/>
          <w:szCs w:val="24"/>
          <w:lang w:eastAsia="en-ZA"/>
          <w14:ligatures w14:val="none"/>
        </w:rPr>
        <w:t>conclusion</w:t>
      </w:r>
      <w:r w:rsidRPr="00E95E1E">
        <w:rPr>
          <w:rFonts w:ascii="Arial" w:eastAsia="Times New Roman" w:hAnsi="Arial" w:cs="Arial"/>
          <w:color w:val="000000"/>
          <w:kern w:val="0"/>
          <w:sz w:val="24"/>
          <w:szCs w:val="24"/>
          <w:lang w:eastAsia="en-ZA"/>
          <w14:ligatures w14:val="none"/>
        </w:rPr>
        <w:t xml:space="preserve"> that AJ is completely unemployable in the open labour market.</w:t>
      </w:r>
    </w:p>
    <w:p w14:paraId="0363149A" w14:textId="77777777" w:rsidR="00BA331C" w:rsidRDefault="00BA331C" w:rsidP="00BA331C">
      <w:pPr>
        <w:pStyle w:val="ListParagraph"/>
        <w:spacing w:after="0" w:line="360" w:lineRule="auto"/>
        <w:ind w:left="0"/>
        <w:jc w:val="both"/>
        <w:rPr>
          <w:rFonts w:ascii="Arial" w:hAnsi="Arial" w:cs="Arial"/>
          <w:b/>
          <w:bCs/>
          <w:color w:val="FF0000"/>
          <w:sz w:val="24"/>
          <w:szCs w:val="24"/>
        </w:rPr>
      </w:pPr>
    </w:p>
    <w:p w14:paraId="6C82FE00" w14:textId="6C32B3BE" w:rsidR="00826398" w:rsidRDefault="00B5662D" w:rsidP="00BA331C">
      <w:pPr>
        <w:pStyle w:val="ListParagraph"/>
        <w:spacing w:after="0" w:line="360" w:lineRule="auto"/>
        <w:ind w:left="0"/>
        <w:jc w:val="both"/>
        <w:rPr>
          <w:rFonts w:ascii="Arial" w:eastAsia="Times New Roman" w:hAnsi="Arial" w:cs="Arial"/>
          <w:color w:val="000000"/>
          <w:kern w:val="0"/>
          <w:sz w:val="24"/>
          <w:szCs w:val="24"/>
          <w:lang w:eastAsia="en-ZA"/>
          <w14:ligatures w14:val="none"/>
        </w:rPr>
      </w:pPr>
      <w:r>
        <w:rPr>
          <w:rFonts w:ascii="Arial" w:eastAsia="Times New Roman" w:hAnsi="Arial" w:cs="Arial"/>
          <w:b/>
          <w:bCs/>
          <w:color w:val="000000"/>
          <w:kern w:val="0"/>
          <w:sz w:val="24"/>
          <w:szCs w:val="24"/>
          <w:lang w:eastAsia="en-ZA"/>
          <w14:ligatures w14:val="none"/>
        </w:rPr>
        <w:t>C</w:t>
      </w:r>
      <w:r w:rsidR="00826398" w:rsidRPr="00BA331C">
        <w:rPr>
          <w:rFonts w:ascii="Arial" w:eastAsia="Times New Roman" w:hAnsi="Arial" w:cs="Arial"/>
          <w:b/>
          <w:bCs/>
          <w:color w:val="000000"/>
          <w:kern w:val="0"/>
          <w:sz w:val="24"/>
          <w:szCs w:val="24"/>
          <w:lang w:eastAsia="en-ZA"/>
          <w14:ligatures w14:val="none"/>
        </w:rPr>
        <w:t>ontingenc</w:t>
      </w:r>
      <w:r w:rsidR="00A22C73">
        <w:rPr>
          <w:rFonts w:ascii="Arial" w:eastAsia="Times New Roman" w:hAnsi="Arial" w:cs="Arial"/>
          <w:b/>
          <w:bCs/>
          <w:color w:val="000000"/>
          <w:kern w:val="0"/>
          <w:sz w:val="24"/>
          <w:szCs w:val="24"/>
          <w:lang w:eastAsia="en-ZA"/>
          <w14:ligatures w14:val="none"/>
        </w:rPr>
        <w:t>ies</w:t>
      </w:r>
      <w:r w:rsidR="00BA331C">
        <w:rPr>
          <w:rFonts w:ascii="Arial" w:eastAsia="Times New Roman" w:hAnsi="Arial" w:cs="Arial"/>
          <w:b/>
          <w:bCs/>
          <w:color w:val="000000"/>
          <w:kern w:val="0"/>
          <w:sz w:val="24"/>
          <w:szCs w:val="24"/>
          <w:lang w:eastAsia="en-ZA"/>
          <w14:ligatures w14:val="none"/>
        </w:rPr>
        <w:t xml:space="preserve"> </w:t>
      </w:r>
    </w:p>
    <w:p w14:paraId="74EA4803" w14:textId="77777777" w:rsidR="00826398" w:rsidRDefault="00826398" w:rsidP="00826398">
      <w:pPr>
        <w:pStyle w:val="ListParagraph"/>
        <w:spacing w:after="0" w:line="360" w:lineRule="auto"/>
        <w:ind w:left="0"/>
        <w:jc w:val="both"/>
        <w:rPr>
          <w:rFonts w:ascii="Arial" w:eastAsia="Times New Roman" w:hAnsi="Arial" w:cs="Arial"/>
          <w:color w:val="000000"/>
          <w:kern w:val="0"/>
          <w:sz w:val="24"/>
          <w:szCs w:val="24"/>
          <w:lang w:eastAsia="en-ZA"/>
          <w14:ligatures w14:val="none"/>
        </w:rPr>
      </w:pPr>
    </w:p>
    <w:p w14:paraId="2F85CA8B" w14:textId="2EBD30D5" w:rsidR="00214537" w:rsidRPr="008F2ED3" w:rsidRDefault="00214537" w:rsidP="00214537">
      <w:pPr>
        <w:pStyle w:val="ListParagraph"/>
        <w:numPr>
          <w:ilvl w:val="0"/>
          <w:numId w:val="2"/>
        </w:numPr>
        <w:spacing w:after="0" w:line="360" w:lineRule="auto"/>
        <w:ind w:left="0" w:firstLine="0"/>
        <w:jc w:val="both"/>
        <w:rPr>
          <w:rFonts w:ascii="Arial" w:eastAsia="Times New Roman" w:hAnsi="Arial" w:cs="Arial"/>
          <w:color w:val="000000"/>
          <w:kern w:val="0"/>
          <w:sz w:val="24"/>
          <w:szCs w:val="24"/>
          <w:lang w:eastAsia="en-ZA"/>
          <w14:ligatures w14:val="none"/>
        </w:rPr>
      </w:pPr>
      <w:r w:rsidRPr="008F2ED3">
        <w:rPr>
          <w:rFonts w:ascii="Arial" w:eastAsia="Times New Roman" w:hAnsi="Arial" w:cs="Arial"/>
          <w:color w:val="000000"/>
          <w:kern w:val="0"/>
          <w:sz w:val="24"/>
          <w:szCs w:val="24"/>
          <w:lang w:eastAsia="en-ZA"/>
          <w14:ligatures w14:val="none"/>
        </w:rPr>
        <w:t xml:space="preserve">The Supreme Court of Appeal in the case of </w:t>
      </w:r>
      <w:r w:rsidRPr="008F2ED3">
        <w:rPr>
          <w:rFonts w:ascii="Arial" w:eastAsia="Times New Roman" w:hAnsi="Arial" w:cs="Arial"/>
          <w:b/>
          <w:bCs/>
          <w:i/>
          <w:iCs/>
          <w:color w:val="000000"/>
          <w:kern w:val="0"/>
          <w:sz w:val="24"/>
          <w:szCs w:val="24"/>
          <w:lang w:eastAsia="en-ZA"/>
          <w14:ligatures w14:val="none"/>
        </w:rPr>
        <w:t>Road Accident Fund v Guedes</w:t>
      </w:r>
      <w:r>
        <w:rPr>
          <w:rStyle w:val="FootnoteReference"/>
          <w:rFonts w:ascii="Arial" w:eastAsia="Times New Roman" w:hAnsi="Arial" w:cs="Arial"/>
          <w:b/>
          <w:bCs/>
          <w:i/>
          <w:iCs/>
          <w:kern w:val="0"/>
          <w:sz w:val="24"/>
          <w:szCs w:val="24"/>
          <w:lang w:eastAsia="en-ZA"/>
          <w14:ligatures w14:val="none"/>
        </w:rPr>
        <w:footnoteReference w:id="18"/>
      </w:r>
      <w:r w:rsidRPr="008F2ED3">
        <w:rPr>
          <w:rFonts w:ascii="Arial" w:eastAsia="Times New Roman" w:hAnsi="Arial" w:cs="Arial"/>
          <w:color w:val="000000"/>
          <w:kern w:val="0"/>
          <w:sz w:val="24"/>
          <w:szCs w:val="24"/>
          <w:lang w:eastAsia="en-ZA"/>
          <w14:ligatures w14:val="none"/>
        </w:rPr>
        <w:t xml:space="preserve">  at paragraph </w:t>
      </w:r>
      <w:r w:rsidR="00826398">
        <w:rPr>
          <w:rFonts w:ascii="Arial" w:eastAsia="Times New Roman" w:hAnsi="Arial" w:cs="Arial"/>
          <w:color w:val="000000"/>
          <w:kern w:val="0"/>
          <w:sz w:val="24"/>
          <w:szCs w:val="24"/>
          <w:lang w:eastAsia="en-ZA"/>
          <w14:ligatures w14:val="none"/>
        </w:rPr>
        <w:t xml:space="preserve">9 </w:t>
      </w:r>
      <w:r w:rsidRPr="008F2ED3">
        <w:rPr>
          <w:rFonts w:ascii="Arial" w:eastAsia="Times New Roman" w:hAnsi="Arial" w:cs="Arial"/>
          <w:color w:val="000000"/>
          <w:kern w:val="0"/>
          <w:sz w:val="24"/>
          <w:szCs w:val="24"/>
          <w:lang w:eastAsia="en-ZA"/>
          <w14:ligatures w14:val="none"/>
        </w:rPr>
        <w:t xml:space="preserve">referred with approval to </w:t>
      </w:r>
      <w:r w:rsidRPr="008F2ED3">
        <w:rPr>
          <w:rFonts w:ascii="Arial" w:eastAsia="Times New Roman" w:hAnsi="Arial" w:cs="Arial"/>
          <w:i/>
          <w:iCs/>
          <w:color w:val="000000"/>
          <w:kern w:val="0"/>
          <w:sz w:val="24"/>
          <w:szCs w:val="24"/>
          <w:lang w:eastAsia="en-ZA"/>
          <w14:ligatures w14:val="none"/>
        </w:rPr>
        <w:t>The Quantum Yearbook</w:t>
      </w:r>
      <w:r w:rsidRPr="008F2ED3">
        <w:rPr>
          <w:rFonts w:ascii="Arial" w:eastAsia="Times New Roman" w:hAnsi="Arial" w:cs="Arial"/>
          <w:color w:val="000000"/>
          <w:kern w:val="0"/>
          <w:sz w:val="24"/>
          <w:szCs w:val="24"/>
          <w:lang w:eastAsia="en-ZA"/>
          <w14:ligatures w14:val="none"/>
        </w:rPr>
        <w:t xml:space="preserve">, by the learned author Dr R.J. Koch, under the heading </w:t>
      </w:r>
      <w:r w:rsidRPr="008F2ED3">
        <w:rPr>
          <w:rFonts w:ascii="Arial" w:eastAsia="Times New Roman" w:hAnsi="Arial" w:cs="Arial"/>
          <w:i/>
          <w:iCs/>
          <w:color w:val="000000"/>
          <w:kern w:val="0"/>
          <w:sz w:val="24"/>
          <w:szCs w:val="24"/>
          <w:lang w:eastAsia="en-ZA"/>
          <w14:ligatures w14:val="none"/>
        </w:rPr>
        <w:t>'General Contingencies</w:t>
      </w:r>
      <w:r w:rsidRPr="008F2ED3">
        <w:rPr>
          <w:rFonts w:ascii="Arial" w:eastAsia="Times New Roman" w:hAnsi="Arial" w:cs="Arial"/>
          <w:color w:val="000000"/>
          <w:kern w:val="0"/>
          <w:sz w:val="24"/>
          <w:szCs w:val="24"/>
          <w:lang w:eastAsia="en-ZA"/>
          <w14:ligatures w14:val="none"/>
        </w:rPr>
        <w:t>', where it states that</w:t>
      </w:r>
    </w:p>
    <w:p w14:paraId="7EB3941D" w14:textId="500DC7CE" w:rsidR="004378B1" w:rsidRDefault="00214537" w:rsidP="008F77AD">
      <w:pPr>
        <w:spacing w:after="0" w:line="360" w:lineRule="auto"/>
        <w:ind w:left="1440"/>
        <w:jc w:val="both"/>
        <w:rPr>
          <w:rFonts w:ascii="Arial" w:eastAsia="Times New Roman" w:hAnsi="Arial" w:cs="Arial"/>
          <w:i/>
          <w:iCs/>
          <w:color w:val="000000"/>
          <w:kern w:val="0"/>
          <w:sz w:val="24"/>
          <w:szCs w:val="24"/>
          <w:lang w:eastAsia="en-ZA"/>
          <w14:ligatures w14:val="none"/>
        </w:rPr>
      </w:pPr>
      <w:r>
        <w:rPr>
          <w:rFonts w:ascii="Arial" w:eastAsia="Times New Roman" w:hAnsi="Arial" w:cs="Arial"/>
          <w:i/>
          <w:iCs/>
          <w:color w:val="000000"/>
          <w:kern w:val="0"/>
          <w:sz w:val="24"/>
          <w:szCs w:val="24"/>
          <w:lang w:eastAsia="en-ZA"/>
          <w14:ligatures w14:val="none"/>
        </w:rPr>
        <w:t>“…[when] assessing damages for loss of earnings or support, it is usual for a deduction to be made for general contingencies for which no explicit allowance has been made in the actuarial calculation. The deduction is the prerogative of the Court...”</w:t>
      </w:r>
      <w:r>
        <w:rPr>
          <w:rStyle w:val="FootnoteReference"/>
          <w:rFonts w:ascii="Arial" w:eastAsia="Times New Roman" w:hAnsi="Arial" w:cs="Arial"/>
          <w:i/>
          <w:iCs/>
          <w:kern w:val="0"/>
          <w:sz w:val="24"/>
          <w:szCs w:val="24"/>
          <w:lang w:eastAsia="en-ZA"/>
          <w14:ligatures w14:val="none"/>
        </w:rPr>
        <w:footnoteReference w:id="19"/>
      </w:r>
    </w:p>
    <w:p w14:paraId="29A98E77" w14:textId="572EF87E" w:rsidR="00214537" w:rsidRPr="00921140" w:rsidRDefault="00214537" w:rsidP="00921140">
      <w:pPr>
        <w:spacing w:after="0" w:line="360" w:lineRule="auto"/>
        <w:ind w:left="1440"/>
        <w:jc w:val="both"/>
        <w:rPr>
          <w:rFonts w:ascii="Times New Roman" w:hAnsi="Times New Roman" w:cs="Times New Roman"/>
          <w:kern w:val="0"/>
          <w:sz w:val="24"/>
          <w:szCs w:val="24"/>
          <w:lang w:eastAsia="en-ZA"/>
          <w14:ligatures w14:val="none"/>
        </w:rPr>
      </w:pPr>
    </w:p>
    <w:p w14:paraId="68CB2200" w14:textId="471D66C6" w:rsidR="00214537" w:rsidRDefault="00214537" w:rsidP="00214537">
      <w:pPr>
        <w:pStyle w:val="ListParagraph"/>
        <w:numPr>
          <w:ilvl w:val="0"/>
          <w:numId w:val="2"/>
        </w:numPr>
        <w:spacing w:after="0" w:line="360" w:lineRule="auto"/>
        <w:ind w:left="0" w:firstLine="0"/>
        <w:jc w:val="both"/>
        <w:rPr>
          <w:rFonts w:ascii="Arial" w:hAnsi="Arial" w:cs="Arial"/>
          <w:color w:val="FF0000"/>
          <w:sz w:val="24"/>
          <w:szCs w:val="24"/>
        </w:rPr>
      </w:pPr>
      <w:r w:rsidRPr="00491355">
        <w:rPr>
          <w:rFonts w:ascii="Arial" w:hAnsi="Arial" w:cs="Arial"/>
          <w:color w:val="000000"/>
          <w:sz w:val="24"/>
          <w:szCs w:val="24"/>
        </w:rPr>
        <w:t>Nicholls AJA</w:t>
      </w:r>
      <w:r w:rsidRPr="00491355">
        <w:rPr>
          <w:rFonts w:ascii="Arial" w:eastAsia="Times New Roman" w:hAnsi="Arial" w:cs="Arial"/>
          <w:b/>
          <w:bCs/>
          <w:color w:val="000000"/>
          <w:kern w:val="0"/>
          <w:sz w:val="24"/>
          <w:szCs w:val="24"/>
          <w:lang w:eastAsia="en-ZA"/>
          <w14:ligatures w14:val="none"/>
        </w:rPr>
        <w:t xml:space="preserve"> </w:t>
      </w:r>
      <w:r>
        <w:rPr>
          <w:rFonts w:ascii="Arial" w:eastAsia="Times New Roman" w:hAnsi="Arial" w:cs="Arial"/>
          <w:color w:val="000000"/>
          <w:kern w:val="0"/>
          <w:sz w:val="24"/>
          <w:szCs w:val="24"/>
          <w:lang w:eastAsia="en-ZA"/>
          <w14:ligatures w14:val="none"/>
        </w:rPr>
        <w:t>in</w:t>
      </w:r>
      <w:r w:rsidRPr="00491355">
        <w:rPr>
          <w:rFonts w:ascii="Arial" w:eastAsia="Times New Roman" w:hAnsi="Arial" w:cs="Arial"/>
          <w:color w:val="000000"/>
          <w:kern w:val="0"/>
          <w:sz w:val="24"/>
          <w:szCs w:val="24"/>
          <w:lang w:eastAsia="en-ZA"/>
          <w14:ligatures w14:val="none"/>
        </w:rPr>
        <w:t xml:space="preserve"> </w:t>
      </w:r>
      <w:r w:rsidRPr="00491355">
        <w:rPr>
          <w:rFonts w:ascii="Arial" w:hAnsi="Arial" w:cs="Arial"/>
          <w:b/>
          <w:bCs/>
          <w:i/>
          <w:iCs/>
          <w:color w:val="000000"/>
          <w:sz w:val="24"/>
          <w:szCs w:val="24"/>
        </w:rPr>
        <w:t>RAF v Kerridge</w:t>
      </w:r>
      <w:r>
        <w:rPr>
          <w:rStyle w:val="FootnoteReference"/>
          <w:rFonts w:ascii="Arial" w:hAnsi="Arial" w:cs="Arial"/>
          <w:b/>
          <w:bCs/>
          <w:i/>
          <w:iCs/>
          <w:color w:val="000000"/>
          <w:sz w:val="24"/>
          <w:szCs w:val="24"/>
        </w:rPr>
        <w:footnoteReference w:id="20"/>
      </w:r>
      <w:r w:rsidRPr="00491355">
        <w:rPr>
          <w:rFonts w:ascii="Arial" w:hAnsi="Arial" w:cs="Arial"/>
          <w:b/>
          <w:bCs/>
          <w:i/>
          <w:iCs/>
          <w:color w:val="000000"/>
          <w:sz w:val="24"/>
          <w:szCs w:val="24"/>
        </w:rPr>
        <w:t xml:space="preserve"> </w:t>
      </w:r>
      <w:r w:rsidR="00BA331C">
        <w:rPr>
          <w:rFonts w:ascii="Arial" w:hAnsi="Arial" w:cs="Arial"/>
          <w:color w:val="000000"/>
          <w:sz w:val="24"/>
          <w:szCs w:val="24"/>
        </w:rPr>
        <w:t xml:space="preserve">also </w:t>
      </w:r>
      <w:r w:rsidR="00921140">
        <w:rPr>
          <w:rFonts w:ascii="Arial" w:hAnsi="Arial" w:cs="Arial"/>
          <w:color w:val="000000"/>
          <w:sz w:val="24"/>
          <w:szCs w:val="24"/>
        </w:rPr>
        <w:t>pointed to</w:t>
      </w:r>
      <w:r w:rsidR="00265CAC">
        <w:rPr>
          <w:rFonts w:ascii="Arial" w:hAnsi="Arial" w:cs="Arial"/>
          <w:color w:val="000000"/>
          <w:sz w:val="24"/>
          <w:szCs w:val="24"/>
        </w:rPr>
        <w:t xml:space="preserve"> some general rules that have been developed over the years in contingency applications. He said that:</w:t>
      </w:r>
    </w:p>
    <w:p w14:paraId="01804E2C" w14:textId="77777777" w:rsidR="00214537" w:rsidRPr="00921140" w:rsidRDefault="00214537" w:rsidP="00921140">
      <w:pPr>
        <w:spacing w:after="0" w:line="360" w:lineRule="auto"/>
        <w:jc w:val="both"/>
        <w:rPr>
          <w:rFonts w:ascii="Arial" w:eastAsia="Times New Roman" w:hAnsi="Arial" w:cs="Arial"/>
          <w:kern w:val="0"/>
          <w:sz w:val="24"/>
          <w:szCs w:val="24"/>
          <w:lang w:eastAsia="en-ZA"/>
          <w14:ligatures w14:val="none"/>
        </w:rPr>
      </w:pPr>
    </w:p>
    <w:p w14:paraId="45A1D640" w14:textId="4B85D43D" w:rsidR="004378B1" w:rsidRDefault="00214537" w:rsidP="005D208A">
      <w:pPr>
        <w:pStyle w:val="ListParagraph"/>
        <w:spacing w:after="0" w:line="360" w:lineRule="auto"/>
        <w:ind w:left="1440"/>
        <w:jc w:val="both"/>
        <w:rPr>
          <w:rFonts w:ascii="Arial" w:hAnsi="Arial" w:cs="Arial"/>
          <w:sz w:val="24"/>
          <w:szCs w:val="24"/>
        </w:rPr>
      </w:pPr>
      <w:r w:rsidRPr="00936D73">
        <w:rPr>
          <w:rFonts w:ascii="Arial" w:eastAsia="Times New Roman" w:hAnsi="Arial" w:cs="Arial"/>
          <w:kern w:val="0"/>
          <w:sz w:val="24"/>
          <w:szCs w:val="24"/>
          <w:lang w:eastAsia="en-ZA"/>
          <w14:ligatures w14:val="none"/>
        </w:rPr>
        <w:lastRenderedPageBreak/>
        <w:t>‘</w:t>
      </w:r>
      <w:r w:rsidRPr="00936D73">
        <w:rPr>
          <w:rFonts w:ascii="Arial" w:hAnsi="Arial" w:cs="Arial"/>
          <w:sz w:val="24"/>
          <w:szCs w:val="24"/>
        </w:rPr>
        <w:t>Some general rules have been established in regard to contingency deductions, one being the age of a claimant. The younger a claimant, the more time he or she has to fall prey to vicissitudes and imponderables of life. These are impossible to enumerate but as regards future loss of earnings they include, inter alia, a downturn in the economy leading to reduction in salary, retrenchment, unemployment, ill health, death, and the myriad of events that may occur in one’s everyday life. The longer the remaining working life of a claimant, the more likely the possibility of an unforeseen event impacting on the assumed trajectory of his or her remaining career.’</w:t>
      </w:r>
    </w:p>
    <w:p w14:paraId="7A36189A" w14:textId="77777777" w:rsidR="005D208A" w:rsidRPr="008F4C40" w:rsidRDefault="005D208A" w:rsidP="008F4C40">
      <w:pPr>
        <w:spacing w:after="0" w:line="360" w:lineRule="auto"/>
        <w:jc w:val="both"/>
        <w:rPr>
          <w:rFonts w:ascii="Arial" w:hAnsi="Arial" w:cs="Arial"/>
          <w:sz w:val="24"/>
          <w:szCs w:val="24"/>
        </w:rPr>
      </w:pPr>
    </w:p>
    <w:p w14:paraId="6CA5201A" w14:textId="77777777" w:rsidR="004378B1" w:rsidRPr="006B0636" w:rsidRDefault="004378B1" w:rsidP="006B0636">
      <w:pPr>
        <w:rPr>
          <w:rFonts w:ascii="Arial" w:eastAsia="Times New Roman" w:hAnsi="Arial" w:cs="Arial"/>
          <w:b/>
          <w:bCs/>
          <w:color w:val="000000"/>
          <w:kern w:val="0"/>
          <w:sz w:val="24"/>
          <w:szCs w:val="24"/>
          <w:lang w:eastAsia="en-ZA"/>
          <w14:ligatures w14:val="none"/>
        </w:rPr>
      </w:pPr>
      <w:r w:rsidRPr="006B0636">
        <w:rPr>
          <w:rFonts w:ascii="Arial" w:eastAsia="Times New Roman" w:hAnsi="Arial" w:cs="Arial"/>
          <w:b/>
          <w:bCs/>
          <w:color w:val="000000"/>
          <w:kern w:val="0"/>
          <w:sz w:val="24"/>
          <w:szCs w:val="24"/>
          <w:lang w:eastAsia="en-ZA"/>
          <w14:ligatures w14:val="none"/>
        </w:rPr>
        <w:t>Methods of calculation</w:t>
      </w:r>
    </w:p>
    <w:p w14:paraId="15CD70E5" w14:textId="77777777" w:rsidR="004378B1" w:rsidRPr="00D600ED" w:rsidRDefault="004378B1" w:rsidP="004378B1">
      <w:pPr>
        <w:rPr>
          <w:rFonts w:ascii="Arial" w:eastAsia="Times New Roman" w:hAnsi="Arial" w:cs="Arial"/>
          <w:b/>
          <w:bCs/>
          <w:color w:val="000000"/>
          <w:kern w:val="0"/>
          <w:sz w:val="24"/>
          <w:szCs w:val="24"/>
          <w:lang w:eastAsia="en-ZA"/>
          <w14:ligatures w14:val="none"/>
        </w:rPr>
      </w:pPr>
    </w:p>
    <w:p w14:paraId="0570C6F4" w14:textId="3A8304B0" w:rsidR="004378B1" w:rsidRPr="006B2A96" w:rsidRDefault="004378B1" w:rsidP="004378B1">
      <w:pPr>
        <w:pStyle w:val="ListParagraph"/>
        <w:numPr>
          <w:ilvl w:val="0"/>
          <w:numId w:val="2"/>
        </w:numPr>
        <w:spacing w:after="0" w:line="360" w:lineRule="auto"/>
        <w:ind w:left="0" w:firstLine="0"/>
        <w:jc w:val="both"/>
        <w:rPr>
          <w:rFonts w:ascii="Arial" w:hAnsi="Arial" w:cs="Arial"/>
          <w:b/>
          <w:bCs/>
          <w:sz w:val="24"/>
          <w:szCs w:val="24"/>
        </w:rPr>
      </w:pPr>
      <w:r w:rsidRPr="00486F58">
        <w:rPr>
          <w:rStyle w:val="fontstyle21"/>
          <w:rFonts w:ascii="Arial" w:hAnsi="Arial" w:cs="Arial"/>
          <w:sz w:val="24"/>
          <w:szCs w:val="24"/>
        </w:rPr>
        <w:t>Moosa AJ</w:t>
      </w:r>
      <w:r w:rsidRPr="00486F58">
        <w:rPr>
          <w:rFonts w:ascii="Arial" w:hAnsi="Arial" w:cs="Arial"/>
          <w:color w:val="000000"/>
          <w:sz w:val="24"/>
          <w:szCs w:val="24"/>
        </w:rPr>
        <w:t xml:space="preserve"> in </w:t>
      </w:r>
      <w:r w:rsidRPr="00486F58">
        <w:rPr>
          <w:rStyle w:val="fontstyle01"/>
          <w:rFonts w:ascii="Arial" w:hAnsi="Arial" w:cs="Arial"/>
          <w:b/>
          <w:bCs/>
          <w:sz w:val="24"/>
          <w:szCs w:val="24"/>
        </w:rPr>
        <w:t>O v</w:t>
      </w:r>
      <w:r w:rsidRPr="00486F58">
        <w:rPr>
          <w:rStyle w:val="fontstyle01"/>
          <w:rFonts w:ascii="Arial" w:hAnsi="Arial" w:cs="Arial"/>
          <w:sz w:val="24"/>
          <w:szCs w:val="24"/>
        </w:rPr>
        <w:t xml:space="preserve"> </w:t>
      </w:r>
      <w:r w:rsidRPr="00486F58">
        <w:rPr>
          <w:rStyle w:val="fontstyle01"/>
          <w:rFonts w:ascii="Arial" w:hAnsi="Arial" w:cs="Arial"/>
          <w:b/>
          <w:bCs/>
          <w:sz w:val="24"/>
          <w:szCs w:val="24"/>
        </w:rPr>
        <w:t>Road Accident Fund</w:t>
      </w:r>
      <w:r>
        <w:rPr>
          <w:rStyle w:val="FootnoteReference"/>
          <w:rFonts w:ascii="Arial" w:hAnsi="Arial" w:cs="Arial"/>
          <w:b/>
          <w:bCs/>
          <w:i/>
          <w:iCs/>
          <w:color w:val="000000"/>
          <w:sz w:val="24"/>
          <w:szCs w:val="24"/>
        </w:rPr>
        <w:footnoteReference w:id="21"/>
      </w:r>
      <w:r w:rsidR="00265CAC">
        <w:rPr>
          <w:rStyle w:val="fontstyle01"/>
          <w:rFonts w:ascii="Arial" w:hAnsi="Arial" w:cs="Arial"/>
          <w:b/>
          <w:bCs/>
          <w:sz w:val="24"/>
          <w:szCs w:val="24"/>
        </w:rPr>
        <w:t xml:space="preserve"> </w:t>
      </w:r>
      <w:r w:rsidRPr="00486F58">
        <w:rPr>
          <w:rStyle w:val="fontstyle01"/>
          <w:rFonts w:ascii="Arial" w:hAnsi="Arial" w:cs="Arial"/>
          <w:i w:val="0"/>
          <w:iCs w:val="0"/>
          <w:sz w:val="24"/>
          <w:szCs w:val="24"/>
        </w:rPr>
        <w:t>endorsed Gaunttlet’s principle and</w:t>
      </w:r>
      <w:r w:rsidR="00265CAC">
        <w:rPr>
          <w:rStyle w:val="fontstyle01"/>
          <w:rFonts w:ascii="Arial" w:hAnsi="Arial" w:cs="Arial"/>
          <w:i w:val="0"/>
          <w:iCs w:val="0"/>
          <w:sz w:val="24"/>
          <w:szCs w:val="24"/>
        </w:rPr>
        <w:t xml:space="preserve"> said that </w:t>
      </w:r>
      <w:r>
        <w:rPr>
          <w:rStyle w:val="fontstyle01"/>
          <w:rFonts w:ascii="Arial" w:hAnsi="Arial" w:cs="Arial"/>
          <w:i w:val="0"/>
          <w:iCs w:val="0"/>
          <w:sz w:val="24"/>
          <w:szCs w:val="24"/>
        </w:rPr>
        <w:t>i</w:t>
      </w:r>
      <w:r w:rsidRPr="00486F58">
        <w:rPr>
          <w:rFonts w:ascii="Arial" w:hAnsi="Arial" w:cs="Arial"/>
          <w:color w:val="000000"/>
          <w:sz w:val="24"/>
          <w:szCs w:val="24"/>
        </w:rPr>
        <w:t>t is well established practice that where the plaintiff suffers a permanent impairment of earning capacity, the proper and effective method of assessing past and future loss of earnings is as follows:</w:t>
      </w:r>
      <w:r w:rsidRPr="00902A56">
        <w:rPr>
          <w:rStyle w:val="FootnoteReference"/>
          <w:rFonts w:ascii="Arial" w:hAnsi="Arial" w:cs="Arial"/>
          <w:color w:val="000000"/>
          <w:sz w:val="24"/>
          <w:szCs w:val="24"/>
        </w:rPr>
        <w:footnoteReference w:id="22"/>
      </w:r>
    </w:p>
    <w:p w14:paraId="528D363D" w14:textId="77777777" w:rsidR="004378B1" w:rsidRPr="00486F58" w:rsidRDefault="004378B1" w:rsidP="004378B1">
      <w:pPr>
        <w:pStyle w:val="ListParagraph"/>
        <w:spacing w:after="0" w:line="360" w:lineRule="auto"/>
        <w:jc w:val="both"/>
        <w:rPr>
          <w:rFonts w:ascii="Arial" w:hAnsi="Arial" w:cs="Arial"/>
          <w:b/>
          <w:bCs/>
          <w:sz w:val="24"/>
          <w:szCs w:val="24"/>
        </w:rPr>
      </w:pPr>
    </w:p>
    <w:p w14:paraId="0E669376" w14:textId="77777777" w:rsidR="004378B1" w:rsidRPr="00902A56" w:rsidRDefault="004378B1" w:rsidP="004378B1">
      <w:pPr>
        <w:pStyle w:val="ListParagraph"/>
        <w:numPr>
          <w:ilvl w:val="0"/>
          <w:numId w:val="23"/>
        </w:numPr>
        <w:spacing w:after="0" w:line="360" w:lineRule="auto"/>
        <w:ind w:left="1800"/>
        <w:jc w:val="both"/>
        <w:rPr>
          <w:rFonts w:ascii="Arial" w:hAnsi="Arial" w:cs="Arial"/>
          <w:color w:val="000000"/>
          <w:sz w:val="24"/>
          <w:szCs w:val="24"/>
        </w:rPr>
      </w:pPr>
      <w:r w:rsidRPr="00902A56">
        <w:rPr>
          <w:rFonts w:ascii="Arial" w:hAnsi="Arial" w:cs="Arial"/>
          <w:color w:val="000000"/>
          <w:sz w:val="24"/>
          <w:szCs w:val="24"/>
        </w:rPr>
        <w:t xml:space="preserve">To calculate the present value of the income which the plaintiff would have earned but for the injuries and consequent liability. </w:t>
      </w:r>
    </w:p>
    <w:p w14:paraId="1033CC6B" w14:textId="77777777" w:rsidR="004378B1" w:rsidRPr="00902A56" w:rsidRDefault="004378B1" w:rsidP="004378B1">
      <w:pPr>
        <w:pStyle w:val="ListParagraph"/>
        <w:numPr>
          <w:ilvl w:val="0"/>
          <w:numId w:val="23"/>
        </w:numPr>
        <w:spacing w:after="0" w:line="360" w:lineRule="auto"/>
        <w:ind w:left="1800"/>
        <w:jc w:val="both"/>
        <w:rPr>
          <w:rFonts w:ascii="Arial" w:hAnsi="Arial" w:cs="Arial"/>
          <w:color w:val="000000"/>
          <w:sz w:val="24"/>
          <w:szCs w:val="24"/>
        </w:rPr>
      </w:pPr>
      <w:r w:rsidRPr="00902A56">
        <w:rPr>
          <w:rFonts w:ascii="Arial" w:hAnsi="Arial" w:cs="Arial"/>
          <w:color w:val="000000"/>
          <w:sz w:val="24"/>
          <w:szCs w:val="24"/>
        </w:rPr>
        <w:t xml:space="preserve">To calculate the present value of the plaintiff’s estimated income, if any, having regard to the disability. </w:t>
      </w:r>
    </w:p>
    <w:p w14:paraId="2E35E157" w14:textId="6487DF0B" w:rsidR="004378B1" w:rsidRPr="00902A56" w:rsidRDefault="004378B1" w:rsidP="004378B1">
      <w:pPr>
        <w:pStyle w:val="ListParagraph"/>
        <w:numPr>
          <w:ilvl w:val="0"/>
          <w:numId w:val="23"/>
        </w:numPr>
        <w:spacing w:after="0" w:line="360" w:lineRule="auto"/>
        <w:ind w:left="1800"/>
        <w:jc w:val="both"/>
        <w:rPr>
          <w:rFonts w:ascii="Arial" w:hAnsi="Arial" w:cs="Arial"/>
          <w:color w:val="000000"/>
          <w:sz w:val="24"/>
          <w:szCs w:val="24"/>
        </w:rPr>
      </w:pPr>
      <w:r w:rsidRPr="00902A56">
        <w:rPr>
          <w:rFonts w:ascii="Arial" w:hAnsi="Arial" w:cs="Arial"/>
          <w:color w:val="000000"/>
          <w:sz w:val="24"/>
          <w:szCs w:val="24"/>
        </w:rPr>
        <w:t xml:space="preserve">To adjust the figures obtained in the light of all the relevant factors and evidence obtained and by applying </w:t>
      </w:r>
      <w:r w:rsidR="008F4C40" w:rsidRPr="00902A56">
        <w:rPr>
          <w:rFonts w:ascii="Arial" w:hAnsi="Arial" w:cs="Arial"/>
          <w:color w:val="000000"/>
          <w:sz w:val="24"/>
          <w:szCs w:val="24"/>
        </w:rPr>
        <w:t>contingencies.</w:t>
      </w:r>
    </w:p>
    <w:p w14:paraId="6412907C" w14:textId="77777777" w:rsidR="004378B1" w:rsidRDefault="004378B1" w:rsidP="004378B1">
      <w:pPr>
        <w:pStyle w:val="ListParagraph"/>
        <w:numPr>
          <w:ilvl w:val="0"/>
          <w:numId w:val="23"/>
        </w:numPr>
        <w:spacing w:after="0" w:line="360" w:lineRule="auto"/>
        <w:ind w:left="1800"/>
        <w:jc w:val="both"/>
        <w:rPr>
          <w:rFonts w:ascii="Arial" w:hAnsi="Arial" w:cs="Arial"/>
          <w:color w:val="000000"/>
          <w:sz w:val="24"/>
          <w:szCs w:val="24"/>
        </w:rPr>
      </w:pPr>
      <w:r w:rsidRPr="00902A56">
        <w:rPr>
          <w:rFonts w:ascii="Arial" w:hAnsi="Arial" w:cs="Arial"/>
          <w:color w:val="000000"/>
          <w:sz w:val="24"/>
          <w:szCs w:val="24"/>
        </w:rPr>
        <w:t>To subtract the figure contained under (b) from that obtained</w:t>
      </w:r>
      <w:r w:rsidRPr="00902A56">
        <w:rPr>
          <w:rFonts w:ascii="Arial" w:hAnsi="Arial" w:cs="Arial"/>
          <w:color w:val="000000"/>
          <w:sz w:val="24"/>
          <w:szCs w:val="24"/>
        </w:rPr>
        <w:br/>
        <w:t>under (a)</w:t>
      </w:r>
    </w:p>
    <w:p w14:paraId="373DC2A2" w14:textId="77777777" w:rsidR="004378B1" w:rsidRPr="000037AD" w:rsidRDefault="004378B1" w:rsidP="004378B1">
      <w:pPr>
        <w:pStyle w:val="ListParagraph"/>
        <w:spacing w:after="0" w:line="360" w:lineRule="auto"/>
        <w:ind w:left="1800"/>
        <w:jc w:val="both"/>
        <w:rPr>
          <w:rFonts w:ascii="Arial" w:hAnsi="Arial" w:cs="Arial"/>
          <w:color w:val="000000"/>
          <w:sz w:val="24"/>
          <w:szCs w:val="24"/>
        </w:rPr>
      </w:pPr>
    </w:p>
    <w:p w14:paraId="0812361E" w14:textId="1A571C42" w:rsidR="009A69AF" w:rsidRPr="007606E2" w:rsidRDefault="009A69AF" w:rsidP="009A69AF">
      <w:pPr>
        <w:pStyle w:val="ListParagraph"/>
        <w:numPr>
          <w:ilvl w:val="0"/>
          <w:numId w:val="2"/>
        </w:numPr>
        <w:spacing w:after="0" w:line="360" w:lineRule="auto"/>
        <w:ind w:left="0" w:firstLine="0"/>
        <w:jc w:val="both"/>
        <w:rPr>
          <w:rFonts w:ascii="Arial" w:eastAsia="Times New Roman" w:hAnsi="Arial" w:cs="Arial"/>
          <w:color w:val="000000"/>
          <w:kern w:val="0"/>
          <w:sz w:val="24"/>
          <w:szCs w:val="24"/>
          <w:lang w:eastAsia="en-ZA"/>
          <w14:ligatures w14:val="none"/>
        </w:rPr>
      </w:pPr>
      <w:r>
        <w:rPr>
          <w:rFonts w:ascii="Arial" w:hAnsi="Arial" w:cs="Arial"/>
          <w:sz w:val="24"/>
          <w:szCs w:val="24"/>
        </w:rPr>
        <w:lastRenderedPageBreak/>
        <w:t>Robert J</w:t>
      </w:r>
      <w:r w:rsidRPr="007606E2">
        <w:rPr>
          <w:rFonts w:ascii="Arial" w:hAnsi="Arial" w:cs="Arial"/>
          <w:sz w:val="24"/>
          <w:szCs w:val="24"/>
        </w:rPr>
        <w:t xml:space="preserve"> Koch</w:t>
      </w:r>
      <w:r w:rsidRPr="007606E2">
        <w:rPr>
          <w:rStyle w:val="FootnoteReference"/>
          <w:rFonts w:ascii="Arial" w:hAnsi="Arial" w:cs="Arial"/>
          <w:sz w:val="24"/>
          <w:szCs w:val="24"/>
        </w:rPr>
        <w:footnoteReference w:id="23"/>
      </w:r>
      <w:r w:rsidRPr="007606E2">
        <w:rPr>
          <w:rFonts w:ascii="Arial" w:hAnsi="Arial" w:cs="Arial"/>
          <w:sz w:val="24"/>
          <w:szCs w:val="24"/>
        </w:rPr>
        <w:t xml:space="preserve"> has suggested that as a general guideline, a sliding scale of 0,5% per year over which the applicable income must be calculated, be applied. For example, 25% for a child, 20% for a youth and 10% in middle age. </w:t>
      </w:r>
    </w:p>
    <w:p w14:paraId="3702F8DE" w14:textId="77777777" w:rsidR="009A69AF" w:rsidRDefault="009A69AF" w:rsidP="009A69AF">
      <w:pPr>
        <w:pStyle w:val="ListParagraph"/>
        <w:spacing w:after="0" w:line="360" w:lineRule="auto"/>
        <w:ind w:left="0"/>
        <w:jc w:val="both"/>
        <w:rPr>
          <w:rFonts w:ascii="Arial" w:hAnsi="Arial" w:cs="Arial"/>
          <w:noProof/>
          <w:sz w:val="24"/>
          <w:szCs w:val="24"/>
        </w:rPr>
      </w:pPr>
    </w:p>
    <w:p w14:paraId="576095AB" w14:textId="0E859DCA" w:rsidR="004378B1" w:rsidRPr="002C1099" w:rsidRDefault="004378B1" w:rsidP="004378B1">
      <w:pPr>
        <w:pStyle w:val="ListParagraph"/>
        <w:numPr>
          <w:ilvl w:val="0"/>
          <w:numId w:val="2"/>
        </w:numPr>
        <w:spacing w:after="0" w:line="360" w:lineRule="auto"/>
        <w:ind w:left="0" w:firstLine="0"/>
        <w:jc w:val="both"/>
        <w:rPr>
          <w:rFonts w:ascii="Arial" w:hAnsi="Arial" w:cs="Arial"/>
          <w:noProof/>
          <w:sz w:val="24"/>
          <w:szCs w:val="24"/>
        </w:rPr>
      </w:pPr>
      <w:r w:rsidRPr="00416111">
        <w:rPr>
          <w:rFonts w:ascii="Arial" w:hAnsi="Arial" w:cs="Arial"/>
          <w:sz w:val="24"/>
          <w:szCs w:val="24"/>
        </w:rPr>
        <w:t>In</w:t>
      </w:r>
      <w:r>
        <w:rPr>
          <w:rFonts w:ascii="Arial" w:hAnsi="Arial" w:cs="Arial"/>
          <w:b/>
          <w:bCs/>
          <w:sz w:val="24"/>
          <w:szCs w:val="24"/>
        </w:rPr>
        <w:t xml:space="preserve"> </w:t>
      </w:r>
      <w:hyperlink r:id="rId11" w:history="1">
        <w:r w:rsidRPr="002C1099">
          <w:rPr>
            <w:rStyle w:val="Hyperlink"/>
            <w:rFonts w:ascii="Arial" w:hAnsi="Arial" w:cs="Arial"/>
            <w:b/>
            <w:bCs/>
            <w:color w:val="auto"/>
            <w:sz w:val="24"/>
            <w:szCs w:val="24"/>
            <w:u w:val="none"/>
            <w:shd w:val="clear" w:color="auto" w:fill="FFFFFF"/>
          </w:rPr>
          <w:t>N.S obo Minor v Road Accident Fund</w:t>
        </w:r>
        <w:r>
          <w:rPr>
            <w:rStyle w:val="FootnoteReference"/>
            <w:rFonts w:ascii="Arial" w:hAnsi="Arial" w:cs="Arial"/>
            <w:b/>
            <w:bCs/>
            <w:sz w:val="24"/>
            <w:szCs w:val="24"/>
            <w:shd w:val="clear" w:color="auto" w:fill="FFFFFF"/>
          </w:rPr>
          <w:footnoteReference w:id="24"/>
        </w:r>
        <w:r w:rsidRPr="002C1099">
          <w:rPr>
            <w:rStyle w:val="Hyperlink"/>
            <w:rFonts w:ascii="Arial" w:hAnsi="Arial" w:cs="Arial"/>
            <w:b/>
            <w:bCs/>
            <w:color w:val="auto"/>
            <w:sz w:val="24"/>
            <w:szCs w:val="24"/>
            <w:u w:val="none"/>
            <w:shd w:val="clear" w:color="auto" w:fill="FFFFFF"/>
          </w:rPr>
          <w:t xml:space="preserve"> </w:t>
        </w:r>
      </w:hyperlink>
      <w:r>
        <w:rPr>
          <w:rFonts w:ascii="Arial" w:hAnsi="Arial" w:cs="Arial"/>
          <w:sz w:val="24"/>
          <w:szCs w:val="24"/>
        </w:rPr>
        <w:t xml:space="preserve"> Bhoola J explained that </w:t>
      </w:r>
    </w:p>
    <w:p w14:paraId="6C6DE903" w14:textId="77777777" w:rsidR="004378B1" w:rsidRDefault="004378B1" w:rsidP="00265CAC">
      <w:pPr>
        <w:spacing w:after="0" w:line="360" w:lineRule="auto"/>
        <w:jc w:val="both"/>
        <w:rPr>
          <w:rFonts w:ascii="Arial" w:hAnsi="Arial" w:cs="Arial"/>
          <w:color w:val="000000"/>
          <w:sz w:val="24"/>
          <w:szCs w:val="24"/>
        </w:rPr>
      </w:pPr>
    </w:p>
    <w:p w14:paraId="4583F82C" w14:textId="77777777" w:rsidR="004378B1" w:rsidRDefault="004378B1" w:rsidP="004378B1">
      <w:pPr>
        <w:spacing w:after="0" w:line="360" w:lineRule="auto"/>
        <w:ind w:left="1440"/>
        <w:jc w:val="both"/>
        <w:rPr>
          <w:rFonts w:ascii="Arial" w:hAnsi="Arial" w:cs="Arial"/>
          <w:color w:val="000000"/>
          <w:sz w:val="24"/>
          <w:szCs w:val="24"/>
        </w:rPr>
      </w:pPr>
      <w:r>
        <w:rPr>
          <w:rFonts w:ascii="Arial" w:hAnsi="Arial" w:cs="Arial"/>
          <w:color w:val="000000"/>
          <w:sz w:val="24"/>
          <w:szCs w:val="24"/>
        </w:rPr>
        <w:t>‘</w:t>
      </w:r>
      <w:r w:rsidRPr="00A952C8">
        <w:rPr>
          <w:rFonts w:ascii="Arial" w:hAnsi="Arial" w:cs="Arial"/>
          <w:color w:val="000000"/>
          <w:sz w:val="24"/>
          <w:szCs w:val="24"/>
        </w:rPr>
        <w:t>In quantifying such a claim an Actuary is often used to make actuarial calculations based on proven facts and realistic assumptions regarding the future. The role of the Actuary is to guide the court in the calculations to be made. Relying on its wide judicial discretion the court will have the final say regarding the correctness of the assumptions on which these calculations are based. The court should give detailed reasons if any assumptions or parts of the calculations made by the actuary are rejected. It must be borne in mind that the actuary depends on the report of the Industrial Psychologists, who in turn are dependent on the information provided by the claimant</w:t>
      </w:r>
      <w:r>
        <w:rPr>
          <w:rFonts w:ascii="Arial" w:hAnsi="Arial" w:cs="Arial"/>
          <w:color w:val="000000"/>
          <w:sz w:val="24"/>
          <w:szCs w:val="24"/>
        </w:rPr>
        <w:t>’</w:t>
      </w:r>
      <w:r>
        <w:rPr>
          <w:rStyle w:val="FootnoteReference"/>
          <w:rFonts w:ascii="Arial" w:hAnsi="Arial" w:cs="Arial"/>
          <w:color w:val="000000"/>
          <w:sz w:val="24"/>
          <w:szCs w:val="24"/>
        </w:rPr>
        <w:footnoteReference w:id="25"/>
      </w:r>
    </w:p>
    <w:p w14:paraId="470E769D" w14:textId="2BE9EE46" w:rsidR="00416111" w:rsidRPr="00902A56" w:rsidRDefault="00416111" w:rsidP="00416111">
      <w:pPr>
        <w:spacing w:after="0" w:line="360" w:lineRule="auto"/>
        <w:jc w:val="both"/>
        <w:rPr>
          <w:rFonts w:ascii="Arial" w:eastAsia="Times New Roman" w:hAnsi="Arial" w:cs="Arial"/>
          <w:color w:val="000000"/>
          <w:kern w:val="0"/>
          <w:sz w:val="24"/>
          <w:szCs w:val="24"/>
          <w:lang w:eastAsia="en-ZA"/>
          <w14:ligatures w14:val="none"/>
        </w:rPr>
      </w:pPr>
    </w:p>
    <w:p w14:paraId="38291874" w14:textId="77777777" w:rsidR="00361B3C" w:rsidRDefault="00361B3C" w:rsidP="00361B3C">
      <w:pPr>
        <w:pStyle w:val="ListParagraph"/>
        <w:spacing w:after="0" w:line="360" w:lineRule="auto"/>
        <w:ind w:left="0"/>
        <w:jc w:val="both"/>
        <w:rPr>
          <w:rFonts w:ascii="Arial" w:hAnsi="Arial" w:cs="Arial"/>
          <w:b/>
          <w:bCs/>
          <w:sz w:val="24"/>
          <w:szCs w:val="24"/>
        </w:rPr>
      </w:pPr>
      <w:r w:rsidRPr="00902A56">
        <w:rPr>
          <w:rFonts w:ascii="Arial" w:hAnsi="Arial" w:cs="Arial"/>
          <w:b/>
          <w:bCs/>
          <w:sz w:val="24"/>
          <w:szCs w:val="24"/>
        </w:rPr>
        <w:t>Munro Forensic Actuarial Report</w:t>
      </w:r>
    </w:p>
    <w:p w14:paraId="5CAE434A" w14:textId="77777777" w:rsidR="00354EE3" w:rsidRPr="00924E75" w:rsidRDefault="00354EE3" w:rsidP="00361B3C">
      <w:pPr>
        <w:pStyle w:val="ListParagraph"/>
        <w:spacing w:after="0" w:line="360" w:lineRule="auto"/>
        <w:ind w:left="0"/>
        <w:jc w:val="both"/>
        <w:rPr>
          <w:rFonts w:ascii="Arial" w:hAnsi="Arial" w:cs="Arial"/>
          <w:b/>
          <w:bCs/>
          <w:sz w:val="24"/>
          <w:szCs w:val="24"/>
        </w:rPr>
      </w:pPr>
    </w:p>
    <w:p w14:paraId="1B9BF4CE" w14:textId="47B8D3E1" w:rsidR="00361B3C" w:rsidRDefault="00361B3C" w:rsidP="00361B3C">
      <w:pPr>
        <w:pStyle w:val="ListParagraph"/>
        <w:numPr>
          <w:ilvl w:val="0"/>
          <w:numId w:val="2"/>
        </w:numPr>
        <w:spacing w:after="0" w:line="360" w:lineRule="auto"/>
        <w:ind w:left="0" w:firstLine="0"/>
        <w:jc w:val="both"/>
        <w:rPr>
          <w:rFonts w:ascii="Arial" w:hAnsi="Arial" w:cs="Arial"/>
          <w:sz w:val="24"/>
          <w:szCs w:val="24"/>
        </w:rPr>
      </w:pPr>
      <w:r w:rsidRPr="00902A56">
        <w:rPr>
          <w:rFonts w:ascii="Arial" w:hAnsi="Arial" w:cs="Arial"/>
          <w:sz w:val="24"/>
          <w:szCs w:val="24"/>
        </w:rPr>
        <w:t>Munro Forensic Actuaries reading of the IP’s report projected two scenarios. One where AJ is likely to have obtained a certificate in</w:t>
      </w:r>
      <w:r>
        <w:rPr>
          <w:rFonts w:ascii="Arial" w:hAnsi="Arial" w:cs="Arial"/>
          <w:sz w:val="24"/>
          <w:szCs w:val="24"/>
        </w:rPr>
        <w:t xml:space="preserve"> the</w:t>
      </w:r>
      <w:r w:rsidRPr="00902A56">
        <w:rPr>
          <w:rFonts w:ascii="Arial" w:hAnsi="Arial" w:cs="Arial"/>
          <w:sz w:val="24"/>
          <w:szCs w:val="24"/>
        </w:rPr>
        <w:t xml:space="preserve"> uninjured and injured</w:t>
      </w:r>
      <w:r>
        <w:rPr>
          <w:rFonts w:ascii="Arial" w:hAnsi="Arial" w:cs="Arial"/>
          <w:sz w:val="24"/>
          <w:szCs w:val="24"/>
        </w:rPr>
        <w:t>. S</w:t>
      </w:r>
      <w:r w:rsidRPr="00902A56">
        <w:rPr>
          <w:rFonts w:ascii="Arial" w:hAnsi="Arial" w:cs="Arial"/>
          <w:sz w:val="24"/>
          <w:szCs w:val="24"/>
        </w:rPr>
        <w:t xml:space="preserve">econd, where AJ in an optimal scenario would </w:t>
      </w:r>
      <w:r w:rsidR="00354EE3" w:rsidRPr="00902A56">
        <w:rPr>
          <w:rFonts w:ascii="Arial" w:hAnsi="Arial" w:cs="Arial"/>
          <w:sz w:val="24"/>
          <w:szCs w:val="24"/>
        </w:rPr>
        <w:t>have</w:t>
      </w:r>
      <w:r w:rsidRPr="00902A56">
        <w:rPr>
          <w:rFonts w:ascii="Arial" w:hAnsi="Arial" w:cs="Arial"/>
          <w:sz w:val="24"/>
          <w:szCs w:val="24"/>
        </w:rPr>
        <w:t xml:space="preserve"> </w:t>
      </w:r>
      <w:r>
        <w:rPr>
          <w:rFonts w:ascii="Arial" w:hAnsi="Arial" w:cs="Arial"/>
          <w:sz w:val="24"/>
          <w:szCs w:val="24"/>
        </w:rPr>
        <w:t xml:space="preserve">the </w:t>
      </w:r>
      <w:r w:rsidRPr="00902A56">
        <w:rPr>
          <w:rFonts w:ascii="Arial" w:hAnsi="Arial" w:cs="Arial"/>
          <w:sz w:val="24"/>
          <w:szCs w:val="24"/>
        </w:rPr>
        <w:t>potential to obtain a diploma, uninjured and injured</w:t>
      </w:r>
      <w:r>
        <w:rPr>
          <w:rFonts w:ascii="Arial" w:hAnsi="Arial" w:cs="Arial"/>
          <w:sz w:val="24"/>
          <w:szCs w:val="24"/>
        </w:rPr>
        <w:t xml:space="preserve"> </w:t>
      </w:r>
      <w:r w:rsidRPr="00902A56">
        <w:rPr>
          <w:rFonts w:ascii="Arial" w:hAnsi="Arial" w:cs="Arial"/>
          <w:sz w:val="24"/>
          <w:szCs w:val="24"/>
        </w:rPr>
        <w:t>earnings. Their projections are that:</w:t>
      </w:r>
    </w:p>
    <w:p w14:paraId="490B546F" w14:textId="77777777" w:rsidR="00361B3C" w:rsidRPr="00924E75" w:rsidRDefault="00361B3C" w:rsidP="00361B3C">
      <w:pPr>
        <w:pStyle w:val="ListParagraph"/>
        <w:spacing w:after="0" w:line="360" w:lineRule="auto"/>
        <w:ind w:left="0"/>
        <w:jc w:val="both"/>
        <w:rPr>
          <w:rFonts w:ascii="Arial" w:hAnsi="Arial" w:cs="Arial"/>
          <w:sz w:val="24"/>
          <w:szCs w:val="24"/>
        </w:rPr>
      </w:pPr>
    </w:p>
    <w:p w14:paraId="52B2F8BF" w14:textId="77777777" w:rsidR="00361B3C" w:rsidRPr="00902A56" w:rsidRDefault="00361B3C" w:rsidP="00361B3C">
      <w:pPr>
        <w:pStyle w:val="ListParagraph"/>
        <w:spacing w:after="0" w:line="360" w:lineRule="auto"/>
        <w:ind w:left="1440"/>
        <w:jc w:val="both"/>
        <w:rPr>
          <w:rFonts w:ascii="Arial" w:hAnsi="Arial" w:cs="Arial"/>
          <w:b/>
          <w:bCs/>
          <w:sz w:val="24"/>
          <w:szCs w:val="24"/>
        </w:rPr>
      </w:pPr>
      <w:r w:rsidRPr="00902A56">
        <w:rPr>
          <w:rFonts w:ascii="Arial" w:hAnsi="Arial" w:cs="Arial"/>
          <w:b/>
          <w:bCs/>
          <w:sz w:val="24"/>
          <w:szCs w:val="24"/>
        </w:rPr>
        <w:t xml:space="preserve">Scenario 1 </w:t>
      </w:r>
    </w:p>
    <w:p w14:paraId="274CB16A" w14:textId="77777777" w:rsidR="00A22C73" w:rsidRDefault="00A22C73" w:rsidP="00A22C73">
      <w:pPr>
        <w:pStyle w:val="ListParagraph"/>
        <w:spacing w:after="0" w:line="360" w:lineRule="auto"/>
        <w:ind w:left="1800"/>
        <w:jc w:val="both"/>
        <w:rPr>
          <w:rFonts w:ascii="Arial" w:hAnsi="Arial" w:cs="Arial"/>
          <w:b/>
          <w:bCs/>
          <w:sz w:val="24"/>
          <w:szCs w:val="24"/>
        </w:rPr>
      </w:pPr>
    </w:p>
    <w:p w14:paraId="52FDE41D" w14:textId="3865752A" w:rsidR="00A22C73" w:rsidRDefault="00361B3C" w:rsidP="00A22C73">
      <w:pPr>
        <w:pStyle w:val="ListParagraph"/>
        <w:spacing w:after="0" w:line="360" w:lineRule="auto"/>
        <w:ind w:left="1800"/>
        <w:jc w:val="both"/>
        <w:rPr>
          <w:rFonts w:ascii="Arial" w:hAnsi="Arial" w:cs="Arial"/>
          <w:sz w:val="24"/>
          <w:szCs w:val="24"/>
        </w:rPr>
      </w:pPr>
      <w:r w:rsidRPr="00902A56">
        <w:rPr>
          <w:rFonts w:ascii="Arial" w:hAnsi="Arial" w:cs="Arial"/>
          <w:b/>
          <w:bCs/>
          <w:sz w:val="24"/>
          <w:szCs w:val="24"/>
        </w:rPr>
        <w:t xml:space="preserve">Certificate uninjured earnings </w:t>
      </w:r>
      <w:r w:rsidRPr="00902A56">
        <w:rPr>
          <w:rFonts w:ascii="Arial" w:hAnsi="Arial" w:cs="Arial"/>
          <w:sz w:val="24"/>
          <w:szCs w:val="24"/>
        </w:rPr>
        <w:t>being</w:t>
      </w:r>
      <w:r w:rsidRPr="00902A56">
        <w:rPr>
          <w:rFonts w:ascii="Arial" w:hAnsi="Arial" w:cs="Arial"/>
          <w:b/>
          <w:bCs/>
          <w:sz w:val="24"/>
          <w:szCs w:val="24"/>
        </w:rPr>
        <w:t xml:space="preserve"> </w:t>
      </w:r>
      <w:r w:rsidRPr="00902A56">
        <w:rPr>
          <w:rFonts w:ascii="Arial" w:hAnsi="Arial" w:cs="Arial"/>
          <w:sz w:val="24"/>
          <w:szCs w:val="24"/>
        </w:rPr>
        <w:t>R 7, 096</w:t>
      </w:r>
      <w:r w:rsidR="00A22C73">
        <w:rPr>
          <w:rFonts w:ascii="Arial" w:hAnsi="Arial" w:cs="Arial"/>
          <w:sz w:val="24"/>
          <w:szCs w:val="24"/>
        </w:rPr>
        <w:t> </w:t>
      </w:r>
      <w:r w:rsidRPr="00902A56">
        <w:rPr>
          <w:rFonts w:ascii="Arial" w:hAnsi="Arial" w:cs="Arial"/>
          <w:sz w:val="24"/>
          <w:szCs w:val="24"/>
        </w:rPr>
        <w:t>400</w:t>
      </w:r>
      <w:r w:rsidR="00A22C73">
        <w:rPr>
          <w:rFonts w:ascii="Arial" w:hAnsi="Arial" w:cs="Arial"/>
          <w:sz w:val="24"/>
          <w:szCs w:val="24"/>
        </w:rPr>
        <w:t>;</w:t>
      </w:r>
      <w:r w:rsidRPr="00902A56">
        <w:rPr>
          <w:rFonts w:ascii="Arial" w:hAnsi="Arial" w:cs="Arial"/>
          <w:sz w:val="24"/>
          <w:szCs w:val="24"/>
        </w:rPr>
        <w:t xml:space="preserve"> and </w:t>
      </w:r>
    </w:p>
    <w:p w14:paraId="005159AC" w14:textId="5B83310F" w:rsidR="00A22C73" w:rsidRDefault="00361B3C" w:rsidP="00A22C73">
      <w:pPr>
        <w:pStyle w:val="ListParagraph"/>
        <w:spacing w:after="0" w:line="360" w:lineRule="auto"/>
        <w:ind w:left="1800"/>
        <w:jc w:val="both"/>
        <w:rPr>
          <w:rFonts w:ascii="Arial" w:hAnsi="Arial" w:cs="Arial"/>
          <w:sz w:val="24"/>
          <w:szCs w:val="24"/>
        </w:rPr>
      </w:pPr>
      <w:r w:rsidRPr="00902A56">
        <w:rPr>
          <w:rFonts w:ascii="Arial" w:hAnsi="Arial" w:cs="Arial"/>
          <w:b/>
          <w:bCs/>
          <w:sz w:val="24"/>
          <w:szCs w:val="24"/>
        </w:rPr>
        <w:t xml:space="preserve">Certificate injured earnings </w:t>
      </w:r>
      <w:r w:rsidRPr="00902A56">
        <w:rPr>
          <w:rFonts w:ascii="Arial" w:hAnsi="Arial" w:cs="Arial"/>
          <w:sz w:val="24"/>
          <w:szCs w:val="24"/>
        </w:rPr>
        <w:t xml:space="preserve">being R 1, 194 200. </w:t>
      </w:r>
    </w:p>
    <w:p w14:paraId="36FD89BC" w14:textId="24C3A302" w:rsidR="00361B3C" w:rsidRPr="00902A56" w:rsidRDefault="00361B3C" w:rsidP="00A22C73">
      <w:pPr>
        <w:pStyle w:val="ListParagraph"/>
        <w:spacing w:after="0" w:line="360" w:lineRule="auto"/>
        <w:ind w:left="1800"/>
        <w:jc w:val="both"/>
        <w:rPr>
          <w:rFonts w:ascii="Arial" w:hAnsi="Arial" w:cs="Arial"/>
          <w:sz w:val="24"/>
          <w:szCs w:val="24"/>
        </w:rPr>
      </w:pPr>
      <w:r w:rsidRPr="00902A56">
        <w:rPr>
          <w:rFonts w:ascii="Arial" w:hAnsi="Arial" w:cs="Arial"/>
          <w:b/>
          <w:bCs/>
          <w:sz w:val="24"/>
          <w:szCs w:val="24"/>
        </w:rPr>
        <w:t xml:space="preserve">Total loss of earnings – </w:t>
      </w:r>
      <w:r w:rsidRPr="00902A56">
        <w:rPr>
          <w:rFonts w:ascii="Arial" w:hAnsi="Arial" w:cs="Arial"/>
          <w:sz w:val="24"/>
          <w:szCs w:val="24"/>
        </w:rPr>
        <w:t xml:space="preserve">R 5, 902 200. </w:t>
      </w:r>
    </w:p>
    <w:p w14:paraId="376F0026" w14:textId="77777777" w:rsidR="00A22C73" w:rsidRPr="00902A56" w:rsidRDefault="00A22C73" w:rsidP="00361B3C">
      <w:pPr>
        <w:spacing w:after="0" w:line="360" w:lineRule="auto"/>
        <w:jc w:val="both"/>
        <w:rPr>
          <w:rFonts w:ascii="Arial" w:hAnsi="Arial" w:cs="Arial"/>
          <w:sz w:val="24"/>
          <w:szCs w:val="24"/>
        </w:rPr>
      </w:pPr>
    </w:p>
    <w:p w14:paraId="1FE80859" w14:textId="77777777" w:rsidR="00361B3C" w:rsidRPr="00902A56" w:rsidRDefault="00361B3C" w:rsidP="00361B3C">
      <w:pPr>
        <w:spacing w:after="0" w:line="360" w:lineRule="auto"/>
        <w:ind w:left="1440"/>
        <w:jc w:val="both"/>
        <w:rPr>
          <w:rFonts w:ascii="Arial" w:hAnsi="Arial" w:cs="Arial"/>
          <w:b/>
          <w:bCs/>
          <w:sz w:val="24"/>
          <w:szCs w:val="24"/>
        </w:rPr>
      </w:pPr>
      <w:r w:rsidRPr="00902A56">
        <w:rPr>
          <w:rFonts w:ascii="Arial" w:hAnsi="Arial" w:cs="Arial"/>
          <w:b/>
          <w:bCs/>
          <w:sz w:val="24"/>
          <w:szCs w:val="24"/>
        </w:rPr>
        <w:lastRenderedPageBreak/>
        <w:t>Scenario 2</w:t>
      </w:r>
    </w:p>
    <w:p w14:paraId="5B431B62" w14:textId="77777777" w:rsidR="00A22C73" w:rsidRDefault="00A22C73" w:rsidP="00A22C73">
      <w:pPr>
        <w:pStyle w:val="ListParagraph"/>
        <w:spacing w:after="0" w:line="360" w:lineRule="auto"/>
        <w:ind w:left="1800"/>
        <w:jc w:val="both"/>
        <w:rPr>
          <w:rFonts w:ascii="Arial" w:hAnsi="Arial" w:cs="Arial"/>
          <w:b/>
          <w:bCs/>
          <w:sz w:val="24"/>
          <w:szCs w:val="24"/>
        </w:rPr>
      </w:pPr>
    </w:p>
    <w:p w14:paraId="5B60957C" w14:textId="77777777" w:rsidR="00A22C73" w:rsidRDefault="00361B3C" w:rsidP="00A22C73">
      <w:pPr>
        <w:pStyle w:val="ListParagraph"/>
        <w:spacing w:after="0" w:line="360" w:lineRule="auto"/>
        <w:ind w:left="1800"/>
        <w:jc w:val="both"/>
        <w:rPr>
          <w:rFonts w:ascii="Arial" w:hAnsi="Arial" w:cs="Arial"/>
          <w:sz w:val="24"/>
          <w:szCs w:val="24"/>
        </w:rPr>
      </w:pPr>
      <w:r w:rsidRPr="00902A56">
        <w:rPr>
          <w:rFonts w:ascii="Arial" w:hAnsi="Arial" w:cs="Arial"/>
          <w:b/>
          <w:bCs/>
          <w:sz w:val="24"/>
          <w:szCs w:val="24"/>
        </w:rPr>
        <w:t xml:space="preserve">Diploma uninjured earnings </w:t>
      </w:r>
      <w:r w:rsidRPr="00902A56">
        <w:rPr>
          <w:rFonts w:ascii="Arial" w:hAnsi="Arial" w:cs="Arial"/>
          <w:sz w:val="24"/>
          <w:szCs w:val="24"/>
        </w:rPr>
        <w:t>being R 8, 691</w:t>
      </w:r>
      <w:r w:rsidR="00A22C73">
        <w:rPr>
          <w:rFonts w:ascii="Arial" w:hAnsi="Arial" w:cs="Arial"/>
          <w:sz w:val="24"/>
          <w:szCs w:val="24"/>
        </w:rPr>
        <w:t> </w:t>
      </w:r>
      <w:r w:rsidRPr="00902A56">
        <w:rPr>
          <w:rFonts w:ascii="Arial" w:hAnsi="Arial" w:cs="Arial"/>
          <w:sz w:val="24"/>
          <w:szCs w:val="24"/>
        </w:rPr>
        <w:t>200</w:t>
      </w:r>
      <w:r w:rsidR="00A22C73">
        <w:rPr>
          <w:rFonts w:ascii="Arial" w:hAnsi="Arial" w:cs="Arial"/>
          <w:sz w:val="24"/>
          <w:szCs w:val="24"/>
        </w:rPr>
        <w:t>;</w:t>
      </w:r>
      <w:r w:rsidRPr="00902A56">
        <w:rPr>
          <w:rFonts w:ascii="Arial" w:hAnsi="Arial" w:cs="Arial"/>
          <w:sz w:val="24"/>
          <w:szCs w:val="24"/>
        </w:rPr>
        <w:t xml:space="preserve"> and </w:t>
      </w:r>
    </w:p>
    <w:p w14:paraId="363175AC" w14:textId="77777777" w:rsidR="00A22C73" w:rsidRDefault="00361B3C" w:rsidP="00A22C73">
      <w:pPr>
        <w:pStyle w:val="ListParagraph"/>
        <w:spacing w:after="0" w:line="360" w:lineRule="auto"/>
        <w:ind w:left="1800"/>
        <w:jc w:val="both"/>
        <w:rPr>
          <w:rFonts w:ascii="Arial" w:hAnsi="Arial" w:cs="Arial"/>
          <w:sz w:val="24"/>
          <w:szCs w:val="24"/>
        </w:rPr>
      </w:pPr>
      <w:r w:rsidRPr="00902A56">
        <w:rPr>
          <w:rFonts w:ascii="Arial" w:hAnsi="Arial" w:cs="Arial"/>
          <w:b/>
          <w:bCs/>
          <w:sz w:val="24"/>
          <w:szCs w:val="24"/>
        </w:rPr>
        <w:t xml:space="preserve">injured earnings </w:t>
      </w:r>
      <w:r w:rsidRPr="00902A56">
        <w:rPr>
          <w:rFonts w:ascii="Arial" w:hAnsi="Arial" w:cs="Arial"/>
          <w:sz w:val="24"/>
          <w:szCs w:val="24"/>
        </w:rPr>
        <w:t>being R 1, 194</w:t>
      </w:r>
      <w:r w:rsidR="00A22C73">
        <w:rPr>
          <w:rFonts w:ascii="Arial" w:hAnsi="Arial" w:cs="Arial"/>
          <w:sz w:val="24"/>
          <w:szCs w:val="24"/>
        </w:rPr>
        <w:t> </w:t>
      </w:r>
      <w:r w:rsidRPr="00902A56">
        <w:rPr>
          <w:rFonts w:ascii="Arial" w:hAnsi="Arial" w:cs="Arial"/>
          <w:sz w:val="24"/>
          <w:szCs w:val="24"/>
        </w:rPr>
        <w:t>200.</w:t>
      </w:r>
    </w:p>
    <w:p w14:paraId="23950D75" w14:textId="227C0BD2" w:rsidR="00361B3C" w:rsidRDefault="00361B3C" w:rsidP="00A22C73">
      <w:pPr>
        <w:pStyle w:val="ListParagraph"/>
        <w:spacing w:after="0" w:line="360" w:lineRule="auto"/>
        <w:ind w:left="1800"/>
        <w:jc w:val="both"/>
        <w:rPr>
          <w:rFonts w:ascii="Arial" w:hAnsi="Arial" w:cs="Arial"/>
          <w:sz w:val="24"/>
          <w:szCs w:val="24"/>
        </w:rPr>
      </w:pPr>
      <w:r w:rsidRPr="00902A56">
        <w:rPr>
          <w:rFonts w:ascii="Arial" w:hAnsi="Arial" w:cs="Arial"/>
          <w:b/>
          <w:bCs/>
          <w:sz w:val="24"/>
          <w:szCs w:val="24"/>
        </w:rPr>
        <w:t xml:space="preserve">Total loss of earnings </w:t>
      </w:r>
      <w:r w:rsidRPr="00902A56">
        <w:rPr>
          <w:rFonts w:ascii="Arial" w:hAnsi="Arial" w:cs="Arial"/>
          <w:sz w:val="24"/>
          <w:szCs w:val="24"/>
        </w:rPr>
        <w:t xml:space="preserve">being R 7, 497 000. </w:t>
      </w:r>
    </w:p>
    <w:p w14:paraId="43614C7E" w14:textId="77777777" w:rsidR="002F2C37" w:rsidRPr="00902A56" w:rsidRDefault="002F2C37" w:rsidP="002F2C37">
      <w:pPr>
        <w:pStyle w:val="ListParagraph"/>
        <w:spacing w:after="0" w:line="360" w:lineRule="auto"/>
        <w:ind w:left="1800"/>
        <w:jc w:val="both"/>
        <w:rPr>
          <w:rFonts w:ascii="Arial" w:hAnsi="Arial" w:cs="Arial"/>
          <w:sz w:val="24"/>
          <w:szCs w:val="24"/>
        </w:rPr>
      </w:pPr>
    </w:p>
    <w:p w14:paraId="28321427" w14:textId="77777777" w:rsidR="00361B3C" w:rsidRDefault="00361B3C" w:rsidP="00361B3C">
      <w:pPr>
        <w:spacing w:after="0" w:line="360" w:lineRule="auto"/>
        <w:jc w:val="both"/>
        <w:rPr>
          <w:rFonts w:ascii="Arial" w:hAnsi="Arial" w:cs="Arial"/>
          <w:sz w:val="24"/>
          <w:szCs w:val="24"/>
        </w:rPr>
      </w:pPr>
      <w:r w:rsidRPr="00902A56">
        <w:rPr>
          <w:rFonts w:ascii="Arial" w:hAnsi="Arial" w:cs="Arial"/>
          <w:sz w:val="24"/>
          <w:szCs w:val="24"/>
        </w:rPr>
        <w:t>No contingencies were applied in either scenario.</w:t>
      </w:r>
    </w:p>
    <w:p w14:paraId="2DCB8E04" w14:textId="77777777" w:rsidR="00837734" w:rsidRDefault="00837734" w:rsidP="00837734">
      <w:pPr>
        <w:pStyle w:val="ListParagraph"/>
        <w:spacing w:after="0" w:line="360" w:lineRule="auto"/>
        <w:ind w:left="0"/>
        <w:jc w:val="both"/>
        <w:rPr>
          <w:rFonts w:ascii="Arial" w:eastAsia="Times New Roman" w:hAnsi="Arial" w:cs="Arial"/>
          <w:color w:val="000000"/>
          <w:kern w:val="0"/>
          <w:sz w:val="24"/>
          <w:szCs w:val="24"/>
          <w:lang w:eastAsia="en-ZA"/>
          <w14:ligatures w14:val="none"/>
        </w:rPr>
      </w:pPr>
    </w:p>
    <w:p w14:paraId="7F29BDD1" w14:textId="257DD007" w:rsidR="00DA6512" w:rsidRPr="00361B3C" w:rsidRDefault="00DA6512" w:rsidP="00361B3C">
      <w:pPr>
        <w:pStyle w:val="ListParagraph"/>
        <w:numPr>
          <w:ilvl w:val="0"/>
          <w:numId w:val="2"/>
        </w:numPr>
        <w:spacing w:after="0" w:line="360" w:lineRule="auto"/>
        <w:ind w:left="0" w:firstLine="0"/>
        <w:jc w:val="both"/>
        <w:rPr>
          <w:rFonts w:ascii="Arial" w:eastAsia="Times New Roman" w:hAnsi="Arial" w:cs="Arial"/>
          <w:color w:val="000000"/>
          <w:kern w:val="0"/>
          <w:sz w:val="24"/>
          <w:szCs w:val="24"/>
          <w:lang w:eastAsia="en-ZA"/>
          <w14:ligatures w14:val="none"/>
        </w:rPr>
      </w:pPr>
      <w:r w:rsidRPr="00111C72">
        <w:rPr>
          <w:rFonts w:ascii="Arial" w:eastAsia="Times New Roman" w:hAnsi="Arial" w:cs="Arial"/>
          <w:color w:val="000000"/>
          <w:kern w:val="0"/>
          <w:sz w:val="24"/>
          <w:szCs w:val="24"/>
          <w:lang w:eastAsia="en-ZA"/>
          <w14:ligatures w14:val="none"/>
        </w:rPr>
        <w:t>The Plaintiff’s attorneys invite</w:t>
      </w:r>
      <w:r w:rsidR="003E6114">
        <w:rPr>
          <w:rFonts w:ascii="Arial" w:eastAsia="Times New Roman" w:hAnsi="Arial" w:cs="Arial"/>
          <w:color w:val="000000"/>
          <w:kern w:val="0"/>
          <w:sz w:val="24"/>
          <w:szCs w:val="24"/>
          <w:lang w:eastAsia="en-ZA"/>
          <w14:ligatures w14:val="none"/>
        </w:rPr>
        <w:t xml:space="preserve">d </w:t>
      </w:r>
      <w:r w:rsidRPr="00111C72">
        <w:rPr>
          <w:rFonts w:ascii="Arial" w:eastAsia="Times New Roman" w:hAnsi="Arial" w:cs="Arial"/>
          <w:color w:val="000000"/>
          <w:kern w:val="0"/>
          <w:sz w:val="24"/>
          <w:szCs w:val="24"/>
          <w:lang w:eastAsia="en-ZA"/>
          <w14:ligatures w14:val="none"/>
        </w:rPr>
        <w:t xml:space="preserve">the Court to approach the claim by applying the following contingencies on scenario one: </w:t>
      </w:r>
    </w:p>
    <w:p w14:paraId="7F640517" w14:textId="77777777" w:rsidR="00DA6512" w:rsidRPr="00902A56" w:rsidRDefault="00DA6512" w:rsidP="00DA6512">
      <w:pPr>
        <w:pStyle w:val="ListParagraph"/>
        <w:numPr>
          <w:ilvl w:val="0"/>
          <w:numId w:val="11"/>
        </w:numPr>
        <w:spacing w:after="0" w:line="360" w:lineRule="auto"/>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b/>
          <w:bCs/>
          <w:color w:val="000000"/>
          <w:kern w:val="0"/>
          <w:sz w:val="24"/>
          <w:szCs w:val="24"/>
          <w:lang w:eastAsia="en-ZA"/>
          <w14:ligatures w14:val="none"/>
        </w:rPr>
        <w:t xml:space="preserve">Uninjured future loss of earnings: </w:t>
      </w:r>
      <w:r w:rsidRPr="00902A56">
        <w:rPr>
          <w:rFonts w:ascii="Arial" w:eastAsia="Times New Roman" w:hAnsi="Arial" w:cs="Arial"/>
          <w:color w:val="000000"/>
          <w:kern w:val="0"/>
          <w:sz w:val="24"/>
          <w:szCs w:val="24"/>
          <w:lang w:eastAsia="en-ZA"/>
          <w14:ligatures w14:val="none"/>
        </w:rPr>
        <w:t xml:space="preserve">20% </w:t>
      </w:r>
    </w:p>
    <w:p w14:paraId="2E2E7616" w14:textId="3E5E47E1" w:rsidR="00DA6512" w:rsidRPr="00D04FC9" w:rsidRDefault="00DA6512" w:rsidP="00D04FC9">
      <w:pPr>
        <w:pStyle w:val="ListParagraph"/>
        <w:numPr>
          <w:ilvl w:val="0"/>
          <w:numId w:val="11"/>
        </w:numPr>
        <w:spacing w:after="0" w:line="360" w:lineRule="auto"/>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b/>
          <w:bCs/>
          <w:color w:val="000000"/>
          <w:kern w:val="0"/>
          <w:sz w:val="24"/>
          <w:szCs w:val="24"/>
          <w:lang w:eastAsia="en-ZA"/>
          <w14:ligatures w14:val="none"/>
        </w:rPr>
        <w:t xml:space="preserve">Injured future loss of earning: </w:t>
      </w:r>
      <w:r w:rsidRPr="00902A56">
        <w:rPr>
          <w:rFonts w:ascii="Arial" w:eastAsia="Times New Roman" w:hAnsi="Arial" w:cs="Arial"/>
          <w:color w:val="000000"/>
          <w:kern w:val="0"/>
          <w:sz w:val="24"/>
          <w:szCs w:val="24"/>
          <w:lang w:eastAsia="en-ZA"/>
          <w14:ligatures w14:val="none"/>
        </w:rPr>
        <w:t>60%</w:t>
      </w:r>
    </w:p>
    <w:p w14:paraId="6B38810E" w14:textId="4F3F1312" w:rsidR="00DA6512" w:rsidRPr="000276FC" w:rsidRDefault="00DA6512" w:rsidP="000276FC">
      <w:pPr>
        <w:pStyle w:val="ListParagraph"/>
        <w:spacing w:after="0" w:line="360" w:lineRule="auto"/>
        <w:jc w:val="both"/>
        <w:rPr>
          <w:rFonts w:ascii="Arial" w:hAnsi="Arial" w:cs="Arial"/>
          <w:sz w:val="24"/>
          <w:szCs w:val="24"/>
          <w:u w:val="single"/>
        </w:rPr>
      </w:pPr>
      <w:r w:rsidRPr="00902A56">
        <w:rPr>
          <w:rFonts w:ascii="Arial" w:hAnsi="Arial" w:cs="Arial"/>
          <w:sz w:val="24"/>
          <w:szCs w:val="24"/>
        </w:rPr>
        <w:tab/>
      </w:r>
      <w:r w:rsidRPr="00902A56">
        <w:rPr>
          <w:rFonts w:ascii="Arial" w:hAnsi="Arial" w:cs="Arial"/>
          <w:sz w:val="24"/>
          <w:szCs w:val="24"/>
          <w:u w:val="single"/>
        </w:rPr>
        <w:t xml:space="preserve">Uninjured earnings </w:t>
      </w:r>
    </w:p>
    <w:p w14:paraId="71BBDE29" w14:textId="77777777" w:rsidR="00DA6512" w:rsidRPr="00902A56" w:rsidRDefault="00DA6512" w:rsidP="00DA6512">
      <w:pPr>
        <w:spacing w:after="0" w:line="360" w:lineRule="auto"/>
        <w:jc w:val="both"/>
        <w:rPr>
          <w:rFonts w:ascii="Arial" w:hAnsi="Arial" w:cs="Arial"/>
          <w:color w:val="000000"/>
          <w:sz w:val="24"/>
          <w:szCs w:val="24"/>
        </w:rPr>
      </w:pPr>
      <w:r w:rsidRPr="00902A56">
        <w:rPr>
          <w:rFonts w:ascii="Arial" w:hAnsi="Arial" w:cs="Arial"/>
          <w:color w:val="000000"/>
          <w:sz w:val="24"/>
          <w:szCs w:val="24"/>
        </w:rPr>
        <w:tab/>
      </w:r>
      <w:r w:rsidRPr="00902A56">
        <w:rPr>
          <w:rFonts w:ascii="Arial" w:hAnsi="Arial" w:cs="Arial"/>
          <w:color w:val="000000"/>
          <w:sz w:val="24"/>
          <w:szCs w:val="24"/>
        </w:rPr>
        <w:tab/>
        <w:t>R 7, 096 400 less 20% = R 5, 677 120</w:t>
      </w:r>
    </w:p>
    <w:p w14:paraId="65E53E20" w14:textId="78343284" w:rsidR="00DA6512" w:rsidRPr="000276FC" w:rsidRDefault="00DA6512" w:rsidP="00DA6512">
      <w:pPr>
        <w:spacing w:after="0" w:line="360" w:lineRule="auto"/>
        <w:jc w:val="both"/>
        <w:rPr>
          <w:rFonts w:ascii="Arial" w:hAnsi="Arial" w:cs="Arial"/>
          <w:color w:val="000000"/>
          <w:sz w:val="24"/>
          <w:szCs w:val="24"/>
          <w:u w:val="single"/>
        </w:rPr>
      </w:pPr>
      <w:r w:rsidRPr="00902A56">
        <w:rPr>
          <w:rFonts w:ascii="Arial" w:hAnsi="Arial" w:cs="Arial"/>
          <w:color w:val="000000"/>
          <w:sz w:val="24"/>
          <w:szCs w:val="24"/>
        </w:rPr>
        <w:tab/>
      </w:r>
      <w:r w:rsidR="00D04FC9">
        <w:rPr>
          <w:rFonts w:ascii="Arial" w:hAnsi="Arial" w:cs="Arial"/>
          <w:color w:val="000000"/>
          <w:sz w:val="24"/>
          <w:szCs w:val="24"/>
        </w:rPr>
        <w:tab/>
      </w:r>
      <w:r w:rsidRPr="00902A56">
        <w:rPr>
          <w:rFonts w:ascii="Arial" w:hAnsi="Arial" w:cs="Arial"/>
          <w:color w:val="000000"/>
          <w:sz w:val="24"/>
          <w:szCs w:val="24"/>
        </w:rPr>
        <w:t xml:space="preserve">Less </w:t>
      </w:r>
      <w:r w:rsidRPr="00902A56">
        <w:rPr>
          <w:rFonts w:ascii="Arial" w:hAnsi="Arial" w:cs="Arial"/>
          <w:color w:val="000000"/>
          <w:sz w:val="24"/>
          <w:szCs w:val="24"/>
        </w:rPr>
        <w:tab/>
      </w:r>
      <w:r w:rsidRPr="00902A56">
        <w:rPr>
          <w:rFonts w:ascii="Arial" w:hAnsi="Arial" w:cs="Arial"/>
          <w:color w:val="000000"/>
          <w:sz w:val="24"/>
          <w:szCs w:val="24"/>
          <w:u w:val="single"/>
        </w:rPr>
        <w:t xml:space="preserve">injured earnings </w:t>
      </w:r>
    </w:p>
    <w:p w14:paraId="268D4385" w14:textId="10EC7B85" w:rsidR="00DA6512" w:rsidRPr="00902A56" w:rsidRDefault="00DA6512" w:rsidP="00D04FC9">
      <w:pPr>
        <w:spacing w:after="0" w:line="360" w:lineRule="auto"/>
        <w:ind w:left="720" w:firstLine="720"/>
        <w:jc w:val="both"/>
        <w:rPr>
          <w:rFonts w:ascii="Arial" w:hAnsi="Arial" w:cs="Arial"/>
          <w:color w:val="000000"/>
          <w:sz w:val="24"/>
          <w:szCs w:val="24"/>
        </w:rPr>
      </w:pPr>
      <w:r w:rsidRPr="00902A56">
        <w:rPr>
          <w:rFonts w:ascii="Arial" w:hAnsi="Arial" w:cs="Arial"/>
          <w:color w:val="000000"/>
          <w:sz w:val="24"/>
          <w:szCs w:val="24"/>
        </w:rPr>
        <w:t>R1, 194 200 less 60 % - R 477</w:t>
      </w:r>
      <w:r w:rsidR="000276FC">
        <w:rPr>
          <w:rFonts w:ascii="Arial" w:hAnsi="Arial" w:cs="Arial"/>
          <w:color w:val="000000"/>
          <w:sz w:val="24"/>
          <w:szCs w:val="24"/>
        </w:rPr>
        <w:t> </w:t>
      </w:r>
      <w:r w:rsidRPr="00902A56">
        <w:rPr>
          <w:rFonts w:ascii="Arial" w:hAnsi="Arial" w:cs="Arial"/>
          <w:color w:val="000000"/>
          <w:sz w:val="24"/>
          <w:szCs w:val="24"/>
        </w:rPr>
        <w:t>680</w:t>
      </w:r>
    </w:p>
    <w:p w14:paraId="5AD64F35" w14:textId="40835222" w:rsidR="00DA6512" w:rsidRPr="00AC6A09" w:rsidRDefault="00DA6512" w:rsidP="000276FC">
      <w:pPr>
        <w:spacing w:after="0" w:line="360" w:lineRule="auto"/>
        <w:ind w:left="720" w:firstLine="720"/>
        <w:jc w:val="both"/>
        <w:rPr>
          <w:rFonts w:ascii="Arial" w:hAnsi="Arial" w:cs="Arial"/>
          <w:color w:val="000000"/>
          <w:sz w:val="24"/>
          <w:szCs w:val="24"/>
        </w:rPr>
      </w:pPr>
      <w:r w:rsidRPr="00902A56">
        <w:rPr>
          <w:rFonts w:ascii="Arial" w:hAnsi="Arial" w:cs="Arial"/>
          <w:b/>
          <w:bCs/>
          <w:color w:val="000000"/>
          <w:sz w:val="24"/>
          <w:szCs w:val="24"/>
        </w:rPr>
        <w:t xml:space="preserve">Total loss of earnings = </w:t>
      </w:r>
      <w:r w:rsidRPr="00902A56">
        <w:rPr>
          <w:rFonts w:ascii="Arial" w:hAnsi="Arial" w:cs="Arial"/>
          <w:color w:val="000000"/>
          <w:sz w:val="24"/>
          <w:szCs w:val="24"/>
        </w:rPr>
        <w:t>R 5, 199, 440.00</w:t>
      </w:r>
    </w:p>
    <w:p w14:paraId="06409927" w14:textId="77777777" w:rsidR="00462024" w:rsidRPr="00462024" w:rsidRDefault="00462024" w:rsidP="00A1058E">
      <w:pPr>
        <w:pStyle w:val="ListParagraph"/>
        <w:spacing w:after="0" w:line="360" w:lineRule="auto"/>
        <w:ind w:left="0"/>
        <w:jc w:val="both"/>
        <w:rPr>
          <w:rFonts w:ascii="Arial" w:eastAsia="Times New Roman" w:hAnsi="Arial" w:cs="Arial"/>
          <w:kern w:val="0"/>
          <w:sz w:val="24"/>
          <w:szCs w:val="24"/>
          <w:lang w:eastAsia="en-ZA"/>
          <w14:ligatures w14:val="none"/>
        </w:rPr>
      </w:pPr>
    </w:p>
    <w:p w14:paraId="53B71072" w14:textId="4B93B51B" w:rsidR="00E67F49" w:rsidRDefault="00E67F49" w:rsidP="00EA2BDE">
      <w:pPr>
        <w:pStyle w:val="ListParagraph"/>
        <w:numPr>
          <w:ilvl w:val="0"/>
          <w:numId w:val="2"/>
        </w:numPr>
        <w:spacing w:after="0" w:line="360" w:lineRule="auto"/>
        <w:ind w:left="0" w:firstLine="0"/>
        <w:jc w:val="both"/>
        <w:rPr>
          <w:rFonts w:ascii="Arial" w:eastAsia="Times New Roman" w:hAnsi="Arial" w:cs="Arial"/>
          <w:color w:val="000000"/>
          <w:kern w:val="0"/>
          <w:sz w:val="24"/>
          <w:szCs w:val="24"/>
          <w:lang w:eastAsia="en-ZA"/>
          <w14:ligatures w14:val="none"/>
        </w:rPr>
      </w:pPr>
      <w:r w:rsidRPr="00E67F49">
        <w:rPr>
          <w:rFonts w:ascii="Arial" w:eastAsia="Times New Roman" w:hAnsi="Arial" w:cs="Arial"/>
          <w:color w:val="000000"/>
          <w:kern w:val="0"/>
          <w:sz w:val="24"/>
          <w:szCs w:val="24"/>
          <w:lang w:eastAsia="en-ZA"/>
          <w14:ligatures w14:val="none"/>
        </w:rPr>
        <w:t>Before I come to quantification, I must add</w:t>
      </w:r>
      <w:r>
        <w:rPr>
          <w:rFonts w:ascii="Arial" w:eastAsia="Times New Roman" w:hAnsi="Arial" w:cs="Arial"/>
          <w:color w:val="000000"/>
          <w:kern w:val="0"/>
          <w:sz w:val="24"/>
          <w:szCs w:val="24"/>
          <w:lang w:eastAsia="en-ZA"/>
          <w14:ligatures w14:val="none"/>
        </w:rPr>
        <w:t xml:space="preserve">ress Mr Moodie’s Report. In his </w:t>
      </w:r>
      <w:r>
        <w:rPr>
          <w:rFonts w:ascii="Arial" w:eastAsia="Times New Roman" w:hAnsi="Arial" w:cs="Arial"/>
          <w:b/>
          <w:bCs/>
          <w:color w:val="000000"/>
          <w:kern w:val="0"/>
          <w:sz w:val="24"/>
          <w:szCs w:val="24"/>
          <w:lang w:eastAsia="en-ZA"/>
          <w14:ligatures w14:val="none"/>
        </w:rPr>
        <w:t>likely</w:t>
      </w:r>
      <w:r>
        <w:rPr>
          <w:rFonts w:ascii="Arial" w:eastAsia="Times New Roman" w:hAnsi="Arial" w:cs="Arial"/>
          <w:color w:val="000000"/>
          <w:kern w:val="0"/>
          <w:sz w:val="24"/>
          <w:szCs w:val="24"/>
          <w:lang w:eastAsia="en-ZA"/>
          <w14:ligatures w14:val="none"/>
        </w:rPr>
        <w:t xml:space="preserve"> scenario postulations, he says that AJ would have probably post matric </w:t>
      </w:r>
      <w:r w:rsidR="00AD1F89">
        <w:rPr>
          <w:rFonts w:ascii="Arial" w:eastAsia="Times New Roman" w:hAnsi="Arial" w:cs="Arial"/>
          <w:color w:val="000000"/>
          <w:kern w:val="0"/>
          <w:sz w:val="24"/>
          <w:szCs w:val="24"/>
          <w:lang w:eastAsia="en-ZA"/>
          <w14:ligatures w14:val="none"/>
        </w:rPr>
        <w:t xml:space="preserve">have </w:t>
      </w:r>
      <w:r w:rsidR="002C6FD5">
        <w:rPr>
          <w:rFonts w:ascii="Arial" w:eastAsia="Times New Roman" w:hAnsi="Arial" w:cs="Arial"/>
          <w:color w:val="000000"/>
          <w:kern w:val="0"/>
          <w:sz w:val="24"/>
          <w:szCs w:val="24"/>
          <w:lang w:eastAsia="en-ZA"/>
          <w14:ligatures w14:val="none"/>
        </w:rPr>
        <w:t xml:space="preserve">studied towards a </w:t>
      </w:r>
      <w:r w:rsidR="008F4C40">
        <w:rPr>
          <w:rFonts w:ascii="Arial" w:eastAsia="Times New Roman" w:hAnsi="Arial" w:cs="Arial"/>
          <w:color w:val="000000"/>
          <w:kern w:val="0"/>
          <w:sz w:val="24"/>
          <w:szCs w:val="24"/>
          <w:lang w:eastAsia="en-ZA"/>
          <w14:ligatures w14:val="none"/>
        </w:rPr>
        <w:t>one-year</w:t>
      </w:r>
      <w:r w:rsidR="002C6FD5">
        <w:rPr>
          <w:rFonts w:ascii="Arial" w:eastAsia="Times New Roman" w:hAnsi="Arial" w:cs="Arial"/>
          <w:color w:val="000000"/>
          <w:kern w:val="0"/>
          <w:sz w:val="24"/>
          <w:szCs w:val="24"/>
          <w:lang w:eastAsia="en-ZA"/>
          <w14:ligatures w14:val="none"/>
        </w:rPr>
        <w:t xml:space="preserve"> certificate course with </w:t>
      </w:r>
      <w:r w:rsidR="00AD1F89">
        <w:rPr>
          <w:rFonts w:ascii="Arial" w:eastAsia="Times New Roman" w:hAnsi="Arial" w:cs="Arial"/>
          <w:color w:val="000000"/>
          <w:kern w:val="0"/>
          <w:sz w:val="24"/>
          <w:szCs w:val="24"/>
          <w:lang w:eastAsia="en-ZA"/>
          <w14:ligatures w14:val="none"/>
        </w:rPr>
        <w:t xml:space="preserve">an </w:t>
      </w:r>
      <w:r w:rsidR="002C6FD5">
        <w:rPr>
          <w:rFonts w:ascii="Arial" w:eastAsia="Times New Roman" w:hAnsi="Arial" w:cs="Arial"/>
          <w:color w:val="000000"/>
          <w:kern w:val="0"/>
          <w:sz w:val="24"/>
          <w:szCs w:val="24"/>
          <w:lang w:eastAsia="en-ZA"/>
          <w14:ligatures w14:val="none"/>
        </w:rPr>
        <w:t>aim to upskill to do diploma studies. Thereafter, he would find meaningful employment. After some time, he would with</w:t>
      </w:r>
      <w:r w:rsidR="00B6380C">
        <w:rPr>
          <w:rFonts w:ascii="Arial" w:eastAsia="Times New Roman" w:hAnsi="Arial" w:cs="Arial"/>
          <w:color w:val="000000"/>
          <w:kern w:val="0"/>
          <w:sz w:val="24"/>
          <w:szCs w:val="24"/>
          <w:lang w:eastAsia="en-ZA"/>
          <w14:ligatures w14:val="none"/>
        </w:rPr>
        <w:t xml:space="preserve"> a</w:t>
      </w:r>
      <w:r w:rsidR="002C6FD5">
        <w:rPr>
          <w:rFonts w:ascii="Arial" w:eastAsia="Times New Roman" w:hAnsi="Arial" w:cs="Arial"/>
          <w:color w:val="000000"/>
          <w:kern w:val="0"/>
          <w:sz w:val="24"/>
          <w:szCs w:val="24"/>
          <w:lang w:eastAsia="en-ZA"/>
          <w14:ligatures w14:val="none"/>
        </w:rPr>
        <w:t xml:space="preserve"> subsid</w:t>
      </w:r>
      <w:r w:rsidR="00B6380C">
        <w:rPr>
          <w:rFonts w:ascii="Arial" w:eastAsia="Times New Roman" w:hAnsi="Arial" w:cs="Arial"/>
          <w:color w:val="000000"/>
          <w:kern w:val="0"/>
          <w:sz w:val="24"/>
          <w:szCs w:val="24"/>
          <w:lang w:eastAsia="en-ZA"/>
          <w14:ligatures w14:val="none"/>
        </w:rPr>
        <w:t>y from his</w:t>
      </w:r>
      <w:r w:rsidR="002C6FD5">
        <w:rPr>
          <w:rFonts w:ascii="Arial" w:eastAsia="Times New Roman" w:hAnsi="Arial" w:cs="Arial"/>
          <w:color w:val="000000"/>
          <w:kern w:val="0"/>
          <w:sz w:val="24"/>
          <w:szCs w:val="24"/>
          <w:lang w:eastAsia="en-ZA"/>
          <w14:ligatures w14:val="none"/>
        </w:rPr>
        <w:t xml:space="preserve"> employer enrol for diploma studies if the chosen studied course is </w:t>
      </w:r>
      <w:r w:rsidR="00AD1F89">
        <w:rPr>
          <w:rFonts w:ascii="Arial" w:eastAsia="Times New Roman" w:hAnsi="Arial" w:cs="Arial"/>
          <w:color w:val="000000"/>
          <w:kern w:val="0"/>
          <w:sz w:val="24"/>
          <w:szCs w:val="24"/>
          <w:lang w:eastAsia="en-ZA"/>
          <w14:ligatures w14:val="none"/>
        </w:rPr>
        <w:t>to</w:t>
      </w:r>
      <w:r w:rsidR="002C6FD5">
        <w:rPr>
          <w:rFonts w:ascii="Arial" w:eastAsia="Times New Roman" w:hAnsi="Arial" w:cs="Arial"/>
          <w:color w:val="000000"/>
          <w:kern w:val="0"/>
          <w:sz w:val="24"/>
          <w:szCs w:val="24"/>
          <w:lang w:eastAsia="en-ZA"/>
          <w14:ligatures w14:val="none"/>
        </w:rPr>
        <w:t xml:space="preserve"> his employer’s benefit. I accept </w:t>
      </w:r>
      <w:r w:rsidR="00C34C23">
        <w:rPr>
          <w:rFonts w:ascii="Arial" w:eastAsia="Times New Roman" w:hAnsi="Arial" w:cs="Arial"/>
          <w:color w:val="000000"/>
          <w:kern w:val="0"/>
          <w:sz w:val="24"/>
          <w:szCs w:val="24"/>
          <w:lang w:eastAsia="en-ZA"/>
          <w14:ligatures w14:val="none"/>
        </w:rPr>
        <w:t xml:space="preserve">that </w:t>
      </w:r>
      <w:r w:rsidR="002C6FD5">
        <w:rPr>
          <w:rFonts w:ascii="Arial" w:eastAsia="Times New Roman" w:hAnsi="Arial" w:cs="Arial"/>
          <w:color w:val="000000"/>
          <w:kern w:val="0"/>
          <w:sz w:val="24"/>
          <w:szCs w:val="24"/>
          <w:lang w:eastAsia="en-ZA"/>
          <w14:ligatures w14:val="none"/>
        </w:rPr>
        <w:t>this is a</w:t>
      </w:r>
      <w:r w:rsidR="00B402C2">
        <w:rPr>
          <w:rFonts w:ascii="Arial" w:eastAsia="Times New Roman" w:hAnsi="Arial" w:cs="Arial"/>
          <w:color w:val="000000"/>
          <w:kern w:val="0"/>
          <w:sz w:val="24"/>
          <w:szCs w:val="24"/>
          <w:lang w:eastAsia="en-ZA"/>
          <w14:ligatures w14:val="none"/>
        </w:rPr>
        <w:t xml:space="preserve"> </w:t>
      </w:r>
      <w:r w:rsidR="002C6FD5">
        <w:rPr>
          <w:rFonts w:ascii="Arial" w:eastAsia="Times New Roman" w:hAnsi="Arial" w:cs="Arial"/>
          <w:color w:val="000000"/>
          <w:kern w:val="0"/>
          <w:sz w:val="24"/>
          <w:szCs w:val="24"/>
          <w:lang w:eastAsia="en-ZA"/>
          <w14:ligatures w14:val="none"/>
        </w:rPr>
        <w:t>summary</w:t>
      </w:r>
      <w:r w:rsidR="00C34C23">
        <w:rPr>
          <w:rFonts w:ascii="Arial" w:eastAsia="Times New Roman" w:hAnsi="Arial" w:cs="Arial"/>
          <w:color w:val="000000"/>
          <w:kern w:val="0"/>
          <w:sz w:val="24"/>
          <w:szCs w:val="24"/>
          <w:lang w:eastAsia="en-ZA"/>
          <w14:ligatures w14:val="none"/>
        </w:rPr>
        <w:t xml:space="preserve"> of AJ’s probable career projections</w:t>
      </w:r>
      <w:r w:rsidR="002C6FD5">
        <w:rPr>
          <w:rFonts w:ascii="Arial" w:eastAsia="Times New Roman" w:hAnsi="Arial" w:cs="Arial"/>
          <w:color w:val="000000"/>
          <w:kern w:val="0"/>
          <w:sz w:val="24"/>
          <w:szCs w:val="24"/>
          <w:lang w:eastAsia="en-ZA"/>
          <w14:ligatures w14:val="none"/>
        </w:rPr>
        <w:t xml:space="preserve">. </w:t>
      </w:r>
      <w:r w:rsidR="00374B5D">
        <w:rPr>
          <w:rFonts w:ascii="Arial" w:eastAsia="Times New Roman" w:hAnsi="Arial" w:cs="Arial"/>
          <w:color w:val="000000"/>
          <w:kern w:val="0"/>
          <w:sz w:val="24"/>
          <w:szCs w:val="24"/>
          <w:lang w:eastAsia="en-ZA"/>
          <w14:ligatures w14:val="none"/>
        </w:rPr>
        <w:t xml:space="preserve">However, the </w:t>
      </w:r>
      <w:r w:rsidR="00641650">
        <w:rPr>
          <w:rFonts w:ascii="Arial" w:eastAsia="Times New Roman" w:hAnsi="Arial" w:cs="Arial"/>
          <w:color w:val="000000"/>
          <w:kern w:val="0"/>
          <w:sz w:val="24"/>
          <w:szCs w:val="24"/>
          <w:lang w:eastAsia="en-ZA"/>
          <w14:ligatures w14:val="none"/>
        </w:rPr>
        <w:t>difficulty with this projected scenario is that it is</w:t>
      </w:r>
      <w:r w:rsidR="00E50DF9">
        <w:rPr>
          <w:rFonts w:ascii="Arial" w:eastAsia="Times New Roman" w:hAnsi="Arial" w:cs="Arial"/>
          <w:color w:val="000000"/>
          <w:kern w:val="0"/>
          <w:sz w:val="24"/>
          <w:szCs w:val="24"/>
          <w:lang w:eastAsia="en-ZA"/>
          <w14:ligatures w14:val="none"/>
        </w:rPr>
        <w:t xml:space="preserve"> </w:t>
      </w:r>
      <w:r w:rsidR="002C6FD5">
        <w:rPr>
          <w:rFonts w:ascii="Arial" w:eastAsia="Times New Roman" w:hAnsi="Arial" w:cs="Arial"/>
          <w:color w:val="000000"/>
          <w:kern w:val="0"/>
          <w:sz w:val="24"/>
          <w:szCs w:val="24"/>
          <w:lang w:eastAsia="en-ZA"/>
          <w14:ligatures w14:val="none"/>
        </w:rPr>
        <w:t>not founded on the</w:t>
      </w:r>
      <w:r w:rsidR="00E50DF9">
        <w:rPr>
          <w:rFonts w:ascii="Arial" w:eastAsia="Times New Roman" w:hAnsi="Arial" w:cs="Arial"/>
          <w:color w:val="000000"/>
          <w:kern w:val="0"/>
          <w:sz w:val="24"/>
          <w:szCs w:val="24"/>
          <w:lang w:eastAsia="en-ZA"/>
          <w14:ligatures w14:val="none"/>
        </w:rPr>
        <w:t xml:space="preserve"> expert reports’</w:t>
      </w:r>
      <w:r w:rsidR="002C6FD5">
        <w:rPr>
          <w:rFonts w:ascii="Arial" w:eastAsia="Times New Roman" w:hAnsi="Arial" w:cs="Arial"/>
          <w:color w:val="000000"/>
          <w:kern w:val="0"/>
          <w:sz w:val="24"/>
          <w:szCs w:val="24"/>
          <w:lang w:eastAsia="en-ZA"/>
          <w14:ligatures w14:val="none"/>
        </w:rPr>
        <w:t xml:space="preserve"> nor postulated by Dr Laauwen. Th</w:t>
      </w:r>
      <w:r w:rsidR="00E50DF9">
        <w:rPr>
          <w:rFonts w:ascii="Arial" w:eastAsia="Times New Roman" w:hAnsi="Arial" w:cs="Arial"/>
          <w:color w:val="000000"/>
          <w:kern w:val="0"/>
          <w:sz w:val="24"/>
          <w:szCs w:val="24"/>
          <w:lang w:eastAsia="en-ZA"/>
          <w14:ligatures w14:val="none"/>
        </w:rPr>
        <w:t xml:space="preserve">is </w:t>
      </w:r>
      <w:r w:rsidR="002C6FD5">
        <w:rPr>
          <w:rFonts w:ascii="Arial" w:eastAsia="Times New Roman" w:hAnsi="Arial" w:cs="Arial"/>
          <w:color w:val="000000"/>
          <w:kern w:val="0"/>
          <w:sz w:val="24"/>
          <w:szCs w:val="24"/>
          <w:lang w:eastAsia="en-ZA"/>
          <w14:ligatures w14:val="none"/>
        </w:rPr>
        <w:t>entire tr</w:t>
      </w:r>
      <w:r w:rsidR="00AD1F89">
        <w:rPr>
          <w:rFonts w:ascii="Arial" w:eastAsia="Times New Roman" w:hAnsi="Arial" w:cs="Arial"/>
          <w:color w:val="000000"/>
          <w:kern w:val="0"/>
          <w:sz w:val="24"/>
          <w:szCs w:val="24"/>
          <w:lang w:eastAsia="en-ZA"/>
          <w14:ligatures w14:val="none"/>
        </w:rPr>
        <w:t>a</w:t>
      </w:r>
      <w:r w:rsidR="002C6FD5">
        <w:rPr>
          <w:rFonts w:ascii="Arial" w:eastAsia="Times New Roman" w:hAnsi="Arial" w:cs="Arial"/>
          <w:color w:val="000000"/>
          <w:kern w:val="0"/>
          <w:sz w:val="24"/>
          <w:szCs w:val="24"/>
          <w:lang w:eastAsia="en-ZA"/>
          <w14:ligatures w14:val="none"/>
        </w:rPr>
        <w:t xml:space="preserve">il of thought borders to being a hypothetical speculation rather than an informed assumption. </w:t>
      </w:r>
      <w:r w:rsidR="00E03C53">
        <w:rPr>
          <w:rFonts w:ascii="Arial" w:eastAsia="Times New Roman" w:hAnsi="Arial" w:cs="Arial"/>
          <w:color w:val="000000"/>
          <w:kern w:val="0"/>
          <w:sz w:val="24"/>
          <w:szCs w:val="24"/>
          <w:lang w:eastAsia="en-ZA"/>
          <w14:ligatures w14:val="none"/>
        </w:rPr>
        <w:t>This too I address with appropriate contingencies.</w:t>
      </w:r>
    </w:p>
    <w:p w14:paraId="712481BB" w14:textId="77777777" w:rsidR="00E67F49" w:rsidRPr="00E67F49" w:rsidRDefault="00E67F49" w:rsidP="00E67F49">
      <w:pPr>
        <w:pStyle w:val="ListParagraph"/>
        <w:spacing w:after="0" w:line="360" w:lineRule="auto"/>
        <w:ind w:left="0"/>
        <w:jc w:val="both"/>
        <w:rPr>
          <w:rFonts w:ascii="Arial" w:eastAsia="Times New Roman" w:hAnsi="Arial" w:cs="Arial"/>
          <w:color w:val="000000"/>
          <w:kern w:val="0"/>
          <w:sz w:val="24"/>
          <w:szCs w:val="24"/>
          <w:lang w:eastAsia="en-ZA"/>
          <w14:ligatures w14:val="none"/>
        </w:rPr>
      </w:pPr>
    </w:p>
    <w:p w14:paraId="7DAD2FFD" w14:textId="6A1F43E6" w:rsidR="00AD76B1" w:rsidRDefault="00EA2BDE" w:rsidP="00196559">
      <w:pPr>
        <w:pStyle w:val="ListParagraph"/>
        <w:numPr>
          <w:ilvl w:val="0"/>
          <w:numId w:val="2"/>
        </w:numPr>
        <w:spacing w:after="0" w:line="360" w:lineRule="auto"/>
        <w:ind w:left="0" w:firstLine="0"/>
        <w:jc w:val="both"/>
        <w:rPr>
          <w:rFonts w:ascii="Arial" w:eastAsia="Times New Roman" w:hAnsi="Arial" w:cs="Arial"/>
          <w:color w:val="000000"/>
          <w:kern w:val="0"/>
          <w:sz w:val="24"/>
          <w:szCs w:val="24"/>
          <w:lang w:eastAsia="en-ZA"/>
          <w14:ligatures w14:val="none"/>
        </w:rPr>
      </w:pPr>
      <w:r w:rsidRPr="001160D1">
        <w:rPr>
          <w:rFonts w:ascii="Arial" w:eastAsia="Times New Roman" w:hAnsi="Arial" w:cs="Arial"/>
          <w:color w:val="000000"/>
          <w:kern w:val="0"/>
          <w:sz w:val="24"/>
          <w:szCs w:val="24"/>
          <w:lang w:eastAsia="en-ZA"/>
          <w14:ligatures w14:val="none"/>
        </w:rPr>
        <w:t>On the question of contingencies</w:t>
      </w:r>
      <w:r w:rsidR="00DC6DBE" w:rsidRPr="001160D1">
        <w:rPr>
          <w:rFonts w:ascii="Arial" w:eastAsia="Times New Roman" w:hAnsi="Arial" w:cs="Arial"/>
          <w:color w:val="000000"/>
          <w:kern w:val="0"/>
          <w:sz w:val="24"/>
          <w:szCs w:val="24"/>
          <w:lang w:eastAsia="en-ZA"/>
          <w14:ligatures w14:val="none"/>
        </w:rPr>
        <w:t>,</w:t>
      </w:r>
      <w:r w:rsidRPr="001160D1">
        <w:rPr>
          <w:rFonts w:ascii="Arial" w:eastAsia="Times New Roman" w:hAnsi="Arial" w:cs="Arial"/>
          <w:color w:val="000000"/>
          <w:kern w:val="0"/>
          <w:sz w:val="24"/>
          <w:szCs w:val="24"/>
          <w:lang w:eastAsia="en-ZA"/>
          <w14:ligatures w14:val="none"/>
        </w:rPr>
        <w:t xml:space="preserve"> it is my prerogative to decide depending on the circumstances of the case</w:t>
      </w:r>
      <w:r w:rsidR="000A4456" w:rsidRPr="001160D1">
        <w:rPr>
          <w:rFonts w:ascii="Arial" w:eastAsia="Times New Roman" w:hAnsi="Arial" w:cs="Arial"/>
          <w:color w:val="000000"/>
          <w:kern w:val="0"/>
          <w:sz w:val="24"/>
          <w:szCs w:val="24"/>
          <w:lang w:eastAsia="en-ZA"/>
          <w14:ligatures w14:val="none"/>
        </w:rPr>
        <w:t>. The Plaintiff’s suggested contingency deductions are out of the ordinary scales and the</w:t>
      </w:r>
      <w:r w:rsidR="00851A01" w:rsidRPr="001160D1">
        <w:rPr>
          <w:rFonts w:ascii="Arial" w:eastAsia="Times New Roman" w:hAnsi="Arial" w:cs="Arial"/>
          <w:color w:val="000000"/>
          <w:kern w:val="0"/>
          <w:sz w:val="24"/>
          <w:szCs w:val="24"/>
          <w:lang w:eastAsia="en-ZA"/>
          <w14:ligatures w14:val="none"/>
        </w:rPr>
        <w:t>re is no justification</w:t>
      </w:r>
      <w:r w:rsidR="000A4456" w:rsidRPr="001160D1">
        <w:rPr>
          <w:rFonts w:ascii="Arial" w:eastAsia="Times New Roman" w:hAnsi="Arial" w:cs="Arial"/>
          <w:color w:val="000000"/>
          <w:kern w:val="0"/>
          <w:sz w:val="24"/>
          <w:szCs w:val="24"/>
          <w:lang w:eastAsia="en-ZA"/>
          <w14:ligatures w14:val="none"/>
        </w:rPr>
        <w:t xml:space="preserve"> in the Plaintiff’s heads of argumen</w:t>
      </w:r>
      <w:r w:rsidR="00851A01" w:rsidRPr="001160D1">
        <w:rPr>
          <w:rFonts w:ascii="Arial" w:eastAsia="Times New Roman" w:hAnsi="Arial" w:cs="Arial"/>
          <w:color w:val="000000"/>
          <w:kern w:val="0"/>
          <w:sz w:val="24"/>
          <w:szCs w:val="24"/>
          <w:lang w:eastAsia="en-ZA"/>
          <w14:ligatures w14:val="none"/>
        </w:rPr>
        <w:t>ts for such.</w:t>
      </w:r>
      <w:r w:rsidR="000F1278" w:rsidRPr="001160D1">
        <w:rPr>
          <w:rFonts w:ascii="Arial" w:eastAsia="Times New Roman" w:hAnsi="Arial" w:cs="Arial"/>
          <w:color w:val="000000"/>
          <w:kern w:val="0"/>
          <w:sz w:val="24"/>
          <w:szCs w:val="24"/>
          <w:lang w:eastAsia="en-ZA"/>
          <w14:ligatures w14:val="none"/>
        </w:rPr>
        <w:t xml:space="preserve"> This justification was without support other than to say that the Court must apply the suggested conting</w:t>
      </w:r>
      <w:r w:rsidR="00065C2D" w:rsidRPr="001160D1">
        <w:rPr>
          <w:rFonts w:ascii="Arial" w:eastAsia="Times New Roman" w:hAnsi="Arial" w:cs="Arial"/>
          <w:color w:val="000000"/>
          <w:kern w:val="0"/>
          <w:sz w:val="24"/>
          <w:szCs w:val="24"/>
          <w:lang w:eastAsia="en-ZA"/>
          <w14:ligatures w14:val="none"/>
        </w:rPr>
        <w:t xml:space="preserve">encies with reference to certain case law </w:t>
      </w:r>
      <w:r w:rsidR="00065C2D" w:rsidRPr="001160D1">
        <w:rPr>
          <w:rFonts w:ascii="Arial" w:eastAsia="Times New Roman" w:hAnsi="Arial" w:cs="Arial"/>
          <w:color w:val="000000"/>
          <w:kern w:val="0"/>
          <w:sz w:val="24"/>
          <w:szCs w:val="24"/>
          <w:lang w:eastAsia="en-ZA"/>
          <w14:ligatures w14:val="none"/>
        </w:rPr>
        <w:lastRenderedPageBreak/>
        <w:t>which the attorneys view to be comparable with the present matter.</w:t>
      </w:r>
      <w:r w:rsidR="000A4456" w:rsidRPr="001160D1">
        <w:rPr>
          <w:rFonts w:ascii="Arial" w:eastAsia="Times New Roman" w:hAnsi="Arial" w:cs="Arial"/>
          <w:color w:val="000000"/>
          <w:kern w:val="0"/>
          <w:sz w:val="24"/>
          <w:szCs w:val="24"/>
          <w:lang w:eastAsia="en-ZA"/>
          <w14:ligatures w14:val="none"/>
        </w:rPr>
        <w:t xml:space="preserve"> </w:t>
      </w:r>
      <w:r w:rsidR="00851A01" w:rsidRPr="001160D1">
        <w:rPr>
          <w:rFonts w:ascii="Arial" w:eastAsia="Times New Roman" w:hAnsi="Arial" w:cs="Arial"/>
          <w:color w:val="000000"/>
          <w:kern w:val="0"/>
          <w:sz w:val="24"/>
          <w:szCs w:val="24"/>
          <w:lang w:eastAsia="en-ZA"/>
          <w14:ligatures w14:val="none"/>
        </w:rPr>
        <w:t>Having considered the matter as a whole, I am of the considered view that a</w:t>
      </w:r>
      <w:r w:rsidRPr="001160D1">
        <w:rPr>
          <w:rFonts w:ascii="Arial" w:eastAsia="Times New Roman" w:hAnsi="Arial" w:cs="Arial"/>
          <w:color w:val="000000"/>
          <w:kern w:val="0"/>
          <w:sz w:val="24"/>
          <w:szCs w:val="24"/>
          <w:lang w:eastAsia="en-ZA"/>
          <w14:ligatures w14:val="none"/>
        </w:rPr>
        <w:t xml:space="preserve"> </w:t>
      </w:r>
      <w:r w:rsidR="001160D1">
        <w:rPr>
          <w:rFonts w:ascii="Arial" w:eastAsia="Times New Roman" w:hAnsi="Arial" w:cs="Arial"/>
          <w:color w:val="000000"/>
          <w:kern w:val="0"/>
          <w:sz w:val="24"/>
          <w:szCs w:val="24"/>
          <w:lang w:eastAsia="en-ZA"/>
          <w14:ligatures w14:val="none"/>
        </w:rPr>
        <w:t>30</w:t>
      </w:r>
      <w:r w:rsidRPr="001160D1">
        <w:rPr>
          <w:rFonts w:ascii="Arial" w:eastAsia="Times New Roman" w:hAnsi="Arial" w:cs="Arial"/>
          <w:color w:val="000000"/>
          <w:kern w:val="0"/>
          <w:sz w:val="24"/>
          <w:szCs w:val="24"/>
          <w:lang w:eastAsia="en-ZA"/>
          <w14:ligatures w14:val="none"/>
        </w:rPr>
        <w:t xml:space="preserve">% contingency deduction </w:t>
      </w:r>
      <w:r w:rsidR="005F4CB6" w:rsidRPr="001160D1">
        <w:rPr>
          <w:rFonts w:ascii="Arial" w:eastAsia="Times New Roman" w:hAnsi="Arial" w:cs="Arial"/>
          <w:color w:val="000000"/>
          <w:kern w:val="0"/>
          <w:sz w:val="24"/>
          <w:szCs w:val="24"/>
          <w:lang w:eastAsia="en-ZA"/>
          <w14:ligatures w14:val="none"/>
        </w:rPr>
        <w:t xml:space="preserve">in the </w:t>
      </w:r>
      <w:r w:rsidRPr="001160D1">
        <w:rPr>
          <w:rFonts w:ascii="Arial" w:eastAsia="Times New Roman" w:hAnsi="Arial" w:cs="Arial"/>
          <w:color w:val="000000"/>
          <w:kern w:val="0"/>
          <w:sz w:val="24"/>
          <w:szCs w:val="24"/>
          <w:lang w:eastAsia="en-ZA"/>
          <w14:ligatures w14:val="none"/>
        </w:rPr>
        <w:t xml:space="preserve">pre -morbid </w:t>
      </w:r>
      <w:r w:rsidR="005F4CB6" w:rsidRPr="001160D1">
        <w:rPr>
          <w:rFonts w:ascii="Arial" w:eastAsia="Times New Roman" w:hAnsi="Arial" w:cs="Arial"/>
          <w:color w:val="000000"/>
          <w:kern w:val="0"/>
          <w:sz w:val="24"/>
          <w:szCs w:val="24"/>
          <w:lang w:eastAsia="en-ZA"/>
          <w14:ligatures w14:val="none"/>
        </w:rPr>
        <w:t xml:space="preserve">scenario </w:t>
      </w:r>
      <w:r w:rsidRPr="001160D1">
        <w:rPr>
          <w:rFonts w:ascii="Arial" w:eastAsia="Times New Roman" w:hAnsi="Arial" w:cs="Arial"/>
          <w:color w:val="000000"/>
          <w:kern w:val="0"/>
          <w:sz w:val="24"/>
          <w:szCs w:val="24"/>
          <w:lang w:eastAsia="en-ZA"/>
          <w14:ligatures w14:val="none"/>
        </w:rPr>
        <w:t xml:space="preserve">is fair </w:t>
      </w:r>
      <w:r w:rsidR="00F52D54" w:rsidRPr="001160D1">
        <w:rPr>
          <w:rFonts w:ascii="Arial" w:eastAsia="Times New Roman" w:hAnsi="Arial" w:cs="Arial"/>
          <w:color w:val="000000"/>
          <w:kern w:val="0"/>
          <w:sz w:val="24"/>
          <w:szCs w:val="24"/>
          <w:lang w:eastAsia="en-ZA"/>
          <w14:ligatures w14:val="none"/>
        </w:rPr>
        <w:t>and reasonable</w:t>
      </w:r>
      <w:r w:rsidR="005F4CB6" w:rsidRPr="001160D1">
        <w:rPr>
          <w:rFonts w:ascii="Arial" w:eastAsia="Times New Roman" w:hAnsi="Arial" w:cs="Arial"/>
          <w:color w:val="000000"/>
          <w:kern w:val="0"/>
          <w:sz w:val="24"/>
          <w:szCs w:val="24"/>
          <w:lang w:eastAsia="en-ZA"/>
          <w14:ligatures w14:val="none"/>
        </w:rPr>
        <w:t>.</w:t>
      </w:r>
      <w:r w:rsidR="00CB3CAE" w:rsidRPr="001160D1">
        <w:rPr>
          <w:rFonts w:ascii="Arial" w:eastAsia="Times New Roman" w:hAnsi="Arial" w:cs="Arial"/>
          <w:color w:val="000000"/>
          <w:kern w:val="0"/>
          <w:sz w:val="24"/>
          <w:szCs w:val="24"/>
          <w:lang w:eastAsia="en-ZA"/>
          <w14:ligatures w14:val="none"/>
        </w:rPr>
        <w:t xml:space="preserve"> A</w:t>
      </w:r>
      <w:r w:rsidR="00353802" w:rsidRPr="001160D1">
        <w:rPr>
          <w:rFonts w:ascii="Arial" w:eastAsia="Times New Roman" w:hAnsi="Arial" w:cs="Arial"/>
          <w:color w:val="000000"/>
          <w:kern w:val="0"/>
          <w:sz w:val="24"/>
          <w:szCs w:val="24"/>
          <w:lang w:eastAsia="en-ZA"/>
          <w14:ligatures w14:val="none"/>
        </w:rPr>
        <w:t xml:space="preserve"> </w:t>
      </w:r>
      <w:r w:rsidR="001160D1">
        <w:rPr>
          <w:rFonts w:ascii="Arial" w:eastAsia="Times New Roman" w:hAnsi="Arial" w:cs="Arial"/>
          <w:color w:val="000000"/>
          <w:kern w:val="0"/>
          <w:sz w:val="24"/>
          <w:szCs w:val="24"/>
          <w:lang w:eastAsia="en-ZA"/>
          <w14:ligatures w14:val="none"/>
        </w:rPr>
        <w:t>20</w:t>
      </w:r>
      <w:r w:rsidR="00353802" w:rsidRPr="001160D1">
        <w:rPr>
          <w:rFonts w:ascii="Arial" w:eastAsia="Times New Roman" w:hAnsi="Arial" w:cs="Arial"/>
          <w:color w:val="000000"/>
          <w:kern w:val="0"/>
          <w:sz w:val="24"/>
          <w:szCs w:val="24"/>
          <w:lang w:eastAsia="en-ZA"/>
          <w14:ligatures w14:val="none"/>
        </w:rPr>
        <w:t>% contingency deductio</w:t>
      </w:r>
      <w:r w:rsidR="006A0287" w:rsidRPr="001160D1">
        <w:rPr>
          <w:rFonts w:ascii="Arial" w:eastAsia="Times New Roman" w:hAnsi="Arial" w:cs="Arial"/>
          <w:color w:val="000000"/>
          <w:kern w:val="0"/>
          <w:sz w:val="24"/>
          <w:szCs w:val="24"/>
          <w:lang w:eastAsia="en-ZA"/>
          <w14:ligatures w14:val="none"/>
        </w:rPr>
        <w:t>n</w:t>
      </w:r>
      <w:r w:rsidR="001041ED" w:rsidRPr="001160D1">
        <w:rPr>
          <w:rFonts w:ascii="Arial" w:eastAsia="Times New Roman" w:hAnsi="Arial" w:cs="Arial"/>
          <w:color w:val="000000"/>
          <w:kern w:val="0"/>
          <w:sz w:val="24"/>
          <w:szCs w:val="24"/>
          <w:lang w:eastAsia="en-ZA"/>
          <w14:ligatures w14:val="none"/>
        </w:rPr>
        <w:t xml:space="preserve"> in the post-morbid </w:t>
      </w:r>
      <w:r w:rsidR="00CB3CAE" w:rsidRPr="001160D1">
        <w:rPr>
          <w:rFonts w:ascii="Arial" w:eastAsia="Times New Roman" w:hAnsi="Arial" w:cs="Arial"/>
          <w:color w:val="000000"/>
          <w:kern w:val="0"/>
          <w:sz w:val="24"/>
          <w:szCs w:val="24"/>
          <w:lang w:eastAsia="en-ZA"/>
          <w14:ligatures w14:val="none"/>
        </w:rPr>
        <w:t>scenario is fair and reasonable in the circumstances</w:t>
      </w:r>
      <w:r w:rsidR="006A0287" w:rsidRPr="001160D1">
        <w:rPr>
          <w:rFonts w:ascii="Arial" w:eastAsia="Times New Roman" w:hAnsi="Arial" w:cs="Arial"/>
          <w:color w:val="000000"/>
          <w:kern w:val="0"/>
          <w:sz w:val="24"/>
          <w:szCs w:val="24"/>
          <w:lang w:eastAsia="en-ZA"/>
          <w14:ligatures w14:val="none"/>
        </w:rPr>
        <w:t xml:space="preserve">. </w:t>
      </w:r>
    </w:p>
    <w:p w14:paraId="2C12D2CE" w14:textId="77777777" w:rsidR="001160D1" w:rsidRPr="001160D1" w:rsidRDefault="001160D1" w:rsidP="001160D1">
      <w:pPr>
        <w:pStyle w:val="ListParagraph"/>
        <w:rPr>
          <w:rFonts w:ascii="Arial" w:eastAsia="Times New Roman" w:hAnsi="Arial" w:cs="Arial"/>
          <w:color w:val="000000"/>
          <w:kern w:val="0"/>
          <w:sz w:val="24"/>
          <w:szCs w:val="24"/>
          <w:lang w:eastAsia="en-ZA"/>
          <w14:ligatures w14:val="none"/>
        </w:rPr>
      </w:pPr>
    </w:p>
    <w:p w14:paraId="722261E7" w14:textId="77777777" w:rsidR="001160D1" w:rsidRPr="001160D1" w:rsidRDefault="001160D1" w:rsidP="001160D1">
      <w:pPr>
        <w:pStyle w:val="ListParagraph"/>
        <w:spacing w:after="0" w:line="360" w:lineRule="auto"/>
        <w:ind w:left="0"/>
        <w:jc w:val="both"/>
        <w:rPr>
          <w:rFonts w:ascii="Arial" w:eastAsia="Times New Roman" w:hAnsi="Arial" w:cs="Arial"/>
          <w:color w:val="000000"/>
          <w:kern w:val="0"/>
          <w:sz w:val="24"/>
          <w:szCs w:val="24"/>
          <w:lang w:eastAsia="en-ZA"/>
          <w14:ligatures w14:val="none"/>
        </w:rPr>
      </w:pPr>
    </w:p>
    <w:p w14:paraId="13249678" w14:textId="6B631567" w:rsidR="00AD76B1" w:rsidRDefault="00AD76B1" w:rsidP="00AD76B1">
      <w:pPr>
        <w:pStyle w:val="ListParagraph"/>
        <w:numPr>
          <w:ilvl w:val="0"/>
          <w:numId w:val="2"/>
        </w:numPr>
        <w:spacing w:after="0" w:line="360" w:lineRule="auto"/>
        <w:ind w:left="0" w:firstLine="0"/>
        <w:jc w:val="both"/>
        <w:rPr>
          <w:rFonts w:ascii="Arial" w:eastAsia="Times New Roman" w:hAnsi="Arial" w:cs="Arial"/>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t>The calculation on</w:t>
      </w:r>
      <w:r w:rsidR="00486DE8">
        <w:rPr>
          <w:rFonts w:ascii="Arial" w:eastAsia="Times New Roman" w:hAnsi="Arial" w:cs="Arial"/>
          <w:color w:val="000000"/>
          <w:kern w:val="0"/>
          <w:sz w:val="24"/>
          <w:szCs w:val="24"/>
          <w:lang w:eastAsia="en-ZA"/>
          <w14:ligatures w14:val="none"/>
        </w:rPr>
        <w:t xml:space="preserve"> the</w:t>
      </w:r>
      <w:r>
        <w:rPr>
          <w:rFonts w:ascii="Arial" w:eastAsia="Times New Roman" w:hAnsi="Arial" w:cs="Arial"/>
          <w:color w:val="000000"/>
          <w:kern w:val="0"/>
          <w:sz w:val="24"/>
          <w:szCs w:val="24"/>
          <w:lang w:eastAsia="en-ZA"/>
          <w14:ligatures w14:val="none"/>
        </w:rPr>
        <w:t xml:space="preserve"> likely </w:t>
      </w:r>
      <w:r w:rsidR="00486DE8">
        <w:rPr>
          <w:rFonts w:ascii="Arial" w:eastAsia="Times New Roman" w:hAnsi="Arial" w:cs="Arial"/>
          <w:color w:val="000000"/>
          <w:kern w:val="0"/>
          <w:sz w:val="24"/>
          <w:szCs w:val="24"/>
          <w:lang w:eastAsia="en-ZA"/>
          <w14:ligatures w14:val="none"/>
        </w:rPr>
        <w:t xml:space="preserve">scenario one </w:t>
      </w:r>
      <w:r>
        <w:rPr>
          <w:rFonts w:ascii="Arial" w:eastAsia="Times New Roman" w:hAnsi="Arial" w:cs="Arial"/>
          <w:color w:val="000000"/>
          <w:kern w:val="0"/>
          <w:sz w:val="24"/>
          <w:szCs w:val="24"/>
          <w:lang w:eastAsia="en-ZA"/>
          <w14:ligatures w14:val="none"/>
        </w:rPr>
        <w:t>therefore is:</w:t>
      </w:r>
    </w:p>
    <w:p w14:paraId="6C3B0F77" w14:textId="77777777" w:rsidR="00851A01" w:rsidRPr="00851A01" w:rsidRDefault="00851A01" w:rsidP="00851A01">
      <w:pPr>
        <w:pStyle w:val="ListParagraph"/>
        <w:rPr>
          <w:rFonts w:ascii="Arial" w:eastAsia="Times New Roman" w:hAnsi="Arial" w:cs="Arial"/>
          <w:color w:val="000000"/>
          <w:kern w:val="0"/>
          <w:sz w:val="24"/>
          <w:szCs w:val="24"/>
          <w:lang w:eastAsia="en-ZA"/>
          <w14:ligatures w14:val="none"/>
        </w:rPr>
      </w:pPr>
    </w:p>
    <w:p w14:paraId="06A783AC" w14:textId="7971A0D2" w:rsidR="00851A01" w:rsidRPr="00902A56" w:rsidRDefault="00851A01" w:rsidP="00851A01">
      <w:pPr>
        <w:pStyle w:val="ListParagraph"/>
        <w:numPr>
          <w:ilvl w:val="0"/>
          <w:numId w:val="31"/>
        </w:numPr>
        <w:spacing w:after="0" w:line="360" w:lineRule="auto"/>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b/>
          <w:bCs/>
          <w:color w:val="000000"/>
          <w:kern w:val="0"/>
          <w:sz w:val="24"/>
          <w:szCs w:val="24"/>
          <w:lang w:eastAsia="en-ZA"/>
          <w14:ligatures w14:val="none"/>
        </w:rPr>
        <w:t xml:space="preserve">Uninjured future loss of earnings: </w:t>
      </w:r>
      <w:r w:rsidR="001160D1">
        <w:rPr>
          <w:rFonts w:ascii="Arial" w:eastAsia="Times New Roman" w:hAnsi="Arial" w:cs="Arial"/>
          <w:color w:val="000000"/>
          <w:kern w:val="0"/>
          <w:sz w:val="24"/>
          <w:szCs w:val="24"/>
          <w:lang w:eastAsia="en-ZA"/>
          <w14:ligatures w14:val="none"/>
        </w:rPr>
        <w:t>30</w:t>
      </w:r>
      <w:r w:rsidRPr="00902A56">
        <w:rPr>
          <w:rFonts w:ascii="Arial" w:eastAsia="Times New Roman" w:hAnsi="Arial" w:cs="Arial"/>
          <w:color w:val="000000"/>
          <w:kern w:val="0"/>
          <w:sz w:val="24"/>
          <w:szCs w:val="24"/>
          <w:lang w:eastAsia="en-ZA"/>
          <w14:ligatures w14:val="none"/>
        </w:rPr>
        <w:t xml:space="preserve">% </w:t>
      </w:r>
    </w:p>
    <w:p w14:paraId="6373093E" w14:textId="679E67E9" w:rsidR="00851A01" w:rsidRPr="00D04FC9" w:rsidRDefault="00851A01" w:rsidP="00851A01">
      <w:pPr>
        <w:pStyle w:val="ListParagraph"/>
        <w:numPr>
          <w:ilvl w:val="0"/>
          <w:numId w:val="31"/>
        </w:numPr>
        <w:spacing w:after="0" w:line="360" w:lineRule="auto"/>
        <w:jc w:val="both"/>
        <w:rPr>
          <w:rFonts w:ascii="Arial" w:eastAsia="Times New Roman" w:hAnsi="Arial" w:cs="Arial"/>
          <w:color w:val="000000"/>
          <w:kern w:val="0"/>
          <w:sz w:val="24"/>
          <w:szCs w:val="24"/>
          <w:lang w:eastAsia="en-ZA"/>
          <w14:ligatures w14:val="none"/>
        </w:rPr>
      </w:pPr>
      <w:r w:rsidRPr="00902A56">
        <w:rPr>
          <w:rFonts w:ascii="Arial" w:eastAsia="Times New Roman" w:hAnsi="Arial" w:cs="Arial"/>
          <w:b/>
          <w:bCs/>
          <w:color w:val="000000"/>
          <w:kern w:val="0"/>
          <w:sz w:val="24"/>
          <w:szCs w:val="24"/>
          <w:lang w:eastAsia="en-ZA"/>
          <w14:ligatures w14:val="none"/>
        </w:rPr>
        <w:t xml:space="preserve">Injured future loss of earning: </w:t>
      </w:r>
      <w:r w:rsidR="001160D1">
        <w:rPr>
          <w:rFonts w:ascii="Arial" w:eastAsia="Times New Roman" w:hAnsi="Arial" w:cs="Arial"/>
          <w:color w:val="000000"/>
          <w:kern w:val="0"/>
          <w:sz w:val="24"/>
          <w:szCs w:val="24"/>
          <w:lang w:eastAsia="en-ZA"/>
          <w14:ligatures w14:val="none"/>
        </w:rPr>
        <w:t>20</w:t>
      </w:r>
      <w:r w:rsidRPr="00902A56">
        <w:rPr>
          <w:rFonts w:ascii="Arial" w:eastAsia="Times New Roman" w:hAnsi="Arial" w:cs="Arial"/>
          <w:color w:val="000000"/>
          <w:kern w:val="0"/>
          <w:sz w:val="24"/>
          <w:szCs w:val="24"/>
          <w:lang w:eastAsia="en-ZA"/>
          <w14:ligatures w14:val="none"/>
        </w:rPr>
        <w:t>%</w:t>
      </w:r>
    </w:p>
    <w:p w14:paraId="4F366C5C" w14:textId="77777777" w:rsidR="00851A01" w:rsidRPr="000276FC" w:rsidRDefault="00851A01" w:rsidP="00851A01">
      <w:pPr>
        <w:pStyle w:val="ListParagraph"/>
        <w:spacing w:after="0" w:line="360" w:lineRule="auto"/>
        <w:jc w:val="both"/>
        <w:rPr>
          <w:rFonts w:ascii="Arial" w:hAnsi="Arial" w:cs="Arial"/>
          <w:sz w:val="24"/>
          <w:szCs w:val="24"/>
          <w:u w:val="single"/>
        </w:rPr>
      </w:pPr>
      <w:r w:rsidRPr="00902A56">
        <w:rPr>
          <w:rFonts w:ascii="Arial" w:hAnsi="Arial" w:cs="Arial"/>
          <w:sz w:val="24"/>
          <w:szCs w:val="24"/>
        </w:rPr>
        <w:tab/>
      </w:r>
      <w:r w:rsidRPr="00902A56">
        <w:rPr>
          <w:rFonts w:ascii="Arial" w:hAnsi="Arial" w:cs="Arial"/>
          <w:sz w:val="24"/>
          <w:szCs w:val="24"/>
          <w:u w:val="single"/>
        </w:rPr>
        <w:t xml:space="preserve">Uninjured earnings </w:t>
      </w:r>
    </w:p>
    <w:p w14:paraId="75E7E148" w14:textId="4CD5BFD7" w:rsidR="00851A01" w:rsidRPr="00902A56" w:rsidRDefault="00851A01" w:rsidP="00851A01">
      <w:pPr>
        <w:spacing w:after="0" w:line="360" w:lineRule="auto"/>
        <w:jc w:val="both"/>
        <w:rPr>
          <w:rFonts w:ascii="Arial" w:hAnsi="Arial" w:cs="Arial"/>
          <w:color w:val="000000"/>
          <w:sz w:val="24"/>
          <w:szCs w:val="24"/>
        </w:rPr>
      </w:pPr>
      <w:r w:rsidRPr="00902A56">
        <w:rPr>
          <w:rFonts w:ascii="Arial" w:hAnsi="Arial" w:cs="Arial"/>
          <w:color w:val="000000"/>
          <w:sz w:val="24"/>
          <w:szCs w:val="24"/>
        </w:rPr>
        <w:tab/>
      </w:r>
      <w:r w:rsidRPr="00902A56">
        <w:rPr>
          <w:rFonts w:ascii="Arial" w:hAnsi="Arial" w:cs="Arial"/>
          <w:color w:val="000000"/>
          <w:sz w:val="24"/>
          <w:szCs w:val="24"/>
        </w:rPr>
        <w:tab/>
        <w:t xml:space="preserve">R 7, 096 400 less </w:t>
      </w:r>
      <w:r>
        <w:rPr>
          <w:rFonts w:ascii="Arial" w:hAnsi="Arial" w:cs="Arial"/>
          <w:color w:val="000000"/>
          <w:sz w:val="24"/>
          <w:szCs w:val="24"/>
        </w:rPr>
        <w:t>3</w:t>
      </w:r>
      <w:r w:rsidR="001160D1">
        <w:rPr>
          <w:rFonts w:ascii="Arial" w:hAnsi="Arial" w:cs="Arial"/>
          <w:color w:val="000000"/>
          <w:sz w:val="24"/>
          <w:szCs w:val="24"/>
        </w:rPr>
        <w:t>0</w:t>
      </w:r>
      <w:r w:rsidRPr="00902A56">
        <w:rPr>
          <w:rFonts w:ascii="Arial" w:hAnsi="Arial" w:cs="Arial"/>
          <w:color w:val="000000"/>
          <w:sz w:val="24"/>
          <w:szCs w:val="24"/>
        </w:rPr>
        <w:t xml:space="preserve">% = R </w:t>
      </w:r>
      <w:r>
        <w:rPr>
          <w:rFonts w:ascii="Arial" w:hAnsi="Arial" w:cs="Arial"/>
          <w:color w:val="000000"/>
          <w:sz w:val="24"/>
          <w:szCs w:val="24"/>
        </w:rPr>
        <w:t>4</w:t>
      </w:r>
      <w:r w:rsidR="001160D1">
        <w:rPr>
          <w:rFonts w:ascii="Arial" w:hAnsi="Arial" w:cs="Arial"/>
          <w:color w:val="000000"/>
          <w:sz w:val="24"/>
          <w:szCs w:val="24"/>
        </w:rPr>
        <w:t> 967 480</w:t>
      </w:r>
      <w:r>
        <w:rPr>
          <w:rFonts w:ascii="Arial" w:hAnsi="Arial" w:cs="Arial"/>
          <w:color w:val="000000"/>
          <w:sz w:val="24"/>
          <w:szCs w:val="24"/>
        </w:rPr>
        <w:t>.00</w:t>
      </w:r>
    </w:p>
    <w:p w14:paraId="5BBA7B85" w14:textId="77777777" w:rsidR="00851A01" w:rsidRPr="000276FC" w:rsidRDefault="00851A01" w:rsidP="00851A01">
      <w:pPr>
        <w:spacing w:after="0" w:line="360" w:lineRule="auto"/>
        <w:jc w:val="both"/>
        <w:rPr>
          <w:rFonts w:ascii="Arial" w:hAnsi="Arial" w:cs="Arial"/>
          <w:color w:val="000000"/>
          <w:sz w:val="24"/>
          <w:szCs w:val="24"/>
          <w:u w:val="single"/>
        </w:rPr>
      </w:pPr>
      <w:r w:rsidRPr="00902A56">
        <w:rPr>
          <w:rFonts w:ascii="Arial" w:hAnsi="Arial" w:cs="Arial"/>
          <w:color w:val="000000"/>
          <w:sz w:val="24"/>
          <w:szCs w:val="24"/>
        </w:rPr>
        <w:tab/>
      </w:r>
      <w:r>
        <w:rPr>
          <w:rFonts w:ascii="Arial" w:hAnsi="Arial" w:cs="Arial"/>
          <w:color w:val="000000"/>
          <w:sz w:val="24"/>
          <w:szCs w:val="24"/>
        </w:rPr>
        <w:tab/>
      </w:r>
      <w:r w:rsidRPr="00902A56">
        <w:rPr>
          <w:rFonts w:ascii="Arial" w:hAnsi="Arial" w:cs="Arial"/>
          <w:color w:val="000000"/>
          <w:sz w:val="24"/>
          <w:szCs w:val="24"/>
        </w:rPr>
        <w:t xml:space="preserve">Less </w:t>
      </w:r>
      <w:r w:rsidRPr="00902A56">
        <w:rPr>
          <w:rFonts w:ascii="Arial" w:hAnsi="Arial" w:cs="Arial"/>
          <w:color w:val="000000"/>
          <w:sz w:val="24"/>
          <w:szCs w:val="24"/>
        </w:rPr>
        <w:tab/>
      </w:r>
      <w:r w:rsidRPr="00902A56">
        <w:rPr>
          <w:rFonts w:ascii="Arial" w:hAnsi="Arial" w:cs="Arial"/>
          <w:color w:val="000000"/>
          <w:sz w:val="24"/>
          <w:szCs w:val="24"/>
          <w:u w:val="single"/>
        </w:rPr>
        <w:t xml:space="preserve">injured earnings </w:t>
      </w:r>
    </w:p>
    <w:p w14:paraId="1C217A9B" w14:textId="270A68A0" w:rsidR="00851A01" w:rsidRPr="00902A56" w:rsidRDefault="00851A01" w:rsidP="00851A01">
      <w:pPr>
        <w:spacing w:after="0" w:line="360" w:lineRule="auto"/>
        <w:ind w:left="720" w:firstLine="720"/>
        <w:jc w:val="both"/>
        <w:rPr>
          <w:rFonts w:ascii="Arial" w:hAnsi="Arial" w:cs="Arial"/>
          <w:color w:val="000000"/>
          <w:sz w:val="24"/>
          <w:szCs w:val="24"/>
        </w:rPr>
      </w:pPr>
      <w:r w:rsidRPr="00902A56">
        <w:rPr>
          <w:rFonts w:ascii="Arial" w:hAnsi="Arial" w:cs="Arial"/>
          <w:color w:val="000000"/>
          <w:sz w:val="24"/>
          <w:szCs w:val="24"/>
        </w:rPr>
        <w:t xml:space="preserve">R1, 194 200 </w:t>
      </w:r>
      <w:r w:rsidR="001160D1" w:rsidRPr="00902A56">
        <w:rPr>
          <w:rFonts w:ascii="Arial" w:hAnsi="Arial" w:cs="Arial"/>
          <w:color w:val="000000"/>
          <w:sz w:val="24"/>
          <w:szCs w:val="24"/>
        </w:rPr>
        <w:t>less 20</w:t>
      </w:r>
      <w:r w:rsidRPr="00902A56">
        <w:rPr>
          <w:rFonts w:ascii="Arial" w:hAnsi="Arial" w:cs="Arial"/>
          <w:color w:val="000000"/>
          <w:sz w:val="24"/>
          <w:szCs w:val="24"/>
        </w:rPr>
        <w:t xml:space="preserve">% - R </w:t>
      </w:r>
      <w:r w:rsidR="001160D1">
        <w:rPr>
          <w:rFonts w:ascii="Arial" w:hAnsi="Arial" w:cs="Arial"/>
          <w:color w:val="000000"/>
          <w:sz w:val="24"/>
          <w:szCs w:val="24"/>
        </w:rPr>
        <w:t>955 360</w:t>
      </w:r>
    </w:p>
    <w:p w14:paraId="4B694541" w14:textId="2B97BD04" w:rsidR="00851A01" w:rsidRPr="00AC6A09" w:rsidRDefault="00851A01" w:rsidP="00851A01">
      <w:pPr>
        <w:spacing w:after="0" w:line="360" w:lineRule="auto"/>
        <w:ind w:left="720" w:firstLine="720"/>
        <w:jc w:val="both"/>
        <w:rPr>
          <w:rFonts w:ascii="Arial" w:hAnsi="Arial" w:cs="Arial"/>
          <w:color w:val="000000"/>
          <w:sz w:val="24"/>
          <w:szCs w:val="24"/>
        </w:rPr>
      </w:pPr>
      <w:r w:rsidRPr="00902A56">
        <w:rPr>
          <w:rFonts w:ascii="Arial" w:hAnsi="Arial" w:cs="Arial"/>
          <w:b/>
          <w:bCs/>
          <w:color w:val="000000"/>
          <w:sz w:val="24"/>
          <w:szCs w:val="24"/>
        </w:rPr>
        <w:t xml:space="preserve">Total loss of earnings = </w:t>
      </w:r>
      <w:r w:rsidRPr="00902A56">
        <w:rPr>
          <w:rFonts w:ascii="Arial" w:hAnsi="Arial" w:cs="Arial"/>
          <w:color w:val="000000"/>
          <w:sz w:val="24"/>
          <w:szCs w:val="24"/>
        </w:rPr>
        <w:t xml:space="preserve">R </w:t>
      </w:r>
      <w:r w:rsidR="001160D1">
        <w:rPr>
          <w:rFonts w:ascii="Arial" w:hAnsi="Arial" w:cs="Arial"/>
          <w:color w:val="000000"/>
          <w:sz w:val="24"/>
          <w:szCs w:val="24"/>
        </w:rPr>
        <w:t>4 012 120.00</w:t>
      </w:r>
    </w:p>
    <w:p w14:paraId="64376E05" w14:textId="77777777" w:rsidR="001160D1" w:rsidRDefault="001160D1" w:rsidP="0065294E">
      <w:pPr>
        <w:pStyle w:val="ListParagraph"/>
        <w:spacing w:after="0" w:line="360" w:lineRule="auto"/>
        <w:ind w:left="0"/>
        <w:jc w:val="both"/>
        <w:rPr>
          <w:rFonts w:ascii="Arial" w:eastAsia="Times New Roman" w:hAnsi="Arial" w:cs="Arial"/>
          <w:b/>
          <w:bCs/>
          <w:color w:val="000000"/>
          <w:kern w:val="0"/>
          <w:sz w:val="24"/>
          <w:szCs w:val="24"/>
          <w:lang w:eastAsia="en-ZA"/>
          <w14:ligatures w14:val="none"/>
        </w:rPr>
      </w:pPr>
    </w:p>
    <w:p w14:paraId="3F7F7F15" w14:textId="68501B62" w:rsidR="0065294E" w:rsidRPr="00C205C1" w:rsidRDefault="000D6C3F" w:rsidP="0065294E">
      <w:pPr>
        <w:pStyle w:val="ListParagraph"/>
        <w:spacing w:after="0" w:line="360" w:lineRule="auto"/>
        <w:ind w:left="0"/>
        <w:jc w:val="both"/>
        <w:rPr>
          <w:rFonts w:ascii="Arial" w:eastAsia="Times New Roman" w:hAnsi="Arial" w:cs="Arial"/>
          <w:b/>
          <w:bCs/>
          <w:color w:val="000000"/>
          <w:kern w:val="0"/>
          <w:sz w:val="24"/>
          <w:szCs w:val="24"/>
          <w:lang w:eastAsia="en-ZA"/>
          <w14:ligatures w14:val="none"/>
        </w:rPr>
      </w:pPr>
      <w:r>
        <w:rPr>
          <w:rFonts w:ascii="Arial" w:eastAsia="Times New Roman" w:hAnsi="Arial" w:cs="Arial"/>
          <w:b/>
          <w:bCs/>
          <w:color w:val="000000"/>
          <w:kern w:val="0"/>
          <w:sz w:val="24"/>
          <w:szCs w:val="24"/>
          <w:lang w:eastAsia="en-ZA"/>
          <w14:ligatures w14:val="none"/>
        </w:rPr>
        <w:t xml:space="preserve">The attorney and client </w:t>
      </w:r>
      <w:r w:rsidR="00384B07" w:rsidRPr="00C205C1">
        <w:rPr>
          <w:rFonts w:ascii="Arial" w:eastAsia="Times New Roman" w:hAnsi="Arial" w:cs="Arial"/>
          <w:b/>
          <w:bCs/>
          <w:color w:val="000000"/>
          <w:kern w:val="0"/>
          <w:sz w:val="24"/>
          <w:szCs w:val="24"/>
          <w:lang w:eastAsia="en-ZA"/>
          <w14:ligatures w14:val="none"/>
        </w:rPr>
        <w:t>Fee</w:t>
      </w:r>
      <w:r w:rsidR="00C205C1" w:rsidRPr="00C205C1">
        <w:rPr>
          <w:rFonts w:ascii="Arial" w:eastAsia="Times New Roman" w:hAnsi="Arial" w:cs="Arial"/>
          <w:b/>
          <w:bCs/>
          <w:color w:val="000000"/>
          <w:kern w:val="0"/>
          <w:sz w:val="24"/>
          <w:szCs w:val="24"/>
          <w:lang w:eastAsia="en-ZA"/>
          <w14:ligatures w14:val="none"/>
        </w:rPr>
        <w:t xml:space="preserve"> Agreement</w:t>
      </w:r>
    </w:p>
    <w:p w14:paraId="0795E32E" w14:textId="77777777" w:rsidR="00C205C1" w:rsidRPr="00B60C07" w:rsidRDefault="00C205C1" w:rsidP="0065294E">
      <w:pPr>
        <w:pStyle w:val="ListParagraph"/>
        <w:spacing w:after="0" w:line="360" w:lineRule="auto"/>
        <w:ind w:left="0"/>
        <w:jc w:val="both"/>
        <w:rPr>
          <w:rFonts w:ascii="Arial" w:eastAsia="Times New Roman" w:hAnsi="Arial" w:cs="Arial"/>
          <w:color w:val="000000"/>
          <w:kern w:val="0"/>
          <w:sz w:val="24"/>
          <w:szCs w:val="24"/>
          <w:lang w:eastAsia="en-ZA"/>
          <w14:ligatures w14:val="none"/>
        </w:rPr>
      </w:pPr>
    </w:p>
    <w:p w14:paraId="2B84DAFB" w14:textId="198FC727" w:rsidR="005F7EA2" w:rsidRDefault="00A016BE" w:rsidP="005F7EA2">
      <w:pPr>
        <w:pStyle w:val="ListParagraph"/>
        <w:numPr>
          <w:ilvl w:val="0"/>
          <w:numId w:val="2"/>
        </w:numPr>
        <w:spacing w:after="0" w:line="360" w:lineRule="auto"/>
        <w:ind w:left="0" w:firstLine="0"/>
        <w:jc w:val="both"/>
        <w:rPr>
          <w:rFonts w:ascii="Arial" w:eastAsia="Times New Roman" w:hAnsi="Arial" w:cs="Arial"/>
          <w:kern w:val="0"/>
          <w:sz w:val="24"/>
          <w:szCs w:val="24"/>
          <w:lang w:eastAsia="en-ZA"/>
          <w14:ligatures w14:val="none"/>
        </w:rPr>
      </w:pPr>
      <w:r>
        <w:rPr>
          <w:rFonts w:ascii="Arial" w:eastAsia="Times New Roman" w:hAnsi="Arial" w:cs="Arial"/>
          <w:color w:val="000000"/>
          <w:kern w:val="0"/>
          <w:sz w:val="24"/>
          <w:szCs w:val="24"/>
          <w:lang w:eastAsia="en-ZA"/>
          <w14:ligatures w14:val="none"/>
        </w:rPr>
        <w:t xml:space="preserve">I enquired from Plaintiff’s counsel about </w:t>
      </w:r>
      <w:r w:rsidR="00955203">
        <w:rPr>
          <w:rFonts w:ascii="Arial" w:eastAsia="Times New Roman" w:hAnsi="Arial" w:cs="Arial"/>
          <w:color w:val="000000"/>
          <w:kern w:val="0"/>
          <w:sz w:val="24"/>
          <w:szCs w:val="24"/>
          <w:lang w:eastAsia="en-ZA"/>
          <w14:ligatures w14:val="none"/>
        </w:rPr>
        <w:t xml:space="preserve">the absence of a contingency fee agreement as the draft order </w:t>
      </w:r>
      <w:r w:rsidR="001160D1">
        <w:rPr>
          <w:rFonts w:ascii="Arial" w:eastAsia="Times New Roman" w:hAnsi="Arial" w:cs="Arial"/>
          <w:color w:val="000000"/>
          <w:kern w:val="0"/>
          <w:sz w:val="24"/>
          <w:szCs w:val="24"/>
          <w:lang w:eastAsia="en-ZA"/>
          <w14:ligatures w14:val="none"/>
        </w:rPr>
        <w:t>stated that</w:t>
      </w:r>
      <w:r w:rsidR="00955203">
        <w:rPr>
          <w:rFonts w:ascii="Arial" w:eastAsia="Times New Roman" w:hAnsi="Arial" w:cs="Arial"/>
          <w:color w:val="000000"/>
          <w:kern w:val="0"/>
          <w:sz w:val="24"/>
          <w:szCs w:val="24"/>
          <w:lang w:eastAsia="en-ZA"/>
          <w14:ligatures w14:val="none"/>
        </w:rPr>
        <w:t xml:space="preserve"> a contingency fee agreement is not applicable. I </w:t>
      </w:r>
      <w:r w:rsidR="0006287C">
        <w:rPr>
          <w:rFonts w:ascii="Arial" w:eastAsia="Times New Roman" w:hAnsi="Arial" w:cs="Arial"/>
          <w:color w:val="000000"/>
          <w:kern w:val="0"/>
          <w:sz w:val="24"/>
          <w:szCs w:val="24"/>
          <w:lang w:eastAsia="en-ZA"/>
          <w14:ligatures w14:val="none"/>
        </w:rPr>
        <w:t>was informed by the Plaintiff’s counsel that there</w:t>
      </w:r>
      <w:r w:rsidR="00384B07">
        <w:rPr>
          <w:rFonts w:ascii="Arial" w:eastAsia="Times New Roman" w:hAnsi="Arial" w:cs="Arial"/>
          <w:color w:val="000000"/>
          <w:kern w:val="0"/>
          <w:sz w:val="24"/>
          <w:szCs w:val="24"/>
          <w:lang w:eastAsia="en-ZA"/>
          <w14:ligatures w14:val="none"/>
        </w:rPr>
        <w:t xml:space="preserve"> is no contingency</w:t>
      </w:r>
      <w:r w:rsidR="00846FD9">
        <w:rPr>
          <w:rFonts w:ascii="Arial" w:eastAsia="Times New Roman" w:hAnsi="Arial" w:cs="Arial"/>
          <w:color w:val="000000"/>
          <w:kern w:val="0"/>
          <w:sz w:val="24"/>
          <w:szCs w:val="24"/>
          <w:lang w:eastAsia="en-ZA"/>
          <w14:ligatures w14:val="none"/>
        </w:rPr>
        <w:t xml:space="preserve"> </w:t>
      </w:r>
      <w:r w:rsidR="007F1F86">
        <w:rPr>
          <w:rFonts w:ascii="Arial" w:eastAsia="Times New Roman" w:hAnsi="Arial" w:cs="Arial"/>
          <w:color w:val="000000"/>
          <w:kern w:val="0"/>
          <w:sz w:val="24"/>
          <w:szCs w:val="24"/>
          <w:lang w:eastAsia="en-ZA"/>
          <w14:ligatures w14:val="none"/>
        </w:rPr>
        <w:t>fee</w:t>
      </w:r>
      <w:r w:rsidR="00CB3CAE">
        <w:rPr>
          <w:rFonts w:ascii="Arial" w:eastAsia="Times New Roman" w:hAnsi="Arial" w:cs="Arial"/>
          <w:color w:val="000000"/>
          <w:kern w:val="0"/>
          <w:sz w:val="24"/>
          <w:szCs w:val="24"/>
          <w:lang w:eastAsia="en-ZA"/>
          <w14:ligatures w14:val="none"/>
        </w:rPr>
        <w:t xml:space="preserve"> agreement. Instead, </w:t>
      </w:r>
      <w:r w:rsidR="00C6049C">
        <w:rPr>
          <w:rFonts w:ascii="Arial" w:eastAsia="Times New Roman" w:hAnsi="Arial" w:cs="Arial"/>
          <w:color w:val="000000"/>
          <w:kern w:val="0"/>
          <w:sz w:val="24"/>
          <w:szCs w:val="24"/>
          <w:lang w:eastAsia="en-ZA"/>
          <w14:ligatures w14:val="none"/>
        </w:rPr>
        <w:t>there is</w:t>
      </w:r>
      <w:r w:rsidR="00846FD9">
        <w:rPr>
          <w:rFonts w:ascii="Arial" w:eastAsia="Times New Roman" w:hAnsi="Arial" w:cs="Arial"/>
          <w:color w:val="000000"/>
          <w:kern w:val="0"/>
          <w:sz w:val="24"/>
          <w:szCs w:val="24"/>
          <w:lang w:eastAsia="en-ZA"/>
          <w14:ligatures w14:val="none"/>
        </w:rPr>
        <w:t xml:space="preserve"> </w:t>
      </w:r>
      <w:r w:rsidR="00A15359">
        <w:rPr>
          <w:rFonts w:ascii="Arial" w:eastAsia="Times New Roman" w:hAnsi="Arial" w:cs="Arial"/>
          <w:color w:val="000000"/>
          <w:kern w:val="0"/>
          <w:sz w:val="24"/>
          <w:szCs w:val="24"/>
          <w:lang w:eastAsia="en-ZA"/>
          <w14:ligatures w14:val="none"/>
        </w:rPr>
        <w:t xml:space="preserve">an attorney and </w:t>
      </w:r>
      <w:r w:rsidR="00C6049C">
        <w:rPr>
          <w:rFonts w:ascii="Arial" w:eastAsia="Times New Roman" w:hAnsi="Arial" w:cs="Arial"/>
          <w:color w:val="000000"/>
          <w:kern w:val="0"/>
          <w:sz w:val="24"/>
          <w:szCs w:val="24"/>
          <w:lang w:eastAsia="en-ZA"/>
          <w14:ligatures w14:val="none"/>
        </w:rPr>
        <w:t xml:space="preserve">own </w:t>
      </w:r>
      <w:r w:rsidR="00A15359">
        <w:rPr>
          <w:rFonts w:ascii="Arial" w:eastAsia="Times New Roman" w:hAnsi="Arial" w:cs="Arial"/>
          <w:color w:val="000000"/>
          <w:kern w:val="0"/>
          <w:sz w:val="24"/>
          <w:szCs w:val="24"/>
          <w:lang w:eastAsia="en-ZA"/>
          <w14:ligatures w14:val="none"/>
        </w:rPr>
        <w:t>client fee agreement.</w:t>
      </w:r>
      <w:r w:rsidR="007F1F86">
        <w:rPr>
          <w:rFonts w:ascii="Arial" w:eastAsia="Times New Roman" w:hAnsi="Arial" w:cs="Arial"/>
          <w:color w:val="000000"/>
          <w:kern w:val="0"/>
          <w:sz w:val="24"/>
          <w:szCs w:val="24"/>
          <w:lang w:eastAsia="en-ZA"/>
          <w14:ligatures w14:val="none"/>
        </w:rPr>
        <w:t xml:space="preserve"> </w:t>
      </w:r>
      <w:r w:rsidR="00E13186" w:rsidRPr="00564AD9">
        <w:rPr>
          <w:rFonts w:ascii="Arial" w:eastAsia="Times New Roman" w:hAnsi="Arial" w:cs="Arial"/>
          <w:color w:val="000000"/>
          <w:kern w:val="0"/>
          <w:sz w:val="24"/>
          <w:szCs w:val="24"/>
          <w:lang w:eastAsia="en-ZA"/>
          <w14:ligatures w14:val="none"/>
        </w:rPr>
        <w:t xml:space="preserve">Having considered </w:t>
      </w:r>
      <w:r w:rsidR="00795506" w:rsidRPr="00564AD9">
        <w:rPr>
          <w:rFonts w:ascii="Arial" w:eastAsia="Times New Roman" w:hAnsi="Arial" w:cs="Arial"/>
          <w:color w:val="000000"/>
          <w:kern w:val="0"/>
          <w:sz w:val="24"/>
          <w:szCs w:val="24"/>
          <w:lang w:eastAsia="en-ZA"/>
          <w14:ligatures w14:val="none"/>
        </w:rPr>
        <w:t>the</w:t>
      </w:r>
      <w:r w:rsidR="00564AD9">
        <w:rPr>
          <w:rFonts w:ascii="Arial" w:eastAsia="Times New Roman" w:hAnsi="Arial" w:cs="Arial"/>
          <w:color w:val="000000"/>
          <w:kern w:val="0"/>
          <w:sz w:val="24"/>
          <w:szCs w:val="24"/>
          <w:lang w:eastAsia="en-ZA"/>
          <w14:ligatures w14:val="none"/>
        </w:rPr>
        <w:t xml:space="preserve"> overlaps between the</w:t>
      </w:r>
      <w:r w:rsidR="00795506" w:rsidRPr="00564AD9">
        <w:rPr>
          <w:rFonts w:ascii="Arial" w:eastAsia="Times New Roman" w:hAnsi="Arial" w:cs="Arial"/>
          <w:color w:val="000000"/>
          <w:kern w:val="0"/>
          <w:sz w:val="24"/>
          <w:szCs w:val="24"/>
          <w:lang w:eastAsia="en-ZA"/>
          <w14:ligatures w14:val="none"/>
        </w:rPr>
        <w:t xml:space="preserve"> attorney</w:t>
      </w:r>
      <w:r w:rsidR="007F1F86" w:rsidRPr="00564AD9">
        <w:rPr>
          <w:rFonts w:ascii="Arial" w:eastAsia="Times New Roman" w:hAnsi="Arial" w:cs="Arial"/>
          <w:color w:val="000000"/>
          <w:kern w:val="0"/>
          <w:sz w:val="24"/>
          <w:szCs w:val="24"/>
          <w:lang w:eastAsia="en-ZA"/>
          <w14:ligatures w14:val="none"/>
        </w:rPr>
        <w:t xml:space="preserve"> and</w:t>
      </w:r>
      <w:r w:rsidR="00C6049C">
        <w:rPr>
          <w:rFonts w:ascii="Arial" w:eastAsia="Times New Roman" w:hAnsi="Arial" w:cs="Arial"/>
          <w:color w:val="000000"/>
          <w:kern w:val="0"/>
          <w:sz w:val="24"/>
          <w:szCs w:val="24"/>
          <w:lang w:eastAsia="en-ZA"/>
          <w14:ligatures w14:val="none"/>
        </w:rPr>
        <w:t xml:space="preserve"> own</w:t>
      </w:r>
      <w:r w:rsidR="007F1F86" w:rsidRPr="00564AD9">
        <w:rPr>
          <w:rFonts w:ascii="Arial" w:eastAsia="Times New Roman" w:hAnsi="Arial" w:cs="Arial"/>
          <w:color w:val="000000"/>
          <w:kern w:val="0"/>
          <w:sz w:val="24"/>
          <w:szCs w:val="24"/>
          <w:lang w:eastAsia="en-ZA"/>
          <w14:ligatures w14:val="none"/>
        </w:rPr>
        <w:t xml:space="preserve"> client fee agreement</w:t>
      </w:r>
      <w:r w:rsidR="00564AD9">
        <w:rPr>
          <w:rFonts w:ascii="Arial" w:eastAsia="Times New Roman" w:hAnsi="Arial" w:cs="Arial"/>
          <w:color w:val="000000"/>
          <w:kern w:val="0"/>
          <w:sz w:val="24"/>
          <w:szCs w:val="24"/>
          <w:lang w:eastAsia="en-ZA"/>
          <w14:ligatures w14:val="none"/>
        </w:rPr>
        <w:t xml:space="preserve">, I found that </w:t>
      </w:r>
      <w:r w:rsidR="00831030" w:rsidRPr="00564AD9">
        <w:rPr>
          <w:rFonts w:ascii="Arial" w:eastAsia="Times New Roman" w:hAnsi="Arial" w:cs="Arial"/>
          <w:color w:val="000000"/>
          <w:kern w:val="0"/>
          <w:sz w:val="24"/>
          <w:szCs w:val="24"/>
          <w:lang w:eastAsia="en-ZA"/>
          <w14:ligatures w14:val="none"/>
        </w:rPr>
        <w:t>its clauses</w:t>
      </w:r>
      <w:r w:rsidR="00E908C2" w:rsidRPr="00564AD9">
        <w:rPr>
          <w:rFonts w:ascii="Arial" w:eastAsia="Times New Roman" w:hAnsi="Arial" w:cs="Arial"/>
          <w:color w:val="000000"/>
          <w:kern w:val="0"/>
          <w:sz w:val="24"/>
          <w:szCs w:val="24"/>
          <w:lang w:eastAsia="en-ZA"/>
          <w14:ligatures w14:val="none"/>
        </w:rPr>
        <w:t xml:space="preserve"> </w:t>
      </w:r>
      <w:r w:rsidR="00990948">
        <w:rPr>
          <w:rFonts w:ascii="Arial" w:eastAsia="Times New Roman" w:hAnsi="Arial" w:cs="Arial"/>
          <w:color w:val="000000"/>
          <w:kern w:val="0"/>
          <w:sz w:val="24"/>
          <w:szCs w:val="24"/>
          <w:lang w:eastAsia="en-ZA"/>
          <w14:ligatures w14:val="none"/>
        </w:rPr>
        <w:t xml:space="preserve">were </w:t>
      </w:r>
      <w:r w:rsidR="00C6049C">
        <w:rPr>
          <w:rFonts w:ascii="Arial" w:eastAsia="Times New Roman" w:hAnsi="Arial" w:cs="Arial"/>
          <w:color w:val="000000"/>
          <w:kern w:val="0"/>
          <w:sz w:val="24"/>
          <w:szCs w:val="24"/>
          <w:lang w:eastAsia="en-ZA"/>
          <w14:ligatures w14:val="none"/>
        </w:rPr>
        <w:t xml:space="preserve">alike to a </w:t>
      </w:r>
      <w:r w:rsidR="002C5269" w:rsidRPr="00564AD9">
        <w:rPr>
          <w:rFonts w:ascii="Arial" w:eastAsia="Times New Roman" w:hAnsi="Arial" w:cs="Arial"/>
          <w:color w:val="000000"/>
          <w:kern w:val="0"/>
          <w:sz w:val="24"/>
          <w:szCs w:val="24"/>
          <w:lang w:eastAsia="en-ZA"/>
          <w14:ligatures w14:val="none"/>
        </w:rPr>
        <w:t>both contingency</w:t>
      </w:r>
      <w:r w:rsidR="00E908C2" w:rsidRPr="00564AD9">
        <w:rPr>
          <w:rFonts w:ascii="Arial" w:eastAsia="Times New Roman" w:hAnsi="Arial" w:cs="Arial"/>
          <w:color w:val="000000"/>
          <w:kern w:val="0"/>
          <w:sz w:val="24"/>
          <w:szCs w:val="24"/>
          <w:lang w:eastAsia="en-ZA"/>
          <w14:ligatures w14:val="none"/>
        </w:rPr>
        <w:t xml:space="preserve"> </w:t>
      </w:r>
      <w:r w:rsidR="00AD1F89">
        <w:rPr>
          <w:rFonts w:ascii="Arial" w:eastAsia="Times New Roman" w:hAnsi="Arial" w:cs="Arial"/>
          <w:color w:val="000000"/>
          <w:kern w:val="0"/>
          <w:sz w:val="24"/>
          <w:szCs w:val="24"/>
          <w:lang w:eastAsia="en-ZA"/>
          <w14:ligatures w14:val="none"/>
        </w:rPr>
        <w:t xml:space="preserve">fee </w:t>
      </w:r>
      <w:r w:rsidR="00990948">
        <w:rPr>
          <w:rFonts w:ascii="Arial" w:eastAsia="Times New Roman" w:hAnsi="Arial" w:cs="Arial"/>
          <w:color w:val="000000"/>
          <w:kern w:val="0"/>
          <w:sz w:val="24"/>
          <w:szCs w:val="24"/>
          <w:lang w:eastAsia="en-ZA"/>
          <w14:ligatures w14:val="none"/>
        </w:rPr>
        <w:t>agreement like</w:t>
      </w:r>
      <w:r w:rsidR="00E908C2" w:rsidRPr="00564AD9">
        <w:rPr>
          <w:rFonts w:ascii="Arial" w:eastAsia="Times New Roman" w:hAnsi="Arial" w:cs="Arial"/>
          <w:color w:val="000000"/>
          <w:kern w:val="0"/>
          <w:sz w:val="24"/>
          <w:szCs w:val="24"/>
          <w:lang w:eastAsia="en-ZA"/>
          <w14:ligatures w14:val="none"/>
        </w:rPr>
        <w:t xml:space="preserve"> </w:t>
      </w:r>
      <w:r w:rsidR="00D4628F" w:rsidRPr="00564AD9">
        <w:rPr>
          <w:rFonts w:ascii="Arial" w:eastAsia="Times New Roman" w:hAnsi="Arial" w:cs="Arial"/>
          <w:color w:val="000000"/>
          <w:kern w:val="0"/>
          <w:sz w:val="24"/>
          <w:szCs w:val="24"/>
          <w:lang w:eastAsia="en-ZA"/>
          <w14:ligatures w14:val="none"/>
        </w:rPr>
        <w:t xml:space="preserve">and </w:t>
      </w:r>
      <w:r w:rsidR="001160D1">
        <w:rPr>
          <w:rFonts w:ascii="Arial" w:eastAsia="Times New Roman" w:hAnsi="Arial" w:cs="Arial"/>
          <w:color w:val="000000"/>
          <w:kern w:val="0"/>
          <w:sz w:val="24"/>
          <w:szCs w:val="24"/>
          <w:lang w:eastAsia="en-ZA"/>
          <w14:ligatures w14:val="none"/>
        </w:rPr>
        <w:t>an</w:t>
      </w:r>
      <w:r w:rsidR="00990948">
        <w:rPr>
          <w:rFonts w:ascii="Arial" w:eastAsia="Times New Roman" w:hAnsi="Arial" w:cs="Arial"/>
          <w:color w:val="000000"/>
          <w:kern w:val="0"/>
          <w:sz w:val="24"/>
          <w:szCs w:val="24"/>
          <w:lang w:eastAsia="en-ZA"/>
          <w14:ligatures w14:val="none"/>
        </w:rPr>
        <w:t xml:space="preserve"> </w:t>
      </w:r>
      <w:r w:rsidR="00D4628F" w:rsidRPr="00564AD9">
        <w:rPr>
          <w:rFonts w:ascii="Arial" w:eastAsia="Times New Roman" w:hAnsi="Arial" w:cs="Arial"/>
          <w:color w:val="000000"/>
          <w:kern w:val="0"/>
          <w:sz w:val="24"/>
          <w:szCs w:val="24"/>
          <w:lang w:eastAsia="en-ZA"/>
          <w14:ligatures w14:val="none"/>
        </w:rPr>
        <w:t>attorney and</w:t>
      </w:r>
      <w:r w:rsidR="00990948">
        <w:rPr>
          <w:rFonts w:ascii="Arial" w:eastAsia="Times New Roman" w:hAnsi="Arial" w:cs="Arial"/>
          <w:color w:val="000000"/>
          <w:kern w:val="0"/>
          <w:sz w:val="24"/>
          <w:szCs w:val="24"/>
          <w:lang w:eastAsia="en-ZA"/>
          <w14:ligatures w14:val="none"/>
        </w:rPr>
        <w:t xml:space="preserve"> own</w:t>
      </w:r>
      <w:r w:rsidR="00D4628F" w:rsidRPr="00564AD9">
        <w:rPr>
          <w:rFonts w:ascii="Arial" w:eastAsia="Times New Roman" w:hAnsi="Arial" w:cs="Arial"/>
          <w:color w:val="000000"/>
          <w:kern w:val="0"/>
          <w:sz w:val="24"/>
          <w:szCs w:val="24"/>
          <w:lang w:eastAsia="en-ZA"/>
          <w14:ligatures w14:val="none"/>
        </w:rPr>
        <w:t xml:space="preserve"> client </w:t>
      </w:r>
      <w:r w:rsidR="00990948">
        <w:rPr>
          <w:rFonts w:ascii="Arial" w:eastAsia="Times New Roman" w:hAnsi="Arial" w:cs="Arial"/>
          <w:color w:val="000000"/>
          <w:kern w:val="0"/>
          <w:sz w:val="24"/>
          <w:szCs w:val="24"/>
          <w:lang w:eastAsia="en-ZA"/>
          <w14:ligatures w14:val="none"/>
        </w:rPr>
        <w:t xml:space="preserve">fee agreement. But it does not end there. The fee agreement also stipulated a </w:t>
      </w:r>
      <w:r w:rsidR="00D4628F" w:rsidRPr="00564AD9">
        <w:rPr>
          <w:rFonts w:ascii="Arial" w:eastAsia="Times New Roman" w:hAnsi="Arial" w:cs="Arial"/>
          <w:color w:val="000000"/>
          <w:kern w:val="0"/>
          <w:sz w:val="24"/>
          <w:szCs w:val="24"/>
          <w:lang w:eastAsia="en-ZA"/>
          <w14:ligatures w14:val="none"/>
        </w:rPr>
        <w:t xml:space="preserve">special RAF fee </w:t>
      </w:r>
      <w:r w:rsidR="001041ED" w:rsidRPr="00564AD9">
        <w:rPr>
          <w:rFonts w:ascii="Arial" w:eastAsia="Times New Roman" w:hAnsi="Arial" w:cs="Arial"/>
          <w:color w:val="000000"/>
          <w:kern w:val="0"/>
          <w:sz w:val="24"/>
          <w:szCs w:val="24"/>
          <w:lang w:eastAsia="en-ZA"/>
          <w14:ligatures w14:val="none"/>
        </w:rPr>
        <w:t>clause</w:t>
      </w:r>
      <w:r w:rsidR="000579F5" w:rsidRPr="00564AD9">
        <w:rPr>
          <w:rFonts w:ascii="Arial" w:eastAsia="Times New Roman" w:hAnsi="Arial" w:cs="Arial"/>
          <w:color w:val="000000"/>
          <w:kern w:val="0"/>
          <w:sz w:val="24"/>
          <w:szCs w:val="24"/>
          <w:lang w:eastAsia="en-ZA"/>
          <w14:ligatures w14:val="none"/>
        </w:rPr>
        <w:t xml:space="preserve">. </w:t>
      </w:r>
      <w:r w:rsidR="00990948">
        <w:rPr>
          <w:rFonts w:ascii="Arial" w:eastAsia="Times New Roman" w:hAnsi="Arial" w:cs="Arial"/>
          <w:color w:val="000000"/>
          <w:kern w:val="0"/>
          <w:sz w:val="24"/>
          <w:szCs w:val="24"/>
          <w:lang w:eastAsia="en-ZA"/>
          <w14:ligatures w14:val="none"/>
        </w:rPr>
        <w:t>These clauses</w:t>
      </w:r>
      <w:r w:rsidR="0092092B">
        <w:rPr>
          <w:rFonts w:ascii="Arial" w:eastAsia="Times New Roman" w:hAnsi="Arial" w:cs="Arial"/>
          <w:color w:val="000000"/>
          <w:kern w:val="0"/>
          <w:sz w:val="24"/>
          <w:szCs w:val="24"/>
          <w:lang w:eastAsia="en-ZA"/>
          <w14:ligatures w14:val="none"/>
        </w:rPr>
        <w:t xml:space="preserve"> stipulate that </w:t>
      </w:r>
      <w:r w:rsidR="00990948">
        <w:rPr>
          <w:rFonts w:ascii="Arial" w:eastAsia="Times New Roman" w:hAnsi="Arial" w:cs="Arial"/>
          <w:color w:val="000000"/>
          <w:kern w:val="0"/>
          <w:sz w:val="24"/>
          <w:szCs w:val="24"/>
          <w:lang w:eastAsia="en-ZA"/>
          <w14:ligatures w14:val="none"/>
        </w:rPr>
        <w:t xml:space="preserve">in RAF cases, the client </w:t>
      </w:r>
      <w:r w:rsidR="0092092B">
        <w:rPr>
          <w:rFonts w:ascii="Arial" w:eastAsia="Times New Roman" w:hAnsi="Arial" w:cs="Arial"/>
          <w:color w:val="000000"/>
          <w:kern w:val="0"/>
          <w:sz w:val="24"/>
          <w:szCs w:val="24"/>
          <w:lang w:eastAsia="en-ZA"/>
          <w14:ligatures w14:val="none"/>
        </w:rPr>
        <w:t xml:space="preserve">is </w:t>
      </w:r>
      <w:r w:rsidR="00990948">
        <w:rPr>
          <w:rFonts w:ascii="Arial" w:eastAsia="Times New Roman" w:hAnsi="Arial" w:cs="Arial"/>
          <w:color w:val="000000"/>
          <w:kern w:val="0"/>
          <w:sz w:val="24"/>
          <w:szCs w:val="24"/>
          <w:lang w:eastAsia="en-ZA"/>
          <w14:ligatures w14:val="none"/>
        </w:rPr>
        <w:t xml:space="preserve">billed 100% over </w:t>
      </w:r>
      <w:r w:rsidR="005F7EA2">
        <w:rPr>
          <w:rFonts w:ascii="Arial" w:eastAsia="Times New Roman" w:hAnsi="Arial" w:cs="Arial"/>
          <w:color w:val="000000"/>
          <w:kern w:val="0"/>
          <w:sz w:val="24"/>
          <w:szCs w:val="24"/>
          <w:lang w:eastAsia="en-ZA"/>
          <w14:ligatures w14:val="none"/>
        </w:rPr>
        <w:t>the normal attorney and own client fee</w:t>
      </w:r>
      <w:r w:rsidR="0092092B">
        <w:rPr>
          <w:rFonts w:ascii="Arial" w:eastAsia="Times New Roman" w:hAnsi="Arial" w:cs="Arial"/>
          <w:color w:val="000000"/>
          <w:kern w:val="0"/>
          <w:sz w:val="24"/>
          <w:szCs w:val="24"/>
          <w:lang w:eastAsia="en-ZA"/>
          <w14:ligatures w14:val="none"/>
        </w:rPr>
        <w:t xml:space="preserve"> agreement. </w:t>
      </w:r>
      <w:r w:rsidR="00F47E5E" w:rsidRPr="008F4C40">
        <w:rPr>
          <w:rFonts w:ascii="Arial" w:eastAsia="Times New Roman" w:hAnsi="Arial" w:cs="Arial"/>
          <w:kern w:val="0"/>
          <w:sz w:val="24"/>
          <w:szCs w:val="24"/>
          <w:lang w:eastAsia="en-ZA"/>
          <w14:ligatures w14:val="none"/>
        </w:rPr>
        <w:t xml:space="preserve">The matter just read too closely to </w:t>
      </w:r>
      <w:r w:rsidR="00F47E5E" w:rsidRPr="008F4C40">
        <w:rPr>
          <w:rFonts w:ascii="Arial" w:eastAsia="Times New Roman" w:hAnsi="Arial" w:cs="Arial"/>
          <w:b/>
          <w:bCs/>
          <w:i/>
          <w:iCs/>
          <w:kern w:val="0"/>
          <w:sz w:val="24"/>
          <w:szCs w:val="24"/>
          <w:lang w:eastAsia="en-ZA"/>
          <w14:ligatures w14:val="none"/>
        </w:rPr>
        <w:t>Majope and Another v Road Accident Fund</w:t>
      </w:r>
      <w:r w:rsidR="00B50088">
        <w:rPr>
          <w:rFonts w:ascii="Arial" w:eastAsia="Times New Roman" w:hAnsi="Arial" w:cs="Arial"/>
          <w:b/>
          <w:bCs/>
          <w:i/>
          <w:iCs/>
          <w:kern w:val="0"/>
          <w:sz w:val="24"/>
          <w:szCs w:val="24"/>
          <w:lang w:eastAsia="en-ZA"/>
          <w14:ligatures w14:val="none"/>
        </w:rPr>
        <w:t>.</w:t>
      </w:r>
      <w:r w:rsidR="00F47E5E">
        <w:rPr>
          <w:rStyle w:val="FootnoteReference"/>
          <w:rFonts w:ascii="Arial" w:eastAsia="Times New Roman" w:hAnsi="Arial" w:cs="Arial"/>
          <w:kern w:val="0"/>
          <w:sz w:val="24"/>
          <w:szCs w:val="24"/>
          <w:lang w:eastAsia="en-ZA"/>
          <w14:ligatures w14:val="none"/>
        </w:rPr>
        <w:footnoteReference w:id="26"/>
      </w:r>
      <w:r w:rsidR="008F4C40">
        <w:rPr>
          <w:rFonts w:ascii="Arial" w:eastAsia="Times New Roman" w:hAnsi="Arial" w:cs="Arial"/>
          <w:color w:val="000000"/>
          <w:kern w:val="0"/>
          <w:sz w:val="24"/>
          <w:szCs w:val="24"/>
          <w:lang w:eastAsia="en-ZA"/>
          <w14:ligatures w14:val="none"/>
        </w:rPr>
        <w:t>.</w:t>
      </w:r>
      <w:r w:rsidR="00AD1F89">
        <w:rPr>
          <w:rFonts w:ascii="Arial" w:eastAsia="Times New Roman" w:hAnsi="Arial" w:cs="Arial"/>
          <w:color w:val="000000"/>
          <w:kern w:val="0"/>
          <w:sz w:val="24"/>
          <w:szCs w:val="24"/>
          <w:lang w:eastAsia="en-ZA"/>
          <w14:ligatures w14:val="none"/>
        </w:rPr>
        <w:t xml:space="preserve"> </w:t>
      </w:r>
      <w:r w:rsidR="00EC7222" w:rsidRPr="008F4C40">
        <w:rPr>
          <w:rFonts w:ascii="Arial" w:eastAsia="Times New Roman" w:hAnsi="Arial" w:cs="Arial"/>
          <w:kern w:val="0"/>
          <w:sz w:val="24"/>
          <w:szCs w:val="24"/>
          <w:lang w:eastAsia="en-ZA"/>
          <w14:ligatures w14:val="none"/>
        </w:rPr>
        <w:t xml:space="preserve">I called the Plaintiff to address me on what fee agreement that she and her attorneys agreed on. She </w:t>
      </w:r>
      <w:r w:rsidR="0092092B">
        <w:rPr>
          <w:rFonts w:ascii="Arial" w:eastAsia="Times New Roman" w:hAnsi="Arial" w:cs="Arial"/>
          <w:kern w:val="0"/>
          <w:sz w:val="24"/>
          <w:szCs w:val="24"/>
          <w:lang w:eastAsia="en-ZA"/>
          <w14:ligatures w14:val="none"/>
        </w:rPr>
        <w:t>testified</w:t>
      </w:r>
      <w:r w:rsidR="00EC7222" w:rsidRPr="008F4C40">
        <w:rPr>
          <w:rFonts w:ascii="Arial" w:eastAsia="Times New Roman" w:hAnsi="Arial" w:cs="Arial"/>
          <w:kern w:val="0"/>
          <w:sz w:val="24"/>
          <w:szCs w:val="24"/>
          <w:lang w:eastAsia="en-ZA"/>
          <w14:ligatures w14:val="none"/>
        </w:rPr>
        <w:t xml:space="preserve"> to me that she understood the fee agreement to be one of a deduction of 25% from the award. In lay terms, </w:t>
      </w:r>
      <w:r w:rsidR="00F47E5E">
        <w:rPr>
          <w:rFonts w:ascii="Arial" w:eastAsia="Times New Roman" w:hAnsi="Arial" w:cs="Arial"/>
          <w:kern w:val="0"/>
          <w:sz w:val="24"/>
          <w:szCs w:val="24"/>
          <w:lang w:eastAsia="en-ZA"/>
          <w14:ligatures w14:val="none"/>
        </w:rPr>
        <w:t xml:space="preserve">this shows that she understood or assumed that the governing fee agreement is </w:t>
      </w:r>
      <w:r w:rsidR="00EC7222" w:rsidRPr="008F4C40">
        <w:rPr>
          <w:rFonts w:ascii="Arial" w:eastAsia="Times New Roman" w:hAnsi="Arial" w:cs="Arial"/>
          <w:kern w:val="0"/>
          <w:sz w:val="24"/>
          <w:szCs w:val="24"/>
          <w:lang w:eastAsia="en-ZA"/>
          <w14:ligatures w14:val="none"/>
        </w:rPr>
        <w:t>a contingency fee</w:t>
      </w:r>
      <w:r w:rsidR="00F47E5E">
        <w:rPr>
          <w:rFonts w:ascii="Arial" w:eastAsia="Times New Roman" w:hAnsi="Arial" w:cs="Arial"/>
          <w:kern w:val="0"/>
          <w:sz w:val="24"/>
          <w:szCs w:val="24"/>
          <w:lang w:eastAsia="en-ZA"/>
          <w14:ligatures w14:val="none"/>
        </w:rPr>
        <w:t xml:space="preserve">. </w:t>
      </w:r>
    </w:p>
    <w:p w14:paraId="6246CA21" w14:textId="77777777" w:rsidR="001160D1" w:rsidRPr="00EC2EEE" w:rsidRDefault="001160D1" w:rsidP="001160D1">
      <w:pPr>
        <w:pStyle w:val="ListParagraph"/>
        <w:spacing w:after="0" w:line="360" w:lineRule="auto"/>
        <w:ind w:left="0"/>
        <w:jc w:val="both"/>
        <w:rPr>
          <w:rFonts w:ascii="Arial" w:eastAsia="Times New Roman" w:hAnsi="Arial" w:cs="Arial"/>
          <w:kern w:val="0"/>
          <w:sz w:val="24"/>
          <w:szCs w:val="24"/>
          <w:lang w:eastAsia="en-ZA"/>
          <w14:ligatures w14:val="none"/>
        </w:rPr>
      </w:pPr>
    </w:p>
    <w:p w14:paraId="6A496F9C" w14:textId="77777777" w:rsidR="0078669F" w:rsidRPr="0078669F" w:rsidRDefault="002C5269" w:rsidP="0078669F">
      <w:pPr>
        <w:pStyle w:val="ListParagraph"/>
        <w:numPr>
          <w:ilvl w:val="0"/>
          <w:numId w:val="2"/>
        </w:numPr>
        <w:spacing w:after="0" w:line="360" w:lineRule="auto"/>
        <w:ind w:left="0" w:firstLine="0"/>
        <w:jc w:val="both"/>
        <w:rPr>
          <w:rFonts w:ascii="Arial" w:eastAsia="Times New Roman" w:hAnsi="Arial" w:cs="Arial"/>
          <w:kern w:val="0"/>
          <w:sz w:val="24"/>
          <w:szCs w:val="24"/>
          <w:lang w:eastAsia="en-ZA"/>
          <w14:ligatures w14:val="none"/>
        </w:rPr>
      </w:pPr>
      <w:r w:rsidRPr="00564AD9">
        <w:rPr>
          <w:rFonts w:ascii="Arial" w:eastAsia="Times New Roman" w:hAnsi="Arial" w:cs="Arial"/>
          <w:color w:val="000000"/>
          <w:kern w:val="0"/>
          <w:sz w:val="24"/>
          <w:szCs w:val="24"/>
          <w:lang w:eastAsia="en-ZA"/>
          <w14:ligatures w14:val="none"/>
        </w:rPr>
        <w:lastRenderedPageBreak/>
        <w:t>I directed</w:t>
      </w:r>
      <w:r w:rsidR="000579F5" w:rsidRPr="00564AD9">
        <w:rPr>
          <w:rFonts w:ascii="Arial" w:eastAsia="Times New Roman" w:hAnsi="Arial" w:cs="Arial"/>
          <w:color w:val="000000"/>
          <w:kern w:val="0"/>
          <w:sz w:val="24"/>
          <w:szCs w:val="24"/>
          <w:lang w:eastAsia="en-ZA"/>
          <w14:ligatures w14:val="none"/>
        </w:rPr>
        <w:t xml:space="preserve"> the attorney, Mr Zangwa to address </w:t>
      </w:r>
      <w:r w:rsidR="00946CDC" w:rsidRPr="00564AD9">
        <w:rPr>
          <w:rFonts w:ascii="Arial" w:eastAsia="Times New Roman" w:hAnsi="Arial" w:cs="Arial"/>
          <w:color w:val="000000"/>
          <w:kern w:val="0"/>
          <w:sz w:val="24"/>
          <w:szCs w:val="24"/>
          <w:lang w:eastAsia="en-ZA"/>
          <w14:ligatures w14:val="none"/>
        </w:rPr>
        <w:t xml:space="preserve">me on the validity of the </w:t>
      </w:r>
      <w:r w:rsidRPr="00564AD9">
        <w:rPr>
          <w:rFonts w:ascii="Arial" w:eastAsia="Times New Roman" w:hAnsi="Arial" w:cs="Arial"/>
          <w:color w:val="000000"/>
          <w:kern w:val="0"/>
          <w:sz w:val="24"/>
          <w:szCs w:val="24"/>
          <w:lang w:eastAsia="en-ZA"/>
          <w14:ligatures w14:val="none"/>
        </w:rPr>
        <w:t>attorney</w:t>
      </w:r>
      <w:r w:rsidR="00946CDC" w:rsidRPr="00564AD9">
        <w:rPr>
          <w:rFonts w:ascii="Arial" w:eastAsia="Times New Roman" w:hAnsi="Arial" w:cs="Arial"/>
          <w:color w:val="000000"/>
          <w:kern w:val="0"/>
          <w:sz w:val="24"/>
          <w:szCs w:val="24"/>
          <w:lang w:eastAsia="en-ZA"/>
          <w14:ligatures w14:val="none"/>
        </w:rPr>
        <w:t xml:space="preserve"> and</w:t>
      </w:r>
      <w:r w:rsidR="00AD1F89">
        <w:rPr>
          <w:rFonts w:ascii="Arial" w:eastAsia="Times New Roman" w:hAnsi="Arial" w:cs="Arial"/>
          <w:color w:val="000000"/>
          <w:kern w:val="0"/>
          <w:sz w:val="24"/>
          <w:szCs w:val="24"/>
          <w:lang w:eastAsia="en-ZA"/>
          <w14:ligatures w14:val="none"/>
        </w:rPr>
        <w:t xml:space="preserve"> client</w:t>
      </w:r>
      <w:r w:rsidR="00946CDC" w:rsidRPr="00564AD9">
        <w:rPr>
          <w:rFonts w:ascii="Arial" w:eastAsia="Times New Roman" w:hAnsi="Arial" w:cs="Arial"/>
          <w:color w:val="000000"/>
          <w:kern w:val="0"/>
          <w:sz w:val="24"/>
          <w:szCs w:val="24"/>
          <w:lang w:eastAsia="en-ZA"/>
          <w14:ligatures w14:val="none"/>
        </w:rPr>
        <w:t xml:space="preserve"> fee agreement. </w:t>
      </w:r>
      <w:r w:rsidR="00B01078" w:rsidRPr="00564AD9">
        <w:rPr>
          <w:rFonts w:ascii="Arial" w:eastAsia="Times New Roman" w:hAnsi="Arial" w:cs="Arial"/>
          <w:color w:val="000000"/>
          <w:kern w:val="0"/>
          <w:sz w:val="24"/>
          <w:szCs w:val="24"/>
          <w:lang w:eastAsia="en-ZA"/>
          <w14:ligatures w14:val="none"/>
        </w:rPr>
        <w:t xml:space="preserve">Mr Zangwa filed an affidavit </w:t>
      </w:r>
      <w:r w:rsidR="001B2DA4" w:rsidRPr="00564AD9">
        <w:rPr>
          <w:rFonts w:ascii="Arial" w:eastAsia="Times New Roman" w:hAnsi="Arial" w:cs="Arial"/>
          <w:color w:val="000000"/>
          <w:kern w:val="0"/>
          <w:sz w:val="24"/>
          <w:szCs w:val="24"/>
          <w:lang w:eastAsia="en-ZA"/>
          <w14:ligatures w14:val="none"/>
        </w:rPr>
        <w:t>and conceded that in light of</w:t>
      </w:r>
      <w:r w:rsidR="008A1CBD" w:rsidRPr="00564AD9">
        <w:rPr>
          <w:rFonts w:ascii="Arial" w:eastAsia="Times New Roman" w:hAnsi="Arial" w:cs="Arial"/>
          <w:color w:val="000000"/>
          <w:kern w:val="0"/>
          <w:sz w:val="24"/>
          <w:szCs w:val="24"/>
          <w:lang w:eastAsia="en-ZA"/>
          <w14:ligatures w14:val="none"/>
        </w:rPr>
        <w:t xml:space="preserve"> the SCA decision </w:t>
      </w:r>
      <w:r w:rsidR="00CF009A" w:rsidRPr="00564AD9">
        <w:rPr>
          <w:rFonts w:ascii="Arial" w:eastAsia="Times New Roman" w:hAnsi="Arial" w:cs="Arial"/>
          <w:color w:val="000000"/>
          <w:kern w:val="0"/>
          <w:sz w:val="24"/>
          <w:szCs w:val="24"/>
          <w:lang w:eastAsia="en-ZA"/>
          <w14:ligatures w14:val="none"/>
        </w:rPr>
        <w:t xml:space="preserve">in </w:t>
      </w:r>
      <w:r w:rsidR="001B2DA4" w:rsidRPr="00B50088">
        <w:rPr>
          <w:rFonts w:ascii="Arial" w:eastAsia="Times New Roman" w:hAnsi="Arial" w:cs="Arial"/>
          <w:b/>
          <w:bCs/>
          <w:i/>
          <w:iCs/>
          <w:color w:val="000000"/>
          <w:kern w:val="0"/>
          <w:sz w:val="24"/>
          <w:szCs w:val="24"/>
          <w:lang w:eastAsia="en-ZA"/>
          <w14:ligatures w14:val="none"/>
        </w:rPr>
        <w:t xml:space="preserve">RAF v </w:t>
      </w:r>
      <w:r w:rsidR="008A1CBD" w:rsidRPr="00B50088">
        <w:rPr>
          <w:rFonts w:ascii="Arial" w:eastAsia="Times New Roman" w:hAnsi="Arial" w:cs="Arial"/>
          <w:b/>
          <w:bCs/>
          <w:i/>
          <w:iCs/>
          <w:color w:val="000000"/>
          <w:kern w:val="0"/>
          <w:sz w:val="24"/>
          <w:szCs w:val="24"/>
          <w:lang w:eastAsia="en-ZA"/>
          <w14:ligatures w14:val="none"/>
        </w:rPr>
        <w:t>MKM obo</w:t>
      </w:r>
      <w:r w:rsidR="001B2DA4" w:rsidRPr="00B50088">
        <w:rPr>
          <w:rFonts w:ascii="Arial" w:eastAsia="Times New Roman" w:hAnsi="Arial" w:cs="Arial"/>
          <w:b/>
          <w:bCs/>
          <w:i/>
          <w:iCs/>
          <w:color w:val="000000"/>
          <w:kern w:val="0"/>
          <w:sz w:val="24"/>
          <w:szCs w:val="24"/>
          <w:lang w:eastAsia="en-ZA"/>
          <w14:ligatures w14:val="none"/>
        </w:rPr>
        <w:t xml:space="preserve"> </w:t>
      </w:r>
      <w:r w:rsidR="00FB3FF3" w:rsidRPr="00B50088">
        <w:rPr>
          <w:rFonts w:ascii="Arial" w:eastAsia="Times New Roman" w:hAnsi="Arial" w:cs="Arial"/>
          <w:b/>
          <w:bCs/>
          <w:i/>
          <w:iCs/>
          <w:color w:val="000000"/>
          <w:kern w:val="0"/>
          <w:sz w:val="24"/>
          <w:szCs w:val="24"/>
          <w:lang w:eastAsia="en-ZA"/>
          <w14:ligatures w14:val="none"/>
        </w:rPr>
        <w:t>KM &amp;TM</w:t>
      </w:r>
      <w:r w:rsidR="00FB3FF3" w:rsidRPr="00564AD9">
        <w:rPr>
          <w:rFonts w:ascii="Arial" w:eastAsia="Times New Roman" w:hAnsi="Arial" w:cs="Arial"/>
          <w:color w:val="000000"/>
          <w:kern w:val="0"/>
          <w:sz w:val="24"/>
          <w:szCs w:val="24"/>
          <w:lang w:eastAsia="en-ZA"/>
          <w14:ligatures w14:val="none"/>
        </w:rPr>
        <w:t xml:space="preserve"> </w:t>
      </w:r>
      <w:r w:rsidR="00FB3FF3">
        <w:rPr>
          <w:rStyle w:val="FootnoteReference"/>
          <w:rFonts w:ascii="Arial" w:eastAsia="Times New Roman" w:hAnsi="Arial" w:cs="Arial"/>
          <w:color w:val="000000"/>
          <w:kern w:val="0"/>
          <w:sz w:val="24"/>
          <w:szCs w:val="24"/>
          <w:lang w:eastAsia="en-ZA"/>
          <w14:ligatures w14:val="none"/>
        </w:rPr>
        <w:footnoteReference w:id="27"/>
      </w:r>
      <w:r w:rsidR="008A1CBD" w:rsidRPr="00564AD9">
        <w:rPr>
          <w:rFonts w:ascii="Arial" w:eastAsia="Times New Roman" w:hAnsi="Arial" w:cs="Arial"/>
          <w:color w:val="000000"/>
          <w:kern w:val="0"/>
          <w:sz w:val="24"/>
          <w:szCs w:val="24"/>
          <w:lang w:eastAsia="en-ZA"/>
          <w14:ligatures w14:val="none"/>
        </w:rPr>
        <w:t xml:space="preserve">, </w:t>
      </w:r>
      <w:r w:rsidR="00CF009A" w:rsidRPr="00564AD9">
        <w:rPr>
          <w:rFonts w:ascii="Arial" w:eastAsia="Times New Roman" w:hAnsi="Arial" w:cs="Arial"/>
          <w:color w:val="000000"/>
          <w:kern w:val="0"/>
          <w:sz w:val="24"/>
          <w:szCs w:val="24"/>
          <w:lang w:eastAsia="en-ZA"/>
          <w14:ligatures w14:val="none"/>
        </w:rPr>
        <w:t xml:space="preserve">the </w:t>
      </w:r>
      <w:r w:rsidR="00B50088">
        <w:rPr>
          <w:rFonts w:ascii="Arial" w:eastAsia="Times New Roman" w:hAnsi="Arial" w:cs="Arial"/>
          <w:color w:val="000000"/>
          <w:kern w:val="0"/>
          <w:sz w:val="24"/>
          <w:szCs w:val="24"/>
          <w:lang w:eastAsia="en-ZA"/>
          <w14:ligatures w14:val="none"/>
        </w:rPr>
        <w:t>present a</w:t>
      </w:r>
      <w:r w:rsidR="00CF009A" w:rsidRPr="00564AD9">
        <w:rPr>
          <w:rFonts w:ascii="Arial" w:eastAsia="Times New Roman" w:hAnsi="Arial" w:cs="Arial"/>
          <w:color w:val="000000"/>
          <w:kern w:val="0"/>
          <w:sz w:val="24"/>
          <w:szCs w:val="24"/>
          <w:lang w:eastAsia="en-ZA"/>
          <w14:ligatures w14:val="none"/>
        </w:rPr>
        <w:t>ttorney and</w:t>
      </w:r>
      <w:r w:rsidR="0097452C">
        <w:rPr>
          <w:rFonts w:ascii="Arial" w:eastAsia="Times New Roman" w:hAnsi="Arial" w:cs="Arial"/>
          <w:color w:val="000000"/>
          <w:kern w:val="0"/>
          <w:sz w:val="24"/>
          <w:szCs w:val="24"/>
          <w:lang w:eastAsia="en-ZA"/>
          <w14:ligatures w14:val="none"/>
        </w:rPr>
        <w:t xml:space="preserve"> </w:t>
      </w:r>
      <w:r w:rsidR="00B50088">
        <w:rPr>
          <w:rFonts w:ascii="Arial" w:eastAsia="Times New Roman" w:hAnsi="Arial" w:cs="Arial"/>
          <w:color w:val="000000"/>
          <w:kern w:val="0"/>
          <w:sz w:val="24"/>
          <w:szCs w:val="24"/>
          <w:lang w:eastAsia="en-ZA"/>
          <w14:ligatures w14:val="none"/>
        </w:rPr>
        <w:t>o</w:t>
      </w:r>
      <w:r w:rsidR="0097452C">
        <w:rPr>
          <w:rFonts w:ascii="Arial" w:eastAsia="Times New Roman" w:hAnsi="Arial" w:cs="Arial"/>
          <w:color w:val="000000"/>
          <w:kern w:val="0"/>
          <w:sz w:val="24"/>
          <w:szCs w:val="24"/>
          <w:lang w:eastAsia="en-ZA"/>
          <w14:ligatures w14:val="none"/>
        </w:rPr>
        <w:t>wn</w:t>
      </w:r>
      <w:r w:rsidR="00CF009A" w:rsidRPr="00564AD9">
        <w:rPr>
          <w:rFonts w:ascii="Arial" w:eastAsia="Times New Roman" w:hAnsi="Arial" w:cs="Arial"/>
          <w:color w:val="000000"/>
          <w:kern w:val="0"/>
          <w:sz w:val="24"/>
          <w:szCs w:val="24"/>
          <w:lang w:eastAsia="en-ZA"/>
          <w14:ligatures w14:val="none"/>
        </w:rPr>
        <w:t xml:space="preserve"> </w:t>
      </w:r>
      <w:r w:rsidR="00B50088">
        <w:rPr>
          <w:rFonts w:ascii="Arial" w:eastAsia="Times New Roman" w:hAnsi="Arial" w:cs="Arial"/>
          <w:color w:val="000000"/>
          <w:kern w:val="0"/>
          <w:sz w:val="24"/>
          <w:szCs w:val="24"/>
          <w:lang w:eastAsia="en-ZA"/>
          <w14:ligatures w14:val="none"/>
        </w:rPr>
        <w:t>c</w:t>
      </w:r>
      <w:r w:rsidR="00CF009A" w:rsidRPr="00564AD9">
        <w:rPr>
          <w:rFonts w:ascii="Arial" w:eastAsia="Times New Roman" w:hAnsi="Arial" w:cs="Arial"/>
          <w:color w:val="000000"/>
          <w:kern w:val="0"/>
          <w:sz w:val="24"/>
          <w:szCs w:val="24"/>
          <w:lang w:eastAsia="en-ZA"/>
          <w14:ligatures w14:val="none"/>
        </w:rPr>
        <w:t>lient</w:t>
      </w:r>
      <w:r w:rsidR="0097452C">
        <w:rPr>
          <w:rFonts w:ascii="Arial" w:eastAsia="Times New Roman" w:hAnsi="Arial" w:cs="Arial"/>
          <w:color w:val="000000"/>
          <w:kern w:val="0"/>
          <w:sz w:val="24"/>
          <w:szCs w:val="24"/>
          <w:lang w:eastAsia="en-ZA"/>
          <w14:ligatures w14:val="none"/>
        </w:rPr>
        <w:t xml:space="preserve"> </w:t>
      </w:r>
      <w:r w:rsidR="00B50088">
        <w:rPr>
          <w:rFonts w:ascii="Arial" w:eastAsia="Times New Roman" w:hAnsi="Arial" w:cs="Arial"/>
          <w:color w:val="000000"/>
          <w:kern w:val="0"/>
          <w:sz w:val="24"/>
          <w:szCs w:val="24"/>
          <w:lang w:eastAsia="en-ZA"/>
          <w14:ligatures w14:val="none"/>
        </w:rPr>
        <w:t>f</w:t>
      </w:r>
      <w:r w:rsidR="0097452C">
        <w:rPr>
          <w:rFonts w:ascii="Arial" w:eastAsia="Times New Roman" w:hAnsi="Arial" w:cs="Arial"/>
          <w:color w:val="000000"/>
          <w:kern w:val="0"/>
          <w:sz w:val="24"/>
          <w:szCs w:val="24"/>
          <w:lang w:eastAsia="en-ZA"/>
          <w14:ligatures w14:val="none"/>
        </w:rPr>
        <w:t xml:space="preserve">ee </w:t>
      </w:r>
      <w:r w:rsidR="00B50088">
        <w:rPr>
          <w:rFonts w:ascii="Arial" w:eastAsia="Times New Roman" w:hAnsi="Arial" w:cs="Arial"/>
          <w:color w:val="000000"/>
          <w:kern w:val="0"/>
          <w:sz w:val="24"/>
          <w:szCs w:val="24"/>
          <w:lang w:eastAsia="en-ZA"/>
          <w14:ligatures w14:val="none"/>
        </w:rPr>
        <w:t>a</w:t>
      </w:r>
      <w:r w:rsidR="00CF009A" w:rsidRPr="00564AD9">
        <w:rPr>
          <w:rFonts w:ascii="Arial" w:eastAsia="Times New Roman" w:hAnsi="Arial" w:cs="Arial"/>
          <w:color w:val="000000"/>
          <w:kern w:val="0"/>
          <w:sz w:val="24"/>
          <w:szCs w:val="24"/>
          <w:lang w:eastAsia="en-ZA"/>
          <w14:ligatures w14:val="none"/>
        </w:rPr>
        <w:t>greement must be declared invalid</w:t>
      </w:r>
      <w:r w:rsidR="0097452C">
        <w:rPr>
          <w:rFonts w:ascii="Arial" w:eastAsia="Times New Roman" w:hAnsi="Arial" w:cs="Arial"/>
          <w:color w:val="000000"/>
          <w:kern w:val="0"/>
          <w:sz w:val="24"/>
          <w:szCs w:val="24"/>
          <w:lang w:eastAsia="en-ZA"/>
          <w14:ligatures w14:val="none"/>
        </w:rPr>
        <w:t xml:space="preserve">. </w:t>
      </w:r>
      <w:r w:rsidR="00B50088">
        <w:rPr>
          <w:rFonts w:ascii="Arial" w:eastAsia="Times New Roman" w:hAnsi="Arial" w:cs="Arial"/>
          <w:color w:val="000000"/>
          <w:kern w:val="0"/>
          <w:sz w:val="24"/>
          <w:szCs w:val="24"/>
          <w:lang w:eastAsia="en-ZA"/>
          <w14:ligatures w14:val="none"/>
        </w:rPr>
        <w:t xml:space="preserve">I therefore order that at </w:t>
      </w:r>
      <w:r w:rsidR="00C6221B" w:rsidRPr="00564AD9">
        <w:rPr>
          <w:rFonts w:ascii="Arial" w:eastAsia="Times New Roman" w:hAnsi="Arial" w:cs="Arial"/>
          <w:color w:val="000000"/>
          <w:kern w:val="0"/>
          <w:sz w:val="24"/>
          <w:szCs w:val="24"/>
          <w:lang w:eastAsia="en-ZA"/>
          <w14:ligatures w14:val="none"/>
        </w:rPr>
        <w:t>the finalisation of this matter</w:t>
      </w:r>
      <w:r w:rsidR="0097452C">
        <w:rPr>
          <w:rFonts w:ascii="Arial" w:eastAsia="Times New Roman" w:hAnsi="Arial" w:cs="Arial"/>
          <w:color w:val="000000"/>
          <w:kern w:val="0"/>
          <w:sz w:val="24"/>
          <w:szCs w:val="24"/>
          <w:lang w:eastAsia="en-ZA"/>
          <w14:ligatures w14:val="none"/>
        </w:rPr>
        <w:t xml:space="preserve">, </w:t>
      </w:r>
      <w:r w:rsidR="00C6221B" w:rsidRPr="00564AD9">
        <w:rPr>
          <w:rFonts w:ascii="Arial" w:eastAsia="Times New Roman" w:hAnsi="Arial" w:cs="Arial"/>
          <w:color w:val="000000"/>
          <w:kern w:val="0"/>
          <w:sz w:val="24"/>
          <w:szCs w:val="24"/>
          <w:lang w:eastAsia="en-ZA"/>
          <w14:ligatures w14:val="none"/>
        </w:rPr>
        <w:t xml:space="preserve">the Plaintiff’s attorney </w:t>
      </w:r>
      <w:r w:rsidR="0097452C">
        <w:rPr>
          <w:rFonts w:ascii="Arial" w:eastAsia="Times New Roman" w:hAnsi="Arial" w:cs="Arial"/>
          <w:color w:val="000000"/>
          <w:kern w:val="0"/>
          <w:sz w:val="24"/>
          <w:szCs w:val="24"/>
          <w:lang w:eastAsia="en-ZA"/>
          <w14:ligatures w14:val="none"/>
        </w:rPr>
        <w:t xml:space="preserve">must </w:t>
      </w:r>
      <w:r w:rsidR="006513E7" w:rsidRPr="00564AD9">
        <w:rPr>
          <w:rFonts w:ascii="Arial" w:eastAsia="Times New Roman" w:hAnsi="Arial" w:cs="Arial"/>
          <w:color w:val="000000"/>
          <w:kern w:val="0"/>
          <w:sz w:val="24"/>
          <w:szCs w:val="24"/>
          <w:lang w:eastAsia="en-ZA"/>
          <w14:ligatures w14:val="none"/>
        </w:rPr>
        <w:t xml:space="preserve">submit a Bill of Costs </w:t>
      </w:r>
      <w:r w:rsidR="003D6584">
        <w:rPr>
          <w:rFonts w:ascii="Arial" w:eastAsia="Times New Roman" w:hAnsi="Arial" w:cs="Arial"/>
          <w:color w:val="000000"/>
          <w:kern w:val="0"/>
          <w:sz w:val="24"/>
          <w:szCs w:val="24"/>
          <w:lang w:eastAsia="en-ZA"/>
          <w14:ligatures w14:val="none"/>
        </w:rPr>
        <w:t>of their fees</w:t>
      </w:r>
      <w:r w:rsidR="006513E7" w:rsidRPr="00564AD9">
        <w:rPr>
          <w:rFonts w:ascii="Arial" w:eastAsia="Times New Roman" w:hAnsi="Arial" w:cs="Arial"/>
          <w:color w:val="000000"/>
          <w:kern w:val="0"/>
          <w:sz w:val="24"/>
          <w:szCs w:val="24"/>
          <w:lang w:eastAsia="en-ZA"/>
          <w14:ligatures w14:val="none"/>
        </w:rPr>
        <w:t xml:space="preserve"> to the Taxing Master of the High Court of Gauteng</w:t>
      </w:r>
      <w:r w:rsidR="001158B0" w:rsidRPr="00564AD9">
        <w:rPr>
          <w:rFonts w:ascii="Arial" w:eastAsia="Times New Roman" w:hAnsi="Arial" w:cs="Arial"/>
          <w:color w:val="000000"/>
          <w:kern w:val="0"/>
          <w:sz w:val="24"/>
          <w:szCs w:val="24"/>
          <w:lang w:eastAsia="en-ZA"/>
          <w14:ligatures w14:val="none"/>
        </w:rPr>
        <w:t xml:space="preserve"> </w:t>
      </w:r>
      <w:r w:rsidR="00761F5E" w:rsidRPr="00564AD9">
        <w:rPr>
          <w:rFonts w:ascii="Arial" w:eastAsia="Times New Roman" w:hAnsi="Arial" w:cs="Arial"/>
          <w:color w:val="000000"/>
          <w:kern w:val="0"/>
          <w:sz w:val="24"/>
          <w:szCs w:val="24"/>
          <w:lang w:eastAsia="en-ZA"/>
          <w14:ligatures w14:val="none"/>
        </w:rPr>
        <w:t>Division,</w:t>
      </w:r>
      <w:r w:rsidR="001158B0" w:rsidRPr="00564AD9">
        <w:rPr>
          <w:rFonts w:ascii="Arial" w:eastAsia="Times New Roman" w:hAnsi="Arial" w:cs="Arial"/>
          <w:color w:val="000000"/>
          <w:kern w:val="0"/>
          <w:sz w:val="24"/>
          <w:szCs w:val="24"/>
          <w:lang w:eastAsia="en-ZA"/>
          <w14:ligatures w14:val="none"/>
        </w:rPr>
        <w:t xml:space="preserve"> </w:t>
      </w:r>
      <w:r w:rsidR="00BC42DC" w:rsidRPr="00564AD9">
        <w:rPr>
          <w:rFonts w:ascii="Arial" w:eastAsia="Times New Roman" w:hAnsi="Arial" w:cs="Arial"/>
          <w:color w:val="000000"/>
          <w:kern w:val="0"/>
          <w:sz w:val="24"/>
          <w:szCs w:val="24"/>
          <w:lang w:eastAsia="en-ZA"/>
          <w14:ligatures w14:val="none"/>
        </w:rPr>
        <w:t>Pretoria.</w:t>
      </w:r>
    </w:p>
    <w:p w14:paraId="16BD4E41" w14:textId="77777777" w:rsidR="0078669F" w:rsidRPr="0078669F" w:rsidRDefault="0078669F" w:rsidP="0078669F">
      <w:pPr>
        <w:pStyle w:val="ListParagraph"/>
        <w:rPr>
          <w:rFonts w:ascii="Arial" w:eastAsia="Times New Roman" w:hAnsi="Arial" w:cs="Arial"/>
          <w:kern w:val="0"/>
          <w:sz w:val="24"/>
          <w:szCs w:val="24"/>
          <w:lang w:eastAsia="en-ZA"/>
          <w14:ligatures w14:val="none"/>
        </w:rPr>
      </w:pPr>
    </w:p>
    <w:p w14:paraId="0F785764" w14:textId="60E22E88" w:rsidR="0078669F" w:rsidRPr="0078669F" w:rsidRDefault="0078669F" w:rsidP="0078669F">
      <w:pPr>
        <w:pStyle w:val="ListParagraph"/>
        <w:spacing w:after="0" w:line="360" w:lineRule="auto"/>
        <w:ind w:left="0"/>
        <w:jc w:val="both"/>
        <w:rPr>
          <w:rFonts w:ascii="Arial" w:eastAsia="Times New Roman" w:hAnsi="Arial" w:cs="Arial"/>
          <w:b/>
          <w:bCs/>
          <w:kern w:val="0"/>
          <w:sz w:val="24"/>
          <w:szCs w:val="24"/>
          <w:lang w:eastAsia="en-ZA"/>
          <w14:ligatures w14:val="none"/>
        </w:rPr>
      </w:pPr>
      <w:r w:rsidRPr="0078669F">
        <w:rPr>
          <w:rFonts w:ascii="Arial" w:eastAsia="Times New Roman" w:hAnsi="Arial" w:cs="Arial"/>
          <w:b/>
          <w:bCs/>
          <w:kern w:val="0"/>
          <w:sz w:val="24"/>
          <w:szCs w:val="24"/>
          <w:lang w:eastAsia="en-ZA"/>
          <w14:ligatures w14:val="none"/>
        </w:rPr>
        <w:t>ORDER</w:t>
      </w:r>
    </w:p>
    <w:p w14:paraId="1E4B99F4" w14:textId="77777777" w:rsidR="0078669F" w:rsidRPr="0078669F" w:rsidRDefault="0078669F" w:rsidP="0078669F">
      <w:pPr>
        <w:pStyle w:val="ListParagraph"/>
        <w:rPr>
          <w:rFonts w:ascii="Arial" w:hAnsi="Arial" w:cs="Arial"/>
          <w:sz w:val="24"/>
          <w:szCs w:val="24"/>
        </w:rPr>
      </w:pPr>
    </w:p>
    <w:p w14:paraId="589214AD" w14:textId="77777777" w:rsidR="0078669F" w:rsidRPr="008F3CAE" w:rsidRDefault="0078669F" w:rsidP="0078669F">
      <w:pPr>
        <w:pStyle w:val="ListParagraph"/>
        <w:numPr>
          <w:ilvl w:val="0"/>
          <w:numId w:val="2"/>
        </w:numPr>
        <w:spacing w:after="0" w:line="360" w:lineRule="auto"/>
        <w:ind w:left="0" w:firstLine="0"/>
        <w:jc w:val="both"/>
        <w:rPr>
          <w:rFonts w:ascii="Arial" w:eastAsia="Times New Roman" w:hAnsi="Arial" w:cs="Arial"/>
          <w:kern w:val="0"/>
          <w:sz w:val="24"/>
          <w:szCs w:val="24"/>
          <w:lang w:eastAsia="en-ZA"/>
          <w14:ligatures w14:val="none"/>
        </w:rPr>
      </w:pPr>
      <w:r w:rsidRPr="0078669F">
        <w:rPr>
          <w:rFonts w:ascii="Arial" w:hAnsi="Arial" w:cs="Arial"/>
          <w:sz w:val="24"/>
          <w:szCs w:val="24"/>
        </w:rPr>
        <w:t>In the circumstances, I make the following order:</w:t>
      </w:r>
    </w:p>
    <w:p w14:paraId="4F1E767F" w14:textId="77777777" w:rsidR="008F3CAE" w:rsidRPr="0078669F" w:rsidRDefault="008F3CAE" w:rsidP="008F3CAE">
      <w:pPr>
        <w:pStyle w:val="ListParagraph"/>
        <w:spacing w:after="0" w:line="360" w:lineRule="auto"/>
        <w:ind w:left="0"/>
        <w:jc w:val="both"/>
        <w:rPr>
          <w:rFonts w:ascii="Arial" w:eastAsia="Times New Roman" w:hAnsi="Arial" w:cs="Arial"/>
          <w:kern w:val="0"/>
          <w:sz w:val="24"/>
          <w:szCs w:val="24"/>
          <w:lang w:eastAsia="en-ZA"/>
          <w14:ligatures w14:val="none"/>
        </w:rPr>
      </w:pPr>
    </w:p>
    <w:p w14:paraId="6529179E" w14:textId="60F9A14A" w:rsidR="0078669F" w:rsidRPr="0078669F" w:rsidRDefault="0078669F" w:rsidP="0078669F">
      <w:pPr>
        <w:pStyle w:val="ListParagraph"/>
        <w:numPr>
          <w:ilvl w:val="0"/>
          <w:numId w:val="32"/>
        </w:numPr>
        <w:spacing w:after="0" w:line="360" w:lineRule="auto"/>
        <w:jc w:val="both"/>
        <w:rPr>
          <w:rFonts w:ascii="Arial" w:eastAsia="Times New Roman" w:hAnsi="Arial" w:cs="Arial"/>
          <w:kern w:val="0"/>
          <w:sz w:val="24"/>
          <w:szCs w:val="24"/>
          <w:lang w:eastAsia="en-ZA"/>
          <w14:ligatures w14:val="none"/>
        </w:rPr>
      </w:pPr>
      <w:r w:rsidRPr="0078669F">
        <w:rPr>
          <w:rFonts w:ascii="Arial" w:hAnsi="Arial" w:cs="Arial"/>
          <w:sz w:val="24"/>
          <w:szCs w:val="24"/>
        </w:rPr>
        <w:t xml:space="preserve">The Defendant is to pay the Plaintiff an amount of </w:t>
      </w:r>
      <w:bookmarkStart w:id="1" w:name="_Hlk147239223"/>
      <w:r w:rsidRPr="0078669F">
        <w:rPr>
          <w:rFonts w:ascii="Arial" w:hAnsi="Arial" w:cs="Arial"/>
          <w:b/>
          <w:bCs/>
          <w:sz w:val="24"/>
          <w:szCs w:val="24"/>
        </w:rPr>
        <w:t>R</w:t>
      </w:r>
      <w:r w:rsidRPr="0078669F">
        <w:rPr>
          <w:rFonts w:ascii="Arial" w:hAnsi="Arial" w:cs="Arial"/>
          <w:color w:val="000000"/>
          <w:sz w:val="24"/>
          <w:szCs w:val="24"/>
        </w:rPr>
        <w:t xml:space="preserve"> 4 012 120.00</w:t>
      </w:r>
      <w:r w:rsidRPr="0078669F">
        <w:rPr>
          <w:rFonts w:ascii="Arial" w:hAnsi="Arial" w:cs="Arial"/>
          <w:b/>
          <w:bCs/>
          <w:sz w:val="24"/>
          <w:szCs w:val="24"/>
        </w:rPr>
        <w:t xml:space="preserve"> </w:t>
      </w:r>
      <w:r w:rsidRPr="0078669F">
        <w:rPr>
          <w:rFonts w:ascii="Arial" w:hAnsi="Arial" w:cs="Arial"/>
          <w:color w:val="000000"/>
          <w:sz w:val="24"/>
          <w:szCs w:val="24"/>
        </w:rPr>
        <w:t>(</w:t>
      </w:r>
      <w:r>
        <w:rPr>
          <w:rFonts w:ascii="Arial" w:hAnsi="Arial" w:cs="Arial"/>
          <w:color w:val="000000"/>
          <w:sz w:val="24"/>
          <w:szCs w:val="24"/>
        </w:rPr>
        <w:t>Four</w:t>
      </w:r>
      <w:r w:rsidRPr="0078669F">
        <w:rPr>
          <w:rFonts w:ascii="Arial" w:hAnsi="Arial" w:cs="Arial"/>
          <w:color w:val="000000"/>
          <w:sz w:val="24"/>
          <w:szCs w:val="24"/>
        </w:rPr>
        <w:t xml:space="preserve"> million, </w:t>
      </w:r>
      <w:r w:rsidR="008F3CAE">
        <w:rPr>
          <w:rFonts w:ascii="Arial" w:hAnsi="Arial" w:cs="Arial"/>
          <w:color w:val="000000"/>
          <w:sz w:val="24"/>
          <w:szCs w:val="24"/>
        </w:rPr>
        <w:t xml:space="preserve">twelve </w:t>
      </w:r>
      <w:r w:rsidR="008F3CAE" w:rsidRPr="0078669F">
        <w:rPr>
          <w:rFonts w:ascii="Arial" w:hAnsi="Arial" w:cs="Arial"/>
          <w:color w:val="000000"/>
          <w:sz w:val="24"/>
          <w:szCs w:val="24"/>
        </w:rPr>
        <w:t>thousand</w:t>
      </w:r>
      <w:r w:rsidRPr="0078669F">
        <w:rPr>
          <w:rFonts w:ascii="Arial" w:hAnsi="Arial" w:cs="Arial"/>
          <w:color w:val="000000"/>
          <w:sz w:val="24"/>
          <w:szCs w:val="24"/>
        </w:rPr>
        <w:t xml:space="preserve"> and </w:t>
      </w:r>
      <w:r>
        <w:rPr>
          <w:rFonts w:ascii="Arial" w:hAnsi="Arial" w:cs="Arial"/>
          <w:color w:val="000000"/>
          <w:sz w:val="24"/>
          <w:szCs w:val="24"/>
        </w:rPr>
        <w:t>one</w:t>
      </w:r>
      <w:r w:rsidRPr="0078669F">
        <w:rPr>
          <w:rFonts w:ascii="Arial" w:hAnsi="Arial" w:cs="Arial"/>
          <w:color w:val="000000"/>
          <w:sz w:val="24"/>
          <w:szCs w:val="24"/>
        </w:rPr>
        <w:t xml:space="preserve"> hundred and </w:t>
      </w:r>
      <w:r>
        <w:rPr>
          <w:rFonts w:ascii="Arial" w:hAnsi="Arial" w:cs="Arial"/>
          <w:color w:val="000000"/>
          <w:sz w:val="24"/>
          <w:szCs w:val="24"/>
        </w:rPr>
        <w:t>twenty</w:t>
      </w:r>
      <w:r w:rsidRPr="0078669F">
        <w:rPr>
          <w:rFonts w:ascii="Arial" w:hAnsi="Arial" w:cs="Arial"/>
          <w:color w:val="000000"/>
          <w:sz w:val="24"/>
          <w:szCs w:val="24"/>
        </w:rPr>
        <w:t xml:space="preserve"> rands) </w:t>
      </w:r>
      <w:bookmarkEnd w:id="1"/>
      <w:r w:rsidRPr="0078669F">
        <w:rPr>
          <w:rFonts w:ascii="Arial" w:hAnsi="Arial" w:cs="Arial"/>
          <w:color w:val="000000"/>
          <w:sz w:val="24"/>
          <w:szCs w:val="24"/>
        </w:rPr>
        <w:t xml:space="preserve">into the attorney’s </w:t>
      </w:r>
      <w:r w:rsidR="008F3CAE" w:rsidRPr="0078669F">
        <w:rPr>
          <w:rFonts w:ascii="Arial" w:hAnsi="Arial" w:cs="Arial"/>
          <w:color w:val="000000"/>
          <w:sz w:val="24"/>
          <w:szCs w:val="24"/>
        </w:rPr>
        <w:t>trust.</w:t>
      </w:r>
      <w:r w:rsidRPr="0078669F">
        <w:rPr>
          <w:rFonts w:ascii="Arial" w:hAnsi="Arial" w:cs="Arial"/>
          <w:color w:val="000000"/>
          <w:sz w:val="24"/>
          <w:szCs w:val="24"/>
        </w:rPr>
        <w:t xml:space="preserve"> </w:t>
      </w:r>
    </w:p>
    <w:p w14:paraId="747BF50B" w14:textId="77777777" w:rsidR="0078669F" w:rsidRPr="00081B6E" w:rsidRDefault="0078669F" w:rsidP="0078669F">
      <w:pPr>
        <w:pStyle w:val="ListParagraph"/>
        <w:spacing w:after="0" w:line="360" w:lineRule="auto"/>
        <w:jc w:val="both"/>
        <w:rPr>
          <w:rFonts w:ascii="Arial" w:hAnsi="Arial" w:cs="Arial"/>
          <w:sz w:val="24"/>
          <w:szCs w:val="24"/>
        </w:rPr>
      </w:pPr>
    </w:p>
    <w:p w14:paraId="52748F5F" w14:textId="4B9A52B9" w:rsidR="0078669F" w:rsidRPr="00081B6E" w:rsidRDefault="0078669F" w:rsidP="0078669F">
      <w:pPr>
        <w:pStyle w:val="ListParagraph"/>
        <w:numPr>
          <w:ilvl w:val="0"/>
          <w:numId w:val="32"/>
        </w:numPr>
        <w:spacing w:after="0" w:line="360" w:lineRule="auto"/>
        <w:jc w:val="both"/>
        <w:rPr>
          <w:rFonts w:ascii="Arial" w:hAnsi="Arial" w:cs="Arial"/>
          <w:sz w:val="24"/>
          <w:szCs w:val="24"/>
        </w:rPr>
      </w:pPr>
      <w:r w:rsidRPr="00081B6E">
        <w:rPr>
          <w:rFonts w:ascii="Arial" w:hAnsi="Arial" w:cs="Arial"/>
          <w:sz w:val="24"/>
          <w:szCs w:val="24"/>
        </w:rPr>
        <w:t xml:space="preserve">Paragraphs </w:t>
      </w:r>
      <w:r w:rsidR="008F3CAE">
        <w:rPr>
          <w:rFonts w:ascii="Arial" w:hAnsi="Arial" w:cs="Arial"/>
          <w:sz w:val="24"/>
          <w:szCs w:val="24"/>
        </w:rPr>
        <w:t>1.2</w:t>
      </w:r>
      <w:r w:rsidRPr="00081B6E">
        <w:rPr>
          <w:rFonts w:ascii="Arial" w:hAnsi="Arial" w:cs="Arial"/>
          <w:sz w:val="24"/>
          <w:szCs w:val="24"/>
        </w:rPr>
        <w:t xml:space="preserve"> to </w:t>
      </w:r>
      <w:r w:rsidR="008F3CAE">
        <w:rPr>
          <w:rFonts w:ascii="Arial" w:hAnsi="Arial" w:cs="Arial"/>
          <w:sz w:val="24"/>
          <w:szCs w:val="24"/>
        </w:rPr>
        <w:t>5</w:t>
      </w:r>
      <w:r w:rsidRPr="00081B6E">
        <w:rPr>
          <w:rFonts w:ascii="Arial" w:hAnsi="Arial" w:cs="Arial"/>
          <w:sz w:val="24"/>
          <w:szCs w:val="24"/>
        </w:rPr>
        <w:t xml:space="preserve"> of the Draft Order are incorporated herein as Order</w:t>
      </w:r>
      <w:r>
        <w:rPr>
          <w:rFonts w:ascii="Arial" w:hAnsi="Arial" w:cs="Arial"/>
          <w:sz w:val="24"/>
          <w:szCs w:val="24"/>
        </w:rPr>
        <w:t>s</w:t>
      </w:r>
      <w:r w:rsidRPr="00081B6E">
        <w:rPr>
          <w:rFonts w:ascii="Arial" w:hAnsi="Arial" w:cs="Arial"/>
          <w:sz w:val="24"/>
          <w:szCs w:val="24"/>
        </w:rPr>
        <w:t xml:space="preserve"> of Court. </w:t>
      </w:r>
    </w:p>
    <w:p w14:paraId="39E31403" w14:textId="77777777" w:rsidR="001160D1" w:rsidRPr="00564AD9" w:rsidRDefault="001160D1" w:rsidP="008F3CAE">
      <w:pPr>
        <w:pStyle w:val="ListParagraph"/>
        <w:spacing w:after="0" w:line="360" w:lineRule="auto"/>
        <w:ind w:left="0"/>
        <w:jc w:val="both"/>
        <w:rPr>
          <w:rFonts w:ascii="Arial" w:eastAsia="Times New Roman" w:hAnsi="Arial" w:cs="Arial"/>
          <w:kern w:val="0"/>
          <w:sz w:val="24"/>
          <w:szCs w:val="24"/>
          <w:lang w:eastAsia="en-ZA"/>
          <w14:ligatures w14:val="none"/>
        </w:rPr>
      </w:pPr>
    </w:p>
    <w:p w14:paraId="1157057B" w14:textId="2C9D301E" w:rsidR="00A6596D" w:rsidRDefault="00A6596D" w:rsidP="00A6596D">
      <w:pPr>
        <w:pStyle w:val="ListParagraph"/>
        <w:spacing w:after="0" w:line="360" w:lineRule="auto"/>
        <w:ind w:left="0"/>
        <w:jc w:val="both"/>
        <w:rPr>
          <w:rFonts w:ascii="Arial" w:eastAsia="Times New Roman" w:hAnsi="Arial" w:cs="Arial"/>
          <w:color w:val="000000"/>
          <w:kern w:val="0"/>
          <w:sz w:val="24"/>
          <w:szCs w:val="24"/>
          <w:lang w:eastAsia="en-ZA"/>
          <w14:ligatures w14:val="none"/>
        </w:rPr>
      </w:pPr>
    </w:p>
    <w:p w14:paraId="239624E2" w14:textId="77777777" w:rsidR="00E9227C" w:rsidRDefault="00E9227C" w:rsidP="00D030D7">
      <w:pPr>
        <w:spacing w:after="0" w:line="360" w:lineRule="auto"/>
        <w:jc w:val="both"/>
        <w:rPr>
          <w:rFonts w:ascii="Arial" w:eastAsia="Times New Roman" w:hAnsi="Arial" w:cs="Arial"/>
          <w:color w:val="FF0000"/>
          <w:kern w:val="0"/>
          <w:sz w:val="24"/>
          <w:szCs w:val="24"/>
          <w:lang w:eastAsia="en-ZA"/>
          <w14:ligatures w14:val="none"/>
        </w:rPr>
      </w:pPr>
    </w:p>
    <w:p w14:paraId="57589E18" w14:textId="77777777" w:rsidR="00761F5E" w:rsidRPr="00761F5E" w:rsidRDefault="00761F5E" w:rsidP="00761F5E">
      <w:pPr>
        <w:pStyle w:val="ListParagraph"/>
        <w:rPr>
          <w:rFonts w:ascii="Arial" w:eastAsia="Times New Roman" w:hAnsi="Arial" w:cs="Arial"/>
          <w:color w:val="444444"/>
          <w:kern w:val="0"/>
          <w:sz w:val="24"/>
          <w:szCs w:val="24"/>
          <w:lang w:eastAsia="en-ZA"/>
          <w14:ligatures w14:val="none"/>
        </w:rPr>
      </w:pPr>
    </w:p>
    <w:p w14:paraId="7366EE5B" w14:textId="77D30E66" w:rsidR="00144869" w:rsidRPr="00902A56" w:rsidRDefault="00144869" w:rsidP="00902A56">
      <w:pPr>
        <w:spacing w:after="0" w:line="360" w:lineRule="auto"/>
        <w:jc w:val="both"/>
        <w:rPr>
          <w:rFonts w:ascii="Arial" w:hAnsi="Arial" w:cs="Arial"/>
          <w:bCs/>
          <w:sz w:val="24"/>
          <w:szCs w:val="24"/>
        </w:rPr>
      </w:pPr>
      <w:r w:rsidRPr="00902A56">
        <w:rPr>
          <w:rFonts w:ascii="Arial" w:hAnsi="Arial" w:cs="Arial"/>
          <w:bCs/>
          <w:sz w:val="24"/>
          <w:szCs w:val="24"/>
        </w:rPr>
        <w:t>_________</w:t>
      </w:r>
    </w:p>
    <w:p w14:paraId="4ED32194" w14:textId="51514F48" w:rsidR="00144869" w:rsidRPr="00902A56" w:rsidRDefault="00280DBE" w:rsidP="00902A56">
      <w:pPr>
        <w:spacing w:after="0" w:line="360" w:lineRule="auto"/>
        <w:jc w:val="both"/>
        <w:rPr>
          <w:rFonts w:ascii="Arial" w:hAnsi="Arial" w:cs="Arial"/>
          <w:sz w:val="24"/>
          <w:szCs w:val="24"/>
        </w:rPr>
      </w:pPr>
      <w:r>
        <w:rPr>
          <w:rFonts w:ascii="Arial" w:hAnsi="Arial" w:cs="Arial"/>
          <w:sz w:val="24"/>
          <w:szCs w:val="24"/>
        </w:rPr>
        <w:t xml:space="preserve">L </w:t>
      </w:r>
      <w:r w:rsidR="00144869" w:rsidRPr="00902A56">
        <w:rPr>
          <w:rFonts w:ascii="Arial" w:hAnsi="Arial" w:cs="Arial"/>
          <w:sz w:val="24"/>
          <w:szCs w:val="24"/>
        </w:rPr>
        <w:t xml:space="preserve">FLATELA </w:t>
      </w:r>
    </w:p>
    <w:p w14:paraId="14BC02CF" w14:textId="77777777" w:rsidR="00144869" w:rsidRDefault="00144869" w:rsidP="00902A56">
      <w:pPr>
        <w:spacing w:after="0" w:line="360" w:lineRule="auto"/>
        <w:jc w:val="both"/>
        <w:rPr>
          <w:rFonts w:ascii="Arial" w:hAnsi="Arial" w:cs="Arial"/>
          <w:b/>
          <w:bCs/>
          <w:sz w:val="24"/>
          <w:szCs w:val="24"/>
        </w:rPr>
      </w:pPr>
      <w:r w:rsidRPr="00902A56">
        <w:rPr>
          <w:rFonts w:ascii="Arial" w:hAnsi="Arial" w:cs="Arial"/>
          <w:b/>
          <w:bCs/>
          <w:sz w:val="24"/>
          <w:szCs w:val="24"/>
        </w:rPr>
        <w:t>JUDGE OF THE HIGH COURT</w:t>
      </w:r>
    </w:p>
    <w:p w14:paraId="6FE78B4E" w14:textId="68344330" w:rsidR="003677CF" w:rsidRPr="00902A56" w:rsidRDefault="003677CF" w:rsidP="00902A56">
      <w:pPr>
        <w:spacing w:after="0" w:line="360" w:lineRule="auto"/>
        <w:jc w:val="both"/>
        <w:rPr>
          <w:rFonts w:ascii="Arial" w:hAnsi="Arial" w:cs="Arial"/>
          <w:b/>
          <w:bCs/>
          <w:sz w:val="24"/>
          <w:szCs w:val="24"/>
        </w:rPr>
      </w:pPr>
      <w:r>
        <w:rPr>
          <w:rFonts w:ascii="Arial" w:hAnsi="Arial" w:cs="Arial"/>
          <w:b/>
          <w:bCs/>
          <w:sz w:val="24"/>
          <w:szCs w:val="24"/>
        </w:rPr>
        <w:t>GAUTENG DIVISION, PRETORIA</w:t>
      </w:r>
    </w:p>
    <w:p w14:paraId="0BC48316" w14:textId="77777777" w:rsidR="00144869" w:rsidRPr="00902A56" w:rsidRDefault="00144869" w:rsidP="00902A56">
      <w:pPr>
        <w:spacing w:after="0" w:line="360" w:lineRule="auto"/>
        <w:jc w:val="both"/>
        <w:rPr>
          <w:rFonts w:ascii="Arial" w:eastAsia="Times New Roman" w:hAnsi="Arial" w:cs="Arial"/>
          <w:i/>
          <w:sz w:val="24"/>
          <w:szCs w:val="24"/>
        </w:rPr>
      </w:pPr>
    </w:p>
    <w:p w14:paraId="0CE5AC33" w14:textId="49A8FDD4" w:rsidR="00144869" w:rsidRPr="007B41FF" w:rsidRDefault="00144869" w:rsidP="00902A56">
      <w:pPr>
        <w:spacing w:after="0" w:line="360" w:lineRule="auto"/>
        <w:jc w:val="both"/>
        <w:rPr>
          <w:rFonts w:ascii="Arial" w:eastAsia="Times New Roman" w:hAnsi="Arial" w:cs="Arial"/>
          <w:i/>
          <w:sz w:val="24"/>
          <w:szCs w:val="24"/>
        </w:rPr>
      </w:pPr>
      <w:r w:rsidRPr="00902A56">
        <w:rPr>
          <w:rFonts w:ascii="Arial" w:eastAsia="Times New Roman" w:hAnsi="Arial" w:cs="Arial"/>
          <w:i/>
          <w:sz w:val="24"/>
          <w:szCs w:val="24"/>
        </w:rPr>
        <w:t xml:space="preserve">This Judgment was handed down electronically by circulation to the parties’ and or parties’ representatives by email and by being uploaded to CaseLines. The date and time for the hand down is deemed to be </w:t>
      </w:r>
      <w:r w:rsidRPr="007B41FF">
        <w:rPr>
          <w:rFonts w:ascii="Arial" w:eastAsia="Times New Roman" w:hAnsi="Arial" w:cs="Arial"/>
          <w:i/>
          <w:sz w:val="24"/>
          <w:szCs w:val="24"/>
        </w:rPr>
        <w:t xml:space="preserve">10h00 on </w:t>
      </w:r>
      <w:r w:rsidR="00280DBE">
        <w:rPr>
          <w:rFonts w:ascii="Arial" w:eastAsia="Times New Roman" w:hAnsi="Arial" w:cs="Arial"/>
          <w:i/>
          <w:sz w:val="24"/>
          <w:szCs w:val="24"/>
        </w:rPr>
        <w:t>3</w:t>
      </w:r>
      <w:r w:rsidR="000D6C3F">
        <w:rPr>
          <w:rFonts w:ascii="Arial" w:eastAsia="Times New Roman" w:hAnsi="Arial" w:cs="Arial"/>
          <w:i/>
          <w:sz w:val="24"/>
          <w:szCs w:val="24"/>
        </w:rPr>
        <w:t xml:space="preserve"> October </w:t>
      </w:r>
      <w:r w:rsidR="000D6C3F" w:rsidRPr="007B41FF">
        <w:rPr>
          <w:rFonts w:ascii="Arial" w:eastAsia="Times New Roman" w:hAnsi="Arial" w:cs="Arial"/>
          <w:i/>
          <w:sz w:val="24"/>
          <w:szCs w:val="24"/>
        </w:rPr>
        <w:t>2023</w:t>
      </w:r>
      <w:r w:rsidRPr="007B41FF">
        <w:rPr>
          <w:rFonts w:ascii="Arial" w:eastAsia="Times New Roman" w:hAnsi="Arial" w:cs="Arial"/>
          <w:i/>
          <w:sz w:val="24"/>
          <w:szCs w:val="24"/>
        </w:rPr>
        <w:t xml:space="preserve">  </w:t>
      </w:r>
    </w:p>
    <w:p w14:paraId="620BE5C2" w14:textId="77777777" w:rsidR="00144869" w:rsidRPr="007B41FF" w:rsidRDefault="00144869" w:rsidP="00902A56">
      <w:pPr>
        <w:spacing w:after="0" w:line="360" w:lineRule="auto"/>
        <w:jc w:val="both"/>
        <w:rPr>
          <w:rFonts w:ascii="Arial" w:hAnsi="Arial" w:cs="Arial"/>
          <w:b/>
          <w:bCs/>
          <w:sz w:val="24"/>
          <w:szCs w:val="24"/>
        </w:rPr>
      </w:pPr>
    </w:p>
    <w:p w14:paraId="7D7A3D62" w14:textId="48FE7823" w:rsidR="00144869" w:rsidRPr="00902A56" w:rsidRDefault="00144869" w:rsidP="00902A56">
      <w:pPr>
        <w:spacing w:after="0" w:line="360" w:lineRule="auto"/>
        <w:jc w:val="both"/>
        <w:rPr>
          <w:rFonts w:ascii="Arial" w:hAnsi="Arial" w:cs="Arial"/>
          <w:sz w:val="24"/>
          <w:szCs w:val="24"/>
        </w:rPr>
      </w:pPr>
      <w:r w:rsidRPr="00902A56">
        <w:rPr>
          <w:rFonts w:ascii="Arial" w:hAnsi="Arial" w:cs="Arial"/>
          <w:sz w:val="24"/>
          <w:szCs w:val="24"/>
        </w:rPr>
        <w:t>Counsel for Plaintiff:</w:t>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005246E6" w:rsidRPr="00902A56">
        <w:rPr>
          <w:rFonts w:ascii="Arial" w:hAnsi="Arial" w:cs="Arial"/>
          <w:sz w:val="24"/>
          <w:szCs w:val="24"/>
        </w:rPr>
        <w:t>PM Leopeng</w:t>
      </w:r>
      <w:r w:rsidRPr="00902A56">
        <w:rPr>
          <w:rFonts w:ascii="Arial" w:hAnsi="Arial" w:cs="Arial"/>
          <w:sz w:val="24"/>
          <w:szCs w:val="24"/>
        </w:rPr>
        <w:t xml:space="preserve"> </w:t>
      </w:r>
    </w:p>
    <w:p w14:paraId="25ED77F3" w14:textId="77777777" w:rsidR="005A04BD" w:rsidRPr="00902A56" w:rsidRDefault="00144869" w:rsidP="00902A56">
      <w:pPr>
        <w:spacing w:after="0" w:line="360" w:lineRule="auto"/>
        <w:jc w:val="both"/>
        <w:rPr>
          <w:rFonts w:ascii="Arial" w:hAnsi="Arial" w:cs="Arial"/>
          <w:sz w:val="24"/>
          <w:szCs w:val="24"/>
        </w:rPr>
      </w:pP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hyperlink r:id="rId12" w:history="1">
        <w:r w:rsidR="005A04BD" w:rsidRPr="00902A56">
          <w:rPr>
            <w:rStyle w:val="Hyperlink"/>
            <w:rFonts w:ascii="Arial" w:hAnsi="Arial" w:cs="Arial"/>
            <w:sz w:val="24"/>
            <w:szCs w:val="24"/>
          </w:rPr>
          <w:t>mleopeng@rsabar.com</w:t>
        </w:r>
      </w:hyperlink>
      <w:r w:rsidR="005A04BD" w:rsidRPr="00902A56">
        <w:rPr>
          <w:rFonts w:ascii="Arial" w:hAnsi="Arial" w:cs="Arial"/>
          <w:sz w:val="24"/>
          <w:szCs w:val="24"/>
        </w:rPr>
        <w:t xml:space="preserve"> </w:t>
      </w:r>
    </w:p>
    <w:p w14:paraId="5591C6BF" w14:textId="68DB5D39" w:rsidR="00144869" w:rsidRPr="00902A56" w:rsidRDefault="005A04BD" w:rsidP="00902A56">
      <w:pPr>
        <w:spacing w:after="0" w:line="360" w:lineRule="auto"/>
        <w:jc w:val="both"/>
        <w:rPr>
          <w:rFonts w:ascii="Arial" w:hAnsi="Arial" w:cs="Arial"/>
          <w:sz w:val="24"/>
          <w:szCs w:val="24"/>
        </w:rPr>
      </w:pP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hyperlink r:id="rId13" w:history="1">
        <w:r w:rsidRPr="00902A56">
          <w:rPr>
            <w:rStyle w:val="Hyperlink"/>
            <w:rFonts w:ascii="Arial" w:hAnsi="Arial" w:cs="Arial"/>
            <w:sz w:val="24"/>
            <w:szCs w:val="24"/>
          </w:rPr>
          <w:t>pmleopeng@webmail.com</w:t>
        </w:r>
      </w:hyperlink>
      <w:r w:rsidRPr="00902A56">
        <w:rPr>
          <w:rFonts w:ascii="Arial" w:hAnsi="Arial" w:cs="Arial"/>
          <w:sz w:val="24"/>
          <w:szCs w:val="24"/>
        </w:rPr>
        <w:t xml:space="preserve"> </w:t>
      </w:r>
      <w:r w:rsidR="00144869" w:rsidRPr="00902A56">
        <w:rPr>
          <w:rFonts w:ascii="Arial" w:hAnsi="Arial" w:cs="Arial"/>
          <w:sz w:val="24"/>
          <w:szCs w:val="24"/>
        </w:rPr>
        <w:t xml:space="preserve"> </w:t>
      </w:r>
    </w:p>
    <w:p w14:paraId="548267D3" w14:textId="56BB39F9" w:rsidR="00144869" w:rsidRPr="00902A56" w:rsidRDefault="00144869" w:rsidP="00902A56">
      <w:pPr>
        <w:spacing w:after="0" w:line="360" w:lineRule="auto"/>
        <w:jc w:val="both"/>
        <w:rPr>
          <w:rFonts w:ascii="Arial" w:hAnsi="Arial" w:cs="Arial"/>
          <w:sz w:val="24"/>
          <w:szCs w:val="24"/>
        </w:rPr>
      </w:pPr>
      <w:r w:rsidRPr="00902A56">
        <w:rPr>
          <w:rFonts w:ascii="Arial" w:hAnsi="Arial" w:cs="Arial"/>
          <w:sz w:val="24"/>
          <w:szCs w:val="24"/>
        </w:rPr>
        <w:lastRenderedPageBreak/>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r>
      <w:r w:rsidRPr="00902A56">
        <w:rPr>
          <w:rFonts w:ascii="Arial" w:hAnsi="Arial" w:cs="Arial"/>
          <w:sz w:val="24"/>
          <w:szCs w:val="24"/>
        </w:rPr>
        <w:tab/>
        <w:t>0</w:t>
      </w:r>
      <w:r w:rsidR="005A04BD" w:rsidRPr="00902A56">
        <w:rPr>
          <w:rFonts w:ascii="Arial" w:hAnsi="Arial" w:cs="Arial"/>
          <w:sz w:val="24"/>
          <w:szCs w:val="24"/>
        </w:rPr>
        <w:t>83</w:t>
      </w:r>
      <w:r w:rsidR="00FB0E90" w:rsidRPr="00902A56">
        <w:rPr>
          <w:rFonts w:ascii="Arial" w:hAnsi="Arial" w:cs="Arial"/>
          <w:sz w:val="24"/>
          <w:szCs w:val="24"/>
        </w:rPr>
        <w:t> 665 1466</w:t>
      </w:r>
    </w:p>
    <w:p w14:paraId="29D5ECB6" w14:textId="77777777" w:rsidR="00144869" w:rsidRPr="00902A56" w:rsidRDefault="00144869" w:rsidP="00902A56">
      <w:pPr>
        <w:spacing w:after="0" w:line="360" w:lineRule="auto"/>
        <w:jc w:val="both"/>
        <w:rPr>
          <w:rFonts w:ascii="Arial" w:hAnsi="Arial" w:cs="Arial"/>
          <w:sz w:val="24"/>
          <w:szCs w:val="24"/>
        </w:rPr>
      </w:pPr>
    </w:p>
    <w:p w14:paraId="0EE6BA8B" w14:textId="5740DFBC" w:rsidR="00144869" w:rsidRPr="00902A56" w:rsidRDefault="00144869" w:rsidP="00902A56">
      <w:pPr>
        <w:spacing w:after="0" w:line="360" w:lineRule="auto"/>
        <w:jc w:val="both"/>
        <w:rPr>
          <w:rFonts w:ascii="Arial" w:hAnsi="Arial" w:cs="Arial"/>
          <w:sz w:val="24"/>
          <w:szCs w:val="24"/>
          <w:lang w:eastAsia="en-ZA"/>
        </w:rPr>
      </w:pPr>
      <w:r w:rsidRPr="00902A56">
        <w:rPr>
          <w:rFonts w:ascii="Arial" w:hAnsi="Arial" w:cs="Arial"/>
          <w:sz w:val="24"/>
          <w:szCs w:val="24"/>
          <w:lang w:eastAsia="en-ZA"/>
        </w:rPr>
        <w:t>Attorney for the Plaintiff:</w:t>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00FB0E90" w:rsidRPr="00902A56">
        <w:rPr>
          <w:rFonts w:ascii="Arial" w:hAnsi="Arial" w:cs="Arial"/>
          <w:sz w:val="24"/>
          <w:szCs w:val="24"/>
          <w:lang w:eastAsia="en-ZA"/>
        </w:rPr>
        <w:t>Ms. NP Tshabalala</w:t>
      </w:r>
    </w:p>
    <w:p w14:paraId="0B44B4B1" w14:textId="033C45B2" w:rsidR="00B4692C" w:rsidRPr="00902A56" w:rsidRDefault="00B4692C" w:rsidP="00902A56">
      <w:pPr>
        <w:spacing w:after="0" w:line="360" w:lineRule="auto"/>
        <w:jc w:val="both"/>
        <w:rPr>
          <w:rFonts w:ascii="Arial" w:hAnsi="Arial" w:cs="Arial"/>
          <w:sz w:val="24"/>
          <w:szCs w:val="24"/>
          <w:lang w:eastAsia="en-ZA"/>
        </w:rPr>
      </w:pP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t>083 887 0890</w:t>
      </w:r>
    </w:p>
    <w:p w14:paraId="56533333" w14:textId="6BA9F9ED" w:rsidR="00B4692C" w:rsidRPr="00902A56" w:rsidRDefault="00B4692C" w:rsidP="00902A56">
      <w:pPr>
        <w:spacing w:after="0" w:line="360" w:lineRule="auto"/>
        <w:jc w:val="both"/>
        <w:rPr>
          <w:rFonts w:ascii="Arial" w:hAnsi="Arial" w:cs="Arial"/>
          <w:sz w:val="24"/>
          <w:szCs w:val="24"/>
          <w:lang w:eastAsia="en-ZA"/>
        </w:rPr>
      </w:pP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t>012 323 130</w:t>
      </w:r>
    </w:p>
    <w:p w14:paraId="33BE052E" w14:textId="3AE05F72" w:rsidR="00144869" w:rsidRDefault="00144869" w:rsidP="00902A56">
      <w:pPr>
        <w:spacing w:after="0" w:line="360" w:lineRule="auto"/>
        <w:jc w:val="both"/>
        <w:rPr>
          <w:rFonts w:ascii="Arial" w:hAnsi="Arial" w:cs="Arial"/>
          <w:sz w:val="24"/>
          <w:szCs w:val="24"/>
          <w:lang w:eastAsia="en-ZA"/>
        </w:rPr>
      </w:pP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r w:rsidRPr="00902A56">
        <w:rPr>
          <w:rFonts w:ascii="Arial" w:hAnsi="Arial" w:cs="Arial"/>
          <w:sz w:val="24"/>
          <w:szCs w:val="24"/>
          <w:lang w:eastAsia="en-ZA"/>
        </w:rPr>
        <w:tab/>
      </w:r>
      <w:hyperlink r:id="rId14" w:history="1">
        <w:r w:rsidR="00B4692C" w:rsidRPr="00902A56">
          <w:rPr>
            <w:rStyle w:val="Hyperlink"/>
            <w:rFonts w:ascii="Arial" w:hAnsi="Arial" w:cs="Arial"/>
            <w:sz w:val="24"/>
            <w:szCs w:val="24"/>
            <w:lang w:eastAsia="en-ZA"/>
          </w:rPr>
          <w:t>godiattorneys@gmail.com</w:t>
        </w:r>
      </w:hyperlink>
      <w:r w:rsidR="00B4692C" w:rsidRPr="00902A56">
        <w:rPr>
          <w:rFonts w:ascii="Arial" w:hAnsi="Arial" w:cs="Arial"/>
          <w:sz w:val="24"/>
          <w:szCs w:val="24"/>
          <w:lang w:eastAsia="en-ZA"/>
        </w:rPr>
        <w:t xml:space="preserve"> </w:t>
      </w:r>
      <w:r w:rsidRPr="00902A56">
        <w:rPr>
          <w:rFonts w:ascii="Arial" w:hAnsi="Arial" w:cs="Arial"/>
          <w:sz w:val="24"/>
          <w:szCs w:val="24"/>
          <w:lang w:eastAsia="en-ZA"/>
        </w:rPr>
        <w:t xml:space="preserve">  </w:t>
      </w:r>
    </w:p>
    <w:p w14:paraId="664C88EF" w14:textId="642BBDEB" w:rsidR="00F961ED" w:rsidRDefault="00F961ED" w:rsidP="00902A56">
      <w:pPr>
        <w:spacing w:after="0" w:line="360" w:lineRule="auto"/>
        <w:jc w:val="both"/>
        <w:rPr>
          <w:rFonts w:ascii="Arial" w:hAnsi="Arial" w:cs="Arial"/>
          <w:sz w:val="24"/>
          <w:szCs w:val="24"/>
          <w:lang w:eastAsia="en-ZA"/>
        </w:rPr>
      </w:pPr>
      <w:r>
        <w:rPr>
          <w:rFonts w:ascii="Arial" w:hAnsi="Arial" w:cs="Arial"/>
          <w:sz w:val="24"/>
          <w:szCs w:val="24"/>
          <w:lang w:eastAsia="en-ZA"/>
        </w:rPr>
        <w:t xml:space="preserve">Date of the Hearing </w:t>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t>28 February 2023,</w:t>
      </w:r>
      <w:r w:rsidR="008F3CAE">
        <w:rPr>
          <w:rFonts w:ascii="Arial" w:hAnsi="Arial" w:cs="Arial"/>
          <w:sz w:val="24"/>
          <w:szCs w:val="24"/>
          <w:lang w:eastAsia="en-ZA"/>
        </w:rPr>
        <w:t xml:space="preserve">1 March </w:t>
      </w:r>
      <w:r w:rsidR="00011DA5">
        <w:rPr>
          <w:rFonts w:ascii="Arial" w:hAnsi="Arial" w:cs="Arial"/>
          <w:sz w:val="24"/>
          <w:szCs w:val="24"/>
          <w:lang w:eastAsia="en-ZA"/>
        </w:rPr>
        <w:t>2023</w:t>
      </w:r>
      <w:r w:rsidR="008F3CAE">
        <w:rPr>
          <w:rFonts w:ascii="Arial" w:hAnsi="Arial" w:cs="Arial"/>
          <w:sz w:val="24"/>
          <w:szCs w:val="24"/>
          <w:lang w:eastAsia="en-ZA"/>
        </w:rPr>
        <w:t>,</w:t>
      </w:r>
      <w:r>
        <w:rPr>
          <w:rFonts w:ascii="Arial" w:hAnsi="Arial" w:cs="Arial"/>
          <w:sz w:val="24"/>
          <w:szCs w:val="24"/>
          <w:lang w:eastAsia="en-ZA"/>
        </w:rPr>
        <w:t xml:space="preserve"> 28 </w:t>
      </w:r>
      <w:r w:rsidR="008F3CAE">
        <w:rPr>
          <w:rFonts w:ascii="Arial" w:hAnsi="Arial" w:cs="Arial"/>
          <w:sz w:val="24"/>
          <w:szCs w:val="24"/>
          <w:lang w:eastAsia="en-ZA"/>
        </w:rPr>
        <w:t>August</w:t>
      </w:r>
      <w:r>
        <w:rPr>
          <w:rFonts w:ascii="Arial" w:hAnsi="Arial" w:cs="Arial"/>
          <w:sz w:val="24"/>
          <w:szCs w:val="24"/>
          <w:lang w:eastAsia="en-ZA"/>
        </w:rPr>
        <w:t xml:space="preserve"> 20</w:t>
      </w:r>
      <w:r w:rsidR="007B41FF">
        <w:rPr>
          <w:rFonts w:ascii="Arial" w:hAnsi="Arial" w:cs="Arial"/>
          <w:sz w:val="24"/>
          <w:szCs w:val="24"/>
          <w:lang w:eastAsia="en-ZA"/>
        </w:rPr>
        <w:t>23</w:t>
      </w:r>
    </w:p>
    <w:p w14:paraId="18140224" w14:textId="7768360B" w:rsidR="007B41FF" w:rsidRPr="00902A56" w:rsidRDefault="007B41FF" w:rsidP="00902A56">
      <w:pPr>
        <w:spacing w:after="0" w:line="360" w:lineRule="auto"/>
        <w:jc w:val="both"/>
        <w:rPr>
          <w:rFonts w:ascii="Arial" w:hAnsi="Arial" w:cs="Arial"/>
          <w:sz w:val="24"/>
          <w:szCs w:val="24"/>
          <w:lang w:eastAsia="en-ZA"/>
        </w:rPr>
      </w:pPr>
      <w:r>
        <w:rPr>
          <w:rFonts w:ascii="Arial" w:hAnsi="Arial" w:cs="Arial"/>
          <w:sz w:val="24"/>
          <w:szCs w:val="24"/>
          <w:lang w:eastAsia="en-ZA"/>
        </w:rPr>
        <w:t>Date of the Judgement</w:t>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sidR="00280DBE">
        <w:rPr>
          <w:rFonts w:ascii="Arial" w:hAnsi="Arial" w:cs="Arial"/>
          <w:sz w:val="24"/>
          <w:szCs w:val="24"/>
          <w:lang w:eastAsia="en-ZA"/>
        </w:rPr>
        <w:t>3</w:t>
      </w:r>
      <w:r w:rsidR="000D6C3F">
        <w:rPr>
          <w:rFonts w:ascii="Arial" w:hAnsi="Arial" w:cs="Arial"/>
          <w:sz w:val="24"/>
          <w:szCs w:val="24"/>
          <w:lang w:eastAsia="en-ZA"/>
        </w:rPr>
        <w:t xml:space="preserve"> October 2023</w:t>
      </w:r>
    </w:p>
    <w:sectPr w:rsidR="007B41FF" w:rsidRPr="00902A5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549E4" w14:textId="77777777" w:rsidR="00A00921" w:rsidRDefault="00A00921" w:rsidP="00CA2A61">
      <w:pPr>
        <w:spacing w:after="0" w:line="240" w:lineRule="auto"/>
      </w:pPr>
      <w:r>
        <w:separator/>
      </w:r>
    </w:p>
  </w:endnote>
  <w:endnote w:type="continuationSeparator" w:id="0">
    <w:p w14:paraId="1111E5D0" w14:textId="77777777" w:rsidR="00A00921" w:rsidRDefault="00A00921" w:rsidP="00CA2A61">
      <w:pPr>
        <w:spacing w:after="0" w:line="240" w:lineRule="auto"/>
      </w:pPr>
      <w:r>
        <w:continuationSeparator/>
      </w:r>
    </w:p>
  </w:endnote>
  <w:endnote w:type="continuationNotice" w:id="1">
    <w:p w14:paraId="78CB180C" w14:textId="77777777" w:rsidR="00A00921" w:rsidRDefault="00A00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ItalicMT">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622483"/>
      <w:docPartObj>
        <w:docPartGallery w:val="Page Numbers (Bottom of Page)"/>
        <w:docPartUnique/>
      </w:docPartObj>
    </w:sdtPr>
    <w:sdtEndPr/>
    <w:sdtContent>
      <w:sdt>
        <w:sdtPr>
          <w:id w:val="-1769616900"/>
          <w:docPartObj>
            <w:docPartGallery w:val="Page Numbers (Top of Page)"/>
            <w:docPartUnique/>
          </w:docPartObj>
        </w:sdtPr>
        <w:sdtEndPr/>
        <w:sdtContent>
          <w:p w14:paraId="054EF80F" w14:textId="6024492B" w:rsidR="001548F7" w:rsidRDefault="001548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7D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7D38">
              <w:rPr>
                <w:b/>
                <w:bCs/>
                <w:noProof/>
              </w:rPr>
              <w:t>40</w:t>
            </w:r>
            <w:r>
              <w:rPr>
                <w:b/>
                <w:bCs/>
                <w:sz w:val="24"/>
                <w:szCs w:val="24"/>
              </w:rPr>
              <w:fldChar w:fldCharType="end"/>
            </w:r>
          </w:p>
        </w:sdtContent>
      </w:sdt>
    </w:sdtContent>
  </w:sdt>
  <w:p w14:paraId="5608CBB5" w14:textId="77777777" w:rsidR="001548F7" w:rsidRDefault="0015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8919" w14:textId="77777777" w:rsidR="00A00921" w:rsidRDefault="00A00921" w:rsidP="00CA2A61">
      <w:pPr>
        <w:spacing w:after="0" w:line="240" w:lineRule="auto"/>
      </w:pPr>
      <w:r>
        <w:separator/>
      </w:r>
    </w:p>
  </w:footnote>
  <w:footnote w:type="continuationSeparator" w:id="0">
    <w:p w14:paraId="69B7B1F0" w14:textId="77777777" w:rsidR="00A00921" w:rsidRDefault="00A00921" w:rsidP="00CA2A61">
      <w:pPr>
        <w:spacing w:after="0" w:line="240" w:lineRule="auto"/>
      </w:pPr>
      <w:r>
        <w:continuationSeparator/>
      </w:r>
    </w:p>
  </w:footnote>
  <w:footnote w:type="continuationNotice" w:id="1">
    <w:p w14:paraId="6C431B58" w14:textId="77777777" w:rsidR="00A00921" w:rsidRDefault="00A00921">
      <w:pPr>
        <w:spacing w:after="0" w:line="240" w:lineRule="auto"/>
      </w:pPr>
    </w:p>
  </w:footnote>
  <w:footnote w:id="2">
    <w:p w14:paraId="4F8777DA" w14:textId="2F8AC1ED" w:rsidR="00DF44F5" w:rsidRPr="002F4618" w:rsidRDefault="00DF44F5">
      <w:pPr>
        <w:pStyle w:val="FootnoteText"/>
        <w:rPr>
          <w:rFonts w:ascii="Arial" w:hAnsi="Arial" w:cs="Arial"/>
          <w:lang w:val="en-US"/>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i/>
          <w:iCs/>
        </w:rPr>
        <w:t xml:space="preserve">Dippenaar </w:t>
      </w:r>
      <w:r w:rsidRPr="002F4618">
        <w:rPr>
          <w:rFonts w:ascii="Arial" w:hAnsi="Arial" w:cs="Arial"/>
        </w:rPr>
        <w:t xml:space="preserve">v </w:t>
      </w:r>
      <w:r w:rsidRPr="002F4618">
        <w:rPr>
          <w:rFonts w:ascii="Arial" w:hAnsi="Arial" w:cs="Arial"/>
          <w:i/>
          <w:iCs/>
        </w:rPr>
        <w:t xml:space="preserve">Shield Insurance Co Ltd </w:t>
      </w:r>
      <w:r w:rsidRPr="002F4618">
        <w:rPr>
          <w:rFonts w:ascii="Arial" w:hAnsi="Arial" w:cs="Arial"/>
        </w:rPr>
        <w:t>1979 (2) SA 904 (A)</w:t>
      </w:r>
    </w:p>
  </w:footnote>
  <w:footnote w:id="3">
    <w:p w14:paraId="3B1C5616" w14:textId="5216F82C" w:rsidR="00DF44F5" w:rsidRPr="002F4618" w:rsidRDefault="00DF44F5">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w:t>
      </w:r>
      <w:r w:rsidR="00243AD6" w:rsidRPr="002F4618">
        <w:rPr>
          <w:rFonts w:ascii="Arial" w:hAnsi="Arial" w:cs="Arial"/>
        </w:rPr>
        <w:t>Ibid, at 917 B – D</w:t>
      </w:r>
      <w:r w:rsidR="00133574" w:rsidRPr="002F4618">
        <w:rPr>
          <w:rFonts w:ascii="Arial" w:hAnsi="Arial" w:cs="Arial"/>
        </w:rPr>
        <w:t>.</w:t>
      </w:r>
    </w:p>
  </w:footnote>
  <w:footnote w:id="4">
    <w:p w14:paraId="293027B0" w14:textId="77777777" w:rsidR="00BD44C3" w:rsidRPr="002F4618" w:rsidRDefault="00BD44C3" w:rsidP="00BD44C3">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shd w:val="clear" w:color="auto" w:fill="FFFFFF"/>
        </w:rPr>
        <w:t>(CA143/2017) [2018] ZAECGHC 20</w:t>
      </w:r>
    </w:p>
  </w:footnote>
  <w:footnote w:id="5">
    <w:p w14:paraId="2C34F63E" w14:textId="77777777" w:rsidR="005371B6" w:rsidRPr="002F4618" w:rsidRDefault="005371B6" w:rsidP="005371B6">
      <w:pPr>
        <w:pStyle w:val="FootnoteText"/>
        <w:rPr>
          <w:rFonts w:ascii="Arial" w:hAnsi="Arial" w:cs="Arial"/>
          <w:lang w:val="en-US"/>
        </w:rPr>
      </w:pPr>
      <w:r w:rsidRPr="002F4618">
        <w:rPr>
          <w:rStyle w:val="FootnoteReference"/>
          <w:rFonts w:ascii="Arial" w:hAnsi="Arial" w:cs="Arial"/>
        </w:rPr>
        <w:footnoteRef/>
      </w:r>
      <w:r w:rsidRPr="002F4618">
        <w:rPr>
          <w:rFonts w:ascii="Arial" w:hAnsi="Arial" w:cs="Arial"/>
        </w:rPr>
        <w:t xml:space="preserve"> </w:t>
      </w:r>
      <w:r w:rsidRPr="002F4618">
        <w:rPr>
          <w:rFonts w:ascii="Arial" w:eastAsia="Times New Roman" w:hAnsi="Arial" w:cs="Arial"/>
          <w:i/>
          <w:iCs/>
          <w:kern w:val="0"/>
          <w:lang w:eastAsia="en-ZA"/>
          <w14:ligatures w14:val="none"/>
        </w:rPr>
        <w:t>Gumede v Road Accident Fund</w:t>
      </w:r>
      <w:r w:rsidRPr="002F4618">
        <w:rPr>
          <w:rFonts w:ascii="Arial" w:hAnsi="Arial" w:cs="Arial"/>
        </w:rPr>
        <w:t xml:space="preserve"> [2021] ZAGPPHC 568 (24 August 2021) unreported decision</w:t>
      </w:r>
    </w:p>
  </w:footnote>
  <w:footnote w:id="6">
    <w:p w14:paraId="2465F6F4" w14:textId="441462E7" w:rsidR="00D6577E" w:rsidRPr="002F4618" w:rsidRDefault="00D6577E">
      <w:pPr>
        <w:pStyle w:val="FootnoteText"/>
        <w:rPr>
          <w:rFonts w:ascii="Arial" w:hAnsi="Arial" w:cs="Arial"/>
          <w:lang w:val="en-US"/>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i/>
          <w:iCs/>
        </w:rPr>
        <w:t>Twine and Another v Naidoo and others</w:t>
      </w:r>
      <w:r w:rsidRPr="002F4618">
        <w:rPr>
          <w:rFonts w:ascii="Arial" w:hAnsi="Arial" w:cs="Arial"/>
        </w:rPr>
        <w:t xml:space="preserve"> [2018] 1 ALL SA 297 (GJ) paras 18</w:t>
      </w:r>
    </w:p>
  </w:footnote>
  <w:footnote w:id="7">
    <w:p w14:paraId="2CDEBCDA" w14:textId="77777777" w:rsidR="00F577FF" w:rsidRPr="002F4618" w:rsidRDefault="00F577FF" w:rsidP="00F577FF">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i/>
          <w:iCs/>
        </w:rPr>
        <w:t>Ndlovu v Road Accident Fund 2014(1) SA 415 (GSJ)</w:t>
      </w:r>
    </w:p>
  </w:footnote>
  <w:footnote w:id="8">
    <w:p w14:paraId="3FA227E7" w14:textId="77777777" w:rsidR="000E0B5C" w:rsidRPr="002F4618" w:rsidRDefault="000E0B5C" w:rsidP="000E0B5C">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Id, para 114.</w:t>
      </w:r>
    </w:p>
  </w:footnote>
  <w:footnote w:id="9">
    <w:p w14:paraId="4AE18DC7" w14:textId="77777777" w:rsidR="000E0B5C" w:rsidRPr="002F4618" w:rsidRDefault="000E0B5C" w:rsidP="000E0B5C">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Id. Para 115.</w:t>
      </w:r>
    </w:p>
  </w:footnote>
  <w:footnote w:id="10">
    <w:p w14:paraId="4A08E25C" w14:textId="77777777" w:rsidR="000E0B5C" w:rsidRPr="002F4618" w:rsidRDefault="000E0B5C" w:rsidP="000E0B5C">
      <w:pPr>
        <w:pStyle w:val="FootnoteText"/>
        <w:rPr>
          <w:rFonts w:ascii="Arial" w:hAnsi="Arial" w:cs="Arial"/>
          <w:lang w:val="en-US"/>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lang w:val="en-US"/>
        </w:rPr>
        <w:t>Id. Para 116.</w:t>
      </w:r>
    </w:p>
  </w:footnote>
  <w:footnote w:id="11">
    <w:p w14:paraId="51E0BFCF" w14:textId="77777777" w:rsidR="000E0B5C" w:rsidRPr="002F4618" w:rsidRDefault="000E0B5C" w:rsidP="000E0B5C">
      <w:pPr>
        <w:pStyle w:val="FootnoteText"/>
        <w:rPr>
          <w:rFonts w:ascii="Arial" w:hAnsi="Arial" w:cs="Arial"/>
          <w:lang w:val="en-US"/>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lang w:val="en-US"/>
        </w:rPr>
        <w:t>Id. Para 117</w:t>
      </w:r>
    </w:p>
  </w:footnote>
  <w:footnote w:id="12">
    <w:p w14:paraId="362B409E" w14:textId="77777777" w:rsidR="000E0B5C" w:rsidRPr="002F4618" w:rsidRDefault="000E0B5C" w:rsidP="000E0B5C">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Id, para 118.</w:t>
      </w:r>
    </w:p>
  </w:footnote>
  <w:footnote w:id="13">
    <w:p w14:paraId="345AADC3" w14:textId="77777777" w:rsidR="000E0B5C" w:rsidRPr="002F4618" w:rsidRDefault="000E0B5C" w:rsidP="000E0B5C">
      <w:pPr>
        <w:pStyle w:val="FootnoteText"/>
        <w:rPr>
          <w:rFonts w:ascii="Arial" w:hAnsi="Arial" w:cs="Arial"/>
          <w:lang w:val="en-US"/>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lang w:val="en-US"/>
        </w:rPr>
        <w:t xml:space="preserve">Id, para 119. </w:t>
      </w:r>
    </w:p>
  </w:footnote>
  <w:footnote w:id="14">
    <w:p w14:paraId="15C8ECCE" w14:textId="77777777" w:rsidR="000E0B5C" w:rsidRPr="002F4618" w:rsidRDefault="000E0B5C" w:rsidP="000E0B5C">
      <w:pPr>
        <w:pStyle w:val="FootnoteText"/>
        <w:rPr>
          <w:rFonts w:ascii="Arial" w:hAnsi="Arial" w:cs="Arial"/>
          <w:lang w:val="en-US"/>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lang w:val="en-US"/>
        </w:rPr>
        <w:t xml:space="preserve">Id, para 121. </w:t>
      </w:r>
    </w:p>
  </w:footnote>
  <w:footnote w:id="15">
    <w:p w14:paraId="583161F1" w14:textId="77777777" w:rsidR="000E0B5C" w:rsidRPr="002F4618" w:rsidRDefault="000E0B5C" w:rsidP="000E0B5C">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Id. Para 121. </w:t>
      </w:r>
    </w:p>
  </w:footnote>
  <w:footnote w:id="16">
    <w:p w14:paraId="1E91C86F" w14:textId="77777777" w:rsidR="004F13EB" w:rsidRPr="002F4618" w:rsidRDefault="004F13EB" w:rsidP="004F13EB">
      <w:pPr>
        <w:pStyle w:val="FootnoteText"/>
        <w:rPr>
          <w:rFonts w:ascii="Arial" w:hAnsi="Arial" w:cs="Arial"/>
          <w:lang w:val="en-US"/>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i/>
          <w:iCs/>
        </w:rPr>
        <w:t>Twine and Another v Naidoo and others</w:t>
      </w:r>
      <w:r w:rsidRPr="002F4618">
        <w:rPr>
          <w:rFonts w:ascii="Arial" w:hAnsi="Arial" w:cs="Arial"/>
        </w:rPr>
        <w:t xml:space="preserve"> [2018] 1 ALL SA 297 (GJ) paras 18(t) </w:t>
      </w:r>
    </w:p>
  </w:footnote>
  <w:footnote w:id="17">
    <w:p w14:paraId="514DA00C" w14:textId="77777777" w:rsidR="000A321C" w:rsidRPr="002F4618" w:rsidRDefault="000A321C" w:rsidP="000A321C">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w:t>
      </w:r>
      <w:r w:rsidRPr="002F4618">
        <w:rPr>
          <w:rFonts w:ascii="Arial" w:hAnsi="Arial" w:cs="Arial"/>
          <w:i/>
          <w:iCs/>
        </w:rPr>
        <w:t xml:space="preserve">Southern Insurance Association v Bailie </w:t>
      </w:r>
      <w:r w:rsidRPr="002F4618">
        <w:rPr>
          <w:rFonts w:ascii="Arial" w:hAnsi="Arial" w:cs="Arial"/>
        </w:rPr>
        <w:t>1984 (1) SA 98 (A) at 113 F – 114A</w:t>
      </w:r>
    </w:p>
  </w:footnote>
  <w:footnote w:id="18">
    <w:p w14:paraId="6E6F060E" w14:textId="77777777" w:rsidR="00214537" w:rsidRPr="002F4618" w:rsidRDefault="00214537" w:rsidP="00214537">
      <w:pPr>
        <w:pStyle w:val="FootnoteText"/>
        <w:rPr>
          <w:rFonts w:ascii="Arial" w:hAnsi="Arial" w:cs="Arial"/>
          <w:i/>
          <w:iCs/>
          <w:lang w:val="it-IT"/>
        </w:rPr>
      </w:pPr>
      <w:r w:rsidRPr="002F4618">
        <w:rPr>
          <w:rStyle w:val="FootnoteReference"/>
          <w:rFonts w:ascii="Arial" w:hAnsi="Arial" w:cs="Arial"/>
        </w:rPr>
        <w:footnoteRef/>
      </w:r>
      <w:r w:rsidRPr="002F4618">
        <w:rPr>
          <w:rFonts w:ascii="Arial" w:hAnsi="Arial" w:cs="Arial"/>
          <w:lang w:val="it-IT"/>
        </w:rPr>
        <w:t xml:space="preserve"> </w:t>
      </w:r>
      <w:r w:rsidRPr="002F4618">
        <w:rPr>
          <w:rFonts w:ascii="Arial" w:hAnsi="Arial" w:cs="Arial"/>
          <w:i/>
          <w:iCs/>
          <w:lang w:val="it-IT"/>
        </w:rPr>
        <w:t>RAF v Guedes 2006 (5) SA 583 (SCA)</w:t>
      </w:r>
    </w:p>
  </w:footnote>
  <w:footnote w:id="19">
    <w:p w14:paraId="344837B4" w14:textId="77777777" w:rsidR="00214537" w:rsidRPr="002F4618" w:rsidRDefault="00214537" w:rsidP="00214537">
      <w:pPr>
        <w:pStyle w:val="FootnoteText"/>
        <w:rPr>
          <w:rFonts w:ascii="Arial" w:hAnsi="Arial" w:cs="Arial"/>
          <w:lang w:val="it-IT"/>
        </w:rPr>
      </w:pPr>
      <w:r w:rsidRPr="002F4618">
        <w:rPr>
          <w:rStyle w:val="FootnoteReference"/>
          <w:rFonts w:ascii="Arial" w:hAnsi="Arial" w:cs="Arial"/>
        </w:rPr>
        <w:footnoteRef/>
      </w:r>
      <w:r w:rsidRPr="002F4618">
        <w:rPr>
          <w:rFonts w:ascii="Arial" w:hAnsi="Arial" w:cs="Arial"/>
          <w:lang w:val="it-IT"/>
        </w:rPr>
        <w:t xml:space="preserve"> Ibid, para 9. </w:t>
      </w:r>
    </w:p>
  </w:footnote>
  <w:footnote w:id="20">
    <w:p w14:paraId="4838FE97" w14:textId="77777777" w:rsidR="00214537" w:rsidRPr="002F4618" w:rsidRDefault="00214537" w:rsidP="00214537">
      <w:pPr>
        <w:pStyle w:val="FootnoteText"/>
        <w:rPr>
          <w:rFonts w:ascii="Arial" w:hAnsi="Arial" w:cs="Arial"/>
          <w:lang w:val="it-IT"/>
        </w:rPr>
      </w:pPr>
      <w:r w:rsidRPr="002F4618">
        <w:rPr>
          <w:rStyle w:val="FootnoteReference"/>
          <w:rFonts w:ascii="Arial" w:hAnsi="Arial" w:cs="Arial"/>
        </w:rPr>
        <w:footnoteRef/>
      </w:r>
      <w:r w:rsidRPr="002F4618">
        <w:rPr>
          <w:rFonts w:ascii="Arial" w:hAnsi="Arial" w:cs="Arial"/>
          <w:lang w:val="it-IT"/>
        </w:rPr>
        <w:t xml:space="preserve"> </w:t>
      </w:r>
      <w:r w:rsidRPr="002F4618">
        <w:rPr>
          <w:rFonts w:ascii="Arial" w:hAnsi="Arial" w:cs="Arial"/>
          <w:i/>
          <w:iCs/>
          <w:lang w:val="it-IT"/>
        </w:rPr>
        <w:t xml:space="preserve">RAF v Kerridge </w:t>
      </w:r>
      <w:r w:rsidRPr="002F4618">
        <w:rPr>
          <w:rFonts w:ascii="Arial" w:hAnsi="Arial" w:cs="Arial"/>
          <w:lang w:val="it-IT"/>
        </w:rPr>
        <w:t>(1024/2017) [2018] ZASCA 151</w:t>
      </w:r>
    </w:p>
  </w:footnote>
  <w:footnote w:id="21">
    <w:p w14:paraId="72D48B78" w14:textId="77777777" w:rsidR="004378B1" w:rsidRPr="002F4618" w:rsidRDefault="004378B1" w:rsidP="004378B1">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w:t>
      </w:r>
      <w:r w:rsidRPr="002F4618">
        <w:rPr>
          <w:rStyle w:val="fontstyle01"/>
          <w:rFonts w:ascii="Arial" w:hAnsi="Arial" w:cs="Arial"/>
          <w:color w:val="auto"/>
          <w:sz w:val="20"/>
          <w:szCs w:val="20"/>
        </w:rPr>
        <w:t>O v Road Accident Fund (20976/2014) [2018] ZAGPJHC 419 (31 May 2018)</w:t>
      </w:r>
    </w:p>
  </w:footnote>
  <w:footnote w:id="22">
    <w:p w14:paraId="5EF7727A" w14:textId="77777777" w:rsidR="004378B1" w:rsidRPr="002F4618" w:rsidRDefault="004378B1" w:rsidP="004378B1">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The Quantum of Damages, vol 1, 4th edition by Gauntlett at page 68; Southern Insurance</w:t>
      </w:r>
      <w:r w:rsidRPr="002F4618">
        <w:rPr>
          <w:rFonts w:ascii="Arial" w:hAnsi="Arial" w:cs="Arial"/>
        </w:rPr>
        <w:br/>
        <w:t>Association Ltd v Bailey 1984 (1) SA 98 (A) at 113 F – 114E</w:t>
      </w:r>
    </w:p>
  </w:footnote>
  <w:footnote w:id="23">
    <w:p w14:paraId="3DB2CBBB" w14:textId="77777777" w:rsidR="009A69AF" w:rsidRPr="002F4618" w:rsidRDefault="009A69AF" w:rsidP="009A69AF">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Robert J Koch, The Quantum Yearbook, 2009, p.100</w:t>
      </w:r>
    </w:p>
  </w:footnote>
  <w:footnote w:id="24">
    <w:p w14:paraId="55EFA423" w14:textId="77777777" w:rsidR="004378B1" w:rsidRPr="002F4618" w:rsidRDefault="004378B1" w:rsidP="004378B1">
      <w:pPr>
        <w:spacing w:after="0" w:line="360" w:lineRule="auto"/>
        <w:jc w:val="both"/>
        <w:rPr>
          <w:rFonts w:ascii="Arial" w:hAnsi="Arial" w:cs="Arial"/>
          <w:sz w:val="20"/>
          <w:szCs w:val="20"/>
        </w:rPr>
      </w:pPr>
      <w:r w:rsidRPr="002F4618">
        <w:rPr>
          <w:rStyle w:val="FootnoteReference"/>
          <w:rFonts w:ascii="Arial" w:hAnsi="Arial" w:cs="Arial"/>
          <w:sz w:val="20"/>
          <w:szCs w:val="20"/>
        </w:rPr>
        <w:footnoteRef/>
      </w:r>
      <w:r w:rsidRPr="002F4618">
        <w:rPr>
          <w:rFonts w:ascii="Arial" w:hAnsi="Arial" w:cs="Arial"/>
          <w:sz w:val="20"/>
          <w:szCs w:val="20"/>
        </w:rPr>
        <w:t xml:space="preserve"> </w:t>
      </w:r>
      <w:hyperlink r:id="rId1" w:history="1">
        <w:r w:rsidRPr="002F4618">
          <w:rPr>
            <w:rStyle w:val="Hyperlink"/>
            <w:rFonts w:ascii="Arial" w:hAnsi="Arial" w:cs="Arial"/>
            <w:color w:val="auto"/>
            <w:sz w:val="20"/>
            <w:szCs w:val="20"/>
            <w:u w:val="none"/>
            <w:shd w:val="clear" w:color="auto" w:fill="FFFFFF"/>
          </w:rPr>
          <w:t>N.S obo Minor v Road Accident Fund (61470/2017) [2021] ZAGPPHC 558</w:t>
        </w:r>
      </w:hyperlink>
    </w:p>
  </w:footnote>
  <w:footnote w:id="25">
    <w:p w14:paraId="6578A92E" w14:textId="5C652627" w:rsidR="004378B1" w:rsidRPr="002F4618" w:rsidRDefault="004378B1" w:rsidP="004378B1">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Ibid, pra 33.</w:t>
      </w:r>
    </w:p>
    <w:p w14:paraId="33C3F21B" w14:textId="77777777" w:rsidR="00896D9C" w:rsidRPr="002F4618" w:rsidRDefault="00896D9C" w:rsidP="004378B1">
      <w:pPr>
        <w:pStyle w:val="FootnoteText"/>
        <w:rPr>
          <w:rFonts w:ascii="Arial" w:hAnsi="Arial" w:cs="Arial"/>
        </w:rPr>
      </w:pPr>
    </w:p>
    <w:p w14:paraId="4E488ACC" w14:textId="77777777" w:rsidR="00896D9C" w:rsidRPr="002F4618" w:rsidRDefault="00896D9C" w:rsidP="004378B1">
      <w:pPr>
        <w:pStyle w:val="FootnoteText"/>
        <w:rPr>
          <w:rFonts w:ascii="Arial" w:hAnsi="Arial" w:cs="Arial"/>
        </w:rPr>
      </w:pPr>
    </w:p>
  </w:footnote>
  <w:footnote w:id="26">
    <w:p w14:paraId="234B006C" w14:textId="77777777" w:rsidR="00F47E5E" w:rsidRPr="002F4618" w:rsidRDefault="00F47E5E" w:rsidP="00F47E5E">
      <w:pPr>
        <w:pStyle w:val="FootnoteText"/>
        <w:rPr>
          <w:rFonts w:ascii="Arial" w:hAnsi="Arial" w:cs="Arial"/>
          <w:lang w:val="en-US"/>
        </w:rPr>
      </w:pPr>
      <w:r w:rsidRPr="002F4618">
        <w:rPr>
          <w:rStyle w:val="FootnoteReference"/>
          <w:rFonts w:ascii="Arial" w:hAnsi="Arial" w:cs="Arial"/>
        </w:rPr>
        <w:footnoteRef/>
      </w:r>
      <w:r w:rsidRPr="002F4618">
        <w:rPr>
          <w:rFonts w:ascii="Arial" w:hAnsi="Arial" w:cs="Arial"/>
        </w:rPr>
        <w:t xml:space="preserve"> </w:t>
      </w:r>
      <w:r w:rsidRPr="002F4618">
        <w:rPr>
          <w:rFonts w:ascii="Arial" w:eastAsia="Times New Roman" w:hAnsi="Arial" w:cs="Arial"/>
          <w:kern w:val="0"/>
          <w:lang w:eastAsia="en-ZA"/>
          <w14:ligatures w14:val="none"/>
        </w:rPr>
        <w:t>(308/2021,1309/20) [2022] ZAMPMBHC 37 (26 May 2022)</w:t>
      </w:r>
    </w:p>
  </w:footnote>
  <w:footnote w:id="27">
    <w:p w14:paraId="10B78E45" w14:textId="28DEFF2F" w:rsidR="00FB3FF3" w:rsidRPr="002F4618" w:rsidRDefault="00FB3FF3">
      <w:pPr>
        <w:pStyle w:val="FootnoteText"/>
        <w:rPr>
          <w:rFonts w:ascii="Arial" w:hAnsi="Arial" w:cs="Arial"/>
        </w:rPr>
      </w:pPr>
      <w:r w:rsidRPr="002F4618">
        <w:rPr>
          <w:rStyle w:val="FootnoteReference"/>
          <w:rFonts w:ascii="Arial" w:hAnsi="Arial" w:cs="Arial"/>
        </w:rPr>
        <w:footnoteRef/>
      </w:r>
      <w:r w:rsidRPr="002F4618">
        <w:rPr>
          <w:rFonts w:ascii="Arial" w:hAnsi="Arial" w:cs="Arial"/>
        </w:rPr>
        <w:t xml:space="preserve"> (</w:t>
      </w:r>
      <w:r w:rsidR="00157508" w:rsidRPr="002F4618">
        <w:rPr>
          <w:rFonts w:ascii="Arial" w:hAnsi="Arial" w:cs="Arial"/>
        </w:rPr>
        <w:t>1102/2021[2023] ZASCA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97A4099A"/>
    <w:lvl w:ilvl="0" w:tplc="568CB88E">
      <w:start w:val="1"/>
      <w:numFmt w:val="decimal"/>
      <w:lvlText w:val="%1."/>
      <w:lvlJc w:val="left"/>
      <w:pPr>
        <w:tabs>
          <w:tab w:val="num" w:pos="900"/>
        </w:tabs>
        <w:ind w:left="900" w:hanging="720"/>
      </w:pPr>
      <w:rPr>
        <w:rFonts w:ascii="Arial" w:eastAsia="Times" w:hAnsi="Arial" w:cs="Arial"/>
      </w:rPr>
    </w:lvl>
    <w:lvl w:ilvl="1" w:tplc="BBC06C92">
      <w:start w:val="1"/>
      <w:numFmt w:val="lowerLetter"/>
      <w:lvlText w:val="%2."/>
      <w:lvlJc w:val="left"/>
      <w:pPr>
        <w:tabs>
          <w:tab w:val="num" w:pos="1260"/>
        </w:tabs>
        <w:ind w:left="1260" w:hanging="360"/>
      </w:pPr>
      <w:rPr>
        <w:rFonts w:cs="Times New Roman"/>
      </w:rPr>
    </w:lvl>
    <w:lvl w:ilvl="2" w:tplc="ACA8391C">
      <w:start w:val="1"/>
      <w:numFmt w:val="lowerRoman"/>
      <w:lvlText w:val="%3."/>
      <w:lvlJc w:val="right"/>
      <w:pPr>
        <w:tabs>
          <w:tab w:val="num" w:pos="1980"/>
        </w:tabs>
        <w:ind w:left="1980" w:hanging="180"/>
      </w:pPr>
      <w:rPr>
        <w:rFonts w:cs="Times New Roman"/>
      </w:rPr>
    </w:lvl>
    <w:lvl w:ilvl="3" w:tplc="57886D22">
      <w:start w:val="1"/>
      <w:numFmt w:val="decimal"/>
      <w:lvlText w:val="%4."/>
      <w:lvlJc w:val="left"/>
      <w:pPr>
        <w:tabs>
          <w:tab w:val="num" w:pos="2700"/>
        </w:tabs>
        <w:ind w:left="2700" w:hanging="360"/>
      </w:pPr>
      <w:rPr>
        <w:rFonts w:cs="Times New Roman"/>
      </w:rPr>
    </w:lvl>
    <w:lvl w:ilvl="4" w:tplc="2E2E02E8">
      <w:start w:val="1"/>
      <w:numFmt w:val="lowerLetter"/>
      <w:lvlText w:val="%5."/>
      <w:lvlJc w:val="left"/>
      <w:pPr>
        <w:tabs>
          <w:tab w:val="num" w:pos="3420"/>
        </w:tabs>
        <w:ind w:left="3420" w:hanging="360"/>
      </w:pPr>
      <w:rPr>
        <w:rFonts w:cs="Times New Roman"/>
      </w:rPr>
    </w:lvl>
    <w:lvl w:ilvl="5" w:tplc="C1D48986">
      <w:start w:val="1"/>
      <w:numFmt w:val="lowerRoman"/>
      <w:lvlText w:val="%6."/>
      <w:lvlJc w:val="right"/>
      <w:pPr>
        <w:tabs>
          <w:tab w:val="num" w:pos="4140"/>
        </w:tabs>
        <w:ind w:left="4140" w:hanging="180"/>
      </w:pPr>
      <w:rPr>
        <w:rFonts w:cs="Times New Roman"/>
      </w:rPr>
    </w:lvl>
    <w:lvl w:ilvl="6" w:tplc="82C2AAB6">
      <w:start w:val="1"/>
      <w:numFmt w:val="decimal"/>
      <w:lvlText w:val="%7."/>
      <w:lvlJc w:val="left"/>
      <w:pPr>
        <w:tabs>
          <w:tab w:val="num" w:pos="4860"/>
        </w:tabs>
        <w:ind w:left="4860" w:hanging="360"/>
      </w:pPr>
      <w:rPr>
        <w:rFonts w:cs="Times New Roman"/>
      </w:rPr>
    </w:lvl>
    <w:lvl w:ilvl="7" w:tplc="76C028BA">
      <w:start w:val="1"/>
      <w:numFmt w:val="lowerLetter"/>
      <w:lvlText w:val="%8."/>
      <w:lvlJc w:val="left"/>
      <w:pPr>
        <w:tabs>
          <w:tab w:val="num" w:pos="5580"/>
        </w:tabs>
        <w:ind w:left="5580" w:hanging="360"/>
      </w:pPr>
      <w:rPr>
        <w:rFonts w:cs="Times New Roman"/>
      </w:rPr>
    </w:lvl>
    <w:lvl w:ilvl="8" w:tplc="D9FE8D14">
      <w:start w:val="1"/>
      <w:numFmt w:val="lowerRoman"/>
      <w:lvlText w:val="%9."/>
      <w:lvlJc w:val="right"/>
      <w:pPr>
        <w:tabs>
          <w:tab w:val="num" w:pos="6300"/>
        </w:tabs>
        <w:ind w:left="6300" w:hanging="180"/>
      </w:pPr>
      <w:rPr>
        <w:rFonts w:cs="Times New Roman"/>
      </w:rPr>
    </w:lvl>
  </w:abstractNum>
  <w:abstractNum w:abstractNumId="1">
    <w:nsid w:val="1061077C"/>
    <w:multiLevelType w:val="hybridMultilevel"/>
    <w:tmpl w:val="64B87A0A"/>
    <w:lvl w:ilvl="0" w:tplc="89B66C70">
      <w:start w:val="1"/>
      <w:numFmt w:val="lowerLetter"/>
      <w:lvlText w:val="%1."/>
      <w:lvlJc w:val="left"/>
      <w:pPr>
        <w:ind w:left="1800" w:hanging="360"/>
      </w:pPr>
      <w:rPr>
        <w:rFonts w:ascii="Arial-ItalicMT" w:hAnsi="Arial-ItalicMT" w:hint="default"/>
        <w:i/>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1F529B8"/>
    <w:multiLevelType w:val="hybridMultilevel"/>
    <w:tmpl w:val="56DE0128"/>
    <w:lvl w:ilvl="0" w:tplc="6728083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8441659"/>
    <w:multiLevelType w:val="hybridMultilevel"/>
    <w:tmpl w:val="4A921970"/>
    <w:lvl w:ilvl="0" w:tplc="D82A85B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9F74A14"/>
    <w:multiLevelType w:val="hybridMultilevel"/>
    <w:tmpl w:val="A6B64130"/>
    <w:lvl w:ilvl="0" w:tplc="A9AA80C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EC46EC7"/>
    <w:multiLevelType w:val="hybridMultilevel"/>
    <w:tmpl w:val="F866ECD6"/>
    <w:lvl w:ilvl="0" w:tplc="1C090019">
      <w:start w:val="1"/>
      <w:numFmt w:val="lowerLetter"/>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853E15"/>
    <w:multiLevelType w:val="hybridMultilevel"/>
    <w:tmpl w:val="A6B6413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nsid w:val="253F2333"/>
    <w:multiLevelType w:val="hybridMultilevel"/>
    <w:tmpl w:val="E7E87438"/>
    <w:lvl w:ilvl="0" w:tplc="C7B04164">
      <w:start w:val="1"/>
      <w:numFmt w:val="bullet"/>
      <w:lvlText w:val=""/>
      <w:lvlJc w:val="left"/>
      <w:pPr>
        <w:ind w:left="1800" w:hanging="360"/>
      </w:pPr>
      <w:rPr>
        <w:rFonts w:ascii="Symbol" w:eastAsiaTheme="minorHAnsi" w:hAnsi="Symbo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2656775F"/>
    <w:multiLevelType w:val="hybridMultilevel"/>
    <w:tmpl w:val="716464F2"/>
    <w:lvl w:ilvl="0" w:tplc="E54E746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2829637A"/>
    <w:multiLevelType w:val="hybridMultilevel"/>
    <w:tmpl w:val="1E18D5A4"/>
    <w:lvl w:ilvl="0" w:tplc="95BE1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B407C2"/>
    <w:multiLevelType w:val="multilevel"/>
    <w:tmpl w:val="9C44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176DAE"/>
    <w:multiLevelType w:val="hybridMultilevel"/>
    <w:tmpl w:val="BC2C6802"/>
    <w:lvl w:ilvl="0" w:tplc="EB3AC2E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2D9A34C4"/>
    <w:multiLevelType w:val="hybridMultilevel"/>
    <w:tmpl w:val="0608B0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DA8494D"/>
    <w:multiLevelType w:val="hybridMultilevel"/>
    <w:tmpl w:val="E78697B0"/>
    <w:lvl w:ilvl="0" w:tplc="A11665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ED4B11"/>
    <w:multiLevelType w:val="hybridMultilevel"/>
    <w:tmpl w:val="535E8F30"/>
    <w:lvl w:ilvl="0" w:tplc="C5BC5686">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A758A3"/>
    <w:multiLevelType w:val="hybridMultilevel"/>
    <w:tmpl w:val="A6B6413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nsid w:val="37766611"/>
    <w:multiLevelType w:val="hybridMultilevel"/>
    <w:tmpl w:val="91CA66AE"/>
    <w:lvl w:ilvl="0" w:tplc="28362A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BAC75FB"/>
    <w:multiLevelType w:val="hybridMultilevel"/>
    <w:tmpl w:val="3062AF40"/>
    <w:lvl w:ilvl="0" w:tplc="ADFC4658">
      <w:start w:val="8"/>
      <w:numFmt w:val="upperLetter"/>
      <w:lvlText w:val="%1."/>
      <w:lvlJc w:val="left"/>
      <w:pPr>
        <w:ind w:left="1778" w:hanging="360"/>
      </w:pPr>
      <w:rPr>
        <w:rFonts w:hint="default"/>
        <w:b/>
        <w:bCs/>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nsid w:val="43F66D25"/>
    <w:multiLevelType w:val="hybridMultilevel"/>
    <w:tmpl w:val="86641236"/>
    <w:lvl w:ilvl="0" w:tplc="3E8CF58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nsid w:val="4628210E"/>
    <w:multiLevelType w:val="hybridMultilevel"/>
    <w:tmpl w:val="535E8F3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663061A"/>
    <w:multiLevelType w:val="hybridMultilevel"/>
    <w:tmpl w:val="64B87A0A"/>
    <w:lvl w:ilvl="0" w:tplc="FFFFFFFF">
      <w:start w:val="1"/>
      <w:numFmt w:val="lowerLetter"/>
      <w:lvlText w:val="%1."/>
      <w:lvlJc w:val="left"/>
      <w:pPr>
        <w:ind w:left="1080" w:hanging="360"/>
      </w:pPr>
      <w:rPr>
        <w:rFonts w:ascii="Arial-ItalicMT" w:hAnsi="Arial-ItalicMT" w:hint="default"/>
        <w:i/>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9310E31"/>
    <w:multiLevelType w:val="hybridMultilevel"/>
    <w:tmpl w:val="22764D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006054F"/>
    <w:multiLevelType w:val="hybridMultilevel"/>
    <w:tmpl w:val="9B2A405A"/>
    <w:lvl w:ilvl="0" w:tplc="4C7A3246">
      <w:start w:val="1"/>
      <w:numFmt w:val="lowerLetter"/>
      <w:lvlText w:val="%1."/>
      <w:lvlJc w:val="left"/>
      <w:pPr>
        <w:ind w:left="1800" w:hanging="360"/>
      </w:pPr>
      <w:rPr>
        <w:rFonts w:ascii="Arial" w:eastAsiaTheme="minorHAnsi" w:hAnsi="Arial" w:cs="Arial"/>
      </w:rPr>
    </w:lvl>
    <w:lvl w:ilvl="1" w:tplc="1C090019">
      <w:start w:val="1"/>
      <w:numFmt w:val="lowerLetter"/>
      <w:lvlText w:val="%2."/>
      <w:lvlJc w:val="left"/>
      <w:pPr>
        <w:ind w:left="2520" w:hanging="360"/>
      </w:pPr>
    </w:lvl>
    <w:lvl w:ilvl="2" w:tplc="A962C3CE">
      <w:start w:val="1"/>
      <w:numFmt w:val="upperLetter"/>
      <w:lvlText w:val="%3."/>
      <w:lvlJc w:val="left"/>
      <w:pPr>
        <w:ind w:left="3420" w:hanging="360"/>
      </w:pPr>
      <w:rPr>
        <w:rFonts w:hint="default"/>
        <w:b/>
      </w:rPr>
    </w:lvl>
    <w:lvl w:ilvl="3" w:tplc="3454FA3E">
      <w:start w:val="1"/>
      <w:numFmt w:val="decimal"/>
      <w:lvlText w:val="%4."/>
      <w:lvlJc w:val="left"/>
      <w:pPr>
        <w:ind w:left="3960" w:hanging="360"/>
      </w:pPr>
      <w:rPr>
        <w:rFonts w:hint="default"/>
      </w:rPr>
    </w:lvl>
    <w:lvl w:ilvl="4" w:tplc="108AF1AC">
      <w:numFmt w:val="bullet"/>
      <w:lvlText w:val="-"/>
      <w:lvlJc w:val="left"/>
      <w:pPr>
        <w:ind w:left="4680" w:hanging="360"/>
      </w:pPr>
      <w:rPr>
        <w:rFonts w:ascii="Arial" w:eastAsiaTheme="minorHAnsi" w:hAnsi="Arial" w:cs="Arial" w:hint="default"/>
      </w:r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60501F83"/>
    <w:multiLevelType w:val="hybridMultilevel"/>
    <w:tmpl w:val="15B63E24"/>
    <w:lvl w:ilvl="0" w:tplc="097059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67520D70"/>
    <w:multiLevelType w:val="hybridMultilevel"/>
    <w:tmpl w:val="1F509062"/>
    <w:lvl w:ilvl="0" w:tplc="9B2C914C">
      <w:start w:val="1"/>
      <w:numFmt w:val="decimal"/>
      <w:lvlText w:val="[%1]"/>
      <w:lvlJc w:val="left"/>
      <w:pPr>
        <w:ind w:left="644" w:hanging="360"/>
      </w:pPr>
      <w:rPr>
        <w:rFonts w:hint="default"/>
        <w:b w:val="0"/>
        <w:bCs w:val="0"/>
        <w:i w:val="0"/>
        <w:iCs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5A7F31"/>
    <w:multiLevelType w:val="hybridMultilevel"/>
    <w:tmpl w:val="B9821F4A"/>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B112F23"/>
    <w:multiLevelType w:val="hybridMultilevel"/>
    <w:tmpl w:val="E2A21A9A"/>
    <w:lvl w:ilvl="0" w:tplc="23222A2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6B62681C"/>
    <w:multiLevelType w:val="hybridMultilevel"/>
    <w:tmpl w:val="943E78DA"/>
    <w:lvl w:ilvl="0" w:tplc="1BF256EC">
      <w:start w:val="1"/>
      <w:numFmt w:val="decimal"/>
      <w:lvlText w:val="[%1]"/>
      <w:lvlJc w:val="left"/>
      <w:pPr>
        <w:ind w:left="720" w:hanging="360"/>
      </w:pPr>
      <w:rPr>
        <w:rFonts w:hint="default"/>
        <w:b w:val="0"/>
        <w:bCs w:val="0"/>
      </w:rPr>
    </w:lvl>
    <w:lvl w:ilvl="1" w:tplc="07E8C87E">
      <w:start w:val="1"/>
      <w:numFmt w:val="lowerLetter"/>
      <w:lvlText w:val="%2."/>
      <w:lvlJc w:val="left"/>
      <w:pPr>
        <w:ind w:left="1440" w:hanging="360"/>
      </w:pPr>
      <w:rPr>
        <w:rFonts w:asciiTheme="minorHAnsi" w:eastAsiaTheme="minorHAnsi" w:hAnsiTheme="minorHAnsi" w:cstheme="minorBidi"/>
      </w:rPr>
    </w:lvl>
    <w:lvl w:ilvl="2" w:tplc="0234D39C">
      <w:start w:val="1"/>
      <w:numFmt w:val="lowerLetter"/>
      <w:lvlText w:val="%3."/>
      <w:lvlJc w:val="right"/>
      <w:pPr>
        <w:ind w:left="2160" w:hanging="180"/>
      </w:pPr>
      <w:rPr>
        <w:rFonts w:ascii="Arial" w:eastAsiaTheme="minorHAnsi" w:hAnsi="Arial" w:cs="Arial" w:hint="default"/>
        <w:sz w:val="24"/>
        <w:szCs w:val="24"/>
      </w:rPr>
    </w:lvl>
    <w:lvl w:ilvl="3" w:tplc="AF9A120E" w:tentative="1">
      <w:start w:val="1"/>
      <w:numFmt w:val="decimal"/>
      <w:lvlText w:val="%4."/>
      <w:lvlJc w:val="left"/>
      <w:pPr>
        <w:ind w:left="2880" w:hanging="360"/>
      </w:pPr>
    </w:lvl>
    <w:lvl w:ilvl="4" w:tplc="06542832" w:tentative="1">
      <w:start w:val="1"/>
      <w:numFmt w:val="lowerLetter"/>
      <w:lvlText w:val="%5."/>
      <w:lvlJc w:val="left"/>
      <w:pPr>
        <w:ind w:left="3600" w:hanging="360"/>
      </w:pPr>
    </w:lvl>
    <w:lvl w:ilvl="5" w:tplc="789A4F46" w:tentative="1">
      <w:start w:val="1"/>
      <w:numFmt w:val="lowerRoman"/>
      <w:lvlText w:val="%6."/>
      <w:lvlJc w:val="right"/>
      <w:pPr>
        <w:ind w:left="4320" w:hanging="180"/>
      </w:pPr>
    </w:lvl>
    <w:lvl w:ilvl="6" w:tplc="BD8081E4" w:tentative="1">
      <w:start w:val="1"/>
      <w:numFmt w:val="decimal"/>
      <w:lvlText w:val="%7."/>
      <w:lvlJc w:val="left"/>
      <w:pPr>
        <w:ind w:left="5040" w:hanging="360"/>
      </w:pPr>
    </w:lvl>
    <w:lvl w:ilvl="7" w:tplc="7E8434CC" w:tentative="1">
      <w:start w:val="1"/>
      <w:numFmt w:val="lowerLetter"/>
      <w:lvlText w:val="%8."/>
      <w:lvlJc w:val="left"/>
      <w:pPr>
        <w:ind w:left="5760" w:hanging="360"/>
      </w:pPr>
    </w:lvl>
    <w:lvl w:ilvl="8" w:tplc="DDF21BAA" w:tentative="1">
      <w:start w:val="1"/>
      <w:numFmt w:val="lowerRoman"/>
      <w:lvlText w:val="%9."/>
      <w:lvlJc w:val="right"/>
      <w:pPr>
        <w:ind w:left="6480" w:hanging="180"/>
      </w:pPr>
    </w:lvl>
  </w:abstractNum>
  <w:abstractNum w:abstractNumId="28">
    <w:nsid w:val="6BAF5DF1"/>
    <w:multiLevelType w:val="multilevel"/>
    <w:tmpl w:val="5F4C4986"/>
    <w:lvl w:ilvl="0">
      <w:start w:val="10"/>
      <w:numFmt w:val="decimal"/>
      <w:lvlText w:val="%1"/>
      <w:lvlJc w:val="left"/>
      <w:pPr>
        <w:ind w:left="46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nsid w:val="721B534A"/>
    <w:multiLevelType w:val="hybridMultilevel"/>
    <w:tmpl w:val="FC58619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ABB3369"/>
    <w:multiLevelType w:val="hybridMultilevel"/>
    <w:tmpl w:val="FF8092B2"/>
    <w:lvl w:ilvl="0" w:tplc="649A029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9"/>
  </w:num>
  <w:num w:numId="2">
    <w:abstractNumId w:val="24"/>
  </w:num>
  <w:num w:numId="3">
    <w:abstractNumId w:val="22"/>
  </w:num>
  <w:num w:numId="4">
    <w:abstractNumId w:val="30"/>
  </w:num>
  <w:num w:numId="5">
    <w:abstractNumId w:val="7"/>
  </w:num>
  <w:num w:numId="6">
    <w:abstractNumId w:val="3"/>
  </w:num>
  <w:num w:numId="7">
    <w:abstractNumId w:val="11"/>
  </w:num>
  <w:num w:numId="8">
    <w:abstractNumId w:val="8"/>
  </w:num>
  <w:num w:numId="9">
    <w:abstractNumId w:val="5"/>
  </w:num>
  <w:num w:numId="10">
    <w:abstractNumId w:val="2"/>
  </w:num>
  <w:num w:numId="11">
    <w:abstractNumId w:val="4"/>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7"/>
  </w:num>
  <w:num w:numId="17">
    <w:abstractNumId w:val="10"/>
  </w:num>
  <w:num w:numId="18">
    <w:abstractNumId w:val="14"/>
  </w:num>
  <w:num w:numId="19">
    <w:abstractNumId w:val="16"/>
  </w:num>
  <w:num w:numId="20">
    <w:abstractNumId w:val="1"/>
  </w:num>
  <w:num w:numId="21">
    <w:abstractNumId w:val="20"/>
  </w:num>
  <w:num w:numId="22">
    <w:abstractNumId w:val="19"/>
  </w:num>
  <w:num w:numId="23">
    <w:abstractNumId w:val="13"/>
  </w:num>
  <w:num w:numId="24">
    <w:abstractNumId w:val="18"/>
  </w:num>
  <w:num w:numId="25">
    <w:abstractNumId w:val="25"/>
  </w:num>
  <w:num w:numId="26">
    <w:abstractNumId w:val="17"/>
  </w:num>
  <w:num w:numId="27">
    <w:abstractNumId w:val="12"/>
  </w:num>
  <w:num w:numId="28">
    <w:abstractNumId w:val="21"/>
  </w:num>
  <w:num w:numId="29">
    <w:abstractNumId w:val="28"/>
  </w:num>
  <w:num w:numId="30">
    <w:abstractNumId w:val="6"/>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B7"/>
    <w:rsid w:val="00000466"/>
    <w:rsid w:val="000004C5"/>
    <w:rsid w:val="000007BB"/>
    <w:rsid w:val="00000A75"/>
    <w:rsid w:val="00000D70"/>
    <w:rsid w:val="00001DC8"/>
    <w:rsid w:val="000037AD"/>
    <w:rsid w:val="00004161"/>
    <w:rsid w:val="000047BA"/>
    <w:rsid w:val="00004E6C"/>
    <w:rsid w:val="00005131"/>
    <w:rsid w:val="0000596F"/>
    <w:rsid w:val="00005CD9"/>
    <w:rsid w:val="00006220"/>
    <w:rsid w:val="00006BA4"/>
    <w:rsid w:val="00010E45"/>
    <w:rsid w:val="00011753"/>
    <w:rsid w:val="00011AA9"/>
    <w:rsid w:val="00011DA5"/>
    <w:rsid w:val="0001514B"/>
    <w:rsid w:val="000224EE"/>
    <w:rsid w:val="00022D1E"/>
    <w:rsid w:val="00022FB7"/>
    <w:rsid w:val="00023379"/>
    <w:rsid w:val="000235D3"/>
    <w:rsid w:val="00025653"/>
    <w:rsid w:val="00025FF0"/>
    <w:rsid w:val="00026037"/>
    <w:rsid w:val="000264E5"/>
    <w:rsid w:val="0002735C"/>
    <w:rsid w:val="000276FC"/>
    <w:rsid w:val="00031CD6"/>
    <w:rsid w:val="00032CA1"/>
    <w:rsid w:val="0003361B"/>
    <w:rsid w:val="0003518D"/>
    <w:rsid w:val="0003568E"/>
    <w:rsid w:val="00035C8A"/>
    <w:rsid w:val="00035E35"/>
    <w:rsid w:val="00040DB5"/>
    <w:rsid w:val="00041597"/>
    <w:rsid w:val="00041BE1"/>
    <w:rsid w:val="0004263F"/>
    <w:rsid w:val="000426EA"/>
    <w:rsid w:val="0004348C"/>
    <w:rsid w:val="0004521C"/>
    <w:rsid w:val="000453F3"/>
    <w:rsid w:val="000456CC"/>
    <w:rsid w:val="000463D0"/>
    <w:rsid w:val="00046635"/>
    <w:rsid w:val="0004667D"/>
    <w:rsid w:val="00046EC2"/>
    <w:rsid w:val="00047020"/>
    <w:rsid w:val="000478D6"/>
    <w:rsid w:val="00047A16"/>
    <w:rsid w:val="00047D13"/>
    <w:rsid w:val="0005030C"/>
    <w:rsid w:val="00051A7D"/>
    <w:rsid w:val="00051C87"/>
    <w:rsid w:val="000536E2"/>
    <w:rsid w:val="000567E5"/>
    <w:rsid w:val="000573FC"/>
    <w:rsid w:val="000579F5"/>
    <w:rsid w:val="00060192"/>
    <w:rsid w:val="000601EA"/>
    <w:rsid w:val="00060610"/>
    <w:rsid w:val="0006068B"/>
    <w:rsid w:val="00060704"/>
    <w:rsid w:val="000611EA"/>
    <w:rsid w:val="000612B2"/>
    <w:rsid w:val="0006287C"/>
    <w:rsid w:val="00065C2D"/>
    <w:rsid w:val="000669EB"/>
    <w:rsid w:val="000674C2"/>
    <w:rsid w:val="00073459"/>
    <w:rsid w:val="00073A68"/>
    <w:rsid w:val="00074116"/>
    <w:rsid w:val="00075ABB"/>
    <w:rsid w:val="000761B2"/>
    <w:rsid w:val="00076439"/>
    <w:rsid w:val="00077675"/>
    <w:rsid w:val="00077C99"/>
    <w:rsid w:val="000818A3"/>
    <w:rsid w:val="000821C9"/>
    <w:rsid w:val="000827CD"/>
    <w:rsid w:val="00083618"/>
    <w:rsid w:val="00084BDA"/>
    <w:rsid w:val="0008558D"/>
    <w:rsid w:val="00085C70"/>
    <w:rsid w:val="00086467"/>
    <w:rsid w:val="00087131"/>
    <w:rsid w:val="00087274"/>
    <w:rsid w:val="00090824"/>
    <w:rsid w:val="0009084C"/>
    <w:rsid w:val="00091228"/>
    <w:rsid w:val="0009219A"/>
    <w:rsid w:val="0009259D"/>
    <w:rsid w:val="000925BE"/>
    <w:rsid w:val="000968B6"/>
    <w:rsid w:val="00097019"/>
    <w:rsid w:val="00097D52"/>
    <w:rsid w:val="000A1C37"/>
    <w:rsid w:val="000A298E"/>
    <w:rsid w:val="000A321C"/>
    <w:rsid w:val="000A372E"/>
    <w:rsid w:val="000A4456"/>
    <w:rsid w:val="000A595B"/>
    <w:rsid w:val="000A71CD"/>
    <w:rsid w:val="000A7509"/>
    <w:rsid w:val="000A7AD9"/>
    <w:rsid w:val="000B1073"/>
    <w:rsid w:val="000B142E"/>
    <w:rsid w:val="000B16A4"/>
    <w:rsid w:val="000B1705"/>
    <w:rsid w:val="000B1BD7"/>
    <w:rsid w:val="000B1CC1"/>
    <w:rsid w:val="000B2274"/>
    <w:rsid w:val="000B2F29"/>
    <w:rsid w:val="000B3C6D"/>
    <w:rsid w:val="000B3CAB"/>
    <w:rsid w:val="000B3D2C"/>
    <w:rsid w:val="000B3E8D"/>
    <w:rsid w:val="000B4E83"/>
    <w:rsid w:val="000B518B"/>
    <w:rsid w:val="000C1678"/>
    <w:rsid w:val="000C273D"/>
    <w:rsid w:val="000C44F8"/>
    <w:rsid w:val="000C5543"/>
    <w:rsid w:val="000C55AA"/>
    <w:rsid w:val="000C56B4"/>
    <w:rsid w:val="000C654A"/>
    <w:rsid w:val="000C6758"/>
    <w:rsid w:val="000C7D2F"/>
    <w:rsid w:val="000D08B6"/>
    <w:rsid w:val="000D0BB4"/>
    <w:rsid w:val="000D1ACF"/>
    <w:rsid w:val="000D308D"/>
    <w:rsid w:val="000D3C1D"/>
    <w:rsid w:val="000D4BEC"/>
    <w:rsid w:val="000D52CE"/>
    <w:rsid w:val="000D55C6"/>
    <w:rsid w:val="000D5690"/>
    <w:rsid w:val="000D671B"/>
    <w:rsid w:val="000D6A3F"/>
    <w:rsid w:val="000D6C3F"/>
    <w:rsid w:val="000D7788"/>
    <w:rsid w:val="000D778B"/>
    <w:rsid w:val="000D7C00"/>
    <w:rsid w:val="000D7F9F"/>
    <w:rsid w:val="000E0B5C"/>
    <w:rsid w:val="000E151C"/>
    <w:rsid w:val="000E16EB"/>
    <w:rsid w:val="000E1ED4"/>
    <w:rsid w:val="000E262A"/>
    <w:rsid w:val="000E6709"/>
    <w:rsid w:val="000E7004"/>
    <w:rsid w:val="000F00E1"/>
    <w:rsid w:val="000F0610"/>
    <w:rsid w:val="000F1278"/>
    <w:rsid w:val="000F3C08"/>
    <w:rsid w:val="000F4656"/>
    <w:rsid w:val="000F4994"/>
    <w:rsid w:val="000F4E6B"/>
    <w:rsid w:val="000F668F"/>
    <w:rsid w:val="00100165"/>
    <w:rsid w:val="00100E40"/>
    <w:rsid w:val="001011D7"/>
    <w:rsid w:val="00101698"/>
    <w:rsid w:val="001031FF"/>
    <w:rsid w:val="001038C7"/>
    <w:rsid w:val="00103BFA"/>
    <w:rsid w:val="001041ED"/>
    <w:rsid w:val="00104625"/>
    <w:rsid w:val="00104744"/>
    <w:rsid w:val="00104F1D"/>
    <w:rsid w:val="001068EC"/>
    <w:rsid w:val="00110CC5"/>
    <w:rsid w:val="00110F9D"/>
    <w:rsid w:val="00111177"/>
    <w:rsid w:val="00111342"/>
    <w:rsid w:val="0011189C"/>
    <w:rsid w:val="00111C72"/>
    <w:rsid w:val="00112937"/>
    <w:rsid w:val="001139D1"/>
    <w:rsid w:val="00114AA0"/>
    <w:rsid w:val="001150D6"/>
    <w:rsid w:val="00115197"/>
    <w:rsid w:val="001158B0"/>
    <w:rsid w:val="001160D1"/>
    <w:rsid w:val="00116255"/>
    <w:rsid w:val="00117AA0"/>
    <w:rsid w:val="00121896"/>
    <w:rsid w:val="00122421"/>
    <w:rsid w:val="00124148"/>
    <w:rsid w:val="00124CA8"/>
    <w:rsid w:val="001266B8"/>
    <w:rsid w:val="00126DFC"/>
    <w:rsid w:val="00127060"/>
    <w:rsid w:val="0013061A"/>
    <w:rsid w:val="001311C4"/>
    <w:rsid w:val="00132A05"/>
    <w:rsid w:val="0013329B"/>
    <w:rsid w:val="00133574"/>
    <w:rsid w:val="00134BAB"/>
    <w:rsid w:val="00134E31"/>
    <w:rsid w:val="001361E4"/>
    <w:rsid w:val="001376AE"/>
    <w:rsid w:val="001401DA"/>
    <w:rsid w:val="001407DC"/>
    <w:rsid w:val="00142A02"/>
    <w:rsid w:val="00144869"/>
    <w:rsid w:val="001456FB"/>
    <w:rsid w:val="0014649B"/>
    <w:rsid w:val="00150173"/>
    <w:rsid w:val="00151392"/>
    <w:rsid w:val="0015255B"/>
    <w:rsid w:val="00152651"/>
    <w:rsid w:val="00153030"/>
    <w:rsid w:val="0015453E"/>
    <w:rsid w:val="00154844"/>
    <w:rsid w:val="001548F7"/>
    <w:rsid w:val="001554F8"/>
    <w:rsid w:val="001560E3"/>
    <w:rsid w:val="00157508"/>
    <w:rsid w:val="00161590"/>
    <w:rsid w:val="00161D2B"/>
    <w:rsid w:val="0016288D"/>
    <w:rsid w:val="0016474E"/>
    <w:rsid w:val="00164E54"/>
    <w:rsid w:val="00167313"/>
    <w:rsid w:val="00171722"/>
    <w:rsid w:val="001728E3"/>
    <w:rsid w:val="00175692"/>
    <w:rsid w:val="00176DB6"/>
    <w:rsid w:val="00177BD7"/>
    <w:rsid w:val="00180B5A"/>
    <w:rsid w:val="00181691"/>
    <w:rsid w:val="001846B1"/>
    <w:rsid w:val="0018494A"/>
    <w:rsid w:val="00184C0C"/>
    <w:rsid w:val="00186442"/>
    <w:rsid w:val="00186781"/>
    <w:rsid w:val="00186AAC"/>
    <w:rsid w:val="0018783C"/>
    <w:rsid w:val="001909AF"/>
    <w:rsid w:val="00190A19"/>
    <w:rsid w:val="00192676"/>
    <w:rsid w:val="001934DB"/>
    <w:rsid w:val="0019520D"/>
    <w:rsid w:val="001957D4"/>
    <w:rsid w:val="001975DE"/>
    <w:rsid w:val="0019786B"/>
    <w:rsid w:val="001A0555"/>
    <w:rsid w:val="001A05A3"/>
    <w:rsid w:val="001A12D4"/>
    <w:rsid w:val="001A1354"/>
    <w:rsid w:val="001A19CA"/>
    <w:rsid w:val="001A482C"/>
    <w:rsid w:val="001A565C"/>
    <w:rsid w:val="001A56E9"/>
    <w:rsid w:val="001A6DB0"/>
    <w:rsid w:val="001A7117"/>
    <w:rsid w:val="001B0881"/>
    <w:rsid w:val="001B0E94"/>
    <w:rsid w:val="001B10CC"/>
    <w:rsid w:val="001B24FB"/>
    <w:rsid w:val="001B2DA4"/>
    <w:rsid w:val="001B45EB"/>
    <w:rsid w:val="001B47E3"/>
    <w:rsid w:val="001B600C"/>
    <w:rsid w:val="001B684F"/>
    <w:rsid w:val="001B7238"/>
    <w:rsid w:val="001B7761"/>
    <w:rsid w:val="001C0A56"/>
    <w:rsid w:val="001C11BB"/>
    <w:rsid w:val="001C1F34"/>
    <w:rsid w:val="001C3BCD"/>
    <w:rsid w:val="001C6315"/>
    <w:rsid w:val="001C6F30"/>
    <w:rsid w:val="001C73C9"/>
    <w:rsid w:val="001C7463"/>
    <w:rsid w:val="001D021A"/>
    <w:rsid w:val="001D0FCC"/>
    <w:rsid w:val="001D1635"/>
    <w:rsid w:val="001D183F"/>
    <w:rsid w:val="001D3836"/>
    <w:rsid w:val="001D556B"/>
    <w:rsid w:val="001D5F88"/>
    <w:rsid w:val="001D640C"/>
    <w:rsid w:val="001D74D5"/>
    <w:rsid w:val="001D7A1B"/>
    <w:rsid w:val="001D7D02"/>
    <w:rsid w:val="001D7F69"/>
    <w:rsid w:val="001E06D6"/>
    <w:rsid w:val="001E09B6"/>
    <w:rsid w:val="001E0AA7"/>
    <w:rsid w:val="001E106C"/>
    <w:rsid w:val="001E15EE"/>
    <w:rsid w:val="001E187B"/>
    <w:rsid w:val="001E293B"/>
    <w:rsid w:val="001E335D"/>
    <w:rsid w:val="001E5875"/>
    <w:rsid w:val="001F065B"/>
    <w:rsid w:val="001F0F7C"/>
    <w:rsid w:val="001F13E5"/>
    <w:rsid w:val="001F1C1C"/>
    <w:rsid w:val="001F36AE"/>
    <w:rsid w:val="001F3C50"/>
    <w:rsid w:val="001F61E2"/>
    <w:rsid w:val="001F6960"/>
    <w:rsid w:val="001F6FCD"/>
    <w:rsid w:val="0020162A"/>
    <w:rsid w:val="00201846"/>
    <w:rsid w:val="00201E12"/>
    <w:rsid w:val="00203154"/>
    <w:rsid w:val="00203B61"/>
    <w:rsid w:val="002048C3"/>
    <w:rsid w:val="00204FA9"/>
    <w:rsid w:val="0020603D"/>
    <w:rsid w:val="0020631A"/>
    <w:rsid w:val="0020791C"/>
    <w:rsid w:val="00210D67"/>
    <w:rsid w:val="0021197A"/>
    <w:rsid w:val="00212061"/>
    <w:rsid w:val="00212936"/>
    <w:rsid w:val="00214537"/>
    <w:rsid w:val="00216229"/>
    <w:rsid w:val="002170D4"/>
    <w:rsid w:val="00217B9D"/>
    <w:rsid w:val="00220A46"/>
    <w:rsid w:val="00220B5F"/>
    <w:rsid w:val="00220D7E"/>
    <w:rsid w:val="00220F87"/>
    <w:rsid w:val="0022128D"/>
    <w:rsid w:val="00221CBF"/>
    <w:rsid w:val="00224B58"/>
    <w:rsid w:val="00225220"/>
    <w:rsid w:val="002303F9"/>
    <w:rsid w:val="0023086F"/>
    <w:rsid w:val="0023161E"/>
    <w:rsid w:val="00232493"/>
    <w:rsid w:val="00233F11"/>
    <w:rsid w:val="00234778"/>
    <w:rsid w:val="00234A69"/>
    <w:rsid w:val="00234ED2"/>
    <w:rsid w:val="00235608"/>
    <w:rsid w:val="0023682E"/>
    <w:rsid w:val="00236FC9"/>
    <w:rsid w:val="00237BF8"/>
    <w:rsid w:val="00240D5B"/>
    <w:rsid w:val="0024109B"/>
    <w:rsid w:val="00242175"/>
    <w:rsid w:val="00242464"/>
    <w:rsid w:val="00242F84"/>
    <w:rsid w:val="00243616"/>
    <w:rsid w:val="00243AD6"/>
    <w:rsid w:val="00243B4F"/>
    <w:rsid w:val="002444CE"/>
    <w:rsid w:val="00246ACF"/>
    <w:rsid w:val="00246FD4"/>
    <w:rsid w:val="002516B6"/>
    <w:rsid w:val="002521B7"/>
    <w:rsid w:val="00252427"/>
    <w:rsid w:val="00252AC3"/>
    <w:rsid w:val="00252F38"/>
    <w:rsid w:val="00253412"/>
    <w:rsid w:val="0025346A"/>
    <w:rsid w:val="00253B94"/>
    <w:rsid w:val="0025564C"/>
    <w:rsid w:val="00255E4F"/>
    <w:rsid w:val="00260FA5"/>
    <w:rsid w:val="00262ADF"/>
    <w:rsid w:val="002631F1"/>
    <w:rsid w:val="00263356"/>
    <w:rsid w:val="00264C4B"/>
    <w:rsid w:val="00265CAC"/>
    <w:rsid w:val="00267CAF"/>
    <w:rsid w:val="00267D4F"/>
    <w:rsid w:val="00271211"/>
    <w:rsid w:val="00272215"/>
    <w:rsid w:val="002725BA"/>
    <w:rsid w:val="00273C13"/>
    <w:rsid w:val="00274083"/>
    <w:rsid w:val="002741EB"/>
    <w:rsid w:val="00274C1B"/>
    <w:rsid w:val="002759A5"/>
    <w:rsid w:val="00275F34"/>
    <w:rsid w:val="00276CA0"/>
    <w:rsid w:val="002778BA"/>
    <w:rsid w:val="00277A8E"/>
    <w:rsid w:val="00280DBE"/>
    <w:rsid w:val="002825FA"/>
    <w:rsid w:val="002847EC"/>
    <w:rsid w:val="00284D08"/>
    <w:rsid w:val="00285264"/>
    <w:rsid w:val="002863F0"/>
    <w:rsid w:val="0028649F"/>
    <w:rsid w:val="0028721C"/>
    <w:rsid w:val="0028728E"/>
    <w:rsid w:val="00287417"/>
    <w:rsid w:val="00287EFD"/>
    <w:rsid w:val="00290A47"/>
    <w:rsid w:val="0029142B"/>
    <w:rsid w:val="00291473"/>
    <w:rsid w:val="0029198D"/>
    <w:rsid w:val="00292996"/>
    <w:rsid w:val="00292A5D"/>
    <w:rsid w:val="00292C3D"/>
    <w:rsid w:val="00293FE3"/>
    <w:rsid w:val="00294648"/>
    <w:rsid w:val="00295B00"/>
    <w:rsid w:val="00296FD8"/>
    <w:rsid w:val="002A4034"/>
    <w:rsid w:val="002A50CF"/>
    <w:rsid w:val="002A5345"/>
    <w:rsid w:val="002A55CE"/>
    <w:rsid w:val="002B10D9"/>
    <w:rsid w:val="002B147E"/>
    <w:rsid w:val="002B7FA2"/>
    <w:rsid w:val="002C1099"/>
    <w:rsid w:val="002C255B"/>
    <w:rsid w:val="002C2DD2"/>
    <w:rsid w:val="002C379D"/>
    <w:rsid w:val="002C385C"/>
    <w:rsid w:val="002C3CFC"/>
    <w:rsid w:val="002C3D6D"/>
    <w:rsid w:val="002C4311"/>
    <w:rsid w:val="002C4692"/>
    <w:rsid w:val="002C4E78"/>
    <w:rsid w:val="002C5269"/>
    <w:rsid w:val="002C66DA"/>
    <w:rsid w:val="002C6F72"/>
    <w:rsid w:val="002C6FD5"/>
    <w:rsid w:val="002D0495"/>
    <w:rsid w:val="002D1DFB"/>
    <w:rsid w:val="002D22DE"/>
    <w:rsid w:val="002D2A5B"/>
    <w:rsid w:val="002D3171"/>
    <w:rsid w:val="002D4AA6"/>
    <w:rsid w:val="002D4BB9"/>
    <w:rsid w:val="002D4CAD"/>
    <w:rsid w:val="002D70AB"/>
    <w:rsid w:val="002D7CCC"/>
    <w:rsid w:val="002E0457"/>
    <w:rsid w:val="002E3669"/>
    <w:rsid w:val="002E5130"/>
    <w:rsid w:val="002E51E9"/>
    <w:rsid w:val="002E6ACE"/>
    <w:rsid w:val="002E6C6D"/>
    <w:rsid w:val="002F02F6"/>
    <w:rsid w:val="002F0E52"/>
    <w:rsid w:val="002F152B"/>
    <w:rsid w:val="002F2C37"/>
    <w:rsid w:val="002F2CB1"/>
    <w:rsid w:val="002F3BB8"/>
    <w:rsid w:val="002F4618"/>
    <w:rsid w:val="002F530E"/>
    <w:rsid w:val="002F639E"/>
    <w:rsid w:val="002F6D59"/>
    <w:rsid w:val="00300087"/>
    <w:rsid w:val="003001C9"/>
    <w:rsid w:val="003001FE"/>
    <w:rsid w:val="00300403"/>
    <w:rsid w:val="003020E3"/>
    <w:rsid w:val="00302820"/>
    <w:rsid w:val="00303702"/>
    <w:rsid w:val="00304432"/>
    <w:rsid w:val="00304E72"/>
    <w:rsid w:val="00305EBB"/>
    <w:rsid w:val="00306F83"/>
    <w:rsid w:val="0030769E"/>
    <w:rsid w:val="003103CE"/>
    <w:rsid w:val="003114B4"/>
    <w:rsid w:val="00311993"/>
    <w:rsid w:val="00311A03"/>
    <w:rsid w:val="00312349"/>
    <w:rsid w:val="00312DDB"/>
    <w:rsid w:val="00312ECC"/>
    <w:rsid w:val="00314D71"/>
    <w:rsid w:val="00315005"/>
    <w:rsid w:val="003156CD"/>
    <w:rsid w:val="003158E2"/>
    <w:rsid w:val="00316BC3"/>
    <w:rsid w:val="0032135A"/>
    <w:rsid w:val="00321837"/>
    <w:rsid w:val="00323007"/>
    <w:rsid w:val="00323F49"/>
    <w:rsid w:val="0032474A"/>
    <w:rsid w:val="00325C83"/>
    <w:rsid w:val="003265ED"/>
    <w:rsid w:val="00326CB4"/>
    <w:rsid w:val="00327202"/>
    <w:rsid w:val="00327E0E"/>
    <w:rsid w:val="003317C3"/>
    <w:rsid w:val="00331853"/>
    <w:rsid w:val="003325AE"/>
    <w:rsid w:val="00332F75"/>
    <w:rsid w:val="003340AA"/>
    <w:rsid w:val="00334188"/>
    <w:rsid w:val="00334E7C"/>
    <w:rsid w:val="003364F9"/>
    <w:rsid w:val="00336D6A"/>
    <w:rsid w:val="00336FAB"/>
    <w:rsid w:val="00337AC7"/>
    <w:rsid w:val="00341531"/>
    <w:rsid w:val="00341C6C"/>
    <w:rsid w:val="00341C97"/>
    <w:rsid w:val="0034236C"/>
    <w:rsid w:val="0034320B"/>
    <w:rsid w:val="003450B6"/>
    <w:rsid w:val="003461BA"/>
    <w:rsid w:val="00346741"/>
    <w:rsid w:val="00347846"/>
    <w:rsid w:val="00350029"/>
    <w:rsid w:val="00350669"/>
    <w:rsid w:val="0035230A"/>
    <w:rsid w:val="00353802"/>
    <w:rsid w:val="00353994"/>
    <w:rsid w:val="00354535"/>
    <w:rsid w:val="00354D57"/>
    <w:rsid w:val="00354EE3"/>
    <w:rsid w:val="00355772"/>
    <w:rsid w:val="00356771"/>
    <w:rsid w:val="00357E55"/>
    <w:rsid w:val="0036054F"/>
    <w:rsid w:val="00361B3C"/>
    <w:rsid w:val="003621EA"/>
    <w:rsid w:val="003628CA"/>
    <w:rsid w:val="00364E13"/>
    <w:rsid w:val="00365094"/>
    <w:rsid w:val="00366695"/>
    <w:rsid w:val="00367593"/>
    <w:rsid w:val="003677CF"/>
    <w:rsid w:val="00371015"/>
    <w:rsid w:val="003718D0"/>
    <w:rsid w:val="00371AE5"/>
    <w:rsid w:val="00372DEF"/>
    <w:rsid w:val="00373110"/>
    <w:rsid w:val="003732F5"/>
    <w:rsid w:val="00373446"/>
    <w:rsid w:val="00373DF8"/>
    <w:rsid w:val="00373EB5"/>
    <w:rsid w:val="00374B5D"/>
    <w:rsid w:val="00374F6A"/>
    <w:rsid w:val="003758FB"/>
    <w:rsid w:val="003766AD"/>
    <w:rsid w:val="003770DA"/>
    <w:rsid w:val="003816EA"/>
    <w:rsid w:val="00382262"/>
    <w:rsid w:val="00382F96"/>
    <w:rsid w:val="00384456"/>
    <w:rsid w:val="00384B07"/>
    <w:rsid w:val="0038590A"/>
    <w:rsid w:val="00385954"/>
    <w:rsid w:val="0038610D"/>
    <w:rsid w:val="00386DC6"/>
    <w:rsid w:val="00386EBB"/>
    <w:rsid w:val="00390D31"/>
    <w:rsid w:val="00390F53"/>
    <w:rsid w:val="00392E0E"/>
    <w:rsid w:val="00393583"/>
    <w:rsid w:val="00393891"/>
    <w:rsid w:val="00393CB9"/>
    <w:rsid w:val="0039408A"/>
    <w:rsid w:val="003945E0"/>
    <w:rsid w:val="00397F5E"/>
    <w:rsid w:val="003A1582"/>
    <w:rsid w:val="003A1990"/>
    <w:rsid w:val="003A2EC7"/>
    <w:rsid w:val="003A35C8"/>
    <w:rsid w:val="003A37E1"/>
    <w:rsid w:val="003A3BAF"/>
    <w:rsid w:val="003A58C4"/>
    <w:rsid w:val="003A5B33"/>
    <w:rsid w:val="003A5E11"/>
    <w:rsid w:val="003A601A"/>
    <w:rsid w:val="003A61AB"/>
    <w:rsid w:val="003A7298"/>
    <w:rsid w:val="003A7958"/>
    <w:rsid w:val="003A7C4C"/>
    <w:rsid w:val="003B1472"/>
    <w:rsid w:val="003B2037"/>
    <w:rsid w:val="003B255E"/>
    <w:rsid w:val="003B25DD"/>
    <w:rsid w:val="003B2893"/>
    <w:rsid w:val="003B2D6D"/>
    <w:rsid w:val="003B4C69"/>
    <w:rsid w:val="003B5B42"/>
    <w:rsid w:val="003B5DA6"/>
    <w:rsid w:val="003B6195"/>
    <w:rsid w:val="003B75D6"/>
    <w:rsid w:val="003C0783"/>
    <w:rsid w:val="003C108D"/>
    <w:rsid w:val="003C1F7C"/>
    <w:rsid w:val="003C23C9"/>
    <w:rsid w:val="003C4320"/>
    <w:rsid w:val="003C482F"/>
    <w:rsid w:val="003C56AE"/>
    <w:rsid w:val="003C66DB"/>
    <w:rsid w:val="003C7A63"/>
    <w:rsid w:val="003C7F23"/>
    <w:rsid w:val="003D13DB"/>
    <w:rsid w:val="003D1881"/>
    <w:rsid w:val="003D2102"/>
    <w:rsid w:val="003D2FC0"/>
    <w:rsid w:val="003D4480"/>
    <w:rsid w:val="003D45C2"/>
    <w:rsid w:val="003D4B15"/>
    <w:rsid w:val="003D5B28"/>
    <w:rsid w:val="003D5F87"/>
    <w:rsid w:val="003D60DC"/>
    <w:rsid w:val="003D6584"/>
    <w:rsid w:val="003E0C66"/>
    <w:rsid w:val="003E152A"/>
    <w:rsid w:val="003E28C6"/>
    <w:rsid w:val="003E2B59"/>
    <w:rsid w:val="003E2E4C"/>
    <w:rsid w:val="003E3146"/>
    <w:rsid w:val="003E31B8"/>
    <w:rsid w:val="003E3E8D"/>
    <w:rsid w:val="003E4623"/>
    <w:rsid w:val="003E4C69"/>
    <w:rsid w:val="003E4D2D"/>
    <w:rsid w:val="003E5A73"/>
    <w:rsid w:val="003E6114"/>
    <w:rsid w:val="003E7440"/>
    <w:rsid w:val="003E7BF7"/>
    <w:rsid w:val="003E7FF3"/>
    <w:rsid w:val="003F04B6"/>
    <w:rsid w:val="003F07BC"/>
    <w:rsid w:val="003F0830"/>
    <w:rsid w:val="003F23C6"/>
    <w:rsid w:val="003F2F8B"/>
    <w:rsid w:val="003F4EEC"/>
    <w:rsid w:val="003F58AD"/>
    <w:rsid w:val="003F5D51"/>
    <w:rsid w:val="003F62F2"/>
    <w:rsid w:val="004011E0"/>
    <w:rsid w:val="00401375"/>
    <w:rsid w:val="0040187C"/>
    <w:rsid w:val="00401D0F"/>
    <w:rsid w:val="00401FAB"/>
    <w:rsid w:val="0040215C"/>
    <w:rsid w:val="0040230C"/>
    <w:rsid w:val="00402757"/>
    <w:rsid w:val="0040347E"/>
    <w:rsid w:val="0040406A"/>
    <w:rsid w:val="00404108"/>
    <w:rsid w:val="00404FBD"/>
    <w:rsid w:val="00406550"/>
    <w:rsid w:val="0040663C"/>
    <w:rsid w:val="004066CC"/>
    <w:rsid w:val="0040674B"/>
    <w:rsid w:val="00406B96"/>
    <w:rsid w:val="00406F83"/>
    <w:rsid w:val="0041050B"/>
    <w:rsid w:val="00410F5C"/>
    <w:rsid w:val="00411EF3"/>
    <w:rsid w:val="004124E6"/>
    <w:rsid w:val="00413767"/>
    <w:rsid w:val="00416111"/>
    <w:rsid w:val="00416A74"/>
    <w:rsid w:val="00420C92"/>
    <w:rsid w:val="00420F69"/>
    <w:rsid w:val="00422DF2"/>
    <w:rsid w:val="0042464B"/>
    <w:rsid w:val="004248B7"/>
    <w:rsid w:val="00425804"/>
    <w:rsid w:val="00426474"/>
    <w:rsid w:val="0042734B"/>
    <w:rsid w:val="00427638"/>
    <w:rsid w:val="00427E89"/>
    <w:rsid w:val="00431300"/>
    <w:rsid w:val="00431E80"/>
    <w:rsid w:val="00432C41"/>
    <w:rsid w:val="004336E4"/>
    <w:rsid w:val="00435970"/>
    <w:rsid w:val="004378B1"/>
    <w:rsid w:val="0044009B"/>
    <w:rsid w:val="004404D9"/>
    <w:rsid w:val="00440B91"/>
    <w:rsid w:val="00440FEA"/>
    <w:rsid w:val="004432C8"/>
    <w:rsid w:val="00446AF6"/>
    <w:rsid w:val="00450093"/>
    <w:rsid w:val="00451EDF"/>
    <w:rsid w:val="00452296"/>
    <w:rsid w:val="004522BE"/>
    <w:rsid w:val="00452742"/>
    <w:rsid w:val="00452F66"/>
    <w:rsid w:val="004538D5"/>
    <w:rsid w:val="0045495F"/>
    <w:rsid w:val="004549A5"/>
    <w:rsid w:val="00454E0D"/>
    <w:rsid w:val="00456193"/>
    <w:rsid w:val="0045636D"/>
    <w:rsid w:val="004564D0"/>
    <w:rsid w:val="00456EF7"/>
    <w:rsid w:val="00460793"/>
    <w:rsid w:val="004610C4"/>
    <w:rsid w:val="0046132F"/>
    <w:rsid w:val="00461D06"/>
    <w:rsid w:val="00462024"/>
    <w:rsid w:val="00463075"/>
    <w:rsid w:val="0046430A"/>
    <w:rsid w:val="00464E04"/>
    <w:rsid w:val="00464F4C"/>
    <w:rsid w:val="00465633"/>
    <w:rsid w:val="0046750D"/>
    <w:rsid w:val="004675E0"/>
    <w:rsid w:val="00470BE1"/>
    <w:rsid w:val="00471FAA"/>
    <w:rsid w:val="0047207B"/>
    <w:rsid w:val="00472EAD"/>
    <w:rsid w:val="0047423F"/>
    <w:rsid w:val="00476677"/>
    <w:rsid w:val="0047721D"/>
    <w:rsid w:val="00477A12"/>
    <w:rsid w:val="00477D1E"/>
    <w:rsid w:val="00477F9E"/>
    <w:rsid w:val="004810FB"/>
    <w:rsid w:val="0048153D"/>
    <w:rsid w:val="00482B8F"/>
    <w:rsid w:val="00482E77"/>
    <w:rsid w:val="00484A38"/>
    <w:rsid w:val="00484E3E"/>
    <w:rsid w:val="00485747"/>
    <w:rsid w:val="00485984"/>
    <w:rsid w:val="00486BFF"/>
    <w:rsid w:val="00486DE8"/>
    <w:rsid w:val="00486F58"/>
    <w:rsid w:val="00487546"/>
    <w:rsid w:val="00487D02"/>
    <w:rsid w:val="00487FF8"/>
    <w:rsid w:val="004912BB"/>
    <w:rsid w:val="00491355"/>
    <w:rsid w:val="0049323C"/>
    <w:rsid w:val="00493E41"/>
    <w:rsid w:val="00494509"/>
    <w:rsid w:val="00494EDF"/>
    <w:rsid w:val="0049515C"/>
    <w:rsid w:val="00496545"/>
    <w:rsid w:val="004967CB"/>
    <w:rsid w:val="004969F6"/>
    <w:rsid w:val="004970CD"/>
    <w:rsid w:val="004A0803"/>
    <w:rsid w:val="004A149F"/>
    <w:rsid w:val="004A2445"/>
    <w:rsid w:val="004A2F48"/>
    <w:rsid w:val="004A332C"/>
    <w:rsid w:val="004A3A3D"/>
    <w:rsid w:val="004A3FD9"/>
    <w:rsid w:val="004A443E"/>
    <w:rsid w:val="004A7040"/>
    <w:rsid w:val="004A7293"/>
    <w:rsid w:val="004B19C7"/>
    <w:rsid w:val="004B272A"/>
    <w:rsid w:val="004B2942"/>
    <w:rsid w:val="004B3BEF"/>
    <w:rsid w:val="004B4146"/>
    <w:rsid w:val="004B490D"/>
    <w:rsid w:val="004B4FCF"/>
    <w:rsid w:val="004B5496"/>
    <w:rsid w:val="004B56A8"/>
    <w:rsid w:val="004B7848"/>
    <w:rsid w:val="004C00CB"/>
    <w:rsid w:val="004C01EC"/>
    <w:rsid w:val="004C0F45"/>
    <w:rsid w:val="004C11F4"/>
    <w:rsid w:val="004C51B0"/>
    <w:rsid w:val="004C648E"/>
    <w:rsid w:val="004D0071"/>
    <w:rsid w:val="004D0191"/>
    <w:rsid w:val="004D0DFE"/>
    <w:rsid w:val="004D12C0"/>
    <w:rsid w:val="004D1F4A"/>
    <w:rsid w:val="004D26CC"/>
    <w:rsid w:val="004D2D2B"/>
    <w:rsid w:val="004D3562"/>
    <w:rsid w:val="004D3FB0"/>
    <w:rsid w:val="004D482F"/>
    <w:rsid w:val="004D4D14"/>
    <w:rsid w:val="004D4E52"/>
    <w:rsid w:val="004D5AF7"/>
    <w:rsid w:val="004D720F"/>
    <w:rsid w:val="004D747A"/>
    <w:rsid w:val="004E0C35"/>
    <w:rsid w:val="004E0EC6"/>
    <w:rsid w:val="004E124B"/>
    <w:rsid w:val="004E191A"/>
    <w:rsid w:val="004E1D68"/>
    <w:rsid w:val="004E43D7"/>
    <w:rsid w:val="004E5A9D"/>
    <w:rsid w:val="004E5B94"/>
    <w:rsid w:val="004E6065"/>
    <w:rsid w:val="004E6FE0"/>
    <w:rsid w:val="004E7B6E"/>
    <w:rsid w:val="004F07A2"/>
    <w:rsid w:val="004F13EB"/>
    <w:rsid w:val="004F14CA"/>
    <w:rsid w:val="004F233B"/>
    <w:rsid w:val="004F26FD"/>
    <w:rsid w:val="004F7BFC"/>
    <w:rsid w:val="004F7F58"/>
    <w:rsid w:val="005009CA"/>
    <w:rsid w:val="00500EB9"/>
    <w:rsid w:val="0050197C"/>
    <w:rsid w:val="00501B47"/>
    <w:rsid w:val="00501BB9"/>
    <w:rsid w:val="00501C55"/>
    <w:rsid w:val="00504723"/>
    <w:rsid w:val="00505337"/>
    <w:rsid w:val="00505E6C"/>
    <w:rsid w:val="00506434"/>
    <w:rsid w:val="00510514"/>
    <w:rsid w:val="0051072B"/>
    <w:rsid w:val="00513FFD"/>
    <w:rsid w:val="005140C1"/>
    <w:rsid w:val="005153A6"/>
    <w:rsid w:val="0051551B"/>
    <w:rsid w:val="00515B9F"/>
    <w:rsid w:val="00515D99"/>
    <w:rsid w:val="00520573"/>
    <w:rsid w:val="005213DE"/>
    <w:rsid w:val="005218E3"/>
    <w:rsid w:val="005223CC"/>
    <w:rsid w:val="005228F9"/>
    <w:rsid w:val="00522930"/>
    <w:rsid w:val="0052302F"/>
    <w:rsid w:val="005246E6"/>
    <w:rsid w:val="005247A8"/>
    <w:rsid w:val="00524CC8"/>
    <w:rsid w:val="0052572B"/>
    <w:rsid w:val="00525757"/>
    <w:rsid w:val="00526476"/>
    <w:rsid w:val="00526906"/>
    <w:rsid w:val="00527462"/>
    <w:rsid w:val="0053114C"/>
    <w:rsid w:val="005315B2"/>
    <w:rsid w:val="00531ABB"/>
    <w:rsid w:val="00531EFE"/>
    <w:rsid w:val="00532447"/>
    <w:rsid w:val="005326F2"/>
    <w:rsid w:val="005339A5"/>
    <w:rsid w:val="00533AF6"/>
    <w:rsid w:val="00534B9B"/>
    <w:rsid w:val="00535448"/>
    <w:rsid w:val="00536601"/>
    <w:rsid w:val="005371B6"/>
    <w:rsid w:val="00541A28"/>
    <w:rsid w:val="005424B4"/>
    <w:rsid w:val="00542C96"/>
    <w:rsid w:val="00543207"/>
    <w:rsid w:val="00543A04"/>
    <w:rsid w:val="005458EB"/>
    <w:rsid w:val="0054603F"/>
    <w:rsid w:val="00546908"/>
    <w:rsid w:val="00547B24"/>
    <w:rsid w:val="00547D02"/>
    <w:rsid w:val="00550FA0"/>
    <w:rsid w:val="0055241D"/>
    <w:rsid w:val="00555905"/>
    <w:rsid w:val="0056087B"/>
    <w:rsid w:val="0056211C"/>
    <w:rsid w:val="005627B0"/>
    <w:rsid w:val="0056312C"/>
    <w:rsid w:val="00563C67"/>
    <w:rsid w:val="00563F36"/>
    <w:rsid w:val="00564AD9"/>
    <w:rsid w:val="005661DE"/>
    <w:rsid w:val="00566C4F"/>
    <w:rsid w:val="00566E59"/>
    <w:rsid w:val="00567525"/>
    <w:rsid w:val="0056758F"/>
    <w:rsid w:val="00567BC1"/>
    <w:rsid w:val="00570594"/>
    <w:rsid w:val="0057087A"/>
    <w:rsid w:val="00571115"/>
    <w:rsid w:val="00571E27"/>
    <w:rsid w:val="005720B7"/>
    <w:rsid w:val="0057329D"/>
    <w:rsid w:val="00575E1C"/>
    <w:rsid w:val="00577CC4"/>
    <w:rsid w:val="00581C43"/>
    <w:rsid w:val="00581ED3"/>
    <w:rsid w:val="0058241E"/>
    <w:rsid w:val="00582F12"/>
    <w:rsid w:val="005834B3"/>
    <w:rsid w:val="00584969"/>
    <w:rsid w:val="00586032"/>
    <w:rsid w:val="00586681"/>
    <w:rsid w:val="00586AD6"/>
    <w:rsid w:val="00586C63"/>
    <w:rsid w:val="00587E19"/>
    <w:rsid w:val="00590D42"/>
    <w:rsid w:val="00591457"/>
    <w:rsid w:val="0059485D"/>
    <w:rsid w:val="00596F1F"/>
    <w:rsid w:val="00597C34"/>
    <w:rsid w:val="005A04BD"/>
    <w:rsid w:val="005A1C58"/>
    <w:rsid w:val="005A33F5"/>
    <w:rsid w:val="005A4422"/>
    <w:rsid w:val="005A55B9"/>
    <w:rsid w:val="005A5757"/>
    <w:rsid w:val="005A5F9D"/>
    <w:rsid w:val="005B14BC"/>
    <w:rsid w:val="005B22FC"/>
    <w:rsid w:val="005B2351"/>
    <w:rsid w:val="005B3882"/>
    <w:rsid w:val="005B49F2"/>
    <w:rsid w:val="005B512B"/>
    <w:rsid w:val="005B6363"/>
    <w:rsid w:val="005B6937"/>
    <w:rsid w:val="005B7500"/>
    <w:rsid w:val="005B78D7"/>
    <w:rsid w:val="005C0A87"/>
    <w:rsid w:val="005C276C"/>
    <w:rsid w:val="005C2D5F"/>
    <w:rsid w:val="005C4664"/>
    <w:rsid w:val="005C60BD"/>
    <w:rsid w:val="005C708E"/>
    <w:rsid w:val="005C735B"/>
    <w:rsid w:val="005D032E"/>
    <w:rsid w:val="005D18BF"/>
    <w:rsid w:val="005D1DA9"/>
    <w:rsid w:val="005D208A"/>
    <w:rsid w:val="005D3AF7"/>
    <w:rsid w:val="005D3E99"/>
    <w:rsid w:val="005D4B73"/>
    <w:rsid w:val="005D7210"/>
    <w:rsid w:val="005E0FD7"/>
    <w:rsid w:val="005E1171"/>
    <w:rsid w:val="005E20AF"/>
    <w:rsid w:val="005E33F5"/>
    <w:rsid w:val="005E7BE7"/>
    <w:rsid w:val="005E7F83"/>
    <w:rsid w:val="005F065F"/>
    <w:rsid w:val="005F06B7"/>
    <w:rsid w:val="005F185B"/>
    <w:rsid w:val="005F1D45"/>
    <w:rsid w:val="005F1E43"/>
    <w:rsid w:val="005F2559"/>
    <w:rsid w:val="005F4614"/>
    <w:rsid w:val="005F4834"/>
    <w:rsid w:val="005F4AD8"/>
    <w:rsid w:val="005F4CB6"/>
    <w:rsid w:val="005F4ED8"/>
    <w:rsid w:val="005F6AB5"/>
    <w:rsid w:val="005F7053"/>
    <w:rsid w:val="005F7EA2"/>
    <w:rsid w:val="0060049C"/>
    <w:rsid w:val="006007CE"/>
    <w:rsid w:val="006010D4"/>
    <w:rsid w:val="006041B7"/>
    <w:rsid w:val="00604945"/>
    <w:rsid w:val="00605336"/>
    <w:rsid w:val="00606B5E"/>
    <w:rsid w:val="00606F93"/>
    <w:rsid w:val="0060718E"/>
    <w:rsid w:val="006071D5"/>
    <w:rsid w:val="006105A2"/>
    <w:rsid w:val="00612D21"/>
    <w:rsid w:val="00614115"/>
    <w:rsid w:val="00614BAB"/>
    <w:rsid w:val="006177EF"/>
    <w:rsid w:val="006209BE"/>
    <w:rsid w:val="0062339B"/>
    <w:rsid w:val="006244E1"/>
    <w:rsid w:val="00624F63"/>
    <w:rsid w:val="00626148"/>
    <w:rsid w:val="00633910"/>
    <w:rsid w:val="00633952"/>
    <w:rsid w:val="00633C7F"/>
    <w:rsid w:val="0063500A"/>
    <w:rsid w:val="00635CC0"/>
    <w:rsid w:val="00635FBB"/>
    <w:rsid w:val="0063676C"/>
    <w:rsid w:val="00636E89"/>
    <w:rsid w:val="00637150"/>
    <w:rsid w:val="00637E4A"/>
    <w:rsid w:val="0064026A"/>
    <w:rsid w:val="00641650"/>
    <w:rsid w:val="00645A8C"/>
    <w:rsid w:val="0064747D"/>
    <w:rsid w:val="006475A5"/>
    <w:rsid w:val="00650DF4"/>
    <w:rsid w:val="006513E7"/>
    <w:rsid w:val="0065241B"/>
    <w:rsid w:val="0065294E"/>
    <w:rsid w:val="00654003"/>
    <w:rsid w:val="00654738"/>
    <w:rsid w:val="006568B6"/>
    <w:rsid w:val="006603BC"/>
    <w:rsid w:val="00662416"/>
    <w:rsid w:val="00662578"/>
    <w:rsid w:val="00662AEA"/>
    <w:rsid w:val="006635C5"/>
    <w:rsid w:val="00663691"/>
    <w:rsid w:val="006639A0"/>
    <w:rsid w:val="006642EB"/>
    <w:rsid w:val="00664A45"/>
    <w:rsid w:val="006651D1"/>
    <w:rsid w:val="00665269"/>
    <w:rsid w:val="006657CD"/>
    <w:rsid w:val="00665D11"/>
    <w:rsid w:val="006665DA"/>
    <w:rsid w:val="00667394"/>
    <w:rsid w:val="00670726"/>
    <w:rsid w:val="006711BF"/>
    <w:rsid w:val="006721F4"/>
    <w:rsid w:val="00673C94"/>
    <w:rsid w:val="0067403B"/>
    <w:rsid w:val="006758E1"/>
    <w:rsid w:val="00676ED5"/>
    <w:rsid w:val="00676F3C"/>
    <w:rsid w:val="00680A24"/>
    <w:rsid w:val="00680BDF"/>
    <w:rsid w:val="00681106"/>
    <w:rsid w:val="006822E2"/>
    <w:rsid w:val="00682916"/>
    <w:rsid w:val="0068301A"/>
    <w:rsid w:val="006831B6"/>
    <w:rsid w:val="0068417A"/>
    <w:rsid w:val="00684B65"/>
    <w:rsid w:val="00685C94"/>
    <w:rsid w:val="006863FB"/>
    <w:rsid w:val="0068651F"/>
    <w:rsid w:val="006873DA"/>
    <w:rsid w:val="006876BE"/>
    <w:rsid w:val="00690E48"/>
    <w:rsid w:val="00690FC4"/>
    <w:rsid w:val="00694AB6"/>
    <w:rsid w:val="00695AF3"/>
    <w:rsid w:val="006962CE"/>
    <w:rsid w:val="006A0287"/>
    <w:rsid w:val="006A1CF1"/>
    <w:rsid w:val="006A241F"/>
    <w:rsid w:val="006A33E9"/>
    <w:rsid w:val="006A4A51"/>
    <w:rsid w:val="006A4ACE"/>
    <w:rsid w:val="006A4EB0"/>
    <w:rsid w:val="006A4EEA"/>
    <w:rsid w:val="006A5E7D"/>
    <w:rsid w:val="006A5F3A"/>
    <w:rsid w:val="006A64CA"/>
    <w:rsid w:val="006A6FA4"/>
    <w:rsid w:val="006A73E8"/>
    <w:rsid w:val="006A746A"/>
    <w:rsid w:val="006A7A3C"/>
    <w:rsid w:val="006B0636"/>
    <w:rsid w:val="006B0817"/>
    <w:rsid w:val="006B1333"/>
    <w:rsid w:val="006B1A96"/>
    <w:rsid w:val="006B1AEE"/>
    <w:rsid w:val="006B2A96"/>
    <w:rsid w:val="006B4526"/>
    <w:rsid w:val="006B584E"/>
    <w:rsid w:val="006B5B1D"/>
    <w:rsid w:val="006B756F"/>
    <w:rsid w:val="006C051F"/>
    <w:rsid w:val="006C087B"/>
    <w:rsid w:val="006C1514"/>
    <w:rsid w:val="006C42E5"/>
    <w:rsid w:val="006C4D52"/>
    <w:rsid w:val="006C52FE"/>
    <w:rsid w:val="006C5662"/>
    <w:rsid w:val="006C5853"/>
    <w:rsid w:val="006C5D1E"/>
    <w:rsid w:val="006C5D25"/>
    <w:rsid w:val="006C709D"/>
    <w:rsid w:val="006C7C4D"/>
    <w:rsid w:val="006C7DE3"/>
    <w:rsid w:val="006D070E"/>
    <w:rsid w:val="006D073B"/>
    <w:rsid w:val="006D0C1E"/>
    <w:rsid w:val="006D1B4F"/>
    <w:rsid w:val="006D1CF5"/>
    <w:rsid w:val="006D1E1D"/>
    <w:rsid w:val="006D2457"/>
    <w:rsid w:val="006D67CC"/>
    <w:rsid w:val="006D6D7E"/>
    <w:rsid w:val="006D7FD3"/>
    <w:rsid w:val="006E083F"/>
    <w:rsid w:val="006E11CE"/>
    <w:rsid w:val="006E1EAD"/>
    <w:rsid w:val="006E2E56"/>
    <w:rsid w:val="006E3174"/>
    <w:rsid w:val="006E467D"/>
    <w:rsid w:val="006E4B6C"/>
    <w:rsid w:val="006E540C"/>
    <w:rsid w:val="006E5CB7"/>
    <w:rsid w:val="006E64BC"/>
    <w:rsid w:val="006F00B1"/>
    <w:rsid w:val="006F225A"/>
    <w:rsid w:val="006F23F0"/>
    <w:rsid w:val="006F32BE"/>
    <w:rsid w:val="006F59FD"/>
    <w:rsid w:val="006F7DDF"/>
    <w:rsid w:val="00700D70"/>
    <w:rsid w:val="007011F3"/>
    <w:rsid w:val="00702F35"/>
    <w:rsid w:val="007045EA"/>
    <w:rsid w:val="0070488C"/>
    <w:rsid w:val="00704D05"/>
    <w:rsid w:val="007051E5"/>
    <w:rsid w:val="007057CD"/>
    <w:rsid w:val="0070643F"/>
    <w:rsid w:val="007101D9"/>
    <w:rsid w:val="007117F2"/>
    <w:rsid w:val="007122A6"/>
    <w:rsid w:val="0071299D"/>
    <w:rsid w:val="00713109"/>
    <w:rsid w:val="00715CA8"/>
    <w:rsid w:val="00715CDD"/>
    <w:rsid w:val="0071727E"/>
    <w:rsid w:val="007172EA"/>
    <w:rsid w:val="007174E6"/>
    <w:rsid w:val="00720B34"/>
    <w:rsid w:val="00721208"/>
    <w:rsid w:val="00722799"/>
    <w:rsid w:val="0072341E"/>
    <w:rsid w:val="0072412F"/>
    <w:rsid w:val="00724C5E"/>
    <w:rsid w:val="0072529F"/>
    <w:rsid w:val="007255EF"/>
    <w:rsid w:val="00726FC7"/>
    <w:rsid w:val="00731064"/>
    <w:rsid w:val="007316E8"/>
    <w:rsid w:val="007317C2"/>
    <w:rsid w:val="007321D5"/>
    <w:rsid w:val="007325A0"/>
    <w:rsid w:val="007326CD"/>
    <w:rsid w:val="00736025"/>
    <w:rsid w:val="0073731C"/>
    <w:rsid w:val="00737AB0"/>
    <w:rsid w:val="00737B4D"/>
    <w:rsid w:val="00737F59"/>
    <w:rsid w:val="00742081"/>
    <w:rsid w:val="00743952"/>
    <w:rsid w:val="007442AA"/>
    <w:rsid w:val="007449CA"/>
    <w:rsid w:val="007454AA"/>
    <w:rsid w:val="00745B01"/>
    <w:rsid w:val="0074615E"/>
    <w:rsid w:val="007464C7"/>
    <w:rsid w:val="00746A00"/>
    <w:rsid w:val="007479FB"/>
    <w:rsid w:val="007504BA"/>
    <w:rsid w:val="0075229C"/>
    <w:rsid w:val="00753307"/>
    <w:rsid w:val="00753937"/>
    <w:rsid w:val="0075524C"/>
    <w:rsid w:val="007553F1"/>
    <w:rsid w:val="00755814"/>
    <w:rsid w:val="007560B7"/>
    <w:rsid w:val="00756844"/>
    <w:rsid w:val="00756888"/>
    <w:rsid w:val="00756D3F"/>
    <w:rsid w:val="00757C0D"/>
    <w:rsid w:val="0076052A"/>
    <w:rsid w:val="007606E2"/>
    <w:rsid w:val="00760947"/>
    <w:rsid w:val="0076133A"/>
    <w:rsid w:val="007617E5"/>
    <w:rsid w:val="00761F5E"/>
    <w:rsid w:val="007622BE"/>
    <w:rsid w:val="007624E6"/>
    <w:rsid w:val="00763821"/>
    <w:rsid w:val="00763AD2"/>
    <w:rsid w:val="00764D59"/>
    <w:rsid w:val="00766090"/>
    <w:rsid w:val="0076671C"/>
    <w:rsid w:val="00766914"/>
    <w:rsid w:val="00766948"/>
    <w:rsid w:val="00770173"/>
    <w:rsid w:val="0077124A"/>
    <w:rsid w:val="007718C7"/>
    <w:rsid w:val="00773970"/>
    <w:rsid w:val="00773EE7"/>
    <w:rsid w:val="00775C4D"/>
    <w:rsid w:val="00775CC1"/>
    <w:rsid w:val="0077666D"/>
    <w:rsid w:val="00780DE2"/>
    <w:rsid w:val="00783564"/>
    <w:rsid w:val="00783F93"/>
    <w:rsid w:val="007851F4"/>
    <w:rsid w:val="00785611"/>
    <w:rsid w:val="0078567C"/>
    <w:rsid w:val="00785D4E"/>
    <w:rsid w:val="0078669F"/>
    <w:rsid w:val="00786704"/>
    <w:rsid w:val="00786AF1"/>
    <w:rsid w:val="007871AC"/>
    <w:rsid w:val="0078721D"/>
    <w:rsid w:val="0078769F"/>
    <w:rsid w:val="00790FE3"/>
    <w:rsid w:val="00792FE7"/>
    <w:rsid w:val="00793A9E"/>
    <w:rsid w:val="00793BB8"/>
    <w:rsid w:val="00795506"/>
    <w:rsid w:val="00795F90"/>
    <w:rsid w:val="00796574"/>
    <w:rsid w:val="00797A13"/>
    <w:rsid w:val="007A1A35"/>
    <w:rsid w:val="007A1F67"/>
    <w:rsid w:val="007A3B41"/>
    <w:rsid w:val="007A40FD"/>
    <w:rsid w:val="007A4272"/>
    <w:rsid w:val="007A5766"/>
    <w:rsid w:val="007A7B4B"/>
    <w:rsid w:val="007A7CE4"/>
    <w:rsid w:val="007B192A"/>
    <w:rsid w:val="007B1EA1"/>
    <w:rsid w:val="007B27A0"/>
    <w:rsid w:val="007B3116"/>
    <w:rsid w:val="007B403C"/>
    <w:rsid w:val="007B41FF"/>
    <w:rsid w:val="007B4934"/>
    <w:rsid w:val="007B530E"/>
    <w:rsid w:val="007B6651"/>
    <w:rsid w:val="007B67F9"/>
    <w:rsid w:val="007B70FB"/>
    <w:rsid w:val="007C133B"/>
    <w:rsid w:val="007C3463"/>
    <w:rsid w:val="007C35A7"/>
    <w:rsid w:val="007C5378"/>
    <w:rsid w:val="007C6C31"/>
    <w:rsid w:val="007C755B"/>
    <w:rsid w:val="007D107E"/>
    <w:rsid w:val="007D2612"/>
    <w:rsid w:val="007D3C4E"/>
    <w:rsid w:val="007D3FC3"/>
    <w:rsid w:val="007D4662"/>
    <w:rsid w:val="007D46B1"/>
    <w:rsid w:val="007E0AD9"/>
    <w:rsid w:val="007E2FC4"/>
    <w:rsid w:val="007E4200"/>
    <w:rsid w:val="007E5062"/>
    <w:rsid w:val="007E53E7"/>
    <w:rsid w:val="007E694D"/>
    <w:rsid w:val="007E73DA"/>
    <w:rsid w:val="007E77C5"/>
    <w:rsid w:val="007E7D9A"/>
    <w:rsid w:val="007F0171"/>
    <w:rsid w:val="007F065D"/>
    <w:rsid w:val="007F0C30"/>
    <w:rsid w:val="007F16DA"/>
    <w:rsid w:val="007F1911"/>
    <w:rsid w:val="007F1B30"/>
    <w:rsid w:val="007F1F86"/>
    <w:rsid w:val="007F201F"/>
    <w:rsid w:val="007F23E1"/>
    <w:rsid w:val="007F36FF"/>
    <w:rsid w:val="007F5BAB"/>
    <w:rsid w:val="007F5FE6"/>
    <w:rsid w:val="007F6122"/>
    <w:rsid w:val="007F6426"/>
    <w:rsid w:val="007F742E"/>
    <w:rsid w:val="007F7445"/>
    <w:rsid w:val="007F7F4A"/>
    <w:rsid w:val="00800186"/>
    <w:rsid w:val="00800681"/>
    <w:rsid w:val="008008E2"/>
    <w:rsid w:val="00800AD6"/>
    <w:rsid w:val="00802627"/>
    <w:rsid w:val="00803CDF"/>
    <w:rsid w:val="00803F4D"/>
    <w:rsid w:val="00804653"/>
    <w:rsid w:val="00804F23"/>
    <w:rsid w:val="0080501E"/>
    <w:rsid w:val="008061FD"/>
    <w:rsid w:val="00807B4C"/>
    <w:rsid w:val="00810249"/>
    <w:rsid w:val="00812E58"/>
    <w:rsid w:val="00817409"/>
    <w:rsid w:val="00817BB5"/>
    <w:rsid w:val="00820032"/>
    <w:rsid w:val="0082061B"/>
    <w:rsid w:val="00820B68"/>
    <w:rsid w:val="0082215F"/>
    <w:rsid w:val="00822160"/>
    <w:rsid w:val="008226CB"/>
    <w:rsid w:val="0082357F"/>
    <w:rsid w:val="00824DF4"/>
    <w:rsid w:val="00824FC1"/>
    <w:rsid w:val="00825B3A"/>
    <w:rsid w:val="00825EEE"/>
    <w:rsid w:val="00826398"/>
    <w:rsid w:val="00827156"/>
    <w:rsid w:val="00827B3D"/>
    <w:rsid w:val="00827E6F"/>
    <w:rsid w:val="00827F42"/>
    <w:rsid w:val="0083057B"/>
    <w:rsid w:val="008306BF"/>
    <w:rsid w:val="00831030"/>
    <w:rsid w:val="0083250D"/>
    <w:rsid w:val="0083295E"/>
    <w:rsid w:val="008331B9"/>
    <w:rsid w:val="00834AAE"/>
    <w:rsid w:val="00834E2C"/>
    <w:rsid w:val="008354B8"/>
    <w:rsid w:val="008357A6"/>
    <w:rsid w:val="0083689B"/>
    <w:rsid w:val="00837734"/>
    <w:rsid w:val="00841C78"/>
    <w:rsid w:val="0084394D"/>
    <w:rsid w:val="00843FCC"/>
    <w:rsid w:val="00845E64"/>
    <w:rsid w:val="0084664F"/>
    <w:rsid w:val="00846FD9"/>
    <w:rsid w:val="00850CDB"/>
    <w:rsid w:val="00851A01"/>
    <w:rsid w:val="008521B3"/>
    <w:rsid w:val="00852958"/>
    <w:rsid w:val="0085295E"/>
    <w:rsid w:val="00852A00"/>
    <w:rsid w:val="008534A6"/>
    <w:rsid w:val="00855159"/>
    <w:rsid w:val="008551EA"/>
    <w:rsid w:val="00855BED"/>
    <w:rsid w:val="008561A0"/>
    <w:rsid w:val="008563FA"/>
    <w:rsid w:val="00857212"/>
    <w:rsid w:val="008575DC"/>
    <w:rsid w:val="00860CFB"/>
    <w:rsid w:val="00860FBF"/>
    <w:rsid w:val="00862825"/>
    <w:rsid w:val="008635AF"/>
    <w:rsid w:val="00863B72"/>
    <w:rsid w:val="00865C6D"/>
    <w:rsid w:val="00866DA2"/>
    <w:rsid w:val="0087183F"/>
    <w:rsid w:val="00872270"/>
    <w:rsid w:val="00873118"/>
    <w:rsid w:val="008732B1"/>
    <w:rsid w:val="00873877"/>
    <w:rsid w:val="0087641C"/>
    <w:rsid w:val="00876C77"/>
    <w:rsid w:val="00877B13"/>
    <w:rsid w:val="0088038B"/>
    <w:rsid w:val="00880399"/>
    <w:rsid w:val="008805D5"/>
    <w:rsid w:val="00880695"/>
    <w:rsid w:val="00882A32"/>
    <w:rsid w:val="00883F33"/>
    <w:rsid w:val="00884908"/>
    <w:rsid w:val="008861DB"/>
    <w:rsid w:val="008875FC"/>
    <w:rsid w:val="00891F75"/>
    <w:rsid w:val="0089244B"/>
    <w:rsid w:val="008929A1"/>
    <w:rsid w:val="00892E42"/>
    <w:rsid w:val="00893785"/>
    <w:rsid w:val="008946D0"/>
    <w:rsid w:val="00895654"/>
    <w:rsid w:val="00895B78"/>
    <w:rsid w:val="00896678"/>
    <w:rsid w:val="00896945"/>
    <w:rsid w:val="00896D9C"/>
    <w:rsid w:val="008A0BFE"/>
    <w:rsid w:val="008A16D4"/>
    <w:rsid w:val="008A1B3F"/>
    <w:rsid w:val="008A1CBD"/>
    <w:rsid w:val="008A22C5"/>
    <w:rsid w:val="008A378C"/>
    <w:rsid w:val="008A5251"/>
    <w:rsid w:val="008A5FC4"/>
    <w:rsid w:val="008A7BE4"/>
    <w:rsid w:val="008B0AFB"/>
    <w:rsid w:val="008B2AA1"/>
    <w:rsid w:val="008B3335"/>
    <w:rsid w:val="008B385D"/>
    <w:rsid w:val="008B39D6"/>
    <w:rsid w:val="008B4536"/>
    <w:rsid w:val="008B4599"/>
    <w:rsid w:val="008B5ECE"/>
    <w:rsid w:val="008B61CF"/>
    <w:rsid w:val="008B6B80"/>
    <w:rsid w:val="008C1B3D"/>
    <w:rsid w:val="008C1F9A"/>
    <w:rsid w:val="008C2176"/>
    <w:rsid w:val="008C3916"/>
    <w:rsid w:val="008C3AC6"/>
    <w:rsid w:val="008C4384"/>
    <w:rsid w:val="008C57AA"/>
    <w:rsid w:val="008C615C"/>
    <w:rsid w:val="008C6305"/>
    <w:rsid w:val="008C6E65"/>
    <w:rsid w:val="008C75CF"/>
    <w:rsid w:val="008D061E"/>
    <w:rsid w:val="008D0645"/>
    <w:rsid w:val="008D1CA6"/>
    <w:rsid w:val="008D1CB6"/>
    <w:rsid w:val="008D47BF"/>
    <w:rsid w:val="008D5EA9"/>
    <w:rsid w:val="008D6896"/>
    <w:rsid w:val="008D7A24"/>
    <w:rsid w:val="008E140B"/>
    <w:rsid w:val="008E2A24"/>
    <w:rsid w:val="008E400C"/>
    <w:rsid w:val="008E529C"/>
    <w:rsid w:val="008E71EE"/>
    <w:rsid w:val="008E7FEF"/>
    <w:rsid w:val="008F04FD"/>
    <w:rsid w:val="008F1689"/>
    <w:rsid w:val="008F3A35"/>
    <w:rsid w:val="008F3CAE"/>
    <w:rsid w:val="008F3D5E"/>
    <w:rsid w:val="008F4C40"/>
    <w:rsid w:val="008F4E2B"/>
    <w:rsid w:val="008F5627"/>
    <w:rsid w:val="008F5B62"/>
    <w:rsid w:val="008F6871"/>
    <w:rsid w:val="008F77AD"/>
    <w:rsid w:val="00900116"/>
    <w:rsid w:val="0090035B"/>
    <w:rsid w:val="00900646"/>
    <w:rsid w:val="00900B94"/>
    <w:rsid w:val="00901EFD"/>
    <w:rsid w:val="00902A56"/>
    <w:rsid w:val="00902DDD"/>
    <w:rsid w:val="00902F68"/>
    <w:rsid w:val="009033C9"/>
    <w:rsid w:val="00905690"/>
    <w:rsid w:val="00910BDB"/>
    <w:rsid w:val="00911D1B"/>
    <w:rsid w:val="00912718"/>
    <w:rsid w:val="00912744"/>
    <w:rsid w:val="00912DF8"/>
    <w:rsid w:val="00912F0B"/>
    <w:rsid w:val="00913D20"/>
    <w:rsid w:val="00914418"/>
    <w:rsid w:val="0091484C"/>
    <w:rsid w:val="00914B6B"/>
    <w:rsid w:val="00915014"/>
    <w:rsid w:val="00915066"/>
    <w:rsid w:val="0091689D"/>
    <w:rsid w:val="0091778C"/>
    <w:rsid w:val="0092092B"/>
    <w:rsid w:val="009209A5"/>
    <w:rsid w:val="009210EF"/>
    <w:rsid w:val="00921140"/>
    <w:rsid w:val="009211D7"/>
    <w:rsid w:val="00921331"/>
    <w:rsid w:val="00921A8A"/>
    <w:rsid w:val="00922027"/>
    <w:rsid w:val="00922115"/>
    <w:rsid w:val="00922BF2"/>
    <w:rsid w:val="0092345E"/>
    <w:rsid w:val="009238EC"/>
    <w:rsid w:val="00923B10"/>
    <w:rsid w:val="00924A89"/>
    <w:rsid w:val="00924E75"/>
    <w:rsid w:val="00925FFA"/>
    <w:rsid w:val="0092606B"/>
    <w:rsid w:val="00926934"/>
    <w:rsid w:val="00927461"/>
    <w:rsid w:val="009310B7"/>
    <w:rsid w:val="009323BC"/>
    <w:rsid w:val="00933413"/>
    <w:rsid w:val="009339C0"/>
    <w:rsid w:val="00933C2C"/>
    <w:rsid w:val="0093661D"/>
    <w:rsid w:val="00936D73"/>
    <w:rsid w:val="0093761F"/>
    <w:rsid w:val="0094012D"/>
    <w:rsid w:val="009403D4"/>
    <w:rsid w:val="00940EDB"/>
    <w:rsid w:val="00940FFD"/>
    <w:rsid w:val="009411CA"/>
    <w:rsid w:val="009437BA"/>
    <w:rsid w:val="00944AD9"/>
    <w:rsid w:val="00946CDC"/>
    <w:rsid w:val="009476E3"/>
    <w:rsid w:val="009503C1"/>
    <w:rsid w:val="0095165C"/>
    <w:rsid w:val="00953172"/>
    <w:rsid w:val="009539B8"/>
    <w:rsid w:val="009539F4"/>
    <w:rsid w:val="00955203"/>
    <w:rsid w:val="00955F95"/>
    <w:rsid w:val="0095652F"/>
    <w:rsid w:val="00957601"/>
    <w:rsid w:val="00961DD8"/>
    <w:rsid w:val="00961FC5"/>
    <w:rsid w:val="00963378"/>
    <w:rsid w:val="00963B7F"/>
    <w:rsid w:val="0096413F"/>
    <w:rsid w:val="009641CA"/>
    <w:rsid w:val="00964FC1"/>
    <w:rsid w:val="00965FC9"/>
    <w:rsid w:val="00966C51"/>
    <w:rsid w:val="0097059E"/>
    <w:rsid w:val="0097099B"/>
    <w:rsid w:val="009709DB"/>
    <w:rsid w:val="00973FF4"/>
    <w:rsid w:val="0097452C"/>
    <w:rsid w:val="00974B9D"/>
    <w:rsid w:val="00975ABE"/>
    <w:rsid w:val="00975B45"/>
    <w:rsid w:val="009768A4"/>
    <w:rsid w:val="0097726C"/>
    <w:rsid w:val="00977CDB"/>
    <w:rsid w:val="00980501"/>
    <w:rsid w:val="009811B7"/>
    <w:rsid w:val="009824CD"/>
    <w:rsid w:val="00983181"/>
    <w:rsid w:val="009840A5"/>
    <w:rsid w:val="009846AB"/>
    <w:rsid w:val="009867DB"/>
    <w:rsid w:val="009902AF"/>
    <w:rsid w:val="00990948"/>
    <w:rsid w:val="00991921"/>
    <w:rsid w:val="009930CB"/>
    <w:rsid w:val="00993170"/>
    <w:rsid w:val="0099339F"/>
    <w:rsid w:val="00993F1B"/>
    <w:rsid w:val="00993F1E"/>
    <w:rsid w:val="0099473B"/>
    <w:rsid w:val="00995716"/>
    <w:rsid w:val="0099581E"/>
    <w:rsid w:val="009966FF"/>
    <w:rsid w:val="00996DD0"/>
    <w:rsid w:val="009978C8"/>
    <w:rsid w:val="009A0E02"/>
    <w:rsid w:val="009A1B14"/>
    <w:rsid w:val="009A204D"/>
    <w:rsid w:val="009A2508"/>
    <w:rsid w:val="009A3346"/>
    <w:rsid w:val="009A35AF"/>
    <w:rsid w:val="009A377B"/>
    <w:rsid w:val="009A3B7B"/>
    <w:rsid w:val="009A3DCA"/>
    <w:rsid w:val="009A4017"/>
    <w:rsid w:val="009A4CEB"/>
    <w:rsid w:val="009A5320"/>
    <w:rsid w:val="009A69AF"/>
    <w:rsid w:val="009A6B3F"/>
    <w:rsid w:val="009B08F5"/>
    <w:rsid w:val="009B1164"/>
    <w:rsid w:val="009B1EA5"/>
    <w:rsid w:val="009B20E7"/>
    <w:rsid w:val="009B2203"/>
    <w:rsid w:val="009B2C09"/>
    <w:rsid w:val="009B2E50"/>
    <w:rsid w:val="009B4327"/>
    <w:rsid w:val="009B655B"/>
    <w:rsid w:val="009B65B4"/>
    <w:rsid w:val="009B69F9"/>
    <w:rsid w:val="009B6F7E"/>
    <w:rsid w:val="009B7C02"/>
    <w:rsid w:val="009C08B3"/>
    <w:rsid w:val="009C0B99"/>
    <w:rsid w:val="009C0F7F"/>
    <w:rsid w:val="009C2994"/>
    <w:rsid w:val="009C2B3A"/>
    <w:rsid w:val="009C2CA8"/>
    <w:rsid w:val="009C3271"/>
    <w:rsid w:val="009C491A"/>
    <w:rsid w:val="009C49A3"/>
    <w:rsid w:val="009C4A12"/>
    <w:rsid w:val="009C4EFB"/>
    <w:rsid w:val="009C503B"/>
    <w:rsid w:val="009C5670"/>
    <w:rsid w:val="009C6067"/>
    <w:rsid w:val="009C6762"/>
    <w:rsid w:val="009C71CE"/>
    <w:rsid w:val="009C72E1"/>
    <w:rsid w:val="009C7F89"/>
    <w:rsid w:val="009D2F05"/>
    <w:rsid w:val="009D45A3"/>
    <w:rsid w:val="009D48D1"/>
    <w:rsid w:val="009D6270"/>
    <w:rsid w:val="009D62C0"/>
    <w:rsid w:val="009E17FA"/>
    <w:rsid w:val="009E1903"/>
    <w:rsid w:val="009E195F"/>
    <w:rsid w:val="009E2B6F"/>
    <w:rsid w:val="009E3B3E"/>
    <w:rsid w:val="009E7797"/>
    <w:rsid w:val="009E790D"/>
    <w:rsid w:val="009E7D1D"/>
    <w:rsid w:val="009F059F"/>
    <w:rsid w:val="009F06EC"/>
    <w:rsid w:val="009F253C"/>
    <w:rsid w:val="009F3393"/>
    <w:rsid w:val="009F7809"/>
    <w:rsid w:val="00A00921"/>
    <w:rsid w:val="00A01656"/>
    <w:rsid w:val="00A016BE"/>
    <w:rsid w:val="00A0185E"/>
    <w:rsid w:val="00A034AD"/>
    <w:rsid w:val="00A05A51"/>
    <w:rsid w:val="00A05BDA"/>
    <w:rsid w:val="00A0629B"/>
    <w:rsid w:val="00A06530"/>
    <w:rsid w:val="00A07EE2"/>
    <w:rsid w:val="00A1054E"/>
    <w:rsid w:val="00A1058E"/>
    <w:rsid w:val="00A10F1E"/>
    <w:rsid w:val="00A12545"/>
    <w:rsid w:val="00A134E5"/>
    <w:rsid w:val="00A13824"/>
    <w:rsid w:val="00A142A2"/>
    <w:rsid w:val="00A148AB"/>
    <w:rsid w:val="00A15359"/>
    <w:rsid w:val="00A16BD1"/>
    <w:rsid w:val="00A205B2"/>
    <w:rsid w:val="00A21573"/>
    <w:rsid w:val="00A22886"/>
    <w:rsid w:val="00A22C73"/>
    <w:rsid w:val="00A23046"/>
    <w:rsid w:val="00A23517"/>
    <w:rsid w:val="00A251B5"/>
    <w:rsid w:val="00A25364"/>
    <w:rsid w:val="00A2568A"/>
    <w:rsid w:val="00A310EF"/>
    <w:rsid w:val="00A3456B"/>
    <w:rsid w:val="00A34772"/>
    <w:rsid w:val="00A35315"/>
    <w:rsid w:val="00A365B7"/>
    <w:rsid w:val="00A36F2D"/>
    <w:rsid w:val="00A41BCC"/>
    <w:rsid w:val="00A439F1"/>
    <w:rsid w:val="00A44486"/>
    <w:rsid w:val="00A469BC"/>
    <w:rsid w:val="00A47D81"/>
    <w:rsid w:val="00A50B02"/>
    <w:rsid w:val="00A51430"/>
    <w:rsid w:val="00A5217B"/>
    <w:rsid w:val="00A524E1"/>
    <w:rsid w:val="00A527CA"/>
    <w:rsid w:val="00A532FC"/>
    <w:rsid w:val="00A53E44"/>
    <w:rsid w:val="00A53FF2"/>
    <w:rsid w:val="00A54F04"/>
    <w:rsid w:val="00A56D1E"/>
    <w:rsid w:val="00A5713C"/>
    <w:rsid w:val="00A5722A"/>
    <w:rsid w:val="00A61553"/>
    <w:rsid w:val="00A62169"/>
    <w:rsid w:val="00A62999"/>
    <w:rsid w:val="00A6353E"/>
    <w:rsid w:val="00A63FA6"/>
    <w:rsid w:val="00A6471E"/>
    <w:rsid w:val="00A64FF5"/>
    <w:rsid w:val="00A650AE"/>
    <w:rsid w:val="00A6550C"/>
    <w:rsid w:val="00A6596D"/>
    <w:rsid w:val="00A65EF5"/>
    <w:rsid w:val="00A67095"/>
    <w:rsid w:val="00A6720B"/>
    <w:rsid w:val="00A71769"/>
    <w:rsid w:val="00A718AD"/>
    <w:rsid w:val="00A7207E"/>
    <w:rsid w:val="00A723AF"/>
    <w:rsid w:val="00A72D45"/>
    <w:rsid w:val="00A73487"/>
    <w:rsid w:val="00A74CD1"/>
    <w:rsid w:val="00A77AB1"/>
    <w:rsid w:val="00A803C2"/>
    <w:rsid w:val="00A806C5"/>
    <w:rsid w:val="00A806FA"/>
    <w:rsid w:val="00A808EB"/>
    <w:rsid w:val="00A80EEC"/>
    <w:rsid w:val="00A81CFA"/>
    <w:rsid w:val="00A82C4C"/>
    <w:rsid w:val="00A836A7"/>
    <w:rsid w:val="00A838AF"/>
    <w:rsid w:val="00A83AD0"/>
    <w:rsid w:val="00A86B83"/>
    <w:rsid w:val="00A86DFE"/>
    <w:rsid w:val="00A90EEF"/>
    <w:rsid w:val="00A91FD1"/>
    <w:rsid w:val="00A9217A"/>
    <w:rsid w:val="00A927C2"/>
    <w:rsid w:val="00A92928"/>
    <w:rsid w:val="00A93372"/>
    <w:rsid w:val="00A94325"/>
    <w:rsid w:val="00A952C8"/>
    <w:rsid w:val="00A952D5"/>
    <w:rsid w:val="00A9597D"/>
    <w:rsid w:val="00A95ADC"/>
    <w:rsid w:val="00A95AEF"/>
    <w:rsid w:val="00A95BE6"/>
    <w:rsid w:val="00A95F53"/>
    <w:rsid w:val="00A96630"/>
    <w:rsid w:val="00A96A3C"/>
    <w:rsid w:val="00AA141F"/>
    <w:rsid w:val="00AA1C8E"/>
    <w:rsid w:val="00AA1F91"/>
    <w:rsid w:val="00AA201C"/>
    <w:rsid w:val="00AA22D8"/>
    <w:rsid w:val="00AA32A1"/>
    <w:rsid w:val="00AA6352"/>
    <w:rsid w:val="00AA7D38"/>
    <w:rsid w:val="00AB17F8"/>
    <w:rsid w:val="00AB2BE8"/>
    <w:rsid w:val="00AB2C39"/>
    <w:rsid w:val="00AB6F4C"/>
    <w:rsid w:val="00AB755D"/>
    <w:rsid w:val="00AC0637"/>
    <w:rsid w:val="00AC2389"/>
    <w:rsid w:val="00AC4501"/>
    <w:rsid w:val="00AC5896"/>
    <w:rsid w:val="00AC618D"/>
    <w:rsid w:val="00AC67F5"/>
    <w:rsid w:val="00AC6A09"/>
    <w:rsid w:val="00AC6E1C"/>
    <w:rsid w:val="00AC7888"/>
    <w:rsid w:val="00AC78F3"/>
    <w:rsid w:val="00AC7E1A"/>
    <w:rsid w:val="00AD08D7"/>
    <w:rsid w:val="00AD09DE"/>
    <w:rsid w:val="00AD0C13"/>
    <w:rsid w:val="00AD154A"/>
    <w:rsid w:val="00AD18C0"/>
    <w:rsid w:val="00AD1A58"/>
    <w:rsid w:val="00AD1F89"/>
    <w:rsid w:val="00AD261E"/>
    <w:rsid w:val="00AD2B29"/>
    <w:rsid w:val="00AD334E"/>
    <w:rsid w:val="00AD3D95"/>
    <w:rsid w:val="00AD4EDB"/>
    <w:rsid w:val="00AD6566"/>
    <w:rsid w:val="00AD76AF"/>
    <w:rsid w:val="00AD76B1"/>
    <w:rsid w:val="00AE2FF2"/>
    <w:rsid w:val="00AE3530"/>
    <w:rsid w:val="00AE38FE"/>
    <w:rsid w:val="00AE3D8F"/>
    <w:rsid w:val="00AE4BC8"/>
    <w:rsid w:val="00AE62B5"/>
    <w:rsid w:val="00AE6DEE"/>
    <w:rsid w:val="00AE776A"/>
    <w:rsid w:val="00AF05D4"/>
    <w:rsid w:val="00AF0965"/>
    <w:rsid w:val="00AF1BF1"/>
    <w:rsid w:val="00AF2EB4"/>
    <w:rsid w:val="00AF2F12"/>
    <w:rsid w:val="00AF35F5"/>
    <w:rsid w:val="00AF3E9E"/>
    <w:rsid w:val="00AF3FBC"/>
    <w:rsid w:val="00AF4715"/>
    <w:rsid w:val="00AF5CBE"/>
    <w:rsid w:val="00AF66A1"/>
    <w:rsid w:val="00B00B13"/>
    <w:rsid w:val="00B01078"/>
    <w:rsid w:val="00B01A7C"/>
    <w:rsid w:val="00B027F8"/>
    <w:rsid w:val="00B037C1"/>
    <w:rsid w:val="00B03EFB"/>
    <w:rsid w:val="00B04808"/>
    <w:rsid w:val="00B0614D"/>
    <w:rsid w:val="00B07F5F"/>
    <w:rsid w:val="00B10B40"/>
    <w:rsid w:val="00B115EA"/>
    <w:rsid w:val="00B13020"/>
    <w:rsid w:val="00B13737"/>
    <w:rsid w:val="00B2087E"/>
    <w:rsid w:val="00B22510"/>
    <w:rsid w:val="00B22921"/>
    <w:rsid w:val="00B22DD5"/>
    <w:rsid w:val="00B232E0"/>
    <w:rsid w:val="00B24E2D"/>
    <w:rsid w:val="00B253E2"/>
    <w:rsid w:val="00B25476"/>
    <w:rsid w:val="00B26A33"/>
    <w:rsid w:val="00B278F6"/>
    <w:rsid w:val="00B306FD"/>
    <w:rsid w:val="00B312A9"/>
    <w:rsid w:val="00B31D50"/>
    <w:rsid w:val="00B32454"/>
    <w:rsid w:val="00B33C9D"/>
    <w:rsid w:val="00B33E5E"/>
    <w:rsid w:val="00B353DB"/>
    <w:rsid w:val="00B35C7C"/>
    <w:rsid w:val="00B35EB5"/>
    <w:rsid w:val="00B3647B"/>
    <w:rsid w:val="00B402C2"/>
    <w:rsid w:val="00B405AB"/>
    <w:rsid w:val="00B41508"/>
    <w:rsid w:val="00B41597"/>
    <w:rsid w:val="00B4284A"/>
    <w:rsid w:val="00B42C96"/>
    <w:rsid w:val="00B44D37"/>
    <w:rsid w:val="00B45142"/>
    <w:rsid w:val="00B45AA1"/>
    <w:rsid w:val="00B4678B"/>
    <w:rsid w:val="00B4692C"/>
    <w:rsid w:val="00B50088"/>
    <w:rsid w:val="00B507FF"/>
    <w:rsid w:val="00B50D4C"/>
    <w:rsid w:val="00B50F5D"/>
    <w:rsid w:val="00B510B6"/>
    <w:rsid w:val="00B5140C"/>
    <w:rsid w:val="00B515A3"/>
    <w:rsid w:val="00B5170D"/>
    <w:rsid w:val="00B51AC7"/>
    <w:rsid w:val="00B51D84"/>
    <w:rsid w:val="00B533D7"/>
    <w:rsid w:val="00B53410"/>
    <w:rsid w:val="00B55B73"/>
    <w:rsid w:val="00B5662D"/>
    <w:rsid w:val="00B5683C"/>
    <w:rsid w:val="00B572FE"/>
    <w:rsid w:val="00B57E7E"/>
    <w:rsid w:val="00B60C07"/>
    <w:rsid w:val="00B6380C"/>
    <w:rsid w:val="00B638AB"/>
    <w:rsid w:val="00B64372"/>
    <w:rsid w:val="00B64A82"/>
    <w:rsid w:val="00B71354"/>
    <w:rsid w:val="00B71AF1"/>
    <w:rsid w:val="00B723A8"/>
    <w:rsid w:val="00B72704"/>
    <w:rsid w:val="00B73166"/>
    <w:rsid w:val="00B731FF"/>
    <w:rsid w:val="00B7364D"/>
    <w:rsid w:val="00B73B19"/>
    <w:rsid w:val="00B73F42"/>
    <w:rsid w:val="00B7502A"/>
    <w:rsid w:val="00B757E7"/>
    <w:rsid w:val="00B75FB4"/>
    <w:rsid w:val="00B77EAC"/>
    <w:rsid w:val="00B806E0"/>
    <w:rsid w:val="00B81349"/>
    <w:rsid w:val="00B81595"/>
    <w:rsid w:val="00B82D73"/>
    <w:rsid w:val="00B837C4"/>
    <w:rsid w:val="00B86493"/>
    <w:rsid w:val="00B86672"/>
    <w:rsid w:val="00B8687A"/>
    <w:rsid w:val="00B86A1E"/>
    <w:rsid w:val="00B901D3"/>
    <w:rsid w:val="00B904A2"/>
    <w:rsid w:val="00B91710"/>
    <w:rsid w:val="00B91E05"/>
    <w:rsid w:val="00B92B7A"/>
    <w:rsid w:val="00B92D6B"/>
    <w:rsid w:val="00B92DC3"/>
    <w:rsid w:val="00B935E5"/>
    <w:rsid w:val="00B95A7F"/>
    <w:rsid w:val="00B9644C"/>
    <w:rsid w:val="00BA05D3"/>
    <w:rsid w:val="00BA0BC4"/>
    <w:rsid w:val="00BA309F"/>
    <w:rsid w:val="00BA31D7"/>
    <w:rsid w:val="00BA331C"/>
    <w:rsid w:val="00BA3C14"/>
    <w:rsid w:val="00BA4727"/>
    <w:rsid w:val="00BA6B3D"/>
    <w:rsid w:val="00BB0C65"/>
    <w:rsid w:val="00BB184B"/>
    <w:rsid w:val="00BB26F5"/>
    <w:rsid w:val="00BB4194"/>
    <w:rsid w:val="00BB4B5D"/>
    <w:rsid w:val="00BB4D2E"/>
    <w:rsid w:val="00BB6F09"/>
    <w:rsid w:val="00BB7921"/>
    <w:rsid w:val="00BC1B6C"/>
    <w:rsid w:val="00BC208D"/>
    <w:rsid w:val="00BC38FD"/>
    <w:rsid w:val="00BC42DC"/>
    <w:rsid w:val="00BC659A"/>
    <w:rsid w:val="00BC6C0B"/>
    <w:rsid w:val="00BC6E20"/>
    <w:rsid w:val="00BD28ED"/>
    <w:rsid w:val="00BD291F"/>
    <w:rsid w:val="00BD298A"/>
    <w:rsid w:val="00BD43E1"/>
    <w:rsid w:val="00BD44C3"/>
    <w:rsid w:val="00BD553C"/>
    <w:rsid w:val="00BD5CEB"/>
    <w:rsid w:val="00BD6545"/>
    <w:rsid w:val="00BD773F"/>
    <w:rsid w:val="00BE0F42"/>
    <w:rsid w:val="00BE2E18"/>
    <w:rsid w:val="00BE38BF"/>
    <w:rsid w:val="00BE45B4"/>
    <w:rsid w:val="00BF2AF7"/>
    <w:rsid w:val="00BF3297"/>
    <w:rsid w:val="00BF3EE4"/>
    <w:rsid w:val="00BF478E"/>
    <w:rsid w:val="00BF60C9"/>
    <w:rsid w:val="00BF634B"/>
    <w:rsid w:val="00BF6E87"/>
    <w:rsid w:val="00BF7A1E"/>
    <w:rsid w:val="00BF7B44"/>
    <w:rsid w:val="00BF7B5F"/>
    <w:rsid w:val="00C0096A"/>
    <w:rsid w:val="00C03604"/>
    <w:rsid w:val="00C0487B"/>
    <w:rsid w:val="00C04E0C"/>
    <w:rsid w:val="00C06202"/>
    <w:rsid w:val="00C06A4C"/>
    <w:rsid w:val="00C06C3C"/>
    <w:rsid w:val="00C07278"/>
    <w:rsid w:val="00C074AC"/>
    <w:rsid w:val="00C10741"/>
    <w:rsid w:val="00C10DED"/>
    <w:rsid w:val="00C11117"/>
    <w:rsid w:val="00C12797"/>
    <w:rsid w:val="00C13644"/>
    <w:rsid w:val="00C13964"/>
    <w:rsid w:val="00C14004"/>
    <w:rsid w:val="00C1602F"/>
    <w:rsid w:val="00C16A92"/>
    <w:rsid w:val="00C175CF"/>
    <w:rsid w:val="00C17E9C"/>
    <w:rsid w:val="00C200B8"/>
    <w:rsid w:val="00C205C1"/>
    <w:rsid w:val="00C22156"/>
    <w:rsid w:val="00C23181"/>
    <w:rsid w:val="00C264AC"/>
    <w:rsid w:val="00C26500"/>
    <w:rsid w:val="00C267C0"/>
    <w:rsid w:val="00C268B6"/>
    <w:rsid w:val="00C26D39"/>
    <w:rsid w:val="00C26D7C"/>
    <w:rsid w:val="00C3089F"/>
    <w:rsid w:val="00C30F7C"/>
    <w:rsid w:val="00C31AE6"/>
    <w:rsid w:val="00C340A3"/>
    <w:rsid w:val="00C340B3"/>
    <w:rsid w:val="00C34433"/>
    <w:rsid w:val="00C34C23"/>
    <w:rsid w:val="00C36017"/>
    <w:rsid w:val="00C36B03"/>
    <w:rsid w:val="00C36EA3"/>
    <w:rsid w:val="00C37678"/>
    <w:rsid w:val="00C378BC"/>
    <w:rsid w:val="00C410B0"/>
    <w:rsid w:val="00C4141B"/>
    <w:rsid w:val="00C41B55"/>
    <w:rsid w:val="00C421F4"/>
    <w:rsid w:val="00C44904"/>
    <w:rsid w:val="00C455F4"/>
    <w:rsid w:val="00C46BE0"/>
    <w:rsid w:val="00C50A26"/>
    <w:rsid w:val="00C52165"/>
    <w:rsid w:val="00C53644"/>
    <w:rsid w:val="00C53DAA"/>
    <w:rsid w:val="00C541BC"/>
    <w:rsid w:val="00C567B9"/>
    <w:rsid w:val="00C57F8B"/>
    <w:rsid w:val="00C602EA"/>
    <w:rsid w:val="00C6049C"/>
    <w:rsid w:val="00C60D40"/>
    <w:rsid w:val="00C6109F"/>
    <w:rsid w:val="00C6221B"/>
    <w:rsid w:val="00C6285B"/>
    <w:rsid w:val="00C62FD4"/>
    <w:rsid w:val="00C63959"/>
    <w:rsid w:val="00C65083"/>
    <w:rsid w:val="00C65981"/>
    <w:rsid w:val="00C66906"/>
    <w:rsid w:val="00C66974"/>
    <w:rsid w:val="00C66E1A"/>
    <w:rsid w:val="00C67C93"/>
    <w:rsid w:val="00C67CF0"/>
    <w:rsid w:val="00C709E1"/>
    <w:rsid w:val="00C70A40"/>
    <w:rsid w:val="00C715E5"/>
    <w:rsid w:val="00C7287D"/>
    <w:rsid w:val="00C73EEA"/>
    <w:rsid w:val="00C75ECC"/>
    <w:rsid w:val="00C77386"/>
    <w:rsid w:val="00C8140F"/>
    <w:rsid w:val="00C85537"/>
    <w:rsid w:val="00C85EAC"/>
    <w:rsid w:val="00C865D0"/>
    <w:rsid w:val="00C86676"/>
    <w:rsid w:val="00C8692F"/>
    <w:rsid w:val="00C86A3F"/>
    <w:rsid w:val="00C87A7F"/>
    <w:rsid w:val="00C90865"/>
    <w:rsid w:val="00C90D4A"/>
    <w:rsid w:val="00C9118C"/>
    <w:rsid w:val="00C9230D"/>
    <w:rsid w:val="00C92859"/>
    <w:rsid w:val="00C93360"/>
    <w:rsid w:val="00C936F0"/>
    <w:rsid w:val="00C93B56"/>
    <w:rsid w:val="00C947C2"/>
    <w:rsid w:val="00C96473"/>
    <w:rsid w:val="00C97247"/>
    <w:rsid w:val="00CA05C0"/>
    <w:rsid w:val="00CA13ED"/>
    <w:rsid w:val="00CA20C7"/>
    <w:rsid w:val="00CA23F1"/>
    <w:rsid w:val="00CA2A61"/>
    <w:rsid w:val="00CA39F6"/>
    <w:rsid w:val="00CA3CAF"/>
    <w:rsid w:val="00CA42B3"/>
    <w:rsid w:val="00CA673D"/>
    <w:rsid w:val="00CA7BE3"/>
    <w:rsid w:val="00CB13F1"/>
    <w:rsid w:val="00CB202E"/>
    <w:rsid w:val="00CB2037"/>
    <w:rsid w:val="00CB20B5"/>
    <w:rsid w:val="00CB22DA"/>
    <w:rsid w:val="00CB297F"/>
    <w:rsid w:val="00CB2EAE"/>
    <w:rsid w:val="00CB3B13"/>
    <w:rsid w:val="00CB3CAE"/>
    <w:rsid w:val="00CB463D"/>
    <w:rsid w:val="00CB6E14"/>
    <w:rsid w:val="00CB7047"/>
    <w:rsid w:val="00CB739D"/>
    <w:rsid w:val="00CC0560"/>
    <w:rsid w:val="00CC059D"/>
    <w:rsid w:val="00CC0883"/>
    <w:rsid w:val="00CC2BC5"/>
    <w:rsid w:val="00CC4069"/>
    <w:rsid w:val="00CC4FEB"/>
    <w:rsid w:val="00CC587E"/>
    <w:rsid w:val="00CC58D6"/>
    <w:rsid w:val="00CC6FBC"/>
    <w:rsid w:val="00CC73F5"/>
    <w:rsid w:val="00CC7EC6"/>
    <w:rsid w:val="00CD0AD0"/>
    <w:rsid w:val="00CD2F54"/>
    <w:rsid w:val="00CD347D"/>
    <w:rsid w:val="00CD3CAC"/>
    <w:rsid w:val="00CD3CE3"/>
    <w:rsid w:val="00CD4416"/>
    <w:rsid w:val="00CD4A19"/>
    <w:rsid w:val="00CD4EBA"/>
    <w:rsid w:val="00CD510B"/>
    <w:rsid w:val="00CD616D"/>
    <w:rsid w:val="00CE0D15"/>
    <w:rsid w:val="00CE1793"/>
    <w:rsid w:val="00CE1997"/>
    <w:rsid w:val="00CE2519"/>
    <w:rsid w:val="00CE2D2C"/>
    <w:rsid w:val="00CE450E"/>
    <w:rsid w:val="00CE66E9"/>
    <w:rsid w:val="00CF009A"/>
    <w:rsid w:val="00CF014F"/>
    <w:rsid w:val="00CF0540"/>
    <w:rsid w:val="00CF167F"/>
    <w:rsid w:val="00CF1B2F"/>
    <w:rsid w:val="00CF1E4C"/>
    <w:rsid w:val="00CF2231"/>
    <w:rsid w:val="00CF2779"/>
    <w:rsid w:val="00CF50BA"/>
    <w:rsid w:val="00CF5E0D"/>
    <w:rsid w:val="00CF5E3D"/>
    <w:rsid w:val="00CF7E32"/>
    <w:rsid w:val="00D0035E"/>
    <w:rsid w:val="00D005DC"/>
    <w:rsid w:val="00D009E4"/>
    <w:rsid w:val="00D025B6"/>
    <w:rsid w:val="00D030D7"/>
    <w:rsid w:val="00D037DD"/>
    <w:rsid w:val="00D0398D"/>
    <w:rsid w:val="00D03A92"/>
    <w:rsid w:val="00D03CE6"/>
    <w:rsid w:val="00D0413B"/>
    <w:rsid w:val="00D0494E"/>
    <w:rsid w:val="00D04FC9"/>
    <w:rsid w:val="00D06E41"/>
    <w:rsid w:val="00D1245A"/>
    <w:rsid w:val="00D1292A"/>
    <w:rsid w:val="00D12BC8"/>
    <w:rsid w:val="00D1359B"/>
    <w:rsid w:val="00D14311"/>
    <w:rsid w:val="00D15398"/>
    <w:rsid w:val="00D15F0E"/>
    <w:rsid w:val="00D20ADA"/>
    <w:rsid w:val="00D223BA"/>
    <w:rsid w:val="00D22974"/>
    <w:rsid w:val="00D22E28"/>
    <w:rsid w:val="00D24FF5"/>
    <w:rsid w:val="00D26867"/>
    <w:rsid w:val="00D27C70"/>
    <w:rsid w:val="00D306BF"/>
    <w:rsid w:val="00D30B7F"/>
    <w:rsid w:val="00D32CD7"/>
    <w:rsid w:val="00D33C14"/>
    <w:rsid w:val="00D364E9"/>
    <w:rsid w:val="00D3697C"/>
    <w:rsid w:val="00D37F79"/>
    <w:rsid w:val="00D37FF9"/>
    <w:rsid w:val="00D420E9"/>
    <w:rsid w:val="00D425E6"/>
    <w:rsid w:val="00D44A18"/>
    <w:rsid w:val="00D45983"/>
    <w:rsid w:val="00D45F8A"/>
    <w:rsid w:val="00D4628F"/>
    <w:rsid w:val="00D51DBE"/>
    <w:rsid w:val="00D524A2"/>
    <w:rsid w:val="00D52508"/>
    <w:rsid w:val="00D532D4"/>
    <w:rsid w:val="00D541D1"/>
    <w:rsid w:val="00D54497"/>
    <w:rsid w:val="00D56A67"/>
    <w:rsid w:val="00D57348"/>
    <w:rsid w:val="00D5754F"/>
    <w:rsid w:val="00D576B3"/>
    <w:rsid w:val="00D577C5"/>
    <w:rsid w:val="00D578E9"/>
    <w:rsid w:val="00D60045"/>
    <w:rsid w:val="00D600ED"/>
    <w:rsid w:val="00D605C3"/>
    <w:rsid w:val="00D60FEF"/>
    <w:rsid w:val="00D617A7"/>
    <w:rsid w:val="00D623C4"/>
    <w:rsid w:val="00D62CF2"/>
    <w:rsid w:val="00D62FAE"/>
    <w:rsid w:val="00D6577E"/>
    <w:rsid w:val="00D65BD1"/>
    <w:rsid w:val="00D667D1"/>
    <w:rsid w:val="00D6742C"/>
    <w:rsid w:val="00D70C36"/>
    <w:rsid w:val="00D7148F"/>
    <w:rsid w:val="00D72BE0"/>
    <w:rsid w:val="00D733FF"/>
    <w:rsid w:val="00D74353"/>
    <w:rsid w:val="00D751C7"/>
    <w:rsid w:val="00D7559C"/>
    <w:rsid w:val="00D7646F"/>
    <w:rsid w:val="00D765E6"/>
    <w:rsid w:val="00D801BF"/>
    <w:rsid w:val="00D846BE"/>
    <w:rsid w:val="00D84D5C"/>
    <w:rsid w:val="00D864F5"/>
    <w:rsid w:val="00D867EA"/>
    <w:rsid w:val="00D877B9"/>
    <w:rsid w:val="00D901E0"/>
    <w:rsid w:val="00D9049E"/>
    <w:rsid w:val="00D90750"/>
    <w:rsid w:val="00D90CB9"/>
    <w:rsid w:val="00D91693"/>
    <w:rsid w:val="00D91A44"/>
    <w:rsid w:val="00D92D26"/>
    <w:rsid w:val="00D94591"/>
    <w:rsid w:val="00D94903"/>
    <w:rsid w:val="00D95790"/>
    <w:rsid w:val="00D96E43"/>
    <w:rsid w:val="00D97150"/>
    <w:rsid w:val="00DA018C"/>
    <w:rsid w:val="00DA2554"/>
    <w:rsid w:val="00DA4CD8"/>
    <w:rsid w:val="00DA558B"/>
    <w:rsid w:val="00DA5D3E"/>
    <w:rsid w:val="00DA6512"/>
    <w:rsid w:val="00DB06F2"/>
    <w:rsid w:val="00DB07E1"/>
    <w:rsid w:val="00DB0D2E"/>
    <w:rsid w:val="00DB2CF1"/>
    <w:rsid w:val="00DB41A3"/>
    <w:rsid w:val="00DB5E58"/>
    <w:rsid w:val="00DB741A"/>
    <w:rsid w:val="00DB769A"/>
    <w:rsid w:val="00DC00EE"/>
    <w:rsid w:val="00DC02AF"/>
    <w:rsid w:val="00DC0D7B"/>
    <w:rsid w:val="00DC2E57"/>
    <w:rsid w:val="00DC35B5"/>
    <w:rsid w:val="00DC38A6"/>
    <w:rsid w:val="00DC4D61"/>
    <w:rsid w:val="00DC511C"/>
    <w:rsid w:val="00DC6C11"/>
    <w:rsid w:val="00DC6DBE"/>
    <w:rsid w:val="00DC7447"/>
    <w:rsid w:val="00DC7954"/>
    <w:rsid w:val="00DC7AD4"/>
    <w:rsid w:val="00DC7DE6"/>
    <w:rsid w:val="00DC7FFA"/>
    <w:rsid w:val="00DD2BAE"/>
    <w:rsid w:val="00DD39F4"/>
    <w:rsid w:val="00DD4B04"/>
    <w:rsid w:val="00DD6006"/>
    <w:rsid w:val="00DD74D3"/>
    <w:rsid w:val="00DD797E"/>
    <w:rsid w:val="00DD7C68"/>
    <w:rsid w:val="00DE059E"/>
    <w:rsid w:val="00DE12D4"/>
    <w:rsid w:val="00DE1AD0"/>
    <w:rsid w:val="00DE1BCB"/>
    <w:rsid w:val="00DE29A2"/>
    <w:rsid w:val="00DE34A5"/>
    <w:rsid w:val="00DE3543"/>
    <w:rsid w:val="00DE3BAA"/>
    <w:rsid w:val="00DE3DF7"/>
    <w:rsid w:val="00DE4C46"/>
    <w:rsid w:val="00DE5736"/>
    <w:rsid w:val="00DE5CFD"/>
    <w:rsid w:val="00DE653C"/>
    <w:rsid w:val="00DE756D"/>
    <w:rsid w:val="00DE76B5"/>
    <w:rsid w:val="00DF0677"/>
    <w:rsid w:val="00DF08F9"/>
    <w:rsid w:val="00DF22E6"/>
    <w:rsid w:val="00DF23DE"/>
    <w:rsid w:val="00DF2F37"/>
    <w:rsid w:val="00DF31AD"/>
    <w:rsid w:val="00DF38A0"/>
    <w:rsid w:val="00DF4343"/>
    <w:rsid w:val="00DF4346"/>
    <w:rsid w:val="00DF44F5"/>
    <w:rsid w:val="00DF4FCC"/>
    <w:rsid w:val="00DF5145"/>
    <w:rsid w:val="00DF57A3"/>
    <w:rsid w:val="00DF586C"/>
    <w:rsid w:val="00DF66E8"/>
    <w:rsid w:val="00E016A1"/>
    <w:rsid w:val="00E03151"/>
    <w:rsid w:val="00E03265"/>
    <w:rsid w:val="00E03C13"/>
    <w:rsid w:val="00E03C53"/>
    <w:rsid w:val="00E040E5"/>
    <w:rsid w:val="00E04280"/>
    <w:rsid w:val="00E056E6"/>
    <w:rsid w:val="00E057A0"/>
    <w:rsid w:val="00E06AF4"/>
    <w:rsid w:val="00E06D71"/>
    <w:rsid w:val="00E07200"/>
    <w:rsid w:val="00E12325"/>
    <w:rsid w:val="00E12720"/>
    <w:rsid w:val="00E130EE"/>
    <w:rsid w:val="00E13111"/>
    <w:rsid w:val="00E13186"/>
    <w:rsid w:val="00E13E3E"/>
    <w:rsid w:val="00E141B5"/>
    <w:rsid w:val="00E14A2E"/>
    <w:rsid w:val="00E14E55"/>
    <w:rsid w:val="00E15850"/>
    <w:rsid w:val="00E15FA2"/>
    <w:rsid w:val="00E1624F"/>
    <w:rsid w:val="00E16680"/>
    <w:rsid w:val="00E17985"/>
    <w:rsid w:val="00E210C8"/>
    <w:rsid w:val="00E22DC1"/>
    <w:rsid w:val="00E22E6D"/>
    <w:rsid w:val="00E22E83"/>
    <w:rsid w:val="00E23CD4"/>
    <w:rsid w:val="00E24333"/>
    <w:rsid w:val="00E2498D"/>
    <w:rsid w:val="00E250EA"/>
    <w:rsid w:val="00E25B51"/>
    <w:rsid w:val="00E25B5C"/>
    <w:rsid w:val="00E26187"/>
    <w:rsid w:val="00E262A7"/>
    <w:rsid w:val="00E2679B"/>
    <w:rsid w:val="00E27801"/>
    <w:rsid w:val="00E31798"/>
    <w:rsid w:val="00E32105"/>
    <w:rsid w:val="00E35DE3"/>
    <w:rsid w:val="00E37783"/>
    <w:rsid w:val="00E378FA"/>
    <w:rsid w:val="00E40459"/>
    <w:rsid w:val="00E42A31"/>
    <w:rsid w:val="00E42A3F"/>
    <w:rsid w:val="00E44253"/>
    <w:rsid w:val="00E44764"/>
    <w:rsid w:val="00E450D6"/>
    <w:rsid w:val="00E453D4"/>
    <w:rsid w:val="00E46846"/>
    <w:rsid w:val="00E50B44"/>
    <w:rsid w:val="00E50DF9"/>
    <w:rsid w:val="00E50E41"/>
    <w:rsid w:val="00E5131B"/>
    <w:rsid w:val="00E52081"/>
    <w:rsid w:val="00E527F8"/>
    <w:rsid w:val="00E53961"/>
    <w:rsid w:val="00E53B31"/>
    <w:rsid w:val="00E53D9A"/>
    <w:rsid w:val="00E54A1D"/>
    <w:rsid w:val="00E54C56"/>
    <w:rsid w:val="00E56209"/>
    <w:rsid w:val="00E578E5"/>
    <w:rsid w:val="00E60295"/>
    <w:rsid w:val="00E60E16"/>
    <w:rsid w:val="00E62C99"/>
    <w:rsid w:val="00E6651E"/>
    <w:rsid w:val="00E67F49"/>
    <w:rsid w:val="00E701D0"/>
    <w:rsid w:val="00E70C8A"/>
    <w:rsid w:val="00E719C6"/>
    <w:rsid w:val="00E7249C"/>
    <w:rsid w:val="00E742C1"/>
    <w:rsid w:val="00E770BA"/>
    <w:rsid w:val="00E77BD6"/>
    <w:rsid w:val="00E80BA3"/>
    <w:rsid w:val="00E811E3"/>
    <w:rsid w:val="00E81F3B"/>
    <w:rsid w:val="00E8249D"/>
    <w:rsid w:val="00E83D0F"/>
    <w:rsid w:val="00E84EDC"/>
    <w:rsid w:val="00E859B0"/>
    <w:rsid w:val="00E86128"/>
    <w:rsid w:val="00E86388"/>
    <w:rsid w:val="00E870C7"/>
    <w:rsid w:val="00E908C2"/>
    <w:rsid w:val="00E90AD8"/>
    <w:rsid w:val="00E90FB1"/>
    <w:rsid w:val="00E91FC0"/>
    <w:rsid w:val="00E9227C"/>
    <w:rsid w:val="00E93E71"/>
    <w:rsid w:val="00E9445E"/>
    <w:rsid w:val="00E94D9C"/>
    <w:rsid w:val="00E95E1E"/>
    <w:rsid w:val="00E96102"/>
    <w:rsid w:val="00E9707C"/>
    <w:rsid w:val="00E9760F"/>
    <w:rsid w:val="00EA0808"/>
    <w:rsid w:val="00EA1F43"/>
    <w:rsid w:val="00EA2819"/>
    <w:rsid w:val="00EA2BDE"/>
    <w:rsid w:val="00EA3150"/>
    <w:rsid w:val="00EA41E2"/>
    <w:rsid w:val="00EA5784"/>
    <w:rsid w:val="00EA6B0E"/>
    <w:rsid w:val="00EA6CDA"/>
    <w:rsid w:val="00EA6E79"/>
    <w:rsid w:val="00EA7014"/>
    <w:rsid w:val="00EA752A"/>
    <w:rsid w:val="00EA79B5"/>
    <w:rsid w:val="00EB0E72"/>
    <w:rsid w:val="00EB1B79"/>
    <w:rsid w:val="00EB26B1"/>
    <w:rsid w:val="00EB3226"/>
    <w:rsid w:val="00EB6236"/>
    <w:rsid w:val="00EC15D1"/>
    <w:rsid w:val="00EC2EEE"/>
    <w:rsid w:val="00EC37E1"/>
    <w:rsid w:val="00EC432A"/>
    <w:rsid w:val="00EC5AD5"/>
    <w:rsid w:val="00EC6721"/>
    <w:rsid w:val="00EC67DC"/>
    <w:rsid w:val="00EC6BF6"/>
    <w:rsid w:val="00EC7222"/>
    <w:rsid w:val="00EC7B0A"/>
    <w:rsid w:val="00ED139E"/>
    <w:rsid w:val="00ED1683"/>
    <w:rsid w:val="00ED21C6"/>
    <w:rsid w:val="00ED278F"/>
    <w:rsid w:val="00ED27F8"/>
    <w:rsid w:val="00ED43A7"/>
    <w:rsid w:val="00ED5833"/>
    <w:rsid w:val="00ED5DD9"/>
    <w:rsid w:val="00ED7B5B"/>
    <w:rsid w:val="00EE208F"/>
    <w:rsid w:val="00EE2B3A"/>
    <w:rsid w:val="00EE30A2"/>
    <w:rsid w:val="00EE3636"/>
    <w:rsid w:val="00EE3913"/>
    <w:rsid w:val="00EE5BEC"/>
    <w:rsid w:val="00EE63B6"/>
    <w:rsid w:val="00EE6516"/>
    <w:rsid w:val="00EE68E6"/>
    <w:rsid w:val="00EE6903"/>
    <w:rsid w:val="00EE7C91"/>
    <w:rsid w:val="00EE7D7C"/>
    <w:rsid w:val="00EF29A7"/>
    <w:rsid w:val="00EF5257"/>
    <w:rsid w:val="00EF5288"/>
    <w:rsid w:val="00EF586F"/>
    <w:rsid w:val="00EF59F2"/>
    <w:rsid w:val="00EF5AFC"/>
    <w:rsid w:val="00EF66D1"/>
    <w:rsid w:val="00F00571"/>
    <w:rsid w:val="00F013AC"/>
    <w:rsid w:val="00F02019"/>
    <w:rsid w:val="00F05BF5"/>
    <w:rsid w:val="00F05F24"/>
    <w:rsid w:val="00F061E5"/>
    <w:rsid w:val="00F11F30"/>
    <w:rsid w:val="00F13692"/>
    <w:rsid w:val="00F13CDD"/>
    <w:rsid w:val="00F14568"/>
    <w:rsid w:val="00F14FB8"/>
    <w:rsid w:val="00F165AC"/>
    <w:rsid w:val="00F167AE"/>
    <w:rsid w:val="00F22CB7"/>
    <w:rsid w:val="00F23050"/>
    <w:rsid w:val="00F23119"/>
    <w:rsid w:val="00F234C1"/>
    <w:rsid w:val="00F23EC7"/>
    <w:rsid w:val="00F24412"/>
    <w:rsid w:val="00F258B4"/>
    <w:rsid w:val="00F265E0"/>
    <w:rsid w:val="00F3132E"/>
    <w:rsid w:val="00F321D3"/>
    <w:rsid w:val="00F3263E"/>
    <w:rsid w:val="00F333E8"/>
    <w:rsid w:val="00F34DE6"/>
    <w:rsid w:val="00F36E47"/>
    <w:rsid w:val="00F40015"/>
    <w:rsid w:val="00F41B87"/>
    <w:rsid w:val="00F41F8C"/>
    <w:rsid w:val="00F4255A"/>
    <w:rsid w:val="00F43438"/>
    <w:rsid w:val="00F4504D"/>
    <w:rsid w:val="00F45F69"/>
    <w:rsid w:val="00F460B5"/>
    <w:rsid w:val="00F479BF"/>
    <w:rsid w:val="00F47E5E"/>
    <w:rsid w:val="00F50368"/>
    <w:rsid w:val="00F50A06"/>
    <w:rsid w:val="00F50CC5"/>
    <w:rsid w:val="00F5133B"/>
    <w:rsid w:val="00F52D54"/>
    <w:rsid w:val="00F534F2"/>
    <w:rsid w:val="00F55C1D"/>
    <w:rsid w:val="00F5620B"/>
    <w:rsid w:val="00F57592"/>
    <w:rsid w:val="00F577FF"/>
    <w:rsid w:val="00F60F55"/>
    <w:rsid w:val="00F615F9"/>
    <w:rsid w:val="00F6235E"/>
    <w:rsid w:val="00F62546"/>
    <w:rsid w:val="00F6345D"/>
    <w:rsid w:val="00F6360A"/>
    <w:rsid w:val="00F64608"/>
    <w:rsid w:val="00F65608"/>
    <w:rsid w:val="00F66E39"/>
    <w:rsid w:val="00F66E6D"/>
    <w:rsid w:val="00F67B04"/>
    <w:rsid w:val="00F70C65"/>
    <w:rsid w:val="00F70F83"/>
    <w:rsid w:val="00F7197F"/>
    <w:rsid w:val="00F71B78"/>
    <w:rsid w:val="00F733B7"/>
    <w:rsid w:val="00F73556"/>
    <w:rsid w:val="00F7383B"/>
    <w:rsid w:val="00F7395E"/>
    <w:rsid w:val="00F74064"/>
    <w:rsid w:val="00F74334"/>
    <w:rsid w:val="00F747C0"/>
    <w:rsid w:val="00F7481C"/>
    <w:rsid w:val="00F748D1"/>
    <w:rsid w:val="00F755E0"/>
    <w:rsid w:val="00F75710"/>
    <w:rsid w:val="00F7580D"/>
    <w:rsid w:val="00F75B70"/>
    <w:rsid w:val="00F75B8E"/>
    <w:rsid w:val="00F778AD"/>
    <w:rsid w:val="00F77AA2"/>
    <w:rsid w:val="00F809C5"/>
    <w:rsid w:val="00F82E68"/>
    <w:rsid w:val="00F83030"/>
    <w:rsid w:val="00F8424E"/>
    <w:rsid w:val="00F847B7"/>
    <w:rsid w:val="00F84833"/>
    <w:rsid w:val="00F8483E"/>
    <w:rsid w:val="00F84D34"/>
    <w:rsid w:val="00F9011B"/>
    <w:rsid w:val="00F918B2"/>
    <w:rsid w:val="00F9226D"/>
    <w:rsid w:val="00F9283B"/>
    <w:rsid w:val="00F92AC1"/>
    <w:rsid w:val="00F92B9D"/>
    <w:rsid w:val="00F92C3B"/>
    <w:rsid w:val="00F93125"/>
    <w:rsid w:val="00F93567"/>
    <w:rsid w:val="00F94C05"/>
    <w:rsid w:val="00F955C4"/>
    <w:rsid w:val="00F95E4E"/>
    <w:rsid w:val="00F95FB7"/>
    <w:rsid w:val="00F96117"/>
    <w:rsid w:val="00F961ED"/>
    <w:rsid w:val="00F963A3"/>
    <w:rsid w:val="00F97100"/>
    <w:rsid w:val="00F971DC"/>
    <w:rsid w:val="00F97731"/>
    <w:rsid w:val="00F97B53"/>
    <w:rsid w:val="00FA0D50"/>
    <w:rsid w:val="00FA0E6F"/>
    <w:rsid w:val="00FA1E1D"/>
    <w:rsid w:val="00FA22FA"/>
    <w:rsid w:val="00FA234C"/>
    <w:rsid w:val="00FA25AE"/>
    <w:rsid w:val="00FA3063"/>
    <w:rsid w:val="00FA32EB"/>
    <w:rsid w:val="00FA3B58"/>
    <w:rsid w:val="00FA4113"/>
    <w:rsid w:val="00FA5E81"/>
    <w:rsid w:val="00FA6640"/>
    <w:rsid w:val="00FA6D70"/>
    <w:rsid w:val="00FA6EF2"/>
    <w:rsid w:val="00FA77F9"/>
    <w:rsid w:val="00FA780B"/>
    <w:rsid w:val="00FA7A8A"/>
    <w:rsid w:val="00FB02E8"/>
    <w:rsid w:val="00FB05D6"/>
    <w:rsid w:val="00FB0E90"/>
    <w:rsid w:val="00FB11B6"/>
    <w:rsid w:val="00FB24AB"/>
    <w:rsid w:val="00FB331C"/>
    <w:rsid w:val="00FB3FF3"/>
    <w:rsid w:val="00FB7004"/>
    <w:rsid w:val="00FB73A3"/>
    <w:rsid w:val="00FC0034"/>
    <w:rsid w:val="00FC437A"/>
    <w:rsid w:val="00FC439F"/>
    <w:rsid w:val="00FC45C4"/>
    <w:rsid w:val="00FC6765"/>
    <w:rsid w:val="00FD21A4"/>
    <w:rsid w:val="00FD2FB3"/>
    <w:rsid w:val="00FD3775"/>
    <w:rsid w:val="00FD7DC2"/>
    <w:rsid w:val="00FE0454"/>
    <w:rsid w:val="00FE0550"/>
    <w:rsid w:val="00FE0653"/>
    <w:rsid w:val="00FE0EB0"/>
    <w:rsid w:val="00FE1286"/>
    <w:rsid w:val="00FE3F1E"/>
    <w:rsid w:val="00FE3FAF"/>
    <w:rsid w:val="00FE5FB0"/>
    <w:rsid w:val="00FE74B4"/>
    <w:rsid w:val="00FE79B5"/>
    <w:rsid w:val="00FF051E"/>
    <w:rsid w:val="00FF19CA"/>
    <w:rsid w:val="00FF1E9F"/>
    <w:rsid w:val="00FF277B"/>
    <w:rsid w:val="00FF2A31"/>
    <w:rsid w:val="00FF2AA1"/>
    <w:rsid w:val="00FF51AC"/>
    <w:rsid w:val="00FF67D1"/>
    <w:rsid w:val="00FF7637"/>
    <w:rsid w:val="00FF7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5B9A"/>
  <w15:chartTrackingRefBased/>
  <w15:docId w15:val="{F3CC24F8-FD59-4099-AE86-67978863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B1"/>
  </w:style>
  <w:style w:type="paragraph" w:styleId="Heading2">
    <w:name w:val="heading 2"/>
    <w:basedOn w:val="Normal"/>
    <w:link w:val="Heading2Char"/>
    <w:uiPriority w:val="9"/>
    <w:qFormat/>
    <w:rsid w:val="008803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C"/>
    <w:pPr>
      <w:ind w:left="720"/>
      <w:contextualSpacing/>
    </w:pPr>
  </w:style>
  <w:style w:type="paragraph" w:styleId="FootnoteText">
    <w:name w:val="footnote text"/>
    <w:aliases w:val="Char Char,Char Char Char,Footnote Text Char Char Char Char,Footnote Text Char Char1,Footnote Text Char1 Char Char,Footnote Text Char1 Char1 Char1 Char Char Char,Footnote Text Char2,Footnote Text Char2 Char1 Char Char Char"/>
    <w:basedOn w:val="Normal"/>
    <w:link w:val="FootnoteTextChar"/>
    <w:uiPriority w:val="99"/>
    <w:unhideWhenUsed/>
    <w:rsid w:val="00CA2A61"/>
    <w:pPr>
      <w:spacing w:after="0" w:line="240" w:lineRule="auto"/>
    </w:pPr>
    <w:rPr>
      <w:sz w:val="20"/>
      <w:szCs w:val="20"/>
    </w:rPr>
  </w:style>
  <w:style w:type="character" w:customStyle="1" w:styleId="FootnoteTextChar">
    <w:name w:val="Footnote Text Char"/>
    <w:aliases w:val="Char Char Char1,Char Char Char Char,Footnote Text Char Char Char Char Char,Footnote Text Char Char1 Char,Footnote Text Char1 Char Char Char,Footnote Text Char1 Char1 Char1 Char Char Char Char,Footnote Text Char2 Char"/>
    <w:basedOn w:val="DefaultParagraphFont"/>
    <w:link w:val="FootnoteText"/>
    <w:uiPriority w:val="99"/>
    <w:rsid w:val="00CA2A61"/>
    <w:rPr>
      <w:sz w:val="20"/>
      <w:szCs w:val="20"/>
    </w:rPr>
  </w:style>
  <w:style w:type="character" w:styleId="FootnoteReference">
    <w:name w:val="footnote reference"/>
    <w:basedOn w:val="DefaultParagraphFont"/>
    <w:uiPriority w:val="99"/>
    <w:unhideWhenUsed/>
    <w:rsid w:val="00CA2A61"/>
    <w:rPr>
      <w:vertAlign w:val="superscript"/>
    </w:rPr>
  </w:style>
  <w:style w:type="character" w:customStyle="1" w:styleId="fontstyle01">
    <w:name w:val="fontstyle01"/>
    <w:basedOn w:val="DefaultParagraphFont"/>
    <w:rsid w:val="00233F11"/>
    <w:rPr>
      <w:rFonts w:ascii="Arial-ItalicMT" w:hAnsi="Arial-ItalicMT" w:hint="default"/>
      <w:b w:val="0"/>
      <w:bCs w:val="0"/>
      <w:i/>
      <w:iCs/>
      <w:color w:val="000000"/>
      <w:sz w:val="22"/>
      <w:szCs w:val="22"/>
    </w:rPr>
  </w:style>
  <w:style w:type="character" w:customStyle="1" w:styleId="fontstyle21">
    <w:name w:val="fontstyle21"/>
    <w:basedOn w:val="DefaultParagraphFont"/>
    <w:rsid w:val="00233F11"/>
    <w:rPr>
      <w:rFonts w:ascii="ArialMT" w:hAnsi="ArialMT" w:hint="default"/>
      <w:b w:val="0"/>
      <w:bCs w:val="0"/>
      <w:i w:val="0"/>
      <w:iCs w:val="0"/>
      <w:color w:val="000000"/>
      <w:sz w:val="22"/>
      <w:szCs w:val="22"/>
    </w:rPr>
  </w:style>
  <w:style w:type="character" w:customStyle="1" w:styleId="fontstyle31">
    <w:name w:val="fontstyle31"/>
    <w:basedOn w:val="DefaultParagraphFont"/>
    <w:rsid w:val="00047A16"/>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047A16"/>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373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DF8"/>
  </w:style>
  <w:style w:type="paragraph" w:styleId="Footer">
    <w:name w:val="footer"/>
    <w:basedOn w:val="Normal"/>
    <w:link w:val="FooterChar"/>
    <w:uiPriority w:val="99"/>
    <w:unhideWhenUsed/>
    <w:rsid w:val="00373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DF8"/>
  </w:style>
  <w:style w:type="paragraph" w:customStyle="1" w:styleId="Bold">
    <w:name w:val="Bold"/>
    <w:aliases w:val="underline &amp; Centre"/>
    <w:basedOn w:val="Normal"/>
    <w:rsid w:val="00B253E2"/>
    <w:pPr>
      <w:spacing w:before="120" w:after="360" w:line="480" w:lineRule="auto"/>
      <w:jc w:val="center"/>
    </w:pPr>
    <w:rPr>
      <w:rFonts w:ascii="Arial" w:eastAsia="Times New Roman" w:hAnsi="Arial" w:cs="Times New Roman"/>
      <w:b/>
      <w:kern w:val="25"/>
      <w:szCs w:val="20"/>
      <w:u w:val="single"/>
      <w:lang w:val="en-GB" w:eastAsia="en-GB"/>
      <w14:ligatures w14:val="none"/>
    </w:rPr>
  </w:style>
  <w:style w:type="character" w:styleId="Hyperlink">
    <w:name w:val="Hyperlink"/>
    <w:unhideWhenUsed/>
    <w:rsid w:val="00144869"/>
    <w:rPr>
      <w:color w:val="0563C1"/>
      <w:u w:val="single"/>
    </w:rPr>
  </w:style>
  <w:style w:type="character" w:customStyle="1" w:styleId="UnresolvedMention1">
    <w:name w:val="Unresolved Mention1"/>
    <w:basedOn w:val="DefaultParagraphFont"/>
    <w:uiPriority w:val="99"/>
    <w:semiHidden/>
    <w:unhideWhenUsed/>
    <w:rsid w:val="005A04BD"/>
    <w:rPr>
      <w:color w:val="605E5C"/>
      <w:shd w:val="clear" w:color="auto" w:fill="E1DFDD"/>
    </w:rPr>
  </w:style>
  <w:style w:type="character" w:styleId="Emphasis">
    <w:name w:val="Emphasis"/>
    <w:basedOn w:val="DefaultParagraphFont"/>
    <w:uiPriority w:val="20"/>
    <w:qFormat/>
    <w:rsid w:val="007D46B1"/>
    <w:rPr>
      <w:i/>
      <w:iCs/>
    </w:rPr>
  </w:style>
  <w:style w:type="character" w:styleId="FollowedHyperlink">
    <w:name w:val="FollowedHyperlink"/>
    <w:basedOn w:val="DefaultParagraphFont"/>
    <w:uiPriority w:val="99"/>
    <w:semiHidden/>
    <w:unhideWhenUsed/>
    <w:rsid w:val="00FE0454"/>
    <w:rPr>
      <w:color w:val="954F72" w:themeColor="followedHyperlink"/>
      <w:u w:val="single"/>
    </w:rPr>
  </w:style>
  <w:style w:type="table" w:styleId="TableGrid">
    <w:name w:val="Table Grid"/>
    <w:basedOn w:val="TableNormal"/>
    <w:uiPriority w:val="39"/>
    <w:rsid w:val="00EE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038B"/>
    <w:rPr>
      <w:rFonts w:ascii="Times New Roman" w:eastAsia="Times New Roman" w:hAnsi="Times New Roman" w:cs="Times New Roman"/>
      <w:b/>
      <w:bCs/>
      <w:kern w:val="0"/>
      <w:sz w:val="36"/>
      <w:szCs w:val="36"/>
      <w:lang w:eastAsia="en-ZA"/>
      <w14:ligatures w14:val="none"/>
    </w:rPr>
  </w:style>
  <w:style w:type="paragraph" w:styleId="Revision">
    <w:name w:val="Revision"/>
    <w:hidden/>
    <w:uiPriority w:val="99"/>
    <w:semiHidden/>
    <w:rsid w:val="00217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327">
      <w:bodyDiv w:val="1"/>
      <w:marLeft w:val="0"/>
      <w:marRight w:val="0"/>
      <w:marTop w:val="0"/>
      <w:marBottom w:val="0"/>
      <w:divBdr>
        <w:top w:val="none" w:sz="0" w:space="0" w:color="auto"/>
        <w:left w:val="none" w:sz="0" w:space="0" w:color="auto"/>
        <w:bottom w:val="none" w:sz="0" w:space="0" w:color="auto"/>
        <w:right w:val="none" w:sz="0" w:space="0" w:color="auto"/>
      </w:divBdr>
    </w:div>
    <w:div w:id="104883889">
      <w:bodyDiv w:val="1"/>
      <w:marLeft w:val="0"/>
      <w:marRight w:val="0"/>
      <w:marTop w:val="0"/>
      <w:marBottom w:val="0"/>
      <w:divBdr>
        <w:top w:val="none" w:sz="0" w:space="0" w:color="auto"/>
        <w:left w:val="none" w:sz="0" w:space="0" w:color="auto"/>
        <w:bottom w:val="none" w:sz="0" w:space="0" w:color="auto"/>
        <w:right w:val="none" w:sz="0" w:space="0" w:color="auto"/>
      </w:divBdr>
    </w:div>
    <w:div w:id="164588546">
      <w:bodyDiv w:val="1"/>
      <w:marLeft w:val="0"/>
      <w:marRight w:val="0"/>
      <w:marTop w:val="0"/>
      <w:marBottom w:val="0"/>
      <w:divBdr>
        <w:top w:val="none" w:sz="0" w:space="0" w:color="auto"/>
        <w:left w:val="none" w:sz="0" w:space="0" w:color="auto"/>
        <w:bottom w:val="none" w:sz="0" w:space="0" w:color="auto"/>
        <w:right w:val="none" w:sz="0" w:space="0" w:color="auto"/>
      </w:divBdr>
    </w:div>
    <w:div w:id="228732980">
      <w:bodyDiv w:val="1"/>
      <w:marLeft w:val="0"/>
      <w:marRight w:val="0"/>
      <w:marTop w:val="0"/>
      <w:marBottom w:val="0"/>
      <w:divBdr>
        <w:top w:val="none" w:sz="0" w:space="0" w:color="auto"/>
        <w:left w:val="none" w:sz="0" w:space="0" w:color="auto"/>
        <w:bottom w:val="none" w:sz="0" w:space="0" w:color="auto"/>
        <w:right w:val="none" w:sz="0" w:space="0" w:color="auto"/>
      </w:divBdr>
    </w:div>
    <w:div w:id="237440857">
      <w:bodyDiv w:val="1"/>
      <w:marLeft w:val="0"/>
      <w:marRight w:val="0"/>
      <w:marTop w:val="0"/>
      <w:marBottom w:val="0"/>
      <w:divBdr>
        <w:top w:val="none" w:sz="0" w:space="0" w:color="auto"/>
        <w:left w:val="none" w:sz="0" w:space="0" w:color="auto"/>
        <w:bottom w:val="none" w:sz="0" w:space="0" w:color="auto"/>
        <w:right w:val="none" w:sz="0" w:space="0" w:color="auto"/>
      </w:divBdr>
    </w:div>
    <w:div w:id="247690905">
      <w:bodyDiv w:val="1"/>
      <w:marLeft w:val="0"/>
      <w:marRight w:val="0"/>
      <w:marTop w:val="0"/>
      <w:marBottom w:val="0"/>
      <w:divBdr>
        <w:top w:val="none" w:sz="0" w:space="0" w:color="auto"/>
        <w:left w:val="none" w:sz="0" w:space="0" w:color="auto"/>
        <w:bottom w:val="none" w:sz="0" w:space="0" w:color="auto"/>
        <w:right w:val="none" w:sz="0" w:space="0" w:color="auto"/>
      </w:divBdr>
    </w:div>
    <w:div w:id="277417004">
      <w:bodyDiv w:val="1"/>
      <w:marLeft w:val="0"/>
      <w:marRight w:val="0"/>
      <w:marTop w:val="0"/>
      <w:marBottom w:val="0"/>
      <w:divBdr>
        <w:top w:val="none" w:sz="0" w:space="0" w:color="auto"/>
        <w:left w:val="none" w:sz="0" w:space="0" w:color="auto"/>
        <w:bottom w:val="none" w:sz="0" w:space="0" w:color="auto"/>
        <w:right w:val="none" w:sz="0" w:space="0" w:color="auto"/>
      </w:divBdr>
    </w:div>
    <w:div w:id="293173281">
      <w:bodyDiv w:val="1"/>
      <w:marLeft w:val="0"/>
      <w:marRight w:val="0"/>
      <w:marTop w:val="0"/>
      <w:marBottom w:val="0"/>
      <w:divBdr>
        <w:top w:val="none" w:sz="0" w:space="0" w:color="auto"/>
        <w:left w:val="none" w:sz="0" w:space="0" w:color="auto"/>
        <w:bottom w:val="none" w:sz="0" w:space="0" w:color="auto"/>
        <w:right w:val="none" w:sz="0" w:space="0" w:color="auto"/>
      </w:divBdr>
    </w:div>
    <w:div w:id="297414523">
      <w:bodyDiv w:val="1"/>
      <w:marLeft w:val="0"/>
      <w:marRight w:val="0"/>
      <w:marTop w:val="0"/>
      <w:marBottom w:val="0"/>
      <w:divBdr>
        <w:top w:val="none" w:sz="0" w:space="0" w:color="auto"/>
        <w:left w:val="none" w:sz="0" w:space="0" w:color="auto"/>
        <w:bottom w:val="none" w:sz="0" w:space="0" w:color="auto"/>
        <w:right w:val="none" w:sz="0" w:space="0" w:color="auto"/>
      </w:divBdr>
    </w:div>
    <w:div w:id="370693335">
      <w:bodyDiv w:val="1"/>
      <w:marLeft w:val="0"/>
      <w:marRight w:val="0"/>
      <w:marTop w:val="0"/>
      <w:marBottom w:val="0"/>
      <w:divBdr>
        <w:top w:val="none" w:sz="0" w:space="0" w:color="auto"/>
        <w:left w:val="none" w:sz="0" w:space="0" w:color="auto"/>
        <w:bottom w:val="none" w:sz="0" w:space="0" w:color="auto"/>
        <w:right w:val="none" w:sz="0" w:space="0" w:color="auto"/>
      </w:divBdr>
    </w:div>
    <w:div w:id="398787574">
      <w:bodyDiv w:val="1"/>
      <w:marLeft w:val="0"/>
      <w:marRight w:val="0"/>
      <w:marTop w:val="0"/>
      <w:marBottom w:val="0"/>
      <w:divBdr>
        <w:top w:val="none" w:sz="0" w:space="0" w:color="auto"/>
        <w:left w:val="none" w:sz="0" w:space="0" w:color="auto"/>
        <w:bottom w:val="none" w:sz="0" w:space="0" w:color="auto"/>
        <w:right w:val="none" w:sz="0" w:space="0" w:color="auto"/>
      </w:divBdr>
    </w:div>
    <w:div w:id="417675064">
      <w:bodyDiv w:val="1"/>
      <w:marLeft w:val="0"/>
      <w:marRight w:val="0"/>
      <w:marTop w:val="0"/>
      <w:marBottom w:val="0"/>
      <w:divBdr>
        <w:top w:val="none" w:sz="0" w:space="0" w:color="auto"/>
        <w:left w:val="none" w:sz="0" w:space="0" w:color="auto"/>
        <w:bottom w:val="none" w:sz="0" w:space="0" w:color="auto"/>
        <w:right w:val="none" w:sz="0" w:space="0" w:color="auto"/>
      </w:divBdr>
    </w:div>
    <w:div w:id="586812161">
      <w:bodyDiv w:val="1"/>
      <w:marLeft w:val="0"/>
      <w:marRight w:val="0"/>
      <w:marTop w:val="0"/>
      <w:marBottom w:val="0"/>
      <w:divBdr>
        <w:top w:val="none" w:sz="0" w:space="0" w:color="auto"/>
        <w:left w:val="none" w:sz="0" w:space="0" w:color="auto"/>
        <w:bottom w:val="none" w:sz="0" w:space="0" w:color="auto"/>
        <w:right w:val="none" w:sz="0" w:space="0" w:color="auto"/>
      </w:divBdr>
    </w:div>
    <w:div w:id="629088489">
      <w:bodyDiv w:val="1"/>
      <w:marLeft w:val="0"/>
      <w:marRight w:val="0"/>
      <w:marTop w:val="0"/>
      <w:marBottom w:val="0"/>
      <w:divBdr>
        <w:top w:val="none" w:sz="0" w:space="0" w:color="auto"/>
        <w:left w:val="none" w:sz="0" w:space="0" w:color="auto"/>
        <w:bottom w:val="none" w:sz="0" w:space="0" w:color="auto"/>
        <w:right w:val="none" w:sz="0" w:space="0" w:color="auto"/>
      </w:divBdr>
    </w:div>
    <w:div w:id="650211687">
      <w:bodyDiv w:val="1"/>
      <w:marLeft w:val="0"/>
      <w:marRight w:val="0"/>
      <w:marTop w:val="0"/>
      <w:marBottom w:val="0"/>
      <w:divBdr>
        <w:top w:val="none" w:sz="0" w:space="0" w:color="auto"/>
        <w:left w:val="none" w:sz="0" w:space="0" w:color="auto"/>
        <w:bottom w:val="none" w:sz="0" w:space="0" w:color="auto"/>
        <w:right w:val="none" w:sz="0" w:space="0" w:color="auto"/>
      </w:divBdr>
    </w:div>
    <w:div w:id="652030661">
      <w:bodyDiv w:val="1"/>
      <w:marLeft w:val="0"/>
      <w:marRight w:val="0"/>
      <w:marTop w:val="0"/>
      <w:marBottom w:val="0"/>
      <w:divBdr>
        <w:top w:val="none" w:sz="0" w:space="0" w:color="auto"/>
        <w:left w:val="none" w:sz="0" w:space="0" w:color="auto"/>
        <w:bottom w:val="none" w:sz="0" w:space="0" w:color="auto"/>
        <w:right w:val="none" w:sz="0" w:space="0" w:color="auto"/>
      </w:divBdr>
    </w:div>
    <w:div w:id="756945944">
      <w:bodyDiv w:val="1"/>
      <w:marLeft w:val="0"/>
      <w:marRight w:val="0"/>
      <w:marTop w:val="0"/>
      <w:marBottom w:val="0"/>
      <w:divBdr>
        <w:top w:val="none" w:sz="0" w:space="0" w:color="auto"/>
        <w:left w:val="none" w:sz="0" w:space="0" w:color="auto"/>
        <w:bottom w:val="none" w:sz="0" w:space="0" w:color="auto"/>
        <w:right w:val="none" w:sz="0" w:space="0" w:color="auto"/>
      </w:divBdr>
    </w:div>
    <w:div w:id="763456573">
      <w:bodyDiv w:val="1"/>
      <w:marLeft w:val="0"/>
      <w:marRight w:val="0"/>
      <w:marTop w:val="0"/>
      <w:marBottom w:val="0"/>
      <w:divBdr>
        <w:top w:val="none" w:sz="0" w:space="0" w:color="auto"/>
        <w:left w:val="none" w:sz="0" w:space="0" w:color="auto"/>
        <w:bottom w:val="none" w:sz="0" w:space="0" w:color="auto"/>
        <w:right w:val="none" w:sz="0" w:space="0" w:color="auto"/>
      </w:divBdr>
    </w:div>
    <w:div w:id="907300814">
      <w:bodyDiv w:val="1"/>
      <w:marLeft w:val="0"/>
      <w:marRight w:val="0"/>
      <w:marTop w:val="0"/>
      <w:marBottom w:val="0"/>
      <w:divBdr>
        <w:top w:val="none" w:sz="0" w:space="0" w:color="auto"/>
        <w:left w:val="none" w:sz="0" w:space="0" w:color="auto"/>
        <w:bottom w:val="none" w:sz="0" w:space="0" w:color="auto"/>
        <w:right w:val="none" w:sz="0" w:space="0" w:color="auto"/>
      </w:divBdr>
    </w:div>
    <w:div w:id="914170591">
      <w:bodyDiv w:val="1"/>
      <w:marLeft w:val="0"/>
      <w:marRight w:val="0"/>
      <w:marTop w:val="0"/>
      <w:marBottom w:val="0"/>
      <w:divBdr>
        <w:top w:val="none" w:sz="0" w:space="0" w:color="auto"/>
        <w:left w:val="none" w:sz="0" w:space="0" w:color="auto"/>
        <w:bottom w:val="none" w:sz="0" w:space="0" w:color="auto"/>
        <w:right w:val="none" w:sz="0" w:space="0" w:color="auto"/>
      </w:divBdr>
    </w:div>
    <w:div w:id="930312530">
      <w:bodyDiv w:val="1"/>
      <w:marLeft w:val="0"/>
      <w:marRight w:val="0"/>
      <w:marTop w:val="0"/>
      <w:marBottom w:val="0"/>
      <w:divBdr>
        <w:top w:val="none" w:sz="0" w:space="0" w:color="auto"/>
        <w:left w:val="none" w:sz="0" w:space="0" w:color="auto"/>
        <w:bottom w:val="none" w:sz="0" w:space="0" w:color="auto"/>
        <w:right w:val="none" w:sz="0" w:space="0" w:color="auto"/>
      </w:divBdr>
    </w:div>
    <w:div w:id="932587806">
      <w:bodyDiv w:val="1"/>
      <w:marLeft w:val="0"/>
      <w:marRight w:val="0"/>
      <w:marTop w:val="0"/>
      <w:marBottom w:val="0"/>
      <w:divBdr>
        <w:top w:val="none" w:sz="0" w:space="0" w:color="auto"/>
        <w:left w:val="none" w:sz="0" w:space="0" w:color="auto"/>
        <w:bottom w:val="none" w:sz="0" w:space="0" w:color="auto"/>
        <w:right w:val="none" w:sz="0" w:space="0" w:color="auto"/>
      </w:divBdr>
    </w:div>
    <w:div w:id="957957202">
      <w:bodyDiv w:val="1"/>
      <w:marLeft w:val="0"/>
      <w:marRight w:val="0"/>
      <w:marTop w:val="0"/>
      <w:marBottom w:val="0"/>
      <w:divBdr>
        <w:top w:val="none" w:sz="0" w:space="0" w:color="auto"/>
        <w:left w:val="none" w:sz="0" w:space="0" w:color="auto"/>
        <w:bottom w:val="none" w:sz="0" w:space="0" w:color="auto"/>
        <w:right w:val="none" w:sz="0" w:space="0" w:color="auto"/>
      </w:divBdr>
    </w:div>
    <w:div w:id="994842999">
      <w:bodyDiv w:val="1"/>
      <w:marLeft w:val="0"/>
      <w:marRight w:val="0"/>
      <w:marTop w:val="0"/>
      <w:marBottom w:val="0"/>
      <w:divBdr>
        <w:top w:val="none" w:sz="0" w:space="0" w:color="auto"/>
        <w:left w:val="none" w:sz="0" w:space="0" w:color="auto"/>
        <w:bottom w:val="none" w:sz="0" w:space="0" w:color="auto"/>
        <w:right w:val="none" w:sz="0" w:space="0" w:color="auto"/>
      </w:divBdr>
    </w:div>
    <w:div w:id="1052772765">
      <w:bodyDiv w:val="1"/>
      <w:marLeft w:val="0"/>
      <w:marRight w:val="0"/>
      <w:marTop w:val="0"/>
      <w:marBottom w:val="0"/>
      <w:divBdr>
        <w:top w:val="none" w:sz="0" w:space="0" w:color="auto"/>
        <w:left w:val="none" w:sz="0" w:space="0" w:color="auto"/>
        <w:bottom w:val="none" w:sz="0" w:space="0" w:color="auto"/>
        <w:right w:val="none" w:sz="0" w:space="0" w:color="auto"/>
      </w:divBdr>
    </w:div>
    <w:div w:id="1077441957">
      <w:bodyDiv w:val="1"/>
      <w:marLeft w:val="0"/>
      <w:marRight w:val="0"/>
      <w:marTop w:val="0"/>
      <w:marBottom w:val="0"/>
      <w:divBdr>
        <w:top w:val="none" w:sz="0" w:space="0" w:color="auto"/>
        <w:left w:val="none" w:sz="0" w:space="0" w:color="auto"/>
        <w:bottom w:val="none" w:sz="0" w:space="0" w:color="auto"/>
        <w:right w:val="none" w:sz="0" w:space="0" w:color="auto"/>
      </w:divBdr>
    </w:div>
    <w:div w:id="1091004990">
      <w:bodyDiv w:val="1"/>
      <w:marLeft w:val="0"/>
      <w:marRight w:val="0"/>
      <w:marTop w:val="0"/>
      <w:marBottom w:val="0"/>
      <w:divBdr>
        <w:top w:val="none" w:sz="0" w:space="0" w:color="auto"/>
        <w:left w:val="none" w:sz="0" w:space="0" w:color="auto"/>
        <w:bottom w:val="none" w:sz="0" w:space="0" w:color="auto"/>
        <w:right w:val="none" w:sz="0" w:space="0" w:color="auto"/>
      </w:divBdr>
    </w:div>
    <w:div w:id="1194806851">
      <w:bodyDiv w:val="1"/>
      <w:marLeft w:val="0"/>
      <w:marRight w:val="0"/>
      <w:marTop w:val="0"/>
      <w:marBottom w:val="0"/>
      <w:divBdr>
        <w:top w:val="none" w:sz="0" w:space="0" w:color="auto"/>
        <w:left w:val="none" w:sz="0" w:space="0" w:color="auto"/>
        <w:bottom w:val="none" w:sz="0" w:space="0" w:color="auto"/>
        <w:right w:val="none" w:sz="0" w:space="0" w:color="auto"/>
      </w:divBdr>
    </w:div>
    <w:div w:id="1317369910">
      <w:bodyDiv w:val="1"/>
      <w:marLeft w:val="0"/>
      <w:marRight w:val="0"/>
      <w:marTop w:val="0"/>
      <w:marBottom w:val="0"/>
      <w:divBdr>
        <w:top w:val="none" w:sz="0" w:space="0" w:color="auto"/>
        <w:left w:val="none" w:sz="0" w:space="0" w:color="auto"/>
        <w:bottom w:val="none" w:sz="0" w:space="0" w:color="auto"/>
        <w:right w:val="none" w:sz="0" w:space="0" w:color="auto"/>
      </w:divBdr>
    </w:div>
    <w:div w:id="1367370302">
      <w:bodyDiv w:val="1"/>
      <w:marLeft w:val="0"/>
      <w:marRight w:val="0"/>
      <w:marTop w:val="0"/>
      <w:marBottom w:val="0"/>
      <w:divBdr>
        <w:top w:val="none" w:sz="0" w:space="0" w:color="auto"/>
        <w:left w:val="none" w:sz="0" w:space="0" w:color="auto"/>
        <w:bottom w:val="none" w:sz="0" w:space="0" w:color="auto"/>
        <w:right w:val="none" w:sz="0" w:space="0" w:color="auto"/>
      </w:divBdr>
    </w:div>
    <w:div w:id="1491604447">
      <w:bodyDiv w:val="1"/>
      <w:marLeft w:val="0"/>
      <w:marRight w:val="0"/>
      <w:marTop w:val="0"/>
      <w:marBottom w:val="0"/>
      <w:divBdr>
        <w:top w:val="none" w:sz="0" w:space="0" w:color="auto"/>
        <w:left w:val="none" w:sz="0" w:space="0" w:color="auto"/>
        <w:bottom w:val="none" w:sz="0" w:space="0" w:color="auto"/>
        <w:right w:val="none" w:sz="0" w:space="0" w:color="auto"/>
      </w:divBdr>
    </w:div>
    <w:div w:id="1496605182">
      <w:bodyDiv w:val="1"/>
      <w:marLeft w:val="0"/>
      <w:marRight w:val="0"/>
      <w:marTop w:val="0"/>
      <w:marBottom w:val="0"/>
      <w:divBdr>
        <w:top w:val="none" w:sz="0" w:space="0" w:color="auto"/>
        <w:left w:val="none" w:sz="0" w:space="0" w:color="auto"/>
        <w:bottom w:val="none" w:sz="0" w:space="0" w:color="auto"/>
        <w:right w:val="none" w:sz="0" w:space="0" w:color="auto"/>
      </w:divBdr>
    </w:div>
    <w:div w:id="1510411678">
      <w:bodyDiv w:val="1"/>
      <w:marLeft w:val="0"/>
      <w:marRight w:val="0"/>
      <w:marTop w:val="0"/>
      <w:marBottom w:val="0"/>
      <w:divBdr>
        <w:top w:val="none" w:sz="0" w:space="0" w:color="auto"/>
        <w:left w:val="none" w:sz="0" w:space="0" w:color="auto"/>
        <w:bottom w:val="none" w:sz="0" w:space="0" w:color="auto"/>
        <w:right w:val="none" w:sz="0" w:space="0" w:color="auto"/>
      </w:divBdr>
    </w:div>
    <w:div w:id="1517109505">
      <w:bodyDiv w:val="1"/>
      <w:marLeft w:val="0"/>
      <w:marRight w:val="0"/>
      <w:marTop w:val="0"/>
      <w:marBottom w:val="0"/>
      <w:divBdr>
        <w:top w:val="none" w:sz="0" w:space="0" w:color="auto"/>
        <w:left w:val="none" w:sz="0" w:space="0" w:color="auto"/>
        <w:bottom w:val="none" w:sz="0" w:space="0" w:color="auto"/>
        <w:right w:val="none" w:sz="0" w:space="0" w:color="auto"/>
      </w:divBdr>
    </w:div>
    <w:div w:id="1540822030">
      <w:bodyDiv w:val="1"/>
      <w:marLeft w:val="0"/>
      <w:marRight w:val="0"/>
      <w:marTop w:val="0"/>
      <w:marBottom w:val="0"/>
      <w:divBdr>
        <w:top w:val="none" w:sz="0" w:space="0" w:color="auto"/>
        <w:left w:val="none" w:sz="0" w:space="0" w:color="auto"/>
        <w:bottom w:val="none" w:sz="0" w:space="0" w:color="auto"/>
        <w:right w:val="none" w:sz="0" w:space="0" w:color="auto"/>
      </w:divBdr>
    </w:div>
    <w:div w:id="1549955097">
      <w:bodyDiv w:val="1"/>
      <w:marLeft w:val="0"/>
      <w:marRight w:val="0"/>
      <w:marTop w:val="0"/>
      <w:marBottom w:val="0"/>
      <w:divBdr>
        <w:top w:val="none" w:sz="0" w:space="0" w:color="auto"/>
        <w:left w:val="none" w:sz="0" w:space="0" w:color="auto"/>
        <w:bottom w:val="none" w:sz="0" w:space="0" w:color="auto"/>
        <w:right w:val="none" w:sz="0" w:space="0" w:color="auto"/>
      </w:divBdr>
    </w:div>
    <w:div w:id="1552572903">
      <w:bodyDiv w:val="1"/>
      <w:marLeft w:val="0"/>
      <w:marRight w:val="0"/>
      <w:marTop w:val="0"/>
      <w:marBottom w:val="0"/>
      <w:divBdr>
        <w:top w:val="none" w:sz="0" w:space="0" w:color="auto"/>
        <w:left w:val="none" w:sz="0" w:space="0" w:color="auto"/>
        <w:bottom w:val="none" w:sz="0" w:space="0" w:color="auto"/>
        <w:right w:val="none" w:sz="0" w:space="0" w:color="auto"/>
      </w:divBdr>
    </w:div>
    <w:div w:id="1560825417">
      <w:bodyDiv w:val="1"/>
      <w:marLeft w:val="0"/>
      <w:marRight w:val="0"/>
      <w:marTop w:val="0"/>
      <w:marBottom w:val="0"/>
      <w:divBdr>
        <w:top w:val="none" w:sz="0" w:space="0" w:color="auto"/>
        <w:left w:val="none" w:sz="0" w:space="0" w:color="auto"/>
        <w:bottom w:val="none" w:sz="0" w:space="0" w:color="auto"/>
        <w:right w:val="none" w:sz="0" w:space="0" w:color="auto"/>
      </w:divBdr>
    </w:div>
    <w:div w:id="1640187115">
      <w:bodyDiv w:val="1"/>
      <w:marLeft w:val="0"/>
      <w:marRight w:val="0"/>
      <w:marTop w:val="0"/>
      <w:marBottom w:val="0"/>
      <w:divBdr>
        <w:top w:val="none" w:sz="0" w:space="0" w:color="auto"/>
        <w:left w:val="none" w:sz="0" w:space="0" w:color="auto"/>
        <w:bottom w:val="none" w:sz="0" w:space="0" w:color="auto"/>
        <w:right w:val="none" w:sz="0" w:space="0" w:color="auto"/>
      </w:divBdr>
    </w:div>
    <w:div w:id="1696537137">
      <w:bodyDiv w:val="1"/>
      <w:marLeft w:val="0"/>
      <w:marRight w:val="0"/>
      <w:marTop w:val="0"/>
      <w:marBottom w:val="0"/>
      <w:divBdr>
        <w:top w:val="none" w:sz="0" w:space="0" w:color="auto"/>
        <w:left w:val="none" w:sz="0" w:space="0" w:color="auto"/>
        <w:bottom w:val="none" w:sz="0" w:space="0" w:color="auto"/>
        <w:right w:val="none" w:sz="0" w:space="0" w:color="auto"/>
      </w:divBdr>
    </w:div>
    <w:div w:id="1712340404">
      <w:bodyDiv w:val="1"/>
      <w:marLeft w:val="0"/>
      <w:marRight w:val="0"/>
      <w:marTop w:val="0"/>
      <w:marBottom w:val="0"/>
      <w:divBdr>
        <w:top w:val="none" w:sz="0" w:space="0" w:color="auto"/>
        <w:left w:val="none" w:sz="0" w:space="0" w:color="auto"/>
        <w:bottom w:val="none" w:sz="0" w:space="0" w:color="auto"/>
        <w:right w:val="none" w:sz="0" w:space="0" w:color="auto"/>
      </w:divBdr>
    </w:div>
    <w:div w:id="1816606007">
      <w:bodyDiv w:val="1"/>
      <w:marLeft w:val="0"/>
      <w:marRight w:val="0"/>
      <w:marTop w:val="0"/>
      <w:marBottom w:val="0"/>
      <w:divBdr>
        <w:top w:val="none" w:sz="0" w:space="0" w:color="auto"/>
        <w:left w:val="none" w:sz="0" w:space="0" w:color="auto"/>
        <w:bottom w:val="none" w:sz="0" w:space="0" w:color="auto"/>
        <w:right w:val="none" w:sz="0" w:space="0" w:color="auto"/>
      </w:divBdr>
    </w:div>
    <w:div w:id="1829788662">
      <w:bodyDiv w:val="1"/>
      <w:marLeft w:val="0"/>
      <w:marRight w:val="0"/>
      <w:marTop w:val="0"/>
      <w:marBottom w:val="0"/>
      <w:divBdr>
        <w:top w:val="none" w:sz="0" w:space="0" w:color="auto"/>
        <w:left w:val="none" w:sz="0" w:space="0" w:color="auto"/>
        <w:bottom w:val="none" w:sz="0" w:space="0" w:color="auto"/>
        <w:right w:val="none" w:sz="0" w:space="0" w:color="auto"/>
      </w:divBdr>
    </w:div>
    <w:div w:id="1838841766">
      <w:bodyDiv w:val="1"/>
      <w:marLeft w:val="0"/>
      <w:marRight w:val="0"/>
      <w:marTop w:val="0"/>
      <w:marBottom w:val="0"/>
      <w:divBdr>
        <w:top w:val="none" w:sz="0" w:space="0" w:color="auto"/>
        <w:left w:val="none" w:sz="0" w:space="0" w:color="auto"/>
        <w:bottom w:val="none" w:sz="0" w:space="0" w:color="auto"/>
        <w:right w:val="none" w:sz="0" w:space="0" w:color="auto"/>
      </w:divBdr>
    </w:div>
    <w:div w:id="1848133164">
      <w:bodyDiv w:val="1"/>
      <w:marLeft w:val="0"/>
      <w:marRight w:val="0"/>
      <w:marTop w:val="0"/>
      <w:marBottom w:val="0"/>
      <w:divBdr>
        <w:top w:val="none" w:sz="0" w:space="0" w:color="auto"/>
        <w:left w:val="none" w:sz="0" w:space="0" w:color="auto"/>
        <w:bottom w:val="none" w:sz="0" w:space="0" w:color="auto"/>
        <w:right w:val="none" w:sz="0" w:space="0" w:color="auto"/>
      </w:divBdr>
    </w:div>
    <w:div w:id="1979264300">
      <w:bodyDiv w:val="1"/>
      <w:marLeft w:val="0"/>
      <w:marRight w:val="0"/>
      <w:marTop w:val="0"/>
      <w:marBottom w:val="0"/>
      <w:divBdr>
        <w:top w:val="none" w:sz="0" w:space="0" w:color="auto"/>
        <w:left w:val="none" w:sz="0" w:space="0" w:color="auto"/>
        <w:bottom w:val="none" w:sz="0" w:space="0" w:color="auto"/>
        <w:right w:val="none" w:sz="0" w:space="0" w:color="auto"/>
      </w:divBdr>
    </w:div>
    <w:div w:id="2046635118">
      <w:bodyDiv w:val="1"/>
      <w:marLeft w:val="0"/>
      <w:marRight w:val="0"/>
      <w:marTop w:val="0"/>
      <w:marBottom w:val="0"/>
      <w:divBdr>
        <w:top w:val="none" w:sz="0" w:space="0" w:color="auto"/>
        <w:left w:val="none" w:sz="0" w:space="0" w:color="auto"/>
        <w:bottom w:val="none" w:sz="0" w:space="0" w:color="auto"/>
        <w:right w:val="none" w:sz="0" w:space="0" w:color="auto"/>
      </w:divBdr>
    </w:div>
    <w:div w:id="2107265665">
      <w:bodyDiv w:val="1"/>
      <w:marLeft w:val="0"/>
      <w:marRight w:val="0"/>
      <w:marTop w:val="0"/>
      <w:marBottom w:val="0"/>
      <w:divBdr>
        <w:top w:val="none" w:sz="0" w:space="0" w:color="auto"/>
        <w:left w:val="none" w:sz="0" w:space="0" w:color="auto"/>
        <w:bottom w:val="none" w:sz="0" w:space="0" w:color="auto"/>
        <w:right w:val="none" w:sz="0" w:space="0" w:color="auto"/>
      </w:divBdr>
    </w:div>
    <w:div w:id="21370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mleopeng@web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eopeng@rsab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za/cases/ZAGPPHC/2021/55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za/search?tbo=p&amp;tbm=bks&amp;q=inauthor:%22J.+J.+Gauntlett%22&amp;source=gbs_metadata_r&amp;cad=4" TargetMode="External"/><Relationship Id="rId4" Type="http://schemas.openxmlformats.org/officeDocument/2006/relationships/settings" Target="settings.xml"/><Relationship Id="rId9" Type="http://schemas.openxmlformats.org/officeDocument/2006/relationships/hyperlink" Target="https://www.google.co.za/search?tbo=p&amp;tbm=bks&amp;q=bibliogroup:%22The+Quantum+of+Damages+in+Bodily+and+Fatal+Injury+Cases:+General+Principles%22&amp;source=gbs_metadata_r&amp;cad=4" TargetMode="External"/><Relationship Id="rId14" Type="http://schemas.openxmlformats.org/officeDocument/2006/relationships/hyperlink" Target="mailto:godiattorneys@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za/cases/ZAGPPHC/2021/5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5C78-3353-4039-9EAE-817A2605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10655</Words>
  <Characters>60739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Sinoxolo Mbayi</dc:creator>
  <cp:keywords/>
  <dc:description/>
  <cp:lastModifiedBy>Mokone</cp:lastModifiedBy>
  <cp:revision>2</cp:revision>
  <dcterms:created xsi:type="dcterms:W3CDTF">2023-10-13T08:29:00Z</dcterms:created>
  <dcterms:modified xsi:type="dcterms:W3CDTF">2023-10-13T08:29:00Z</dcterms:modified>
</cp:coreProperties>
</file>