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72155" w14:textId="77777777" w:rsidR="009D0392" w:rsidRPr="009D0392" w:rsidRDefault="009D0392" w:rsidP="009D0392">
      <w:pPr>
        <w:spacing w:after="160"/>
        <w:jc w:val="center"/>
        <w:outlineLvl w:val="0"/>
        <w:rPr>
          <w:rFonts w:eastAsia="Times New Roman" w:cs="Arial"/>
          <w:b/>
          <w:bCs/>
          <w:kern w:val="32"/>
          <w:szCs w:val="22"/>
          <w:lang w:val="en-GB"/>
        </w:rPr>
      </w:pPr>
      <w:bookmarkStart w:id="0" w:name="_Hlk57984184"/>
      <w:r w:rsidRPr="009D0392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45CB4A0B" wp14:editId="22E46A28">
            <wp:extent cx="1924050" cy="145415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A507" w14:textId="77777777" w:rsidR="009D0392" w:rsidRPr="009D0392" w:rsidRDefault="009D0392" w:rsidP="009D0392">
      <w:pPr>
        <w:spacing w:after="160"/>
        <w:jc w:val="center"/>
        <w:outlineLvl w:val="0"/>
        <w:rPr>
          <w:rFonts w:eastAsia="Times New Roman" w:cs="Arial"/>
          <w:b/>
          <w:bCs/>
          <w:kern w:val="32"/>
          <w:szCs w:val="22"/>
          <w:lang w:val="en-GB"/>
        </w:rPr>
      </w:pPr>
      <w:r w:rsidRPr="009D0392">
        <w:rPr>
          <w:rFonts w:eastAsia="Times New Roman" w:cs="Arial"/>
          <w:b/>
          <w:bCs/>
          <w:kern w:val="32"/>
          <w:szCs w:val="22"/>
          <w:lang w:val="en-GB"/>
        </w:rPr>
        <w:t>IN THE HIGH COURT OF SOUTH AFRICA</w:t>
      </w:r>
    </w:p>
    <w:p w14:paraId="1D85CDCB" w14:textId="77777777" w:rsidR="009D0392" w:rsidRPr="009D0392" w:rsidRDefault="009D0392" w:rsidP="009D0392">
      <w:pPr>
        <w:spacing w:after="160"/>
        <w:jc w:val="center"/>
        <w:outlineLvl w:val="0"/>
        <w:rPr>
          <w:rFonts w:eastAsia="Times New Roman" w:cs="Arial"/>
          <w:b/>
          <w:bCs/>
          <w:kern w:val="32"/>
          <w:szCs w:val="22"/>
          <w:lang w:val="en-GB"/>
        </w:rPr>
      </w:pPr>
      <w:r w:rsidRPr="009D0392">
        <w:rPr>
          <w:rFonts w:eastAsia="Times New Roman" w:cs="Arial"/>
          <w:b/>
          <w:bCs/>
          <w:kern w:val="32"/>
          <w:szCs w:val="22"/>
          <w:lang w:val="en-GB"/>
        </w:rPr>
        <w:t>(GAUTENG DIVISION, PRETORIA)</w:t>
      </w:r>
    </w:p>
    <w:p w14:paraId="3134ACD4" w14:textId="77777777" w:rsidR="009D0392" w:rsidRPr="009D0392" w:rsidRDefault="009D0392" w:rsidP="009D0392">
      <w:pPr>
        <w:spacing w:after="160"/>
        <w:jc w:val="both"/>
        <w:outlineLvl w:val="0"/>
        <w:rPr>
          <w:rFonts w:eastAsia="Times New Roman" w:cs="Arial"/>
          <w:kern w:val="32"/>
          <w:szCs w:val="22"/>
          <w:lang w:val="en-GB"/>
        </w:rPr>
      </w:pPr>
    </w:p>
    <w:p w14:paraId="4CD710D0" w14:textId="2D9556C3" w:rsidR="009D0392" w:rsidRPr="009D0392" w:rsidRDefault="009D0392" w:rsidP="009D0392">
      <w:pPr>
        <w:spacing w:after="160"/>
        <w:jc w:val="right"/>
        <w:outlineLvl w:val="0"/>
        <w:rPr>
          <w:rFonts w:eastAsia="Times New Roman" w:cs="Arial"/>
          <w:b/>
          <w:bCs/>
          <w:kern w:val="32"/>
          <w:szCs w:val="22"/>
          <w:lang w:val="en-GB"/>
        </w:rPr>
      </w:pPr>
      <w:r w:rsidRPr="009D0392">
        <w:rPr>
          <w:rFonts w:eastAsia="Times New Roman" w:cs="Arial"/>
          <w:kern w:val="32"/>
          <w:szCs w:val="22"/>
          <w:lang w:val="en-GB"/>
        </w:rPr>
        <w:t xml:space="preserve">Case No: </w:t>
      </w:r>
      <w:r>
        <w:rPr>
          <w:rFonts w:eastAsiaTheme="minorHAnsi" w:cs="Arial"/>
          <w:b/>
          <w:bCs/>
          <w:szCs w:val="24"/>
        </w:rPr>
        <w:t>38343/2022</w:t>
      </w:r>
    </w:p>
    <w:p w14:paraId="71ACE68F" w14:textId="77777777" w:rsidR="009D0392" w:rsidRPr="009D0392" w:rsidRDefault="009D0392" w:rsidP="009D0392">
      <w:pPr>
        <w:spacing w:after="160"/>
        <w:jc w:val="both"/>
        <w:outlineLvl w:val="0"/>
        <w:rPr>
          <w:rFonts w:eastAsia="Times New Roman" w:cs="Arial"/>
          <w:b/>
          <w:bCs/>
          <w:color w:val="FF0000"/>
          <w:kern w:val="32"/>
          <w:szCs w:val="22"/>
          <w:lang w:val="en-GB"/>
        </w:rPr>
      </w:pPr>
      <w:r w:rsidRPr="009D0392">
        <w:rPr>
          <w:rFonts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3D86" wp14:editId="564A11F9">
                <wp:simplePos x="0" y="0"/>
                <wp:positionH relativeFrom="margin">
                  <wp:posOffset>5715</wp:posOffset>
                </wp:positionH>
                <wp:positionV relativeFrom="paragraph">
                  <wp:posOffset>9525</wp:posOffset>
                </wp:positionV>
                <wp:extent cx="3098800" cy="1193800"/>
                <wp:effectExtent l="0" t="0" r="2540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D2D7" w14:textId="7D27F8DC" w:rsidR="009D0392" w:rsidRPr="007C20F4" w:rsidRDefault="00DC4595" w:rsidP="00DC45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>(1)</w:t>
                            </w: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ab/>
                            </w:r>
                            <w:r w:rsidR="009D0392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REPORTABLE: NO</w:t>
                            </w:r>
                          </w:p>
                          <w:p w14:paraId="04AC5B33" w14:textId="17CF0CBA" w:rsidR="009D0392" w:rsidRPr="007C20F4" w:rsidRDefault="00DC4595" w:rsidP="00DC45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>(2)</w:t>
                            </w: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ab/>
                            </w:r>
                            <w:r w:rsidR="009D0392" w:rsidRPr="007C20F4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OF</w:t>
                            </w:r>
                            <w:r w:rsidR="009D0392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 xml:space="preserve"> INTEREST TO OTHERS JUDGES: NO</w:t>
                            </w:r>
                          </w:p>
                          <w:p w14:paraId="633365E1" w14:textId="01BBAC56" w:rsidR="009D0392" w:rsidRPr="007C20F4" w:rsidRDefault="00DC4595" w:rsidP="00DC45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6" w:hanging="426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>(3)</w:t>
                            </w:r>
                            <w:r w:rsidRPr="007C20F4">
                              <w:rPr>
                                <w:rFonts w:ascii="Calibri" w:eastAsia="Times New Roman" w:hAnsi="Calibri"/>
                                <w:sz w:val="20"/>
                                <w:lang w:val="af-ZA"/>
                              </w:rPr>
                              <w:tab/>
                            </w:r>
                            <w:r w:rsidR="009D0392" w:rsidRPr="007C20F4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REVISED</w:t>
                            </w:r>
                          </w:p>
                          <w:p w14:paraId="45D844FA" w14:textId="77777777" w:rsidR="009D0392" w:rsidRDefault="009D0392" w:rsidP="009D03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</w:p>
                          <w:p w14:paraId="14DAF54D" w14:textId="7752EFE6" w:rsidR="009D0392" w:rsidRPr="00AC3FA0" w:rsidRDefault="009D0392" w:rsidP="009D03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u w:val="dotted"/>
                                <w:lang w:eastAsia="en-Z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lang w:eastAsia="en-ZA"/>
                              </w:rPr>
                              <w:tab/>
                            </w:r>
                            <w:r w:rsidRPr="00AC3FA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......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dotted"/>
                                <w:lang w:val="af-ZA"/>
                              </w:rPr>
                              <w:t>09 OCTOBER 2023</w:t>
                            </w:r>
                            <w:r w:rsidRPr="00AC3FA0"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>.........</w:t>
                            </w:r>
                          </w:p>
                          <w:p w14:paraId="2F015394" w14:textId="77777777" w:rsidR="009D0392" w:rsidRPr="007C20F4" w:rsidRDefault="009D0392" w:rsidP="009D039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200" w:line="276" w:lineRule="auto"/>
                              <w:contextualSpacing/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 xml:space="preserve">     </w:t>
                            </w:r>
                            <w:r w:rsidRPr="00D351D3"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>SIGNATURE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lang w:val="af-ZA"/>
                              </w:rPr>
                              <w:t xml:space="preserve">                                              </w:t>
                            </w:r>
                            <w:r w:rsidRPr="00D351D3">
                              <w:rPr>
                                <w:rFonts w:ascii="Calibri" w:hAnsi="Calibri"/>
                                <w:b/>
                                <w:sz w:val="20"/>
                                <w:lang w:val="af-ZA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93D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5pt;margin-top:.75pt;width:244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j1KQIAAFE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+v8vVqlaOJo206XV9FJcZgxdNz63x4J0CTKJTUYesTPDve&#10;+TC6PrnEaB6UrPdSqaS4ttopR44Mx2SfvhP6T27KkL6k68VsMTLwV4g8fX+C0DLgvCupS4ol4Bed&#10;WBF5e2vqJAcm1ShjdcqciIzcjSyGoRrQMbJbQf2IlDoY5xr3EIUO3HdKepzpkvpvB+YEJeq9wbas&#10;p/N5XIKkzBevZ6i4S0t1aWGGI1RJAyWjuAvj4hysk22HkcZBMHCDrWxkIvk5q1PeOLepTacdi4tx&#10;qSev5z/B9gcAAAD//wMAUEsDBBQABgAIAAAAIQDeg5DL2gAAAAYBAAAPAAAAZHJzL2Rvd25yZXYu&#10;eG1sTI7BTsMwEETvSPyDtUhcEHWAtjghToWQQHCDtoKrG2+TCHsdYjcNf89yguPbGc2+cjV5J0Yc&#10;YhdIw9UsA4FUB9tRo2G7ebxUIGIyZI0LhBq+McKqOj0pTWHDkd5wXKdG8AjFwmhoU+oLKWPdojdx&#10;FnokzvZh8CYxDo20gznyuHfyOsuW0puO+ENrenxosf5cH7wGNX8eP+LLzet7vdy7PF3cjk9fg9bn&#10;Z9P9HYiEU/orw68+q0PFTrtwIBuF05Bzj68LEBzOlWLeMat8AbIq5X/96gcAAP//AwBQSwECLQAU&#10;AAYACAAAACEAtoM4kv4AAADhAQAAEwAAAAAAAAAAAAAAAAAAAAAAW0NvbnRlbnRfVHlwZXNdLnht&#10;bFBLAQItABQABgAIAAAAIQA4/SH/1gAAAJQBAAALAAAAAAAAAAAAAAAAAC8BAABfcmVscy8ucmVs&#10;c1BLAQItABQABgAIAAAAIQA1pgj1KQIAAFEEAAAOAAAAAAAAAAAAAAAAAC4CAABkcnMvZTJvRG9j&#10;LnhtbFBLAQItABQABgAIAAAAIQDeg5DL2gAAAAYBAAAPAAAAAAAAAAAAAAAAAIMEAABkcnMvZG93&#10;bnJldi54bWxQSwUGAAAAAAQABADzAAAAigUAAAAA&#10;">
                <v:textbox>
                  <w:txbxContent>
                    <w:p w14:paraId="63B3D2D7" w14:textId="7D27F8DC" w:rsidR="009D0392" w:rsidRPr="007C20F4" w:rsidRDefault="00DC4595" w:rsidP="00DC459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>(1)</w:t>
                      </w: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ab/>
                      </w:r>
                      <w:r w:rsidR="009D0392">
                        <w:rPr>
                          <w:rFonts w:ascii="Calibri" w:hAnsi="Calibri"/>
                          <w:sz w:val="20"/>
                          <w:lang w:val="af-ZA"/>
                        </w:rPr>
                        <w:t>REPORTABLE: NO</w:t>
                      </w:r>
                    </w:p>
                    <w:p w14:paraId="04AC5B33" w14:textId="17CF0CBA" w:rsidR="009D0392" w:rsidRPr="007C20F4" w:rsidRDefault="00DC4595" w:rsidP="00DC459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>(2)</w:t>
                      </w: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ab/>
                      </w:r>
                      <w:r w:rsidR="009D0392" w:rsidRPr="007C20F4">
                        <w:rPr>
                          <w:rFonts w:ascii="Calibri" w:hAnsi="Calibri"/>
                          <w:sz w:val="20"/>
                          <w:lang w:val="af-ZA"/>
                        </w:rPr>
                        <w:t>OF</w:t>
                      </w:r>
                      <w:r w:rsidR="009D0392">
                        <w:rPr>
                          <w:rFonts w:ascii="Calibri" w:hAnsi="Calibri"/>
                          <w:sz w:val="20"/>
                          <w:lang w:val="af-ZA"/>
                        </w:rPr>
                        <w:t xml:space="preserve"> INTEREST TO OTHERS JUDGES: NO</w:t>
                      </w:r>
                    </w:p>
                    <w:p w14:paraId="633365E1" w14:textId="01BBAC56" w:rsidR="009D0392" w:rsidRPr="007C20F4" w:rsidRDefault="00DC4595" w:rsidP="00DC459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426" w:hanging="426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>(3)</w:t>
                      </w:r>
                      <w:r w:rsidRPr="007C20F4">
                        <w:rPr>
                          <w:rFonts w:ascii="Calibri" w:eastAsia="Times New Roman" w:hAnsi="Calibri"/>
                          <w:sz w:val="20"/>
                          <w:lang w:val="af-ZA"/>
                        </w:rPr>
                        <w:tab/>
                      </w:r>
                      <w:r w:rsidR="009D0392" w:rsidRPr="007C20F4">
                        <w:rPr>
                          <w:rFonts w:ascii="Calibri" w:hAnsi="Calibri"/>
                          <w:sz w:val="20"/>
                          <w:lang w:val="af-ZA"/>
                        </w:rPr>
                        <w:t>REVISED</w:t>
                      </w:r>
                    </w:p>
                    <w:p w14:paraId="45D844FA" w14:textId="77777777" w:rsidR="009D0392" w:rsidRDefault="009D0392" w:rsidP="009D0392">
                      <w:pPr>
                        <w:tabs>
                          <w:tab w:val="center" w:pos="4320"/>
                          <w:tab w:val="right" w:pos="8640"/>
                        </w:tabs>
                        <w:spacing w:after="200" w:line="276" w:lineRule="auto"/>
                        <w:ind w:left="720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</w:p>
                    <w:p w14:paraId="14DAF54D" w14:textId="7752EFE6" w:rsidR="009D0392" w:rsidRPr="00AC3FA0" w:rsidRDefault="009D0392" w:rsidP="009D0392">
                      <w:pPr>
                        <w:tabs>
                          <w:tab w:val="center" w:pos="4320"/>
                          <w:tab w:val="right" w:pos="8640"/>
                        </w:tabs>
                        <w:spacing w:line="276" w:lineRule="auto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u w:val="dotted"/>
                          <w:lang w:eastAsia="en-ZA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lang w:eastAsia="en-ZA"/>
                        </w:rPr>
                        <w:tab/>
                      </w:r>
                      <w:r w:rsidRPr="00AC3FA0">
                        <w:rPr>
                          <w:rFonts w:ascii="Calibri" w:hAnsi="Calibri"/>
                          <w:sz w:val="20"/>
                          <w:lang w:val="af-ZA"/>
                        </w:rPr>
                        <w:t>......</w:t>
                      </w:r>
                      <w:r>
                        <w:rPr>
                          <w:rFonts w:ascii="Calibri" w:hAnsi="Calibri"/>
                          <w:sz w:val="20"/>
                          <w:u w:val="dotted"/>
                          <w:lang w:val="af-ZA"/>
                        </w:rPr>
                        <w:t>09 OCTOBER 2023</w:t>
                      </w:r>
                      <w:r w:rsidRPr="00AC3FA0">
                        <w:rPr>
                          <w:rFonts w:ascii="Calibri" w:hAnsi="Calibri"/>
                          <w:sz w:val="20"/>
                          <w:lang w:val="af-ZA"/>
                        </w:rPr>
                        <w:t>.........</w:t>
                      </w:r>
                    </w:p>
                    <w:p w14:paraId="2F015394" w14:textId="77777777" w:rsidR="009D0392" w:rsidRPr="007C20F4" w:rsidRDefault="009D0392" w:rsidP="009D0392">
                      <w:pPr>
                        <w:tabs>
                          <w:tab w:val="center" w:pos="4320"/>
                          <w:tab w:val="right" w:pos="8640"/>
                        </w:tabs>
                        <w:spacing w:after="200" w:line="276" w:lineRule="auto"/>
                        <w:contextualSpacing/>
                        <w:rPr>
                          <w:rFonts w:ascii="Calibri" w:hAnsi="Calibri"/>
                          <w:sz w:val="20"/>
                          <w:lang w:val="af-ZA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 xml:space="preserve">     </w:t>
                      </w:r>
                      <w:r w:rsidRPr="00D351D3"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>SIGNATURE</w:t>
                      </w:r>
                      <w:r>
                        <w:rPr>
                          <w:rFonts w:ascii="Calibri" w:hAnsi="Calibri"/>
                          <w:sz w:val="20"/>
                          <w:lang w:val="af-ZA"/>
                        </w:rPr>
                        <w:t xml:space="preserve">                                              </w:t>
                      </w:r>
                      <w:r w:rsidRPr="00D351D3">
                        <w:rPr>
                          <w:rFonts w:ascii="Calibri" w:hAnsi="Calibri"/>
                          <w:b/>
                          <w:sz w:val="20"/>
                          <w:lang w:val="af-ZA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5E47A" w14:textId="77777777" w:rsidR="009D0392" w:rsidRPr="009D0392" w:rsidRDefault="009D0392" w:rsidP="009D0392">
      <w:pPr>
        <w:spacing w:after="160"/>
        <w:jc w:val="both"/>
        <w:outlineLvl w:val="0"/>
        <w:rPr>
          <w:rFonts w:eastAsia="Times New Roman" w:cs="Arial"/>
          <w:kern w:val="32"/>
          <w:szCs w:val="22"/>
          <w:lang w:val="en-GB"/>
        </w:rPr>
      </w:pPr>
    </w:p>
    <w:p w14:paraId="0FEADEC9" w14:textId="77777777" w:rsidR="009D0392" w:rsidRPr="009D0392" w:rsidRDefault="009D0392" w:rsidP="009D0392">
      <w:pPr>
        <w:spacing w:after="160"/>
        <w:jc w:val="both"/>
        <w:outlineLvl w:val="0"/>
        <w:rPr>
          <w:rFonts w:eastAsia="Times New Roman" w:cs="Arial"/>
          <w:kern w:val="32"/>
          <w:szCs w:val="22"/>
          <w:lang w:val="en-GB"/>
        </w:rPr>
      </w:pPr>
    </w:p>
    <w:p w14:paraId="40717CEB" w14:textId="77777777" w:rsidR="009D0392" w:rsidRPr="009D0392" w:rsidRDefault="009D0392" w:rsidP="009D0392">
      <w:pPr>
        <w:tabs>
          <w:tab w:val="left" w:pos="7690"/>
        </w:tabs>
        <w:spacing w:after="160"/>
        <w:jc w:val="both"/>
        <w:outlineLvl w:val="0"/>
        <w:rPr>
          <w:rFonts w:eastAsia="Times New Roman" w:cs="Arial"/>
          <w:kern w:val="32"/>
          <w:szCs w:val="22"/>
          <w:lang w:val="en-GB"/>
        </w:rPr>
      </w:pPr>
      <w:r w:rsidRPr="009D0392">
        <w:rPr>
          <w:rFonts w:eastAsia="Times New Roman" w:cs="Arial"/>
          <w:kern w:val="32"/>
          <w:szCs w:val="22"/>
          <w:lang w:val="en-GB"/>
        </w:rPr>
        <w:tab/>
      </w:r>
    </w:p>
    <w:p w14:paraId="5CD20A2D" w14:textId="77777777" w:rsidR="009D0392" w:rsidRPr="009D0392" w:rsidRDefault="009D0392" w:rsidP="009D0392">
      <w:pPr>
        <w:spacing w:line="360" w:lineRule="auto"/>
        <w:jc w:val="both"/>
        <w:outlineLvl w:val="0"/>
        <w:rPr>
          <w:rFonts w:eastAsia="Times New Roman" w:cs="Arial"/>
          <w:kern w:val="32"/>
          <w:szCs w:val="22"/>
        </w:rPr>
      </w:pPr>
    </w:p>
    <w:p w14:paraId="00DD5324" w14:textId="77777777" w:rsidR="009D0392" w:rsidRPr="009D0392" w:rsidRDefault="009D0392" w:rsidP="009D0392">
      <w:pPr>
        <w:spacing w:line="360" w:lineRule="auto"/>
        <w:jc w:val="both"/>
        <w:outlineLvl w:val="0"/>
        <w:rPr>
          <w:rFonts w:eastAsia="Times New Roman" w:cs="Arial"/>
          <w:kern w:val="32"/>
          <w:szCs w:val="22"/>
        </w:rPr>
      </w:pPr>
      <w:r w:rsidRPr="009D0392">
        <w:rPr>
          <w:rFonts w:eastAsia="Times New Roman" w:cs="Arial"/>
          <w:kern w:val="32"/>
          <w:szCs w:val="22"/>
        </w:rPr>
        <w:t>In the matter between:</w:t>
      </w:r>
    </w:p>
    <w:p w14:paraId="29FEA76F" w14:textId="77777777" w:rsidR="00051587" w:rsidRPr="006A00B0" w:rsidRDefault="00051587" w:rsidP="009D0392">
      <w:pPr>
        <w:spacing w:after="160"/>
        <w:jc w:val="both"/>
        <w:rPr>
          <w:rFonts w:eastAsiaTheme="minorHAnsi" w:cs="Arial"/>
          <w:b/>
          <w:bCs/>
          <w:szCs w:val="24"/>
        </w:rPr>
      </w:pPr>
    </w:p>
    <w:p w14:paraId="6097E77B" w14:textId="3D8AA5CC" w:rsidR="003A50E6" w:rsidRDefault="003A50E6" w:rsidP="00F51A65">
      <w:pPr>
        <w:pStyle w:val="NoSpacing"/>
        <w:jc w:val="left"/>
      </w:pPr>
      <w:r w:rsidRPr="00051587">
        <w:rPr>
          <w:b/>
          <w:bCs/>
        </w:rPr>
        <w:t xml:space="preserve">DON’T WASTE SHARED SERVICES (PTY) LTD </w:t>
      </w:r>
      <w:r w:rsidR="00513E03">
        <w:tab/>
      </w:r>
      <w:r w:rsidR="00513E03">
        <w:tab/>
        <w:t xml:space="preserve">      </w:t>
      </w:r>
      <w:r>
        <w:t xml:space="preserve">FIRST APPLICANT </w:t>
      </w:r>
    </w:p>
    <w:p w14:paraId="5A9B6FAA" w14:textId="77777777" w:rsidR="00051587" w:rsidRDefault="00051587" w:rsidP="00F51A65">
      <w:pPr>
        <w:pStyle w:val="NoSpacing"/>
        <w:jc w:val="left"/>
      </w:pPr>
    </w:p>
    <w:p w14:paraId="74643AA7" w14:textId="1BC00954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KZN 1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</w:t>
      </w:r>
      <w:r>
        <w:t xml:space="preserve">SECOND APPLICANT </w:t>
      </w:r>
    </w:p>
    <w:p w14:paraId="5F5C01DF" w14:textId="77777777" w:rsidR="00051587" w:rsidRDefault="00051587" w:rsidP="00F51A65">
      <w:pPr>
        <w:pStyle w:val="NoSpacing"/>
        <w:jc w:val="left"/>
      </w:pPr>
    </w:p>
    <w:p w14:paraId="6721966E" w14:textId="77777777" w:rsidR="00051587" w:rsidRDefault="003A50E6" w:rsidP="00F51A65">
      <w:pPr>
        <w:pStyle w:val="NoSpacing"/>
        <w:jc w:val="left"/>
      </w:pPr>
      <w:r w:rsidRPr="00051587">
        <w:rPr>
          <w:b/>
          <w:bCs/>
        </w:rPr>
        <w:t>DON’T WASTE KZN 2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    </w:t>
      </w:r>
      <w:r>
        <w:t>THIRD APPLICANT</w:t>
      </w:r>
    </w:p>
    <w:p w14:paraId="43B3BCC7" w14:textId="67C0B661" w:rsidR="003A50E6" w:rsidRDefault="003A50E6" w:rsidP="00F51A65">
      <w:pPr>
        <w:pStyle w:val="NoSpacing"/>
        <w:jc w:val="left"/>
      </w:pPr>
      <w:r>
        <w:t xml:space="preserve"> </w:t>
      </w:r>
    </w:p>
    <w:p w14:paraId="6C0AED46" w14:textId="24510C9E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CTN 1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</w:t>
      </w:r>
      <w:r>
        <w:t xml:space="preserve">FOURTH APPLICANT </w:t>
      </w:r>
    </w:p>
    <w:p w14:paraId="01BE8C6C" w14:textId="77777777" w:rsidR="00051587" w:rsidRDefault="00051587" w:rsidP="00F51A65">
      <w:pPr>
        <w:pStyle w:val="NoSpacing"/>
        <w:jc w:val="left"/>
      </w:pPr>
    </w:p>
    <w:p w14:paraId="7FE8EB80" w14:textId="77777777" w:rsidR="00051587" w:rsidRDefault="003A50E6" w:rsidP="00F51A65">
      <w:pPr>
        <w:pStyle w:val="NoSpacing"/>
        <w:jc w:val="left"/>
      </w:pPr>
      <w:r w:rsidRPr="00051587">
        <w:rPr>
          <w:b/>
          <w:bCs/>
        </w:rPr>
        <w:t xml:space="preserve">DON’T WASTE CTN 2 (PTY) LTD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    </w:t>
      </w:r>
      <w:r>
        <w:t>FIFTH APPLICANT</w:t>
      </w:r>
    </w:p>
    <w:p w14:paraId="7525E2E5" w14:textId="77777777" w:rsidR="00051587" w:rsidRDefault="00051587" w:rsidP="00F51A65">
      <w:pPr>
        <w:pStyle w:val="NoSpacing"/>
        <w:jc w:val="left"/>
      </w:pPr>
    </w:p>
    <w:p w14:paraId="0E7E9B47" w14:textId="20F5B703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EC1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    </w:t>
      </w:r>
      <w:r>
        <w:t xml:space="preserve">SIXTH APPLICANT </w:t>
      </w:r>
    </w:p>
    <w:p w14:paraId="120A7218" w14:textId="77777777" w:rsidR="00051587" w:rsidRDefault="00051587" w:rsidP="00F51A65">
      <w:pPr>
        <w:pStyle w:val="NoSpacing"/>
        <w:jc w:val="left"/>
      </w:pPr>
    </w:p>
    <w:p w14:paraId="67780091" w14:textId="5B638D17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GAU 1 (PTY) LTD</w:t>
      </w:r>
      <w:r>
        <w:t xml:space="preserve"> </w:t>
      </w:r>
      <w:r w:rsidR="00513E03">
        <w:t xml:space="preserve">      </w:t>
      </w:r>
      <w:r w:rsidR="00513E03">
        <w:tab/>
      </w:r>
      <w:r w:rsidR="00513E03">
        <w:tab/>
      </w:r>
      <w:r w:rsidR="00513E03">
        <w:tab/>
      </w:r>
      <w:r w:rsidR="00513E03">
        <w:tab/>
      </w:r>
      <w:r>
        <w:t xml:space="preserve">SEVENTH APPLICANT </w:t>
      </w:r>
    </w:p>
    <w:p w14:paraId="4A9F8296" w14:textId="77777777" w:rsidR="00051587" w:rsidRPr="00051587" w:rsidRDefault="00051587" w:rsidP="00F51A65">
      <w:pPr>
        <w:pStyle w:val="NoSpacing"/>
        <w:jc w:val="left"/>
        <w:rPr>
          <w:b/>
          <w:bCs/>
        </w:rPr>
      </w:pPr>
    </w:p>
    <w:p w14:paraId="0B901C39" w14:textId="77777777" w:rsidR="00051587" w:rsidRDefault="003A50E6" w:rsidP="00F51A65">
      <w:pPr>
        <w:pStyle w:val="NoSpacing"/>
        <w:jc w:val="left"/>
      </w:pPr>
      <w:r w:rsidRPr="00051587">
        <w:rPr>
          <w:b/>
          <w:bCs/>
        </w:rPr>
        <w:t>DON’T WASTE GAU 2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</w:t>
      </w:r>
      <w:r w:rsidR="00210E4A">
        <w:t xml:space="preserve"> </w:t>
      </w:r>
      <w:r>
        <w:t>EIGHTH APPLICANT</w:t>
      </w:r>
    </w:p>
    <w:p w14:paraId="6EC09389" w14:textId="6461809E" w:rsidR="003A50E6" w:rsidRDefault="003A50E6" w:rsidP="00F51A65">
      <w:pPr>
        <w:pStyle w:val="NoSpacing"/>
        <w:jc w:val="left"/>
      </w:pPr>
      <w:r>
        <w:t xml:space="preserve"> </w:t>
      </w:r>
    </w:p>
    <w:p w14:paraId="3CE5C8FF" w14:textId="3E7C2FC0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GAU 3 (PTY) LTD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  <w:t xml:space="preserve">      </w:t>
      </w:r>
      <w:r>
        <w:t xml:space="preserve">NINTH APPLICANT </w:t>
      </w:r>
    </w:p>
    <w:p w14:paraId="73C91627" w14:textId="77777777" w:rsidR="00051587" w:rsidRDefault="00051587" w:rsidP="00F51A65">
      <w:pPr>
        <w:pStyle w:val="NoSpacing"/>
        <w:jc w:val="left"/>
      </w:pPr>
    </w:p>
    <w:p w14:paraId="3F7CA237" w14:textId="5EDD7C9A" w:rsidR="003A50E6" w:rsidRDefault="003A50E6" w:rsidP="00F51A65">
      <w:pPr>
        <w:pStyle w:val="NoSpacing"/>
        <w:jc w:val="left"/>
      </w:pPr>
      <w:r w:rsidRPr="00051587">
        <w:rPr>
          <w:b/>
          <w:bCs/>
        </w:rPr>
        <w:t>DON’T WASTE GAU 4 (PTY) LTD</w:t>
      </w:r>
      <w:r>
        <w:t xml:space="preserve"> </w:t>
      </w:r>
      <w:r w:rsidR="00210E4A">
        <w:tab/>
      </w:r>
      <w:r w:rsidR="00210E4A">
        <w:tab/>
      </w:r>
      <w:r w:rsidR="00210E4A">
        <w:tab/>
      </w:r>
      <w:r w:rsidR="00210E4A">
        <w:tab/>
        <w:t xml:space="preserve">     </w:t>
      </w:r>
      <w:r>
        <w:t xml:space="preserve">TENTH APPLICANT </w:t>
      </w:r>
    </w:p>
    <w:p w14:paraId="01DF51D2" w14:textId="77777777" w:rsidR="00051587" w:rsidRDefault="00051587" w:rsidP="00F51A65">
      <w:pPr>
        <w:pStyle w:val="NoSpacing"/>
        <w:jc w:val="left"/>
      </w:pPr>
    </w:p>
    <w:p w14:paraId="50287874" w14:textId="77777777" w:rsidR="00051587" w:rsidRDefault="003A50E6" w:rsidP="00F51A65">
      <w:pPr>
        <w:pStyle w:val="NoSpacing"/>
        <w:jc w:val="left"/>
      </w:pPr>
      <w:r w:rsidRPr="00051587">
        <w:rPr>
          <w:b/>
          <w:bCs/>
        </w:rPr>
        <w:t>DON’T WASTE GAU 5 (PTY) LTD</w:t>
      </w:r>
      <w:r w:rsidR="00210E4A">
        <w:t xml:space="preserve"> </w:t>
      </w:r>
      <w:r w:rsidR="001F2527">
        <w:tab/>
      </w:r>
      <w:r w:rsidR="001F2527">
        <w:tab/>
      </w:r>
      <w:r w:rsidR="001F2527">
        <w:tab/>
        <w:t xml:space="preserve">        </w:t>
      </w:r>
      <w:r>
        <w:t>ELEVENTH APPLICANT</w:t>
      </w:r>
    </w:p>
    <w:p w14:paraId="18F15E09" w14:textId="6F52A247" w:rsidR="00254653" w:rsidRDefault="003A50E6" w:rsidP="00F51A65">
      <w:pPr>
        <w:pStyle w:val="NoSpacing"/>
        <w:jc w:val="left"/>
      </w:pPr>
      <w:r>
        <w:t xml:space="preserve"> </w:t>
      </w:r>
    </w:p>
    <w:p w14:paraId="706A4A3E" w14:textId="0B7D09BD" w:rsidR="00254653" w:rsidRDefault="003A50E6" w:rsidP="00F51A65">
      <w:pPr>
        <w:pStyle w:val="NoSpacing"/>
        <w:jc w:val="left"/>
      </w:pPr>
      <w:r w:rsidRPr="00051587">
        <w:rPr>
          <w:b/>
          <w:bCs/>
        </w:rPr>
        <w:t>DON’T WASTE GAU 6 (PTY) LTD</w:t>
      </w:r>
      <w:r>
        <w:t xml:space="preserve"> </w:t>
      </w:r>
      <w:r w:rsidR="00F21DB9">
        <w:tab/>
      </w:r>
      <w:r w:rsidR="00F21DB9">
        <w:tab/>
      </w:r>
      <w:r w:rsidR="00F21DB9">
        <w:tab/>
      </w:r>
      <w:r w:rsidR="00F21DB9">
        <w:tab/>
      </w:r>
      <w:r>
        <w:t xml:space="preserve">TWELFTH APPLICANT </w:t>
      </w:r>
    </w:p>
    <w:p w14:paraId="49FD997A" w14:textId="77777777" w:rsidR="00051587" w:rsidRDefault="00051587" w:rsidP="00F51A65">
      <w:pPr>
        <w:pStyle w:val="NoSpacing"/>
        <w:jc w:val="left"/>
      </w:pPr>
    </w:p>
    <w:p w14:paraId="33762BC4" w14:textId="77777777" w:rsidR="00254653" w:rsidRDefault="00254653" w:rsidP="00F51A65">
      <w:pPr>
        <w:pStyle w:val="NoSpacing"/>
        <w:jc w:val="left"/>
      </w:pPr>
    </w:p>
    <w:p w14:paraId="77B2978E" w14:textId="640747E5" w:rsidR="00254653" w:rsidRDefault="003A50E6" w:rsidP="00F51A65">
      <w:pPr>
        <w:pStyle w:val="NoSpacing"/>
        <w:jc w:val="left"/>
      </w:pPr>
      <w:r>
        <w:t xml:space="preserve">And </w:t>
      </w:r>
    </w:p>
    <w:p w14:paraId="35ED19E5" w14:textId="77777777" w:rsidR="00254653" w:rsidRDefault="00254653" w:rsidP="00F51A65">
      <w:pPr>
        <w:pStyle w:val="NoSpacing"/>
        <w:jc w:val="left"/>
      </w:pPr>
    </w:p>
    <w:p w14:paraId="62A529AC" w14:textId="4846D285" w:rsidR="00254653" w:rsidRDefault="003A50E6" w:rsidP="00F51A65">
      <w:pPr>
        <w:pStyle w:val="NoSpacing"/>
        <w:jc w:val="left"/>
      </w:pPr>
      <w:r w:rsidRPr="00513E03">
        <w:rPr>
          <w:b/>
          <w:bCs/>
        </w:rPr>
        <w:t>THE COMPENSATION FUND</w:t>
      </w:r>
      <w:r>
        <w:t xml:space="preserve"> </w:t>
      </w:r>
      <w:r w:rsidR="00513E03">
        <w:tab/>
      </w:r>
      <w:r w:rsidR="00513E03">
        <w:tab/>
      </w:r>
      <w:r w:rsidR="00513E03">
        <w:tab/>
      </w:r>
      <w:r w:rsidR="00513E03">
        <w:tab/>
      </w:r>
      <w:r w:rsidR="00513E03">
        <w:tab/>
      </w:r>
      <w:r>
        <w:t xml:space="preserve">FIRST RESPONDENT </w:t>
      </w:r>
    </w:p>
    <w:p w14:paraId="12B56FAD" w14:textId="77777777" w:rsidR="00513E03" w:rsidRDefault="00513E03" w:rsidP="00F51A65">
      <w:pPr>
        <w:pStyle w:val="NoSpacing"/>
        <w:jc w:val="left"/>
      </w:pPr>
    </w:p>
    <w:p w14:paraId="31FB22FA" w14:textId="59FF4719" w:rsidR="00254653" w:rsidRDefault="003A50E6" w:rsidP="00F51A65">
      <w:pPr>
        <w:pStyle w:val="NoSpacing"/>
        <w:jc w:val="left"/>
      </w:pPr>
      <w:r w:rsidRPr="00513E03">
        <w:rPr>
          <w:b/>
          <w:bCs/>
        </w:rPr>
        <w:t>THE COMISSIONER OF THE COMPENSATION FUND</w:t>
      </w:r>
      <w:r>
        <w:t xml:space="preserve"> </w:t>
      </w:r>
      <w:r w:rsidR="00513E03">
        <w:t xml:space="preserve">   </w:t>
      </w:r>
      <w:r>
        <w:t xml:space="preserve">SECOND RESPONDENT </w:t>
      </w:r>
    </w:p>
    <w:p w14:paraId="4E8A4A66" w14:textId="77777777" w:rsidR="00513E03" w:rsidRDefault="00513E03" w:rsidP="00F51A65">
      <w:pPr>
        <w:pStyle w:val="NoSpacing"/>
        <w:jc w:val="left"/>
      </w:pPr>
    </w:p>
    <w:p w14:paraId="0A64794D" w14:textId="0E535E53" w:rsidR="00513E03" w:rsidRDefault="003A50E6" w:rsidP="00F51A65">
      <w:pPr>
        <w:pStyle w:val="NoSpacing"/>
        <w:jc w:val="left"/>
        <w:rPr>
          <w:b/>
          <w:bCs/>
        </w:rPr>
      </w:pPr>
      <w:r w:rsidRPr="00513E03">
        <w:rPr>
          <w:b/>
          <w:bCs/>
        </w:rPr>
        <w:t>MINISTER OF EMPLOYMENT AND</w:t>
      </w:r>
      <w:r w:rsidR="00513E03">
        <w:rPr>
          <w:b/>
          <w:bCs/>
        </w:rPr>
        <w:tab/>
      </w:r>
      <w:r w:rsidR="00513E03">
        <w:rPr>
          <w:b/>
          <w:bCs/>
        </w:rPr>
        <w:tab/>
      </w:r>
      <w:r w:rsidR="00513E03">
        <w:rPr>
          <w:b/>
          <w:bCs/>
        </w:rPr>
        <w:tab/>
      </w:r>
      <w:r w:rsidR="00513E03">
        <w:rPr>
          <w:b/>
          <w:bCs/>
        </w:rPr>
        <w:tab/>
      </w:r>
      <w:r w:rsidRPr="00513E03">
        <w:rPr>
          <w:b/>
          <w:bCs/>
        </w:rPr>
        <w:t xml:space="preserve"> </w:t>
      </w:r>
      <w:r w:rsidR="00513E03">
        <w:t>THIRD RESPONDENT</w:t>
      </w:r>
    </w:p>
    <w:p w14:paraId="4CEFD7A4" w14:textId="2A8E07CD" w:rsidR="0006082C" w:rsidRDefault="003A50E6" w:rsidP="00F51A65">
      <w:pPr>
        <w:pStyle w:val="NoSpacing"/>
        <w:jc w:val="left"/>
      </w:pPr>
      <w:r w:rsidRPr="00513E03">
        <w:rPr>
          <w:b/>
          <w:bCs/>
        </w:rPr>
        <w:t>LABOUR: TW MXESI</w:t>
      </w:r>
      <w:r w:rsidR="00513E03">
        <w:rPr>
          <w:b/>
          <w:bCs/>
        </w:rPr>
        <w:tab/>
      </w:r>
      <w:r>
        <w:t xml:space="preserve"> </w:t>
      </w:r>
    </w:p>
    <w:p w14:paraId="0527DD7A" w14:textId="77777777" w:rsidR="007A016B" w:rsidRDefault="007A016B" w:rsidP="00F51A65">
      <w:pPr>
        <w:pStyle w:val="NoSpacing"/>
        <w:jc w:val="left"/>
      </w:pPr>
    </w:p>
    <w:p w14:paraId="0A06C0D2" w14:textId="21565149" w:rsidR="00A20E31" w:rsidRDefault="003A50E6" w:rsidP="00F51A65">
      <w:pPr>
        <w:pStyle w:val="NoSpacing"/>
        <w:jc w:val="left"/>
      </w:pPr>
      <w:r w:rsidRPr="00024393">
        <w:rPr>
          <w:b/>
          <w:bCs/>
        </w:rPr>
        <w:t>DEPUTY MINISTER OF EMPLOYMENT AND</w:t>
      </w:r>
      <w:r>
        <w:t xml:space="preserve"> </w:t>
      </w:r>
      <w:r w:rsidR="00A20E31">
        <w:tab/>
      </w:r>
      <w:r w:rsidR="00024393">
        <w:tab/>
        <w:t xml:space="preserve">      </w:t>
      </w:r>
      <w:r w:rsidR="00513E03">
        <w:t xml:space="preserve"> </w:t>
      </w:r>
      <w:r w:rsidR="00A20E31">
        <w:t xml:space="preserve">FOURTH RESPONDENT </w:t>
      </w:r>
    </w:p>
    <w:p w14:paraId="2A1D7BB2" w14:textId="26704FAD" w:rsidR="002E047A" w:rsidRPr="00024393" w:rsidRDefault="003A50E6" w:rsidP="00F51A65">
      <w:pPr>
        <w:pStyle w:val="NoSpacing"/>
        <w:jc w:val="left"/>
        <w:rPr>
          <w:b/>
          <w:bCs/>
        </w:rPr>
      </w:pPr>
      <w:r w:rsidRPr="00024393">
        <w:rPr>
          <w:b/>
          <w:bCs/>
        </w:rPr>
        <w:t xml:space="preserve">LABOUR: BOITUMELO MOLOI </w:t>
      </w:r>
    </w:p>
    <w:p w14:paraId="5A797EEF" w14:textId="77777777" w:rsidR="00024393" w:rsidRDefault="00024393" w:rsidP="00F51A65">
      <w:pPr>
        <w:pStyle w:val="NoSpacing"/>
        <w:jc w:val="left"/>
      </w:pPr>
    </w:p>
    <w:p w14:paraId="6DA891FD" w14:textId="2CB0ECD7" w:rsidR="002E047A" w:rsidRDefault="003A50E6" w:rsidP="002E047A">
      <w:pPr>
        <w:pStyle w:val="NoSpacing"/>
        <w:jc w:val="left"/>
      </w:pPr>
      <w:r w:rsidRPr="00A20E31">
        <w:rPr>
          <w:b/>
          <w:bCs/>
        </w:rPr>
        <w:t>THE DIRECTOR GENERAL, DEPARTMENT OF</w:t>
      </w:r>
      <w:r>
        <w:t xml:space="preserve"> </w:t>
      </w:r>
      <w:r w:rsidR="002E047A">
        <w:tab/>
      </w:r>
      <w:r w:rsidR="002E047A">
        <w:tab/>
        <w:t>FIFTH RESPONDENT</w:t>
      </w:r>
    </w:p>
    <w:p w14:paraId="0131FBB6" w14:textId="53DA7473" w:rsidR="00F51A65" w:rsidRPr="0029163E" w:rsidRDefault="003A50E6" w:rsidP="00F51A65">
      <w:pPr>
        <w:pStyle w:val="NoSpacing"/>
        <w:jc w:val="left"/>
        <w:rPr>
          <w:b/>
          <w:bCs/>
        </w:rPr>
      </w:pPr>
      <w:r w:rsidRPr="0029163E">
        <w:rPr>
          <w:b/>
          <w:bCs/>
        </w:rPr>
        <w:t xml:space="preserve">EMPLOYMENT AND LABOUR: THOBILE LAMATI </w:t>
      </w:r>
    </w:p>
    <w:bookmarkEnd w:id="0"/>
    <w:p w14:paraId="012AD54A" w14:textId="77777777" w:rsidR="00F51A65" w:rsidRDefault="00F51A65" w:rsidP="00F51A65">
      <w:pPr>
        <w:pBdr>
          <w:bottom w:val="single" w:sz="12" w:space="1" w:color="auto"/>
        </w:pBdr>
        <w:rPr>
          <w:rFonts w:cs="Arial"/>
          <w:sz w:val="28"/>
        </w:rPr>
      </w:pPr>
    </w:p>
    <w:p w14:paraId="30CF6997" w14:textId="77777777" w:rsidR="00B240AE" w:rsidRPr="00E073D0" w:rsidRDefault="00B240AE" w:rsidP="00F51A65">
      <w:pPr>
        <w:pBdr>
          <w:bottom w:val="single" w:sz="12" w:space="1" w:color="auto"/>
        </w:pBdr>
        <w:rPr>
          <w:rFonts w:cs="Arial"/>
          <w:sz w:val="28"/>
        </w:rPr>
      </w:pPr>
    </w:p>
    <w:p w14:paraId="634525AA" w14:textId="77777777" w:rsidR="00F51A65" w:rsidRPr="00E073D0" w:rsidRDefault="00F51A65" w:rsidP="00F51A65">
      <w:pPr>
        <w:pStyle w:val="Heading4"/>
        <w:rPr>
          <w:rFonts w:ascii="Arial" w:hAnsi="Arial" w:cs="Arial"/>
          <w:sz w:val="28"/>
        </w:rPr>
      </w:pPr>
    </w:p>
    <w:p w14:paraId="6EC2C3EC" w14:textId="372D3232" w:rsidR="00F51A65" w:rsidRPr="002B0EF3" w:rsidRDefault="000122E3" w:rsidP="00F51A65">
      <w:pPr>
        <w:pStyle w:val="Heading4"/>
        <w:pBdr>
          <w:bottom w:val="single" w:sz="12" w:space="13" w:color="auto"/>
        </w:pBdr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sz w:val="28"/>
          <w:lang w:val="en-ZA"/>
        </w:rPr>
        <w:t>JUDGMENT</w:t>
      </w:r>
    </w:p>
    <w:p w14:paraId="0B4746D2" w14:textId="77777777" w:rsidR="00F51A65" w:rsidRDefault="00F51A65" w:rsidP="00F51A65">
      <w:pPr>
        <w:spacing w:line="360" w:lineRule="auto"/>
        <w:jc w:val="both"/>
        <w:rPr>
          <w:rFonts w:cs="Arial"/>
          <w:b/>
          <w:bCs/>
        </w:rPr>
      </w:pPr>
    </w:p>
    <w:p w14:paraId="5EA993C2" w14:textId="77777777" w:rsidR="00727EA6" w:rsidRDefault="00727EA6" w:rsidP="00F51A65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RETIEF J</w:t>
      </w:r>
    </w:p>
    <w:p w14:paraId="24590BEA" w14:textId="77777777" w:rsidR="00727EA6" w:rsidRDefault="00727EA6" w:rsidP="00F51A65">
      <w:pPr>
        <w:jc w:val="both"/>
        <w:rPr>
          <w:rFonts w:cs="Arial"/>
          <w:b/>
          <w:bCs/>
        </w:rPr>
      </w:pPr>
    </w:p>
    <w:p w14:paraId="6A144778" w14:textId="078483A9" w:rsidR="00727EA6" w:rsidRPr="00DC4595" w:rsidRDefault="00DC4595" w:rsidP="00DC4595">
      <w:pPr>
        <w:spacing w:line="480" w:lineRule="auto"/>
        <w:ind w:left="720" w:hanging="360"/>
        <w:jc w:val="both"/>
        <w:rPr>
          <w:rFonts w:cs="Arial"/>
        </w:rPr>
      </w:pPr>
      <w:r>
        <w:rPr>
          <w:rFonts w:cs="Arial"/>
          <w:b/>
        </w:rPr>
        <w:t>1</w:t>
      </w:r>
      <w:bookmarkStart w:id="1" w:name="_GoBack"/>
      <w:bookmarkEnd w:id="1"/>
      <w:r>
        <w:rPr>
          <w:rFonts w:cs="Arial"/>
          <w:b/>
        </w:rPr>
        <w:t>.</w:t>
      </w:r>
      <w:r>
        <w:rPr>
          <w:rFonts w:cs="Arial"/>
          <w:b/>
        </w:rPr>
        <w:tab/>
      </w:r>
      <w:r w:rsidR="00727EA6" w:rsidRPr="00DC4595">
        <w:rPr>
          <w:rFonts w:cs="Arial"/>
        </w:rPr>
        <w:t xml:space="preserve">The Second to </w:t>
      </w:r>
      <w:r w:rsidR="00FA72E6" w:rsidRPr="00DC4595">
        <w:rPr>
          <w:rFonts w:cs="Arial"/>
        </w:rPr>
        <w:t>Twelfth</w:t>
      </w:r>
      <w:r w:rsidR="00727EA6" w:rsidRPr="00DC4595">
        <w:rPr>
          <w:rFonts w:cs="Arial"/>
        </w:rPr>
        <w:t xml:space="preserve"> Applicants [Applicants] appeal against th</w:t>
      </w:r>
      <w:r w:rsidR="00FA72E6" w:rsidRPr="00DC4595">
        <w:rPr>
          <w:rFonts w:cs="Arial"/>
        </w:rPr>
        <w:t xml:space="preserve">ose parts of the </w:t>
      </w:r>
      <w:r w:rsidR="00727EA6" w:rsidRPr="00DC4595">
        <w:rPr>
          <w:rFonts w:cs="Arial"/>
        </w:rPr>
        <w:t xml:space="preserve">  judgment which</w:t>
      </w:r>
      <w:r w:rsidR="00FA72E6" w:rsidRPr="00DC4595">
        <w:rPr>
          <w:rFonts w:cs="Arial"/>
        </w:rPr>
        <w:t xml:space="preserve">, </w:t>
      </w:r>
      <w:r w:rsidR="00727EA6" w:rsidRPr="00DC4595">
        <w:rPr>
          <w:rFonts w:cs="Arial"/>
        </w:rPr>
        <w:t>this Court handed down (ex tempore) on the 21 July 2023</w:t>
      </w:r>
      <w:r w:rsidR="00FA72E6" w:rsidRPr="00DC4595">
        <w:rPr>
          <w:rFonts w:cs="Arial"/>
        </w:rPr>
        <w:t>,</w:t>
      </w:r>
      <w:r w:rsidR="00727EA6" w:rsidRPr="00DC4595">
        <w:rPr>
          <w:rFonts w:cs="Arial"/>
        </w:rPr>
        <w:t xml:space="preserve"> in respect of Part B of the relief </w:t>
      </w:r>
      <w:r w:rsidR="00FA72E6" w:rsidRPr="00DC4595">
        <w:rPr>
          <w:rFonts w:cs="Arial"/>
        </w:rPr>
        <w:t xml:space="preserve">sought by the Applicants </w:t>
      </w:r>
      <w:r w:rsidR="00727EA6" w:rsidRPr="00DC4595">
        <w:rPr>
          <w:rFonts w:cs="Arial"/>
        </w:rPr>
        <w:t xml:space="preserve">and costs. The </w:t>
      </w:r>
      <w:r w:rsidR="00FA72E6" w:rsidRPr="00DC4595">
        <w:rPr>
          <w:rFonts w:cs="Arial"/>
        </w:rPr>
        <w:t xml:space="preserve">application was argued </w:t>
      </w:r>
      <w:r w:rsidR="00727EA6" w:rsidRPr="00DC4595">
        <w:rPr>
          <w:rFonts w:cs="Arial"/>
        </w:rPr>
        <w:t>on the 20 July 2023.</w:t>
      </w:r>
    </w:p>
    <w:p w14:paraId="254763C6" w14:textId="77777777" w:rsidR="00727EA6" w:rsidRPr="00727EA6" w:rsidRDefault="00727EA6" w:rsidP="00727EA6">
      <w:pPr>
        <w:pStyle w:val="ListParagraph"/>
        <w:spacing w:line="480" w:lineRule="auto"/>
        <w:jc w:val="both"/>
        <w:rPr>
          <w:rFonts w:cs="Arial"/>
        </w:rPr>
      </w:pPr>
    </w:p>
    <w:p w14:paraId="2929883E" w14:textId="0EC38666" w:rsidR="00601786" w:rsidRPr="00DC4595" w:rsidRDefault="00DC4595" w:rsidP="00DC4595">
      <w:pPr>
        <w:spacing w:line="480" w:lineRule="auto"/>
        <w:ind w:left="720" w:hanging="360"/>
        <w:jc w:val="both"/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727EA6" w:rsidRPr="00DC4595">
        <w:rPr>
          <w:rFonts w:cs="Arial"/>
        </w:rPr>
        <w:t xml:space="preserve">The issue for determination </w:t>
      </w:r>
      <w:r w:rsidR="00601786" w:rsidRPr="00DC4595">
        <w:rPr>
          <w:rFonts w:cs="Arial"/>
        </w:rPr>
        <w:t xml:space="preserve">was </w:t>
      </w:r>
      <w:r w:rsidR="00FA72E6" w:rsidRPr="00DC4595">
        <w:rPr>
          <w:rFonts w:cs="Arial"/>
        </w:rPr>
        <w:t xml:space="preserve">a </w:t>
      </w:r>
      <w:r w:rsidR="00601786" w:rsidRPr="00DC4595">
        <w:rPr>
          <w:rFonts w:cs="Arial"/>
        </w:rPr>
        <w:t>judicial review brought by way of the Promotion of Administrative Justice Act 3 of 2000 [PAJA]</w:t>
      </w:r>
      <w:r w:rsidR="00FA72E6" w:rsidRPr="00DC4595">
        <w:rPr>
          <w:rFonts w:cs="Arial"/>
        </w:rPr>
        <w:t xml:space="preserve"> </w:t>
      </w:r>
      <w:r w:rsidR="00601786" w:rsidRPr="00DC4595">
        <w:rPr>
          <w:rFonts w:cs="Arial"/>
        </w:rPr>
        <w:t>in which the Applicants sought to review and set aside the classification decisions of the First and Second Respondents [Respondents] made in terms of the Compensation for Occupational Injuries and Disease Act 130 of 1993 [COIDA]..</w:t>
      </w:r>
    </w:p>
    <w:p w14:paraId="395C6EFE" w14:textId="77777777" w:rsidR="00601786" w:rsidRPr="00601786" w:rsidRDefault="00601786" w:rsidP="00601786">
      <w:pPr>
        <w:pStyle w:val="ListParagraph"/>
        <w:rPr>
          <w:rFonts w:cs="Arial"/>
        </w:rPr>
      </w:pPr>
    </w:p>
    <w:p w14:paraId="566B379E" w14:textId="122F60F2" w:rsidR="00601786" w:rsidRPr="00DC4595" w:rsidRDefault="00DC4595" w:rsidP="00DC4595">
      <w:pPr>
        <w:spacing w:line="480" w:lineRule="auto"/>
        <w:ind w:left="720" w:hanging="360"/>
        <w:jc w:val="both"/>
        <w:rPr>
          <w:rFonts w:cs="Arial"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601786" w:rsidRPr="00DC4595">
        <w:rPr>
          <w:rFonts w:cs="Arial"/>
        </w:rPr>
        <w:t>The nub of the grounds of appeal relied on traverse the interpretation and application, if a</w:t>
      </w:r>
      <w:r w:rsidR="00DA1E07" w:rsidRPr="00DC4595">
        <w:rPr>
          <w:rFonts w:cs="Arial"/>
        </w:rPr>
        <w:t>ny</w:t>
      </w:r>
      <w:r w:rsidR="00601786" w:rsidRPr="00DC4595">
        <w:rPr>
          <w:rFonts w:cs="Arial"/>
        </w:rPr>
        <w:t xml:space="preserve">, of section 91 of COIDA. The Appellants contend, </w:t>
      </w:r>
      <w:r w:rsidR="00601786" w:rsidRPr="00DC4595">
        <w:rPr>
          <w:rFonts w:cs="Arial"/>
          <w:i/>
          <w:iCs/>
        </w:rPr>
        <w:t>inter alia</w:t>
      </w:r>
      <w:r w:rsidR="00601786" w:rsidRPr="00DC4595">
        <w:rPr>
          <w:rFonts w:cs="Arial"/>
        </w:rPr>
        <w:t>, that section 91 is not applicable to the Applicants and that reliance</w:t>
      </w:r>
      <w:r w:rsidR="00FA72E6" w:rsidRPr="00DC4595">
        <w:rPr>
          <w:rFonts w:cs="Arial"/>
        </w:rPr>
        <w:t xml:space="preserve"> </w:t>
      </w:r>
      <w:r w:rsidR="00601786" w:rsidRPr="00DC4595">
        <w:rPr>
          <w:rFonts w:cs="Arial"/>
        </w:rPr>
        <w:t xml:space="preserve">and the </w:t>
      </w:r>
      <w:r w:rsidR="00601786" w:rsidRPr="00DC4595">
        <w:rPr>
          <w:rFonts w:cs="Arial"/>
        </w:rPr>
        <w:lastRenderedPageBreak/>
        <w:t>application thereof</w:t>
      </w:r>
      <w:r w:rsidR="00FA72E6" w:rsidRPr="00DC4595">
        <w:rPr>
          <w:rFonts w:cs="Arial"/>
        </w:rPr>
        <w:t>,</w:t>
      </w:r>
      <w:r w:rsidR="00601786" w:rsidRPr="00DC4595">
        <w:rPr>
          <w:rFonts w:cs="Arial"/>
        </w:rPr>
        <w:t xml:space="preserve"> </w:t>
      </w:r>
      <w:proofErr w:type="gramStart"/>
      <w:r w:rsidR="00601786" w:rsidRPr="00DC4595">
        <w:rPr>
          <w:rFonts w:cs="Arial"/>
          <w:i/>
          <w:iCs/>
        </w:rPr>
        <w:t>vis</w:t>
      </w:r>
      <w:proofErr w:type="gramEnd"/>
      <w:r w:rsidR="00601786" w:rsidRPr="00DC4595">
        <w:rPr>
          <w:rFonts w:cs="Arial"/>
          <w:i/>
          <w:iCs/>
        </w:rPr>
        <w:t xml:space="preserve"> n vis</w:t>
      </w:r>
      <w:r w:rsidR="00601786" w:rsidRPr="00DC4595">
        <w:rPr>
          <w:rFonts w:cs="Arial"/>
        </w:rPr>
        <w:t xml:space="preserve"> as a</w:t>
      </w:r>
      <w:r w:rsidR="00DA1E07" w:rsidRPr="00DC4595">
        <w:rPr>
          <w:rFonts w:cs="Arial"/>
        </w:rPr>
        <w:t>n</w:t>
      </w:r>
      <w:r w:rsidR="00601786" w:rsidRPr="00DC4595">
        <w:rPr>
          <w:rFonts w:cs="Arial"/>
        </w:rPr>
        <w:t xml:space="preserve"> internal remedy mechanism referred to in PAJA is misplaced.</w:t>
      </w:r>
      <w:r w:rsidR="00FA72E6" w:rsidRPr="00DC4595">
        <w:rPr>
          <w:rFonts w:cs="Arial"/>
        </w:rPr>
        <w:t xml:space="preserve"> </w:t>
      </w:r>
    </w:p>
    <w:p w14:paraId="6A419844" w14:textId="77777777" w:rsidR="00601786" w:rsidRPr="00601786" w:rsidRDefault="00601786" w:rsidP="00601786">
      <w:pPr>
        <w:pStyle w:val="ListParagraph"/>
        <w:rPr>
          <w:rFonts w:cs="Arial"/>
        </w:rPr>
      </w:pPr>
    </w:p>
    <w:p w14:paraId="1ECE8BA2" w14:textId="03A13D72" w:rsidR="00DA1E07" w:rsidRPr="00DC4595" w:rsidRDefault="00DC4595" w:rsidP="00DC4595">
      <w:pPr>
        <w:spacing w:line="480" w:lineRule="auto"/>
        <w:ind w:left="720" w:hanging="360"/>
        <w:jc w:val="both"/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FA72E6" w:rsidRPr="00DC4595">
        <w:rPr>
          <w:rFonts w:cs="Arial"/>
        </w:rPr>
        <w:t>That</w:t>
      </w:r>
      <w:r w:rsidR="00DA1E07" w:rsidRPr="00DC4595">
        <w:rPr>
          <w:rFonts w:cs="Arial"/>
        </w:rPr>
        <w:t xml:space="preserve"> the provisions of section 17(1</w:t>
      </w:r>
      <w:proofErr w:type="gramStart"/>
      <w:r w:rsidR="00DA1E07" w:rsidRPr="00DC4595">
        <w:rPr>
          <w:rFonts w:cs="Arial"/>
        </w:rPr>
        <w:t>)(</w:t>
      </w:r>
      <w:proofErr w:type="gramEnd"/>
      <w:r w:rsidR="00DA1E07" w:rsidRPr="00DC4595">
        <w:rPr>
          <w:rFonts w:cs="Arial"/>
        </w:rPr>
        <w:t>a)(</w:t>
      </w:r>
      <w:proofErr w:type="spellStart"/>
      <w:r w:rsidR="00DA1E07" w:rsidRPr="00DC4595">
        <w:rPr>
          <w:rFonts w:cs="Arial"/>
        </w:rPr>
        <w:t>i</w:t>
      </w:r>
      <w:proofErr w:type="spellEnd"/>
      <w:r w:rsidR="00DA1E07" w:rsidRPr="00DC4595">
        <w:rPr>
          <w:rFonts w:cs="Arial"/>
        </w:rPr>
        <w:t xml:space="preserve">) of the Superior Courts Act </w:t>
      </w:r>
      <w:r w:rsidR="00FA72E6" w:rsidRPr="00DC4595">
        <w:rPr>
          <w:rFonts w:cs="Arial"/>
        </w:rPr>
        <w:t xml:space="preserve">10 of 2013 [Superior Courts Act] </w:t>
      </w:r>
      <w:r w:rsidR="00DA1E07" w:rsidRPr="00DC4595">
        <w:rPr>
          <w:rFonts w:cs="Arial"/>
        </w:rPr>
        <w:t>are satisfied in that the appeal would have a reasonable prospect of success. The Applicants further rely and</w:t>
      </w:r>
      <w:r w:rsidR="00FA72E6" w:rsidRPr="00DC4595">
        <w:rPr>
          <w:rFonts w:cs="Arial"/>
        </w:rPr>
        <w:t>,</w:t>
      </w:r>
      <w:r w:rsidR="00DA1E07" w:rsidRPr="00DC4595">
        <w:rPr>
          <w:rFonts w:cs="Arial"/>
        </w:rPr>
        <w:t xml:space="preserve"> set out reasons in terms of section 17(1</w:t>
      </w:r>
      <w:proofErr w:type="gramStart"/>
      <w:r w:rsidR="00DA1E07" w:rsidRPr="00DC4595">
        <w:rPr>
          <w:rFonts w:cs="Arial"/>
        </w:rPr>
        <w:t>)(</w:t>
      </w:r>
      <w:proofErr w:type="gramEnd"/>
      <w:r w:rsidR="00DA1E07" w:rsidRPr="00DC4595">
        <w:rPr>
          <w:rFonts w:cs="Arial"/>
        </w:rPr>
        <w:t xml:space="preserve">a)(ii) of the Superior Court Act to amplify their </w:t>
      </w:r>
      <w:r w:rsidR="00FA72E6" w:rsidRPr="00DC4595">
        <w:rPr>
          <w:rFonts w:cs="Arial"/>
        </w:rPr>
        <w:t xml:space="preserve">section 17 </w:t>
      </w:r>
      <w:r w:rsidR="00DA1E07" w:rsidRPr="00DC4595">
        <w:rPr>
          <w:rFonts w:cs="Arial"/>
        </w:rPr>
        <w:t>submissions. These reasons appear compelling.</w:t>
      </w:r>
    </w:p>
    <w:p w14:paraId="74CF920D" w14:textId="77777777" w:rsidR="00DA1E07" w:rsidRPr="00DA1E07" w:rsidRDefault="00DA1E07" w:rsidP="00DA1E07">
      <w:pPr>
        <w:pStyle w:val="ListParagraph"/>
        <w:rPr>
          <w:rFonts w:cs="Arial"/>
        </w:rPr>
      </w:pPr>
    </w:p>
    <w:p w14:paraId="5144B427" w14:textId="4179CF73" w:rsidR="00DA1E07" w:rsidRPr="00DC4595" w:rsidRDefault="00DC4595" w:rsidP="00DC4595">
      <w:pPr>
        <w:spacing w:line="480" w:lineRule="auto"/>
        <w:ind w:left="720" w:hanging="360"/>
        <w:jc w:val="both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  <w:b/>
        </w:rPr>
        <w:tab/>
      </w:r>
      <w:r w:rsidR="00DA1E07" w:rsidRPr="00DC4595">
        <w:rPr>
          <w:rFonts w:cs="Arial"/>
        </w:rPr>
        <w:t xml:space="preserve">Having heard Counsel for both the Applicants and the Respondent </w:t>
      </w:r>
      <w:r w:rsidR="00FA72E6" w:rsidRPr="00DC4595">
        <w:rPr>
          <w:rFonts w:cs="Arial"/>
        </w:rPr>
        <w:t xml:space="preserve">I am of the opinion that the appeal would have a reasonable prospect of success and as such, </w:t>
      </w:r>
      <w:r w:rsidR="00DA1E07" w:rsidRPr="00DC4595">
        <w:rPr>
          <w:rFonts w:cs="Arial"/>
        </w:rPr>
        <w:t>the following order is made:</w:t>
      </w:r>
    </w:p>
    <w:p w14:paraId="53C02644" w14:textId="77777777" w:rsidR="00DA1E07" w:rsidRPr="00DA1E07" w:rsidRDefault="00DA1E07" w:rsidP="00DA1E07">
      <w:pPr>
        <w:pStyle w:val="ListParagraph"/>
        <w:rPr>
          <w:rFonts w:cs="Arial"/>
        </w:rPr>
      </w:pPr>
    </w:p>
    <w:p w14:paraId="1024F203" w14:textId="77777777" w:rsidR="00F51A65" w:rsidRPr="00727EA6" w:rsidRDefault="00F51A65" w:rsidP="00727EA6">
      <w:pPr>
        <w:spacing w:line="480" w:lineRule="auto"/>
        <w:jc w:val="both"/>
        <w:rPr>
          <w:rFonts w:cs="Arial"/>
        </w:rPr>
      </w:pPr>
    </w:p>
    <w:p w14:paraId="323C7FEF" w14:textId="6CA0B01A" w:rsidR="00F51A65" w:rsidRPr="00727EA6" w:rsidRDefault="00F51A65" w:rsidP="00727EA6">
      <w:pPr>
        <w:spacing w:line="480" w:lineRule="auto"/>
        <w:jc w:val="both"/>
        <w:rPr>
          <w:rFonts w:cs="Arial"/>
        </w:rPr>
      </w:pPr>
      <w:r w:rsidRPr="00727EA6">
        <w:rPr>
          <w:rFonts w:cs="Arial"/>
        </w:rPr>
        <w:t>IT IS ORDERED</w:t>
      </w:r>
      <w:r w:rsidR="00A63C6D" w:rsidRPr="00727EA6">
        <w:rPr>
          <w:rFonts w:cs="Arial"/>
        </w:rPr>
        <w:t xml:space="preserve"> THAT</w:t>
      </w:r>
      <w:r w:rsidRPr="00727EA6">
        <w:rPr>
          <w:rFonts w:cs="Arial"/>
        </w:rPr>
        <w:t>:</w:t>
      </w:r>
    </w:p>
    <w:p w14:paraId="2ACCDCA3" w14:textId="77777777" w:rsidR="00F51A65" w:rsidRPr="00F51A65" w:rsidRDefault="00F51A65" w:rsidP="00F51A65">
      <w:pPr>
        <w:rPr>
          <w:rFonts w:cs="Arial"/>
        </w:rPr>
      </w:pPr>
    </w:p>
    <w:p w14:paraId="7314CA58" w14:textId="3A37BF85" w:rsidR="00F51A65" w:rsidRDefault="00DC4595" w:rsidP="00DC4595">
      <w:pPr>
        <w:pStyle w:val="1TAB"/>
        <w:tabs>
          <w:tab w:val="clear" w:pos="1620"/>
          <w:tab w:val="left" w:pos="567"/>
        </w:tabs>
        <w:ind w:left="360" w:hanging="360"/>
        <w:rPr>
          <w:rFonts w:cs="Modern No. 20"/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DA1E07">
        <w:rPr>
          <w:rFonts w:cs="Modern No. 20"/>
          <w:lang w:val="en-GB"/>
        </w:rPr>
        <w:t xml:space="preserve">The Second to </w:t>
      </w:r>
      <w:r w:rsidR="00FA72E6">
        <w:rPr>
          <w:rFonts w:cs="Modern No. 20"/>
          <w:lang w:val="en-GB"/>
        </w:rPr>
        <w:t>Twelfth</w:t>
      </w:r>
      <w:r w:rsidR="00DA1E07">
        <w:rPr>
          <w:rFonts w:cs="Modern No. 20"/>
          <w:lang w:val="en-GB"/>
        </w:rPr>
        <w:t xml:space="preserve"> Applicants are granted leave</w:t>
      </w:r>
      <w:r w:rsidR="009D0392">
        <w:rPr>
          <w:rFonts w:cs="Modern No. 20"/>
          <w:lang w:val="en-GB"/>
        </w:rPr>
        <w:t xml:space="preserve"> to</w:t>
      </w:r>
      <w:r w:rsidR="00DA1E07">
        <w:rPr>
          <w:rFonts w:cs="Modern No. 20"/>
          <w:lang w:val="en-GB"/>
        </w:rPr>
        <w:t xml:space="preserve"> appeal to the Full Bench of this </w:t>
      </w:r>
      <w:r w:rsidR="00FA72E6">
        <w:rPr>
          <w:rFonts w:cs="Modern No. 20"/>
          <w:lang w:val="en-GB"/>
        </w:rPr>
        <w:t>Division.</w:t>
      </w:r>
    </w:p>
    <w:p w14:paraId="4EE0C21D" w14:textId="1D64AC6E" w:rsidR="00DA1E07" w:rsidRDefault="00DC4595" w:rsidP="00DC4595">
      <w:pPr>
        <w:pStyle w:val="1TAB"/>
        <w:tabs>
          <w:tab w:val="clear" w:pos="1620"/>
          <w:tab w:val="left" w:pos="567"/>
        </w:tabs>
        <w:ind w:left="360" w:hanging="360"/>
        <w:rPr>
          <w:rFonts w:cs="Modern No. 20"/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DA1E07">
        <w:rPr>
          <w:rFonts w:cs="Modern No. 20"/>
          <w:lang w:val="en-GB"/>
        </w:rPr>
        <w:t>The Respondents are ordered to pay the costs, which costs to be inclusive of two Counsel.</w:t>
      </w:r>
    </w:p>
    <w:p w14:paraId="56393D43" w14:textId="77777777" w:rsidR="009D0392" w:rsidRDefault="009D0392" w:rsidP="009D0392">
      <w:pPr>
        <w:pStyle w:val="1TAB"/>
        <w:tabs>
          <w:tab w:val="clear" w:pos="1620"/>
          <w:tab w:val="left" w:pos="567"/>
        </w:tabs>
        <w:ind w:left="360" w:firstLine="0"/>
        <w:rPr>
          <w:rFonts w:cs="Modern No. 20"/>
          <w:lang w:val="en-GB"/>
        </w:rPr>
      </w:pPr>
    </w:p>
    <w:p w14:paraId="79FD2394" w14:textId="77777777" w:rsidR="009D0392" w:rsidRDefault="009D0392" w:rsidP="009D0392">
      <w:pPr>
        <w:spacing w:line="259" w:lineRule="auto"/>
        <w:jc w:val="right"/>
        <w:rPr>
          <w:rFonts w:cs="Arial"/>
          <w:b/>
          <w:bCs/>
        </w:rPr>
      </w:pPr>
    </w:p>
    <w:p w14:paraId="76309BFF" w14:textId="77777777" w:rsidR="009D0392" w:rsidRDefault="009D0392" w:rsidP="009D0392">
      <w:pPr>
        <w:spacing w:line="259" w:lineRule="auto"/>
        <w:jc w:val="right"/>
        <w:rPr>
          <w:rFonts w:cs="Arial"/>
          <w:b/>
          <w:bCs/>
        </w:rPr>
      </w:pPr>
    </w:p>
    <w:p w14:paraId="2F67FE3F" w14:textId="7F4ADDEC" w:rsidR="009D0392" w:rsidRPr="009D0392" w:rsidRDefault="009D0392" w:rsidP="009D0392">
      <w:pPr>
        <w:spacing w:line="259" w:lineRule="auto"/>
        <w:jc w:val="right"/>
        <w:rPr>
          <w:rFonts w:cs="Arial"/>
          <w:b/>
          <w:bCs/>
        </w:rPr>
      </w:pPr>
      <w:r w:rsidRPr="009D0392">
        <w:rPr>
          <w:rFonts w:cs="Arial"/>
          <w:b/>
          <w:bCs/>
        </w:rPr>
        <w:t>___________________________</w:t>
      </w:r>
    </w:p>
    <w:p w14:paraId="43919107" w14:textId="77777777" w:rsidR="009D0392" w:rsidRPr="009D0392" w:rsidRDefault="009D0392" w:rsidP="009D0392">
      <w:pPr>
        <w:spacing w:line="259" w:lineRule="auto"/>
        <w:jc w:val="right"/>
        <w:rPr>
          <w:rFonts w:cs="Arial"/>
          <w:b/>
          <w:bCs/>
        </w:rPr>
      </w:pPr>
      <w:r w:rsidRPr="009D0392">
        <w:rPr>
          <w:rFonts w:cs="Arial"/>
          <w:b/>
          <w:bCs/>
        </w:rPr>
        <w:tab/>
        <w:t>L.A. RETIEF</w:t>
      </w:r>
    </w:p>
    <w:p w14:paraId="427580BA" w14:textId="77777777" w:rsidR="009D0392" w:rsidRPr="009D0392" w:rsidRDefault="009D0392" w:rsidP="009D0392">
      <w:pPr>
        <w:spacing w:after="160" w:line="259" w:lineRule="auto"/>
        <w:jc w:val="right"/>
        <w:rPr>
          <w:rFonts w:cs="Arial"/>
          <w:b/>
          <w:bCs/>
        </w:rPr>
      </w:pPr>
      <w:r w:rsidRPr="009D0392">
        <w:rPr>
          <w:rFonts w:cs="Arial"/>
          <w:b/>
          <w:bCs/>
        </w:rPr>
        <w:t xml:space="preserve">Judge of the High Court </w:t>
      </w:r>
    </w:p>
    <w:p w14:paraId="72E84195" w14:textId="30D8287A" w:rsidR="009D0392" w:rsidRDefault="009D0392" w:rsidP="009D0392">
      <w:pPr>
        <w:spacing w:after="160" w:line="259" w:lineRule="auto"/>
        <w:jc w:val="right"/>
        <w:rPr>
          <w:rFonts w:cs="Arial"/>
        </w:rPr>
      </w:pPr>
      <w:r w:rsidRPr="009D0392">
        <w:rPr>
          <w:rFonts w:cs="Arial"/>
          <w:b/>
          <w:bCs/>
        </w:rPr>
        <w:t>Gauteng Division</w:t>
      </w:r>
      <w:r w:rsidRPr="009D0392">
        <w:rPr>
          <w:rFonts w:cs="Arial"/>
        </w:rPr>
        <w:t xml:space="preserve"> </w:t>
      </w:r>
      <w:r>
        <w:rPr>
          <w:rFonts w:cs="Arial"/>
        </w:rPr>
        <w:br w:type="page"/>
      </w:r>
    </w:p>
    <w:p w14:paraId="3375FCCF" w14:textId="66314B38" w:rsidR="009D1B7B" w:rsidRPr="009D0392" w:rsidRDefault="009D0392" w:rsidP="00F51A65">
      <w:pPr>
        <w:rPr>
          <w:rFonts w:cs="Arial"/>
          <w:b/>
          <w:bCs/>
          <w:u w:val="single"/>
        </w:rPr>
      </w:pPr>
      <w:r w:rsidRPr="009D0392">
        <w:rPr>
          <w:rFonts w:cs="Arial"/>
          <w:b/>
          <w:bCs/>
          <w:u w:val="single"/>
        </w:rPr>
        <w:lastRenderedPageBreak/>
        <w:t>Appearances</w:t>
      </w:r>
    </w:p>
    <w:p w14:paraId="310F0EDB" w14:textId="77777777" w:rsidR="009D0392" w:rsidRPr="009D0392" w:rsidRDefault="009D0392" w:rsidP="00F51A65">
      <w:pPr>
        <w:rPr>
          <w:rFonts w:cs="Arial"/>
          <w:b/>
          <w:bCs/>
          <w:u w:val="thick"/>
        </w:rPr>
      </w:pPr>
    </w:p>
    <w:p w14:paraId="4A1DE49C" w14:textId="77777777" w:rsidR="009D0B6D" w:rsidRDefault="009D0B6D" w:rsidP="00F51A65">
      <w:pPr>
        <w:rPr>
          <w:rFonts w:cs="Arial"/>
        </w:rPr>
      </w:pPr>
    </w:p>
    <w:p w14:paraId="48FD8977" w14:textId="2163C423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>Counsel for the App</w:t>
      </w:r>
      <w:r w:rsidR="007F3DDB">
        <w:rPr>
          <w:rFonts w:eastAsia="Arial Unicode MS" w:cs="Arial"/>
          <w:szCs w:val="24"/>
          <w:lang w:eastAsia="en-GB"/>
        </w:rPr>
        <w:t>ell</w:t>
      </w:r>
      <w:r w:rsidRPr="0087666B">
        <w:rPr>
          <w:rFonts w:eastAsia="Arial Unicode MS" w:cs="Arial"/>
          <w:szCs w:val="24"/>
          <w:lang w:eastAsia="en-GB"/>
        </w:rPr>
        <w:t>ants:</w:t>
      </w: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  <w:t>Adv. H Gerber SC</w:t>
      </w:r>
    </w:p>
    <w:p w14:paraId="418F7904" w14:textId="2F354358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  <w:t>Adv. M Coetzee</w:t>
      </w:r>
    </w:p>
    <w:p w14:paraId="38225FAD" w14:textId="08F212C9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>Instructed by:</w:t>
      </w: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  <w:t>Cox Yeats Attorneys</w:t>
      </w:r>
    </w:p>
    <w:p w14:paraId="19BD45CB" w14:textId="76F22036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  <w:t>c/o Alant, Gell &amp; Martin Inc</w:t>
      </w:r>
    </w:p>
    <w:p w14:paraId="0D2B3D56" w14:textId="77777777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</w:p>
    <w:p w14:paraId="4EDCD5BF" w14:textId="4D04BD13" w:rsidR="0087666B" w:rsidRPr="0087666B" w:rsidRDefault="0087666B" w:rsidP="0087666B">
      <w:pPr>
        <w:tabs>
          <w:tab w:val="left" w:pos="3000"/>
        </w:tabs>
        <w:spacing w:line="360" w:lineRule="auto"/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>Counsel for the Respondents:</w:t>
      </w:r>
      <w:r w:rsidRPr="0087666B">
        <w:rPr>
          <w:rFonts w:eastAsia="Arial Unicode MS" w:cs="Arial"/>
          <w:szCs w:val="24"/>
          <w:lang w:eastAsia="en-GB"/>
        </w:rPr>
        <w:tab/>
        <w:t xml:space="preserve">Adv. MC Phathela </w:t>
      </w:r>
    </w:p>
    <w:p w14:paraId="1EB13AFA" w14:textId="3E178A61" w:rsidR="0087666B" w:rsidRDefault="0087666B" w:rsidP="0087666B">
      <w:pPr>
        <w:rPr>
          <w:rFonts w:eastAsia="Arial Unicode MS" w:cs="Arial"/>
          <w:szCs w:val="24"/>
          <w:lang w:eastAsia="en-GB"/>
        </w:rPr>
      </w:pPr>
      <w:r w:rsidRPr="0087666B">
        <w:rPr>
          <w:rFonts w:eastAsia="Arial Unicode MS" w:cs="Arial"/>
          <w:szCs w:val="24"/>
          <w:lang w:eastAsia="en-GB"/>
        </w:rPr>
        <w:t>Instructed by:</w:t>
      </w: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</w:r>
      <w:r w:rsidRPr="0087666B">
        <w:rPr>
          <w:rFonts w:eastAsia="Arial Unicode MS" w:cs="Arial"/>
          <w:szCs w:val="24"/>
          <w:lang w:eastAsia="en-GB"/>
        </w:rPr>
        <w:tab/>
        <w:t>The State Attorney, Pretoria</w:t>
      </w:r>
    </w:p>
    <w:p w14:paraId="3AA20DC0" w14:textId="46829666" w:rsidR="00BE48CD" w:rsidRDefault="00BE48CD" w:rsidP="00F51A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72096AC4" w14:textId="77777777" w:rsidR="00DA1E07" w:rsidRDefault="00DA1E07" w:rsidP="00F51A65">
      <w:pPr>
        <w:rPr>
          <w:rFonts w:cs="Arial"/>
        </w:rPr>
      </w:pPr>
    </w:p>
    <w:p w14:paraId="5712FB03" w14:textId="330676B1" w:rsidR="00DA1E07" w:rsidRDefault="00DA1E07" w:rsidP="00F51A65">
      <w:pPr>
        <w:rPr>
          <w:rFonts w:cs="Arial"/>
        </w:rPr>
      </w:pPr>
      <w:r>
        <w:rPr>
          <w:rFonts w:cs="Arial"/>
        </w:rPr>
        <w:t xml:space="preserve">Leave to Appeal heard </w:t>
      </w:r>
      <w:r w:rsidR="00FA72E6">
        <w:rPr>
          <w:rFonts w:cs="Arial"/>
        </w:rPr>
        <w:t>on t</w:t>
      </w:r>
      <w:r>
        <w:rPr>
          <w:rFonts w:cs="Arial"/>
        </w:rPr>
        <w:t>he</w:t>
      </w:r>
      <w:r w:rsidR="00FA72E6">
        <w:rPr>
          <w:rFonts w:cs="Arial"/>
        </w:rPr>
        <w:t xml:space="preserve">:     </w:t>
      </w:r>
      <w:r>
        <w:rPr>
          <w:rFonts w:cs="Arial"/>
        </w:rPr>
        <w:t>28 September 2023</w:t>
      </w:r>
    </w:p>
    <w:p w14:paraId="133D74F3" w14:textId="77777777" w:rsidR="00DA1E07" w:rsidRDefault="00DA1E07" w:rsidP="00F51A65">
      <w:pPr>
        <w:rPr>
          <w:rFonts w:cs="Arial"/>
        </w:rPr>
      </w:pPr>
    </w:p>
    <w:p w14:paraId="4CB1D518" w14:textId="0F7074F0" w:rsidR="00DA1E07" w:rsidRDefault="00FA72E6" w:rsidP="00F51A65">
      <w:pPr>
        <w:rPr>
          <w:rFonts w:cs="Arial"/>
        </w:rPr>
      </w:pPr>
      <w:r>
        <w:rPr>
          <w:rFonts w:cs="Arial"/>
        </w:rPr>
        <w:t xml:space="preserve">Leave granted on the: </w:t>
      </w:r>
      <w:r>
        <w:rPr>
          <w:rFonts w:cs="Arial"/>
        </w:rPr>
        <w:tab/>
      </w:r>
      <w:r>
        <w:rPr>
          <w:rFonts w:cs="Arial"/>
        </w:rPr>
        <w:tab/>
        <w:t xml:space="preserve">9 October 2023       </w:t>
      </w:r>
    </w:p>
    <w:p w14:paraId="1E0043AF" w14:textId="5043AEF2" w:rsidR="00F1167D" w:rsidRDefault="00F1167D" w:rsidP="00F51A65">
      <w:pPr>
        <w:rPr>
          <w:rFonts w:cs="Britannic Bold"/>
          <w:b/>
          <w:bCs/>
          <w:spacing w:val="-3"/>
          <w:lang w:val="en-GB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F5C5D">
        <w:rPr>
          <w:rFonts w:cs="Arial"/>
        </w:rPr>
        <w:tab/>
      </w:r>
    </w:p>
    <w:sectPr w:rsidR="00F1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22042"/>
    <w:multiLevelType w:val="hybridMultilevel"/>
    <w:tmpl w:val="551A577E"/>
    <w:lvl w:ilvl="0" w:tplc="E59E80A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E2611"/>
    <w:multiLevelType w:val="hybridMultilevel"/>
    <w:tmpl w:val="5B204394"/>
    <w:lvl w:ilvl="0" w:tplc="24FC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4E3"/>
    <w:multiLevelType w:val="hybridMultilevel"/>
    <w:tmpl w:val="BB5E7826"/>
    <w:lvl w:ilvl="0" w:tplc="628CE8D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65"/>
    <w:rsid w:val="000122E3"/>
    <w:rsid w:val="000211E3"/>
    <w:rsid w:val="000242ED"/>
    <w:rsid w:val="00024393"/>
    <w:rsid w:val="000453E0"/>
    <w:rsid w:val="00051587"/>
    <w:rsid w:val="0005548C"/>
    <w:rsid w:val="0006082C"/>
    <w:rsid w:val="00074C08"/>
    <w:rsid w:val="00091BE3"/>
    <w:rsid w:val="000A4E1E"/>
    <w:rsid w:val="00112F61"/>
    <w:rsid w:val="00120489"/>
    <w:rsid w:val="00124D57"/>
    <w:rsid w:val="00137BE8"/>
    <w:rsid w:val="00153379"/>
    <w:rsid w:val="00162F83"/>
    <w:rsid w:val="00164953"/>
    <w:rsid w:val="001755B0"/>
    <w:rsid w:val="00184068"/>
    <w:rsid w:val="001933CC"/>
    <w:rsid w:val="001E195A"/>
    <w:rsid w:val="001F2527"/>
    <w:rsid w:val="00210E4A"/>
    <w:rsid w:val="00236713"/>
    <w:rsid w:val="00251ACD"/>
    <w:rsid w:val="00254653"/>
    <w:rsid w:val="00256CFE"/>
    <w:rsid w:val="00273968"/>
    <w:rsid w:val="002914B4"/>
    <w:rsid w:val="0029163E"/>
    <w:rsid w:val="002E047A"/>
    <w:rsid w:val="002F5C5D"/>
    <w:rsid w:val="003313C0"/>
    <w:rsid w:val="003454F6"/>
    <w:rsid w:val="003A50E6"/>
    <w:rsid w:val="003D1446"/>
    <w:rsid w:val="003D2B4D"/>
    <w:rsid w:val="00417994"/>
    <w:rsid w:val="00417E17"/>
    <w:rsid w:val="00421498"/>
    <w:rsid w:val="004236A7"/>
    <w:rsid w:val="00475B8D"/>
    <w:rsid w:val="00476EDD"/>
    <w:rsid w:val="00482465"/>
    <w:rsid w:val="004D0944"/>
    <w:rsid w:val="004E2F03"/>
    <w:rsid w:val="004F3942"/>
    <w:rsid w:val="00505F1C"/>
    <w:rsid w:val="00513E03"/>
    <w:rsid w:val="0055673F"/>
    <w:rsid w:val="005652D7"/>
    <w:rsid w:val="0057628C"/>
    <w:rsid w:val="00597256"/>
    <w:rsid w:val="005C2BF8"/>
    <w:rsid w:val="00601786"/>
    <w:rsid w:val="00604ACA"/>
    <w:rsid w:val="00630372"/>
    <w:rsid w:val="0063591A"/>
    <w:rsid w:val="00667C2D"/>
    <w:rsid w:val="00682979"/>
    <w:rsid w:val="00694145"/>
    <w:rsid w:val="00696189"/>
    <w:rsid w:val="006A00B0"/>
    <w:rsid w:val="006B4334"/>
    <w:rsid w:val="006D7B4A"/>
    <w:rsid w:val="00704047"/>
    <w:rsid w:val="00715DB6"/>
    <w:rsid w:val="00727EA6"/>
    <w:rsid w:val="00747019"/>
    <w:rsid w:val="00766707"/>
    <w:rsid w:val="00774531"/>
    <w:rsid w:val="007A016B"/>
    <w:rsid w:val="007B562E"/>
    <w:rsid w:val="007F3DDB"/>
    <w:rsid w:val="008048FA"/>
    <w:rsid w:val="00832EC6"/>
    <w:rsid w:val="008464F5"/>
    <w:rsid w:val="008553EE"/>
    <w:rsid w:val="0087666B"/>
    <w:rsid w:val="0088128C"/>
    <w:rsid w:val="008D39F1"/>
    <w:rsid w:val="008F0FC9"/>
    <w:rsid w:val="00904708"/>
    <w:rsid w:val="00910FE7"/>
    <w:rsid w:val="009631BC"/>
    <w:rsid w:val="009757A0"/>
    <w:rsid w:val="00992489"/>
    <w:rsid w:val="009C63F6"/>
    <w:rsid w:val="009D0392"/>
    <w:rsid w:val="009D0B6D"/>
    <w:rsid w:val="009D1360"/>
    <w:rsid w:val="009D1B7B"/>
    <w:rsid w:val="00A06641"/>
    <w:rsid w:val="00A20E31"/>
    <w:rsid w:val="00A3284C"/>
    <w:rsid w:val="00A63C6D"/>
    <w:rsid w:val="00A73CE3"/>
    <w:rsid w:val="00A9741A"/>
    <w:rsid w:val="00AC648F"/>
    <w:rsid w:val="00AD164A"/>
    <w:rsid w:val="00AD2F84"/>
    <w:rsid w:val="00B240AE"/>
    <w:rsid w:val="00B54D1F"/>
    <w:rsid w:val="00B6451C"/>
    <w:rsid w:val="00B75ADA"/>
    <w:rsid w:val="00BB2222"/>
    <w:rsid w:val="00BE48CD"/>
    <w:rsid w:val="00BF3E6C"/>
    <w:rsid w:val="00C217A7"/>
    <w:rsid w:val="00C550CC"/>
    <w:rsid w:val="00C9144A"/>
    <w:rsid w:val="00CD0CF8"/>
    <w:rsid w:val="00CE56D3"/>
    <w:rsid w:val="00D00579"/>
    <w:rsid w:val="00D00CC4"/>
    <w:rsid w:val="00D2676D"/>
    <w:rsid w:val="00D51E44"/>
    <w:rsid w:val="00D60B49"/>
    <w:rsid w:val="00DA1E07"/>
    <w:rsid w:val="00DC4595"/>
    <w:rsid w:val="00DE6FF9"/>
    <w:rsid w:val="00E21A65"/>
    <w:rsid w:val="00E342C7"/>
    <w:rsid w:val="00E37F53"/>
    <w:rsid w:val="00E40A0E"/>
    <w:rsid w:val="00E47FCE"/>
    <w:rsid w:val="00E703BB"/>
    <w:rsid w:val="00EA60FC"/>
    <w:rsid w:val="00EC62BF"/>
    <w:rsid w:val="00EF1EA0"/>
    <w:rsid w:val="00F1167D"/>
    <w:rsid w:val="00F21DB9"/>
    <w:rsid w:val="00F460A5"/>
    <w:rsid w:val="00F51A65"/>
    <w:rsid w:val="00F752E5"/>
    <w:rsid w:val="00FA72E6"/>
    <w:rsid w:val="00FA774A"/>
    <w:rsid w:val="00FB2637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EE8B"/>
  <w15:chartTrackingRefBased/>
  <w15:docId w15:val="{17787445-77E1-487F-83AC-6EBDB00F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A65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51A65"/>
    <w:pPr>
      <w:keepNext/>
      <w:jc w:val="center"/>
      <w:outlineLvl w:val="3"/>
    </w:pPr>
    <w:rPr>
      <w:rFonts w:ascii="Times New Roman" w:eastAsia="Times New Roman" w:hAnsi="Times New Roman"/>
      <w:b/>
      <w:bCs/>
      <w:sz w:val="3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AB">
    <w:name w:val="1 TAB"/>
    <w:basedOn w:val="Normal"/>
    <w:link w:val="1TABChar"/>
    <w:qFormat/>
    <w:rsid w:val="00F51A65"/>
    <w:pPr>
      <w:widowControl w:val="0"/>
      <w:tabs>
        <w:tab w:val="left" w:pos="-1440"/>
        <w:tab w:val="left" w:pos="-720"/>
        <w:tab w:val="left" w:pos="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10080"/>
      </w:tabs>
      <w:suppressAutoHyphens/>
      <w:autoSpaceDE w:val="0"/>
      <w:autoSpaceDN w:val="0"/>
      <w:adjustRightInd w:val="0"/>
      <w:spacing w:after="200" w:line="480" w:lineRule="auto"/>
      <w:ind w:left="1622" w:hanging="1622"/>
      <w:jc w:val="both"/>
    </w:pPr>
    <w:rPr>
      <w:rFonts w:eastAsia="Times New Roman" w:cs="Arial"/>
      <w:spacing w:val="-3"/>
    </w:rPr>
  </w:style>
  <w:style w:type="character" w:customStyle="1" w:styleId="1TABChar">
    <w:name w:val="1 TAB Char"/>
    <w:link w:val="1TAB"/>
    <w:rsid w:val="00F51A65"/>
    <w:rPr>
      <w:rFonts w:ascii="Arial" w:eastAsia="Times New Roman" w:hAnsi="Arial" w:cs="Arial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A65"/>
    <w:rPr>
      <w:rFonts w:ascii="Times New Roman" w:eastAsia="Times New Roman" w:hAnsi="Times New Roman" w:cs="Times New Roman"/>
      <w:b/>
      <w:bCs/>
      <w:sz w:val="32"/>
      <w:szCs w:val="20"/>
      <w:lang w:val="af-ZA"/>
    </w:rPr>
  </w:style>
  <w:style w:type="paragraph" w:styleId="NoSpacing">
    <w:name w:val="No Spacing"/>
    <w:uiPriority w:val="1"/>
    <w:qFormat/>
    <w:rsid w:val="00F51A65"/>
    <w:pPr>
      <w:spacing w:after="0" w:line="240" w:lineRule="auto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A7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4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0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1C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33D674C4FA44FA03B97C921C8E610" ma:contentTypeVersion="13" ma:contentTypeDescription="Create a new document." ma:contentTypeScope="" ma:versionID="b08c421faf1b341a6025dbb02d6d1a2e">
  <xsd:schema xmlns:xsd="http://www.w3.org/2001/XMLSchema" xmlns:xs="http://www.w3.org/2001/XMLSchema" xmlns:p="http://schemas.microsoft.com/office/2006/metadata/properties" xmlns:ns2="b2ac0028-17a4-4968-9e02-6ad0b29610bf" xmlns:ns3="565d6593-18e5-4407-845c-dede65f616fd" targetNamespace="http://schemas.microsoft.com/office/2006/metadata/properties" ma:root="true" ma:fieldsID="fb656e13c01efa55018ac63e198bc429" ns2:_="" ns3:_="">
    <xsd:import namespace="b2ac0028-17a4-4968-9e02-6ad0b29610bf"/>
    <xsd:import namespace="565d6593-18e5-4407-845c-dede65f61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0028-17a4-4968-9e02-6ad0b2961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6593-18e5-4407-845c-dede65f61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E077D-93A4-40E3-861F-BC605D229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c0028-17a4-4968-9e02-6ad0b29610bf"/>
    <ds:schemaRef ds:uri="565d6593-18e5-4407-845c-dede65f61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EB9B-E8FB-4A37-A1B1-BCB827549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83E8C-402E-4273-8BCD-234333759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18" baseType="variant"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mailto:litigasie1@machobanekriel.com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mailto:akruss@machobanekriel.com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mailto:brookstevens@lawcircle.co.za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Oelofse</dc:creator>
  <cp:keywords/>
  <dc:description/>
  <cp:lastModifiedBy>Mokone</cp:lastModifiedBy>
  <cp:revision>3</cp:revision>
  <cp:lastPrinted>2023-10-09T12:16:00Z</cp:lastPrinted>
  <dcterms:created xsi:type="dcterms:W3CDTF">2023-10-13T11:13:00Z</dcterms:created>
  <dcterms:modified xsi:type="dcterms:W3CDTF">2023-10-13T11:13:00Z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0x0101001DA33D674C4FA44FA03B97C921C8E610</vt:lpwstr>
  </property>
</Properties>
</file>