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82DC3" w14:textId="5879ABA2" w:rsidR="00AC1AD2" w:rsidRDefault="00AC1AD2" w:rsidP="003A574A">
      <w:pPr>
        <w:spacing w:after="0" w:line="360" w:lineRule="auto"/>
        <w:rPr>
          <w:sz w:val="28"/>
          <w:szCs w:val="28"/>
          <w:lang w:val="en-US"/>
        </w:rPr>
      </w:pPr>
      <w:bookmarkStart w:id="0" w:name="_GoBack"/>
      <w:bookmarkEnd w:id="0"/>
      <w:r w:rsidRPr="00A36AFC">
        <w:rPr>
          <w:rFonts w:ascii="Arial" w:hAnsi="Arial" w:cs="Arial"/>
          <w:noProof/>
          <w:sz w:val="24"/>
          <w:szCs w:val="24"/>
          <w:lang w:eastAsia="en-ZA"/>
        </w:rPr>
        <w:drawing>
          <wp:anchor distT="0" distB="0" distL="114300" distR="114300" simplePos="0" relativeHeight="251661312" behindDoc="0" locked="0" layoutInCell="1" allowOverlap="1" wp14:anchorId="7B1B1CB7" wp14:editId="349A6443">
            <wp:simplePos x="0" y="0"/>
            <wp:positionH relativeFrom="margin">
              <wp:posOffset>2071370</wp:posOffset>
            </wp:positionH>
            <wp:positionV relativeFrom="paragraph">
              <wp:posOffset>125095</wp:posOffset>
            </wp:positionV>
            <wp:extent cx="1828800" cy="1691640"/>
            <wp:effectExtent l="0" t="0" r="0" b="0"/>
            <wp:wrapNone/>
            <wp:docPr id="1104293755" name="Picture 1" descr="Description: Description: cid:image002.jpg@01D019DE.127D2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cid:image002.jpg@01D019DE.127D25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28800" cy="1691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E038A7" w14:textId="369D454D" w:rsidR="00AC1AD2" w:rsidRDefault="00AC1AD2" w:rsidP="003A574A">
      <w:pPr>
        <w:spacing w:after="0" w:line="360" w:lineRule="auto"/>
        <w:rPr>
          <w:sz w:val="28"/>
          <w:szCs w:val="28"/>
          <w:lang w:val="en-US"/>
        </w:rPr>
      </w:pPr>
    </w:p>
    <w:p w14:paraId="7CEA3BF3" w14:textId="3DA0AF81" w:rsidR="00AC1AD2" w:rsidRDefault="00AC1AD2" w:rsidP="003A574A">
      <w:pPr>
        <w:spacing w:after="0" w:line="360" w:lineRule="auto"/>
        <w:rPr>
          <w:sz w:val="28"/>
          <w:szCs w:val="28"/>
          <w:lang w:val="en-US"/>
        </w:rPr>
      </w:pPr>
      <w:r>
        <w:rPr>
          <w:sz w:val="28"/>
          <w:szCs w:val="28"/>
          <w:lang w:val="en-US"/>
        </w:rPr>
        <w:t xml:space="preserve">                                                      </w:t>
      </w:r>
    </w:p>
    <w:p w14:paraId="410ADEF3" w14:textId="77777777" w:rsidR="00AC1AD2" w:rsidRDefault="00AC1AD2" w:rsidP="003A574A">
      <w:pPr>
        <w:spacing w:after="0" w:line="360" w:lineRule="auto"/>
        <w:rPr>
          <w:sz w:val="28"/>
          <w:szCs w:val="28"/>
          <w:lang w:val="en-US"/>
        </w:rPr>
      </w:pPr>
    </w:p>
    <w:p w14:paraId="5917EBEA" w14:textId="77777777" w:rsidR="00AC1AD2" w:rsidRDefault="00AC1AD2" w:rsidP="003A574A">
      <w:pPr>
        <w:spacing w:after="0" w:line="360" w:lineRule="auto"/>
        <w:jc w:val="center"/>
        <w:rPr>
          <w:sz w:val="28"/>
          <w:szCs w:val="28"/>
          <w:lang w:val="en-US"/>
        </w:rPr>
      </w:pPr>
    </w:p>
    <w:p w14:paraId="5EBC2656" w14:textId="77777777" w:rsidR="00AC1AD2" w:rsidRDefault="00AC1AD2" w:rsidP="003A574A">
      <w:pPr>
        <w:spacing w:after="0" w:line="360" w:lineRule="auto"/>
        <w:jc w:val="center"/>
        <w:rPr>
          <w:rFonts w:ascii="Arial" w:hAnsi="Arial" w:cs="Arial"/>
          <w:b/>
          <w:bCs/>
          <w:sz w:val="24"/>
          <w:szCs w:val="24"/>
          <w:lang w:val="en-US"/>
        </w:rPr>
      </w:pPr>
    </w:p>
    <w:p w14:paraId="05C24F78" w14:textId="4EBA5E30" w:rsidR="00AC1AD2" w:rsidRPr="00B66392" w:rsidRDefault="00AC1AD2" w:rsidP="009249BF">
      <w:pPr>
        <w:spacing w:after="0" w:line="360" w:lineRule="auto"/>
        <w:jc w:val="center"/>
        <w:rPr>
          <w:rFonts w:ascii="Arial" w:hAnsi="Arial" w:cs="Arial"/>
          <w:b/>
          <w:bCs/>
          <w:sz w:val="24"/>
          <w:szCs w:val="24"/>
          <w:lang w:val="en-US"/>
        </w:rPr>
      </w:pPr>
      <w:r w:rsidRPr="00B66392">
        <w:rPr>
          <w:rFonts w:ascii="Arial" w:hAnsi="Arial" w:cs="Arial"/>
          <w:b/>
          <w:bCs/>
          <w:sz w:val="24"/>
          <w:szCs w:val="24"/>
          <w:lang w:val="en-US"/>
        </w:rPr>
        <w:t xml:space="preserve">IN THE HIGH COURT OF SOUTH AFRICA </w:t>
      </w:r>
    </w:p>
    <w:p w14:paraId="0A6F71CF" w14:textId="77777777" w:rsidR="00AC1AD2" w:rsidRPr="00B66392" w:rsidRDefault="00AC1AD2" w:rsidP="009249BF">
      <w:pPr>
        <w:spacing w:after="0" w:line="360" w:lineRule="auto"/>
        <w:jc w:val="center"/>
        <w:rPr>
          <w:rFonts w:ascii="Arial" w:hAnsi="Arial" w:cs="Arial"/>
          <w:b/>
          <w:bCs/>
          <w:sz w:val="24"/>
          <w:szCs w:val="24"/>
          <w:lang w:val="en-US"/>
        </w:rPr>
      </w:pPr>
      <w:r w:rsidRPr="00B66392">
        <w:rPr>
          <w:rFonts w:ascii="Arial" w:hAnsi="Arial" w:cs="Arial"/>
          <w:b/>
          <w:bCs/>
          <w:sz w:val="24"/>
          <w:szCs w:val="24"/>
          <w:lang w:val="en-US"/>
        </w:rPr>
        <w:t>(GAUTENG DIVISION, PRETORIA)</w:t>
      </w:r>
    </w:p>
    <w:p w14:paraId="706DC30D" w14:textId="5B4E9939" w:rsidR="00AC1AD2" w:rsidRPr="003A574A" w:rsidRDefault="003A574A" w:rsidP="003A574A">
      <w:pPr>
        <w:spacing w:after="0" w:line="360" w:lineRule="auto"/>
        <w:jc w:val="center"/>
        <w:rPr>
          <w:rFonts w:ascii="Arial" w:hAnsi="Arial" w:cs="Arial"/>
          <w:b/>
          <w:bCs/>
          <w:sz w:val="24"/>
          <w:szCs w:val="24"/>
          <w:lang w:val="en-US"/>
        </w:rPr>
      </w:pPr>
      <w:r w:rsidRPr="003A574A">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5A40DB94" wp14:editId="6BB6A719">
                <wp:simplePos x="0" y="0"/>
                <wp:positionH relativeFrom="column">
                  <wp:posOffset>-53340</wp:posOffset>
                </wp:positionH>
                <wp:positionV relativeFrom="paragraph">
                  <wp:posOffset>220345</wp:posOffset>
                </wp:positionV>
                <wp:extent cx="2933700" cy="1379220"/>
                <wp:effectExtent l="0" t="0" r="19050" b="11430"/>
                <wp:wrapNone/>
                <wp:docPr id="208440012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379220"/>
                        </a:xfrm>
                        <a:prstGeom prst="rect">
                          <a:avLst/>
                        </a:prstGeom>
                        <a:solidFill>
                          <a:srgbClr val="FFFFFF"/>
                        </a:solidFill>
                        <a:ln w="9525">
                          <a:solidFill>
                            <a:srgbClr val="000000"/>
                          </a:solidFill>
                          <a:miter lim="800000"/>
                          <a:headEnd/>
                          <a:tailEnd/>
                        </a:ln>
                      </wps:spPr>
                      <wps:txbx>
                        <w:txbxContent>
                          <w:p w14:paraId="7961D4E9" w14:textId="77777777" w:rsidR="00AC1AD2" w:rsidRPr="00913F95" w:rsidRDefault="00AC1AD2" w:rsidP="00AC1AD2">
                            <w:pPr>
                              <w:jc w:val="center"/>
                              <w:rPr>
                                <w:rFonts w:ascii="Century Gothic" w:hAnsi="Century Gothic"/>
                                <w:b/>
                                <w:sz w:val="20"/>
                                <w:szCs w:val="20"/>
                              </w:rPr>
                            </w:pPr>
                          </w:p>
                          <w:p w14:paraId="3931E46F" w14:textId="77777777" w:rsidR="00AC1AD2" w:rsidRPr="007C20F4" w:rsidRDefault="00AC1AD2" w:rsidP="00AC1AD2">
                            <w:pPr>
                              <w:widowControl w:val="0"/>
                              <w:tabs>
                                <w:tab w:val="center" w:pos="4320"/>
                                <w:tab w:val="right" w:pos="8640"/>
                              </w:tabs>
                              <w:autoSpaceDE w:val="0"/>
                              <w:autoSpaceDN w:val="0"/>
                              <w:adjustRightInd w:val="0"/>
                              <w:rPr>
                                <w:sz w:val="20"/>
                                <w:szCs w:val="20"/>
                              </w:rPr>
                            </w:pPr>
                            <w:r w:rsidRPr="007C20F4">
                              <w:rPr>
                                <w:sz w:val="20"/>
                                <w:szCs w:val="20"/>
                              </w:rPr>
                              <w:t>DELETE WHICHEVER IS NOT APPLICABLE</w:t>
                            </w:r>
                          </w:p>
                          <w:p w14:paraId="4A153E7B" w14:textId="0821C5C8" w:rsidR="00AC1AD2" w:rsidRPr="007C20F4" w:rsidRDefault="00EA495D" w:rsidP="00EA495D">
                            <w:pPr>
                              <w:widowControl w:val="0"/>
                              <w:autoSpaceDE w:val="0"/>
                              <w:autoSpaceDN w:val="0"/>
                              <w:adjustRightInd w:val="0"/>
                              <w:spacing w:after="0" w:line="240" w:lineRule="auto"/>
                              <w:ind w:left="426" w:hanging="426"/>
                              <w:contextualSpacing/>
                              <w:rPr>
                                <w:sz w:val="20"/>
                                <w:szCs w:val="20"/>
                                <w:lang w:val="af-ZA"/>
                              </w:rPr>
                            </w:pPr>
                            <w:r w:rsidRPr="007C20F4">
                              <w:rPr>
                                <w:rFonts w:ascii="Calibri" w:eastAsia="Calibri" w:hAnsi="Calibri" w:cs="Times New Roman"/>
                                <w:sz w:val="20"/>
                                <w:szCs w:val="20"/>
                                <w:lang w:val="af-ZA"/>
                              </w:rPr>
                              <w:t>(1)</w:t>
                            </w:r>
                            <w:r w:rsidRPr="007C20F4">
                              <w:rPr>
                                <w:rFonts w:ascii="Calibri" w:eastAsia="Calibri" w:hAnsi="Calibri" w:cs="Times New Roman"/>
                                <w:sz w:val="20"/>
                                <w:szCs w:val="20"/>
                                <w:lang w:val="af-ZA"/>
                              </w:rPr>
                              <w:tab/>
                            </w:r>
                            <w:r w:rsidR="00AC1AD2" w:rsidRPr="007C20F4">
                              <w:rPr>
                                <w:sz w:val="20"/>
                                <w:szCs w:val="20"/>
                                <w:lang w:val="af-ZA"/>
                              </w:rPr>
                              <w:t>REPORTABLE: YES/NO</w:t>
                            </w:r>
                          </w:p>
                          <w:p w14:paraId="2C0ACB74" w14:textId="55430B9F" w:rsidR="00AC1AD2" w:rsidRPr="007C20F4" w:rsidRDefault="00EA495D" w:rsidP="00EA495D">
                            <w:pPr>
                              <w:widowControl w:val="0"/>
                              <w:autoSpaceDE w:val="0"/>
                              <w:autoSpaceDN w:val="0"/>
                              <w:adjustRightInd w:val="0"/>
                              <w:spacing w:after="0" w:line="240" w:lineRule="auto"/>
                              <w:ind w:left="426" w:hanging="426"/>
                              <w:contextualSpacing/>
                              <w:rPr>
                                <w:sz w:val="20"/>
                                <w:szCs w:val="20"/>
                                <w:lang w:val="af-ZA"/>
                              </w:rPr>
                            </w:pPr>
                            <w:r w:rsidRPr="007C20F4">
                              <w:rPr>
                                <w:rFonts w:ascii="Calibri" w:eastAsia="Calibri" w:hAnsi="Calibri" w:cs="Times New Roman"/>
                                <w:sz w:val="20"/>
                                <w:szCs w:val="20"/>
                                <w:lang w:val="af-ZA"/>
                              </w:rPr>
                              <w:t>(2)</w:t>
                            </w:r>
                            <w:r w:rsidRPr="007C20F4">
                              <w:rPr>
                                <w:rFonts w:ascii="Calibri" w:eastAsia="Calibri" w:hAnsi="Calibri" w:cs="Times New Roman"/>
                                <w:sz w:val="20"/>
                                <w:szCs w:val="20"/>
                                <w:lang w:val="af-ZA"/>
                              </w:rPr>
                              <w:tab/>
                            </w:r>
                            <w:r w:rsidR="00AC1AD2" w:rsidRPr="007C20F4">
                              <w:rPr>
                                <w:sz w:val="20"/>
                                <w:szCs w:val="20"/>
                                <w:lang w:val="af-ZA"/>
                              </w:rPr>
                              <w:t>OF INTEREST TO OTHERS JUDGES: YES/NO</w:t>
                            </w:r>
                          </w:p>
                          <w:p w14:paraId="023C560C" w14:textId="713339F3" w:rsidR="00AC1AD2" w:rsidRPr="0013619B" w:rsidRDefault="00EA495D" w:rsidP="00EA495D">
                            <w:pPr>
                              <w:widowControl w:val="0"/>
                              <w:autoSpaceDE w:val="0"/>
                              <w:autoSpaceDN w:val="0"/>
                              <w:adjustRightInd w:val="0"/>
                              <w:spacing w:after="0" w:line="240" w:lineRule="auto"/>
                              <w:ind w:left="426" w:hanging="426"/>
                              <w:contextualSpacing/>
                              <w:rPr>
                                <w:sz w:val="20"/>
                                <w:szCs w:val="20"/>
                                <w:lang w:val="af-ZA"/>
                              </w:rPr>
                            </w:pPr>
                            <w:r w:rsidRPr="0013619B">
                              <w:rPr>
                                <w:rFonts w:ascii="Calibri" w:eastAsia="Calibri" w:hAnsi="Calibri" w:cs="Times New Roman"/>
                                <w:sz w:val="20"/>
                                <w:szCs w:val="20"/>
                                <w:lang w:val="af-ZA"/>
                              </w:rPr>
                              <w:t>(3)</w:t>
                            </w:r>
                            <w:r w:rsidRPr="0013619B">
                              <w:rPr>
                                <w:rFonts w:ascii="Calibri" w:eastAsia="Calibri" w:hAnsi="Calibri" w:cs="Times New Roman"/>
                                <w:sz w:val="20"/>
                                <w:szCs w:val="20"/>
                                <w:lang w:val="af-ZA"/>
                              </w:rPr>
                              <w:tab/>
                            </w:r>
                            <w:r w:rsidR="00AC1AD2" w:rsidRPr="007C20F4">
                              <w:rPr>
                                <w:sz w:val="20"/>
                                <w:szCs w:val="20"/>
                                <w:lang w:val="af-ZA"/>
                              </w:rPr>
                              <w:t>REVISED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0DB94" id="_x0000_t202" coordsize="21600,21600" o:spt="202" path="m,l,21600r21600,l21600,xe">
                <v:stroke joinstyle="miter"/>
                <v:path gradientshapeok="t" o:connecttype="rect"/>
              </v:shapetype>
              <v:shape id="Text Box 1" o:spid="_x0000_s1026" type="#_x0000_t202" style="position:absolute;left:0;text-align:left;margin-left:-4.2pt;margin-top:17.35pt;width:231pt;height:10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">
                <v:textbox>
                  <w:txbxContent>
                    <w:p w14:paraId="7961D4E9" w14:textId="77777777" w:rsidR="00AC1AD2" w:rsidRPr="00913F95" w:rsidRDefault="00AC1AD2" w:rsidP="00AC1AD2">
                      <w:pPr>
                        <w:jc w:val="center"/>
                        <w:rPr>
                          <w:rFonts w:ascii="Century Gothic" w:hAnsi="Century Gothic"/>
                          <w:b/>
                          <w:sz w:val="20"/>
                          <w:szCs w:val="20"/>
                        </w:rPr>
                      </w:pPr>
                    </w:p>
                    <w:p w14:paraId="3931E46F" w14:textId="77777777" w:rsidR="00AC1AD2" w:rsidRPr="007C20F4" w:rsidRDefault="00AC1AD2" w:rsidP="00AC1AD2">
                      <w:pPr>
                        <w:widowControl w:val="0"/>
                        <w:tabs>
                          <w:tab w:val="center" w:pos="4320"/>
                          <w:tab w:val="right" w:pos="8640"/>
                        </w:tabs>
                        <w:autoSpaceDE w:val="0"/>
                        <w:autoSpaceDN w:val="0"/>
                        <w:adjustRightInd w:val="0"/>
                        <w:rPr>
                          <w:sz w:val="20"/>
                          <w:szCs w:val="20"/>
                        </w:rPr>
                      </w:pPr>
                      <w:r w:rsidRPr="007C20F4">
                        <w:rPr>
                          <w:sz w:val="20"/>
                          <w:szCs w:val="20"/>
                        </w:rPr>
                        <w:t>DELETE WHICHEVER IS NOT APPLICABLE</w:t>
                      </w:r>
                    </w:p>
                    <w:p w14:paraId="4A153E7B" w14:textId="0821C5C8" w:rsidR="00AC1AD2" w:rsidRPr="007C20F4" w:rsidRDefault="00EA495D" w:rsidP="00EA495D">
                      <w:pPr>
                        <w:widowControl w:val="0"/>
                        <w:autoSpaceDE w:val="0"/>
                        <w:autoSpaceDN w:val="0"/>
                        <w:adjustRightInd w:val="0"/>
                        <w:spacing w:after="0" w:line="240" w:lineRule="auto"/>
                        <w:ind w:left="426" w:hanging="426"/>
                        <w:contextualSpacing/>
                        <w:rPr>
                          <w:sz w:val="20"/>
                          <w:szCs w:val="20"/>
                          <w:lang w:val="af-ZA"/>
                        </w:rPr>
                      </w:pPr>
                      <w:r w:rsidRPr="007C20F4">
                        <w:rPr>
                          <w:rFonts w:ascii="Calibri" w:eastAsia="Calibri" w:hAnsi="Calibri" w:cs="Times New Roman"/>
                          <w:sz w:val="20"/>
                          <w:szCs w:val="20"/>
                          <w:lang w:val="af-ZA"/>
                        </w:rPr>
                        <w:t>(1)</w:t>
                      </w:r>
                      <w:r w:rsidRPr="007C20F4">
                        <w:rPr>
                          <w:rFonts w:ascii="Calibri" w:eastAsia="Calibri" w:hAnsi="Calibri" w:cs="Times New Roman"/>
                          <w:sz w:val="20"/>
                          <w:szCs w:val="20"/>
                          <w:lang w:val="af-ZA"/>
                        </w:rPr>
                        <w:tab/>
                      </w:r>
                      <w:r w:rsidR="00AC1AD2" w:rsidRPr="007C20F4">
                        <w:rPr>
                          <w:sz w:val="20"/>
                          <w:szCs w:val="20"/>
                          <w:lang w:val="af-ZA"/>
                        </w:rPr>
                        <w:t>REPORTABLE: YES/NO</w:t>
                      </w:r>
                    </w:p>
                    <w:p w14:paraId="2C0ACB74" w14:textId="55430B9F" w:rsidR="00AC1AD2" w:rsidRPr="007C20F4" w:rsidRDefault="00EA495D" w:rsidP="00EA495D">
                      <w:pPr>
                        <w:widowControl w:val="0"/>
                        <w:autoSpaceDE w:val="0"/>
                        <w:autoSpaceDN w:val="0"/>
                        <w:adjustRightInd w:val="0"/>
                        <w:spacing w:after="0" w:line="240" w:lineRule="auto"/>
                        <w:ind w:left="426" w:hanging="426"/>
                        <w:contextualSpacing/>
                        <w:rPr>
                          <w:sz w:val="20"/>
                          <w:szCs w:val="20"/>
                          <w:lang w:val="af-ZA"/>
                        </w:rPr>
                      </w:pPr>
                      <w:r w:rsidRPr="007C20F4">
                        <w:rPr>
                          <w:rFonts w:ascii="Calibri" w:eastAsia="Calibri" w:hAnsi="Calibri" w:cs="Times New Roman"/>
                          <w:sz w:val="20"/>
                          <w:szCs w:val="20"/>
                          <w:lang w:val="af-ZA"/>
                        </w:rPr>
                        <w:t>(2)</w:t>
                      </w:r>
                      <w:r w:rsidRPr="007C20F4">
                        <w:rPr>
                          <w:rFonts w:ascii="Calibri" w:eastAsia="Calibri" w:hAnsi="Calibri" w:cs="Times New Roman"/>
                          <w:sz w:val="20"/>
                          <w:szCs w:val="20"/>
                          <w:lang w:val="af-ZA"/>
                        </w:rPr>
                        <w:tab/>
                      </w:r>
                      <w:r w:rsidR="00AC1AD2" w:rsidRPr="007C20F4">
                        <w:rPr>
                          <w:sz w:val="20"/>
                          <w:szCs w:val="20"/>
                          <w:lang w:val="af-ZA"/>
                        </w:rPr>
                        <w:t>OF INTEREST TO OTHERS JUDGES: YES/NO</w:t>
                      </w:r>
                    </w:p>
                    <w:p w14:paraId="023C560C" w14:textId="713339F3" w:rsidR="00AC1AD2" w:rsidRPr="0013619B" w:rsidRDefault="00EA495D" w:rsidP="00EA495D">
                      <w:pPr>
                        <w:widowControl w:val="0"/>
                        <w:autoSpaceDE w:val="0"/>
                        <w:autoSpaceDN w:val="0"/>
                        <w:adjustRightInd w:val="0"/>
                        <w:spacing w:after="0" w:line="240" w:lineRule="auto"/>
                        <w:ind w:left="426" w:hanging="426"/>
                        <w:contextualSpacing/>
                        <w:rPr>
                          <w:sz w:val="20"/>
                          <w:szCs w:val="20"/>
                          <w:lang w:val="af-ZA"/>
                        </w:rPr>
                      </w:pPr>
                      <w:r w:rsidRPr="0013619B">
                        <w:rPr>
                          <w:rFonts w:ascii="Calibri" w:eastAsia="Calibri" w:hAnsi="Calibri" w:cs="Times New Roman"/>
                          <w:sz w:val="20"/>
                          <w:szCs w:val="20"/>
                          <w:lang w:val="af-ZA"/>
                        </w:rPr>
                        <w:t>(3)</w:t>
                      </w:r>
                      <w:r w:rsidRPr="0013619B">
                        <w:rPr>
                          <w:rFonts w:ascii="Calibri" w:eastAsia="Calibri" w:hAnsi="Calibri" w:cs="Times New Roman"/>
                          <w:sz w:val="20"/>
                          <w:szCs w:val="20"/>
                          <w:lang w:val="af-ZA"/>
                        </w:rPr>
                        <w:tab/>
                      </w:r>
                      <w:r w:rsidR="00AC1AD2" w:rsidRPr="007C20F4">
                        <w:rPr>
                          <w:sz w:val="20"/>
                          <w:szCs w:val="20"/>
                          <w:lang w:val="af-ZA"/>
                        </w:rPr>
                        <w:t>REVISED</w:t>
                      </w:r>
                    </w:p>
                  </w:txbxContent>
                </v:textbox>
              </v:shape>
            </w:pict>
          </mc:Fallback>
        </mc:AlternateContent>
      </w:r>
      <w:r w:rsidR="00AC1AD2" w:rsidRPr="003A574A">
        <w:rPr>
          <w:rFonts w:ascii="Arial" w:hAnsi="Arial" w:cs="Arial"/>
          <w:b/>
          <w:bCs/>
          <w:sz w:val="24"/>
          <w:szCs w:val="24"/>
          <w:lang w:val="en-US"/>
        </w:rPr>
        <w:t xml:space="preserve">                                                                                                       CASE NO: A121/23</w:t>
      </w:r>
    </w:p>
    <w:p w14:paraId="3DE0B40C" w14:textId="433B76EF" w:rsidR="00AC1AD2" w:rsidRPr="003A574A" w:rsidRDefault="00AC1AD2" w:rsidP="003A574A">
      <w:pPr>
        <w:spacing w:after="0" w:line="360" w:lineRule="auto"/>
        <w:jc w:val="center"/>
        <w:rPr>
          <w:rFonts w:ascii="Arial" w:hAnsi="Arial" w:cs="Arial"/>
          <w:sz w:val="28"/>
          <w:szCs w:val="28"/>
          <w:lang w:val="en-US"/>
        </w:rPr>
      </w:pPr>
    </w:p>
    <w:p w14:paraId="7068009B" w14:textId="77777777" w:rsidR="00AC1AD2" w:rsidRPr="003A574A" w:rsidRDefault="00AC1AD2" w:rsidP="003A574A">
      <w:pPr>
        <w:spacing w:after="0" w:line="360" w:lineRule="auto"/>
        <w:rPr>
          <w:rFonts w:ascii="Arial" w:hAnsi="Arial" w:cs="Arial"/>
          <w:sz w:val="28"/>
          <w:szCs w:val="28"/>
          <w:lang w:val="en-US"/>
        </w:rPr>
      </w:pPr>
    </w:p>
    <w:p w14:paraId="60EC28C0" w14:textId="77777777" w:rsidR="00AC1AD2" w:rsidRPr="003A574A" w:rsidRDefault="00AC1AD2" w:rsidP="003A574A">
      <w:pPr>
        <w:spacing w:after="0" w:line="360" w:lineRule="auto"/>
        <w:rPr>
          <w:rFonts w:ascii="Arial" w:hAnsi="Arial" w:cs="Arial"/>
          <w:sz w:val="28"/>
          <w:szCs w:val="28"/>
          <w:lang w:val="en-US"/>
        </w:rPr>
      </w:pPr>
    </w:p>
    <w:p w14:paraId="5EE4440F" w14:textId="77777777" w:rsidR="00AC1AD2" w:rsidRPr="003A574A" w:rsidRDefault="00AC1AD2" w:rsidP="003A574A">
      <w:pPr>
        <w:spacing w:after="0" w:line="360" w:lineRule="auto"/>
        <w:rPr>
          <w:rFonts w:ascii="Arial" w:hAnsi="Arial" w:cs="Arial"/>
          <w:sz w:val="28"/>
          <w:szCs w:val="28"/>
          <w:lang w:val="en-US"/>
        </w:rPr>
      </w:pPr>
    </w:p>
    <w:p w14:paraId="7613EC61" w14:textId="77777777" w:rsidR="00AC1AD2" w:rsidRPr="003A574A" w:rsidRDefault="00AC1AD2" w:rsidP="003A574A">
      <w:pPr>
        <w:spacing w:after="0" w:line="360" w:lineRule="auto"/>
        <w:rPr>
          <w:rFonts w:ascii="Arial" w:hAnsi="Arial" w:cs="Arial"/>
          <w:sz w:val="28"/>
          <w:szCs w:val="28"/>
          <w:lang w:val="en-US"/>
        </w:rPr>
      </w:pPr>
    </w:p>
    <w:p w14:paraId="26561FD0" w14:textId="12EC6285" w:rsidR="00AC1AD2" w:rsidRPr="009249BF" w:rsidRDefault="00AC1AD2" w:rsidP="003A574A">
      <w:pPr>
        <w:spacing w:after="0" w:line="360" w:lineRule="auto"/>
        <w:jc w:val="both"/>
        <w:rPr>
          <w:rFonts w:ascii="Arial" w:hAnsi="Arial" w:cs="Arial"/>
          <w:sz w:val="24"/>
          <w:szCs w:val="24"/>
          <w:lang w:val="en-US"/>
        </w:rPr>
      </w:pPr>
      <w:r w:rsidRPr="009249BF">
        <w:rPr>
          <w:rFonts w:ascii="Arial" w:hAnsi="Arial" w:cs="Arial"/>
          <w:sz w:val="24"/>
          <w:szCs w:val="24"/>
          <w:lang w:val="en-US"/>
        </w:rPr>
        <w:t>In the matter between</w:t>
      </w:r>
      <w:r w:rsidR="0013619B">
        <w:rPr>
          <w:rFonts w:ascii="Arial" w:hAnsi="Arial" w:cs="Arial"/>
          <w:sz w:val="24"/>
          <w:szCs w:val="24"/>
          <w:lang w:val="en-US"/>
        </w:rPr>
        <w:t>:</w:t>
      </w:r>
    </w:p>
    <w:p w14:paraId="3BFAD1C4" w14:textId="77777777" w:rsidR="009249BF" w:rsidRDefault="009249BF" w:rsidP="003A574A">
      <w:pPr>
        <w:spacing w:after="0" w:line="360" w:lineRule="auto"/>
        <w:jc w:val="both"/>
        <w:rPr>
          <w:rFonts w:ascii="Arial" w:hAnsi="Arial" w:cs="Arial"/>
          <w:b/>
          <w:bCs/>
          <w:sz w:val="24"/>
          <w:szCs w:val="24"/>
          <w:lang w:val="en-US"/>
        </w:rPr>
      </w:pPr>
    </w:p>
    <w:p w14:paraId="0A4C06AE" w14:textId="0B043891" w:rsidR="00AC1AD2" w:rsidRPr="009249BF" w:rsidRDefault="00AC1AD2" w:rsidP="003A574A">
      <w:pPr>
        <w:spacing w:after="0" w:line="360" w:lineRule="auto"/>
        <w:jc w:val="both"/>
        <w:rPr>
          <w:rFonts w:ascii="Arial" w:hAnsi="Arial" w:cs="Arial"/>
          <w:sz w:val="24"/>
          <w:szCs w:val="24"/>
          <w:lang w:val="en-US"/>
        </w:rPr>
      </w:pPr>
      <w:r w:rsidRPr="009249BF">
        <w:rPr>
          <w:rFonts w:ascii="Arial" w:hAnsi="Arial" w:cs="Arial"/>
          <w:b/>
          <w:bCs/>
          <w:sz w:val="24"/>
          <w:szCs w:val="24"/>
          <w:lang w:val="en-US"/>
        </w:rPr>
        <w:t>JOSEPH LUCKY NDLOVU                                                                      APPLICANT</w:t>
      </w:r>
    </w:p>
    <w:p w14:paraId="335CD280" w14:textId="77777777" w:rsidR="009249BF" w:rsidRDefault="009249BF" w:rsidP="003A574A">
      <w:pPr>
        <w:spacing w:after="0" w:line="360" w:lineRule="auto"/>
        <w:jc w:val="both"/>
        <w:rPr>
          <w:rFonts w:ascii="Arial" w:hAnsi="Arial" w:cs="Arial"/>
          <w:sz w:val="24"/>
          <w:szCs w:val="24"/>
          <w:lang w:val="en-US"/>
        </w:rPr>
      </w:pPr>
    </w:p>
    <w:p w14:paraId="21A8F224" w14:textId="5E3BB35D" w:rsidR="00AC1AD2" w:rsidRPr="009249BF" w:rsidRDefault="00AC1AD2" w:rsidP="003A574A">
      <w:pPr>
        <w:spacing w:after="0" w:line="360" w:lineRule="auto"/>
        <w:jc w:val="both"/>
        <w:rPr>
          <w:rFonts w:ascii="Arial" w:hAnsi="Arial" w:cs="Arial"/>
          <w:sz w:val="24"/>
          <w:szCs w:val="24"/>
          <w:lang w:val="en-US"/>
        </w:rPr>
      </w:pPr>
      <w:r w:rsidRPr="009249BF">
        <w:rPr>
          <w:rFonts w:ascii="Arial" w:hAnsi="Arial" w:cs="Arial"/>
          <w:sz w:val="24"/>
          <w:szCs w:val="24"/>
          <w:lang w:val="en-US"/>
        </w:rPr>
        <w:t xml:space="preserve">and </w:t>
      </w:r>
    </w:p>
    <w:p w14:paraId="4658F855" w14:textId="77777777" w:rsidR="009249BF" w:rsidRDefault="009249BF" w:rsidP="003A574A">
      <w:pPr>
        <w:spacing w:after="0" w:line="360" w:lineRule="auto"/>
        <w:jc w:val="both"/>
        <w:rPr>
          <w:rFonts w:ascii="Arial" w:hAnsi="Arial" w:cs="Arial"/>
          <w:b/>
          <w:bCs/>
          <w:sz w:val="24"/>
          <w:szCs w:val="24"/>
          <w:lang w:val="en-US"/>
        </w:rPr>
      </w:pPr>
    </w:p>
    <w:p w14:paraId="695E1A01" w14:textId="6A7930FB" w:rsidR="00AC1AD2" w:rsidRPr="009249BF" w:rsidRDefault="00AC1AD2" w:rsidP="003A574A">
      <w:pPr>
        <w:spacing w:after="0" w:line="360" w:lineRule="auto"/>
        <w:jc w:val="both"/>
        <w:rPr>
          <w:rFonts w:ascii="Arial" w:hAnsi="Arial" w:cs="Arial"/>
          <w:b/>
          <w:bCs/>
          <w:sz w:val="24"/>
          <w:szCs w:val="24"/>
          <w:lang w:val="en-US"/>
        </w:rPr>
      </w:pPr>
      <w:r w:rsidRPr="009249BF">
        <w:rPr>
          <w:rFonts w:ascii="Arial" w:hAnsi="Arial" w:cs="Arial"/>
          <w:b/>
          <w:bCs/>
          <w:sz w:val="24"/>
          <w:szCs w:val="24"/>
          <w:lang w:val="en-US"/>
        </w:rPr>
        <w:t>THE STATE                                                                                            RESPONDENT</w:t>
      </w:r>
    </w:p>
    <w:p w14:paraId="5A188AC7" w14:textId="77777777" w:rsidR="00AC1AD2" w:rsidRPr="003A574A" w:rsidRDefault="00AC1AD2" w:rsidP="003A574A">
      <w:pPr>
        <w:spacing w:after="0" w:line="360" w:lineRule="auto"/>
        <w:jc w:val="both"/>
        <w:rPr>
          <w:rFonts w:ascii="Arial" w:hAnsi="Arial" w:cs="Arial"/>
          <w:b/>
          <w:bCs/>
          <w:sz w:val="28"/>
          <w:szCs w:val="28"/>
          <w:lang w:val="en-US"/>
        </w:rPr>
      </w:pPr>
    </w:p>
    <w:p w14:paraId="7A90DC24" w14:textId="77777777" w:rsidR="00AC1AD2" w:rsidRPr="003A574A" w:rsidRDefault="00AC1AD2" w:rsidP="003A574A">
      <w:pPr>
        <w:pBdr>
          <w:top w:val="single" w:sz="4" w:space="1" w:color="auto"/>
          <w:bottom w:val="single" w:sz="4" w:space="0" w:color="auto"/>
        </w:pBdr>
        <w:spacing w:after="0" w:line="360" w:lineRule="auto"/>
        <w:jc w:val="both"/>
        <w:rPr>
          <w:rFonts w:ascii="Arial" w:hAnsi="Arial" w:cs="Arial"/>
          <w:b/>
          <w:bCs/>
          <w:sz w:val="28"/>
          <w:szCs w:val="28"/>
          <w:lang w:val="en-US"/>
        </w:rPr>
      </w:pPr>
    </w:p>
    <w:p w14:paraId="7C82D932" w14:textId="65FE06C2" w:rsidR="00AC1AD2" w:rsidRPr="003A574A" w:rsidRDefault="009249BF" w:rsidP="003A574A">
      <w:pPr>
        <w:pBdr>
          <w:top w:val="single" w:sz="4" w:space="1" w:color="auto"/>
          <w:bottom w:val="single" w:sz="4" w:space="0" w:color="auto"/>
        </w:pBdr>
        <w:spacing w:after="0" w:line="360" w:lineRule="auto"/>
        <w:jc w:val="center"/>
        <w:rPr>
          <w:rFonts w:ascii="Arial" w:hAnsi="Arial" w:cs="Arial"/>
          <w:b/>
          <w:bCs/>
          <w:sz w:val="28"/>
          <w:szCs w:val="28"/>
          <w:lang w:val="en-US"/>
        </w:rPr>
      </w:pPr>
      <w:r>
        <w:rPr>
          <w:rFonts w:ascii="Arial" w:hAnsi="Arial" w:cs="Arial"/>
          <w:b/>
          <w:bCs/>
          <w:sz w:val="28"/>
          <w:szCs w:val="28"/>
          <w:lang w:val="en-US"/>
        </w:rPr>
        <w:t>JUDGMENT</w:t>
      </w:r>
    </w:p>
    <w:p w14:paraId="3E800259" w14:textId="07FDBE8A" w:rsidR="00AC1AD2" w:rsidRPr="003A574A" w:rsidRDefault="00C60101" w:rsidP="003A574A">
      <w:pPr>
        <w:spacing w:after="0" w:line="360" w:lineRule="auto"/>
        <w:jc w:val="both"/>
        <w:rPr>
          <w:rFonts w:ascii="Arial" w:hAnsi="Arial" w:cs="Arial"/>
          <w:b/>
          <w:bCs/>
          <w:sz w:val="28"/>
          <w:szCs w:val="28"/>
          <w:lang w:val="en-US"/>
        </w:rPr>
      </w:pPr>
      <w:r>
        <w:rPr>
          <w:rFonts w:ascii="Arial" w:hAnsi="Arial" w:cs="Arial"/>
          <w:b/>
          <w:bCs/>
          <w:sz w:val="28"/>
          <w:szCs w:val="28"/>
          <w:lang w:val="en-US"/>
        </w:rPr>
        <w:t>CORAM:</w:t>
      </w:r>
    </w:p>
    <w:p w14:paraId="4FE6F230" w14:textId="77777777" w:rsidR="00AC1AD2" w:rsidRPr="003A574A" w:rsidRDefault="00AC1AD2" w:rsidP="003A574A">
      <w:pPr>
        <w:spacing w:after="0" w:line="360" w:lineRule="auto"/>
        <w:jc w:val="both"/>
        <w:rPr>
          <w:rFonts w:ascii="Arial" w:hAnsi="Arial" w:cs="Arial"/>
          <w:b/>
          <w:bCs/>
          <w:sz w:val="28"/>
          <w:szCs w:val="28"/>
          <w:lang w:val="en-US"/>
        </w:rPr>
      </w:pPr>
    </w:p>
    <w:p w14:paraId="69E5FDD1" w14:textId="77777777" w:rsidR="00AC1AD2" w:rsidRPr="003A574A" w:rsidRDefault="00AC1AD2" w:rsidP="003A574A">
      <w:pPr>
        <w:spacing w:after="0" w:line="360" w:lineRule="auto"/>
        <w:jc w:val="both"/>
        <w:rPr>
          <w:rFonts w:ascii="Arial" w:hAnsi="Arial" w:cs="Arial"/>
          <w:i/>
          <w:iCs/>
          <w:sz w:val="24"/>
          <w:szCs w:val="24"/>
          <w:lang w:val="en-US"/>
        </w:rPr>
      </w:pPr>
      <w:r w:rsidRPr="003A574A">
        <w:rPr>
          <w:rFonts w:ascii="Arial" w:hAnsi="Arial" w:cs="Arial"/>
          <w:i/>
          <w:iCs/>
          <w:sz w:val="24"/>
          <w:szCs w:val="24"/>
          <w:lang w:val="en-US"/>
        </w:rPr>
        <w:t>Introduction</w:t>
      </w:r>
    </w:p>
    <w:p w14:paraId="374727B9" w14:textId="06A13321" w:rsidR="00AC1AD2" w:rsidRPr="00EA495D" w:rsidRDefault="00EA495D" w:rsidP="00EA495D">
      <w:pPr>
        <w:spacing w:after="0" w:line="360" w:lineRule="auto"/>
        <w:jc w:val="both"/>
        <w:rPr>
          <w:rFonts w:ascii="Arial" w:hAnsi="Arial" w:cs="Arial"/>
          <w:sz w:val="24"/>
          <w:szCs w:val="24"/>
          <w:lang w:val="en-US"/>
        </w:rPr>
      </w:pPr>
      <w:r w:rsidRPr="003A574A">
        <w:rPr>
          <w:rFonts w:ascii="Arial" w:hAnsi="Arial" w:cs="Arial"/>
          <w:sz w:val="24"/>
          <w:szCs w:val="24"/>
          <w:lang w:val="en-US"/>
        </w:rPr>
        <w:t>[1]</w:t>
      </w:r>
      <w:r w:rsidRPr="003A574A">
        <w:rPr>
          <w:rFonts w:ascii="Arial" w:hAnsi="Arial" w:cs="Arial"/>
          <w:sz w:val="24"/>
          <w:szCs w:val="24"/>
          <w:lang w:val="en-US"/>
        </w:rPr>
        <w:tab/>
      </w:r>
      <w:r w:rsidR="00AC1AD2" w:rsidRPr="00EA495D">
        <w:rPr>
          <w:rFonts w:ascii="Arial" w:hAnsi="Arial" w:cs="Arial"/>
          <w:sz w:val="24"/>
          <w:szCs w:val="24"/>
          <w:lang w:val="en-US"/>
        </w:rPr>
        <w:t xml:space="preserve">This is an appeal against </w:t>
      </w:r>
      <w:r w:rsidR="004350C9" w:rsidRPr="00EA495D">
        <w:rPr>
          <w:rFonts w:ascii="Arial" w:hAnsi="Arial" w:cs="Arial"/>
          <w:sz w:val="24"/>
          <w:szCs w:val="24"/>
          <w:lang w:val="en-US"/>
        </w:rPr>
        <w:t xml:space="preserve">an </w:t>
      </w:r>
      <w:r w:rsidR="00AC1AD2" w:rsidRPr="00EA495D">
        <w:rPr>
          <w:rFonts w:ascii="Arial" w:hAnsi="Arial" w:cs="Arial"/>
          <w:sz w:val="24"/>
          <w:szCs w:val="24"/>
          <w:lang w:val="en-US"/>
        </w:rPr>
        <w:t xml:space="preserve">imposition of a non-parole-period in terms of section 276B of the Criminal Procedure Act 51 of 1977. My sister Justice Victor imposed a non-parole-period </w:t>
      </w:r>
      <w:r w:rsidR="00E0611D" w:rsidRPr="00EA495D">
        <w:rPr>
          <w:rFonts w:ascii="Arial" w:hAnsi="Arial" w:cs="Arial"/>
          <w:sz w:val="24"/>
          <w:szCs w:val="24"/>
          <w:lang w:val="en-US"/>
        </w:rPr>
        <w:t>which expires</w:t>
      </w:r>
      <w:r w:rsidR="00AC1AD2" w:rsidRPr="00EA495D">
        <w:rPr>
          <w:rFonts w:ascii="Arial" w:hAnsi="Arial" w:cs="Arial"/>
          <w:sz w:val="24"/>
          <w:szCs w:val="24"/>
          <w:lang w:val="en-US"/>
        </w:rPr>
        <w:t xml:space="preserve"> after 38 years.</w:t>
      </w:r>
    </w:p>
    <w:p w14:paraId="6FB42972" w14:textId="77777777" w:rsidR="009249BF" w:rsidRDefault="009249BF" w:rsidP="007664D5">
      <w:pPr>
        <w:spacing w:after="0" w:line="360" w:lineRule="auto"/>
        <w:jc w:val="both"/>
        <w:rPr>
          <w:rFonts w:ascii="Arial" w:hAnsi="Arial" w:cs="Arial"/>
          <w:i/>
          <w:iCs/>
          <w:sz w:val="24"/>
          <w:szCs w:val="24"/>
          <w:lang w:val="en-US"/>
        </w:rPr>
      </w:pPr>
    </w:p>
    <w:p w14:paraId="3FCBB428" w14:textId="3E0F6576" w:rsidR="00AC1AD2" w:rsidRPr="003A574A" w:rsidRDefault="00AC1AD2" w:rsidP="007664D5">
      <w:pPr>
        <w:spacing w:after="0" w:line="360" w:lineRule="auto"/>
        <w:jc w:val="both"/>
        <w:rPr>
          <w:rFonts w:ascii="Arial" w:hAnsi="Arial" w:cs="Arial"/>
          <w:i/>
          <w:iCs/>
          <w:sz w:val="24"/>
          <w:szCs w:val="24"/>
          <w:lang w:val="en-US"/>
        </w:rPr>
      </w:pPr>
      <w:r w:rsidRPr="003A574A">
        <w:rPr>
          <w:rFonts w:ascii="Arial" w:hAnsi="Arial" w:cs="Arial"/>
          <w:i/>
          <w:iCs/>
          <w:sz w:val="24"/>
          <w:szCs w:val="24"/>
          <w:lang w:val="en-US"/>
        </w:rPr>
        <w:lastRenderedPageBreak/>
        <w:t>Facts in brief</w:t>
      </w:r>
    </w:p>
    <w:p w14:paraId="04CB351B" w14:textId="34F11234" w:rsidR="00AC1AD2" w:rsidRPr="00EA495D" w:rsidRDefault="00EA495D" w:rsidP="00EA495D">
      <w:pPr>
        <w:spacing w:after="0" w:line="360" w:lineRule="auto"/>
        <w:jc w:val="both"/>
        <w:rPr>
          <w:rFonts w:ascii="Arial" w:hAnsi="Arial" w:cs="Arial"/>
          <w:sz w:val="24"/>
          <w:szCs w:val="24"/>
          <w:lang w:val="en-US"/>
        </w:rPr>
      </w:pPr>
      <w:r w:rsidRPr="003A574A">
        <w:rPr>
          <w:rFonts w:ascii="Arial" w:hAnsi="Arial" w:cs="Arial"/>
          <w:sz w:val="24"/>
          <w:szCs w:val="24"/>
          <w:lang w:val="en-US"/>
        </w:rPr>
        <w:t>[2]</w:t>
      </w:r>
      <w:r w:rsidRPr="003A574A">
        <w:rPr>
          <w:rFonts w:ascii="Arial" w:hAnsi="Arial" w:cs="Arial"/>
          <w:sz w:val="24"/>
          <w:szCs w:val="24"/>
          <w:lang w:val="en-US"/>
        </w:rPr>
        <w:tab/>
      </w:r>
      <w:r w:rsidR="004350C9" w:rsidRPr="00EA495D">
        <w:rPr>
          <w:rFonts w:ascii="Arial" w:hAnsi="Arial" w:cs="Arial"/>
          <w:sz w:val="24"/>
          <w:szCs w:val="24"/>
          <w:lang w:val="en-US"/>
        </w:rPr>
        <w:t>T</w:t>
      </w:r>
      <w:r w:rsidR="00AC1AD2" w:rsidRPr="00EA495D">
        <w:rPr>
          <w:rFonts w:ascii="Arial" w:hAnsi="Arial" w:cs="Arial"/>
          <w:sz w:val="24"/>
          <w:szCs w:val="24"/>
          <w:lang w:val="en-US"/>
        </w:rPr>
        <w:t xml:space="preserve">he </w:t>
      </w:r>
      <w:r w:rsidR="00BD0886" w:rsidRPr="00EA495D">
        <w:rPr>
          <w:rFonts w:ascii="Arial" w:hAnsi="Arial" w:cs="Arial"/>
          <w:sz w:val="24"/>
          <w:szCs w:val="24"/>
          <w:lang w:val="en-US"/>
        </w:rPr>
        <w:t>A</w:t>
      </w:r>
      <w:r w:rsidR="00AC1AD2" w:rsidRPr="00EA495D">
        <w:rPr>
          <w:rFonts w:ascii="Arial" w:hAnsi="Arial" w:cs="Arial"/>
          <w:sz w:val="24"/>
          <w:szCs w:val="24"/>
          <w:lang w:val="en-US"/>
        </w:rPr>
        <w:t>ppellant</w:t>
      </w:r>
      <w:r w:rsidR="00620516" w:rsidRPr="00EA495D">
        <w:rPr>
          <w:rFonts w:ascii="Arial" w:hAnsi="Arial" w:cs="Arial"/>
          <w:sz w:val="24"/>
          <w:szCs w:val="24"/>
          <w:lang w:val="en-US"/>
        </w:rPr>
        <w:t>, Joseph Lucky Ndlovu,</w:t>
      </w:r>
      <w:r w:rsidR="003A574A" w:rsidRPr="00EA495D">
        <w:rPr>
          <w:rFonts w:ascii="Arial" w:hAnsi="Arial" w:cs="Arial"/>
          <w:sz w:val="24"/>
          <w:szCs w:val="24"/>
          <w:lang w:val="en-US"/>
        </w:rPr>
        <w:t xml:space="preserve"> </w:t>
      </w:r>
      <w:r w:rsidR="00AC1AD2" w:rsidRPr="00EA495D">
        <w:rPr>
          <w:rFonts w:ascii="Arial" w:hAnsi="Arial" w:cs="Arial"/>
          <w:sz w:val="24"/>
          <w:szCs w:val="24"/>
          <w:lang w:val="en-US"/>
        </w:rPr>
        <w:t xml:space="preserve">admitted that on the 9th of December 2005 at or near Engine </w:t>
      </w:r>
      <w:r w:rsidR="00BD0886" w:rsidRPr="00EA495D">
        <w:rPr>
          <w:rFonts w:ascii="Arial" w:hAnsi="Arial" w:cs="Arial"/>
          <w:sz w:val="24"/>
          <w:szCs w:val="24"/>
          <w:lang w:val="en-US"/>
        </w:rPr>
        <w:t>O</w:t>
      </w:r>
      <w:r w:rsidR="00AC1AD2" w:rsidRPr="00EA495D">
        <w:rPr>
          <w:rFonts w:ascii="Arial" w:hAnsi="Arial" w:cs="Arial"/>
          <w:sz w:val="24"/>
          <w:szCs w:val="24"/>
          <w:lang w:val="en-US"/>
        </w:rPr>
        <w:t xml:space="preserve">ne </w:t>
      </w:r>
      <w:r w:rsidR="00BD0886" w:rsidRPr="00EA495D">
        <w:rPr>
          <w:rFonts w:ascii="Arial" w:hAnsi="Arial" w:cs="Arial"/>
          <w:sz w:val="24"/>
          <w:szCs w:val="24"/>
          <w:lang w:val="en-US"/>
        </w:rPr>
        <w:t>S</w:t>
      </w:r>
      <w:r w:rsidR="00AC1AD2" w:rsidRPr="00EA495D">
        <w:rPr>
          <w:rFonts w:ascii="Arial" w:hAnsi="Arial" w:cs="Arial"/>
          <w:sz w:val="24"/>
          <w:szCs w:val="24"/>
          <w:lang w:val="en-US"/>
        </w:rPr>
        <w:t>top</w:t>
      </w:r>
      <w:r w:rsidR="004350C9" w:rsidRPr="00EA495D">
        <w:rPr>
          <w:rFonts w:ascii="Arial" w:hAnsi="Arial" w:cs="Arial"/>
          <w:sz w:val="24"/>
          <w:szCs w:val="24"/>
          <w:lang w:val="en-US"/>
        </w:rPr>
        <w:t xml:space="preserve"> garage along</w:t>
      </w:r>
      <w:r w:rsidR="00AC1AD2" w:rsidRPr="00EA495D">
        <w:rPr>
          <w:rFonts w:ascii="Arial" w:hAnsi="Arial" w:cs="Arial"/>
          <w:sz w:val="24"/>
          <w:szCs w:val="24"/>
          <w:lang w:val="en-US"/>
        </w:rPr>
        <w:t xml:space="preserve"> N1 South, Lenasia, he shot and killed Mr. Mohammed Iqbal Majam and raped Miss N. Furthermore, he admitted that he robbed the deceased of </w:t>
      </w:r>
      <w:r w:rsidR="00BD0886" w:rsidRPr="00EA495D">
        <w:rPr>
          <w:rFonts w:ascii="Arial" w:hAnsi="Arial" w:cs="Arial"/>
          <w:sz w:val="24"/>
          <w:szCs w:val="24"/>
          <w:lang w:val="en-US"/>
        </w:rPr>
        <w:t>several</w:t>
      </w:r>
      <w:r w:rsidR="00AC1AD2" w:rsidRPr="00EA495D">
        <w:rPr>
          <w:rFonts w:ascii="Arial" w:hAnsi="Arial" w:cs="Arial"/>
          <w:sz w:val="24"/>
          <w:szCs w:val="24"/>
          <w:lang w:val="en-US"/>
        </w:rPr>
        <w:t xml:space="preserve"> valuable items including a Nissan bakkie</w:t>
      </w:r>
      <w:r w:rsidR="004F02A9" w:rsidRPr="00EA495D">
        <w:rPr>
          <w:rFonts w:ascii="Arial" w:hAnsi="Arial" w:cs="Arial"/>
          <w:sz w:val="24"/>
          <w:szCs w:val="24"/>
          <w:lang w:val="en-US"/>
        </w:rPr>
        <w:t>.</w:t>
      </w:r>
      <w:r w:rsidR="00BD0886" w:rsidRPr="00EA495D">
        <w:rPr>
          <w:rFonts w:ascii="Arial" w:hAnsi="Arial" w:cs="Arial"/>
          <w:sz w:val="24"/>
          <w:szCs w:val="24"/>
          <w:lang w:val="en-US"/>
        </w:rPr>
        <w:t xml:space="preserve"> Finally, he</w:t>
      </w:r>
      <w:r w:rsidR="00AC1AD2" w:rsidRPr="00EA495D">
        <w:rPr>
          <w:rFonts w:ascii="Arial" w:hAnsi="Arial" w:cs="Arial"/>
          <w:sz w:val="24"/>
          <w:szCs w:val="24"/>
          <w:lang w:val="en-US"/>
        </w:rPr>
        <w:t xml:space="preserve"> </w:t>
      </w:r>
      <w:r w:rsidR="004F02A9" w:rsidRPr="00EA495D">
        <w:rPr>
          <w:rFonts w:ascii="Arial" w:hAnsi="Arial" w:cs="Arial"/>
          <w:sz w:val="24"/>
          <w:szCs w:val="24"/>
          <w:lang w:val="en-US"/>
        </w:rPr>
        <w:t>admitted that he was</w:t>
      </w:r>
      <w:r w:rsidR="00AC1AD2" w:rsidRPr="00EA495D">
        <w:rPr>
          <w:rFonts w:ascii="Arial" w:hAnsi="Arial" w:cs="Arial"/>
          <w:sz w:val="24"/>
          <w:szCs w:val="24"/>
          <w:lang w:val="en-US"/>
        </w:rPr>
        <w:t xml:space="preserve"> armed with a firearm</w:t>
      </w:r>
      <w:r w:rsidR="003A574A" w:rsidRPr="00EA495D">
        <w:rPr>
          <w:rFonts w:ascii="Arial" w:hAnsi="Arial" w:cs="Arial"/>
          <w:sz w:val="24"/>
          <w:szCs w:val="24"/>
          <w:lang w:val="en-US"/>
        </w:rPr>
        <w:t xml:space="preserve"> </w:t>
      </w:r>
      <w:r w:rsidR="00AC1AD2" w:rsidRPr="00EA495D">
        <w:rPr>
          <w:rFonts w:ascii="Arial" w:hAnsi="Arial" w:cs="Arial"/>
          <w:sz w:val="24"/>
          <w:szCs w:val="24"/>
          <w:lang w:val="en-US"/>
        </w:rPr>
        <w:t>and ammunition without the required license.</w:t>
      </w:r>
    </w:p>
    <w:p w14:paraId="02C106BB" w14:textId="77777777" w:rsidR="00AC1AD2" w:rsidRPr="003A574A" w:rsidRDefault="00AC1AD2" w:rsidP="007664D5">
      <w:pPr>
        <w:pStyle w:val="ListParagraph"/>
        <w:spacing w:after="0" w:line="360" w:lineRule="auto"/>
        <w:ind w:left="0"/>
        <w:jc w:val="both"/>
        <w:rPr>
          <w:rFonts w:ascii="Arial" w:hAnsi="Arial" w:cs="Arial"/>
          <w:sz w:val="24"/>
          <w:szCs w:val="24"/>
          <w:lang w:val="en-US"/>
        </w:rPr>
      </w:pPr>
    </w:p>
    <w:p w14:paraId="422BF712" w14:textId="30B2FF41" w:rsidR="00AC1AD2" w:rsidRPr="00EA495D" w:rsidRDefault="00EA495D" w:rsidP="00EA495D">
      <w:pPr>
        <w:spacing w:after="0" w:line="360" w:lineRule="auto"/>
        <w:jc w:val="both"/>
        <w:rPr>
          <w:rFonts w:ascii="Arial" w:hAnsi="Arial" w:cs="Arial"/>
          <w:sz w:val="24"/>
          <w:szCs w:val="24"/>
          <w:lang w:val="en-US"/>
        </w:rPr>
      </w:pPr>
      <w:r w:rsidRPr="003A574A">
        <w:rPr>
          <w:rFonts w:ascii="Arial" w:hAnsi="Arial" w:cs="Arial"/>
          <w:sz w:val="24"/>
          <w:szCs w:val="24"/>
          <w:lang w:val="en-US"/>
        </w:rPr>
        <w:t>[3]</w:t>
      </w:r>
      <w:r w:rsidRPr="003A574A">
        <w:rPr>
          <w:rFonts w:ascii="Arial" w:hAnsi="Arial" w:cs="Arial"/>
          <w:sz w:val="24"/>
          <w:szCs w:val="24"/>
          <w:lang w:val="en-US"/>
        </w:rPr>
        <w:tab/>
      </w:r>
      <w:r w:rsidR="00AC1AD2" w:rsidRPr="00EA495D">
        <w:rPr>
          <w:rFonts w:ascii="Arial" w:hAnsi="Arial" w:cs="Arial"/>
          <w:sz w:val="24"/>
          <w:szCs w:val="24"/>
          <w:lang w:val="en-US"/>
        </w:rPr>
        <w:t xml:space="preserve">On 30 July 2007, the </w:t>
      </w:r>
      <w:r w:rsidR="00620516" w:rsidRPr="00EA495D">
        <w:rPr>
          <w:rFonts w:ascii="Arial" w:hAnsi="Arial" w:cs="Arial"/>
          <w:sz w:val="24"/>
          <w:szCs w:val="24"/>
          <w:lang w:val="en-US"/>
        </w:rPr>
        <w:t>A</w:t>
      </w:r>
      <w:r w:rsidR="00AC1AD2" w:rsidRPr="00EA495D">
        <w:rPr>
          <w:rFonts w:ascii="Arial" w:hAnsi="Arial" w:cs="Arial"/>
          <w:sz w:val="24"/>
          <w:szCs w:val="24"/>
          <w:lang w:val="en-US"/>
        </w:rPr>
        <w:t>ppellant</w:t>
      </w:r>
      <w:r w:rsidR="00620516" w:rsidRPr="00EA495D">
        <w:rPr>
          <w:rFonts w:ascii="Arial" w:hAnsi="Arial" w:cs="Arial"/>
          <w:sz w:val="24"/>
          <w:szCs w:val="24"/>
          <w:lang w:val="en-US"/>
        </w:rPr>
        <w:t xml:space="preserve"> was arr</w:t>
      </w:r>
      <w:r w:rsidR="008A5A63" w:rsidRPr="00EA495D">
        <w:rPr>
          <w:rFonts w:ascii="Arial" w:hAnsi="Arial" w:cs="Arial"/>
          <w:sz w:val="24"/>
          <w:szCs w:val="24"/>
          <w:lang w:val="en-US"/>
        </w:rPr>
        <w:t>aigned in the Circuit Local Division for the Vereeniging L</w:t>
      </w:r>
      <w:r w:rsidR="001443C7" w:rsidRPr="00EA495D">
        <w:rPr>
          <w:rFonts w:ascii="Arial" w:hAnsi="Arial" w:cs="Arial"/>
          <w:sz w:val="24"/>
          <w:szCs w:val="24"/>
          <w:lang w:val="en-US"/>
        </w:rPr>
        <w:t>ocal District</w:t>
      </w:r>
      <w:r w:rsidR="00AC1AD2" w:rsidRPr="00EA495D">
        <w:rPr>
          <w:rFonts w:ascii="Arial" w:hAnsi="Arial" w:cs="Arial"/>
          <w:sz w:val="24"/>
          <w:szCs w:val="24"/>
          <w:lang w:val="en-US"/>
        </w:rPr>
        <w:t>,</w:t>
      </w:r>
      <w:r w:rsidR="001443C7" w:rsidRPr="00EA495D">
        <w:rPr>
          <w:rFonts w:ascii="Arial" w:hAnsi="Arial" w:cs="Arial"/>
          <w:sz w:val="24"/>
          <w:szCs w:val="24"/>
          <w:lang w:val="en-US"/>
        </w:rPr>
        <w:t xml:space="preserve"> Gauteng Division of the High Court. He</w:t>
      </w:r>
      <w:r w:rsidR="00AC1AD2" w:rsidRPr="00EA495D">
        <w:rPr>
          <w:rFonts w:ascii="Arial" w:hAnsi="Arial" w:cs="Arial"/>
          <w:sz w:val="24"/>
          <w:szCs w:val="24"/>
          <w:lang w:val="en-US"/>
        </w:rPr>
        <w:t xml:space="preserve"> pleaded guilty to the following five counts:</w:t>
      </w:r>
    </w:p>
    <w:p w14:paraId="2BB23DCB" w14:textId="77777777" w:rsidR="00AC1AD2" w:rsidRPr="003A574A" w:rsidRDefault="00AC1AD2" w:rsidP="007664D5">
      <w:pPr>
        <w:pStyle w:val="ListParagraph"/>
        <w:spacing w:after="0" w:line="360" w:lineRule="auto"/>
        <w:ind w:left="0"/>
        <w:jc w:val="both"/>
        <w:rPr>
          <w:rFonts w:ascii="Arial" w:hAnsi="Arial" w:cs="Arial"/>
          <w:sz w:val="24"/>
          <w:szCs w:val="24"/>
          <w:lang w:val="en-US"/>
        </w:rPr>
      </w:pPr>
    </w:p>
    <w:p w14:paraId="759EE635" w14:textId="5EC082F0" w:rsidR="00C31031" w:rsidRPr="00EA495D" w:rsidRDefault="00EA495D" w:rsidP="00EA495D">
      <w:pPr>
        <w:spacing w:after="0" w:line="360" w:lineRule="auto"/>
        <w:ind w:left="567"/>
        <w:jc w:val="both"/>
        <w:rPr>
          <w:rFonts w:ascii="Arial" w:hAnsi="Arial" w:cs="Arial"/>
          <w:lang w:val="en-US"/>
        </w:rPr>
      </w:pPr>
      <w:r>
        <w:rPr>
          <w:rFonts w:ascii="Arial" w:hAnsi="Arial" w:cs="Arial"/>
          <w:lang w:val="en-US"/>
        </w:rPr>
        <w:t>3.1</w:t>
      </w:r>
      <w:r>
        <w:rPr>
          <w:rFonts w:ascii="Arial" w:hAnsi="Arial" w:cs="Arial"/>
          <w:lang w:val="en-US"/>
        </w:rPr>
        <w:tab/>
      </w:r>
      <w:r w:rsidR="00AC1AD2" w:rsidRPr="00EA495D">
        <w:rPr>
          <w:rFonts w:ascii="Arial" w:hAnsi="Arial" w:cs="Arial"/>
          <w:lang w:val="en-US"/>
        </w:rPr>
        <w:t>Count 1</w:t>
      </w:r>
      <w:r w:rsidR="00DB12F0" w:rsidRPr="00EA495D">
        <w:rPr>
          <w:rFonts w:ascii="Arial" w:hAnsi="Arial" w:cs="Arial"/>
          <w:lang w:val="en-US"/>
        </w:rPr>
        <w:t xml:space="preserve"> of</w:t>
      </w:r>
      <w:r w:rsidR="00AC1AD2" w:rsidRPr="00EA495D">
        <w:rPr>
          <w:rFonts w:ascii="Arial" w:hAnsi="Arial" w:cs="Arial"/>
          <w:lang w:val="en-US"/>
        </w:rPr>
        <w:t xml:space="preserve"> murder read with section 51(1) of the Criminal Law Amendment Act </w:t>
      </w:r>
      <w:r w:rsidR="00C31031" w:rsidRPr="00EA495D">
        <w:rPr>
          <w:rFonts w:ascii="Arial" w:hAnsi="Arial" w:cs="Arial"/>
          <w:lang w:val="en-US"/>
        </w:rPr>
        <w:t xml:space="preserve">  </w:t>
      </w:r>
    </w:p>
    <w:p w14:paraId="656C8F5F" w14:textId="33BD0613" w:rsidR="003A574A" w:rsidRPr="003A574A" w:rsidRDefault="00AC1AD2" w:rsidP="00C31031">
      <w:pPr>
        <w:pStyle w:val="ListParagraph"/>
        <w:spacing w:after="0" w:line="360" w:lineRule="auto"/>
        <w:ind w:left="1287" w:firstLine="153"/>
        <w:jc w:val="both"/>
        <w:rPr>
          <w:rFonts w:ascii="Arial" w:hAnsi="Arial" w:cs="Arial"/>
          <w:lang w:val="en-US"/>
        </w:rPr>
      </w:pPr>
      <w:r w:rsidRPr="003A574A">
        <w:rPr>
          <w:rFonts w:ascii="Arial" w:hAnsi="Arial" w:cs="Arial"/>
          <w:lang w:val="en-US"/>
        </w:rPr>
        <w:t>105 of 1997</w:t>
      </w:r>
      <w:r w:rsidR="003A574A" w:rsidRPr="003A574A">
        <w:rPr>
          <w:rFonts w:ascii="Arial" w:hAnsi="Arial" w:cs="Arial"/>
          <w:lang w:val="en-US"/>
        </w:rPr>
        <w:t>.</w:t>
      </w:r>
    </w:p>
    <w:p w14:paraId="0311F28E" w14:textId="424140AF" w:rsidR="00C31031" w:rsidRPr="00EA495D" w:rsidRDefault="00EA495D" w:rsidP="00EA495D">
      <w:pPr>
        <w:spacing w:after="0" w:line="360" w:lineRule="auto"/>
        <w:ind w:left="567"/>
        <w:jc w:val="both"/>
        <w:rPr>
          <w:rFonts w:ascii="Arial" w:hAnsi="Arial" w:cs="Arial"/>
          <w:lang w:val="en-US"/>
        </w:rPr>
      </w:pPr>
      <w:r>
        <w:rPr>
          <w:rFonts w:ascii="Arial" w:hAnsi="Arial" w:cs="Arial"/>
          <w:lang w:val="en-US"/>
        </w:rPr>
        <w:t>3.2</w:t>
      </w:r>
      <w:r>
        <w:rPr>
          <w:rFonts w:ascii="Arial" w:hAnsi="Arial" w:cs="Arial"/>
          <w:lang w:val="en-US"/>
        </w:rPr>
        <w:tab/>
      </w:r>
      <w:r w:rsidR="00AC1AD2" w:rsidRPr="00EA495D">
        <w:rPr>
          <w:rFonts w:ascii="Arial" w:hAnsi="Arial" w:cs="Arial"/>
          <w:lang w:val="en-US"/>
        </w:rPr>
        <w:t xml:space="preserve"> Count 2</w:t>
      </w:r>
      <w:r w:rsidR="004F02A9" w:rsidRPr="00EA495D">
        <w:rPr>
          <w:rFonts w:ascii="Arial" w:hAnsi="Arial" w:cs="Arial"/>
          <w:lang w:val="en-US"/>
        </w:rPr>
        <w:t xml:space="preserve"> of</w:t>
      </w:r>
      <w:r w:rsidR="00AC1AD2" w:rsidRPr="00EA495D">
        <w:rPr>
          <w:rFonts w:ascii="Arial" w:hAnsi="Arial" w:cs="Arial"/>
          <w:lang w:val="en-US"/>
        </w:rPr>
        <w:t xml:space="preserve"> rape read with section 51 (1) of the Criminal Law Amendment Act </w:t>
      </w:r>
    </w:p>
    <w:p w14:paraId="2C28E1E3" w14:textId="656587A7" w:rsidR="003A574A" w:rsidRPr="003A574A" w:rsidRDefault="00AC1AD2" w:rsidP="00C31031">
      <w:pPr>
        <w:pStyle w:val="ListParagraph"/>
        <w:spacing w:after="0" w:line="360" w:lineRule="auto"/>
        <w:ind w:left="1287" w:firstLine="153"/>
        <w:jc w:val="both"/>
        <w:rPr>
          <w:rFonts w:ascii="Arial" w:hAnsi="Arial" w:cs="Arial"/>
          <w:lang w:val="en-US"/>
        </w:rPr>
      </w:pPr>
      <w:r w:rsidRPr="003A574A">
        <w:rPr>
          <w:rFonts w:ascii="Arial" w:hAnsi="Arial" w:cs="Arial"/>
          <w:lang w:val="en-US"/>
        </w:rPr>
        <w:t>of 105 of 1997</w:t>
      </w:r>
      <w:r w:rsidR="003A574A" w:rsidRPr="003A574A">
        <w:rPr>
          <w:rFonts w:ascii="Arial" w:hAnsi="Arial" w:cs="Arial"/>
          <w:lang w:val="en-US"/>
        </w:rPr>
        <w:t>.</w:t>
      </w:r>
    </w:p>
    <w:p w14:paraId="379E51AB" w14:textId="16CDA337" w:rsidR="00C31031" w:rsidRPr="00EA495D" w:rsidRDefault="00EA495D" w:rsidP="00EA495D">
      <w:pPr>
        <w:spacing w:after="0" w:line="360" w:lineRule="auto"/>
        <w:ind w:left="567"/>
        <w:jc w:val="both"/>
        <w:rPr>
          <w:rFonts w:ascii="Arial" w:hAnsi="Arial" w:cs="Arial"/>
          <w:lang w:val="en-US"/>
        </w:rPr>
      </w:pPr>
      <w:r>
        <w:rPr>
          <w:rFonts w:ascii="Arial" w:hAnsi="Arial" w:cs="Arial"/>
          <w:lang w:val="en-US"/>
        </w:rPr>
        <w:t>3.3</w:t>
      </w:r>
      <w:r>
        <w:rPr>
          <w:rFonts w:ascii="Arial" w:hAnsi="Arial" w:cs="Arial"/>
          <w:lang w:val="en-US"/>
        </w:rPr>
        <w:tab/>
      </w:r>
      <w:r w:rsidR="00AC1AD2" w:rsidRPr="00EA495D">
        <w:rPr>
          <w:rFonts w:ascii="Arial" w:hAnsi="Arial" w:cs="Arial"/>
          <w:lang w:val="en-US"/>
        </w:rPr>
        <w:t xml:space="preserve"> Count 3</w:t>
      </w:r>
      <w:r w:rsidR="004F02A9" w:rsidRPr="00EA495D">
        <w:rPr>
          <w:rFonts w:ascii="Arial" w:hAnsi="Arial" w:cs="Arial"/>
          <w:lang w:val="en-US"/>
        </w:rPr>
        <w:t xml:space="preserve"> of </w:t>
      </w:r>
      <w:r w:rsidR="00AC1AD2" w:rsidRPr="00EA495D">
        <w:rPr>
          <w:rFonts w:ascii="Arial" w:hAnsi="Arial" w:cs="Arial"/>
          <w:lang w:val="en-US"/>
        </w:rPr>
        <w:t xml:space="preserve">robbery with aggravating circumstances as defined in section </w:t>
      </w:r>
      <w:r w:rsidR="00DB12F0" w:rsidRPr="00EA495D">
        <w:rPr>
          <w:rFonts w:ascii="Arial" w:hAnsi="Arial" w:cs="Arial"/>
          <w:lang w:val="en-US"/>
        </w:rPr>
        <w:t>1</w:t>
      </w:r>
      <w:r w:rsidR="00AC1AD2" w:rsidRPr="00EA495D">
        <w:rPr>
          <w:rFonts w:ascii="Arial" w:hAnsi="Arial" w:cs="Arial"/>
          <w:lang w:val="en-US"/>
        </w:rPr>
        <w:t xml:space="preserve"> of </w:t>
      </w:r>
    </w:p>
    <w:p w14:paraId="19C9B0AE" w14:textId="6292DFBD" w:rsidR="003A574A" w:rsidRPr="003A574A" w:rsidRDefault="003A574A" w:rsidP="00C31031">
      <w:pPr>
        <w:pStyle w:val="ListParagraph"/>
        <w:spacing w:after="0" w:line="360" w:lineRule="auto"/>
        <w:ind w:left="1287" w:firstLine="153"/>
        <w:jc w:val="both"/>
        <w:rPr>
          <w:rFonts w:ascii="Arial" w:hAnsi="Arial" w:cs="Arial"/>
          <w:lang w:val="en-US"/>
        </w:rPr>
      </w:pPr>
      <w:r w:rsidRPr="003A574A">
        <w:rPr>
          <w:rFonts w:ascii="Arial" w:hAnsi="Arial" w:cs="Arial"/>
          <w:lang w:val="en-US"/>
        </w:rPr>
        <w:t>A</w:t>
      </w:r>
      <w:r w:rsidR="00AC1AD2" w:rsidRPr="003A574A">
        <w:rPr>
          <w:rFonts w:ascii="Arial" w:hAnsi="Arial" w:cs="Arial"/>
          <w:lang w:val="en-US"/>
        </w:rPr>
        <w:t>ct 51 of 1997</w:t>
      </w:r>
      <w:r w:rsidRPr="003A574A">
        <w:rPr>
          <w:rFonts w:ascii="Arial" w:hAnsi="Arial" w:cs="Arial"/>
          <w:lang w:val="en-US"/>
        </w:rPr>
        <w:t>.</w:t>
      </w:r>
    </w:p>
    <w:p w14:paraId="07B5983E" w14:textId="11491132" w:rsidR="003A574A" w:rsidRPr="00EA495D" w:rsidRDefault="00EA495D" w:rsidP="00EA495D">
      <w:pPr>
        <w:spacing w:after="0" w:line="360" w:lineRule="auto"/>
        <w:ind w:left="567"/>
        <w:jc w:val="both"/>
        <w:rPr>
          <w:rFonts w:ascii="Arial" w:hAnsi="Arial" w:cs="Arial"/>
          <w:lang w:val="en-US"/>
        </w:rPr>
      </w:pPr>
      <w:r w:rsidRPr="003A574A">
        <w:rPr>
          <w:rFonts w:ascii="Arial" w:hAnsi="Arial" w:cs="Arial"/>
          <w:lang w:val="en-US"/>
        </w:rPr>
        <w:t>3.4</w:t>
      </w:r>
      <w:r w:rsidRPr="003A574A">
        <w:rPr>
          <w:rFonts w:ascii="Arial" w:hAnsi="Arial" w:cs="Arial"/>
          <w:lang w:val="en-US"/>
        </w:rPr>
        <w:tab/>
      </w:r>
      <w:r w:rsidR="00AC1AD2" w:rsidRPr="00EA495D">
        <w:rPr>
          <w:rFonts w:ascii="Arial" w:hAnsi="Arial" w:cs="Arial"/>
          <w:lang w:val="en-US"/>
        </w:rPr>
        <w:t>Count 4</w:t>
      </w:r>
      <w:r w:rsidR="004F02A9" w:rsidRPr="00EA495D">
        <w:rPr>
          <w:rFonts w:ascii="Arial" w:hAnsi="Arial" w:cs="Arial"/>
          <w:lang w:val="en-US"/>
        </w:rPr>
        <w:t xml:space="preserve"> of </w:t>
      </w:r>
      <w:r w:rsidR="00AC1AD2" w:rsidRPr="00EA495D">
        <w:rPr>
          <w:rFonts w:ascii="Arial" w:hAnsi="Arial" w:cs="Arial"/>
          <w:lang w:val="en-US"/>
        </w:rPr>
        <w:t>unlawful possession of a firearm.</w:t>
      </w:r>
    </w:p>
    <w:p w14:paraId="22821837" w14:textId="0FFB822A" w:rsidR="00AC1AD2" w:rsidRPr="00EA495D" w:rsidRDefault="00EA495D" w:rsidP="00EA495D">
      <w:pPr>
        <w:spacing w:after="0" w:line="360" w:lineRule="auto"/>
        <w:ind w:left="567"/>
        <w:jc w:val="both"/>
        <w:rPr>
          <w:rFonts w:ascii="Arial" w:hAnsi="Arial" w:cs="Arial"/>
          <w:lang w:val="en-US"/>
        </w:rPr>
      </w:pPr>
      <w:r w:rsidRPr="003A574A">
        <w:rPr>
          <w:rFonts w:ascii="Arial" w:hAnsi="Arial" w:cs="Arial"/>
          <w:lang w:val="en-US"/>
        </w:rPr>
        <w:t>3.5</w:t>
      </w:r>
      <w:r w:rsidRPr="003A574A">
        <w:rPr>
          <w:rFonts w:ascii="Arial" w:hAnsi="Arial" w:cs="Arial"/>
          <w:lang w:val="en-US"/>
        </w:rPr>
        <w:tab/>
      </w:r>
      <w:r w:rsidR="00AC1AD2" w:rsidRPr="00EA495D">
        <w:rPr>
          <w:rFonts w:ascii="Arial" w:hAnsi="Arial" w:cs="Arial"/>
          <w:lang w:val="en-US"/>
        </w:rPr>
        <w:t>Count 5</w:t>
      </w:r>
      <w:r w:rsidR="004F02A9" w:rsidRPr="00EA495D">
        <w:rPr>
          <w:rFonts w:ascii="Arial" w:hAnsi="Arial" w:cs="Arial"/>
          <w:lang w:val="en-US"/>
        </w:rPr>
        <w:t xml:space="preserve"> of </w:t>
      </w:r>
      <w:r w:rsidR="00AC1AD2" w:rsidRPr="00EA495D">
        <w:rPr>
          <w:rFonts w:ascii="Arial" w:hAnsi="Arial" w:cs="Arial"/>
          <w:lang w:val="en-US"/>
        </w:rPr>
        <w:t>unlawful possession of ammunition.</w:t>
      </w:r>
    </w:p>
    <w:p w14:paraId="73E7B8F7" w14:textId="77777777" w:rsidR="00AC1AD2" w:rsidRPr="003A574A" w:rsidRDefault="00AC1AD2" w:rsidP="007664D5">
      <w:pPr>
        <w:spacing w:after="0" w:line="360" w:lineRule="auto"/>
        <w:jc w:val="both"/>
        <w:rPr>
          <w:rFonts w:ascii="Arial" w:hAnsi="Arial" w:cs="Arial"/>
          <w:sz w:val="24"/>
          <w:szCs w:val="24"/>
          <w:lang w:val="en-US"/>
        </w:rPr>
      </w:pPr>
    </w:p>
    <w:p w14:paraId="1BAFC468" w14:textId="63C962F6" w:rsidR="00AC1AD2" w:rsidRPr="00EA495D" w:rsidRDefault="00EA495D" w:rsidP="00EA495D">
      <w:pPr>
        <w:spacing w:after="0" w:line="360" w:lineRule="auto"/>
        <w:jc w:val="both"/>
        <w:rPr>
          <w:rFonts w:ascii="Arial" w:hAnsi="Arial" w:cs="Arial"/>
          <w:sz w:val="24"/>
          <w:szCs w:val="24"/>
          <w:lang w:val="en-US"/>
        </w:rPr>
      </w:pPr>
      <w:r w:rsidRPr="003A574A">
        <w:rPr>
          <w:rFonts w:ascii="Arial" w:hAnsi="Arial" w:cs="Arial"/>
          <w:sz w:val="24"/>
          <w:szCs w:val="24"/>
          <w:lang w:val="en-US"/>
        </w:rPr>
        <w:t>[4]</w:t>
      </w:r>
      <w:r w:rsidRPr="003A574A">
        <w:rPr>
          <w:rFonts w:ascii="Arial" w:hAnsi="Arial" w:cs="Arial"/>
          <w:sz w:val="24"/>
          <w:szCs w:val="24"/>
          <w:lang w:val="en-US"/>
        </w:rPr>
        <w:tab/>
      </w:r>
      <w:r w:rsidR="00AC1AD2" w:rsidRPr="00EA495D">
        <w:rPr>
          <w:rFonts w:ascii="Arial" w:hAnsi="Arial" w:cs="Arial"/>
          <w:sz w:val="24"/>
          <w:szCs w:val="24"/>
          <w:lang w:val="en-US"/>
        </w:rPr>
        <w:t>He was convicted on all five counts and sentenced as follows:</w:t>
      </w:r>
    </w:p>
    <w:p w14:paraId="410E9A2E" w14:textId="77777777" w:rsidR="00AC1AD2" w:rsidRPr="003A574A" w:rsidRDefault="00AC1AD2" w:rsidP="007664D5">
      <w:pPr>
        <w:pStyle w:val="ListParagraph"/>
        <w:spacing w:after="0" w:line="360" w:lineRule="auto"/>
        <w:ind w:left="0"/>
        <w:jc w:val="both"/>
        <w:rPr>
          <w:rFonts w:ascii="Arial" w:hAnsi="Arial" w:cs="Arial"/>
          <w:sz w:val="24"/>
          <w:szCs w:val="24"/>
          <w:lang w:val="en-US"/>
        </w:rPr>
      </w:pPr>
    </w:p>
    <w:p w14:paraId="18F68ACE" w14:textId="23755025" w:rsidR="003A574A" w:rsidRPr="00EA495D" w:rsidRDefault="00EA495D" w:rsidP="00EA495D">
      <w:pPr>
        <w:spacing w:after="0" w:line="360" w:lineRule="auto"/>
        <w:ind w:left="567"/>
        <w:jc w:val="both"/>
        <w:rPr>
          <w:rFonts w:ascii="Arial" w:hAnsi="Arial" w:cs="Arial"/>
          <w:lang w:val="en-US"/>
        </w:rPr>
      </w:pPr>
      <w:r w:rsidRPr="003A574A">
        <w:rPr>
          <w:rFonts w:ascii="Arial" w:hAnsi="Arial" w:cs="Arial"/>
          <w:lang w:val="en-US"/>
        </w:rPr>
        <w:t>4.1</w:t>
      </w:r>
      <w:r w:rsidRPr="003A574A">
        <w:rPr>
          <w:rFonts w:ascii="Arial" w:hAnsi="Arial" w:cs="Arial"/>
          <w:lang w:val="en-US"/>
        </w:rPr>
        <w:tab/>
      </w:r>
      <w:r w:rsidR="00AC1AD2" w:rsidRPr="00EA495D">
        <w:rPr>
          <w:rFonts w:ascii="Arial" w:hAnsi="Arial" w:cs="Arial"/>
          <w:lang w:val="en-US"/>
        </w:rPr>
        <w:t>On count 1</w:t>
      </w:r>
      <w:r w:rsidR="004F02A9" w:rsidRPr="00EA495D">
        <w:rPr>
          <w:rFonts w:ascii="Arial" w:hAnsi="Arial" w:cs="Arial"/>
          <w:lang w:val="en-US"/>
        </w:rPr>
        <w:t>,</w:t>
      </w:r>
      <w:r w:rsidR="00AC1AD2" w:rsidRPr="00EA495D">
        <w:rPr>
          <w:rFonts w:ascii="Arial" w:hAnsi="Arial" w:cs="Arial"/>
          <w:lang w:val="en-US"/>
        </w:rPr>
        <w:t xml:space="preserve"> he was sentenced to life imprisonment.</w:t>
      </w:r>
    </w:p>
    <w:p w14:paraId="5D4C4C4F" w14:textId="2C0F3306" w:rsidR="003A574A" w:rsidRPr="00EA495D" w:rsidRDefault="00EA495D" w:rsidP="00EA495D">
      <w:pPr>
        <w:spacing w:after="0" w:line="360" w:lineRule="auto"/>
        <w:ind w:left="567"/>
        <w:jc w:val="both"/>
        <w:rPr>
          <w:rFonts w:ascii="Arial" w:hAnsi="Arial" w:cs="Arial"/>
          <w:lang w:val="en-US"/>
        </w:rPr>
      </w:pPr>
      <w:r w:rsidRPr="003A574A">
        <w:rPr>
          <w:rFonts w:ascii="Arial" w:hAnsi="Arial" w:cs="Arial"/>
          <w:lang w:val="en-US"/>
        </w:rPr>
        <w:t>4.2</w:t>
      </w:r>
      <w:r w:rsidRPr="003A574A">
        <w:rPr>
          <w:rFonts w:ascii="Arial" w:hAnsi="Arial" w:cs="Arial"/>
          <w:lang w:val="en-US"/>
        </w:rPr>
        <w:tab/>
      </w:r>
      <w:r w:rsidR="00AC1AD2" w:rsidRPr="00EA495D">
        <w:rPr>
          <w:rFonts w:ascii="Arial" w:hAnsi="Arial" w:cs="Arial"/>
          <w:lang w:val="en-US"/>
        </w:rPr>
        <w:t>On count 2</w:t>
      </w:r>
      <w:r w:rsidR="004F02A9" w:rsidRPr="00EA495D">
        <w:rPr>
          <w:rFonts w:ascii="Arial" w:hAnsi="Arial" w:cs="Arial"/>
          <w:lang w:val="en-US"/>
        </w:rPr>
        <w:t xml:space="preserve">, </w:t>
      </w:r>
      <w:r w:rsidR="00AC1AD2" w:rsidRPr="00EA495D">
        <w:rPr>
          <w:rFonts w:ascii="Arial" w:hAnsi="Arial" w:cs="Arial"/>
          <w:lang w:val="en-US"/>
        </w:rPr>
        <w:t>he was sentenced to 20 years imprisonment.</w:t>
      </w:r>
    </w:p>
    <w:p w14:paraId="1ADBD4FD" w14:textId="098B8440" w:rsidR="003A574A" w:rsidRPr="00EA495D" w:rsidRDefault="00EA495D" w:rsidP="00EA495D">
      <w:pPr>
        <w:spacing w:after="0" w:line="360" w:lineRule="auto"/>
        <w:ind w:left="567"/>
        <w:jc w:val="both"/>
        <w:rPr>
          <w:rFonts w:ascii="Arial" w:hAnsi="Arial" w:cs="Arial"/>
          <w:lang w:val="en-US"/>
        </w:rPr>
      </w:pPr>
      <w:r w:rsidRPr="003A574A">
        <w:rPr>
          <w:rFonts w:ascii="Arial" w:hAnsi="Arial" w:cs="Arial"/>
          <w:lang w:val="en-US"/>
        </w:rPr>
        <w:t>4.3</w:t>
      </w:r>
      <w:r w:rsidRPr="003A574A">
        <w:rPr>
          <w:rFonts w:ascii="Arial" w:hAnsi="Arial" w:cs="Arial"/>
          <w:lang w:val="en-US"/>
        </w:rPr>
        <w:tab/>
      </w:r>
      <w:r w:rsidR="00AC1AD2" w:rsidRPr="00EA495D">
        <w:rPr>
          <w:rFonts w:ascii="Arial" w:hAnsi="Arial" w:cs="Arial"/>
          <w:lang w:val="en-US"/>
        </w:rPr>
        <w:t>On count 3</w:t>
      </w:r>
      <w:r w:rsidR="004F02A9" w:rsidRPr="00EA495D">
        <w:rPr>
          <w:rFonts w:ascii="Arial" w:hAnsi="Arial" w:cs="Arial"/>
          <w:lang w:val="en-US"/>
        </w:rPr>
        <w:t>,</w:t>
      </w:r>
      <w:r w:rsidR="00AC1AD2" w:rsidRPr="00EA495D">
        <w:rPr>
          <w:rFonts w:ascii="Arial" w:hAnsi="Arial" w:cs="Arial"/>
          <w:lang w:val="en-US"/>
        </w:rPr>
        <w:t xml:space="preserve"> he was sentenced to life imprisonment.</w:t>
      </w:r>
    </w:p>
    <w:p w14:paraId="543CC287" w14:textId="2ED9EEAC" w:rsidR="003A574A" w:rsidRPr="00EA495D" w:rsidRDefault="00EA495D" w:rsidP="00EA495D">
      <w:pPr>
        <w:spacing w:after="0" w:line="360" w:lineRule="auto"/>
        <w:ind w:left="567"/>
        <w:jc w:val="both"/>
        <w:rPr>
          <w:rFonts w:ascii="Arial" w:hAnsi="Arial" w:cs="Arial"/>
          <w:lang w:val="en-US"/>
        </w:rPr>
      </w:pPr>
      <w:r w:rsidRPr="003A574A">
        <w:rPr>
          <w:rFonts w:ascii="Arial" w:hAnsi="Arial" w:cs="Arial"/>
          <w:lang w:val="en-US"/>
        </w:rPr>
        <w:t>4.4</w:t>
      </w:r>
      <w:r w:rsidRPr="003A574A">
        <w:rPr>
          <w:rFonts w:ascii="Arial" w:hAnsi="Arial" w:cs="Arial"/>
          <w:lang w:val="en-US"/>
        </w:rPr>
        <w:tab/>
      </w:r>
      <w:r w:rsidR="00AC1AD2" w:rsidRPr="00EA495D">
        <w:rPr>
          <w:rFonts w:ascii="Arial" w:hAnsi="Arial" w:cs="Arial"/>
          <w:lang w:val="en-US"/>
        </w:rPr>
        <w:t>On count 4</w:t>
      </w:r>
      <w:r w:rsidR="004F02A9" w:rsidRPr="00EA495D">
        <w:rPr>
          <w:rFonts w:ascii="Arial" w:hAnsi="Arial" w:cs="Arial"/>
          <w:lang w:val="en-US"/>
        </w:rPr>
        <w:t>,</w:t>
      </w:r>
      <w:r w:rsidR="00AC1AD2" w:rsidRPr="00EA495D">
        <w:rPr>
          <w:rFonts w:ascii="Arial" w:hAnsi="Arial" w:cs="Arial"/>
          <w:lang w:val="en-US"/>
        </w:rPr>
        <w:t xml:space="preserve"> he was sentenced to </w:t>
      </w:r>
      <w:r w:rsidR="00963383" w:rsidRPr="00EA495D">
        <w:rPr>
          <w:rFonts w:ascii="Arial" w:hAnsi="Arial" w:cs="Arial"/>
          <w:lang w:val="en-US"/>
        </w:rPr>
        <w:t>4</w:t>
      </w:r>
      <w:r w:rsidR="00AC1AD2" w:rsidRPr="00EA495D">
        <w:rPr>
          <w:rFonts w:ascii="Arial" w:hAnsi="Arial" w:cs="Arial"/>
          <w:lang w:val="en-US"/>
        </w:rPr>
        <w:t xml:space="preserve"> years imprisonment.</w:t>
      </w:r>
    </w:p>
    <w:p w14:paraId="4ACF44FE" w14:textId="240E0018" w:rsidR="00AC1AD2" w:rsidRPr="00EA495D" w:rsidRDefault="00EA495D" w:rsidP="00EA495D">
      <w:pPr>
        <w:spacing w:after="0" w:line="360" w:lineRule="auto"/>
        <w:ind w:left="567"/>
        <w:jc w:val="both"/>
        <w:rPr>
          <w:rFonts w:ascii="Arial" w:hAnsi="Arial" w:cs="Arial"/>
          <w:lang w:val="en-US"/>
        </w:rPr>
      </w:pPr>
      <w:r w:rsidRPr="003A574A">
        <w:rPr>
          <w:rFonts w:ascii="Arial" w:hAnsi="Arial" w:cs="Arial"/>
          <w:lang w:val="en-US"/>
        </w:rPr>
        <w:t>4.5</w:t>
      </w:r>
      <w:r w:rsidRPr="003A574A">
        <w:rPr>
          <w:rFonts w:ascii="Arial" w:hAnsi="Arial" w:cs="Arial"/>
          <w:lang w:val="en-US"/>
        </w:rPr>
        <w:tab/>
      </w:r>
      <w:r w:rsidR="00AC1AD2" w:rsidRPr="00EA495D">
        <w:rPr>
          <w:rFonts w:ascii="Arial" w:hAnsi="Arial" w:cs="Arial"/>
          <w:lang w:val="en-US"/>
        </w:rPr>
        <w:t>On count 5</w:t>
      </w:r>
      <w:r w:rsidR="004F02A9" w:rsidRPr="00EA495D">
        <w:rPr>
          <w:rFonts w:ascii="Arial" w:hAnsi="Arial" w:cs="Arial"/>
          <w:lang w:val="en-US"/>
        </w:rPr>
        <w:t>,</w:t>
      </w:r>
      <w:r w:rsidR="00AC1AD2" w:rsidRPr="00EA495D">
        <w:rPr>
          <w:rFonts w:ascii="Arial" w:hAnsi="Arial" w:cs="Arial"/>
          <w:lang w:val="en-US"/>
        </w:rPr>
        <w:t xml:space="preserve"> he was sentenced to </w:t>
      </w:r>
      <w:r w:rsidR="00963383" w:rsidRPr="00EA495D">
        <w:rPr>
          <w:rFonts w:ascii="Arial" w:hAnsi="Arial" w:cs="Arial"/>
          <w:lang w:val="en-US"/>
        </w:rPr>
        <w:t>4</w:t>
      </w:r>
      <w:r w:rsidR="00AC1AD2" w:rsidRPr="00EA495D">
        <w:rPr>
          <w:rFonts w:ascii="Arial" w:hAnsi="Arial" w:cs="Arial"/>
          <w:lang w:val="en-US"/>
        </w:rPr>
        <w:t xml:space="preserve"> years imprisonment.</w:t>
      </w:r>
    </w:p>
    <w:p w14:paraId="0C969F51" w14:textId="77777777" w:rsidR="00AC1AD2" w:rsidRPr="003A574A" w:rsidRDefault="00AC1AD2" w:rsidP="007664D5">
      <w:pPr>
        <w:spacing w:after="0" w:line="360" w:lineRule="auto"/>
        <w:ind w:left="567"/>
        <w:jc w:val="both"/>
        <w:rPr>
          <w:rFonts w:ascii="Arial" w:hAnsi="Arial" w:cs="Arial"/>
          <w:sz w:val="24"/>
          <w:szCs w:val="24"/>
          <w:lang w:val="en-US"/>
        </w:rPr>
      </w:pPr>
    </w:p>
    <w:p w14:paraId="096A8E24" w14:textId="7C83BA44" w:rsidR="00AC1AD2" w:rsidRPr="00EA495D" w:rsidRDefault="00EA495D" w:rsidP="00EA495D">
      <w:pPr>
        <w:spacing w:after="0" w:line="360" w:lineRule="auto"/>
        <w:jc w:val="both"/>
        <w:rPr>
          <w:rFonts w:ascii="Arial" w:hAnsi="Arial" w:cs="Arial"/>
          <w:sz w:val="24"/>
          <w:szCs w:val="24"/>
          <w:lang w:val="en-US"/>
        </w:rPr>
      </w:pPr>
      <w:r w:rsidRPr="003A574A">
        <w:rPr>
          <w:rFonts w:ascii="Arial" w:hAnsi="Arial" w:cs="Arial"/>
          <w:sz w:val="24"/>
          <w:szCs w:val="24"/>
          <w:lang w:val="en-US"/>
        </w:rPr>
        <w:t>[5]</w:t>
      </w:r>
      <w:r w:rsidRPr="003A574A">
        <w:rPr>
          <w:rFonts w:ascii="Arial" w:hAnsi="Arial" w:cs="Arial"/>
          <w:sz w:val="24"/>
          <w:szCs w:val="24"/>
          <w:lang w:val="en-US"/>
        </w:rPr>
        <w:tab/>
      </w:r>
      <w:r w:rsidR="00AC1AD2" w:rsidRPr="00EA495D">
        <w:rPr>
          <w:rFonts w:ascii="Arial" w:hAnsi="Arial" w:cs="Arial"/>
          <w:sz w:val="24"/>
          <w:szCs w:val="24"/>
          <w:lang w:val="en-US"/>
        </w:rPr>
        <w:t>In respect of counts 2, 4 and 5</w:t>
      </w:r>
      <w:r w:rsidR="00963383" w:rsidRPr="00EA495D">
        <w:rPr>
          <w:rFonts w:ascii="Arial" w:hAnsi="Arial" w:cs="Arial"/>
          <w:sz w:val="24"/>
          <w:szCs w:val="24"/>
          <w:lang w:val="en-US"/>
        </w:rPr>
        <w:t>, the court ordered</w:t>
      </w:r>
      <w:r w:rsidR="00AC1AD2" w:rsidRPr="00EA495D">
        <w:rPr>
          <w:rFonts w:ascii="Arial" w:hAnsi="Arial" w:cs="Arial"/>
          <w:sz w:val="24"/>
          <w:szCs w:val="24"/>
          <w:lang w:val="en-US"/>
        </w:rPr>
        <w:t xml:space="preserve"> </w:t>
      </w:r>
      <w:r w:rsidR="00963383" w:rsidRPr="00EA495D">
        <w:rPr>
          <w:rFonts w:ascii="Arial" w:hAnsi="Arial" w:cs="Arial"/>
          <w:sz w:val="24"/>
          <w:szCs w:val="24"/>
          <w:lang w:val="en-US"/>
        </w:rPr>
        <w:t xml:space="preserve">that </w:t>
      </w:r>
      <w:r w:rsidR="00AC1AD2" w:rsidRPr="00EA495D">
        <w:rPr>
          <w:rFonts w:ascii="Arial" w:hAnsi="Arial" w:cs="Arial"/>
          <w:sz w:val="24"/>
          <w:szCs w:val="24"/>
          <w:lang w:val="en-US"/>
        </w:rPr>
        <w:t>they were to run concurrently with the life sentences imposed on counts 1 and 3</w:t>
      </w:r>
      <w:r w:rsidR="004C2644" w:rsidRPr="00EA495D">
        <w:rPr>
          <w:rFonts w:ascii="Arial" w:hAnsi="Arial" w:cs="Arial"/>
          <w:sz w:val="24"/>
          <w:szCs w:val="24"/>
          <w:lang w:val="en-US"/>
        </w:rPr>
        <w:t>.</w:t>
      </w:r>
    </w:p>
    <w:p w14:paraId="57DBB8E5" w14:textId="77777777" w:rsidR="00AC1AD2" w:rsidRPr="003A574A" w:rsidRDefault="00AC1AD2" w:rsidP="007664D5">
      <w:pPr>
        <w:spacing w:after="0" w:line="360" w:lineRule="auto"/>
        <w:jc w:val="both"/>
        <w:rPr>
          <w:rFonts w:ascii="Arial" w:hAnsi="Arial" w:cs="Arial"/>
          <w:sz w:val="24"/>
          <w:szCs w:val="24"/>
          <w:lang w:val="en-US"/>
        </w:rPr>
      </w:pPr>
    </w:p>
    <w:p w14:paraId="2350FD6A" w14:textId="181D45A9" w:rsidR="00AC1AD2" w:rsidRPr="00EA495D" w:rsidRDefault="00EA495D" w:rsidP="00EA495D">
      <w:pPr>
        <w:spacing w:after="0" w:line="360" w:lineRule="auto"/>
        <w:jc w:val="both"/>
        <w:rPr>
          <w:rFonts w:ascii="Arial" w:hAnsi="Arial" w:cs="Arial"/>
          <w:sz w:val="24"/>
          <w:szCs w:val="24"/>
          <w:lang w:val="en-US"/>
        </w:rPr>
      </w:pPr>
      <w:r w:rsidRPr="003A574A">
        <w:rPr>
          <w:rFonts w:ascii="Arial" w:hAnsi="Arial" w:cs="Arial"/>
          <w:sz w:val="24"/>
          <w:szCs w:val="24"/>
          <w:lang w:val="en-US"/>
        </w:rPr>
        <w:t>[6]</w:t>
      </w:r>
      <w:r w:rsidRPr="003A574A">
        <w:rPr>
          <w:rFonts w:ascii="Arial" w:hAnsi="Arial" w:cs="Arial"/>
          <w:sz w:val="24"/>
          <w:szCs w:val="24"/>
          <w:lang w:val="en-US"/>
        </w:rPr>
        <w:tab/>
      </w:r>
      <w:r w:rsidR="00AC1AD2" w:rsidRPr="00EA495D">
        <w:rPr>
          <w:rFonts w:ascii="Arial" w:hAnsi="Arial" w:cs="Arial"/>
          <w:sz w:val="24"/>
          <w:szCs w:val="24"/>
          <w:lang w:val="en-US"/>
        </w:rPr>
        <w:t xml:space="preserve">The parole board was requested not to release the </w:t>
      </w:r>
      <w:r w:rsidR="00963383" w:rsidRPr="00EA495D">
        <w:rPr>
          <w:rFonts w:ascii="Arial" w:hAnsi="Arial" w:cs="Arial"/>
          <w:sz w:val="24"/>
          <w:szCs w:val="24"/>
          <w:lang w:val="en-US"/>
        </w:rPr>
        <w:t>A</w:t>
      </w:r>
      <w:r w:rsidR="00AC1AD2" w:rsidRPr="00EA495D">
        <w:rPr>
          <w:rFonts w:ascii="Arial" w:hAnsi="Arial" w:cs="Arial"/>
          <w:sz w:val="24"/>
          <w:szCs w:val="24"/>
          <w:lang w:val="en-US"/>
        </w:rPr>
        <w:t>ppellant until a period of 38 years had elapsed.</w:t>
      </w:r>
    </w:p>
    <w:p w14:paraId="3532A302" w14:textId="77777777" w:rsidR="002F2934" w:rsidRPr="003A574A" w:rsidRDefault="002F2934" w:rsidP="007664D5">
      <w:pPr>
        <w:pStyle w:val="ListParagraph"/>
        <w:spacing w:after="0" w:line="360" w:lineRule="auto"/>
        <w:ind w:left="0"/>
        <w:jc w:val="both"/>
        <w:rPr>
          <w:rFonts w:ascii="Arial" w:hAnsi="Arial" w:cs="Arial"/>
          <w:sz w:val="24"/>
          <w:szCs w:val="24"/>
          <w:lang w:val="en-US"/>
        </w:rPr>
      </w:pPr>
    </w:p>
    <w:p w14:paraId="7C03D05A" w14:textId="77777777" w:rsidR="00AC1AD2" w:rsidRPr="003A574A" w:rsidRDefault="00AC1AD2" w:rsidP="007664D5">
      <w:pPr>
        <w:spacing w:after="0" w:line="360" w:lineRule="auto"/>
        <w:jc w:val="both"/>
        <w:rPr>
          <w:rFonts w:ascii="Arial" w:hAnsi="Arial" w:cs="Arial"/>
          <w:i/>
          <w:iCs/>
          <w:sz w:val="24"/>
          <w:szCs w:val="24"/>
          <w:lang w:val="en-US"/>
        </w:rPr>
      </w:pPr>
      <w:r w:rsidRPr="003A574A">
        <w:rPr>
          <w:rFonts w:ascii="Arial" w:hAnsi="Arial" w:cs="Arial"/>
          <w:i/>
          <w:iCs/>
          <w:sz w:val="24"/>
          <w:szCs w:val="24"/>
          <w:lang w:val="en-US"/>
        </w:rPr>
        <w:lastRenderedPageBreak/>
        <w:t>The law</w:t>
      </w:r>
    </w:p>
    <w:p w14:paraId="31A4BAF1" w14:textId="77777777" w:rsidR="001064DD" w:rsidRPr="003A574A" w:rsidRDefault="001064DD" w:rsidP="007664D5">
      <w:pPr>
        <w:spacing w:after="0" w:line="360" w:lineRule="auto"/>
        <w:jc w:val="both"/>
        <w:rPr>
          <w:rFonts w:ascii="Arial" w:hAnsi="Arial" w:cs="Arial"/>
          <w:i/>
          <w:iCs/>
          <w:sz w:val="24"/>
          <w:szCs w:val="24"/>
          <w:lang w:val="en-US"/>
        </w:rPr>
      </w:pPr>
    </w:p>
    <w:p w14:paraId="395D0BB3" w14:textId="671F8F25" w:rsidR="00AC1AD2" w:rsidRPr="00EA495D" w:rsidRDefault="00EA495D" w:rsidP="00EA495D">
      <w:pPr>
        <w:spacing w:after="0" w:line="360" w:lineRule="auto"/>
        <w:jc w:val="both"/>
        <w:rPr>
          <w:rFonts w:ascii="Arial" w:hAnsi="Arial" w:cs="Arial"/>
          <w:sz w:val="24"/>
          <w:szCs w:val="24"/>
          <w:lang w:val="en-US"/>
        </w:rPr>
      </w:pPr>
      <w:r w:rsidRPr="003A574A">
        <w:rPr>
          <w:rFonts w:ascii="Arial" w:hAnsi="Arial" w:cs="Arial"/>
          <w:sz w:val="24"/>
          <w:szCs w:val="24"/>
          <w:lang w:val="en-US"/>
        </w:rPr>
        <w:t>[7]</w:t>
      </w:r>
      <w:r w:rsidRPr="003A574A">
        <w:rPr>
          <w:rFonts w:ascii="Arial" w:hAnsi="Arial" w:cs="Arial"/>
          <w:sz w:val="24"/>
          <w:szCs w:val="24"/>
          <w:lang w:val="en-US"/>
        </w:rPr>
        <w:tab/>
      </w:r>
      <w:r w:rsidR="00AC1AD2" w:rsidRPr="00EA495D">
        <w:rPr>
          <w:rFonts w:ascii="Arial" w:hAnsi="Arial" w:cs="Arial"/>
          <w:sz w:val="24"/>
          <w:szCs w:val="24"/>
          <w:lang w:val="en-US"/>
        </w:rPr>
        <w:t>Section 276B</w:t>
      </w:r>
      <w:r w:rsidR="00DF7F12" w:rsidRPr="00EA495D">
        <w:rPr>
          <w:rFonts w:ascii="Arial" w:hAnsi="Arial" w:cs="Arial"/>
          <w:sz w:val="24"/>
          <w:szCs w:val="24"/>
          <w:lang w:val="en-US"/>
        </w:rPr>
        <w:t>,</w:t>
      </w:r>
      <w:r w:rsidR="00AC1AD2" w:rsidRPr="00EA495D">
        <w:rPr>
          <w:rFonts w:ascii="Arial" w:hAnsi="Arial" w:cs="Arial"/>
          <w:sz w:val="24"/>
          <w:szCs w:val="24"/>
          <w:lang w:val="en-US"/>
        </w:rPr>
        <w:t xml:space="preserve"> which fixes a non-parole-period</w:t>
      </w:r>
      <w:r w:rsidR="00DF7F12" w:rsidRPr="00EA495D">
        <w:rPr>
          <w:rFonts w:ascii="Arial" w:hAnsi="Arial" w:cs="Arial"/>
          <w:sz w:val="24"/>
          <w:szCs w:val="24"/>
          <w:lang w:val="en-US"/>
        </w:rPr>
        <w:t>,</w:t>
      </w:r>
      <w:r w:rsidR="00AC1AD2" w:rsidRPr="00EA495D">
        <w:rPr>
          <w:rFonts w:ascii="Arial" w:hAnsi="Arial" w:cs="Arial"/>
          <w:sz w:val="24"/>
          <w:szCs w:val="24"/>
          <w:lang w:val="en-US"/>
        </w:rPr>
        <w:t xml:space="preserve"> reads as follows:</w:t>
      </w:r>
    </w:p>
    <w:p w14:paraId="1BCAAEF0" w14:textId="77777777" w:rsidR="001064DD" w:rsidRPr="003A574A" w:rsidRDefault="001064DD" w:rsidP="007664D5">
      <w:pPr>
        <w:spacing w:after="0" w:line="360" w:lineRule="auto"/>
        <w:jc w:val="both"/>
        <w:rPr>
          <w:rFonts w:ascii="Arial" w:hAnsi="Arial" w:cs="Arial"/>
          <w:sz w:val="24"/>
          <w:szCs w:val="24"/>
          <w:lang w:val="en-US"/>
        </w:rPr>
      </w:pPr>
    </w:p>
    <w:p w14:paraId="4196A75F" w14:textId="77777777" w:rsidR="00AC1AD2" w:rsidRPr="003A574A" w:rsidRDefault="00AC1AD2" w:rsidP="007664D5">
      <w:pPr>
        <w:spacing w:after="0" w:line="360" w:lineRule="auto"/>
        <w:ind w:left="567"/>
        <w:jc w:val="both"/>
        <w:rPr>
          <w:rFonts w:ascii="Arial" w:hAnsi="Arial" w:cs="Arial"/>
          <w:lang w:val="en-US"/>
        </w:rPr>
      </w:pPr>
      <w:r w:rsidRPr="003A574A">
        <w:rPr>
          <w:rFonts w:ascii="Arial" w:hAnsi="Arial" w:cs="Arial"/>
          <w:lang w:val="en-US"/>
        </w:rPr>
        <w:t>“(1) (a) if a court sentences a person convicted of an offence to imprisonment for a period of two years or longer, the court may as part of the sentence, fix a period during which the person shall not be placed on parole.</w:t>
      </w:r>
    </w:p>
    <w:p w14:paraId="4B9FBD14" w14:textId="5D34C8A9" w:rsidR="00AC1AD2" w:rsidRPr="003A574A" w:rsidRDefault="00AC1AD2" w:rsidP="007664D5">
      <w:pPr>
        <w:spacing w:after="0" w:line="360" w:lineRule="auto"/>
        <w:ind w:left="567"/>
        <w:jc w:val="both"/>
        <w:rPr>
          <w:rFonts w:ascii="Arial" w:hAnsi="Arial" w:cs="Arial"/>
          <w:lang w:val="en-US"/>
        </w:rPr>
      </w:pPr>
      <w:r w:rsidRPr="003A574A">
        <w:rPr>
          <w:rFonts w:ascii="Arial" w:hAnsi="Arial" w:cs="Arial"/>
          <w:lang w:val="en-US"/>
        </w:rPr>
        <w:t>(b) Such period shall be referred to as the non-parole-period and may not exceed 2/3 of the term of imprisonment imposed or 25 years, whichever is the shorter.</w:t>
      </w:r>
    </w:p>
    <w:p w14:paraId="4A2592BD" w14:textId="77777777" w:rsidR="00AC1AD2" w:rsidRPr="003A574A" w:rsidRDefault="00AC1AD2" w:rsidP="007664D5">
      <w:pPr>
        <w:spacing w:after="0" w:line="360" w:lineRule="auto"/>
        <w:ind w:left="567"/>
        <w:jc w:val="both"/>
        <w:rPr>
          <w:rFonts w:ascii="Arial" w:hAnsi="Arial" w:cs="Arial"/>
          <w:lang w:val="en-US"/>
        </w:rPr>
      </w:pPr>
      <w:r w:rsidRPr="003A574A">
        <w:rPr>
          <w:rFonts w:ascii="Arial" w:hAnsi="Arial" w:cs="Arial"/>
          <w:lang w:val="en-US"/>
        </w:rPr>
        <w:t>(2) If a person who is convicted of two or more offences is sentenced to imprisonment and the court directs that the sentences of imprisonment shall run concurrently, the court shall, subject to subsection (1)(b), fix the non-parole- period in respect of the effective period of imprisonment.”</w:t>
      </w:r>
    </w:p>
    <w:p w14:paraId="1E7B3AC6" w14:textId="77777777" w:rsidR="00AC1AD2" w:rsidRPr="003A574A" w:rsidRDefault="00AC1AD2" w:rsidP="007664D5">
      <w:pPr>
        <w:spacing w:after="0" w:line="360" w:lineRule="auto"/>
        <w:ind w:left="567"/>
        <w:jc w:val="both"/>
        <w:rPr>
          <w:rFonts w:ascii="Arial" w:hAnsi="Arial" w:cs="Arial"/>
          <w:lang w:val="en-US"/>
        </w:rPr>
      </w:pPr>
    </w:p>
    <w:p w14:paraId="788A76CC" w14:textId="11B7C9F3" w:rsidR="00AC1AD2" w:rsidRPr="00EA495D" w:rsidRDefault="00EA495D" w:rsidP="00EA495D">
      <w:pPr>
        <w:spacing w:after="0" w:line="360" w:lineRule="auto"/>
        <w:jc w:val="both"/>
        <w:rPr>
          <w:rFonts w:ascii="Arial" w:hAnsi="Arial" w:cs="Arial"/>
          <w:sz w:val="24"/>
          <w:szCs w:val="24"/>
          <w:lang w:val="en-US"/>
        </w:rPr>
      </w:pPr>
      <w:r w:rsidRPr="003A574A">
        <w:rPr>
          <w:rFonts w:ascii="Arial" w:hAnsi="Arial" w:cs="Arial"/>
          <w:sz w:val="24"/>
          <w:szCs w:val="24"/>
          <w:lang w:val="en-US"/>
        </w:rPr>
        <w:t>[8]</w:t>
      </w:r>
      <w:r w:rsidRPr="003A574A">
        <w:rPr>
          <w:rFonts w:ascii="Arial" w:hAnsi="Arial" w:cs="Arial"/>
          <w:sz w:val="24"/>
          <w:szCs w:val="24"/>
          <w:lang w:val="en-US"/>
        </w:rPr>
        <w:tab/>
      </w:r>
      <w:r w:rsidR="00AC1AD2" w:rsidRPr="00EA495D">
        <w:rPr>
          <w:rFonts w:ascii="Arial" w:hAnsi="Arial" w:cs="Arial"/>
          <w:sz w:val="24"/>
          <w:szCs w:val="24"/>
          <w:lang w:val="en-US"/>
        </w:rPr>
        <w:t>This section implicates the comity of the separation of powers. The court is required to venture into the field of the executive</w:t>
      </w:r>
      <w:r w:rsidR="000D6B39" w:rsidRPr="00EA495D">
        <w:rPr>
          <w:rFonts w:ascii="Arial" w:hAnsi="Arial" w:cs="Arial"/>
          <w:sz w:val="24"/>
          <w:szCs w:val="24"/>
          <w:lang w:val="en-US"/>
        </w:rPr>
        <w:t xml:space="preserve"> cautiously</w:t>
      </w:r>
      <w:r w:rsidR="00AC1AD2" w:rsidRPr="00EA495D">
        <w:rPr>
          <w:rFonts w:ascii="Arial" w:hAnsi="Arial" w:cs="Arial"/>
          <w:sz w:val="24"/>
          <w:szCs w:val="24"/>
          <w:lang w:val="en-US"/>
        </w:rPr>
        <w:t>.</w:t>
      </w:r>
      <w:r w:rsidR="00AC1AD2" w:rsidRPr="00EA495D">
        <w:rPr>
          <w:rFonts w:ascii="Arial" w:hAnsi="Arial" w:cs="Arial"/>
          <w:i/>
          <w:iCs/>
          <w:sz w:val="24"/>
          <w:szCs w:val="24"/>
          <w:lang w:val="en-US"/>
        </w:rPr>
        <w:t xml:space="preserve"> </w:t>
      </w:r>
      <w:r w:rsidR="00AC1AD2" w:rsidRPr="00EA495D">
        <w:rPr>
          <w:rFonts w:ascii="Arial" w:hAnsi="Arial" w:cs="Arial"/>
          <w:sz w:val="24"/>
          <w:szCs w:val="24"/>
          <w:lang w:val="en-US"/>
        </w:rPr>
        <w:t xml:space="preserve">At the sentencing stage it is not prudent to predict the future of the </w:t>
      </w:r>
      <w:r w:rsidR="00E74E36" w:rsidRPr="00EA495D">
        <w:rPr>
          <w:rFonts w:ascii="Arial" w:hAnsi="Arial" w:cs="Arial"/>
          <w:sz w:val="24"/>
          <w:szCs w:val="24"/>
          <w:lang w:val="en-US"/>
        </w:rPr>
        <w:t>convicted</w:t>
      </w:r>
      <w:r w:rsidR="00AC1AD2" w:rsidRPr="00EA495D">
        <w:rPr>
          <w:rFonts w:ascii="Arial" w:hAnsi="Arial" w:cs="Arial"/>
          <w:sz w:val="24"/>
          <w:szCs w:val="24"/>
          <w:lang w:val="en-US"/>
        </w:rPr>
        <w:t xml:space="preserve"> person</w:t>
      </w:r>
      <w:r w:rsidR="00175EAC" w:rsidRPr="00EA495D">
        <w:rPr>
          <w:rFonts w:ascii="Arial" w:hAnsi="Arial" w:cs="Arial"/>
          <w:sz w:val="24"/>
          <w:szCs w:val="24"/>
          <w:lang w:val="en-US"/>
        </w:rPr>
        <w:t xml:space="preserve"> by setting a non-parol</w:t>
      </w:r>
      <w:r w:rsidR="003A574A" w:rsidRPr="00EA495D">
        <w:rPr>
          <w:rFonts w:ascii="Arial" w:hAnsi="Arial" w:cs="Arial"/>
          <w:sz w:val="24"/>
          <w:szCs w:val="24"/>
          <w:lang w:val="en-US"/>
        </w:rPr>
        <w:t>e</w:t>
      </w:r>
      <w:r w:rsidR="009249BF" w:rsidRPr="00EA495D">
        <w:rPr>
          <w:rFonts w:ascii="Arial" w:hAnsi="Arial" w:cs="Arial"/>
          <w:sz w:val="24"/>
          <w:szCs w:val="24"/>
          <w:lang w:val="en-US"/>
        </w:rPr>
        <w:t>-</w:t>
      </w:r>
      <w:r w:rsidR="003A574A" w:rsidRPr="00EA495D">
        <w:rPr>
          <w:rFonts w:ascii="Arial" w:hAnsi="Arial" w:cs="Arial"/>
          <w:sz w:val="24"/>
          <w:szCs w:val="24"/>
          <w:lang w:val="en-US"/>
        </w:rPr>
        <w:t xml:space="preserve"> </w:t>
      </w:r>
      <w:r w:rsidR="00175EAC" w:rsidRPr="00EA495D">
        <w:rPr>
          <w:rFonts w:ascii="Arial" w:hAnsi="Arial" w:cs="Arial"/>
          <w:sz w:val="24"/>
          <w:szCs w:val="24"/>
          <w:lang w:val="en-US"/>
        </w:rPr>
        <w:t>period</w:t>
      </w:r>
      <w:r w:rsidR="000D6B39" w:rsidRPr="00EA495D">
        <w:rPr>
          <w:rFonts w:ascii="Arial" w:hAnsi="Arial" w:cs="Arial"/>
          <w:sz w:val="24"/>
          <w:szCs w:val="24"/>
          <w:lang w:val="en-US"/>
        </w:rPr>
        <w:t xml:space="preserve">, </w:t>
      </w:r>
      <w:r w:rsidR="00E27E7E" w:rsidRPr="00EA495D">
        <w:rPr>
          <w:rFonts w:ascii="Arial" w:hAnsi="Arial" w:cs="Arial"/>
          <w:sz w:val="24"/>
          <w:szCs w:val="24"/>
          <w:lang w:val="en-US"/>
        </w:rPr>
        <w:t>unless exceptional</w:t>
      </w:r>
      <w:r w:rsidR="00AC1AD2" w:rsidRPr="00EA495D">
        <w:rPr>
          <w:rFonts w:ascii="Arial" w:hAnsi="Arial" w:cs="Arial"/>
          <w:sz w:val="24"/>
          <w:szCs w:val="24"/>
          <w:lang w:val="en-US"/>
        </w:rPr>
        <w:t xml:space="preserve"> circumstances </w:t>
      </w:r>
      <w:r w:rsidR="00175EAC" w:rsidRPr="00EA495D">
        <w:rPr>
          <w:rFonts w:ascii="Arial" w:hAnsi="Arial" w:cs="Arial"/>
          <w:sz w:val="24"/>
          <w:szCs w:val="24"/>
          <w:lang w:val="en-US"/>
        </w:rPr>
        <w:t xml:space="preserve">exist which justify the imposition </w:t>
      </w:r>
      <w:r w:rsidR="00E27E7E" w:rsidRPr="00EA495D">
        <w:rPr>
          <w:rFonts w:ascii="Arial" w:hAnsi="Arial" w:cs="Arial"/>
          <w:sz w:val="24"/>
          <w:szCs w:val="24"/>
          <w:lang w:val="en-US"/>
        </w:rPr>
        <w:t>of such a period</w:t>
      </w:r>
      <w:r w:rsidR="00175EAC" w:rsidRPr="00EA495D">
        <w:rPr>
          <w:rFonts w:ascii="Arial" w:hAnsi="Arial" w:cs="Arial"/>
          <w:sz w:val="24"/>
          <w:szCs w:val="24"/>
          <w:lang w:val="en-US"/>
        </w:rPr>
        <w:t xml:space="preserve">. </w:t>
      </w:r>
      <w:r w:rsidR="003C6CF6" w:rsidRPr="00EA495D">
        <w:rPr>
          <w:rFonts w:ascii="Arial" w:hAnsi="Arial" w:cs="Arial"/>
          <w:sz w:val="24"/>
          <w:szCs w:val="24"/>
          <w:lang w:val="en-US"/>
        </w:rPr>
        <w:t>To</w:t>
      </w:r>
      <w:r w:rsidR="00E27E7E" w:rsidRPr="00EA495D">
        <w:rPr>
          <w:rFonts w:ascii="Arial" w:hAnsi="Arial" w:cs="Arial"/>
          <w:sz w:val="24"/>
          <w:szCs w:val="24"/>
          <w:lang w:val="en-US"/>
        </w:rPr>
        <w:t xml:space="preserve"> </w:t>
      </w:r>
      <w:r w:rsidR="00AC1AD2" w:rsidRPr="00EA495D">
        <w:rPr>
          <w:rFonts w:ascii="Arial" w:hAnsi="Arial" w:cs="Arial"/>
          <w:sz w:val="24"/>
          <w:szCs w:val="24"/>
          <w:lang w:val="en-US"/>
        </w:rPr>
        <w:t>properly arrive at the</w:t>
      </w:r>
      <w:r w:rsidR="003C6CF6" w:rsidRPr="00EA495D">
        <w:rPr>
          <w:rFonts w:ascii="Arial" w:hAnsi="Arial" w:cs="Arial"/>
          <w:sz w:val="24"/>
          <w:szCs w:val="24"/>
          <w:lang w:val="en-US"/>
        </w:rPr>
        <w:t xml:space="preserve"> conclusion that there are or no</w:t>
      </w:r>
      <w:r w:rsidR="00AC1AD2" w:rsidRPr="00EA495D">
        <w:rPr>
          <w:rFonts w:ascii="Arial" w:hAnsi="Arial" w:cs="Arial"/>
          <w:sz w:val="24"/>
          <w:szCs w:val="24"/>
          <w:lang w:val="en-US"/>
        </w:rPr>
        <w:t xml:space="preserve"> exceptional circumstances, a court</w:t>
      </w:r>
      <w:r w:rsidR="00E27E7E" w:rsidRPr="00EA495D">
        <w:rPr>
          <w:rFonts w:ascii="Arial" w:hAnsi="Arial" w:cs="Arial"/>
          <w:sz w:val="24"/>
          <w:szCs w:val="24"/>
          <w:lang w:val="en-US"/>
        </w:rPr>
        <w:t>,</w:t>
      </w:r>
      <w:r w:rsidR="00AC1AD2" w:rsidRPr="00EA495D">
        <w:rPr>
          <w:rFonts w:ascii="Arial" w:hAnsi="Arial" w:cs="Arial"/>
          <w:sz w:val="24"/>
          <w:szCs w:val="24"/>
          <w:lang w:val="en-US"/>
        </w:rPr>
        <w:t xml:space="preserve"> </w:t>
      </w:r>
      <w:r w:rsidR="00E27E7E" w:rsidRPr="00EA495D">
        <w:rPr>
          <w:rFonts w:ascii="Arial" w:hAnsi="Arial" w:cs="Arial"/>
          <w:sz w:val="24"/>
          <w:szCs w:val="24"/>
          <w:lang w:val="en-US"/>
        </w:rPr>
        <w:t xml:space="preserve">of necessity, must </w:t>
      </w:r>
      <w:r w:rsidR="00AC1AD2" w:rsidRPr="00EA495D">
        <w:rPr>
          <w:rFonts w:ascii="Arial" w:hAnsi="Arial" w:cs="Arial"/>
          <w:sz w:val="24"/>
          <w:szCs w:val="24"/>
          <w:lang w:val="en-US"/>
        </w:rPr>
        <w:t>engage the parties</w:t>
      </w:r>
      <w:r w:rsidR="003C6CF6" w:rsidRPr="00EA495D">
        <w:rPr>
          <w:rFonts w:ascii="Arial" w:hAnsi="Arial" w:cs="Arial"/>
          <w:sz w:val="24"/>
          <w:szCs w:val="24"/>
          <w:lang w:val="en-US"/>
        </w:rPr>
        <w:t>. This involves g</w:t>
      </w:r>
      <w:r w:rsidR="000A1916" w:rsidRPr="00EA495D">
        <w:rPr>
          <w:rFonts w:ascii="Arial" w:hAnsi="Arial" w:cs="Arial"/>
          <w:sz w:val="24"/>
          <w:szCs w:val="24"/>
          <w:lang w:val="en-US"/>
        </w:rPr>
        <w:t>rantin</w:t>
      </w:r>
      <w:r w:rsidR="003C6CF6" w:rsidRPr="00EA495D">
        <w:rPr>
          <w:rFonts w:ascii="Arial" w:hAnsi="Arial" w:cs="Arial"/>
          <w:sz w:val="24"/>
          <w:szCs w:val="24"/>
          <w:lang w:val="en-US"/>
        </w:rPr>
        <w:t xml:space="preserve">g the parties </w:t>
      </w:r>
      <w:r w:rsidR="000A1916" w:rsidRPr="00EA495D">
        <w:rPr>
          <w:rFonts w:ascii="Arial" w:hAnsi="Arial" w:cs="Arial"/>
          <w:sz w:val="24"/>
          <w:szCs w:val="24"/>
          <w:lang w:val="en-US"/>
        </w:rPr>
        <w:t>audience to make</w:t>
      </w:r>
      <w:r w:rsidR="00AC1AD2" w:rsidRPr="00EA495D">
        <w:rPr>
          <w:rFonts w:ascii="Arial" w:hAnsi="Arial" w:cs="Arial"/>
          <w:sz w:val="24"/>
          <w:szCs w:val="24"/>
          <w:lang w:val="en-US"/>
        </w:rPr>
        <w:t xml:space="preserve"> submissions</w:t>
      </w:r>
      <w:r w:rsidR="000A1916" w:rsidRPr="00EA495D">
        <w:rPr>
          <w:rFonts w:ascii="Arial" w:hAnsi="Arial" w:cs="Arial"/>
          <w:sz w:val="24"/>
          <w:szCs w:val="24"/>
          <w:lang w:val="en-US"/>
        </w:rPr>
        <w:t xml:space="preserve"> </w:t>
      </w:r>
      <w:r w:rsidR="00FB6EF4" w:rsidRPr="00EA495D">
        <w:rPr>
          <w:rFonts w:ascii="Arial" w:hAnsi="Arial" w:cs="Arial"/>
          <w:sz w:val="24"/>
          <w:szCs w:val="24"/>
          <w:lang w:val="en-US"/>
        </w:rPr>
        <w:t>for or against</w:t>
      </w:r>
      <w:r w:rsidR="00AC1AD2" w:rsidRPr="00EA495D">
        <w:rPr>
          <w:rFonts w:ascii="Arial" w:hAnsi="Arial" w:cs="Arial"/>
          <w:sz w:val="24"/>
          <w:szCs w:val="24"/>
          <w:lang w:val="en-US"/>
        </w:rPr>
        <w:t xml:space="preserve">. </w:t>
      </w:r>
      <w:r w:rsidR="00E74E36" w:rsidRPr="00EA495D">
        <w:rPr>
          <w:rFonts w:ascii="Arial" w:hAnsi="Arial" w:cs="Arial"/>
          <w:sz w:val="24"/>
          <w:szCs w:val="24"/>
          <w:lang w:val="en-US"/>
        </w:rPr>
        <w:t>In this case that did not happen.</w:t>
      </w:r>
    </w:p>
    <w:p w14:paraId="72FC6B24" w14:textId="77777777" w:rsidR="00AC1AD2" w:rsidRPr="003A574A" w:rsidRDefault="00AC1AD2" w:rsidP="007664D5">
      <w:pPr>
        <w:pStyle w:val="ListParagraph"/>
        <w:spacing w:after="0" w:line="360" w:lineRule="auto"/>
        <w:jc w:val="both"/>
        <w:rPr>
          <w:rFonts w:ascii="Arial" w:hAnsi="Arial" w:cs="Arial"/>
          <w:sz w:val="24"/>
          <w:szCs w:val="24"/>
          <w:lang w:val="en-US"/>
        </w:rPr>
      </w:pPr>
    </w:p>
    <w:p w14:paraId="58A727CE" w14:textId="2248DFBD" w:rsidR="00AC1AD2" w:rsidRPr="00EA495D" w:rsidRDefault="00EA495D" w:rsidP="00EA495D">
      <w:pPr>
        <w:spacing w:after="0" w:line="360" w:lineRule="auto"/>
        <w:jc w:val="both"/>
        <w:rPr>
          <w:rFonts w:ascii="Arial" w:hAnsi="Arial" w:cs="Arial"/>
          <w:sz w:val="24"/>
          <w:szCs w:val="24"/>
          <w:lang w:val="en-US"/>
        </w:rPr>
      </w:pPr>
      <w:r w:rsidRPr="003A574A">
        <w:rPr>
          <w:rFonts w:ascii="Arial" w:hAnsi="Arial" w:cs="Arial"/>
          <w:sz w:val="24"/>
          <w:szCs w:val="24"/>
          <w:lang w:val="en-US"/>
        </w:rPr>
        <w:t>[9]</w:t>
      </w:r>
      <w:r w:rsidRPr="003A574A">
        <w:rPr>
          <w:rFonts w:ascii="Arial" w:hAnsi="Arial" w:cs="Arial"/>
          <w:sz w:val="24"/>
          <w:szCs w:val="24"/>
          <w:lang w:val="en-US"/>
        </w:rPr>
        <w:tab/>
      </w:r>
      <w:r w:rsidR="00E0611D" w:rsidRPr="00EA495D">
        <w:rPr>
          <w:rFonts w:ascii="Arial" w:hAnsi="Arial" w:cs="Arial"/>
          <w:sz w:val="24"/>
          <w:szCs w:val="24"/>
          <w:lang w:val="en-US"/>
        </w:rPr>
        <w:t>In terms of subsection 1(b)</w:t>
      </w:r>
      <w:r w:rsidR="00AC1AD2" w:rsidRPr="00EA495D">
        <w:rPr>
          <w:rFonts w:ascii="Arial" w:hAnsi="Arial" w:cs="Arial"/>
          <w:sz w:val="24"/>
          <w:szCs w:val="24"/>
          <w:lang w:val="en-US"/>
        </w:rPr>
        <w:t xml:space="preserve"> a maximum of 25 years should not be exceeded when fixing a non-parole period. In </w:t>
      </w:r>
      <w:r w:rsidR="00AC1AD2" w:rsidRPr="00EA495D">
        <w:rPr>
          <w:rFonts w:ascii="Arial" w:hAnsi="Arial" w:cs="Arial"/>
          <w:i/>
          <w:iCs/>
          <w:sz w:val="24"/>
          <w:szCs w:val="24"/>
          <w:lang w:val="en-US"/>
        </w:rPr>
        <w:t xml:space="preserve">casu, </w:t>
      </w:r>
      <w:r w:rsidR="00AC1AD2" w:rsidRPr="00EA495D">
        <w:rPr>
          <w:rFonts w:ascii="Arial" w:hAnsi="Arial" w:cs="Arial"/>
          <w:sz w:val="24"/>
          <w:szCs w:val="24"/>
          <w:lang w:val="en-US"/>
        </w:rPr>
        <w:t>the court fixed 38 years. Hence, in the judgment for leave to appeal the court said;</w:t>
      </w:r>
    </w:p>
    <w:p w14:paraId="1FAF010D" w14:textId="77777777" w:rsidR="00AC1AD2" w:rsidRPr="003A574A" w:rsidRDefault="00AC1AD2" w:rsidP="007664D5">
      <w:pPr>
        <w:pStyle w:val="ListParagraph"/>
        <w:spacing w:after="0" w:line="360" w:lineRule="auto"/>
        <w:jc w:val="both"/>
        <w:rPr>
          <w:rFonts w:ascii="Arial" w:hAnsi="Arial" w:cs="Arial"/>
          <w:sz w:val="24"/>
          <w:szCs w:val="24"/>
          <w:lang w:val="en-US"/>
        </w:rPr>
      </w:pPr>
    </w:p>
    <w:p w14:paraId="17C802D4" w14:textId="1286715E" w:rsidR="00AC1AD2" w:rsidRPr="003A574A" w:rsidRDefault="00AC1AD2" w:rsidP="007664D5">
      <w:pPr>
        <w:pStyle w:val="ListParagraph"/>
        <w:spacing w:after="0" w:line="360" w:lineRule="auto"/>
        <w:ind w:left="567"/>
        <w:jc w:val="both"/>
        <w:rPr>
          <w:rFonts w:ascii="Arial" w:hAnsi="Arial" w:cs="Arial"/>
          <w:lang w:val="en-US"/>
        </w:rPr>
      </w:pPr>
      <w:r w:rsidRPr="003A574A">
        <w:rPr>
          <w:rFonts w:ascii="Arial" w:hAnsi="Arial" w:cs="Arial"/>
          <w:lang w:val="en-US"/>
        </w:rPr>
        <w:t xml:space="preserve">“Section 276 of the Criminal Law Act was amended by the parole and correctional supervision amendment </w:t>
      </w:r>
      <w:r w:rsidR="00B22FDA" w:rsidRPr="003A574A">
        <w:rPr>
          <w:rFonts w:ascii="Arial" w:hAnsi="Arial" w:cs="Arial"/>
          <w:lang w:val="en-US"/>
        </w:rPr>
        <w:t>A</w:t>
      </w:r>
      <w:r w:rsidRPr="003A574A">
        <w:rPr>
          <w:rFonts w:ascii="Arial" w:hAnsi="Arial" w:cs="Arial"/>
          <w:lang w:val="en-US"/>
        </w:rPr>
        <w:t>ct 87 of 1997 by inserting section 276B. This section provides:</w:t>
      </w:r>
    </w:p>
    <w:p w14:paraId="0C29ED59" w14:textId="5C0CB609" w:rsidR="00B22FDA" w:rsidRPr="003A574A" w:rsidRDefault="00B22FDA" w:rsidP="007664D5">
      <w:pPr>
        <w:pStyle w:val="ListParagraph"/>
        <w:spacing w:after="0" w:line="360" w:lineRule="auto"/>
        <w:ind w:left="567"/>
        <w:jc w:val="both"/>
        <w:rPr>
          <w:rFonts w:ascii="Arial" w:hAnsi="Arial" w:cs="Arial"/>
          <w:lang w:val="en-US"/>
        </w:rPr>
      </w:pPr>
      <w:r w:rsidRPr="003A574A">
        <w:rPr>
          <w:rFonts w:ascii="Arial" w:hAnsi="Arial" w:cs="Arial"/>
          <w:lang w:val="en-US"/>
        </w:rPr>
        <w:t>…….</w:t>
      </w:r>
    </w:p>
    <w:p w14:paraId="6F212DD8" w14:textId="77777777" w:rsidR="00AC1AD2" w:rsidRPr="003A574A" w:rsidRDefault="00AC1AD2" w:rsidP="007664D5">
      <w:pPr>
        <w:pStyle w:val="ListParagraph"/>
        <w:spacing w:after="0" w:line="360" w:lineRule="auto"/>
        <w:ind w:left="567"/>
        <w:jc w:val="both"/>
        <w:rPr>
          <w:rFonts w:ascii="Arial" w:hAnsi="Arial" w:cs="Arial"/>
          <w:lang w:val="en-US"/>
        </w:rPr>
      </w:pPr>
      <w:r w:rsidRPr="003A574A">
        <w:rPr>
          <w:rFonts w:ascii="Arial" w:hAnsi="Arial" w:cs="Arial"/>
          <w:lang w:val="en-US"/>
        </w:rPr>
        <w:t>This amendment was not brought to the courts attention at the time of imposing the sentence.</w:t>
      </w:r>
    </w:p>
    <w:p w14:paraId="35E54DF4" w14:textId="77777777" w:rsidR="004C2644" w:rsidRPr="003A574A" w:rsidRDefault="004C2644" w:rsidP="007664D5">
      <w:pPr>
        <w:pStyle w:val="ListParagraph"/>
        <w:spacing w:after="0" w:line="360" w:lineRule="auto"/>
        <w:ind w:left="567"/>
        <w:jc w:val="both"/>
        <w:rPr>
          <w:rFonts w:ascii="Arial" w:hAnsi="Arial" w:cs="Arial"/>
          <w:lang w:val="en-US"/>
        </w:rPr>
      </w:pPr>
    </w:p>
    <w:p w14:paraId="66E8A576" w14:textId="3A973645" w:rsidR="00AC1AD2" w:rsidRPr="003A574A" w:rsidRDefault="00AC1AD2" w:rsidP="007664D5">
      <w:pPr>
        <w:pStyle w:val="ListParagraph"/>
        <w:spacing w:after="0" w:line="360" w:lineRule="auto"/>
        <w:ind w:left="567"/>
        <w:jc w:val="both"/>
        <w:rPr>
          <w:rFonts w:ascii="Arial" w:hAnsi="Arial" w:cs="Arial"/>
          <w:lang w:val="en-US"/>
        </w:rPr>
      </w:pPr>
      <w:r w:rsidRPr="003A574A">
        <w:rPr>
          <w:rFonts w:ascii="Arial" w:hAnsi="Arial" w:cs="Arial"/>
          <w:lang w:val="en-US"/>
        </w:rPr>
        <w:t>The imposition of a sentence of non-parole exceeding 25 years is clearly wrong.”</w:t>
      </w:r>
    </w:p>
    <w:p w14:paraId="06209296" w14:textId="77777777" w:rsidR="00AC1AD2" w:rsidRPr="003A574A" w:rsidRDefault="00AC1AD2" w:rsidP="007664D5">
      <w:pPr>
        <w:pStyle w:val="ListParagraph"/>
        <w:spacing w:after="0" w:line="360" w:lineRule="auto"/>
        <w:ind w:left="567"/>
        <w:jc w:val="both"/>
        <w:rPr>
          <w:rFonts w:ascii="Arial" w:hAnsi="Arial" w:cs="Arial"/>
          <w:lang w:val="en-US"/>
        </w:rPr>
      </w:pPr>
    </w:p>
    <w:p w14:paraId="2AA43B7E" w14:textId="72619BCB" w:rsidR="00AC1AD2" w:rsidRPr="003A574A" w:rsidRDefault="00AC1AD2" w:rsidP="007664D5">
      <w:pPr>
        <w:pStyle w:val="ListParagraph"/>
        <w:spacing w:after="0" w:line="360" w:lineRule="auto"/>
        <w:ind w:left="567"/>
        <w:jc w:val="both"/>
        <w:rPr>
          <w:rFonts w:ascii="Arial" w:hAnsi="Arial" w:cs="Arial"/>
          <w:lang w:val="en-US"/>
        </w:rPr>
      </w:pPr>
      <w:r w:rsidRPr="003A574A">
        <w:rPr>
          <w:rFonts w:ascii="Arial" w:hAnsi="Arial" w:cs="Arial"/>
          <w:lang w:val="en-US"/>
        </w:rPr>
        <w:lastRenderedPageBreak/>
        <w:t>In the result the applicant is given leave to appeal to the full Court to correct the sentence of non-parole.”</w:t>
      </w:r>
      <w:r w:rsidR="00F2040F" w:rsidRPr="003A574A">
        <w:rPr>
          <w:rStyle w:val="FootnoteReference"/>
          <w:rFonts w:ascii="Arial" w:hAnsi="Arial" w:cs="Arial"/>
          <w:lang w:val="en-US"/>
        </w:rPr>
        <w:footnoteReference w:id="1"/>
      </w:r>
    </w:p>
    <w:p w14:paraId="798B10AF" w14:textId="77777777" w:rsidR="00AC1AD2" w:rsidRPr="003A574A" w:rsidRDefault="00AC1AD2" w:rsidP="007664D5">
      <w:pPr>
        <w:pStyle w:val="ListParagraph"/>
        <w:spacing w:after="0" w:line="360" w:lineRule="auto"/>
        <w:ind w:left="0"/>
        <w:jc w:val="both"/>
        <w:rPr>
          <w:rFonts w:ascii="Arial" w:hAnsi="Arial" w:cs="Arial"/>
          <w:lang w:val="en-US"/>
        </w:rPr>
      </w:pPr>
    </w:p>
    <w:p w14:paraId="670C0774" w14:textId="0BAB1496" w:rsidR="00AC1AD2" w:rsidRPr="00EA495D" w:rsidRDefault="00EA495D" w:rsidP="00EA495D">
      <w:pPr>
        <w:spacing w:after="0" w:line="360" w:lineRule="auto"/>
        <w:jc w:val="both"/>
        <w:rPr>
          <w:rFonts w:ascii="Arial" w:hAnsi="Arial" w:cs="Arial"/>
          <w:sz w:val="24"/>
          <w:szCs w:val="24"/>
          <w:lang w:val="en-US"/>
        </w:rPr>
      </w:pPr>
      <w:r w:rsidRPr="003A574A">
        <w:rPr>
          <w:rFonts w:ascii="Arial" w:hAnsi="Arial" w:cs="Arial"/>
          <w:sz w:val="24"/>
          <w:szCs w:val="24"/>
          <w:lang w:val="en-US"/>
        </w:rPr>
        <w:t>[10]</w:t>
      </w:r>
      <w:r w:rsidRPr="003A574A">
        <w:rPr>
          <w:rFonts w:ascii="Arial" w:hAnsi="Arial" w:cs="Arial"/>
          <w:sz w:val="24"/>
          <w:szCs w:val="24"/>
          <w:lang w:val="en-US"/>
        </w:rPr>
        <w:tab/>
      </w:r>
      <w:r w:rsidR="00AC1AD2" w:rsidRPr="00EA495D">
        <w:rPr>
          <w:rFonts w:ascii="Arial" w:hAnsi="Arial" w:cs="Arial"/>
          <w:sz w:val="24"/>
          <w:szCs w:val="24"/>
          <w:lang w:val="en-US"/>
        </w:rPr>
        <w:t xml:space="preserve">Dealing with section 276B, the court in the matter of </w:t>
      </w:r>
      <w:r w:rsidR="00AC1AD2" w:rsidRPr="00EA495D">
        <w:rPr>
          <w:rFonts w:ascii="Arial" w:hAnsi="Arial" w:cs="Arial"/>
          <w:i/>
          <w:iCs/>
          <w:color w:val="000000"/>
          <w:sz w:val="24"/>
          <w:szCs w:val="24"/>
        </w:rPr>
        <w:t>S v S</w:t>
      </w:r>
      <w:r w:rsidR="004C2644" w:rsidRPr="00EA495D">
        <w:rPr>
          <w:rFonts w:ascii="Arial" w:hAnsi="Arial" w:cs="Arial"/>
          <w:i/>
          <w:iCs/>
          <w:color w:val="000000"/>
          <w:sz w:val="24"/>
          <w:szCs w:val="24"/>
        </w:rPr>
        <w:t>tander</w:t>
      </w:r>
      <w:r w:rsidR="004C2644" w:rsidRPr="003A574A">
        <w:rPr>
          <w:rStyle w:val="FootnoteReference"/>
          <w:rFonts w:ascii="Arial" w:hAnsi="Arial" w:cs="Arial"/>
          <w:i/>
          <w:iCs/>
          <w:color w:val="000000"/>
          <w:sz w:val="24"/>
          <w:szCs w:val="24"/>
        </w:rPr>
        <w:footnoteReference w:id="2"/>
      </w:r>
      <w:r w:rsidR="00AC1AD2" w:rsidRPr="00EA495D">
        <w:rPr>
          <w:rFonts w:ascii="Arial" w:hAnsi="Arial" w:cs="Arial"/>
          <w:i/>
          <w:iCs/>
          <w:color w:val="000000"/>
          <w:sz w:val="24"/>
          <w:szCs w:val="24"/>
        </w:rPr>
        <w:t xml:space="preserve"> </w:t>
      </w:r>
      <w:r w:rsidR="00AC1AD2" w:rsidRPr="00EA495D">
        <w:rPr>
          <w:rFonts w:ascii="Arial" w:hAnsi="Arial" w:cs="Arial"/>
          <w:color w:val="000000"/>
          <w:sz w:val="24"/>
          <w:szCs w:val="24"/>
        </w:rPr>
        <w:t>held:</w:t>
      </w:r>
    </w:p>
    <w:p w14:paraId="22D1D9D0" w14:textId="77777777" w:rsidR="002F1FDC" w:rsidRPr="003A574A" w:rsidRDefault="002F1FDC" w:rsidP="007664D5">
      <w:pPr>
        <w:spacing w:after="0" w:line="360" w:lineRule="auto"/>
        <w:jc w:val="both"/>
        <w:rPr>
          <w:rFonts w:ascii="Arial" w:hAnsi="Arial" w:cs="Arial"/>
          <w:sz w:val="24"/>
          <w:szCs w:val="24"/>
          <w:lang w:val="en-US"/>
        </w:rPr>
      </w:pPr>
    </w:p>
    <w:p w14:paraId="5386CCF9" w14:textId="13662377" w:rsidR="00AC1AD2" w:rsidRPr="003A574A" w:rsidRDefault="00AC1AD2" w:rsidP="007664D5">
      <w:pPr>
        <w:spacing w:after="0" w:line="360" w:lineRule="auto"/>
        <w:ind w:left="567"/>
        <w:jc w:val="both"/>
        <w:rPr>
          <w:rFonts w:ascii="Arial" w:eastAsia="Times New Roman" w:hAnsi="Arial" w:cs="Arial"/>
          <w:kern w:val="0"/>
          <w:lang w:eastAsia="en-ZA"/>
          <w14:ligatures w14:val="none"/>
        </w:rPr>
      </w:pPr>
      <w:r w:rsidRPr="003A574A">
        <w:rPr>
          <w:rFonts w:ascii="Arial" w:eastAsia="Times New Roman" w:hAnsi="Arial" w:cs="Arial"/>
          <w:kern w:val="0"/>
          <w:lang w:eastAsia="en-ZA"/>
          <w14:ligatures w14:val="none"/>
        </w:rPr>
        <w:t>“[8] Prior to s 276B of the Act a decision about parole remained exclusively within the domain of the Department of Correctional Services as an executive function and courts have persistently recognised the need for that to be so. Two principles underlie that perspective. First, the separation of powers; and, second, the fact that courts obtain their sentencing jurisdiction from statute and until s 276B no statute has empowered courts to make any orders regarding the period of imprisonment to be served before release on parole is considered.</w:t>
      </w:r>
      <w:bookmarkStart w:id="1" w:name="0-0-0-88349"/>
      <w:bookmarkEnd w:id="1"/>
      <w:r w:rsidR="00E0611D" w:rsidRPr="003A574A">
        <w:rPr>
          <w:rFonts w:ascii="Arial" w:eastAsia="Times New Roman" w:hAnsi="Arial" w:cs="Arial"/>
          <w:kern w:val="0"/>
          <w:lang w:eastAsia="en-ZA"/>
          <w14:ligatures w14:val="none"/>
        </w:rPr>
        <w:t xml:space="preserve"> </w:t>
      </w:r>
    </w:p>
    <w:p w14:paraId="75725282" w14:textId="3C69A095" w:rsidR="00AC1AD2" w:rsidRPr="003A574A" w:rsidRDefault="00AC1AD2" w:rsidP="007664D5">
      <w:pPr>
        <w:spacing w:after="0" w:line="360" w:lineRule="auto"/>
        <w:ind w:left="567"/>
        <w:jc w:val="both"/>
        <w:rPr>
          <w:rFonts w:ascii="Arial" w:eastAsia="Times New Roman" w:hAnsi="Arial" w:cs="Arial"/>
          <w:kern w:val="0"/>
          <w:lang w:eastAsia="en-ZA"/>
          <w14:ligatures w14:val="none"/>
        </w:rPr>
      </w:pPr>
      <w:r w:rsidRPr="003A574A">
        <w:rPr>
          <w:rFonts w:ascii="Arial" w:eastAsia="Times New Roman" w:hAnsi="Arial" w:cs="Arial"/>
          <w:kern w:val="0"/>
          <w:lang w:eastAsia="en-ZA"/>
          <w14:ligatures w14:val="none"/>
        </w:rPr>
        <w:t>[9] In </w:t>
      </w:r>
      <w:r w:rsidRPr="003A574A">
        <w:rPr>
          <w:rFonts w:ascii="Arial" w:eastAsia="Times New Roman" w:hAnsi="Arial" w:cs="Arial"/>
          <w:i/>
          <w:iCs/>
          <w:kern w:val="0"/>
          <w:lang w:eastAsia="en-ZA"/>
          <w14:ligatures w14:val="none"/>
        </w:rPr>
        <w:t>S v Mhlakaza and Another</w:t>
      </w:r>
      <w:r w:rsidRPr="003A574A">
        <w:rPr>
          <w:rFonts w:ascii="Arial" w:eastAsia="Times New Roman" w:hAnsi="Arial" w:cs="Arial"/>
          <w:kern w:val="0"/>
          <w:lang w:eastAsia="en-ZA"/>
          <w14:ligatures w14:val="none"/>
        </w:rPr>
        <w:t> </w:t>
      </w:r>
      <w:hyperlink r:id="rId10" w:tgtFrame="main" w:history="1">
        <w:r w:rsidRPr="003A574A">
          <w:rPr>
            <w:rFonts w:ascii="Arial" w:eastAsia="Times New Roman" w:hAnsi="Arial" w:cs="Arial"/>
            <w:kern w:val="0"/>
            <w:lang w:eastAsia="en-ZA"/>
            <w14:ligatures w14:val="none"/>
          </w:rPr>
          <w:t>1997 (1) SACR 515 (SCA)</w:t>
        </w:r>
      </w:hyperlink>
      <w:r w:rsidRPr="003A574A">
        <w:rPr>
          <w:rFonts w:ascii="Arial" w:eastAsia="Times New Roman" w:hAnsi="Arial" w:cs="Arial"/>
          <w:kern w:val="0"/>
          <w:lang w:eastAsia="en-ZA"/>
          <w14:ligatures w14:val="none"/>
        </w:rPr>
        <w:t> ([1997] 2 All SA 185) Harms JA dealt with the topic as follows:</w:t>
      </w:r>
      <w:bookmarkStart w:id="2" w:name="0-0-0-88353"/>
      <w:bookmarkEnd w:id="2"/>
      <w:r w:rsidR="00E0611D" w:rsidRPr="003A574A">
        <w:rPr>
          <w:rFonts w:ascii="Arial" w:eastAsia="Times New Roman" w:hAnsi="Arial" w:cs="Arial"/>
          <w:kern w:val="0"/>
          <w:lang w:eastAsia="en-ZA"/>
          <w14:ligatures w14:val="none"/>
        </w:rPr>
        <w:t xml:space="preserve"> </w:t>
      </w:r>
    </w:p>
    <w:p w14:paraId="3DD42E34" w14:textId="3C966F72" w:rsidR="00AC1AD2" w:rsidRPr="003A574A" w:rsidRDefault="00AC1AD2" w:rsidP="007664D5">
      <w:pPr>
        <w:spacing w:after="0" w:line="360" w:lineRule="auto"/>
        <w:ind w:left="567"/>
        <w:jc w:val="both"/>
        <w:rPr>
          <w:rFonts w:ascii="Arial" w:eastAsia="Times New Roman" w:hAnsi="Arial" w:cs="Arial"/>
          <w:kern w:val="0"/>
          <w:lang w:eastAsia="en-ZA"/>
          <w14:ligatures w14:val="none"/>
        </w:rPr>
      </w:pPr>
      <w:r w:rsidRPr="003A574A">
        <w:rPr>
          <w:rFonts w:ascii="Arial" w:eastAsia="Times New Roman" w:hAnsi="Arial" w:cs="Arial"/>
          <w:kern w:val="0"/>
          <w:lang w:eastAsia="en-ZA"/>
          <w14:ligatures w14:val="none"/>
        </w:rPr>
        <w:t> 'The function of a sentencing court is to determine the maximum term of imprisonment a convicted person may serve. The court has no control over the minimum or actual period served or to be served. . . .</w:t>
      </w:r>
    </w:p>
    <w:p w14:paraId="33D7C352" w14:textId="620166D4" w:rsidR="00AC1AD2" w:rsidRDefault="00AC1AD2" w:rsidP="007664D5">
      <w:pPr>
        <w:spacing w:after="0" w:line="360" w:lineRule="auto"/>
        <w:ind w:left="567"/>
        <w:jc w:val="both"/>
        <w:rPr>
          <w:rFonts w:ascii="Arial" w:eastAsia="Times New Roman" w:hAnsi="Arial" w:cs="Arial"/>
          <w:kern w:val="0"/>
          <w:lang w:eastAsia="en-ZA"/>
          <w14:ligatures w14:val="none"/>
        </w:rPr>
      </w:pPr>
      <w:r w:rsidRPr="003A574A">
        <w:rPr>
          <w:rFonts w:ascii="Arial" w:eastAsia="Times New Roman" w:hAnsi="Arial" w:cs="Arial"/>
          <w:kern w:val="0"/>
          <w:lang w:eastAsia="en-ZA"/>
          <w14:ligatures w14:val="none"/>
        </w:rPr>
        <w:t>The lack of control of courts over the minimum sentence to be served can lead to tension between the Judiciary and the Executive because the Executive action may be interpreted as an infringement of the independence of the Judiciary (cf Blom-Cooper &amp; Morris </w:t>
      </w:r>
      <w:r w:rsidRPr="003A574A">
        <w:rPr>
          <w:rFonts w:ascii="Arial" w:eastAsia="Times New Roman" w:hAnsi="Arial" w:cs="Arial"/>
          <w:i/>
          <w:iCs/>
          <w:kern w:val="0"/>
          <w:lang w:eastAsia="en-ZA"/>
          <w14:ligatures w14:val="none"/>
        </w:rPr>
        <w:t>The Penalty for Murder:A Myth Exploded</w:t>
      </w:r>
      <w:r w:rsidRPr="003A574A">
        <w:rPr>
          <w:rFonts w:ascii="Arial" w:eastAsia="Times New Roman" w:hAnsi="Arial" w:cs="Arial"/>
          <w:kern w:val="0"/>
          <w:lang w:eastAsia="en-ZA"/>
          <w14:ligatures w14:val="none"/>
        </w:rPr>
        <w:t> [1996] </w:t>
      </w:r>
      <w:r w:rsidRPr="003A574A">
        <w:rPr>
          <w:rFonts w:ascii="Arial" w:eastAsia="Times New Roman" w:hAnsi="Arial" w:cs="Arial"/>
          <w:i/>
          <w:iCs/>
          <w:kern w:val="0"/>
          <w:lang w:eastAsia="en-ZA"/>
          <w14:ligatures w14:val="none"/>
        </w:rPr>
        <w:t>Crim LR</w:t>
      </w:r>
      <w:r w:rsidRPr="003A574A">
        <w:rPr>
          <w:rFonts w:ascii="Arial" w:eastAsia="Times New Roman" w:hAnsi="Arial" w:cs="Arial"/>
          <w:kern w:val="0"/>
          <w:lang w:eastAsia="en-ZA"/>
          <w14:ligatures w14:val="none"/>
        </w:rPr>
        <w:t> at 707, 716). There are also other tensions, such as between sentencing objectives and public resources</w:t>
      </w:r>
      <w:r w:rsidR="00470B1D">
        <w:rPr>
          <w:rFonts w:ascii="Arial" w:eastAsia="Times New Roman" w:hAnsi="Arial" w:cs="Arial"/>
          <w:kern w:val="0"/>
          <w:lang w:eastAsia="en-ZA"/>
          <w14:ligatures w14:val="none"/>
        </w:rPr>
        <w:t>.</w:t>
      </w:r>
      <w:r w:rsidR="00470B1D">
        <w:rPr>
          <w:rStyle w:val="FootnoteReference"/>
          <w:rFonts w:ascii="Arial" w:eastAsia="Times New Roman" w:hAnsi="Arial" w:cs="Arial"/>
          <w:kern w:val="0"/>
          <w:lang w:eastAsia="en-ZA"/>
          <w14:ligatures w14:val="none"/>
        </w:rPr>
        <w:footnoteReference w:id="3"/>
      </w:r>
    </w:p>
    <w:p w14:paraId="4FD2E6DE" w14:textId="77777777" w:rsidR="00470B1D" w:rsidRDefault="00470B1D" w:rsidP="007664D5">
      <w:pPr>
        <w:spacing w:after="0" w:line="360" w:lineRule="auto"/>
        <w:ind w:left="567"/>
        <w:jc w:val="both"/>
        <w:rPr>
          <w:rFonts w:ascii="Arial" w:eastAsia="Times New Roman" w:hAnsi="Arial" w:cs="Arial"/>
          <w:kern w:val="0"/>
          <w:lang w:eastAsia="en-ZA"/>
          <w14:ligatures w14:val="none"/>
        </w:rPr>
      </w:pPr>
    </w:p>
    <w:p w14:paraId="0DE90C34" w14:textId="4F1BD926" w:rsidR="00470B1D" w:rsidRPr="00EA495D" w:rsidRDefault="00EA495D" w:rsidP="00EA495D">
      <w:pPr>
        <w:spacing w:after="0" w:line="360" w:lineRule="auto"/>
        <w:jc w:val="both"/>
        <w:rPr>
          <w:rFonts w:ascii="Arial" w:eastAsia="Times New Roman" w:hAnsi="Arial" w:cs="Arial"/>
          <w:color w:val="000000"/>
          <w:kern w:val="0"/>
          <w:sz w:val="20"/>
          <w:szCs w:val="20"/>
          <w:lang w:eastAsia="en-ZA"/>
          <w14:ligatures w14:val="none"/>
        </w:rPr>
      </w:pPr>
      <w:r w:rsidRPr="003A574A">
        <w:rPr>
          <w:rFonts w:ascii="Arial" w:eastAsia="Times New Roman" w:hAnsi="Arial" w:cs="Arial"/>
          <w:color w:val="000000"/>
          <w:kern w:val="0"/>
          <w:sz w:val="24"/>
          <w:szCs w:val="24"/>
          <w:lang w:eastAsia="en-ZA"/>
          <w14:ligatures w14:val="none"/>
        </w:rPr>
        <w:t>[11]</w:t>
      </w:r>
      <w:r w:rsidRPr="003A574A">
        <w:rPr>
          <w:rFonts w:ascii="Arial" w:eastAsia="Times New Roman" w:hAnsi="Arial" w:cs="Arial"/>
          <w:color w:val="000000"/>
          <w:kern w:val="0"/>
          <w:sz w:val="24"/>
          <w:szCs w:val="24"/>
          <w:lang w:eastAsia="en-ZA"/>
          <w14:ligatures w14:val="none"/>
        </w:rPr>
        <w:tab/>
      </w:r>
      <w:r w:rsidR="00470B1D" w:rsidRPr="00EA495D">
        <w:rPr>
          <w:rFonts w:ascii="Arial" w:eastAsia="Times New Roman" w:hAnsi="Arial" w:cs="Arial"/>
          <w:color w:val="000000"/>
          <w:kern w:val="0"/>
          <w:sz w:val="24"/>
          <w:szCs w:val="24"/>
          <w:lang w:eastAsia="en-ZA"/>
          <w14:ligatures w14:val="none"/>
        </w:rPr>
        <w:t xml:space="preserve">Again, in the matter of </w:t>
      </w:r>
      <w:r w:rsidR="00470B1D" w:rsidRPr="00EA495D">
        <w:rPr>
          <w:rFonts w:ascii="Arial" w:eastAsia="Times New Roman" w:hAnsi="Arial" w:cs="Arial"/>
          <w:i/>
          <w:iCs/>
          <w:color w:val="000000"/>
          <w:kern w:val="0"/>
          <w:sz w:val="24"/>
          <w:szCs w:val="24"/>
          <w:lang w:eastAsia="en-ZA"/>
          <w14:ligatures w14:val="none"/>
        </w:rPr>
        <w:t>S v Stander</w:t>
      </w:r>
      <w:r w:rsidR="00470B1D" w:rsidRPr="00EA495D">
        <w:rPr>
          <w:rFonts w:ascii="Arial" w:eastAsia="Times New Roman" w:hAnsi="Arial" w:cs="Arial"/>
          <w:color w:val="000000"/>
          <w:kern w:val="0"/>
          <w:sz w:val="24"/>
          <w:szCs w:val="24"/>
          <w:lang w:eastAsia="en-ZA"/>
          <w14:ligatures w14:val="none"/>
        </w:rPr>
        <w:t xml:space="preserve"> the court held that:</w:t>
      </w:r>
    </w:p>
    <w:p w14:paraId="4085E408" w14:textId="77777777" w:rsidR="00470B1D" w:rsidRPr="003A574A" w:rsidRDefault="00470B1D" w:rsidP="00470B1D">
      <w:pPr>
        <w:spacing w:after="0" w:line="360" w:lineRule="auto"/>
        <w:jc w:val="both"/>
        <w:rPr>
          <w:rFonts w:ascii="Arial" w:eastAsia="Times New Roman" w:hAnsi="Arial" w:cs="Arial"/>
          <w:color w:val="000000"/>
          <w:kern w:val="0"/>
          <w:sz w:val="20"/>
          <w:szCs w:val="20"/>
          <w:lang w:eastAsia="en-ZA"/>
          <w14:ligatures w14:val="none"/>
        </w:rPr>
      </w:pPr>
    </w:p>
    <w:p w14:paraId="6B89E923" w14:textId="77777777" w:rsidR="00470B1D" w:rsidRPr="003A574A" w:rsidRDefault="00470B1D" w:rsidP="00470B1D">
      <w:pPr>
        <w:spacing w:after="0" w:line="360" w:lineRule="auto"/>
        <w:ind w:left="567"/>
        <w:jc w:val="both"/>
        <w:rPr>
          <w:rFonts w:ascii="Arial" w:eastAsia="Times New Roman" w:hAnsi="Arial" w:cs="Arial"/>
          <w:color w:val="000000"/>
          <w:kern w:val="0"/>
          <w:lang w:eastAsia="en-ZA"/>
          <w14:ligatures w14:val="none"/>
        </w:rPr>
      </w:pPr>
      <w:r w:rsidRPr="003A574A">
        <w:rPr>
          <w:rFonts w:ascii="Arial" w:eastAsia="Times New Roman" w:hAnsi="Arial" w:cs="Arial"/>
          <w:color w:val="000000"/>
          <w:kern w:val="0"/>
          <w:lang w:eastAsia="en-ZA"/>
          <w14:ligatures w14:val="none"/>
        </w:rPr>
        <w:t>“Snyders JA (Cloete JA and Petse AJA concurring) considered by him</w:t>
      </w:r>
      <w:bookmarkStart w:id="3" w:name="0-0-0-88393"/>
      <w:bookmarkEnd w:id="3"/>
      <w:r w:rsidRPr="003A574A">
        <w:rPr>
          <w:rFonts w:ascii="Arial" w:eastAsia="Times New Roman" w:hAnsi="Arial" w:cs="Arial"/>
          <w:color w:val="000000"/>
          <w:kern w:val="0"/>
          <w:lang w:eastAsia="en-ZA"/>
          <w14:ligatures w14:val="none"/>
        </w:rPr>
        <w:t>. It came as a surprise to the parties. At least two questions arise when such an order is considered: first, whether to impose such an order and, second, what period to attach to the order. In respect of both considerations the parties are entitled to address the sentencing court. Failure to afford them the opportunity to do so constitutes a misdirection. On this aspect too it could be found that there is a reasonable prospect of success on appeal.”    </w:t>
      </w:r>
    </w:p>
    <w:p w14:paraId="4C0F9C39" w14:textId="77777777" w:rsidR="00470B1D" w:rsidRPr="003A574A" w:rsidRDefault="00470B1D" w:rsidP="007664D5">
      <w:pPr>
        <w:spacing w:after="0" w:line="360" w:lineRule="auto"/>
        <w:ind w:left="567"/>
        <w:jc w:val="both"/>
        <w:rPr>
          <w:rFonts w:ascii="Arial" w:eastAsia="Times New Roman" w:hAnsi="Arial" w:cs="Arial"/>
          <w:kern w:val="0"/>
          <w:lang w:eastAsia="en-ZA"/>
          <w14:ligatures w14:val="none"/>
        </w:rPr>
      </w:pPr>
    </w:p>
    <w:p w14:paraId="776CED36" w14:textId="77777777" w:rsidR="00AC1AD2" w:rsidRPr="003A574A" w:rsidRDefault="00AC1AD2" w:rsidP="007664D5">
      <w:pPr>
        <w:spacing w:after="0" w:line="360" w:lineRule="auto"/>
        <w:ind w:left="567"/>
        <w:jc w:val="both"/>
        <w:rPr>
          <w:rFonts w:ascii="Arial" w:hAnsi="Arial" w:cs="Arial"/>
          <w:lang w:val="en-US"/>
        </w:rPr>
      </w:pPr>
    </w:p>
    <w:p w14:paraId="28D53B50" w14:textId="7C119784" w:rsidR="00AC1AD2" w:rsidRPr="00EA495D" w:rsidRDefault="00EA495D" w:rsidP="00EA495D">
      <w:pPr>
        <w:spacing w:after="0" w:line="360" w:lineRule="auto"/>
        <w:jc w:val="both"/>
        <w:rPr>
          <w:rFonts w:ascii="Arial" w:hAnsi="Arial" w:cs="Arial"/>
          <w:sz w:val="24"/>
          <w:szCs w:val="24"/>
          <w:lang w:val="en-US"/>
        </w:rPr>
      </w:pPr>
      <w:r w:rsidRPr="003A574A">
        <w:rPr>
          <w:rFonts w:ascii="Arial" w:hAnsi="Arial" w:cs="Arial"/>
          <w:sz w:val="24"/>
          <w:szCs w:val="24"/>
          <w:lang w:val="en-US"/>
        </w:rPr>
        <w:lastRenderedPageBreak/>
        <w:t>[12]</w:t>
      </w:r>
      <w:r w:rsidRPr="003A574A">
        <w:rPr>
          <w:rFonts w:ascii="Arial" w:hAnsi="Arial" w:cs="Arial"/>
          <w:sz w:val="24"/>
          <w:szCs w:val="24"/>
          <w:lang w:val="en-US"/>
        </w:rPr>
        <w:tab/>
      </w:r>
      <w:r w:rsidR="00AC1AD2" w:rsidRPr="00EA495D">
        <w:rPr>
          <w:rFonts w:ascii="Arial" w:hAnsi="Arial" w:cs="Arial"/>
          <w:sz w:val="24"/>
          <w:szCs w:val="24"/>
          <w:lang w:val="en-US"/>
        </w:rPr>
        <w:t xml:space="preserve">The constitutional court in the matter of </w:t>
      </w:r>
      <w:r w:rsidR="00AC1AD2" w:rsidRPr="00EA495D">
        <w:rPr>
          <w:rFonts w:ascii="Arial" w:hAnsi="Arial" w:cs="Arial"/>
          <w:i/>
          <w:iCs/>
          <w:sz w:val="24"/>
          <w:szCs w:val="24"/>
          <w:lang w:val="en-US"/>
        </w:rPr>
        <w:t>Makhokha v S</w:t>
      </w:r>
      <w:r w:rsidR="00AC1AD2" w:rsidRPr="003A574A">
        <w:rPr>
          <w:rStyle w:val="FootnoteReference"/>
          <w:rFonts w:ascii="Arial" w:hAnsi="Arial" w:cs="Arial"/>
          <w:sz w:val="24"/>
          <w:szCs w:val="24"/>
          <w:lang w:val="en-US"/>
        </w:rPr>
        <w:footnoteReference w:id="4"/>
      </w:r>
      <w:r w:rsidR="00C53410" w:rsidRPr="00EA495D">
        <w:rPr>
          <w:rFonts w:ascii="Arial" w:hAnsi="Arial" w:cs="Arial"/>
          <w:i/>
          <w:iCs/>
          <w:sz w:val="24"/>
          <w:szCs w:val="24"/>
          <w:lang w:val="en-US"/>
        </w:rPr>
        <w:t xml:space="preserve"> </w:t>
      </w:r>
      <w:r w:rsidR="00C53410" w:rsidRPr="00EA495D">
        <w:rPr>
          <w:rFonts w:ascii="Arial" w:hAnsi="Arial" w:cs="Arial"/>
          <w:sz w:val="24"/>
          <w:szCs w:val="24"/>
          <w:lang w:val="en-US"/>
        </w:rPr>
        <w:t>held:</w:t>
      </w:r>
    </w:p>
    <w:p w14:paraId="175127EF" w14:textId="77777777" w:rsidR="00AC1AD2" w:rsidRPr="003A574A" w:rsidRDefault="00AC1AD2" w:rsidP="007664D5">
      <w:pPr>
        <w:pStyle w:val="ListParagraph"/>
        <w:spacing w:after="0" w:line="360" w:lineRule="auto"/>
        <w:ind w:left="0"/>
        <w:jc w:val="both"/>
        <w:rPr>
          <w:rFonts w:ascii="Arial" w:hAnsi="Arial" w:cs="Arial"/>
          <w:sz w:val="24"/>
          <w:szCs w:val="24"/>
          <w:lang w:val="en-US"/>
        </w:rPr>
      </w:pPr>
    </w:p>
    <w:p w14:paraId="1F75B453" w14:textId="77777777" w:rsidR="00AC1AD2" w:rsidRPr="003A574A" w:rsidRDefault="00AC1AD2" w:rsidP="007664D5">
      <w:pPr>
        <w:pStyle w:val="ListParagraph"/>
        <w:spacing w:after="0" w:line="360" w:lineRule="auto"/>
        <w:ind w:left="567"/>
        <w:jc w:val="both"/>
        <w:rPr>
          <w:rFonts w:ascii="Arial" w:hAnsi="Arial" w:cs="Arial"/>
          <w:lang w:val="en-US"/>
        </w:rPr>
      </w:pPr>
      <w:r w:rsidRPr="003A574A">
        <w:rPr>
          <w:rFonts w:ascii="Arial" w:hAnsi="Arial" w:cs="Arial"/>
          <w:lang w:val="en-US"/>
        </w:rPr>
        <w:t>“[11] Sentencing sometimes raises separation of powers concerns.  In Mhlakaza Harms JA considered this in a context that did not involve a non-parole period, but concerned a disturbingly high cumulative effect of several sentences.  He cautioned against the possible temptation of courts to impose sentences that seek to counteract the ameliorative effects of decisions by the Executive on the actual length of terms to be served in prison.  He said:</w:t>
      </w:r>
    </w:p>
    <w:p w14:paraId="019385FC" w14:textId="77777777" w:rsidR="00AC1AD2" w:rsidRPr="003A574A" w:rsidRDefault="00AC1AD2" w:rsidP="007664D5">
      <w:pPr>
        <w:pStyle w:val="ListParagraph"/>
        <w:spacing w:after="0" w:line="360" w:lineRule="auto"/>
        <w:ind w:left="567"/>
        <w:jc w:val="both"/>
        <w:rPr>
          <w:rFonts w:ascii="Arial" w:hAnsi="Arial" w:cs="Arial"/>
          <w:lang w:val="en-US"/>
        </w:rPr>
      </w:pPr>
    </w:p>
    <w:p w14:paraId="1387C002" w14:textId="77777777" w:rsidR="00AC1AD2" w:rsidRPr="003A574A" w:rsidRDefault="00AC1AD2" w:rsidP="007664D5">
      <w:pPr>
        <w:pStyle w:val="ListParagraph"/>
        <w:spacing w:after="0" w:line="360" w:lineRule="auto"/>
        <w:ind w:left="567"/>
        <w:jc w:val="both"/>
        <w:rPr>
          <w:rFonts w:ascii="Arial" w:hAnsi="Arial" w:cs="Arial"/>
          <w:lang w:val="en-US"/>
        </w:rPr>
      </w:pPr>
      <w:r w:rsidRPr="003A574A">
        <w:rPr>
          <w:rFonts w:ascii="Arial" w:hAnsi="Arial" w:cs="Arial"/>
          <w:lang w:val="en-US"/>
        </w:rPr>
        <w:t>“The function of a sentencing court is to determine the maximum term of imprisonment a convicted person may serve. The court has no control over the minimum or actual period served or to be served.</w:t>
      </w:r>
    </w:p>
    <w:p w14:paraId="59DDCDB0" w14:textId="77777777" w:rsidR="00AC1AD2" w:rsidRPr="003A574A" w:rsidRDefault="00AC1AD2" w:rsidP="007664D5">
      <w:pPr>
        <w:pStyle w:val="ListParagraph"/>
        <w:spacing w:after="0" w:line="360" w:lineRule="auto"/>
        <w:ind w:left="567"/>
        <w:jc w:val="both"/>
        <w:rPr>
          <w:rFonts w:ascii="Arial" w:hAnsi="Arial" w:cs="Arial"/>
          <w:lang w:val="en-US"/>
        </w:rPr>
      </w:pPr>
      <w:r w:rsidRPr="003A574A">
        <w:rPr>
          <w:rFonts w:ascii="Arial" w:hAnsi="Arial" w:cs="Arial"/>
          <w:lang w:val="en-US"/>
        </w:rPr>
        <w:t>. . .</w:t>
      </w:r>
    </w:p>
    <w:p w14:paraId="2D28D0C9" w14:textId="77777777" w:rsidR="00AC1AD2" w:rsidRPr="003A574A" w:rsidRDefault="00AC1AD2" w:rsidP="007664D5">
      <w:pPr>
        <w:pStyle w:val="ListParagraph"/>
        <w:spacing w:after="0" w:line="360" w:lineRule="auto"/>
        <w:ind w:left="567"/>
        <w:jc w:val="both"/>
        <w:rPr>
          <w:rFonts w:ascii="Arial" w:hAnsi="Arial" w:cs="Arial"/>
          <w:lang w:val="en-US"/>
        </w:rPr>
      </w:pPr>
      <w:r w:rsidRPr="003A574A">
        <w:rPr>
          <w:rFonts w:ascii="Arial" w:hAnsi="Arial" w:cs="Arial"/>
          <w:lang w:val="en-US"/>
        </w:rPr>
        <w:t>The lack of control of courts over the minimum sentence to be served can lead to tension between the Judiciary and the Executive because the Executive action may be interpreted as an infringement of the independence of the Judiciary.  There are also other tensions, such as between sentencing objectives and public resources.  This question relating to the Judiciary’s true function in this regard is probably as old as civilisation.  Our country is not unique.  Nevertheless, sentencing jurisdiction is statutory and courts are bound to limit themselves to performing their duties within the scope of that jurisdiction.  Apart from the fact that courts are not entitled to prescribe to the executive branch of government as to how long convicted persons should be detained . . . courts should also refrain from attempts, overtly or covertly, to usurp the functions of the Executive by imposing sentences that would otherwise have been inappropriate.”[9]  (References omitted.).”</w:t>
      </w:r>
    </w:p>
    <w:p w14:paraId="11DE8A23" w14:textId="77777777" w:rsidR="00AC1AD2" w:rsidRPr="003A574A" w:rsidRDefault="00AC1AD2" w:rsidP="007664D5">
      <w:pPr>
        <w:pStyle w:val="ListParagraph"/>
        <w:spacing w:after="0" w:line="360" w:lineRule="auto"/>
        <w:ind w:left="0"/>
        <w:jc w:val="both"/>
        <w:rPr>
          <w:rFonts w:ascii="Arial" w:hAnsi="Arial" w:cs="Arial"/>
          <w:sz w:val="24"/>
          <w:szCs w:val="24"/>
          <w:lang w:val="en-US"/>
        </w:rPr>
      </w:pPr>
    </w:p>
    <w:p w14:paraId="4A449EF6" w14:textId="77777777" w:rsidR="000F1297" w:rsidRPr="003A574A" w:rsidRDefault="000F1297" w:rsidP="007664D5">
      <w:pPr>
        <w:spacing w:after="0" w:line="360" w:lineRule="auto"/>
        <w:ind w:left="567"/>
        <w:jc w:val="both"/>
        <w:rPr>
          <w:rFonts w:ascii="Arial" w:eastAsia="Times New Roman" w:hAnsi="Arial" w:cs="Arial"/>
          <w:color w:val="000000"/>
          <w:kern w:val="0"/>
          <w:sz w:val="20"/>
          <w:szCs w:val="20"/>
          <w:lang w:eastAsia="en-ZA"/>
          <w14:ligatures w14:val="none"/>
        </w:rPr>
      </w:pPr>
    </w:p>
    <w:p w14:paraId="3ADC6902" w14:textId="0E0A28F9" w:rsidR="000F1297" w:rsidRPr="00EA495D" w:rsidRDefault="00EA495D" w:rsidP="00EA495D">
      <w:pPr>
        <w:spacing w:after="0" w:line="360" w:lineRule="auto"/>
        <w:jc w:val="both"/>
        <w:rPr>
          <w:rFonts w:ascii="Arial" w:eastAsia="Times New Roman" w:hAnsi="Arial" w:cs="Arial"/>
          <w:color w:val="000000"/>
          <w:kern w:val="0"/>
          <w:sz w:val="24"/>
          <w:szCs w:val="24"/>
          <w:lang w:eastAsia="en-ZA"/>
          <w14:ligatures w14:val="none"/>
        </w:rPr>
      </w:pPr>
      <w:r w:rsidRPr="003A574A">
        <w:rPr>
          <w:rFonts w:ascii="Arial" w:eastAsia="Times New Roman" w:hAnsi="Arial" w:cs="Arial"/>
          <w:color w:val="000000"/>
          <w:kern w:val="0"/>
          <w:sz w:val="24"/>
          <w:szCs w:val="24"/>
          <w:lang w:eastAsia="en-ZA"/>
          <w14:ligatures w14:val="none"/>
        </w:rPr>
        <w:t>[13]</w:t>
      </w:r>
      <w:r w:rsidRPr="003A574A">
        <w:rPr>
          <w:rFonts w:ascii="Arial" w:eastAsia="Times New Roman" w:hAnsi="Arial" w:cs="Arial"/>
          <w:color w:val="000000"/>
          <w:kern w:val="0"/>
          <w:sz w:val="24"/>
          <w:szCs w:val="24"/>
          <w:lang w:eastAsia="en-ZA"/>
          <w14:ligatures w14:val="none"/>
        </w:rPr>
        <w:tab/>
      </w:r>
      <w:r w:rsidR="000A3A00" w:rsidRPr="00EA495D">
        <w:rPr>
          <w:rFonts w:ascii="Arial" w:eastAsia="Times New Roman" w:hAnsi="Arial" w:cs="Arial"/>
          <w:color w:val="000000"/>
          <w:kern w:val="0"/>
          <w:sz w:val="24"/>
          <w:szCs w:val="24"/>
          <w:lang w:eastAsia="en-ZA"/>
          <w14:ligatures w14:val="none"/>
        </w:rPr>
        <w:t>Having listened to the</w:t>
      </w:r>
      <w:r w:rsidR="00470B1D" w:rsidRPr="00EA495D">
        <w:rPr>
          <w:rFonts w:ascii="Arial" w:eastAsia="Times New Roman" w:hAnsi="Arial" w:cs="Arial"/>
          <w:color w:val="000000"/>
          <w:kern w:val="0"/>
          <w:sz w:val="24"/>
          <w:szCs w:val="24"/>
          <w:lang w:eastAsia="en-ZA"/>
          <w14:ligatures w14:val="none"/>
        </w:rPr>
        <w:t xml:space="preserve"> submissions by the</w:t>
      </w:r>
      <w:r w:rsidR="000A3A00" w:rsidRPr="00EA495D">
        <w:rPr>
          <w:rFonts w:ascii="Arial" w:eastAsia="Times New Roman" w:hAnsi="Arial" w:cs="Arial"/>
          <w:color w:val="000000"/>
          <w:kern w:val="0"/>
          <w:sz w:val="24"/>
          <w:szCs w:val="24"/>
          <w:lang w:eastAsia="en-ZA"/>
          <w14:ligatures w14:val="none"/>
        </w:rPr>
        <w:t xml:space="preserve"> </w:t>
      </w:r>
      <w:r w:rsidR="00682E4B" w:rsidRPr="00EA495D">
        <w:rPr>
          <w:rFonts w:ascii="Arial" w:eastAsia="Times New Roman" w:hAnsi="Arial" w:cs="Arial"/>
          <w:color w:val="000000"/>
          <w:kern w:val="0"/>
          <w:sz w:val="24"/>
          <w:szCs w:val="24"/>
          <w:lang w:eastAsia="en-ZA"/>
          <w14:ligatures w14:val="none"/>
        </w:rPr>
        <w:t>Appellant an</w:t>
      </w:r>
      <w:r w:rsidR="002F178B" w:rsidRPr="00EA495D">
        <w:rPr>
          <w:rFonts w:ascii="Arial" w:eastAsia="Times New Roman" w:hAnsi="Arial" w:cs="Arial"/>
          <w:color w:val="000000"/>
          <w:kern w:val="0"/>
          <w:sz w:val="24"/>
          <w:szCs w:val="24"/>
          <w:lang w:eastAsia="en-ZA"/>
          <w14:ligatures w14:val="none"/>
        </w:rPr>
        <w:t>d</w:t>
      </w:r>
      <w:r w:rsidR="00682E4B" w:rsidRPr="00EA495D">
        <w:rPr>
          <w:rFonts w:ascii="Arial" w:eastAsia="Times New Roman" w:hAnsi="Arial" w:cs="Arial"/>
          <w:color w:val="000000"/>
          <w:kern w:val="0"/>
          <w:sz w:val="24"/>
          <w:szCs w:val="24"/>
          <w:lang w:eastAsia="en-ZA"/>
          <w14:ligatures w14:val="none"/>
        </w:rPr>
        <w:t xml:space="preserve"> </w:t>
      </w:r>
      <w:r w:rsidR="00A22595" w:rsidRPr="00EA495D">
        <w:rPr>
          <w:rFonts w:ascii="Arial" w:eastAsia="Times New Roman" w:hAnsi="Arial" w:cs="Arial"/>
          <w:color w:val="000000"/>
          <w:kern w:val="0"/>
          <w:sz w:val="24"/>
          <w:szCs w:val="24"/>
          <w:lang w:eastAsia="en-ZA"/>
          <w14:ligatures w14:val="none"/>
        </w:rPr>
        <w:t>S</w:t>
      </w:r>
      <w:r w:rsidR="00682E4B" w:rsidRPr="00EA495D">
        <w:rPr>
          <w:rFonts w:ascii="Arial" w:eastAsia="Times New Roman" w:hAnsi="Arial" w:cs="Arial"/>
          <w:color w:val="000000"/>
          <w:kern w:val="0"/>
          <w:sz w:val="24"/>
          <w:szCs w:val="24"/>
          <w:lang w:eastAsia="en-ZA"/>
          <w14:ligatures w14:val="none"/>
        </w:rPr>
        <w:t>tate</w:t>
      </w:r>
      <w:r w:rsidR="00470B1D" w:rsidRPr="00EA495D">
        <w:rPr>
          <w:rFonts w:ascii="Arial" w:eastAsia="Times New Roman" w:hAnsi="Arial" w:cs="Arial"/>
          <w:color w:val="000000"/>
          <w:kern w:val="0"/>
          <w:sz w:val="24"/>
          <w:szCs w:val="24"/>
          <w:lang w:eastAsia="en-ZA"/>
          <w14:ligatures w14:val="none"/>
        </w:rPr>
        <w:t>,</w:t>
      </w:r>
      <w:r w:rsidR="00682E4B" w:rsidRPr="00EA495D">
        <w:rPr>
          <w:rFonts w:ascii="Arial" w:eastAsia="Times New Roman" w:hAnsi="Arial" w:cs="Arial"/>
          <w:color w:val="000000"/>
          <w:kern w:val="0"/>
          <w:sz w:val="24"/>
          <w:szCs w:val="24"/>
          <w:lang w:eastAsia="en-ZA"/>
          <w14:ligatures w14:val="none"/>
        </w:rPr>
        <w:t xml:space="preserve"> </w:t>
      </w:r>
      <w:r w:rsidR="00C60101" w:rsidRPr="00EA495D">
        <w:rPr>
          <w:rFonts w:ascii="Arial" w:eastAsia="Times New Roman" w:hAnsi="Arial" w:cs="Arial"/>
          <w:color w:val="000000"/>
          <w:kern w:val="0"/>
          <w:sz w:val="24"/>
          <w:szCs w:val="24"/>
          <w:lang w:eastAsia="en-ZA"/>
          <w14:ligatures w14:val="none"/>
        </w:rPr>
        <w:t>we</w:t>
      </w:r>
      <w:r w:rsidR="00470B1D" w:rsidRPr="00EA495D">
        <w:rPr>
          <w:rFonts w:ascii="Arial" w:eastAsia="Times New Roman" w:hAnsi="Arial" w:cs="Arial"/>
          <w:color w:val="000000"/>
          <w:kern w:val="0"/>
          <w:sz w:val="24"/>
          <w:szCs w:val="24"/>
          <w:lang w:eastAsia="en-ZA"/>
          <w14:ligatures w14:val="none"/>
        </w:rPr>
        <w:t xml:space="preserve"> agree</w:t>
      </w:r>
      <w:r w:rsidR="00682E4B" w:rsidRPr="00EA495D">
        <w:rPr>
          <w:rFonts w:ascii="Arial" w:eastAsia="Times New Roman" w:hAnsi="Arial" w:cs="Arial"/>
          <w:color w:val="000000"/>
          <w:kern w:val="0"/>
          <w:sz w:val="24"/>
          <w:szCs w:val="24"/>
          <w:lang w:eastAsia="en-ZA"/>
          <w14:ligatures w14:val="none"/>
        </w:rPr>
        <w:t xml:space="preserve"> that </w:t>
      </w:r>
      <w:r w:rsidR="000A3A00" w:rsidRPr="00EA495D">
        <w:rPr>
          <w:rFonts w:ascii="Arial" w:eastAsia="Times New Roman" w:hAnsi="Arial" w:cs="Arial"/>
          <w:color w:val="000000"/>
          <w:kern w:val="0"/>
          <w:sz w:val="24"/>
          <w:szCs w:val="24"/>
          <w:lang w:eastAsia="en-ZA"/>
          <w14:ligatures w14:val="none"/>
        </w:rPr>
        <w:t xml:space="preserve">the non-parole-period </w:t>
      </w:r>
      <w:r w:rsidR="00AE181D" w:rsidRPr="00EA495D">
        <w:rPr>
          <w:rFonts w:ascii="Arial" w:eastAsia="Times New Roman" w:hAnsi="Arial" w:cs="Arial"/>
          <w:color w:val="000000"/>
          <w:kern w:val="0"/>
          <w:sz w:val="24"/>
          <w:szCs w:val="24"/>
          <w:lang w:eastAsia="en-ZA"/>
          <w14:ligatures w14:val="none"/>
        </w:rPr>
        <w:t>should be removed</w:t>
      </w:r>
      <w:r w:rsidR="00C60101" w:rsidRPr="00EA495D">
        <w:rPr>
          <w:rFonts w:ascii="Arial" w:eastAsia="Times New Roman" w:hAnsi="Arial" w:cs="Arial"/>
          <w:color w:val="000000"/>
          <w:kern w:val="0"/>
          <w:sz w:val="24"/>
          <w:szCs w:val="24"/>
          <w:lang w:eastAsia="en-ZA"/>
          <w14:ligatures w14:val="none"/>
        </w:rPr>
        <w:t>.</w:t>
      </w:r>
    </w:p>
    <w:p w14:paraId="24B4FDF8" w14:textId="77777777" w:rsidR="000F1297" w:rsidRPr="003A574A" w:rsidRDefault="000F1297" w:rsidP="007664D5">
      <w:pPr>
        <w:spacing w:after="0" w:line="360" w:lineRule="auto"/>
        <w:ind w:left="567"/>
        <w:jc w:val="both"/>
        <w:rPr>
          <w:rFonts w:ascii="Arial" w:hAnsi="Arial" w:cs="Arial"/>
        </w:rPr>
      </w:pPr>
    </w:p>
    <w:p w14:paraId="1A475A4E" w14:textId="7490FA60" w:rsidR="000F1297" w:rsidRPr="003A574A" w:rsidRDefault="000F1297" w:rsidP="007664D5">
      <w:pPr>
        <w:spacing w:after="0" w:line="360" w:lineRule="auto"/>
        <w:jc w:val="both"/>
        <w:rPr>
          <w:rFonts w:ascii="Arial" w:hAnsi="Arial" w:cs="Arial"/>
          <w:i/>
          <w:iCs/>
          <w:sz w:val="24"/>
          <w:szCs w:val="24"/>
        </w:rPr>
      </w:pPr>
      <w:r w:rsidRPr="003A574A">
        <w:rPr>
          <w:rFonts w:ascii="Arial" w:hAnsi="Arial" w:cs="Arial"/>
          <w:i/>
          <w:iCs/>
          <w:sz w:val="24"/>
          <w:szCs w:val="24"/>
        </w:rPr>
        <w:t>Order</w:t>
      </w:r>
    </w:p>
    <w:p w14:paraId="067AA667" w14:textId="0DF3B264" w:rsidR="000F1297" w:rsidRPr="00EA495D" w:rsidRDefault="00EA495D" w:rsidP="00EA495D">
      <w:pPr>
        <w:spacing w:after="0" w:line="360" w:lineRule="auto"/>
        <w:ind w:left="72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0F1297" w:rsidRPr="00EA495D">
        <w:rPr>
          <w:rFonts w:ascii="Arial" w:hAnsi="Arial" w:cs="Arial"/>
          <w:sz w:val="24"/>
          <w:szCs w:val="24"/>
        </w:rPr>
        <w:t>The appeal is upheld.</w:t>
      </w:r>
    </w:p>
    <w:p w14:paraId="2B786ED1" w14:textId="77777777" w:rsidR="00C31031" w:rsidRDefault="00C31031" w:rsidP="00963B6A">
      <w:pPr>
        <w:spacing w:after="0" w:line="360" w:lineRule="auto"/>
        <w:jc w:val="both"/>
        <w:rPr>
          <w:rFonts w:ascii="Arial" w:hAnsi="Arial" w:cs="Arial"/>
          <w:sz w:val="24"/>
          <w:szCs w:val="24"/>
        </w:rPr>
      </w:pPr>
    </w:p>
    <w:p w14:paraId="7B081D71" w14:textId="77777777" w:rsidR="00C31031" w:rsidRPr="00AA000A" w:rsidRDefault="00C31031" w:rsidP="00C31031">
      <w:pPr>
        <w:snapToGrid w:val="0"/>
        <w:spacing w:before="240" w:after="240" w:line="480" w:lineRule="auto"/>
        <w:ind w:left="1440" w:hanging="720"/>
        <w:jc w:val="right"/>
        <w:rPr>
          <w:rFonts w:ascii="Arial" w:hAnsi="Arial" w:cs="Arial"/>
          <w:sz w:val="24"/>
          <w:szCs w:val="24"/>
        </w:rPr>
      </w:pPr>
      <w:r w:rsidRPr="00AA000A">
        <w:rPr>
          <w:rFonts w:ascii="Arial" w:hAnsi="Arial" w:cs="Arial"/>
          <w:sz w:val="24"/>
          <w:szCs w:val="24"/>
        </w:rPr>
        <w:lastRenderedPageBreak/>
        <w:t>_______________________</w:t>
      </w:r>
    </w:p>
    <w:p w14:paraId="015E7350" w14:textId="77777777" w:rsidR="00C31031" w:rsidRPr="00AA000A" w:rsidRDefault="00C31031" w:rsidP="00C31031">
      <w:pPr>
        <w:spacing w:line="480" w:lineRule="auto"/>
        <w:jc w:val="right"/>
        <w:rPr>
          <w:rFonts w:ascii="Arial" w:hAnsi="Arial" w:cs="Arial"/>
          <w:b/>
          <w:sz w:val="24"/>
          <w:szCs w:val="24"/>
        </w:rPr>
      </w:pPr>
      <w:r w:rsidRPr="00AA000A">
        <w:rPr>
          <w:rFonts w:ascii="Arial" w:hAnsi="Arial" w:cs="Arial"/>
          <w:b/>
          <w:sz w:val="24"/>
          <w:szCs w:val="24"/>
        </w:rPr>
        <w:t>M. P. MOTHA</w:t>
      </w:r>
    </w:p>
    <w:p w14:paraId="1F7A6FE6" w14:textId="77777777" w:rsidR="00C31031" w:rsidRPr="00AA000A" w:rsidRDefault="00C31031" w:rsidP="00C31031">
      <w:pPr>
        <w:snapToGrid w:val="0"/>
        <w:spacing w:before="240" w:after="240" w:line="480" w:lineRule="auto"/>
        <w:ind w:left="1440" w:hanging="720"/>
        <w:jc w:val="right"/>
        <w:rPr>
          <w:rFonts w:ascii="Arial" w:hAnsi="Arial" w:cs="Arial"/>
          <w:b/>
          <w:sz w:val="24"/>
          <w:szCs w:val="24"/>
        </w:rPr>
      </w:pPr>
      <w:r w:rsidRPr="00AA000A">
        <w:rPr>
          <w:rFonts w:ascii="Arial" w:hAnsi="Arial" w:cs="Arial"/>
          <w:b/>
          <w:sz w:val="24"/>
          <w:szCs w:val="24"/>
        </w:rPr>
        <w:t>JUDGE OF THE HIGH COURT, PRETORIA</w:t>
      </w:r>
    </w:p>
    <w:p w14:paraId="372387FF" w14:textId="77777777" w:rsidR="00C31031" w:rsidRPr="00AA000A" w:rsidRDefault="00C31031" w:rsidP="00C31031">
      <w:pPr>
        <w:snapToGrid w:val="0"/>
        <w:spacing w:before="240" w:after="240" w:line="480" w:lineRule="auto"/>
        <w:rPr>
          <w:rFonts w:ascii="Arial" w:hAnsi="Arial" w:cs="Arial"/>
          <w:bCs/>
          <w:sz w:val="24"/>
          <w:szCs w:val="24"/>
        </w:rPr>
      </w:pPr>
      <w:r w:rsidRPr="00AA000A">
        <w:rPr>
          <w:rFonts w:ascii="Arial" w:hAnsi="Arial" w:cs="Arial"/>
          <w:bCs/>
          <w:sz w:val="24"/>
          <w:szCs w:val="24"/>
        </w:rPr>
        <w:t>I Concur</w:t>
      </w:r>
    </w:p>
    <w:p w14:paraId="692524E1" w14:textId="77777777" w:rsidR="00C31031" w:rsidRPr="00AA000A" w:rsidRDefault="00C31031" w:rsidP="00C31031">
      <w:pPr>
        <w:snapToGrid w:val="0"/>
        <w:spacing w:before="240" w:after="240" w:line="480" w:lineRule="auto"/>
        <w:jc w:val="right"/>
        <w:rPr>
          <w:rFonts w:ascii="Arial" w:hAnsi="Arial" w:cs="Arial"/>
          <w:bCs/>
          <w:sz w:val="24"/>
          <w:szCs w:val="24"/>
          <w:u w:val="single"/>
        </w:rPr>
      </w:pPr>
      <w:r w:rsidRPr="00AA000A">
        <w:rPr>
          <w:rFonts w:ascii="Arial" w:hAnsi="Arial" w:cs="Arial"/>
          <w:bCs/>
          <w:sz w:val="24"/>
          <w:szCs w:val="24"/>
        </w:rPr>
        <w:tab/>
      </w:r>
      <w:r w:rsidRPr="00AA000A">
        <w:rPr>
          <w:rFonts w:ascii="Arial" w:hAnsi="Arial" w:cs="Arial"/>
          <w:bCs/>
          <w:sz w:val="24"/>
          <w:szCs w:val="24"/>
        </w:rPr>
        <w:tab/>
      </w:r>
      <w:r w:rsidRPr="00AA000A">
        <w:rPr>
          <w:rFonts w:ascii="Arial" w:hAnsi="Arial" w:cs="Arial"/>
          <w:bCs/>
          <w:sz w:val="24"/>
          <w:szCs w:val="24"/>
        </w:rPr>
        <w:tab/>
      </w:r>
      <w:r w:rsidRPr="00AA000A">
        <w:rPr>
          <w:rFonts w:ascii="Arial" w:hAnsi="Arial" w:cs="Arial"/>
          <w:bCs/>
          <w:sz w:val="24"/>
          <w:szCs w:val="24"/>
        </w:rPr>
        <w:tab/>
      </w:r>
      <w:r w:rsidRPr="00AA000A">
        <w:rPr>
          <w:rFonts w:ascii="Arial" w:hAnsi="Arial" w:cs="Arial"/>
          <w:bCs/>
          <w:sz w:val="24"/>
          <w:szCs w:val="24"/>
        </w:rPr>
        <w:tab/>
      </w:r>
      <w:r w:rsidRPr="00AA000A">
        <w:rPr>
          <w:rFonts w:ascii="Arial" w:hAnsi="Arial" w:cs="Arial"/>
          <w:bCs/>
          <w:sz w:val="24"/>
          <w:szCs w:val="24"/>
          <w:u w:val="single"/>
        </w:rPr>
        <w:tab/>
      </w:r>
      <w:r w:rsidRPr="00AA000A">
        <w:rPr>
          <w:rFonts w:ascii="Arial" w:hAnsi="Arial" w:cs="Arial"/>
          <w:bCs/>
          <w:sz w:val="24"/>
          <w:szCs w:val="24"/>
          <w:u w:val="single"/>
        </w:rPr>
        <w:tab/>
      </w:r>
      <w:r w:rsidRPr="00AA000A">
        <w:rPr>
          <w:rFonts w:ascii="Arial" w:hAnsi="Arial" w:cs="Arial"/>
          <w:bCs/>
          <w:sz w:val="24"/>
          <w:szCs w:val="24"/>
          <w:u w:val="single"/>
        </w:rPr>
        <w:tab/>
      </w:r>
      <w:r w:rsidRPr="00AA000A">
        <w:rPr>
          <w:rFonts w:ascii="Arial" w:hAnsi="Arial" w:cs="Arial"/>
          <w:bCs/>
          <w:sz w:val="24"/>
          <w:szCs w:val="24"/>
          <w:u w:val="single"/>
        </w:rPr>
        <w:tab/>
      </w:r>
    </w:p>
    <w:p w14:paraId="5104A8CC" w14:textId="05D89C97" w:rsidR="00C31031" w:rsidRPr="00AA000A" w:rsidRDefault="00C31031" w:rsidP="00C31031">
      <w:pPr>
        <w:snapToGrid w:val="0"/>
        <w:spacing w:before="240" w:after="240" w:line="480" w:lineRule="auto"/>
        <w:jc w:val="right"/>
        <w:rPr>
          <w:rFonts w:ascii="Arial" w:hAnsi="Arial" w:cs="Arial"/>
          <w:b/>
          <w:sz w:val="24"/>
          <w:szCs w:val="24"/>
        </w:rPr>
      </w:pPr>
      <w:r w:rsidRPr="00AA000A">
        <w:rPr>
          <w:rFonts w:ascii="Arial" w:hAnsi="Arial" w:cs="Arial"/>
          <w:b/>
          <w:sz w:val="24"/>
          <w:szCs w:val="24"/>
        </w:rPr>
        <w:t>S</w:t>
      </w:r>
      <w:r w:rsidR="00610080">
        <w:rPr>
          <w:rFonts w:ascii="Arial" w:hAnsi="Arial" w:cs="Arial"/>
          <w:b/>
          <w:sz w:val="24"/>
          <w:szCs w:val="24"/>
        </w:rPr>
        <w:t>ELBY</w:t>
      </w:r>
      <w:r w:rsidRPr="00AA000A">
        <w:rPr>
          <w:rFonts w:ascii="Arial" w:hAnsi="Arial" w:cs="Arial"/>
          <w:b/>
          <w:sz w:val="24"/>
          <w:szCs w:val="24"/>
        </w:rPr>
        <w:t xml:space="preserve"> BAQWA </w:t>
      </w:r>
    </w:p>
    <w:p w14:paraId="3ACC8AE1" w14:textId="794DAC3D" w:rsidR="00C31031" w:rsidRPr="00AA000A" w:rsidRDefault="00C31031" w:rsidP="00C31031">
      <w:pPr>
        <w:snapToGrid w:val="0"/>
        <w:spacing w:before="240" w:after="240" w:line="480" w:lineRule="auto"/>
        <w:jc w:val="right"/>
        <w:rPr>
          <w:rFonts w:ascii="Arial" w:hAnsi="Arial" w:cs="Arial"/>
          <w:b/>
          <w:sz w:val="24"/>
          <w:szCs w:val="24"/>
        </w:rPr>
      </w:pPr>
      <w:r w:rsidRPr="00AA000A">
        <w:rPr>
          <w:rFonts w:ascii="Arial" w:hAnsi="Arial" w:cs="Arial"/>
          <w:b/>
          <w:sz w:val="24"/>
          <w:szCs w:val="24"/>
        </w:rPr>
        <w:t>JUDGE OF THE HIGH COURT, PRETORIA</w:t>
      </w:r>
    </w:p>
    <w:p w14:paraId="7CBA5726" w14:textId="77777777" w:rsidR="00C31031" w:rsidRPr="00AA000A" w:rsidRDefault="00C31031" w:rsidP="00C31031">
      <w:pPr>
        <w:snapToGrid w:val="0"/>
        <w:spacing w:before="240" w:after="240" w:line="480" w:lineRule="auto"/>
        <w:rPr>
          <w:rFonts w:ascii="Arial" w:hAnsi="Arial" w:cs="Arial"/>
          <w:bCs/>
          <w:sz w:val="24"/>
          <w:szCs w:val="24"/>
        </w:rPr>
      </w:pPr>
      <w:r w:rsidRPr="00AA000A">
        <w:rPr>
          <w:rFonts w:ascii="Arial" w:hAnsi="Arial" w:cs="Arial"/>
          <w:bCs/>
          <w:sz w:val="24"/>
          <w:szCs w:val="24"/>
        </w:rPr>
        <w:t>I Concur</w:t>
      </w:r>
    </w:p>
    <w:p w14:paraId="13AE4FC8" w14:textId="77777777" w:rsidR="00C31031" w:rsidRPr="00AA000A" w:rsidRDefault="00C31031" w:rsidP="00C31031">
      <w:pPr>
        <w:snapToGrid w:val="0"/>
        <w:spacing w:before="240" w:after="240" w:line="480" w:lineRule="auto"/>
        <w:jc w:val="right"/>
        <w:rPr>
          <w:rFonts w:ascii="Arial" w:hAnsi="Arial" w:cs="Arial"/>
          <w:bCs/>
          <w:sz w:val="24"/>
          <w:szCs w:val="24"/>
          <w:u w:val="single"/>
        </w:rPr>
      </w:pPr>
      <w:r w:rsidRPr="00AA000A">
        <w:rPr>
          <w:rFonts w:ascii="Arial" w:hAnsi="Arial" w:cs="Arial"/>
          <w:bCs/>
          <w:sz w:val="24"/>
          <w:szCs w:val="24"/>
        </w:rPr>
        <w:tab/>
      </w:r>
      <w:r w:rsidRPr="00AA000A">
        <w:rPr>
          <w:rFonts w:ascii="Arial" w:hAnsi="Arial" w:cs="Arial"/>
          <w:bCs/>
          <w:sz w:val="24"/>
          <w:szCs w:val="24"/>
        </w:rPr>
        <w:tab/>
      </w:r>
      <w:r w:rsidRPr="00AA000A">
        <w:rPr>
          <w:rFonts w:ascii="Arial" w:hAnsi="Arial" w:cs="Arial"/>
          <w:bCs/>
          <w:sz w:val="24"/>
          <w:szCs w:val="24"/>
        </w:rPr>
        <w:tab/>
      </w:r>
      <w:r w:rsidRPr="00AA000A">
        <w:rPr>
          <w:rFonts w:ascii="Arial" w:hAnsi="Arial" w:cs="Arial"/>
          <w:bCs/>
          <w:sz w:val="24"/>
          <w:szCs w:val="24"/>
        </w:rPr>
        <w:tab/>
      </w:r>
      <w:r w:rsidRPr="00AA000A">
        <w:rPr>
          <w:rFonts w:ascii="Arial" w:hAnsi="Arial" w:cs="Arial"/>
          <w:bCs/>
          <w:sz w:val="24"/>
          <w:szCs w:val="24"/>
        </w:rPr>
        <w:tab/>
      </w:r>
      <w:r w:rsidRPr="00AA000A">
        <w:rPr>
          <w:rFonts w:ascii="Arial" w:hAnsi="Arial" w:cs="Arial"/>
          <w:bCs/>
          <w:sz w:val="24"/>
          <w:szCs w:val="24"/>
          <w:u w:val="single"/>
        </w:rPr>
        <w:tab/>
      </w:r>
      <w:r w:rsidRPr="00AA000A">
        <w:rPr>
          <w:rFonts w:ascii="Arial" w:hAnsi="Arial" w:cs="Arial"/>
          <w:bCs/>
          <w:sz w:val="24"/>
          <w:szCs w:val="24"/>
          <w:u w:val="single"/>
        </w:rPr>
        <w:tab/>
      </w:r>
      <w:r w:rsidRPr="00AA000A">
        <w:rPr>
          <w:rFonts w:ascii="Arial" w:hAnsi="Arial" w:cs="Arial"/>
          <w:bCs/>
          <w:sz w:val="24"/>
          <w:szCs w:val="24"/>
          <w:u w:val="single"/>
        </w:rPr>
        <w:tab/>
      </w:r>
      <w:r w:rsidRPr="00AA000A">
        <w:rPr>
          <w:rFonts w:ascii="Arial" w:hAnsi="Arial" w:cs="Arial"/>
          <w:bCs/>
          <w:sz w:val="24"/>
          <w:szCs w:val="24"/>
          <w:u w:val="single"/>
        </w:rPr>
        <w:tab/>
      </w:r>
    </w:p>
    <w:p w14:paraId="2137729E" w14:textId="5B95F3D3" w:rsidR="00C31031" w:rsidRPr="00AA000A" w:rsidRDefault="00C31031" w:rsidP="00C31031">
      <w:pPr>
        <w:snapToGrid w:val="0"/>
        <w:spacing w:before="240" w:after="240" w:line="480" w:lineRule="auto"/>
        <w:jc w:val="right"/>
        <w:rPr>
          <w:rFonts w:ascii="Arial" w:hAnsi="Arial" w:cs="Arial"/>
          <w:b/>
          <w:sz w:val="24"/>
          <w:szCs w:val="24"/>
        </w:rPr>
      </w:pPr>
      <w:r w:rsidRPr="00AA000A">
        <w:rPr>
          <w:rFonts w:ascii="Arial" w:hAnsi="Arial" w:cs="Arial"/>
          <w:b/>
          <w:sz w:val="24"/>
          <w:szCs w:val="24"/>
        </w:rPr>
        <w:t xml:space="preserve"> </w:t>
      </w:r>
      <w:r w:rsidR="00963B6A">
        <w:rPr>
          <w:rFonts w:ascii="Arial" w:hAnsi="Arial" w:cs="Arial"/>
          <w:b/>
          <w:sz w:val="24"/>
          <w:szCs w:val="24"/>
        </w:rPr>
        <w:t xml:space="preserve">J. </w:t>
      </w:r>
      <w:r w:rsidRPr="00AA000A">
        <w:rPr>
          <w:rFonts w:ascii="Arial" w:hAnsi="Arial" w:cs="Arial"/>
          <w:b/>
          <w:sz w:val="24"/>
          <w:szCs w:val="24"/>
        </w:rPr>
        <w:t>YENDE</w:t>
      </w:r>
    </w:p>
    <w:p w14:paraId="6734CB66" w14:textId="77777777" w:rsidR="00C31031" w:rsidRPr="00AA000A" w:rsidRDefault="00C31031" w:rsidP="00C31031">
      <w:pPr>
        <w:snapToGrid w:val="0"/>
        <w:spacing w:before="240" w:after="240" w:line="480" w:lineRule="auto"/>
        <w:jc w:val="right"/>
        <w:rPr>
          <w:rFonts w:ascii="Arial" w:hAnsi="Arial" w:cs="Arial"/>
          <w:b/>
          <w:sz w:val="24"/>
          <w:szCs w:val="24"/>
        </w:rPr>
      </w:pPr>
      <w:r w:rsidRPr="00AA000A">
        <w:rPr>
          <w:rFonts w:ascii="Arial" w:hAnsi="Arial" w:cs="Arial"/>
          <w:b/>
          <w:sz w:val="24"/>
          <w:szCs w:val="24"/>
        </w:rPr>
        <w:t>ACTING JUDGE OF THE HIGH COURT, PRETORIA</w:t>
      </w:r>
    </w:p>
    <w:p w14:paraId="617265DA" w14:textId="77777777" w:rsidR="00C31031" w:rsidRPr="00AA000A" w:rsidRDefault="00C31031" w:rsidP="00C31031">
      <w:pPr>
        <w:snapToGrid w:val="0"/>
        <w:spacing w:before="240" w:after="240" w:line="480" w:lineRule="auto"/>
        <w:jc w:val="right"/>
        <w:rPr>
          <w:rFonts w:ascii="Arial" w:hAnsi="Arial" w:cs="Arial"/>
          <w:b/>
          <w:sz w:val="24"/>
          <w:szCs w:val="24"/>
        </w:rPr>
      </w:pPr>
    </w:p>
    <w:p w14:paraId="53F89B60" w14:textId="77777777" w:rsidR="00C31031" w:rsidRPr="00AA000A" w:rsidRDefault="00C31031" w:rsidP="00C31031">
      <w:pPr>
        <w:snapToGrid w:val="0"/>
        <w:spacing w:before="240" w:after="240" w:line="480" w:lineRule="auto"/>
        <w:ind w:left="1440" w:hanging="720"/>
        <w:rPr>
          <w:rFonts w:ascii="Arial" w:hAnsi="Arial" w:cs="Arial"/>
          <w:b/>
          <w:sz w:val="24"/>
          <w:szCs w:val="24"/>
        </w:rPr>
      </w:pPr>
      <w:r w:rsidRPr="00AA000A">
        <w:rPr>
          <w:rFonts w:ascii="Arial" w:hAnsi="Arial" w:cs="Arial"/>
          <w:b/>
          <w:sz w:val="24"/>
          <w:szCs w:val="24"/>
        </w:rPr>
        <w:tab/>
      </w:r>
      <w:r w:rsidRPr="00AA000A">
        <w:rPr>
          <w:rFonts w:ascii="Arial" w:hAnsi="Arial" w:cs="Arial"/>
          <w:b/>
          <w:sz w:val="24"/>
          <w:szCs w:val="24"/>
        </w:rPr>
        <w:tab/>
      </w:r>
    </w:p>
    <w:p w14:paraId="036D9037" w14:textId="01E957A1" w:rsidR="00C31031" w:rsidRPr="00AA000A" w:rsidRDefault="00C31031" w:rsidP="00C31031">
      <w:pPr>
        <w:snapToGrid w:val="0"/>
        <w:spacing w:before="240" w:after="240" w:line="480" w:lineRule="auto"/>
        <w:ind w:left="1440" w:hanging="720"/>
        <w:jc w:val="right"/>
        <w:rPr>
          <w:rFonts w:ascii="Arial" w:hAnsi="Arial" w:cs="Arial"/>
          <w:bCs/>
          <w:sz w:val="24"/>
          <w:szCs w:val="24"/>
        </w:rPr>
      </w:pPr>
      <w:r w:rsidRPr="00AA000A">
        <w:rPr>
          <w:rFonts w:ascii="Arial" w:hAnsi="Arial" w:cs="Arial"/>
          <w:bCs/>
          <w:sz w:val="24"/>
          <w:szCs w:val="24"/>
        </w:rPr>
        <w:t>Date of hearing: 16 October 2023</w:t>
      </w:r>
    </w:p>
    <w:p w14:paraId="1D423565" w14:textId="02D9D17C" w:rsidR="00C31031" w:rsidRPr="00AA000A" w:rsidRDefault="00C31031" w:rsidP="00C31031">
      <w:pPr>
        <w:snapToGrid w:val="0"/>
        <w:spacing w:before="240" w:after="240" w:line="480" w:lineRule="auto"/>
        <w:ind w:left="1440" w:hanging="720"/>
        <w:jc w:val="right"/>
        <w:rPr>
          <w:rFonts w:ascii="Arial" w:hAnsi="Arial" w:cs="Arial"/>
          <w:bCs/>
          <w:sz w:val="24"/>
          <w:szCs w:val="24"/>
        </w:rPr>
      </w:pPr>
      <w:r w:rsidRPr="00AA000A">
        <w:rPr>
          <w:rFonts w:ascii="Arial" w:hAnsi="Arial" w:cs="Arial"/>
          <w:bCs/>
          <w:sz w:val="24"/>
          <w:szCs w:val="24"/>
        </w:rPr>
        <w:t>Date of judgement: 16 October 2023</w:t>
      </w:r>
    </w:p>
    <w:p w14:paraId="6EC933F1" w14:textId="77777777" w:rsidR="00C31031" w:rsidRPr="00AA000A" w:rsidRDefault="00C31031" w:rsidP="00C31031">
      <w:pPr>
        <w:rPr>
          <w:rFonts w:ascii="Arial" w:hAnsi="Arial" w:cs="Arial"/>
          <w:sz w:val="24"/>
          <w:szCs w:val="24"/>
        </w:rPr>
      </w:pPr>
    </w:p>
    <w:p w14:paraId="5A1A6FFE" w14:textId="77777777" w:rsidR="00C31031" w:rsidRPr="00AA000A" w:rsidRDefault="00C31031" w:rsidP="00C31031">
      <w:pPr>
        <w:rPr>
          <w:rFonts w:ascii="Arial" w:hAnsi="Arial" w:cs="Arial"/>
          <w:sz w:val="24"/>
          <w:szCs w:val="24"/>
        </w:rPr>
      </w:pPr>
    </w:p>
    <w:p w14:paraId="2341C232" w14:textId="77777777" w:rsidR="00C31031" w:rsidRPr="00AA000A" w:rsidRDefault="00C31031" w:rsidP="00C31031">
      <w:pPr>
        <w:rPr>
          <w:rFonts w:ascii="Arial" w:hAnsi="Arial" w:cs="Arial"/>
          <w:sz w:val="24"/>
          <w:szCs w:val="24"/>
        </w:rPr>
      </w:pPr>
    </w:p>
    <w:p w14:paraId="6B31D203" w14:textId="77777777" w:rsidR="00C31031" w:rsidRPr="00AA000A" w:rsidRDefault="00C31031" w:rsidP="00C31031">
      <w:pPr>
        <w:rPr>
          <w:rFonts w:ascii="Arial" w:hAnsi="Arial" w:cs="Arial"/>
          <w:sz w:val="24"/>
          <w:szCs w:val="24"/>
        </w:rPr>
      </w:pPr>
    </w:p>
    <w:p w14:paraId="0D4BE28C" w14:textId="3F0F81A6" w:rsidR="00C31031" w:rsidRPr="00AA000A" w:rsidRDefault="00C31031" w:rsidP="00C31031">
      <w:pPr>
        <w:rPr>
          <w:rFonts w:ascii="Arial" w:hAnsi="Arial" w:cs="Arial"/>
          <w:b/>
          <w:bCs/>
          <w:sz w:val="24"/>
          <w:szCs w:val="24"/>
        </w:rPr>
      </w:pPr>
      <w:r w:rsidRPr="00AA000A">
        <w:rPr>
          <w:rFonts w:ascii="Arial" w:hAnsi="Arial" w:cs="Arial"/>
          <w:b/>
          <w:bCs/>
          <w:sz w:val="24"/>
          <w:szCs w:val="24"/>
        </w:rPr>
        <w:lastRenderedPageBreak/>
        <w:t>APPEARANCES:</w:t>
      </w:r>
    </w:p>
    <w:p w14:paraId="0AE8D94C" w14:textId="77777777" w:rsidR="00C31031" w:rsidRPr="00AA000A" w:rsidRDefault="00C31031" w:rsidP="00C31031">
      <w:pPr>
        <w:rPr>
          <w:rFonts w:ascii="Arial" w:hAnsi="Arial" w:cs="Arial"/>
          <w:sz w:val="24"/>
          <w:szCs w:val="24"/>
        </w:rPr>
      </w:pPr>
    </w:p>
    <w:p w14:paraId="3888053E" w14:textId="7AF4F71A" w:rsidR="00C31031" w:rsidRPr="00AA000A" w:rsidRDefault="00C31031" w:rsidP="00C31031">
      <w:pPr>
        <w:spacing w:line="480" w:lineRule="auto"/>
        <w:rPr>
          <w:rFonts w:ascii="Arial" w:hAnsi="Arial" w:cs="Arial"/>
          <w:sz w:val="24"/>
          <w:szCs w:val="24"/>
        </w:rPr>
      </w:pPr>
      <w:r w:rsidRPr="00AA000A">
        <w:rPr>
          <w:rFonts w:ascii="Arial" w:hAnsi="Arial" w:cs="Arial"/>
          <w:sz w:val="24"/>
          <w:szCs w:val="24"/>
        </w:rPr>
        <w:t xml:space="preserve">Counsel for Appellant: </w:t>
      </w:r>
      <w:r w:rsidRPr="00AA000A">
        <w:rPr>
          <w:rFonts w:ascii="Arial" w:hAnsi="Arial" w:cs="Arial"/>
          <w:sz w:val="24"/>
          <w:szCs w:val="24"/>
        </w:rPr>
        <w:tab/>
      </w:r>
      <w:r w:rsidRPr="00AA000A">
        <w:rPr>
          <w:rFonts w:ascii="Arial" w:hAnsi="Arial" w:cs="Arial"/>
          <w:sz w:val="24"/>
          <w:szCs w:val="24"/>
        </w:rPr>
        <w:tab/>
        <w:t xml:space="preserve">Adv </w:t>
      </w:r>
      <w:r w:rsidR="00AA000A">
        <w:rPr>
          <w:rFonts w:ascii="Arial" w:hAnsi="Arial" w:cs="Arial"/>
          <w:sz w:val="24"/>
          <w:szCs w:val="24"/>
        </w:rPr>
        <w:t>S. Motseke</w:t>
      </w:r>
    </w:p>
    <w:p w14:paraId="553DE600" w14:textId="7FE428B7" w:rsidR="00C31031" w:rsidRPr="00AA000A" w:rsidRDefault="00C31031" w:rsidP="00C31031">
      <w:pPr>
        <w:spacing w:line="480" w:lineRule="auto"/>
        <w:rPr>
          <w:rFonts w:ascii="Arial" w:hAnsi="Arial" w:cs="Arial"/>
          <w:sz w:val="24"/>
          <w:szCs w:val="24"/>
        </w:rPr>
      </w:pPr>
      <w:r w:rsidRPr="00AA000A">
        <w:rPr>
          <w:rFonts w:ascii="Arial" w:hAnsi="Arial" w:cs="Arial"/>
          <w:sz w:val="24"/>
          <w:szCs w:val="24"/>
        </w:rPr>
        <w:t xml:space="preserve">Instructed by: </w:t>
      </w:r>
      <w:r w:rsidRPr="00AA000A">
        <w:rPr>
          <w:rFonts w:ascii="Arial" w:hAnsi="Arial" w:cs="Arial"/>
          <w:sz w:val="24"/>
          <w:szCs w:val="24"/>
        </w:rPr>
        <w:tab/>
      </w:r>
      <w:r w:rsidRPr="00AA000A">
        <w:rPr>
          <w:rFonts w:ascii="Arial" w:hAnsi="Arial" w:cs="Arial"/>
          <w:sz w:val="24"/>
          <w:szCs w:val="24"/>
        </w:rPr>
        <w:tab/>
      </w:r>
      <w:r w:rsidRPr="00AA000A">
        <w:rPr>
          <w:rFonts w:ascii="Arial" w:hAnsi="Arial" w:cs="Arial"/>
          <w:sz w:val="24"/>
          <w:szCs w:val="24"/>
        </w:rPr>
        <w:tab/>
        <w:t>Legal-Aid</w:t>
      </w:r>
    </w:p>
    <w:p w14:paraId="46842FD6" w14:textId="77777777" w:rsidR="00C31031" w:rsidRPr="00AA000A" w:rsidRDefault="00C31031" w:rsidP="00C31031">
      <w:pPr>
        <w:spacing w:line="480" w:lineRule="auto"/>
        <w:rPr>
          <w:rFonts w:ascii="Arial" w:hAnsi="Arial" w:cs="Arial"/>
          <w:sz w:val="24"/>
          <w:szCs w:val="24"/>
        </w:rPr>
      </w:pPr>
    </w:p>
    <w:p w14:paraId="42AD7CF8" w14:textId="77777777" w:rsidR="00C31031" w:rsidRPr="00AA000A" w:rsidRDefault="00C31031" w:rsidP="00C31031">
      <w:pPr>
        <w:spacing w:line="480" w:lineRule="auto"/>
        <w:rPr>
          <w:rFonts w:ascii="Arial" w:hAnsi="Arial" w:cs="Arial"/>
          <w:sz w:val="24"/>
          <w:szCs w:val="24"/>
        </w:rPr>
      </w:pPr>
      <w:r w:rsidRPr="00AA000A">
        <w:rPr>
          <w:rFonts w:ascii="Arial" w:hAnsi="Arial" w:cs="Arial"/>
          <w:sz w:val="24"/>
          <w:szCs w:val="24"/>
        </w:rPr>
        <w:t xml:space="preserve">Counsel for Respondent: </w:t>
      </w:r>
      <w:r w:rsidRPr="00AA000A">
        <w:rPr>
          <w:rFonts w:ascii="Arial" w:hAnsi="Arial" w:cs="Arial"/>
          <w:sz w:val="24"/>
          <w:szCs w:val="24"/>
        </w:rPr>
        <w:tab/>
      </w:r>
      <w:r w:rsidRPr="00AA000A">
        <w:rPr>
          <w:rFonts w:ascii="Arial" w:hAnsi="Arial" w:cs="Arial"/>
          <w:sz w:val="24"/>
          <w:szCs w:val="24"/>
        </w:rPr>
        <w:tab/>
        <w:t>Adv Molatudi</w:t>
      </w:r>
    </w:p>
    <w:p w14:paraId="14A0104F" w14:textId="505DAB07" w:rsidR="00C31031" w:rsidRPr="00AA000A" w:rsidRDefault="00C31031" w:rsidP="00C31031">
      <w:pPr>
        <w:spacing w:line="480" w:lineRule="auto"/>
        <w:rPr>
          <w:rFonts w:ascii="Arial" w:hAnsi="Arial" w:cs="Arial"/>
          <w:sz w:val="24"/>
          <w:szCs w:val="24"/>
        </w:rPr>
      </w:pPr>
      <w:r w:rsidRPr="00AA000A">
        <w:rPr>
          <w:rFonts w:ascii="Arial" w:hAnsi="Arial" w:cs="Arial"/>
          <w:sz w:val="24"/>
          <w:szCs w:val="24"/>
        </w:rPr>
        <w:t xml:space="preserve">Instructed by: </w:t>
      </w:r>
      <w:r w:rsidRPr="00AA000A">
        <w:rPr>
          <w:rFonts w:ascii="Arial" w:hAnsi="Arial" w:cs="Arial"/>
          <w:sz w:val="24"/>
          <w:szCs w:val="24"/>
        </w:rPr>
        <w:tab/>
      </w:r>
      <w:r w:rsidRPr="00AA000A">
        <w:rPr>
          <w:rFonts w:ascii="Arial" w:hAnsi="Arial" w:cs="Arial"/>
          <w:sz w:val="24"/>
          <w:szCs w:val="24"/>
        </w:rPr>
        <w:tab/>
      </w:r>
      <w:r w:rsidRPr="00AA000A">
        <w:rPr>
          <w:rFonts w:ascii="Arial" w:hAnsi="Arial" w:cs="Arial"/>
          <w:sz w:val="24"/>
          <w:szCs w:val="24"/>
        </w:rPr>
        <w:tab/>
        <w:t>Office of the Director of Public Prosecutions</w:t>
      </w:r>
    </w:p>
    <w:p w14:paraId="66251AF5" w14:textId="77777777" w:rsidR="00C31031" w:rsidRPr="00C31031" w:rsidRDefault="00C31031" w:rsidP="00C31031">
      <w:pPr>
        <w:ind w:firstLine="720"/>
        <w:rPr>
          <w:rFonts w:ascii="Arial" w:hAnsi="Arial" w:cs="Arial"/>
          <w:sz w:val="24"/>
          <w:szCs w:val="24"/>
        </w:rPr>
      </w:pPr>
    </w:p>
    <w:sectPr w:rsidR="00C31031" w:rsidRPr="00C3103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F587A" w14:textId="77777777" w:rsidR="0085673D" w:rsidRDefault="0085673D" w:rsidP="00AC1AD2">
      <w:pPr>
        <w:spacing w:after="0" w:line="240" w:lineRule="auto"/>
      </w:pPr>
      <w:r>
        <w:separator/>
      </w:r>
    </w:p>
  </w:endnote>
  <w:endnote w:type="continuationSeparator" w:id="0">
    <w:p w14:paraId="1D6558FE" w14:textId="77777777" w:rsidR="0085673D" w:rsidRDefault="0085673D" w:rsidP="00AC1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434591"/>
      <w:docPartObj>
        <w:docPartGallery w:val="Page Numbers (Bottom of Page)"/>
        <w:docPartUnique/>
      </w:docPartObj>
    </w:sdtPr>
    <w:sdtEndPr>
      <w:rPr>
        <w:noProof/>
      </w:rPr>
    </w:sdtEndPr>
    <w:sdtContent>
      <w:p w14:paraId="02386A15" w14:textId="597BC94E" w:rsidR="009249BF" w:rsidRDefault="009249BF">
        <w:pPr>
          <w:pStyle w:val="Footer"/>
          <w:jc w:val="center"/>
        </w:pPr>
        <w:r>
          <w:fldChar w:fldCharType="begin"/>
        </w:r>
        <w:r>
          <w:instrText xml:space="preserve"> PAGE   \* MERGEFORMAT </w:instrText>
        </w:r>
        <w:r>
          <w:fldChar w:fldCharType="separate"/>
        </w:r>
        <w:r w:rsidR="00EA495D">
          <w:rPr>
            <w:noProof/>
          </w:rPr>
          <w:t>7</w:t>
        </w:r>
        <w:r>
          <w:rPr>
            <w:noProof/>
          </w:rPr>
          <w:fldChar w:fldCharType="end"/>
        </w:r>
      </w:p>
    </w:sdtContent>
  </w:sdt>
  <w:p w14:paraId="010B429C" w14:textId="77777777" w:rsidR="009249BF" w:rsidRDefault="009249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73649" w14:textId="77777777" w:rsidR="0085673D" w:rsidRDefault="0085673D" w:rsidP="00AC1AD2">
      <w:pPr>
        <w:spacing w:after="0" w:line="240" w:lineRule="auto"/>
      </w:pPr>
      <w:r>
        <w:separator/>
      </w:r>
    </w:p>
  </w:footnote>
  <w:footnote w:type="continuationSeparator" w:id="0">
    <w:p w14:paraId="0C63ACB9" w14:textId="77777777" w:rsidR="0085673D" w:rsidRDefault="0085673D" w:rsidP="00AC1AD2">
      <w:pPr>
        <w:spacing w:after="0" w:line="240" w:lineRule="auto"/>
      </w:pPr>
      <w:r>
        <w:continuationSeparator/>
      </w:r>
    </w:p>
  </w:footnote>
  <w:footnote w:id="1">
    <w:p w14:paraId="25A2A85E" w14:textId="27D603D0" w:rsidR="00F2040F" w:rsidRPr="009249BF" w:rsidRDefault="00F2040F">
      <w:pPr>
        <w:pStyle w:val="FootnoteText"/>
        <w:rPr>
          <w:rFonts w:ascii="Arial" w:hAnsi="Arial" w:cs="Arial"/>
          <w:sz w:val="18"/>
          <w:szCs w:val="18"/>
          <w:lang w:val="en-GB"/>
        </w:rPr>
      </w:pPr>
      <w:r>
        <w:rPr>
          <w:rStyle w:val="FootnoteReference"/>
        </w:rPr>
        <w:footnoteRef/>
      </w:r>
      <w:r>
        <w:t xml:space="preserve"> </w:t>
      </w:r>
      <w:r w:rsidRPr="009249BF">
        <w:rPr>
          <w:rFonts w:ascii="Arial" w:hAnsi="Arial" w:cs="Arial"/>
          <w:sz w:val="18"/>
          <w:szCs w:val="18"/>
        </w:rPr>
        <w:t xml:space="preserve">S v Ndlovu at </w:t>
      </w:r>
      <w:r w:rsidRPr="009249BF">
        <w:rPr>
          <w:rFonts w:ascii="Arial" w:hAnsi="Arial" w:cs="Arial"/>
          <w:sz w:val="18"/>
          <w:szCs w:val="18"/>
          <w:lang w:val="en-GB"/>
        </w:rPr>
        <w:t xml:space="preserve">paras 6-8 of the leave to appeal </w:t>
      </w:r>
      <w:r w:rsidR="00E74E36" w:rsidRPr="009249BF">
        <w:rPr>
          <w:rFonts w:ascii="Arial" w:hAnsi="Arial" w:cs="Arial"/>
          <w:sz w:val="18"/>
          <w:szCs w:val="18"/>
          <w:lang w:val="en-GB"/>
        </w:rPr>
        <w:t>judgment.</w:t>
      </w:r>
    </w:p>
  </w:footnote>
  <w:footnote w:id="2">
    <w:p w14:paraId="401695A7" w14:textId="6A0A0041" w:rsidR="004C2644" w:rsidRPr="009249BF" w:rsidRDefault="004C2644">
      <w:pPr>
        <w:pStyle w:val="FootnoteText"/>
        <w:rPr>
          <w:rFonts w:ascii="Arial" w:hAnsi="Arial" w:cs="Arial"/>
          <w:sz w:val="18"/>
          <w:szCs w:val="18"/>
          <w:lang w:val="en-GB"/>
        </w:rPr>
      </w:pPr>
      <w:r w:rsidRPr="009249BF">
        <w:rPr>
          <w:rStyle w:val="FootnoteReference"/>
          <w:rFonts w:ascii="Arial" w:hAnsi="Arial" w:cs="Arial"/>
          <w:sz w:val="18"/>
          <w:szCs w:val="18"/>
        </w:rPr>
        <w:footnoteRef/>
      </w:r>
      <w:r w:rsidRPr="009249BF">
        <w:rPr>
          <w:rFonts w:ascii="Arial" w:hAnsi="Arial" w:cs="Arial"/>
          <w:sz w:val="18"/>
          <w:szCs w:val="18"/>
        </w:rPr>
        <w:t xml:space="preserve"> </w:t>
      </w:r>
      <w:r w:rsidRPr="009249BF">
        <w:rPr>
          <w:rFonts w:ascii="Arial" w:hAnsi="Arial" w:cs="Arial"/>
          <w:color w:val="000000"/>
          <w:sz w:val="18"/>
          <w:szCs w:val="18"/>
        </w:rPr>
        <w:t>2012 (1) SACR 537 (SCA).</w:t>
      </w:r>
    </w:p>
  </w:footnote>
  <w:footnote w:id="3">
    <w:p w14:paraId="6AD2C4D4" w14:textId="7DD74B66" w:rsidR="00470B1D" w:rsidRDefault="00470B1D">
      <w:pPr>
        <w:pStyle w:val="FootnoteText"/>
      </w:pPr>
      <w:r>
        <w:rPr>
          <w:rStyle w:val="FootnoteReference"/>
        </w:rPr>
        <w:footnoteRef/>
      </w:r>
      <w:r>
        <w:t xml:space="preserve"> Supra paras 8-9</w:t>
      </w:r>
    </w:p>
  </w:footnote>
  <w:footnote w:id="4">
    <w:p w14:paraId="2377C726" w14:textId="12FCCB53" w:rsidR="00AC1AD2" w:rsidRPr="009249BF" w:rsidRDefault="00AC1AD2" w:rsidP="00AC1AD2">
      <w:pPr>
        <w:pStyle w:val="FootnoteText"/>
        <w:rPr>
          <w:rFonts w:ascii="Arial" w:hAnsi="Arial" w:cs="Arial"/>
          <w:sz w:val="18"/>
          <w:szCs w:val="18"/>
          <w:lang w:val="en-GB"/>
        </w:rPr>
      </w:pPr>
      <w:r w:rsidRPr="009249BF">
        <w:rPr>
          <w:rStyle w:val="FootnoteReference"/>
          <w:rFonts w:ascii="Arial" w:hAnsi="Arial" w:cs="Arial"/>
          <w:sz w:val="18"/>
          <w:szCs w:val="18"/>
        </w:rPr>
        <w:footnoteRef/>
      </w:r>
      <w:r w:rsidR="00877C80">
        <w:rPr>
          <w:rFonts w:ascii="Arial" w:hAnsi="Arial" w:cs="Arial"/>
          <w:sz w:val="18"/>
          <w:szCs w:val="18"/>
        </w:rPr>
        <w:t xml:space="preserve"> </w:t>
      </w:r>
      <w:r w:rsidRPr="009249BF">
        <w:rPr>
          <w:rFonts w:ascii="Arial" w:hAnsi="Arial" w:cs="Arial"/>
          <w:sz w:val="18"/>
          <w:szCs w:val="18"/>
          <w:lang w:val="en-GB"/>
        </w:rPr>
        <w:t>2019 (2) SACR 198 (CC).</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490A"/>
    <w:multiLevelType w:val="hybridMultilevel"/>
    <w:tmpl w:val="8B8C0E2E"/>
    <w:lvl w:ilvl="0" w:tplc="5032EE9E">
      <w:start w:val="1"/>
      <w:numFmt w:val="decimal"/>
      <w:lvlText w:val="3.%1"/>
      <w:lvlJc w:val="left"/>
      <w:pPr>
        <w:ind w:left="1899" w:hanging="360"/>
      </w:pPr>
      <w:rPr>
        <w:rFonts w:hint="default"/>
      </w:rPr>
    </w:lvl>
    <w:lvl w:ilvl="1" w:tplc="1C090019">
      <w:start w:val="1"/>
      <w:numFmt w:val="lowerLetter"/>
      <w:lvlText w:val="%2."/>
      <w:lvlJc w:val="left"/>
      <w:pPr>
        <w:ind w:left="2052" w:hanging="360"/>
      </w:pPr>
    </w:lvl>
    <w:lvl w:ilvl="2" w:tplc="1C09001B" w:tentative="1">
      <w:start w:val="1"/>
      <w:numFmt w:val="lowerRoman"/>
      <w:lvlText w:val="%3."/>
      <w:lvlJc w:val="right"/>
      <w:pPr>
        <w:ind w:left="2772" w:hanging="180"/>
      </w:pPr>
    </w:lvl>
    <w:lvl w:ilvl="3" w:tplc="1C09000F" w:tentative="1">
      <w:start w:val="1"/>
      <w:numFmt w:val="decimal"/>
      <w:lvlText w:val="%4."/>
      <w:lvlJc w:val="left"/>
      <w:pPr>
        <w:ind w:left="3492" w:hanging="360"/>
      </w:pPr>
    </w:lvl>
    <w:lvl w:ilvl="4" w:tplc="1C090019" w:tentative="1">
      <w:start w:val="1"/>
      <w:numFmt w:val="lowerLetter"/>
      <w:lvlText w:val="%5."/>
      <w:lvlJc w:val="left"/>
      <w:pPr>
        <w:ind w:left="4212" w:hanging="360"/>
      </w:pPr>
    </w:lvl>
    <w:lvl w:ilvl="5" w:tplc="1C09001B" w:tentative="1">
      <w:start w:val="1"/>
      <w:numFmt w:val="lowerRoman"/>
      <w:lvlText w:val="%6."/>
      <w:lvlJc w:val="right"/>
      <w:pPr>
        <w:ind w:left="4932" w:hanging="180"/>
      </w:pPr>
    </w:lvl>
    <w:lvl w:ilvl="6" w:tplc="1C09000F" w:tentative="1">
      <w:start w:val="1"/>
      <w:numFmt w:val="decimal"/>
      <w:lvlText w:val="%7."/>
      <w:lvlJc w:val="left"/>
      <w:pPr>
        <w:ind w:left="5652" w:hanging="360"/>
      </w:pPr>
    </w:lvl>
    <w:lvl w:ilvl="7" w:tplc="1C090019" w:tentative="1">
      <w:start w:val="1"/>
      <w:numFmt w:val="lowerLetter"/>
      <w:lvlText w:val="%8."/>
      <w:lvlJc w:val="left"/>
      <w:pPr>
        <w:ind w:left="6372" w:hanging="360"/>
      </w:pPr>
    </w:lvl>
    <w:lvl w:ilvl="8" w:tplc="1C09001B" w:tentative="1">
      <w:start w:val="1"/>
      <w:numFmt w:val="lowerRoman"/>
      <w:lvlText w:val="%9."/>
      <w:lvlJc w:val="right"/>
      <w:pPr>
        <w:ind w:left="7092" w:hanging="180"/>
      </w:pPr>
    </w:lvl>
  </w:abstractNum>
  <w:abstractNum w:abstractNumId="1" w15:restartNumberingAfterBreak="0">
    <w:nsid w:val="04E735E0"/>
    <w:multiLevelType w:val="hybridMultilevel"/>
    <w:tmpl w:val="06FEB59E"/>
    <w:lvl w:ilvl="0" w:tplc="F67C9F28">
      <w:start w:val="1"/>
      <w:numFmt w:val="decimal"/>
      <w:lvlText w:val="[%1]"/>
      <w:lvlJc w:val="left"/>
      <w:pPr>
        <w:ind w:left="720" w:hanging="360"/>
      </w:pPr>
      <w:rPr>
        <w:rFonts w:hint="default"/>
        <w:b w:val="0"/>
        <w:bCs w:val="0"/>
        <w:i w:val="0"/>
        <w:iCs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6716026"/>
    <w:multiLevelType w:val="hybridMultilevel"/>
    <w:tmpl w:val="D182F5B2"/>
    <w:lvl w:ilvl="0" w:tplc="7A101F6C">
      <w:start w:val="1"/>
      <w:numFmt w:val="decimal"/>
      <w:lvlText w:val="4.%1"/>
      <w:lvlJc w:val="left"/>
      <w:pPr>
        <w:ind w:left="185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DDF31B1"/>
    <w:multiLevelType w:val="hybridMultilevel"/>
    <w:tmpl w:val="A558B53C"/>
    <w:lvl w:ilvl="0" w:tplc="6E3EB6CC">
      <w:start w:val="1"/>
      <w:numFmt w:val="decimal"/>
      <w:lvlText w:val="[%1]"/>
      <w:lvlJc w:val="left"/>
      <w:pPr>
        <w:ind w:left="644" w:hanging="360"/>
      </w:pPr>
      <w:rPr>
        <w:rFonts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9322042"/>
    <w:multiLevelType w:val="hybridMultilevel"/>
    <w:tmpl w:val="551A577E"/>
    <w:lvl w:ilvl="0" w:tplc="E59E80A8">
      <w:start w:val="1"/>
      <w:numFmt w:val="decimal"/>
      <w:lvlText w:val="(%1)"/>
      <w:lvlJc w:val="left"/>
      <w:pPr>
        <w:ind w:left="720" w:hanging="360"/>
      </w:pPr>
      <w:rPr>
        <w:rFonts w:ascii="Calibri" w:eastAsia="Calibri" w:hAnsi="Calibri"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8BA7ED1"/>
    <w:multiLevelType w:val="hybridMultilevel"/>
    <w:tmpl w:val="281E5D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D2"/>
    <w:rsid w:val="000A1916"/>
    <w:rsid w:val="000A3A00"/>
    <w:rsid w:val="000D6B39"/>
    <w:rsid w:val="000F1297"/>
    <w:rsid w:val="001064DD"/>
    <w:rsid w:val="0013619B"/>
    <w:rsid w:val="001443C7"/>
    <w:rsid w:val="00175EAC"/>
    <w:rsid w:val="001E55FC"/>
    <w:rsid w:val="002F178B"/>
    <w:rsid w:val="002F1FDC"/>
    <w:rsid w:val="002F2934"/>
    <w:rsid w:val="00307F08"/>
    <w:rsid w:val="00346234"/>
    <w:rsid w:val="003A574A"/>
    <w:rsid w:val="003C6CF6"/>
    <w:rsid w:val="004350C9"/>
    <w:rsid w:val="00470B1D"/>
    <w:rsid w:val="004C2644"/>
    <w:rsid w:val="004F02A9"/>
    <w:rsid w:val="004F20E4"/>
    <w:rsid w:val="005D78C7"/>
    <w:rsid w:val="00610080"/>
    <w:rsid w:val="00611739"/>
    <w:rsid w:val="00620516"/>
    <w:rsid w:val="00646C99"/>
    <w:rsid w:val="00682E4B"/>
    <w:rsid w:val="0069471C"/>
    <w:rsid w:val="007664D5"/>
    <w:rsid w:val="00802376"/>
    <w:rsid w:val="0085673D"/>
    <w:rsid w:val="00877C80"/>
    <w:rsid w:val="00887AFE"/>
    <w:rsid w:val="008A5A63"/>
    <w:rsid w:val="009249BF"/>
    <w:rsid w:val="00963383"/>
    <w:rsid w:val="00963B6A"/>
    <w:rsid w:val="00A22595"/>
    <w:rsid w:val="00AA000A"/>
    <w:rsid w:val="00AC1AD2"/>
    <w:rsid w:val="00AE181D"/>
    <w:rsid w:val="00B22FDA"/>
    <w:rsid w:val="00BC2ED7"/>
    <w:rsid w:val="00BD0886"/>
    <w:rsid w:val="00C14D7B"/>
    <w:rsid w:val="00C31031"/>
    <w:rsid w:val="00C53410"/>
    <w:rsid w:val="00C60101"/>
    <w:rsid w:val="00DB12F0"/>
    <w:rsid w:val="00DF7F12"/>
    <w:rsid w:val="00E0611D"/>
    <w:rsid w:val="00E1709C"/>
    <w:rsid w:val="00E27E7E"/>
    <w:rsid w:val="00E74E36"/>
    <w:rsid w:val="00EA495D"/>
    <w:rsid w:val="00F13321"/>
    <w:rsid w:val="00F2040F"/>
    <w:rsid w:val="00F579EF"/>
    <w:rsid w:val="00FB6EF4"/>
    <w:rsid w:val="00FF308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D4F1"/>
  <w15:chartTrackingRefBased/>
  <w15:docId w15:val="{1AFF60DE-C158-4AAA-A551-EBA112E2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A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AD2"/>
    <w:pPr>
      <w:ind w:left="720"/>
      <w:contextualSpacing/>
    </w:pPr>
  </w:style>
  <w:style w:type="paragraph" w:styleId="FootnoteText">
    <w:name w:val="footnote text"/>
    <w:basedOn w:val="Normal"/>
    <w:link w:val="FootnoteTextChar"/>
    <w:uiPriority w:val="99"/>
    <w:semiHidden/>
    <w:unhideWhenUsed/>
    <w:rsid w:val="00AC1A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1AD2"/>
    <w:rPr>
      <w:sz w:val="20"/>
      <w:szCs w:val="20"/>
    </w:rPr>
  </w:style>
  <w:style w:type="character" w:styleId="FootnoteReference">
    <w:name w:val="footnote reference"/>
    <w:basedOn w:val="DefaultParagraphFont"/>
    <w:uiPriority w:val="99"/>
    <w:semiHidden/>
    <w:unhideWhenUsed/>
    <w:rsid w:val="00AC1AD2"/>
    <w:rPr>
      <w:vertAlign w:val="superscript"/>
    </w:rPr>
  </w:style>
  <w:style w:type="paragraph" w:styleId="Header">
    <w:name w:val="header"/>
    <w:basedOn w:val="Normal"/>
    <w:link w:val="HeaderChar"/>
    <w:uiPriority w:val="99"/>
    <w:unhideWhenUsed/>
    <w:rsid w:val="009249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9BF"/>
  </w:style>
  <w:style w:type="paragraph" w:styleId="Footer">
    <w:name w:val="footer"/>
    <w:basedOn w:val="Normal"/>
    <w:link w:val="FooterChar"/>
    <w:uiPriority w:val="99"/>
    <w:unhideWhenUsed/>
    <w:rsid w:val="009249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jutastat.juta.co.za/nxt/foliolinks.asp?f=xhitlist&amp;xhitlist_x=Advanced&amp;xhitlist_vpc=first&amp;xhitlist_xsl=querylink.xsl&amp;xhitlist_sel=title;path;content-type;home-title&amp;xhitlist_d=%7bsacr%7d&amp;xhitlist_q=%5bfield%20folio-destination-name:%27971515%27%5d&amp;xhitlist_md=target-id=0-0-0-2729" TargetMode="External"/><Relationship Id="rId4" Type="http://schemas.openxmlformats.org/officeDocument/2006/relationships/settings" Target="settings.xml"/><Relationship Id="rId9" Type="http://schemas.openxmlformats.org/officeDocument/2006/relationships/image" Target="cid:image002.jpg@01D0409E.93246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69EA9-1B12-41A3-82DB-38AE12A1D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Mandlenkosi Motha</dc:creator>
  <cp:keywords/>
  <dc:description/>
  <cp:lastModifiedBy>Mary Bruce</cp:lastModifiedBy>
  <cp:revision>7</cp:revision>
  <cp:lastPrinted>2023-10-18T11:43:00Z</cp:lastPrinted>
  <dcterms:created xsi:type="dcterms:W3CDTF">2023-10-18T06:18:00Z</dcterms:created>
  <dcterms:modified xsi:type="dcterms:W3CDTF">2023-10-26T14:29:00Z</dcterms:modified>
</cp:coreProperties>
</file>