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6189" w14:textId="40703DAE" w:rsidR="00111F32" w:rsidRDefault="00111F32"/>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eastAsia="en-ZA"/>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478D105D" w:rsidR="009D0D2C" w:rsidRPr="00851D5B" w:rsidRDefault="009D0D2C" w:rsidP="009D0D2C">
      <w:pPr>
        <w:jc w:val="right"/>
        <w:rPr>
          <w:rFonts w:ascii="Arial" w:eastAsia="Arial Unicode MS" w:hAnsi="Arial" w:cs="Arial"/>
          <w:b/>
        </w:rPr>
      </w:pPr>
      <w:r w:rsidRPr="00851D5B">
        <w:rPr>
          <w:rFonts w:ascii="Arial" w:eastAsia="Arial Unicode MS" w:hAnsi="Arial" w:cs="Arial"/>
        </w:rPr>
        <w:t>Case Number:</w:t>
      </w:r>
      <w:r w:rsidR="00DC68F0">
        <w:rPr>
          <w:rFonts w:ascii="Arial" w:eastAsia="Arial Unicode MS" w:hAnsi="Arial" w:cs="Arial"/>
          <w:b/>
          <w:bCs/>
        </w:rPr>
        <w:t xml:space="preserve"> </w:t>
      </w:r>
      <w:r w:rsidR="00F225B1">
        <w:rPr>
          <w:rFonts w:ascii="Arial" w:eastAsia="Arial Unicode MS" w:hAnsi="Arial" w:cs="Arial"/>
          <w:b/>
          <w:bCs/>
        </w:rPr>
        <w:t>7</w:t>
      </w:r>
      <w:r w:rsidR="00E160DB">
        <w:rPr>
          <w:rFonts w:ascii="Arial" w:eastAsia="Arial Unicode MS" w:hAnsi="Arial" w:cs="Arial"/>
          <w:b/>
          <w:bCs/>
        </w:rPr>
        <w:t>44</w:t>
      </w:r>
      <w:r w:rsidR="00F225B1">
        <w:rPr>
          <w:rFonts w:ascii="Arial" w:eastAsia="Arial Unicode MS" w:hAnsi="Arial" w:cs="Arial"/>
          <w:b/>
          <w:bCs/>
        </w:rPr>
        <w:t>9</w:t>
      </w:r>
      <w:r w:rsidR="00E160DB">
        <w:rPr>
          <w:rFonts w:ascii="Arial" w:eastAsia="Arial Unicode MS" w:hAnsi="Arial" w:cs="Arial"/>
          <w:b/>
          <w:bCs/>
        </w:rPr>
        <w:t>1</w:t>
      </w:r>
      <w:r w:rsidR="001B36F3">
        <w:rPr>
          <w:rFonts w:ascii="Arial" w:eastAsia="Arial Unicode MS" w:hAnsi="Arial" w:cs="Arial"/>
          <w:b/>
          <w:bCs/>
        </w:rPr>
        <w:t>/</w:t>
      </w:r>
      <w:r w:rsidR="00BE0E32">
        <w:rPr>
          <w:rFonts w:ascii="Arial" w:eastAsia="Arial Unicode MS" w:hAnsi="Arial" w:cs="Arial"/>
          <w:b/>
          <w:bCs/>
        </w:rPr>
        <w:t>20</w:t>
      </w:r>
      <w:r w:rsidR="00E160DB">
        <w:rPr>
          <w:rFonts w:ascii="Arial" w:eastAsia="Arial Unicode MS" w:hAnsi="Arial" w:cs="Arial"/>
          <w:b/>
          <w:bCs/>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7F4AAF53"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795791">
              <w:rPr>
                <w:rFonts w:ascii="Arial Unicode MS" w:eastAsia="Arial Unicode MS" w:hAnsi="Arial Unicode MS" w:cs="Arial Unicode MS"/>
                <w:sz w:val="16"/>
                <w:szCs w:val="16"/>
              </w:rPr>
              <w:t>7 November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5597614A" w14:textId="189421C7" w:rsidR="00F27293" w:rsidRDefault="009D0D2C" w:rsidP="000357E8">
      <w:pPr>
        <w:widowControl w:val="0"/>
        <w:autoSpaceDE w:val="0"/>
        <w:autoSpaceDN w:val="0"/>
        <w:adjustRightInd w:val="0"/>
        <w:spacing w:after="0" w:line="600" w:lineRule="auto"/>
        <w:ind w:left="305" w:hangingChars="127" w:hanging="305"/>
        <w:jc w:val="both"/>
        <w:rPr>
          <w:rFonts w:ascii="Arial" w:hAnsi="Arial" w:cs="Arial"/>
          <w:bCs/>
          <w:sz w:val="24"/>
          <w:szCs w:val="24"/>
        </w:rPr>
      </w:pPr>
      <w:r w:rsidRPr="004B7EC8">
        <w:rPr>
          <w:rFonts w:ascii="Arial" w:eastAsia="MS Mincho" w:hAnsi="Arial" w:cs="Arial"/>
          <w:color w:val="1B1919"/>
          <w:sz w:val="24"/>
          <w:szCs w:val="24"/>
          <w:lang w:val="en-GB" w:eastAsia="ja-JP"/>
        </w:rPr>
        <w:t>In the matter between:</w:t>
      </w:r>
    </w:p>
    <w:p w14:paraId="000BC1FD" w14:textId="719556BB" w:rsidR="00F27293" w:rsidRDefault="00926E11" w:rsidP="006C694D">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NKOSANA THOMAS LESO                                                             </w:t>
      </w:r>
      <w:r w:rsidR="0020426E" w:rsidRPr="000357E8">
        <w:rPr>
          <w:rFonts w:ascii="Arial" w:hAnsi="Arial" w:cs="Arial"/>
          <w:bCs/>
          <w:sz w:val="24"/>
          <w:szCs w:val="24"/>
        </w:rPr>
        <w:t>Plaintiff</w:t>
      </w:r>
    </w:p>
    <w:p w14:paraId="55E5A956" w14:textId="77777777" w:rsidR="0020426E" w:rsidRDefault="0020426E" w:rsidP="006C694D">
      <w:pPr>
        <w:widowControl w:val="0"/>
        <w:autoSpaceDE w:val="0"/>
        <w:autoSpaceDN w:val="0"/>
        <w:adjustRightInd w:val="0"/>
        <w:spacing w:after="0" w:line="240" w:lineRule="auto"/>
        <w:jc w:val="both"/>
        <w:rPr>
          <w:rFonts w:ascii="Arial" w:hAnsi="Arial" w:cs="Arial"/>
          <w:b/>
          <w:sz w:val="24"/>
          <w:szCs w:val="24"/>
        </w:rPr>
      </w:pPr>
    </w:p>
    <w:p w14:paraId="610DF7FC" w14:textId="087F9090" w:rsidR="0020426E" w:rsidRPr="000357E8" w:rsidRDefault="00366D6C" w:rsidP="006C694D">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w:t>
      </w:r>
      <w:r w:rsidR="0020426E" w:rsidRPr="000357E8">
        <w:rPr>
          <w:rFonts w:ascii="Arial" w:hAnsi="Arial" w:cs="Arial"/>
          <w:bCs/>
          <w:sz w:val="24"/>
          <w:szCs w:val="24"/>
        </w:rPr>
        <w:t>nd</w:t>
      </w:r>
    </w:p>
    <w:p w14:paraId="5B2200A4" w14:textId="77777777" w:rsidR="0020426E" w:rsidRDefault="0020426E" w:rsidP="006C694D">
      <w:pPr>
        <w:widowControl w:val="0"/>
        <w:autoSpaceDE w:val="0"/>
        <w:autoSpaceDN w:val="0"/>
        <w:adjustRightInd w:val="0"/>
        <w:spacing w:after="0" w:line="240" w:lineRule="auto"/>
        <w:jc w:val="both"/>
        <w:rPr>
          <w:rFonts w:ascii="Arial" w:hAnsi="Arial" w:cs="Arial"/>
          <w:b/>
          <w:sz w:val="24"/>
          <w:szCs w:val="24"/>
        </w:rPr>
      </w:pPr>
    </w:p>
    <w:p w14:paraId="0E6408E5" w14:textId="3A9A461F" w:rsidR="0020426E" w:rsidRDefault="00C74459" w:rsidP="006C694D">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MINISTER OF JUSTICE AND CORRECTIONAL SERVICES</w:t>
      </w:r>
      <w:r w:rsidR="00752F96">
        <w:rPr>
          <w:rFonts w:ascii="Arial" w:hAnsi="Arial" w:cs="Arial"/>
          <w:b/>
          <w:sz w:val="24"/>
          <w:szCs w:val="24"/>
        </w:rPr>
        <w:t xml:space="preserve">         </w:t>
      </w:r>
      <w:r w:rsidR="00DB5DFC" w:rsidRPr="000357E8">
        <w:rPr>
          <w:rFonts w:ascii="Arial" w:hAnsi="Arial" w:cs="Arial"/>
          <w:bCs/>
          <w:sz w:val="24"/>
          <w:szCs w:val="24"/>
        </w:rPr>
        <w:t>First Defendant</w:t>
      </w:r>
    </w:p>
    <w:p w14:paraId="344D7DFF" w14:textId="2D116427" w:rsidR="00752F96" w:rsidRDefault="00752F96" w:rsidP="006C694D">
      <w:pPr>
        <w:widowControl w:val="0"/>
        <w:autoSpaceDE w:val="0"/>
        <w:autoSpaceDN w:val="0"/>
        <w:adjustRightInd w:val="0"/>
        <w:spacing w:after="0" w:line="240" w:lineRule="auto"/>
        <w:jc w:val="both"/>
        <w:rPr>
          <w:rFonts w:ascii="Arial" w:hAnsi="Arial" w:cs="Arial"/>
          <w:b/>
          <w:sz w:val="24"/>
          <w:szCs w:val="24"/>
        </w:rPr>
      </w:pPr>
    </w:p>
    <w:p w14:paraId="1D03FF44" w14:textId="56F9BAB2" w:rsidR="00752F96" w:rsidRDefault="00752F96" w:rsidP="006C694D">
      <w:pPr>
        <w:widowControl w:val="0"/>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NATIONAL COMMISSIONER OF CORRECTIONAL SERVICES</w:t>
      </w:r>
      <w:r w:rsidR="00434E74" w:rsidRPr="00491DE4">
        <w:rPr>
          <w:rFonts w:ascii="Arial" w:hAnsi="Arial" w:cs="Arial"/>
          <w:b/>
          <w:sz w:val="24"/>
          <w:szCs w:val="24"/>
        </w:rPr>
        <w:t xml:space="preserve">  </w:t>
      </w:r>
      <w:r w:rsidR="00A32C13" w:rsidRPr="00491DE4">
        <w:rPr>
          <w:rFonts w:ascii="Arial" w:hAnsi="Arial" w:cs="Arial"/>
          <w:b/>
          <w:sz w:val="24"/>
          <w:szCs w:val="24"/>
        </w:rPr>
        <w:t xml:space="preserve"> </w:t>
      </w:r>
      <w:r w:rsidR="00145159" w:rsidRPr="00491DE4">
        <w:rPr>
          <w:rFonts w:ascii="Arial" w:hAnsi="Arial" w:cs="Arial"/>
          <w:b/>
          <w:sz w:val="24"/>
          <w:szCs w:val="24"/>
        </w:rPr>
        <w:t xml:space="preserve"> </w:t>
      </w:r>
      <w:r w:rsidR="00A426ED" w:rsidRPr="000357E8">
        <w:rPr>
          <w:rFonts w:ascii="Arial" w:hAnsi="Arial" w:cs="Arial"/>
          <w:bCs/>
          <w:sz w:val="24"/>
          <w:szCs w:val="24"/>
        </w:rPr>
        <w:t>Second Defendant</w:t>
      </w:r>
    </w:p>
    <w:p w14:paraId="605D122B" w14:textId="77777777" w:rsidR="00C22876" w:rsidRDefault="00C22876" w:rsidP="006C694D">
      <w:pPr>
        <w:widowControl w:val="0"/>
        <w:autoSpaceDE w:val="0"/>
        <w:autoSpaceDN w:val="0"/>
        <w:adjustRightInd w:val="0"/>
        <w:spacing w:after="0" w:line="240" w:lineRule="auto"/>
        <w:jc w:val="both"/>
        <w:rPr>
          <w:rFonts w:ascii="Arial" w:hAnsi="Arial" w:cs="Arial"/>
          <w:bCs/>
          <w:sz w:val="24"/>
          <w:szCs w:val="24"/>
        </w:rPr>
      </w:pPr>
    </w:p>
    <w:p w14:paraId="5DF38AD5" w14:textId="406196D9" w:rsidR="00C22876" w:rsidRPr="000357E8" w:rsidRDefault="00C22876" w:rsidP="006C694D">
      <w:pPr>
        <w:widowControl w:val="0"/>
        <w:autoSpaceDE w:val="0"/>
        <w:autoSpaceDN w:val="0"/>
        <w:adjustRightInd w:val="0"/>
        <w:spacing w:after="0" w:line="240" w:lineRule="auto"/>
        <w:jc w:val="both"/>
        <w:rPr>
          <w:rFonts w:ascii="Arial" w:hAnsi="Arial" w:cs="Arial"/>
          <w:bCs/>
          <w:sz w:val="24"/>
          <w:szCs w:val="24"/>
        </w:rPr>
      </w:pPr>
      <w:r w:rsidRPr="000357E8">
        <w:rPr>
          <w:rFonts w:ascii="Arial" w:hAnsi="Arial" w:cs="Arial"/>
          <w:b/>
          <w:sz w:val="24"/>
          <w:szCs w:val="24"/>
        </w:rPr>
        <w:t>REGIONAL COMMISSIONER OF CORRECTIONAL SERVICES</w:t>
      </w:r>
      <w:r>
        <w:rPr>
          <w:rFonts w:ascii="Arial" w:hAnsi="Arial" w:cs="Arial"/>
          <w:b/>
          <w:sz w:val="24"/>
          <w:szCs w:val="24"/>
        </w:rPr>
        <w:t xml:space="preserve">  </w:t>
      </w:r>
      <w:r>
        <w:rPr>
          <w:rFonts w:ascii="Arial" w:hAnsi="Arial" w:cs="Arial"/>
          <w:bCs/>
          <w:sz w:val="24"/>
          <w:szCs w:val="24"/>
        </w:rPr>
        <w:t>Third Defendant</w:t>
      </w:r>
    </w:p>
    <w:p w14:paraId="7DB6CE45" w14:textId="77777777" w:rsidR="0020426E" w:rsidRPr="000357E8" w:rsidRDefault="0020426E" w:rsidP="006C694D">
      <w:pPr>
        <w:widowControl w:val="0"/>
        <w:autoSpaceDE w:val="0"/>
        <w:autoSpaceDN w:val="0"/>
        <w:adjustRightInd w:val="0"/>
        <w:spacing w:after="0" w:line="240" w:lineRule="auto"/>
        <w:jc w:val="both"/>
        <w:rPr>
          <w:rFonts w:ascii="Arial" w:hAnsi="Arial" w:cs="Arial"/>
          <w:b/>
          <w:sz w:val="24"/>
          <w:szCs w:val="24"/>
        </w:rPr>
      </w:pPr>
    </w:p>
    <w:p w14:paraId="4D4F061A" w14:textId="77777777" w:rsidR="00E160DB" w:rsidRDefault="00E160DB" w:rsidP="006C694D">
      <w:pPr>
        <w:widowControl w:val="0"/>
        <w:autoSpaceDE w:val="0"/>
        <w:autoSpaceDN w:val="0"/>
        <w:adjustRightInd w:val="0"/>
        <w:spacing w:after="0" w:line="240" w:lineRule="auto"/>
        <w:jc w:val="both"/>
        <w:rPr>
          <w:rFonts w:ascii="Arial" w:eastAsia="MS Mincho" w:hAnsi="Arial" w:cs="Arial"/>
          <w:b/>
          <w:color w:val="1B1919"/>
          <w:sz w:val="2"/>
          <w:szCs w:val="24"/>
          <w:lang w:val="en-GB" w:eastAsia="ja-JP"/>
        </w:rPr>
      </w:pPr>
    </w:p>
    <w:p w14:paraId="3138E22E" w14:textId="264D2A6B"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79610A1B" w14:textId="5F767A03"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F33A6F2" w14:textId="77777777" w:rsidR="00621971" w:rsidRP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2181040A" w14:textId="649B73DA" w:rsidR="00621971" w:rsidRPr="00621971" w:rsidRDefault="0020426E" w:rsidP="00621971">
      <w:pPr>
        <w:pBdr>
          <w:top w:val="single" w:sz="36" w:space="1" w:color="auto"/>
          <w:bottom w:val="single" w:sz="36" w:space="1" w:color="auto"/>
        </w:pBdr>
        <w:spacing w:before="360" w:after="120" w:line="240" w:lineRule="auto"/>
        <w:jc w:val="center"/>
        <w:rPr>
          <w:rFonts w:ascii="Arial" w:eastAsia="Arial Unicode MS" w:hAnsi="Arial" w:cs="Arial"/>
          <w:b/>
          <w:sz w:val="2"/>
          <w:szCs w:val="24"/>
        </w:rPr>
      </w:pPr>
      <w:r>
        <w:rPr>
          <w:rFonts w:ascii="Arial" w:eastAsia="Arial Unicode MS" w:hAnsi="Arial" w:cs="Arial"/>
          <w:b/>
          <w:sz w:val="2"/>
          <w:szCs w:val="24"/>
        </w:rPr>
        <w:t>x</w:t>
      </w:r>
    </w:p>
    <w:p w14:paraId="5A8AFC53" w14:textId="5D911289"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0357E8">
      <w:pPr>
        <w:spacing w:before="360" w:line="360" w:lineRule="auto"/>
        <w:ind w:firstLine="720"/>
        <w:rPr>
          <w:rFonts w:ascii="Arial" w:eastAsia="Arial Unicode MS" w:hAnsi="Arial" w:cs="Arial"/>
          <w:b/>
          <w:u w:val="single"/>
        </w:rPr>
      </w:pPr>
    </w:p>
    <w:p w14:paraId="20ED1E21" w14:textId="0AC37083" w:rsidR="00E160DB" w:rsidRDefault="008911E9" w:rsidP="000357E8">
      <w:pPr>
        <w:spacing w:before="360" w:after="0" w:line="36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715EF7">
        <w:rPr>
          <w:rFonts w:ascii="Arial" w:eastAsia="Arial Unicode MS" w:hAnsi="Arial" w:cs="Arial"/>
          <w:sz w:val="24"/>
          <w:szCs w:val="24"/>
        </w:rPr>
        <w:t>Th</w:t>
      </w:r>
      <w:r w:rsidR="00002CF1">
        <w:rPr>
          <w:rFonts w:ascii="Arial" w:eastAsia="Arial Unicode MS" w:hAnsi="Arial" w:cs="Arial"/>
          <w:sz w:val="24"/>
          <w:szCs w:val="24"/>
        </w:rPr>
        <w:t xml:space="preserve">e </w:t>
      </w:r>
      <w:r w:rsidR="00E160DB">
        <w:rPr>
          <w:rFonts w:ascii="Arial" w:eastAsia="Arial Unicode MS" w:hAnsi="Arial" w:cs="Arial"/>
          <w:sz w:val="24"/>
          <w:szCs w:val="24"/>
        </w:rPr>
        <w:t>plaintiff claims for damages he suffered as a result of his unlawful detention.</w:t>
      </w:r>
    </w:p>
    <w:p w14:paraId="17B9F270" w14:textId="326E055A" w:rsidR="00703C58" w:rsidRDefault="00E160DB"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w:t>
      </w:r>
      <w:r>
        <w:rPr>
          <w:rFonts w:ascii="Arial" w:eastAsia="Arial Unicode MS" w:hAnsi="Arial" w:cs="Arial"/>
          <w:sz w:val="24"/>
          <w:szCs w:val="24"/>
        </w:rPr>
        <w:tab/>
      </w:r>
      <w:r w:rsidR="00703C58">
        <w:rPr>
          <w:rFonts w:ascii="Arial" w:eastAsia="Arial Unicode MS" w:hAnsi="Arial" w:cs="Arial"/>
          <w:sz w:val="24"/>
          <w:szCs w:val="24"/>
        </w:rPr>
        <w:t xml:space="preserve">In respect of the merits of the plaintiff’s claim, Mabuse J </w:t>
      </w:r>
      <w:r w:rsidR="007F31D8">
        <w:rPr>
          <w:rFonts w:ascii="Arial" w:eastAsia="Arial Unicode MS" w:hAnsi="Arial" w:cs="Arial"/>
          <w:sz w:val="24"/>
          <w:szCs w:val="24"/>
        </w:rPr>
        <w:t xml:space="preserve">in previous litigation between the parties, </w:t>
      </w:r>
      <w:r w:rsidR="00703C58">
        <w:rPr>
          <w:rFonts w:ascii="Arial" w:eastAsia="Arial Unicode MS" w:hAnsi="Arial" w:cs="Arial"/>
          <w:sz w:val="24"/>
          <w:szCs w:val="24"/>
        </w:rPr>
        <w:t>declared the plaintiff’s detention for a period exceeding 48 hours after his initial arrest and detention on 29 July 2014 to have been unlawful. It appears from the facts that the correct date of the plaintiff’s arrest is 27 June 2014.</w:t>
      </w:r>
    </w:p>
    <w:p w14:paraId="4596996D" w14:textId="77777777" w:rsidR="00703C58" w:rsidRDefault="00703C58"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t>In the result, the trial only proceeded in respect of quantum.</w:t>
      </w:r>
    </w:p>
    <w:p w14:paraId="233359F8" w14:textId="02E9DD93" w:rsidR="00E86272" w:rsidRDefault="00E86272"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t xml:space="preserve">Although the plaintiff initially alleged that he suffered both general damages and special damages as a result of his unlawful detention, the claim for special damages was abandoned during trial. </w:t>
      </w:r>
    </w:p>
    <w:p w14:paraId="7A821C67" w14:textId="03453B3C" w:rsidR="00703C58" w:rsidRDefault="005941C2" w:rsidP="000357E8">
      <w:pPr>
        <w:spacing w:before="360" w:after="0" w:line="360" w:lineRule="auto"/>
        <w:ind w:left="720"/>
        <w:jc w:val="both"/>
        <w:rPr>
          <w:rFonts w:ascii="Arial" w:eastAsia="Arial Unicode MS" w:hAnsi="Arial" w:cs="Arial"/>
          <w:b/>
          <w:bCs/>
          <w:sz w:val="24"/>
          <w:szCs w:val="24"/>
        </w:rPr>
      </w:pPr>
      <w:r>
        <w:rPr>
          <w:rFonts w:ascii="Arial" w:eastAsia="Arial Unicode MS" w:hAnsi="Arial" w:cs="Arial"/>
          <w:b/>
          <w:bCs/>
          <w:sz w:val="24"/>
          <w:szCs w:val="24"/>
        </w:rPr>
        <w:t>Background</w:t>
      </w:r>
    </w:p>
    <w:p w14:paraId="5F34EABF" w14:textId="1B4DE805" w:rsidR="00703C58" w:rsidRDefault="00703C58"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t xml:space="preserve"> It is common cause between the parties that the plaintiff was detained and incarcerated from 27 June 2014 to 31 October 2016</w:t>
      </w:r>
      <w:r w:rsidR="00E86272">
        <w:rPr>
          <w:rFonts w:ascii="Arial" w:eastAsia="Arial Unicode MS" w:hAnsi="Arial" w:cs="Arial"/>
          <w:sz w:val="24"/>
          <w:szCs w:val="24"/>
        </w:rPr>
        <w:t xml:space="preserve"> at Baviaanspoort Medium Security Prison</w:t>
      </w:r>
      <w:r w:rsidR="001119D9">
        <w:rPr>
          <w:rFonts w:ascii="Arial" w:eastAsia="Arial Unicode MS" w:hAnsi="Arial" w:cs="Arial"/>
          <w:sz w:val="24"/>
          <w:szCs w:val="24"/>
        </w:rPr>
        <w:t xml:space="preserve"> (“the prison”)</w:t>
      </w:r>
      <w:r w:rsidR="00E86272">
        <w:rPr>
          <w:rFonts w:ascii="Arial" w:eastAsia="Arial Unicode MS" w:hAnsi="Arial" w:cs="Arial"/>
          <w:sz w:val="24"/>
          <w:szCs w:val="24"/>
        </w:rPr>
        <w:t>.</w:t>
      </w:r>
      <w:r w:rsidR="001119D9">
        <w:rPr>
          <w:rFonts w:ascii="Arial" w:eastAsia="Arial Unicode MS" w:hAnsi="Arial" w:cs="Arial"/>
          <w:sz w:val="24"/>
          <w:szCs w:val="24"/>
        </w:rPr>
        <w:t xml:space="preserve"> The plaintiff was 33 years of age at the time. </w:t>
      </w:r>
    </w:p>
    <w:p w14:paraId="2858C8E3" w14:textId="7AA0E8C3" w:rsidR="00E86272" w:rsidRDefault="00E86272"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t>I pause to mention</w:t>
      </w:r>
      <w:r w:rsidR="006626A8">
        <w:rPr>
          <w:rFonts w:ascii="Arial" w:eastAsia="Arial Unicode MS" w:hAnsi="Arial" w:cs="Arial"/>
          <w:sz w:val="24"/>
          <w:szCs w:val="24"/>
        </w:rPr>
        <w:t>,</w:t>
      </w:r>
      <w:r>
        <w:rPr>
          <w:rFonts w:ascii="Arial" w:eastAsia="Arial Unicode MS" w:hAnsi="Arial" w:cs="Arial"/>
          <w:sz w:val="24"/>
          <w:szCs w:val="24"/>
        </w:rPr>
        <w:t xml:space="preserve"> that the plaintiff was on parole at the time of his arrest. On 29 April 2002</w:t>
      </w:r>
      <w:r w:rsidR="006626A8">
        <w:rPr>
          <w:rFonts w:ascii="Arial" w:eastAsia="Arial Unicode MS" w:hAnsi="Arial" w:cs="Arial"/>
          <w:sz w:val="24"/>
          <w:szCs w:val="24"/>
        </w:rPr>
        <w:t>,</w:t>
      </w:r>
      <w:r>
        <w:rPr>
          <w:rFonts w:ascii="Arial" w:eastAsia="Arial Unicode MS" w:hAnsi="Arial" w:cs="Arial"/>
          <w:sz w:val="24"/>
          <w:szCs w:val="24"/>
        </w:rPr>
        <w:t xml:space="preserve"> the plaintiff was convicted on charges of attempted rape, attempted murder, robbery with aggravating circumstances and housebreaking and sentenced to 28 years imprisonment. </w:t>
      </w:r>
    </w:p>
    <w:p w14:paraId="6FF6615B" w14:textId="0AFD24E3" w:rsidR="00E86272" w:rsidRDefault="00E86272"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t>The plaintiff was placed on parole on 28 August 2013 after having served a period of 12 years imprisonment.</w:t>
      </w:r>
    </w:p>
    <w:p w14:paraId="1B3AA83D" w14:textId="3621DCA5" w:rsidR="005941C2" w:rsidRDefault="005941C2"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t>On the date of his release the plaintiff was tagged with an electronic monitoring device which device was attached to his ankle. The plaintiff, furthermore, received a Global Position System (GPS) receiver, which receiver had to be in his possession at all relevant times to enable the Department of Correctional Services to monitor his movement.</w:t>
      </w:r>
    </w:p>
    <w:p w14:paraId="099DE37C" w14:textId="649E0FBE" w:rsidR="005941C2" w:rsidRDefault="005941C2"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9</w:t>
      </w:r>
      <w:r>
        <w:rPr>
          <w:rFonts w:ascii="Arial" w:eastAsia="Arial Unicode MS" w:hAnsi="Arial" w:cs="Arial"/>
          <w:sz w:val="24"/>
          <w:szCs w:val="24"/>
        </w:rPr>
        <w:t>]</w:t>
      </w:r>
      <w:r>
        <w:rPr>
          <w:rFonts w:ascii="Arial" w:eastAsia="Arial Unicode MS" w:hAnsi="Arial" w:cs="Arial"/>
          <w:sz w:val="24"/>
          <w:szCs w:val="24"/>
        </w:rPr>
        <w:tab/>
        <w:t xml:space="preserve">On 27 June 2014 and whilst at work, the plaintiff lost the GPS receiver, which resulted in his arrest and the revocation of his parole. Whilst incarcerated, his </w:t>
      </w:r>
      <w:r>
        <w:rPr>
          <w:rFonts w:ascii="Arial" w:eastAsia="Arial Unicode MS" w:hAnsi="Arial" w:cs="Arial"/>
          <w:sz w:val="24"/>
          <w:szCs w:val="24"/>
        </w:rPr>
        <w:lastRenderedPageBreak/>
        <w:t xml:space="preserve">placement on parole was reconsidered and the plaintiff was placed on parole on 31 October 2016. </w:t>
      </w:r>
    </w:p>
    <w:p w14:paraId="56F045C2" w14:textId="2AE5CD23" w:rsidR="007467BF" w:rsidRDefault="007467BF" w:rsidP="000357E8">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 xml:space="preserve">Point </w:t>
      </w:r>
      <w:r>
        <w:rPr>
          <w:rFonts w:ascii="Arial" w:eastAsia="Arial Unicode MS" w:hAnsi="Arial" w:cs="Arial"/>
          <w:b/>
          <w:bCs/>
          <w:i/>
          <w:iCs/>
          <w:sz w:val="24"/>
          <w:szCs w:val="24"/>
        </w:rPr>
        <w:t>in limine</w:t>
      </w:r>
      <w:r>
        <w:rPr>
          <w:rFonts w:ascii="Arial" w:eastAsia="Arial Unicode MS" w:hAnsi="Arial" w:cs="Arial"/>
          <w:b/>
          <w:bCs/>
          <w:sz w:val="24"/>
          <w:szCs w:val="24"/>
        </w:rPr>
        <w:t>: Prescription</w:t>
      </w:r>
    </w:p>
    <w:p w14:paraId="6531FE20" w14:textId="7E95D9E0" w:rsidR="007467BF" w:rsidRDefault="007467BF"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10</w:t>
      </w:r>
      <w:r>
        <w:rPr>
          <w:rFonts w:ascii="Arial" w:eastAsia="Arial Unicode MS" w:hAnsi="Arial" w:cs="Arial"/>
          <w:sz w:val="24"/>
          <w:szCs w:val="24"/>
        </w:rPr>
        <w:t>]</w:t>
      </w:r>
      <w:r>
        <w:rPr>
          <w:rFonts w:ascii="Arial" w:eastAsia="Arial Unicode MS" w:hAnsi="Arial" w:cs="Arial"/>
          <w:sz w:val="24"/>
          <w:szCs w:val="24"/>
        </w:rPr>
        <w:tab/>
        <w:t xml:space="preserve">The defendants </w:t>
      </w:r>
      <w:r w:rsidR="007F31D8">
        <w:rPr>
          <w:rFonts w:ascii="Arial" w:eastAsia="Arial Unicode MS" w:hAnsi="Arial" w:cs="Arial"/>
          <w:sz w:val="24"/>
          <w:szCs w:val="24"/>
        </w:rPr>
        <w:t>raised prescription on the following basis:</w:t>
      </w:r>
    </w:p>
    <w:p w14:paraId="61FDCC9D" w14:textId="7D3CDD0A" w:rsidR="007F31D8" w:rsidRDefault="008E36DC"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10</w:t>
      </w:r>
      <w:r w:rsidR="007F31D8">
        <w:rPr>
          <w:rFonts w:ascii="Arial" w:eastAsia="Arial Unicode MS" w:hAnsi="Arial" w:cs="Arial"/>
          <w:sz w:val="24"/>
          <w:szCs w:val="24"/>
        </w:rPr>
        <w:t>.1</w:t>
      </w:r>
      <w:r w:rsidR="007F31D8">
        <w:rPr>
          <w:rFonts w:ascii="Arial" w:eastAsia="Arial Unicode MS" w:hAnsi="Arial" w:cs="Arial"/>
          <w:sz w:val="24"/>
          <w:szCs w:val="24"/>
        </w:rPr>
        <w:tab/>
        <w:t>the plaintiff was arrested on 27 June 2014, which is the date on which the “debt” arose;</w:t>
      </w:r>
    </w:p>
    <w:p w14:paraId="7A251630" w14:textId="483442EF" w:rsidR="007F31D8" w:rsidRDefault="008E36DC"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10</w:t>
      </w:r>
      <w:r w:rsidR="007F31D8">
        <w:rPr>
          <w:rFonts w:ascii="Arial" w:eastAsia="Arial Unicode MS" w:hAnsi="Arial" w:cs="Arial"/>
          <w:sz w:val="24"/>
          <w:szCs w:val="24"/>
        </w:rPr>
        <w:t xml:space="preserve">.2 </w:t>
      </w:r>
      <w:r w:rsidR="007F31D8">
        <w:rPr>
          <w:rFonts w:ascii="Arial" w:eastAsia="Arial Unicode MS" w:hAnsi="Arial" w:cs="Arial"/>
          <w:sz w:val="24"/>
          <w:szCs w:val="24"/>
        </w:rPr>
        <w:tab/>
        <w:t>section 11(d) of the Prescription Act, 68 of 1969 (“the Act”) is applicable to the plaintiff’s claim and provides that legal proceedings must be instituted within three years from the date on which the “debt” became due;</w:t>
      </w:r>
    </w:p>
    <w:p w14:paraId="734B242C" w14:textId="56043987" w:rsidR="00222A2B" w:rsidRDefault="008E36DC">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10</w:t>
      </w:r>
      <w:r w:rsidR="007F31D8">
        <w:rPr>
          <w:rFonts w:ascii="Arial" w:eastAsia="Arial Unicode MS" w:hAnsi="Arial" w:cs="Arial"/>
          <w:sz w:val="24"/>
          <w:szCs w:val="24"/>
        </w:rPr>
        <w:t>.3</w:t>
      </w:r>
      <w:r w:rsidR="007F31D8">
        <w:rPr>
          <w:rFonts w:ascii="Arial" w:eastAsia="Arial Unicode MS" w:hAnsi="Arial" w:cs="Arial"/>
          <w:sz w:val="24"/>
          <w:szCs w:val="24"/>
        </w:rPr>
        <w:tab/>
        <w:t>the plaintiff had until 28 June 2017 to institute the present claim, but only served the summons on the defendants on 31 October 2017.</w:t>
      </w:r>
    </w:p>
    <w:p w14:paraId="2866BEA5" w14:textId="511AC611" w:rsidR="00936DB5" w:rsidRPr="00936DB5" w:rsidRDefault="00936DB5" w:rsidP="000357E8">
      <w:pPr>
        <w:spacing w:before="360" w:after="0" w:line="360" w:lineRule="auto"/>
        <w:ind w:left="1440" w:hanging="720"/>
        <w:jc w:val="both"/>
        <w:rPr>
          <w:rFonts w:ascii="Arial" w:eastAsia="Times New Roman" w:hAnsi="Arial" w:cs="Arial"/>
          <w:sz w:val="24"/>
          <w:szCs w:val="24"/>
          <w:lang w:eastAsia="en-ZA"/>
        </w:rPr>
      </w:pPr>
      <w:r>
        <w:rPr>
          <w:rFonts w:ascii="Arial" w:eastAsia="Times New Roman" w:hAnsi="Arial" w:cs="Arial"/>
          <w:sz w:val="24"/>
          <w:szCs w:val="24"/>
          <w:lang w:eastAsia="en-ZA"/>
        </w:rPr>
        <w:t>10.4</w:t>
      </w:r>
      <w:r>
        <w:rPr>
          <w:rFonts w:ascii="Arial" w:eastAsia="Times New Roman" w:hAnsi="Arial" w:cs="Arial"/>
          <w:sz w:val="24"/>
          <w:szCs w:val="24"/>
          <w:lang w:eastAsia="en-ZA"/>
        </w:rPr>
        <w:tab/>
        <w:t>In the result, the plaintiff’s claim has prescribed.</w:t>
      </w:r>
    </w:p>
    <w:p w14:paraId="2B8B1E1C" w14:textId="507D2C83" w:rsidR="007F31D8" w:rsidRPr="00222A2B" w:rsidRDefault="007F31D8" w:rsidP="000357E8">
      <w:pPr>
        <w:spacing w:before="360" w:after="0" w:line="360" w:lineRule="auto"/>
        <w:ind w:left="720"/>
        <w:jc w:val="both"/>
        <w:rPr>
          <w:rFonts w:ascii="Arial" w:eastAsia="Arial Unicode MS" w:hAnsi="Arial" w:cs="Arial"/>
          <w:i/>
          <w:iCs/>
          <w:sz w:val="24"/>
          <w:szCs w:val="24"/>
        </w:rPr>
      </w:pPr>
    </w:p>
    <w:p w14:paraId="3F398B62" w14:textId="086A4177" w:rsidR="007F31D8" w:rsidRDefault="007F31D8"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Pr>
          <w:rFonts w:ascii="Arial" w:eastAsia="Arial Unicode MS" w:hAnsi="Arial" w:cs="Arial"/>
          <w:sz w:val="24"/>
          <w:szCs w:val="24"/>
        </w:rPr>
        <w:tab/>
        <w:t xml:space="preserve">The plaintiff denied that his claim had prescribed and stated the following in </w:t>
      </w:r>
      <w:r w:rsidR="00936DB5">
        <w:rPr>
          <w:rFonts w:ascii="Arial" w:eastAsia="Arial Unicode MS" w:hAnsi="Arial" w:cs="Arial"/>
          <w:sz w:val="24"/>
          <w:szCs w:val="24"/>
        </w:rPr>
        <w:t xml:space="preserve">the </w:t>
      </w:r>
      <w:r>
        <w:rPr>
          <w:rFonts w:ascii="Arial" w:eastAsia="Arial Unicode MS" w:hAnsi="Arial" w:cs="Arial"/>
          <w:sz w:val="24"/>
          <w:szCs w:val="24"/>
        </w:rPr>
        <w:t>replication:</w:t>
      </w:r>
    </w:p>
    <w:p w14:paraId="355FECA9" w14:textId="77777777" w:rsidR="00A52779" w:rsidRDefault="007F31D8"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11.1</w:t>
      </w:r>
      <w:r>
        <w:rPr>
          <w:rFonts w:ascii="Arial" w:eastAsia="Arial Unicode MS" w:hAnsi="Arial" w:cs="Arial"/>
          <w:sz w:val="24"/>
          <w:szCs w:val="24"/>
        </w:rPr>
        <w:tab/>
        <w:t xml:space="preserve">the plaintiff’s claim based on unlawful detention </w:t>
      </w:r>
      <w:r w:rsidR="00A52779">
        <w:rPr>
          <w:rFonts w:ascii="Arial" w:eastAsia="Arial Unicode MS" w:hAnsi="Arial" w:cs="Arial"/>
          <w:sz w:val="24"/>
          <w:szCs w:val="24"/>
        </w:rPr>
        <w:t>gives rise to separate causes of action for each day he was unlawfully detained;</w:t>
      </w:r>
    </w:p>
    <w:p w14:paraId="183FB2BB" w14:textId="710E2AFC" w:rsidR="007F31D8" w:rsidRDefault="00A52779"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11.2</w:t>
      </w:r>
      <w:r>
        <w:rPr>
          <w:rFonts w:ascii="Arial" w:eastAsia="Arial Unicode MS" w:hAnsi="Arial" w:cs="Arial"/>
          <w:sz w:val="24"/>
          <w:szCs w:val="24"/>
        </w:rPr>
        <w:tab/>
        <w:t>section 11(d) of the Act preserved any claim for unlawful detention within the three year period preceding the service of summons on 31 October 2017;</w:t>
      </w:r>
    </w:p>
    <w:p w14:paraId="1562806D" w14:textId="1D85EBA9" w:rsidR="00A52779" w:rsidRDefault="00A52779"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11.3</w:t>
      </w:r>
      <w:r>
        <w:rPr>
          <w:rFonts w:ascii="Arial" w:eastAsia="Arial Unicode MS" w:hAnsi="Arial" w:cs="Arial"/>
          <w:sz w:val="24"/>
          <w:szCs w:val="24"/>
        </w:rPr>
        <w:tab/>
        <w:t>the plaintiff’s claim for unlawful detention for the period 1 November 2014 until his release on 31 October 2017 is therefore still extant;</w:t>
      </w:r>
    </w:p>
    <w:p w14:paraId="4F660B62" w14:textId="653B8004" w:rsidR="00F4569C" w:rsidRDefault="00A52779"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lastRenderedPageBreak/>
        <w:t xml:space="preserve">11.4 </w:t>
      </w:r>
      <w:r>
        <w:rPr>
          <w:rFonts w:ascii="Arial" w:eastAsia="Arial Unicode MS" w:hAnsi="Arial" w:cs="Arial"/>
          <w:sz w:val="24"/>
          <w:szCs w:val="24"/>
        </w:rPr>
        <w:tab/>
        <w:t>a claim for unlawful detention before 1 November 2014 has also not prescribed due to the provisions of section 13(1)</w:t>
      </w:r>
      <w:r w:rsidR="00936DB5">
        <w:rPr>
          <w:rFonts w:ascii="Arial" w:eastAsia="Arial Unicode MS" w:hAnsi="Arial" w:cs="Arial"/>
          <w:sz w:val="24"/>
          <w:szCs w:val="24"/>
        </w:rPr>
        <w:t>(a)</w:t>
      </w:r>
      <w:r>
        <w:rPr>
          <w:rFonts w:ascii="Arial" w:eastAsia="Arial Unicode MS" w:hAnsi="Arial" w:cs="Arial"/>
          <w:sz w:val="24"/>
          <w:szCs w:val="24"/>
        </w:rPr>
        <w:t xml:space="preserve"> of the Act, that provides that the running of prescription is interrupted if a creditor is prevented by </w:t>
      </w:r>
      <w:r w:rsidR="00AA2335">
        <w:rPr>
          <w:rFonts w:ascii="Arial" w:eastAsia="Arial Unicode MS" w:hAnsi="Arial" w:cs="Arial"/>
          <w:i/>
          <w:iCs/>
          <w:sz w:val="24"/>
          <w:szCs w:val="24"/>
        </w:rPr>
        <w:t>“</w:t>
      </w:r>
      <w:r w:rsidRPr="00AA2335">
        <w:rPr>
          <w:rFonts w:ascii="Arial" w:eastAsia="Arial Unicode MS" w:hAnsi="Arial" w:cs="Arial"/>
          <w:i/>
          <w:iCs/>
          <w:sz w:val="24"/>
          <w:szCs w:val="24"/>
        </w:rPr>
        <w:t>superior force</w:t>
      </w:r>
      <w:r w:rsidR="00AA2335">
        <w:rPr>
          <w:rFonts w:ascii="Arial" w:eastAsia="Arial Unicode MS" w:hAnsi="Arial" w:cs="Arial"/>
          <w:i/>
          <w:iCs/>
          <w:sz w:val="24"/>
          <w:szCs w:val="24"/>
        </w:rPr>
        <w:t>”</w:t>
      </w:r>
      <w:r w:rsidR="00F4569C">
        <w:rPr>
          <w:rFonts w:ascii="Arial" w:eastAsia="Arial Unicode MS" w:hAnsi="Arial" w:cs="Arial"/>
          <w:sz w:val="24"/>
          <w:szCs w:val="24"/>
        </w:rPr>
        <w:t xml:space="preserve"> (</w:t>
      </w:r>
      <w:r w:rsidR="00AA2335">
        <w:rPr>
          <w:rFonts w:ascii="Arial" w:eastAsia="Arial Unicode MS" w:hAnsi="Arial" w:cs="Arial"/>
          <w:sz w:val="24"/>
          <w:szCs w:val="24"/>
        </w:rPr>
        <w:t xml:space="preserve">the </w:t>
      </w:r>
      <w:r w:rsidR="00F4569C">
        <w:rPr>
          <w:rFonts w:ascii="Arial" w:eastAsia="Arial Unicode MS" w:hAnsi="Arial" w:cs="Arial"/>
          <w:sz w:val="24"/>
          <w:szCs w:val="24"/>
        </w:rPr>
        <w:t>impediment)</w:t>
      </w:r>
      <w:r>
        <w:rPr>
          <w:rFonts w:ascii="Arial" w:eastAsia="Arial Unicode MS" w:hAnsi="Arial" w:cs="Arial"/>
          <w:sz w:val="24"/>
          <w:szCs w:val="24"/>
        </w:rPr>
        <w:t xml:space="preserve"> from instituting legal proceedings within the prescribed time limit.</w:t>
      </w:r>
      <w:r w:rsidR="00F4569C">
        <w:rPr>
          <w:rFonts w:ascii="Arial" w:eastAsia="Arial Unicode MS" w:hAnsi="Arial" w:cs="Arial"/>
          <w:sz w:val="24"/>
          <w:szCs w:val="24"/>
        </w:rPr>
        <w:t xml:space="preserve"> A period of prescription shall, in </w:t>
      </w:r>
      <w:r w:rsidR="00AA2335">
        <w:rPr>
          <w:rFonts w:ascii="Arial" w:eastAsia="Arial Unicode MS" w:hAnsi="Arial" w:cs="Arial"/>
          <w:sz w:val="24"/>
          <w:szCs w:val="24"/>
        </w:rPr>
        <w:t>view of the impediment, only lapse a year</w:t>
      </w:r>
      <w:r w:rsidR="00936DB5">
        <w:rPr>
          <w:rFonts w:ascii="Arial" w:eastAsia="Arial Unicode MS" w:hAnsi="Arial" w:cs="Arial"/>
          <w:sz w:val="24"/>
          <w:szCs w:val="24"/>
        </w:rPr>
        <w:t xml:space="preserve"> </w:t>
      </w:r>
      <w:proofErr w:type="gramStart"/>
      <w:r w:rsidR="00936DB5">
        <w:rPr>
          <w:rFonts w:ascii="Arial" w:eastAsia="Arial Unicode MS" w:hAnsi="Arial" w:cs="Arial"/>
          <w:sz w:val="24"/>
          <w:szCs w:val="24"/>
        </w:rPr>
        <w:t xml:space="preserve">after </w:t>
      </w:r>
      <w:r w:rsidR="00AA2335">
        <w:rPr>
          <w:rFonts w:ascii="Arial" w:eastAsia="Arial Unicode MS" w:hAnsi="Arial" w:cs="Arial"/>
          <w:sz w:val="24"/>
          <w:szCs w:val="24"/>
        </w:rPr>
        <w:t xml:space="preserve"> </w:t>
      </w:r>
      <w:r w:rsidR="00F4569C">
        <w:rPr>
          <w:rFonts w:ascii="Arial" w:eastAsia="Arial Unicode MS" w:hAnsi="Arial" w:cs="Arial"/>
          <w:sz w:val="24"/>
          <w:szCs w:val="24"/>
        </w:rPr>
        <w:t>the</w:t>
      </w:r>
      <w:proofErr w:type="gramEnd"/>
      <w:r w:rsidR="00F4569C">
        <w:rPr>
          <w:rFonts w:ascii="Arial" w:eastAsia="Arial Unicode MS" w:hAnsi="Arial" w:cs="Arial"/>
          <w:sz w:val="24"/>
          <w:szCs w:val="24"/>
        </w:rPr>
        <w:t xml:space="preserve"> impediment has ceased to exist;</w:t>
      </w:r>
    </w:p>
    <w:p w14:paraId="0BFBBBD8" w14:textId="6F5E1ECF" w:rsidR="00F4569C" w:rsidRDefault="00F4569C"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11.5</w:t>
      </w:r>
      <w:r>
        <w:rPr>
          <w:rFonts w:ascii="Arial" w:eastAsia="Arial Unicode MS" w:hAnsi="Arial" w:cs="Arial"/>
          <w:sz w:val="24"/>
          <w:szCs w:val="24"/>
        </w:rPr>
        <w:tab/>
        <w:t>the plaintiff’s incarceration was an impediment as contemplated in section 13(1)</w:t>
      </w:r>
      <w:r w:rsidR="00AA2335">
        <w:rPr>
          <w:rFonts w:ascii="Arial" w:eastAsia="Arial Unicode MS" w:hAnsi="Arial" w:cs="Arial"/>
          <w:sz w:val="24"/>
          <w:szCs w:val="24"/>
        </w:rPr>
        <w:t>(a)</w:t>
      </w:r>
      <w:r>
        <w:rPr>
          <w:rFonts w:ascii="Arial" w:eastAsia="Arial Unicode MS" w:hAnsi="Arial" w:cs="Arial"/>
          <w:sz w:val="24"/>
          <w:szCs w:val="24"/>
        </w:rPr>
        <w:t xml:space="preserve"> and the </w:t>
      </w:r>
      <w:r w:rsidR="00AA2335">
        <w:rPr>
          <w:rFonts w:ascii="Arial" w:eastAsia="Arial Unicode MS" w:hAnsi="Arial" w:cs="Arial"/>
          <w:sz w:val="24"/>
          <w:szCs w:val="24"/>
        </w:rPr>
        <w:t>impediment</w:t>
      </w:r>
      <w:r>
        <w:rPr>
          <w:rFonts w:ascii="Arial" w:eastAsia="Arial Unicode MS" w:hAnsi="Arial" w:cs="Arial"/>
          <w:sz w:val="24"/>
          <w:szCs w:val="24"/>
        </w:rPr>
        <w:t xml:space="preserve"> ceased to exist upon his release on 31 October 2016;</w:t>
      </w:r>
    </w:p>
    <w:p w14:paraId="29B705A1" w14:textId="08D0EE54" w:rsidR="00F4569C" w:rsidRDefault="00F4569C"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11.6</w:t>
      </w:r>
      <w:r>
        <w:rPr>
          <w:rFonts w:ascii="Arial" w:eastAsia="Arial Unicode MS" w:hAnsi="Arial" w:cs="Arial"/>
          <w:sz w:val="24"/>
          <w:szCs w:val="24"/>
        </w:rPr>
        <w:tab/>
        <w:t xml:space="preserve">in the result, the plaintiff had one year to institute a claim for his unlawful detention prior to 1 November 2014, </w:t>
      </w:r>
    </w:p>
    <w:p w14:paraId="3E0B3C2F" w14:textId="77777777" w:rsidR="00F4569C" w:rsidRDefault="00A52779" w:rsidP="000357E8">
      <w:pPr>
        <w:spacing w:before="360" w:after="0" w:line="360" w:lineRule="auto"/>
        <w:ind w:left="1440" w:hanging="720"/>
        <w:jc w:val="both"/>
        <w:rPr>
          <w:rFonts w:ascii="Arial" w:eastAsia="Arial Unicode MS" w:hAnsi="Arial" w:cs="Arial"/>
          <w:sz w:val="24"/>
          <w:szCs w:val="24"/>
        </w:rPr>
      </w:pPr>
      <w:r>
        <w:rPr>
          <w:rFonts w:ascii="Arial" w:eastAsia="Arial Unicode MS" w:hAnsi="Arial" w:cs="Arial"/>
          <w:sz w:val="24"/>
          <w:szCs w:val="24"/>
        </w:rPr>
        <w:t xml:space="preserve"> </w:t>
      </w:r>
      <w:r w:rsidR="00F4569C">
        <w:rPr>
          <w:rFonts w:ascii="Arial" w:eastAsia="Arial Unicode MS" w:hAnsi="Arial" w:cs="Arial"/>
          <w:sz w:val="24"/>
          <w:szCs w:val="24"/>
        </w:rPr>
        <w:t>11.7</w:t>
      </w:r>
      <w:r w:rsidR="00F4569C">
        <w:rPr>
          <w:rFonts w:ascii="Arial" w:eastAsia="Arial Unicode MS" w:hAnsi="Arial" w:cs="Arial"/>
          <w:sz w:val="24"/>
          <w:szCs w:val="24"/>
        </w:rPr>
        <w:tab/>
        <w:t>summons was served on 31 October 2017 and the plaintiff’s claim for unlawful detention prior to 1 November 2014 is extant.</w:t>
      </w:r>
    </w:p>
    <w:p w14:paraId="4B93E2E7" w14:textId="51A02A50" w:rsidR="001038D1" w:rsidRDefault="00F4569C"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[12]</w:t>
      </w:r>
      <w:r>
        <w:rPr>
          <w:rFonts w:ascii="Arial" w:eastAsia="Arial Unicode MS" w:hAnsi="Arial" w:cs="Arial"/>
          <w:sz w:val="24"/>
          <w:szCs w:val="24"/>
        </w:rPr>
        <w:tab/>
        <w:t xml:space="preserve">In the heads of argument filed by Mr </w:t>
      </w:r>
      <w:r w:rsidR="00AA2335">
        <w:rPr>
          <w:rFonts w:ascii="Arial" w:eastAsia="Arial Unicode MS" w:hAnsi="Arial" w:cs="Arial"/>
          <w:sz w:val="24"/>
          <w:szCs w:val="24"/>
        </w:rPr>
        <w:t xml:space="preserve">Phaswane, </w:t>
      </w:r>
      <w:r>
        <w:rPr>
          <w:rFonts w:ascii="Arial" w:eastAsia="Arial Unicode MS" w:hAnsi="Arial" w:cs="Arial"/>
          <w:sz w:val="24"/>
          <w:szCs w:val="24"/>
        </w:rPr>
        <w:t xml:space="preserve">counsel on behalf of the </w:t>
      </w:r>
      <w:r w:rsidR="001038D1">
        <w:rPr>
          <w:rFonts w:ascii="Arial" w:eastAsia="Arial Unicode MS" w:hAnsi="Arial" w:cs="Arial"/>
          <w:sz w:val="24"/>
          <w:szCs w:val="24"/>
        </w:rPr>
        <w:t>defendants</w:t>
      </w:r>
      <w:r>
        <w:rPr>
          <w:rFonts w:ascii="Arial" w:eastAsia="Arial Unicode MS" w:hAnsi="Arial" w:cs="Arial"/>
          <w:sz w:val="24"/>
          <w:szCs w:val="24"/>
        </w:rPr>
        <w:t>, the defendant</w:t>
      </w:r>
      <w:r w:rsidR="00AA2335">
        <w:rPr>
          <w:rFonts w:ascii="Arial" w:eastAsia="Arial Unicode MS" w:hAnsi="Arial" w:cs="Arial"/>
          <w:sz w:val="24"/>
          <w:szCs w:val="24"/>
        </w:rPr>
        <w:t>s</w:t>
      </w:r>
      <w:r>
        <w:rPr>
          <w:rFonts w:ascii="Arial" w:eastAsia="Arial Unicode MS" w:hAnsi="Arial" w:cs="Arial"/>
          <w:sz w:val="24"/>
          <w:szCs w:val="24"/>
        </w:rPr>
        <w:t xml:space="preserve"> did not take issue with the period after 1 November 2014, but insisted that the plaintiff’s claim for the period 27 </w:t>
      </w:r>
      <w:r w:rsidR="001038D1">
        <w:rPr>
          <w:rFonts w:ascii="Arial" w:eastAsia="Arial Unicode MS" w:hAnsi="Arial" w:cs="Arial"/>
          <w:sz w:val="24"/>
          <w:szCs w:val="24"/>
        </w:rPr>
        <w:t>June 2014 to 1 November 2014 had prescribed.</w:t>
      </w:r>
    </w:p>
    <w:p w14:paraId="3A52348F" w14:textId="1CA5ACDB" w:rsidR="003C5754" w:rsidRDefault="00222A2B"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[13]</w:t>
      </w:r>
      <w:r>
        <w:rPr>
          <w:rFonts w:ascii="Arial" w:eastAsia="Arial Unicode MS" w:hAnsi="Arial" w:cs="Arial"/>
          <w:sz w:val="24"/>
          <w:szCs w:val="24"/>
        </w:rPr>
        <w:tab/>
      </w:r>
      <w:r w:rsidR="003C5754">
        <w:rPr>
          <w:rFonts w:ascii="Arial" w:eastAsia="Arial Unicode MS" w:hAnsi="Arial" w:cs="Arial"/>
          <w:sz w:val="24"/>
          <w:szCs w:val="24"/>
        </w:rPr>
        <w:t>In answer, Mr</w:t>
      </w:r>
      <w:r w:rsidR="00BF6F25">
        <w:rPr>
          <w:rFonts w:ascii="Arial" w:eastAsia="Arial Unicode MS" w:hAnsi="Arial" w:cs="Arial"/>
          <w:sz w:val="24"/>
          <w:szCs w:val="24"/>
        </w:rPr>
        <w:t xml:space="preserve"> Burger</w:t>
      </w:r>
      <w:r w:rsidR="003C5754">
        <w:rPr>
          <w:rFonts w:ascii="Arial" w:eastAsia="Arial Unicode MS" w:hAnsi="Arial" w:cs="Arial"/>
          <w:sz w:val="24"/>
          <w:szCs w:val="24"/>
        </w:rPr>
        <w:t xml:space="preserve">, counsel for the plaintiff, submitted that </w:t>
      </w:r>
      <w:r w:rsidR="003C5754">
        <w:rPr>
          <w:rFonts w:ascii="Arial" w:eastAsia="Arial Unicode MS" w:hAnsi="Arial" w:cs="Arial"/>
          <w:i/>
          <w:iCs/>
          <w:sz w:val="24"/>
          <w:szCs w:val="24"/>
        </w:rPr>
        <w:t xml:space="preserve">“superior force” </w:t>
      </w:r>
      <w:r w:rsidR="003C5754">
        <w:rPr>
          <w:rFonts w:ascii="Arial" w:eastAsia="Arial Unicode MS" w:hAnsi="Arial" w:cs="Arial"/>
          <w:sz w:val="24"/>
          <w:szCs w:val="24"/>
        </w:rPr>
        <w:t>as contemplated in section 13(1)(a) resulted from the plaintiff’s inability whilst in prison to instruct an attorney to institute a claim. From the evidence</w:t>
      </w:r>
      <w:r w:rsidR="007D277D">
        <w:rPr>
          <w:rFonts w:ascii="Arial" w:eastAsia="Arial Unicode MS" w:hAnsi="Arial" w:cs="Arial"/>
          <w:sz w:val="24"/>
          <w:szCs w:val="24"/>
        </w:rPr>
        <w:t>,</w:t>
      </w:r>
      <w:r w:rsidR="003C5754">
        <w:rPr>
          <w:rFonts w:ascii="Arial" w:eastAsia="Arial Unicode MS" w:hAnsi="Arial" w:cs="Arial"/>
          <w:sz w:val="24"/>
          <w:szCs w:val="24"/>
        </w:rPr>
        <w:t xml:space="preserve"> it emerged that the plaintiff did consult an attorney in respect of his unlawful detention whilst he was in prison. The plaintiff, however, testified that the consultation was directed at securing his freedom and a claim for damages was not discussed at the time. Thereafter and because the plaintiff could not earn an income as a result of his incarnation, he could not afford the services of an attorney any longer.</w:t>
      </w:r>
    </w:p>
    <w:p w14:paraId="41606986" w14:textId="35E498D8" w:rsidR="00222A2B" w:rsidRDefault="003C5754"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[14]</w:t>
      </w:r>
      <w:r>
        <w:rPr>
          <w:rFonts w:ascii="Arial" w:eastAsia="Arial Unicode MS" w:hAnsi="Arial" w:cs="Arial"/>
          <w:sz w:val="24"/>
          <w:szCs w:val="24"/>
        </w:rPr>
        <w:tab/>
      </w:r>
      <w:r w:rsidR="00222A2B">
        <w:rPr>
          <w:rFonts w:ascii="Arial" w:eastAsia="Arial Unicode MS" w:hAnsi="Arial" w:cs="Arial"/>
          <w:sz w:val="24"/>
          <w:szCs w:val="24"/>
        </w:rPr>
        <w:t xml:space="preserve">In </w:t>
      </w:r>
      <w:proofErr w:type="spellStart"/>
      <w:r w:rsidR="00222A2B">
        <w:rPr>
          <w:rFonts w:ascii="Arial" w:eastAsia="Arial Unicode MS" w:hAnsi="Arial" w:cs="Arial"/>
          <w:i/>
          <w:iCs/>
          <w:sz w:val="24"/>
          <w:szCs w:val="24"/>
        </w:rPr>
        <w:t>Lombo</w:t>
      </w:r>
      <w:proofErr w:type="spellEnd"/>
      <w:r w:rsidR="00222A2B">
        <w:rPr>
          <w:rFonts w:ascii="Arial" w:eastAsia="Arial Unicode MS" w:hAnsi="Arial" w:cs="Arial"/>
          <w:i/>
          <w:iCs/>
          <w:sz w:val="24"/>
          <w:szCs w:val="24"/>
        </w:rPr>
        <w:t xml:space="preserve"> v African National Congress </w:t>
      </w:r>
      <w:r w:rsidR="00222A2B">
        <w:rPr>
          <w:rFonts w:ascii="Arial" w:eastAsia="Arial Unicode MS" w:hAnsi="Arial" w:cs="Arial"/>
          <w:sz w:val="24"/>
          <w:szCs w:val="24"/>
        </w:rPr>
        <w:t xml:space="preserve">2002 (5) SA 668 (SCA), the court held that the physical detention of the appellant outside the Republic of South Africa did constitute a </w:t>
      </w:r>
      <w:r w:rsidR="00222A2B">
        <w:rPr>
          <w:rFonts w:ascii="Arial" w:eastAsia="Arial Unicode MS" w:hAnsi="Arial" w:cs="Arial"/>
          <w:i/>
          <w:iCs/>
          <w:sz w:val="24"/>
          <w:szCs w:val="24"/>
        </w:rPr>
        <w:t xml:space="preserve">“superior force”. </w:t>
      </w:r>
      <w:r w:rsidR="00222A2B">
        <w:rPr>
          <w:rFonts w:ascii="Arial" w:eastAsia="Arial Unicode MS" w:hAnsi="Arial" w:cs="Arial"/>
          <w:sz w:val="24"/>
          <w:szCs w:val="24"/>
        </w:rPr>
        <w:t>The reasoning appears at par [25]:</w:t>
      </w:r>
    </w:p>
    <w:p w14:paraId="1DC86EF6" w14:textId="77777777" w:rsidR="000357E8" w:rsidRDefault="000357E8" w:rsidP="000357E8">
      <w:pPr>
        <w:spacing w:before="360" w:after="0" w:line="360" w:lineRule="auto"/>
        <w:ind w:left="720" w:hanging="720"/>
        <w:jc w:val="both"/>
        <w:rPr>
          <w:rFonts w:ascii="Arial" w:eastAsia="Arial Unicode MS" w:hAnsi="Arial" w:cs="Arial"/>
          <w:sz w:val="24"/>
          <w:szCs w:val="24"/>
        </w:rPr>
      </w:pPr>
    </w:p>
    <w:p w14:paraId="2ABD097B" w14:textId="71414D38" w:rsidR="00222A2B" w:rsidRDefault="00222A2B" w:rsidP="000357E8">
      <w:pPr>
        <w:spacing w:after="0" w:line="360" w:lineRule="auto"/>
        <w:ind w:left="1304"/>
        <w:jc w:val="both"/>
        <w:rPr>
          <w:rFonts w:ascii="Arial" w:eastAsia="Times New Roman" w:hAnsi="Arial" w:cs="Arial"/>
          <w:i/>
          <w:iCs/>
          <w:lang w:eastAsia="en-ZA"/>
        </w:rPr>
      </w:pPr>
      <w:r w:rsidRPr="000357E8">
        <w:rPr>
          <w:rFonts w:ascii="Arial" w:eastAsia="Times New Roman" w:hAnsi="Arial" w:cs="Arial"/>
          <w:i/>
          <w:iCs/>
          <w:lang w:eastAsia="en-ZA"/>
        </w:rPr>
        <w:t>“[25] The physical detention of the appellant outside the Republic of South Africa in circumstances in which he was prevented from pursuing personally any action arising from the alleged assaults and maltreatment inflicted upon him, and totally denied access to anyone who could do so on his behalf, amounted to his being prevented by a superior force from interrupting the running of prescription as I contemplated by s 13(1)(a). Consequently, he had one year from the time this impediment ceased to exist (his release from detention and return to this country) within which to institute action in respect of all causes of action arising from the alleged assaults and maltreatment to which he was subjected during his detention, and his property that was allegedly misappropriated …”</w:t>
      </w:r>
    </w:p>
    <w:p w14:paraId="209C52F7" w14:textId="77777777" w:rsidR="00754AF3" w:rsidRPr="000357E8" w:rsidRDefault="00754AF3" w:rsidP="000357E8">
      <w:pPr>
        <w:spacing w:after="0" w:line="360" w:lineRule="auto"/>
        <w:ind w:left="1304"/>
        <w:jc w:val="both"/>
        <w:rPr>
          <w:rFonts w:ascii="Arial" w:eastAsia="Times New Roman" w:hAnsi="Arial" w:cs="Arial"/>
          <w:i/>
          <w:iCs/>
          <w:lang w:eastAsia="en-ZA"/>
        </w:rPr>
      </w:pPr>
    </w:p>
    <w:p w14:paraId="12142A8D" w14:textId="77777777" w:rsidR="000F0BE6" w:rsidRDefault="000F0BE6" w:rsidP="000357E8">
      <w:pPr>
        <w:spacing w:after="0" w:line="360" w:lineRule="auto"/>
        <w:jc w:val="both"/>
        <w:rPr>
          <w:rFonts w:ascii="Arial" w:eastAsia="Times New Roman" w:hAnsi="Arial" w:cs="Arial"/>
          <w:i/>
          <w:iCs/>
          <w:sz w:val="24"/>
          <w:szCs w:val="24"/>
          <w:lang w:eastAsia="en-ZA"/>
        </w:rPr>
      </w:pPr>
    </w:p>
    <w:p w14:paraId="673C3D23" w14:textId="6B256DFA" w:rsidR="000F0BE6" w:rsidRPr="000F0BE6" w:rsidRDefault="000F0BE6" w:rsidP="000357E8">
      <w:pPr>
        <w:spacing w:after="0" w:line="36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8E36DC">
        <w:rPr>
          <w:rFonts w:ascii="Arial" w:eastAsia="Times New Roman" w:hAnsi="Arial" w:cs="Arial"/>
          <w:sz w:val="24"/>
          <w:szCs w:val="24"/>
          <w:lang w:eastAsia="en-ZA"/>
        </w:rPr>
        <w:t>5</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The </w:t>
      </w:r>
      <w:r>
        <w:rPr>
          <w:rFonts w:ascii="Arial" w:eastAsia="Times New Roman" w:hAnsi="Arial" w:cs="Arial"/>
          <w:i/>
          <w:iCs/>
          <w:sz w:val="24"/>
          <w:szCs w:val="24"/>
          <w:lang w:eastAsia="en-ZA"/>
        </w:rPr>
        <w:t xml:space="preserve">“superior force” </w:t>
      </w:r>
      <w:r>
        <w:rPr>
          <w:rFonts w:ascii="Arial" w:eastAsia="Times New Roman" w:hAnsi="Arial" w:cs="Arial"/>
          <w:sz w:val="24"/>
          <w:szCs w:val="24"/>
          <w:lang w:eastAsia="en-ZA"/>
        </w:rPr>
        <w:t xml:space="preserve">was therefore attributable to the fact that the appellant did not have access to legal representation during his incarceration. </w:t>
      </w:r>
    </w:p>
    <w:p w14:paraId="5E4AC8E3" w14:textId="10849A87" w:rsidR="000F0BE6" w:rsidRDefault="00222A2B"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8E36DC">
        <w:rPr>
          <w:rFonts w:ascii="Arial" w:eastAsia="Arial Unicode MS" w:hAnsi="Arial" w:cs="Arial"/>
          <w:sz w:val="24"/>
          <w:szCs w:val="24"/>
        </w:rPr>
        <w:t>6</w:t>
      </w:r>
      <w:r>
        <w:rPr>
          <w:rFonts w:ascii="Arial" w:eastAsia="Arial Unicode MS" w:hAnsi="Arial" w:cs="Arial"/>
          <w:sz w:val="24"/>
          <w:szCs w:val="24"/>
        </w:rPr>
        <w:t>]</w:t>
      </w:r>
      <w:r w:rsidR="003C5754">
        <w:rPr>
          <w:rFonts w:ascii="Arial" w:eastAsia="Arial Unicode MS" w:hAnsi="Arial" w:cs="Arial"/>
          <w:sz w:val="24"/>
          <w:szCs w:val="24"/>
        </w:rPr>
        <w:tab/>
      </w:r>
      <w:r w:rsidR="000F0BE6">
        <w:rPr>
          <w:rFonts w:ascii="Arial" w:eastAsia="Arial Unicode MS" w:hAnsi="Arial" w:cs="Arial"/>
          <w:sz w:val="24"/>
          <w:szCs w:val="24"/>
        </w:rPr>
        <w:t xml:space="preserve">In </w:t>
      </w:r>
      <w:r w:rsidR="000F0BE6">
        <w:rPr>
          <w:rFonts w:ascii="Arial" w:eastAsia="Arial Unicode MS" w:hAnsi="Arial" w:cs="Arial"/>
          <w:i/>
          <w:iCs/>
          <w:sz w:val="24"/>
          <w:szCs w:val="24"/>
        </w:rPr>
        <w:t xml:space="preserve">Minister of Police and Another v Yekiso </w:t>
      </w:r>
      <w:r w:rsidR="000F0BE6">
        <w:rPr>
          <w:rFonts w:ascii="Arial" w:eastAsia="Arial Unicode MS" w:hAnsi="Arial" w:cs="Arial"/>
          <w:sz w:val="24"/>
          <w:szCs w:val="24"/>
        </w:rPr>
        <w:t xml:space="preserve">2019 (2) SA 281 (WCC), the court also considered the concept of </w:t>
      </w:r>
      <w:r w:rsidR="00EC533C">
        <w:rPr>
          <w:rFonts w:ascii="Arial" w:eastAsia="Arial Unicode MS" w:hAnsi="Arial" w:cs="Arial"/>
          <w:sz w:val="24"/>
          <w:szCs w:val="24"/>
        </w:rPr>
        <w:t>“</w:t>
      </w:r>
      <w:r w:rsidR="000F0BE6">
        <w:rPr>
          <w:rFonts w:ascii="Arial" w:eastAsia="Arial Unicode MS" w:hAnsi="Arial" w:cs="Arial"/>
          <w:i/>
          <w:iCs/>
          <w:sz w:val="24"/>
          <w:szCs w:val="24"/>
        </w:rPr>
        <w:t xml:space="preserve">superior force” </w:t>
      </w:r>
      <w:r w:rsidR="000F0BE6">
        <w:rPr>
          <w:rFonts w:ascii="Arial" w:eastAsia="Arial Unicode MS" w:hAnsi="Arial" w:cs="Arial"/>
          <w:sz w:val="24"/>
          <w:szCs w:val="24"/>
        </w:rPr>
        <w:t>in relation to a plaintiff that was incarcerated. The court held that the plaintiff did have access to legal representation in circumstances where he was legally represented during his criminal trial.</w:t>
      </w:r>
      <w:r w:rsidR="00936DB5">
        <w:rPr>
          <w:rFonts w:ascii="Arial" w:eastAsia="Arial Unicode MS" w:hAnsi="Arial" w:cs="Arial"/>
          <w:sz w:val="24"/>
          <w:szCs w:val="24"/>
        </w:rPr>
        <w:t xml:space="preserve"> In the result, the court held that the plaintiff’s incarceration was not an impediment as defined in section 13(1)(a).</w:t>
      </w:r>
    </w:p>
    <w:p w14:paraId="66ABAD6B" w14:textId="426F1621" w:rsidR="000F0BE6" w:rsidRDefault="000F0BE6"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8E36DC">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t xml:space="preserve">In </w:t>
      </w:r>
      <w:proofErr w:type="spellStart"/>
      <w:r>
        <w:rPr>
          <w:rFonts w:ascii="Arial" w:eastAsia="Arial Unicode MS" w:hAnsi="Arial" w:cs="Arial"/>
          <w:i/>
          <w:iCs/>
          <w:sz w:val="24"/>
          <w:szCs w:val="24"/>
        </w:rPr>
        <w:t>casu</w:t>
      </w:r>
      <w:proofErr w:type="spellEnd"/>
      <w:r w:rsidR="00EC533C">
        <w:rPr>
          <w:rFonts w:ascii="Arial" w:eastAsia="Arial Unicode MS" w:hAnsi="Arial" w:cs="Arial"/>
          <w:i/>
          <w:iCs/>
          <w:sz w:val="24"/>
          <w:szCs w:val="24"/>
        </w:rPr>
        <w:t xml:space="preserve">, </w:t>
      </w:r>
      <w:r>
        <w:rPr>
          <w:rFonts w:ascii="Arial" w:eastAsia="Arial Unicode MS" w:hAnsi="Arial" w:cs="Arial"/>
          <w:sz w:val="24"/>
          <w:szCs w:val="24"/>
        </w:rPr>
        <w:t>the plaintiff did have access to legal representation and indeed enlisted the services of an attorney whilst he was incarcerated. The question then arises whether the plaintiff’s lac</w:t>
      </w:r>
      <w:r w:rsidR="00484155">
        <w:rPr>
          <w:rFonts w:ascii="Arial" w:eastAsia="Arial Unicode MS" w:hAnsi="Arial" w:cs="Arial"/>
          <w:sz w:val="24"/>
          <w:szCs w:val="24"/>
        </w:rPr>
        <w:t>k</w:t>
      </w:r>
      <w:r>
        <w:rPr>
          <w:rFonts w:ascii="Arial" w:eastAsia="Arial Unicode MS" w:hAnsi="Arial" w:cs="Arial"/>
          <w:sz w:val="24"/>
          <w:szCs w:val="24"/>
        </w:rPr>
        <w:t xml:space="preserve"> of financial resources due to his inability to generate an income whilst in detention qualifies as </w:t>
      </w:r>
      <w:r>
        <w:rPr>
          <w:rFonts w:ascii="Arial" w:eastAsia="Arial Unicode MS" w:hAnsi="Arial" w:cs="Arial"/>
          <w:i/>
          <w:iCs/>
          <w:sz w:val="24"/>
          <w:szCs w:val="24"/>
        </w:rPr>
        <w:t>“superior force”</w:t>
      </w:r>
      <w:r>
        <w:rPr>
          <w:rFonts w:ascii="Arial" w:eastAsia="Arial Unicode MS" w:hAnsi="Arial" w:cs="Arial"/>
          <w:sz w:val="24"/>
          <w:szCs w:val="24"/>
        </w:rPr>
        <w:t xml:space="preserve"> as contemplated in section 13(1)</w:t>
      </w:r>
      <w:r w:rsidR="00484155">
        <w:rPr>
          <w:rFonts w:ascii="Arial" w:eastAsia="Arial Unicode MS" w:hAnsi="Arial" w:cs="Arial"/>
          <w:sz w:val="24"/>
          <w:szCs w:val="24"/>
        </w:rPr>
        <w:t>(a)</w:t>
      </w:r>
      <w:r w:rsidR="00CD7E66">
        <w:rPr>
          <w:rFonts w:ascii="Arial" w:eastAsia="Arial Unicode MS" w:hAnsi="Arial" w:cs="Arial"/>
          <w:sz w:val="24"/>
          <w:szCs w:val="24"/>
        </w:rPr>
        <w:t>.</w:t>
      </w:r>
    </w:p>
    <w:p w14:paraId="6344D9FC" w14:textId="33145EA9" w:rsidR="00484155" w:rsidRDefault="00484155"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8E36DC">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t xml:space="preserve">It is a well-known fact and I take judicial notice thereof, that prisoners have access to legal aid services whilst in prison. The lack of financial means </w:t>
      </w:r>
      <w:r>
        <w:rPr>
          <w:rFonts w:ascii="Arial" w:eastAsia="Arial Unicode MS" w:hAnsi="Arial" w:cs="Arial"/>
          <w:sz w:val="24"/>
          <w:szCs w:val="24"/>
        </w:rPr>
        <w:lastRenderedPageBreak/>
        <w:t xml:space="preserve">therefore, in my view, does not constitute an impediment due to a </w:t>
      </w:r>
      <w:r>
        <w:rPr>
          <w:rFonts w:ascii="Arial" w:eastAsia="Arial Unicode MS" w:hAnsi="Arial" w:cs="Arial"/>
          <w:i/>
          <w:iCs/>
          <w:sz w:val="24"/>
          <w:szCs w:val="24"/>
        </w:rPr>
        <w:t>“superior force”.</w:t>
      </w:r>
    </w:p>
    <w:p w14:paraId="799D8470" w14:textId="04B1AE20" w:rsidR="00484155" w:rsidRDefault="00484155"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8E36DC">
        <w:rPr>
          <w:rFonts w:ascii="Arial" w:eastAsia="Arial Unicode MS" w:hAnsi="Arial" w:cs="Arial"/>
          <w:sz w:val="24"/>
          <w:szCs w:val="24"/>
        </w:rPr>
        <w:t>9</w:t>
      </w:r>
      <w:r>
        <w:rPr>
          <w:rFonts w:ascii="Arial" w:eastAsia="Arial Unicode MS" w:hAnsi="Arial" w:cs="Arial"/>
          <w:sz w:val="24"/>
          <w:szCs w:val="24"/>
        </w:rPr>
        <w:t>]</w:t>
      </w:r>
      <w:r>
        <w:rPr>
          <w:rFonts w:ascii="Arial" w:eastAsia="Arial Unicode MS" w:hAnsi="Arial" w:cs="Arial"/>
          <w:sz w:val="24"/>
          <w:szCs w:val="24"/>
        </w:rPr>
        <w:tab/>
        <w:t>In the result, the period of detention from 27 June 2014 to 1 November 2014 has prescribed.</w:t>
      </w:r>
    </w:p>
    <w:p w14:paraId="2DB8B13A" w14:textId="2AEEC2E3" w:rsidR="00484155" w:rsidRPr="000F0BE6" w:rsidRDefault="00484155" w:rsidP="000357E8">
      <w:pPr>
        <w:spacing w:before="360" w:after="0" w:line="360" w:lineRule="auto"/>
        <w:ind w:left="720" w:hanging="720"/>
        <w:jc w:val="both"/>
        <w:rPr>
          <w:rFonts w:ascii="Arial" w:eastAsia="Arial Unicode MS" w:hAnsi="Arial" w:cs="Arial"/>
          <w:sz w:val="24"/>
          <w:szCs w:val="24"/>
        </w:rPr>
      </w:pPr>
    </w:p>
    <w:p w14:paraId="065170B5" w14:textId="24FA8AFD" w:rsidR="00E86272" w:rsidRDefault="00E86272" w:rsidP="000357E8">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Evidence</w:t>
      </w:r>
    </w:p>
    <w:p w14:paraId="3AB2D737" w14:textId="77777777" w:rsidR="000357E8" w:rsidRDefault="000357E8" w:rsidP="000357E8">
      <w:pPr>
        <w:spacing w:before="360" w:after="0" w:line="360" w:lineRule="auto"/>
        <w:ind w:left="720" w:hanging="720"/>
        <w:jc w:val="both"/>
        <w:rPr>
          <w:rFonts w:ascii="Arial" w:eastAsia="Arial Unicode MS" w:hAnsi="Arial" w:cs="Arial"/>
          <w:b/>
          <w:bCs/>
          <w:sz w:val="24"/>
          <w:szCs w:val="24"/>
        </w:rPr>
      </w:pPr>
    </w:p>
    <w:p w14:paraId="5CF3BEAF" w14:textId="673FCAE6" w:rsidR="00675D6F" w:rsidRDefault="008E0360"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20</w:t>
      </w:r>
      <w:r>
        <w:rPr>
          <w:rFonts w:ascii="Arial" w:eastAsia="Arial Unicode MS" w:hAnsi="Arial" w:cs="Arial"/>
          <w:sz w:val="24"/>
          <w:szCs w:val="24"/>
        </w:rPr>
        <w:t>]</w:t>
      </w:r>
      <w:r>
        <w:rPr>
          <w:rFonts w:ascii="Arial" w:eastAsia="Arial Unicode MS" w:hAnsi="Arial" w:cs="Arial"/>
          <w:sz w:val="24"/>
          <w:szCs w:val="24"/>
        </w:rPr>
        <w:tab/>
      </w:r>
      <w:r w:rsidR="00CD7E66">
        <w:rPr>
          <w:rFonts w:ascii="Arial" w:eastAsia="Arial Unicode MS" w:hAnsi="Arial" w:cs="Arial"/>
          <w:sz w:val="24"/>
          <w:szCs w:val="24"/>
        </w:rPr>
        <w:t>The plaintiff testified that, upon his arrest, he was locked up</w:t>
      </w:r>
      <w:r>
        <w:rPr>
          <w:rFonts w:ascii="Arial" w:eastAsia="Arial Unicode MS" w:hAnsi="Arial" w:cs="Arial"/>
          <w:sz w:val="24"/>
          <w:szCs w:val="24"/>
        </w:rPr>
        <w:t xml:space="preserve"> in single cell for 8 days. The plaintiff experienced the cell as a </w:t>
      </w:r>
      <w:r w:rsidRPr="00484155">
        <w:rPr>
          <w:rFonts w:ascii="Arial" w:eastAsia="Arial Unicode MS" w:hAnsi="Arial" w:cs="Arial"/>
          <w:i/>
          <w:iCs/>
          <w:sz w:val="24"/>
          <w:szCs w:val="24"/>
        </w:rPr>
        <w:t xml:space="preserve">“prison within a prison” </w:t>
      </w:r>
      <w:r>
        <w:rPr>
          <w:rFonts w:ascii="Arial" w:eastAsia="Arial Unicode MS" w:hAnsi="Arial" w:cs="Arial"/>
          <w:sz w:val="24"/>
          <w:szCs w:val="24"/>
        </w:rPr>
        <w:t>and testified that single cells are normally reserved for troublesome inmates. The plaintiff was locked up 23 hours a day with an hour reserved for exercise.</w:t>
      </w:r>
    </w:p>
    <w:p w14:paraId="66B3F815" w14:textId="68A671AD" w:rsidR="001119D9" w:rsidRDefault="001119D9"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21</w:t>
      </w:r>
      <w:r>
        <w:rPr>
          <w:rFonts w:ascii="Arial" w:eastAsia="Arial Unicode MS" w:hAnsi="Arial" w:cs="Arial"/>
          <w:sz w:val="24"/>
          <w:szCs w:val="24"/>
        </w:rPr>
        <w:t>]</w:t>
      </w:r>
      <w:r>
        <w:rPr>
          <w:rFonts w:ascii="Arial" w:eastAsia="Arial Unicode MS" w:hAnsi="Arial" w:cs="Arial"/>
          <w:sz w:val="24"/>
          <w:szCs w:val="24"/>
        </w:rPr>
        <w:tab/>
        <w:t xml:space="preserve">Mr Raphael </w:t>
      </w:r>
      <w:proofErr w:type="spellStart"/>
      <w:r>
        <w:rPr>
          <w:rFonts w:ascii="Arial" w:eastAsia="Arial Unicode MS" w:hAnsi="Arial" w:cs="Arial"/>
          <w:sz w:val="24"/>
          <w:szCs w:val="24"/>
        </w:rPr>
        <w:t>Vuzimuzi</w:t>
      </w:r>
      <w:proofErr w:type="spellEnd"/>
      <w:r>
        <w:rPr>
          <w:rFonts w:ascii="Arial" w:eastAsia="Arial Unicode MS" w:hAnsi="Arial" w:cs="Arial"/>
          <w:sz w:val="24"/>
          <w:szCs w:val="24"/>
        </w:rPr>
        <w:t xml:space="preserve"> Mabanga (“Mabanga”), who was in charge of the prison explained that the plaintiff was kept in a single cell because he had to appear before the Parole Board before he could be reintegrated into </w:t>
      </w:r>
      <w:r w:rsidR="007467BF">
        <w:rPr>
          <w:rFonts w:ascii="Arial" w:eastAsia="Arial Unicode MS" w:hAnsi="Arial" w:cs="Arial"/>
          <w:sz w:val="24"/>
          <w:szCs w:val="24"/>
        </w:rPr>
        <w:t xml:space="preserve">the general </w:t>
      </w:r>
      <w:r>
        <w:rPr>
          <w:rFonts w:ascii="Arial" w:eastAsia="Arial Unicode MS" w:hAnsi="Arial" w:cs="Arial"/>
          <w:sz w:val="24"/>
          <w:szCs w:val="24"/>
        </w:rPr>
        <w:t xml:space="preserve">prison </w:t>
      </w:r>
      <w:r w:rsidR="007467BF">
        <w:rPr>
          <w:rFonts w:ascii="Arial" w:eastAsia="Arial Unicode MS" w:hAnsi="Arial" w:cs="Arial"/>
          <w:sz w:val="24"/>
          <w:szCs w:val="24"/>
        </w:rPr>
        <w:t xml:space="preserve">population. </w:t>
      </w:r>
      <w:r w:rsidR="00484155">
        <w:rPr>
          <w:rFonts w:ascii="Arial" w:eastAsia="Arial Unicode MS" w:hAnsi="Arial" w:cs="Arial"/>
          <w:sz w:val="24"/>
          <w:szCs w:val="24"/>
        </w:rPr>
        <w:t>Mabanga emphasised that t</w:t>
      </w:r>
      <w:r w:rsidR="007467BF">
        <w:rPr>
          <w:rFonts w:ascii="Arial" w:eastAsia="Arial Unicode MS" w:hAnsi="Arial" w:cs="Arial"/>
          <w:sz w:val="24"/>
          <w:szCs w:val="24"/>
        </w:rPr>
        <w:t>he single cell</w:t>
      </w:r>
      <w:r w:rsidR="00484155">
        <w:rPr>
          <w:rFonts w:ascii="Arial" w:eastAsia="Arial Unicode MS" w:hAnsi="Arial" w:cs="Arial"/>
          <w:sz w:val="24"/>
          <w:szCs w:val="24"/>
        </w:rPr>
        <w:t xml:space="preserve"> had</w:t>
      </w:r>
      <w:r w:rsidR="007467BF">
        <w:rPr>
          <w:rFonts w:ascii="Arial" w:eastAsia="Arial Unicode MS" w:hAnsi="Arial" w:cs="Arial"/>
          <w:sz w:val="24"/>
          <w:szCs w:val="24"/>
        </w:rPr>
        <w:t xml:space="preserve"> a toilet, a shower, clean water,</w:t>
      </w:r>
      <w:r w:rsidR="00CD7E66">
        <w:rPr>
          <w:rFonts w:ascii="Arial" w:eastAsia="Arial Unicode MS" w:hAnsi="Arial" w:cs="Arial"/>
          <w:sz w:val="24"/>
          <w:szCs w:val="24"/>
        </w:rPr>
        <w:t xml:space="preserve"> a mattress</w:t>
      </w:r>
      <w:r w:rsidR="007467BF">
        <w:rPr>
          <w:rFonts w:ascii="Arial" w:eastAsia="Arial Unicode MS" w:hAnsi="Arial" w:cs="Arial"/>
          <w:sz w:val="24"/>
          <w:szCs w:val="24"/>
        </w:rPr>
        <w:t xml:space="preserve"> and bedding.</w:t>
      </w:r>
      <w:r>
        <w:rPr>
          <w:rFonts w:ascii="Arial" w:eastAsia="Arial Unicode MS" w:hAnsi="Arial" w:cs="Arial"/>
          <w:sz w:val="24"/>
          <w:szCs w:val="24"/>
        </w:rPr>
        <w:t xml:space="preserve"> </w:t>
      </w:r>
    </w:p>
    <w:p w14:paraId="31871903" w14:textId="6C15B2B6" w:rsidR="00DB60DC" w:rsidRDefault="008E0360"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22</w:t>
      </w:r>
      <w:r>
        <w:rPr>
          <w:rFonts w:ascii="Arial" w:eastAsia="Arial Unicode MS" w:hAnsi="Arial" w:cs="Arial"/>
          <w:sz w:val="24"/>
          <w:szCs w:val="24"/>
        </w:rPr>
        <w:t>]</w:t>
      </w:r>
      <w:r>
        <w:rPr>
          <w:rFonts w:ascii="Arial" w:eastAsia="Arial Unicode MS" w:hAnsi="Arial" w:cs="Arial"/>
          <w:sz w:val="24"/>
          <w:szCs w:val="24"/>
        </w:rPr>
        <w:tab/>
        <w:t>After 8 days, the plaintiff was transferred to a communal cell, which housed between 35 to 40 inmates</w:t>
      </w:r>
      <w:r w:rsidR="00DB60DC">
        <w:rPr>
          <w:rFonts w:ascii="Arial" w:eastAsia="Arial Unicode MS" w:hAnsi="Arial" w:cs="Arial"/>
          <w:sz w:val="24"/>
          <w:szCs w:val="24"/>
        </w:rPr>
        <w:t>. The cell had bunk beds, a shower and a toilet, which were not separated from the cell. The plaintiff testified that the cell did not allow for any privacy.</w:t>
      </w:r>
      <w:r w:rsidR="007467BF">
        <w:rPr>
          <w:rFonts w:ascii="Arial" w:eastAsia="Arial Unicode MS" w:hAnsi="Arial" w:cs="Arial"/>
          <w:sz w:val="24"/>
          <w:szCs w:val="24"/>
        </w:rPr>
        <w:t xml:space="preserve"> Mabanga testified that the communal cells are well ventilated and are cleaned with detergents by the inmates who occupy the cell. According to Mabanga there are doors that separate the toilets, showers and sleeping areas from each other.</w:t>
      </w:r>
    </w:p>
    <w:p w14:paraId="53A7F653" w14:textId="3329D684" w:rsidR="00DB60DC" w:rsidRDefault="00DB60DC"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23</w:t>
      </w:r>
      <w:r>
        <w:rPr>
          <w:rFonts w:ascii="Arial" w:eastAsia="Arial Unicode MS" w:hAnsi="Arial" w:cs="Arial"/>
          <w:sz w:val="24"/>
          <w:szCs w:val="24"/>
        </w:rPr>
        <w:t>]</w:t>
      </w:r>
      <w:r>
        <w:rPr>
          <w:rFonts w:ascii="Arial" w:eastAsia="Arial Unicode MS" w:hAnsi="Arial" w:cs="Arial"/>
          <w:sz w:val="24"/>
          <w:szCs w:val="24"/>
        </w:rPr>
        <w:tab/>
        <w:t xml:space="preserve">The plaintiff was allowed access to reading material, which came from either the prison library or a trolley that moved between the cells. The plaintiff received visits from his sister and Mr Andrew Mbungi, the owner of Phahama </w:t>
      </w:r>
      <w:proofErr w:type="gramStart"/>
      <w:r>
        <w:rPr>
          <w:rFonts w:ascii="Arial" w:eastAsia="Arial Unicode MS" w:hAnsi="Arial" w:cs="Arial"/>
          <w:sz w:val="24"/>
          <w:szCs w:val="24"/>
        </w:rPr>
        <w:t>over  weekends</w:t>
      </w:r>
      <w:proofErr w:type="gramEnd"/>
      <w:r>
        <w:rPr>
          <w:rFonts w:ascii="Arial" w:eastAsia="Arial Unicode MS" w:hAnsi="Arial" w:cs="Arial"/>
          <w:sz w:val="24"/>
          <w:szCs w:val="24"/>
        </w:rPr>
        <w:t xml:space="preserve">. </w:t>
      </w:r>
    </w:p>
    <w:p w14:paraId="793BDC1A" w14:textId="6FA8B6D7" w:rsidR="00DB60DC" w:rsidRDefault="00DB60DC"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8E36DC">
        <w:rPr>
          <w:rFonts w:ascii="Arial" w:eastAsia="Arial Unicode MS" w:hAnsi="Arial" w:cs="Arial"/>
          <w:sz w:val="24"/>
          <w:szCs w:val="24"/>
        </w:rPr>
        <w:t>24</w:t>
      </w:r>
      <w:r>
        <w:rPr>
          <w:rFonts w:ascii="Arial" w:eastAsia="Arial Unicode MS" w:hAnsi="Arial" w:cs="Arial"/>
          <w:sz w:val="24"/>
          <w:szCs w:val="24"/>
        </w:rPr>
        <w:t>]</w:t>
      </w:r>
      <w:r>
        <w:rPr>
          <w:rFonts w:ascii="Arial" w:eastAsia="Arial Unicode MS" w:hAnsi="Arial" w:cs="Arial"/>
          <w:sz w:val="24"/>
          <w:szCs w:val="24"/>
        </w:rPr>
        <w:tab/>
        <w:t>In respect of his state of mind, the plaintiff testified that both prison officials and other inmates treated him badly due to the perception that he could not sta</w:t>
      </w:r>
      <w:r w:rsidR="00660D27">
        <w:rPr>
          <w:rFonts w:ascii="Arial" w:eastAsia="Arial Unicode MS" w:hAnsi="Arial" w:cs="Arial"/>
          <w:sz w:val="24"/>
          <w:szCs w:val="24"/>
        </w:rPr>
        <w:t xml:space="preserve">y </w:t>
      </w:r>
      <w:r>
        <w:rPr>
          <w:rFonts w:ascii="Arial" w:eastAsia="Arial Unicode MS" w:hAnsi="Arial" w:cs="Arial"/>
          <w:sz w:val="24"/>
          <w:szCs w:val="24"/>
        </w:rPr>
        <w:t xml:space="preserve">out of trouble whilst he was on </w:t>
      </w:r>
      <w:r w:rsidR="00660D27">
        <w:rPr>
          <w:rFonts w:ascii="Arial" w:eastAsia="Arial Unicode MS" w:hAnsi="Arial" w:cs="Arial"/>
          <w:sz w:val="24"/>
          <w:szCs w:val="24"/>
        </w:rPr>
        <w:t>the outside</w:t>
      </w:r>
      <w:r>
        <w:rPr>
          <w:rFonts w:ascii="Arial" w:eastAsia="Arial Unicode MS" w:hAnsi="Arial" w:cs="Arial"/>
          <w:sz w:val="24"/>
          <w:szCs w:val="24"/>
        </w:rPr>
        <w:t xml:space="preserve">. The fact that he was re-arrested left the plaintiff confused and in a state of disbelief. The plaintiff testified that “he did not recognise who he was”. </w:t>
      </w:r>
    </w:p>
    <w:p w14:paraId="228D33A2" w14:textId="5965AB55" w:rsidR="008E0360" w:rsidRDefault="00DB60DC"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25</w:t>
      </w:r>
      <w:r>
        <w:rPr>
          <w:rFonts w:ascii="Arial" w:eastAsia="Arial Unicode MS" w:hAnsi="Arial" w:cs="Arial"/>
          <w:sz w:val="24"/>
          <w:szCs w:val="24"/>
        </w:rPr>
        <w:t>]</w:t>
      </w:r>
      <w:r>
        <w:rPr>
          <w:rFonts w:ascii="Arial" w:eastAsia="Arial Unicode MS" w:hAnsi="Arial" w:cs="Arial"/>
          <w:sz w:val="24"/>
          <w:szCs w:val="24"/>
        </w:rPr>
        <w:tab/>
        <w:t xml:space="preserve">According to the plaintiff he was threatened by other inmates in his </w:t>
      </w:r>
      <w:r w:rsidR="00CD7E66">
        <w:rPr>
          <w:rFonts w:ascii="Arial" w:eastAsia="Arial Unicode MS" w:hAnsi="Arial" w:cs="Arial"/>
          <w:sz w:val="24"/>
          <w:szCs w:val="24"/>
        </w:rPr>
        <w:t>cell but</w:t>
      </w:r>
      <w:r>
        <w:rPr>
          <w:rFonts w:ascii="Arial" w:eastAsia="Arial Unicode MS" w:hAnsi="Arial" w:cs="Arial"/>
          <w:sz w:val="24"/>
          <w:szCs w:val="24"/>
        </w:rPr>
        <w:t xml:space="preserve"> could not report these threats for fear of being perceived as “weak”</w:t>
      </w:r>
      <w:r w:rsidR="00660D27">
        <w:rPr>
          <w:rFonts w:ascii="Arial" w:eastAsia="Arial Unicode MS" w:hAnsi="Arial" w:cs="Arial"/>
          <w:sz w:val="24"/>
          <w:szCs w:val="24"/>
        </w:rPr>
        <w:t>, and because prison authorities would not respond to such reports. It is not clear from the plaintiff’s evidence what the threats entailed.</w:t>
      </w:r>
    </w:p>
    <w:p w14:paraId="1D22CD52" w14:textId="6C00C9D1" w:rsidR="00484155" w:rsidRDefault="00660D27"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26</w:t>
      </w:r>
      <w:r>
        <w:rPr>
          <w:rFonts w:ascii="Arial" w:eastAsia="Arial Unicode MS" w:hAnsi="Arial" w:cs="Arial"/>
          <w:sz w:val="24"/>
          <w:szCs w:val="24"/>
        </w:rPr>
        <w:t>]</w:t>
      </w:r>
      <w:r>
        <w:rPr>
          <w:rFonts w:ascii="Arial" w:eastAsia="Arial Unicode MS" w:hAnsi="Arial" w:cs="Arial"/>
          <w:sz w:val="24"/>
          <w:szCs w:val="24"/>
        </w:rPr>
        <w:tab/>
      </w:r>
      <w:r w:rsidR="00BF6F25">
        <w:rPr>
          <w:rFonts w:ascii="Arial" w:eastAsia="Arial Unicode MS" w:hAnsi="Arial" w:cs="Arial"/>
          <w:sz w:val="24"/>
          <w:szCs w:val="24"/>
        </w:rPr>
        <w:t xml:space="preserve">In respect of the </w:t>
      </w:r>
      <w:r w:rsidR="00484155">
        <w:rPr>
          <w:rFonts w:ascii="Arial" w:eastAsia="Arial Unicode MS" w:hAnsi="Arial" w:cs="Arial"/>
          <w:sz w:val="24"/>
          <w:szCs w:val="24"/>
        </w:rPr>
        <w:t>plaintiff</w:t>
      </w:r>
      <w:r w:rsidR="00BF6F25">
        <w:rPr>
          <w:rFonts w:ascii="Arial" w:eastAsia="Arial Unicode MS" w:hAnsi="Arial" w:cs="Arial"/>
          <w:sz w:val="24"/>
          <w:szCs w:val="24"/>
        </w:rPr>
        <w:t>’s personal circumstances, he</w:t>
      </w:r>
      <w:r w:rsidR="00484155">
        <w:rPr>
          <w:rFonts w:ascii="Arial" w:eastAsia="Arial Unicode MS" w:hAnsi="Arial" w:cs="Arial"/>
          <w:sz w:val="24"/>
          <w:szCs w:val="24"/>
        </w:rPr>
        <w:t xml:space="preserve"> testified that he took up residence in Mamelodi after his release on parole. The plaintiff found gainful employment as a labourer at Phahama Supply and Projects, where he worked mainly during the </w:t>
      </w:r>
      <w:r w:rsidR="00433DCC">
        <w:rPr>
          <w:rFonts w:ascii="Arial" w:eastAsia="Arial Unicode MS" w:hAnsi="Arial" w:cs="Arial"/>
          <w:sz w:val="24"/>
          <w:szCs w:val="24"/>
        </w:rPr>
        <w:t>week,</w:t>
      </w:r>
      <w:r w:rsidR="00484155">
        <w:rPr>
          <w:rFonts w:ascii="Arial" w:eastAsia="Arial Unicode MS" w:hAnsi="Arial" w:cs="Arial"/>
          <w:sz w:val="24"/>
          <w:szCs w:val="24"/>
        </w:rPr>
        <w:t xml:space="preserve"> and </w:t>
      </w:r>
      <w:r w:rsidR="00BF6F25">
        <w:rPr>
          <w:rFonts w:ascii="Arial" w:eastAsia="Arial Unicode MS" w:hAnsi="Arial" w:cs="Arial"/>
          <w:sz w:val="24"/>
          <w:szCs w:val="24"/>
        </w:rPr>
        <w:t xml:space="preserve">he also worked </w:t>
      </w:r>
      <w:r w:rsidR="00484155">
        <w:rPr>
          <w:rFonts w:ascii="Arial" w:eastAsia="Arial Unicode MS" w:hAnsi="Arial" w:cs="Arial"/>
          <w:sz w:val="24"/>
          <w:szCs w:val="24"/>
        </w:rPr>
        <w:t>as a general staff member at a hair salon</w:t>
      </w:r>
      <w:r w:rsidR="00BF6F25">
        <w:rPr>
          <w:rFonts w:ascii="Arial" w:eastAsia="Arial Unicode MS" w:hAnsi="Arial" w:cs="Arial"/>
          <w:sz w:val="24"/>
          <w:szCs w:val="24"/>
        </w:rPr>
        <w:t xml:space="preserve"> </w:t>
      </w:r>
      <w:r w:rsidR="00484155">
        <w:rPr>
          <w:rFonts w:ascii="Arial" w:eastAsia="Arial Unicode MS" w:hAnsi="Arial" w:cs="Arial"/>
          <w:sz w:val="24"/>
          <w:szCs w:val="24"/>
        </w:rPr>
        <w:t xml:space="preserve">over weekends. </w:t>
      </w:r>
    </w:p>
    <w:p w14:paraId="5B2B8EB1" w14:textId="1A92BEC9" w:rsidR="00484155" w:rsidRPr="00484155" w:rsidRDefault="00484155"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27</w:t>
      </w:r>
      <w:r>
        <w:rPr>
          <w:rFonts w:ascii="Arial" w:eastAsia="Arial Unicode MS" w:hAnsi="Arial" w:cs="Arial"/>
          <w:sz w:val="24"/>
          <w:szCs w:val="24"/>
        </w:rPr>
        <w:t>]</w:t>
      </w:r>
      <w:r>
        <w:rPr>
          <w:rFonts w:ascii="Arial" w:eastAsia="Arial Unicode MS" w:hAnsi="Arial" w:cs="Arial"/>
          <w:sz w:val="24"/>
          <w:szCs w:val="24"/>
        </w:rPr>
        <w:tab/>
        <w:t xml:space="preserve">The plaintiff became a member of Mamelodi International Assemblies of God, which church he regularly attended. He was welcomed into the congregation and would give advice to congregants on the dangers of getting involved in criminal activities. The plaintiff was, as stated </w:t>
      </w:r>
      <w:r>
        <w:rPr>
          <w:rFonts w:ascii="Arial" w:eastAsia="Arial Unicode MS" w:hAnsi="Arial" w:cs="Arial"/>
          <w:i/>
          <w:iCs/>
          <w:sz w:val="24"/>
          <w:szCs w:val="24"/>
        </w:rPr>
        <w:t>supra</w:t>
      </w:r>
      <w:r>
        <w:rPr>
          <w:rFonts w:ascii="Arial" w:eastAsia="Arial Unicode MS" w:hAnsi="Arial" w:cs="Arial"/>
          <w:sz w:val="24"/>
          <w:szCs w:val="24"/>
        </w:rPr>
        <w:t>, arrested on 27 June 2014.</w:t>
      </w:r>
    </w:p>
    <w:p w14:paraId="7E8D8A6C" w14:textId="2891825B" w:rsidR="001119D9" w:rsidRDefault="00484155"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28</w:t>
      </w:r>
      <w:r>
        <w:rPr>
          <w:rFonts w:ascii="Arial" w:eastAsia="Arial Unicode MS" w:hAnsi="Arial" w:cs="Arial"/>
          <w:sz w:val="24"/>
          <w:szCs w:val="24"/>
        </w:rPr>
        <w:t>]</w:t>
      </w:r>
      <w:r>
        <w:rPr>
          <w:rFonts w:ascii="Arial" w:eastAsia="Arial Unicode MS" w:hAnsi="Arial" w:cs="Arial"/>
          <w:sz w:val="24"/>
          <w:szCs w:val="24"/>
        </w:rPr>
        <w:tab/>
      </w:r>
      <w:r w:rsidR="00660D27">
        <w:rPr>
          <w:rFonts w:ascii="Arial" w:eastAsia="Arial Unicode MS" w:hAnsi="Arial" w:cs="Arial"/>
          <w:sz w:val="24"/>
          <w:szCs w:val="24"/>
        </w:rPr>
        <w:t>The plaintiff testified that, upon his release</w:t>
      </w:r>
      <w:r w:rsidR="00CD7E66">
        <w:rPr>
          <w:rFonts w:ascii="Arial" w:eastAsia="Arial Unicode MS" w:hAnsi="Arial" w:cs="Arial"/>
          <w:sz w:val="24"/>
          <w:szCs w:val="24"/>
        </w:rPr>
        <w:t xml:space="preserve"> on 31 October 2016</w:t>
      </w:r>
      <w:r w:rsidR="00660D27">
        <w:rPr>
          <w:rFonts w:ascii="Arial" w:eastAsia="Arial Unicode MS" w:hAnsi="Arial" w:cs="Arial"/>
          <w:sz w:val="24"/>
          <w:szCs w:val="24"/>
        </w:rPr>
        <w:t xml:space="preserve">, he was not well-received by some members of the community who had lost confidence in him. In respect of the members of the church community, the plaintiff faced difficult questions that he endeavoured to answer to the best of his ability. Some members would accept his explanation that he was arrested for losing </w:t>
      </w:r>
      <w:r w:rsidR="001119D9">
        <w:rPr>
          <w:rFonts w:ascii="Arial" w:eastAsia="Arial Unicode MS" w:hAnsi="Arial" w:cs="Arial"/>
          <w:sz w:val="24"/>
          <w:szCs w:val="24"/>
        </w:rPr>
        <w:t xml:space="preserve">the GPS receiver, whereas others were not convinced. </w:t>
      </w:r>
    </w:p>
    <w:p w14:paraId="6340AAEB" w14:textId="5B9783E0" w:rsidR="00660D27" w:rsidRDefault="001119D9"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29</w:t>
      </w:r>
      <w:r>
        <w:rPr>
          <w:rFonts w:ascii="Arial" w:eastAsia="Arial Unicode MS" w:hAnsi="Arial" w:cs="Arial"/>
          <w:sz w:val="24"/>
          <w:szCs w:val="24"/>
        </w:rPr>
        <w:t>]</w:t>
      </w:r>
      <w:r>
        <w:rPr>
          <w:rFonts w:ascii="Arial" w:eastAsia="Arial Unicode MS" w:hAnsi="Arial" w:cs="Arial"/>
          <w:sz w:val="24"/>
          <w:szCs w:val="24"/>
        </w:rPr>
        <w:tab/>
        <w:t>The plaintiff</w:t>
      </w:r>
      <w:r w:rsidR="00484155">
        <w:rPr>
          <w:rFonts w:ascii="Arial" w:eastAsia="Arial Unicode MS" w:hAnsi="Arial" w:cs="Arial"/>
          <w:sz w:val="24"/>
          <w:szCs w:val="24"/>
        </w:rPr>
        <w:t>, furthermore,</w:t>
      </w:r>
      <w:r>
        <w:rPr>
          <w:rFonts w:ascii="Arial" w:eastAsia="Arial Unicode MS" w:hAnsi="Arial" w:cs="Arial"/>
          <w:sz w:val="24"/>
          <w:szCs w:val="24"/>
        </w:rPr>
        <w:t xml:space="preserve"> lost his employment as a result of his detention.</w:t>
      </w:r>
      <w:r w:rsidR="00660D27">
        <w:rPr>
          <w:rFonts w:ascii="Arial" w:eastAsia="Arial Unicode MS" w:hAnsi="Arial" w:cs="Arial"/>
          <w:sz w:val="24"/>
          <w:szCs w:val="24"/>
        </w:rPr>
        <w:t xml:space="preserve"> </w:t>
      </w:r>
    </w:p>
    <w:p w14:paraId="36F0C107" w14:textId="4FA4EF0F" w:rsidR="00BF6F25" w:rsidRDefault="00BF6F25" w:rsidP="000357E8">
      <w:pPr>
        <w:spacing w:before="360" w:after="0" w:line="36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Discussion and submissions</w:t>
      </w:r>
    </w:p>
    <w:p w14:paraId="684B1A09" w14:textId="5E576020" w:rsidR="00BF6F25" w:rsidRDefault="00BF6F25"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30</w:t>
      </w:r>
      <w:r>
        <w:rPr>
          <w:rFonts w:ascii="Arial" w:eastAsia="Arial Unicode MS" w:hAnsi="Arial" w:cs="Arial"/>
          <w:sz w:val="24"/>
          <w:szCs w:val="24"/>
        </w:rPr>
        <w:t>]</w:t>
      </w:r>
      <w:r>
        <w:rPr>
          <w:rFonts w:ascii="Arial" w:eastAsia="Arial Unicode MS" w:hAnsi="Arial" w:cs="Arial"/>
          <w:sz w:val="24"/>
          <w:szCs w:val="24"/>
        </w:rPr>
        <w:tab/>
        <w:t>The plaintiff’s claim for unlawful detention is in respect of a period of 2 years, to wit 1 November 2014 to 31 October 2016.</w:t>
      </w:r>
    </w:p>
    <w:p w14:paraId="4D0B6FBC" w14:textId="21B49E2E" w:rsidR="00BF6F25" w:rsidRDefault="00BF6F25"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8E36DC">
        <w:rPr>
          <w:rFonts w:ascii="Arial" w:eastAsia="Arial Unicode MS" w:hAnsi="Arial" w:cs="Arial"/>
          <w:sz w:val="24"/>
          <w:szCs w:val="24"/>
        </w:rPr>
        <w:t>31</w:t>
      </w:r>
      <w:r>
        <w:rPr>
          <w:rFonts w:ascii="Arial" w:eastAsia="Arial Unicode MS" w:hAnsi="Arial" w:cs="Arial"/>
          <w:sz w:val="24"/>
          <w:szCs w:val="24"/>
        </w:rPr>
        <w:t>]</w:t>
      </w:r>
      <w:r>
        <w:rPr>
          <w:rFonts w:ascii="Arial" w:eastAsia="Arial Unicode MS" w:hAnsi="Arial" w:cs="Arial"/>
          <w:sz w:val="24"/>
          <w:szCs w:val="24"/>
        </w:rPr>
        <w:tab/>
        <w:t>Mr Burger with reference to case law, submitted that the plaintiff’s damages should be calculated at R 5</w:t>
      </w:r>
      <w:r w:rsidR="00CD7E66">
        <w:rPr>
          <w:rFonts w:ascii="Arial" w:eastAsia="Arial Unicode MS" w:hAnsi="Arial" w:cs="Arial"/>
          <w:sz w:val="24"/>
          <w:szCs w:val="24"/>
        </w:rPr>
        <w:t> </w:t>
      </w:r>
      <w:r>
        <w:rPr>
          <w:rFonts w:ascii="Arial" w:eastAsia="Arial Unicode MS" w:hAnsi="Arial" w:cs="Arial"/>
          <w:sz w:val="24"/>
          <w:szCs w:val="24"/>
        </w:rPr>
        <w:t>750</w:t>
      </w:r>
      <w:r w:rsidR="00CD7E66">
        <w:rPr>
          <w:rFonts w:ascii="Arial" w:eastAsia="Arial Unicode MS" w:hAnsi="Arial" w:cs="Arial"/>
          <w:sz w:val="24"/>
          <w:szCs w:val="24"/>
        </w:rPr>
        <w:t>, 00</w:t>
      </w:r>
      <w:r>
        <w:rPr>
          <w:rFonts w:ascii="Arial" w:eastAsia="Arial Unicode MS" w:hAnsi="Arial" w:cs="Arial"/>
          <w:sz w:val="24"/>
          <w:szCs w:val="24"/>
        </w:rPr>
        <w:t xml:space="preserve"> per day for the period of detention, which amounts to an award of R 4</w:t>
      </w:r>
      <w:r w:rsidR="00C13C1F">
        <w:rPr>
          <w:rFonts w:ascii="Arial" w:eastAsia="Arial Unicode MS" w:hAnsi="Arial" w:cs="Arial"/>
          <w:sz w:val="24"/>
          <w:szCs w:val="24"/>
        </w:rPr>
        <w:t> </w:t>
      </w:r>
      <w:r>
        <w:rPr>
          <w:rFonts w:ascii="Arial" w:eastAsia="Arial Unicode MS" w:hAnsi="Arial" w:cs="Arial"/>
          <w:sz w:val="24"/>
          <w:szCs w:val="24"/>
        </w:rPr>
        <w:t>197</w:t>
      </w:r>
      <w:r w:rsidR="00C13C1F">
        <w:rPr>
          <w:rFonts w:ascii="Arial" w:eastAsia="Arial Unicode MS" w:hAnsi="Arial" w:cs="Arial"/>
          <w:sz w:val="24"/>
          <w:szCs w:val="24"/>
        </w:rPr>
        <w:t xml:space="preserve"> </w:t>
      </w:r>
      <w:r>
        <w:rPr>
          <w:rFonts w:ascii="Arial" w:eastAsia="Arial Unicode MS" w:hAnsi="Arial" w:cs="Arial"/>
          <w:sz w:val="24"/>
          <w:szCs w:val="24"/>
        </w:rPr>
        <w:t>500, 00.</w:t>
      </w:r>
    </w:p>
    <w:p w14:paraId="4251ECE9" w14:textId="1557D843" w:rsidR="00F05C72" w:rsidRDefault="00F05C72"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32</w:t>
      </w:r>
      <w:r>
        <w:rPr>
          <w:rFonts w:ascii="Arial" w:eastAsia="Arial Unicode MS" w:hAnsi="Arial" w:cs="Arial"/>
          <w:sz w:val="24"/>
          <w:szCs w:val="24"/>
        </w:rPr>
        <w:t>]</w:t>
      </w:r>
      <w:r>
        <w:rPr>
          <w:rFonts w:ascii="Arial" w:eastAsia="Arial Unicode MS" w:hAnsi="Arial" w:cs="Arial"/>
          <w:sz w:val="24"/>
          <w:szCs w:val="24"/>
        </w:rPr>
        <w:tab/>
        <w:t xml:space="preserve">Mr </w:t>
      </w:r>
      <w:proofErr w:type="spellStart"/>
      <w:r>
        <w:rPr>
          <w:rFonts w:ascii="Arial" w:eastAsia="Arial Unicode MS" w:hAnsi="Arial" w:cs="Arial"/>
          <w:sz w:val="24"/>
          <w:szCs w:val="24"/>
        </w:rPr>
        <w:t>Phaswane</w:t>
      </w:r>
      <w:proofErr w:type="spellEnd"/>
      <w:r>
        <w:rPr>
          <w:rFonts w:ascii="Arial" w:eastAsia="Arial Unicode MS" w:hAnsi="Arial" w:cs="Arial"/>
          <w:sz w:val="24"/>
          <w:szCs w:val="24"/>
        </w:rPr>
        <w:t xml:space="preserve"> did not agree that a so-called </w:t>
      </w:r>
      <w:r>
        <w:rPr>
          <w:rFonts w:ascii="Arial" w:eastAsia="Arial Unicode MS" w:hAnsi="Arial" w:cs="Arial"/>
          <w:i/>
          <w:iCs/>
          <w:sz w:val="24"/>
          <w:szCs w:val="24"/>
        </w:rPr>
        <w:t xml:space="preserve">“flat rate” </w:t>
      </w:r>
      <w:r>
        <w:rPr>
          <w:rFonts w:ascii="Arial" w:eastAsia="Arial Unicode MS" w:hAnsi="Arial" w:cs="Arial"/>
          <w:sz w:val="24"/>
          <w:szCs w:val="24"/>
        </w:rPr>
        <w:t>should apply and submitted that a fair and reasonable compensation for the plaintiff’s injured feelings should be awarded</w:t>
      </w:r>
      <w:r w:rsidR="002C399F">
        <w:rPr>
          <w:rFonts w:ascii="Arial" w:eastAsia="Arial Unicode MS" w:hAnsi="Arial" w:cs="Arial"/>
          <w:sz w:val="24"/>
          <w:szCs w:val="24"/>
        </w:rPr>
        <w:t xml:space="preserve"> in the amount of R 800</w:t>
      </w:r>
      <w:r w:rsidR="00C13C1F">
        <w:rPr>
          <w:rFonts w:ascii="Arial" w:eastAsia="Arial Unicode MS" w:hAnsi="Arial" w:cs="Arial"/>
          <w:sz w:val="24"/>
          <w:szCs w:val="24"/>
        </w:rPr>
        <w:t xml:space="preserve"> </w:t>
      </w:r>
      <w:r w:rsidR="002C399F">
        <w:rPr>
          <w:rFonts w:ascii="Arial" w:eastAsia="Arial Unicode MS" w:hAnsi="Arial" w:cs="Arial"/>
          <w:sz w:val="24"/>
          <w:szCs w:val="24"/>
        </w:rPr>
        <w:t>000, 00.</w:t>
      </w:r>
    </w:p>
    <w:p w14:paraId="2C51CACD" w14:textId="0C003CE9" w:rsidR="00F05C72" w:rsidRDefault="00F05C72"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33</w:t>
      </w:r>
      <w:r>
        <w:rPr>
          <w:rFonts w:ascii="Arial" w:eastAsia="Arial Unicode MS" w:hAnsi="Arial" w:cs="Arial"/>
          <w:sz w:val="24"/>
          <w:szCs w:val="24"/>
        </w:rPr>
        <w:t>]</w:t>
      </w:r>
      <w:r>
        <w:rPr>
          <w:rFonts w:ascii="Arial" w:eastAsia="Arial Unicode MS" w:hAnsi="Arial" w:cs="Arial"/>
          <w:sz w:val="24"/>
          <w:szCs w:val="24"/>
        </w:rPr>
        <w:tab/>
        <w:t xml:space="preserve">I accept that the plaintiff’s detention for a period of two years had a devastating </w:t>
      </w:r>
      <w:r w:rsidR="004039E5">
        <w:rPr>
          <w:rFonts w:ascii="Arial" w:eastAsia="Arial Unicode MS" w:hAnsi="Arial" w:cs="Arial"/>
          <w:sz w:val="24"/>
          <w:szCs w:val="24"/>
        </w:rPr>
        <w:t>e</w:t>
      </w:r>
      <w:r>
        <w:rPr>
          <w:rFonts w:ascii="Arial" w:eastAsia="Arial Unicode MS" w:hAnsi="Arial" w:cs="Arial"/>
          <w:sz w:val="24"/>
          <w:szCs w:val="24"/>
        </w:rPr>
        <w:t xml:space="preserve">ffect on his mental well-being. Due to the lengthy period of detention, the plaintiff lost his employment and standing in the community. The facts of this matter </w:t>
      </w:r>
      <w:r w:rsidR="00BA47CA">
        <w:rPr>
          <w:rFonts w:ascii="Arial" w:eastAsia="Arial Unicode MS" w:hAnsi="Arial" w:cs="Arial"/>
          <w:sz w:val="24"/>
          <w:szCs w:val="24"/>
        </w:rPr>
        <w:t>are</w:t>
      </w:r>
      <w:r>
        <w:rPr>
          <w:rFonts w:ascii="Arial" w:eastAsia="Arial Unicode MS" w:hAnsi="Arial" w:cs="Arial"/>
          <w:sz w:val="24"/>
          <w:szCs w:val="24"/>
        </w:rPr>
        <w:t>, however, somewhat different from a situation where a plaintiff</w:t>
      </w:r>
      <w:r w:rsidR="0010423B">
        <w:rPr>
          <w:rFonts w:ascii="Arial" w:eastAsia="Arial Unicode MS" w:hAnsi="Arial" w:cs="Arial"/>
          <w:sz w:val="24"/>
          <w:szCs w:val="24"/>
        </w:rPr>
        <w:t>’s</w:t>
      </w:r>
      <w:r>
        <w:rPr>
          <w:rFonts w:ascii="Arial" w:eastAsia="Arial Unicode MS" w:hAnsi="Arial" w:cs="Arial"/>
          <w:sz w:val="24"/>
          <w:szCs w:val="24"/>
        </w:rPr>
        <w:t xml:space="preserve"> arrest was also unlawful.</w:t>
      </w:r>
    </w:p>
    <w:p w14:paraId="605A8370" w14:textId="0AAE96C9" w:rsidR="009065B1" w:rsidRDefault="0010423B"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34</w:t>
      </w:r>
      <w:r>
        <w:rPr>
          <w:rFonts w:ascii="Arial" w:eastAsia="Arial Unicode MS" w:hAnsi="Arial" w:cs="Arial"/>
          <w:sz w:val="24"/>
          <w:szCs w:val="24"/>
        </w:rPr>
        <w:t>]</w:t>
      </w:r>
      <w:r>
        <w:rPr>
          <w:rFonts w:ascii="Arial" w:eastAsia="Arial Unicode MS" w:hAnsi="Arial" w:cs="Arial"/>
          <w:sz w:val="24"/>
          <w:szCs w:val="24"/>
        </w:rPr>
        <w:tab/>
        <w:t>The feelings described by the plaintiff upon his arrest and after his release from prison is directly linked to his arrest. I</w:t>
      </w:r>
      <w:r w:rsidR="00CD7E66">
        <w:rPr>
          <w:rFonts w:ascii="Arial" w:eastAsia="Arial Unicode MS" w:hAnsi="Arial" w:cs="Arial"/>
          <w:sz w:val="24"/>
          <w:szCs w:val="24"/>
        </w:rPr>
        <w:t>n the result, I</w:t>
      </w:r>
      <w:r>
        <w:rPr>
          <w:rFonts w:ascii="Arial" w:eastAsia="Arial Unicode MS" w:hAnsi="Arial" w:cs="Arial"/>
          <w:sz w:val="24"/>
          <w:szCs w:val="24"/>
        </w:rPr>
        <w:t xml:space="preserve"> am of the view, that the plaintiff’s </w:t>
      </w:r>
      <w:r>
        <w:rPr>
          <w:rFonts w:ascii="Arial" w:eastAsia="Arial Unicode MS" w:hAnsi="Arial" w:cs="Arial"/>
          <w:i/>
          <w:iCs/>
          <w:sz w:val="24"/>
          <w:szCs w:val="24"/>
        </w:rPr>
        <w:t xml:space="preserve">injuria </w:t>
      </w:r>
      <w:r w:rsidR="00952564">
        <w:rPr>
          <w:rFonts w:ascii="Arial" w:eastAsia="Arial Unicode MS" w:hAnsi="Arial" w:cs="Arial"/>
          <w:sz w:val="24"/>
          <w:szCs w:val="24"/>
        </w:rPr>
        <w:t xml:space="preserve">emanates from </w:t>
      </w:r>
      <w:r>
        <w:rPr>
          <w:rFonts w:ascii="Arial" w:eastAsia="Arial Unicode MS" w:hAnsi="Arial" w:cs="Arial"/>
          <w:sz w:val="24"/>
          <w:szCs w:val="24"/>
        </w:rPr>
        <w:t>the fact that his right to freedom of movement</w:t>
      </w:r>
      <w:r w:rsidR="002C399F">
        <w:rPr>
          <w:rFonts w:ascii="Arial" w:eastAsia="Arial Unicode MS" w:hAnsi="Arial" w:cs="Arial"/>
          <w:sz w:val="24"/>
          <w:szCs w:val="24"/>
        </w:rPr>
        <w:t xml:space="preserve"> / personal liberty</w:t>
      </w:r>
      <w:r>
        <w:rPr>
          <w:rFonts w:ascii="Arial" w:eastAsia="Arial Unicode MS" w:hAnsi="Arial" w:cs="Arial"/>
          <w:sz w:val="24"/>
          <w:szCs w:val="24"/>
        </w:rPr>
        <w:t xml:space="preserve"> was i</w:t>
      </w:r>
      <w:r w:rsidR="002C399F">
        <w:rPr>
          <w:rFonts w:ascii="Arial" w:eastAsia="Arial Unicode MS" w:hAnsi="Arial" w:cs="Arial"/>
          <w:sz w:val="24"/>
          <w:szCs w:val="24"/>
        </w:rPr>
        <w:t>nfringed upon.</w:t>
      </w:r>
      <w:r w:rsidR="009065B1">
        <w:rPr>
          <w:rFonts w:ascii="Arial" w:eastAsia="Arial Unicode MS" w:hAnsi="Arial" w:cs="Arial"/>
          <w:sz w:val="24"/>
          <w:szCs w:val="24"/>
        </w:rPr>
        <w:t xml:space="preserve"> </w:t>
      </w:r>
    </w:p>
    <w:p w14:paraId="7DA1A610" w14:textId="08FD6FE7" w:rsidR="0010423B" w:rsidRDefault="009065B1"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E36DC">
        <w:rPr>
          <w:rFonts w:ascii="Arial" w:eastAsia="Arial Unicode MS" w:hAnsi="Arial" w:cs="Arial"/>
          <w:sz w:val="24"/>
          <w:szCs w:val="24"/>
        </w:rPr>
        <w:t>35</w:t>
      </w:r>
      <w:r>
        <w:rPr>
          <w:rFonts w:ascii="Arial" w:eastAsia="Arial Unicode MS" w:hAnsi="Arial" w:cs="Arial"/>
          <w:sz w:val="24"/>
          <w:szCs w:val="24"/>
        </w:rPr>
        <w:t xml:space="preserve">] </w:t>
      </w:r>
      <w:r>
        <w:rPr>
          <w:rFonts w:ascii="Arial" w:eastAsia="Arial Unicode MS" w:hAnsi="Arial" w:cs="Arial"/>
          <w:sz w:val="24"/>
          <w:szCs w:val="24"/>
        </w:rPr>
        <w:tab/>
        <w:t>The right to personal freedom is highly prized in our society</w:t>
      </w:r>
      <w:r w:rsidR="000A22A1">
        <w:rPr>
          <w:rFonts w:ascii="Arial" w:eastAsia="Arial Unicode MS" w:hAnsi="Arial" w:cs="Arial"/>
          <w:sz w:val="24"/>
          <w:szCs w:val="24"/>
        </w:rPr>
        <w:t xml:space="preserve"> and the deprivation thereof is regarded by the courts as a serious injury. [See </w:t>
      </w:r>
      <w:r w:rsidR="000A22A1">
        <w:rPr>
          <w:rFonts w:ascii="Arial" w:eastAsia="Arial Unicode MS" w:hAnsi="Arial" w:cs="Arial"/>
          <w:i/>
          <w:iCs/>
          <w:sz w:val="24"/>
          <w:szCs w:val="24"/>
        </w:rPr>
        <w:t>inter alia</w:t>
      </w:r>
      <w:r w:rsidR="000A22A1">
        <w:rPr>
          <w:rFonts w:ascii="Arial" w:eastAsia="Arial Unicode MS" w:hAnsi="Arial" w:cs="Arial"/>
          <w:sz w:val="24"/>
          <w:szCs w:val="24"/>
        </w:rPr>
        <w:t>:</w:t>
      </w:r>
      <w:r w:rsidR="001A2FB2">
        <w:rPr>
          <w:rFonts w:ascii="Arial" w:eastAsia="Arial Unicode MS" w:hAnsi="Arial" w:cs="Arial"/>
          <w:sz w:val="24"/>
          <w:szCs w:val="24"/>
        </w:rPr>
        <w:t xml:space="preserve"> </w:t>
      </w:r>
      <w:r>
        <w:rPr>
          <w:rFonts w:ascii="Arial" w:eastAsia="Arial Unicode MS" w:hAnsi="Arial" w:cs="Arial"/>
          <w:i/>
          <w:iCs/>
          <w:sz w:val="24"/>
          <w:szCs w:val="24"/>
        </w:rPr>
        <w:t xml:space="preserve">Mthimkhulu and Another v Minster of Law and Order </w:t>
      </w:r>
      <w:r>
        <w:rPr>
          <w:rFonts w:ascii="Arial" w:eastAsia="Arial Unicode MS" w:hAnsi="Arial" w:cs="Arial"/>
          <w:sz w:val="24"/>
          <w:szCs w:val="24"/>
        </w:rPr>
        <w:t xml:space="preserve">1993 (3) SA </w:t>
      </w:r>
      <w:r w:rsidR="000A22A1">
        <w:rPr>
          <w:rFonts w:ascii="Arial" w:eastAsia="Arial Unicode MS" w:hAnsi="Arial" w:cs="Arial"/>
          <w:sz w:val="24"/>
          <w:szCs w:val="24"/>
        </w:rPr>
        <w:t>432 (ECD) at 440D].</w:t>
      </w:r>
    </w:p>
    <w:p w14:paraId="09150D38" w14:textId="39F25E9A" w:rsidR="00E965E9" w:rsidRDefault="0010423B"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E7658E">
        <w:rPr>
          <w:rFonts w:ascii="Arial" w:eastAsia="Arial Unicode MS" w:hAnsi="Arial" w:cs="Arial"/>
          <w:sz w:val="24"/>
          <w:szCs w:val="24"/>
        </w:rPr>
        <w:t>36</w:t>
      </w:r>
      <w:r>
        <w:rPr>
          <w:rFonts w:ascii="Arial" w:eastAsia="Arial Unicode MS" w:hAnsi="Arial" w:cs="Arial"/>
          <w:sz w:val="24"/>
          <w:szCs w:val="24"/>
        </w:rPr>
        <w:t>]</w:t>
      </w:r>
      <w:r>
        <w:rPr>
          <w:rFonts w:ascii="Arial" w:eastAsia="Arial Unicode MS" w:hAnsi="Arial" w:cs="Arial"/>
          <w:sz w:val="24"/>
          <w:szCs w:val="24"/>
        </w:rPr>
        <w:tab/>
      </w:r>
      <w:r w:rsidR="000A22A1">
        <w:rPr>
          <w:rFonts w:ascii="Arial" w:eastAsia="Arial Unicode MS" w:hAnsi="Arial" w:cs="Arial"/>
          <w:sz w:val="24"/>
          <w:szCs w:val="24"/>
        </w:rPr>
        <w:t>Both counsel</w:t>
      </w:r>
      <w:r w:rsidR="0014117D">
        <w:rPr>
          <w:rFonts w:ascii="Arial" w:eastAsia="Arial Unicode MS" w:hAnsi="Arial" w:cs="Arial"/>
          <w:sz w:val="24"/>
          <w:szCs w:val="24"/>
        </w:rPr>
        <w:t>s</w:t>
      </w:r>
      <w:r w:rsidR="000A22A1">
        <w:rPr>
          <w:rFonts w:ascii="Arial" w:eastAsia="Arial Unicode MS" w:hAnsi="Arial" w:cs="Arial"/>
          <w:sz w:val="24"/>
          <w:szCs w:val="24"/>
        </w:rPr>
        <w:t xml:space="preserve"> referred to </w:t>
      </w:r>
      <w:r w:rsidR="001A2FB2">
        <w:rPr>
          <w:rFonts w:ascii="Arial" w:eastAsia="Arial Unicode MS" w:hAnsi="Arial" w:cs="Arial"/>
          <w:sz w:val="24"/>
          <w:szCs w:val="24"/>
        </w:rPr>
        <w:t xml:space="preserve">various authorities in which awards for a similar </w:t>
      </w:r>
      <w:r w:rsidR="001A2FB2">
        <w:rPr>
          <w:rFonts w:ascii="Arial" w:eastAsia="Arial Unicode MS" w:hAnsi="Arial" w:cs="Arial"/>
          <w:i/>
          <w:iCs/>
          <w:sz w:val="24"/>
          <w:szCs w:val="24"/>
        </w:rPr>
        <w:t xml:space="preserve">injuria </w:t>
      </w:r>
      <w:r w:rsidR="001A2FB2">
        <w:rPr>
          <w:rFonts w:ascii="Arial" w:eastAsia="Arial Unicode MS" w:hAnsi="Arial" w:cs="Arial"/>
          <w:sz w:val="24"/>
          <w:szCs w:val="24"/>
        </w:rPr>
        <w:t>w</w:t>
      </w:r>
      <w:r w:rsidR="0010025D">
        <w:rPr>
          <w:rFonts w:ascii="Arial" w:eastAsia="Arial Unicode MS" w:hAnsi="Arial" w:cs="Arial"/>
          <w:sz w:val="24"/>
          <w:szCs w:val="24"/>
        </w:rPr>
        <w:t xml:space="preserve">ere </w:t>
      </w:r>
      <w:r w:rsidR="001A2FB2">
        <w:rPr>
          <w:rFonts w:ascii="Arial" w:eastAsia="Arial Unicode MS" w:hAnsi="Arial" w:cs="Arial"/>
          <w:sz w:val="24"/>
          <w:szCs w:val="24"/>
        </w:rPr>
        <w:t xml:space="preserve">made. </w:t>
      </w:r>
    </w:p>
    <w:p w14:paraId="6C9FCB23" w14:textId="68F8E344" w:rsidR="005F5FA0" w:rsidRDefault="00E965E9"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E7658E">
        <w:rPr>
          <w:rFonts w:ascii="Arial" w:eastAsia="Arial Unicode MS" w:hAnsi="Arial" w:cs="Arial"/>
          <w:sz w:val="24"/>
          <w:szCs w:val="24"/>
        </w:rPr>
        <w:t>37</w:t>
      </w:r>
      <w:r>
        <w:rPr>
          <w:rFonts w:ascii="Arial" w:eastAsia="Arial Unicode MS" w:hAnsi="Arial" w:cs="Arial"/>
          <w:sz w:val="24"/>
          <w:szCs w:val="24"/>
        </w:rPr>
        <w:t>]</w:t>
      </w:r>
      <w:r>
        <w:rPr>
          <w:rFonts w:ascii="Arial" w:eastAsia="Arial Unicode MS" w:hAnsi="Arial" w:cs="Arial"/>
          <w:sz w:val="24"/>
          <w:szCs w:val="24"/>
        </w:rPr>
        <w:tab/>
        <w:t xml:space="preserve">I find the following authorities to be helpful. In </w:t>
      </w:r>
      <w:r>
        <w:rPr>
          <w:rFonts w:ascii="Arial" w:eastAsia="Arial Unicode MS" w:hAnsi="Arial" w:cs="Arial"/>
          <w:i/>
          <w:iCs/>
          <w:sz w:val="24"/>
          <w:szCs w:val="24"/>
        </w:rPr>
        <w:t xml:space="preserve">Woji v Minster pf Police </w:t>
      </w:r>
      <w:r>
        <w:rPr>
          <w:rFonts w:ascii="Arial" w:eastAsia="Arial Unicode MS" w:hAnsi="Arial" w:cs="Arial"/>
          <w:sz w:val="24"/>
          <w:szCs w:val="24"/>
        </w:rPr>
        <w:t>2015 (1) SACR 409 (SCA), the appellant was lawfully arrested, but unlawfully detained for a period of 13 months. The appellant</w:t>
      </w:r>
      <w:r w:rsidR="005F5FA0">
        <w:rPr>
          <w:rFonts w:ascii="Arial" w:eastAsia="Arial Unicode MS" w:hAnsi="Arial" w:cs="Arial"/>
          <w:sz w:val="24"/>
          <w:szCs w:val="24"/>
        </w:rPr>
        <w:t xml:space="preserve">’s ordeal is set out in para </w:t>
      </w:r>
      <w:r w:rsidR="00667857">
        <w:rPr>
          <w:rFonts w:ascii="Arial" w:eastAsia="Arial Unicode MS" w:hAnsi="Arial" w:cs="Arial"/>
          <w:sz w:val="24"/>
          <w:szCs w:val="24"/>
        </w:rPr>
        <w:t>[</w:t>
      </w:r>
      <w:r w:rsidR="005F5FA0">
        <w:rPr>
          <w:rFonts w:ascii="Arial" w:eastAsia="Arial Unicode MS" w:hAnsi="Arial" w:cs="Arial"/>
          <w:sz w:val="24"/>
          <w:szCs w:val="24"/>
        </w:rPr>
        <w:t>40] as follows:</w:t>
      </w:r>
    </w:p>
    <w:p w14:paraId="0B6507EF" w14:textId="77777777" w:rsidR="005F5FA0" w:rsidRDefault="005F5FA0" w:rsidP="000357E8">
      <w:pPr>
        <w:spacing w:before="360" w:after="0" w:line="360" w:lineRule="auto"/>
        <w:ind w:left="1304"/>
        <w:jc w:val="both"/>
        <w:rPr>
          <w:rFonts w:ascii="Arial" w:eastAsia="Arial Unicode MS" w:hAnsi="Arial" w:cs="Arial"/>
          <w:i/>
          <w:iCs/>
        </w:rPr>
      </w:pPr>
      <w:r w:rsidRPr="000357E8">
        <w:rPr>
          <w:rFonts w:ascii="Arial" w:eastAsia="Arial Unicode MS" w:hAnsi="Arial" w:cs="Arial"/>
          <w:i/>
          <w:iCs/>
        </w:rPr>
        <w:t>“Mr Woji described what can only be regarded as appalling conditions he was faced to endure whilst in detention. C</w:t>
      </w:r>
      <w:r w:rsidR="00E965E9" w:rsidRPr="000357E8">
        <w:rPr>
          <w:rFonts w:ascii="Arial" w:eastAsia="Arial Unicode MS" w:hAnsi="Arial" w:cs="Arial"/>
          <w:i/>
          <w:iCs/>
        </w:rPr>
        <w:t xml:space="preserve">ells were overcrowded, dirty and </w:t>
      </w:r>
      <w:r w:rsidRPr="000357E8">
        <w:rPr>
          <w:rFonts w:ascii="Arial" w:eastAsia="Arial Unicode MS" w:hAnsi="Arial" w:cs="Arial"/>
          <w:i/>
          <w:iCs/>
        </w:rPr>
        <w:t xml:space="preserve">with </w:t>
      </w:r>
      <w:r w:rsidR="00E965E9" w:rsidRPr="000357E8">
        <w:rPr>
          <w:rFonts w:ascii="Arial" w:eastAsia="Arial Unicode MS" w:hAnsi="Arial" w:cs="Arial"/>
          <w:i/>
          <w:iCs/>
        </w:rPr>
        <w:t xml:space="preserve">insufficient beds to sleep on. He was subject to the control of a gang, whom he said sodomised other prisoners. As a </w:t>
      </w:r>
      <w:r w:rsidRPr="000357E8">
        <w:rPr>
          <w:rFonts w:ascii="Arial" w:eastAsia="Arial Unicode MS" w:hAnsi="Arial" w:cs="Arial"/>
          <w:i/>
          <w:iCs/>
        </w:rPr>
        <w:t xml:space="preserve">result, he suffered the appalling, </w:t>
      </w:r>
      <w:r w:rsidRPr="000357E8">
        <w:rPr>
          <w:rFonts w:ascii="Arial" w:eastAsia="Arial Unicode MS" w:hAnsi="Arial" w:cs="Arial"/>
          <w:i/>
          <w:iCs/>
        </w:rPr>
        <w:lastRenderedPageBreak/>
        <w:t>humiliating and traumatic indignity of being raped on two occasions, which he did not report to the prison authorities, because he feared retaliation from gang members. As a consequence, he has difficulty in enjoying sexual relations with his girlfriend. He also witnessed another prisoner being stabbed, which made him fearful for his own safety. After eight months he was allocated a single cell. His situation then improved, because he had a bed to sleep on but he was isolated and lonely.”</w:t>
      </w:r>
    </w:p>
    <w:p w14:paraId="23FAB123" w14:textId="77777777" w:rsidR="0010025D" w:rsidRPr="000357E8" w:rsidRDefault="0010025D" w:rsidP="000357E8">
      <w:pPr>
        <w:spacing w:before="360" w:after="0" w:line="360" w:lineRule="auto"/>
        <w:ind w:left="1304"/>
        <w:jc w:val="both"/>
        <w:rPr>
          <w:rFonts w:ascii="Arial" w:eastAsia="Arial Unicode MS" w:hAnsi="Arial" w:cs="Arial"/>
          <w:i/>
          <w:iCs/>
        </w:rPr>
      </w:pPr>
    </w:p>
    <w:p w14:paraId="5DD7407A" w14:textId="115A9C4E" w:rsidR="005F5FA0" w:rsidRDefault="005F5FA0"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E7658E">
        <w:rPr>
          <w:rFonts w:ascii="Arial" w:eastAsia="Arial Unicode MS" w:hAnsi="Arial" w:cs="Arial"/>
          <w:sz w:val="24"/>
          <w:szCs w:val="24"/>
        </w:rPr>
        <w:t>38</w:t>
      </w:r>
      <w:r>
        <w:rPr>
          <w:rFonts w:ascii="Arial" w:eastAsia="Arial Unicode MS" w:hAnsi="Arial" w:cs="Arial"/>
          <w:sz w:val="24"/>
          <w:szCs w:val="24"/>
        </w:rPr>
        <w:t>]</w:t>
      </w:r>
      <w:r>
        <w:rPr>
          <w:rFonts w:ascii="Arial" w:eastAsia="Arial Unicode MS" w:hAnsi="Arial" w:cs="Arial"/>
          <w:sz w:val="24"/>
          <w:szCs w:val="24"/>
        </w:rPr>
        <w:tab/>
        <w:t>The court awarded an amount of R 500</w:t>
      </w:r>
      <w:r w:rsidR="007A54BD">
        <w:rPr>
          <w:rFonts w:ascii="Arial" w:eastAsia="Arial Unicode MS" w:hAnsi="Arial" w:cs="Arial"/>
          <w:sz w:val="24"/>
          <w:szCs w:val="24"/>
        </w:rPr>
        <w:t xml:space="preserve"> </w:t>
      </w:r>
      <w:r>
        <w:rPr>
          <w:rFonts w:ascii="Arial" w:eastAsia="Arial Unicode MS" w:hAnsi="Arial" w:cs="Arial"/>
          <w:sz w:val="24"/>
          <w:szCs w:val="24"/>
        </w:rPr>
        <w:t xml:space="preserve">000, 00. The </w:t>
      </w:r>
      <w:proofErr w:type="gramStart"/>
      <w:r w:rsidR="00795791">
        <w:rPr>
          <w:rFonts w:ascii="Arial" w:eastAsia="Arial Unicode MS" w:hAnsi="Arial" w:cs="Arial"/>
          <w:sz w:val="24"/>
          <w:szCs w:val="24"/>
        </w:rPr>
        <w:t>present day</w:t>
      </w:r>
      <w:proofErr w:type="gramEnd"/>
      <w:r w:rsidR="00795791">
        <w:rPr>
          <w:rFonts w:ascii="Arial" w:eastAsia="Arial Unicode MS" w:hAnsi="Arial" w:cs="Arial"/>
          <w:sz w:val="24"/>
          <w:szCs w:val="24"/>
        </w:rPr>
        <w:t xml:space="preserve"> value of the award </w:t>
      </w:r>
      <w:r>
        <w:rPr>
          <w:rFonts w:ascii="Arial" w:eastAsia="Arial Unicode MS" w:hAnsi="Arial" w:cs="Arial"/>
          <w:sz w:val="24"/>
          <w:szCs w:val="24"/>
        </w:rPr>
        <w:t>i</w:t>
      </w:r>
      <w:r w:rsidR="009C29E3">
        <w:rPr>
          <w:rFonts w:ascii="Arial" w:eastAsia="Arial Unicode MS" w:hAnsi="Arial" w:cs="Arial"/>
          <w:sz w:val="24"/>
          <w:szCs w:val="24"/>
        </w:rPr>
        <w:t>s</w:t>
      </w:r>
      <w:r>
        <w:rPr>
          <w:rFonts w:ascii="Arial" w:eastAsia="Arial Unicode MS" w:hAnsi="Arial" w:cs="Arial"/>
          <w:sz w:val="24"/>
          <w:szCs w:val="24"/>
        </w:rPr>
        <w:t xml:space="preserve"> R </w:t>
      </w:r>
      <w:r w:rsidR="00795791">
        <w:rPr>
          <w:rFonts w:ascii="Arial" w:eastAsia="Arial Unicode MS" w:hAnsi="Arial" w:cs="Arial"/>
          <w:sz w:val="24"/>
          <w:szCs w:val="24"/>
        </w:rPr>
        <w:t xml:space="preserve">745 </w:t>
      </w:r>
      <w:r>
        <w:rPr>
          <w:rFonts w:ascii="Arial" w:eastAsia="Arial Unicode MS" w:hAnsi="Arial" w:cs="Arial"/>
          <w:sz w:val="24"/>
          <w:szCs w:val="24"/>
        </w:rPr>
        <w:t>000, 00.</w:t>
      </w:r>
    </w:p>
    <w:p w14:paraId="56C78287" w14:textId="5405AD9F" w:rsidR="00016FBB" w:rsidRDefault="009C29E3"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E7658E">
        <w:rPr>
          <w:rFonts w:ascii="Arial" w:eastAsia="Arial Unicode MS" w:hAnsi="Arial" w:cs="Arial"/>
          <w:sz w:val="24"/>
          <w:szCs w:val="24"/>
        </w:rPr>
        <w:t>39</w:t>
      </w:r>
      <w:r>
        <w:rPr>
          <w:rFonts w:ascii="Arial" w:eastAsia="Arial Unicode MS" w:hAnsi="Arial" w:cs="Arial"/>
          <w:sz w:val="24"/>
          <w:szCs w:val="24"/>
        </w:rPr>
        <w:t>]</w:t>
      </w:r>
      <w:r>
        <w:rPr>
          <w:rFonts w:ascii="Arial" w:eastAsia="Arial Unicode MS" w:hAnsi="Arial" w:cs="Arial"/>
          <w:sz w:val="24"/>
          <w:szCs w:val="24"/>
        </w:rPr>
        <w:tab/>
      </w:r>
      <w:r w:rsidRPr="009C29E3">
        <w:rPr>
          <w:rFonts w:ascii="Arial" w:eastAsia="Arial Unicode MS" w:hAnsi="Arial" w:cs="Arial"/>
          <w:i/>
          <w:iCs/>
          <w:sz w:val="24"/>
          <w:szCs w:val="24"/>
        </w:rPr>
        <w:t>In</w:t>
      </w:r>
      <w:r>
        <w:rPr>
          <w:rFonts w:ascii="Arial" w:eastAsia="Arial Unicode MS" w:hAnsi="Arial" w:cs="Arial"/>
          <w:i/>
          <w:iCs/>
          <w:sz w:val="24"/>
          <w:szCs w:val="24"/>
        </w:rPr>
        <w:t xml:space="preserve"> Mahlangu and Another v Minster of Police </w:t>
      </w:r>
      <w:r>
        <w:rPr>
          <w:rFonts w:ascii="Arial" w:eastAsia="Arial Unicode MS" w:hAnsi="Arial" w:cs="Arial"/>
          <w:sz w:val="24"/>
          <w:szCs w:val="24"/>
        </w:rPr>
        <w:t>2021 (2) SA SACR 595 (CC), the applicants were unlawfully detained for a period of 8 months and 10 days.</w:t>
      </w:r>
      <w:r w:rsidR="00016FBB">
        <w:rPr>
          <w:rFonts w:ascii="Arial" w:eastAsia="Arial Unicode MS" w:hAnsi="Arial" w:cs="Arial"/>
          <w:sz w:val="24"/>
          <w:szCs w:val="24"/>
        </w:rPr>
        <w:t xml:space="preserve"> The circumstances under which the applicants were detained </w:t>
      </w:r>
      <w:r w:rsidR="009C2F98">
        <w:rPr>
          <w:rFonts w:ascii="Arial" w:eastAsia="Arial Unicode MS" w:hAnsi="Arial" w:cs="Arial"/>
          <w:sz w:val="24"/>
          <w:szCs w:val="24"/>
        </w:rPr>
        <w:t>are described</w:t>
      </w:r>
      <w:r w:rsidR="00016FBB">
        <w:rPr>
          <w:rFonts w:ascii="Arial" w:eastAsia="Arial Unicode MS" w:hAnsi="Arial" w:cs="Arial"/>
          <w:sz w:val="24"/>
          <w:szCs w:val="24"/>
        </w:rPr>
        <w:t xml:space="preserve"> as follows in para [55] and [56]:</w:t>
      </w:r>
    </w:p>
    <w:p w14:paraId="6C0E39B4" w14:textId="77777777" w:rsidR="00016FBB" w:rsidRPr="000357E8" w:rsidRDefault="00016FBB" w:rsidP="000357E8">
      <w:pPr>
        <w:spacing w:before="360" w:after="0" w:line="360" w:lineRule="auto"/>
        <w:ind w:left="1304"/>
        <w:jc w:val="both"/>
        <w:rPr>
          <w:rFonts w:ascii="Arial" w:eastAsia="Arial Unicode MS" w:hAnsi="Arial" w:cs="Arial"/>
          <w:i/>
          <w:iCs/>
        </w:rPr>
      </w:pPr>
      <w:r w:rsidRPr="000357E8">
        <w:rPr>
          <w:rFonts w:ascii="Arial" w:eastAsia="Arial Unicode MS" w:hAnsi="Arial" w:cs="Arial"/>
          <w:i/>
          <w:iCs/>
        </w:rPr>
        <w:t>“[55]</w:t>
      </w:r>
      <w:r w:rsidRPr="000357E8">
        <w:rPr>
          <w:rFonts w:ascii="Arial" w:eastAsia="Arial Unicode MS" w:hAnsi="Arial" w:cs="Arial"/>
          <w:i/>
          <w:iCs/>
        </w:rPr>
        <w:tab/>
        <w:t>The relevant factors here are the Mr Mahlangu was tortured by several police officers before he made the confession that led to the deprivation of his liberty. The investigating officer did not disclose the torture and assault to the prosecutor, nor did he inform the prosecutor that the confession was engineered by the assault and torture.</w:t>
      </w:r>
    </w:p>
    <w:p w14:paraId="1BCB3F9E" w14:textId="77777777" w:rsidR="00016FBB" w:rsidRDefault="00016FBB" w:rsidP="000357E8">
      <w:pPr>
        <w:spacing w:before="360" w:after="0" w:line="360" w:lineRule="auto"/>
        <w:ind w:left="1304"/>
        <w:jc w:val="both"/>
        <w:rPr>
          <w:rFonts w:ascii="Arial" w:eastAsia="Arial Unicode MS" w:hAnsi="Arial" w:cs="Arial"/>
          <w:i/>
          <w:iCs/>
        </w:rPr>
      </w:pPr>
      <w:r w:rsidRPr="000357E8">
        <w:rPr>
          <w:rFonts w:ascii="Arial" w:eastAsia="Arial Unicode MS" w:hAnsi="Arial" w:cs="Arial"/>
          <w:i/>
          <w:iCs/>
        </w:rPr>
        <w:t>[56]</w:t>
      </w:r>
      <w:r w:rsidRPr="000357E8">
        <w:rPr>
          <w:rFonts w:ascii="Arial" w:eastAsia="Arial Unicode MS" w:hAnsi="Arial" w:cs="Arial"/>
          <w:i/>
          <w:iCs/>
        </w:rPr>
        <w:tab/>
        <w:t>The circumstances under which Mr Mahlangu and Mr Mtsweni were detained for eight months’ and 10 days were unpleasant, to say the very least. In addition, they were placed in solitary confinement for two months to protect them from attack and taunting by fellow detainees who believed that they had killed their relative.”</w:t>
      </w:r>
    </w:p>
    <w:p w14:paraId="3D42D2DA" w14:textId="288C4D75" w:rsidR="002C399F" w:rsidRDefault="00016FBB"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E7658E">
        <w:rPr>
          <w:rFonts w:ascii="Arial" w:eastAsia="Arial Unicode MS" w:hAnsi="Arial" w:cs="Arial"/>
          <w:sz w:val="24"/>
          <w:szCs w:val="24"/>
        </w:rPr>
        <w:t>40</w:t>
      </w:r>
      <w:r>
        <w:rPr>
          <w:rFonts w:ascii="Arial" w:eastAsia="Arial Unicode MS" w:hAnsi="Arial" w:cs="Arial"/>
          <w:sz w:val="24"/>
          <w:szCs w:val="24"/>
        </w:rPr>
        <w:t>]</w:t>
      </w:r>
      <w:r>
        <w:rPr>
          <w:rFonts w:ascii="Arial" w:eastAsia="Arial Unicode MS" w:hAnsi="Arial" w:cs="Arial"/>
          <w:sz w:val="24"/>
          <w:szCs w:val="24"/>
        </w:rPr>
        <w:tab/>
        <w:t>The court awarded R550</w:t>
      </w:r>
      <w:r w:rsidR="006B3B2E">
        <w:rPr>
          <w:rFonts w:ascii="Arial" w:eastAsia="Arial Unicode MS" w:hAnsi="Arial" w:cs="Arial"/>
          <w:sz w:val="24"/>
          <w:szCs w:val="24"/>
        </w:rPr>
        <w:t xml:space="preserve"> </w:t>
      </w:r>
      <w:r>
        <w:rPr>
          <w:rFonts w:ascii="Arial" w:eastAsia="Arial Unicode MS" w:hAnsi="Arial" w:cs="Arial"/>
          <w:sz w:val="24"/>
          <w:szCs w:val="24"/>
        </w:rPr>
        <w:t>000, 00 damages to Mr Mahlangu and R 500</w:t>
      </w:r>
      <w:r w:rsidR="006B3B2E">
        <w:rPr>
          <w:rFonts w:ascii="Arial" w:eastAsia="Arial Unicode MS" w:hAnsi="Arial" w:cs="Arial"/>
          <w:sz w:val="24"/>
          <w:szCs w:val="24"/>
        </w:rPr>
        <w:t xml:space="preserve"> </w:t>
      </w:r>
      <w:r>
        <w:rPr>
          <w:rFonts w:ascii="Arial" w:eastAsia="Arial Unicode MS" w:hAnsi="Arial" w:cs="Arial"/>
          <w:sz w:val="24"/>
          <w:szCs w:val="24"/>
        </w:rPr>
        <w:t xml:space="preserve">000, 00 damages to Mr Mtsweni. The </w:t>
      </w:r>
      <w:r w:rsidR="00795791">
        <w:rPr>
          <w:rFonts w:ascii="Arial" w:eastAsia="Arial Unicode MS" w:hAnsi="Arial" w:cs="Arial"/>
          <w:sz w:val="24"/>
          <w:szCs w:val="24"/>
        </w:rPr>
        <w:t>present ay value of the awards are</w:t>
      </w:r>
      <w:r w:rsidR="009C29E3">
        <w:rPr>
          <w:rFonts w:ascii="Arial" w:eastAsia="Arial Unicode MS" w:hAnsi="Arial" w:cs="Arial"/>
          <w:sz w:val="24"/>
          <w:szCs w:val="24"/>
        </w:rPr>
        <w:t xml:space="preserve"> </w:t>
      </w:r>
      <w:r>
        <w:rPr>
          <w:rFonts w:ascii="Arial" w:eastAsia="Arial Unicode MS" w:hAnsi="Arial" w:cs="Arial"/>
          <w:sz w:val="24"/>
          <w:szCs w:val="24"/>
        </w:rPr>
        <w:t xml:space="preserve">respectively </w:t>
      </w:r>
      <w:r w:rsidR="00374105">
        <w:rPr>
          <w:rFonts w:ascii="Arial" w:eastAsia="Arial Unicode MS" w:hAnsi="Arial" w:cs="Arial"/>
          <w:sz w:val="24"/>
          <w:szCs w:val="24"/>
        </w:rPr>
        <w:t xml:space="preserve">R </w:t>
      </w:r>
      <w:r w:rsidR="00795791">
        <w:rPr>
          <w:rFonts w:ascii="Arial" w:eastAsia="Arial Unicode MS" w:hAnsi="Arial" w:cs="Arial"/>
          <w:sz w:val="24"/>
          <w:szCs w:val="24"/>
        </w:rPr>
        <w:t>621 600, 00</w:t>
      </w:r>
      <w:r w:rsidR="00374105">
        <w:rPr>
          <w:rFonts w:ascii="Arial" w:eastAsia="Arial Unicode MS" w:hAnsi="Arial" w:cs="Arial"/>
          <w:sz w:val="24"/>
          <w:szCs w:val="24"/>
        </w:rPr>
        <w:t xml:space="preserve"> and R 5</w:t>
      </w:r>
      <w:r w:rsidR="00795791">
        <w:rPr>
          <w:rFonts w:ascii="Arial" w:eastAsia="Arial Unicode MS" w:hAnsi="Arial" w:cs="Arial"/>
          <w:sz w:val="24"/>
          <w:szCs w:val="24"/>
        </w:rPr>
        <w:t>65</w:t>
      </w:r>
      <w:r w:rsidR="00900DBB">
        <w:rPr>
          <w:rFonts w:ascii="Arial" w:eastAsia="Arial Unicode MS" w:hAnsi="Arial" w:cs="Arial"/>
          <w:sz w:val="24"/>
          <w:szCs w:val="24"/>
        </w:rPr>
        <w:t xml:space="preserve"> </w:t>
      </w:r>
      <w:r w:rsidR="00795791">
        <w:rPr>
          <w:rFonts w:ascii="Arial" w:eastAsia="Arial Unicode MS" w:hAnsi="Arial" w:cs="Arial"/>
          <w:sz w:val="24"/>
          <w:szCs w:val="24"/>
        </w:rPr>
        <w:t>000</w:t>
      </w:r>
      <w:r w:rsidR="00374105">
        <w:rPr>
          <w:rFonts w:ascii="Arial" w:eastAsia="Arial Unicode MS" w:hAnsi="Arial" w:cs="Arial"/>
          <w:sz w:val="24"/>
          <w:szCs w:val="24"/>
        </w:rPr>
        <w:t>, 00.</w:t>
      </w:r>
    </w:p>
    <w:p w14:paraId="2FA6965D" w14:textId="30EC31B9" w:rsidR="00F32C6E" w:rsidRDefault="002C399F"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E7658E">
        <w:rPr>
          <w:rFonts w:ascii="Arial" w:eastAsia="Arial Unicode MS" w:hAnsi="Arial" w:cs="Arial"/>
          <w:sz w:val="24"/>
          <w:szCs w:val="24"/>
        </w:rPr>
        <w:t>41</w:t>
      </w:r>
      <w:r>
        <w:rPr>
          <w:rFonts w:ascii="Arial" w:eastAsia="Arial Unicode MS" w:hAnsi="Arial" w:cs="Arial"/>
          <w:sz w:val="24"/>
          <w:szCs w:val="24"/>
        </w:rPr>
        <w:t>]</w:t>
      </w:r>
      <w:r>
        <w:rPr>
          <w:rFonts w:ascii="Arial" w:eastAsia="Arial Unicode MS" w:hAnsi="Arial" w:cs="Arial"/>
          <w:sz w:val="24"/>
          <w:szCs w:val="24"/>
        </w:rPr>
        <w:tab/>
      </w:r>
      <w:r w:rsidR="0010423B">
        <w:rPr>
          <w:rFonts w:ascii="Arial" w:eastAsia="Arial Unicode MS" w:hAnsi="Arial" w:cs="Arial"/>
          <w:i/>
          <w:iCs/>
          <w:sz w:val="24"/>
          <w:szCs w:val="24"/>
        </w:rPr>
        <w:t xml:space="preserve"> </w:t>
      </w:r>
      <w:r w:rsidR="00F32C6E">
        <w:rPr>
          <w:rFonts w:ascii="Arial" w:eastAsia="Arial Unicode MS" w:hAnsi="Arial" w:cs="Arial"/>
          <w:sz w:val="24"/>
          <w:szCs w:val="24"/>
        </w:rPr>
        <w:t xml:space="preserve">In </w:t>
      </w:r>
      <w:proofErr w:type="spellStart"/>
      <w:r w:rsidR="00F32C6E">
        <w:rPr>
          <w:rFonts w:ascii="Arial" w:eastAsia="Arial Unicode MS" w:hAnsi="Arial" w:cs="Arial"/>
          <w:i/>
          <w:iCs/>
          <w:sz w:val="24"/>
          <w:szCs w:val="24"/>
        </w:rPr>
        <w:t>Nxomani</w:t>
      </w:r>
      <w:proofErr w:type="spellEnd"/>
      <w:r w:rsidR="00F32C6E">
        <w:rPr>
          <w:rFonts w:ascii="Arial" w:eastAsia="Arial Unicode MS" w:hAnsi="Arial" w:cs="Arial"/>
          <w:i/>
          <w:iCs/>
          <w:sz w:val="24"/>
          <w:szCs w:val="24"/>
        </w:rPr>
        <w:t xml:space="preserve"> </w:t>
      </w:r>
      <w:r w:rsidR="009C2F98">
        <w:rPr>
          <w:rFonts w:ascii="Arial" w:eastAsia="Arial Unicode MS" w:hAnsi="Arial" w:cs="Arial"/>
          <w:i/>
          <w:iCs/>
          <w:sz w:val="24"/>
          <w:szCs w:val="24"/>
        </w:rPr>
        <w:t>v Minister</w:t>
      </w:r>
      <w:r w:rsidR="00F32C6E">
        <w:rPr>
          <w:rFonts w:ascii="Arial" w:eastAsia="Arial Unicode MS" w:hAnsi="Arial" w:cs="Arial"/>
          <w:i/>
          <w:iCs/>
          <w:sz w:val="24"/>
          <w:szCs w:val="24"/>
        </w:rPr>
        <w:t xml:space="preserve"> of Police </w:t>
      </w:r>
      <w:r w:rsidR="00F32C6E">
        <w:rPr>
          <w:rFonts w:ascii="Arial" w:eastAsia="Arial Unicode MS" w:hAnsi="Arial" w:cs="Arial"/>
          <w:sz w:val="24"/>
          <w:szCs w:val="24"/>
        </w:rPr>
        <w:t xml:space="preserve">(Eastern Cape Local Division, case number 123/2017, 13 October 2020), the plaintiff was unlawfully detained for a period </w:t>
      </w:r>
      <w:r w:rsidR="00F32C6E">
        <w:rPr>
          <w:rFonts w:ascii="Arial" w:eastAsia="Arial Unicode MS" w:hAnsi="Arial" w:cs="Arial"/>
          <w:sz w:val="24"/>
          <w:szCs w:val="24"/>
        </w:rPr>
        <w:lastRenderedPageBreak/>
        <w:t xml:space="preserve">of 19 months. The court found that the detention must have brought unbearable hardship for the plaintiff and took into account that he was separated </w:t>
      </w:r>
      <w:r w:rsidR="009C2F98">
        <w:rPr>
          <w:rFonts w:ascii="Arial" w:eastAsia="Arial Unicode MS" w:hAnsi="Arial" w:cs="Arial"/>
          <w:sz w:val="24"/>
          <w:szCs w:val="24"/>
        </w:rPr>
        <w:t>from</w:t>
      </w:r>
      <w:r w:rsidR="00F32C6E">
        <w:rPr>
          <w:rFonts w:ascii="Arial" w:eastAsia="Arial Unicode MS" w:hAnsi="Arial" w:cs="Arial"/>
          <w:sz w:val="24"/>
          <w:szCs w:val="24"/>
        </w:rPr>
        <w:t xml:space="preserve"> his family even over the Christmas period in 2015. The court did not discuss the circumstances under which the plaintiff was detained</w:t>
      </w:r>
      <w:r w:rsidR="009C2F98">
        <w:rPr>
          <w:rFonts w:ascii="Arial" w:eastAsia="Arial Unicode MS" w:hAnsi="Arial" w:cs="Arial"/>
          <w:sz w:val="24"/>
          <w:szCs w:val="24"/>
        </w:rPr>
        <w:t xml:space="preserve"> and awarded an amount of R 900</w:t>
      </w:r>
      <w:r w:rsidR="00406722">
        <w:rPr>
          <w:rFonts w:ascii="Arial" w:eastAsia="Arial Unicode MS" w:hAnsi="Arial" w:cs="Arial"/>
          <w:sz w:val="24"/>
          <w:szCs w:val="24"/>
        </w:rPr>
        <w:t xml:space="preserve"> </w:t>
      </w:r>
      <w:r w:rsidR="009C2F98">
        <w:rPr>
          <w:rFonts w:ascii="Arial" w:eastAsia="Arial Unicode MS" w:hAnsi="Arial" w:cs="Arial"/>
          <w:sz w:val="24"/>
          <w:szCs w:val="24"/>
        </w:rPr>
        <w:t xml:space="preserve">000, 00. The </w:t>
      </w:r>
      <w:proofErr w:type="gramStart"/>
      <w:r w:rsidR="00795791">
        <w:rPr>
          <w:rFonts w:ascii="Arial" w:eastAsia="Arial Unicode MS" w:hAnsi="Arial" w:cs="Arial"/>
          <w:sz w:val="24"/>
          <w:szCs w:val="24"/>
        </w:rPr>
        <w:t>present day</w:t>
      </w:r>
      <w:proofErr w:type="gramEnd"/>
      <w:r w:rsidR="00795791">
        <w:rPr>
          <w:rFonts w:ascii="Arial" w:eastAsia="Arial Unicode MS" w:hAnsi="Arial" w:cs="Arial"/>
          <w:sz w:val="24"/>
          <w:szCs w:val="24"/>
        </w:rPr>
        <w:t xml:space="preserve"> </w:t>
      </w:r>
      <w:r w:rsidR="009C2F98">
        <w:rPr>
          <w:rFonts w:ascii="Arial" w:eastAsia="Arial Unicode MS" w:hAnsi="Arial" w:cs="Arial"/>
          <w:sz w:val="24"/>
          <w:szCs w:val="24"/>
        </w:rPr>
        <w:t xml:space="preserve">value of the </w:t>
      </w:r>
      <w:r w:rsidR="00795791">
        <w:rPr>
          <w:rFonts w:ascii="Arial" w:eastAsia="Arial Unicode MS" w:hAnsi="Arial" w:cs="Arial"/>
          <w:sz w:val="24"/>
          <w:szCs w:val="24"/>
        </w:rPr>
        <w:t>award</w:t>
      </w:r>
      <w:r w:rsidR="009C2F98">
        <w:rPr>
          <w:rFonts w:ascii="Arial" w:eastAsia="Arial Unicode MS" w:hAnsi="Arial" w:cs="Arial"/>
          <w:sz w:val="24"/>
          <w:szCs w:val="24"/>
        </w:rPr>
        <w:t xml:space="preserve"> is R </w:t>
      </w:r>
      <w:r w:rsidR="00795791">
        <w:rPr>
          <w:rFonts w:ascii="Arial" w:eastAsia="Arial Unicode MS" w:hAnsi="Arial" w:cs="Arial"/>
          <w:sz w:val="24"/>
          <w:szCs w:val="24"/>
        </w:rPr>
        <w:t>1 063 500,00.</w:t>
      </w:r>
    </w:p>
    <w:p w14:paraId="79E6CF16" w14:textId="686EFDFC" w:rsidR="00952564" w:rsidRDefault="00667857">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F27293">
        <w:rPr>
          <w:rFonts w:ascii="Arial" w:eastAsia="Arial Unicode MS" w:hAnsi="Arial" w:cs="Arial"/>
          <w:sz w:val="24"/>
          <w:szCs w:val="24"/>
        </w:rPr>
        <w:t>42</w:t>
      </w:r>
      <w:r>
        <w:rPr>
          <w:rFonts w:ascii="Arial" w:eastAsia="Arial Unicode MS" w:hAnsi="Arial" w:cs="Arial"/>
          <w:sz w:val="24"/>
          <w:szCs w:val="24"/>
        </w:rPr>
        <w:t>]</w:t>
      </w:r>
      <w:r>
        <w:rPr>
          <w:rFonts w:ascii="Arial" w:eastAsia="Arial Unicode MS" w:hAnsi="Arial" w:cs="Arial"/>
          <w:sz w:val="24"/>
          <w:szCs w:val="24"/>
        </w:rPr>
        <w:tab/>
        <w:t xml:space="preserve">Although the periods of detention in the </w:t>
      </w:r>
      <w:r>
        <w:rPr>
          <w:rFonts w:ascii="Arial" w:eastAsia="Arial Unicode MS" w:hAnsi="Arial" w:cs="Arial"/>
          <w:i/>
          <w:iCs/>
          <w:sz w:val="24"/>
          <w:szCs w:val="24"/>
        </w:rPr>
        <w:t xml:space="preserve">Woji </w:t>
      </w:r>
      <w:r>
        <w:rPr>
          <w:rFonts w:ascii="Arial" w:eastAsia="Arial Unicode MS" w:hAnsi="Arial" w:cs="Arial"/>
          <w:sz w:val="24"/>
          <w:szCs w:val="24"/>
        </w:rPr>
        <w:t xml:space="preserve">and </w:t>
      </w:r>
      <w:r>
        <w:rPr>
          <w:rFonts w:ascii="Arial" w:eastAsia="Arial Unicode MS" w:hAnsi="Arial" w:cs="Arial"/>
          <w:i/>
          <w:iCs/>
          <w:sz w:val="24"/>
          <w:szCs w:val="24"/>
        </w:rPr>
        <w:t xml:space="preserve">Mahlangu </w:t>
      </w:r>
      <w:r>
        <w:rPr>
          <w:rFonts w:ascii="Arial" w:eastAsia="Arial Unicode MS" w:hAnsi="Arial" w:cs="Arial"/>
          <w:sz w:val="24"/>
          <w:szCs w:val="24"/>
        </w:rPr>
        <w:t>matters were a lot shorter</w:t>
      </w:r>
      <w:r w:rsidR="00952564">
        <w:rPr>
          <w:rFonts w:ascii="Arial" w:eastAsia="Arial Unicode MS" w:hAnsi="Arial" w:cs="Arial"/>
          <w:sz w:val="24"/>
          <w:szCs w:val="24"/>
        </w:rPr>
        <w:t xml:space="preserve"> than the period in </w:t>
      </w:r>
      <w:proofErr w:type="spellStart"/>
      <w:r w:rsidR="00952564">
        <w:rPr>
          <w:rFonts w:ascii="Arial" w:eastAsia="Arial Unicode MS" w:hAnsi="Arial" w:cs="Arial"/>
          <w:i/>
          <w:iCs/>
          <w:sz w:val="24"/>
          <w:szCs w:val="24"/>
        </w:rPr>
        <w:t>casu</w:t>
      </w:r>
      <w:proofErr w:type="spellEnd"/>
      <w:r>
        <w:rPr>
          <w:rFonts w:ascii="Arial" w:eastAsia="Arial Unicode MS" w:hAnsi="Arial" w:cs="Arial"/>
          <w:sz w:val="24"/>
          <w:szCs w:val="24"/>
        </w:rPr>
        <w:t xml:space="preserve">, the circumstances under which they were detained are markedly more abdominal. </w:t>
      </w:r>
      <w:r w:rsidR="00952564">
        <w:rPr>
          <w:rFonts w:ascii="Arial" w:eastAsia="Arial Unicode MS" w:hAnsi="Arial" w:cs="Arial"/>
          <w:sz w:val="24"/>
          <w:szCs w:val="24"/>
        </w:rPr>
        <w:t xml:space="preserve">To simply add the additional period that the plaintiff was detained in determining the amount of damages suffered by the plaintiff would be a mathematical exercise that does not take the facts in </w:t>
      </w:r>
      <w:proofErr w:type="spellStart"/>
      <w:r w:rsidR="00952564">
        <w:rPr>
          <w:rFonts w:ascii="Arial" w:eastAsia="Arial Unicode MS" w:hAnsi="Arial" w:cs="Arial"/>
          <w:i/>
          <w:iCs/>
          <w:sz w:val="24"/>
          <w:szCs w:val="24"/>
        </w:rPr>
        <w:t>casu</w:t>
      </w:r>
      <w:proofErr w:type="spellEnd"/>
      <w:r w:rsidR="00952564">
        <w:rPr>
          <w:rFonts w:ascii="Arial" w:eastAsia="Arial Unicode MS" w:hAnsi="Arial" w:cs="Arial"/>
          <w:i/>
          <w:iCs/>
          <w:sz w:val="24"/>
          <w:szCs w:val="24"/>
        </w:rPr>
        <w:t xml:space="preserve"> </w:t>
      </w:r>
      <w:r w:rsidR="00952564">
        <w:rPr>
          <w:rFonts w:ascii="Arial" w:eastAsia="Arial Unicode MS" w:hAnsi="Arial" w:cs="Arial"/>
          <w:sz w:val="24"/>
          <w:szCs w:val="24"/>
        </w:rPr>
        <w:t xml:space="preserve">into account. </w:t>
      </w:r>
    </w:p>
    <w:p w14:paraId="73A4C4AC" w14:textId="503E88E3" w:rsidR="00667857" w:rsidRDefault="00952564" w:rsidP="00952564">
      <w:pPr>
        <w:spacing w:before="36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[43]</w:t>
      </w:r>
      <w:r>
        <w:rPr>
          <w:rFonts w:ascii="Arial" w:eastAsia="Arial Unicode MS" w:hAnsi="Arial" w:cs="Arial"/>
          <w:sz w:val="24"/>
          <w:szCs w:val="24"/>
        </w:rPr>
        <w:tab/>
        <w:t xml:space="preserve">I agree with Mr </w:t>
      </w:r>
      <w:proofErr w:type="spellStart"/>
      <w:r>
        <w:rPr>
          <w:rFonts w:ascii="Arial" w:eastAsia="Arial Unicode MS" w:hAnsi="Arial" w:cs="Arial"/>
          <w:sz w:val="24"/>
          <w:szCs w:val="24"/>
        </w:rPr>
        <w:t>Phaswane</w:t>
      </w:r>
      <w:proofErr w:type="spellEnd"/>
      <w:r>
        <w:rPr>
          <w:rFonts w:ascii="Arial" w:eastAsia="Arial Unicode MS" w:hAnsi="Arial" w:cs="Arial"/>
          <w:sz w:val="24"/>
          <w:szCs w:val="24"/>
        </w:rPr>
        <w:t xml:space="preserve"> that a fair amount of damages should reflect the injured feelings of the plaintiff viewed holistically. </w:t>
      </w:r>
      <w:r w:rsidR="00667857">
        <w:rPr>
          <w:rFonts w:ascii="Arial" w:eastAsia="Arial Unicode MS" w:hAnsi="Arial" w:cs="Arial"/>
          <w:sz w:val="24"/>
          <w:szCs w:val="24"/>
        </w:rPr>
        <w:t xml:space="preserve">The </w:t>
      </w:r>
      <w:proofErr w:type="spellStart"/>
      <w:r w:rsidR="00667857">
        <w:rPr>
          <w:rFonts w:ascii="Arial" w:eastAsia="Arial Unicode MS" w:hAnsi="Arial" w:cs="Arial"/>
          <w:i/>
          <w:iCs/>
          <w:sz w:val="24"/>
          <w:szCs w:val="24"/>
        </w:rPr>
        <w:t>Nxomani</w:t>
      </w:r>
      <w:proofErr w:type="spellEnd"/>
      <w:r w:rsidR="00667857">
        <w:rPr>
          <w:rFonts w:ascii="Arial" w:eastAsia="Arial Unicode MS" w:hAnsi="Arial" w:cs="Arial"/>
          <w:i/>
          <w:iCs/>
          <w:sz w:val="24"/>
          <w:szCs w:val="24"/>
        </w:rPr>
        <w:t xml:space="preserve"> </w:t>
      </w:r>
      <w:r w:rsidR="00667857">
        <w:rPr>
          <w:rFonts w:ascii="Arial" w:eastAsia="Arial Unicode MS" w:hAnsi="Arial" w:cs="Arial"/>
          <w:sz w:val="24"/>
          <w:szCs w:val="24"/>
        </w:rPr>
        <w:t xml:space="preserve">matter seems to be more on </w:t>
      </w:r>
      <w:r w:rsidR="00667857">
        <w:rPr>
          <w:rFonts w:ascii="Arial" w:eastAsia="Arial Unicode MS" w:hAnsi="Arial" w:cs="Arial"/>
          <w:i/>
          <w:iCs/>
          <w:sz w:val="24"/>
          <w:szCs w:val="24"/>
        </w:rPr>
        <w:t xml:space="preserve">par </w:t>
      </w:r>
      <w:r w:rsidR="00667857">
        <w:rPr>
          <w:rFonts w:ascii="Arial" w:eastAsia="Arial Unicode MS" w:hAnsi="Arial" w:cs="Arial"/>
          <w:sz w:val="24"/>
          <w:szCs w:val="24"/>
        </w:rPr>
        <w:t xml:space="preserve">with the facts in </w:t>
      </w:r>
      <w:r w:rsidR="00667857">
        <w:rPr>
          <w:rFonts w:ascii="Arial" w:eastAsia="Arial Unicode MS" w:hAnsi="Arial" w:cs="Arial"/>
          <w:i/>
          <w:iCs/>
          <w:sz w:val="24"/>
          <w:szCs w:val="24"/>
        </w:rPr>
        <w:t xml:space="preserve">casu </w:t>
      </w:r>
      <w:r w:rsidR="00667857">
        <w:rPr>
          <w:rFonts w:ascii="Arial" w:eastAsia="Arial Unicode MS" w:hAnsi="Arial" w:cs="Arial"/>
          <w:sz w:val="24"/>
          <w:szCs w:val="24"/>
        </w:rPr>
        <w:t>and I deem an amount of R 1</w:t>
      </w:r>
      <w:r w:rsidR="00406722">
        <w:rPr>
          <w:rFonts w:ascii="Arial" w:eastAsia="Arial Unicode MS" w:hAnsi="Arial" w:cs="Arial"/>
          <w:sz w:val="24"/>
          <w:szCs w:val="24"/>
        </w:rPr>
        <w:t> </w:t>
      </w:r>
      <w:r w:rsidR="00667857">
        <w:rPr>
          <w:rFonts w:ascii="Arial" w:eastAsia="Arial Unicode MS" w:hAnsi="Arial" w:cs="Arial"/>
          <w:sz w:val="24"/>
          <w:szCs w:val="24"/>
        </w:rPr>
        <w:t>000</w:t>
      </w:r>
      <w:r w:rsidR="00406722">
        <w:rPr>
          <w:rFonts w:ascii="Arial" w:eastAsia="Arial Unicode MS" w:hAnsi="Arial" w:cs="Arial"/>
          <w:sz w:val="24"/>
          <w:szCs w:val="24"/>
        </w:rPr>
        <w:t xml:space="preserve"> </w:t>
      </w:r>
      <w:r w:rsidR="00667857">
        <w:rPr>
          <w:rFonts w:ascii="Arial" w:eastAsia="Arial Unicode MS" w:hAnsi="Arial" w:cs="Arial"/>
          <w:sz w:val="24"/>
          <w:szCs w:val="24"/>
        </w:rPr>
        <w:t>000, 00 to be fair and just in the circumstances.</w:t>
      </w:r>
    </w:p>
    <w:p w14:paraId="6E095AA6" w14:textId="6B9A78C8" w:rsidR="000B2592" w:rsidRPr="00CE5680" w:rsidRDefault="000B2592" w:rsidP="000357E8">
      <w:pPr>
        <w:spacing w:before="360" w:after="0" w:line="360" w:lineRule="auto"/>
        <w:ind w:left="720"/>
        <w:jc w:val="both"/>
        <w:rPr>
          <w:rFonts w:ascii="Arial" w:eastAsia="Arial Unicode MS" w:hAnsi="Arial" w:cs="Arial"/>
          <w:b/>
          <w:bCs/>
          <w:sz w:val="24"/>
          <w:szCs w:val="24"/>
          <w:u w:val="single"/>
        </w:rPr>
      </w:pPr>
      <w:r w:rsidRPr="00CE5680">
        <w:rPr>
          <w:rFonts w:ascii="Arial" w:eastAsia="Arial Unicode MS" w:hAnsi="Arial" w:cs="Arial"/>
          <w:b/>
          <w:bCs/>
          <w:sz w:val="24"/>
          <w:szCs w:val="24"/>
          <w:u w:val="single"/>
        </w:rPr>
        <w:t>ORDER</w:t>
      </w:r>
    </w:p>
    <w:p w14:paraId="40F1345C" w14:textId="3D4C5C12" w:rsidR="008D400E" w:rsidRPr="008D400E" w:rsidRDefault="00395769" w:rsidP="000357E8">
      <w:pPr>
        <w:spacing w:before="360" w:after="0" w:line="36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8D400E" w:rsidRPr="008D400E">
        <w:rPr>
          <w:rFonts w:ascii="Arial" w:eastAsia="Arial Unicode MS" w:hAnsi="Arial" w:cs="Arial"/>
          <w:sz w:val="24"/>
          <w:szCs w:val="24"/>
        </w:rPr>
        <w:t xml:space="preserve">The </w:t>
      </w:r>
      <w:r w:rsidR="008016A2">
        <w:rPr>
          <w:rFonts w:ascii="Arial" w:eastAsia="Arial Unicode MS" w:hAnsi="Arial" w:cs="Arial"/>
          <w:sz w:val="24"/>
          <w:szCs w:val="24"/>
        </w:rPr>
        <w:t>defendants are ordered to pay the plaintiff:</w:t>
      </w:r>
    </w:p>
    <w:p w14:paraId="11326281" w14:textId="52DBBBC5" w:rsidR="00057F0E" w:rsidRDefault="008016A2" w:rsidP="000357E8">
      <w:pPr>
        <w:pStyle w:val="ListParagraph"/>
        <w:numPr>
          <w:ilvl w:val="0"/>
          <w:numId w:val="14"/>
        </w:numPr>
        <w:spacing w:after="0" w:line="360" w:lineRule="auto"/>
        <w:jc w:val="both"/>
        <w:textAlignment w:val="baseline"/>
        <w:rPr>
          <w:rFonts w:ascii="Arial" w:hAnsi="Arial" w:cs="Arial"/>
          <w:sz w:val="24"/>
          <w:szCs w:val="24"/>
        </w:rPr>
      </w:pPr>
      <w:r>
        <w:rPr>
          <w:rFonts w:ascii="Arial" w:hAnsi="Arial" w:cs="Arial"/>
          <w:sz w:val="24"/>
          <w:szCs w:val="24"/>
        </w:rPr>
        <w:t>An amount of R 1</w:t>
      </w:r>
      <w:r w:rsidR="00406722">
        <w:rPr>
          <w:rFonts w:ascii="Arial" w:hAnsi="Arial" w:cs="Arial"/>
          <w:sz w:val="24"/>
          <w:szCs w:val="24"/>
        </w:rPr>
        <w:t xml:space="preserve"> </w:t>
      </w:r>
      <w:r>
        <w:rPr>
          <w:rFonts w:ascii="Arial" w:hAnsi="Arial" w:cs="Arial"/>
          <w:sz w:val="24"/>
          <w:szCs w:val="24"/>
        </w:rPr>
        <w:t>000</w:t>
      </w:r>
      <w:r w:rsidR="00406722">
        <w:rPr>
          <w:rFonts w:ascii="Arial" w:hAnsi="Arial" w:cs="Arial"/>
          <w:sz w:val="24"/>
          <w:szCs w:val="24"/>
        </w:rPr>
        <w:t xml:space="preserve"> </w:t>
      </w:r>
      <w:r>
        <w:rPr>
          <w:rFonts w:ascii="Arial" w:hAnsi="Arial" w:cs="Arial"/>
          <w:sz w:val="24"/>
          <w:szCs w:val="24"/>
        </w:rPr>
        <w:t>000, 00.</w:t>
      </w:r>
    </w:p>
    <w:p w14:paraId="4636BF79" w14:textId="50773988" w:rsidR="008016A2" w:rsidRDefault="008016A2" w:rsidP="005D0EFE">
      <w:pPr>
        <w:pStyle w:val="ListParagraph"/>
        <w:numPr>
          <w:ilvl w:val="0"/>
          <w:numId w:val="14"/>
        </w:numPr>
        <w:spacing w:after="0" w:line="480" w:lineRule="auto"/>
        <w:jc w:val="both"/>
        <w:textAlignment w:val="baseline"/>
        <w:rPr>
          <w:rFonts w:ascii="Arial" w:hAnsi="Arial" w:cs="Arial"/>
          <w:sz w:val="24"/>
          <w:szCs w:val="24"/>
        </w:rPr>
      </w:pPr>
      <w:r>
        <w:rPr>
          <w:rFonts w:ascii="Arial" w:hAnsi="Arial" w:cs="Arial"/>
          <w:sz w:val="24"/>
          <w:szCs w:val="24"/>
        </w:rPr>
        <w:t>Costs of suit.</w:t>
      </w:r>
    </w:p>
    <w:p w14:paraId="3643010C" w14:textId="7787FDB2" w:rsidR="001032FC" w:rsidRDefault="001032FC" w:rsidP="001032FC">
      <w:pPr>
        <w:pStyle w:val="ListParagraph"/>
        <w:spacing w:after="0" w:line="480" w:lineRule="auto"/>
        <w:ind w:left="1440"/>
        <w:jc w:val="both"/>
        <w:textAlignment w:val="baseline"/>
        <w:rPr>
          <w:rFonts w:ascii="Arial" w:hAnsi="Arial" w:cs="Arial"/>
          <w:sz w:val="24"/>
          <w:szCs w:val="24"/>
        </w:rPr>
      </w:pPr>
    </w:p>
    <w:p w14:paraId="4681A67E" w14:textId="77777777" w:rsidR="00D04120" w:rsidRPr="008911E9" w:rsidRDefault="00D04120" w:rsidP="005D0EFE">
      <w:pPr>
        <w:pStyle w:val="ListParagraph"/>
        <w:spacing w:after="0" w:line="480" w:lineRule="auto"/>
        <w:ind w:left="1194"/>
        <w:jc w:val="both"/>
        <w:rPr>
          <w:rFonts w:ascii="Arial" w:eastAsia="Arial Unicode MS" w:hAnsi="Arial" w:cs="Arial"/>
        </w:rPr>
      </w:pPr>
    </w:p>
    <w:p w14:paraId="3DFE3FB3" w14:textId="77777777" w:rsidR="008911E9" w:rsidRPr="008911E9" w:rsidRDefault="008911E9" w:rsidP="005D0E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5D0E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5D0E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02888222" w14:textId="1629EC26" w:rsidR="006602E6" w:rsidRDefault="008911E9" w:rsidP="005D0EFE">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7A22B431" w14:textId="47A461AA" w:rsidR="006602E6" w:rsidRDefault="006602E6" w:rsidP="001A6326">
      <w:pPr>
        <w:spacing w:line="360" w:lineRule="auto"/>
        <w:jc w:val="both"/>
        <w:rPr>
          <w:rFonts w:ascii="Arial" w:eastAsia="Arial Unicode MS" w:hAnsi="Arial" w:cs="Arial"/>
          <w:b/>
          <w:sz w:val="24"/>
          <w:szCs w:val="24"/>
          <w:u w:val="single"/>
        </w:rPr>
      </w:pPr>
    </w:p>
    <w:p w14:paraId="08438D61" w14:textId="095E6EF2" w:rsidR="000357E8" w:rsidRDefault="000357E8" w:rsidP="001A6326">
      <w:pPr>
        <w:spacing w:line="360" w:lineRule="auto"/>
        <w:jc w:val="both"/>
        <w:rPr>
          <w:rFonts w:ascii="Arial" w:eastAsia="Arial Unicode MS" w:hAnsi="Arial" w:cs="Arial"/>
          <w:b/>
          <w:sz w:val="24"/>
          <w:szCs w:val="24"/>
          <w:u w:val="single"/>
        </w:rPr>
      </w:pPr>
    </w:p>
    <w:p w14:paraId="6D6ECCCB" w14:textId="7ECE8C86" w:rsidR="000357E8" w:rsidRDefault="000357E8" w:rsidP="001A6326">
      <w:pPr>
        <w:spacing w:line="360" w:lineRule="auto"/>
        <w:jc w:val="both"/>
        <w:rPr>
          <w:rFonts w:ascii="Arial" w:eastAsia="Arial Unicode MS" w:hAnsi="Arial" w:cs="Arial"/>
          <w:b/>
          <w:sz w:val="24"/>
          <w:szCs w:val="24"/>
          <w:u w:val="single"/>
        </w:rPr>
      </w:pPr>
    </w:p>
    <w:p w14:paraId="4F9C3165" w14:textId="6CA0F476" w:rsidR="00551A0A" w:rsidRDefault="008911E9" w:rsidP="001A6326">
      <w:pPr>
        <w:spacing w:line="360" w:lineRule="auto"/>
        <w:jc w:val="both"/>
        <w:rPr>
          <w:rFonts w:ascii="Arial" w:eastAsia="Arial Unicode MS" w:hAnsi="Arial" w:cs="Arial"/>
          <w:sz w:val="24"/>
          <w:szCs w:val="24"/>
        </w:rPr>
      </w:pPr>
      <w:r w:rsidRPr="009D0D2C">
        <w:rPr>
          <w:rFonts w:ascii="Arial" w:eastAsia="Arial Unicode MS" w:hAnsi="Arial" w:cs="Arial"/>
          <w:b/>
          <w:sz w:val="24"/>
          <w:szCs w:val="24"/>
          <w:u w:val="single"/>
        </w:rPr>
        <w:lastRenderedPageBreak/>
        <w:t>D</w:t>
      </w:r>
      <w:r w:rsidR="006D2BE9">
        <w:rPr>
          <w:rFonts w:ascii="Arial" w:eastAsia="Arial Unicode MS" w:hAnsi="Arial" w:cs="Arial"/>
          <w:b/>
          <w:sz w:val="24"/>
          <w:szCs w:val="24"/>
          <w:u w:val="single"/>
        </w:rPr>
        <w:t>ATE</w:t>
      </w:r>
      <w:r w:rsidR="006C694D">
        <w:rPr>
          <w:rFonts w:ascii="Arial" w:eastAsia="Arial Unicode MS" w:hAnsi="Arial" w:cs="Arial"/>
          <w:b/>
          <w:sz w:val="24"/>
          <w:szCs w:val="24"/>
          <w:u w:val="single"/>
        </w:rPr>
        <w:t>S</w:t>
      </w:r>
      <w:r w:rsidR="006D2BE9">
        <w:rPr>
          <w:rFonts w:ascii="Arial" w:eastAsia="Arial Unicode MS" w:hAnsi="Arial" w:cs="Arial"/>
          <w:b/>
          <w:sz w:val="24"/>
          <w:szCs w:val="24"/>
          <w:u w:val="single"/>
        </w:rPr>
        <w:t xml:space="preserv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1DFFFF08" w14:textId="63B35C46" w:rsidR="006C694D" w:rsidRPr="006C694D" w:rsidRDefault="000357E8" w:rsidP="001A6326">
      <w:pPr>
        <w:jc w:val="both"/>
        <w:rPr>
          <w:rFonts w:ascii="Arial" w:hAnsi="Arial" w:cs="Arial"/>
          <w:sz w:val="24"/>
          <w:szCs w:val="24"/>
          <w:lang w:val="en-GB"/>
        </w:rPr>
      </w:pPr>
      <w:r>
        <w:rPr>
          <w:rFonts w:ascii="Arial" w:hAnsi="Arial" w:cs="Arial"/>
          <w:sz w:val="24"/>
          <w:szCs w:val="24"/>
          <w:lang w:val="en-GB"/>
        </w:rPr>
        <w:t>10, 11 &amp;12 October 2023</w:t>
      </w:r>
    </w:p>
    <w:p w14:paraId="0BB1F64D" w14:textId="30E59DFD" w:rsidR="006D2BE9" w:rsidRPr="009D0D2C" w:rsidRDefault="006D2BE9" w:rsidP="001A6326">
      <w:pPr>
        <w:spacing w:line="360" w:lineRule="auto"/>
        <w:jc w:val="both"/>
        <w:rPr>
          <w:rFonts w:ascii="Arial" w:eastAsia="Arial Unicode MS" w:hAnsi="Arial" w:cs="Arial"/>
          <w:sz w:val="24"/>
          <w:szCs w:val="24"/>
        </w:rPr>
      </w:pPr>
    </w:p>
    <w:p w14:paraId="5CA66EE1" w14:textId="4E13012B" w:rsidR="008911E9" w:rsidRDefault="008911E9" w:rsidP="005D0EFE">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77F886AD" w14:textId="6EB4B211" w:rsidR="008911E9" w:rsidRDefault="00795791" w:rsidP="005D0EFE">
      <w:pPr>
        <w:spacing w:line="360" w:lineRule="auto"/>
        <w:jc w:val="both"/>
        <w:rPr>
          <w:rFonts w:ascii="Arial" w:eastAsia="Arial Unicode MS" w:hAnsi="Arial" w:cs="Arial"/>
          <w:sz w:val="24"/>
          <w:szCs w:val="24"/>
        </w:rPr>
      </w:pPr>
      <w:r>
        <w:rPr>
          <w:rFonts w:ascii="Arial" w:eastAsia="Arial Unicode MS" w:hAnsi="Arial" w:cs="Arial"/>
          <w:sz w:val="24"/>
          <w:szCs w:val="24"/>
        </w:rPr>
        <w:t>7 November 2023</w:t>
      </w:r>
    </w:p>
    <w:p w14:paraId="4D52A4FD" w14:textId="23136B81" w:rsidR="008D7AAB" w:rsidRPr="009D0D2C" w:rsidRDefault="008D7AAB" w:rsidP="005D0EFE">
      <w:pPr>
        <w:spacing w:line="360" w:lineRule="auto"/>
        <w:jc w:val="both"/>
        <w:rPr>
          <w:rFonts w:ascii="Arial" w:eastAsia="Arial Unicode MS" w:hAnsi="Arial" w:cs="Arial"/>
          <w:b/>
          <w:sz w:val="24"/>
          <w:szCs w:val="24"/>
          <w:u w:val="single"/>
        </w:rPr>
      </w:pPr>
    </w:p>
    <w:p w14:paraId="4C67ACC3" w14:textId="77B62DF6" w:rsidR="00FA4C4F" w:rsidRDefault="00FA4C4F" w:rsidP="005D0EFE">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230E2051" w14:textId="77777777" w:rsidR="004358FF" w:rsidRPr="00A73BE2" w:rsidRDefault="004358FF" w:rsidP="005D0EFE">
      <w:pPr>
        <w:spacing w:line="360" w:lineRule="auto"/>
        <w:jc w:val="both"/>
        <w:rPr>
          <w:rFonts w:ascii="Arial" w:eastAsia="Arial Unicode MS" w:hAnsi="Arial" w:cs="Arial"/>
          <w:sz w:val="12"/>
          <w:szCs w:val="24"/>
          <w:u w:val="single"/>
        </w:rPr>
      </w:pPr>
    </w:p>
    <w:p w14:paraId="2AC63785" w14:textId="37012736" w:rsidR="000357E8" w:rsidRDefault="00FA4C4F" w:rsidP="005D0EFE">
      <w:pPr>
        <w:spacing w:after="0" w:line="276" w:lineRule="auto"/>
        <w:jc w:val="both"/>
        <w:rPr>
          <w:rFonts w:ascii="Arial" w:hAnsi="Arial" w:cs="Arial"/>
          <w:sz w:val="24"/>
          <w:szCs w:val="24"/>
        </w:rPr>
      </w:pPr>
      <w:r w:rsidRPr="006C694D">
        <w:rPr>
          <w:rFonts w:ascii="Arial" w:eastAsia="Arial Unicode MS" w:hAnsi="Arial" w:cs="Arial"/>
          <w:sz w:val="24"/>
          <w:szCs w:val="24"/>
        </w:rPr>
        <w:t>For the</w:t>
      </w:r>
      <w:r w:rsidR="000357E8">
        <w:rPr>
          <w:rFonts w:ascii="Arial" w:eastAsia="Arial Unicode MS" w:hAnsi="Arial" w:cs="Arial"/>
          <w:sz w:val="24"/>
          <w:szCs w:val="24"/>
        </w:rPr>
        <w:t xml:space="preserve"> Plaintiff</w:t>
      </w:r>
      <w:r w:rsidRPr="006C694D">
        <w:rPr>
          <w:rFonts w:ascii="Arial" w:eastAsia="Arial Unicode MS" w:hAnsi="Arial" w:cs="Arial"/>
          <w:sz w:val="24"/>
          <w:szCs w:val="24"/>
        </w:rPr>
        <w:t>:</w:t>
      </w:r>
      <w:r w:rsidRPr="006C694D">
        <w:rPr>
          <w:rFonts w:ascii="Arial" w:eastAsia="Arial Unicode MS" w:hAnsi="Arial" w:cs="Arial"/>
          <w:sz w:val="24"/>
          <w:szCs w:val="24"/>
        </w:rPr>
        <w:tab/>
        <w:t xml:space="preserve"> </w:t>
      </w:r>
      <w:r w:rsidR="00C406CF">
        <w:rPr>
          <w:rFonts w:ascii="Arial" w:eastAsia="Arial Unicode MS" w:hAnsi="Arial" w:cs="Arial"/>
          <w:sz w:val="24"/>
          <w:szCs w:val="24"/>
        </w:rPr>
        <w:t xml:space="preserve">       </w:t>
      </w:r>
      <w:r w:rsidR="000357E8">
        <w:rPr>
          <w:rFonts w:ascii="Arial" w:hAnsi="Arial" w:cs="Arial"/>
          <w:sz w:val="24"/>
          <w:szCs w:val="24"/>
        </w:rPr>
        <w:t>Advocate SW Burger</w:t>
      </w:r>
    </w:p>
    <w:p w14:paraId="37A1431C" w14:textId="2EB1018D" w:rsidR="000357E8" w:rsidRDefault="000357E8" w:rsidP="005D0EFE">
      <w:pPr>
        <w:spacing w:after="0" w:line="276" w:lineRule="auto"/>
        <w:jc w:val="both"/>
        <w:rPr>
          <w:rFonts w:ascii="Arial" w:hAnsi="Arial" w:cs="Arial"/>
          <w:sz w:val="24"/>
          <w:szCs w:val="24"/>
        </w:rPr>
      </w:pPr>
      <w:r>
        <w:rPr>
          <w:rFonts w:ascii="Arial" w:hAnsi="Arial" w:cs="Arial"/>
          <w:sz w:val="24"/>
          <w:szCs w:val="24"/>
        </w:rPr>
        <w:t xml:space="preserve"> </w:t>
      </w:r>
    </w:p>
    <w:p w14:paraId="049C221A" w14:textId="143E63B3" w:rsidR="006D2BE9" w:rsidRPr="006C694D" w:rsidRDefault="000357E8" w:rsidP="005D0EFE">
      <w:pPr>
        <w:spacing w:after="0" w:line="276" w:lineRule="auto"/>
        <w:jc w:val="both"/>
        <w:rPr>
          <w:rFonts w:ascii="Arial" w:eastAsia="Arial Unicode MS" w:hAnsi="Arial" w:cs="Arial"/>
          <w:sz w:val="24"/>
          <w:szCs w:val="24"/>
        </w:rPr>
      </w:pPr>
      <w:r>
        <w:rPr>
          <w:rFonts w:ascii="Arial" w:hAnsi="Arial" w:cs="Arial"/>
          <w:sz w:val="24"/>
          <w:szCs w:val="24"/>
        </w:rPr>
        <w:t>Assisted by:</w:t>
      </w:r>
      <w:r w:rsidR="00CD5726" w:rsidRPr="006C694D">
        <w:rPr>
          <w:rFonts w:ascii="Arial" w:eastAsia="Arial Unicode MS" w:hAnsi="Arial" w:cs="Arial"/>
          <w:sz w:val="24"/>
          <w:szCs w:val="24"/>
        </w:rPr>
        <w:t xml:space="preserve"> </w:t>
      </w:r>
      <w:r>
        <w:rPr>
          <w:rFonts w:ascii="Arial" w:eastAsia="Arial Unicode MS" w:hAnsi="Arial" w:cs="Arial"/>
          <w:sz w:val="24"/>
          <w:szCs w:val="24"/>
        </w:rPr>
        <w:t xml:space="preserve">                    Advocate S Mohammed</w:t>
      </w:r>
      <w:r w:rsidR="00CD5726" w:rsidRPr="006C694D">
        <w:rPr>
          <w:rFonts w:ascii="Arial" w:eastAsia="Arial Unicode MS" w:hAnsi="Arial" w:cs="Arial"/>
          <w:sz w:val="24"/>
          <w:szCs w:val="24"/>
        </w:rPr>
        <w:t xml:space="preserve">                   </w:t>
      </w:r>
    </w:p>
    <w:p w14:paraId="12F38118" w14:textId="1D59FEAD" w:rsidR="00FA4C4F" w:rsidRPr="006C694D" w:rsidRDefault="00D501D7" w:rsidP="005D0EFE">
      <w:pPr>
        <w:spacing w:after="0" w:line="276" w:lineRule="auto"/>
        <w:jc w:val="both"/>
        <w:rPr>
          <w:rFonts w:ascii="Arial" w:eastAsia="Arial Unicode MS" w:hAnsi="Arial" w:cs="Arial"/>
          <w:sz w:val="24"/>
          <w:szCs w:val="24"/>
        </w:rPr>
      </w:pPr>
      <w:r w:rsidRPr="006C694D">
        <w:rPr>
          <w:rFonts w:ascii="Arial" w:eastAsia="Arial Unicode MS" w:hAnsi="Arial" w:cs="Arial"/>
          <w:sz w:val="24"/>
          <w:szCs w:val="24"/>
        </w:rPr>
        <w:tab/>
      </w:r>
      <w:r w:rsidRPr="006C694D">
        <w:rPr>
          <w:rFonts w:ascii="Arial" w:eastAsia="Arial Unicode MS" w:hAnsi="Arial" w:cs="Arial"/>
          <w:sz w:val="24"/>
          <w:szCs w:val="24"/>
        </w:rPr>
        <w:tab/>
      </w:r>
    </w:p>
    <w:p w14:paraId="6167C88C" w14:textId="75A45322" w:rsidR="006D2BE9" w:rsidRPr="006C694D" w:rsidRDefault="00FA4C4F" w:rsidP="005D0EFE">
      <w:pPr>
        <w:pStyle w:val="PlainText"/>
        <w:suppressAutoHyphens/>
        <w:rPr>
          <w:rFonts w:ascii="Arial" w:hAnsi="Arial" w:cs="Arial"/>
          <w:sz w:val="24"/>
          <w:szCs w:val="24"/>
        </w:rPr>
      </w:pPr>
      <w:r w:rsidRPr="006C694D">
        <w:rPr>
          <w:rFonts w:ascii="Arial" w:hAnsi="Arial" w:cs="Arial"/>
          <w:sz w:val="24"/>
          <w:szCs w:val="24"/>
        </w:rPr>
        <w:t>Instructed by:</w:t>
      </w:r>
      <w:r w:rsidR="00551A0A" w:rsidRPr="006C694D">
        <w:rPr>
          <w:rFonts w:ascii="Arial" w:hAnsi="Arial" w:cs="Arial"/>
          <w:sz w:val="24"/>
          <w:szCs w:val="24"/>
        </w:rPr>
        <w:tab/>
      </w:r>
      <w:r w:rsidR="00D04120">
        <w:rPr>
          <w:rFonts w:ascii="Arial" w:hAnsi="Arial" w:cs="Arial"/>
          <w:sz w:val="24"/>
          <w:szCs w:val="24"/>
        </w:rPr>
        <w:t xml:space="preserve"> </w:t>
      </w:r>
      <w:r w:rsidR="0003419F">
        <w:rPr>
          <w:rFonts w:ascii="Arial" w:hAnsi="Arial" w:cs="Arial"/>
          <w:sz w:val="24"/>
          <w:szCs w:val="24"/>
        </w:rPr>
        <w:t xml:space="preserve">     </w:t>
      </w:r>
      <w:r w:rsidR="000357E8">
        <w:rPr>
          <w:rFonts w:ascii="Arial" w:hAnsi="Arial" w:cs="Arial"/>
          <w:sz w:val="24"/>
          <w:szCs w:val="24"/>
        </w:rPr>
        <w:t xml:space="preserve"> </w:t>
      </w:r>
      <w:r w:rsidR="001032FC">
        <w:rPr>
          <w:rFonts w:ascii="Arial" w:hAnsi="Arial" w:cs="Arial"/>
          <w:sz w:val="24"/>
          <w:szCs w:val="24"/>
        </w:rPr>
        <w:t xml:space="preserve"> Bowman Gilfillan Inc</w:t>
      </w:r>
      <w:r w:rsidR="000357E8">
        <w:rPr>
          <w:rFonts w:ascii="Arial" w:hAnsi="Arial" w:cs="Arial"/>
          <w:sz w:val="24"/>
          <w:szCs w:val="24"/>
        </w:rPr>
        <w:t xml:space="preserve"> </w:t>
      </w:r>
      <w:r w:rsidR="006D2BE9" w:rsidRPr="006C694D">
        <w:rPr>
          <w:rFonts w:ascii="Arial" w:hAnsi="Arial" w:cs="Arial"/>
          <w:sz w:val="24"/>
          <w:szCs w:val="24"/>
        </w:rPr>
        <w:t xml:space="preserve">   </w:t>
      </w:r>
      <w:r w:rsidR="00CD5726" w:rsidRPr="006C694D">
        <w:rPr>
          <w:rFonts w:ascii="Arial" w:hAnsi="Arial" w:cs="Arial"/>
          <w:sz w:val="24"/>
          <w:szCs w:val="24"/>
        </w:rPr>
        <w:t xml:space="preserve">         </w:t>
      </w:r>
    </w:p>
    <w:p w14:paraId="5A0CD772" w14:textId="77777777" w:rsidR="00C406CF" w:rsidRDefault="00FA4C4F" w:rsidP="005D0EFE">
      <w:pPr>
        <w:pStyle w:val="PlainText"/>
        <w:suppressAutoHyphens/>
        <w:rPr>
          <w:rFonts w:ascii="Arial" w:hAnsi="Arial" w:cs="Arial"/>
          <w:sz w:val="24"/>
          <w:szCs w:val="24"/>
        </w:rPr>
      </w:pPr>
      <w:r w:rsidRPr="006C694D">
        <w:rPr>
          <w:rFonts w:ascii="Arial" w:hAnsi="Arial" w:cs="Arial"/>
          <w:sz w:val="24"/>
          <w:szCs w:val="24"/>
        </w:rPr>
        <w:tab/>
      </w:r>
    </w:p>
    <w:p w14:paraId="22AC2EBE" w14:textId="6A8A6335" w:rsidR="00FA4C4F" w:rsidRPr="006C694D" w:rsidRDefault="00FA4C4F" w:rsidP="005D0EFE">
      <w:pPr>
        <w:pStyle w:val="PlainText"/>
        <w:suppressAutoHyphens/>
        <w:rPr>
          <w:rStyle w:val="Strong"/>
          <w:rFonts w:ascii="Arial" w:hAnsi="Arial" w:cs="Arial"/>
          <w:b w:val="0"/>
          <w:sz w:val="24"/>
          <w:szCs w:val="24"/>
          <w:shd w:val="clear" w:color="auto" w:fill="FFFFFF"/>
        </w:rPr>
      </w:pP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r>
    </w:p>
    <w:p w14:paraId="4289EB44" w14:textId="77777777" w:rsidR="00FA4C4F" w:rsidRPr="006C694D" w:rsidRDefault="00FA4C4F" w:rsidP="005D0EFE">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6AE98701" w14:textId="078FA672" w:rsidR="00C406CF" w:rsidRDefault="006C70FE" w:rsidP="005D0EFE">
      <w:pPr>
        <w:pStyle w:val="PlainText"/>
        <w:suppressAutoHyphens/>
        <w:rPr>
          <w:rFonts w:ascii="Arial" w:hAnsi="Arial" w:cs="Arial"/>
          <w:sz w:val="24"/>
          <w:szCs w:val="24"/>
        </w:rPr>
      </w:pPr>
      <w:r w:rsidRPr="006C694D">
        <w:rPr>
          <w:rFonts w:ascii="Arial" w:hAnsi="Arial" w:cs="Arial"/>
          <w:sz w:val="24"/>
          <w:szCs w:val="24"/>
        </w:rPr>
        <w:t>For the</w:t>
      </w:r>
      <w:r w:rsidR="000357E8">
        <w:rPr>
          <w:rFonts w:ascii="Arial" w:hAnsi="Arial" w:cs="Arial"/>
          <w:sz w:val="24"/>
          <w:szCs w:val="24"/>
        </w:rPr>
        <w:t xml:space="preserve"> Defendant</w:t>
      </w:r>
      <w:r w:rsidRPr="006C694D">
        <w:rPr>
          <w:rFonts w:ascii="Arial" w:hAnsi="Arial" w:cs="Arial"/>
          <w:sz w:val="24"/>
          <w:szCs w:val="24"/>
        </w:rPr>
        <w:t>:</w:t>
      </w:r>
      <w:r w:rsidR="000357E8">
        <w:rPr>
          <w:rFonts w:ascii="Arial" w:hAnsi="Arial" w:cs="Arial"/>
          <w:sz w:val="24"/>
          <w:szCs w:val="24"/>
        </w:rPr>
        <w:t xml:space="preserve">       </w:t>
      </w:r>
      <w:r w:rsidR="006D2BE9" w:rsidRPr="006C694D">
        <w:rPr>
          <w:rFonts w:ascii="Arial" w:hAnsi="Arial" w:cs="Arial"/>
          <w:sz w:val="24"/>
          <w:szCs w:val="24"/>
        </w:rPr>
        <w:t xml:space="preserve">   </w:t>
      </w:r>
      <w:r w:rsidR="000357E8">
        <w:rPr>
          <w:rFonts w:ascii="Arial" w:hAnsi="Arial" w:cs="Arial"/>
          <w:sz w:val="24"/>
          <w:szCs w:val="24"/>
        </w:rPr>
        <w:t xml:space="preserve">Advocate MS </w:t>
      </w:r>
      <w:proofErr w:type="spellStart"/>
      <w:r w:rsidR="000357E8">
        <w:rPr>
          <w:rFonts w:ascii="Arial" w:hAnsi="Arial" w:cs="Arial"/>
          <w:sz w:val="24"/>
          <w:szCs w:val="24"/>
        </w:rPr>
        <w:t>Phaswane</w:t>
      </w:r>
      <w:proofErr w:type="spellEnd"/>
    </w:p>
    <w:p w14:paraId="3059E57A" w14:textId="77777777" w:rsidR="00C406CF" w:rsidRDefault="00C406CF" w:rsidP="005D0EFE">
      <w:pPr>
        <w:pStyle w:val="PlainText"/>
        <w:suppressAutoHyphens/>
        <w:rPr>
          <w:rFonts w:ascii="Arial" w:hAnsi="Arial" w:cs="Arial"/>
          <w:sz w:val="24"/>
          <w:szCs w:val="24"/>
        </w:rPr>
      </w:pPr>
    </w:p>
    <w:p w14:paraId="3A246AFE" w14:textId="7FD9739F" w:rsidR="006C70FE" w:rsidRPr="006C694D" w:rsidRDefault="00C406CF" w:rsidP="005D0EFE">
      <w:pPr>
        <w:pStyle w:val="PlainText"/>
        <w:suppressAutoHyphens/>
        <w:rPr>
          <w:rFonts w:ascii="Arial" w:hAnsi="Arial" w:cs="Arial"/>
          <w:sz w:val="24"/>
          <w:szCs w:val="24"/>
        </w:rPr>
      </w:pPr>
      <w:r>
        <w:rPr>
          <w:rFonts w:ascii="Arial" w:hAnsi="Arial" w:cs="Arial"/>
          <w:sz w:val="24"/>
          <w:szCs w:val="24"/>
        </w:rPr>
        <w:t xml:space="preserve">Assisted by:         </w:t>
      </w:r>
      <w:r w:rsidR="000357E8">
        <w:rPr>
          <w:rFonts w:ascii="Arial" w:hAnsi="Arial" w:cs="Arial"/>
          <w:sz w:val="24"/>
          <w:szCs w:val="24"/>
        </w:rPr>
        <w:t xml:space="preserve">            Advocate MV </w:t>
      </w:r>
      <w:proofErr w:type="spellStart"/>
      <w:r w:rsidR="000357E8">
        <w:rPr>
          <w:rFonts w:ascii="Arial" w:hAnsi="Arial" w:cs="Arial"/>
          <w:sz w:val="24"/>
          <w:szCs w:val="24"/>
        </w:rPr>
        <w:t>Magagane</w:t>
      </w:r>
      <w:proofErr w:type="spellEnd"/>
      <w:r w:rsidR="00F73C00" w:rsidRPr="006C694D">
        <w:rPr>
          <w:rFonts w:ascii="Arial" w:hAnsi="Arial" w:cs="Arial"/>
          <w:sz w:val="24"/>
          <w:szCs w:val="24"/>
        </w:rPr>
        <w:t xml:space="preserve"> </w:t>
      </w:r>
    </w:p>
    <w:p w14:paraId="43FE4895" w14:textId="37B991BC" w:rsidR="00FA4C4F" w:rsidRPr="006C694D" w:rsidRDefault="00FA4C4F" w:rsidP="005D0EFE">
      <w:pPr>
        <w:pStyle w:val="PlainText"/>
        <w:suppressAutoHyphens/>
        <w:rPr>
          <w:rFonts w:ascii="Arial" w:hAnsi="Arial" w:cs="Arial"/>
          <w:sz w:val="24"/>
          <w:szCs w:val="24"/>
        </w:rPr>
      </w:pP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t xml:space="preserve">       </w:t>
      </w:r>
      <w:r w:rsidRPr="006C694D">
        <w:rPr>
          <w:rFonts w:ascii="Arial" w:hAnsi="Arial" w:cs="Arial"/>
          <w:sz w:val="24"/>
          <w:szCs w:val="24"/>
        </w:rPr>
        <w:tab/>
      </w:r>
      <w:r w:rsidRPr="006C694D">
        <w:rPr>
          <w:rFonts w:ascii="Arial" w:hAnsi="Arial" w:cs="Arial"/>
          <w:sz w:val="24"/>
          <w:szCs w:val="24"/>
        </w:rPr>
        <w:tab/>
      </w:r>
      <w:r w:rsidRPr="006C694D">
        <w:rPr>
          <w:rFonts w:ascii="Arial" w:hAnsi="Arial" w:cs="Arial"/>
          <w:sz w:val="24"/>
          <w:szCs w:val="24"/>
        </w:rPr>
        <w:tab/>
      </w:r>
    </w:p>
    <w:p w14:paraId="73FFA362" w14:textId="01281A61" w:rsidR="008911E9" w:rsidRDefault="00FA4C4F" w:rsidP="005D0EFE">
      <w:pPr>
        <w:pStyle w:val="PlainText"/>
        <w:suppressAutoHyphens/>
        <w:ind w:left="5040" w:hanging="5040"/>
        <w:rPr>
          <w:rFonts w:ascii="Arial" w:hAnsi="Arial" w:cs="Arial"/>
          <w:sz w:val="24"/>
          <w:szCs w:val="24"/>
        </w:rPr>
      </w:pPr>
      <w:r w:rsidRPr="006C694D">
        <w:rPr>
          <w:rFonts w:ascii="Arial" w:hAnsi="Arial" w:cs="Arial"/>
          <w:sz w:val="24"/>
          <w:szCs w:val="24"/>
        </w:rPr>
        <w:t xml:space="preserve">Instructed by:   </w:t>
      </w:r>
      <w:r w:rsidR="006C694D" w:rsidRPr="006C694D">
        <w:rPr>
          <w:rFonts w:ascii="Arial" w:hAnsi="Arial" w:cs="Arial"/>
          <w:sz w:val="24"/>
          <w:szCs w:val="24"/>
        </w:rPr>
        <w:t xml:space="preserve">    </w:t>
      </w:r>
      <w:r w:rsidR="001032FC">
        <w:rPr>
          <w:rFonts w:ascii="Arial" w:hAnsi="Arial" w:cs="Arial"/>
          <w:sz w:val="24"/>
          <w:szCs w:val="24"/>
        </w:rPr>
        <w:t xml:space="preserve">           The State Attorney, Pretoria</w:t>
      </w:r>
      <w:r w:rsidR="006C694D" w:rsidRPr="006C694D">
        <w:rPr>
          <w:rFonts w:ascii="Arial" w:hAnsi="Arial" w:cs="Arial"/>
          <w:sz w:val="24"/>
          <w:szCs w:val="24"/>
        </w:rPr>
        <w:t xml:space="preserve">   </w:t>
      </w:r>
      <w:r w:rsidRPr="006C694D">
        <w:rPr>
          <w:rFonts w:ascii="Arial" w:hAnsi="Arial" w:cs="Arial"/>
          <w:sz w:val="24"/>
          <w:szCs w:val="24"/>
        </w:rPr>
        <w:t xml:space="preserve"> </w:t>
      </w:r>
      <w:r w:rsidR="006D2BE9" w:rsidRPr="006C694D">
        <w:rPr>
          <w:rFonts w:ascii="Arial" w:hAnsi="Arial" w:cs="Arial"/>
          <w:sz w:val="24"/>
          <w:szCs w:val="24"/>
        </w:rPr>
        <w:t xml:space="preserve">  </w:t>
      </w:r>
      <w:r w:rsidRPr="006C694D">
        <w:rPr>
          <w:rFonts w:ascii="Arial" w:hAnsi="Arial" w:cs="Arial"/>
          <w:sz w:val="24"/>
          <w:szCs w:val="24"/>
        </w:rPr>
        <w:t xml:space="preserve"> </w:t>
      </w:r>
      <w:r w:rsidR="00CD5726" w:rsidRPr="006C694D">
        <w:rPr>
          <w:rFonts w:ascii="Arial" w:hAnsi="Arial" w:cs="Arial"/>
          <w:sz w:val="24"/>
          <w:szCs w:val="24"/>
        </w:rPr>
        <w:t xml:space="preserve">    </w:t>
      </w:r>
      <w:r w:rsidR="000357E8">
        <w:rPr>
          <w:rFonts w:ascii="Arial" w:hAnsi="Arial" w:cs="Arial"/>
          <w:sz w:val="24"/>
          <w:szCs w:val="24"/>
        </w:rPr>
        <w:t xml:space="preserve"> </w:t>
      </w:r>
      <w:r w:rsidR="00805670" w:rsidRPr="006C694D">
        <w:rPr>
          <w:rFonts w:ascii="Arial" w:hAnsi="Arial" w:cs="Arial"/>
          <w:sz w:val="24"/>
          <w:szCs w:val="24"/>
        </w:rPr>
        <w:t xml:space="preserve"> </w:t>
      </w:r>
    </w:p>
    <w:p w14:paraId="6CA3EB9A" w14:textId="6CAAB53B" w:rsidR="00FB5457" w:rsidRDefault="00FB5457" w:rsidP="005D0EFE">
      <w:pPr>
        <w:pStyle w:val="PlainText"/>
        <w:suppressAutoHyphens/>
        <w:ind w:left="5040" w:hanging="5040"/>
        <w:rPr>
          <w:rFonts w:ascii="Arial" w:hAnsi="Arial" w:cs="Arial"/>
          <w:sz w:val="24"/>
          <w:szCs w:val="24"/>
        </w:rPr>
      </w:pPr>
    </w:p>
    <w:p w14:paraId="6BF78F58" w14:textId="20BFC1AA" w:rsidR="00FB5457" w:rsidRDefault="00FB5457" w:rsidP="005D0EFE">
      <w:pPr>
        <w:pStyle w:val="PlainText"/>
        <w:suppressAutoHyphens/>
        <w:ind w:left="5040" w:hanging="5040"/>
        <w:rPr>
          <w:rFonts w:ascii="Arial" w:hAnsi="Arial" w:cs="Arial"/>
          <w:sz w:val="24"/>
          <w:szCs w:val="24"/>
        </w:rPr>
      </w:pPr>
    </w:p>
    <w:p w14:paraId="38063362" w14:textId="77777777" w:rsidR="00FB5457" w:rsidRPr="006C694D" w:rsidRDefault="00FB5457" w:rsidP="005D0EFE">
      <w:pPr>
        <w:pStyle w:val="PlainText"/>
        <w:suppressAutoHyphens/>
        <w:ind w:left="5040" w:hanging="5040"/>
        <w:rPr>
          <w:rFonts w:ascii="Arial" w:hAnsi="Arial" w:cs="Arial"/>
          <w:sz w:val="24"/>
          <w:szCs w:val="24"/>
        </w:rPr>
      </w:pPr>
    </w:p>
    <w:sectPr w:rsidR="00FB5457" w:rsidRPr="006C694D" w:rsidSect="00D04120">
      <w:headerReference w:type="default" r:id="rId10"/>
      <w:pgSz w:w="11906" w:h="16838"/>
      <w:pgMar w:top="1702"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9752" w14:textId="77777777" w:rsidR="00917CB6" w:rsidRDefault="00917CB6" w:rsidP="008911E9">
      <w:pPr>
        <w:spacing w:after="0" w:line="240" w:lineRule="auto"/>
      </w:pPr>
      <w:r>
        <w:separator/>
      </w:r>
    </w:p>
  </w:endnote>
  <w:endnote w:type="continuationSeparator" w:id="0">
    <w:p w14:paraId="6930F0D8" w14:textId="77777777" w:rsidR="00917CB6" w:rsidRDefault="00917CB6" w:rsidP="008911E9">
      <w:pPr>
        <w:spacing w:after="0" w:line="240" w:lineRule="auto"/>
      </w:pPr>
      <w:r>
        <w:continuationSeparator/>
      </w:r>
    </w:p>
  </w:endnote>
  <w:endnote w:type="continuationNotice" w:id="1">
    <w:p w14:paraId="7E77568F" w14:textId="77777777" w:rsidR="00917CB6" w:rsidRDefault="00917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49D1" w14:textId="77777777" w:rsidR="00917CB6" w:rsidRDefault="00917CB6" w:rsidP="008911E9">
      <w:pPr>
        <w:spacing w:after="0" w:line="240" w:lineRule="auto"/>
      </w:pPr>
      <w:r>
        <w:separator/>
      </w:r>
    </w:p>
  </w:footnote>
  <w:footnote w:type="continuationSeparator" w:id="0">
    <w:p w14:paraId="1A0BD944" w14:textId="77777777" w:rsidR="00917CB6" w:rsidRDefault="00917CB6" w:rsidP="008911E9">
      <w:pPr>
        <w:spacing w:after="0" w:line="240" w:lineRule="auto"/>
      </w:pPr>
      <w:r>
        <w:continuationSeparator/>
      </w:r>
    </w:p>
  </w:footnote>
  <w:footnote w:type="continuationNotice" w:id="1">
    <w:p w14:paraId="70BC3705" w14:textId="77777777" w:rsidR="00917CB6" w:rsidRDefault="00917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2711"/>
      <w:docPartObj>
        <w:docPartGallery w:val="Page Numbers (Top of Page)"/>
        <w:docPartUnique/>
      </w:docPartObj>
    </w:sdtPr>
    <w:sdtEndPr>
      <w:rPr>
        <w:noProof/>
      </w:rPr>
    </w:sdtEndPr>
    <w:sdtContent>
      <w:p w14:paraId="4544AD1E" w14:textId="54E86591" w:rsidR="008911E9" w:rsidRDefault="008911E9">
        <w:pPr>
          <w:pStyle w:val="Header"/>
          <w:jc w:val="right"/>
        </w:pPr>
        <w:r>
          <w:fldChar w:fldCharType="begin"/>
        </w:r>
        <w:r>
          <w:instrText xml:space="preserve"> PAGE   \* MERGEFORMAT </w:instrText>
        </w:r>
        <w:r>
          <w:fldChar w:fldCharType="separate"/>
        </w:r>
        <w:r w:rsidR="001032FC">
          <w:rPr>
            <w:noProof/>
          </w:rPr>
          <w:t>11</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6" w15:restartNumberingAfterBreak="0">
    <w:nsid w:val="27F47360"/>
    <w:multiLevelType w:val="hybridMultilevel"/>
    <w:tmpl w:val="A9164DCE"/>
    <w:lvl w:ilvl="0" w:tplc="0D4A22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15:restartNumberingAfterBreak="0">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5" w15:restartNumberingAfterBreak="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15:restartNumberingAfterBreak="0">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2013406199">
    <w:abstractNumId w:val="8"/>
  </w:num>
  <w:num w:numId="2" w16cid:durableId="1736585246">
    <w:abstractNumId w:val="1"/>
  </w:num>
  <w:num w:numId="3" w16cid:durableId="1647201902">
    <w:abstractNumId w:val="12"/>
  </w:num>
  <w:num w:numId="4" w16cid:durableId="1715344641">
    <w:abstractNumId w:val="0"/>
  </w:num>
  <w:num w:numId="5" w16cid:durableId="362678984">
    <w:abstractNumId w:val="10"/>
  </w:num>
  <w:num w:numId="6" w16cid:durableId="460878786">
    <w:abstractNumId w:val="3"/>
  </w:num>
  <w:num w:numId="7" w16cid:durableId="1131097276">
    <w:abstractNumId w:val="2"/>
  </w:num>
  <w:num w:numId="8" w16cid:durableId="1059748726">
    <w:abstractNumId w:val="7"/>
  </w:num>
  <w:num w:numId="9" w16cid:durableId="610093945">
    <w:abstractNumId w:val="18"/>
  </w:num>
  <w:num w:numId="10" w16cid:durableId="17054756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4598808">
    <w:abstractNumId w:val="20"/>
  </w:num>
  <w:num w:numId="12" w16cid:durableId="336614039">
    <w:abstractNumId w:val="17"/>
  </w:num>
  <w:num w:numId="13" w16cid:durableId="30233795">
    <w:abstractNumId w:val="15"/>
  </w:num>
  <w:num w:numId="14" w16cid:durableId="301543318">
    <w:abstractNumId w:val="9"/>
  </w:num>
  <w:num w:numId="15" w16cid:durableId="50931770">
    <w:abstractNumId w:val="19"/>
  </w:num>
  <w:num w:numId="16" w16cid:durableId="513766990">
    <w:abstractNumId w:val="16"/>
  </w:num>
  <w:num w:numId="17" w16cid:durableId="655501311">
    <w:abstractNumId w:val="14"/>
  </w:num>
  <w:num w:numId="18" w16cid:durableId="1488084548">
    <w:abstractNumId w:val="5"/>
  </w:num>
  <w:num w:numId="19" w16cid:durableId="1268734431">
    <w:abstractNumId w:val="11"/>
  </w:num>
  <w:num w:numId="20" w16cid:durableId="24908758">
    <w:abstractNumId w:val="4"/>
  </w:num>
  <w:num w:numId="21" w16cid:durableId="278145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E9"/>
    <w:rsid w:val="000027B3"/>
    <w:rsid w:val="00002CF1"/>
    <w:rsid w:val="00004C43"/>
    <w:rsid w:val="00007ADB"/>
    <w:rsid w:val="00011D89"/>
    <w:rsid w:val="00011F85"/>
    <w:rsid w:val="00014B04"/>
    <w:rsid w:val="00014CC3"/>
    <w:rsid w:val="000162AA"/>
    <w:rsid w:val="00016FBB"/>
    <w:rsid w:val="00017BE0"/>
    <w:rsid w:val="00017E61"/>
    <w:rsid w:val="00020996"/>
    <w:rsid w:val="00020E27"/>
    <w:rsid w:val="00021497"/>
    <w:rsid w:val="00024A32"/>
    <w:rsid w:val="000258FA"/>
    <w:rsid w:val="000317B5"/>
    <w:rsid w:val="00032466"/>
    <w:rsid w:val="000339BF"/>
    <w:rsid w:val="00033C14"/>
    <w:rsid w:val="0003419F"/>
    <w:rsid w:val="00035004"/>
    <w:rsid w:val="000357E8"/>
    <w:rsid w:val="00035EA3"/>
    <w:rsid w:val="0003673F"/>
    <w:rsid w:val="0003769F"/>
    <w:rsid w:val="00037B8A"/>
    <w:rsid w:val="00041FF4"/>
    <w:rsid w:val="00043505"/>
    <w:rsid w:val="000437E6"/>
    <w:rsid w:val="00046C2D"/>
    <w:rsid w:val="00047E70"/>
    <w:rsid w:val="00050446"/>
    <w:rsid w:val="00050E26"/>
    <w:rsid w:val="00052252"/>
    <w:rsid w:val="000555C1"/>
    <w:rsid w:val="00057E72"/>
    <w:rsid w:val="00057F0E"/>
    <w:rsid w:val="00066704"/>
    <w:rsid w:val="000712D5"/>
    <w:rsid w:val="00071534"/>
    <w:rsid w:val="000731BB"/>
    <w:rsid w:val="00076589"/>
    <w:rsid w:val="00076B82"/>
    <w:rsid w:val="000804B4"/>
    <w:rsid w:val="00086AB2"/>
    <w:rsid w:val="000904E0"/>
    <w:rsid w:val="00090E16"/>
    <w:rsid w:val="00091F09"/>
    <w:rsid w:val="000926F7"/>
    <w:rsid w:val="00093D62"/>
    <w:rsid w:val="00095149"/>
    <w:rsid w:val="000961B8"/>
    <w:rsid w:val="000A0FCA"/>
    <w:rsid w:val="000A22A1"/>
    <w:rsid w:val="000A3DFD"/>
    <w:rsid w:val="000A4959"/>
    <w:rsid w:val="000A74CC"/>
    <w:rsid w:val="000B1EA0"/>
    <w:rsid w:val="000B2592"/>
    <w:rsid w:val="000B2C32"/>
    <w:rsid w:val="000B5608"/>
    <w:rsid w:val="000B5CA8"/>
    <w:rsid w:val="000B5D84"/>
    <w:rsid w:val="000B6014"/>
    <w:rsid w:val="000B6D37"/>
    <w:rsid w:val="000C1952"/>
    <w:rsid w:val="000C321F"/>
    <w:rsid w:val="000C6FC7"/>
    <w:rsid w:val="000C701A"/>
    <w:rsid w:val="000D2060"/>
    <w:rsid w:val="000D2390"/>
    <w:rsid w:val="000D2EFF"/>
    <w:rsid w:val="000D3E9C"/>
    <w:rsid w:val="000D4638"/>
    <w:rsid w:val="000D533B"/>
    <w:rsid w:val="000D66E1"/>
    <w:rsid w:val="000E01E2"/>
    <w:rsid w:val="000E18BC"/>
    <w:rsid w:val="000E45E8"/>
    <w:rsid w:val="000E7448"/>
    <w:rsid w:val="000E7D87"/>
    <w:rsid w:val="000F0BE6"/>
    <w:rsid w:val="000F0C75"/>
    <w:rsid w:val="000F54EE"/>
    <w:rsid w:val="000F6628"/>
    <w:rsid w:val="000F77BC"/>
    <w:rsid w:val="0010025D"/>
    <w:rsid w:val="001013BD"/>
    <w:rsid w:val="001032FC"/>
    <w:rsid w:val="001033CE"/>
    <w:rsid w:val="001038D1"/>
    <w:rsid w:val="00103FCF"/>
    <w:rsid w:val="0010423B"/>
    <w:rsid w:val="001065C8"/>
    <w:rsid w:val="001114A8"/>
    <w:rsid w:val="001115A4"/>
    <w:rsid w:val="001119D9"/>
    <w:rsid w:val="00111A53"/>
    <w:rsid w:val="00111F32"/>
    <w:rsid w:val="00112A90"/>
    <w:rsid w:val="00113184"/>
    <w:rsid w:val="00113506"/>
    <w:rsid w:val="0011452C"/>
    <w:rsid w:val="00115DCC"/>
    <w:rsid w:val="001208EE"/>
    <w:rsid w:val="001209F8"/>
    <w:rsid w:val="00121402"/>
    <w:rsid w:val="00122921"/>
    <w:rsid w:val="00124EEA"/>
    <w:rsid w:val="00130F8B"/>
    <w:rsid w:val="001325D7"/>
    <w:rsid w:val="00132BE4"/>
    <w:rsid w:val="0013374F"/>
    <w:rsid w:val="001349DB"/>
    <w:rsid w:val="00135CDE"/>
    <w:rsid w:val="00135EBF"/>
    <w:rsid w:val="001361E3"/>
    <w:rsid w:val="001372E7"/>
    <w:rsid w:val="0014008D"/>
    <w:rsid w:val="0014111D"/>
    <w:rsid w:val="0014117D"/>
    <w:rsid w:val="0014215C"/>
    <w:rsid w:val="00142848"/>
    <w:rsid w:val="00143FD3"/>
    <w:rsid w:val="001448DD"/>
    <w:rsid w:val="00144D83"/>
    <w:rsid w:val="00145159"/>
    <w:rsid w:val="00145733"/>
    <w:rsid w:val="00146381"/>
    <w:rsid w:val="00146532"/>
    <w:rsid w:val="00147AFB"/>
    <w:rsid w:val="0015144F"/>
    <w:rsid w:val="00151918"/>
    <w:rsid w:val="00151B26"/>
    <w:rsid w:val="00153B89"/>
    <w:rsid w:val="0016405F"/>
    <w:rsid w:val="00165C56"/>
    <w:rsid w:val="00166B30"/>
    <w:rsid w:val="00166C6F"/>
    <w:rsid w:val="001677AA"/>
    <w:rsid w:val="001724A0"/>
    <w:rsid w:val="001755AC"/>
    <w:rsid w:val="00176070"/>
    <w:rsid w:val="00176BDA"/>
    <w:rsid w:val="00181944"/>
    <w:rsid w:val="00181DB0"/>
    <w:rsid w:val="00182957"/>
    <w:rsid w:val="00185952"/>
    <w:rsid w:val="00185DD7"/>
    <w:rsid w:val="00186B13"/>
    <w:rsid w:val="0019207C"/>
    <w:rsid w:val="0019336E"/>
    <w:rsid w:val="00195E07"/>
    <w:rsid w:val="001A2FB2"/>
    <w:rsid w:val="001A3165"/>
    <w:rsid w:val="001A42F4"/>
    <w:rsid w:val="001A4DFA"/>
    <w:rsid w:val="001A6326"/>
    <w:rsid w:val="001B006F"/>
    <w:rsid w:val="001B05FF"/>
    <w:rsid w:val="001B23A5"/>
    <w:rsid w:val="001B34D1"/>
    <w:rsid w:val="001B36F3"/>
    <w:rsid w:val="001B634F"/>
    <w:rsid w:val="001B7551"/>
    <w:rsid w:val="001C187E"/>
    <w:rsid w:val="001C4B5C"/>
    <w:rsid w:val="001C61C0"/>
    <w:rsid w:val="001C7BA1"/>
    <w:rsid w:val="001D0095"/>
    <w:rsid w:val="001D08EA"/>
    <w:rsid w:val="001D11E2"/>
    <w:rsid w:val="001D1235"/>
    <w:rsid w:val="001D2CD7"/>
    <w:rsid w:val="001D3359"/>
    <w:rsid w:val="001D48BC"/>
    <w:rsid w:val="001D4E99"/>
    <w:rsid w:val="001D76DB"/>
    <w:rsid w:val="001E27DF"/>
    <w:rsid w:val="001E2DF9"/>
    <w:rsid w:val="001E31B2"/>
    <w:rsid w:val="001E683C"/>
    <w:rsid w:val="001F206E"/>
    <w:rsid w:val="001F34B9"/>
    <w:rsid w:val="001F3B9D"/>
    <w:rsid w:val="001F7F37"/>
    <w:rsid w:val="002038A7"/>
    <w:rsid w:val="0020426E"/>
    <w:rsid w:val="002043B3"/>
    <w:rsid w:val="00204E09"/>
    <w:rsid w:val="002066A7"/>
    <w:rsid w:val="00212A11"/>
    <w:rsid w:val="0021337F"/>
    <w:rsid w:val="002147C2"/>
    <w:rsid w:val="00215F7A"/>
    <w:rsid w:val="00217E7D"/>
    <w:rsid w:val="002202CC"/>
    <w:rsid w:val="00220782"/>
    <w:rsid w:val="00222A2B"/>
    <w:rsid w:val="00222EF9"/>
    <w:rsid w:val="002245B1"/>
    <w:rsid w:val="00230EE4"/>
    <w:rsid w:val="00232E86"/>
    <w:rsid w:val="00235953"/>
    <w:rsid w:val="00237B09"/>
    <w:rsid w:val="00237DA5"/>
    <w:rsid w:val="00237FFE"/>
    <w:rsid w:val="0024061B"/>
    <w:rsid w:val="00240C6A"/>
    <w:rsid w:val="0024243B"/>
    <w:rsid w:val="00245911"/>
    <w:rsid w:val="002523DD"/>
    <w:rsid w:val="0025565D"/>
    <w:rsid w:val="00256AA6"/>
    <w:rsid w:val="002618C2"/>
    <w:rsid w:val="002627F0"/>
    <w:rsid w:val="00262F4E"/>
    <w:rsid w:val="0026642D"/>
    <w:rsid w:val="00270465"/>
    <w:rsid w:val="0027366B"/>
    <w:rsid w:val="00275308"/>
    <w:rsid w:val="0027676E"/>
    <w:rsid w:val="002770F6"/>
    <w:rsid w:val="00280E6F"/>
    <w:rsid w:val="0028141E"/>
    <w:rsid w:val="00283F1A"/>
    <w:rsid w:val="00284031"/>
    <w:rsid w:val="002840E3"/>
    <w:rsid w:val="002863A9"/>
    <w:rsid w:val="00286A1A"/>
    <w:rsid w:val="0029198C"/>
    <w:rsid w:val="00293481"/>
    <w:rsid w:val="00293CEE"/>
    <w:rsid w:val="00296217"/>
    <w:rsid w:val="00297324"/>
    <w:rsid w:val="002A1555"/>
    <w:rsid w:val="002A460B"/>
    <w:rsid w:val="002A48B1"/>
    <w:rsid w:val="002A7D4C"/>
    <w:rsid w:val="002B0ECC"/>
    <w:rsid w:val="002B1DDF"/>
    <w:rsid w:val="002B2118"/>
    <w:rsid w:val="002B4DD0"/>
    <w:rsid w:val="002B5CB1"/>
    <w:rsid w:val="002C2D79"/>
    <w:rsid w:val="002C399F"/>
    <w:rsid w:val="002C4CE0"/>
    <w:rsid w:val="002D1733"/>
    <w:rsid w:val="002D23A8"/>
    <w:rsid w:val="002D4D90"/>
    <w:rsid w:val="002E0FAA"/>
    <w:rsid w:val="002E2946"/>
    <w:rsid w:val="002E3197"/>
    <w:rsid w:val="002F0137"/>
    <w:rsid w:val="002F0DF5"/>
    <w:rsid w:val="002F3069"/>
    <w:rsid w:val="002F3E53"/>
    <w:rsid w:val="002F4C97"/>
    <w:rsid w:val="002F5CF3"/>
    <w:rsid w:val="002F6546"/>
    <w:rsid w:val="002F742C"/>
    <w:rsid w:val="002F7C1B"/>
    <w:rsid w:val="002F7FED"/>
    <w:rsid w:val="00300442"/>
    <w:rsid w:val="0030064A"/>
    <w:rsid w:val="003023F4"/>
    <w:rsid w:val="00302EFC"/>
    <w:rsid w:val="00304122"/>
    <w:rsid w:val="00305D4E"/>
    <w:rsid w:val="00306EF9"/>
    <w:rsid w:val="00310338"/>
    <w:rsid w:val="00313E29"/>
    <w:rsid w:val="003149D1"/>
    <w:rsid w:val="00314D7C"/>
    <w:rsid w:val="00315D08"/>
    <w:rsid w:val="0031741E"/>
    <w:rsid w:val="00320154"/>
    <w:rsid w:val="00320940"/>
    <w:rsid w:val="00321EF7"/>
    <w:rsid w:val="00322CC4"/>
    <w:rsid w:val="00325A8E"/>
    <w:rsid w:val="00327C53"/>
    <w:rsid w:val="00327C79"/>
    <w:rsid w:val="00330FD8"/>
    <w:rsid w:val="00332166"/>
    <w:rsid w:val="003324EC"/>
    <w:rsid w:val="00343186"/>
    <w:rsid w:val="003570F2"/>
    <w:rsid w:val="0035759F"/>
    <w:rsid w:val="00361E96"/>
    <w:rsid w:val="00365C91"/>
    <w:rsid w:val="00366D6C"/>
    <w:rsid w:val="00366DAB"/>
    <w:rsid w:val="00367853"/>
    <w:rsid w:val="00367C10"/>
    <w:rsid w:val="003716D3"/>
    <w:rsid w:val="0037345D"/>
    <w:rsid w:val="00374105"/>
    <w:rsid w:val="003771D5"/>
    <w:rsid w:val="0038210E"/>
    <w:rsid w:val="00384330"/>
    <w:rsid w:val="00384D16"/>
    <w:rsid w:val="00386B74"/>
    <w:rsid w:val="00387BFE"/>
    <w:rsid w:val="003911B5"/>
    <w:rsid w:val="0039159F"/>
    <w:rsid w:val="00391ABE"/>
    <w:rsid w:val="003948C9"/>
    <w:rsid w:val="00394A19"/>
    <w:rsid w:val="00395769"/>
    <w:rsid w:val="003965BC"/>
    <w:rsid w:val="003A0E8A"/>
    <w:rsid w:val="003A2490"/>
    <w:rsid w:val="003A4FD0"/>
    <w:rsid w:val="003A5AA1"/>
    <w:rsid w:val="003A7BFD"/>
    <w:rsid w:val="003B0366"/>
    <w:rsid w:val="003B084F"/>
    <w:rsid w:val="003B19F7"/>
    <w:rsid w:val="003B24D9"/>
    <w:rsid w:val="003B3EF3"/>
    <w:rsid w:val="003B5042"/>
    <w:rsid w:val="003B5B93"/>
    <w:rsid w:val="003B797F"/>
    <w:rsid w:val="003C5754"/>
    <w:rsid w:val="003C68D3"/>
    <w:rsid w:val="003C6EF0"/>
    <w:rsid w:val="003C7480"/>
    <w:rsid w:val="003C7E9A"/>
    <w:rsid w:val="003D0227"/>
    <w:rsid w:val="003D0619"/>
    <w:rsid w:val="003D0971"/>
    <w:rsid w:val="003D0B97"/>
    <w:rsid w:val="003D10AA"/>
    <w:rsid w:val="003D1311"/>
    <w:rsid w:val="003D2149"/>
    <w:rsid w:val="003D3655"/>
    <w:rsid w:val="003D4BF7"/>
    <w:rsid w:val="003D6696"/>
    <w:rsid w:val="003D6B4D"/>
    <w:rsid w:val="003D6B82"/>
    <w:rsid w:val="003E0AD8"/>
    <w:rsid w:val="003E0D31"/>
    <w:rsid w:val="003E1D0A"/>
    <w:rsid w:val="003E4344"/>
    <w:rsid w:val="003E4E66"/>
    <w:rsid w:val="003E539A"/>
    <w:rsid w:val="003E71E6"/>
    <w:rsid w:val="003E7A67"/>
    <w:rsid w:val="003F16FC"/>
    <w:rsid w:val="003F27D1"/>
    <w:rsid w:val="003F3132"/>
    <w:rsid w:val="003F5A16"/>
    <w:rsid w:val="00401535"/>
    <w:rsid w:val="00401987"/>
    <w:rsid w:val="004039E5"/>
    <w:rsid w:val="00403A42"/>
    <w:rsid w:val="004058A7"/>
    <w:rsid w:val="00406722"/>
    <w:rsid w:val="00407AA7"/>
    <w:rsid w:val="00410479"/>
    <w:rsid w:val="00410B0D"/>
    <w:rsid w:val="00414507"/>
    <w:rsid w:val="004146A2"/>
    <w:rsid w:val="00416D53"/>
    <w:rsid w:val="00420E39"/>
    <w:rsid w:val="00423DAA"/>
    <w:rsid w:val="00424814"/>
    <w:rsid w:val="004254B9"/>
    <w:rsid w:val="0042612C"/>
    <w:rsid w:val="00426362"/>
    <w:rsid w:val="00426B08"/>
    <w:rsid w:val="004278AF"/>
    <w:rsid w:val="00427C8F"/>
    <w:rsid w:val="004305C3"/>
    <w:rsid w:val="004309C9"/>
    <w:rsid w:val="00431AD6"/>
    <w:rsid w:val="00433167"/>
    <w:rsid w:val="00433C2D"/>
    <w:rsid w:val="00433DCC"/>
    <w:rsid w:val="00433F16"/>
    <w:rsid w:val="00434E74"/>
    <w:rsid w:val="004351DB"/>
    <w:rsid w:val="00435803"/>
    <w:rsid w:val="004358FF"/>
    <w:rsid w:val="00435B0F"/>
    <w:rsid w:val="00440AD2"/>
    <w:rsid w:val="00442118"/>
    <w:rsid w:val="0045080E"/>
    <w:rsid w:val="0045142E"/>
    <w:rsid w:val="00451B57"/>
    <w:rsid w:val="00451C3D"/>
    <w:rsid w:val="004553DB"/>
    <w:rsid w:val="00457099"/>
    <w:rsid w:val="00457C03"/>
    <w:rsid w:val="004624C2"/>
    <w:rsid w:val="00462F49"/>
    <w:rsid w:val="00463368"/>
    <w:rsid w:val="004635DF"/>
    <w:rsid w:val="00463C04"/>
    <w:rsid w:val="00464B41"/>
    <w:rsid w:val="0046623F"/>
    <w:rsid w:val="004672DF"/>
    <w:rsid w:val="00472437"/>
    <w:rsid w:val="00472C59"/>
    <w:rsid w:val="00472E10"/>
    <w:rsid w:val="00474811"/>
    <w:rsid w:val="00474DCE"/>
    <w:rsid w:val="0047565B"/>
    <w:rsid w:val="0047578A"/>
    <w:rsid w:val="004804F5"/>
    <w:rsid w:val="00482D82"/>
    <w:rsid w:val="00484155"/>
    <w:rsid w:val="004876BC"/>
    <w:rsid w:val="00487BFC"/>
    <w:rsid w:val="00487FE1"/>
    <w:rsid w:val="00491538"/>
    <w:rsid w:val="0049154D"/>
    <w:rsid w:val="00491DE4"/>
    <w:rsid w:val="00495B67"/>
    <w:rsid w:val="004A07A1"/>
    <w:rsid w:val="004A1432"/>
    <w:rsid w:val="004A2F8D"/>
    <w:rsid w:val="004A4E58"/>
    <w:rsid w:val="004A5961"/>
    <w:rsid w:val="004B0011"/>
    <w:rsid w:val="004B3854"/>
    <w:rsid w:val="004B4683"/>
    <w:rsid w:val="004B65EC"/>
    <w:rsid w:val="004B7AA2"/>
    <w:rsid w:val="004C1902"/>
    <w:rsid w:val="004C1C11"/>
    <w:rsid w:val="004C2861"/>
    <w:rsid w:val="004C2B14"/>
    <w:rsid w:val="004D1157"/>
    <w:rsid w:val="004D241F"/>
    <w:rsid w:val="004D3C32"/>
    <w:rsid w:val="004D649F"/>
    <w:rsid w:val="004D758F"/>
    <w:rsid w:val="004D7877"/>
    <w:rsid w:val="004E0253"/>
    <w:rsid w:val="004E2FE0"/>
    <w:rsid w:val="004E30EB"/>
    <w:rsid w:val="004E6CD4"/>
    <w:rsid w:val="004E6FFF"/>
    <w:rsid w:val="004F1869"/>
    <w:rsid w:val="004F2C00"/>
    <w:rsid w:val="004F2DA8"/>
    <w:rsid w:val="004F2E65"/>
    <w:rsid w:val="004F3D41"/>
    <w:rsid w:val="004F3F93"/>
    <w:rsid w:val="004F5E3F"/>
    <w:rsid w:val="004F720F"/>
    <w:rsid w:val="004F7776"/>
    <w:rsid w:val="00501CE8"/>
    <w:rsid w:val="005034A3"/>
    <w:rsid w:val="00503ABC"/>
    <w:rsid w:val="005047E9"/>
    <w:rsid w:val="00505695"/>
    <w:rsid w:val="00507190"/>
    <w:rsid w:val="00511948"/>
    <w:rsid w:val="0051239F"/>
    <w:rsid w:val="00517203"/>
    <w:rsid w:val="0052010E"/>
    <w:rsid w:val="00520888"/>
    <w:rsid w:val="005212FA"/>
    <w:rsid w:val="00524628"/>
    <w:rsid w:val="00524C93"/>
    <w:rsid w:val="00524F96"/>
    <w:rsid w:val="00525BA2"/>
    <w:rsid w:val="00526961"/>
    <w:rsid w:val="0052697E"/>
    <w:rsid w:val="00530430"/>
    <w:rsid w:val="00530649"/>
    <w:rsid w:val="0053121E"/>
    <w:rsid w:val="005317D1"/>
    <w:rsid w:val="00532811"/>
    <w:rsid w:val="00535F96"/>
    <w:rsid w:val="005373CB"/>
    <w:rsid w:val="005452AF"/>
    <w:rsid w:val="00551093"/>
    <w:rsid w:val="00551A0A"/>
    <w:rsid w:val="005534D7"/>
    <w:rsid w:val="00553EE3"/>
    <w:rsid w:val="00555534"/>
    <w:rsid w:val="00555FAB"/>
    <w:rsid w:val="0055681E"/>
    <w:rsid w:val="00557F08"/>
    <w:rsid w:val="0056224B"/>
    <w:rsid w:val="0056288E"/>
    <w:rsid w:val="005664E7"/>
    <w:rsid w:val="00570412"/>
    <w:rsid w:val="00571164"/>
    <w:rsid w:val="00572EF6"/>
    <w:rsid w:val="005748AF"/>
    <w:rsid w:val="00575422"/>
    <w:rsid w:val="0057659A"/>
    <w:rsid w:val="00577D51"/>
    <w:rsid w:val="00577DD8"/>
    <w:rsid w:val="00580267"/>
    <w:rsid w:val="00580B39"/>
    <w:rsid w:val="00582257"/>
    <w:rsid w:val="00587088"/>
    <w:rsid w:val="005902B5"/>
    <w:rsid w:val="00590E65"/>
    <w:rsid w:val="0059102A"/>
    <w:rsid w:val="005914FD"/>
    <w:rsid w:val="005941C2"/>
    <w:rsid w:val="00594A75"/>
    <w:rsid w:val="00594FF9"/>
    <w:rsid w:val="005A1ADD"/>
    <w:rsid w:val="005A28F1"/>
    <w:rsid w:val="005A32CB"/>
    <w:rsid w:val="005A64BE"/>
    <w:rsid w:val="005A6720"/>
    <w:rsid w:val="005B120A"/>
    <w:rsid w:val="005B2E07"/>
    <w:rsid w:val="005B3C7E"/>
    <w:rsid w:val="005B53D0"/>
    <w:rsid w:val="005B5B5B"/>
    <w:rsid w:val="005B7A3C"/>
    <w:rsid w:val="005C0B1E"/>
    <w:rsid w:val="005C13E1"/>
    <w:rsid w:val="005C2FA1"/>
    <w:rsid w:val="005C47B7"/>
    <w:rsid w:val="005C660B"/>
    <w:rsid w:val="005C73E6"/>
    <w:rsid w:val="005D0EFE"/>
    <w:rsid w:val="005D1D00"/>
    <w:rsid w:val="005D1F77"/>
    <w:rsid w:val="005D3E68"/>
    <w:rsid w:val="005D50DE"/>
    <w:rsid w:val="005D6908"/>
    <w:rsid w:val="005E3683"/>
    <w:rsid w:val="005E6B44"/>
    <w:rsid w:val="005F0E17"/>
    <w:rsid w:val="005F5FA0"/>
    <w:rsid w:val="005F6D33"/>
    <w:rsid w:val="005F74A8"/>
    <w:rsid w:val="005F78F6"/>
    <w:rsid w:val="0060353C"/>
    <w:rsid w:val="00604312"/>
    <w:rsid w:val="00604574"/>
    <w:rsid w:val="00605BDA"/>
    <w:rsid w:val="00606E09"/>
    <w:rsid w:val="00610037"/>
    <w:rsid w:val="00614704"/>
    <w:rsid w:val="00614C4E"/>
    <w:rsid w:val="00615D58"/>
    <w:rsid w:val="00617491"/>
    <w:rsid w:val="00621971"/>
    <w:rsid w:val="00621E29"/>
    <w:rsid w:val="00623EA2"/>
    <w:rsid w:val="0063007C"/>
    <w:rsid w:val="00631E30"/>
    <w:rsid w:val="00636469"/>
    <w:rsid w:val="006422CD"/>
    <w:rsid w:val="00642403"/>
    <w:rsid w:val="00650F2C"/>
    <w:rsid w:val="00651623"/>
    <w:rsid w:val="00652717"/>
    <w:rsid w:val="00653FA2"/>
    <w:rsid w:val="00657404"/>
    <w:rsid w:val="006602E6"/>
    <w:rsid w:val="00660D27"/>
    <w:rsid w:val="00661380"/>
    <w:rsid w:val="006626A8"/>
    <w:rsid w:val="0066286B"/>
    <w:rsid w:val="006651EC"/>
    <w:rsid w:val="00665D6F"/>
    <w:rsid w:val="00667857"/>
    <w:rsid w:val="00670369"/>
    <w:rsid w:val="00675CBF"/>
    <w:rsid w:val="00675D6F"/>
    <w:rsid w:val="00680C29"/>
    <w:rsid w:val="00681545"/>
    <w:rsid w:val="00681D6E"/>
    <w:rsid w:val="006829C7"/>
    <w:rsid w:val="00683750"/>
    <w:rsid w:val="00683EF7"/>
    <w:rsid w:val="00686A76"/>
    <w:rsid w:val="0068707A"/>
    <w:rsid w:val="00687EE9"/>
    <w:rsid w:val="00691935"/>
    <w:rsid w:val="00693B8F"/>
    <w:rsid w:val="00695004"/>
    <w:rsid w:val="00696233"/>
    <w:rsid w:val="006A00E5"/>
    <w:rsid w:val="006B0BEB"/>
    <w:rsid w:val="006B1CB4"/>
    <w:rsid w:val="006B2139"/>
    <w:rsid w:val="006B22F4"/>
    <w:rsid w:val="006B3B2E"/>
    <w:rsid w:val="006B446F"/>
    <w:rsid w:val="006B6203"/>
    <w:rsid w:val="006C123F"/>
    <w:rsid w:val="006C186A"/>
    <w:rsid w:val="006C3447"/>
    <w:rsid w:val="006C694D"/>
    <w:rsid w:val="006C70FE"/>
    <w:rsid w:val="006D074B"/>
    <w:rsid w:val="006D0F97"/>
    <w:rsid w:val="006D1902"/>
    <w:rsid w:val="006D22F4"/>
    <w:rsid w:val="006D2BE9"/>
    <w:rsid w:val="006D4755"/>
    <w:rsid w:val="006E1C16"/>
    <w:rsid w:val="006E2E09"/>
    <w:rsid w:val="006E4686"/>
    <w:rsid w:val="006F2716"/>
    <w:rsid w:val="006F5EFA"/>
    <w:rsid w:val="006F7AFC"/>
    <w:rsid w:val="007020D6"/>
    <w:rsid w:val="0070234C"/>
    <w:rsid w:val="00703C58"/>
    <w:rsid w:val="00710C55"/>
    <w:rsid w:val="00710CC7"/>
    <w:rsid w:val="00710CCE"/>
    <w:rsid w:val="00711780"/>
    <w:rsid w:val="007146D8"/>
    <w:rsid w:val="00714771"/>
    <w:rsid w:val="00715A3C"/>
    <w:rsid w:val="00715EF7"/>
    <w:rsid w:val="00721916"/>
    <w:rsid w:val="00722ADB"/>
    <w:rsid w:val="00722E59"/>
    <w:rsid w:val="00730DD8"/>
    <w:rsid w:val="0073275A"/>
    <w:rsid w:val="00733B72"/>
    <w:rsid w:val="007344ED"/>
    <w:rsid w:val="0073583D"/>
    <w:rsid w:val="0074344A"/>
    <w:rsid w:val="007467BF"/>
    <w:rsid w:val="007505FB"/>
    <w:rsid w:val="00751DBF"/>
    <w:rsid w:val="00752F96"/>
    <w:rsid w:val="00754AF3"/>
    <w:rsid w:val="00754C4D"/>
    <w:rsid w:val="0075597C"/>
    <w:rsid w:val="00755BE9"/>
    <w:rsid w:val="0076230C"/>
    <w:rsid w:val="00765144"/>
    <w:rsid w:val="00766376"/>
    <w:rsid w:val="00767E2E"/>
    <w:rsid w:val="00770B85"/>
    <w:rsid w:val="0078085C"/>
    <w:rsid w:val="007818D0"/>
    <w:rsid w:val="007835F7"/>
    <w:rsid w:val="00783AC5"/>
    <w:rsid w:val="00787084"/>
    <w:rsid w:val="007875A6"/>
    <w:rsid w:val="00787E4A"/>
    <w:rsid w:val="0079178B"/>
    <w:rsid w:val="00793216"/>
    <w:rsid w:val="00794B02"/>
    <w:rsid w:val="00795791"/>
    <w:rsid w:val="00796560"/>
    <w:rsid w:val="00797BA5"/>
    <w:rsid w:val="007A2746"/>
    <w:rsid w:val="007A3259"/>
    <w:rsid w:val="007A48CA"/>
    <w:rsid w:val="007A54BD"/>
    <w:rsid w:val="007B0CAF"/>
    <w:rsid w:val="007B1220"/>
    <w:rsid w:val="007B14CF"/>
    <w:rsid w:val="007B4239"/>
    <w:rsid w:val="007B44D0"/>
    <w:rsid w:val="007B5AA9"/>
    <w:rsid w:val="007B6061"/>
    <w:rsid w:val="007C0BBC"/>
    <w:rsid w:val="007C13D1"/>
    <w:rsid w:val="007C1D95"/>
    <w:rsid w:val="007C2959"/>
    <w:rsid w:val="007C3D70"/>
    <w:rsid w:val="007C442F"/>
    <w:rsid w:val="007C6BC3"/>
    <w:rsid w:val="007D0510"/>
    <w:rsid w:val="007D277D"/>
    <w:rsid w:val="007D5681"/>
    <w:rsid w:val="007D7CB6"/>
    <w:rsid w:val="007D7F88"/>
    <w:rsid w:val="007F0188"/>
    <w:rsid w:val="007F0477"/>
    <w:rsid w:val="007F0C1F"/>
    <w:rsid w:val="007F1E18"/>
    <w:rsid w:val="007F2535"/>
    <w:rsid w:val="007F31D8"/>
    <w:rsid w:val="007F4DA9"/>
    <w:rsid w:val="007F5BE6"/>
    <w:rsid w:val="007F5F20"/>
    <w:rsid w:val="007F68F8"/>
    <w:rsid w:val="008016A2"/>
    <w:rsid w:val="0080266A"/>
    <w:rsid w:val="00804241"/>
    <w:rsid w:val="00805670"/>
    <w:rsid w:val="008067DF"/>
    <w:rsid w:val="00811076"/>
    <w:rsid w:val="008119A1"/>
    <w:rsid w:val="00811D7F"/>
    <w:rsid w:val="00813A3F"/>
    <w:rsid w:val="00813DCB"/>
    <w:rsid w:val="008146FC"/>
    <w:rsid w:val="00814C29"/>
    <w:rsid w:val="00820BCB"/>
    <w:rsid w:val="00822502"/>
    <w:rsid w:val="0082419F"/>
    <w:rsid w:val="00824F8A"/>
    <w:rsid w:val="00825F19"/>
    <w:rsid w:val="00825F31"/>
    <w:rsid w:val="00826EB9"/>
    <w:rsid w:val="0082726E"/>
    <w:rsid w:val="00827803"/>
    <w:rsid w:val="00827B56"/>
    <w:rsid w:val="00827D41"/>
    <w:rsid w:val="00832376"/>
    <w:rsid w:val="0083299A"/>
    <w:rsid w:val="00833577"/>
    <w:rsid w:val="00834DBE"/>
    <w:rsid w:val="00836428"/>
    <w:rsid w:val="00844609"/>
    <w:rsid w:val="008447B9"/>
    <w:rsid w:val="00844C68"/>
    <w:rsid w:val="00847FB2"/>
    <w:rsid w:val="00851698"/>
    <w:rsid w:val="0085423A"/>
    <w:rsid w:val="00854D7C"/>
    <w:rsid w:val="0085654F"/>
    <w:rsid w:val="00860272"/>
    <w:rsid w:val="00863BD1"/>
    <w:rsid w:val="00864EEE"/>
    <w:rsid w:val="0086516E"/>
    <w:rsid w:val="00866DF0"/>
    <w:rsid w:val="008701D4"/>
    <w:rsid w:val="00870675"/>
    <w:rsid w:val="00870AB9"/>
    <w:rsid w:val="008719F6"/>
    <w:rsid w:val="00871E48"/>
    <w:rsid w:val="0087672A"/>
    <w:rsid w:val="00876E72"/>
    <w:rsid w:val="00877104"/>
    <w:rsid w:val="0087778F"/>
    <w:rsid w:val="00882DE2"/>
    <w:rsid w:val="00883266"/>
    <w:rsid w:val="00883B10"/>
    <w:rsid w:val="00883D34"/>
    <w:rsid w:val="00885659"/>
    <w:rsid w:val="008911E9"/>
    <w:rsid w:val="0089287B"/>
    <w:rsid w:val="00892A18"/>
    <w:rsid w:val="00894CB4"/>
    <w:rsid w:val="008A383B"/>
    <w:rsid w:val="008A6B81"/>
    <w:rsid w:val="008A7344"/>
    <w:rsid w:val="008B2125"/>
    <w:rsid w:val="008B2614"/>
    <w:rsid w:val="008B3916"/>
    <w:rsid w:val="008B39B5"/>
    <w:rsid w:val="008B3B9A"/>
    <w:rsid w:val="008B4A0B"/>
    <w:rsid w:val="008B5400"/>
    <w:rsid w:val="008B5429"/>
    <w:rsid w:val="008B5488"/>
    <w:rsid w:val="008B5D11"/>
    <w:rsid w:val="008B6967"/>
    <w:rsid w:val="008B763A"/>
    <w:rsid w:val="008B7AE1"/>
    <w:rsid w:val="008C0745"/>
    <w:rsid w:val="008C1AEA"/>
    <w:rsid w:val="008C6960"/>
    <w:rsid w:val="008D1D1C"/>
    <w:rsid w:val="008D3FB3"/>
    <w:rsid w:val="008D400E"/>
    <w:rsid w:val="008D797F"/>
    <w:rsid w:val="008D7AAB"/>
    <w:rsid w:val="008D7E3D"/>
    <w:rsid w:val="008E0360"/>
    <w:rsid w:val="008E170F"/>
    <w:rsid w:val="008E36DC"/>
    <w:rsid w:val="008E4059"/>
    <w:rsid w:val="008E5F66"/>
    <w:rsid w:val="008E6358"/>
    <w:rsid w:val="008F0327"/>
    <w:rsid w:val="008F1D64"/>
    <w:rsid w:val="008F414D"/>
    <w:rsid w:val="008F6091"/>
    <w:rsid w:val="008F799D"/>
    <w:rsid w:val="00900DBB"/>
    <w:rsid w:val="00902C00"/>
    <w:rsid w:val="0090361B"/>
    <w:rsid w:val="009038A4"/>
    <w:rsid w:val="0090497F"/>
    <w:rsid w:val="00905945"/>
    <w:rsid w:val="009065B1"/>
    <w:rsid w:val="00913464"/>
    <w:rsid w:val="00914814"/>
    <w:rsid w:val="0091572E"/>
    <w:rsid w:val="00917CB6"/>
    <w:rsid w:val="009256F3"/>
    <w:rsid w:val="00925C04"/>
    <w:rsid w:val="00926E11"/>
    <w:rsid w:val="0092724A"/>
    <w:rsid w:val="00930E82"/>
    <w:rsid w:val="00931406"/>
    <w:rsid w:val="009318B3"/>
    <w:rsid w:val="00932D72"/>
    <w:rsid w:val="00933651"/>
    <w:rsid w:val="00934386"/>
    <w:rsid w:val="00934EC7"/>
    <w:rsid w:val="00935AB9"/>
    <w:rsid w:val="00936DB5"/>
    <w:rsid w:val="009375E3"/>
    <w:rsid w:val="00941A29"/>
    <w:rsid w:val="009444B9"/>
    <w:rsid w:val="0094599D"/>
    <w:rsid w:val="0094601B"/>
    <w:rsid w:val="00947B1A"/>
    <w:rsid w:val="00950A5E"/>
    <w:rsid w:val="009511BF"/>
    <w:rsid w:val="00952564"/>
    <w:rsid w:val="00953277"/>
    <w:rsid w:val="009532F7"/>
    <w:rsid w:val="0095470B"/>
    <w:rsid w:val="00955B51"/>
    <w:rsid w:val="00957396"/>
    <w:rsid w:val="00960305"/>
    <w:rsid w:val="0096105A"/>
    <w:rsid w:val="0096192B"/>
    <w:rsid w:val="00961F86"/>
    <w:rsid w:val="00962171"/>
    <w:rsid w:val="00962E34"/>
    <w:rsid w:val="00965EF7"/>
    <w:rsid w:val="00966955"/>
    <w:rsid w:val="009737B0"/>
    <w:rsid w:val="00976E8D"/>
    <w:rsid w:val="00980677"/>
    <w:rsid w:val="00981644"/>
    <w:rsid w:val="009839F7"/>
    <w:rsid w:val="0098410A"/>
    <w:rsid w:val="0098565F"/>
    <w:rsid w:val="009858F9"/>
    <w:rsid w:val="009862F2"/>
    <w:rsid w:val="009922BF"/>
    <w:rsid w:val="00993984"/>
    <w:rsid w:val="009A0980"/>
    <w:rsid w:val="009A4C84"/>
    <w:rsid w:val="009A5391"/>
    <w:rsid w:val="009A6EC4"/>
    <w:rsid w:val="009A702D"/>
    <w:rsid w:val="009A76C9"/>
    <w:rsid w:val="009B135F"/>
    <w:rsid w:val="009B2403"/>
    <w:rsid w:val="009B63B8"/>
    <w:rsid w:val="009B7025"/>
    <w:rsid w:val="009C1E5D"/>
    <w:rsid w:val="009C27B3"/>
    <w:rsid w:val="009C29E3"/>
    <w:rsid w:val="009C2E13"/>
    <w:rsid w:val="009C2EBD"/>
    <w:rsid w:val="009C2F98"/>
    <w:rsid w:val="009C4D76"/>
    <w:rsid w:val="009C7055"/>
    <w:rsid w:val="009D0D2C"/>
    <w:rsid w:val="009D149B"/>
    <w:rsid w:val="009D540C"/>
    <w:rsid w:val="009D55B8"/>
    <w:rsid w:val="009D5A51"/>
    <w:rsid w:val="009D7A1A"/>
    <w:rsid w:val="009E0219"/>
    <w:rsid w:val="009E06CF"/>
    <w:rsid w:val="009E09F6"/>
    <w:rsid w:val="009E320A"/>
    <w:rsid w:val="009E4E82"/>
    <w:rsid w:val="009E4FCE"/>
    <w:rsid w:val="009E7C9E"/>
    <w:rsid w:val="009F04FC"/>
    <w:rsid w:val="009F4BAB"/>
    <w:rsid w:val="009F4CAD"/>
    <w:rsid w:val="009F649D"/>
    <w:rsid w:val="009F655A"/>
    <w:rsid w:val="009F7C78"/>
    <w:rsid w:val="00A0084E"/>
    <w:rsid w:val="00A00F2E"/>
    <w:rsid w:val="00A01555"/>
    <w:rsid w:val="00A02151"/>
    <w:rsid w:val="00A1033B"/>
    <w:rsid w:val="00A14186"/>
    <w:rsid w:val="00A145F2"/>
    <w:rsid w:val="00A14BE2"/>
    <w:rsid w:val="00A2118D"/>
    <w:rsid w:val="00A2190B"/>
    <w:rsid w:val="00A22F1B"/>
    <w:rsid w:val="00A2398A"/>
    <w:rsid w:val="00A251BA"/>
    <w:rsid w:val="00A27BD0"/>
    <w:rsid w:val="00A30760"/>
    <w:rsid w:val="00A30B12"/>
    <w:rsid w:val="00A32A25"/>
    <w:rsid w:val="00A32C13"/>
    <w:rsid w:val="00A344AE"/>
    <w:rsid w:val="00A35FDC"/>
    <w:rsid w:val="00A372DB"/>
    <w:rsid w:val="00A41EA7"/>
    <w:rsid w:val="00A426ED"/>
    <w:rsid w:val="00A45436"/>
    <w:rsid w:val="00A459A6"/>
    <w:rsid w:val="00A46CDF"/>
    <w:rsid w:val="00A47B0A"/>
    <w:rsid w:val="00A501E6"/>
    <w:rsid w:val="00A509CD"/>
    <w:rsid w:val="00A52779"/>
    <w:rsid w:val="00A530F2"/>
    <w:rsid w:val="00A62397"/>
    <w:rsid w:val="00A62E92"/>
    <w:rsid w:val="00A675F8"/>
    <w:rsid w:val="00A721AD"/>
    <w:rsid w:val="00A73BE2"/>
    <w:rsid w:val="00A750E3"/>
    <w:rsid w:val="00A76912"/>
    <w:rsid w:val="00A80EBE"/>
    <w:rsid w:val="00A81594"/>
    <w:rsid w:val="00A81A2E"/>
    <w:rsid w:val="00A82C7F"/>
    <w:rsid w:val="00A841E5"/>
    <w:rsid w:val="00A85C38"/>
    <w:rsid w:val="00A872FD"/>
    <w:rsid w:val="00A91F83"/>
    <w:rsid w:val="00A938E3"/>
    <w:rsid w:val="00A9491E"/>
    <w:rsid w:val="00A94A84"/>
    <w:rsid w:val="00A95473"/>
    <w:rsid w:val="00A96CC9"/>
    <w:rsid w:val="00AA2335"/>
    <w:rsid w:val="00AA38CA"/>
    <w:rsid w:val="00AA56D8"/>
    <w:rsid w:val="00AA59C4"/>
    <w:rsid w:val="00AA6C5C"/>
    <w:rsid w:val="00AA70B3"/>
    <w:rsid w:val="00AB273D"/>
    <w:rsid w:val="00AB3840"/>
    <w:rsid w:val="00AB41DC"/>
    <w:rsid w:val="00AB470E"/>
    <w:rsid w:val="00AB4E08"/>
    <w:rsid w:val="00AB77AA"/>
    <w:rsid w:val="00AC1492"/>
    <w:rsid w:val="00AC156E"/>
    <w:rsid w:val="00AC2446"/>
    <w:rsid w:val="00AC4B7D"/>
    <w:rsid w:val="00AC7B1E"/>
    <w:rsid w:val="00AD06F9"/>
    <w:rsid w:val="00AD39F7"/>
    <w:rsid w:val="00AD5815"/>
    <w:rsid w:val="00AD61AA"/>
    <w:rsid w:val="00AD79EF"/>
    <w:rsid w:val="00AE03C9"/>
    <w:rsid w:val="00AE18F3"/>
    <w:rsid w:val="00AE2FB2"/>
    <w:rsid w:val="00AE42BA"/>
    <w:rsid w:val="00AE6CD0"/>
    <w:rsid w:val="00AF036D"/>
    <w:rsid w:val="00AF14F4"/>
    <w:rsid w:val="00AF3EF0"/>
    <w:rsid w:val="00AF46F5"/>
    <w:rsid w:val="00AF66F3"/>
    <w:rsid w:val="00AF74FE"/>
    <w:rsid w:val="00AF7E9D"/>
    <w:rsid w:val="00B025A2"/>
    <w:rsid w:val="00B046C6"/>
    <w:rsid w:val="00B04757"/>
    <w:rsid w:val="00B10330"/>
    <w:rsid w:val="00B17670"/>
    <w:rsid w:val="00B275EE"/>
    <w:rsid w:val="00B302C3"/>
    <w:rsid w:val="00B354C9"/>
    <w:rsid w:val="00B3570D"/>
    <w:rsid w:val="00B36467"/>
    <w:rsid w:val="00B369AF"/>
    <w:rsid w:val="00B36A7E"/>
    <w:rsid w:val="00B36BF4"/>
    <w:rsid w:val="00B3720A"/>
    <w:rsid w:val="00B4159F"/>
    <w:rsid w:val="00B417C6"/>
    <w:rsid w:val="00B41976"/>
    <w:rsid w:val="00B42618"/>
    <w:rsid w:val="00B43F69"/>
    <w:rsid w:val="00B470E8"/>
    <w:rsid w:val="00B5159B"/>
    <w:rsid w:val="00B61312"/>
    <w:rsid w:val="00B61DA4"/>
    <w:rsid w:val="00B63716"/>
    <w:rsid w:val="00B679F4"/>
    <w:rsid w:val="00B7699F"/>
    <w:rsid w:val="00B80C69"/>
    <w:rsid w:val="00B81732"/>
    <w:rsid w:val="00B92552"/>
    <w:rsid w:val="00B925AF"/>
    <w:rsid w:val="00B95005"/>
    <w:rsid w:val="00B966DD"/>
    <w:rsid w:val="00BA08F0"/>
    <w:rsid w:val="00BA47CA"/>
    <w:rsid w:val="00BA565D"/>
    <w:rsid w:val="00BA5F3E"/>
    <w:rsid w:val="00BB0DCC"/>
    <w:rsid w:val="00BB148A"/>
    <w:rsid w:val="00BB21E4"/>
    <w:rsid w:val="00BB2D3B"/>
    <w:rsid w:val="00BB3A54"/>
    <w:rsid w:val="00BC026C"/>
    <w:rsid w:val="00BC058C"/>
    <w:rsid w:val="00BC2651"/>
    <w:rsid w:val="00BC47C1"/>
    <w:rsid w:val="00BC4885"/>
    <w:rsid w:val="00BC5600"/>
    <w:rsid w:val="00BC72F8"/>
    <w:rsid w:val="00BD0328"/>
    <w:rsid w:val="00BD4814"/>
    <w:rsid w:val="00BD5F03"/>
    <w:rsid w:val="00BD781C"/>
    <w:rsid w:val="00BD7A1A"/>
    <w:rsid w:val="00BE0E32"/>
    <w:rsid w:val="00BE351C"/>
    <w:rsid w:val="00BE36FA"/>
    <w:rsid w:val="00BE5A04"/>
    <w:rsid w:val="00BE5F60"/>
    <w:rsid w:val="00BF0D07"/>
    <w:rsid w:val="00BF1F3C"/>
    <w:rsid w:val="00BF2940"/>
    <w:rsid w:val="00BF37ED"/>
    <w:rsid w:val="00BF5227"/>
    <w:rsid w:val="00BF5D4E"/>
    <w:rsid w:val="00BF6F25"/>
    <w:rsid w:val="00BF7822"/>
    <w:rsid w:val="00C02BB9"/>
    <w:rsid w:val="00C06300"/>
    <w:rsid w:val="00C13C1F"/>
    <w:rsid w:val="00C15952"/>
    <w:rsid w:val="00C17BEA"/>
    <w:rsid w:val="00C22876"/>
    <w:rsid w:val="00C2447F"/>
    <w:rsid w:val="00C32237"/>
    <w:rsid w:val="00C32BA9"/>
    <w:rsid w:val="00C32FF9"/>
    <w:rsid w:val="00C346E7"/>
    <w:rsid w:val="00C354A9"/>
    <w:rsid w:val="00C356DB"/>
    <w:rsid w:val="00C361CA"/>
    <w:rsid w:val="00C36284"/>
    <w:rsid w:val="00C36651"/>
    <w:rsid w:val="00C36A05"/>
    <w:rsid w:val="00C36FC3"/>
    <w:rsid w:val="00C374DA"/>
    <w:rsid w:val="00C406CF"/>
    <w:rsid w:val="00C4107D"/>
    <w:rsid w:val="00C42858"/>
    <w:rsid w:val="00C42AA2"/>
    <w:rsid w:val="00C45E1C"/>
    <w:rsid w:val="00C474E1"/>
    <w:rsid w:val="00C53099"/>
    <w:rsid w:val="00C531E1"/>
    <w:rsid w:val="00C534B6"/>
    <w:rsid w:val="00C5582E"/>
    <w:rsid w:val="00C57FFD"/>
    <w:rsid w:val="00C61720"/>
    <w:rsid w:val="00C6272D"/>
    <w:rsid w:val="00C65194"/>
    <w:rsid w:val="00C65408"/>
    <w:rsid w:val="00C667BA"/>
    <w:rsid w:val="00C66CDE"/>
    <w:rsid w:val="00C70C02"/>
    <w:rsid w:val="00C70C03"/>
    <w:rsid w:val="00C70E80"/>
    <w:rsid w:val="00C713E0"/>
    <w:rsid w:val="00C71660"/>
    <w:rsid w:val="00C74459"/>
    <w:rsid w:val="00C75749"/>
    <w:rsid w:val="00C76710"/>
    <w:rsid w:val="00C77DB8"/>
    <w:rsid w:val="00C77EE5"/>
    <w:rsid w:val="00C81664"/>
    <w:rsid w:val="00C825E3"/>
    <w:rsid w:val="00C85A3A"/>
    <w:rsid w:val="00C85AB5"/>
    <w:rsid w:val="00C87126"/>
    <w:rsid w:val="00C8722F"/>
    <w:rsid w:val="00C874A3"/>
    <w:rsid w:val="00C93B0D"/>
    <w:rsid w:val="00C93C04"/>
    <w:rsid w:val="00C9648E"/>
    <w:rsid w:val="00CA1760"/>
    <w:rsid w:val="00CA2771"/>
    <w:rsid w:val="00CB1DED"/>
    <w:rsid w:val="00CB477D"/>
    <w:rsid w:val="00CB4D56"/>
    <w:rsid w:val="00CB5D7A"/>
    <w:rsid w:val="00CB64CF"/>
    <w:rsid w:val="00CB741D"/>
    <w:rsid w:val="00CC0ADC"/>
    <w:rsid w:val="00CC0BF8"/>
    <w:rsid w:val="00CC10F2"/>
    <w:rsid w:val="00CC2883"/>
    <w:rsid w:val="00CD0628"/>
    <w:rsid w:val="00CD44E8"/>
    <w:rsid w:val="00CD5726"/>
    <w:rsid w:val="00CD5C37"/>
    <w:rsid w:val="00CD61AD"/>
    <w:rsid w:val="00CD7E66"/>
    <w:rsid w:val="00CE21BC"/>
    <w:rsid w:val="00CE4858"/>
    <w:rsid w:val="00CE5056"/>
    <w:rsid w:val="00CE5680"/>
    <w:rsid w:val="00CE5C09"/>
    <w:rsid w:val="00CF6445"/>
    <w:rsid w:val="00CF7338"/>
    <w:rsid w:val="00CF7B04"/>
    <w:rsid w:val="00D00192"/>
    <w:rsid w:val="00D01052"/>
    <w:rsid w:val="00D02381"/>
    <w:rsid w:val="00D04120"/>
    <w:rsid w:val="00D04FA8"/>
    <w:rsid w:val="00D0595D"/>
    <w:rsid w:val="00D06CD1"/>
    <w:rsid w:val="00D07C5E"/>
    <w:rsid w:val="00D10C8A"/>
    <w:rsid w:val="00D17B90"/>
    <w:rsid w:val="00D17BAD"/>
    <w:rsid w:val="00D20C63"/>
    <w:rsid w:val="00D233B4"/>
    <w:rsid w:val="00D23FD2"/>
    <w:rsid w:val="00D24A5B"/>
    <w:rsid w:val="00D256EB"/>
    <w:rsid w:val="00D25812"/>
    <w:rsid w:val="00D32486"/>
    <w:rsid w:val="00D358CD"/>
    <w:rsid w:val="00D35FD8"/>
    <w:rsid w:val="00D36AE2"/>
    <w:rsid w:val="00D37FF3"/>
    <w:rsid w:val="00D40456"/>
    <w:rsid w:val="00D409E3"/>
    <w:rsid w:val="00D41B58"/>
    <w:rsid w:val="00D434FB"/>
    <w:rsid w:val="00D43825"/>
    <w:rsid w:val="00D440CA"/>
    <w:rsid w:val="00D47C13"/>
    <w:rsid w:val="00D47CD2"/>
    <w:rsid w:val="00D501D7"/>
    <w:rsid w:val="00D50828"/>
    <w:rsid w:val="00D50BF2"/>
    <w:rsid w:val="00D5155F"/>
    <w:rsid w:val="00D51761"/>
    <w:rsid w:val="00D556A1"/>
    <w:rsid w:val="00D62952"/>
    <w:rsid w:val="00D65ACC"/>
    <w:rsid w:val="00D65C5D"/>
    <w:rsid w:val="00D66B70"/>
    <w:rsid w:val="00D727A0"/>
    <w:rsid w:val="00D81905"/>
    <w:rsid w:val="00D81992"/>
    <w:rsid w:val="00D83DD4"/>
    <w:rsid w:val="00D86DAB"/>
    <w:rsid w:val="00D87202"/>
    <w:rsid w:val="00D8764F"/>
    <w:rsid w:val="00D90D34"/>
    <w:rsid w:val="00D94BF1"/>
    <w:rsid w:val="00D953BD"/>
    <w:rsid w:val="00D963A9"/>
    <w:rsid w:val="00D97341"/>
    <w:rsid w:val="00D97633"/>
    <w:rsid w:val="00D9766B"/>
    <w:rsid w:val="00DA1E9B"/>
    <w:rsid w:val="00DA6ECC"/>
    <w:rsid w:val="00DB258E"/>
    <w:rsid w:val="00DB28C9"/>
    <w:rsid w:val="00DB2A75"/>
    <w:rsid w:val="00DB32EF"/>
    <w:rsid w:val="00DB5DFC"/>
    <w:rsid w:val="00DB60DC"/>
    <w:rsid w:val="00DB7FDC"/>
    <w:rsid w:val="00DC1874"/>
    <w:rsid w:val="00DC4CE9"/>
    <w:rsid w:val="00DC4EB8"/>
    <w:rsid w:val="00DC659E"/>
    <w:rsid w:val="00DC68F0"/>
    <w:rsid w:val="00DC6C57"/>
    <w:rsid w:val="00DC7878"/>
    <w:rsid w:val="00DD2406"/>
    <w:rsid w:val="00DD283B"/>
    <w:rsid w:val="00DD2BD5"/>
    <w:rsid w:val="00DD4638"/>
    <w:rsid w:val="00DD5FEE"/>
    <w:rsid w:val="00DE00A1"/>
    <w:rsid w:val="00DE0324"/>
    <w:rsid w:val="00DE1607"/>
    <w:rsid w:val="00DE187C"/>
    <w:rsid w:val="00DE2349"/>
    <w:rsid w:val="00DE24AD"/>
    <w:rsid w:val="00DE5920"/>
    <w:rsid w:val="00DE6717"/>
    <w:rsid w:val="00DF0BA6"/>
    <w:rsid w:val="00DF3525"/>
    <w:rsid w:val="00DF5AA1"/>
    <w:rsid w:val="00DF791B"/>
    <w:rsid w:val="00DF7FEC"/>
    <w:rsid w:val="00E005FB"/>
    <w:rsid w:val="00E00F4E"/>
    <w:rsid w:val="00E01B30"/>
    <w:rsid w:val="00E024EA"/>
    <w:rsid w:val="00E035F6"/>
    <w:rsid w:val="00E076E0"/>
    <w:rsid w:val="00E103B1"/>
    <w:rsid w:val="00E103C1"/>
    <w:rsid w:val="00E11222"/>
    <w:rsid w:val="00E1179C"/>
    <w:rsid w:val="00E127C1"/>
    <w:rsid w:val="00E13954"/>
    <w:rsid w:val="00E13D3E"/>
    <w:rsid w:val="00E150C3"/>
    <w:rsid w:val="00E160DB"/>
    <w:rsid w:val="00E164BA"/>
    <w:rsid w:val="00E20582"/>
    <w:rsid w:val="00E2260F"/>
    <w:rsid w:val="00E33C92"/>
    <w:rsid w:val="00E340C4"/>
    <w:rsid w:val="00E34617"/>
    <w:rsid w:val="00E36FB3"/>
    <w:rsid w:val="00E37336"/>
    <w:rsid w:val="00E5386E"/>
    <w:rsid w:val="00E54B7B"/>
    <w:rsid w:val="00E55278"/>
    <w:rsid w:val="00E5639A"/>
    <w:rsid w:val="00E57B36"/>
    <w:rsid w:val="00E57B68"/>
    <w:rsid w:val="00E604B2"/>
    <w:rsid w:val="00E60C57"/>
    <w:rsid w:val="00E61E17"/>
    <w:rsid w:val="00E7234F"/>
    <w:rsid w:val="00E7658E"/>
    <w:rsid w:val="00E80806"/>
    <w:rsid w:val="00E817B3"/>
    <w:rsid w:val="00E817C3"/>
    <w:rsid w:val="00E81986"/>
    <w:rsid w:val="00E82120"/>
    <w:rsid w:val="00E86272"/>
    <w:rsid w:val="00E86F1D"/>
    <w:rsid w:val="00E90225"/>
    <w:rsid w:val="00E90705"/>
    <w:rsid w:val="00E9247C"/>
    <w:rsid w:val="00E9310B"/>
    <w:rsid w:val="00E93EE0"/>
    <w:rsid w:val="00E965E9"/>
    <w:rsid w:val="00E976ED"/>
    <w:rsid w:val="00E97A63"/>
    <w:rsid w:val="00EA2B2C"/>
    <w:rsid w:val="00EA6BF3"/>
    <w:rsid w:val="00EB0093"/>
    <w:rsid w:val="00EB0552"/>
    <w:rsid w:val="00EB14F9"/>
    <w:rsid w:val="00EB30F9"/>
    <w:rsid w:val="00EB653A"/>
    <w:rsid w:val="00EB72D5"/>
    <w:rsid w:val="00EC0711"/>
    <w:rsid w:val="00EC405C"/>
    <w:rsid w:val="00EC533C"/>
    <w:rsid w:val="00ED0604"/>
    <w:rsid w:val="00ED2EF5"/>
    <w:rsid w:val="00ED3F69"/>
    <w:rsid w:val="00ED5421"/>
    <w:rsid w:val="00ED545C"/>
    <w:rsid w:val="00ED63DF"/>
    <w:rsid w:val="00EE0ED8"/>
    <w:rsid w:val="00EE45C8"/>
    <w:rsid w:val="00EE4807"/>
    <w:rsid w:val="00EE6413"/>
    <w:rsid w:val="00EF1587"/>
    <w:rsid w:val="00EF3063"/>
    <w:rsid w:val="00EF4414"/>
    <w:rsid w:val="00EF441D"/>
    <w:rsid w:val="00EF53B5"/>
    <w:rsid w:val="00EF6733"/>
    <w:rsid w:val="00EF675C"/>
    <w:rsid w:val="00EF7486"/>
    <w:rsid w:val="00EF7DC0"/>
    <w:rsid w:val="00EF7FC2"/>
    <w:rsid w:val="00F01BB7"/>
    <w:rsid w:val="00F05C72"/>
    <w:rsid w:val="00F20E2B"/>
    <w:rsid w:val="00F22106"/>
    <w:rsid w:val="00F225B1"/>
    <w:rsid w:val="00F2262C"/>
    <w:rsid w:val="00F22B55"/>
    <w:rsid w:val="00F22DBB"/>
    <w:rsid w:val="00F2347A"/>
    <w:rsid w:val="00F245BE"/>
    <w:rsid w:val="00F26C64"/>
    <w:rsid w:val="00F27293"/>
    <w:rsid w:val="00F30BC2"/>
    <w:rsid w:val="00F32C6E"/>
    <w:rsid w:val="00F33397"/>
    <w:rsid w:val="00F33F95"/>
    <w:rsid w:val="00F34FA4"/>
    <w:rsid w:val="00F369BB"/>
    <w:rsid w:val="00F3765A"/>
    <w:rsid w:val="00F377CE"/>
    <w:rsid w:val="00F44740"/>
    <w:rsid w:val="00F4569C"/>
    <w:rsid w:val="00F45E2D"/>
    <w:rsid w:val="00F55228"/>
    <w:rsid w:val="00F561D3"/>
    <w:rsid w:val="00F56B5F"/>
    <w:rsid w:val="00F572CB"/>
    <w:rsid w:val="00F60D89"/>
    <w:rsid w:val="00F61BB1"/>
    <w:rsid w:val="00F63AEB"/>
    <w:rsid w:val="00F6678E"/>
    <w:rsid w:val="00F67187"/>
    <w:rsid w:val="00F702B6"/>
    <w:rsid w:val="00F7173E"/>
    <w:rsid w:val="00F7249F"/>
    <w:rsid w:val="00F72AFE"/>
    <w:rsid w:val="00F735C0"/>
    <w:rsid w:val="00F73C00"/>
    <w:rsid w:val="00F76962"/>
    <w:rsid w:val="00F818D9"/>
    <w:rsid w:val="00F81A7F"/>
    <w:rsid w:val="00F81B10"/>
    <w:rsid w:val="00F82DAE"/>
    <w:rsid w:val="00F832EC"/>
    <w:rsid w:val="00F85AA4"/>
    <w:rsid w:val="00F85EB8"/>
    <w:rsid w:val="00F9012F"/>
    <w:rsid w:val="00F9100F"/>
    <w:rsid w:val="00F924F3"/>
    <w:rsid w:val="00F96558"/>
    <w:rsid w:val="00F965D6"/>
    <w:rsid w:val="00F97388"/>
    <w:rsid w:val="00FA0327"/>
    <w:rsid w:val="00FA1EAE"/>
    <w:rsid w:val="00FA4C4F"/>
    <w:rsid w:val="00FA6DC9"/>
    <w:rsid w:val="00FB3AE5"/>
    <w:rsid w:val="00FB4099"/>
    <w:rsid w:val="00FB5457"/>
    <w:rsid w:val="00FB5B62"/>
    <w:rsid w:val="00FB78E1"/>
    <w:rsid w:val="00FB7CC7"/>
    <w:rsid w:val="00FC145F"/>
    <w:rsid w:val="00FC2CAB"/>
    <w:rsid w:val="00FC3927"/>
    <w:rsid w:val="00FC42B9"/>
    <w:rsid w:val="00FC4FAD"/>
    <w:rsid w:val="00FC6D61"/>
    <w:rsid w:val="00FD058D"/>
    <w:rsid w:val="00FD1994"/>
    <w:rsid w:val="00FD35B5"/>
    <w:rsid w:val="00FD3FE3"/>
    <w:rsid w:val="00FD62ED"/>
    <w:rsid w:val="00FD75B7"/>
    <w:rsid w:val="00FD7871"/>
    <w:rsid w:val="00FE3558"/>
    <w:rsid w:val="00FE5AC0"/>
    <w:rsid w:val="00FE6BB7"/>
    <w:rsid w:val="00FE6F80"/>
    <w:rsid w:val="00FF22BE"/>
    <w:rsid w:val="00FF39D2"/>
    <w:rsid w:val="00FF79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styleId="Revision">
    <w:name w:val="Revision"/>
    <w:hidden/>
    <w:uiPriority w:val="99"/>
    <w:semiHidden/>
    <w:rsid w:val="005D3E68"/>
    <w:pPr>
      <w:spacing w:after="0" w:line="240" w:lineRule="auto"/>
    </w:pPr>
  </w:style>
  <w:style w:type="table" w:styleId="TableGrid">
    <w:name w:val="Table Grid"/>
    <w:basedOn w:val="TableNormal"/>
    <w:uiPriority w:val="39"/>
    <w:rsid w:val="006C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4543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00578479">
      <w:bodyDiv w:val="1"/>
      <w:marLeft w:val="0"/>
      <w:marRight w:val="0"/>
      <w:marTop w:val="0"/>
      <w:marBottom w:val="0"/>
      <w:divBdr>
        <w:top w:val="none" w:sz="0" w:space="0" w:color="auto"/>
        <w:left w:val="none" w:sz="0" w:space="0" w:color="auto"/>
        <w:bottom w:val="none" w:sz="0" w:space="0" w:color="auto"/>
        <w:right w:val="none" w:sz="0" w:space="0" w:color="auto"/>
      </w:divBdr>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09363211">
      <w:bodyDiv w:val="1"/>
      <w:marLeft w:val="0"/>
      <w:marRight w:val="0"/>
      <w:marTop w:val="0"/>
      <w:marBottom w:val="0"/>
      <w:divBdr>
        <w:top w:val="none" w:sz="0" w:space="0" w:color="auto"/>
        <w:left w:val="none" w:sz="0" w:space="0" w:color="auto"/>
        <w:bottom w:val="none" w:sz="0" w:space="0" w:color="auto"/>
        <w:right w:val="none" w:sz="0" w:space="0" w:color="auto"/>
      </w:divBdr>
      <w:divsChild>
        <w:div w:id="760679799">
          <w:marLeft w:val="0"/>
          <w:marRight w:val="0"/>
          <w:marTop w:val="0"/>
          <w:marBottom w:val="0"/>
          <w:divBdr>
            <w:top w:val="none" w:sz="0" w:space="0" w:color="auto"/>
            <w:left w:val="none" w:sz="0" w:space="0" w:color="auto"/>
            <w:bottom w:val="none" w:sz="0" w:space="0" w:color="auto"/>
            <w:right w:val="none" w:sz="0" w:space="0" w:color="auto"/>
          </w:divBdr>
        </w:div>
        <w:div w:id="596259028">
          <w:marLeft w:val="0"/>
          <w:marRight w:val="0"/>
          <w:marTop w:val="0"/>
          <w:marBottom w:val="0"/>
          <w:divBdr>
            <w:top w:val="none" w:sz="0" w:space="0" w:color="auto"/>
            <w:left w:val="none" w:sz="0" w:space="0" w:color="auto"/>
            <w:bottom w:val="none" w:sz="0" w:space="0" w:color="auto"/>
            <w:right w:val="none" w:sz="0" w:space="0" w:color="auto"/>
          </w:divBdr>
        </w:div>
        <w:div w:id="1190341396">
          <w:marLeft w:val="0"/>
          <w:marRight w:val="0"/>
          <w:marTop w:val="0"/>
          <w:marBottom w:val="0"/>
          <w:divBdr>
            <w:top w:val="none" w:sz="0" w:space="0" w:color="auto"/>
            <w:left w:val="none" w:sz="0" w:space="0" w:color="auto"/>
            <w:bottom w:val="none" w:sz="0" w:space="0" w:color="auto"/>
            <w:right w:val="none" w:sz="0" w:space="0" w:color="auto"/>
          </w:divBdr>
        </w:div>
      </w:divsChild>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35015467">
      <w:bodyDiv w:val="1"/>
      <w:marLeft w:val="0"/>
      <w:marRight w:val="0"/>
      <w:marTop w:val="0"/>
      <w:marBottom w:val="0"/>
      <w:divBdr>
        <w:top w:val="none" w:sz="0" w:space="0" w:color="auto"/>
        <w:left w:val="none" w:sz="0" w:space="0" w:color="auto"/>
        <w:bottom w:val="none" w:sz="0" w:space="0" w:color="auto"/>
        <w:right w:val="none" w:sz="0" w:space="0" w:color="auto"/>
      </w:divBdr>
      <w:divsChild>
        <w:div w:id="28796808">
          <w:marLeft w:val="0"/>
          <w:marRight w:val="0"/>
          <w:marTop w:val="0"/>
          <w:marBottom w:val="0"/>
          <w:divBdr>
            <w:top w:val="none" w:sz="0" w:space="0" w:color="auto"/>
            <w:left w:val="none" w:sz="0" w:space="0" w:color="auto"/>
            <w:bottom w:val="none" w:sz="0" w:space="0" w:color="auto"/>
            <w:right w:val="none" w:sz="0" w:space="0" w:color="auto"/>
          </w:divBdr>
        </w:div>
        <w:div w:id="1735933189">
          <w:marLeft w:val="0"/>
          <w:marRight w:val="0"/>
          <w:marTop w:val="0"/>
          <w:marBottom w:val="0"/>
          <w:divBdr>
            <w:top w:val="none" w:sz="0" w:space="0" w:color="auto"/>
            <w:left w:val="none" w:sz="0" w:space="0" w:color="auto"/>
            <w:bottom w:val="none" w:sz="0" w:space="0" w:color="auto"/>
            <w:right w:val="none" w:sz="0" w:space="0" w:color="auto"/>
          </w:divBdr>
        </w:div>
        <w:div w:id="51003619">
          <w:marLeft w:val="0"/>
          <w:marRight w:val="0"/>
          <w:marTop w:val="0"/>
          <w:marBottom w:val="0"/>
          <w:divBdr>
            <w:top w:val="none" w:sz="0" w:space="0" w:color="auto"/>
            <w:left w:val="none" w:sz="0" w:space="0" w:color="auto"/>
            <w:bottom w:val="none" w:sz="0" w:space="0" w:color="auto"/>
            <w:right w:val="none" w:sz="0" w:space="0" w:color="auto"/>
          </w:divBdr>
        </w:div>
        <w:div w:id="1499418788">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1724675136">
      <w:bodyDiv w:val="1"/>
      <w:marLeft w:val="0"/>
      <w:marRight w:val="0"/>
      <w:marTop w:val="0"/>
      <w:marBottom w:val="0"/>
      <w:divBdr>
        <w:top w:val="none" w:sz="0" w:space="0" w:color="auto"/>
        <w:left w:val="none" w:sz="0" w:space="0" w:color="auto"/>
        <w:bottom w:val="none" w:sz="0" w:space="0" w:color="auto"/>
        <w:right w:val="none" w:sz="0" w:space="0" w:color="auto"/>
      </w:divBdr>
      <w:divsChild>
        <w:div w:id="883174313">
          <w:marLeft w:val="0"/>
          <w:marRight w:val="0"/>
          <w:marTop w:val="0"/>
          <w:marBottom w:val="0"/>
          <w:divBdr>
            <w:top w:val="none" w:sz="0" w:space="0" w:color="auto"/>
            <w:left w:val="none" w:sz="0" w:space="0" w:color="auto"/>
            <w:bottom w:val="none" w:sz="0" w:space="0" w:color="auto"/>
            <w:right w:val="none" w:sz="0" w:space="0" w:color="auto"/>
          </w:divBdr>
        </w:div>
        <w:div w:id="291182235">
          <w:marLeft w:val="0"/>
          <w:marRight w:val="0"/>
          <w:marTop w:val="0"/>
          <w:marBottom w:val="0"/>
          <w:divBdr>
            <w:top w:val="none" w:sz="0" w:space="0" w:color="auto"/>
            <w:left w:val="none" w:sz="0" w:space="0" w:color="auto"/>
            <w:bottom w:val="none" w:sz="0" w:space="0" w:color="auto"/>
            <w:right w:val="none" w:sz="0" w:space="0" w:color="auto"/>
          </w:divBdr>
        </w:div>
        <w:div w:id="135642452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94909026">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CD64-6B0A-4AD6-A08E-A16F6CF8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Nicoline Janse van Nieuwenhuizen</cp:lastModifiedBy>
  <cp:revision>2</cp:revision>
  <cp:lastPrinted>2023-10-30T09:43:00Z</cp:lastPrinted>
  <dcterms:created xsi:type="dcterms:W3CDTF">2023-11-07T11:29:00Z</dcterms:created>
  <dcterms:modified xsi:type="dcterms:W3CDTF">2023-11-07T11:29:00Z</dcterms:modified>
</cp:coreProperties>
</file>