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0C95" w14:textId="6BB9938A" w:rsidR="008E6405" w:rsidRPr="008E6405" w:rsidRDefault="008E6405" w:rsidP="00641B0D">
      <w:pPr>
        <w:shd w:val="clear" w:color="auto" w:fill="FFFFFF"/>
        <w:tabs>
          <w:tab w:val="left" w:pos="5296"/>
        </w:tabs>
        <w:spacing w:before="144" w:after="0" w:line="360" w:lineRule="auto"/>
        <w:jc w:val="center"/>
        <w:rPr>
          <w:rFonts w:ascii="Arial" w:eastAsia="Times New Roman" w:hAnsi="Arial" w:cs="Arial"/>
          <w:b/>
          <w:bCs/>
          <w:color w:val="242121"/>
          <w:lang w:eastAsia="en-ZA"/>
        </w:rPr>
      </w:pPr>
      <w:r>
        <w:rPr>
          <w:rFonts w:ascii="Arial" w:eastAsia="Times New Roman" w:hAnsi="Arial" w:cs="Arial"/>
          <w:b/>
          <w:bCs/>
          <w:color w:val="242121"/>
          <w:lang w:eastAsia="en-ZA"/>
        </w:rPr>
        <w:t xml:space="preserve">THE </w:t>
      </w:r>
      <w:r w:rsidR="007737B7">
        <w:rPr>
          <w:rFonts w:ascii="Arial" w:eastAsia="Times New Roman" w:hAnsi="Arial" w:cs="Arial"/>
          <w:b/>
          <w:bCs/>
          <w:color w:val="242121"/>
          <w:lang w:eastAsia="en-ZA"/>
        </w:rPr>
        <w:t>REPBLIC OF SOUTH AFRICA</w:t>
      </w:r>
    </w:p>
    <w:p w14:paraId="089E9F17" w14:textId="2A75E4F3" w:rsidR="00641B0D" w:rsidRPr="008A11BD" w:rsidRDefault="00641B0D" w:rsidP="00641B0D">
      <w:pPr>
        <w:shd w:val="clear" w:color="auto" w:fill="FFFFFF"/>
        <w:tabs>
          <w:tab w:val="left" w:pos="5296"/>
        </w:tabs>
        <w:spacing w:before="144" w:after="0" w:line="360" w:lineRule="auto"/>
        <w:jc w:val="center"/>
        <w:rPr>
          <w:rFonts w:ascii="Arial" w:eastAsia="Times New Roman" w:hAnsi="Arial" w:cs="Arial"/>
          <w:color w:val="242121"/>
          <w:lang w:eastAsia="en-ZA"/>
        </w:rPr>
      </w:pPr>
      <w:r w:rsidRPr="008A11BD">
        <w:rPr>
          <w:rFonts w:ascii="Arial" w:hAnsi="Arial" w:cs="Arial"/>
          <w:noProof/>
          <w:lang w:eastAsia="en-ZA"/>
        </w:rPr>
        <w:drawing>
          <wp:inline distT="0" distB="0" distL="0" distR="0" wp14:anchorId="0286A08E" wp14:editId="01CA2242">
            <wp:extent cx="1131570" cy="959861"/>
            <wp:effectExtent l="0" t="0" r="0" b="0"/>
            <wp:docPr id="5"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225834" cy="1039821"/>
                    </a:xfrm>
                    <a:prstGeom prst="rect">
                      <a:avLst/>
                    </a:prstGeom>
                    <a:solidFill>
                      <a:schemeClr val="tx1"/>
                    </a:solidFill>
                    <a:ln w="9525">
                      <a:noFill/>
                      <a:miter lim="800000"/>
                      <a:headEnd/>
                      <a:tailEnd/>
                    </a:ln>
                  </pic:spPr>
                </pic:pic>
              </a:graphicData>
            </a:graphic>
          </wp:inline>
        </w:drawing>
      </w:r>
    </w:p>
    <w:p w14:paraId="4849E862" w14:textId="77777777" w:rsidR="00641B0D" w:rsidRPr="008A11BD" w:rsidRDefault="00641B0D" w:rsidP="00641B0D">
      <w:pPr>
        <w:spacing w:line="240" w:lineRule="auto"/>
        <w:jc w:val="center"/>
        <w:rPr>
          <w:rFonts w:ascii="Arial" w:hAnsi="Arial" w:cs="Arial"/>
          <w:b/>
        </w:rPr>
      </w:pPr>
      <w:r w:rsidRPr="008A11BD">
        <w:rPr>
          <w:rFonts w:ascii="Arial" w:hAnsi="Arial" w:cs="Arial"/>
          <w:b/>
        </w:rPr>
        <w:t>IN THE HIGH COURT OF SOUTH AFRICA</w:t>
      </w:r>
    </w:p>
    <w:p w14:paraId="5664C5D3" w14:textId="77777777" w:rsidR="00641B0D" w:rsidRPr="008A11BD" w:rsidRDefault="00641B0D" w:rsidP="00641B0D">
      <w:pPr>
        <w:tabs>
          <w:tab w:val="left" w:pos="720"/>
          <w:tab w:val="left" w:pos="1440"/>
          <w:tab w:val="left" w:pos="2160"/>
          <w:tab w:val="left" w:pos="2880"/>
          <w:tab w:val="left" w:pos="3600"/>
          <w:tab w:val="left" w:pos="4320"/>
        </w:tabs>
        <w:spacing w:before="240" w:after="120" w:line="240" w:lineRule="auto"/>
        <w:jc w:val="center"/>
        <w:rPr>
          <w:rFonts w:ascii="Arial" w:hAnsi="Arial" w:cs="Arial"/>
          <w:b/>
        </w:rPr>
      </w:pPr>
      <w:r w:rsidRPr="008A11BD">
        <w:rPr>
          <w:rFonts w:ascii="Arial" w:hAnsi="Arial" w:cs="Arial"/>
          <w:b/>
        </w:rPr>
        <w:t>GAUTENG HIGH COURT DIVISION, PRETORIA</w:t>
      </w:r>
    </w:p>
    <w:p w14:paraId="730621C4" w14:textId="77777777" w:rsidR="00641B0D" w:rsidRPr="008A11BD" w:rsidRDefault="00641B0D" w:rsidP="00641B0D">
      <w:pPr>
        <w:jc w:val="right"/>
        <w:rPr>
          <w:rFonts w:ascii="Arial" w:hAnsi="Arial" w:cs="Arial"/>
          <w:b/>
          <w:highlight w:val="yellow"/>
        </w:rPr>
      </w:pPr>
    </w:p>
    <w:p w14:paraId="1A2B075A" w14:textId="5F4845BC" w:rsidR="00193204" w:rsidRPr="00C75FDB" w:rsidRDefault="00641B0D" w:rsidP="00F035E2">
      <w:pPr>
        <w:ind w:left="5760"/>
        <w:rPr>
          <w:sz w:val="18"/>
          <w:szCs w:val="18"/>
          <w:lang w:val="en-GB"/>
        </w:rPr>
      </w:pPr>
      <w:r w:rsidRPr="008A11BD">
        <w:rPr>
          <w:rFonts w:ascii="Arial" w:hAnsi="Arial" w:cs="Arial"/>
        </w:rPr>
        <w:t xml:space="preserve">Case </w:t>
      </w:r>
      <w:r w:rsidR="00F035E2">
        <w:rPr>
          <w:rFonts w:ascii="Arial" w:hAnsi="Arial" w:cs="Arial"/>
        </w:rPr>
        <w:t>Number</w:t>
      </w:r>
      <w:r w:rsidRPr="008A11BD">
        <w:rPr>
          <w:rFonts w:ascii="Arial" w:hAnsi="Arial" w:cs="Arial"/>
        </w:rPr>
        <w:t xml:space="preserve">: </w:t>
      </w:r>
      <w:r w:rsidR="00193204" w:rsidRPr="00193204">
        <w:rPr>
          <w:rFonts w:ascii="Arial" w:hAnsi="Arial" w:cs="Arial"/>
          <w:sz w:val="24"/>
          <w:szCs w:val="24"/>
          <w:lang w:val="en-GB"/>
        </w:rPr>
        <w:t>026644/</w:t>
      </w:r>
      <w:r w:rsidR="003C6666">
        <w:rPr>
          <w:rFonts w:ascii="Arial" w:hAnsi="Arial" w:cs="Arial"/>
          <w:sz w:val="24"/>
          <w:szCs w:val="24"/>
          <w:lang w:val="en-GB"/>
        </w:rPr>
        <w:t>20</w:t>
      </w:r>
      <w:r w:rsidR="00193204" w:rsidRPr="00193204">
        <w:rPr>
          <w:rFonts w:ascii="Arial" w:hAnsi="Arial" w:cs="Arial"/>
          <w:sz w:val="24"/>
          <w:szCs w:val="24"/>
          <w:lang w:val="en-GB"/>
        </w:rPr>
        <w:t>22</w:t>
      </w:r>
    </w:p>
    <w:p w14:paraId="4D4A4E8B" w14:textId="7FC5D7F1" w:rsidR="00641B0D" w:rsidRDefault="00641B0D" w:rsidP="00641B0D">
      <w:pPr>
        <w:jc w:val="right"/>
        <w:rPr>
          <w:rFonts w:ascii="Arial" w:hAnsi="Arial" w:cs="Arial"/>
        </w:rPr>
      </w:pPr>
    </w:p>
    <w:p w14:paraId="36B40B87" w14:textId="7E3451C4" w:rsidR="00641B0D" w:rsidRDefault="00F02009" w:rsidP="00641B0D">
      <w:pPr>
        <w:rPr>
          <w:rFonts w:ascii="Arial" w:hAnsi="Arial" w:cs="Arial"/>
        </w:rPr>
      </w:pPr>
      <w:r>
        <w:rPr>
          <w:rFonts w:ascii="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4290FA12" wp14:editId="3831B9AD">
                <wp:simplePos x="0" y="0"/>
                <wp:positionH relativeFrom="margin">
                  <wp:align>left</wp:align>
                </wp:positionH>
                <wp:positionV relativeFrom="paragraph">
                  <wp:posOffset>70485</wp:posOffset>
                </wp:positionV>
                <wp:extent cx="3886200" cy="1524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24000"/>
                        </a:xfrm>
                        <a:prstGeom prst="rect">
                          <a:avLst/>
                        </a:prstGeom>
                        <a:solidFill>
                          <a:srgbClr val="FFFFFF"/>
                        </a:solidFill>
                        <a:ln w="9525">
                          <a:solidFill>
                            <a:srgbClr val="000000"/>
                          </a:solidFill>
                          <a:miter lim="800000"/>
                          <a:headEnd/>
                          <a:tailEnd/>
                        </a:ln>
                      </wps:spPr>
                      <wps:txbx>
                        <w:txbxContent>
                          <w:p w14:paraId="2EA8599B" w14:textId="77777777" w:rsidR="00641B0D" w:rsidRDefault="00641B0D" w:rsidP="00641B0D">
                            <w:pPr>
                              <w:jc w:val="center"/>
                              <w:rPr>
                                <w:rFonts w:ascii="Century Gothic" w:hAnsi="Century Gothic"/>
                                <w:b/>
                                <w:sz w:val="20"/>
                                <w:szCs w:val="20"/>
                              </w:rPr>
                            </w:pPr>
                          </w:p>
                          <w:p w14:paraId="0B825DB0" w14:textId="7CB85104" w:rsidR="00641B0D" w:rsidRDefault="00463AA5" w:rsidP="00463AA5">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41B0D">
                              <w:rPr>
                                <w:rFonts w:ascii="Century Gothic" w:hAnsi="Century Gothic"/>
                                <w:sz w:val="20"/>
                                <w:szCs w:val="20"/>
                              </w:rPr>
                              <w:t>REPORTABLE: NO</w:t>
                            </w:r>
                          </w:p>
                          <w:p w14:paraId="2350DC44" w14:textId="76F6FF98" w:rsidR="00641B0D" w:rsidRDefault="00463AA5" w:rsidP="00463AA5">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41B0D">
                              <w:rPr>
                                <w:rFonts w:ascii="Century Gothic" w:hAnsi="Century Gothic"/>
                                <w:sz w:val="20"/>
                                <w:szCs w:val="20"/>
                              </w:rPr>
                              <w:t>OF INTEREST TO OTHER JUDGES: NO</w:t>
                            </w:r>
                          </w:p>
                          <w:p w14:paraId="24F085FC" w14:textId="178225F6" w:rsidR="00F02009" w:rsidRPr="00F02009" w:rsidRDefault="00463AA5" w:rsidP="00463AA5">
                            <w:pPr>
                              <w:tabs>
                                <w:tab w:val="left" w:pos="900"/>
                              </w:tabs>
                              <w:spacing w:after="0" w:line="240" w:lineRule="auto"/>
                              <w:ind w:left="900" w:hanging="720"/>
                              <w:rPr>
                                <w:rFonts w:ascii="Century Gothic" w:hAnsi="Century Gothic"/>
                                <w:sz w:val="20"/>
                                <w:szCs w:val="20"/>
                              </w:rPr>
                            </w:pPr>
                            <w:r w:rsidRPr="00F02009">
                              <w:rPr>
                                <w:rFonts w:ascii="Century Gothic" w:hAnsi="Century Gothic"/>
                                <w:sz w:val="20"/>
                                <w:szCs w:val="20"/>
                              </w:rPr>
                              <w:t>(3)</w:t>
                            </w:r>
                            <w:r w:rsidRPr="00F02009">
                              <w:rPr>
                                <w:rFonts w:ascii="Century Gothic" w:hAnsi="Century Gothic"/>
                                <w:sz w:val="20"/>
                                <w:szCs w:val="20"/>
                              </w:rPr>
                              <w:tab/>
                            </w:r>
                            <w:r w:rsidR="00641B0D">
                              <w:rPr>
                                <w:rFonts w:ascii="Century Gothic" w:hAnsi="Century Gothic"/>
                                <w:sz w:val="20"/>
                                <w:szCs w:val="20"/>
                              </w:rPr>
                              <w:t xml:space="preserve">REVISED. </w:t>
                            </w:r>
                          </w:p>
                          <w:p w14:paraId="6B950A51" w14:textId="301F01A0" w:rsidR="00641B0D" w:rsidRDefault="0090394A" w:rsidP="00641B0D">
                            <w:pPr>
                              <w:rPr>
                                <w:rFonts w:ascii="Century Gothic" w:hAnsi="Century Gothic"/>
                                <w:b/>
                                <w:sz w:val="18"/>
                                <w:szCs w:val="18"/>
                              </w:rPr>
                            </w:pPr>
                            <w:r>
                              <w:rPr>
                                <w:rFonts w:ascii="Century Gothic" w:hAnsi="Century Gothic"/>
                                <w:b/>
                                <w:sz w:val="18"/>
                                <w:szCs w:val="18"/>
                              </w:rPr>
                              <w:t xml:space="preserve"> 16 NOVEMEB</w:t>
                            </w:r>
                            <w:r w:rsidR="00C45ACF">
                              <w:rPr>
                                <w:rFonts w:ascii="Century Gothic" w:hAnsi="Century Gothic"/>
                                <w:b/>
                                <w:sz w:val="18"/>
                                <w:szCs w:val="18"/>
                              </w:rPr>
                              <w:t>E</w:t>
                            </w:r>
                            <w:r>
                              <w:rPr>
                                <w:rFonts w:ascii="Century Gothic" w:hAnsi="Century Gothic"/>
                                <w:b/>
                                <w:sz w:val="18"/>
                                <w:szCs w:val="18"/>
                              </w:rPr>
                              <w:t xml:space="preserve">R </w:t>
                            </w:r>
                            <w:r w:rsidR="00482917">
                              <w:rPr>
                                <w:rFonts w:ascii="Century Gothic" w:hAnsi="Century Gothic"/>
                                <w:b/>
                                <w:sz w:val="18"/>
                                <w:szCs w:val="18"/>
                              </w:rPr>
                              <w:t xml:space="preserve"> </w:t>
                            </w:r>
                            <w:r w:rsidR="002A4BB1">
                              <w:rPr>
                                <w:rFonts w:ascii="Century Gothic" w:hAnsi="Century Gothic"/>
                                <w:b/>
                                <w:sz w:val="18"/>
                                <w:szCs w:val="18"/>
                              </w:rPr>
                              <w:t>2023</w:t>
                            </w:r>
                            <w:r w:rsidR="00193204">
                              <w:rPr>
                                <w:rFonts w:ascii="Century Gothic" w:hAnsi="Century Gothic"/>
                                <w:b/>
                                <w:sz w:val="18"/>
                                <w:szCs w:val="18"/>
                              </w:rPr>
                              <w:t xml:space="preserve"> </w:t>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FA12" id="_x0000_t202" coordsize="21600,21600" o:spt="202" path="m,l,21600r21600,l21600,xe">
                <v:stroke joinstyle="miter"/>
                <v:path gradientshapeok="t" o:connecttype="rect"/>
              </v:shapetype>
              <v:shape id="Text Box 1" o:spid="_x0000_s1026" type="#_x0000_t202" style="position:absolute;margin-left:0;margin-top:5.55pt;width:306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">
                <v:textbox>
                  <w:txbxContent>
                    <w:p w14:paraId="2EA8599B" w14:textId="77777777" w:rsidR="00641B0D" w:rsidRDefault="00641B0D" w:rsidP="00641B0D">
                      <w:pPr>
                        <w:jc w:val="center"/>
                        <w:rPr>
                          <w:rFonts w:ascii="Century Gothic" w:hAnsi="Century Gothic"/>
                          <w:b/>
                          <w:sz w:val="20"/>
                          <w:szCs w:val="20"/>
                        </w:rPr>
                      </w:pPr>
                    </w:p>
                    <w:p w14:paraId="0B825DB0" w14:textId="7CB85104" w:rsidR="00641B0D" w:rsidRDefault="00463AA5" w:rsidP="00463AA5">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41B0D">
                        <w:rPr>
                          <w:rFonts w:ascii="Century Gothic" w:hAnsi="Century Gothic"/>
                          <w:sz w:val="20"/>
                          <w:szCs w:val="20"/>
                        </w:rPr>
                        <w:t>REPORTABLE: NO</w:t>
                      </w:r>
                    </w:p>
                    <w:p w14:paraId="2350DC44" w14:textId="76F6FF98" w:rsidR="00641B0D" w:rsidRDefault="00463AA5" w:rsidP="00463AA5">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41B0D">
                        <w:rPr>
                          <w:rFonts w:ascii="Century Gothic" w:hAnsi="Century Gothic"/>
                          <w:sz w:val="20"/>
                          <w:szCs w:val="20"/>
                        </w:rPr>
                        <w:t>OF INTEREST TO OTHER JUDGES: NO</w:t>
                      </w:r>
                    </w:p>
                    <w:p w14:paraId="24F085FC" w14:textId="178225F6" w:rsidR="00F02009" w:rsidRPr="00F02009" w:rsidRDefault="00463AA5" w:rsidP="00463AA5">
                      <w:pPr>
                        <w:tabs>
                          <w:tab w:val="left" w:pos="900"/>
                        </w:tabs>
                        <w:spacing w:after="0" w:line="240" w:lineRule="auto"/>
                        <w:ind w:left="900" w:hanging="720"/>
                        <w:rPr>
                          <w:rFonts w:ascii="Century Gothic" w:hAnsi="Century Gothic"/>
                          <w:sz w:val="20"/>
                          <w:szCs w:val="20"/>
                        </w:rPr>
                      </w:pPr>
                      <w:r w:rsidRPr="00F02009">
                        <w:rPr>
                          <w:rFonts w:ascii="Century Gothic" w:hAnsi="Century Gothic"/>
                          <w:sz w:val="20"/>
                          <w:szCs w:val="20"/>
                        </w:rPr>
                        <w:t>(3)</w:t>
                      </w:r>
                      <w:r w:rsidRPr="00F02009">
                        <w:rPr>
                          <w:rFonts w:ascii="Century Gothic" w:hAnsi="Century Gothic"/>
                          <w:sz w:val="20"/>
                          <w:szCs w:val="20"/>
                        </w:rPr>
                        <w:tab/>
                      </w:r>
                      <w:r w:rsidR="00641B0D">
                        <w:rPr>
                          <w:rFonts w:ascii="Century Gothic" w:hAnsi="Century Gothic"/>
                          <w:sz w:val="20"/>
                          <w:szCs w:val="20"/>
                        </w:rPr>
                        <w:t xml:space="preserve">REVISED. </w:t>
                      </w:r>
                    </w:p>
                    <w:p w14:paraId="6B950A51" w14:textId="301F01A0" w:rsidR="00641B0D" w:rsidRDefault="0090394A" w:rsidP="00641B0D">
                      <w:pPr>
                        <w:rPr>
                          <w:rFonts w:ascii="Century Gothic" w:hAnsi="Century Gothic"/>
                          <w:b/>
                          <w:sz w:val="18"/>
                          <w:szCs w:val="18"/>
                        </w:rPr>
                      </w:pPr>
                      <w:r>
                        <w:rPr>
                          <w:rFonts w:ascii="Century Gothic" w:hAnsi="Century Gothic"/>
                          <w:b/>
                          <w:sz w:val="18"/>
                          <w:szCs w:val="18"/>
                        </w:rPr>
                        <w:t xml:space="preserve"> 16 NOVEMEB</w:t>
                      </w:r>
                      <w:r w:rsidR="00C45ACF">
                        <w:rPr>
                          <w:rFonts w:ascii="Century Gothic" w:hAnsi="Century Gothic"/>
                          <w:b/>
                          <w:sz w:val="18"/>
                          <w:szCs w:val="18"/>
                        </w:rPr>
                        <w:t>E</w:t>
                      </w:r>
                      <w:r>
                        <w:rPr>
                          <w:rFonts w:ascii="Century Gothic" w:hAnsi="Century Gothic"/>
                          <w:b/>
                          <w:sz w:val="18"/>
                          <w:szCs w:val="18"/>
                        </w:rPr>
                        <w:t xml:space="preserve">R </w:t>
                      </w:r>
                      <w:r w:rsidR="00482917">
                        <w:rPr>
                          <w:rFonts w:ascii="Century Gothic" w:hAnsi="Century Gothic"/>
                          <w:b/>
                          <w:sz w:val="18"/>
                          <w:szCs w:val="18"/>
                        </w:rPr>
                        <w:t xml:space="preserve"> </w:t>
                      </w:r>
                      <w:r w:rsidR="002A4BB1">
                        <w:rPr>
                          <w:rFonts w:ascii="Century Gothic" w:hAnsi="Century Gothic"/>
                          <w:b/>
                          <w:sz w:val="18"/>
                          <w:szCs w:val="18"/>
                        </w:rPr>
                        <w:t>2023</w:t>
                      </w:r>
                      <w:r w:rsidR="00193204">
                        <w:rPr>
                          <w:rFonts w:ascii="Century Gothic" w:hAnsi="Century Gothic"/>
                          <w:b/>
                          <w:sz w:val="18"/>
                          <w:szCs w:val="18"/>
                        </w:rPr>
                        <w:t xml:space="preserve"> </w:t>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p>
    <w:p w14:paraId="342B1C80" w14:textId="77777777" w:rsidR="00641B0D" w:rsidRDefault="00641B0D" w:rsidP="00641B0D">
      <w:pPr>
        <w:rPr>
          <w:rFonts w:ascii="Arial" w:hAnsi="Arial" w:cs="Arial"/>
        </w:rPr>
      </w:pPr>
    </w:p>
    <w:p w14:paraId="74F127E6" w14:textId="2B628926" w:rsidR="00641B0D" w:rsidRDefault="00641B0D" w:rsidP="00641B0D">
      <w:pPr>
        <w:rPr>
          <w:rFonts w:ascii="Arial" w:hAnsi="Arial" w:cs="Arial"/>
        </w:rPr>
      </w:pPr>
    </w:p>
    <w:p w14:paraId="629494BE" w14:textId="77777777" w:rsidR="00641B0D" w:rsidRDefault="00641B0D" w:rsidP="00641B0D">
      <w:pPr>
        <w:rPr>
          <w:rFonts w:ascii="Arial" w:hAnsi="Arial" w:cs="Arial"/>
        </w:rPr>
      </w:pPr>
    </w:p>
    <w:p w14:paraId="791B3654" w14:textId="77777777" w:rsidR="00641B0D" w:rsidRDefault="00641B0D" w:rsidP="00641B0D">
      <w:pPr>
        <w:rPr>
          <w:rFonts w:ascii="Arial" w:hAnsi="Arial" w:cs="Arial"/>
        </w:rPr>
      </w:pPr>
    </w:p>
    <w:p w14:paraId="240037A4" w14:textId="77777777" w:rsidR="00641B0D" w:rsidRPr="008A11BD" w:rsidRDefault="00641B0D" w:rsidP="00641B0D">
      <w:pPr>
        <w:jc w:val="both"/>
        <w:rPr>
          <w:rFonts w:ascii="Arial" w:hAnsi="Arial" w:cs="Arial"/>
        </w:rPr>
      </w:pPr>
    </w:p>
    <w:p w14:paraId="3763639F" w14:textId="77777777" w:rsidR="00641B0D" w:rsidRPr="008A11BD" w:rsidRDefault="00641B0D" w:rsidP="00641B0D">
      <w:pPr>
        <w:jc w:val="both"/>
        <w:rPr>
          <w:rFonts w:ascii="Arial" w:hAnsi="Arial" w:cs="Arial"/>
        </w:rPr>
      </w:pPr>
      <w:r w:rsidRPr="008A11BD">
        <w:rPr>
          <w:rFonts w:ascii="Arial" w:hAnsi="Arial" w:cs="Arial"/>
        </w:rPr>
        <w:t>In the matter between:</w:t>
      </w:r>
    </w:p>
    <w:p w14:paraId="2217E6DF" w14:textId="6658FEAF" w:rsidR="003D2E76" w:rsidRDefault="00787CEE" w:rsidP="007F0BE0">
      <w:pPr>
        <w:jc w:val="both"/>
        <w:rPr>
          <w:rFonts w:ascii="Arial" w:hAnsi="Arial" w:cs="Arial"/>
          <w:b/>
        </w:rPr>
      </w:pPr>
      <w:r>
        <w:rPr>
          <w:rFonts w:ascii="Arial" w:hAnsi="Arial" w:cs="Arial"/>
          <w:b/>
        </w:rPr>
        <w:t>CASEDINE YOLINE JAMES</w:t>
      </w:r>
      <w:r w:rsidR="003D2E76">
        <w:rPr>
          <w:rFonts w:ascii="Arial" w:hAnsi="Arial" w:cs="Arial"/>
          <w:b/>
        </w:rPr>
        <w:tab/>
      </w:r>
      <w:r w:rsidR="003D2E76">
        <w:rPr>
          <w:rFonts w:ascii="Arial" w:hAnsi="Arial" w:cs="Arial"/>
          <w:b/>
        </w:rPr>
        <w:tab/>
      </w:r>
      <w:r w:rsidR="003D2E76">
        <w:rPr>
          <w:rFonts w:ascii="Arial" w:hAnsi="Arial" w:cs="Arial"/>
          <w:b/>
        </w:rPr>
        <w:tab/>
      </w:r>
      <w:r w:rsidR="003D2E76">
        <w:rPr>
          <w:rFonts w:ascii="Arial" w:hAnsi="Arial" w:cs="Arial"/>
          <w:b/>
        </w:rPr>
        <w:tab/>
      </w:r>
      <w:r w:rsidR="003D2E76">
        <w:rPr>
          <w:rFonts w:ascii="Arial" w:hAnsi="Arial" w:cs="Arial"/>
          <w:b/>
        </w:rPr>
        <w:tab/>
      </w:r>
      <w:r w:rsidR="00B14197">
        <w:rPr>
          <w:rFonts w:ascii="Arial" w:hAnsi="Arial" w:cs="Arial"/>
          <w:b/>
        </w:rPr>
        <w:t xml:space="preserve">        </w:t>
      </w:r>
      <w:r w:rsidR="003D2E76">
        <w:rPr>
          <w:rFonts w:ascii="Arial" w:hAnsi="Arial" w:cs="Arial"/>
          <w:b/>
        </w:rPr>
        <w:t>Plaintiff/Respondent</w:t>
      </w:r>
    </w:p>
    <w:p w14:paraId="23A40D66" w14:textId="1E812AE4" w:rsidR="003D2E76" w:rsidRPr="00B14197" w:rsidRDefault="001C655C" w:rsidP="007F0BE0">
      <w:pPr>
        <w:jc w:val="both"/>
        <w:rPr>
          <w:rFonts w:ascii="Arial" w:hAnsi="Arial" w:cs="Arial"/>
          <w:bCs/>
        </w:rPr>
      </w:pPr>
      <w:r w:rsidRPr="00B14197">
        <w:rPr>
          <w:rFonts w:ascii="Arial" w:hAnsi="Arial" w:cs="Arial"/>
          <w:bCs/>
        </w:rPr>
        <w:t>a</w:t>
      </w:r>
      <w:r w:rsidR="003D2E76" w:rsidRPr="00B14197">
        <w:rPr>
          <w:rFonts w:ascii="Arial" w:hAnsi="Arial" w:cs="Arial"/>
          <w:bCs/>
        </w:rPr>
        <w:t>nd</w:t>
      </w:r>
    </w:p>
    <w:p w14:paraId="63E75A86" w14:textId="77777777" w:rsidR="003D160C" w:rsidRDefault="003D2E76" w:rsidP="007F0BE0">
      <w:pPr>
        <w:jc w:val="both"/>
        <w:rPr>
          <w:rFonts w:ascii="Arial" w:hAnsi="Arial" w:cs="Arial"/>
          <w:b/>
        </w:rPr>
      </w:pPr>
      <w:r>
        <w:rPr>
          <w:rFonts w:ascii="Arial" w:hAnsi="Arial" w:cs="Arial"/>
          <w:b/>
        </w:rPr>
        <w:t>WOOLWORTHS FINANCIAL SERVICE PTY LIMITED</w:t>
      </w:r>
      <w:r>
        <w:rPr>
          <w:rFonts w:ascii="Arial" w:hAnsi="Arial" w:cs="Arial"/>
          <w:b/>
        </w:rPr>
        <w:tab/>
      </w:r>
      <w:r w:rsidR="003D160C">
        <w:rPr>
          <w:rFonts w:ascii="Arial" w:hAnsi="Arial" w:cs="Arial"/>
          <w:b/>
        </w:rPr>
        <w:t>First Defendant/Excipient</w:t>
      </w:r>
    </w:p>
    <w:p w14:paraId="09211763" w14:textId="77777777" w:rsidR="001C655C" w:rsidRDefault="001C655C" w:rsidP="007F0BE0">
      <w:pPr>
        <w:jc w:val="both"/>
        <w:rPr>
          <w:rFonts w:ascii="Arial" w:hAnsi="Arial" w:cs="Arial"/>
          <w:bCs/>
        </w:rPr>
      </w:pPr>
      <w:r>
        <w:rPr>
          <w:rFonts w:ascii="Arial" w:hAnsi="Arial" w:cs="Arial"/>
          <w:bCs/>
        </w:rPr>
        <w:t>(Registration number:2000/009327/07)</w:t>
      </w:r>
    </w:p>
    <w:p w14:paraId="1D81E3F2" w14:textId="2C9D5DFE" w:rsidR="00641B0D" w:rsidRDefault="001C655C" w:rsidP="007F0BE0">
      <w:pPr>
        <w:jc w:val="both"/>
        <w:rPr>
          <w:rFonts w:ascii="Arial" w:hAnsi="Arial" w:cs="Arial"/>
          <w:b/>
        </w:rPr>
      </w:pPr>
      <w:r>
        <w:rPr>
          <w:rFonts w:ascii="Arial" w:hAnsi="Arial" w:cs="Arial"/>
          <w:bCs/>
        </w:rPr>
        <w:t xml:space="preserve">and </w:t>
      </w:r>
      <w:r w:rsidR="00641B0D" w:rsidRPr="008A11BD">
        <w:rPr>
          <w:rFonts w:ascii="Arial" w:hAnsi="Arial" w:cs="Arial"/>
          <w:b/>
        </w:rPr>
        <w:tab/>
      </w:r>
    </w:p>
    <w:p w14:paraId="14E9A8BC" w14:textId="17A29847" w:rsidR="001C655C" w:rsidRDefault="009E48F5" w:rsidP="007F0BE0">
      <w:pPr>
        <w:jc w:val="both"/>
        <w:rPr>
          <w:rFonts w:ascii="Arial" w:hAnsi="Arial" w:cs="Arial"/>
          <w:b/>
        </w:rPr>
      </w:pPr>
      <w:r>
        <w:rPr>
          <w:rFonts w:ascii="Arial" w:hAnsi="Arial" w:cs="Arial"/>
          <w:b/>
        </w:rPr>
        <w:t>ATTACQ LIMITED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14197">
        <w:rPr>
          <w:rFonts w:ascii="Arial" w:hAnsi="Arial" w:cs="Arial"/>
          <w:b/>
        </w:rPr>
        <w:t xml:space="preserve">     </w:t>
      </w:r>
      <w:r>
        <w:rPr>
          <w:rFonts w:ascii="Arial" w:hAnsi="Arial" w:cs="Arial"/>
          <w:b/>
        </w:rPr>
        <w:t xml:space="preserve">Second </w:t>
      </w:r>
      <w:r w:rsidR="00041EDB">
        <w:rPr>
          <w:rFonts w:ascii="Arial" w:hAnsi="Arial" w:cs="Arial"/>
          <w:b/>
        </w:rPr>
        <w:t>Defendant</w:t>
      </w:r>
      <w:r>
        <w:rPr>
          <w:rFonts w:ascii="Arial" w:hAnsi="Arial" w:cs="Arial"/>
          <w:b/>
        </w:rPr>
        <w:t xml:space="preserve">/Excipient </w:t>
      </w:r>
    </w:p>
    <w:p w14:paraId="59C7A3AD" w14:textId="55E4557E" w:rsidR="00B14197" w:rsidRPr="00F035E2" w:rsidRDefault="00F035E2" w:rsidP="007F0BE0">
      <w:pPr>
        <w:jc w:val="both"/>
        <w:rPr>
          <w:rFonts w:ascii="Arial" w:hAnsi="Arial" w:cs="Arial"/>
          <w:bCs/>
        </w:rPr>
      </w:pPr>
      <w:r>
        <w:rPr>
          <w:rFonts w:ascii="Arial" w:hAnsi="Arial" w:cs="Arial"/>
          <w:bCs/>
        </w:rPr>
        <w:t>(Registration number: 1997/000543/06)</w:t>
      </w:r>
    </w:p>
    <w:p w14:paraId="1B127117" w14:textId="77777777" w:rsidR="00641B0D" w:rsidRPr="008A11BD" w:rsidRDefault="00641B0D" w:rsidP="00641B0D">
      <w:pPr>
        <w:pBdr>
          <w:bottom w:val="single" w:sz="12" w:space="1" w:color="auto"/>
        </w:pBdr>
        <w:jc w:val="both"/>
        <w:rPr>
          <w:rFonts w:ascii="Arial" w:hAnsi="Arial" w:cs="Arial"/>
          <w:sz w:val="24"/>
          <w:szCs w:val="24"/>
        </w:rPr>
      </w:pPr>
    </w:p>
    <w:p w14:paraId="2D893F58" w14:textId="77777777" w:rsidR="00641B0D" w:rsidRPr="008A11BD" w:rsidRDefault="00641B0D" w:rsidP="00641B0D">
      <w:pPr>
        <w:spacing w:line="360" w:lineRule="auto"/>
        <w:jc w:val="center"/>
        <w:rPr>
          <w:rFonts w:ascii="Arial" w:hAnsi="Arial" w:cs="Arial"/>
          <w:b/>
          <w:sz w:val="24"/>
          <w:szCs w:val="24"/>
        </w:rPr>
      </w:pPr>
      <w:r w:rsidRPr="008A11BD">
        <w:rPr>
          <w:rFonts w:ascii="Arial" w:hAnsi="Arial" w:cs="Arial"/>
          <w:b/>
          <w:sz w:val="24"/>
          <w:szCs w:val="24"/>
        </w:rPr>
        <w:t>J U D G M E N T</w:t>
      </w:r>
    </w:p>
    <w:p w14:paraId="66EECADA" w14:textId="3FCB910F" w:rsidR="00641B0D" w:rsidRPr="00F90932" w:rsidRDefault="00641B0D" w:rsidP="00F90932">
      <w:pPr>
        <w:spacing w:line="360" w:lineRule="auto"/>
        <w:rPr>
          <w:rFonts w:ascii="Arial" w:hAnsi="Arial" w:cs="Arial"/>
          <w:b/>
          <w:sz w:val="24"/>
          <w:szCs w:val="24"/>
        </w:rPr>
      </w:pPr>
      <w:r w:rsidRPr="008A11BD">
        <w:rPr>
          <w:rFonts w:ascii="Arial" w:hAnsi="Arial" w:cs="Arial"/>
          <w:b/>
          <w:sz w:val="24"/>
          <w:szCs w:val="24"/>
        </w:rPr>
        <w:t>_____________________________________</w:t>
      </w:r>
      <w:r>
        <w:rPr>
          <w:rFonts w:ascii="Arial" w:hAnsi="Arial" w:cs="Arial"/>
          <w:b/>
          <w:sz w:val="24"/>
          <w:szCs w:val="24"/>
        </w:rPr>
        <w:t>_______________</w:t>
      </w:r>
      <w:r w:rsidRPr="008A11BD">
        <w:rPr>
          <w:rFonts w:ascii="Arial" w:hAnsi="Arial" w:cs="Arial"/>
          <w:b/>
          <w:sz w:val="24"/>
          <w:szCs w:val="24"/>
        </w:rPr>
        <w:t>_______________</w:t>
      </w:r>
    </w:p>
    <w:p w14:paraId="71E8F39F" w14:textId="63265833" w:rsidR="00641B0D" w:rsidRPr="008A11BD" w:rsidRDefault="00641B0D" w:rsidP="00641B0D">
      <w:pPr>
        <w:spacing w:line="480" w:lineRule="auto"/>
        <w:jc w:val="both"/>
        <w:rPr>
          <w:rFonts w:ascii="Arial" w:hAnsi="Arial" w:cs="Arial"/>
          <w:b/>
          <w:sz w:val="24"/>
          <w:szCs w:val="24"/>
        </w:rPr>
      </w:pPr>
      <w:r>
        <w:rPr>
          <w:rFonts w:ascii="Arial" w:hAnsi="Arial" w:cs="Arial"/>
          <w:b/>
          <w:sz w:val="24"/>
          <w:szCs w:val="24"/>
          <w:u w:val="single"/>
        </w:rPr>
        <w:t>MAKHOBA, J</w:t>
      </w:r>
    </w:p>
    <w:p w14:paraId="06BE2896" w14:textId="413AC0E2"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4"/>
          <w:szCs w:val="24"/>
          <w:lang w:eastAsia="en-ZA"/>
        </w:rPr>
        <w:lastRenderedPageBreak/>
        <w:t>[1]</w:t>
      </w:r>
      <w:r w:rsidR="00F60ACD">
        <w:rPr>
          <w:rFonts w:ascii="Arial" w:eastAsia="Times New Roman" w:hAnsi="Arial" w:cs="Arial"/>
          <w:color w:val="242121"/>
          <w:sz w:val="24"/>
          <w:szCs w:val="24"/>
          <w:lang w:eastAsia="en-ZA"/>
        </w:rPr>
        <w:tab/>
      </w:r>
      <w:r w:rsidR="00EB2E6A" w:rsidRPr="00501268">
        <w:rPr>
          <w:rFonts w:ascii="Arial" w:eastAsia="Times New Roman" w:hAnsi="Arial" w:cs="Arial"/>
          <w:color w:val="242121"/>
          <w:sz w:val="28"/>
          <w:szCs w:val="28"/>
          <w:lang w:eastAsia="en-ZA"/>
        </w:rPr>
        <w:t xml:space="preserve">The first </w:t>
      </w:r>
      <w:r w:rsidR="00C45E86">
        <w:rPr>
          <w:rFonts w:ascii="Arial" w:eastAsia="Times New Roman" w:hAnsi="Arial" w:cs="Arial"/>
          <w:color w:val="242121"/>
          <w:sz w:val="28"/>
          <w:szCs w:val="28"/>
          <w:lang w:eastAsia="en-ZA"/>
        </w:rPr>
        <w:t>defendant</w:t>
      </w:r>
      <w:r w:rsidR="00EB2E6A" w:rsidRPr="00501268">
        <w:rPr>
          <w:rFonts w:ascii="Arial" w:eastAsia="Times New Roman" w:hAnsi="Arial" w:cs="Arial"/>
          <w:color w:val="242121"/>
          <w:sz w:val="28"/>
          <w:szCs w:val="28"/>
          <w:lang w:eastAsia="en-ZA"/>
        </w:rPr>
        <w:t xml:space="preserve"> (excipie</w:t>
      </w:r>
      <w:r w:rsidR="00BC7C08" w:rsidRPr="00501268">
        <w:rPr>
          <w:rFonts w:ascii="Arial" w:eastAsia="Times New Roman" w:hAnsi="Arial" w:cs="Arial"/>
          <w:color w:val="242121"/>
          <w:sz w:val="28"/>
          <w:szCs w:val="28"/>
          <w:lang w:eastAsia="en-ZA"/>
        </w:rPr>
        <w:t>nt) in this application excerpt</w:t>
      </w:r>
      <w:r w:rsidR="00194CCE">
        <w:rPr>
          <w:rFonts w:ascii="Arial" w:eastAsia="Times New Roman" w:hAnsi="Arial" w:cs="Arial"/>
          <w:color w:val="242121"/>
          <w:sz w:val="28"/>
          <w:szCs w:val="28"/>
          <w:lang w:eastAsia="en-ZA"/>
        </w:rPr>
        <w:t>s</w:t>
      </w:r>
      <w:r w:rsidR="00BC7C08" w:rsidRPr="00501268">
        <w:rPr>
          <w:rFonts w:ascii="Arial" w:eastAsia="Times New Roman" w:hAnsi="Arial" w:cs="Arial"/>
          <w:color w:val="242121"/>
          <w:sz w:val="28"/>
          <w:szCs w:val="28"/>
          <w:lang w:eastAsia="en-ZA"/>
        </w:rPr>
        <w:t xml:space="preserve"> to the plaintiff’s</w:t>
      </w:r>
      <w:r w:rsidR="00E12DF6" w:rsidRPr="00501268">
        <w:rPr>
          <w:rFonts w:ascii="Arial" w:eastAsia="Times New Roman" w:hAnsi="Arial" w:cs="Arial"/>
          <w:color w:val="242121"/>
          <w:sz w:val="28"/>
          <w:szCs w:val="28"/>
          <w:lang w:eastAsia="en-ZA"/>
        </w:rPr>
        <w:t xml:space="preserve"> summons and particulars of claim on the basis that it is lacking in averments to sustain a </w:t>
      </w:r>
      <w:r w:rsidR="009E4D44" w:rsidRPr="00501268">
        <w:rPr>
          <w:rFonts w:ascii="Arial" w:eastAsia="Times New Roman" w:hAnsi="Arial" w:cs="Arial"/>
          <w:color w:val="242121"/>
          <w:sz w:val="28"/>
          <w:szCs w:val="28"/>
          <w:lang w:eastAsia="en-ZA"/>
        </w:rPr>
        <w:t>valid cause</w:t>
      </w:r>
      <w:r w:rsidR="00E12DF6" w:rsidRPr="00501268">
        <w:rPr>
          <w:rFonts w:ascii="Arial" w:eastAsia="Times New Roman" w:hAnsi="Arial" w:cs="Arial"/>
          <w:color w:val="242121"/>
          <w:sz w:val="28"/>
          <w:szCs w:val="28"/>
          <w:lang w:eastAsia="en-ZA"/>
        </w:rPr>
        <w:t xml:space="preserve"> of action </w:t>
      </w:r>
      <w:r w:rsidR="00CD4165" w:rsidRPr="00501268">
        <w:rPr>
          <w:rFonts w:ascii="Arial" w:eastAsia="Times New Roman" w:hAnsi="Arial" w:cs="Arial"/>
          <w:color w:val="242121"/>
          <w:sz w:val="28"/>
          <w:szCs w:val="28"/>
          <w:lang w:eastAsia="en-ZA"/>
        </w:rPr>
        <w:t>and are both vague and embarrassing</w:t>
      </w:r>
      <w:r w:rsidR="00CD4165">
        <w:rPr>
          <w:rFonts w:ascii="Arial" w:eastAsia="Times New Roman" w:hAnsi="Arial" w:cs="Arial"/>
          <w:color w:val="242121"/>
          <w:sz w:val="24"/>
          <w:szCs w:val="24"/>
          <w:lang w:eastAsia="en-ZA"/>
        </w:rPr>
        <w:t>.</w:t>
      </w:r>
      <w:r w:rsidR="00BC7C08">
        <w:rPr>
          <w:rFonts w:ascii="Arial" w:eastAsia="Times New Roman" w:hAnsi="Arial" w:cs="Arial"/>
          <w:color w:val="242121"/>
          <w:sz w:val="24"/>
          <w:szCs w:val="24"/>
          <w:lang w:eastAsia="en-ZA"/>
        </w:rPr>
        <w:t xml:space="preserve"> </w:t>
      </w:r>
    </w:p>
    <w:p w14:paraId="4827B5D1" w14:textId="31DEF2BA" w:rsidR="00641B0D"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 xml:space="preserve">[2] </w:t>
      </w:r>
      <w:r w:rsidRPr="003273AE">
        <w:rPr>
          <w:rFonts w:ascii="Arial" w:eastAsia="Times New Roman" w:hAnsi="Arial" w:cs="Arial"/>
          <w:color w:val="242121"/>
          <w:sz w:val="28"/>
          <w:szCs w:val="28"/>
          <w:lang w:val="en-US" w:eastAsia="en-ZA"/>
        </w:rPr>
        <w:tab/>
      </w:r>
      <w:r w:rsidR="00CD4165">
        <w:rPr>
          <w:rFonts w:ascii="Arial" w:eastAsia="Times New Roman" w:hAnsi="Arial" w:cs="Arial"/>
          <w:color w:val="242121"/>
          <w:sz w:val="28"/>
          <w:szCs w:val="28"/>
          <w:lang w:val="en-US" w:eastAsia="en-ZA"/>
        </w:rPr>
        <w:t xml:space="preserve">The second </w:t>
      </w:r>
      <w:r w:rsidR="00FD4F9F">
        <w:rPr>
          <w:rFonts w:ascii="Arial" w:eastAsia="Times New Roman" w:hAnsi="Arial" w:cs="Arial"/>
          <w:color w:val="242121"/>
          <w:sz w:val="28"/>
          <w:szCs w:val="28"/>
          <w:lang w:val="en-US" w:eastAsia="en-ZA"/>
        </w:rPr>
        <w:t>defendant</w:t>
      </w:r>
      <w:r w:rsidR="00CD4165">
        <w:rPr>
          <w:rFonts w:ascii="Arial" w:eastAsia="Times New Roman" w:hAnsi="Arial" w:cs="Arial"/>
          <w:color w:val="242121"/>
          <w:sz w:val="28"/>
          <w:szCs w:val="28"/>
          <w:lang w:val="en-US" w:eastAsia="en-ZA"/>
        </w:rPr>
        <w:t xml:space="preserve"> has </w:t>
      </w:r>
      <w:r w:rsidR="002D1FCA">
        <w:rPr>
          <w:rFonts w:ascii="Arial" w:eastAsia="Times New Roman" w:hAnsi="Arial" w:cs="Arial"/>
          <w:color w:val="242121"/>
          <w:sz w:val="28"/>
          <w:szCs w:val="28"/>
          <w:lang w:val="en-US" w:eastAsia="en-ZA"/>
        </w:rPr>
        <w:t>raised four ground</w:t>
      </w:r>
      <w:r w:rsidR="00FD4F9F">
        <w:rPr>
          <w:rFonts w:ascii="Arial" w:eastAsia="Times New Roman" w:hAnsi="Arial" w:cs="Arial"/>
          <w:color w:val="242121"/>
          <w:sz w:val="28"/>
          <w:szCs w:val="28"/>
          <w:lang w:val="en-US" w:eastAsia="en-ZA"/>
        </w:rPr>
        <w:t>s</w:t>
      </w:r>
      <w:r w:rsidR="002D1FCA">
        <w:rPr>
          <w:rFonts w:ascii="Arial" w:eastAsia="Times New Roman" w:hAnsi="Arial" w:cs="Arial"/>
          <w:color w:val="242121"/>
          <w:sz w:val="28"/>
          <w:szCs w:val="28"/>
          <w:lang w:val="en-US" w:eastAsia="en-ZA"/>
        </w:rPr>
        <w:t xml:space="preserve"> of ex</w:t>
      </w:r>
      <w:r w:rsidR="0020789C">
        <w:rPr>
          <w:rFonts w:ascii="Arial" w:eastAsia="Times New Roman" w:hAnsi="Arial" w:cs="Arial"/>
          <w:color w:val="242121"/>
          <w:sz w:val="28"/>
          <w:szCs w:val="28"/>
          <w:lang w:val="en-US" w:eastAsia="en-ZA"/>
        </w:rPr>
        <w:t>c</w:t>
      </w:r>
      <w:r w:rsidR="00EB5C15">
        <w:rPr>
          <w:rFonts w:ascii="Arial" w:eastAsia="Times New Roman" w:hAnsi="Arial" w:cs="Arial"/>
          <w:color w:val="242121"/>
          <w:sz w:val="28"/>
          <w:szCs w:val="28"/>
          <w:lang w:val="en-US" w:eastAsia="en-ZA"/>
        </w:rPr>
        <w:t>e</w:t>
      </w:r>
      <w:r w:rsidR="0020789C">
        <w:rPr>
          <w:rFonts w:ascii="Arial" w:eastAsia="Times New Roman" w:hAnsi="Arial" w:cs="Arial"/>
          <w:color w:val="242121"/>
          <w:sz w:val="28"/>
          <w:szCs w:val="28"/>
          <w:lang w:val="en-US" w:eastAsia="en-ZA"/>
        </w:rPr>
        <w:t>ption. In summary these are:</w:t>
      </w:r>
    </w:p>
    <w:p w14:paraId="230AFEBF" w14:textId="7B597394" w:rsidR="000779BF" w:rsidRDefault="000779BF" w:rsidP="00641B0D">
      <w:pPr>
        <w:shd w:val="clear" w:color="auto" w:fill="FFFFFF"/>
        <w:spacing w:before="144" w:after="0" w:line="480" w:lineRule="auto"/>
        <w:ind w:left="720" w:hanging="720"/>
        <w:jc w:val="both"/>
        <w:rPr>
          <w:rFonts w:ascii="Arial" w:eastAsia="Times New Roman" w:hAnsi="Arial" w:cs="Arial"/>
          <w:color w:val="242121"/>
          <w:sz w:val="20"/>
          <w:szCs w:val="20"/>
          <w:lang w:val="en-US" w:eastAsia="en-ZA"/>
        </w:rPr>
      </w:pPr>
      <w:r>
        <w:rPr>
          <w:rFonts w:ascii="Arial" w:eastAsia="Times New Roman" w:hAnsi="Arial" w:cs="Arial"/>
          <w:color w:val="242121"/>
          <w:sz w:val="28"/>
          <w:szCs w:val="28"/>
          <w:lang w:val="en-US" w:eastAsia="en-ZA"/>
        </w:rPr>
        <w:tab/>
        <w:t>2.1.</w:t>
      </w:r>
      <w:r w:rsidR="00006514">
        <w:rPr>
          <w:rFonts w:ascii="Arial" w:eastAsia="Times New Roman" w:hAnsi="Arial" w:cs="Arial"/>
          <w:color w:val="242121"/>
          <w:sz w:val="28"/>
          <w:szCs w:val="28"/>
          <w:lang w:val="en-US" w:eastAsia="en-ZA"/>
        </w:rPr>
        <w:t xml:space="preserve"> That the plaintiff cites the second defendant in the parti</w:t>
      </w:r>
      <w:r w:rsidR="00424AA0">
        <w:rPr>
          <w:rFonts w:ascii="Arial" w:eastAsia="Times New Roman" w:hAnsi="Arial" w:cs="Arial"/>
          <w:color w:val="242121"/>
          <w:sz w:val="28"/>
          <w:szCs w:val="28"/>
          <w:lang w:val="en-US" w:eastAsia="en-ZA"/>
        </w:rPr>
        <w:t xml:space="preserve">culars of claim as: </w:t>
      </w:r>
      <w:r w:rsidR="00424AA0" w:rsidRPr="007417AE">
        <w:rPr>
          <w:rFonts w:ascii="Arial" w:eastAsia="Times New Roman" w:hAnsi="Arial" w:cs="Arial"/>
          <w:i/>
          <w:iCs/>
          <w:color w:val="242121"/>
          <w:sz w:val="24"/>
          <w:szCs w:val="24"/>
          <w:lang w:val="en-US" w:eastAsia="en-ZA"/>
        </w:rPr>
        <w:t>“ Mall of Africa, cited herein in his official capacity being the person legally responsible for the conduct o</w:t>
      </w:r>
      <w:r w:rsidR="00FD4F9F">
        <w:rPr>
          <w:rFonts w:ascii="Arial" w:eastAsia="Times New Roman" w:hAnsi="Arial" w:cs="Arial"/>
          <w:i/>
          <w:iCs/>
          <w:color w:val="242121"/>
          <w:sz w:val="24"/>
          <w:szCs w:val="24"/>
          <w:lang w:val="en-US" w:eastAsia="en-ZA"/>
        </w:rPr>
        <w:t>f</w:t>
      </w:r>
      <w:r w:rsidR="00424AA0" w:rsidRPr="007417AE">
        <w:rPr>
          <w:rFonts w:ascii="Arial" w:eastAsia="Times New Roman" w:hAnsi="Arial" w:cs="Arial"/>
          <w:i/>
          <w:iCs/>
          <w:color w:val="242121"/>
          <w:sz w:val="24"/>
          <w:szCs w:val="24"/>
          <w:lang w:val="en-US" w:eastAsia="en-ZA"/>
        </w:rPr>
        <w:t xml:space="preserve"> its employees and security officials under its control</w:t>
      </w:r>
      <w:r w:rsidR="006777F5" w:rsidRPr="007417AE">
        <w:rPr>
          <w:rFonts w:ascii="Arial" w:eastAsia="Times New Roman" w:hAnsi="Arial" w:cs="Arial"/>
          <w:i/>
          <w:iCs/>
          <w:color w:val="242121"/>
          <w:sz w:val="24"/>
          <w:szCs w:val="24"/>
          <w:lang w:val="en-US" w:eastAsia="en-ZA"/>
        </w:rPr>
        <w:t xml:space="preserve"> situated at the </w:t>
      </w:r>
      <w:proofErr w:type="spellStart"/>
      <w:r w:rsidR="006777F5" w:rsidRPr="007417AE">
        <w:rPr>
          <w:rFonts w:ascii="Arial" w:eastAsia="Times New Roman" w:hAnsi="Arial" w:cs="Arial"/>
          <w:i/>
          <w:iCs/>
          <w:color w:val="242121"/>
          <w:sz w:val="24"/>
          <w:szCs w:val="24"/>
          <w:lang w:val="en-US" w:eastAsia="en-ZA"/>
        </w:rPr>
        <w:t>Parkdev</w:t>
      </w:r>
      <w:proofErr w:type="spellEnd"/>
      <w:r w:rsidR="006777F5" w:rsidRPr="007417AE">
        <w:rPr>
          <w:rFonts w:ascii="Arial" w:eastAsia="Times New Roman" w:hAnsi="Arial" w:cs="Arial"/>
          <w:i/>
          <w:iCs/>
          <w:color w:val="242121"/>
          <w:sz w:val="24"/>
          <w:szCs w:val="24"/>
          <w:lang w:val="en-US" w:eastAsia="en-ZA"/>
        </w:rPr>
        <w:t xml:space="preserve"> Building, 2</w:t>
      </w:r>
      <w:r w:rsidR="006777F5" w:rsidRPr="007417AE">
        <w:rPr>
          <w:rFonts w:ascii="Arial" w:eastAsia="Times New Roman" w:hAnsi="Arial" w:cs="Arial"/>
          <w:i/>
          <w:iCs/>
          <w:color w:val="242121"/>
          <w:sz w:val="24"/>
          <w:szCs w:val="24"/>
          <w:vertAlign w:val="superscript"/>
          <w:lang w:val="en-US" w:eastAsia="en-ZA"/>
        </w:rPr>
        <w:t>nd</w:t>
      </w:r>
      <w:r w:rsidR="006777F5" w:rsidRPr="007417AE">
        <w:rPr>
          <w:rFonts w:ascii="Arial" w:eastAsia="Times New Roman" w:hAnsi="Arial" w:cs="Arial"/>
          <w:i/>
          <w:iCs/>
          <w:color w:val="242121"/>
          <w:sz w:val="24"/>
          <w:szCs w:val="24"/>
          <w:lang w:val="en-US" w:eastAsia="en-ZA"/>
        </w:rPr>
        <w:t xml:space="preserve"> </w:t>
      </w:r>
      <w:r w:rsidR="00FF3E55" w:rsidRPr="007417AE">
        <w:rPr>
          <w:rFonts w:ascii="Arial" w:eastAsia="Times New Roman" w:hAnsi="Arial" w:cs="Arial"/>
          <w:i/>
          <w:iCs/>
          <w:color w:val="242121"/>
          <w:sz w:val="24"/>
          <w:szCs w:val="24"/>
          <w:lang w:val="en-US" w:eastAsia="en-ZA"/>
        </w:rPr>
        <w:t>floor, Brookly Bri</w:t>
      </w:r>
      <w:r w:rsidR="00B74D98" w:rsidRPr="007417AE">
        <w:rPr>
          <w:rFonts w:ascii="Arial" w:eastAsia="Times New Roman" w:hAnsi="Arial" w:cs="Arial"/>
          <w:i/>
          <w:iCs/>
          <w:color w:val="242121"/>
          <w:sz w:val="24"/>
          <w:szCs w:val="24"/>
          <w:lang w:val="en-US" w:eastAsia="en-ZA"/>
        </w:rPr>
        <w:t>dge</w:t>
      </w:r>
      <w:r w:rsidR="002B01DC" w:rsidRPr="007417AE">
        <w:rPr>
          <w:rFonts w:ascii="Arial" w:eastAsia="Times New Roman" w:hAnsi="Arial" w:cs="Arial"/>
          <w:i/>
          <w:iCs/>
          <w:color w:val="242121"/>
          <w:sz w:val="24"/>
          <w:szCs w:val="24"/>
          <w:lang w:val="en-US" w:eastAsia="en-ZA"/>
        </w:rPr>
        <w:t xml:space="preserve">, 570 </w:t>
      </w:r>
      <w:proofErr w:type="spellStart"/>
      <w:r w:rsidR="002B01DC" w:rsidRPr="007417AE">
        <w:rPr>
          <w:rFonts w:ascii="Arial" w:eastAsia="Times New Roman" w:hAnsi="Arial" w:cs="Arial"/>
          <w:i/>
          <w:iCs/>
          <w:color w:val="242121"/>
          <w:sz w:val="24"/>
          <w:szCs w:val="24"/>
          <w:lang w:val="en-US" w:eastAsia="en-ZA"/>
        </w:rPr>
        <w:t>Fehrsen</w:t>
      </w:r>
      <w:proofErr w:type="spellEnd"/>
      <w:r w:rsidR="002B01DC" w:rsidRPr="007417AE">
        <w:rPr>
          <w:rFonts w:ascii="Arial" w:eastAsia="Times New Roman" w:hAnsi="Arial" w:cs="Arial"/>
          <w:i/>
          <w:iCs/>
          <w:color w:val="242121"/>
          <w:sz w:val="24"/>
          <w:szCs w:val="24"/>
          <w:lang w:val="en-US" w:eastAsia="en-ZA"/>
        </w:rPr>
        <w:t xml:space="preserve"> Street, Brookl</w:t>
      </w:r>
      <w:r w:rsidR="006255B7" w:rsidRPr="007417AE">
        <w:rPr>
          <w:rFonts w:ascii="Arial" w:eastAsia="Times New Roman" w:hAnsi="Arial" w:cs="Arial"/>
          <w:i/>
          <w:iCs/>
          <w:color w:val="242121"/>
          <w:sz w:val="24"/>
          <w:szCs w:val="24"/>
          <w:lang w:val="en-US" w:eastAsia="en-ZA"/>
        </w:rPr>
        <w:t xml:space="preserve">yn, 0181 (being the primary office) office and at ATT  House Second Floor, 37 </w:t>
      </w:r>
      <w:proofErr w:type="spellStart"/>
      <w:r w:rsidR="00AC1ECA" w:rsidRPr="007417AE">
        <w:rPr>
          <w:rFonts w:ascii="Arial" w:eastAsia="Times New Roman" w:hAnsi="Arial" w:cs="Arial"/>
          <w:i/>
          <w:iCs/>
          <w:color w:val="242121"/>
          <w:sz w:val="24"/>
          <w:szCs w:val="24"/>
          <w:lang w:val="en-US" w:eastAsia="en-ZA"/>
        </w:rPr>
        <w:t>Magwa</w:t>
      </w:r>
      <w:proofErr w:type="spellEnd"/>
      <w:r w:rsidR="00AC1ECA" w:rsidRPr="007417AE">
        <w:rPr>
          <w:rFonts w:ascii="Arial" w:eastAsia="Times New Roman" w:hAnsi="Arial" w:cs="Arial"/>
          <w:i/>
          <w:iCs/>
          <w:color w:val="242121"/>
          <w:sz w:val="24"/>
          <w:szCs w:val="24"/>
          <w:lang w:val="en-US" w:eastAsia="en-ZA"/>
        </w:rPr>
        <w:t xml:space="preserve"> Crescent, Maxwell Office Park, Waterfall City, Water</w:t>
      </w:r>
      <w:r w:rsidR="001F4024" w:rsidRPr="007417AE">
        <w:rPr>
          <w:rFonts w:ascii="Arial" w:eastAsia="Times New Roman" w:hAnsi="Arial" w:cs="Arial"/>
          <w:i/>
          <w:iCs/>
          <w:color w:val="242121"/>
          <w:sz w:val="24"/>
          <w:szCs w:val="24"/>
          <w:lang w:val="en-US" w:eastAsia="en-ZA"/>
        </w:rPr>
        <w:t>fall, 2090”.</w:t>
      </w:r>
      <w:r w:rsidR="001F4024">
        <w:rPr>
          <w:rFonts w:ascii="Arial" w:eastAsia="Times New Roman" w:hAnsi="Arial" w:cs="Arial"/>
          <w:color w:val="242121"/>
          <w:sz w:val="20"/>
          <w:szCs w:val="20"/>
          <w:lang w:val="en-US" w:eastAsia="en-ZA"/>
        </w:rPr>
        <w:t xml:space="preserve"> </w:t>
      </w:r>
      <w:r w:rsidR="001F4024">
        <w:rPr>
          <w:rFonts w:ascii="Arial" w:eastAsia="Times New Roman" w:hAnsi="Arial" w:cs="Arial"/>
          <w:color w:val="242121"/>
          <w:sz w:val="28"/>
          <w:szCs w:val="28"/>
          <w:lang w:val="en-US" w:eastAsia="en-ZA"/>
        </w:rPr>
        <w:t xml:space="preserve">The </w:t>
      </w:r>
      <w:r w:rsidR="007909E8">
        <w:rPr>
          <w:rFonts w:ascii="Arial" w:eastAsia="Times New Roman" w:hAnsi="Arial" w:cs="Arial"/>
          <w:color w:val="242121"/>
          <w:sz w:val="28"/>
          <w:szCs w:val="28"/>
          <w:lang w:val="en-US" w:eastAsia="en-ZA"/>
        </w:rPr>
        <w:t xml:space="preserve">plaintiff failed to </w:t>
      </w:r>
      <w:r w:rsidR="00967871">
        <w:rPr>
          <w:rFonts w:ascii="Arial" w:eastAsia="Times New Roman" w:hAnsi="Arial" w:cs="Arial"/>
          <w:color w:val="242121"/>
          <w:sz w:val="28"/>
          <w:szCs w:val="28"/>
          <w:lang w:val="en-US" w:eastAsia="en-ZA"/>
        </w:rPr>
        <w:t>establish any legal basis upon which</w:t>
      </w:r>
      <w:r w:rsidR="00582FC5">
        <w:rPr>
          <w:rFonts w:ascii="Arial" w:eastAsia="Times New Roman" w:hAnsi="Arial" w:cs="Arial"/>
          <w:color w:val="242121"/>
          <w:sz w:val="28"/>
          <w:szCs w:val="28"/>
          <w:lang w:val="en-US" w:eastAsia="en-ZA"/>
        </w:rPr>
        <w:t xml:space="preserve"> the second Respondent may be hold liable for the actions of “Mall of Africa</w:t>
      </w:r>
      <w:r w:rsidR="007417AE">
        <w:rPr>
          <w:rFonts w:ascii="Arial" w:eastAsia="Times New Roman" w:hAnsi="Arial" w:cs="Arial"/>
          <w:color w:val="242121"/>
          <w:sz w:val="28"/>
          <w:szCs w:val="28"/>
          <w:lang w:val="en-US" w:eastAsia="en-ZA"/>
        </w:rPr>
        <w:t>”.</w:t>
      </w:r>
      <w:r w:rsidR="006255B7">
        <w:rPr>
          <w:rFonts w:ascii="Arial" w:eastAsia="Times New Roman" w:hAnsi="Arial" w:cs="Arial"/>
          <w:color w:val="242121"/>
          <w:sz w:val="20"/>
          <w:szCs w:val="20"/>
          <w:lang w:val="en-US" w:eastAsia="en-ZA"/>
        </w:rPr>
        <w:t xml:space="preserve"> </w:t>
      </w:r>
    </w:p>
    <w:p w14:paraId="7DD22232" w14:textId="52115F35" w:rsidR="007417AE" w:rsidRDefault="007417AE"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0"/>
          <w:szCs w:val="20"/>
          <w:lang w:val="en-US" w:eastAsia="en-ZA"/>
        </w:rPr>
        <w:tab/>
      </w:r>
      <w:r w:rsidR="009220DE">
        <w:rPr>
          <w:rFonts w:ascii="Arial" w:eastAsia="Times New Roman" w:hAnsi="Arial" w:cs="Arial"/>
          <w:color w:val="242121"/>
          <w:sz w:val="28"/>
          <w:szCs w:val="28"/>
          <w:lang w:val="en-US" w:eastAsia="en-ZA"/>
        </w:rPr>
        <w:t xml:space="preserve">2.2 The plaintiff failed to plead any facts which establishes any liability on behalf </w:t>
      </w:r>
      <w:r w:rsidR="00ED7696">
        <w:rPr>
          <w:rFonts w:ascii="Arial" w:eastAsia="Times New Roman" w:hAnsi="Arial" w:cs="Arial"/>
          <w:color w:val="242121"/>
          <w:sz w:val="28"/>
          <w:szCs w:val="28"/>
          <w:lang w:val="en-US" w:eastAsia="en-ZA"/>
        </w:rPr>
        <w:t xml:space="preserve">of the second </w:t>
      </w:r>
      <w:r w:rsidR="00797F14">
        <w:rPr>
          <w:rFonts w:ascii="Arial" w:eastAsia="Times New Roman" w:hAnsi="Arial" w:cs="Arial"/>
          <w:color w:val="242121"/>
          <w:sz w:val="28"/>
          <w:szCs w:val="28"/>
          <w:lang w:val="en-US" w:eastAsia="en-ZA"/>
        </w:rPr>
        <w:t>defendant</w:t>
      </w:r>
      <w:r w:rsidR="00935385">
        <w:rPr>
          <w:rFonts w:ascii="Arial" w:eastAsia="Times New Roman" w:hAnsi="Arial" w:cs="Arial"/>
          <w:color w:val="242121"/>
          <w:sz w:val="28"/>
          <w:szCs w:val="28"/>
          <w:lang w:val="en-US" w:eastAsia="en-ZA"/>
        </w:rPr>
        <w:t xml:space="preserve">. </w:t>
      </w:r>
    </w:p>
    <w:p w14:paraId="6E08653B" w14:textId="0B2B1A24" w:rsidR="00935385" w:rsidRDefault="00935385"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ab/>
        <w:t xml:space="preserve">2.3 The plaintiff failed to establish </w:t>
      </w:r>
      <w:r w:rsidR="00EE42A4">
        <w:rPr>
          <w:rFonts w:ascii="Arial" w:eastAsia="Times New Roman" w:hAnsi="Arial" w:cs="Arial"/>
          <w:color w:val="242121"/>
          <w:sz w:val="28"/>
          <w:szCs w:val="28"/>
          <w:lang w:val="en-US" w:eastAsia="en-ZA"/>
        </w:rPr>
        <w:t xml:space="preserve">any factual or legal basis upon which the second </w:t>
      </w:r>
      <w:r w:rsidR="00094906">
        <w:rPr>
          <w:rFonts w:ascii="Arial" w:eastAsia="Times New Roman" w:hAnsi="Arial" w:cs="Arial"/>
          <w:color w:val="242121"/>
          <w:sz w:val="28"/>
          <w:szCs w:val="28"/>
          <w:lang w:val="en-US" w:eastAsia="en-ZA"/>
        </w:rPr>
        <w:t>defendant</w:t>
      </w:r>
      <w:r w:rsidR="00426533">
        <w:rPr>
          <w:rFonts w:ascii="Arial" w:eastAsia="Times New Roman" w:hAnsi="Arial" w:cs="Arial"/>
          <w:color w:val="242121"/>
          <w:sz w:val="28"/>
          <w:szCs w:val="28"/>
          <w:lang w:val="en-US" w:eastAsia="en-ZA"/>
        </w:rPr>
        <w:t>, alternatively Mall of Africa are liable in respect of the plaintiff’s claim.</w:t>
      </w:r>
    </w:p>
    <w:p w14:paraId="63C7AEE0" w14:textId="2029D220" w:rsidR="00426533" w:rsidRPr="007417AE" w:rsidRDefault="00426533"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lastRenderedPageBreak/>
        <w:tab/>
        <w:t xml:space="preserve">2.4 The plaintiff failed to plead any facts which establish liability on behalf </w:t>
      </w:r>
      <w:r w:rsidR="00E15DAE">
        <w:rPr>
          <w:rFonts w:ascii="Arial" w:eastAsia="Times New Roman" w:hAnsi="Arial" w:cs="Arial"/>
          <w:color w:val="242121"/>
          <w:sz w:val="28"/>
          <w:szCs w:val="28"/>
          <w:lang w:val="en-US" w:eastAsia="en-ZA"/>
        </w:rPr>
        <w:t xml:space="preserve">of Mall of Africa alternatively </w:t>
      </w:r>
      <w:proofErr w:type="spellStart"/>
      <w:r w:rsidR="00F34752">
        <w:rPr>
          <w:rFonts w:ascii="Arial" w:eastAsia="Times New Roman" w:hAnsi="Arial" w:cs="Arial"/>
          <w:color w:val="242121"/>
          <w:sz w:val="28"/>
          <w:szCs w:val="28"/>
          <w:lang w:val="en-US" w:eastAsia="en-ZA"/>
        </w:rPr>
        <w:t>Atta</w:t>
      </w:r>
      <w:r w:rsidR="00DF6140">
        <w:rPr>
          <w:rFonts w:ascii="Arial" w:eastAsia="Times New Roman" w:hAnsi="Arial" w:cs="Arial"/>
          <w:color w:val="242121"/>
          <w:sz w:val="28"/>
          <w:szCs w:val="28"/>
          <w:lang w:val="en-US" w:eastAsia="en-ZA"/>
        </w:rPr>
        <w:t>cq</w:t>
      </w:r>
      <w:proofErr w:type="spellEnd"/>
      <w:r w:rsidR="00DF6140">
        <w:rPr>
          <w:rFonts w:ascii="Arial" w:eastAsia="Times New Roman" w:hAnsi="Arial" w:cs="Arial"/>
          <w:color w:val="242121"/>
          <w:sz w:val="28"/>
          <w:szCs w:val="28"/>
          <w:lang w:val="en-US" w:eastAsia="en-ZA"/>
        </w:rPr>
        <w:t xml:space="preserve"> Limited for the </w:t>
      </w:r>
      <w:r w:rsidR="00D34743">
        <w:rPr>
          <w:rFonts w:ascii="Arial" w:eastAsia="Times New Roman" w:hAnsi="Arial" w:cs="Arial"/>
          <w:color w:val="242121"/>
          <w:sz w:val="28"/>
          <w:szCs w:val="28"/>
          <w:lang w:val="en-US" w:eastAsia="en-ZA"/>
        </w:rPr>
        <w:t>incarceration</w:t>
      </w:r>
      <w:r w:rsidR="00DF6140">
        <w:rPr>
          <w:rFonts w:ascii="Arial" w:eastAsia="Times New Roman" w:hAnsi="Arial" w:cs="Arial"/>
          <w:color w:val="242121"/>
          <w:sz w:val="28"/>
          <w:szCs w:val="28"/>
          <w:lang w:val="en-US" w:eastAsia="en-ZA"/>
        </w:rPr>
        <w:t xml:space="preserve"> of the plaintiff at W</w:t>
      </w:r>
      <w:r w:rsidR="00F96F98">
        <w:rPr>
          <w:rFonts w:ascii="Arial" w:eastAsia="Times New Roman" w:hAnsi="Arial" w:cs="Arial"/>
          <w:color w:val="242121"/>
          <w:sz w:val="28"/>
          <w:szCs w:val="28"/>
          <w:lang w:val="en-US" w:eastAsia="en-ZA"/>
        </w:rPr>
        <w:t xml:space="preserve">oolworths. </w:t>
      </w:r>
    </w:p>
    <w:p w14:paraId="3676FD06" w14:textId="0A18C01A" w:rsidR="00641B0D"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[3]</w:t>
      </w:r>
      <w:r w:rsidR="00C41B02" w:rsidRPr="003273AE">
        <w:rPr>
          <w:rFonts w:ascii="Arial" w:eastAsia="Times New Roman" w:hAnsi="Arial" w:cs="Arial"/>
          <w:color w:val="242121"/>
          <w:sz w:val="28"/>
          <w:szCs w:val="28"/>
          <w:lang w:val="en-US" w:eastAsia="en-ZA"/>
        </w:rPr>
        <w:tab/>
      </w:r>
      <w:r w:rsidR="00C31175">
        <w:rPr>
          <w:rFonts w:ascii="Arial" w:eastAsia="Times New Roman" w:hAnsi="Arial" w:cs="Arial"/>
          <w:color w:val="242121"/>
          <w:sz w:val="28"/>
          <w:szCs w:val="28"/>
          <w:lang w:val="en-US" w:eastAsia="en-ZA"/>
        </w:rPr>
        <w:t xml:space="preserve">For </w:t>
      </w:r>
      <w:r w:rsidR="001454EB">
        <w:rPr>
          <w:rFonts w:ascii="Arial" w:eastAsia="Times New Roman" w:hAnsi="Arial" w:cs="Arial"/>
          <w:color w:val="242121"/>
          <w:sz w:val="28"/>
          <w:szCs w:val="28"/>
          <w:lang w:val="en-US" w:eastAsia="en-ZA"/>
        </w:rPr>
        <w:t>convenience I will refer to the parties as in the main action</w:t>
      </w:r>
      <w:r w:rsidR="00C21635">
        <w:rPr>
          <w:rFonts w:ascii="Arial" w:eastAsia="Times New Roman" w:hAnsi="Arial" w:cs="Arial"/>
          <w:color w:val="242121"/>
          <w:sz w:val="28"/>
          <w:szCs w:val="28"/>
          <w:lang w:val="en-US" w:eastAsia="en-ZA"/>
        </w:rPr>
        <w:t>, namely plaintiff, first and second defendants</w:t>
      </w:r>
      <w:r w:rsidR="00E96B7B">
        <w:rPr>
          <w:rFonts w:ascii="Arial" w:eastAsia="Times New Roman" w:hAnsi="Arial" w:cs="Arial"/>
          <w:color w:val="242121"/>
          <w:sz w:val="28"/>
          <w:szCs w:val="28"/>
          <w:lang w:val="en-US" w:eastAsia="en-ZA"/>
        </w:rPr>
        <w:t>.</w:t>
      </w:r>
    </w:p>
    <w:p w14:paraId="0DD5B0D1" w14:textId="3A28D65C"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[4]</w:t>
      </w:r>
      <w:r w:rsidRPr="003273AE">
        <w:rPr>
          <w:rFonts w:ascii="Arial" w:eastAsia="Times New Roman" w:hAnsi="Arial" w:cs="Arial"/>
          <w:color w:val="242121"/>
          <w:sz w:val="28"/>
          <w:szCs w:val="28"/>
          <w:lang w:val="en-US" w:eastAsia="en-ZA"/>
        </w:rPr>
        <w:tab/>
      </w:r>
      <w:r w:rsidR="0073715C">
        <w:rPr>
          <w:rFonts w:ascii="Arial" w:eastAsia="Times New Roman" w:hAnsi="Arial" w:cs="Arial"/>
          <w:color w:val="242121"/>
          <w:sz w:val="28"/>
          <w:szCs w:val="28"/>
          <w:lang w:val="en-US" w:eastAsia="en-ZA"/>
        </w:rPr>
        <w:t>The plaintiff instituted an action in terms of which she clai</w:t>
      </w:r>
      <w:r w:rsidR="00C813D7">
        <w:rPr>
          <w:rFonts w:ascii="Arial" w:eastAsia="Times New Roman" w:hAnsi="Arial" w:cs="Arial"/>
          <w:color w:val="242121"/>
          <w:sz w:val="28"/>
          <w:szCs w:val="28"/>
          <w:lang w:val="en-US" w:eastAsia="en-ZA"/>
        </w:rPr>
        <w:t>ms damages arisi</w:t>
      </w:r>
      <w:r w:rsidR="00230C77">
        <w:rPr>
          <w:rFonts w:ascii="Arial" w:eastAsia="Times New Roman" w:hAnsi="Arial" w:cs="Arial"/>
          <w:color w:val="242121"/>
          <w:sz w:val="28"/>
          <w:szCs w:val="28"/>
          <w:lang w:val="en-US" w:eastAsia="en-ZA"/>
        </w:rPr>
        <w:t xml:space="preserve">ng </w:t>
      </w:r>
      <w:r w:rsidR="0065312F">
        <w:rPr>
          <w:rFonts w:ascii="Arial" w:eastAsia="Times New Roman" w:hAnsi="Arial" w:cs="Arial"/>
          <w:color w:val="242121"/>
          <w:sz w:val="28"/>
          <w:szCs w:val="28"/>
          <w:lang w:val="en-US" w:eastAsia="en-ZA"/>
        </w:rPr>
        <w:t xml:space="preserve">from allegedly being accused of theft and arrested and detained at the </w:t>
      </w:r>
      <w:r w:rsidR="00617EF9">
        <w:rPr>
          <w:rFonts w:ascii="Arial" w:eastAsia="Times New Roman" w:hAnsi="Arial" w:cs="Arial"/>
          <w:color w:val="242121"/>
          <w:sz w:val="28"/>
          <w:szCs w:val="28"/>
          <w:lang w:val="en-US" w:eastAsia="en-ZA"/>
        </w:rPr>
        <w:t>W</w:t>
      </w:r>
      <w:r w:rsidR="0065312F">
        <w:rPr>
          <w:rFonts w:ascii="Arial" w:eastAsia="Times New Roman" w:hAnsi="Arial" w:cs="Arial"/>
          <w:color w:val="242121"/>
          <w:sz w:val="28"/>
          <w:szCs w:val="28"/>
          <w:lang w:val="en-US" w:eastAsia="en-ZA"/>
        </w:rPr>
        <w:t>oolworths premises situated in the Mal</w:t>
      </w:r>
      <w:r w:rsidR="00617EF9">
        <w:rPr>
          <w:rFonts w:ascii="Arial" w:eastAsia="Times New Roman" w:hAnsi="Arial" w:cs="Arial"/>
          <w:color w:val="242121"/>
          <w:sz w:val="28"/>
          <w:szCs w:val="28"/>
          <w:lang w:val="en-US" w:eastAsia="en-ZA"/>
        </w:rPr>
        <w:t xml:space="preserve">l of Africa. </w:t>
      </w:r>
    </w:p>
    <w:p w14:paraId="59ECE909" w14:textId="70CEE060" w:rsidR="00641B0D" w:rsidRPr="003273AE" w:rsidRDefault="00641B0D" w:rsidP="001D5293">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[5]</w:t>
      </w:r>
      <w:r w:rsidR="00DE33F3">
        <w:rPr>
          <w:rFonts w:ascii="Arial" w:eastAsia="Times New Roman" w:hAnsi="Arial" w:cs="Arial"/>
          <w:color w:val="242121"/>
          <w:sz w:val="28"/>
          <w:szCs w:val="28"/>
          <w:lang w:val="en-US" w:eastAsia="en-ZA"/>
        </w:rPr>
        <w:tab/>
      </w:r>
      <w:r w:rsidR="00617EF9">
        <w:rPr>
          <w:rFonts w:ascii="Arial" w:eastAsia="Times New Roman" w:hAnsi="Arial" w:cs="Arial"/>
          <w:color w:val="242121"/>
          <w:sz w:val="28"/>
          <w:szCs w:val="28"/>
          <w:lang w:val="en-US" w:eastAsia="en-ZA"/>
        </w:rPr>
        <w:t xml:space="preserve">Both counsel for the first and second </w:t>
      </w:r>
      <w:r w:rsidR="00026FFB">
        <w:rPr>
          <w:rFonts w:ascii="Arial" w:eastAsia="Times New Roman" w:hAnsi="Arial" w:cs="Arial"/>
          <w:color w:val="242121"/>
          <w:sz w:val="28"/>
          <w:szCs w:val="28"/>
          <w:lang w:val="en-US" w:eastAsia="en-ZA"/>
        </w:rPr>
        <w:t>defendants filed their heads of ar</w:t>
      </w:r>
      <w:r w:rsidR="006D094D">
        <w:rPr>
          <w:rFonts w:ascii="Arial" w:eastAsia="Times New Roman" w:hAnsi="Arial" w:cs="Arial"/>
          <w:color w:val="242121"/>
          <w:sz w:val="28"/>
          <w:szCs w:val="28"/>
          <w:lang w:val="en-US" w:eastAsia="en-ZA"/>
        </w:rPr>
        <w:t xml:space="preserve">gument and addressed the court. </w:t>
      </w:r>
      <w:r w:rsidR="007458EF" w:rsidRPr="003273AE">
        <w:rPr>
          <w:rFonts w:ascii="Arial" w:eastAsia="Times New Roman" w:hAnsi="Arial" w:cs="Arial"/>
          <w:color w:val="242121"/>
          <w:sz w:val="28"/>
          <w:szCs w:val="28"/>
          <w:lang w:val="en-US" w:eastAsia="en-ZA"/>
        </w:rPr>
        <w:tab/>
      </w:r>
      <w:r w:rsidRPr="003273AE">
        <w:rPr>
          <w:rFonts w:ascii="Arial" w:eastAsia="Times New Roman" w:hAnsi="Arial" w:cs="Arial"/>
          <w:color w:val="242121"/>
          <w:sz w:val="28"/>
          <w:szCs w:val="28"/>
          <w:lang w:val="en-US" w:eastAsia="en-ZA"/>
        </w:rPr>
        <w:tab/>
        <w:t xml:space="preserve"> </w:t>
      </w:r>
    </w:p>
    <w:p w14:paraId="502DB794" w14:textId="31783F6C" w:rsidR="009051A1" w:rsidRDefault="00641B0D"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[6]</w:t>
      </w:r>
      <w:r w:rsidRPr="003273AE">
        <w:rPr>
          <w:rFonts w:ascii="Arial" w:eastAsia="Times New Roman" w:hAnsi="Arial" w:cs="Arial"/>
          <w:color w:val="242121"/>
          <w:sz w:val="28"/>
          <w:szCs w:val="28"/>
          <w:lang w:val="en-US" w:eastAsia="en-ZA"/>
        </w:rPr>
        <w:tab/>
      </w:r>
      <w:r w:rsidR="006D094D">
        <w:rPr>
          <w:rFonts w:ascii="Arial" w:eastAsia="Times New Roman" w:hAnsi="Arial" w:cs="Arial"/>
          <w:color w:val="242121"/>
          <w:sz w:val="28"/>
          <w:szCs w:val="28"/>
          <w:lang w:val="en-US" w:eastAsia="en-ZA"/>
        </w:rPr>
        <w:t xml:space="preserve">Counsel for the plaintiff refused to address the </w:t>
      </w:r>
      <w:r w:rsidR="006453F0">
        <w:rPr>
          <w:rFonts w:ascii="Arial" w:eastAsia="Times New Roman" w:hAnsi="Arial" w:cs="Arial"/>
          <w:color w:val="242121"/>
          <w:sz w:val="28"/>
          <w:szCs w:val="28"/>
          <w:lang w:val="en-US" w:eastAsia="en-ZA"/>
        </w:rPr>
        <w:t xml:space="preserve">court and she </w:t>
      </w:r>
      <w:r w:rsidR="00682180">
        <w:rPr>
          <w:rFonts w:ascii="Arial" w:eastAsia="Times New Roman" w:hAnsi="Arial" w:cs="Arial"/>
          <w:color w:val="242121"/>
          <w:sz w:val="28"/>
          <w:szCs w:val="28"/>
          <w:lang w:val="en-US" w:eastAsia="en-ZA"/>
        </w:rPr>
        <w:t>submitted that both defendants (</w:t>
      </w:r>
      <w:r w:rsidR="00BC3406">
        <w:rPr>
          <w:rFonts w:ascii="Arial" w:eastAsia="Times New Roman" w:hAnsi="Arial" w:cs="Arial"/>
          <w:color w:val="242121"/>
          <w:sz w:val="28"/>
          <w:szCs w:val="28"/>
          <w:lang w:val="en-US" w:eastAsia="en-ZA"/>
        </w:rPr>
        <w:t>Excipients</w:t>
      </w:r>
      <w:r w:rsidR="00682180">
        <w:rPr>
          <w:rFonts w:ascii="Arial" w:eastAsia="Times New Roman" w:hAnsi="Arial" w:cs="Arial"/>
          <w:color w:val="242121"/>
          <w:sz w:val="28"/>
          <w:szCs w:val="28"/>
          <w:lang w:val="en-US" w:eastAsia="en-ZA"/>
        </w:rPr>
        <w:t>)</w:t>
      </w:r>
      <w:r w:rsidR="00E96B7B">
        <w:rPr>
          <w:rFonts w:ascii="Arial" w:eastAsia="Times New Roman" w:hAnsi="Arial" w:cs="Arial"/>
          <w:color w:val="242121"/>
          <w:sz w:val="28"/>
          <w:szCs w:val="28"/>
          <w:lang w:val="en-US" w:eastAsia="en-ZA"/>
        </w:rPr>
        <w:t xml:space="preserve"> did</w:t>
      </w:r>
      <w:r w:rsidR="00682180">
        <w:rPr>
          <w:rFonts w:ascii="Arial" w:eastAsia="Times New Roman" w:hAnsi="Arial" w:cs="Arial"/>
          <w:color w:val="242121"/>
          <w:sz w:val="28"/>
          <w:szCs w:val="28"/>
          <w:lang w:val="en-US" w:eastAsia="en-ZA"/>
        </w:rPr>
        <w:t xml:space="preserve"> not file</w:t>
      </w:r>
      <w:r w:rsidR="004E7D09">
        <w:rPr>
          <w:rFonts w:ascii="Arial" w:eastAsia="Times New Roman" w:hAnsi="Arial" w:cs="Arial"/>
          <w:color w:val="242121"/>
          <w:sz w:val="28"/>
          <w:szCs w:val="28"/>
          <w:lang w:val="en-US" w:eastAsia="en-ZA"/>
        </w:rPr>
        <w:t xml:space="preserve"> the appli</w:t>
      </w:r>
      <w:r w:rsidR="00416A01">
        <w:rPr>
          <w:rFonts w:ascii="Arial" w:eastAsia="Times New Roman" w:hAnsi="Arial" w:cs="Arial"/>
          <w:color w:val="242121"/>
          <w:sz w:val="28"/>
          <w:szCs w:val="28"/>
          <w:lang w:val="en-US" w:eastAsia="en-ZA"/>
        </w:rPr>
        <w:t xml:space="preserve">cation </w:t>
      </w:r>
      <w:r w:rsidR="00BB5631">
        <w:rPr>
          <w:rFonts w:ascii="Arial" w:eastAsia="Times New Roman" w:hAnsi="Arial" w:cs="Arial"/>
          <w:color w:val="242121"/>
          <w:sz w:val="28"/>
          <w:szCs w:val="28"/>
          <w:lang w:val="en-US" w:eastAsia="en-ZA"/>
        </w:rPr>
        <w:t>so that she could file a</w:t>
      </w:r>
      <w:r w:rsidR="00F004D1">
        <w:rPr>
          <w:rFonts w:ascii="Arial" w:eastAsia="Times New Roman" w:hAnsi="Arial" w:cs="Arial"/>
          <w:color w:val="242121"/>
          <w:sz w:val="28"/>
          <w:szCs w:val="28"/>
          <w:lang w:val="en-US" w:eastAsia="en-ZA"/>
        </w:rPr>
        <w:t>n</w:t>
      </w:r>
      <w:r w:rsidR="00BB5631">
        <w:rPr>
          <w:rFonts w:ascii="Arial" w:eastAsia="Times New Roman" w:hAnsi="Arial" w:cs="Arial"/>
          <w:color w:val="242121"/>
          <w:sz w:val="28"/>
          <w:szCs w:val="28"/>
          <w:lang w:val="en-US" w:eastAsia="en-ZA"/>
        </w:rPr>
        <w:t xml:space="preserve"> affidavit</w:t>
      </w:r>
      <w:r w:rsidR="00F004D1">
        <w:rPr>
          <w:rFonts w:ascii="Arial" w:eastAsia="Times New Roman" w:hAnsi="Arial" w:cs="Arial"/>
          <w:color w:val="242121"/>
          <w:sz w:val="28"/>
          <w:szCs w:val="28"/>
          <w:lang w:val="en-US" w:eastAsia="en-ZA"/>
        </w:rPr>
        <w:t xml:space="preserve"> to reply </w:t>
      </w:r>
      <w:r w:rsidR="00BB5631">
        <w:rPr>
          <w:rFonts w:ascii="Arial" w:eastAsia="Times New Roman" w:hAnsi="Arial" w:cs="Arial"/>
          <w:color w:val="242121"/>
          <w:sz w:val="28"/>
          <w:szCs w:val="28"/>
          <w:lang w:val="en-US" w:eastAsia="en-ZA"/>
        </w:rPr>
        <w:t xml:space="preserve">to the </w:t>
      </w:r>
      <w:r w:rsidR="008C1F11">
        <w:rPr>
          <w:rFonts w:ascii="Arial" w:eastAsia="Times New Roman" w:hAnsi="Arial" w:cs="Arial"/>
          <w:color w:val="242121"/>
          <w:sz w:val="28"/>
          <w:szCs w:val="28"/>
          <w:lang w:val="en-US" w:eastAsia="en-ZA"/>
        </w:rPr>
        <w:t xml:space="preserve">application. </w:t>
      </w:r>
      <w:r w:rsidR="00F004D1">
        <w:rPr>
          <w:rFonts w:ascii="Arial" w:eastAsia="Times New Roman" w:hAnsi="Arial" w:cs="Arial"/>
          <w:color w:val="242121"/>
          <w:sz w:val="28"/>
          <w:szCs w:val="28"/>
          <w:lang w:val="en-US" w:eastAsia="en-ZA"/>
        </w:rPr>
        <w:t>Furthermore,</w:t>
      </w:r>
      <w:r w:rsidR="008C1F11">
        <w:rPr>
          <w:rFonts w:ascii="Arial" w:eastAsia="Times New Roman" w:hAnsi="Arial" w:cs="Arial"/>
          <w:color w:val="242121"/>
          <w:sz w:val="28"/>
          <w:szCs w:val="28"/>
          <w:lang w:val="en-US" w:eastAsia="en-ZA"/>
        </w:rPr>
        <w:t xml:space="preserve"> she did not file head</w:t>
      </w:r>
      <w:r w:rsidR="00F004D1">
        <w:rPr>
          <w:rFonts w:ascii="Arial" w:eastAsia="Times New Roman" w:hAnsi="Arial" w:cs="Arial"/>
          <w:color w:val="242121"/>
          <w:sz w:val="28"/>
          <w:szCs w:val="28"/>
          <w:lang w:val="en-US" w:eastAsia="en-ZA"/>
        </w:rPr>
        <w:t>s</w:t>
      </w:r>
      <w:r w:rsidR="008C1F11">
        <w:rPr>
          <w:rFonts w:ascii="Arial" w:eastAsia="Times New Roman" w:hAnsi="Arial" w:cs="Arial"/>
          <w:color w:val="242121"/>
          <w:sz w:val="28"/>
          <w:szCs w:val="28"/>
          <w:lang w:val="en-US" w:eastAsia="en-ZA"/>
        </w:rPr>
        <w:t xml:space="preserve"> of argument opposing</w:t>
      </w:r>
      <w:r w:rsidR="00702EFC">
        <w:rPr>
          <w:rFonts w:ascii="Arial" w:eastAsia="Times New Roman" w:hAnsi="Arial" w:cs="Arial"/>
          <w:color w:val="242121"/>
          <w:sz w:val="28"/>
          <w:szCs w:val="28"/>
          <w:lang w:val="en-US" w:eastAsia="en-ZA"/>
        </w:rPr>
        <w:t xml:space="preserve"> the application.</w:t>
      </w:r>
      <w:r w:rsidR="00682180">
        <w:rPr>
          <w:rFonts w:ascii="Arial" w:eastAsia="Times New Roman" w:hAnsi="Arial" w:cs="Arial"/>
          <w:color w:val="242121"/>
          <w:sz w:val="28"/>
          <w:szCs w:val="28"/>
          <w:lang w:val="en-US" w:eastAsia="en-ZA"/>
        </w:rPr>
        <w:t xml:space="preserve"> </w:t>
      </w:r>
    </w:p>
    <w:p w14:paraId="1EFF8C06" w14:textId="7638ADA0" w:rsidR="00495023" w:rsidRPr="00DD384D" w:rsidRDefault="00495023" w:rsidP="00641B0D">
      <w:pPr>
        <w:shd w:val="clear" w:color="auto" w:fill="FFFFFF"/>
        <w:spacing w:before="144" w:after="0" w:line="480" w:lineRule="auto"/>
        <w:ind w:left="720" w:hanging="720"/>
        <w:jc w:val="both"/>
        <w:rPr>
          <w:rFonts w:ascii="Arial" w:eastAsia="Times New Roman" w:hAnsi="Arial" w:cs="Arial"/>
          <w:i/>
          <w:iCs/>
          <w:color w:val="242121"/>
          <w:sz w:val="24"/>
          <w:szCs w:val="24"/>
          <w:lang w:val="en-US" w:eastAsia="en-ZA"/>
        </w:rPr>
      </w:pPr>
      <w:r w:rsidRPr="003273AE">
        <w:rPr>
          <w:rFonts w:ascii="Arial" w:eastAsia="Times New Roman" w:hAnsi="Arial" w:cs="Arial"/>
          <w:color w:val="242121"/>
          <w:sz w:val="28"/>
          <w:szCs w:val="28"/>
          <w:lang w:val="en-US" w:eastAsia="en-ZA"/>
        </w:rPr>
        <w:t>[7]</w:t>
      </w:r>
      <w:r w:rsidR="004F0015" w:rsidRPr="003273AE">
        <w:rPr>
          <w:rFonts w:ascii="Arial" w:eastAsia="Times New Roman" w:hAnsi="Arial" w:cs="Arial"/>
          <w:color w:val="242121"/>
          <w:sz w:val="28"/>
          <w:szCs w:val="28"/>
          <w:lang w:val="en-US" w:eastAsia="en-ZA"/>
        </w:rPr>
        <w:tab/>
      </w:r>
      <w:r w:rsidR="00F311E9">
        <w:rPr>
          <w:rFonts w:ascii="Arial" w:eastAsia="Times New Roman" w:hAnsi="Arial" w:cs="Arial"/>
          <w:color w:val="242121"/>
          <w:sz w:val="28"/>
          <w:szCs w:val="28"/>
          <w:lang w:val="en-US" w:eastAsia="en-ZA"/>
        </w:rPr>
        <w:t xml:space="preserve"> </w:t>
      </w:r>
      <w:r w:rsidR="00702EFC">
        <w:rPr>
          <w:rFonts w:ascii="Arial" w:eastAsia="Times New Roman" w:hAnsi="Arial" w:cs="Arial"/>
          <w:color w:val="242121"/>
          <w:sz w:val="28"/>
          <w:szCs w:val="28"/>
          <w:lang w:val="en-US" w:eastAsia="en-ZA"/>
        </w:rPr>
        <w:t xml:space="preserve">In addressing the court both counsel for the first and second </w:t>
      </w:r>
      <w:r w:rsidR="00F004D1">
        <w:rPr>
          <w:rFonts w:ascii="Arial" w:eastAsia="Times New Roman" w:hAnsi="Arial" w:cs="Arial"/>
          <w:color w:val="242121"/>
          <w:sz w:val="28"/>
          <w:szCs w:val="28"/>
          <w:lang w:val="en-US" w:eastAsia="en-ZA"/>
        </w:rPr>
        <w:t>defendants</w:t>
      </w:r>
      <w:r w:rsidR="00702EFC">
        <w:rPr>
          <w:rFonts w:ascii="Arial" w:eastAsia="Times New Roman" w:hAnsi="Arial" w:cs="Arial"/>
          <w:color w:val="242121"/>
          <w:sz w:val="28"/>
          <w:szCs w:val="28"/>
          <w:lang w:val="en-US" w:eastAsia="en-ZA"/>
        </w:rPr>
        <w:t xml:space="preserve"> submitted</w:t>
      </w:r>
      <w:r w:rsidR="00F004D1">
        <w:rPr>
          <w:rFonts w:ascii="Arial" w:eastAsia="Times New Roman" w:hAnsi="Arial" w:cs="Arial"/>
          <w:color w:val="242121"/>
          <w:sz w:val="28"/>
          <w:szCs w:val="28"/>
          <w:lang w:val="en-US" w:eastAsia="en-ZA"/>
        </w:rPr>
        <w:t xml:space="preserve"> that</w:t>
      </w:r>
      <w:r w:rsidR="00702EFC">
        <w:rPr>
          <w:rFonts w:ascii="Arial" w:eastAsia="Times New Roman" w:hAnsi="Arial" w:cs="Arial"/>
          <w:color w:val="242121"/>
          <w:sz w:val="28"/>
          <w:szCs w:val="28"/>
          <w:lang w:val="en-US" w:eastAsia="en-ZA"/>
        </w:rPr>
        <w:t xml:space="preserve"> it is</w:t>
      </w:r>
      <w:r w:rsidR="007F71DC">
        <w:rPr>
          <w:rFonts w:ascii="Arial" w:eastAsia="Times New Roman" w:hAnsi="Arial" w:cs="Arial"/>
          <w:color w:val="242121"/>
          <w:sz w:val="28"/>
          <w:szCs w:val="28"/>
          <w:lang w:val="en-US" w:eastAsia="en-ZA"/>
        </w:rPr>
        <w:t xml:space="preserve"> not necessary to file an application but only a notice in terms of Rule 23(1) of the Uniform Rules of Court</w:t>
      </w:r>
      <w:r w:rsidR="00A721FF">
        <w:rPr>
          <w:rFonts w:ascii="Arial" w:eastAsia="Times New Roman" w:hAnsi="Arial" w:cs="Arial"/>
          <w:color w:val="242121"/>
          <w:sz w:val="28"/>
          <w:szCs w:val="28"/>
          <w:lang w:val="en-US" w:eastAsia="en-ZA"/>
        </w:rPr>
        <w:t>.</w:t>
      </w:r>
    </w:p>
    <w:p w14:paraId="698505C9" w14:textId="60175D0C" w:rsidR="00641B0D" w:rsidRPr="0055270B" w:rsidRDefault="00641B0D" w:rsidP="00641B0D">
      <w:pPr>
        <w:shd w:val="clear" w:color="auto" w:fill="FFFFFF"/>
        <w:spacing w:before="144" w:after="0" w:line="480" w:lineRule="auto"/>
        <w:ind w:left="720" w:hanging="720"/>
        <w:jc w:val="both"/>
        <w:rPr>
          <w:rFonts w:ascii="Arial" w:eastAsia="Times New Roman" w:hAnsi="Arial" w:cs="Arial"/>
          <w:color w:val="242121"/>
          <w:sz w:val="26"/>
          <w:szCs w:val="26"/>
          <w:lang w:val="en-US" w:eastAsia="en-ZA"/>
        </w:rPr>
      </w:pPr>
      <w:r w:rsidRPr="003273AE">
        <w:rPr>
          <w:rFonts w:ascii="Arial" w:eastAsia="Times New Roman" w:hAnsi="Arial" w:cs="Arial"/>
          <w:color w:val="242121"/>
          <w:sz w:val="28"/>
          <w:szCs w:val="28"/>
          <w:lang w:val="en-US" w:eastAsia="en-ZA"/>
        </w:rPr>
        <w:lastRenderedPageBreak/>
        <w:t xml:space="preserve">[8] </w:t>
      </w:r>
      <w:r w:rsidR="003E21B3">
        <w:rPr>
          <w:rFonts w:ascii="Arial" w:eastAsia="Times New Roman" w:hAnsi="Arial" w:cs="Arial"/>
          <w:color w:val="242121"/>
          <w:sz w:val="28"/>
          <w:szCs w:val="28"/>
          <w:lang w:val="en-US" w:eastAsia="en-ZA"/>
        </w:rPr>
        <w:tab/>
      </w:r>
      <w:r w:rsidR="00F72ABE">
        <w:rPr>
          <w:rFonts w:ascii="Arial" w:eastAsia="Times New Roman" w:hAnsi="Arial" w:cs="Arial"/>
          <w:color w:val="242121"/>
          <w:sz w:val="26"/>
          <w:szCs w:val="26"/>
          <w:lang w:val="en-US" w:eastAsia="en-ZA"/>
        </w:rPr>
        <w:t xml:space="preserve"> </w:t>
      </w:r>
      <w:r w:rsidR="00A721FF" w:rsidRPr="00F004D1">
        <w:rPr>
          <w:rFonts w:ascii="Arial" w:eastAsia="Times New Roman" w:hAnsi="Arial" w:cs="Arial"/>
          <w:color w:val="242121"/>
          <w:sz w:val="28"/>
          <w:szCs w:val="28"/>
          <w:lang w:val="en-US" w:eastAsia="en-ZA"/>
        </w:rPr>
        <w:t>The court suggested to counsel for the plaintiff to reconsider</w:t>
      </w:r>
      <w:r w:rsidR="00484B31" w:rsidRPr="00F004D1">
        <w:rPr>
          <w:rFonts w:ascii="Arial" w:eastAsia="Times New Roman" w:hAnsi="Arial" w:cs="Arial"/>
          <w:color w:val="242121"/>
          <w:sz w:val="28"/>
          <w:szCs w:val="28"/>
          <w:lang w:val="en-US" w:eastAsia="en-ZA"/>
        </w:rPr>
        <w:t xml:space="preserve"> her </w:t>
      </w:r>
      <w:r w:rsidR="003C6666" w:rsidRPr="00F004D1">
        <w:rPr>
          <w:rFonts w:ascii="Arial" w:eastAsia="Times New Roman" w:hAnsi="Arial" w:cs="Arial"/>
          <w:color w:val="242121"/>
          <w:sz w:val="28"/>
          <w:szCs w:val="28"/>
          <w:lang w:val="en-US" w:eastAsia="en-ZA"/>
        </w:rPr>
        <w:t>decision,</w:t>
      </w:r>
      <w:r w:rsidR="00484B31" w:rsidRPr="00F004D1">
        <w:rPr>
          <w:rFonts w:ascii="Arial" w:eastAsia="Times New Roman" w:hAnsi="Arial" w:cs="Arial"/>
          <w:color w:val="242121"/>
          <w:sz w:val="28"/>
          <w:szCs w:val="28"/>
          <w:lang w:val="en-US" w:eastAsia="en-ZA"/>
        </w:rPr>
        <w:t xml:space="preserve"> but she insisted that she is not going to address the court because plaintiff did not receive the application.</w:t>
      </w:r>
    </w:p>
    <w:p w14:paraId="6B31C461" w14:textId="42DF6430" w:rsidR="005F6177" w:rsidRDefault="00641B0D" w:rsidP="005F6177">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[9]</w:t>
      </w:r>
      <w:r w:rsidRPr="003273AE">
        <w:rPr>
          <w:rFonts w:ascii="Arial" w:eastAsia="Times New Roman" w:hAnsi="Arial" w:cs="Arial"/>
          <w:color w:val="242121"/>
          <w:sz w:val="28"/>
          <w:szCs w:val="28"/>
          <w:lang w:val="en-US" w:eastAsia="en-ZA"/>
        </w:rPr>
        <w:tab/>
        <w:t xml:space="preserve"> </w:t>
      </w:r>
      <w:r w:rsidR="00203A2F">
        <w:rPr>
          <w:rFonts w:ascii="Arial" w:eastAsia="Times New Roman" w:hAnsi="Arial" w:cs="Arial"/>
          <w:color w:val="242121"/>
          <w:sz w:val="28"/>
          <w:szCs w:val="28"/>
          <w:lang w:val="en-US" w:eastAsia="en-ZA"/>
        </w:rPr>
        <w:t>The court was satisfied that the notices were proper</w:t>
      </w:r>
      <w:r w:rsidR="004B464B">
        <w:rPr>
          <w:rFonts w:ascii="Arial" w:eastAsia="Times New Roman" w:hAnsi="Arial" w:cs="Arial"/>
          <w:color w:val="242121"/>
          <w:sz w:val="28"/>
          <w:szCs w:val="28"/>
          <w:lang w:val="en-US" w:eastAsia="en-ZA"/>
        </w:rPr>
        <w:t xml:space="preserve">ly sent </w:t>
      </w:r>
      <w:r w:rsidR="0069533C">
        <w:rPr>
          <w:rFonts w:ascii="Arial" w:eastAsia="Times New Roman" w:hAnsi="Arial" w:cs="Arial"/>
          <w:color w:val="242121"/>
          <w:sz w:val="28"/>
          <w:szCs w:val="28"/>
          <w:lang w:val="en-US" w:eastAsia="en-ZA"/>
        </w:rPr>
        <w:t xml:space="preserve">to the plaintiff and allowed both counsel for the </w:t>
      </w:r>
      <w:r w:rsidR="004219FE">
        <w:rPr>
          <w:rFonts w:ascii="Arial" w:eastAsia="Times New Roman" w:hAnsi="Arial" w:cs="Arial"/>
          <w:color w:val="242121"/>
          <w:sz w:val="28"/>
          <w:szCs w:val="28"/>
          <w:lang w:val="en-US" w:eastAsia="en-ZA"/>
        </w:rPr>
        <w:t>defendants</w:t>
      </w:r>
      <w:r w:rsidR="0069533C">
        <w:rPr>
          <w:rFonts w:ascii="Arial" w:eastAsia="Times New Roman" w:hAnsi="Arial" w:cs="Arial"/>
          <w:color w:val="242121"/>
          <w:sz w:val="28"/>
          <w:szCs w:val="28"/>
          <w:lang w:val="en-US" w:eastAsia="en-ZA"/>
        </w:rPr>
        <w:t xml:space="preserve"> to address the court. Counsel for the plaintiff </w:t>
      </w:r>
      <w:r w:rsidR="00A068E3">
        <w:rPr>
          <w:rFonts w:ascii="Arial" w:eastAsia="Times New Roman" w:hAnsi="Arial" w:cs="Arial"/>
          <w:color w:val="242121"/>
          <w:sz w:val="28"/>
          <w:szCs w:val="28"/>
          <w:lang w:val="en-US" w:eastAsia="en-ZA"/>
        </w:rPr>
        <w:t>asked to be excused</w:t>
      </w:r>
      <w:r w:rsidR="00BD4746">
        <w:rPr>
          <w:rFonts w:ascii="Arial" w:eastAsia="Times New Roman" w:hAnsi="Arial" w:cs="Arial"/>
          <w:color w:val="242121"/>
          <w:sz w:val="28"/>
          <w:szCs w:val="28"/>
          <w:lang w:val="en-US" w:eastAsia="en-ZA"/>
        </w:rPr>
        <w:t xml:space="preserve"> and she was excused</w:t>
      </w:r>
      <w:r w:rsidR="00A068E3">
        <w:rPr>
          <w:rFonts w:ascii="Arial" w:eastAsia="Times New Roman" w:hAnsi="Arial" w:cs="Arial"/>
          <w:color w:val="242121"/>
          <w:sz w:val="28"/>
          <w:szCs w:val="28"/>
          <w:lang w:val="en-US" w:eastAsia="en-ZA"/>
        </w:rPr>
        <w:t>.</w:t>
      </w:r>
    </w:p>
    <w:p w14:paraId="243A48E8" w14:textId="7D8DA0C3" w:rsidR="00641B0D" w:rsidRPr="007A0FBB" w:rsidRDefault="00641B0D" w:rsidP="005F6177">
      <w:pPr>
        <w:shd w:val="clear" w:color="auto" w:fill="FFFFFF"/>
        <w:spacing w:before="144" w:after="0" w:line="480" w:lineRule="auto"/>
        <w:ind w:left="720" w:hanging="720"/>
        <w:jc w:val="both"/>
        <w:rPr>
          <w:rFonts w:ascii="Arial" w:eastAsia="Times New Roman" w:hAnsi="Arial" w:cs="Arial"/>
          <w:i/>
          <w:iCs/>
          <w:color w:val="242121"/>
          <w:sz w:val="24"/>
          <w:szCs w:val="24"/>
          <w:lang w:val="en-US" w:eastAsia="en-ZA"/>
        </w:rPr>
      </w:pPr>
      <w:r w:rsidRPr="003273AE">
        <w:rPr>
          <w:rFonts w:ascii="Arial" w:eastAsia="Times New Roman" w:hAnsi="Arial" w:cs="Arial"/>
          <w:color w:val="242121"/>
          <w:sz w:val="28"/>
          <w:szCs w:val="28"/>
          <w:lang w:val="en-US" w:eastAsia="en-ZA"/>
        </w:rPr>
        <w:t>[10]</w:t>
      </w:r>
      <w:r w:rsidR="0046046D" w:rsidRPr="003273AE">
        <w:rPr>
          <w:rFonts w:ascii="Arial" w:eastAsia="Times New Roman" w:hAnsi="Arial" w:cs="Arial"/>
          <w:color w:val="242121"/>
          <w:sz w:val="28"/>
          <w:szCs w:val="28"/>
          <w:lang w:val="en-US" w:eastAsia="en-ZA"/>
        </w:rPr>
        <w:tab/>
      </w:r>
      <w:r w:rsidR="006B1F4B">
        <w:rPr>
          <w:rFonts w:ascii="Arial" w:eastAsia="Times New Roman" w:hAnsi="Arial" w:cs="Arial"/>
          <w:color w:val="242121"/>
          <w:sz w:val="28"/>
          <w:szCs w:val="28"/>
          <w:lang w:val="en-US" w:eastAsia="en-ZA"/>
        </w:rPr>
        <w:t xml:space="preserve">Rule 23(1) reads as follows: “ </w:t>
      </w:r>
      <w:r w:rsidR="007A0FBB" w:rsidRPr="007A0FBB">
        <w:rPr>
          <w:rFonts w:ascii="Arial" w:eastAsia="Times New Roman" w:hAnsi="Arial" w:cs="Arial"/>
          <w:i/>
          <w:iCs/>
          <w:color w:val="242121"/>
          <w:sz w:val="24"/>
          <w:szCs w:val="24"/>
          <w:lang w:eastAsia="en-ZA"/>
        </w:rPr>
        <w:t>(1) 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days after the delivery of such exception: Provided that— (a) where a party intends to take an exception that a pleading is vague and embarrassing such party shall, by notice, within 10 days of receipt of the pleading, afford the party delivering the pleading, an opportunity to remove the cause of complaint within 15 days of such notice; and (b) the party excepting shall, within 10 days from the date on which a reply to the notice referred to in paragraph (a) is received, or within 15 days from which such reply is due, deliver the exception.</w:t>
      </w:r>
      <w:r w:rsidR="007A0FBB">
        <w:rPr>
          <w:rFonts w:ascii="Arial" w:eastAsia="Times New Roman" w:hAnsi="Arial" w:cs="Arial"/>
          <w:i/>
          <w:iCs/>
          <w:color w:val="242121"/>
          <w:sz w:val="24"/>
          <w:szCs w:val="24"/>
          <w:lang w:eastAsia="en-ZA"/>
        </w:rPr>
        <w:t>”</w:t>
      </w:r>
    </w:p>
    <w:p w14:paraId="6B0BA9CC" w14:textId="691387D5"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[11]</w:t>
      </w:r>
      <w:r w:rsidRPr="003273AE">
        <w:rPr>
          <w:rFonts w:ascii="Arial" w:eastAsia="Times New Roman" w:hAnsi="Arial" w:cs="Arial"/>
          <w:color w:val="242121"/>
          <w:sz w:val="28"/>
          <w:szCs w:val="28"/>
          <w:lang w:val="en-US" w:eastAsia="en-ZA"/>
        </w:rPr>
        <w:tab/>
      </w:r>
      <w:r w:rsidR="00CF7CC9">
        <w:rPr>
          <w:rFonts w:ascii="Arial" w:eastAsia="Times New Roman" w:hAnsi="Arial" w:cs="Arial"/>
          <w:color w:val="242121"/>
          <w:sz w:val="28"/>
          <w:szCs w:val="28"/>
          <w:lang w:val="en-US" w:eastAsia="en-ZA"/>
        </w:rPr>
        <w:t xml:space="preserve">It follows </w:t>
      </w:r>
      <w:r w:rsidR="000A4B30">
        <w:rPr>
          <w:rFonts w:ascii="Arial" w:eastAsia="Times New Roman" w:hAnsi="Arial" w:cs="Arial"/>
          <w:color w:val="242121"/>
          <w:sz w:val="28"/>
          <w:szCs w:val="28"/>
          <w:lang w:val="en-US" w:eastAsia="en-ZA"/>
        </w:rPr>
        <w:t xml:space="preserve">therefore that there are two types of </w:t>
      </w:r>
      <w:r w:rsidR="00D642C1">
        <w:rPr>
          <w:rFonts w:ascii="Arial" w:eastAsia="Times New Roman" w:hAnsi="Arial" w:cs="Arial"/>
          <w:color w:val="242121"/>
          <w:sz w:val="28"/>
          <w:szCs w:val="28"/>
          <w:lang w:val="en-US" w:eastAsia="en-ZA"/>
        </w:rPr>
        <w:t>exceptions</w:t>
      </w:r>
      <w:r w:rsidR="000A4B30">
        <w:rPr>
          <w:rFonts w:ascii="Arial" w:eastAsia="Times New Roman" w:hAnsi="Arial" w:cs="Arial"/>
          <w:color w:val="242121"/>
          <w:sz w:val="28"/>
          <w:szCs w:val="28"/>
          <w:lang w:val="en-US" w:eastAsia="en-ZA"/>
        </w:rPr>
        <w:t xml:space="preserve"> name</w:t>
      </w:r>
      <w:r w:rsidR="00D642C1">
        <w:rPr>
          <w:rFonts w:ascii="Arial" w:eastAsia="Times New Roman" w:hAnsi="Arial" w:cs="Arial"/>
          <w:color w:val="242121"/>
          <w:sz w:val="28"/>
          <w:szCs w:val="28"/>
          <w:lang w:val="en-US" w:eastAsia="en-ZA"/>
        </w:rPr>
        <w:t xml:space="preserve">ly an objection that a pleading does not </w:t>
      </w:r>
      <w:r w:rsidR="008C1E2E">
        <w:rPr>
          <w:rFonts w:ascii="Arial" w:eastAsia="Times New Roman" w:hAnsi="Arial" w:cs="Arial"/>
          <w:color w:val="242121"/>
          <w:sz w:val="28"/>
          <w:szCs w:val="28"/>
          <w:lang w:val="en-US" w:eastAsia="en-ZA"/>
        </w:rPr>
        <w:t xml:space="preserve">disclose a cause of action and that </w:t>
      </w:r>
      <w:r w:rsidR="00354574">
        <w:rPr>
          <w:rFonts w:ascii="Arial" w:eastAsia="Times New Roman" w:hAnsi="Arial" w:cs="Arial"/>
          <w:color w:val="242121"/>
          <w:sz w:val="28"/>
          <w:szCs w:val="28"/>
          <w:lang w:val="en-US" w:eastAsia="en-ZA"/>
        </w:rPr>
        <w:t>it is vague and e</w:t>
      </w:r>
      <w:r w:rsidR="0002341F">
        <w:rPr>
          <w:rFonts w:ascii="Arial" w:eastAsia="Times New Roman" w:hAnsi="Arial" w:cs="Arial"/>
          <w:color w:val="242121"/>
          <w:sz w:val="28"/>
          <w:szCs w:val="28"/>
          <w:lang w:val="en-US" w:eastAsia="en-ZA"/>
        </w:rPr>
        <w:t>mb</w:t>
      </w:r>
      <w:r w:rsidR="00354574">
        <w:rPr>
          <w:rFonts w:ascii="Arial" w:eastAsia="Times New Roman" w:hAnsi="Arial" w:cs="Arial"/>
          <w:color w:val="242121"/>
          <w:sz w:val="28"/>
          <w:szCs w:val="28"/>
          <w:lang w:val="en-US" w:eastAsia="en-ZA"/>
        </w:rPr>
        <w:t>arrassing.</w:t>
      </w:r>
      <w:r w:rsidR="00D642C1">
        <w:rPr>
          <w:rFonts w:ascii="Arial" w:eastAsia="Times New Roman" w:hAnsi="Arial" w:cs="Arial"/>
          <w:color w:val="242121"/>
          <w:sz w:val="28"/>
          <w:szCs w:val="28"/>
          <w:lang w:val="en-US" w:eastAsia="en-ZA"/>
        </w:rPr>
        <w:t xml:space="preserve"> </w:t>
      </w:r>
    </w:p>
    <w:p w14:paraId="3EB7E758" w14:textId="77777777" w:rsidR="008D3E7F" w:rsidRDefault="00641B0D" w:rsidP="00641B0D">
      <w:pPr>
        <w:shd w:val="clear" w:color="auto" w:fill="FFFFFF"/>
        <w:spacing w:before="144" w:after="0" w:line="480" w:lineRule="auto"/>
        <w:ind w:left="720" w:hanging="720"/>
        <w:jc w:val="both"/>
        <w:rPr>
          <w:rFonts w:ascii="Arial" w:eastAsia="Times New Roman" w:hAnsi="Arial" w:cs="Arial"/>
          <w:i/>
          <w:iCs/>
          <w:color w:val="242121"/>
          <w:sz w:val="24"/>
          <w:szCs w:val="24"/>
          <w:lang w:val="en-US" w:eastAsia="en-ZA"/>
        </w:rPr>
      </w:pPr>
      <w:r w:rsidRPr="003273AE">
        <w:rPr>
          <w:rFonts w:ascii="Arial" w:eastAsia="Times New Roman" w:hAnsi="Arial" w:cs="Arial"/>
          <w:color w:val="242121"/>
          <w:sz w:val="28"/>
          <w:szCs w:val="28"/>
          <w:lang w:val="en-US" w:eastAsia="en-ZA"/>
        </w:rPr>
        <w:lastRenderedPageBreak/>
        <w:t>[12]</w:t>
      </w:r>
      <w:r w:rsidRPr="003273AE">
        <w:rPr>
          <w:rFonts w:ascii="Arial" w:eastAsia="Times New Roman" w:hAnsi="Arial" w:cs="Arial"/>
          <w:color w:val="242121"/>
          <w:sz w:val="28"/>
          <w:szCs w:val="28"/>
          <w:lang w:val="en-US" w:eastAsia="en-ZA"/>
        </w:rPr>
        <w:tab/>
      </w:r>
      <w:r w:rsidR="00E46E43">
        <w:rPr>
          <w:rFonts w:ascii="Arial" w:eastAsia="Times New Roman" w:hAnsi="Arial" w:cs="Arial"/>
          <w:color w:val="242121"/>
          <w:sz w:val="28"/>
          <w:szCs w:val="28"/>
          <w:lang w:val="en-US" w:eastAsia="en-ZA"/>
        </w:rPr>
        <w:t xml:space="preserve">In </w:t>
      </w:r>
      <w:proofErr w:type="spellStart"/>
      <w:r w:rsidR="00E46E43">
        <w:rPr>
          <w:rFonts w:ascii="Arial" w:eastAsia="Times New Roman" w:hAnsi="Arial" w:cs="Arial"/>
          <w:i/>
          <w:iCs/>
          <w:color w:val="242121"/>
          <w:sz w:val="28"/>
          <w:szCs w:val="28"/>
          <w:lang w:val="en-US" w:eastAsia="en-ZA"/>
        </w:rPr>
        <w:t>Telematrix</w:t>
      </w:r>
      <w:proofErr w:type="spellEnd"/>
      <w:r w:rsidR="00E46E43">
        <w:rPr>
          <w:rFonts w:ascii="Arial" w:eastAsia="Times New Roman" w:hAnsi="Arial" w:cs="Arial"/>
          <w:i/>
          <w:iCs/>
          <w:color w:val="242121"/>
          <w:sz w:val="28"/>
          <w:szCs w:val="28"/>
          <w:lang w:val="en-US" w:eastAsia="en-ZA"/>
        </w:rPr>
        <w:t xml:space="preserve"> (Pty) Ltd t/a Matrix Vehicle Tracking v </w:t>
      </w:r>
      <w:proofErr w:type="spellStart"/>
      <w:r w:rsidR="00E46E43">
        <w:rPr>
          <w:rFonts w:ascii="Arial" w:eastAsia="Times New Roman" w:hAnsi="Arial" w:cs="Arial"/>
          <w:i/>
          <w:iCs/>
          <w:color w:val="242121"/>
          <w:sz w:val="28"/>
          <w:szCs w:val="28"/>
          <w:lang w:val="en-US" w:eastAsia="en-ZA"/>
        </w:rPr>
        <w:t>Adverising</w:t>
      </w:r>
      <w:proofErr w:type="spellEnd"/>
      <w:r w:rsidR="00E46E43">
        <w:rPr>
          <w:rFonts w:ascii="Arial" w:eastAsia="Times New Roman" w:hAnsi="Arial" w:cs="Arial"/>
          <w:i/>
          <w:iCs/>
          <w:color w:val="242121"/>
          <w:sz w:val="28"/>
          <w:szCs w:val="28"/>
          <w:lang w:val="en-US" w:eastAsia="en-ZA"/>
        </w:rPr>
        <w:t xml:space="preserve"> </w:t>
      </w:r>
      <w:proofErr w:type="spellStart"/>
      <w:r w:rsidR="00E46E43">
        <w:rPr>
          <w:rFonts w:ascii="Arial" w:eastAsia="Times New Roman" w:hAnsi="Arial" w:cs="Arial"/>
          <w:i/>
          <w:iCs/>
          <w:color w:val="242121"/>
          <w:sz w:val="28"/>
          <w:szCs w:val="28"/>
          <w:lang w:val="en-US" w:eastAsia="en-ZA"/>
        </w:rPr>
        <w:t>Stndard</w:t>
      </w:r>
      <w:r w:rsidR="000C79D0">
        <w:rPr>
          <w:rFonts w:ascii="Arial" w:eastAsia="Times New Roman" w:hAnsi="Arial" w:cs="Arial"/>
          <w:i/>
          <w:iCs/>
          <w:color w:val="242121"/>
          <w:sz w:val="28"/>
          <w:szCs w:val="28"/>
          <w:lang w:val="en-US" w:eastAsia="en-ZA"/>
        </w:rPr>
        <w:t>s</w:t>
      </w:r>
      <w:proofErr w:type="spellEnd"/>
      <w:r w:rsidR="000C79D0">
        <w:rPr>
          <w:rFonts w:ascii="Arial" w:eastAsia="Times New Roman" w:hAnsi="Arial" w:cs="Arial"/>
          <w:i/>
          <w:iCs/>
          <w:color w:val="242121"/>
          <w:sz w:val="28"/>
          <w:szCs w:val="28"/>
          <w:lang w:val="en-US" w:eastAsia="en-ZA"/>
        </w:rPr>
        <w:t xml:space="preserve"> Authority of SA</w:t>
      </w:r>
      <w:r w:rsidR="00FC46CA">
        <w:rPr>
          <w:rStyle w:val="FootnoteReference"/>
          <w:rFonts w:ascii="Arial" w:eastAsia="Times New Roman" w:hAnsi="Arial" w:cs="Arial"/>
          <w:i/>
          <w:iCs/>
          <w:color w:val="242121"/>
          <w:sz w:val="28"/>
          <w:szCs w:val="28"/>
          <w:lang w:val="en-US" w:eastAsia="en-ZA"/>
        </w:rPr>
        <w:footnoteReference w:id="1"/>
      </w:r>
      <w:r w:rsidR="000E303B">
        <w:rPr>
          <w:rFonts w:ascii="Arial" w:eastAsia="Times New Roman" w:hAnsi="Arial" w:cs="Arial"/>
          <w:i/>
          <w:iCs/>
          <w:color w:val="242121"/>
          <w:sz w:val="28"/>
          <w:szCs w:val="28"/>
          <w:lang w:val="en-US" w:eastAsia="en-ZA"/>
        </w:rPr>
        <w:t xml:space="preserve"> </w:t>
      </w:r>
      <w:r w:rsidR="000E303B">
        <w:rPr>
          <w:rFonts w:ascii="Arial" w:eastAsia="Times New Roman" w:hAnsi="Arial" w:cs="Arial"/>
          <w:color w:val="242121"/>
          <w:sz w:val="28"/>
          <w:szCs w:val="28"/>
          <w:lang w:val="en-US" w:eastAsia="en-ZA"/>
        </w:rPr>
        <w:t>the court said the following</w:t>
      </w:r>
      <w:r w:rsidR="006A7CB9">
        <w:rPr>
          <w:rFonts w:ascii="Arial" w:eastAsia="Times New Roman" w:hAnsi="Arial" w:cs="Arial"/>
          <w:color w:val="242121"/>
          <w:sz w:val="28"/>
          <w:szCs w:val="28"/>
          <w:lang w:val="en-US" w:eastAsia="en-ZA"/>
        </w:rPr>
        <w:t>: “</w:t>
      </w:r>
      <w:r w:rsidR="006A7CB9" w:rsidRPr="00BB55AB">
        <w:rPr>
          <w:rFonts w:ascii="Arial" w:eastAsia="Times New Roman" w:hAnsi="Arial" w:cs="Arial"/>
          <w:i/>
          <w:iCs/>
          <w:color w:val="242121"/>
          <w:sz w:val="24"/>
          <w:szCs w:val="24"/>
          <w:lang w:val="en-US" w:eastAsia="en-ZA"/>
        </w:rPr>
        <w:t xml:space="preserve">Exceptions should be delt with sensible. </w:t>
      </w:r>
      <w:r w:rsidR="00330BD6" w:rsidRPr="00BB55AB">
        <w:rPr>
          <w:rFonts w:ascii="Arial" w:eastAsia="Times New Roman" w:hAnsi="Arial" w:cs="Arial"/>
          <w:i/>
          <w:iCs/>
          <w:color w:val="242121"/>
          <w:sz w:val="24"/>
          <w:szCs w:val="24"/>
          <w:lang w:val="en-US" w:eastAsia="en-ZA"/>
        </w:rPr>
        <w:t>They provide a useful mechanism to weed out</w:t>
      </w:r>
      <w:r w:rsidR="00BB55AB">
        <w:rPr>
          <w:rFonts w:ascii="Arial" w:eastAsia="Times New Roman" w:hAnsi="Arial" w:cs="Arial"/>
          <w:i/>
          <w:iCs/>
          <w:color w:val="242121"/>
          <w:sz w:val="24"/>
          <w:szCs w:val="24"/>
          <w:lang w:val="en-US" w:eastAsia="en-ZA"/>
        </w:rPr>
        <w:t xml:space="preserve"> </w:t>
      </w:r>
      <w:r w:rsidR="00432458">
        <w:rPr>
          <w:rFonts w:ascii="Arial" w:eastAsia="Times New Roman" w:hAnsi="Arial" w:cs="Arial"/>
          <w:i/>
          <w:iCs/>
          <w:color w:val="242121"/>
          <w:sz w:val="24"/>
          <w:szCs w:val="24"/>
          <w:lang w:val="en-US" w:eastAsia="en-ZA"/>
        </w:rPr>
        <w:t>cases without legal merit. An over-</w:t>
      </w:r>
      <w:r w:rsidR="0031050B">
        <w:rPr>
          <w:rFonts w:ascii="Arial" w:eastAsia="Times New Roman" w:hAnsi="Arial" w:cs="Arial"/>
          <w:i/>
          <w:iCs/>
          <w:color w:val="242121"/>
          <w:sz w:val="24"/>
          <w:szCs w:val="24"/>
          <w:lang w:val="en-US" w:eastAsia="en-ZA"/>
        </w:rPr>
        <w:t xml:space="preserve">technical approach </w:t>
      </w:r>
      <w:proofErr w:type="gramStart"/>
      <w:r w:rsidR="0031050B">
        <w:rPr>
          <w:rFonts w:ascii="Arial" w:eastAsia="Times New Roman" w:hAnsi="Arial" w:cs="Arial"/>
          <w:i/>
          <w:iCs/>
          <w:color w:val="242121"/>
          <w:sz w:val="24"/>
          <w:szCs w:val="24"/>
          <w:lang w:val="en-US" w:eastAsia="en-ZA"/>
        </w:rPr>
        <w:t>destroy</w:t>
      </w:r>
      <w:proofErr w:type="gramEnd"/>
      <w:r w:rsidR="0031050B">
        <w:rPr>
          <w:rFonts w:ascii="Arial" w:eastAsia="Times New Roman" w:hAnsi="Arial" w:cs="Arial"/>
          <w:i/>
          <w:iCs/>
          <w:color w:val="242121"/>
          <w:sz w:val="24"/>
          <w:szCs w:val="24"/>
          <w:lang w:val="en-US" w:eastAsia="en-ZA"/>
        </w:rPr>
        <w:t xml:space="preserve"> their </w:t>
      </w:r>
      <w:proofErr w:type="spellStart"/>
      <w:r w:rsidR="0031050B">
        <w:rPr>
          <w:rFonts w:ascii="Arial" w:eastAsia="Times New Roman" w:hAnsi="Arial" w:cs="Arial"/>
          <w:i/>
          <w:iCs/>
          <w:color w:val="242121"/>
          <w:sz w:val="24"/>
          <w:szCs w:val="24"/>
          <w:lang w:val="en-US" w:eastAsia="en-ZA"/>
        </w:rPr>
        <w:t>utility.T</w:t>
      </w:r>
      <w:r w:rsidR="004D54E8">
        <w:rPr>
          <w:rFonts w:ascii="Arial" w:eastAsia="Times New Roman" w:hAnsi="Arial" w:cs="Arial"/>
          <w:i/>
          <w:iCs/>
          <w:color w:val="242121"/>
          <w:sz w:val="24"/>
          <w:szCs w:val="24"/>
          <w:lang w:val="en-US" w:eastAsia="en-ZA"/>
        </w:rPr>
        <w:t>o</w:t>
      </w:r>
      <w:proofErr w:type="spellEnd"/>
      <w:r w:rsidR="004D54E8">
        <w:rPr>
          <w:rFonts w:ascii="Arial" w:eastAsia="Times New Roman" w:hAnsi="Arial" w:cs="Arial"/>
          <w:i/>
          <w:iCs/>
          <w:color w:val="242121"/>
          <w:sz w:val="24"/>
          <w:szCs w:val="24"/>
          <w:lang w:val="en-US" w:eastAsia="en-ZA"/>
        </w:rPr>
        <w:t xml:space="preserve"> borrow the imaginary employed by Miller J, </w:t>
      </w:r>
      <w:r w:rsidR="009710E8">
        <w:rPr>
          <w:rFonts w:ascii="Arial" w:eastAsia="Times New Roman" w:hAnsi="Arial" w:cs="Arial"/>
          <w:i/>
          <w:iCs/>
          <w:color w:val="242121"/>
          <w:sz w:val="24"/>
          <w:szCs w:val="24"/>
          <w:lang w:val="en-US" w:eastAsia="en-ZA"/>
        </w:rPr>
        <w:t>the response to an ex</w:t>
      </w:r>
      <w:r w:rsidR="00C91823">
        <w:rPr>
          <w:rFonts w:ascii="Arial" w:eastAsia="Times New Roman" w:hAnsi="Arial" w:cs="Arial"/>
          <w:i/>
          <w:iCs/>
          <w:color w:val="242121"/>
          <w:sz w:val="24"/>
          <w:szCs w:val="24"/>
          <w:lang w:val="en-US" w:eastAsia="en-ZA"/>
        </w:rPr>
        <w:t>ception is compounded and exposes its vulnera</w:t>
      </w:r>
      <w:r w:rsidR="00FB0F4E">
        <w:rPr>
          <w:rFonts w:ascii="Arial" w:eastAsia="Times New Roman" w:hAnsi="Arial" w:cs="Arial"/>
          <w:i/>
          <w:iCs/>
          <w:color w:val="242121"/>
          <w:sz w:val="24"/>
          <w:szCs w:val="24"/>
          <w:lang w:val="en-US" w:eastAsia="en-ZA"/>
        </w:rPr>
        <w:t>bility</w:t>
      </w:r>
      <w:r w:rsidR="008D3E7F">
        <w:rPr>
          <w:rFonts w:ascii="Arial" w:eastAsia="Times New Roman" w:hAnsi="Arial" w:cs="Arial"/>
          <w:i/>
          <w:iCs/>
          <w:color w:val="242121"/>
          <w:sz w:val="24"/>
          <w:szCs w:val="24"/>
          <w:lang w:val="en-US" w:eastAsia="en-ZA"/>
        </w:rPr>
        <w:t xml:space="preserve">”. </w:t>
      </w:r>
    </w:p>
    <w:p w14:paraId="7DF47827" w14:textId="7926F8B9" w:rsidR="002942A5" w:rsidRDefault="008D3E7F"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4"/>
          <w:szCs w:val="24"/>
          <w:lang w:val="en-US" w:eastAsia="en-ZA"/>
        </w:rPr>
        <w:t>[13]</w:t>
      </w:r>
      <w:r>
        <w:rPr>
          <w:rFonts w:ascii="Arial" w:eastAsia="Times New Roman" w:hAnsi="Arial" w:cs="Arial"/>
          <w:color w:val="242121"/>
          <w:sz w:val="24"/>
          <w:szCs w:val="24"/>
          <w:lang w:val="en-US" w:eastAsia="en-ZA"/>
        </w:rPr>
        <w:tab/>
      </w:r>
      <w:r w:rsidRPr="00606758">
        <w:rPr>
          <w:rFonts w:ascii="Arial" w:eastAsia="Times New Roman" w:hAnsi="Arial" w:cs="Arial"/>
          <w:color w:val="242121"/>
          <w:sz w:val="28"/>
          <w:szCs w:val="28"/>
          <w:lang w:val="en-US" w:eastAsia="en-ZA"/>
        </w:rPr>
        <w:t xml:space="preserve">The onus showing that a </w:t>
      </w:r>
      <w:r w:rsidR="00544352" w:rsidRPr="00606758">
        <w:rPr>
          <w:rFonts w:ascii="Arial" w:eastAsia="Times New Roman" w:hAnsi="Arial" w:cs="Arial"/>
          <w:color w:val="242121"/>
          <w:sz w:val="28"/>
          <w:szCs w:val="28"/>
          <w:lang w:val="en-US" w:eastAsia="en-ZA"/>
        </w:rPr>
        <w:t xml:space="preserve">pleading is </w:t>
      </w:r>
      <w:proofErr w:type="spellStart"/>
      <w:r w:rsidR="00544352" w:rsidRPr="00606758">
        <w:rPr>
          <w:rFonts w:ascii="Arial" w:eastAsia="Times New Roman" w:hAnsi="Arial" w:cs="Arial"/>
          <w:color w:val="242121"/>
          <w:sz w:val="28"/>
          <w:szCs w:val="28"/>
          <w:lang w:val="en-US" w:eastAsia="en-ZA"/>
        </w:rPr>
        <w:t>excipiable</w:t>
      </w:r>
      <w:proofErr w:type="spellEnd"/>
      <w:r w:rsidR="00544352" w:rsidRPr="00606758">
        <w:rPr>
          <w:rFonts w:ascii="Arial" w:eastAsia="Times New Roman" w:hAnsi="Arial" w:cs="Arial"/>
          <w:color w:val="242121"/>
          <w:sz w:val="28"/>
          <w:szCs w:val="28"/>
          <w:lang w:val="en-US" w:eastAsia="en-ZA"/>
        </w:rPr>
        <w:t xml:space="preserve"> rests on an excipient</w:t>
      </w:r>
      <w:r w:rsidR="00DB237A" w:rsidRPr="00606758">
        <w:rPr>
          <w:rStyle w:val="FootnoteReference"/>
          <w:rFonts w:ascii="Arial" w:eastAsia="Times New Roman" w:hAnsi="Arial" w:cs="Arial"/>
          <w:color w:val="242121"/>
          <w:sz w:val="28"/>
          <w:szCs w:val="28"/>
          <w:lang w:val="en-US" w:eastAsia="en-ZA"/>
        </w:rPr>
        <w:footnoteReference w:id="2"/>
      </w:r>
      <w:r w:rsidR="004C5B0F" w:rsidRPr="00606758">
        <w:rPr>
          <w:rFonts w:ascii="Arial" w:eastAsia="Times New Roman" w:hAnsi="Arial" w:cs="Arial"/>
          <w:color w:val="242121"/>
          <w:sz w:val="28"/>
          <w:szCs w:val="28"/>
          <w:lang w:val="en-US" w:eastAsia="en-ZA"/>
        </w:rPr>
        <w:t>. The general principle in</w:t>
      </w:r>
      <w:r w:rsidR="00606758">
        <w:rPr>
          <w:rFonts w:ascii="Arial" w:eastAsia="Times New Roman" w:hAnsi="Arial" w:cs="Arial"/>
          <w:color w:val="242121"/>
          <w:sz w:val="28"/>
          <w:szCs w:val="28"/>
          <w:lang w:val="en-US" w:eastAsia="en-ZA"/>
        </w:rPr>
        <w:t xml:space="preserve"> </w:t>
      </w:r>
      <w:r w:rsidR="00824680">
        <w:rPr>
          <w:rFonts w:ascii="Arial" w:eastAsia="Times New Roman" w:hAnsi="Arial" w:cs="Arial"/>
          <w:color w:val="242121"/>
          <w:sz w:val="28"/>
          <w:szCs w:val="28"/>
          <w:lang w:val="en-US" w:eastAsia="en-ZA"/>
        </w:rPr>
        <w:t>interpreting ple</w:t>
      </w:r>
      <w:r w:rsidR="00FA5B17">
        <w:rPr>
          <w:rFonts w:ascii="Arial" w:eastAsia="Times New Roman" w:hAnsi="Arial" w:cs="Arial"/>
          <w:color w:val="242121"/>
          <w:sz w:val="28"/>
          <w:szCs w:val="28"/>
          <w:lang w:val="en-US" w:eastAsia="en-ZA"/>
        </w:rPr>
        <w:t xml:space="preserve">adings were stated in </w:t>
      </w:r>
      <w:r w:rsidR="00FA5B17">
        <w:rPr>
          <w:rFonts w:ascii="Arial" w:eastAsia="Times New Roman" w:hAnsi="Arial" w:cs="Arial"/>
          <w:i/>
          <w:iCs/>
          <w:color w:val="242121"/>
          <w:sz w:val="28"/>
          <w:szCs w:val="28"/>
          <w:lang w:val="en-US" w:eastAsia="en-ZA"/>
        </w:rPr>
        <w:t xml:space="preserve"> Jowell Bramwell</w:t>
      </w:r>
      <w:r w:rsidR="00BD0AE9">
        <w:rPr>
          <w:rFonts w:ascii="Arial" w:eastAsia="Times New Roman" w:hAnsi="Arial" w:cs="Arial"/>
          <w:i/>
          <w:iCs/>
          <w:color w:val="242121"/>
          <w:sz w:val="28"/>
          <w:szCs w:val="28"/>
          <w:lang w:val="en-US" w:eastAsia="en-ZA"/>
        </w:rPr>
        <w:t>-Jones and other</w:t>
      </w:r>
      <w:r w:rsidR="00776ECC">
        <w:rPr>
          <w:rFonts w:ascii="Arial" w:eastAsia="Times New Roman" w:hAnsi="Arial" w:cs="Arial"/>
          <w:i/>
          <w:iCs/>
          <w:color w:val="242121"/>
          <w:sz w:val="28"/>
          <w:szCs w:val="28"/>
          <w:lang w:val="en-US" w:eastAsia="en-ZA"/>
        </w:rPr>
        <w:t>.</w:t>
      </w:r>
      <w:r w:rsidR="00BD0AE9">
        <w:rPr>
          <w:rStyle w:val="FootnoteReference"/>
          <w:rFonts w:ascii="Arial" w:eastAsia="Times New Roman" w:hAnsi="Arial" w:cs="Arial"/>
          <w:i/>
          <w:iCs/>
          <w:color w:val="242121"/>
          <w:sz w:val="28"/>
          <w:szCs w:val="28"/>
          <w:lang w:val="en-US" w:eastAsia="en-ZA"/>
        </w:rPr>
        <w:footnoteReference w:id="3"/>
      </w:r>
      <w:r w:rsidR="007918C2">
        <w:rPr>
          <w:rFonts w:ascii="Arial" w:eastAsia="Times New Roman" w:hAnsi="Arial" w:cs="Arial"/>
          <w:i/>
          <w:iCs/>
          <w:color w:val="242121"/>
          <w:sz w:val="28"/>
          <w:szCs w:val="28"/>
          <w:lang w:val="en-US" w:eastAsia="en-ZA"/>
        </w:rPr>
        <w:t xml:space="preserve"> </w:t>
      </w:r>
      <w:r w:rsidR="007918C2">
        <w:rPr>
          <w:rFonts w:ascii="Arial" w:eastAsia="Times New Roman" w:hAnsi="Arial" w:cs="Arial"/>
          <w:color w:val="242121"/>
          <w:sz w:val="28"/>
          <w:szCs w:val="28"/>
          <w:lang w:val="en-US" w:eastAsia="en-ZA"/>
        </w:rPr>
        <w:t xml:space="preserve"> The pleader must state its case </w:t>
      </w:r>
      <w:r w:rsidR="0018540D">
        <w:rPr>
          <w:rFonts w:ascii="Arial" w:eastAsia="Times New Roman" w:hAnsi="Arial" w:cs="Arial"/>
          <w:color w:val="242121"/>
          <w:sz w:val="28"/>
          <w:szCs w:val="28"/>
          <w:lang w:val="en-US" w:eastAsia="en-ZA"/>
        </w:rPr>
        <w:t xml:space="preserve">in a </w:t>
      </w:r>
      <w:r w:rsidR="002942A5">
        <w:rPr>
          <w:rFonts w:ascii="Arial" w:eastAsia="Times New Roman" w:hAnsi="Arial" w:cs="Arial"/>
          <w:color w:val="242121"/>
          <w:sz w:val="28"/>
          <w:szCs w:val="28"/>
          <w:lang w:val="en-US" w:eastAsia="en-ZA"/>
        </w:rPr>
        <w:t>clear and logical manner so that the cause of action can be made out of the allegations stated.</w:t>
      </w:r>
    </w:p>
    <w:p w14:paraId="4C3123E7" w14:textId="70146611" w:rsidR="007E2326" w:rsidRDefault="005D7528"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[14]</w:t>
      </w:r>
      <w:r>
        <w:rPr>
          <w:rFonts w:ascii="Arial" w:eastAsia="Times New Roman" w:hAnsi="Arial" w:cs="Arial"/>
          <w:color w:val="242121"/>
          <w:sz w:val="28"/>
          <w:szCs w:val="28"/>
          <w:lang w:val="en-US" w:eastAsia="en-ZA"/>
        </w:rPr>
        <w:tab/>
        <w:t>The main purpose of an exception that a declaration does not</w:t>
      </w:r>
      <w:r w:rsidR="008D072B">
        <w:rPr>
          <w:rFonts w:ascii="Arial" w:eastAsia="Times New Roman" w:hAnsi="Arial" w:cs="Arial"/>
          <w:color w:val="242121"/>
          <w:sz w:val="28"/>
          <w:szCs w:val="28"/>
          <w:lang w:val="en-US" w:eastAsia="en-ZA"/>
        </w:rPr>
        <w:t xml:space="preserve"> disclose a cause of action is to avoid the leading of unnecessary evidence at t</w:t>
      </w:r>
      <w:r w:rsidR="006048D3">
        <w:rPr>
          <w:rFonts w:ascii="Arial" w:eastAsia="Times New Roman" w:hAnsi="Arial" w:cs="Arial"/>
          <w:color w:val="242121"/>
          <w:sz w:val="28"/>
          <w:szCs w:val="28"/>
          <w:lang w:val="en-US" w:eastAsia="en-ZA"/>
        </w:rPr>
        <w:t>rial</w:t>
      </w:r>
      <w:r w:rsidR="00776ECC">
        <w:rPr>
          <w:rFonts w:ascii="Arial" w:eastAsia="Times New Roman" w:hAnsi="Arial" w:cs="Arial"/>
          <w:color w:val="242121"/>
          <w:sz w:val="28"/>
          <w:szCs w:val="28"/>
          <w:lang w:val="en-US" w:eastAsia="en-ZA"/>
        </w:rPr>
        <w:t>.</w:t>
      </w:r>
      <w:r w:rsidR="006048D3">
        <w:rPr>
          <w:rStyle w:val="FootnoteReference"/>
          <w:rFonts w:ascii="Arial" w:eastAsia="Times New Roman" w:hAnsi="Arial" w:cs="Arial"/>
          <w:color w:val="242121"/>
          <w:sz w:val="28"/>
          <w:szCs w:val="28"/>
          <w:lang w:val="en-US" w:eastAsia="en-ZA"/>
        </w:rPr>
        <w:footnoteReference w:id="4"/>
      </w:r>
    </w:p>
    <w:p w14:paraId="1443A00A" w14:textId="508D417B" w:rsidR="00F26B82" w:rsidRDefault="007E2326"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w:t>
      </w:r>
      <w:r w:rsidR="007B744E">
        <w:rPr>
          <w:rFonts w:ascii="Arial" w:eastAsia="Times New Roman" w:hAnsi="Arial" w:cs="Arial"/>
          <w:color w:val="242121"/>
          <w:sz w:val="28"/>
          <w:szCs w:val="28"/>
          <w:lang w:val="en-US" w:eastAsia="en-ZA"/>
        </w:rPr>
        <w:t>15]</w:t>
      </w:r>
      <w:r w:rsidR="007B744E">
        <w:rPr>
          <w:rFonts w:ascii="Arial" w:eastAsia="Times New Roman" w:hAnsi="Arial" w:cs="Arial"/>
          <w:color w:val="242121"/>
          <w:sz w:val="28"/>
          <w:szCs w:val="28"/>
          <w:lang w:val="en-US" w:eastAsia="en-ZA"/>
        </w:rPr>
        <w:tab/>
        <w:t xml:space="preserve">On behalf </w:t>
      </w:r>
      <w:r w:rsidR="001773DE">
        <w:rPr>
          <w:rFonts w:ascii="Arial" w:eastAsia="Times New Roman" w:hAnsi="Arial" w:cs="Arial"/>
          <w:color w:val="242121"/>
          <w:sz w:val="28"/>
          <w:szCs w:val="28"/>
          <w:lang w:val="en-US" w:eastAsia="en-ZA"/>
        </w:rPr>
        <w:t xml:space="preserve">of the first </w:t>
      </w:r>
      <w:r w:rsidR="00840881">
        <w:rPr>
          <w:rFonts w:ascii="Arial" w:eastAsia="Times New Roman" w:hAnsi="Arial" w:cs="Arial"/>
          <w:color w:val="242121"/>
          <w:sz w:val="28"/>
          <w:szCs w:val="28"/>
          <w:lang w:val="en-US" w:eastAsia="en-ZA"/>
        </w:rPr>
        <w:t>defenda</w:t>
      </w:r>
      <w:r w:rsidR="001773DE">
        <w:rPr>
          <w:rFonts w:ascii="Arial" w:eastAsia="Times New Roman" w:hAnsi="Arial" w:cs="Arial"/>
          <w:color w:val="242121"/>
          <w:sz w:val="28"/>
          <w:szCs w:val="28"/>
          <w:lang w:val="en-US" w:eastAsia="en-ZA"/>
        </w:rPr>
        <w:t>n</w:t>
      </w:r>
      <w:r w:rsidR="005E2131">
        <w:rPr>
          <w:rFonts w:ascii="Arial" w:eastAsia="Times New Roman" w:hAnsi="Arial" w:cs="Arial"/>
          <w:color w:val="242121"/>
          <w:sz w:val="28"/>
          <w:szCs w:val="28"/>
          <w:lang w:val="en-US" w:eastAsia="en-ZA"/>
        </w:rPr>
        <w:t xml:space="preserve">t it is submitted that the plaintiff failed to make the averment that the arresting officer were respectively in the employ of Mall of Africa and </w:t>
      </w:r>
      <w:r w:rsidR="006C1C49">
        <w:rPr>
          <w:rFonts w:ascii="Arial" w:eastAsia="Times New Roman" w:hAnsi="Arial" w:cs="Arial"/>
          <w:color w:val="242121"/>
          <w:sz w:val="28"/>
          <w:szCs w:val="28"/>
          <w:lang w:val="en-US" w:eastAsia="en-ZA"/>
        </w:rPr>
        <w:t xml:space="preserve">respectively in the employ of Woolworths (Pty) </w:t>
      </w:r>
      <w:r w:rsidR="00544352" w:rsidRPr="00606758">
        <w:rPr>
          <w:rFonts w:ascii="Arial" w:eastAsia="Times New Roman" w:hAnsi="Arial" w:cs="Arial"/>
          <w:color w:val="242121"/>
          <w:sz w:val="28"/>
          <w:szCs w:val="28"/>
          <w:lang w:val="en-US" w:eastAsia="en-ZA"/>
        </w:rPr>
        <w:t xml:space="preserve"> </w:t>
      </w:r>
      <w:r w:rsidR="004B09FD">
        <w:rPr>
          <w:rFonts w:ascii="Arial" w:eastAsia="Times New Roman" w:hAnsi="Arial" w:cs="Arial"/>
          <w:color w:val="242121"/>
          <w:sz w:val="28"/>
          <w:szCs w:val="28"/>
          <w:lang w:val="en-US" w:eastAsia="en-ZA"/>
        </w:rPr>
        <w:t xml:space="preserve">Ltd and thus the plaintiff has failed to establish </w:t>
      </w:r>
      <w:r w:rsidR="00051BF6">
        <w:rPr>
          <w:rFonts w:ascii="Arial" w:eastAsia="Times New Roman" w:hAnsi="Arial" w:cs="Arial"/>
          <w:color w:val="242121"/>
          <w:sz w:val="28"/>
          <w:szCs w:val="28"/>
          <w:lang w:val="en-US" w:eastAsia="en-ZA"/>
        </w:rPr>
        <w:t>vicarious</w:t>
      </w:r>
      <w:r w:rsidR="004B09FD">
        <w:rPr>
          <w:rFonts w:ascii="Arial" w:eastAsia="Times New Roman" w:hAnsi="Arial" w:cs="Arial"/>
          <w:color w:val="242121"/>
          <w:sz w:val="28"/>
          <w:szCs w:val="28"/>
          <w:lang w:val="en-US" w:eastAsia="en-ZA"/>
        </w:rPr>
        <w:t xml:space="preserve"> liability</w:t>
      </w:r>
      <w:r w:rsidR="00F26B82">
        <w:rPr>
          <w:rFonts w:ascii="Arial" w:eastAsia="Times New Roman" w:hAnsi="Arial" w:cs="Arial"/>
          <w:color w:val="242121"/>
          <w:sz w:val="28"/>
          <w:szCs w:val="28"/>
          <w:lang w:val="en-US" w:eastAsia="en-ZA"/>
        </w:rPr>
        <w:t>.</w:t>
      </w:r>
    </w:p>
    <w:p w14:paraId="5E7C96B6" w14:textId="38A619C0" w:rsidR="00306B2A" w:rsidRDefault="00F26B82"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lastRenderedPageBreak/>
        <w:t>[16]</w:t>
      </w:r>
      <w:r>
        <w:rPr>
          <w:rFonts w:ascii="Arial" w:eastAsia="Times New Roman" w:hAnsi="Arial" w:cs="Arial"/>
          <w:color w:val="242121"/>
          <w:sz w:val="28"/>
          <w:szCs w:val="28"/>
          <w:lang w:val="en-US" w:eastAsia="en-ZA"/>
        </w:rPr>
        <w:tab/>
        <w:t xml:space="preserve">The other </w:t>
      </w:r>
      <w:r w:rsidR="000D6C19">
        <w:rPr>
          <w:rFonts w:ascii="Arial" w:eastAsia="Times New Roman" w:hAnsi="Arial" w:cs="Arial"/>
          <w:color w:val="242121"/>
          <w:sz w:val="28"/>
          <w:szCs w:val="28"/>
          <w:lang w:val="en-US" w:eastAsia="en-ZA"/>
        </w:rPr>
        <w:t>ground</w:t>
      </w:r>
      <w:r>
        <w:rPr>
          <w:rFonts w:ascii="Arial" w:eastAsia="Times New Roman" w:hAnsi="Arial" w:cs="Arial"/>
          <w:color w:val="242121"/>
          <w:sz w:val="28"/>
          <w:szCs w:val="28"/>
          <w:lang w:val="en-US" w:eastAsia="en-ZA"/>
        </w:rPr>
        <w:t xml:space="preserve"> raised by the first </w:t>
      </w:r>
      <w:r w:rsidR="00840881">
        <w:rPr>
          <w:rFonts w:ascii="Arial" w:eastAsia="Times New Roman" w:hAnsi="Arial" w:cs="Arial"/>
          <w:color w:val="242121"/>
          <w:sz w:val="28"/>
          <w:szCs w:val="28"/>
          <w:lang w:val="en-US" w:eastAsia="en-ZA"/>
        </w:rPr>
        <w:t>defendant</w:t>
      </w:r>
      <w:r w:rsidR="000D6C19">
        <w:rPr>
          <w:rFonts w:ascii="Arial" w:eastAsia="Times New Roman" w:hAnsi="Arial" w:cs="Arial"/>
          <w:color w:val="242121"/>
          <w:sz w:val="28"/>
          <w:szCs w:val="28"/>
          <w:lang w:val="en-US" w:eastAsia="en-ZA"/>
        </w:rPr>
        <w:t xml:space="preserve"> is that the plaintiff alleges that </w:t>
      </w:r>
      <w:r w:rsidR="00DE47C1">
        <w:rPr>
          <w:rFonts w:ascii="Arial" w:eastAsia="Times New Roman" w:hAnsi="Arial" w:cs="Arial"/>
          <w:color w:val="242121"/>
          <w:sz w:val="28"/>
          <w:szCs w:val="28"/>
          <w:lang w:val="en-US" w:eastAsia="en-ZA"/>
        </w:rPr>
        <w:t xml:space="preserve">she was detained at Woolworths (Pty) Ltd </w:t>
      </w:r>
      <w:r w:rsidR="00D336C0">
        <w:rPr>
          <w:rFonts w:ascii="Arial" w:eastAsia="Times New Roman" w:hAnsi="Arial" w:cs="Arial"/>
          <w:color w:val="242121"/>
          <w:sz w:val="28"/>
          <w:szCs w:val="28"/>
          <w:lang w:val="en-US" w:eastAsia="en-ZA"/>
        </w:rPr>
        <w:t xml:space="preserve">in Cape Town Whereas the incident happened is </w:t>
      </w:r>
      <w:proofErr w:type="spellStart"/>
      <w:r w:rsidR="00D336C0">
        <w:rPr>
          <w:rFonts w:ascii="Arial" w:eastAsia="Times New Roman" w:hAnsi="Arial" w:cs="Arial"/>
          <w:color w:val="242121"/>
          <w:sz w:val="28"/>
          <w:szCs w:val="28"/>
          <w:lang w:val="en-US" w:eastAsia="en-ZA"/>
        </w:rPr>
        <w:t>Midrand</w:t>
      </w:r>
      <w:proofErr w:type="spellEnd"/>
      <w:r w:rsidR="00D336C0">
        <w:rPr>
          <w:rFonts w:ascii="Arial" w:eastAsia="Times New Roman" w:hAnsi="Arial" w:cs="Arial"/>
          <w:color w:val="242121"/>
          <w:sz w:val="28"/>
          <w:szCs w:val="28"/>
          <w:lang w:val="en-US" w:eastAsia="en-ZA"/>
        </w:rPr>
        <w:t xml:space="preserve"> thus the said aver</w:t>
      </w:r>
      <w:r w:rsidR="00B728FE">
        <w:rPr>
          <w:rFonts w:ascii="Arial" w:eastAsia="Times New Roman" w:hAnsi="Arial" w:cs="Arial"/>
          <w:color w:val="242121"/>
          <w:sz w:val="28"/>
          <w:szCs w:val="28"/>
          <w:lang w:val="en-US" w:eastAsia="en-ZA"/>
        </w:rPr>
        <w:t xml:space="preserve">ments are vague and embarrassing. </w:t>
      </w:r>
    </w:p>
    <w:p w14:paraId="64599976" w14:textId="7C12F4BB" w:rsidR="0074697E" w:rsidRDefault="008B6770"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[17]</w:t>
      </w:r>
      <w:r>
        <w:rPr>
          <w:rFonts w:ascii="Arial" w:eastAsia="Times New Roman" w:hAnsi="Arial" w:cs="Arial"/>
          <w:color w:val="242121"/>
          <w:sz w:val="28"/>
          <w:szCs w:val="28"/>
          <w:lang w:val="en-US" w:eastAsia="en-ZA"/>
        </w:rPr>
        <w:tab/>
      </w:r>
      <w:r w:rsidR="007C3842">
        <w:rPr>
          <w:rFonts w:ascii="Arial" w:eastAsia="Times New Roman" w:hAnsi="Arial" w:cs="Arial"/>
          <w:color w:val="242121"/>
          <w:sz w:val="28"/>
          <w:szCs w:val="28"/>
          <w:lang w:val="en-US" w:eastAsia="en-ZA"/>
        </w:rPr>
        <w:t xml:space="preserve">The </w:t>
      </w:r>
      <w:r w:rsidR="00767FDE">
        <w:rPr>
          <w:rFonts w:ascii="Arial" w:eastAsia="Times New Roman" w:hAnsi="Arial" w:cs="Arial"/>
          <w:color w:val="242121"/>
          <w:sz w:val="28"/>
          <w:szCs w:val="28"/>
          <w:lang w:val="en-US" w:eastAsia="en-ZA"/>
        </w:rPr>
        <w:t xml:space="preserve">first </w:t>
      </w:r>
      <w:r w:rsidR="00442A58">
        <w:rPr>
          <w:rFonts w:ascii="Arial" w:eastAsia="Times New Roman" w:hAnsi="Arial" w:cs="Arial"/>
          <w:color w:val="242121"/>
          <w:sz w:val="28"/>
          <w:szCs w:val="28"/>
          <w:lang w:val="en-US" w:eastAsia="en-ZA"/>
        </w:rPr>
        <w:t>ground</w:t>
      </w:r>
      <w:r w:rsidR="00767FDE">
        <w:rPr>
          <w:rFonts w:ascii="Arial" w:eastAsia="Times New Roman" w:hAnsi="Arial" w:cs="Arial"/>
          <w:color w:val="242121"/>
          <w:sz w:val="28"/>
          <w:szCs w:val="28"/>
          <w:lang w:val="en-US" w:eastAsia="en-ZA"/>
        </w:rPr>
        <w:t xml:space="preserve"> of exception raised by the second</w:t>
      </w:r>
      <w:r w:rsidR="00B43531">
        <w:rPr>
          <w:rFonts w:ascii="Arial" w:eastAsia="Times New Roman" w:hAnsi="Arial" w:cs="Arial"/>
          <w:color w:val="242121"/>
          <w:sz w:val="28"/>
          <w:szCs w:val="28"/>
          <w:lang w:val="en-US" w:eastAsia="en-ZA"/>
        </w:rPr>
        <w:t xml:space="preserve"> </w:t>
      </w:r>
      <w:r w:rsidR="00041EDB">
        <w:rPr>
          <w:rFonts w:ascii="Arial" w:eastAsia="Times New Roman" w:hAnsi="Arial" w:cs="Arial"/>
          <w:color w:val="242121"/>
          <w:sz w:val="28"/>
          <w:szCs w:val="28"/>
          <w:lang w:val="en-US" w:eastAsia="en-ZA"/>
        </w:rPr>
        <w:t>defendant</w:t>
      </w:r>
      <w:r w:rsidR="00E13229">
        <w:rPr>
          <w:rFonts w:ascii="Arial" w:eastAsia="Times New Roman" w:hAnsi="Arial" w:cs="Arial"/>
          <w:color w:val="242121"/>
          <w:sz w:val="28"/>
          <w:szCs w:val="28"/>
          <w:lang w:val="en-US" w:eastAsia="en-ZA"/>
        </w:rPr>
        <w:t xml:space="preserve"> is that </w:t>
      </w:r>
      <w:r w:rsidR="00746672">
        <w:rPr>
          <w:rFonts w:ascii="Arial" w:eastAsia="Times New Roman" w:hAnsi="Arial" w:cs="Arial"/>
          <w:color w:val="242121"/>
          <w:sz w:val="28"/>
          <w:szCs w:val="28"/>
          <w:lang w:val="en-US" w:eastAsia="en-ZA"/>
        </w:rPr>
        <w:t>plaintiff in her</w:t>
      </w:r>
      <w:r w:rsidR="008B5E94">
        <w:rPr>
          <w:rFonts w:ascii="Arial" w:eastAsia="Times New Roman" w:hAnsi="Arial" w:cs="Arial"/>
          <w:color w:val="242121"/>
          <w:sz w:val="28"/>
          <w:szCs w:val="28"/>
          <w:lang w:val="en-US" w:eastAsia="en-ZA"/>
        </w:rPr>
        <w:t xml:space="preserve"> summons commencing action the second </w:t>
      </w:r>
      <w:r w:rsidR="008D6B62">
        <w:rPr>
          <w:rFonts w:ascii="Arial" w:eastAsia="Times New Roman" w:hAnsi="Arial" w:cs="Arial"/>
          <w:color w:val="242121"/>
          <w:sz w:val="28"/>
          <w:szCs w:val="28"/>
          <w:lang w:val="en-US" w:eastAsia="en-ZA"/>
        </w:rPr>
        <w:t>defendant is cited as “</w:t>
      </w:r>
      <w:proofErr w:type="spellStart"/>
      <w:r w:rsidR="008D6B62">
        <w:rPr>
          <w:rFonts w:ascii="Arial" w:eastAsia="Times New Roman" w:hAnsi="Arial" w:cs="Arial"/>
          <w:color w:val="242121"/>
          <w:sz w:val="28"/>
          <w:szCs w:val="28"/>
          <w:lang w:val="en-US" w:eastAsia="en-ZA"/>
        </w:rPr>
        <w:t>Att</w:t>
      </w:r>
      <w:r w:rsidR="00376A5D">
        <w:rPr>
          <w:rFonts w:ascii="Arial" w:eastAsia="Times New Roman" w:hAnsi="Arial" w:cs="Arial"/>
          <w:color w:val="242121"/>
          <w:sz w:val="28"/>
          <w:szCs w:val="28"/>
          <w:lang w:val="en-US" w:eastAsia="en-ZA"/>
        </w:rPr>
        <w:t>acq</w:t>
      </w:r>
      <w:proofErr w:type="spellEnd"/>
      <w:r w:rsidR="00376A5D">
        <w:rPr>
          <w:rFonts w:ascii="Arial" w:eastAsia="Times New Roman" w:hAnsi="Arial" w:cs="Arial"/>
          <w:color w:val="242121"/>
          <w:sz w:val="28"/>
          <w:szCs w:val="28"/>
          <w:lang w:val="en-US" w:eastAsia="en-ZA"/>
        </w:rPr>
        <w:t xml:space="preserve"> Limited”. The particulars </w:t>
      </w:r>
      <w:r w:rsidR="00B244C6">
        <w:rPr>
          <w:rFonts w:ascii="Arial" w:eastAsia="Times New Roman" w:hAnsi="Arial" w:cs="Arial"/>
          <w:color w:val="242121"/>
          <w:sz w:val="28"/>
          <w:szCs w:val="28"/>
          <w:lang w:val="en-US" w:eastAsia="en-ZA"/>
        </w:rPr>
        <w:t>of</w:t>
      </w:r>
      <w:r w:rsidR="00B244C6" w:rsidRPr="0079468D">
        <w:rPr>
          <w:rFonts w:ascii="Arial" w:eastAsia="Times New Roman" w:hAnsi="Arial" w:cs="Arial"/>
          <w:color w:val="242121"/>
          <w:sz w:val="28"/>
          <w:szCs w:val="28"/>
          <w:lang w:val="en-US" w:eastAsia="en-ZA"/>
        </w:rPr>
        <w:t xml:space="preserve"> claim</w:t>
      </w:r>
      <w:r w:rsidR="00B244C6">
        <w:rPr>
          <w:rFonts w:ascii="Arial" w:eastAsia="Times New Roman" w:hAnsi="Arial" w:cs="Arial"/>
          <w:color w:val="242121"/>
          <w:sz w:val="28"/>
          <w:szCs w:val="28"/>
          <w:lang w:val="en-US" w:eastAsia="en-ZA"/>
        </w:rPr>
        <w:t xml:space="preserve"> reads as follows “Mall of Africa</w:t>
      </w:r>
      <w:r w:rsidR="00D9192B">
        <w:rPr>
          <w:rFonts w:ascii="Arial" w:eastAsia="Times New Roman" w:hAnsi="Arial" w:cs="Arial"/>
          <w:color w:val="242121"/>
          <w:sz w:val="28"/>
          <w:szCs w:val="28"/>
          <w:lang w:val="en-US" w:eastAsia="en-ZA"/>
        </w:rPr>
        <w:t xml:space="preserve">, cited herein in his official capacity being the person </w:t>
      </w:r>
      <w:r w:rsidR="00BE21AE">
        <w:rPr>
          <w:rFonts w:ascii="Arial" w:eastAsia="Times New Roman" w:hAnsi="Arial" w:cs="Arial"/>
          <w:color w:val="242121"/>
          <w:sz w:val="28"/>
          <w:szCs w:val="28"/>
          <w:lang w:val="en-US" w:eastAsia="en-ZA"/>
        </w:rPr>
        <w:t>legally responsible for the conduct of its employees and security officials under its control</w:t>
      </w:r>
      <w:proofErr w:type="gramStart"/>
      <w:r w:rsidR="0074697E">
        <w:rPr>
          <w:rFonts w:ascii="Arial" w:eastAsia="Times New Roman" w:hAnsi="Arial" w:cs="Arial"/>
          <w:color w:val="242121"/>
          <w:sz w:val="28"/>
          <w:szCs w:val="28"/>
          <w:lang w:val="en-US" w:eastAsia="en-ZA"/>
        </w:rPr>
        <w:t>…..</w:t>
      </w:r>
      <w:proofErr w:type="gramEnd"/>
      <w:r w:rsidR="0074697E">
        <w:rPr>
          <w:rFonts w:ascii="Arial" w:eastAsia="Times New Roman" w:hAnsi="Arial" w:cs="Arial"/>
          <w:color w:val="242121"/>
          <w:sz w:val="28"/>
          <w:szCs w:val="28"/>
          <w:lang w:val="en-US" w:eastAsia="en-ZA"/>
        </w:rPr>
        <w:t>”</w:t>
      </w:r>
    </w:p>
    <w:p w14:paraId="675C08AD" w14:textId="11CEB23F" w:rsidR="00170CF3" w:rsidRDefault="0074697E"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[18]</w:t>
      </w:r>
      <w:r>
        <w:rPr>
          <w:rFonts w:ascii="Arial" w:eastAsia="Times New Roman" w:hAnsi="Arial" w:cs="Arial"/>
          <w:color w:val="242121"/>
          <w:sz w:val="28"/>
          <w:szCs w:val="28"/>
          <w:lang w:val="en-US" w:eastAsia="en-ZA"/>
        </w:rPr>
        <w:tab/>
        <w:t xml:space="preserve">It is </w:t>
      </w:r>
      <w:r w:rsidR="00896B66">
        <w:rPr>
          <w:rFonts w:ascii="Arial" w:eastAsia="Times New Roman" w:hAnsi="Arial" w:cs="Arial"/>
          <w:color w:val="242121"/>
          <w:sz w:val="28"/>
          <w:szCs w:val="28"/>
          <w:lang w:val="en-US" w:eastAsia="en-ZA"/>
        </w:rPr>
        <w:t>argued</w:t>
      </w:r>
      <w:r>
        <w:rPr>
          <w:rFonts w:ascii="Arial" w:eastAsia="Times New Roman" w:hAnsi="Arial" w:cs="Arial"/>
          <w:color w:val="242121"/>
          <w:sz w:val="28"/>
          <w:szCs w:val="28"/>
          <w:lang w:val="en-US" w:eastAsia="en-ZA"/>
        </w:rPr>
        <w:t xml:space="preserve"> </w:t>
      </w:r>
      <w:r w:rsidR="00606EEF">
        <w:rPr>
          <w:rFonts w:ascii="Arial" w:eastAsia="Times New Roman" w:hAnsi="Arial" w:cs="Arial"/>
          <w:color w:val="242121"/>
          <w:sz w:val="28"/>
          <w:szCs w:val="28"/>
          <w:lang w:val="en-US" w:eastAsia="en-ZA"/>
        </w:rPr>
        <w:t xml:space="preserve">further </w:t>
      </w:r>
      <w:r w:rsidR="00213AA9">
        <w:rPr>
          <w:rFonts w:ascii="Arial" w:eastAsia="Times New Roman" w:hAnsi="Arial" w:cs="Arial"/>
          <w:color w:val="242121"/>
          <w:sz w:val="28"/>
          <w:szCs w:val="28"/>
          <w:lang w:val="en-US" w:eastAsia="en-ZA"/>
        </w:rPr>
        <w:t xml:space="preserve">that the plaintiff </w:t>
      </w:r>
      <w:r w:rsidR="00BD7CE9">
        <w:rPr>
          <w:rFonts w:ascii="Arial" w:eastAsia="Times New Roman" w:hAnsi="Arial" w:cs="Arial"/>
          <w:color w:val="242121"/>
          <w:sz w:val="28"/>
          <w:szCs w:val="28"/>
          <w:lang w:val="en-US" w:eastAsia="en-ZA"/>
        </w:rPr>
        <w:t>failed</w:t>
      </w:r>
      <w:r>
        <w:rPr>
          <w:rFonts w:ascii="Arial" w:eastAsia="Times New Roman" w:hAnsi="Arial" w:cs="Arial"/>
          <w:color w:val="242121"/>
          <w:sz w:val="28"/>
          <w:szCs w:val="28"/>
          <w:lang w:val="en-US" w:eastAsia="en-ZA"/>
        </w:rPr>
        <w:t xml:space="preserve"> to </w:t>
      </w:r>
      <w:r w:rsidR="006E7376">
        <w:rPr>
          <w:rFonts w:ascii="Arial" w:eastAsia="Times New Roman" w:hAnsi="Arial" w:cs="Arial"/>
          <w:color w:val="242121"/>
          <w:sz w:val="28"/>
          <w:szCs w:val="28"/>
          <w:lang w:val="en-US" w:eastAsia="en-ZA"/>
        </w:rPr>
        <w:t xml:space="preserve">establish any legal and or factual relationship between </w:t>
      </w:r>
      <w:proofErr w:type="spellStart"/>
      <w:r w:rsidR="006E7376">
        <w:rPr>
          <w:rFonts w:ascii="Arial" w:eastAsia="Times New Roman" w:hAnsi="Arial" w:cs="Arial"/>
          <w:color w:val="242121"/>
          <w:sz w:val="28"/>
          <w:szCs w:val="28"/>
          <w:lang w:val="en-US" w:eastAsia="en-ZA"/>
        </w:rPr>
        <w:t>Atta</w:t>
      </w:r>
      <w:r w:rsidR="00170CF3">
        <w:rPr>
          <w:rFonts w:ascii="Arial" w:eastAsia="Times New Roman" w:hAnsi="Arial" w:cs="Arial"/>
          <w:color w:val="242121"/>
          <w:sz w:val="28"/>
          <w:szCs w:val="28"/>
          <w:lang w:val="en-US" w:eastAsia="en-ZA"/>
        </w:rPr>
        <w:t>cq</w:t>
      </w:r>
      <w:proofErr w:type="spellEnd"/>
      <w:r w:rsidR="00170CF3">
        <w:rPr>
          <w:rFonts w:ascii="Arial" w:eastAsia="Times New Roman" w:hAnsi="Arial" w:cs="Arial"/>
          <w:color w:val="242121"/>
          <w:sz w:val="28"/>
          <w:szCs w:val="28"/>
          <w:lang w:val="en-US" w:eastAsia="en-ZA"/>
        </w:rPr>
        <w:t xml:space="preserve"> Limited and Mall of Africa.</w:t>
      </w:r>
    </w:p>
    <w:p w14:paraId="5E283FB8" w14:textId="6C0D34FD" w:rsidR="00375F78" w:rsidRDefault="00170CF3"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[19]</w:t>
      </w:r>
      <w:r>
        <w:rPr>
          <w:rFonts w:ascii="Arial" w:eastAsia="Times New Roman" w:hAnsi="Arial" w:cs="Arial"/>
          <w:color w:val="242121"/>
          <w:sz w:val="28"/>
          <w:szCs w:val="28"/>
          <w:lang w:val="en-US" w:eastAsia="en-ZA"/>
        </w:rPr>
        <w:tab/>
      </w:r>
      <w:r w:rsidR="00843906">
        <w:rPr>
          <w:rFonts w:ascii="Arial" w:eastAsia="Times New Roman" w:hAnsi="Arial" w:cs="Arial"/>
          <w:color w:val="242121"/>
          <w:sz w:val="28"/>
          <w:szCs w:val="28"/>
          <w:lang w:val="en-US" w:eastAsia="en-ZA"/>
        </w:rPr>
        <w:t xml:space="preserve">The second </w:t>
      </w:r>
      <w:r w:rsidR="007E2D51">
        <w:rPr>
          <w:rFonts w:ascii="Arial" w:eastAsia="Times New Roman" w:hAnsi="Arial" w:cs="Arial"/>
          <w:color w:val="242121"/>
          <w:sz w:val="28"/>
          <w:szCs w:val="28"/>
          <w:lang w:val="en-US" w:eastAsia="en-ZA"/>
        </w:rPr>
        <w:t xml:space="preserve">ground </w:t>
      </w:r>
      <w:r w:rsidR="00642042">
        <w:rPr>
          <w:rFonts w:ascii="Arial" w:eastAsia="Times New Roman" w:hAnsi="Arial" w:cs="Arial"/>
          <w:color w:val="242121"/>
          <w:sz w:val="28"/>
          <w:szCs w:val="28"/>
          <w:lang w:val="en-US" w:eastAsia="en-ZA"/>
        </w:rPr>
        <w:t xml:space="preserve">raised by the second </w:t>
      </w:r>
      <w:r w:rsidR="00176B85">
        <w:rPr>
          <w:rFonts w:ascii="Arial" w:eastAsia="Times New Roman" w:hAnsi="Arial" w:cs="Arial"/>
          <w:color w:val="242121"/>
          <w:sz w:val="28"/>
          <w:szCs w:val="28"/>
          <w:lang w:val="en-US" w:eastAsia="en-ZA"/>
        </w:rPr>
        <w:t>defendant</w:t>
      </w:r>
      <w:r w:rsidR="009E4A6F">
        <w:rPr>
          <w:rFonts w:ascii="Arial" w:eastAsia="Times New Roman" w:hAnsi="Arial" w:cs="Arial"/>
          <w:color w:val="242121"/>
          <w:sz w:val="28"/>
          <w:szCs w:val="28"/>
          <w:lang w:val="en-US" w:eastAsia="en-ZA"/>
        </w:rPr>
        <w:t xml:space="preserve"> is that the plain</w:t>
      </w:r>
      <w:r w:rsidR="00F83ABE">
        <w:rPr>
          <w:rFonts w:ascii="Arial" w:eastAsia="Times New Roman" w:hAnsi="Arial" w:cs="Arial"/>
          <w:color w:val="242121"/>
          <w:sz w:val="28"/>
          <w:szCs w:val="28"/>
          <w:lang w:val="en-US" w:eastAsia="en-ZA"/>
        </w:rPr>
        <w:t xml:space="preserve">tiff failed to plead any facts which establish </w:t>
      </w:r>
      <w:r w:rsidR="007132F0">
        <w:rPr>
          <w:rFonts w:ascii="Arial" w:eastAsia="Times New Roman" w:hAnsi="Arial" w:cs="Arial"/>
          <w:color w:val="242121"/>
          <w:sz w:val="28"/>
          <w:szCs w:val="28"/>
          <w:lang w:val="en-US" w:eastAsia="en-ZA"/>
        </w:rPr>
        <w:t xml:space="preserve">any liability on behalf of </w:t>
      </w:r>
      <w:proofErr w:type="spellStart"/>
      <w:r w:rsidR="007132F0">
        <w:rPr>
          <w:rFonts w:ascii="Arial" w:eastAsia="Times New Roman" w:hAnsi="Arial" w:cs="Arial"/>
          <w:color w:val="242121"/>
          <w:sz w:val="28"/>
          <w:szCs w:val="28"/>
          <w:lang w:val="en-US" w:eastAsia="en-ZA"/>
        </w:rPr>
        <w:t>Attacq</w:t>
      </w:r>
      <w:proofErr w:type="spellEnd"/>
      <w:r w:rsidR="007132F0">
        <w:rPr>
          <w:rFonts w:ascii="Arial" w:eastAsia="Times New Roman" w:hAnsi="Arial" w:cs="Arial"/>
          <w:color w:val="242121"/>
          <w:sz w:val="28"/>
          <w:szCs w:val="28"/>
          <w:lang w:val="en-US" w:eastAsia="en-ZA"/>
        </w:rPr>
        <w:t xml:space="preserve"> Limited </w:t>
      </w:r>
      <w:r w:rsidR="00751993">
        <w:rPr>
          <w:rFonts w:ascii="Arial" w:eastAsia="Times New Roman" w:hAnsi="Arial" w:cs="Arial"/>
          <w:color w:val="242121"/>
          <w:sz w:val="28"/>
          <w:szCs w:val="28"/>
          <w:lang w:val="en-US" w:eastAsia="en-ZA"/>
        </w:rPr>
        <w:t xml:space="preserve">for the alleged action of the Mall of Africa alternatively the </w:t>
      </w:r>
      <w:r w:rsidR="007F0946">
        <w:rPr>
          <w:rFonts w:ascii="Arial" w:eastAsia="Times New Roman" w:hAnsi="Arial" w:cs="Arial"/>
          <w:color w:val="242121"/>
          <w:sz w:val="28"/>
          <w:szCs w:val="28"/>
          <w:lang w:val="en-US" w:eastAsia="en-ZA"/>
        </w:rPr>
        <w:t xml:space="preserve">employees </w:t>
      </w:r>
      <w:r w:rsidR="005F14F2">
        <w:rPr>
          <w:rFonts w:ascii="Arial" w:eastAsia="Times New Roman" w:hAnsi="Arial" w:cs="Arial"/>
          <w:color w:val="242121"/>
          <w:sz w:val="28"/>
          <w:szCs w:val="28"/>
          <w:lang w:val="en-US" w:eastAsia="en-ZA"/>
        </w:rPr>
        <w:t>and security</w:t>
      </w:r>
      <w:r w:rsidR="007F0946">
        <w:rPr>
          <w:rFonts w:ascii="Arial" w:eastAsia="Times New Roman" w:hAnsi="Arial" w:cs="Arial"/>
          <w:color w:val="242121"/>
          <w:sz w:val="28"/>
          <w:szCs w:val="28"/>
          <w:lang w:val="en-US" w:eastAsia="en-ZA"/>
        </w:rPr>
        <w:t xml:space="preserve"> officials </w:t>
      </w:r>
      <w:r w:rsidR="00E82EA6">
        <w:rPr>
          <w:rFonts w:ascii="Arial" w:eastAsia="Times New Roman" w:hAnsi="Arial" w:cs="Arial"/>
          <w:color w:val="242121"/>
          <w:sz w:val="28"/>
          <w:szCs w:val="28"/>
          <w:lang w:val="en-US" w:eastAsia="en-ZA"/>
        </w:rPr>
        <w:t xml:space="preserve">who acted under the control </w:t>
      </w:r>
      <w:r w:rsidR="00767FDE">
        <w:rPr>
          <w:rFonts w:ascii="Arial" w:eastAsia="Times New Roman" w:hAnsi="Arial" w:cs="Arial"/>
          <w:color w:val="242121"/>
          <w:sz w:val="28"/>
          <w:szCs w:val="28"/>
          <w:lang w:val="en-US" w:eastAsia="en-ZA"/>
        </w:rPr>
        <w:t xml:space="preserve"> </w:t>
      </w:r>
      <w:r w:rsidR="00051BF6">
        <w:rPr>
          <w:rFonts w:ascii="Arial" w:eastAsia="Times New Roman" w:hAnsi="Arial" w:cs="Arial"/>
          <w:color w:val="242121"/>
          <w:sz w:val="28"/>
          <w:szCs w:val="28"/>
          <w:lang w:val="en-US" w:eastAsia="en-ZA"/>
        </w:rPr>
        <w:t xml:space="preserve"> </w:t>
      </w:r>
      <w:r w:rsidR="000174DA">
        <w:rPr>
          <w:rFonts w:ascii="Arial" w:eastAsia="Times New Roman" w:hAnsi="Arial" w:cs="Arial"/>
          <w:color w:val="242121"/>
          <w:sz w:val="28"/>
          <w:szCs w:val="28"/>
          <w:lang w:val="en-US" w:eastAsia="en-ZA"/>
        </w:rPr>
        <w:t>of Mall of Africa.</w:t>
      </w:r>
    </w:p>
    <w:p w14:paraId="72CDC9D6" w14:textId="0399886B" w:rsidR="00C23632" w:rsidRDefault="00375F78"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[20]</w:t>
      </w:r>
      <w:r w:rsidR="00BD3F6A">
        <w:rPr>
          <w:rFonts w:ascii="Arial" w:eastAsia="Times New Roman" w:hAnsi="Arial" w:cs="Arial"/>
          <w:color w:val="242121"/>
          <w:sz w:val="28"/>
          <w:szCs w:val="28"/>
          <w:lang w:val="en-US" w:eastAsia="en-ZA"/>
        </w:rPr>
        <w:tab/>
        <w:t xml:space="preserve">The third </w:t>
      </w:r>
      <w:r w:rsidR="00CC3778">
        <w:rPr>
          <w:rFonts w:ascii="Arial" w:eastAsia="Times New Roman" w:hAnsi="Arial" w:cs="Arial"/>
          <w:color w:val="242121"/>
          <w:sz w:val="28"/>
          <w:szCs w:val="28"/>
          <w:lang w:val="en-US" w:eastAsia="en-ZA"/>
        </w:rPr>
        <w:t>ground is that the plaintiff failed to plead</w:t>
      </w:r>
      <w:r w:rsidR="00FC123B">
        <w:rPr>
          <w:rFonts w:ascii="Arial" w:eastAsia="Times New Roman" w:hAnsi="Arial" w:cs="Arial"/>
          <w:color w:val="242121"/>
          <w:sz w:val="28"/>
          <w:szCs w:val="28"/>
          <w:lang w:val="en-US" w:eastAsia="en-ZA"/>
        </w:rPr>
        <w:t xml:space="preserve"> the manner in which the alleged </w:t>
      </w:r>
      <w:proofErr w:type="gramStart"/>
      <w:r w:rsidR="00FC123B">
        <w:rPr>
          <w:rFonts w:ascii="Arial" w:eastAsia="Times New Roman" w:hAnsi="Arial" w:cs="Arial"/>
          <w:color w:val="242121"/>
          <w:sz w:val="28"/>
          <w:szCs w:val="28"/>
          <w:lang w:val="en-US" w:eastAsia="en-ZA"/>
        </w:rPr>
        <w:t xml:space="preserve">arrest </w:t>
      </w:r>
      <w:r w:rsidR="005C3079">
        <w:rPr>
          <w:rFonts w:ascii="Arial" w:eastAsia="Times New Roman" w:hAnsi="Arial" w:cs="Arial"/>
          <w:color w:val="242121"/>
          <w:sz w:val="28"/>
          <w:szCs w:val="28"/>
          <w:lang w:val="en-US" w:eastAsia="en-ZA"/>
        </w:rPr>
        <w:t xml:space="preserve">how </w:t>
      </w:r>
      <w:r w:rsidR="001701ED">
        <w:rPr>
          <w:rFonts w:ascii="Arial" w:eastAsia="Times New Roman" w:hAnsi="Arial" w:cs="Arial"/>
          <w:color w:val="242121"/>
          <w:sz w:val="28"/>
          <w:szCs w:val="28"/>
          <w:lang w:val="en-US" w:eastAsia="en-ZA"/>
        </w:rPr>
        <w:t>it</w:t>
      </w:r>
      <w:proofErr w:type="gramEnd"/>
      <w:r w:rsidR="001701ED">
        <w:rPr>
          <w:rFonts w:ascii="Arial" w:eastAsia="Times New Roman" w:hAnsi="Arial" w:cs="Arial"/>
          <w:color w:val="242121"/>
          <w:sz w:val="28"/>
          <w:szCs w:val="28"/>
          <w:lang w:val="en-US" w:eastAsia="en-ZA"/>
        </w:rPr>
        <w:t xml:space="preserve"> was</w:t>
      </w:r>
      <w:r w:rsidR="00FC123B">
        <w:rPr>
          <w:rFonts w:ascii="Arial" w:eastAsia="Times New Roman" w:hAnsi="Arial" w:cs="Arial"/>
          <w:color w:val="242121"/>
          <w:sz w:val="28"/>
          <w:szCs w:val="28"/>
          <w:lang w:val="en-US" w:eastAsia="en-ZA"/>
        </w:rPr>
        <w:t xml:space="preserve"> </w:t>
      </w:r>
      <w:proofErr w:type="gramStart"/>
      <w:r w:rsidR="00FC123B">
        <w:rPr>
          <w:rFonts w:ascii="Arial" w:eastAsia="Times New Roman" w:hAnsi="Arial" w:cs="Arial"/>
          <w:color w:val="242121"/>
          <w:sz w:val="28"/>
          <w:szCs w:val="28"/>
          <w:lang w:val="en-US" w:eastAsia="en-ZA"/>
        </w:rPr>
        <w:t>effected</w:t>
      </w:r>
      <w:proofErr w:type="gramEnd"/>
      <w:r w:rsidR="00FC123B">
        <w:rPr>
          <w:rFonts w:ascii="Arial" w:eastAsia="Times New Roman" w:hAnsi="Arial" w:cs="Arial"/>
          <w:color w:val="242121"/>
          <w:sz w:val="28"/>
          <w:szCs w:val="28"/>
          <w:lang w:val="en-US" w:eastAsia="en-ZA"/>
        </w:rPr>
        <w:t xml:space="preserve"> by the </w:t>
      </w:r>
      <w:r w:rsidR="00207797">
        <w:rPr>
          <w:rFonts w:ascii="Arial" w:eastAsia="Times New Roman" w:hAnsi="Arial" w:cs="Arial"/>
          <w:color w:val="242121"/>
          <w:sz w:val="28"/>
          <w:szCs w:val="28"/>
          <w:lang w:val="en-US" w:eastAsia="en-ZA"/>
        </w:rPr>
        <w:t>juristic person being Mall o</w:t>
      </w:r>
      <w:r w:rsidR="00476951">
        <w:rPr>
          <w:rFonts w:ascii="Arial" w:eastAsia="Times New Roman" w:hAnsi="Arial" w:cs="Arial"/>
          <w:color w:val="242121"/>
          <w:sz w:val="28"/>
          <w:szCs w:val="28"/>
          <w:lang w:val="en-US" w:eastAsia="en-ZA"/>
        </w:rPr>
        <w:t xml:space="preserve">f Africa and or </w:t>
      </w:r>
      <w:proofErr w:type="spellStart"/>
      <w:r w:rsidR="00476951">
        <w:rPr>
          <w:rFonts w:ascii="Arial" w:eastAsia="Times New Roman" w:hAnsi="Arial" w:cs="Arial"/>
          <w:color w:val="242121"/>
          <w:sz w:val="28"/>
          <w:szCs w:val="28"/>
          <w:lang w:val="en-US" w:eastAsia="en-ZA"/>
        </w:rPr>
        <w:t>Attacq</w:t>
      </w:r>
      <w:proofErr w:type="spellEnd"/>
      <w:r w:rsidR="00476951">
        <w:rPr>
          <w:rFonts w:ascii="Arial" w:eastAsia="Times New Roman" w:hAnsi="Arial" w:cs="Arial"/>
          <w:color w:val="242121"/>
          <w:sz w:val="28"/>
          <w:szCs w:val="28"/>
          <w:lang w:val="en-US" w:eastAsia="en-ZA"/>
        </w:rPr>
        <w:t xml:space="preserve"> Limited.</w:t>
      </w:r>
    </w:p>
    <w:p w14:paraId="2B688AC5" w14:textId="7EE1584A" w:rsidR="00AE5ADF" w:rsidRDefault="00C23632"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lastRenderedPageBreak/>
        <w:t>[21]</w:t>
      </w:r>
      <w:r>
        <w:rPr>
          <w:rFonts w:ascii="Arial" w:eastAsia="Times New Roman" w:hAnsi="Arial" w:cs="Arial"/>
          <w:color w:val="242121"/>
          <w:sz w:val="28"/>
          <w:szCs w:val="28"/>
          <w:lang w:val="en-US" w:eastAsia="en-ZA"/>
        </w:rPr>
        <w:tab/>
        <w:t>The fourth ground is that the plaintiff failed to plead any facts which</w:t>
      </w:r>
      <w:r w:rsidR="0005236C">
        <w:rPr>
          <w:rFonts w:ascii="Arial" w:eastAsia="Times New Roman" w:hAnsi="Arial" w:cs="Arial"/>
          <w:color w:val="242121"/>
          <w:sz w:val="28"/>
          <w:szCs w:val="28"/>
          <w:lang w:val="en-US" w:eastAsia="en-ZA"/>
        </w:rPr>
        <w:t xml:space="preserve"> establish liability on behalf of Mall of Africa</w:t>
      </w:r>
      <w:r w:rsidR="004E790F">
        <w:rPr>
          <w:rFonts w:ascii="Arial" w:eastAsia="Times New Roman" w:hAnsi="Arial" w:cs="Arial"/>
          <w:color w:val="242121"/>
          <w:sz w:val="28"/>
          <w:szCs w:val="28"/>
          <w:lang w:val="en-US" w:eastAsia="en-ZA"/>
        </w:rPr>
        <w:t>, alternative</w:t>
      </w:r>
      <w:r w:rsidR="00556CFC">
        <w:rPr>
          <w:rFonts w:ascii="Arial" w:eastAsia="Times New Roman" w:hAnsi="Arial" w:cs="Arial"/>
          <w:color w:val="242121"/>
          <w:sz w:val="28"/>
          <w:szCs w:val="28"/>
          <w:lang w:val="en-US" w:eastAsia="en-ZA"/>
        </w:rPr>
        <w:t xml:space="preserve">ly </w:t>
      </w:r>
      <w:proofErr w:type="spellStart"/>
      <w:r w:rsidR="00556CFC">
        <w:rPr>
          <w:rFonts w:ascii="Arial" w:eastAsia="Times New Roman" w:hAnsi="Arial" w:cs="Arial"/>
          <w:color w:val="242121"/>
          <w:sz w:val="28"/>
          <w:szCs w:val="28"/>
          <w:lang w:val="en-US" w:eastAsia="en-ZA"/>
        </w:rPr>
        <w:t>Attacq</w:t>
      </w:r>
      <w:proofErr w:type="spellEnd"/>
      <w:r w:rsidR="00556CFC">
        <w:rPr>
          <w:rFonts w:ascii="Arial" w:eastAsia="Times New Roman" w:hAnsi="Arial" w:cs="Arial"/>
          <w:color w:val="242121"/>
          <w:sz w:val="28"/>
          <w:szCs w:val="28"/>
          <w:lang w:val="en-US" w:eastAsia="en-ZA"/>
        </w:rPr>
        <w:t xml:space="preserve"> Limited for the incar</w:t>
      </w:r>
      <w:r w:rsidR="00356607">
        <w:rPr>
          <w:rFonts w:ascii="Arial" w:eastAsia="Times New Roman" w:hAnsi="Arial" w:cs="Arial"/>
          <w:color w:val="242121"/>
          <w:sz w:val="28"/>
          <w:szCs w:val="28"/>
          <w:lang w:val="en-US" w:eastAsia="en-ZA"/>
        </w:rPr>
        <w:t xml:space="preserve">ceration of the </w:t>
      </w:r>
      <w:r w:rsidR="0049306A">
        <w:rPr>
          <w:rFonts w:ascii="Arial" w:eastAsia="Times New Roman" w:hAnsi="Arial" w:cs="Arial"/>
          <w:color w:val="242121"/>
          <w:sz w:val="28"/>
          <w:szCs w:val="28"/>
          <w:lang w:val="en-US" w:eastAsia="en-ZA"/>
        </w:rPr>
        <w:t>plaintiff.</w:t>
      </w:r>
    </w:p>
    <w:p w14:paraId="358306D5" w14:textId="65851DD7" w:rsidR="00DE3609" w:rsidRDefault="00AE5ADF"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[22]</w:t>
      </w:r>
      <w:r>
        <w:rPr>
          <w:rFonts w:ascii="Arial" w:eastAsia="Times New Roman" w:hAnsi="Arial" w:cs="Arial"/>
          <w:color w:val="242121"/>
          <w:sz w:val="28"/>
          <w:szCs w:val="28"/>
          <w:lang w:val="en-US" w:eastAsia="en-ZA"/>
        </w:rPr>
        <w:tab/>
      </w:r>
      <w:r w:rsidR="00520548">
        <w:rPr>
          <w:rFonts w:ascii="Arial" w:eastAsia="Times New Roman" w:hAnsi="Arial" w:cs="Arial"/>
          <w:color w:val="242121"/>
          <w:sz w:val="28"/>
          <w:szCs w:val="28"/>
          <w:lang w:val="en-US" w:eastAsia="en-ZA"/>
        </w:rPr>
        <w:t xml:space="preserve">The plaintiff </w:t>
      </w:r>
      <w:r w:rsidR="005D38CC">
        <w:rPr>
          <w:rFonts w:ascii="Arial" w:eastAsia="Times New Roman" w:hAnsi="Arial" w:cs="Arial"/>
          <w:color w:val="242121"/>
          <w:sz w:val="28"/>
          <w:szCs w:val="28"/>
          <w:lang w:val="en-US" w:eastAsia="en-ZA"/>
        </w:rPr>
        <w:t xml:space="preserve">did not oppose </w:t>
      </w:r>
      <w:r w:rsidR="00E61838">
        <w:rPr>
          <w:rFonts w:ascii="Arial" w:eastAsia="Times New Roman" w:hAnsi="Arial" w:cs="Arial"/>
          <w:color w:val="242121"/>
          <w:sz w:val="28"/>
          <w:szCs w:val="28"/>
          <w:lang w:val="en-US" w:eastAsia="en-ZA"/>
        </w:rPr>
        <w:t>that applica</w:t>
      </w:r>
      <w:r w:rsidR="00834D6C">
        <w:rPr>
          <w:rFonts w:ascii="Arial" w:eastAsia="Times New Roman" w:hAnsi="Arial" w:cs="Arial"/>
          <w:color w:val="242121"/>
          <w:sz w:val="28"/>
          <w:szCs w:val="28"/>
          <w:lang w:val="en-US" w:eastAsia="en-ZA"/>
        </w:rPr>
        <w:t xml:space="preserve">tion </w:t>
      </w:r>
      <w:r w:rsidR="002B2FCB">
        <w:rPr>
          <w:rFonts w:ascii="Arial" w:eastAsia="Times New Roman" w:hAnsi="Arial" w:cs="Arial"/>
          <w:color w:val="242121"/>
          <w:sz w:val="28"/>
          <w:szCs w:val="28"/>
          <w:lang w:val="en-US" w:eastAsia="en-ZA"/>
        </w:rPr>
        <w:t>by both defend</w:t>
      </w:r>
      <w:r w:rsidR="0049306A">
        <w:rPr>
          <w:rFonts w:ascii="Arial" w:eastAsia="Times New Roman" w:hAnsi="Arial" w:cs="Arial"/>
          <w:color w:val="242121"/>
          <w:sz w:val="28"/>
          <w:szCs w:val="28"/>
          <w:lang w:val="en-US" w:eastAsia="en-ZA"/>
        </w:rPr>
        <w:t>a</w:t>
      </w:r>
      <w:r w:rsidR="002B2FCB">
        <w:rPr>
          <w:rFonts w:ascii="Arial" w:eastAsia="Times New Roman" w:hAnsi="Arial" w:cs="Arial"/>
          <w:color w:val="242121"/>
          <w:sz w:val="28"/>
          <w:szCs w:val="28"/>
          <w:lang w:val="en-US" w:eastAsia="en-ZA"/>
        </w:rPr>
        <w:t xml:space="preserve">nts. I am persuaded that the </w:t>
      </w:r>
      <w:r w:rsidR="000838EB">
        <w:rPr>
          <w:rFonts w:ascii="Arial" w:eastAsia="Times New Roman" w:hAnsi="Arial" w:cs="Arial"/>
          <w:color w:val="242121"/>
          <w:sz w:val="28"/>
          <w:szCs w:val="28"/>
          <w:lang w:val="en-US" w:eastAsia="en-ZA"/>
        </w:rPr>
        <w:t xml:space="preserve">first and second defendant’s exception </w:t>
      </w:r>
      <w:r w:rsidR="008D47AC">
        <w:rPr>
          <w:rFonts w:ascii="Arial" w:eastAsia="Times New Roman" w:hAnsi="Arial" w:cs="Arial"/>
          <w:color w:val="242121"/>
          <w:sz w:val="28"/>
          <w:szCs w:val="28"/>
          <w:lang w:val="en-US" w:eastAsia="en-ZA"/>
        </w:rPr>
        <w:t>shows</w:t>
      </w:r>
      <w:r w:rsidR="00D86513">
        <w:rPr>
          <w:rFonts w:ascii="Arial" w:eastAsia="Times New Roman" w:hAnsi="Arial" w:cs="Arial"/>
          <w:color w:val="242121"/>
          <w:sz w:val="28"/>
          <w:szCs w:val="28"/>
          <w:lang w:val="en-US" w:eastAsia="en-ZA"/>
        </w:rPr>
        <w:t xml:space="preserve"> that the plaintiff’s claim does not disclose a cause of action alt</w:t>
      </w:r>
      <w:r w:rsidR="00D97E25">
        <w:rPr>
          <w:rFonts w:ascii="Arial" w:eastAsia="Times New Roman" w:hAnsi="Arial" w:cs="Arial"/>
          <w:color w:val="242121"/>
          <w:sz w:val="28"/>
          <w:szCs w:val="28"/>
          <w:lang w:val="en-US" w:eastAsia="en-ZA"/>
        </w:rPr>
        <w:t xml:space="preserve">ernatively is vague and embarrassing and the defendants are not in a position to </w:t>
      </w:r>
      <w:proofErr w:type="gramStart"/>
      <w:r w:rsidR="00D97E25">
        <w:rPr>
          <w:rFonts w:ascii="Arial" w:eastAsia="Times New Roman" w:hAnsi="Arial" w:cs="Arial"/>
          <w:color w:val="242121"/>
          <w:sz w:val="28"/>
          <w:szCs w:val="28"/>
          <w:lang w:val="en-US" w:eastAsia="en-ZA"/>
        </w:rPr>
        <w:t>answ</w:t>
      </w:r>
      <w:r w:rsidR="00DE3609">
        <w:rPr>
          <w:rFonts w:ascii="Arial" w:eastAsia="Times New Roman" w:hAnsi="Arial" w:cs="Arial"/>
          <w:color w:val="242121"/>
          <w:sz w:val="28"/>
          <w:szCs w:val="28"/>
          <w:lang w:val="en-US" w:eastAsia="en-ZA"/>
        </w:rPr>
        <w:t>er to</w:t>
      </w:r>
      <w:proofErr w:type="gramEnd"/>
      <w:r w:rsidR="00DE3609">
        <w:rPr>
          <w:rFonts w:ascii="Arial" w:eastAsia="Times New Roman" w:hAnsi="Arial" w:cs="Arial"/>
          <w:color w:val="242121"/>
          <w:sz w:val="28"/>
          <w:szCs w:val="28"/>
          <w:lang w:val="en-US" w:eastAsia="en-ZA"/>
        </w:rPr>
        <w:t xml:space="preserve"> the plaintiff’s claim.</w:t>
      </w:r>
    </w:p>
    <w:p w14:paraId="2B3030CB" w14:textId="0BD77298" w:rsidR="00497635" w:rsidRDefault="00DE3609"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[23]</w:t>
      </w:r>
      <w:r>
        <w:rPr>
          <w:rFonts w:ascii="Arial" w:eastAsia="Times New Roman" w:hAnsi="Arial" w:cs="Arial"/>
          <w:color w:val="242121"/>
          <w:sz w:val="28"/>
          <w:szCs w:val="28"/>
          <w:lang w:val="en-US" w:eastAsia="en-ZA"/>
        </w:rPr>
        <w:tab/>
        <w:t xml:space="preserve">The </w:t>
      </w:r>
      <w:r w:rsidR="00497635">
        <w:rPr>
          <w:rFonts w:ascii="Arial" w:eastAsia="Times New Roman" w:hAnsi="Arial" w:cs="Arial"/>
          <w:color w:val="242121"/>
          <w:sz w:val="28"/>
          <w:szCs w:val="28"/>
          <w:lang w:val="en-US" w:eastAsia="en-ZA"/>
        </w:rPr>
        <w:t>excipients are therefore entitled to an order upholding the exceptions.</w:t>
      </w:r>
    </w:p>
    <w:p w14:paraId="36A8C9BD" w14:textId="2B9B4BEB" w:rsidR="00075E58" w:rsidRDefault="00497635"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[24]</w:t>
      </w:r>
      <w:r>
        <w:rPr>
          <w:rFonts w:ascii="Arial" w:eastAsia="Times New Roman" w:hAnsi="Arial" w:cs="Arial"/>
          <w:color w:val="242121"/>
          <w:sz w:val="28"/>
          <w:szCs w:val="28"/>
          <w:lang w:val="en-US" w:eastAsia="en-ZA"/>
        </w:rPr>
        <w:tab/>
      </w:r>
      <w:r w:rsidR="00035942">
        <w:rPr>
          <w:rFonts w:ascii="Arial" w:eastAsia="Times New Roman" w:hAnsi="Arial" w:cs="Arial"/>
          <w:color w:val="242121"/>
          <w:sz w:val="28"/>
          <w:szCs w:val="28"/>
          <w:lang w:val="en-US" w:eastAsia="en-ZA"/>
        </w:rPr>
        <w:t>Th</w:t>
      </w:r>
      <w:r w:rsidR="00417E88">
        <w:rPr>
          <w:rFonts w:ascii="Arial" w:eastAsia="Times New Roman" w:hAnsi="Arial" w:cs="Arial"/>
          <w:color w:val="242121"/>
          <w:sz w:val="28"/>
          <w:szCs w:val="28"/>
          <w:lang w:val="en-US" w:eastAsia="en-ZA"/>
        </w:rPr>
        <w:t>e</w:t>
      </w:r>
      <w:r w:rsidR="00D74E56">
        <w:rPr>
          <w:rFonts w:ascii="Arial" w:eastAsia="Times New Roman" w:hAnsi="Arial" w:cs="Arial"/>
          <w:color w:val="242121"/>
          <w:sz w:val="28"/>
          <w:szCs w:val="28"/>
          <w:lang w:val="en-US" w:eastAsia="en-ZA"/>
        </w:rPr>
        <w:t xml:space="preserve"> upholding of an exception disposes of the pleading against which ex</w:t>
      </w:r>
      <w:r w:rsidR="00A43748">
        <w:rPr>
          <w:rFonts w:ascii="Arial" w:eastAsia="Times New Roman" w:hAnsi="Arial" w:cs="Arial"/>
          <w:color w:val="242121"/>
          <w:sz w:val="28"/>
          <w:szCs w:val="28"/>
          <w:lang w:val="en-US" w:eastAsia="en-ZA"/>
        </w:rPr>
        <w:t xml:space="preserve">ception </w:t>
      </w:r>
      <w:r w:rsidR="007E115F">
        <w:rPr>
          <w:rFonts w:ascii="Arial" w:eastAsia="Times New Roman" w:hAnsi="Arial" w:cs="Arial"/>
          <w:color w:val="242121"/>
          <w:sz w:val="28"/>
          <w:szCs w:val="28"/>
          <w:lang w:val="en-US" w:eastAsia="en-ZA"/>
        </w:rPr>
        <w:t xml:space="preserve">was taken </w:t>
      </w:r>
      <w:r w:rsidR="008B693E">
        <w:rPr>
          <w:rFonts w:ascii="Arial" w:eastAsia="Times New Roman" w:hAnsi="Arial" w:cs="Arial"/>
          <w:color w:val="242121"/>
          <w:sz w:val="28"/>
          <w:szCs w:val="28"/>
          <w:lang w:val="en-US" w:eastAsia="en-ZA"/>
        </w:rPr>
        <w:t>but not of the plaintiff’s action.</w:t>
      </w:r>
      <w:r w:rsidR="001E366B">
        <w:rPr>
          <w:rFonts w:ascii="Arial" w:eastAsia="Times New Roman" w:hAnsi="Arial" w:cs="Arial"/>
          <w:color w:val="242121"/>
          <w:sz w:val="28"/>
          <w:szCs w:val="28"/>
          <w:lang w:val="en-US" w:eastAsia="en-ZA"/>
        </w:rPr>
        <w:t xml:space="preserve"> According</w:t>
      </w:r>
      <w:r w:rsidR="008A0C41">
        <w:rPr>
          <w:rFonts w:ascii="Arial" w:eastAsia="Times New Roman" w:hAnsi="Arial" w:cs="Arial"/>
          <w:color w:val="242121"/>
          <w:sz w:val="28"/>
          <w:szCs w:val="28"/>
          <w:lang w:val="en-US" w:eastAsia="en-ZA"/>
        </w:rPr>
        <w:t>ly, the proper order is to uphold the</w:t>
      </w:r>
      <w:r w:rsidR="009545E1">
        <w:rPr>
          <w:rFonts w:ascii="Arial" w:eastAsia="Times New Roman" w:hAnsi="Arial" w:cs="Arial"/>
          <w:color w:val="242121"/>
          <w:sz w:val="28"/>
          <w:szCs w:val="28"/>
          <w:lang w:val="en-US" w:eastAsia="en-ZA"/>
        </w:rPr>
        <w:t xml:space="preserve"> exception and grant the plaintiff leave to amend the offending pleading within a specified period, and not dismiss the claim or grant judgment</w:t>
      </w:r>
      <w:r w:rsidR="003C6666">
        <w:rPr>
          <w:rFonts w:ascii="Arial" w:eastAsia="Times New Roman" w:hAnsi="Arial" w:cs="Arial"/>
          <w:color w:val="242121"/>
          <w:sz w:val="28"/>
          <w:szCs w:val="28"/>
          <w:lang w:val="en-US" w:eastAsia="en-ZA"/>
        </w:rPr>
        <w:t>.</w:t>
      </w:r>
      <w:r w:rsidR="00075E58">
        <w:rPr>
          <w:rStyle w:val="FootnoteReference"/>
          <w:rFonts w:ascii="Arial" w:eastAsia="Times New Roman" w:hAnsi="Arial" w:cs="Arial"/>
          <w:color w:val="242121"/>
          <w:sz w:val="28"/>
          <w:szCs w:val="28"/>
          <w:lang w:val="en-US" w:eastAsia="en-ZA"/>
        </w:rPr>
        <w:footnoteReference w:id="5"/>
      </w:r>
      <w:r w:rsidR="00075E58">
        <w:rPr>
          <w:rFonts w:ascii="Arial" w:eastAsia="Times New Roman" w:hAnsi="Arial" w:cs="Arial"/>
          <w:color w:val="242121"/>
          <w:sz w:val="28"/>
          <w:szCs w:val="28"/>
          <w:lang w:val="en-US" w:eastAsia="en-ZA"/>
        </w:rPr>
        <w:t xml:space="preserve"> </w:t>
      </w:r>
    </w:p>
    <w:p w14:paraId="2B794DF0" w14:textId="2E779D60" w:rsidR="005F4857" w:rsidRDefault="00075E58"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[25]</w:t>
      </w:r>
      <w:r>
        <w:rPr>
          <w:rFonts w:ascii="Arial" w:eastAsia="Times New Roman" w:hAnsi="Arial" w:cs="Arial"/>
          <w:color w:val="242121"/>
          <w:sz w:val="28"/>
          <w:szCs w:val="28"/>
          <w:lang w:val="en-US" w:eastAsia="en-ZA"/>
        </w:rPr>
        <w:tab/>
      </w:r>
      <w:r w:rsidR="00734496">
        <w:rPr>
          <w:rFonts w:ascii="Arial" w:eastAsia="Times New Roman" w:hAnsi="Arial" w:cs="Arial"/>
          <w:color w:val="242121"/>
          <w:sz w:val="28"/>
          <w:szCs w:val="28"/>
          <w:lang w:val="en-US" w:eastAsia="en-ZA"/>
        </w:rPr>
        <w:t>I therefore make t</w:t>
      </w:r>
      <w:r>
        <w:rPr>
          <w:rFonts w:ascii="Arial" w:eastAsia="Times New Roman" w:hAnsi="Arial" w:cs="Arial"/>
          <w:color w:val="242121"/>
          <w:sz w:val="28"/>
          <w:szCs w:val="28"/>
          <w:lang w:val="en-US" w:eastAsia="en-ZA"/>
        </w:rPr>
        <w:t>he following order</w:t>
      </w:r>
      <w:r w:rsidR="00734496">
        <w:rPr>
          <w:rFonts w:ascii="Arial" w:eastAsia="Times New Roman" w:hAnsi="Arial" w:cs="Arial"/>
          <w:color w:val="242121"/>
          <w:sz w:val="28"/>
          <w:szCs w:val="28"/>
          <w:lang w:val="en-US" w:eastAsia="en-ZA"/>
        </w:rPr>
        <w:t>:</w:t>
      </w:r>
    </w:p>
    <w:p w14:paraId="28CD62AE" w14:textId="77777777" w:rsidR="003D318F" w:rsidRDefault="005F4857" w:rsidP="003D318F">
      <w:pPr>
        <w:shd w:val="clear" w:color="auto" w:fill="FFFFFF"/>
        <w:spacing w:before="144" w:after="0" w:line="36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ab/>
        <w:t xml:space="preserve">1. The first and second </w:t>
      </w:r>
      <w:r w:rsidR="00BE6677">
        <w:rPr>
          <w:rFonts w:ascii="Arial" w:eastAsia="Times New Roman" w:hAnsi="Arial" w:cs="Arial"/>
          <w:color w:val="242121"/>
          <w:sz w:val="28"/>
          <w:szCs w:val="28"/>
          <w:lang w:val="en-US" w:eastAsia="en-ZA"/>
        </w:rPr>
        <w:t>defendants’</w:t>
      </w:r>
      <w:r>
        <w:rPr>
          <w:rFonts w:ascii="Arial" w:eastAsia="Times New Roman" w:hAnsi="Arial" w:cs="Arial"/>
          <w:color w:val="242121"/>
          <w:sz w:val="28"/>
          <w:szCs w:val="28"/>
          <w:lang w:val="en-US" w:eastAsia="en-ZA"/>
        </w:rPr>
        <w:t xml:space="preserve"> ex</w:t>
      </w:r>
      <w:r w:rsidR="00816BC3">
        <w:rPr>
          <w:rFonts w:ascii="Arial" w:eastAsia="Times New Roman" w:hAnsi="Arial" w:cs="Arial"/>
          <w:color w:val="242121"/>
          <w:sz w:val="28"/>
          <w:szCs w:val="28"/>
          <w:lang w:val="en-US" w:eastAsia="en-ZA"/>
        </w:rPr>
        <w:t>ception is upheld with costs</w:t>
      </w:r>
    </w:p>
    <w:p w14:paraId="20EA39F4" w14:textId="77777777" w:rsidR="003C6666" w:rsidRDefault="00816BC3" w:rsidP="003D318F">
      <w:pPr>
        <w:shd w:val="clear" w:color="auto" w:fill="FFFFFF"/>
        <w:spacing w:before="144" w:after="0" w:line="360" w:lineRule="auto"/>
        <w:ind w:left="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 The plaintiff (Respondent) is afforded a period of 30</w:t>
      </w:r>
      <w:r w:rsidR="003E542A">
        <w:rPr>
          <w:rFonts w:ascii="Arial" w:eastAsia="Times New Roman" w:hAnsi="Arial" w:cs="Arial"/>
          <w:color w:val="242121"/>
          <w:sz w:val="28"/>
          <w:szCs w:val="28"/>
          <w:lang w:val="en-US" w:eastAsia="en-ZA"/>
        </w:rPr>
        <w:t xml:space="preserve"> (thirty) days </w:t>
      </w:r>
    </w:p>
    <w:p w14:paraId="329AF3E1" w14:textId="77777777" w:rsidR="003C6666" w:rsidRDefault="003C6666" w:rsidP="003C6666">
      <w:pPr>
        <w:shd w:val="clear" w:color="auto" w:fill="FFFFFF"/>
        <w:spacing w:before="144" w:after="0" w:line="360" w:lineRule="auto"/>
        <w:ind w:left="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 xml:space="preserve">     </w:t>
      </w:r>
      <w:r w:rsidR="003E542A">
        <w:rPr>
          <w:rFonts w:ascii="Arial" w:eastAsia="Times New Roman" w:hAnsi="Arial" w:cs="Arial"/>
          <w:color w:val="242121"/>
          <w:sz w:val="28"/>
          <w:szCs w:val="28"/>
          <w:lang w:val="en-US" w:eastAsia="en-ZA"/>
        </w:rPr>
        <w:t>from the date of this order with</w:t>
      </w:r>
      <w:r w:rsidR="00BA3825">
        <w:rPr>
          <w:rFonts w:ascii="Arial" w:eastAsia="Times New Roman" w:hAnsi="Arial" w:cs="Arial"/>
          <w:color w:val="242121"/>
          <w:sz w:val="28"/>
          <w:szCs w:val="28"/>
          <w:lang w:val="en-US" w:eastAsia="en-ZA"/>
        </w:rPr>
        <w:t xml:space="preserve">in which to amend the particulars </w:t>
      </w:r>
      <w:r>
        <w:rPr>
          <w:rFonts w:ascii="Arial" w:eastAsia="Times New Roman" w:hAnsi="Arial" w:cs="Arial"/>
          <w:color w:val="242121"/>
          <w:sz w:val="28"/>
          <w:szCs w:val="28"/>
          <w:lang w:val="en-US" w:eastAsia="en-ZA"/>
        </w:rPr>
        <w:t xml:space="preserve">  </w:t>
      </w:r>
    </w:p>
    <w:p w14:paraId="397DD5D2" w14:textId="4CF2D36B" w:rsidR="00641B0D" w:rsidRPr="00BB55AB" w:rsidRDefault="003C6666" w:rsidP="003C6666">
      <w:pPr>
        <w:shd w:val="clear" w:color="auto" w:fill="FFFFFF"/>
        <w:spacing w:before="144" w:after="0" w:line="360" w:lineRule="auto"/>
        <w:ind w:left="720"/>
        <w:jc w:val="both"/>
        <w:rPr>
          <w:rFonts w:ascii="Arial" w:eastAsia="Times New Roman" w:hAnsi="Arial" w:cs="Arial"/>
          <w:i/>
          <w:iCs/>
          <w:color w:val="242121"/>
          <w:sz w:val="24"/>
          <w:szCs w:val="24"/>
          <w:lang w:val="en-US" w:eastAsia="en-ZA"/>
        </w:rPr>
      </w:pPr>
      <w:r>
        <w:rPr>
          <w:rFonts w:ascii="Arial" w:eastAsia="Times New Roman" w:hAnsi="Arial" w:cs="Arial"/>
          <w:color w:val="242121"/>
          <w:sz w:val="28"/>
          <w:szCs w:val="28"/>
          <w:lang w:val="en-US" w:eastAsia="en-ZA"/>
        </w:rPr>
        <w:t xml:space="preserve">     </w:t>
      </w:r>
      <w:r w:rsidR="00BA3825">
        <w:rPr>
          <w:rFonts w:ascii="Arial" w:eastAsia="Times New Roman" w:hAnsi="Arial" w:cs="Arial"/>
          <w:color w:val="242121"/>
          <w:sz w:val="28"/>
          <w:szCs w:val="28"/>
          <w:lang w:val="en-US" w:eastAsia="en-ZA"/>
        </w:rPr>
        <w:t>of claim.</w:t>
      </w:r>
      <w:r w:rsidR="001E366B">
        <w:rPr>
          <w:rFonts w:ascii="Arial" w:eastAsia="Times New Roman" w:hAnsi="Arial" w:cs="Arial"/>
          <w:color w:val="242121"/>
          <w:sz w:val="28"/>
          <w:szCs w:val="28"/>
          <w:lang w:val="en-US" w:eastAsia="en-ZA"/>
        </w:rPr>
        <w:t xml:space="preserve"> </w:t>
      </w:r>
      <w:r w:rsidR="00375F78">
        <w:rPr>
          <w:rFonts w:ascii="Arial" w:eastAsia="Times New Roman" w:hAnsi="Arial" w:cs="Arial"/>
          <w:color w:val="242121"/>
          <w:sz w:val="28"/>
          <w:szCs w:val="28"/>
          <w:lang w:val="en-US" w:eastAsia="en-ZA"/>
        </w:rPr>
        <w:t xml:space="preserve"> </w:t>
      </w:r>
      <w:r w:rsidR="004B09FD">
        <w:rPr>
          <w:rFonts w:ascii="Arial" w:eastAsia="Times New Roman" w:hAnsi="Arial" w:cs="Arial"/>
          <w:color w:val="242121"/>
          <w:sz w:val="28"/>
          <w:szCs w:val="28"/>
          <w:lang w:val="en-US" w:eastAsia="en-ZA"/>
        </w:rPr>
        <w:t xml:space="preserve"> </w:t>
      </w:r>
      <w:r w:rsidR="00330BD6" w:rsidRPr="00606758">
        <w:rPr>
          <w:rFonts w:ascii="Arial" w:eastAsia="Times New Roman" w:hAnsi="Arial" w:cs="Arial"/>
          <w:i/>
          <w:iCs/>
          <w:color w:val="242121"/>
          <w:sz w:val="28"/>
          <w:szCs w:val="28"/>
          <w:lang w:val="en-US" w:eastAsia="en-ZA"/>
        </w:rPr>
        <w:t xml:space="preserve"> </w:t>
      </w:r>
    </w:p>
    <w:p w14:paraId="4D18B8B3"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487292BA" w14:textId="77777777" w:rsidR="00641B0D" w:rsidRPr="008A11BD" w:rsidRDefault="00641B0D" w:rsidP="00641B0D">
      <w:pPr>
        <w:pStyle w:val="ListParagraph"/>
        <w:rPr>
          <w:rFonts w:ascii="Arial" w:eastAsia="Times New Roman" w:hAnsi="Arial" w:cs="Arial"/>
          <w:color w:val="242121"/>
          <w:sz w:val="24"/>
          <w:szCs w:val="24"/>
          <w:lang w:eastAsia="en-ZA"/>
        </w:rPr>
      </w:pPr>
    </w:p>
    <w:p w14:paraId="6E73D264"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______________________</w:t>
      </w:r>
    </w:p>
    <w:p w14:paraId="6C5B4AF3" w14:textId="77777777" w:rsidR="00641B0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p>
    <w:p w14:paraId="0557399A" w14:textId="34522F8A" w:rsidR="00641B0D" w:rsidRPr="008A11BD" w:rsidRDefault="00641B0D" w:rsidP="001015F7">
      <w:pPr>
        <w:pStyle w:val="ListParagraph"/>
        <w:shd w:val="clear" w:color="auto" w:fill="FFFFFF"/>
        <w:spacing w:before="144" w:after="0" w:line="36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MAKHOBA J</w:t>
      </w:r>
    </w:p>
    <w:p w14:paraId="7E497D04" w14:textId="225FAC02" w:rsidR="00641B0D" w:rsidRDefault="005F5B0B" w:rsidP="001015F7">
      <w:pPr>
        <w:pStyle w:val="ListParagraph"/>
        <w:shd w:val="clear" w:color="auto" w:fill="FFFFFF"/>
        <w:spacing w:before="144" w:after="0" w:line="36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JUDGE OF THE HIGH COURT</w:t>
      </w:r>
    </w:p>
    <w:p w14:paraId="43142F16" w14:textId="53D5BB4C" w:rsidR="00641B0D" w:rsidRPr="008A11BD" w:rsidRDefault="005F5B0B" w:rsidP="001015F7">
      <w:pPr>
        <w:pStyle w:val="ListParagraph"/>
        <w:shd w:val="clear" w:color="auto" w:fill="FFFFFF"/>
        <w:spacing w:before="144" w:after="0" w:line="36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GAUTENG DIVISION, PRETORIA</w:t>
      </w:r>
    </w:p>
    <w:p w14:paraId="644E0BDF"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color w:val="242121"/>
          <w:sz w:val="24"/>
          <w:szCs w:val="24"/>
          <w:lang w:eastAsia="en-ZA"/>
        </w:rPr>
      </w:pPr>
    </w:p>
    <w:p w14:paraId="414FAE11" w14:textId="77777777" w:rsidR="00495BC2" w:rsidRDefault="00495BC2" w:rsidP="00495BC2">
      <w:pPr>
        <w:pStyle w:val="ListParagraph"/>
        <w:shd w:val="clear" w:color="auto" w:fill="FFFFFF"/>
        <w:spacing w:before="144" w:after="0" w:line="480" w:lineRule="auto"/>
        <w:ind w:left="0"/>
        <w:rPr>
          <w:rFonts w:ascii="Arial" w:eastAsia="Times New Roman" w:hAnsi="Arial" w:cs="Arial"/>
          <w:color w:val="242121"/>
          <w:sz w:val="24"/>
          <w:szCs w:val="24"/>
          <w:u w:val="single"/>
          <w:lang w:eastAsia="en-ZA"/>
        </w:rPr>
      </w:pPr>
    </w:p>
    <w:p w14:paraId="27D19FFA" w14:textId="31C0700A" w:rsidR="00495BC2" w:rsidRDefault="004F3501"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HEARD AND RESERVED JUDGMENT</w:t>
      </w:r>
      <w:r w:rsidR="002313F4">
        <w:rPr>
          <w:rFonts w:ascii="Arial" w:eastAsia="Times New Roman" w:hAnsi="Arial" w:cs="Arial"/>
          <w:b/>
          <w:bCs/>
          <w:color w:val="242121"/>
          <w:sz w:val="24"/>
          <w:szCs w:val="24"/>
          <w:lang w:eastAsia="en-ZA"/>
        </w:rPr>
        <w:t>:</w:t>
      </w:r>
      <w:r w:rsidR="002A4BB1">
        <w:rPr>
          <w:rFonts w:ascii="Arial" w:eastAsia="Times New Roman" w:hAnsi="Arial" w:cs="Arial"/>
          <w:b/>
          <w:bCs/>
          <w:color w:val="242121"/>
          <w:sz w:val="24"/>
          <w:szCs w:val="24"/>
          <w:lang w:eastAsia="en-ZA"/>
        </w:rPr>
        <w:t xml:space="preserve"> </w:t>
      </w:r>
      <w:r w:rsidR="00632B1A">
        <w:rPr>
          <w:rFonts w:ascii="Arial" w:eastAsia="Times New Roman" w:hAnsi="Arial" w:cs="Arial"/>
          <w:b/>
          <w:bCs/>
          <w:color w:val="242121"/>
          <w:sz w:val="24"/>
          <w:szCs w:val="24"/>
          <w:lang w:eastAsia="en-ZA"/>
        </w:rPr>
        <w:t xml:space="preserve">16 OCTOBER </w:t>
      </w:r>
      <w:r w:rsidR="002A4BB1">
        <w:rPr>
          <w:rFonts w:ascii="Arial" w:eastAsia="Times New Roman" w:hAnsi="Arial" w:cs="Arial"/>
          <w:b/>
          <w:bCs/>
          <w:color w:val="242121"/>
          <w:sz w:val="24"/>
          <w:szCs w:val="24"/>
          <w:lang w:eastAsia="en-ZA"/>
        </w:rPr>
        <w:t>2023</w:t>
      </w:r>
    </w:p>
    <w:p w14:paraId="76FCF4EE" w14:textId="7FA99639" w:rsidR="002313F4" w:rsidRPr="004F3501" w:rsidRDefault="002313F4"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JUDGMENT HANDED DOWN</w:t>
      </w:r>
      <w:r w:rsidR="00516AC0">
        <w:rPr>
          <w:rFonts w:ascii="Arial" w:eastAsia="Times New Roman" w:hAnsi="Arial" w:cs="Arial"/>
          <w:b/>
          <w:bCs/>
          <w:color w:val="242121"/>
          <w:sz w:val="24"/>
          <w:szCs w:val="24"/>
          <w:lang w:eastAsia="en-ZA"/>
        </w:rPr>
        <w:t xml:space="preserve"> ON:</w:t>
      </w:r>
      <w:r w:rsidR="002A4BB1">
        <w:rPr>
          <w:rFonts w:ascii="Arial" w:eastAsia="Times New Roman" w:hAnsi="Arial" w:cs="Arial"/>
          <w:b/>
          <w:bCs/>
          <w:color w:val="242121"/>
          <w:sz w:val="24"/>
          <w:szCs w:val="24"/>
          <w:lang w:eastAsia="en-ZA"/>
        </w:rPr>
        <w:t xml:space="preserve"> </w:t>
      </w:r>
      <w:r w:rsidR="003D318F">
        <w:rPr>
          <w:rFonts w:ascii="Arial" w:eastAsia="Times New Roman" w:hAnsi="Arial" w:cs="Arial"/>
          <w:b/>
          <w:bCs/>
          <w:color w:val="242121"/>
          <w:sz w:val="24"/>
          <w:szCs w:val="24"/>
          <w:lang w:eastAsia="en-ZA"/>
        </w:rPr>
        <w:t>16</w:t>
      </w:r>
      <w:r w:rsidR="001E6C88">
        <w:rPr>
          <w:rFonts w:ascii="Arial" w:eastAsia="Times New Roman" w:hAnsi="Arial" w:cs="Arial"/>
          <w:b/>
          <w:bCs/>
          <w:color w:val="242121"/>
          <w:sz w:val="24"/>
          <w:szCs w:val="24"/>
          <w:lang w:eastAsia="en-ZA"/>
        </w:rPr>
        <w:t xml:space="preserve"> </w:t>
      </w:r>
      <w:r w:rsidR="003D318F">
        <w:rPr>
          <w:rFonts w:ascii="Arial" w:eastAsia="Times New Roman" w:hAnsi="Arial" w:cs="Arial"/>
          <w:b/>
          <w:bCs/>
          <w:color w:val="242121"/>
          <w:sz w:val="24"/>
          <w:szCs w:val="24"/>
          <w:lang w:eastAsia="en-ZA"/>
        </w:rPr>
        <w:t>NOVEMEBER</w:t>
      </w:r>
      <w:r w:rsidR="001E6C88">
        <w:rPr>
          <w:rFonts w:ascii="Arial" w:eastAsia="Times New Roman" w:hAnsi="Arial" w:cs="Arial"/>
          <w:b/>
          <w:bCs/>
          <w:color w:val="242121"/>
          <w:sz w:val="24"/>
          <w:szCs w:val="24"/>
          <w:lang w:eastAsia="en-ZA"/>
        </w:rPr>
        <w:t xml:space="preserve"> </w:t>
      </w:r>
      <w:r w:rsidR="002A4BB1">
        <w:rPr>
          <w:rFonts w:ascii="Arial" w:eastAsia="Times New Roman" w:hAnsi="Arial" w:cs="Arial"/>
          <w:b/>
          <w:bCs/>
          <w:color w:val="242121"/>
          <w:sz w:val="24"/>
          <w:szCs w:val="24"/>
          <w:lang w:eastAsia="en-ZA"/>
        </w:rPr>
        <w:t>2023</w:t>
      </w:r>
    </w:p>
    <w:p w14:paraId="212A48F3" w14:textId="28D5A96E" w:rsidR="00641B0D" w:rsidRPr="008A11BD" w:rsidRDefault="00641B0D" w:rsidP="00495BC2">
      <w:pPr>
        <w:pStyle w:val="ListParagraph"/>
        <w:shd w:val="clear" w:color="auto" w:fill="FFFFFF"/>
        <w:spacing w:before="144" w:after="0" w:line="480" w:lineRule="auto"/>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4075E59A" w14:textId="303E13DB" w:rsidR="00641B0D"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 xml:space="preserve">the </w:t>
      </w:r>
      <w:r w:rsidR="00331580">
        <w:rPr>
          <w:rFonts w:ascii="Arial" w:eastAsia="Times New Roman" w:hAnsi="Arial" w:cs="Arial"/>
          <w:color w:val="242121"/>
          <w:sz w:val="24"/>
          <w:szCs w:val="24"/>
          <w:lang w:eastAsia="en-ZA"/>
        </w:rPr>
        <w:t xml:space="preserve">First Excipient </w:t>
      </w:r>
      <w:r w:rsidR="002D6B64">
        <w:rPr>
          <w:rFonts w:ascii="Arial" w:eastAsia="Times New Roman" w:hAnsi="Arial" w:cs="Arial"/>
          <w:color w:val="242121"/>
          <w:sz w:val="24"/>
          <w:szCs w:val="24"/>
          <w:lang w:eastAsia="en-ZA"/>
        </w:rPr>
        <w:t>/ First Defendant</w:t>
      </w:r>
      <w:r w:rsidRPr="008A11BD">
        <w:rPr>
          <w:rFonts w:ascii="Arial" w:eastAsia="Times New Roman" w:hAnsi="Arial" w:cs="Arial"/>
          <w:color w:val="242121"/>
          <w:sz w:val="24"/>
          <w:szCs w:val="24"/>
          <w:lang w:eastAsia="en-ZA"/>
        </w:rPr>
        <w:t xml:space="preserve">: </w:t>
      </w:r>
      <w:r w:rsidR="00BA3D06">
        <w:rPr>
          <w:rFonts w:ascii="Arial" w:eastAsia="Times New Roman" w:hAnsi="Arial" w:cs="Arial"/>
          <w:color w:val="242121"/>
          <w:sz w:val="24"/>
          <w:szCs w:val="24"/>
          <w:lang w:eastAsia="en-ZA"/>
        </w:rPr>
        <w:t>Adv</w:t>
      </w:r>
      <w:r w:rsidR="00B61DF8">
        <w:rPr>
          <w:rFonts w:ascii="Arial" w:eastAsia="Times New Roman" w:hAnsi="Arial" w:cs="Arial"/>
          <w:color w:val="242121"/>
          <w:sz w:val="24"/>
          <w:szCs w:val="24"/>
          <w:lang w:eastAsia="en-ZA"/>
        </w:rPr>
        <w:t xml:space="preserve"> </w:t>
      </w:r>
      <w:r w:rsidR="00684D33">
        <w:rPr>
          <w:rFonts w:ascii="Arial" w:eastAsia="Times New Roman" w:hAnsi="Arial" w:cs="Arial"/>
          <w:color w:val="242121"/>
          <w:sz w:val="24"/>
          <w:szCs w:val="24"/>
          <w:lang w:eastAsia="en-ZA"/>
        </w:rPr>
        <w:t xml:space="preserve">E J Ferreira SC </w:t>
      </w:r>
      <w:r w:rsidR="008B5D85">
        <w:rPr>
          <w:rFonts w:ascii="Arial" w:eastAsia="Times New Roman" w:hAnsi="Arial" w:cs="Arial"/>
          <w:color w:val="242121"/>
          <w:sz w:val="24"/>
          <w:szCs w:val="24"/>
          <w:lang w:eastAsia="en-ZA"/>
        </w:rPr>
        <w:t>(</w:t>
      </w:r>
      <w:r w:rsidR="00BA3D06">
        <w:rPr>
          <w:rFonts w:ascii="Arial" w:eastAsia="Times New Roman" w:hAnsi="Arial" w:cs="Arial"/>
          <w:color w:val="242121"/>
          <w:sz w:val="24"/>
          <w:szCs w:val="24"/>
          <w:lang w:eastAsia="en-ZA"/>
        </w:rPr>
        <w:t>instructed by</w:t>
      </w:r>
      <w:r w:rsidR="008B5D85">
        <w:rPr>
          <w:rFonts w:ascii="Arial" w:eastAsia="Times New Roman" w:hAnsi="Arial" w:cs="Arial"/>
          <w:color w:val="242121"/>
          <w:sz w:val="24"/>
          <w:szCs w:val="24"/>
          <w:lang w:eastAsia="en-ZA"/>
        </w:rPr>
        <w:t>)</w:t>
      </w:r>
      <w:r w:rsidR="00684D33">
        <w:rPr>
          <w:rFonts w:ascii="Arial" w:eastAsia="Times New Roman" w:hAnsi="Arial" w:cs="Arial"/>
          <w:color w:val="242121"/>
          <w:sz w:val="24"/>
          <w:szCs w:val="24"/>
          <w:lang w:eastAsia="en-ZA"/>
        </w:rPr>
        <w:t xml:space="preserve"> Mel</w:t>
      </w:r>
      <w:r w:rsidR="00774E8F">
        <w:rPr>
          <w:rFonts w:ascii="Arial" w:eastAsia="Times New Roman" w:hAnsi="Arial" w:cs="Arial"/>
          <w:color w:val="242121"/>
          <w:sz w:val="24"/>
          <w:szCs w:val="24"/>
          <w:lang w:eastAsia="en-ZA"/>
        </w:rPr>
        <w:t>l</w:t>
      </w:r>
      <w:r w:rsidR="00684D33">
        <w:rPr>
          <w:rFonts w:ascii="Arial" w:eastAsia="Times New Roman" w:hAnsi="Arial" w:cs="Arial"/>
          <w:color w:val="242121"/>
          <w:sz w:val="24"/>
          <w:szCs w:val="24"/>
          <w:lang w:eastAsia="en-ZA"/>
        </w:rPr>
        <w:t xml:space="preserve">ows de </w:t>
      </w:r>
      <w:proofErr w:type="spellStart"/>
      <w:r w:rsidR="00684D33">
        <w:rPr>
          <w:rFonts w:ascii="Arial" w:eastAsia="Times New Roman" w:hAnsi="Arial" w:cs="Arial"/>
          <w:color w:val="242121"/>
          <w:sz w:val="24"/>
          <w:szCs w:val="24"/>
          <w:lang w:eastAsia="en-ZA"/>
        </w:rPr>
        <w:t>Sw</w:t>
      </w:r>
      <w:r w:rsidR="00774E8F">
        <w:rPr>
          <w:rFonts w:ascii="Arial" w:eastAsia="Times New Roman" w:hAnsi="Arial" w:cs="Arial"/>
          <w:color w:val="242121"/>
          <w:sz w:val="24"/>
          <w:szCs w:val="24"/>
          <w:lang w:eastAsia="en-ZA"/>
        </w:rPr>
        <w:t>ardt</w:t>
      </w:r>
      <w:proofErr w:type="spellEnd"/>
      <w:r w:rsidR="00774E8F">
        <w:rPr>
          <w:rFonts w:ascii="Arial" w:eastAsia="Times New Roman" w:hAnsi="Arial" w:cs="Arial"/>
          <w:color w:val="242121"/>
          <w:sz w:val="24"/>
          <w:szCs w:val="24"/>
          <w:lang w:eastAsia="en-ZA"/>
        </w:rPr>
        <w:t xml:space="preserve"> Inc</w:t>
      </w:r>
      <w:r w:rsidR="001511F9">
        <w:rPr>
          <w:rFonts w:ascii="Arial" w:eastAsia="Times New Roman" w:hAnsi="Arial" w:cs="Arial"/>
          <w:color w:val="242121"/>
          <w:sz w:val="24"/>
          <w:szCs w:val="24"/>
          <w:lang w:eastAsia="en-ZA"/>
        </w:rPr>
        <w:t>.</w:t>
      </w:r>
      <w:r w:rsidR="00622079">
        <w:rPr>
          <w:rFonts w:ascii="Arial" w:eastAsia="Times New Roman" w:hAnsi="Arial" w:cs="Arial"/>
          <w:color w:val="242121"/>
          <w:sz w:val="24"/>
          <w:szCs w:val="24"/>
          <w:lang w:eastAsia="en-ZA"/>
        </w:rPr>
        <w:t xml:space="preserve"> </w:t>
      </w:r>
    </w:p>
    <w:p w14:paraId="1E6F628C" w14:textId="678C0288" w:rsidR="00331580" w:rsidRDefault="00331580" w:rsidP="00331580">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 xml:space="preserve">the </w:t>
      </w:r>
      <w:r w:rsidR="002D6B64">
        <w:rPr>
          <w:rFonts w:ascii="Arial" w:eastAsia="Times New Roman" w:hAnsi="Arial" w:cs="Arial"/>
          <w:color w:val="242121"/>
          <w:sz w:val="24"/>
          <w:szCs w:val="24"/>
          <w:lang w:eastAsia="en-ZA"/>
        </w:rPr>
        <w:t xml:space="preserve">Second Excipient / </w:t>
      </w:r>
      <w:r w:rsidR="003E48AC">
        <w:rPr>
          <w:rFonts w:ascii="Arial" w:eastAsia="Times New Roman" w:hAnsi="Arial" w:cs="Arial"/>
          <w:color w:val="242121"/>
          <w:sz w:val="24"/>
          <w:szCs w:val="24"/>
          <w:lang w:eastAsia="en-ZA"/>
        </w:rPr>
        <w:t>Second De</w:t>
      </w:r>
      <w:r w:rsidR="00DC0BCA">
        <w:rPr>
          <w:rFonts w:ascii="Arial" w:eastAsia="Times New Roman" w:hAnsi="Arial" w:cs="Arial"/>
          <w:color w:val="242121"/>
          <w:sz w:val="24"/>
          <w:szCs w:val="24"/>
          <w:lang w:eastAsia="en-ZA"/>
        </w:rPr>
        <w:t>fendant</w:t>
      </w:r>
      <w:r w:rsidRPr="008A11BD">
        <w:rPr>
          <w:rFonts w:ascii="Arial" w:eastAsia="Times New Roman" w:hAnsi="Arial" w:cs="Arial"/>
          <w:color w:val="242121"/>
          <w:sz w:val="24"/>
          <w:szCs w:val="24"/>
          <w:lang w:eastAsia="en-ZA"/>
        </w:rPr>
        <w:t xml:space="preserve">: </w:t>
      </w:r>
      <w:r>
        <w:rPr>
          <w:rFonts w:ascii="Arial" w:eastAsia="Times New Roman" w:hAnsi="Arial" w:cs="Arial"/>
          <w:color w:val="242121"/>
          <w:sz w:val="24"/>
          <w:szCs w:val="24"/>
          <w:lang w:eastAsia="en-ZA"/>
        </w:rPr>
        <w:t>Adv</w:t>
      </w:r>
      <w:r w:rsidR="00774E8F">
        <w:rPr>
          <w:rFonts w:ascii="Arial" w:eastAsia="Times New Roman" w:hAnsi="Arial" w:cs="Arial"/>
          <w:color w:val="242121"/>
          <w:sz w:val="24"/>
          <w:szCs w:val="24"/>
          <w:lang w:eastAsia="en-ZA"/>
        </w:rPr>
        <w:t xml:space="preserve"> </w:t>
      </w:r>
      <w:r w:rsidR="00ED26AA">
        <w:rPr>
          <w:rFonts w:ascii="Arial" w:eastAsia="Times New Roman" w:hAnsi="Arial" w:cs="Arial"/>
          <w:color w:val="242121"/>
          <w:sz w:val="24"/>
          <w:szCs w:val="24"/>
          <w:lang w:eastAsia="en-ZA"/>
        </w:rPr>
        <w:t xml:space="preserve">T </w:t>
      </w:r>
      <w:r w:rsidR="003C6666">
        <w:rPr>
          <w:rFonts w:ascii="Arial" w:eastAsia="Times New Roman" w:hAnsi="Arial" w:cs="Arial"/>
          <w:color w:val="242121"/>
          <w:sz w:val="24"/>
          <w:szCs w:val="24"/>
          <w:lang w:eastAsia="en-ZA"/>
        </w:rPr>
        <w:t>Pillay (</w:t>
      </w:r>
      <w:r>
        <w:rPr>
          <w:rFonts w:ascii="Arial" w:eastAsia="Times New Roman" w:hAnsi="Arial" w:cs="Arial"/>
          <w:color w:val="242121"/>
          <w:sz w:val="24"/>
          <w:szCs w:val="24"/>
          <w:lang w:eastAsia="en-ZA"/>
        </w:rPr>
        <w:t>instructed by)</w:t>
      </w:r>
      <w:r w:rsidR="00ED26AA">
        <w:rPr>
          <w:rFonts w:ascii="Arial" w:eastAsia="Times New Roman" w:hAnsi="Arial" w:cs="Arial"/>
          <w:color w:val="242121"/>
          <w:sz w:val="24"/>
          <w:szCs w:val="24"/>
          <w:lang w:eastAsia="en-ZA"/>
        </w:rPr>
        <w:t xml:space="preserve"> RIC Martin Incorporated</w:t>
      </w:r>
      <w:r>
        <w:rPr>
          <w:rFonts w:ascii="Arial" w:eastAsia="Times New Roman" w:hAnsi="Arial" w:cs="Arial"/>
          <w:color w:val="242121"/>
          <w:sz w:val="24"/>
          <w:szCs w:val="24"/>
          <w:lang w:eastAsia="en-ZA"/>
        </w:rPr>
        <w:t xml:space="preserve">. </w:t>
      </w:r>
    </w:p>
    <w:p w14:paraId="0EE4152A" w14:textId="77777777" w:rsidR="003D318F" w:rsidRDefault="003D318F" w:rsidP="003D318F">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Pr>
          <w:rFonts w:ascii="Arial" w:eastAsia="Times New Roman" w:hAnsi="Arial" w:cs="Arial"/>
          <w:color w:val="242121"/>
          <w:sz w:val="24"/>
          <w:szCs w:val="24"/>
          <w:lang w:eastAsia="en-ZA"/>
        </w:rPr>
        <w:t>Respondent/Plaintiff</w:t>
      </w:r>
      <w:r w:rsidRPr="008A11BD">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 xml:space="preserve"> Ms T Hadebe from TS Hadebe ATTORNEYS</w:t>
      </w:r>
    </w:p>
    <w:p w14:paraId="2218077D" w14:textId="77777777" w:rsidR="003D318F" w:rsidRPr="008A11BD" w:rsidRDefault="003D318F" w:rsidP="00331580">
      <w:pPr>
        <w:pStyle w:val="ListParagraph"/>
        <w:shd w:val="clear" w:color="auto" w:fill="FFFFFF"/>
        <w:spacing w:before="144" w:after="0"/>
        <w:ind w:left="0"/>
        <w:rPr>
          <w:rFonts w:ascii="Arial" w:eastAsia="Times New Roman" w:hAnsi="Arial" w:cs="Arial"/>
          <w:color w:val="242121"/>
          <w:sz w:val="24"/>
          <w:szCs w:val="24"/>
          <w:lang w:eastAsia="en-ZA"/>
        </w:rPr>
      </w:pPr>
    </w:p>
    <w:p w14:paraId="3E3F5367" w14:textId="77777777" w:rsidR="00331580" w:rsidRPr="008A11BD" w:rsidRDefault="00331580" w:rsidP="00495BC2">
      <w:pPr>
        <w:pStyle w:val="ListParagraph"/>
        <w:shd w:val="clear" w:color="auto" w:fill="FFFFFF"/>
        <w:spacing w:before="144" w:after="0"/>
        <w:ind w:left="0"/>
        <w:rPr>
          <w:rFonts w:ascii="Arial" w:eastAsia="Times New Roman" w:hAnsi="Arial" w:cs="Arial"/>
          <w:color w:val="242121"/>
          <w:sz w:val="24"/>
          <w:szCs w:val="24"/>
          <w:lang w:eastAsia="en-ZA"/>
        </w:rPr>
      </w:pPr>
    </w:p>
    <w:sectPr w:rsidR="00331580" w:rsidRPr="008A11BD" w:rsidSect="00896B66">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46BA" w14:textId="77777777" w:rsidR="008B436C" w:rsidRDefault="008B436C" w:rsidP="00EE6D13">
      <w:pPr>
        <w:spacing w:after="0" w:line="240" w:lineRule="auto"/>
      </w:pPr>
      <w:r>
        <w:separator/>
      </w:r>
    </w:p>
  </w:endnote>
  <w:endnote w:type="continuationSeparator" w:id="0">
    <w:p w14:paraId="1AD54E07" w14:textId="77777777" w:rsidR="008B436C" w:rsidRDefault="008B436C" w:rsidP="00EE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532B" w14:textId="77777777" w:rsidR="008B436C" w:rsidRDefault="008B436C" w:rsidP="00EE6D13">
      <w:pPr>
        <w:spacing w:after="0" w:line="240" w:lineRule="auto"/>
      </w:pPr>
      <w:r>
        <w:separator/>
      </w:r>
    </w:p>
  </w:footnote>
  <w:footnote w:type="continuationSeparator" w:id="0">
    <w:p w14:paraId="60EDD6E1" w14:textId="77777777" w:rsidR="008B436C" w:rsidRDefault="008B436C" w:rsidP="00EE6D13">
      <w:pPr>
        <w:spacing w:after="0" w:line="240" w:lineRule="auto"/>
      </w:pPr>
      <w:r>
        <w:continuationSeparator/>
      </w:r>
    </w:p>
  </w:footnote>
  <w:footnote w:id="1">
    <w:p w14:paraId="3A48CA91" w14:textId="5DA94BF3" w:rsidR="00FC46CA" w:rsidRPr="00FC46CA" w:rsidRDefault="00FC46CA">
      <w:pPr>
        <w:pStyle w:val="FootnoteText"/>
        <w:rPr>
          <w:lang w:val="en-US"/>
        </w:rPr>
      </w:pPr>
      <w:r>
        <w:rPr>
          <w:rStyle w:val="FootnoteReference"/>
        </w:rPr>
        <w:footnoteRef/>
      </w:r>
      <w:r>
        <w:t xml:space="preserve"> </w:t>
      </w:r>
      <w:r>
        <w:rPr>
          <w:lang w:val="en-US"/>
        </w:rPr>
        <w:t>2006 (1) SA 461 (SCA) at Para 3.</w:t>
      </w:r>
    </w:p>
  </w:footnote>
  <w:footnote w:id="2">
    <w:p w14:paraId="6AEDAC66" w14:textId="66CE2C54" w:rsidR="00DB237A" w:rsidRPr="00DB237A" w:rsidRDefault="00DB237A">
      <w:pPr>
        <w:pStyle w:val="FootnoteText"/>
        <w:rPr>
          <w:lang w:val="en-US"/>
        </w:rPr>
      </w:pPr>
      <w:r>
        <w:rPr>
          <w:rStyle w:val="FootnoteReference"/>
        </w:rPr>
        <w:footnoteRef/>
      </w:r>
      <w:r>
        <w:t xml:space="preserve"> </w:t>
      </w:r>
      <w:r>
        <w:rPr>
          <w:lang w:val="en-US"/>
        </w:rPr>
        <w:t>South African Nation</w:t>
      </w:r>
      <w:r w:rsidR="001947C8">
        <w:rPr>
          <w:lang w:val="en-US"/>
        </w:rPr>
        <w:t>al Parks v Ras 2002 (2) SA 537 (C) at 5</w:t>
      </w:r>
      <w:r w:rsidR="004C5B0F">
        <w:rPr>
          <w:lang w:val="en-US"/>
        </w:rPr>
        <w:t>42.</w:t>
      </w:r>
    </w:p>
  </w:footnote>
  <w:footnote w:id="3">
    <w:p w14:paraId="0B06B7B8" w14:textId="0EABF3E2" w:rsidR="00BD0AE9" w:rsidRPr="00BD0AE9" w:rsidRDefault="00BD0AE9">
      <w:pPr>
        <w:pStyle w:val="FootnoteText"/>
        <w:rPr>
          <w:lang w:val="en-US"/>
        </w:rPr>
      </w:pPr>
      <w:r>
        <w:rPr>
          <w:rStyle w:val="FootnoteReference"/>
        </w:rPr>
        <w:footnoteRef/>
      </w:r>
      <w:r>
        <w:t xml:space="preserve"> </w:t>
      </w:r>
      <w:r>
        <w:rPr>
          <w:lang w:val="en-US"/>
        </w:rPr>
        <w:t>1998 (1) SA 836 (W) at 902 I-J and 903</w:t>
      </w:r>
      <w:r w:rsidR="007918C2">
        <w:rPr>
          <w:lang w:val="en-US"/>
        </w:rPr>
        <w:t>.</w:t>
      </w:r>
    </w:p>
  </w:footnote>
  <w:footnote w:id="4">
    <w:p w14:paraId="3FB63CFC" w14:textId="0A6511BE" w:rsidR="006048D3" w:rsidRPr="006048D3" w:rsidRDefault="006048D3">
      <w:pPr>
        <w:pStyle w:val="FootnoteText"/>
        <w:rPr>
          <w:lang w:val="en-US"/>
        </w:rPr>
      </w:pPr>
      <w:r>
        <w:rPr>
          <w:rStyle w:val="FootnoteReference"/>
        </w:rPr>
        <w:footnoteRef/>
      </w:r>
      <w:r>
        <w:t xml:space="preserve"> </w:t>
      </w:r>
      <w:r>
        <w:rPr>
          <w:lang w:val="en-US"/>
        </w:rPr>
        <w:t>Dharumpal Trasport (Pty) Ltd v Dharum</w:t>
      </w:r>
      <w:r w:rsidR="00D80147">
        <w:rPr>
          <w:lang w:val="en-US"/>
        </w:rPr>
        <w:t>pal 1956 (1) SA 700 (A) at 706.</w:t>
      </w:r>
    </w:p>
  </w:footnote>
  <w:footnote w:id="5">
    <w:p w14:paraId="72D7C621" w14:textId="02AAABDF" w:rsidR="00075E58" w:rsidRPr="00075E58" w:rsidRDefault="00075E58">
      <w:pPr>
        <w:pStyle w:val="FootnoteText"/>
        <w:rPr>
          <w:lang w:val="en-US"/>
        </w:rPr>
      </w:pPr>
      <w:r>
        <w:rPr>
          <w:rStyle w:val="FootnoteReference"/>
        </w:rPr>
        <w:footnoteRef/>
      </w:r>
      <w:r>
        <w:t xml:space="preserve"> </w:t>
      </w:r>
      <w:r w:rsidR="00E27503">
        <w:rPr>
          <w:lang w:val="en-US"/>
        </w:rPr>
        <w:t>Constantaras v BCE FoodSe</w:t>
      </w:r>
      <w:r w:rsidR="00744BF0">
        <w:rPr>
          <w:lang w:val="en-US"/>
        </w:rPr>
        <w:t>rvice Equipment (Pty)</w:t>
      </w:r>
      <w:r w:rsidR="00A72031">
        <w:rPr>
          <w:lang w:val="en-US"/>
        </w:rPr>
        <w:t xml:space="preserve"> Ltd 2007 (6) SA 338 (SCA)</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34246"/>
      <w:docPartObj>
        <w:docPartGallery w:val="Page Numbers (Top of Page)"/>
        <w:docPartUnique/>
      </w:docPartObj>
    </w:sdtPr>
    <w:sdtEndPr>
      <w:rPr>
        <w:noProof/>
      </w:rPr>
    </w:sdtEndPr>
    <w:sdtContent>
      <w:p w14:paraId="21353633" w14:textId="3105B154" w:rsidR="002C5403" w:rsidRDefault="002C54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B14FD2" w14:textId="77777777" w:rsidR="002C5403" w:rsidRDefault="002C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16cid:durableId="1330328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0D"/>
    <w:rsid w:val="00000D7A"/>
    <w:rsid w:val="00004A47"/>
    <w:rsid w:val="00006514"/>
    <w:rsid w:val="000174DA"/>
    <w:rsid w:val="0002341F"/>
    <w:rsid w:val="00026FFB"/>
    <w:rsid w:val="00034BED"/>
    <w:rsid w:val="00035942"/>
    <w:rsid w:val="00036F83"/>
    <w:rsid w:val="00037B4C"/>
    <w:rsid w:val="000415BC"/>
    <w:rsid w:val="00041EDB"/>
    <w:rsid w:val="00051BF6"/>
    <w:rsid w:val="0005236C"/>
    <w:rsid w:val="00075E58"/>
    <w:rsid w:val="000779BF"/>
    <w:rsid w:val="00080DAE"/>
    <w:rsid w:val="000818D3"/>
    <w:rsid w:val="000838EB"/>
    <w:rsid w:val="0008398A"/>
    <w:rsid w:val="00094906"/>
    <w:rsid w:val="000A4B30"/>
    <w:rsid w:val="000A7D86"/>
    <w:rsid w:val="000B036E"/>
    <w:rsid w:val="000C79D0"/>
    <w:rsid w:val="000D6C19"/>
    <w:rsid w:val="000E20EA"/>
    <w:rsid w:val="000E303B"/>
    <w:rsid w:val="000E6362"/>
    <w:rsid w:val="000E70FD"/>
    <w:rsid w:val="000F1428"/>
    <w:rsid w:val="000F70A1"/>
    <w:rsid w:val="001015F7"/>
    <w:rsid w:val="00102076"/>
    <w:rsid w:val="00137854"/>
    <w:rsid w:val="001454EB"/>
    <w:rsid w:val="001511F9"/>
    <w:rsid w:val="00166356"/>
    <w:rsid w:val="001701ED"/>
    <w:rsid w:val="00170CF3"/>
    <w:rsid w:val="00173712"/>
    <w:rsid w:val="00176B85"/>
    <w:rsid w:val="001773DE"/>
    <w:rsid w:val="00177C20"/>
    <w:rsid w:val="0018540D"/>
    <w:rsid w:val="00193204"/>
    <w:rsid w:val="001947C8"/>
    <w:rsid w:val="00194CCE"/>
    <w:rsid w:val="00197A1C"/>
    <w:rsid w:val="001A2113"/>
    <w:rsid w:val="001A639B"/>
    <w:rsid w:val="001A702A"/>
    <w:rsid w:val="001C03D5"/>
    <w:rsid w:val="001C32C9"/>
    <w:rsid w:val="001C341D"/>
    <w:rsid w:val="001C4439"/>
    <w:rsid w:val="001C527D"/>
    <w:rsid w:val="001C655C"/>
    <w:rsid w:val="001D5293"/>
    <w:rsid w:val="001E366B"/>
    <w:rsid w:val="001E36B9"/>
    <w:rsid w:val="001E6C88"/>
    <w:rsid w:val="001F25BC"/>
    <w:rsid w:val="001F4024"/>
    <w:rsid w:val="00203A2F"/>
    <w:rsid w:val="00207797"/>
    <w:rsid w:val="0020789C"/>
    <w:rsid w:val="00213AA9"/>
    <w:rsid w:val="00230C77"/>
    <w:rsid w:val="002313F4"/>
    <w:rsid w:val="002368E5"/>
    <w:rsid w:val="00264E72"/>
    <w:rsid w:val="00273CFE"/>
    <w:rsid w:val="002942A5"/>
    <w:rsid w:val="002951D9"/>
    <w:rsid w:val="0029572A"/>
    <w:rsid w:val="00297412"/>
    <w:rsid w:val="002A4BB1"/>
    <w:rsid w:val="002B01DC"/>
    <w:rsid w:val="002B2FCB"/>
    <w:rsid w:val="002B497D"/>
    <w:rsid w:val="002B5A97"/>
    <w:rsid w:val="002C5403"/>
    <w:rsid w:val="002D1FCA"/>
    <w:rsid w:val="002D6B64"/>
    <w:rsid w:val="002D7A38"/>
    <w:rsid w:val="002F21AA"/>
    <w:rsid w:val="002F7AB5"/>
    <w:rsid w:val="00306B2A"/>
    <w:rsid w:val="0031050B"/>
    <w:rsid w:val="00313FFE"/>
    <w:rsid w:val="003273AE"/>
    <w:rsid w:val="00330BD6"/>
    <w:rsid w:val="00331580"/>
    <w:rsid w:val="00332EED"/>
    <w:rsid w:val="003372A6"/>
    <w:rsid w:val="003533A9"/>
    <w:rsid w:val="00354574"/>
    <w:rsid w:val="00356607"/>
    <w:rsid w:val="00360C7A"/>
    <w:rsid w:val="00362FDA"/>
    <w:rsid w:val="00372BCB"/>
    <w:rsid w:val="003758F5"/>
    <w:rsid w:val="00375F78"/>
    <w:rsid w:val="00376A5D"/>
    <w:rsid w:val="003A2086"/>
    <w:rsid w:val="003A7956"/>
    <w:rsid w:val="003B4FA3"/>
    <w:rsid w:val="003B5DA3"/>
    <w:rsid w:val="003C3AB4"/>
    <w:rsid w:val="003C4C65"/>
    <w:rsid w:val="003C6021"/>
    <w:rsid w:val="003C6666"/>
    <w:rsid w:val="003C740F"/>
    <w:rsid w:val="003D14A6"/>
    <w:rsid w:val="003D160C"/>
    <w:rsid w:val="003D2E76"/>
    <w:rsid w:val="003D318F"/>
    <w:rsid w:val="003E21B3"/>
    <w:rsid w:val="003E48AC"/>
    <w:rsid w:val="003E542A"/>
    <w:rsid w:val="003F5B95"/>
    <w:rsid w:val="00407F56"/>
    <w:rsid w:val="00412530"/>
    <w:rsid w:val="004153E3"/>
    <w:rsid w:val="00416A01"/>
    <w:rsid w:val="00417E88"/>
    <w:rsid w:val="004219FE"/>
    <w:rsid w:val="00424AA0"/>
    <w:rsid w:val="00426054"/>
    <w:rsid w:val="00426533"/>
    <w:rsid w:val="00432458"/>
    <w:rsid w:val="00435CF9"/>
    <w:rsid w:val="004367C1"/>
    <w:rsid w:val="00442A58"/>
    <w:rsid w:val="00443226"/>
    <w:rsid w:val="0045196F"/>
    <w:rsid w:val="00455E7B"/>
    <w:rsid w:val="00457016"/>
    <w:rsid w:val="0046046D"/>
    <w:rsid w:val="00463AA5"/>
    <w:rsid w:val="00476951"/>
    <w:rsid w:val="00477A79"/>
    <w:rsid w:val="00482917"/>
    <w:rsid w:val="00484356"/>
    <w:rsid w:val="00484B31"/>
    <w:rsid w:val="0049306A"/>
    <w:rsid w:val="00495023"/>
    <w:rsid w:val="00495BC2"/>
    <w:rsid w:val="00497635"/>
    <w:rsid w:val="004A3844"/>
    <w:rsid w:val="004B09FD"/>
    <w:rsid w:val="004B1F9F"/>
    <w:rsid w:val="004B464B"/>
    <w:rsid w:val="004C18EA"/>
    <w:rsid w:val="004C4B1F"/>
    <w:rsid w:val="004C5B0F"/>
    <w:rsid w:val="004C78AB"/>
    <w:rsid w:val="004D54E8"/>
    <w:rsid w:val="004E3876"/>
    <w:rsid w:val="004E6769"/>
    <w:rsid w:val="004E790F"/>
    <w:rsid w:val="004E7D09"/>
    <w:rsid w:val="004F0015"/>
    <w:rsid w:val="004F3501"/>
    <w:rsid w:val="00501268"/>
    <w:rsid w:val="00501DC9"/>
    <w:rsid w:val="00506218"/>
    <w:rsid w:val="005079AE"/>
    <w:rsid w:val="00516AC0"/>
    <w:rsid w:val="00520548"/>
    <w:rsid w:val="00526769"/>
    <w:rsid w:val="00531487"/>
    <w:rsid w:val="00532689"/>
    <w:rsid w:val="005338C2"/>
    <w:rsid w:val="00534299"/>
    <w:rsid w:val="00535970"/>
    <w:rsid w:val="00544352"/>
    <w:rsid w:val="0055270B"/>
    <w:rsid w:val="00556CFC"/>
    <w:rsid w:val="005660A5"/>
    <w:rsid w:val="00581195"/>
    <w:rsid w:val="00582FC5"/>
    <w:rsid w:val="00586D86"/>
    <w:rsid w:val="00592089"/>
    <w:rsid w:val="005959CF"/>
    <w:rsid w:val="00597444"/>
    <w:rsid w:val="005A7111"/>
    <w:rsid w:val="005B19EE"/>
    <w:rsid w:val="005C3079"/>
    <w:rsid w:val="005D38CC"/>
    <w:rsid w:val="005D7528"/>
    <w:rsid w:val="005E2131"/>
    <w:rsid w:val="005E27FF"/>
    <w:rsid w:val="005F14F2"/>
    <w:rsid w:val="005F228B"/>
    <w:rsid w:val="005F4857"/>
    <w:rsid w:val="005F5B0B"/>
    <w:rsid w:val="005F6177"/>
    <w:rsid w:val="005F6C00"/>
    <w:rsid w:val="006048D3"/>
    <w:rsid w:val="00606758"/>
    <w:rsid w:val="00606EEF"/>
    <w:rsid w:val="00610493"/>
    <w:rsid w:val="00617EF9"/>
    <w:rsid w:val="00622079"/>
    <w:rsid w:val="006255B7"/>
    <w:rsid w:val="00632B1A"/>
    <w:rsid w:val="00641B0D"/>
    <w:rsid w:val="00642042"/>
    <w:rsid w:val="006453F0"/>
    <w:rsid w:val="0065014E"/>
    <w:rsid w:val="00651AA2"/>
    <w:rsid w:val="0065312F"/>
    <w:rsid w:val="00654776"/>
    <w:rsid w:val="00662C2F"/>
    <w:rsid w:val="006777F5"/>
    <w:rsid w:val="00682180"/>
    <w:rsid w:val="006849BF"/>
    <w:rsid w:val="00684D33"/>
    <w:rsid w:val="00693B80"/>
    <w:rsid w:val="0069533C"/>
    <w:rsid w:val="006A7CB9"/>
    <w:rsid w:val="006B0A39"/>
    <w:rsid w:val="006B1F4B"/>
    <w:rsid w:val="006B3A53"/>
    <w:rsid w:val="006B4009"/>
    <w:rsid w:val="006C0140"/>
    <w:rsid w:val="006C1C49"/>
    <w:rsid w:val="006C53DD"/>
    <w:rsid w:val="006D094D"/>
    <w:rsid w:val="006D7684"/>
    <w:rsid w:val="006E119B"/>
    <w:rsid w:val="006E1935"/>
    <w:rsid w:val="006E2E9B"/>
    <w:rsid w:val="006E7376"/>
    <w:rsid w:val="006F3D6C"/>
    <w:rsid w:val="006F4E9D"/>
    <w:rsid w:val="00702EFC"/>
    <w:rsid w:val="007132F0"/>
    <w:rsid w:val="00721BB5"/>
    <w:rsid w:val="00723E49"/>
    <w:rsid w:val="00734496"/>
    <w:rsid w:val="0073715C"/>
    <w:rsid w:val="007417AE"/>
    <w:rsid w:val="00744BF0"/>
    <w:rsid w:val="007458EF"/>
    <w:rsid w:val="00746672"/>
    <w:rsid w:val="0074697E"/>
    <w:rsid w:val="00751993"/>
    <w:rsid w:val="00766608"/>
    <w:rsid w:val="00767FDE"/>
    <w:rsid w:val="007737B7"/>
    <w:rsid w:val="00773B39"/>
    <w:rsid w:val="00774464"/>
    <w:rsid w:val="00774E8F"/>
    <w:rsid w:val="00776ECC"/>
    <w:rsid w:val="00787CEE"/>
    <w:rsid w:val="007909E8"/>
    <w:rsid w:val="007918C2"/>
    <w:rsid w:val="0079468D"/>
    <w:rsid w:val="00797F14"/>
    <w:rsid w:val="007A024D"/>
    <w:rsid w:val="007A0FBB"/>
    <w:rsid w:val="007B744E"/>
    <w:rsid w:val="007C0032"/>
    <w:rsid w:val="007C3842"/>
    <w:rsid w:val="007C65F6"/>
    <w:rsid w:val="007D7B14"/>
    <w:rsid w:val="007E115F"/>
    <w:rsid w:val="007E2326"/>
    <w:rsid w:val="007E2D51"/>
    <w:rsid w:val="007E5327"/>
    <w:rsid w:val="007E5708"/>
    <w:rsid w:val="007F0946"/>
    <w:rsid w:val="007F0BE0"/>
    <w:rsid w:val="007F71DC"/>
    <w:rsid w:val="007F78D7"/>
    <w:rsid w:val="008055B9"/>
    <w:rsid w:val="008108A0"/>
    <w:rsid w:val="00811785"/>
    <w:rsid w:val="00816BC3"/>
    <w:rsid w:val="0082043E"/>
    <w:rsid w:val="0082211E"/>
    <w:rsid w:val="00824680"/>
    <w:rsid w:val="00827270"/>
    <w:rsid w:val="00834D6C"/>
    <w:rsid w:val="00840881"/>
    <w:rsid w:val="00840EA7"/>
    <w:rsid w:val="00843906"/>
    <w:rsid w:val="00886FDA"/>
    <w:rsid w:val="00896B66"/>
    <w:rsid w:val="008A05FF"/>
    <w:rsid w:val="008A0C41"/>
    <w:rsid w:val="008B436C"/>
    <w:rsid w:val="008B57BE"/>
    <w:rsid w:val="008B5D85"/>
    <w:rsid w:val="008B5E94"/>
    <w:rsid w:val="008B6770"/>
    <w:rsid w:val="008B693E"/>
    <w:rsid w:val="008C1E2E"/>
    <w:rsid w:val="008C1F11"/>
    <w:rsid w:val="008C5F40"/>
    <w:rsid w:val="008D072B"/>
    <w:rsid w:val="008D3E7F"/>
    <w:rsid w:val="008D47AC"/>
    <w:rsid w:val="008D5104"/>
    <w:rsid w:val="008D6B62"/>
    <w:rsid w:val="008E6405"/>
    <w:rsid w:val="00901575"/>
    <w:rsid w:val="00901D7B"/>
    <w:rsid w:val="0090394A"/>
    <w:rsid w:val="009044DC"/>
    <w:rsid w:val="009051A1"/>
    <w:rsid w:val="009158F2"/>
    <w:rsid w:val="009220DE"/>
    <w:rsid w:val="00935385"/>
    <w:rsid w:val="00944723"/>
    <w:rsid w:val="00947E26"/>
    <w:rsid w:val="009545E1"/>
    <w:rsid w:val="009547B3"/>
    <w:rsid w:val="00960A85"/>
    <w:rsid w:val="00967871"/>
    <w:rsid w:val="009710E8"/>
    <w:rsid w:val="00973E1D"/>
    <w:rsid w:val="00974039"/>
    <w:rsid w:val="0097404C"/>
    <w:rsid w:val="00984D2A"/>
    <w:rsid w:val="00994390"/>
    <w:rsid w:val="00997CCC"/>
    <w:rsid w:val="009A3DE4"/>
    <w:rsid w:val="009B1E3F"/>
    <w:rsid w:val="009E48F5"/>
    <w:rsid w:val="009E4A6F"/>
    <w:rsid w:val="009E4D44"/>
    <w:rsid w:val="009F0D1E"/>
    <w:rsid w:val="00A068E3"/>
    <w:rsid w:val="00A20173"/>
    <w:rsid w:val="00A35D6F"/>
    <w:rsid w:val="00A43748"/>
    <w:rsid w:val="00A52F49"/>
    <w:rsid w:val="00A53263"/>
    <w:rsid w:val="00A665ED"/>
    <w:rsid w:val="00A72031"/>
    <w:rsid w:val="00A721FF"/>
    <w:rsid w:val="00A80292"/>
    <w:rsid w:val="00A83A65"/>
    <w:rsid w:val="00A956D0"/>
    <w:rsid w:val="00AC1ECA"/>
    <w:rsid w:val="00AC2A64"/>
    <w:rsid w:val="00AC3D81"/>
    <w:rsid w:val="00AC4B0B"/>
    <w:rsid w:val="00AE5ADF"/>
    <w:rsid w:val="00AF60D8"/>
    <w:rsid w:val="00B14197"/>
    <w:rsid w:val="00B244C6"/>
    <w:rsid w:val="00B323D3"/>
    <w:rsid w:val="00B43531"/>
    <w:rsid w:val="00B50C04"/>
    <w:rsid w:val="00B61DF8"/>
    <w:rsid w:val="00B65FA4"/>
    <w:rsid w:val="00B728FE"/>
    <w:rsid w:val="00B74D98"/>
    <w:rsid w:val="00B8443D"/>
    <w:rsid w:val="00BA12B1"/>
    <w:rsid w:val="00BA3825"/>
    <w:rsid w:val="00BA3D06"/>
    <w:rsid w:val="00BA5869"/>
    <w:rsid w:val="00BB55AB"/>
    <w:rsid w:val="00BB5631"/>
    <w:rsid w:val="00BC2088"/>
    <w:rsid w:val="00BC3406"/>
    <w:rsid w:val="00BC7C08"/>
    <w:rsid w:val="00BD0AE9"/>
    <w:rsid w:val="00BD2F74"/>
    <w:rsid w:val="00BD3F6A"/>
    <w:rsid w:val="00BD4746"/>
    <w:rsid w:val="00BD7CE9"/>
    <w:rsid w:val="00BE0D3C"/>
    <w:rsid w:val="00BE21AE"/>
    <w:rsid w:val="00BE6677"/>
    <w:rsid w:val="00BF472D"/>
    <w:rsid w:val="00BF6458"/>
    <w:rsid w:val="00C01753"/>
    <w:rsid w:val="00C17EFC"/>
    <w:rsid w:val="00C21635"/>
    <w:rsid w:val="00C21FD0"/>
    <w:rsid w:val="00C225D6"/>
    <w:rsid w:val="00C23632"/>
    <w:rsid w:val="00C23A54"/>
    <w:rsid w:val="00C31175"/>
    <w:rsid w:val="00C41B02"/>
    <w:rsid w:val="00C45ACF"/>
    <w:rsid w:val="00C45E86"/>
    <w:rsid w:val="00C52EB9"/>
    <w:rsid w:val="00C572AA"/>
    <w:rsid w:val="00C64E95"/>
    <w:rsid w:val="00C650C6"/>
    <w:rsid w:val="00C813D7"/>
    <w:rsid w:val="00C83F5C"/>
    <w:rsid w:val="00C87A1A"/>
    <w:rsid w:val="00C91823"/>
    <w:rsid w:val="00C97B22"/>
    <w:rsid w:val="00CA3FDA"/>
    <w:rsid w:val="00CA5E1D"/>
    <w:rsid w:val="00CA6552"/>
    <w:rsid w:val="00CC2017"/>
    <w:rsid w:val="00CC3778"/>
    <w:rsid w:val="00CC7524"/>
    <w:rsid w:val="00CD2326"/>
    <w:rsid w:val="00CD4165"/>
    <w:rsid w:val="00CD62D3"/>
    <w:rsid w:val="00CF2B9D"/>
    <w:rsid w:val="00CF38F8"/>
    <w:rsid w:val="00CF7CC9"/>
    <w:rsid w:val="00D0341B"/>
    <w:rsid w:val="00D10D77"/>
    <w:rsid w:val="00D12CAA"/>
    <w:rsid w:val="00D2097D"/>
    <w:rsid w:val="00D26605"/>
    <w:rsid w:val="00D336C0"/>
    <w:rsid w:val="00D34743"/>
    <w:rsid w:val="00D347D6"/>
    <w:rsid w:val="00D36F2A"/>
    <w:rsid w:val="00D40903"/>
    <w:rsid w:val="00D4388E"/>
    <w:rsid w:val="00D5415A"/>
    <w:rsid w:val="00D567E4"/>
    <w:rsid w:val="00D611A0"/>
    <w:rsid w:val="00D62713"/>
    <w:rsid w:val="00D642C1"/>
    <w:rsid w:val="00D64B46"/>
    <w:rsid w:val="00D74E56"/>
    <w:rsid w:val="00D77F7D"/>
    <w:rsid w:val="00D80147"/>
    <w:rsid w:val="00D86513"/>
    <w:rsid w:val="00D86B28"/>
    <w:rsid w:val="00D9192B"/>
    <w:rsid w:val="00D9374F"/>
    <w:rsid w:val="00D939D2"/>
    <w:rsid w:val="00D97E25"/>
    <w:rsid w:val="00DB237A"/>
    <w:rsid w:val="00DB3E30"/>
    <w:rsid w:val="00DC0BCA"/>
    <w:rsid w:val="00DC23FD"/>
    <w:rsid w:val="00DC35EB"/>
    <w:rsid w:val="00DC3B56"/>
    <w:rsid w:val="00DD18D9"/>
    <w:rsid w:val="00DD384D"/>
    <w:rsid w:val="00DD57A0"/>
    <w:rsid w:val="00DD5D80"/>
    <w:rsid w:val="00DD6EC8"/>
    <w:rsid w:val="00DD751B"/>
    <w:rsid w:val="00DE1035"/>
    <w:rsid w:val="00DE1B32"/>
    <w:rsid w:val="00DE33F3"/>
    <w:rsid w:val="00DE3609"/>
    <w:rsid w:val="00DE47C1"/>
    <w:rsid w:val="00DF6140"/>
    <w:rsid w:val="00E1146C"/>
    <w:rsid w:val="00E12DF6"/>
    <w:rsid w:val="00E13229"/>
    <w:rsid w:val="00E15DAE"/>
    <w:rsid w:val="00E22C09"/>
    <w:rsid w:val="00E27503"/>
    <w:rsid w:val="00E2782E"/>
    <w:rsid w:val="00E313F2"/>
    <w:rsid w:val="00E31E36"/>
    <w:rsid w:val="00E46E43"/>
    <w:rsid w:val="00E51156"/>
    <w:rsid w:val="00E524FA"/>
    <w:rsid w:val="00E57C37"/>
    <w:rsid w:val="00E61838"/>
    <w:rsid w:val="00E638D8"/>
    <w:rsid w:val="00E64643"/>
    <w:rsid w:val="00E767F0"/>
    <w:rsid w:val="00E82EA6"/>
    <w:rsid w:val="00E93BE5"/>
    <w:rsid w:val="00E96B7B"/>
    <w:rsid w:val="00E970A0"/>
    <w:rsid w:val="00EA30D7"/>
    <w:rsid w:val="00EB242C"/>
    <w:rsid w:val="00EB2E6A"/>
    <w:rsid w:val="00EB5C15"/>
    <w:rsid w:val="00EC3A74"/>
    <w:rsid w:val="00ED26AA"/>
    <w:rsid w:val="00ED7696"/>
    <w:rsid w:val="00EE219C"/>
    <w:rsid w:val="00EE30BD"/>
    <w:rsid w:val="00EE42A4"/>
    <w:rsid w:val="00EE6D13"/>
    <w:rsid w:val="00EF19C4"/>
    <w:rsid w:val="00F004D1"/>
    <w:rsid w:val="00F02009"/>
    <w:rsid w:val="00F035E2"/>
    <w:rsid w:val="00F25A05"/>
    <w:rsid w:val="00F26B82"/>
    <w:rsid w:val="00F311E9"/>
    <w:rsid w:val="00F34752"/>
    <w:rsid w:val="00F60ACD"/>
    <w:rsid w:val="00F62A5A"/>
    <w:rsid w:val="00F72ABE"/>
    <w:rsid w:val="00F77879"/>
    <w:rsid w:val="00F83ABE"/>
    <w:rsid w:val="00F90932"/>
    <w:rsid w:val="00F96F98"/>
    <w:rsid w:val="00FA4692"/>
    <w:rsid w:val="00FA5B17"/>
    <w:rsid w:val="00FB0F4E"/>
    <w:rsid w:val="00FB6470"/>
    <w:rsid w:val="00FC123B"/>
    <w:rsid w:val="00FC46CA"/>
    <w:rsid w:val="00FD4F9F"/>
    <w:rsid w:val="00FF2E8A"/>
    <w:rsid w:val="00FF3E55"/>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776"/>
  <w15:chartTrackingRefBased/>
  <w15:docId w15:val="{13552320-8A86-41F2-8A64-D161CC00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0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0D"/>
    <w:rPr>
      <w:kern w:val="0"/>
      <w14:ligatures w14:val="none"/>
    </w:rPr>
  </w:style>
  <w:style w:type="paragraph" w:styleId="ListParagraph">
    <w:name w:val="List Paragraph"/>
    <w:basedOn w:val="Normal"/>
    <w:uiPriority w:val="34"/>
    <w:qFormat/>
    <w:rsid w:val="00641B0D"/>
    <w:pPr>
      <w:ind w:left="720"/>
      <w:contextualSpacing/>
    </w:pPr>
  </w:style>
  <w:style w:type="paragraph" w:styleId="FootnoteText">
    <w:name w:val="footnote text"/>
    <w:basedOn w:val="Normal"/>
    <w:link w:val="FootnoteTextChar"/>
    <w:uiPriority w:val="99"/>
    <w:semiHidden/>
    <w:unhideWhenUsed/>
    <w:rsid w:val="00EE6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D13"/>
    <w:rPr>
      <w:kern w:val="0"/>
      <w:sz w:val="20"/>
      <w:szCs w:val="20"/>
      <w14:ligatures w14:val="none"/>
    </w:rPr>
  </w:style>
  <w:style w:type="character" w:styleId="FootnoteReference">
    <w:name w:val="footnote reference"/>
    <w:basedOn w:val="DefaultParagraphFont"/>
    <w:uiPriority w:val="99"/>
    <w:semiHidden/>
    <w:unhideWhenUsed/>
    <w:rsid w:val="00EE6D13"/>
    <w:rPr>
      <w:vertAlign w:val="superscript"/>
    </w:rPr>
  </w:style>
  <w:style w:type="table" w:customStyle="1" w:styleId="TableGrid">
    <w:name w:val="TableGrid"/>
    <w:rsid w:val="00477A79"/>
    <w:pPr>
      <w:spacing w:after="0" w:line="240" w:lineRule="auto"/>
    </w:pPr>
    <w:rPr>
      <w:rFonts w:eastAsia="Times New Roman"/>
      <w:lang w:eastAsia="en-ZA"/>
    </w:rPr>
    <w:tblPr>
      <w:tblCellMar>
        <w:top w:w="0" w:type="dxa"/>
        <w:left w:w="0" w:type="dxa"/>
        <w:bottom w:w="0" w:type="dxa"/>
        <w:right w:w="0" w:type="dxa"/>
      </w:tblCellMar>
    </w:tblPr>
  </w:style>
  <w:style w:type="paragraph" w:styleId="Header">
    <w:name w:val="header"/>
    <w:basedOn w:val="Normal"/>
    <w:link w:val="HeaderChar"/>
    <w:uiPriority w:val="99"/>
    <w:unhideWhenUsed/>
    <w:rsid w:val="002C5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0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0E56-CAA0-4E70-84D7-71C8AF8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8</Pages>
  <Words>1259</Words>
  <Characters>7177</Characters>
  <Application>Microsoft Office Word</Application>
  <DocSecurity>0</DocSecurity>
  <Lines>59</Lines>
  <Paragraphs>16</Paragraphs>
  <ScaleCrop>false</ScaleCrop>
  <Company>HP Inc.</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Dithipe</dc:creator>
  <cp:keywords/>
  <dc:description/>
  <cp:lastModifiedBy>Lilitha Mdleleni</cp:lastModifiedBy>
  <cp:revision>510</cp:revision>
  <cp:lastPrinted>2023-11-16T10:43:00Z</cp:lastPrinted>
  <dcterms:created xsi:type="dcterms:W3CDTF">2023-06-14T08:40:00Z</dcterms:created>
  <dcterms:modified xsi:type="dcterms:W3CDTF">2023-11-23T10:27:00Z</dcterms:modified>
</cp:coreProperties>
</file>