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C2F0" w14:textId="77777777" w:rsidR="00D95C10" w:rsidRDefault="00EB3255" w:rsidP="00AA3A35">
      <w:pPr>
        <w:pStyle w:val="Body"/>
        <w:tabs>
          <w:tab w:val="center" w:pos="4693"/>
          <w:tab w:val="left" w:pos="8020"/>
        </w:tabs>
        <w:spacing w:line="360" w:lineRule="auto"/>
        <w:jc w:val="both"/>
        <w:rPr>
          <w:rFonts w:hAnsi="Arial" w:cs="Arial"/>
          <w:b/>
          <w:bCs/>
          <w:color w:val="auto"/>
        </w:rPr>
      </w:pPr>
      <w:r w:rsidRPr="001F4E10">
        <w:rPr>
          <w:rFonts w:hAnsi="Arial" w:cs="Arial"/>
          <w:b/>
          <w:bCs/>
          <w:color w:val="auto"/>
        </w:rPr>
        <w:tab/>
      </w:r>
      <w:r w:rsidR="0030033C" w:rsidRPr="001F4E10">
        <w:rPr>
          <w:rFonts w:hAnsi="Arial" w:cs="Arial"/>
          <w:b/>
          <w:bCs/>
          <w:color w:val="auto"/>
        </w:rPr>
        <w:t xml:space="preserve">REPUBLIC OF SOUTH AFRICA </w:t>
      </w:r>
    </w:p>
    <w:p w14:paraId="7B1766E6" w14:textId="77777777" w:rsidR="004129AA" w:rsidRPr="001F4E10" w:rsidRDefault="004129AA" w:rsidP="001F4E10">
      <w:pPr>
        <w:pStyle w:val="Body"/>
        <w:tabs>
          <w:tab w:val="center" w:pos="4693"/>
          <w:tab w:val="left" w:pos="8020"/>
        </w:tabs>
        <w:spacing w:line="360" w:lineRule="auto"/>
        <w:rPr>
          <w:rFonts w:hAnsi="Arial" w:cs="Arial"/>
          <w:b/>
          <w:bCs/>
          <w:color w:val="auto"/>
        </w:rPr>
      </w:pPr>
    </w:p>
    <w:p w14:paraId="4BD36D2E" w14:textId="77777777" w:rsidR="00D95C10" w:rsidRPr="001F4E10" w:rsidRDefault="004129AA" w:rsidP="001F4E10">
      <w:pPr>
        <w:pStyle w:val="Body"/>
        <w:tabs>
          <w:tab w:val="center" w:pos="4693"/>
          <w:tab w:val="left" w:pos="8020"/>
        </w:tabs>
        <w:spacing w:line="360" w:lineRule="auto"/>
        <w:ind w:left="360"/>
        <w:jc w:val="center"/>
        <w:rPr>
          <w:rFonts w:hAnsi="Arial" w:cs="Arial"/>
          <w:b/>
          <w:bCs/>
          <w:color w:val="auto"/>
        </w:rPr>
      </w:pPr>
      <w:r w:rsidRPr="00044C7D">
        <w:rPr>
          <w:rFonts w:ascii="Arial Black" w:eastAsia="Calibri" w:hAnsi="Arial Black" w:cs="Times New Roman"/>
          <w:b/>
          <w:noProof/>
          <w:lang w:val="en-ZA" w:eastAsia="en-ZA"/>
        </w:rPr>
        <w:drawing>
          <wp:inline distT="0" distB="0" distL="0" distR="0" wp14:anchorId="1B38BEDC" wp14:editId="6AFEB537">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9105FA5" w14:textId="77777777" w:rsidR="00D95C10" w:rsidRPr="001F4E10" w:rsidRDefault="00D95C10" w:rsidP="001F4E10">
      <w:pPr>
        <w:pStyle w:val="Body"/>
        <w:spacing w:line="360" w:lineRule="auto"/>
        <w:jc w:val="center"/>
        <w:rPr>
          <w:rFonts w:hAnsi="Arial" w:cs="Arial"/>
          <w:b/>
          <w:bCs/>
          <w:color w:val="auto"/>
        </w:rPr>
      </w:pPr>
    </w:p>
    <w:p w14:paraId="5431FFED" w14:textId="77777777" w:rsidR="0030033C" w:rsidRPr="001F4E10" w:rsidRDefault="0030033C" w:rsidP="001F4E10">
      <w:pPr>
        <w:pStyle w:val="Body"/>
        <w:spacing w:line="360" w:lineRule="auto"/>
        <w:jc w:val="center"/>
        <w:rPr>
          <w:rFonts w:hAnsi="Arial" w:cs="Arial"/>
          <w:b/>
          <w:bCs/>
          <w:color w:val="auto"/>
        </w:rPr>
      </w:pPr>
      <w:r w:rsidRPr="001F4E10">
        <w:rPr>
          <w:rFonts w:hAnsi="Arial" w:cs="Arial"/>
          <w:b/>
          <w:bCs/>
          <w:color w:val="auto"/>
        </w:rPr>
        <w:t>IN THE HIGH COURT OF SOUTH AFRICA</w:t>
      </w:r>
    </w:p>
    <w:p w14:paraId="1D340FC6" w14:textId="77777777" w:rsidR="007C0FF7" w:rsidRDefault="00D95C10" w:rsidP="00587F37">
      <w:pPr>
        <w:pStyle w:val="Body"/>
        <w:spacing w:line="360" w:lineRule="auto"/>
        <w:jc w:val="center"/>
        <w:rPr>
          <w:rFonts w:hAnsi="Arial" w:cs="Arial"/>
          <w:b/>
          <w:bCs/>
        </w:rPr>
      </w:pPr>
      <w:r w:rsidRPr="001F4E10">
        <w:rPr>
          <w:rFonts w:hAnsi="Arial" w:cs="Arial"/>
          <w:b/>
          <w:bCs/>
          <w:color w:val="auto"/>
        </w:rPr>
        <w:t xml:space="preserve">GAUTENG DIVISION, </w:t>
      </w:r>
      <w:r w:rsidR="002B4CF6">
        <w:rPr>
          <w:rFonts w:hAnsi="Arial" w:cs="Arial"/>
          <w:b/>
          <w:bCs/>
          <w:color w:val="auto"/>
        </w:rPr>
        <w:t>PRETORIA</w:t>
      </w:r>
    </w:p>
    <w:p w14:paraId="714DEF40" w14:textId="77777777" w:rsidR="00FD66FB" w:rsidRDefault="00FD66FB" w:rsidP="00CD66BA">
      <w:pPr>
        <w:pStyle w:val="Body"/>
        <w:ind w:left="3600" w:firstLine="720"/>
        <w:rPr>
          <w:rFonts w:hAnsi="Arial" w:cs="Arial"/>
          <w:b/>
          <w:bCs/>
        </w:rPr>
      </w:pPr>
    </w:p>
    <w:p w14:paraId="55E05FA9" w14:textId="77777777" w:rsidR="002117A1" w:rsidRDefault="002117A1" w:rsidP="002117A1">
      <w:pPr>
        <w:pStyle w:val="Body"/>
        <w:ind w:left="5760" w:firstLine="720"/>
        <w:jc w:val="center"/>
        <w:rPr>
          <w:rFonts w:hAnsi="Arial" w:cs="Arial"/>
          <w:b/>
          <w:bCs/>
        </w:rPr>
      </w:pPr>
      <w:r w:rsidRPr="007C0FF7">
        <w:rPr>
          <w:rFonts w:cs="Arial"/>
          <w:b/>
          <w:noProof/>
          <w:u w:val="single"/>
          <w:lang w:val="en-ZA" w:eastAsia="en-ZA"/>
        </w:rPr>
        <mc:AlternateContent>
          <mc:Choice Requires="wps">
            <w:drawing>
              <wp:anchor distT="0" distB="0" distL="114300" distR="114300" simplePos="0" relativeHeight="251659264" behindDoc="0" locked="0" layoutInCell="1" allowOverlap="1" wp14:anchorId="487B0121" wp14:editId="31E73C76">
                <wp:simplePos x="0" y="0"/>
                <wp:positionH relativeFrom="column">
                  <wp:posOffset>-266700</wp:posOffset>
                </wp:positionH>
                <wp:positionV relativeFrom="paragraph">
                  <wp:posOffset>180975</wp:posOffset>
                </wp:positionV>
                <wp:extent cx="2953775" cy="1346200"/>
                <wp:effectExtent l="0" t="0" r="18415" b="254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346200"/>
                        </a:xfrm>
                        <a:prstGeom prst="rect">
                          <a:avLst/>
                        </a:prstGeom>
                        <a:solidFill>
                          <a:srgbClr val="FFFFFF"/>
                        </a:solidFill>
                        <a:ln w="9525">
                          <a:solidFill>
                            <a:srgbClr val="000000"/>
                          </a:solidFill>
                          <a:miter lim="800000"/>
                          <a:headEnd/>
                          <a:tailEnd/>
                        </a:ln>
                      </wps:spPr>
                      <wps:txbx>
                        <w:txbxContent>
                          <w:p w14:paraId="21E052F4" w14:textId="3D47F1E7" w:rsidR="002117A1" w:rsidRPr="007C20F4" w:rsidRDefault="00103FA2" w:rsidP="00103FA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130377">
                              <w:rPr>
                                <w:rFonts w:ascii="Calibri" w:eastAsia="Calibri" w:hAnsi="Calibri" w:cs="Times New Roman"/>
                                <w:sz w:val="20"/>
                                <w:szCs w:val="20"/>
                                <w:lang w:val="af-ZA"/>
                              </w:rPr>
                              <w:t xml:space="preserve">REPORTABLE: </w:t>
                            </w:r>
                            <w:r w:rsidR="002117A1" w:rsidRPr="007C20F4">
                              <w:rPr>
                                <w:rFonts w:ascii="Calibri" w:eastAsia="Calibri" w:hAnsi="Calibri" w:cs="Times New Roman"/>
                                <w:sz w:val="20"/>
                                <w:szCs w:val="20"/>
                                <w:lang w:val="af-ZA"/>
                              </w:rPr>
                              <w:t>NO</w:t>
                            </w:r>
                          </w:p>
                          <w:p w14:paraId="35DB16E2" w14:textId="68526DB7" w:rsidR="002117A1" w:rsidRPr="007C20F4" w:rsidRDefault="00103FA2" w:rsidP="00103FA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2117A1" w:rsidRPr="007C20F4">
                              <w:rPr>
                                <w:rFonts w:ascii="Calibri" w:eastAsia="Calibri" w:hAnsi="Calibri" w:cs="Times New Roman"/>
                                <w:sz w:val="20"/>
                                <w:szCs w:val="20"/>
                                <w:lang w:val="af-ZA"/>
                              </w:rPr>
                              <w:t>OF</w:t>
                            </w:r>
                            <w:r w:rsidR="00130377">
                              <w:rPr>
                                <w:rFonts w:ascii="Calibri" w:eastAsia="Calibri" w:hAnsi="Calibri" w:cs="Times New Roman"/>
                                <w:sz w:val="20"/>
                                <w:szCs w:val="20"/>
                                <w:lang w:val="af-ZA"/>
                              </w:rPr>
                              <w:t xml:space="preserve"> INTEREST TO OTHERS JUDGES: </w:t>
                            </w:r>
                            <w:r w:rsidR="002117A1" w:rsidRPr="007C20F4">
                              <w:rPr>
                                <w:rFonts w:ascii="Calibri" w:eastAsia="Calibri" w:hAnsi="Calibri" w:cs="Times New Roman"/>
                                <w:sz w:val="20"/>
                                <w:szCs w:val="20"/>
                                <w:lang w:val="af-ZA"/>
                              </w:rPr>
                              <w:t>NO</w:t>
                            </w:r>
                          </w:p>
                          <w:p w14:paraId="3109B771" w14:textId="259BE2A4" w:rsidR="002117A1" w:rsidRDefault="00103FA2" w:rsidP="00103FA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(3)</w:t>
                            </w:r>
                            <w:r>
                              <w:rPr>
                                <w:rFonts w:ascii="Calibri" w:eastAsia="Calibri" w:hAnsi="Calibri" w:cs="Times New Roman"/>
                                <w:sz w:val="20"/>
                                <w:szCs w:val="20"/>
                                <w:lang w:val="af-ZA"/>
                              </w:rPr>
                              <w:tab/>
                            </w:r>
                            <w:r w:rsidR="002117A1" w:rsidRPr="007C20F4">
                              <w:rPr>
                                <w:rFonts w:ascii="Calibri" w:eastAsia="Calibri" w:hAnsi="Calibri" w:cs="Times New Roman"/>
                                <w:sz w:val="20"/>
                                <w:szCs w:val="20"/>
                                <w:lang w:val="af-ZA"/>
                              </w:rPr>
                              <w:t>REVISED</w:t>
                            </w:r>
                            <w:r w:rsidR="00130377">
                              <w:rPr>
                                <w:rFonts w:ascii="Calibri" w:eastAsia="Calibri" w:hAnsi="Calibri" w:cs="Times New Roman"/>
                                <w:sz w:val="20"/>
                                <w:szCs w:val="20"/>
                                <w:lang w:val="af-ZA"/>
                              </w:rPr>
                              <w:t xml:space="preserve">: </w:t>
                            </w:r>
                            <w:r w:rsidR="002117A1">
                              <w:rPr>
                                <w:rFonts w:ascii="Calibri" w:eastAsia="Calibri" w:hAnsi="Calibri" w:cs="Times New Roman"/>
                                <w:sz w:val="20"/>
                                <w:szCs w:val="20"/>
                                <w:lang w:val="af-ZA"/>
                              </w:rPr>
                              <w:t>NO</w:t>
                            </w:r>
                          </w:p>
                          <w:p w14:paraId="5CCF2DA2" w14:textId="77777777" w:rsidR="00130377" w:rsidRPr="007C20F4" w:rsidRDefault="00130377" w:rsidP="00130377">
                            <w:pPr>
                              <w:widowControl w:val="0"/>
                              <w:autoSpaceDE w:val="0"/>
                              <w:autoSpaceDN w:val="0"/>
                              <w:adjustRightInd w:val="0"/>
                              <w:spacing w:after="0" w:line="240" w:lineRule="auto"/>
                              <w:ind w:left="426"/>
                              <w:contextualSpacing/>
                              <w:rPr>
                                <w:rFonts w:ascii="Calibri" w:eastAsia="Calibri" w:hAnsi="Calibri" w:cs="Times New Roman"/>
                                <w:sz w:val="20"/>
                                <w:szCs w:val="20"/>
                                <w:lang w:val="af-ZA"/>
                              </w:rPr>
                            </w:pPr>
                          </w:p>
                          <w:p w14:paraId="131699EA" w14:textId="77777777" w:rsidR="002117A1" w:rsidRDefault="002117A1" w:rsidP="002117A1">
                            <w:pPr>
                              <w:tabs>
                                <w:tab w:val="center" w:pos="4320"/>
                                <w:tab w:val="right" w:pos="8640"/>
                              </w:tabs>
                              <w:ind w:left="720"/>
                              <w:contextualSpacing/>
                              <w:rPr>
                                <w:rFonts w:ascii="Calibri" w:eastAsia="Calibri" w:hAnsi="Calibri" w:cs="Times New Roman"/>
                                <w:sz w:val="20"/>
                                <w:szCs w:val="20"/>
                                <w:lang w:val="af-ZA"/>
                              </w:rPr>
                            </w:pPr>
                          </w:p>
                          <w:p w14:paraId="651B555C" w14:textId="77777777" w:rsidR="002117A1" w:rsidRPr="007C20F4" w:rsidRDefault="00130377" w:rsidP="002117A1">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 xml:space="preserve">  </w:t>
                            </w:r>
                            <w:r w:rsidR="004243A8">
                              <w:rPr>
                                <w:rFonts w:ascii="Calibri" w:hAnsi="Calibri" w:cs="Times New Roman"/>
                                <w:sz w:val="20"/>
                                <w:szCs w:val="20"/>
                              </w:rPr>
                              <w:t>20</w:t>
                            </w:r>
                            <w:r w:rsidR="0069665B">
                              <w:rPr>
                                <w:rFonts w:ascii="Calibri" w:hAnsi="Calibri" w:cs="Times New Roman"/>
                                <w:sz w:val="20"/>
                                <w:szCs w:val="20"/>
                              </w:rPr>
                              <w:t xml:space="preserve"> NOVEMBER  2023     </w:t>
                            </w:r>
                            <w:r w:rsidR="002117A1" w:rsidRPr="007C20F4">
                              <w:rPr>
                                <w:rFonts w:ascii="Calibri" w:hAnsi="Calibri" w:cs="Times New Roman"/>
                                <w:sz w:val="20"/>
                                <w:szCs w:val="20"/>
                              </w:rPr>
                              <w:t>..................</w:t>
                            </w:r>
                            <w:r w:rsidR="00C04436" w:rsidRPr="00C04436">
                              <w:rPr>
                                <w:noProof/>
                                <w:lang w:eastAsia="en-ZA"/>
                              </w:rPr>
                              <w:t xml:space="preserve"> </w:t>
                            </w:r>
                            <w:r w:rsidR="00C04436">
                              <w:rPr>
                                <w:noProof/>
                                <w:lang w:val="en-ZA" w:eastAsia="en-ZA"/>
                              </w:rPr>
                              <w:drawing>
                                <wp:inline distT="0" distB="0" distL="0" distR="0" wp14:anchorId="4D9AFBA3" wp14:editId="4DB47CF2">
                                  <wp:extent cx="857250" cy="2540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cstate="print">
                                            <a:extLst>
                                              <a:ext uri="{28A0092B-C50C-407E-A947-70E740481C1C}">
                                                <a14:useLocalDpi xmlns:a14="http://schemas.microsoft.com/office/drawing/2010/main" val="0"/>
                                              </a:ext>
                                            </a:extLst>
                                          </a:blip>
                                          <a:srcRect l="25000" t="9541" r="57799" b="82471"/>
                                          <a:stretch/>
                                        </pic:blipFill>
                                        <pic:spPr bwMode="auto">
                                          <a:xfrm>
                                            <a:off x="0" y="0"/>
                                            <a:ext cx="857250" cy="254000"/>
                                          </a:xfrm>
                                          <a:prstGeom prst="rect">
                                            <a:avLst/>
                                          </a:prstGeom>
                                          <a:ln>
                                            <a:noFill/>
                                          </a:ln>
                                          <a:extLst>
                                            <a:ext uri="{53640926-AAD7-44D8-BBD7-CCE9431645EC}">
                                              <a14:shadowObscured xmlns:a14="http://schemas.microsoft.com/office/drawing/2010/main"/>
                                            </a:ext>
                                          </a:extLst>
                                        </pic:spPr>
                                      </pic:pic>
                                    </a:graphicData>
                                  </a:graphic>
                                </wp:inline>
                              </w:drawing>
                            </w:r>
                            <w:r w:rsidR="002117A1" w:rsidRPr="007C20F4">
                              <w:rPr>
                                <w:rFonts w:ascii="Calibri" w:hAnsi="Calibri" w:cs="Times New Roman"/>
                                <w:sz w:val="20"/>
                                <w:szCs w:val="20"/>
                              </w:rPr>
                              <w:t>............................</w:t>
                            </w:r>
                          </w:p>
                          <w:p w14:paraId="64A6A2D4" w14:textId="77777777" w:rsidR="002117A1" w:rsidRPr="00D3790A" w:rsidRDefault="002117A1" w:rsidP="002117A1">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0121" id="_x0000_t202" coordsize="21600,21600" o:spt="202" path="m,l,21600r21600,l21600,xe">
                <v:stroke joinstyle="miter"/>
                <v:path gradientshapeok="t" o:connecttype="rect"/>
              </v:shapetype>
              <v:shape id="Text Box 5" o:spid="_x0000_s1026" type="#_x0000_t202" style="position:absolute;left:0;text-align:left;margin-left:-21pt;margin-top:14.25pt;width:232.6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NoFwIAACwEAAAOAAAAZHJzL2Uyb0RvYy54bWysU9tu2zAMfR+wfxD0vjhJk6Yx4hRdugwD&#10;ugvQ7QNkWY6FyaJGKbGzrx8lp2l2exmmB0EUqUPy8Gh127eGHRR6Dbbgk9GYM2UlVNruCv7l8/bV&#10;DWc+CFsJA1YV/Kg8v12/fLHqXK6m0ICpFDICsT7vXMGbEFyeZV42qhV+BE5ZctaArQhk4i6rUHSE&#10;3ppsOh5fZx1g5RCk8p5u7wcnXyf8ulYyfKxrrwIzBafaQtox7WXcs/VK5DsUrtHyVIb4hypaoS0l&#10;PUPdiyDYHvVvUK2WCB7qMJLQZlDXWqrUA3UzGf/SzWMjnEq9EDnenWny/w9Wfjg8uk/IQv8aehpg&#10;asK7B5BfPbOwaYTdqTtE6BolKko8iZRlnfP56Wmk2uc+gpTde6hoyGIfIAH1NbaRFeqTEToN4Hgm&#10;XfWBSbqcLudXi8WcM0m+ydXsmsaacoj86blDH94qaFk8FBxpqgleHB58iOWI/CkkZvNgdLXVxiQD&#10;d+XGIDsIUsA2rRP6T2HGsq7gy/l0PjDwV4hxWn+CaHUgKRvdFvzmHCTyyNsbWyWhBaHNcKaSjT0R&#10;GbkbWAx92VNgJLSE6kiUIgySpS9GhwbwO2cdybXg/tteoOLMvLM0luVkNov6TsZsvpiSgZee8tIj&#10;rCSoggfOhuMmDH9i71DvGso0CMHCHY2y1onk56pOdZMkE/en7xM1f2mnqOdPvv4BAAD//wMAUEsD&#10;BBQABgAIAAAAIQARcqi54QAAAAoBAAAPAAAAZHJzL2Rvd25yZXYueG1sTI/BTsMwEETvSPyDtUhc&#10;UOvgpm0IcSqEBIIblAqubuwmEfY62G4a/p7lBMfZGc2+qTaTs2w0IfYeJVzPM2AGG697bCXs3h5m&#10;BbCYFGplPRoJ3ybCpj4/q1Sp/QlfzbhNLaMSjKWS0KU0lJzHpjNOxbkfDJJ38MGpRDK0XAd1onJn&#10;uciyFXeqR/rQqcHcd6b53B6dhCJ/Gj/i8+LlvVkd7E26Wo+PX0HKy4vp7hZYMlP6C8MvPqFDTUx7&#10;f0QdmZUwywVtSRJEsQRGgVwsBLA9HfJsCbyu+P8J9Q8AAAD//wMAUEsBAi0AFAAGAAgAAAAhALaD&#10;OJL+AAAA4QEAABMAAAAAAAAAAAAAAAAAAAAAAFtDb250ZW50X1R5cGVzXS54bWxQSwECLQAUAAYA&#10;CAAAACEAOP0h/9YAAACUAQAACwAAAAAAAAAAAAAAAAAvAQAAX3JlbHMvLnJlbHNQSwECLQAUAAYA&#10;CAAAACEAJzojaBcCAAAsBAAADgAAAAAAAAAAAAAAAAAuAgAAZHJzL2Uyb0RvYy54bWxQSwECLQAU&#10;AAYACAAAACEAEXKoueEAAAAKAQAADwAAAAAAAAAAAAAAAABxBAAAZHJzL2Rvd25yZXYueG1sUEsF&#10;BgAAAAAEAAQA8wAAAH8FAAAAAA==&#10;">
                <v:textbox>
                  <w:txbxContent>
                    <w:p w14:paraId="21E052F4" w14:textId="3D47F1E7" w:rsidR="002117A1" w:rsidRPr="007C20F4" w:rsidRDefault="00103FA2" w:rsidP="00103FA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130377">
                        <w:rPr>
                          <w:rFonts w:ascii="Calibri" w:eastAsia="Calibri" w:hAnsi="Calibri" w:cs="Times New Roman"/>
                          <w:sz w:val="20"/>
                          <w:szCs w:val="20"/>
                          <w:lang w:val="af-ZA"/>
                        </w:rPr>
                        <w:t xml:space="preserve">REPORTABLE: </w:t>
                      </w:r>
                      <w:r w:rsidR="002117A1" w:rsidRPr="007C20F4">
                        <w:rPr>
                          <w:rFonts w:ascii="Calibri" w:eastAsia="Calibri" w:hAnsi="Calibri" w:cs="Times New Roman"/>
                          <w:sz w:val="20"/>
                          <w:szCs w:val="20"/>
                          <w:lang w:val="af-ZA"/>
                        </w:rPr>
                        <w:t>NO</w:t>
                      </w:r>
                    </w:p>
                    <w:p w14:paraId="35DB16E2" w14:textId="68526DB7" w:rsidR="002117A1" w:rsidRPr="007C20F4" w:rsidRDefault="00103FA2" w:rsidP="00103FA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2117A1" w:rsidRPr="007C20F4">
                        <w:rPr>
                          <w:rFonts w:ascii="Calibri" w:eastAsia="Calibri" w:hAnsi="Calibri" w:cs="Times New Roman"/>
                          <w:sz w:val="20"/>
                          <w:szCs w:val="20"/>
                          <w:lang w:val="af-ZA"/>
                        </w:rPr>
                        <w:t>OF</w:t>
                      </w:r>
                      <w:r w:rsidR="00130377">
                        <w:rPr>
                          <w:rFonts w:ascii="Calibri" w:eastAsia="Calibri" w:hAnsi="Calibri" w:cs="Times New Roman"/>
                          <w:sz w:val="20"/>
                          <w:szCs w:val="20"/>
                          <w:lang w:val="af-ZA"/>
                        </w:rPr>
                        <w:t xml:space="preserve"> INTEREST TO OTHERS JUDGES: </w:t>
                      </w:r>
                      <w:r w:rsidR="002117A1" w:rsidRPr="007C20F4">
                        <w:rPr>
                          <w:rFonts w:ascii="Calibri" w:eastAsia="Calibri" w:hAnsi="Calibri" w:cs="Times New Roman"/>
                          <w:sz w:val="20"/>
                          <w:szCs w:val="20"/>
                          <w:lang w:val="af-ZA"/>
                        </w:rPr>
                        <w:t>NO</w:t>
                      </w:r>
                    </w:p>
                    <w:p w14:paraId="3109B771" w14:textId="259BE2A4" w:rsidR="002117A1" w:rsidRDefault="00103FA2" w:rsidP="00103FA2">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(3)</w:t>
                      </w:r>
                      <w:r>
                        <w:rPr>
                          <w:rFonts w:ascii="Calibri" w:eastAsia="Calibri" w:hAnsi="Calibri" w:cs="Times New Roman"/>
                          <w:sz w:val="20"/>
                          <w:szCs w:val="20"/>
                          <w:lang w:val="af-ZA"/>
                        </w:rPr>
                        <w:tab/>
                      </w:r>
                      <w:r w:rsidR="002117A1" w:rsidRPr="007C20F4">
                        <w:rPr>
                          <w:rFonts w:ascii="Calibri" w:eastAsia="Calibri" w:hAnsi="Calibri" w:cs="Times New Roman"/>
                          <w:sz w:val="20"/>
                          <w:szCs w:val="20"/>
                          <w:lang w:val="af-ZA"/>
                        </w:rPr>
                        <w:t>REVISED</w:t>
                      </w:r>
                      <w:r w:rsidR="00130377">
                        <w:rPr>
                          <w:rFonts w:ascii="Calibri" w:eastAsia="Calibri" w:hAnsi="Calibri" w:cs="Times New Roman"/>
                          <w:sz w:val="20"/>
                          <w:szCs w:val="20"/>
                          <w:lang w:val="af-ZA"/>
                        </w:rPr>
                        <w:t xml:space="preserve">: </w:t>
                      </w:r>
                      <w:r w:rsidR="002117A1">
                        <w:rPr>
                          <w:rFonts w:ascii="Calibri" w:eastAsia="Calibri" w:hAnsi="Calibri" w:cs="Times New Roman"/>
                          <w:sz w:val="20"/>
                          <w:szCs w:val="20"/>
                          <w:lang w:val="af-ZA"/>
                        </w:rPr>
                        <w:t>NO</w:t>
                      </w:r>
                    </w:p>
                    <w:p w14:paraId="5CCF2DA2" w14:textId="77777777" w:rsidR="00130377" w:rsidRPr="007C20F4" w:rsidRDefault="00130377" w:rsidP="00130377">
                      <w:pPr>
                        <w:widowControl w:val="0"/>
                        <w:autoSpaceDE w:val="0"/>
                        <w:autoSpaceDN w:val="0"/>
                        <w:adjustRightInd w:val="0"/>
                        <w:spacing w:after="0" w:line="240" w:lineRule="auto"/>
                        <w:ind w:left="426"/>
                        <w:contextualSpacing/>
                        <w:rPr>
                          <w:rFonts w:ascii="Calibri" w:eastAsia="Calibri" w:hAnsi="Calibri" w:cs="Times New Roman"/>
                          <w:sz w:val="20"/>
                          <w:szCs w:val="20"/>
                          <w:lang w:val="af-ZA"/>
                        </w:rPr>
                      </w:pPr>
                    </w:p>
                    <w:p w14:paraId="131699EA" w14:textId="77777777" w:rsidR="002117A1" w:rsidRDefault="002117A1" w:rsidP="002117A1">
                      <w:pPr>
                        <w:tabs>
                          <w:tab w:val="center" w:pos="4320"/>
                          <w:tab w:val="right" w:pos="8640"/>
                        </w:tabs>
                        <w:ind w:left="720"/>
                        <w:contextualSpacing/>
                        <w:rPr>
                          <w:rFonts w:ascii="Calibri" w:eastAsia="Calibri" w:hAnsi="Calibri" w:cs="Times New Roman"/>
                          <w:sz w:val="20"/>
                          <w:szCs w:val="20"/>
                          <w:lang w:val="af-ZA"/>
                        </w:rPr>
                      </w:pPr>
                    </w:p>
                    <w:p w14:paraId="651B555C" w14:textId="77777777" w:rsidR="002117A1" w:rsidRPr="007C20F4" w:rsidRDefault="00130377" w:rsidP="002117A1">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sz w:val="20"/>
                          <w:szCs w:val="20"/>
                        </w:rPr>
                        <w:t xml:space="preserve">  </w:t>
                      </w:r>
                      <w:r w:rsidR="004243A8">
                        <w:rPr>
                          <w:rFonts w:ascii="Calibri" w:hAnsi="Calibri" w:cs="Times New Roman"/>
                          <w:sz w:val="20"/>
                          <w:szCs w:val="20"/>
                        </w:rPr>
                        <w:t>20</w:t>
                      </w:r>
                      <w:r w:rsidR="0069665B">
                        <w:rPr>
                          <w:rFonts w:ascii="Calibri" w:hAnsi="Calibri" w:cs="Times New Roman"/>
                          <w:sz w:val="20"/>
                          <w:szCs w:val="20"/>
                        </w:rPr>
                        <w:t xml:space="preserve"> NOVEMBER  2023     </w:t>
                      </w:r>
                      <w:r w:rsidR="002117A1" w:rsidRPr="007C20F4">
                        <w:rPr>
                          <w:rFonts w:ascii="Calibri" w:hAnsi="Calibri" w:cs="Times New Roman"/>
                          <w:sz w:val="20"/>
                          <w:szCs w:val="20"/>
                        </w:rPr>
                        <w:t>..................</w:t>
                      </w:r>
                      <w:r w:rsidR="00C04436" w:rsidRPr="00C04436">
                        <w:rPr>
                          <w:noProof/>
                          <w:lang w:eastAsia="en-ZA"/>
                        </w:rPr>
                        <w:t xml:space="preserve"> </w:t>
                      </w:r>
                      <w:r w:rsidR="00C04436">
                        <w:rPr>
                          <w:noProof/>
                          <w:lang w:val="en-ZA" w:eastAsia="en-ZA"/>
                        </w:rPr>
                        <w:drawing>
                          <wp:inline distT="0" distB="0" distL="0" distR="0" wp14:anchorId="4D9AFBA3" wp14:editId="4DB47CF2">
                            <wp:extent cx="857250" cy="2540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cstate="print">
                                      <a:extLst>
                                        <a:ext uri="{28A0092B-C50C-407E-A947-70E740481C1C}">
                                          <a14:useLocalDpi xmlns:a14="http://schemas.microsoft.com/office/drawing/2010/main" val="0"/>
                                        </a:ext>
                                      </a:extLst>
                                    </a:blip>
                                    <a:srcRect l="25000" t="9541" r="57799" b="82471"/>
                                    <a:stretch/>
                                  </pic:blipFill>
                                  <pic:spPr bwMode="auto">
                                    <a:xfrm>
                                      <a:off x="0" y="0"/>
                                      <a:ext cx="857250" cy="254000"/>
                                    </a:xfrm>
                                    <a:prstGeom prst="rect">
                                      <a:avLst/>
                                    </a:prstGeom>
                                    <a:ln>
                                      <a:noFill/>
                                    </a:ln>
                                    <a:extLst>
                                      <a:ext uri="{53640926-AAD7-44D8-BBD7-CCE9431645EC}">
                                        <a14:shadowObscured xmlns:a14="http://schemas.microsoft.com/office/drawing/2010/main"/>
                                      </a:ext>
                                    </a:extLst>
                                  </pic:spPr>
                                </pic:pic>
                              </a:graphicData>
                            </a:graphic>
                          </wp:inline>
                        </w:drawing>
                      </w:r>
                      <w:r w:rsidR="002117A1" w:rsidRPr="007C20F4">
                        <w:rPr>
                          <w:rFonts w:ascii="Calibri" w:hAnsi="Calibri" w:cs="Times New Roman"/>
                          <w:sz w:val="20"/>
                          <w:szCs w:val="20"/>
                        </w:rPr>
                        <w:t>............................</w:t>
                      </w:r>
                    </w:p>
                    <w:p w14:paraId="64A6A2D4" w14:textId="77777777" w:rsidR="002117A1" w:rsidRPr="00D3790A" w:rsidRDefault="002117A1" w:rsidP="002117A1">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r w:rsidRPr="007C0FF7">
        <w:rPr>
          <w:rFonts w:hAnsi="Arial" w:cs="Arial"/>
          <w:b/>
          <w:bCs/>
        </w:rPr>
        <w:t xml:space="preserve">Case No: </w:t>
      </w:r>
      <w:r>
        <w:rPr>
          <w:rFonts w:hAnsi="Arial" w:cs="Arial"/>
          <w:b/>
          <w:bCs/>
        </w:rPr>
        <w:t>83450/14</w:t>
      </w:r>
    </w:p>
    <w:p w14:paraId="1BC2C883" w14:textId="77777777" w:rsidR="00FD66FB" w:rsidRDefault="00FD66FB" w:rsidP="00CD66BA">
      <w:pPr>
        <w:pStyle w:val="Body"/>
        <w:rPr>
          <w:rFonts w:hAnsi="Arial" w:cs="Arial"/>
          <w:b/>
          <w:bCs/>
          <w:color w:val="auto"/>
        </w:rPr>
      </w:pPr>
    </w:p>
    <w:p w14:paraId="1A931592" w14:textId="77777777" w:rsidR="00D95C10" w:rsidRPr="001F4E10" w:rsidRDefault="00D95C10" w:rsidP="00587F37">
      <w:pPr>
        <w:pStyle w:val="Body"/>
        <w:spacing w:line="360" w:lineRule="auto"/>
        <w:ind w:left="3600" w:firstLine="720"/>
        <w:rPr>
          <w:rFonts w:hAnsi="Arial" w:cs="Arial"/>
          <w:b/>
          <w:bCs/>
          <w:color w:val="auto"/>
        </w:rPr>
      </w:pPr>
    </w:p>
    <w:p w14:paraId="17AF3C90" w14:textId="77777777" w:rsidR="00D95C10" w:rsidRPr="001F4E10" w:rsidRDefault="00D95C10" w:rsidP="001F4E10">
      <w:pPr>
        <w:spacing w:line="360" w:lineRule="auto"/>
        <w:jc w:val="both"/>
        <w:outlineLvl w:val="0"/>
        <w:rPr>
          <w:rFonts w:ascii="Arial" w:hAnsi="Arial" w:cs="Arial"/>
          <w:b/>
          <w:bCs/>
          <w:sz w:val="24"/>
          <w:szCs w:val="24"/>
        </w:rPr>
      </w:pPr>
      <w:r w:rsidRPr="001F4E10">
        <w:rPr>
          <w:rFonts w:ascii="Arial" w:hAnsi="Arial" w:cs="Arial"/>
          <w:b/>
          <w:bCs/>
          <w:sz w:val="24"/>
          <w:szCs w:val="24"/>
        </w:rPr>
        <w:t xml:space="preserve">       </w:t>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p>
    <w:p w14:paraId="38B30E78" w14:textId="77777777" w:rsidR="007C0FF7" w:rsidRDefault="007C0FF7" w:rsidP="001F4E10">
      <w:pPr>
        <w:pStyle w:val="WWBodyText"/>
        <w:widowControl w:val="0"/>
        <w:rPr>
          <w:rFonts w:cs="Arial"/>
          <w:szCs w:val="24"/>
        </w:rPr>
      </w:pPr>
    </w:p>
    <w:p w14:paraId="483EE73D" w14:textId="77777777" w:rsidR="009A281D" w:rsidRDefault="009A281D" w:rsidP="001F4E10">
      <w:pPr>
        <w:pStyle w:val="WWBodyText"/>
        <w:widowControl w:val="0"/>
        <w:rPr>
          <w:rFonts w:cs="Arial"/>
          <w:szCs w:val="24"/>
        </w:rPr>
      </w:pPr>
      <w:r w:rsidRPr="001F4E10">
        <w:rPr>
          <w:rFonts w:cs="Arial"/>
          <w:szCs w:val="24"/>
        </w:rPr>
        <w:t>In the matter between:</w:t>
      </w:r>
      <w:r w:rsidR="001769F5">
        <w:rPr>
          <w:rFonts w:cs="Arial"/>
          <w:szCs w:val="24"/>
        </w:rPr>
        <w:t xml:space="preserve"> </w:t>
      </w:r>
    </w:p>
    <w:p w14:paraId="3039DA3D" w14:textId="77777777" w:rsidR="002C4F8D" w:rsidRDefault="00863B8A" w:rsidP="00AA3A35">
      <w:pPr>
        <w:pStyle w:val="WWBodyText"/>
        <w:widowControl w:val="0"/>
        <w:tabs>
          <w:tab w:val="left" w:pos="567"/>
        </w:tabs>
        <w:jc w:val="left"/>
        <w:rPr>
          <w:rFonts w:cs="Arial"/>
          <w:b/>
          <w:szCs w:val="24"/>
          <w:lang w:val="en-US"/>
        </w:rPr>
      </w:pPr>
      <w:r>
        <w:rPr>
          <w:rFonts w:eastAsia="Arial" w:cs="Arial"/>
          <w:b/>
          <w:szCs w:val="24"/>
        </w:rPr>
        <w:t>FHATUWAMNI MAVHUNGU</w:t>
      </w:r>
      <w:r w:rsidR="00AA3A35">
        <w:rPr>
          <w:rFonts w:eastAsia="Arial" w:cs="Arial"/>
          <w:b/>
          <w:szCs w:val="24"/>
        </w:rPr>
        <w:tab/>
      </w:r>
      <w:r w:rsidR="00AA3A35">
        <w:rPr>
          <w:rFonts w:eastAsia="Arial" w:cs="Arial"/>
          <w:b/>
          <w:szCs w:val="24"/>
        </w:rPr>
        <w:tab/>
      </w:r>
      <w:r w:rsidR="00AA3A35">
        <w:rPr>
          <w:rFonts w:eastAsia="Arial" w:cs="Arial"/>
          <w:b/>
          <w:szCs w:val="24"/>
        </w:rPr>
        <w:tab/>
      </w:r>
      <w:r w:rsidR="00AA3A35">
        <w:rPr>
          <w:rFonts w:eastAsia="Arial" w:cs="Arial"/>
          <w:b/>
          <w:szCs w:val="24"/>
        </w:rPr>
        <w:tab/>
      </w:r>
      <w:r>
        <w:rPr>
          <w:rFonts w:eastAsia="Arial" w:cs="Arial"/>
          <w:b/>
          <w:szCs w:val="24"/>
        </w:rPr>
        <w:tab/>
      </w:r>
      <w:r>
        <w:rPr>
          <w:rFonts w:eastAsia="Arial" w:cs="Arial"/>
          <w:b/>
          <w:szCs w:val="24"/>
        </w:rPr>
        <w:tab/>
      </w:r>
      <w:r w:rsidR="00AA3A35" w:rsidRPr="00AA3A35">
        <w:rPr>
          <w:rFonts w:eastAsia="Arial" w:cs="Arial"/>
          <w:bCs/>
          <w:szCs w:val="24"/>
        </w:rPr>
        <w:t>Plaintiff</w:t>
      </w:r>
      <w:r w:rsidR="00485699" w:rsidRPr="00AA3A35">
        <w:rPr>
          <w:rFonts w:cs="Arial"/>
          <w:bCs/>
          <w:szCs w:val="24"/>
          <w:lang w:val="en-US"/>
        </w:rPr>
        <w:t xml:space="preserve"> </w:t>
      </w:r>
    </w:p>
    <w:p w14:paraId="36763026" w14:textId="77777777" w:rsidR="001769F5" w:rsidRPr="004F1DA9" w:rsidRDefault="004F1DA9" w:rsidP="00AA3A35">
      <w:pPr>
        <w:pStyle w:val="WWBodyText"/>
        <w:widowControl w:val="0"/>
        <w:tabs>
          <w:tab w:val="left" w:pos="8084"/>
        </w:tabs>
        <w:rPr>
          <w:rFonts w:cs="Arial"/>
          <w:szCs w:val="24"/>
        </w:rPr>
      </w:pPr>
      <w:r>
        <w:rPr>
          <w:rFonts w:cs="Arial"/>
          <w:szCs w:val="24"/>
        </w:rPr>
        <w:t>and</w:t>
      </w:r>
      <w:r w:rsidR="00AA3A35">
        <w:rPr>
          <w:rFonts w:cs="Arial"/>
          <w:szCs w:val="24"/>
        </w:rPr>
        <w:tab/>
      </w:r>
    </w:p>
    <w:p w14:paraId="6F220169" w14:textId="77777777" w:rsidR="00CD66BA" w:rsidRDefault="00863B8A" w:rsidP="00863B8A">
      <w:pPr>
        <w:pStyle w:val="NoSpacing"/>
        <w:rPr>
          <w:rFonts w:ascii="Arial" w:hAnsi="Arial" w:cs="Arial"/>
          <w:sz w:val="24"/>
          <w:szCs w:val="24"/>
        </w:rPr>
      </w:pPr>
      <w:r w:rsidRPr="00863B8A">
        <w:rPr>
          <w:rFonts w:ascii="Arial" w:hAnsi="Arial" w:cs="Arial"/>
          <w:b/>
          <w:sz w:val="24"/>
          <w:szCs w:val="24"/>
        </w:rPr>
        <w:t>PASSENGER RAIL AGENCY OF SOUTH AFRICA</w:t>
      </w:r>
      <w:r>
        <w:rPr>
          <w:b/>
        </w:rPr>
        <w:t xml:space="preserve"> </w:t>
      </w:r>
      <w:r w:rsidR="00AA3A35">
        <w:rPr>
          <w:b/>
        </w:rPr>
        <w:tab/>
      </w:r>
      <w:r w:rsidR="00AA3A35">
        <w:rPr>
          <w:b/>
        </w:rPr>
        <w:tab/>
      </w:r>
      <w:r w:rsidR="00AA3A35">
        <w:rPr>
          <w:b/>
        </w:rPr>
        <w:tab/>
      </w:r>
      <w:r w:rsidR="00AA3A35" w:rsidRPr="00863B8A">
        <w:rPr>
          <w:rFonts w:ascii="Arial" w:hAnsi="Arial" w:cs="Arial"/>
          <w:sz w:val="24"/>
          <w:szCs w:val="24"/>
        </w:rPr>
        <w:t>Defendant</w:t>
      </w:r>
    </w:p>
    <w:p w14:paraId="069D10A9" w14:textId="77777777" w:rsidR="00397A78" w:rsidRDefault="00397A78" w:rsidP="00863B8A">
      <w:pPr>
        <w:pStyle w:val="NoSpacing"/>
        <w:rPr>
          <w:rFonts w:ascii="Arial" w:hAnsi="Arial" w:cs="Arial"/>
          <w:sz w:val="24"/>
          <w:szCs w:val="24"/>
        </w:rPr>
      </w:pPr>
    </w:p>
    <w:p w14:paraId="5294CC14" w14:textId="77777777" w:rsidR="00CD66BA" w:rsidRPr="00CD66BA" w:rsidRDefault="00CD66BA" w:rsidP="00CD66BA">
      <w:pPr>
        <w:pStyle w:val="msonormalcxspmiddlecxspmiddle"/>
        <w:pBdr>
          <w:bottom w:val="single" w:sz="12" w:space="1" w:color="auto"/>
        </w:pBdr>
        <w:spacing w:before="0" w:after="0" w:line="360" w:lineRule="auto"/>
        <w:jc w:val="both"/>
        <w:rPr>
          <w:rFonts w:ascii="Arial" w:hAnsi="Arial" w:cs="Arial"/>
          <w:bCs/>
          <w:color w:val="auto"/>
        </w:rPr>
      </w:pPr>
      <w:r>
        <w:rPr>
          <w:rFonts w:ascii="Arial" w:hAnsi="Arial" w:cs="Arial"/>
          <w:bCs/>
          <w:color w:val="auto"/>
        </w:rPr>
        <w:t xml:space="preserve">Delivered: This judgement was prepared and authored by the Judge whose name is reflected and is handed down electronically by circulation to the Parties /their legal representatives by email and by uploading it to the electronic file of this matter on Case Lines. The date for hand-down is deemed to be </w:t>
      </w:r>
      <w:r w:rsidR="00FE0C81">
        <w:rPr>
          <w:rFonts w:ascii="Arial" w:hAnsi="Arial" w:cs="Arial"/>
          <w:bCs/>
          <w:color w:val="auto"/>
        </w:rPr>
        <w:t>2</w:t>
      </w:r>
      <w:r w:rsidR="004243A8">
        <w:rPr>
          <w:rFonts w:ascii="Arial" w:hAnsi="Arial" w:cs="Arial"/>
          <w:bCs/>
          <w:color w:val="auto"/>
        </w:rPr>
        <w:t>0</w:t>
      </w:r>
      <w:r w:rsidR="002B0259">
        <w:rPr>
          <w:rFonts w:ascii="Arial" w:hAnsi="Arial" w:cs="Arial"/>
          <w:bCs/>
          <w:color w:val="auto"/>
        </w:rPr>
        <w:t xml:space="preserve"> November</w:t>
      </w:r>
      <w:r>
        <w:rPr>
          <w:rFonts w:ascii="Arial" w:hAnsi="Arial" w:cs="Arial"/>
          <w:bCs/>
          <w:color w:val="auto"/>
        </w:rPr>
        <w:t xml:space="preserve"> 2023 </w:t>
      </w:r>
    </w:p>
    <w:p w14:paraId="31660D4F" w14:textId="77777777" w:rsidR="001F4E10" w:rsidRPr="001F4E10" w:rsidRDefault="001F4E10" w:rsidP="001F4E10">
      <w:pPr>
        <w:pStyle w:val="msonormalcxspmiddlecxspmiddle"/>
        <w:pBdr>
          <w:top w:val="none" w:sz="0" w:space="0" w:color="auto"/>
        </w:pBdr>
        <w:spacing w:before="0" w:after="0" w:line="360" w:lineRule="auto"/>
        <w:jc w:val="center"/>
        <w:rPr>
          <w:rFonts w:ascii="Arial" w:hAnsi="Arial" w:cs="Arial"/>
          <w:b/>
          <w:bCs/>
          <w:color w:val="auto"/>
        </w:rPr>
      </w:pPr>
    </w:p>
    <w:p w14:paraId="331954B6" w14:textId="77777777" w:rsidR="00EB3255" w:rsidRPr="001F4E10" w:rsidRDefault="002C4F8D" w:rsidP="001F4E10">
      <w:pPr>
        <w:pStyle w:val="msonormalcxspmiddlecxspmiddle"/>
        <w:pBdr>
          <w:top w:val="none" w:sz="0" w:space="0" w:color="auto"/>
        </w:pBdr>
        <w:spacing w:before="0" w:after="0" w:line="360" w:lineRule="auto"/>
        <w:jc w:val="center"/>
        <w:rPr>
          <w:rFonts w:ascii="Arial" w:hAnsi="Arial" w:cs="Arial"/>
          <w:b/>
          <w:bCs/>
          <w:color w:val="auto"/>
        </w:rPr>
      </w:pPr>
      <w:r>
        <w:rPr>
          <w:rFonts w:ascii="Arial" w:hAnsi="Arial" w:cs="Arial"/>
          <w:b/>
          <w:bCs/>
          <w:color w:val="auto"/>
        </w:rPr>
        <w:t xml:space="preserve"> JUDGMENT </w:t>
      </w:r>
    </w:p>
    <w:p w14:paraId="6DD388C1" w14:textId="77777777" w:rsidR="00587F37" w:rsidRPr="005701F5" w:rsidRDefault="00EB3255" w:rsidP="005701F5">
      <w:pPr>
        <w:pStyle w:val="msonormalcxspmiddlecxspmiddle"/>
        <w:pBdr>
          <w:top w:val="none" w:sz="0" w:space="0" w:color="auto"/>
        </w:pBdr>
        <w:spacing w:before="0" w:after="0" w:line="360" w:lineRule="auto"/>
        <w:jc w:val="center"/>
        <w:rPr>
          <w:rFonts w:ascii="Arial" w:hAnsi="Arial" w:cs="Arial"/>
          <w:b/>
          <w:bCs/>
          <w:color w:val="auto"/>
        </w:rPr>
      </w:pPr>
      <w:r w:rsidRPr="001F4E10">
        <w:rPr>
          <w:rFonts w:ascii="Arial" w:hAnsi="Arial" w:cs="Arial"/>
          <w:b/>
          <w:bCs/>
          <w:color w:val="auto"/>
        </w:rPr>
        <w:t>_</w:t>
      </w:r>
      <w:r w:rsidR="00D95C10" w:rsidRPr="001F4E10">
        <w:rPr>
          <w:rFonts w:ascii="Arial" w:hAnsi="Arial" w:cs="Arial"/>
          <w:b/>
          <w:bCs/>
          <w:color w:val="auto"/>
        </w:rPr>
        <w:t>___________________________________________________________________</w:t>
      </w:r>
    </w:p>
    <w:p w14:paraId="67324E9E" w14:textId="77777777" w:rsidR="0059230D" w:rsidRDefault="00AA3A35" w:rsidP="001F4E10">
      <w:pPr>
        <w:tabs>
          <w:tab w:val="right" w:pos="0"/>
        </w:tabs>
        <w:spacing w:line="360" w:lineRule="auto"/>
        <w:jc w:val="both"/>
        <w:rPr>
          <w:rFonts w:ascii="Arial" w:hAnsi="Arial" w:cs="Arial"/>
          <w:b/>
          <w:sz w:val="24"/>
          <w:szCs w:val="24"/>
          <w:u w:val="single"/>
          <w:lang w:val="en-ZA"/>
        </w:rPr>
      </w:pPr>
      <w:r>
        <w:rPr>
          <w:rFonts w:ascii="Arial" w:hAnsi="Arial" w:cs="Arial"/>
          <w:b/>
          <w:sz w:val="24"/>
          <w:szCs w:val="24"/>
          <w:u w:val="single"/>
          <w:lang w:val="en-ZA"/>
        </w:rPr>
        <w:lastRenderedPageBreak/>
        <w:t>BOTSI-THULARE AJ</w:t>
      </w:r>
      <w:r w:rsidR="00161D6A">
        <w:rPr>
          <w:rFonts w:ascii="Arial" w:hAnsi="Arial" w:cs="Arial"/>
          <w:b/>
          <w:sz w:val="24"/>
          <w:szCs w:val="24"/>
          <w:u w:val="single"/>
          <w:lang w:val="en-ZA"/>
        </w:rPr>
        <w:t xml:space="preserve"> </w:t>
      </w:r>
    </w:p>
    <w:p w14:paraId="0FFF0301" w14:textId="77777777" w:rsidR="005701F5" w:rsidRDefault="005701F5" w:rsidP="001F4E10">
      <w:pPr>
        <w:tabs>
          <w:tab w:val="right" w:pos="0"/>
        </w:tabs>
        <w:spacing w:line="360" w:lineRule="auto"/>
        <w:jc w:val="both"/>
        <w:rPr>
          <w:rFonts w:ascii="Arial" w:hAnsi="Arial" w:cs="Arial"/>
          <w:b/>
          <w:sz w:val="24"/>
          <w:szCs w:val="24"/>
          <w:u w:val="single"/>
          <w:lang w:val="en-ZA"/>
        </w:rPr>
      </w:pPr>
    </w:p>
    <w:p w14:paraId="4522FDA7" w14:textId="77777777" w:rsidR="00F544C0" w:rsidRDefault="00AA3A35" w:rsidP="001246B7">
      <w:pPr>
        <w:spacing w:line="360" w:lineRule="auto"/>
        <w:ind w:right="595"/>
        <w:rPr>
          <w:rFonts w:ascii="Arial" w:hAnsi="Arial" w:cs="Arial"/>
          <w:b/>
          <w:i/>
          <w:iCs/>
          <w:sz w:val="24"/>
          <w:szCs w:val="24"/>
          <w:lang w:val="en-ZA"/>
        </w:rPr>
      </w:pPr>
      <w:r w:rsidRPr="00AA3A35">
        <w:rPr>
          <w:rFonts w:ascii="Arial" w:hAnsi="Arial" w:cs="Arial"/>
          <w:b/>
          <w:i/>
          <w:iCs/>
          <w:sz w:val="24"/>
          <w:szCs w:val="24"/>
          <w:lang w:val="en-ZA"/>
        </w:rPr>
        <w:t>Introduction</w:t>
      </w:r>
    </w:p>
    <w:p w14:paraId="6A69C3A9" w14:textId="77777777" w:rsidR="001105B1" w:rsidRPr="00F65FE4" w:rsidRDefault="00AA3A35" w:rsidP="001246B7">
      <w:pPr>
        <w:spacing w:line="360" w:lineRule="auto"/>
        <w:jc w:val="both"/>
        <w:rPr>
          <w:rStyle w:val="Strong"/>
          <w:rFonts w:ascii="Arial" w:hAnsi="Arial" w:cs="Arial"/>
          <w:b w:val="0"/>
          <w:sz w:val="24"/>
          <w:szCs w:val="24"/>
        </w:rPr>
      </w:pPr>
      <w:r>
        <w:rPr>
          <w:rFonts w:ascii="Arial" w:hAnsi="Arial" w:cs="Arial"/>
          <w:bCs/>
          <w:sz w:val="24"/>
          <w:szCs w:val="24"/>
          <w:lang w:val="en-ZA"/>
        </w:rPr>
        <w:t>[1]</w:t>
      </w:r>
      <w:r>
        <w:rPr>
          <w:rFonts w:ascii="Arial" w:hAnsi="Arial" w:cs="Arial"/>
          <w:bCs/>
          <w:sz w:val="24"/>
          <w:szCs w:val="24"/>
          <w:lang w:val="en-ZA"/>
        </w:rPr>
        <w:tab/>
      </w:r>
      <w:r w:rsidR="009C59AE">
        <w:rPr>
          <w:rFonts w:ascii="Arial" w:hAnsi="Arial" w:cs="Arial"/>
          <w:bCs/>
          <w:sz w:val="24"/>
          <w:szCs w:val="24"/>
          <w:lang w:val="en-ZA"/>
        </w:rPr>
        <w:t xml:space="preserve">This is a personal injury claim </w:t>
      </w:r>
      <w:r w:rsidR="00CD66BA">
        <w:rPr>
          <w:rFonts w:ascii="Arial" w:hAnsi="Arial" w:cs="Arial"/>
          <w:bCs/>
          <w:sz w:val="24"/>
          <w:szCs w:val="24"/>
          <w:lang w:val="en-ZA"/>
        </w:rPr>
        <w:t xml:space="preserve">brought by </w:t>
      </w:r>
      <w:proofErr w:type="spellStart"/>
      <w:r w:rsidR="00CD66BA">
        <w:rPr>
          <w:rFonts w:ascii="Arial" w:eastAsia="Arial" w:hAnsi="Arial" w:cs="Arial"/>
          <w:bCs/>
          <w:sz w:val="24"/>
          <w:szCs w:val="24"/>
        </w:rPr>
        <w:t>F</w:t>
      </w:r>
      <w:r w:rsidR="00CD66BA" w:rsidRPr="00DA3E0D">
        <w:rPr>
          <w:rFonts w:ascii="Arial" w:eastAsia="Arial" w:hAnsi="Arial" w:cs="Arial"/>
          <w:bCs/>
          <w:sz w:val="24"/>
          <w:szCs w:val="24"/>
        </w:rPr>
        <w:t>hatuwani</w:t>
      </w:r>
      <w:proofErr w:type="spellEnd"/>
      <w:r w:rsidR="00CD66BA" w:rsidRPr="00DA3E0D">
        <w:rPr>
          <w:rFonts w:ascii="Arial" w:eastAsia="Arial" w:hAnsi="Arial" w:cs="Arial"/>
          <w:bCs/>
          <w:sz w:val="24"/>
          <w:szCs w:val="24"/>
        </w:rPr>
        <w:t xml:space="preserve"> </w:t>
      </w:r>
      <w:proofErr w:type="spellStart"/>
      <w:r w:rsidR="00CD66BA">
        <w:rPr>
          <w:rFonts w:ascii="Arial" w:eastAsia="Arial" w:hAnsi="Arial" w:cs="Arial"/>
          <w:bCs/>
          <w:sz w:val="24"/>
          <w:szCs w:val="24"/>
        </w:rPr>
        <w:t>M</w:t>
      </w:r>
      <w:r w:rsidR="00CD66BA" w:rsidRPr="00DA3E0D">
        <w:rPr>
          <w:rFonts w:ascii="Arial" w:eastAsia="Arial" w:hAnsi="Arial" w:cs="Arial"/>
          <w:bCs/>
          <w:sz w:val="24"/>
          <w:szCs w:val="24"/>
        </w:rPr>
        <w:t>avhungu</w:t>
      </w:r>
      <w:proofErr w:type="spellEnd"/>
      <w:r w:rsidR="00CD66BA">
        <w:rPr>
          <w:rFonts w:ascii="Arial" w:eastAsia="Arial" w:hAnsi="Arial" w:cs="Arial"/>
          <w:bCs/>
          <w:sz w:val="24"/>
          <w:szCs w:val="24"/>
        </w:rPr>
        <w:t xml:space="preserve"> (plaintiff</w:t>
      </w:r>
      <w:r w:rsidR="00520EBA">
        <w:rPr>
          <w:rFonts w:ascii="Arial" w:eastAsia="Arial" w:hAnsi="Arial" w:cs="Arial"/>
          <w:bCs/>
          <w:sz w:val="24"/>
          <w:szCs w:val="24"/>
        </w:rPr>
        <w:t>), an adult male in his legal capacity</w:t>
      </w:r>
      <w:r w:rsidR="00F65FE4">
        <w:rPr>
          <w:rFonts w:ascii="Arial" w:eastAsia="Arial" w:hAnsi="Arial" w:cs="Arial"/>
          <w:bCs/>
          <w:sz w:val="24"/>
          <w:szCs w:val="24"/>
        </w:rPr>
        <w:t>,</w:t>
      </w:r>
      <w:r w:rsidR="00520EBA">
        <w:rPr>
          <w:rFonts w:ascii="Arial" w:eastAsia="Arial" w:hAnsi="Arial" w:cs="Arial"/>
          <w:bCs/>
          <w:sz w:val="24"/>
          <w:szCs w:val="24"/>
        </w:rPr>
        <w:t xml:space="preserve"> </w:t>
      </w:r>
      <w:r w:rsidR="00520EBA">
        <w:rPr>
          <w:rFonts w:ascii="Arial" w:hAnsi="Arial" w:cs="Arial"/>
          <w:bCs/>
          <w:sz w:val="24"/>
          <w:szCs w:val="24"/>
          <w:lang w:val="en-ZA"/>
        </w:rPr>
        <w:t>against</w:t>
      </w:r>
      <w:r w:rsidR="00CD66BA">
        <w:rPr>
          <w:rFonts w:ascii="Arial" w:hAnsi="Arial" w:cs="Arial"/>
          <w:bCs/>
          <w:sz w:val="24"/>
          <w:szCs w:val="24"/>
          <w:lang w:val="en-ZA"/>
        </w:rPr>
        <w:t xml:space="preserve"> </w:t>
      </w:r>
      <w:r w:rsidR="009C59AE">
        <w:rPr>
          <w:rFonts w:ascii="Arial" w:hAnsi="Arial" w:cs="Arial"/>
          <w:bCs/>
          <w:sz w:val="24"/>
          <w:szCs w:val="24"/>
          <w:lang w:val="en-ZA"/>
        </w:rPr>
        <w:t xml:space="preserve">Passenger Rail Agency of South </w:t>
      </w:r>
      <w:r w:rsidR="00DA3E0D">
        <w:rPr>
          <w:rFonts w:ascii="Arial" w:hAnsi="Arial" w:cs="Arial"/>
          <w:bCs/>
          <w:sz w:val="24"/>
          <w:szCs w:val="24"/>
          <w:lang w:val="en-ZA"/>
        </w:rPr>
        <w:t>Africa (PRASA)</w:t>
      </w:r>
      <w:r w:rsidR="00520EBA">
        <w:rPr>
          <w:rFonts w:ascii="Arial" w:hAnsi="Arial" w:cs="Arial"/>
          <w:bCs/>
          <w:sz w:val="24"/>
          <w:szCs w:val="24"/>
          <w:lang w:val="en-ZA"/>
        </w:rPr>
        <w:t xml:space="preserve"> (defendant)</w:t>
      </w:r>
      <w:r w:rsidR="009C59AE">
        <w:rPr>
          <w:rFonts w:ascii="Arial" w:hAnsi="Arial" w:cs="Arial"/>
          <w:bCs/>
          <w:sz w:val="24"/>
          <w:szCs w:val="24"/>
          <w:lang w:val="en-ZA"/>
        </w:rPr>
        <w:t>,</w:t>
      </w:r>
      <w:r w:rsidR="00520EBA">
        <w:rPr>
          <w:rFonts w:ascii="Arial" w:hAnsi="Arial" w:cs="Arial"/>
          <w:bCs/>
          <w:sz w:val="24"/>
          <w:szCs w:val="24"/>
          <w:lang w:val="en-ZA"/>
        </w:rPr>
        <w:t xml:space="preserve"> a South African </w:t>
      </w:r>
      <w:r w:rsidR="00503F79">
        <w:rPr>
          <w:rFonts w:ascii="Arial" w:hAnsi="Arial" w:cs="Arial"/>
          <w:bCs/>
          <w:sz w:val="24"/>
          <w:szCs w:val="24"/>
          <w:lang w:val="en-ZA"/>
        </w:rPr>
        <w:t>State-Owned</w:t>
      </w:r>
      <w:r w:rsidR="00520EBA">
        <w:rPr>
          <w:rFonts w:ascii="Arial" w:hAnsi="Arial" w:cs="Arial"/>
          <w:bCs/>
          <w:sz w:val="24"/>
          <w:szCs w:val="24"/>
          <w:lang w:val="en-ZA"/>
        </w:rPr>
        <w:t xml:space="preserve"> Enterprise responsible for passenger rail services in the Republic</w:t>
      </w:r>
      <w:r w:rsidR="00F65FE4">
        <w:rPr>
          <w:rFonts w:ascii="Arial" w:hAnsi="Arial" w:cs="Arial"/>
          <w:bCs/>
          <w:sz w:val="24"/>
          <w:szCs w:val="24"/>
          <w:lang w:val="en-ZA"/>
        </w:rPr>
        <w:t>.</w:t>
      </w:r>
      <w:r w:rsidR="001105B1" w:rsidRPr="00F65FE4">
        <w:rPr>
          <w:rStyle w:val="Strong"/>
          <w:rFonts w:ascii="Arial" w:hAnsi="Arial" w:cs="Arial"/>
          <w:b w:val="0"/>
          <w:sz w:val="24"/>
          <w:szCs w:val="24"/>
        </w:rPr>
        <w:t>The claim arises from the damages incurred when the plaintiff sustained injuries in an incident at Mears Station, Pretoria. The matter was initially scheduled for trial on 24 April 2023; however, it underwent multiple postponements, and at one juncture, it was removed from the trial roll. Subsequently, on 21 August 2023, it was reinstated on the roll and successfully concluded.</w:t>
      </w:r>
    </w:p>
    <w:p w14:paraId="76841BFC" w14:textId="77777777" w:rsidR="003E45F4" w:rsidRDefault="003E45F4" w:rsidP="00356E94">
      <w:pPr>
        <w:spacing w:after="0" w:line="360" w:lineRule="auto"/>
        <w:ind w:right="-34"/>
        <w:jc w:val="both"/>
        <w:rPr>
          <w:rFonts w:ascii="Arial" w:hAnsi="Arial" w:cs="Arial"/>
          <w:bCs/>
          <w:sz w:val="24"/>
          <w:szCs w:val="24"/>
          <w:lang w:val="en-ZA"/>
        </w:rPr>
      </w:pPr>
    </w:p>
    <w:p w14:paraId="45327A79" w14:textId="77777777" w:rsidR="005701F5" w:rsidRDefault="003E45F4" w:rsidP="003E45F4">
      <w:pPr>
        <w:spacing w:after="288" w:line="360" w:lineRule="auto"/>
        <w:ind w:right="-34"/>
        <w:jc w:val="both"/>
        <w:rPr>
          <w:rFonts w:ascii="Arial" w:hAnsi="Arial" w:cs="Arial"/>
          <w:bCs/>
          <w:sz w:val="24"/>
          <w:szCs w:val="24"/>
          <w:lang w:val="en-ZA"/>
        </w:rPr>
      </w:pPr>
      <w:r>
        <w:rPr>
          <w:rFonts w:ascii="Arial" w:hAnsi="Arial" w:cs="Arial"/>
          <w:bCs/>
          <w:sz w:val="24"/>
          <w:szCs w:val="24"/>
          <w:lang w:val="en-ZA"/>
        </w:rPr>
        <w:t>[2]</w:t>
      </w:r>
      <w:r>
        <w:rPr>
          <w:rFonts w:ascii="Arial" w:hAnsi="Arial" w:cs="Arial"/>
          <w:bCs/>
          <w:sz w:val="24"/>
          <w:szCs w:val="24"/>
          <w:lang w:val="en-ZA"/>
        </w:rPr>
        <w:tab/>
      </w:r>
      <w:r w:rsidRPr="003E45F4">
        <w:rPr>
          <w:rFonts w:ascii="Arial" w:hAnsi="Arial" w:cs="Arial"/>
          <w:bCs/>
          <w:sz w:val="24"/>
          <w:szCs w:val="24"/>
          <w:lang w:val="en-ZA"/>
        </w:rPr>
        <w:t xml:space="preserve">The merits and quantum in this matter were separated and I am called to </w:t>
      </w:r>
      <w:r w:rsidR="000C50C4">
        <w:rPr>
          <w:rFonts w:ascii="Arial" w:hAnsi="Arial" w:cs="Arial"/>
          <w:bCs/>
          <w:sz w:val="24"/>
          <w:szCs w:val="24"/>
          <w:lang w:val="en-ZA"/>
        </w:rPr>
        <w:t>proceed on merits only</w:t>
      </w:r>
      <w:r w:rsidRPr="003E45F4">
        <w:rPr>
          <w:rFonts w:ascii="Arial" w:hAnsi="Arial" w:cs="Arial"/>
          <w:bCs/>
          <w:sz w:val="24"/>
          <w:szCs w:val="24"/>
          <w:lang w:val="en-ZA"/>
        </w:rPr>
        <w:t xml:space="preserve">. </w:t>
      </w:r>
    </w:p>
    <w:p w14:paraId="3C914B66" w14:textId="77777777" w:rsidR="00F65B69" w:rsidRDefault="00F65B69" w:rsidP="001246B7">
      <w:pPr>
        <w:spacing w:line="360" w:lineRule="auto"/>
        <w:ind w:right="595"/>
        <w:jc w:val="both"/>
        <w:rPr>
          <w:rFonts w:ascii="Arial" w:hAnsi="Arial" w:cs="Arial"/>
          <w:b/>
          <w:i/>
          <w:iCs/>
          <w:sz w:val="24"/>
          <w:szCs w:val="24"/>
          <w:lang w:val="en-ZA"/>
        </w:rPr>
      </w:pPr>
      <w:r w:rsidRPr="00F65B69">
        <w:rPr>
          <w:rFonts w:ascii="Arial" w:hAnsi="Arial" w:cs="Arial"/>
          <w:b/>
          <w:i/>
          <w:iCs/>
          <w:sz w:val="24"/>
          <w:szCs w:val="24"/>
          <w:lang w:val="en-ZA"/>
        </w:rPr>
        <w:t xml:space="preserve">Background Facts </w:t>
      </w:r>
    </w:p>
    <w:p w14:paraId="2D0660EC" w14:textId="77777777" w:rsidR="001246B7" w:rsidRPr="003E45F4" w:rsidRDefault="00F65B69" w:rsidP="001246B7">
      <w:pPr>
        <w:spacing w:line="360" w:lineRule="auto"/>
        <w:ind w:right="-34"/>
        <w:jc w:val="both"/>
        <w:rPr>
          <w:rFonts w:ascii="Arial" w:hAnsi="Arial" w:cs="Arial"/>
          <w:bCs/>
          <w:sz w:val="24"/>
          <w:szCs w:val="24"/>
          <w:lang w:val="en-ZA"/>
        </w:rPr>
      </w:pPr>
      <w:r>
        <w:rPr>
          <w:rFonts w:ascii="Arial" w:hAnsi="Arial" w:cs="Arial"/>
          <w:bCs/>
          <w:sz w:val="24"/>
          <w:szCs w:val="24"/>
          <w:lang w:val="en-ZA"/>
        </w:rPr>
        <w:t>[</w:t>
      </w:r>
      <w:r w:rsidR="003E45F4">
        <w:rPr>
          <w:rFonts w:ascii="Arial" w:hAnsi="Arial" w:cs="Arial"/>
          <w:bCs/>
          <w:sz w:val="24"/>
          <w:szCs w:val="24"/>
          <w:lang w:val="en-ZA"/>
        </w:rPr>
        <w:t>3</w:t>
      </w:r>
      <w:r>
        <w:rPr>
          <w:rFonts w:ascii="Arial" w:hAnsi="Arial" w:cs="Arial"/>
          <w:bCs/>
          <w:sz w:val="24"/>
          <w:szCs w:val="24"/>
          <w:lang w:val="en-ZA"/>
        </w:rPr>
        <w:t>]</w:t>
      </w:r>
      <w:r>
        <w:rPr>
          <w:rFonts w:ascii="Arial" w:hAnsi="Arial" w:cs="Arial"/>
          <w:bCs/>
          <w:sz w:val="24"/>
          <w:szCs w:val="24"/>
          <w:lang w:val="en-ZA"/>
        </w:rPr>
        <w:tab/>
      </w:r>
      <w:r w:rsidR="00451071">
        <w:rPr>
          <w:rFonts w:ascii="Arial" w:hAnsi="Arial" w:cs="Arial"/>
          <w:bCs/>
          <w:sz w:val="24"/>
          <w:szCs w:val="24"/>
          <w:lang w:val="en-ZA"/>
        </w:rPr>
        <w:t xml:space="preserve">On 22 April 2014 at approximately 06h30, on Metrorail train no </w:t>
      </w:r>
      <w:r w:rsidR="00801ECA">
        <w:rPr>
          <w:rFonts w:ascii="Arial" w:hAnsi="Arial" w:cs="Arial"/>
          <w:bCs/>
          <w:sz w:val="24"/>
          <w:szCs w:val="24"/>
          <w:lang w:val="en-ZA"/>
        </w:rPr>
        <w:t>9110, the</w:t>
      </w:r>
      <w:r w:rsidR="00451071">
        <w:rPr>
          <w:rFonts w:ascii="Arial" w:hAnsi="Arial" w:cs="Arial"/>
          <w:bCs/>
          <w:sz w:val="24"/>
          <w:szCs w:val="24"/>
          <w:lang w:val="en-ZA"/>
        </w:rPr>
        <w:t xml:space="preserve"> plaintiff was passenger</w:t>
      </w:r>
      <w:r w:rsidR="00801ECA">
        <w:rPr>
          <w:rFonts w:ascii="Arial" w:hAnsi="Arial" w:cs="Arial"/>
          <w:bCs/>
          <w:sz w:val="24"/>
          <w:szCs w:val="24"/>
          <w:lang w:val="en-ZA"/>
        </w:rPr>
        <w:t xml:space="preserve"> holding a valid ticket for the </w:t>
      </w:r>
      <w:r w:rsidR="00DF626B">
        <w:rPr>
          <w:rFonts w:ascii="Arial" w:hAnsi="Arial" w:cs="Arial"/>
          <w:bCs/>
          <w:sz w:val="24"/>
          <w:szCs w:val="24"/>
          <w:lang w:val="en-ZA"/>
        </w:rPr>
        <w:t>journey, travelling</w:t>
      </w:r>
      <w:r w:rsidR="00801ECA">
        <w:rPr>
          <w:rFonts w:ascii="Arial" w:hAnsi="Arial" w:cs="Arial"/>
          <w:bCs/>
          <w:sz w:val="24"/>
          <w:szCs w:val="24"/>
          <w:lang w:val="en-ZA"/>
        </w:rPr>
        <w:t xml:space="preserve"> from </w:t>
      </w:r>
      <w:proofErr w:type="spellStart"/>
      <w:r w:rsidR="00801ECA">
        <w:rPr>
          <w:rFonts w:ascii="Arial" w:hAnsi="Arial" w:cs="Arial"/>
          <w:bCs/>
          <w:sz w:val="24"/>
          <w:szCs w:val="24"/>
          <w:lang w:val="en-ZA"/>
        </w:rPr>
        <w:t>Koedoesport</w:t>
      </w:r>
      <w:proofErr w:type="spellEnd"/>
      <w:r w:rsidR="00801ECA">
        <w:rPr>
          <w:rFonts w:ascii="Arial" w:hAnsi="Arial" w:cs="Arial"/>
          <w:bCs/>
          <w:sz w:val="24"/>
          <w:szCs w:val="24"/>
          <w:lang w:val="en-ZA"/>
        </w:rPr>
        <w:t xml:space="preserve"> to </w:t>
      </w:r>
      <w:r w:rsidR="00801ECA" w:rsidRPr="00130377">
        <w:rPr>
          <w:rFonts w:ascii="Arial" w:hAnsi="Arial" w:cs="Arial"/>
          <w:bCs/>
          <w:sz w:val="24"/>
          <w:szCs w:val="24"/>
          <w:lang w:val="en-ZA"/>
        </w:rPr>
        <w:t>Bosman station</w:t>
      </w:r>
      <w:r w:rsidR="005701F5">
        <w:rPr>
          <w:rFonts w:ascii="Arial" w:hAnsi="Arial" w:cs="Arial"/>
          <w:bCs/>
          <w:sz w:val="24"/>
          <w:szCs w:val="24"/>
          <w:lang w:val="en-ZA"/>
        </w:rPr>
        <w:t>.</w:t>
      </w:r>
      <w:r w:rsidR="00801ECA">
        <w:rPr>
          <w:rFonts w:ascii="Arial" w:hAnsi="Arial" w:cs="Arial"/>
          <w:bCs/>
          <w:sz w:val="24"/>
          <w:szCs w:val="24"/>
          <w:lang w:val="en-ZA"/>
        </w:rPr>
        <w:t xml:space="preserve"> The journey would take the plaintiff through </w:t>
      </w:r>
      <w:r w:rsidR="00536616">
        <w:rPr>
          <w:rFonts w:ascii="Arial" w:hAnsi="Arial" w:cs="Arial"/>
          <w:bCs/>
          <w:sz w:val="24"/>
          <w:szCs w:val="24"/>
          <w:lang w:val="en-ZA"/>
        </w:rPr>
        <w:t>Devenish</w:t>
      </w:r>
      <w:r w:rsidR="00801ECA">
        <w:rPr>
          <w:rFonts w:ascii="Arial" w:hAnsi="Arial" w:cs="Arial"/>
          <w:bCs/>
          <w:sz w:val="24"/>
          <w:szCs w:val="24"/>
          <w:lang w:val="en-ZA"/>
        </w:rPr>
        <w:t xml:space="preserve"> </w:t>
      </w:r>
      <w:r w:rsidR="004534B3">
        <w:rPr>
          <w:rFonts w:ascii="Arial" w:hAnsi="Arial" w:cs="Arial"/>
          <w:bCs/>
          <w:sz w:val="24"/>
          <w:szCs w:val="24"/>
          <w:lang w:val="en-ZA"/>
        </w:rPr>
        <w:t>S</w:t>
      </w:r>
      <w:r w:rsidR="00801ECA">
        <w:rPr>
          <w:rFonts w:ascii="Arial" w:hAnsi="Arial" w:cs="Arial"/>
          <w:bCs/>
          <w:sz w:val="24"/>
          <w:szCs w:val="24"/>
          <w:lang w:val="en-ZA"/>
        </w:rPr>
        <w:t>tation</w:t>
      </w:r>
      <w:r w:rsidR="00E86A32">
        <w:rPr>
          <w:rFonts w:ascii="Arial" w:hAnsi="Arial" w:cs="Arial"/>
          <w:bCs/>
          <w:sz w:val="24"/>
          <w:szCs w:val="24"/>
          <w:lang w:val="en-ZA"/>
        </w:rPr>
        <w:t xml:space="preserve"> and Mears</w:t>
      </w:r>
      <w:r w:rsidR="00801ECA">
        <w:rPr>
          <w:rFonts w:ascii="Arial" w:hAnsi="Arial" w:cs="Arial"/>
          <w:bCs/>
          <w:sz w:val="24"/>
          <w:szCs w:val="24"/>
          <w:lang w:val="en-ZA"/>
        </w:rPr>
        <w:t xml:space="preserve"> to </w:t>
      </w:r>
      <w:r w:rsidR="005701F5" w:rsidRPr="00130377">
        <w:rPr>
          <w:rFonts w:ascii="Arial" w:hAnsi="Arial" w:cs="Arial"/>
          <w:bCs/>
          <w:sz w:val="24"/>
          <w:szCs w:val="24"/>
          <w:lang w:val="en-ZA"/>
        </w:rPr>
        <w:t>Sa</w:t>
      </w:r>
      <w:r w:rsidR="004534B3" w:rsidRPr="00130377">
        <w:rPr>
          <w:rFonts w:ascii="Arial" w:hAnsi="Arial" w:cs="Arial"/>
          <w:bCs/>
          <w:sz w:val="24"/>
          <w:szCs w:val="24"/>
          <w:lang w:val="en-ZA"/>
        </w:rPr>
        <w:t>u</w:t>
      </w:r>
      <w:r w:rsidR="005701F5" w:rsidRPr="00130377">
        <w:rPr>
          <w:rFonts w:ascii="Arial" w:hAnsi="Arial" w:cs="Arial"/>
          <w:bCs/>
          <w:sz w:val="24"/>
          <w:szCs w:val="24"/>
          <w:lang w:val="en-ZA"/>
        </w:rPr>
        <w:t>lsville</w:t>
      </w:r>
      <w:r w:rsidR="00801ECA" w:rsidRPr="00130377">
        <w:rPr>
          <w:rFonts w:ascii="Arial" w:hAnsi="Arial" w:cs="Arial"/>
          <w:bCs/>
          <w:sz w:val="24"/>
          <w:szCs w:val="24"/>
          <w:lang w:val="en-ZA"/>
        </w:rPr>
        <w:t xml:space="preserve"> </w:t>
      </w:r>
      <w:r w:rsidR="004534B3" w:rsidRPr="00130377">
        <w:rPr>
          <w:rFonts w:ascii="Arial" w:hAnsi="Arial" w:cs="Arial"/>
          <w:bCs/>
          <w:sz w:val="24"/>
          <w:szCs w:val="24"/>
          <w:lang w:val="en-ZA"/>
        </w:rPr>
        <w:t>S</w:t>
      </w:r>
      <w:r w:rsidR="00801ECA" w:rsidRPr="00130377">
        <w:rPr>
          <w:rFonts w:ascii="Arial" w:hAnsi="Arial" w:cs="Arial"/>
          <w:bCs/>
          <w:sz w:val="24"/>
          <w:szCs w:val="24"/>
          <w:lang w:val="en-ZA"/>
        </w:rPr>
        <w:t>tation</w:t>
      </w:r>
      <w:r w:rsidR="00DF626B">
        <w:rPr>
          <w:rFonts w:ascii="Arial" w:hAnsi="Arial" w:cs="Arial"/>
          <w:bCs/>
          <w:sz w:val="24"/>
          <w:szCs w:val="24"/>
          <w:lang w:val="en-ZA"/>
        </w:rPr>
        <w:t>. On the</w:t>
      </w:r>
      <w:r w:rsidR="00E86A32">
        <w:rPr>
          <w:rFonts w:ascii="Arial" w:hAnsi="Arial" w:cs="Arial"/>
          <w:bCs/>
          <w:sz w:val="24"/>
          <w:szCs w:val="24"/>
          <w:lang w:val="en-ZA"/>
        </w:rPr>
        <w:t xml:space="preserve"> day of the incident, the train came to a standstill for approximately 30 minutes between </w:t>
      </w:r>
      <w:r w:rsidR="00536616">
        <w:rPr>
          <w:rFonts w:ascii="Arial" w:hAnsi="Arial" w:cs="Arial"/>
          <w:bCs/>
          <w:sz w:val="24"/>
          <w:szCs w:val="24"/>
          <w:lang w:val="en-ZA"/>
        </w:rPr>
        <w:t>Devenish</w:t>
      </w:r>
      <w:r w:rsidR="00E86A32">
        <w:rPr>
          <w:rFonts w:ascii="Arial" w:hAnsi="Arial" w:cs="Arial"/>
          <w:bCs/>
          <w:sz w:val="24"/>
          <w:szCs w:val="24"/>
          <w:lang w:val="en-ZA"/>
        </w:rPr>
        <w:t xml:space="preserve"> and Mears station. </w:t>
      </w:r>
      <w:r w:rsidR="00C52237">
        <w:rPr>
          <w:rFonts w:ascii="Arial" w:hAnsi="Arial" w:cs="Arial"/>
          <w:bCs/>
          <w:sz w:val="24"/>
          <w:szCs w:val="24"/>
          <w:lang w:val="en-ZA"/>
        </w:rPr>
        <w:t xml:space="preserve">Whilst the train was </w:t>
      </w:r>
      <w:r w:rsidR="005701F5">
        <w:rPr>
          <w:rFonts w:ascii="Arial" w:hAnsi="Arial" w:cs="Arial"/>
          <w:bCs/>
          <w:sz w:val="24"/>
          <w:szCs w:val="24"/>
          <w:lang w:val="en-ZA"/>
        </w:rPr>
        <w:t>in motion,</w:t>
      </w:r>
      <w:r w:rsidR="00C52237">
        <w:rPr>
          <w:rFonts w:ascii="Arial" w:hAnsi="Arial" w:cs="Arial"/>
          <w:bCs/>
          <w:sz w:val="24"/>
          <w:szCs w:val="24"/>
          <w:lang w:val="en-ZA"/>
        </w:rPr>
        <w:t xml:space="preserve"> the doors of the coach the plaintiff was a passenger in were open</w:t>
      </w:r>
      <w:r w:rsidR="00DF626B">
        <w:rPr>
          <w:rFonts w:ascii="Arial" w:hAnsi="Arial" w:cs="Arial"/>
          <w:bCs/>
          <w:sz w:val="24"/>
          <w:szCs w:val="24"/>
          <w:lang w:val="en-ZA"/>
        </w:rPr>
        <w:t>, that was when the</w:t>
      </w:r>
      <w:r w:rsidR="00340D78">
        <w:rPr>
          <w:rFonts w:ascii="Arial" w:hAnsi="Arial" w:cs="Arial"/>
          <w:bCs/>
          <w:sz w:val="24"/>
          <w:szCs w:val="24"/>
          <w:lang w:val="en-ZA"/>
        </w:rPr>
        <w:t xml:space="preserve"> plaintiff was </w:t>
      </w:r>
      <w:r w:rsidR="00C464A4">
        <w:rPr>
          <w:rFonts w:ascii="Arial" w:hAnsi="Arial" w:cs="Arial"/>
          <w:bCs/>
          <w:sz w:val="24"/>
          <w:szCs w:val="24"/>
          <w:lang w:val="en-ZA"/>
        </w:rPr>
        <w:t xml:space="preserve">allegedly </w:t>
      </w:r>
      <w:r w:rsidR="00340D78">
        <w:rPr>
          <w:rFonts w:ascii="Arial" w:hAnsi="Arial" w:cs="Arial"/>
          <w:bCs/>
          <w:sz w:val="24"/>
          <w:szCs w:val="24"/>
          <w:lang w:val="en-ZA"/>
        </w:rPr>
        <w:t xml:space="preserve">pushed by passengers on the train and got </w:t>
      </w:r>
      <w:r w:rsidR="000F59F8">
        <w:rPr>
          <w:rFonts w:ascii="Arial" w:hAnsi="Arial" w:cs="Arial"/>
          <w:bCs/>
          <w:sz w:val="24"/>
          <w:szCs w:val="24"/>
          <w:lang w:val="en-ZA"/>
        </w:rPr>
        <w:t>injured.</w:t>
      </w:r>
      <w:r w:rsidR="00DF626B">
        <w:rPr>
          <w:rFonts w:ascii="Arial" w:hAnsi="Arial" w:cs="Arial"/>
          <w:bCs/>
          <w:sz w:val="24"/>
          <w:szCs w:val="24"/>
          <w:lang w:val="en-ZA"/>
        </w:rPr>
        <w:t xml:space="preserve"> As a result, the plaintiff is claiming for personal injuries, alle</w:t>
      </w:r>
      <w:r w:rsidR="00DC2767">
        <w:rPr>
          <w:rFonts w:ascii="Arial" w:hAnsi="Arial" w:cs="Arial"/>
          <w:bCs/>
          <w:sz w:val="24"/>
          <w:szCs w:val="24"/>
          <w:lang w:val="en-ZA"/>
        </w:rPr>
        <w:t>ging</w:t>
      </w:r>
      <w:r w:rsidR="00DF626B">
        <w:rPr>
          <w:rFonts w:ascii="Arial" w:hAnsi="Arial" w:cs="Arial"/>
          <w:bCs/>
          <w:sz w:val="24"/>
          <w:szCs w:val="24"/>
          <w:lang w:val="en-ZA"/>
        </w:rPr>
        <w:t xml:space="preserve"> that </w:t>
      </w:r>
      <w:r w:rsidR="00C464A4">
        <w:rPr>
          <w:rFonts w:ascii="Arial" w:hAnsi="Arial" w:cs="Arial"/>
          <w:bCs/>
          <w:sz w:val="24"/>
          <w:szCs w:val="24"/>
          <w:lang w:val="en-ZA"/>
        </w:rPr>
        <w:t xml:space="preserve">the defendant’s </w:t>
      </w:r>
      <w:r w:rsidR="00DF626B">
        <w:rPr>
          <w:rFonts w:ascii="Arial" w:hAnsi="Arial" w:cs="Arial"/>
          <w:bCs/>
          <w:sz w:val="24"/>
          <w:szCs w:val="24"/>
          <w:lang w:val="en-ZA"/>
        </w:rPr>
        <w:t>negligence caused his injuries.</w:t>
      </w:r>
    </w:p>
    <w:p w14:paraId="68C1018B" w14:textId="77777777" w:rsidR="00172746" w:rsidRPr="000F59F8" w:rsidRDefault="00172746" w:rsidP="00F65FE4">
      <w:pPr>
        <w:spacing w:after="0" w:line="480" w:lineRule="auto"/>
        <w:ind w:right="-34"/>
        <w:jc w:val="both"/>
        <w:rPr>
          <w:rFonts w:ascii="Arial" w:hAnsi="Arial" w:cs="Arial"/>
          <w:b/>
          <w:sz w:val="24"/>
          <w:szCs w:val="24"/>
          <w:lang w:val="en-ZA"/>
        </w:rPr>
      </w:pPr>
      <w:r w:rsidRPr="000F59F8">
        <w:rPr>
          <w:rFonts w:ascii="Arial" w:hAnsi="Arial" w:cs="Arial"/>
          <w:b/>
          <w:i/>
          <w:iCs/>
          <w:sz w:val="24"/>
          <w:szCs w:val="24"/>
          <w:lang w:val="en-ZA"/>
        </w:rPr>
        <w:t>Plaintiff’s evidence</w:t>
      </w:r>
      <w:r w:rsidRPr="000F59F8">
        <w:rPr>
          <w:rFonts w:ascii="Arial" w:hAnsi="Arial" w:cs="Arial"/>
          <w:b/>
          <w:sz w:val="24"/>
          <w:szCs w:val="24"/>
          <w:lang w:val="en-ZA"/>
        </w:rPr>
        <w:t xml:space="preserve"> </w:t>
      </w:r>
    </w:p>
    <w:p w14:paraId="4F651A18" w14:textId="77777777" w:rsidR="005F7BCA" w:rsidRDefault="00340D78" w:rsidP="00F65FE4">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1D548D">
        <w:rPr>
          <w:rFonts w:ascii="Arial" w:hAnsi="Arial" w:cs="Arial"/>
          <w:bCs/>
          <w:sz w:val="24"/>
          <w:szCs w:val="24"/>
          <w:lang w:val="en-ZA"/>
        </w:rPr>
        <w:t>4</w:t>
      </w:r>
      <w:r>
        <w:rPr>
          <w:rFonts w:ascii="Arial" w:hAnsi="Arial" w:cs="Arial"/>
          <w:bCs/>
          <w:sz w:val="24"/>
          <w:szCs w:val="24"/>
          <w:lang w:val="en-ZA"/>
        </w:rPr>
        <w:t>]</w:t>
      </w:r>
      <w:r>
        <w:rPr>
          <w:rFonts w:ascii="Arial" w:hAnsi="Arial" w:cs="Arial"/>
          <w:bCs/>
          <w:sz w:val="24"/>
          <w:szCs w:val="24"/>
          <w:lang w:val="en-ZA"/>
        </w:rPr>
        <w:tab/>
      </w:r>
      <w:r w:rsidR="00770CF4">
        <w:rPr>
          <w:rFonts w:ascii="Arial" w:hAnsi="Arial" w:cs="Arial"/>
          <w:bCs/>
          <w:sz w:val="24"/>
          <w:szCs w:val="24"/>
          <w:lang w:val="en-ZA"/>
        </w:rPr>
        <w:t>It is the plaintiff’s version that h</w:t>
      </w:r>
      <w:r w:rsidR="003E45F4">
        <w:rPr>
          <w:rFonts w:ascii="Arial" w:hAnsi="Arial" w:cs="Arial"/>
          <w:bCs/>
          <w:sz w:val="24"/>
          <w:szCs w:val="24"/>
          <w:lang w:val="en-ZA"/>
        </w:rPr>
        <w:t>e</w:t>
      </w:r>
      <w:r w:rsidR="00770CF4">
        <w:rPr>
          <w:rFonts w:ascii="Arial" w:hAnsi="Arial" w:cs="Arial"/>
          <w:bCs/>
          <w:sz w:val="24"/>
          <w:szCs w:val="24"/>
          <w:lang w:val="en-ZA"/>
        </w:rPr>
        <w:t xml:space="preserve"> was </w:t>
      </w:r>
      <w:r w:rsidR="00B7397E">
        <w:rPr>
          <w:rFonts w:ascii="Arial" w:hAnsi="Arial" w:cs="Arial"/>
          <w:bCs/>
          <w:sz w:val="24"/>
          <w:szCs w:val="24"/>
          <w:lang w:val="en-ZA"/>
        </w:rPr>
        <w:t>passenger</w:t>
      </w:r>
      <w:r w:rsidR="003E45F4">
        <w:rPr>
          <w:rFonts w:ascii="Arial" w:hAnsi="Arial" w:cs="Arial"/>
          <w:bCs/>
          <w:sz w:val="24"/>
          <w:szCs w:val="24"/>
          <w:lang w:val="en-ZA"/>
        </w:rPr>
        <w:t xml:space="preserve"> travelling from work to home,</w:t>
      </w:r>
      <w:r w:rsidR="00B7397E">
        <w:rPr>
          <w:rFonts w:ascii="Arial" w:hAnsi="Arial" w:cs="Arial"/>
          <w:bCs/>
          <w:sz w:val="24"/>
          <w:szCs w:val="24"/>
          <w:lang w:val="en-ZA"/>
        </w:rPr>
        <w:t xml:space="preserve"> on Metrorail train 9110 with a valid </w:t>
      </w:r>
      <w:r w:rsidR="00770CF4">
        <w:rPr>
          <w:rFonts w:ascii="Arial" w:hAnsi="Arial" w:cs="Arial"/>
          <w:bCs/>
          <w:sz w:val="24"/>
          <w:szCs w:val="24"/>
          <w:lang w:val="en-ZA"/>
        </w:rPr>
        <w:t>ticket</w:t>
      </w:r>
      <w:r w:rsidR="003E45F4">
        <w:rPr>
          <w:rFonts w:ascii="Arial" w:hAnsi="Arial" w:cs="Arial"/>
          <w:bCs/>
          <w:sz w:val="24"/>
          <w:szCs w:val="24"/>
          <w:lang w:val="en-ZA"/>
        </w:rPr>
        <w:t>. He was</w:t>
      </w:r>
      <w:r w:rsidR="00770CF4">
        <w:rPr>
          <w:rFonts w:ascii="Arial" w:hAnsi="Arial" w:cs="Arial"/>
          <w:bCs/>
          <w:sz w:val="24"/>
          <w:szCs w:val="24"/>
          <w:lang w:val="en-ZA"/>
        </w:rPr>
        <w:t xml:space="preserve"> travelling</w:t>
      </w:r>
      <w:r w:rsidR="00B7397E">
        <w:rPr>
          <w:rFonts w:ascii="Arial" w:hAnsi="Arial" w:cs="Arial"/>
          <w:bCs/>
          <w:sz w:val="24"/>
          <w:szCs w:val="24"/>
          <w:lang w:val="en-ZA"/>
        </w:rPr>
        <w:t xml:space="preserve"> from </w:t>
      </w:r>
      <w:proofErr w:type="spellStart"/>
      <w:r w:rsidR="00B7397E">
        <w:rPr>
          <w:rFonts w:ascii="Arial" w:hAnsi="Arial" w:cs="Arial"/>
          <w:bCs/>
          <w:sz w:val="24"/>
          <w:szCs w:val="24"/>
          <w:lang w:val="en-ZA"/>
        </w:rPr>
        <w:t>Koedoesport</w:t>
      </w:r>
      <w:proofErr w:type="spellEnd"/>
      <w:r w:rsidR="00B7397E">
        <w:rPr>
          <w:rFonts w:ascii="Arial" w:hAnsi="Arial" w:cs="Arial"/>
          <w:bCs/>
          <w:sz w:val="24"/>
          <w:szCs w:val="24"/>
          <w:lang w:val="en-ZA"/>
        </w:rPr>
        <w:t xml:space="preserve"> station to </w:t>
      </w:r>
      <w:r w:rsidR="00B7397E">
        <w:rPr>
          <w:rFonts w:ascii="Arial" w:hAnsi="Arial" w:cs="Arial"/>
          <w:bCs/>
          <w:sz w:val="24"/>
          <w:szCs w:val="24"/>
          <w:lang w:val="en-ZA"/>
        </w:rPr>
        <w:lastRenderedPageBreak/>
        <w:t>Saulsville station Gauteng, Pretoria</w:t>
      </w:r>
      <w:r w:rsidR="003E45F4">
        <w:rPr>
          <w:rFonts w:ascii="Arial" w:hAnsi="Arial" w:cs="Arial"/>
          <w:bCs/>
          <w:sz w:val="24"/>
          <w:szCs w:val="24"/>
          <w:lang w:val="en-ZA"/>
        </w:rPr>
        <w:t>. He is a security guard who was working nightshift.</w:t>
      </w:r>
      <w:r w:rsidR="00B7397E">
        <w:rPr>
          <w:rFonts w:ascii="Arial" w:hAnsi="Arial" w:cs="Arial"/>
          <w:bCs/>
          <w:sz w:val="24"/>
          <w:szCs w:val="24"/>
          <w:lang w:val="en-ZA"/>
        </w:rPr>
        <w:t xml:space="preserve"> The plaintiff</w:t>
      </w:r>
      <w:r w:rsidR="00770CF4">
        <w:rPr>
          <w:rFonts w:ascii="Arial" w:hAnsi="Arial" w:cs="Arial"/>
          <w:bCs/>
          <w:sz w:val="24"/>
          <w:szCs w:val="24"/>
          <w:lang w:val="en-ZA"/>
        </w:rPr>
        <w:t xml:space="preserve"> testified that the train he was</w:t>
      </w:r>
      <w:r w:rsidR="00B7397E">
        <w:rPr>
          <w:rFonts w:ascii="Arial" w:hAnsi="Arial" w:cs="Arial"/>
          <w:bCs/>
          <w:sz w:val="24"/>
          <w:szCs w:val="24"/>
          <w:lang w:val="en-ZA"/>
        </w:rPr>
        <w:t xml:space="preserve"> travelling in was overcrowded from </w:t>
      </w:r>
      <w:proofErr w:type="spellStart"/>
      <w:r w:rsidR="00B7397E">
        <w:rPr>
          <w:rFonts w:ascii="Arial" w:hAnsi="Arial" w:cs="Arial"/>
          <w:bCs/>
          <w:sz w:val="24"/>
          <w:szCs w:val="24"/>
          <w:lang w:val="en-ZA"/>
        </w:rPr>
        <w:t>Koedoesport</w:t>
      </w:r>
      <w:proofErr w:type="spellEnd"/>
      <w:r w:rsidR="00B7397E">
        <w:rPr>
          <w:rFonts w:ascii="Arial" w:hAnsi="Arial" w:cs="Arial"/>
          <w:bCs/>
          <w:sz w:val="24"/>
          <w:szCs w:val="24"/>
          <w:lang w:val="en-ZA"/>
        </w:rPr>
        <w:t xml:space="preserve"> onwards, the train was also behind schedule. </w:t>
      </w:r>
      <w:r w:rsidR="00770CF4">
        <w:rPr>
          <w:rFonts w:ascii="Arial" w:hAnsi="Arial" w:cs="Arial"/>
          <w:bCs/>
          <w:sz w:val="24"/>
          <w:szCs w:val="24"/>
          <w:lang w:val="en-ZA"/>
        </w:rPr>
        <w:t xml:space="preserve">As it made its usual stops it became more overcrowded as the other passengers alighted to this </w:t>
      </w:r>
      <w:proofErr w:type="gramStart"/>
      <w:r w:rsidR="00770CF4">
        <w:rPr>
          <w:rFonts w:ascii="Arial" w:hAnsi="Arial" w:cs="Arial"/>
          <w:bCs/>
          <w:sz w:val="24"/>
          <w:szCs w:val="24"/>
          <w:lang w:val="en-ZA"/>
        </w:rPr>
        <w:t>particular coach</w:t>
      </w:r>
      <w:proofErr w:type="gramEnd"/>
      <w:r w:rsidR="00770CF4">
        <w:rPr>
          <w:rFonts w:ascii="Arial" w:hAnsi="Arial" w:cs="Arial"/>
          <w:bCs/>
          <w:sz w:val="24"/>
          <w:szCs w:val="24"/>
          <w:lang w:val="en-ZA"/>
        </w:rPr>
        <w:t xml:space="preserve"> and </w:t>
      </w:r>
      <w:r w:rsidR="00770CF4" w:rsidRPr="00884FF3">
        <w:rPr>
          <w:rFonts w:ascii="Arial" w:hAnsi="Arial" w:cs="Arial"/>
          <w:bCs/>
          <w:sz w:val="24"/>
          <w:szCs w:val="24"/>
          <w:lang w:val="en-ZA"/>
        </w:rPr>
        <w:t>there were no security personnel</w:t>
      </w:r>
      <w:r w:rsidR="00770CF4">
        <w:rPr>
          <w:rFonts w:ascii="Arial" w:hAnsi="Arial" w:cs="Arial"/>
          <w:bCs/>
          <w:sz w:val="24"/>
          <w:szCs w:val="24"/>
          <w:lang w:val="en-ZA"/>
        </w:rPr>
        <w:t xml:space="preserve"> on sight to prevent overcrowding while the plaintiff’s coach kept being more overcrowded along the journey. It is the plaintiff’s version </w:t>
      </w:r>
      <w:r w:rsidR="005F7BCA">
        <w:rPr>
          <w:rFonts w:ascii="Arial" w:hAnsi="Arial" w:cs="Arial"/>
          <w:bCs/>
          <w:sz w:val="24"/>
          <w:szCs w:val="24"/>
          <w:lang w:val="en-ZA"/>
        </w:rPr>
        <w:t xml:space="preserve">that he was standing in the middle of the coach holding onto to a plastic strap intended for the use of standing passengers to keep their balance. The carriage was </w:t>
      </w:r>
      <w:r w:rsidR="00851836">
        <w:rPr>
          <w:rFonts w:ascii="Arial" w:hAnsi="Arial" w:cs="Arial"/>
          <w:bCs/>
          <w:sz w:val="24"/>
          <w:szCs w:val="24"/>
          <w:lang w:val="en-ZA"/>
        </w:rPr>
        <w:t>full,</w:t>
      </w:r>
      <w:r w:rsidR="005F7BCA">
        <w:rPr>
          <w:rFonts w:ascii="Arial" w:hAnsi="Arial" w:cs="Arial"/>
          <w:bCs/>
          <w:sz w:val="24"/>
          <w:szCs w:val="24"/>
          <w:lang w:val="en-ZA"/>
        </w:rPr>
        <w:t xml:space="preserve"> and the plaintiff suspected that the full carriage was the reason the train doors were not closing, both sides of the train were </w:t>
      </w:r>
      <w:r w:rsidR="00364037">
        <w:rPr>
          <w:rFonts w:ascii="Arial" w:hAnsi="Arial" w:cs="Arial"/>
          <w:bCs/>
          <w:sz w:val="24"/>
          <w:szCs w:val="24"/>
          <w:lang w:val="en-ZA"/>
        </w:rPr>
        <w:t>open.</w:t>
      </w:r>
    </w:p>
    <w:p w14:paraId="74A6FA6F" w14:textId="77777777" w:rsidR="005F7BCA" w:rsidRDefault="005F7BCA" w:rsidP="00053D2A">
      <w:pPr>
        <w:spacing w:after="0" w:line="360" w:lineRule="auto"/>
        <w:ind w:right="-34"/>
        <w:jc w:val="both"/>
        <w:rPr>
          <w:rFonts w:ascii="Arial" w:hAnsi="Arial" w:cs="Arial"/>
          <w:bCs/>
          <w:sz w:val="24"/>
          <w:szCs w:val="24"/>
          <w:lang w:val="en-ZA"/>
        </w:rPr>
      </w:pPr>
    </w:p>
    <w:p w14:paraId="44E26DDC" w14:textId="77777777" w:rsidR="00363C6D" w:rsidRPr="00F65FE4" w:rsidRDefault="005F7BCA" w:rsidP="00147822">
      <w:pPr>
        <w:spacing w:after="0" w:line="360" w:lineRule="auto"/>
        <w:jc w:val="both"/>
        <w:rPr>
          <w:rFonts w:ascii="Arial" w:hAnsi="Arial" w:cs="Arial"/>
          <w:bCs/>
          <w:sz w:val="24"/>
          <w:szCs w:val="24"/>
        </w:rPr>
      </w:pPr>
      <w:r>
        <w:rPr>
          <w:rFonts w:ascii="Arial" w:hAnsi="Arial" w:cs="Arial"/>
          <w:bCs/>
          <w:sz w:val="24"/>
          <w:szCs w:val="24"/>
          <w:lang w:val="en-ZA"/>
        </w:rPr>
        <w:t>[</w:t>
      </w:r>
      <w:r w:rsidR="001D548D">
        <w:rPr>
          <w:rFonts w:ascii="Arial" w:hAnsi="Arial" w:cs="Arial"/>
          <w:bCs/>
          <w:sz w:val="24"/>
          <w:szCs w:val="24"/>
          <w:lang w:val="en-ZA"/>
        </w:rPr>
        <w:t>5</w:t>
      </w:r>
      <w:r>
        <w:rPr>
          <w:rFonts w:ascii="Arial" w:hAnsi="Arial" w:cs="Arial"/>
          <w:bCs/>
          <w:sz w:val="24"/>
          <w:szCs w:val="24"/>
          <w:lang w:val="en-ZA"/>
        </w:rPr>
        <w:t>]</w:t>
      </w:r>
      <w:r>
        <w:rPr>
          <w:rFonts w:ascii="Arial" w:hAnsi="Arial" w:cs="Arial"/>
          <w:bCs/>
          <w:sz w:val="24"/>
          <w:szCs w:val="24"/>
          <w:lang w:val="en-ZA"/>
        </w:rPr>
        <w:tab/>
        <w:t xml:space="preserve">The plaintiff further testified </w:t>
      </w:r>
      <w:r w:rsidR="00EC4D68">
        <w:rPr>
          <w:rFonts w:ascii="Arial" w:hAnsi="Arial" w:cs="Arial"/>
          <w:bCs/>
          <w:sz w:val="24"/>
          <w:szCs w:val="24"/>
          <w:lang w:val="en-ZA"/>
        </w:rPr>
        <w:t xml:space="preserve">that between </w:t>
      </w:r>
      <w:r w:rsidR="00536616">
        <w:rPr>
          <w:rFonts w:ascii="Arial" w:hAnsi="Arial" w:cs="Arial"/>
          <w:bCs/>
          <w:sz w:val="24"/>
          <w:szCs w:val="24"/>
          <w:lang w:val="en-ZA"/>
        </w:rPr>
        <w:t>Devenish</w:t>
      </w:r>
      <w:r w:rsidR="00EC4D68">
        <w:rPr>
          <w:rFonts w:ascii="Arial" w:hAnsi="Arial" w:cs="Arial"/>
          <w:bCs/>
          <w:sz w:val="24"/>
          <w:szCs w:val="24"/>
          <w:lang w:val="en-ZA"/>
        </w:rPr>
        <w:t xml:space="preserve"> station and Mears Station, the train came to a standstill for a period of approximately 30 minutes. The </w:t>
      </w:r>
      <w:r w:rsidR="00364037">
        <w:rPr>
          <w:rFonts w:ascii="Arial" w:hAnsi="Arial" w:cs="Arial"/>
          <w:bCs/>
          <w:sz w:val="24"/>
          <w:szCs w:val="24"/>
          <w:lang w:val="en-ZA"/>
        </w:rPr>
        <w:t>passengers started</w:t>
      </w:r>
      <w:r w:rsidR="00EC4D68">
        <w:rPr>
          <w:rFonts w:ascii="Arial" w:hAnsi="Arial" w:cs="Arial"/>
          <w:bCs/>
          <w:sz w:val="24"/>
          <w:szCs w:val="24"/>
          <w:lang w:val="en-ZA"/>
        </w:rPr>
        <w:t xml:space="preserve"> disembarking through open doors and started walking next to the train in the direction of Mears. During </w:t>
      </w:r>
      <w:r w:rsidR="005635CD">
        <w:rPr>
          <w:rFonts w:ascii="Arial" w:hAnsi="Arial" w:cs="Arial"/>
          <w:bCs/>
          <w:sz w:val="24"/>
          <w:szCs w:val="24"/>
          <w:lang w:val="en-ZA"/>
        </w:rPr>
        <w:t>this event</w:t>
      </w:r>
      <w:r w:rsidR="00EC4D68">
        <w:rPr>
          <w:rFonts w:ascii="Arial" w:hAnsi="Arial" w:cs="Arial"/>
          <w:bCs/>
          <w:sz w:val="24"/>
          <w:szCs w:val="24"/>
          <w:lang w:val="en-ZA"/>
        </w:rPr>
        <w:t xml:space="preserve"> </w:t>
      </w:r>
      <w:r w:rsidR="00EC4D68" w:rsidRPr="001D548D">
        <w:rPr>
          <w:rFonts w:ascii="Arial" w:hAnsi="Arial" w:cs="Arial"/>
          <w:bCs/>
          <w:sz w:val="24"/>
          <w:szCs w:val="24"/>
          <w:lang w:val="en-ZA"/>
        </w:rPr>
        <w:t>there were no security</w:t>
      </w:r>
      <w:r w:rsidR="00EC4D68">
        <w:rPr>
          <w:rFonts w:ascii="Arial" w:hAnsi="Arial" w:cs="Arial"/>
          <w:bCs/>
          <w:sz w:val="24"/>
          <w:szCs w:val="24"/>
          <w:lang w:val="en-ZA"/>
        </w:rPr>
        <w:t xml:space="preserve"> personnel or employees of the defendant trying to stop the commuters from disembarking the train at the point where the train came to a stop, </w:t>
      </w:r>
      <w:r w:rsidR="00364037">
        <w:rPr>
          <w:rFonts w:ascii="Arial" w:hAnsi="Arial" w:cs="Arial"/>
          <w:bCs/>
          <w:sz w:val="24"/>
          <w:szCs w:val="24"/>
          <w:lang w:val="en-ZA"/>
        </w:rPr>
        <w:t>no</w:t>
      </w:r>
      <w:r w:rsidR="00EC4D68">
        <w:rPr>
          <w:rFonts w:ascii="Arial" w:hAnsi="Arial" w:cs="Arial"/>
          <w:bCs/>
          <w:sz w:val="24"/>
          <w:szCs w:val="24"/>
          <w:lang w:val="en-ZA"/>
        </w:rPr>
        <w:t xml:space="preserve"> communication was conveyed to any commuters for the unscheduled stop between two </w:t>
      </w:r>
      <w:r w:rsidR="00363C6D">
        <w:rPr>
          <w:rFonts w:ascii="Arial" w:hAnsi="Arial" w:cs="Arial"/>
          <w:bCs/>
          <w:sz w:val="24"/>
          <w:szCs w:val="24"/>
          <w:lang w:val="en-ZA"/>
        </w:rPr>
        <w:t>stations</w:t>
      </w:r>
      <w:r w:rsidR="005635CD">
        <w:rPr>
          <w:rFonts w:ascii="Arial" w:hAnsi="Arial" w:cs="Arial"/>
          <w:bCs/>
          <w:sz w:val="24"/>
          <w:szCs w:val="24"/>
          <w:lang w:val="en-ZA"/>
        </w:rPr>
        <w:t>. There was a sound described by the plaintiff as a hooter where the train started moving again, the doors on both sides of the train were still open.</w:t>
      </w:r>
      <w:r w:rsidR="008318D4">
        <w:rPr>
          <w:rFonts w:ascii="Arial" w:hAnsi="Arial" w:cs="Arial"/>
          <w:bCs/>
          <w:sz w:val="24"/>
          <w:szCs w:val="24"/>
          <w:lang w:val="en-ZA"/>
        </w:rPr>
        <w:t xml:space="preserve"> </w:t>
      </w:r>
      <w:r w:rsidR="008318D4" w:rsidRPr="00F65FE4">
        <w:rPr>
          <w:rStyle w:val="Strong"/>
          <w:rFonts w:ascii="Arial" w:hAnsi="Arial" w:cs="Arial"/>
          <w:b w:val="0"/>
          <w:sz w:val="24"/>
          <w:szCs w:val="24"/>
        </w:rPr>
        <w:t>The plaintiff testified that he never heard a sound made by the doors to indicate that they were closing, thereby implying that the doors remained open.</w:t>
      </w:r>
      <w:r w:rsidR="005635CD" w:rsidRPr="00F65FE4">
        <w:rPr>
          <w:rFonts w:ascii="Arial" w:hAnsi="Arial" w:cs="Arial"/>
          <w:bCs/>
          <w:sz w:val="24"/>
          <w:szCs w:val="24"/>
          <w:lang w:val="en-ZA"/>
        </w:rPr>
        <w:t xml:space="preserve"> </w:t>
      </w:r>
      <w:r w:rsidR="005635CD">
        <w:rPr>
          <w:rFonts w:ascii="Arial" w:hAnsi="Arial" w:cs="Arial"/>
          <w:bCs/>
          <w:sz w:val="24"/>
          <w:szCs w:val="24"/>
          <w:lang w:val="en-ZA"/>
        </w:rPr>
        <w:t xml:space="preserve">The commuters started attempting to board the train after it started moving again through open doors. The commuters started embarking on the right side of the coach, some commuters were assisting others by pulling them up into the train by their arms. </w:t>
      </w:r>
      <w:r w:rsidR="00CD53B9">
        <w:rPr>
          <w:rFonts w:ascii="Arial" w:hAnsi="Arial" w:cs="Arial"/>
          <w:bCs/>
          <w:sz w:val="24"/>
          <w:szCs w:val="24"/>
          <w:lang w:val="en-ZA"/>
        </w:rPr>
        <w:t xml:space="preserve">Whist these events were taking place, the train was in </w:t>
      </w:r>
      <w:r w:rsidR="00364037">
        <w:rPr>
          <w:rFonts w:ascii="Arial" w:hAnsi="Arial" w:cs="Arial"/>
          <w:bCs/>
          <w:sz w:val="24"/>
          <w:szCs w:val="24"/>
          <w:lang w:val="en-ZA"/>
        </w:rPr>
        <w:t>motion,</w:t>
      </w:r>
      <w:r w:rsidR="00CD53B9">
        <w:rPr>
          <w:rFonts w:ascii="Arial" w:hAnsi="Arial" w:cs="Arial"/>
          <w:bCs/>
          <w:sz w:val="24"/>
          <w:szCs w:val="24"/>
          <w:lang w:val="en-ZA"/>
        </w:rPr>
        <w:t xml:space="preserve"> the doors on both sides of the coach in which the plaintiff was a passenger were </w:t>
      </w:r>
      <w:r w:rsidR="00991482">
        <w:rPr>
          <w:rFonts w:ascii="Arial" w:hAnsi="Arial" w:cs="Arial"/>
          <w:bCs/>
          <w:sz w:val="24"/>
          <w:szCs w:val="24"/>
          <w:lang w:val="en-ZA"/>
        </w:rPr>
        <w:t>open. Just</w:t>
      </w:r>
      <w:r w:rsidR="00363C6D">
        <w:rPr>
          <w:rFonts w:ascii="Arial" w:hAnsi="Arial" w:cs="Arial"/>
          <w:bCs/>
          <w:sz w:val="24"/>
          <w:szCs w:val="24"/>
          <w:lang w:val="en-ZA"/>
        </w:rPr>
        <w:t xml:space="preserve"> before the train entered </w:t>
      </w:r>
      <w:proofErr w:type="gramStart"/>
      <w:r w:rsidR="00363C6D">
        <w:rPr>
          <w:rFonts w:ascii="Arial" w:hAnsi="Arial" w:cs="Arial"/>
          <w:bCs/>
          <w:sz w:val="24"/>
          <w:szCs w:val="24"/>
          <w:lang w:val="en-ZA"/>
        </w:rPr>
        <w:t>Mears</w:t>
      </w:r>
      <w:proofErr w:type="gramEnd"/>
      <w:r w:rsidR="00363C6D">
        <w:rPr>
          <w:rFonts w:ascii="Arial" w:hAnsi="Arial" w:cs="Arial"/>
          <w:bCs/>
          <w:sz w:val="24"/>
          <w:szCs w:val="24"/>
          <w:lang w:val="en-ZA"/>
        </w:rPr>
        <w:t xml:space="preserve"> station, the commuters on the coach that the plaintiff was traveling were disembarking by moving and pushing towards the </w:t>
      </w:r>
      <w:r w:rsidR="00363C6D" w:rsidRPr="001D548D">
        <w:rPr>
          <w:rFonts w:ascii="Arial" w:hAnsi="Arial" w:cs="Arial"/>
          <w:bCs/>
          <w:sz w:val="24"/>
          <w:szCs w:val="24"/>
          <w:lang w:val="en-ZA"/>
        </w:rPr>
        <w:t>left side</w:t>
      </w:r>
      <w:r w:rsidR="00363C6D">
        <w:rPr>
          <w:rFonts w:ascii="Arial" w:hAnsi="Arial" w:cs="Arial"/>
          <w:bCs/>
          <w:sz w:val="24"/>
          <w:szCs w:val="24"/>
          <w:lang w:val="en-ZA"/>
        </w:rPr>
        <w:t xml:space="preserve"> of the train</w:t>
      </w:r>
      <w:r w:rsidR="00D21FE5">
        <w:rPr>
          <w:rFonts w:ascii="Arial" w:hAnsi="Arial" w:cs="Arial"/>
          <w:bCs/>
          <w:sz w:val="24"/>
          <w:szCs w:val="24"/>
          <w:lang w:val="en-ZA"/>
        </w:rPr>
        <w:t>,</w:t>
      </w:r>
      <w:r w:rsidR="00363C6D">
        <w:rPr>
          <w:rFonts w:ascii="Arial" w:hAnsi="Arial" w:cs="Arial"/>
          <w:bCs/>
          <w:sz w:val="24"/>
          <w:szCs w:val="24"/>
          <w:lang w:val="en-ZA"/>
        </w:rPr>
        <w:t xml:space="preserve"> where the left side of the of the doors were open and where they would have to </w:t>
      </w:r>
      <w:r w:rsidR="003E2637">
        <w:rPr>
          <w:rFonts w:ascii="Arial" w:hAnsi="Arial" w:cs="Arial"/>
          <w:bCs/>
          <w:sz w:val="24"/>
          <w:szCs w:val="24"/>
          <w:lang w:val="en-ZA"/>
        </w:rPr>
        <w:t>disembark.</w:t>
      </w:r>
      <w:r w:rsidR="00363C6D">
        <w:rPr>
          <w:rFonts w:ascii="Arial" w:hAnsi="Arial" w:cs="Arial"/>
          <w:bCs/>
          <w:sz w:val="24"/>
          <w:szCs w:val="24"/>
          <w:lang w:val="en-ZA"/>
        </w:rPr>
        <w:t xml:space="preserve"> </w:t>
      </w:r>
      <w:r w:rsidR="00363C6D" w:rsidRPr="00884FF3">
        <w:rPr>
          <w:rFonts w:ascii="Arial" w:hAnsi="Arial" w:cs="Arial"/>
          <w:bCs/>
          <w:sz w:val="24"/>
          <w:szCs w:val="24"/>
          <w:lang w:val="en-ZA"/>
        </w:rPr>
        <w:t xml:space="preserve">The pushing and shoving towards the left side caused the plaintiff to lose his grip of the plastic belt he was holding onto, and he was being pushed towards the open door of </w:t>
      </w:r>
      <w:r w:rsidR="00363C6D" w:rsidRPr="00884FF3">
        <w:rPr>
          <w:rFonts w:ascii="Arial" w:hAnsi="Arial" w:cs="Arial"/>
          <w:bCs/>
          <w:sz w:val="24"/>
          <w:szCs w:val="24"/>
          <w:lang w:val="en-ZA"/>
        </w:rPr>
        <w:lastRenderedPageBreak/>
        <w:t xml:space="preserve">the left side of the </w:t>
      </w:r>
      <w:r w:rsidR="00991482" w:rsidRPr="00884FF3">
        <w:rPr>
          <w:rFonts w:ascii="Arial" w:hAnsi="Arial" w:cs="Arial"/>
          <w:bCs/>
          <w:sz w:val="24"/>
          <w:szCs w:val="24"/>
          <w:lang w:val="en-ZA"/>
        </w:rPr>
        <w:t>coach.</w:t>
      </w:r>
      <w:r w:rsidR="00991482">
        <w:rPr>
          <w:rFonts w:ascii="Arial" w:hAnsi="Arial" w:cs="Arial"/>
          <w:bCs/>
          <w:sz w:val="24"/>
          <w:szCs w:val="24"/>
          <w:lang w:val="en-ZA"/>
        </w:rPr>
        <w:t xml:space="preserve"> Eventually he was pushed out of the carriage through the open doors causing him to fall on the platform on the platform where he sustained injuries to his head and right leg. </w:t>
      </w:r>
    </w:p>
    <w:p w14:paraId="3D9D5C60" w14:textId="77777777" w:rsidR="003E2637" w:rsidRDefault="003E2637" w:rsidP="00147822">
      <w:pPr>
        <w:spacing w:after="0" w:line="360" w:lineRule="auto"/>
        <w:ind w:right="-34"/>
        <w:jc w:val="both"/>
        <w:rPr>
          <w:rFonts w:ascii="Arial" w:hAnsi="Arial" w:cs="Arial"/>
          <w:bCs/>
          <w:sz w:val="24"/>
          <w:szCs w:val="24"/>
          <w:lang w:val="en-ZA"/>
        </w:rPr>
      </w:pPr>
    </w:p>
    <w:p w14:paraId="58EDA557" w14:textId="77777777" w:rsidR="00ED7F1C" w:rsidRDefault="003E2637" w:rsidP="00147822">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1D548D">
        <w:rPr>
          <w:rFonts w:ascii="Arial" w:hAnsi="Arial" w:cs="Arial"/>
          <w:bCs/>
          <w:sz w:val="24"/>
          <w:szCs w:val="24"/>
          <w:lang w:val="en-ZA"/>
        </w:rPr>
        <w:t>6</w:t>
      </w:r>
      <w:r>
        <w:rPr>
          <w:rFonts w:ascii="Arial" w:hAnsi="Arial" w:cs="Arial"/>
          <w:bCs/>
          <w:sz w:val="24"/>
          <w:szCs w:val="24"/>
          <w:lang w:val="en-ZA"/>
        </w:rPr>
        <w:t>]</w:t>
      </w:r>
      <w:r>
        <w:rPr>
          <w:rFonts w:ascii="Arial" w:hAnsi="Arial" w:cs="Arial"/>
          <w:bCs/>
          <w:sz w:val="24"/>
          <w:szCs w:val="24"/>
          <w:lang w:val="en-ZA"/>
        </w:rPr>
        <w:tab/>
        <w:t>The other source of evidence in this trial was an animated detailed description the plaintiff gave in his demonstration as to how he was pushed and shoved to the point of losing his grip on the plastic belt.</w:t>
      </w:r>
      <w:r w:rsidR="00D21FE5">
        <w:rPr>
          <w:rFonts w:ascii="Arial" w:hAnsi="Arial" w:cs="Arial"/>
          <w:bCs/>
          <w:sz w:val="24"/>
          <w:szCs w:val="24"/>
          <w:lang w:val="en-ZA"/>
        </w:rPr>
        <w:t xml:space="preserve"> </w:t>
      </w:r>
      <w:r w:rsidR="00991482">
        <w:rPr>
          <w:rFonts w:ascii="Arial" w:hAnsi="Arial" w:cs="Arial"/>
          <w:bCs/>
          <w:sz w:val="24"/>
          <w:szCs w:val="24"/>
          <w:lang w:val="en-ZA"/>
        </w:rPr>
        <w:t>H</w:t>
      </w:r>
      <w:r w:rsidR="00ED7F1C">
        <w:rPr>
          <w:rFonts w:ascii="Arial" w:hAnsi="Arial" w:cs="Arial"/>
          <w:bCs/>
          <w:sz w:val="24"/>
          <w:szCs w:val="24"/>
          <w:lang w:val="en-ZA"/>
        </w:rPr>
        <w:t xml:space="preserve">e remembers speaking to a female enquiring about his ticket and personal details, he had no reason to disembark the train </w:t>
      </w:r>
      <w:r w:rsidR="00ED7F1C" w:rsidRPr="001D548D">
        <w:rPr>
          <w:rFonts w:ascii="Arial" w:hAnsi="Arial" w:cs="Arial"/>
          <w:bCs/>
          <w:sz w:val="24"/>
          <w:szCs w:val="24"/>
          <w:lang w:val="en-ZA"/>
        </w:rPr>
        <w:t>at Mears station when his intended destination was Bosman station and then to Saulsville station</w:t>
      </w:r>
      <w:r w:rsidR="00A73B31" w:rsidRPr="001D548D">
        <w:rPr>
          <w:rFonts w:ascii="Arial" w:hAnsi="Arial" w:cs="Arial"/>
          <w:bCs/>
          <w:sz w:val="24"/>
          <w:szCs w:val="24"/>
          <w:lang w:val="en-ZA"/>
        </w:rPr>
        <w:t>,</w:t>
      </w:r>
      <w:r w:rsidR="00A73B31">
        <w:rPr>
          <w:rFonts w:ascii="Arial" w:hAnsi="Arial" w:cs="Arial"/>
          <w:bCs/>
          <w:sz w:val="24"/>
          <w:szCs w:val="24"/>
          <w:lang w:val="en-ZA"/>
        </w:rPr>
        <w:t xml:space="preserve"> and that the plaintiff would never walk from </w:t>
      </w:r>
      <w:proofErr w:type="gramStart"/>
      <w:r w:rsidR="00A73B31">
        <w:rPr>
          <w:rFonts w:ascii="Arial" w:hAnsi="Arial" w:cs="Arial"/>
          <w:bCs/>
          <w:sz w:val="24"/>
          <w:szCs w:val="24"/>
          <w:lang w:val="en-ZA"/>
        </w:rPr>
        <w:t>Mears</w:t>
      </w:r>
      <w:proofErr w:type="gramEnd"/>
      <w:r w:rsidR="00A73B31">
        <w:rPr>
          <w:rFonts w:ascii="Arial" w:hAnsi="Arial" w:cs="Arial"/>
          <w:bCs/>
          <w:sz w:val="24"/>
          <w:szCs w:val="24"/>
          <w:lang w:val="en-ZA"/>
        </w:rPr>
        <w:t xml:space="preserve"> station to Bosman station, it would be far for him. </w:t>
      </w:r>
    </w:p>
    <w:p w14:paraId="2FECEBF9" w14:textId="77777777" w:rsidR="002F4AF5" w:rsidRDefault="002F4AF5" w:rsidP="00BF612B">
      <w:pPr>
        <w:spacing w:after="0" w:line="360" w:lineRule="auto"/>
        <w:ind w:right="-34"/>
        <w:jc w:val="both"/>
        <w:rPr>
          <w:rFonts w:ascii="Arial" w:hAnsi="Arial" w:cs="Arial"/>
          <w:bCs/>
          <w:sz w:val="24"/>
          <w:szCs w:val="24"/>
          <w:lang w:val="en-ZA"/>
        </w:rPr>
      </w:pPr>
    </w:p>
    <w:p w14:paraId="2F25827B" w14:textId="77777777" w:rsidR="00851836" w:rsidRDefault="00851836" w:rsidP="00BF612B">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D10EEB">
        <w:rPr>
          <w:rFonts w:ascii="Arial" w:hAnsi="Arial" w:cs="Arial"/>
          <w:bCs/>
          <w:sz w:val="24"/>
          <w:szCs w:val="24"/>
          <w:lang w:val="en-ZA"/>
        </w:rPr>
        <w:t>7</w:t>
      </w:r>
      <w:r>
        <w:rPr>
          <w:rFonts w:ascii="Arial" w:hAnsi="Arial" w:cs="Arial"/>
          <w:bCs/>
          <w:sz w:val="24"/>
          <w:szCs w:val="24"/>
          <w:lang w:val="en-ZA"/>
        </w:rPr>
        <w:t>]</w:t>
      </w:r>
      <w:r>
        <w:rPr>
          <w:rFonts w:ascii="Arial" w:hAnsi="Arial" w:cs="Arial"/>
          <w:bCs/>
          <w:sz w:val="24"/>
          <w:szCs w:val="24"/>
          <w:lang w:val="en-ZA"/>
        </w:rPr>
        <w:tab/>
        <w:t xml:space="preserve">During cross examination, the plaintiff confirmed the issue of the train being overcrowded as well as doors being open while the train was in </w:t>
      </w:r>
      <w:r w:rsidR="00A17EA3">
        <w:rPr>
          <w:rFonts w:ascii="Arial" w:hAnsi="Arial" w:cs="Arial"/>
          <w:bCs/>
          <w:sz w:val="24"/>
          <w:szCs w:val="24"/>
          <w:lang w:val="en-ZA"/>
        </w:rPr>
        <w:t>motion and</w:t>
      </w:r>
      <w:r w:rsidR="001F4D23">
        <w:rPr>
          <w:rFonts w:ascii="Arial" w:hAnsi="Arial" w:cs="Arial"/>
          <w:bCs/>
          <w:sz w:val="24"/>
          <w:szCs w:val="24"/>
          <w:lang w:val="en-ZA"/>
        </w:rPr>
        <w:t xml:space="preserve"> confirmed that </w:t>
      </w:r>
      <w:r w:rsidR="00E87376">
        <w:rPr>
          <w:rFonts w:ascii="Arial" w:hAnsi="Arial" w:cs="Arial"/>
          <w:bCs/>
          <w:sz w:val="24"/>
          <w:szCs w:val="24"/>
          <w:lang w:val="en-ZA"/>
        </w:rPr>
        <w:t xml:space="preserve">other commuters started pushing and shoving as the </w:t>
      </w:r>
      <w:r w:rsidR="00C4766C">
        <w:rPr>
          <w:rFonts w:ascii="Arial" w:hAnsi="Arial" w:cs="Arial"/>
          <w:bCs/>
          <w:sz w:val="24"/>
          <w:szCs w:val="24"/>
          <w:lang w:val="en-ZA"/>
        </w:rPr>
        <w:t>train was</w:t>
      </w:r>
      <w:r w:rsidR="00E87376">
        <w:rPr>
          <w:rFonts w:ascii="Arial" w:hAnsi="Arial" w:cs="Arial"/>
          <w:bCs/>
          <w:sz w:val="24"/>
          <w:szCs w:val="24"/>
          <w:lang w:val="en-ZA"/>
        </w:rPr>
        <w:t xml:space="preserve"> about to enter </w:t>
      </w:r>
      <w:proofErr w:type="gramStart"/>
      <w:r w:rsidR="00E87376">
        <w:rPr>
          <w:rFonts w:ascii="Arial" w:hAnsi="Arial" w:cs="Arial"/>
          <w:bCs/>
          <w:sz w:val="24"/>
          <w:szCs w:val="24"/>
          <w:lang w:val="en-ZA"/>
        </w:rPr>
        <w:t>Mears</w:t>
      </w:r>
      <w:proofErr w:type="gramEnd"/>
      <w:r w:rsidR="00E87376">
        <w:rPr>
          <w:rFonts w:ascii="Arial" w:hAnsi="Arial" w:cs="Arial"/>
          <w:bCs/>
          <w:sz w:val="24"/>
          <w:szCs w:val="24"/>
          <w:lang w:val="en-ZA"/>
        </w:rPr>
        <w:t xml:space="preserve"> station.</w:t>
      </w:r>
    </w:p>
    <w:p w14:paraId="4D0B660D" w14:textId="77777777" w:rsidR="00E87376" w:rsidRDefault="00E87376" w:rsidP="00053D2A">
      <w:pPr>
        <w:spacing w:after="0" w:line="360" w:lineRule="auto"/>
        <w:ind w:right="-34"/>
        <w:jc w:val="both"/>
        <w:rPr>
          <w:rFonts w:ascii="Arial" w:hAnsi="Arial" w:cs="Arial"/>
          <w:bCs/>
          <w:sz w:val="24"/>
          <w:szCs w:val="24"/>
          <w:lang w:val="en-ZA"/>
        </w:rPr>
      </w:pPr>
    </w:p>
    <w:p w14:paraId="4956D17F" w14:textId="77777777" w:rsidR="001F4D23" w:rsidRDefault="00A17EA3" w:rsidP="00053D2A">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D10EEB">
        <w:rPr>
          <w:rFonts w:ascii="Arial" w:hAnsi="Arial" w:cs="Arial"/>
          <w:bCs/>
          <w:sz w:val="24"/>
          <w:szCs w:val="24"/>
          <w:lang w:val="en-ZA"/>
        </w:rPr>
        <w:t>8</w:t>
      </w:r>
      <w:r>
        <w:rPr>
          <w:rFonts w:ascii="Arial" w:hAnsi="Arial" w:cs="Arial"/>
          <w:bCs/>
          <w:sz w:val="24"/>
          <w:szCs w:val="24"/>
          <w:lang w:val="en-ZA"/>
        </w:rPr>
        <w:t>]</w:t>
      </w:r>
      <w:r>
        <w:rPr>
          <w:rFonts w:ascii="Arial" w:hAnsi="Arial" w:cs="Arial"/>
          <w:bCs/>
          <w:sz w:val="24"/>
          <w:szCs w:val="24"/>
          <w:lang w:val="en-ZA"/>
        </w:rPr>
        <w:tab/>
        <w:t>The investigator’s testimony regarding the incident, and the alleged version provided to her and the interview with the plaintiff was not clearly put before the plaintiff under cross examination.</w:t>
      </w:r>
    </w:p>
    <w:p w14:paraId="22AFC7A3" w14:textId="77777777" w:rsidR="00A17EA3" w:rsidRDefault="00A17EA3" w:rsidP="00053D2A">
      <w:pPr>
        <w:spacing w:after="0" w:line="360" w:lineRule="auto"/>
        <w:ind w:right="-34"/>
        <w:jc w:val="both"/>
        <w:rPr>
          <w:rFonts w:ascii="Arial" w:hAnsi="Arial" w:cs="Arial"/>
          <w:bCs/>
          <w:sz w:val="24"/>
          <w:szCs w:val="24"/>
          <w:lang w:val="en-ZA"/>
        </w:rPr>
      </w:pPr>
    </w:p>
    <w:p w14:paraId="4C8A6B2A" w14:textId="77777777" w:rsidR="00A17EA3" w:rsidRDefault="00A17EA3" w:rsidP="00053D2A">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D10EEB">
        <w:rPr>
          <w:rFonts w:ascii="Arial" w:hAnsi="Arial" w:cs="Arial"/>
          <w:bCs/>
          <w:sz w:val="24"/>
          <w:szCs w:val="24"/>
          <w:lang w:val="en-ZA"/>
        </w:rPr>
        <w:t>9</w:t>
      </w:r>
      <w:r>
        <w:rPr>
          <w:rFonts w:ascii="Arial" w:hAnsi="Arial" w:cs="Arial"/>
          <w:bCs/>
          <w:sz w:val="24"/>
          <w:szCs w:val="24"/>
          <w:lang w:val="en-ZA"/>
        </w:rPr>
        <w:t>]</w:t>
      </w:r>
      <w:r>
        <w:rPr>
          <w:rFonts w:ascii="Arial" w:hAnsi="Arial" w:cs="Arial"/>
          <w:bCs/>
          <w:sz w:val="24"/>
          <w:szCs w:val="24"/>
          <w:lang w:val="en-ZA"/>
        </w:rPr>
        <w:tab/>
        <w:t xml:space="preserve">The plaintiff admitted that he spoke to one of the defendant’s </w:t>
      </w:r>
      <w:r w:rsidR="00C4766C">
        <w:rPr>
          <w:rFonts w:ascii="Arial" w:hAnsi="Arial" w:cs="Arial"/>
          <w:bCs/>
          <w:sz w:val="24"/>
          <w:szCs w:val="24"/>
          <w:lang w:val="en-ZA"/>
        </w:rPr>
        <w:t>employees</w:t>
      </w:r>
      <w:r>
        <w:rPr>
          <w:rFonts w:ascii="Arial" w:hAnsi="Arial" w:cs="Arial"/>
          <w:bCs/>
          <w:sz w:val="24"/>
          <w:szCs w:val="24"/>
          <w:lang w:val="en-ZA"/>
        </w:rPr>
        <w:t xml:space="preserve"> and was asked whether he had a ticket for the journey, he further provided a name, </w:t>
      </w:r>
      <w:proofErr w:type="gramStart"/>
      <w:r>
        <w:rPr>
          <w:rFonts w:ascii="Arial" w:hAnsi="Arial" w:cs="Arial"/>
          <w:bCs/>
          <w:sz w:val="24"/>
          <w:szCs w:val="24"/>
          <w:lang w:val="en-ZA"/>
        </w:rPr>
        <w:t>address</w:t>
      </w:r>
      <w:proofErr w:type="gramEnd"/>
      <w:r>
        <w:rPr>
          <w:rFonts w:ascii="Arial" w:hAnsi="Arial" w:cs="Arial"/>
          <w:bCs/>
          <w:sz w:val="24"/>
          <w:szCs w:val="24"/>
          <w:lang w:val="en-ZA"/>
        </w:rPr>
        <w:t xml:space="preserve"> and telephone number on her request. The plaintiff could not remember any further conversation he had with the defendant’s employee. </w:t>
      </w:r>
    </w:p>
    <w:p w14:paraId="753E17E0" w14:textId="77777777" w:rsidR="00A17EA3" w:rsidRDefault="00A17EA3" w:rsidP="00053D2A">
      <w:pPr>
        <w:spacing w:after="0" w:line="360" w:lineRule="auto"/>
        <w:ind w:right="-34"/>
        <w:jc w:val="both"/>
        <w:rPr>
          <w:rFonts w:ascii="Arial" w:hAnsi="Arial" w:cs="Arial"/>
          <w:bCs/>
          <w:sz w:val="24"/>
          <w:szCs w:val="24"/>
          <w:lang w:val="en-ZA"/>
        </w:rPr>
      </w:pPr>
    </w:p>
    <w:p w14:paraId="6A26E29C" w14:textId="77777777" w:rsidR="001F4D23" w:rsidRDefault="00A17EA3" w:rsidP="00053D2A">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35146D">
        <w:rPr>
          <w:rFonts w:ascii="Arial" w:hAnsi="Arial" w:cs="Arial"/>
          <w:bCs/>
          <w:sz w:val="24"/>
          <w:szCs w:val="24"/>
          <w:lang w:val="en-ZA"/>
        </w:rPr>
        <w:t>1</w:t>
      </w:r>
      <w:r w:rsidR="00D10EEB">
        <w:rPr>
          <w:rFonts w:ascii="Arial" w:hAnsi="Arial" w:cs="Arial"/>
          <w:bCs/>
          <w:sz w:val="24"/>
          <w:szCs w:val="24"/>
          <w:lang w:val="en-ZA"/>
        </w:rPr>
        <w:t>0</w:t>
      </w:r>
      <w:r>
        <w:rPr>
          <w:rFonts w:ascii="Arial" w:hAnsi="Arial" w:cs="Arial"/>
          <w:bCs/>
          <w:sz w:val="24"/>
          <w:szCs w:val="24"/>
          <w:lang w:val="en-ZA"/>
        </w:rPr>
        <w:t>]</w:t>
      </w:r>
      <w:r>
        <w:rPr>
          <w:rFonts w:ascii="Arial" w:hAnsi="Arial" w:cs="Arial"/>
          <w:bCs/>
          <w:sz w:val="24"/>
          <w:szCs w:val="24"/>
          <w:lang w:val="en-ZA"/>
        </w:rPr>
        <w:tab/>
        <w:t xml:space="preserve">The evidence that the plaintiff attempted to board the train </w:t>
      </w:r>
      <w:r w:rsidR="005D66FE">
        <w:rPr>
          <w:rFonts w:ascii="Arial" w:hAnsi="Arial" w:cs="Arial"/>
          <w:bCs/>
          <w:sz w:val="24"/>
          <w:szCs w:val="24"/>
          <w:lang w:val="en-ZA"/>
        </w:rPr>
        <w:t xml:space="preserve">by hanging between coaches and lifting his legs just before they </w:t>
      </w:r>
      <w:r w:rsidR="00991482">
        <w:rPr>
          <w:rFonts w:ascii="Arial" w:hAnsi="Arial" w:cs="Arial"/>
          <w:bCs/>
          <w:sz w:val="24"/>
          <w:szCs w:val="24"/>
          <w:lang w:val="en-ZA"/>
        </w:rPr>
        <w:t>reached the</w:t>
      </w:r>
      <w:r w:rsidR="005D66FE">
        <w:rPr>
          <w:rFonts w:ascii="Arial" w:hAnsi="Arial" w:cs="Arial"/>
          <w:bCs/>
          <w:sz w:val="24"/>
          <w:szCs w:val="24"/>
          <w:lang w:val="en-ZA"/>
        </w:rPr>
        <w:t xml:space="preserve"> platform at Mears station to try and get onto the </w:t>
      </w:r>
      <w:r w:rsidR="00C4766C">
        <w:rPr>
          <w:rFonts w:ascii="Arial" w:hAnsi="Arial" w:cs="Arial"/>
          <w:bCs/>
          <w:sz w:val="24"/>
          <w:szCs w:val="24"/>
          <w:lang w:val="en-ZA"/>
        </w:rPr>
        <w:t>platform, as</w:t>
      </w:r>
      <w:r w:rsidR="005D66FE">
        <w:rPr>
          <w:rFonts w:ascii="Arial" w:hAnsi="Arial" w:cs="Arial"/>
          <w:bCs/>
          <w:sz w:val="24"/>
          <w:szCs w:val="24"/>
          <w:lang w:val="en-ZA"/>
        </w:rPr>
        <w:t xml:space="preserve"> testified by the investigator, was never put to the plaintiff under cross examination</w:t>
      </w:r>
      <w:r w:rsidR="00991482">
        <w:rPr>
          <w:rFonts w:ascii="Arial" w:hAnsi="Arial" w:cs="Arial"/>
          <w:bCs/>
          <w:sz w:val="24"/>
          <w:szCs w:val="24"/>
          <w:lang w:val="en-ZA"/>
        </w:rPr>
        <w:t xml:space="preserve">. </w:t>
      </w:r>
    </w:p>
    <w:p w14:paraId="70D06CC9" w14:textId="77777777" w:rsidR="00F568CA" w:rsidRDefault="00F568CA" w:rsidP="001D548D">
      <w:pPr>
        <w:spacing w:after="0" w:line="360" w:lineRule="auto"/>
        <w:ind w:right="-34"/>
        <w:jc w:val="both"/>
        <w:rPr>
          <w:rFonts w:ascii="Arial" w:hAnsi="Arial" w:cs="Arial"/>
          <w:b/>
          <w:i/>
          <w:iCs/>
          <w:sz w:val="24"/>
          <w:szCs w:val="24"/>
          <w:lang w:val="en-ZA"/>
        </w:rPr>
      </w:pPr>
    </w:p>
    <w:p w14:paraId="06EA4D5D" w14:textId="77777777" w:rsidR="00F568CA" w:rsidRDefault="00F568CA" w:rsidP="001D548D">
      <w:pPr>
        <w:spacing w:after="0" w:line="360" w:lineRule="auto"/>
        <w:ind w:right="-34"/>
        <w:jc w:val="both"/>
        <w:rPr>
          <w:rFonts w:ascii="Arial" w:hAnsi="Arial" w:cs="Arial"/>
          <w:b/>
          <w:i/>
          <w:iCs/>
          <w:sz w:val="24"/>
          <w:szCs w:val="24"/>
          <w:lang w:val="en-ZA"/>
        </w:rPr>
      </w:pPr>
    </w:p>
    <w:p w14:paraId="65A6A374" w14:textId="77777777" w:rsidR="00F568CA" w:rsidRPr="00F65FE4" w:rsidRDefault="001D548D" w:rsidP="001246B7">
      <w:pPr>
        <w:spacing w:line="360" w:lineRule="auto"/>
        <w:ind w:right="-34"/>
        <w:jc w:val="both"/>
        <w:rPr>
          <w:rFonts w:ascii="Arial" w:hAnsi="Arial" w:cs="Arial"/>
          <w:b/>
          <w:i/>
          <w:iCs/>
          <w:sz w:val="24"/>
          <w:szCs w:val="24"/>
          <w:u w:val="single"/>
          <w:lang w:val="en-ZA"/>
        </w:rPr>
      </w:pPr>
      <w:r w:rsidRPr="003E45F4">
        <w:rPr>
          <w:rFonts w:ascii="Arial" w:hAnsi="Arial" w:cs="Arial"/>
          <w:b/>
          <w:i/>
          <w:iCs/>
          <w:sz w:val="24"/>
          <w:szCs w:val="24"/>
          <w:lang w:val="en-ZA"/>
        </w:rPr>
        <w:t xml:space="preserve">Defendant’ </w:t>
      </w:r>
      <w:r w:rsidR="008318D4" w:rsidRPr="00F65FE4">
        <w:rPr>
          <w:rFonts w:ascii="Arial" w:hAnsi="Arial" w:cs="Arial"/>
          <w:b/>
          <w:i/>
          <w:iCs/>
          <w:sz w:val="24"/>
          <w:szCs w:val="24"/>
          <w:lang w:val="en-ZA"/>
        </w:rPr>
        <w:t>defence on the pleadings</w:t>
      </w:r>
    </w:p>
    <w:p w14:paraId="44D97B99" w14:textId="77777777" w:rsidR="001D548D" w:rsidRPr="00C464A4" w:rsidRDefault="001D548D" w:rsidP="00147822">
      <w:pPr>
        <w:spacing w:after="0" w:line="360" w:lineRule="auto"/>
        <w:ind w:right="-34"/>
        <w:jc w:val="both"/>
        <w:rPr>
          <w:rFonts w:ascii="Arial" w:hAnsi="Arial" w:cs="Arial"/>
          <w:sz w:val="24"/>
          <w:szCs w:val="24"/>
        </w:rPr>
      </w:pPr>
      <w:r>
        <w:rPr>
          <w:rFonts w:ascii="Arial" w:hAnsi="Arial" w:cs="Arial"/>
          <w:bCs/>
          <w:sz w:val="24"/>
          <w:szCs w:val="24"/>
          <w:lang w:val="en-ZA"/>
        </w:rPr>
        <w:t>[</w:t>
      </w:r>
      <w:r w:rsidR="00D10EEB">
        <w:rPr>
          <w:rFonts w:ascii="Arial" w:hAnsi="Arial" w:cs="Arial"/>
          <w:bCs/>
          <w:sz w:val="24"/>
          <w:szCs w:val="24"/>
          <w:lang w:val="en-ZA"/>
        </w:rPr>
        <w:t>11</w:t>
      </w:r>
      <w:r>
        <w:rPr>
          <w:rFonts w:ascii="Arial" w:hAnsi="Arial" w:cs="Arial"/>
          <w:bCs/>
          <w:sz w:val="24"/>
          <w:szCs w:val="24"/>
          <w:lang w:val="en-ZA"/>
        </w:rPr>
        <w:t>]</w:t>
      </w:r>
      <w:r>
        <w:rPr>
          <w:rFonts w:ascii="Arial" w:hAnsi="Arial" w:cs="Arial"/>
          <w:bCs/>
          <w:sz w:val="24"/>
          <w:szCs w:val="24"/>
          <w:lang w:val="en-ZA"/>
        </w:rPr>
        <w:tab/>
        <w:t xml:space="preserve">The defendant is denying the plaintiff’s averments and pleads specifically that at all material times, the plaintiff placed himself in danger. </w:t>
      </w:r>
      <w:r w:rsidRPr="0035450A">
        <w:rPr>
          <w:rFonts w:ascii="Arial" w:hAnsi="Arial" w:cs="Arial"/>
          <w:bCs/>
          <w:sz w:val="24"/>
          <w:szCs w:val="24"/>
          <w:lang w:val="en-ZA"/>
        </w:rPr>
        <w:t>The plaintiff was hanging outside the train doors.</w:t>
      </w:r>
      <w:r w:rsidRPr="0035450A">
        <w:rPr>
          <w:rFonts w:ascii="Arial" w:hAnsi="Arial" w:cs="Arial"/>
          <w:sz w:val="24"/>
          <w:szCs w:val="24"/>
        </w:rPr>
        <w:t xml:space="preserve"> T</w:t>
      </w:r>
      <w:r w:rsidRPr="00966432">
        <w:rPr>
          <w:rFonts w:ascii="Arial" w:hAnsi="Arial" w:cs="Arial"/>
          <w:sz w:val="24"/>
          <w:szCs w:val="24"/>
        </w:rPr>
        <w:t>herefore, the plaintiff failed to avoid the incident</w:t>
      </w:r>
      <w:r>
        <w:rPr>
          <w:rFonts w:ascii="Arial" w:hAnsi="Arial" w:cs="Arial"/>
          <w:sz w:val="24"/>
          <w:szCs w:val="24"/>
        </w:rPr>
        <w:t>.</w:t>
      </w:r>
      <w:r w:rsidRPr="00C464A4">
        <w:t xml:space="preserve"> </w:t>
      </w:r>
      <w:r>
        <w:rPr>
          <w:rFonts w:ascii="Arial" w:hAnsi="Arial" w:cs="Arial"/>
          <w:sz w:val="24"/>
          <w:szCs w:val="24"/>
        </w:rPr>
        <w:t xml:space="preserve">The defendant further pleads that </w:t>
      </w:r>
      <w:r w:rsidRPr="00C464A4">
        <w:rPr>
          <w:rFonts w:ascii="Arial" w:hAnsi="Arial" w:cs="Arial"/>
          <w:sz w:val="24"/>
          <w:szCs w:val="24"/>
        </w:rPr>
        <w:t>in fact</w:t>
      </w:r>
      <w:r>
        <w:rPr>
          <w:rFonts w:ascii="Arial" w:hAnsi="Arial" w:cs="Arial"/>
          <w:sz w:val="24"/>
          <w:szCs w:val="24"/>
        </w:rPr>
        <w:t xml:space="preserve"> the train</w:t>
      </w:r>
      <w:r w:rsidRPr="00C464A4">
        <w:rPr>
          <w:rFonts w:ascii="Arial" w:hAnsi="Arial" w:cs="Arial"/>
          <w:sz w:val="24"/>
          <w:szCs w:val="24"/>
        </w:rPr>
        <w:t xml:space="preserve"> halted and once it started moving, the commuters who have alighted from the</w:t>
      </w:r>
      <w:r>
        <w:rPr>
          <w:rFonts w:ascii="Arial" w:hAnsi="Arial" w:cs="Arial"/>
          <w:sz w:val="24"/>
          <w:szCs w:val="24"/>
        </w:rPr>
        <w:t xml:space="preserve"> </w:t>
      </w:r>
      <w:r w:rsidRPr="00C464A4">
        <w:rPr>
          <w:rFonts w:ascii="Arial" w:hAnsi="Arial" w:cs="Arial"/>
          <w:sz w:val="24"/>
          <w:szCs w:val="24"/>
        </w:rPr>
        <w:t>train including the plaintiff attempted to board the train again hanging onto the side,</w:t>
      </w:r>
      <w:r>
        <w:rPr>
          <w:rFonts w:ascii="Arial" w:hAnsi="Arial" w:cs="Arial"/>
          <w:sz w:val="24"/>
          <w:szCs w:val="24"/>
        </w:rPr>
        <w:t xml:space="preserve"> </w:t>
      </w:r>
      <w:r w:rsidRPr="00C464A4">
        <w:rPr>
          <w:rFonts w:ascii="Arial" w:hAnsi="Arial" w:cs="Arial"/>
          <w:sz w:val="24"/>
          <w:szCs w:val="24"/>
        </w:rPr>
        <w:t>this resulted in the plaintiff being hit by the station platform. The defendant pleads that</w:t>
      </w:r>
      <w:r>
        <w:rPr>
          <w:rFonts w:ascii="Arial" w:hAnsi="Arial" w:cs="Arial"/>
          <w:sz w:val="24"/>
          <w:szCs w:val="24"/>
        </w:rPr>
        <w:t xml:space="preserve"> </w:t>
      </w:r>
      <w:r w:rsidRPr="00C464A4">
        <w:rPr>
          <w:rFonts w:ascii="Arial" w:hAnsi="Arial" w:cs="Arial"/>
          <w:sz w:val="24"/>
          <w:szCs w:val="24"/>
        </w:rPr>
        <w:t>in providing rail services, it implemented reasonable and required safety regulations.</w:t>
      </w:r>
      <w:r>
        <w:rPr>
          <w:rFonts w:ascii="Arial" w:hAnsi="Arial" w:cs="Arial"/>
          <w:sz w:val="24"/>
          <w:szCs w:val="24"/>
        </w:rPr>
        <w:t xml:space="preserve"> The defendant pleads </w:t>
      </w:r>
      <w:r w:rsidRPr="00CD27F2">
        <w:rPr>
          <w:rFonts w:ascii="Arial" w:hAnsi="Arial" w:cs="Arial"/>
          <w:iCs/>
          <w:sz w:val="24"/>
          <w:szCs w:val="24"/>
        </w:rPr>
        <w:t>contributory negligence</w:t>
      </w:r>
      <w:r w:rsidRPr="00167FD3">
        <w:rPr>
          <w:rFonts w:ascii="Arial" w:hAnsi="Arial" w:cs="Arial"/>
          <w:i/>
          <w:sz w:val="24"/>
          <w:szCs w:val="24"/>
        </w:rPr>
        <w:t>.</w:t>
      </w:r>
    </w:p>
    <w:p w14:paraId="666769FB" w14:textId="77777777" w:rsidR="001D548D" w:rsidRDefault="001D548D" w:rsidP="00147822">
      <w:pPr>
        <w:spacing w:after="0" w:line="360" w:lineRule="auto"/>
        <w:ind w:right="-34"/>
        <w:jc w:val="both"/>
        <w:rPr>
          <w:rFonts w:ascii="Arial" w:hAnsi="Arial" w:cs="Arial"/>
          <w:bCs/>
          <w:sz w:val="24"/>
          <w:szCs w:val="24"/>
          <w:lang w:val="en-ZA"/>
        </w:rPr>
      </w:pPr>
    </w:p>
    <w:p w14:paraId="2859B460" w14:textId="77777777" w:rsidR="001D548D" w:rsidRDefault="001D548D" w:rsidP="00147822">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D10EEB">
        <w:rPr>
          <w:rFonts w:ascii="Arial" w:hAnsi="Arial" w:cs="Arial"/>
          <w:bCs/>
          <w:sz w:val="24"/>
          <w:szCs w:val="24"/>
          <w:lang w:val="en-ZA"/>
        </w:rPr>
        <w:t>12</w:t>
      </w:r>
      <w:r>
        <w:rPr>
          <w:rFonts w:ascii="Arial" w:hAnsi="Arial" w:cs="Arial"/>
          <w:bCs/>
          <w:sz w:val="24"/>
          <w:szCs w:val="24"/>
          <w:lang w:val="en-ZA"/>
        </w:rPr>
        <w:t>]</w:t>
      </w:r>
      <w:r>
        <w:rPr>
          <w:rFonts w:ascii="Arial" w:hAnsi="Arial" w:cs="Arial"/>
          <w:bCs/>
          <w:sz w:val="24"/>
          <w:szCs w:val="24"/>
          <w:lang w:val="en-ZA"/>
        </w:rPr>
        <w:tab/>
        <w:t>However, the defendant admits a duty of care to commuters</w:t>
      </w:r>
      <w:r w:rsidR="00CD27F2">
        <w:rPr>
          <w:rFonts w:ascii="Arial" w:hAnsi="Arial" w:cs="Arial"/>
          <w:bCs/>
          <w:sz w:val="24"/>
          <w:szCs w:val="24"/>
          <w:lang w:val="en-ZA"/>
        </w:rPr>
        <w:t>,</w:t>
      </w:r>
      <w:r>
        <w:rPr>
          <w:rFonts w:ascii="Arial" w:hAnsi="Arial" w:cs="Arial"/>
          <w:bCs/>
          <w:sz w:val="24"/>
          <w:szCs w:val="24"/>
          <w:lang w:val="en-ZA"/>
        </w:rPr>
        <w:t xml:space="preserve"> but denies it had a duty to the plaintiff. The defendant admitted liability in the matter of a deceased person who died in the incident that occurred the same day as the occurrence of the plaintiff’s incident. </w:t>
      </w:r>
    </w:p>
    <w:p w14:paraId="146999D3" w14:textId="77777777" w:rsidR="00D32AFB" w:rsidRDefault="00D32AFB" w:rsidP="001D548D">
      <w:pPr>
        <w:spacing w:after="0" w:line="360" w:lineRule="auto"/>
        <w:ind w:right="-34"/>
        <w:jc w:val="both"/>
        <w:rPr>
          <w:rFonts w:ascii="Arial" w:hAnsi="Arial" w:cs="Arial"/>
          <w:bCs/>
          <w:sz w:val="24"/>
          <w:szCs w:val="24"/>
          <w:lang w:val="en-ZA"/>
        </w:rPr>
      </w:pPr>
    </w:p>
    <w:p w14:paraId="323EEA0D" w14:textId="77777777" w:rsidR="00D32AFB" w:rsidRPr="00C153F9" w:rsidRDefault="00D32AFB" w:rsidP="001D548D">
      <w:pPr>
        <w:spacing w:after="0" w:line="360" w:lineRule="auto"/>
        <w:ind w:right="-34"/>
        <w:jc w:val="both"/>
        <w:rPr>
          <w:rFonts w:ascii="Arial" w:hAnsi="Arial" w:cs="Arial"/>
          <w:bCs/>
          <w:sz w:val="24"/>
          <w:szCs w:val="24"/>
          <w:lang w:val="en-ZA"/>
        </w:rPr>
      </w:pPr>
      <w:r>
        <w:rPr>
          <w:rFonts w:ascii="Arial" w:hAnsi="Arial" w:cs="Arial"/>
          <w:bCs/>
          <w:sz w:val="24"/>
          <w:szCs w:val="24"/>
          <w:lang w:val="en-ZA"/>
        </w:rPr>
        <w:t>[13]</w:t>
      </w:r>
      <w:r>
        <w:rPr>
          <w:rFonts w:ascii="Arial" w:hAnsi="Arial" w:cs="Arial"/>
          <w:bCs/>
          <w:sz w:val="24"/>
          <w:szCs w:val="24"/>
          <w:lang w:val="en-ZA"/>
        </w:rPr>
        <w:tab/>
        <w:t xml:space="preserve">Before I proceed, I will pause to give a definition of the word </w:t>
      </w:r>
      <w:r w:rsidR="00C153F9">
        <w:rPr>
          <w:rFonts w:ascii="Arial" w:hAnsi="Arial" w:cs="Arial"/>
          <w:bCs/>
          <w:sz w:val="24"/>
          <w:szCs w:val="24"/>
          <w:lang w:val="en-ZA"/>
        </w:rPr>
        <w:t>‘</w:t>
      </w:r>
      <w:r>
        <w:rPr>
          <w:rFonts w:ascii="Arial" w:hAnsi="Arial" w:cs="Arial"/>
          <w:bCs/>
          <w:sz w:val="24"/>
          <w:szCs w:val="24"/>
          <w:lang w:val="en-ZA"/>
        </w:rPr>
        <w:t>gainsay</w:t>
      </w:r>
      <w:r w:rsidR="00C153F9">
        <w:rPr>
          <w:rFonts w:ascii="Arial" w:hAnsi="Arial" w:cs="Arial"/>
          <w:bCs/>
          <w:sz w:val="24"/>
          <w:szCs w:val="24"/>
          <w:lang w:val="en-ZA"/>
        </w:rPr>
        <w:t>’</w:t>
      </w:r>
      <w:r>
        <w:rPr>
          <w:rFonts w:ascii="Arial" w:hAnsi="Arial" w:cs="Arial"/>
          <w:bCs/>
          <w:sz w:val="24"/>
          <w:szCs w:val="24"/>
          <w:lang w:val="en-ZA"/>
        </w:rPr>
        <w:t xml:space="preserve"> </w:t>
      </w:r>
      <w:r w:rsidR="00C153F9">
        <w:rPr>
          <w:rFonts w:ascii="Arial" w:hAnsi="Arial" w:cs="Arial"/>
          <w:bCs/>
          <w:sz w:val="24"/>
          <w:szCs w:val="24"/>
          <w:lang w:val="en-ZA"/>
        </w:rPr>
        <w:t xml:space="preserve">as provided in </w:t>
      </w:r>
      <w:r>
        <w:rPr>
          <w:rFonts w:ascii="Arial" w:hAnsi="Arial" w:cs="Arial"/>
          <w:bCs/>
          <w:sz w:val="24"/>
          <w:szCs w:val="24"/>
          <w:lang w:val="en-ZA"/>
        </w:rPr>
        <w:t xml:space="preserve">the defendant’s papers, and </w:t>
      </w:r>
      <w:r w:rsidR="00C153F9">
        <w:rPr>
          <w:rFonts w:ascii="Arial" w:hAnsi="Arial" w:cs="Arial"/>
          <w:bCs/>
          <w:sz w:val="24"/>
          <w:szCs w:val="24"/>
          <w:lang w:val="en-ZA"/>
        </w:rPr>
        <w:t>‘</w:t>
      </w:r>
      <w:r>
        <w:rPr>
          <w:rFonts w:ascii="Arial" w:hAnsi="Arial" w:cs="Arial"/>
          <w:bCs/>
          <w:sz w:val="24"/>
          <w:szCs w:val="24"/>
          <w:lang w:val="en-ZA"/>
        </w:rPr>
        <w:t>gangway</w:t>
      </w:r>
      <w:r w:rsidR="00C153F9">
        <w:rPr>
          <w:rFonts w:ascii="Arial" w:hAnsi="Arial" w:cs="Arial"/>
          <w:bCs/>
          <w:sz w:val="24"/>
          <w:szCs w:val="24"/>
          <w:lang w:val="en-ZA"/>
        </w:rPr>
        <w:t>’</w:t>
      </w:r>
      <w:r>
        <w:rPr>
          <w:rFonts w:ascii="Arial" w:hAnsi="Arial" w:cs="Arial"/>
          <w:bCs/>
          <w:sz w:val="24"/>
          <w:szCs w:val="24"/>
          <w:lang w:val="en-ZA"/>
        </w:rPr>
        <w:t xml:space="preserve"> in the context of </w:t>
      </w:r>
      <w:r w:rsidR="00C153F9">
        <w:rPr>
          <w:rFonts w:ascii="Arial" w:hAnsi="Arial" w:cs="Arial"/>
          <w:bCs/>
          <w:sz w:val="24"/>
          <w:szCs w:val="24"/>
          <w:lang w:val="en-ZA"/>
        </w:rPr>
        <w:t>the</w:t>
      </w:r>
      <w:r>
        <w:rPr>
          <w:rFonts w:ascii="Arial" w:hAnsi="Arial" w:cs="Arial"/>
          <w:bCs/>
          <w:sz w:val="24"/>
          <w:szCs w:val="24"/>
          <w:lang w:val="en-ZA"/>
        </w:rPr>
        <w:t xml:space="preserve"> evidence before the court.</w:t>
      </w:r>
      <w:r w:rsidR="00C153F9">
        <w:rPr>
          <w:rFonts w:ascii="Arial" w:hAnsi="Arial" w:cs="Arial"/>
          <w:bCs/>
          <w:sz w:val="24"/>
          <w:szCs w:val="24"/>
          <w:lang w:val="en-ZA"/>
        </w:rPr>
        <w:t xml:space="preserve"> </w:t>
      </w:r>
      <w:r w:rsidR="008226D3" w:rsidRPr="00C153F9">
        <w:rPr>
          <w:rFonts w:ascii="Arial" w:hAnsi="Arial" w:cs="Arial"/>
          <w:bCs/>
          <w:i/>
          <w:iCs/>
          <w:sz w:val="24"/>
          <w:szCs w:val="24"/>
          <w:lang w:val="en-ZA"/>
        </w:rPr>
        <w:t>Gainsay in dictionary meaning refers to</w:t>
      </w:r>
      <w:r w:rsidR="00C153F9" w:rsidRPr="00C153F9">
        <w:rPr>
          <w:rFonts w:ascii="Arial" w:hAnsi="Arial" w:cs="Arial"/>
          <w:bCs/>
          <w:i/>
          <w:iCs/>
          <w:sz w:val="24"/>
          <w:szCs w:val="24"/>
          <w:lang w:val="en-ZA"/>
        </w:rPr>
        <w:t xml:space="preserve"> </w:t>
      </w:r>
      <w:r w:rsidR="00C153F9" w:rsidRPr="00C153F9">
        <w:rPr>
          <w:rFonts w:ascii="Arial" w:hAnsi="Arial" w:cs="Arial"/>
          <w:i/>
          <w:iCs/>
          <w:color w:val="202124"/>
          <w:sz w:val="24"/>
          <w:szCs w:val="24"/>
          <w:shd w:val="clear" w:color="auto" w:fill="FFFFFF"/>
        </w:rPr>
        <w:t>deny</w:t>
      </w:r>
      <w:r w:rsidR="00A00C11">
        <w:rPr>
          <w:rFonts w:ascii="Arial" w:hAnsi="Arial" w:cs="Arial"/>
          <w:i/>
          <w:iCs/>
          <w:color w:val="202124"/>
          <w:sz w:val="24"/>
          <w:szCs w:val="24"/>
          <w:shd w:val="clear" w:color="auto" w:fill="FFFFFF"/>
        </w:rPr>
        <w:t>ing</w:t>
      </w:r>
      <w:r w:rsidR="00C153F9" w:rsidRPr="00C153F9">
        <w:rPr>
          <w:rFonts w:ascii="Arial" w:hAnsi="Arial" w:cs="Arial"/>
          <w:i/>
          <w:iCs/>
          <w:color w:val="202124"/>
          <w:sz w:val="24"/>
          <w:szCs w:val="24"/>
          <w:shd w:val="clear" w:color="auto" w:fill="FFFFFF"/>
        </w:rPr>
        <w:t xml:space="preserve"> or contradicting a fact or statement</w:t>
      </w:r>
      <w:r w:rsidR="00C153F9">
        <w:rPr>
          <w:rFonts w:ascii="Arial" w:hAnsi="Arial" w:cs="Arial"/>
          <w:bCs/>
          <w:sz w:val="24"/>
          <w:szCs w:val="24"/>
          <w:lang w:val="en-ZA"/>
        </w:rPr>
        <w:t xml:space="preserve">, and ‘gangway’ refers </w:t>
      </w:r>
      <w:r w:rsidR="00C153F9" w:rsidRPr="00C153F9">
        <w:rPr>
          <w:rFonts w:ascii="Arial" w:hAnsi="Arial" w:cs="Arial"/>
          <w:bCs/>
          <w:sz w:val="24"/>
          <w:szCs w:val="24"/>
          <w:lang w:val="en-ZA"/>
        </w:rPr>
        <w:t xml:space="preserve">to </w:t>
      </w:r>
      <w:r w:rsidR="00C153F9" w:rsidRPr="00C153F9">
        <w:rPr>
          <w:rFonts w:ascii="Arial" w:hAnsi="Arial" w:cs="Arial"/>
          <w:sz w:val="24"/>
          <w:szCs w:val="24"/>
          <w:shd w:val="clear" w:color="auto" w:fill="FFFFFF"/>
        </w:rPr>
        <w:t>a raised platform or </w:t>
      </w:r>
      <w:hyperlink r:id="rId10" w:history="1">
        <w:r w:rsidR="00C153F9" w:rsidRPr="00C153F9">
          <w:rPr>
            <w:rStyle w:val="Hyperlink"/>
            <w:rFonts w:ascii="Arial" w:hAnsi="Arial" w:cs="Arial"/>
            <w:color w:val="auto"/>
            <w:sz w:val="24"/>
            <w:szCs w:val="24"/>
            <w:u w:val="none"/>
            <w:shd w:val="clear" w:color="auto" w:fill="FFFFFF"/>
          </w:rPr>
          <w:t>walkway</w:t>
        </w:r>
      </w:hyperlink>
      <w:r w:rsidR="00C153F9" w:rsidRPr="00C153F9">
        <w:rPr>
          <w:rFonts w:ascii="Arial" w:hAnsi="Arial" w:cs="Arial"/>
          <w:sz w:val="24"/>
          <w:szCs w:val="24"/>
          <w:shd w:val="clear" w:color="auto" w:fill="FFFFFF"/>
        </w:rPr>
        <w:t> providing a passage.</w:t>
      </w:r>
      <w:r w:rsidR="00C153F9">
        <w:rPr>
          <w:rFonts w:ascii="Arial" w:hAnsi="Arial" w:cs="Arial"/>
          <w:sz w:val="24"/>
          <w:szCs w:val="24"/>
          <w:shd w:val="clear" w:color="auto" w:fill="FFFFFF"/>
        </w:rPr>
        <w:t xml:space="preserve"> </w:t>
      </w:r>
      <w:r w:rsidR="00225178">
        <w:rPr>
          <w:rFonts w:ascii="Arial" w:hAnsi="Arial" w:cs="Arial"/>
          <w:sz w:val="24"/>
          <w:szCs w:val="24"/>
          <w:shd w:val="clear" w:color="auto" w:fill="FFFFFF"/>
        </w:rPr>
        <w:t xml:space="preserve">The </w:t>
      </w:r>
      <w:r w:rsidR="00A00C11">
        <w:rPr>
          <w:rFonts w:ascii="Arial" w:hAnsi="Arial" w:cs="Arial"/>
          <w:sz w:val="24"/>
          <w:szCs w:val="24"/>
          <w:shd w:val="clear" w:color="auto" w:fill="FFFFFF"/>
        </w:rPr>
        <w:t>court</w:t>
      </w:r>
      <w:r w:rsidR="00225178">
        <w:rPr>
          <w:rFonts w:ascii="Arial" w:hAnsi="Arial" w:cs="Arial"/>
          <w:sz w:val="24"/>
          <w:szCs w:val="24"/>
          <w:shd w:val="clear" w:color="auto" w:fill="FFFFFF"/>
        </w:rPr>
        <w:t xml:space="preserve"> in </w:t>
      </w:r>
      <w:r w:rsidR="00225178" w:rsidRPr="00A00C11">
        <w:rPr>
          <w:rFonts w:ascii="Arial" w:hAnsi="Arial" w:cs="Arial"/>
          <w:i/>
          <w:iCs/>
          <w:color w:val="000000"/>
          <w:sz w:val="24"/>
          <w:szCs w:val="24"/>
          <w:shd w:val="clear" w:color="auto" w:fill="FFFFFF"/>
        </w:rPr>
        <w:t>Chabot v Master and Owners, S-S. "Umgeni</w:t>
      </w:r>
      <w:r w:rsidR="00A00C11">
        <w:rPr>
          <w:rFonts w:ascii="Arial" w:hAnsi="Arial" w:cs="Arial"/>
          <w:color w:val="000000"/>
          <w:sz w:val="24"/>
          <w:szCs w:val="24"/>
          <w:shd w:val="clear" w:color="auto" w:fill="FFFFFF"/>
        </w:rPr>
        <w:t>,</w:t>
      </w:r>
      <w:r w:rsidR="0072798E">
        <w:rPr>
          <w:rStyle w:val="FootnoteReference"/>
          <w:rFonts w:ascii="Arial" w:hAnsi="Arial" w:cs="Arial"/>
          <w:color w:val="000000"/>
          <w:sz w:val="24"/>
          <w:szCs w:val="24"/>
          <w:shd w:val="clear" w:color="auto" w:fill="FFFFFF"/>
        </w:rPr>
        <w:footnoteReference w:id="1"/>
      </w:r>
      <w:r w:rsidR="00225178">
        <w:rPr>
          <w:rFonts w:ascii="Arial" w:hAnsi="Arial" w:cs="Arial"/>
          <w:color w:val="000000"/>
          <w:sz w:val="24"/>
          <w:szCs w:val="24"/>
          <w:shd w:val="clear" w:color="auto" w:fill="FFFFFF"/>
        </w:rPr>
        <w:t xml:space="preserve"> </w:t>
      </w:r>
      <w:r w:rsidR="00A00C11">
        <w:rPr>
          <w:rFonts w:ascii="Arial" w:hAnsi="Arial" w:cs="Arial"/>
          <w:color w:val="000000"/>
          <w:sz w:val="24"/>
          <w:szCs w:val="24"/>
          <w:shd w:val="clear" w:color="auto" w:fill="FFFFFF"/>
        </w:rPr>
        <w:t>held that the</w:t>
      </w:r>
      <w:r w:rsidR="00A00C11">
        <w:rPr>
          <w:rFonts w:ascii="Verdana" w:hAnsi="Verdana"/>
          <w:color w:val="000000"/>
          <w:sz w:val="18"/>
          <w:szCs w:val="18"/>
          <w:shd w:val="clear" w:color="auto" w:fill="FFFFFF"/>
        </w:rPr>
        <w:t xml:space="preserve"> </w:t>
      </w:r>
      <w:r w:rsidR="00A00C11">
        <w:rPr>
          <w:rFonts w:ascii="Arial" w:hAnsi="Arial" w:cs="Arial"/>
          <w:color w:val="000000"/>
          <w:sz w:val="24"/>
          <w:szCs w:val="24"/>
          <w:shd w:val="clear" w:color="auto" w:fill="FFFFFF"/>
        </w:rPr>
        <w:t>s</w:t>
      </w:r>
      <w:r w:rsidR="00A00C11" w:rsidRPr="00A00C11">
        <w:rPr>
          <w:rFonts w:ascii="Arial" w:hAnsi="Arial" w:cs="Arial"/>
          <w:color w:val="000000"/>
          <w:sz w:val="24"/>
          <w:szCs w:val="24"/>
          <w:shd w:val="clear" w:color="auto" w:fill="FFFFFF"/>
        </w:rPr>
        <w:t xml:space="preserve">hipping </w:t>
      </w:r>
      <w:r w:rsidR="00A00C11">
        <w:rPr>
          <w:rFonts w:ascii="Arial" w:hAnsi="Arial" w:cs="Arial"/>
          <w:color w:val="000000"/>
          <w:sz w:val="24"/>
          <w:szCs w:val="24"/>
          <w:shd w:val="clear" w:color="auto" w:fill="FFFFFF"/>
        </w:rPr>
        <w:t>c</w:t>
      </w:r>
      <w:r w:rsidR="00A00C11" w:rsidRPr="00A00C11">
        <w:rPr>
          <w:rFonts w:ascii="Arial" w:hAnsi="Arial" w:cs="Arial"/>
          <w:color w:val="000000"/>
          <w:sz w:val="24"/>
          <w:szCs w:val="24"/>
          <w:shd w:val="clear" w:color="auto" w:fill="FFFFFF"/>
        </w:rPr>
        <w:t>ompanies owe a duty to the public to have safe gangways and they cannot escape liability if a passenger or visitor does not exercise the utmost care.</w:t>
      </w:r>
      <w:r w:rsidR="00A00C11">
        <w:rPr>
          <w:rFonts w:ascii="Arial" w:hAnsi="Arial" w:cs="Arial"/>
          <w:color w:val="000000"/>
          <w:sz w:val="24"/>
          <w:szCs w:val="24"/>
          <w:shd w:val="clear" w:color="auto" w:fill="FFFFFF"/>
        </w:rPr>
        <w:t xml:space="preserve"> The court further continued to find that the appellant was negligent since he had knowledge that the gangway was </w:t>
      </w:r>
      <w:r w:rsidR="00CD05D9">
        <w:rPr>
          <w:rFonts w:ascii="Arial" w:hAnsi="Arial" w:cs="Arial"/>
          <w:color w:val="000000"/>
          <w:sz w:val="24"/>
          <w:szCs w:val="24"/>
          <w:shd w:val="clear" w:color="auto" w:fill="FFFFFF"/>
        </w:rPr>
        <w:t>dangerous,</w:t>
      </w:r>
      <w:r w:rsidR="00A00C11">
        <w:rPr>
          <w:rFonts w:ascii="Arial" w:hAnsi="Arial" w:cs="Arial"/>
          <w:color w:val="000000"/>
          <w:sz w:val="24"/>
          <w:szCs w:val="24"/>
          <w:shd w:val="clear" w:color="auto" w:fill="FFFFFF"/>
        </w:rPr>
        <w:t xml:space="preserve"> however with this knowledge he proceeded to use the gangway. </w:t>
      </w:r>
      <w:r w:rsidR="00CD05D9">
        <w:rPr>
          <w:rFonts w:ascii="Arial" w:hAnsi="Arial" w:cs="Arial"/>
          <w:color w:val="000000"/>
          <w:sz w:val="24"/>
          <w:szCs w:val="24"/>
          <w:shd w:val="clear" w:color="auto" w:fill="FFFFFF"/>
        </w:rPr>
        <w:t xml:space="preserve">With that being said, the defendant’s witnesses as I read the papers, they testified that the passengers embarked the train using gainsay which is not allowed, I therefore believe that the proper terms to be used is gangway. </w:t>
      </w:r>
    </w:p>
    <w:p w14:paraId="32A5C99E" w14:textId="77777777" w:rsidR="00053D2A" w:rsidRDefault="00053D2A" w:rsidP="00053D2A">
      <w:pPr>
        <w:spacing w:after="0" w:line="360" w:lineRule="auto"/>
        <w:ind w:right="-34"/>
        <w:jc w:val="both"/>
        <w:rPr>
          <w:rFonts w:ascii="Arial" w:hAnsi="Arial" w:cs="Arial"/>
          <w:bCs/>
          <w:sz w:val="24"/>
          <w:szCs w:val="24"/>
          <w:lang w:val="en-ZA"/>
        </w:rPr>
      </w:pPr>
    </w:p>
    <w:p w14:paraId="1D348486" w14:textId="77777777" w:rsidR="00CD05D9" w:rsidRPr="00C153F9" w:rsidRDefault="00CD05D9" w:rsidP="00053D2A">
      <w:pPr>
        <w:spacing w:after="0" w:line="360" w:lineRule="auto"/>
        <w:ind w:right="-34"/>
        <w:jc w:val="both"/>
        <w:rPr>
          <w:rFonts w:ascii="Arial" w:hAnsi="Arial" w:cs="Arial"/>
          <w:bCs/>
          <w:sz w:val="24"/>
          <w:szCs w:val="24"/>
          <w:lang w:val="en-ZA"/>
        </w:rPr>
      </w:pPr>
    </w:p>
    <w:p w14:paraId="02CCBF28" w14:textId="77777777" w:rsidR="00F568CA" w:rsidRPr="00F65FE4" w:rsidRDefault="00172746" w:rsidP="001246B7">
      <w:pPr>
        <w:spacing w:line="360" w:lineRule="auto"/>
        <w:ind w:right="-34"/>
        <w:jc w:val="both"/>
        <w:rPr>
          <w:rFonts w:ascii="Arial" w:hAnsi="Arial" w:cs="Arial"/>
          <w:b/>
          <w:i/>
          <w:iCs/>
          <w:sz w:val="24"/>
          <w:szCs w:val="24"/>
          <w:lang w:val="en-ZA"/>
        </w:rPr>
      </w:pPr>
      <w:r w:rsidRPr="00C4766C">
        <w:rPr>
          <w:rFonts w:ascii="Arial" w:hAnsi="Arial" w:cs="Arial"/>
          <w:b/>
          <w:i/>
          <w:iCs/>
          <w:sz w:val="24"/>
          <w:szCs w:val="24"/>
          <w:lang w:val="en-ZA"/>
        </w:rPr>
        <w:t>Defendant’s evidence</w:t>
      </w:r>
    </w:p>
    <w:p w14:paraId="03CE1709" w14:textId="77777777" w:rsidR="00604DE2" w:rsidRPr="00604DE2" w:rsidRDefault="00604DE2" w:rsidP="001246B7">
      <w:pPr>
        <w:spacing w:line="360" w:lineRule="auto"/>
        <w:ind w:right="-34"/>
        <w:jc w:val="both"/>
        <w:rPr>
          <w:rFonts w:ascii="Arial" w:hAnsi="Arial" w:cs="Arial"/>
          <w:bCs/>
          <w:sz w:val="24"/>
          <w:szCs w:val="24"/>
          <w:u w:val="single"/>
          <w:lang w:val="en-ZA"/>
        </w:rPr>
      </w:pPr>
      <w:r w:rsidRPr="00604DE2">
        <w:rPr>
          <w:rFonts w:ascii="Arial" w:hAnsi="Arial" w:cs="Arial"/>
          <w:bCs/>
          <w:sz w:val="24"/>
          <w:szCs w:val="24"/>
          <w:u w:val="single"/>
          <w:lang w:val="en-ZA"/>
        </w:rPr>
        <w:t>Mr Kganyago</w:t>
      </w:r>
    </w:p>
    <w:p w14:paraId="14565BE9" w14:textId="77777777" w:rsidR="00200E05" w:rsidRPr="007B03F2" w:rsidRDefault="00324E67" w:rsidP="001246B7">
      <w:pPr>
        <w:spacing w:after="0" w:line="360" w:lineRule="auto"/>
        <w:ind w:right="56"/>
        <w:jc w:val="both"/>
        <w:rPr>
          <w:rFonts w:ascii="Arial" w:hAnsi="Arial" w:cs="Arial"/>
          <w:bCs/>
          <w:sz w:val="24"/>
          <w:szCs w:val="24"/>
          <w:lang w:val="en-ZA"/>
        </w:rPr>
      </w:pPr>
      <w:r>
        <w:rPr>
          <w:rFonts w:ascii="Arial" w:hAnsi="Arial" w:cs="Arial"/>
          <w:bCs/>
          <w:sz w:val="24"/>
          <w:szCs w:val="24"/>
          <w:lang w:val="en-ZA"/>
        </w:rPr>
        <w:t>[</w:t>
      </w:r>
      <w:r w:rsidR="00D10EEB">
        <w:rPr>
          <w:rFonts w:ascii="Arial" w:hAnsi="Arial" w:cs="Arial"/>
          <w:bCs/>
          <w:sz w:val="24"/>
          <w:szCs w:val="24"/>
          <w:lang w:val="en-ZA"/>
        </w:rPr>
        <w:t>1</w:t>
      </w:r>
      <w:r w:rsidR="00CD05D9">
        <w:rPr>
          <w:rFonts w:ascii="Arial" w:hAnsi="Arial" w:cs="Arial"/>
          <w:bCs/>
          <w:sz w:val="24"/>
          <w:szCs w:val="24"/>
          <w:lang w:val="en-ZA"/>
        </w:rPr>
        <w:t>4</w:t>
      </w:r>
      <w:r>
        <w:rPr>
          <w:rFonts w:ascii="Arial" w:hAnsi="Arial" w:cs="Arial"/>
          <w:bCs/>
          <w:sz w:val="24"/>
          <w:szCs w:val="24"/>
          <w:lang w:val="en-ZA"/>
        </w:rPr>
        <w:t>]</w:t>
      </w:r>
      <w:r>
        <w:rPr>
          <w:rFonts w:ascii="Arial" w:hAnsi="Arial" w:cs="Arial"/>
          <w:bCs/>
          <w:sz w:val="24"/>
          <w:szCs w:val="24"/>
          <w:lang w:val="en-ZA"/>
        </w:rPr>
        <w:tab/>
      </w:r>
      <w:r w:rsidR="00C518F4">
        <w:rPr>
          <w:rFonts w:ascii="Arial" w:hAnsi="Arial" w:cs="Arial"/>
          <w:bCs/>
          <w:sz w:val="24"/>
          <w:szCs w:val="24"/>
          <w:lang w:val="en-ZA"/>
        </w:rPr>
        <w:t>The defendant</w:t>
      </w:r>
      <w:r w:rsidR="00991482">
        <w:rPr>
          <w:rFonts w:ascii="Arial" w:hAnsi="Arial" w:cs="Arial"/>
          <w:bCs/>
          <w:sz w:val="24"/>
          <w:szCs w:val="24"/>
          <w:lang w:val="en-ZA"/>
        </w:rPr>
        <w:t xml:space="preserve">’s version </w:t>
      </w:r>
      <w:r w:rsidR="00CD27F2">
        <w:rPr>
          <w:rFonts w:ascii="Arial" w:hAnsi="Arial" w:cs="Arial"/>
          <w:bCs/>
          <w:sz w:val="24"/>
          <w:szCs w:val="24"/>
          <w:lang w:val="en-ZA"/>
        </w:rPr>
        <w:t>through</w:t>
      </w:r>
      <w:r w:rsidR="00991482">
        <w:rPr>
          <w:rFonts w:ascii="Arial" w:hAnsi="Arial" w:cs="Arial"/>
          <w:bCs/>
          <w:sz w:val="24"/>
          <w:szCs w:val="24"/>
          <w:lang w:val="en-ZA"/>
        </w:rPr>
        <w:t xml:space="preserve"> </w:t>
      </w:r>
      <w:r w:rsidR="00C518F4">
        <w:rPr>
          <w:rFonts w:ascii="Arial" w:hAnsi="Arial" w:cs="Arial"/>
          <w:bCs/>
          <w:sz w:val="24"/>
          <w:szCs w:val="24"/>
          <w:lang w:val="en-ZA"/>
        </w:rPr>
        <w:t xml:space="preserve">Mr Kganyago </w:t>
      </w:r>
      <w:r w:rsidR="00991482">
        <w:rPr>
          <w:rFonts w:ascii="Arial" w:hAnsi="Arial" w:cs="Arial"/>
          <w:bCs/>
          <w:sz w:val="24"/>
          <w:szCs w:val="24"/>
          <w:lang w:val="en-ZA"/>
        </w:rPr>
        <w:t xml:space="preserve">who was on duty on the day of the incident, </w:t>
      </w:r>
      <w:r w:rsidR="00C518F4">
        <w:rPr>
          <w:rFonts w:ascii="Arial" w:hAnsi="Arial" w:cs="Arial"/>
          <w:bCs/>
          <w:sz w:val="24"/>
          <w:szCs w:val="24"/>
          <w:lang w:val="en-ZA"/>
        </w:rPr>
        <w:t xml:space="preserve">testified that he was a </w:t>
      </w:r>
      <w:r w:rsidR="00C4766C">
        <w:rPr>
          <w:rFonts w:ascii="Arial" w:hAnsi="Arial" w:cs="Arial"/>
          <w:bCs/>
          <w:sz w:val="24"/>
          <w:szCs w:val="24"/>
          <w:lang w:val="en-ZA"/>
        </w:rPr>
        <w:t>M</w:t>
      </w:r>
      <w:r w:rsidR="00C518F4">
        <w:rPr>
          <w:rFonts w:ascii="Arial" w:hAnsi="Arial" w:cs="Arial"/>
          <w:bCs/>
          <w:sz w:val="24"/>
          <w:szCs w:val="24"/>
          <w:lang w:val="en-ZA"/>
        </w:rPr>
        <w:t>etro</w:t>
      </w:r>
      <w:r w:rsidR="00C4766C">
        <w:rPr>
          <w:rFonts w:ascii="Arial" w:hAnsi="Arial" w:cs="Arial"/>
          <w:bCs/>
          <w:sz w:val="24"/>
          <w:szCs w:val="24"/>
          <w:lang w:val="en-ZA"/>
        </w:rPr>
        <w:t>-R</w:t>
      </w:r>
      <w:r w:rsidR="00C518F4">
        <w:rPr>
          <w:rFonts w:ascii="Arial" w:hAnsi="Arial" w:cs="Arial"/>
          <w:bCs/>
          <w:sz w:val="24"/>
          <w:szCs w:val="24"/>
          <w:lang w:val="en-ZA"/>
        </w:rPr>
        <w:t>ail guard for the train in which the plaintiff was a passenger</w:t>
      </w:r>
      <w:r w:rsidR="007B03F2">
        <w:rPr>
          <w:rFonts w:ascii="Arial" w:hAnsi="Arial" w:cs="Arial"/>
          <w:bCs/>
          <w:sz w:val="24"/>
          <w:szCs w:val="24"/>
          <w:lang w:val="en-ZA"/>
        </w:rPr>
        <w:t xml:space="preserve">, and </w:t>
      </w:r>
      <w:r w:rsidR="00851752">
        <w:rPr>
          <w:rFonts w:ascii="Arial" w:hAnsi="Arial" w:cs="Arial"/>
          <w:bCs/>
          <w:sz w:val="24"/>
          <w:szCs w:val="24"/>
          <w:lang w:val="en-ZA"/>
        </w:rPr>
        <w:t>as his duty to ensure that doors are fully closed before the train moves, in</w:t>
      </w:r>
      <w:r w:rsidR="00C518F4">
        <w:rPr>
          <w:rFonts w:ascii="Arial" w:hAnsi="Arial" w:cs="Arial"/>
          <w:bCs/>
          <w:sz w:val="24"/>
          <w:szCs w:val="24"/>
          <w:lang w:val="en-ZA"/>
        </w:rPr>
        <w:t xml:space="preserve"> the morning before the train was used it was examined and that all doors were working in order </w:t>
      </w:r>
      <w:r w:rsidR="002F14B2">
        <w:rPr>
          <w:rFonts w:ascii="Arial" w:hAnsi="Arial" w:cs="Arial"/>
          <w:bCs/>
          <w:sz w:val="24"/>
          <w:szCs w:val="24"/>
          <w:lang w:val="en-ZA"/>
        </w:rPr>
        <w:t>(closing</w:t>
      </w:r>
      <w:r w:rsidR="00C518F4">
        <w:rPr>
          <w:rFonts w:ascii="Arial" w:hAnsi="Arial" w:cs="Arial"/>
          <w:bCs/>
          <w:sz w:val="24"/>
          <w:szCs w:val="24"/>
          <w:lang w:val="en-ZA"/>
        </w:rPr>
        <w:t xml:space="preserve"> and </w:t>
      </w:r>
      <w:r w:rsidR="002F14B2">
        <w:rPr>
          <w:rFonts w:ascii="Arial" w:hAnsi="Arial" w:cs="Arial"/>
          <w:bCs/>
          <w:sz w:val="24"/>
          <w:szCs w:val="24"/>
          <w:lang w:val="en-ZA"/>
        </w:rPr>
        <w:t>opening</w:t>
      </w:r>
      <w:r w:rsidR="002F14B2" w:rsidRPr="00851752">
        <w:rPr>
          <w:rFonts w:ascii="Arial" w:hAnsi="Arial" w:cs="Arial"/>
          <w:bCs/>
          <w:sz w:val="24"/>
          <w:szCs w:val="24"/>
          <w:lang w:val="en-ZA"/>
        </w:rPr>
        <w:t>)</w:t>
      </w:r>
      <w:r w:rsidR="00C518F4" w:rsidRPr="00851752">
        <w:rPr>
          <w:rFonts w:ascii="Arial" w:hAnsi="Arial" w:cs="Arial"/>
          <w:bCs/>
          <w:sz w:val="24"/>
          <w:szCs w:val="24"/>
          <w:lang w:val="en-ZA"/>
        </w:rPr>
        <w:t>.</w:t>
      </w:r>
      <w:r w:rsidR="00851752">
        <w:rPr>
          <w:rFonts w:ascii="Arial" w:hAnsi="Arial" w:cs="Arial"/>
          <w:bCs/>
          <w:sz w:val="24"/>
          <w:szCs w:val="24"/>
          <w:lang w:val="en-ZA"/>
        </w:rPr>
        <w:t xml:space="preserve"> He also indicated that before the train moves (while it is still standing) he can see all doors and observed that they were closed before sending a signal to the train operator that it is safe to </w:t>
      </w:r>
      <w:r w:rsidR="007B03F2">
        <w:rPr>
          <w:rFonts w:ascii="Arial" w:hAnsi="Arial" w:cs="Arial"/>
          <w:bCs/>
          <w:sz w:val="24"/>
          <w:szCs w:val="24"/>
          <w:lang w:val="en-ZA"/>
        </w:rPr>
        <w:t>proceed.</w:t>
      </w:r>
      <w:r w:rsidR="007B03F2" w:rsidRPr="00851752">
        <w:rPr>
          <w:rFonts w:ascii="Arial" w:hAnsi="Arial" w:cs="Arial"/>
          <w:sz w:val="24"/>
          <w:szCs w:val="24"/>
        </w:rPr>
        <w:t xml:space="preserve"> </w:t>
      </w:r>
      <w:r w:rsidR="00536616" w:rsidRPr="00851752">
        <w:rPr>
          <w:rFonts w:ascii="Arial" w:hAnsi="Arial" w:cs="Arial"/>
          <w:sz w:val="24"/>
          <w:szCs w:val="24"/>
        </w:rPr>
        <w:t xml:space="preserve">Between </w:t>
      </w:r>
      <w:proofErr w:type="spellStart"/>
      <w:r w:rsidR="00536616" w:rsidRPr="00851752">
        <w:rPr>
          <w:rFonts w:ascii="Arial" w:hAnsi="Arial" w:cs="Arial"/>
          <w:sz w:val="24"/>
          <w:szCs w:val="24"/>
        </w:rPr>
        <w:t>Koedoespo</w:t>
      </w:r>
      <w:r w:rsidR="00536616">
        <w:rPr>
          <w:rFonts w:ascii="Arial" w:hAnsi="Arial" w:cs="Arial"/>
          <w:sz w:val="24"/>
          <w:szCs w:val="24"/>
        </w:rPr>
        <w:t>o</w:t>
      </w:r>
      <w:r w:rsidR="00536616" w:rsidRPr="00851752">
        <w:rPr>
          <w:rFonts w:ascii="Arial" w:hAnsi="Arial" w:cs="Arial"/>
          <w:sz w:val="24"/>
          <w:szCs w:val="24"/>
        </w:rPr>
        <w:t>rt</w:t>
      </w:r>
      <w:proofErr w:type="spellEnd"/>
      <w:r w:rsidR="00536616" w:rsidRPr="00851752">
        <w:rPr>
          <w:rFonts w:ascii="Arial" w:hAnsi="Arial" w:cs="Arial"/>
          <w:sz w:val="24"/>
          <w:szCs w:val="24"/>
        </w:rPr>
        <w:t xml:space="preserve"> and Mears there are five stations, namely, </w:t>
      </w:r>
      <w:proofErr w:type="spellStart"/>
      <w:r w:rsidR="00536616" w:rsidRPr="00851752">
        <w:rPr>
          <w:rFonts w:ascii="Arial" w:hAnsi="Arial" w:cs="Arial"/>
          <w:sz w:val="24"/>
          <w:szCs w:val="24"/>
        </w:rPr>
        <w:t>Haartebees</w:t>
      </w:r>
      <w:proofErr w:type="spellEnd"/>
      <w:r w:rsidR="00536616" w:rsidRPr="00851752">
        <w:rPr>
          <w:rFonts w:ascii="Arial" w:hAnsi="Arial" w:cs="Arial"/>
          <w:sz w:val="24"/>
          <w:szCs w:val="24"/>
        </w:rPr>
        <w:t xml:space="preserve">, Rissik, Loftus, </w:t>
      </w:r>
      <w:proofErr w:type="gramStart"/>
      <w:r w:rsidR="00536616" w:rsidRPr="00851752">
        <w:rPr>
          <w:rFonts w:ascii="Arial" w:hAnsi="Arial" w:cs="Arial"/>
          <w:sz w:val="24"/>
          <w:szCs w:val="24"/>
        </w:rPr>
        <w:t>Walker</w:t>
      </w:r>
      <w:proofErr w:type="gramEnd"/>
      <w:r w:rsidR="00536616" w:rsidRPr="00851752">
        <w:rPr>
          <w:rFonts w:ascii="Arial" w:hAnsi="Arial" w:cs="Arial"/>
          <w:sz w:val="24"/>
          <w:szCs w:val="24"/>
        </w:rPr>
        <w:t xml:space="preserve"> and Devenish. </w:t>
      </w:r>
      <w:r w:rsidR="002F14B2" w:rsidRPr="00851752">
        <w:rPr>
          <w:rFonts w:ascii="Arial" w:hAnsi="Arial" w:cs="Arial"/>
          <w:sz w:val="24"/>
          <w:szCs w:val="24"/>
        </w:rPr>
        <w:t xml:space="preserve">All stations from </w:t>
      </w:r>
      <w:proofErr w:type="spellStart"/>
      <w:r w:rsidR="00851752" w:rsidRPr="00851752">
        <w:rPr>
          <w:rFonts w:ascii="Arial" w:hAnsi="Arial" w:cs="Arial"/>
          <w:sz w:val="24"/>
          <w:szCs w:val="24"/>
        </w:rPr>
        <w:t>Koedoesport</w:t>
      </w:r>
      <w:proofErr w:type="spellEnd"/>
      <w:r w:rsidR="002F14B2" w:rsidRPr="00851752">
        <w:rPr>
          <w:rFonts w:ascii="Arial" w:hAnsi="Arial" w:cs="Arial"/>
          <w:sz w:val="24"/>
          <w:szCs w:val="24"/>
        </w:rPr>
        <w:t xml:space="preserve"> to Mears used the </w:t>
      </w:r>
      <w:r w:rsidR="00851752" w:rsidRPr="00851752">
        <w:rPr>
          <w:rFonts w:ascii="Arial" w:hAnsi="Arial" w:cs="Arial"/>
          <w:sz w:val="24"/>
          <w:szCs w:val="24"/>
        </w:rPr>
        <w:t>left-hand</w:t>
      </w:r>
      <w:r w:rsidR="002F14B2" w:rsidRPr="00851752">
        <w:rPr>
          <w:rFonts w:ascii="Arial" w:hAnsi="Arial" w:cs="Arial"/>
          <w:sz w:val="24"/>
          <w:szCs w:val="24"/>
        </w:rPr>
        <w:t xml:space="preserve"> side platform</w:t>
      </w:r>
      <w:r w:rsidR="00851752">
        <w:rPr>
          <w:rFonts w:ascii="Arial" w:hAnsi="Arial" w:cs="Arial"/>
          <w:sz w:val="24"/>
          <w:szCs w:val="24"/>
        </w:rPr>
        <w:t>,</w:t>
      </w:r>
      <w:r w:rsidR="00200E05" w:rsidRPr="002F14B2">
        <w:rPr>
          <w:rFonts w:ascii="Arial" w:hAnsi="Arial" w:cs="Arial"/>
          <w:sz w:val="24"/>
          <w:szCs w:val="24"/>
        </w:rPr>
        <w:t xml:space="preserve"> the procedure to ensure that the doors were closed at all the </w:t>
      </w:r>
      <w:r w:rsidR="00604DE2" w:rsidRPr="002F14B2">
        <w:rPr>
          <w:rFonts w:ascii="Arial" w:hAnsi="Arial" w:cs="Arial"/>
          <w:sz w:val="24"/>
          <w:szCs w:val="24"/>
        </w:rPr>
        <w:t>above-mentioned</w:t>
      </w:r>
      <w:r w:rsidR="00200E05" w:rsidRPr="002F14B2">
        <w:rPr>
          <w:rFonts w:ascii="Arial" w:hAnsi="Arial" w:cs="Arial"/>
          <w:sz w:val="24"/>
          <w:szCs w:val="24"/>
        </w:rPr>
        <w:t xml:space="preserve"> stations including Silverton station, which is a station just before </w:t>
      </w:r>
      <w:proofErr w:type="spellStart"/>
      <w:r w:rsidR="00851752" w:rsidRPr="002F14B2">
        <w:rPr>
          <w:rFonts w:ascii="Arial" w:hAnsi="Arial" w:cs="Arial"/>
          <w:sz w:val="24"/>
          <w:szCs w:val="24"/>
        </w:rPr>
        <w:t>Koedoesport</w:t>
      </w:r>
      <w:proofErr w:type="spellEnd"/>
      <w:r w:rsidR="00604DE2">
        <w:rPr>
          <w:rFonts w:ascii="Arial" w:hAnsi="Arial" w:cs="Arial"/>
          <w:sz w:val="24"/>
          <w:szCs w:val="24"/>
        </w:rPr>
        <w:t xml:space="preserve"> was performed. </w:t>
      </w:r>
    </w:p>
    <w:p w14:paraId="5010C77C" w14:textId="77777777" w:rsidR="00200E05" w:rsidRPr="002F14B2" w:rsidRDefault="00200E05" w:rsidP="001246B7">
      <w:pPr>
        <w:spacing w:after="0" w:line="360" w:lineRule="auto"/>
        <w:ind w:left="1450"/>
        <w:jc w:val="both"/>
        <w:rPr>
          <w:rFonts w:ascii="Arial" w:hAnsi="Arial" w:cs="Arial"/>
          <w:sz w:val="24"/>
          <w:szCs w:val="24"/>
        </w:rPr>
      </w:pPr>
      <w:r w:rsidRPr="002F14B2">
        <w:rPr>
          <w:rFonts w:ascii="Arial" w:hAnsi="Arial" w:cs="Arial"/>
          <w:sz w:val="24"/>
          <w:szCs w:val="24"/>
        </w:rPr>
        <w:t xml:space="preserve"> </w:t>
      </w:r>
    </w:p>
    <w:p w14:paraId="2EC1C670" w14:textId="77777777" w:rsidR="00200E05" w:rsidRPr="002F14B2" w:rsidRDefault="00200E05" w:rsidP="001246B7">
      <w:pPr>
        <w:spacing w:after="0" w:line="360" w:lineRule="auto"/>
        <w:ind w:right="56"/>
        <w:jc w:val="both"/>
        <w:rPr>
          <w:rFonts w:ascii="Arial" w:hAnsi="Arial" w:cs="Arial"/>
          <w:sz w:val="24"/>
          <w:szCs w:val="24"/>
        </w:rPr>
      </w:pPr>
      <w:r w:rsidRPr="002F14B2">
        <w:rPr>
          <w:rFonts w:ascii="Arial" w:hAnsi="Arial" w:cs="Arial"/>
          <w:sz w:val="24"/>
          <w:szCs w:val="24"/>
        </w:rPr>
        <w:t>[</w:t>
      </w:r>
      <w:r w:rsidR="0035146D">
        <w:rPr>
          <w:rFonts w:ascii="Arial" w:hAnsi="Arial" w:cs="Arial"/>
          <w:sz w:val="24"/>
          <w:szCs w:val="24"/>
        </w:rPr>
        <w:t>1</w:t>
      </w:r>
      <w:r w:rsidR="00CD05D9">
        <w:rPr>
          <w:rFonts w:ascii="Arial" w:hAnsi="Arial" w:cs="Arial"/>
          <w:sz w:val="24"/>
          <w:szCs w:val="24"/>
        </w:rPr>
        <w:t>5</w:t>
      </w:r>
      <w:r w:rsidRPr="002F14B2">
        <w:rPr>
          <w:rFonts w:ascii="Arial" w:hAnsi="Arial" w:cs="Arial"/>
          <w:sz w:val="24"/>
          <w:szCs w:val="24"/>
        </w:rPr>
        <w:t>]</w:t>
      </w:r>
      <w:r w:rsidRPr="002F14B2">
        <w:rPr>
          <w:rFonts w:ascii="Arial" w:hAnsi="Arial" w:cs="Arial"/>
          <w:sz w:val="24"/>
          <w:szCs w:val="24"/>
        </w:rPr>
        <w:tab/>
        <w:t xml:space="preserve">He further testified that the signal was closed between </w:t>
      </w:r>
      <w:r w:rsidR="00536616">
        <w:rPr>
          <w:rFonts w:ascii="Arial" w:hAnsi="Arial" w:cs="Arial"/>
          <w:sz w:val="24"/>
          <w:szCs w:val="24"/>
        </w:rPr>
        <w:t>Devenish</w:t>
      </w:r>
      <w:r w:rsidRPr="002F14B2">
        <w:rPr>
          <w:rFonts w:ascii="Arial" w:hAnsi="Arial" w:cs="Arial"/>
          <w:sz w:val="24"/>
          <w:szCs w:val="24"/>
        </w:rPr>
        <w:t xml:space="preserve"> and Mears station for approximately 30 minutes. Whilst the train was </w:t>
      </w:r>
      <w:r w:rsidR="00604DE2" w:rsidRPr="002F14B2">
        <w:rPr>
          <w:rFonts w:ascii="Arial" w:hAnsi="Arial" w:cs="Arial"/>
          <w:sz w:val="24"/>
          <w:szCs w:val="24"/>
        </w:rPr>
        <w:t>stationary,</w:t>
      </w:r>
      <w:r w:rsidRPr="002F14B2">
        <w:rPr>
          <w:rFonts w:ascii="Arial" w:hAnsi="Arial" w:cs="Arial"/>
          <w:sz w:val="24"/>
          <w:szCs w:val="24"/>
        </w:rPr>
        <w:t xml:space="preserve"> he did not open the doors. Some passengers alighted from the train and started walking towards </w:t>
      </w:r>
      <w:proofErr w:type="gramStart"/>
      <w:r w:rsidRPr="002F14B2">
        <w:rPr>
          <w:rFonts w:ascii="Arial" w:hAnsi="Arial" w:cs="Arial"/>
          <w:sz w:val="24"/>
          <w:szCs w:val="24"/>
        </w:rPr>
        <w:t>Mears</w:t>
      </w:r>
      <w:proofErr w:type="gramEnd"/>
      <w:r w:rsidRPr="002F14B2">
        <w:rPr>
          <w:rFonts w:ascii="Arial" w:hAnsi="Arial" w:cs="Arial"/>
          <w:sz w:val="24"/>
          <w:szCs w:val="24"/>
        </w:rPr>
        <w:t xml:space="preserve"> station. </w:t>
      </w:r>
      <w:r w:rsidRPr="00CD05D9">
        <w:rPr>
          <w:rFonts w:ascii="Arial" w:hAnsi="Arial" w:cs="Arial"/>
          <w:sz w:val="24"/>
          <w:szCs w:val="24"/>
        </w:rPr>
        <w:t xml:space="preserve">The passengers alighted between the </w:t>
      </w:r>
      <w:proofErr w:type="gramStart"/>
      <w:r w:rsidRPr="00CD05D9">
        <w:rPr>
          <w:rFonts w:ascii="Arial" w:hAnsi="Arial" w:cs="Arial"/>
          <w:sz w:val="24"/>
          <w:szCs w:val="24"/>
        </w:rPr>
        <w:t>coaches</w:t>
      </w:r>
      <w:proofErr w:type="gramEnd"/>
      <w:r w:rsidRPr="00CD05D9">
        <w:rPr>
          <w:rFonts w:ascii="Arial" w:hAnsi="Arial" w:cs="Arial"/>
          <w:sz w:val="24"/>
          <w:szCs w:val="24"/>
        </w:rPr>
        <w:t xml:space="preserve"> using ga</w:t>
      </w:r>
      <w:r w:rsidR="00CD05D9" w:rsidRPr="00CD05D9">
        <w:rPr>
          <w:rFonts w:ascii="Arial" w:hAnsi="Arial" w:cs="Arial"/>
          <w:sz w:val="24"/>
          <w:szCs w:val="24"/>
        </w:rPr>
        <w:t>ngway</w:t>
      </w:r>
      <w:r w:rsidRPr="002F14B2">
        <w:rPr>
          <w:rFonts w:ascii="Arial" w:hAnsi="Arial" w:cs="Arial"/>
          <w:sz w:val="24"/>
          <w:szCs w:val="24"/>
        </w:rPr>
        <w:t xml:space="preserve">. </w:t>
      </w:r>
      <w:r w:rsidR="00604DE2">
        <w:rPr>
          <w:rFonts w:ascii="Arial" w:hAnsi="Arial" w:cs="Arial"/>
          <w:sz w:val="24"/>
          <w:szCs w:val="24"/>
        </w:rPr>
        <w:t>He testified that p</w:t>
      </w:r>
      <w:r w:rsidRPr="002F14B2">
        <w:rPr>
          <w:rFonts w:ascii="Arial" w:hAnsi="Arial" w:cs="Arial"/>
          <w:sz w:val="24"/>
          <w:szCs w:val="24"/>
        </w:rPr>
        <w:t>assengers are not allowed to embark and disembark through ga</w:t>
      </w:r>
      <w:r w:rsidR="00CD05D9">
        <w:rPr>
          <w:rFonts w:ascii="Arial" w:hAnsi="Arial" w:cs="Arial"/>
          <w:sz w:val="24"/>
          <w:szCs w:val="24"/>
        </w:rPr>
        <w:t>ngway</w:t>
      </w:r>
      <w:r w:rsidRPr="002F14B2">
        <w:rPr>
          <w:rFonts w:ascii="Arial" w:hAnsi="Arial" w:cs="Arial"/>
          <w:sz w:val="24"/>
          <w:szCs w:val="24"/>
        </w:rPr>
        <w:t xml:space="preserve">. The </w:t>
      </w:r>
      <w:r w:rsidR="006E6B92">
        <w:rPr>
          <w:rFonts w:ascii="Arial" w:hAnsi="Arial" w:cs="Arial"/>
          <w:sz w:val="24"/>
          <w:szCs w:val="24"/>
        </w:rPr>
        <w:t>ga</w:t>
      </w:r>
      <w:r w:rsidR="00CD05D9">
        <w:rPr>
          <w:rFonts w:ascii="Arial" w:hAnsi="Arial" w:cs="Arial"/>
          <w:sz w:val="24"/>
          <w:szCs w:val="24"/>
        </w:rPr>
        <w:t>ngway</w:t>
      </w:r>
      <w:r w:rsidR="00CD27F2">
        <w:rPr>
          <w:rFonts w:ascii="Arial" w:hAnsi="Arial" w:cs="Arial"/>
          <w:sz w:val="24"/>
          <w:szCs w:val="24"/>
        </w:rPr>
        <w:t xml:space="preserve"> </w:t>
      </w:r>
      <w:r w:rsidRPr="002F14B2">
        <w:rPr>
          <w:rFonts w:ascii="Arial" w:hAnsi="Arial" w:cs="Arial"/>
          <w:sz w:val="24"/>
          <w:szCs w:val="24"/>
        </w:rPr>
        <w:t xml:space="preserve">is corridor that links the coaches. After the signal </w:t>
      </w:r>
      <w:r w:rsidR="00604DE2" w:rsidRPr="002F14B2">
        <w:rPr>
          <w:rFonts w:ascii="Arial" w:hAnsi="Arial" w:cs="Arial"/>
          <w:sz w:val="24"/>
          <w:szCs w:val="24"/>
        </w:rPr>
        <w:t>opened,</w:t>
      </w:r>
      <w:r w:rsidRPr="002F14B2">
        <w:rPr>
          <w:rFonts w:ascii="Arial" w:hAnsi="Arial" w:cs="Arial"/>
          <w:sz w:val="24"/>
          <w:szCs w:val="24"/>
        </w:rPr>
        <w:t xml:space="preserve"> they communicated with the operator using the signals and the train proceeded to move towards Mears. When the train moved from </w:t>
      </w:r>
      <w:r w:rsidR="00604DE2" w:rsidRPr="002F14B2">
        <w:rPr>
          <w:rFonts w:ascii="Arial" w:hAnsi="Arial" w:cs="Arial"/>
          <w:sz w:val="24"/>
          <w:szCs w:val="24"/>
        </w:rPr>
        <w:t>Mears,</w:t>
      </w:r>
      <w:r w:rsidRPr="002F14B2">
        <w:rPr>
          <w:rFonts w:ascii="Arial" w:hAnsi="Arial" w:cs="Arial"/>
          <w:sz w:val="24"/>
          <w:szCs w:val="24"/>
        </w:rPr>
        <w:t xml:space="preserve"> </w:t>
      </w:r>
      <w:r w:rsidRPr="00884FF3">
        <w:rPr>
          <w:rFonts w:ascii="Arial" w:hAnsi="Arial" w:cs="Arial"/>
          <w:sz w:val="24"/>
          <w:szCs w:val="24"/>
        </w:rPr>
        <w:t xml:space="preserve">he became aware about the two passengers that fell and send a please call message to the operator who then </w:t>
      </w:r>
      <w:r w:rsidR="00604DE2" w:rsidRPr="00884FF3">
        <w:rPr>
          <w:rFonts w:ascii="Arial" w:hAnsi="Arial" w:cs="Arial"/>
          <w:sz w:val="24"/>
          <w:szCs w:val="24"/>
        </w:rPr>
        <w:t>called,</w:t>
      </w:r>
      <w:r w:rsidRPr="00884FF3">
        <w:rPr>
          <w:rFonts w:ascii="Arial" w:hAnsi="Arial" w:cs="Arial"/>
          <w:sz w:val="24"/>
          <w:szCs w:val="24"/>
        </w:rPr>
        <w:t xml:space="preserve"> and he informed her about the incident.</w:t>
      </w:r>
      <w:r w:rsidRPr="002F14B2">
        <w:rPr>
          <w:rFonts w:ascii="Arial" w:hAnsi="Arial" w:cs="Arial"/>
          <w:sz w:val="24"/>
          <w:szCs w:val="24"/>
        </w:rPr>
        <w:t xml:space="preserve"> </w:t>
      </w:r>
    </w:p>
    <w:p w14:paraId="5AE68583" w14:textId="77777777" w:rsidR="00200E05" w:rsidRPr="002F14B2" w:rsidRDefault="00200E05" w:rsidP="002F14B2">
      <w:pPr>
        <w:spacing w:after="0" w:line="360" w:lineRule="auto"/>
        <w:ind w:left="1450"/>
        <w:jc w:val="both"/>
        <w:rPr>
          <w:rFonts w:ascii="Arial" w:hAnsi="Arial" w:cs="Arial"/>
          <w:sz w:val="24"/>
          <w:szCs w:val="24"/>
        </w:rPr>
      </w:pPr>
      <w:r w:rsidRPr="002F14B2">
        <w:rPr>
          <w:rFonts w:ascii="Arial" w:hAnsi="Arial" w:cs="Arial"/>
          <w:sz w:val="24"/>
          <w:szCs w:val="24"/>
        </w:rPr>
        <w:t xml:space="preserve"> </w:t>
      </w:r>
    </w:p>
    <w:p w14:paraId="589CCFB9" w14:textId="77777777" w:rsidR="00200E05" w:rsidRPr="00884FF3" w:rsidRDefault="00200E05" w:rsidP="002F14B2">
      <w:pPr>
        <w:spacing w:after="3" w:line="360" w:lineRule="auto"/>
        <w:ind w:right="56"/>
        <w:jc w:val="both"/>
        <w:rPr>
          <w:rFonts w:ascii="Arial" w:hAnsi="Arial" w:cs="Arial"/>
          <w:sz w:val="24"/>
          <w:szCs w:val="24"/>
        </w:rPr>
      </w:pPr>
      <w:r w:rsidRPr="002F14B2">
        <w:rPr>
          <w:rFonts w:ascii="Arial" w:hAnsi="Arial" w:cs="Arial"/>
          <w:sz w:val="24"/>
          <w:szCs w:val="24"/>
        </w:rPr>
        <w:t>[</w:t>
      </w:r>
      <w:r w:rsidR="0035146D">
        <w:rPr>
          <w:rFonts w:ascii="Arial" w:hAnsi="Arial" w:cs="Arial"/>
          <w:sz w:val="24"/>
          <w:szCs w:val="24"/>
        </w:rPr>
        <w:t>1</w:t>
      </w:r>
      <w:r w:rsidR="00CD05D9">
        <w:rPr>
          <w:rFonts w:ascii="Arial" w:hAnsi="Arial" w:cs="Arial"/>
          <w:sz w:val="24"/>
          <w:szCs w:val="24"/>
        </w:rPr>
        <w:t>6</w:t>
      </w:r>
      <w:r w:rsidRPr="002F14B2">
        <w:rPr>
          <w:rFonts w:ascii="Arial" w:hAnsi="Arial" w:cs="Arial"/>
          <w:sz w:val="24"/>
          <w:szCs w:val="24"/>
        </w:rPr>
        <w:t>]</w:t>
      </w:r>
      <w:r w:rsidRPr="002F14B2">
        <w:rPr>
          <w:rFonts w:ascii="Arial" w:hAnsi="Arial" w:cs="Arial"/>
          <w:sz w:val="24"/>
          <w:szCs w:val="24"/>
        </w:rPr>
        <w:tab/>
      </w:r>
      <w:r w:rsidRPr="00884FF3">
        <w:rPr>
          <w:rFonts w:ascii="Arial" w:hAnsi="Arial" w:cs="Arial"/>
          <w:sz w:val="24"/>
          <w:szCs w:val="24"/>
        </w:rPr>
        <w:t xml:space="preserve">He refuted the plaintiff’s version that the doors were open, that the train was </w:t>
      </w:r>
      <w:r w:rsidR="007B03F2" w:rsidRPr="00884FF3">
        <w:rPr>
          <w:rFonts w:ascii="Arial" w:hAnsi="Arial" w:cs="Arial"/>
          <w:sz w:val="24"/>
          <w:szCs w:val="24"/>
        </w:rPr>
        <w:t>late,</w:t>
      </w:r>
      <w:r w:rsidRPr="00884FF3">
        <w:rPr>
          <w:rFonts w:ascii="Arial" w:hAnsi="Arial" w:cs="Arial"/>
          <w:sz w:val="24"/>
          <w:szCs w:val="24"/>
        </w:rPr>
        <w:t xml:space="preserve"> and it was overcrowded. </w:t>
      </w:r>
      <w:r w:rsidRPr="006C2A4A">
        <w:rPr>
          <w:rFonts w:ascii="Arial" w:hAnsi="Arial" w:cs="Arial"/>
          <w:sz w:val="24"/>
          <w:szCs w:val="24"/>
        </w:rPr>
        <w:t xml:space="preserve">However, he conceded that he did not </w:t>
      </w:r>
      <w:r w:rsidR="006C2A4A" w:rsidRPr="006C2A4A">
        <w:rPr>
          <w:rFonts w:ascii="Arial" w:hAnsi="Arial" w:cs="Arial"/>
          <w:sz w:val="24"/>
          <w:szCs w:val="24"/>
        </w:rPr>
        <w:t>know</w:t>
      </w:r>
      <w:r w:rsidRPr="006C2A4A">
        <w:rPr>
          <w:rFonts w:ascii="Arial" w:hAnsi="Arial" w:cs="Arial"/>
          <w:sz w:val="24"/>
          <w:szCs w:val="24"/>
        </w:rPr>
        <w:t xml:space="preserve"> which coach the plaintiff </w:t>
      </w:r>
      <w:r w:rsidR="006C2A4A" w:rsidRPr="006C2A4A">
        <w:rPr>
          <w:rFonts w:ascii="Arial" w:hAnsi="Arial" w:cs="Arial"/>
          <w:sz w:val="24"/>
          <w:szCs w:val="24"/>
        </w:rPr>
        <w:t>was,</w:t>
      </w:r>
      <w:r w:rsidRPr="006C2A4A">
        <w:rPr>
          <w:rFonts w:ascii="Arial" w:hAnsi="Arial" w:cs="Arial"/>
          <w:sz w:val="24"/>
          <w:szCs w:val="24"/>
        </w:rPr>
        <w:t xml:space="preserve"> and he could</w:t>
      </w:r>
      <w:r w:rsidR="00604DE2" w:rsidRPr="006C2A4A">
        <w:rPr>
          <w:rFonts w:ascii="Arial" w:hAnsi="Arial" w:cs="Arial"/>
          <w:sz w:val="24"/>
          <w:szCs w:val="24"/>
        </w:rPr>
        <w:t xml:space="preserve"> not </w:t>
      </w:r>
      <w:r w:rsidRPr="006C2A4A">
        <w:rPr>
          <w:rFonts w:ascii="Arial" w:hAnsi="Arial" w:cs="Arial"/>
          <w:sz w:val="24"/>
          <w:szCs w:val="24"/>
        </w:rPr>
        <w:t>tell</w:t>
      </w:r>
      <w:r w:rsidRPr="00884FF3">
        <w:rPr>
          <w:rFonts w:ascii="Arial" w:hAnsi="Arial" w:cs="Arial"/>
          <w:sz w:val="24"/>
          <w:szCs w:val="24"/>
        </w:rPr>
        <w:t xml:space="preserve"> if that particular coach was overcrowded. However, </w:t>
      </w:r>
      <w:r w:rsidRPr="00884FF3">
        <w:rPr>
          <w:rFonts w:ascii="Arial" w:hAnsi="Arial" w:cs="Arial"/>
          <w:sz w:val="24"/>
          <w:szCs w:val="24"/>
        </w:rPr>
        <w:lastRenderedPageBreak/>
        <w:t xml:space="preserve">he explained that due to his experience most passengers disembark at </w:t>
      </w:r>
      <w:proofErr w:type="spellStart"/>
      <w:r w:rsidR="00604DE2" w:rsidRPr="00884FF3">
        <w:rPr>
          <w:rFonts w:ascii="Arial" w:hAnsi="Arial" w:cs="Arial"/>
          <w:sz w:val="24"/>
          <w:szCs w:val="24"/>
        </w:rPr>
        <w:t>Koedoesport</w:t>
      </w:r>
      <w:proofErr w:type="spellEnd"/>
      <w:r w:rsidRPr="00884FF3">
        <w:rPr>
          <w:rFonts w:ascii="Arial" w:hAnsi="Arial" w:cs="Arial"/>
          <w:sz w:val="24"/>
          <w:szCs w:val="24"/>
        </w:rPr>
        <w:t xml:space="preserve"> and accordingly it is not possible that the train was overcrowded. </w:t>
      </w:r>
    </w:p>
    <w:p w14:paraId="12D9E3F2" w14:textId="77777777" w:rsidR="00200E05" w:rsidRPr="00884FF3" w:rsidRDefault="00200E05" w:rsidP="002F14B2">
      <w:pPr>
        <w:spacing w:after="0" w:line="360" w:lineRule="auto"/>
        <w:ind w:left="1450"/>
        <w:jc w:val="both"/>
        <w:rPr>
          <w:rFonts w:ascii="Arial" w:hAnsi="Arial" w:cs="Arial"/>
          <w:sz w:val="24"/>
          <w:szCs w:val="24"/>
        </w:rPr>
      </w:pPr>
      <w:r w:rsidRPr="00884FF3">
        <w:rPr>
          <w:rFonts w:ascii="Arial" w:hAnsi="Arial" w:cs="Arial"/>
          <w:sz w:val="24"/>
          <w:szCs w:val="24"/>
        </w:rPr>
        <w:t xml:space="preserve"> </w:t>
      </w:r>
    </w:p>
    <w:p w14:paraId="4C0A786E" w14:textId="77777777" w:rsidR="00200E05" w:rsidRPr="00884FF3" w:rsidRDefault="00200E05" w:rsidP="002F14B2">
      <w:pPr>
        <w:spacing w:after="3" w:line="360" w:lineRule="auto"/>
        <w:ind w:right="56"/>
        <w:jc w:val="both"/>
        <w:rPr>
          <w:rFonts w:ascii="Arial" w:hAnsi="Arial" w:cs="Arial"/>
          <w:sz w:val="24"/>
          <w:szCs w:val="24"/>
          <w:highlight w:val="yellow"/>
        </w:rPr>
      </w:pPr>
      <w:r w:rsidRPr="00C4766C">
        <w:rPr>
          <w:rFonts w:ascii="Arial" w:hAnsi="Arial" w:cs="Arial"/>
          <w:sz w:val="24"/>
          <w:szCs w:val="24"/>
        </w:rPr>
        <w:t>[</w:t>
      </w:r>
      <w:r w:rsidR="0035146D" w:rsidRPr="00C4766C">
        <w:rPr>
          <w:rFonts w:ascii="Arial" w:hAnsi="Arial" w:cs="Arial"/>
          <w:sz w:val="24"/>
          <w:szCs w:val="24"/>
        </w:rPr>
        <w:t>1</w:t>
      </w:r>
      <w:r w:rsidR="00CD05D9">
        <w:rPr>
          <w:rFonts w:ascii="Arial" w:hAnsi="Arial" w:cs="Arial"/>
          <w:sz w:val="24"/>
          <w:szCs w:val="24"/>
        </w:rPr>
        <w:t>7</w:t>
      </w:r>
      <w:r w:rsidRPr="00884FF3">
        <w:rPr>
          <w:rFonts w:ascii="Arial" w:hAnsi="Arial" w:cs="Arial"/>
          <w:sz w:val="24"/>
          <w:szCs w:val="24"/>
        </w:rPr>
        <w:t>]</w:t>
      </w:r>
      <w:r w:rsidRPr="00884FF3">
        <w:rPr>
          <w:rFonts w:ascii="Arial" w:hAnsi="Arial" w:cs="Arial"/>
          <w:sz w:val="24"/>
          <w:szCs w:val="24"/>
        </w:rPr>
        <w:tab/>
        <w:t>Also refuted that the train only stops for few seconds hence the people were pushing to get out before the train stops. He explained that he is the person who open</w:t>
      </w:r>
      <w:r w:rsidR="006C2A4A">
        <w:rPr>
          <w:rFonts w:ascii="Arial" w:hAnsi="Arial" w:cs="Arial"/>
          <w:sz w:val="24"/>
          <w:szCs w:val="24"/>
        </w:rPr>
        <w:t xml:space="preserve">s and </w:t>
      </w:r>
      <w:r w:rsidRPr="00884FF3">
        <w:rPr>
          <w:rFonts w:ascii="Arial" w:hAnsi="Arial" w:cs="Arial"/>
          <w:sz w:val="24"/>
          <w:szCs w:val="24"/>
        </w:rPr>
        <w:t xml:space="preserve">closes the doors and only closes the doors and </w:t>
      </w:r>
      <w:r w:rsidR="009D7F70" w:rsidRPr="00884FF3">
        <w:rPr>
          <w:rFonts w:ascii="Arial" w:hAnsi="Arial" w:cs="Arial"/>
          <w:sz w:val="24"/>
          <w:szCs w:val="24"/>
        </w:rPr>
        <w:t>signals</w:t>
      </w:r>
      <w:r w:rsidRPr="00884FF3">
        <w:rPr>
          <w:rFonts w:ascii="Arial" w:hAnsi="Arial" w:cs="Arial"/>
          <w:sz w:val="24"/>
          <w:szCs w:val="24"/>
        </w:rPr>
        <w:t xml:space="preserve"> the operator to move only after it is safe. There is no time limit at the station</w:t>
      </w:r>
      <w:r w:rsidRPr="00C4766C">
        <w:rPr>
          <w:rFonts w:ascii="Arial" w:hAnsi="Arial" w:cs="Arial"/>
          <w:sz w:val="24"/>
          <w:szCs w:val="24"/>
        </w:rPr>
        <w:t xml:space="preserve">. </w:t>
      </w:r>
    </w:p>
    <w:p w14:paraId="48BAF2AC" w14:textId="77777777" w:rsidR="00200E05" w:rsidRPr="00884FF3" w:rsidRDefault="00200E05" w:rsidP="00C4766C">
      <w:pPr>
        <w:spacing w:after="0" w:line="360" w:lineRule="auto"/>
        <w:jc w:val="both"/>
        <w:rPr>
          <w:rFonts w:ascii="Arial" w:hAnsi="Arial" w:cs="Arial"/>
          <w:sz w:val="24"/>
          <w:szCs w:val="24"/>
          <w:highlight w:val="yellow"/>
        </w:rPr>
      </w:pPr>
    </w:p>
    <w:p w14:paraId="46FC7ABD" w14:textId="77777777" w:rsidR="00C4766C" w:rsidRDefault="00200E05" w:rsidP="00233B58">
      <w:pPr>
        <w:spacing w:after="0" w:line="360" w:lineRule="auto"/>
        <w:ind w:right="56"/>
        <w:jc w:val="both"/>
        <w:rPr>
          <w:rFonts w:ascii="Arial" w:hAnsi="Arial" w:cs="Arial"/>
          <w:sz w:val="24"/>
          <w:szCs w:val="24"/>
        </w:rPr>
      </w:pPr>
      <w:r w:rsidRPr="00C4766C">
        <w:rPr>
          <w:rFonts w:ascii="Arial" w:hAnsi="Arial" w:cs="Arial"/>
          <w:sz w:val="24"/>
          <w:szCs w:val="24"/>
        </w:rPr>
        <w:t>[</w:t>
      </w:r>
      <w:r w:rsidR="0035146D" w:rsidRPr="00884FF3">
        <w:rPr>
          <w:rFonts w:ascii="Arial" w:hAnsi="Arial" w:cs="Arial"/>
          <w:sz w:val="24"/>
          <w:szCs w:val="24"/>
        </w:rPr>
        <w:t>1</w:t>
      </w:r>
      <w:r w:rsidR="00CD05D9">
        <w:rPr>
          <w:rFonts w:ascii="Arial" w:hAnsi="Arial" w:cs="Arial"/>
          <w:sz w:val="24"/>
          <w:szCs w:val="24"/>
        </w:rPr>
        <w:t>8</w:t>
      </w:r>
      <w:r w:rsidR="00604DE2" w:rsidRPr="00884FF3">
        <w:rPr>
          <w:rFonts w:ascii="Arial" w:hAnsi="Arial" w:cs="Arial"/>
          <w:sz w:val="24"/>
          <w:szCs w:val="24"/>
        </w:rPr>
        <w:t>]</w:t>
      </w:r>
      <w:r w:rsidRPr="00884FF3">
        <w:rPr>
          <w:rFonts w:ascii="Arial" w:hAnsi="Arial" w:cs="Arial"/>
          <w:sz w:val="24"/>
          <w:szCs w:val="24"/>
        </w:rPr>
        <w:tab/>
        <w:t>During cross-examination he testified that it is not possible to force open the doors. They can only be open when the</w:t>
      </w:r>
      <w:r w:rsidRPr="002F14B2">
        <w:rPr>
          <w:rFonts w:ascii="Arial" w:hAnsi="Arial" w:cs="Arial"/>
          <w:sz w:val="24"/>
          <w:szCs w:val="24"/>
        </w:rPr>
        <w:t xml:space="preserve"> train is turned off and the train was never turned off between </w:t>
      </w:r>
      <w:r w:rsidR="00536616" w:rsidRPr="002F14B2">
        <w:rPr>
          <w:rFonts w:ascii="Arial" w:hAnsi="Arial" w:cs="Arial"/>
          <w:sz w:val="24"/>
          <w:szCs w:val="24"/>
        </w:rPr>
        <w:t>Devenish</w:t>
      </w:r>
      <w:r w:rsidRPr="002F14B2">
        <w:rPr>
          <w:rFonts w:ascii="Arial" w:hAnsi="Arial" w:cs="Arial"/>
          <w:sz w:val="24"/>
          <w:szCs w:val="24"/>
        </w:rPr>
        <w:t xml:space="preserve"> and Mears. He further confirmed that he kept observing whilst the train was </w:t>
      </w:r>
      <w:r w:rsidR="00604DE2" w:rsidRPr="002F14B2">
        <w:rPr>
          <w:rFonts w:ascii="Arial" w:hAnsi="Arial" w:cs="Arial"/>
          <w:sz w:val="24"/>
          <w:szCs w:val="24"/>
        </w:rPr>
        <w:t>moving,</w:t>
      </w:r>
      <w:r w:rsidRPr="002F14B2">
        <w:rPr>
          <w:rFonts w:ascii="Arial" w:hAnsi="Arial" w:cs="Arial"/>
          <w:sz w:val="24"/>
          <w:szCs w:val="24"/>
        </w:rPr>
        <w:t xml:space="preserve"> and </w:t>
      </w:r>
      <w:r w:rsidRPr="00CD05D9">
        <w:rPr>
          <w:rFonts w:ascii="Arial" w:hAnsi="Arial" w:cs="Arial"/>
          <w:sz w:val="24"/>
          <w:szCs w:val="24"/>
        </w:rPr>
        <w:t>he could not see anyone hanging outside the train</w:t>
      </w:r>
      <w:r w:rsidRPr="00C4766C">
        <w:rPr>
          <w:rFonts w:ascii="Arial" w:hAnsi="Arial" w:cs="Arial"/>
          <w:sz w:val="24"/>
          <w:szCs w:val="24"/>
        </w:rPr>
        <w:t>.</w:t>
      </w:r>
      <w:r w:rsidRPr="002F14B2">
        <w:rPr>
          <w:rFonts w:ascii="Arial" w:hAnsi="Arial" w:cs="Arial"/>
          <w:sz w:val="24"/>
          <w:szCs w:val="24"/>
        </w:rPr>
        <w:t xml:space="preserve"> </w:t>
      </w:r>
      <w:r w:rsidR="00604DE2" w:rsidRPr="002F14B2">
        <w:rPr>
          <w:rFonts w:ascii="Arial" w:hAnsi="Arial" w:cs="Arial"/>
          <w:sz w:val="24"/>
          <w:szCs w:val="24"/>
        </w:rPr>
        <w:t>Furthermore,</w:t>
      </w:r>
      <w:r w:rsidRPr="002F14B2">
        <w:rPr>
          <w:rFonts w:ascii="Arial" w:hAnsi="Arial" w:cs="Arial"/>
          <w:sz w:val="24"/>
          <w:szCs w:val="24"/>
        </w:rPr>
        <w:t xml:space="preserve"> there was a curve where he saw all the doors on the left and they were closed. </w:t>
      </w:r>
    </w:p>
    <w:p w14:paraId="5EFD7EB9" w14:textId="77777777" w:rsidR="00233B58" w:rsidRDefault="00233B58" w:rsidP="00233B58">
      <w:pPr>
        <w:spacing w:after="0" w:line="360" w:lineRule="auto"/>
        <w:ind w:right="56"/>
        <w:jc w:val="both"/>
        <w:rPr>
          <w:rFonts w:ascii="Arial" w:hAnsi="Arial" w:cs="Arial"/>
          <w:sz w:val="24"/>
          <w:szCs w:val="24"/>
        </w:rPr>
      </w:pPr>
    </w:p>
    <w:p w14:paraId="3DF365C9" w14:textId="77777777" w:rsidR="00604DE2" w:rsidRPr="00604DE2" w:rsidRDefault="00604DE2" w:rsidP="001246B7">
      <w:pPr>
        <w:spacing w:line="360" w:lineRule="auto"/>
        <w:jc w:val="both"/>
        <w:rPr>
          <w:rFonts w:ascii="Arial" w:hAnsi="Arial" w:cs="Arial"/>
          <w:sz w:val="24"/>
          <w:szCs w:val="24"/>
          <w:u w:val="single"/>
        </w:rPr>
      </w:pPr>
      <w:proofErr w:type="spellStart"/>
      <w:r w:rsidRPr="00604DE2">
        <w:rPr>
          <w:rFonts w:ascii="Arial" w:hAnsi="Arial" w:cs="Arial"/>
          <w:sz w:val="24"/>
          <w:szCs w:val="24"/>
          <w:u w:val="single"/>
        </w:rPr>
        <w:t>Ms</w:t>
      </w:r>
      <w:proofErr w:type="spellEnd"/>
      <w:r w:rsidRPr="00604DE2">
        <w:rPr>
          <w:rFonts w:ascii="Arial" w:hAnsi="Arial" w:cs="Arial"/>
          <w:sz w:val="24"/>
          <w:szCs w:val="24"/>
          <w:u w:val="single"/>
        </w:rPr>
        <w:t xml:space="preserve"> Nkosi</w:t>
      </w:r>
    </w:p>
    <w:p w14:paraId="3D949D0C" w14:textId="77777777" w:rsidR="00200E05" w:rsidRPr="002F14B2" w:rsidRDefault="00200E05" w:rsidP="00147822">
      <w:pPr>
        <w:tabs>
          <w:tab w:val="left" w:pos="567"/>
          <w:tab w:val="center" w:pos="903"/>
          <w:tab w:val="right" w:pos="9825"/>
        </w:tabs>
        <w:spacing w:after="0" w:line="360" w:lineRule="auto"/>
        <w:jc w:val="both"/>
        <w:rPr>
          <w:rFonts w:ascii="Arial" w:hAnsi="Arial" w:cs="Arial"/>
          <w:sz w:val="24"/>
          <w:szCs w:val="24"/>
        </w:rPr>
      </w:pPr>
      <w:r w:rsidRPr="002F14B2">
        <w:rPr>
          <w:rFonts w:ascii="Arial" w:eastAsia="Calibri" w:hAnsi="Arial" w:cs="Arial"/>
          <w:sz w:val="24"/>
          <w:szCs w:val="24"/>
        </w:rPr>
        <w:t>[</w:t>
      </w:r>
      <w:r w:rsidR="0035146D">
        <w:rPr>
          <w:rFonts w:ascii="Arial" w:eastAsia="Calibri" w:hAnsi="Arial" w:cs="Arial"/>
          <w:sz w:val="24"/>
          <w:szCs w:val="24"/>
        </w:rPr>
        <w:t>1</w:t>
      </w:r>
      <w:r w:rsidR="00CD05D9">
        <w:rPr>
          <w:rFonts w:ascii="Arial" w:eastAsia="Calibri" w:hAnsi="Arial" w:cs="Arial"/>
          <w:sz w:val="24"/>
          <w:szCs w:val="24"/>
        </w:rPr>
        <w:t>9</w:t>
      </w:r>
      <w:r w:rsidRPr="002F14B2">
        <w:rPr>
          <w:rFonts w:ascii="Arial" w:eastAsia="Calibri" w:hAnsi="Arial" w:cs="Arial"/>
          <w:sz w:val="24"/>
          <w:szCs w:val="24"/>
        </w:rPr>
        <w:t>]</w:t>
      </w:r>
      <w:r w:rsidRPr="002F14B2">
        <w:rPr>
          <w:rFonts w:ascii="Arial" w:hAnsi="Arial" w:cs="Arial"/>
          <w:sz w:val="24"/>
          <w:szCs w:val="24"/>
        </w:rPr>
        <w:tab/>
      </w:r>
      <w:r w:rsidR="007B03F2">
        <w:rPr>
          <w:rFonts w:ascii="Arial" w:hAnsi="Arial" w:cs="Arial"/>
          <w:sz w:val="24"/>
          <w:szCs w:val="24"/>
        </w:rPr>
        <w:t xml:space="preserve">The defendant’s version was further supported by </w:t>
      </w:r>
      <w:proofErr w:type="spellStart"/>
      <w:r w:rsidR="007B03F2">
        <w:rPr>
          <w:rFonts w:ascii="Arial" w:hAnsi="Arial" w:cs="Arial"/>
          <w:sz w:val="24"/>
          <w:szCs w:val="24"/>
        </w:rPr>
        <w:t>Ms</w:t>
      </w:r>
      <w:proofErr w:type="spellEnd"/>
      <w:r w:rsidR="007B03F2">
        <w:rPr>
          <w:rFonts w:ascii="Arial" w:hAnsi="Arial" w:cs="Arial"/>
          <w:sz w:val="24"/>
          <w:szCs w:val="24"/>
        </w:rPr>
        <w:t xml:space="preserve"> Nkosi, the train operator, who t</w:t>
      </w:r>
      <w:r w:rsidRPr="002F14B2">
        <w:rPr>
          <w:rFonts w:ascii="Arial" w:hAnsi="Arial" w:cs="Arial"/>
          <w:sz w:val="24"/>
          <w:szCs w:val="24"/>
        </w:rPr>
        <w:t xml:space="preserve">estified that </w:t>
      </w:r>
      <w:r w:rsidR="00604DE2">
        <w:rPr>
          <w:rFonts w:ascii="Arial" w:hAnsi="Arial" w:cs="Arial"/>
          <w:sz w:val="24"/>
          <w:szCs w:val="24"/>
        </w:rPr>
        <w:t>she</w:t>
      </w:r>
      <w:r w:rsidRPr="002F14B2">
        <w:rPr>
          <w:rFonts w:ascii="Arial" w:hAnsi="Arial" w:cs="Arial"/>
          <w:sz w:val="24"/>
          <w:szCs w:val="24"/>
        </w:rPr>
        <w:t xml:space="preserve"> was a train operator in the train that the plaintiff got injured. It travelled from Mamelodi to Pretoria station.  She confirmed that it was the metro guard’s duty to ensure that the doors were closed. The signal was closed between </w:t>
      </w:r>
      <w:r w:rsidR="00536616">
        <w:rPr>
          <w:rFonts w:ascii="Arial" w:hAnsi="Arial" w:cs="Arial"/>
          <w:sz w:val="24"/>
          <w:szCs w:val="24"/>
        </w:rPr>
        <w:t>Devenish</w:t>
      </w:r>
      <w:r w:rsidRPr="002F14B2">
        <w:rPr>
          <w:rFonts w:ascii="Arial" w:hAnsi="Arial" w:cs="Arial"/>
          <w:sz w:val="24"/>
          <w:szCs w:val="24"/>
        </w:rPr>
        <w:t xml:space="preserve"> and Mears and passengers got off the train and started walking towards </w:t>
      </w:r>
      <w:proofErr w:type="gramStart"/>
      <w:r w:rsidRPr="002F14B2">
        <w:rPr>
          <w:rFonts w:ascii="Arial" w:hAnsi="Arial" w:cs="Arial"/>
          <w:sz w:val="24"/>
          <w:szCs w:val="24"/>
        </w:rPr>
        <w:t>Mears</w:t>
      </w:r>
      <w:proofErr w:type="gramEnd"/>
      <w:r w:rsidRPr="002F14B2">
        <w:rPr>
          <w:rFonts w:ascii="Arial" w:hAnsi="Arial" w:cs="Arial"/>
          <w:sz w:val="24"/>
          <w:szCs w:val="24"/>
        </w:rPr>
        <w:t xml:space="preserve"> station. When the signal </w:t>
      </w:r>
      <w:r w:rsidR="002F14B2" w:rsidRPr="002F14B2">
        <w:rPr>
          <w:rFonts w:ascii="Arial" w:hAnsi="Arial" w:cs="Arial"/>
          <w:sz w:val="24"/>
          <w:szCs w:val="24"/>
        </w:rPr>
        <w:t>opened,</w:t>
      </w:r>
      <w:r w:rsidRPr="002F14B2">
        <w:rPr>
          <w:rFonts w:ascii="Arial" w:hAnsi="Arial" w:cs="Arial"/>
          <w:sz w:val="24"/>
          <w:szCs w:val="24"/>
        </w:rPr>
        <w:t xml:space="preserve"> </w:t>
      </w:r>
      <w:r w:rsidRPr="00CD05D9">
        <w:rPr>
          <w:rFonts w:ascii="Arial" w:hAnsi="Arial" w:cs="Arial"/>
          <w:sz w:val="24"/>
          <w:szCs w:val="24"/>
        </w:rPr>
        <w:t xml:space="preserve">she hooted to disperse the people who disembarked and </w:t>
      </w:r>
      <w:r w:rsidR="00C4766C" w:rsidRPr="00CD05D9">
        <w:rPr>
          <w:rFonts w:ascii="Arial" w:hAnsi="Arial" w:cs="Arial"/>
          <w:sz w:val="24"/>
          <w:szCs w:val="24"/>
        </w:rPr>
        <w:t>were</w:t>
      </w:r>
      <w:r w:rsidRPr="00CD05D9">
        <w:rPr>
          <w:rFonts w:ascii="Arial" w:hAnsi="Arial" w:cs="Arial"/>
          <w:sz w:val="24"/>
          <w:szCs w:val="24"/>
        </w:rPr>
        <w:t xml:space="preserve"> walking next to the tracks.</w:t>
      </w:r>
      <w:r w:rsidRPr="002F14B2">
        <w:rPr>
          <w:rFonts w:ascii="Arial" w:hAnsi="Arial" w:cs="Arial"/>
          <w:sz w:val="24"/>
          <w:szCs w:val="24"/>
        </w:rPr>
        <w:t xml:space="preserve"> She also confirmed that the passengers disembarked whilst using </w:t>
      </w:r>
      <w:r w:rsidRPr="00884FF3">
        <w:rPr>
          <w:rFonts w:ascii="Arial" w:hAnsi="Arial" w:cs="Arial"/>
          <w:sz w:val="24"/>
          <w:szCs w:val="24"/>
        </w:rPr>
        <w:t xml:space="preserve">the </w:t>
      </w:r>
      <w:r w:rsidR="006E6B92">
        <w:rPr>
          <w:rFonts w:ascii="Arial" w:hAnsi="Arial" w:cs="Arial"/>
          <w:sz w:val="24"/>
          <w:szCs w:val="24"/>
        </w:rPr>
        <w:t>ga</w:t>
      </w:r>
      <w:r w:rsidR="00CD05D9">
        <w:rPr>
          <w:rFonts w:ascii="Arial" w:hAnsi="Arial" w:cs="Arial"/>
          <w:sz w:val="24"/>
          <w:szCs w:val="24"/>
        </w:rPr>
        <w:t>ngway</w:t>
      </w:r>
      <w:r w:rsidR="000C50C4">
        <w:rPr>
          <w:rFonts w:ascii="Arial" w:hAnsi="Arial" w:cs="Arial"/>
          <w:sz w:val="24"/>
          <w:szCs w:val="24"/>
        </w:rPr>
        <w:t xml:space="preserve"> </w:t>
      </w:r>
      <w:r w:rsidRPr="00884FF3">
        <w:rPr>
          <w:rFonts w:ascii="Arial" w:hAnsi="Arial" w:cs="Arial"/>
          <w:sz w:val="24"/>
          <w:szCs w:val="24"/>
        </w:rPr>
        <w:t xml:space="preserve">when the train was stationary between </w:t>
      </w:r>
      <w:r w:rsidR="00536616" w:rsidRPr="00884FF3">
        <w:rPr>
          <w:rFonts w:ascii="Arial" w:hAnsi="Arial" w:cs="Arial"/>
          <w:sz w:val="24"/>
          <w:szCs w:val="24"/>
        </w:rPr>
        <w:t>Devenish</w:t>
      </w:r>
      <w:r w:rsidRPr="00884FF3">
        <w:rPr>
          <w:rFonts w:ascii="Arial" w:hAnsi="Arial" w:cs="Arial"/>
          <w:sz w:val="24"/>
          <w:szCs w:val="24"/>
        </w:rPr>
        <w:t xml:space="preserve"> and</w:t>
      </w:r>
      <w:r w:rsidRPr="002F14B2">
        <w:rPr>
          <w:rFonts w:ascii="Arial" w:hAnsi="Arial" w:cs="Arial"/>
          <w:sz w:val="24"/>
          <w:szCs w:val="24"/>
        </w:rPr>
        <w:t xml:space="preserve"> Mears. </w:t>
      </w:r>
    </w:p>
    <w:p w14:paraId="0959A4B6" w14:textId="77777777" w:rsidR="00200E05" w:rsidRPr="002F14B2" w:rsidRDefault="00200E05" w:rsidP="00147822">
      <w:pPr>
        <w:spacing w:after="0" w:line="360" w:lineRule="auto"/>
        <w:ind w:left="1450"/>
        <w:jc w:val="both"/>
        <w:rPr>
          <w:rFonts w:ascii="Arial" w:hAnsi="Arial" w:cs="Arial"/>
          <w:sz w:val="24"/>
          <w:szCs w:val="24"/>
        </w:rPr>
      </w:pPr>
      <w:r w:rsidRPr="002F14B2">
        <w:rPr>
          <w:rFonts w:ascii="Arial" w:hAnsi="Arial" w:cs="Arial"/>
          <w:sz w:val="24"/>
          <w:szCs w:val="24"/>
        </w:rPr>
        <w:t xml:space="preserve"> </w:t>
      </w:r>
    </w:p>
    <w:p w14:paraId="4F109B4E" w14:textId="77777777" w:rsidR="00200E05" w:rsidRDefault="002F14B2" w:rsidP="00147822">
      <w:pPr>
        <w:spacing w:after="0" w:line="360" w:lineRule="auto"/>
        <w:ind w:right="56"/>
        <w:jc w:val="both"/>
        <w:rPr>
          <w:rFonts w:ascii="Arial" w:hAnsi="Arial" w:cs="Arial"/>
          <w:sz w:val="24"/>
          <w:szCs w:val="24"/>
        </w:rPr>
      </w:pPr>
      <w:r w:rsidRPr="00C4766C">
        <w:rPr>
          <w:rFonts w:ascii="Arial" w:hAnsi="Arial" w:cs="Arial"/>
          <w:sz w:val="24"/>
          <w:szCs w:val="24"/>
        </w:rPr>
        <w:t>[</w:t>
      </w:r>
      <w:r w:rsidR="00CD05D9">
        <w:rPr>
          <w:rFonts w:ascii="Arial" w:hAnsi="Arial" w:cs="Arial"/>
          <w:sz w:val="24"/>
          <w:szCs w:val="24"/>
        </w:rPr>
        <w:t>20</w:t>
      </w:r>
      <w:r w:rsidRPr="00C4766C">
        <w:rPr>
          <w:rFonts w:ascii="Arial" w:hAnsi="Arial" w:cs="Arial"/>
          <w:sz w:val="24"/>
          <w:szCs w:val="24"/>
        </w:rPr>
        <w:t>]</w:t>
      </w:r>
      <w:r w:rsidRPr="00C4766C">
        <w:rPr>
          <w:rFonts w:ascii="Arial" w:hAnsi="Arial" w:cs="Arial"/>
          <w:sz w:val="24"/>
          <w:szCs w:val="24"/>
        </w:rPr>
        <w:tab/>
      </w:r>
      <w:r w:rsidR="00200E05" w:rsidRPr="00C4766C">
        <w:rPr>
          <w:rFonts w:ascii="Arial" w:hAnsi="Arial" w:cs="Arial"/>
          <w:sz w:val="24"/>
          <w:szCs w:val="24"/>
        </w:rPr>
        <w:t xml:space="preserve">She further conceded that </w:t>
      </w:r>
      <w:r w:rsidR="00200E05" w:rsidRPr="00CD05D9">
        <w:rPr>
          <w:rFonts w:ascii="Arial" w:hAnsi="Arial" w:cs="Arial"/>
          <w:sz w:val="24"/>
          <w:szCs w:val="24"/>
        </w:rPr>
        <w:t xml:space="preserve">she could not see anyone </w:t>
      </w:r>
      <w:r w:rsidR="009D7F70" w:rsidRPr="00CD05D9">
        <w:rPr>
          <w:rFonts w:ascii="Arial" w:hAnsi="Arial" w:cs="Arial"/>
          <w:sz w:val="24"/>
          <w:szCs w:val="24"/>
        </w:rPr>
        <w:t>hanging as</w:t>
      </w:r>
      <w:r w:rsidR="00200E05" w:rsidRPr="00CD05D9">
        <w:rPr>
          <w:rFonts w:ascii="Arial" w:hAnsi="Arial" w:cs="Arial"/>
          <w:sz w:val="24"/>
          <w:szCs w:val="24"/>
        </w:rPr>
        <w:t xml:space="preserve"> she was focused ahead. During cross examination she confirmed that passengers </w:t>
      </w:r>
      <w:r w:rsidR="00604DE2" w:rsidRPr="00CD05D9">
        <w:rPr>
          <w:rFonts w:ascii="Arial" w:hAnsi="Arial" w:cs="Arial"/>
          <w:sz w:val="24"/>
          <w:szCs w:val="24"/>
        </w:rPr>
        <w:t>use</w:t>
      </w:r>
      <w:r w:rsidR="00200E05" w:rsidRPr="00CD05D9">
        <w:rPr>
          <w:rFonts w:ascii="Arial" w:hAnsi="Arial" w:cs="Arial"/>
          <w:sz w:val="24"/>
          <w:szCs w:val="24"/>
        </w:rPr>
        <w:t xml:space="preserve"> ga</w:t>
      </w:r>
      <w:r w:rsidR="00876EC8">
        <w:rPr>
          <w:rFonts w:ascii="Arial" w:hAnsi="Arial" w:cs="Arial"/>
          <w:sz w:val="24"/>
          <w:szCs w:val="24"/>
        </w:rPr>
        <w:t>ngway</w:t>
      </w:r>
      <w:r w:rsidR="00200E05" w:rsidRPr="00CD05D9">
        <w:rPr>
          <w:rFonts w:ascii="Arial" w:hAnsi="Arial" w:cs="Arial"/>
          <w:sz w:val="24"/>
          <w:szCs w:val="24"/>
        </w:rPr>
        <w:t xml:space="preserve"> in between the coaches. She further testified the people hanging in between the coaches will not be visible to he</w:t>
      </w:r>
      <w:r w:rsidR="00604DE2" w:rsidRPr="00CD05D9">
        <w:rPr>
          <w:rFonts w:ascii="Arial" w:hAnsi="Arial" w:cs="Arial"/>
          <w:sz w:val="24"/>
          <w:szCs w:val="24"/>
        </w:rPr>
        <w:t>r</w:t>
      </w:r>
      <w:r w:rsidR="00200E05" w:rsidRPr="00CD05D9">
        <w:rPr>
          <w:rFonts w:ascii="Arial" w:hAnsi="Arial" w:cs="Arial"/>
          <w:sz w:val="24"/>
          <w:szCs w:val="24"/>
        </w:rPr>
        <w:t xml:space="preserve"> or the metro guard.</w:t>
      </w:r>
      <w:r w:rsidR="00200E05" w:rsidRPr="002F14B2">
        <w:rPr>
          <w:rFonts w:ascii="Arial" w:hAnsi="Arial" w:cs="Arial"/>
          <w:sz w:val="24"/>
          <w:szCs w:val="24"/>
        </w:rPr>
        <w:t xml:space="preserve"> She further confirmed that it is impossible for a person to keep the doors open as they work with pressure. </w:t>
      </w:r>
      <w:r w:rsidR="00233B58" w:rsidRPr="002F14B2">
        <w:rPr>
          <w:rFonts w:ascii="Arial" w:hAnsi="Arial" w:cs="Arial"/>
          <w:sz w:val="24"/>
          <w:szCs w:val="24"/>
        </w:rPr>
        <w:t>Lastly,</w:t>
      </w:r>
      <w:r w:rsidR="00200E05" w:rsidRPr="002F14B2">
        <w:rPr>
          <w:rFonts w:ascii="Arial" w:hAnsi="Arial" w:cs="Arial"/>
          <w:sz w:val="24"/>
          <w:szCs w:val="24"/>
        </w:rPr>
        <w:t xml:space="preserve"> when the train moves it starts slow and picks up the speed to the maximum of 30 km/h. </w:t>
      </w:r>
    </w:p>
    <w:p w14:paraId="4B22DA39" w14:textId="77777777" w:rsidR="007E1A34" w:rsidRPr="002F14B2" w:rsidRDefault="007E1A34" w:rsidP="002F14B2">
      <w:pPr>
        <w:spacing w:after="3" w:line="360" w:lineRule="auto"/>
        <w:ind w:right="56"/>
        <w:jc w:val="both"/>
        <w:rPr>
          <w:rFonts w:ascii="Arial" w:hAnsi="Arial" w:cs="Arial"/>
          <w:sz w:val="24"/>
          <w:szCs w:val="24"/>
        </w:rPr>
      </w:pPr>
    </w:p>
    <w:p w14:paraId="131AA336" w14:textId="77777777" w:rsidR="007E1A34" w:rsidRDefault="00200E05" w:rsidP="00130377">
      <w:pPr>
        <w:spacing w:line="360" w:lineRule="auto"/>
        <w:jc w:val="both"/>
        <w:rPr>
          <w:rFonts w:ascii="Arial" w:hAnsi="Arial" w:cs="Arial"/>
          <w:sz w:val="24"/>
          <w:szCs w:val="24"/>
          <w:u w:val="single" w:color="000000"/>
        </w:rPr>
      </w:pPr>
      <w:proofErr w:type="spellStart"/>
      <w:r w:rsidRPr="00604DE2">
        <w:rPr>
          <w:rFonts w:ascii="Arial" w:hAnsi="Arial" w:cs="Arial"/>
          <w:sz w:val="24"/>
          <w:szCs w:val="24"/>
          <w:u w:val="single"/>
        </w:rPr>
        <w:t>Ms</w:t>
      </w:r>
      <w:proofErr w:type="spellEnd"/>
      <w:r w:rsidRPr="00604DE2">
        <w:rPr>
          <w:rFonts w:ascii="Arial" w:hAnsi="Arial" w:cs="Arial"/>
          <w:sz w:val="24"/>
          <w:szCs w:val="24"/>
          <w:u w:val="single"/>
        </w:rPr>
        <w:t xml:space="preserve"> Ndhlovu (now Mahlangu)</w:t>
      </w:r>
      <w:r w:rsidRPr="00604DE2">
        <w:rPr>
          <w:rFonts w:ascii="Arial" w:hAnsi="Arial" w:cs="Arial"/>
          <w:sz w:val="24"/>
          <w:szCs w:val="24"/>
          <w:u w:val="single" w:color="000000"/>
        </w:rPr>
        <w:t xml:space="preserve"> </w:t>
      </w:r>
    </w:p>
    <w:p w14:paraId="7FF414AC" w14:textId="77777777" w:rsidR="00200E05" w:rsidRPr="002F14B2" w:rsidRDefault="002F14B2" w:rsidP="00130377">
      <w:pPr>
        <w:spacing w:after="0" w:line="360" w:lineRule="auto"/>
        <w:ind w:right="56"/>
        <w:jc w:val="both"/>
        <w:rPr>
          <w:rFonts w:ascii="Arial" w:hAnsi="Arial" w:cs="Arial"/>
          <w:sz w:val="24"/>
          <w:szCs w:val="24"/>
        </w:rPr>
      </w:pPr>
      <w:r w:rsidRPr="002F14B2">
        <w:rPr>
          <w:rFonts w:ascii="Arial" w:hAnsi="Arial" w:cs="Arial"/>
          <w:sz w:val="24"/>
          <w:szCs w:val="24"/>
        </w:rPr>
        <w:t>[</w:t>
      </w:r>
      <w:r w:rsidR="0035146D">
        <w:rPr>
          <w:rFonts w:ascii="Arial" w:hAnsi="Arial" w:cs="Arial"/>
          <w:sz w:val="24"/>
          <w:szCs w:val="24"/>
        </w:rPr>
        <w:t>2</w:t>
      </w:r>
      <w:r w:rsidR="00CD05D9">
        <w:rPr>
          <w:rFonts w:ascii="Arial" w:hAnsi="Arial" w:cs="Arial"/>
          <w:sz w:val="24"/>
          <w:szCs w:val="24"/>
        </w:rPr>
        <w:t>1</w:t>
      </w:r>
      <w:r w:rsidRPr="002F14B2">
        <w:rPr>
          <w:rFonts w:ascii="Arial" w:hAnsi="Arial" w:cs="Arial"/>
          <w:sz w:val="24"/>
          <w:szCs w:val="24"/>
        </w:rPr>
        <w:t>]</w:t>
      </w:r>
      <w:r w:rsidR="0083689D">
        <w:rPr>
          <w:rFonts w:ascii="Arial" w:hAnsi="Arial" w:cs="Arial"/>
          <w:sz w:val="24"/>
          <w:szCs w:val="24"/>
        </w:rPr>
        <w:tab/>
      </w:r>
      <w:r w:rsidR="00200E05" w:rsidRPr="002F14B2">
        <w:rPr>
          <w:rFonts w:ascii="Arial" w:hAnsi="Arial" w:cs="Arial"/>
          <w:sz w:val="24"/>
          <w:szCs w:val="24"/>
        </w:rPr>
        <w:t xml:space="preserve">Testified that at the time of the incident she was a protection officer. There </w:t>
      </w:r>
      <w:r w:rsidR="007E1A34" w:rsidRPr="002F14B2">
        <w:rPr>
          <w:rFonts w:ascii="Arial" w:hAnsi="Arial" w:cs="Arial"/>
          <w:sz w:val="24"/>
          <w:szCs w:val="24"/>
        </w:rPr>
        <w:t>were</w:t>
      </w:r>
      <w:r w:rsidR="00200E05" w:rsidRPr="002F14B2">
        <w:rPr>
          <w:rFonts w:ascii="Arial" w:hAnsi="Arial" w:cs="Arial"/>
          <w:sz w:val="24"/>
          <w:szCs w:val="24"/>
        </w:rPr>
        <w:t xml:space="preserve"> technical problems that led </w:t>
      </w:r>
      <w:r w:rsidR="00200E05" w:rsidRPr="009D7F70">
        <w:rPr>
          <w:rFonts w:ascii="Arial" w:hAnsi="Arial" w:cs="Arial"/>
          <w:sz w:val="24"/>
          <w:szCs w:val="24"/>
        </w:rPr>
        <w:t xml:space="preserve">to train to be stopped between </w:t>
      </w:r>
      <w:r w:rsidR="00536616" w:rsidRPr="009D7F70">
        <w:rPr>
          <w:rFonts w:ascii="Arial" w:hAnsi="Arial" w:cs="Arial"/>
          <w:sz w:val="24"/>
          <w:szCs w:val="24"/>
        </w:rPr>
        <w:t>Devenish</w:t>
      </w:r>
      <w:r w:rsidR="00200E05" w:rsidRPr="009D7F70">
        <w:rPr>
          <w:rFonts w:ascii="Arial" w:hAnsi="Arial" w:cs="Arial"/>
          <w:sz w:val="24"/>
          <w:szCs w:val="24"/>
        </w:rPr>
        <w:t xml:space="preserve"> and Mears</w:t>
      </w:r>
      <w:r w:rsidR="00200E05" w:rsidRPr="002F14B2">
        <w:rPr>
          <w:rFonts w:ascii="Arial" w:hAnsi="Arial" w:cs="Arial"/>
          <w:sz w:val="24"/>
          <w:szCs w:val="24"/>
        </w:rPr>
        <w:t xml:space="preserve">. She received the call from JOC that the tracks were down between </w:t>
      </w:r>
      <w:proofErr w:type="spellStart"/>
      <w:r w:rsidR="007E1A34" w:rsidRPr="002F14B2">
        <w:rPr>
          <w:rFonts w:ascii="Arial" w:hAnsi="Arial" w:cs="Arial"/>
          <w:sz w:val="24"/>
          <w:szCs w:val="24"/>
        </w:rPr>
        <w:t>Koedoespo</w:t>
      </w:r>
      <w:r w:rsidR="007E1A34">
        <w:rPr>
          <w:rFonts w:ascii="Arial" w:hAnsi="Arial" w:cs="Arial"/>
          <w:sz w:val="24"/>
          <w:szCs w:val="24"/>
        </w:rPr>
        <w:t>o</w:t>
      </w:r>
      <w:r w:rsidR="007E1A34" w:rsidRPr="002F14B2">
        <w:rPr>
          <w:rFonts w:ascii="Arial" w:hAnsi="Arial" w:cs="Arial"/>
          <w:sz w:val="24"/>
          <w:szCs w:val="24"/>
        </w:rPr>
        <w:t>rt</w:t>
      </w:r>
      <w:proofErr w:type="spellEnd"/>
      <w:r w:rsidR="00200E05" w:rsidRPr="002F14B2">
        <w:rPr>
          <w:rFonts w:ascii="Arial" w:hAnsi="Arial" w:cs="Arial"/>
          <w:sz w:val="24"/>
          <w:szCs w:val="24"/>
        </w:rPr>
        <w:t xml:space="preserve"> and Pretoria station. She then accompanied the technician to signal point on the other end of </w:t>
      </w:r>
      <w:proofErr w:type="gramStart"/>
      <w:r w:rsidR="00200E05" w:rsidRPr="002F14B2">
        <w:rPr>
          <w:rFonts w:ascii="Arial" w:hAnsi="Arial" w:cs="Arial"/>
          <w:sz w:val="24"/>
          <w:szCs w:val="24"/>
        </w:rPr>
        <w:t>Mears</w:t>
      </w:r>
      <w:proofErr w:type="gramEnd"/>
      <w:r w:rsidR="00200E05" w:rsidRPr="002F14B2">
        <w:rPr>
          <w:rFonts w:ascii="Arial" w:hAnsi="Arial" w:cs="Arial"/>
          <w:sz w:val="24"/>
          <w:szCs w:val="24"/>
        </w:rPr>
        <w:t xml:space="preserve"> platform towards Bosman. </w:t>
      </w:r>
    </w:p>
    <w:p w14:paraId="51CA0451" w14:textId="77777777" w:rsidR="00200E05" w:rsidRPr="002F14B2" w:rsidRDefault="00200E05" w:rsidP="00130377">
      <w:pPr>
        <w:spacing w:after="0" w:line="360" w:lineRule="auto"/>
        <w:jc w:val="both"/>
        <w:rPr>
          <w:rFonts w:ascii="Arial" w:hAnsi="Arial" w:cs="Arial"/>
          <w:sz w:val="24"/>
          <w:szCs w:val="24"/>
        </w:rPr>
      </w:pPr>
      <w:r w:rsidRPr="002F14B2">
        <w:rPr>
          <w:rFonts w:ascii="Arial" w:hAnsi="Arial" w:cs="Arial"/>
          <w:sz w:val="24"/>
          <w:szCs w:val="24"/>
        </w:rPr>
        <w:t xml:space="preserve"> </w:t>
      </w:r>
    </w:p>
    <w:p w14:paraId="4E147EC0" w14:textId="77777777" w:rsidR="00200E05" w:rsidRPr="002F14B2" w:rsidRDefault="002F14B2" w:rsidP="00130377">
      <w:pPr>
        <w:spacing w:after="0" w:line="360" w:lineRule="auto"/>
        <w:ind w:right="56"/>
        <w:jc w:val="both"/>
        <w:rPr>
          <w:rFonts w:ascii="Arial" w:hAnsi="Arial" w:cs="Arial"/>
          <w:sz w:val="24"/>
          <w:szCs w:val="24"/>
        </w:rPr>
      </w:pPr>
      <w:r w:rsidRPr="002F14B2">
        <w:rPr>
          <w:rFonts w:ascii="Arial" w:hAnsi="Arial" w:cs="Arial"/>
          <w:sz w:val="24"/>
          <w:szCs w:val="24"/>
        </w:rPr>
        <w:t>[</w:t>
      </w:r>
      <w:r w:rsidR="0035146D">
        <w:rPr>
          <w:rFonts w:ascii="Arial" w:hAnsi="Arial" w:cs="Arial"/>
          <w:sz w:val="24"/>
          <w:szCs w:val="24"/>
        </w:rPr>
        <w:t>2</w:t>
      </w:r>
      <w:r w:rsidR="00CD05D9">
        <w:rPr>
          <w:rFonts w:ascii="Arial" w:hAnsi="Arial" w:cs="Arial"/>
          <w:sz w:val="24"/>
          <w:szCs w:val="24"/>
        </w:rPr>
        <w:t>2</w:t>
      </w:r>
      <w:r w:rsidRPr="002F14B2">
        <w:rPr>
          <w:rFonts w:ascii="Arial" w:hAnsi="Arial" w:cs="Arial"/>
          <w:sz w:val="24"/>
          <w:szCs w:val="24"/>
        </w:rPr>
        <w:t>]</w:t>
      </w:r>
      <w:r w:rsidRPr="002F14B2">
        <w:rPr>
          <w:rFonts w:ascii="Arial" w:hAnsi="Arial" w:cs="Arial"/>
          <w:sz w:val="24"/>
          <w:szCs w:val="24"/>
        </w:rPr>
        <w:tab/>
      </w:r>
      <w:r w:rsidR="00200E05" w:rsidRPr="002F14B2">
        <w:rPr>
          <w:rFonts w:ascii="Arial" w:hAnsi="Arial" w:cs="Arial"/>
          <w:sz w:val="24"/>
          <w:szCs w:val="24"/>
        </w:rPr>
        <w:t xml:space="preserve">She then received another call from JOC informing her about injured people at Mears. She walked from the signal point to the incident it took her about 4 minutes because she had to walk on the other side of the platform to avoid the irritated people who were walking towards Bosman.  </w:t>
      </w:r>
    </w:p>
    <w:p w14:paraId="034F781A" w14:textId="77777777" w:rsidR="00200E05" w:rsidRPr="002F14B2" w:rsidRDefault="00200E05" w:rsidP="00233B58">
      <w:pPr>
        <w:spacing w:after="0" w:line="360" w:lineRule="auto"/>
        <w:jc w:val="both"/>
        <w:rPr>
          <w:rFonts w:ascii="Arial" w:hAnsi="Arial" w:cs="Arial"/>
          <w:sz w:val="24"/>
          <w:szCs w:val="24"/>
        </w:rPr>
      </w:pPr>
      <w:r w:rsidRPr="002F14B2">
        <w:rPr>
          <w:rFonts w:ascii="Arial" w:hAnsi="Arial" w:cs="Arial"/>
          <w:sz w:val="24"/>
          <w:szCs w:val="24"/>
        </w:rPr>
        <w:t xml:space="preserve"> </w:t>
      </w:r>
    </w:p>
    <w:p w14:paraId="1ABF2396" w14:textId="77777777" w:rsidR="00200E05" w:rsidRPr="00884FF3" w:rsidRDefault="002F14B2" w:rsidP="00C67D8E">
      <w:pPr>
        <w:spacing w:after="0" w:line="360" w:lineRule="auto"/>
        <w:ind w:right="56"/>
        <w:jc w:val="both"/>
        <w:rPr>
          <w:rFonts w:ascii="Arial" w:hAnsi="Arial" w:cs="Arial"/>
          <w:sz w:val="24"/>
          <w:szCs w:val="24"/>
        </w:rPr>
      </w:pPr>
      <w:r w:rsidRPr="002F14B2">
        <w:rPr>
          <w:rFonts w:ascii="Arial" w:hAnsi="Arial" w:cs="Arial"/>
          <w:sz w:val="24"/>
          <w:szCs w:val="24"/>
        </w:rPr>
        <w:t>[</w:t>
      </w:r>
      <w:r w:rsidR="0035146D">
        <w:rPr>
          <w:rFonts w:ascii="Arial" w:hAnsi="Arial" w:cs="Arial"/>
          <w:sz w:val="24"/>
          <w:szCs w:val="24"/>
        </w:rPr>
        <w:t>2</w:t>
      </w:r>
      <w:r w:rsidR="00CD05D9">
        <w:rPr>
          <w:rFonts w:ascii="Arial" w:hAnsi="Arial" w:cs="Arial"/>
          <w:sz w:val="24"/>
          <w:szCs w:val="24"/>
        </w:rPr>
        <w:t>3</w:t>
      </w:r>
      <w:r w:rsidRPr="002F14B2">
        <w:rPr>
          <w:rFonts w:ascii="Arial" w:hAnsi="Arial" w:cs="Arial"/>
          <w:sz w:val="24"/>
          <w:szCs w:val="24"/>
        </w:rPr>
        <w:t>]</w:t>
      </w:r>
      <w:r w:rsidRPr="002F14B2">
        <w:rPr>
          <w:rFonts w:ascii="Arial" w:hAnsi="Arial" w:cs="Arial"/>
          <w:sz w:val="24"/>
          <w:szCs w:val="24"/>
        </w:rPr>
        <w:tab/>
      </w:r>
      <w:r w:rsidR="00200E05" w:rsidRPr="00884FF3">
        <w:rPr>
          <w:rFonts w:ascii="Arial" w:hAnsi="Arial" w:cs="Arial"/>
          <w:sz w:val="24"/>
          <w:szCs w:val="24"/>
        </w:rPr>
        <w:t xml:space="preserve">When she got to the </w:t>
      </w:r>
      <w:r w:rsidR="007E1A34" w:rsidRPr="00884FF3">
        <w:rPr>
          <w:rFonts w:ascii="Arial" w:hAnsi="Arial" w:cs="Arial"/>
          <w:sz w:val="24"/>
          <w:szCs w:val="24"/>
        </w:rPr>
        <w:t>plaintiff,</w:t>
      </w:r>
      <w:r w:rsidR="00200E05" w:rsidRPr="00884FF3">
        <w:rPr>
          <w:rFonts w:ascii="Arial" w:hAnsi="Arial" w:cs="Arial"/>
          <w:sz w:val="24"/>
          <w:szCs w:val="24"/>
        </w:rPr>
        <w:t xml:space="preserve"> she asked his name and his ticket. At the time he was with another person referred to as his supervisor and that person showed her the train ticket. </w:t>
      </w:r>
    </w:p>
    <w:p w14:paraId="31C4F66E" w14:textId="77777777" w:rsidR="00200E05" w:rsidRPr="00884FF3" w:rsidRDefault="00200E05" w:rsidP="00233B58">
      <w:pPr>
        <w:spacing w:after="0" w:line="360" w:lineRule="auto"/>
        <w:jc w:val="both"/>
        <w:rPr>
          <w:rFonts w:ascii="Arial" w:hAnsi="Arial" w:cs="Arial"/>
          <w:sz w:val="24"/>
          <w:szCs w:val="24"/>
        </w:rPr>
      </w:pPr>
      <w:r w:rsidRPr="00884FF3">
        <w:rPr>
          <w:rFonts w:ascii="Arial" w:hAnsi="Arial" w:cs="Arial"/>
          <w:sz w:val="24"/>
          <w:szCs w:val="24"/>
        </w:rPr>
        <w:t xml:space="preserve"> </w:t>
      </w:r>
    </w:p>
    <w:p w14:paraId="6C2EA8A2" w14:textId="77777777" w:rsidR="00200E05" w:rsidRPr="002F14B2" w:rsidRDefault="002F14B2" w:rsidP="00C67D8E">
      <w:pPr>
        <w:spacing w:after="0" w:line="360" w:lineRule="auto"/>
        <w:ind w:right="56"/>
        <w:jc w:val="both"/>
        <w:rPr>
          <w:rFonts w:ascii="Arial" w:hAnsi="Arial" w:cs="Arial"/>
          <w:sz w:val="24"/>
          <w:szCs w:val="24"/>
        </w:rPr>
      </w:pPr>
      <w:r w:rsidRPr="00884FF3">
        <w:rPr>
          <w:rFonts w:ascii="Arial" w:hAnsi="Arial" w:cs="Arial"/>
          <w:sz w:val="24"/>
          <w:szCs w:val="24"/>
        </w:rPr>
        <w:t>[</w:t>
      </w:r>
      <w:r w:rsidR="002B0259" w:rsidRPr="00884FF3">
        <w:rPr>
          <w:rFonts w:ascii="Arial" w:hAnsi="Arial" w:cs="Arial"/>
          <w:sz w:val="24"/>
          <w:szCs w:val="24"/>
        </w:rPr>
        <w:t>2</w:t>
      </w:r>
      <w:r w:rsidR="00CD05D9">
        <w:rPr>
          <w:rFonts w:ascii="Arial" w:hAnsi="Arial" w:cs="Arial"/>
          <w:sz w:val="24"/>
          <w:szCs w:val="24"/>
        </w:rPr>
        <w:t>4</w:t>
      </w:r>
      <w:r w:rsidRPr="00884FF3">
        <w:rPr>
          <w:rFonts w:ascii="Arial" w:hAnsi="Arial" w:cs="Arial"/>
          <w:sz w:val="24"/>
          <w:szCs w:val="24"/>
        </w:rPr>
        <w:t>]</w:t>
      </w:r>
      <w:r w:rsidRPr="00884FF3">
        <w:rPr>
          <w:rFonts w:ascii="Arial" w:hAnsi="Arial" w:cs="Arial"/>
          <w:sz w:val="24"/>
          <w:szCs w:val="24"/>
        </w:rPr>
        <w:tab/>
      </w:r>
      <w:r w:rsidR="00200E05" w:rsidRPr="00884FF3">
        <w:rPr>
          <w:rFonts w:ascii="Arial" w:hAnsi="Arial" w:cs="Arial"/>
          <w:sz w:val="24"/>
          <w:szCs w:val="24"/>
        </w:rPr>
        <w:t xml:space="preserve">She then asked the plaintiff what happened and was informed by the plaintiff that he alighted from the train whilst it was stationary between </w:t>
      </w:r>
      <w:r w:rsidR="00536616" w:rsidRPr="00884FF3">
        <w:rPr>
          <w:rFonts w:ascii="Arial" w:hAnsi="Arial" w:cs="Arial"/>
          <w:sz w:val="24"/>
          <w:szCs w:val="24"/>
        </w:rPr>
        <w:t>Devenish</w:t>
      </w:r>
      <w:r w:rsidR="00200E05" w:rsidRPr="00884FF3">
        <w:rPr>
          <w:rFonts w:ascii="Arial" w:hAnsi="Arial" w:cs="Arial"/>
          <w:sz w:val="24"/>
          <w:szCs w:val="24"/>
        </w:rPr>
        <w:t xml:space="preserve"> and Mears because he was in a hurry to catch another</w:t>
      </w:r>
      <w:r w:rsidR="00F568CA">
        <w:rPr>
          <w:rFonts w:ascii="Arial" w:hAnsi="Arial" w:cs="Arial"/>
          <w:sz w:val="24"/>
          <w:szCs w:val="24"/>
        </w:rPr>
        <w:t xml:space="preserve"> </w:t>
      </w:r>
      <w:r w:rsidR="00C55766">
        <w:rPr>
          <w:rFonts w:ascii="Arial" w:hAnsi="Arial" w:cs="Arial"/>
          <w:sz w:val="24"/>
          <w:szCs w:val="24"/>
        </w:rPr>
        <w:t xml:space="preserve">train </w:t>
      </w:r>
      <w:r w:rsidR="00C55766" w:rsidRPr="00884FF3">
        <w:rPr>
          <w:rFonts w:ascii="Arial" w:hAnsi="Arial" w:cs="Arial"/>
          <w:sz w:val="24"/>
          <w:szCs w:val="24"/>
        </w:rPr>
        <w:t>at</w:t>
      </w:r>
      <w:r w:rsidR="00200E05" w:rsidRPr="00884FF3">
        <w:rPr>
          <w:rFonts w:ascii="Arial" w:hAnsi="Arial" w:cs="Arial"/>
          <w:sz w:val="24"/>
          <w:szCs w:val="24"/>
        </w:rPr>
        <w:t xml:space="preserve"> Pretoria station to Saulsville</w:t>
      </w:r>
      <w:r w:rsidR="00130377">
        <w:rPr>
          <w:rFonts w:ascii="Arial" w:hAnsi="Arial" w:cs="Arial"/>
          <w:sz w:val="24"/>
          <w:szCs w:val="24"/>
        </w:rPr>
        <w:t xml:space="preserve"> station</w:t>
      </w:r>
      <w:r w:rsidR="00200E05" w:rsidRPr="00884FF3">
        <w:rPr>
          <w:rFonts w:ascii="Arial" w:hAnsi="Arial" w:cs="Arial"/>
          <w:sz w:val="24"/>
          <w:szCs w:val="24"/>
        </w:rPr>
        <w:t xml:space="preserve">. Whilst walking between </w:t>
      </w:r>
      <w:r w:rsidR="00536616" w:rsidRPr="00884FF3">
        <w:rPr>
          <w:rFonts w:ascii="Arial" w:hAnsi="Arial" w:cs="Arial"/>
          <w:sz w:val="24"/>
          <w:szCs w:val="24"/>
        </w:rPr>
        <w:t>Devenish</w:t>
      </w:r>
      <w:r w:rsidR="00200E05" w:rsidRPr="00884FF3">
        <w:rPr>
          <w:rFonts w:ascii="Arial" w:hAnsi="Arial" w:cs="Arial"/>
          <w:sz w:val="24"/>
          <w:szCs w:val="24"/>
        </w:rPr>
        <w:t xml:space="preserve"> and Mears, the train started moving and he decided </w:t>
      </w:r>
      <w:r w:rsidR="00200E05" w:rsidRPr="00CD05D9">
        <w:rPr>
          <w:rFonts w:ascii="Arial" w:hAnsi="Arial" w:cs="Arial"/>
          <w:sz w:val="24"/>
          <w:szCs w:val="24"/>
        </w:rPr>
        <w:t>to ride the train by holding on the handle between the coaches</w:t>
      </w:r>
      <w:r w:rsidR="00200E05" w:rsidRPr="00884FF3">
        <w:rPr>
          <w:rFonts w:ascii="Arial" w:hAnsi="Arial" w:cs="Arial"/>
          <w:sz w:val="24"/>
          <w:szCs w:val="24"/>
        </w:rPr>
        <w:t>. It would have been faster and quicker for them to catch another train and Pretoria station.</w:t>
      </w:r>
      <w:r w:rsidR="00200E05" w:rsidRPr="002F14B2">
        <w:rPr>
          <w:rFonts w:ascii="Arial" w:hAnsi="Arial" w:cs="Arial"/>
          <w:sz w:val="24"/>
          <w:szCs w:val="24"/>
        </w:rPr>
        <w:t xml:space="preserve"> </w:t>
      </w:r>
    </w:p>
    <w:p w14:paraId="5508446A" w14:textId="77777777" w:rsidR="00200E05" w:rsidRPr="002F14B2" w:rsidRDefault="00200E05" w:rsidP="002F14B2">
      <w:pPr>
        <w:spacing w:after="0" w:line="360" w:lineRule="auto"/>
        <w:ind w:left="1450"/>
        <w:jc w:val="both"/>
        <w:rPr>
          <w:rFonts w:ascii="Arial" w:hAnsi="Arial" w:cs="Arial"/>
          <w:sz w:val="24"/>
          <w:szCs w:val="24"/>
        </w:rPr>
      </w:pPr>
      <w:r w:rsidRPr="002F14B2">
        <w:rPr>
          <w:rFonts w:ascii="Arial" w:hAnsi="Arial" w:cs="Arial"/>
          <w:sz w:val="24"/>
          <w:szCs w:val="24"/>
        </w:rPr>
        <w:t xml:space="preserve"> </w:t>
      </w:r>
    </w:p>
    <w:p w14:paraId="39357033" w14:textId="77777777" w:rsidR="00200E05" w:rsidRPr="002F14B2" w:rsidRDefault="002F14B2" w:rsidP="002F14B2">
      <w:pPr>
        <w:spacing w:after="3" w:line="360" w:lineRule="auto"/>
        <w:ind w:right="56"/>
        <w:jc w:val="both"/>
        <w:rPr>
          <w:rFonts w:ascii="Arial" w:hAnsi="Arial" w:cs="Arial"/>
          <w:sz w:val="24"/>
          <w:szCs w:val="24"/>
        </w:rPr>
      </w:pPr>
      <w:r w:rsidRPr="002F14B2">
        <w:rPr>
          <w:rFonts w:ascii="Arial" w:hAnsi="Arial" w:cs="Arial"/>
          <w:sz w:val="24"/>
          <w:szCs w:val="24"/>
        </w:rPr>
        <w:t>[</w:t>
      </w:r>
      <w:r w:rsidR="0035146D">
        <w:rPr>
          <w:rFonts w:ascii="Arial" w:hAnsi="Arial" w:cs="Arial"/>
          <w:sz w:val="24"/>
          <w:szCs w:val="24"/>
        </w:rPr>
        <w:t>2</w:t>
      </w:r>
      <w:r w:rsidR="00876EC8">
        <w:rPr>
          <w:rFonts w:ascii="Arial" w:hAnsi="Arial" w:cs="Arial"/>
          <w:sz w:val="24"/>
          <w:szCs w:val="24"/>
        </w:rPr>
        <w:t>5</w:t>
      </w:r>
      <w:r w:rsidRPr="002F14B2">
        <w:rPr>
          <w:rFonts w:ascii="Arial" w:hAnsi="Arial" w:cs="Arial"/>
          <w:sz w:val="24"/>
          <w:szCs w:val="24"/>
        </w:rPr>
        <w:t>]</w:t>
      </w:r>
      <w:r w:rsidRPr="002F14B2">
        <w:rPr>
          <w:rFonts w:ascii="Arial" w:hAnsi="Arial" w:cs="Arial"/>
          <w:sz w:val="24"/>
          <w:szCs w:val="24"/>
        </w:rPr>
        <w:tab/>
      </w:r>
      <w:r w:rsidR="00200E05" w:rsidRPr="002F14B2">
        <w:rPr>
          <w:rFonts w:ascii="Arial" w:hAnsi="Arial" w:cs="Arial"/>
          <w:sz w:val="24"/>
          <w:szCs w:val="24"/>
        </w:rPr>
        <w:t xml:space="preserve">During the cross examination she stated that it is illegal for </w:t>
      </w:r>
      <w:r w:rsidR="0083689D" w:rsidRPr="00876EC8">
        <w:rPr>
          <w:rFonts w:ascii="Arial" w:hAnsi="Arial" w:cs="Arial"/>
          <w:sz w:val="24"/>
          <w:szCs w:val="24"/>
        </w:rPr>
        <w:t>people</w:t>
      </w:r>
      <w:r w:rsidR="00200E05" w:rsidRPr="00876EC8">
        <w:rPr>
          <w:rFonts w:ascii="Arial" w:hAnsi="Arial" w:cs="Arial"/>
          <w:sz w:val="24"/>
          <w:szCs w:val="24"/>
        </w:rPr>
        <w:t xml:space="preserve"> to surf the train and hang </w:t>
      </w:r>
      <w:r w:rsidR="00214113" w:rsidRPr="00876EC8">
        <w:rPr>
          <w:rFonts w:ascii="Arial" w:hAnsi="Arial" w:cs="Arial"/>
          <w:sz w:val="24"/>
          <w:szCs w:val="24"/>
        </w:rPr>
        <w:t>outside between</w:t>
      </w:r>
      <w:r w:rsidR="00200E05" w:rsidRPr="00876EC8">
        <w:rPr>
          <w:rFonts w:ascii="Arial" w:hAnsi="Arial" w:cs="Arial"/>
          <w:sz w:val="24"/>
          <w:szCs w:val="24"/>
        </w:rPr>
        <w:t xml:space="preserve"> the couches.</w:t>
      </w:r>
      <w:r w:rsidR="00200E05" w:rsidRPr="002F14B2">
        <w:rPr>
          <w:rFonts w:ascii="Arial" w:hAnsi="Arial" w:cs="Arial"/>
          <w:sz w:val="24"/>
          <w:szCs w:val="24"/>
        </w:rPr>
        <w:t xml:space="preserve"> She was then asked why the plaintiff was not fined at the scene and her response was that </w:t>
      </w:r>
      <w:r w:rsidR="00200E05" w:rsidRPr="00884FF3">
        <w:rPr>
          <w:rFonts w:ascii="Arial" w:hAnsi="Arial" w:cs="Arial"/>
          <w:sz w:val="24"/>
          <w:szCs w:val="24"/>
        </w:rPr>
        <w:t>she used humanity as the plaintiff was injured and her concern was to get him medical assistance</w:t>
      </w:r>
      <w:r w:rsidR="00200E05" w:rsidRPr="00233B58">
        <w:rPr>
          <w:rFonts w:ascii="Arial" w:hAnsi="Arial" w:cs="Arial"/>
          <w:sz w:val="24"/>
          <w:szCs w:val="24"/>
        </w:rPr>
        <w:t>.</w:t>
      </w:r>
      <w:r w:rsidR="00200E05" w:rsidRPr="002F14B2">
        <w:rPr>
          <w:rFonts w:ascii="Arial" w:hAnsi="Arial" w:cs="Arial"/>
          <w:sz w:val="24"/>
          <w:szCs w:val="24"/>
        </w:rPr>
        <w:t xml:space="preserve"> She refuted the plaintiff’s version about people pulling each other between </w:t>
      </w:r>
      <w:r w:rsidR="00536616" w:rsidRPr="002F14B2">
        <w:rPr>
          <w:rFonts w:ascii="Arial" w:hAnsi="Arial" w:cs="Arial"/>
          <w:sz w:val="24"/>
          <w:szCs w:val="24"/>
        </w:rPr>
        <w:t>Devenish</w:t>
      </w:r>
      <w:r w:rsidR="00200E05" w:rsidRPr="002F14B2">
        <w:rPr>
          <w:rFonts w:ascii="Arial" w:hAnsi="Arial" w:cs="Arial"/>
          <w:sz w:val="24"/>
          <w:szCs w:val="24"/>
        </w:rPr>
        <w:t xml:space="preserve"> and Mears as the train is elevated and the doors would have been closed. </w:t>
      </w:r>
    </w:p>
    <w:p w14:paraId="521E1843" w14:textId="77777777" w:rsidR="00200E05" w:rsidRPr="002F14B2" w:rsidRDefault="00200E05" w:rsidP="00233B58">
      <w:pPr>
        <w:spacing w:after="0" w:line="360" w:lineRule="auto"/>
        <w:jc w:val="both"/>
        <w:rPr>
          <w:rFonts w:ascii="Arial" w:hAnsi="Arial" w:cs="Arial"/>
          <w:sz w:val="24"/>
          <w:szCs w:val="24"/>
        </w:rPr>
      </w:pPr>
    </w:p>
    <w:p w14:paraId="6795A3F8" w14:textId="77777777" w:rsidR="00200E05" w:rsidRPr="002F14B2" w:rsidRDefault="002F14B2" w:rsidP="00F65FE4">
      <w:pPr>
        <w:spacing w:after="0" w:line="360" w:lineRule="auto"/>
        <w:ind w:right="56"/>
        <w:jc w:val="both"/>
        <w:rPr>
          <w:rFonts w:ascii="Arial" w:hAnsi="Arial" w:cs="Arial"/>
          <w:sz w:val="24"/>
          <w:szCs w:val="24"/>
        </w:rPr>
      </w:pPr>
      <w:r w:rsidRPr="002F14B2">
        <w:rPr>
          <w:rFonts w:ascii="Arial" w:hAnsi="Arial" w:cs="Arial"/>
          <w:sz w:val="24"/>
          <w:szCs w:val="24"/>
        </w:rPr>
        <w:lastRenderedPageBreak/>
        <w:t>[</w:t>
      </w:r>
      <w:r w:rsidR="0035146D">
        <w:rPr>
          <w:rFonts w:ascii="Arial" w:hAnsi="Arial" w:cs="Arial"/>
          <w:sz w:val="24"/>
          <w:szCs w:val="24"/>
        </w:rPr>
        <w:t>2</w:t>
      </w:r>
      <w:r w:rsidR="00876EC8">
        <w:rPr>
          <w:rFonts w:ascii="Arial" w:hAnsi="Arial" w:cs="Arial"/>
          <w:sz w:val="24"/>
          <w:szCs w:val="24"/>
        </w:rPr>
        <w:t>6]</w:t>
      </w:r>
      <w:r w:rsidRPr="002F14B2">
        <w:rPr>
          <w:rFonts w:ascii="Arial" w:hAnsi="Arial" w:cs="Arial"/>
          <w:sz w:val="24"/>
          <w:szCs w:val="24"/>
        </w:rPr>
        <w:tab/>
      </w:r>
      <w:r w:rsidR="00200E05" w:rsidRPr="002F14B2">
        <w:rPr>
          <w:rFonts w:ascii="Arial" w:hAnsi="Arial" w:cs="Arial"/>
          <w:sz w:val="24"/>
          <w:szCs w:val="24"/>
        </w:rPr>
        <w:t xml:space="preserve">She further confirmed that people </w:t>
      </w:r>
      <w:r w:rsidR="00200E05" w:rsidRPr="00876EC8">
        <w:rPr>
          <w:rFonts w:ascii="Arial" w:hAnsi="Arial" w:cs="Arial"/>
          <w:sz w:val="24"/>
          <w:szCs w:val="24"/>
        </w:rPr>
        <w:t>hanging in between coaches would not be seen by the operator and the guard.</w:t>
      </w:r>
      <w:r w:rsidR="00200E05" w:rsidRPr="002F14B2">
        <w:rPr>
          <w:rFonts w:ascii="Arial" w:hAnsi="Arial" w:cs="Arial"/>
          <w:sz w:val="24"/>
          <w:szCs w:val="24"/>
        </w:rPr>
        <w:t xml:space="preserve">  </w:t>
      </w:r>
    </w:p>
    <w:p w14:paraId="72C054EE" w14:textId="77777777" w:rsidR="00DC1F5A" w:rsidRDefault="00DC1F5A" w:rsidP="00F65FE4">
      <w:pPr>
        <w:spacing w:after="0" w:line="360" w:lineRule="auto"/>
        <w:jc w:val="both"/>
        <w:rPr>
          <w:rFonts w:ascii="Arial" w:hAnsi="Arial" w:cs="Arial"/>
          <w:sz w:val="24"/>
          <w:szCs w:val="24"/>
          <w:u w:val="single"/>
        </w:rPr>
      </w:pPr>
    </w:p>
    <w:p w14:paraId="5787279E" w14:textId="77777777" w:rsidR="002F4AF5" w:rsidRPr="00233B58" w:rsidRDefault="00200E05" w:rsidP="001246B7">
      <w:pPr>
        <w:spacing w:line="360" w:lineRule="auto"/>
        <w:jc w:val="both"/>
        <w:rPr>
          <w:rFonts w:ascii="Arial" w:hAnsi="Arial" w:cs="Arial"/>
          <w:sz w:val="24"/>
          <w:szCs w:val="24"/>
          <w:u w:val="single"/>
        </w:rPr>
      </w:pPr>
      <w:proofErr w:type="spellStart"/>
      <w:r w:rsidRPr="007E1A34">
        <w:rPr>
          <w:rFonts w:ascii="Arial" w:hAnsi="Arial" w:cs="Arial"/>
          <w:sz w:val="24"/>
          <w:szCs w:val="24"/>
          <w:u w:val="single"/>
        </w:rPr>
        <w:t>Ms</w:t>
      </w:r>
      <w:proofErr w:type="spellEnd"/>
      <w:r w:rsidRPr="007E1A34">
        <w:rPr>
          <w:rFonts w:ascii="Arial" w:hAnsi="Arial" w:cs="Arial"/>
          <w:sz w:val="24"/>
          <w:szCs w:val="24"/>
          <w:u w:val="single"/>
        </w:rPr>
        <w:t xml:space="preserve"> </w:t>
      </w:r>
      <w:proofErr w:type="spellStart"/>
      <w:r w:rsidRPr="007E1A34">
        <w:rPr>
          <w:rFonts w:ascii="Arial" w:hAnsi="Arial" w:cs="Arial"/>
          <w:sz w:val="24"/>
          <w:szCs w:val="24"/>
          <w:u w:val="single"/>
        </w:rPr>
        <w:t>Mphaka</w:t>
      </w:r>
      <w:proofErr w:type="spellEnd"/>
      <w:r w:rsidRPr="007E1A34">
        <w:rPr>
          <w:rFonts w:ascii="Arial" w:hAnsi="Arial" w:cs="Arial"/>
          <w:sz w:val="24"/>
          <w:szCs w:val="24"/>
          <w:u w:val="single" w:color="000000"/>
        </w:rPr>
        <w:t xml:space="preserve"> </w:t>
      </w:r>
    </w:p>
    <w:p w14:paraId="7707CDA8" w14:textId="77777777" w:rsidR="00200E05" w:rsidRPr="002F14B2" w:rsidRDefault="002F14B2" w:rsidP="00147822">
      <w:pPr>
        <w:spacing w:after="0" w:line="360" w:lineRule="auto"/>
        <w:ind w:right="56"/>
        <w:jc w:val="both"/>
        <w:rPr>
          <w:rFonts w:ascii="Arial" w:hAnsi="Arial" w:cs="Arial"/>
          <w:sz w:val="24"/>
          <w:szCs w:val="24"/>
        </w:rPr>
      </w:pPr>
      <w:r w:rsidRPr="002F14B2">
        <w:rPr>
          <w:rFonts w:ascii="Arial" w:hAnsi="Arial" w:cs="Arial"/>
          <w:sz w:val="24"/>
          <w:szCs w:val="24"/>
        </w:rPr>
        <w:t>[</w:t>
      </w:r>
      <w:r w:rsidR="0035146D">
        <w:rPr>
          <w:rFonts w:ascii="Arial" w:hAnsi="Arial" w:cs="Arial"/>
          <w:sz w:val="24"/>
          <w:szCs w:val="24"/>
        </w:rPr>
        <w:t>2</w:t>
      </w:r>
      <w:r w:rsidR="00876EC8">
        <w:rPr>
          <w:rFonts w:ascii="Arial" w:hAnsi="Arial" w:cs="Arial"/>
          <w:sz w:val="24"/>
          <w:szCs w:val="24"/>
        </w:rPr>
        <w:t>7</w:t>
      </w:r>
      <w:r w:rsidRPr="002F14B2">
        <w:rPr>
          <w:rFonts w:ascii="Arial" w:hAnsi="Arial" w:cs="Arial"/>
          <w:sz w:val="24"/>
          <w:szCs w:val="24"/>
        </w:rPr>
        <w:t>]</w:t>
      </w:r>
      <w:r w:rsidRPr="002F14B2">
        <w:rPr>
          <w:rFonts w:ascii="Arial" w:hAnsi="Arial" w:cs="Arial"/>
          <w:sz w:val="24"/>
          <w:szCs w:val="24"/>
        </w:rPr>
        <w:tab/>
      </w:r>
      <w:r w:rsidR="00200E05" w:rsidRPr="002F14B2">
        <w:rPr>
          <w:rFonts w:ascii="Arial" w:hAnsi="Arial" w:cs="Arial"/>
          <w:sz w:val="24"/>
          <w:szCs w:val="24"/>
        </w:rPr>
        <w:t xml:space="preserve">She testified she received a call from JOC that two people were hit by train at Mears. When she arrived at </w:t>
      </w:r>
      <w:proofErr w:type="gramStart"/>
      <w:r w:rsidR="00200E05" w:rsidRPr="002F14B2">
        <w:rPr>
          <w:rFonts w:ascii="Arial" w:hAnsi="Arial" w:cs="Arial"/>
          <w:sz w:val="24"/>
          <w:szCs w:val="24"/>
        </w:rPr>
        <w:t>Mears</w:t>
      </w:r>
      <w:proofErr w:type="gramEnd"/>
      <w:r w:rsidR="00200E05" w:rsidRPr="002F14B2">
        <w:rPr>
          <w:rFonts w:ascii="Arial" w:hAnsi="Arial" w:cs="Arial"/>
          <w:sz w:val="24"/>
          <w:szCs w:val="24"/>
        </w:rPr>
        <w:t xml:space="preserve"> she met </w:t>
      </w:r>
      <w:proofErr w:type="spellStart"/>
      <w:r w:rsidR="00200E05" w:rsidRPr="002F14B2">
        <w:rPr>
          <w:rFonts w:ascii="Arial" w:hAnsi="Arial" w:cs="Arial"/>
          <w:sz w:val="24"/>
          <w:szCs w:val="24"/>
        </w:rPr>
        <w:t>Ms</w:t>
      </w:r>
      <w:proofErr w:type="spellEnd"/>
      <w:r w:rsidR="00200E05" w:rsidRPr="002F14B2">
        <w:rPr>
          <w:rFonts w:ascii="Arial" w:hAnsi="Arial" w:cs="Arial"/>
          <w:sz w:val="24"/>
          <w:szCs w:val="24"/>
        </w:rPr>
        <w:t xml:space="preserve"> Ndhlovu and she handed over the scene to her and explained what </w:t>
      </w:r>
      <w:r w:rsidR="00AE5F70" w:rsidRPr="002F14B2">
        <w:rPr>
          <w:rFonts w:ascii="Arial" w:hAnsi="Arial" w:cs="Arial"/>
          <w:sz w:val="24"/>
          <w:szCs w:val="24"/>
        </w:rPr>
        <w:t>had</w:t>
      </w:r>
      <w:r w:rsidR="00200E05" w:rsidRPr="002F14B2">
        <w:rPr>
          <w:rFonts w:ascii="Arial" w:hAnsi="Arial" w:cs="Arial"/>
          <w:sz w:val="24"/>
          <w:szCs w:val="24"/>
        </w:rPr>
        <w:t xml:space="preserve"> happened. She explained to her that two people fell from the train and they were not hit by train. </w:t>
      </w:r>
    </w:p>
    <w:p w14:paraId="0169B081" w14:textId="77777777" w:rsidR="00200E05" w:rsidRPr="002F14B2" w:rsidRDefault="00200E05" w:rsidP="00147822">
      <w:pPr>
        <w:spacing w:after="0" w:line="360" w:lineRule="auto"/>
        <w:ind w:left="1439"/>
        <w:jc w:val="both"/>
        <w:rPr>
          <w:rFonts w:ascii="Arial" w:hAnsi="Arial" w:cs="Arial"/>
          <w:sz w:val="24"/>
          <w:szCs w:val="24"/>
        </w:rPr>
      </w:pPr>
      <w:r w:rsidRPr="002F14B2">
        <w:rPr>
          <w:rFonts w:ascii="Arial" w:hAnsi="Arial" w:cs="Arial"/>
          <w:sz w:val="24"/>
          <w:szCs w:val="24"/>
        </w:rPr>
        <w:t xml:space="preserve"> </w:t>
      </w:r>
    </w:p>
    <w:p w14:paraId="4EA4EBC0" w14:textId="77777777" w:rsidR="00200E05" w:rsidRDefault="002F14B2" w:rsidP="00147822">
      <w:pPr>
        <w:spacing w:after="0" w:line="360" w:lineRule="auto"/>
        <w:ind w:right="56"/>
        <w:jc w:val="both"/>
        <w:rPr>
          <w:rFonts w:ascii="Arial" w:hAnsi="Arial" w:cs="Arial"/>
          <w:sz w:val="24"/>
          <w:szCs w:val="24"/>
        </w:rPr>
      </w:pPr>
      <w:r w:rsidRPr="002F14B2">
        <w:rPr>
          <w:rFonts w:ascii="Arial" w:hAnsi="Arial" w:cs="Arial"/>
          <w:sz w:val="24"/>
          <w:szCs w:val="24"/>
        </w:rPr>
        <w:t>[</w:t>
      </w:r>
      <w:r w:rsidR="0035146D">
        <w:rPr>
          <w:rFonts w:ascii="Arial" w:hAnsi="Arial" w:cs="Arial"/>
          <w:sz w:val="24"/>
          <w:szCs w:val="24"/>
        </w:rPr>
        <w:t>2</w:t>
      </w:r>
      <w:r w:rsidR="00876EC8">
        <w:rPr>
          <w:rFonts w:ascii="Arial" w:hAnsi="Arial" w:cs="Arial"/>
          <w:sz w:val="24"/>
          <w:szCs w:val="24"/>
        </w:rPr>
        <w:t>8</w:t>
      </w:r>
      <w:r w:rsidRPr="002F14B2">
        <w:rPr>
          <w:rFonts w:ascii="Arial" w:hAnsi="Arial" w:cs="Arial"/>
          <w:sz w:val="24"/>
          <w:szCs w:val="24"/>
        </w:rPr>
        <w:t>]</w:t>
      </w:r>
      <w:r w:rsidRPr="002F14B2">
        <w:rPr>
          <w:rFonts w:ascii="Arial" w:hAnsi="Arial" w:cs="Arial"/>
          <w:sz w:val="24"/>
          <w:szCs w:val="24"/>
        </w:rPr>
        <w:tab/>
      </w:r>
      <w:r w:rsidR="00200E05" w:rsidRPr="002F14B2">
        <w:rPr>
          <w:rFonts w:ascii="Arial" w:hAnsi="Arial" w:cs="Arial"/>
          <w:sz w:val="24"/>
          <w:szCs w:val="24"/>
        </w:rPr>
        <w:t xml:space="preserve">She then saw the deceased and the plaintiff. She approached the plaintiff and asked what happened. The plaintiff told her that </w:t>
      </w:r>
      <w:r w:rsidR="007E1A34">
        <w:rPr>
          <w:rFonts w:ascii="Arial" w:hAnsi="Arial" w:cs="Arial"/>
          <w:sz w:val="24"/>
          <w:szCs w:val="24"/>
        </w:rPr>
        <w:t xml:space="preserve">he </w:t>
      </w:r>
      <w:r w:rsidR="00200E05" w:rsidRPr="002F14B2">
        <w:rPr>
          <w:rFonts w:ascii="Arial" w:hAnsi="Arial" w:cs="Arial"/>
          <w:sz w:val="24"/>
          <w:szCs w:val="24"/>
        </w:rPr>
        <w:t xml:space="preserve">was hanging from the train that had stopped between </w:t>
      </w:r>
      <w:r w:rsidR="00536616" w:rsidRPr="002F14B2">
        <w:rPr>
          <w:rFonts w:ascii="Arial" w:hAnsi="Arial" w:cs="Arial"/>
          <w:sz w:val="24"/>
          <w:szCs w:val="24"/>
        </w:rPr>
        <w:t>Devenish</w:t>
      </w:r>
      <w:r w:rsidR="00200E05" w:rsidRPr="002F14B2">
        <w:rPr>
          <w:rFonts w:ascii="Arial" w:hAnsi="Arial" w:cs="Arial"/>
          <w:sz w:val="24"/>
          <w:szCs w:val="24"/>
        </w:rPr>
        <w:t xml:space="preserve"> and Mears. He alighted from the train because he did</w:t>
      </w:r>
      <w:r w:rsidR="007E1A34">
        <w:rPr>
          <w:rFonts w:ascii="Arial" w:hAnsi="Arial" w:cs="Arial"/>
          <w:sz w:val="24"/>
          <w:szCs w:val="24"/>
        </w:rPr>
        <w:t xml:space="preserve"> not </w:t>
      </w:r>
      <w:r w:rsidR="00200E05" w:rsidRPr="002F14B2">
        <w:rPr>
          <w:rFonts w:ascii="Arial" w:hAnsi="Arial" w:cs="Arial"/>
          <w:sz w:val="24"/>
          <w:szCs w:val="24"/>
        </w:rPr>
        <w:t xml:space="preserve">know when it was going to move. He then heard the bell and the train started moving but it was moving slow. </w:t>
      </w:r>
    </w:p>
    <w:p w14:paraId="27F50902" w14:textId="77777777" w:rsidR="00C67D8E" w:rsidRPr="002F14B2" w:rsidRDefault="00C67D8E" w:rsidP="00C67D8E">
      <w:pPr>
        <w:spacing w:after="0" w:line="360" w:lineRule="auto"/>
        <w:ind w:right="56"/>
        <w:jc w:val="both"/>
        <w:rPr>
          <w:rFonts w:ascii="Arial" w:hAnsi="Arial" w:cs="Arial"/>
          <w:sz w:val="24"/>
          <w:szCs w:val="24"/>
        </w:rPr>
      </w:pPr>
    </w:p>
    <w:p w14:paraId="7E675203" w14:textId="77777777" w:rsidR="002F14B2" w:rsidRPr="002F14B2" w:rsidRDefault="002F14B2" w:rsidP="002F14B2">
      <w:pPr>
        <w:spacing w:after="3" w:line="360" w:lineRule="auto"/>
        <w:ind w:right="56"/>
        <w:jc w:val="both"/>
        <w:rPr>
          <w:rFonts w:ascii="Arial" w:hAnsi="Arial" w:cs="Arial"/>
          <w:sz w:val="24"/>
          <w:szCs w:val="24"/>
        </w:rPr>
      </w:pPr>
      <w:r w:rsidRPr="002F14B2">
        <w:rPr>
          <w:rFonts w:ascii="Arial" w:hAnsi="Arial" w:cs="Arial"/>
          <w:sz w:val="24"/>
          <w:szCs w:val="24"/>
        </w:rPr>
        <w:t>[</w:t>
      </w:r>
      <w:r w:rsidR="0035146D">
        <w:rPr>
          <w:rFonts w:ascii="Arial" w:hAnsi="Arial" w:cs="Arial"/>
          <w:sz w:val="24"/>
          <w:szCs w:val="24"/>
        </w:rPr>
        <w:t>2</w:t>
      </w:r>
      <w:r w:rsidR="00876EC8">
        <w:rPr>
          <w:rFonts w:ascii="Arial" w:hAnsi="Arial" w:cs="Arial"/>
          <w:sz w:val="24"/>
          <w:szCs w:val="24"/>
        </w:rPr>
        <w:t>9</w:t>
      </w:r>
      <w:r w:rsidRPr="002F14B2">
        <w:rPr>
          <w:rFonts w:ascii="Arial" w:hAnsi="Arial" w:cs="Arial"/>
          <w:sz w:val="24"/>
          <w:szCs w:val="24"/>
        </w:rPr>
        <w:t>]</w:t>
      </w:r>
      <w:r w:rsidRPr="002F14B2">
        <w:rPr>
          <w:rFonts w:ascii="Arial" w:hAnsi="Arial" w:cs="Arial"/>
          <w:sz w:val="24"/>
          <w:szCs w:val="24"/>
        </w:rPr>
        <w:tab/>
      </w:r>
      <w:r w:rsidR="00200E05" w:rsidRPr="002F14B2">
        <w:rPr>
          <w:rFonts w:ascii="Arial" w:hAnsi="Arial" w:cs="Arial"/>
          <w:sz w:val="24"/>
          <w:szCs w:val="24"/>
        </w:rPr>
        <w:t xml:space="preserve">He then decided to ride the train by hanging between the coaches and when he tried to </w:t>
      </w:r>
      <w:r w:rsidR="007E1A34" w:rsidRPr="002F14B2">
        <w:rPr>
          <w:rFonts w:ascii="Arial" w:hAnsi="Arial" w:cs="Arial"/>
          <w:sz w:val="24"/>
          <w:szCs w:val="24"/>
        </w:rPr>
        <w:t>disembark</w:t>
      </w:r>
      <w:r w:rsidR="007E1A34" w:rsidRPr="00884FF3">
        <w:rPr>
          <w:rFonts w:ascii="Arial" w:hAnsi="Arial" w:cs="Arial"/>
          <w:sz w:val="24"/>
          <w:szCs w:val="24"/>
        </w:rPr>
        <w:t>,</w:t>
      </w:r>
      <w:r w:rsidR="00200E05" w:rsidRPr="00884FF3">
        <w:rPr>
          <w:rFonts w:ascii="Arial" w:hAnsi="Arial" w:cs="Arial"/>
          <w:sz w:val="24"/>
          <w:szCs w:val="24"/>
        </w:rPr>
        <w:t xml:space="preserve"> he hit the platform wall and fell.</w:t>
      </w:r>
      <w:r w:rsidR="00200E05" w:rsidRPr="002F14B2">
        <w:rPr>
          <w:rFonts w:ascii="Arial" w:hAnsi="Arial" w:cs="Arial"/>
          <w:sz w:val="24"/>
          <w:szCs w:val="24"/>
        </w:rPr>
        <w:t xml:space="preserve"> Could</w:t>
      </w:r>
      <w:r w:rsidR="007E1A34">
        <w:rPr>
          <w:rFonts w:ascii="Arial" w:hAnsi="Arial" w:cs="Arial"/>
          <w:sz w:val="24"/>
          <w:szCs w:val="24"/>
        </w:rPr>
        <w:t xml:space="preserve"> not </w:t>
      </w:r>
      <w:r w:rsidR="00200E05" w:rsidRPr="002F14B2">
        <w:rPr>
          <w:rFonts w:ascii="Arial" w:hAnsi="Arial" w:cs="Arial"/>
          <w:sz w:val="24"/>
          <w:szCs w:val="24"/>
        </w:rPr>
        <w:t>take a written statement f</w:t>
      </w:r>
      <w:r w:rsidRPr="002F14B2">
        <w:rPr>
          <w:rFonts w:ascii="Arial" w:hAnsi="Arial" w:cs="Arial"/>
          <w:sz w:val="24"/>
          <w:szCs w:val="24"/>
        </w:rPr>
        <w:t>rom</w:t>
      </w:r>
      <w:r w:rsidR="00200E05" w:rsidRPr="002F14B2">
        <w:rPr>
          <w:rFonts w:ascii="Arial" w:hAnsi="Arial" w:cs="Arial"/>
          <w:sz w:val="24"/>
          <w:szCs w:val="24"/>
        </w:rPr>
        <w:t xml:space="preserve"> hi</w:t>
      </w:r>
      <w:r w:rsidRPr="002F14B2">
        <w:rPr>
          <w:rFonts w:ascii="Arial" w:hAnsi="Arial" w:cs="Arial"/>
          <w:sz w:val="24"/>
          <w:szCs w:val="24"/>
        </w:rPr>
        <w:t>m</w:t>
      </w:r>
      <w:r w:rsidR="00200E05" w:rsidRPr="002F14B2">
        <w:rPr>
          <w:rFonts w:ascii="Arial" w:hAnsi="Arial" w:cs="Arial"/>
          <w:sz w:val="24"/>
          <w:szCs w:val="24"/>
        </w:rPr>
        <w:t xml:space="preserve">, because he was injured and decided not to take the statement at that time. </w:t>
      </w:r>
    </w:p>
    <w:p w14:paraId="5CC23772" w14:textId="77777777" w:rsidR="002F14B2" w:rsidRPr="002F14B2" w:rsidRDefault="002F14B2" w:rsidP="002F14B2">
      <w:pPr>
        <w:spacing w:after="3" w:line="360" w:lineRule="auto"/>
        <w:ind w:right="56"/>
        <w:jc w:val="both"/>
        <w:rPr>
          <w:rFonts w:ascii="Arial" w:hAnsi="Arial" w:cs="Arial"/>
          <w:sz w:val="24"/>
          <w:szCs w:val="24"/>
        </w:rPr>
      </w:pPr>
    </w:p>
    <w:p w14:paraId="21D60215" w14:textId="77777777" w:rsidR="00BF2EE1" w:rsidRDefault="002F14B2" w:rsidP="002F14B2">
      <w:pPr>
        <w:spacing w:after="3" w:line="360" w:lineRule="auto"/>
        <w:ind w:right="56"/>
        <w:jc w:val="both"/>
        <w:rPr>
          <w:rFonts w:ascii="Arial" w:hAnsi="Arial" w:cs="Arial"/>
          <w:sz w:val="24"/>
          <w:szCs w:val="24"/>
        </w:rPr>
      </w:pPr>
      <w:r w:rsidRPr="002F14B2">
        <w:rPr>
          <w:rFonts w:ascii="Arial" w:hAnsi="Arial" w:cs="Arial"/>
          <w:sz w:val="24"/>
          <w:szCs w:val="24"/>
        </w:rPr>
        <w:t>[</w:t>
      </w:r>
      <w:r w:rsidR="00876EC8">
        <w:rPr>
          <w:rFonts w:ascii="Arial" w:hAnsi="Arial" w:cs="Arial"/>
          <w:sz w:val="24"/>
          <w:szCs w:val="24"/>
        </w:rPr>
        <w:t>30</w:t>
      </w:r>
      <w:r w:rsidRPr="002F14B2">
        <w:rPr>
          <w:rFonts w:ascii="Arial" w:hAnsi="Arial" w:cs="Arial"/>
          <w:sz w:val="24"/>
          <w:szCs w:val="24"/>
        </w:rPr>
        <w:t>]</w:t>
      </w:r>
      <w:r w:rsidRPr="002F14B2">
        <w:rPr>
          <w:rFonts w:ascii="Arial" w:hAnsi="Arial" w:cs="Arial"/>
          <w:sz w:val="24"/>
          <w:szCs w:val="24"/>
        </w:rPr>
        <w:tab/>
      </w:r>
      <w:r w:rsidR="00200E05" w:rsidRPr="002F14B2">
        <w:rPr>
          <w:rFonts w:ascii="Arial" w:hAnsi="Arial" w:cs="Arial"/>
          <w:sz w:val="24"/>
          <w:szCs w:val="24"/>
        </w:rPr>
        <w:t xml:space="preserve"> During cross examination the witness demonstrated that the</w:t>
      </w:r>
      <w:r w:rsidR="00267807">
        <w:rPr>
          <w:rFonts w:ascii="Arial" w:hAnsi="Arial" w:cs="Arial"/>
          <w:sz w:val="24"/>
          <w:szCs w:val="24"/>
        </w:rPr>
        <w:t xml:space="preserve"> height of the train</w:t>
      </w:r>
      <w:r w:rsidR="00200E05" w:rsidRPr="002F14B2">
        <w:rPr>
          <w:rFonts w:ascii="Arial" w:hAnsi="Arial" w:cs="Arial"/>
          <w:sz w:val="24"/>
          <w:szCs w:val="24"/>
        </w:rPr>
        <w:t xml:space="preserve"> </w:t>
      </w:r>
      <w:r w:rsidR="0083689D">
        <w:rPr>
          <w:rFonts w:ascii="Arial" w:hAnsi="Arial" w:cs="Arial"/>
          <w:sz w:val="24"/>
          <w:szCs w:val="24"/>
        </w:rPr>
        <w:t xml:space="preserve">is </w:t>
      </w:r>
      <w:r w:rsidR="00200E05" w:rsidRPr="002F14B2">
        <w:rPr>
          <w:rFonts w:ascii="Arial" w:hAnsi="Arial" w:cs="Arial"/>
          <w:sz w:val="24"/>
          <w:szCs w:val="24"/>
        </w:rPr>
        <w:t>high</w:t>
      </w:r>
      <w:r w:rsidR="0083689D">
        <w:rPr>
          <w:rFonts w:ascii="Arial" w:hAnsi="Arial" w:cs="Arial"/>
          <w:sz w:val="24"/>
          <w:szCs w:val="24"/>
        </w:rPr>
        <w:t xml:space="preserve">, </w:t>
      </w:r>
      <w:r w:rsidR="00200E05" w:rsidRPr="002F14B2">
        <w:rPr>
          <w:rFonts w:ascii="Arial" w:hAnsi="Arial" w:cs="Arial"/>
          <w:sz w:val="24"/>
          <w:szCs w:val="24"/>
        </w:rPr>
        <w:t>and</w:t>
      </w:r>
      <w:r w:rsidR="00267807">
        <w:rPr>
          <w:rFonts w:ascii="Arial" w:hAnsi="Arial" w:cs="Arial"/>
          <w:sz w:val="24"/>
          <w:szCs w:val="24"/>
        </w:rPr>
        <w:t xml:space="preserve"> as for a person </w:t>
      </w:r>
      <w:r w:rsidR="00200E05" w:rsidRPr="002F14B2">
        <w:rPr>
          <w:rFonts w:ascii="Arial" w:hAnsi="Arial" w:cs="Arial"/>
          <w:sz w:val="24"/>
          <w:szCs w:val="24"/>
        </w:rPr>
        <w:t>almost her height</w:t>
      </w:r>
      <w:r w:rsidR="00267807">
        <w:rPr>
          <w:rFonts w:ascii="Arial" w:hAnsi="Arial" w:cs="Arial"/>
          <w:sz w:val="24"/>
          <w:szCs w:val="24"/>
        </w:rPr>
        <w:t xml:space="preserve">, it would not </w:t>
      </w:r>
      <w:r w:rsidR="00200E05" w:rsidRPr="002F14B2">
        <w:rPr>
          <w:rFonts w:ascii="Arial" w:hAnsi="Arial" w:cs="Arial"/>
          <w:sz w:val="24"/>
          <w:szCs w:val="24"/>
        </w:rPr>
        <w:t>have been impossible for the passengers to pull people outside the co</w:t>
      </w:r>
      <w:r w:rsidR="00267807">
        <w:rPr>
          <w:rFonts w:ascii="Arial" w:hAnsi="Arial" w:cs="Arial"/>
          <w:sz w:val="24"/>
          <w:szCs w:val="24"/>
        </w:rPr>
        <w:t>a</w:t>
      </w:r>
      <w:r w:rsidR="00200E05" w:rsidRPr="002F14B2">
        <w:rPr>
          <w:rFonts w:ascii="Arial" w:hAnsi="Arial" w:cs="Arial"/>
          <w:sz w:val="24"/>
          <w:szCs w:val="24"/>
        </w:rPr>
        <w:t>ch</w:t>
      </w:r>
      <w:r w:rsidR="00267807">
        <w:rPr>
          <w:rFonts w:ascii="Arial" w:hAnsi="Arial" w:cs="Arial"/>
          <w:sz w:val="24"/>
          <w:szCs w:val="24"/>
        </w:rPr>
        <w:t>,</w:t>
      </w:r>
      <w:r w:rsidR="00200E05" w:rsidRPr="002F14B2">
        <w:rPr>
          <w:rFonts w:ascii="Arial" w:hAnsi="Arial" w:cs="Arial"/>
          <w:sz w:val="24"/>
          <w:szCs w:val="24"/>
        </w:rPr>
        <w:t xml:space="preserve"> </w:t>
      </w:r>
      <w:proofErr w:type="gramStart"/>
      <w:r w:rsidR="00200E05" w:rsidRPr="002F14B2">
        <w:rPr>
          <w:rFonts w:ascii="Arial" w:hAnsi="Arial" w:cs="Arial"/>
          <w:sz w:val="24"/>
          <w:szCs w:val="24"/>
        </w:rPr>
        <w:t>taking into account</w:t>
      </w:r>
      <w:proofErr w:type="gramEnd"/>
      <w:r w:rsidR="00200E05" w:rsidRPr="002F14B2">
        <w:rPr>
          <w:rFonts w:ascii="Arial" w:hAnsi="Arial" w:cs="Arial"/>
          <w:sz w:val="24"/>
          <w:szCs w:val="24"/>
        </w:rPr>
        <w:t xml:space="preserve"> th</w:t>
      </w:r>
      <w:r w:rsidR="00267807">
        <w:rPr>
          <w:rFonts w:ascii="Arial" w:hAnsi="Arial" w:cs="Arial"/>
          <w:sz w:val="24"/>
          <w:szCs w:val="24"/>
        </w:rPr>
        <w:t xml:space="preserve">at </w:t>
      </w:r>
      <w:r w:rsidR="0035146D">
        <w:rPr>
          <w:rFonts w:ascii="Arial" w:hAnsi="Arial" w:cs="Arial"/>
          <w:sz w:val="24"/>
          <w:szCs w:val="24"/>
        </w:rPr>
        <w:t xml:space="preserve">the </w:t>
      </w:r>
      <w:r w:rsidR="0035146D" w:rsidRPr="002F14B2">
        <w:rPr>
          <w:rFonts w:ascii="Arial" w:hAnsi="Arial" w:cs="Arial"/>
          <w:sz w:val="24"/>
          <w:szCs w:val="24"/>
        </w:rPr>
        <w:t>train</w:t>
      </w:r>
      <w:r w:rsidR="00200E05" w:rsidRPr="002F14B2">
        <w:rPr>
          <w:rFonts w:ascii="Arial" w:hAnsi="Arial" w:cs="Arial"/>
          <w:sz w:val="24"/>
          <w:szCs w:val="24"/>
        </w:rPr>
        <w:t xml:space="preserve"> was in motion. </w:t>
      </w:r>
    </w:p>
    <w:p w14:paraId="2A1AA829" w14:textId="77777777" w:rsidR="0041661A" w:rsidRPr="0041661A" w:rsidRDefault="0041661A" w:rsidP="002F14B2">
      <w:pPr>
        <w:spacing w:after="3" w:line="360" w:lineRule="auto"/>
        <w:ind w:right="56"/>
        <w:jc w:val="both"/>
        <w:rPr>
          <w:rFonts w:ascii="Arial" w:hAnsi="Arial" w:cs="Arial"/>
          <w:sz w:val="24"/>
          <w:szCs w:val="24"/>
        </w:rPr>
      </w:pPr>
    </w:p>
    <w:p w14:paraId="5BB20023" w14:textId="77777777" w:rsidR="002F4AF5" w:rsidRPr="00F65FE4" w:rsidRDefault="00C67D8E" w:rsidP="001246B7">
      <w:pPr>
        <w:spacing w:line="360" w:lineRule="auto"/>
        <w:ind w:right="56"/>
        <w:jc w:val="both"/>
        <w:rPr>
          <w:rFonts w:ascii="Arial" w:hAnsi="Arial" w:cs="Arial"/>
          <w:b/>
          <w:bCs/>
          <w:i/>
          <w:iCs/>
          <w:sz w:val="24"/>
          <w:szCs w:val="24"/>
        </w:rPr>
      </w:pPr>
      <w:r w:rsidRPr="00C67D8E">
        <w:rPr>
          <w:rFonts w:ascii="Arial" w:hAnsi="Arial" w:cs="Arial"/>
          <w:b/>
          <w:bCs/>
          <w:i/>
          <w:iCs/>
          <w:sz w:val="24"/>
          <w:szCs w:val="24"/>
        </w:rPr>
        <w:t xml:space="preserve">Inspection in loco </w:t>
      </w:r>
    </w:p>
    <w:p w14:paraId="56BC3759" w14:textId="77777777" w:rsidR="004C4530" w:rsidRDefault="004C4530" w:rsidP="00147822">
      <w:pPr>
        <w:spacing w:after="0" w:line="360" w:lineRule="auto"/>
        <w:ind w:right="56"/>
        <w:jc w:val="both"/>
        <w:rPr>
          <w:rFonts w:ascii="Arial" w:hAnsi="Arial" w:cs="Arial"/>
          <w:color w:val="000000" w:themeColor="text1"/>
          <w:sz w:val="24"/>
          <w:szCs w:val="24"/>
          <w:shd w:val="clear" w:color="auto" w:fill="FFFFFF"/>
        </w:rPr>
      </w:pPr>
      <w:r>
        <w:rPr>
          <w:rFonts w:ascii="Arial" w:hAnsi="Arial" w:cs="Arial"/>
          <w:sz w:val="24"/>
          <w:szCs w:val="24"/>
        </w:rPr>
        <w:t>[</w:t>
      </w:r>
      <w:r w:rsidR="0035146D">
        <w:rPr>
          <w:rFonts w:ascii="Arial" w:hAnsi="Arial" w:cs="Arial"/>
          <w:sz w:val="24"/>
          <w:szCs w:val="24"/>
        </w:rPr>
        <w:t>3</w:t>
      </w:r>
      <w:r w:rsidR="00876EC8">
        <w:rPr>
          <w:rFonts w:ascii="Arial" w:hAnsi="Arial" w:cs="Arial"/>
          <w:sz w:val="24"/>
          <w:szCs w:val="24"/>
        </w:rPr>
        <w:t>1</w:t>
      </w:r>
      <w:r>
        <w:rPr>
          <w:rFonts w:ascii="Arial" w:hAnsi="Arial" w:cs="Arial"/>
          <w:sz w:val="24"/>
          <w:szCs w:val="24"/>
        </w:rPr>
        <w:t>]</w:t>
      </w:r>
      <w:r>
        <w:rPr>
          <w:rFonts w:ascii="Arial" w:hAnsi="Arial" w:cs="Arial"/>
          <w:sz w:val="24"/>
          <w:szCs w:val="24"/>
        </w:rPr>
        <w:tab/>
      </w:r>
      <w:r w:rsidR="00AE28DD" w:rsidRPr="00AE28DD">
        <w:rPr>
          <w:rFonts w:ascii="Arial" w:hAnsi="Arial" w:cs="Arial"/>
          <w:color w:val="000000" w:themeColor="text1"/>
          <w:sz w:val="24"/>
          <w:szCs w:val="24"/>
        </w:rPr>
        <w:t xml:space="preserve">The inspection </w:t>
      </w:r>
      <w:r w:rsidR="00AE28DD" w:rsidRPr="00AE28DD">
        <w:rPr>
          <w:rFonts w:ascii="Arial" w:hAnsi="Arial" w:cs="Arial"/>
          <w:i/>
          <w:iCs/>
          <w:color w:val="000000" w:themeColor="text1"/>
          <w:sz w:val="24"/>
          <w:szCs w:val="24"/>
        </w:rPr>
        <w:t>in loco</w:t>
      </w:r>
      <w:r w:rsidR="00AE28DD">
        <w:rPr>
          <w:rStyle w:val="FootnoteReference"/>
          <w:rFonts w:ascii="Arial" w:hAnsi="Arial" w:cs="Arial"/>
          <w:i/>
          <w:iCs/>
          <w:color w:val="000000" w:themeColor="text1"/>
          <w:sz w:val="24"/>
          <w:szCs w:val="24"/>
        </w:rPr>
        <w:footnoteReference w:id="2"/>
      </w:r>
      <w:r w:rsidR="00AE28DD" w:rsidRPr="00AE28DD">
        <w:rPr>
          <w:rFonts w:ascii="Arial" w:hAnsi="Arial" w:cs="Arial"/>
          <w:color w:val="000000" w:themeColor="text1"/>
          <w:sz w:val="24"/>
          <w:szCs w:val="24"/>
        </w:rPr>
        <w:t xml:space="preserve"> assists the courts in achieving the following purposes, namely:</w:t>
      </w:r>
      <w:r w:rsidR="00AE28DD" w:rsidRPr="00AE28DD">
        <w:rPr>
          <w:rFonts w:ascii="Arial" w:hAnsi="Arial" w:cs="Arial"/>
          <w:color w:val="000000" w:themeColor="text1"/>
          <w:sz w:val="24"/>
          <w:szCs w:val="24"/>
          <w:shd w:val="clear" w:color="auto" w:fill="FFFFFF"/>
        </w:rPr>
        <w:t xml:space="preserve"> to follow the oral evidence including observing real evidence which is additional to the oral evidence.</w:t>
      </w:r>
      <w:r w:rsidR="00D74C82">
        <w:rPr>
          <w:rFonts w:ascii="Arial" w:hAnsi="Arial" w:cs="Arial"/>
          <w:color w:val="000000" w:themeColor="text1"/>
          <w:sz w:val="24"/>
          <w:szCs w:val="24"/>
          <w:shd w:val="clear" w:color="auto" w:fill="FFFFFF"/>
        </w:rPr>
        <w:t xml:space="preserve"> </w:t>
      </w:r>
      <w:r w:rsidR="00AE28DD">
        <w:rPr>
          <w:rFonts w:ascii="Arial" w:hAnsi="Arial" w:cs="Arial"/>
          <w:color w:val="000000" w:themeColor="text1"/>
          <w:sz w:val="24"/>
          <w:szCs w:val="24"/>
          <w:shd w:val="clear" w:color="auto" w:fill="FFFFFF"/>
        </w:rPr>
        <w:t xml:space="preserve">At the inspection in loco, the parties agreed that the platform where </w:t>
      </w:r>
      <w:r w:rsidR="00AE28DD">
        <w:rPr>
          <w:rFonts w:ascii="Arial" w:hAnsi="Arial" w:cs="Arial"/>
          <w:color w:val="000000" w:themeColor="text1"/>
          <w:sz w:val="24"/>
          <w:szCs w:val="24"/>
          <w:shd w:val="clear" w:color="auto" w:fill="FFFFFF"/>
        </w:rPr>
        <w:lastRenderedPageBreak/>
        <w:t>the incident occurred would be referred to as the Unisa side platform, the opposite side would be referred to as the trackside or ticket station platform. The parties agreed that the plaintiff was found on the Unisa side platform after the incident occurred and towards the beginning of the platform. The beginning of the platform would refer to the side of the platform from which a train would enter the station.</w:t>
      </w:r>
    </w:p>
    <w:p w14:paraId="0DA43C1C" w14:textId="77777777" w:rsidR="003E45F4" w:rsidRDefault="003E45F4" w:rsidP="00147822">
      <w:pPr>
        <w:spacing w:after="0" w:line="360" w:lineRule="auto"/>
        <w:ind w:right="56"/>
        <w:jc w:val="both"/>
        <w:rPr>
          <w:rFonts w:ascii="Arial" w:hAnsi="Arial" w:cs="Arial"/>
          <w:color w:val="000000" w:themeColor="text1"/>
          <w:sz w:val="24"/>
          <w:szCs w:val="24"/>
          <w:shd w:val="clear" w:color="auto" w:fill="FFFFFF"/>
        </w:rPr>
      </w:pPr>
    </w:p>
    <w:p w14:paraId="70A2AB6D" w14:textId="77777777" w:rsidR="003E45F4" w:rsidRDefault="00147822" w:rsidP="00147822">
      <w:pPr>
        <w:spacing w:line="360" w:lineRule="auto"/>
        <w:ind w:right="-34"/>
        <w:jc w:val="both"/>
        <w:rPr>
          <w:rFonts w:ascii="Arial" w:hAnsi="Arial" w:cs="Arial"/>
          <w:b/>
          <w:i/>
          <w:iCs/>
          <w:sz w:val="24"/>
          <w:szCs w:val="24"/>
          <w:lang w:val="en-ZA"/>
        </w:rPr>
      </w:pPr>
      <w:r>
        <w:rPr>
          <w:rFonts w:ascii="Arial" w:hAnsi="Arial" w:cs="Arial"/>
          <w:b/>
          <w:i/>
          <w:iCs/>
          <w:sz w:val="24"/>
          <w:szCs w:val="24"/>
          <w:lang w:val="en-ZA"/>
        </w:rPr>
        <w:t>Issues for determination</w:t>
      </w:r>
    </w:p>
    <w:p w14:paraId="2B9769B6" w14:textId="77777777" w:rsidR="003E45F4" w:rsidRDefault="003E45F4" w:rsidP="00147822">
      <w:pPr>
        <w:spacing w:line="360" w:lineRule="auto"/>
        <w:ind w:left="720" w:right="-34" w:hanging="720"/>
        <w:jc w:val="both"/>
        <w:rPr>
          <w:rFonts w:ascii="Arial" w:hAnsi="Arial" w:cs="Arial"/>
          <w:bCs/>
          <w:sz w:val="24"/>
          <w:szCs w:val="24"/>
          <w:lang w:val="en-ZA"/>
        </w:rPr>
      </w:pPr>
      <w:r>
        <w:rPr>
          <w:rFonts w:ascii="Arial" w:hAnsi="Arial" w:cs="Arial"/>
          <w:bCs/>
          <w:sz w:val="24"/>
          <w:szCs w:val="24"/>
          <w:lang w:val="en-ZA"/>
        </w:rPr>
        <w:t>[</w:t>
      </w:r>
      <w:r w:rsidR="00AE5F70">
        <w:rPr>
          <w:rFonts w:ascii="Arial" w:hAnsi="Arial" w:cs="Arial"/>
          <w:bCs/>
          <w:sz w:val="24"/>
          <w:szCs w:val="24"/>
          <w:lang w:val="en-ZA"/>
        </w:rPr>
        <w:t>3</w:t>
      </w:r>
      <w:r w:rsidR="00876EC8">
        <w:rPr>
          <w:rFonts w:ascii="Arial" w:hAnsi="Arial" w:cs="Arial"/>
          <w:bCs/>
          <w:sz w:val="24"/>
          <w:szCs w:val="24"/>
          <w:lang w:val="en-ZA"/>
        </w:rPr>
        <w:t>2</w:t>
      </w:r>
      <w:r>
        <w:rPr>
          <w:rFonts w:ascii="Arial" w:hAnsi="Arial" w:cs="Arial"/>
          <w:bCs/>
          <w:sz w:val="24"/>
          <w:szCs w:val="24"/>
          <w:lang w:val="en-ZA"/>
        </w:rPr>
        <w:t>]</w:t>
      </w:r>
      <w:r>
        <w:rPr>
          <w:rFonts w:ascii="Arial" w:hAnsi="Arial" w:cs="Arial"/>
          <w:bCs/>
          <w:sz w:val="24"/>
          <w:szCs w:val="24"/>
          <w:lang w:val="en-ZA"/>
        </w:rPr>
        <w:tab/>
      </w:r>
      <w:r w:rsidR="00AE5F70">
        <w:rPr>
          <w:rFonts w:ascii="Arial" w:hAnsi="Arial" w:cs="Arial"/>
          <w:bCs/>
          <w:sz w:val="24"/>
          <w:szCs w:val="24"/>
          <w:lang w:val="en-ZA"/>
        </w:rPr>
        <w:t>3</w:t>
      </w:r>
      <w:r w:rsidR="00876EC8">
        <w:rPr>
          <w:rFonts w:ascii="Arial" w:hAnsi="Arial" w:cs="Arial"/>
          <w:bCs/>
          <w:sz w:val="24"/>
          <w:szCs w:val="24"/>
          <w:lang w:val="en-ZA"/>
        </w:rPr>
        <w:t>2</w:t>
      </w:r>
      <w:r w:rsidR="00AE5F70">
        <w:rPr>
          <w:rFonts w:ascii="Arial" w:hAnsi="Arial" w:cs="Arial"/>
          <w:bCs/>
          <w:sz w:val="24"/>
          <w:szCs w:val="24"/>
          <w:lang w:val="en-ZA"/>
        </w:rPr>
        <w:t>.1</w:t>
      </w:r>
      <w:r w:rsidR="00130377">
        <w:rPr>
          <w:rFonts w:ascii="Arial" w:hAnsi="Arial" w:cs="Arial"/>
          <w:bCs/>
          <w:sz w:val="24"/>
          <w:szCs w:val="24"/>
          <w:lang w:val="en-ZA"/>
        </w:rPr>
        <w:tab/>
      </w:r>
      <w:r>
        <w:rPr>
          <w:rFonts w:ascii="Arial" w:hAnsi="Arial" w:cs="Arial"/>
          <w:bCs/>
          <w:sz w:val="24"/>
          <w:szCs w:val="24"/>
          <w:lang w:val="en-ZA"/>
        </w:rPr>
        <w:t xml:space="preserve">The issues to be determined here </w:t>
      </w:r>
      <w:r w:rsidR="00BF612B">
        <w:rPr>
          <w:rFonts w:ascii="Arial" w:hAnsi="Arial" w:cs="Arial"/>
          <w:bCs/>
          <w:sz w:val="24"/>
          <w:szCs w:val="24"/>
          <w:lang w:val="en-ZA"/>
        </w:rPr>
        <w:t xml:space="preserve">by this court </w:t>
      </w:r>
      <w:r>
        <w:rPr>
          <w:rFonts w:ascii="Arial" w:hAnsi="Arial" w:cs="Arial"/>
          <w:bCs/>
          <w:sz w:val="24"/>
          <w:szCs w:val="24"/>
          <w:lang w:val="en-ZA"/>
        </w:rPr>
        <w:t xml:space="preserve">are the two conflicting versions of the </w:t>
      </w:r>
      <w:r w:rsidR="00BF612B">
        <w:rPr>
          <w:rFonts w:ascii="Arial" w:hAnsi="Arial" w:cs="Arial"/>
          <w:bCs/>
          <w:sz w:val="24"/>
          <w:szCs w:val="24"/>
          <w:lang w:val="en-ZA"/>
        </w:rPr>
        <w:t>plaintiff and the defendant.</w:t>
      </w:r>
    </w:p>
    <w:p w14:paraId="6ABF415B" w14:textId="77777777" w:rsidR="003E45F4" w:rsidRPr="00BF612B" w:rsidRDefault="00AE5F70" w:rsidP="00BF612B">
      <w:pPr>
        <w:spacing w:after="288" w:line="360" w:lineRule="auto"/>
        <w:ind w:left="720" w:right="-34"/>
        <w:jc w:val="both"/>
        <w:rPr>
          <w:rFonts w:ascii="Arial" w:hAnsi="Arial" w:cs="Arial"/>
          <w:bCs/>
          <w:sz w:val="24"/>
          <w:szCs w:val="24"/>
          <w:lang w:val="en-ZA"/>
        </w:rPr>
      </w:pPr>
      <w:r>
        <w:rPr>
          <w:rFonts w:ascii="Arial" w:hAnsi="Arial" w:cs="Arial"/>
          <w:bCs/>
          <w:sz w:val="24"/>
          <w:szCs w:val="24"/>
          <w:lang w:val="en-ZA"/>
        </w:rPr>
        <w:t>3</w:t>
      </w:r>
      <w:r w:rsidR="00876EC8">
        <w:rPr>
          <w:rFonts w:ascii="Arial" w:hAnsi="Arial" w:cs="Arial"/>
          <w:bCs/>
          <w:sz w:val="24"/>
          <w:szCs w:val="24"/>
          <w:lang w:val="en-ZA"/>
        </w:rPr>
        <w:t>2</w:t>
      </w:r>
      <w:r w:rsidR="003E45F4" w:rsidRPr="005D4063">
        <w:rPr>
          <w:rFonts w:ascii="Arial" w:hAnsi="Arial" w:cs="Arial"/>
          <w:bCs/>
          <w:sz w:val="24"/>
          <w:szCs w:val="24"/>
          <w:lang w:val="en-ZA"/>
        </w:rPr>
        <w:t>.</w:t>
      </w:r>
      <w:r>
        <w:rPr>
          <w:rFonts w:ascii="Arial" w:hAnsi="Arial" w:cs="Arial"/>
          <w:bCs/>
          <w:sz w:val="24"/>
          <w:szCs w:val="24"/>
          <w:lang w:val="en-ZA"/>
        </w:rPr>
        <w:t>2</w:t>
      </w:r>
      <w:r w:rsidR="003E45F4" w:rsidRPr="005D4063">
        <w:rPr>
          <w:rFonts w:ascii="Arial" w:hAnsi="Arial" w:cs="Arial"/>
          <w:bCs/>
          <w:sz w:val="24"/>
          <w:szCs w:val="24"/>
          <w:lang w:val="en-ZA"/>
        </w:rPr>
        <w:t xml:space="preserve"> </w:t>
      </w:r>
      <w:r w:rsidR="00130377">
        <w:rPr>
          <w:rFonts w:ascii="Arial" w:hAnsi="Arial" w:cs="Arial"/>
          <w:bCs/>
          <w:sz w:val="24"/>
          <w:szCs w:val="24"/>
          <w:lang w:val="en-ZA"/>
        </w:rPr>
        <w:tab/>
      </w:r>
      <w:r w:rsidR="003E45F4" w:rsidRPr="005D4063">
        <w:rPr>
          <w:rFonts w:ascii="Arial" w:hAnsi="Arial" w:cs="Arial"/>
          <w:bCs/>
          <w:sz w:val="24"/>
          <w:szCs w:val="24"/>
          <w:lang w:val="en-ZA"/>
        </w:rPr>
        <w:t>More specifically whether the defendant admits that the plaintiff fell from a moving train which travelled with open doors</w:t>
      </w:r>
      <w:r w:rsidR="003E45F4">
        <w:rPr>
          <w:rFonts w:ascii="Arial" w:hAnsi="Arial" w:cs="Arial"/>
          <w:bCs/>
          <w:sz w:val="24"/>
          <w:szCs w:val="24"/>
          <w:lang w:val="en-ZA"/>
        </w:rPr>
        <w:t>?</w:t>
      </w:r>
    </w:p>
    <w:p w14:paraId="463B42E2" w14:textId="77777777" w:rsidR="003E45F4" w:rsidRDefault="00AE5F70" w:rsidP="003E45F4">
      <w:pPr>
        <w:spacing w:after="288" w:line="360" w:lineRule="auto"/>
        <w:ind w:left="720" w:right="-34"/>
        <w:jc w:val="both"/>
        <w:rPr>
          <w:rFonts w:ascii="Arial" w:hAnsi="Arial" w:cs="Arial"/>
          <w:bCs/>
          <w:sz w:val="24"/>
          <w:szCs w:val="24"/>
          <w:lang w:val="en-ZA"/>
        </w:rPr>
      </w:pPr>
      <w:r>
        <w:rPr>
          <w:rFonts w:ascii="Arial" w:hAnsi="Arial" w:cs="Arial"/>
          <w:bCs/>
          <w:sz w:val="24"/>
          <w:szCs w:val="24"/>
          <w:lang w:val="en-ZA"/>
        </w:rPr>
        <w:t>3</w:t>
      </w:r>
      <w:r w:rsidR="00876EC8">
        <w:rPr>
          <w:rFonts w:ascii="Arial" w:hAnsi="Arial" w:cs="Arial"/>
          <w:bCs/>
          <w:sz w:val="24"/>
          <w:szCs w:val="24"/>
          <w:lang w:val="en-ZA"/>
        </w:rPr>
        <w:t>2</w:t>
      </w:r>
      <w:r w:rsidR="003E45F4">
        <w:rPr>
          <w:rFonts w:ascii="Arial" w:hAnsi="Arial" w:cs="Arial"/>
          <w:bCs/>
          <w:sz w:val="24"/>
          <w:szCs w:val="24"/>
          <w:lang w:val="en-ZA"/>
        </w:rPr>
        <w:t>.</w:t>
      </w:r>
      <w:r w:rsidR="00BF612B">
        <w:rPr>
          <w:rFonts w:ascii="Arial" w:hAnsi="Arial" w:cs="Arial"/>
          <w:bCs/>
          <w:sz w:val="24"/>
          <w:szCs w:val="24"/>
          <w:lang w:val="en-ZA"/>
        </w:rPr>
        <w:t>3.</w:t>
      </w:r>
      <w:r w:rsidR="003E45F4">
        <w:rPr>
          <w:rFonts w:ascii="Arial" w:hAnsi="Arial" w:cs="Arial"/>
          <w:bCs/>
          <w:sz w:val="24"/>
          <w:szCs w:val="24"/>
          <w:lang w:val="en-ZA"/>
        </w:rPr>
        <w:t xml:space="preserve"> </w:t>
      </w:r>
      <w:r w:rsidR="00130377">
        <w:rPr>
          <w:rFonts w:ascii="Arial" w:hAnsi="Arial" w:cs="Arial"/>
          <w:bCs/>
          <w:sz w:val="24"/>
          <w:szCs w:val="24"/>
          <w:lang w:val="en-ZA"/>
        </w:rPr>
        <w:t>W</w:t>
      </w:r>
      <w:r w:rsidR="003E45F4" w:rsidRPr="005D4063">
        <w:rPr>
          <w:rFonts w:ascii="Arial" w:hAnsi="Arial" w:cs="Arial"/>
          <w:bCs/>
          <w:sz w:val="24"/>
          <w:szCs w:val="24"/>
          <w:lang w:val="en-ZA"/>
        </w:rPr>
        <w:t xml:space="preserve">hether the defendants </w:t>
      </w:r>
      <w:r w:rsidR="00130377" w:rsidRPr="005D4063">
        <w:rPr>
          <w:rFonts w:ascii="Arial" w:hAnsi="Arial" w:cs="Arial"/>
          <w:bCs/>
          <w:sz w:val="24"/>
          <w:szCs w:val="24"/>
          <w:lang w:val="en-ZA"/>
        </w:rPr>
        <w:t>admit</w:t>
      </w:r>
      <w:r w:rsidR="003E45F4" w:rsidRPr="005D4063">
        <w:rPr>
          <w:rFonts w:ascii="Arial" w:hAnsi="Arial" w:cs="Arial"/>
          <w:bCs/>
          <w:sz w:val="24"/>
          <w:szCs w:val="24"/>
          <w:lang w:val="en-ZA"/>
        </w:rPr>
        <w:t xml:space="preserve"> that the Metrorail General Operating Instructions require that all train doors must be closed prior to departure</w:t>
      </w:r>
      <w:r w:rsidR="003E45F4">
        <w:rPr>
          <w:rFonts w:ascii="Arial" w:hAnsi="Arial" w:cs="Arial"/>
          <w:bCs/>
          <w:sz w:val="24"/>
          <w:szCs w:val="24"/>
          <w:lang w:val="en-ZA"/>
        </w:rPr>
        <w:t>?</w:t>
      </w:r>
    </w:p>
    <w:p w14:paraId="6A81B77C" w14:textId="77777777" w:rsidR="004534B3" w:rsidRPr="001246B7" w:rsidRDefault="00AE5F70" w:rsidP="001246B7">
      <w:pPr>
        <w:spacing w:after="288" w:line="360" w:lineRule="auto"/>
        <w:ind w:left="720" w:right="-34"/>
        <w:jc w:val="both"/>
        <w:rPr>
          <w:rFonts w:ascii="Arial" w:hAnsi="Arial" w:cs="Arial"/>
          <w:bCs/>
          <w:sz w:val="24"/>
          <w:szCs w:val="24"/>
          <w:lang w:val="en-ZA"/>
        </w:rPr>
      </w:pPr>
      <w:r>
        <w:rPr>
          <w:rFonts w:ascii="Arial" w:hAnsi="Arial" w:cs="Arial"/>
          <w:bCs/>
          <w:sz w:val="24"/>
          <w:szCs w:val="24"/>
          <w:lang w:val="en-ZA"/>
        </w:rPr>
        <w:t>3</w:t>
      </w:r>
      <w:r w:rsidR="00876EC8">
        <w:rPr>
          <w:rFonts w:ascii="Arial" w:hAnsi="Arial" w:cs="Arial"/>
          <w:bCs/>
          <w:sz w:val="24"/>
          <w:szCs w:val="24"/>
          <w:lang w:val="en-ZA"/>
        </w:rPr>
        <w:t>2</w:t>
      </w:r>
      <w:r w:rsidR="003E45F4">
        <w:rPr>
          <w:rFonts w:ascii="Arial" w:hAnsi="Arial" w:cs="Arial"/>
          <w:bCs/>
          <w:sz w:val="24"/>
          <w:szCs w:val="24"/>
          <w:lang w:val="en-ZA"/>
        </w:rPr>
        <w:t>.</w:t>
      </w:r>
      <w:r w:rsidR="00BF612B">
        <w:rPr>
          <w:rFonts w:ascii="Arial" w:hAnsi="Arial" w:cs="Arial"/>
          <w:bCs/>
          <w:sz w:val="24"/>
          <w:szCs w:val="24"/>
          <w:lang w:val="en-ZA"/>
        </w:rPr>
        <w:t>4</w:t>
      </w:r>
      <w:r w:rsidR="003E45F4">
        <w:rPr>
          <w:rFonts w:ascii="Arial" w:hAnsi="Arial" w:cs="Arial"/>
          <w:bCs/>
          <w:sz w:val="24"/>
          <w:szCs w:val="24"/>
          <w:lang w:val="en-ZA"/>
        </w:rPr>
        <w:t xml:space="preserve"> </w:t>
      </w:r>
      <w:r w:rsidR="00130377">
        <w:rPr>
          <w:rFonts w:ascii="Arial" w:hAnsi="Arial" w:cs="Arial"/>
          <w:bCs/>
          <w:sz w:val="24"/>
          <w:szCs w:val="24"/>
          <w:lang w:val="en-ZA"/>
        </w:rPr>
        <w:tab/>
      </w:r>
      <w:r w:rsidR="003E45F4">
        <w:rPr>
          <w:rFonts w:ascii="Arial" w:hAnsi="Arial" w:cs="Arial"/>
          <w:bCs/>
          <w:sz w:val="24"/>
          <w:szCs w:val="24"/>
          <w:lang w:val="en-ZA"/>
        </w:rPr>
        <w:t>Ultimately, this court must determine whether the defendant was negligent?</w:t>
      </w:r>
    </w:p>
    <w:p w14:paraId="0D68F2A8" w14:textId="77777777" w:rsidR="007051BF" w:rsidRPr="00F65FE4" w:rsidRDefault="00172746" w:rsidP="001246B7">
      <w:pPr>
        <w:spacing w:line="360" w:lineRule="auto"/>
        <w:ind w:right="-34"/>
        <w:jc w:val="both"/>
        <w:rPr>
          <w:rFonts w:ascii="Arial" w:hAnsi="Arial" w:cs="Arial"/>
          <w:b/>
          <w:i/>
          <w:iCs/>
          <w:sz w:val="24"/>
          <w:szCs w:val="24"/>
          <w:lang w:val="en-ZA"/>
        </w:rPr>
      </w:pPr>
      <w:r w:rsidRPr="00C67D8E">
        <w:rPr>
          <w:rFonts w:ascii="Arial" w:hAnsi="Arial" w:cs="Arial"/>
          <w:b/>
          <w:i/>
          <w:iCs/>
          <w:sz w:val="24"/>
          <w:szCs w:val="24"/>
          <w:lang w:val="en-ZA"/>
        </w:rPr>
        <w:t xml:space="preserve">Law applicable to facts </w:t>
      </w:r>
    </w:p>
    <w:p w14:paraId="0E31CC02" w14:textId="77777777" w:rsidR="005D4063" w:rsidRPr="005D4063" w:rsidRDefault="0059284E" w:rsidP="001246B7">
      <w:pPr>
        <w:spacing w:line="360" w:lineRule="auto"/>
        <w:ind w:right="-34"/>
        <w:jc w:val="both"/>
        <w:rPr>
          <w:rFonts w:ascii="Arial" w:hAnsi="Arial" w:cs="Arial"/>
          <w:bCs/>
          <w:sz w:val="24"/>
          <w:szCs w:val="24"/>
          <w:u w:val="single"/>
          <w:lang w:val="en-ZA"/>
        </w:rPr>
      </w:pPr>
      <w:r w:rsidRPr="0041661A">
        <w:rPr>
          <w:rFonts w:ascii="Arial" w:hAnsi="Arial" w:cs="Arial"/>
          <w:bCs/>
          <w:sz w:val="24"/>
          <w:szCs w:val="24"/>
          <w:lang w:val="en-ZA"/>
        </w:rPr>
        <w:t>(</w:t>
      </w:r>
      <w:proofErr w:type="spellStart"/>
      <w:r w:rsidRPr="0041661A">
        <w:rPr>
          <w:rFonts w:ascii="Arial" w:hAnsi="Arial" w:cs="Arial"/>
          <w:bCs/>
          <w:sz w:val="24"/>
          <w:szCs w:val="24"/>
          <w:lang w:val="en-ZA"/>
        </w:rPr>
        <w:t>i</w:t>
      </w:r>
      <w:proofErr w:type="spellEnd"/>
      <w:r w:rsidRPr="0041661A">
        <w:rPr>
          <w:rFonts w:ascii="Arial" w:hAnsi="Arial" w:cs="Arial"/>
          <w:bCs/>
          <w:sz w:val="24"/>
          <w:szCs w:val="24"/>
          <w:lang w:val="en-ZA"/>
        </w:rPr>
        <w:t>)</w:t>
      </w:r>
      <w:r w:rsidR="00F65FE4">
        <w:rPr>
          <w:rFonts w:ascii="Arial" w:hAnsi="Arial" w:cs="Arial"/>
          <w:bCs/>
          <w:sz w:val="24"/>
          <w:szCs w:val="24"/>
          <w:lang w:val="en-ZA"/>
        </w:rPr>
        <w:tab/>
      </w:r>
      <w:r w:rsidRPr="0041661A">
        <w:rPr>
          <w:rFonts w:ascii="Arial" w:hAnsi="Arial" w:cs="Arial"/>
          <w:bCs/>
          <w:sz w:val="24"/>
          <w:szCs w:val="24"/>
          <w:u w:val="single"/>
          <w:lang w:val="en-ZA"/>
        </w:rPr>
        <w:t xml:space="preserve">Conflicting versions </w:t>
      </w:r>
    </w:p>
    <w:p w14:paraId="276C2C50" w14:textId="77777777" w:rsidR="00DB76E9" w:rsidRPr="0041661A" w:rsidRDefault="00827369" w:rsidP="00130377">
      <w:pPr>
        <w:spacing w:line="360" w:lineRule="auto"/>
        <w:ind w:right="-34"/>
        <w:jc w:val="both"/>
        <w:rPr>
          <w:rFonts w:ascii="Arial" w:hAnsi="Arial" w:cs="Arial"/>
          <w:bCs/>
          <w:sz w:val="24"/>
          <w:szCs w:val="24"/>
          <w:lang w:val="en-ZA"/>
        </w:rPr>
      </w:pPr>
      <w:r w:rsidRPr="0041661A">
        <w:rPr>
          <w:rFonts w:ascii="Arial" w:hAnsi="Arial" w:cs="Arial"/>
          <w:bCs/>
          <w:sz w:val="24"/>
          <w:szCs w:val="24"/>
          <w:lang w:val="en-ZA"/>
        </w:rPr>
        <w:t>[</w:t>
      </w:r>
      <w:r w:rsidR="00D17F49" w:rsidRPr="0041661A">
        <w:rPr>
          <w:rFonts w:ascii="Arial" w:hAnsi="Arial" w:cs="Arial"/>
          <w:bCs/>
          <w:sz w:val="24"/>
          <w:szCs w:val="24"/>
          <w:lang w:val="en-ZA"/>
        </w:rPr>
        <w:t>3</w:t>
      </w:r>
      <w:r w:rsidR="00876EC8">
        <w:rPr>
          <w:rFonts w:ascii="Arial" w:hAnsi="Arial" w:cs="Arial"/>
          <w:bCs/>
          <w:sz w:val="24"/>
          <w:szCs w:val="24"/>
          <w:lang w:val="en-ZA"/>
        </w:rPr>
        <w:t>3</w:t>
      </w:r>
      <w:r w:rsidRPr="0041661A">
        <w:rPr>
          <w:rFonts w:ascii="Arial" w:hAnsi="Arial" w:cs="Arial"/>
          <w:bCs/>
          <w:sz w:val="24"/>
          <w:szCs w:val="24"/>
          <w:lang w:val="en-ZA"/>
        </w:rPr>
        <w:t>]</w:t>
      </w:r>
      <w:r w:rsidRPr="0041661A">
        <w:rPr>
          <w:rFonts w:ascii="Arial" w:hAnsi="Arial" w:cs="Arial"/>
          <w:bCs/>
          <w:sz w:val="24"/>
          <w:szCs w:val="24"/>
          <w:lang w:val="en-ZA"/>
        </w:rPr>
        <w:tab/>
        <w:t xml:space="preserve">From the given versions, </w:t>
      </w:r>
      <w:proofErr w:type="gramStart"/>
      <w:r w:rsidRPr="0041661A">
        <w:rPr>
          <w:rFonts w:ascii="Arial" w:hAnsi="Arial" w:cs="Arial"/>
          <w:bCs/>
          <w:sz w:val="24"/>
          <w:szCs w:val="24"/>
          <w:lang w:val="en-ZA"/>
        </w:rPr>
        <w:t xml:space="preserve">it is clear that </w:t>
      </w:r>
      <w:r w:rsidRPr="0041661A">
        <w:rPr>
          <w:rFonts w:ascii="Arial" w:hAnsi="Arial" w:cs="Arial"/>
          <w:bCs/>
          <w:i/>
          <w:iCs/>
          <w:sz w:val="24"/>
          <w:szCs w:val="24"/>
          <w:lang w:val="en-ZA"/>
        </w:rPr>
        <w:t>in</w:t>
      </w:r>
      <w:proofErr w:type="gramEnd"/>
      <w:r w:rsidRPr="0041661A">
        <w:rPr>
          <w:rFonts w:ascii="Arial" w:hAnsi="Arial" w:cs="Arial"/>
          <w:bCs/>
          <w:i/>
          <w:iCs/>
          <w:sz w:val="24"/>
          <w:szCs w:val="24"/>
          <w:lang w:val="en-ZA"/>
        </w:rPr>
        <w:t xml:space="preserve"> </w:t>
      </w:r>
      <w:proofErr w:type="spellStart"/>
      <w:r w:rsidRPr="0041661A">
        <w:rPr>
          <w:rFonts w:ascii="Arial" w:hAnsi="Arial" w:cs="Arial"/>
          <w:bCs/>
          <w:i/>
          <w:iCs/>
          <w:sz w:val="24"/>
          <w:szCs w:val="24"/>
          <w:lang w:val="en-ZA"/>
        </w:rPr>
        <w:t>casu</w:t>
      </w:r>
      <w:proofErr w:type="spellEnd"/>
      <w:r w:rsidRPr="0041661A">
        <w:rPr>
          <w:rFonts w:ascii="Arial" w:hAnsi="Arial" w:cs="Arial"/>
          <w:bCs/>
          <w:sz w:val="24"/>
          <w:szCs w:val="24"/>
          <w:lang w:val="en-ZA"/>
        </w:rPr>
        <w:t>, the court is left with two mutually conflicting versions</w:t>
      </w:r>
      <w:r w:rsidR="00284599" w:rsidRPr="0041661A">
        <w:rPr>
          <w:rFonts w:ascii="Arial" w:hAnsi="Arial" w:cs="Arial"/>
          <w:bCs/>
          <w:sz w:val="24"/>
          <w:szCs w:val="24"/>
          <w:lang w:val="en-ZA"/>
        </w:rPr>
        <w:t xml:space="preserve"> which cannot co-exist</w:t>
      </w:r>
      <w:r w:rsidRPr="0041661A">
        <w:rPr>
          <w:rFonts w:ascii="Arial" w:hAnsi="Arial" w:cs="Arial"/>
          <w:bCs/>
          <w:sz w:val="24"/>
          <w:szCs w:val="24"/>
          <w:lang w:val="en-ZA"/>
        </w:rPr>
        <w:t xml:space="preserve">, and the court has to determine which one of these </w:t>
      </w:r>
      <w:r w:rsidR="0041661A">
        <w:rPr>
          <w:rFonts w:ascii="Arial" w:hAnsi="Arial" w:cs="Arial"/>
          <w:bCs/>
          <w:sz w:val="24"/>
          <w:szCs w:val="24"/>
          <w:lang w:val="en-ZA"/>
        </w:rPr>
        <w:t>versions</w:t>
      </w:r>
      <w:r w:rsidRPr="0041661A">
        <w:rPr>
          <w:rFonts w:ascii="Arial" w:hAnsi="Arial" w:cs="Arial"/>
          <w:bCs/>
          <w:sz w:val="24"/>
          <w:szCs w:val="24"/>
          <w:lang w:val="en-ZA"/>
        </w:rPr>
        <w:t xml:space="preserve"> should be accepted. A tendency generally accepted by courts in resolving factual disputes of this nature is found in </w:t>
      </w:r>
      <w:r w:rsidRPr="0041661A">
        <w:rPr>
          <w:rFonts w:ascii="Arial" w:hAnsi="Arial" w:cs="Arial"/>
          <w:bCs/>
          <w:i/>
          <w:iCs/>
          <w:sz w:val="24"/>
          <w:szCs w:val="24"/>
          <w:lang w:val="en-ZA"/>
        </w:rPr>
        <w:t xml:space="preserve">Stellenbosch-Farmers’ Winery -Group Ltd and Another v </w:t>
      </w:r>
      <w:r w:rsidR="0025761B" w:rsidRPr="0041661A">
        <w:rPr>
          <w:rFonts w:ascii="Arial" w:hAnsi="Arial" w:cs="Arial"/>
          <w:bCs/>
          <w:i/>
          <w:iCs/>
          <w:sz w:val="24"/>
          <w:szCs w:val="24"/>
          <w:lang w:val="en-ZA"/>
        </w:rPr>
        <w:t>M</w:t>
      </w:r>
      <w:r w:rsidRPr="0041661A">
        <w:rPr>
          <w:rFonts w:ascii="Arial" w:hAnsi="Arial" w:cs="Arial"/>
          <w:bCs/>
          <w:i/>
          <w:iCs/>
          <w:sz w:val="24"/>
          <w:szCs w:val="24"/>
          <w:lang w:val="en-ZA"/>
        </w:rPr>
        <w:t>artell</w:t>
      </w:r>
      <w:r w:rsidRPr="0041661A">
        <w:rPr>
          <w:rFonts w:ascii="Arial" w:hAnsi="Arial" w:cs="Arial"/>
          <w:bCs/>
          <w:sz w:val="24"/>
          <w:szCs w:val="24"/>
          <w:lang w:val="en-ZA"/>
        </w:rPr>
        <w:t xml:space="preserve"> </w:t>
      </w:r>
      <w:r w:rsidRPr="0041661A">
        <w:rPr>
          <w:rFonts w:ascii="Arial" w:hAnsi="Arial" w:cs="Arial"/>
          <w:bCs/>
          <w:i/>
          <w:iCs/>
          <w:sz w:val="24"/>
          <w:szCs w:val="24"/>
          <w:lang w:val="en-ZA"/>
        </w:rPr>
        <w:t>and Others</w:t>
      </w:r>
      <w:r w:rsidRPr="0041661A">
        <w:rPr>
          <w:rStyle w:val="FootnoteReference"/>
          <w:rFonts w:ascii="Arial" w:hAnsi="Arial" w:cs="Arial"/>
          <w:bCs/>
          <w:sz w:val="24"/>
          <w:szCs w:val="24"/>
          <w:lang w:val="en-ZA"/>
        </w:rPr>
        <w:footnoteReference w:id="3"/>
      </w:r>
      <w:r w:rsidRPr="0041661A">
        <w:rPr>
          <w:rFonts w:ascii="Arial" w:hAnsi="Arial" w:cs="Arial"/>
          <w:bCs/>
          <w:sz w:val="24"/>
          <w:szCs w:val="24"/>
          <w:lang w:val="en-ZA"/>
        </w:rPr>
        <w:t xml:space="preserve"> which held the following:</w:t>
      </w:r>
    </w:p>
    <w:p w14:paraId="7BECCCC1" w14:textId="77777777" w:rsidR="00AC70EA" w:rsidRPr="0041661A" w:rsidRDefault="00AC70EA" w:rsidP="00AC70EA">
      <w:pPr>
        <w:spacing w:after="0" w:line="360" w:lineRule="auto"/>
        <w:ind w:left="720" w:right="-34"/>
        <w:jc w:val="both"/>
        <w:rPr>
          <w:rFonts w:ascii="Arial" w:hAnsi="Arial" w:cs="Arial"/>
          <w:i/>
          <w:iCs/>
          <w:color w:val="000000"/>
          <w:sz w:val="24"/>
          <w:szCs w:val="24"/>
          <w:lang w:val="en-ZA"/>
        </w:rPr>
      </w:pPr>
      <w:r w:rsidRPr="0041661A">
        <w:rPr>
          <w:rFonts w:ascii="Arial" w:hAnsi="Arial" w:cs="Arial"/>
          <w:i/>
          <w:iCs/>
          <w:color w:val="000000"/>
          <w:sz w:val="24"/>
          <w:szCs w:val="24"/>
          <w:lang w:val="en-ZA"/>
        </w:rPr>
        <w:t>“</w:t>
      </w:r>
      <w:r w:rsidR="00827369" w:rsidRPr="0041661A">
        <w:rPr>
          <w:rFonts w:ascii="Arial" w:hAnsi="Arial" w:cs="Arial"/>
          <w:i/>
          <w:iCs/>
          <w:color w:val="000000"/>
          <w:sz w:val="24"/>
          <w:szCs w:val="24"/>
          <w:lang w:val="en-ZA"/>
        </w:rPr>
        <w:t xml:space="preserve">To </w:t>
      </w:r>
      <w:proofErr w:type="gramStart"/>
      <w:r w:rsidR="00827369" w:rsidRPr="0041661A">
        <w:rPr>
          <w:rFonts w:ascii="Arial" w:hAnsi="Arial" w:cs="Arial"/>
          <w:i/>
          <w:iCs/>
          <w:color w:val="000000"/>
          <w:sz w:val="24"/>
          <w:szCs w:val="24"/>
          <w:lang w:val="en-ZA"/>
        </w:rPr>
        <w:t>come to a conclusion</w:t>
      </w:r>
      <w:proofErr w:type="gramEnd"/>
      <w:r w:rsidR="00827369" w:rsidRPr="0041661A">
        <w:rPr>
          <w:rFonts w:ascii="Arial" w:hAnsi="Arial" w:cs="Arial"/>
          <w:i/>
          <w:iCs/>
          <w:color w:val="000000"/>
          <w:sz w:val="24"/>
          <w:szCs w:val="24"/>
          <w:lang w:val="en-ZA"/>
        </w:rPr>
        <w:t xml:space="preserve"> on the disputed issues a court must make findings on: (a) the credibility of the various factual witnesses; (b) their reliability; and (c) the probability or improbability of each party's version on each of the disputed issues. </w:t>
      </w:r>
      <w:proofErr w:type="gramStart"/>
      <w:r w:rsidR="00827369" w:rsidRPr="0041661A">
        <w:rPr>
          <w:rFonts w:ascii="Arial" w:hAnsi="Arial" w:cs="Arial"/>
          <w:i/>
          <w:iCs/>
          <w:color w:val="000000"/>
          <w:sz w:val="24"/>
          <w:szCs w:val="24"/>
          <w:lang w:val="en-ZA"/>
        </w:rPr>
        <w:lastRenderedPageBreak/>
        <w:t>In light of</w:t>
      </w:r>
      <w:proofErr w:type="gramEnd"/>
      <w:r w:rsidR="00827369" w:rsidRPr="0041661A">
        <w:rPr>
          <w:rFonts w:ascii="Arial" w:hAnsi="Arial" w:cs="Arial"/>
          <w:i/>
          <w:iCs/>
          <w:color w:val="000000"/>
          <w:sz w:val="24"/>
          <w:szCs w:val="24"/>
          <w:lang w:val="en-ZA"/>
        </w:rPr>
        <w:t xml:space="preserve"> the assessment of (a), (b) and (c), the court will then, as a final step, determine whether the party burdened with the onus of proof has succeeded in discharging it. The hard case, which will doubtless be a rare one, occurs when a court's credibility findings compel it in one direction and its evaluation of the general probabilities in another. The more convincing the former, the less convincing will be the latter. But when all factors equipoised, probabilities prevail</w:t>
      </w:r>
      <w:r w:rsidRPr="0041661A">
        <w:rPr>
          <w:rFonts w:ascii="Arial" w:hAnsi="Arial" w:cs="Arial"/>
          <w:i/>
          <w:iCs/>
          <w:color w:val="000000"/>
          <w:sz w:val="24"/>
          <w:szCs w:val="24"/>
          <w:lang w:val="en-ZA"/>
        </w:rPr>
        <w:t>.”</w:t>
      </w:r>
      <w:r w:rsidRPr="0041661A">
        <w:rPr>
          <w:rStyle w:val="FootnoteReference"/>
          <w:rFonts w:ascii="Arial" w:hAnsi="Arial" w:cs="Arial"/>
          <w:i/>
          <w:iCs/>
          <w:color w:val="000000"/>
          <w:sz w:val="24"/>
          <w:szCs w:val="24"/>
          <w:lang w:val="en-ZA"/>
        </w:rPr>
        <w:footnoteReference w:id="4"/>
      </w:r>
    </w:p>
    <w:p w14:paraId="46780432" w14:textId="77777777" w:rsidR="00AC70EA" w:rsidRPr="0041661A" w:rsidRDefault="00AC70EA" w:rsidP="00AC70EA">
      <w:pPr>
        <w:spacing w:after="0" w:line="360" w:lineRule="auto"/>
        <w:ind w:right="-34"/>
        <w:jc w:val="both"/>
        <w:rPr>
          <w:rFonts w:ascii="Arial" w:hAnsi="Arial" w:cs="Arial"/>
          <w:i/>
          <w:iCs/>
          <w:color w:val="000000"/>
          <w:sz w:val="24"/>
          <w:szCs w:val="24"/>
          <w:lang w:val="en-ZA"/>
        </w:rPr>
      </w:pPr>
    </w:p>
    <w:p w14:paraId="0545C437" w14:textId="77777777" w:rsidR="00AC70EA" w:rsidRPr="0041661A" w:rsidRDefault="00AC70EA" w:rsidP="00147822">
      <w:pPr>
        <w:spacing w:line="360" w:lineRule="auto"/>
        <w:ind w:right="-34"/>
        <w:jc w:val="both"/>
        <w:rPr>
          <w:rFonts w:ascii="Arial" w:hAnsi="Arial" w:cs="Arial"/>
          <w:i/>
          <w:iCs/>
          <w:color w:val="000000"/>
          <w:sz w:val="24"/>
          <w:szCs w:val="24"/>
          <w:lang w:val="en-ZA"/>
        </w:rPr>
      </w:pPr>
      <w:r w:rsidRPr="0041661A">
        <w:rPr>
          <w:rFonts w:ascii="Arial" w:hAnsi="Arial" w:cs="Arial"/>
          <w:bCs/>
          <w:sz w:val="24"/>
          <w:szCs w:val="24"/>
          <w:lang w:val="en-ZA"/>
        </w:rPr>
        <w:t>[</w:t>
      </w:r>
      <w:r w:rsidR="0035146D" w:rsidRPr="0041661A">
        <w:rPr>
          <w:rFonts w:ascii="Arial" w:hAnsi="Arial" w:cs="Arial"/>
          <w:bCs/>
          <w:sz w:val="24"/>
          <w:szCs w:val="24"/>
          <w:lang w:val="en-ZA"/>
        </w:rPr>
        <w:t>3</w:t>
      </w:r>
      <w:r w:rsidR="00876EC8">
        <w:rPr>
          <w:rFonts w:ascii="Arial" w:hAnsi="Arial" w:cs="Arial"/>
          <w:bCs/>
          <w:sz w:val="24"/>
          <w:szCs w:val="24"/>
          <w:lang w:val="en-ZA"/>
        </w:rPr>
        <w:t>4</w:t>
      </w:r>
      <w:r w:rsidRPr="0041661A">
        <w:rPr>
          <w:rFonts w:ascii="Arial" w:hAnsi="Arial" w:cs="Arial"/>
          <w:bCs/>
          <w:sz w:val="24"/>
          <w:szCs w:val="24"/>
          <w:lang w:val="en-ZA"/>
        </w:rPr>
        <w:t>]</w:t>
      </w:r>
      <w:r w:rsidRPr="0041661A">
        <w:rPr>
          <w:rFonts w:ascii="Arial" w:hAnsi="Arial" w:cs="Arial"/>
          <w:bCs/>
          <w:sz w:val="24"/>
          <w:szCs w:val="24"/>
          <w:lang w:val="en-ZA"/>
        </w:rPr>
        <w:tab/>
        <w:t xml:space="preserve">Further, the court in </w:t>
      </w:r>
      <w:r w:rsidRPr="0041661A">
        <w:rPr>
          <w:rFonts w:ascii="Arial" w:hAnsi="Arial" w:cs="Arial"/>
          <w:i/>
          <w:iCs/>
          <w:color w:val="000000"/>
          <w:sz w:val="24"/>
          <w:szCs w:val="24"/>
          <w:lang w:val="en-ZA"/>
        </w:rPr>
        <w:t>National</w:t>
      </w:r>
      <w:r w:rsidRPr="0041661A">
        <w:rPr>
          <w:rFonts w:ascii="Arial" w:hAnsi="Arial" w:cs="Arial"/>
          <w:i/>
          <w:color w:val="000000"/>
          <w:sz w:val="24"/>
          <w:szCs w:val="24"/>
          <w:lang w:val="en-ZA"/>
        </w:rPr>
        <w:t xml:space="preserve"> Employers' General Insurance Co Ltd v Jager</w:t>
      </w:r>
      <w:r w:rsidRPr="0041661A">
        <w:rPr>
          <w:rStyle w:val="FootnoteReference"/>
          <w:rFonts w:ascii="Arial" w:hAnsi="Arial" w:cs="Arial"/>
          <w:i/>
          <w:color w:val="000000"/>
          <w:sz w:val="24"/>
          <w:szCs w:val="24"/>
          <w:lang w:val="en-ZA"/>
        </w:rPr>
        <w:footnoteReference w:id="5"/>
      </w:r>
      <w:r w:rsidRPr="0041661A">
        <w:rPr>
          <w:rFonts w:ascii="Arial" w:hAnsi="Arial" w:cs="Arial"/>
          <w:color w:val="000000"/>
          <w:sz w:val="24"/>
          <w:szCs w:val="24"/>
          <w:lang w:val="en-ZA"/>
        </w:rPr>
        <w:t xml:space="preserve">, the court remarked as follows: </w:t>
      </w:r>
    </w:p>
    <w:p w14:paraId="6085217C" w14:textId="77777777" w:rsidR="00AC70EA" w:rsidRPr="0041661A" w:rsidRDefault="00AC70EA" w:rsidP="00147822">
      <w:pPr>
        <w:spacing w:line="360" w:lineRule="auto"/>
        <w:ind w:left="720" w:right="-34"/>
        <w:jc w:val="both"/>
        <w:rPr>
          <w:rFonts w:ascii="Arial" w:hAnsi="Arial" w:cs="Arial"/>
          <w:i/>
          <w:iCs/>
          <w:color w:val="000000"/>
          <w:sz w:val="24"/>
          <w:szCs w:val="24"/>
          <w:lang w:val="en-ZA"/>
        </w:rPr>
      </w:pPr>
      <w:r w:rsidRPr="0041661A">
        <w:rPr>
          <w:rFonts w:ascii="Arial" w:hAnsi="Arial" w:cs="Arial"/>
          <w:i/>
          <w:iCs/>
          <w:color w:val="000000"/>
          <w:sz w:val="24"/>
          <w:szCs w:val="24"/>
          <w:lang w:val="en-ZA"/>
        </w:rPr>
        <w:t>‘‘It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14:paraId="6E627207" w14:textId="77777777" w:rsidR="004534B3" w:rsidRPr="0041661A" w:rsidRDefault="004534B3" w:rsidP="0059284E">
      <w:pPr>
        <w:spacing w:after="0" w:line="360" w:lineRule="auto"/>
        <w:ind w:left="720" w:right="-34"/>
        <w:jc w:val="both"/>
        <w:rPr>
          <w:rFonts w:ascii="Arial" w:hAnsi="Arial" w:cs="Arial"/>
          <w:i/>
          <w:iCs/>
          <w:color w:val="000000"/>
          <w:sz w:val="24"/>
          <w:szCs w:val="24"/>
          <w:lang w:val="en-ZA"/>
        </w:rPr>
      </w:pPr>
    </w:p>
    <w:p w14:paraId="51BD6A88" w14:textId="77777777" w:rsidR="0059284E" w:rsidRPr="0041661A" w:rsidRDefault="00AC70EA" w:rsidP="0059284E">
      <w:pPr>
        <w:spacing w:after="0" w:line="360" w:lineRule="auto"/>
        <w:ind w:left="720" w:right="-34"/>
        <w:jc w:val="both"/>
        <w:rPr>
          <w:rFonts w:ascii="Arial" w:hAnsi="Arial" w:cs="Arial"/>
          <w:i/>
          <w:iCs/>
          <w:color w:val="000000"/>
          <w:sz w:val="24"/>
          <w:szCs w:val="24"/>
          <w:lang w:val="en-ZA"/>
        </w:rPr>
      </w:pPr>
      <w:r w:rsidRPr="0041661A">
        <w:rPr>
          <w:rFonts w:ascii="Arial" w:hAnsi="Arial" w:cs="Arial"/>
          <w:i/>
          <w:iCs/>
          <w:color w:val="000000"/>
          <w:sz w:val="24"/>
          <w:szCs w:val="24"/>
          <w:lang w:val="en-ZA"/>
        </w:rPr>
        <w:lastRenderedPageBreak/>
        <w:t>This view seems to me to be in general accordance with the views expressed by Coetzee J in Koster Ko-</w:t>
      </w:r>
      <w:proofErr w:type="spellStart"/>
      <w:r w:rsidRPr="0041661A">
        <w:rPr>
          <w:rFonts w:ascii="Arial" w:hAnsi="Arial" w:cs="Arial"/>
          <w:i/>
          <w:iCs/>
          <w:color w:val="000000"/>
          <w:sz w:val="24"/>
          <w:szCs w:val="24"/>
          <w:lang w:val="en-ZA"/>
        </w:rPr>
        <w:t>operatiewe</w:t>
      </w:r>
      <w:proofErr w:type="spellEnd"/>
      <w:r w:rsidRPr="0041661A">
        <w:rPr>
          <w:rFonts w:ascii="Arial" w:hAnsi="Arial" w:cs="Arial"/>
          <w:i/>
          <w:iCs/>
          <w:color w:val="000000"/>
          <w:sz w:val="24"/>
          <w:szCs w:val="24"/>
          <w:lang w:val="en-ZA"/>
        </w:rPr>
        <w:t xml:space="preserve"> </w:t>
      </w:r>
      <w:proofErr w:type="spellStart"/>
      <w:r w:rsidRPr="0041661A">
        <w:rPr>
          <w:rFonts w:ascii="Arial" w:hAnsi="Arial" w:cs="Arial"/>
          <w:i/>
          <w:iCs/>
          <w:color w:val="000000"/>
          <w:sz w:val="24"/>
          <w:szCs w:val="24"/>
          <w:lang w:val="en-ZA"/>
        </w:rPr>
        <w:t>Landboumaatskappy</w:t>
      </w:r>
      <w:proofErr w:type="spellEnd"/>
      <w:r w:rsidRPr="0041661A">
        <w:rPr>
          <w:rFonts w:ascii="Arial" w:hAnsi="Arial" w:cs="Arial"/>
          <w:i/>
          <w:iCs/>
          <w:color w:val="000000"/>
          <w:sz w:val="24"/>
          <w:szCs w:val="24"/>
          <w:lang w:val="en-ZA"/>
        </w:rPr>
        <w:t xml:space="preserve"> </w:t>
      </w:r>
      <w:proofErr w:type="spellStart"/>
      <w:r w:rsidRPr="0041661A">
        <w:rPr>
          <w:rFonts w:ascii="Arial" w:hAnsi="Arial" w:cs="Arial"/>
          <w:i/>
          <w:iCs/>
          <w:color w:val="000000"/>
          <w:sz w:val="24"/>
          <w:szCs w:val="24"/>
          <w:lang w:val="en-ZA"/>
        </w:rPr>
        <w:t>Bpk</w:t>
      </w:r>
      <w:proofErr w:type="spellEnd"/>
      <w:r w:rsidRPr="0041661A">
        <w:rPr>
          <w:rFonts w:ascii="Arial" w:hAnsi="Arial" w:cs="Arial"/>
          <w:i/>
          <w:iCs/>
          <w:color w:val="000000"/>
          <w:sz w:val="24"/>
          <w:szCs w:val="24"/>
          <w:lang w:val="en-ZA"/>
        </w:rPr>
        <w:t xml:space="preserve"> v </w:t>
      </w:r>
      <w:proofErr w:type="spellStart"/>
      <w:r w:rsidRPr="0041661A">
        <w:rPr>
          <w:rFonts w:ascii="Arial" w:hAnsi="Arial" w:cs="Arial"/>
          <w:i/>
          <w:iCs/>
          <w:color w:val="000000"/>
          <w:sz w:val="24"/>
          <w:szCs w:val="24"/>
          <w:lang w:val="en-ZA"/>
        </w:rPr>
        <w:t>Suid-Afrikaanse</w:t>
      </w:r>
      <w:proofErr w:type="spellEnd"/>
      <w:r w:rsidRPr="0041661A">
        <w:rPr>
          <w:rFonts w:ascii="Arial" w:hAnsi="Arial" w:cs="Arial"/>
          <w:i/>
          <w:iCs/>
          <w:color w:val="000000"/>
          <w:sz w:val="24"/>
          <w:szCs w:val="24"/>
          <w:lang w:val="en-ZA"/>
        </w:rPr>
        <w:t xml:space="preserve"> </w:t>
      </w:r>
      <w:proofErr w:type="spellStart"/>
      <w:r w:rsidRPr="0041661A">
        <w:rPr>
          <w:rFonts w:ascii="Arial" w:hAnsi="Arial" w:cs="Arial"/>
          <w:i/>
          <w:iCs/>
          <w:color w:val="000000"/>
          <w:sz w:val="24"/>
          <w:szCs w:val="24"/>
          <w:lang w:val="en-ZA"/>
        </w:rPr>
        <w:t>Spoorweë</w:t>
      </w:r>
      <w:proofErr w:type="spellEnd"/>
      <w:r w:rsidRPr="0041661A">
        <w:rPr>
          <w:rFonts w:ascii="Arial" w:hAnsi="Arial" w:cs="Arial"/>
          <w:i/>
          <w:iCs/>
          <w:color w:val="000000"/>
          <w:sz w:val="24"/>
          <w:szCs w:val="24"/>
          <w:lang w:val="en-ZA"/>
        </w:rPr>
        <w:t xml:space="preserve"> </w:t>
      </w:r>
      <w:proofErr w:type="spellStart"/>
      <w:r w:rsidRPr="0041661A">
        <w:rPr>
          <w:rFonts w:ascii="Arial" w:hAnsi="Arial" w:cs="Arial"/>
          <w:i/>
          <w:iCs/>
          <w:color w:val="000000"/>
          <w:sz w:val="24"/>
          <w:szCs w:val="24"/>
          <w:lang w:val="en-ZA"/>
        </w:rPr>
        <w:t>en</w:t>
      </w:r>
      <w:proofErr w:type="spellEnd"/>
      <w:r w:rsidRPr="0041661A">
        <w:rPr>
          <w:rFonts w:ascii="Arial" w:hAnsi="Arial" w:cs="Arial"/>
          <w:i/>
          <w:iCs/>
          <w:color w:val="000000"/>
          <w:sz w:val="24"/>
          <w:szCs w:val="24"/>
          <w:lang w:val="en-ZA"/>
        </w:rPr>
        <w:t xml:space="preserve"> </w:t>
      </w:r>
      <w:proofErr w:type="spellStart"/>
      <w:r w:rsidRPr="0041661A">
        <w:rPr>
          <w:rFonts w:ascii="Arial" w:hAnsi="Arial" w:cs="Arial"/>
          <w:i/>
          <w:iCs/>
          <w:color w:val="000000"/>
          <w:sz w:val="24"/>
          <w:szCs w:val="24"/>
          <w:lang w:val="en-ZA"/>
        </w:rPr>
        <w:t>Hawens</w:t>
      </w:r>
      <w:proofErr w:type="spellEnd"/>
      <w:r w:rsidRPr="0041661A">
        <w:rPr>
          <w:rFonts w:ascii="Arial" w:hAnsi="Arial" w:cs="Arial"/>
          <w:i/>
          <w:iCs/>
          <w:color w:val="000000"/>
          <w:sz w:val="24"/>
          <w:szCs w:val="24"/>
          <w:lang w:val="en-ZA"/>
        </w:rPr>
        <w:t xml:space="preserve"> (supra) and African Eagle Assurance Co Ltd v </w:t>
      </w:r>
      <w:proofErr w:type="spellStart"/>
      <w:r w:rsidRPr="0041661A">
        <w:rPr>
          <w:rFonts w:ascii="Arial" w:hAnsi="Arial" w:cs="Arial"/>
          <w:i/>
          <w:iCs/>
          <w:color w:val="000000"/>
          <w:sz w:val="24"/>
          <w:szCs w:val="24"/>
          <w:lang w:val="en-ZA"/>
        </w:rPr>
        <w:t>Cainer</w:t>
      </w:r>
      <w:proofErr w:type="spellEnd"/>
      <w:r w:rsidRPr="0041661A">
        <w:rPr>
          <w:rFonts w:ascii="Arial" w:hAnsi="Arial" w:cs="Arial"/>
          <w:i/>
          <w:iCs/>
          <w:color w:val="000000"/>
          <w:sz w:val="24"/>
          <w:szCs w:val="24"/>
          <w:lang w:val="en-ZA"/>
        </w:rPr>
        <w:t xml:space="preserve"> (supra). I would merely stress however that when in such circumstances one talks about a plaintiff having discharged the onus which rested upon him on a balance of probabilities one really means that the court is satisfied on a balance of probabilities that he was telling the truth and that his version was therefore acceptable. It does not seem to me to be desirable for a court first to consider the question of credibility of the witnesses as the trial judge did in the present case, and then, having concluded that enquiry, to consider the probabilities of the case, as though the two aspects constitute separate fields of enquiry. In fact, as l have pointed out, it is only where a consideration of the probabilities fails to indicate where the truth probably lies, that recourse is </w:t>
      </w:r>
      <w:r w:rsidR="00536616" w:rsidRPr="0041661A">
        <w:rPr>
          <w:rFonts w:ascii="Arial" w:hAnsi="Arial" w:cs="Arial"/>
          <w:i/>
          <w:iCs/>
          <w:color w:val="000000"/>
          <w:sz w:val="24"/>
          <w:szCs w:val="24"/>
          <w:lang w:val="en-ZA"/>
        </w:rPr>
        <w:t>hard</w:t>
      </w:r>
      <w:r w:rsidRPr="0041661A">
        <w:rPr>
          <w:rFonts w:ascii="Arial" w:hAnsi="Arial" w:cs="Arial"/>
          <w:i/>
          <w:iCs/>
          <w:color w:val="000000"/>
          <w:sz w:val="24"/>
          <w:szCs w:val="24"/>
          <w:lang w:val="en-ZA"/>
        </w:rPr>
        <w:t xml:space="preserve"> to an estimate of relative credibility apart from the probabilities</w:t>
      </w:r>
      <w:r w:rsidRPr="0041661A">
        <w:rPr>
          <w:rFonts w:ascii="Arial" w:hAnsi="Arial" w:cs="Arial"/>
          <w:color w:val="000000"/>
          <w:sz w:val="24"/>
          <w:szCs w:val="24"/>
          <w:lang w:val="en-ZA"/>
        </w:rPr>
        <w:t>.”</w:t>
      </w:r>
      <w:r w:rsidR="0059284E" w:rsidRPr="0041661A">
        <w:rPr>
          <w:rStyle w:val="FootnoteReference"/>
          <w:rFonts w:ascii="Arial" w:hAnsi="Arial" w:cs="Arial"/>
          <w:color w:val="000000"/>
          <w:sz w:val="24"/>
          <w:szCs w:val="24"/>
          <w:lang w:val="en-ZA"/>
        </w:rPr>
        <w:footnoteReference w:id="6"/>
      </w:r>
    </w:p>
    <w:p w14:paraId="6AACC423" w14:textId="77777777" w:rsidR="0059284E" w:rsidRPr="0041661A" w:rsidRDefault="0059284E" w:rsidP="0059284E">
      <w:pPr>
        <w:spacing w:after="0" w:line="360" w:lineRule="auto"/>
        <w:ind w:right="-34"/>
        <w:jc w:val="both"/>
        <w:rPr>
          <w:rFonts w:ascii="Arial" w:hAnsi="Arial" w:cs="Arial"/>
          <w:color w:val="000000"/>
          <w:sz w:val="24"/>
          <w:szCs w:val="24"/>
          <w:lang w:val="en-ZA"/>
        </w:rPr>
      </w:pPr>
    </w:p>
    <w:p w14:paraId="00ED5FAA" w14:textId="77777777" w:rsidR="00AC70EA" w:rsidRPr="0041661A" w:rsidRDefault="00AC70EA" w:rsidP="0059284E">
      <w:pPr>
        <w:spacing w:after="0" w:line="360" w:lineRule="auto"/>
        <w:ind w:right="-34"/>
        <w:jc w:val="both"/>
        <w:rPr>
          <w:rFonts w:ascii="Arial" w:hAnsi="Arial" w:cs="Arial"/>
          <w:color w:val="000000"/>
          <w:sz w:val="24"/>
          <w:szCs w:val="24"/>
          <w:lang w:val="en-ZA"/>
        </w:rPr>
      </w:pPr>
      <w:r w:rsidRPr="0041661A">
        <w:rPr>
          <w:rFonts w:ascii="Arial" w:hAnsi="Arial" w:cs="Arial"/>
          <w:color w:val="000000"/>
          <w:sz w:val="24"/>
          <w:szCs w:val="24"/>
          <w:lang w:val="en-ZA"/>
        </w:rPr>
        <w:t>[</w:t>
      </w:r>
      <w:r w:rsidR="00D17F49" w:rsidRPr="0041661A">
        <w:rPr>
          <w:rFonts w:ascii="Arial" w:hAnsi="Arial" w:cs="Arial"/>
          <w:color w:val="000000"/>
          <w:sz w:val="24"/>
          <w:szCs w:val="24"/>
          <w:lang w:val="en-ZA"/>
        </w:rPr>
        <w:t>3</w:t>
      </w:r>
      <w:r w:rsidR="00876EC8">
        <w:rPr>
          <w:rFonts w:ascii="Arial" w:hAnsi="Arial" w:cs="Arial"/>
          <w:color w:val="000000"/>
          <w:sz w:val="24"/>
          <w:szCs w:val="24"/>
          <w:lang w:val="en-ZA"/>
        </w:rPr>
        <w:t>5</w:t>
      </w:r>
      <w:r w:rsidR="00D74C82">
        <w:rPr>
          <w:rFonts w:ascii="Arial" w:hAnsi="Arial" w:cs="Arial"/>
          <w:color w:val="000000"/>
          <w:sz w:val="24"/>
          <w:szCs w:val="24"/>
          <w:lang w:val="en-ZA"/>
        </w:rPr>
        <w:t>]</w:t>
      </w:r>
      <w:r w:rsidRPr="0041661A">
        <w:rPr>
          <w:rFonts w:ascii="Arial" w:hAnsi="Arial" w:cs="Arial"/>
          <w:color w:val="000000"/>
          <w:sz w:val="24"/>
          <w:szCs w:val="24"/>
          <w:lang w:val="en-ZA"/>
        </w:rPr>
        <w:tab/>
        <w:t xml:space="preserve">Lastly, in </w:t>
      </w:r>
      <w:r w:rsidRPr="0041661A">
        <w:rPr>
          <w:rFonts w:ascii="Arial" w:hAnsi="Arial" w:cs="Arial"/>
          <w:i/>
          <w:color w:val="000000"/>
          <w:sz w:val="24"/>
          <w:szCs w:val="24"/>
          <w:lang w:val="en-ZA"/>
        </w:rPr>
        <w:t>Govan v Skidmore</w:t>
      </w:r>
      <w:r w:rsidRPr="0041661A">
        <w:rPr>
          <w:rStyle w:val="FootnoteReference"/>
          <w:rFonts w:ascii="Arial" w:hAnsi="Arial" w:cs="Arial"/>
          <w:i/>
          <w:color w:val="000000"/>
          <w:sz w:val="24"/>
          <w:szCs w:val="24"/>
          <w:lang w:val="en-ZA"/>
        </w:rPr>
        <w:footnoteReference w:id="7"/>
      </w:r>
      <w:r w:rsidRPr="0041661A">
        <w:rPr>
          <w:rFonts w:ascii="Arial" w:hAnsi="Arial" w:cs="Arial"/>
          <w:color w:val="000000"/>
          <w:sz w:val="24"/>
          <w:szCs w:val="24"/>
          <w:lang w:val="en-ZA"/>
        </w:rPr>
        <w:t>, the Court held that, in trying the facts in a matter, one may, by balancing probabilities, select a conclusion which seems to be the more natural or plausible conclusion from amongst several conceivable ones, even though that conclusion may not be the only reasonable one.</w:t>
      </w:r>
    </w:p>
    <w:p w14:paraId="2D7BB448" w14:textId="77777777" w:rsidR="00284599" w:rsidRPr="0041661A" w:rsidRDefault="00284599" w:rsidP="0059284E">
      <w:pPr>
        <w:spacing w:after="0" w:line="360" w:lineRule="auto"/>
        <w:ind w:right="-34"/>
        <w:jc w:val="both"/>
        <w:rPr>
          <w:rFonts w:ascii="Arial" w:hAnsi="Arial" w:cs="Arial"/>
          <w:color w:val="000000"/>
          <w:sz w:val="24"/>
          <w:szCs w:val="24"/>
          <w:lang w:val="en-ZA"/>
        </w:rPr>
      </w:pPr>
    </w:p>
    <w:p w14:paraId="7DBFF87C" w14:textId="77777777" w:rsidR="00284599" w:rsidRDefault="00284599" w:rsidP="00284599">
      <w:pPr>
        <w:spacing w:after="0" w:line="360" w:lineRule="auto"/>
        <w:ind w:right="-34"/>
        <w:jc w:val="both"/>
        <w:rPr>
          <w:rFonts w:ascii="Arial" w:hAnsi="Arial" w:cs="Arial"/>
          <w:color w:val="000000" w:themeColor="text1"/>
          <w:sz w:val="24"/>
          <w:szCs w:val="24"/>
          <w:shd w:val="clear" w:color="auto" w:fill="FFFFFF"/>
          <w:lang w:val="en-GB"/>
        </w:rPr>
      </w:pPr>
      <w:r w:rsidRPr="0041661A">
        <w:rPr>
          <w:rFonts w:ascii="Arial" w:hAnsi="Arial" w:cs="Arial"/>
          <w:color w:val="000000"/>
          <w:sz w:val="24"/>
          <w:szCs w:val="24"/>
          <w:lang w:val="en-ZA"/>
        </w:rPr>
        <w:t>[</w:t>
      </w:r>
      <w:r w:rsidR="0035146D" w:rsidRPr="0041661A">
        <w:rPr>
          <w:rFonts w:ascii="Arial" w:hAnsi="Arial" w:cs="Arial"/>
          <w:color w:val="000000"/>
          <w:sz w:val="24"/>
          <w:szCs w:val="24"/>
          <w:lang w:val="en-ZA"/>
        </w:rPr>
        <w:t>3</w:t>
      </w:r>
      <w:r w:rsidR="00876EC8">
        <w:rPr>
          <w:rFonts w:ascii="Arial" w:hAnsi="Arial" w:cs="Arial"/>
          <w:color w:val="000000"/>
          <w:sz w:val="24"/>
          <w:szCs w:val="24"/>
          <w:lang w:val="en-ZA"/>
        </w:rPr>
        <w:t>6</w:t>
      </w:r>
      <w:r w:rsidRPr="0041661A">
        <w:rPr>
          <w:rFonts w:ascii="Arial" w:hAnsi="Arial" w:cs="Arial"/>
          <w:color w:val="000000"/>
          <w:sz w:val="24"/>
          <w:szCs w:val="24"/>
          <w:lang w:val="en-ZA"/>
        </w:rPr>
        <w:t>]</w:t>
      </w:r>
      <w:r w:rsidRPr="0041661A">
        <w:rPr>
          <w:rFonts w:ascii="Arial" w:hAnsi="Arial" w:cs="Arial"/>
          <w:color w:val="000000"/>
          <w:sz w:val="24"/>
          <w:szCs w:val="24"/>
          <w:lang w:val="en-ZA"/>
        </w:rPr>
        <w:tab/>
      </w:r>
      <w:r w:rsidRPr="0041661A">
        <w:rPr>
          <w:rFonts w:ascii="Arial" w:hAnsi="Arial" w:cs="Arial"/>
          <w:color w:val="242121"/>
          <w:sz w:val="24"/>
          <w:szCs w:val="24"/>
          <w:shd w:val="clear" w:color="auto" w:fill="FFFFFF"/>
        </w:rPr>
        <w:t> </w:t>
      </w:r>
      <w:r w:rsidRPr="0041661A">
        <w:rPr>
          <w:rFonts w:ascii="Arial" w:hAnsi="Arial" w:cs="Arial"/>
          <w:color w:val="000000" w:themeColor="text1"/>
          <w:sz w:val="24"/>
          <w:szCs w:val="24"/>
          <w:shd w:val="clear" w:color="auto" w:fill="FFFFFF"/>
        </w:rPr>
        <w:t>Based on the above, the court will now turn to consider whether </w:t>
      </w:r>
      <w:r w:rsidRPr="0041661A">
        <w:rPr>
          <w:rFonts w:ascii="Arial" w:hAnsi="Arial" w:cs="Arial"/>
          <w:color w:val="000000" w:themeColor="text1"/>
          <w:sz w:val="24"/>
          <w:szCs w:val="24"/>
          <w:shd w:val="clear" w:color="auto" w:fill="FFFFFF"/>
          <w:lang w:val="en-GB"/>
        </w:rPr>
        <w:t>the plaintiff has adduced</w:t>
      </w:r>
      <w:r w:rsidRPr="0041661A">
        <w:rPr>
          <w:rFonts w:ascii="Arial" w:hAnsi="Arial" w:cs="Arial"/>
          <w:color w:val="000000" w:themeColor="text1"/>
          <w:sz w:val="24"/>
          <w:szCs w:val="24"/>
          <w:shd w:val="clear" w:color="auto" w:fill="FFFFFF"/>
        </w:rPr>
        <w:t> </w:t>
      </w:r>
      <w:r w:rsidRPr="0041661A">
        <w:rPr>
          <w:rFonts w:ascii="Arial" w:hAnsi="Arial" w:cs="Arial"/>
          <w:color w:val="000000" w:themeColor="text1"/>
          <w:sz w:val="24"/>
          <w:szCs w:val="24"/>
          <w:shd w:val="clear" w:color="auto" w:fill="FFFFFF"/>
          <w:lang w:val="en-GB"/>
        </w:rPr>
        <w:t xml:space="preserve">evidence on a balance of probabilities, having due regard to the credibility and reliability of the witnesses, that the defendant was </w:t>
      </w:r>
      <w:r w:rsidR="007051BF" w:rsidRPr="00BF612B">
        <w:rPr>
          <w:rFonts w:ascii="Arial" w:hAnsi="Arial" w:cs="Arial"/>
          <w:sz w:val="24"/>
          <w:szCs w:val="24"/>
          <w:shd w:val="clear" w:color="auto" w:fill="FFFFFF"/>
          <w:lang w:val="en-GB"/>
        </w:rPr>
        <w:t>negligent</w:t>
      </w:r>
      <w:r w:rsidRPr="00BF612B">
        <w:rPr>
          <w:rFonts w:ascii="Arial" w:hAnsi="Arial" w:cs="Arial"/>
          <w:sz w:val="24"/>
          <w:szCs w:val="24"/>
          <w:shd w:val="clear" w:color="auto" w:fill="FFFFFF"/>
          <w:lang w:val="en-GB"/>
        </w:rPr>
        <w:t xml:space="preserve"> and that his </w:t>
      </w:r>
      <w:r w:rsidR="007051BF" w:rsidRPr="00BF612B">
        <w:rPr>
          <w:rFonts w:ascii="Arial" w:hAnsi="Arial" w:cs="Arial"/>
          <w:sz w:val="24"/>
          <w:szCs w:val="24"/>
          <w:shd w:val="clear" w:color="auto" w:fill="FFFFFF"/>
          <w:lang w:val="en-GB"/>
        </w:rPr>
        <w:t xml:space="preserve">averment </w:t>
      </w:r>
      <w:r w:rsidR="00E85801" w:rsidRPr="00BF612B">
        <w:rPr>
          <w:rFonts w:ascii="Arial" w:hAnsi="Arial" w:cs="Arial"/>
          <w:sz w:val="24"/>
          <w:szCs w:val="24"/>
          <w:shd w:val="clear" w:color="auto" w:fill="FFFFFF"/>
          <w:lang w:val="en-GB"/>
        </w:rPr>
        <w:t xml:space="preserve">or version </w:t>
      </w:r>
      <w:r w:rsidR="00AE5F70" w:rsidRPr="00BF612B">
        <w:rPr>
          <w:rFonts w:ascii="Arial" w:hAnsi="Arial" w:cs="Arial"/>
          <w:sz w:val="24"/>
          <w:szCs w:val="24"/>
          <w:shd w:val="clear" w:color="auto" w:fill="FFFFFF"/>
          <w:lang w:val="en-GB"/>
        </w:rPr>
        <w:t xml:space="preserve">of the plaintiff </w:t>
      </w:r>
      <w:r w:rsidRPr="00BF612B">
        <w:rPr>
          <w:rFonts w:ascii="Arial" w:hAnsi="Arial" w:cs="Arial"/>
          <w:sz w:val="24"/>
          <w:szCs w:val="24"/>
          <w:shd w:val="clear" w:color="auto" w:fill="FFFFFF"/>
          <w:lang w:val="en-GB"/>
        </w:rPr>
        <w:t xml:space="preserve">testimony is true and accurate, </w:t>
      </w:r>
      <w:r w:rsidRPr="0041661A">
        <w:rPr>
          <w:rFonts w:ascii="Arial" w:hAnsi="Arial" w:cs="Arial"/>
          <w:color w:val="000000" w:themeColor="text1"/>
          <w:sz w:val="24"/>
          <w:szCs w:val="24"/>
          <w:shd w:val="clear" w:color="auto" w:fill="FFFFFF"/>
          <w:lang w:val="en-GB"/>
        </w:rPr>
        <w:t>and therefore acceptable</w:t>
      </w:r>
      <w:r w:rsidR="00AE5F70">
        <w:rPr>
          <w:rFonts w:ascii="Arial" w:hAnsi="Arial" w:cs="Arial"/>
          <w:color w:val="000000" w:themeColor="text1"/>
          <w:sz w:val="24"/>
          <w:szCs w:val="24"/>
          <w:shd w:val="clear" w:color="auto" w:fill="FFFFFF"/>
          <w:lang w:val="en-GB"/>
        </w:rPr>
        <w:t>,</w:t>
      </w:r>
      <w:r w:rsidRPr="0041661A">
        <w:rPr>
          <w:rFonts w:ascii="Arial" w:hAnsi="Arial" w:cs="Arial"/>
          <w:color w:val="000000" w:themeColor="text1"/>
          <w:sz w:val="24"/>
          <w:szCs w:val="24"/>
          <w:shd w:val="clear" w:color="auto" w:fill="FFFFFF"/>
          <w:lang w:val="en-GB"/>
        </w:rPr>
        <w:t xml:space="preserve"> and that the version of the defendant falls to be rejected. To avoid liability, the defendant must produce evidence to disprove the inference of negligence on his part, failing which he/she risks the possibility of being found liable for damages suffered by the plaintiff.</w:t>
      </w:r>
    </w:p>
    <w:p w14:paraId="48AC9995" w14:textId="77777777" w:rsidR="00DC1F5A" w:rsidRDefault="00DC1F5A" w:rsidP="0059284E">
      <w:pPr>
        <w:spacing w:after="0" w:line="360" w:lineRule="auto"/>
        <w:ind w:right="-34"/>
        <w:jc w:val="both"/>
        <w:rPr>
          <w:rFonts w:ascii="Arial" w:hAnsi="Arial" w:cs="Arial"/>
          <w:b/>
          <w:bCs/>
          <w:i/>
          <w:iCs/>
          <w:color w:val="000000"/>
          <w:sz w:val="24"/>
          <w:szCs w:val="24"/>
          <w:lang w:val="en-ZA"/>
        </w:rPr>
      </w:pPr>
    </w:p>
    <w:p w14:paraId="208CB3FC" w14:textId="77777777" w:rsidR="00DB76E9" w:rsidRPr="00F65FE4" w:rsidRDefault="001D6585" w:rsidP="0059284E">
      <w:pPr>
        <w:spacing w:after="0" w:line="360" w:lineRule="auto"/>
        <w:ind w:right="-34"/>
        <w:jc w:val="both"/>
        <w:rPr>
          <w:rFonts w:ascii="Arial" w:hAnsi="Arial" w:cs="Arial"/>
          <w:b/>
          <w:bCs/>
          <w:i/>
          <w:iCs/>
          <w:color w:val="000000"/>
          <w:sz w:val="24"/>
          <w:szCs w:val="24"/>
          <w:lang w:val="en-ZA"/>
        </w:rPr>
      </w:pPr>
      <w:r w:rsidRPr="0041661A">
        <w:rPr>
          <w:rFonts w:ascii="Arial" w:hAnsi="Arial" w:cs="Arial"/>
          <w:b/>
          <w:bCs/>
          <w:i/>
          <w:iCs/>
          <w:color w:val="000000"/>
          <w:sz w:val="24"/>
          <w:szCs w:val="24"/>
          <w:lang w:val="en-ZA"/>
        </w:rPr>
        <w:t xml:space="preserve">Evaluation of evidence and submissions </w:t>
      </w:r>
    </w:p>
    <w:p w14:paraId="50E18FA1" w14:textId="77777777" w:rsidR="0059284E" w:rsidRPr="0041661A" w:rsidRDefault="00B74827" w:rsidP="0059284E">
      <w:pPr>
        <w:spacing w:after="0" w:line="360" w:lineRule="auto"/>
        <w:ind w:right="-34"/>
        <w:jc w:val="both"/>
        <w:rPr>
          <w:rFonts w:ascii="Arial" w:hAnsi="Arial" w:cs="Arial"/>
          <w:sz w:val="24"/>
          <w:szCs w:val="24"/>
        </w:rPr>
      </w:pPr>
      <w:r w:rsidRPr="0041661A">
        <w:rPr>
          <w:rFonts w:ascii="Arial" w:hAnsi="Arial" w:cs="Arial"/>
          <w:color w:val="000000"/>
          <w:sz w:val="24"/>
          <w:szCs w:val="24"/>
          <w:lang w:val="en-ZA"/>
        </w:rPr>
        <w:lastRenderedPageBreak/>
        <w:t>[</w:t>
      </w:r>
      <w:r w:rsidR="0035146D" w:rsidRPr="0041661A">
        <w:rPr>
          <w:rFonts w:ascii="Arial" w:hAnsi="Arial" w:cs="Arial"/>
          <w:color w:val="000000"/>
          <w:sz w:val="24"/>
          <w:szCs w:val="24"/>
          <w:lang w:val="en-ZA"/>
        </w:rPr>
        <w:t>3</w:t>
      </w:r>
      <w:r w:rsidR="00FA2A38">
        <w:rPr>
          <w:rFonts w:ascii="Arial" w:hAnsi="Arial" w:cs="Arial"/>
          <w:color w:val="000000"/>
          <w:sz w:val="24"/>
          <w:szCs w:val="24"/>
          <w:lang w:val="en-ZA"/>
        </w:rPr>
        <w:t>7</w:t>
      </w:r>
      <w:r w:rsidRPr="0041661A">
        <w:rPr>
          <w:rFonts w:ascii="Arial" w:hAnsi="Arial" w:cs="Arial"/>
          <w:color w:val="000000"/>
          <w:sz w:val="24"/>
          <w:szCs w:val="24"/>
          <w:lang w:val="en-ZA"/>
        </w:rPr>
        <w:t>]</w:t>
      </w:r>
      <w:r w:rsidRPr="0041661A">
        <w:rPr>
          <w:rFonts w:ascii="Arial" w:hAnsi="Arial" w:cs="Arial"/>
          <w:color w:val="000000"/>
          <w:sz w:val="24"/>
          <w:szCs w:val="24"/>
          <w:lang w:val="en-ZA"/>
        </w:rPr>
        <w:tab/>
      </w:r>
      <w:r w:rsidR="00267807" w:rsidRPr="0041661A">
        <w:rPr>
          <w:rFonts w:ascii="Arial" w:hAnsi="Arial" w:cs="Arial"/>
          <w:sz w:val="24"/>
          <w:szCs w:val="24"/>
        </w:rPr>
        <w:t xml:space="preserve">To </w:t>
      </w:r>
      <w:r w:rsidR="003D3C6C" w:rsidRPr="0041661A">
        <w:rPr>
          <w:rFonts w:ascii="Arial" w:hAnsi="Arial" w:cs="Arial"/>
          <w:sz w:val="24"/>
          <w:szCs w:val="24"/>
        </w:rPr>
        <w:t>resolve a</w:t>
      </w:r>
      <w:r w:rsidR="00267807" w:rsidRPr="0041661A">
        <w:rPr>
          <w:rFonts w:ascii="Arial" w:hAnsi="Arial" w:cs="Arial"/>
          <w:sz w:val="24"/>
          <w:szCs w:val="24"/>
        </w:rPr>
        <w:t xml:space="preserve"> civil dispute such as the one before this </w:t>
      </w:r>
      <w:r w:rsidR="00D23D15" w:rsidRPr="0041661A">
        <w:rPr>
          <w:rFonts w:ascii="Arial" w:hAnsi="Arial" w:cs="Arial"/>
          <w:sz w:val="24"/>
          <w:szCs w:val="24"/>
        </w:rPr>
        <w:t>Court, one</w:t>
      </w:r>
      <w:r w:rsidR="00267807" w:rsidRPr="0041661A">
        <w:rPr>
          <w:rFonts w:ascii="Arial" w:hAnsi="Arial" w:cs="Arial"/>
          <w:sz w:val="24"/>
          <w:szCs w:val="24"/>
        </w:rPr>
        <w:t xml:space="preserve"> needs to turn to </w:t>
      </w:r>
      <w:r w:rsidR="00F6204F" w:rsidRPr="0041661A">
        <w:rPr>
          <w:rFonts w:ascii="Arial" w:hAnsi="Arial" w:cs="Arial"/>
          <w:sz w:val="24"/>
          <w:szCs w:val="24"/>
        </w:rPr>
        <w:t>the probabilities</w:t>
      </w:r>
      <w:r w:rsidR="00267807" w:rsidRPr="0041661A">
        <w:rPr>
          <w:rFonts w:ascii="Arial" w:hAnsi="Arial" w:cs="Arial"/>
          <w:sz w:val="24"/>
          <w:szCs w:val="24"/>
        </w:rPr>
        <w:t xml:space="preserve"> of the competing versions, coupled with the evidence presented before this Court by both parties.</w:t>
      </w:r>
      <w:r w:rsidR="005D4063">
        <w:rPr>
          <w:rFonts w:ascii="Arial" w:hAnsi="Arial" w:cs="Arial"/>
          <w:sz w:val="24"/>
          <w:szCs w:val="24"/>
        </w:rPr>
        <w:t xml:space="preserve"> It’s either the plaintiff was pushed out of the train through open doors or the </w:t>
      </w:r>
      <w:r w:rsidR="00F65FE4">
        <w:rPr>
          <w:rFonts w:ascii="Arial" w:hAnsi="Arial" w:cs="Arial"/>
          <w:sz w:val="24"/>
          <w:szCs w:val="24"/>
        </w:rPr>
        <w:t>plaintiff,</w:t>
      </w:r>
      <w:r w:rsidR="005D4063">
        <w:rPr>
          <w:rFonts w:ascii="Arial" w:hAnsi="Arial" w:cs="Arial"/>
          <w:sz w:val="24"/>
          <w:szCs w:val="24"/>
        </w:rPr>
        <w:t xml:space="preserve"> in terms of what the defendant was pleading, was hanging on the side of the train.</w:t>
      </w:r>
    </w:p>
    <w:p w14:paraId="784FFF75" w14:textId="77777777" w:rsidR="00585B8D" w:rsidRPr="0041661A" w:rsidRDefault="00585B8D" w:rsidP="0059284E">
      <w:pPr>
        <w:spacing w:after="0" w:line="360" w:lineRule="auto"/>
        <w:ind w:right="-34"/>
        <w:jc w:val="both"/>
        <w:rPr>
          <w:rFonts w:ascii="Arial" w:hAnsi="Arial" w:cs="Arial"/>
          <w:sz w:val="24"/>
          <w:szCs w:val="24"/>
        </w:rPr>
      </w:pPr>
    </w:p>
    <w:p w14:paraId="300821E4" w14:textId="77777777" w:rsidR="003D3C6C" w:rsidRPr="0041661A" w:rsidRDefault="00585B8D" w:rsidP="0059284E">
      <w:pPr>
        <w:spacing w:after="0" w:line="360" w:lineRule="auto"/>
        <w:ind w:right="-34"/>
        <w:jc w:val="both"/>
        <w:rPr>
          <w:rFonts w:ascii="Arial" w:hAnsi="Arial" w:cs="Arial"/>
          <w:sz w:val="24"/>
          <w:szCs w:val="24"/>
        </w:rPr>
      </w:pPr>
      <w:r w:rsidRPr="0041661A">
        <w:rPr>
          <w:rFonts w:ascii="Arial" w:hAnsi="Arial" w:cs="Arial"/>
          <w:sz w:val="24"/>
          <w:szCs w:val="24"/>
        </w:rPr>
        <w:t>[</w:t>
      </w:r>
      <w:r w:rsidR="0035146D" w:rsidRPr="0041661A">
        <w:rPr>
          <w:rFonts w:ascii="Arial" w:hAnsi="Arial" w:cs="Arial"/>
          <w:sz w:val="24"/>
          <w:szCs w:val="24"/>
        </w:rPr>
        <w:t>3</w:t>
      </w:r>
      <w:r w:rsidR="00FA2A38">
        <w:rPr>
          <w:rFonts w:ascii="Arial" w:hAnsi="Arial" w:cs="Arial"/>
          <w:sz w:val="24"/>
          <w:szCs w:val="24"/>
        </w:rPr>
        <w:t>8</w:t>
      </w:r>
      <w:r w:rsidR="003D3C6C" w:rsidRPr="0041661A">
        <w:rPr>
          <w:rFonts w:ascii="Arial" w:hAnsi="Arial" w:cs="Arial"/>
          <w:sz w:val="24"/>
          <w:szCs w:val="24"/>
        </w:rPr>
        <w:t>]</w:t>
      </w:r>
      <w:r w:rsidR="003D3C6C" w:rsidRPr="0041661A">
        <w:rPr>
          <w:rFonts w:ascii="Arial" w:hAnsi="Arial" w:cs="Arial"/>
          <w:sz w:val="24"/>
          <w:szCs w:val="24"/>
        </w:rPr>
        <w:tab/>
      </w:r>
      <w:r w:rsidR="00D112AC">
        <w:rPr>
          <w:rFonts w:ascii="Arial" w:hAnsi="Arial" w:cs="Arial"/>
          <w:sz w:val="24"/>
          <w:szCs w:val="24"/>
        </w:rPr>
        <w:t>During the evidence given t</w:t>
      </w:r>
      <w:r w:rsidR="003D3C6C" w:rsidRPr="0041661A">
        <w:rPr>
          <w:rFonts w:ascii="Arial" w:hAnsi="Arial" w:cs="Arial"/>
          <w:sz w:val="24"/>
          <w:szCs w:val="24"/>
        </w:rPr>
        <w:t xml:space="preserve">he </w:t>
      </w:r>
      <w:r w:rsidR="00CA1BCE" w:rsidRPr="0041661A">
        <w:rPr>
          <w:rFonts w:ascii="Arial" w:hAnsi="Arial" w:cs="Arial"/>
          <w:sz w:val="24"/>
          <w:szCs w:val="24"/>
        </w:rPr>
        <w:t>p</w:t>
      </w:r>
      <w:r w:rsidR="003D3C6C" w:rsidRPr="0041661A">
        <w:rPr>
          <w:rFonts w:ascii="Arial" w:hAnsi="Arial" w:cs="Arial"/>
          <w:sz w:val="24"/>
          <w:szCs w:val="24"/>
        </w:rPr>
        <w:t xml:space="preserve">laintiff was </w:t>
      </w:r>
      <w:r w:rsidR="00F6204F" w:rsidRPr="0041661A">
        <w:rPr>
          <w:rFonts w:ascii="Arial" w:hAnsi="Arial" w:cs="Arial"/>
          <w:sz w:val="24"/>
          <w:szCs w:val="24"/>
        </w:rPr>
        <w:t>the single</w:t>
      </w:r>
      <w:r w:rsidR="003D3C6C" w:rsidRPr="0041661A">
        <w:rPr>
          <w:rFonts w:ascii="Arial" w:hAnsi="Arial" w:cs="Arial"/>
          <w:sz w:val="24"/>
          <w:szCs w:val="24"/>
        </w:rPr>
        <w:t xml:space="preserve"> witness regarding the events that occurred on the day in question. However,</w:t>
      </w:r>
      <w:r w:rsidR="00CA1BCE" w:rsidRPr="0041661A">
        <w:rPr>
          <w:rFonts w:ascii="Arial" w:hAnsi="Arial" w:cs="Arial"/>
          <w:sz w:val="24"/>
          <w:szCs w:val="24"/>
        </w:rPr>
        <w:t xml:space="preserve"> being a single witness does not put the plaintiff in a</w:t>
      </w:r>
      <w:r w:rsidR="003D3C6C" w:rsidRPr="0041661A">
        <w:rPr>
          <w:rFonts w:ascii="Arial" w:hAnsi="Arial" w:cs="Arial"/>
          <w:sz w:val="24"/>
          <w:szCs w:val="24"/>
        </w:rPr>
        <w:t xml:space="preserve"> disadvantaged position. His evidence still needs to be considered holistically to arrive at an objective conclusion. </w:t>
      </w:r>
      <w:r w:rsidR="004600C5" w:rsidRPr="0041661A">
        <w:rPr>
          <w:rFonts w:ascii="Arial" w:hAnsi="Arial" w:cs="Arial"/>
          <w:sz w:val="24"/>
          <w:szCs w:val="24"/>
        </w:rPr>
        <w:t xml:space="preserve">The single witnesses’ evidence should not merely be disregarded or discounted on the basis that the witness has an interest or is bias in the proceedings, </w:t>
      </w:r>
      <w:r w:rsidR="00830218" w:rsidRPr="0041661A">
        <w:rPr>
          <w:rFonts w:ascii="Arial" w:hAnsi="Arial" w:cs="Arial"/>
          <w:sz w:val="24"/>
          <w:szCs w:val="24"/>
        </w:rPr>
        <w:t>However,</w:t>
      </w:r>
      <w:r w:rsidR="004600C5" w:rsidRPr="0041661A">
        <w:rPr>
          <w:rFonts w:ascii="Arial" w:hAnsi="Arial" w:cs="Arial"/>
          <w:sz w:val="24"/>
          <w:szCs w:val="24"/>
        </w:rPr>
        <w:t xml:space="preserve"> the </w:t>
      </w:r>
      <w:r w:rsidR="00F6204F" w:rsidRPr="0041661A">
        <w:rPr>
          <w:rFonts w:ascii="Arial" w:hAnsi="Arial" w:cs="Arial"/>
          <w:sz w:val="24"/>
          <w:szCs w:val="24"/>
        </w:rPr>
        <w:t>evidence should</w:t>
      </w:r>
      <w:r w:rsidR="004600C5" w:rsidRPr="0041661A">
        <w:rPr>
          <w:rFonts w:ascii="Arial" w:hAnsi="Arial" w:cs="Arial"/>
          <w:sz w:val="24"/>
          <w:szCs w:val="24"/>
        </w:rPr>
        <w:t xml:space="preserve"> be assessed as a whole and with caution </w:t>
      </w:r>
      <w:proofErr w:type="gramStart"/>
      <w:r w:rsidR="004600C5" w:rsidRPr="0041661A">
        <w:rPr>
          <w:rFonts w:ascii="Arial" w:hAnsi="Arial" w:cs="Arial"/>
          <w:sz w:val="24"/>
          <w:szCs w:val="24"/>
        </w:rPr>
        <w:t>taking into account</w:t>
      </w:r>
      <w:proofErr w:type="gramEnd"/>
      <w:r w:rsidR="004600C5" w:rsidRPr="0041661A">
        <w:rPr>
          <w:rFonts w:ascii="Arial" w:hAnsi="Arial" w:cs="Arial"/>
          <w:sz w:val="24"/>
          <w:szCs w:val="24"/>
        </w:rPr>
        <w:t xml:space="preserve"> all the relevant considerations. The</w:t>
      </w:r>
      <w:r w:rsidR="003D3C6C" w:rsidRPr="0041661A">
        <w:rPr>
          <w:rFonts w:ascii="Arial" w:hAnsi="Arial" w:cs="Arial"/>
          <w:sz w:val="24"/>
          <w:szCs w:val="24"/>
        </w:rPr>
        <w:t xml:space="preserve"> Court, in in </w:t>
      </w:r>
      <w:r w:rsidR="003D3C6C" w:rsidRPr="004600C5">
        <w:rPr>
          <w:rFonts w:ascii="Arial" w:hAnsi="Arial" w:cs="Arial"/>
          <w:i/>
          <w:iCs/>
          <w:sz w:val="24"/>
          <w:szCs w:val="24"/>
        </w:rPr>
        <w:t>S v Saulus</w:t>
      </w:r>
      <w:r w:rsidR="004600C5">
        <w:rPr>
          <w:rFonts w:ascii="Arial" w:hAnsi="Arial" w:cs="Arial"/>
          <w:sz w:val="24"/>
          <w:szCs w:val="24"/>
        </w:rPr>
        <w:t xml:space="preserve"> </w:t>
      </w:r>
      <w:r w:rsidR="003D3C6C" w:rsidRPr="004600C5">
        <w:rPr>
          <w:rFonts w:ascii="Arial" w:hAnsi="Arial" w:cs="Arial"/>
          <w:i/>
          <w:iCs/>
          <w:sz w:val="24"/>
          <w:szCs w:val="24"/>
        </w:rPr>
        <w:t>and Others</w:t>
      </w:r>
      <w:r w:rsidR="004600C5">
        <w:rPr>
          <w:rFonts w:ascii="Arial" w:hAnsi="Arial" w:cs="Arial"/>
          <w:sz w:val="24"/>
          <w:szCs w:val="24"/>
        </w:rPr>
        <w:t>,</w:t>
      </w:r>
      <w:r w:rsidR="004600C5">
        <w:rPr>
          <w:rStyle w:val="FootnoteReference"/>
          <w:rFonts w:ascii="Arial" w:hAnsi="Arial" w:cs="Arial"/>
          <w:sz w:val="24"/>
          <w:szCs w:val="24"/>
        </w:rPr>
        <w:footnoteReference w:id="8"/>
      </w:r>
      <w:r w:rsidR="003D3C6C" w:rsidRPr="0041661A">
        <w:rPr>
          <w:rFonts w:ascii="Arial" w:hAnsi="Arial" w:cs="Arial"/>
          <w:sz w:val="24"/>
          <w:szCs w:val="24"/>
        </w:rPr>
        <w:t xml:space="preserve"> correctly found tha</w:t>
      </w:r>
      <w:r w:rsidR="00CA1BCE" w:rsidRPr="0041661A">
        <w:rPr>
          <w:rFonts w:ascii="Arial" w:hAnsi="Arial" w:cs="Arial"/>
          <w:sz w:val="24"/>
          <w:szCs w:val="24"/>
        </w:rPr>
        <w:t>t:</w:t>
      </w:r>
    </w:p>
    <w:p w14:paraId="4309015E" w14:textId="77777777" w:rsidR="007351CA" w:rsidRDefault="007351CA" w:rsidP="004600C5">
      <w:pPr>
        <w:spacing w:after="0" w:line="360" w:lineRule="auto"/>
        <w:ind w:left="720" w:right="-34" w:hanging="11"/>
        <w:jc w:val="both"/>
        <w:rPr>
          <w:rFonts w:ascii="Arial" w:hAnsi="Arial" w:cs="Arial"/>
          <w:i/>
          <w:iCs/>
          <w:sz w:val="24"/>
          <w:szCs w:val="24"/>
        </w:rPr>
      </w:pPr>
    </w:p>
    <w:p w14:paraId="4B864F4F" w14:textId="77777777" w:rsidR="00585B8D" w:rsidRPr="0041661A" w:rsidRDefault="004600C5" w:rsidP="004600C5">
      <w:pPr>
        <w:spacing w:after="0" w:line="360" w:lineRule="auto"/>
        <w:ind w:left="720" w:right="-34" w:hanging="11"/>
        <w:jc w:val="both"/>
        <w:rPr>
          <w:rFonts w:ascii="Arial" w:hAnsi="Arial" w:cs="Arial"/>
          <w:sz w:val="24"/>
          <w:szCs w:val="24"/>
        </w:rPr>
      </w:pPr>
      <w:r>
        <w:rPr>
          <w:rFonts w:ascii="Arial" w:hAnsi="Arial" w:cs="Arial"/>
          <w:i/>
          <w:iCs/>
          <w:sz w:val="24"/>
          <w:szCs w:val="24"/>
        </w:rPr>
        <w:t>“</w:t>
      </w:r>
      <w:r w:rsidR="00D2240F" w:rsidRPr="0041661A">
        <w:rPr>
          <w:rFonts w:ascii="Arial" w:hAnsi="Arial" w:cs="Arial"/>
          <w:i/>
          <w:iCs/>
          <w:sz w:val="24"/>
          <w:szCs w:val="24"/>
        </w:rPr>
        <w:t>There</w:t>
      </w:r>
      <w:r w:rsidR="003D3C6C" w:rsidRPr="0041661A">
        <w:rPr>
          <w:rFonts w:ascii="Arial" w:hAnsi="Arial" w:cs="Arial"/>
          <w:i/>
          <w:iCs/>
          <w:sz w:val="24"/>
          <w:szCs w:val="24"/>
        </w:rPr>
        <w:t xml:space="preserve"> is no rule of thumb test or formula to apply when it comes to a consideration of the credibility of the single witness. The trial judge will weigh his evidence, will consider its merits and demerits </w:t>
      </w:r>
      <w:r w:rsidR="00D2240F" w:rsidRPr="0041661A">
        <w:rPr>
          <w:rFonts w:ascii="Arial" w:hAnsi="Arial" w:cs="Arial"/>
          <w:i/>
          <w:iCs/>
          <w:sz w:val="24"/>
          <w:szCs w:val="24"/>
        </w:rPr>
        <w:t>and</w:t>
      </w:r>
      <w:r w:rsidR="003D3C6C" w:rsidRPr="0041661A">
        <w:rPr>
          <w:rFonts w:ascii="Arial" w:hAnsi="Arial" w:cs="Arial"/>
          <w:i/>
          <w:iCs/>
          <w:sz w:val="24"/>
          <w:szCs w:val="24"/>
        </w:rPr>
        <w:t xml:space="preserve"> having done so, will decide whether it is trustworthy and whether, despite the fact that there are shortcomings or defects or contradictions in the testimony, he is satisfied that the truth has been told . . .” </w:t>
      </w:r>
      <w:r w:rsidR="00CA1BCE" w:rsidRPr="0041661A">
        <w:rPr>
          <w:rStyle w:val="FootnoteReference"/>
          <w:rFonts w:ascii="Arial" w:hAnsi="Arial" w:cs="Arial"/>
          <w:i/>
          <w:iCs/>
          <w:sz w:val="24"/>
          <w:szCs w:val="24"/>
        </w:rPr>
        <w:footnoteReference w:id="9"/>
      </w:r>
    </w:p>
    <w:p w14:paraId="7A9D7392" w14:textId="77777777" w:rsidR="00CA1BCE" w:rsidRPr="0041661A" w:rsidRDefault="00CA1BCE" w:rsidP="0059284E">
      <w:pPr>
        <w:spacing w:after="0" w:line="360" w:lineRule="auto"/>
        <w:ind w:right="-34"/>
        <w:jc w:val="both"/>
        <w:rPr>
          <w:rFonts w:ascii="Arial" w:hAnsi="Arial" w:cs="Arial"/>
          <w:sz w:val="24"/>
          <w:szCs w:val="24"/>
        </w:rPr>
      </w:pPr>
    </w:p>
    <w:p w14:paraId="05679B22" w14:textId="77777777" w:rsidR="00922F46" w:rsidRDefault="00CA1BCE" w:rsidP="005D6A65">
      <w:pPr>
        <w:spacing w:after="0" w:line="360" w:lineRule="auto"/>
        <w:ind w:right="-34"/>
        <w:jc w:val="both"/>
        <w:rPr>
          <w:rFonts w:ascii="Arial" w:hAnsi="Arial" w:cs="Arial"/>
          <w:sz w:val="24"/>
          <w:szCs w:val="24"/>
        </w:rPr>
      </w:pPr>
      <w:r w:rsidRPr="0041661A">
        <w:rPr>
          <w:rFonts w:ascii="Arial" w:hAnsi="Arial" w:cs="Arial"/>
          <w:sz w:val="24"/>
          <w:szCs w:val="24"/>
        </w:rPr>
        <w:t>[</w:t>
      </w:r>
      <w:r w:rsidR="0035146D" w:rsidRPr="0041661A">
        <w:rPr>
          <w:rFonts w:ascii="Arial" w:hAnsi="Arial" w:cs="Arial"/>
          <w:sz w:val="24"/>
          <w:szCs w:val="24"/>
        </w:rPr>
        <w:t>3</w:t>
      </w:r>
      <w:r w:rsidR="00FA2A38">
        <w:rPr>
          <w:rFonts w:ascii="Arial" w:hAnsi="Arial" w:cs="Arial"/>
          <w:sz w:val="24"/>
          <w:szCs w:val="24"/>
        </w:rPr>
        <w:t>9</w:t>
      </w:r>
      <w:r w:rsidRPr="0041661A">
        <w:rPr>
          <w:rFonts w:ascii="Arial" w:hAnsi="Arial" w:cs="Arial"/>
          <w:sz w:val="24"/>
          <w:szCs w:val="24"/>
        </w:rPr>
        <w:t>]</w:t>
      </w:r>
      <w:r w:rsidRPr="0041661A">
        <w:rPr>
          <w:rFonts w:ascii="Arial" w:hAnsi="Arial" w:cs="Arial"/>
          <w:sz w:val="24"/>
          <w:szCs w:val="24"/>
        </w:rPr>
        <w:tab/>
        <w:t xml:space="preserve">Regarding the plaintiff’s </w:t>
      </w:r>
      <w:r w:rsidR="00E464C8" w:rsidRPr="0041661A">
        <w:rPr>
          <w:rFonts w:ascii="Arial" w:hAnsi="Arial" w:cs="Arial"/>
          <w:sz w:val="24"/>
          <w:szCs w:val="24"/>
        </w:rPr>
        <w:t>testimony in so far as it relates to the incident</w:t>
      </w:r>
      <w:r w:rsidR="0080771A" w:rsidRPr="0041661A">
        <w:rPr>
          <w:rFonts w:ascii="Arial" w:hAnsi="Arial" w:cs="Arial"/>
          <w:sz w:val="24"/>
          <w:szCs w:val="24"/>
        </w:rPr>
        <w:t xml:space="preserve">, the train was </w:t>
      </w:r>
      <w:r w:rsidR="00F6204F" w:rsidRPr="0041661A">
        <w:rPr>
          <w:rFonts w:ascii="Arial" w:hAnsi="Arial" w:cs="Arial"/>
          <w:sz w:val="24"/>
          <w:szCs w:val="24"/>
        </w:rPr>
        <w:t>overcrowded,</w:t>
      </w:r>
      <w:r w:rsidR="00E464C8" w:rsidRPr="0041661A">
        <w:rPr>
          <w:rFonts w:ascii="Arial" w:hAnsi="Arial" w:cs="Arial"/>
          <w:sz w:val="24"/>
          <w:szCs w:val="24"/>
        </w:rPr>
        <w:t xml:space="preserve"> especially in </w:t>
      </w:r>
      <w:r w:rsidR="0080771A" w:rsidRPr="0041661A">
        <w:rPr>
          <w:rFonts w:ascii="Arial" w:hAnsi="Arial" w:cs="Arial"/>
          <w:sz w:val="24"/>
          <w:szCs w:val="24"/>
        </w:rPr>
        <w:t>the</w:t>
      </w:r>
      <w:r w:rsidR="00E464C8" w:rsidRPr="0041661A">
        <w:rPr>
          <w:rFonts w:ascii="Arial" w:hAnsi="Arial" w:cs="Arial"/>
          <w:sz w:val="24"/>
          <w:szCs w:val="24"/>
        </w:rPr>
        <w:t xml:space="preserve"> coach that he was traveling in, and kept being overcrowded along the stations, </w:t>
      </w:r>
      <w:r w:rsidR="0080771A" w:rsidRPr="0041661A">
        <w:rPr>
          <w:rFonts w:ascii="Arial" w:hAnsi="Arial" w:cs="Arial"/>
          <w:sz w:val="24"/>
          <w:szCs w:val="24"/>
        </w:rPr>
        <w:t>while the doors were open. The plaintiff testifies that on the same day a person died due to the overcrowding in the train and the defendant has accepted liability of such.</w:t>
      </w:r>
    </w:p>
    <w:p w14:paraId="72B71AD3" w14:textId="77777777" w:rsidR="00922F46" w:rsidRPr="00BF612B" w:rsidRDefault="00922F46" w:rsidP="005D6A65">
      <w:pPr>
        <w:spacing w:after="0" w:line="360" w:lineRule="auto"/>
        <w:ind w:right="-34"/>
        <w:jc w:val="both"/>
        <w:rPr>
          <w:rFonts w:ascii="Arial" w:hAnsi="Arial" w:cs="Arial"/>
          <w:sz w:val="24"/>
          <w:szCs w:val="24"/>
        </w:rPr>
      </w:pPr>
    </w:p>
    <w:p w14:paraId="758D08AF" w14:textId="77777777" w:rsidR="005D6A65" w:rsidRDefault="00BF612B" w:rsidP="005D6A65">
      <w:pPr>
        <w:spacing w:after="0" w:line="360" w:lineRule="auto"/>
        <w:ind w:right="-34"/>
        <w:jc w:val="both"/>
        <w:rPr>
          <w:rFonts w:ascii="Arial" w:hAnsi="Arial" w:cs="Arial"/>
          <w:sz w:val="24"/>
          <w:szCs w:val="24"/>
        </w:rPr>
      </w:pPr>
      <w:r w:rsidRPr="00BF612B">
        <w:rPr>
          <w:rFonts w:ascii="Arial" w:hAnsi="Arial" w:cs="Arial"/>
          <w:sz w:val="24"/>
          <w:szCs w:val="24"/>
        </w:rPr>
        <w:lastRenderedPageBreak/>
        <w:t>[</w:t>
      </w:r>
      <w:r w:rsidR="00FA2A38">
        <w:rPr>
          <w:rFonts w:ascii="Arial" w:hAnsi="Arial" w:cs="Arial"/>
          <w:sz w:val="24"/>
          <w:szCs w:val="24"/>
        </w:rPr>
        <w:t>40</w:t>
      </w:r>
      <w:r w:rsidRPr="00BF612B">
        <w:rPr>
          <w:rFonts w:ascii="Arial" w:hAnsi="Arial" w:cs="Arial"/>
          <w:sz w:val="24"/>
          <w:szCs w:val="24"/>
        </w:rPr>
        <w:t>]</w:t>
      </w:r>
      <w:r w:rsidRPr="00BF612B">
        <w:rPr>
          <w:rFonts w:ascii="Arial" w:hAnsi="Arial" w:cs="Arial"/>
          <w:sz w:val="24"/>
          <w:szCs w:val="24"/>
        </w:rPr>
        <w:tab/>
      </w:r>
      <w:r w:rsidR="00922F46" w:rsidRPr="00BF612B">
        <w:rPr>
          <w:rFonts w:ascii="Arial" w:hAnsi="Arial" w:cs="Arial"/>
          <w:sz w:val="24"/>
          <w:szCs w:val="24"/>
        </w:rPr>
        <w:t xml:space="preserve">During cross </w:t>
      </w:r>
      <w:r w:rsidRPr="00BF612B">
        <w:rPr>
          <w:rFonts w:ascii="Arial" w:hAnsi="Arial" w:cs="Arial"/>
          <w:sz w:val="24"/>
          <w:szCs w:val="24"/>
        </w:rPr>
        <w:t>examination,</w:t>
      </w:r>
      <w:r w:rsidR="00922F46" w:rsidRPr="00BF612B">
        <w:rPr>
          <w:rFonts w:ascii="Arial" w:hAnsi="Arial" w:cs="Arial"/>
          <w:sz w:val="24"/>
          <w:szCs w:val="24"/>
        </w:rPr>
        <w:t xml:space="preserve"> </w:t>
      </w:r>
      <w:r>
        <w:rPr>
          <w:rFonts w:ascii="Arial" w:hAnsi="Arial" w:cs="Arial"/>
          <w:sz w:val="24"/>
          <w:szCs w:val="24"/>
        </w:rPr>
        <w:t>t</w:t>
      </w:r>
      <w:r w:rsidR="0080771A" w:rsidRPr="00BF612B">
        <w:rPr>
          <w:rFonts w:ascii="Arial" w:hAnsi="Arial" w:cs="Arial"/>
          <w:sz w:val="24"/>
          <w:szCs w:val="24"/>
        </w:rPr>
        <w:t xml:space="preserve">he plaintiff remembers </w:t>
      </w:r>
      <w:r w:rsidR="00F6204F" w:rsidRPr="00BF612B">
        <w:rPr>
          <w:rFonts w:ascii="Arial" w:hAnsi="Arial" w:cs="Arial"/>
          <w:sz w:val="24"/>
          <w:szCs w:val="24"/>
        </w:rPr>
        <w:t>one</w:t>
      </w:r>
      <w:r w:rsidR="0080771A" w:rsidRPr="00BF612B">
        <w:rPr>
          <w:rFonts w:ascii="Arial" w:hAnsi="Arial" w:cs="Arial"/>
          <w:sz w:val="24"/>
          <w:szCs w:val="24"/>
        </w:rPr>
        <w:t xml:space="preserve"> of the defendant’s employees who </w:t>
      </w:r>
      <w:r w:rsidR="000E4D13" w:rsidRPr="00BF612B">
        <w:rPr>
          <w:rFonts w:ascii="Arial" w:hAnsi="Arial" w:cs="Arial"/>
          <w:sz w:val="24"/>
          <w:szCs w:val="24"/>
        </w:rPr>
        <w:t>came to</w:t>
      </w:r>
      <w:r w:rsidR="0080771A" w:rsidRPr="00BF612B">
        <w:rPr>
          <w:rFonts w:ascii="Arial" w:hAnsi="Arial" w:cs="Arial"/>
          <w:sz w:val="24"/>
          <w:szCs w:val="24"/>
        </w:rPr>
        <w:t xml:space="preserve"> ask </w:t>
      </w:r>
      <w:r w:rsidR="00922F46" w:rsidRPr="00BF612B">
        <w:rPr>
          <w:rFonts w:ascii="Arial" w:hAnsi="Arial" w:cs="Arial"/>
          <w:sz w:val="24"/>
          <w:szCs w:val="24"/>
        </w:rPr>
        <w:t xml:space="preserve">him </w:t>
      </w:r>
      <w:r w:rsidR="0080771A" w:rsidRPr="00BF612B">
        <w:rPr>
          <w:rFonts w:ascii="Arial" w:hAnsi="Arial" w:cs="Arial"/>
          <w:sz w:val="24"/>
          <w:szCs w:val="24"/>
        </w:rPr>
        <w:t xml:space="preserve">about his ticket and </w:t>
      </w:r>
      <w:r w:rsidRPr="00BF612B">
        <w:rPr>
          <w:rFonts w:ascii="Arial" w:hAnsi="Arial" w:cs="Arial"/>
          <w:sz w:val="24"/>
          <w:szCs w:val="24"/>
        </w:rPr>
        <w:t>the plaintiff provided more information about his address and name</w:t>
      </w:r>
      <w:r>
        <w:rPr>
          <w:rFonts w:ascii="Arial" w:hAnsi="Arial" w:cs="Arial"/>
          <w:color w:val="FF0000"/>
          <w:sz w:val="24"/>
          <w:szCs w:val="24"/>
        </w:rPr>
        <w:t>.</w:t>
      </w:r>
      <w:r w:rsidRPr="0041661A">
        <w:rPr>
          <w:rFonts w:ascii="Arial" w:hAnsi="Arial" w:cs="Arial"/>
          <w:sz w:val="24"/>
          <w:szCs w:val="24"/>
        </w:rPr>
        <w:t xml:space="preserve"> The</w:t>
      </w:r>
      <w:r w:rsidR="0080771A" w:rsidRPr="0041661A">
        <w:rPr>
          <w:rFonts w:ascii="Arial" w:hAnsi="Arial" w:cs="Arial"/>
          <w:sz w:val="24"/>
          <w:szCs w:val="24"/>
        </w:rPr>
        <w:t xml:space="preserve"> </w:t>
      </w:r>
      <w:r w:rsidR="004600C5">
        <w:rPr>
          <w:rFonts w:ascii="Arial" w:hAnsi="Arial" w:cs="Arial"/>
          <w:sz w:val="24"/>
          <w:szCs w:val="24"/>
        </w:rPr>
        <w:t>p</w:t>
      </w:r>
      <w:r w:rsidR="0080771A" w:rsidRPr="0041661A">
        <w:rPr>
          <w:rFonts w:ascii="Arial" w:hAnsi="Arial" w:cs="Arial"/>
          <w:sz w:val="24"/>
          <w:szCs w:val="24"/>
        </w:rPr>
        <w:t>laintiff cannot be critici</w:t>
      </w:r>
      <w:r w:rsidR="00304122" w:rsidRPr="0041661A">
        <w:rPr>
          <w:rFonts w:ascii="Arial" w:hAnsi="Arial" w:cs="Arial"/>
          <w:sz w:val="24"/>
          <w:szCs w:val="24"/>
        </w:rPr>
        <w:t>z</w:t>
      </w:r>
      <w:r w:rsidR="0080771A" w:rsidRPr="0041661A">
        <w:rPr>
          <w:rFonts w:ascii="Arial" w:hAnsi="Arial" w:cs="Arial"/>
          <w:sz w:val="24"/>
          <w:szCs w:val="24"/>
        </w:rPr>
        <w:t>ed for failure to recall every detail of what happened on that day, given the circumstances at the time of the incident he was from</w:t>
      </w:r>
      <w:r w:rsidR="005D6A65">
        <w:rPr>
          <w:rFonts w:ascii="Arial" w:hAnsi="Arial" w:cs="Arial"/>
          <w:sz w:val="24"/>
          <w:szCs w:val="24"/>
        </w:rPr>
        <w:t xml:space="preserve"> nightshift</w:t>
      </w:r>
      <w:r w:rsidR="0080771A" w:rsidRPr="0041661A">
        <w:rPr>
          <w:rFonts w:ascii="Arial" w:hAnsi="Arial" w:cs="Arial"/>
          <w:sz w:val="24"/>
          <w:szCs w:val="24"/>
        </w:rPr>
        <w:t xml:space="preserve"> work, probably looking forward to getting home and </w:t>
      </w:r>
      <w:r>
        <w:rPr>
          <w:rFonts w:ascii="Arial" w:hAnsi="Arial" w:cs="Arial"/>
          <w:sz w:val="24"/>
          <w:szCs w:val="24"/>
        </w:rPr>
        <w:t xml:space="preserve">to </w:t>
      </w:r>
      <w:r w:rsidR="0080771A" w:rsidRPr="0041661A">
        <w:rPr>
          <w:rFonts w:ascii="Arial" w:hAnsi="Arial" w:cs="Arial"/>
          <w:sz w:val="24"/>
          <w:szCs w:val="24"/>
        </w:rPr>
        <w:t>rest.</w:t>
      </w:r>
      <w:r w:rsidR="005D6A65">
        <w:rPr>
          <w:rFonts w:ascii="Arial" w:hAnsi="Arial" w:cs="Arial"/>
          <w:sz w:val="24"/>
          <w:szCs w:val="24"/>
        </w:rPr>
        <w:t xml:space="preserve"> He would not have gotten off </w:t>
      </w:r>
      <w:proofErr w:type="gramStart"/>
      <w:r w:rsidR="005D6A65" w:rsidRPr="005D6A65">
        <w:rPr>
          <w:rFonts w:ascii="Arial" w:hAnsi="Arial" w:cs="Arial"/>
          <w:bCs/>
          <w:sz w:val="24"/>
          <w:szCs w:val="24"/>
          <w:lang w:val="en-ZA"/>
        </w:rPr>
        <w:t>Mears</w:t>
      </w:r>
      <w:proofErr w:type="gramEnd"/>
      <w:r w:rsidR="005D6A65" w:rsidRPr="005D6A65">
        <w:rPr>
          <w:rFonts w:ascii="Arial" w:hAnsi="Arial" w:cs="Arial"/>
          <w:bCs/>
          <w:sz w:val="24"/>
          <w:szCs w:val="24"/>
          <w:lang w:val="en-ZA"/>
        </w:rPr>
        <w:t xml:space="preserve"> station when his intended destination was Bosman station and then to Saulsville station, and.</w:t>
      </w:r>
      <w:r w:rsidR="005D6A65">
        <w:rPr>
          <w:rFonts w:ascii="Arial" w:hAnsi="Arial" w:cs="Arial"/>
          <w:bCs/>
          <w:sz w:val="24"/>
          <w:szCs w:val="24"/>
          <w:lang w:val="en-ZA"/>
        </w:rPr>
        <w:t xml:space="preserve"> </w:t>
      </w:r>
      <w:r w:rsidR="005D6A65" w:rsidRPr="005D6A65">
        <w:rPr>
          <w:rFonts w:ascii="Arial" w:hAnsi="Arial" w:cs="Arial"/>
          <w:sz w:val="24"/>
          <w:szCs w:val="24"/>
        </w:rPr>
        <w:t>would never walk from Mears station to Bosman as it would be too far.</w:t>
      </w:r>
      <w:r w:rsidR="00922F46">
        <w:rPr>
          <w:rFonts w:ascii="Arial" w:hAnsi="Arial" w:cs="Arial"/>
          <w:sz w:val="24"/>
          <w:szCs w:val="24"/>
        </w:rPr>
        <w:t xml:space="preserve"> </w:t>
      </w:r>
    </w:p>
    <w:p w14:paraId="3E93217A" w14:textId="77777777" w:rsidR="00CA1BCE" w:rsidRPr="0041661A" w:rsidRDefault="00CA1BCE" w:rsidP="0059284E">
      <w:pPr>
        <w:spacing w:after="0" w:line="360" w:lineRule="auto"/>
        <w:ind w:right="-34"/>
        <w:jc w:val="both"/>
        <w:rPr>
          <w:rFonts w:ascii="Arial" w:hAnsi="Arial" w:cs="Arial"/>
          <w:sz w:val="24"/>
          <w:szCs w:val="24"/>
        </w:rPr>
      </w:pPr>
    </w:p>
    <w:p w14:paraId="2D78218F" w14:textId="77777777" w:rsidR="00C56915" w:rsidRPr="00BF612B" w:rsidRDefault="00B74998" w:rsidP="00C56915">
      <w:pPr>
        <w:spacing w:after="0" w:line="360" w:lineRule="auto"/>
        <w:ind w:right="-34"/>
        <w:jc w:val="both"/>
        <w:rPr>
          <w:rFonts w:ascii="Arial" w:hAnsi="Arial" w:cs="Arial"/>
          <w:bCs/>
          <w:sz w:val="24"/>
          <w:szCs w:val="24"/>
          <w:lang w:val="en-ZA"/>
        </w:rPr>
      </w:pPr>
      <w:r w:rsidRPr="0041661A">
        <w:rPr>
          <w:rFonts w:ascii="Arial" w:hAnsi="Arial" w:cs="Arial"/>
          <w:sz w:val="24"/>
          <w:szCs w:val="24"/>
        </w:rPr>
        <w:t>[</w:t>
      </w:r>
      <w:r w:rsidR="00BF612B">
        <w:rPr>
          <w:rFonts w:ascii="Arial" w:hAnsi="Arial" w:cs="Arial"/>
          <w:sz w:val="24"/>
          <w:szCs w:val="24"/>
        </w:rPr>
        <w:t>4</w:t>
      </w:r>
      <w:r w:rsidR="00FA2A38">
        <w:rPr>
          <w:rFonts w:ascii="Arial" w:hAnsi="Arial" w:cs="Arial"/>
          <w:sz w:val="24"/>
          <w:szCs w:val="24"/>
        </w:rPr>
        <w:t>1</w:t>
      </w:r>
      <w:r w:rsidRPr="0041661A">
        <w:rPr>
          <w:rFonts w:ascii="Arial" w:hAnsi="Arial" w:cs="Arial"/>
          <w:sz w:val="24"/>
          <w:szCs w:val="24"/>
        </w:rPr>
        <w:t>]</w:t>
      </w:r>
      <w:r w:rsidRPr="0041661A">
        <w:rPr>
          <w:rFonts w:ascii="Arial" w:hAnsi="Arial" w:cs="Arial"/>
          <w:sz w:val="24"/>
          <w:szCs w:val="24"/>
        </w:rPr>
        <w:tab/>
        <w:t xml:space="preserve">Regarding the sustained injuries which arise from the alleged shoving and pushing from the left side of the </w:t>
      </w:r>
      <w:r w:rsidR="004600C5" w:rsidRPr="0041661A">
        <w:rPr>
          <w:rFonts w:ascii="Arial" w:hAnsi="Arial" w:cs="Arial"/>
          <w:sz w:val="24"/>
          <w:szCs w:val="24"/>
        </w:rPr>
        <w:t>train,</w:t>
      </w:r>
      <w:r w:rsidR="004600C5">
        <w:rPr>
          <w:rFonts w:ascii="Arial" w:hAnsi="Arial" w:cs="Arial"/>
          <w:sz w:val="24"/>
          <w:szCs w:val="24"/>
        </w:rPr>
        <w:t xml:space="preserve"> which</w:t>
      </w:r>
      <w:r w:rsidRPr="0041661A">
        <w:rPr>
          <w:rFonts w:ascii="Arial" w:hAnsi="Arial" w:cs="Arial"/>
          <w:sz w:val="24"/>
          <w:szCs w:val="24"/>
        </w:rPr>
        <w:t xml:space="preserve"> caused the plaintiff to lose the grip on the plastic belt he was holding, therefore falling on the </w:t>
      </w:r>
      <w:r w:rsidRPr="00BF612B">
        <w:rPr>
          <w:rFonts w:ascii="Arial" w:hAnsi="Arial" w:cs="Arial"/>
          <w:sz w:val="24"/>
          <w:szCs w:val="24"/>
        </w:rPr>
        <w:t>pavement</w:t>
      </w:r>
      <w:r w:rsidR="00922F46" w:rsidRPr="00BF612B">
        <w:rPr>
          <w:rFonts w:ascii="Arial" w:hAnsi="Arial" w:cs="Arial"/>
          <w:sz w:val="24"/>
          <w:szCs w:val="24"/>
        </w:rPr>
        <w:t xml:space="preserve"> next to the </w:t>
      </w:r>
      <w:r w:rsidR="00BF612B" w:rsidRPr="00BF612B">
        <w:rPr>
          <w:rFonts w:ascii="Arial" w:hAnsi="Arial" w:cs="Arial"/>
          <w:sz w:val="24"/>
          <w:szCs w:val="24"/>
        </w:rPr>
        <w:t>platform and</w:t>
      </w:r>
      <w:r w:rsidRPr="0041661A">
        <w:rPr>
          <w:rFonts w:ascii="Arial" w:hAnsi="Arial" w:cs="Arial"/>
          <w:sz w:val="24"/>
          <w:szCs w:val="24"/>
        </w:rPr>
        <w:t xml:space="preserve"> sustaining injuries as a result</w:t>
      </w:r>
      <w:r w:rsidRPr="005D6A65">
        <w:rPr>
          <w:rFonts w:ascii="Arial" w:hAnsi="Arial" w:cs="Arial"/>
          <w:sz w:val="24"/>
          <w:szCs w:val="24"/>
        </w:rPr>
        <w:t>.</w:t>
      </w:r>
      <w:r w:rsidR="005D6A65" w:rsidRPr="005D6A65">
        <w:rPr>
          <w:rFonts w:ascii="Arial" w:hAnsi="Arial" w:cs="Arial"/>
          <w:bCs/>
          <w:sz w:val="24"/>
          <w:szCs w:val="24"/>
          <w:lang w:val="en-ZA"/>
        </w:rPr>
        <w:t xml:space="preserve"> </w:t>
      </w:r>
      <w:r w:rsidR="004600C5">
        <w:rPr>
          <w:rFonts w:ascii="Arial" w:hAnsi="Arial" w:cs="Arial"/>
          <w:sz w:val="24"/>
          <w:szCs w:val="24"/>
        </w:rPr>
        <w:t xml:space="preserve">I believe that this happened as a result of </w:t>
      </w:r>
      <w:r w:rsidR="00BF612B">
        <w:rPr>
          <w:rFonts w:ascii="Arial" w:hAnsi="Arial" w:cs="Arial"/>
          <w:sz w:val="24"/>
          <w:szCs w:val="24"/>
        </w:rPr>
        <w:t>the overcrowding</w:t>
      </w:r>
      <w:r w:rsidR="004600C5">
        <w:rPr>
          <w:rFonts w:ascii="Arial" w:hAnsi="Arial" w:cs="Arial"/>
          <w:sz w:val="24"/>
          <w:szCs w:val="24"/>
        </w:rPr>
        <w:t xml:space="preserve"> of the coach the plaintiff was on</w:t>
      </w:r>
      <w:r w:rsidR="005D6A65">
        <w:rPr>
          <w:rFonts w:ascii="Arial" w:hAnsi="Arial" w:cs="Arial"/>
          <w:sz w:val="24"/>
          <w:szCs w:val="24"/>
        </w:rPr>
        <w:t xml:space="preserve">, and the pushing and </w:t>
      </w:r>
      <w:r w:rsidR="00C56915">
        <w:rPr>
          <w:rFonts w:ascii="Arial" w:hAnsi="Arial" w:cs="Arial"/>
          <w:sz w:val="24"/>
          <w:szCs w:val="24"/>
        </w:rPr>
        <w:t>shoving, otherwise</w:t>
      </w:r>
      <w:r w:rsidR="004600C5">
        <w:rPr>
          <w:rFonts w:ascii="Arial" w:hAnsi="Arial" w:cs="Arial"/>
          <w:sz w:val="24"/>
          <w:szCs w:val="24"/>
        </w:rPr>
        <w:t xml:space="preserve"> he would not have lost his grip if </w:t>
      </w:r>
      <w:r w:rsidR="00C56915">
        <w:rPr>
          <w:rFonts w:ascii="Arial" w:hAnsi="Arial" w:cs="Arial"/>
          <w:sz w:val="24"/>
          <w:szCs w:val="24"/>
        </w:rPr>
        <w:t xml:space="preserve">he </w:t>
      </w:r>
      <w:r w:rsidR="00F6204F">
        <w:rPr>
          <w:rFonts w:ascii="Arial" w:hAnsi="Arial" w:cs="Arial"/>
          <w:sz w:val="24"/>
          <w:szCs w:val="24"/>
        </w:rPr>
        <w:t xml:space="preserve">had </w:t>
      </w:r>
      <w:r w:rsidR="00C56915">
        <w:rPr>
          <w:rFonts w:ascii="Arial" w:hAnsi="Arial" w:cs="Arial"/>
          <w:sz w:val="24"/>
          <w:szCs w:val="24"/>
        </w:rPr>
        <w:t>not possibly been pushed by an enormous number of commuters.</w:t>
      </w:r>
      <w:r w:rsidR="00C56915">
        <w:rPr>
          <w:rFonts w:ascii="Arial" w:hAnsi="Arial" w:cs="Arial"/>
          <w:bCs/>
          <w:sz w:val="24"/>
          <w:szCs w:val="24"/>
          <w:lang w:val="en-ZA"/>
        </w:rPr>
        <w:t xml:space="preserve"> The plaintiff would not </w:t>
      </w:r>
      <w:r w:rsidR="00C56915" w:rsidRPr="00BF612B">
        <w:rPr>
          <w:rFonts w:ascii="Arial" w:hAnsi="Arial" w:cs="Arial"/>
          <w:bCs/>
          <w:sz w:val="24"/>
          <w:szCs w:val="24"/>
          <w:lang w:val="en-ZA"/>
        </w:rPr>
        <w:t>have</w:t>
      </w:r>
      <w:r w:rsidR="00922F46" w:rsidRPr="00BF612B">
        <w:rPr>
          <w:rFonts w:ascii="Arial" w:hAnsi="Arial" w:cs="Arial"/>
          <w:bCs/>
          <w:sz w:val="24"/>
          <w:szCs w:val="24"/>
          <w:lang w:val="en-ZA"/>
        </w:rPr>
        <w:t xml:space="preserve"> </w:t>
      </w:r>
      <w:r w:rsidR="00BF612B" w:rsidRPr="00BF612B">
        <w:rPr>
          <w:rFonts w:ascii="Arial" w:hAnsi="Arial" w:cs="Arial"/>
          <w:bCs/>
          <w:sz w:val="24"/>
          <w:szCs w:val="24"/>
          <w:lang w:val="en-ZA"/>
        </w:rPr>
        <w:t>fallen on</w:t>
      </w:r>
      <w:r w:rsidR="00C56915">
        <w:rPr>
          <w:rFonts w:ascii="Arial" w:hAnsi="Arial" w:cs="Arial"/>
          <w:bCs/>
          <w:sz w:val="24"/>
          <w:szCs w:val="24"/>
          <w:lang w:val="en-ZA"/>
        </w:rPr>
        <w:t xml:space="preserve"> the platform if the doors</w:t>
      </w:r>
      <w:r w:rsidR="00922F46">
        <w:rPr>
          <w:rFonts w:ascii="Arial" w:hAnsi="Arial" w:cs="Arial"/>
          <w:bCs/>
          <w:sz w:val="24"/>
          <w:szCs w:val="24"/>
          <w:lang w:val="en-ZA"/>
        </w:rPr>
        <w:t xml:space="preserve"> </w:t>
      </w:r>
      <w:r w:rsidR="00922F46" w:rsidRPr="00BF612B">
        <w:rPr>
          <w:rFonts w:ascii="Arial" w:hAnsi="Arial" w:cs="Arial"/>
          <w:bCs/>
          <w:sz w:val="24"/>
          <w:szCs w:val="24"/>
          <w:lang w:val="en-ZA"/>
        </w:rPr>
        <w:t xml:space="preserve">of the </w:t>
      </w:r>
      <w:r w:rsidR="00BF612B" w:rsidRPr="00BF612B">
        <w:rPr>
          <w:rFonts w:ascii="Arial" w:hAnsi="Arial" w:cs="Arial"/>
          <w:bCs/>
          <w:sz w:val="24"/>
          <w:szCs w:val="24"/>
          <w:lang w:val="en-ZA"/>
        </w:rPr>
        <w:t>train were</w:t>
      </w:r>
      <w:r w:rsidR="00C56915" w:rsidRPr="00BF612B">
        <w:rPr>
          <w:rFonts w:ascii="Arial" w:hAnsi="Arial" w:cs="Arial"/>
          <w:bCs/>
          <w:sz w:val="24"/>
          <w:szCs w:val="24"/>
          <w:lang w:val="en-ZA"/>
        </w:rPr>
        <w:t xml:space="preserve"> closed.  </w:t>
      </w:r>
    </w:p>
    <w:p w14:paraId="74AC356D" w14:textId="77777777" w:rsidR="00AC134B" w:rsidRPr="0041661A" w:rsidRDefault="00AC134B" w:rsidP="0059284E">
      <w:pPr>
        <w:spacing w:after="0" w:line="360" w:lineRule="auto"/>
        <w:ind w:right="-34"/>
        <w:jc w:val="both"/>
        <w:rPr>
          <w:rFonts w:ascii="Arial" w:hAnsi="Arial" w:cs="Arial"/>
          <w:i/>
          <w:iCs/>
          <w:color w:val="000000"/>
          <w:sz w:val="24"/>
          <w:szCs w:val="24"/>
          <w:lang w:val="en-ZA"/>
        </w:rPr>
      </w:pPr>
    </w:p>
    <w:p w14:paraId="0D8A8592" w14:textId="77777777" w:rsidR="00D2240F" w:rsidRPr="0041661A" w:rsidRDefault="0077588F" w:rsidP="00D2240F">
      <w:pPr>
        <w:spacing w:after="0" w:line="360" w:lineRule="auto"/>
        <w:ind w:right="-34"/>
        <w:jc w:val="both"/>
        <w:rPr>
          <w:rFonts w:ascii="Arial" w:hAnsi="Arial" w:cs="Arial"/>
          <w:bCs/>
          <w:sz w:val="24"/>
          <w:szCs w:val="24"/>
          <w:lang w:val="en-ZA"/>
        </w:rPr>
      </w:pPr>
      <w:r w:rsidRPr="0041661A">
        <w:rPr>
          <w:rFonts w:ascii="Arial" w:hAnsi="Arial" w:cs="Arial"/>
          <w:bCs/>
          <w:sz w:val="24"/>
          <w:szCs w:val="24"/>
          <w:lang w:val="en-ZA"/>
        </w:rPr>
        <w:t>[</w:t>
      </w:r>
      <w:r w:rsidR="00C56915">
        <w:rPr>
          <w:rFonts w:ascii="Arial" w:hAnsi="Arial" w:cs="Arial"/>
          <w:bCs/>
          <w:sz w:val="24"/>
          <w:szCs w:val="24"/>
          <w:lang w:val="en-ZA"/>
        </w:rPr>
        <w:t>4</w:t>
      </w:r>
      <w:r w:rsidR="00FA2A38">
        <w:rPr>
          <w:rFonts w:ascii="Arial" w:hAnsi="Arial" w:cs="Arial"/>
          <w:bCs/>
          <w:sz w:val="24"/>
          <w:szCs w:val="24"/>
          <w:lang w:val="en-ZA"/>
        </w:rPr>
        <w:t>2</w:t>
      </w:r>
      <w:r w:rsidR="00BF612B">
        <w:rPr>
          <w:rFonts w:ascii="Arial" w:hAnsi="Arial" w:cs="Arial"/>
          <w:bCs/>
          <w:sz w:val="24"/>
          <w:szCs w:val="24"/>
          <w:lang w:val="en-ZA"/>
        </w:rPr>
        <w:t>]</w:t>
      </w:r>
      <w:r w:rsidRPr="0041661A">
        <w:rPr>
          <w:rFonts w:ascii="Arial" w:hAnsi="Arial" w:cs="Arial"/>
          <w:bCs/>
          <w:sz w:val="24"/>
          <w:szCs w:val="24"/>
          <w:lang w:val="en-ZA"/>
        </w:rPr>
        <w:t xml:space="preserve"> </w:t>
      </w:r>
      <w:r w:rsidRPr="0041661A">
        <w:rPr>
          <w:rFonts w:ascii="Arial" w:hAnsi="Arial" w:cs="Arial"/>
          <w:bCs/>
          <w:sz w:val="24"/>
          <w:szCs w:val="24"/>
          <w:lang w:val="en-ZA"/>
        </w:rPr>
        <w:tab/>
        <w:t>On the other hand, the defendant’s</w:t>
      </w:r>
      <w:r w:rsidR="00C56915">
        <w:rPr>
          <w:rFonts w:ascii="Arial" w:hAnsi="Arial" w:cs="Arial"/>
          <w:bCs/>
          <w:sz w:val="24"/>
          <w:szCs w:val="24"/>
          <w:lang w:val="en-ZA"/>
        </w:rPr>
        <w:t xml:space="preserve"> pleading is that the plaintiff was hanging outside the train doors, and the</w:t>
      </w:r>
      <w:r w:rsidRPr="0041661A">
        <w:rPr>
          <w:rFonts w:ascii="Arial" w:hAnsi="Arial" w:cs="Arial"/>
          <w:bCs/>
          <w:sz w:val="24"/>
          <w:szCs w:val="24"/>
          <w:lang w:val="en-ZA"/>
        </w:rPr>
        <w:t xml:space="preserve"> testimony through Mr Kganyago, the security guard who was on duty,</w:t>
      </w:r>
      <w:r w:rsidR="00C56915">
        <w:rPr>
          <w:rFonts w:ascii="Arial" w:hAnsi="Arial" w:cs="Arial"/>
          <w:bCs/>
          <w:sz w:val="24"/>
          <w:szCs w:val="24"/>
          <w:lang w:val="en-ZA"/>
        </w:rPr>
        <w:t xml:space="preserve"> proves otherwise</w:t>
      </w:r>
      <w:r w:rsidR="00D2240F">
        <w:rPr>
          <w:rFonts w:ascii="Arial" w:hAnsi="Arial" w:cs="Arial"/>
          <w:bCs/>
          <w:sz w:val="24"/>
          <w:szCs w:val="24"/>
          <w:lang w:val="en-ZA"/>
        </w:rPr>
        <w:t xml:space="preserve">, as he confirms that he did not see anyone hanging outside the train. The other two witnesses </w:t>
      </w:r>
      <w:r w:rsidR="00D2240F" w:rsidRPr="002F14B2">
        <w:rPr>
          <w:rFonts w:ascii="Arial" w:hAnsi="Arial" w:cs="Arial"/>
          <w:sz w:val="24"/>
          <w:szCs w:val="24"/>
        </w:rPr>
        <w:t>confirmed</w:t>
      </w:r>
      <w:r w:rsidR="00D2240F">
        <w:rPr>
          <w:rFonts w:ascii="Arial" w:hAnsi="Arial" w:cs="Arial"/>
          <w:sz w:val="24"/>
          <w:szCs w:val="24"/>
        </w:rPr>
        <w:t xml:space="preserve"> </w:t>
      </w:r>
      <w:r w:rsidR="00D2240F" w:rsidRPr="002F14B2">
        <w:rPr>
          <w:rFonts w:ascii="Arial" w:hAnsi="Arial" w:cs="Arial"/>
          <w:sz w:val="24"/>
          <w:szCs w:val="24"/>
        </w:rPr>
        <w:t>it is illegal for people to surf the train and hang outside like between the co</w:t>
      </w:r>
      <w:r w:rsidR="00D2240F">
        <w:rPr>
          <w:rFonts w:ascii="Arial" w:hAnsi="Arial" w:cs="Arial"/>
          <w:sz w:val="24"/>
          <w:szCs w:val="24"/>
        </w:rPr>
        <w:t>a</w:t>
      </w:r>
      <w:r w:rsidR="00D2240F" w:rsidRPr="002F14B2">
        <w:rPr>
          <w:rFonts w:ascii="Arial" w:hAnsi="Arial" w:cs="Arial"/>
          <w:sz w:val="24"/>
          <w:szCs w:val="24"/>
        </w:rPr>
        <w:t>ches</w:t>
      </w:r>
      <w:r w:rsidR="00D2240F">
        <w:rPr>
          <w:rFonts w:ascii="Arial" w:hAnsi="Arial" w:cs="Arial"/>
          <w:sz w:val="24"/>
          <w:szCs w:val="24"/>
        </w:rPr>
        <w:t xml:space="preserve">, and </w:t>
      </w:r>
      <w:r w:rsidR="00D2240F" w:rsidRPr="002F14B2">
        <w:rPr>
          <w:rFonts w:ascii="Arial" w:hAnsi="Arial" w:cs="Arial"/>
          <w:sz w:val="24"/>
          <w:szCs w:val="24"/>
        </w:rPr>
        <w:t xml:space="preserve">that people hanging in between coaches would </w:t>
      </w:r>
      <w:r w:rsidR="00D2240F" w:rsidRPr="00884FF3">
        <w:rPr>
          <w:rFonts w:ascii="Arial" w:hAnsi="Arial" w:cs="Arial"/>
          <w:sz w:val="24"/>
          <w:szCs w:val="24"/>
        </w:rPr>
        <w:t>not be seen by the operator and the guard.</w:t>
      </w:r>
      <w:r w:rsidR="00D2240F">
        <w:rPr>
          <w:rFonts w:ascii="Arial" w:hAnsi="Arial" w:cs="Arial"/>
          <w:sz w:val="24"/>
          <w:szCs w:val="24"/>
        </w:rPr>
        <w:t xml:space="preserve"> </w:t>
      </w:r>
      <w:r w:rsidR="00D2240F" w:rsidRPr="0041661A">
        <w:rPr>
          <w:rFonts w:ascii="Arial" w:hAnsi="Arial" w:cs="Arial"/>
          <w:bCs/>
          <w:sz w:val="24"/>
          <w:szCs w:val="24"/>
          <w:lang w:val="en-ZA"/>
        </w:rPr>
        <w:t xml:space="preserve">The court cannot expect the security personnel to have knowledge of which coach the passengers are </w:t>
      </w:r>
      <w:proofErr w:type="gramStart"/>
      <w:r w:rsidR="00D2240F" w:rsidRPr="0041661A">
        <w:rPr>
          <w:rFonts w:ascii="Arial" w:hAnsi="Arial" w:cs="Arial"/>
          <w:bCs/>
          <w:sz w:val="24"/>
          <w:szCs w:val="24"/>
          <w:lang w:val="en-ZA"/>
        </w:rPr>
        <w:t>travelling at all times</w:t>
      </w:r>
      <w:proofErr w:type="gramEnd"/>
      <w:r w:rsidR="00D2240F" w:rsidRPr="0041661A">
        <w:rPr>
          <w:rFonts w:ascii="Arial" w:hAnsi="Arial" w:cs="Arial"/>
          <w:bCs/>
          <w:sz w:val="24"/>
          <w:szCs w:val="24"/>
          <w:lang w:val="en-ZA"/>
        </w:rPr>
        <w:t>, however, their duty is to ensure that doors are closed at all times when the train is in motion and that the train is not overcrowded. The security guard was not sure about the overcrowding</w:t>
      </w:r>
      <w:r w:rsidR="00D2240F">
        <w:rPr>
          <w:rFonts w:ascii="Arial" w:hAnsi="Arial" w:cs="Arial"/>
          <w:bCs/>
          <w:sz w:val="24"/>
          <w:szCs w:val="24"/>
          <w:lang w:val="en-ZA"/>
        </w:rPr>
        <w:t xml:space="preserve"> or whether the doors were closed or not</w:t>
      </w:r>
      <w:r w:rsidR="00FA2A38">
        <w:rPr>
          <w:rFonts w:ascii="Arial" w:hAnsi="Arial" w:cs="Arial"/>
          <w:bCs/>
          <w:sz w:val="24"/>
          <w:szCs w:val="24"/>
          <w:lang w:val="en-ZA"/>
        </w:rPr>
        <w:t xml:space="preserve">, also whether the plaintiff was indeed hanging outside or </w:t>
      </w:r>
      <w:r w:rsidR="001246B7">
        <w:rPr>
          <w:rFonts w:ascii="Arial" w:hAnsi="Arial" w:cs="Arial"/>
          <w:bCs/>
          <w:sz w:val="24"/>
          <w:szCs w:val="24"/>
          <w:lang w:val="en-ZA"/>
        </w:rPr>
        <w:t>not.</w:t>
      </w:r>
    </w:p>
    <w:p w14:paraId="1632E5F8" w14:textId="77777777" w:rsidR="00CB2638" w:rsidRPr="0041661A" w:rsidRDefault="00CB2638" w:rsidP="002F14B2">
      <w:pPr>
        <w:spacing w:after="0" w:line="360" w:lineRule="auto"/>
        <w:ind w:right="-34"/>
        <w:jc w:val="both"/>
        <w:rPr>
          <w:rFonts w:ascii="Arial" w:hAnsi="Arial" w:cs="Arial"/>
          <w:bCs/>
          <w:sz w:val="24"/>
          <w:szCs w:val="24"/>
          <w:lang w:val="en-ZA"/>
        </w:rPr>
      </w:pPr>
    </w:p>
    <w:p w14:paraId="39AD09DA" w14:textId="77777777" w:rsidR="00CB2638" w:rsidRPr="0041661A" w:rsidRDefault="00792FD1" w:rsidP="002F14B2">
      <w:pPr>
        <w:spacing w:after="0" w:line="360" w:lineRule="auto"/>
        <w:ind w:right="-34"/>
        <w:jc w:val="both"/>
        <w:rPr>
          <w:rFonts w:ascii="Arial" w:hAnsi="Arial" w:cs="Arial"/>
          <w:bCs/>
          <w:sz w:val="24"/>
          <w:szCs w:val="24"/>
          <w:lang w:val="en-ZA"/>
        </w:rPr>
      </w:pPr>
      <w:r w:rsidRPr="0041661A">
        <w:rPr>
          <w:rFonts w:ascii="Arial" w:hAnsi="Arial" w:cs="Arial"/>
          <w:bCs/>
          <w:sz w:val="24"/>
          <w:szCs w:val="24"/>
          <w:lang w:val="en-ZA"/>
        </w:rPr>
        <w:lastRenderedPageBreak/>
        <w:t>[4</w:t>
      </w:r>
      <w:r w:rsidR="00FA2A38">
        <w:rPr>
          <w:rFonts w:ascii="Arial" w:hAnsi="Arial" w:cs="Arial"/>
          <w:bCs/>
          <w:sz w:val="24"/>
          <w:szCs w:val="24"/>
          <w:lang w:val="en-ZA"/>
        </w:rPr>
        <w:t>3</w:t>
      </w:r>
      <w:r w:rsidRPr="0041661A">
        <w:rPr>
          <w:rFonts w:ascii="Arial" w:hAnsi="Arial" w:cs="Arial"/>
          <w:bCs/>
          <w:sz w:val="24"/>
          <w:szCs w:val="24"/>
          <w:lang w:val="en-ZA"/>
        </w:rPr>
        <w:t>]</w:t>
      </w:r>
      <w:r w:rsidR="004600C5">
        <w:rPr>
          <w:rFonts w:ascii="Arial" w:hAnsi="Arial" w:cs="Arial"/>
          <w:bCs/>
          <w:sz w:val="24"/>
          <w:szCs w:val="24"/>
          <w:lang w:val="en-ZA"/>
        </w:rPr>
        <w:tab/>
        <w:t>T</w:t>
      </w:r>
      <w:r w:rsidRPr="0041661A">
        <w:rPr>
          <w:rFonts w:ascii="Arial" w:hAnsi="Arial" w:cs="Arial"/>
          <w:bCs/>
          <w:sz w:val="24"/>
          <w:szCs w:val="24"/>
          <w:lang w:val="en-ZA"/>
        </w:rPr>
        <w:t xml:space="preserve">he plaintiff was a good and credible witness who relayed the incident of the March 2021 in a clear and uncomplicated </w:t>
      </w:r>
      <w:r w:rsidR="00830218" w:rsidRPr="0041661A">
        <w:rPr>
          <w:rFonts w:ascii="Arial" w:hAnsi="Arial" w:cs="Arial"/>
          <w:bCs/>
          <w:sz w:val="24"/>
          <w:szCs w:val="24"/>
          <w:lang w:val="en-ZA"/>
        </w:rPr>
        <w:t>fashion.</w:t>
      </w:r>
      <w:r w:rsidR="004534B3" w:rsidRPr="0041661A">
        <w:rPr>
          <w:rFonts w:ascii="Arial" w:hAnsi="Arial" w:cs="Arial"/>
          <w:bCs/>
          <w:sz w:val="24"/>
          <w:szCs w:val="24"/>
          <w:lang w:val="en-ZA"/>
        </w:rPr>
        <w:t xml:space="preserve"> </w:t>
      </w:r>
      <w:r w:rsidRPr="0041661A">
        <w:rPr>
          <w:rFonts w:ascii="Arial" w:hAnsi="Arial" w:cs="Arial"/>
          <w:bCs/>
          <w:sz w:val="24"/>
          <w:szCs w:val="24"/>
          <w:lang w:val="en-ZA"/>
        </w:rPr>
        <w:t>He answered questions put to him in a direct manner</w:t>
      </w:r>
      <w:r w:rsidR="00830218">
        <w:rPr>
          <w:rFonts w:ascii="Arial" w:hAnsi="Arial" w:cs="Arial"/>
          <w:bCs/>
          <w:sz w:val="24"/>
          <w:szCs w:val="24"/>
          <w:lang w:val="en-ZA"/>
        </w:rPr>
        <w:t xml:space="preserve">, </w:t>
      </w:r>
      <w:r w:rsidRPr="0041661A">
        <w:rPr>
          <w:rFonts w:ascii="Arial" w:hAnsi="Arial" w:cs="Arial"/>
          <w:bCs/>
          <w:sz w:val="24"/>
          <w:szCs w:val="24"/>
          <w:lang w:val="en-ZA"/>
        </w:rPr>
        <w:t xml:space="preserve">and in my </w:t>
      </w:r>
      <w:r w:rsidR="00830218" w:rsidRPr="0041661A">
        <w:rPr>
          <w:rFonts w:ascii="Arial" w:hAnsi="Arial" w:cs="Arial"/>
          <w:bCs/>
          <w:sz w:val="24"/>
          <w:szCs w:val="24"/>
          <w:lang w:val="en-ZA"/>
        </w:rPr>
        <w:t>vie</w:t>
      </w:r>
      <w:r w:rsidR="00830218">
        <w:rPr>
          <w:rFonts w:ascii="Arial" w:hAnsi="Arial" w:cs="Arial"/>
          <w:bCs/>
          <w:sz w:val="24"/>
          <w:szCs w:val="24"/>
          <w:lang w:val="en-ZA"/>
        </w:rPr>
        <w:t xml:space="preserve">w </w:t>
      </w:r>
      <w:r w:rsidRPr="0041661A">
        <w:rPr>
          <w:rFonts w:ascii="Arial" w:hAnsi="Arial" w:cs="Arial"/>
          <w:bCs/>
          <w:sz w:val="24"/>
          <w:szCs w:val="24"/>
          <w:lang w:val="en-ZA"/>
        </w:rPr>
        <w:t>was steadfast under cross examination</w:t>
      </w:r>
      <w:r w:rsidR="004534B3" w:rsidRPr="0041661A">
        <w:rPr>
          <w:rFonts w:ascii="Arial" w:hAnsi="Arial" w:cs="Arial"/>
          <w:bCs/>
          <w:sz w:val="24"/>
          <w:szCs w:val="24"/>
          <w:lang w:val="en-ZA"/>
        </w:rPr>
        <w:t>.</w:t>
      </w:r>
      <w:r w:rsidR="0025761B" w:rsidRPr="0041661A">
        <w:rPr>
          <w:rFonts w:ascii="Arial" w:hAnsi="Arial" w:cs="Arial"/>
          <w:bCs/>
          <w:sz w:val="24"/>
          <w:szCs w:val="24"/>
          <w:lang w:val="en-ZA"/>
        </w:rPr>
        <w:t xml:space="preserve"> </w:t>
      </w:r>
      <w:r w:rsidRPr="0041661A">
        <w:rPr>
          <w:rFonts w:ascii="Arial" w:hAnsi="Arial" w:cs="Arial"/>
          <w:bCs/>
          <w:sz w:val="24"/>
          <w:szCs w:val="24"/>
          <w:lang w:val="en-ZA"/>
        </w:rPr>
        <w:t>I</w:t>
      </w:r>
      <w:r w:rsidR="0025761B" w:rsidRPr="0041661A">
        <w:rPr>
          <w:rFonts w:ascii="Arial" w:hAnsi="Arial" w:cs="Arial"/>
          <w:bCs/>
          <w:sz w:val="24"/>
          <w:szCs w:val="24"/>
          <w:lang w:val="en-ZA"/>
        </w:rPr>
        <w:t xml:space="preserve"> </w:t>
      </w:r>
      <w:r w:rsidRPr="0041661A">
        <w:rPr>
          <w:rFonts w:ascii="Arial" w:hAnsi="Arial" w:cs="Arial"/>
          <w:bCs/>
          <w:sz w:val="24"/>
          <w:szCs w:val="24"/>
          <w:lang w:val="en-ZA"/>
        </w:rPr>
        <w:t xml:space="preserve">find that his explanation as to why he boarded the overcrowded train to be reasonable and </w:t>
      </w:r>
      <w:r w:rsidR="00830218" w:rsidRPr="0041661A">
        <w:rPr>
          <w:rFonts w:ascii="Arial" w:hAnsi="Arial" w:cs="Arial"/>
          <w:bCs/>
          <w:sz w:val="24"/>
          <w:szCs w:val="24"/>
          <w:lang w:val="en-ZA"/>
        </w:rPr>
        <w:t>logical. He</w:t>
      </w:r>
      <w:r w:rsidRPr="0041661A">
        <w:rPr>
          <w:rFonts w:ascii="Arial" w:hAnsi="Arial" w:cs="Arial"/>
          <w:bCs/>
          <w:sz w:val="24"/>
          <w:szCs w:val="24"/>
          <w:lang w:val="en-ZA"/>
        </w:rPr>
        <w:t xml:space="preserve"> already bought the ticket and he needed to board it to get </w:t>
      </w:r>
      <w:r w:rsidR="00830218" w:rsidRPr="0041661A">
        <w:rPr>
          <w:rFonts w:ascii="Arial" w:hAnsi="Arial" w:cs="Arial"/>
          <w:bCs/>
          <w:sz w:val="24"/>
          <w:szCs w:val="24"/>
          <w:lang w:val="en-ZA"/>
        </w:rPr>
        <w:t>home.</w:t>
      </w:r>
      <w:r w:rsidRPr="0041661A">
        <w:rPr>
          <w:rFonts w:ascii="Arial" w:hAnsi="Arial" w:cs="Arial"/>
          <w:bCs/>
          <w:sz w:val="24"/>
          <w:szCs w:val="24"/>
          <w:lang w:val="en-ZA"/>
        </w:rPr>
        <w:t xml:space="preserve"> This is a plausible explanation.</w:t>
      </w:r>
    </w:p>
    <w:p w14:paraId="3E5FB0DC" w14:textId="77777777" w:rsidR="00792FD1" w:rsidRPr="0041661A" w:rsidRDefault="00792FD1" w:rsidP="002F14B2">
      <w:pPr>
        <w:spacing w:after="0" w:line="360" w:lineRule="auto"/>
        <w:ind w:right="-34"/>
        <w:jc w:val="both"/>
        <w:rPr>
          <w:rFonts w:ascii="Arial" w:hAnsi="Arial" w:cs="Arial"/>
          <w:bCs/>
          <w:sz w:val="24"/>
          <w:szCs w:val="24"/>
          <w:lang w:val="en-ZA"/>
        </w:rPr>
      </w:pPr>
    </w:p>
    <w:p w14:paraId="7810B864" w14:textId="77777777" w:rsidR="00792FD1" w:rsidRPr="0041661A" w:rsidRDefault="00792FD1" w:rsidP="002F14B2">
      <w:pPr>
        <w:spacing w:after="0" w:line="360" w:lineRule="auto"/>
        <w:ind w:right="-34"/>
        <w:jc w:val="both"/>
        <w:rPr>
          <w:rFonts w:ascii="Arial" w:hAnsi="Arial" w:cs="Arial"/>
          <w:bCs/>
          <w:sz w:val="24"/>
          <w:szCs w:val="24"/>
          <w:lang w:val="en-ZA"/>
        </w:rPr>
      </w:pPr>
      <w:r w:rsidRPr="0041661A">
        <w:rPr>
          <w:rFonts w:ascii="Arial" w:hAnsi="Arial" w:cs="Arial"/>
          <w:bCs/>
          <w:sz w:val="24"/>
          <w:szCs w:val="24"/>
          <w:lang w:val="en-ZA"/>
        </w:rPr>
        <w:t>[4</w:t>
      </w:r>
      <w:r w:rsidR="00FA2A38">
        <w:rPr>
          <w:rFonts w:ascii="Arial" w:hAnsi="Arial" w:cs="Arial"/>
          <w:bCs/>
          <w:sz w:val="24"/>
          <w:szCs w:val="24"/>
          <w:lang w:val="en-ZA"/>
        </w:rPr>
        <w:t>4</w:t>
      </w:r>
      <w:r w:rsidRPr="0041661A">
        <w:rPr>
          <w:rFonts w:ascii="Arial" w:hAnsi="Arial" w:cs="Arial"/>
          <w:bCs/>
          <w:sz w:val="24"/>
          <w:szCs w:val="24"/>
          <w:lang w:val="en-ZA"/>
        </w:rPr>
        <w:t>]</w:t>
      </w:r>
      <w:r w:rsidR="00830218">
        <w:rPr>
          <w:rFonts w:ascii="Arial" w:hAnsi="Arial" w:cs="Arial"/>
          <w:bCs/>
          <w:sz w:val="24"/>
          <w:szCs w:val="24"/>
          <w:lang w:val="en-ZA"/>
        </w:rPr>
        <w:tab/>
      </w:r>
      <w:r w:rsidRPr="0041661A">
        <w:rPr>
          <w:rFonts w:ascii="Arial" w:hAnsi="Arial" w:cs="Arial"/>
          <w:bCs/>
          <w:sz w:val="24"/>
          <w:szCs w:val="24"/>
          <w:lang w:val="en-ZA"/>
        </w:rPr>
        <w:t xml:space="preserve">The plaintiff was consistent in his explanation regarding passengers alighting and new commuters boarding the train at the various stations along the </w:t>
      </w:r>
      <w:r w:rsidR="00830218" w:rsidRPr="0041661A">
        <w:rPr>
          <w:rFonts w:ascii="Arial" w:hAnsi="Arial" w:cs="Arial"/>
          <w:bCs/>
          <w:sz w:val="24"/>
          <w:szCs w:val="24"/>
          <w:lang w:val="en-ZA"/>
        </w:rPr>
        <w:t>way.</w:t>
      </w:r>
      <w:r w:rsidRPr="0041661A">
        <w:rPr>
          <w:rFonts w:ascii="Arial" w:hAnsi="Arial" w:cs="Arial"/>
          <w:bCs/>
          <w:sz w:val="24"/>
          <w:szCs w:val="24"/>
          <w:lang w:val="en-ZA"/>
        </w:rPr>
        <w:t xml:space="preserve"> There is nothing unusual in the explanation that he stood at the door and gave way to people boarding the </w:t>
      </w:r>
      <w:r w:rsidR="00830218" w:rsidRPr="0041661A">
        <w:rPr>
          <w:rFonts w:ascii="Arial" w:hAnsi="Arial" w:cs="Arial"/>
          <w:bCs/>
          <w:sz w:val="24"/>
          <w:szCs w:val="24"/>
          <w:lang w:val="en-ZA"/>
        </w:rPr>
        <w:t>train.</w:t>
      </w:r>
      <w:r w:rsidRPr="0041661A">
        <w:rPr>
          <w:rFonts w:ascii="Arial" w:hAnsi="Arial" w:cs="Arial"/>
          <w:bCs/>
          <w:sz w:val="24"/>
          <w:szCs w:val="24"/>
          <w:lang w:val="en-ZA"/>
        </w:rPr>
        <w:t xml:space="preserve"> I am of the view that he did not </w:t>
      </w:r>
      <w:r w:rsidR="00593AC1" w:rsidRPr="0041661A">
        <w:rPr>
          <w:rFonts w:ascii="Arial" w:hAnsi="Arial" w:cs="Arial"/>
          <w:bCs/>
          <w:sz w:val="24"/>
          <w:szCs w:val="24"/>
          <w:lang w:val="en-ZA"/>
        </w:rPr>
        <w:t xml:space="preserve">attempt to exaggerate his </w:t>
      </w:r>
      <w:r w:rsidR="00830218" w:rsidRPr="0041661A">
        <w:rPr>
          <w:rFonts w:ascii="Arial" w:hAnsi="Arial" w:cs="Arial"/>
          <w:bCs/>
          <w:sz w:val="24"/>
          <w:szCs w:val="24"/>
          <w:lang w:val="en-ZA"/>
        </w:rPr>
        <w:t>evidence,</w:t>
      </w:r>
      <w:r w:rsidR="00593AC1" w:rsidRPr="0041661A">
        <w:rPr>
          <w:rFonts w:ascii="Arial" w:hAnsi="Arial" w:cs="Arial"/>
          <w:bCs/>
          <w:sz w:val="24"/>
          <w:szCs w:val="24"/>
          <w:lang w:val="en-ZA"/>
        </w:rPr>
        <w:t xml:space="preserve"> nor did he conjure up a version that he saw people pushing and desperately wanting to be out due to the accident that </w:t>
      </w:r>
      <w:r w:rsidR="00830218" w:rsidRPr="0041661A">
        <w:rPr>
          <w:rFonts w:ascii="Arial" w:hAnsi="Arial" w:cs="Arial"/>
          <w:bCs/>
          <w:sz w:val="24"/>
          <w:szCs w:val="24"/>
          <w:lang w:val="en-ZA"/>
        </w:rPr>
        <w:t>just happened</w:t>
      </w:r>
      <w:r w:rsidR="00593AC1" w:rsidRPr="0041661A">
        <w:rPr>
          <w:rFonts w:ascii="Arial" w:hAnsi="Arial" w:cs="Arial"/>
          <w:bCs/>
          <w:sz w:val="24"/>
          <w:szCs w:val="24"/>
          <w:lang w:val="en-ZA"/>
        </w:rPr>
        <w:t xml:space="preserve"> and rushing to get </w:t>
      </w:r>
      <w:r w:rsidR="00830218" w:rsidRPr="0041661A">
        <w:rPr>
          <w:rFonts w:ascii="Arial" w:hAnsi="Arial" w:cs="Arial"/>
          <w:bCs/>
          <w:sz w:val="24"/>
          <w:szCs w:val="24"/>
          <w:lang w:val="en-ZA"/>
        </w:rPr>
        <w:t>home.</w:t>
      </w:r>
      <w:r w:rsidR="00593AC1" w:rsidRPr="0041661A">
        <w:rPr>
          <w:rFonts w:ascii="Arial" w:hAnsi="Arial" w:cs="Arial"/>
          <w:bCs/>
          <w:sz w:val="24"/>
          <w:szCs w:val="24"/>
          <w:lang w:val="en-ZA"/>
        </w:rPr>
        <w:t xml:space="preserve"> In </w:t>
      </w:r>
      <w:r w:rsidR="00830218" w:rsidRPr="0041661A">
        <w:rPr>
          <w:rFonts w:ascii="Arial" w:hAnsi="Arial" w:cs="Arial"/>
          <w:bCs/>
          <w:sz w:val="24"/>
          <w:szCs w:val="24"/>
          <w:lang w:val="en-ZA"/>
        </w:rPr>
        <w:t>short,</w:t>
      </w:r>
      <w:r w:rsidR="00593AC1" w:rsidRPr="0041661A">
        <w:rPr>
          <w:rFonts w:ascii="Arial" w:hAnsi="Arial" w:cs="Arial"/>
          <w:bCs/>
          <w:sz w:val="24"/>
          <w:szCs w:val="24"/>
          <w:lang w:val="en-ZA"/>
        </w:rPr>
        <w:t xml:space="preserve"> </w:t>
      </w:r>
      <w:r w:rsidR="00322734" w:rsidRPr="0041661A">
        <w:rPr>
          <w:rFonts w:ascii="Arial" w:hAnsi="Arial" w:cs="Arial"/>
          <w:bCs/>
          <w:sz w:val="24"/>
          <w:szCs w:val="24"/>
          <w:lang w:val="en-ZA"/>
        </w:rPr>
        <w:t xml:space="preserve">I </w:t>
      </w:r>
      <w:r w:rsidR="00593AC1" w:rsidRPr="0041661A">
        <w:rPr>
          <w:rFonts w:ascii="Arial" w:hAnsi="Arial" w:cs="Arial"/>
          <w:bCs/>
          <w:sz w:val="24"/>
          <w:szCs w:val="24"/>
          <w:lang w:val="en-ZA"/>
        </w:rPr>
        <w:t xml:space="preserve">agree with the submission that the plaintiff was a </w:t>
      </w:r>
      <w:r w:rsidR="00830218" w:rsidRPr="0041661A">
        <w:rPr>
          <w:rFonts w:ascii="Arial" w:hAnsi="Arial" w:cs="Arial"/>
          <w:bCs/>
          <w:sz w:val="24"/>
          <w:szCs w:val="24"/>
          <w:lang w:val="en-ZA"/>
        </w:rPr>
        <w:t>credible,</w:t>
      </w:r>
      <w:r w:rsidR="00593AC1" w:rsidRPr="0041661A">
        <w:rPr>
          <w:rFonts w:ascii="Arial" w:hAnsi="Arial" w:cs="Arial"/>
          <w:bCs/>
          <w:sz w:val="24"/>
          <w:szCs w:val="24"/>
          <w:lang w:val="en-ZA"/>
        </w:rPr>
        <w:t xml:space="preserve"> honest </w:t>
      </w:r>
      <w:r w:rsidR="00830218" w:rsidRPr="0041661A">
        <w:rPr>
          <w:rFonts w:ascii="Arial" w:hAnsi="Arial" w:cs="Arial"/>
          <w:bCs/>
          <w:sz w:val="24"/>
          <w:szCs w:val="24"/>
          <w:lang w:val="en-ZA"/>
        </w:rPr>
        <w:t>witness, who</w:t>
      </w:r>
      <w:r w:rsidR="00593AC1" w:rsidRPr="0041661A">
        <w:rPr>
          <w:rFonts w:ascii="Arial" w:hAnsi="Arial" w:cs="Arial"/>
          <w:bCs/>
          <w:sz w:val="24"/>
          <w:szCs w:val="24"/>
          <w:lang w:val="en-ZA"/>
        </w:rPr>
        <w:t xml:space="preserve"> remained consistent under cross</w:t>
      </w:r>
      <w:r w:rsidR="00830218">
        <w:rPr>
          <w:rFonts w:ascii="Arial" w:hAnsi="Arial" w:cs="Arial"/>
          <w:bCs/>
          <w:sz w:val="24"/>
          <w:szCs w:val="24"/>
          <w:lang w:val="en-ZA"/>
        </w:rPr>
        <w:t xml:space="preserve"> </w:t>
      </w:r>
      <w:r w:rsidR="00830218" w:rsidRPr="0041661A">
        <w:rPr>
          <w:rFonts w:ascii="Arial" w:hAnsi="Arial" w:cs="Arial"/>
          <w:bCs/>
          <w:sz w:val="24"/>
          <w:szCs w:val="24"/>
          <w:lang w:val="en-ZA"/>
        </w:rPr>
        <w:t>examination.</w:t>
      </w:r>
      <w:r w:rsidR="00593AC1" w:rsidRPr="0041661A">
        <w:rPr>
          <w:rFonts w:ascii="Arial" w:hAnsi="Arial" w:cs="Arial"/>
          <w:bCs/>
          <w:sz w:val="24"/>
          <w:szCs w:val="24"/>
          <w:lang w:val="en-ZA"/>
        </w:rPr>
        <w:t xml:space="preserve"> </w:t>
      </w:r>
    </w:p>
    <w:p w14:paraId="347ED7AE" w14:textId="77777777" w:rsidR="00D17F49" w:rsidRPr="0041661A" w:rsidRDefault="00D17F49" w:rsidP="002F14B2">
      <w:pPr>
        <w:spacing w:after="0" w:line="360" w:lineRule="auto"/>
        <w:ind w:right="-34"/>
        <w:jc w:val="both"/>
        <w:rPr>
          <w:rFonts w:ascii="Arial" w:hAnsi="Arial" w:cs="Arial"/>
          <w:b/>
          <w:bCs/>
          <w:i/>
          <w:sz w:val="24"/>
          <w:szCs w:val="24"/>
          <w:lang w:val="en-ZA"/>
        </w:rPr>
      </w:pPr>
    </w:p>
    <w:p w14:paraId="0124F1BA" w14:textId="77777777" w:rsidR="003852C3" w:rsidRPr="00BF612B" w:rsidRDefault="00D2240F" w:rsidP="001246B7">
      <w:pPr>
        <w:spacing w:line="360" w:lineRule="auto"/>
        <w:ind w:right="-34"/>
        <w:jc w:val="both"/>
        <w:rPr>
          <w:rFonts w:ascii="Arial" w:hAnsi="Arial" w:cs="Arial"/>
          <w:iCs/>
          <w:sz w:val="24"/>
          <w:szCs w:val="24"/>
          <w:u w:val="single"/>
          <w:lang w:val="en-ZA"/>
        </w:rPr>
      </w:pPr>
      <w:r w:rsidRPr="00D2240F">
        <w:rPr>
          <w:rFonts w:ascii="Arial" w:hAnsi="Arial" w:cs="Arial"/>
          <w:iCs/>
          <w:sz w:val="24"/>
          <w:szCs w:val="24"/>
          <w:lang w:val="en-ZA"/>
        </w:rPr>
        <w:t>(ii)</w:t>
      </w:r>
      <w:r w:rsidR="00130377">
        <w:rPr>
          <w:rFonts w:ascii="Arial" w:hAnsi="Arial" w:cs="Arial"/>
          <w:iCs/>
          <w:sz w:val="24"/>
          <w:szCs w:val="24"/>
          <w:lang w:val="en-ZA"/>
        </w:rPr>
        <w:tab/>
      </w:r>
      <w:r w:rsidR="00414CC6" w:rsidRPr="00D2240F">
        <w:rPr>
          <w:rFonts w:ascii="Arial" w:hAnsi="Arial" w:cs="Arial"/>
          <w:iCs/>
          <w:sz w:val="24"/>
          <w:szCs w:val="24"/>
          <w:u w:val="single"/>
          <w:lang w:val="en-ZA"/>
        </w:rPr>
        <w:t xml:space="preserve">The question of negligence </w:t>
      </w:r>
    </w:p>
    <w:p w14:paraId="015A12F0" w14:textId="77777777" w:rsidR="00CD2CBC" w:rsidRDefault="00F6204F" w:rsidP="00147822">
      <w:pPr>
        <w:spacing w:after="0" w:line="360" w:lineRule="auto"/>
        <w:ind w:right="-34"/>
        <w:jc w:val="both"/>
        <w:rPr>
          <w:rFonts w:ascii="Arial" w:hAnsi="Arial" w:cs="Arial"/>
          <w:bCs/>
          <w:sz w:val="24"/>
          <w:szCs w:val="24"/>
          <w:lang w:val="en-ZA"/>
        </w:rPr>
      </w:pPr>
      <w:r>
        <w:rPr>
          <w:rFonts w:ascii="Arial" w:hAnsi="Arial" w:cs="Arial"/>
          <w:bCs/>
          <w:sz w:val="24"/>
          <w:szCs w:val="24"/>
          <w:lang w:val="en-ZA"/>
        </w:rPr>
        <w:t>[4</w:t>
      </w:r>
      <w:r w:rsidR="00FA2A38">
        <w:rPr>
          <w:rFonts w:ascii="Arial" w:hAnsi="Arial" w:cs="Arial"/>
          <w:bCs/>
          <w:sz w:val="24"/>
          <w:szCs w:val="24"/>
          <w:lang w:val="en-ZA"/>
        </w:rPr>
        <w:t>5</w:t>
      </w:r>
      <w:r>
        <w:rPr>
          <w:rFonts w:ascii="Arial" w:hAnsi="Arial" w:cs="Arial"/>
          <w:bCs/>
          <w:sz w:val="24"/>
          <w:szCs w:val="24"/>
          <w:lang w:val="en-ZA"/>
        </w:rPr>
        <w:t>]</w:t>
      </w:r>
      <w:r>
        <w:rPr>
          <w:rFonts w:ascii="Arial" w:hAnsi="Arial" w:cs="Arial"/>
          <w:bCs/>
          <w:sz w:val="24"/>
          <w:szCs w:val="24"/>
          <w:lang w:val="en-ZA"/>
        </w:rPr>
        <w:tab/>
      </w:r>
      <w:r w:rsidR="00CD2CBC" w:rsidRPr="0041661A">
        <w:rPr>
          <w:rFonts w:ascii="Arial" w:hAnsi="Arial" w:cs="Arial"/>
          <w:bCs/>
          <w:sz w:val="24"/>
          <w:szCs w:val="24"/>
          <w:lang w:val="en-ZA"/>
        </w:rPr>
        <w:t xml:space="preserve">The railway system is a primary mode of transport for </w:t>
      </w:r>
      <w:r w:rsidR="00830218" w:rsidRPr="0041661A">
        <w:rPr>
          <w:rFonts w:ascii="Arial" w:hAnsi="Arial" w:cs="Arial"/>
          <w:bCs/>
          <w:sz w:val="24"/>
          <w:szCs w:val="24"/>
          <w:lang w:val="en-ZA"/>
        </w:rPr>
        <w:t>many,</w:t>
      </w:r>
      <w:r w:rsidR="00CD2CBC" w:rsidRPr="0041661A">
        <w:rPr>
          <w:rFonts w:ascii="Arial" w:hAnsi="Arial" w:cs="Arial"/>
          <w:bCs/>
          <w:sz w:val="24"/>
          <w:szCs w:val="24"/>
          <w:lang w:val="en-ZA"/>
        </w:rPr>
        <w:t xml:space="preserve"> and users are entitled to a railway system that is </w:t>
      </w:r>
      <w:r w:rsidR="00830218" w:rsidRPr="0041661A">
        <w:rPr>
          <w:rFonts w:ascii="Arial" w:hAnsi="Arial" w:cs="Arial"/>
          <w:bCs/>
          <w:sz w:val="24"/>
          <w:szCs w:val="24"/>
          <w:lang w:val="en-ZA"/>
        </w:rPr>
        <w:t>safe,</w:t>
      </w:r>
      <w:r w:rsidR="00CD2CBC" w:rsidRPr="0041661A">
        <w:rPr>
          <w:rFonts w:ascii="Arial" w:hAnsi="Arial" w:cs="Arial"/>
          <w:bCs/>
          <w:sz w:val="24"/>
          <w:szCs w:val="24"/>
          <w:lang w:val="en-ZA"/>
        </w:rPr>
        <w:t xml:space="preserve"> well</w:t>
      </w:r>
      <w:r w:rsidR="003852C3">
        <w:rPr>
          <w:rFonts w:ascii="Arial" w:hAnsi="Arial" w:cs="Arial"/>
          <w:bCs/>
          <w:sz w:val="24"/>
          <w:szCs w:val="24"/>
          <w:lang w:val="en-ZA"/>
        </w:rPr>
        <w:t xml:space="preserve"> -</w:t>
      </w:r>
      <w:r w:rsidR="00304122" w:rsidRPr="0041661A">
        <w:rPr>
          <w:rFonts w:ascii="Arial" w:hAnsi="Arial" w:cs="Arial"/>
          <w:bCs/>
          <w:sz w:val="24"/>
          <w:szCs w:val="24"/>
          <w:lang w:val="en-ZA"/>
        </w:rPr>
        <w:t xml:space="preserve"> </w:t>
      </w:r>
      <w:r w:rsidR="00CD2CBC" w:rsidRPr="0041661A">
        <w:rPr>
          <w:rFonts w:ascii="Arial" w:hAnsi="Arial" w:cs="Arial"/>
          <w:bCs/>
          <w:sz w:val="24"/>
          <w:szCs w:val="24"/>
          <w:lang w:val="en-ZA"/>
        </w:rPr>
        <w:t>managed and efficient within the constra</w:t>
      </w:r>
      <w:r w:rsidR="007A2209" w:rsidRPr="0041661A">
        <w:rPr>
          <w:rFonts w:ascii="Arial" w:hAnsi="Arial" w:cs="Arial"/>
          <w:bCs/>
          <w:sz w:val="24"/>
          <w:szCs w:val="24"/>
          <w:lang w:val="en-ZA"/>
        </w:rPr>
        <w:t>ints</w:t>
      </w:r>
      <w:r w:rsidR="00CD2CBC" w:rsidRPr="0041661A">
        <w:rPr>
          <w:rFonts w:ascii="Arial" w:hAnsi="Arial" w:cs="Arial"/>
          <w:bCs/>
          <w:sz w:val="24"/>
          <w:szCs w:val="24"/>
          <w:lang w:val="en-ZA"/>
        </w:rPr>
        <w:t xml:space="preserve"> imposed by economic </w:t>
      </w:r>
      <w:r w:rsidR="00830218" w:rsidRPr="0041661A">
        <w:rPr>
          <w:rFonts w:ascii="Arial" w:hAnsi="Arial" w:cs="Arial"/>
          <w:bCs/>
          <w:sz w:val="24"/>
          <w:szCs w:val="24"/>
          <w:lang w:val="en-ZA"/>
        </w:rPr>
        <w:t>realities.</w:t>
      </w:r>
      <w:r w:rsidR="00CD2CBC" w:rsidRPr="0041661A">
        <w:rPr>
          <w:rFonts w:ascii="Arial" w:hAnsi="Arial" w:cs="Arial"/>
          <w:bCs/>
          <w:sz w:val="24"/>
          <w:szCs w:val="24"/>
          <w:lang w:val="en-ZA"/>
        </w:rPr>
        <w:t xml:space="preserve"> The breach of public law obligations </w:t>
      </w:r>
      <w:r w:rsidR="00830218" w:rsidRPr="0041661A">
        <w:rPr>
          <w:rFonts w:ascii="Arial" w:hAnsi="Arial" w:cs="Arial"/>
          <w:bCs/>
          <w:sz w:val="24"/>
          <w:szCs w:val="24"/>
          <w:lang w:val="en-ZA"/>
        </w:rPr>
        <w:t>is</w:t>
      </w:r>
      <w:r w:rsidR="00CD2CBC" w:rsidRPr="0041661A">
        <w:rPr>
          <w:rFonts w:ascii="Arial" w:hAnsi="Arial" w:cs="Arial"/>
          <w:bCs/>
          <w:sz w:val="24"/>
          <w:szCs w:val="24"/>
          <w:lang w:val="en-ZA"/>
        </w:rPr>
        <w:t xml:space="preserve"> wrongful for purposes of public law remedies and for the purposes of determining </w:t>
      </w:r>
      <w:proofErr w:type="spellStart"/>
      <w:r w:rsidR="00CD2CBC" w:rsidRPr="0041661A">
        <w:rPr>
          <w:rFonts w:ascii="Arial" w:hAnsi="Arial" w:cs="Arial"/>
          <w:bCs/>
          <w:sz w:val="24"/>
          <w:szCs w:val="24"/>
          <w:lang w:val="en-ZA"/>
        </w:rPr>
        <w:t>delictual</w:t>
      </w:r>
      <w:proofErr w:type="spellEnd"/>
      <w:r w:rsidR="00CD2CBC" w:rsidRPr="0041661A">
        <w:rPr>
          <w:rFonts w:ascii="Arial" w:hAnsi="Arial" w:cs="Arial"/>
          <w:bCs/>
          <w:sz w:val="24"/>
          <w:szCs w:val="24"/>
          <w:lang w:val="en-ZA"/>
        </w:rPr>
        <w:t xml:space="preserve"> </w:t>
      </w:r>
      <w:r w:rsidR="00830218" w:rsidRPr="0041661A">
        <w:rPr>
          <w:rFonts w:ascii="Arial" w:hAnsi="Arial" w:cs="Arial"/>
          <w:bCs/>
          <w:sz w:val="24"/>
          <w:szCs w:val="24"/>
          <w:lang w:val="en-ZA"/>
        </w:rPr>
        <w:t>liability.</w:t>
      </w:r>
      <w:r w:rsidR="004818B5" w:rsidRPr="0041661A">
        <w:rPr>
          <w:rFonts w:ascii="Arial" w:hAnsi="Arial" w:cs="Arial"/>
          <w:bCs/>
          <w:sz w:val="24"/>
          <w:szCs w:val="24"/>
          <w:lang w:val="en-ZA"/>
        </w:rPr>
        <w:t xml:space="preserve"> </w:t>
      </w:r>
    </w:p>
    <w:p w14:paraId="779534A9" w14:textId="77777777" w:rsidR="00135EC3" w:rsidRPr="0041661A" w:rsidRDefault="00135EC3" w:rsidP="00147822">
      <w:pPr>
        <w:spacing w:after="0" w:line="360" w:lineRule="auto"/>
        <w:ind w:right="-34"/>
        <w:jc w:val="both"/>
        <w:rPr>
          <w:rFonts w:ascii="Arial" w:hAnsi="Arial" w:cs="Arial"/>
          <w:bCs/>
          <w:sz w:val="24"/>
          <w:szCs w:val="24"/>
          <w:lang w:val="en-ZA"/>
        </w:rPr>
      </w:pPr>
    </w:p>
    <w:p w14:paraId="32123AEE" w14:textId="77777777" w:rsidR="004818B5" w:rsidRPr="0041661A" w:rsidRDefault="00F6204F" w:rsidP="00147822">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135EC3">
        <w:rPr>
          <w:rFonts w:ascii="Arial" w:hAnsi="Arial" w:cs="Arial"/>
          <w:bCs/>
          <w:sz w:val="24"/>
          <w:szCs w:val="24"/>
          <w:lang w:val="en-ZA"/>
        </w:rPr>
        <w:t>4</w:t>
      </w:r>
      <w:r w:rsidR="00FA2A38">
        <w:rPr>
          <w:rFonts w:ascii="Arial" w:hAnsi="Arial" w:cs="Arial"/>
          <w:bCs/>
          <w:sz w:val="24"/>
          <w:szCs w:val="24"/>
          <w:lang w:val="en-ZA"/>
        </w:rPr>
        <w:t>6</w:t>
      </w:r>
      <w:r>
        <w:rPr>
          <w:rFonts w:ascii="Arial" w:hAnsi="Arial" w:cs="Arial"/>
          <w:bCs/>
          <w:sz w:val="24"/>
          <w:szCs w:val="24"/>
          <w:lang w:val="en-ZA"/>
        </w:rPr>
        <w:t>]</w:t>
      </w:r>
      <w:r>
        <w:rPr>
          <w:rFonts w:ascii="Arial" w:hAnsi="Arial" w:cs="Arial"/>
          <w:bCs/>
          <w:sz w:val="24"/>
          <w:szCs w:val="24"/>
          <w:lang w:val="en-ZA"/>
        </w:rPr>
        <w:tab/>
      </w:r>
      <w:r w:rsidR="004818B5" w:rsidRPr="0041661A">
        <w:rPr>
          <w:rFonts w:ascii="Arial" w:hAnsi="Arial" w:cs="Arial"/>
          <w:bCs/>
          <w:sz w:val="24"/>
          <w:szCs w:val="24"/>
          <w:lang w:val="en-ZA"/>
        </w:rPr>
        <w:t>Opera</w:t>
      </w:r>
      <w:r w:rsidR="007A2209" w:rsidRPr="0041661A">
        <w:rPr>
          <w:rFonts w:ascii="Arial" w:hAnsi="Arial" w:cs="Arial"/>
          <w:bCs/>
          <w:sz w:val="24"/>
          <w:szCs w:val="24"/>
          <w:lang w:val="en-ZA"/>
        </w:rPr>
        <w:t>t</w:t>
      </w:r>
      <w:r w:rsidR="004818B5" w:rsidRPr="0041661A">
        <w:rPr>
          <w:rFonts w:ascii="Arial" w:hAnsi="Arial" w:cs="Arial"/>
          <w:bCs/>
          <w:sz w:val="24"/>
          <w:szCs w:val="24"/>
          <w:lang w:val="en-ZA"/>
        </w:rPr>
        <w:t>ing a train under condit</w:t>
      </w:r>
      <w:r w:rsidR="007A2209" w:rsidRPr="0041661A">
        <w:rPr>
          <w:rFonts w:ascii="Arial" w:hAnsi="Arial" w:cs="Arial"/>
          <w:bCs/>
          <w:sz w:val="24"/>
          <w:szCs w:val="24"/>
          <w:lang w:val="en-ZA"/>
        </w:rPr>
        <w:t>ion</w:t>
      </w:r>
      <w:r w:rsidR="004818B5" w:rsidRPr="0041661A">
        <w:rPr>
          <w:rFonts w:ascii="Arial" w:hAnsi="Arial" w:cs="Arial"/>
          <w:bCs/>
          <w:sz w:val="24"/>
          <w:szCs w:val="24"/>
          <w:lang w:val="en-ZA"/>
        </w:rPr>
        <w:t>s where the doors remain</w:t>
      </w:r>
      <w:r w:rsidR="00304AA4" w:rsidRPr="000E4D13">
        <w:rPr>
          <w:rFonts w:ascii="Arial" w:hAnsi="Arial" w:cs="Arial"/>
          <w:bCs/>
          <w:sz w:val="24"/>
          <w:szCs w:val="24"/>
          <w:lang w:val="en-ZA"/>
        </w:rPr>
        <w:t>ed</w:t>
      </w:r>
      <w:r w:rsidR="004818B5" w:rsidRPr="0041661A">
        <w:rPr>
          <w:rFonts w:ascii="Arial" w:hAnsi="Arial" w:cs="Arial"/>
          <w:bCs/>
          <w:sz w:val="24"/>
          <w:szCs w:val="24"/>
          <w:lang w:val="en-ZA"/>
        </w:rPr>
        <w:t xml:space="preserve"> open even though the train </w:t>
      </w:r>
      <w:r w:rsidR="00304AA4" w:rsidRPr="000E4D13">
        <w:rPr>
          <w:rFonts w:ascii="Arial" w:hAnsi="Arial" w:cs="Arial"/>
          <w:bCs/>
          <w:sz w:val="24"/>
          <w:szCs w:val="24"/>
          <w:lang w:val="en-ZA"/>
        </w:rPr>
        <w:t>was</w:t>
      </w:r>
      <w:r w:rsidR="00304AA4">
        <w:rPr>
          <w:rFonts w:ascii="Arial" w:hAnsi="Arial" w:cs="Arial"/>
          <w:bCs/>
          <w:color w:val="FF0000"/>
          <w:sz w:val="24"/>
          <w:szCs w:val="24"/>
          <w:lang w:val="en-ZA"/>
        </w:rPr>
        <w:t xml:space="preserve"> </w:t>
      </w:r>
      <w:r w:rsidR="004818B5" w:rsidRPr="0041661A">
        <w:rPr>
          <w:rFonts w:ascii="Arial" w:hAnsi="Arial" w:cs="Arial"/>
          <w:bCs/>
          <w:sz w:val="24"/>
          <w:szCs w:val="24"/>
          <w:lang w:val="en-ZA"/>
        </w:rPr>
        <w:t>travelling when there is no platform onto which to step out is per se</w:t>
      </w:r>
      <w:r w:rsidR="00830218">
        <w:rPr>
          <w:rFonts w:ascii="Arial" w:hAnsi="Arial" w:cs="Arial"/>
          <w:bCs/>
          <w:sz w:val="24"/>
          <w:szCs w:val="24"/>
          <w:lang w:val="en-ZA"/>
        </w:rPr>
        <w:t xml:space="preserve"> </w:t>
      </w:r>
      <w:r w:rsidR="004818B5" w:rsidRPr="0041661A">
        <w:rPr>
          <w:rFonts w:ascii="Arial" w:hAnsi="Arial" w:cs="Arial"/>
          <w:bCs/>
          <w:sz w:val="24"/>
          <w:szCs w:val="24"/>
          <w:lang w:val="en-ZA"/>
        </w:rPr>
        <w:t xml:space="preserve">dangerous and </w:t>
      </w:r>
      <w:r w:rsidRPr="0041661A">
        <w:rPr>
          <w:rFonts w:ascii="Arial" w:hAnsi="Arial" w:cs="Arial"/>
          <w:bCs/>
          <w:sz w:val="24"/>
          <w:szCs w:val="24"/>
          <w:lang w:val="en-ZA"/>
        </w:rPr>
        <w:t>wrongful.</w:t>
      </w:r>
    </w:p>
    <w:p w14:paraId="006B8D9D" w14:textId="77777777" w:rsidR="00414CC6" w:rsidRPr="0041661A" w:rsidRDefault="00414CC6" w:rsidP="002F14B2">
      <w:pPr>
        <w:spacing w:after="0" w:line="360" w:lineRule="auto"/>
        <w:ind w:right="-34"/>
        <w:jc w:val="both"/>
        <w:rPr>
          <w:rFonts w:ascii="Arial" w:hAnsi="Arial" w:cs="Arial"/>
          <w:bCs/>
          <w:sz w:val="24"/>
          <w:szCs w:val="24"/>
          <w:lang w:val="en-ZA"/>
        </w:rPr>
      </w:pPr>
    </w:p>
    <w:p w14:paraId="392468A6" w14:textId="77777777" w:rsidR="00414CC6" w:rsidRPr="0041661A" w:rsidRDefault="00F6204F" w:rsidP="002F14B2">
      <w:pPr>
        <w:spacing w:after="0" w:line="360" w:lineRule="auto"/>
        <w:ind w:right="-34"/>
        <w:jc w:val="both"/>
        <w:rPr>
          <w:rFonts w:ascii="Arial" w:hAnsi="Arial" w:cs="Arial"/>
          <w:bCs/>
          <w:sz w:val="24"/>
          <w:szCs w:val="24"/>
          <w:lang w:val="en-ZA"/>
        </w:rPr>
      </w:pPr>
      <w:r>
        <w:rPr>
          <w:rFonts w:ascii="Arial" w:hAnsi="Arial" w:cs="Arial"/>
          <w:bCs/>
          <w:sz w:val="24"/>
          <w:szCs w:val="24"/>
          <w:lang w:val="en-ZA"/>
        </w:rPr>
        <w:t>[4</w:t>
      </w:r>
      <w:r w:rsidR="00FA2A38">
        <w:rPr>
          <w:rFonts w:ascii="Arial" w:hAnsi="Arial" w:cs="Arial"/>
          <w:bCs/>
          <w:sz w:val="24"/>
          <w:szCs w:val="24"/>
          <w:lang w:val="en-ZA"/>
        </w:rPr>
        <w:t>7</w:t>
      </w:r>
      <w:r>
        <w:rPr>
          <w:rFonts w:ascii="Arial" w:hAnsi="Arial" w:cs="Arial"/>
          <w:bCs/>
          <w:sz w:val="24"/>
          <w:szCs w:val="24"/>
          <w:lang w:val="en-ZA"/>
        </w:rPr>
        <w:t>]</w:t>
      </w:r>
      <w:r>
        <w:rPr>
          <w:rFonts w:ascii="Arial" w:hAnsi="Arial" w:cs="Arial"/>
          <w:bCs/>
          <w:sz w:val="24"/>
          <w:szCs w:val="24"/>
          <w:lang w:val="en-ZA"/>
        </w:rPr>
        <w:tab/>
      </w:r>
      <w:r w:rsidR="00414CC6" w:rsidRPr="0041661A">
        <w:rPr>
          <w:rFonts w:ascii="Arial" w:hAnsi="Arial" w:cs="Arial"/>
          <w:bCs/>
          <w:sz w:val="24"/>
          <w:szCs w:val="24"/>
          <w:lang w:val="en-ZA"/>
        </w:rPr>
        <w:t xml:space="preserve">The classic test for negligence is set out in </w:t>
      </w:r>
      <w:r w:rsidR="00414CC6" w:rsidRPr="00830218">
        <w:rPr>
          <w:rFonts w:ascii="Arial" w:hAnsi="Arial" w:cs="Arial"/>
          <w:bCs/>
          <w:i/>
          <w:iCs/>
          <w:sz w:val="24"/>
          <w:szCs w:val="24"/>
          <w:lang w:val="en-ZA"/>
        </w:rPr>
        <w:t>Kruger v Coetzee</w:t>
      </w:r>
      <w:r w:rsidR="00830218">
        <w:rPr>
          <w:rFonts w:ascii="Arial" w:hAnsi="Arial" w:cs="Arial"/>
          <w:bCs/>
          <w:sz w:val="24"/>
          <w:szCs w:val="24"/>
          <w:lang w:val="en-ZA"/>
        </w:rPr>
        <w:t>,</w:t>
      </w:r>
      <w:r w:rsidR="00FD7E9F">
        <w:rPr>
          <w:rStyle w:val="FootnoteReference"/>
          <w:rFonts w:ascii="Arial" w:hAnsi="Arial" w:cs="Arial"/>
          <w:bCs/>
          <w:sz w:val="24"/>
          <w:szCs w:val="24"/>
          <w:lang w:val="en-ZA"/>
        </w:rPr>
        <w:footnoteReference w:id="10"/>
      </w:r>
      <w:r w:rsidR="00414CC6" w:rsidRPr="0041661A">
        <w:rPr>
          <w:rFonts w:ascii="Arial" w:hAnsi="Arial" w:cs="Arial"/>
          <w:bCs/>
          <w:sz w:val="24"/>
          <w:szCs w:val="24"/>
          <w:lang w:val="en-ZA"/>
        </w:rPr>
        <w:t xml:space="preserve"> which may be summari</w:t>
      </w:r>
      <w:r w:rsidR="00830218">
        <w:rPr>
          <w:rFonts w:ascii="Arial" w:hAnsi="Arial" w:cs="Arial"/>
          <w:bCs/>
          <w:sz w:val="24"/>
          <w:szCs w:val="24"/>
          <w:lang w:val="en-ZA"/>
        </w:rPr>
        <w:t>s</w:t>
      </w:r>
      <w:r w:rsidR="00414CC6" w:rsidRPr="0041661A">
        <w:rPr>
          <w:rFonts w:ascii="Arial" w:hAnsi="Arial" w:cs="Arial"/>
          <w:bCs/>
          <w:sz w:val="24"/>
          <w:szCs w:val="24"/>
          <w:lang w:val="en-ZA"/>
        </w:rPr>
        <w:t xml:space="preserve">ed as </w:t>
      </w:r>
      <w:r w:rsidR="00FD7E9F" w:rsidRPr="0041661A">
        <w:rPr>
          <w:rFonts w:ascii="Arial" w:hAnsi="Arial" w:cs="Arial"/>
          <w:bCs/>
          <w:sz w:val="24"/>
          <w:szCs w:val="24"/>
          <w:lang w:val="en-ZA"/>
        </w:rPr>
        <w:t>follows,</w:t>
      </w:r>
      <w:r w:rsidR="00414CC6" w:rsidRPr="0041661A">
        <w:rPr>
          <w:rFonts w:ascii="Arial" w:hAnsi="Arial" w:cs="Arial"/>
          <w:bCs/>
          <w:sz w:val="24"/>
          <w:szCs w:val="24"/>
          <w:lang w:val="en-ZA"/>
        </w:rPr>
        <w:t xml:space="preserve"> would a reasonable person in the position of the defendant </w:t>
      </w:r>
      <w:r w:rsidR="00414CC6" w:rsidRPr="0041661A">
        <w:rPr>
          <w:rFonts w:ascii="Arial" w:hAnsi="Arial" w:cs="Arial"/>
          <w:bCs/>
          <w:sz w:val="24"/>
          <w:szCs w:val="24"/>
          <w:lang w:val="en-ZA"/>
        </w:rPr>
        <w:lastRenderedPageBreak/>
        <w:t xml:space="preserve">foresee the reasonable possibility of its conduct injuring the plaintiff and causing him patrimonial </w:t>
      </w:r>
      <w:r w:rsidR="00FD7E9F" w:rsidRPr="0041661A">
        <w:rPr>
          <w:rFonts w:ascii="Arial" w:hAnsi="Arial" w:cs="Arial"/>
          <w:bCs/>
          <w:sz w:val="24"/>
          <w:szCs w:val="24"/>
          <w:lang w:val="en-ZA"/>
        </w:rPr>
        <w:t>loss.</w:t>
      </w:r>
      <w:r w:rsidR="00FD7E9F">
        <w:rPr>
          <w:rFonts w:ascii="Arial" w:hAnsi="Arial" w:cs="Arial"/>
          <w:bCs/>
          <w:sz w:val="24"/>
          <w:szCs w:val="24"/>
          <w:lang w:val="en-ZA"/>
        </w:rPr>
        <w:t xml:space="preserve"> </w:t>
      </w:r>
      <w:r w:rsidR="00414CC6" w:rsidRPr="0041661A">
        <w:rPr>
          <w:rFonts w:ascii="Arial" w:hAnsi="Arial" w:cs="Arial"/>
          <w:bCs/>
          <w:sz w:val="24"/>
          <w:szCs w:val="24"/>
          <w:lang w:val="en-ZA"/>
        </w:rPr>
        <w:t>For the purposes of liability culpa arises if</w:t>
      </w:r>
      <w:r w:rsidR="00FD7E9F">
        <w:rPr>
          <w:rFonts w:ascii="Arial" w:hAnsi="Arial" w:cs="Arial"/>
          <w:bCs/>
          <w:sz w:val="24"/>
          <w:szCs w:val="24"/>
          <w:lang w:val="en-ZA"/>
        </w:rPr>
        <w:t>:</w:t>
      </w:r>
      <w:r w:rsidR="00FD7E9F">
        <w:rPr>
          <w:rStyle w:val="FootnoteReference"/>
          <w:rFonts w:ascii="Arial" w:hAnsi="Arial" w:cs="Arial"/>
          <w:bCs/>
          <w:sz w:val="24"/>
          <w:szCs w:val="24"/>
          <w:lang w:val="en-ZA"/>
        </w:rPr>
        <w:footnoteReference w:id="11"/>
      </w:r>
    </w:p>
    <w:p w14:paraId="44CF6D04" w14:textId="77777777" w:rsidR="00494A8E" w:rsidRDefault="00FD7E9F" w:rsidP="00494A8E">
      <w:pPr>
        <w:pStyle w:val="tb-2"/>
        <w:shd w:val="clear" w:color="auto" w:fill="FFFFFF"/>
        <w:spacing w:before="180" w:beforeAutospacing="0" w:after="0" w:afterAutospacing="0"/>
        <w:ind w:left="1134" w:hanging="567"/>
        <w:jc w:val="both"/>
        <w:rPr>
          <w:rFonts w:ascii="Arial" w:hAnsi="Arial" w:cs="Arial"/>
          <w:i/>
          <w:iCs/>
          <w:color w:val="000000"/>
          <w:sz w:val="22"/>
          <w:szCs w:val="22"/>
        </w:rPr>
      </w:pPr>
      <w:r w:rsidRPr="00FD7E9F">
        <w:rPr>
          <w:rFonts w:ascii="Arial" w:hAnsi="Arial" w:cs="Arial"/>
          <w:i/>
          <w:iCs/>
          <w:color w:val="000000"/>
          <w:sz w:val="22"/>
          <w:szCs w:val="22"/>
        </w:rPr>
        <w:t>(a) a </w:t>
      </w:r>
      <w:proofErr w:type="spellStart"/>
      <w:r w:rsidRPr="00FD7E9F">
        <w:rPr>
          <w:rFonts w:ascii="Arial" w:hAnsi="Arial" w:cs="Arial"/>
          <w:i/>
          <w:iCs/>
          <w:color w:val="000000"/>
          <w:sz w:val="22"/>
          <w:szCs w:val="22"/>
        </w:rPr>
        <w:t>diligens</w:t>
      </w:r>
      <w:proofErr w:type="spellEnd"/>
      <w:r w:rsidRPr="00FD7E9F">
        <w:rPr>
          <w:rFonts w:ascii="Arial" w:hAnsi="Arial" w:cs="Arial"/>
          <w:i/>
          <w:iCs/>
          <w:color w:val="000000"/>
          <w:sz w:val="22"/>
          <w:szCs w:val="22"/>
        </w:rPr>
        <w:t xml:space="preserve"> paterfamilias in the position of the defendant-</w:t>
      </w:r>
    </w:p>
    <w:p w14:paraId="6496070C" w14:textId="77777777" w:rsidR="00FD7E9F" w:rsidRPr="00FD7E9F" w:rsidRDefault="00FD7E9F" w:rsidP="00FD7E9F">
      <w:pPr>
        <w:pStyle w:val="tb-3"/>
        <w:shd w:val="clear" w:color="auto" w:fill="FFFFFF"/>
        <w:spacing w:before="180" w:beforeAutospacing="0" w:after="0" w:afterAutospacing="0"/>
        <w:ind w:left="1701" w:hanging="567"/>
        <w:jc w:val="both"/>
        <w:rPr>
          <w:rFonts w:ascii="Arial" w:hAnsi="Arial" w:cs="Arial"/>
          <w:i/>
          <w:iCs/>
          <w:color w:val="000000"/>
          <w:sz w:val="22"/>
          <w:szCs w:val="22"/>
        </w:rPr>
      </w:pPr>
      <w:r w:rsidRPr="00FD7E9F">
        <w:rPr>
          <w:rFonts w:ascii="Arial" w:hAnsi="Arial" w:cs="Arial"/>
          <w:i/>
          <w:iCs/>
          <w:color w:val="000000"/>
          <w:sz w:val="22"/>
          <w:szCs w:val="22"/>
        </w:rPr>
        <w:t>(</w:t>
      </w:r>
      <w:proofErr w:type="spellStart"/>
      <w:r w:rsidRPr="00FD7E9F">
        <w:rPr>
          <w:rFonts w:ascii="Arial" w:hAnsi="Arial" w:cs="Arial"/>
          <w:i/>
          <w:iCs/>
          <w:color w:val="000000"/>
          <w:sz w:val="22"/>
          <w:szCs w:val="22"/>
        </w:rPr>
        <w:t>i</w:t>
      </w:r>
      <w:proofErr w:type="spellEnd"/>
      <w:r w:rsidRPr="00FD7E9F">
        <w:rPr>
          <w:rFonts w:ascii="Arial" w:hAnsi="Arial" w:cs="Arial"/>
          <w:i/>
          <w:iCs/>
          <w:color w:val="000000"/>
          <w:sz w:val="22"/>
          <w:szCs w:val="22"/>
        </w:rPr>
        <w:t>) would foresee the reasonable possibility of his conduct injuring another in his person or property and causing him patrimonial loss; and</w:t>
      </w:r>
    </w:p>
    <w:p w14:paraId="6A9933F8" w14:textId="77777777" w:rsidR="00494A8E" w:rsidRDefault="00FD7E9F" w:rsidP="00494A8E">
      <w:pPr>
        <w:pStyle w:val="tb-3"/>
        <w:shd w:val="clear" w:color="auto" w:fill="FFFFFF"/>
        <w:spacing w:before="180" w:beforeAutospacing="0" w:after="0" w:afterAutospacing="0"/>
        <w:ind w:left="1701" w:hanging="567"/>
        <w:jc w:val="both"/>
        <w:rPr>
          <w:rFonts w:ascii="Arial" w:hAnsi="Arial" w:cs="Arial"/>
          <w:i/>
          <w:iCs/>
          <w:color w:val="000000"/>
          <w:sz w:val="22"/>
          <w:szCs w:val="22"/>
        </w:rPr>
      </w:pPr>
      <w:r w:rsidRPr="00FD7E9F">
        <w:rPr>
          <w:rFonts w:ascii="Arial" w:hAnsi="Arial" w:cs="Arial"/>
          <w:i/>
          <w:iCs/>
          <w:color w:val="000000"/>
          <w:sz w:val="22"/>
          <w:szCs w:val="22"/>
        </w:rPr>
        <w:t>(ii) would take reasonable steps to guard against such occurrence; and</w:t>
      </w:r>
    </w:p>
    <w:p w14:paraId="126B9E6B" w14:textId="77777777" w:rsidR="00FD7E9F" w:rsidRDefault="00FD7E9F" w:rsidP="00FD7E9F">
      <w:pPr>
        <w:pStyle w:val="tb-2"/>
        <w:shd w:val="clear" w:color="auto" w:fill="FFFFFF"/>
        <w:spacing w:before="180" w:beforeAutospacing="0" w:after="0" w:afterAutospacing="0"/>
        <w:ind w:left="1134" w:hanging="567"/>
        <w:jc w:val="both"/>
        <w:rPr>
          <w:rFonts w:ascii="Arial" w:hAnsi="Arial" w:cs="Arial"/>
          <w:i/>
          <w:iCs/>
          <w:color w:val="000000"/>
          <w:sz w:val="22"/>
          <w:szCs w:val="22"/>
        </w:rPr>
      </w:pPr>
      <w:r w:rsidRPr="00FD7E9F">
        <w:rPr>
          <w:rFonts w:ascii="Arial" w:hAnsi="Arial" w:cs="Arial"/>
          <w:i/>
          <w:iCs/>
          <w:color w:val="000000"/>
          <w:sz w:val="22"/>
          <w:szCs w:val="22"/>
        </w:rPr>
        <w:t>(b) the defendant failed to take such steps.</w:t>
      </w:r>
    </w:p>
    <w:p w14:paraId="45A922DF" w14:textId="77777777" w:rsidR="00135EC3" w:rsidRPr="00FD7E9F" w:rsidRDefault="00135EC3" w:rsidP="00147822">
      <w:pPr>
        <w:pStyle w:val="tb-2"/>
        <w:shd w:val="clear" w:color="auto" w:fill="FFFFFF"/>
        <w:spacing w:before="0" w:beforeAutospacing="0" w:after="0" w:afterAutospacing="0"/>
        <w:ind w:left="1134" w:hanging="567"/>
        <w:jc w:val="both"/>
        <w:rPr>
          <w:rFonts w:ascii="Arial" w:hAnsi="Arial" w:cs="Arial"/>
          <w:i/>
          <w:iCs/>
          <w:color w:val="000000"/>
          <w:sz w:val="22"/>
          <w:szCs w:val="22"/>
        </w:rPr>
      </w:pPr>
    </w:p>
    <w:p w14:paraId="04ABA11A" w14:textId="77777777" w:rsidR="001406C6" w:rsidRDefault="001406C6" w:rsidP="00147822">
      <w:pPr>
        <w:spacing w:after="0" w:line="360" w:lineRule="auto"/>
        <w:ind w:right="-34"/>
        <w:jc w:val="both"/>
        <w:rPr>
          <w:rFonts w:ascii="Arial" w:hAnsi="Arial" w:cs="Arial"/>
          <w:sz w:val="24"/>
          <w:szCs w:val="24"/>
        </w:rPr>
      </w:pPr>
    </w:p>
    <w:p w14:paraId="47501EFD" w14:textId="77777777" w:rsidR="001406C6" w:rsidRPr="0041661A" w:rsidRDefault="001406C6" w:rsidP="00147822">
      <w:pPr>
        <w:tabs>
          <w:tab w:val="left" w:pos="709"/>
        </w:tabs>
        <w:spacing w:after="0" w:line="360" w:lineRule="auto"/>
        <w:ind w:right="-34"/>
        <w:jc w:val="both"/>
        <w:rPr>
          <w:rFonts w:ascii="Arial" w:hAnsi="Arial" w:cs="Arial"/>
          <w:bCs/>
          <w:sz w:val="24"/>
          <w:szCs w:val="24"/>
          <w:lang w:val="en-ZA"/>
        </w:rPr>
      </w:pPr>
      <w:r>
        <w:rPr>
          <w:rFonts w:ascii="Arial" w:hAnsi="Arial" w:cs="Arial"/>
          <w:bCs/>
          <w:sz w:val="24"/>
          <w:szCs w:val="24"/>
          <w:lang w:val="en-ZA"/>
        </w:rPr>
        <w:t>[4</w:t>
      </w:r>
      <w:r w:rsidR="000E4D13">
        <w:rPr>
          <w:rFonts w:ascii="Arial" w:hAnsi="Arial" w:cs="Arial"/>
          <w:bCs/>
          <w:sz w:val="24"/>
          <w:szCs w:val="24"/>
          <w:lang w:val="en-ZA"/>
        </w:rPr>
        <w:t>8</w:t>
      </w:r>
      <w:r>
        <w:rPr>
          <w:rFonts w:ascii="Arial" w:hAnsi="Arial" w:cs="Arial"/>
          <w:bCs/>
          <w:sz w:val="24"/>
          <w:szCs w:val="24"/>
          <w:lang w:val="en-ZA"/>
        </w:rPr>
        <w:t>]</w:t>
      </w:r>
      <w:r w:rsidR="00CD27F2">
        <w:rPr>
          <w:rFonts w:ascii="Arial" w:hAnsi="Arial" w:cs="Arial"/>
          <w:bCs/>
          <w:sz w:val="24"/>
          <w:szCs w:val="24"/>
          <w:lang w:val="en-ZA"/>
        </w:rPr>
        <w:tab/>
      </w:r>
      <w:r w:rsidRPr="0041661A">
        <w:rPr>
          <w:rFonts w:ascii="Arial" w:hAnsi="Arial" w:cs="Arial"/>
          <w:bCs/>
          <w:sz w:val="24"/>
          <w:szCs w:val="24"/>
          <w:lang w:val="en-ZA"/>
        </w:rPr>
        <w:t xml:space="preserve">The plaintiff’s case for the negligence of the defendant and its employees and agents was based solely on the fact that the doors were kept open on both sides of the carriage from </w:t>
      </w:r>
      <w:proofErr w:type="gramStart"/>
      <w:r w:rsidRPr="0041661A">
        <w:rPr>
          <w:rFonts w:ascii="Arial" w:hAnsi="Arial" w:cs="Arial"/>
          <w:bCs/>
          <w:sz w:val="24"/>
          <w:szCs w:val="24"/>
          <w:lang w:val="en-ZA"/>
        </w:rPr>
        <w:t>Mears</w:t>
      </w:r>
      <w:proofErr w:type="gramEnd"/>
      <w:r w:rsidRPr="0041661A">
        <w:rPr>
          <w:rFonts w:ascii="Arial" w:hAnsi="Arial" w:cs="Arial"/>
          <w:bCs/>
          <w:sz w:val="24"/>
          <w:szCs w:val="24"/>
          <w:lang w:val="en-ZA"/>
        </w:rPr>
        <w:t xml:space="preserve"> station and then at </w:t>
      </w:r>
      <w:r w:rsidR="00536616">
        <w:rPr>
          <w:rFonts w:ascii="Arial" w:hAnsi="Arial" w:cs="Arial"/>
          <w:bCs/>
          <w:sz w:val="24"/>
          <w:szCs w:val="24"/>
          <w:lang w:val="en-ZA"/>
        </w:rPr>
        <w:t>Devenish</w:t>
      </w:r>
      <w:r w:rsidRPr="0041661A">
        <w:rPr>
          <w:rFonts w:ascii="Arial" w:hAnsi="Arial" w:cs="Arial"/>
          <w:bCs/>
          <w:sz w:val="24"/>
          <w:szCs w:val="24"/>
          <w:lang w:val="en-ZA"/>
        </w:rPr>
        <w:t xml:space="preserve"> station. While the train was stationery one would expect the doors to be at the platform side, but there was no explanation for the open doors on the far side. It was common cause that on the platform side, the floor of the carriage was at the approximate height of the platform whereas on the </w:t>
      </w:r>
      <w:r w:rsidR="00264C43">
        <w:rPr>
          <w:rFonts w:ascii="Arial" w:hAnsi="Arial" w:cs="Arial"/>
          <w:bCs/>
          <w:sz w:val="24"/>
          <w:szCs w:val="24"/>
          <w:lang w:val="en-ZA"/>
        </w:rPr>
        <w:t>other</w:t>
      </w:r>
      <w:r w:rsidRPr="0041661A">
        <w:rPr>
          <w:rFonts w:ascii="Arial" w:hAnsi="Arial" w:cs="Arial"/>
          <w:bCs/>
          <w:sz w:val="24"/>
          <w:szCs w:val="24"/>
          <w:lang w:val="en-ZA"/>
        </w:rPr>
        <w:t xml:space="preserve"> side, there </w:t>
      </w:r>
      <w:r w:rsidR="00264C43">
        <w:rPr>
          <w:rFonts w:ascii="Arial" w:hAnsi="Arial" w:cs="Arial"/>
          <w:bCs/>
          <w:sz w:val="24"/>
          <w:szCs w:val="24"/>
          <w:lang w:val="en-ZA"/>
        </w:rPr>
        <w:t>is</w:t>
      </w:r>
      <w:r w:rsidRPr="0041661A">
        <w:rPr>
          <w:rFonts w:ascii="Arial" w:hAnsi="Arial" w:cs="Arial"/>
          <w:bCs/>
          <w:sz w:val="24"/>
          <w:szCs w:val="24"/>
          <w:lang w:val="en-ZA"/>
        </w:rPr>
        <w:t xml:space="preserve"> an appreciable drop from the floor of the carriage to ground level. Passengers are not expected to embark or disembark on the far side.</w:t>
      </w:r>
    </w:p>
    <w:p w14:paraId="67C1A0C1" w14:textId="77777777" w:rsidR="001406C6" w:rsidRPr="0041661A" w:rsidRDefault="001406C6" w:rsidP="001406C6">
      <w:pPr>
        <w:spacing w:after="0" w:line="360" w:lineRule="auto"/>
        <w:ind w:right="-34"/>
        <w:jc w:val="both"/>
        <w:rPr>
          <w:rFonts w:ascii="Arial" w:hAnsi="Arial" w:cs="Arial"/>
          <w:bCs/>
          <w:sz w:val="24"/>
          <w:szCs w:val="24"/>
          <w:lang w:val="en-ZA"/>
        </w:rPr>
      </w:pPr>
    </w:p>
    <w:p w14:paraId="0A410BF2" w14:textId="77777777" w:rsidR="001406C6" w:rsidRPr="0041661A" w:rsidRDefault="001406C6" w:rsidP="001406C6">
      <w:pPr>
        <w:spacing w:after="0" w:line="360" w:lineRule="auto"/>
        <w:ind w:right="-34"/>
        <w:jc w:val="both"/>
        <w:rPr>
          <w:rFonts w:ascii="Arial" w:hAnsi="Arial" w:cs="Arial"/>
          <w:bCs/>
          <w:sz w:val="24"/>
          <w:szCs w:val="24"/>
          <w:lang w:val="en-ZA"/>
        </w:rPr>
      </w:pPr>
      <w:r>
        <w:rPr>
          <w:rFonts w:ascii="Arial" w:hAnsi="Arial" w:cs="Arial"/>
          <w:bCs/>
          <w:sz w:val="24"/>
          <w:szCs w:val="24"/>
          <w:lang w:val="en-ZA"/>
        </w:rPr>
        <w:t>[4</w:t>
      </w:r>
      <w:r w:rsidR="000E4D13">
        <w:rPr>
          <w:rFonts w:ascii="Arial" w:hAnsi="Arial" w:cs="Arial"/>
          <w:bCs/>
          <w:sz w:val="24"/>
          <w:szCs w:val="24"/>
          <w:lang w:val="en-ZA"/>
        </w:rPr>
        <w:t>9</w:t>
      </w:r>
      <w:r>
        <w:rPr>
          <w:rFonts w:ascii="Arial" w:hAnsi="Arial" w:cs="Arial"/>
          <w:bCs/>
          <w:sz w:val="24"/>
          <w:szCs w:val="24"/>
          <w:lang w:val="en-ZA"/>
        </w:rPr>
        <w:t>]</w:t>
      </w:r>
      <w:r>
        <w:rPr>
          <w:rFonts w:ascii="Arial" w:hAnsi="Arial" w:cs="Arial"/>
          <w:bCs/>
          <w:sz w:val="24"/>
          <w:szCs w:val="24"/>
          <w:lang w:val="en-ZA"/>
        </w:rPr>
        <w:tab/>
      </w:r>
      <w:r w:rsidRPr="0041661A">
        <w:rPr>
          <w:rFonts w:ascii="Arial" w:hAnsi="Arial" w:cs="Arial"/>
          <w:bCs/>
          <w:sz w:val="24"/>
          <w:szCs w:val="24"/>
          <w:lang w:val="en-ZA"/>
        </w:rPr>
        <w:t>Neither the plaintiff nor the defendant dealt with the number o</w:t>
      </w:r>
      <w:r w:rsidR="00130377">
        <w:rPr>
          <w:rFonts w:ascii="Arial" w:hAnsi="Arial" w:cs="Arial"/>
          <w:bCs/>
          <w:sz w:val="24"/>
          <w:szCs w:val="24"/>
          <w:lang w:val="en-ZA"/>
        </w:rPr>
        <w:t>f guards and conductors (if any</w:t>
      </w:r>
      <w:r w:rsidRPr="0041661A">
        <w:rPr>
          <w:rFonts w:ascii="Arial" w:hAnsi="Arial" w:cs="Arial"/>
          <w:bCs/>
          <w:sz w:val="24"/>
          <w:szCs w:val="24"/>
          <w:lang w:val="en-ZA"/>
        </w:rPr>
        <w:t>) on</w:t>
      </w:r>
      <w:r w:rsidR="00130377">
        <w:rPr>
          <w:rFonts w:ascii="Arial" w:hAnsi="Arial" w:cs="Arial"/>
          <w:bCs/>
          <w:sz w:val="24"/>
          <w:szCs w:val="24"/>
          <w:lang w:val="en-ZA"/>
        </w:rPr>
        <w:t xml:space="preserve"> the train or with the policies</w:t>
      </w:r>
      <w:r w:rsidRPr="0041661A">
        <w:rPr>
          <w:rFonts w:ascii="Arial" w:hAnsi="Arial" w:cs="Arial"/>
          <w:bCs/>
          <w:sz w:val="24"/>
          <w:szCs w:val="24"/>
          <w:lang w:val="en-ZA"/>
        </w:rPr>
        <w:t>, the procedures and practices of the defendant in operating a</w:t>
      </w:r>
      <w:r w:rsidR="001246B7">
        <w:rPr>
          <w:rFonts w:ascii="Arial" w:hAnsi="Arial" w:cs="Arial"/>
          <w:bCs/>
          <w:sz w:val="24"/>
          <w:szCs w:val="24"/>
          <w:lang w:val="en-ZA"/>
        </w:rPr>
        <w:t>n urban passengers rail network</w:t>
      </w:r>
      <w:r w:rsidRPr="0041661A">
        <w:rPr>
          <w:rFonts w:ascii="Arial" w:hAnsi="Arial" w:cs="Arial"/>
          <w:bCs/>
          <w:sz w:val="24"/>
          <w:szCs w:val="24"/>
          <w:lang w:val="en-ZA"/>
        </w:rPr>
        <w:t>, the measure of control that t</w:t>
      </w:r>
      <w:r w:rsidR="00147822">
        <w:rPr>
          <w:rFonts w:ascii="Arial" w:hAnsi="Arial" w:cs="Arial"/>
          <w:bCs/>
          <w:sz w:val="24"/>
          <w:szCs w:val="24"/>
          <w:lang w:val="en-ZA"/>
        </w:rPr>
        <w:t>he personnel had over the doors</w:t>
      </w:r>
      <w:r w:rsidRPr="0041661A">
        <w:rPr>
          <w:rFonts w:ascii="Arial" w:hAnsi="Arial" w:cs="Arial"/>
          <w:bCs/>
          <w:sz w:val="24"/>
          <w:szCs w:val="24"/>
          <w:lang w:val="en-ZA"/>
        </w:rPr>
        <w:t>, the extent to which personnel could interfere when passengers impermissibly kept the doors open , and the mechanical or electronic systems used to manipulate the doors .</w:t>
      </w:r>
    </w:p>
    <w:p w14:paraId="7C73F1BE" w14:textId="77777777" w:rsidR="00B85218" w:rsidRPr="0041661A" w:rsidRDefault="00B85218" w:rsidP="00B85218">
      <w:pPr>
        <w:spacing w:after="0" w:line="360" w:lineRule="auto"/>
        <w:ind w:right="-34"/>
        <w:jc w:val="both"/>
        <w:rPr>
          <w:rFonts w:ascii="Arial" w:hAnsi="Arial" w:cs="Arial"/>
          <w:bCs/>
          <w:sz w:val="24"/>
          <w:szCs w:val="24"/>
          <w:lang w:val="en-ZA"/>
        </w:rPr>
      </w:pPr>
    </w:p>
    <w:p w14:paraId="070DF406" w14:textId="77777777" w:rsidR="00B85218" w:rsidRDefault="00135EC3" w:rsidP="00E66B7A">
      <w:pPr>
        <w:spacing w:after="0" w:line="360" w:lineRule="auto"/>
        <w:ind w:right="-34"/>
        <w:jc w:val="both"/>
        <w:rPr>
          <w:rFonts w:ascii="Arial" w:hAnsi="Arial" w:cs="Arial"/>
          <w:iCs/>
          <w:sz w:val="24"/>
          <w:szCs w:val="24"/>
          <w:u w:val="single"/>
          <w:lang w:val="en-ZA"/>
        </w:rPr>
      </w:pPr>
      <w:r w:rsidRPr="00135EC3">
        <w:rPr>
          <w:rFonts w:ascii="Arial" w:hAnsi="Arial" w:cs="Arial"/>
          <w:iCs/>
          <w:sz w:val="24"/>
          <w:szCs w:val="24"/>
          <w:lang w:val="en-ZA"/>
        </w:rPr>
        <w:t>(iii)</w:t>
      </w:r>
      <w:r w:rsidRPr="00130377">
        <w:rPr>
          <w:rFonts w:ascii="Arial" w:hAnsi="Arial" w:cs="Arial"/>
          <w:iCs/>
          <w:sz w:val="24"/>
          <w:szCs w:val="24"/>
          <w:lang w:val="en-ZA"/>
        </w:rPr>
        <w:t xml:space="preserve"> </w:t>
      </w:r>
      <w:r w:rsidR="00130377" w:rsidRPr="00130377">
        <w:rPr>
          <w:rFonts w:ascii="Arial" w:hAnsi="Arial" w:cs="Arial"/>
          <w:iCs/>
          <w:sz w:val="24"/>
          <w:szCs w:val="24"/>
          <w:lang w:val="en-ZA"/>
        </w:rPr>
        <w:tab/>
      </w:r>
      <w:r w:rsidR="00B85218" w:rsidRPr="00135EC3">
        <w:rPr>
          <w:rFonts w:ascii="Arial" w:hAnsi="Arial" w:cs="Arial"/>
          <w:iCs/>
          <w:sz w:val="24"/>
          <w:szCs w:val="24"/>
          <w:u w:val="single"/>
          <w:lang w:val="en-ZA"/>
        </w:rPr>
        <w:t xml:space="preserve">Contributory negligence </w:t>
      </w:r>
    </w:p>
    <w:p w14:paraId="3D57302B" w14:textId="77777777" w:rsidR="00E66B7A" w:rsidRPr="00E66B7A" w:rsidRDefault="00E66B7A" w:rsidP="00E66B7A">
      <w:pPr>
        <w:pStyle w:val="western"/>
        <w:shd w:val="clear" w:color="auto" w:fill="FFFFFF"/>
        <w:spacing w:before="176" w:beforeAutospacing="0" w:after="0" w:afterAutospacing="0" w:line="360" w:lineRule="auto"/>
        <w:ind w:right="23"/>
        <w:jc w:val="both"/>
        <w:rPr>
          <w:rFonts w:ascii="Arial" w:hAnsi="Arial" w:cs="Arial"/>
          <w:color w:val="242121"/>
        </w:rPr>
      </w:pPr>
      <w:r w:rsidRPr="00E66B7A">
        <w:rPr>
          <w:rFonts w:ascii="Arial" w:hAnsi="Arial" w:cs="Arial"/>
          <w:color w:val="242121"/>
        </w:rPr>
        <w:t>[</w:t>
      </w:r>
      <w:r w:rsidR="000E4D13">
        <w:rPr>
          <w:rFonts w:ascii="Arial" w:hAnsi="Arial" w:cs="Arial"/>
          <w:color w:val="242121"/>
        </w:rPr>
        <w:t>50</w:t>
      </w:r>
      <w:r w:rsidRPr="00E66B7A">
        <w:rPr>
          <w:rFonts w:ascii="Arial" w:hAnsi="Arial" w:cs="Arial"/>
          <w:color w:val="242121"/>
        </w:rPr>
        <w:t>]</w:t>
      </w:r>
      <w:r w:rsidRPr="00E66B7A">
        <w:rPr>
          <w:rFonts w:ascii="Arial" w:hAnsi="Arial" w:cs="Arial"/>
          <w:color w:val="242121"/>
        </w:rPr>
        <w:tab/>
      </w:r>
      <w:r w:rsidR="00F65FE4">
        <w:rPr>
          <w:rFonts w:ascii="Arial" w:hAnsi="Arial" w:cs="Arial"/>
          <w:color w:val="242121"/>
        </w:rPr>
        <w:t xml:space="preserve">In </w:t>
      </w:r>
      <w:r w:rsidR="00F65FE4" w:rsidRPr="00F65FE4">
        <w:rPr>
          <w:rFonts w:ascii="Arial" w:hAnsi="Arial" w:cs="Arial"/>
          <w:i/>
          <w:iCs/>
          <w:color w:val="242121"/>
        </w:rPr>
        <w:t>Johnson</w:t>
      </w:r>
      <w:r w:rsidRPr="00F65FE4">
        <w:rPr>
          <w:rFonts w:ascii="Arial" w:hAnsi="Arial" w:cs="Arial"/>
          <w:i/>
          <w:iCs/>
          <w:color w:val="242121"/>
        </w:rPr>
        <w:t>,</w:t>
      </w:r>
      <w:r w:rsidRPr="00E66B7A">
        <w:rPr>
          <w:rFonts w:ascii="Arial" w:hAnsi="Arial" w:cs="Arial"/>
          <w:i/>
          <w:iCs/>
          <w:color w:val="242121"/>
        </w:rPr>
        <w:t xml:space="preserve"> Daniel James v Road Accident Fund</w:t>
      </w:r>
      <w:r>
        <w:rPr>
          <w:rStyle w:val="FootnoteReference"/>
          <w:rFonts w:ascii="Arial" w:hAnsi="Arial" w:cs="Arial"/>
          <w:i/>
          <w:iCs/>
          <w:color w:val="242121"/>
        </w:rPr>
        <w:footnoteReference w:id="12"/>
      </w:r>
      <w:r w:rsidRPr="00E66B7A">
        <w:rPr>
          <w:rFonts w:ascii="Arial" w:hAnsi="Arial" w:cs="Arial"/>
          <w:i/>
          <w:iCs/>
          <w:color w:val="242121"/>
        </w:rPr>
        <w:t xml:space="preserve"> </w:t>
      </w:r>
      <w:r>
        <w:rPr>
          <w:rFonts w:ascii="Arial" w:hAnsi="Arial" w:cs="Arial"/>
          <w:color w:val="242121"/>
        </w:rPr>
        <w:t xml:space="preserve">the court held that </w:t>
      </w:r>
      <w:proofErr w:type="gramStart"/>
      <w:r>
        <w:rPr>
          <w:rFonts w:ascii="Arial" w:hAnsi="Arial" w:cs="Arial"/>
          <w:color w:val="242121"/>
        </w:rPr>
        <w:t>i</w:t>
      </w:r>
      <w:r w:rsidRPr="00E66B7A">
        <w:rPr>
          <w:rFonts w:ascii="Arial" w:hAnsi="Arial" w:cs="Arial"/>
          <w:color w:val="242121"/>
        </w:rPr>
        <w:t>n order to</w:t>
      </w:r>
      <w:proofErr w:type="gramEnd"/>
      <w:r w:rsidRPr="00E66B7A">
        <w:rPr>
          <w:rFonts w:ascii="Arial" w:hAnsi="Arial" w:cs="Arial"/>
          <w:color w:val="242121"/>
        </w:rPr>
        <w:t xml:space="preserve"> avoid liability, the defendant must produce evidence to disprove the inference of negligence on his part, failing which he/she risks the possibility of being found to be </w:t>
      </w:r>
      <w:r w:rsidRPr="00E66B7A">
        <w:rPr>
          <w:rFonts w:ascii="Arial" w:hAnsi="Arial" w:cs="Arial"/>
          <w:color w:val="242121"/>
        </w:rPr>
        <w:lastRenderedPageBreak/>
        <w:t>liable for damages suffered by the plaintiff.</w:t>
      </w:r>
      <w:r>
        <w:rPr>
          <w:rFonts w:ascii="Arial" w:hAnsi="Arial" w:cs="Arial"/>
          <w:color w:val="242121"/>
        </w:rPr>
        <w:t xml:space="preserve"> </w:t>
      </w:r>
      <w:r w:rsidRPr="00E66B7A">
        <w:rPr>
          <w:rFonts w:ascii="Arial" w:hAnsi="Arial" w:cs="Arial"/>
          <w:color w:val="242121"/>
        </w:rPr>
        <w:t xml:space="preserve"> Where the defendant had in the alternative pleaded contributory negligence and an apportionment, the defendant would have to adduce evidence to establish negligence on the</w:t>
      </w:r>
      <w:r>
        <w:rPr>
          <w:rFonts w:ascii="Arial" w:hAnsi="Arial" w:cs="Arial"/>
          <w:color w:val="242121"/>
        </w:rPr>
        <w:t xml:space="preserve"> </w:t>
      </w:r>
      <w:r w:rsidRPr="00E66B7A">
        <w:rPr>
          <w:rFonts w:ascii="Arial" w:hAnsi="Arial" w:cs="Arial"/>
          <w:color w:val="242121"/>
        </w:rPr>
        <w:t>part of the plaintiff on a balance of probabilities</w:t>
      </w:r>
      <w:r>
        <w:rPr>
          <w:rFonts w:ascii="Arial" w:hAnsi="Arial" w:cs="Arial"/>
          <w:color w:val="242121"/>
        </w:rPr>
        <w:t>.</w:t>
      </w:r>
    </w:p>
    <w:p w14:paraId="54DFBEFB" w14:textId="77777777" w:rsidR="00E66B7A" w:rsidRPr="00135EC3" w:rsidRDefault="00E66B7A" w:rsidP="00B85218">
      <w:pPr>
        <w:spacing w:after="0" w:line="360" w:lineRule="auto"/>
        <w:ind w:right="-34"/>
        <w:jc w:val="both"/>
        <w:rPr>
          <w:rFonts w:ascii="Arial" w:hAnsi="Arial" w:cs="Arial"/>
          <w:iCs/>
          <w:sz w:val="24"/>
          <w:szCs w:val="24"/>
          <w:u w:val="single"/>
          <w:lang w:val="en-ZA"/>
        </w:rPr>
      </w:pPr>
    </w:p>
    <w:p w14:paraId="26AE8976" w14:textId="77777777" w:rsidR="009E239E" w:rsidRDefault="00FD7E9F" w:rsidP="00A1396B">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0E4D13">
        <w:rPr>
          <w:rFonts w:ascii="Arial" w:hAnsi="Arial" w:cs="Arial"/>
          <w:bCs/>
          <w:sz w:val="24"/>
          <w:szCs w:val="24"/>
          <w:lang w:val="en-ZA"/>
        </w:rPr>
        <w:t>51</w:t>
      </w:r>
      <w:r>
        <w:rPr>
          <w:rFonts w:ascii="Arial" w:hAnsi="Arial" w:cs="Arial"/>
          <w:bCs/>
          <w:sz w:val="24"/>
          <w:szCs w:val="24"/>
          <w:lang w:val="en-ZA"/>
        </w:rPr>
        <w:t>]</w:t>
      </w:r>
      <w:r>
        <w:rPr>
          <w:rFonts w:ascii="Arial" w:hAnsi="Arial" w:cs="Arial"/>
          <w:bCs/>
          <w:sz w:val="24"/>
          <w:szCs w:val="24"/>
          <w:lang w:val="en-ZA"/>
        </w:rPr>
        <w:tab/>
      </w:r>
      <w:r w:rsidR="00B85218" w:rsidRPr="0041661A">
        <w:rPr>
          <w:rFonts w:ascii="Arial" w:hAnsi="Arial" w:cs="Arial"/>
          <w:bCs/>
          <w:sz w:val="24"/>
          <w:szCs w:val="24"/>
          <w:lang w:val="en-ZA"/>
        </w:rPr>
        <w:t xml:space="preserve">There is no evidence of contributory </w:t>
      </w:r>
      <w:r w:rsidRPr="0041661A">
        <w:rPr>
          <w:rFonts w:ascii="Arial" w:hAnsi="Arial" w:cs="Arial"/>
          <w:bCs/>
          <w:sz w:val="24"/>
          <w:szCs w:val="24"/>
          <w:lang w:val="en-ZA"/>
        </w:rPr>
        <w:t>negligence,</w:t>
      </w:r>
      <w:r w:rsidR="00B85218" w:rsidRPr="0041661A">
        <w:rPr>
          <w:rFonts w:ascii="Arial" w:hAnsi="Arial" w:cs="Arial"/>
          <w:bCs/>
          <w:sz w:val="24"/>
          <w:szCs w:val="24"/>
          <w:lang w:val="en-ZA"/>
        </w:rPr>
        <w:t xml:space="preserve"> it was suggested in</w:t>
      </w:r>
      <w:r w:rsidR="00EB6486">
        <w:rPr>
          <w:rFonts w:ascii="Arial" w:hAnsi="Arial" w:cs="Arial"/>
          <w:bCs/>
          <w:sz w:val="24"/>
          <w:szCs w:val="24"/>
          <w:lang w:val="en-ZA"/>
        </w:rPr>
        <w:t xml:space="preserve"> the pleadings that the plaintiff was hanging outside the train</w:t>
      </w:r>
      <w:r w:rsidR="00135EC3" w:rsidRPr="00135EC3">
        <w:rPr>
          <w:rFonts w:ascii="Arial" w:hAnsi="Arial" w:cs="Arial"/>
          <w:bCs/>
          <w:sz w:val="24"/>
          <w:szCs w:val="24"/>
          <w:lang w:val="en-ZA"/>
        </w:rPr>
        <w:t xml:space="preserve"> </w:t>
      </w:r>
      <w:r w:rsidR="00397A78">
        <w:rPr>
          <w:rFonts w:ascii="Arial" w:hAnsi="Arial" w:cs="Arial"/>
          <w:bCs/>
          <w:sz w:val="24"/>
          <w:szCs w:val="24"/>
          <w:lang w:val="en-ZA"/>
        </w:rPr>
        <w:t xml:space="preserve">doors, while the </w:t>
      </w:r>
      <w:r w:rsidR="00397A78" w:rsidRPr="00135EC3">
        <w:rPr>
          <w:rFonts w:ascii="Arial" w:hAnsi="Arial" w:cs="Arial"/>
          <w:bCs/>
          <w:sz w:val="24"/>
          <w:szCs w:val="24"/>
          <w:lang w:val="en-ZA"/>
        </w:rPr>
        <w:t xml:space="preserve">testimony </w:t>
      </w:r>
      <w:r w:rsidR="00397A78">
        <w:rPr>
          <w:rFonts w:ascii="Arial" w:hAnsi="Arial" w:cs="Arial"/>
          <w:bCs/>
          <w:sz w:val="24"/>
          <w:szCs w:val="24"/>
          <w:lang w:val="en-ZA"/>
        </w:rPr>
        <w:t>says</w:t>
      </w:r>
      <w:r w:rsidR="00135EC3" w:rsidRPr="00135EC3">
        <w:rPr>
          <w:rFonts w:ascii="Arial" w:hAnsi="Arial" w:cs="Arial"/>
          <w:bCs/>
          <w:sz w:val="24"/>
          <w:szCs w:val="24"/>
          <w:lang w:val="en-ZA"/>
        </w:rPr>
        <w:t xml:space="preserve"> </w:t>
      </w:r>
      <w:r w:rsidR="00397A78">
        <w:rPr>
          <w:rFonts w:ascii="Arial" w:hAnsi="Arial" w:cs="Arial"/>
          <w:bCs/>
          <w:sz w:val="24"/>
          <w:szCs w:val="24"/>
          <w:lang w:val="en-ZA"/>
        </w:rPr>
        <w:t>that he was inside the train</w:t>
      </w:r>
      <w:r w:rsidR="00135EC3" w:rsidRPr="00135EC3">
        <w:rPr>
          <w:rFonts w:ascii="Arial" w:hAnsi="Arial" w:cs="Arial"/>
          <w:bCs/>
          <w:sz w:val="24"/>
          <w:szCs w:val="24"/>
          <w:lang w:val="en-ZA"/>
        </w:rPr>
        <w:t>.</w:t>
      </w:r>
      <w:r w:rsidR="001406C6" w:rsidRPr="001406C6">
        <w:rPr>
          <w:rFonts w:ascii="Arial" w:hAnsi="Arial" w:cs="Arial"/>
          <w:bCs/>
          <w:sz w:val="24"/>
          <w:szCs w:val="24"/>
          <w:lang w:val="en-ZA"/>
        </w:rPr>
        <w:t xml:space="preserve"> </w:t>
      </w:r>
      <w:r w:rsidR="001406C6" w:rsidRPr="0041661A">
        <w:rPr>
          <w:rFonts w:ascii="Arial" w:hAnsi="Arial" w:cs="Arial"/>
          <w:bCs/>
          <w:sz w:val="24"/>
          <w:szCs w:val="24"/>
          <w:lang w:val="en-ZA"/>
        </w:rPr>
        <w:t>The plaintiff</w:t>
      </w:r>
      <w:r w:rsidR="001406C6">
        <w:rPr>
          <w:rFonts w:ascii="Arial" w:hAnsi="Arial" w:cs="Arial"/>
          <w:bCs/>
          <w:sz w:val="24"/>
          <w:szCs w:val="24"/>
          <w:lang w:val="en-ZA"/>
        </w:rPr>
        <w:t>’s</w:t>
      </w:r>
      <w:r w:rsidR="001406C6" w:rsidRPr="0041661A">
        <w:rPr>
          <w:rFonts w:ascii="Arial" w:hAnsi="Arial" w:cs="Arial"/>
          <w:bCs/>
          <w:sz w:val="24"/>
          <w:szCs w:val="24"/>
          <w:lang w:val="en-ZA"/>
        </w:rPr>
        <w:t xml:space="preserve"> undisputed evidence was that he was on his way home and intended to disembark at Mears/ </w:t>
      </w:r>
      <w:r w:rsidR="00536616">
        <w:rPr>
          <w:rFonts w:ascii="Arial" w:hAnsi="Arial" w:cs="Arial"/>
          <w:bCs/>
          <w:sz w:val="24"/>
          <w:szCs w:val="24"/>
          <w:lang w:val="en-ZA"/>
        </w:rPr>
        <w:t>Devenish</w:t>
      </w:r>
      <w:r w:rsidR="001406C6" w:rsidRPr="0041661A">
        <w:rPr>
          <w:rFonts w:ascii="Arial" w:hAnsi="Arial" w:cs="Arial"/>
          <w:bCs/>
          <w:sz w:val="24"/>
          <w:szCs w:val="24"/>
          <w:lang w:val="en-ZA"/>
        </w:rPr>
        <w:t xml:space="preserve"> Station. </w:t>
      </w:r>
      <w:r w:rsidR="00135EC3" w:rsidRPr="00135EC3">
        <w:rPr>
          <w:rFonts w:ascii="Arial" w:hAnsi="Arial" w:cs="Arial"/>
          <w:bCs/>
          <w:sz w:val="24"/>
          <w:szCs w:val="24"/>
          <w:lang w:val="en-ZA"/>
        </w:rPr>
        <w:t xml:space="preserve"> He had no reason to leav</w:t>
      </w:r>
      <w:r w:rsidR="00EB6486">
        <w:rPr>
          <w:rFonts w:ascii="Arial" w:hAnsi="Arial" w:cs="Arial"/>
          <w:bCs/>
          <w:sz w:val="24"/>
          <w:szCs w:val="24"/>
          <w:lang w:val="en-ZA"/>
        </w:rPr>
        <w:t xml:space="preserve">e </w:t>
      </w:r>
      <w:r w:rsidR="00135EC3" w:rsidRPr="00135EC3">
        <w:rPr>
          <w:rFonts w:ascii="Arial" w:hAnsi="Arial" w:cs="Arial"/>
          <w:bCs/>
          <w:sz w:val="24"/>
          <w:szCs w:val="24"/>
          <w:lang w:val="en-ZA"/>
        </w:rPr>
        <w:t xml:space="preserve">the </w:t>
      </w:r>
      <w:r w:rsidR="00397A78" w:rsidRPr="00135EC3">
        <w:rPr>
          <w:rFonts w:ascii="Arial" w:hAnsi="Arial" w:cs="Arial"/>
          <w:bCs/>
          <w:sz w:val="24"/>
          <w:szCs w:val="24"/>
          <w:lang w:val="en-ZA"/>
        </w:rPr>
        <w:t>train or</w:t>
      </w:r>
      <w:r w:rsidR="00397A78">
        <w:rPr>
          <w:rFonts w:ascii="Arial" w:hAnsi="Arial" w:cs="Arial"/>
          <w:bCs/>
          <w:sz w:val="24"/>
          <w:szCs w:val="24"/>
          <w:lang w:val="en-ZA"/>
        </w:rPr>
        <w:t xml:space="preserve"> get off at said station because his destination was far, he could not walk there</w:t>
      </w:r>
      <w:r w:rsidR="00EB6486" w:rsidRPr="00135EC3">
        <w:rPr>
          <w:rFonts w:ascii="Arial" w:hAnsi="Arial" w:cs="Arial"/>
          <w:bCs/>
          <w:sz w:val="24"/>
          <w:szCs w:val="24"/>
          <w:lang w:val="en-ZA"/>
        </w:rPr>
        <w:t>. He</w:t>
      </w:r>
      <w:r w:rsidR="00135EC3" w:rsidRPr="00135EC3">
        <w:rPr>
          <w:rFonts w:ascii="Arial" w:hAnsi="Arial" w:cs="Arial"/>
          <w:bCs/>
          <w:sz w:val="24"/>
          <w:szCs w:val="24"/>
          <w:lang w:val="en-ZA"/>
        </w:rPr>
        <w:t xml:space="preserve"> </w:t>
      </w:r>
      <w:r w:rsidR="00397A78">
        <w:rPr>
          <w:rFonts w:ascii="Arial" w:hAnsi="Arial" w:cs="Arial"/>
          <w:bCs/>
          <w:sz w:val="24"/>
          <w:szCs w:val="24"/>
          <w:lang w:val="en-ZA"/>
        </w:rPr>
        <w:t>has been</w:t>
      </w:r>
      <w:r w:rsidR="00135EC3" w:rsidRPr="00135EC3">
        <w:rPr>
          <w:rFonts w:ascii="Arial" w:hAnsi="Arial" w:cs="Arial"/>
          <w:bCs/>
          <w:sz w:val="24"/>
          <w:szCs w:val="24"/>
          <w:lang w:val="en-ZA"/>
        </w:rPr>
        <w:t xml:space="preserve"> using the train since 2006, so he knows these issues.</w:t>
      </w:r>
      <w:r w:rsidR="00EB6486">
        <w:rPr>
          <w:rFonts w:ascii="Arial" w:hAnsi="Arial" w:cs="Arial"/>
          <w:bCs/>
          <w:sz w:val="24"/>
          <w:szCs w:val="24"/>
          <w:lang w:val="en-ZA"/>
        </w:rPr>
        <w:t xml:space="preserve"> </w:t>
      </w:r>
      <w:r w:rsidR="00135EC3" w:rsidRPr="00135EC3">
        <w:rPr>
          <w:rFonts w:ascii="Arial" w:hAnsi="Arial" w:cs="Arial"/>
          <w:bCs/>
          <w:sz w:val="24"/>
          <w:szCs w:val="24"/>
          <w:lang w:val="en-ZA"/>
        </w:rPr>
        <w:t>There were no security</w:t>
      </w:r>
      <w:r w:rsidR="00397A78">
        <w:rPr>
          <w:rFonts w:ascii="Arial" w:hAnsi="Arial" w:cs="Arial"/>
          <w:bCs/>
          <w:sz w:val="24"/>
          <w:szCs w:val="24"/>
          <w:lang w:val="en-ZA"/>
        </w:rPr>
        <w:t xml:space="preserve"> personnel on sight, and the train usually stops </w:t>
      </w:r>
      <w:r w:rsidR="00A1396B">
        <w:rPr>
          <w:rFonts w:ascii="Arial" w:hAnsi="Arial" w:cs="Arial"/>
          <w:bCs/>
          <w:sz w:val="24"/>
          <w:szCs w:val="24"/>
          <w:lang w:val="en-ZA"/>
        </w:rPr>
        <w:t>at various stations.</w:t>
      </w:r>
      <w:r w:rsidR="00135EC3" w:rsidRPr="00135EC3">
        <w:rPr>
          <w:rFonts w:ascii="Arial" w:hAnsi="Arial" w:cs="Arial"/>
          <w:bCs/>
          <w:sz w:val="24"/>
          <w:szCs w:val="24"/>
          <w:lang w:val="en-ZA"/>
        </w:rPr>
        <w:t xml:space="preserve"> The coach in which the </w:t>
      </w:r>
      <w:r w:rsidR="00A1396B">
        <w:rPr>
          <w:rFonts w:ascii="Arial" w:hAnsi="Arial" w:cs="Arial"/>
          <w:bCs/>
          <w:sz w:val="24"/>
          <w:szCs w:val="24"/>
          <w:lang w:val="en-ZA"/>
        </w:rPr>
        <w:t xml:space="preserve">plaintiff </w:t>
      </w:r>
      <w:r w:rsidR="00A1396B" w:rsidRPr="00135EC3">
        <w:rPr>
          <w:rFonts w:ascii="Arial" w:hAnsi="Arial" w:cs="Arial"/>
          <w:bCs/>
          <w:sz w:val="24"/>
          <w:szCs w:val="24"/>
          <w:lang w:val="en-ZA"/>
        </w:rPr>
        <w:t>was</w:t>
      </w:r>
      <w:r w:rsidR="00135EC3" w:rsidRPr="00135EC3">
        <w:rPr>
          <w:rFonts w:ascii="Arial" w:hAnsi="Arial" w:cs="Arial"/>
          <w:bCs/>
          <w:sz w:val="24"/>
          <w:szCs w:val="24"/>
          <w:lang w:val="en-ZA"/>
        </w:rPr>
        <w:t xml:space="preserve"> travelling became overcrowded as more</w:t>
      </w:r>
      <w:r w:rsidR="00A1396B">
        <w:rPr>
          <w:rFonts w:ascii="Arial" w:hAnsi="Arial" w:cs="Arial"/>
          <w:bCs/>
          <w:sz w:val="24"/>
          <w:szCs w:val="24"/>
          <w:lang w:val="en-ZA"/>
        </w:rPr>
        <w:t xml:space="preserve"> </w:t>
      </w:r>
      <w:r w:rsidR="00135EC3" w:rsidRPr="00135EC3">
        <w:rPr>
          <w:rFonts w:ascii="Arial" w:hAnsi="Arial" w:cs="Arial"/>
          <w:bCs/>
          <w:sz w:val="24"/>
          <w:szCs w:val="24"/>
          <w:lang w:val="en-ZA"/>
        </w:rPr>
        <w:t xml:space="preserve">passengers alighted to pick </w:t>
      </w:r>
      <w:proofErr w:type="gramStart"/>
      <w:r w:rsidR="00135EC3" w:rsidRPr="00135EC3">
        <w:rPr>
          <w:rFonts w:ascii="Arial" w:hAnsi="Arial" w:cs="Arial"/>
          <w:bCs/>
          <w:sz w:val="24"/>
          <w:szCs w:val="24"/>
          <w:lang w:val="en-ZA"/>
        </w:rPr>
        <w:t>particular coach</w:t>
      </w:r>
      <w:proofErr w:type="gramEnd"/>
      <w:r w:rsidR="00135EC3" w:rsidRPr="00135EC3">
        <w:rPr>
          <w:rFonts w:ascii="Arial" w:hAnsi="Arial" w:cs="Arial"/>
          <w:bCs/>
          <w:sz w:val="24"/>
          <w:szCs w:val="24"/>
          <w:lang w:val="en-ZA"/>
        </w:rPr>
        <w:t xml:space="preserve"> </w:t>
      </w:r>
      <w:r w:rsidR="00A1396B">
        <w:rPr>
          <w:rFonts w:ascii="Arial" w:hAnsi="Arial" w:cs="Arial"/>
          <w:bCs/>
          <w:sz w:val="24"/>
          <w:szCs w:val="24"/>
          <w:lang w:val="en-ZA"/>
        </w:rPr>
        <w:t>while he was standing in a middle of the coach holding on to a plastic belt for balance.</w:t>
      </w:r>
      <w:r w:rsidR="00EB6486">
        <w:rPr>
          <w:rFonts w:ascii="Arial" w:hAnsi="Arial" w:cs="Arial"/>
          <w:bCs/>
          <w:sz w:val="24"/>
          <w:szCs w:val="24"/>
          <w:lang w:val="en-ZA"/>
        </w:rPr>
        <w:t xml:space="preserve"> </w:t>
      </w:r>
      <w:r w:rsidR="00135EC3" w:rsidRPr="00135EC3">
        <w:rPr>
          <w:rFonts w:ascii="Arial" w:hAnsi="Arial" w:cs="Arial"/>
          <w:bCs/>
          <w:sz w:val="24"/>
          <w:szCs w:val="24"/>
          <w:lang w:val="en-ZA"/>
        </w:rPr>
        <w:t>A</w:t>
      </w:r>
      <w:r w:rsidR="00A1396B">
        <w:rPr>
          <w:rFonts w:ascii="Arial" w:hAnsi="Arial" w:cs="Arial"/>
          <w:bCs/>
          <w:sz w:val="24"/>
          <w:szCs w:val="24"/>
          <w:lang w:val="en-ZA"/>
        </w:rPr>
        <w:t>s the train got more overcrowded the plaintiff suspected</w:t>
      </w:r>
      <w:r w:rsidR="00135EC3" w:rsidRPr="00135EC3">
        <w:rPr>
          <w:rFonts w:ascii="Arial" w:hAnsi="Arial" w:cs="Arial"/>
          <w:bCs/>
          <w:sz w:val="24"/>
          <w:szCs w:val="24"/>
          <w:lang w:val="en-ZA"/>
        </w:rPr>
        <w:t xml:space="preserve"> that</w:t>
      </w:r>
      <w:r w:rsidR="00A1396B">
        <w:rPr>
          <w:rFonts w:ascii="Arial" w:hAnsi="Arial" w:cs="Arial"/>
          <w:bCs/>
          <w:sz w:val="24"/>
          <w:szCs w:val="24"/>
          <w:lang w:val="en-ZA"/>
        </w:rPr>
        <w:t xml:space="preserve"> the doors did</w:t>
      </w:r>
      <w:r w:rsidR="000D2C33">
        <w:rPr>
          <w:rFonts w:ascii="Arial" w:hAnsi="Arial" w:cs="Arial"/>
          <w:bCs/>
          <w:sz w:val="24"/>
          <w:szCs w:val="24"/>
          <w:lang w:val="en-ZA"/>
        </w:rPr>
        <w:t xml:space="preserve"> not</w:t>
      </w:r>
      <w:r w:rsidR="00A1396B">
        <w:rPr>
          <w:rFonts w:ascii="Arial" w:hAnsi="Arial" w:cs="Arial"/>
          <w:bCs/>
          <w:sz w:val="24"/>
          <w:szCs w:val="24"/>
          <w:lang w:val="en-ZA"/>
        </w:rPr>
        <w:t xml:space="preserve"> close as he did not hear the sound they make when they close. This court takes note of the demonstration the plaintiff made to show how he was pushed and shoved out of the train. </w:t>
      </w:r>
      <w:r w:rsidR="001406C6" w:rsidRPr="0041661A">
        <w:rPr>
          <w:rFonts w:ascii="Arial" w:hAnsi="Arial" w:cs="Arial"/>
          <w:bCs/>
          <w:sz w:val="24"/>
          <w:szCs w:val="24"/>
          <w:lang w:val="en-ZA"/>
        </w:rPr>
        <w:t>There was also no evidence that his behaviour differed from that of the other passengers</w:t>
      </w:r>
      <w:r w:rsidR="001406C6">
        <w:rPr>
          <w:rFonts w:ascii="Arial" w:hAnsi="Arial" w:cs="Arial"/>
          <w:bCs/>
          <w:sz w:val="24"/>
          <w:szCs w:val="24"/>
          <w:lang w:val="en-ZA"/>
        </w:rPr>
        <w:t>.</w:t>
      </w:r>
    </w:p>
    <w:p w14:paraId="10DC4B63" w14:textId="77777777" w:rsidR="000E4D13" w:rsidRDefault="000E4D13" w:rsidP="00A1396B">
      <w:pPr>
        <w:spacing w:after="0" w:line="360" w:lineRule="auto"/>
        <w:ind w:right="-34"/>
        <w:jc w:val="both"/>
        <w:rPr>
          <w:rFonts w:ascii="Arial" w:hAnsi="Arial" w:cs="Arial"/>
          <w:bCs/>
          <w:sz w:val="24"/>
          <w:szCs w:val="24"/>
          <w:lang w:val="en-ZA"/>
        </w:rPr>
      </w:pPr>
    </w:p>
    <w:p w14:paraId="6E44CE6F" w14:textId="77777777" w:rsidR="001406C6" w:rsidRPr="00E66B7A" w:rsidRDefault="001406C6" w:rsidP="00130377">
      <w:pPr>
        <w:pStyle w:val="western"/>
        <w:shd w:val="clear" w:color="auto" w:fill="FFFFFF"/>
        <w:spacing w:before="159" w:beforeAutospacing="0" w:after="0" w:afterAutospacing="0" w:line="360" w:lineRule="auto"/>
        <w:ind w:right="23"/>
        <w:jc w:val="both"/>
        <w:rPr>
          <w:rFonts w:ascii="Arial" w:hAnsi="Arial" w:cs="Arial"/>
          <w:color w:val="242121"/>
        </w:rPr>
      </w:pPr>
      <w:r w:rsidRPr="00E66B7A">
        <w:rPr>
          <w:rFonts w:ascii="Arial" w:hAnsi="Arial" w:cs="Arial"/>
          <w:color w:val="242121"/>
        </w:rPr>
        <w:t>[</w:t>
      </w:r>
      <w:r>
        <w:rPr>
          <w:rFonts w:ascii="Arial" w:hAnsi="Arial" w:cs="Arial"/>
          <w:color w:val="242121"/>
        </w:rPr>
        <w:t>5</w:t>
      </w:r>
      <w:r w:rsidR="000E4D13">
        <w:rPr>
          <w:rFonts w:ascii="Arial" w:hAnsi="Arial" w:cs="Arial"/>
          <w:color w:val="242121"/>
        </w:rPr>
        <w:t>2</w:t>
      </w:r>
      <w:r w:rsidRPr="00E66B7A">
        <w:rPr>
          <w:rFonts w:ascii="Arial" w:hAnsi="Arial" w:cs="Arial"/>
          <w:color w:val="242121"/>
        </w:rPr>
        <w:t>]</w:t>
      </w:r>
      <w:r w:rsidRPr="00E66B7A">
        <w:rPr>
          <w:rFonts w:ascii="Arial" w:hAnsi="Arial" w:cs="Arial"/>
          <w:color w:val="242121"/>
        </w:rPr>
        <w:tab/>
        <w:t xml:space="preserve">Section 1(1)(a) of the Apportionment of Damages Act 1(1)(a) gives a discretion to the trial court to reduce a plaintiffs claim for damages suffered on a just and equitable basis and to apportion the degree of liability. Where apportionment is to be determined, the court is obliged to consider the evidence </w:t>
      </w:r>
      <w:proofErr w:type="gramStart"/>
      <w:r w:rsidRPr="00E66B7A">
        <w:rPr>
          <w:rFonts w:ascii="Arial" w:hAnsi="Arial" w:cs="Arial"/>
          <w:color w:val="242121"/>
        </w:rPr>
        <w:t>as a whole in</w:t>
      </w:r>
      <w:proofErr w:type="gramEnd"/>
      <w:r w:rsidRPr="00E66B7A">
        <w:rPr>
          <w:rFonts w:ascii="Arial" w:hAnsi="Arial" w:cs="Arial"/>
          <w:color w:val="242121"/>
        </w:rPr>
        <w:t xml:space="preserve"> its assessment of the degrees of negligence of the parties. In this instance </w:t>
      </w:r>
      <w:proofErr w:type="gramStart"/>
      <w:r w:rsidRPr="00E66B7A">
        <w:rPr>
          <w:rFonts w:ascii="Arial" w:hAnsi="Arial" w:cs="Arial"/>
          <w:color w:val="242121"/>
        </w:rPr>
        <w:t>in order to</w:t>
      </w:r>
      <w:proofErr w:type="gramEnd"/>
      <w:r w:rsidRPr="00E66B7A">
        <w:rPr>
          <w:rFonts w:ascii="Arial" w:hAnsi="Arial" w:cs="Arial"/>
          <w:color w:val="242121"/>
        </w:rPr>
        <w:t xml:space="preserve"> prove contributory negligence, it was necessary to show that there was a causal connection between </w:t>
      </w:r>
      <w:r w:rsidR="00A067ED" w:rsidRPr="00A067ED">
        <w:rPr>
          <w:rFonts w:ascii="Arial" w:hAnsi="Arial" w:cs="Arial"/>
        </w:rPr>
        <w:t xml:space="preserve">the </w:t>
      </w:r>
      <w:r w:rsidR="008F448F" w:rsidRPr="00A067ED">
        <w:rPr>
          <w:rFonts w:ascii="Arial" w:hAnsi="Arial" w:cs="Arial"/>
        </w:rPr>
        <w:t xml:space="preserve">incident </w:t>
      </w:r>
      <w:r w:rsidRPr="00E66B7A">
        <w:rPr>
          <w:rFonts w:ascii="Arial" w:hAnsi="Arial" w:cs="Arial"/>
          <w:color w:val="242121"/>
        </w:rPr>
        <w:t>and the conduct of the plaintiff, this being a deviation from the standard of the </w:t>
      </w:r>
      <w:r w:rsidRPr="00E66B7A">
        <w:rPr>
          <w:rFonts w:ascii="Arial" w:hAnsi="Arial" w:cs="Arial"/>
          <w:i/>
          <w:iCs/>
          <w:color w:val="242121"/>
        </w:rPr>
        <w:t>diligence paterfamilias. </w:t>
      </w:r>
      <w:r w:rsidRPr="00E66B7A">
        <w:rPr>
          <w:rFonts w:ascii="Arial" w:hAnsi="Arial" w:cs="Arial"/>
          <w:color w:val="242121"/>
        </w:rPr>
        <w:t>In this inst</w:t>
      </w:r>
      <w:r>
        <w:rPr>
          <w:rFonts w:ascii="Arial" w:hAnsi="Arial" w:cs="Arial"/>
          <w:color w:val="242121"/>
        </w:rPr>
        <w:t>ance there is no evidence of contributory negligence.</w:t>
      </w:r>
    </w:p>
    <w:p w14:paraId="60B05E60" w14:textId="77777777" w:rsidR="00FD7DD8" w:rsidRPr="0041661A" w:rsidRDefault="00FD7DD8" w:rsidP="00B85218">
      <w:pPr>
        <w:spacing w:after="0" w:line="360" w:lineRule="auto"/>
        <w:ind w:right="-34"/>
        <w:jc w:val="both"/>
        <w:rPr>
          <w:rFonts w:ascii="Arial" w:hAnsi="Arial" w:cs="Arial"/>
          <w:bCs/>
          <w:sz w:val="24"/>
          <w:szCs w:val="24"/>
          <w:lang w:val="en-ZA"/>
        </w:rPr>
      </w:pPr>
    </w:p>
    <w:p w14:paraId="692171FF" w14:textId="77777777" w:rsidR="00FE0C81" w:rsidRDefault="00FE0C81" w:rsidP="00B85218">
      <w:pPr>
        <w:spacing w:after="0" w:line="360" w:lineRule="auto"/>
        <w:ind w:right="-34"/>
        <w:jc w:val="both"/>
        <w:rPr>
          <w:rFonts w:ascii="Arial" w:hAnsi="Arial" w:cs="Arial"/>
          <w:bCs/>
          <w:sz w:val="24"/>
          <w:szCs w:val="24"/>
          <w:lang w:val="en-ZA"/>
        </w:rPr>
      </w:pPr>
    </w:p>
    <w:p w14:paraId="431F3DC5" w14:textId="77777777" w:rsidR="001F5BA5" w:rsidRDefault="001406C6" w:rsidP="00B85218">
      <w:pPr>
        <w:spacing w:after="0" w:line="360" w:lineRule="auto"/>
        <w:ind w:right="-34"/>
        <w:jc w:val="both"/>
        <w:rPr>
          <w:rFonts w:ascii="Arial" w:hAnsi="Arial" w:cs="Arial"/>
          <w:bCs/>
          <w:sz w:val="24"/>
          <w:szCs w:val="24"/>
          <w:u w:val="single"/>
          <w:lang w:val="en-ZA"/>
        </w:rPr>
      </w:pPr>
      <w:r w:rsidRPr="001406C6">
        <w:rPr>
          <w:rFonts w:ascii="Arial" w:hAnsi="Arial" w:cs="Arial"/>
          <w:bCs/>
          <w:sz w:val="24"/>
          <w:szCs w:val="24"/>
          <w:lang w:val="en-ZA"/>
        </w:rPr>
        <w:t>(i</w:t>
      </w:r>
      <w:r>
        <w:rPr>
          <w:rFonts w:ascii="Arial" w:hAnsi="Arial" w:cs="Arial"/>
          <w:bCs/>
          <w:sz w:val="24"/>
          <w:szCs w:val="24"/>
          <w:lang w:val="en-ZA"/>
        </w:rPr>
        <w:t>v</w:t>
      </w:r>
      <w:r w:rsidRPr="001406C6">
        <w:rPr>
          <w:rFonts w:ascii="Arial" w:hAnsi="Arial" w:cs="Arial"/>
          <w:bCs/>
          <w:sz w:val="24"/>
          <w:szCs w:val="24"/>
          <w:lang w:val="en-ZA"/>
        </w:rPr>
        <w:t>)</w:t>
      </w:r>
      <w:r w:rsidR="00147822">
        <w:rPr>
          <w:rFonts w:ascii="Arial" w:hAnsi="Arial" w:cs="Arial"/>
          <w:bCs/>
          <w:sz w:val="24"/>
          <w:szCs w:val="24"/>
          <w:lang w:val="en-ZA"/>
        </w:rPr>
        <w:t xml:space="preserve"> </w:t>
      </w:r>
      <w:r w:rsidRPr="00FB6A25">
        <w:rPr>
          <w:rFonts w:ascii="Arial" w:hAnsi="Arial" w:cs="Arial"/>
          <w:bCs/>
          <w:sz w:val="24"/>
          <w:szCs w:val="24"/>
          <w:u w:val="single"/>
          <w:lang w:val="en-ZA"/>
        </w:rPr>
        <w:t xml:space="preserve"> Wrongfulness</w:t>
      </w:r>
      <w:r w:rsidR="001F5BA5" w:rsidRPr="00FB6A25">
        <w:rPr>
          <w:rFonts w:ascii="Arial" w:hAnsi="Arial" w:cs="Arial"/>
          <w:bCs/>
          <w:sz w:val="24"/>
          <w:szCs w:val="24"/>
          <w:u w:val="single"/>
          <w:lang w:val="en-ZA"/>
        </w:rPr>
        <w:t xml:space="preserve"> and the defendant ‘s duty to commuters </w:t>
      </w:r>
    </w:p>
    <w:p w14:paraId="20918B41" w14:textId="77777777" w:rsidR="00FE0C81" w:rsidRDefault="00FE0C81" w:rsidP="00B85218">
      <w:pPr>
        <w:spacing w:after="0" w:line="360" w:lineRule="auto"/>
        <w:ind w:right="-34"/>
        <w:jc w:val="both"/>
        <w:rPr>
          <w:rFonts w:ascii="Arial" w:hAnsi="Arial" w:cs="Arial"/>
          <w:bCs/>
          <w:sz w:val="24"/>
          <w:szCs w:val="24"/>
          <w:u w:val="single"/>
          <w:lang w:val="en-ZA"/>
        </w:rPr>
      </w:pPr>
    </w:p>
    <w:p w14:paraId="0A980A8B" w14:textId="77777777" w:rsidR="008648ED" w:rsidRDefault="008648ED" w:rsidP="00B85218">
      <w:pPr>
        <w:spacing w:after="0" w:line="360" w:lineRule="auto"/>
        <w:ind w:right="-34"/>
        <w:jc w:val="both"/>
        <w:rPr>
          <w:rFonts w:ascii="Arial" w:hAnsi="Arial" w:cs="Arial"/>
          <w:sz w:val="24"/>
          <w:szCs w:val="24"/>
        </w:rPr>
      </w:pPr>
      <w:r w:rsidRPr="00DD7F43">
        <w:rPr>
          <w:rFonts w:ascii="Arial" w:hAnsi="Arial" w:cs="Arial"/>
          <w:sz w:val="24"/>
          <w:szCs w:val="24"/>
        </w:rPr>
        <w:t>[5</w:t>
      </w:r>
      <w:r w:rsidR="000E4D13">
        <w:rPr>
          <w:rFonts w:ascii="Arial" w:hAnsi="Arial" w:cs="Arial"/>
          <w:sz w:val="24"/>
          <w:szCs w:val="24"/>
        </w:rPr>
        <w:t>3</w:t>
      </w:r>
      <w:r w:rsidRPr="00DD7F43">
        <w:rPr>
          <w:rFonts w:ascii="Arial" w:hAnsi="Arial" w:cs="Arial"/>
          <w:sz w:val="24"/>
          <w:szCs w:val="24"/>
        </w:rPr>
        <w:t>]</w:t>
      </w:r>
      <w:r w:rsidRPr="00DD7F43">
        <w:rPr>
          <w:rFonts w:ascii="Arial" w:hAnsi="Arial" w:cs="Arial"/>
          <w:sz w:val="24"/>
          <w:szCs w:val="24"/>
        </w:rPr>
        <w:tab/>
        <w:t>Wrongfulness is an essential element in delict.</w:t>
      </w:r>
      <w:r w:rsidRPr="00DD7F43">
        <w:rPr>
          <w:rStyle w:val="FootnoteReference"/>
          <w:rFonts w:ascii="Arial" w:hAnsi="Arial" w:cs="Arial"/>
          <w:sz w:val="24"/>
          <w:szCs w:val="24"/>
        </w:rPr>
        <w:footnoteReference w:id="13"/>
      </w:r>
      <w:r w:rsidRPr="00DD7F43">
        <w:rPr>
          <w:rFonts w:ascii="Arial" w:hAnsi="Arial" w:cs="Arial"/>
          <w:sz w:val="24"/>
          <w:szCs w:val="24"/>
        </w:rPr>
        <w:t xml:space="preserve"> The Constitutional Court held in this regard that the element of wrongfulness acts ‘as a brake on liability’ and that conduct is not to be regarded as wrongful if public or legal policy considerations determine that it would be ‘undesirable and overly burdensome to impose liability’.</w:t>
      </w:r>
      <w:r w:rsidRPr="00DD7F43">
        <w:rPr>
          <w:rStyle w:val="FootnoteReference"/>
          <w:rFonts w:ascii="Arial" w:hAnsi="Arial" w:cs="Arial"/>
          <w:sz w:val="24"/>
          <w:szCs w:val="24"/>
        </w:rPr>
        <w:footnoteReference w:id="14"/>
      </w:r>
      <w:r w:rsidRPr="00DD7F43">
        <w:rPr>
          <w:rFonts w:ascii="Arial" w:hAnsi="Arial" w:cs="Arial"/>
          <w:sz w:val="24"/>
          <w:szCs w:val="24"/>
        </w:rPr>
        <w:t xml:space="preserve"> In </w:t>
      </w:r>
      <w:r w:rsidRPr="00DD7F43">
        <w:rPr>
          <w:rFonts w:ascii="Arial" w:hAnsi="Arial" w:cs="Arial"/>
          <w:i/>
          <w:iCs/>
          <w:sz w:val="24"/>
          <w:szCs w:val="24"/>
        </w:rPr>
        <w:t>Le Roux and</w:t>
      </w:r>
      <w:r w:rsidRPr="00DD7F43">
        <w:rPr>
          <w:rFonts w:ascii="Arial" w:hAnsi="Arial" w:cs="Arial"/>
          <w:sz w:val="24"/>
          <w:szCs w:val="24"/>
        </w:rPr>
        <w:t xml:space="preserve"> </w:t>
      </w:r>
      <w:r w:rsidRPr="00DD7F43">
        <w:rPr>
          <w:rFonts w:ascii="Arial" w:hAnsi="Arial" w:cs="Arial"/>
          <w:i/>
          <w:iCs/>
          <w:sz w:val="24"/>
          <w:szCs w:val="24"/>
        </w:rPr>
        <w:t>Others v Dey</w:t>
      </w:r>
      <w:r w:rsidRPr="00DD7F43">
        <w:rPr>
          <w:rFonts w:ascii="Arial" w:hAnsi="Arial" w:cs="Arial"/>
          <w:sz w:val="24"/>
          <w:szCs w:val="24"/>
        </w:rPr>
        <w:t>,</w:t>
      </w:r>
      <w:r w:rsidRPr="00DD7F43">
        <w:rPr>
          <w:rStyle w:val="FootnoteReference"/>
          <w:rFonts w:ascii="Arial" w:hAnsi="Arial" w:cs="Arial"/>
          <w:sz w:val="24"/>
          <w:szCs w:val="24"/>
        </w:rPr>
        <w:footnoteReference w:id="15"/>
      </w:r>
      <w:r w:rsidRPr="00DD7F43">
        <w:rPr>
          <w:rFonts w:ascii="Arial" w:hAnsi="Arial" w:cs="Arial"/>
          <w:sz w:val="24"/>
          <w:szCs w:val="24"/>
        </w:rPr>
        <w:t xml:space="preserve"> the Constitutional Court confirmed that the criterion of wrongfulness depends on a judicial determination as to whether it would be reasonable to impose liability on the defendants, which reasonableness has nothing to do with the reasonableness of the defendant’s conduct or omissions. Therefore, even if it were to be found that there was negligence herein, the mere fact of such negligence may not make the omission wrongful. In order to prevent the ‘chilling effect’ that </w:t>
      </w:r>
      <w:proofErr w:type="spellStart"/>
      <w:r w:rsidRPr="00DD7F43">
        <w:rPr>
          <w:rFonts w:ascii="Arial" w:hAnsi="Arial" w:cs="Arial"/>
          <w:sz w:val="24"/>
          <w:szCs w:val="24"/>
        </w:rPr>
        <w:t>delictual</w:t>
      </w:r>
      <w:proofErr w:type="spellEnd"/>
      <w:r w:rsidRPr="00DD7F43">
        <w:rPr>
          <w:rFonts w:ascii="Arial" w:hAnsi="Arial" w:cs="Arial"/>
          <w:sz w:val="24"/>
          <w:szCs w:val="24"/>
        </w:rPr>
        <w:t xml:space="preserve"> liability in such cases may have on the functioning of public servants, such proportionality exercise must be duly carried out and the requirements of foreseeability and the proximity of harm to the action or omission complained of, should be judicially evaluated.</w:t>
      </w:r>
      <w:r w:rsidRPr="00DD7F43">
        <w:rPr>
          <w:rStyle w:val="FootnoteReference"/>
          <w:rFonts w:ascii="Arial" w:hAnsi="Arial" w:cs="Arial"/>
          <w:sz w:val="24"/>
          <w:szCs w:val="24"/>
        </w:rPr>
        <w:footnoteReference w:id="16"/>
      </w:r>
    </w:p>
    <w:p w14:paraId="05D92661" w14:textId="77777777" w:rsidR="000E4D13" w:rsidRPr="00DD7F43" w:rsidRDefault="000E4D13" w:rsidP="00B85218">
      <w:pPr>
        <w:spacing w:after="0" w:line="360" w:lineRule="auto"/>
        <w:ind w:right="-34"/>
        <w:jc w:val="both"/>
        <w:rPr>
          <w:rFonts w:ascii="Arial" w:hAnsi="Arial" w:cs="Arial"/>
          <w:bCs/>
          <w:sz w:val="24"/>
          <w:szCs w:val="24"/>
          <w:u w:val="single"/>
          <w:lang w:val="en-ZA"/>
        </w:rPr>
      </w:pPr>
    </w:p>
    <w:p w14:paraId="76A20D55" w14:textId="77777777" w:rsidR="00B9404B" w:rsidRPr="00AA2DFD" w:rsidRDefault="00AA2DFD" w:rsidP="00B85218">
      <w:pPr>
        <w:spacing w:after="0" w:line="360" w:lineRule="auto"/>
        <w:ind w:right="-34"/>
        <w:jc w:val="both"/>
        <w:rPr>
          <w:rFonts w:ascii="Arial" w:hAnsi="Arial" w:cs="Arial"/>
          <w:bCs/>
          <w:sz w:val="24"/>
          <w:szCs w:val="24"/>
          <w:lang w:val="en-ZA"/>
        </w:rPr>
      </w:pPr>
      <w:r>
        <w:rPr>
          <w:rFonts w:ascii="Arial" w:hAnsi="Arial" w:cs="Arial"/>
          <w:bCs/>
          <w:sz w:val="24"/>
          <w:szCs w:val="24"/>
          <w:lang w:val="en-ZA"/>
        </w:rPr>
        <w:t>[5</w:t>
      </w:r>
      <w:r w:rsidR="000E4D13">
        <w:rPr>
          <w:rFonts w:ascii="Arial" w:hAnsi="Arial" w:cs="Arial"/>
          <w:bCs/>
          <w:sz w:val="24"/>
          <w:szCs w:val="24"/>
          <w:lang w:val="en-ZA"/>
        </w:rPr>
        <w:t>4</w:t>
      </w:r>
      <w:r w:rsidR="001406C6">
        <w:rPr>
          <w:rFonts w:ascii="Arial" w:hAnsi="Arial" w:cs="Arial"/>
          <w:bCs/>
          <w:sz w:val="24"/>
          <w:szCs w:val="24"/>
          <w:lang w:val="en-ZA"/>
        </w:rPr>
        <w:t>]</w:t>
      </w:r>
      <w:r>
        <w:rPr>
          <w:rFonts w:ascii="Arial" w:hAnsi="Arial" w:cs="Arial"/>
          <w:bCs/>
          <w:sz w:val="24"/>
          <w:szCs w:val="24"/>
          <w:lang w:val="en-ZA"/>
        </w:rPr>
        <w:tab/>
      </w:r>
      <w:r w:rsidR="00DD7F43">
        <w:rPr>
          <w:rFonts w:ascii="Arial" w:hAnsi="Arial" w:cs="Arial"/>
          <w:bCs/>
          <w:sz w:val="24"/>
          <w:szCs w:val="24"/>
          <w:lang w:val="en-ZA"/>
        </w:rPr>
        <w:t>In case of Organs of state, the Constitutional Cour</w:t>
      </w:r>
      <w:r w:rsidR="00264C43">
        <w:rPr>
          <w:rFonts w:ascii="Arial" w:hAnsi="Arial" w:cs="Arial"/>
          <w:bCs/>
          <w:sz w:val="24"/>
          <w:szCs w:val="24"/>
          <w:lang w:val="en-ZA"/>
        </w:rPr>
        <w:t>t</w:t>
      </w:r>
      <w:r w:rsidR="00DD7F43">
        <w:rPr>
          <w:rFonts w:ascii="Arial" w:hAnsi="Arial" w:cs="Arial"/>
          <w:bCs/>
          <w:sz w:val="24"/>
          <w:szCs w:val="24"/>
          <w:lang w:val="en-ZA"/>
        </w:rPr>
        <w:t xml:space="preserve"> in</w:t>
      </w:r>
      <w:r w:rsidR="001F5BA5" w:rsidRPr="0041661A">
        <w:rPr>
          <w:rFonts w:ascii="Arial" w:hAnsi="Arial" w:cs="Arial"/>
          <w:bCs/>
          <w:sz w:val="24"/>
          <w:szCs w:val="24"/>
          <w:lang w:val="en-ZA"/>
        </w:rPr>
        <w:t xml:space="preserve"> </w:t>
      </w:r>
      <w:r w:rsidR="001F5BA5" w:rsidRPr="00AA2DFD">
        <w:rPr>
          <w:rFonts w:ascii="Arial" w:hAnsi="Arial" w:cs="Arial"/>
          <w:bCs/>
          <w:i/>
          <w:iCs/>
          <w:sz w:val="24"/>
          <w:szCs w:val="24"/>
          <w:lang w:val="en-ZA"/>
        </w:rPr>
        <w:t xml:space="preserve">Rail Commuters Action Group v Transnet Ltd </w:t>
      </w:r>
      <w:r w:rsidR="00B9404B" w:rsidRPr="00AA2DFD">
        <w:rPr>
          <w:rFonts w:ascii="Arial" w:hAnsi="Arial" w:cs="Arial"/>
          <w:bCs/>
          <w:i/>
          <w:iCs/>
          <w:sz w:val="24"/>
          <w:szCs w:val="24"/>
          <w:lang w:val="en-ZA"/>
        </w:rPr>
        <w:t>t/a Metrorail</w:t>
      </w:r>
      <w:r>
        <w:rPr>
          <w:rFonts w:ascii="Arial" w:hAnsi="Arial" w:cs="Arial"/>
          <w:bCs/>
          <w:sz w:val="24"/>
          <w:szCs w:val="24"/>
          <w:lang w:val="en-ZA"/>
        </w:rPr>
        <w:t>,</w:t>
      </w:r>
      <w:r>
        <w:rPr>
          <w:rStyle w:val="FootnoteReference"/>
          <w:rFonts w:ascii="Arial" w:hAnsi="Arial" w:cs="Arial"/>
          <w:bCs/>
          <w:sz w:val="24"/>
          <w:szCs w:val="24"/>
          <w:lang w:val="en-ZA"/>
        </w:rPr>
        <w:footnoteReference w:id="17"/>
      </w:r>
      <w:r w:rsidR="00B9404B" w:rsidRPr="00AA2DFD">
        <w:rPr>
          <w:rFonts w:ascii="Arial" w:hAnsi="Arial" w:cs="Arial"/>
          <w:bCs/>
          <w:sz w:val="24"/>
          <w:szCs w:val="24"/>
          <w:lang w:val="en-ZA"/>
        </w:rPr>
        <w:t xml:space="preserve"> recogni</w:t>
      </w:r>
      <w:r w:rsidR="001406C6">
        <w:rPr>
          <w:rFonts w:ascii="Arial" w:hAnsi="Arial" w:cs="Arial"/>
          <w:bCs/>
          <w:sz w:val="24"/>
          <w:szCs w:val="24"/>
          <w:lang w:val="en-ZA"/>
        </w:rPr>
        <w:t>s</w:t>
      </w:r>
      <w:r w:rsidR="00B9404B" w:rsidRPr="00AA2DFD">
        <w:rPr>
          <w:rFonts w:ascii="Arial" w:hAnsi="Arial" w:cs="Arial"/>
          <w:bCs/>
          <w:sz w:val="24"/>
          <w:szCs w:val="24"/>
          <w:lang w:val="en-ZA"/>
        </w:rPr>
        <w:t xml:space="preserve">ed that rail commuters in their thousands use the rail system daily and once they board a </w:t>
      </w:r>
      <w:r w:rsidR="00022493" w:rsidRPr="00AA2DFD">
        <w:rPr>
          <w:rFonts w:ascii="Arial" w:hAnsi="Arial" w:cs="Arial"/>
          <w:bCs/>
          <w:sz w:val="24"/>
          <w:szCs w:val="24"/>
          <w:lang w:val="en-ZA"/>
        </w:rPr>
        <w:t>train,</w:t>
      </w:r>
      <w:r w:rsidR="00B9404B" w:rsidRPr="00AA2DFD">
        <w:rPr>
          <w:rFonts w:ascii="Arial" w:hAnsi="Arial" w:cs="Arial"/>
          <w:bCs/>
          <w:sz w:val="24"/>
          <w:szCs w:val="24"/>
          <w:lang w:val="en-ZA"/>
        </w:rPr>
        <w:t xml:space="preserve"> find themselves in a vulnerable position and even targeted by criminals on board the same train</w:t>
      </w:r>
      <w:r>
        <w:rPr>
          <w:rFonts w:ascii="Arial" w:hAnsi="Arial" w:cs="Arial"/>
          <w:bCs/>
          <w:sz w:val="24"/>
          <w:szCs w:val="24"/>
          <w:lang w:val="en-ZA"/>
        </w:rPr>
        <w:t xml:space="preserve">. The Constitutional court held </w:t>
      </w:r>
      <w:r w:rsidRPr="00AA2DFD">
        <w:rPr>
          <w:rFonts w:ascii="Arial" w:hAnsi="Arial" w:cs="Arial"/>
          <w:bCs/>
          <w:sz w:val="24"/>
          <w:szCs w:val="24"/>
          <w:lang w:val="en-ZA"/>
        </w:rPr>
        <w:t>that</w:t>
      </w:r>
      <w:r w:rsidR="00B9404B" w:rsidRPr="00AA2DFD">
        <w:rPr>
          <w:rFonts w:ascii="Arial" w:hAnsi="Arial" w:cs="Arial"/>
          <w:bCs/>
          <w:sz w:val="24"/>
          <w:szCs w:val="24"/>
          <w:lang w:val="en-ZA"/>
        </w:rPr>
        <w:t xml:space="preserve"> Metrorail owed a positive duty to ensure that reasonable measures were in place to cater for the safety and security of rail </w:t>
      </w:r>
      <w:r w:rsidR="00022493" w:rsidRPr="00AA2DFD">
        <w:rPr>
          <w:rFonts w:ascii="Arial" w:hAnsi="Arial" w:cs="Arial"/>
          <w:bCs/>
          <w:sz w:val="24"/>
          <w:szCs w:val="24"/>
          <w:lang w:val="en-ZA"/>
        </w:rPr>
        <w:t xml:space="preserve">commuters. </w:t>
      </w:r>
      <w:r w:rsidRPr="00AA2DFD">
        <w:rPr>
          <w:rFonts w:ascii="Arial" w:hAnsi="Arial" w:cs="Arial"/>
          <w:bCs/>
          <w:sz w:val="24"/>
          <w:szCs w:val="24"/>
          <w:lang w:val="en-ZA"/>
        </w:rPr>
        <w:t>Significantly,</w:t>
      </w:r>
      <w:r w:rsidR="00B9404B" w:rsidRPr="00AA2DFD">
        <w:rPr>
          <w:rFonts w:ascii="Arial" w:hAnsi="Arial" w:cs="Arial"/>
          <w:bCs/>
          <w:sz w:val="24"/>
          <w:szCs w:val="24"/>
          <w:lang w:val="en-ZA"/>
        </w:rPr>
        <w:t xml:space="preserve"> the Constitutional Court was clear that it mattered not who implemented these measures </w:t>
      </w:r>
      <w:proofErr w:type="gramStart"/>
      <w:r w:rsidR="00B9404B" w:rsidRPr="00AA2DFD">
        <w:rPr>
          <w:rFonts w:ascii="Arial" w:hAnsi="Arial" w:cs="Arial"/>
          <w:bCs/>
          <w:sz w:val="24"/>
          <w:szCs w:val="24"/>
          <w:lang w:val="en-ZA"/>
        </w:rPr>
        <w:t>as long as</w:t>
      </w:r>
      <w:proofErr w:type="gramEnd"/>
      <w:r w:rsidR="00B9404B" w:rsidRPr="00AA2DFD">
        <w:rPr>
          <w:rFonts w:ascii="Arial" w:hAnsi="Arial" w:cs="Arial"/>
          <w:bCs/>
          <w:sz w:val="24"/>
          <w:szCs w:val="24"/>
          <w:lang w:val="en-ZA"/>
        </w:rPr>
        <w:t xml:space="preserve"> they were in place.</w:t>
      </w:r>
    </w:p>
    <w:p w14:paraId="41E67BA0" w14:textId="77777777" w:rsidR="000A69D5" w:rsidRPr="000A69D5" w:rsidRDefault="000A69D5" w:rsidP="000A69D5">
      <w:pPr>
        <w:spacing w:after="0" w:line="360" w:lineRule="auto"/>
        <w:ind w:right="-34"/>
        <w:jc w:val="both"/>
        <w:rPr>
          <w:rFonts w:ascii="Arial" w:hAnsi="Arial" w:cs="Arial"/>
          <w:bCs/>
          <w:sz w:val="24"/>
          <w:szCs w:val="24"/>
          <w:lang w:val="en-ZA"/>
        </w:rPr>
      </w:pPr>
    </w:p>
    <w:p w14:paraId="42218BCE" w14:textId="77777777" w:rsidR="000A69D5" w:rsidRPr="000A69D5" w:rsidRDefault="000A69D5" w:rsidP="00147822">
      <w:pPr>
        <w:spacing w:line="360" w:lineRule="auto"/>
        <w:ind w:right="-34"/>
        <w:jc w:val="both"/>
        <w:rPr>
          <w:rFonts w:ascii="Arial" w:hAnsi="Arial" w:cs="Arial"/>
          <w:bCs/>
          <w:sz w:val="24"/>
          <w:szCs w:val="24"/>
          <w:lang w:val="en-ZA"/>
        </w:rPr>
      </w:pPr>
      <w:r>
        <w:rPr>
          <w:rFonts w:ascii="Arial" w:hAnsi="Arial" w:cs="Arial"/>
          <w:bCs/>
          <w:sz w:val="24"/>
          <w:szCs w:val="24"/>
          <w:lang w:val="en-ZA"/>
        </w:rPr>
        <w:t>[5</w:t>
      </w:r>
      <w:r w:rsidR="000E4D13">
        <w:rPr>
          <w:rFonts w:ascii="Arial" w:hAnsi="Arial" w:cs="Arial"/>
          <w:bCs/>
          <w:sz w:val="24"/>
          <w:szCs w:val="24"/>
          <w:lang w:val="en-ZA"/>
        </w:rPr>
        <w:t>5</w:t>
      </w:r>
      <w:r>
        <w:rPr>
          <w:rFonts w:ascii="Arial" w:hAnsi="Arial" w:cs="Arial"/>
          <w:bCs/>
          <w:sz w:val="24"/>
          <w:szCs w:val="24"/>
          <w:lang w:val="en-ZA"/>
        </w:rPr>
        <w:t>]</w:t>
      </w:r>
      <w:r>
        <w:rPr>
          <w:rFonts w:ascii="Arial" w:hAnsi="Arial" w:cs="Arial"/>
          <w:bCs/>
          <w:sz w:val="24"/>
          <w:szCs w:val="24"/>
          <w:lang w:val="en-ZA"/>
        </w:rPr>
        <w:tab/>
        <w:t>T</w:t>
      </w:r>
      <w:r w:rsidR="00DD7F43">
        <w:rPr>
          <w:rFonts w:ascii="Arial" w:hAnsi="Arial" w:cs="Arial"/>
          <w:bCs/>
          <w:sz w:val="24"/>
          <w:szCs w:val="24"/>
          <w:lang w:val="en-ZA"/>
        </w:rPr>
        <w:t>he</w:t>
      </w:r>
      <w:r>
        <w:rPr>
          <w:rFonts w:ascii="Arial" w:hAnsi="Arial" w:cs="Arial"/>
          <w:bCs/>
          <w:sz w:val="24"/>
          <w:szCs w:val="24"/>
          <w:lang w:val="en-ZA"/>
        </w:rPr>
        <w:t xml:space="preserve"> defendant as an Organ of State established in terms of section 2 of the Legal Succession to the South African Transport Services Act provides rail commuters with its </w:t>
      </w:r>
      <w:r>
        <w:rPr>
          <w:rFonts w:ascii="Arial" w:hAnsi="Arial" w:cs="Arial"/>
          <w:bCs/>
          <w:sz w:val="24"/>
          <w:szCs w:val="24"/>
          <w:lang w:val="en-ZA"/>
        </w:rPr>
        <w:lastRenderedPageBreak/>
        <w:t xml:space="preserve">services, it has </w:t>
      </w:r>
      <w:r w:rsidRPr="00DD7F43">
        <w:rPr>
          <w:rFonts w:ascii="Arial" w:hAnsi="Arial" w:cs="Arial"/>
          <w:bCs/>
          <w:sz w:val="24"/>
          <w:szCs w:val="24"/>
          <w:lang w:val="en-ZA"/>
        </w:rPr>
        <w:t xml:space="preserve">a duty and obligation to protect the commuters’ bodily integrity. In </w:t>
      </w:r>
      <w:proofErr w:type="spellStart"/>
      <w:r w:rsidRPr="00DD7F43">
        <w:rPr>
          <w:rFonts w:ascii="Arial" w:hAnsi="Arial" w:cs="Arial"/>
          <w:i/>
          <w:iCs/>
          <w:sz w:val="24"/>
          <w:szCs w:val="24"/>
        </w:rPr>
        <w:t>Mashongwa</w:t>
      </w:r>
      <w:proofErr w:type="spellEnd"/>
      <w:r w:rsidRPr="00DD7F43">
        <w:rPr>
          <w:rFonts w:ascii="Arial" w:hAnsi="Arial" w:cs="Arial"/>
          <w:i/>
          <w:iCs/>
          <w:sz w:val="24"/>
          <w:szCs w:val="24"/>
        </w:rPr>
        <w:t xml:space="preserve"> v PRASA</w:t>
      </w:r>
      <w:r w:rsidR="00852821" w:rsidRPr="00DD7F43">
        <w:rPr>
          <w:rStyle w:val="FootnoteReference"/>
          <w:rFonts w:ascii="Arial" w:hAnsi="Arial" w:cs="Arial"/>
          <w:i/>
          <w:iCs/>
          <w:sz w:val="24"/>
          <w:szCs w:val="24"/>
        </w:rPr>
        <w:footnoteReference w:id="18"/>
      </w:r>
      <w:r w:rsidRPr="00DD7F43">
        <w:rPr>
          <w:rFonts w:ascii="Arial" w:hAnsi="Arial" w:cs="Arial"/>
          <w:bCs/>
          <w:sz w:val="24"/>
          <w:szCs w:val="24"/>
          <w:lang w:val="en-ZA"/>
        </w:rPr>
        <w:t xml:space="preserve"> the court held that:</w:t>
      </w:r>
    </w:p>
    <w:p w14:paraId="1BFD4025" w14:textId="77777777" w:rsidR="00B9404B" w:rsidRPr="000A69D5" w:rsidRDefault="000A69D5" w:rsidP="00147822">
      <w:pPr>
        <w:spacing w:line="360" w:lineRule="auto"/>
        <w:ind w:left="720" w:right="-34"/>
        <w:jc w:val="both"/>
        <w:rPr>
          <w:rFonts w:ascii="Arial" w:hAnsi="Arial" w:cs="Arial"/>
          <w:bCs/>
          <w:i/>
          <w:iCs/>
          <w:lang w:val="en-ZA"/>
        </w:rPr>
      </w:pPr>
      <w:r w:rsidRPr="000A69D5">
        <w:rPr>
          <w:rFonts w:ascii="Arial" w:hAnsi="Arial" w:cs="Arial"/>
          <w:bCs/>
          <w:i/>
          <w:iCs/>
          <w:lang w:val="en-ZA"/>
        </w:rPr>
        <w:t>“As</w:t>
      </w:r>
      <w:r w:rsidR="002B4FEF" w:rsidRPr="000A69D5">
        <w:rPr>
          <w:rFonts w:ascii="Arial" w:hAnsi="Arial" w:cs="Arial"/>
          <w:bCs/>
          <w:i/>
          <w:iCs/>
          <w:lang w:val="en-ZA"/>
        </w:rPr>
        <w:t xml:space="preserve"> its mandate the defendant</w:t>
      </w:r>
      <w:r w:rsidRPr="000A69D5">
        <w:rPr>
          <w:rFonts w:ascii="Arial" w:hAnsi="Arial" w:cs="Arial"/>
          <w:bCs/>
          <w:i/>
          <w:iCs/>
          <w:lang w:val="en-ZA"/>
        </w:rPr>
        <w:t>’s duty to s</w:t>
      </w:r>
      <w:r w:rsidR="00B9404B" w:rsidRPr="000A69D5">
        <w:rPr>
          <w:rFonts w:ascii="Arial" w:hAnsi="Arial" w:cs="Arial"/>
          <w:bCs/>
          <w:i/>
          <w:iCs/>
          <w:lang w:val="en-ZA"/>
        </w:rPr>
        <w:t>afeguar</w:t>
      </w:r>
      <w:r w:rsidRPr="000A69D5">
        <w:rPr>
          <w:rFonts w:ascii="Arial" w:hAnsi="Arial" w:cs="Arial"/>
          <w:bCs/>
          <w:i/>
          <w:iCs/>
          <w:lang w:val="en-ZA"/>
        </w:rPr>
        <w:t>d</w:t>
      </w:r>
      <w:r w:rsidR="00B9404B" w:rsidRPr="000A69D5">
        <w:rPr>
          <w:rFonts w:ascii="Arial" w:hAnsi="Arial" w:cs="Arial"/>
          <w:bCs/>
          <w:i/>
          <w:iCs/>
          <w:lang w:val="en-ZA"/>
        </w:rPr>
        <w:t xml:space="preserve"> the physical wellbeing of passengers must be central obligation</w:t>
      </w:r>
      <w:r w:rsidRPr="000A69D5">
        <w:rPr>
          <w:rFonts w:ascii="Arial" w:hAnsi="Arial" w:cs="Arial"/>
          <w:bCs/>
          <w:i/>
          <w:iCs/>
          <w:lang w:val="en-ZA"/>
        </w:rPr>
        <w:t>.</w:t>
      </w:r>
      <w:r w:rsidR="00B9404B" w:rsidRPr="000A69D5">
        <w:rPr>
          <w:rFonts w:ascii="Arial" w:hAnsi="Arial" w:cs="Arial"/>
          <w:bCs/>
          <w:i/>
          <w:iCs/>
          <w:lang w:val="en-ZA"/>
        </w:rPr>
        <w:t xml:space="preserve"> It reflects the ordinary duty resting on public carriers and is reinforced by the specific constitutional obligation to protect </w:t>
      </w:r>
      <w:r w:rsidR="001246B7" w:rsidRPr="000A69D5">
        <w:rPr>
          <w:rFonts w:ascii="Arial" w:hAnsi="Arial" w:cs="Arial"/>
          <w:bCs/>
          <w:i/>
          <w:iCs/>
          <w:lang w:val="en-ZA"/>
        </w:rPr>
        <w:t>passenger’s</w:t>
      </w:r>
      <w:r w:rsidR="00B9404B" w:rsidRPr="000A69D5">
        <w:rPr>
          <w:rFonts w:ascii="Arial" w:hAnsi="Arial" w:cs="Arial"/>
          <w:bCs/>
          <w:i/>
          <w:iCs/>
          <w:lang w:val="en-ZA"/>
        </w:rPr>
        <w:t xml:space="preserve"> bodily </w:t>
      </w:r>
      <w:r w:rsidRPr="000A69D5">
        <w:rPr>
          <w:rFonts w:ascii="Arial" w:hAnsi="Arial" w:cs="Arial"/>
          <w:bCs/>
          <w:i/>
          <w:iCs/>
          <w:lang w:val="en-ZA"/>
        </w:rPr>
        <w:t>integrity,</w:t>
      </w:r>
      <w:r w:rsidR="00B9404B" w:rsidRPr="000A69D5">
        <w:rPr>
          <w:rFonts w:ascii="Arial" w:hAnsi="Arial" w:cs="Arial"/>
          <w:bCs/>
          <w:i/>
          <w:iCs/>
          <w:lang w:val="en-ZA"/>
        </w:rPr>
        <w:t xml:space="preserve"> as an organ </w:t>
      </w:r>
      <w:r w:rsidRPr="000A69D5">
        <w:rPr>
          <w:rFonts w:ascii="Arial" w:hAnsi="Arial" w:cs="Arial"/>
          <w:bCs/>
          <w:i/>
          <w:iCs/>
          <w:lang w:val="en-ZA"/>
        </w:rPr>
        <w:t>state.</w:t>
      </w:r>
      <w:r w:rsidR="00B9404B" w:rsidRPr="000A69D5">
        <w:rPr>
          <w:rFonts w:ascii="Arial" w:hAnsi="Arial" w:cs="Arial"/>
          <w:bCs/>
          <w:i/>
          <w:iCs/>
          <w:lang w:val="en-ZA"/>
        </w:rPr>
        <w:t xml:space="preserve"> The norms and values derived from the Constitution demand that a negligent breach of those </w:t>
      </w:r>
      <w:r w:rsidRPr="000A69D5">
        <w:rPr>
          <w:rFonts w:ascii="Arial" w:hAnsi="Arial" w:cs="Arial"/>
          <w:bCs/>
          <w:i/>
          <w:iCs/>
          <w:lang w:val="en-ZA"/>
        </w:rPr>
        <w:t>duties,</w:t>
      </w:r>
      <w:r w:rsidR="00B9404B" w:rsidRPr="000A69D5">
        <w:rPr>
          <w:rFonts w:ascii="Arial" w:hAnsi="Arial" w:cs="Arial"/>
          <w:bCs/>
          <w:i/>
          <w:iCs/>
          <w:lang w:val="en-ZA"/>
        </w:rPr>
        <w:t xml:space="preserve"> even by way of </w:t>
      </w:r>
      <w:r w:rsidRPr="000A69D5">
        <w:rPr>
          <w:rFonts w:ascii="Arial" w:hAnsi="Arial" w:cs="Arial"/>
          <w:bCs/>
          <w:i/>
          <w:iCs/>
          <w:lang w:val="en-ZA"/>
        </w:rPr>
        <w:t>omission,</w:t>
      </w:r>
      <w:r w:rsidR="00B9404B" w:rsidRPr="000A69D5">
        <w:rPr>
          <w:rFonts w:ascii="Arial" w:hAnsi="Arial" w:cs="Arial"/>
          <w:bCs/>
          <w:i/>
          <w:iCs/>
          <w:lang w:val="en-ZA"/>
        </w:rPr>
        <w:t xml:space="preserve"> </w:t>
      </w:r>
      <w:r w:rsidRPr="000A69D5">
        <w:rPr>
          <w:rFonts w:ascii="Arial" w:hAnsi="Arial" w:cs="Arial"/>
          <w:bCs/>
          <w:i/>
          <w:iCs/>
          <w:lang w:val="en-ZA"/>
        </w:rPr>
        <w:t>should,</w:t>
      </w:r>
      <w:r w:rsidR="00B9404B" w:rsidRPr="000A69D5">
        <w:rPr>
          <w:rFonts w:ascii="Arial" w:hAnsi="Arial" w:cs="Arial"/>
          <w:bCs/>
          <w:i/>
          <w:iCs/>
          <w:lang w:val="en-ZA"/>
        </w:rPr>
        <w:t xml:space="preserve"> absent a suitable non </w:t>
      </w:r>
      <w:r w:rsidRPr="000A69D5">
        <w:rPr>
          <w:rFonts w:ascii="Arial" w:hAnsi="Arial" w:cs="Arial"/>
          <w:bCs/>
          <w:i/>
          <w:iCs/>
          <w:lang w:val="en-ZA"/>
        </w:rPr>
        <w:t>judicial,</w:t>
      </w:r>
      <w:r w:rsidR="00B9404B" w:rsidRPr="000A69D5">
        <w:rPr>
          <w:rFonts w:ascii="Arial" w:hAnsi="Arial" w:cs="Arial"/>
          <w:bCs/>
          <w:i/>
          <w:iCs/>
          <w:lang w:val="en-ZA"/>
        </w:rPr>
        <w:t xml:space="preserve"> attract liability to compensate injured persons in </w:t>
      </w:r>
      <w:r w:rsidR="00130377">
        <w:rPr>
          <w:rFonts w:ascii="Arial" w:hAnsi="Arial" w:cs="Arial"/>
          <w:bCs/>
          <w:i/>
          <w:iCs/>
          <w:lang w:val="en-ZA"/>
        </w:rPr>
        <w:t>damages. (</w:t>
      </w:r>
      <w:r w:rsidRPr="000A69D5">
        <w:rPr>
          <w:rFonts w:ascii="Arial" w:hAnsi="Arial" w:cs="Arial"/>
          <w:bCs/>
          <w:i/>
          <w:iCs/>
          <w:lang w:val="en-ZA"/>
        </w:rPr>
        <w:t xml:space="preserve">own </w:t>
      </w:r>
      <w:r w:rsidR="00536616" w:rsidRPr="000A69D5">
        <w:rPr>
          <w:rFonts w:ascii="Arial" w:hAnsi="Arial" w:cs="Arial"/>
          <w:bCs/>
          <w:i/>
          <w:iCs/>
          <w:lang w:val="en-ZA"/>
        </w:rPr>
        <w:t>emphasis</w:t>
      </w:r>
      <w:r w:rsidR="00BA65B8">
        <w:rPr>
          <w:rFonts w:ascii="Arial" w:hAnsi="Arial" w:cs="Arial"/>
          <w:bCs/>
          <w:i/>
          <w:iCs/>
          <w:lang w:val="en-ZA"/>
        </w:rPr>
        <w:t>)</w:t>
      </w:r>
    </w:p>
    <w:p w14:paraId="5D928AE7" w14:textId="77777777" w:rsidR="00505A21" w:rsidRPr="000A69D5" w:rsidRDefault="00505A21" w:rsidP="00B85218">
      <w:pPr>
        <w:spacing w:after="0" w:line="360" w:lineRule="auto"/>
        <w:ind w:right="-34"/>
        <w:jc w:val="both"/>
        <w:rPr>
          <w:rFonts w:ascii="Arial" w:hAnsi="Arial" w:cs="Arial"/>
          <w:bCs/>
          <w:i/>
          <w:iCs/>
          <w:lang w:val="en-ZA"/>
        </w:rPr>
      </w:pPr>
    </w:p>
    <w:p w14:paraId="59E7BA59" w14:textId="77777777" w:rsidR="00505A21" w:rsidRPr="008930E9" w:rsidRDefault="00505A21" w:rsidP="008930E9">
      <w:pPr>
        <w:spacing w:after="0" w:line="360" w:lineRule="auto"/>
        <w:ind w:left="720" w:right="-34"/>
        <w:jc w:val="both"/>
        <w:rPr>
          <w:rFonts w:ascii="Arial" w:hAnsi="Arial" w:cs="Arial"/>
          <w:bCs/>
          <w:i/>
          <w:iCs/>
          <w:lang w:val="en-ZA"/>
        </w:rPr>
      </w:pPr>
      <w:r w:rsidRPr="008930E9">
        <w:rPr>
          <w:rFonts w:ascii="Arial" w:hAnsi="Arial" w:cs="Arial"/>
          <w:bCs/>
          <w:i/>
          <w:iCs/>
          <w:lang w:val="en-ZA"/>
        </w:rPr>
        <w:t xml:space="preserve">When account is taken of these </w:t>
      </w:r>
      <w:r w:rsidR="00022493" w:rsidRPr="008930E9">
        <w:rPr>
          <w:rFonts w:ascii="Arial" w:hAnsi="Arial" w:cs="Arial"/>
          <w:bCs/>
          <w:i/>
          <w:iCs/>
          <w:lang w:val="en-ZA"/>
        </w:rPr>
        <w:t>factors,</w:t>
      </w:r>
      <w:r w:rsidRPr="008930E9">
        <w:rPr>
          <w:rFonts w:ascii="Arial" w:hAnsi="Arial" w:cs="Arial"/>
          <w:bCs/>
          <w:i/>
          <w:iCs/>
          <w:lang w:val="en-ZA"/>
        </w:rPr>
        <w:t xml:space="preserve"> including the absence of effective relief for individual commuters who are the victims of violence on Prasa ‘s </w:t>
      </w:r>
      <w:r w:rsidR="008930E9" w:rsidRPr="008930E9">
        <w:rPr>
          <w:rFonts w:ascii="Arial" w:hAnsi="Arial" w:cs="Arial"/>
          <w:bCs/>
          <w:i/>
          <w:iCs/>
          <w:lang w:val="en-ZA"/>
        </w:rPr>
        <w:t>trains,</w:t>
      </w:r>
      <w:r w:rsidRPr="008930E9">
        <w:rPr>
          <w:rFonts w:ascii="Arial" w:hAnsi="Arial" w:cs="Arial"/>
          <w:bCs/>
          <w:i/>
          <w:iCs/>
          <w:lang w:val="en-ZA"/>
        </w:rPr>
        <w:t xml:space="preserve"> one is driven to the conclusion that the breach of public duty by Prasa must be transposed into a private law breach in </w:t>
      </w:r>
      <w:r w:rsidR="008930E9" w:rsidRPr="008930E9">
        <w:rPr>
          <w:rFonts w:ascii="Arial" w:hAnsi="Arial" w:cs="Arial"/>
          <w:bCs/>
          <w:i/>
          <w:iCs/>
          <w:lang w:val="en-ZA"/>
        </w:rPr>
        <w:t>delict.</w:t>
      </w:r>
      <w:r w:rsidRPr="008930E9">
        <w:rPr>
          <w:rFonts w:ascii="Arial" w:hAnsi="Arial" w:cs="Arial"/>
          <w:bCs/>
          <w:i/>
          <w:iCs/>
          <w:lang w:val="en-ZA"/>
        </w:rPr>
        <w:t xml:space="preserve"> </w:t>
      </w:r>
      <w:r w:rsidR="00022493" w:rsidRPr="008930E9">
        <w:rPr>
          <w:rFonts w:ascii="Arial" w:hAnsi="Arial" w:cs="Arial"/>
          <w:bCs/>
          <w:i/>
          <w:iCs/>
          <w:lang w:val="en-ZA"/>
        </w:rPr>
        <w:t>Consequently,</w:t>
      </w:r>
      <w:r w:rsidRPr="008930E9">
        <w:rPr>
          <w:rFonts w:ascii="Arial" w:hAnsi="Arial" w:cs="Arial"/>
          <w:bCs/>
          <w:i/>
          <w:iCs/>
          <w:lang w:val="en-ZA"/>
        </w:rPr>
        <w:t xml:space="preserve"> the breach would amount to </w:t>
      </w:r>
      <w:r w:rsidR="008930E9" w:rsidRPr="008930E9">
        <w:rPr>
          <w:rFonts w:ascii="Arial" w:hAnsi="Arial" w:cs="Arial"/>
          <w:bCs/>
          <w:i/>
          <w:iCs/>
          <w:lang w:val="en-ZA"/>
        </w:rPr>
        <w:t>wrongfulness.</w:t>
      </w:r>
      <w:r w:rsidR="008930E9">
        <w:rPr>
          <w:rStyle w:val="FootnoteReference"/>
          <w:rFonts w:ascii="Arial" w:hAnsi="Arial" w:cs="Arial"/>
          <w:bCs/>
          <w:i/>
          <w:iCs/>
          <w:lang w:val="en-ZA"/>
        </w:rPr>
        <w:footnoteReference w:id="19"/>
      </w:r>
    </w:p>
    <w:p w14:paraId="29E4E0E5" w14:textId="77777777" w:rsidR="00505A21" w:rsidRPr="0041661A" w:rsidRDefault="00505A21" w:rsidP="00B85218">
      <w:pPr>
        <w:spacing w:after="0" w:line="360" w:lineRule="auto"/>
        <w:ind w:right="-34"/>
        <w:jc w:val="both"/>
        <w:rPr>
          <w:rFonts w:ascii="Arial" w:hAnsi="Arial" w:cs="Arial"/>
          <w:bCs/>
          <w:sz w:val="24"/>
          <w:szCs w:val="24"/>
          <w:lang w:val="en-ZA"/>
        </w:rPr>
      </w:pPr>
    </w:p>
    <w:p w14:paraId="4C946EA2" w14:textId="77777777" w:rsidR="00505A21" w:rsidRDefault="00AC36B2" w:rsidP="00B85218">
      <w:pPr>
        <w:spacing w:after="0" w:line="360" w:lineRule="auto"/>
        <w:ind w:right="-34"/>
        <w:jc w:val="both"/>
        <w:rPr>
          <w:rFonts w:ascii="Arial" w:hAnsi="Arial" w:cs="Arial"/>
          <w:bCs/>
          <w:sz w:val="24"/>
          <w:szCs w:val="24"/>
          <w:lang w:val="en-ZA"/>
        </w:rPr>
      </w:pPr>
      <w:r>
        <w:rPr>
          <w:rFonts w:ascii="Arial" w:hAnsi="Arial" w:cs="Arial"/>
          <w:bCs/>
          <w:sz w:val="24"/>
          <w:szCs w:val="24"/>
          <w:lang w:val="en-ZA"/>
        </w:rPr>
        <w:t>[5</w:t>
      </w:r>
      <w:r w:rsidR="00130377">
        <w:rPr>
          <w:rFonts w:ascii="Arial" w:hAnsi="Arial" w:cs="Arial"/>
          <w:bCs/>
          <w:sz w:val="24"/>
          <w:szCs w:val="24"/>
          <w:lang w:val="en-ZA"/>
        </w:rPr>
        <w:t>6</w:t>
      </w:r>
      <w:r>
        <w:rPr>
          <w:rFonts w:ascii="Arial" w:hAnsi="Arial" w:cs="Arial"/>
          <w:bCs/>
          <w:sz w:val="24"/>
          <w:szCs w:val="24"/>
          <w:lang w:val="en-ZA"/>
        </w:rPr>
        <w:t>]</w:t>
      </w:r>
      <w:r>
        <w:rPr>
          <w:rFonts w:ascii="Arial" w:hAnsi="Arial" w:cs="Arial"/>
          <w:bCs/>
          <w:sz w:val="24"/>
          <w:szCs w:val="24"/>
          <w:lang w:val="en-ZA"/>
        </w:rPr>
        <w:tab/>
      </w:r>
      <w:r w:rsidR="00505A21" w:rsidRPr="0041661A">
        <w:rPr>
          <w:rFonts w:ascii="Arial" w:hAnsi="Arial" w:cs="Arial"/>
          <w:bCs/>
          <w:sz w:val="24"/>
          <w:szCs w:val="24"/>
          <w:lang w:val="en-ZA"/>
        </w:rPr>
        <w:t xml:space="preserve">From the above paragraphs in the </w:t>
      </w:r>
      <w:proofErr w:type="spellStart"/>
      <w:r w:rsidR="00505A21" w:rsidRPr="001406C6">
        <w:rPr>
          <w:rFonts w:ascii="Arial" w:hAnsi="Arial" w:cs="Arial"/>
          <w:bCs/>
          <w:i/>
          <w:iCs/>
          <w:sz w:val="24"/>
          <w:szCs w:val="24"/>
          <w:lang w:val="en-ZA"/>
        </w:rPr>
        <w:t>Mashongwa</w:t>
      </w:r>
      <w:proofErr w:type="spellEnd"/>
      <w:r w:rsidR="00505A21" w:rsidRPr="0041661A">
        <w:rPr>
          <w:rFonts w:ascii="Arial" w:hAnsi="Arial" w:cs="Arial"/>
          <w:bCs/>
          <w:sz w:val="24"/>
          <w:szCs w:val="24"/>
          <w:lang w:val="en-ZA"/>
        </w:rPr>
        <w:t xml:space="preserve"> </w:t>
      </w:r>
      <w:r w:rsidR="00E67DF9" w:rsidRPr="0041661A">
        <w:rPr>
          <w:rFonts w:ascii="Arial" w:hAnsi="Arial" w:cs="Arial"/>
          <w:bCs/>
          <w:sz w:val="24"/>
          <w:szCs w:val="24"/>
          <w:lang w:val="en-ZA"/>
        </w:rPr>
        <w:t>judgement,</w:t>
      </w:r>
      <w:r w:rsidR="00505A21" w:rsidRPr="0041661A">
        <w:rPr>
          <w:rFonts w:ascii="Arial" w:hAnsi="Arial" w:cs="Arial"/>
          <w:bCs/>
          <w:sz w:val="24"/>
          <w:szCs w:val="24"/>
          <w:lang w:val="en-ZA"/>
        </w:rPr>
        <w:t xml:space="preserve"> read with its </w:t>
      </w:r>
      <w:r w:rsidR="00E67DF9" w:rsidRPr="0041661A">
        <w:rPr>
          <w:rFonts w:ascii="Arial" w:hAnsi="Arial" w:cs="Arial"/>
          <w:bCs/>
          <w:sz w:val="24"/>
          <w:szCs w:val="24"/>
          <w:lang w:val="en-ZA"/>
        </w:rPr>
        <w:t>predecessor,</w:t>
      </w:r>
      <w:r w:rsidR="00505A21" w:rsidRPr="0041661A">
        <w:rPr>
          <w:rFonts w:ascii="Arial" w:hAnsi="Arial" w:cs="Arial"/>
          <w:bCs/>
          <w:sz w:val="24"/>
          <w:szCs w:val="24"/>
          <w:lang w:val="en-ZA"/>
        </w:rPr>
        <w:t xml:space="preserve"> the</w:t>
      </w:r>
      <w:r w:rsidR="00DD7F43">
        <w:rPr>
          <w:rFonts w:ascii="Arial" w:hAnsi="Arial" w:cs="Arial"/>
          <w:bCs/>
          <w:sz w:val="24"/>
          <w:szCs w:val="24"/>
          <w:lang w:val="en-ZA"/>
        </w:rPr>
        <w:t xml:space="preserve"> </w:t>
      </w:r>
      <w:r w:rsidR="00DD7F43" w:rsidRPr="00DD7F43">
        <w:rPr>
          <w:rFonts w:ascii="Arial" w:hAnsi="Arial" w:cs="Arial"/>
          <w:bCs/>
          <w:i/>
          <w:iCs/>
          <w:sz w:val="24"/>
          <w:szCs w:val="24"/>
          <w:lang w:val="en-ZA"/>
        </w:rPr>
        <w:t>Rail Commuters Action Group</w:t>
      </w:r>
      <w:r w:rsidR="00505A21" w:rsidRPr="00DD7F43">
        <w:rPr>
          <w:rFonts w:ascii="Arial" w:hAnsi="Arial" w:cs="Arial"/>
          <w:bCs/>
          <w:i/>
          <w:iCs/>
          <w:sz w:val="24"/>
          <w:szCs w:val="24"/>
          <w:lang w:val="en-ZA"/>
        </w:rPr>
        <w:t xml:space="preserve"> </w:t>
      </w:r>
      <w:r w:rsidR="00E67DF9" w:rsidRPr="00DD7F43">
        <w:rPr>
          <w:rFonts w:ascii="Arial" w:hAnsi="Arial" w:cs="Arial"/>
          <w:bCs/>
          <w:i/>
          <w:iCs/>
          <w:sz w:val="24"/>
          <w:szCs w:val="24"/>
          <w:lang w:val="en-ZA"/>
        </w:rPr>
        <w:t>judgement</w:t>
      </w:r>
      <w:r w:rsidR="00E67DF9" w:rsidRPr="0041661A">
        <w:rPr>
          <w:rFonts w:ascii="Arial" w:hAnsi="Arial" w:cs="Arial"/>
          <w:bCs/>
          <w:sz w:val="24"/>
          <w:szCs w:val="24"/>
          <w:lang w:val="en-ZA"/>
        </w:rPr>
        <w:t>,</w:t>
      </w:r>
      <w:r w:rsidR="00505A21" w:rsidRPr="0041661A">
        <w:rPr>
          <w:rFonts w:ascii="Arial" w:hAnsi="Arial" w:cs="Arial"/>
          <w:bCs/>
          <w:sz w:val="24"/>
          <w:szCs w:val="24"/>
          <w:lang w:val="en-ZA"/>
        </w:rPr>
        <w:t xml:space="preserve"> it is thus apparent that the defendant has a public duty to protect rail </w:t>
      </w:r>
      <w:r w:rsidR="00E67DF9" w:rsidRPr="0041661A">
        <w:rPr>
          <w:rFonts w:ascii="Arial" w:hAnsi="Arial" w:cs="Arial"/>
          <w:bCs/>
          <w:sz w:val="24"/>
          <w:szCs w:val="24"/>
          <w:lang w:val="en-ZA"/>
        </w:rPr>
        <w:t>commuters,</w:t>
      </w:r>
      <w:r w:rsidR="00505A21" w:rsidRPr="0041661A">
        <w:rPr>
          <w:rFonts w:ascii="Arial" w:hAnsi="Arial" w:cs="Arial"/>
          <w:bCs/>
          <w:sz w:val="24"/>
          <w:szCs w:val="24"/>
          <w:lang w:val="en-ZA"/>
        </w:rPr>
        <w:t xml:space="preserve"> but this does not mean that it has a legal duty for purposes of </w:t>
      </w:r>
      <w:r w:rsidR="00E67DF9" w:rsidRPr="0041661A">
        <w:rPr>
          <w:rFonts w:ascii="Arial" w:hAnsi="Arial" w:cs="Arial"/>
          <w:bCs/>
          <w:sz w:val="24"/>
          <w:szCs w:val="24"/>
          <w:lang w:val="en-ZA"/>
        </w:rPr>
        <w:t>delict.</w:t>
      </w:r>
      <w:r w:rsidR="00505A21" w:rsidRPr="0041661A">
        <w:rPr>
          <w:rFonts w:ascii="Arial" w:hAnsi="Arial" w:cs="Arial"/>
          <w:bCs/>
          <w:sz w:val="24"/>
          <w:szCs w:val="24"/>
          <w:lang w:val="en-ZA"/>
        </w:rPr>
        <w:t xml:space="preserve"> For that legal duty to </w:t>
      </w:r>
      <w:r w:rsidR="00E67DF9" w:rsidRPr="0041661A">
        <w:rPr>
          <w:rFonts w:ascii="Arial" w:hAnsi="Arial" w:cs="Arial"/>
          <w:bCs/>
          <w:sz w:val="24"/>
          <w:szCs w:val="24"/>
          <w:lang w:val="en-ZA"/>
        </w:rPr>
        <w:t>arise,</w:t>
      </w:r>
      <w:r w:rsidR="00505A21" w:rsidRPr="0041661A">
        <w:rPr>
          <w:rFonts w:ascii="Arial" w:hAnsi="Arial" w:cs="Arial"/>
          <w:bCs/>
          <w:sz w:val="24"/>
          <w:szCs w:val="24"/>
          <w:lang w:val="en-ZA"/>
        </w:rPr>
        <w:t xml:space="preserve"> the defendant is required to take reasonable steps to provide for the safety of commuters and any failure to take such steps may render it liable in delict</w:t>
      </w:r>
      <w:r w:rsidR="009A6EC9">
        <w:rPr>
          <w:rFonts w:ascii="Arial" w:hAnsi="Arial" w:cs="Arial"/>
          <w:bCs/>
          <w:sz w:val="24"/>
          <w:szCs w:val="24"/>
          <w:lang w:val="en-ZA"/>
        </w:rPr>
        <w:t>.</w:t>
      </w:r>
      <w:r w:rsidR="00505A21" w:rsidRPr="0041661A">
        <w:rPr>
          <w:rFonts w:ascii="Arial" w:hAnsi="Arial" w:cs="Arial"/>
          <w:bCs/>
          <w:sz w:val="24"/>
          <w:szCs w:val="24"/>
          <w:lang w:val="en-ZA"/>
        </w:rPr>
        <w:t xml:space="preserve"> </w:t>
      </w:r>
      <w:r w:rsidR="00505A21" w:rsidRPr="00E67DF9">
        <w:rPr>
          <w:rFonts w:ascii="Arial" w:hAnsi="Arial" w:cs="Arial"/>
          <w:bCs/>
          <w:sz w:val="24"/>
          <w:szCs w:val="24"/>
          <w:lang w:val="en-ZA"/>
        </w:rPr>
        <w:t xml:space="preserve">This leads to the next </w:t>
      </w:r>
      <w:r w:rsidR="00E67DF9" w:rsidRPr="00E67DF9">
        <w:rPr>
          <w:rFonts w:ascii="Arial" w:hAnsi="Arial" w:cs="Arial"/>
          <w:bCs/>
          <w:sz w:val="24"/>
          <w:szCs w:val="24"/>
          <w:lang w:val="en-ZA"/>
        </w:rPr>
        <w:t>question,</w:t>
      </w:r>
      <w:r w:rsidR="00505A21" w:rsidRPr="00E67DF9">
        <w:rPr>
          <w:rFonts w:ascii="Arial" w:hAnsi="Arial" w:cs="Arial"/>
          <w:bCs/>
          <w:sz w:val="24"/>
          <w:szCs w:val="24"/>
          <w:lang w:val="en-ZA"/>
        </w:rPr>
        <w:t xml:space="preserve"> which is whether the defendant was negligent in relation to the plaintiff.</w:t>
      </w:r>
      <w:r w:rsidR="00505A21" w:rsidRPr="0041661A">
        <w:rPr>
          <w:rFonts w:ascii="Arial" w:hAnsi="Arial" w:cs="Arial"/>
          <w:bCs/>
          <w:sz w:val="24"/>
          <w:szCs w:val="24"/>
          <w:lang w:val="en-ZA"/>
        </w:rPr>
        <w:t xml:space="preserve"> </w:t>
      </w:r>
    </w:p>
    <w:p w14:paraId="75651497" w14:textId="77777777" w:rsidR="002167B6" w:rsidRPr="004347E6" w:rsidRDefault="002167B6" w:rsidP="00B85218">
      <w:pPr>
        <w:spacing w:after="0" w:line="360" w:lineRule="auto"/>
        <w:ind w:right="-34"/>
        <w:jc w:val="both"/>
        <w:rPr>
          <w:rFonts w:ascii="Arial" w:hAnsi="Arial" w:cs="Arial"/>
          <w:b/>
          <w:i/>
          <w:iCs/>
          <w:sz w:val="24"/>
          <w:szCs w:val="24"/>
          <w:lang w:val="en-ZA"/>
        </w:rPr>
      </w:pPr>
    </w:p>
    <w:p w14:paraId="41D3D998" w14:textId="77777777" w:rsidR="002167B6" w:rsidRPr="0041661A" w:rsidRDefault="00AC36B2" w:rsidP="00B85218">
      <w:pPr>
        <w:spacing w:after="0" w:line="360" w:lineRule="auto"/>
        <w:ind w:right="-34"/>
        <w:jc w:val="both"/>
        <w:rPr>
          <w:rFonts w:ascii="Arial" w:hAnsi="Arial" w:cs="Arial"/>
          <w:bCs/>
          <w:sz w:val="24"/>
          <w:szCs w:val="24"/>
          <w:lang w:val="en-ZA"/>
        </w:rPr>
      </w:pPr>
      <w:r>
        <w:rPr>
          <w:rFonts w:ascii="Arial" w:hAnsi="Arial" w:cs="Arial"/>
          <w:bCs/>
          <w:sz w:val="24"/>
          <w:szCs w:val="24"/>
          <w:lang w:val="en-ZA"/>
        </w:rPr>
        <w:t>[5</w:t>
      </w:r>
      <w:r w:rsidR="00130377">
        <w:rPr>
          <w:rFonts w:ascii="Arial" w:hAnsi="Arial" w:cs="Arial"/>
          <w:bCs/>
          <w:sz w:val="24"/>
          <w:szCs w:val="24"/>
          <w:lang w:val="en-ZA"/>
        </w:rPr>
        <w:t>7</w:t>
      </w:r>
      <w:r>
        <w:rPr>
          <w:rFonts w:ascii="Arial" w:hAnsi="Arial" w:cs="Arial"/>
          <w:bCs/>
          <w:sz w:val="24"/>
          <w:szCs w:val="24"/>
          <w:lang w:val="en-ZA"/>
        </w:rPr>
        <w:t>]</w:t>
      </w:r>
      <w:r>
        <w:rPr>
          <w:rFonts w:ascii="Arial" w:hAnsi="Arial" w:cs="Arial"/>
          <w:bCs/>
          <w:sz w:val="24"/>
          <w:szCs w:val="24"/>
          <w:lang w:val="en-ZA"/>
        </w:rPr>
        <w:tab/>
      </w:r>
      <w:r w:rsidR="002167B6" w:rsidRPr="0041661A">
        <w:rPr>
          <w:rFonts w:ascii="Arial" w:hAnsi="Arial" w:cs="Arial"/>
          <w:bCs/>
          <w:sz w:val="24"/>
          <w:szCs w:val="24"/>
          <w:lang w:val="en-ZA"/>
        </w:rPr>
        <w:t>In</w:t>
      </w:r>
      <w:r w:rsidR="002167B6" w:rsidRPr="008930E9">
        <w:rPr>
          <w:rFonts w:ascii="Arial" w:hAnsi="Arial" w:cs="Arial"/>
          <w:bCs/>
          <w:i/>
          <w:iCs/>
          <w:sz w:val="24"/>
          <w:szCs w:val="24"/>
          <w:lang w:val="en-ZA"/>
        </w:rPr>
        <w:t xml:space="preserve"> </w:t>
      </w:r>
      <w:proofErr w:type="spellStart"/>
      <w:r w:rsidR="002167B6" w:rsidRPr="008930E9">
        <w:rPr>
          <w:rFonts w:ascii="Arial" w:hAnsi="Arial" w:cs="Arial"/>
          <w:bCs/>
          <w:i/>
          <w:iCs/>
          <w:sz w:val="24"/>
          <w:szCs w:val="24"/>
          <w:lang w:val="en-ZA"/>
        </w:rPr>
        <w:t>Mashongw</w:t>
      </w:r>
      <w:r w:rsidR="004232E3">
        <w:rPr>
          <w:rFonts w:ascii="Arial" w:hAnsi="Arial" w:cs="Arial"/>
          <w:bCs/>
          <w:i/>
          <w:iCs/>
          <w:sz w:val="24"/>
          <w:szCs w:val="24"/>
          <w:lang w:val="en-ZA"/>
        </w:rPr>
        <w:t>a</w:t>
      </w:r>
      <w:proofErr w:type="spellEnd"/>
      <w:r w:rsidR="002167B6" w:rsidRPr="0041661A">
        <w:rPr>
          <w:rFonts w:ascii="Arial" w:hAnsi="Arial" w:cs="Arial"/>
          <w:bCs/>
          <w:sz w:val="24"/>
          <w:szCs w:val="24"/>
          <w:lang w:val="en-ZA"/>
        </w:rPr>
        <w:t xml:space="preserve">, when considering the negligence of Prasa in the circumstances of the commuter who was pushed from a moving train while its doors were </w:t>
      </w:r>
      <w:r w:rsidR="00DD7F43" w:rsidRPr="0041661A">
        <w:rPr>
          <w:rFonts w:ascii="Arial" w:hAnsi="Arial" w:cs="Arial"/>
          <w:bCs/>
          <w:sz w:val="24"/>
          <w:szCs w:val="24"/>
          <w:lang w:val="en-ZA"/>
        </w:rPr>
        <w:t>open,</w:t>
      </w:r>
      <w:r w:rsidR="002167B6" w:rsidRPr="0041661A">
        <w:rPr>
          <w:rFonts w:ascii="Arial" w:hAnsi="Arial" w:cs="Arial"/>
          <w:bCs/>
          <w:sz w:val="24"/>
          <w:szCs w:val="24"/>
          <w:lang w:val="en-ZA"/>
        </w:rPr>
        <w:t xml:space="preserve"> the Constitutional court specified that the test involves the reasonable organ of State test which recognizes that an </w:t>
      </w:r>
      <w:r w:rsidR="00DD7F43">
        <w:rPr>
          <w:rFonts w:ascii="Arial" w:hAnsi="Arial" w:cs="Arial"/>
          <w:bCs/>
          <w:sz w:val="24"/>
          <w:szCs w:val="24"/>
          <w:lang w:val="en-ZA"/>
        </w:rPr>
        <w:t>O</w:t>
      </w:r>
      <w:r w:rsidR="002167B6" w:rsidRPr="0041661A">
        <w:rPr>
          <w:rFonts w:ascii="Arial" w:hAnsi="Arial" w:cs="Arial"/>
          <w:bCs/>
          <w:sz w:val="24"/>
          <w:szCs w:val="24"/>
          <w:lang w:val="en-ZA"/>
        </w:rPr>
        <w:t>rgan of State is in a different position to that of an individual</w:t>
      </w:r>
      <w:r w:rsidR="00DD7F43">
        <w:rPr>
          <w:rFonts w:ascii="Arial" w:hAnsi="Arial" w:cs="Arial"/>
          <w:bCs/>
          <w:sz w:val="24"/>
          <w:szCs w:val="24"/>
          <w:lang w:val="en-ZA"/>
        </w:rPr>
        <w:t xml:space="preserve">. </w:t>
      </w:r>
      <w:r w:rsidR="002167B6" w:rsidRPr="0041661A">
        <w:rPr>
          <w:rFonts w:ascii="Arial" w:hAnsi="Arial" w:cs="Arial"/>
          <w:bCs/>
          <w:sz w:val="24"/>
          <w:szCs w:val="24"/>
          <w:lang w:val="en-ZA"/>
        </w:rPr>
        <w:t>The question thus</w:t>
      </w:r>
      <w:r w:rsidR="00DD7F43">
        <w:rPr>
          <w:rFonts w:ascii="Arial" w:hAnsi="Arial" w:cs="Arial"/>
          <w:bCs/>
          <w:sz w:val="24"/>
          <w:szCs w:val="24"/>
          <w:lang w:val="en-ZA"/>
        </w:rPr>
        <w:t>,</w:t>
      </w:r>
      <w:r w:rsidR="002167B6" w:rsidRPr="0041661A">
        <w:rPr>
          <w:rFonts w:ascii="Arial" w:hAnsi="Arial" w:cs="Arial"/>
          <w:bCs/>
          <w:sz w:val="24"/>
          <w:szCs w:val="24"/>
          <w:lang w:val="en-ZA"/>
        </w:rPr>
        <w:t xml:space="preserve"> is whether a</w:t>
      </w:r>
      <w:r w:rsidR="00DD7F43">
        <w:rPr>
          <w:rFonts w:ascii="Arial" w:hAnsi="Arial" w:cs="Arial"/>
          <w:bCs/>
          <w:sz w:val="24"/>
          <w:szCs w:val="24"/>
          <w:lang w:val="en-ZA"/>
        </w:rPr>
        <w:t xml:space="preserve"> defendant had </w:t>
      </w:r>
      <w:r w:rsidR="00DD7F43" w:rsidRPr="0041661A">
        <w:rPr>
          <w:rFonts w:ascii="Arial" w:hAnsi="Arial" w:cs="Arial"/>
          <w:bCs/>
          <w:sz w:val="24"/>
          <w:szCs w:val="24"/>
          <w:lang w:val="en-ZA"/>
        </w:rPr>
        <w:t>reasonably</w:t>
      </w:r>
      <w:r w:rsidR="00DA2946" w:rsidRPr="0041661A">
        <w:rPr>
          <w:rFonts w:ascii="Arial" w:hAnsi="Arial" w:cs="Arial"/>
          <w:bCs/>
          <w:sz w:val="24"/>
          <w:szCs w:val="24"/>
          <w:lang w:val="en-ZA"/>
        </w:rPr>
        <w:t xml:space="preserve"> foreseen </w:t>
      </w:r>
      <w:r w:rsidR="00DD7F43">
        <w:rPr>
          <w:rFonts w:ascii="Arial" w:hAnsi="Arial" w:cs="Arial"/>
          <w:bCs/>
          <w:sz w:val="24"/>
          <w:szCs w:val="24"/>
          <w:lang w:val="en-ZA"/>
        </w:rPr>
        <w:t xml:space="preserve">the </w:t>
      </w:r>
      <w:r w:rsidR="00DA2946" w:rsidRPr="0041661A">
        <w:rPr>
          <w:rFonts w:ascii="Arial" w:hAnsi="Arial" w:cs="Arial"/>
          <w:bCs/>
          <w:sz w:val="24"/>
          <w:szCs w:val="24"/>
          <w:lang w:val="en-ZA"/>
        </w:rPr>
        <w:t xml:space="preserve">harm befalling the plaintiff </w:t>
      </w:r>
      <w:proofErr w:type="gramStart"/>
      <w:r w:rsidR="00DA2946" w:rsidRPr="0041661A">
        <w:rPr>
          <w:rFonts w:ascii="Arial" w:hAnsi="Arial" w:cs="Arial"/>
          <w:bCs/>
          <w:sz w:val="24"/>
          <w:szCs w:val="24"/>
          <w:lang w:val="en-ZA"/>
        </w:rPr>
        <w:t>as a result of</w:t>
      </w:r>
      <w:proofErr w:type="gramEnd"/>
      <w:r w:rsidR="00DA2946" w:rsidRPr="0041661A">
        <w:rPr>
          <w:rFonts w:ascii="Arial" w:hAnsi="Arial" w:cs="Arial"/>
          <w:bCs/>
          <w:sz w:val="24"/>
          <w:szCs w:val="24"/>
          <w:lang w:val="en-ZA"/>
        </w:rPr>
        <w:t xml:space="preserve"> the train doors being open while the train was in </w:t>
      </w:r>
      <w:r w:rsidR="00135FDE" w:rsidRPr="0041661A">
        <w:rPr>
          <w:rFonts w:ascii="Arial" w:hAnsi="Arial" w:cs="Arial"/>
          <w:bCs/>
          <w:sz w:val="24"/>
          <w:szCs w:val="24"/>
          <w:lang w:val="en-ZA"/>
        </w:rPr>
        <w:t>motion.</w:t>
      </w:r>
      <w:r w:rsidR="00DA2946" w:rsidRPr="0041661A">
        <w:rPr>
          <w:rFonts w:ascii="Arial" w:hAnsi="Arial" w:cs="Arial"/>
          <w:bCs/>
          <w:sz w:val="24"/>
          <w:szCs w:val="24"/>
          <w:lang w:val="en-ZA"/>
        </w:rPr>
        <w:t xml:space="preserve"> </w:t>
      </w:r>
    </w:p>
    <w:p w14:paraId="774F760E" w14:textId="77777777" w:rsidR="00DA2946" w:rsidRPr="0041661A" w:rsidRDefault="00DA2946" w:rsidP="00B85218">
      <w:pPr>
        <w:spacing w:after="0" w:line="360" w:lineRule="auto"/>
        <w:ind w:right="-34"/>
        <w:jc w:val="both"/>
        <w:rPr>
          <w:rFonts w:ascii="Arial" w:hAnsi="Arial" w:cs="Arial"/>
          <w:bCs/>
          <w:sz w:val="24"/>
          <w:szCs w:val="24"/>
          <w:lang w:val="en-ZA"/>
        </w:rPr>
      </w:pPr>
    </w:p>
    <w:p w14:paraId="3E70EF1F" w14:textId="77777777" w:rsidR="00DA2946" w:rsidRPr="004232E3" w:rsidRDefault="00AC36B2" w:rsidP="00B85218">
      <w:pPr>
        <w:spacing w:after="0" w:line="360" w:lineRule="auto"/>
        <w:ind w:right="-34"/>
        <w:jc w:val="both"/>
        <w:rPr>
          <w:rFonts w:ascii="Arial" w:hAnsi="Arial" w:cs="Arial"/>
          <w:bCs/>
          <w:sz w:val="24"/>
          <w:szCs w:val="24"/>
          <w:lang w:val="en-ZA"/>
        </w:rPr>
      </w:pPr>
      <w:r>
        <w:rPr>
          <w:rFonts w:ascii="Arial" w:hAnsi="Arial" w:cs="Arial"/>
          <w:bCs/>
          <w:sz w:val="24"/>
          <w:szCs w:val="24"/>
          <w:lang w:val="en-ZA"/>
        </w:rPr>
        <w:lastRenderedPageBreak/>
        <w:t>[5</w:t>
      </w:r>
      <w:r w:rsidR="00130377">
        <w:rPr>
          <w:rFonts w:ascii="Arial" w:hAnsi="Arial" w:cs="Arial"/>
          <w:bCs/>
          <w:sz w:val="24"/>
          <w:szCs w:val="24"/>
          <w:lang w:val="en-ZA"/>
        </w:rPr>
        <w:t>8</w:t>
      </w:r>
      <w:r>
        <w:rPr>
          <w:rFonts w:ascii="Arial" w:hAnsi="Arial" w:cs="Arial"/>
          <w:bCs/>
          <w:sz w:val="24"/>
          <w:szCs w:val="24"/>
          <w:lang w:val="en-ZA"/>
        </w:rPr>
        <w:t>]</w:t>
      </w:r>
      <w:r>
        <w:rPr>
          <w:rFonts w:ascii="Arial" w:hAnsi="Arial" w:cs="Arial"/>
          <w:bCs/>
          <w:sz w:val="24"/>
          <w:szCs w:val="24"/>
          <w:lang w:val="en-ZA"/>
        </w:rPr>
        <w:tab/>
      </w:r>
      <w:r w:rsidR="004232E3" w:rsidRPr="004232E3">
        <w:rPr>
          <w:rFonts w:ascii="Arial" w:hAnsi="Arial" w:cs="Arial"/>
          <w:bCs/>
          <w:sz w:val="24"/>
          <w:szCs w:val="24"/>
          <w:lang w:val="en-ZA"/>
        </w:rPr>
        <w:t>The reasonable man will foresee the possibility of injury or death if a person fell out or were pushed out the door on the far side and fell onto the ground, and this would be the case irrespective of whether the train was in motion or not.</w:t>
      </w:r>
      <w:r w:rsidR="004232E3">
        <w:rPr>
          <w:rFonts w:ascii="Arial" w:hAnsi="Arial" w:cs="Arial"/>
          <w:bCs/>
          <w:sz w:val="24"/>
          <w:szCs w:val="24"/>
          <w:lang w:val="en-ZA"/>
        </w:rPr>
        <w:t xml:space="preserve"> </w:t>
      </w:r>
      <w:r w:rsidR="00DA2946" w:rsidRPr="0041661A">
        <w:rPr>
          <w:rFonts w:ascii="Arial" w:hAnsi="Arial" w:cs="Arial"/>
          <w:bCs/>
          <w:sz w:val="24"/>
          <w:szCs w:val="24"/>
          <w:lang w:val="en-ZA"/>
        </w:rPr>
        <w:t xml:space="preserve">There can be no doubt that leaving the train doors open is a danger to commuters </w:t>
      </w:r>
      <w:r w:rsidR="00E67DF9">
        <w:rPr>
          <w:rFonts w:ascii="Arial" w:hAnsi="Arial" w:cs="Arial"/>
          <w:bCs/>
          <w:sz w:val="24"/>
          <w:szCs w:val="24"/>
          <w:lang w:val="en-ZA"/>
        </w:rPr>
        <w:t>who</w:t>
      </w:r>
      <w:r w:rsidR="00DA2946" w:rsidRPr="0041661A">
        <w:rPr>
          <w:rFonts w:ascii="Arial" w:hAnsi="Arial" w:cs="Arial"/>
          <w:bCs/>
          <w:sz w:val="24"/>
          <w:szCs w:val="24"/>
          <w:lang w:val="en-ZA"/>
        </w:rPr>
        <w:t xml:space="preserve"> board that </w:t>
      </w:r>
      <w:r w:rsidR="00E67DF9" w:rsidRPr="0041661A">
        <w:rPr>
          <w:rFonts w:ascii="Arial" w:hAnsi="Arial" w:cs="Arial"/>
          <w:bCs/>
          <w:sz w:val="24"/>
          <w:szCs w:val="24"/>
          <w:lang w:val="en-ZA"/>
        </w:rPr>
        <w:t>train,</w:t>
      </w:r>
      <w:r w:rsidR="00DA2946" w:rsidRPr="0041661A">
        <w:rPr>
          <w:rFonts w:ascii="Arial" w:hAnsi="Arial" w:cs="Arial"/>
          <w:bCs/>
          <w:sz w:val="24"/>
          <w:szCs w:val="24"/>
          <w:lang w:val="en-ZA"/>
        </w:rPr>
        <w:t xml:space="preserve"> as he/she could </w:t>
      </w:r>
      <w:r w:rsidR="00E67DF9" w:rsidRPr="0041661A">
        <w:rPr>
          <w:rFonts w:ascii="Arial" w:hAnsi="Arial" w:cs="Arial"/>
          <w:bCs/>
          <w:sz w:val="24"/>
          <w:szCs w:val="24"/>
          <w:lang w:val="en-ZA"/>
        </w:rPr>
        <w:t>slip,</w:t>
      </w:r>
      <w:r w:rsidR="00DA2946" w:rsidRPr="0041661A">
        <w:rPr>
          <w:rFonts w:ascii="Arial" w:hAnsi="Arial" w:cs="Arial"/>
          <w:bCs/>
          <w:sz w:val="24"/>
          <w:szCs w:val="24"/>
          <w:lang w:val="en-ZA"/>
        </w:rPr>
        <w:t xml:space="preserve"> be </w:t>
      </w:r>
      <w:r w:rsidR="004347E6" w:rsidRPr="0041661A">
        <w:rPr>
          <w:rFonts w:ascii="Arial" w:hAnsi="Arial" w:cs="Arial"/>
          <w:bCs/>
          <w:sz w:val="24"/>
          <w:szCs w:val="24"/>
          <w:lang w:val="en-ZA"/>
        </w:rPr>
        <w:t>pushed,</w:t>
      </w:r>
      <w:r w:rsidR="00DA2946" w:rsidRPr="0041661A">
        <w:rPr>
          <w:rFonts w:ascii="Arial" w:hAnsi="Arial" w:cs="Arial"/>
          <w:bCs/>
          <w:sz w:val="24"/>
          <w:szCs w:val="24"/>
          <w:lang w:val="en-ZA"/>
        </w:rPr>
        <w:t xml:space="preserve"> lose their </w:t>
      </w:r>
      <w:r w:rsidR="004347E6" w:rsidRPr="0041661A">
        <w:rPr>
          <w:rFonts w:ascii="Arial" w:hAnsi="Arial" w:cs="Arial"/>
          <w:bCs/>
          <w:sz w:val="24"/>
          <w:szCs w:val="24"/>
          <w:lang w:val="en-ZA"/>
        </w:rPr>
        <w:t>balance,</w:t>
      </w:r>
      <w:r w:rsidR="00DA2946" w:rsidRPr="0041661A">
        <w:rPr>
          <w:rFonts w:ascii="Arial" w:hAnsi="Arial" w:cs="Arial"/>
          <w:bCs/>
          <w:sz w:val="24"/>
          <w:szCs w:val="24"/>
          <w:lang w:val="en-ZA"/>
        </w:rPr>
        <w:t xml:space="preserve"> fall from the </w:t>
      </w:r>
      <w:r w:rsidR="00135FDE" w:rsidRPr="0041661A">
        <w:rPr>
          <w:rFonts w:ascii="Arial" w:hAnsi="Arial" w:cs="Arial"/>
          <w:bCs/>
          <w:sz w:val="24"/>
          <w:szCs w:val="24"/>
          <w:lang w:val="en-ZA"/>
        </w:rPr>
        <w:t>train,</w:t>
      </w:r>
      <w:r w:rsidR="00DA2946" w:rsidRPr="0041661A">
        <w:rPr>
          <w:rFonts w:ascii="Arial" w:hAnsi="Arial" w:cs="Arial"/>
          <w:bCs/>
          <w:sz w:val="24"/>
          <w:szCs w:val="24"/>
          <w:lang w:val="en-ZA"/>
        </w:rPr>
        <w:t xml:space="preserve"> and sustain </w:t>
      </w:r>
      <w:r w:rsidR="004347E6" w:rsidRPr="0041661A">
        <w:rPr>
          <w:rFonts w:ascii="Arial" w:hAnsi="Arial" w:cs="Arial"/>
          <w:bCs/>
          <w:sz w:val="24"/>
          <w:szCs w:val="24"/>
          <w:lang w:val="en-ZA"/>
        </w:rPr>
        <w:t>injury</w:t>
      </w:r>
      <w:r w:rsidR="004347E6" w:rsidRPr="004232E3">
        <w:rPr>
          <w:rFonts w:ascii="Arial" w:hAnsi="Arial" w:cs="Arial"/>
          <w:bCs/>
          <w:sz w:val="24"/>
          <w:szCs w:val="24"/>
          <w:lang w:val="en-ZA"/>
        </w:rPr>
        <w:t>.</w:t>
      </w:r>
    </w:p>
    <w:p w14:paraId="0D9251CE" w14:textId="77777777" w:rsidR="00DA2946" w:rsidRPr="0041661A" w:rsidRDefault="00DA2946" w:rsidP="00B85218">
      <w:pPr>
        <w:spacing w:after="0" w:line="360" w:lineRule="auto"/>
        <w:ind w:right="-34"/>
        <w:jc w:val="both"/>
        <w:rPr>
          <w:rFonts w:ascii="Arial" w:hAnsi="Arial" w:cs="Arial"/>
          <w:bCs/>
          <w:sz w:val="24"/>
          <w:szCs w:val="24"/>
          <w:lang w:val="en-ZA"/>
        </w:rPr>
      </w:pPr>
    </w:p>
    <w:p w14:paraId="415901A2" w14:textId="77777777" w:rsidR="00DA2946" w:rsidRDefault="00E67DF9" w:rsidP="00B85218">
      <w:pPr>
        <w:spacing w:after="0" w:line="360" w:lineRule="auto"/>
        <w:ind w:right="-34"/>
        <w:jc w:val="both"/>
        <w:rPr>
          <w:rFonts w:ascii="Arial" w:hAnsi="Arial" w:cs="Arial"/>
          <w:bCs/>
          <w:sz w:val="24"/>
          <w:szCs w:val="24"/>
          <w:lang w:val="en-ZA"/>
        </w:rPr>
      </w:pPr>
      <w:r>
        <w:rPr>
          <w:rFonts w:ascii="Arial" w:hAnsi="Arial" w:cs="Arial"/>
          <w:bCs/>
          <w:sz w:val="24"/>
          <w:szCs w:val="24"/>
          <w:lang w:val="en-ZA"/>
        </w:rPr>
        <w:t>[5</w:t>
      </w:r>
      <w:r w:rsidR="00130377">
        <w:rPr>
          <w:rFonts w:ascii="Arial" w:hAnsi="Arial" w:cs="Arial"/>
          <w:bCs/>
          <w:sz w:val="24"/>
          <w:szCs w:val="24"/>
          <w:lang w:val="en-ZA"/>
        </w:rPr>
        <w:t>9</w:t>
      </w:r>
      <w:r>
        <w:rPr>
          <w:rFonts w:ascii="Arial" w:hAnsi="Arial" w:cs="Arial"/>
          <w:bCs/>
          <w:sz w:val="24"/>
          <w:szCs w:val="24"/>
          <w:lang w:val="en-ZA"/>
        </w:rPr>
        <w:t>]</w:t>
      </w:r>
      <w:r>
        <w:rPr>
          <w:rFonts w:ascii="Arial" w:hAnsi="Arial" w:cs="Arial"/>
          <w:bCs/>
          <w:sz w:val="24"/>
          <w:szCs w:val="24"/>
          <w:lang w:val="en-ZA"/>
        </w:rPr>
        <w:tab/>
      </w:r>
      <w:r w:rsidR="00DA2946" w:rsidRPr="0041661A">
        <w:rPr>
          <w:rFonts w:ascii="Arial" w:hAnsi="Arial" w:cs="Arial"/>
          <w:bCs/>
          <w:sz w:val="24"/>
          <w:szCs w:val="24"/>
          <w:lang w:val="en-ZA"/>
        </w:rPr>
        <w:t xml:space="preserve">The facts of this case echo those in </w:t>
      </w:r>
      <w:proofErr w:type="spellStart"/>
      <w:r w:rsidR="00DA2946" w:rsidRPr="004347E6">
        <w:rPr>
          <w:rFonts w:ascii="Arial" w:hAnsi="Arial" w:cs="Arial"/>
          <w:bCs/>
          <w:i/>
          <w:iCs/>
          <w:sz w:val="24"/>
          <w:szCs w:val="24"/>
          <w:lang w:val="en-ZA"/>
        </w:rPr>
        <w:t>Centane</w:t>
      </w:r>
      <w:proofErr w:type="spellEnd"/>
      <w:r w:rsidR="004347E6">
        <w:rPr>
          <w:rFonts w:ascii="Arial" w:hAnsi="Arial" w:cs="Arial"/>
          <w:bCs/>
          <w:sz w:val="24"/>
          <w:szCs w:val="24"/>
          <w:lang w:val="en-ZA"/>
        </w:rPr>
        <w:t>,</w:t>
      </w:r>
      <w:r w:rsidR="004347E6">
        <w:rPr>
          <w:rStyle w:val="FootnoteReference"/>
          <w:rFonts w:ascii="Arial" w:hAnsi="Arial" w:cs="Arial"/>
          <w:bCs/>
          <w:sz w:val="24"/>
          <w:szCs w:val="24"/>
          <w:lang w:val="en-ZA"/>
        </w:rPr>
        <w:footnoteReference w:id="20"/>
      </w:r>
      <w:r w:rsidR="00DA2946" w:rsidRPr="0041661A">
        <w:rPr>
          <w:rFonts w:ascii="Arial" w:hAnsi="Arial" w:cs="Arial"/>
          <w:bCs/>
          <w:sz w:val="24"/>
          <w:szCs w:val="24"/>
          <w:lang w:val="en-ZA"/>
        </w:rPr>
        <w:t xml:space="preserve"> Metrorail and a host of other similar matters in relation to the daily reality of overcrowded trains operated by the defendant.</w:t>
      </w:r>
      <w:r w:rsidR="007A6BF1" w:rsidRPr="0041661A">
        <w:rPr>
          <w:rFonts w:ascii="Arial" w:hAnsi="Arial" w:cs="Arial"/>
          <w:bCs/>
          <w:sz w:val="24"/>
          <w:szCs w:val="24"/>
          <w:lang w:val="en-ZA"/>
        </w:rPr>
        <w:t xml:space="preserve"> </w:t>
      </w:r>
      <w:r w:rsidR="00DA2946" w:rsidRPr="0041661A">
        <w:rPr>
          <w:rFonts w:ascii="Arial" w:hAnsi="Arial" w:cs="Arial"/>
          <w:bCs/>
          <w:sz w:val="24"/>
          <w:szCs w:val="24"/>
          <w:lang w:val="en-ZA"/>
        </w:rPr>
        <w:t xml:space="preserve">Commuters pushing against each other </w:t>
      </w:r>
      <w:proofErr w:type="gramStart"/>
      <w:r w:rsidR="00DA2946" w:rsidRPr="0041661A">
        <w:rPr>
          <w:rFonts w:ascii="Arial" w:hAnsi="Arial" w:cs="Arial"/>
          <w:bCs/>
          <w:sz w:val="24"/>
          <w:szCs w:val="24"/>
          <w:lang w:val="en-ZA"/>
        </w:rPr>
        <w:t>in order to</w:t>
      </w:r>
      <w:proofErr w:type="gramEnd"/>
      <w:r w:rsidR="00DA2946" w:rsidRPr="0041661A">
        <w:rPr>
          <w:rFonts w:ascii="Arial" w:hAnsi="Arial" w:cs="Arial"/>
          <w:bCs/>
          <w:sz w:val="24"/>
          <w:szCs w:val="24"/>
          <w:lang w:val="en-ZA"/>
        </w:rPr>
        <w:t xml:space="preserve"> align at the </w:t>
      </w:r>
      <w:r w:rsidR="004347E6" w:rsidRPr="0041661A">
        <w:rPr>
          <w:rFonts w:ascii="Arial" w:hAnsi="Arial" w:cs="Arial"/>
          <w:bCs/>
          <w:sz w:val="24"/>
          <w:szCs w:val="24"/>
          <w:lang w:val="en-ZA"/>
        </w:rPr>
        <w:t>stations,</w:t>
      </w:r>
      <w:r w:rsidR="00DA2946" w:rsidRPr="0041661A">
        <w:rPr>
          <w:rFonts w:ascii="Arial" w:hAnsi="Arial" w:cs="Arial"/>
          <w:bCs/>
          <w:sz w:val="24"/>
          <w:szCs w:val="24"/>
          <w:lang w:val="en-ZA"/>
        </w:rPr>
        <w:t xml:space="preserve"> a fact which the plaintiff testified </w:t>
      </w:r>
      <w:r w:rsidR="004347E6" w:rsidRPr="0041661A">
        <w:rPr>
          <w:rFonts w:ascii="Arial" w:hAnsi="Arial" w:cs="Arial"/>
          <w:bCs/>
          <w:sz w:val="24"/>
          <w:szCs w:val="24"/>
          <w:lang w:val="en-ZA"/>
        </w:rPr>
        <w:t>about,</w:t>
      </w:r>
      <w:r w:rsidR="00DA2946" w:rsidRPr="0041661A">
        <w:rPr>
          <w:rFonts w:ascii="Arial" w:hAnsi="Arial" w:cs="Arial"/>
          <w:bCs/>
          <w:sz w:val="24"/>
          <w:szCs w:val="24"/>
          <w:lang w:val="en-ZA"/>
        </w:rPr>
        <w:t xml:space="preserve"> seems to be a normal occurrence and part of the daily train journey for many South African commuters. While this matter does not involve a scenario where the plaintiff was pushed from the </w:t>
      </w:r>
      <w:r w:rsidR="004347E6" w:rsidRPr="0041661A">
        <w:rPr>
          <w:rFonts w:ascii="Arial" w:hAnsi="Arial" w:cs="Arial"/>
          <w:bCs/>
          <w:sz w:val="24"/>
          <w:szCs w:val="24"/>
          <w:lang w:val="en-ZA"/>
        </w:rPr>
        <w:t>train,</w:t>
      </w:r>
      <w:r w:rsidR="00DA2946" w:rsidRPr="0041661A">
        <w:rPr>
          <w:rFonts w:ascii="Arial" w:hAnsi="Arial" w:cs="Arial"/>
          <w:bCs/>
          <w:sz w:val="24"/>
          <w:szCs w:val="24"/>
          <w:lang w:val="en-ZA"/>
        </w:rPr>
        <w:t xml:space="preserve"> the </w:t>
      </w:r>
      <w:r w:rsidR="004347E6" w:rsidRPr="0041661A">
        <w:rPr>
          <w:rFonts w:ascii="Arial" w:hAnsi="Arial" w:cs="Arial"/>
          <w:bCs/>
          <w:sz w:val="24"/>
          <w:szCs w:val="24"/>
          <w:lang w:val="en-ZA"/>
        </w:rPr>
        <w:t>evidence,</w:t>
      </w:r>
      <w:r w:rsidR="00DA2946" w:rsidRPr="0041661A">
        <w:rPr>
          <w:rFonts w:ascii="Arial" w:hAnsi="Arial" w:cs="Arial"/>
          <w:bCs/>
          <w:sz w:val="24"/>
          <w:szCs w:val="24"/>
          <w:lang w:val="en-ZA"/>
        </w:rPr>
        <w:t xml:space="preserve"> which follows the </w:t>
      </w:r>
      <w:r w:rsidR="004347E6" w:rsidRPr="0041661A">
        <w:rPr>
          <w:rFonts w:ascii="Arial" w:hAnsi="Arial" w:cs="Arial"/>
          <w:bCs/>
          <w:sz w:val="24"/>
          <w:szCs w:val="24"/>
          <w:lang w:val="en-ZA"/>
        </w:rPr>
        <w:t>pleading,</w:t>
      </w:r>
      <w:r w:rsidR="00DA2946" w:rsidRPr="0041661A">
        <w:rPr>
          <w:rFonts w:ascii="Arial" w:hAnsi="Arial" w:cs="Arial"/>
          <w:bCs/>
          <w:sz w:val="24"/>
          <w:szCs w:val="24"/>
          <w:lang w:val="en-ZA"/>
        </w:rPr>
        <w:t xml:space="preserve"> is that the plaintiff fell through the open door of the train while it was in motion</w:t>
      </w:r>
      <w:r w:rsidR="004347E6">
        <w:rPr>
          <w:rFonts w:ascii="Arial" w:hAnsi="Arial" w:cs="Arial"/>
          <w:bCs/>
          <w:sz w:val="24"/>
          <w:szCs w:val="24"/>
          <w:lang w:val="en-ZA"/>
        </w:rPr>
        <w:t xml:space="preserve">. </w:t>
      </w:r>
    </w:p>
    <w:p w14:paraId="0EA08DBB" w14:textId="77777777" w:rsidR="004347E6" w:rsidRPr="0041661A" w:rsidRDefault="004347E6" w:rsidP="00B85218">
      <w:pPr>
        <w:spacing w:after="0" w:line="360" w:lineRule="auto"/>
        <w:ind w:right="-34"/>
        <w:jc w:val="both"/>
        <w:rPr>
          <w:rFonts w:ascii="Arial" w:hAnsi="Arial" w:cs="Arial"/>
          <w:bCs/>
          <w:sz w:val="24"/>
          <w:szCs w:val="24"/>
          <w:lang w:val="en-ZA"/>
        </w:rPr>
      </w:pPr>
    </w:p>
    <w:p w14:paraId="4069E54C" w14:textId="77777777" w:rsidR="00D2240F" w:rsidRPr="004232E3" w:rsidRDefault="00130377" w:rsidP="00D2240F">
      <w:pPr>
        <w:spacing w:after="0" w:line="360" w:lineRule="auto"/>
        <w:ind w:right="-34"/>
        <w:jc w:val="both"/>
        <w:rPr>
          <w:rFonts w:ascii="Arial" w:hAnsi="Arial" w:cs="Arial"/>
          <w:bCs/>
          <w:sz w:val="24"/>
          <w:szCs w:val="24"/>
          <w:lang w:val="en-ZA"/>
        </w:rPr>
      </w:pPr>
      <w:r>
        <w:rPr>
          <w:rFonts w:ascii="Arial" w:hAnsi="Arial" w:cs="Arial"/>
          <w:bCs/>
          <w:sz w:val="24"/>
          <w:szCs w:val="24"/>
          <w:lang w:val="en-ZA"/>
        </w:rPr>
        <w:t>[60</w:t>
      </w:r>
      <w:r w:rsidR="004347E6">
        <w:rPr>
          <w:rFonts w:ascii="Arial" w:hAnsi="Arial" w:cs="Arial"/>
          <w:bCs/>
          <w:sz w:val="24"/>
          <w:szCs w:val="24"/>
          <w:lang w:val="en-ZA"/>
        </w:rPr>
        <w:t>]</w:t>
      </w:r>
      <w:r w:rsidR="004347E6">
        <w:rPr>
          <w:rFonts w:ascii="Arial" w:hAnsi="Arial" w:cs="Arial"/>
          <w:bCs/>
          <w:sz w:val="24"/>
          <w:szCs w:val="24"/>
          <w:lang w:val="en-ZA"/>
        </w:rPr>
        <w:tab/>
      </w:r>
      <w:r w:rsidR="00DA2946" w:rsidRPr="0041661A">
        <w:rPr>
          <w:rFonts w:ascii="Arial" w:hAnsi="Arial" w:cs="Arial"/>
          <w:bCs/>
          <w:sz w:val="24"/>
          <w:szCs w:val="24"/>
          <w:lang w:val="en-ZA"/>
        </w:rPr>
        <w:t xml:space="preserve">In my </w:t>
      </w:r>
      <w:r w:rsidR="004347E6" w:rsidRPr="0041661A">
        <w:rPr>
          <w:rFonts w:ascii="Arial" w:hAnsi="Arial" w:cs="Arial"/>
          <w:bCs/>
          <w:sz w:val="24"/>
          <w:szCs w:val="24"/>
          <w:lang w:val="en-ZA"/>
        </w:rPr>
        <w:t>view,</w:t>
      </w:r>
      <w:r w:rsidR="00DA2946" w:rsidRPr="0041661A">
        <w:rPr>
          <w:rFonts w:ascii="Arial" w:hAnsi="Arial" w:cs="Arial"/>
          <w:bCs/>
          <w:sz w:val="24"/>
          <w:szCs w:val="24"/>
          <w:lang w:val="en-ZA"/>
        </w:rPr>
        <w:t xml:space="preserve"> all that was required of the defendant was to comply with its own operating </w:t>
      </w:r>
      <w:r w:rsidR="004347E6" w:rsidRPr="0041661A">
        <w:rPr>
          <w:rFonts w:ascii="Arial" w:hAnsi="Arial" w:cs="Arial"/>
          <w:bCs/>
          <w:sz w:val="24"/>
          <w:szCs w:val="24"/>
          <w:lang w:val="en-ZA"/>
        </w:rPr>
        <w:t>instructions.</w:t>
      </w:r>
      <w:r w:rsidR="00DA2946" w:rsidRPr="0041661A">
        <w:rPr>
          <w:rFonts w:ascii="Arial" w:hAnsi="Arial" w:cs="Arial"/>
          <w:bCs/>
          <w:sz w:val="24"/>
          <w:szCs w:val="24"/>
          <w:lang w:val="en-ZA"/>
        </w:rPr>
        <w:t xml:space="preserve"> </w:t>
      </w:r>
      <w:r w:rsidR="004347E6" w:rsidRPr="0041661A">
        <w:rPr>
          <w:rFonts w:ascii="Arial" w:hAnsi="Arial" w:cs="Arial"/>
          <w:bCs/>
          <w:sz w:val="24"/>
          <w:szCs w:val="24"/>
          <w:lang w:val="en-ZA"/>
        </w:rPr>
        <w:t>Yet,</w:t>
      </w:r>
      <w:r w:rsidR="00DA2946" w:rsidRPr="0041661A">
        <w:rPr>
          <w:rFonts w:ascii="Arial" w:hAnsi="Arial" w:cs="Arial"/>
          <w:bCs/>
          <w:sz w:val="24"/>
          <w:szCs w:val="24"/>
          <w:lang w:val="en-ZA"/>
        </w:rPr>
        <w:t xml:space="preserve"> the defendant failed to do so and operated its train from Mears and </w:t>
      </w:r>
      <w:r w:rsidR="00DA2946" w:rsidRPr="004232E3">
        <w:rPr>
          <w:rFonts w:ascii="Arial" w:hAnsi="Arial" w:cs="Arial"/>
          <w:bCs/>
          <w:sz w:val="24"/>
          <w:szCs w:val="24"/>
          <w:lang w:val="en-ZA"/>
        </w:rPr>
        <w:t>Devonshire</w:t>
      </w:r>
      <w:r w:rsidR="004347E6">
        <w:rPr>
          <w:rFonts w:ascii="Arial" w:hAnsi="Arial" w:cs="Arial"/>
          <w:bCs/>
          <w:sz w:val="24"/>
          <w:szCs w:val="24"/>
          <w:lang w:val="en-ZA"/>
        </w:rPr>
        <w:t xml:space="preserve"> </w:t>
      </w:r>
      <w:r w:rsidR="00DA2946" w:rsidRPr="0041661A">
        <w:rPr>
          <w:rFonts w:ascii="Arial" w:hAnsi="Arial" w:cs="Arial"/>
          <w:bCs/>
          <w:sz w:val="24"/>
          <w:szCs w:val="24"/>
          <w:lang w:val="en-ZA"/>
        </w:rPr>
        <w:t xml:space="preserve">stations with its carriage doors </w:t>
      </w:r>
      <w:r w:rsidR="004347E6" w:rsidRPr="0041661A">
        <w:rPr>
          <w:rFonts w:ascii="Arial" w:hAnsi="Arial" w:cs="Arial"/>
          <w:bCs/>
          <w:sz w:val="24"/>
          <w:szCs w:val="24"/>
          <w:lang w:val="en-ZA"/>
        </w:rPr>
        <w:t>open,</w:t>
      </w:r>
      <w:r w:rsidR="00DA2946" w:rsidRPr="0041661A">
        <w:rPr>
          <w:rFonts w:ascii="Arial" w:hAnsi="Arial" w:cs="Arial"/>
          <w:bCs/>
          <w:sz w:val="24"/>
          <w:szCs w:val="24"/>
          <w:lang w:val="en-ZA"/>
        </w:rPr>
        <w:t xml:space="preserve"> put another </w:t>
      </w:r>
      <w:r w:rsidR="004347E6" w:rsidRPr="0041661A">
        <w:rPr>
          <w:rFonts w:ascii="Arial" w:hAnsi="Arial" w:cs="Arial"/>
          <w:bCs/>
          <w:sz w:val="24"/>
          <w:szCs w:val="24"/>
          <w:lang w:val="en-ZA"/>
        </w:rPr>
        <w:t>way,</w:t>
      </w:r>
      <w:r w:rsidR="00DA2946" w:rsidRPr="0041661A">
        <w:rPr>
          <w:rFonts w:ascii="Arial" w:hAnsi="Arial" w:cs="Arial"/>
          <w:bCs/>
          <w:sz w:val="24"/>
          <w:szCs w:val="24"/>
          <w:lang w:val="en-ZA"/>
        </w:rPr>
        <w:t xml:space="preserve"> the defendant</w:t>
      </w:r>
      <w:r w:rsidR="00896684" w:rsidRPr="0041661A">
        <w:rPr>
          <w:rFonts w:ascii="Arial" w:hAnsi="Arial" w:cs="Arial"/>
          <w:bCs/>
          <w:sz w:val="24"/>
          <w:szCs w:val="24"/>
          <w:lang w:val="en-ZA"/>
        </w:rPr>
        <w:t xml:space="preserve">’s employees being the security </w:t>
      </w:r>
      <w:r w:rsidR="004347E6" w:rsidRPr="0041661A">
        <w:rPr>
          <w:rFonts w:ascii="Arial" w:hAnsi="Arial" w:cs="Arial"/>
          <w:bCs/>
          <w:sz w:val="24"/>
          <w:szCs w:val="24"/>
          <w:lang w:val="en-ZA"/>
        </w:rPr>
        <w:t>guards,</w:t>
      </w:r>
      <w:r w:rsidR="00896684" w:rsidRPr="0041661A">
        <w:rPr>
          <w:rFonts w:ascii="Arial" w:hAnsi="Arial" w:cs="Arial"/>
          <w:bCs/>
          <w:sz w:val="24"/>
          <w:szCs w:val="24"/>
          <w:lang w:val="en-ZA"/>
        </w:rPr>
        <w:t xml:space="preserve"> omitted to close the train doors, and such conduct is not acceptable. In allowing the train doors to be and remain open while the train was in </w:t>
      </w:r>
      <w:r w:rsidR="004347E6" w:rsidRPr="0041661A">
        <w:rPr>
          <w:rFonts w:ascii="Arial" w:hAnsi="Arial" w:cs="Arial"/>
          <w:bCs/>
          <w:sz w:val="24"/>
          <w:szCs w:val="24"/>
          <w:lang w:val="en-ZA"/>
        </w:rPr>
        <w:t>motion.</w:t>
      </w:r>
      <w:r w:rsidR="00896684" w:rsidRPr="0041661A">
        <w:rPr>
          <w:rFonts w:ascii="Arial" w:hAnsi="Arial" w:cs="Arial"/>
          <w:bCs/>
          <w:sz w:val="24"/>
          <w:szCs w:val="24"/>
          <w:lang w:val="en-ZA"/>
        </w:rPr>
        <w:t xml:space="preserve"> </w:t>
      </w:r>
      <w:r w:rsidR="004347E6">
        <w:rPr>
          <w:rFonts w:ascii="Arial" w:hAnsi="Arial" w:cs="Arial"/>
          <w:bCs/>
          <w:sz w:val="24"/>
          <w:szCs w:val="24"/>
          <w:lang w:val="en-ZA"/>
        </w:rPr>
        <w:t>T</w:t>
      </w:r>
      <w:r w:rsidR="00896684" w:rsidRPr="0041661A">
        <w:rPr>
          <w:rFonts w:ascii="Arial" w:hAnsi="Arial" w:cs="Arial"/>
          <w:bCs/>
          <w:sz w:val="24"/>
          <w:szCs w:val="24"/>
          <w:lang w:val="en-ZA"/>
        </w:rPr>
        <w:t xml:space="preserve">he defendant failed in its legal duty towards the plaintiff as a </w:t>
      </w:r>
      <w:r w:rsidR="004347E6" w:rsidRPr="0041661A">
        <w:rPr>
          <w:rFonts w:ascii="Arial" w:hAnsi="Arial" w:cs="Arial"/>
          <w:bCs/>
          <w:sz w:val="24"/>
          <w:szCs w:val="24"/>
          <w:lang w:val="en-ZA"/>
        </w:rPr>
        <w:t>commuter. The</w:t>
      </w:r>
      <w:r w:rsidR="00896684" w:rsidRPr="0041661A">
        <w:rPr>
          <w:rFonts w:ascii="Arial" w:hAnsi="Arial" w:cs="Arial"/>
          <w:bCs/>
          <w:sz w:val="24"/>
          <w:szCs w:val="24"/>
          <w:lang w:val="en-ZA"/>
        </w:rPr>
        <w:t xml:space="preserve"> resultant finding is that the defendant failed to ensure that the safety precaution (closing the train </w:t>
      </w:r>
      <w:r w:rsidR="004347E6" w:rsidRPr="0041661A">
        <w:rPr>
          <w:rFonts w:ascii="Arial" w:hAnsi="Arial" w:cs="Arial"/>
          <w:bCs/>
          <w:sz w:val="24"/>
          <w:szCs w:val="24"/>
          <w:lang w:val="en-ZA"/>
        </w:rPr>
        <w:t>doors)</w:t>
      </w:r>
      <w:r w:rsidR="00896684" w:rsidRPr="0041661A">
        <w:rPr>
          <w:rFonts w:ascii="Arial" w:hAnsi="Arial" w:cs="Arial"/>
          <w:bCs/>
          <w:sz w:val="24"/>
          <w:szCs w:val="24"/>
          <w:lang w:val="en-ZA"/>
        </w:rPr>
        <w:t xml:space="preserve"> was complied with and such failure amounts to negligence on its part</w:t>
      </w:r>
      <w:r w:rsidR="004347E6">
        <w:rPr>
          <w:rFonts w:ascii="Arial" w:hAnsi="Arial" w:cs="Arial"/>
          <w:bCs/>
          <w:sz w:val="24"/>
          <w:szCs w:val="24"/>
          <w:lang w:val="en-ZA"/>
        </w:rPr>
        <w:t>.</w:t>
      </w:r>
      <w:r w:rsidR="00896684" w:rsidRPr="0041661A">
        <w:rPr>
          <w:rFonts w:ascii="Arial" w:hAnsi="Arial" w:cs="Arial"/>
          <w:bCs/>
          <w:sz w:val="24"/>
          <w:szCs w:val="24"/>
          <w:lang w:val="en-ZA"/>
        </w:rPr>
        <w:t xml:space="preserve"> A reasonable </w:t>
      </w:r>
      <w:r w:rsidR="004347E6">
        <w:rPr>
          <w:rFonts w:ascii="Arial" w:hAnsi="Arial" w:cs="Arial"/>
          <w:bCs/>
          <w:sz w:val="24"/>
          <w:szCs w:val="24"/>
          <w:lang w:val="en-ZA"/>
        </w:rPr>
        <w:t>O</w:t>
      </w:r>
      <w:r w:rsidR="00896684" w:rsidRPr="0041661A">
        <w:rPr>
          <w:rFonts w:ascii="Arial" w:hAnsi="Arial" w:cs="Arial"/>
          <w:bCs/>
          <w:sz w:val="24"/>
          <w:szCs w:val="24"/>
          <w:lang w:val="en-ZA"/>
        </w:rPr>
        <w:t xml:space="preserve">rgan of </w:t>
      </w:r>
      <w:r w:rsidR="004347E6">
        <w:rPr>
          <w:rFonts w:ascii="Arial" w:hAnsi="Arial" w:cs="Arial"/>
          <w:bCs/>
          <w:sz w:val="24"/>
          <w:szCs w:val="24"/>
          <w:lang w:val="en-ZA"/>
        </w:rPr>
        <w:t>S</w:t>
      </w:r>
      <w:r w:rsidR="00896684" w:rsidRPr="0041661A">
        <w:rPr>
          <w:rFonts w:ascii="Arial" w:hAnsi="Arial" w:cs="Arial"/>
          <w:bCs/>
          <w:sz w:val="24"/>
          <w:szCs w:val="24"/>
          <w:lang w:val="en-ZA"/>
        </w:rPr>
        <w:t xml:space="preserve">tate in the defendant ‘s </w:t>
      </w:r>
      <w:r w:rsidR="004347E6" w:rsidRPr="0041661A">
        <w:rPr>
          <w:rFonts w:ascii="Arial" w:hAnsi="Arial" w:cs="Arial"/>
          <w:bCs/>
          <w:sz w:val="24"/>
          <w:szCs w:val="24"/>
          <w:lang w:val="en-ZA"/>
        </w:rPr>
        <w:t>position,</w:t>
      </w:r>
      <w:r w:rsidR="00896684" w:rsidRPr="0041661A">
        <w:rPr>
          <w:rFonts w:ascii="Arial" w:hAnsi="Arial" w:cs="Arial"/>
          <w:bCs/>
          <w:sz w:val="24"/>
          <w:szCs w:val="24"/>
          <w:lang w:val="en-ZA"/>
        </w:rPr>
        <w:t xml:space="preserve"> which owes a public duty to </w:t>
      </w:r>
      <w:r w:rsidR="004347E6" w:rsidRPr="0041661A">
        <w:rPr>
          <w:rFonts w:ascii="Arial" w:hAnsi="Arial" w:cs="Arial"/>
          <w:bCs/>
          <w:sz w:val="24"/>
          <w:szCs w:val="24"/>
          <w:lang w:val="en-ZA"/>
        </w:rPr>
        <w:t>commuters,</w:t>
      </w:r>
      <w:r w:rsidR="00896684" w:rsidRPr="0041661A">
        <w:rPr>
          <w:rFonts w:ascii="Arial" w:hAnsi="Arial" w:cs="Arial"/>
          <w:bCs/>
          <w:sz w:val="24"/>
          <w:szCs w:val="24"/>
          <w:lang w:val="en-ZA"/>
        </w:rPr>
        <w:t xml:space="preserve"> would have ensured that the train doors were kept closed to prevent the plaintiff ‘s fall or slip from the train onto the railway tracks or </w:t>
      </w:r>
      <w:r w:rsidR="004347E6" w:rsidRPr="0041661A">
        <w:rPr>
          <w:rFonts w:ascii="Arial" w:hAnsi="Arial" w:cs="Arial"/>
          <w:bCs/>
          <w:sz w:val="24"/>
          <w:szCs w:val="24"/>
          <w:lang w:val="en-ZA"/>
        </w:rPr>
        <w:t>platform.</w:t>
      </w:r>
      <w:r w:rsidR="00896684" w:rsidRPr="0041661A">
        <w:rPr>
          <w:rFonts w:ascii="Arial" w:hAnsi="Arial" w:cs="Arial"/>
          <w:bCs/>
          <w:sz w:val="24"/>
          <w:szCs w:val="24"/>
          <w:lang w:val="en-ZA"/>
        </w:rPr>
        <w:t xml:space="preserve"> </w:t>
      </w:r>
      <w:r w:rsidR="004232E3" w:rsidRPr="0041661A">
        <w:rPr>
          <w:rFonts w:ascii="Arial" w:hAnsi="Arial" w:cs="Arial"/>
          <w:bCs/>
          <w:sz w:val="24"/>
          <w:szCs w:val="24"/>
          <w:lang w:val="en-ZA"/>
        </w:rPr>
        <w:t>Thus,</w:t>
      </w:r>
      <w:r w:rsidR="00896684" w:rsidRPr="0041661A">
        <w:rPr>
          <w:rFonts w:ascii="Arial" w:hAnsi="Arial" w:cs="Arial"/>
          <w:bCs/>
          <w:sz w:val="24"/>
          <w:szCs w:val="24"/>
          <w:lang w:val="en-ZA"/>
        </w:rPr>
        <w:t xml:space="preserve"> the reasonable possibility of the </w:t>
      </w:r>
      <w:r w:rsidR="004347E6" w:rsidRPr="0041661A">
        <w:rPr>
          <w:rFonts w:ascii="Arial" w:hAnsi="Arial" w:cs="Arial"/>
          <w:bCs/>
          <w:sz w:val="24"/>
          <w:szCs w:val="24"/>
          <w:lang w:val="en-ZA"/>
        </w:rPr>
        <w:t>plaintiff,</w:t>
      </w:r>
      <w:r w:rsidR="00896684" w:rsidRPr="0041661A">
        <w:rPr>
          <w:rFonts w:ascii="Arial" w:hAnsi="Arial" w:cs="Arial"/>
          <w:bCs/>
          <w:sz w:val="24"/>
          <w:szCs w:val="24"/>
          <w:lang w:val="en-ZA"/>
        </w:rPr>
        <w:t xml:space="preserve"> a commuter</w:t>
      </w:r>
      <w:r w:rsidR="004347E6">
        <w:rPr>
          <w:rFonts w:ascii="Arial" w:hAnsi="Arial" w:cs="Arial"/>
          <w:bCs/>
          <w:sz w:val="24"/>
          <w:szCs w:val="24"/>
          <w:lang w:val="en-ZA"/>
        </w:rPr>
        <w:t>,</w:t>
      </w:r>
      <w:r w:rsidR="00896684" w:rsidRPr="0041661A">
        <w:rPr>
          <w:rFonts w:ascii="Arial" w:hAnsi="Arial" w:cs="Arial"/>
          <w:bCs/>
          <w:sz w:val="24"/>
          <w:szCs w:val="24"/>
          <w:lang w:val="en-ZA"/>
        </w:rPr>
        <w:t xml:space="preserve"> falling from the </w:t>
      </w:r>
      <w:r w:rsidR="004347E6" w:rsidRPr="0041661A">
        <w:rPr>
          <w:rFonts w:ascii="Arial" w:hAnsi="Arial" w:cs="Arial"/>
          <w:bCs/>
          <w:sz w:val="24"/>
          <w:szCs w:val="24"/>
          <w:lang w:val="en-ZA"/>
        </w:rPr>
        <w:t>packing,</w:t>
      </w:r>
      <w:r w:rsidR="00896684" w:rsidRPr="0041661A">
        <w:rPr>
          <w:rFonts w:ascii="Arial" w:hAnsi="Arial" w:cs="Arial"/>
          <w:bCs/>
          <w:sz w:val="24"/>
          <w:szCs w:val="24"/>
          <w:lang w:val="en-ZA"/>
        </w:rPr>
        <w:t xml:space="preserve"> moving train whilst the doors were </w:t>
      </w:r>
      <w:r w:rsidR="004232E3" w:rsidRPr="0041661A">
        <w:rPr>
          <w:rFonts w:ascii="Arial" w:hAnsi="Arial" w:cs="Arial"/>
          <w:bCs/>
          <w:sz w:val="24"/>
          <w:szCs w:val="24"/>
          <w:lang w:val="en-ZA"/>
        </w:rPr>
        <w:t>open,</w:t>
      </w:r>
      <w:r w:rsidR="00896684" w:rsidRPr="0041661A">
        <w:rPr>
          <w:rFonts w:ascii="Arial" w:hAnsi="Arial" w:cs="Arial"/>
          <w:bCs/>
          <w:sz w:val="24"/>
          <w:szCs w:val="24"/>
          <w:lang w:val="en-ZA"/>
        </w:rPr>
        <w:t xml:space="preserve"> was </w:t>
      </w:r>
      <w:r w:rsidR="004232E3" w:rsidRPr="0041661A">
        <w:rPr>
          <w:rFonts w:ascii="Arial" w:hAnsi="Arial" w:cs="Arial"/>
          <w:bCs/>
          <w:sz w:val="24"/>
          <w:szCs w:val="24"/>
          <w:lang w:val="en-ZA"/>
        </w:rPr>
        <w:t>foreseeable.</w:t>
      </w:r>
    </w:p>
    <w:p w14:paraId="398E6E73" w14:textId="77777777" w:rsidR="00D2240F" w:rsidRPr="00135FDE" w:rsidRDefault="00D2240F" w:rsidP="00D2240F">
      <w:pPr>
        <w:spacing w:after="0" w:line="360" w:lineRule="auto"/>
        <w:ind w:right="-34"/>
        <w:jc w:val="both"/>
        <w:rPr>
          <w:rFonts w:ascii="Arial" w:hAnsi="Arial" w:cs="Arial"/>
          <w:bCs/>
          <w:sz w:val="24"/>
          <w:szCs w:val="24"/>
          <w:lang w:val="en-ZA"/>
        </w:rPr>
      </w:pPr>
    </w:p>
    <w:p w14:paraId="28300373" w14:textId="77777777" w:rsidR="00D2240F" w:rsidRDefault="00D2240F" w:rsidP="00D2240F">
      <w:pPr>
        <w:spacing w:after="0" w:line="360" w:lineRule="auto"/>
        <w:ind w:right="-34"/>
        <w:jc w:val="both"/>
        <w:rPr>
          <w:rFonts w:ascii="Arial" w:hAnsi="Arial" w:cs="Arial"/>
          <w:bCs/>
          <w:sz w:val="24"/>
          <w:szCs w:val="24"/>
          <w:lang w:val="en-ZA"/>
        </w:rPr>
      </w:pPr>
      <w:r w:rsidRPr="0041661A">
        <w:rPr>
          <w:rFonts w:ascii="Arial" w:hAnsi="Arial" w:cs="Arial"/>
          <w:bCs/>
          <w:sz w:val="24"/>
          <w:szCs w:val="24"/>
          <w:lang w:val="en-ZA"/>
        </w:rPr>
        <w:lastRenderedPageBreak/>
        <w:t>[</w:t>
      </w:r>
      <w:r w:rsidR="00130377">
        <w:rPr>
          <w:rFonts w:ascii="Arial" w:hAnsi="Arial" w:cs="Arial"/>
          <w:bCs/>
          <w:sz w:val="24"/>
          <w:szCs w:val="24"/>
          <w:lang w:val="en-ZA"/>
        </w:rPr>
        <w:t>61</w:t>
      </w:r>
      <w:r w:rsidR="000E4D13">
        <w:rPr>
          <w:rFonts w:ascii="Arial" w:hAnsi="Arial" w:cs="Arial"/>
          <w:bCs/>
          <w:sz w:val="24"/>
          <w:szCs w:val="24"/>
          <w:lang w:val="en-ZA"/>
        </w:rPr>
        <w:t>]</w:t>
      </w:r>
      <w:r>
        <w:rPr>
          <w:rFonts w:ascii="Arial" w:hAnsi="Arial" w:cs="Arial"/>
          <w:bCs/>
          <w:sz w:val="24"/>
          <w:szCs w:val="24"/>
          <w:lang w:val="en-ZA"/>
        </w:rPr>
        <w:tab/>
      </w:r>
      <w:r w:rsidRPr="0041661A">
        <w:rPr>
          <w:rFonts w:ascii="Arial" w:hAnsi="Arial" w:cs="Arial"/>
          <w:bCs/>
          <w:sz w:val="24"/>
          <w:szCs w:val="24"/>
          <w:lang w:val="en-ZA"/>
        </w:rPr>
        <w:t>When the train is stationery at a designate stop next to a station platform one would expect the rear side doors to be open at some stage so that passengers may embark or disembark. The reason for the existence of a railway platform is for the platform to be flush with the doors and the floor of the railway carriage so passengers can step from one to the other in safety. On the far side there is a considerable drop between the floor of the carriage and ground level. There is no reason for the doors on the far side to be open at any time whether the train is stationery or in motion. The defendant failed to take reasonable care.</w:t>
      </w:r>
    </w:p>
    <w:p w14:paraId="55012C2A" w14:textId="77777777" w:rsidR="00A067ED" w:rsidRPr="0041661A" w:rsidRDefault="00A067ED" w:rsidP="00B85218">
      <w:pPr>
        <w:spacing w:after="0" w:line="360" w:lineRule="auto"/>
        <w:ind w:right="-34"/>
        <w:jc w:val="both"/>
        <w:rPr>
          <w:rFonts w:ascii="Arial" w:hAnsi="Arial" w:cs="Arial"/>
          <w:bCs/>
          <w:sz w:val="24"/>
          <w:szCs w:val="24"/>
          <w:lang w:val="en-ZA"/>
        </w:rPr>
      </w:pPr>
    </w:p>
    <w:p w14:paraId="29083BD9" w14:textId="77777777" w:rsidR="009A6EC9" w:rsidRPr="00FB6A25" w:rsidRDefault="004232E3" w:rsidP="001246B7">
      <w:pPr>
        <w:spacing w:line="360" w:lineRule="auto"/>
        <w:ind w:right="-34"/>
        <w:jc w:val="both"/>
        <w:rPr>
          <w:rFonts w:ascii="Arial" w:hAnsi="Arial" w:cs="Arial"/>
          <w:iCs/>
          <w:sz w:val="24"/>
          <w:szCs w:val="24"/>
          <w:u w:val="single"/>
          <w:lang w:val="en-ZA"/>
        </w:rPr>
      </w:pPr>
      <w:r w:rsidRPr="004232E3">
        <w:rPr>
          <w:rFonts w:ascii="Arial" w:hAnsi="Arial" w:cs="Arial"/>
          <w:iCs/>
          <w:sz w:val="24"/>
          <w:szCs w:val="24"/>
          <w:lang w:val="en-ZA"/>
        </w:rPr>
        <w:t>(v)</w:t>
      </w:r>
      <w:r w:rsidR="00A067ED">
        <w:rPr>
          <w:rFonts w:ascii="Arial" w:hAnsi="Arial" w:cs="Arial"/>
          <w:iCs/>
          <w:sz w:val="24"/>
          <w:szCs w:val="24"/>
          <w:lang w:val="en-ZA"/>
        </w:rPr>
        <w:tab/>
      </w:r>
      <w:r>
        <w:rPr>
          <w:rFonts w:ascii="Arial" w:hAnsi="Arial" w:cs="Arial"/>
          <w:iCs/>
          <w:sz w:val="24"/>
          <w:szCs w:val="24"/>
          <w:u w:val="single"/>
          <w:lang w:val="en-ZA"/>
        </w:rPr>
        <w:t xml:space="preserve"> </w:t>
      </w:r>
      <w:r w:rsidR="007A6BF1" w:rsidRPr="00FB6A25">
        <w:rPr>
          <w:rFonts w:ascii="Arial" w:hAnsi="Arial" w:cs="Arial"/>
          <w:iCs/>
          <w:sz w:val="24"/>
          <w:szCs w:val="24"/>
          <w:u w:val="single"/>
          <w:lang w:val="en-ZA"/>
        </w:rPr>
        <w:t xml:space="preserve">Causation </w:t>
      </w:r>
    </w:p>
    <w:p w14:paraId="3BECBF96" w14:textId="77777777" w:rsidR="00235F13" w:rsidRDefault="004347E6" w:rsidP="00147822">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4232E3">
        <w:rPr>
          <w:rFonts w:ascii="Arial" w:hAnsi="Arial" w:cs="Arial"/>
          <w:bCs/>
          <w:sz w:val="24"/>
          <w:szCs w:val="24"/>
          <w:lang w:val="en-ZA"/>
        </w:rPr>
        <w:t>6</w:t>
      </w:r>
      <w:r w:rsidR="00130377">
        <w:rPr>
          <w:rFonts w:ascii="Arial" w:hAnsi="Arial" w:cs="Arial"/>
          <w:bCs/>
          <w:sz w:val="24"/>
          <w:szCs w:val="24"/>
          <w:lang w:val="en-ZA"/>
        </w:rPr>
        <w:t>2</w:t>
      </w:r>
      <w:r>
        <w:rPr>
          <w:rFonts w:ascii="Arial" w:hAnsi="Arial" w:cs="Arial"/>
          <w:bCs/>
          <w:sz w:val="24"/>
          <w:szCs w:val="24"/>
          <w:lang w:val="en-ZA"/>
        </w:rPr>
        <w:t>]</w:t>
      </w:r>
      <w:r>
        <w:rPr>
          <w:rFonts w:ascii="Arial" w:hAnsi="Arial" w:cs="Arial"/>
          <w:bCs/>
          <w:sz w:val="24"/>
          <w:szCs w:val="24"/>
          <w:lang w:val="en-ZA"/>
        </w:rPr>
        <w:tab/>
      </w:r>
      <w:r w:rsidR="009F0F30">
        <w:rPr>
          <w:rFonts w:ascii="Arial" w:hAnsi="Arial" w:cs="Arial"/>
          <w:bCs/>
          <w:sz w:val="24"/>
          <w:szCs w:val="24"/>
          <w:lang w:val="en-ZA"/>
        </w:rPr>
        <w:t xml:space="preserve">In approaching the element of causation, </w:t>
      </w:r>
      <w:r w:rsidR="00235F13">
        <w:rPr>
          <w:rFonts w:ascii="Arial" w:hAnsi="Arial" w:cs="Arial"/>
          <w:bCs/>
          <w:sz w:val="24"/>
          <w:szCs w:val="24"/>
          <w:lang w:val="en-ZA"/>
        </w:rPr>
        <w:t xml:space="preserve">the court in </w:t>
      </w:r>
      <w:proofErr w:type="spellStart"/>
      <w:r w:rsidR="009F0F30" w:rsidRPr="009F0F30">
        <w:rPr>
          <w:rFonts w:ascii="Arial" w:hAnsi="Arial" w:cs="Arial"/>
          <w:bCs/>
          <w:i/>
          <w:iCs/>
          <w:sz w:val="24"/>
          <w:szCs w:val="24"/>
          <w:lang w:val="en-ZA"/>
        </w:rPr>
        <w:t>M</w:t>
      </w:r>
      <w:r w:rsidR="00235F13">
        <w:rPr>
          <w:rFonts w:ascii="Arial" w:hAnsi="Arial" w:cs="Arial"/>
          <w:bCs/>
          <w:i/>
          <w:iCs/>
          <w:sz w:val="24"/>
          <w:szCs w:val="24"/>
          <w:lang w:val="en-ZA"/>
        </w:rPr>
        <w:t>a</w:t>
      </w:r>
      <w:r w:rsidR="009F0F30" w:rsidRPr="009F0F30">
        <w:rPr>
          <w:rFonts w:ascii="Arial" w:hAnsi="Arial" w:cs="Arial"/>
          <w:bCs/>
          <w:i/>
          <w:iCs/>
          <w:sz w:val="24"/>
          <w:szCs w:val="24"/>
          <w:lang w:val="en-ZA"/>
        </w:rPr>
        <w:t>phela</w:t>
      </w:r>
      <w:proofErr w:type="spellEnd"/>
      <w:r w:rsidR="009F0F30" w:rsidRPr="009F0F30">
        <w:rPr>
          <w:rFonts w:ascii="Arial" w:hAnsi="Arial" w:cs="Arial"/>
          <w:bCs/>
          <w:i/>
          <w:iCs/>
          <w:sz w:val="24"/>
          <w:szCs w:val="24"/>
          <w:lang w:val="en-ZA"/>
        </w:rPr>
        <w:t xml:space="preserve"> v Prasa</w:t>
      </w:r>
      <w:r w:rsidR="00235F13">
        <w:rPr>
          <w:rStyle w:val="FootnoteReference"/>
          <w:rFonts w:ascii="Arial" w:hAnsi="Arial" w:cs="Arial"/>
          <w:bCs/>
          <w:i/>
          <w:iCs/>
          <w:sz w:val="24"/>
          <w:szCs w:val="24"/>
          <w:lang w:val="en-ZA"/>
        </w:rPr>
        <w:footnoteReference w:id="21"/>
      </w:r>
      <w:r w:rsidR="00235F13">
        <w:rPr>
          <w:rFonts w:ascii="Arial" w:hAnsi="Arial" w:cs="Arial"/>
          <w:bCs/>
          <w:sz w:val="24"/>
          <w:szCs w:val="24"/>
          <w:lang w:val="en-ZA"/>
        </w:rPr>
        <w:t xml:space="preserve"> on similar facts as the ones before the court asked if there is </w:t>
      </w:r>
      <w:r w:rsidR="00292250" w:rsidRPr="0041661A">
        <w:rPr>
          <w:rFonts w:ascii="Arial" w:hAnsi="Arial" w:cs="Arial"/>
          <w:bCs/>
          <w:sz w:val="24"/>
          <w:szCs w:val="24"/>
          <w:lang w:val="en-ZA"/>
        </w:rPr>
        <w:t xml:space="preserve">a causal connection between the defendant ‘s negligent conduct and the plaintiff’s injuries. In this </w:t>
      </w:r>
      <w:r w:rsidR="00C05C70" w:rsidRPr="0041661A">
        <w:rPr>
          <w:rFonts w:ascii="Arial" w:hAnsi="Arial" w:cs="Arial"/>
          <w:bCs/>
          <w:sz w:val="24"/>
          <w:szCs w:val="24"/>
          <w:lang w:val="en-ZA"/>
        </w:rPr>
        <w:t>regard,</w:t>
      </w:r>
      <w:r w:rsidR="00292250" w:rsidRPr="0041661A">
        <w:rPr>
          <w:rFonts w:ascii="Arial" w:hAnsi="Arial" w:cs="Arial"/>
          <w:bCs/>
          <w:sz w:val="24"/>
          <w:szCs w:val="24"/>
          <w:lang w:val="en-ZA"/>
        </w:rPr>
        <w:t xml:space="preserve"> </w:t>
      </w:r>
      <w:r w:rsidR="00235F13">
        <w:rPr>
          <w:rFonts w:ascii="Arial" w:hAnsi="Arial" w:cs="Arial"/>
          <w:bCs/>
          <w:sz w:val="24"/>
          <w:szCs w:val="24"/>
          <w:lang w:val="en-ZA"/>
        </w:rPr>
        <w:t xml:space="preserve">the court </w:t>
      </w:r>
      <w:r w:rsidR="00235F13" w:rsidRPr="0041661A">
        <w:rPr>
          <w:rFonts w:ascii="Arial" w:hAnsi="Arial" w:cs="Arial"/>
          <w:bCs/>
          <w:sz w:val="24"/>
          <w:szCs w:val="24"/>
          <w:lang w:val="en-ZA"/>
        </w:rPr>
        <w:t>enquired</w:t>
      </w:r>
      <w:r w:rsidR="00292250" w:rsidRPr="0041661A">
        <w:rPr>
          <w:rFonts w:ascii="Arial" w:hAnsi="Arial" w:cs="Arial"/>
          <w:bCs/>
          <w:sz w:val="24"/>
          <w:szCs w:val="24"/>
          <w:lang w:val="en-ZA"/>
        </w:rPr>
        <w:t xml:space="preserve"> whether the harm would nonetheless have ensued even if the omission </w:t>
      </w:r>
      <w:r w:rsidRPr="0041661A">
        <w:rPr>
          <w:rFonts w:ascii="Arial" w:hAnsi="Arial" w:cs="Arial"/>
          <w:bCs/>
          <w:sz w:val="24"/>
          <w:szCs w:val="24"/>
          <w:lang w:val="en-ZA"/>
        </w:rPr>
        <w:t>(the</w:t>
      </w:r>
      <w:r w:rsidR="00292250" w:rsidRPr="0041661A">
        <w:rPr>
          <w:rFonts w:ascii="Arial" w:hAnsi="Arial" w:cs="Arial"/>
          <w:bCs/>
          <w:sz w:val="24"/>
          <w:szCs w:val="24"/>
          <w:lang w:val="en-ZA"/>
        </w:rPr>
        <w:t xml:space="preserve"> failure to close the train</w:t>
      </w:r>
      <w:r w:rsidR="001935A9" w:rsidRPr="0041661A">
        <w:rPr>
          <w:rFonts w:ascii="Arial" w:hAnsi="Arial" w:cs="Arial"/>
          <w:bCs/>
          <w:sz w:val="24"/>
          <w:szCs w:val="24"/>
          <w:lang w:val="en-ZA"/>
        </w:rPr>
        <w:t xml:space="preserve"> doors while it was in </w:t>
      </w:r>
      <w:r w:rsidR="004232E3" w:rsidRPr="0041661A">
        <w:rPr>
          <w:rFonts w:ascii="Arial" w:hAnsi="Arial" w:cs="Arial"/>
          <w:bCs/>
          <w:sz w:val="24"/>
          <w:szCs w:val="24"/>
          <w:lang w:val="en-ZA"/>
        </w:rPr>
        <w:t>motion)</w:t>
      </w:r>
      <w:r w:rsidR="001935A9" w:rsidRPr="0041661A">
        <w:rPr>
          <w:rFonts w:ascii="Arial" w:hAnsi="Arial" w:cs="Arial"/>
          <w:bCs/>
          <w:sz w:val="24"/>
          <w:szCs w:val="24"/>
          <w:lang w:val="en-ZA"/>
        </w:rPr>
        <w:t xml:space="preserve"> has not occurred. A casual nexus must exist between the defendants conduct and the damage or harm suffered by the plaintiff.</w:t>
      </w:r>
    </w:p>
    <w:p w14:paraId="047EA979" w14:textId="77777777" w:rsidR="00235F13" w:rsidRDefault="00235F13" w:rsidP="00147822">
      <w:pPr>
        <w:spacing w:after="0" w:line="360" w:lineRule="auto"/>
        <w:ind w:right="-34"/>
        <w:jc w:val="both"/>
        <w:rPr>
          <w:rFonts w:ascii="Arial" w:hAnsi="Arial" w:cs="Arial"/>
          <w:bCs/>
          <w:sz w:val="24"/>
          <w:szCs w:val="24"/>
          <w:lang w:val="en-ZA"/>
        </w:rPr>
      </w:pPr>
    </w:p>
    <w:p w14:paraId="0A38417B" w14:textId="77777777" w:rsidR="00505A21" w:rsidRPr="0041661A" w:rsidRDefault="00235F13" w:rsidP="00147822">
      <w:pPr>
        <w:spacing w:after="0" w:line="360" w:lineRule="auto"/>
        <w:ind w:right="-34"/>
        <w:jc w:val="both"/>
        <w:rPr>
          <w:rFonts w:ascii="Arial" w:hAnsi="Arial" w:cs="Arial"/>
          <w:bCs/>
          <w:sz w:val="24"/>
          <w:szCs w:val="24"/>
          <w:lang w:val="en-ZA"/>
        </w:rPr>
      </w:pPr>
      <w:r>
        <w:rPr>
          <w:rFonts w:ascii="Arial" w:hAnsi="Arial" w:cs="Arial"/>
          <w:bCs/>
          <w:sz w:val="24"/>
          <w:szCs w:val="24"/>
          <w:lang w:val="en-ZA"/>
        </w:rPr>
        <w:t>[6</w:t>
      </w:r>
      <w:r w:rsidR="00130377">
        <w:rPr>
          <w:rFonts w:ascii="Arial" w:hAnsi="Arial" w:cs="Arial"/>
          <w:bCs/>
          <w:sz w:val="24"/>
          <w:szCs w:val="24"/>
          <w:lang w:val="en-ZA"/>
        </w:rPr>
        <w:t>3</w:t>
      </w:r>
      <w:r>
        <w:rPr>
          <w:rFonts w:ascii="Arial" w:hAnsi="Arial" w:cs="Arial"/>
          <w:bCs/>
          <w:sz w:val="24"/>
          <w:szCs w:val="24"/>
          <w:lang w:val="en-ZA"/>
        </w:rPr>
        <w:t xml:space="preserve">] </w:t>
      </w:r>
      <w:r w:rsidR="00130377">
        <w:rPr>
          <w:rFonts w:ascii="Arial" w:hAnsi="Arial" w:cs="Arial"/>
          <w:bCs/>
          <w:sz w:val="24"/>
          <w:szCs w:val="24"/>
          <w:lang w:val="en-ZA"/>
        </w:rPr>
        <w:tab/>
      </w:r>
      <w:r>
        <w:rPr>
          <w:rFonts w:ascii="Arial" w:hAnsi="Arial" w:cs="Arial"/>
          <w:bCs/>
          <w:sz w:val="24"/>
          <w:szCs w:val="24"/>
          <w:lang w:val="en-ZA"/>
        </w:rPr>
        <w:t>In</w:t>
      </w:r>
      <w:r w:rsidR="001935A9" w:rsidRPr="0041661A">
        <w:rPr>
          <w:rFonts w:ascii="Arial" w:hAnsi="Arial" w:cs="Arial"/>
          <w:bCs/>
          <w:sz w:val="24"/>
          <w:szCs w:val="24"/>
          <w:lang w:val="en-ZA"/>
        </w:rPr>
        <w:t xml:space="preserve"> Applying the </w:t>
      </w:r>
      <w:proofErr w:type="spellStart"/>
      <w:r w:rsidR="001935A9" w:rsidRPr="004347E6">
        <w:rPr>
          <w:rFonts w:ascii="Arial" w:hAnsi="Arial" w:cs="Arial"/>
          <w:bCs/>
          <w:i/>
          <w:iCs/>
          <w:sz w:val="24"/>
          <w:szCs w:val="24"/>
          <w:lang w:val="en-ZA"/>
        </w:rPr>
        <w:t>conditi</w:t>
      </w:r>
      <w:r w:rsidR="004347E6" w:rsidRPr="004347E6">
        <w:rPr>
          <w:rFonts w:ascii="Arial" w:hAnsi="Arial" w:cs="Arial"/>
          <w:bCs/>
          <w:i/>
          <w:iCs/>
          <w:sz w:val="24"/>
          <w:szCs w:val="24"/>
          <w:lang w:val="en-ZA"/>
        </w:rPr>
        <w:t>o</w:t>
      </w:r>
      <w:proofErr w:type="spellEnd"/>
      <w:r w:rsidR="001935A9" w:rsidRPr="004347E6">
        <w:rPr>
          <w:rFonts w:ascii="Arial" w:hAnsi="Arial" w:cs="Arial"/>
          <w:bCs/>
          <w:i/>
          <w:iCs/>
          <w:sz w:val="24"/>
          <w:szCs w:val="24"/>
          <w:lang w:val="en-ZA"/>
        </w:rPr>
        <w:t xml:space="preserve"> sine qua non</w:t>
      </w:r>
      <w:r w:rsidR="001935A9" w:rsidRPr="0041661A">
        <w:rPr>
          <w:rFonts w:ascii="Arial" w:hAnsi="Arial" w:cs="Arial"/>
          <w:bCs/>
          <w:sz w:val="24"/>
          <w:szCs w:val="24"/>
          <w:lang w:val="en-ZA"/>
        </w:rPr>
        <w:t xml:space="preserve"> test and causation by </w:t>
      </w:r>
      <w:r w:rsidR="004347E6" w:rsidRPr="0041661A">
        <w:rPr>
          <w:rFonts w:ascii="Arial" w:hAnsi="Arial" w:cs="Arial"/>
          <w:bCs/>
          <w:sz w:val="24"/>
          <w:szCs w:val="24"/>
          <w:lang w:val="en-ZA"/>
        </w:rPr>
        <w:t>omission,</w:t>
      </w:r>
      <w:r w:rsidR="001935A9" w:rsidRPr="0041661A">
        <w:rPr>
          <w:rFonts w:ascii="Arial" w:hAnsi="Arial" w:cs="Arial"/>
          <w:bCs/>
          <w:sz w:val="24"/>
          <w:szCs w:val="24"/>
          <w:lang w:val="en-ZA"/>
        </w:rPr>
        <w:t xml:space="preserve"> I </w:t>
      </w:r>
      <w:proofErr w:type="gramStart"/>
      <w:r w:rsidR="001935A9" w:rsidRPr="0041661A">
        <w:rPr>
          <w:rFonts w:ascii="Arial" w:hAnsi="Arial" w:cs="Arial"/>
          <w:bCs/>
          <w:sz w:val="24"/>
          <w:szCs w:val="24"/>
          <w:lang w:val="en-ZA"/>
        </w:rPr>
        <w:t>have to</w:t>
      </w:r>
      <w:proofErr w:type="gramEnd"/>
      <w:r w:rsidR="001935A9" w:rsidRPr="0041661A">
        <w:rPr>
          <w:rFonts w:ascii="Arial" w:hAnsi="Arial" w:cs="Arial"/>
          <w:bCs/>
          <w:sz w:val="24"/>
          <w:szCs w:val="24"/>
          <w:lang w:val="en-ZA"/>
        </w:rPr>
        <w:t xml:space="preserve"> ask what would probably have happened had the defendant ensured that the train doors were closed on the journey which the plaintiff </w:t>
      </w:r>
      <w:r w:rsidR="004232E3" w:rsidRPr="0041661A">
        <w:rPr>
          <w:rFonts w:ascii="Arial" w:hAnsi="Arial" w:cs="Arial"/>
          <w:bCs/>
          <w:sz w:val="24"/>
          <w:szCs w:val="24"/>
          <w:lang w:val="en-ZA"/>
        </w:rPr>
        <w:t>took.</w:t>
      </w:r>
      <w:r w:rsidR="001935A9" w:rsidRPr="0041661A">
        <w:rPr>
          <w:rFonts w:ascii="Arial" w:hAnsi="Arial" w:cs="Arial"/>
          <w:bCs/>
          <w:sz w:val="24"/>
          <w:szCs w:val="24"/>
          <w:lang w:val="en-ZA"/>
        </w:rPr>
        <w:t xml:space="preserve"> </w:t>
      </w:r>
    </w:p>
    <w:p w14:paraId="2B34B9D7" w14:textId="77777777" w:rsidR="001935A9" w:rsidRPr="0041661A" w:rsidRDefault="001935A9" w:rsidP="00B85218">
      <w:pPr>
        <w:spacing w:after="0" w:line="360" w:lineRule="auto"/>
        <w:ind w:right="-34"/>
        <w:jc w:val="both"/>
        <w:rPr>
          <w:rFonts w:ascii="Arial" w:hAnsi="Arial" w:cs="Arial"/>
          <w:bCs/>
          <w:sz w:val="24"/>
          <w:szCs w:val="24"/>
          <w:lang w:val="en-ZA"/>
        </w:rPr>
      </w:pPr>
    </w:p>
    <w:p w14:paraId="20CA42C0" w14:textId="77777777" w:rsidR="001935A9" w:rsidRPr="0041661A" w:rsidRDefault="004347E6" w:rsidP="00B85218">
      <w:pPr>
        <w:spacing w:after="0" w:line="360" w:lineRule="auto"/>
        <w:ind w:right="-34"/>
        <w:jc w:val="both"/>
        <w:rPr>
          <w:rFonts w:ascii="Arial" w:hAnsi="Arial" w:cs="Arial"/>
          <w:bCs/>
          <w:sz w:val="24"/>
          <w:szCs w:val="24"/>
          <w:lang w:val="en-ZA"/>
        </w:rPr>
      </w:pPr>
      <w:r>
        <w:rPr>
          <w:rFonts w:ascii="Arial" w:hAnsi="Arial" w:cs="Arial"/>
          <w:bCs/>
          <w:sz w:val="24"/>
          <w:szCs w:val="24"/>
          <w:lang w:val="en-ZA"/>
        </w:rPr>
        <w:t>[</w:t>
      </w:r>
      <w:r w:rsidR="000E4D13">
        <w:rPr>
          <w:rFonts w:ascii="Arial" w:hAnsi="Arial" w:cs="Arial"/>
          <w:bCs/>
          <w:sz w:val="24"/>
          <w:szCs w:val="24"/>
          <w:lang w:val="en-ZA"/>
        </w:rPr>
        <w:t>6</w:t>
      </w:r>
      <w:r w:rsidR="00130377">
        <w:rPr>
          <w:rFonts w:ascii="Arial" w:hAnsi="Arial" w:cs="Arial"/>
          <w:bCs/>
          <w:sz w:val="24"/>
          <w:szCs w:val="24"/>
          <w:lang w:val="en-ZA"/>
        </w:rPr>
        <w:t>4</w:t>
      </w:r>
      <w:r>
        <w:rPr>
          <w:rFonts w:ascii="Arial" w:hAnsi="Arial" w:cs="Arial"/>
          <w:bCs/>
          <w:sz w:val="24"/>
          <w:szCs w:val="24"/>
          <w:lang w:val="en-ZA"/>
        </w:rPr>
        <w:t>]</w:t>
      </w:r>
      <w:r>
        <w:rPr>
          <w:rFonts w:ascii="Arial" w:hAnsi="Arial" w:cs="Arial"/>
          <w:bCs/>
          <w:sz w:val="24"/>
          <w:szCs w:val="24"/>
          <w:lang w:val="en-ZA"/>
        </w:rPr>
        <w:tab/>
      </w:r>
      <w:r w:rsidR="001935A9" w:rsidRPr="0041661A">
        <w:rPr>
          <w:rFonts w:ascii="Arial" w:hAnsi="Arial" w:cs="Arial"/>
          <w:bCs/>
          <w:sz w:val="24"/>
          <w:szCs w:val="24"/>
          <w:lang w:val="en-ZA"/>
        </w:rPr>
        <w:t>The defendant’s conduct in failing to close the doors and in circumstances where it takes upon itself the duty to provide safe passage to the plaintiff and other commuters</w:t>
      </w:r>
      <w:r>
        <w:rPr>
          <w:rFonts w:ascii="Arial" w:hAnsi="Arial" w:cs="Arial"/>
          <w:bCs/>
          <w:sz w:val="24"/>
          <w:szCs w:val="24"/>
          <w:lang w:val="en-ZA"/>
        </w:rPr>
        <w:t xml:space="preserve">, </w:t>
      </w:r>
      <w:r w:rsidR="001935A9" w:rsidRPr="0041661A">
        <w:rPr>
          <w:rFonts w:ascii="Arial" w:hAnsi="Arial" w:cs="Arial"/>
          <w:bCs/>
          <w:sz w:val="24"/>
          <w:szCs w:val="24"/>
          <w:lang w:val="en-ZA"/>
        </w:rPr>
        <w:t xml:space="preserve">led me to conclude that its negligent omission is closely connected to the harm suffered by the plaintiff </w:t>
      </w:r>
      <w:proofErr w:type="gramStart"/>
      <w:r w:rsidR="001935A9" w:rsidRPr="0041661A">
        <w:rPr>
          <w:rFonts w:ascii="Arial" w:hAnsi="Arial" w:cs="Arial"/>
          <w:bCs/>
          <w:sz w:val="24"/>
          <w:szCs w:val="24"/>
          <w:lang w:val="en-ZA"/>
        </w:rPr>
        <w:t>as a result of</w:t>
      </w:r>
      <w:proofErr w:type="gramEnd"/>
      <w:r w:rsidR="001935A9" w:rsidRPr="0041661A">
        <w:rPr>
          <w:rFonts w:ascii="Arial" w:hAnsi="Arial" w:cs="Arial"/>
          <w:bCs/>
          <w:sz w:val="24"/>
          <w:szCs w:val="24"/>
          <w:lang w:val="en-ZA"/>
        </w:rPr>
        <w:t xml:space="preserve"> the </w:t>
      </w:r>
      <w:r w:rsidR="00592D86" w:rsidRPr="0041661A">
        <w:rPr>
          <w:rFonts w:ascii="Arial" w:hAnsi="Arial" w:cs="Arial"/>
          <w:bCs/>
          <w:sz w:val="24"/>
          <w:szCs w:val="24"/>
          <w:lang w:val="en-ZA"/>
        </w:rPr>
        <w:t>incident.</w:t>
      </w:r>
      <w:r w:rsidR="001935A9" w:rsidRPr="0041661A">
        <w:rPr>
          <w:rFonts w:ascii="Arial" w:hAnsi="Arial" w:cs="Arial"/>
          <w:bCs/>
          <w:sz w:val="24"/>
          <w:szCs w:val="24"/>
          <w:lang w:val="en-ZA"/>
        </w:rPr>
        <w:t xml:space="preserve"> </w:t>
      </w:r>
      <w:r w:rsidR="00592D86" w:rsidRPr="0041661A">
        <w:rPr>
          <w:rFonts w:ascii="Arial" w:hAnsi="Arial" w:cs="Arial"/>
          <w:bCs/>
          <w:sz w:val="24"/>
          <w:szCs w:val="24"/>
          <w:lang w:val="en-ZA"/>
        </w:rPr>
        <w:t>Accordingly,</w:t>
      </w:r>
      <w:r w:rsidR="001935A9" w:rsidRPr="0041661A">
        <w:rPr>
          <w:rFonts w:ascii="Arial" w:hAnsi="Arial" w:cs="Arial"/>
          <w:bCs/>
          <w:sz w:val="24"/>
          <w:szCs w:val="24"/>
          <w:lang w:val="en-ZA"/>
        </w:rPr>
        <w:t xml:space="preserve"> the defendant is liable to the plaintiff for </w:t>
      </w:r>
      <w:r w:rsidR="00793639" w:rsidRPr="0041661A">
        <w:rPr>
          <w:rFonts w:ascii="Arial" w:hAnsi="Arial" w:cs="Arial"/>
          <w:bCs/>
          <w:sz w:val="24"/>
          <w:szCs w:val="24"/>
          <w:lang w:val="en-ZA"/>
        </w:rPr>
        <w:t xml:space="preserve">the harm he suffered. </w:t>
      </w:r>
    </w:p>
    <w:p w14:paraId="0A6F8AD5" w14:textId="77777777" w:rsidR="00793639" w:rsidRPr="0041661A" w:rsidRDefault="00793639" w:rsidP="00B85218">
      <w:pPr>
        <w:spacing w:after="0" w:line="360" w:lineRule="auto"/>
        <w:ind w:right="-34"/>
        <w:jc w:val="both"/>
        <w:rPr>
          <w:rFonts w:ascii="Arial" w:hAnsi="Arial" w:cs="Arial"/>
          <w:bCs/>
          <w:sz w:val="24"/>
          <w:szCs w:val="24"/>
          <w:lang w:val="en-ZA"/>
        </w:rPr>
      </w:pPr>
    </w:p>
    <w:p w14:paraId="742DC100" w14:textId="77777777" w:rsidR="00793639" w:rsidRPr="0041661A" w:rsidRDefault="00592D86" w:rsidP="00B85218">
      <w:pPr>
        <w:spacing w:after="0" w:line="360" w:lineRule="auto"/>
        <w:ind w:right="-34"/>
        <w:jc w:val="both"/>
        <w:rPr>
          <w:rFonts w:ascii="Arial" w:hAnsi="Arial" w:cs="Arial"/>
          <w:bCs/>
          <w:sz w:val="24"/>
          <w:szCs w:val="24"/>
          <w:lang w:val="en-ZA"/>
        </w:rPr>
      </w:pPr>
      <w:r>
        <w:rPr>
          <w:rFonts w:ascii="Arial" w:hAnsi="Arial" w:cs="Arial"/>
          <w:bCs/>
          <w:sz w:val="24"/>
          <w:szCs w:val="24"/>
          <w:lang w:val="en-ZA"/>
        </w:rPr>
        <w:lastRenderedPageBreak/>
        <w:t>[6</w:t>
      </w:r>
      <w:r w:rsidR="00130377">
        <w:rPr>
          <w:rFonts w:ascii="Arial" w:hAnsi="Arial" w:cs="Arial"/>
          <w:bCs/>
          <w:sz w:val="24"/>
          <w:szCs w:val="24"/>
          <w:lang w:val="en-ZA"/>
        </w:rPr>
        <w:t>5</w:t>
      </w:r>
      <w:r>
        <w:rPr>
          <w:rFonts w:ascii="Arial" w:hAnsi="Arial" w:cs="Arial"/>
          <w:bCs/>
          <w:sz w:val="24"/>
          <w:szCs w:val="24"/>
          <w:lang w:val="en-ZA"/>
        </w:rPr>
        <w:t>]</w:t>
      </w:r>
      <w:r>
        <w:rPr>
          <w:rFonts w:ascii="Arial" w:hAnsi="Arial" w:cs="Arial"/>
          <w:bCs/>
          <w:sz w:val="24"/>
          <w:szCs w:val="24"/>
          <w:lang w:val="en-ZA"/>
        </w:rPr>
        <w:tab/>
      </w:r>
      <w:r w:rsidR="00793639" w:rsidRPr="0041661A">
        <w:rPr>
          <w:rFonts w:ascii="Arial" w:hAnsi="Arial" w:cs="Arial"/>
          <w:bCs/>
          <w:sz w:val="24"/>
          <w:szCs w:val="24"/>
          <w:lang w:val="en-ZA"/>
        </w:rPr>
        <w:t xml:space="preserve">I emphasize that it remained the </w:t>
      </w:r>
      <w:r w:rsidR="00130377" w:rsidRPr="0041661A">
        <w:rPr>
          <w:rFonts w:ascii="Arial" w:hAnsi="Arial" w:cs="Arial"/>
          <w:bCs/>
          <w:sz w:val="24"/>
          <w:szCs w:val="24"/>
          <w:lang w:val="en-ZA"/>
        </w:rPr>
        <w:t>defendant’s</w:t>
      </w:r>
      <w:r w:rsidR="00793639" w:rsidRPr="0041661A">
        <w:rPr>
          <w:rFonts w:ascii="Arial" w:hAnsi="Arial" w:cs="Arial"/>
          <w:bCs/>
          <w:sz w:val="24"/>
          <w:szCs w:val="24"/>
          <w:lang w:val="en-ZA"/>
        </w:rPr>
        <w:t xml:space="preserve"> duty and operational obligations to ensure that the train’s doors were closed when it left a station and when it was in motion The defendant </w:t>
      </w:r>
      <w:r w:rsidRPr="0041661A">
        <w:rPr>
          <w:rFonts w:ascii="Arial" w:hAnsi="Arial" w:cs="Arial"/>
          <w:bCs/>
          <w:sz w:val="24"/>
          <w:szCs w:val="24"/>
          <w:lang w:val="en-ZA"/>
        </w:rPr>
        <w:t>bears</w:t>
      </w:r>
      <w:r w:rsidR="00793639" w:rsidRPr="0041661A">
        <w:rPr>
          <w:rFonts w:ascii="Arial" w:hAnsi="Arial" w:cs="Arial"/>
          <w:bCs/>
          <w:sz w:val="24"/>
          <w:szCs w:val="24"/>
          <w:lang w:val="en-ZA"/>
        </w:rPr>
        <w:t xml:space="preserve"> the onus in respect of proving that the plaintiff was </w:t>
      </w:r>
      <w:r w:rsidR="004232E3" w:rsidRPr="0041661A">
        <w:rPr>
          <w:rFonts w:ascii="Arial" w:hAnsi="Arial" w:cs="Arial"/>
          <w:bCs/>
          <w:sz w:val="24"/>
          <w:szCs w:val="24"/>
          <w:lang w:val="en-ZA"/>
        </w:rPr>
        <w:t>negligent,</w:t>
      </w:r>
      <w:r w:rsidR="00793639" w:rsidRPr="0041661A">
        <w:rPr>
          <w:rFonts w:ascii="Arial" w:hAnsi="Arial" w:cs="Arial"/>
          <w:bCs/>
          <w:sz w:val="24"/>
          <w:szCs w:val="24"/>
          <w:lang w:val="en-ZA"/>
        </w:rPr>
        <w:t xml:space="preserve"> and that the negligence was casually connected to the damages which he suffered. </w:t>
      </w:r>
    </w:p>
    <w:p w14:paraId="1A5222F9" w14:textId="77777777" w:rsidR="00793639" w:rsidRPr="0041661A" w:rsidRDefault="00793639" w:rsidP="00B85218">
      <w:pPr>
        <w:spacing w:after="0" w:line="360" w:lineRule="auto"/>
        <w:ind w:right="-34"/>
        <w:jc w:val="both"/>
        <w:rPr>
          <w:rFonts w:ascii="Arial" w:hAnsi="Arial" w:cs="Arial"/>
          <w:bCs/>
          <w:sz w:val="24"/>
          <w:szCs w:val="24"/>
          <w:lang w:val="en-ZA"/>
        </w:rPr>
      </w:pPr>
    </w:p>
    <w:p w14:paraId="5C147B9A" w14:textId="77777777" w:rsidR="00793639" w:rsidRDefault="00592D86" w:rsidP="00B85218">
      <w:pPr>
        <w:spacing w:after="0" w:line="360" w:lineRule="auto"/>
        <w:ind w:right="-34"/>
        <w:jc w:val="both"/>
        <w:rPr>
          <w:rFonts w:ascii="Arial" w:hAnsi="Arial" w:cs="Arial"/>
          <w:bCs/>
          <w:sz w:val="24"/>
          <w:szCs w:val="24"/>
          <w:lang w:val="en-ZA"/>
        </w:rPr>
      </w:pPr>
      <w:r>
        <w:rPr>
          <w:rFonts w:ascii="Arial" w:hAnsi="Arial" w:cs="Arial"/>
          <w:bCs/>
          <w:sz w:val="24"/>
          <w:szCs w:val="24"/>
          <w:lang w:val="en-ZA"/>
        </w:rPr>
        <w:t>[6</w:t>
      </w:r>
      <w:r w:rsidR="00130377">
        <w:rPr>
          <w:rFonts w:ascii="Arial" w:hAnsi="Arial" w:cs="Arial"/>
          <w:bCs/>
          <w:sz w:val="24"/>
          <w:szCs w:val="24"/>
          <w:lang w:val="en-ZA"/>
        </w:rPr>
        <w:t>6</w:t>
      </w:r>
      <w:r>
        <w:rPr>
          <w:rFonts w:ascii="Arial" w:hAnsi="Arial" w:cs="Arial"/>
          <w:bCs/>
          <w:sz w:val="24"/>
          <w:szCs w:val="24"/>
          <w:lang w:val="en-ZA"/>
        </w:rPr>
        <w:t>]</w:t>
      </w:r>
      <w:r>
        <w:rPr>
          <w:rFonts w:ascii="Arial" w:hAnsi="Arial" w:cs="Arial"/>
          <w:bCs/>
          <w:sz w:val="24"/>
          <w:szCs w:val="24"/>
          <w:lang w:val="en-ZA"/>
        </w:rPr>
        <w:tab/>
      </w:r>
      <w:r w:rsidRPr="0041661A">
        <w:rPr>
          <w:rFonts w:ascii="Arial" w:hAnsi="Arial" w:cs="Arial"/>
          <w:bCs/>
          <w:sz w:val="24"/>
          <w:szCs w:val="24"/>
          <w:lang w:val="en-ZA"/>
        </w:rPr>
        <w:t>Furthermore,</w:t>
      </w:r>
      <w:r w:rsidR="00793639" w:rsidRPr="0041661A">
        <w:rPr>
          <w:rFonts w:ascii="Arial" w:hAnsi="Arial" w:cs="Arial"/>
          <w:bCs/>
          <w:sz w:val="24"/>
          <w:szCs w:val="24"/>
          <w:lang w:val="en-ZA"/>
        </w:rPr>
        <w:t xml:space="preserve"> the defendant bears the onus of proving that the plaintiff had knowledge of the risk associated </w:t>
      </w:r>
      <w:proofErr w:type="gramStart"/>
      <w:r w:rsidRPr="0041661A">
        <w:rPr>
          <w:rFonts w:ascii="Arial" w:hAnsi="Arial" w:cs="Arial"/>
          <w:bCs/>
          <w:sz w:val="24"/>
          <w:szCs w:val="24"/>
          <w:lang w:val="en-ZA"/>
        </w:rPr>
        <w:t>with standing</w:t>
      </w:r>
      <w:proofErr w:type="gramEnd"/>
      <w:r w:rsidR="00793639" w:rsidRPr="0041661A">
        <w:rPr>
          <w:rFonts w:ascii="Arial" w:hAnsi="Arial" w:cs="Arial"/>
          <w:bCs/>
          <w:sz w:val="24"/>
          <w:szCs w:val="24"/>
          <w:lang w:val="en-ZA"/>
        </w:rPr>
        <w:t xml:space="preserve"> at the open door of train while it was in </w:t>
      </w:r>
      <w:r w:rsidRPr="0041661A">
        <w:rPr>
          <w:rFonts w:ascii="Arial" w:hAnsi="Arial" w:cs="Arial"/>
          <w:bCs/>
          <w:sz w:val="24"/>
          <w:szCs w:val="24"/>
          <w:lang w:val="en-ZA"/>
        </w:rPr>
        <w:t>motion,</w:t>
      </w:r>
      <w:r w:rsidR="00793639" w:rsidRPr="0041661A">
        <w:rPr>
          <w:rFonts w:ascii="Arial" w:hAnsi="Arial" w:cs="Arial"/>
          <w:bCs/>
          <w:sz w:val="24"/>
          <w:szCs w:val="24"/>
          <w:lang w:val="en-ZA"/>
        </w:rPr>
        <w:t xml:space="preserve"> that he appreciated the extent of such </w:t>
      </w:r>
      <w:r w:rsidRPr="0041661A">
        <w:rPr>
          <w:rFonts w:ascii="Arial" w:hAnsi="Arial" w:cs="Arial"/>
          <w:bCs/>
          <w:sz w:val="24"/>
          <w:szCs w:val="24"/>
          <w:lang w:val="en-ZA"/>
        </w:rPr>
        <w:t>risk and</w:t>
      </w:r>
      <w:r w:rsidR="00793639" w:rsidRPr="0041661A">
        <w:rPr>
          <w:rFonts w:ascii="Arial" w:hAnsi="Arial" w:cs="Arial"/>
          <w:bCs/>
          <w:sz w:val="24"/>
          <w:szCs w:val="24"/>
          <w:lang w:val="en-ZA"/>
        </w:rPr>
        <w:t xml:space="preserve"> that he consented to the risk. In this </w:t>
      </w:r>
      <w:r w:rsidRPr="0041661A">
        <w:rPr>
          <w:rFonts w:ascii="Arial" w:hAnsi="Arial" w:cs="Arial"/>
          <w:bCs/>
          <w:sz w:val="24"/>
          <w:szCs w:val="24"/>
          <w:lang w:val="en-ZA"/>
        </w:rPr>
        <w:t>regard,</w:t>
      </w:r>
      <w:r w:rsidR="00793639" w:rsidRPr="0041661A">
        <w:rPr>
          <w:rFonts w:ascii="Arial" w:hAnsi="Arial" w:cs="Arial"/>
          <w:bCs/>
          <w:sz w:val="24"/>
          <w:szCs w:val="24"/>
          <w:lang w:val="en-ZA"/>
        </w:rPr>
        <w:t xml:space="preserve"> the defendant led no evidence which would cause me to consider that the above essential elements of the defence were </w:t>
      </w:r>
      <w:r w:rsidRPr="0041661A">
        <w:rPr>
          <w:rFonts w:ascii="Arial" w:hAnsi="Arial" w:cs="Arial"/>
          <w:bCs/>
          <w:sz w:val="24"/>
          <w:szCs w:val="24"/>
          <w:lang w:val="en-ZA"/>
        </w:rPr>
        <w:t>proved.</w:t>
      </w:r>
      <w:r w:rsidR="00793639" w:rsidRPr="0041661A">
        <w:rPr>
          <w:rFonts w:ascii="Arial" w:hAnsi="Arial" w:cs="Arial"/>
          <w:bCs/>
          <w:sz w:val="24"/>
          <w:szCs w:val="24"/>
          <w:lang w:val="en-ZA"/>
        </w:rPr>
        <w:t xml:space="preserve"> </w:t>
      </w:r>
      <w:r w:rsidRPr="0041661A">
        <w:rPr>
          <w:rFonts w:ascii="Arial" w:hAnsi="Arial" w:cs="Arial"/>
          <w:bCs/>
          <w:sz w:val="24"/>
          <w:szCs w:val="24"/>
          <w:lang w:val="en-ZA"/>
        </w:rPr>
        <w:t>Thus,</w:t>
      </w:r>
      <w:r w:rsidR="00793639" w:rsidRPr="0041661A">
        <w:rPr>
          <w:rFonts w:ascii="Arial" w:hAnsi="Arial" w:cs="Arial"/>
          <w:bCs/>
          <w:sz w:val="24"/>
          <w:szCs w:val="24"/>
          <w:lang w:val="en-ZA"/>
        </w:rPr>
        <w:t xml:space="preserve"> the onus attached to a defence of </w:t>
      </w:r>
      <w:proofErr w:type="spellStart"/>
      <w:r w:rsidR="00793639" w:rsidRPr="00592D86">
        <w:rPr>
          <w:rFonts w:ascii="Arial" w:hAnsi="Arial" w:cs="Arial"/>
          <w:bCs/>
          <w:i/>
          <w:iCs/>
          <w:sz w:val="24"/>
          <w:szCs w:val="24"/>
          <w:lang w:val="en-ZA"/>
        </w:rPr>
        <w:t>volenti</w:t>
      </w:r>
      <w:proofErr w:type="spellEnd"/>
      <w:r w:rsidR="00793639" w:rsidRPr="00592D86">
        <w:rPr>
          <w:rFonts w:ascii="Arial" w:hAnsi="Arial" w:cs="Arial"/>
          <w:bCs/>
          <w:i/>
          <w:iCs/>
          <w:sz w:val="24"/>
          <w:szCs w:val="24"/>
          <w:lang w:val="en-ZA"/>
        </w:rPr>
        <w:t xml:space="preserve"> non fit </w:t>
      </w:r>
      <w:proofErr w:type="spellStart"/>
      <w:r w:rsidR="00793639" w:rsidRPr="00592D86">
        <w:rPr>
          <w:rFonts w:ascii="Arial" w:hAnsi="Arial" w:cs="Arial"/>
          <w:bCs/>
          <w:i/>
          <w:iCs/>
          <w:sz w:val="24"/>
          <w:szCs w:val="24"/>
          <w:lang w:val="en-ZA"/>
        </w:rPr>
        <w:t>iniuria</w:t>
      </w:r>
      <w:proofErr w:type="spellEnd"/>
      <w:r w:rsidR="00793639" w:rsidRPr="0041661A">
        <w:rPr>
          <w:rFonts w:ascii="Arial" w:hAnsi="Arial" w:cs="Arial"/>
          <w:bCs/>
          <w:sz w:val="24"/>
          <w:szCs w:val="24"/>
          <w:lang w:val="en-ZA"/>
        </w:rPr>
        <w:t xml:space="preserve"> was not discharged and the submission by the defendant’s counsel was </w:t>
      </w:r>
      <w:r w:rsidRPr="0041661A">
        <w:rPr>
          <w:rFonts w:ascii="Arial" w:hAnsi="Arial" w:cs="Arial"/>
          <w:bCs/>
          <w:sz w:val="24"/>
          <w:szCs w:val="24"/>
          <w:lang w:val="en-ZA"/>
        </w:rPr>
        <w:t>u</w:t>
      </w:r>
      <w:r>
        <w:rPr>
          <w:rFonts w:ascii="Arial" w:hAnsi="Arial" w:cs="Arial"/>
          <w:bCs/>
          <w:sz w:val="24"/>
          <w:szCs w:val="24"/>
          <w:lang w:val="en-ZA"/>
        </w:rPr>
        <w:t>n</w:t>
      </w:r>
      <w:r w:rsidRPr="0041661A">
        <w:rPr>
          <w:rFonts w:ascii="Arial" w:hAnsi="Arial" w:cs="Arial"/>
          <w:bCs/>
          <w:sz w:val="24"/>
          <w:szCs w:val="24"/>
          <w:lang w:val="en-ZA"/>
        </w:rPr>
        <w:t>substantiated.</w:t>
      </w:r>
      <w:r w:rsidR="00793639" w:rsidRPr="0041661A">
        <w:rPr>
          <w:rFonts w:ascii="Arial" w:hAnsi="Arial" w:cs="Arial"/>
          <w:bCs/>
          <w:sz w:val="24"/>
          <w:szCs w:val="24"/>
          <w:lang w:val="en-ZA"/>
        </w:rPr>
        <w:t xml:space="preserve"> In view of all the above </w:t>
      </w:r>
      <w:r w:rsidRPr="0041661A">
        <w:rPr>
          <w:rFonts w:ascii="Arial" w:hAnsi="Arial" w:cs="Arial"/>
          <w:bCs/>
          <w:sz w:val="24"/>
          <w:szCs w:val="24"/>
          <w:lang w:val="en-ZA"/>
        </w:rPr>
        <w:t>conclusions,</w:t>
      </w:r>
      <w:r w:rsidR="00793639" w:rsidRPr="0041661A">
        <w:rPr>
          <w:rFonts w:ascii="Arial" w:hAnsi="Arial" w:cs="Arial"/>
          <w:bCs/>
          <w:sz w:val="24"/>
          <w:szCs w:val="24"/>
          <w:lang w:val="en-ZA"/>
        </w:rPr>
        <w:t xml:space="preserve"> I find that the defendant </w:t>
      </w:r>
      <w:r>
        <w:rPr>
          <w:rFonts w:ascii="Arial" w:hAnsi="Arial" w:cs="Arial"/>
          <w:bCs/>
          <w:sz w:val="24"/>
          <w:szCs w:val="24"/>
          <w:lang w:val="en-ZA"/>
        </w:rPr>
        <w:t>i</w:t>
      </w:r>
      <w:r w:rsidR="00793639" w:rsidRPr="0041661A">
        <w:rPr>
          <w:rFonts w:ascii="Arial" w:hAnsi="Arial" w:cs="Arial"/>
          <w:bCs/>
          <w:sz w:val="24"/>
          <w:szCs w:val="24"/>
          <w:lang w:val="en-ZA"/>
        </w:rPr>
        <w:t xml:space="preserve">s solely liable for the </w:t>
      </w:r>
      <w:r>
        <w:rPr>
          <w:rFonts w:ascii="Arial" w:hAnsi="Arial" w:cs="Arial"/>
          <w:bCs/>
          <w:sz w:val="24"/>
          <w:szCs w:val="24"/>
          <w:lang w:val="en-ZA"/>
        </w:rPr>
        <w:t xml:space="preserve">harm </w:t>
      </w:r>
      <w:r w:rsidRPr="0041661A">
        <w:rPr>
          <w:rFonts w:ascii="Arial" w:hAnsi="Arial" w:cs="Arial"/>
          <w:bCs/>
          <w:sz w:val="24"/>
          <w:szCs w:val="24"/>
          <w:lang w:val="en-ZA"/>
        </w:rPr>
        <w:t xml:space="preserve">suffered </w:t>
      </w:r>
      <w:r>
        <w:rPr>
          <w:rFonts w:ascii="Arial" w:hAnsi="Arial" w:cs="Arial"/>
          <w:bCs/>
          <w:sz w:val="24"/>
          <w:szCs w:val="24"/>
          <w:lang w:val="en-ZA"/>
        </w:rPr>
        <w:t xml:space="preserve">by the </w:t>
      </w:r>
      <w:r w:rsidR="00793639" w:rsidRPr="0041661A">
        <w:rPr>
          <w:rFonts w:ascii="Arial" w:hAnsi="Arial" w:cs="Arial"/>
          <w:bCs/>
          <w:sz w:val="24"/>
          <w:szCs w:val="24"/>
          <w:lang w:val="en-ZA"/>
        </w:rPr>
        <w:t>plaintiff</w:t>
      </w:r>
      <w:r>
        <w:rPr>
          <w:rFonts w:ascii="Arial" w:hAnsi="Arial" w:cs="Arial"/>
          <w:bCs/>
          <w:sz w:val="24"/>
          <w:szCs w:val="24"/>
          <w:lang w:val="en-ZA"/>
        </w:rPr>
        <w:t xml:space="preserve">, </w:t>
      </w:r>
      <w:r w:rsidR="00793639" w:rsidRPr="0041661A">
        <w:rPr>
          <w:rFonts w:ascii="Arial" w:hAnsi="Arial" w:cs="Arial"/>
          <w:bCs/>
          <w:sz w:val="24"/>
          <w:szCs w:val="24"/>
          <w:lang w:val="en-ZA"/>
        </w:rPr>
        <w:t xml:space="preserve">and that </w:t>
      </w:r>
      <w:r>
        <w:rPr>
          <w:rFonts w:ascii="Arial" w:hAnsi="Arial" w:cs="Arial"/>
          <w:bCs/>
          <w:sz w:val="24"/>
          <w:szCs w:val="24"/>
          <w:lang w:val="en-ZA"/>
        </w:rPr>
        <w:t xml:space="preserve">the plaintiff </w:t>
      </w:r>
      <w:r w:rsidR="00793639" w:rsidRPr="0041661A">
        <w:rPr>
          <w:rFonts w:ascii="Arial" w:hAnsi="Arial" w:cs="Arial"/>
          <w:bCs/>
          <w:sz w:val="24"/>
          <w:szCs w:val="24"/>
          <w:lang w:val="en-ZA"/>
        </w:rPr>
        <w:t xml:space="preserve">therefore succeeds with his claim on the </w:t>
      </w:r>
      <w:r w:rsidR="004232E3" w:rsidRPr="0041661A">
        <w:rPr>
          <w:rFonts w:ascii="Arial" w:hAnsi="Arial" w:cs="Arial"/>
          <w:bCs/>
          <w:sz w:val="24"/>
          <w:szCs w:val="24"/>
          <w:lang w:val="en-ZA"/>
        </w:rPr>
        <w:t>merits.</w:t>
      </w:r>
    </w:p>
    <w:p w14:paraId="18D6B849" w14:textId="77777777" w:rsidR="00264C43" w:rsidRDefault="00264C43" w:rsidP="00B85218">
      <w:pPr>
        <w:spacing w:after="0" w:line="360" w:lineRule="auto"/>
        <w:ind w:right="-34"/>
        <w:jc w:val="both"/>
        <w:rPr>
          <w:rFonts w:ascii="Arial" w:hAnsi="Arial" w:cs="Arial"/>
          <w:bCs/>
          <w:sz w:val="24"/>
          <w:szCs w:val="24"/>
          <w:lang w:val="en-ZA"/>
        </w:rPr>
      </w:pPr>
    </w:p>
    <w:p w14:paraId="00688D3C" w14:textId="77777777" w:rsidR="00264C43" w:rsidRPr="0035450A" w:rsidRDefault="00264C43" w:rsidP="001246B7">
      <w:pPr>
        <w:spacing w:line="360" w:lineRule="auto"/>
        <w:ind w:right="-34"/>
        <w:jc w:val="both"/>
        <w:rPr>
          <w:rFonts w:ascii="Arial" w:hAnsi="Arial" w:cs="Arial"/>
          <w:b/>
          <w:i/>
          <w:iCs/>
          <w:sz w:val="24"/>
          <w:szCs w:val="24"/>
          <w:lang w:val="en-ZA"/>
        </w:rPr>
      </w:pPr>
      <w:r w:rsidRPr="0035450A">
        <w:rPr>
          <w:rFonts w:ascii="Arial" w:hAnsi="Arial" w:cs="Arial"/>
          <w:b/>
          <w:i/>
          <w:iCs/>
          <w:sz w:val="24"/>
          <w:szCs w:val="24"/>
          <w:lang w:val="en-ZA"/>
        </w:rPr>
        <w:t xml:space="preserve">Reasons for the decision </w:t>
      </w:r>
    </w:p>
    <w:p w14:paraId="45FED990" w14:textId="77777777" w:rsidR="00264C43" w:rsidRDefault="0035450A" w:rsidP="00147822">
      <w:pPr>
        <w:spacing w:after="0" w:line="360" w:lineRule="auto"/>
        <w:ind w:right="-34"/>
        <w:jc w:val="both"/>
        <w:rPr>
          <w:rFonts w:ascii="Arial" w:hAnsi="Arial" w:cs="Arial"/>
          <w:bCs/>
          <w:sz w:val="24"/>
          <w:szCs w:val="24"/>
          <w:lang w:val="en-ZA"/>
        </w:rPr>
      </w:pPr>
      <w:r>
        <w:rPr>
          <w:rFonts w:ascii="Arial" w:hAnsi="Arial" w:cs="Arial"/>
          <w:bCs/>
          <w:sz w:val="24"/>
          <w:szCs w:val="24"/>
          <w:lang w:val="en-ZA"/>
        </w:rPr>
        <w:t>[67]</w:t>
      </w:r>
      <w:r>
        <w:rPr>
          <w:rFonts w:ascii="Arial" w:hAnsi="Arial" w:cs="Arial"/>
          <w:bCs/>
          <w:sz w:val="24"/>
          <w:szCs w:val="24"/>
          <w:lang w:val="en-ZA"/>
        </w:rPr>
        <w:tab/>
        <w:t>I therefore further</w:t>
      </w:r>
      <w:r w:rsidR="0011437D">
        <w:rPr>
          <w:rFonts w:ascii="Arial" w:hAnsi="Arial" w:cs="Arial"/>
          <w:bCs/>
          <w:sz w:val="24"/>
          <w:szCs w:val="24"/>
          <w:lang w:val="en-ZA"/>
        </w:rPr>
        <w:t xml:space="preserve"> find </w:t>
      </w:r>
      <w:r>
        <w:rPr>
          <w:rFonts w:ascii="Arial" w:hAnsi="Arial" w:cs="Arial"/>
          <w:bCs/>
          <w:sz w:val="24"/>
          <w:szCs w:val="24"/>
          <w:lang w:val="en-ZA"/>
        </w:rPr>
        <w:t>that, in the evidence given by the defendant, none of the witnesses has seen the plaintiff hanging on the outside of the train doors or riding between the doors as the defendant pleads.</w:t>
      </w:r>
      <w:r w:rsidR="0011437D">
        <w:rPr>
          <w:rFonts w:ascii="Arial" w:hAnsi="Arial" w:cs="Arial"/>
          <w:bCs/>
          <w:sz w:val="24"/>
          <w:szCs w:val="24"/>
          <w:lang w:val="en-ZA"/>
        </w:rPr>
        <w:t xml:space="preserve"> Arguably they confirmed that it is not allowed to ride through gangway, and it is impossible to see a passenger in that instance. </w:t>
      </w:r>
    </w:p>
    <w:p w14:paraId="5CED4DF1" w14:textId="77777777" w:rsidR="0035450A" w:rsidRDefault="0035450A" w:rsidP="00147822">
      <w:pPr>
        <w:spacing w:after="0" w:line="360" w:lineRule="auto"/>
        <w:ind w:right="-34"/>
        <w:jc w:val="both"/>
        <w:rPr>
          <w:rFonts w:ascii="Arial" w:hAnsi="Arial" w:cs="Arial"/>
          <w:bCs/>
          <w:sz w:val="24"/>
          <w:szCs w:val="24"/>
          <w:lang w:val="en-ZA"/>
        </w:rPr>
      </w:pPr>
    </w:p>
    <w:p w14:paraId="16D3FC9B" w14:textId="77777777" w:rsidR="0035450A" w:rsidRDefault="0035450A" w:rsidP="00147822">
      <w:pPr>
        <w:spacing w:after="0" w:line="360" w:lineRule="auto"/>
        <w:ind w:right="-34"/>
        <w:jc w:val="both"/>
        <w:rPr>
          <w:rFonts w:ascii="Arial" w:hAnsi="Arial" w:cs="Arial"/>
          <w:bCs/>
          <w:sz w:val="24"/>
          <w:szCs w:val="24"/>
          <w:lang w:val="en-ZA"/>
        </w:rPr>
      </w:pPr>
      <w:r>
        <w:rPr>
          <w:rFonts w:ascii="Arial" w:hAnsi="Arial" w:cs="Arial"/>
          <w:bCs/>
          <w:sz w:val="24"/>
          <w:szCs w:val="24"/>
          <w:lang w:val="en-ZA"/>
        </w:rPr>
        <w:t>[68]</w:t>
      </w:r>
      <w:r>
        <w:rPr>
          <w:rFonts w:ascii="Arial" w:hAnsi="Arial" w:cs="Arial"/>
          <w:bCs/>
          <w:sz w:val="24"/>
          <w:szCs w:val="24"/>
          <w:lang w:val="en-ZA"/>
        </w:rPr>
        <w:tab/>
        <w:t>Given the circumstances of the plaintiff, I find him to be a responsible person with a stable employment</w:t>
      </w:r>
      <w:r w:rsidR="0011437D">
        <w:rPr>
          <w:rFonts w:ascii="Arial" w:hAnsi="Arial" w:cs="Arial"/>
          <w:bCs/>
          <w:sz w:val="24"/>
          <w:szCs w:val="24"/>
          <w:lang w:val="en-ZA"/>
        </w:rPr>
        <w:t>,</w:t>
      </w:r>
      <w:r>
        <w:rPr>
          <w:rFonts w:ascii="Arial" w:hAnsi="Arial" w:cs="Arial"/>
          <w:bCs/>
          <w:sz w:val="24"/>
          <w:szCs w:val="24"/>
          <w:lang w:val="en-ZA"/>
        </w:rPr>
        <w:t xml:space="preserve"> who would not put himself and his life at risk by surfing on the train between coaches </w:t>
      </w:r>
      <w:r w:rsidR="0011437D">
        <w:rPr>
          <w:rFonts w:ascii="Arial" w:hAnsi="Arial" w:cs="Arial"/>
          <w:bCs/>
          <w:sz w:val="24"/>
          <w:szCs w:val="24"/>
          <w:lang w:val="en-ZA"/>
        </w:rPr>
        <w:t xml:space="preserve">or hanging outside of the train doors </w:t>
      </w:r>
      <w:r>
        <w:rPr>
          <w:rFonts w:ascii="Arial" w:hAnsi="Arial" w:cs="Arial"/>
          <w:bCs/>
          <w:sz w:val="24"/>
          <w:szCs w:val="24"/>
          <w:lang w:val="en-ZA"/>
        </w:rPr>
        <w:t xml:space="preserve">as the defendant’s evidence suggests. </w:t>
      </w:r>
    </w:p>
    <w:p w14:paraId="5D8E88EB" w14:textId="77777777" w:rsidR="0035450A" w:rsidRDefault="0035450A" w:rsidP="00B85218">
      <w:pPr>
        <w:spacing w:after="0" w:line="360" w:lineRule="auto"/>
        <w:ind w:right="-34"/>
        <w:jc w:val="both"/>
        <w:rPr>
          <w:rFonts w:ascii="Arial" w:hAnsi="Arial" w:cs="Arial"/>
          <w:bCs/>
          <w:sz w:val="24"/>
          <w:szCs w:val="24"/>
          <w:lang w:val="en-ZA"/>
        </w:rPr>
      </w:pPr>
    </w:p>
    <w:p w14:paraId="40278B91" w14:textId="77777777" w:rsidR="0035450A" w:rsidRDefault="0035450A" w:rsidP="00B85218">
      <w:pPr>
        <w:spacing w:after="0" w:line="360" w:lineRule="auto"/>
        <w:ind w:right="-34"/>
        <w:jc w:val="both"/>
        <w:rPr>
          <w:rFonts w:ascii="Arial" w:hAnsi="Arial" w:cs="Arial"/>
          <w:bCs/>
          <w:sz w:val="24"/>
          <w:szCs w:val="24"/>
          <w:lang w:val="en-ZA"/>
        </w:rPr>
      </w:pPr>
      <w:r>
        <w:rPr>
          <w:rFonts w:ascii="Arial" w:hAnsi="Arial" w:cs="Arial"/>
          <w:bCs/>
          <w:sz w:val="24"/>
          <w:szCs w:val="24"/>
          <w:lang w:val="en-ZA"/>
        </w:rPr>
        <w:t xml:space="preserve">[69] </w:t>
      </w:r>
      <w:r>
        <w:rPr>
          <w:rFonts w:ascii="Arial" w:hAnsi="Arial" w:cs="Arial"/>
          <w:bCs/>
          <w:sz w:val="24"/>
          <w:szCs w:val="24"/>
          <w:lang w:val="en-ZA"/>
        </w:rPr>
        <w:tab/>
        <w:t xml:space="preserve">The plausible reason why none of the witnesses has seen him hanging outside </w:t>
      </w:r>
      <w:r w:rsidR="0011437D">
        <w:rPr>
          <w:rFonts w:ascii="Arial" w:hAnsi="Arial" w:cs="Arial"/>
          <w:bCs/>
          <w:sz w:val="24"/>
          <w:szCs w:val="24"/>
          <w:lang w:val="en-ZA"/>
        </w:rPr>
        <w:t xml:space="preserve">the doors </w:t>
      </w:r>
      <w:r>
        <w:rPr>
          <w:rFonts w:ascii="Arial" w:hAnsi="Arial" w:cs="Arial"/>
          <w:bCs/>
          <w:sz w:val="24"/>
          <w:szCs w:val="24"/>
          <w:lang w:val="en-ZA"/>
        </w:rPr>
        <w:t xml:space="preserve">was because he was not riding the train from outside, but inside holding onto the plastic handle until he was pushed and fell on the platform due to the </w:t>
      </w:r>
      <w:r w:rsidR="0011437D">
        <w:rPr>
          <w:rFonts w:ascii="Arial" w:hAnsi="Arial" w:cs="Arial"/>
          <w:bCs/>
          <w:sz w:val="24"/>
          <w:szCs w:val="24"/>
          <w:lang w:val="en-ZA"/>
        </w:rPr>
        <w:t xml:space="preserve">pushing, shoving by passengers </w:t>
      </w:r>
      <w:r>
        <w:rPr>
          <w:rFonts w:ascii="Arial" w:hAnsi="Arial" w:cs="Arial"/>
          <w:bCs/>
          <w:sz w:val="24"/>
          <w:szCs w:val="24"/>
          <w:lang w:val="en-ZA"/>
        </w:rPr>
        <w:t xml:space="preserve">overcrowding in his coach. </w:t>
      </w:r>
    </w:p>
    <w:p w14:paraId="48221E9B" w14:textId="77777777" w:rsidR="004A380D" w:rsidRDefault="004A380D" w:rsidP="00B85218">
      <w:pPr>
        <w:spacing w:after="0" w:line="360" w:lineRule="auto"/>
        <w:ind w:right="-34"/>
        <w:jc w:val="both"/>
        <w:rPr>
          <w:rFonts w:ascii="Arial" w:hAnsi="Arial" w:cs="Arial"/>
          <w:b/>
          <w:bCs/>
          <w:i/>
          <w:sz w:val="24"/>
          <w:szCs w:val="24"/>
          <w:lang w:val="en-ZA"/>
        </w:rPr>
      </w:pPr>
    </w:p>
    <w:p w14:paraId="5FFCED7C" w14:textId="77777777" w:rsidR="004D2932" w:rsidRPr="0041661A" w:rsidRDefault="004D2932" w:rsidP="001246B7">
      <w:pPr>
        <w:spacing w:line="360" w:lineRule="auto"/>
        <w:ind w:right="-34"/>
        <w:jc w:val="both"/>
        <w:rPr>
          <w:rFonts w:ascii="Arial" w:hAnsi="Arial" w:cs="Arial"/>
          <w:b/>
          <w:bCs/>
          <w:i/>
          <w:sz w:val="24"/>
          <w:szCs w:val="24"/>
          <w:lang w:val="en-ZA"/>
        </w:rPr>
      </w:pPr>
      <w:r w:rsidRPr="0041661A">
        <w:rPr>
          <w:rFonts w:ascii="Arial" w:hAnsi="Arial" w:cs="Arial"/>
          <w:b/>
          <w:bCs/>
          <w:i/>
          <w:sz w:val="24"/>
          <w:szCs w:val="24"/>
          <w:lang w:val="en-ZA"/>
        </w:rPr>
        <w:t xml:space="preserve">Conclusion </w:t>
      </w:r>
    </w:p>
    <w:p w14:paraId="052F8B56" w14:textId="77777777" w:rsidR="004D2932" w:rsidRPr="0041661A" w:rsidRDefault="00130377" w:rsidP="001246B7">
      <w:pPr>
        <w:spacing w:line="360" w:lineRule="auto"/>
        <w:ind w:right="-34"/>
        <w:jc w:val="both"/>
        <w:rPr>
          <w:rFonts w:ascii="Arial" w:hAnsi="Arial" w:cs="Arial"/>
          <w:bCs/>
          <w:sz w:val="24"/>
          <w:szCs w:val="24"/>
          <w:lang w:val="en-ZA"/>
        </w:rPr>
      </w:pPr>
      <w:r>
        <w:rPr>
          <w:rFonts w:ascii="Arial" w:hAnsi="Arial" w:cs="Arial"/>
          <w:bCs/>
          <w:sz w:val="24"/>
          <w:szCs w:val="24"/>
          <w:lang w:val="en-ZA"/>
        </w:rPr>
        <w:t>[</w:t>
      </w:r>
      <w:r w:rsidR="0011437D">
        <w:rPr>
          <w:rFonts w:ascii="Arial" w:hAnsi="Arial" w:cs="Arial"/>
          <w:bCs/>
          <w:sz w:val="24"/>
          <w:szCs w:val="24"/>
          <w:lang w:val="en-ZA"/>
        </w:rPr>
        <w:t>70</w:t>
      </w:r>
      <w:r w:rsidR="004B3E07">
        <w:rPr>
          <w:rFonts w:ascii="Arial" w:hAnsi="Arial" w:cs="Arial"/>
          <w:bCs/>
          <w:sz w:val="24"/>
          <w:szCs w:val="24"/>
          <w:lang w:val="en-ZA"/>
        </w:rPr>
        <w:t>]</w:t>
      </w:r>
      <w:r w:rsidR="004B3E07">
        <w:rPr>
          <w:rFonts w:ascii="Arial" w:hAnsi="Arial" w:cs="Arial"/>
          <w:bCs/>
          <w:sz w:val="24"/>
          <w:szCs w:val="24"/>
          <w:lang w:val="en-ZA"/>
        </w:rPr>
        <w:tab/>
      </w:r>
      <w:r w:rsidR="004D2932" w:rsidRPr="0041661A">
        <w:rPr>
          <w:rFonts w:ascii="Arial" w:hAnsi="Arial" w:cs="Arial"/>
          <w:bCs/>
          <w:sz w:val="24"/>
          <w:szCs w:val="24"/>
          <w:lang w:val="en-ZA"/>
        </w:rPr>
        <w:t>The plaintiff made out</w:t>
      </w:r>
      <w:r w:rsidR="004B3E07">
        <w:rPr>
          <w:rFonts w:ascii="Arial" w:hAnsi="Arial" w:cs="Arial"/>
          <w:bCs/>
          <w:sz w:val="24"/>
          <w:szCs w:val="24"/>
          <w:lang w:val="en-ZA"/>
        </w:rPr>
        <w:t xml:space="preserve"> a</w:t>
      </w:r>
      <w:r w:rsidR="004D2932" w:rsidRPr="0041661A">
        <w:rPr>
          <w:rFonts w:ascii="Arial" w:hAnsi="Arial" w:cs="Arial"/>
          <w:bCs/>
          <w:sz w:val="24"/>
          <w:szCs w:val="24"/>
          <w:lang w:val="en-ZA"/>
        </w:rPr>
        <w:t xml:space="preserve"> </w:t>
      </w:r>
      <w:r w:rsidR="00592D86" w:rsidRPr="0041661A">
        <w:rPr>
          <w:rFonts w:ascii="Arial" w:hAnsi="Arial" w:cs="Arial"/>
          <w:bCs/>
          <w:sz w:val="24"/>
          <w:szCs w:val="24"/>
          <w:lang w:val="en-ZA"/>
        </w:rPr>
        <w:t>prima facie</w:t>
      </w:r>
      <w:r w:rsidR="004D2932" w:rsidRPr="0041661A">
        <w:rPr>
          <w:rFonts w:ascii="Arial" w:hAnsi="Arial" w:cs="Arial"/>
          <w:bCs/>
          <w:sz w:val="24"/>
          <w:szCs w:val="24"/>
          <w:lang w:val="en-ZA"/>
        </w:rPr>
        <w:t xml:space="preserve"> </w:t>
      </w:r>
      <w:r w:rsidR="004B3E07">
        <w:rPr>
          <w:rFonts w:ascii="Arial" w:hAnsi="Arial" w:cs="Arial"/>
          <w:bCs/>
          <w:sz w:val="24"/>
          <w:szCs w:val="24"/>
          <w:lang w:val="en-ZA"/>
        </w:rPr>
        <w:t xml:space="preserve">case </w:t>
      </w:r>
      <w:r w:rsidR="004D2932" w:rsidRPr="0041661A">
        <w:rPr>
          <w:rFonts w:ascii="Arial" w:hAnsi="Arial" w:cs="Arial"/>
          <w:bCs/>
          <w:sz w:val="24"/>
          <w:szCs w:val="24"/>
          <w:lang w:val="en-ZA"/>
        </w:rPr>
        <w:t xml:space="preserve">and the defendants failed to lead evidence to discharge the evidentiary </w:t>
      </w:r>
      <w:r w:rsidR="00592D86" w:rsidRPr="0041661A">
        <w:rPr>
          <w:rFonts w:ascii="Arial" w:hAnsi="Arial" w:cs="Arial"/>
          <w:bCs/>
          <w:sz w:val="24"/>
          <w:szCs w:val="24"/>
          <w:lang w:val="en-ZA"/>
        </w:rPr>
        <w:t>burden.</w:t>
      </w:r>
      <w:r w:rsidR="004D2932" w:rsidRPr="0041661A">
        <w:rPr>
          <w:rFonts w:ascii="Arial" w:hAnsi="Arial" w:cs="Arial"/>
          <w:bCs/>
          <w:sz w:val="24"/>
          <w:szCs w:val="24"/>
          <w:lang w:val="en-ZA"/>
        </w:rPr>
        <w:t xml:space="preserve"> The defendant is liable for the damages suffered by the </w:t>
      </w:r>
      <w:r w:rsidR="00592D86" w:rsidRPr="0041661A">
        <w:rPr>
          <w:rFonts w:ascii="Arial" w:hAnsi="Arial" w:cs="Arial"/>
          <w:bCs/>
          <w:sz w:val="24"/>
          <w:szCs w:val="24"/>
          <w:lang w:val="en-ZA"/>
        </w:rPr>
        <w:t>plaintiff.</w:t>
      </w:r>
    </w:p>
    <w:p w14:paraId="0C011B31" w14:textId="77777777" w:rsidR="004A380D" w:rsidRDefault="004A380D" w:rsidP="00B85218">
      <w:pPr>
        <w:spacing w:after="0" w:line="360" w:lineRule="auto"/>
        <w:ind w:right="-34"/>
        <w:jc w:val="both"/>
        <w:rPr>
          <w:rFonts w:ascii="Arial" w:hAnsi="Arial" w:cs="Arial"/>
          <w:b/>
          <w:bCs/>
          <w:i/>
          <w:sz w:val="24"/>
          <w:szCs w:val="24"/>
          <w:lang w:val="en-ZA"/>
        </w:rPr>
      </w:pPr>
    </w:p>
    <w:p w14:paraId="217CDC14" w14:textId="77777777" w:rsidR="00130377" w:rsidRPr="000E4D13" w:rsidRDefault="004D2932" w:rsidP="001246B7">
      <w:pPr>
        <w:spacing w:line="360" w:lineRule="auto"/>
        <w:ind w:right="-34"/>
        <w:jc w:val="both"/>
        <w:rPr>
          <w:rFonts w:ascii="Arial" w:hAnsi="Arial" w:cs="Arial"/>
          <w:b/>
          <w:bCs/>
          <w:i/>
          <w:sz w:val="24"/>
          <w:szCs w:val="24"/>
          <w:lang w:val="en-ZA"/>
        </w:rPr>
      </w:pPr>
      <w:r w:rsidRPr="0041661A">
        <w:rPr>
          <w:rFonts w:ascii="Arial" w:hAnsi="Arial" w:cs="Arial"/>
          <w:b/>
          <w:bCs/>
          <w:i/>
          <w:sz w:val="24"/>
          <w:szCs w:val="24"/>
          <w:lang w:val="en-ZA"/>
        </w:rPr>
        <w:t xml:space="preserve">Order </w:t>
      </w:r>
    </w:p>
    <w:p w14:paraId="4E13A45C" w14:textId="77777777" w:rsidR="007A6BF1" w:rsidRPr="0041661A" w:rsidRDefault="004B3E07" w:rsidP="001246B7">
      <w:pPr>
        <w:spacing w:line="360" w:lineRule="auto"/>
        <w:ind w:right="-34"/>
        <w:jc w:val="both"/>
        <w:rPr>
          <w:rFonts w:ascii="Arial" w:hAnsi="Arial" w:cs="Arial"/>
          <w:bCs/>
          <w:sz w:val="24"/>
          <w:szCs w:val="24"/>
          <w:lang w:val="en-ZA"/>
        </w:rPr>
      </w:pPr>
      <w:r>
        <w:rPr>
          <w:rFonts w:ascii="Arial" w:hAnsi="Arial" w:cs="Arial"/>
          <w:bCs/>
          <w:sz w:val="24"/>
          <w:szCs w:val="24"/>
          <w:lang w:val="en-ZA"/>
        </w:rPr>
        <w:t>[</w:t>
      </w:r>
      <w:r w:rsidR="0011437D">
        <w:rPr>
          <w:rFonts w:ascii="Arial" w:hAnsi="Arial" w:cs="Arial"/>
          <w:bCs/>
          <w:sz w:val="24"/>
          <w:szCs w:val="24"/>
          <w:lang w:val="en-ZA"/>
        </w:rPr>
        <w:t>71</w:t>
      </w:r>
      <w:r>
        <w:rPr>
          <w:rFonts w:ascii="Arial" w:hAnsi="Arial" w:cs="Arial"/>
          <w:bCs/>
          <w:sz w:val="24"/>
          <w:szCs w:val="24"/>
          <w:lang w:val="en-ZA"/>
        </w:rPr>
        <w:t>]</w:t>
      </w:r>
      <w:r>
        <w:rPr>
          <w:rFonts w:ascii="Arial" w:hAnsi="Arial" w:cs="Arial"/>
          <w:bCs/>
          <w:sz w:val="24"/>
          <w:szCs w:val="24"/>
          <w:lang w:val="en-ZA"/>
        </w:rPr>
        <w:tab/>
      </w:r>
      <w:r w:rsidRPr="0041661A">
        <w:rPr>
          <w:rFonts w:ascii="Arial" w:hAnsi="Arial" w:cs="Arial"/>
          <w:bCs/>
          <w:sz w:val="24"/>
          <w:szCs w:val="24"/>
          <w:lang w:val="en-ZA"/>
        </w:rPr>
        <w:t>1. The</w:t>
      </w:r>
      <w:r w:rsidR="007A6BF1" w:rsidRPr="0041661A">
        <w:rPr>
          <w:rFonts w:ascii="Arial" w:hAnsi="Arial" w:cs="Arial"/>
          <w:bCs/>
          <w:sz w:val="24"/>
          <w:szCs w:val="24"/>
          <w:lang w:val="en-ZA"/>
        </w:rPr>
        <w:t xml:space="preserve"> plaintiff ‘s claim on the merits is </w:t>
      </w:r>
      <w:r w:rsidR="006E6B92" w:rsidRPr="0041661A">
        <w:rPr>
          <w:rFonts w:ascii="Arial" w:hAnsi="Arial" w:cs="Arial"/>
          <w:bCs/>
          <w:sz w:val="24"/>
          <w:szCs w:val="24"/>
          <w:lang w:val="en-ZA"/>
        </w:rPr>
        <w:t>upheld.</w:t>
      </w:r>
      <w:r w:rsidR="007A6BF1" w:rsidRPr="0041661A">
        <w:rPr>
          <w:rFonts w:ascii="Arial" w:hAnsi="Arial" w:cs="Arial"/>
          <w:bCs/>
          <w:sz w:val="24"/>
          <w:szCs w:val="24"/>
          <w:lang w:val="en-ZA"/>
        </w:rPr>
        <w:t xml:space="preserve"> </w:t>
      </w:r>
    </w:p>
    <w:p w14:paraId="629546FE" w14:textId="77777777" w:rsidR="007A6BF1" w:rsidRPr="0041661A" w:rsidRDefault="007A6BF1" w:rsidP="00B85218">
      <w:pPr>
        <w:spacing w:after="0" w:line="360" w:lineRule="auto"/>
        <w:ind w:right="-34"/>
        <w:jc w:val="both"/>
        <w:rPr>
          <w:rFonts w:ascii="Arial" w:hAnsi="Arial" w:cs="Arial"/>
          <w:bCs/>
          <w:sz w:val="24"/>
          <w:szCs w:val="24"/>
          <w:lang w:val="en-ZA"/>
        </w:rPr>
      </w:pPr>
    </w:p>
    <w:p w14:paraId="13D17BDB" w14:textId="77777777" w:rsidR="007A6BF1" w:rsidRPr="0041661A" w:rsidRDefault="007A6BF1" w:rsidP="004B3E07">
      <w:pPr>
        <w:spacing w:after="0" w:line="360" w:lineRule="auto"/>
        <w:ind w:right="-34" w:firstLine="720"/>
        <w:jc w:val="both"/>
        <w:rPr>
          <w:rFonts w:ascii="Arial" w:hAnsi="Arial" w:cs="Arial"/>
          <w:bCs/>
          <w:sz w:val="24"/>
          <w:szCs w:val="24"/>
          <w:lang w:val="en-ZA"/>
        </w:rPr>
      </w:pPr>
      <w:r w:rsidRPr="0041661A">
        <w:rPr>
          <w:rFonts w:ascii="Arial" w:hAnsi="Arial" w:cs="Arial"/>
          <w:bCs/>
          <w:sz w:val="24"/>
          <w:szCs w:val="24"/>
          <w:lang w:val="en-ZA"/>
        </w:rPr>
        <w:t xml:space="preserve">2. The defendant is 100% liable for the plaintiff ‘s proven damages </w:t>
      </w:r>
    </w:p>
    <w:p w14:paraId="66894484" w14:textId="77777777" w:rsidR="007A6BF1" w:rsidRPr="0041661A" w:rsidRDefault="007A6BF1" w:rsidP="00B85218">
      <w:pPr>
        <w:spacing w:after="0" w:line="360" w:lineRule="auto"/>
        <w:ind w:right="-34"/>
        <w:jc w:val="both"/>
        <w:rPr>
          <w:rFonts w:ascii="Arial" w:hAnsi="Arial" w:cs="Arial"/>
          <w:bCs/>
          <w:sz w:val="24"/>
          <w:szCs w:val="24"/>
          <w:lang w:val="en-ZA"/>
        </w:rPr>
      </w:pPr>
    </w:p>
    <w:p w14:paraId="3B16727E" w14:textId="77777777" w:rsidR="007A6BF1" w:rsidRDefault="007A6BF1" w:rsidP="004B3E07">
      <w:pPr>
        <w:spacing w:after="0" w:line="360" w:lineRule="auto"/>
        <w:ind w:left="720" w:right="-34"/>
        <w:jc w:val="both"/>
        <w:rPr>
          <w:rFonts w:ascii="Arial" w:hAnsi="Arial" w:cs="Arial"/>
          <w:bCs/>
          <w:sz w:val="24"/>
          <w:szCs w:val="24"/>
          <w:lang w:val="en-ZA"/>
        </w:rPr>
      </w:pPr>
      <w:r w:rsidRPr="0041661A">
        <w:rPr>
          <w:rFonts w:ascii="Arial" w:hAnsi="Arial" w:cs="Arial"/>
          <w:bCs/>
          <w:sz w:val="24"/>
          <w:szCs w:val="24"/>
          <w:lang w:val="en-ZA"/>
        </w:rPr>
        <w:t xml:space="preserve">3. The defendant is ordered to pay the plaintiff ‘s costs on an attorney and client scale as taxed or agreed and including the costs of senior </w:t>
      </w:r>
      <w:r w:rsidR="00592D86" w:rsidRPr="0041661A">
        <w:rPr>
          <w:rFonts w:ascii="Arial" w:hAnsi="Arial" w:cs="Arial"/>
          <w:bCs/>
          <w:sz w:val="24"/>
          <w:szCs w:val="24"/>
          <w:lang w:val="en-ZA"/>
        </w:rPr>
        <w:t>counsel.</w:t>
      </w:r>
    </w:p>
    <w:p w14:paraId="67330CE2" w14:textId="77777777" w:rsidR="006E6B92" w:rsidRDefault="006E6B92" w:rsidP="004B3E07">
      <w:pPr>
        <w:spacing w:after="0" w:line="360" w:lineRule="auto"/>
        <w:ind w:left="720" w:right="-34"/>
        <w:jc w:val="both"/>
        <w:rPr>
          <w:rFonts w:ascii="Arial" w:hAnsi="Arial" w:cs="Arial"/>
          <w:bCs/>
          <w:sz w:val="24"/>
          <w:szCs w:val="24"/>
          <w:lang w:val="en-ZA"/>
        </w:rPr>
      </w:pPr>
    </w:p>
    <w:p w14:paraId="2C823463" w14:textId="77777777" w:rsidR="006E6B92" w:rsidRDefault="006E6B92" w:rsidP="004B3E07">
      <w:pPr>
        <w:spacing w:after="0" w:line="360" w:lineRule="auto"/>
        <w:ind w:left="720" w:right="-34"/>
        <w:jc w:val="both"/>
        <w:rPr>
          <w:rFonts w:ascii="Arial" w:hAnsi="Arial" w:cs="Arial"/>
          <w:bCs/>
          <w:sz w:val="24"/>
          <w:szCs w:val="24"/>
          <w:lang w:val="en-ZA"/>
        </w:rPr>
      </w:pPr>
      <w:r>
        <w:rPr>
          <w:rFonts w:ascii="Arial" w:hAnsi="Arial" w:cs="Arial"/>
          <w:bCs/>
          <w:sz w:val="24"/>
          <w:szCs w:val="24"/>
          <w:lang w:val="en-ZA"/>
        </w:rPr>
        <w:t xml:space="preserve">4. </w:t>
      </w:r>
      <w:r w:rsidRPr="006E6B92">
        <w:rPr>
          <w:rFonts w:ascii="Arial" w:hAnsi="Arial" w:cs="Arial"/>
          <w:color w:val="000000"/>
          <w:sz w:val="24"/>
          <w:szCs w:val="24"/>
          <w:shd w:val="clear" w:color="auto" w:fill="FFFFFF"/>
        </w:rPr>
        <w:t xml:space="preserve">The trial on quantum is postponed </w:t>
      </w:r>
      <w:r w:rsidRPr="006E6B92">
        <w:rPr>
          <w:rFonts w:ascii="Arial" w:hAnsi="Arial" w:cs="Arial"/>
          <w:i/>
          <w:iCs/>
          <w:color w:val="000000"/>
          <w:sz w:val="24"/>
          <w:szCs w:val="24"/>
          <w:shd w:val="clear" w:color="auto" w:fill="FFFFFF"/>
        </w:rPr>
        <w:t>sine die</w:t>
      </w:r>
      <w:r>
        <w:rPr>
          <w:rFonts w:ascii="Arial" w:hAnsi="Arial" w:cs="Arial"/>
          <w:i/>
          <w:iCs/>
          <w:color w:val="000000"/>
          <w:sz w:val="27"/>
          <w:szCs w:val="27"/>
          <w:shd w:val="clear" w:color="auto" w:fill="FFFFFF"/>
        </w:rPr>
        <w:t>.</w:t>
      </w:r>
    </w:p>
    <w:p w14:paraId="1A207E3A" w14:textId="77777777" w:rsidR="00130377" w:rsidRPr="0041661A" w:rsidRDefault="00130377" w:rsidP="004B3E07">
      <w:pPr>
        <w:spacing w:after="0" w:line="360" w:lineRule="auto"/>
        <w:ind w:left="720" w:right="-34"/>
        <w:jc w:val="both"/>
        <w:rPr>
          <w:rFonts w:ascii="Arial" w:hAnsi="Arial" w:cs="Arial"/>
          <w:bCs/>
          <w:sz w:val="24"/>
          <w:szCs w:val="24"/>
          <w:lang w:val="en-ZA"/>
        </w:rPr>
      </w:pPr>
    </w:p>
    <w:p w14:paraId="6B973CC0" w14:textId="77777777" w:rsidR="00CD58CC" w:rsidRPr="0041661A" w:rsidRDefault="00CD58CC" w:rsidP="002F14B2">
      <w:pPr>
        <w:spacing w:after="0" w:line="360" w:lineRule="auto"/>
        <w:ind w:right="-34"/>
        <w:jc w:val="both"/>
        <w:rPr>
          <w:rFonts w:ascii="Arial" w:hAnsi="Arial" w:cs="Arial"/>
          <w:bCs/>
          <w:sz w:val="24"/>
          <w:szCs w:val="24"/>
          <w:lang w:val="en-ZA"/>
        </w:rPr>
      </w:pPr>
    </w:p>
    <w:p w14:paraId="24028F1B" w14:textId="77777777" w:rsidR="0073176F" w:rsidRPr="0041661A" w:rsidRDefault="00D73251" w:rsidP="00D73251">
      <w:pPr>
        <w:snapToGrid w:val="0"/>
        <w:spacing w:before="240" w:after="240" w:line="360" w:lineRule="auto"/>
        <w:ind w:left="1440" w:hanging="720"/>
        <w:jc w:val="center"/>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Pr="00D73251">
        <w:rPr>
          <w:noProof/>
          <w:u w:val="single"/>
          <w:lang w:val="en-ZA" w:eastAsia="en-ZA"/>
        </w:rPr>
        <w:drawing>
          <wp:inline distT="0" distB="0" distL="0" distR="0" wp14:anchorId="0F073CCF" wp14:editId="23B47EAF">
            <wp:extent cx="1022350" cy="654050"/>
            <wp:effectExtent l="0" t="0" r="6350" b="0"/>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cstate="print">
                      <a:extLst>
                        <a:ext uri="{28A0092B-C50C-407E-A947-70E740481C1C}">
                          <a14:useLocalDpi xmlns:a14="http://schemas.microsoft.com/office/drawing/2010/main" val="0"/>
                        </a:ext>
                      </a:extLst>
                    </a:blip>
                    <a:srcRect l="25000" t="9541" r="57799" b="82471"/>
                    <a:stretch/>
                  </pic:blipFill>
                  <pic:spPr bwMode="auto">
                    <a:xfrm>
                      <a:off x="0" y="0"/>
                      <a:ext cx="1022350" cy="654050"/>
                    </a:xfrm>
                    <a:prstGeom prst="rect">
                      <a:avLst/>
                    </a:prstGeom>
                    <a:ln>
                      <a:noFill/>
                    </a:ln>
                    <a:extLst>
                      <a:ext uri="{53640926-AAD7-44D8-BBD7-CCE9431645EC}">
                        <a14:shadowObscured xmlns:a14="http://schemas.microsoft.com/office/drawing/2010/main"/>
                      </a:ext>
                    </a:extLst>
                  </pic:spPr>
                </pic:pic>
              </a:graphicData>
            </a:graphic>
          </wp:inline>
        </w:drawing>
      </w:r>
    </w:p>
    <w:p w14:paraId="1138D44E" w14:textId="77777777" w:rsidR="0073176F" w:rsidRPr="0041661A" w:rsidRDefault="00DC664E" w:rsidP="0073176F">
      <w:pPr>
        <w:spacing w:after="0" w:line="360" w:lineRule="auto"/>
        <w:jc w:val="right"/>
        <w:rPr>
          <w:rFonts w:ascii="Arial" w:eastAsia="Times New Roman" w:hAnsi="Arial" w:cs="Arial"/>
          <w:b/>
          <w:sz w:val="24"/>
          <w:szCs w:val="24"/>
          <w:lang w:val="en-ZA" w:eastAsia="en-GB"/>
        </w:rPr>
      </w:pPr>
      <w:r w:rsidRPr="0041661A">
        <w:rPr>
          <w:rFonts w:ascii="Arial" w:eastAsia="Times New Roman" w:hAnsi="Arial" w:cs="Arial"/>
          <w:b/>
          <w:sz w:val="24"/>
          <w:szCs w:val="24"/>
          <w:lang w:val="en-ZA" w:eastAsia="en-GB"/>
        </w:rPr>
        <w:t xml:space="preserve">MD BOTSI-THULARE AJ </w:t>
      </w:r>
      <w:r w:rsidR="0073176F" w:rsidRPr="0041661A">
        <w:rPr>
          <w:rFonts w:ascii="Arial" w:eastAsia="Times New Roman" w:hAnsi="Arial" w:cs="Arial"/>
          <w:b/>
          <w:sz w:val="24"/>
          <w:szCs w:val="24"/>
          <w:lang w:val="en-ZA" w:eastAsia="en-GB"/>
        </w:rPr>
        <w:t xml:space="preserve"> </w:t>
      </w:r>
    </w:p>
    <w:p w14:paraId="4C35717A" w14:textId="77777777" w:rsidR="0073176F" w:rsidRPr="0041661A" w:rsidRDefault="0059284E" w:rsidP="0059284E">
      <w:pPr>
        <w:tabs>
          <w:tab w:val="left" w:pos="2124"/>
          <w:tab w:val="right" w:pos="9180"/>
        </w:tabs>
        <w:snapToGrid w:val="0"/>
        <w:spacing w:before="240" w:after="240" w:line="360" w:lineRule="auto"/>
        <w:ind w:left="1440" w:hanging="720"/>
        <w:rPr>
          <w:rFonts w:ascii="Arial" w:eastAsia="Times New Roman" w:hAnsi="Arial" w:cs="Arial"/>
          <w:b/>
          <w:sz w:val="24"/>
          <w:szCs w:val="24"/>
          <w:lang w:val="en-ZA" w:eastAsia="en-GB"/>
        </w:rPr>
      </w:pPr>
      <w:r w:rsidRPr="0041661A">
        <w:rPr>
          <w:rFonts w:ascii="Arial" w:eastAsia="Times New Roman" w:hAnsi="Arial" w:cs="Arial"/>
          <w:b/>
          <w:sz w:val="24"/>
          <w:szCs w:val="24"/>
          <w:lang w:val="en-ZA" w:eastAsia="en-GB"/>
        </w:rPr>
        <w:tab/>
      </w:r>
      <w:r w:rsidRPr="0041661A">
        <w:rPr>
          <w:rFonts w:ascii="Arial" w:eastAsia="Times New Roman" w:hAnsi="Arial" w:cs="Arial"/>
          <w:b/>
          <w:sz w:val="24"/>
          <w:szCs w:val="24"/>
          <w:lang w:val="en-ZA" w:eastAsia="en-GB"/>
        </w:rPr>
        <w:tab/>
      </w:r>
      <w:r w:rsidRPr="0041661A">
        <w:rPr>
          <w:rFonts w:ascii="Arial" w:eastAsia="Times New Roman" w:hAnsi="Arial" w:cs="Arial"/>
          <w:b/>
          <w:sz w:val="24"/>
          <w:szCs w:val="24"/>
          <w:lang w:val="en-ZA" w:eastAsia="en-GB"/>
        </w:rPr>
        <w:tab/>
        <w:t xml:space="preserve">        </w:t>
      </w:r>
      <w:r w:rsidR="00DC664E" w:rsidRPr="0041661A">
        <w:rPr>
          <w:rFonts w:ascii="Arial" w:eastAsia="Times New Roman" w:hAnsi="Arial" w:cs="Arial"/>
          <w:b/>
          <w:sz w:val="24"/>
          <w:szCs w:val="24"/>
          <w:lang w:val="en-ZA" w:eastAsia="en-GB"/>
        </w:rPr>
        <w:t xml:space="preserve">ACTING </w:t>
      </w:r>
      <w:r w:rsidR="0073176F" w:rsidRPr="0041661A">
        <w:rPr>
          <w:rFonts w:ascii="Arial" w:eastAsia="Times New Roman" w:hAnsi="Arial" w:cs="Arial"/>
          <w:b/>
          <w:sz w:val="24"/>
          <w:szCs w:val="24"/>
          <w:lang w:val="en-ZA" w:eastAsia="en-GB"/>
        </w:rPr>
        <w:t>JUDGE OF THE HIGH COURT, PRETORIA</w:t>
      </w:r>
      <w:r w:rsidR="00DC664E" w:rsidRPr="0041661A">
        <w:rPr>
          <w:rFonts w:ascii="Arial" w:eastAsia="Times New Roman" w:hAnsi="Arial" w:cs="Arial"/>
          <w:b/>
          <w:sz w:val="24"/>
          <w:szCs w:val="24"/>
          <w:lang w:val="en-ZA" w:eastAsia="en-GB"/>
        </w:rPr>
        <w:t xml:space="preserve"> </w:t>
      </w:r>
      <w:r w:rsidRPr="0041661A">
        <w:rPr>
          <w:rFonts w:ascii="Arial" w:eastAsia="Times New Roman" w:hAnsi="Arial" w:cs="Arial"/>
          <w:b/>
          <w:sz w:val="24"/>
          <w:szCs w:val="24"/>
          <w:lang w:val="en-ZA" w:eastAsia="en-GB"/>
        </w:rPr>
        <w:t xml:space="preserve">   </w:t>
      </w:r>
    </w:p>
    <w:p w14:paraId="394F378D" w14:textId="77777777" w:rsidR="0073176F" w:rsidRDefault="0073176F" w:rsidP="0073176F">
      <w:pPr>
        <w:spacing w:after="0" w:line="360" w:lineRule="auto"/>
        <w:jc w:val="right"/>
        <w:rPr>
          <w:rFonts w:ascii="Arial" w:eastAsia="Arial Unicode MS" w:hAnsi="Arial" w:cs="Arial"/>
          <w:b/>
          <w:sz w:val="24"/>
          <w:szCs w:val="24"/>
          <w:lang w:val="en-ZA" w:eastAsia="en-GB"/>
        </w:rPr>
      </w:pPr>
    </w:p>
    <w:p w14:paraId="2F12FB15" w14:textId="77777777" w:rsidR="00147822" w:rsidRDefault="00147822" w:rsidP="0073176F">
      <w:pPr>
        <w:spacing w:after="0" w:line="360" w:lineRule="auto"/>
        <w:jc w:val="right"/>
        <w:rPr>
          <w:rFonts w:ascii="Arial" w:eastAsia="Arial Unicode MS" w:hAnsi="Arial" w:cs="Arial"/>
          <w:b/>
          <w:sz w:val="24"/>
          <w:szCs w:val="24"/>
          <w:lang w:val="en-ZA" w:eastAsia="en-GB"/>
        </w:rPr>
      </w:pPr>
    </w:p>
    <w:p w14:paraId="06372CD3" w14:textId="77777777" w:rsidR="00147822" w:rsidRDefault="00147822" w:rsidP="0073176F">
      <w:pPr>
        <w:spacing w:after="0" w:line="360" w:lineRule="auto"/>
        <w:jc w:val="right"/>
        <w:rPr>
          <w:rFonts w:ascii="Arial" w:eastAsia="Arial Unicode MS" w:hAnsi="Arial" w:cs="Arial"/>
          <w:b/>
          <w:sz w:val="24"/>
          <w:szCs w:val="24"/>
          <w:lang w:val="en-ZA" w:eastAsia="en-GB"/>
        </w:rPr>
      </w:pPr>
    </w:p>
    <w:p w14:paraId="0DBF461D" w14:textId="77777777" w:rsidR="00147822" w:rsidRPr="0041661A" w:rsidRDefault="00147822" w:rsidP="0073176F">
      <w:pPr>
        <w:spacing w:after="0" w:line="360" w:lineRule="auto"/>
        <w:jc w:val="right"/>
        <w:rPr>
          <w:rFonts w:ascii="Arial" w:eastAsia="Arial Unicode MS" w:hAnsi="Arial" w:cs="Arial"/>
          <w:b/>
          <w:sz w:val="24"/>
          <w:szCs w:val="24"/>
          <w:lang w:val="en-ZA" w:eastAsia="en-GB"/>
        </w:rPr>
      </w:pPr>
    </w:p>
    <w:p w14:paraId="7DF1877F" w14:textId="77777777" w:rsidR="00FE0C81" w:rsidRDefault="0073176F" w:rsidP="001246B7">
      <w:pPr>
        <w:spacing w:after="0" w:line="360" w:lineRule="auto"/>
        <w:rPr>
          <w:rFonts w:ascii="Arial" w:eastAsia="Arial Unicode MS" w:hAnsi="Arial" w:cs="Arial"/>
          <w:sz w:val="24"/>
          <w:szCs w:val="24"/>
          <w:lang w:val="en-ZA" w:eastAsia="en-GB"/>
        </w:rPr>
      </w:pPr>
      <w:r w:rsidRPr="0041661A">
        <w:rPr>
          <w:rFonts w:ascii="Arial" w:eastAsia="Arial Unicode MS" w:hAnsi="Arial" w:cs="Arial"/>
          <w:sz w:val="24"/>
          <w:szCs w:val="24"/>
          <w:lang w:val="en-ZA" w:eastAsia="en-GB"/>
        </w:rPr>
        <w:t xml:space="preserve">     </w:t>
      </w:r>
    </w:p>
    <w:p w14:paraId="35E7FF7C" w14:textId="77777777" w:rsidR="001246B7" w:rsidRPr="001246B7" w:rsidRDefault="001246B7" w:rsidP="001246B7">
      <w:pPr>
        <w:spacing w:after="0" w:line="360" w:lineRule="auto"/>
        <w:rPr>
          <w:rFonts w:ascii="Arial" w:eastAsia="Arial Unicode MS" w:hAnsi="Arial" w:cs="Arial"/>
          <w:sz w:val="24"/>
          <w:szCs w:val="24"/>
          <w:lang w:val="en-ZA" w:eastAsia="en-GB"/>
        </w:rPr>
      </w:pPr>
    </w:p>
    <w:p w14:paraId="204104B3" w14:textId="77777777" w:rsidR="00F92EA7" w:rsidRPr="00147822" w:rsidRDefault="0073176F" w:rsidP="00147822">
      <w:pPr>
        <w:snapToGrid w:val="0"/>
        <w:spacing w:before="240" w:after="240" w:line="360" w:lineRule="auto"/>
        <w:rPr>
          <w:rFonts w:ascii="Arial" w:eastAsia="Times New Roman" w:hAnsi="Arial" w:cs="Arial"/>
          <w:b/>
          <w:sz w:val="24"/>
          <w:szCs w:val="24"/>
          <w:lang w:val="en-ZA" w:eastAsia="en-GB"/>
        </w:rPr>
      </w:pPr>
      <w:r w:rsidRPr="0041661A">
        <w:rPr>
          <w:rFonts w:ascii="Arial" w:eastAsia="Times New Roman" w:hAnsi="Arial" w:cs="Arial"/>
          <w:b/>
          <w:sz w:val="24"/>
          <w:szCs w:val="24"/>
          <w:lang w:val="en-ZA" w:eastAsia="en-GB"/>
        </w:rPr>
        <w:t>APPEARANCES:</w:t>
      </w:r>
      <w:r w:rsidR="00F92EA7" w:rsidRPr="0041661A">
        <w:rPr>
          <w:rFonts w:ascii="Arial" w:eastAsia="Times New Roman" w:hAnsi="Arial" w:cs="Arial"/>
          <w:sz w:val="24"/>
          <w:szCs w:val="24"/>
          <w:lang w:val="en-ZA" w:eastAsia="en-GB"/>
        </w:rPr>
        <w:tab/>
      </w:r>
      <w:r w:rsidR="00F92EA7" w:rsidRPr="0041661A">
        <w:rPr>
          <w:rFonts w:ascii="Arial" w:eastAsia="Times New Roman" w:hAnsi="Arial" w:cs="Arial"/>
          <w:sz w:val="24"/>
          <w:szCs w:val="24"/>
          <w:lang w:val="en-ZA" w:eastAsia="en-GB"/>
        </w:rPr>
        <w:tab/>
      </w:r>
      <w:r w:rsidR="00F92EA7" w:rsidRPr="0041661A">
        <w:rPr>
          <w:rFonts w:ascii="Arial" w:eastAsia="Times New Roman" w:hAnsi="Arial" w:cs="Arial"/>
          <w:sz w:val="24"/>
          <w:szCs w:val="24"/>
          <w:lang w:val="en-ZA" w:eastAsia="en-GB"/>
        </w:rPr>
        <w:tab/>
      </w:r>
      <w:r w:rsidR="00F92EA7" w:rsidRPr="0041661A">
        <w:rPr>
          <w:rFonts w:ascii="Arial" w:eastAsia="Times New Roman" w:hAnsi="Arial" w:cs="Arial"/>
          <w:sz w:val="24"/>
          <w:szCs w:val="24"/>
          <w:lang w:val="en-ZA" w:eastAsia="en-GB"/>
        </w:rPr>
        <w:tab/>
      </w:r>
      <w:r w:rsidR="00F92EA7" w:rsidRPr="0041661A">
        <w:rPr>
          <w:rFonts w:ascii="Arial" w:eastAsia="Times New Roman" w:hAnsi="Arial" w:cs="Arial"/>
          <w:sz w:val="24"/>
          <w:szCs w:val="24"/>
          <w:lang w:val="en-ZA" w:eastAsia="en-GB"/>
        </w:rPr>
        <w:tab/>
      </w:r>
    </w:p>
    <w:p w14:paraId="795E19E5" w14:textId="77777777" w:rsidR="0073176F" w:rsidRPr="0041661A" w:rsidRDefault="00503F79" w:rsidP="0073176F">
      <w:pPr>
        <w:spacing w:after="0" w:line="360" w:lineRule="auto"/>
        <w:rPr>
          <w:rFonts w:ascii="Arial" w:eastAsia="Times New Roman" w:hAnsi="Arial" w:cs="Arial"/>
          <w:sz w:val="24"/>
          <w:szCs w:val="24"/>
          <w:lang w:val="en-ZA" w:eastAsia="en-GB"/>
        </w:rPr>
      </w:pPr>
      <w:r w:rsidRPr="0041661A">
        <w:rPr>
          <w:rFonts w:ascii="Arial" w:eastAsia="Times New Roman" w:hAnsi="Arial" w:cs="Arial"/>
          <w:sz w:val="24"/>
          <w:szCs w:val="24"/>
          <w:lang w:val="en-ZA" w:eastAsia="en-GB"/>
        </w:rPr>
        <w:t>Plaintiff</w:t>
      </w:r>
      <w:r w:rsidR="00553F55" w:rsidRPr="0041661A">
        <w:rPr>
          <w:rFonts w:ascii="Arial" w:eastAsia="Times New Roman" w:hAnsi="Arial" w:cs="Arial"/>
          <w:sz w:val="24"/>
          <w:szCs w:val="24"/>
          <w:lang w:val="en-ZA" w:eastAsia="en-GB"/>
        </w:rPr>
        <w:t>’</w:t>
      </w:r>
      <w:r w:rsidR="00B27746" w:rsidRPr="0041661A">
        <w:rPr>
          <w:rFonts w:ascii="Arial" w:eastAsia="Times New Roman" w:hAnsi="Arial" w:cs="Arial"/>
          <w:sz w:val="24"/>
          <w:szCs w:val="24"/>
          <w:lang w:val="en-ZA" w:eastAsia="en-GB"/>
        </w:rPr>
        <w:t>s Counsel</w:t>
      </w:r>
      <w:r w:rsidR="0073176F" w:rsidRPr="0041661A">
        <w:rPr>
          <w:rFonts w:ascii="Arial" w:eastAsia="Times New Roman" w:hAnsi="Arial" w:cs="Arial"/>
          <w:sz w:val="24"/>
          <w:szCs w:val="24"/>
          <w:lang w:val="en-ZA" w:eastAsia="en-GB"/>
        </w:rPr>
        <w:t>:</w:t>
      </w:r>
      <w:r w:rsidRPr="0041661A">
        <w:rPr>
          <w:rFonts w:ascii="Arial" w:eastAsia="Times New Roman" w:hAnsi="Arial" w:cs="Arial"/>
          <w:sz w:val="24"/>
          <w:szCs w:val="24"/>
          <w:lang w:val="en-ZA" w:eastAsia="en-GB"/>
        </w:rPr>
        <w:tab/>
      </w:r>
      <w:r w:rsidR="002E3BAA" w:rsidRPr="0041661A">
        <w:rPr>
          <w:rFonts w:ascii="Arial" w:eastAsia="Times New Roman" w:hAnsi="Arial" w:cs="Arial"/>
          <w:sz w:val="24"/>
          <w:szCs w:val="24"/>
          <w:lang w:val="en-ZA" w:eastAsia="en-GB"/>
        </w:rPr>
        <w:tab/>
      </w:r>
      <w:r w:rsidR="002E3BAA" w:rsidRPr="0041661A">
        <w:rPr>
          <w:rFonts w:ascii="Arial" w:eastAsia="Times New Roman" w:hAnsi="Arial" w:cs="Arial"/>
          <w:sz w:val="24"/>
          <w:szCs w:val="24"/>
          <w:lang w:val="en-ZA" w:eastAsia="en-GB"/>
        </w:rPr>
        <w:tab/>
      </w:r>
      <w:r w:rsidR="00B27746" w:rsidRPr="0041661A">
        <w:rPr>
          <w:rFonts w:ascii="Arial" w:eastAsia="Times New Roman" w:hAnsi="Arial" w:cs="Arial"/>
          <w:sz w:val="24"/>
          <w:szCs w:val="24"/>
          <w:lang w:val="en-ZA" w:eastAsia="en-GB"/>
        </w:rPr>
        <w:tab/>
      </w:r>
      <w:r w:rsidRPr="0041661A">
        <w:rPr>
          <w:rFonts w:ascii="Arial" w:eastAsia="Times New Roman" w:hAnsi="Arial" w:cs="Arial"/>
          <w:sz w:val="24"/>
          <w:szCs w:val="24"/>
          <w:lang w:val="en-ZA" w:eastAsia="en-GB"/>
        </w:rPr>
        <w:t xml:space="preserve">Adv Pieter Venter </w:t>
      </w:r>
    </w:p>
    <w:p w14:paraId="2A146259" w14:textId="77777777" w:rsidR="0073176F" w:rsidRPr="0041661A" w:rsidRDefault="00B27746" w:rsidP="0073176F">
      <w:pPr>
        <w:spacing w:after="0" w:line="360" w:lineRule="auto"/>
        <w:rPr>
          <w:rFonts w:ascii="Arial" w:eastAsia="Times New Roman" w:hAnsi="Arial" w:cs="Arial"/>
          <w:sz w:val="24"/>
          <w:szCs w:val="24"/>
          <w:lang w:val="en-ZA" w:eastAsia="en-GB"/>
        </w:rPr>
      </w:pPr>
      <w:r w:rsidRPr="0041661A">
        <w:rPr>
          <w:rFonts w:ascii="Arial" w:eastAsia="Times New Roman" w:hAnsi="Arial" w:cs="Arial"/>
          <w:sz w:val="24"/>
          <w:szCs w:val="24"/>
          <w:lang w:val="en-ZA" w:eastAsia="en-GB"/>
        </w:rPr>
        <w:t>Instructed by</w:t>
      </w:r>
      <w:r w:rsidR="0073176F" w:rsidRPr="0041661A">
        <w:rPr>
          <w:rFonts w:ascii="Arial" w:eastAsia="Times New Roman" w:hAnsi="Arial" w:cs="Arial"/>
          <w:sz w:val="24"/>
          <w:szCs w:val="24"/>
          <w:lang w:val="en-ZA" w:eastAsia="en-GB"/>
        </w:rPr>
        <w:t>:</w:t>
      </w:r>
      <w:r w:rsidR="000D142D" w:rsidRPr="0041661A">
        <w:rPr>
          <w:rFonts w:ascii="Arial" w:eastAsia="Times New Roman" w:hAnsi="Arial" w:cs="Arial"/>
          <w:sz w:val="24"/>
          <w:szCs w:val="24"/>
          <w:lang w:val="en-ZA" w:eastAsia="en-GB"/>
        </w:rPr>
        <w:tab/>
      </w:r>
      <w:r w:rsidR="000D142D" w:rsidRPr="0041661A">
        <w:rPr>
          <w:rFonts w:ascii="Arial" w:eastAsia="Times New Roman" w:hAnsi="Arial" w:cs="Arial"/>
          <w:sz w:val="24"/>
          <w:szCs w:val="24"/>
          <w:lang w:val="en-ZA" w:eastAsia="en-GB"/>
        </w:rPr>
        <w:tab/>
      </w:r>
      <w:r w:rsidR="00503F79" w:rsidRPr="0041661A">
        <w:rPr>
          <w:rFonts w:ascii="Arial" w:eastAsia="Times New Roman" w:hAnsi="Arial" w:cs="Arial"/>
          <w:sz w:val="24"/>
          <w:szCs w:val="24"/>
          <w:lang w:val="en-ZA" w:eastAsia="en-GB"/>
        </w:rPr>
        <w:tab/>
      </w:r>
      <w:r w:rsidR="00503F79" w:rsidRPr="0041661A">
        <w:rPr>
          <w:rFonts w:ascii="Arial" w:eastAsia="Times New Roman" w:hAnsi="Arial" w:cs="Arial"/>
          <w:sz w:val="24"/>
          <w:szCs w:val="24"/>
          <w:lang w:val="en-ZA" w:eastAsia="en-GB"/>
        </w:rPr>
        <w:tab/>
      </w:r>
      <w:proofErr w:type="spellStart"/>
      <w:r w:rsidR="00503F79" w:rsidRPr="0041661A">
        <w:rPr>
          <w:rFonts w:ascii="Arial" w:eastAsia="Times New Roman" w:hAnsi="Arial" w:cs="Arial"/>
          <w:sz w:val="24"/>
          <w:szCs w:val="24"/>
          <w:lang w:val="en-ZA" w:eastAsia="en-GB"/>
        </w:rPr>
        <w:t>Spruyt</w:t>
      </w:r>
      <w:proofErr w:type="spellEnd"/>
      <w:r w:rsidR="00503F79" w:rsidRPr="0041661A">
        <w:rPr>
          <w:rFonts w:ascii="Arial" w:eastAsia="Times New Roman" w:hAnsi="Arial" w:cs="Arial"/>
          <w:sz w:val="24"/>
          <w:szCs w:val="24"/>
          <w:lang w:val="en-ZA" w:eastAsia="en-GB"/>
        </w:rPr>
        <w:t xml:space="preserve"> Incorporated Attorneys </w:t>
      </w:r>
    </w:p>
    <w:p w14:paraId="6B0DC96B" w14:textId="77777777" w:rsidR="0073176F" w:rsidRPr="0041661A" w:rsidRDefault="0073176F" w:rsidP="0073176F">
      <w:pPr>
        <w:spacing w:after="0" w:line="360" w:lineRule="auto"/>
        <w:rPr>
          <w:rFonts w:ascii="Arial" w:eastAsia="Times New Roman" w:hAnsi="Arial" w:cs="Arial"/>
          <w:sz w:val="24"/>
          <w:szCs w:val="24"/>
          <w:lang w:val="en-ZA" w:eastAsia="en-GB"/>
        </w:rPr>
      </w:pPr>
    </w:p>
    <w:p w14:paraId="0AF50CF4" w14:textId="77777777" w:rsidR="002E3BAA" w:rsidRPr="0041661A" w:rsidRDefault="00503F79" w:rsidP="002E3BAA">
      <w:pPr>
        <w:spacing w:after="0" w:line="360" w:lineRule="auto"/>
        <w:rPr>
          <w:rFonts w:ascii="Arial" w:eastAsia="Times New Roman" w:hAnsi="Arial" w:cs="Arial"/>
          <w:sz w:val="24"/>
          <w:szCs w:val="24"/>
          <w:lang w:val="en-ZA" w:eastAsia="en-GB"/>
        </w:rPr>
      </w:pPr>
      <w:r w:rsidRPr="0041661A">
        <w:rPr>
          <w:rFonts w:ascii="Arial" w:eastAsia="Times New Roman" w:hAnsi="Arial" w:cs="Arial"/>
          <w:sz w:val="24"/>
          <w:szCs w:val="24"/>
          <w:lang w:val="en-ZA" w:eastAsia="en-GB"/>
        </w:rPr>
        <w:t>Defendant’</w:t>
      </w:r>
      <w:r w:rsidR="00B27746" w:rsidRPr="0041661A">
        <w:rPr>
          <w:rFonts w:ascii="Arial" w:eastAsia="Times New Roman" w:hAnsi="Arial" w:cs="Arial"/>
          <w:sz w:val="24"/>
          <w:szCs w:val="24"/>
          <w:lang w:val="en-ZA" w:eastAsia="en-GB"/>
        </w:rPr>
        <w:t>s Counsel:</w:t>
      </w:r>
      <w:r w:rsidR="002E3BAA" w:rsidRPr="0041661A">
        <w:rPr>
          <w:rFonts w:ascii="Arial" w:eastAsia="Times New Roman" w:hAnsi="Arial" w:cs="Arial"/>
          <w:sz w:val="24"/>
          <w:szCs w:val="24"/>
          <w:lang w:val="en-ZA" w:eastAsia="en-GB"/>
        </w:rPr>
        <w:t xml:space="preserve"> </w:t>
      </w:r>
      <w:r w:rsidR="002E3BAA" w:rsidRPr="0041661A">
        <w:rPr>
          <w:rFonts w:ascii="Arial" w:eastAsia="Times New Roman" w:hAnsi="Arial" w:cs="Arial"/>
          <w:sz w:val="24"/>
          <w:szCs w:val="24"/>
          <w:lang w:val="en-ZA" w:eastAsia="en-GB"/>
        </w:rPr>
        <w:tab/>
      </w:r>
      <w:r w:rsidRPr="0041661A">
        <w:rPr>
          <w:rFonts w:ascii="Arial" w:eastAsia="Times New Roman" w:hAnsi="Arial" w:cs="Arial"/>
          <w:sz w:val="24"/>
          <w:szCs w:val="24"/>
          <w:lang w:val="en-ZA" w:eastAsia="en-GB"/>
        </w:rPr>
        <w:tab/>
      </w:r>
      <w:r w:rsidRPr="0041661A">
        <w:rPr>
          <w:rFonts w:ascii="Arial" w:eastAsia="Times New Roman" w:hAnsi="Arial" w:cs="Arial"/>
          <w:sz w:val="24"/>
          <w:szCs w:val="24"/>
          <w:lang w:val="en-ZA" w:eastAsia="en-GB"/>
        </w:rPr>
        <w:tab/>
      </w:r>
      <w:r w:rsidR="002E3BAA" w:rsidRPr="0041661A">
        <w:rPr>
          <w:rFonts w:ascii="Arial" w:eastAsia="Times New Roman" w:hAnsi="Arial" w:cs="Arial"/>
          <w:sz w:val="24"/>
          <w:szCs w:val="24"/>
          <w:lang w:val="en-ZA" w:eastAsia="en-GB"/>
        </w:rPr>
        <w:t>A</w:t>
      </w:r>
      <w:r w:rsidRPr="0041661A">
        <w:rPr>
          <w:rFonts w:ascii="Arial" w:eastAsia="Times New Roman" w:hAnsi="Arial" w:cs="Arial"/>
          <w:sz w:val="24"/>
          <w:szCs w:val="24"/>
          <w:lang w:val="en-ZA" w:eastAsia="en-GB"/>
        </w:rPr>
        <w:t xml:space="preserve">dv M </w:t>
      </w:r>
      <w:proofErr w:type="spellStart"/>
      <w:r w:rsidRPr="0041661A">
        <w:rPr>
          <w:rFonts w:ascii="Arial" w:eastAsia="Times New Roman" w:hAnsi="Arial" w:cs="Arial"/>
          <w:sz w:val="24"/>
          <w:szCs w:val="24"/>
          <w:lang w:val="en-ZA" w:eastAsia="en-GB"/>
        </w:rPr>
        <w:t>Vimbi</w:t>
      </w:r>
      <w:proofErr w:type="spellEnd"/>
      <w:r w:rsidRPr="0041661A">
        <w:rPr>
          <w:rFonts w:ascii="Arial" w:eastAsia="Times New Roman" w:hAnsi="Arial" w:cs="Arial"/>
          <w:sz w:val="24"/>
          <w:szCs w:val="24"/>
          <w:lang w:val="en-ZA" w:eastAsia="en-GB"/>
        </w:rPr>
        <w:t xml:space="preserve"> </w:t>
      </w:r>
    </w:p>
    <w:p w14:paraId="75FEA283" w14:textId="77777777" w:rsidR="0073176F" w:rsidRPr="0041661A" w:rsidRDefault="000D142D" w:rsidP="0073176F">
      <w:pPr>
        <w:spacing w:after="0" w:line="360" w:lineRule="auto"/>
        <w:rPr>
          <w:rFonts w:ascii="Arial" w:eastAsia="Times New Roman" w:hAnsi="Arial" w:cs="Arial"/>
          <w:sz w:val="24"/>
          <w:szCs w:val="24"/>
          <w:lang w:val="en-ZA" w:eastAsia="en-GB"/>
        </w:rPr>
      </w:pPr>
      <w:r w:rsidRPr="0041661A">
        <w:rPr>
          <w:rFonts w:ascii="Arial" w:eastAsia="Times New Roman" w:hAnsi="Arial" w:cs="Arial"/>
          <w:sz w:val="24"/>
          <w:szCs w:val="24"/>
          <w:lang w:val="en-ZA" w:eastAsia="en-GB"/>
        </w:rPr>
        <w:t>I</w:t>
      </w:r>
      <w:r w:rsidR="00B27746" w:rsidRPr="0041661A">
        <w:rPr>
          <w:rFonts w:ascii="Arial" w:eastAsia="Times New Roman" w:hAnsi="Arial" w:cs="Arial"/>
          <w:sz w:val="24"/>
          <w:szCs w:val="24"/>
          <w:lang w:val="en-ZA" w:eastAsia="en-GB"/>
        </w:rPr>
        <w:t>nstructed by:</w:t>
      </w:r>
      <w:r w:rsidR="00B27746" w:rsidRPr="0041661A">
        <w:rPr>
          <w:rFonts w:ascii="Arial" w:eastAsia="Times New Roman" w:hAnsi="Arial" w:cs="Arial"/>
          <w:sz w:val="24"/>
          <w:szCs w:val="24"/>
          <w:lang w:val="en-ZA" w:eastAsia="en-GB"/>
        </w:rPr>
        <w:tab/>
      </w:r>
      <w:r w:rsidR="0073176F" w:rsidRPr="0041661A">
        <w:rPr>
          <w:rFonts w:ascii="Arial" w:eastAsia="Times New Roman" w:hAnsi="Arial" w:cs="Arial"/>
          <w:sz w:val="24"/>
          <w:szCs w:val="24"/>
          <w:lang w:val="en-ZA" w:eastAsia="en-GB"/>
        </w:rPr>
        <w:t xml:space="preserve">     </w:t>
      </w:r>
      <w:r w:rsidRPr="0041661A">
        <w:rPr>
          <w:rFonts w:ascii="Arial" w:eastAsia="Times New Roman" w:hAnsi="Arial" w:cs="Arial"/>
          <w:sz w:val="24"/>
          <w:szCs w:val="24"/>
          <w:lang w:val="en-ZA" w:eastAsia="en-GB"/>
        </w:rPr>
        <w:tab/>
      </w:r>
      <w:r w:rsidRPr="0041661A">
        <w:rPr>
          <w:rFonts w:ascii="Arial" w:eastAsia="Times New Roman" w:hAnsi="Arial" w:cs="Arial"/>
          <w:sz w:val="24"/>
          <w:szCs w:val="24"/>
          <w:lang w:val="en-ZA" w:eastAsia="en-GB"/>
        </w:rPr>
        <w:tab/>
      </w:r>
      <w:r w:rsidRPr="0041661A">
        <w:rPr>
          <w:rFonts w:ascii="Arial" w:eastAsia="Times New Roman" w:hAnsi="Arial" w:cs="Arial"/>
          <w:sz w:val="24"/>
          <w:szCs w:val="24"/>
          <w:lang w:val="en-ZA" w:eastAsia="en-GB"/>
        </w:rPr>
        <w:tab/>
      </w:r>
      <w:r w:rsidR="00503F79" w:rsidRPr="0041661A">
        <w:rPr>
          <w:rFonts w:ascii="Arial" w:eastAsia="Times New Roman" w:hAnsi="Arial" w:cs="Arial"/>
          <w:sz w:val="24"/>
          <w:szCs w:val="24"/>
          <w:lang w:val="en-ZA" w:eastAsia="en-GB"/>
        </w:rPr>
        <w:t xml:space="preserve">Jerry </w:t>
      </w:r>
      <w:proofErr w:type="spellStart"/>
      <w:r w:rsidR="00503F79" w:rsidRPr="0041661A">
        <w:rPr>
          <w:rFonts w:ascii="Arial" w:eastAsia="Times New Roman" w:hAnsi="Arial" w:cs="Arial"/>
          <w:sz w:val="24"/>
          <w:szCs w:val="24"/>
          <w:lang w:val="en-ZA" w:eastAsia="en-GB"/>
        </w:rPr>
        <w:t>Nkeli</w:t>
      </w:r>
      <w:proofErr w:type="spellEnd"/>
      <w:r w:rsidR="00503F79" w:rsidRPr="0041661A">
        <w:rPr>
          <w:rFonts w:ascii="Arial" w:eastAsia="Times New Roman" w:hAnsi="Arial" w:cs="Arial"/>
          <w:sz w:val="24"/>
          <w:szCs w:val="24"/>
          <w:lang w:val="en-ZA" w:eastAsia="en-GB"/>
        </w:rPr>
        <w:t xml:space="preserve"> &amp; Associates </w:t>
      </w:r>
    </w:p>
    <w:p w14:paraId="44AD6C6F" w14:textId="77777777" w:rsidR="00B10F35" w:rsidRPr="0041661A" w:rsidRDefault="00B10F35" w:rsidP="00B10F35">
      <w:pPr>
        <w:spacing w:line="360" w:lineRule="auto"/>
        <w:rPr>
          <w:rFonts w:ascii="Arial" w:hAnsi="Arial" w:cs="Arial"/>
          <w:sz w:val="24"/>
          <w:szCs w:val="24"/>
          <w:lang w:val="en-GB"/>
        </w:rPr>
      </w:pPr>
    </w:p>
    <w:p w14:paraId="4C25A714" w14:textId="77777777" w:rsidR="00B27746" w:rsidRPr="0041661A" w:rsidRDefault="00B27746" w:rsidP="00B27746">
      <w:pPr>
        <w:spacing w:line="360" w:lineRule="auto"/>
        <w:rPr>
          <w:rFonts w:ascii="Arial" w:hAnsi="Arial" w:cs="Arial"/>
          <w:sz w:val="24"/>
          <w:szCs w:val="24"/>
          <w:lang w:val="en-ZA"/>
        </w:rPr>
      </w:pPr>
    </w:p>
    <w:p w14:paraId="5B87926A" w14:textId="77777777" w:rsidR="00503F79" w:rsidRPr="0041661A" w:rsidRDefault="00B27746" w:rsidP="00B27746">
      <w:pPr>
        <w:spacing w:line="360" w:lineRule="auto"/>
        <w:rPr>
          <w:rFonts w:ascii="Arial" w:hAnsi="Arial" w:cs="Arial"/>
          <w:sz w:val="24"/>
          <w:szCs w:val="24"/>
          <w:lang w:val="en-ZA"/>
        </w:rPr>
      </w:pPr>
      <w:r w:rsidRPr="0041661A">
        <w:rPr>
          <w:rFonts w:ascii="Arial" w:hAnsi="Arial" w:cs="Arial"/>
          <w:sz w:val="24"/>
          <w:szCs w:val="24"/>
          <w:lang w:val="en-ZA"/>
        </w:rPr>
        <w:t>DATE OF HEARING:</w:t>
      </w:r>
      <w:r w:rsidR="00130377">
        <w:rPr>
          <w:rFonts w:ascii="Arial" w:hAnsi="Arial" w:cs="Arial"/>
          <w:sz w:val="24"/>
          <w:szCs w:val="24"/>
          <w:lang w:val="en-ZA"/>
        </w:rPr>
        <w:tab/>
      </w:r>
      <w:r w:rsidR="00130377">
        <w:rPr>
          <w:rFonts w:ascii="Arial" w:hAnsi="Arial" w:cs="Arial"/>
          <w:sz w:val="24"/>
          <w:szCs w:val="24"/>
          <w:lang w:val="en-ZA"/>
        </w:rPr>
        <w:tab/>
      </w:r>
      <w:r w:rsidR="00130377">
        <w:rPr>
          <w:rFonts w:ascii="Arial" w:hAnsi="Arial" w:cs="Arial"/>
          <w:sz w:val="24"/>
          <w:szCs w:val="24"/>
          <w:lang w:val="en-ZA"/>
        </w:rPr>
        <w:tab/>
      </w:r>
      <w:r w:rsidR="001F4D23" w:rsidRPr="0041661A">
        <w:rPr>
          <w:rFonts w:ascii="Arial" w:hAnsi="Arial" w:cs="Arial"/>
          <w:sz w:val="24"/>
          <w:szCs w:val="24"/>
          <w:lang w:val="en-ZA"/>
        </w:rPr>
        <w:t>14 April 2023</w:t>
      </w:r>
    </w:p>
    <w:p w14:paraId="7B08D8C7" w14:textId="77777777" w:rsidR="00B27746" w:rsidRPr="0041661A" w:rsidRDefault="00503F79" w:rsidP="00B27746">
      <w:pPr>
        <w:spacing w:line="360" w:lineRule="auto"/>
        <w:rPr>
          <w:rFonts w:ascii="Arial" w:hAnsi="Arial" w:cs="Arial"/>
          <w:sz w:val="24"/>
          <w:szCs w:val="24"/>
          <w:lang w:val="en-ZA"/>
        </w:rPr>
      </w:pPr>
      <w:r w:rsidRPr="0041661A">
        <w:rPr>
          <w:rFonts w:ascii="Arial" w:hAnsi="Arial" w:cs="Arial"/>
          <w:sz w:val="24"/>
          <w:szCs w:val="24"/>
          <w:lang w:val="en-ZA"/>
        </w:rPr>
        <w:t>DATE OF RESERVED JUDGMENT</w:t>
      </w:r>
      <w:r w:rsidR="00147822">
        <w:rPr>
          <w:rFonts w:ascii="Arial" w:hAnsi="Arial" w:cs="Arial"/>
          <w:sz w:val="24"/>
          <w:szCs w:val="24"/>
          <w:lang w:val="en-ZA"/>
        </w:rPr>
        <w:t>:</w:t>
      </w:r>
      <w:r w:rsidRPr="0041661A">
        <w:rPr>
          <w:rFonts w:ascii="Arial" w:hAnsi="Arial" w:cs="Arial"/>
          <w:sz w:val="24"/>
          <w:szCs w:val="24"/>
          <w:lang w:val="en-ZA"/>
        </w:rPr>
        <w:t xml:space="preserve"> </w:t>
      </w:r>
      <w:r w:rsidR="00130377">
        <w:rPr>
          <w:rFonts w:ascii="Arial" w:hAnsi="Arial" w:cs="Arial"/>
          <w:sz w:val="24"/>
          <w:szCs w:val="24"/>
          <w:lang w:val="en-ZA"/>
        </w:rPr>
        <w:tab/>
      </w:r>
      <w:r w:rsidRPr="0041661A">
        <w:rPr>
          <w:rFonts w:ascii="Arial" w:hAnsi="Arial" w:cs="Arial"/>
          <w:sz w:val="24"/>
          <w:szCs w:val="24"/>
          <w:lang w:val="en-ZA"/>
        </w:rPr>
        <w:t>21 August 2023</w:t>
      </w:r>
    </w:p>
    <w:p w14:paraId="1D713631" w14:textId="77777777" w:rsidR="00B10F35" w:rsidRPr="0041661A" w:rsidRDefault="00B27746" w:rsidP="00B10F35">
      <w:pPr>
        <w:spacing w:line="360" w:lineRule="auto"/>
        <w:rPr>
          <w:rFonts w:ascii="Arial" w:hAnsi="Arial" w:cs="Arial"/>
          <w:sz w:val="24"/>
          <w:szCs w:val="24"/>
          <w:lang w:val="en-GB"/>
        </w:rPr>
      </w:pPr>
      <w:r w:rsidRPr="0041661A">
        <w:rPr>
          <w:rFonts w:ascii="Arial" w:hAnsi="Arial" w:cs="Arial"/>
          <w:sz w:val="24"/>
          <w:szCs w:val="24"/>
          <w:lang w:val="en-ZA"/>
        </w:rPr>
        <w:t>DATE OF JUDGMENT:</w:t>
      </w:r>
      <w:r w:rsidR="00130377">
        <w:rPr>
          <w:rFonts w:ascii="Arial" w:hAnsi="Arial" w:cs="Arial"/>
          <w:sz w:val="24"/>
          <w:szCs w:val="24"/>
          <w:lang w:val="en-ZA"/>
        </w:rPr>
        <w:tab/>
      </w:r>
      <w:r w:rsidR="00130377">
        <w:rPr>
          <w:rFonts w:ascii="Arial" w:hAnsi="Arial" w:cs="Arial"/>
          <w:sz w:val="24"/>
          <w:szCs w:val="24"/>
          <w:lang w:val="en-ZA"/>
        </w:rPr>
        <w:tab/>
      </w:r>
      <w:r w:rsidR="00130377">
        <w:rPr>
          <w:rFonts w:ascii="Arial" w:hAnsi="Arial" w:cs="Arial"/>
          <w:sz w:val="24"/>
          <w:szCs w:val="24"/>
          <w:lang w:val="en-ZA"/>
        </w:rPr>
        <w:tab/>
      </w:r>
      <w:r w:rsidR="00147822">
        <w:rPr>
          <w:rFonts w:ascii="Arial" w:hAnsi="Arial" w:cs="Arial"/>
          <w:sz w:val="24"/>
          <w:szCs w:val="24"/>
          <w:lang w:val="en-ZA"/>
        </w:rPr>
        <w:t>20</w:t>
      </w:r>
      <w:r w:rsidR="009A6EC9">
        <w:rPr>
          <w:rFonts w:ascii="Arial" w:hAnsi="Arial" w:cs="Arial"/>
          <w:sz w:val="24"/>
          <w:szCs w:val="24"/>
          <w:lang w:val="en-ZA"/>
        </w:rPr>
        <w:t xml:space="preserve"> </w:t>
      </w:r>
      <w:r w:rsidR="00592D86">
        <w:rPr>
          <w:rFonts w:ascii="Arial" w:hAnsi="Arial" w:cs="Arial"/>
          <w:sz w:val="24"/>
          <w:szCs w:val="24"/>
          <w:lang w:val="en-ZA"/>
        </w:rPr>
        <w:t>November</w:t>
      </w:r>
      <w:r w:rsidR="00503F79" w:rsidRPr="0041661A">
        <w:rPr>
          <w:rFonts w:ascii="Arial" w:hAnsi="Arial" w:cs="Arial"/>
          <w:sz w:val="24"/>
          <w:szCs w:val="24"/>
          <w:lang w:val="en-ZA"/>
        </w:rPr>
        <w:t xml:space="preserve"> 2023</w:t>
      </w:r>
    </w:p>
    <w:sectPr w:rsidR="00B10F35" w:rsidRPr="0041661A" w:rsidSect="00DA2C03">
      <w:headerReference w:type="default" r:id="rId11"/>
      <w:footerReference w:type="default" r:id="rId12"/>
      <w:pgSz w:w="12240" w:h="15840"/>
      <w:pgMar w:top="1440" w:right="153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14CA" w14:textId="77777777" w:rsidR="00244C53" w:rsidRDefault="00244C53" w:rsidP="006E31DA">
      <w:pPr>
        <w:spacing w:after="0" w:line="240" w:lineRule="auto"/>
      </w:pPr>
      <w:r>
        <w:separator/>
      </w:r>
    </w:p>
  </w:endnote>
  <w:endnote w:type="continuationSeparator" w:id="0">
    <w:p w14:paraId="7AB498FF" w14:textId="77777777" w:rsidR="00244C53" w:rsidRDefault="00244C53"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879668"/>
      <w:docPartObj>
        <w:docPartGallery w:val="Page Numbers (Bottom of Page)"/>
        <w:docPartUnique/>
      </w:docPartObj>
    </w:sdtPr>
    <w:sdtEndPr>
      <w:rPr>
        <w:noProof/>
      </w:rPr>
    </w:sdtEndPr>
    <w:sdtContent>
      <w:p w14:paraId="2DCA6994" w14:textId="77777777" w:rsidR="00DA2C03" w:rsidRDefault="00DA2C03">
        <w:pPr>
          <w:pStyle w:val="Footer"/>
          <w:jc w:val="right"/>
        </w:pPr>
        <w:r>
          <w:fldChar w:fldCharType="begin"/>
        </w:r>
        <w:r>
          <w:instrText xml:space="preserve"> PAGE   \* MERGEFORMAT </w:instrText>
        </w:r>
        <w:r>
          <w:fldChar w:fldCharType="separate"/>
        </w:r>
        <w:r w:rsidR="00A8603C">
          <w:rPr>
            <w:noProof/>
          </w:rPr>
          <w:t>2</w:t>
        </w:r>
        <w:r>
          <w:rPr>
            <w:noProof/>
          </w:rPr>
          <w:fldChar w:fldCharType="end"/>
        </w:r>
      </w:p>
    </w:sdtContent>
  </w:sdt>
  <w:p w14:paraId="49411B39" w14:textId="77777777" w:rsidR="0059230D" w:rsidRDefault="0059230D" w:rsidP="0059230D">
    <w:pPr>
      <w:pStyle w:val="Footer"/>
      <w:tabs>
        <w:tab w:val="clear" w:pos="4680"/>
        <w:tab w:val="clear" w:pos="9360"/>
        <w:tab w:val="left" w:pos="8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CE99" w14:textId="77777777" w:rsidR="00244C53" w:rsidRDefault="00244C53" w:rsidP="006E31DA">
      <w:pPr>
        <w:spacing w:after="0" w:line="240" w:lineRule="auto"/>
      </w:pPr>
      <w:r>
        <w:separator/>
      </w:r>
    </w:p>
  </w:footnote>
  <w:footnote w:type="continuationSeparator" w:id="0">
    <w:p w14:paraId="2B1C4607" w14:textId="77777777" w:rsidR="00244C53" w:rsidRDefault="00244C53" w:rsidP="006E31DA">
      <w:pPr>
        <w:spacing w:after="0" w:line="240" w:lineRule="auto"/>
      </w:pPr>
      <w:r>
        <w:continuationSeparator/>
      </w:r>
    </w:p>
  </w:footnote>
  <w:footnote w:id="1">
    <w:p w14:paraId="39E48396" w14:textId="77777777" w:rsidR="0072798E" w:rsidRPr="0072798E" w:rsidRDefault="0072798E">
      <w:pPr>
        <w:pStyle w:val="FootnoteText"/>
        <w:rPr>
          <w:lang w:val="en-ZA"/>
        </w:rPr>
      </w:pPr>
      <w:r>
        <w:rPr>
          <w:rStyle w:val="FootnoteReference"/>
        </w:rPr>
        <w:footnoteRef/>
      </w:r>
      <w:r>
        <w:t xml:space="preserve">  (1914) 35 NPD 140</w:t>
      </w:r>
      <w:r>
        <w:rPr>
          <w:rFonts w:ascii="Lato" w:hAnsi="Lato"/>
          <w:color w:val="333333"/>
          <w:sz w:val="21"/>
          <w:szCs w:val="21"/>
          <w:shd w:val="clear" w:color="auto" w:fill="F9F9F9"/>
        </w:rPr>
        <w:t>.</w:t>
      </w:r>
    </w:p>
  </w:footnote>
  <w:footnote w:id="2">
    <w:p w14:paraId="0E98E8A3" w14:textId="77777777" w:rsidR="00AE28DD" w:rsidRPr="00AE28DD" w:rsidRDefault="00AE28DD">
      <w:pPr>
        <w:pStyle w:val="FootnoteText"/>
        <w:rPr>
          <w:lang w:val="en-ZA"/>
        </w:rPr>
      </w:pPr>
      <w:r>
        <w:rPr>
          <w:rStyle w:val="FootnoteReference"/>
        </w:rPr>
        <w:footnoteRef/>
      </w:r>
      <w:r>
        <w:t xml:space="preserve"> </w:t>
      </w:r>
      <w:r>
        <w:rPr>
          <w:rFonts w:cs="Arial"/>
          <w:i/>
          <w:iCs/>
          <w:color w:val="000000"/>
          <w:shd w:val="clear" w:color="auto" w:fill="FFFFFF"/>
        </w:rPr>
        <w:t>R v Mokoena</w:t>
      </w:r>
      <w:r>
        <w:rPr>
          <w:rFonts w:ascii="Verdana" w:hAnsi="Verdana"/>
          <w:color w:val="000000"/>
          <w:sz w:val="27"/>
          <w:szCs w:val="27"/>
          <w:shd w:val="clear" w:color="auto" w:fill="FFFFFF"/>
        </w:rPr>
        <w:t> </w:t>
      </w:r>
      <w:r>
        <w:rPr>
          <w:rFonts w:cs="Arial"/>
          <w:color w:val="000000"/>
          <w:shd w:val="clear" w:color="auto" w:fill="FFFFFF"/>
        </w:rPr>
        <w:t> </w:t>
      </w:r>
      <w:hyperlink r:id="rId1" w:tooltip="View LawCiteRecord" w:history="1">
        <w:r w:rsidRPr="00AE5F70">
          <w:rPr>
            <w:rStyle w:val="Hyperlink"/>
            <w:rFonts w:cs="Arial"/>
            <w:color w:val="000000" w:themeColor="text1"/>
            <w:u w:val="none"/>
            <w:shd w:val="clear" w:color="auto" w:fill="FFFFFF"/>
          </w:rPr>
          <w:t>1932 OPD 79</w:t>
        </w:r>
      </w:hyperlink>
      <w:r w:rsidRPr="00AE28DD">
        <w:rPr>
          <w:rFonts w:cs="Arial"/>
          <w:color w:val="000000" w:themeColor="text1"/>
          <w:shd w:val="clear" w:color="auto" w:fill="FFFFFF"/>
        </w:rPr>
        <w:t> </w:t>
      </w:r>
      <w:r>
        <w:rPr>
          <w:rFonts w:cs="Arial"/>
          <w:color w:val="000000"/>
          <w:shd w:val="clear" w:color="auto" w:fill="FFFFFF"/>
        </w:rPr>
        <w:t>at 80.</w:t>
      </w:r>
    </w:p>
  </w:footnote>
  <w:footnote w:id="3">
    <w:p w14:paraId="1B217236" w14:textId="77777777" w:rsidR="00827369" w:rsidRPr="00827369" w:rsidRDefault="00827369">
      <w:pPr>
        <w:pStyle w:val="FootnoteText"/>
        <w:rPr>
          <w:lang w:val="en-ZA"/>
        </w:rPr>
      </w:pPr>
      <w:r>
        <w:rPr>
          <w:rStyle w:val="FootnoteReference"/>
        </w:rPr>
        <w:footnoteRef/>
      </w:r>
      <w:r>
        <w:t xml:space="preserve"> </w:t>
      </w:r>
      <w:r>
        <w:rPr>
          <w:color w:val="000000"/>
          <w:lang w:val="en-ZA"/>
        </w:rPr>
        <w:t>2003 (1) SA 11 (SCA) at para </w:t>
      </w:r>
      <w:r w:rsidRPr="00D456A0">
        <w:rPr>
          <w:color w:val="000000"/>
          <w:lang w:val="en-ZA"/>
        </w:rPr>
        <w:t>5</w:t>
      </w:r>
      <w:r>
        <w:rPr>
          <w:color w:val="000000"/>
          <w:lang w:val="en-ZA"/>
        </w:rPr>
        <w:t>.</w:t>
      </w:r>
    </w:p>
  </w:footnote>
  <w:footnote w:id="4">
    <w:p w14:paraId="6D272F8C" w14:textId="77777777" w:rsidR="00AC70EA" w:rsidRPr="00AC70EA" w:rsidRDefault="00AC70EA">
      <w:pPr>
        <w:pStyle w:val="FootnoteText"/>
        <w:rPr>
          <w:lang w:val="en-ZA"/>
        </w:rPr>
      </w:pPr>
      <w:r>
        <w:rPr>
          <w:rStyle w:val="FootnoteReference"/>
        </w:rPr>
        <w:footnoteRef/>
      </w:r>
      <w:r>
        <w:t xml:space="preserve"> </w:t>
      </w:r>
      <w:r>
        <w:rPr>
          <w:lang w:val="en-ZA"/>
        </w:rPr>
        <w:t>Id para 5.</w:t>
      </w:r>
    </w:p>
  </w:footnote>
  <w:footnote w:id="5">
    <w:p w14:paraId="1357F4F7" w14:textId="77777777" w:rsidR="00AC70EA" w:rsidRDefault="00AC70EA" w:rsidP="00AC70EA">
      <w:pPr>
        <w:pStyle w:val="FootnoteText"/>
      </w:pPr>
      <w:r>
        <w:rPr>
          <w:rStyle w:val="FootnoteReference"/>
        </w:rPr>
        <w:footnoteRef/>
      </w:r>
      <w:r w:rsidRPr="00C350EC">
        <w:rPr>
          <w:color w:val="000000"/>
          <w:lang w:val="en-ZA"/>
        </w:rPr>
        <w:t>198</w:t>
      </w:r>
      <w:r>
        <w:rPr>
          <w:color w:val="000000"/>
          <w:lang w:val="en-ZA"/>
        </w:rPr>
        <w:t xml:space="preserve">4 (4) SA 437 (ECD). </w:t>
      </w:r>
    </w:p>
  </w:footnote>
  <w:footnote w:id="6">
    <w:p w14:paraId="305D58CF" w14:textId="77777777" w:rsidR="0059284E" w:rsidRPr="0059284E" w:rsidRDefault="0059284E">
      <w:pPr>
        <w:pStyle w:val="FootnoteText"/>
        <w:rPr>
          <w:lang w:val="en-ZA"/>
        </w:rPr>
      </w:pPr>
      <w:r>
        <w:rPr>
          <w:rStyle w:val="FootnoteReference"/>
        </w:rPr>
        <w:footnoteRef/>
      </w:r>
      <w:r>
        <w:t xml:space="preserve"> </w:t>
      </w:r>
      <w:r>
        <w:rPr>
          <w:lang w:val="en-ZA"/>
        </w:rPr>
        <w:t xml:space="preserve">Id at para </w:t>
      </w:r>
      <w:r>
        <w:rPr>
          <w:color w:val="000000"/>
          <w:lang w:val="en-ZA"/>
        </w:rPr>
        <w:t>440D-441</w:t>
      </w:r>
      <w:r w:rsidRPr="00C350EC">
        <w:rPr>
          <w:color w:val="000000"/>
          <w:lang w:val="en-ZA"/>
        </w:rPr>
        <w:t>A</w:t>
      </w:r>
      <w:r>
        <w:rPr>
          <w:color w:val="000000"/>
          <w:lang w:val="en-ZA"/>
        </w:rPr>
        <w:t>.</w:t>
      </w:r>
    </w:p>
  </w:footnote>
  <w:footnote w:id="7">
    <w:p w14:paraId="0824D611" w14:textId="77777777" w:rsidR="00AC70EA" w:rsidRDefault="00AC70EA" w:rsidP="00AC70EA">
      <w:pPr>
        <w:pStyle w:val="FootnoteText"/>
      </w:pPr>
      <w:r>
        <w:rPr>
          <w:rStyle w:val="FootnoteReference"/>
        </w:rPr>
        <w:footnoteRef/>
      </w:r>
      <w:r>
        <w:t xml:space="preserve"> </w:t>
      </w:r>
      <w:r w:rsidRPr="00C350EC">
        <w:rPr>
          <w:color w:val="000000"/>
          <w:lang w:val="en-ZA"/>
        </w:rPr>
        <w:t>1952 (1) SA 732 (N)</w:t>
      </w:r>
      <w:r w:rsidR="0059284E">
        <w:rPr>
          <w:color w:val="000000"/>
          <w:lang w:val="en-ZA"/>
        </w:rPr>
        <w:t>.</w:t>
      </w:r>
    </w:p>
  </w:footnote>
  <w:footnote w:id="8">
    <w:p w14:paraId="08350DFD" w14:textId="77777777" w:rsidR="004600C5" w:rsidRPr="004600C5" w:rsidRDefault="004600C5">
      <w:pPr>
        <w:pStyle w:val="FootnoteText"/>
        <w:rPr>
          <w:lang w:val="en-ZA"/>
        </w:rPr>
      </w:pPr>
      <w:r>
        <w:rPr>
          <w:rStyle w:val="FootnoteReference"/>
        </w:rPr>
        <w:footnoteRef/>
      </w:r>
      <w:r>
        <w:t xml:space="preserve"> 1981 (3) SA 172 (A).</w:t>
      </w:r>
    </w:p>
  </w:footnote>
  <w:footnote w:id="9">
    <w:p w14:paraId="76666525" w14:textId="77777777" w:rsidR="00CA1BCE" w:rsidRPr="00CA1BCE" w:rsidRDefault="00CA1BCE">
      <w:pPr>
        <w:pStyle w:val="FootnoteText"/>
        <w:rPr>
          <w:lang w:val="en-ZA"/>
        </w:rPr>
      </w:pPr>
      <w:r>
        <w:rPr>
          <w:rStyle w:val="FootnoteReference"/>
        </w:rPr>
        <w:footnoteRef/>
      </w:r>
      <w:r>
        <w:t xml:space="preserve"> </w:t>
      </w:r>
      <w:r>
        <w:rPr>
          <w:lang w:val="en-ZA"/>
        </w:rPr>
        <w:t>Id para 180 E -G.</w:t>
      </w:r>
    </w:p>
  </w:footnote>
  <w:footnote w:id="10">
    <w:p w14:paraId="51432C29" w14:textId="77777777" w:rsidR="00FD7E9F" w:rsidRPr="00FD7E9F" w:rsidRDefault="00FD7E9F">
      <w:pPr>
        <w:pStyle w:val="FootnoteText"/>
        <w:rPr>
          <w:lang w:val="en-ZA"/>
        </w:rPr>
      </w:pPr>
      <w:r>
        <w:rPr>
          <w:rStyle w:val="FootnoteReference"/>
        </w:rPr>
        <w:footnoteRef/>
      </w:r>
      <w:r>
        <w:t xml:space="preserve"> </w:t>
      </w:r>
      <w:r w:rsidRPr="00FD7E9F">
        <w:rPr>
          <w:rFonts w:cs="Arial"/>
          <w:shd w:val="clear" w:color="auto" w:fill="FFFFFF"/>
        </w:rPr>
        <w:t>1966 (2) SA 428 (A) at para 491.</w:t>
      </w:r>
    </w:p>
  </w:footnote>
  <w:footnote w:id="11">
    <w:p w14:paraId="1901F424" w14:textId="77777777" w:rsidR="00FD7E9F" w:rsidRPr="00FD7E9F" w:rsidRDefault="00FD7E9F">
      <w:pPr>
        <w:pStyle w:val="FootnoteText"/>
        <w:rPr>
          <w:lang w:val="en-ZA"/>
        </w:rPr>
      </w:pPr>
      <w:r>
        <w:rPr>
          <w:rStyle w:val="FootnoteReference"/>
        </w:rPr>
        <w:footnoteRef/>
      </w:r>
      <w:r>
        <w:t xml:space="preserve"> </w:t>
      </w:r>
      <w:r w:rsidRPr="00FD7E9F">
        <w:rPr>
          <w:i/>
          <w:iCs/>
          <w:lang w:val="en-ZA"/>
        </w:rPr>
        <w:t>Ibid</w:t>
      </w:r>
    </w:p>
  </w:footnote>
  <w:footnote w:id="12">
    <w:p w14:paraId="7AFFDB59" w14:textId="77777777" w:rsidR="00E66B7A" w:rsidRPr="00E66B7A" w:rsidRDefault="00E66B7A">
      <w:pPr>
        <w:pStyle w:val="FootnoteText"/>
        <w:rPr>
          <w:lang w:val="en-ZA"/>
        </w:rPr>
      </w:pPr>
      <w:r>
        <w:rPr>
          <w:rStyle w:val="FootnoteReference"/>
        </w:rPr>
        <w:footnoteRef/>
      </w:r>
      <w:r>
        <w:t xml:space="preserve"> </w:t>
      </w:r>
      <w:r w:rsidRPr="00E66B7A">
        <w:rPr>
          <w:rFonts w:cs="Arial"/>
          <w:color w:val="242121"/>
        </w:rPr>
        <w:t>Case Number 13020/2014 GHC paragraph 17, confirming </w:t>
      </w:r>
      <w:r w:rsidRPr="00E66B7A">
        <w:rPr>
          <w:rFonts w:cs="Arial"/>
          <w:i/>
          <w:iCs/>
          <w:color w:val="242121"/>
        </w:rPr>
        <w:t>Solomon and Another v Musset and Bright Ltd </w:t>
      </w:r>
      <w:hyperlink r:id="rId2" w:tooltip="View LawCiteRecord" w:history="1">
        <w:r w:rsidRPr="00147822">
          <w:rPr>
            <w:rStyle w:val="Hyperlink"/>
            <w:rFonts w:cs="Arial"/>
            <w:bCs/>
            <w:color w:val="0B4B0B"/>
            <w:u w:val="none"/>
          </w:rPr>
          <w:t>1926 AD 427</w:t>
        </w:r>
      </w:hyperlink>
      <w:r w:rsidRPr="00E66B7A">
        <w:rPr>
          <w:rFonts w:cs="Arial"/>
          <w:color w:val="242121"/>
        </w:rPr>
        <w:t> and 435</w:t>
      </w:r>
      <w:r>
        <w:rPr>
          <w:rFonts w:cs="Arial"/>
          <w:color w:val="242121"/>
        </w:rPr>
        <w:t>.</w:t>
      </w:r>
    </w:p>
  </w:footnote>
  <w:footnote w:id="13">
    <w:p w14:paraId="448ED01B" w14:textId="77777777" w:rsidR="008648ED" w:rsidRPr="008648ED" w:rsidRDefault="008648ED">
      <w:pPr>
        <w:pStyle w:val="FootnoteText"/>
        <w:rPr>
          <w:lang w:val="en-ZA"/>
        </w:rPr>
      </w:pPr>
      <w:r>
        <w:rPr>
          <w:rStyle w:val="FootnoteReference"/>
        </w:rPr>
        <w:footnoteRef/>
      </w:r>
      <w:r>
        <w:t xml:space="preserve"> </w:t>
      </w:r>
      <w:r w:rsidRPr="008648ED">
        <w:rPr>
          <w:i/>
          <w:iCs/>
        </w:rPr>
        <w:t>Stedall and Another v Aspeling and Another</w:t>
      </w:r>
      <w:r>
        <w:t xml:space="preserve"> [2017] ZASCA 172; 2018 (2) SA 75 (SCA) para 11.</w:t>
      </w:r>
    </w:p>
  </w:footnote>
  <w:footnote w:id="14">
    <w:p w14:paraId="35D26F81" w14:textId="77777777" w:rsidR="008648ED" w:rsidRPr="008648ED" w:rsidRDefault="008648ED">
      <w:pPr>
        <w:pStyle w:val="FootnoteText"/>
        <w:rPr>
          <w:lang w:val="en-ZA"/>
        </w:rPr>
      </w:pPr>
      <w:r>
        <w:rPr>
          <w:rStyle w:val="FootnoteReference"/>
        </w:rPr>
        <w:footnoteRef/>
      </w:r>
      <w:r>
        <w:t xml:space="preserve"> </w:t>
      </w:r>
      <w:r w:rsidRPr="008648ED">
        <w:rPr>
          <w:i/>
          <w:iCs/>
        </w:rPr>
        <w:t>Country Cloud Trading CC v MEC, Department of Infrastructure Development, Gauteng</w:t>
      </w:r>
      <w:r>
        <w:t xml:space="preserve"> 2015 (1) SA 1 (CC).</w:t>
      </w:r>
    </w:p>
  </w:footnote>
  <w:footnote w:id="15">
    <w:p w14:paraId="650C7D94" w14:textId="77777777" w:rsidR="008648ED" w:rsidRPr="008648ED" w:rsidRDefault="008648ED">
      <w:pPr>
        <w:pStyle w:val="FootnoteText"/>
        <w:rPr>
          <w:lang w:val="en-ZA"/>
        </w:rPr>
      </w:pPr>
      <w:r>
        <w:rPr>
          <w:rStyle w:val="FootnoteReference"/>
        </w:rPr>
        <w:footnoteRef/>
      </w:r>
      <w:r>
        <w:t xml:space="preserve"> </w:t>
      </w:r>
      <w:r w:rsidRPr="008648ED">
        <w:rPr>
          <w:i/>
          <w:iCs/>
        </w:rPr>
        <w:t>Le Roux and Others v Dey</w:t>
      </w:r>
      <w:r>
        <w:t xml:space="preserve"> [2011] ZACC 4; 2011 (3) SA 274 (CC) para 122</w:t>
      </w:r>
    </w:p>
  </w:footnote>
  <w:footnote w:id="16">
    <w:p w14:paraId="2B3A8F2D" w14:textId="77777777" w:rsidR="008648ED" w:rsidRPr="008648ED" w:rsidRDefault="008648ED">
      <w:pPr>
        <w:pStyle w:val="FootnoteText"/>
        <w:rPr>
          <w:lang w:val="en-ZA"/>
        </w:rPr>
      </w:pPr>
      <w:r>
        <w:rPr>
          <w:rStyle w:val="FootnoteReference"/>
        </w:rPr>
        <w:footnoteRef/>
      </w:r>
      <w:r>
        <w:t xml:space="preserve"> </w:t>
      </w:r>
      <w:r w:rsidRPr="008648ED">
        <w:rPr>
          <w:i/>
          <w:iCs/>
        </w:rPr>
        <w:t>Carmichele v Minister of Safety and Security</w:t>
      </w:r>
      <w:r>
        <w:t xml:space="preserve"> 2001 (4) SA 938 (CC) para 49.</w:t>
      </w:r>
    </w:p>
  </w:footnote>
  <w:footnote w:id="17">
    <w:p w14:paraId="00938738" w14:textId="77777777" w:rsidR="00AA2DFD" w:rsidRPr="00852821" w:rsidRDefault="00AA2DFD" w:rsidP="00852821">
      <w:pPr>
        <w:pStyle w:val="NoSpacing"/>
        <w:rPr>
          <w:rFonts w:ascii="Arial" w:hAnsi="Arial" w:cs="Arial"/>
          <w:sz w:val="20"/>
          <w:szCs w:val="20"/>
        </w:rPr>
      </w:pPr>
      <w:r w:rsidRPr="00AA2DFD">
        <w:rPr>
          <w:rStyle w:val="FootnoteReference"/>
          <w:rFonts w:ascii="Arial" w:hAnsi="Arial" w:cs="Arial"/>
          <w:sz w:val="20"/>
          <w:szCs w:val="20"/>
        </w:rPr>
        <w:footnoteRef/>
      </w:r>
      <w:r w:rsidRPr="00AA2DFD">
        <w:rPr>
          <w:rFonts w:ascii="Arial" w:hAnsi="Arial" w:cs="Arial"/>
          <w:sz w:val="20"/>
          <w:szCs w:val="20"/>
        </w:rPr>
        <w:t xml:space="preserve"> [2004] ZACC 20; 2005 (2) SA 359 (CC); 2005 (4) BCLR 301 (CC)</w:t>
      </w:r>
      <w:r>
        <w:rPr>
          <w:rFonts w:ascii="Arial" w:hAnsi="Arial" w:cs="Arial"/>
          <w:sz w:val="20"/>
          <w:szCs w:val="20"/>
        </w:rPr>
        <w:t xml:space="preserve"> at para 82.</w:t>
      </w:r>
    </w:p>
  </w:footnote>
  <w:footnote w:id="18">
    <w:p w14:paraId="36B728F7" w14:textId="77777777" w:rsidR="00852821" w:rsidRPr="00147822" w:rsidRDefault="00852821" w:rsidP="00147822">
      <w:pPr>
        <w:pStyle w:val="NoSpacing"/>
        <w:rPr>
          <w:rFonts w:ascii="Arial" w:hAnsi="Arial" w:cs="Arial"/>
          <w:sz w:val="20"/>
          <w:szCs w:val="20"/>
        </w:rPr>
      </w:pPr>
      <w:r w:rsidRPr="00852821">
        <w:rPr>
          <w:rStyle w:val="FootnoteReference"/>
          <w:rFonts w:ascii="Arial" w:hAnsi="Arial" w:cs="Arial"/>
          <w:sz w:val="20"/>
          <w:szCs w:val="20"/>
        </w:rPr>
        <w:footnoteRef/>
      </w:r>
      <w:r w:rsidRPr="00852821">
        <w:rPr>
          <w:rFonts w:ascii="Arial" w:hAnsi="Arial" w:cs="Arial"/>
          <w:sz w:val="20"/>
          <w:szCs w:val="20"/>
        </w:rPr>
        <w:t xml:space="preserve">  [2015] ZACC 36; 2016 (2) BCLR 204 (CC); 2016 (3) SA 528 (CC)</w:t>
      </w:r>
    </w:p>
  </w:footnote>
  <w:footnote w:id="19">
    <w:p w14:paraId="2BAB595C" w14:textId="77777777" w:rsidR="008930E9" w:rsidRPr="008930E9" w:rsidRDefault="008930E9" w:rsidP="00147822">
      <w:pPr>
        <w:pStyle w:val="FootnoteText"/>
        <w:rPr>
          <w:lang w:val="en-ZA"/>
        </w:rPr>
      </w:pPr>
      <w:r>
        <w:rPr>
          <w:rStyle w:val="FootnoteReference"/>
        </w:rPr>
        <w:footnoteRef/>
      </w:r>
      <w:r>
        <w:t xml:space="preserve"> </w:t>
      </w:r>
      <w:r w:rsidRPr="008930E9">
        <w:rPr>
          <w:i/>
          <w:iCs/>
          <w:lang w:val="en-ZA"/>
        </w:rPr>
        <w:t xml:space="preserve">Ibid </w:t>
      </w:r>
      <w:r>
        <w:rPr>
          <w:lang w:val="en-ZA"/>
        </w:rPr>
        <w:t>para 26 and 27.</w:t>
      </w:r>
    </w:p>
  </w:footnote>
  <w:footnote w:id="20">
    <w:p w14:paraId="678FE441" w14:textId="77777777" w:rsidR="004347E6" w:rsidRPr="004347E6" w:rsidRDefault="004347E6">
      <w:pPr>
        <w:pStyle w:val="FootnoteText"/>
        <w:rPr>
          <w:lang w:val="en-ZA"/>
        </w:rPr>
      </w:pPr>
      <w:r>
        <w:rPr>
          <w:rStyle w:val="FootnoteReference"/>
        </w:rPr>
        <w:footnoteRef/>
      </w:r>
      <w:r>
        <w:t xml:space="preserve"> </w:t>
      </w:r>
      <w:r w:rsidRPr="004347E6">
        <w:rPr>
          <w:i/>
          <w:iCs/>
        </w:rPr>
        <w:t>Centane v Prasa</w:t>
      </w:r>
      <w:r>
        <w:t xml:space="preserve"> </w:t>
      </w:r>
      <w:r>
        <w:rPr>
          <w:rFonts w:cs="Arial"/>
          <w:color w:val="242121"/>
          <w:shd w:val="clear" w:color="auto" w:fill="FFFFFF"/>
        </w:rPr>
        <w:t xml:space="preserve">Western Cape High Court, case number 5672/2019, </w:t>
      </w:r>
      <w:r w:rsidR="00A067ED">
        <w:rPr>
          <w:rFonts w:cs="Arial"/>
          <w:color w:val="242121"/>
          <w:shd w:val="clear" w:color="auto" w:fill="FFFFFF"/>
        </w:rPr>
        <w:t>judgment</w:t>
      </w:r>
      <w:r>
        <w:rPr>
          <w:rFonts w:cs="Arial"/>
          <w:color w:val="242121"/>
          <w:shd w:val="clear" w:color="auto" w:fill="FFFFFF"/>
          <w:lang w:val="en-GB"/>
        </w:rPr>
        <w:t xml:space="preserve"> delivered on 3 March 2023.</w:t>
      </w:r>
    </w:p>
  </w:footnote>
  <w:footnote w:id="21">
    <w:p w14:paraId="1634768B" w14:textId="77777777" w:rsidR="00235F13" w:rsidRPr="00235F13" w:rsidRDefault="00235F13" w:rsidP="00235F13">
      <w:pPr>
        <w:pStyle w:val="NoSpacing"/>
        <w:rPr>
          <w:rFonts w:ascii="Arial" w:hAnsi="Arial" w:cs="Arial"/>
          <w:sz w:val="20"/>
          <w:szCs w:val="20"/>
        </w:rPr>
      </w:pPr>
      <w:r w:rsidRPr="00235F13">
        <w:rPr>
          <w:rStyle w:val="FootnoteReference"/>
          <w:rFonts w:ascii="Arial" w:hAnsi="Arial" w:cs="Arial"/>
          <w:sz w:val="20"/>
          <w:szCs w:val="20"/>
        </w:rPr>
        <w:footnoteRef/>
      </w:r>
      <w:r w:rsidRPr="00235F13">
        <w:rPr>
          <w:rFonts w:ascii="Arial" w:hAnsi="Arial" w:cs="Arial"/>
          <w:sz w:val="20"/>
          <w:szCs w:val="20"/>
        </w:rPr>
        <w:t xml:space="preserve"> </w:t>
      </w:r>
      <w:r w:rsidRPr="00235F13">
        <w:rPr>
          <w:rFonts w:ascii="Arial" w:hAnsi="Arial" w:cs="Arial"/>
          <w:i/>
          <w:iCs/>
          <w:sz w:val="20"/>
          <w:szCs w:val="20"/>
        </w:rPr>
        <w:t>Maphela v Passenger Rail Agency of South Africa</w:t>
      </w:r>
      <w:r w:rsidRPr="00235F13">
        <w:rPr>
          <w:rFonts w:ascii="Arial" w:hAnsi="Arial" w:cs="Arial"/>
          <w:sz w:val="20"/>
          <w:szCs w:val="20"/>
        </w:rPr>
        <w:t xml:space="preserve"> (834/021) [2023] ZAWCHC 137</w:t>
      </w:r>
      <w:r>
        <w:rPr>
          <w:rFonts w:ascii="Arial" w:hAnsi="Arial" w:cs="Arial"/>
          <w:sz w:val="20"/>
          <w:szCs w:val="20"/>
        </w:rPr>
        <w:t xml:space="preserve"> at para 58.</w:t>
      </w:r>
    </w:p>
    <w:p w14:paraId="75B47FAB" w14:textId="77777777" w:rsidR="00235F13" w:rsidRPr="00235F13" w:rsidRDefault="00235F13" w:rsidP="00235F13">
      <w:pPr>
        <w:pStyle w:val="NoSpacing"/>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9248" w14:textId="77777777" w:rsidR="007A150A" w:rsidRDefault="007A150A" w:rsidP="0059230D">
    <w:pPr>
      <w:pStyle w:val="Header"/>
      <w:pBdr>
        <w:bottom w:val="single" w:sz="4" w:space="1" w:color="D9D9D9" w:themeColor="background1" w:themeShade="D9"/>
      </w:pBdr>
      <w:jc w:val="center"/>
      <w:rPr>
        <w:b/>
        <w:bCs/>
      </w:rPr>
    </w:pPr>
  </w:p>
  <w:p w14:paraId="3B01B484" w14:textId="77777777" w:rsidR="007A150A" w:rsidRDefault="007A1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916086E"/>
    <w:multiLevelType w:val="hybridMultilevel"/>
    <w:tmpl w:val="7AE2A826"/>
    <w:lvl w:ilvl="0" w:tplc="BE5C4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num w:numId="1" w16cid:durableId="172842699">
    <w:abstractNumId w:val="2"/>
  </w:num>
  <w:num w:numId="2" w16cid:durableId="1635865434">
    <w:abstractNumId w:val="0"/>
  </w:num>
  <w:num w:numId="3" w16cid:durableId="28851167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0" w:nlCheck="1" w:checkStyle="0"/>
  <w:activeWritingStyle w:appName="MSWord" w:lang="en-US" w:vendorID="64" w:dllVersion="0" w:nlCheck="1" w:checkStyle="0"/>
  <w:activeWritingStyle w:appName="MSWord" w:lang="en-US" w:vendorID="64" w:dllVersion="6" w:nlCheck="1" w:checkStyle="0"/>
  <w:activeWritingStyle w:appName="MSWord" w:lang="en-ZA" w:vendorID="64" w:dllVersion="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C4"/>
    <w:rsid w:val="000001DE"/>
    <w:rsid w:val="000015C1"/>
    <w:rsid w:val="00001A90"/>
    <w:rsid w:val="000028EA"/>
    <w:rsid w:val="00003FEB"/>
    <w:rsid w:val="00005DD3"/>
    <w:rsid w:val="00006C29"/>
    <w:rsid w:val="0000717E"/>
    <w:rsid w:val="00007B52"/>
    <w:rsid w:val="00007C7F"/>
    <w:rsid w:val="00007F1C"/>
    <w:rsid w:val="0001196B"/>
    <w:rsid w:val="00011A4B"/>
    <w:rsid w:val="00011A99"/>
    <w:rsid w:val="00011F37"/>
    <w:rsid w:val="00013AC4"/>
    <w:rsid w:val="000150EC"/>
    <w:rsid w:val="00015F74"/>
    <w:rsid w:val="000163BC"/>
    <w:rsid w:val="000165B6"/>
    <w:rsid w:val="00020196"/>
    <w:rsid w:val="00021401"/>
    <w:rsid w:val="00022493"/>
    <w:rsid w:val="00022D04"/>
    <w:rsid w:val="00022F89"/>
    <w:rsid w:val="00023E4D"/>
    <w:rsid w:val="00024D1A"/>
    <w:rsid w:val="00025414"/>
    <w:rsid w:val="0002593E"/>
    <w:rsid w:val="00025E1D"/>
    <w:rsid w:val="000267EB"/>
    <w:rsid w:val="00027C7D"/>
    <w:rsid w:val="00027FE2"/>
    <w:rsid w:val="00030157"/>
    <w:rsid w:val="0003029C"/>
    <w:rsid w:val="00032265"/>
    <w:rsid w:val="0003276E"/>
    <w:rsid w:val="00032EBE"/>
    <w:rsid w:val="0003303F"/>
    <w:rsid w:val="00033453"/>
    <w:rsid w:val="000336CB"/>
    <w:rsid w:val="00034516"/>
    <w:rsid w:val="00034957"/>
    <w:rsid w:val="00036B57"/>
    <w:rsid w:val="00036D20"/>
    <w:rsid w:val="00037D07"/>
    <w:rsid w:val="000401EB"/>
    <w:rsid w:val="00042878"/>
    <w:rsid w:val="00042CDE"/>
    <w:rsid w:val="00043A99"/>
    <w:rsid w:val="00043E60"/>
    <w:rsid w:val="00045454"/>
    <w:rsid w:val="000464AF"/>
    <w:rsid w:val="00046836"/>
    <w:rsid w:val="00047355"/>
    <w:rsid w:val="00047F11"/>
    <w:rsid w:val="000517AF"/>
    <w:rsid w:val="00051F77"/>
    <w:rsid w:val="00052BFE"/>
    <w:rsid w:val="00052DB2"/>
    <w:rsid w:val="00053D2A"/>
    <w:rsid w:val="000544A0"/>
    <w:rsid w:val="000551DD"/>
    <w:rsid w:val="00055B43"/>
    <w:rsid w:val="00056A25"/>
    <w:rsid w:val="00056E67"/>
    <w:rsid w:val="00057725"/>
    <w:rsid w:val="00057C4B"/>
    <w:rsid w:val="00057DD3"/>
    <w:rsid w:val="00057FC2"/>
    <w:rsid w:val="0006000D"/>
    <w:rsid w:val="00060514"/>
    <w:rsid w:val="00062386"/>
    <w:rsid w:val="00062613"/>
    <w:rsid w:val="000631FD"/>
    <w:rsid w:val="00063A5F"/>
    <w:rsid w:val="00063B12"/>
    <w:rsid w:val="00065798"/>
    <w:rsid w:val="0006579A"/>
    <w:rsid w:val="00066204"/>
    <w:rsid w:val="000668EA"/>
    <w:rsid w:val="0006695C"/>
    <w:rsid w:val="0006723F"/>
    <w:rsid w:val="0006746A"/>
    <w:rsid w:val="0007073A"/>
    <w:rsid w:val="0007250A"/>
    <w:rsid w:val="000739F1"/>
    <w:rsid w:val="000744B2"/>
    <w:rsid w:val="000759DB"/>
    <w:rsid w:val="00075C1F"/>
    <w:rsid w:val="000769B7"/>
    <w:rsid w:val="0007760A"/>
    <w:rsid w:val="00077D3F"/>
    <w:rsid w:val="0008152D"/>
    <w:rsid w:val="00081773"/>
    <w:rsid w:val="0008196D"/>
    <w:rsid w:val="0008326D"/>
    <w:rsid w:val="00085E45"/>
    <w:rsid w:val="0008635E"/>
    <w:rsid w:val="00086860"/>
    <w:rsid w:val="0008689B"/>
    <w:rsid w:val="000902C1"/>
    <w:rsid w:val="00090C19"/>
    <w:rsid w:val="00090E49"/>
    <w:rsid w:val="000915AC"/>
    <w:rsid w:val="0009167A"/>
    <w:rsid w:val="000924B2"/>
    <w:rsid w:val="00092513"/>
    <w:rsid w:val="00092F7C"/>
    <w:rsid w:val="00093688"/>
    <w:rsid w:val="00093C7F"/>
    <w:rsid w:val="00094379"/>
    <w:rsid w:val="00094656"/>
    <w:rsid w:val="00094874"/>
    <w:rsid w:val="00094D83"/>
    <w:rsid w:val="000950D3"/>
    <w:rsid w:val="0009654A"/>
    <w:rsid w:val="00097A6C"/>
    <w:rsid w:val="000A16C6"/>
    <w:rsid w:val="000A2FC4"/>
    <w:rsid w:val="000A3673"/>
    <w:rsid w:val="000A3E34"/>
    <w:rsid w:val="000A4228"/>
    <w:rsid w:val="000A4329"/>
    <w:rsid w:val="000A5185"/>
    <w:rsid w:val="000A53E9"/>
    <w:rsid w:val="000A68A9"/>
    <w:rsid w:val="000A6987"/>
    <w:rsid w:val="000A69D5"/>
    <w:rsid w:val="000A71FB"/>
    <w:rsid w:val="000A733A"/>
    <w:rsid w:val="000B185F"/>
    <w:rsid w:val="000B1975"/>
    <w:rsid w:val="000B252D"/>
    <w:rsid w:val="000B2785"/>
    <w:rsid w:val="000B593C"/>
    <w:rsid w:val="000B5F42"/>
    <w:rsid w:val="000B7880"/>
    <w:rsid w:val="000C0B3C"/>
    <w:rsid w:val="000C0BA3"/>
    <w:rsid w:val="000C0C41"/>
    <w:rsid w:val="000C0ECC"/>
    <w:rsid w:val="000C0EDA"/>
    <w:rsid w:val="000C1503"/>
    <w:rsid w:val="000C2C4F"/>
    <w:rsid w:val="000C3B10"/>
    <w:rsid w:val="000C3BBF"/>
    <w:rsid w:val="000C490C"/>
    <w:rsid w:val="000C50C4"/>
    <w:rsid w:val="000C5161"/>
    <w:rsid w:val="000C5FCE"/>
    <w:rsid w:val="000C6534"/>
    <w:rsid w:val="000C77FD"/>
    <w:rsid w:val="000C7FD7"/>
    <w:rsid w:val="000D07F4"/>
    <w:rsid w:val="000D11AD"/>
    <w:rsid w:val="000D142D"/>
    <w:rsid w:val="000D2B16"/>
    <w:rsid w:val="000D2C33"/>
    <w:rsid w:val="000D356E"/>
    <w:rsid w:val="000D4CEC"/>
    <w:rsid w:val="000D6BEA"/>
    <w:rsid w:val="000D70C6"/>
    <w:rsid w:val="000D7935"/>
    <w:rsid w:val="000E1175"/>
    <w:rsid w:val="000E2147"/>
    <w:rsid w:val="000E23C6"/>
    <w:rsid w:val="000E2B73"/>
    <w:rsid w:val="000E2F2D"/>
    <w:rsid w:val="000E3ACF"/>
    <w:rsid w:val="000E4AD9"/>
    <w:rsid w:val="000E4B47"/>
    <w:rsid w:val="000E4D13"/>
    <w:rsid w:val="000E5562"/>
    <w:rsid w:val="000E5764"/>
    <w:rsid w:val="000E5A50"/>
    <w:rsid w:val="000E6C36"/>
    <w:rsid w:val="000E7ABB"/>
    <w:rsid w:val="000F05E8"/>
    <w:rsid w:val="000F0AF4"/>
    <w:rsid w:val="000F10B9"/>
    <w:rsid w:val="000F18B6"/>
    <w:rsid w:val="000F1BD0"/>
    <w:rsid w:val="000F24F0"/>
    <w:rsid w:val="000F2D9B"/>
    <w:rsid w:val="000F2EEE"/>
    <w:rsid w:val="000F3954"/>
    <w:rsid w:val="000F59F8"/>
    <w:rsid w:val="000F6512"/>
    <w:rsid w:val="000F7A69"/>
    <w:rsid w:val="001010F0"/>
    <w:rsid w:val="00101B9A"/>
    <w:rsid w:val="001023FE"/>
    <w:rsid w:val="001032D4"/>
    <w:rsid w:val="0010394E"/>
    <w:rsid w:val="00103FA2"/>
    <w:rsid w:val="0010524D"/>
    <w:rsid w:val="00105756"/>
    <w:rsid w:val="00105EE6"/>
    <w:rsid w:val="00106535"/>
    <w:rsid w:val="001066AB"/>
    <w:rsid w:val="001069E4"/>
    <w:rsid w:val="00106ADD"/>
    <w:rsid w:val="00110007"/>
    <w:rsid w:val="001100DE"/>
    <w:rsid w:val="001105B1"/>
    <w:rsid w:val="001117B9"/>
    <w:rsid w:val="00112982"/>
    <w:rsid w:val="0011302F"/>
    <w:rsid w:val="0011437D"/>
    <w:rsid w:val="001154B5"/>
    <w:rsid w:val="00115837"/>
    <w:rsid w:val="00116FC1"/>
    <w:rsid w:val="0012055B"/>
    <w:rsid w:val="00120FF2"/>
    <w:rsid w:val="0012132C"/>
    <w:rsid w:val="001217A4"/>
    <w:rsid w:val="001246B7"/>
    <w:rsid w:val="001252A2"/>
    <w:rsid w:val="001255EF"/>
    <w:rsid w:val="0012607A"/>
    <w:rsid w:val="001266B3"/>
    <w:rsid w:val="001268E9"/>
    <w:rsid w:val="00127505"/>
    <w:rsid w:val="00130377"/>
    <w:rsid w:val="0013070A"/>
    <w:rsid w:val="00130A86"/>
    <w:rsid w:val="001311E6"/>
    <w:rsid w:val="00131EFD"/>
    <w:rsid w:val="0013248F"/>
    <w:rsid w:val="00132574"/>
    <w:rsid w:val="00132B3A"/>
    <w:rsid w:val="00132BE8"/>
    <w:rsid w:val="00135EC3"/>
    <w:rsid w:val="00135FDE"/>
    <w:rsid w:val="001374F1"/>
    <w:rsid w:val="00137827"/>
    <w:rsid w:val="001406C6"/>
    <w:rsid w:val="00140D82"/>
    <w:rsid w:val="00140F1B"/>
    <w:rsid w:val="001414E6"/>
    <w:rsid w:val="001416BA"/>
    <w:rsid w:val="00142546"/>
    <w:rsid w:val="00143C73"/>
    <w:rsid w:val="001441CF"/>
    <w:rsid w:val="00146EB6"/>
    <w:rsid w:val="00147092"/>
    <w:rsid w:val="0014769A"/>
    <w:rsid w:val="00147822"/>
    <w:rsid w:val="0015177C"/>
    <w:rsid w:val="00151D72"/>
    <w:rsid w:val="00153218"/>
    <w:rsid w:val="001549D3"/>
    <w:rsid w:val="00154EE2"/>
    <w:rsid w:val="001553F3"/>
    <w:rsid w:val="00155786"/>
    <w:rsid w:val="00155995"/>
    <w:rsid w:val="0015649C"/>
    <w:rsid w:val="00156709"/>
    <w:rsid w:val="001568E0"/>
    <w:rsid w:val="001577B5"/>
    <w:rsid w:val="00157B34"/>
    <w:rsid w:val="00161D6A"/>
    <w:rsid w:val="00162329"/>
    <w:rsid w:val="0016277F"/>
    <w:rsid w:val="001628AE"/>
    <w:rsid w:val="001638C4"/>
    <w:rsid w:val="00164757"/>
    <w:rsid w:val="00165754"/>
    <w:rsid w:val="001660D0"/>
    <w:rsid w:val="001665C0"/>
    <w:rsid w:val="001665E1"/>
    <w:rsid w:val="001675F8"/>
    <w:rsid w:val="00167B4E"/>
    <w:rsid w:val="00167FD3"/>
    <w:rsid w:val="00172746"/>
    <w:rsid w:val="001733AB"/>
    <w:rsid w:val="0017427F"/>
    <w:rsid w:val="00174DF3"/>
    <w:rsid w:val="00175517"/>
    <w:rsid w:val="001755E7"/>
    <w:rsid w:val="00176658"/>
    <w:rsid w:val="001769F5"/>
    <w:rsid w:val="001771EE"/>
    <w:rsid w:val="0017724C"/>
    <w:rsid w:val="00180B42"/>
    <w:rsid w:val="00180E7B"/>
    <w:rsid w:val="0018195F"/>
    <w:rsid w:val="00181D79"/>
    <w:rsid w:val="001828F9"/>
    <w:rsid w:val="00182B73"/>
    <w:rsid w:val="00182F46"/>
    <w:rsid w:val="00183003"/>
    <w:rsid w:val="001839BF"/>
    <w:rsid w:val="001839C4"/>
    <w:rsid w:val="001843A1"/>
    <w:rsid w:val="00184F5F"/>
    <w:rsid w:val="0018774F"/>
    <w:rsid w:val="00187C4D"/>
    <w:rsid w:val="001901EF"/>
    <w:rsid w:val="00190E15"/>
    <w:rsid w:val="00191B7E"/>
    <w:rsid w:val="00191B9F"/>
    <w:rsid w:val="00192966"/>
    <w:rsid w:val="001935A9"/>
    <w:rsid w:val="00193B45"/>
    <w:rsid w:val="00196701"/>
    <w:rsid w:val="00196F06"/>
    <w:rsid w:val="001970F1"/>
    <w:rsid w:val="00197F9F"/>
    <w:rsid w:val="001A0532"/>
    <w:rsid w:val="001A19C3"/>
    <w:rsid w:val="001A249A"/>
    <w:rsid w:val="001A2908"/>
    <w:rsid w:val="001A2FB4"/>
    <w:rsid w:val="001A34C8"/>
    <w:rsid w:val="001A4979"/>
    <w:rsid w:val="001A5CF2"/>
    <w:rsid w:val="001A68E2"/>
    <w:rsid w:val="001A69A0"/>
    <w:rsid w:val="001A6A6C"/>
    <w:rsid w:val="001A78AD"/>
    <w:rsid w:val="001A7F76"/>
    <w:rsid w:val="001B0350"/>
    <w:rsid w:val="001B0D27"/>
    <w:rsid w:val="001B2244"/>
    <w:rsid w:val="001B29D9"/>
    <w:rsid w:val="001B2C0B"/>
    <w:rsid w:val="001B3B45"/>
    <w:rsid w:val="001B4A07"/>
    <w:rsid w:val="001B5230"/>
    <w:rsid w:val="001B6413"/>
    <w:rsid w:val="001B7537"/>
    <w:rsid w:val="001C020F"/>
    <w:rsid w:val="001C0BAC"/>
    <w:rsid w:val="001C0CC3"/>
    <w:rsid w:val="001C0E5C"/>
    <w:rsid w:val="001C1536"/>
    <w:rsid w:val="001C1A7B"/>
    <w:rsid w:val="001C291F"/>
    <w:rsid w:val="001C376B"/>
    <w:rsid w:val="001C5366"/>
    <w:rsid w:val="001C5B56"/>
    <w:rsid w:val="001C5F78"/>
    <w:rsid w:val="001C60DF"/>
    <w:rsid w:val="001C61A9"/>
    <w:rsid w:val="001C7056"/>
    <w:rsid w:val="001C7E3C"/>
    <w:rsid w:val="001D0536"/>
    <w:rsid w:val="001D0F32"/>
    <w:rsid w:val="001D1F37"/>
    <w:rsid w:val="001D208A"/>
    <w:rsid w:val="001D215D"/>
    <w:rsid w:val="001D44B6"/>
    <w:rsid w:val="001D4799"/>
    <w:rsid w:val="001D548D"/>
    <w:rsid w:val="001D554F"/>
    <w:rsid w:val="001D6585"/>
    <w:rsid w:val="001D6942"/>
    <w:rsid w:val="001D74B3"/>
    <w:rsid w:val="001D7BB4"/>
    <w:rsid w:val="001E0217"/>
    <w:rsid w:val="001E058C"/>
    <w:rsid w:val="001E1030"/>
    <w:rsid w:val="001E15D5"/>
    <w:rsid w:val="001E26EB"/>
    <w:rsid w:val="001E2D96"/>
    <w:rsid w:val="001E2F15"/>
    <w:rsid w:val="001E45DC"/>
    <w:rsid w:val="001E5B15"/>
    <w:rsid w:val="001E5DF4"/>
    <w:rsid w:val="001E6D54"/>
    <w:rsid w:val="001E7892"/>
    <w:rsid w:val="001F0292"/>
    <w:rsid w:val="001F143B"/>
    <w:rsid w:val="001F326B"/>
    <w:rsid w:val="001F376D"/>
    <w:rsid w:val="001F3AEF"/>
    <w:rsid w:val="001F3DC8"/>
    <w:rsid w:val="001F4026"/>
    <w:rsid w:val="001F4D23"/>
    <w:rsid w:val="001F4E10"/>
    <w:rsid w:val="001F58E2"/>
    <w:rsid w:val="001F5BA5"/>
    <w:rsid w:val="001F5F9B"/>
    <w:rsid w:val="001F6184"/>
    <w:rsid w:val="001F633A"/>
    <w:rsid w:val="001F79AC"/>
    <w:rsid w:val="0020010E"/>
    <w:rsid w:val="00200158"/>
    <w:rsid w:val="00200E05"/>
    <w:rsid w:val="0020149B"/>
    <w:rsid w:val="0020165D"/>
    <w:rsid w:val="00202D3B"/>
    <w:rsid w:val="00203389"/>
    <w:rsid w:val="00203840"/>
    <w:rsid w:val="00203A5B"/>
    <w:rsid w:val="00205D97"/>
    <w:rsid w:val="00206580"/>
    <w:rsid w:val="00206D11"/>
    <w:rsid w:val="00207829"/>
    <w:rsid w:val="0020794E"/>
    <w:rsid w:val="00207CD9"/>
    <w:rsid w:val="002111B1"/>
    <w:rsid w:val="0021159A"/>
    <w:rsid w:val="002117A1"/>
    <w:rsid w:val="00212CBB"/>
    <w:rsid w:val="00212E32"/>
    <w:rsid w:val="00214113"/>
    <w:rsid w:val="002145A9"/>
    <w:rsid w:val="00215708"/>
    <w:rsid w:val="002167B6"/>
    <w:rsid w:val="00216B9D"/>
    <w:rsid w:val="002172CF"/>
    <w:rsid w:val="00217CF0"/>
    <w:rsid w:val="0022048D"/>
    <w:rsid w:val="00220710"/>
    <w:rsid w:val="00221701"/>
    <w:rsid w:val="00221CDD"/>
    <w:rsid w:val="00221E44"/>
    <w:rsid w:val="002239EF"/>
    <w:rsid w:val="002245DC"/>
    <w:rsid w:val="00224E0A"/>
    <w:rsid w:val="00225178"/>
    <w:rsid w:val="00225500"/>
    <w:rsid w:val="00225AF4"/>
    <w:rsid w:val="00225BA9"/>
    <w:rsid w:val="00226191"/>
    <w:rsid w:val="002265D1"/>
    <w:rsid w:val="00227425"/>
    <w:rsid w:val="0022752D"/>
    <w:rsid w:val="00227D5E"/>
    <w:rsid w:val="00231831"/>
    <w:rsid w:val="00233151"/>
    <w:rsid w:val="00233B58"/>
    <w:rsid w:val="002345D6"/>
    <w:rsid w:val="0023593D"/>
    <w:rsid w:val="00235C46"/>
    <w:rsid w:val="00235C79"/>
    <w:rsid w:val="00235CAB"/>
    <w:rsid w:val="00235F13"/>
    <w:rsid w:val="00236C24"/>
    <w:rsid w:val="00236EDE"/>
    <w:rsid w:val="00237194"/>
    <w:rsid w:val="00237708"/>
    <w:rsid w:val="00237D53"/>
    <w:rsid w:val="00240ECF"/>
    <w:rsid w:val="0024118E"/>
    <w:rsid w:val="0024162C"/>
    <w:rsid w:val="00241FA1"/>
    <w:rsid w:val="002425A9"/>
    <w:rsid w:val="00244878"/>
    <w:rsid w:val="00244C25"/>
    <w:rsid w:val="00244C53"/>
    <w:rsid w:val="00244DB9"/>
    <w:rsid w:val="00245C7E"/>
    <w:rsid w:val="00245F4A"/>
    <w:rsid w:val="00245FBC"/>
    <w:rsid w:val="00246530"/>
    <w:rsid w:val="002471B4"/>
    <w:rsid w:val="002472AC"/>
    <w:rsid w:val="0024754E"/>
    <w:rsid w:val="0024758E"/>
    <w:rsid w:val="00247CF7"/>
    <w:rsid w:val="00250717"/>
    <w:rsid w:val="00250AAE"/>
    <w:rsid w:val="00251B39"/>
    <w:rsid w:val="00251D2E"/>
    <w:rsid w:val="00251EBA"/>
    <w:rsid w:val="00252111"/>
    <w:rsid w:val="00252893"/>
    <w:rsid w:val="002546E2"/>
    <w:rsid w:val="00255A7D"/>
    <w:rsid w:val="00255C29"/>
    <w:rsid w:val="0025606C"/>
    <w:rsid w:val="00256C01"/>
    <w:rsid w:val="002574E8"/>
    <w:rsid w:val="0025761B"/>
    <w:rsid w:val="00261B71"/>
    <w:rsid w:val="00264C43"/>
    <w:rsid w:val="00265B34"/>
    <w:rsid w:val="00265BB0"/>
    <w:rsid w:val="00266462"/>
    <w:rsid w:val="00266CFE"/>
    <w:rsid w:val="00267332"/>
    <w:rsid w:val="00267807"/>
    <w:rsid w:val="00272140"/>
    <w:rsid w:val="00272E64"/>
    <w:rsid w:val="00273826"/>
    <w:rsid w:val="002753D7"/>
    <w:rsid w:val="00275D2E"/>
    <w:rsid w:val="00275F4C"/>
    <w:rsid w:val="002760AF"/>
    <w:rsid w:val="0027691E"/>
    <w:rsid w:val="002770C1"/>
    <w:rsid w:val="00277BCA"/>
    <w:rsid w:val="0028068D"/>
    <w:rsid w:val="00281451"/>
    <w:rsid w:val="002818AD"/>
    <w:rsid w:val="00281B09"/>
    <w:rsid w:val="002823DE"/>
    <w:rsid w:val="00282737"/>
    <w:rsid w:val="00282B65"/>
    <w:rsid w:val="002831DD"/>
    <w:rsid w:val="00284088"/>
    <w:rsid w:val="00284599"/>
    <w:rsid w:val="0028612B"/>
    <w:rsid w:val="00287A28"/>
    <w:rsid w:val="00290A21"/>
    <w:rsid w:val="0029197D"/>
    <w:rsid w:val="00292250"/>
    <w:rsid w:val="00293114"/>
    <w:rsid w:val="00294215"/>
    <w:rsid w:val="00295443"/>
    <w:rsid w:val="0029590D"/>
    <w:rsid w:val="00295EB3"/>
    <w:rsid w:val="00295F71"/>
    <w:rsid w:val="00296AA0"/>
    <w:rsid w:val="0029737D"/>
    <w:rsid w:val="002979D2"/>
    <w:rsid w:val="00297F74"/>
    <w:rsid w:val="002A0642"/>
    <w:rsid w:val="002A0A21"/>
    <w:rsid w:val="002A12CC"/>
    <w:rsid w:val="002A25E4"/>
    <w:rsid w:val="002A3775"/>
    <w:rsid w:val="002A3D30"/>
    <w:rsid w:val="002A6245"/>
    <w:rsid w:val="002A72F1"/>
    <w:rsid w:val="002B0259"/>
    <w:rsid w:val="002B07B3"/>
    <w:rsid w:val="002B0F2E"/>
    <w:rsid w:val="002B21E9"/>
    <w:rsid w:val="002B4094"/>
    <w:rsid w:val="002B445A"/>
    <w:rsid w:val="002B4CF6"/>
    <w:rsid w:val="002B4F19"/>
    <w:rsid w:val="002B4FEF"/>
    <w:rsid w:val="002B5C49"/>
    <w:rsid w:val="002B6AFF"/>
    <w:rsid w:val="002B6D19"/>
    <w:rsid w:val="002B7CC0"/>
    <w:rsid w:val="002C06FB"/>
    <w:rsid w:val="002C1F4F"/>
    <w:rsid w:val="002C29BB"/>
    <w:rsid w:val="002C29C4"/>
    <w:rsid w:val="002C2D54"/>
    <w:rsid w:val="002C3C3A"/>
    <w:rsid w:val="002C3F30"/>
    <w:rsid w:val="002C40C1"/>
    <w:rsid w:val="002C48B2"/>
    <w:rsid w:val="002C4F8D"/>
    <w:rsid w:val="002C56AA"/>
    <w:rsid w:val="002C5963"/>
    <w:rsid w:val="002C674D"/>
    <w:rsid w:val="002C696E"/>
    <w:rsid w:val="002C7932"/>
    <w:rsid w:val="002D1BF1"/>
    <w:rsid w:val="002D1C63"/>
    <w:rsid w:val="002D28A9"/>
    <w:rsid w:val="002D363A"/>
    <w:rsid w:val="002D38BD"/>
    <w:rsid w:val="002D41F1"/>
    <w:rsid w:val="002D451A"/>
    <w:rsid w:val="002D4B27"/>
    <w:rsid w:val="002D52D4"/>
    <w:rsid w:val="002D5B3A"/>
    <w:rsid w:val="002D5E13"/>
    <w:rsid w:val="002D63E4"/>
    <w:rsid w:val="002D783E"/>
    <w:rsid w:val="002D7865"/>
    <w:rsid w:val="002D7A1B"/>
    <w:rsid w:val="002E0FB1"/>
    <w:rsid w:val="002E1677"/>
    <w:rsid w:val="002E1CFD"/>
    <w:rsid w:val="002E1EBD"/>
    <w:rsid w:val="002E33B4"/>
    <w:rsid w:val="002E3709"/>
    <w:rsid w:val="002E3BAA"/>
    <w:rsid w:val="002E4884"/>
    <w:rsid w:val="002E4F0E"/>
    <w:rsid w:val="002E5237"/>
    <w:rsid w:val="002E5E2B"/>
    <w:rsid w:val="002E62D8"/>
    <w:rsid w:val="002E6775"/>
    <w:rsid w:val="002E6AF3"/>
    <w:rsid w:val="002F0959"/>
    <w:rsid w:val="002F095C"/>
    <w:rsid w:val="002F0D73"/>
    <w:rsid w:val="002F0F0E"/>
    <w:rsid w:val="002F14B2"/>
    <w:rsid w:val="002F1ACA"/>
    <w:rsid w:val="002F29F4"/>
    <w:rsid w:val="002F472E"/>
    <w:rsid w:val="002F47A7"/>
    <w:rsid w:val="002F48AD"/>
    <w:rsid w:val="002F4AF5"/>
    <w:rsid w:val="002F4DB5"/>
    <w:rsid w:val="002F4EDC"/>
    <w:rsid w:val="002F661D"/>
    <w:rsid w:val="002F78DF"/>
    <w:rsid w:val="0030033C"/>
    <w:rsid w:val="0030062F"/>
    <w:rsid w:val="0030176A"/>
    <w:rsid w:val="00301F4E"/>
    <w:rsid w:val="00303054"/>
    <w:rsid w:val="00304122"/>
    <w:rsid w:val="00304AA4"/>
    <w:rsid w:val="0030536B"/>
    <w:rsid w:val="00305B72"/>
    <w:rsid w:val="003061D0"/>
    <w:rsid w:val="00306603"/>
    <w:rsid w:val="003107B4"/>
    <w:rsid w:val="00310D31"/>
    <w:rsid w:val="00310E4D"/>
    <w:rsid w:val="00311102"/>
    <w:rsid w:val="00311D23"/>
    <w:rsid w:val="00312A5B"/>
    <w:rsid w:val="00312AD7"/>
    <w:rsid w:val="00312C09"/>
    <w:rsid w:val="00312C2C"/>
    <w:rsid w:val="00313065"/>
    <w:rsid w:val="003133D6"/>
    <w:rsid w:val="003134B5"/>
    <w:rsid w:val="00313B96"/>
    <w:rsid w:val="00313F06"/>
    <w:rsid w:val="00314AF4"/>
    <w:rsid w:val="00314BB4"/>
    <w:rsid w:val="00316616"/>
    <w:rsid w:val="00316BA2"/>
    <w:rsid w:val="00317578"/>
    <w:rsid w:val="003206C0"/>
    <w:rsid w:val="00320961"/>
    <w:rsid w:val="00320D53"/>
    <w:rsid w:val="00321674"/>
    <w:rsid w:val="00321FBA"/>
    <w:rsid w:val="00322734"/>
    <w:rsid w:val="003228B5"/>
    <w:rsid w:val="00323969"/>
    <w:rsid w:val="003240BC"/>
    <w:rsid w:val="00324E67"/>
    <w:rsid w:val="00324FC5"/>
    <w:rsid w:val="003252B6"/>
    <w:rsid w:val="003255D1"/>
    <w:rsid w:val="00326CE2"/>
    <w:rsid w:val="003272B7"/>
    <w:rsid w:val="00327672"/>
    <w:rsid w:val="00327DEB"/>
    <w:rsid w:val="00327FF8"/>
    <w:rsid w:val="003303D5"/>
    <w:rsid w:val="00331E33"/>
    <w:rsid w:val="00332232"/>
    <w:rsid w:val="00332C05"/>
    <w:rsid w:val="0033318A"/>
    <w:rsid w:val="00334754"/>
    <w:rsid w:val="0033496F"/>
    <w:rsid w:val="00335FD7"/>
    <w:rsid w:val="003364D4"/>
    <w:rsid w:val="0033699B"/>
    <w:rsid w:val="00336ED6"/>
    <w:rsid w:val="0033749A"/>
    <w:rsid w:val="003375C3"/>
    <w:rsid w:val="00340CC5"/>
    <w:rsid w:val="00340D78"/>
    <w:rsid w:val="00341160"/>
    <w:rsid w:val="00342007"/>
    <w:rsid w:val="00342BD9"/>
    <w:rsid w:val="00342C91"/>
    <w:rsid w:val="003441E9"/>
    <w:rsid w:val="003442EF"/>
    <w:rsid w:val="00344D27"/>
    <w:rsid w:val="0034629A"/>
    <w:rsid w:val="00347835"/>
    <w:rsid w:val="0035146D"/>
    <w:rsid w:val="0035314E"/>
    <w:rsid w:val="003540D3"/>
    <w:rsid w:val="0035450A"/>
    <w:rsid w:val="00354AAB"/>
    <w:rsid w:val="00355966"/>
    <w:rsid w:val="00355D7F"/>
    <w:rsid w:val="00356E94"/>
    <w:rsid w:val="00357577"/>
    <w:rsid w:val="003577EA"/>
    <w:rsid w:val="00357D03"/>
    <w:rsid w:val="00360478"/>
    <w:rsid w:val="00360BE1"/>
    <w:rsid w:val="00360F06"/>
    <w:rsid w:val="003619AF"/>
    <w:rsid w:val="00361E34"/>
    <w:rsid w:val="003620C0"/>
    <w:rsid w:val="00362A0E"/>
    <w:rsid w:val="00362D9B"/>
    <w:rsid w:val="00363C6D"/>
    <w:rsid w:val="00364037"/>
    <w:rsid w:val="00364FB7"/>
    <w:rsid w:val="00365701"/>
    <w:rsid w:val="00367098"/>
    <w:rsid w:val="003670B6"/>
    <w:rsid w:val="003670C4"/>
    <w:rsid w:val="003704BB"/>
    <w:rsid w:val="003714A1"/>
    <w:rsid w:val="003728B5"/>
    <w:rsid w:val="00373CAE"/>
    <w:rsid w:val="00374456"/>
    <w:rsid w:val="0037462A"/>
    <w:rsid w:val="003747E2"/>
    <w:rsid w:val="00374B29"/>
    <w:rsid w:val="0037553A"/>
    <w:rsid w:val="0037573E"/>
    <w:rsid w:val="0037635D"/>
    <w:rsid w:val="003773F6"/>
    <w:rsid w:val="00380312"/>
    <w:rsid w:val="0038059B"/>
    <w:rsid w:val="00380C1F"/>
    <w:rsid w:val="00380E73"/>
    <w:rsid w:val="00381083"/>
    <w:rsid w:val="00381515"/>
    <w:rsid w:val="003819C4"/>
    <w:rsid w:val="00381E1D"/>
    <w:rsid w:val="00382DE5"/>
    <w:rsid w:val="003845CD"/>
    <w:rsid w:val="00384EB9"/>
    <w:rsid w:val="003852C3"/>
    <w:rsid w:val="00385C4C"/>
    <w:rsid w:val="00386337"/>
    <w:rsid w:val="00386B56"/>
    <w:rsid w:val="003871A4"/>
    <w:rsid w:val="00387C03"/>
    <w:rsid w:val="00387FC5"/>
    <w:rsid w:val="00390DAC"/>
    <w:rsid w:val="003928A4"/>
    <w:rsid w:val="00392BED"/>
    <w:rsid w:val="003930C8"/>
    <w:rsid w:val="00393DA5"/>
    <w:rsid w:val="00395439"/>
    <w:rsid w:val="003959BC"/>
    <w:rsid w:val="00396863"/>
    <w:rsid w:val="00396CF5"/>
    <w:rsid w:val="00397306"/>
    <w:rsid w:val="00397872"/>
    <w:rsid w:val="0039792A"/>
    <w:rsid w:val="00397A78"/>
    <w:rsid w:val="00397BD3"/>
    <w:rsid w:val="003A161C"/>
    <w:rsid w:val="003A4E16"/>
    <w:rsid w:val="003A59C4"/>
    <w:rsid w:val="003A5AC7"/>
    <w:rsid w:val="003A70FE"/>
    <w:rsid w:val="003A71FF"/>
    <w:rsid w:val="003A77BD"/>
    <w:rsid w:val="003A7DB6"/>
    <w:rsid w:val="003B049D"/>
    <w:rsid w:val="003B0E13"/>
    <w:rsid w:val="003B1AA5"/>
    <w:rsid w:val="003B1B3F"/>
    <w:rsid w:val="003B2A5F"/>
    <w:rsid w:val="003B337B"/>
    <w:rsid w:val="003B4A4A"/>
    <w:rsid w:val="003B4E00"/>
    <w:rsid w:val="003B5BC9"/>
    <w:rsid w:val="003B5E8E"/>
    <w:rsid w:val="003B5F4B"/>
    <w:rsid w:val="003B64E6"/>
    <w:rsid w:val="003B6D11"/>
    <w:rsid w:val="003B7E76"/>
    <w:rsid w:val="003C0E4F"/>
    <w:rsid w:val="003C1425"/>
    <w:rsid w:val="003C1BF6"/>
    <w:rsid w:val="003C25DA"/>
    <w:rsid w:val="003C3442"/>
    <w:rsid w:val="003C3A49"/>
    <w:rsid w:val="003C5367"/>
    <w:rsid w:val="003C59AE"/>
    <w:rsid w:val="003C5A1E"/>
    <w:rsid w:val="003C70F9"/>
    <w:rsid w:val="003C785F"/>
    <w:rsid w:val="003C7B47"/>
    <w:rsid w:val="003D0EB8"/>
    <w:rsid w:val="003D1533"/>
    <w:rsid w:val="003D170A"/>
    <w:rsid w:val="003D2CA8"/>
    <w:rsid w:val="003D2F99"/>
    <w:rsid w:val="003D3C6C"/>
    <w:rsid w:val="003D4A5A"/>
    <w:rsid w:val="003D567C"/>
    <w:rsid w:val="003D5F0B"/>
    <w:rsid w:val="003D7020"/>
    <w:rsid w:val="003D72E7"/>
    <w:rsid w:val="003E0075"/>
    <w:rsid w:val="003E1FEF"/>
    <w:rsid w:val="003E20D9"/>
    <w:rsid w:val="003E2637"/>
    <w:rsid w:val="003E326A"/>
    <w:rsid w:val="003E3890"/>
    <w:rsid w:val="003E3897"/>
    <w:rsid w:val="003E3CC1"/>
    <w:rsid w:val="003E3EC3"/>
    <w:rsid w:val="003E42FD"/>
    <w:rsid w:val="003E45F4"/>
    <w:rsid w:val="003E481C"/>
    <w:rsid w:val="003E4B42"/>
    <w:rsid w:val="003E4DCB"/>
    <w:rsid w:val="003E4DEC"/>
    <w:rsid w:val="003E5B16"/>
    <w:rsid w:val="003E6B7B"/>
    <w:rsid w:val="003E7DF1"/>
    <w:rsid w:val="003F00EC"/>
    <w:rsid w:val="003F2BEE"/>
    <w:rsid w:val="003F2D16"/>
    <w:rsid w:val="003F32F9"/>
    <w:rsid w:val="003F3B5D"/>
    <w:rsid w:val="003F3E6E"/>
    <w:rsid w:val="003F533C"/>
    <w:rsid w:val="003F5B5F"/>
    <w:rsid w:val="003F5B7C"/>
    <w:rsid w:val="003F5E8A"/>
    <w:rsid w:val="003F68AF"/>
    <w:rsid w:val="003F6D15"/>
    <w:rsid w:val="003F7B04"/>
    <w:rsid w:val="003F7EF2"/>
    <w:rsid w:val="0040074F"/>
    <w:rsid w:val="00400D59"/>
    <w:rsid w:val="0040148F"/>
    <w:rsid w:val="00401F8B"/>
    <w:rsid w:val="00402181"/>
    <w:rsid w:val="00402893"/>
    <w:rsid w:val="00403084"/>
    <w:rsid w:val="004034F7"/>
    <w:rsid w:val="004041D6"/>
    <w:rsid w:val="00405166"/>
    <w:rsid w:val="00407592"/>
    <w:rsid w:val="00407FC5"/>
    <w:rsid w:val="0041039F"/>
    <w:rsid w:val="00410D58"/>
    <w:rsid w:val="00411BC6"/>
    <w:rsid w:val="004129AA"/>
    <w:rsid w:val="00412FF4"/>
    <w:rsid w:val="00413136"/>
    <w:rsid w:val="00413BC9"/>
    <w:rsid w:val="00413BF1"/>
    <w:rsid w:val="00414104"/>
    <w:rsid w:val="00414CC6"/>
    <w:rsid w:val="00415A9A"/>
    <w:rsid w:val="0041661A"/>
    <w:rsid w:val="004167AC"/>
    <w:rsid w:val="004169EC"/>
    <w:rsid w:val="00416EE8"/>
    <w:rsid w:val="00421AE5"/>
    <w:rsid w:val="00421CEE"/>
    <w:rsid w:val="00421FF8"/>
    <w:rsid w:val="0042218C"/>
    <w:rsid w:val="004232E3"/>
    <w:rsid w:val="00423747"/>
    <w:rsid w:val="00423766"/>
    <w:rsid w:val="00423C6D"/>
    <w:rsid w:val="0042403F"/>
    <w:rsid w:val="004243A8"/>
    <w:rsid w:val="00425361"/>
    <w:rsid w:val="0042563B"/>
    <w:rsid w:val="00426FE5"/>
    <w:rsid w:val="00427BE9"/>
    <w:rsid w:val="0043177D"/>
    <w:rsid w:val="004343CF"/>
    <w:rsid w:val="00434797"/>
    <w:rsid w:val="004347E6"/>
    <w:rsid w:val="00434CD9"/>
    <w:rsid w:val="00434D3A"/>
    <w:rsid w:val="004352DA"/>
    <w:rsid w:val="00435FAC"/>
    <w:rsid w:val="00437FCE"/>
    <w:rsid w:val="00440A51"/>
    <w:rsid w:val="00442CAF"/>
    <w:rsid w:val="004437A9"/>
    <w:rsid w:val="0044497A"/>
    <w:rsid w:val="00444DFE"/>
    <w:rsid w:val="004471BC"/>
    <w:rsid w:val="004471ED"/>
    <w:rsid w:val="0044791F"/>
    <w:rsid w:val="0045021E"/>
    <w:rsid w:val="00450AF9"/>
    <w:rsid w:val="00451071"/>
    <w:rsid w:val="00452C64"/>
    <w:rsid w:val="00452D36"/>
    <w:rsid w:val="004534B3"/>
    <w:rsid w:val="00454447"/>
    <w:rsid w:val="00454EAD"/>
    <w:rsid w:val="004558C4"/>
    <w:rsid w:val="004600C5"/>
    <w:rsid w:val="00460481"/>
    <w:rsid w:val="004604D3"/>
    <w:rsid w:val="004648B3"/>
    <w:rsid w:val="00464B87"/>
    <w:rsid w:val="00464E43"/>
    <w:rsid w:val="00465829"/>
    <w:rsid w:val="00465977"/>
    <w:rsid w:val="00465EF9"/>
    <w:rsid w:val="004664B4"/>
    <w:rsid w:val="00467456"/>
    <w:rsid w:val="0046772A"/>
    <w:rsid w:val="004705D5"/>
    <w:rsid w:val="00471262"/>
    <w:rsid w:val="0047193A"/>
    <w:rsid w:val="00471F29"/>
    <w:rsid w:val="00472677"/>
    <w:rsid w:val="00473766"/>
    <w:rsid w:val="0047412A"/>
    <w:rsid w:val="004747F4"/>
    <w:rsid w:val="00474DA6"/>
    <w:rsid w:val="0047546A"/>
    <w:rsid w:val="004757FF"/>
    <w:rsid w:val="00475879"/>
    <w:rsid w:val="00475DDB"/>
    <w:rsid w:val="00477A60"/>
    <w:rsid w:val="00477BE2"/>
    <w:rsid w:val="004818B5"/>
    <w:rsid w:val="0048199B"/>
    <w:rsid w:val="00481B46"/>
    <w:rsid w:val="00481D3A"/>
    <w:rsid w:val="00481DC7"/>
    <w:rsid w:val="00482370"/>
    <w:rsid w:val="00482D79"/>
    <w:rsid w:val="0048343D"/>
    <w:rsid w:val="00483F71"/>
    <w:rsid w:val="00484A34"/>
    <w:rsid w:val="0048510B"/>
    <w:rsid w:val="00485699"/>
    <w:rsid w:val="00485813"/>
    <w:rsid w:val="0048584B"/>
    <w:rsid w:val="00485AEB"/>
    <w:rsid w:val="00485E47"/>
    <w:rsid w:val="00487AB5"/>
    <w:rsid w:val="0049096F"/>
    <w:rsid w:val="00490A73"/>
    <w:rsid w:val="00492974"/>
    <w:rsid w:val="00493280"/>
    <w:rsid w:val="00494A8E"/>
    <w:rsid w:val="0049586D"/>
    <w:rsid w:val="0049614E"/>
    <w:rsid w:val="00496172"/>
    <w:rsid w:val="00496F5F"/>
    <w:rsid w:val="00497133"/>
    <w:rsid w:val="004A01C7"/>
    <w:rsid w:val="004A01F9"/>
    <w:rsid w:val="004A13A3"/>
    <w:rsid w:val="004A25B3"/>
    <w:rsid w:val="004A2F9B"/>
    <w:rsid w:val="004A380D"/>
    <w:rsid w:val="004A46B9"/>
    <w:rsid w:val="004A5626"/>
    <w:rsid w:val="004A5678"/>
    <w:rsid w:val="004A5B54"/>
    <w:rsid w:val="004A61FA"/>
    <w:rsid w:val="004A7D51"/>
    <w:rsid w:val="004B0155"/>
    <w:rsid w:val="004B095E"/>
    <w:rsid w:val="004B13BB"/>
    <w:rsid w:val="004B140A"/>
    <w:rsid w:val="004B1C11"/>
    <w:rsid w:val="004B2707"/>
    <w:rsid w:val="004B2886"/>
    <w:rsid w:val="004B3E07"/>
    <w:rsid w:val="004B487D"/>
    <w:rsid w:val="004B4AFF"/>
    <w:rsid w:val="004B4B93"/>
    <w:rsid w:val="004B4D07"/>
    <w:rsid w:val="004B5948"/>
    <w:rsid w:val="004B594C"/>
    <w:rsid w:val="004B59F8"/>
    <w:rsid w:val="004B6C53"/>
    <w:rsid w:val="004B6CDB"/>
    <w:rsid w:val="004B7392"/>
    <w:rsid w:val="004C2000"/>
    <w:rsid w:val="004C3948"/>
    <w:rsid w:val="004C3DAB"/>
    <w:rsid w:val="004C4530"/>
    <w:rsid w:val="004C4AEA"/>
    <w:rsid w:val="004C713F"/>
    <w:rsid w:val="004C794F"/>
    <w:rsid w:val="004D0C61"/>
    <w:rsid w:val="004D2932"/>
    <w:rsid w:val="004D2F79"/>
    <w:rsid w:val="004D34CF"/>
    <w:rsid w:val="004D4534"/>
    <w:rsid w:val="004D45C2"/>
    <w:rsid w:val="004D4A8C"/>
    <w:rsid w:val="004D577A"/>
    <w:rsid w:val="004D5788"/>
    <w:rsid w:val="004D6298"/>
    <w:rsid w:val="004D6661"/>
    <w:rsid w:val="004D7370"/>
    <w:rsid w:val="004D793D"/>
    <w:rsid w:val="004D7C3D"/>
    <w:rsid w:val="004E0082"/>
    <w:rsid w:val="004E0A8A"/>
    <w:rsid w:val="004E1026"/>
    <w:rsid w:val="004E1C6A"/>
    <w:rsid w:val="004E21E7"/>
    <w:rsid w:val="004E238A"/>
    <w:rsid w:val="004E23D8"/>
    <w:rsid w:val="004E2F91"/>
    <w:rsid w:val="004E3B92"/>
    <w:rsid w:val="004E5614"/>
    <w:rsid w:val="004E582F"/>
    <w:rsid w:val="004E58BE"/>
    <w:rsid w:val="004E71D7"/>
    <w:rsid w:val="004F0D5B"/>
    <w:rsid w:val="004F1DA9"/>
    <w:rsid w:val="004F2FCF"/>
    <w:rsid w:val="004F3AAB"/>
    <w:rsid w:val="004F4544"/>
    <w:rsid w:val="004F4C97"/>
    <w:rsid w:val="004F53BF"/>
    <w:rsid w:val="004F559D"/>
    <w:rsid w:val="004F5681"/>
    <w:rsid w:val="004F5698"/>
    <w:rsid w:val="004F62F5"/>
    <w:rsid w:val="004F7585"/>
    <w:rsid w:val="004F78D7"/>
    <w:rsid w:val="004F7C45"/>
    <w:rsid w:val="005010C1"/>
    <w:rsid w:val="005011AE"/>
    <w:rsid w:val="00502963"/>
    <w:rsid w:val="00503395"/>
    <w:rsid w:val="00503DCA"/>
    <w:rsid w:val="00503F79"/>
    <w:rsid w:val="00504734"/>
    <w:rsid w:val="00504823"/>
    <w:rsid w:val="005052B2"/>
    <w:rsid w:val="00505A21"/>
    <w:rsid w:val="00507922"/>
    <w:rsid w:val="005079AC"/>
    <w:rsid w:val="00507C0A"/>
    <w:rsid w:val="00507F63"/>
    <w:rsid w:val="00510B07"/>
    <w:rsid w:val="00510B0C"/>
    <w:rsid w:val="00511380"/>
    <w:rsid w:val="00512475"/>
    <w:rsid w:val="005142A1"/>
    <w:rsid w:val="00514DC8"/>
    <w:rsid w:val="005167D5"/>
    <w:rsid w:val="00516C7E"/>
    <w:rsid w:val="00516E8E"/>
    <w:rsid w:val="005176CC"/>
    <w:rsid w:val="00517A4C"/>
    <w:rsid w:val="00520640"/>
    <w:rsid w:val="00520EBA"/>
    <w:rsid w:val="00520ECB"/>
    <w:rsid w:val="00521AEB"/>
    <w:rsid w:val="00521C25"/>
    <w:rsid w:val="0052332D"/>
    <w:rsid w:val="0052380E"/>
    <w:rsid w:val="0052581A"/>
    <w:rsid w:val="00525C85"/>
    <w:rsid w:val="00526074"/>
    <w:rsid w:val="00530556"/>
    <w:rsid w:val="00530BB6"/>
    <w:rsid w:val="00531B17"/>
    <w:rsid w:val="005321B7"/>
    <w:rsid w:val="00532F7E"/>
    <w:rsid w:val="00534114"/>
    <w:rsid w:val="005359E8"/>
    <w:rsid w:val="0053627D"/>
    <w:rsid w:val="00536616"/>
    <w:rsid w:val="00537A43"/>
    <w:rsid w:val="005408B9"/>
    <w:rsid w:val="005422CE"/>
    <w:rsid w:val="00542F08"/>
    <w:rsid w:val="00543145"/>
    <w:rsid w:val="0054432A"/>
    <w:rsid w:val="00544725"/>
    <w:rsid w:val="005449B9"/>
    <w:rsid w:val="00546075"/>
    <w:rsid w:val="0054648D"/>
    <w:rsid w:val="00546CCE"/>
    <w:rsid w:val="00546E9E"/>
    <w:rsid w:val="0054757E"/>
    <w:rsid w:val="00550934"/>
    <w:rsid w:val="00552104"/>
    <w:rsid w:val="005525CC"/>
    <w:rsid w:val="00552C44"/>
    <w:rsid w:val="005535F8"/>
    <w:rsid w:val="00553E40"/>
    <w:rsid w:val="00553F55"/>
    <w:rsid w:val="0055509E"/>
    <w:rsid w:val="0055553A"/>
    <w:rsid w:val="00556388"/>
    <w:rsid w:val="0055765F"/>
    <w:rsid w:val="0056136D"/>
    <w:rsid w:val="00561C86"/>
    <w:rsid w:val="00562478"/>
    <w:rsid w:val="005635CD"/>
    <w:rsid w:val="00564061"/>
    <w:rsid w:val="005650DC"/>
    <w:rsid w:val="0056526B"/>
    <w:rsid w:val="00566115"/>
    <w:rsid w:val="00567BB0"/>
    <w:rsid w:val="005701F5"/>
    <w:rsid w:val="00572468"/>
    <w:rsid w:val="00572DBA"/>
    <w:rsid w:val="005748BF"/>
    <w:rsid w:val="00575866"/>
    <w:rsid w:val="00575FC0"/>
    <w:rsid w:val="00576905"/>
    <w:rsid w:val="00580613"/>
    <w:rsid w:val="00582F3C"/>
    <w:rsid w:val="00583C37"/>
    <w:rsid w:val="00583D86"/>
    <w:rsid w:val="0058433E"/>
    <w:rsid w:val="00584AA8"/>
    <w:rsid w:val="00585B8D"/>
    <w:rsid w:val="00586898"/>
    <w:rsid w:val="0058692B"/>
    <w:rsid w:val="00586CAA"/>
    <w:rsid w:val="00587F37"/>
    <w:rsid w:val="005902C0"/>
    <w:rsid w:val="0059140F"/>
    <w:rsid w:val="00591CB4"/>
    <w:rsid w:val="00592201"/>
    <w:rsid w:val="0059230D"/>
    <w:rsid w:val="0059284E"/>
    <w:rsid w:val="005929EE"/>
    <w:rsid w:val="00592D86"/>
    <w:rsid w:val="00592DFA"/>
    <w:rsid w:val="00593772"/>
    <w:rsid w:val="00593AC1"/>
    <w:rsid w:val="00594495"/>
    <w:rsid w:val="00594716"/>
    <w:rsid w:val="005949FB"/>
    <w:rsid w:val="00595CC8"/>
    <w:rsid w:val="00596178"/>
    <w:rsid w:val="00596539"/>
    <w:rsid w:val="00596EE5"/>
    <w:rsid w:val="00597363"/>
    <w:rsid w:val="005A0133"/>
    <w:rsid w:val="005A086F"/>
    <w:rsid w:val="005A0B4C"/>
    <w:rsid w:val="005A177D"/>
    <w:rsid w:val="005A17C9"/>
    <w:rsid w:val="005A1BF6"/>
    <w:rsid w:val="005A4061"/>
    <w:rsid w:val="005A6A4F"/>
    <w:rsid w:val="005A6BA0"/>
    <w:rsid w:val="005A6D0E"/>
    <w:rsid w:val="005A738E"/>
    <w:rsid w:val="005B0627"/>
    <w:rsid w:val="005B0980"/>
    <w:rsid w:val="005B0B93"/>
    <w:rsid w:val="005B0C44"/>
    <w:rsid w:val="005B15E8"/>
    <w:rsid w:val="005B19B0"/>
    <w:rsid w:val="005B23E6"/>
    <w:rsid w:val="005B2945"/>
    <w:rsid w:val="005B393F"/>
    <w:rsid w:val="005B4731"/>
    <w:rsid w:val="005B50A4"/>
    <w:rsid w:val="005B51CD"/>
    <w:rsid w:val="005B68CE"/>
    <w:rsid w:val="005B70AD"/>
    <w:rsid w:val="005C15AB"/>
    <w:rsid w:val="005C2345"/>
    <w:rsid w:val="005C2CF7"/>
    <w:rsid w:val="005C6068"/>
    <w:rsid w:val="005D1380"/>
    <w:rsid w:val="005D16D6"/>
    <w:rsid w:val="005D19E7"/>
    <w:rsid w:val="005D1DCE"/>
    <w:rsid w:val="005D2913"/>
    <w:rsid w:val="005D4063"/>
    <w:rsid w:val="005D4387"/>
    <w:rsid w:val="005D4C99"/>
    <w:rsid w:val="005D500D"/>
    <w:rsid w:val="005D66FE"/>
    <w:rsid w:val="005D6A65"/>
    <w:rsid w:val="005D6F4C"/>
    <w:rsid w:val="005D711A"/>
    <w:rsid w:val="005D73E2"/>
    <w:rsid w:val="005D7726"/>
    <w:rsid w:val="005D7D2B"/>
    <w:rsid w:val="005D7D9C"/>
    <w:rsid w:val="005E0362"/>
    <w:rsid w:val="005E0403"/>
    <w:rsid w:val="005E11B9"/>
    <w:rsid w:val="005E1EDD"/>
    <w:rsid w:val="005E2565"/>
    <w:rsid w:val="005E3048"/>
    <w:rsid w:val="005E3906"/>
    <w:rsid w:val="005E522F"/>
    <w:rsid w:val="005E55D4"/>
    <w:rsid w:val="005F042D"/>
    <w:rsid w:val="005F0B82"/>
    <w:rsid w:val="005F0BEF"/>
    <w:rsid w:val="005F1B2C"/>
    <w:rsid w:val="005F25ED"/>
    <w:rsid w:val="005F30BE"/>
    <w:rsid w:val="005F3DD2"/>
    <w:rsid w:val="005F4C47"/>
    <w:rsid w:val="005F53AC"/>
    <w:rsid w:val="005F647E"/>
    <w:rsid w:val="005F6553"/>
    <w:rsid w:val="005F787A"/>
    <w:rsid w:val="005F7BCA"/>
    <w:rsid w:val="006017A2"/>
    <w:rsid w:val="00601E76"/>
    <w:rsid w:val="0060470D"/>
    <w:rsid w:val="00604DE2"/>
    <w:rsid w:val="00604EED"/>
    <w:rsid w:val="006053AD"/>
    <w:rsid w:val="0060552E"/>
    <w:rsid w:val="0061131C"/>
    <w:rsid w:val="006117EF"/>
    <w:rsid w:val="00611C9D"/>
    <w:rsid w:val="006131E1"/>
    <w:rsid w:val="0061357F"/>
    <w:rsid w:val="00614058"/>
    <w:rsid w:val="00614B0A"/>
    <w:rsid w:val="00615D6A"/>
    <w:rsid w:val="00615E21"/>
    <w:rsid w:val="006161D1"/>
    <w:rsid w:val="006178D6"/>
    <w:rsid w:val="006179CB"/>
    <w:rsid w:val="006179E4"/>
    <w:rsid w:val="006209AE"/>
    <w:rsid w:val="00620FEE"/>
    <w:rsid w:val="006211BD"/>
    <w:rsid w:val="0062285E"/>
    <w:rsid w:val="0062347F"/>
    <w:rsid w:val="00623C8B"/>
    <w:rsid w:val="00624283"/>
    <w:rsid w:val="006246A2"/>
    <w:rsid w:val="0062486F"/>
    <w:rsid w:val="00625160"/>
    <w:rsid w:val="00625B6C"/>
    <w:rsid w:val="006260A6"/>
    <w:rsid w:val="00626664"/>
    <w:rsid w:val="006271CA"/>
    <w:rsid w:val="0062720B"/>
    <w:rsid w:val="00627D9E"/>
    <w:rsid w:val="00627E14"/>
    <w:rsid w:val="0063026D"/>
    <w:rsid w:val="00631C59"/>
    <w:rsid w:val="00633377"/>
    <w:rsid w:val="00633569"/>
    <w:rsid w:val="006343A3"/>
    <w:rsid w:val="006343E7"/>
    <w:rsid w:val="0063514C"/>
    <w:rsid w:val="006353DA"/>
    <w:rsid w:val="0063572B"/>
    <w:rsid w:val="00635A9E"/>
    <w:rsid w:val="006360E3"/>
    <w:rsid w:val="006360EE"/>
    <w:rsid w:val="00636168"/>
    <w:rsid w:val="006368B6"/>
    <w:rsid w:val="00636DFE"/>
    <w:rsid w:val="00637222"/>
    <w:rsid w:val="00640A43"/>
    <w:rsid w:val="00640BBA"/>
    <w:rsid w:val="00641485"/>
    <w:rsid w:val="0064172F"/>
    <w:rsid w:val="00641771"/>
    <w:rsid w:val="00642CF5"/>
    <w:rsid w:val="00644D93"/>
    <w:rsid w:val="00645F62"/>
    <w:rsid w:val="006462F6"/>
    <w:rsid w:val="0065063D"/>
    <w:rsid w:val="00651166"/>
    <w:rsid w:val="0065309A"/>
    <w:rsid w:val="00655C61"/>
    <w:rsid w:val="006564F2"/>
    <w:rsid w:val="0065703E"/>
    <w:rsid w:val="00657278"/>
    <w:rsid w:val="0066089B"/>
    <w:rsid w:val="006616AD"/>
    <w:rsid w:val="006619A3"/>
    <w:rsid w:val="00662AE6"/>
    <w:rsid w:val="006635EE"/>
    <w:rsid w:val="00663BE1"/>
    <w:rsid w:val="006667EA"/>
    <w:rsid w:val="00666EA7"/>
    <w:rsid w:val="00670003"/>
    <w:rsid w:val="00670B67"/>
    <w:rsid w:val="00671A4E"/>
    <w:rsid w:val="00672AD1"/>
    <w:rsid w:val="006730F6"/>
    <w:rsid w:val="0067377B"/>
    <w:rsid w:val="0067395E"/>
    <w:rsid w:val="00674937"/>
    <w:rsid w:val="00674DC9"/>
    <w:rsid w:val="006759AF"/>
    <w:rsid w:val="0067600B"/>
    <w:rsid w:val="0067619F"/>
    <w:rsid w:val="00676615"/>
    <w:rsid w:val="00676C4B"/>
    <w:rsid w:val="00677CCC"/>
    <w:rsid w:val="006805CA"/>
    <w:rsid w:val="00680D37"/>
    <w:rsid w:val="006810AC"/>
    <w:rsid w:val="00681764"/>
    <w:rsid w:val="00684372"/>
    <w:rsid w:val="0068703A"/>
    <w:rsid w:val="00687504"/>
    <w:rsid w:val="006917AD"/>
    <w:rsid w:val="00692618"/>
    <w:rsid w:val="00692715"/>
    <w:rsid w:val="00694526"/>
    <w:rsid w:val="00694A0C"/>
    <w:rsid w:val="00694E05"/>
    <w:rsid w:val="00695108"/>
    <w:rsid w:val="00695CE7"/>
    <w:rsid w:val="0069665B"/>
    <w:rsid w:val="00697F34"/>
    <w:rsid w:val="006A076B"/>
    <w:rsid w:val="006A0888"/>
    <w:rsid w:val="006A0BEE"/>
    <w:rsid w:val="006A1F34"/>
    <w:rsid w:val="006A1F7B"/>
    <w:rsid w:val="006A21DA"/>
    <w:rsid w:val="006A247C"/>
    <w:rsid w:val="006A3A66"/>
    <w:rsid w:val="006A4519"/>
    <w:rsid w:val="006A4D21"/>
    <w:rsid w:val="006A5600"/>
    <w:rsid w:val="006A569C"/>
    <w:rsid w:val="006A5752"/>
    <w:rsid w:val="006A59B5"/>
    <w:rsid w:val="006A6A01"/>
    <w:rsid w:val="006B05FA"/>
    <w:rsid w:val="006B0683"/>
    <w:rsid w:val="006B30DA"/>
    <w:rsid w:val="006B36F9"/>
    <w:rsid w:val="006B4273"/>
    <w:rsid w:val="006B588B"/>
    <w:rsid w:val="006B5A32"/>
    <w:rsid w:val="006B5B17"/>
    <w:rsid w:val="006B6047"/>
    <w:rsid w:val="006B6215"/>
    <w:rsid w:val="006B6E44"/>
    <w:rsid w:val="006B6F96"/>
    <w:rsid w:val="006C0202"/>
    <w:rsid w:val="006C04BA"/>
    <w:rsid w:val="006C1C83"/>
    <w:rsid w:val="006C282B"/>
    <w:rsid w:val="006C2A4A"/>
    <w:rsid w:val="006C2F5A"/>
    <w:rsid w:val="006C436F"/>
    <w:rsid w:val="006C6B86"/>
    <w:rsid w:val="006D0855"/>
    <w:rsid w:val="006D0A17"/>
    <w:rsid w:val="006D0E1C"/>
    <w:rsid w:val="006D10BB"/>
    <w:rsid w:val="006D1363"/>
    <w:rsid w:val="006D162B"/>
    <w:rsid w:val="006D1AA0"/>
    <w:rsid w:val="006D1D8D"/>
    <w:rsid w:val="006D2DC6"/>
    <w:rsid w:val="006D3A37"/>
    <w:rsid w:val="006D51F3"/>
    <w:rsid w:val="006D51FF"/>
    <w:rsid w:val="006D58FE"/>
    <w:rsid w:val="006D5B3F"/>
    <w:rsid w:val="006D5C84"/>
    <w:rsid w:val="006D6236"/>
    <w:rsid w:val="006D6787"/>
    <w:rsid w:val="006D75C9"/>
    <w:rsid w:val="006D75F7"/>
    <w:rsid w:val="006E12A9"/>
    <w:rsid w:val="006E1431"/>
    <w:rsid w:val="006E1502"/>
    <w:rsid w:val="006E1A27"/>
    <w:rsid w:val="006E1CE0"/>
    <w:rsid w:val="006E2866"/>
    <w:rsid w:val="006E2E19"/>
    <w:rsid w:val="006E31DA"/>
    <w:rsid w:val="006E360D"/>
    <w:rsid w:val="006E4649"/>
    <w:rsid w:val="006E4A7A"/>
    <w:rsid w:val="006E4B86"/>
    <w:rsid w:val="006E5452"/>
    <w:rsid w:val="006E5D8F"/>
    <w:rsid w:val="006E5F07"/>
    <w:rsid w:val="006E6B92"/>
    <w:rsid w:val="006E6CA8"/>
    <w:rsid w:val="006E7429"/>
    <w:rsid w:val="006E7500"/>
    <w:rsid w:val="006F01BE"/>
    <w:rsid w:val="006F158E"/>
    <w:rsid w:val="006F1772"/>
    <w:rsid w:val="006F199B"/>
    <w:rsid w:val="006F1CBD"/>
    <w:rsid w:val="006F4458"/>
    <w:rsid w:val="006F498B"/>
    <w:rsid w:val="006F6C5D"/>
    <w:rsid w:val="007014E7"/>
    <w:rsid w:val="007017E7"/>
    <w:rsid w:val="0070193B"/>
    <w:rsid w:val="0070315C"/>
    <w:rsid w:val="00704776"/>
    <w:rsid w:val="007051BF"/>
    <w:rsid w:val="0070525D"/>
    <w:rsid w:val="0070565F"/>
    <w:rsid w:val="00706CC8"/>
    <w:rsid w:val="00707796"/>
    <w:rsid w:val="007077D3"/>
    <w:rsid w:val="00707914"/>
    <w:rsid w:val="00710864"/>
    <w:rsid w:val="007109A2"/>
    <w:rsid w:val="007109DE"/>
    <w:rsid w:val="00711BAA"/>
    <w:rsid w:val="007126FC"/>
    <w:rsid w:val="00712DA4"/>
    <w:rsid w:val="007135C3"/>
    <w:rsid w:val="00714582"/>
    <w:rsid w:val="007173CF"/>
    <w:rsid w:val="007203A6"/>
    <w:rsid w:val="007206F6"/>
    <w:rsid w:val="0072080E"/>
    <w:rsid w:val="0072168F"/>
    <w:rsid w:val="00721C27"/>
    <w:rsid w:val="00722066"/>
    <w:rsid w:val="007237A1"/>
    <w:rsid w:val="00724702"/>
    <w:rsid w:val="00724FD3"/>
    <w:rsid w:val="00725637"/>
    <w:rsid w:val="00726F36"/>
    <w:rsid w:val="0072798E"/>
    <w:rsid w:val="007304F9"/>
    <w:rsid w:val="007307A2"/>
    <w:rsid w:val="00731161"/>
    <w:rsid w:val="0073176F"/>
    <w:rsid w:val="007318D2"/>
    <w:rsid w:val="0073241B"/>
    <w:rsid w:val="007327C8"/>
    <w:rsid w:val="00732E4F"/>
    <w:rsid w:val="007351CA"/>
    <w:rsid w:val="00735D11"/>
    <w:rsid w:val="007369EC"/>
    <w:rsid w:val="00736A55"/>
    <w:rsid w:val="00736EC0"/>
    <w:rsid w:val="00737A43"/>
    <w:rsid w:val="00737B5F"/>
    <w:rsid w:val="00737C1F"/>
    <w:rsid w:val="00737CFA"/>
    <w:rsid w:val="007401EF"/>
    <w:rsid w:val="00740990"/>
    <w:rsid w:val="007411F9"/>
    <w:rsid w:val="0074166C"/>
    <w:rsid w:val="00742052"/>
    <w:rsid w:val="00742A71"/>
    <w:rsid w:val="00742AD7"/>
    <w:rsid w:val="0074336B"/>
    <w:rsid w:val="00744269"/>
    <w:rsid w:val="00746253"/>
    <w:rsid w:val="007462D3"/>
    <w:rsid w:val="00746B50"/>
    <w:rsid w:val="007471BC"/>
    <w:rsid w:val="00747C9A"/>
    <w:rsid w:val="00747CDF"/>
    <w:rsid w:val="00747FEC"/>
    <w:rsid w:val="007502F5"/>
    <w:rsid w:val="0075092D"/>
    <w:rsid w:val="00750B27"/>
    <w:rsid w:val="00751078"/>
    <w:rsid w:val="007511C3"/>
    <w:rsid w:val="007524DF"/>
    <w:rsid w:val="007525F4"/>
    <w:rsid w:val="00753EBB"/>
    <w:rsid w:val="00755F77"/>
    <w:rsid w:val="00755FCD"/>
    <w:rsid w:val="0075692D"/>
    <w:rsid w:val="00756EF8"/>
    <w:rsid w:val="007601C5"/>
    <w:rsid w:val="00760B2F"/>
    <w:rsid w:val="00762D92"/>
    <w:rsid w:val="0076557F"/>
    <w:rsid w:val="00765848"/>
    <w:rsid w:val="00765985"/>
    <w:rsid w:val="00765D3F"/>
    <w:rsid w:val="00765E39"/>
    <w:rsid w:val="007671F1"/>
    <w:rsid w:val="00770033"/>
    <w:rsid w:val="00770655"/>
    <w:rsid w:val="00770CF4"/>
    <w:rsid w:val="007717CF"/>
    <w:rsid w:val="0077287B"/>
    <w:rsid w:val="00774CF5"/>
    <w:rsid w:val="007750B4"/>
    <w:rsid w:val="007751A3"/>
    <w:rsid w:val="0077588F"/>
    <w:rsid w:val="00775BFD"/>
    <w:rsid w:val="00775C90"/>
    <w:rsid w:val="00776B4C"/>
    <w:rsid w:val="007776CF"/>
    <w:rsid w:val="00777D90"/>
    <w:rsid w:val="0078058E"/>
    <w:rsid w:val="00781701"/>
    <w:rsid w:val="00781F8B"/>
    <w:rsid w:val="00782888"/>
    <w:rsid w:val="00782FF2"/>
    <w:rsid w:val="007830DE"/>
    <w:rsid w:val="00784212"/>
    <w:rsid w:val="0078606A"/>
    <w:rsid w:val="007863F1"/>
    <w:rsid w:val="00786709"/>
    <w:rsid w:val="007867EF"/>
    <w:rsid w:val="007868F2"/>
    <w:rsid w:val="00786DC4"/>
    <w:rsid w:val="00787238"/>
    <w:rsid w:val="007907BD"/>
    <w:rsid w:val="007915E6"/>
    <w:rsid w:val="0079179F"/>
    <w:rsid w:val="00792781"/>
    <w:rsid w:val="007928F1"/>
    <w:rsid w:val="00792FD1"/>
    <w:rsid w:val="00793639"/>
    <w:rsid w:val="00793A61"/>
    <w:rsid w:val="00793D1F"/>
    <w:rsid w:val="00794EBD"/>
    <w:rsid w:val="00796EB7"/>
    <w:rsid w:val="00797E03"/>
    <w:rsid w:val="007A01B8"/>
    <w:rsid w:val="007A109D"/>
    <w:rsid w:val="007A1332"/>
    <w:rsid w:val="007A150A"/>
    <w:rsid w:val="007A1BEA"/>
    <w:rsid w:val="007A1D36"/>
    <w:rsid w:val="007A2209"/>
    <w:rsid w:val="007A254E"/>
    <w:rsid w:val="007A43E8"/>
    <w:rsid w:val="007A56EE"/>
    <w:rsid w:val="007A6BF1"/>
    <w:rsid w:val="007A7BD6"/>
    <w:rsid w:val="007B03F2"/>
    <w:rsid w:val="007B11AB"/>
    <w:rsid w:val="007B11C9"/>
    <w:rsid w:val="007B25E5"/>
    <w:rsid w:val="007B3175"/>
    <w:rsid w:val="007B411B"/>
    <w:rsid w:val="007B4995"/>
    <w:rsid w:val="007B525C"/>
    <w:rsid w:val="007B5485"/>
    <w:rsid w:val="007B5627"/>
    <w:rsid w:val="007B5923"/>
    <w:rsid w:val="007B5EA7"/>
    <w:rsid w:val="007B61AC"/>
    <w:rsid w:val="007B6345"/>
    <w:rsid w:val="007B6581"/>
    <w:rsid w:val="007B6D85"/>
    <w:rsid w:val="007B7B1C"/>
    <w:rsid w:val="007C0387"/>
    <w:rsid w:val="007C05E7"/>
    <w:rsid w:val="007C0703"/>
    <w:rsid w:val="007C0BB9"/>
    <w:rsid w:val="007C0FF7"/>
    <w:rsid w:val="007C3139"/>
    <w:rsid w:val="007C3302"/>
    <w:rsid w:val="007C4914"/>
    <w:rsid w:val="007C612D"/>
    <w:rsid w:val="007C6C51"/>
    <w:rsid w:val="007C6D55"/>
    <w:rsid w:val="007C7984"/>
    <w:rsid w:val="007D083E"/>
    <w:rsid w:val="007D2210"/>
    <w:rsid w:val="007D299C"/>
    <w:rsid w:val="007D2BC9"/>
    <w:rsid w:val="007D3DA7"/>
    <w:rsid w:val="007D4B47"/>
    <w:rsid w:val="007D5080"/>
    <w:rsid w:val="007D50E9"/>
    <w:rsid w:val="007D5312"/>
    <w:rsid w:val="007D5BD8"/>
    <w:rsid w:val="007D6040"/>
    <w:rsid w:val="007D67B5"/>
    <w:rsid w:val="007E0801"/>
    <w:rsid w:val="007E1132"/>
    <w:rsid w:val="007E1A34"/>
    <w:rsid w:val="007E26BA"/>
    <w:rsid w:val="007E29EE"/>
    <w:rsid w:val="007E4109"/>
    <w:rsid w:val="007E4324"/>
    <w:rsid w:val="007E45D4"/>
    <w:rsid w:val="007E4EF2"/>
    <w:rsid w:val="007E5590"/>
    <w:rsid w:val="007E5F36"/>
    <w:rsid w:val="007E6543"/>
    <w:rsid w:val="007F028C"/>
    <w:rsid w:val="007F04D1"/>
    <w:rsid w:val="007F0D23"/>
    <w:rsid w:val="007F17ED"/>
    <w:rsid w:val="007F1812"/>
    <w:rsid w:val="007F23C4"/>
    <w:rsid w:val="007F47AD"/>
    <w:rsid w:val="007F6051"/>
    <w:rsid w:val="007F61C0"/>
    <w:rsid w:val="007F6871"/>
    <w:rsid w:val="007F6939"/>
    <w:rsid w:val="007F6C06"/>
    <w:rsid w:val="008002D7"/>
    <w:rsid w:val="00800552"/>
    <w:rsid w:val="00800B29"/>
    <w:rsid w:val="008018F9"/>
    <w:rsid w:val="00801ECA"/>
    <w:rsid w:val="00802864"/>
    <w:rsid w:val="00803898"/>
    <w:rsid w:val="008039EE"/>
    <w:rsid w:val="00803E08"/>
    <w:rsid w:val="00803E9C"/>
    <w:rsid w:val="0080532B"/>
    <w:rsid w:val="00805AE9"/>
    <w:rsid w:val="00806128"/>
    <w:rsid w:val="00806151"/>
    <w:rsid w:val="00806AD7"/>
    <w:rsid w:val="0080771A"/>
    <w:rsid w:val="00807CF6"/>
    <w:rsid w:val="0081030A"/>
    <w:rsid w:val="00810583"/>
    <w:rsid w:val="008112F2"/>
    <w:rsid w:val="00812270"/>
    <w:rsid w:val="00813D34"/>
    <w:rsid w:val="00813FB2"/>
    <w:rsid w:val="008145DF"/>
    <w:rsid w:val="0081492C"/>
    <w:rsid w:val="00814B42"/>
    <w:rsid w:val="00815FE8"/>
    <w:rsid w:val="0081683C"/>
    <w:rsid w:val="00816C23"/>
    <w:rsid w:val="00816DFD"/>
    <w:rsid w:val="008207E5"/>
    <w:rsid w:val="008208E0"/>
    <w:rsid w:val="008211BA"/>
    <w:rsid w:val="00821311"/>
    <w:rsid w:val="008226D3"/>
    <w:rsid w:val="00823898"/>
    <w:rsid w:val="00823BF6"/>
    <w:rsid w:val="00823DEF"/>
    <w:rsid w:val="00824192"/>
    <w:rsid w:val="00824BA8"/>
    <w:rsid w:val="00826581"/>
    <w:rsid w:val="00826E6D"/>
    <w:rsid w:val="00827369"/>
    <w:rsid w:val="00827704"/>
    <w:rsid w:val="00830218"/>
    <w:rsid w:val="00830224"/>
    <w:rsid w:val="008309CE"/>
    <w:rsid w:val="00830E3A"/>
    <w:rsid w:val="008310FD"/>
    <w:rsid w:val="00831188"/>
    <w:rsid w:val="00831604"/>
    <w:rsid w:val="008318D4"/>
    <w:rsid w:val="00831BC4"/>
    <w:rsid w:val="008322A8"/>
    <w:rsid w:val="0083254A"/>
    <w:rsid w:val="00833740"/>
    <w:rsid w:val="0083487F"/>
    <w:rsid w:val="0083527A"/>
    <w:rsid w:val="0083682F"/>
    <w:rsid w:val="0083689D"/>
    <w:rsid w:val="00836BAC"/>
    <w:rsid w:val="00836E9F"/>
    <w:rsid w:val="008422BA"/>
    <w:rsid w:val="00843899"/>
    <w:rsid w:val="00843CAB"/>
    <w:rsid w:val="00844572"/>
    <w:rsid w:val="00844A8A"/>
    <w:rsid w:val="00844C17"/>
    <w:rsid w:val="008453E2"/>
    <w:rsid w:val="00846CF3"/>
    <w:rsid w:val="008478C9"/>
    <w:rsid w:val="00850378"/>
    <w:rsid w:val="0085069D"/>
    <w:rsid w:val="00850FA1"/>
    <w:rsid w:val="00851242"/>
    <w:rsid w:val="00851752"/>
    <w:rsid w:val="00851836"/>
    <w:rsid w:val="00852821"/>
    <w:rsid w:val="00853D71"/>
    <w:rsid w:val="00854D24"/>
    <w:rsid w:val="00856D83"/>
    <w:rsid w:val="008579EE"/>
    <w:rsid w:val="00860332"/>
    <w:rsid w:val="00860AE5"/>
    <w:rsid w:val="0086151F"/>
    <w:rsid w:val="00861B41"/>
    <w:rsid w:val="0086263E"/>
    <w:rsid w:val="00862802"/>
    <w:rsid w:val="00862B00"/>
    <w:rsid w:val="00863444"/>
    <w:rsid w:val="00863B8A"/>
    <w:rsid w:val="008648ED"/>
    <w:rsid w:val="0086493E"/>
    <w:rsid w:val="00864EEF"/>
    <w:rsid w:val="008653A8"/>
    <w:rsid w:val="00870B5C"/>
    <w:rsid w:val="00871625"/>
    <w:rsid w:val="0087266E"/>
    <w:rsid w:val="00873447"/>
    <w:rsid w:val="0087353E"/>
    <w:rsid w:val="0087364F"/>
    <w:rsid w:val="00873A24"/>
    <w:rsid w:val="008756DC"/>
    <w:rsid w:val="00875E52"/>
    <w:rsid w:val="00876089"/>
    <w:rsid w:val="00876B36"/>
    <w:rsid w:val="00876EC8"/>
    <w:rsid w:val="008772DD"/>
    <w:rsid w:val="00880A8E"/>
    <w:rsid w:val="0088252A"/>
    <w:rsid w:val="008828D4"/>
    <w:rsid w:val="00883E7F"/>
    <w:rsid w:val="00883F52"/>
    <w:rsid w:val="008849CF"/>
    <w:rsid w:val="00884FF3"/>
    <w:rsid w:val="00885F1C"/>
    <w:rsid w:val="00886419"/>
    <w:rsid w:val="00886B50"/>
    <w:rsid w:val="0088770E"/>
    <w:rsid w:val="0088780C"/>
    <w:rsid w:val="00887D67"/>
    <w:rsid w:val="00891C05"/>
    <w:rsid w:val="008926F6"/>
    <w:rsid w:val="00892AB1"/>
    <w:rsid w:val="00892B70"/>
    <w:rsid w:val="008930E9"/>
    <w:rsid w:val="00893FC6"/>
    <w:rsid w:val="00894EDA"/>
    <w:rsid w:val="00895052"/>
    <w:rsid w:val="008957F8"/>
    <w:rsid w:val="00896250"/>
    <w:rsid w:val="00896684"/>
    <w:rsid w:val="008970B5"/>
    <w:rsid w:val="008A048F"/>
    <w:rsid w:val="008A0746"/>
    <w:rsid w:val="008A0A7F"/>
    <w:rsid w:val="008A1115"/>
    <w:rsid w:val="008A148C"/>
    <w:rsid w:val="008A1822"/>
    <w:rsid w:val="008A269B"/>
    <w:rsid w:val="008A2F57"/>
    <w:rsid w:val="008A3E15"/>
    <w:rsid w:val="008A4639"/>
    <w:rsid w:val="008A596B"/>
    <w:rsid w:val="008A5B25"/>
    <w:rsid w:val="008A74EC"/>
    <w:rsid w:val="008A7664"/>
    <w:rsid w:val="008A76EC"/>
    <w:rsid w:val="008A79A1"/>
    <w:rsid w:val="008B01B8"/>
    <w:rsid w:val="008B0DDF"/>
    <w:rsid w:val="008B0E12"/>
    <w:rsid w:val="008B1C69"/>
    <w:rsid w:val="008B217C"/>
    <w:rsid w:val="008B2651"/>
    <w:rsid w:val="008B454F"/>
    <w:rsid w:val="008B4F90"/>
    <w:rsid w:val="008B59B6"/>
    <w:rsid w:val="008B7387"/>
    <w:rsid w:val="008C006D"/>
    <w:rsid w:val="008C03D4"/>
    <w:rsid w:val="008C04AE"/>
    <w:rsid w:val="008C0D7F"/>
    <w:rsid w:val="008C14DA"/>
    <w:rsid w:val="008C2454"/>
    <w:rsid w:val="008C2B9C"/>
    <w:rsid w:val="008C38BE"/>
    <w:rsid w:val="008C396E"/>
    <w:rsid w:val="008C510C"/>
    <w:rsid w:val="008C54AC"/>
    <w:rsid w:val="008C6833"/>
    <w:rsid w:val="008C68E7"/>
    <w:rsid w:val="008C69FC"/>
    <w:rsid w:val="008C758D"/>
    <w:rsid w:val="008D08B7"/>
    <w:rsid w:val="008D1363"/>
    <w:rsid w:val="008D2FCD"/>
    <w:rsid w:val="008D38E5"/>
    <w:rsid w:val="008D4A25"/>
    <w:rsid w:val="008D6031"/>
    <w:rsid w:val="008D69A2"/>
    <w:rsid w:val="008D7223"/>
    <w:rsid w:val="008D7406"/>
    <w:rsid w:val="008D7C90"/>
    <w:rsid w:val="008E01B4"/>
    <w:rsid w:val="008E1121"/>
    <w:rsid w:val="008E151B"/>
    <w:rsid w:val="008E3197"/>
    <w:rsid w:val="008E3388"/>
    <w:rsid w:val="008E41F0"/>
    <w:rsid w:val="008E537C"/>
    <w:rsid w:val="008E59FA"/>
    <w:rsid w:val="008E5A0C"/>
    <w:rsid w:val="008E5C42"/>
    <w:rsid w:val="008E6B2C"/>
    <w:rsid w:val="008E78F9"/>
    <w:rsid w:val="008F0016"/>
    <w:rsid w:val="008F03C6"/>
    <w:rsid w:val="008F0F76"/>
    <w:rsid w:val="008F1A1D"/>
    <w:rsid w:val="008F2101"/>
    <w:rsid w:val="008F344C"/>
    <w:rsid w:val="008F448F"/>
    <w:rsid w:val="008F6335"/>
    <w:rsid w:val="008F6AFB"/>
    <w:rsid w:val="008F7AF7"/>
    <w:rsid w:val="008F7E44"/>
    <w:rsid w:val="00900309"/>
    <w:rsid w:val="009005C1"/>
    <w:rsid w:val="009022E4"/>
    <w:rsid w:val="00902846"/>
    <w:rsid w:val="00903341"/>
    <w:rsid w:val="00903361"/>
    <w:rsid w:val="0090407A"/>
    <w:rsid w:val="0090434C"/>
    <w:rsid w:val="009056D5"/>
    <w:rsid w:val="0090579A"/>
    <w:rsid w:val="009057D9"/>
    <w:rsid w:val="0090595D"/>
    <w:rsid w:val="009073C9"/>
    <w:rsid w:val="00907B0A"/>
    <w:rsid w:val="00907CB4"/>
    <w:rsid w:val="00907F8F"/>
    <w:rsid w:val="00910846"/>
    <w:rsid w:val="0091142E"/>
    <w:rsid w:val="0091153C"/>
    <w:rsid w:val="00911833"/>
    <w:rsid w:val="00912614"/>
    <w:rsid w:val="00912D00"/>
    <w:rsid w:val="009130B2"/>
    <w:rsid w:val="00913966"/>
    <w:rsid w:val="00913DE8"/>
    <w:rsid w:val="009141A0"/>
    <w:rsid w:val="0091421A"/>
    <w:rsid w:val="0091430F"/>
    <w:rsid w:val="00914CF9"/>
    <w:rsid w:val="00914FFD"/>
    <w:rsid w:val="009162D2"/>
    <w:rsid w:val="00916D90"/>
    <w:rsid w:val="00917DB9"/>
    <w:rsid w:val="00920C1C"/>
    <w:rsid w:val="0092121B"/>
    <w:rsid w:val="00921875"/>
    <w:rsid w:val="00922F46"/>
    <w:rsid w:val="009247CD"/>
    <w:rsid w:val="00924923"/>
    <w:rsid w:val="00924DE1"/>
    <w:rsid w:val="009252F0"/>
    <w:rsid w:val="0092530D"/>
    <w:rsid w:val="00926141"/>
    <w:rsid w:val="009264DA"/>
    <w:rsid w:val="0093046D"/>
    <w:rsid w:val="00930F0B"/>
    <w:rsid w:val="0093170E"/>
    <w:rsid w:val="0093174C"/>
    <w:rsid w:val="009318C2"/>
    <w:rsid w:val="00931AA4"/>
    <w:rsid w:val="00931FF7"/>
    <w:rsid w:val="00932196"/>
    <w:rsid w:val="009327DC"/>
    <w:rsid w:val="009328E4"/>
    <w:rsid w:val="0093362B"/>
    <w:rsid w:val="00933840"/>
    <w:rsid w:val="00933DF4"/>
    <w:rsid w:val="00936053"/>
    <w:rsid w:val="00936982"/>
    <w:rsid w:val="00936B91"/>
    <w:rsid w:val="00936FE9"/>
    <w:rsid w:val="009376FE"/>
    <w:rsid w:val="009377E0"/>
    <w:rsid w:val="0094061C"/>
    <w:rsid w:val="0094081A"/>
    <w:rsid w:val="00940842"/>
    <w:rsid w:val="0094134F"/>
    <w:rsid w:val="00941BDE"/>
    <w:rsid w:val="00941EE3"/>
    <w:rsid w:val="0094208F"/>
    <w:rsid w:val="009426C1"/>
    <w:rsid w:val="00942B5A"/>
    <w:rsid w:val="00942E59"/>
    <w:rsid w:val="00943199"/>
    <w:rsid w:val="00943983"/>
    <w:rsid w:val="00946A9C"/>
    <w:rsid w:val="00947B3E"/>
    <w:rsid w:val="00947C9C"/>
    <w:rsid w:val="00950AE4"/>
    <w:rsid w:val="00952B56"/>
    <w:rsid w:val="00953C02"/>
    <w:rsid w:val="00953F8F"/>
    <w:rsid w:val="009559C3"/>
    <w:rsid w:val="00955B27"/>
    <w:rsid w:val="00956D16"/>
    <w:rsid w:val="0095715D"/>
    <w:rsid w:val="00957338"/>
    <w:rsid w:val="00957F8A"/>
    <w:rsid w:val="0096051D"/>
    <w:rsid w:val="009608A7"/>
    <w:rsid w:val="00961849"/>
    <w:rsid w:val="00962F7A"/>
    <w:rsid w:val="00964268"/>
    <w:rsid w:val="00964928"/>
    <w:rsid w:val="00965876"/>
    <w:rsid w:val="00966432"/>
    <w:rsid w:val="00966892"/>
    <w:rsid w:val="00966CBF"/>
    <w:rsid w:val="00970706"/>
    <w:rsid w:val="00970C55"/>
    <w:rsid w:val="00971A9D"/>
    <w:rsid w:val="009755AC"/>
    <w:rsid w:val="00975819"/>
    <w:rsid w:val="00976EB3"/>
    <w:rsid w:val="0098056C"/>
    <w:rsid w:val="009806FB"/>
    <w:rsid w:val="00981E37"/>
    <w:rsid w:val="00981FBD"/>
    <w:rsid w:val="00982614"/>
    <w:rsid w:val="009835CB"/>
    <w:rsid w:val="00985A41"/>
    <w:rsid w:val="00986907"/>
    <w:rsid w:val="0098707B"/>
    <w:rsid w:val="00987C25"/>
    <w:rsid w:val="00990841"/>
    <w:rsid w:val="00990FFA"/>
    <w:rsid w:val="00991482"/>
    <w:rsid w:val="009924FE"/>
    <w:rsid w:val="009925A8"/>
    <w:rsid w:val="009939A9"/>
    <w:rsid w:val="00993D46"/>
    <w:rsid w:val="00993D96"/>
    <w:rsid w:val="00994054"/>
    <w:rsid w:val="00994772"/>
    <w:rsid w:val="00994D90"/>
    <w:rsid w:val="0099521D"/>
    <w:rsid w:val="00996590"/>
    <w:rsid w:val="0099701B"/>
    <w:rsid w:val="0099759B"/>
    <w:rsid w:val="009A1946"/>
    <w:rsid w:val="009A281D"/>
    <w:rsid w:val="009A34F6"/>
    <w:rsid w:val="009A442F"/>
    <w:rsid w:val="009A57E1"/>
    <w:rsid w:val="009A59EF"/>
    <w:rsid w:val="009A60D1"/>
    <w:rsid w:val="009A6EC9"/>
    <w:rsid w:val="009A7975"/>
    <w:rsid w:val="009A7DEC"/>
    <w:rsid w:val="009B02F0"/>
    <w:rsid w:val="009B0757"/>
    <w:rsid w:val="009B09B4"/>
    <w:rsid w:val="009B0E20"/>
    <w:rsid w:val="009B1048"/>
    <w:rsid w:val="009B16F5"/>
    <w:rsid w:val="009B1D1B"/>
    <w:rsid w:val="009B23A3"/>
    <w:rsid w:val="009B273A"/>
    <w:rsid w:val="009B28AB"/>
    <w:rsid w:val="009B3AAD"/>
    <w:rsid w:val="009B4040"/>
    <w:rsid w:val="009B4A66"/>
    <w:rsid w:val="009B51B7"/>
    <w:rsid w:val="009B53CE"/>
    <w:rsid w:val="009B59C5"/>
    <w:rsid w:val="009B5CE0"/>
    <w:rsid w:val="009B6C97"/>
    <w:rsid w:val="009B7E80"/>
    <w:rsid w:val="009C0DEC"/>
    <w:rsid w:val="009C0F0F"/>
    <w:rsid w:val="009C115E"/>
    <w:rsid w:val="009C2337"/>
    <w:rsid w:val="009C2392"/>
    <w:rsid w:val="009C2EC1"/>
    <w:rsid w:val="009C3377"/>
    <w:rsid w:val="009C453C"/>
    <w:rsid w:val="009C59AE"/>
    <w:rsid w:val="009C5BE4"/>
    <w:rsid w:val="009C5C80"/>
    <w:rsid w:val="009C6FE9"/>
    <w:rsid w:val="009C758C"/>
    <w:rsid w:val="009D1C4F"/>
    <w:rsid w:val="009D1E01"/>
    <w:rsid w:val="009D2209"/>
    <w:rsid w:val="009D30DD"/>
    <w:rsid w:val="009D36F3"/>
    <w:rsid w:val="009D377B"/>
    <w:rsid w:val="009D3C90"/>
    <w:rsid w:val="009D44CC"/>
    <w:rsid w:val="009D4814"/>
    <w:rsid w:val="009D5447"/>
    <w:rsid w:val="009D6B7A"/>
    <w:rsid w:val="009D6FA2"/>
    <w:rsid w:val="009D7F70"/>
    <w:rsid w:val="009E029B"/>
    <w:rsid w:val="009E0EBB"/>
    <w:rsid w:val="009E0F8C"/>
    <w:rsid w:val="009E1B7F"/>
    <w:rsid w:val="009E1D40"/>
    <w:rsid w:val="009E234D"/>
    <w:rsid w:val="009E239E"/>
    <w:rsid w:val="009E2628"/>
    <w:rsid w:val="009E26CF"/>
    <w:rsid w:val="009E338E"/>
    <w:rsid w:val="009E3ED0"/>
    <w:rsid w:val="009E4298"/>
    <w:rsid w:val="009E5098"/>
    <w:rsid w:val="009E59FB"/>
    <w:rsid w:val="009E6729"/>
    <w:rsid w:val="009F08EC"/>
    <w:rsid w:val="009F0F30"/>
    <w:rsid w:val="009F1C12"/>
    <w:rsid w:val="009F1F89"/>
    <w:rsid w:val="009F246B"/>
    <w:rsid w:val="009F2B82"/>
    <w:rsid w:val="009F3CC7"/>
    <w:rsid w:val="009F430D"/>
    <w:rsid w:val="009F5CE2"/>
    <w:rsid w:val="009F60BB"/>
    <w:rsid w:val="009F627B"/>
    <w:rsid w:val="009F6A85"/>
    <w:rsid w:val="009F6F0E"/>
    <w:rsid w:val="009F6F89"/>
    <w:rsid w:val="009F7156"/>
    <w:rsid w:val="009F755D"/>
    <w:rsid w:val="009F7796"/>
    <w:rsid w:val="009F77EC"/>
    <w:rsid w:val="009F7913"/>
    <w:rsid w:val="00A001C1"/>
    <w:rsid w:val="00A00418"/>
    <w:rsid w:val="00A00C11"/>
    <w:rsid w:val="00A01128"/>
    <w:rsid w:val="00A016C9"/>
    <w:rsid w:val="00A018A3"/>
    <w:rsid w:val="00A0278A"/>
    <w:rsid w:val="00A04766"/>
    <w:rsid w:val="00A04BE4"/>
    <w:rsid w:val="00A0639E"/>
    <w:rsid w:val="00A063C1"/>
    <w:rsid w:val="00A067ED"/>
    <w:rsid w:val="00A06B42"/>
    <w:rsid w:val="00A07231"/>
    <w:rsid w:val="00A1040A"/>
    <w:rsid w:val="00A10A0E"/>
    <w:rsid w:val="00A110EB"/>
    <w:rsid w:val="00A114F1"/>
    <w:rsid w:val="00A11E48"/>
    <w:rsid w:val="00A1396B"/>
    <w:rsid w:val="00A140D9"/>
    <w:rsid w:val="00A14E95"/>
    <w:rsid w:val="00A151AA"/>
    <w:rsid w:val="00A155F9"/>
    <w:rsid w:val="00A158CE"/>
    <w:rsid w:val="00A16023"/>
    <w:rsid w:val="00A16D8B"/>
    <w:rsid w:val="00A16D98"/>
    <w:rsid w:val="00A17EA3"/>
    <w:rsid w:val="00A20ABC"/>
    <w:rsid w:val="00A20E3C"/>
    <w:rsid w:val="00A2131D"/>
    <w:rsid w:val="00A22F37"/>
    <w:rsid w:val="00A22F7F"/>
    <w:rsid w:val="00A24B0A"/>
    <w:rsid w:val="00A30566"/>
    <w:rsid w:val="00A30C89"/>
    <w:rsid w:val="00A30CFA"/>
    <w:rsid w:val="00A31B14"/>
    <w:rsid w:val="00A321A0"/>
    <w:rsid w:val="00A3302A"/>
    <w:rsid w:val="00A335BE"/>
    <w:rsid w:val="00A405B7"/>
    <w:rsid w:val="00A41E5B"/>
    <w:rsid w:val="00A41E9B"/>
    <w:rsid w:val="00A42316"/>
    <w:rsid w:val="00A42ABB"/>
    <w:rsid w:val="00A4364F"/>
    <w:rsid w:val="00A43F80"/>
    <w:rsid w:val="00A44630"/>
    <w:rsid w:val="00A44ABC"/>
    <w:rsid w:val="00A44C24"/>
    <w:rsid w:val="00A45BE4"/>
    <w:rsid w:val="00A45C6D"/>
    <w:rsid w:val="00A45C75"/>
    <w:rsid w:val="00A45E2B"/>
    <w:rsid w:val="00A464D7"/>
    <w:rsid w:val="00A46D7A"/>
    <w:rsid w:val="00A47021"/>
    <w:rsid w:val="00A5010E"/>
    <w:rsid w:val="00A50314"/>
    <w:rsid w:val="00A51368"/>
    <w:rsid w:val="00A528B9"/>
    <w:rsid w:val="00A545F5"/>
    <w:rsid w:val="00A549BF"/>
    <w:rsid w:val="00A5516C"/>
    <w:rsid w:val="00A55657"/>
    <w:rsid w:val="00A557F7"/>
    <w:rsid w:val="00A559B5"/>
    <w:rsid w:val="00A56956"/>
    <w:rsid w:val="00A56D8D"/>
    <w:rsid w:val="00A577D5"/>
    <w:rsid w:val="00A601D0"/>
    <w:rsid w:val="00A61103"/>
    <w:rsid w:val="00A623C0"/>
    <w:rsid w:val="00A62EDA"/>
    <w:rsid w:val="00A6317C"/>
    <w:rsid w:val="00A633BB"/>
    <w:rsid w:val="00A6392D"/>
    <w:rsid w:val="00A63DCD"/>
    <w:rsid w:val="00A65261"/>
    <w:rsid w:val="00A65420"/>
    <w:rsid w:val="00A656FE"/>
    <w:rsid w:val="00A660FA"/>
    <w:rsid w:val="00A66440"/>
    <w:rsid w:val="00A66D4F"/>
    <w:rsid w:val="00A67653"/>
    <w:rsid w:val="00A7176F"/>
    <w:rsid w:val="00A717A5"/>
    <w:rsid w:val="00A72300"/>
    <w:rsid w:val="00A728CA"/>
    <w:rsid w:val="00A73B31"/>
    <w:rsid w:val="00A747C2"/>
    <w:rsid w:val="00A749E1"/>
    <w:rsid w:val="00A7556D"/>
    <w:rsid w:val="00A7596B"/>
    <w:rsid w:val="00A75F53"/>
    <w:rsid w:val="00A762E3"/>
    <w:rsid w:val="00A764D0"/>
    <w:rsid w:val="00A76581"/>
    <w:rsid w:val="00A765B1"/>
    <w:rsid w:val="00A76E48"/>
    <w:rsid w:val="00A770E7"/>
    <w:rsid w:val="00A771AB"/>
    <w:rsid w:val="00A77950"/>
    <w:rsid w:val="00A80059"/>
    <w:rsid w:val="00A800EC"/>
    <w:rsid w:val="00A80C66"/>
    <w:rsid w:val="00A81B39"/>
    <w:rsid w:val="00A838E4"/>
    <w:rsid w:val="00A83AE9"/>
    <w:rsid w:val="00A83B3C"/>
    <w:rsid w:val="00A841DE"/>
    <w:rsid w:val="00A85441"/>
    <w:rsid w:val="00A8603C"/>
    <w:rsid w:val="00A86C53"/>
    <w:rsid w:val="00A87819"/>
    <w:rsid w:val="00A87B90"/>
    <w:rsid w:val="00A87F3D"/>
    <w:rsid w:val="00A90008"/>
    <w:rsid w:val="00A90D97"/>
    <w:rsid w:val="00A92474"/>
    <w:rsid w:val="00A92E22"/>
    <w:rsid w:val="00A94E86"/>
    <w:rsid w:val="00A95690"/>
    <w:rsid w:val="00A9597B"/>
    <w:rsid w:val="00A97E60"/>
    <w:rsid w:val="00AA04C2"/>
    <w:rsid w:val="00AA0ED7"/>
    <w:rsid w:val="00AA15B2"/>
    <w:rsid w:val="00AA16E5"/>
    <w:rsid w:val="00AA2DFD"/>
    <w:rsid w:val="00AA391B"/>
    <w:rsid w:val="00AA3A35"/>
    <w:rsid w:val="00AA4100"/>
    <w:rsid w:val="00AA41CA"/>
    <w:rsid w:val="00AA4CDE"/>
    <w:rsid w:val="00AA57B6"/>
    <w:rsid w:val="00AA57EC"/>
    <w:rsid w:val="00AA5854"/>
    <w:rsid w:val="00AA615C"/>
    <w:rsid w:val="00AA6470"/>
    <w:rsid w:val="00AA71C7"/>
    <w:rsid w:val="00AB236A"/>
    <w:rsid w:val="00AB2B01"/>
    <w:rsid w:val="00AB33AF"/>
    <w:rsid w:val="00AB3CE9"/>
    <w:rsid w:val="00AB3CF3"/>
    <w:rsid w:val="00AB4832"/>
    <w:rsid w:val="00AB4B01"/>
    <w:rsid w:val="00AB56D3"/>
    <w:rsid w:val="00AB5AF9"/>
    <w:rsid w:val="00AB6DBA"/>
    <w:rsid w:val="00AB705F"/>
    <w:rsid w:val="00AB7B88"/>
    <w:rsid w:val="00AB7D64"/>
    <w:rsid w:val="00AB7E8B"/>
    <w:rsid w:val="00AC009A"/>
    <w:rsid w:val="00AC115C"/>
    <w:rsid w:val="00AC134B"/>
    <w:rsid w:val="00AC21D9"/>
    <w:rsid w:val="00AC251F"/>
    <w:rsid w:val="00AC268C"/>
    <w:rsid w:val="00AC2B16"/>
    <w:rsid w:val="00AC2EFD"/>
    <w:rsid w:val="00AC33CE"/>
    <w:rsid w:val="00AC36B2"/>
    <w:rsid w:val="00AC3DCA"/>
    <w:rsid w:val="00AC3E1D"/>
    <w:rsid w:val="00AC4624"/>
    <w:rsid w:val="00AC5069"/>
    <w:rsid w:val="00AC51A0"/>
    <w:rsid w:val="00AC68BB"/>
    <w:rsid w:val="00AC70EA"/>
    <w:rsid w:val="00AC7CFE"/>
    <w:rsid w:val="00AD2031"/>
    <w:rsid w:val="00AD2DEE"/>
    <w:rsid w:val="00AD3E48"/>
    <w:rsid w:val="00AD43D2"/>
    <w:rsid w:val="00AD68B6"/>
    <w:rsid w:val="00AD7064"/>
    <w:rsid w:val="00AD7929"/>
    <w:rsid w:val="00AD7F2F"/>
    <w:rsid w:val="00AE1104"/>
    <w:rsid w:val="00AE17D7"/>
    <w:rsid w:val="00AE28DD"/>
    <w:rsid w:val="00AE3D17"/>
    <w:rsid w:val="00AE4C27"/>
    <w:rsid w:val="00AE5DA6"/>
    <w:rsid w:val="00AE5F70"/>
    <w:rsid w:val="00AE6F20"/>
    <w:rsid w:val="00AE77E5"/>
    <w:rsid w:val="00AE7A43"/>
    <w:rsid w:val="00AF24FC"/>
    <w:rsid w:val="00AF293D"/>
    <w:rsid w:val="00AF38F0"/>
    <w:rsid w:val="00AF3BFF"/>
    <w:rsid w:val="00AF50B5"/>
    <w:rsid w:val="00AF5719"/>
    <w:rsid w:val="00AF5971"/>
    <w:rsid w:val="00AF5F03"/>
    <w:rsid w:val="00AF7D2C"/>
    <w:rsid w:val="00B00794"/>
    <w:rsid w:val="00B00BCF"/>
    <w:rsid w:val="00B01228"/>
    <w:rsid w:val="00B0131F"/>
    <w:rsid w:val="00B0136A"/>
    <w:rsid w:val="00B013C5"/>
    <w:rsid w:val="00B01C29"/>
    <w:rsid w:val="00B03E22"/>
    <w:rsid w:val="00B057FE"/>
    <w:rsid w:val="00B07894"/>
    <w:rsid w:val="00B07B9B"/>
    <w:rsid w:val="00B07FD3"/>
    <w:rsid w:val="00B10D58"/>
    <w:rsid w:val="00B10F35"/>
    <w:rsid w:val="00B1250F"/>
    <w:rsid w:val="00B12C42"/>
    <w:rsid w:val="00B13ED3"/>
    <w:rsid w:val="00B14EF0"/>
    <w:rsid w:val="00B16F4B"/>
    <w:rsid w:val="00B176FB"/>
    <w:rsid w:val="00B17876"/>
    <w:rsid w:val="00B17CE7"/>
    <w:rsid w:val="00B17F51"/>
    <w:rsid w:val="00B210F1"/>
    <w:rsid w:val="00B2156F"/>
    <w:rsid w:val="00B22236"/>
    <w:rsid w:val="00B22733"/>
    <w:rsid w:val="00B228A1"/>
    <w:rsid w:val="00B231AD"/>
    <w:rsid w:val="00B23EAC"/>
    <w:rsid w:val="00B25063"/>
    <w:rsid w:val="00B25158"/>
    <w:rsid w:val="00B25FE5"/>
    <w:rsid w:val="00B27746"/>
    <w:rsid w:val="00B31A6D"/>
    <w:rsid w:val="00B322F9"/>
    <w:rsid w:val="00B348AF"/>
    <w:rsid w:val="00B35230"/>
    <w:rsid w:val="00B3527D"/>
    <w:rsid w:val="00B35E3C"/>
    <w:rsid w:val="00B3601F"/>
    <w:rsid w:val="00B3669B"/>
    <w:rsid w:val="00B36DA7"/>
    <w:rsid w:val="00B4172C"/>
    <w:rsid w:val="00B41CD0"/>
    <w:rsid w:val="00B43360"/>
    <w:rsid w:val="00B43A1E"/>
    <w:rsid w:val="00B51C0E"/>
    <w:rsid w:val="00B533EF"/>
    <w:rsid w:val="00B5350A"/>
    <w:rsid w:val="00B53634"/>
    <w:rsid w:val="00B54DCE"/>
    <w:rsid w:val="00B55362"/>
    <w:rsid w:val="00B57D6D"/>
    <w:rsid w:val="00B57E51"/>
    <w:rsid w:val="00B6036E"/>
    <w:rsid w:val="00B61589"/>
    <w:rsid w:val="00B61A20"/>
    <w:rsid w:val="00B61D55"/>
    <w:rsid w:val="00B641F2"/>
    <w:rsid w:val="00B64620"/>
    <w:rsid w:val="00B64F6C"/>
    <w:rsid w:val="00B65CB0"/>
    <w:rsid w:val="00B66676"/>
    <w:rsid w:val="00B666B5"/>
    <w:rsid w:val="00B6691B"/>
    <w:rsid w:val="00B66F74"/>
    <w:rsid w:val="00B6787B"/>
    <w:rsid w:val="00B6788A"/>
    <w:rsid w:val="00B704C3"/>
    <w:rsid w:val="00B70555"/>
    <w:rsid w:val="00B707E0"/>
    <w:rsid w:val="00B720CE"/>
    <w:rsid w:val="00B7296B"/>
    <w:rsid w:val="00B7397E"/>
    <w:rsid w:val="00B74445"/>
    <w:rsid w:val="00B74827"/>
    <w:rsid w:val="00B74998"/>
    <w:rsid w:val="00B74AF4"/>
    <w:rsid w:val="00B74C34"/>
    <w:rsid w:val="00B75765"/>
    <w:rsid w:val="00B76124"/>
    <w:rsid w:val="00B765C7"/>
    <w:rsid w:val="00B76B39"/>
    <w:rsid w:val="00B77CBB"/>
    <w:rsid w:val="00B80048"/>
    <w:rsid w:val="00B801DD"/>
    <w:rsid w:val="00B80285"/>
    <w:rsid w:val="00B804B8"/>
    <w:rsid w:val="00B80C35"/>
    <w:rsid w:val="00B80F56"/>
    <w:rsid w:val="00B8112F"/>
    <w:rsid w:val="00B81A50"/>
    <w:rsid w:val="00B81D05"/>
    <w:rsid w:val="00B831A8"/>
    <w:rsid w:val="00B8325F"/>
    <w:rsid w:val="00B85218"/>
    <w:rsid w:val="00B86649"/>
    <w:rsid w:val="00B86C54"/>
    <w:rsid w:val="00B86E77"/>
    <w:rsid w:val="00B91101"/>
    <w:rsid w:val="00B9118A"/>
    <w:rsid w:val="00B9175F"/>
    <w:rsid w:val="00B91DE6"/>
    <w:rsid w:val="00B9234A"/>
    <w:rsid w:val="00B92AA3"/>
    <w:rsid w:val="00B92C75"/>
    <w:rsid w:val="00B9404B"/>
    <w:rsid w:val="00B9452E"/>
    <w:rsid w:val="00B952AF"/>
    <w:rsid w:val="00B956AB"/>
    <w:rsid w:val="00B9570C"/>
    <w:rsid w:val="00B95F20"/>
    <w:rsid w:val="00B96623"/>
    <w:rsid w:val="00BA07AE"/>
    <w:rsid w:val="00BA0A4B"/>
    <w:rsid w:val="00BA108E"/>
    <w:rsid w:val="00BA1666"/>
    <w:rsid w:val="00BA1717"/>
    <w:rsid w:val="00BA2031"/>
    <w:rsid w:val="00BA2399"/>
    <w:rsid w:val="00BA29E7"/>
    <w:rsid w:val="00BA2FE6"/>
    <w:rsid w:val="00BA42AB"/>
    <w:rsid w:val="00BA43C5"/>
    <w:rsid w:val="00BA48C6"/>
    <w:rsid w:val="00BA650F"/>
    <w:rsid w:val="00BA65B8"/>
    <w:rsid w:val="00BA7142"/>
    <w:rsid w:val="00BA7CDE"/>
    <w:rsid w:val="00BB051B"/>
    <w:rsid w:val="00BB06DC"/>
    <w:rsid w:val="00BB0D9B"/>
    <w:rsid w:val="00BB0F79"/>
    <w:rsid w:val="00BB17C2"/>
    <w:rsid w:val="00BB1F7B"/>
    <w:rsid w:val="00BB2956"/>
    <w:rsid w:val="00BB3BB7"/>
    <w:rsid w:val="00BB3CE0"/>
    <w:rsid w:val="00BB4A02"/>
    <w:rsid w:val="00BB4ECC"/>
    <w:rsid w:val="00BB5C87"/>
    <w:rsid w:val="00BB66E9"/>
    <w:rsid w:val="00BB724B"/>
    <w:rsid w:val="00BC0A65"/>
    <w:rsid w:val="00BC0AA2"/>
    <w:rsid w:val="00BC24A4"/>
    <w:rsid w:val="00BC32BA"/>
    <w:rsid w:val="00BC378D"/>
    <w:rsid w:val="00BC45B8"/>
    <w:rsid w:val="00BC5C8C"/>
    <w:rsid w:val="00BC6FF7"/>
    <w:rsid w:val="00BC7BE0"/>
    <w:rsid w:val="00BC7E9A"/>
    <w:rsid w:val="00BD0044"/>
    <w:rsid w:val="00BD0792"/>
    <w:rsid w:val="00BD0CA1"/>
    <w:rsid w:val="00BD12A8"/>
    <w:rsid w:val="00BD142C"/>
    <w:rsid w:val="00BD244D"/>
    <w:rsid w:val="00BD3E3A"/>
    <w:rsid w:val="00BD4340"/>
    <w:rsid w:val="00BD548A"/>
    <w:rsid w:val="00BD6621"/>
    <w:rsid w:val="00BD742E"/>
    <w:rsid w:val="00BD7EFF"/>
    <w:rsid w:val="00BE05B2"/>
    <w:rsid w:val="00BE0973"/>
    <w:rsid w:val="00BE0CF7"/>
    <w:rsid w:val="00BE0F42"/>
    <w:rsid w:val="00BE0FCD"/>
    <w:rsid w:val="00BE1E93"/>
    <w:rsid w:val="00BE2033"/>
    <w:rsid w:val="00BE360C"/>
    <w:rsid w:val="00BE3A01"/>
    <w:rsid w:val="00BE5338"/>
    <w:rsid w:val="00BE5ABB"/>
    <w:rsid w:val="00BE7C8A"/>
    <w:rsid w:val="00BF0606"/>
    <w:rsid w:val="00BF1DBF"/>
    <w:rsid w:val="00BF24E9"/>
    <w:rsid w:val="00BF2808"/>
    <w:rsid w:val="00BF2EE1"/>
    <w:rsid w:val="00BF32FE"/>
    <w:rsid w:val="00BF340D"/>
    <w:rsid w:val="00BF348B"/>
    <w:rsid w:val="00BF3985"/>
    <w:rsid w:val="00BF3B6D"/>
    <w:rsid w:val="00BF5B8D"/>
    <w:rsid w:val="00BF612B"/>
    <w:rsid w:val="00BF6891"/>
    <w:rsid w:val="00C00B81"/>
    <w:rsid w:val="00C02429"/>
    <w:rsid w:val="00C02DAE"/>
    <w:rsid w:val="00C03534"/>
    <w:rsid w:val="00C03879"/>
    <w:rsid w:val="00C04436"/>
    <w:rsid w:val="00C04FE0"/>
    <w:rsid w:val="00C05C70"/>
    <w:rsid w:val="00C05E3F"/>
    <w:rsid w:val="00C07037"/>
    <w:rsid w:val="00C102BD"/>
    <w:rsid w:val="00C10B40"/>
    <w:rsid w:val="00C11E6D"/>
    <w:rsid w:val="00C120AE"/>
    <w:rsid w:val="00C12BF8"/>
    <w:rsid w:val="00C130C4"/>
    <w:rsid w:val="00C13A51"/>
    <w:rsid w:val="00C13B24"/>
    <w:rsid w:val="00C13BC2"/>
    <w:rsid w:val="00C14322"/>
    <w:rsid w:val="00C149B7"/>
    <w:rsid w:val="00C153F9"/>
    <w:rsid w:val="00C1552D"/>
    <w:rsid w:val="00C1560F"/>
    <w:rsid w:val="00C16714"/>
    <w:rsid w:val="00C1799A"/>
    <w:rsid w:val="00C17B94"/>
    <w:rsid w:val="00C17EFE"/>
    <w:rsid w:val="00C2141E"/>
    <w:rsid w:val="00C22047"/>
    <w:rsid w:val="00C22084"/>
    <w:rsid w:val="00C2278C"/>
    <w:rsid w:val="00C22AC6"/>
    <w:rsid w:val="00C22D37"/>
    <w:rsid w:val="00C23156"/>
    <w:rsid w:val="00C23ECA"/>
    <w:rsid w:val="00C24F92"/>
    <w:rsid w:val="00C25BDC"/>
    <w:rsid w:val="00C25C3F"/>
    <w:rsid w:val="00C25D7C"/>
    <w:rsid w:val="00C2603C"/>
    <w:rsid w:val="00C26508"/>
    <w:rsid w:val="00C26C86"/>
    <w:rsid w:val="00C27F73"/>
    <w:rsid w:val="00C30DC7"/>
    <w:rsid w:val="00C317D8"/>
    <w:rsid w:val="00C33402"/>
    <w:rsid w:val="00C3373A"/>
    <w:rsid w:val="00C351F7"/>
    <w:rsid w:val="00C35808"/>
    <w:rsid w:val="00C3646A"/>
    <w:rsid w:val="00C36C0D"/>
    <w:rsid w:val="00C37F0E"/>
    <w:rsid w:val="00C408CB"/>
    <w:rsid w:val="00C40B54"/>
    <w:rsid w:val="00C42A23"/>
    <w:rsid w:val="00C42A74"/>
    <w:rsid w:val="00C44861"/>
    <w:rsid w:val="00C44A80"/>
    <w:rsid w:val="00C45663"/>
    <w:rsid w:val="00C45B84"/>
    <w:rsid w:val="00C46351"/>
    <w:rsid w:val="00C464A4"/>
    <w:rsid w:val="00C46787"/>
    <w:rsid w:val="00C473A1"/>
    <w:rsid w:val="00C4750A"/>
    <w:rsid w:val="00C47619"/>
    <w:rsid w:val="00C4766C"/>
    <w:rsid w:val="00C47A81"/>
    <w:rsid w:val="00C509D7"/>
    <w:rsid w:val="00C515AD"/>
    <w:rsid w:val="00C518DA"/>
    <w:rsid w:val="00C518F4"/>
    <w:rsid w:val="00C52237"/>
    <w:rsid w:val="00C524E3"/>
    <w:rsid w:val="00C551B0"/>
    <w:rsid w:val="00C55766"/>
    <w:rsid w:val="00C5688F"/>
    <w:rsid w:val="00C56915"/>
    <w:rsid w:val="00C5790E"/>
    <w:rsid w:val="00C57BEF"/>
    <w:rsid w:val="00C61382"/>
    <w:rsid w:val="00C61527"/>
    <w:rsid w:val="00C61820"/>
    <w:rsid w:val="00C62981"/>
    <w:rsid w:val="00C6388C"/>
    <w:rsid w:val="00C6484A"/>
    <w:rsid w:val="00C678A9"/>
    <w:rsid w:val="00C67A21"/>
    <w:rsid w:val="00C67D8E"/>
    <w:rsid w:val="00C712EC"/>
    <w:rsid w:val="00C71A04"/>
    <w:rsid w:val="00C71E0B"/>
    <w:rsid w:val="00C71E4E"/>
    <w:rsid w:val="00C72D58"/>
    <w:rsid w:val="00C73E94"/>
    <w:rsid w:val="00C74923"/>
    <w:rsid w:val="00C758BC"/>
    <w:rsid w:val="00C76610"/>
    <w:rsid w:val="00C773BC"/>
    <w:rsid w:val="00C77E1D"/>
    <w:rsid w:val="00C77FED"/>
    <w:rsid w:val="00C80DD2"/>
    <w:rsid w:val="00C81295"/>
    <w:rsid w:val="00C81889"/>
    <w:rsid w:val="00C818A5"/>
    <w:rsid w:val="00C81C54"/>
    <w:rsid w:val="00C8287A"/>
    <w:rsid w:val="00C82F95"/>
    <w:rsid w:val="00C83B0C"/>
    <w:rsid w:val="00C85457"/>
    <w:rsid w:val="00C872ED"/>
    <w:rsid w:val="00C8774D"/>
    <w:rsid w:val="00C87AA7"/>
    <w:rsid w:val="00C916AA"/>
    <w:rsid w:val="00C92CE9"/>
    <w:rsid w:val="00C94FE6"/>
    <w:rsid w:val="00C954AD"/>
    <w:rsid w:val="00C95DA4"/>
    <w:rsid w:val="00C962FF"/>
    <w:rsid w:val="00C96673"/>
    <w:rsid w:val="00C97EF3"/>
    <w:rsid w:val="00CA06D2"/>
    <w:rsid w:val="00CA13A1"/>
    <w:rsid w:val="00CA1BCE"/>
    <w:rsid w:val="00CA7924"/>
    <w:rsid w:val="00CA7CDC"/>
    <w:rsid w:val="00CB0DF8"/>
    <w:rsid w:val="00CB188B"/>
    <w:rsid w:val="00CB2201"/>
    <w:rsid w:val="00CB2423"/>
    <w:rsid w:val="00CB2638"/>
    <w:rsid w:val="00CB269B"/>
    <w:rsid w:val="00CB27F7"/>
    <w:rsid w:val="00CB2C3B"/>
    <w:rsid w:val="00CB4F23"/>
    <w:rsid w:val="00CB5151"/>
    <w:rsid w:val="00CB556D"/>
    <w:rsid w:val="00CB55EA"/>
    <w:rsid w:val="00CB5A50"/>
    <w:rsid w:val="00CB5F70"/>
    <w:rsid w:val="00CB5FA4"/>
    <w:rsid w:val="00CB6EAB"/>
    <w:rsid w:val="00CB7096"/>
    <w:rsid w:val="00CB7307"/>
    <w:rsid w:val="00CB7F83"/>
    <w:rsid w:val="00CC0050"/>
    <w:rsid w:val="00CC2C6E"/>
    <w:rsid w:val="00CC2E3F"/>
    <w:rsid w:val="00CC3BE9"/>
    <w:rsid w:val="00CC3DCA"/>
    <w:rsid w:val="00CC405D"/>
    <w:rsid w:val="00CC4F88"/>
    <w:rsid w:val="00CD05D9"/>
    <w:rsid w:val="00CD1A76"/>
    <w:rsid w:val="00CD27F2"/>
    <w:rsid w:val="00CD2CBC"/>
    <w:rsid w:val="00CD30D8"/>
    <w:rsid w:val="00CD340C"/>
    <w:rsid w:val="00CD3832"/>
    <w:rsid w:val="00CD3C20"/>
    <w:rsid w:val="00CD3E71"/>
    <w:rsid w:val="00CD44F4"/>
    <w:rsid w:val="00CD5398"/>
    <w:rsid w:val="00CD53B9"/>
    <w:rsid w:val="00CD58CC"/>
    <w:rsid w:val="00CD597B"/>
    <w:rsid w:val="00CD66A7"/>
    <w:rsid w:val="00CD66AE"/>
    <w:rsid w:val="00CD66BA"/>
    <w:rsid w:val="00CD67E8"/>
    <w:rsid w:val="00CD7FBA"/>
    <w:rsid w:val="00CE00AA"/>
    <w:rsid w:val="00CE11A0"/>
    <w:rsid w:val="00CE1655"/>
    <w:rsid w:val="00CE3021"/>
    <w:rsid w:val="00CE3E9E"/>
    <w:rsid w:val="00CE50C3"/>
    <w:rsid w:val="00CE7296"/>
    <w:rsid w:val="00CE78C5"/>
    <w:rsid w:val="00CE7D7C"/>
    <w:rsid w:val="00CF1887"/>
    <w:rsid w:val="00CF19F5"/>
    <w:rsid w:val="00CF2C91"/>
    <w:rsid w:val="00CF2E75"/>
    <w:rsid w:val="00CF3AF2"/>
    <w:rsid w:val="00CF430B"/>
    <w:rsid w:val="00CF49E0"/>
    <w:rsid w:val="00CF5396"/>
    <w:rsid w:val="00CF5AA1"/>
    <w:rsid w:val="00CF7247"/>
    <w:rsid w:val="00CF7312"/>
    <w:rsid w:val="00D006B1"/>
    <w:rsid w:val="00D012A1"/>
    <w:rsid w:val="00D01738"/>
    <w:rsid w:val="00D0234E"/>
    <w:rsid w:val="00D02AF2"/>
    <w:rsid w:val="00D02F67"/>
    <w:rsid w:val="00D03527"/>
    <w:rsid w:val="00D035F5"/>
    <w:rsid w:val="00D039C6"/>
    <w:rsid w:val="00D042D7"/>
    <w:rsid w:val="00D04E57"/>
    <w:rsid w:val="00D05426"/>
    <w:rsid w:val="00D07574"/>
    <w:rsid w:val="00D07ED2"/>
    <w:rsid w:val="00D07F01"/>
    <w:rsid w:val="00D10236"/>
    <w:rsid w:val="00D10D8B"/>
    <w:rsid w:val="00D10EEB"/>
    <w:rsid w:val="00D112AC"/>
    <w:rsid w:val="00D1189A"/>
    <w:rsid w:val="00D13B9A"/>
    <w:rsid w:val="00D141C3"/>
    <w:rsid w:val="00D14E78"/>
    <w:rsid w:val="00D16886"/>
    <w:rsid w:val="00D171F0"/>
    <w:rsid w:val="00D17743"/>
    <w:rsid w:val="00D17BFE"/>
    <w:rsid w:val="00D17F49"/>
    <w:rsid w:val="00D20D5B"/>
    <w:rsid w:val="00D21A57"/>
    <w:rsid w:val="00D21FE5"/>
    <w:rsid w:val="00D2240F"/>
    <w:rsid w:val="00D22446"/>
    <w:rsid w:val="00D22E3F"/>
    <w:rsid w:val="00D23181"/>
    <w:rsid w:val="00D23D15"/>
    <w:rsid w:val="00D241F8"/>
    <w:rsid w:val="00D250F7"/>
    <w:rsid w:val="00D25922"/>
    <w:rsid w:val="00D30454"/>
    <w:rsid w:val="00D30A99"/>
    <w:rsid w:val="00D30E78"/>
    <w:rsid w:val="00D319BB"/>
    <w:rsid w:val="00D32458"/>
    <w:rsid w:val="00D32A89"/>
    <w:rsid w:val="00D32AFB"/>
    <w:rsid w:val="00D333A8"/>
    <w:rsid w:val="00D33831"/>
    <w:rsid w:val="00D340AB"/>
    <w:rsid w:val="00D3520D"/>
    <w:rsid w:val="00D372CE"/>
    <w:rsid w:val="00D40B0E"/>
    <w:rsid w:val="00D416BD"/>
    <w:rsid w:val="00D42075"/>
    <w:rsid w:val="00D43C6D"/>
    <w:rsid w:val="00D448FA"/>
    <w:rsid w:val="00D456F9"/>
    <w:rsid w:val="00D46218"/>
    <w:rsid w:val="00D50104"/>
    <w:rsid w:val="00D5054E"/>
    <w:rsid w:val="00D51B18"/>
    <w:rsid w:val="00D51B7F"/>
    <w:rsid w:val="00D51EE3"/>
    <w:rsid w:val="00D527A4"/>
    <w:rsid w:val="00D52F59"/>
    <w:rsid w:val="00D53185"/>
    <w:rsid w:val="00D53CA7"/>
    <w:rsid w:val="00D5445B"/>
    <w:rsid w:val="00D5468F"/>
    <w:rsid w:val="00D55B12"/>
    <w:rsid w:val="00D55BDF"/>
    <w:rsid w:val="00D55CF8"/>
    <w:rsid w:val="00D56270"/>
    <w:rsid w:val="00D56F3F"/>
    <w:rsid w:val="00D61AC9"/>
    <w:rsid w:val="00D61BA2"/>
    <w:rsid w:val="00D63D5C"/>
    <w:rsid w:val="00D64136"/>
    <w:rsid w:val="00D641C7"/>
    <w:rsid w:val="00D66120"/>
    <w:rsid w:val="00D66412"/>
    <w:rsid w:val="00D67831"/>
    <w:rsid w:val="00D706A3"/>
    <w:rsid w:val="00D721DE"/>
    <w:rsid w:val="00D73251"/>
    <w:rsid w:val="00D7348F"/>
    <w:rsid w:val="00D73605"/>
    <w:rsid w:val="00D73776"/>
    <w:rsid w:val="00D741F6"/>
    <w:rsid w:val="00D74A7D"/>
    <w:rsid w:val="00D74C82"/>
    <w:rsid w:val="00D75861"/>
    <w:rsid w:val="00D76211"/>
    <w:rsid w:val="00D77A97"/>
    <w:rsid w:val="00D8016C"/>
    <w:rsid w:val="00D80538"/>
    <w:rsid w:val="00D8057A"/>
    <w:rsid w:val="00D814B8"/>
    <w:rsid w:val="00D815AD"/>
    <w:rsid w:val="00D81627"/>
    <w:rsid w:val="00D8171C"/>
    <w:rsid w:val="00D81ACF"/>
    <w:rsid w:val="00D81CBF"/>
    <w:rsid w:val="00D8321C"/>
    <w:rsid w:val="00D834E0"/>
    <w:rsid w:val="00D84B8D"/>
    <w:rsid w:val="00D84E39"/>
    <w:rsid w:val="00D84FA2"/>
    <w:rsid w:val="00D8583B"/>
    <w:rsid w:val="00D85AA3"/>
    <w:rsid w:val="00D8664B"/>
    <w:rsid w:val="00D86BF0"/>
    <w:rsid w:val="00D9080F"/>
    <w:rsid w:val="00D90A88"/>
    <w:rsid w:val="00D9158E"/>
    <w:rsid w:val="00D91865"/>
    <w:rsid w:val="00D918D0"/>
    <w:rsid w:val="00D92146"/>
    <w:rsid w:val="00D928B6"/>
    <w:rsid w:val="00D92C0E"/>
    <w:rsid w:val="00D94026"/>
    <w:rsid w:val="00D94222"/>
    <w:rsid w:val="00D9479E"/>
    <w:rsid w:val="00D95C10"/>
    <w:rsid w:val="00D961C6"/>
    <w:rsid w:val="00D965B2"/>
    <w:rsid w:val="00D96602"/>
    <w:rsid w:val="00D96729"/>
    <w:rsid w:val="00D9707B"/>
    <w:rsid w:val="00D97447"/>
    <w:rsid w:val="00D974DC"/>
    <w:rsid w:val="00DA1040"/>
    <w:rsid w:val="00DA10D1"/>
    <w:rsid w:val="00DA28B6"/>
    <w:rsid w:val="00DA2946"/>
    <w:rsid w:val="00DA2C03"/>
    <w:rsid w:val="00DA3736"/>
    <w:rsid w:val="00DA3903"/>
    <w:rsid w:val="00DA3E0D"/>
    <w:rsid w:val="00DA4998"/>
    <w:rsid w:val="00DA4B11"/>
    <w:rsid w:val="00DA4C41"/>
    <w:rsid w:val="00DA52BD"/>
    <w:rsid w:val="00DA5CBE"/>
    <w:rsid w:val="00DA5E33"/>
    <w:rsid w:val="00DA71D6"/>
    <w:rsid w:val="00DA7D21"/>
    <w:rsid w:val="00DB27AD"/>
    <w:rsid w:val="00DB2972"/>
    <w:rsid w:val="00DB3AF0"/>
    <w:rsid w:val="00DB489D"/>
    <w:rsid w:val="00DB5AD6"/>
    <w:rsid w:val="00DB63D3"/>
    <w:rsid w:val="00DB67A8"/>
    <w:rsid w:val="00DB73DB"/>
    <w:rsid w:val="00DB76E9"/>
    <w:rsid w:val="00DB7C51"/>
    <w:rsid w:val="00DC0AC3"/>
    <w:rsid w:val="00DC13D3"/>
    <w:rsid w:val="00DC13E5"/>
    <w:rsid w:val="00DC17E1"/>
    <w:rsid w:val="00DC1F5A"/>
    <w:rsid w:val="00DC2767"/>
    <w:rsid w:val="00DC664E"/>
    <w:rsid w:val="00DD01C2"/>
    <w:rsid w:val="00DD0F5C"/>
    <w:rsid w:val="00DD1EFE"/>
    <w:rsid w:val="00DD211D"/>
    <w:rsid w:val="00DD2AA5"/>
    <w:rsid w:val="00DD2F5C"/>
    <w:rsid w:val="00DD38BA"/>
    <w:rsid w:val="00DD3BA7"/>
    <w:rsid w:val="00DD4BEE"/>
    <w:rsid w:val="00DD5B79"/>
    <w:rsid w:val="00DD5D42"/>
    <w:rsid w:val="00DD6341"/>
    <w:rsid w:val="00DD66B1"/>
    <w:rsid w:val="00DD67CF"/>
    <w:rsid w:val="00DD794F"/>
    <w:rsid w:val="00DD7EBC"/>
    <w:rsid w:val="00DD7F43"/>
    <w:rsid w:val="00DE0680"/>
    <w:rsid w:val="00DE0DE1"/>
    <w:rsid w:val="00DE2E15"/>
    <w:rsid w:val="00DE3D7E"/>
    <w:rsid w:val="00DE4775"/>
    <w:rsid w:val="00DE5782"/>
    <w:rsid w:val="00DE6983"/>
    <w:rsid w:val="00DE755F"/>
    <w:rsid w:val="00DE7580"/>
    <w:rsid w:val="00DF0512"/>
    <w:rsid w:val="00DF0D5C"/>
    <w:rsid w:val="00DF17E8"/>
    <w:rsid w:val="00DF22B3"/>
    <w:rsid w:val="00DF31D7"/>
    <w:rsid w:val="00DF33E1"/>
    <w:rsid w:val="00DF3ECD"/>
    <w:rsid w:val="00DF42E5"/>
    <w:rsid w:val="00DF45CB"/>
    <w:rsid w:val="00DF4BF3"/>
    <w:rsid w:val="00DF626B"/>
    <w:rsid w:val="00DF6590"/>
    <w:rsid w:val="00DF7068"/>
    <w:rsid w:val="00DF7465"/>
    <w:rsid w:val="00E0083C"/>
    <w:rsid w:val="00E02749"/>
    <w:rsid w:val="00E02867"/>
    <w:rsid w:val="00E032B4"/>
    <w:rsid w:val="00E040E4"/>
    <w:rsid w:val="00E0441F"/>
    <w:rsid w:val="00E05BA4"/>
    <w:rsid w:val="00E05E7C"/>
    <w:rsid w:val="00E07DB6"/>
    <w:rsid w:val="00E108BA"/>
    <w:rsid w:val="00E11040"/>
    <w:rsid w:val="00E1134F"/>
    <w:rsid w:val="00E11380"/>
    <w:rsid w:val="00E12A2D"/>
    <w:rsid w:val="00E12C67"/>
    <w:rsid w:val="00E12D8E"/>
    <w:rsid w:val="00E132D9"/>
    <w:rsid w:val="00E13ACC"/>
    <w:rsid w:val="00E13B5E"/>
    <w:rsid w:val="00E13CA2"/>
    <w:rsid w:val="00E14410"/>
    <w:rsid w:val="00E15049"/>
    <w:rsid w:val="00E155DC"/>
    <w:rsid w:val="00E16211"/>
    <w:rsid w:val="00E1638F"/>
    <w:rsid w:val="00E16601"/>
    <w:rsid w:val="00E167A8"/>
    <w:rsid w:val="00E170D8"/>
    <w:rsid w:val="00E172D0"/>
    <w:rsid w:val="00E174D3"/>
    <w:rsid w:val="00E17DFB"/>
    <w:rsid w:val="00E21A03"/>
    <w:rsid w:val="00E21BAC"/>
    <w:rsid w:val="00E23513"/>
    <w:rsid w:val="00E244E2"/>
    <w:rsid w:val="00E24520"/>
    <w:rsid w:val="00E25B14"/>
    <w:rsid w:val="00E25CBB"/>
    <w:rsid w:val="00E25DF2"/>
    <w:rsid w:val="00E26D4F"/>
    <w:rsid w:val="00E27540"/>
    <w:rsid w:val="00E27754"/>
    <w:rsid w:val="00E27CF9"/>
    <w:rsid w:val="00E30362"/>
    <w:rsid w:val="00E30D28"/>
    <w:rsid w:val="00E31681"/>
    <w:rsid w:val="00E31758"/>
    <w:rsid w:val="00E329BC"/>
    <w:rsid w:val="00E34C9E"/>
    <w:rsid w:val="00E3527E"/>
    <w:rsid w:val="00E35825"/>
    <w:rsid w:val="00E3706B"/>
    <w:rsid w:val="00E4028B"/>
    <w:rsid w:val="00E41E60"/>
    <w:rsid w:val="00E4228D"/>
    <w:rsid w:val="00E42C2E"/>
    <w:rsid w:val="00E4332E"/>
    <w:rsid w:val="00E4612E"/>
    <w:rsid w:val="00E464AB"/>
    <w:rsid w:val="00E464C8"/>
    <w:rsid w:val="00E46DC4"/>
    <w:rsid w:val="00E50361"/>
    <w:rsid w:val="00E5209A"/>
    <w:rsid w:val="00E548A6"/>
    <w:rsid w:val="00E554AD"/>
    <w:rsid w:val="00E5636C"/>
    <w:rsid w:val="00E56AB9"/>
    <w:rsid w:val="00E57C51"/>
    <w:rsid w:val="00E57E9C"/>
    <w:rsid w:val="00E6051B"/>
    <w:rsid w:val="00E60F86"/>
    <w:rsid w:val="00E6132A"/>
    <w:rsid w:val="00E64583"/>
    <w:rsid w:val="00E64FDD"/>
    <w:rsid w:val="00E659CD"/>
    <w:rsid w:val="00E6680B"/>
    <w:rsid w:val="00E66B7A"/>
    <w:rsid w:val="00E676DA"/>
    <w:rsid w:val="00E67DF9"/>
    <w:rsid w:val="00E70880"/>
    <w:rsid w:val="00E70AA2"/>
    <w:rsid w:val="00E71505"/>
    <w:rsid w:val="00E71614"/>
    <w:rsid w:val="00E722E7"/>
    <w:rsid w:val="00E73805"/>
    <w:rsid w:val="00E7380C"/>
    <w:rsid w:val="00E74F0A"/>
    <w:rsid w:val="00E74F64"/>
    <w:rsid w:val="00E755F8"/>
    <w:rsid w:val="00E76A48"/>
    <w:rsid w:val="00E776EC"/>
    <w:rsid w:val="00E77C16"/>
    <w:rsid w:val="00E821F6"/>
    <w:rsid w:val="00E82367"/>
    <w:rsid w:val="00E8264E"/>
    <w:rsid w:val="00E82DEC"/>
    <w:rsid w:val="00E83678"/>
    <w:rsid w:val="00E84FAD"/>
    <w:rsid w:val="00E85801"/>
    <w:rsid w:val="00E85E98"/>
    <w:rsid w:val="00E85FC6"/>
    <w:rsid w:val="00E86A32"/>
    <w:rsid w:val="00E87221"/>
    <w:rsid w:val="00E87376"/>
    <w:rsid w:val="00E87476"/>
    <w:rsid w:val="00E87A40"/>
    <w:rsid w:val="00E87AAD"/>
    <w:rsid w:val="00E87F92"/>
    <w:rsid w:val="00E905EF"/>
    <w:rsid w:val="00E91146"/>
    <w:rsid w:val="00E91A11"/>
    <w:rsid w:val="00E935AA"/>
    <w:rsid w:val="00E93C4E"/>
    <w:rsid w:val="00E93C55"/>
    <w:rsid w:val="00E94D68"/>
    <w:rsid w:val="00E9549E"/>
    <w:rsid w:val="00E95EFA"/>
    <w:rsid w:val="00E95FE1"/>
    <w:rsid w:val="00E96121"/>
    <w:rsid w:val="00E96452"/>
    <w:rsid w:val="00E96F45"/>
    <w:rsid w:val="00E970C8"/>
    <w:rsid w:val="00E97C5F"/>
    <w:rsid w:val="00E97C73"/>
    <w:rsid w:val="00EA11F8"/>
    <w:rsid w:val="00EA232E"/>
    <w:rsid w:val="00EA3EF2"/>
    <w:rsid w:val="00EA4239"/>
    <w:rsid w:val="00EA5695"/>
    <w:rsid w:val="00EA5DC1"/>
    <w:rsid w:val="00EA5F9B"/>
    <w:rsid w:val="00EA7B55"/>
    <w:rsid w:val="00EA7F81"/>
    <w:rsid w:val="00EB07EE"/>
    <w:rsid w:val="00EB1ACE"/>
    <w:rsid w:val="00EB2163"/>
    <w:rsid w:val="00EB2258"/>
    <w:rsid w:val="00EB24D8"/>
    <w:rsid w:val="00EB2853"/>
    <w:rsid w:val="00EB2D90"/>
    <w:rsid w:val="00EB3255"/>
    <w:rsid w:val="00EB3DA6"/>
    <w:rsid w:val="00EB3E01"/>
    <w:rsid w:val="00EB458F"/>
    <w:rsid w:val="00EB4FF9"/>
    <w:rsid w:val="00EB51E3"/>
    <w:rsid w:val="00EB56F7"/>
    <w:rsid w:val="00EB62AD"/>
    <w:rsid w:val="00EB6486"/>
    <w:rsid w:val="00EB6634"/>
    <w:rsid w:val="00EB786F"/>
    <w:rsid w:val="00EC0507"/>
    <w:rsid w:val="00EC1A80"/>
    <w:rsid w:val="00EC1B89"/>
    <w:rsid w:val="00EC217E"/>
    <w:rsid w:val="00EC42F7"/>
    <w:rsid w:val="00EC4D68"/>
    <w:rsid w:val="00EC4ED1"/>
    <w:rsid w:val="00EC5A71"/>
    <w:rsid w:val="00EC721E"/>
    <w:rsid w:val="00ED08FB"/>
    <w:rsid w:val="00ED0EA9"/>
    <w:rsid w:val="00ED11E3"/>
    <w:rsid w:val="00ED1F2B"/>
    <w:rsid w:val="00ED2C3F"/>
    <w:rsid w:val="00ED385D"/>
    <w:rsid w:val="00ED5AEE"/>
    <w:rsid w:val="00ED7177"/>
    <w:rsid w:val="00ED7458"/>
    <w:rsid w:val="00ED7DE4"/>
    <w:rsid w:val="00ED7E12"/>
    <w:rsid w:val="00ED7F1C"/>
    <w:rsid w:val="00EE0E9E"/>
    <w:rsid w:val="00EE0F49"/>
    <w:rsid w:val="00EE0FBD"/>
    <w:rsid w:val="00EE1B9C"/>
    <w:rsid w:val="00EE3A90"/>
    <w:rsid w:val="00EE4071"/>
    <w:rsid w:val="00EE4C74"/>
    <w:rsid w:val="00EE5280"/>
    <w:rsid w:val="00EE537B"/>
    <w:rsid w:val="00EE54B6"/>
    <w:rsid w:val="00EE72E5"/>
    <w:rsid w:val="00EF0250"/>
    <w:rsid w:val="00EF0B98"/>
    <w:rsid w:val="00EF14D2"/>
    <w:rsid w:val="00EF1715"/>
    <w:rsid w:val="00EF1BDF"/>
    <w:rsid w:val="00EF4F41"/>
    <w:rsid w:val="00EF66CE"/>
    <w:rsid w:val="00EF6782"/>
    <w:rsid w:val="00EF6CDA"/>
    <w:rsid w:val="00EF7719"/>
    <w:rsid w:val="00EF7A9F"/>
    <w:rsid w:val="00F01C2F"/>
    <w:rsid w:val="00F02576"/>
    <w:rsid w:val="00F02A63"/>
    <w:rsid w:val="00F0310C"/>
    <w:rsid w:val="00F03BB6"/>
    <w:rsid w:val="00F03C5F"/>
    <w:rsid w:val="00F060BE"/>
    <w:rsid w:val="00F068F6"/>
    <w:rsid w:val="00F10035"/>
    <w:rsid w:val="00F11561"/>
    <w:rsid w:val="00F122B0"/>
    <w:rsid w:val="00F13C79"/>
    <w:rsid w:val="00F13C93"/>
    <w:rsid w:val="00F1474D"/>
    <w:rsid w:val="00F179B1"/>
    <w:rsid w:val="00F2005B"/>
    <w:rsid w:val="00F20560"/>
    <w:rsid w:val="00F20593"/>
    <w:rsid w:val="00F20D15"/>
    <w:rsid w:val="00F21A7B"/>
    <w:rsid w:val="00F224A4"/>
    <w:rsid w:val="00F22D14"/>
    <w:rsid w:val="00F235D8"/>
    <w:rsid w:val="00F23FDF"/>
    <w:rsid w:val="00F24EB9"/>
    <w:rsid w:val="00F251C6"/>
    <w:rsid w:val="00F25A4B"/>
    <w:rsid w:val="00F2600B"/>
    <w:rsid w:val="00F26543"/>
    <w:rsid w:val="00F267A3"/>
    <w:rsid w:val="00F26AC7"/>
    <w:rsid w:val="00F27785"/>
    <w:rsid w:val="00F27CEF"/>
    <w:rsid w:val="00F301F7"/>
    <w:rsid w:val="00F3074A"/>
    <w:rsid w:val="00F311D5"/>
    <w:rsid w:val="00F31385"/>
    <w:rsid w:val="00F317A5"/>
    <w:rsid w:val="00F32700"/>
    <w:rsid w:val="00F332DA"/>
    <w:rsid w:val="00F3597C"/>
    <w:rsid w:val="00F377C5"/>
    <w:rsid w:val="00F37C52"/>
    <w:rsid w:val="00F40257"/>
    <w:rsid w:val="00F418E1"/>
    <w:rsid w:val="00F425A0"/>
    <w:rsid w:val="00F42D2D"/>
    <w:rsid w:val="00F42E99"/>
    <w:rsid w:val="00F42EAE"/>
    <w:rsid w:val="00F43E45"/>
    <w:rsid w:val="00F46877"/>
    <w:rsid w:val="00F4700C"/>
    <w:rsid w:val="00F47CF8"/>
    <w:rsid w:val="00F50704"/>
    <w:rsid w:val="00F5116B"/>
    <w:rsid w:val="00F51271"/>
    <w:rsid w:val="00F52902"/>
    <w:rsid w:val="00F539E1"/>
    <w:rsid w:val="00F542CB"/>
    <w:rsid w:val="00F544C0"/>
    <w:rsid w:val="00F568CA"/>
    <w:rsid w:val="00F60216"/>
    <w:rsid w:val="00F60A96"/>
    <w:rsid w:val="00F60F3B"/>
    <w:rsid w:val="00F61626"/>
    <w:rsid w:val="00F6204F"/>
    <w:rsid w:val="00F628B3"/>
    <w:rsid w:val="00F6559D"/>
    <w:rsid w:val="00F659E2"/>
    <w:rsid w:val="00F65B69"/>
    <w:rsid w:val="00F65E3C"/>
    <w:rsid w:val="00F65FE4"/>
    <w:rsid w:val="00F6613F"/>
    <w:rsid w:val="00F6688F"/>
    <w:rsid w:val="00F70341"/>
    <w:rsid w:val="00F7149B"/>
    <w:rsid w:val="00F73DDB"/>
    <w:rsid w:val="00F74013"/>
    <w:rsid w:val="00F7479A"/>
    <w:rsid w:val="00F74A93"/>
    <w:rsid w:val="00F74B23"/>
    <w:rsid w:val="00F74C6A"/>
    <w:rsid w:val="00F7571A"/>
    <w:rsid w:val="00F76824"/>
    <w:rsid w:val="00F81101"/>
    <w:rsid w:val="00F817EC"/>
    <w:rsid w:val="00F81822"/>
    <w:rsid w:val="00F8218C"/>
    <w:rsid w:val="00F82AF3"/>
    <w:rsid w:val="00F838C7"/>
    <w:rsid w:val="00F84984"/>
    <w:rsid w:val="00F869A8"/>
    <w:rsid w:val="00F875D0"/>
    <w:rsid w:val="00F90649"/>
    <w:rsid w:val="00F90909"/>
    <w:rsid w:val="00F91B98"/>
    <w:rsid w:val="00F92E1E"/>
    <w:rsid w:val="00F92EA7"/>
    <w:rsid w:val="00F931CD"/>
    <w:rsid w:val="00F933CD"/>
    <w:rsid w:val="00F9384F"/>
    <w:rsid w:val="00F974D4"/>
    <w:rsid w:val="00F9756A"/>
    <w:rsid w:val="00FA05E6"/>
    <w:rsid w:val="00FA09EC"/>
    <w:rsid w:val="00FA1547"/>
    <w:rsid w:val="00FA1B05"/>
    <w:rsid w:val="00FA2852"/>
    <w:rsid w:val="00FA28B3"/>
    <w:rsid w:val="00FA293E"/>
    <w:rsid w:val="00FA2A38"/>
    <w:rsid w:val="00FA2F84"/>
    <w:rsid w:val="00FA2FEA"/>
    <w:rsid w:val="00FA3D29"/>
    <w:rsid w:val="00FA4219"/>
    <w:rsid w:val="00FA7674"/>
    <w:rsid w:val="00FB0C50"/>
    <w:rsid w:val="00FB0F7E"/>
    <w:rsid w:val="00FB1699"/>
    <w:rsid w:val="00FB1F25"/>
    <w:rsid w:val="00FB22EB"/>
    <w:rsid w:val="00FB2B12"/>
    <w:rsid w:val="00FB32B7"/>
    <w:rsid w:val="00FB4462"/>
    <w:rsid w:val="00FB4890"/>
    <w:rsid w:val="00FB4BE6"/>
    <w:rsid w:val="00FB51CF"/>
    <w:rsid w:val="00FB5E58"/>
    <w:rsid w:val="00FB5E97"/>
    <w:rsid w:val="00FB5F4E"/>
    <w:rsid w:val="00FB657C"/>
    <w:rsid w:val="00FB6A25"/>
    <w:rsid w:val="00FB73A9"/>
    <w:rsid w:val="00FB75CF"/>
    <w:rsid w:val="00FC0918"/>
    <w:rsid w:val="00FC092A"/>
    <w:rsid w:val="00FC0E66"/>
    <w:rsid w:val="00FC1394"/>
    <w:rsid w:val="00FC140A"/>
    <w:rsid w:val="00FC15AF"/>
    <w:rsid w:val="00FC1A8B"/>
    <w:rsid w:val="00FC340F"/>
    <w:rsid w:val="00FC39CF"/>
    <w:rsid w:val="00FC4E25"/>
    <w:rsid w:val="00FC538F"/>
    <w:rsid w:val="00FC72A1"/>
    <w:rsid w:val="00FD003B"/>
    <w:rsid w:val="00FD0495"/>
    <w:rsid w:val="00FD0A21"/>
    <w:rsid w:val="00FD0D91"/>
    <w:rsid w:val="00FD126A"/>
    <w:rsid w:val="00FD2AEF"/>
    <w:rsid w:val="00FD3493"/>
    <w:rsid w:val="00FD4C07"/>
    <w:rsid w:val="00FD5391"/>
    <w:rsid w:val="00FD66FB"/>
    <w:rsid w:val="00FD6D01"/>
    <w:rsid w:val="00FD7DD8"/>
    <w:rsid w:val="00FD7E9F"/>
    <w:rsid w:val="00FE0556"/>
    <w:rsid w:val="00FE084B"/>
    <w:rsid w:val="00FE096A"/>
    <w:rsid w:val="00FE0C81"/>
    <w:rsid w:val="00FE0E49"/>
    <w:rsid w:val="00FE2236"/>
    <w:rsid w:val="00FE2364"/>
    <w:rsid w:val="00FE23B8"/>
    <w:rsid w:val="00FE4352"/>
    <w:rsid w:val="00FE4A88"/>
    <w:rsid w:val="00FE5DDC"/>
    <w:rsid w:val="00FE61AF"/>
    <w:rsid w:val="00FE6235"/>
    <w:rsid w:val="00FE6FA4"/>
    <w:rsid w:val="00FE787A"/>
    <w:rsid w:val="00FE7A46"/>
    <w:rsid w:val="00FF08D5"/>
    <w:rsid w:val="00FF139E"/>
    <w:rsid w:val="00FF1499"/>
    <w:rsid w:val="00FF23B2"/>
    <w:rsid w:val="00FF3572"/>
    <w:rsid w:val="00FF3CAB"/>
    <w:rsid w:val="00FF4592"/>
    <w:rsid w:val="00FF4FBA"/>
    <w:rsid w:val="00FF69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A1CF"/>
  <w15:docId w15:val="{28FF9686-A11C-433F-9B69-D63506D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4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rsid w:val="00DA4B11"/>
    <w:rPr>
      <w:rFonts w:ascii="Arial" w:eastAsiaTheme="minorEastAsia" w:hAnsi="Arial" w:cs="Times New Roman"/>
      <w:sz w:val="20"/>
      <w:szCs w:val="20"/>
    </w:rPr>
  </w:style>
  <w:style w:type="character" w:styleId="FootnoteReference">
    <w:name w:val="footnote reference"/>
    <w:basedOn w:val="DefaultParagraphFont"/>
    <w:semiHidden/>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1"/>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84E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52C64"/>
    <w:rPr>
      <w:rFonts w:ascii="Times New Roman" w:hAnsi="Times New Roman" w:cs="Times New Roman"/>
      <w:sz w:val="24"/>
      <w:szCs w:val="24"/>
    </w:rPr>
  </w:style>
  <w:style w:type="paragraph" w:customStyle="1" w:styleId="WWBodyText">
    <w:name w:val="WW_BodyText"/>
    <w:basedOn w:val="Normal"/>
    <w:rsid w:val="009A281D"/>
    <w:pPr>
      <w:spacing w:before="360" w:after="240" w:line="360" w:lineRule="auto"/>
      <w:jc w:val="both"/>
    </w:pPr>
    <w:rPr>
      <w:rFonts w:ascii="Arial" w:eastAsia="Times New Roman" w:hAnsi="Arial" w:cs="Times New Roman"/>
      <w:sz w:val="24"/>
      <w:szCs w:val="20"/>
      <w:lang w:val="en-ZA" w:eastAsia="en-ZA"/>
    </w:rPr>
  </w:style>
  <w:style w:type="character" w:styleId="CommentReference">
    <w:name w:val="annotation reference"/>
    <w:basedOn w:val="DefaultParagraphFont"/>
    <w:uiPriority w:val="99"/>
    <w:semiHidden/>
    <w:unhideWhenUsed/>
    <w:rsid w:val="00D241F8"/>
    <w:rPr>
      <w:sz w:val="16"/>
      <w:szCs w:val="16"/>
    </w:rPr>
  </w:style>
  <w:style w:type="paragraph" w:styleId="CommentText">
    <w:name w:val="annotation text"/>
    <w:basedOn w:val="Normal"/>
    <w:link w:val="CommentTextChar"/>
    <w:uiPriority w:val="99"/>
    <w:semiHidden/>
    <w:unhideWhenUsed/>
    <w:rsid w:val="00D241F8"/>
    <w:pPr>
      <w:spacing w:line="240" w:lineRule="auto"/>
    </w:pPr>
    <w:rPr>
      <w:sz w:val="20"/>
      <w:szCs w:val="20"/>
    </w:rPr>
  </w:style>
  <w:style w:type="character" w:customStyle="1" w:styleId="CommentTextChar">
    <w:name w:val="Comment Text Char"/>
    <w:basedOn w:val="DefaultParagraphFont"/>
    <w:link w:val="CommentText"/>
    <w:uiPriority w:val="99"/>
    <w:semiHidden/>
    <w:rsid w:val="00D241F8"/>
    <w:rPr>
      <w:sz w:val="20"/>
      <w:szCs w:val="20"/>
    </w:rPr>
  </w:style>
  <w:style w:type="paragraph" w:styleId="CommentSubject">
    <w:name w:val="annotation subject"/>
    <w:basedOn w:val="CommentText"/>
    <w:next w:val="CommentText"/>
    <w:link w:val="CommentSubjectChar"/>
    <w:uiPriority w:val="99"/>
    <w:semiHidden/>
    <w:unhideWhenUsed/>
    <w:rsid w:val="00D241F8"/>
    <w:rPr>
      <w:b/>
      <w:bCs/>
    </w:rPr>
  </w:style>
  <w:style w:type="character" w:customStyle="1" w:styleId="CommentSubjectChar">
    <w:name w:val="Comment Subject Char"/>
    <w:basedOn w:val="CommentTextChar"/>
    <w:link w:val="CommentSubject"/>
    <w:uiPriority w:val="99"/>
    <w:semiHidden/>
    <w:rsid w:val="00D241F8"/>
    <w:rPr>
      <w:b/>
      <w:bCs/>
      <w:sz w:val="20"/>
      <w:szCs w:val="20"/>
    </w:rPr>
  </w:style>
  <w:style w:type="paragraph" w:styleId="BodyTextIndent">
    <w:name w:val="Body Text Indent"/>
    <w:basedOn w:val="Normal"/>
    <w:link w:val="BodyTextIndentChar"/>
    <w:uiPriority w:val="99"/>
    <w:semiHidden/>
    <w:unhideWhenUsed/>
    <w:rsid w:val="00F23FDF"/>
    <w:pPr>
      <w:spacing w:after="120"/>
      <w:ind w:left="283"/>
    </w:pPr>
  </w:style>
  <w:style w:type="character" w:customStyle="1" w:styleId="BodyTextIndentChar">
    <w:name w:val="Body Text Indent Char"/>
    <w:basedOn w:val="DefaultParagraphFont"/>
    <w:link w:val="BodyTextIndent"/>
    <w:uiPriority w:val="99"/>
    <w:semiHidden/>
    <w:rsid w:val="00F23FDF"/>
  </w:style>
  <w:style w:type="paragraph" w:styleId="BodyTextFirstIndent2">
    <w:name w:val="Body Text First Indent 2"/>
    <w:basedOn w:val="BodyTextIndent"/>
    <w:link w:val="BodyTextFirstIndent2Char"/>
    <w:uiPriority w:val="99"/>
    <w:semiHidden/>
    <w:unhideWhenUsed/>
    <w:rsid w:val="00F23F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23FDF"/>
  </w:style>
  <w:style w:type="paragraph" w:styleId="Revision">
    <w:name w:val="Revision"/>
    <w:hidden/>
    <w:uiPriority w:val="99"/>
    <w:semiHidden/>
    <w:rsid w:val="005D7D9C"/>
    <w:pPr>
      <w:spacing w:after="0" w:line="240" w:lineRule="auto"/>
    </w:pPr>
  </w:style>
  <w:style w:type="character" w:customStyle="1" w:styleId="mc">
    <w:name w:val="mc"/>
    <w:basedOn w:val="DefaultParagraphFont"/>
    <w:rsid w:val="00B765C7"/>
  </w:style>
  <w:style w:type="paragraph" w:customStyle="1" w:styleId="tb-2">
    <w:name w:val="tb-2"/>
    <w:basedOn w:val="Normal"/>
    <w:rsid w:val="00FD7E9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tb-3">
    <w:name w:val="tb-3"/>
    <w:basedOn w:val="Normal"/>
    <w:rsid w:val="00FD7E9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western">
    <w:name w:val="western"/>
    <w:basedOn w:val="Normal"/>
    <w:rsid w:val="00E66B7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1105B1"/>
    <w:rPr>
      <w:b/>
      <w:bCs/>
    </w:rPr>
  </w:style>
  <w:style w:type="character" w:customStyle="1" w:styleId="aranob">
    <w:name w:val="aranob"/>
    <w:basedOn w:val="DefaultParagraphFont"/>
    <w:rsid w:val="00C1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442">
      <w:bodyDiv w:val="1"/>
      <w:marLeft w:val="0"/>
      <w:marRight w:val="0"/>
      <w:marTop w:val="0"/>
      <w:marBottom w:val="0"/>
      <w:divBdr>
        <w:top w:val="none" w:sz="0" w:space="0" w:color="auto"/>
        <w:left w:val="none" w:sz="0" w:space="0" w:color="auto"/>
        <w:bottom w:val="none" w:sz="0" w:space="0" w:color="auto"/>
        <w:right w:val="none" w:sz="0" w:space="0" w:color="auto"/>
      </w:divBdr>
    </w:div>
    <w:div w:id="291981965">
      <w:bodyDiv w:val="1"/>
      <w:marLeft w:val="0"/>
      <w:marRight w:val="0"/>
      <w:marTop w:val="0"/>
      <w:marBottom w:val="0"/>
      <w:divBdr>
        <w:top w:val="none" w:sz="0" w:space="0" w:color="auto"/>
        <w:left w:val="none" w:sz="0" w:space="0" w:color="auto"/>
        <w:bottom w:val="none" w:sz="0" w:space="0" w:color="auto"/>
        <w:right w:val="none" w:sz="0" w:space="0" w:color="auto"/>
      </w:divBdr>
    </w:div>
    <w:div w:id="317148462">
      <w:bodyDiv w:val="1"/>
      <w:marLeft w:val="0"/>
      <w:marRight w:val="0"/>
      <w:marTop w:val="0"/>
      <w:marBottom w:val="0"/>
      <w:divBdr>
        <w:top w:val="none" w:sz="0" w:space="0" w:color="auto"/>
        <w:left w:val="none" w:sz="0" w:space="0" w:color="auto"/>
        <w:bottom w:val="none" w:sz="0" w:space="0" w:color="auto"/>
        <w:right w:val="none" w:sz="0" w:space="0" w:color="auto"/>
      </w:divBdr>
    </w:div>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411781803">
      <w:bodyDiv w:val="1"/>
      <w:marLeft w:val="0"/>
      <w:marRight w:val="0"/>
      <w:marTop w:val="0"/>
      <w:marBottom w:val="0"/>
      <w:divBdr>
        <w:top w:val="none" w:sz="0" w:space="0" w:color="auto"/>
        <w:left w:val="none" w:sz="0" w:space="0" w:color="auto"/>
        <w:bottom w:val="none" w:sz="0" w:space="0" w:color="auto"/>
        <w:right w:val="none" w:sz="0" w:space="0" w:color="auto"/>
      </w:divBdr>
    </w:div>
    <w:div w:id="489567138">
      <w:bodyDiv w:val="1"/>
      <w:marLeft w:val="0"/>
      <w:marRight w:val="0"/>
      <w:marTop w:val="0"/>
      <w:marBottom w:val="0"/>
      <w:divBdr>
        <w:top w:val="none" w:sz="0" w:space="0" w:color="auto"/>
        <w:left w:val="none" w:sz="0" w:space="0" w:color="auto"/>
        <w:bottom w:val="none" w:sz="0" w:space="0" w:color="auto"/>
        <w:right w:val="none" w:sz="0" w:space="0" w:color="auto"/>
      </w:divBdr>
    </w:div>
    <w:div w:id="658652097">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1087921884">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2"/>
          <w:marRight w:val="0"/>
          <w:marTop w:val="0"/>
          <w:marBottom w:val="0"/>
          <w:divBdr>
            <w:top w:val="none" w:sz="0" w:space="0" w:color="auto"/>
            <w:left w:val="none" w:sz="0" w:space="0" w:color="auto"/>
            <w:bottom w:val="none" w:sz="0" w:space="0" w:color="auto"/>
            <w:right w:val="none" w:sz="0" w:space="0" w:color="auto"/>
          </w:divBdr>
          <w:divsChild>
            <w:div w:id="38436069">
              <w:marLeft w:val="0"/>
              <w:marRight w:val="0"/>
              <w:marTop w:val="0"/>
              <w:marBottom w:val="0"/>
              <w:divBdr>
                <w:top w:val="none" w:sz="0" w:space="0" w:color="auto"/>
                <w:left w:val="none" w:sz="0" w:space="0" w:color="auto"/>
                <w:bottom w:val="none" w:sz="0" w:space="0" w:color="auto"/>
                <w:right w:val="none" w:sz="0" w:space="0" w:color="auto"/>
              </w:divBdr>
              <w:divsChild>
                <w:div w:id="377820952">
                  <w:marLeft w:val="0"/>
                  <w:marRight w:val="0"/>
                  <w:marTop w:val="0"/>
                  <w:marBottom w:val="0"/>
                  <w:divBdr>
                    <w:top w:val="none" w:sz="0" w:space="0" w:color="auto"/>
                    <w:left w:val="none" w:sz="0" w:space="0" w:color="auto"/>
                    <w:bottom w:val="none" w:sz="0" w:space="0" w:color="auto"/>
                    <w:right w:val="none" w:sz="0" w:space="0" w:color="auto"/>
                  </w:divBdr>
                  <w:divsChild>
                    <w:div w:id="1951282901">
                      <w:marLeft w:val="0"/>
                      <w:marRight w:val="0"/>
                      <w:marTop w:val="0"/>
                      <w:marBottom w:val="0"/>
                      <w:divBdr>
                        <w:top w:val="none" w:sz="0" w:space="0" w:color="auto"/>
                        <w:left w:val="none" w:sz="0" w:space="0" w:color="auto"/>
                        <w:bottom w:val="none" w:sz="0" w:space="0" w:color="auto"/>
                        <w:right w:val="none" w:sz="0" w:space="0" w:color="auto"/>
                      </w:divBdr>
                      <w:divsChild>
                        <w:div w:id="1984306661">
                          <w:marLeft w:val="0"/>
                          <w:marRight w:val="0"/>
                          <w:marTop w:val="0"/>
                          <w:marBottom w:val="0"/>
                          <w:divBdr>
                            <w:top w:val="none" w:sz="0" w:space="0" w:color="auto"/>
                            <w:left w:val="none" w:sz="0" w:space="0" w:color="auto"/>
                            <w:bottom w:val="none" w:sz="0" w:space="0" w:color="auto"/>
                            <w:right w:val="none" w:sz="0" w:space="0" w:color="auto"/>
                          </w:divBdr>
                          <w:divsChild>
                            <w:div w:id="1330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199931319">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299187264">
      <w:bodyDiv w:val="1"/>
      <w:marLeft w:val="0"/>
      <w:marRight w:val="0"/>
      <w:marTop w:val="0"/>
      <w:marBottom w:val="0"/>
      <w:divBdr>
        <w:top w:val="none" w:sz="0" w:space="0" w:color="auto"/>
        <w:left w:val="none" w:sz="0" w:space="0" w:color="auto"/>
        <w:bottom w:val="none" w:sz="0" w:space="0" w:color="auto"/>
        <w:right w:val="none" w:sz="0" w:space="0" w:color="auto"/>
      </w:divBdr>
    </w:div>
    <w:div w:id="1422528672">
      <w:bodyDiv w:val="1"/>
      <w:marLeft w:val="0"/>
      <w:marRight w:val="0"/>
      <w:marTop w:val="0"/>
      <w:marBottom w:val="0"/>
      <w:divBdr>
        <w:top w:val="none" w:sz="0" w:space="0" w:color="auto"/>
        <w:left w:val="none" w:sz="0" w:space="0" w:color="auto"/>
        <w:bottom w:val="none" w:sz="0" w:space="0" w:color="auto"/>
        <w:right w:val="none" w:sz="0" w:space="0" w:color="auto"/>
      </w:divBdr>
    </w:div>
    <w:div w:id="1433357302">
      <w:bodyDiv w:val="1"/>
      <w:marLeft w:val="0"/>
      <w:marRight w:val="0"/>
      <w:marTop w:val="0"/>
      <w:marBottom w:val="0"/>
      <w:divBdr>
        <w:top w:val="none" w:sz="0" w:space="0" w:color="auto"/>
        <w:left w:val="none" w:sz="0" w:space="0" w:color="auto"/>
        <w:bottom w:val="none" w:sz="0" w:space="0" w:color="auto"/>
        <w:right w:val="none" w:sz="0" w:space="0" w:color="auto"/>
      </w:divBdr>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659843213">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 w:id="1909803287">
      <w:bodyDiv w:val="1"/>
      <w:marLeft w:val="0"/>
      <w:marRight w:val="0"/>
      <w:marTop w:val="0"/>
      <w:marBottom w:val="0"/>
      <w:divBdr>
        <w:top w:val="none" w:sz="0" w:space="0" w:color="auto"/>
        <w:left w:val="none" w:sz="0" w:space="0" w:color="auto"/>
        <w:bottom w:val="none" w:sz="0" w:space="0" w:color="auto"/>
        <w:right w:val="none" w:sz="0" w:space="0" w:color="auto"/>
      </w:divBdr>
    </w:div>
    <w:div w:id="20004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search?sca_esv=583632294&amp;rlz=1C1GCEB_enZA1056ZA1056&amp;sxsrf=AM9HkKnPi0PbG_v6vHf3QKFQEZEzSfSgvA:1700322450592&amp;q=walkway&amp;si=ALGXSlZCBshTM3a3nPTSW0d1OmQepU8Sdk7f5hke1tTIEvbU9mmWamGst2yrubnbyQXzxN-GmKIpM1KPsbnWcou8-fYP79t-7g%3D%3D&amp;expnd=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26%20AD%20427" TargetMode="External"/><Relationship Id="rId1" Type="http://schemas.openxmlformats.org/officeDocument/2006/relationships/hyperlink" Target="https://www.saflii.org/cgi-bin/LawCite?cit=1932%20OPD%2079"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656B-8497-42B2-9ED1-A31E712B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6453</Words>
  <Characters>36785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RoFrancis</dc:creator>
  <cp:keywords/>
  <dc:description/>
  <cp:lastModifiedBy>Lilitha Mdleleni</cp:lastModifiedBy>
  <cp:revision>3</cp:revision>
  <cp:lastPrinted>2023-11-06T09:28:00Z</cp:lastPrinted>
  <dcterms:created xsi:type="dcterms:W3CDTF">2023-11-20T12:46:00Z</dcterms:created>
  <dcterms:modified xsi:type="dcterms:W3CDTF">2023-11-27T06:43:00Z</dcterms:modified>
</cp:coreProperties>
</file>