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2BAC" w14:textId="19864015" w:rsidR="00EF6A38" w:rsidRPr="000937FD" w:rsidRDefault="00EF6A38" w:rsidP="00EF6A38">
      <w:pPr>
        <w:widowControl w:val="0"/>
        <w:tabs>
          <w:tab w:val="center" w:pos="4512"/>
        </w:tabs>
        <w:autoSpaceDE w:val="0"/>
        <w:autoSpaceDN w:val="0"/>
        <w:adjustRightInd w:val="0"/>
        <w:spacing w:after="0" w:line="360" w:lineRule="auto"/>
        <w:jc w:val="center"/>
        <w:rPr>
          <w:rFonts w:ascii="Arial" w:eastAsia="Times New Roman" w:hAnsi="Arial" w:cs="Arial"/>
          <w:b/>
          <w:sz w:val="28"/>
          <w:szCs w:val="28"/>
          <w:lang w:eastAsia="en-GB"/>
        </w:rPr>
      </w:pPr>
      <w:r w:rsidRPr="000937FD">
        <w:rPr>
          <w:rFonts w:ascii="Arial" w:eastAsia="Times New Roman" w:hAnsi="Arial" w:cs="Arial"/>
          <w:b/>
          <w:sz w:val="28"/>
          <w:szCs w:val="28"/>
          <w:lang w:eastAsia="en-GB"/>
        </w:rPr>
        <w:t>REPUBLIC OF SOUTH AFRICA</w:t>
      </w:r>
    </w:p>
    <w:p w14:paraId="5C777806" w14:textId="77777777" w:rsidR="00EF6A38" w:rsidRDefault="00EF6A38" w:rsidP="00EF6A38">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p>
    <w:p w14:paraId="1D4E81D1" w14:textId="77777777" w:rsidR="00EF6A38" w:rsidRDefault="00EF6A38" w:rsidP="00EF6A38">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r w:rsidRPr="00575F95">
        <w:rPr>
          <w:rFonts w:ascii="Arial" w:eastAsia="MS Mincho" w:hAnsi="Arial" w:cs="Arial"/>
          <w:b/>
          <w:noProof/>
          <w:lang w:val="en-ZA" w:eastAsia="en-ZA"/>
        </w:rPr>
        <w:drawing>
          <wp:inline distT="0" distB="0" distL="0" distR="0" wp14:anchorId="1F3F201F" wp14:editId="09D0228E">
            <wp:extent cx="2876550" cy="1866900"/>
            <wp:effectExtent l="0" t="0" r="0" b="0"/>
            <wp:docPr id="1" name="Picture 1"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866900"/>
                    </a:xfrm>
                    <a:prstGeom prst="rect">
                      <a:avLst/>
                    </a:prstGeom>
                    <a:noFill/>
                    <a:ln>
                      <a:noFill/>
                    </a:ln>
                  </pic:spPr>
                </pic:pic>
              </a:graphicData>
            </a:graphic>
          </wp:inline>
        </w:drawing>
      </w:r>
    </w:p>
    <w:p w14:paraId="396D9E74" w14:textId="77777777" w:rsidR="00EF6A38" w:rsidRDefault="00EF6A38" w:rsidP="00EF6A38">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p>
    <w:p w14:paraId="542E1DDE" w14:textId="67D6E074" w:rsidR="00EF6A38" w:rsidRPr="00575F95" w:rsidRDefault="00EF6A38" w:rsidP="00EF6A38">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r w:rsidRPr="00575F95">
        <w:rPr>
          <w:rFonts w:ascii="Arial" w:eastAsia="Times New Roman" w:hAnsi="Arial" w:cs="Arial"/>
          <w:b/>
          <w:lang w:eastAsia="en-GB"/>
        </w:rPr>
        <w:t>IN THE HIGH COURT OF SOUTH AFRICA</w:t>
      </w:r>
    </w:p>
    <w:p w14:paraId="083CA3D2" w14:textId="77777777" w:rsidR="00EF6A38" w:rsidRPr="00575F95" w:rsidRDefault="00EF6A38" w:rsidP="00EF6A38">
      <w:pPr>
        <w:widowControl w:val="0"/>
        <w:tabs>
          <w:tab w:val="center" w:pos="4512"/>
        </w:tabs>
        <w:autoSpaceDE w:val="0"/>
        <w:autoSpaceDN w:val="0"/>
        <w:adjustRightInd w:val="0"/>
        <w:spacing w:after="0" w:line="360" w:lineRule="auto"/>
        <w:jc w:val="center"/>
        <w:rPr>
          <w:rFonts w:ascii="Arial" w:eastAsia="Times New Roman" w:hAnsi="Arial" w:cs="Arial"/>
          <w:lang w:eastAsia="en-GB"/>
        </w:rPr>
      </w:pPr>
      <w:r w:rsidRPr="00575F95">
        <w:rPr>
          <w:rFonts w:ascii="Arial" w:eastAsia="Times New Roman" w:hAnsi="Arial" w:cs="Arial"/>
          <w:b/>
          <w:lang w:eastAsia="en-GB"/>
        </w:rPr>
        <w:t>GAUTENG DIVISION, PRETORIA</w:t>
      </w:r>
    </w:p>
    <w:p w14:paraId="19655E6C" w14:textId="77777777" w:rsidR="00EF6A38" w:rsidRPr="00575F95" w:rsidRDefault="00EF6A38" w:rsidP="00EF6A38">
      <w:pPr>
        <w:widowControl w:val="0"/>
        <w:autoSpaceDE w:val="0"/>
        <w:autoSpaceDN w:val="0"/>
        <w:adjustRightInd w:val="0"/>
        <w:spacing w:after="0" w:line="360" w:lineRule="auto"/>
        <w:jc w:val="both"/>
        <w:rPr>
          <w:rFonts w:ascii="Arial" w:eastAsia="Times New Roman" w:hAnsi="Arial" w:cs="Arial"/>
          <w:lang w:eastAsia="en-GB"/>
        </w:rPr>
      </w:pPr>
    </w:p>
    <w:tbl>
      <w:tblPr>
        <w:tblW w:w="486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EF6A38" w:rsidRPr="00575F95" w14:paraId="2419646E" w14:textId="77777777" w:rsidTr="00743421">
        <w:trPr>
          <w:trHeight w:val="2033"/>
        </w:trPr>
        <w:tc>
          <w:tcPr>
            <w:tcW w:w="4860" w:type="dxa"/>
            <w:tcBorders>
              <w:top w:val="single" w:sz="4" w:space="0" w:color="auto"/>
              <w:left w:val="single" w:sz="4" w:space="0" w:color="auto"/>
              <w:bottom w:val="single" w:sz="4" w:space="0" w:color="auto"/>
              <w:right w:val="single" w:sz="4" w:space="0" w:color="auto"/>
            </w:tcBorders>
            <w:hideMark/>
          </w:tcPr>
          <w:p w14:paraId="60E41260" w14:textId="77777777" w:rsidR="00EF6A38" w:rsidRPr="00575F95" w:rsidRDefault="00EF6A38" w:rsidP="000B6AA4">
            <w:pPr>
              <w:spacing w:after="0" w:line="360" w:lineRule="auto"/>
              <w:jc w:val="right"/>
              <w:rPr>
                <w:rFonts w:ascii="Arial" w:hAnsi="Arial" w:cs="Arial"/>
                <w:b/>
                <w:lang w:val="en-GB"/>
              </w:rPr>
            </w:pPr>
          </w:p>
          <w:p w14:paraId="28A1CF1C" w14:textId="77777777" w:rsidR="00EF6A38" w:rsidRPr="00575F95" w:rsidRDefault="00EF6A38" w:rsidP="000B6AA4">
            <w:pPr>
              <w:spacing w:after="0" w:line="360" w:lineRule="auto"/>
              <w:jc w:val="both"/>
              <w:rPr>
                <w:rFonts w:ascii="Arial" w:hAnsi="Arial" w:cs="Arial"/>
                <w:b/>
                <w:lang w:val="en-GB"/>
              </w:rPr>
            </w:pPr>
            <w:r w:rsidRPr="00575F95">
              <w:rPr>
                <w:rFonts w:ascii="Arial" w:hAnsi="Arial" w:cs="Arial"/>
                <w:b/>
                <w:lang w:val="en-GB"/>
              </w:rPr>
              <w:t>(1)</w:t>
            </w:r>
            <w:r>
              <w:rPr>
                <w:rFonts w:ascii="Arial" w:hAnsi="Arial" w:cs="Arial"/>
                <w:b/>
                <w:lang w:val="en-GB"/>
              </w:rPr>
              <w:t xml:space="preserve"> </w:t>
            </w:r>
            <w:r w:rsidRPr="00575F95">
              <w:rPr>
                <w:rFonts w:ascii="Arial" w:hAnsi="Arial" w:cs="Arial"/>
                <w:b/>
                <w:lang w:val="en-GB"/>
              </w:rPr>
              <w:t xml:space="preserve">REPORTABLE: </w:t>
            </w:r>
            <w:r>
              <w:rPr>
                <w:rFonts w:ascii="Arial" w:hAnsi="Arial" w:cs="Arial"/>
                <w:b/>
                <w:lang w:val="en-GB"/>
              </w:rPr>
              <w:t>YES</w:t>
            </w:r>
          </w:p>
          <w:p w14:paraId="62931DAB" w14:textId="77777777" w:rsidR="00EF6A38" w:rsidRDefault="00EF6A38" w:rsidP="000B6AA4">
            <w:pPr>
              <w:spacing w:after="0" w:line="360" w:lineRule="auto"/>
              <w:jc w:val="both"/>
              <w:rPr>
                <w:rFonts w:ascii="Arial" w:hAnsi="Arial" w:cs="Arial"/>
                <w:b/>
                <w:lang w:val="en-GB"/>
              </w:rPr>
            </w:pPr>
            <w:r w:rsidRPr="00575F95">
              <w:rPr>
                <w:rFonts w:ascii="Arial" w:hAnsi="Arial" w:cs="Arial"/>
                <w:b/>
                <w:lang w:val="en-GB"/>
              </w:rPr>
              <w:t xml:space="preserve">(2) OF INTEREST TO OTHER JUDGES: </w:t>
            </w:r>
            <w:r>
              <w:rPr>
                <w:rFonts w:ascii="Arial" w:hAnsi="Arial" w:cs="Arial"/>
                <w:b/>
                <w:lang w:val="en-GB"/>
              </w:rPr>
              <w:t>YES</w:t>
            </w:r>
          </w:p>
          <w:p w14:paraId="52CD2BE2" w14:textId="73D2C913" w:rsidR="00EF6A38" w:rsidRPr="00575F95" w:rsidRDefault="00EF6A38" w:rsidP="00743421">
            <w:pPr>
              <w:spacing w:after="0" w:line="360" w:lineRule="auto"/>
              <w:jc w:val="both"/>
              <w:rPr>
                <w:rFonts w:ascii="Arial" w:hAnsi="Arial" w:cs="Arial"/>
                <w:b/>
                <w:lang w:val="en-GB"/>
              </w:rPr>
            </w:pPr>
            <w:r w:rsidRPr="00575F95">
              <w:rPr>
                <w:rFonts w:ascii="Arial" w:hAnsi="Arial" w:cs="Arial"/>
                <w:b/>
                <w:lang w:val="en-GB"/>
              </w:rPr>
              <w:t xml:space="preserve">DATE: </w:t>
            </w:r>
            <w:r>
              <w:rPr>
                <w:rFonts w:ascii="Arial" w:hAnsi="Arial" w:cs="Arial"/>
                <w:b/>
                <w:lang w:val="en-GB"/>
              </w:rPr>
              <w:t>30</w:t>
            </w:r>
            <w:r w:rsidRPr="00575F95">
              <w:rPr>
                <w:rFonts w:ascii="Arial" w:hAnsi="Arial" w:cs="Arial"/>
                <w:b/>
                <w:lang w:val="en-GB"/>
              </w:rPr>
              <w:t xml:space="preserve"> October 2023                               SIGNATURE</w:t>
            </w:r>
            <w:r>
              <w:rPr>
                <w:rFonts w:ascii="Arial" w:hAnsi="Arial" w:cs="Arial"/>
                <w:b/>
                <w:lang w:val="en-GB"/>
              </w:rPr>
              <w:t xml:space="preserve">: </w:t>
            </w:r>
          </w:p>
        </w:tc>
      </w:tr>
    </w:tbl>
    <w:p w14:paraId="7D2E95F1" w14:textId="77777777" w:rsidR="00EF6A38" w:rsidRPr="00EF6A38" w:rsidRDefault="00EF6A38" w:rsidP="00EF6A38">
      <w:pPr>
        <w:spacing w:after="0" w:line="360" w:lineRule="auto"/>
        <w:ind w:right="-188"/>
        <w:contextualSpacing/>
        <w:rPr>
          <w:rFonts w:ascii="Arial" w:hAnsi="Arial" w:cs="Arial"/>
          <w:b/>
          <w:bCs/>
          <w:color w:val="000000" w:themeColor="text1"/>
        </w:rPr>
      </w:pPr>
    </w:p>
    <w:p w14:paraId="6064FA27" w14:textId="1017F67F" w:rsidR="00B444EE" w:rsidRPr="00EF6A38" w:rsidRDefault="00EF6A38" w:rsidP="00EF6A38">
      <w:pPr>
        <w:spacing w:after="0" w:line="360" w:lineRule="auto"/>
        <w:ind w:right="-188"/>
        <w:contextualSpacing/>
        <w:jc w:val="right"/>
        <w:rPr>
          <w:rFonts w:ascii="Arial" w:hAnsi="Arial" w:cs="Arial"/>
          <w:b/>
          <w:bCs/>
          <w:color w:val="000000" w:themeColor="text1"/>
        </w:rPr>
      </w:pPr>
      <w:r w:rsidRPr="00EF6A38">
        <w:rPr>
          <w:rFonts w:ascii="Arial" w:hAnsi="Arial" w:cs="Arial"/>
          <w:b/>
          <w:bCs/>
          <w:color w:val="000000" w:themeColor="text1"/>
        </w:rPr>
        <w:t>CASE NUMBER: 6583/17</w:t>
      </w:r>
    </w:p>
    <w:p w14:paraId="0BC10C58" w14:textId="77777777" w:rsidR="00EF6A38" w:rsidRDefault="00EF6A38" w:rsidP="00743421">
      <w:pPr>
        <w:spacing w:after="0" w:line="360" w:lineRule="auto"/>
        <w:contextualSpacing/>
        <w:rPr>
          <w:rFonts w:ascii="Arial" w:hAnsi="Arial" w:cs="Arial"/>
        </w:rPr>
      </w:pPr>
    </w:p>
    <w:p w14:paraId="65C0F5B2" w14:textId="6777332D" w:rsidR="00EF6A38" w:rsidRPr="00EF6A38" w:rsidRDefault="00EF6A38" w:rsidP="00743421">
      <w:pPr>
        <w:spacing w:after="0" w:line="360" w:lineRule="auto"/>
        <w:contextualSpacing/>
        <w:rPr>
          <w:rFonts w:ascii="Arial" w:hAnsi="Arial" w:cs="Arial"/>
          <w:b/>
          <w:bCs/>
        </w:rPr>
      </w:pPr>
      <w:r w:rsidRPr="00EF6A38">
        <w:rPr>
          <w:rFonts w:ascii="Arial" w:hAnsi="Arial" w:cs="Arial"/>
          <w:b/>
          <w:bCs/>
        </w:rPr>
        <w:t>In the matter between:</w:t>
      </w:r>
    </w:p>
    <w:p w14:paraId="7E89E5F3" w14:textId="77777777" w:rsidR="00EF6A38" w:rsidRDefault="00EF6A38" w:rsidP="00743421">
      <w:pPr>
        <w:spacing w:after="0" w:line="360" w:lineRule="auto"/>
        <w:contextualSpacing/>
        <w:rPr>
          <w:rFonts w:ascii="Arial" w:hAnsi="Arial" w:cs="Arial"/>
        </w:rPr>
      </w:pPr>
    </w:p>
    <w:p w14:paraId="53EB3D9A" w14:textId="4EEC738F" w:rsidR="00EF6A38" w:rsidRPr="00743421" w:rsidRDefault="00EF6A38" w:rsidP="00743421">
      <w:pPr>
        <w:spacing w:after="0" w:line="360" w:lineRule="auto"/>
        <w:contextualSpacing/>
        <w:rPr>
          <w:rFonts w:ascii="Arial" w:hAnsi="Arial" w:cs="Arial"/>
          <w:b/>
          <w:bCs/>
        </w:rPr>
      </w:pPr>
      <w:r w:rsidRPr="00743421">
        <w:rPr>
          <w:rFonts w:ascii="Arial" w:hAnsi="Arial" w:cs="Arial"/>
          <w:b/>
          <w:bCs/>
        </w:rPr>
        <w:t>CHIMANE JONAS PHETLA</w:t>
      </w:r>
      <w:r w:rsidRPr="00743421">
        <w:rPr>
          <w:rFonts w:ascii="Arial" w:hAnsi="Arial" w:cs="Arial"/>
          <w:b/>
          <w:bCs/>
        </w:rPr>
        <w:tab/>
      </w:r>
      <w:r w:rsidRPr="00743421">
        <w:rPr>
          <w:rFonts w:ascii="Arial" w:hAnsi="Arial" w:cs="Arial"/>
          <w:b/>
          <w:bCs/>
        </w:rPr>
        <w:tab/>
      </w:r>
      <w:r w:rsidRPr="00743421">
        <w:rPr>
          <w:rFonts w:ascii="Arial" w:hAnsi="Arial" w:cs="Arial"/>
          <w:b/>
          <w:bCs/>
        </w:rPr>
        <w:tab/>
      </w:r>
      <w:r w:rsidRPr="00743421">
        <w:rPr>
          <w:rFonts w:ascii="Arial" w:hAnsi="Arial" w:cs="Arial"/>
          <w:b/>
          <w:bCs/>
        </w:rPr>
        <w:tab/>
      </w:r>
      <w:r w:rsidRPr="00743421">
        <w:rPr>
          <w:rFonts w:ascii="Arial" w:hAnsi="Arial" w:cs="Arial"/>
          <w:b/>
          <w:bCs/>
        </w:rPr>
        <w:tab/>
        <w:t>A</w:t>
      </w:r>
      <w:r w:rsidR="00743421">
        <w:rPr>
          <w:rFonts w:ascii="Arial" w:hAnsi="Arial" w:cs="Arial"/>
          <w:b/>
          <w:bCs/>
        </w:rPr>
        <w:t>PPLICANT</w:t>
      </w:r>
      <w:r w:rsidR="00845BAA">
        <w:rPr>
          <w:rFonts w:ascii="Arial" w:hAnsi="Arial" w:cs="Arial"/>
          <w:b/>
          <w:bCs/>
        </w:rPr>
        <w:t xml:space="preserve"> </w:t>
      </w:r>
    </w:p>
    <w:p w14:paraId="5F7B0AAE" w14:textId="77777777" w:rsidR="00EF6A38" w:rsidRPr="00743421" w:rsidRDefault="00EF6A38" w:rsidP="00743421">
      <w:pPr>
        <w:spacing w:after="0" w:line="360" w:lineRule="auto"/>
        <w:contextualSpacing/>
        <w:rPr>
          <w:rFonts w:ascii="Arial" w:hAnsi="Arial" w:cs="Arial"/>
          <w:b/>
          <w:bCs/>
        </w:rPr>
      </w:pPr>
    </w:p>
    <w:p w14:paraId="072682D2" w14:textId="6A6D07D8" w:rsidR="00EF6A38" w:rsidRPr="00743421" w:rsidRDefault="00743421" w:rsidP="00743421">
      <w:pPr>
        <w:spacing w:after="0" w:line="360" w:lineRule="auto"/>
        <w:contextualSpacing/>
        <w:rPr>
          <w:rFonts w:ascii="Arial" w:hAnsi="Arial" w:cs="Arial"/>
          <w:b/>
          <w:bCs/>
        </w:rPr>
      </w:pPr>
      <w:r>
        <w:rPr>
          <w:rFonts w:ascii="Arial" w:hAnsi="Arial" w:cs="Arial"/>
          <w:b/>
          <w:bCs/>
        </w:rPr>
        <w:t>A</w:t>
      </w:r>
      <w:r w:rsidR="00EF6A38" w:rsidRPr="00743421">
        <w:rPr>
          <w:rFonts w:ascii="Arial" w:hAnsi="Arial" w:cs="Arial"/>
          <w:b/>
          <w:bCs/>
        </w:rPr>
        <w:t>nd</w:t>
      </w:r>
    </w:p>
    <w:p w14:paraId="0F38BFA0" w14:textId="77777777" w:rsidR="00EF6A38" w:rsidRPr="00743421" w:rsidRDefault="00EF6A38" w:rsidP="00743421">
      <w:pPr>
        <w:spacing w:after="0" w:line="360" w:lineRule="auto"/>
        <w:contextualSpacing/>
        <w:rPr>
          <w:rFonts w:ascii="Arial" w:hAnsi="Arial" w:cs="Arial"/>
          <w:b/>
          <w:bCs/>
        </w:rPr>
      </w:pPr>
    </w:p>
    <w:p w14:paraId="40F549CB" w14:textId="781808F7" w:rsidR="00EF6A38" w:rsidRPr="00743421" w:rsidRDefault="00EF6A38" w:rsidP="00743421">
      <w:pPr>
        <w:spacing w:after="0" w:line="360" w:lineRule="auto"/>
        <w:contextualSpacing/>
        <w:rPr>
          <w:rFonts w:ascii="Arial" w:hAnsi="Arial" w:cs="Arial"/>
          <w:b/>
          <w:bCs/>
        </w:rPr>
      </w:pPr>
      <w:r w:rsidRPr="00743421">
        <w:rPr>
          <w:rFonts w:ascii="Arial" w:hAnsi="Arial" w:cs="Arial"/>
          <w:b/>
          <w:bCs/>
        </w:rPr>
        <w:t>DEPARTMENT OF HOME AFFAIRS</w:t>
      </w:r>
      <w:r w:rsidRPr="00743421">
        <w:rPr>
          <w:rFonts w:ascii="Arial" w:hAnsi="Arial" w:cs="Arial"/>
          <w:b/>
          <w:bCs/>
        </w:rPr>
        <w:tab/>
      </w:r>
      <w:r w:rsidRPr="00743421">
        <w:rPr>
          <w:rFonts w:ascii="Arial" w:hAnsi="Arial" w:cs="Arial"/>
          <w:b/>
          <w:bCs/>
        </w:rPr>
        <w:tab/>
      </w:r>
      <w:r w:rsidRPr="00743421">
        <w:rPr>
          <w:rFonts w:ascii="Arial" w:hAnsi="Arial" w:cs="Arial"/>
          <w:b/>
          <w:bCs/>
        </w:rPr>
        <w:tab/>
        <w:t>FIRST RESPONDENT</w:t>
      </w:r>
    </w:p>
    <w:p w14:paraId="731EFEF9" w14:textId="77777777" w:rsidR="00EF6A38" w:rsidRPr="00743421" w:rsidRDefault="00EF6A38" w:rsidP="00743421">
      <w:pPr>
        <w:spacing w:after="0" w:line="360" w:lineRule="auto"/>
        <w:contextualSpacing/>
        <w:rPr>
          <w:rFonts w:ascii="Arial" w:hAnsi="Arial" w:cs="Arial"/>
          <w:b/>
          <w:bCs/>
        </w:rPr>
      </w:pPr>
    </w:p>
    <w:p w14:paraId="14FE1C9D" w14:textId="21517CF0" w:rsidR="00EF6A38" w:rsidRPr="00743421" w:rsidRDefault="00EF6A38" w:rsidP="00743421">
      <w:pPr>
        <w:spacing w:after="0" w:line="360" w:lineRule="auto"/>
        <w:contextualSpacing/>
        <w:rPr>
          <w:rFonts w:ascii="Arial" w:hAnsi="Arial" w:cs="Arial"/>
          <w:b/>
          <w:bCs/>
        </w:rPr>
      </w:pPr>
      <w:r w:rsidRPr="00743421">
        <w:rPr>
          <w:rFonts w:ascii="Arial" w:hAnsi="Arial" w:cs="Arial"/>
          <w:b/>
          <w:bCs/>
        </w:rPr>
        <w:t>MASTER OF THE HIGH COURT (PRETORIA</w:t>
      </w:r>
      <w:r w:rsidR="005957E4">
        <w:rPr>
          <w:rFonts w:ascii="Arial" w:hAnsi="Arial" w:cs="Arial"/>
          <w:b/>
          <w:bCs/>
        </w:rPr>
        <w:t>)</w:t>
      </w:r>
      <w:r w:rsidRPr="00743421">
        <w:rPr>
          <w:rFonts w:ascii="Arial" w:hAnsi="Arial" w:cs="Arial"/>
          <w:b/>
          <w:bCs/>
        </w:rPr>
        <w:tab/>
      </w:r>
      <w:r w:rsidRPr="00743421">
        <w:rPr>
          <w:rFonts w:ascii="Arial" w:hAnsi="Arial" w:cs="Arial"/>
          <w:b/>
          <w:bCs/>
        </w:rPr>
        <w:tab/>
        <w:t>SECOND DEFENDANT</w:t>
      </w:r>
    </w:p>
    <w:p w14:paraId="28036B99" w14:textId="77777777" w:rsidR="00EF6A38" w:rsidRPr="00743421" w:rsidRDefault="00EF6A38" w:rsidP="00743421">
      <w:pPr>
        <w:spacing w:after="0" w:line="360" w:lineRule="auto"/>
        <w:contextualSpacing/>
        <w:rPr>
          <w:rFonts w:ascii="Arial" w:hAnsi="Arial" w:cs="Arial"/>
          <w:b/>
          <w:bCs/>
        </w:rPr>
      </w:pPr>
    </w:p>
    <w:p w14:paraId="06D6AE26" w14:textId="4F54BDBC" w:rsidR="00EF6A38" w:rsidRPr="00743421" w:rsidRDefault="00EF6A38" w:rsidP="00743421">
      <w:pPr>
        <w:spacing w:after="0" w:line="360" w:lineRule="auto"/>
        <w:contextualSpacing/>
        <w:rPr>
          <w:rFonts w:ascii="Arial" w:hAnsi="Arial" w:cs="Arial"/>
          <w:b/>
          <w:bCs/>
        </w:rPr>
      </w:pPr>
      <w:r w:rsidRPr="00743421">
        <w:rPr>
          <w:rFonts w:ascii="Arial" w:hAnsi="Arial" w:cs="Arial"/>
          <w:b/>
          <w:bCs/>
        </w:rPr>
        <w:t>LISBET MABUSA</w:t>
      </w:r>
      <w:r w:rsidRPr="00743421">
        <w:rPr>
          <w:rFonts w:ascii="Arial" w:hAnsi="Arial" w:cs="Arial"/>
          <w:b/>
          <w:bCs/>
        </w:rPr>
        <w:tab/>
      </w:r>
      <w:r w:rsidRPr="00743421">
        <w:rPr>
          <w:rFonts w:ascii="Arial" w:hAnsi="Arial" w:cs="Arial"/>
          <w:b/>
          <w:bCs/>
        </w:rPr>
        <w:tab/>
      </w:r>
      <w:r w:rsidRPr="00743421">
        <w:rPr>
          <w:rFonts w:ascii="Arial" w:hAnsi="Arial" w:cs="Arial"/>
          <w:b/>
          <w:bCs/>
        </w:rPr>
        <w:tab/>
      </w:r>
      <w:r w:rsidRPr="00743421">
        <w:rPr>
          <w:rFonts w:ascii="Arial" w:hAnsi="Arial" w:cs="Arial"/>
          <w:b/>
          <w:bCs/>
        </w:rPr>
        <w:tab/>
      </w:r>
      <w:r w:rsidRPr="00743421">
        <w:rPr>
          <w:rFonts w:ascii="Arial" w:hAnsi="Arial" w:cs="Arial"/>
          <w:b/>
          <w:bCs/>
        </w:rPr>
        <w:tab/>
      </w:r>
      <w:r w:rsidRPr="00743421">
        <w:rPr>
          <w:rFonts w:ascii="Arial" w:hAnsi="Arial" w:cs="Arial"/>
          <w:b/>
          <w:bCs/>
        </w:rPr>
        <w:tab/>
        <w:t>THIRD RESPONDENT</w:t>
      </w:r>
    </w:p>
    <w:p w14:paraId="6C6A3DD3" w14:textId="77777777" w:rsidR="00EF6A38" w:rsidRPr="00743421" w:rsidRDefault="00EF6A38" w:rsidP="00743421">
      <w:pPr>
        <w:spacing w:after="0" w:line="360" w:lineRule="auto"/>
        <w:contextualSpacing/>
        <w:rPr>
          <w:rFonts w:ascii="Arial" w:hAnsi="Arial" w:cs="Arial"/>
          <w:b/>
          <w:bCs/>
        </w:rPr>
      </w:pPr>
    </w:p>
    <w:p w14:paraId="27A9838B" w14:textId="7A888D96" w:rsidR="00EF6A38" w:rsidRPr="00743421" w:rsidRDefault="00EF6A38" w:rsidP="00743421">
      <w:pPr>
        <w:spacing w:after="0" w:line="360" w:lineRule="auto"/>
        <w:contextualSpacing/>
        <w:rPr>
          <w:rFonts w:ascii="Arial" w:hAnsi="Arial" w:cs="Arial"/>
          <w:b/>
          <w:bCs/>
        </w:rPr>
      </w:pPr>
      <w:r w:rsidRPr="00743421">
        <w:rPr>
          <w:rFonts w:ascii="Arial" w:hAnsi="Arial" w:cs="Arial"/>
          <w:b/>
          <w:bCs/>
        </w:rPr>
        <w:t>UNITA VISSER</w:t>
      </w:r>
      <w:r w:rsidRPr="00743421">
        <w:rPr>
          <w:rFonts w:ascii="Arial" w:hAnsi="Arial" w:cs="Arial"/>
          <w:b/>
          <w:bCs/>
        </w:rPr>
        <w:tab/>
      </w:r>
      <w:r w:rsidRPr="00743421">
        <w:rPr>
          <w:rFonts w:ascii="Arial" w:hAnsi="Arial" w:cs="Arial"/>
          <w:b/>
          <w:bCs/>
        </w:rPr>
        <w:tab/>
      </w:r>
      <w:r w:rsidRPr="00743421">
        <w:rPr>
          <w:rFonts w:ascii="Arial" w:hAnsi="Arial" w:cs="Arial"/>
          <w:b/>
          <w:bCs/>
        </w:rPr>
        <w:tab/>
      </w:r>
      <w:r w:rsidRPr="00743421">
        <w:rPr>
          <w:rFonts w:ascii="Arial" w:hAnsi="Arial" w:cs="Arial"/>
          <w:b/>
          <w:bCs/>
        </w:rPr>
        <w:tab/>
      </w:r>
      <w:r w:rsidRPr="00743421">
        <w:rPr>
          <w:rFonts w:ascii="Arial" w:hAnsi="Arial" w:cs="Arial"/>
          <w:b/>
          <w:bCs/>
        </w:rPr>
        <w:tab/>
      </w:r>
      <w:r w:rsidRPr="00743421">
        <w:rPr>
          <w:rFonts w:ascii="Arial" w:hAnsi="Arial" w:cs="Arial"/>
          <w:b/>
          <w:bCs/>
        </w:rPr>
        <w:tab/>
        <w:t>FOURTH RESPONDENT</w:t>
      </w:r>
    </w:p>
    <w:p w14:paraId="5DC2A88E" w14:textId="77777777" w:rsidR="00EF6A38" w:rsidRDefault="00EF6A38" w:rsidP="00743421">
      <w:pPr>
        <w:spacing w:after="0" w:line="360" w:lineRule="auto"/>
        <w:contextualSpacing/>
        <w:rPr>
          <w:rFonts w:ascii="Arial" w:hAnsi="Arial" w:cs="Arial"/>
          <w:b/>
          <w:bCs/>
        </w:rPr>
      </w:pPr>
    </w:p>
    <w:p w14:paraId="2C394E45" w14:textId="15D21B3C" w:rsidR="004F0074" w:rsidRPr="005F2655" w:rsidRDefault="004F0074" w:rsidP="00834488">
      <w:pPr>
        <w:spacing w:after="0" w:line="360" w:lineRule="auto"/>
        <w:contextualSpacing/>
        <w:jc w:val="both"/>
        <w:rPr>
          <w:rFonts w:ascii="Arial" w:hAnsi="Arial" w:cs="Arial"/>
        </w:rPr>
      </w:pPr>
      <w:r>
        <w:rPr>
          <w:rFonts w:ascii="Arial" w:hAnsi="Arial" w:cs="Arial"/>
          <w:b/>
          <w:bCs/>
        </w:rPr>
        <w:t xml:space="preserve">Delivery: </w:t>
      </w:r>
      <w:r w:rsidRPr="00834488">
        <w:rPr>
          <w:rFonts w:ascii="Arial" w:hAnsi="Arial" w:cs="Arial"/>
          <w:i/>
          <w:iCs/>
        </w:rPr>
        <w:t>This judgment is issued by the Judge whose name appears herein</w:t>
      </w:r>
      <w:r w:rsidR="006B0108" w:rsidRPr="00834488">
        <w:rPr>
          <w:rFonts w:ascii="Arial" w:hAnsi="Arial" w:cs="Arial"/>
          <w:i/>
          <w:iCs/>
        </w:rPr>
        <w:t xml:space="preserve"> and is submitted electronically to the parties /legal representatives </w:t>
      </w:r>
      <w:r w:rsidR="005F2655" w:rsidRPr="00834488">
        <w:rPr>
          <w:rFonts w:ascii="Arial" w:hAnsi="Arial" w:cs="Arial"/>
          <w:i/>
          <w:iCs/>
        </w:rPr>
        <w:t>by email.</w:t>
      </w:r>
      <w:r w:rsidR="00790887" w:rsidRPr="00834488">
        <w:rPr>
          <w:rFonts w:ascii="Arial" w:hAnsi="Arial" w:cs="Arial"/>
          <w:i/>
          <w:iCs/>
        </w:rPr>
        <w:t xml:space="preserve"> It is also uploaded on </w:t>
      </w:r>
      <w:proofErr w:type="spellStart"/>
      <w:r w:rsidR="00B10313" w:rsidRPr="00834488">
        <w:rPr>
          <w:rFonts w:ascii="Arial" w:hAnsi="Arial" w:cs="Arial"/>
          <w:i/>
          <w:iCs/>
        </w:rPr>
        <w:t>CaseLines</w:t>
      </w:r>
      <w:proofErr w:type="spellEnd"/>
      <w:r w:rsidR="00B10313" w:rsidRPr="00834488">
        <w:rPr>
          <w:rFonts w:ascii="Arial" w:hAnsi="Arial" w:cs="Arial"/>
          <w:i/>
          <w:iCs/>
        </w:rPr>
        <w:t xml:space="preserve"> and its date of </w:t>
      </w:r>
      <w:r w:rsidR="00834488" w:rsidRPr="00834488">
        <w:rPr>
          <w:rFonts w:ascii="Arial" w:hAnsi="Arial" w:cs="Arial"/>
          <w:i/>
          <w:iCs/>
        </w:rPr>
        <w:t>delivery is deemed 17 November 2023</w:t>
      </w:r>
      <w:r w:rsidR="00834488">
        <w:rPr>
          <w:rFonts w:ascii="Arial" w:hAnsi="Arial" w:cs="Arial"/>
        </w:rPr>
        <w:t>.</w:t>
      </w:r>
      <w:r w:rsidR="00B10313">
        <w:rPr>
          <w:rFonts w:ascii="Arial" w:hAnsi="Arial" w:cs="Arial"/>
        </w:rPr>
        <w:t xml:space="preserve"> </w:t>
      </w:r>
    </w:p>
    <w:p w14:paraId="18D277B0" w14:textId="77777777" w:rsidR="004F0074" w:rsidRDefault="004F0074" w:rsidP="00743421">
      <w:pPr>
        <w:spacing w:after="0" w:line="360" w:lineRule="auto"/>
        <w:contextualSpacing/>
        <w:rPr>
          <w:rFonts w:ascii="Arial" w:hAnsi="Arial" w:cs="Arial"/>
          <w:b/>
          <w:bCs/>
        </w:rPr>
      </w:pPr>
    </w:p>
    <w:p w14:paraId="4940F83C" w14:textId="68672C86" w:rsidR="005C6D54" w:rsidRDefault="005C6D54" w:rsidP="00365E55">
      <w:pPr>
        <w:spacing w:after="0" w:line="360" w:lineRule="auto"/>
        <w:contextualSpacing/>
        <w:jc w:val="both"/>
        <w:rPr>
          <w:rFonts w:ascii="Arial" w:hAnsi="Arial" w:cs="Arial"/>
          <w:b/>
          <w:bCs/>
        </w:rPr>
      </w:pPr>
      <w:r>
        <w:rPr>
          <w:rFonts w:ascii="Arial" w:hAnsi="Arial" w:cs="Arial"/>
          <w:b/>
          <w:bCs/>
        </w:rPr>
        <w:t xml:space="preserve">Summary: </w:t>
      </w:r>
      <w:r w:rsidRPr="00613F47">
        <w:rPr>
          <w:rFonts w:ascii="Arial" w:hAnsi="Arial" w:cs="Arial"/>
          <w:i/>
          <w:iCs/>
        </w:rPr>
        <w:t>Application for condonation</w:t>
      </w:r>
      <w:r w:rsidR="00613F47">
        <w:rPr>
          <w:rFonts w:ascii="Arial" w:hAnsi="Arial" w:cs="Arial"/>
          <w:i/>
          <w:iCs/>
        </w:rPr>
        <w:t xml:space="preserve">, late </w:t>
      </w:r>
      <w:r w:rsidR="005772E7">
        <w:rPr>
          <w:rFonts w:ascii="Arial" w:hAnsi="Arial" w:cs="Arial"/>
          <w:i/>
          <w:iCs/>
        </w:rPr>
        <w:t>registration,</w:t>
      </w:r>
      <w:r w:rsidRPr="00613F47">
        <w:rPr>
          <w:rFonts w:ascii="Arial" w:hAnsi="Arial" w:cs="Arial"/>
          <w:i/>
          <w:iCs/>
        </w:rPr>
        <w:t xml:space="preserve"> and validity of a cust</w:t>
      </w:r>
      <w:r w:rsidR="003712BA" w:rsidRPr="00613F47">
        <w:rPr>
          <w:rFonts w:ascii="Arial" w:hAnsi="Arial" w:cs="Arial"/>
          <w:i/>
          <w:iCs/>
        </w:rPr>
        <w:t xml:space="preserve">omary marriage – non-compliance with the fulfilment of the </w:t>
      </w:r>
      <w:proofErr w:type="spellStart"/>
      <w:r w:rsidR="003712BA" w:rsidRPr="00613F47">
        <w:rPr>
          <w:rFonts w:ascii="Arial" w:hAnsi="Arial" w:cs="Arial"/>
          <w:i/>
          <w:iCs/>
        </w:rPr>
        <w:t>ilobo</w:t>
      </w:r>
      <w:r w:rsidR="00286218" w:rsidRPr="00613F47">
        <w:rPr>
          <w:rFonts w:ascii="Arial" w:hAnsi="Arial" w:cs="Arial"/>
          <w:i/>
          <w:iCs/>
        </w:rPr>
        <w:t>l</w:t>
      </w:r>
      <w:r w:rsidR="003712BA" w:rsidRPr="00613F47">
        <w:rPr>
          <w:rFonts w:ascii="Arial" w:hAnsi="Arial" w:cs="Arial"/>
          <w:i/>
          <w:iCs/>
        </w:rPr>
        <w:t>a</w:t>
      </w:r>
      <w:proofErr w:type="spellEnd"/>
      <w:r w:rsidR="003712BA" w:rsidRPr="00613F47">
        <w:rPr>
          <w:rFonts w:ascii="Arial" w:hAnsi="Arial" w:cs="Arial"/>
          <w:i/>
          <w:iCs/>
        </w:rPr>
        <w:t xml:space="preserve"> agreement </w:t>
      </w:r>
      <w:r w:rsidR="00286218" w:rsidRPr="00613F47">
        <w:rPr>
          <w:rFonts w:ascii="Arial" w:hAnsi="Arial" w:cs="Arial"/>
          <w:i/>
          <w:iCs/>
        </w:rPr>
        <w:t>–</w:t>
      </w:r>
      <w:r w:rsidR="003712BA" w:rsidRPr="00613F47">
        <w:rPr>
          <w:rFonts w:ascii="Arial" w:hAnsi="Arial" w:cs="Arial"/>
          <w:i/>
          <w:iCs/>
        </w:rPr>
        <w:t xml:space="preserve"> </w:t>
      </w:r>
      <w:r w:rsidR="00286218" w:rsidRPr="00613F47">
        <w:rPr>
          <w:rFonts w:ascii="Arial" w:hAnsi="Arial" w:cs="Arial"/>
          <w:i/>
          <w:iCs/>
        </w:rPr>
        <w:t>application of section 3(1)(b)-Recognition of Customary Marriages Act</w:t>
      </w:r>
      <w:r w:rsidR="00F250DC" w:rsidRPr="00613F47">
        <w:rPr>
          <w:rFonts w:ascii="Arial" w:hAnsi="Arial" w:cs="Arial"/>
          <w:i/>
          <w:iCs/>
        </w:rPr>
        <w:t xml:space="preserve"> 120/1998. </w:t>
      </w:r>
      <w:r w:rsidR="007D4F42" w:rsidRPr="00613F47">
        <w:rPr>
          <w:rFonts w:ascii="Arial" w:hAnsi="Arial" w:cs="Arial"/>
          <w:i/>
          <w:iCs/>
        </w:rPr>
        <w:t xml:space="preserve">Successful negotiations between families and payment of the agreed </w:t>
      </w:r>
      <w:proofErr w:type="spellStart"/>
      <w:r w:rsidR="007D4F42" w:rsidRPr="00613F47">
        <w:rPr>
          <w:rFonts w:ascii="Arial" w:hAnsi="Arial" w:cs="Arial"/>
          <w:i/>
          <w:iCs/>
        </w:rPr>
        <w:t>ilobola</w:t>
      </w:r>
      <w:proofErr w:type="spellEnd"/>
      <w:r w:rsidR="007D4F42" w:rsidRPr="00613F47">
        <w:rPr>
          <w:rFonts w:ascii="Arial" w:hAnsi="Arial" w:cs="Arial"/>
          <w:i/>
          <w:iCs/>
        </w:rPr>
        <w:t xml:space="preserve"> except for the delivery of the living co</w:t>
      </w:r>
      <w:r w:rsidR="008F11BF" w:rsidRPr="00613F47">
        <w:rPr>
          <w:rFonts w:ascii="Arial" w:hAnsi="Arial" w:cs="Arial"/>
          <w:i/>
          <w:iCs/>
        </w:rPr>
        <w:t xml:space="preserve">w. Celebration of </w:t>
      </w:r>
      <w:r w:rsidR="00613F47" w:rsidRPr="00613F47">
        <w:rPr>
          <w:rFonts w:ascii="Arial" w:hAnsi="Arial" w:cs="Arial"/>
          <w:i/>
          <w:iCs/>
        </w:rPr>
        <w:t>customary</w:t>
      </w:r>
      <w:r w:rsidR="0042247A" w:rsidRPr="00613F47">
        <w:rPr>
          <w:rFonts w:ascii="Arial" w:hAnsi="Arial" w:cs="Arial"/>
          <w:i/>
          <w:iCs/>
        </w:rPr>
        <w:t xml:space="preserve"> </w:t>
      </w:r>
      <w:r w:rsidR="008F11BF" w:rsidRPr="00613F47">
        <w:rPr>
          <w:rFonts w:ascii="Arial" w:hAnsi="Arial" w:cs="Arial"/>
          <w:i/>
          <w:iCs/>
        </w:rPr>
        <w:t xml:space="preserve">marriage, particularly with the non-delivery of the cow </w:t>
      </w:r>
      <w:r w:rsidR="00DD7073">
        <w:rPr>
          <w:rFonts w:ascii="Arial" w:hAnsi="Arial" w:cs="Arial"/>
          <w:i/>
          <w:iCs/>
        </w:rPr>
        <w:t>was</w:t>
      </w:r>
      <w:r w:rsidR="008F11BF" w:rsidRPr="00613F47">
        <w:rPr>
          <w:rFonts w:ascii="Arial" w:hAnsi="Arial" w:cs="Arial"/>
          <w:i/>
          <w:iCs/>
        </w:rPr>
        <w:t xml:space="preserve"> in</w:t>
      </w:r>
      <w:r w:rsidR="0042247A" w:rsidRPr="00613F47">
        <w:rPr>
          <w:rFonts w:ascii="Arial" w:hAnsi="Arial" w:cs="Arial"/>
          <w:i/>
          <w:iCs/>
        </w:rPr>
        <w:t xml:space="preserve"> dispute. </w:t>
      </w:r>
      <w:r w:rsidR="002C653B" w:rsidRPr="00613F47">
        <w:rPr>
          <w:rFonts w:ascii="Arial" w:hAnsi="Arial" w:cs="Arial"/>
          <w:i/>
          <w:iCs/>
        </w:rPr>
        <w:t xml:space="preserve">Application for condonation and </w:t>
      </w:r>
      <w:r w:rsidR="00B659C8" w:rsidRPr="00613F47">
        <w:rPr>
          <w:rFonts w:ascii="Arial" w:hAnsi="Arial" w:cs="Arial"/>
          <w:i/>
          <w:iCs/>
        </w:rPr>
        <w:t>validity</w:t>
      </w:r>
      <w:r w:rsidR="002C653B" w:rsidRPr="00613F47">
        <w:rPr>
          <w:rFonts w:ascii="Arial" w:hAnsi="Arial" w:cs="Arial"/>
          <w:i/>
          <w:iCs/>
        </w:rPr>
        <w:t xml:space="preserve"> of the marriage upheld and </w:t>
      </w:r>
      <w:r w:rsidR="00445E0D" w:rsidRPr="00613F47">
        <w:rPr>
          <w:rFonts w:ascii="Arial" w:hAnsi="Arial" w:cs="Arial"/>
          <w:i/>
          <w:iCs/>
        </w:rPr>
        <w:t xml:space="preserve">an order for registration of the marriage </w:t>
      </w:r>
      <w:r w:rsidR="00DC5296">
        <w:rPr>
          <w:rFonts w:ascii="Arial" w:hAnsi="Arial" w:cs="Arial"/>
          <w:i/>
          <w:iCs/>
        </w:rPr>
        <w:t xml:space="preserve">is </w:t>
      </w:r>
      <w:r w:rsidR="00445E0D" w:rsidRPr="00613F47">
        <w:rPr>
          <w:rFonts w:ascii="Arial" w:hAnsi="Arial" w:cs="Arial"/>
          <w:i/>
          <w:iCs/>
        </w:rPr>
        <w:t>made</w:t>
      </w:r>
      <w:r w:rsidR="00445E0D">
        <w:rPr>
          <w:rFonts w:ascii="Arial" w:hAnsi="Arial" w:cs="Arial"/>
        </w:rPr>
        <w:t>.</w:t>
      </w:r>
    </w:p>
    <w:p w14:paraId="3649699C" w14:textId="22227E39" w:rsidR="00EF6A38" w:rsidRPr="00743421" w:rsidRDefault="00743421" w:rsidP="00EF6A38">
      <w:pPr>
        <w:spacing w:after="0" w:line="360" w:lineRule="auto"/>
        <w:ind w:right="-188"/>
        <w:contextualSpacing/>
        <w:rPr>
          <w:rFonts w:ascii="Arial" w:hAnsi="Arial" w:cs="Arial"/>
          <w:b/>
          <w:bCs/>
        </w:rPr>
      </w:pPr>
      <w:r>
        <w:rPr>
          <w:rFonts w:ascii="Arial" w:hAnsi="Arial" w:cs="Arial"/>
          <w:b/>
          <w:bCs/>
        </w:rPr>
        <w:t>______________________________________________________________________________</w:t>
      </w:r>
    </w:p>
    <w:p w14:paraId="02332913" w14:textId="77777777" w:rsidR="00EF6A38" w:rsidRDefault="00EF6A38" w:rsidP="00EF6A38">
      <w:pPr>
        <w:pBdr>
          <w:bottom w:val="single" w:sz="12" w:space="1" w:color="auto"/>
        </w:pBdr>
        <w:spacing w:after="0" w:line="360" w:lineRule="auto"/>
        <w:ind w:right="-188"/>
        <w:contextualSpacing/>
        <w:rPr>
          <w:rFonts w:ascii="Arial" w:hAnsi="Arial" w:cs="Arial"/>
        </w:rPr>
      </w:pPr>
    </w:p>
    <w:p w14:paraId="14FCFF21" w14:textId="2C15B1D5" w:rsidR="00743421" w:rsidRPr="00743421" w:rsidRDefault="00743421" w:rsidP="00743421">
      <w:pPr>
        <w:pBdr>
          <w:bottom w:val="single" w:sz="12" w:space="1" w:color="auto"/>
        </w:pBdr>
        <w:spacing w:after="0" w:line="360" w:lineRule="auto"/>
        <w:ind w:right="-188"/>
        <w:contextualSpacing/>
        <w:jc w:val="center"/>
        <w:rPr>
          <w:rFonts w:ascii="Arial" w:hAnsi="Arial" w:cs="Arial"/>
          <w:b/>
          <w:bCs/>
        </w:rPr>
      </w:pPr>
      <w:r w:rsidRPr="00743421">
        <w:rPr>
          <w:rFonts w:ascii="Arial" w:hAnsi="Arial" w:cs="Arial"/>
          <w:b/>
          <w:bCs/>
        </w:rPr>
        <w:t>JUDGMENT</w:t>
      </w:r>
    </w:p>
    <w:p w14:paraId="128DF32C" w14:textId="77777777" w:rsidR="00743421" w:rsidRDefault="00743421" w:rsidP="00EF6A38">
      <w:pPr>
        <w:pBdr>
          <w:bottom w:val="single" w:sz="12" w:space="1" w:color="auto"/>
        </w:pBdr>
        <w:spacing w:after="0" w:line="360" w:lineRule="auto"/>
        <w:ind w:right="-188"/>
        <w:contextualSpacing/>
        <w:rPr>
          <w:rFonts w:ascii="Arial" w:hAnsi="Arial" w:cs="Arial"/>
        </w:rPr>
      </w:pPr>
    </w:p>
    <w:p w14:paraId="31C4F0C9" w14:textId="77777777" w:rsidR="00743421" w:rsidRDefault="00743421" w:rsidP="00EF6A38">
      <w:pPr>
        <w:spacing w:after="0" w:line="360" w:lineRule="auto"/>
        <w:ind w:right="-188"/>
        <w:contextualSpacing/>
        <w:rPr>
          <w:rFonts w:ascii="Arial" w:hAnsi="Arial" w:cs="Arial"/>
          <w:b/>
          <w:bCs/>
        </w:rPr>
      </w:pPr>
    </w:p>
    <w:p w14:paraId="6481250C" w14:textId="1A8F1B53" w:rsidR="00743421" w:rsidRDefault="00743421" w:rsidP="00EF6A38">
      <w:pPr>
        <w:spacing w:after="0" w:line="360" w:lineRule="auto"/>
        <w:ind w:right="-188"/>
        <w:contextualSpacing/>
        <w:rPr>
          <w:rFonts w:ascii="Arial" w:hAnsi="Arial" w:cs="Arial"/>
          <w:b/>
          <w:bCs/>
        </w:rPr>
      </w:pPr>
      <w:r>
        <w:rPr>
          <w:rFonts w:ascii="Arial" w:hAnsi="Arial" w:cs="Arial"/>
          <w:b/>
          <w:bCs/>
        </w:rPr>
        <w:t>NTLAMA-MAKHANYA AJ</w:t>
      </w:r>
    </w:p>
    <w:p w14:paraId="7C092B6F" w14:textId="77777777" w:rsidR="00743421" w:rsidRDefault="00743421" w:rsidP="00743421">
      <w:pPr>
        <w:spacing w:after="0" w:line="360" w:lineRule="auto"/>
        <w:ind w:right="-188"/>
        <w:contextualSpacing/>
        <w:jc w:val="both"/>
        <w:rPr>
          <w:rFonts w:ascii="Arial" w:hAnsi="Arial" w:cs="Arial"/>
        </w:rPr>
      </w:pPr>
    </w:p>
    <w:p w14:paraId="64E4947D" w14:textId="16E860A0" w:rsidR="000A1BEC" w:rsidRPr="000A1BEC" w:rsidRDefault="000A1BEC" w:rsidP="00743421">
      <w:pPr>
        <w:spacing w:after="0" w:line="360" w:lineRule="auto"/>
        <w:ind w:right="-188"/>
        <w:contextualSpacing/>
        <w:jc w:val="both"/>
        <w:rPr>
          <w:rFonts w:ascii="Arial" w:hAnsi="Arial" w:cs="Arial"/>
          <w:b/>
          <w:bCs/>
          <w:i/>
          <w:iCs/>
        </w:rPr>
      </w:pPr>
      <w:r w:rsidRPr="000A1BEC">
        <w:rPr>
          <w:rFonts w:ascii="Arial" w:hAnsi="Arial" w:cs="Arial"/>
          <w:b/>
          <w:bCs/>
          <w:i/>
          <w:iCs/>
        </w:rPr>
        <w:t>Introduction</w:t>
      </w:r>
    </w:p>
    <w:p w14:paraId="0E2412FD" w14:textId="77777777" w:rsidR="000A1BEC" w:rsidRPr="00743421" w:rsidRDefault="000A1BEC" w:rsidP="00743421">
      <w:pPr>
        <w:spacing w:after="0" w:line="360" w:lineRule="auto"/>
        <w:ind w:right="-188"/>
        <w:contextualSpacing/>
        <w:jc w:val="both"/>
        <w:rPr>
          <w:rFonts w:ascii="Arial" w:hAnsi="Arial" w:cs="Arial"/>
        </w:rPr>
      </w:pPr>
    </w:p>
    <w:p w14:paraId="15B502E2" w14:textId="5EA1DB28" w:rsidR="00743421" w:rsidRPr="00743421" w:rsidRDefault="00743421" w:rsidP="00743421">
      <w:pPr>
        <w:spacing w:after="0" w:line="360" w:lineRule="auto"/>
        <w:ind w:left="720" w:right="-188" w:hanging="720"/>
        <w:contextualSpacing/>
        <w:jc w:val="both"/>
        <w:rPr>
          <w:rFonts w:ascii="Arial" w:hAnsi="Arial" w:cs="Arial"/>
        </w:rPr>
      </w:pPr>
      <w:r w:rsidRPr="00743421">
        <w:rPr>
          <w:rFonts w:ascii="Arial" w:hAnsi="Arial" w:cs="Arial"/>
        </w:rPr>
        <w:t>[1]</w:t>
      </w:r>
      <w:r w:rsidRPr="00743421">
        <w:rPr>
          <w:rFonts w:ascii="Arial" w:hAnsi="Arial" w:cs="Arial"/>
        </w:rPr>
        <w:tab/>
        <w:t xml:space="preserve">This matter involves an application for condonation of the late registration of </w:t>
      </w:r>
      <w:r w:rsidR="0006587B">
        <w:rPr>
          <w:rFonts w:ascii="Arial" w:hAnsi="Arial" w:cs="Arial"/>
        </w:rPr>
        <w:t>a</w:t>
      </w:r>
      <w:r w:rsidRPr="00743421">
        <w:rPr>
          <w:rFonts w:ascii="Arial" w:hAnsi="Arial" w:cs="Arial"/>
        </w:rPr>
        <w:t xml:space="preserve"> customary marriage </w:t>
      </w:r>
      <w:r w:rsidR="003F726F">
        <w:rPr>
          <w:rFonts w:ascii="Arial" w:hAnsi="Arial" w:cs="Arial"/>
        </w:rPr>
        <w:t xml:space="preserve">as well as the confirmation of the validity of the </w:t>
      </w:r>
      <w:r w:rsidR="00652BC5">
        <w:rPr>
          <w:rFonts w:ascii="Arial" w:hAnsi="Arial" w:cs="Arial"/>
        </w:rPr>
        <w:t xml:space="preserve">said </w:t>
      </w:r>
      <w:r w:rsidR="003F726F">
        <w:rPr>
          <w:rFonts w:ascii="Arial" w:hAnsi="Arial" w:cs="Arial"/>
        </w:rPr>
        <w:t xml:space="preserve">marriage </w:t>
      </w:r>
      <w:r>
        <w:rPr>
          <w:rFonts w:ascii="Arial" w:hAnsi="Arial" w:cs="Arial"/>
        </w:rPr>
        <w:t>between the applicant and his late wife</w:t>
      </w:r>
      <w:r w:rsidR="00056FC3">
        <w:rPr>
          <w:rFonts w:ascii="Arial" w:hAnsi="Arial" w:cs="Arial"/>
        </w:rPr>
        <w:t xml:space="preserve">: </w:t>
      </w:r>
      <w:proofErr w:type="spellStart"/>
      <w:r>
        <w:rPr>
          <w:rFonts w:ascii="Arial" w:hAnsi="Arial" w:cs="Arial"/>
        </w:rPr>
        <w:t>Aniek</w:t>
      </w:r>
      <w:r w:rsidR="006B53DB">
        <w:rPr>
          <w:rFonts w:ascii="Arial" w:hAnsi="Arial" w:cs="Arial"/>
        </w:rPr>
        <w:t>e</w:t>
      </w:r>
      <w:proofErr w:type="spellEnd"/>
      <w:r w:rsidR="006B53DB">
        <w:rPr>
          <w:rFonts w:ascii="Arial" w:hAnsi="Arial" w:cs="Arial"/>
        </w:rPr>
        <w:t xml:space="preserve"> Lebogang Ret</w:t>
      </w:r>
      <w:r w:rsidR="00D323BB">
        <w:rPr>
          <w:rFonts w:ascii="Arial" w:hAnsi="Arial" w:cs="Arial"/>
        </w:rPr>
        <w:t>ief</w:t>
      </w:r>
      <w:r w:rsidR="00D65A2A">
        <w:rPr>
          <w:rFonts w:ascii="Arial" w:hAnsi="Arial" w:cs="Arial"/>
        </w:rPr>
        <w:t xml:space="preserve"> (</w:t>
      </w:r>
      <w:proofErr w:type="spellStart"/>
      <w:r w:rsidR="00D65A2A">
        <w:rPr>
          <w:rFonts w:ascii="Arial" w:hAnsi="Arial" w:cs="Arial"/>
        </w:rPr>
        <w:t>Anieke</w:t>
      </w:r>
      <w:proofErr w:type="spellEnd"/>
      <w:r w:rsidR="00D65A2A">
        <w:rPr>
          <w:rFonts w:ascii="Arial" w:hAnsi="Arial" w:cs="Arial"/>
        </w:rPr>
        <w:t>)</w:t>
      </w:r>
      <w:r w:rsidR="00D323BB">
        <w:rPr>
          <w:rFonts w:ascii="Arial" w:hAnsi="Arial" w:cs="Arial"/>
        </w:rPr>
        <w:t xml:space="preserve"> in terms of the requirements of the Recognition of the Customary Marriages Act </w:t>
      </w:r>
      <w:r w:rsidR="00BD68C6">
        <w:rPr>
          <w:rFonts w:ascii="Arial" w:hAnsi="Arial" w:cs="Arial"/>
        </w:rPr>
        <w:t>120 of 1998 (</w:t>
      </w:r>
      <w:r w:rsidR="002B10F6">
        <w:rPr>
          <w:rFonts w:ascii="Arial" w:hAnsi="Arial" w:cs="Arial"/>
        </w:rPr>
        <w:t>Recognition</w:t>
      </w:r>
      <w:r w:rsidR="00BD68C6">
        <w:rPr>
          <w:rFonts w:ascii="Arial" w:hAnsi="Arial" w:cs="Arial"/>
        </w:rPr>
        <w:t xml:space="preserve"> Act)</w:t>
      </w:r>
      <w:r>
        <w:rPr>
          <w:rFonts w:ascii="Arial" w:hAnsi="Arial" w:cs="Arial"/>
        </w:rPr>
        <w:t>. Secondly, for the registration of th</w:t>
      </w:r>
      <w:r w:rsidR="00652BC5">
        <w:rPr>
          <w:rFonts w:ascii="Arial" w:hAnsi="Arial" w:cs="Arial"/>
        </w:rPr>
        <w:t>is</w:t>
      </w:r>
      <w:r>
        <w:rPr>
          <w:rFonts w:ascii="Arial" w:hAnsi="Arial" w:cs="Arial"/>
        </w:rPr>
        <w:t xml:space="preserve"> marriage by the Department of Home Affairs</w:t>
      </w:r>
      <w:r w:rsidR="0090200E">
        <w:rPr>
          <w:rFonts w:ascii="Arial" w:hAnsi="Arial" w:cs="Arial"/>
        </w:rPr>
        <w:t xml:space="preserve"> (</w:t>
      </w:r>
      <w:r w:rsidR="00790DD4">
        <w:rPr>
          <w:rFonts w:ascii="Arial" w:hAnsi="Arial" w:cs="Arial"/>
        </w:rPr>
        <w:t>F</w:t>
      </w:r>
      <w:r w:rsidR="0090200E">
        <w:rPr>
          <w:rFonts w:ascii="Arial" w:hAnsi="Arial" w:cs="Arial"/>
        </w:rPr>
        <w:t>irst</w:t>
      </w:r>
      <w:r w:rsidR="00790DD4">
        <w:rPr>
          <w:rFonts w:ascii="Arial" w:hAnsi="Arial" w:cs="Arial"/>
        </w:rPr>
        <w:t xml:space="preserve"> Respondent)</w:t>
      </w:r>
      <w:r>
        <w:rPr>
          <w:rFonts w:ascii="Arial" w:hAnsi="Arial" w:cs="Arial"/>
        </w:rPr>
        <w:t>.</w:t>
      </w:r>
      <w:r w:rsidR="007119CD">
        <w:rPr>
          <w:rFonts w:ascii="Arial" w:hAnsi="Arial" w:cs="Arial"/>
        </w:rPr>
        <w:t xml:space="preserve"> </w:t>
      </w:r>
    </w:p>
    <w:p w14:paraId="103A9DCB" w14:textId="77777777" w:rsidR="00743421" w:rsidRPr="00743421" w:rsidRDefault="00743421" w:rsidP="00743421">
      <w:pPr>
        <w:spacing w:after="0" w:line="360" w:lineRule="auto"/>
        <w:ind w:right="-188"/>
        <w:contextualSpacing/>
        <w:jc w:val="both"/>
        <w:rPr>
          <w:rFonts w:ascii="Arial" w:hAnsi="Arial" w:cs="Arial"/>
        </w:rPr>
      </w:pPr>
    </w:p>
    <w:p w14:paraId="7B864D08" w14:textId="11AF2B38" w:rsidR="00743421" w:rsidRPr="00363EF9" w:rsidRDefault="00580FBC" w:rsidP="006D3B38">
      <w:pPr>
        <w:spacing w:after="0" w:line="360" w:lineRule="auto"/>
        <w:ind w:left="720" w:right="-188" w:hanging="720"/>
        <w:contextualSpacing/>
        <w:jc w:val="both"/>
        <w:rPr>
          <w:rFonts w:ascii="Arial" w:hAnsi="Arial" w:cs="Arial"/>
        </w:rPr>
      </w:pPr>
      <w:r>
        <w:rPr>
          <w:rFonts w:ascii="Arial" w:hAnsi="Arial" w:cs="Arial"/>
        </w:rPr>
        <w:t>[2]</w:t>
      </w:r>
      <w:r>
        <w:rPr>
          <w:rFonts w:ascii="Arial" w:hAnsi="Arial" w:cs="Arial"/>
        </w:rPr>
        <w:tab/>
      </w:r>
      <w:r w:rsidR="00BC669C">
        <w:rPr>
          <w:rFonts w:ascii="Arial" w:hAnsi="Arial" w:cs="Arial"/>
        </w:rPr>
        <w:t xml:space="preserve">The </w:t>
      </w:r>
      <w:r w:rsidR="003C0279">
        <w:rPr>
          <w:rFonts w:ascii="Arial" w:hAnsi="Arial" w:cs="Arial"/>
        </w:rPr>
        <w:t>F</w:t>
      </w:r>
      <w:r w:rsidR="00BC669C">
        <w:rPr>
          <w:rFonts w:ascii="Arial" w:hAnsi="Arial" w:cs="Arial"/>
        </w:rPr>
        <w:t xml:space="preserve">irst and </w:t>
      </w:r>
      <w:r w:rsidR="003C0279">
        <w:rPr>
          <w:rFonts w:ascii="Arial" w:hAnsi="Arial" w:cs="Arial"/>
        </w:rPr>
        <w:t>S</w:t>
      </w:r>
      <w:r w:rsidR="00BC669C">
        <w:rPr>
          <w:rFonts w:ascii="Arial" w:hAnsi="Arial" w:cs="Arial"/>
        </w:rPr>
        <w:t>econd Respondent</w:t>
      </w:r>
      <w:r w:rsidR="004B4CEF">
        <w:rPr>
          <w:rFonts w:ascii="Arial" w:hAnsi="Arial" w:cs="Arial"/>
        </w:rPr>
        <w:t>s</w:t>
      </w:r>
      <w:r w:rsidR="00BC669C">
        <w:rPr>
          <w:rFonts w:ascii="Arial" w:hAnsi="Arial" w:cs="Arial"/>
        </w:rPr>
        <w:t xml:space="preserve"> did not oppose this application and </w:t>
      </w:r>
      <w:r w:rsidR="00C7100D">
        <w:rPr>
          <w:rFonts w:ascii="Arial" w:hAnsi="Arial" w:cs="Arial"/>
        </w:rPr>
        <w:t>are to be bound by the order of this court except of the</w:t>
      </w:r>
      <w:r w:rsidR="00265F17">
        <w:rPr>
          <w:rFonts w:ascii="Arial" w:hAnsi="Arial" w:cs="Arial"/>
        </w:rPr>
        <w:t xml:space="preserve"> costs</w:t>
      </w:r>
      <w:r w:rsidR="00C7100D">
        <w:rPr>
          <w:rFonts w:ascii="Arial" w:hAnsi="Arial" w:cs="Arial"/>
        </w:rPr>
        <w:t xml:space="preserve"> order against them. </w:t>
      </w:r>
      <w:r w:rsidR="001E3996">
        <w:rPr>
          <w:rFonts w:ascii="Arial" w:hAnsi="Arial" w:cs="Arial"/>
        </w:rPr>
        <w:t>Thus, the Third Respondent</w:t>
      </w:r>
      <w:r w:rsidR="002C4C2E">
        <w:rPr>
          <w:rFonts w:ascii="Arial" w:hAnsi="Arial" w:cs="Arial"/>
        </w:rPr>
        <w:t>:</w:t>
      </w:r>
      <w:r w:rsidR="001E3996">
        <w:rPr>
          <w:rFonts w:ascii="Arial" w:hAnsi="Arial" w:cs="Arial"/>
        </w:rPr>
        <w:t xml:space="preserve"> </w:t>
      </w:r>
      <w:r w:rsidR="002C4C2E">
        <w:rPr>
          <w:rFonts w:ascii="Arial" w:hAnsi="Arial" w:cs="Arial"/>
        </w:rPr>
        <w:t xml:space="preserve">Lisbet </w:t>
      </w:r>
      <w:proofErr w:type="spellStart"/>
      <w:r w:rsidR="002C4C2E">
        <w:rPr>
          <w:rFonts w:ascii="Arial" w:hAnsi="Arial" w:cs="Arial"/>
        </w:rPr>
        <w:t>Mabusa</w:t>
      </w:r>
      <w:proofErr w:type="spellEnd"/>
      <w:r w:rsidR="002C4C2E">
        <w:rPr>
          <w:rFonts w:ascii="Arial" w:hAnsi="Arial" w:cs="Arial"/>
        </w:rPr>
        <w:t xml:space="preserve"> and a mother to </w:t>
      </w:r>
      <w:proofErr w:type="spellStart"/>
      <w:r w:rsidR="002C4C2E">
        <w:rPr>
          <w:rFonts w:ascii="Arial" w:hAnsi="Arial" w:cs="Arial"/>
        </w:rPr>
        <w:t>Anieke</w:t>
      </w:r>
      <w:proofErr w:type="spellEnd"/>
      <w:r w:rsidR="002C4C2E">
        <w:rPr>
          <w:rFonts w:ascii="Arial" w:hAnsi="Arial" w:cs="Arial"/>
        </w:rPr>
        <w:t xml:space="preserve"> </w:t>
      </w:r>
      <w:r w:rsidR="00823AE4">
        <w:rPr>
          <w:rFonts w:ascii="Arial" w:hAnsi="Arial" w:cs="Arial"/>
        </w:rPr>
        <w:t xml:space="preserve">opposes this application </w:t>
      </w:r>
      <w:r w:rsidR="002A4FB2">
        <w:rPr>
          <w:rFonts w:ascii="Arial" w:hAnsi="Arial" w:cs="Arial"/>
        </w:rPr>
        <w:t xml:space="preserve">alleging </w:t>
      </w:r>
      <w:r w:rsidR="005F37B6">
        <w:rPr>
          <w:rFonts w:ascii="Arial" w:hAnsi="Arial" w:cs="Arial"/>
        </w:rPr>
        <w:t>that there was no existence of the customary marriage because the applicant did not fulfill the</w:t>
      </w:r>
      <w:r w:rsidR="002A7AAC">
        <w:rPr>
          <w:rFonts w:ascii="Arial" w:hAnsi="Arial" w:cs="Arial"/>
        </w:rPr>
        <w:t xml:space="preserve"> final </w:t>
      </w:r>
      <w:r w:rsidR="00490056">
        <w:rPr>
          <w:rFonts w:ascii="Arial" w:hAnsi="Arial" w:cs="Arial"/>
        </w:rPr>
        <w:t xml:space="preserve">portion of the </w:t>
      </w:r>
      <w:proofErr w:type="spellStart"/>
      <w:r w:rsidR="00612766" w:rsidRPr="00612766">
        <w:rPr>
          <w:rFonts w:ascii="Arial" w:hAnsi="Arial" w:cs="Arial"/>
          <w:i/>
          <w:iCs/>
        </w:rPr>
        <w:t>i</w:t>
      </w:r>
      <w:r w:rsidR="002A7AAC" w:rsidRPr="00612766">
        <w:rPr>
          <w:rFonts w:ascii="Arial" w:hAnsi="Arial" w:cs="Arial"/>
          <w:i/>
          <w:iCs/>
        </w:rPr>
        <w:t>lobola</w:t>
      </w:r>
      <w:proofErr w:type="spellEnd"/>
      <w:r w:rsidR="005F37B6">
        <w:rPr>
          <w:rFonts w:ascii="Arial" w:hAnsi="Arial" w:cs="Arial"/>
        </w:rPr>
        <w:t xml:space="preserve"> </w:t>
      </w:r>
      <w:r w:rsidR="008E226E">
        <w:rPr>
          <w:rFonts w:ascii="Arial" w:hAnsi="Arial" w:cs="Arial"/>
        </w:rPr>
        <w:t>agreement</w:t>
      </w:r>
      <w:r w:rsidR="005F37B6">
        <w:rPr>
          <w:rFonts w:ascii="Arial" w:hAnsi="Arial" w:cs="Arial"/>
        </w:rPr>
        <w:t xml:space="preserve"> </w:t>
      </w:r>
      <w:r w:rsidR="002A7AAC">
        <w:rPr>
          <w:rFonts w:ascii="Arial" w:hAnsi="Arial" w:cs="Arial"/>
        </w:rPr>
        <w:t>and</w:t>
      </w:r>
      <w:r w:rsidR="006D3B38">
        <w:rPr>
          <w:rFonts w:ascii="Arial" w:hAnsi="Arial" w:cs="Arial"/>
        </w:rPr>
        <w:t xml:space="preserve"> </w:t>
      </w:r>
      <w:r w:rsidR="00BC669C">
        <w:rPr>
          <w:rFonts w:ascii="Arial" w:hAnsi="Arial" w:cs="Arial"/>
        </w:rPr>
        <w:t xml:space="preserve">deliver </w:t>
      </w:r>
      <w:r w:rsidR="006D3B38">
        <w:rPr>
          <w:rFonts w:ascii="Arial" w:hAnsi="Arial" w:cs="Arial"/>
        </w:rPr>
        <w:t xml:space="preserve">the </w:t>
      </w:r>
      <w:r w:rsidR="00BC669C">
        <w:rPr>
          <w:rFonts w:ascii="Arial" w:hAnsi="Arial" w:cs="Arial"/>
        </w:rPr>
        <w:t xml:space="preserve">living cow in anticipation of the </w:t>
      </w:r>
      <w:r w:rsidR="00B04DB0">
        <w:rPr>
          <w:rFonts w:ascii="Arial" w:hAnsi="Arial" w:cs="Arial"/>
        </w:rPr>
        <w:t>celebrati</w:t>
      </w:r>
      <w:r w:rsidR="00BC669C">
        <w:rPr>
          <w:rFonts w:ascii="Arial" w:hAnsi="Arial" w:cs="Arial"/>
        </w:rPr>
        <w:t xml:space="preserve">ons that </w:t>
      </w:r>
      <w:r w:rsidR="008E226E">
        <w:rPr>
          <w:rFonts w:ascii="Arial" w:hAnsi="Arial" w:cs="Arial"/>
        </w:rPr>
        <w:t>c</w:t>
      </w:r>
      <w:r w:rsidR="00612766">
        <w:rPr>
          <w:rFonts w:ascii="Arial" w:hAnsi="Arial" w:cs="Arial"/>
        </w:rPr>
        <w:t xml:space="preserve">ould have </w:t>
      </w:r>
      <w:r w:rsidR="00B45040">
        <w:rPr>
          <w:rFonts w:ascii="Arial" w:hAnsi="Arial" w:cs="Arial"/>
        </w:rPr>
        <w:t>constitute</w:t>
      </w:r>
      <w:r w:rsidR="00612766">
        <w:rPr>
          <w:rFonts w:ascii="Arial" w:hAnsi="Arial" w:cs="Arial"/>
        </w:rPr>
        <w:t>d</w:t>
      </w:r>
      <w:r w:rsidR="00B45040">
        <w:rPr>
          <w:rFonts w:ascii="Arial" w:hAnsi="Arial" w:cs="Arial"/>
        </w:rPr>
        <w:t xml:space="preserve"> the </w:t>
      </w:r>
      <w:r w:rsidR="00BC669C">
        <w:rPr>
          <w:rFonts w:ascii="Arial" w:hAnsi="Arial" w:cs="Arial"/>
        </w:rPr>
        <w:t>validat</w:t>
      </w:r>
      <w:r w:rsidR="00B45040">
        <w:rPr>
          <w:rFonts w:ascii="Arial" w:hAnsi="Arial" w:cs="Arial"/>
        </w:rPr>
        <w:t>ion of</w:t>
      </w:r>
      <w:r w:rsidR="00BC669C">
        <w:rPr>
          <w:rFonts w:ascii="Arial" w:hAnsi="Arial" w:cs="Arial"/>
        </w:rPr>
        <w:t xml:space="preserve"> </w:t>
      </w:r>
      <w:r w:rsidR="006D3B38">
        <w:rPr>
          <w:rFonts w:ascii="Arial" w:hAnsi="Arial" w:cs="Arial"/>
        </w:rPr>
        <w:t>the said marriage.</w:t>
      </w:r>
    </w:p>
    <w:p w14:paraId="1D626A99" w14:textId="77777777" w:rsidR="00743421" w:rsidRPr="00363EF9" w:rsidRDefault="00743421" w:rsidP="00A82218">
      <w:pPr>
        <w:spacing w:after="0" w:line="360" w:lineRule="auto"/>
        <w:ind w:right="-188"/>
        <w:contextualSpacing/>
        <w:jc w:val="both"/>
        <w:rPr>
          <w:rFonts w:ascii="Arial" w:hAnsi="Arial" w:cs="Arial"/>
        </w:rPr>
      </w:pPr>
    </w:p>
    <w:p w14:paraId="6FFC49EC" w14:textId="260FC1B9" w:rsidR="002323FE" w:rsidRDefault="00DA29CC" w:rsidP="00A82218">
      <w:pPr>
        <w:spacing w:after="0" w:line="360" w:lineRule="auto"/>
        <w:ind w:left="720" w:right="-188" w:hanging="720"/>
        <w:contextualSpacing/>
        <w:jc w:val="both"/>
        <w:rPr>
          <w:rFonts w:ascii="Arial" w:hAnsi="Arial" w:cs="Arial"/>
        </w:rPr>
      </w:pPr>
      <w:r>
        <w:rPr>
          <w:rFonts w:ascii="Arial" w:hAnsi="Arial" w:cs="Arial"/>
        </w:rPr>
        <w:t>[3]</w:t>
      </w:r>
      <w:r>
        <w:rPr>
          <w:rFonts w:ascii="Arial" w:hAnsi="Arial" w:cs="Arial"/>
        </w:rPr>
        <w:tab/>
      </w:r>
      <w:r w:rsidR="002323FE">
        <w:rPr>
          <w:rFonts w:ascii="Arial" w:hAnsi="Arial" w:cs="Arial"/>
        </w:rPr>
        <w:t xml:space="preserve">The applicant prays for </w:t>
      </w:r>
      <w:r w:rsidR="004C6F53">
        <w:rPr>
          <w:rFonts w:ascii="Arial" w:hAnsi="Arial" w:cs="Arial"/>
        </w:rPr>
        <w:t>the</w:t>
      </w:r>
      <w:r w:rsidR="002323FE">
        <w:rPr>
          <w:rFonts w:ascii="Arial" w:hAnsi="Arial" w:cs="Arial"/>
        </w:rPr>
        <w:t>:</w:t>
      </w:r>
    </w:p>
    <w:p w14:paraId="4FA1E1E6" w14:textId="77777777" w:rsidR="002323FE" w:rsidRDefault="002323FE" w:rsidP="00A82218">
      <w:pPr>
        <w:spacing w:after="0" w:line="360" w:lineRule="auto"/>
        <w:ind w:left="720" w:right="-188" w:hanging="720"/>
        <w:contextualSpacing/>
        <w:jc w:val="both"/>
        <w:rPr>
          <w:rFonts w:ascii="Arial" w:hAnsi="Arial" w:cs="Arial"/>
        </w:rPr>
      </w:pPr>
    </w:p>
    <w:p w14:paraId="6B5215CC" w14:textId="30A2B36A" w:rsidR="002323FE" w:rsidRDefault="00195A11" w:rsidP="00A82218">
      <w:pPr>
        <w:spacing w:after="0" w:line="360" w:lineRule="auto"/>
        <w:ind w:left="2160" w:right="-188" w:hanging="720"/>
        <w:contextualSpacing/>
        <w:jc w:val="both"/>
        <w:rPr>
          <w:rFonts w:ascii="Arial" w:hAnsi="Arial" w:cs="Arial"/>
        </w:rPr>
      </w:pPr>
      <w:r>
        <w:rPr>
          <w:rFonts w:ascii="Arial" w:hAnsi="Arial" w:cs="Arial"/>
        </w:rPr>
        <w:t>[3.1]</w:t>
      </w:r>
      <w:r>
        <w:rPr>
          <w:rFonts w:ascii="Arial" w:hAnsi="Arial" w:cs="Arial"/>
        </w:rPr>
        <w:tab/>
      </w:r>
      <w:r w:rsidR="00316309">
        <w:rPr>
          <w:rFonts w:ascii="Arial" w:hAnsi="Arial" w:cs="Arial"/>
        </w:rPr>
        <w:t>c</w:t>
      </w:r>
      <w:r w:rsidR="006B4BD4">
        <w:rPr>
          <w:rFonts w:ascii="Arial" w:hAnsi="Arial" w:cs="Arial"/>
        </w:rPr>
        <w:t xml:space="preserve">ondonation </w:t>
      </w:r>
      <w:r w:rsidR="00116C31">
        <w:rPr>
          <w:rFonts w:ascii="Arial" w:hAnsi="Arial" w:cs="Arial"/>
        </w:rPr>
        <w:t xml:space="preserve">for </w:t>
      </w:r>
      <w:r w:rsidR="006B4BD4">
        <w:rPr>
          <w:rFonts w:ascii="Arial" w:hAnsi="Arial" w:cs="Arial"/>
        </w:rPr>
        <w:t>the late registration of the marriage between him and his deceased wife.</w:t>
      </w:r>
    </w:p>
    <w:p w14:paraId="592599A4" w14:textId="1055A1AB" w:rsidR="00E26757" w:rsidRDefault="00195A11" w:rsidP="00A82218">
      <w:pPr>
        <w:spacing w:after="0" w:line="360" w:lineRule="auto"/>
        <w:ind w:left="2160" w:right="-188" w:hanging="720"/>
        <w:contextualSpacing/>
        <w:jc w:val="both"/>
        <w:rPr>
          <w:rFonts w:ascii="Arial" w:hAnsi="Arial" w:cs="Arial"/>
        </w:rPr>
      </w:pPr>
      <w:r>
        <w:rPr>
          <w:rFonts w:ascii="Arial" w:hAnsi="Arial" w:cs="Arial"/>
        </w:rPr>
        <w:t>[3.2]</w:t>
      </w:r>
      <w:r>
        <w:rPr>
          <w:rFonts w:ascii="Arial" w:hAnsi="Arial" w:cs="Arial"/>
        </w:rPr>
        <w:tab/>
      </w:r>
      <w:r w:rsidR="00316309">
        <w:rPr>
          <w:rFonts w:ascii="Arial" w:hAnsi="Arial" w:cs="Arial"/>
        </w:rPr>
        <w:t>c</w:t>
      </w:r>
      <w:r w:rsidR="00E26757">
        <w:rPr>
          <w:rFonts w:ascii="Arial" w:hAnsi="Arial" w:cs="Arial"/>
        </w:rPr>
        <w:t>onfirmation of the validity of the said marriage</w:t>
      </w:r>
      <w:r w:rsidR="00E20891">
        <w:rPr>
          <w:rFonts w:ascii="Arial" w:hAnsi="Arial" w:cs="Arial"/>
        </w:rPr>
        <w:t xml:space="preserve"> as in full compliance with the requirements of the Recognition Act.</w:t>
      </w:r>
    </w:p>
    <w:p w14:paraId="002C1D0A" w14:textId="3F752810" w:rsidR="004C6F53" w:rsidRDefault="00195A11" w:rsidP="00A82218">
      <w:pPr>
        <w:spacing w:after="0" w:line="360" w:lineRule="auto"/>
        <w:ind w:left="2160" w:right="-188" w:hanging="720"/>
        <w:contextualSpacing/>
        <w:jc w:val="both"/>
        <w:rPr>
          <w:rFonts w:ascii="Arial" w:hAnsi="Arial" w:cs="Arial"/>
        </w:rPr>
      </w:pPr>
      <w:r>
        <w:rPr>
          <w:rFonts w:ascii="Arial" w:hAnsi="Arial" w:cs="Arial"/>
        </w:rPr>
        <w:t>[3.3]</w:t>
      </w:r>
      <w:r w:rsidR="00A82218">
        <w:rPr>
          <w:rFonts w:ascii="Arial" w:hAnsi="Arial" w:cs="Arial"/>
        </w:rPr>
        <w:tab/>
      </w:r>
      <w:r w:rsidR="00B4416C">
        <w:rPr>
          <w:rFonts w:ascii="Arial" w:hAnsi="Arial" w:cs="Arial"/>
        </w:rPr>
        <w:t>for the First Respondent to be directed to confirm the marriage.</w:t>
      </w:r>
    </w:p>
    <w:p w14:paraId="5E909D65" w14:textId="77777777" w:rsidR="00CE213A" w:rsidRDefault="00CE213A" w:rsidP="000A1569">
      <w:pPr>
        <w:spacing w:after="0" w:line="360" w:lineRule="auto"/>
        <w:ind w:right="-188"/>
        <w:contextualSpacing/>
        <w:jc w:val="both"/>
        <w:rPr>
          <w:rFonts w:ascii="Arial" w:hAnsi="Arial" w:cs="Arial"/>
        </w:rPr>
      </w:pPr>
    </w:p>
    <w:p w14:paraId="4A4424D8" w14:textId="7986790B" w:rsidR="00FB0EB1" w:rsidRDefault="004A6C84" w:rsidP="000A1569">
      <w:pPr>
        <w:spacing w:after="0" w:line="360" w:lineRule="auto"/>
        <w:ind w:right="-188"/>
        <w:contextualSpacing/>
        <w:jc w:val="both"/>
        <w:rPr>
          <w:rFonts w:ascii="Arial" w:hAnsi="Arial" w:cs="Arial"/>
        </w:rPr>
      </w:pPr>
      <w:r>
        <w:rPr>
          <w:rFonts w:ascii="Arial" w:hAnsi="Arial" w:cs="Arial"/>
        </w:rPr>
        <w:t>[4]</w:t>
      </w:r>
      <w:r>
        <w:rPr>
          <w:rFonts w:ascii="Arial" w:hAnsi="Arial" w:cs="Arial"/>
        </w:rPr>
        <w:tab/>
        <w:t xml:space="preserve">I must now present the background facts in this dispute. </w:t>
      </w:r>
    </w:p>
    <w:p w14:paraId="2A85A8E6" w14:textId="77777777" w:rsidR="00FB0EB1" w:rsidRDefault="00FB0EB1" w:rsidP="000A1569">
      <w:pPr>
        <w:spacing w:after="0" w:line="360" w:lineRule="auto"/>
        <w:ind w:right="-188"/>
        <w:contextualSpacing/>
        <w:jc w:val="both"/>
        <w:rPr>
          <w:rFonts w:ascii="Arial" w:hAnsi="Arial" w:cs="Arial"/>
        </w:rPr>
      </w:pPr>
    </w:p>
    <w:p w14:paraId="16F3620A" w14:textId="61EC4937" w:rsidR="000A1BEC" w:rsidRPr="000A1BEC" w:rsidRDefault="000A1BEC" w:rsidP="000A1569">
      <w:pPr>
        <w:spacing w:after="0" w:line="360" w:lineRule="auto"/>
        <w:ind w:right="-188"/>
        <w:contextualSpacing/>
        <w:jc w:val="both"/>
        <w:rPr>
          <w:rFonts w:ascii="Arial" w:hAnsi="Arial" w:cs="Arial"/>
          <w:b/>
          <w:bCs/>
          <w:i/>
          <w:iCs/>
        </w:rPr>
      </w:pPr>
      <w:r w:rsidRPr="000A1BEC">
        <w:rPr>
          <w:rFonts w:ascii="Arial" w:hAnsi="Arial" w:cs="Arial"/>
          <w:b/>
          <w:bCs/>
          <w:i/>
          <w:iCs/>
        </w:rPr>
        <w:t>Background facts</w:t>
      </w:r>
    </w:p>
    <w:p w14:paraId="5EAD6C4A" w14:textId="77777777" w:rsidR="000A1BEC" w:rsidRDefault="000A1BEC" w:rsidP="000A1569">
      <w:pPr>
        <w:spacing w:after="0" w:line="360" w:lineRule="auto"/>
        <w:ind w:right="-188"/>
        <w:contextualSpacing/>
        <w:jc w:val="both"/>
        <w:rPr>
          <w:rFonts w:ascii="Arial" w:hAnsi="Arial" w:cs="Arial"/>
        </w:rPr>
      </w:pPr>
    </w:p>
    <w:p w14:paraId="123AC4E0" w14:textId="10DFCED6" w:rsidR="004B1CA1" w:rsidRDefault="004B1CA1" w:rsidP="004B1CA1">
      <w:pPr>
        <w:spacing w:after="0" w:line="360" w:lineRule="auto"/>
        <w:ind w:left="720" w:right="-188" w:hanging="720"/>
        <w:contextualSpacing/>
        <w:jc w:val="both"/>
        <w:rPr>
          <w:rFonts w:ascii="Arial" w:hAnsi="Arial" w:cs="Arial"/>
        </w:rPr>
      </w:pPr>
      <w:r>
        <w:rPr>
          <w:rFonts w:ascii="Arial" w:hAnsi="Arial" w:cs="Arial"/>
        </w:rPr>
        <w:t>[5]</w:t>
      </w:r>
      <w:r>
        <w:rPr>
          <w:rFonts w:ascii="Arial" w:hAnsi="Arial" w:cs="Arial"/>
        </w:rPr>
        <w:tab/>
        <w:t xml:space="preserve">The applicant placed before this court that his emissaries were sent to his deceased wife family on 14 March 2014 to negotiate marriage which was agreed upon by the two families. The amount of R32000 was agreed upon as the payment for </w:t>
      </w:r>
      <w:proofErr w:type="spellStart"/>
      <w:r w:rsidRPr="00CB4031">
        <w:rPr>
          <w:rFonts w:ascii="Arial" w:hAnsi="Arial" w:cs="Arial"/>
          <w:i/>
          <w:iCs/>
        </w:rPr>
        <w:t>ilobola</w:t>
      </w:r>
      <w:proofErr w:type="spellEnd"/>
      <w:r>
        <w:rPr>
          <w:rFonts w:ascii="Arial" w:hAnsi="Arial" w:cs="Arial"/>
        </w:rPr>
        <w:t xml:space="preserve"> which also included a living cow. The emissaries paid an amount of R10 000 on the day of the negotiations and left to settle an outstanding balance of R22 000 which was also paid on 19 March 2016 except for the living cow. The </w:t>
      </w:r>
      <w:proofErr w:type="gramStart"/>
      <w:r>
        <w:rPr>
          <w:rFonts w:ascii="Arial" w:hAnsi="Arial" w:cs="Arial"/>
        </w:rPr>
        <w:t>19</w:t>
      </w:r>
      <w:r w:rsidRPr="00C138A4">
        <w:rPr>
          <w:rFonts w:ascii="Arial" w:hAnsi="Arial" w:cs="Arial"/>
          <w:vertAlign w:val="superscript"/>
        </w:rPr>
        <w:t>th</w:t>
      </w:r>
      <w:proofErr w:type="gramEnd"/>
      <w:r>
        <w:rPr>
          <w:rFonts w:ascii="Arial" w:hAnsi="Arial" w:cs="Arial"/>
        </w:rPr>
        <w:t xml:space="preserve"> March 2016 meeting resulted in the celebration of the marriage with messages of support from family and friends on their new status as husband and wife. The applicant and his deceased wife have since 2010 even before their marriage shared the common household and on payment of </w:t>
      </w:r>
      <w:proofErr w:type="spellStart"/>
      <w:r w:rsidRPr="006573B0">
        <w:rPr>
          <w:rFonts w:ascii="Arial" w:hAnsi="Arial" w:cs="Arial"/>
          <w:i/>
          <w:iCs/>
        </w:rPr>
        <w:t>ilobola</w:t>
      </w:r>
      <w:proofErr w:type="spellEnd"/>
      <w:r>
        <w:rPr>
          <w:rFonts w:ascii="Arial" w:hAnsi="Arial" w:cs="Arial"/>
        </w:rPr>
        <w:t xml:space="preserve"> with </w:t>
      </w:r>
      <w:r w:rsidRPr="003F313B">
        <w:rPr>
          <w:rFonts w:ascii="Arial" w:hAnsi="Arial" w:cs="Arial"/>
        </w:rPr>
        <w:t>celebrations on 19 March 2016, they co</w:t>
      </w:r>
      <w:r w:rsidRPr="00C728F0">
        <w:rPr>
          <w:rFonts w:ascii="Arial" w:hAnsi="Arial" w:cs="Arial"/>
        </w:rPr>
        <w:t>ntinued to live together as husband and wife until the wife’s death on 27 November 2016. T</w:t>
      </w:r>
      <w:r w:rsidR="00CC4ED8" w:rsidRPr="00C728F0">
        <w:rPr>
          <w:rFonts w:ascii="Arial" w:hAnsi="Arial" w:cs="Arial"/>
        </w:rPr>
        <w:t>wo</w:t>
      </w:r>
      <w:r w:rsidRPr="00C728F0">
        <w:rPr>
          <w:rFonts w:ascii="Arial" w:hAnsi="Arial" w:cs="Arial"/>
        </w:rPr>
        <w:t xml:space="preserve"> affidavits from friends as Annexure </w:t>
      </w:r>
      <w:r w:rsidR="00C42199" w:rsidRPr="00C728F0">
        <w:rPr>
          <w:rFonts w:ascii="Arial" w:hAnsi="Arial" w:cs="Arial"/>
        </w:rPr>
        <w:t>CJ</w:t>
      </w:r>
      <w:r w:rsidRPr="00C728F0">
        <w:rPr>
          <w:rFonts w:ascii="Arial" w:hAnsi="Arial" w:cs="Arial"/>
        </w:rPr>
        <w:t>P</w:t>
      </w:r>
      <w:r w:rsidR="00C42199" w:rsidRPr="00C728F0">
        <w:rPr>
          <w:rFonts w:ascii="Arial" w:hAnsi="Arial" w:cs="Arial"/>
        </w:rPr>
        <w:t>1 from the friends of applicant and his late wife</w:t>
      </w:r>
      <w:r w:rsidR="00C502C1" w:rsidRPr="00C728F0">
        <w:rPr>
          <w:rFonts w:ascii="Arial" w:hAnsi="Arial" w:cs="Arial"/>
        </w:rPr>
        <w:t xml:space="preserve">: </w:t>
      </w:r>
      <w:proofErr w:type="spellStart"/>
      <w:r w:rsidR="00C502C1" w:rsidRPr="00C728F0">
        <w:rPr>
          <w:rFonts w:ascii="Arial" w:hAnsi="Arial" w:cs="Arial"/>
        </w:rPr>
        <w:t>Mammtasi</w:t>
      </w:r>
      <w:proofErr w:type="spellEnd"/>
      <w:r w:rsidR="00C502C1" w:rsidRPr="00C728F0">
        <w:rPr>
          <w:rFonts w:ascii="Arial" w:hAnsi="Arial" w:cs="Arial"/>
        </w:rPr>
        <w:t xml:space="preserve"> Lorraine Matlou</w:t>
      </w:r>
      <w:r w:rsidR="00C728F0" w:rsidRPr="00C728F0">
        <w:rPr>
          <w:rFonts w:ascii="Arial" w:hAnsi="Arial" w:cs="Arial"/>
        </w:rPr>
        <w:t xml:space="preserve"> and Grace </w:t>
      </w:r>
      <w:proofErr w:type="spellStart"/>
      <w:r w:rsidR="00C728F0" w:rsidRPr="00C728F0">
        <w:rPr>
          <w:rFonts w:ascii="Arial" w:hAnsi="Arial" w:cs="Arial"/>
        </w:rPr>
        <w:t>Mpelegeng</w:t>
      </w:r>
      <w:proofErr w:type="spellEnd"/>
      <w:r w:rsidR="00C728F0" w:rsidRPr="00C728F0">
        <w:rPr>
          <w:rFonts w:ascii="Arial" w:hAnsi="Arial" w:cs="Arial"/>
        </w:rPr>
        <w:t xml:space="preserve"> </w:t>
      </w:r>
      <w:proofErr w:type="spellStart"/>
      <w:r w:rsidR="00C728F0" w:rsidRPr="00C728F0">
        <w:rPr>
          <w:rFonts w:ascii="Arial" w:hAnsi="Arial" w:cs="Arial"/>
        </w:rPr>
        <w:t>Seaageng</w:t>
      </w:r>
      <w:proofErr w:type="spellEnd"/>
      <w:r w:rsidRPr="00C728F0">
        <w:rPr>
          <w:rFonts w:ascii="Arial" w:hAnsi="Arial" w:cs="Arial"/>
        </w:rPr>
        <w:t xml:space="preserve"> were included in support of the marriage.</w:t>
      </w:r>
    </w:p>
    <w:p w14:paraId="739F7314" w14:textId="77777777" w:rsidR="004B1CA1" w:rsidRDefault="004B1CA1" w:rsidP="004B1CA1">
      <w:pPr>
        <w:spacing w:after="0" w:line="360" w:lineRule="auto"/>
        <w:ind w:left="720" w:right="-188" w:hanging="720"/>
        <w:contextualSpacing/>
        <w:jc w:val="both"/>
        <w:rPr>
          <w:rFonts w:ascii="Arial" w:hAnsi="Arial" w:cs="Arial"/>
        </w:rPr>
      </w:pPr>
    </w:p>
    <w:p w14:paraId="470EBED3" w14:textId="3B2B9E3B" w:rsidR="004B1CA1" w:rsidRDefault="004B1CA1" w:rsidP="004B1CA1">
      <w:pPr>
        <w:spacing w:after="0" w:line="360" w:lineRule="auto"/>
        <w:ind w:left="720" w:right="-188" w:hanging="720"/>
        <w:contextualSpacing/>
        <w:jc w:val="both"/>
        <w:rPr>
          <w:rFonts w:ascii="Arial" w:hAnsi="Arial" w:cs="Arial"/>
        </w:rPr>
      </w:pPr>
      <w:r>
        <w:rPr>
          <w:rFonts w:ascii="Arial" w:hAnsi="Arial" w:cs="Arial"/>
        </w:rPr>
        <w:t>[6]</w:t>
      </w:r>
      <w:r>
        <w:rPr>
          <w:rFonts w:ascii="Arial" w:hAnsi="Arial" w:cs="Arial"/>
        </w:rPr>
        <w:tab/>
        <w:t>Further, the applicant placed before this court that following his wife’s death, he was advised to register his marriage. In pursuance of such advice, he was met by a ‘brick-wall’ to have his marriage registered by the Department of Home Affairs (First Responde</w:t>
      </w:r>
      <w:r w:rsidRPr="00064730">
        <w:rPr>
          <w:rFonts w:ascii="Arial" w:hAnsi="Arial" w:cs="Arial"/>
        </w:rPr>
        <w:t xml:space="preserve">nt). The applicant also learnt of the Will left by her wife from her previous marriage. The said Will </w:t>
      </w:r>
      <w:r w:rsidR="00934391" w:rsidRPr="00064730">
        <w:rPr>
          <w:rFonts w:ascii="Arial" w:hAnsi="Arial" w:cs="Arial"/>
        </w:rPr>
        <w:t>appointed</w:t>
      </w:r>
      <w:r w:rsidRPr="00064730">
        <w:rPr>
          <w:rFonts w:ascii="Arial" w:hAnsi="Arial" w:cs="Arial"/>
        </w:rPr>
        <w:t xml:space="preserve"> Old Mutual</w:t>
      </w:r>
      <w:r w:rsidR="00FD034B" w:rsidRPr="00064730">
        <w:rPr>
          <w:rFonts w:ascii="Arial" w:hAnsi="Arial" w:cs="Arial"/>
        </w:rPr>
        <w:t xml:space="preserve"> Trust Limited as an executor of the </w:t>
      </w:r>
      <w:r w:rsidR="00064730" w:rsidRPr="00064730">
        <w:rPr>
          <w:rFonts w:ascii="Arial" w:hAnsi="Arial" w:cs="Arial"/>
        </w:rPr>
        <w:t xml:space="preserve">estate of his late wife. He </w:t>
      </w:r>
      <w:r w:rsidR="00B24543" w:rsidRPr="00064730">
        <w:rPr>
          <w:rFonts w:ascii="Arial" w:hAnsi="Arial" w:cs="Arial"/>
        </w:rPr>
        <w:t>placed on papers that he withdre</w:t>
      </w:r>
      <w:r w:rsidR="0075308F" w:rsidRPr="00064730">
        <w:rPr>
          <w:rFonts w:ascii="Arial" w:hAnsi="Arial" w:cs="Arial"/>
        </w:rPr>
        <w:t>w</w:t>
      </w:r>
      <w:r w:rsidRPr="00064730">
        <w:rPr>
          <w:rFonts w:ascii="Arial" w:hAnsi="Arial" w:cs="Arial"/>
        </w:rPr>
        <w:t xml:space="preserve"> from pursuing his claim against the Master’s Office on the appointment of the Executor after being aware of its contents and also </w:t>
      </w:r>
      <w:r w:rsidR="00827DCA">
        <w:rPr>
          <w:rFonts w:ascii="Arial" w:hAnsi="Arial" w:cs="Arial"/>
        </w:rPr>
        <w:t xml:space="preserve">of </w:t>
      </w:r>
      <w:r w:rsidRPr="00064730">
        <w:rPr>
          <w:rFonts w:ascii="Arial" w:hAnsi="Arial" w:cs="Arial"/>
        </w:rPr>
        <w:t xml:space="preserve">him not being the </w:t>
      </w:r>
      <w:r w:rsidRPr="00064730">
        <w:rPr>
          <w:rFonts w:ascii="Arial" w:hAnsi="Arial" w:cs="Arial"/>
        </w:rPr>
        <w:lastRenderedPageBreak/>
        <w:t xml:space="preserve">beneficiary in the said Will. He </w:t>
      </w:r>
      <w:r w:rsidR="001379F6" w:rsidRPr="00064730">
        <w:rPr>
          <w:rFonts w:ascii="Arial" w:hAnsi="Arial" w:cs="Arial"/>
        </w:rPr>
        <w:t xml:space="preserve">further stated </w:t>
      </w:r>
      <w:r w:rsidR="0075308F" w:rsidRPr="00064730">
        <w:rPr>
          <w:rFonts w:ascii="Arial" w:hAnsi="Arial" w:cs="Arial"/>
        </w:rPr>
        <w:t xml:space="preserve">he attended the funeral </w:t>
      </w:r>
      <w:r w:rsidR="004B42D3" w:rsidRPr="00064730">
        <w:rPr>
          <w:rFonts w:ascii="Arial" w:hAnsi="Arial" w:cs="Arial"/>
        </w:rPr>
        <w:t xml:space="preserve">at his wife’s maiden home and </w:t>
      </w:r>
      <w:r w:rsidRPr="00064730">
        <w:rPr>
          <w:rFonts w:ascii="Arial" w:hAnsi="Arial" w:cs="Arial"/>
        </w:rPr>
        <w:t xml:space="preserve">made financial contributions towards the </w:t>
      </w:r>
      <w:r w:rsidR="004B42D3" w:rsidRPr="00064730">
        <w:rPr>
          <w:rFonts w:ascii="Arial" w:hAnsi="Arial" w:cs="Arial"/>
        </w:rPr>
        <w:t>expenses of the said funeral</w:t>
      </w:r>
      <w:r w:rsidRPr="00064730">
        <w:rPr>
          <w:rFonts w:ascii="Arial" w:hAnsi="Arial" w:cs="Arial"/>
        </w:rPr>
        <w:t>. Hence</w:t>
      </w:r>
      <w:r>
        <w:rPr>
          <w:rFonts w:ascii="Arial" w:hAnsi="Arial" w:cs="Arial"/>
        </w:rPr>
        <w:t xml:space="preserve"> his application to this court to apply for condonation of the late registration including the confirmation of the validity of their marriage. </w:t>
      </w:r>
    </w:p>
    <w:p w14:paraId="1BBB8889" w14:textId="77777777" w:rsidR="004B1CA1" w:rsidRDefault="004B1CA1" w:rsidP="004B1CA1">
      <w:pPr>
        <w:spacing w:after="0" w:line="360" w:lineRule="auto"/>
        <w:ind w:right="-188"/>
        <w:contextualSpacing/>
        <w:jc w:val="both"/>
        <w:rPr>
          <w:rFonts w:ascii="Arial" w:hAnsi="Arial" w:cs="Arial"/>
        </w:rPr>
      </w:pPr>
    </w:p>
    <w:p w14:paraId="0471A81F" w14:textId="096EC90F" w:rsidR="004B1CA1" w:rsidRPr="00A01CCA" w:rsidRDefault="004B1CA1" w:rsidP="004B1CA1">
      <w:pPr>
        <w:spacing w:after="0" w:line="360" w:lineRule="auto"/>
        <w:ind w:left="720" w:right="-188" w:hanging="720"/>
        <w:contextualSpacing/>
        <w:jc w:val="both"/>
        <w:rPr>
          <w:rFonts w:ascii="Arial" w:hAnsi="Arial" w:cs="Arial"/>
        </w:rPr>
      </w:pPr>
      <w:r w:rsidRPr="00A01CCA">
        <w:rPr>
          <w:rFonts w:ascii="Arial" w:hAnsi="Arial" w:cs="Arial"/>
        </w:rPr>
        <w:t>[</w:t>
      </w:r>
      <w:r>
        <w:rPr>
          <w:rFonts w:ascii="Arial" w:hAnsi="Arial" w:cs="Arial"/>
        </w:rPr>
        <w:t>7</w:t>
      </w:r>
      <w:r w:rsidRPr="00A01CCA">
        <w:rPr>
          <w:rFonts w:ascii="Arial" w:hAnsi="Arial" w:cs="Arial"/>
        </w:rPr>
        <w:t>]</w:t>
      </w:r>
      <w:r w:rsidRPr="00A01CCA">
        <w:rPr>
          <w:rFonts w:ascii="Arial" w:hAnsi="Arial" w:cs="Arial"/>
        </w:rPr>
        <w:tab/>
        <w:t xml:space="preserve">The Third Respondent </w:t>
      </w:r>
      <w:r>
        <w:rPr>
          <w:rFonts w:ascii="Arial" w:hAnsi="Arial" w:cs="Arial"/>
        </w:rPr>
        <w:t>opposes this application and r</w:t>
      </w:r>
      <w:r w:rsidRPr="00A01CCA">
        <w:rPr>
          <w:rFonts w:ascii="Arial" w:hAnsi="Arial" w:cs="Arial"/>
        </w:rPr>
        <w:t>aises a plethora of objections against the marriage</w:t>
      </w:r>
      <w:r>
        <w:rPr>
          <w:rFonts w:ascii="Arial" w:hAnsi="Arial" w:cs="Arial"/>
        </w:rPr>
        <w:t>. H</w:t>
      </w:r>
      <w:r w:rsidRPr="00A01CCA">
        <w:rPr>
          <w:rFonts w:ascii="Arial" w:hAnsi="Arial" w:cs="Arial"/>
        </w:rPr>
        <w:t xml:space="preserve">er main contention is her assertion that the applicant and his family did not comply fully with the terms of the </w:t>
      </w:r>
      <w:proofErr w:type="spellStart"/>
      <w:r w:rsidRPr="00A01CCA">
        <w:rPr>
          <w:rFonts w:ascii="Arial" w:hAnsi="Arial" w:cs="Arial"/>
          <w:i/>
          <w:iCs/>
        </w:rPr>
        <w:t>ilobola</w:t>
      </w:r>
      <w:proofErr w:type="spellEnd"/>
      <w:r w:rsidRPr="00A01CCA">
        <w:rPr>
          <w:rFonts w:ascii="Arial" w:hAnsi="Arial" w:cs="Arial"/>
        </w:rPr>
        <w:t xml:space="preserve"> agreement.</w:t>
      </w:r>
      <w:r>
        <w:rPr>
          <w:rFonts w:ascii="Arial" w:hAnsi="Arial" w:cs="Arial"/>
        </w:rPr>
        <w:t xml:space="preserve"> </w:t>
      </w:r>
      <w:r w:rsidRPr="00A01CCA">
        <w:rPr>
          <w:rFonts w:ascii="Arial" w:hAnsi="Arial" w:cs="Arial"/>
        </w:rPr>
        <w:t xml:space="preserve">The assertion relates more specifically to the delivery of the cow. She further contends that there were no celebrations that took place as agreed upon by the two families that could have served as </w:t>
      </w:r>
      <w:r>
        <w:rPr>
          <w:rFonts w:ascii="Arial" w:hAnsi="Arial" w:cs="Arial"/>
        </w:rPr>
        <w:t xml:space="preserve">full </w:t>
      </w:r>
      <w:r w:rsidRPr="00A01CCA">
        <w:rPr>
          <w:rFonts w:ascii="Arial" w:hAnsi="Arial" w:cs="Arial"/>
        </w:rPr>
        <w:t>compliance with the prescripts of customary law as practiced in their area in validating a customary marriage.</w:t>
      </w:r>
    </w:p>
    <w:p w14:paraId="174B5128" w14:textId="77777777" w:rsidR="004B1CA1" w:rsidRDefault="004B1CA1" w:rsidP="004B1CA1">
      <w:pPr>
        <w:spacing w:after="0" w:line="360" w:lineRule="auto"/>
        <w:ind w:left="720" w:right="-188" w:hanging="720"/>
        <w:contextualSpacing/>
        <w:jc w:val="both"/>
        <w:rPr>
          <w:rFonts w:ascii="Arial" w:hAnsi="Arial" w:cs="Arial"/>
        </w:rPr>
      </w:pPr>
    </w:p>
    <w:p w14:paraId="3F751F3B" w14:textId="27B54D42" w:rsidR="004B1CA1" w:rsidRPr="00A01CCA" w:rsidRDefault="004B1CA1" w:rsidP="004B1CA1">
      <w:pPr>
        <w:spacing w:after="0" w:line="360" w:lineRule="auto"/>
        <w:ind w:left="720" w:right="-188" w:hanging="720"/>
        <w:contextualSpacing/>
        <w:jc w:val="both"/>
        <w:rPr>
          <w:rFonts w:ascii="Arial" w:hAnsi="Arial" w:cs="Arial"/>
        </w:rPr>
      </w:pPr>
      <w:r>
        <w:rPr>
          <w:rFonts w:ascii="Arial" w:hAnsi="Arial" w:cs="Arial"/>
        </w:rPr>
        <w:t>[8]</w:t>
      </w:r>
      <w:r>
        <w:rPr>
          <w:rFonts w:ascii="Arial" w:hAnsi="Arial" w:cs="Arial"/>
        </w:rPr>
        <w:tab/>
      </w:r>
      <w:r w:rsidRPr="00A01CCA">
        <w:rPr>
          <w:rFonts w:ascii="Arial" w:hAnsi="Arial" w:cs="Arial"/>
        </w:rPr>
        <w:t xml:space="preserve">The Third Respondent, in support of her contention argues that the applicant did not dispute </w:t>
      </w:r>
      <w:proofErr w:type="spellStart"/>
      <w:r w:rsidRPr="00A01CCA">
        <w:rPr>
          <w:rFonts w:ascii="Arial" w:hAnsi="Arial" w:cs="Arial"/>
        </w:rPr>
        <w:t>Anieke’s</w:t>
      </w:r>
      <w:proofErr w:type="spellEnd"/>
      <w:r w:rsidRPr="00A01CCA">
        <w:rPr>
          <w:rFonts w:ascii="Arial" w:hAnsi="Arial" w:cs="Arial"/>
        </w:rPr>
        <w:t xml:space="preserve"> uncles’ contention who negotiated </w:t>
      </w:r>
      <w:proofErr w:type="spellStart"/>
      <w:r w:rsidRPr="00A01CCA">
        <w:rPr>
          <w:rFonts w:ascii="Arial" w:hAnsi="Arial" w:cs="Arial"/>
          <w:i/>
          <w:iCs/>
        </w:rPr>
        <w:t>ilobola</w:t>
      </w:r>
      <w:proofErr w:type="spellEnd"/>
      <w:r w:rsidRPr="00A01CCA">
        <w:rPr>
          <w:rFonts w:ascii="Arial" w:hAnsi="Arial" w:cs="Arial"/>
        </w:rPr>
        <w:t xml:space="preserve"> that there was never a celebration or handing over ceremony to conclude the said marriage. </w:t>
      </w:r>
      <w:r>
        <w:rPr>
          <w:rFonts w:ascii="Arial" w:hAnsi="Arial" w:cs="Arial"/>
        </w:rPr>
        <w:t>T</w:t>
      </w:r>
      <w:r w:rsidRPr="00A01CCA">
        <w:rPr>
          <w:rFonts w:ascii="Arial" w:hAnsi="Arial" w:cs="Arial"/>
        </w:rPr>
        <w:t xml:space="preserve">hree sworn affidavits from </w:t>
      </w:r>
      <w:proofErr w:type="spellStart"/>
      <w:r w:rsidRPr="00A01CCA">
        <w:rPr>
          <w:rFonts w:ascii="Arial" w:hAnsi="Arial" w:cs="Arial"/>
        </w:rPr>
        <w:t>Anieke’s</w:t>
      </w:r>
      <w:proofErr w:type="spellEnd"/>
      <w:r w:rsidRPr="00A01CCA">
        <w:rPr>
          <w:rFonts w:ascii="Arial" w:hAnsi="Arial" w:cs="Arial"/>
        </w:rPr>
        <w:t xml:space="preserve"> uncles: Edward Simon </w:t>
      </w:r>
      <w:proofErr w:type="spellStart"/>
      <w:r w:rsidRPr="00A01CCA">
        <w:rPr>
          <w:rFonts w:ascii="Arial" w:hAnsi="Arial" w:cs="Arial"/>
        </w:rPr>
        <w:t>Khosasa</w:t>
      </w:r>
      <w:proofErr w:type="spellEnd"/>
      <w:r w:rsidRPr="00A01CCA">
        <w:rPr>
          <w:rFonts w:ascii="Arial" w:hAnsi="Arial" w:cs="Arial"/>
        </w:rPr>
        <w:t xml:space="preserve">; Joseph </w:t>
      </w:r>
      <w:proofErr w:type="spellStart"/>
      <w:r w:rsidRPr="00A01CCA">
        <w:rPr>
          <w:rFonts w:ascii="Arial" w:hAnsi="Arial" w:cs="Arial"/>
        </w:rPr>
        <w:t>Mogola</w:t>
      </w:r>
      <w:proofErr w:type="spellEnd"/>
      <w:r w:rsidRPr="00A01CCA">
        <w:rPr>
          <w:rFonts w:ascii="Arial" w:hAnsi="Arial" w:cs="Arial"/>
        </w:rPr>
        <w:t xml:space="preserve"> and </w:t>
      </w:r>
      <w:proofErr w:type="spellStart"/>
      <w:r w:rsidRPr="00A01CCA">
        <w:rPr>
          <w:rFonts w:ascii="Arial" w:hAnsi="Arial" w:cs="Arial"/>
        </w:rPr>
        <w:t>Malekane</w:t>
      </w:r>
      <w:proofErr w:type="spellEnd"/>
      <w:r w:rsidRPr="00A01CCA">
        <w:rPr>
          <w:rFonts w:ascii="Arial" w:hAnsi="Arial" w:cs="Arial"/>
        </w:rPr>
        <w:t xml:space="preserve"> Esther Mahome confirm</w:t>
      </w:r>
      <w:r>
        <w:rPr>
          <w:rFonts w:ascii="Arial" w:hAnsi="Arial" w:cs="Arial"/>
        </w:rPr>
        <w:t>ed</w:t>
      </w:r>
      <w:r w:rsidRPr="00A01CCA">
        <w:rPr>
          <w:rFonts w:ascii="Arial" w:hAnsi="Arial" w:cs="Arial"/>
        </w:rPr>
        <w:t xml:space="preserve"> the payment of R10 000 during the initial discussions and the last payment of R22 000 and other special gifts on 19 March 2016 as agreed except for the cow</w:t>
      </w:r>
      <w:r>
        <w:rPr>
          <w:rFonts w:ascii="Arial" w:hAnsi="Arial" w:cs="Arial"/>
        </w:rPr>
        <w:t xml:space="preserve"> that could have led towards the celebration of the marriage</w:t>
      </w:r>
      <w:r w:rsidRPr="00A01CCA">
        <w:rPr>
          <w:rFonts w:ascii="Arial" w:hAnsi="Arial" w:cs="Arial"/>
        </w:rPr>
        <w:t>.</w:t>
      </w:r>
      <w:r>
        <w:rPr>
          <w:rFonts w:ascii="Arial" w:hAnsi="Arial" w:cs="Arial"/>
        </w:rPr>
        <w:t xml:space="preserve"> </w:t>
      </w:r>
      <w:r w:rsidRPr="00A01CCA">
        <w:rPr>
          <w:rFonts w:ascii="Arial" w:hAnsi="Arial" w:cs="Arial"/>
        </w:rPr>
        <w:t xml:space="preserve">In addition, the applicant did not provide any supplementary affidavits from his own family and emissaries that negotiated </w:t>
      </w:r>
      <w:proofErr w:type="spellStart"/>
      <w:r w:rsidRPr="00A01CCA">
        <w:rPr>
          <w:rFonts w:ascii="Arial" w:hAnsi="Arial" w:cs="Arial"/>
          <w:i/>
          <w:iCs/>
        </w:rPr>
        <w:t>ilobola</w:t>
      </w:r>
      <w:proofErr w:type="spellEnd"/>
      <w:r w:rsidRPr="00A01CCA">
        <w:rPr>
          <w:rFonts w:ascii="Arial" w:hAnsi="Arial" w:cs="Arial"/>
        </w:rPr>
        <w:t xml:space="preserve"> for the confirmation of the celebrations and validation of the marriage.</w:t>
      </w:r>
      <w:r>
        <w:rPr>
          <w:rFonts w:ascii="Arial" w:hAnsi="Arial" w:cs="Arial"/>
        </w:rPr>
        <w:t xml:space="preserve"> However, with the objections raised, she </w:t>
      </w:r>
      <w:r w:rsidRPr="00A01CCA">
        <w:rPr>
          <w:rFonts w:ascii="Arial" w:hAnsi="Arial" w:cs="Arial"/>
        </w:rPr>
        <w:t xml:space="preserve">did not dispute that the emissaries from the applicant’s family and the agreement relating to the payment of the agreed amount for </w:t>
      </w:r>
      <w:proofErr w:type="spellStart"/>
      <w:r w:rsidRPr="00A01CCA">
        <w:rPr>
          <w:rFonts w:ascii="Arial" w:hAnsi="Arial" w:cs="Arial"/>
          <w:i/>
          <w:iCs/>
        </w:rPr>
        <w:t>ilobola</w:t>
      </w:r>
      <w:proofErr w:type="spellEnd"/>
      <w:r>
        <w:rPr>
          <w:rFonts w:ascii="Arial" w:hAnsi="Arial" w:cs="Arial"/>
          <w:i/>
          <w:iCs/>
        </w:rPr>
        <w:t xml:space="preserve"> </w:t>
      </w:r>
      <w:r w:rsidRPr="00792C28">
        <w:rPr>
          <w:rFonts w:ascii="Arial" w:hAnsi="Arial" w:cs="Arial"/>
        </w:rPr>
        <w:t>were received by her family</w:t>
      </w:r>
      <w:r w:rsidRPr="00A01CCA">
        <w:rPr>
          <w:rFonts w:ascii="Arial" w:hAnsi="Arial" w:cs="Arial"/>
        </w:rPr>
        <w:t xml:space="preserve">. </w:t>
      </w:r>
      <w:r>
        <w:rPr>
          <w:rFonts w:ascii="Arial" w:hAnsi="Arial" w:cs="Arial"/>
        </w:rPr>
        <w:t>Also, s</w:t>
      </w:r>
      <w:r w:rsidRPr="00A01CCA">
        <w:rPr>
          <w:rFonts w:ascii="Arial" w:hAnsi="Arial" w:cs="Arial"/>
        </w:rPr>
        <w:t xml:space="preserve">he was present during the process and signed the documents for the receipt of the original payment of </w:t>
      </w:r>
      <w:proofErr w:type="spellStart"/>
      <w:r w:rsidRPr="00A01CCA">
        <w:rPr>
          <w:rFonts w:ascii="Arial" w:hAnsi="Arial" w:cs="Arial"/>
          <w:i/>
          <w:iCs/>
        </w:rPr>
        <w:t>ilobola</w:t>
      </w:r>
      <w:proofErr w:type="spellEnd"/>
      <w:r w:rsidRPr="00A01CCA">
        <w:rPr>
          <w:rFonts w:ascii="Arial" w:hAnsi="Arial" w:cs="Arial"/>
        </w:rPr>
        <w:t xml:space="preserve"> </w:t>
      </w:r>
      <w:r>
        <w:rPr>
          <w:rFonts w:ascii="Arial" w:hAnsi="Arial" w:cs="Arial"/>
        </w:rPr>
        <w:t>amount</w:t>
      </w:r>
      <w:r w:rsidRPr="00A01CCA">
        <w:rPr>
          <w:rFonts w:ascii="Arial" w:hAnsi="Arial" w:cs="Arial"/>
        </w:rPr>
        <w:t xml:space="preserve">. </w:t>
      </w:r>
    </w:p>
    <w:p w14:paraId="67D87A0B" w14:textId="77777777" w:rsidR="00FB0EB1" w:rsidRDefault="00FB0EB1" w:rsidP="000A1569">
      <w:pPr>
        <w:spacing w:after="0" w:line="360" w:lineRule="auto"/>
        <w:ind w:right="-188"/>
        <w:contextualSpacing/>
        <w:jc w:val="both"/>
        <w:rPr>
          <w:rFonts w:ascii="Arial" w:hAnsi="Arial" w:cs="Arial"/>
        </w:rPr>
      </w:pPr>
    </w:p>
    <w:p w14:paraId="2A9DDB8D" w14:textId="3E0847B7" w:rsidR="00A32F59" w:rsidRDefault="00A32F59" w:rsidP="00A32F59">
      <w:pPr>
        <w:spacing w:after="0" w:line="360" w:lineRule="auto"/>
        <w:ind w:left="720" w:right="-188" w:hanging="720"/>
        <w:contextualSpacing/>
        <w:jc w:val="both"/>
        <w:rPr>
          <w:rFonts w:ascii="Arial" w:hAnsi="Arial" w:cs="Arial"/>
        </w:rPr>
      </w:pPr>
      <w:r w:rsidRPr="006238BE">
        <w:rPr>
          <w:rFonts w:ascii="Arial" w:hAnsi="Arial" w:cs="Arial"/>
        </w:rPr>
        <w:t>[9]</w:t>
      </w:r>
      <w:r w:rsidRPr="006238BE">
        <w:rPr>
          <w:rFonts w:ascii="Arial" w:hAnsi="Arial" w:cs="Arial"/>
        </w:rPr>
        <w:tab/>
        <w:t>I must now deal with the framework that serves as the cornerstone relating to the status of customary law in this matter. This is traceable from the constitutional recognition of customary law and the jurisprudence th</w:t>
      </w:r>
      <w:r>
        <w:rPr>
          <w:rFonts w:ascii="Arial" w:hAnsi="Arial" w:cs="Arial"/>
        </w:rPr>
        <w:t xml:space="preserve">at has since developed in giving meaning to the said status in the new constitutional dispensation. </w:t>
      </w:r>
    </w:p>
    <w:p w14:paraId="04FC710A" w14:textId="77777777" w:rsidR="00A32F59" w:rsidRDefault="00A32F59" w:rsidP="00A32F59">
      <w:pPr>
        <w:spacing w:after="0" w:line="360" w:lineRule="auto"/>
        <w:ind w:right="-188"/>
        <w:contextualSpacing/>
        <w:jc w:val="both"/>
        <w:rPr>
          <w:rFonts w:ascii="Arial" w:hAnsi="Arial" w:cs="Arial"/>
        </w:rPr>
      </w:pPr>
    </w:p>
    <w:p w14:paraId="12561EE1" w14:textId="77777777" w:rsidR="00A335CD" w:rsidRDefault="00A335CD" w:rsidP="00A32F59">
      <w:pPr>
        <w:spacing w:after="0" w:line="360" w:lineRule="auto"/>
        <w:ind w:right="-188"/>
        <w:contextualSpacing/>
        <w:jc w:val="both"/>
        <w:rPr>
          <w:rFonts w:ascii="Arial" w:hAnsi="Arial" w:cs="Arial"/>
        </w:rPr>
      </w:pPr>
    </w:p>
    <w:p w14:paraId="3C9165E4" w14:textId="77777777" w:rsidR="00A335CD" w:rsidRDefault="00A335CD" w:rsidP="00A32F59">
      <w:pPr>
        <w:spacing w:after="0" w:line="360" w:lineRule="auto"/>
        <w:ind w:right="-188"/>
        <w:contextualSpacing/>
        <w:jc w:val="both"/>
        <w:rPr>
          <w:rFonts w:ascii="Arial" w:hAnsi="Arial" w:cs="Arial"/>
        </w:rPr>
      </w:pPr>
    </w:p>
    <w:p w14:paraId="3704ED5D" w14:textId="77777777" w:rsidR="00A335CD" w:rsidRDefault="00A335CD" w:rsidP="00A32F59">
      <w:pPr>
        <w:spacing w:after="0" w:line="360" w:lineRule="auto"/>
        <w:ind w:right="-188"/>
        <w:contextualSpacing/>
        <w:jc w:val="both"/>
        <w:rPr>
          <w:rFonts w:ascii="Arial" w:hAnsi="Arial" w:cs="Arial"/>
        </w:rPr>
      </w:pPr>
    </w:p>
    <w:p w14:paraId="704B4F68" w14:textId="36185E6E" w:rsidR="0030136B" w:rsidRPr="0030136B" w:rsidRDefault="0030136B" w:rsidP="00A32F59">
      <w:pPr>
        <w:spacing w:after="0" w:line="360" w:lineRule="auto"/>
        <w:ind w:right="-188"/>
        <w:contextualSpacing/>
        <w:jc w:val="both"/>
        <w:rPr>
          <w:rFonts w:ascii="Arial" w:hAnsi="Arial" w:cs="Arial"/>
          <w:b/>
          <w:bCs/>
          <w:i/>
          <w:iCs/>
        </w:rPr>
      </w:pPr>
      <w:r w:rsidRPr="0030136B">
        <w:rPr>
          <w:rFonts w:ascii="Arial" w:hAnsi="Arial" w:cs="Arial"/>
          <w:b/>
          <w:bCs/>
          <w:i/>
          <w:iCs/>
        </w:rPr>
        <w:lastRenderedPageBreak/>
        <w:t>Legal framework</w:t>
      </w:r>
    </w:p>
    <w:p w14:paraId="66E1EBFB" w14:textId="77777777" w:rsidR="0030136B" w:rsidRDefault="0030136B" w:rsidP="00A32F59">
      <w:pPr>
        <w:spacing w:after="0" w:line="360" w:lineRule="auto"/>
        <w:ind w:right="-188"/>
        <w:contextualSpacing/>
        <w:jc w:val="both"/>
        <w:rPr>
          <w:rFonts w:ascii="Arial" w:hAnsi="Arial" w:cs="Arial"/>
        </w:rPr>
      </w:pPr>
    </w:p>
    <w:p w14:paraId="0E7ABB27" w14:textId="5E13A3DE" w:rsidR="00C820DF" w:rsidRDefault="00A32F59" w:rsidP="00A32F59">
      <w:pPr>
        <w:spacing w:after="0" w:line="360" w:lineRule="auto"/>
        <w:ind w:left="720" w:right="-188" w:hanging="720"/>
        <w:contextualSpacing/>
        <w:jc w:val="both"/>
        <w:rPr>
          <w:rFonts w:ascii="Arial" w:hAnsi="Arial" w:cs="Arial"/>
        </w:rPr>
      </w:pPr>
      <w:r w:rsidRPr="000532C7">
        <w:rPr>
          <w:rFonts w:ascii="Arial" w:hAnsi="Arial" w:cs="Arial"/>
        </w:rPr>
        <w:t>[</w:t>
      </w:r>
      <w:r>
        <w:rPr>
          <w:rFonts w:ascii="Arial" w:hAnsi="Arial" w:cs="Arial"/>
        </w:rPr>
        <w:t>10</w:t>
      </w:r>
      <w:r w:rsidRPr="000532C7">
        <w:rPr>
          <w:rFonts w:ascii="Arial" w:hAnsi="Arial" w:cs="Arial"/>
        </w:rPr>
        <w:t>]</w:t>
      </w:r>
      <w:r w:rsidRPr="000532C7">
        <w:rPr>
          <w:rFonts w:ascii="Arial" w:hAnsi="Arial" w:cs="Arial"/>
        </w:rPr>
        <w:tab/>
        <w:t>Given that customary law has since the new dawn of democracy become an integral part of the legal system of the new dispensation, its legitimate status is evident from various provisions of the Constitution of the Republic of South Africa, 1996 (Constitution). I will limit the centrality of the protection of customary law to the intersection of sections 30 and 31 and 211(3)</w:t>
      </w:r>
      <w:r>
        <w:rPr>
          <w:rFonts w:ascii="Arial" w:hAnsi="Arial" w:cs="Arial"/>
        </w:rPr>
        <w:t>.</w:t>
      </w:r>
      <w:r w:rsidRPr="000532C7">
        <w:rPr>
          <w:rFonts w:ascii="Arial" w:hAnsi="Arial" w:cs="Arial"/>
        </w:rPr>
        <w:t xml:space="preserve"> Sections 30 and 31 capture the broad overview on the protection of individual </w:t>
      </w:r>
      <w:r>
        <w:rPr>
          <w:rFonts w:ascii="Arial" w:hAnsi="Arial" w:cs="Arial"/>
        </w:rPr>
        <w:t xml:space="preserve">and collective </w:t>
      </w:r>
      <w:r w:rsidRPr="000532C7">
        <w:rPr>
          <w:rFonts w:ascii="Arial" w:hAnsi="Arial" w:cs="Arial"/>
        </w:rPr>
        <w:t xml:space="preserve">rights and the exercise </w:t>
      </w:r>
      <w:r>
        <w:rPr>
          <w:rFonts w:ascii="Arial" w:hAnsi="Arial" w:cs="Arial"/>
        </w:rPr>
        <w:t xml:space="preserve">of such rights </w:t>
      </w:r>
      <w:r w:rsidRPr="000532C7">
        <w:rPr>
          <w:rFonts w:ascii="Arial" w:hAnsi="Arial" w:cs="Arial"/>
        </w:rPr>
        <w:t>within the community of</w:t>
      </w:r>
      <w:r>
        <w:rPr>
          <w:rFonts w:ascii="Arial" w:hAnsi="Arial" w:cs="Arial"/>
        </w:rPr>
        <w:t xml:space="preserve"> people </w:t>
      </w:r>
      <w:proofErr w:type="spellStart"/>
      <w:r>
        <w:rPr>
          <w:rFonts w:ascii="Arial" w:hAnsi="Arial" w:cs="Arial"/>
        </w:rPr>
        <w:t>practising</w:t>
      </w:r>
      <w:proofErr w:type="spellEnd"/>
      <w:r>
        <w:rPr>
          <w:rFonts w:ascii="Arial" w:hAnsi="Arial" w:cs="Arial"/>
        </w:rPr>
        <w:t xml:space="preserve"> those rights. Of particular importance is section 211(3) that entrenches a primary responsibility for the judiciary, specifically, with reference to the resolution of disputes that originate from </w:t>
      </w:r>
      <w:r w:rsidR="005B6CE9">
        <w:rPr>
          <w:rFonts w:ascii="Arial" w:hAnsi="Arial" w:cs="Arial"/>
        </w:rPr>
        <w:t>customary law’s</w:t>
      </w:r>
      <w:r>
        <w:rPr>
          <w:rFonts w:ascii="Arial" w:hAnsi="Arial" w:cs="Arial"/>
        </w:rPr>
        <w:t xml:space="preserve"> context and not to impose other values and principles that may be foreign to it. These provisions without doubt place no questions about the </w:t>
      </w:r>
      <w:r w:rsidR="00EB6A78">
        <w:rPr>
          <w:rFonts w:ascii="Arial" w:hAnsi="Arial" w:cs="Arial"/>
        </w:rPr>
        <w:t>status</w:t>
      </w:r>
      <w:r>
        <w:rPr>
          <w:rFonts w:ascii="Arial" w:hAnsi="Arial" w:cs="Arial"/>
        </w:rPr>
        <w:t xml:space="preserve"> of the people adhering to the system of customary law.</w:t>
      </w:r>
      <w:r w:rsidR="00170C52">
        <w:rPr>
          <w:rFonts w:ascii="Arial" w:hAnsi="Arial" w:cs="Arial"/>
        </w:rPr>
        <w:t xml:space="preserve"> People adhering to the </w:t>
      </w:r>
      <w:r w:rsidR="0041211E">
        <w:rPr>
          <w:rFonts w:ascii="Arial" w:hAnsi="Arial" w:cs="Arial"/>
        </w:rPr>
        <w:t>system</w:t>
      </w:r>
      <w:r w:rsidR="00170C52">
        <w:rPr>
          <w:rFonts w:ascii="Arial" w:hAnsi="Arial" w:cs="Arial"/>
        </w:rPr>
        <w:t xml:space="preserve"> no longer</w:t>
      </w:r>
      <w:r w:rsidR="00C820DF">
        <w:rPr>
          <w:rFonts w:ascii="Arial" w:hAnsi="Arial" w:cs="Arial"/>
        </w:rPr>
        <w:t xml:space="preserve"> have to justify its legitimacy</w:t>
      </w:r>
      <w:r>
        <w:rPr>
          <w:rFonts w:ascii="Arial" w:hAnsi="Arial" w:cs="Arial"/>
        </w:rPr>
        <w:t xml:space="preserve"> </w:t>
      </w:r>
      <w:r w:rsidR="00C820DF">
        <w:rPr>
          <w:rFonts w:ascii="Arial" w:hAnsi="Arial" w:cs="Arial"/>
        </w:rPr>
        <w:t>and its effects in regulating their human living</w:t>
      </w:r>
      <w:r w:rsidR="00CE5230">
        <w:rPr>
          <w:rFonts w:ascii="Arial" w:hAnsi="Arial" w:cs="Arial"/>
        </w:rPr>
        <w:t xml:space="preserve"> alongside </w:t>
      </w:r>
      <w:r w:rsidR="0041211E">
        <w:rPr>
          <w:rFonts w:ascii="Arial" w:hAnsi="Arial" w:cs="Arial"/>
        </w:rPr>
        <w:t xml:space="preserve">other systems. I must pause to mention, </w:t>
      </w:r>
      <w:r w:rsidR="00E15C8F">
        <w:rPr>
          <w:rFonts w:ascii="Arial" w:hAnsi="Arial" w:cs="Arial"/>
        </w:rPr>
        <w:t>like all other systems, it is also subject to the supremacy of the Constitution as envisaged in section</w:t>
      </w:r>
      <w:r w:rsidR="00663520">
        <w:rPr>
          <w:rFonts w:ascii="Arial" w:hAnsi="Arial" w:cs="Arial"/>
        </w:rPr>
        <w:t xml:space="preserve"> 2. </w:t>
      </w:r>
    </w:p>
    <w:p w14:paraId="3470B544" w14:textId="77777777" w:rsidR="00C820DF" w:rsidRDefault="00C820DF" w:rsidP="00A32F59">
      <w:pPr>
        <w:spacing w:after="0" w:line="360" w:lineRule="auto"/>
        <w:ind w:left="720" w:right="-188" w:hanging="720"/>
        <w:contextualSpacing/>
        <w:jc w:val="both"/>
        <w:rPr>
          <w:rFonts w:ascii="Arial" w:hAnsi="Arial" w:cs="Arial"/>
        </w:rPr>
      </w:pPr>
    </w:p>
    <w:p w14:paraId="6E142827" w14:textId="36275E48" w:rsidR="00C12CEA" w:rsidRDefault="00E0307F" w:rsidP="00A32F59">
      <w:pPr>
        <w:spacing w:after="0" w:line="360" w:lineRule="auto"/>
        <w:ind w:left="720" w:right="-188" w:hanging="720"/>
        <w:contextualSpacing/>
        <w:jc w:val="both"/>
        <w:rPr>
          <w:rFonts w:ascii="Arial" w:hAnsi="Arial" w:cs="Arial"/>
        </w:rPr>
      </w:pPr>
      <w:r>
        <w:rPr>
          <w:rFonts w:ascii="Arial" w:hAnsi="Arial" w:cs="Arial"/>
        </w:rPr>
        <w:t>[11]</w:t>
      </w:r>
      <w:r w:rsidR="00552BC4">
        <w:rPr>
          <w:rFonts w:ascii="Arial" w:hAnsi="Arial" w:cs="Arial"/>
        </w:rPr>
        <w:tab/>
      </w:r>
      <w:r w:rsidR="00C12CEA">
        <w:rPr>
          <w:rFonts w:ascii="Arial" w:hAnsi="Arial" w:cs="Arial"/>
        </w:rPr>
        <w:t>For the purpose of this application, the constitutional recognition of customary law</w:t>
      </w:r>
      <w:r>
        <w:rPr>
          <w:rFonts w:ascii="Arial" w:hAnsi="Arial" w:cs="Arial"/>
        </w:rPr>
        <w:t>, particularly with reference to customary marriages, has been given effect by the adoption of the Recognition Act.</w:t>
      </w:r>
      <w:r w:rsidR="00552BC4">
        <w:rPr>
          <w:rFonts w:ascii="Arial" w:hAnsi="Arial" w:cs="Arial"/>
        </w:rPr>
        <w:t xml:space="preserve"> </w:t>
      </w:r>
      <w:r w:rsidR="00D171FF">
        <w:rPr>
          <w:rFonts w:ascii="Arial" w:hAnsi="Arial" w:cs="Arial"/>
        </w:rPr>
        <w:t>The Recognition Act</w:t>
      </w:r>
      <w:r w:rsidR="007E4D17">
        <w:rPr>
          <w:rFonts w:ascii="Arial" w:hAnsi="Arial" w:cs="Arial"/>
        </w:rPr>
        <w:t xml:space="preserve"> placed no doubts about the originality and the distinct nature of customary law as it defines </w:t>
      </w:r>
      <w:r w:rsidR="00416861">
        <w:rPr>
          <w:rFonts w:ascii="Arial" w:hAnsi="Arial" w:cs="Arial"/>
        </w:rPr>
        <w:t>customary marriages in section 1</w:t>
      </w:r>
      <w:r w:rsidR="00D171FF">
        <w:rPr>
          <w:rFonts w:ascii="Arial" w:hAnsi="Arial" w:cs="Arial"/>
        </w:rPr>
        <w:t xml:space="preserve"> </w:t>
      </w:r>
      <w:r w:rsidR="00416861">
        <w:rPr>
          <w:rFonts w:ascii="Arial" w:hAnsi="Arial" w:cs="Arial"/>
        </w:rPr>
        <w:t>a</w:t>
      </w:r>
      <w:r w:rsidR="00F235E2" w:rsidRPr="00687586">
        <w:rPr>
          <w:rFonts w:ascii="Arial" w:hAnsi="Arial" w:cs="Arial"/>
        </w:rPr>
        <w:t>s the ‘</w:t>
      </w:r>
      <w:r w:rsidR="00F235E2" w:rsidRPr="00687586">
        <w:rPr>
          <w:rFonts w:ascii="Arial" w:hAnsi="Arial" w:cs="Arial"/>
          <w:i/>
          <w:iCs/>
        </w:rPr>
        <w:t xml:space="preserve">customs and usages traditionally observed among the indigenous African peoples of South Africa and which form part of the culture of those </w:t>
      </w:r>
      <w:proofErr w:type="gramStart"/>
      <w:r w:rsidR="00F235E2" w:rsidRPr="00687586">
        <w:rPr>
          <w:rFonts w:ascii="Arial" w:hAnsi="Arial" w:cs="Arial"/>
          <w:i/>
          <w:iCs/>
        </w:rPr>
        <w:t>peoples</w:t>
      </w:r>
      <w:r w:rsidR="00F235E2">
        <w:rPr>
          <w:rFonts w:ascii="Arial" w:hAnsi="Arial" w:cs="Arial"/>
          <w:i/>
          <w:iCs/>
        </w:rPr>
        <w:t>’</w:t>
      </w:r>
      <w:proofErr w:type="gramEnd"/>
      <w:r w:rsidR="00F235E2">
        <w:rPr>
          <w:rFonts w:ascii="Arial" w:hAnsi="Arial" w:cs="Arial"/>
        </w:rPr>
        <w:t xml:space="preserve">. Also, a </w:t>
      </w:r>
      <w:r w:rsidR="00F235E2" w:rsidRPr="00687586">
        <w:rPr>
          <w:rFonts w:ascii="Arial" w:hAnsi="Arial" w:cs="Arial"/>
        </w:rPr>
        <w:t xml:space="preserve">customary marriage </w:t>
      </w:r>
      <w:r w:rsidR="00F235E2">
        <w:rPr>
          <w:rFonts w:ascii="Arial" w:hAnsi="Arial" w:cs="Arial"/>
        </w:rPr>
        <w:t xml:space="preserve">is defined </w:t>
      </w:r>
      <w:r w:rsidR="00F235E2" w:rsidRPr="00687586">
        <w:rPr>
          <w:rFonts w:ascii="Arial" w:hAnsi="Arial" w:cs="Arial"/>
        </w:rPr>
        <w:t xml:space="preserve">as </w:t>
      </w:r>
      <w:r w:rsidR="00F235E2">
        <w:rPr>
          <w:rFonts w:ascii="Arial" w:hAnsi="Arial" w:cs="Arial"/>
        </w:rPr>
        <w:t>‘</w:t>
      </w:r>
      <w:r w:rsidR="00F235E2" w:rsidRPr="00687586">
        <w:rPr>
          <w:rFonts w:ascii="Arial" w:hAnsi="Arial" w:cs="Arial"/>
          <w:i/>
          <w:iCs/>
        </w:rPr>
        <w:t>a marriage concluded in accordance with customary law</w:t>
      </w:r>
      <w:r w:rsidR="00F235E2">
        <w:rPr>
          <w:rFonts w:ascii="Arial" w:hAnsi="Arial" w:cs="Arial"/>
        </w:rPr>
        <w:t>’</w:t>
      </w:r>
      <w:r w:rsidR="00F235E2" w:rsidRPr="00687586">
        <w:rPr>
          <w:rFonts w:ascii="Arial" w:hAnsi="Arial" w:cs="Arial"/>
        </w:rPr>
        <w:t xml:space="preserve"> </w:t>
      </w:r>
      <w:r w:rsidR="00F235E2">
        <w:rPr>
          <w:rFonts w:ascii="Arial" w:hAnsi="Arial" w:cs="Arial"/>
        </w:rPr>
        <w:t xml:space="preserve">and </w:t>
      </w:r>
      <w:r w:rsidR="00F235E2" w:rsidRPr="00687586">
        <w:rPr>
          <w:rFonts w:ascii="Arial" w:hAnsi="Arial" w:cs="Arial"/>
        </w:rPr>
        <w:t>‘</w:t>
      </w:r>
      <w:proofErr w:type="spellStart"/>
      <w:r w:rsidR="00F235E2" w:rsidRPr="00687586">
        <w:rPr>
          <w:rFonts w:ascii="Arial" w:hAnsi="Arial" w:cs="Arial"/>
          <w:i/>
          <w:iCs/>
        </w:rPr>
        <w:t>ilobola</w:t>
      </w:r>
      <w:proofErr w:type="spellEnd"/>
      <w:r w:rsidR="00F235E2" w:rsidRPr="00687586">
        <w:rPr>
          <w:rFonts w:ascii="Arial" w:hAnsi="Arial" w:cs="Arial"/>
        </w:rPr>
        <w:t xml:space="preserve">’ </w:t>
      </w:r>
      <w:r w:rsidR="00F235E2">
        <w:rPr>
          <w:rFonts w:ascii="Arial" w:hAnsi="Arial" w:cs="Arial"/>
        </w:rPr>
        <w:t>as</w:t>
      </w:r>
      <w:r w:rsidR="00F235E2" w:rsidRPr="00687586">
        <w:rPr>
          <w:rFonts w:ascii="Arial" w:hAnsi="Arial" w:cs="Arial"/>
        </w:rPr>
        <w:t xml:space="preserve"> </w:t>
      </w:r>
      <w:r w:rsidR="00F235E2">
        <w:rPr>
          <w:rFonts w:ascii="Arial" w:hAnsi="Arial" w:cs="Arial"/>
        </w:rPr>
        <w:t>‘</w:t>
      </w:r>
      <w:r w:rsidR="00F235E2" w:rsidRPr="00687586">
        <w:rPr>
          <w:rFonts w:ascii="Arial" w:hAnsi="Arial" w:cs="Arial"/>
          <w:i/>
          <w:iCs/>
        </w:rPr>
        <w:t xml:space="preserve">the property in cash or in kind whether known as </w:t>
      </w:r>
      <w:r w:rsidR="00F235E2" w:rsidRPr="00687586">
        <w:rPr>
          <w:rFonts w:ascii="Arial" w:hAnsi="Arial" w:cs="Arial"/>
          <w:b/>
          <w:bCs/>
          <w:i/>
          <w:iCs/>
        </w:rPr>
        <w:t xml:space="preserve">lobolo, </w:t>
      </w:r>
      <w:proofErr w:type="spellStart"/>
      <w:r w:rsidR="00F235E2" w:rsidRPr="00687586">
        <w:rPr>
          <w:rFonts w:ascii="Arial" w:hAnsi="Arial" w:cs="Arial"/>
          <w:b/>
          <w:bCs/>
          <w:i/>
          <w:iCs/>
        </w:rPr>
        <w:t>bogadi</w:t>
      </w:r>
      <w:proofErr w:type="spellEnd"/>
      <w:r w:rsidR="00F235E2" w:rsidRPr="00687586">
        <w:rPr>
          <w:rFonts w:ascii="Arial" w:hAnsi="Arial" w:cs="Arial"/>
          <w:b/>
          <w:bCs/>
          <w:i/>
          <w:iCs/>
        </w:rPr>
        <w:t xml:space="preserve">, </w:t>
      </w:r>
      <w:proofErr w:type="spellStart"/>
      <w:r w:rsidR="00F235E2" w:rsidRPr="00687586">
        <w:rPr>
          <w:rFonts w:ascii="Arial" w:hAnsi="Arial" w:cs="Arial"/>
          <w:b/>
          <w:bCs/>
          <w:i/>
          <w:iCs/>
        </w:rPr>
        <w:t>bohali</w:t>
      </w:r>
      <w:proofErr w:type="spellEnd"/>
      <w:r w:rsidR="00F235E2" w:rsidRPr="00687586">
        <w:rPr>
          <w:rFonts w:ascii="Arial" w:hAnsi="Arial" w:cs="Arial"/>
          <w:b/>
          <w:bCs/>
          <w:i/>
          <w:iCs/>
        </w:rPr>
        <w:t xml:space="preserve">, </w:t>
      </w:r>
      <w:proofErr w:type="spellStart"/>
      <w:r w:rsidR="00F235E2" w:rsidRPr="00687586">
        <w:rPr>
          <w:rFonts w:ascii="Arial" w:hAnsi="Arial" w:cs="Arial"/>
          <w:b/>
          <w:bCs/>
          <w:i/>
          <w:iCs/>
        </w:rPr>
        <w:t>xuma</w:t>
      </w:r>
      <w:proofErr w:type="spellEnd"/>
      <w:r w:rsidR="00F235E2" w:rsidRPr="00687586">
        <w:rPr>
          <w:rFonts w:ascii="Arial" w:hAnsi="Arial" w:cs="Arial"/>
          <w:b/>
          <w:bCs/>
          <w:i/>
          <w:iCs/>
        </w:rPr>
        <w:t xml:space="preserve">, </w:t>
      </w:r>
      <w:proofErr w:type="spellStart"/>
      <w:r w:rsidR="00F235E2" w:rsidRPr="00687586">
        <w:rPr>
          <w:rFonts w:ascii="Arial" w:hAnsi="Arial" w:cs="Arial"/>
          <w:b/>
          <w:bCs/>
          <w:i/>
          <w:iCs/>
        </w:rPr>
        <w:t>thaka</w:t>
      </w:r>
      <w:proofErr w:type="spellEnd"/>
      <w:r w:rsidR="00F235E2" w:rsidRPr="00687586">
        <w:rPr>
          <w:rFonts w:ascii="Arial" w:hAnsi="Arial" w:cs="Arial"/>
          <w:b/>
          <w:bCs/>
          <w:i/>
          <w:iCs/>
        </w:rPr>
        <w:t xml:space="preserve">, </w:t>
      </w:r>
      <w:proofErr w:type="spellStart"/>
      <w:r w:rsidR="00F235E2" w:rsidRPr="00687586">
        <w:rPr>
          <w:rFonts w:ascii="Arial" w:hAnsi="Arial" w:cs="Arial"/>
          <w:b/>
          <w:bCs/>
          <w:i/>
          <w:iCs/>
        </w:rPr>
        <w:t>ikhazi</w:t>
      </w:r>
      <w:proofErr w:type="spellEnd"/>
      <w:r w:rsidR="00F235E2" w:rsidRPr="00687586">
        <w:rPr>
          <w:rFonts w:ascii="Arial" w:hAnsi="Arial" w:cs="Arial"/>
          <w:b/>
          <w:bCs/>
          <w:i/>
          <w:iCs/>
        </w:rPr>
        <w:t xml:space="preserve">, </w:t>
      </w:r>
      <w:proofErr w:type="spellStart"/>
      <w:r w:rsidR="00F235E2" w:rsidRPr="00687586">
        <w:rPr>
          <w:rFonts w:ascii="Arial" w:hAnsi="Arial" w:cs="Arial"/>
          <w:b/>
          <w:bCs/>
          <w:i/>
          <w:iCs/>
        </w:rPr>
        <w:t>magadi</w:t>
      </w:r>
      <w:proofErr w:type="spellEnd"/>
      <w:r w:rsidR="00F235E2" w:rsidRPr="00687586">
        <w:rPr>
          <w:rFonts w:ascii="Arial" w:hAnsi="Arial" w:cs="Arial"/>
          <w:b/>
          <w:bCs/>
          <w:i/>
          <w:iCs/>
        </w:rPr>
        <w:t xml:space="preserve"> </w:t>
      </w:r>
      <w:proofErr w:type="spellStart"/>
      <w:r w:rsidR="00F235E2" w:rsidRPr="00687586">
        <w:rPr>
          <w:rFonts w:ascii="Arial" w:hAnsi="Arial" w:cs="Arial"/>
          <w:b/>
          <w:bCs/>
          <w:i/>
          <w:iCs/>
        </w:rPr>
        <w:t>emabheka</w:t>
      </w:r>
      <w:proofErr w:type="spellEnd"/>
      <w:r w:rsidR="00F235E2" w:rsidRPr="00687586">
        <w:rPr>
          <w:rFonts w:ascii="Arial" w:hAnsi="Arial" w:cs="Arial"/>
          <w:i/>
          <w:iCs/>
        </w:rPr>
        <w:t xml:space="preserve"> or by any other name, which a prospective husband or the head of his family undertakes to give the head of the family of the prospective wife’s family in consideration of a customary marriage</w:t>
      </w:r>
      <w:r w:rsidR="00F235E2">
        <w:rPr>
          <w:rFonts w:ascii="Arial" w:hAnsi="Arial" w:cs="Arial"/>
          <w:i/>
          <w:iCs/>
        </w:rPr>
        <w:t>’</w:t>
      </w:r>
      <w:r w:rsidR="00F235E2" w:rsidRPr="00687586">
        <w:rPr>
          <w:rFonts w:ascii="Arial" w:hAnsi="Arial" w:cs="Arial"/>
        </w:rPr>
        <w:t>.</w:t>
      </w:r>
      <w:r w:rsidR="00F235E2">
        <w:rPr>
          <w:rFonts w:ascii="Arial" w:hAnsi="Arial" w:cs="Arial"/>
        </w:rPr>
        <w:t xml:space="preserve"> Given that the marriage was entered according to customary law, and as envisaged in section 7(2) of the Recognition Act, its legal status is that of ‘the marriage in community of property and of profit and loss except for the exclusion of such consequences by means of an antenuptial contract which will regulate the matrimonial property regime of the marriage’, (</w:t>
      </w:r>
      <w:proofErr w:type="spellStart"/>
      <w:r w:rsidR="00F235E2" w:rsidRPr="00D524A4">
        <w:rPr>
          <w:rFonts w:ascii="Arial" w:hAnsi="Arial" w:cs="Arial"/>
          <w:b/>
          <w:bCs/>
          <w:i/>
          <w:iCs/>
        </w:rPr>
        <w:t>Ramuhovhi</w:t>
      </w:r>
      <w:proofErr w:type="spellEnd"/>
      <w:r w:rsidR="00F235E2" w:rsidRPr="00D524A4">
        <w:rPr>
          <w:rFonts w:ascii="Arial" w:hAnsi="Arial" w:cs="Arial"/>
          <w:b/>
          <w:bCs/>
          <w:i/>
          <w:iCs/>
        </w:rPr>
        <w:t xml:space="preserve"> v President of the Republic of South Africa</w:t>
      </w:r>
      <w:r w:rsidR="00F235E2" w:rsidRPr="00D524A4">
        <w:rPr>
          <w:rFonts w:ascii="Arial" w:hAnsi="Arial" w:cs="Arial"/>
          <w:b/>
          <w:bCs/>
        </w:rPr>
        <w:t xml:space="preserve"> 2018 (2) BCLR 217 (CC) </w:t>
      </w:r>
      <w:r w:rsidR="00F235E2" w:rsidRPr="00D524A4">
        <w:rPr>
          <w:rFonts w:ascii="Arial" w:hAnsi="Arial" w:cs="Arial"/>
          <w:b/>
          <w:bCs/>
          <w:i/>
          <w:iCs/>
        </w:rPr>
        <w:t>para 31</w:t>
      </w:r>
      <w:r w:rsidR="00F235E2">
        <w:rPr>
          <w:rFonts w:ascii="Arial" w:hAnsi="Arial" w:cs="Arial"/>
        </w:rPr>
        <w:t>).</w:t>
      </w:r>
    </w:p>
    <w:p w14:paraId="619EAE04" w14:textId="77777777" w:rsidR="00C12CEA" w:rsidRDefault="00C12CEA" w:rsidP="00A32F59">
      <w:pPr>
        <w:spacing w:after="0" w:line="360" w:lineRule="auto"/>
        <w:ind w:left="720" w:right="-188" w:hanging="720"/>
        <w:contextualSpacing/>
        <w:jc w:val="both"/>
        <w:rPr>
          <w:rFonts w:ascii="Arial" w:hAnsi="Arial" w:cs="Arial"/>
        </w:rPr>
      </w:pPr>
    </w:p>
    <w:p w14:paraId="7897CA2F" w14:textId="52D7D689" w:rsidR="00A32F59" w:rsidRDefault="00A32F59" w:rsidP="00A32F59">
      <w:pPr>
        <w:spacing w:after="0" w:line="360" w:lineRule="auto"/>
        <w:ind w:left="720" w:right="-188" w:hanging="720"/>
        <w:contextualSpacing/>
        <w:jc w:val="both"/>
        <w:rPr>
          <w:rFonts w:ascii="Arial" w:hAnsi="Arial" w:cs="Arial"/>
        </w:rPr>
      </w:pPr>
      <w:r>
        <w:rPr>
          <w:rFonts w:ascii="Arial" w:hAnsi="Arial" w:cs="Arial"/>
        </w:rPr>
        <w:lastRenderedPageBreak/>
        <w:t>[</w:t>
      </w:r>
      <w:r w:rsidR="0086551C">
        <w:rPr>
          <w:rFonts w:ascii="Arial" w:hAnsi="Arial" w:cs="Arial"/>
        </w:rPr>
        <w:t>1</w:t>
      </w:r>
      <w:r w:rsidR="00CD4320">
        <w:rPr>
          <w:rFonts w:ascii="Arial" w:hAnsi="Arial" w:cs="Arial"/>
        </w:rPr>
        <w:t>2</w:t>
      </w:r>
      <w:r>
        <w:rPr>
          <w:rFonts w:ascii="Arial" w:hAnsi="Arial" w:cs="Arial"/>
        </w:rPr>
        <w:t>]</w:t>
      </w:r>
      <w:r>
        <w:rPr>
          <w:rFonts w:ascii="Arial" w:hAnsi="Arial" w:cs="Arial"/>
        </w:rPr>
        <w:tab/>
        <w:t xml:space="preserve">Also, the judiciary has since undertaken its primary role and endorsed the status of customary law. I need not exhaust the jurisprudence of the court except to highlight that the aspirations for the application and resolution of customary law disputes have since been settled with reference to the context from where they come from. Such settlement and consideration gave meaning and status of customary law within the constitutional framework of the Republic. To date, the Constitutional Court in </w:t>
      </w:r>
      <w:proofErr w:type="spellStart"/>
      <w:r w:rsidRPr="007A3330">
        <w:rPr>
          <w:rFonts w:ascii="Arial" w:hAnsi="Arial" w:cs="Arial"/>
          <w:b/>
          <w:bCs/>
          <w:i/>
          <w:iCs/>
        </w:rPr>
        <w:t>Pilane</w:t>
      </w:r>
      <w:proofErr w:type="spellEnd"/>
      <w:r w:rsidRPr="007A3330">
        <w:rPr>
          <w:rFonts w:ascii="Arial" w:hAnsi="Arial" w:cs="Arial"/>
          <w:b/>
          <w:bCs/>
          <w:i/>
          <w:iCs/>
        </w:rPr>
        <w:t xml:space="preserve"> v </w:t>
      </w:r>
      <w:proofErr w:type="spellStart"/>
      <w:r w:rsidRPr="007A3330">
        <w:rPr>
          <w:rFonts w:ascii="Arial" w:hAnsi="Arial" w:cs="Arial"/>
          <w:b/>
          <w:bCs/>
          <w:i/>
          <w:iCs/>
        </w:rPr>
        <w:t>Pilane</w:t>
      </w:r>
      <w:proofErr w:type="spellEnd"/>
      <w:r w:rsidRPr="007A3330">
        <w:rPr>
          <w:rFonts w:ascii="Arial" w:hAnsi="Arial" w:cs="Arial"/>
          <w:b/>
          <w:bCs/>
        </w:rPr>
        <w:t xml:space="preserve"> 2013 (4) BCLR 431 (CC)</w:t>
      </w:r>
      <w:r w:rsidRPr="00B5456E">
        <w:rPr>
          <w:rFonts w:ascii="Arial" w:hAnsi="Arial" w:cs="Arial"/>
        </w:rPr>
        <w:t xml:space="preserve"> </w:t>
      </w:r>
      <w:r>
        <w:rPr>
          <w:rFonts w:ascii="Arial" w:hAnsi="Arial" w:cs="Arial"/>
        </w:rPr>
        <w:t>acknowledged that customary law ‘</w:t>
      </w:r>
      <w:r w:rsidRPr="00706137">
        <w:rPr>
          <w:rFonts w:ascii="Arial" w:hAnsi="Arial" w:cs="Arial"/>
          <w:i/>
          <w:iCs/>
        </w:rPr>
        <w:t xml:space="preserve">as a living body of law, its true nature entails an active and dynamic system with an inherent capacity to evolve in keeping with the changing lives of the people whom </w:t>
      </w:r>
      <w:proofErr w:type="gramStart"/>
      <w:r w:rsidRPr="00706137">
        <w:rPr>
          <w:rFonts w:ascii="Arial" w:hAnsi="Arial" w:cs="Arial"/>
          <w:i/>
          <w:iCs/>
        </w:rPr>
        <w:t>it</w:t>
      </w:r>
      <w:proofErr w:type="gramEnd"/>
      <w:r w:rsidRPr="00706137">
        <w:rPr>
          <w:rFonts w:ascii="Arial" w:hAnsi="Arial" w:cs="Arial"/>
          <w:i/>
          <w:iCs/>
        </w:rPr>
        <w:t xml:space="preserve"> governs</w:t>
      </w:r>
      <w:r>
        <w:rPr>
          <w:rFonts w:ascii="Arial" w:hAnsi="Arial" w:cs="Arial"/>
        </w:rPr>
        <w:t>’ (</w:t>
      </w:r>
      <w:r w:rsidRPr="007A3330">
        <w:rPr>
          <w:rFonts w:ascii="Arial" w:hAnsi="Arial" w:cs="Arial"/>
          <w:b/>
          <w:bCs/>
          <w:i/>
          <w:iCs/>
        </w:rPr>
        <w:t>para 34</w:t>
      </w:r>
      <w:r>
        <w:rPr>
          <w:rFonts w:ascii="Arial" w:hAnsi="Arial" w:cs="Arial"/>
        </w:rPr>
        <w:t>). The view w</w:t>
      </w:r>
      <w:r w:rsidR="002D7451">
        <w:rPr>
          <w:rFonts w:ascii="Arial" w:hAnsi="Arial" w:cs="Arial"/>
        </w:rPr>
        <w:t>as</w:t>
      </w:r>
      <w:r>
        <w:rPr>
          <w:rFonts w:ascii="Arial" w:hAnsi="Arial" w:cs="Arial"/>
        </w:rPr>
        <w:t xml:space="preserve"> similarly expressed in </w:t>
      </w:r>
      <w:r w:rsidRPr="00A51BD4">
        <w:rPr>
          <w:rFonts w:ascii="Arial" w:hAnsi="Arial" w:cs="Arial"/>
          <w:b/>
          <w:bCs/>
          <w:i/>
          <w:iCs/>
        </w:rPr>
        <w:t xml:space="preserve">Alexkor Ltd v </w:t>
      </w:r>
      <w:proofErr w:type="spellStart"/>
      <w:r w:rsidRPr="00A51BD4">
        <w:rPr>
          <w:rFonts w:ascii="Arial" w:hAnsi="Arial" w:cs="Arial"/>
          <w:b/>
          <w:bCs/>
          <w:i/>
          <w:iCs/>
        </w:rPr>
        <w:t>Richtersveld</w:t>
      </w:r>
      <w:proofErr w:type="spellEnd"/>
      <w:r w:rsidRPr="00A51BD4">
        <w:rPr>
          <w:rFonts w:ascii="Arial" w:hAnsi="Arial" w:cs="Arial"/>
          <w:b/>
          <w:bCs/>
          <w:i/>
          <w:iCs/>
        </w:rPr>
        <w:t xml:space="preserve"> Community </w:t>
      </w:r>
      <w:r w:rsidRPr="00A51BD4">
        <w:rPr>
          <w:rFonts w:ascii="Arial" w:hAnsi="Arial" w:cs="Arial"/>
          <w:b/>
          <w:bCs/>
        </w:rPr>
        <w:t xml:space="preserve">2003 (12) BCLR 1301 (CC) </w:t>
      </w:r>
      <w:r>
        <w:rPr>
          <w:rFonts w:ascii="Arial" w:hAnsi="Arial" w:cs="Arial"/>
        </w:rPr>
        <w:t xml:space="preserve">in that: </w:t>
      </w:r>
    </w:p>
    <w:p w14:paraId="72347883" w14:textId="77777777" w:rsidR="00A32F59" w:rsidRDefault="00A32F59" w:rsidP="00A32F59">
      <w:pPr>
        <w:spacing w:after="0" w:line="360" w:lineRule="auto"/>
        <w:ind w:left="720" w:right="-188" w:hanging="720"/>
        <w:contextualSpacing/>
        <w:jc w:val="both"/>
        <w:rPr>
          <w:rFonts w:ascii="Arial" w:hAnsi="Arial" w:cs="Arial"/>
        </w:rPr>
      </w:pPr>
    </w:p>
    <w:p w14:paraId="62003B24" w14:textId="77777777" w:rsidR="00A32F59" w:rsidRPr="003F3473" w:rsidRDefault="00A32F59" w:rsidP="00A32F59">
      <w:pPr>
        <w:spacing w:after="0" w:line="360" w:lineRule="auto"/>
        <w:ind w:left="1440" w:right="-188"/>
        <w:contextualSpacing/>
        <w:jc w:val="both"/>
        <w:rPr>
          <w:rFonts w:ascii="Arial" w:hAnsi="Arial" w:cs="Arial"/>
        </w:rPr>
      </w:pPr>
      <w:r w:rsidRPr="000D7ED8">
        <w:rPr>
          <w:rFonts w:ascii="Arial" w:hAnsi="Arial" w:cs="Arial"/>
          <w:i/>
          <w:iCs/>
        </w:rPr>
        <w:t xml:space="preserve">in applying indigenous law, it is important to bear in mind that, unlike common law, indigenous law is not written. It is a system of law that was known to the community, </w:t>
      </w:r>
      <w:proofErr w:type="spellStart"/>
      <w:proofErr w:type="gramStart"/>
      <w:r w:rsidRPr="000D7ED8">
        <w:rPr>
          <w:rFonts w:ascii="Arial" w:hAnsi="Arial" w:cs="Arial"/>
          <w:i/>
          <w:iCs/>
        </w:rPr>
        <w:t>practised</w:t>
      </w:r>
      <w:proofErr w:type="spellEnd"/>
      <w:proofErr w:type="gramEnd"/>
      <w:r w:rsidRPr="000D7ED8">
        <w:rPr>
          <w:rFonts w:ascii="Arial" w:hAnsi="Arial" w:cs="Arial"/>
          <w:i/>
          <w:iCs/>
        </w:rPr>
        <w:t xml:space="preserve"> and passed on from generation to generation. It is a system of law that has its own values and norms. Throughout its history it has evolved and developed to meet the changing needs of the community. And it will continue to evolve within the context of its values and norms consistently with the Constitution</w:t>
      </w:r>
      <w:r w:rsidRPr="003F3473">
        <w:rPr>
          <w:rFonts w:ascii="Arial" w:hAnsi="Arial" w:cs="Arial"/>
        </w:rPr>
        <w:t>, (</w:t>
      </w:r>
      <w:r w:rsidRPr="00A51BD4">
        <w:rPr>
          <w:rFonts w:ascii="Arial" w:hAnsi="Arial" w:cs="Arial"/>
          <w:b/>
          <w:bCs/>
          <w:i/>
          <w:iCs/>
        </w:rPr>
        <w:t>para 53</w:t>
      </w:r>
      <w:r w:rsidRPr="003F3473">
        <w:rPr>
          <w:rFonts w:ascii="Arial" w:hAnsi="Arial" w:cs="Arial"/>
        </w:rPr>
        <w:t>).</w:t>
      </w:r>
    </w:p>
    <w:p w14:paraId="3DE9B02A" w14:textId="77777777" w:rsidR="00A32F59" w:rsidRDefault="00A32F59" w:rsidP="00A32F59">
      <w:pPr>
        <w:spacing w:after="0" w:line="360" w:lineRule="auto"/>
        <w:ind w:right="-188"/>
        <w:contextualSpacing/>
        <w:jc w:val="both"/>
        <w:rPr>
          <w:rFonts w:ascii="Arial" w:hAnsi="Arial" w:cs="Arial"/>
        </w:rPr>
      </w:pPr>
    </w:p>
    <w:p w14:paraId="49181E2A" w14:textId="51C12E22" w:rsidR="00A32F59" w:rsidRDefault="00A32F59" w:rsidP="00A32F59">
      <w:pPr>
        <w:spacing w:after="0" w:line="360" w:lineRule="auto"/>
        <w:ind w:left="720" w:right="-188" w:hanging="720"/>
        <w:contextualSpacing/>
        <w:jc w:val="both"/>
        <w:rPr>
          <w:rFonts w:ascii="Arial" w:hAnsi="Arial" w:cs="Arial"/>
        </w:rPr>
      </w:pPr>
      <w:r>
        <w:rPr>
          <w:rFonts w:ascii="Arial" w:hAnsi="Arial" w:cs="Arial"/>
        </w:rPr>
        <w:t>[</w:t>
      </w:r>
      <w:r w:rsidR="0086551C">
        <w:rPr>
          <w:rFonts w:ascii="Arial" w:hAnsi="Arial" w:cs="Arial"/>
        </w:rPr>
        <w:t>1</w:t>
      </w:r>
      <w:r w:rsidR="00CD4320">
        <w:rPr>
          <w:rFonts w:ascii="Arial" w:hAnsi="Arial" w:cs="Arial"/>
        </w:rPr>
        <w:t>3</w:t>
      </w:r>
      <w:r>
        <w:rPr>
          <w:rFonts w:ascii="Arial" w:hAnsi="Arial" w:cs="Arial"/>
        </w:rPr>
        <w:t>]</w:t>
      </w:r>
      <w:r>
        <w:rPr>
          <w:rFonts w:ascii="Arial" w:hAnsi="Arial" w:cs="Arial"/>
        </w:rPr>
        <w:tab/>
        <w:t xml:space="preserve">The consideration of customary law in the new dispensation, particularly the context where the dispute derives from was endorsed by Sachs J in </w:t>
      </w:r>
      <w:r w:rsidRPr="0024168D">
        <w:rPr>
          <w:rFonts w:ascii="Arial" w:hAnsi="Arial" w:cs="Arial"/>
          <w:b/>
          <w:bCs/>
          <w:i/>
          <w:iCs/>
        </w:rPr>
        <w:t xml:space="preserve">S v </w:t>
      </w:r>
      <w:proofErr w:type="spellStart"/>
      <w:r w:rsidRPr="0024168D">
        <w:rPr>
          <w:rFonts w:ascii="Arial" w:hAnsi="Arial" w:cs="Arial"/>
          <w:b/>
          <w:bCs/>
          <w:i/>
          <w:iCs/>
        </w:rPr>
        <w:t>Makwanyane</w:t>
      </w:r>
      <w:proofErr w:type="spellEnd"/>
      <w:r w:rsidRPr="0024168D">
        <w:rPr>
          <w:rFonts w:ascii="Arial" w:hAnsi="Arial" w:cs="Arial"/>
          <w:b/>
          <w:bCs/>
        </w:rPr>
        <w:t xml:space="preserve"> 1995 (6) BCLR 665 </w:t>
      </w:r>
      <w:r>
        <w:rPr>
          <w:rFonts w:ascii="Arial" w:hAnsi="Arial" w:cs="Arial"/>
        </w:rPr>
        <w:t xml:space="preserve">as he fore warned the courts in that: </w:t>
      </w:r>
    </w:p>
    <w:p w14:paraId="3D4A021B" w14:textId="77777777" w:rsidR="00A32F59" w:rsidRDefault="00A32F59" w:rsidP="00A32F59">
      <w:pPr>
        <w:spacing w:after="0" w:line="360" w:lineRule="auto"/>
        <w:ind w:right="-188"/>
        <w:contextualSpacing/>
        <w:jc w:val="both"/>
        <w:rPr>
          <w:rFonts w:ascii="Arial" w:hAnsi="Arial" w:cs="Arial"/>
        </w:rPr>
      </w:pPr>
    </w:p>
    <w:p w14:paraId="5B3F9F46" w14:textId="77777777" w:rsidR="00A32F59" w:rsidRPr="00054881" w:rsidRDefault="00A32F59" w:rsidP="00A32F59">
      <w:pPr>
        <w:spacing w:after="0" w:line="360" w:lineRule="auto"/>
        <w:ind w:left="1440" w:right="-188"/>
        <w:contextualSpacing/>
        <w:jc w:val="both"/>
        <w:rPr>
          <w:rFonts w:ascii="Arial" w:hAnsi="Arial" w:cs="Arial"/>
        </w:rPr>
      </w:pPr>
      <w:r w:rsidRPr="00DE0B39">
        <w:rPr>
          <w:rFonts w:ascii="Arial" w:hAnsi="Arial" w:cs="Arial"/>
          <w:i/>
          <w:iCs/>
        </w:rPr>
        <w:t xml:space="preserve">it is a distressing fact that our law reports and legal textbooks contain few references to African sources as part of the general law of the country. That is no reason for this court to continue to ignore the legal institutions and values of a very large part of the population, moreover, of that section that suffered the most violations of fundamental rights under previous legal regimes, and that perhaps has the most to hope for from the new constitutional order. … [and] this would require reference not only to what in legal discourse is referred to as 'our common law' but also to traditional African jurisprudence, </w:t>
      </w:r>
      <w:r w:rsidRPr="00054881">
        <w:rPr>
          <w:rFonts w:ascii="Arial" w:hAnsi="Arial" w:cs="Arial"/>
        </w:rPr>
        <w:t>(</w:t>
      </w:r>
      <w:r w:rsidRPr="00054881">
        <w:rPr>
          <w:rFonts w:ascii="Arial" w:hAnsi="Arial" w:cs="Arial"/>
          <w:b/>
          <w:bCs/>
          <w:i/>
          <w:iCs/>
        </w:rPr>
        <w:t>paras 371-373</w:t>
      </w:r>
      <w:r w:rsidRPr="00054881">
        <w:rPr>
          <w:rFonts w:ascii="Arial" w:hAnsi="Arial" w:cs="Arial"/>
        </w:rPr>
        <w:t>).</w:t>
      </w:r>
    </w:p>
    <w:p w14:paraId="32CE15A0" w14:textId="77777777" w:rsidR="00A32F59" w:rsidRDefault="00A32F59" w:rsidP="00A32F59">
      <w:pPr>
        <w:spacing w:after="0" w:line="360" w:lineRule="auto"/>
        <w:ind w:right="-188"/>
        <w:contextualSpacing/>
        <w:jc w:val="both"/>
        <w:rPr>
          <w:rFonts w:ascii="Arial" w:hAnsi="Arial" w:cs="Arial"/>
        </w:rPr>
      </w:pPr>
    </w:p>
    <w:p w14:paraId="272062C2" w14:textId="3D8F814F" w:rsidR="00A32F59" w:rsidRDefault="00A32F59" w:rsidP="00A32F59">
      <w:pPr>
        <w:spacing w:after="0" w:line="360" w:lineRule="auto"/>
        <w:ind w:left="720" w:right="-188" w:hanging="720"/>
        <w:contextualSpacing/>
        <w:jc w:val="both"/>
        <w:rPr>
          <w:rFonts w:ascii="Arial" w:hAnsi="Arial" w:cs="Arial"/>
        </w:rPr>
      </w:pPr>
      <w:r>
        <w:rPr>
          <w:rFonts w:ascii="Arial" w:hAnsi="Arial" w:cs="Arial"/>
        </w:rPr>
        <w:t>[</w:t>
      </w:r>
      <w:r w:rsidR="0086551C">
        <w:rPr>
          <w:rFonts w:ascii="Arial" w:hAnsi="Arial" w:cs="Arial"/>
        </w:rPr>
        <w:t>1</w:t>
      </w:r>
      <w:r w:rsidR="00CD4320">
        <w:rPr>
          <w:rFonts w:ascii="Arial" w:hAnsi="Arial" w:cs="Arial"/>
        </w:rPr>
        <w:t>4</w:t>
      </w:r>
      <w:r>
        <w:rPr>
          <w:rFonts w:ascii="Arial" w:hAnsi="Arial" w:cs="Arial"/>
        </w:rPr>
        <w:t>]</w:t>
      </w:r>
      <w:r>
        <w:rPr>
          <w:rFonts w:ascii="Arial" w:hAnsi="Arial" w:cs="Arial"/>
        </w:rPr>
        <w:tab/>
        <w:t xml:space="preserve">I am persuaded by Sachs J in </w:t>
      </w:r>
      <w:proofErr w:type="spellStart"/>
      <w:r w:rsidRPr="003004EB">
        <w:rPr>
          <w:rFonts w:ascii="Arial" w:hAnsi="Arial" w:cs="Arial"/>
          <w:b/>
          <w:bCs/>
          <w:i/>
          <w:iCs/>
        </w:rPr>
        <w:t>Makwanyane</w:t>
      </w:r>
      <w:proofErr w:type="spellEnd"/>
      <w:r>
        <w:rPr>
          <w:rFonts w:ascii="Arial" w:hAnsi="Arial" w:cs="Arial"/>
        </w:rPr>
        <w:t xml:space="preserve"> on his transformative approach towards the reform of the jurisprudence that should be undertaken by the courts. The courts are today armed with a transformative Constitution not just to mere apply customary law but to ground </w:t>
      </w:r>
      <w:r>
        <w:rPr>
          <w:rFonts w:ascii="Arial" w:hAnsi="Arial" w:cs="Arial"/>
        </w:rPr>
        <w:lastRenderedPageBreak/>
        <w:t>such application with reference to its own context that will serve as a determinant for the infusion and influence of the system of custo</w:t>
      </w:r>
      <w:r w:rsidRPr="009C17F9">
        <w:rPr>
          <w:rFonts w:ascii="Arial" w:hAnsi="Arial" w:cs="Arial"/>
        </w:rPr>
        <w:t>mary law in the broader framework of the new dispensation. In essence, Sachs J says the application of customary law principles is no longer at the discretion of the courts but a constitutional imperative that is designed to consider South Africa’s pluralistic character. It is for the courts to undertake the central responsibility in bringing ‘life and meaning’ t</w:t>
      </w:r>
      <w:r>
        <w:rPr>
          <w:rFonts w:ascii="Arial" w:hAnsi="Arial" w:cs="Arial"/>
        </w:rPr>
        <w:t>o the system of customary law alongside other systems that are applicable in the Republic.</w:t>
      </w:r>
    </w:p>
    <w:p w14:paraId="7C31786A" w14:textId="77777777" w:rsidR="00FB0EB1" w:rsidRDefault="00FB0EB1" w:rsidP="000A1569">
      <w:pPr>
        <w:spacing w:after="0" w:line="360" w:lineRule="auto"/>
        <w:ind w:right="-188"/>
        <w:contextualSpacing/>
        <w:jc w:val="both"/>
        <w:rPr>
          <w:rFonts w:ascii="Arial" w:hAnsi="Arial" w:cs="Arial"/>
        </w:rPr>
      </w:pPr>
    </w:p>
    <w:p w14:paraId="094EF690" w14:textId="219ED5C7" w:rsidR="00992B8E" w:rsidRDefault="00902767" w:rsidP="00766E6E">
      <w:pPr>
        <w:spacing w:after="0" w:line="360" w:lineRule="auto"/>
        <w:ind w:left="720" w:right="-188" w:hanging="720"/>
        <w:contextualSpacing/>
        <w:jc w:val="both"/>
        <w:rPr>
          <w:rFonts w:ascii="Arial" w:hAnsi="Arial" w:cs="Arial"/>
        </w:rPr>
      </w:pPr>
      <w:r>
        <w:rPr>
          <w:rFonts w:ascii="Arial" w:hAnsi="Arial" w:cs="Arial"/>
        </w:rPr>
        <w:t>[</w:t>
      </w:r>
      <w:r w:rsidR="0086551C">
        <w:rPr>
          <w:rFonts w:ascii="Arial" w:hAnsi="Arial" w:cs="Arial"/>
        </w:rPr>
        <w:t>1</w:t>
      </w:r>
      <w:r w:rsidR="00CD4320">
        <w:rPr>
          <w:rFonts w:ascii="Arial" w:hAnsi="Arial" w:cs="Arial"/>
        </w:rPr>
        <w:t>5</w:t>
      </w:r>
      <w:r>
        <w:rPr>
          <w:rFonts w:ascii="Arial" w:hAnsi="Arial" w:cs="Arial"/>
        </w:rPr>
        <w:t>]</w:t>
      </w:r>
      <w:r>
        <w:rPr>
          <w:rFonts w:ascii="Arial" w:hAnsi="Arial" w:cs="Arial"/>
        </w:rPr>
        <w:tab/>
      </w:r>
      <w:r w:rsidR="00800D64">
        <w:rPr>
          <w:rFonts w:ascii="Arial" w:hAnsi="Arial" w:cs="Arial"/>
        </w:rPr>
        <w:t xml:space="preserve">It is then of significance that I deal with the </w:t>
      </w:r>
      <w:r w:rsidR="00A02852">
        <w:rPr>
          <w:rFonts w:ascii="Arial" w:hAnsi="Arial" w:cs="Arial"/>
        </w:rPr>
        <w:t>application for the late registration of</w:t>
      </w:r>
      <w:r w:rsidR="00766E6E">
        <w:rPr>
          <w:rFonts w:ascii="Arial" w:hAnsi="Arial" w:cs="Arial"/>
        </w:rPr>
        <w:t xml:space="preserve"> the customary</w:t>
      </w:r>
      <w:r w:rsidR="00A02852">
        <w:rPr>
          <w:rFonts w:ascii="Arial" w:hAnsi="Arial" w:cs="Arial"/>
        </w:rPr>
        <w:t xml:space="preserve"> marriage</w:t>
      </w:r>
      <w:r w:rsidR="00766E6E">
        <w:rPr>
          <w:rFonts w:ascii="Arial" w:hAnsi="Arial" w:cs="Arial"/>
        </w:rPr>
        <w:t xml:space="preserve">. </w:t>
      </w:r>
    </w:p>
    <w:p w14:paraId="325B8155" w14:textId="77777777" w:rsidR="00992B8E" w:rsidRDefault="00992B8E" w:rsidP="000A1569">
      <w:pPr>
        <w:spacing w:after="0" w:line="360" w:lineRule="auto"/>
        <w:ind w:right="-188"/>
        <w:contextualSpacing/>
        <w:jc w:val="both"/>
        <w:rPr>
          <w:rFonts w:ascii="Arial" w:hAnsi="Arial" w:cs="Arial"/>
        </w:rPr>
      </w:pPr>
    </w:p>
    <w:p w14:paraId="41586363" w14:textId="1A87628B" w:rsidR="00766E6E" w:rsidRPr="00766E6E" w:rsidRDefault="00766E6E" w:rsidP="000A1569">
      <w:pPr>
        <w:spacing w:after="0" w:line="360" w:lineRule="auto"/>
        <w:ind w:right="-188"/>
        <w:contextualSpacing/>
        <w:jc w:val="both"/>
        <w:rPr>
          <w:rFonts w:ascii="Arial" w:hAnsi="Arial" w:cs="Arial"/>
          <w:b/>
          <w:bCs/>
          <w:i/>
          <w:iCs/>
        </w:rPr>
      </w:pPr>
      <w:r w:rsidRPr="00766E6E">
        <w:rPr>
          <w:rFonts w:ascii="Arial" w:hAnsi="Arial" w:cs="Arial"/>
          <w:b/>
          <w:bCs/>
          <w:i/>
          <w:iCs/>
        </w:rPr>
        <w:t>Application for condonation</w:t>
      </w:r>
    </w:p>
    <w:p w14:paraId="7E2C6D6F" w14:textId="77777777" w:rsidR="00766E6E" w:rsidRDefault="00766E6E" w:rsidP="000A1569">
      <w:pPr>
        <w:spacing w:after="0" w:line="360" w:lineRule="auto"/>
        <w:ind w:right="-188"/>
        <w:contextualSpacing/>
        <w:jc w:val="both"/>
        <w:rPr>
          <w:rFonts w:ascii="Arial" w:hAnsi="Arial" w:cs="Arial"/>
        </w:rPr>
      </w:pPr>
    </w:p>
    <w:p w14:paraId="4BBD0EED" w14:textId="42DB5BC9" w:rsidR="002D0D7F" w:rsidRDefault="00470BAC" w:rsidP="001013E5">
      <w:pPr>
        <w:spacing w:after="0" w:line="360" w:lineRule="auto"/>
        <w:ind w:left="720" w:right="-188" w:hanging="720"/>
        <w:contextualSpacing/>
        <w:jc w:val="both"/>
        <w:rPr>
          <w:rFonts w:ascii="Arial" w:hAnsi="Arial" w:cs="Arial"/>
        </w:rPr>
      </w:pPr>
      <w:r>
        <w:rPr>
          <w:rFonts w:ascii="Arial" w:hAnsi="Arial" w:cs="Arial"/>
        </w:rPr>
        <w:t>[</w:t>
      </w:r>
      <w:r w:rsidR="0086551C">
        <w:rPr>
          <w:rFonts w:ascii="Arial" w:hAnsi="Arial" w:cs="Arial"/>
        </w:rPr>
        <w:t>1</w:t>
      </w:r>
      <w:r w:rsidR="00CD4320">
        <w:rPr>
          <w:rFonts w:ascii="Arial" w:hAnsi="Arial" w:cs="Arial"/>
        </w:rPr>
        <w:t>6</w:t>
      </w:r>
      <w:r>
        <w:rPr>
          <w:rFonts w:ascii="Arial" w:hAnsi="Arial" w:cs="Arial"/>
        </w:rPr>
        <w:t>]</w:t>
      </w:r>
      <w:r>
        <w:rPr>
          <w:rFonts w:ascii="Arial" w:hAnsi="Arial" w:cs="Arial"/>
        </w:rPr>
        <w:tab/>
      </w:r>
      <w:r w:rsidR="00BF422F">
        <w:rPr>
          <w:rFonts w:ascii="Arial" w:hAnsi="Arial" w:cs="Arial"/>
        </w:rPr>
        <w:t xml:space="preserve">The application for condonation is central </w:t>
      </w:r>
      <w:r w:rsidR="00B57B35">
        <w:rPr>
          <w:rFonts w:ascii="Arial" w:hAnsi="Arial" w:cs="Arial"/>
        </w:rPr>
        <w:t xml:space="preserve">to the second leg of this dispute relating to validity of the customary marriage </w:t>
      </w:r>
      <w:r w:rsidR="00425CAC">
        <w:rPr>
          <w:rFonts w:ascii="Arial" w:hAnsi="Arial" w:cs="Arial"/>
        </w:rPr>
        <w:t xml:space="preserve">and its registration. </w:t>
      </w:r>
      <w:r w:rsidR="00BE637E">
        <w:rPr>
          <w:rFonts w:ascii="Arial" w:hAnsi="Arial" w:cs="Arial"/>
        </w:rPr>
        <w:t xml:space="preserve">The </w:t>
      </w:r>
      <w:r w:rsidR="000307CD">
        <w:rPr>
          <w:rFonts w:ascii="Arial" w:hAnsi="Arial" w:cs="Arial"/>
        </w:rPr>
        <w:t>consideration</w:t>
      </w:r>
      <w:r w:rsidR="00BE637E">
        <w:rPr>
          <w:rFonts w:ascii="Arial" w:hAnsi="Arial" w:cs="Arial"/>
        </w:rPr>
        <w:t xml:space="preserve"> of the late registration of the marriage between the applicant and his deceased wife </w:t>
      </w:r>
      <w:r w:rsidR="003C08AD">
        <w:rPr>
          <w:rFonts w:ascii="Arial" w:hAnsi="Arial" w:cs="Arial"/>
        </w:rPr>
        <w:t>(</w:t>
      </w:r>
      <w:proofErr w:type="spellStart"/>
      <w:r w:rsidR="003C08AD">
        <w:rPr>
          <w:rFonts w:ascii="Arial" w:hAnsi="Arial" w:cs="Arial"/>
        </w:rPr>
        <w:t>Anieke</w:t>
      </w:r>
      <w:proofErr w:type="spellEnd"/>
      <w:r w:rsidR="003C08AD">
        <w:rPr>
          <w:rFonts w:ascii="Arial" w:hAnsi="Arial" w:cs="Arial"/>
        </w:rPr>
        <w:t>) str</w:t>
      </w:r>
      <w:r w:rsidR="000307CD">
        <w:rPr>
          <w:rFonts w:ascii="Arial" w:hAnsi="Arial" w:cs="Arial"/>
        </w:rPr>
        <w:t xml:space="preserve">uck </w:t>
      </w:r>
      <w:r w:rsidR="003C08AD">
        <w:rPr>
          <w:rFonts w:ascii="Arial" w:hAnsi="Arial" w:cs="Arial"/>
        </w:rPr>
        <w:t xml:space="preserve">at the core content </w:t>
      </w:r>
      <w:r w:rsidR="000307CD">
        <w:rPr>
          <w:rFonts w:ascii="Arial" w:hAnsi="Arial" w:cs="Arial"/>
        </w:rPr>
        <w:t>of the merits of this dispute</w:t>
      </w:r>
      <w:r w:rsidR="00334330">
        <w:rPr>
          <w:rFonts w:ascii="Arial" w:hAnsi="Arial" w:cs="Arial"/>
        </w:rPr>
        <w:t xml:space="preserve">. </w:t>
      </w:r>
      <w:r w:rsidR="00C91BDD">
        <w:rPr>
          <w:rFonts w:ascii="Arial" w:hAnsi="Arial" w:cs="Arial"/>
        </w:rPr>
        <w:t xml:space="preserve">Such consideration is </w:t>
      </w:r>
      <w:r w:rsidR="00E7250F">
        <w:rPr>
          <w:rFonts w:ascii="Arial" w:hAnsi="Arial" w:cs="Arial"/>
        </w:rPr>
        <w:t xml:space="preserve">a </w:t>
      </w:r>
      <w:r w:rsidR="00CE52B3">
        <w:rPr>
          <w:rFonts w:ascii="Arial" w:hAnsi="Arial" w:cs="Arial"/>
        </w:rPr>
        <w:t xml:space="preserve">significant </w:t>
      </w:r>
      <w:r w:rsidR="00F83906">
        <w:rPr>
          <w:rFonts w:ascii="Arial" w:hAnsi="Arial" w:cs="Arial"/>
        </w:rPr>
        <w:t xml:space="preserve">factor </w:t>
      </w:r>
      <w:r w:rsidR="002A05C2">
        <w:rPr>
          <w:rFonts w:ascii="Arial" w:hAnsi="Arial" w:cs="Arial"/>
        </w:rPr>
        <w:t xml:space="preserve">for the determination of the rationality of the merits of the main application </w:t>
      </w:r>
      <w:r w:rsidR="0013434F">
        <w:rPr>
          <w:rFonts w:ascii="Arial" w:hAnsi="Arial" w:cs="Arial"/>
        </w:rPr>
        <w:t xml:space="preserve">on </w:t>
      </w:r>
      <w:r w:rsidR="0086679A">
        <w:rPr>
          <w:rFonts w:ascii="Arial" w:hAnsi="Arial" w:cs="Arial"/>
        </w:rPr>
        <w:t xml:space="preserve">the validity of the customary marriage. </w:t>
      </w:r>
      <w:r w:rsidR="008766A1">
        <w:rPr>
          <w:rFonts w:ascii="Arial" w:hAnsi="Arial" w:cs="Arial"/>
        </w:rPr>
        <w:t xml:space="preserve">Ackerman J in </w:t>
      </w:r>
      <w:r w:rsidR="008766A1" w:rsidRPr="009C6C10">
        <w:rPr>
          <w:rFonts w:ascii="Arial" w:hAnsi="Arial" w:cs="Arial"/>
          <w:b/>
          <w:bCs/>
          <w:i/>
          <w:iCs/>
        </w:rPr>
        <w:t>Fose v Minister of Safety and Security</w:t>
      </w:r>
      <w:r w:rsidR="008766A1" w:rsidRPr="009C6C10">
        <w:rPr>
          <w:rFonts w:ascii="Arial" w:hAnsi="Arial" w:cs="Arial"/>
          <w:b/>
          <w:bCs/>
        </w:rPr>
        <w:t xml:space="preserve"> </w:t>
      </w:r>
      <w:r w:rsidR="009C6C10" w:rsidRPr="009C6C10">
        <w:rPr>
          <w:rFonts w:ascii="Arial" w:hAnsi="Arial" w:cs="Arial"/>
          <w:b/>
          <w:bCs/>
        </w:rPr>
        <w:t>1997 (7) BCLR 851 (CC)</w:t>
      </w:r>
      <w:r w:rsidR="009C6C10">
        <w:rPr>
          <w:rFonts w:ascii="Arial" w:hAnsi="Arial" w:cs="Arial"/>
        </w:rPr>
        <w:t xml:space="preserve"> </w:t>
      </w:r>
      <w:r w:rsidR="008766A1">
        <w:rPr>
          <w:rFonts w:ascii="Arial" w:hAnsi="Arial" w:cs="Arial"/>
        </w:rPr>
        <w:t xml:space="preserve">gave substance to the contention herein </w:t>
      </w:r>
      <w:r w:rsidR="009C6C10">
        <w:rPr>
          <w:rFonts w:ascii="Arial" w:hAnsi="Arial" w:cs="Arial"/>
        </w:rPr>
        <w:t>and held</w:t>
      </w:r>
      <w:r w:rsidR="008766A1">
        <w:rPr>
          <w:rFonts w:ascii="Arial" w:hAnsi="Arial" w:cs="Arial"/>
        </w:rPr>
        <w:t xml:space="preserve"> that </w:t>
      </w:r>
      <w:r w:rsidR="002A1C7A">
        <w:rPr>
          <w:rFonts w:ascii="Arial" w:hAnsi="Arial" w:cs="Arial"/>
        </w:rPr>
        <w:t>‘</w:t>
      </w:r>
      <w:r w:rsidR="002A1C7A" w:rsidRPr="0055664F">
        <w:rPr>
          <w:rFonts w:ascii="Arial" w:hAnsi="Arial" w:cs="Arial"/>
          <w:i/>
          <w:iCs/>
        </w:rPr>
        <w:t xml:space="preserve">given South Africa’s historical context, </w:t>
      </w:r>
      <w:r w:rsidR="0036777A" w:rsidRPr="0055664F">
        <w:rPr>
          <w:rFonts w:ascii="Arial" w:hAnsi="Arial" w:cs="Arial"/>
          <w:i/>
          <w:iCs/>
        </w:rPr>
        <w:t xml:space="preserve">[especially the judicial development of customary law principles] </w:t>
      </w:r>
      <w:r w:rsidR="008C6F9B" w:rsidRPr="0055664F">
        <w:rPr>
          <w:rFonts w:ascii="Arial" w:hAnsi="Arial" w:cs="Arial"/>
          <w:i/>
          <w:iCs/>
        </w:rPr>
        <w:t>this Court has a particular duty to ensure that within the bounds of the Constitution</w:t>
      </w:r>
      <w:r w:rsidR="00582A16" w:rsidRPr="0055664F">
        <w:rPr>
          <w:rFonts w:ascii="Arial" w:hAnsi="Arial" w:cs="Arial"/>
          <w:i/>
          <w:iCs/>
        </w:rPr>
        <w:t>, effective remedies are grante</w:t>
      </w:r>
      <w:r w:rsidR="006F0318" w:rsidRPr="0055664F">
        <w:rPr>
          <w:rFonts w:ascii="Arial" w:hAnsi="Arial" w:cs="Arial"/>
          <w:i/>
          <w:iCs/>
        </w:rPr>
        <w:t xml:space="preserve">d for breach of the values </w:t>
      </w:r>
      <w:r w:rsidR="005E0447" w:rsidRPr="0055664F">
        <w:rPr>
          <w:rFonts w:ascii="Arial" w:hAnsi="Arial" w:cs="Arial"/>
          <w:i/>
          <w:iCs/>
        </w:rPr>
        <w:t>[of the new dispensation] without</w:t>
      </w:r>
      <w:r w:rsidR="00F0216E" w:rsidRPr="0055664F">
        <w:rPr>
          <w:rFonts w:ascii="Arial" w:hAnsi="Arial" w:cs="Arial"/>
          <w:i/>
          <w:iCs/>
        </w:rPr>
        <w:t xml:space="preserve"> which the rights entrenched therein cannot be properly upheld or advanced. </w:t>
      </w:r>
      <w:r w:rsidR="00B11927" w:rsidRPr="0055664F">
        <w:rPr>
          <w:rFonts w:ascii="Arial" w:hAnsi="Arial" w:cs="Arial"/>
          <w:i/>
          <w:iCs/>
        </w:rPr>
        <w:t>Particularly in a country where there is a high cost of litigation which mos</w:t>
      </w:r>
      <w:r w:rsidR="002015D4" w:rsidRPr="0055664F">
        <w:rPr>
          <w:rFonts w:ascii="Arial" w:hAnsi="Arial" w:cs="Arial"/>
          <w:i/>
          <w:iCs/>
        </w:rPr>
        <w:t xml:space="preserve">tly affect the vulnerable, … the courts have a particular </w:t>
      </w:r>
      <w:r w:rsidR="006C6B74" w:rsidRPr="0055664F">
        <w:rPr>
          <w:rFonts w:ascii="Arial" w:hAnsi="Arial" w:cs="Arial"/>
          <w:i/>
          <w:iCs/>
        </w:rPr>
        <w:t xml:space="preserve">responsibility and are obliged to ‘forge new </w:t>
      </w:r>
      <w:proofErr w:type="gramStart"/>
      <w:r w:rsidR="006C6B74" w:rsidRPr="0055664F">
        <w:rPr>
          <w:rFonts w:ascii="Arial" w:hAnsi="Arial" w:cs="Arial"/>
          <w:i/>
          <w:iCs/>
        </w:rPr>
        <w:t>tools’</w:t>
      </w:r>
      <w:proofErr w:type="gramEnd"/>
      <w:r w:rsidR="006C6B74" w:rsidRPr="0055664F">
        <w:rPr>
          <w:rFonts w:ascii="Arial" w:hAnsi="Arial" w:cs="Arial"/>
          <w:i/>
          <w:iCs/>
        </w:rPr>
        <w:t xml:space="preserve"> and shape innovative remedies </w:t>
      </w:r>
      <w:r w:rsidR="005D1F97" w:rsidRPr="0055664F">
        <w:rPr>
          <w:rFonts w:ascii="Arial" w:hAnsi="Arial" w:cs="Arial"/>
          <w:i/>
          <w:iCs/>
        </w:rPr>
        <w:t>if needs be to achieve this goal</w:t>
      </w:r>
      <w:r w:rsidR="005D1F97">
        <w:rPr>
          <w:rFonts w:ascii="Arial" w:hAnsi="Arial" w:cs="Arial"/>
        </w:rPr>
        <w:t>’, (</w:t>
      </w:r>
      <w:r w:rsidR="005D1F97" w:rsidRPr="005D1F97">
        <w:rPr>
          <w:rFonts w:ascii="Arial" w:hAnsi="Arial" w:cs="Arial"/>
          <w:b/>
          <w:bCs/>
          <w:i/>
          <w:iCs/>
        </w:rPr>
        <w:t>para 69</w:t>
      </w:r>
      <w:r w:rsidR="005D1F97">
        <w:rPr>
          <w:rFonts w:ascii="Arial" w:hAnsi="Arial" w:cs="Arial"/>
        </w:rPr>
        <w:t>).</w:t>
      </w:r>
      <w:r w:rsidR="0036777A">
        <w:rPr>
          <w:rFonts w:ascii="Arial" w:hAnsi="Arial" w:cs="Arial"/>
        </w:rPr>
        <w:t xml:space="preserve"> </w:t>
      </w:r>
      <w:r w:rsidR="00221C4E">
        <w:rPr>
          <w:rFonts w:ascii="Arial" w:hAnsi="Arial" w:cs="Arial"/>
        </w:rPr>
        <w:t xml:space="preserve">I am </w:t>
      </w:r>
      <w:r w:rsidR="00241918">
        <w:rPr>
          <w:rFonts w:ascii="Arial" w:hAnsi="Arial" w:cs="Arial"/>
        </w:rPr>
        <w:t>conv</w:t>
      </w:r>
      <w:r w:rsidR="00122C6A">
        <w:rPr>
          <w:rFonts w:ascii="Arial" w:hAnsi="Arial" w:cs="Arial"/>
        </w:rPr>
        <w:t>inced</w:t>
      </w:r>
      <w:r w:rsidR="00221C4E">
        <w:rPr>
          <w:rFonts w:ascii="Arial" w:hAnsi="Arial" w:cs="Arial"/>
        </w:rPr>
        <w:t xml:space="preserve"> by Ackerman </w:t>
      </w:r>
      <w:r w:rsidR="001013E5">
        <w:rPr>
          <w:rFonts w:ascii="Arial" w:hAnsi="Arial" w:cs="Arial"/>
        </w:rPr>
        <w:t xml:space="preserve">J in that the consideration of the condonation </w:t>
      </w:r>
      <w:r w:rsidR="00215690">
        <w:rPr>
          <w:rFonts w:ascii="Arial" w:hAnsi="Arial" w:cs="Arial"/>
        </w:rPr>
        <w:t xml:space="preserve">application </w:t>
      </w:r>
      <w:r w:rsidR="001013E5">
        <w:rPr>
          <w:rFonts w:ascii="Arial" w:hAnsi="Arial" w:cs="Arial"/>
        </w:rPr>
        <w:t xml:space="preserve">will not be prejudicial to the Third Respondent </w:t>
      </w:r>
      <w:r w:rsidR="002111E6">
        <w:rPr>
          <w:rFonts w:ascii="Arial" w:hAnsi="Arial" w:cs="Arial"/>
        </w:rPr>
        <w:t xml:space="preserve">as it </w:t>
      </w:r>
      <w:r w:rsidR="00F83906">
        <w:rPr>
          <w:rFonts w:ascii="Arial" w:hAnsi="Arial" w:cs="Arial"/>
        </w:rPr>
        <w:t xml:space="preserve">seeks to </w:t>
      </w:r>
      <w:r w:rsidR="002111E6">
        <w:rPr>
          <w:rFonts w:ascii="Arial" w:hAnsi="Arial" w:cs="Arial"/>
        </w:rPr>
        <w:t xml:space="preserve">provide certainty on the </w:t>
      </w:r>
      <w:r w:rsidR="008F2B67">
        <w:rPr>
          <w:rFonts w:ascii="Arial" w:hAnsi="Arial" w:cs="Arial"/>
        </w:rPr>
        <w:t xml:space="preserve">outcomes </w:t>
      </w:r>
      <w:r w:rsidR="008B0D46">
        <w:rPr>
          <w:rFonts w:ascii="Arial" w:hAnsi="Arial" w:cs="Arial"/>
        </w:rPr>
        <w:t xml:space="preserve">of the alleged non-existence </w:t>
      </w:r>
      <w:r w:rsidR="002111E6">
        <w:rPr>
          <w:rFonts w:ascii="Arial" w:hAnsi="Arial" w:cs="Arial"/>
        </w:rPr>
        <w:t xml:space="preserve">of the </w:t>
      </w:r>
      <w:r w:rsidR="00144D5C">
        <w:rPr>
          <w:rFonts w:ascii="Arial" w:hAnsi="Arial" w:cs="Arial"/>
        </w:rPr>
        <w:t>customary marriage between her daughter (</w:t>
      </w:r>
      <w:proofErr w:type="spellStart"/>
      <w:r w:rsidR="00144D5C">
        <w:rPr>
          <w:rFonts w:ascii="Arial" w:hAnsi="Arial" w:cs="Arial"/>
        </w:rPr>
        <w:t>Anieke</w:t>
      </w:r>
      <w:proofErr w:type="spellEnd"/>
      <w:r w:rsidR="00144D5C">
        <w:rPr>
          <w:rFonts w:ascii="Arial" w:hAnsi="Arial" w:cs="Arial"/>
        </w:rPr>
        <w:t xml:space="preserve">) and </w:t>
      </w:r>
      <w:r w:rsidR="00666097">
        <w:rPr>
          <w:rFonts w:ascii="Arial" w:hAnsi="Arial" w:cs="Arial"/>
        </w:rPr>
        <w:t>the applicant.</w:t>
      </w:r>
      <w:r w:rsidR="00380834">
        <w:rPr>
          <w:rFonts w:ascii="Arial" w:hAnsi="Arial" w:cs="Arial"/>
        </w:rPr>
        <w:t xml:space="preserve"> </w:t>
      </w:r>
      <w:r w:rsidR="00B04F31">
        <w:rPr>
          <w:rFonts w:ascii="Arial" w:hAnsi="Arial" w:cs="Arial"/>
        </w:rPr>
        <w:t xml:space="preserve">It is also </w:t>
      </w:r>
      <w:r w:rsidR="00122C6A">
        <w:rPr>
          <w:rFonts w:ascii="Arial" w:hAnsi="Arial" w:cs="Arial"/>
        </w:rPr>
        <w:t>meant</w:t>
      </w:r>
      <w:r w:rsidR="00B04F31">
        <w:rPr>
          <w:rFonts w:ascii="Arial" w:hAnsi="Arial" w:cs="Arial"/>
        </w:rPr>
        <w:t xml:space="preserve"> to </w:t>
      </w:r>
      <w:r w:rsidR="002D0D7F">
        <w:rPr>
          <w:rFonts w:ascii="Arial" w:hAnsi="Arial" w:cs="Arial"/>
        </w:rPr>
        <w:t xml:space="preserve">determine the influence </w:t>
      </w:r>
      <w:r w:rsidR="00390720">
        <w:rPr>
          <w:rFonts w:ascii="Arial" w:hAnsi="Arial" w:cs="Arial"/>
        </w:rPr>
        <w:t>of</w:t>
      </w:r>
      <w:r w:rsidR="00BE0452">
        <w:rPr>
          <w:rFonts w:ascii="Arial" w:hAnsi="Arial" w:cs="Arial"/>
        </w:rPr>
        <w:t xml:space="preserve"> the system of customary law </w:t>
      </w:r>
      <w:r w:rsidR="001265F4">
        <w:rPr>
          <w:rFonts w:ascii="Arial" w:hAnsi="Arial" w:cs="Arial"/>
        </w:rPr>
        <w:t xml:space="preserve">and </w:t>
      </w:r>
      <w:r w:rsidR="00BE0452">
        <w:rPr>
          <w:rFonts w:ascii="Arial" w:hAnsi="Arial" w:cs="Arial"/>
        </w:rPr>
        <w:t xml:space="preserve">also </w:t>
      </w:r>
      <w:r w:rsidR="001265F4">
        <w:rPr>
          <w:rFonts w:ascii="Arial" w:hAnsi="Arial" w:cs="Arial"/>
        </w:rPr>
        <w:t>for</w:t>
      </w:r>
      <w:r w:rsidR="00BE0452">
        <w:rPr>
          <w:rFonts w:ascii="Arial" w:hAnsi="Arial" w:cs="Arial"/>
        </w:rPr>
        <w:t xml:space="preserve"> it to be influenced by the </w:t>
      </w:r>
      <w:r w:rsidR="00422780">
        <w:rPr>
          <w:rFonts w:ascii="Arial" w:hAnsi="Arial" w:cs="Arial"/>
        </w:rPr>
        <w:t>prescripts of the new dispensation.</w:t>
      </w:r>
      <w:r w:rsidR="001265F4">
        <w:rPr>
          <w:rFonts w:ascii="Arial" w:hAnsi="Arial" w:cs="Arial"/>
        </w:rPr>
        <w:t xml:space="preserve"> </w:t>
      </w:r>
    </w:p>
    <w:p w14:paraId="749B8166" w14:textId="77777777" w:rsidR="00B04F31" w:rsidRDefault="00B04F31" w:rsidP="001013E5">
      <w:pPr>
        <w:spacing w:after="0" w:line="360" w:lineRule="auto"/>
        <w:ind w:left="720" w:right="-188" w:hanging="720"/>
        <w:contextualSpacing/>
        <w:jc w:val="both"/>
        <w:rPr>
          <w:rFonts w:ascii="Arial" w:hAnsi="Arial" w:cs="Arial"/>
        </w:rPr>
      </w:pPr>
    </w:p>
    <w:p w14:paraId="68CF1BC4" w14:textId="41CBA8F9" w:rsidR="003B413B" w:rsidRPr="008F2964" w:rsidRDefault="00666097" w:rsidP="00FF1483">
      <w:pPr>
        <w:spacing w:after="0" w:line="360" w:lineRule="auto"/>
        <w:ind w:left="720" w:right="-188" w:hanging="720"/>
        <w:contextualSpacing/>
        <w:jc w:val="both"/>
        <w:rPr>
          <w:rFonts w:ascii="Arial" w:hAnsi="Arial" w:cs="Arial"/>
        </w:rPr>
      </w:pPr>
      <w:r w:rsidRPr="008F2964">
        <w:rPr>
          <w:rFonts w:ascii="Arial" w:hAnsi="Arial" w:cs="Arial"/>
        </w:rPr>
        <w:lastRenderedPageBreak/>
        <w:t>[</w:t>
      </w:r>
      <w:r w:rsidR="0086551C" w:rsidRPr="008F2964">
        <w:rPr>
          <w:rFonts w:ascii="Arial" w:hAnsi="Arial" w:cs="Arial"/>
        </w:rPr>
        <w:t>1</w:t>
      </w:r>
      <w:r w:rsidR="00CD4320" w:rsidRPr="008F2964">
        <w:rPr>
          <w:rFonts w:ascii="Arial" w:hAnsi="Arial" w:cs="Arial"/>
        </w:rPr>
        <w:t>7</w:t>
      </w:r>
      <w:r w:rsidRPr="008F2964">
        <w:rPr>
          <w:rFonts w:ascii="Arial" w:hAnsi="Arial" w:cs="Arial"/>
        </w:rPr>
        <w:t>]</w:t>
      </w:r>
      <w:r w:rsidRPr="008F2964">
        <w:rPr>
          <w:rFonts w:ascii="Arial" w:hAnsi="Arial" w:cs="Arial"/>
        </w:rPr>
        <w:tab/>
      </w:r>
      <w:r w:rsidR="00672A04" w:rsidRPr="008F2964">
        <w:rPr>
          <w:rFonts w:ascii="Arial" w:hAnsi="Arial" w:cs="Arial"/>
        </w:rPr>
        <w:t xml:space="preserve">I need not </w:t>
      </w:r>
      <w:r w:rsidR="007C1BC2" w:rsidRPr="008F2964">
        <w:rPr>
          <w:rFonts w:ascii="Arial" w:hAnsi="Arial" w:cs="Arial"/>
        </w:rPr>
        <w:t xml:space="preserve">repeat and exhaust the extensive factual background </w:t>
      </w:r>
      <w:r w:rsidR="00574450" w:rsidRPr="008F2964">
        <w:rPr>
          <w:rFonts w:ascii="Arial" w:hAnsi="Arial" w:cs="Arial"/>
        </w:rPr>
        <w:t>as provided for in the papers</w:t>
      </w:r>
      <w:r w:rsidR="00C32A18" w:rsidRPr="008F2964">
        <w:rPr>
          <w:rFonts w:ascii="Arial" w:hAnsi="Arial" w:cs="Arial"/>
        </w:rPr>
        <w:t xml:space="preserve"> and during argument except to </w:t>
      </w:r>
      <w:r w:rsidR="00E64047" w:rsidRPr="008F2964">
        <w:rPr>
          <w:rFonts w:ascii="Arial" w:hAnsi="Arial" w:cs="Arial"/>
        </w:rPr>
        <w:t xml:space="preserve">provide </w:t>
      </w:r>
      <w:r w:rsidR="00574450" w:rsidRPr="008F2964">
        <w:rPr>
          <w:rFonts w:ascii="Arial" w:hAnsi="Arial" w:cs="Arial"/>
        </w:rPr>
        <w:t xml:space="preserve">the summary </w:t>
      </w:r>
      <w:r w:rsidR="00922A97" w:rsidRPr="008F2964">
        <w:rPr>
          <w:rFonts w:ascii="Arial" w:hAnsi="Arial" w:cs="Arial"/>
        </w:rPr>
        <w:t>and highlight:</w:t>
      </w:r>
    </w:p>
    <w:p w14:paraId="2B473516" w14:textId="77777777" w:rsidR="00FF1483" w:rsidRPr="008F2964" w:rsidRDefault="00FF1483" w:rsidP="00FF1483">
      <w:pPr>
        <w:spacing w:after="0" w:line="360" w:lineRule="auto"/>
        <w:ind w:left="720" w:right="-188" w:hanging="720"/>
        <w:contextualSpacing/>
        <w:jc w:val="both"/>
        <w:rPr>
          <w:rFonts w:ascii="Arial" w:hAnsi="Arial" w:cs="Arial"/>
        </w:rPr>
      </w:pPr>
    </w:p>
    <w:p w14:paraId="2D482119" w14:textId="07D210F4" w:rsidR="001A0665" w:rsidRPr="008F2964" w:rsidRDefault="00FF1483" w:rsidP="004070F8">
      <w:pPr>
        <w:spacing w:after="0" w:line="360" w:lineRule="auto"/>
        <w:ind w:left="2160" w:right="-188" w:hanging="720"/>
        <w:contextualSpacing/>
        <w:jc w:val="both"/>
        <w:rPr>
          <w:rFonts w:ascii="Arial" w:hAnsi="Arial" w:cs="Arial"/>
        </w:rPr>
      </w:pPr>
      <w:r w:rsidRPr="008F2964">
        <w:rPr>
          <w:rFonts w:ascii="Arial" w:hAnsi="Arial" w:cs="Arial"/>
        </w:rPr>
        <w:t>[</w:t>
      </w:r>
      <w:r w:rsidR="0067378C" w:rsidRPr="008F2964">
        <w:rPr>
          <w:rFonts w:ascii="Arial" w:hAnsi="Arial" w:cs="Arial"/>
        </w:rPr>
        <w:t>1</w:t>
      </w:r>
      <w:r w:rsidR="00CD4320" w:rsidRPr="008F2964">
        <w:rPr>
          <w:rFonts w:ascii="Arial" w:hAnsi="Arial" w:cs="Arial"/>
        </w:rPr>
        <w:t>7</w:t>
      </w:r>
      <w:r w:rsidR="00552695" w:rsidRPr="008F2964">
        <w:rPr>
          <w:rFonts w:ascii="Arial" w:hAnsi="Arial" w:cs="Arial"/>
        </w:rPr>
        <w:t>.1]</w:t>
      </w:r>
      <w:r w:rsidR="00552695" w:rsidRPr="008F2964">
        <w:rPr>
          <w:rFonts w:ascii="Arial" w:hAnsi="Arial" w:cs="Arial"/>
        </w:rPr>
        <w:tab/>
      </w:r>
      <w:r w:rsidR="00383573" w:rsidRPr="008F2964">
        <w:rPr>
          <w:rFonts w:ascii="Arial" w:hAnsi="Arial" w:cs="Arial"/>
        </w:rPr>
        <w:t xml:space="preserve">the </w:t>
      </w:r>
      <w:r w:rsidR="00FE57D5" w:rsidRPr="008F2964">
        <w:rPr>
          <w:rFonts w:ascii="Arial" w:hAnsi="Arial" w:cs="Arial"/>
        </w:rPr>
        <w:t xml:space="preserve">opposition to the </w:t>
      </w:r>
      <w:r w:rsidR="00576739" w:rsidRPr="008F2964">
        <w:rPr>
          <w:rFonts w:ascii="Arial" w:hAnsi="Arial" w:cs="Arial"/>
        </w:rPr>
        <w:t xml:space="preserve">main cause of this application by the Third Respondent </w:t>
      </w:r>
      <w:r w:rsidR="00F038F2" w:rsidRPr="008F2964">
        <w:rPr>
          <w:rFonts w:ascii="Arial" w:hAnsi="Arial" w:cs="Arial"/>
        </w:rPr>
        <w:t>for the late registration of the customary marriage between the applicant and his late wife which is of direct relevance to th</w:t>
      </w:r>
      <w:r w:rsidR="005821B5" w:rsidRPr="008F2964">
        <w:rPr>
          <w:rFonts w:ascii="Arial" w:hAnsi="Arial" w:cs="Arial"/>
        </w:rPr>
        <w:t>e condonation application.</w:t>
      </w:r>
    </w:p>
    <w:p w14:paraId="24C60726" w14:textId="78687690" w:rsidR="004070F8" w:rsidRPr="008F2964" w:rsidRDefault="004070F8" w:rsidP="004070F8">
      <w:pPr>
        <w:spacing w:after="0" w:line="360" w:lineRule="auto"/>
        <w:ind w:left="2160" w:right="-188" w:hanging="720"/>
        <w:contextualSpacing/>
        <w:jc w:val="both"/>
        <w:rPr>
          <w:rFonts w:ascii="Arial" w:hAnsi="Arial" w:cs="Arial"/>
        </w:rPr>
      </w:pPr>
      <w:r w:rsidRPr="008F2964">
        <w:rPr>
          <w:rFonts w:ascii="Arial" w:hAnsi="Arial" w:cs="Arial"/>
        </w:rPr>
        <w:t>[</w:t>
      </w:r>
      <w:r w:rsidR="0067378C" w:rsidRPr="008F2964">
        <w:rPr>
          <w:rFonts w:ascii="Arial" w:hAnsi="Arial" w:cs="Arial"/>
        </w:rPr>
        <w:t>1</w:t>
      </w:r>
      <w:r w:rsidR="00CD4320" w:rsidRPr="008F2964">
        <w:rPr>
          <w:rFonts w:ascii="Arial" w:hAnsi="Arial" w:cs="Arial"/>
        </w:rPr>
        <w:t>7</w:t>
      </w:r>
      <w:r w:rsidRPr="008F2964">
        <w:rPr>
          <w:rFonts w:ascii="Arial" w:hAnsi="Arial" w:cs="Arial"/>
        </w:rPr>
        <w:t>.2]</w:t>
      </w:r>
      <w:r w:rsidRPr="008F2964">
        <w:rPr>
          <w:rFonts w:ascii="Arial" w:hAnsi="Arial" w:cs="Arial"/>
        </w:rPr>
        <w:tab/>
      </w:r>
      <w:r w:rsidR="00D645CC" w:rsidRPr="008F2964">
        <w:rPr>
          <w:rFonts w:ascii="Arial" w:hAnsi="Arial" w:cs="Arial"/>
        </w:rPr>
        <w:t>during their lifetime, they lived together as husband and wife.</w:t>
      </w:r>
    </w:p>
    <w:p w14:paraId="3B9C6348" w14:textId="4C2CBF4D" w:rsidR="00D645CC" w:rsidRPr="008F2964" w:rsidRDefault="00D645CC" w:rsidP="004070F8">
      <w:pPr>
        <w:spacing w:after="0" w:line="360" w:lineRule="auto"/>
        <w:ind w:left="2160" w:right="-188" w:hanging="720"/>
        <w:contextualSpacing/>
        <w:jc w:val="both"/>
        <w:rPr>
          <w:rFonts w:ascii="Arial" w:hAnsi="Arial" w:cs="Arial"/>
        </w:rPr>
      </w:pPr>
      <w:r w:rsidRPr="008F2964">
        <w:rPr>
          <w:rFonts w:ascii="Arial" w:hAnsi="Arial" w:cs="Arial"/>
        </w:rPr>
        <w:t>[</w:t>
      </w:r>
      <w:r w:rsidR="0067378C" w:rsidRPr="008F2964">
        <w:rPr>
          <w:rFonts w:ascii="Arial" w:hAnsi="Arial" w:cs="Arial"/>
        </w:rPr>
        <w:t>1</w:t>
      </w:r>
      <w:r w:rsidR="00CD4320" w:rsidRPr="008F2964">
        <w:rPr>
          <w:rFonts w:ascii="Arial" w:hAnsi="Arial" w:cs="Arial"/>
        </w:rPr>
        <w:t>7</w:t>
      </w:r>
      <w:r w:rsidRPr="008F2964">
        <w:rPr>
          <w:rFonts w:ascii="Arial" w:hAnsi="Arial" w:cs="Arial"/>
        </w:rPr>
        <w:t>.3]</w:t>
      </w:r>
      <w:r w:rsidRPr="008F2964">
        <w:rPr>
          <w:rFonts w:ascii="Arial" w:hAnsi="Arial" w:cs="Arial"/>
        </w:rPr>
        <w:tab/>
        <w:t xml:space="preserve">only after the death of the </w:t>
      </w:r>
      <w:r w:rsidR="00931E62" w:rsidRPr="008F2964">
        <w:rPr>
          <w:rFonts w:ascii="Arial" w:hAnsi="Arial" w:cs="Arial"/>
        </w:rPr>
        <w:t>wife that the applicant became aware of the need to register their customary marriage</w:t>
      </w:r>
      <w:r w:rsidR="00CA0FF5" w:rsidRPr="008F2964">
        <w:rPr>
          <w:rFonts w:ascii="Arial" w:hAnsi="Arial" w:cs="Arial"/>
        </w:rPr>
        <w:t>.</w:t>
      </w:r>
    </w:p>
    <w:p w14:paraId="7EE09627" w14:textId="6DD8A8F6" w:rsidR="004527F1" w:rsidRPr="008F2964" w:rsidRDefault="004527F1" w:rsidP="004070F8">
      <w:pPr>
        <w:spacing w:after="0" w:line="360" w:lineRule="auto"/>
        <w:ind w:left="2160" w:right="-188" w:hanging="720"/>
        <w:contextualSpacing/>
        <w:jc w:val="both"/>
        <w:rPr>
          <w:rFonts w:ascii="Arial" w:hAnsi="Arial" w:cs="Arial"/>
        </w:rPr>
      </w:pPr>
      <w:r w:rsidRPr="008F2964">
        <w:rPr>
          <w:rFonts w:ascii="Arial" w:hAnsi="Arial" w:cs="Arial"/>
        </w:rPr>
        <w:t>[</w:t>
      </w:r>
      <w:r w:rsidR="0067378C" w:rsidRPr="008F2964">
        <w:rPr>
          <w:rFonts w:ascii="Arial" w:hAnsi="Arial" w:cs="Arial"/>
        </w:rPr>
        <w:t>1</w:t>
      </w:r>
      <w:r w:rsidR="00CD4320" w:rsidRPr="008F2964">
        <w:rPr>
          <w:rFonts w:ascii="Arial" w:hAnsi="Arial" w:cs="Arial"/>
        </w:rPr>
        <w:t>7</w:t>
      </w:r>
      <w:r w:rsidRPr="008F2964">
        <w:rPr>
          <w:rFonts w:ascii="Arial" w:hAnsi="Arial" w:cs="Arial"/>
        </w:rPr>
        <w:t>.4]</w:t>
      </w:r>
      <w:r w:rsidRPr="008F2964">
        <w:rPr>
          <w:rFonts w:ascii="Arial" w:hAnsi="Arial" w:cs="Arial"/>
        </w:rPr>
        <w:tab/>
        <w:t xml:space="preserve">applicant encountered a ‘brick wall’ on approaching the </w:t>
      </w:r>
      <w:r w:rsidR="0080031D" w:rsidRPr="008F2964">
        <w:rPr>
          <w:rFonts w:ascii="Arial" w:hAnsi="Arial" w:cs="Arial"/>
        </w:rPr>
        <w:t xml:space="preserve">First Respondent (Department of Home Affairs) </w:t>
      </w:r>
      <w:r w:rsidR="00D54EBB" w:rsidRPr="008F2964">
        <w:rPr>
          <w:rFonts w:ascii="Arial" w:hAnsi="Arial" w:cs="Arial"/>
        </w:rPr>
        <w:t xml:space="preserve">for the registration and </w:t>
      </w:r>
      <w:r w:rsidR="00DE4F4D" w:rsidRPr="008F2964">
        <w:rPr>
          <w:rFonts w:ascii="Arial" w:hAnsi="Arial" w:cs="Arial"/>
        </w:rPr>
        <w:t xml:space="preserve">was </w:t>
      </w:r>
      <w:r w:rsidR="00D54EBB" w:rsidRPr="008F2964">
        <w:rPr>
          <w:rFonts w:ascii="Arial" w:hAnsi="Arial" w:cs="Arial"/>
        </w:rPr>
        <w:t xml:space="preserve">advised to seek </w:t>
      </w:r>
      <w:r w:rsidR="00993F88" w:rsidRPr="008F2964">
        <w:rPr>
          <w:rFonts w:ascii="Arial" w:hAnsi="Arial" w:cs="Arial"/>
        </w:rPr>
        <w:t>legal advice.</w:t>
      </w:r>
    </w:p>
    <w:p w14:paraId="4D444D8C" w14:textId="6B748357" w:rsidR="00CD1D3C" w:rsidRDefault="00CD1D3C" w:rsidP="004070F8">
      <w:pPr>
        <w:spacing w:after="0" w:line="360" w:lineRule="auto"/>
        <w:ind w:left="2160" w:right="-188" w:hanging="720"/>
        <w:contextualSpacing/>
        <w:jc w:val="both"/>
        <w:rPr>
          <w:rFonts w:ascii="Arial" w:hAnsi="Arial" w:cs="Arial"/>
        </w:rPr>
      </w:pPr>
      <w:r w:rsidRPr="008F2964">
        <w:rPr>
          <w:rFonts w:ascii="Arial" w:hAnsi="Arial" w:cs="Arial"/>
        </w:rPr>
        <w:t>[</w:t>
      </w:r>
      <w:r w:rsidR="0067378C" w:rsidRPr="008F2964">
        <w:rPr>
          <w:rFonts w:ascii="Arial" w:hAnsi="Arial" w:cs="Arial"/>
        </w:rPr>
        <w:t>1</w:t>
      </w:r>
      <w:r w:rsidR="00CD4320" w:rsidRPr="008F2964">
        <w:rPr>
          <w:rFonts w:ascii="Arial" w:hAnsi="Arial" w:cs="Arial"/>
        </w:rPr>
        <w:t>7</w:t>
      </w:r>
      <w:r w:rsidRPr="008F2964">
        <w:rPr>
          <w:rFonts w:ascii="Arial" w:hAnsi="Arial" w:cs="Arial"/>
        </w:rPr>
        <w:t>.5]</w:t>
      </w:r>
      <w:r w:rsidRPr="008F2964">
        <w:rPr>
          <w:rFonts w:ascii="Arial" w:hAnsi="Arial" w:cs="Arial"/>
        </w:rPr>
        <w:tab/>
      </w:r>
      <w:r w:rsidR="000E014A" w:rsidRPr="008F2964">
        <w:rPr>
          <w:rFonts w:ascii="Arial" w:hAnsi="Arial" w:cs="Arial"/>
        </w:rPr>
        <w:t xml:space="preserve">following </w:t>
      </w:r>
      <w:r w:rsidR="003644D1" w:rsidRPr="008F2964">
        <w:rPr>
          <w:rFonts w:ascii="Arial" w:hAnsi="Arial" w:cs="Arial"/>
        </w:rPr>
        <w:t xml:space="preserve">the </w:t>
      </w:r>
      <w:r w:rsidR="000E014A" w:rsidRPr="008F2964">
        <w:rPr>
          <w:rFonts w:ascii="Arial" w:hAnsi="Arial" w:cs="Arial"/>
        </w:rPr>
        <w:t xml:space="preserve">advice, </w:t>
      </w:r>
      <w:r w:rsidR="00DE4F4D" w:rsidRPr="008F2964">
        <w:rPr>
          <w:rFonts w:ascii="Arial" w:hAnsi="Arial" w:cs="Arial"/>
        </w:rPr>
        <w:t xml:space="preserve">he then </w:t>
      </w:r>
      <w:r w:rsidR="00924851" w:rsidRPr="008F2964">
        <w:rPr>
          <w:rFonts w:ascii="Arial" w:hAnsi="Arial" w:cs="Arial"/>
        </w:rPr>
        <w:t>approach</w:t>
      </w:r>
      <w:r w:rsidR="000E014A" w:rsidRPr="008F2964">
        <w:rPr>
          <w:rFonts w:ascii="Arial" w:hAnsi="Arial" w:cs="Arial"/>
        </w:rPr>
        <w:t>ed</w:t>
      </w:r>
      <w:r w:rsidR="00924851" w:rsidRPr="008F2964">
        <w:rPr>
          <w:rFonts w:ascii="Arial" w:hAnsi="Arial" w:cs="Arial"/>
        </w:rPr>
        <w:t xml:space="preserve"> this court for condonation for the late</w:t>
      </w:r>
      <w:r w:rsidR="00D95B2F" w:rsidRPr="008F2964">
        <w:rPr>
          <w:rFonts w:ascii="Arial" w:hAnsi="Arial" w:cs="Arial"/>
        </w:rPr>
        <w:t xml:space="preserve"> registration of the customary marriage.</w:t>
      </w:r>
      <w:r w:rsidR="00924851">
        <w:rPr>
          <w:rFonts w:ascii="Arial" w:hAnsi="Arial" w:cs="Arial"/>
        </w:rPr>
        <w:t xml:space="preserve"> </w:t>
      </w:r>
    </w:p>
    <w:p w14:paraId="0EF7BAE4" w14:textId="77777777" w:rsidR="00FF1483" w:rsidRDefault="00FF1483" w:rsidP="00FF1483">
      <w:pPr>
        <w:spacing w:after="0" w:line="360" w:lineRule="auto"/>
        <w:ind w:left="720" w:right="-188" w:hanging="720"/>
        <w:contextualSpacing/>
        <w:jc w:val="both"/>
        <w:rPr>
          <w:rFonts w:ascii="Arial" w:hAnsi="Arial" w:cs="Arial"/>
        </w:rPr>
      </w:pPr>
    </w:p>
    <w:p w14:paraId="5995E123" w14:textId="6D99C004" w:rsidR="00FF1483" w:rsidRDefault="000E014A" w:rsidP="00FF1483">
      <w:pPr>
        <w:spacing w:after="0" w:line="360" w:lineRule="auto"/>
        <w:ind w:left="720" w:right="-188" w:hanging="720"/>
        <w:contextualSpacing/>
        <w:jc w:val="both"/>
        <w:rPr>
          <w:rFonts w:ascii="Arial" w:hAnsi="Arial" w:cs="Arial"/>
        </w:rPr>
      </w:pPr>
      <w:r>
        <w:rPr>
          <w:rFonts w:ascii="Arial" w:hAnsi="Arial" w:cs="Arial"/>
        </w:rPr>
        <w:t>[</w:t>
      </w:r>
      <w:r w:rsidR="00552F5A">
        <w:rPr>
          <w:rFonts w:ascii="Arial" w:hAnsi="Arial" w:cs="Arial"/>
        </w:rPr>
        <w:t>1</w:t>
      </w:r>
      <w:r w:rsidR="00CD4320">
        <w:rPr>
          <w:rFonts w:ascii="Arial" w:hAnsi="Arial" w:cs="Arial"/>
        </w:rPr>
        <w:t>8</w:t>
      </w:r>
      <w:r>
        <w:rPr>
          <w:rFonts w:ascii="Arial" w:hAnsi="Arial" w:cs="Arial"/>
        </w:rPr>
        <w:t>]</w:t>
      </w:r>
      <w:r>
        <w:rPr>
          <w:rFonts w:ascii="Arial" w:hAnsi="Arial" w:cs="Arial"/>
        </w:rPr>
        <w:tab/>
      </w:r>
      <w:r w:rsidR="00CF5D79">
        <w:rPr>
          <w:rFonts w:ascii="Arial" w:hAnsi="Arial" w:cs="Arial"/>
        </w:rPr>
        <w:t>Th</w:t>
      </w:r>
      <w:r w:rsidR="0033406C">
        <w:rPr>
          <w:rFonts w:ascii="Arial" w:hAnsi="Arial" w:cs="Arial"/>
        </w:rPr>
        <w:t xml:space="preserve">is application </w:t>
      </w:r>
      <w:r w:rsidR="005F7557">
        <w:rPr>
          <w:rFonts w:ascii="Arial" w:hAnsi="Arial" w:cs="Arial"/>
        </w:rPr>
        <w:t>merit</w:t>
      </w:r>
      <w:r w:rsidR="0074237F">
        <w:rPr>
          <w:rFonts w:ascii="Arial" w:hAnsi="Arial" w:cs="Arial"/>
        </w:rPr>
        <w:t>s</w:t>
      </w:r>
      <w:r w:rsidR="005F7557">
        <w:rPr>
          <w:rFonts w:ascii="Arial" w:hAnsi="Arial" w:cs="Arial"/>
        </w:rPr>
        <w:t xml:space="preserve"> the identification of the </w:t>
      </w:r>
      <w:r w:rsidR="009E0500">
        <w:rPr>
          <w:rFonts w:ascii="Arial" w:hAnsi="Arial" w:cs="Arial"/>
        </w:rPr>
        <w:t xml:space="preserve">principles that are applicable </w:t>
      </w:r>
      <w:r w:rsidR="0062751A">
        <w:rPr>
          <w:rFonts w:ascii="Arial" w:hAnsi="Arial" w:cs="Arial"/>
        </w:rPr>
        <w:t>for</w:t>
      </w:r>
      <w:r w:rsidR="009E0500">
        <w:rPr>
          <w:rFonts w:ascii="Arial" w:hAnsi="Arial" w:cs="Arial"/>
        </w:rPr>
        <w:t xml:space="preserve"> </w:t>
      </w:r>
      <w:r w:rsidR="00DF21BD">
        <w:rPr>
          <w:rFonts w:ascii="Arial" w:hAnsi="Arial" w:cs="Arial"/>
        </w:rPr>
        <w:t>condonation applications</w:t>
      </w:r>
      <w:r w:rsidR="000274A2">
        <w:rPr>
          <w:rFonts w:ascii="Arial" w:hAnsi="Arial" w:cs="Arial"/>
        </w:rPr>
        <w:t xml:space="preserve"> which are of direct relevance to the system of customary law as well</w:t>
      </w:r>
      <w:r w:rsidR="00DF21BD">
        <w:rPr>
          <w:rFonts w:ascii="Arial" w:hAnsi="Arial" w:cs="Arial"/>
        </w:rPr>
        <w:t>.</w:t>
      </w:r>
      <w:r w:rsidR="00945EB0">
        <w:rPr>
          <w:rFonts w:ascii="Arial" w:hAnsi="Arial" w:cs="Arial"/>
        </w:rPr>
        <w:t xml:space="preserve"> This court acknowledges that in the exercise of its judicial discretion</w:t>
      </w:r>
      <w:r w:rsidR="00FF3C5D">
        <w:rPr>
          <w:rFonts w:ascii="Arial" w:hAnsi="Arial" w:cs="Arial"/>
        </w:rPr>
        <w:t xml:space="preserve"> it must be satisfied that </w:t>
      </w:r>
      <w:r w:rsidR="00B91DE6">
        <w:rPr>
          <w:rFonts w:ascii="Arial" w:hAnsi="Arial" w:cs="Arial"/>
        </w:rPr>
        <w:t xml:space="preserve">the applicant has </w:t>
      </w:r>
      <w:r w:rsidR="00B9168F">
        <w:rPr>
          <w:rFonts w:ascii="Arial" w:hAnsi="Arial" w:cs="Arial"/>
        </w:rPr>
        <w:t xml:space="preserve">shown </w:t>
      </w:r>
      <w:r w:rsidR="00FF3C5D">
        <w:rPr>
          <w:rFonts w:ascii="Arial" w:hAnsi="Arial" w:cs="Arial"/>
        </w:rPr>
        <w:t>good cause for the delay</w:t>
      </w:r>
      <w:r w:rsidR="000302DC">
        <w:rPr>
          <w:rFonts w:ascii="Arial" w:hAnsi="Arial" w:cs="Arial"/>
        </w:rPr>
        <w:t xml:space="preserve"> in registering the marriage</w:t>
      </w:r>
      <w:r w:rsidR="00633A9A">
        <w:rPr>
          <w:rFonts w:ascii="Arial" w:hAnsi="Arial" w:cs="Arial"/>
        </w:rPr>
        <w:t xml:space="preserve">. Such </w:t>
      </w:r>
      <w:r w:rsidR="00BD5EB2">
        <w:rPr>
          <w:rFonts w:ascii="Arial" w:hAnsi="Arial" w:cs="Arial"/>
        </w:rPr>
        <w:t>a cause</w:t>
      </w:r>
      <w:r w:rsidR="00633A9A">
        <w:rPr>
          <w:rFonts w:ascii="Arial" w:hAnsi="Arial" w:cs="Arial"/>
        </w:rPr>
        <w:t xml:space="preserve"> </w:t>
      </w:r>
      <w:r w:rsidR="00D95699">
        <w:rPr>
          <w:rFonts w:ascii="Arial" w:hAnsi="Arial" w:cs="Arial"/>
        </w:rPr>
        <w:t xml:space="preserve">should </w:t>
      </w:r>
      <w:r w:rsidR="00633A9A">
        <w:rPr>
          <w:rFonts w:ascii="Arial" w:hAnsi="Arial" w:cs="Arial"/>
        </w:rPr>
        <w:t xml:space="preserve">also </w:t>
      </w:r>
      <w:r w:rsidR="00D95699">
        <w:rPr>
          <w:rFonts w:ascii="Arial" w:hAnsi="Arial" w:cs="Arial"/>
        </w:rPr>
        <w:t xml:space="preserve">be </w:t>
      </w:r>
      <w:r w:rsidR="00633A9A">
        <w:rPr>
          <w:rFonts w:ascii="Arial" w:hAnsi="Arial" w:cs="Arial"/>
        </w:rPr>
        <w:t>in the interest of justice</w:t>
      </w:r>
      <w:r w:rsidR="00CF6278">
        <w:rPr>
          <w:rFonts w:ascii="Arial" w:hAnsi="Arial" w:cs="Arial"/>
        </w:rPr>
        <w:t xml:space="preserve"> in </w:t>
      </w:r>
      <w:r w:rsidR="00A47160">
        <w:rPr>
          <w:rFonts w:ascii="Arial" w:hAnsi="Arial" w:cs="Arial"/>
        </w:rPr>
        <w:t xml:space="preserve">the filling of the void in the interpretation of the law relating to the merits of </w:t>
      </w:r>
      <w:r w:rsidR="00B9168F">
        <w:rPr>
          <w:rFonts w:ascii="Arial" w:hAnsi="Arial" w:cs="Arial"/>
        </w:rPr>
        <w:t xml:space="preserve">his </w:t>
      </w:r>
      <w:r w:rsidR="00C0200F">
        <w:rPr>
          <w:rFonts w:ascii="Arial" w:hAnsi="Arial" w:cs="Arial"/>
        </w:rPr>
        <w:t>condonation application</w:t>
      </w:r>
      <w:r w:rsidR="00C42090">
        <w:rPr>
          <w:rFonts w:ascii="Arial" w:hAnsi="Arial" w:cs="Arial"/>
        </w:rPr>
        <w:t>, (</w:t>
      </w:r>
      <w:proofErr w:type="spellStart"/>
      <w:r w:rsidR="00C42090" w:rsidRPr="004E73D1">
        <w:rPr>
          <w:rFonts w:ascii="Arial" w:hAnsi="Arial" w:cs="Arial"/>
          <w:b/>
          <w:bCs/>
          <w:i/>
          <w:iCs/>
        </w:rPr>
        <w:t>Mayelane</w:t>
      </w:r>
      <w:proofErr w:type="spellEnd"/>
      <w:r w:rsidR="00C42090" w:rsidRPr="004E73D1">
        <w:rPr>
          <w:rFonts w:ascii="Arial" w:hAnsi="Arial" w:cs="Arial"/>
          <w:b/>
          <w:bCs/>
          <w:i/>
          <w:iCs/>
        </w:rPr>
        <w:t xml:space="preserve"> v Ngwenyama</w:t>
      </w:r>
      <w:r w:rsidR="00C42090">
        <w:rPr>
          <w:rFonts w:ascii="Arial" w:hAnsi="Arial" w:cs="Arial"/>
        </w:rPr>
        <w:t xml:space="preserve"> </w:t>
      </w:r>
      <w:r w:rsidR="004E73D1" w:rsidRPr="004E73D1">
        <w:rPr>
          <w:rFonts w:ascii="Arial" w:hAnsi="Arial" w:cs="Arial"/>
          <w:b/>
          <w:bCs/>
        </w:rPr>
        <w:t>2013 (8) BCLR 918 (CC)</w:t>
      </w:r>
      <w:r w:rsidR="004E73D1">
        <w:rPr>
          <w:rFonts w:ascii="Arial" w:hAnsi="Arial" w:cs="Arial"/>
        </w:rPr>
        <w:t xml:space="preserve"> </w:t>
      </w:r>
      <w:r w:rsidR="00DC4835" w:rsidRPr="004E73D1">
        <w:rPr>
          <w:rFonts w:ascii="Arial" w:hAnsi="Arial" w:cs="Arial"/>
          <w:b/>
          <w:bCs/>
          <w:i/>
          <w:iCs/>
        </w:rPr>
        <w:t>para 16</w:t>
      </w:r>
      <w:r w:rsidR="004E73D1">
        <w:rPr>
          <w:rFonts w:ascii="Arial" w:hAnsi="Arial" w:cs="Arial"/>
        </w:rPr>
        <w:t>)</w:t>
      </w:r>
      <w:r w:rsidR="00C0200F">
        <w:rPr>
          <w:rFonts w:ascii="Arial" w:hAnsi="Arial" w:cs="Arial"/>
        </w:rPr>
        <w:t>.</w:t>
      </w:r>
      <w:r w:rsidR="00B9168F">
        <w:rPr>
          <w:rFonts w:ascii="Arial" w:hAnsi="Arial" w:cs="Arial"/>
        </w:rPr>
        <w:t xml:space="preserve"> </w:t>
      </w:r>
    </w:p>
    <w:p w14:paraId="15D92EFD" w14:textId="77777777" w:rsidR="003B413B" w:rsidRDefault="003B413B" w:rsidP="000A1569">
      <w:pPr>
        <w:spacing w:after="0" w:line="360" w:lineRule="auto"/>
        <w:ind w:right="-188"/>
        <w:contextualSpacing/>
        <w:jc w:val="both"/>
        <w:rPr>
          <w:rFonts w:ascii="Arial" w:hAnsi="Arial" w:cs="Arial"/>
        </w:rPr>
      </w:pPr>
    </w:p>
    <w:p w14:paraId="53FF7BE2" w14:textId="1F0B4950" w:rsidR="00E0059B" w:rsidRPr="006A33C5" w:rsidRDefault="00BD5EB2" w:rsidP="00B144B5">
      <w:pPr>
        <w:spacing w:after="0" w:line="360" w:lineRule="auto"/>
        <w:ind w:left="720" w:right="-188" w:hanging="720"/>
        <w:contextualSpacing/>
        <w:jc w:val="both"/>
        <w:rPr>
          <w:rFonts w:ascii="Arial" w:hAnsi="Arial" w:cs="Arial"/>
        </w:rPr>
      </w:pPr>
      <w:r>
        <w:rPr>
          <w:rFonts w:ascii="Arial" w:hAnsi="Arial" w:cs="Arial"/>
        </w:rPr>
        <w:t>[</w:t>
      </w:r>
      <w:r w:rsidR="00552F5A">
        <w:rPr>
          <w:rFonts w:ascii="Arial" w:hAnsi="Arial" w:cs="Arial"/>
        </w:rPr>
        <w:t>1</w:t>
      </w:r>
      <w:r>
        <w:rPr>
          <w:rFonts w:ascii="Arial" w:hAnsi="Arial" w:cs="Arial"/>
        </w:rPr>
        <w:t>8]</w:t>
      </w:r>
      <w:r>
        <w:rPr>
          <w:rFonts w:ascii="Arial" w:hAnsi="Arial" w:cs="Arial"/>
        </w:rPr>
        <w:tab/>
        <w:t xml:space="preserve">In considering the condonation application, </w:t>
      </w:r>
      <w:r w:rsidR="00874AF4">
        <w:rPr>
          <w:rFonts w:ascii="Arial" w:hAnsi="Arial" w:cs="Arial"/>
        </w:rPr>
        <w:t xml:space="preserve">the premise upon which it is considered, </w:t>
      </w:r>
      <w:r w:rsidR="00576417">
        <w:rPr>
          <w:rFonts w:ascii="Arial" w:hAnsi="Arial" w:cs="Arial"/>
        </w:rPr>
        <w:t xml:space="preserve">reference is to be made </w:t>
      </w:r>
      <w:r w:rsidR="006572B0">
        <w:rPr>
          <w:rFonts w:ascii="Arial" w:hAnsi="Arial" w:cs="Arial"/>
        </w:rPr>
        <w:t xml:space="preserve">from </w:t>
      </w:r>
      <w:r w:rsidR="00F6160B">
        <w:rPr>
          <w:rFonts w:ascii="Arial" w:hAnsi="Arial" w:cs="Arial"/>
        </w:rPr>
        <w:t xml:space="preserve">the context </w:t>
      </w:r>
      <w:r w:rsidR="001663A8">
        <w:rPr>
          <w:rFonts w:ascii="Arial" w:hAnsi="Arial" w:cs="Arial"/>
        </w:rPr>
        <w:t>of the sy</w:t>
      </w:r>
      <w:r w:rsidR="001663A8" w:rsidRPr="00687586">
        <w:rPr>
          <w:rFonts w:ascii="Arial" w:hAnsi="Arial" w:cs="Arial"/>
        </w:rPr>
        <w:t xml:space="preserve">stem </w:t>
      </w:r>
      <w:r w:rsidR="006572B0">
        <w:rPr>
          <w:rFonts w:ascii="Arial" w:hAnsi="Arial" w:cs="Arial"/>
        </w:rPr>
        <w:t>of customary law</w:t>
      </w:r>
      <w:r w:rsidR="007A01E3">
        <w:rPr>
          <w:rFonts w:ascii="Arial" w:hAnsi="Arial" w:cs="Arial"/>
        </w:rPr>
        <w:t xml:space="preserve"> where this dispute emanates. In this regard, it is also imperative </w:t>
      </w:r>
      <w:r w:rsidR="00D573DE">
        <w:rPr>
          <w:rFonts w:ascii="Arial" w:hAnsi="Arial" w:cs="Arial"/>
        </w:rPr>
        <w:t xml:space="preserve">on an application of this nature, </w:t>
      </w:r>
      <w:r w:rsidR="00101AA8">
        <w:rPr>
          <w:rFonts w:ascii="Arial" w:hAnsi="Arial" w:cs="Arial"/>
        </w:rPr>
        <w:t xml:space="preserve">to consider the </w:t>
      </w:r>
      <w:r w:rsidR="00D573DE">
        <w:rPr>
          <w:rFonts w:ascii="Arial" w:hAnsi="Arial" w:cs="Arial"/>
        </w:rPr>
        <w:t xml:space="preserve">quest for the </w:t>
      </w:r>
      <w:r w:rsidR="00101AA8">
        <w:rPr>
          <w:rFonts w:ascii="Arial" w:hAnsi="Arial" w:cs="Arial"/>
        </w:rPr>
        <w:t>fundamental principles of the good cause being shown</w:t>
      </w:r>
      <w:r w:rsidR="0024470C">
        <w:rPr>
          <w:rFonts w:ascii="Arial" w:hAnsi="Arial" w:cs="Arial"/>
        </w:rPr>
        <w:t xml:space="preserve"> alongside the interests of justice</w:t>
      </w:r>
      <w:r w:rsidR="004E6E8E">
        <w:rPr>
          <w:rFonts w:ascii="Arial" w:hAnsi="Arial" w:cs="Arial"/>
        </w:rPr>
        <w:t xml:space="preserve"> as is the case with other systems</w:t>
      </w:r>
      <w:r w:rsidR="00322492">
        <w:rPr>
          <w:rFonts w:ascii="Arial" w:hAnsi="Arial" w:cs="Arial"/>
        </w:rPr>
        <w:t xml:space="preserve">. </w:t>
      </w:r>
      <w:r w:rsidR="00886DC9">
        <w:rPr>
          <w:rFonts w:ascii="Arial" w:hAnsi="Arial" w:cs="Arial"/>
        </w:rPr>
        <w:t>With the background facts presented</w:t>
      </w:r>
      <w:r w:rsidR="0025240F">
        <w:rPr>
          <w:rFonts w:ascii="Arial" w:hAnsi="Arial" w:cs="Arial"/>
        </w:rPr>
        <w:t xml:space="preserve"> before this court</w:t>
      </w:r>
      <w:r w:rsidR="00227FAF">
        <w:rPr>
          <w:rFonts w:ascii="Arial" w:hAnsi="Arial" w:cs="Arial"/>
        </w:rPr>
        <w:t>, this application touches on the core content of section 4</w:t>
      </w:r>
      <w:r w:rsidR="00480752">
        <w:rPr>
          <w:rFonts w:ascii="Arial" w:hAnsi="Arial" w:cs="Arial"/>
        </w:rPr>
        <w:t xml:space="preserve"> of the Recognition of Act relating to the registration of customary marriages. </w:t>
      </w:r>
      <w:r w:rsidR="00EC6926">
        <w:rPr>
          <w:rFonts w:ascii="Arial" w:hAnsi="Arial" w:cs="Arial"/>
        </w:rPr>
        <w:t>Section 4 of the Act places a primary responsibility on the parties to register their marriage</w:t>
      </w:r>
      <w:r w:rsidR="00F42E5A">
        <w:rPr>
          <w:rFonts w:ascii="Arial" w:hAnsi="Arial" w:cs="Arial"/>
        </w:rPr>
        <w:t xml:space="preserve"> within a prescribed period</w:t>
      </w:r>
      <w:r w:rsidR="003C39F7">
        <w:rPr>
          <w:rFonts w:ascii="Arial" w:hAnsi="Arial" w:cs="Arial"/>
        </w:rPr>
        <w:t xml:space="preserve">. The parties are then required to </w:t>
      </w:r>
      <w:r w:rsidR="00E0059B">
        <w:rPr>
          <w:rFonts w:ascii="Arial" w:hAnsi="Arial" w:cs="Arial"/>
        </w:rPr>
        <w:t>present the relevant information to the satisfaction of the registration officer who will then issue a certificate for the conclusion of a valid customary marriage.</w:t>
      </w:r>
      <w:r w:rsidR="006B6086">
        <w:rPr>
          <w:rFonts w:ascii="Arial" w:hAnsi="Arial" w:cs="Arial"/>
        </w:rPr>
        <w:t xml:space="preserve"> </w:t>
      </w:r>
      <w:r w:rsidR="00FB1B80">
        <w:rPr>
          <w:rFonts w:ascii="Arial" w:hAnsi="Arial" w:cs="Arial"/>
        </w:rPr>
        <w:t>However, section 4(</w:t>
      </w:r>
      <w:r w:rsidR="00AD2B1F">
        <w:rPr>
          <w:rFonts w:ascii="Arial" w:hAnsi="Arial" w:cs="Arial"/>
        </w:rPr>
        <w:t xml:space="preserve">9) of the </w:t>
      </w:r>
      <w:r w:rsidR="00C6756B">
        <w:rPr>
          <w:rFonts w:ascii="Arial" w:hAnsi="Arial" w:cs="Arial"/>
        </w:rPr>
        <w:t xml:space="preserve">Act </w:t>
      </w:r>
      <w:r w:rsidR="00AD2B1F">
        <w:rPr>
          <w:rFonts w:ascii="Arial" w:hAnsi="Arial" w:cs="Arial"/>
        </w:rPr>
        <w:t xml:space="preserve">has left the </w:t>
      </w:r>
      <w:r w:rsidR="00C6756B">
        <w:rPr>
          <w:rFonts w:ascii="Arial" w:hAnsi="Arial" w:cs="Arial"/>
        </w:rPr>
        <w:t>‘</w:t>
      </w:r>
      <w:r w:rsidR="00AD2B1F">
        <w:rPr>
          <w:rFonts w:ascii="Arial" w:hAnsi="Arial" w:cs="Arial"/>
        </w:rPr>
        <w:t>door open</w:t>
      </w:r>
      <w:r w:rsidR="00C6756B">
        <w:rPr>
          <w:rFonts w:ascii="Arial" w:hAnsi="Arial" w:cs="Arial"/>
        </w:rPr>
        <w:t>’</w:t>
      </w:r>
      <w:r w:rsidR="00AD2B1F">
        <w:rPr>
          <w:rFonts w:ascii="Arial" w:hAnsi="Arial" w:cs="Arial"/>
        </w:rPr>
        <w:t xml:space="preserve"> for the </w:t>
      </w:r>
      <w:r w:rsidR="007261A6">
        <w:rPr>
          <w:rFonts w:ascii="Arial" w:hAnsi="Arial" w:cs="Arial"/>
        </w:rPr>
        <w:t>evolution</w:t>
      </w:r>
      <w:r w:rsidR="00AD2B1F">
        <w:rPr>
          <w:rFonts w:ascii="Arial" w:hAnsi="Arial" w:cs="Arial"/>
        </w:rPr>
        <w:t xml:space="preserve"> of the </w:t>
      </w:r>
      <w:r w:rsidR="00AD2B1F">
        <w:rPr>
          <w:rFonts w:ascii="Arial" w:hAnsi="Arial" w:cs="Arial"/>
        </w:rPr>
        <w:lastRenderedPageBreak/>
        <w:t xml:space="preserve">living version of the system of customary law as </w:t>
      </w:r>
      <w:r w:rsidR="000B1775">
        <w:rPr>
          <w:rFonts w:ascii="Arial" w:hAnsi="Arial" w:cs="Arial"/>
        </w:rPr>
        <w:t xml:space="preserve">it </w:t>
      </w:r>
      <w:r w:rsidR="00F64B10">
        <w:rPr>
          <w:rFonts w:ascii="Arial" w:hAnsi="Arial" w:cs="Arial"/>
        </w:rPr>
        <w:t xml:space="preserve">does not invalidate the </w:t>
      </w:r>
      <w:r w:rsidR="000B1775">
        <w:rPr>
          <w:rFonts w:ascii="Arial" w:hAnsi="Arial" w:cs="Arial"/>
        </w:rPr>
        <w:t>recognition</w:t>
      </w:r>
      <w:r w:rsidR="00F64B10">
        <w:rPr>
          <w:rFonts w:ascii="Arial" w:hAnsi="Arial" w:cs="Arial"/>
        </w:rPr>
        <w:t xml:space="preserve"> of the said ma</w:t>
      </w:r>
      <w:r w:rsidR="006A102B">
        <w:rPr>
          <w:rFonts w:ascii="Arial" w:hAnsi="Arial" w:cs="Arial"/>
        </w:rPr>
        <w:t>rriage due to the failure to register it.</w:t>
      </w:r>
      <w:r w:rsidR="000B1775">
        <w:rPr>
          <w:rFonts w:ascii="Arial" w:hAnsi="Arial" w:cs="Arial"/>
        </w:rPr>
        <w:t xml:space="preserve"> </w:t>
      </w:r>
      <w:proofErr w:type="spellStart"/>
      <w:r w:rsidR="000C6CB8">
        <w:rPr>
          <w:rFonts w:ascii="Arial" w:hAnsi="Arial" w:cs="Arial"/>
        </w:rPr>
        <w:t>Froneman</w:t>
      </w:r>
      <w:proofErr w:type="spellEnd"/>
      <w:r w:rsidR="000C6CB8">
        <w:rPr>
          <w:rFonts w:ascii="Arial" w:hAnsi="Arial" w:cs="Arial"/>
        </w:rPr>
        <w:t xml:space="preserve"> J in </w:t>
      </w:r>
      <w:proofErr w:type="spellStart"/>
      <w:r w:rsidR="000C6CB8" w:rsidRPr="00C97365">
        <w:rPr>
          <w:rFonts w:ascii="Arial" w:hAnsi="Arial" w:cs="Arial"/>
          <w:b/>
          <w:bCs/>
          <w:i/>
          <w:iCs/>
        </w:rPr>
        <w:t>Mayelane</w:t>
      </w:r>
      <w:proofErr w:type="spellEnd"/>
      <w:r w:rsidR="000C6CB8">
        <w:rPr>
          <w:rFonts w:ascii="Arial" w:hAnsi="Arial" w:cs="Arial"/>
        </w:rPr>
        <w:t xml:space="preserve"> </w:t>
      </w:r>
      <w:proofErr w:type="spellStart"/>
      <w:r w:rsidR="000C6CB8">
        <w:rPr>
          <w:rFonts w:ascii="Arial" w:hAnsi="Arial" w:cs="Arial"/>
        </w:rPr>
        <w:t>cont</w:t>
      </w:r>
      <w:r w:rsidR="00C97365">
        <w:rPr>
          <w:rFonts w:ascii="Arial" w:hAnsi="Arial" w:cs="Arial"/>
        </w:rPr>
        <w:t>e</w:t>
      </w:r>
      <w:r w:rsidR="000C6CB8">
        <w:rPr>
          <w:rFonts w:ascii="Arial" w:hAnsi="Arial" w:cs="Arial"/>
        </w:rPr>
        <w:t>xtualised</w:t>
      </w:r>
      <w:proofErr w:type="spellEnd"/>
      <w:r w:rsidR="000C6CB8">
        <w:rPr>
          <w:rFonts w:ascii="Arial" w:hAnsi="Arial" w:cs="Arial"/>
        </w:rPr>
        <w:t xml:space="preserve"> the signif</w:t>
      </w:r>
      <w:r w:rsidR="006A33C5">
        <w:rPr>
          <w:rFonts w:ascii="Arial" w:hAnsi="Arial" w:cs="Arial"/>
        </w:rPr>
        <w:t xml:space="preserve">icance of section 4(9) on its due recognition of the living version of customary law and held: </w:t>
      </w:r>
    </w:p>
    <w:p w14:paraId="4038A30B" w14:textId="77777777" w:rsidR="00E0059B" w:rsidRPr="006A33C5" w:rsidRDefault="00E0059B" w:rsidP="002C6354">
      <w:pPr>
        <w:spacing w:after="0" w:line="360" w:lineRule="auto"/>
        <w:ind w:left="720" w:right="-188" w:hanging="720"/>
        <w:contextualSpacing/>
        <w:jc w:val="both"/>
        <w:rPr>
          <w:rFonts w:ascii="Arial" w:hAnsi="Arial" w:cs="Arial"/>
        </w:rPr>
      </w:pPr>
    </w:p>
    <w:p w14:paraId="0EF6D352" w14:textId="53F14ADD" w:rsidR="007B63F1" w:rsidRPr="006A33C5" w:rsidRDefault="00090AA1" w:rsidP="006A33C5">
      <w:pPr>
        <w:spacing w:after="0" w:line="360" w:lineRule="auto"/>
        <w:ind w:left="1440" w:right="-188"/>
        <w:contextualSpacing/>
        <w:jc w:val="both"/>
        <w:rPr>
          <w:rFonts w:ascii="Arial" w:hAnsi="Arial" w:cs="Arial"/>
        </w:rPr>
      </w:pPr>
      <w:r w:rsidRPr="00090AA1">
        <w:rPr>
          <w:rFonts w:ascii="Arial" w:hAnsi="Arial" w:cs="Arial"/>
          <w:i/>
          <w:iCs/>
        </w:rPr>
        <w:t>i</w:t>
      </w:r>
      <w:r w:rsidR="007B63F1" w:rsidRPr="00090AA1">
        <w:rPr>
          <w:rFonts w:ascii="Arial" w:hAnsi="Arial" w:cs="Arial"/>
          <w:i/>
          <w:iCs/>
        </w:rPr>
        <w:t xml:space="preserve">mportantly, however, the Recognition Act does not purport to be – and should not be seen as – directly dealing with all necessary aspects of customary marriage. The Recognition Act expressly left certain rules and requirements to be determined by customary law, such as the validity requirements referred to in section 3(1)(b). </w:t>
      </w:r>
      <w:r w:rsidR="007B63F1" w:rsidRPr="0022263A">
        <w:rPr>
          <w:rFonts w:ascii="Arial" w:hAnsi="Arial" w:cs="Arial"/>
          <w:b/>
          <w:bCs/>
          <w:i/>
          <w:iCs/>
        </w:rPr>
        <w:t>This</w:t>
      </w:r>
      <w:r w:rsidR="00697B8F" w:rsidRPr="0022263A">
        <w:rPr>
          <w:rFonts w:ascii="Arial" w:hAnsi="Arial" w:cs="Arial"/>
          <w:b/>
          <w:bCs/>
          <w:i/>
          <w:iCs/>
        </w:rPr>
        <w:t xml:space="preserve"> ensures that customary law will be able to retain its living nature and that communities will be able to develop their rules and norms in the light of changing circumstances and the overarching values of the Constitution</w:t>
      </w:r>
      <w:r w:rsidR="006A33C5" w:rsidRPr="006A33C5">
        <w:rPr>
          <w:rFonts w:ascii="Arial" w:hAnsi="Arial" w:cs="Arial"/>
        </w:rPr>
        <w:t>, (</w:t>
      </w:r>
      <w:r w:rsidR="0022263A" w:rsidRPr="005F2D99">
        <w:rPr>
          <w:rFonts w:ascii="Arial" w:hAnsi="Arial" w:cs="Arial"/>
          <w:i/>
          <w:iCs/>
        </w:rPr>
        <w:t xml:space="preserve">my </w:t>
      </w:r>
      <w:r w:rsidR="005F2D99" w:rsidRPr="005F2D99">
        <w:rPr>
          <w:rFonts w:ascii="Arial" w:hAnsi="Arial" w:cs="Arial"/>
          <w:i/>
          <w:iCs/>
        </w:rPr>
        <w:t>emphasis</w:t>
      </w:r>
      <w:r w:rsidR="005F2D99">
        <w:rPr>
          <w:rFonts w:ascii="Arial" w:hAnsi="Arial" w:cs="Arial"/>
        </w:rPr>
        <w:t xml:space="preserve">, </w:t>
      </w:r>
      <w:r w:rsidR="006A33C5" w:rsidRPr="00C97365">
        <w:rPr>
          <w:rFonts w:ascii="Arial" w:hAnsi="Arial" w:cs="Arial"/>
          <w:b/>
          <w:bCs/>
          <w:i/>
          <w:iCs/>
        </w:rPr>
        <w:t>para 32</w:t>
      </w:r>
      <w:r w:rsidR="006A33C5" w:rsidRPr="006A33C5">
        <w:rPr>
          <w:rFonts w:ascii="Arial" w:hAnsi="Arial" w:cs="Arial"/>
        </w:rPr>
        <w:t>)</w:t>
      </w:r>
      <w:r w:rsidR="00697B8F" w:rsidRPr="006A33C5">
        <w:rPr>
          <w:rFonts w:ascii="Arial" w:hAnsi="Arial" w:cs="Arial"/>
        </w:rPr>
        <w:t>.</w:t>
      </w:r>
    </w:p>
    <w:p w14:paraId="10A766BB" w14:textId="43E1FBB3" w:rsidR="007B63F1" w:rsidRDefault="007B63F1" w:rsidP="002C6354">
      <w:pPr>
        <w:spacing w:after="0" w:line="360" w:lineRule="auto"/>
        <w:ind w:left="720" w:right="-188" w:hanging="720"/>
        <w:contextualSpacing/>
        <w:jc w:val="both"/>
        <w:rPr>
          <w:rFonts w:ascii="Arial" w:hAnsi="Arial" w:cs="Arial"/>
        </w:rPr>
      </w:pPr>
    </w:p>
    <w:p w14:paraId="6F146D2E" w14:textId="41DDAA24" w:rsidR="00E0059B" w:rsidRDefault="0098695A" w:rsidP="00817AAC">
      <w:pPr>
        <w:spacing w:after="0" w:line="360" w:lineRule="auto"/>
        <w:ind w:left="720" w:right="-188" w:hanging="720"/>
        <w:contextualSpacing/>
        <w:jc w:val="both"/>
        <w:rPr>
          <w:rFonts w:ascii="Arial" w:hAnsi="Arial" w:cs="Arial"/>
        </w:rPr>
      </w:pPr>
      <w:r>
        <w:rPr>
          <w:rFonts w:ascii="Arial" w:hAnsi="Arial" w:cs="Arial"/>
        </w:rPr>
        <w:t>[</w:t>
      </w:r>
      <w:r w:rsidR="00B144B5">
        <w:rPr>
          <w:rFonts w:ascii="Arial" w:hAnsi="Arial" w:cs="Arial"/>
        </w:rPr>
        <w:t>19</w:t>
      </w:r>
      <w:r>
        <w:rPr>
          <w:rFonts w:ascii="Arial" w:hAnsi="Arial" w:cs="Arial"/>
        </w:rPr>
        <w:t>]</w:t>
      </w:r>
      <w:r>
        <w:rPr>
          <w:rFonts w:ascii="Arial" w:hAnsi="Arial" w:cs="Arial"/>
        </w:rPr>
        <w:tab/>
      </w:r>
      <w:r w:rsidR="003C3251">
        <w:rPr>
          <w:rFonts w:ascii="Arial" w:hAnsi="Arial" w:cs="Arial"/>
        </w:rPr>
        <w:t xml:space="preserve">This is a direct response to customary law being broad enough </w:t>
      </w:r>
      <w:r w:rsidR="003452FE">
        <w:rPr>
          <w:rFonts w:ascii="Arial" w:hAnsi="Arial" w:cs="Arial"/>
        </w:rPr>
        <w:t xml:space="preserve">as defined in the Recognition Act </w:t>
      </w:r>
      <w:r w:rsidR="00BF0363">
        <w:rPr>
          <w:rFonts w:ascii="Arial" w:hAnsi="Arial" w:cs="Arial"/>
        </w:rPr>
        <w:t xml:space="preserve">to </w:t>
      </w:r>
      <w:r w:rsidR="00FE2444">
        <w:rPr>
          <w:rFonts w:ascii="Arial" w:hAnsi="Arial" w:cs="Arial"/>
        </w:rPr>
        <w:t>endorse</w:t>
      </w:r>
      <w:r w:rsidR="00AD6295">
        <w:rPr>
          <w:rFonts w:ascii="Arial" w:hAnsi="Arial" w:cs="Arial"/>
        </w:rPr>
        <w:t xml:space="preserve"> the</w:t>
      </w:r>
      <w:r w:rsidR="00BA49FC">
        <w:rPr>
          <w:rFonts w:ascii="Arial" w:hAnsi="Arial" w:cs="Arial"/>
        </w:rPr>
        <w:t xml:space="preserve"> </w:t>
      </w:r>
      <w:r w:rsidR="00A452FF">
        <w:rPr>
          <w:rFonts w:ascii="Arial" w:hAnsi="Arial" w:cs="Arial"/>
        </w:rPr>
        <w:t xml:space="preserve">living </w:t>
      </w:r>
      <w:r w:rsidR="00BA49FC">
        <w:rPr>
          <w:rFonts w:ascii="Arial" w:hAnsi="Arial" w:cs="Arial"/>
        </w:rPr>
        <w:t>practices and customs that are</w:t>
      </w:r>
      <w:r w:rsidR="003452FE">
        <w:rPr>
          <w:rFonts w:ascii="Arial" w:hAnsi="Arial" w:cs="Arial"/>
        </w:rPr>
        <w:t xml:space="preserve"> observed by the </w:t>
      </w:r>
      <w:r w:rsidR="001C39E5">
        <w:rPr>
          <w:rFonts w:ascii="Arial" w:hAnsi="Arial" w:cs="Arial"/>
        </w:rPr>
        <w:t>said communities. The holistic consideration of the factors placed before th</w:t>
      </w:r>
      <w:r w:rsidR="00B07963">
        <w:rPr>
          <w:rFonts w:ascii="Arial" w:hAnsi="Arial" w:cs="Arial"/>
        </w:rPr>
        <w:t xml:space="preserve">is court by the applicant </w:t>
      </w:r>
      <w:r w:rsidR="00756C48">
        <w:rPr>
          <w:rFonts w:ascii="Arial" w:hAnsi="Arial" w:cs="Arial"/>
        </w:rPr>
        <w:t xml:space="preserve">indicates no </w:t>
      </w:r>
      <w:r w:rsidR="00DB489F">
        <w:rPr>
          <w:rFonts w:ascii="Arial" w:hAnsi="Arial" w:cs="Arial"/>
        </w:rPr>
        <w:t>fatal outcome</w:t>
      </w:r>
      <w:r w:rsidR="00756C48">
        <w:rPr>
          <w:rFonts w:ascii="Arial" w:hAnsi="Arial" w:cs="Arial"/>
        </w:rPr>
        <w:t xml:space="preserve"> for </w:t>
      </w:r>
      <w:r w:rsidR="0053411C">
        <w:rPr>
          <w:rFonts w:ascii="Arial" w:hAnsi="Arial" w:cs="Arial"/>
        </w:rPr>
        <w:t xml:space="preserve">the </w:t>
      </w:r>
      <w:r w:rsidR="00AA24F3">
        <w:rPr>
          <w:rFonts w:ascii="Arial" w:hAnsi="Arial" w:cs="Arial"/>
        </w:rPr>
        <w:t xml:space="preserve">granting of the </w:t>
      </w:r>
      <w:r w:rsidR="0053411C">
        <w:rPr>
          <w:rFonts w:ascii="Arial" w:hAnsi="Arial" w:cs="Arial"/>
        </w:rPr>
        <w:t>condonation application</w:t>
      </w:r>
      <w:r w:rsidR="00575CC0">
        <w:rPr>
          <w:rFonts w:ascii="Arial" w:hAnsi="Arial" w:cs="Arial"/>
        </w:rPr>
        <w:t xml:space="preserve"> and its relevance regarding</w:t>
      </w:r>
      <w:r w:rsidR="0053411C">
        <w:rPr>
          <w:rFonts w:ascii="Arial" w:hAnsi="Arial" w:cs="Arial"/>
        </w:rPr>
        <w:t xml:space="preserve"> </w:t>
      </w:r>
      <w:r w:rsidR="00756C48">
        <w:rPr>
          <w:rFonts w:ascii="Arial" w:hAnsi="Arial" w:cs="Arial"/>
        </w:rPr>
        <w:t xml:space="preserve">the non-registration </w:t>
      </w:r>
      <w:r w:rsidR="00007E4F">
        <w:rPr>
          <w:rFonts w:ascii="Arial" w:hAnsi="Arial" w:cs="Arial"/>
        </w:rPr>
        <w:t>of the customary marriage</w:t>
      </w:r>
      <w:r w:rsidR="00662356">
        <w:rPr>
          <w:rFonts w:ascii="Arial" w:hAnsi="Arial" w:cs="Arial"/>
        </w:rPr>
        <w:t xml:space="preserve">. </w:t>
      </w:r>
      <w:r w:rsidR="00856D36">
        <w:rPr>
          <w:rFonts w:ascii="Arial" w:hAnsi="Arial" w:cs="Arial"/>
        </w:rPr>
        <w:t>T</w:t>
      </w:r>
      <w:r w:rsidR="00E852F3">
        <w:rPr>
          <w:rFonts w:ascii="Arial" w:hAnsi="Arial" w:cs="Arial"/>
        </w:rPr>
        <w:t xml:space="preserve">he </w:t>
      </w:r>
      <w:r w:rsidR="003B664B">
        <w:rPr>
          <w:rFonts w:ascii="Arial" w:hAnsi="Arial" w:cs="Arial"/>
        </w:rPr>
        <w:t>endorsement</w:t>
      </w:r>
      <w:r w:rsidR="00B314F4">
        <w:rPr>
          <w:rFonts w:ascii="Arial" w:hAnsi="Arial" w:cs="Arial"/>
        </w:rPr>
        <w:t xml:space="preserve"> of the </w:t>
      </w:r>
      <w:r w:rsidR="00E852F3">
        <w:rPr>
          <w:rFonts w:ascii="Arial" w:hAnsi="Arial" w:cs="Arial"/>
        </w:rPr>
        <w:t xml:space="preserve">living version of customary law </w:t>
      </w:r>
      <w:r w:rsidR="00D803D1">
        <w:rPr>
          <w:rFonts w:ascii="Arial" w:hAnsi="Arial" w:cs="Arial"/>
        </w:rPr>
        <w:t xml:space="preserve">in the Recognition Act </w:t>
      </w:r>
      <w:r w:rsidR="00112E69">
        <w:rPr>
          <w:rFonts w:ascii="Arial" w:hAnsi="Arial" w:cs="Arial"/>
        </w:rPr>
        <w:t xml:space="preserve">entails the occupation of </w:t>
      </w:r>
      <w:r w:rsidR="005257AA">
        <w:rPr>
          <w:rFonts w:ascii="Arial" w:hAnsi="Arial" w:cs="Arial"/>
        </w:rPr>
        <w:t>the constitutional space by the system of customary law in its own context.</w:t>
      </w:r>
      <w:r w:rsidR="00817AAC">
        <w:rPr>
          <w:rFonts w:ascii="Arial" w:hAnsi="Arial" w:cs="Arial"/>
        </w:rPr>
        <w:t xml:space="preserve"> Such occupation </w:t>
      </w:r>
      <w:r w:rsidR="00EE6753">
        <w:rPr>
          <w:rFonts w:ascii="Arial" w:hAnsi="Arial" w:cs="Arial"/>
        </w:rPr>
        <w:t xml:space="preserve">is in the interest of justice for a system that is recovering from </w:t>
      </w:r>
      <w:r w:rsidR="0044025F">
        <w:rPr>
          <w:rFonts w:ascii="Arial" w:hAnsi="Arial" w:cs="Arial"/>
        </w:rPr>
        <w:t>its</w:t>
      </w:r>
      <w:r w:rsidR="00EE6753">
        <w:rPr>
          <w:rFonts w:ascii="Arial" w:hAnsi="Arial" w:cs="Arial"/>
        </w:rPr>
        <w:t xml:space="preserve"> </w:t>
      </w:r>
      <w:r w:rsidR="00B25C4A">
        <w:rPr>
          <w:rFonts w:ascii="Arial" w:hAnsi="Arial" w:cs="Arial"/>
        </w:rPr>
        <w:t xml:space="preserve">subordination </w:t>
      </w:r>
      <w:r w:rsidR="00C86FC6">
        <w:rPr>
          <w:rFonts w:ascii="Arial" w:hAnsi="Arial" w:cs="Arial"/>
        </w:rPr>
        <w:t xml:space="preserve">during </w:t>
      </w:r>
      <w:r w:rsidR="00B25C4A">
        <w:rPr>
          <w:rFonts w:ascii="Arial" w:hAnsi="Arial" w:cs="Arial"/>
        </w:rPr>
        <w:t>South Africa’s pre-democratic dispensation</w:t>
      </w:r>
      <w:r w:rsidR="00205AD5">
        <w:rPr>
          <w:rFonts w:ascii="Arial" w:hAnsi="Arial" w:cs="Arial"/>
        </w:rPr>
        <w:t>. The opportunity that is presented today for its constitutional recognition</w:t>
      </w:r>
      <w:r w:rsidR="004A1434">
        <w:rPr>
          <w:rFonts w:ascii="Arial" w:hAnsi="Arial" w:cs="Arial"/>
        </w:rPr>
        <w:t xml:space="preserve"> in ensuring the evolution </w:t>
      </w:r>
      <w:r w:rsidR="00BE331F">
        <w:rPr>
          <w:rFonts w:ascii="Arial" w:hAnsi="Arial" w:cs="Arial"/>
        </w:rPr>
        <w:t xml:space="preserve">of its principles should not be viewed as </w:t>
      </w:r>
      <w:r w:rsidR="001D4A2B">
        <w:rPr>
          <w:rFonts w:ascii="Arial" w:hAnsi="Arial" w:cs="Arial"/>
        </w:rPr>
        <w:t xml:space="preserve">a </w:t>
      </w:r>
      <w:r w:rsidR="005636E4">
        <w:rPr>
          <w:rFonts w:ascii="Arial" w:hAnsi="Arial" w:cs="Arial"/>
        </w:rPr>
        <w:t>‘</w:t>
      </w:r>
      <w:r w:rsidR="001D4A2B">
        <w:rPr>
          <w:rFonts w:ascii="Arial" w:hAnsi="Arial" w:cs="Arial"/>
        </w:rPr>
        <w:t>mere statu</w:t>
      </w:r>
      <w:r w:rsidR="00CA4093">
        <w:rPr>
          <w:rFonts w:ascii="Arial" w:hAnsi="Arial" w:cs="Arial"/>
        </w:rPr>
        <w:t>s</w:t>
      </w:r>
      <w:r w:rsidR="005636E4">
        <w:rPr>
          <w:rFonts w:ascii="Arial" w:hAnsi="Arial" w:cs="Arial"/>
        </w:rPr>
        <w:t>’</w:t>
      </w:r>
      <w:r w:rsidR="00CA4093">
        <w:rPr>
          <w:rFonts w:ascii="Arial" w:hAnsi="Arial" w:cs="Arial"/>
        </w:rPr>
        <w:t xml:space="preserve"> in light of the post-democratic principles</w:t>
      </w:r>
      <w:r w:rsidR="005636E4">
        <w:rPr>
          <w:rFonts w:ascii="Arial" w:hAnsi="Arial" w:cs="Arial"/>
        </w:rPr>
        <w:t>,</w:t>
      </w:r>
      <w:r w:rsidR="00560D47">
        <w:rPr>
          <w:rFonts w:ascii="Arial" w:hAnsi="Arial" w:cs="Arial"/>
        </w:rPr>
        <w:t xml:space="preserve"> (</w:t>
      </w:r>
      <w:proofErr w:type="spellStart"/>
      <w:r w:rsidR="00560D47" w:rsidRPr="00CA1A73">
        <w:rPr>
          <w:rFonts w:ascii="Arial" w:hAnsi="Arial" w:cs="Arial"/>
          <w:b/>
          <w:bCs/>
          <w:i/>
          <w:iCs/>
        </w:rPr>
        <w:t>Bhe</w:t>
      </w:r>
      <w:proofErr w:type="spellEnd"/>
      <w:r w:rsidR="00560D47" w:rsidRPr="00CA1A73">
        <w:rPr>
          <w:rFonts w:ascii="Arial" w:hAnsi="Arial" w:cs="Arial"/>
          <w:b/>
          <w:bCs/>
          <w:i/>
          <w:iCs/>
        </w:rPr>
        <w:t xml:space="preserve"> v Khayelitsha Magistrate</w:t>
      </w:r>
      <w:r w:rsidR="00560D47" w:rsidRPr="00CA1A73">
        <w:rPr>
          <w:rFonts w:ascii="Arial" w:hAnsi="Arial" w:cs="Arial"/>
          <w:b/>
          <w:bCs/>
        </w:rPr>
        <w:t xml:space="preserve"> </w:t>
      </w:r>
      <w:r w:rsidR="00CA1A73" w:rsidRPr="00CA1A73">
        <w:rPr>
          <w:rFonts w:ascii="Arial" w:hAnsi="Arial" w:cs="Arial"/>
          <w:b/>
          <w:bCs/>
        </w:rPr>
        <w:t xml:space="preserve">2005 (1) BCLR 1 (CC) </w:t>
      </w:r>
      <w:r w:rsidR="00CA1A73" w:rsidRPr="00CC00F0">
        <w:rPr>
          <w:rFonts w:ascii="Arial" w:hAnsi="Arial" w:cs="Arial"/>
          <w:b/>
          <w:bCs/>
          <w:i/>
          <w:iCs/>
        </w:rPr>
        <w:t>para 43</w:t>
      </w:r>
      <w:r w:rsidR="00CA1A73">
        <w:rPr>
          <w:rFonts w:ascii="Arial" w:hAnsi="Arial" w:cs="Arial"/>
        </w:rPr>
        <w:t>)</w:t>
      </w:r>
      <w:r w:rsidR="00F00B74">
        <w:rPr>
          <w:rFonts w:ascii="Arial" w:hAnsi="Arial" w:cs="Arial"/>
        </w:rPr>
        <w:t>. This seeks to ensure the fitting</w:t>
      </w:r>
      <w:r w:rsidR="006E229B">
        <w:rPr>
          <w:rFonts w:ascii="Arial" w:hAnsi="Arial" w:cs="Arial"/>
        </w:rPr>
        <w:t xml:space="preserve"> and influence</w:t>
      </w:r>
      <w:r w:rsidR="00F00B74">
        <w:rPr>
          <w:rFonts w:ascii="Arial" w:hAnsi="Arial" w:cs="Arial"/>
        </w:rPr>
        <w:t xml:space="preserve"> of the </w:t>
      </w:r>
      <w:r w:rsidR="006E229B">
        <w:rPr>
          <w:rFonts w:ascii="Arial" w:hAnsi="Arial" w:cs="Arial"/>
        </w:rPr>
        <w:t xml:space="preserve">system of customary law in the general framework of the law that is </w:t>
      </w:r>
      <w:r w:rsidR="00B9217C">
        <w:rPr>
          <w:rFonts w:ascii="Arial" w:hAnsi="Arial" w:cs="Arial"/>
        </w:rPr>
        <w:t>grounded in the Constitution 1996.</w:t>
      </w:r>
    </w:p>
    <w:p w14:paraId="7818482D" w14:textId="77777777" w:rsidR="00FD3C56" w:rsidRDefault="00FD3C56" w:rsidP="002C6354">
      <w:pPr>
        <w:spacing w:after="0" w:line="360" w:lineRule="auto"/>
        <w:ind w:left="720" w:right="-188" w:hanging="720"/>
        <w:contextualSpacing/>
        <w:jc w:val="both"/>
        <w:rPr>
          <w:rFonts w:ascii="Arial" w:hAnsi="Arial" w:cs="Arial"/>
        </w:rPr>
      </w:pPr>
    </w:p>
    <w:p w14:paraId="1191747A" w14:textId="784FB103" w:rsidR="00A84044" w:rsidRDefault="00A84044" w:rsidP="00B60D2E">
      <w:pPr>
        <w:spacing w:after="0" w:line="360" w:lineRule="auto"/>
        <w:ind w:left="720" w:right="-188" w:hanging="720"/>
        <w:contextualSpacing/>
        <w:jc w:val="both"/>
        <w:rPr>
          <w:rFonts w:ascii="Arial" w:hAnsi="Arial" w:cs="Arial"/>
        </w:rPr>
      </w:pPr>
      <w:r>
        <w:rPr>
          <w:rFonts w:ascii="Arial" w:hAnsi="Arial" w:cs="Arial"/>
        </w:rPr>
        <w:t>[</w:t>
      </w:r>
      <w:r w:rsidR="00552F5A">
        <w:rPr>
          <w:rFonts w:ascii="Arial" w:hAnsi="Arial" w:cs="Arial"/>
        </w:rPr>
        <w:t>2</w:t>
      </w:r>
      <w:r w:rsidR="00B144B5">
        <w:rPr>
          <w:rFonts w:ascii="Arial" w:hAnsi="Arial" w:cs="Arial"/>
        </w:rPr>
        <w:t>0</w:t>
      </w:r>
      <w:r>
        <w:rPr>
          <w:rFonts w:ascii="Arial" w:hAnsi="Arial" w:cs="Arial"/>
        </w:rPr>
        <w:t>]</w:t>
      </w:r>
      <w:r>
        <w:rPr>
          <w:rFonts w:ascii="Arial" w:hAnsi="Arial" w:cs="Arial"/>
        </w:rPr>
        <w:tab/>
        <w:t xml:space="preserve">This court </w:t>
      </w:r>
      <w:r w:rsidR="009A5F3D">
        <w:rPr>
          <w:rFonts w:ascii="Arial" w:hAnsi="Arial" w:cs="Arial"/>
        </w:rPr>
        <w:t xml:space="preserve">as envisaged in section 4(7) of the Recognition Act </w:t>
      </w:r>
      <w:r w:rsidR="00824F52">
        <w:rPr>
          <w:rFonts w:ascii="Arial" w:hAnsi="Arial" w:cs="Arial"/>
        </w:rPr>
        <w:t>seeks to set the tone for the determination of the merits of this case relating to the legitimacy of the customary marriage between the applicant and his wife.</w:t>
      </w:r>
      <w:r w:rsidR="00905308">
        <w:rPr>
          <w:rFonts w:ascii="Arial" w:hAnsi="Arial" w:cs="Arial"/>
        </w:rPr>
        <w:t xml:space="preserve"> The </w:t>
      </w:r>
      <w:r w:rsidR="00143658">
        <w:rPr>
          <w:rFonts w:ascii="Arial" w:hAnsi="Arial" w:cs="Arial"/>
        </w:rPr>
        <w:t xml:space="preserve">court </w:t>
      </w:r>
      <w:r>
        <w:rPr>
          <w:rFonts w:ascii="Arial" w:hAnsi="Arial" w:cs="Arial"/>
        </w:rPr>
        <w:t>is not to blatantly refuse th</w:t>
      </w:r>
      <w:r w:rsidR="00905308">
        <w:rPr>
          <w:rFonts w:ascii="Arial" w:hAnsi="Arial" w:cs="Arial"/>
        </w:rPr>
        <w:t>is</w:t>
      </w:r>
      <w:r>
        <w:rPr>
          <w:rFonts w:ascii="Arial" w:hAnsi="Arial" w:cs="Arial"/>
        </w:rPr>
        <w:t xml:space="preserve"> application for condonation </w:t>
      </w:r>
      <w:r w:rsidR="00151E65">
        <w:rPr>
          <w:rFonts w:ascii="Arial" w:hAnsi="Arial" w:cs="Arial"/>
        </w:rPr>
        <w:t xml:space="preserve">as it </w:t>
      </w:r>
      <w:r w:rsidR="00646B99">
        <w:rPr>
          <w:rFonts w:ascii="Arial" w:hAnsi="Arial" w:cs="Arial"/>
        </w:rPr>
        <w:t xml:space="preserve">is foundational to the </w:t>
      </w:r>
      <w:r w:rsidR="003D642D">
        <w:rPr>
          <w:rFonts w:ascii="Arial" w:hAnsi="Arial" w:cs="Arial"/>
        </w:rPr>
        <w:t xml:space="preserve">consideration of the merits of this case regarding the validity </w:t>
      </w:r>
      <w:r w:rsidR="00ED7D73">
        <w:rPr>
          <w:rFonts w:ascii="Arial" w:hAnsi="Arial" w:cs="Arial"/>
        </w:rPr>
        <w:t xml:space="preserve">and </w:t>
      </w:r>
      <w:r w:rsidR="003D642D">
        <w:rPr>
          <w:rFonts w:ascii="Arial" w:hAnsi="Arial" w:cs="Arial"/>
        </w:rPr>
        <w:t>the</w:t>
      </w:r>
      <w:r w:rsidR="002C68BA">
        <w:rPr>
          <w:rFonts w:ascii="Arial" w:hAnsi="Arial" w:cs="Arial"/>
        </w:rPr>
        <w:t xml:space="preserve"> registration </w:t>
      </w:r>
      <w:r w:rsidR="00B60D2E">
        <w:rPr>
          <w:rFonts w:ascii="Arial" w:hAnsi="Arial" w:cs="Arial"/>
        </w:rPr>
        <w:t xml:space="preserve">of the customary marriage. </w:t>
      </w:r>
      <w:r w:rsidR="00A65D1C">
        <w:rPr>
          <w:rFonts w:ascii="Arial" w:hAnsi="Arial" w:cs="Arial"/>
        </w:rPr>
        <w:t xml:space="preserve">I </w:t>
      </w:r>
      <w:r w:rsidR="001F6A6D">
        <w:rPr>
          <w:rFonts w:ascii="Arial" w:hAnsi="Arial" w:cs="Arial"/>
        </w:rPr>
        <w:t xml:space="preserve">am </w:t>
      </w:r>
      <w:r w:rsidR="00A65D1C">
        <w:rPr>
          <w:rFonts w:ascii="Arial" w:hAnsi="Arial" w:cs="Arial"/>
        </w:rPr>
        <w:t>find</w:t>
      </w:r>
      <w:r w:rsidR="001F6A6D">
        <w:rPr>
          <w:rFonts w:ascii="Arial" w:hAnsi="Arial" w:cs="Arial"/>
        </w:rPr>
        <w:t>ing</w:t>
      </w:r>
      <w:r w:rsidR="00A65D1C">
        <w:rPr>
          <w:rFonts w:ascii="Arial" w:hAnsi="Arial" w:cs="Arial"/>
        </w:rPr>
        <w:t xml:space="preserve"> no reason </w:t>
      </w:r>
      <w:r w:rsidR="00343361">
        <w:rPr>
          <w:rFonts w:ascii="Arial" w:hAnsi="Arial" w:cs="Arial"/>
        </w:rPr>
        <w:t>when an opportunity presents itself to le</w:t>
      </w:r>
      <w:r w:rsidR="006720D6">
        <w:rPr>
          <w:rFonts w:ascii="Arial" w:hAnsi="Arial" w:cs="Arial"/>
        </w:rPr>
        <w:t>ave</w:t>
      </w:r>
      <w:r w:rsidR="00343361">
        <w:rPr>
          <w:rFonts w:ascii="Arial" w:hAnsi="Arial" w:cs="Arial"/>
        </w:rPr>
        <w:t xml:space="preserve"> customary law in the pe</w:t>
      </w:r>
      <w:r w:rsidR="00C321FA">
        <w:rPr>
          <w:rFonts w:ascii="Arial" w:hAnsi="Arial" w:cs="Arial"/>
        </w:rPr>
        <w:t xml:space="preserve">riphery of judicial reasoning in </w:t>
      </w:r>
      <w:r w:rsidR="00C321FA">
        <w:rPr>
          <w:rFonts w:ascii="Arial" w:hAnsi="Arial" w:cs="Arial"/>
        </w:rPr>
        <w:lastRenderedPageBreak/>
        <w:t xml:space="preserve">determining </w:t>
      </w:r>
      <w:r w:rsidR="00564F81">
        <w:rPr>
          <w:rFonts w:ascii="Arial" w:hAnsi="Arial" w:cs="Arial"/>
        </w:rPr>
        <w:t xml:space="preserve">the relevance of its values and principles </w:t>
      </w:r>
      <w:r w:rsidR="004968B0">
        <w:rPr>
          <w:rFonts w:ascii="Arial" w:hAnsi="Arial" w:cs="Arial"/>
        </w:rPr>
        <w:t>in the new dispensation.</w:t>
      </w:r>
      <w:r w:rsidR="006720D6">
        <w:rPr>
          <w:rFonts w:ascii="Arial" w:hAnsi="Arial" w:cs="Arial"/>
        </w:rPr>
        <w:t xml:space="preserve"> In this </w:t>
      </w:r>
      <w:r w:rsidR="007F3917">
        <w:rPr>
          <w:rFonts w:ascii="Arial" w:hAnsi="Arial" w:cs="Arial"/>
        </w:rPr>
        <w:t>case</w:t>
      </w:r>
      <w:r w:rsidR="00695D5F">
        <w:rPr>
          <w:rFonts w:ascii="Arial" w:hAnsi="Arial" w:cs="Arial"/>
        </w:rPr>
        <w:t xml:space="preserve">, the importance of the non-delivery of the cow </w:t>
      </w:r>
      <w:r w:rsidR="00777168">
        <w:rPr>
          <w:rFonts w:ascii="Arial" w:hAnsi="Arial" w:cs="Arial"/>
        </w:rPr>
        <w:t xml:space="preserve">is the deciding factor </w:t>
      </w:r>
      <w:r w:rsidR="002F585F">
        <w:rPr>
          <w:rFonts w:ascii="Arial" w:hAnsi="Arial" w:cs="Arial"/>
        </w:rPr>
        <w:t>o</w:t>
      </w:r>
      <w:r w:rsidR="00695D5F">
        <w:rPr>
          <w:rFonts w:ascii="Arial" w:hAnsi="Arial" w:cs="Arial"/>
        </w:rPr>
        <w:t xml:space="preserve">n the </w:t>
      </w:r>
      <w:r w:rsidR="002F1275">
        <w:rPr>
          <w:rFonts w:ascii="Arial" w:hAnsi="Arial" w:cs="Arial"/>
        </w:rPr>
        <w:t xml:space="preserve">validation of </w:t>
      </w:r>
      <w:r w:rsidR="00B6603A">
        <w:rPr>
          <w:rFonts w:ascii="Arial" w:hAnsi="Arial" w:cs="Arial"/>
        </w:rPr>
        <w:t xml:space="preserve">this </w:t>
      </w:r>
      <w:r w:rsidR="002F1275">
        <w:rPr>
          <w:rFonts w:ascii="Arial" w:hAnsi="Arial" w:cs="Arial"/>
        </w:rPr>
        <w:t>marriage</w:t>
      </w:r>
      <w:r w:rsidR="00635E06">
        <w:rPr>
          <w:rFonts w:ascii="Arial" w:hAnsi="Arial" w:cs="Arial"/>
        </w:rPr>
        <w:t>.</w:t>
      </w:r>
      <w:r w:rsidR="00D51AF2">
        <w:rPr>
          <w:rFonts w:ascii="Arial" w:hAnsi="Arial" w:cs="Arial"/>
        </w:rPr>
        <w:t xml:space="preserve"> Having said this</w:t>
      </w:r>
      <w:r w:rsidR="004A3885">
        <w:rPr>
          <w:rFonts w:ascii="Arial" w:hAnsi="Arial" w:cs="Arial"/>
        </w:rPr>
        <w:t xml:space="preserve">, </w:t>
      </w:r>
      <w:r w:rsidR="003E0656">
        <w:rPr>
          <w:rFonts w:ascii="Arial" w:hAnsi="Arial" w:cs="Arial"/>
        </w:rPr>
        <w:t xml:space="preserve">condoning this application </w:t>
      </w:r>
      <w:r w:rsidR="004A3885">
        <w:rPr>
          <w:rFonts w:ascii="Arial" w:hAnsi="Arial" w:cs="Arial"/>
        </w:rPr>
        <w:t>justifies</w:t>
      </w:r>
      <w:r w:rsidR="00966B6E">
        <w:rPr>
          <w:rFonts w:ascii="Arial" w:hAnsi="Arial" w:cs="Arial"/>
        </w:rPr>
        <w:t xml:space="preserve"> its relevance in dealing with the substance of</w:t>
      </w:r>
      <w:r w:rsidR="002D2574">
        <w:rPr>
          <w:rFonts w:ascii="Arial" w:hAnsi="Arial" w:cs="Arial"/>
        </w:rPr>
        <w:t xml:space="preserve"> this dispute.</w:t>
      </w:r>
      <w:r w:rsidR="003E0656">
        <w:rPr>
          <w:rFonts w:ascii="Arial" w:hAnsi="Arial" w:cs="Arial"/>
        </w:rPr>
        <w:t xml:space="preserve"> </w:t>
      </w:r>
    </w:p>
    <w:p w14:paraId="05540792" w14:textId="77777777" w:rsidR="00AF7EC7" w:rsidRDefault="00AF7EC7" w:rsidP="000A1569">
      <w:pPr>
        <w:spacing w:after="0" w:line="360" w:lineRule="auto"/>
        <w:ind w:right="-188"/>
        <w:contextualSpacing/>
        <w:jc w:val="both"/>
        <w:rPr>
          <w:rFonts w:ascii="Arial" w:hAnsi="Arial" w:cs="Arial"/>
        </w:rPr>
      </w:pPr>
    </w:p>
    <w:p w14:paraId="5A9E0E08" w14:textId="2BBC8868" w:rsidR="002D2574" w:rsidRPr="002D2574" w:rsidRDefault="002D2574" w:rsidP="000A1569">
      <w:pPr>
        <w:spacing w:after="0" w:line="360" w:lineRule="auto"/>
        <w:ind w:right="-188"/>
        <w:contextualSpacing/>
        <w:jc w:val="both"/>
        <w:rPr>
          <w:rFonts w:ascii="Arial" w:hAnsi="Arial" w:cs="Arial"/>
          <w:b/>
          <w:bCs/>
          <w:i/>
          <w:iCs/>
        </w:rPr>
      </w:pPr>
      <w:r w:rsidRPr="002D2574">
        <w:rPr>
          <w:rFonts w:ascii="Arial" w:hAnsi="Arial" w:cs="Arial"/>
          <w:b/>
          <w:bCs/>
          <w:i/>
          <w:iCs/>
        </w:rPr>
        <w:t>Discussion</w:t>
      </w:r>
    </w:p>
    <w:p w14:paraId="51B39A6E" w14:textId="77777777" w:rsidR="002D2574" w:rsidRDefault="002D2574" w:rsidP="000A1569">
      <w:pPr>
        <w:spacing w:after="0" w:line="360" w:lineRule="auto"/>
        <w:ind w:right="-188"/>
        <w:contextualSpacing/>
        <w:jc w:val="both"/>
        <w:rPr>
          <w:rFonts w:ascii="Arial" w:hAnsi="Arial" w:cs="Arial"/>
        </w:rPr>
      </w:pPr>
    </w:p>
    <w:p w14:paraId="4C2D42A1" w14:textId="20619465" w:rsidR="007B6885" w:rsidRDefault="007B6885" w:rsidP="0000611F">
      <w:pPr>
        <w:spacing w:after="0" w:line="360" w:lineRule="auto"/>
        <w:ind w:left="720" w:right="-188" w:hanging="720"/>
        <w:contextualSpacing/>
        <w:jc w:val="both"/>
        <w:rPr>
          <w:rFonts w:ascii="Arial" w:hAnsi="Arial" w:cs="Arial"/>
        </w:rPr>
      </w:pPr>
      <w:r w:rsidRPr="001717EB">
        <w:rPr>
          <w:rFonts w:ascii="Arial" w:hAnsi="Arial" w:cs="Arial"/>
        </w:rPr>
        <w:t>[</w:t>
      </w:r>
      <w:r w:rsidR="00552F5A" w:rsidRPr="001717EB">
        <w:rPr>
          <w:rFonts w:ascii="Arial" w:hAnsi="Arial" w:cs="Arial"/>
        </w:rPr>
        <w:t>2</w:t>
      </w:r>
      <w:r w:rsidR="00B144B5">
        <w:rPr>
          <w:rFonts w:ascii="Arial" w:hAnsi="Arial" w:cs="Arial"/>
        </w:rPr>
        <w:t>1</w:t>
      </w:r>
      <w:r w:rsidRPr="001717EB">
        <w:rPr>
          <w:rFonts w:ascii="Arial" w:hAnsi="Arial" w:cs="Arial"/>
        </w:rPr>
        <w:t>]</w:t>
      </w:r>
      <w:r w:rsidRPr="001717EB">
        <w:rPr>
          <w:rFonts w:ascii="Arial" w:hAnsi="Arial" w:cs="Arial"/>
        </w:rPr>
        <w:tab/>
      </w:r>
      <w:r w:rsidR="0000611F" w:rsidRPr="001717EB">
        <w:rPr>
          <w:rFonts w:ascii="Arial" w:hAnsi="Arial" w:cs="Arial"/>
        </w:rPr>
        <w:t>The second leg of this application deals with the substance of this application re</w:t>
      </w:r>
      <w:r w:rsidR="00C90F9E">
        <w:rPr>
          <w:rFonts w:ascii="Arial" w:hAnsi="Arial" w:cs="Arial"/>
        </w:rPr>
        <w:t>garding</w:t>
      </w:r>
      <w:r w:rsidR="0000611F" w:rsidRPr="001717EB">
        <w:rPr>
          <w:rFonts w:ascii="Arial" w:hAnsi="Arial" w:cs="Arial"/>
        </w:rPr>
        <w:t xml:space="preserve"> the validity of the customary between the applicant and his deceased wife</w:t>
      </w:r>
      <w:r w:rsidR="00430288" w:rsidRPr="001717EB">
        <w:rPr>
          <w:rFonts w:ascii="Arial" w:hAnsi="Arial" w:cs="Arial"/>
        </w:rPr>
        <w:t xml:space="preserve"> (</w:t>
      </w:r>
      <w:proofErr w:type="spellStart"/>
      <w:r w:rsidR="00430288" w:rsidRPr="001717EB">
        <w:rPr>
          <w:rFonts w:ascii="Arial" w:hAnsi="Arial" w:cs="Arial"/>
        </w:rPr>
        <w:t>Anieke</w:t>
      </w:r>
      <w:proofErr w:type="spellEnd"/>
      <w:r w:rsidR="00430288" w:rsidRPr="001717EB">
        <w:rPr>
          <w:rFonts w:ascii="Arial" w:hAnsi="Arial" w:cs="Arial"/>
        </w:rPr>
        <w:t>)</w:t>
      </w:r>
      <w:r w:rsidR="0000611F" w:rsidRPr="001717EB">
        <w:rPr>
          <w:rFonts w:ascii="Arial" w:hAnsi="Arial" w:cs="Arial"/>
        </w:rPr>
        <w:t>.</w:t>
      </w:r>
      <w:r w:rsidR="009E570E" w:rsidRPr="001717EB">
        <w:rPr>
          <w:rFonts w:ascii="Arial" w:hAnsi="Arial" w:cs="Arial"/>
        </w:rPr>
        <w:t xml:space="preserve"> </w:t>
      </w:r>
      <w:r w:rsidR="007E6173" w:rsidRPr="001717EB">
        <w:rPr>
          <w:rFonts w:ascii="Arial" w:hAnsi="Arial" w:cs="Arial"/>
        </w:rPr>
        <w:t>The le</w:t>
      </w:r>
      <w:r w:rsidR="00597C04" w:rsidRPr="001717EB">
        <w:rPr>
          <w:rFonts w:ascii="Arial" w:hAnsi="Arial" w:cs="Arial"/>
        </w:rPr>
        <w:t xml:space="preserve">ns </w:t>
      </w:r>
      <w:r w:rsidR="007E6173" w:rsidRPr="001717EB">
        <w:rPr>
          <w:rFonts w:ascii="Arial" w:hAnsi="Arial" w:cs="Arial"/>
        </w:rPr>
        <w:t>through which</w:t>
      </w:r>
      <w:r w:rsidR="00597C04" w:rsidRPr="001717EB">
        <w:rPr>
          <w:rFonts w:ascii="Arial" w:hAnsi="Arial" w:cs="Arial"/>
        </w:rPr>
        <w:t xml:space="preserve"> I </w:t>
      </w:r>
      <w:r w:rsidR="00CD66A0" w:rsidRPr="001717EB">
        <w:rPr>
          <w:rFonts w:ascii="Arial" w:hAnsi="Arial" w:cs="Arial"/>
        </w:rPr>
        <w:t xml:space="preserve">deal with this </w:t>
      </w:r>
      <w:r w:rsidR="008202B9">
        <w:rPr>
          <w:rFonts w:ascii="Arial" w:hAnsi="Arial" w:cs="Arial"/>
        </w:rPr>
        <w:t>factor</w:t>
      </w:r>
      <w:r w:rsidR="00CD66A0" w:rsidRPr="001717EB">
        <w:rPr>
          <w:rFonts w:ascii="Arial" w:hAnsi="Arial" w:cs="Arial"/>
        </w:rPr>
        <w:t xml:space="preserve"> is </w:t>
      </w:r>
      <w:r w:rsidR="00534A7E" w:rsidRPr="001717EB">
        <w:rPr>
          <w:rFonts w:ascii="Arial" w:hAnsi="Arial" w:cs="Arial"/>
        </w:rPr>
        <w:t xml:space="preserve">to determine </w:t>
      </w:r>
      <w:r w:rsidR="00CD66A0" w:rsidRPr="001717EB">
        <w:rPr>
          <w:rFonts w:ascii="Arial" w:hAnsi="Arial" w:cs="Arial"/>
        </w:rPr>
        <w:t>the rationality</w:t>
      </w:r>
      <w:r w:rsidR="005D7944" w:rsidRPr="001717EB">
        <w:rPr>
          <w:rFonts w:ascii="Arial" w:hAnsi="Arial" w:cs="Arial"/>
        </w:rPr>
        <w:t xml:space="preserve"> of the practice of the delivery of the cow</w:t>
      </w:r>
      <w:r w:rsidR="001717EB" w:rsidRPr="001717EB">
        <w:rPr>
          <w:rFonts w:ascii="Arial" w:hAnsi="Arial" w:cs="Arial"/>
        </w:rPr>
        <w:t xml:space="preserve"> and its effect on the </w:t>
      </w:r>
      <w:r w:rsidR="008909BC" w:rsidRPr="001717EB">
        <w:rPr>
          <w:rFonts w:ascii="Arial" w:hAnsi="Arial" w:cs="Arial"/>
        </w:rPr>
        <w:t>legitimacy</w:t>
      </w:r>
      <w:r w:rsidR="001717EB" w:rsidRPr="001717EB">
        <w:rPr>
          <w:rFonts w:ascii="Arial" w:hAnsi="Arial" w:cs="Arial"/>
        </w:rPr>
        <w:t xml:space="preserve"> of </w:t>
      </w:r>
      <w:r w:rsidR="008202B9">
        <w:rPr>
          <w:rFonts w:ascii="Arial" w:hAnsi="Arial" w:cs="Arial"/>
        </w:rPr>
        <w:t xml:space="preserve">a customary </w:t>
      </w:r>
      <w:r w:rsidR="001717EB" w:rsidRPr="001717EB">
        <w:rPr>
          <w:rFonts w:ascii="Arial" w:hAnsi="Arial" w:cs="Arial"/>
        </w:rPr>
        <w:t>marriage.</w:t>
      </w:r>
    </w:p>
    <w:p w14:paraId="0E66B93F" w14:textId="77777777" w:rsidR="007B6885" w:rsidRDefault="007B6885" w:rsidP="000A1569">
      <w:pPr>
        <w:spacing w:after="0" w:line="360" w:lineRule="auto"/>
        <w:ind w:right="-188"/>
        <w:contextualSpacing/>
        <w:jc w:val="both"/>
        <w:rPr>
          <w:rFonts w:ascii="Arial" w:hAnsi="Arial" w:cs="Arial"/>
        </w:rPr>
      </w:pPr>
    </w:p>
    <w:p w14:paraId="7DE25F19" w14:textId="2EFBD8EA" w:rsidR="00F01581" w:rsidRDefault="000225E6" w:rsidP="000225E6">
      <w:pPr>
        <w:spacing w:after="0" w:line="360" w:lineRule="auto"/>
        <w:ind w:left="720" w:right="-188" w:hanging="720"/>
        <w:contextualSpacing/>
        <w:jc w:val="both"/>
        <w:rPr>
          <w:rFonts w:ascii="Arial" w:hAnsi="Arial" w:cs="Arial"/>
        </w:rPr>
      </w:pPr>
      <w:r>
        <w:rPr>
          <w:rFonts w:ascii="Arial" w:hAnsi="Arial" w:cs="Arial"/>
        </w:rPr>
        <w:t>[</w:t>
      </w:r>
      <w:r w:rsidR="00552F5A">
        <w:rPr>
          <w:rFonts w:ascii="Arial" w:hAnsi="Arial" w:cs="Arial"/>
        </w:rPr>
        <w:t>2</w:t>
      </w:r>
      <w:r w:rsidR="00B144B5">
        <w:rPr>
          <w:rFonts w:ascii="Arial" w:hAnsi="Arial" w:cs="Arial"/>
        </w:rPr>
        <w:t>2</w:t>
      </w:r>
      <w:r>
        <w:rPr>
          <w:rFonts w:ascii="Arial" w:hAnsi="Arial" w:cs="Arial"/>
        </w:rPr>
        <w:t>]</w:t>
      </w:r>
      <w:r>
        <w:rPr>
          <w:rFonts w:ascii="Arial" w:hAnsi="Arial" w:cs="Arial"/>
        </w:rPr>
        <w:tab/>
      </w:r>
      <w:r w:rsidR="00CE213A">
        <w:rPr>
          <w:rFonts w:ascii="Arial" w:hAnsi="Arial" w:cs="Arial"/>
        </w:rPr>
        <w:t xml:space="preserve">In </w:t>
      </w:r>
      <w:r w:rsidR="00430288">
        <w:rPr>
          <w:rFonts w:ascii="Arial" w:hAnsi="Arial" w:cs="Arial"/>
        </w:rPr>
        <w:t>this case</w:t>
      </w:r>
      <w:r w:rsidR="00CE213A">
        <w:rPr>
          <w:rFonts w:ascii="Arial" w:hAnsi="Arial" w:cs="Arial"/>
        </w:rPr>
        <w:t xml:space="preserve">, </w:t>
      </w:r>
      <w:r w:rsidR="003D4D54">
        <w:rPr>
          <w:rFonts w:ascii="Arial" w:hAnsi="Arial" w:cs="Arial"/>
        </w:rPr>
        <w:t xml:space="preserve">there are no fundamental differences on </w:t>
      </w:r>
      <w:r w:rsidR="00B4224A">
        <w:rPr>
          <w:rFonts w:ascii="Arial" w:hAnsi="Arial" w:cs="Arial"/>
        </w:rPr>
        <w:t xml:space="preserve">the facts relating to the dispute as presented </w:t>
      </w:r>
      <w:r w:rsidR="005B6A97">
        <w:rPr>
          <w:rFonts w:ascii="Arial" w:hAnsi="Arial" w:cs="Arial"/>
        </w:rPr>
        <w:t>in argument</w:t>
      </w:r>
      <w:r w:rsidR="00E47C4D">
        <w:rPr>
          <w:rFonts w:ascii="Arial" w:hAnsi="Arial" w:cs="Arial"/>
        </w:rPr>
        <w:t xml:space="preserve"> and </w:t>
      </w:r>
      <w:r w:rsidR="00B4224A">
        <w:rPr>
          <w:rFonts w:ascii="Arial" w:hAnsi="Arial" w:cs="Arial"/>
        </w:rPr>
        <w:t>in papers</w:t>
      </w:r>
      <w:r w:rsidR="00161119">
        <w:rPr>
          <w:rFonts w:ascii="Arial" w:hAnsi="Arial" w:cs="Arial"/>
        </w:rPr>
        <w:t xml:space="preserve">. </w:t>
      </w:r>
      <w:r w:rsidR="00E10AC0">
        <w:rPr>
          <w:rFonts w:ascii="Arial" w:hAnsi="Arial" w:cs="Arial"/>
        </w:rPr>
        <w:t>It is common cause that b</w:t>
      </w:r>
      <w:r w:rsidR="00161119">
        <w:rPr>
          <w:rFonts w:ascii="Arial" w:hAnsi="Arial" w:cs="Arial"/>
        </w:rPr>
        <w:t xml:space="preserve">oth </w:t>
      </w:r>
      <w:r w:rsidR="005B6A97">
        <w:rPr>
          <w:rFonts w:ascii="Arial" w:hAnsi="Arial" w:cs="Arial"/>
        </w:rPr>
        <w:t>parties</w:t>
      </w:r>
      <w:r w:rsidR="00161119">
        <w:rPr>
          <w:rFonts w:ascii="Arial" w:hAnsi="Arial" w:cs="Arial"/>
        </w:rPr>
        <w:t xml:space="preserve"> agree that the living cow was not delivered. The main contention is the </w:t>
      </w:r>
      <w:r w:rsidR="00950924">
        <w:rPr>
          <w:rFonts w:ascii="Arial" w:hAnsi="Arial" w:cs="Arial"/>
        </w:rPr>
        <w:t xml:space="preserve">interpretation of the custom of the delivery of the cow </w:t>
      </w:r>
      <w:r w:rsidR="009F5836">
        <w:rPr>
          <w:rFonts w:ascii="Arial" w:hAnsi="Arial" w:cs="Arial"/>
        </w:rPr>
        <w:t>for</w:t>
      </w:r>
      <w:r w:rsidR="00FA34A8">
        <w:rPr>
          <w:rFonts w:ascii="Arial" w:hAnsi="Arial" w:cs="Arial"/>
        </w:rPr>
        <w:t xml:space="preserve"> the solemnization of the customary marriage.</w:t>
      </w:r>
    </w:p>
    <w:p w14:paraId="199F6B82" w14:textId="77777777" w:rsidR="00EB1E16" w:rsidRDefault="00EB1E16" w:rsidP="0075480C">
      <w:pPr>
        <w:spacing w:after="0" w:line="360" w:lineRule="auto"/>
        <w:ind w:left="720" w:right="-188" w:hanging="720"/>
        <w:contextualSpacing/>
        <w:jc w:val="both"/>
        <w:rPr>
          <w:rFonts w:ascii="Arial" w:hAnsi="Arial" w:cs="Arial"/>
        </w:rPr>
      </w:pPr>
    </w:p>
    <w:p w14:paraId="4B07A4CD" w14:textId="5DDDCE71" w:rsidR="00C15A8C" w:rsidRDefault="00C425C3" w:rsidP="0020114C">
      <w:pPr>
        <w:spacing w:after="0" w:line="360" w:lineRule="auto"/>
        <w:ind w:left="720" w:right="-187" w:hanging="720"/>
        <w:contextualSpacing/>
        <w:jc w:val="both"/>
        <w:rPr>
          <w:rFonts w:ascii="Arial" w:hAnsi="Arial" w:cs="Arial"/>
          <w:highlight w:val="yellow"/>
        </w:rPr>
      </w:pPr>
      <w:r w:rsidRPr="001717EB">
        <w:rPr>
          <w:rFonts w:ascii="Arial" w:hAnsi="Arial" w:cs="Arial"/>
        </w:rPr>
        <w:t>[</w:t>
      </w:r>
      <w:r w:rsidR="00552F5A" w:rsidRPr="001717EB">
        <w:rPr>
          <w:rFonts w:ascii="Arial" w:hAnsi="Arial" w:cs="Arial"/>
        </w:rPr>
        <w:t>2</w:t>
      </w:r>
      <w:r w:rsidR="00B144B5">
        <w:rPr>
          <w:rFonts w:ascii="Arial" w:hAnsi="Arial" w:cs="Arial"/>
        </w:rPr>
        <w:t>3</w:t>
      </w:r>
      <w:r w:rsidRPr="001717EB">
        <w:rPr>
          <w:rFonts w:ascii="Arial" w:hAnsi="Arial" w:cs="Arial"/>
        </w:rPr>
        <w:t>]</w:t>
      </w:r>
      <w:r w:rsidRPr="001717EB">
        <w:rPr>
          <w:rFonts w:ascii="Arial" w:hAnsi="Arial" w:cs="Arial"/>
        </w:rPr>
        <w:tab/>
      </w:r>
      <w:r w:rsidR="004666EF" w:rsidRPr="001717EB">
        <w:rPr>
          <w:rFonts w:ascii="Arial" w:hAnsi="Arial" w:cs="Arial"/>
        </w:rPr>
        <w:t xml:space="preserve">The crux of this application, which is the focus of this </w:t>
      </w:r>
      <w:r w:rsidR="001717EB" w:rsidRPr="001717EB">
        <w:rPr>
          <w:rFonts w:ascii="Arial" w:hAnsi="Arial" w:cs="Arial"/>
        </w:rPr>
        <w:t>court,</w:t>
      </w:r>
      <w:r w:rsidR="004666EF" w:rsidRPr="001717EB">
        <w:rPr>
          <w:rFonts w:ascii="Arial" w:hAnsi="Arial" w:cs="Arial"/>
        </w:rPr>
        <w:t xml:space="preserve"> is the non-delivery of the living cow that was alleg</w:t>
      </w:r>
      <w:r w:rsidR="004666EF" w:rsidRPr="00725A8D">
        <w:rPr>
          <w:rFonts w:ascii="Arial" w:hAnsi="Arial" w:cs="Arial"/>
        </w:rPr>
        <w:t>edly supposed to have preceded the conclusion of the customary marriage between the applicant and his deceased wife.</w:t>
      </w:r>
      <w:r w:rsidR="004666EF">
        <w:rPr>
          <w:rFonts w:ascii="Arial" w:hAnsi="Arial" w:cs="Arial"/>
        </w:rPr>
        <w:t xml:space="preserve"> </w:t>
      </w:r>
      <w:r w:rsidR="004666EF" w:rsidRPr="00725A8D">
        <w:rPr>
          <w:rFonts w:ascii="Arial" w:hAnsi="Arial" w:cs="Arial"/>
        </w:rPr>
        <w:t xml:space="preserve">This court is not to deal with issues raised by the Third Respondent and confirmed by the applicant in that </w:t>
      </w:r>
      <w:proofErr w:type="spellStart"/>
      <w:r w:rsidR="004666EF" w:rsidRPr="00725A8D">
        <w:rPr>
          <w:rFonts w:ascii="Arial" w:hAnsi="Arial" w:cs="Arial"/>
        </w:rPr>
        <w:t>Anieke</w:t>
      </w:r>
      <w:proofErr w:type="spellEnd"/>
      <w:r w:rsidR="004666EF" w:rsidRPr="00725A8D">
        <w:rPr>
          <w:rFonts w:ascii="Arial" w:hAnsi="Arial" w:cs="Arial"/>
        </w:rPr>
        <w:t xml:space="preserve"> was buried at her maiden home and the applicant’s</w:t>
      </w:r>
      <w:r w:rsidR="009A3C90">
        <w:rPr>
          <w:rFonts w:ascii="Arial" w:hAnsi="Arial" w:cs="Arial"/>
        </w:rPr>
        <w:t xml:space="preserve"> attendance and his</w:t>
      </w:r>
      <w:r w:rsidR="004666EF" w:rsidRPr="00725A8D">
        <w:rPr>
          <w:rFonts w:ascii="Arial" w:hAnsi="Arial" w:cs="Arial"/>
        </w:rPr>
        <w:t xml:space="preserve"> contribution towards the funeral experiences were not of his own account but from </w:t>
      </w:r>
      <w:proofErr w:type="spellStart"/>
      <w:r w:rsidR="004666EF" w:rsidRPr="00725A8D">
        <w:rPr>
          <w:rFonts w:ascii="Arial" w:hAnsi="Arial" w:cs="Arial"/>
        </w:rPr>
        <w:t>Anieke’s</w:t>
      </w:r>
      <w:proofErr w:type="spellEnd"/>
      <w:r w:rsidR="004666EF" w:rsidRPr="00725A8D">
        <w:rPr>
          <w:rFonts w:ascii="Arial" w:hAnsi="Arial" w:cs="Arial"/>
        </w:rPr>
        <w:t xml:space="preserve"> funeral policies.</w:t>
      </w:r>
      <w:r w:rsidR="00784608">
        <w:rPr>
          <w:rFonts w:ascii="Arial" w:hAnsi="Arial" w:cs="Arial"/>
        </w:rPr>
        <w:t xml:space="preserve"> </w:t>
      </w:r>
    </w:p>
    <w:p w14:paraId="5B141814" w14:textId="77777777" w:rsidR="00C15A8C" w:rsidRDefault="00C15A8C" w:rsidP="0020114C">
      <w:pPr>
        <w:spacing w:after="0" w:line="360" w:lineRule="auto"/>
        <w:ind w:left="720" w:right="-187" w:hanging="720"/>
        <w:contextualSpacing/>
        <w:jc w:val="both"/>
        <w:rPr>
          <w:rFonts w:ascii="Arial" w:hAnsi="Arial" w:cs="Arial"/>
          <w:highlight w:val="yellow"/>
        </w:rPr>
      </w:pPr>
    </w:p>
    <w:p w14:paraId="0F93CCE3" w14:textId="06D6638A" w:rsidR="00D94ACD" w:rsidRDefault="00F01F43" w:rsidP="00D94ACD">
      <w:pPr>
        <w:spacing w:after="0" w:line="360" w:lineRule="auto"/>
        <w:ind w:left="720" w:right="-188" w:hanging="720"/>
        <w:contextualSpacing/>
        <w:jc w:val="both"/>
        <w:rPr>
          <w:rFonts w:ascii="Arial" w:hAnsi="Arial" w:cs="Arial"/>
        </w:rPr>
      </w:pPr>
      <w:r>
        <w:rPr>
          <w:rFonts w:ascii="Arial" w:hAnsi="Arial" w:cs="Arial"/>
        </w:rPr>
        <w:t>[</w:t>
      </w:r>
      <w:r w:rsidR="00A01CCA">
        <w:rPr>
          <w:rFonts w:ascii="Arial" w:hAnsi="Arial" w:cs="Arial"/>
        </w:rPr>
        <w:t>2</w:t>
      </w:r>
      <w:r w:rsidR="00B144B5">
        <w:rPr>
          <w:rFonts w:ascii="Arial" w:hAnsi="Arial" w:cs="Arial"/>
        </w:rPr>
        <w:t>4</w:t>
      </w:r>
      <w:r w:rsidR="0088482A">
        <w:rPr>
          <w:rFonts w:ascii="Arial" w:hAnsi="Arial" w:cs="Arial"/>
        </w:rPr>
        <w:t>]</w:t>
      </w:r>
      <w:r w:rsidR="0088482A">
        <w:rPr>
          <w:rFonts w:ascii="Arial" w:hAnsi="Arial" w:cs="Arial"/>
        </w:rPr>
        <w:tab/>
        <w:t xml:space="preserve">The main issue in this </w:t>
      </w:r>
      <w:r w:rsidR="009F0927">
        <w:rPr>
          <w:rFonts w:ascii="Arial" w:hAnsi="Arial" w:cs="Arial"/>
        </w:rPr>
        <w:t>case</w:t>
      </w:r>
      <w:r w:rsidR="0088482A">
        <w:rPr>
          <w:rFonts w:ascii="Arial" w:hAnsi="Arial" w:cs="Arial"/>
        </w:rPr>
        <w:t xml:space="preserve"> is the agreement itself</w:t>
      </w:r>
      <w:r w:rsidR="0027023B">
        <w:rPr>
          <w:rFonts w:ascii="Arial" w:hAnsi="Arial" w:cs="Arial"/>
        </w:rPr>
        <w:t xml:space="preserve"> </w:t>
      </w:r>
      <w:r w:rsidR="00A01E78">
        <w:rPr>
          <w:rFonts w:ascii="Arial" w:hAnsi="Arial" w:cs="Arial"/>
        </w:rPr>
        <w:t xml:space="preserve">which is </w:t>
      </w:r>
      <w:r w:rsidR="00336169">
        <w:rPr>
          <w:rFonts w:ascii="Arial" w:hAnsi="Arial" w:cs="Arial"/>
        </w:rPr>
        <w:t xml:space="preserve">not even linked to the agreed </w:t>
      </w:r>
      <w:r w:rsidR="00C26E96">
        <w:rPr>
          <w:rFonts w:ascii="Arial" w:hAnsi="Arial" w:cs="Arial"/>
        </w:rPr>
        <w:t>payment of the</w:t>
      </w:r>
      <w:r w:rsidR="0027023B">
        <w:rPr>
          <w:rFonts w:ascii="Arial" w:hAnsi="Arial" w:cs="Arial"/>
        </w:rPr>
        <w:t xml:space="preserve"> </w:t>
      </w:r>
      <w:proofErr w:type="spellStart"/>
      <w:r w:rsidR="0027023B" w:rsidRPr="00434946">
        <w:rPr>
          <w:rFonts w:ascii="Arial" w:hAnsi="Arial" w:cs="Arial"/>
          <w:i/>
          <w:iCs/>
        </w:rPr>
        <w:t>ilobola</w:t>
      </w:r>
      <w:proofErr w:type="spellEnd"/>
      <w:r w:rsidR="006C6DEB">
        <w:rPr>
          <w:rFonts w:ascii="Arial" w:hAnsi="Arial" w:cs="Arial"/>
          <w:i/>
          <w:iCs/>
        </w:rPr>
        <w:t xml:space="preserve"> </w:t>
      </w:r>
      <w:r w:rsidR="00A01E78" w:rsidRPr="00AB2F83">
        <w:rPr>
          <w:rFonts w:ascii="Arial" w:hAnsi="Arial" w:cs="Arial"/>
          <w:b/>
          <w:bCs/>
          <w:i/>
          <w:iCs/>
        </w:rPr>
        <w:t>but the non-</w:t>
      </w:r>
      <w:r w:rsidR="00BB2737" w:rsidRPr="00AB2F83">
        <w:rPr>
          <w:rFonts w:ascii="Arial" w:hAnsi="Arial" w:cs="Arial"/>
          <w:b/>
          <w:bCs/>
          <w:i/>
          <w:iCs/>
        </w:rPr>
        <w:t>delivery of the living cow</w:t>
      </w:r>
      <w:r w:rsidR="0027023B">
        <w:rPr>
          <w:rFonts w:ascii="Arial" w:hAnsi="Arial" w:cs="Arial"/>
        </w:rPr>
        <w:t xml:space="preserve">. </w:t>
      </w:r>
      <w:r w:rsidR="00173F42">
        <w:rPr>
          <w:rFonts w:ascii="Arial" w:hAnsi="Arial" w:cs="Arial"/>
        </w:rPr>
        <w:t xml:space="preserve">I put an emphasis on this aspect because this </w:t>
      </w:r>
      <w:r w:rsidR="00D94ACD">
        <w:rPr>
          <w:rFonts w:ascii="Arial" w:hAnsi="Arial" w:cs="Arial"/>
        </w:rPr>
        <w:t>matter provides a unique opportunity for a direct response to consider the infusion and rationality of customary law practice</w:t>
      </w:r>
      <w:r w:rsidR="00145092">
        <w:rPr>
          <w:rFonts w:ascii="Arial" w:hAnsi="Arial" w:cs="Arial"/>
        </w:rPr>
        <w:t xml:space="preserve"> of the </w:t>
      </w:r>
      <w:r w:rsidR="001F186F">
        <w:rPr>
          <w:rFonts w:ascii="Arial" w:hAnsi="Arial" w:cs="Arial"/>
        </w:rPr>
        <w:t>‘</w:t>
      </w:r>
      <w:r w:rsidR="00145092">
        <w:rPr>
          <w:rFonts w:ascii="Arial" w:hAnsi="Arial" w:cs="Arial"/>
        </w:rPr>
        <w:t>delivery of the cow</w:t>
      </w:r>
      <w:r w:rsidR="001F186F">
        <w:rPr>
          <w:rFonts w:ascii="Arial" w:hAnsi="Arial" w:cs="Arial"/>
        </w:rPr>
        <w:t>’</w:t>
      </w:r>
      <w:r w:rsidR="0066165F">
        <w:rPr>
          <w:rFonts w:ascii="Arial" w:hAnsi="Arial" w:cs="Arial"/>
        </w:rPr>
        <w:t xml:space="preserve"> </w:t>
      </w:r>
      <w:r w:rsidR="00D94ACD">
        <w:rPr>
          <w:rFonts w:ascii="Arial" w:hAnsi="Arial" w:cs="Arial"/>
        </w:rPr>
        <w:t xml:space="preserve">within the broader framework of the new constitutional order. </w:t>
      </w:r>
      <w:r w:rsidR="0066165F">
        <w:rPr>
          <w:rFonts w:ascii="Arial" w:hAnsi="Arial" w:cs="Arial"/>
        </w:rPr>
        <w:t>T</w:t>
      </w:r>
      <w:r w:rsidR="00D94ACD">
        <w:rPr>
          <w:rFonts w:ascii="Arial" w:hAnsi="Arial" w:cs="Arial"/>
        </w:rPr>
        <w:t xml:space="preserve">he flexible nature of customary law as </w:t>
      </w:r>
      <w:r w:rsidR="00D87F01">
        <w:rPr>
          <w:rFonts w:ascii="Arial" w:hAnsi="Arial" w:cs="Arial"/>
        </w:rPr>
        <w:t xml:space="preserve">alluded to above </w:t>
      </w:r>
      <w:r w:rsidR="00D94ACD">
        <w:rPr>
          <w:rFonts w:ascii="Arial" w:hAnsi="Arial" w:cs="Arial"/>
        </w:rPr>
        <w:t xml:space="preserve">is for a clear demonstration that the legitimacy of the </w:t>
      </w:r>
      <w:r w:rsidR="001C08FD">
        <w:rPr>
          <w:rFonts w:ascii="Arial" w:hAnsi="Arial" w:cs="Arial"/>
        </w:rPr>
        <w:t xml:space="preserve">customary </w:t>
      </w:r>
      <w:r w:rsidR="00D94ACD">
        <w:rPr>
          <w:rFonts w:ascii="Arial" w:hAnsi="Arial" w:cs="Arial"/>
        </w:rPr>
        <w:t xml:space="preserve">marriage be considered with reference to </w:t>
      </w:r>
      <w:r w:rsidR="002A19ED">
        <w:rPr>
          <w:rFonts w:ascii="Arial" w:hAnsi="Arial" w:cs="Arial"/>
        </w:rPr>
        <w:t>shared</w:t>
      </w:r>
      <w:r w:rsidR="00D94ACD">
        <w:rPr>
          <w:rFonts w:ascii="Arial" w:hAnsi="Arial" w:cs="Arial"/>
        </w:rPr>
        <w:t xml:space="preserve"> practices as exercised by the community </w:t>
      </w:r>
      <w:r w:rsidR="00F667DA">
        <w:rPr>
          <w:rFonts w:ascii="Arial" w:hAnsi="Arial" w:cs="Arial"/>
        </w:rPr>
        <w:t>considering</w:t>
      </w:r>
      <w:r w:rsidR="00D94ACD">
        <w:rPr>
          <w:rFonts w:ascii="Arial" w:hAnsi="Arial" w:cs="Arial"/>
        </w:rPr>
        <w:t xml:space="preserve"> the developments that have since taken place after the attainment of </w:t>
      </w:r>
      <w:r w:rsidR="00F667DA">
        <w:rPr>
          <w:rFonts w:ascii="Arial" w:hAnsi="Arial" w:cs="Arial"/>
        </w:rPr>
        <w:t>democracy</w:t>
      </w:r>
      <w:r w:rsidR="00D94ACD">
        <w:rPr>
          <w:rFonts w:ascii="Arial" w:hAnsi="Arial" w:cs="Arial"/>
        </w:rPr>
        <w:t xml:space="preserve">. Such focus is directed to the provisions of section 3 of the Recognition Act which provides that: </w:t>
      </w:r>
    </w:p>
    <w:p w14:paraId="3427D5F7" w14:textId="77777777" w:rsidR="00D94ACD" w:rsidRDefault="00D94ACD" w:rsidP="00D94ACD">
      <w:pPr>
        <w:spacing w:after="0" w:line="360" w:lineRule="auto"/>
        <w:ind w:right="-188"/>
        <w:contextualSpacing/>
        <w:jc w:val="both"/>
        <w:rPr>
          <w:rFonts w:ascii="Arial" w:hAnsi="Arial" w:cs="Arial"/>
        </w:rPr>
      </w:pPr>
    </w:p>
    <w:p w14:paraId="774832BA" w14:textId="0CA28F91" w:rsidR="00D94ACD" w:rsidRPr="000D276A" w:rsidRDefault="000D276A" w:rsidP="000D276A">
      <w:pPr>
        <w:spacing w:after="0" w:line="360" w:lineRule="auto"/>
        <w:ind w:left="2520" w:right="-188" w:hanging="360"/>
        <w:jc w:val="both"/>
        <w:rPr>
          <w:rFonts w:ascii="Arial" w:hAnsi="Arial" w:cs="Arial"/>
          <w:i/>
          <w:iCs/>
        </w:rPr>
      </w:pPr>
      <w:r w:rsidRPr="00D0037C">
        <w:rPr>
          <w:rFonts w:ascii="Arial" w:hAnsi="Arial" w:cs="Arial"/>
          <w:i/>
          <w:iCs/>
        </w:rPr>
        <w:t>(1)</w:t>
      </w:r>
      <w:r w:rsidRPr="00D0037C">
        <w:rPr>
          <w:rFonts w:ascii="Arial" w:hAnsi="Arial" w:cs="Arial"/>
          <w:i/>
          <w:iCs/>
        </w:rPr>
        <w:tab/>
      </w:r>
      <w:r w:rsidR="00D94ACD" w:rsidRPr="000D276A">
        <w:rPr>
          <w:rFonts w:ascii="Arial" w:hAnsi="Arial" w:cs="Arial"/>
          <w:i/>
          <w:iCs/>
        </w:rPr>
        <w:t>For a customary marriage to be valid after the commencement of this Act:</w:t>
      </w:r>
    </w:p>
    <w:p w14:paraId="27CF0D25" w14:textId="2634DB11" w:rsidR="00D94ACD" w:rsidRPr="000D276A" w:rsidRDefault="000D276A" w:rsidP="000D276A">
      <w:pPr>
        <w:spacing w:after="0" w:line="360" w:lineRule="auto"/>
        <w:ind w:left="3240" w:right="-188" w:hanging="360"/>
        <w:jc w:val="both"/>
        <w:rPr>
          <w:rFonts w:ascii="Arial" w:hAnsi="Arial" w:cs="Arial"/>
          <w:i/>
          <w:iCs/>
        </w:rPr>
      </w:pPr>
      <w:r w:rsidRPr="00D0037C">
        <w:rPr>
          <w:rFonts w:ascii="Arial" w:hAnsi="Arial" w:cs="Arial"/>
          <w:i/>
          <w:iCs/>
        </w:rPr>
        <w:t>(a)</w:t>
      </w:r>
      <w:r w:rsidRPr="00D0037C">
        <w:rPr>
          <w:rFonts w:ascii="Arial" w:hAnsi="Arial" w:cs="Arial"/>
          <w:i/>
          <w:iCs/>
        </w:rPr>
        <w:tab/>
      </w:r>
      <w:r w:rsidR="00D94ACD" w:rsidRPr="000D276A">
        <w:rPr>
          <w:rFonts w:ascii="Arial" w:hAnsi="Arial" w:cs="Arial"/>
          <w:i/>
          <w:iCs/>
        </w:rPr>
        <w:t>The prospective spouses:</w:t>
      </w:r>
    </w:p>
    <w:p w14:paraId="4D381CC8" w14:textId="7AA3F078" w:rsidR="00D94ACD" w:rsidRPr="000D276A" w:rsidRDefault="000D276A" w:rsidP="000D276A">
      <w:pPr>
        <w:spacing w:after="0" w:line="360" w:lineRule="auto"/>
        <w:ind w:left="4320" w:right="-188" w:hanging="720"/>
        <w:jc w:val="both"/>
        <w:rPr>
          <w:rFonts w:ascii="Arial" w:hAnsi="Arial" w:cs="Arial"/>
          <w:i/>
          <w:iCs/>
        </w:rPr>
      </w:pPr>
      <w:r w:rsidRPr="00D0037C">
        <w:rPr>
          <w:rFonts w:ascii="Arial" w:hAnsi="Arial" w:cs="Arial"/>
          <w:i/>
          <w:iCs/>
        </w:rPr>
        <w:t>(</w:t>
      </w:r>
      <w:proofErr w:type="spellStart"/>
      <w:r w:rsidRPr="00D0037C">
        <w:rPr>
          <w:rFonts w:ascii="Arial" w:hAnsi="Arial" w:cs="Arial"/>
          <w:i/>
          <w:iCs/>
        </w:rPr>
        <w:t>i</w:t>
      </w:r>
      <w:proofErr w:type="spellEnd"/>
      <w:r w:rsidRPr="00D0037C">
        <w:rPr>
          <w:rFonts w:ascii="Arial" w:hAnsi="Arial" w:cs="Arial"/>
          <w:i/>
          <w:iCs/>
        </w:rPr>
        <w:t>)</w:t>
      </w:r>
      <w:r w:rsidRPr="00D0037C">
        <w:rPr>
          <w:rFonts w:ascii="Arial" w:hAnsi="Arial" w:cs="Arial"/>
          <w:i/>
          <w:iCs/>
        </w:rPr>
        <w:tab/>
      </w:r>
      <w:r w:rsidR="00D94ACD" w:rsidRPr="000D276A">
        <w:rPr>
          <w:rFonts w:ascii="Arial" w:hAnsi="Arial" w:cs="Arial"/>
          <w:i/>
          <w:iCs/>
        </w:rPr>
        <w:t>must both be above the age of 18 years and</w:t>
      </w:r>
    </w:p>
    <w:p w14:paraId="7CB50469" w14:textId="092F60EC" w:rsidR="00D94ACD" w:rsidRPr="000D276A" w:rsidRDefault="000D276A" w:rsidP="000D276A">
      <w:pPr>
        <w:spacing w:after="0" w:line="360" w:lineRule="auto"/>
        <w:ind w:left="4320" w:right="-188" w:hanging="720"/>
        <w:jc w:val="both"/>
        <w:rPr>
          <w:rFonts w:ascii="Arial" w:hAnsi="Arial" w:cs="Arial"/>
          <w:i/>
          <w:iCs/>
        </w:rPr>
      </w:pPr>
      <w:r w:rsidRPr="00D0037C">
        <w:rPr>
          <w:rFonts w:ascii="Arial" w:hAnsi="Arial" w:cs="Arial"/>
          <w:i/>
          <w:iCs/>
        </w:rPr>
        <w:t>(ii)</w:t>
      </w:r>
      <w:r w:rsidRPr="00D0037C">
        <w:rPr>
          <w:rFonts w:ascii="Arial" w:hAnsi="Arial" w:cs="Arial"/>
          <w:i/>
          <w:iCs/>
        </w:rPr>
        <w:tab/>
      </w:r>
      <w:r w:rsidR="00D94ACD" w:rsidRPr="000D276A">
        <w:rPr>
          <w:rFonts w:ascii="Arial" w:hAnsi="Arial" w:cs="Arial"/>
          <w:i/>
          <w:iCs/>
        </w:rPr>
        <w:t>must both consent to be married to each other customary law.</w:t>
      </w:r>
    </w:p>
    <w:p w14:paraId="47773597" w14:textId="498100DB" w:rsidR="00D94ACD" w:rsidRPr="000D276A" w:rsidRDefault="000D276A" w:rsidP="000D276A">
      <w:pPr>
        <w:spacing w:after="0" w:line="360" w:lineRule="auto"/>
        <w:ind w:left="3240" w:right="-188" w:hanging="360"/>
        <w:jc w:val="both"/>
        <w:rPr>
          <w:rFonts w:ascii="Arial" w:hAnsi="Arial" w:cs="Arial"/>
        </w:rPr>
      </w:pPr>
      <w:r w:rsidRPr="005565E0">
        <w:rPr>
          <w:rFonts w:ascii="Arial" w:hAnsi="Arial" w:cs="Arial"/>
        </w:rPr>
        <w:t>(b)</w:t>
      </w:r>
      <w:r w:rsidRPr="005565E0">
        <w:rPr>
          <w:rFonts w:ascii="Arial" w:hAnsi="Arial" w:cs="Arial"/>
        </w:rPr>
        <w:tab/>
      </w:r>
      <w:r w:rsidR="00D94ACD" w:rsidRPr="000D276A">
        <w:rPr>
          <w:rFonts w:ascii="Arial" w:hAnsi="Arial" w:cs="Arial"/>
          <w:b/>
          <w:bCs/>
          <w:i/>
          <w:iCs/>
        </w:rPr>
        <w:t>The marriage must be negotiated and entered into or celebrated in accordance with customary law,</w:t>
      </w:r>
      <w:r w:rsidR="00D94ACD" w:rsidRPr="000D276A">
        <w:rPr>
          <w:rFonts w:ascii="Arial" w:hAnsi="Arial" w:cs="Arial"/>
        </w:rPr>
        <w:t xml:space="preserve"> (my emphasis).</w:t>
      </w:r>
    </w:p>
    <w:p w14:paraId="434FCF07" w14:textId="77777777" w:rsidR="00D94ACD" w:rsidRDefault="00D94ACD" w:rsidP="00D94ACD">
      <w:pPr>
        <w:spacing w:after="0" w:line="360" w:lineRule="auto"/>
        <w:ind w:right="-188"/>
        <w:contextualSpacing/>
        <w:jc w:val="both"/>
        <w:rPr>
          <w:rFonts w:ascii="Arial" w:hAnsi="Arial" w:cs="Arial"/>
        </w:rPr>
      </w:pPr>
    </w:p>
    <w:p w14:paraId="67C60BF8" w14:textId="7E757971" w:rsidR="00D94ACD" w:rsidRDefault="00D94ACD" w:rsidP="00D94ACD">
      <w:pPr>
        <w:spacing w:after="0" w:line="360" w:lineRule="auto"/>
        <w:ind w:left="720" w:right="-188" w:hanging="720"/>
        <w:contextualSpacing/>
        <w:jc w:val="both"/>
        <w:rPr>
          <w:rFonts w:ascii="Arial" w:hAnsi="Arial" w:cs="Arial"/>
        </w:rPr>
      </w:pPr>
      <w:r>
        <w:rPr>
          <w:rFonts w:ascii="Arial" w:hAnsi="Arial" w:cs="Arial"/>
        </w:rPr>
        <w:t>[</w:t>
      </w:r>
      <w:r w:rsidR="00A01CCA">
        <w:rPr>
          <w:rFonts w:ascii="Arial" w:hAnsi="Arial" w:cs="Arial"/>
        </w:rPr>
        <w:t>2</w:t>
      </w:r>
      <w:r w:rsidR="00B144B5">
        <w:rPr>
          <w:rFonts w:ascii="Arial" w:hAnsi="Arial" w:cs="Arial"/>
        </w:rPr>
        <w:t>5</w:t>
      </w:r>
      <w:r>
        <w:rPr>
          <w:rFonts w:ascii="Arial" w:hAnsi="Arial" w:cs="Arial"/>
        </w:rPr>
        <w:t>]</w:t>
      </w:r>
      <w:r>
        <w:rPr>
          <w:rFonts w:ascii="Arial" w:hAnsi="Arial" w:cs="Arial"/>
        </w:rPr>
        <w:tab/>
        <w:t xml:space="preserve">In this matter, section 1(a) of the Recognition Act is not in dispute, however, it is the application of section 3(1)(b) of the </w:t>
      </w:r>
      <w:r w:rsidR="0090648F">
        <w:rPr>
          <w:rFonts w:ascii="Arial" w:hAnsi="Arial" w:cs="Arial"/>
        </w:rPr>
        <w:t>said</w:t>
      </w:r>
      <w:r>
        <w:rPr>
          <w:rFonts w:ascii="Arial" w:hAnsi="Arial" w:cs="Arial"/>
        </w:rPr>
        <w:t xml:space="preserve"> Act that raises contentious issues relating to the successful conclusion of </w:t>
      </w:r>
      <w:proofErr w:type="spellStart"/>
      <w:r w:rsidRPr="00C91537">
        <w:rPr>
          <w:rFonts w:ascii="Arial" w:hAnsi="Arial" w:cs="Arial"/>
          <w:i/>
          <w:iCs/>
        </w:rPr>
        <w:t>ilobola</w:t>
      </w:r>
      <w:proofErr w:type="spellEnd"/>
      <w:r>
        <w:rPr>
          <w:rFonts w:ascii="Arial" w:hAnsi="Arial" w:cs="Arial"/>
        </w:rPr>
        <w:t xml:space="preserve"> agreement with reference to the non-payment of the portion of the </w:t>
      </w:r>
      <w:proofErr w:type="spellStart"/>
      <w:r w:rsidRPr="000F17AD">
        <w:rPr>
          <w:rFonts w:ascii="Arial" w:hAnsi="Arial" w:cs="Arial"/>
          <w:i/>
          <w:iCs/>
        </w:rPr>
        <w:t>ilobola</w:t>
      </w:r>
      <w:proofErr w:type="spellEnd"/>
      <w:r>
        <w:rPr>
          <w:rFonts w:ascii="Arial" w:hAnsi="Arial" w:cs="Arial"/>
        </w:rPr>
        <w:t xml:space="preserve"> (cow), and the slaughtering of the said </w:t>
      </w:r>
      <w:r w:rsidR="00CA10A6">
        <w:rPr>
          <w:rFonts w:ascii="Arial" w:hAnsi="Arial" w:cs="Arial"/>
        </w:rPr>
        <w:t>cow</w:t>
      </w:r>
      <w:r>
        <w:rPr>
          <w:rFonts w:ascii="Arial" w:hAnsi="Arial" w:cs="Arial"/>
        </w:rPr>
        <w:t xml:space="preserve"> to celebrate the conclusion and valid</w:t>
      </w:r>
      <w:r w:rsidR="0090648F">
        <w:rPr>
          <w:rFonts w:ascii="Arial" w:hAnsi="Arial" w:cs="Arial"/>
        </w:rPr>
        <w:t xml:space="preserve">ation </w:t>
      </w:r>
      <w:r>
        <w:rPr>
          <w:rFonts w:ascii="Arial" w:hAnsi="Arial" w:cs="Arial"/>
        </w:rPr>
        <w:t xml:space="preserve">of the marriage. </w:t>
      </w:r>
      <w:r w:rsidR="00AF6448">
        <w:rPr>
          <w:rFonts w:ascii="Arial" w:hAnsi="Arial" w:cs="Arial"/>
        </w:rPr>
        <w:t>I must express that section 3(1)(b) captures the content of the living (</w:t>
      </w:r>
      <w:r w:rsidR="00663F49">
        <w:rPr>
          <w:rFonts w:ascii="Arial" w:hAnsi="Arial" w:cs="Arial"/>
        </w:rPr>
        <w:t xml:space="preserve">unwritten practices) and the official version </w:t>
      </w:r>
      <w:r w:rsidR="00AE77AA">
        <w:rPr>
          <w:rFonts w:ascii="Arial" w:hAnsi="Arial" w:cs="Arial"/>
        </w:rPr>
        <w:t xml:space="preserve">of such practices. The said section is broad enough to incorporate the </w:t>
      </w:r>
      <w:r w:rsidR="00C135A7">
        <w:rPr>
          <w:rFonts w:ascii="Arial" w:hAnsi="Arial" w:cs="Arial"/>
        </w:rPr>
        <w:t xml:space="preserve">practices relating to the celebration of the marriage </w:t>
      </w:r>
      <w:r w:rsidR="009B7900">
        <w:rPr>
          <w:rFonts w:ascii="Arial" w:hAnsi="Arial" w:cs="Arial"/>
        </w:rPr>
        <w:t xml:space="preserve">in accordance with customary law. It is this broad definition that enables the Third Respondent </w:t>
      </w:r>
      <w:r w:rsidR="00633F16">
        <w:rPr>
          <w:rFonts w:ascii="Arial" w:hAnsi="Arial" w:cs="Arial"/>
        </w:rPr>
        <w:t>to make</w:t>
      </w:r>
      <w:r>
        <w:rPr>
          <w:rFonts w:ascii="Arial" w:hAnsi="Arial" w:cs="Arial"/>
        </w:rPr>
        <w:t xml:space="preserve"> a great emphasis in that the applicant did not fulfill the last leg of the </w:t>
      </w:r>
      <w:proofErr w:type="spellStart"/>
      <w:r w:rsidRPr="00722978">
        <w:rPr>
          <w:rFonts w:ascii="Arial" w:hAnsi="Arial" w:cs="Arial"/>
          <w:i/>
          <w:iCs/>
        </w:rPr>
        <w:t>ilobola</w:t>
      </w:r>
      <w:proofErr w:type="spellEnd"/>
      <w:r>
        <w:rPr>
          <w:rFonts w:ascii="Arial" w:hAnsi="Arial" w:cs="Arial"/>
        </w:rPr>
        <w:t xml:space="preserve"> agreement and pay the </w:t>
      </w:r>
      <w:r w:rsidR="00712028">
        <w:rPr>
          <w:rFonts w:ascii="Arial" w:hAnsi="Arial" w:cs="Arial"/>
        </w:rPr>
        <w:t>cow</w:t>
      </w:r>
      <w:r>
        <w:rPr>
          <w:rFonts w:ascii="Arial" w:hAnsi="Arial" w:cs="Arial"/>
        </w:rPr>
        <w:t xml:space="preserve"> that could have served as a connection between the living and the dead of both families on the welcoming of the </w:t>
      </w:r>
      <w:proofErr w:type="spellStart"/>
      <w:r w:rsidRPr="004D580B">
        <w:rPr>
          <w:rFonts w:ascii="Arial" w:hAnsi="Arial" w:cs="Arial"/>
          <w:i/>
          <w:iCs/>
        </w:rPr>
        <w:t>makoti</w:t>
      </w:r>
      <w:proofErr w:type="spellEnd"/>
      <w:r>
        <w:rPr>
          <w:rFonts w:ascii="Arial" w:hAnsi="Arial" w:cs="Arial"/>
        </w:rPr>
        <w:t xml:space="preserve"> into her marital home.</w:t>
      </w:r>
      <w:r w:rsidR="00D55880">
        <w:rPr>
          <w:rFonts w:ascii="Arial" w:hAnsi="Arial" w:cs="Arial"/>
        </w:rPr>
        <w:t xml:space="preserve"> However, does the non-delivery of the cow invalidate the marriage after having fulfilled the payment of the </w:t>
      </w:r>
      <w:r w:rsidR="007C59AB">
        <w:rPr>
          <w:rFonts w:ascii="Arial" w:hAnsi="Arial" w:cs="Arial"/>
        </w:rPr>
        <w:t xml:space="preserve">agreed </w:t>
      </w:r>
      <w:proofErr w:type="spellStart"/>
      <w:r w:rsidR="007C59AB" w:rsidRPr="007C59AB">
        <w:rPr>
          <w:rFonts w:ascii="Arial" w:hAnsi="Arial" w:cs="Arial"/>
          <w:i/>
          <w:iCs/>
        </w:rPr>
        <w:t>ilobola</w:t>
      </w:r>
      <w:proofErr w:type="spellEnd"/>
      <w:r w:rsidR="007C59AB">
        <w:rPr>
          <w:rFonts w:ascii="Arial" w:hAnsi="Arial" w:cs="Arial"/>
        </w:rPr>
        <w:t xml:space="preserve"> amount?</w:t>
      </w:r>
    </w:p>
    <w:p w14:paraId="52B311BA" w14:textId="77777777" w:rsidR="003B74F2" w:rsidRDefault="003B74F2" w:rsidP="00302029">
      <w:pPr>
        <w:spacing w:after="0" w:line="360" w:lineRule="auto"/>
        <w:ind w:left="720" w:right="-188" w:hanging="720"/>
        <w:contextualSpacing/>
        <w:jc w:val="both"/>
        <w:rPr>
          <w:rFonts w:ascii="Arial" w:hAnsi="Arial" w:cs="Arial"/>
        </w:rPr>
      </w:pPr>
    </w:p>
    <w:p w14:paraId="366853C6" w14:textId="6D31E641" w:rsidR="001A7839" w:rsidRDefault="007C59AB" w:rsidP="001A7839">
      <w:pPr>
        <w:spacing w:after="0" w:line="360" w:lineRule="auto"/>
        <w:ind w:left="720" w:right="-188" w:hanging="720"/>
        <w:contextualSpacing/>
        <w:jc w:val="both"/>
        <w:rPr>
          <w:rFonts w:ascii="Arial" w:hAnsi="Arial" w:cs="Arial"/>
        </w:rPr>
      </w:pPr>
      <w:r>
        <w:rPr>
          <w:rFonts w:ascii="Arial" w:hAnsi="Arial" w:cs="Arial"/>
        </w:rPr>
        <w:t>[</w:t>
      </w:r>
      <w:r w:rsidR="00A01CCA">
        <w:rPr>
          <w:rFonts w:ascii="Arial" w:hAnsi="Arial" w:cs="Arial"/>
        </w:rPr>
        <w:t>2</w:t>
      </w:r>
      <w:r w:rsidR="00B144B5">
        <w:rPr>
          <w:rFonts w:ascii="Arial" w:hAnsi="Arial" w:cs="Arial"/>
        </w:rPr>
        <w:t>6</w:t>
      </w:r>
      <w:r>
        <w:rPr>
          <w:rFonts w:ascii="Arial" w:hAnsi="Arial" w:cs="Arial"/>
        </w:rPr>
        <w:t>]</w:t>
      </w:r>
      <w:r>
        <w:rPr>
          <w:rFonts w:ascii="Arial" w:hAnsi="Arial" w:cs="Arial"/>
        </w:rPr>
        <w:tab/>
      </w:r>
      <w:r w:rsidR="005526C0">
        <w:rPr>
          <w:rFonts w:ascii="Arial" w:hAnsi="Arial" w:cs="Arial"/>
        </w:rPr>
        <w:t xml:space="preserve">Both parties (applicant and the Third Respondent) did not dispute the agreed </w:t>
      </w:r>
      <w:proofErr w:type="spellStart"/>
      <w:r w:rsidR="005526C0" w:rsidRPr="005D4D96">
        <w:rPr>
          <w:rFonts w:ascii="Arial" w:hAnsi="Arial" w:cs="Arial"/>
          <w:i/>
          <w:iCs/>
        </w:rPr>
        <w:t>ilobola</w:t>
      </w:r>
      <w:proofErr w:type="spellEnd"/>
      <w:r w:rsidR="005526C0" w:rsidRPr="005D4D96">
        <w:rPr>
          <w:rFonts w:ascii="Arial" w:hAnsi="Arial" w:cs="Arial"/>
          <w:i/>
          <w:iCs/>
        </w:rPr>
        <w:t xml:space="preserve"> </w:t>
      </w:r>
      <w:r w:rsidR="005526C0">
        <w:rPr>
          <w:rFonts w:ascii="Arial" w:hAnsi="Arial" w:cs="Arial"/>
        </w:rPr>
        <w:t xml:space="preserve">amount of R32000 was paid in full </w:t>
      </w:r>
      <w:r w:rsidR="00C36381">
        <w:rPr>
          <w:rFonts w:ascii="Arial" w:hAnsi="Arial" w:cs="Arial"/>
        </w:rPr>
        <w:t>and</w:t>
      </w:r>
      <w:r w:rsidR="005526C0">
        <w:rPr>
          <w:rFonts w:ascii="Arial" w:hAnsi="Arial" w:cs="Arial"/>
        </w:rPr>
        <w:t xml:space="preserve"> the balance </w:t>
      </w:r>
      <w:r w:rsidR="00564A84">
        <w:rPr>
          <w:rFonts w:ascii="Arial" w:hAnsi="Arial" w:cs="Arial"/>
        </w:rPr>
        <w:t>was</w:t>
      </w:r>
      <w:r w:rsidR="005526C0">
        <w:rPr>
          <w:rFonts w:ascii="Arial" w:hAnsi="Arial" w:cs="Arial"/>
        </w:rPr>
        <w:t xml:space="preserve"> paid two years after the conclusion of the </w:t>
      </w:r>
      <w:r w:rsidR="00A463FE">
        <w:rPr>
          <w:rFonts w:ascii="Arial" w:hAnsi="Arial" w:cs="Arial"/>
        </w:rPr>
        <w:t xml:space="preserve">original </w:t>
      </w:r>
      <w:r w:rsidR="005526C0">
        <w:rPr>
          <w:rFonts w:ascii="Arial" w:hAnsi="Arial" w:cs="Arial"/>
        </w:rPr>
        <w:t>negotiation</w:t>
      </w:r>
      <w:r w:rsidR="00A463FE">
        <w:rPr>
          <w:rFonts w:ascii="Arial" w:hAnsi="Arial" w:cs="Arial"/>
        </w:rPr>
        <w:t>s</w:t>
      </w:r>
      <w:r w:rsidR="005526C0">
        <w:rPr>
          <w:rFonts w:ascii="Arial" w:hAnsi="Arial" w:cs="Arial"/>
        </w:rPr>
        <w:t xml:space="preserve">. </w:t>
      </w:r>
      <w:r w:rsidR="00237F43">
        <w:rPr>
          <w:rFonts w:ascii="Arial" w:hAnsi="Arial" w:cs="Arial"/>
        </w:rPr>
        <w:t xml:space="preserve">It is instances of this nature that the influence of constitutional law principles come into play and rescue the living version of the system of customary from its rigid application and align it with the prescripts and purport of the new dispensation. </w:t>
      </w:r>
      <w:r w:rsidR="006C1F6D">
        <w:rPr>
          <w:rFonts w:ascii="Arial" w:hAnsi="Arial" w:cs="Arial"/>
        </w:rPr>
        <w:t xml:space="preserve">Such influence requires the determination </w:t>
      </w:r>
      <w:r w:rsidR="00336705">
        <w:rPr>
          <w:rFonts w:ascii="Arial" w:hAnsi="Arial" w:cs="Arial"/>
        </w:rPr>
        <w:t xml:space="preserve">of the living status on the </w:t>
      </w:r>
      <w:r w:rsidR="00A347E8">
        <w:rPr>
          <w:rFonts w:ascii="Arial" w:hAnsi="Arial" w:cs="Arial"/>
        </w:rPr>
        <w:t xml:space="preserve">full </w:t>
      </w:r>
      <w:r w:rsidR="00336705">
        <w:rPr>
          <w:rFonts w:ascii="Arial" w:hAnsi="Arial" w:cs="Arial"/>
        </w:rPr>
        <w:t xml:space="preserve">payment of </w:t>
      </w:r>
      <w:proofErr w:type="spellStart"/>
      <w:r w:rsidR="00336705" w:rsidRPr="00763B9E">
        <w:rPr>
          <w:rFonts w:ascii="Arial" w:hAnsi="Arial" w:cs="Arial"/>
          <w:i/>
          <w:iCs/>
        </w:rPr>
        <w:t>ilobola</w:t>
      </w:r>
      <w:proofErr w:type="spellEnd"/>
      <w:r w:rsidR="00336705" w:rsidRPr="00763B9E">
        <w:rPr>
          <w:rFonts w:ascii="Arial" w:hAnsi="Arial" w:cs="Arial"/>
          <w:i/>
          <w:iCs/>
        </w:rPr>
        <w:t xml:space="preserve"> </w:t>
      </w:r>
      <w:r w:rsidR="00336705">
        <w:rPr>
          <w:rFonts w:ascii="Arial" w:hAnsi="Arial" w:cs="Arial"/>
        </w:rPr>
        <w:t>itsel</w:t>
      </w:r>
      <w:r w:rsidR="00763B9E">
        <w:rPr>
          <w:rFonts w:ascii="Arial" w:hAnsi="Arial" w:cs="Arial"/>
        </w:rPr>
        <w:t xml:space="preserve">f. </w:t>
      </w:r>
      <w:r w:rsidR="00C74AE3">
        <w:rPr>
          <w:rFonts w:ascii="Arial" w:hAnsi="Arial" w:cs="Arial"/>
        </w:rPr>
        <w:t>This court acknowledges that</w:t>
      </w:r>
      <w:r w:rsidR="00653FCA">
        <w:rPr>
          <w:rFonts w:ascii="Arial" w:hAnsi="Arial" w:cs="Arial"/>
        </w:rPr>
        <w:t xml:space="preserve"> customary law has shared common </w:t>
      </w:r>
      <w:r w:rsidR="001A7839">
        <w:rPr>
          <w:rFonts w:ascii="Arial" w:hAnsi="Arial" w:cs="Arial"/>
        </w:rPr>
        <w:t>values</w:t>
      </w:r>
      <w:r w:rsidR="00653FCA">
        <w:rPr>
          <w:rFonts w:ascii="Arial" w:hAnsi="Arial" w:cs="Arial"/>
        </w:rPr>
        <w:t xml:space="preserve"> and principles and t</w:t>
      </w:r>
      <w:r w:rsidR="00982876">
        <w:rPr>
          <w:rFonts w:ascii="Arial" w:hAnsi="Arial" w:cs="Arial"/>
        </w:rPr>
        <w:t xml:space="preserve">he </w:t>
      </w:r>
      <w:r w:rsidR="00467AF4">
        <w:rPr>
          <w:rFonts w:ascii="Arial" w:hAnsi="Arial" w:cs="Arial"/>
        </w:rPr>
        <w:t>lessons which</w:t>
      </w:r>
      <w:r w:rsidR="00982876">
        <w:rPr>
          <w:rFonts w:ascii="Arial" w:hAnsi="Arial" w:cs="Arial"/>
        </w:rPr>
        <w:t xml:space="preserve"> are also applicable in this case</w:t>
      </w:r>
      <w:r w:rsidR="00467AF4">
        <w:rPr>
          <w:rFonts w:ascii="Arial" w:hAnsi="Arial" w:cs="Arial"/>
        </w:rPr>
        <w:t xml:space="preserve">. </w:t>
      </w:r>
      <w:proofErr w:type="spellStart"/>
      <w:r w:rsidR="00467AF4" w:rsidRPr="00467AF4">
        <w:rPr>
          <w:rFonts w:ascii="Arial" w:hAnsi="Arial" w:cs="Arial"/>
          <w:i/>
          <w:iCs/>
        </w:rPr>
        <w:t>I</w:t>
      </w:r>
      <w:r w:rsidR="004F36F6" w:rsidRPr="00467AF4">
        <w:rPr>
          <w:rFonts w:ascii="Arial" w:hAnsi="Arial" w:cs="Arial"/>
          <w:i/>
          <w:iCs/>
        </w:rPr>
        <w:t>l</w:t>
      </w:r>
      <w:r w:rsidR="004F36F6" w:rsidRPr="00C74AE3">
        <w:rPr>
          <w:rFonts w:ascii="Arial" w:hAnsi="Arial" w:cs="Arial"/>
          <w:i/>
          <w:iCs/>
        </w:rPr>
        <w:t>obola</w:t>
      </w:r>
      <w:proofErr w:type="spellEnd"/>
      <w:r w:rsidR="004F36F6">
        <w:rPr>
          <w:rFonts w:ascii="Arial" w:hAnsi="Arial" w:cs="Arial"/>
        </w:rPr>
        <w:t xml:space="preserve"> does not necessarily have to be paid in full</w:t>
      </w:r>
      <w:r w:rsidR="00467AF4">
        <w:rPr>
          <w:rFonts w:ascii="Arial" w:hAnsi="Arial" w:cs="Arial"/>
        </w:rPr>
        <w:t xml:space="preserve"> for the validation of the customary marriage</w:t>
      </w:r>
      <w:r w:rsidR="004F36F6">
        <w:rPr>
          <w:rFonts w:ascii="Arial" w:hAnsi="Arial" w:cs="Arial"/>
        </w:rPr>
        <w:t xml:space="preserve">. </w:t>
      </w:r>
      <w:r w:rsidR="00EA0CFC">
        <w:rPr>
          <w:rFonts w:ascii="Arial" w:hAnsi="Arial" w:cs="Arial"/>
        </w:rPr>
        <w:t>As i</w:t>
      </w:r>
      <w:r w:rsidR="004F36F6">
        <w:rPr>
          <w:rFonts w:ascii="Arial" w:hAnsi="Arial" w:cs="Arial"/>
        </w:rPr>
        <w:t>n this case, even if the outstanding balance of R22</w:t>
      </w:r>
      <w:r w:rsidR="00C74AE3">
        <w:rPr>
          <w:rFonts w:ascii="Arial" w:hAnsi="Arial" w:cs="Arial"/>
        </w:rPr>
        <w:t>000 was</w:t>
      </w:r>
      <w:r w:rsidR="001A7839">
        <w:rPr>
          <w:rFonts w:ascii="Arial" w:hAnsi="Arial" w:cs="Arial"/>
        </w:rPr>
        <w:t xml:space="preserve"> not paid, that would not have invalidated the marriage</w:t>
      </w:r>
      <w:r w:rsidR="003B3D84">
        <w:rPr>
          <w:rFonts w:ascii="Arial" w:hAnsi="Arial" w:cs="Arial"/>
        </w:rPr>
        <w:t xml:space="preserve">. </w:t>
      </w:r>
      <w:r w:rsidR="001A7839">
        <w:rPr>
          <w:rFonts w:ascii="Arial" w:hAnsi="Arial" w:cs="Arial"/>
        </w:rPr>
        <w:t xml:space="preserve">The non-delivery of the cow is an associated </w:t>
      </w:r>
      <w:r w:rsidR="00387355">
        <w:rPr>
          <w:rFonts w:ascii="Arial" w:hAnsi="Arial" w:cs="Arial"/>
        </w:rPr>
        <w:t>practice</w:t>
      </w:r>
      <w:r w:rsidR="001A7839">
        <w:rPr>
          <w:rFonts w:ascii="Arial" w:hAnsi="Arial" w:cs="Arial"/>
        </w:rPr>
        <w:t xml:space="preserve"> that cannot override the main </w:t>
      </w:r>
      <w:r w:rsidR="001A7839">
        <w:rPr>
          <w:rFonts w:ascii="Arial" w:hAnsi="Arial" w:cs="Arial"/>
        </w:rPr>
        <w:lastRenderedPageBreak/>
        <w:t xml:space="preserve">agreement relating </w:t>
      </w:r>
      <w:r w:rsidR="00AD7B3A">
        <w:rPr>
          <w:rFonts w:ascii="Arial" w:hAnsi="Arial" w:cs="Arial"/>
        </w:rPr>
        <w:t xml:space="preserve">the meeting of the minds by families </w:t>
      </w:r>
      <w:r w:rsidR="00307DC3">
        <w:rPr>
          <w:rFonts w:ascii="Arial" w:hAnsi="Arial" w:cs="Arial"/>
        </w:rPr>
        <w:t xml:space="preserve">first and secondly, for the parties </w:t>
      </w:r>
      <w:r w:rsidR="001A7839">
        <w:rPr>
          <w:rFonts w:ascii="Arial" w:hAnsi="Arial" w:cs="Arial"/>
        </w:rPr>
        <w:t xml:space="preserve">to consent to be married </w:t>
      </w:r>
      <w:r w:rsidR="00082E4B">
        <w:rPr>
          <w:rFonts w:ascii="Arial" w:hAnsi="Arial" w:cs="Arial"/>
        </w:rPr>
        <w:t>according</w:t>
      </w:r>
      <w:r w:rsidR="001A7839">
        <w:rPr>
          <w:rFonts w:ascii="Arial" w:hAnsi="Arial" w:cs="Arial"/>
        </w:rPr>
        <w:t xml:space="preserve"> to the said system and </w:t>
      </w:r>
      <w:r w:rsidR="00FC2EB9">
        <w:rPr>
          <w:rFonts w:ascii="Arial" w:hAnsi="Arial" w:cs="Arial"/>
        </w:rPr>
        <w:t>the</w:t>
      </w:r>
      <w:r w:rsidR="00F91A8C">
        <w:rPr>
          <w:rFonts w:ascii="Arial" w:hAnsi="Arial" w:cs="Arial"/>
        </w:rPr>
        <w:t xml:space="preserve"> </w:t>
      </w:r>
      <w:r w:rsidR="001A7839">
        <w:rPr>
          <w:rFonts w:ascii="Arial" w:hAnsi="Arial" w:cs="Arial"/>
        </w:rPr>
        <w:t xml:space="preserve">payment of the </w:t>
      </w:r>
      <w:r w:rsidR="00F91A8C">
        <w:rPr>
          <w:rFonts w:ascii="Arial" w:hAnsi="Arial" w:cs="Arial"/>
        </w:rPr>
        <w:t>agreed</w:t>
      </w:r>
      <w:r w:rsidR="001A7839">
        <w:rPr>
          <w:rFonts w:ascii="Arial" w:hAnsi="Arial" w:cs="Arial"/>
        </w:rPr>
        <w:t xml:space="preserve"> amount. The cow is not an essential requirement wherein its non-adherence c</w:t>
      </w:r>
      <w:r w:rsidR="003B3D84">
        <w:rPr>
          <w:rFonts w:ascii="Arial" w:hAnsi="Arial" w:cs="Arial"/>
        </w:rPr>
        <w:t xml:space="preserve">ould </w:t>
      </w:r>
      <w:r w:rsidR="001A7839">
        <w:rPr>
          <w:rFonts w:ascii="Arial" w:hAnsi="Arial" w:cs="Arial"/>
        </w:rPr>
        <w:t xml:space="preserve">invalidate the marriage. </w:t>
      </w:r>
    </w:p>
    <w:p w14:paraId="054A13D5" w14:textId="5B62A340" w:rsidR="0088404B" w:rsidRDefault="0088404B" w:rsidP="005526C0">
      <w:pPr>
        <w:spacing w:after="0" w:line="360" w:lineRule="auto"/>
        <w:ind w:left="720" w:right="-188" w:hanging="720"/>
        <w:contextualSpacing/>
        <w:jc w:val="both"/>
        <w:rPr>
          <w:rFonts w:ascii="Arial" w:hAnsi="Arial" w:cs="Arial"/>
        </w:rPr>
      </w:pPr>
    </w:p>
    <w:p w14:paraId="01E51C0C" w14:textId="2D46355E" w:rsidR="001A69FC" w:rsidRDefault="008452A2" w:rsidP="000B1873">
      <w:pPr>
        <w:spacing w:after="0" w:line="360" w:lineRule="auto"/>
        <w:ind w:left="720" w:right="-188" w:hanging="720"/>
        <w:contextualSpacing/>
        <w:jc w:val="both"/>
        <w:rPr>
          <w:rFonts w:ascii="Arial" w:hAnsi="Arial" w:cs="Arial"/>
        </w:rPr>
      </w:pPr>
      <w:r>
        <w:rPr>
          <w:rFonts w:ascii="Arial" w:hAnsi="Arial" w:cs="Arial"/>
        </w:rPr>
        <w:t>[</w:t>
      </w:r>
      <w:r w:rsidR="00A01CCA">
        <w:rPr>
          <w:rFonts w:ascii="Arial" w:hAnsi="Arial" w:cs="Arial"/>
        </w:rPr>
        <w:t>2</w:t>
      </w:r>
      <w:r w:rsidR="00B144B5">
        <w:rPr>
          <w:rFonts w:ascii="Arial" w:hAnsi="Arial" w:cs="Arial"/>
        </w:rPr>
        <w:t>7</w:t>
      </w:r>
      <w:r>
        <w:rPr>
          <w:rFonts w:ascii="Arial" w:hAnsi="Arial" w:cs="Arial"/>
        </w:rPr>
        <w:t>]</w:t>
      </w:r>
      <w:r>
        <w:rPr>
          <w:rFonts w:ascii="Arial" w:hAnsi="Arial" w:cs="Arial"/>
        </w:rPr>
        <w:tab/>
      </w:r>
      <w:r w:rsidR="003A04E7">
        <w:rPr>
          <w:rFonts w:ascii="Arial" w:hAnsi="Arial" w:cs="Arial"/>
        </w:rPr>
        <w:t xml:space="preserve">The parties were not even distinct from each </w:t>
      </w:r>
      <w:r w:rsidR="00363544">
        <w:rPr>
          <w:rFonts w:ascii="Arial" w:hAnsi="Arial" w:cs="Arial"/>
        </w:rPr>
        <w:t>other in</w:t>
      </w:r>
      <w:r w:rsidR="003A04E7">
        <w:rPr>
          <w:rFonts w:ascii="Arial" w:hAnsi="Arial" w:cs="Arial"/>
        </w:rPr>
        <w:t xml:space="preserve"> </w:t>
      </w:r>
      <w:r w:rsidR="00C322B3">
        <w:rPr>
          <w:rFonts w:ascii="Arial" w:hAnsi="Arial" w:cs="Arial"/>
        </w:rPr>
        <w:t xml:space="preserve">their papers and </w:t>
      </w:r>
      <w:r w:rsidR="00CE46C3">
        <w:rPr>
          <w:rFonts w:ascii="Arial" w:hAnsi="Arial" w:cs="Arial"/>
        </w:rPr>
        <w:t>argument</w:t>
      </w:r>
      <w:r w:rsidR="00C322B3">
        <w:rPr>
          <w:rFonts w:ascii="Arial" w:hAnsi="Arial" w:cs="Arial"/>
        </w:rPr>
        <w:t xml:space="preserve"> </w:t>
      </w:r>
      <w:r w:rsidR="00AD48DB">
        <w:rPr>
          <w:rFonts w:ascii="Arial" w:hAnsi="Arial" w:cs="Arial"/>
        </w:rPr>
        <w:t>on their</w:t>
      </w:r>
      <w:r w:rsidR="003A04E7">
        <w:rPr>
          <w:rFonts w:ascii="Arial" w:hAnsi="Arial" w:cs="Arial"/>
        </w:rPr>
        <w:t xml:space="preserve"> reliance o</w:t>
      </w:r>
      <w:r w:rsidR="00AD48DB">
        <w:rPr>
          <w:rFonts w:ascii="Arial" w:hAnsi="Arial" w:cs="Arial"/>
        </w:rPr>
        <w:t>n</w:t>
      </w:r>
      <w:r w:rsidR="003A04E7">
        <w:rPr>
          <w:rFonts w:ascii="Arial" w:hAnsi="Arial" w:cs="Arial"/>
        </w:rPr>
        <w:t xml:space="preserve"> the interpretation of the a</w:t>
      </w:r>
      <w:r w:rsidR="00CB3C23">
        <w:rPr>
          <w:rFonts w:ascii="Arial" w:hAnsi="Arial" w:cs="Arial"/>
        </w:rPr>
        <w:t xml:space="preserve">ssociated practices. They relied on academic scholars </w:t>
      </w:r>
      <w:r w:rsidR="00895111">
        <w:rPr>
          <w:rFonts w:ascii="Arial" w:hAnsi="Arial" w:cs="Arial"/>
        </w:rPr>
        <w:t xml:space="preserve">such as Professors Bennette and Bekker </w:t>
      </w:r>
      <w:r w:rsidR="0096628E">
        <w:rPr>
          <w:rFonts w:ascii="Arial" w:hAnsi="Arial" w:cs="Arial"/>
        </w:rPr>
        <w:t>and jurisprudence of the court</w:t>
      </w:r>
      <w:r w:rsidR="005168D1">
        <w:rPr>
          <w:rFonts w:ascii="Arial" w:hAnsi="Arial" w:cs="Arial"/>
        </w:rPr>
        <w:t xml:space="preserve"> on the dynamic nature of customary law. F</w:t>
      </w:r>
      <w:r w:rsidR="000516EB">
        <w:rPr>
          <w:rFonts w:ascii="Arial" w:hAnsi="Arial" w:cs="Arial"/>
        </w:rPr>
        <w:t xml:space="preserve">rom the perspective of this court, there is nothing fundamental in their arguments as they </w:t>
      </w:r>
      <w:r w:rsidR="00AD48DB">
        <w:rPr>
          <w:rFonts w:ascii="Arial" w:hAnsi="Arial" w:cs="Arial"/>
        </w:rPr>
        <w:t xml:space="preserve">contribute </w:t>
      </w:r>
      <w:r w:rsidR="000516EB">
        <w:rPr>
          <w:rFonts w:ascii="Arial" w:hAnsi="Arial" w:cs="Arial"/>
        </w:rPr>
        <w:t xml:space="preserve">to </w:t>
      </w:r>
      <w:r w:rsidR="003A278D">
        <w:rPr>
          <w:rFonts w:ascii="Arial" w:hAnsi="Arial" w:cs="Arial"/>
        </w:rPr>
        <w:t xml:space="preserve">the progressive nature of the system of customary law which evolves with the </w:t>
      </w:r>
      <w:r w:rsidR="00886D56">
        <w:rPr>
          <w:rFonts w:ascii="Arial" w:hAnsi="Arial" w:cs="Arial"/>
        </w:rPr>
        <w:t>time,</w:t>
      </w:r>
      <w:r w:rsidR="003A278D">
        <w:rPr>
          <w:rFonts w:ascii="Arial" w:hAnsi="Arial" w:cs="Arial"/>
        </w:rPr>
        <w:t xml:space="preserve"> and it is for the communities adhering to such practices</w:t>
      </w:r>
      <w:r w:rsidR="005168D1">
        <w:rPr>
          <w:rFonts w:ascii="Arial" w:hAnsi="Arial" w:cs="Arial"/>
        </w:rPr>
        <w:t xml:space="preserve"> to</w:t>
      </w:r>
      <w:r w:rsidR="003A278D">
        <w:rPr>
          <w:rFonts w:ascii="Arial" w:hAnsi="Arial" w:cs="Arial"/>
        </w:rPr>
        <w:t xml:space="preserve"> </w:t>
      </w:r>
      <w:r w:rsidR="00C322B3">
        <w:rPr>
          <w:rFonts w:ascii="Arial" w:hAnsi="Arial" w:cs="Arial"/>
        </w:rPr>
        <w:t xml:space="preserve">embrace the changes and developments that have taken place. </w:t>
      </w:r>
      <w:r w:rsidR="00B02E35">
        <w:rPr>
          <w:rFonts w:ascii="Arial" w:hAnsi="Arial" w:cs="Arial"/>
        </w:rPr>
        <w:t xml:space="preserve">The merits of this case are also not distinct </w:t>
      </w:r>
      <w:r w:rsidR="009E5CC2">
        <w:rPr>
          <w:rFonts w:ascii="Arial" w:hAnsi="Arial" w:cs="Arial"/>
        </w:rPr>
        <w:t xml:space="preserve">from other matters that have since been decided by the courts although each case </w:t>
      </w:r>
      <w:r w:rsidR="00F329A8">
        <w:rPr>
          <w:rFonts w:ascii="Arial" w:hAnsi="Arial" w:cs="Arial"/>
        </w:rPr>
        <w:t>must</w:t>
      </w:r>
      <w:r w:rsidR="009E5CC2">
        <w:rPr>
          <w:rFonts w:ascii="Arial" w:hAnsi="Arial" w:cs="Arial"/>
        </w:rPr>
        <w:t xml:space="preserve"> be decided according to its own merits</w:t>
      </w:r>
      <w:r w:rsidR="000B1873">
        <w:rPr>
          <w:rFonts w:ascii="Arial" w:hAnsi="Arial" w:cs="Arial"/>
        </w:rPr>
        <w:t xml:space="preserve">. The Supreme Court of Appeal has provided lessons to be learned from </w:t>
      </w:r>
      <w:r w:rsidR="00E5437B">
        <w:rPr>
          <w:rFonts w:ascii="Arial" w:hAnsi="Arial" w:cs="Arial"/>
        </w:rPr>
        <w:t xml:space="preserve">the jurisprudence of the court </w:t>
      </w:r>
      <w:r w:rsidR="00FF3DC4">
        <w:rPr>
          <w:rFonts w:ascii="Arial" w:hAnsi="Arial" w:cs="Arial"/>
        </w:rPr>
        <w:t xml:space="preserve">which </w:t>
      </w:r>
      <w:r w:rsidR="00774BCA">
        <w:rPr>
          <w:rFonts w:ascii="Arial" w:hAnsi="Arial" w:cs="Arial"/>
        </w:rPr>
        <w:t xml:space="preserve">were </w:t>
      </w:r>
      <w:r w:rsidR="002821EE">
        <w:rPr>
          <w:rFonts w:ascii="Arial" w:hAnsi="Arial" w:cs="Arial"/>
        </w:rPr>
        <w:t xml:space="preserve">also </w:t>
      </w:r>
      <w:r w:rsidR="00AE7D97">
        <w:rPr>
          <w:rFonts w:ascii="Arial" w:hAnsi="Arial" w:cs="Arial"/>
        </w:rPr>
        <w:t xml:space="preserve">referred to by both parties and </w:t>
      </w:r>
      <w:r w:rsidR="00FF3DC4">
        <w:rPr>
          <w:rFonts w:ascii="Arial" w:hAnsi="Arial" w:cs="Arial"/>
        </w:rPr>
        <w:t>are of direct relevance to the present matter</w:t>
      </w:r>
      <w:r w:rsidR="00F876A3">
        <w:rPr>
          <w:rFonts w:ascii="Arial" w:hAnsi="Arial" w:cs="Arial"/>
        </w:rPr>
        <w:t xml:space="preserve">. These lessons </w:t>
      </w:r>
      <w:r w:rsidR="008E4C6E">
        <w:rPr>
          <w:rFonts w:ascii="Arial" w:hAnsi="Arial" w:cs="Arial"/>
        </w:rPr>
        <w:t xml:space="preserve">were articulated by Maya J </w:t>
      </w:r>
      <w:r w:rsidR="00D854B9" w:rsidRPr="0058145D">
        <w:rPr>
          <w:rFonts w:ascii="Arial" w:hAnsi="Arial" w:cs="Arial"/>
        </w:rPr>
        <w:t xml:space="preserve">in </w:t>
      </w:r>
      <w:proofErr w:type="spellStart"/>
      <w:r w:rsidR="00D854B9" w:rsidRPr="00BE6520">
        <w:rPr>
          <w:rFonts w:ascii="Arial" w:hAnsi="Arial" w:cs="Arial"/>
          <w:b/>
          <w:bCs/>
          <w:i/>
          <w:iCs/>
        </w:rPr>
        <w:t>Mbungela</w:t>
      </w:r>
      <w:proofErr w:type="spellEnd"/>
      <w:r w:rsidR="00D854B9" w:rsidRPr="00BE6520">
        <w:rPr>
          <w:rFonts w:ascii="Arial" w:hAnsi="Arial" w:cs="Arial"/>
          <w:b/>
          <w:bCs/>
        </w:rPr>
        <w:t xml:space="preserve"> v </w:t>
      </w:r>
      <w:proofErr w:type="spellStart"/>
      <w:r w:rsidR="00D854B9" w:rsidRPr="00BE6520">
        <w:rPr>
          <w:rFonts w:ascii="Arial" w:hAnsi="Arial" w:cs="Arial"/>
          <w:b/>
          <w:bCs/>
        </w:rPr>
        <w:t>Mkabi</w:t>
      </w:r>
      <w:proofErr w:type="spellEnd"/>
      <w:r w:rsidR="00D854B9" w:rsidRPr="00BE6520">
        <w:rPr>
          <w:rFonts w:ascii="Arial" w:hAnsi="Arial" w:cs="Arial"/>
          <w:b/>
          <w:bCs/>
        </w:rPr>
        <w:t xml:space="preserve"> [2019] ZASCA 134</w:t>
      </w:r>
      <w:r w:rsidR="00D854B9">
        <w:rPr>
          <w:rFonts w:ascii="Arial" w:hAnsi="Arial" w:cs="Arial"/>
        </w:rPr>
        <w:t xml:space="preserve"> </w:t>
      </w:r>
      <w:r w:rsidR="001A69FC">
        <w:rPr>
          <w:rFonts w:ascii="Arial" w:hAnsi="Arial" w:cs="Arial"/>
        </w:rPr>
        <w:t xml:space="preserve">as she </w:t>
      </w:r>
      <w:r w:rsidR="00D854B9" w:rsidRPr="0058145D">
        <w:rPr>
          <w:rFonts w:ascii="Arial" w:hAnsi="Arial" w:cs="Arial"/>
        </w:rPr>
        <w:t>held that</w:t>
      </w:r>
      <w:r w:rsidR="001A69FC">
        <w:rPr>
          <w:rFonts w:ascii="Arial" w:hAnsi="Arial" w:cs="Arial"/>
        </w:rPr>
        <w:t>:</w:t>
      </w:r>
    </w:p>
    <w:p w14:paraId="19A9A726" w14:textId="77777777" w:rsidR="001A69FC" w:rsidRDefault="001A69FC" w:rsidP="00D854B9">
      <w:pPr>
        <w:spacing w:after="0" w:line="360" w:lineRule="auto"/>
        <w:ind w:left="720" w:right="-188" w:hanging="720"/>
        <w:contextualSpacing/>
        <w:jc w:val="both"/>
        <w:rPr>
          <w:rFonts w:ascii="Arial" w:hAnsi="Arial" w:cs="Arial"/>
        </w:rPr>
      </w:pPr>
    </w:p>
    <w:p w14:paraId="4E4F26F1" w14:textId="1543FE58" w:rsidR="001A69FC" w:rsidRDefault="00D854B9" w:rsidP="0062199D">
      <w:pPr>
        <w:spacing w:after="0" w:line="360" w:lineRule="auto"/>
        <w:ind w:left="1440" w:right="-188"/>
        <w:contextualSpacing/>
        <w:jc w:val="both"/>
        <w:rPr>
          <w:rFonts w:ascii="Arial" w:hAnsi="Arial" w:cs="Arial"/>
        </w:rPr>
      </w:pPr>
      <w:r w:rsidRPr="002D0D0D">
        <w:rPr>
          <w:rFonts w:ascii="Arial" w:hAnsi="Arial" w:cs="Arial"/>
          <w:i/>
          <w:iCs/>
        </w:rPr>
        <w:t xml:space="preserve">in the court’s view, a valid customary marriage could be concluded without the full payment of lobola </w:t>
      </w:r>
      <w:r w:rsidR="00F876A3">
        <w:rPr>
          <w:rFonts w:ascii="Arial" w:hAnsi="Arial" w:cs="Arial"/>
          <w:i/>
          <w:iCs/>
        </w:rPr>
        <w:t>[</w:t>
      </w:r>
      <w:r w:rsidR="00F876A3" w:rsidRPr="002D0D0D">
        <w:rPr>
          <w:rFonts w:ascii="Arial" w:hAnsi="Arial" w:cs="Arial"/>
          <w:i/>
          <w:iCs/>
        </w:rPr>
        <w:t>considering</w:t>
      </w:r>
      <w:r w:rsidR="00F876A3">
        <w:rPr>
          <w:rFonts w:ascii="Arial" w:hAnsi="Arial" w:cs="Arial"/>
          <w:i/>
          <w:iCs/>
        </w:rPr>
        <w:t>]</w:t>
      </w:r>
      <w:r w:rsidRPr="002D0D0D">
        <w:rPr>
          <w:rFonts w:ascii="Arial" w:hAnsi="Arial" w:cs="Arial"/>
          <w:i/>
          <w:iCs/>
        </w:rPr>
        <w:t xml:space="preserve"> the evolution of customary law if other requirements of a customary marriage were met, such as the payment of a portion of the lobola and the exchange of gifts by the two families in the instant matter’</w:t>
      </w:r>
      <w:r w:rsidRPr="0058145D">
        <w:rPr>
          <w:rFonts w:ascii="Arial" w:hAnsi="Arial" w:cs="Arial"/>
        </w:rPr>
        <w:t>, (</w:t>
      </w:r>
      <w:r w:rsidRPr="00BE6520">
        <w:rPr>
          <w:rFonts w:ascii="Arial" w:hAnsi="Arial" w:cs="Arial"/>
          <w:b/>
          <w:bCs/>
          <w:i/>
          <w:iCs/>
        </w:rPr>
        <w:t>para 15</w:t>
      </w:r>
      <w:r w:rsidRPr="0058145D">
        <w:rPr>
          <w:rFonts w:ascii="Arial" w:hAnsi="Arial" w:cs="Arial"/>
        </w:rPr>
        <w:t>).</w:t>
      </w:r>
      <w:r>
        <w:rPr>
          <w:rFonts w:ascii="Arial" w:hAnsi="Arial" w:cs="Arial"/>
        </w:rPr>
        <w:t xml:space="preserve"> </w:t>
      </w:r>
    </w:p>
    <w:p w14:paraId="14CFA7A7" w14:textId="77777777" w:rsidR="000E2DCE" w:rsidRDefault="000E2DCE" w:rsidP="001A69FC">
      <w:pPr>
        <w:spacing w:after="0" w:line="360" w:lineRule="auto"/>
        <w:ind w:right="-188"/>
        <w:contextualSpacing/>
        <w:jc w:val="both"/>
        <w:rPr>
          <w:rFonts w:ascii="Arial" w:hAnsi="Arial" w:cs="Arial"/>
        </w:rPr>
      </w:pPr>
    </w:p>
    <w:p w14:paraId="1FA5CEF4" w14:textId="4A8F915A" w:rsidR="00141556" w:rsidRDefault="000E2DCE" w:rsidP="00141556">
      <w:pPr>
        <w:spacing w:after="0" w:line="360" w:lineRule="auto"/>
        <w:ind w:left="720" w:right="-188" w:hanging="720"/>
        <w:contextualSpacing/>
        <w:jc w:val="both"/>
        <w:rPr>
          <w:rFonts w:ascii="Arial" w:hAnsi="Arial" w:cs="Arial"/>
        </w:rPr>
      </w:pPr>
      <w:r>
        <w:rPr>
          <w:rFonts w:ascii="Arial" w:hAnsi="Arial" w:cs="Arial"/>
        </w:rPr>
        <w:t>[</w:t>
      </w:r>
      <w:r w:rsidR="00A01CCA">
        <w:rPr>
          <w:rFonts w:ascii="Arial" w:hAnsi="Arial" w:cs="Arial"/>
        </w:rPr>
        <w:t>2</w:t>
      </w:r>
      <w:r w:rsidR="00B144B5">
        <w:rPr>
          <w:rFonts w:ascii="Arial" w:hAnsi="Arial" w:cs="Arial"/>
        </w:rPr>
        <w:t>8</w:t>
      </w:r>
      <w:r>
        <w:rPr>
          <w:rFonts w:ascii="Arial" w:hAnsi="Arial" w:cs="Arial"/>
        </w:rPr>
        <w:t>]</w:t>
      </w:r>
      <w:r>
        <w:rPr>
          <w:rFonts w:ascii="Arial" w:hAnsi="Arial" w:cs="Arial"/>
        </w:rPr>
        <w:tab/>
      </w:r>
      <w:r w:rsidR="00D854B9">
        <w:rPr>
          <w:rFonts w:ascii="Arial" w:hAnsi="Arial" w:cs="Arial"/>
        </w:rPr>
        <w:t xml:space="preserve">The </w:t>
      </w:r>
      <w:r w:rsidR="00865CAC">
        <w:rPr>
          <w:rFonts w:ascii="Arial" w:hAnsi="Arial" w:cs="Arial"/>
        </w:rPr>
        <w:t xml:space="preserve">delivery </w:t>
      </w:r>
      <w:r w:rsidR="00D854B9">
        <w:rPr>
          <w:rFonts w:ascii="Arial" w:hAnsi="Arial" w:cs="Arial"/>
        </w:rPr>
        <w:t xml:space="preserve">of </w:t>
      </w:r>
      <w:r w:rsidR="00D854B9" w:rsidRPr="0058145D">
        <w:rPr>
          <w:rFonts w:ascii="Arial" w:hAnsi="Arial" w:cs="Arial"/>
        </w:rPr>
        <w:t xml:space="preserve">the </w:t>
      </w:r>
      <w:r w:rsidR="0062199D">
        <w:rPr>
          <w:rFonts w:ascii="Arial" w:hAnsi="Arial" w:cs="Arial"/>
        </w:rPr>
        <w:t>cow</w:t>
      </w:r>
      <w:r w:rsidR="00D854B9">
        <w:rPr>
          <w:rFonts w:ascii="Arial" w:hAnsi="Arial" w:cs="Arial"/>
        </w:rPr>
        <w:t xml:space="preserve"> </w:t>
      </w:r>
      <w:r w:rsidR="00F13413">
        <w:rPr>
          <w:rFonts w:ascii="Arial" w:hAnsi="Arial" w:cs="Arial"/>
        </w:rPr>
        <w:t>as endorsed by</w:t>
      </w:r>
      <w:r w:rsidR="00D854B9">
        <w:rPr>
          <w:rFonts w:ascii="Arial" w:hAnsi="Arial" w:cs="Arial"/>
        </w:rPr>
        <w:t xml:space="preserve"> Maya J in </w:t>
      </w:r>
      <w:proofErr w:type="spellStart"/>
      <w:r w:rsidR="00D854B9" w:rsidRPr="00C55AA5">
        <w:rPr>
          <w:rFonts w:ascii="Arial" w:hAnsi="Arial" w:cs="Arial"/>
          <w:i/>
          <w:iCs/>
        </w:rPr>
        <w:t>Mbungela</w:t>
      </w:r>
      <w:proofErr w:type="spellEnd"/>
      <w:r w:rsidR="00D854B9">
        <w:rPr>
          <w:rFonts w:ascii="Arial" w:hAnsi="Arial" w:cs="Arial"/>
        </w:rPr>
        <w:t xml:space="preserve"> </w:t>
      </w:r>
      <w:r w:rsidR="00D854B9" w:rsidRPr="0058145D">
        <w:rPr>
          <w:rFonts w:ascii="Arial" w:hAnsi="Arial" w:cs="Arial"/>
        </w:rPr>
        <w:t xml:space="preserve">cannot be an </w:t>
      </w:r>
      <w:r w:rsidR="00D51F93" w:rsidRPr="0058145D">
        <w:rPr>
          <w:rFonts w:ascii="Arial" w:hAnsi="Arial" w:cs="Arial"/>
        </w:rPr>
        <w:t>unqualified</w:t>
      </w:r>
      <w:r w:rsidR="00D854B9" w:rsidRPr="0058145D">
        <w:rPr>
          <w:rFonts w:ascii="Arial" w:hAnsi="Arial" w:cs="Arial"/>
        </w:rPr>
        <w:t xml:space="preserve"> </w:t>
      </w:r>
      <w:r w:rsidR="00D51F93" w:rsidRPr="0058145D">
        <w:rPr>
          <w:rFonts w:ascii="Arial" w:hAnsi="Arial" w:cs="Arial"/>
        </w:rPr>
        <w:t>criterion</w:t>
      </w:r>
      <w:r w:rsidR="00D854B9" w:rsidRPr="0058145D">
        <w:rPr>
          <w:rFonts w:ascii="Arial" w:hAnsi="Arial" w:cs="Arial"/>
        </w:rPr>
        <w:t xml:space="preserve"> for a valid customary marriage </w:t>
      </w:r>
      <w:r w:rsidR="00D854B9">
        <w:rPr>
          <w:rFonts w:ascii="Arial" w:hAnsi="Arial" w:cs="Arial"/>
        </w:rPr>
        <w:t xml:space="preserve">because its application </w:t>
      </w:r>
      <w:r w:rsidR="00D854B9" w:rsidRPr="0058145D">
        <w:rPr>
          <w:rFonts w:ascii="Arial" w:hAnsi="Arial" w:cs="Arial"/>
        </w:rPr>
        <w:t xml:space="preserve">is </w:t>
      </w:r>
      <w:r w:rsidR="00D51F93" w:rsidRPr="0058145D">
        <w:rPr>
          <w:rFonts w:ascii="Arial" w:hAnsi="Arial" w:cs="Arial"/>
        </w:rPr>
        <w:t>inflexible</w:t>
      </w:r>
      <w:r w:rsidR="00D854B9" w:rsidRPr="0058145D">
        <w:rPr>
          <w:rFonts w:ascii="Arial" w:hAnsi="Arial" w:cs="Arial"/>
        </w:rPr>
        <w:t xml:space="preserve">, </w:t>
      </w:r>
      <w:r w:rsidR="0042390E">
        <w:rPr>
          <w:rFonts w:ascii="Arial" w:hAnsi="Arial" w:cs="Arial"/>
        </w:rPr>
        <w:t xml:space="preserve">very </w:t>
      </w:r>
      <w:r w:rsidR="00D854B9" w:rsidRPr="0058145D">
        <w:rPr>
          <w:rFonts w:ascii="Arial" w:hAnsi="Arial" w:cs="Arial"/>
        </w:rPr>
        <w:t xml:space="preserve">formalistic, and </w:t>
      </w:r>
      <w:r w:rsidR="005C3F4C">
        <w:rPr>
          <w:rFonts w:ascii="Arial" w:hAnsi="Arial" w:cs="Arial"/>
        </w:rPr>
        <w:t xml:space="preserve">is </w:t>
      </w:r>
      <w:r w:rsidR="00D854B9" w:rsidRPr="0058145D">
        <w:rPr>
          <w:rFonts w:ascii="Arial" w:hAnsi="Arial" w:cs="Arial"/>
        </w:rPr>
        <w:t xml:space="preserve">inconsistent with the </w:t>
      </w:r>
      <w:r w:rsidR="00774C4B">
        <w:rPr>
          <w:rFonts w:ascii="Arial" w:hAnsi="Arial" w:cs="Arial"/>
        </w:rPr>
        <w:t xml:space="preserve">aspirations </w:t>
      </w:r>
      <w:r w:rsidR="00D51F93">
        <w:rPr>
          <w:rFonts w:ascii="Arial" w:hAnsi="Arial" w:cs="Arial"/>
        </w:rPr>
        <w:t>for the</w:t>
      </w:r>
      <w:r w:rsidR="00774C4B">
        <w:rPr>
          <w:rFonts w:ascii="Arial" w:hAnsi="Arial" w:cs="Arial"/>
        </w:rPr>
        <w:t xml:space="preserve"> promoti</w:t>
      </w:r>
      <w:r w:rsidR="00D51F93">
        <w:rPr>
          <w:rFonts w:ascii="Arial" w:hAnsi="Arial" w:cs="Arial"/>
        </w:rPr>
        <w:t>on of</w:t>
      </w:r>
      <w:r w:rsidR="00774C4B">
        <w:rPr>
          <w:rFonts w:ascii="Arial" w:hAnsi="Arial" w:cs="Arial"/>
        </w:rPr>
        <w:t xml:space="preserve"> the </w:t>
      </w:r>
      <w:r w:rsidR="00D854B9" w:rsidRPr="0058145D">
        <w:rPr>
          <w:rFonts w:ascii="Arial" w:hAnsi="Arial" w:cs="Arial"/>
        </w:rPr>
        <w:t xml:space="preserve">spirit, </w:t>
      </w:r>
      <w:r w:rsidR="00DF6DE7" w:rsidRPr="0058145D">
        <w:rPr>
          <w:rFonts w:ascii="Arial" w:hAnsi="Arial" w:cs="Arial"/>
        </w:rPr>
        <w:t>purport,</w:t>
      </w:r>
      <w:r w:rsidR="00D854B9" w:rsidRPr="0058145D">
        <w:rPr>
          <w:rFonts w:ascii="Arial" w:hAnsi="Arial" w:cs="Arial"/>
        </w:rPr>
        <w:t xml:space="preserve"> and objects of the Constitution. </w:t>
      </w:r>
      <w:r w:rsidR="00A9620F">
        <w:rPr>
          <w:rFonts w:ascii="Arial" w:hAnsi="Arial" w:cs="Arial"/>
        </w:rPr>
        <w:t>T</w:t>
      </w:r>
      <w:r w:rsidR="00141556">
        <w:rPr>
          <w:rFonts w:ascii="Arial" w:hAnsi="Arial" w:cs="Arial"/>
        </w:rPr>
        <w:t xml:space="preserve">he implementation of </w:t>
      </w:r>
      <w:r w:rsidR="00DF6DE7">
        <w:rPr>
          <w:rFonts w:ascii="Arial" w:hAnsi="Arial" w:cs="Arial"/>
        </w:rPr>
        <w:t>customary</w:t>
      </w:r>
      <w:r w:rsidR="0077561F">
        <w:rPr>
          <w:rFonts w:ascii="Arial" w:hAnsi="Arial" w:cs="Arial"/>
        </w:rPr>
        <w:t xml:space="preserve"> </w:t>
      </w:r>
      <w:r w:rsidR="00141556">
        <w:rPr>
          <w:rFonts w:ascii="Arial" w:hAnsi="Arial" w:cs="Arial"/>
        </w:rPr>
        <w:t xml:space="preserve">rituals </w:t>
      </w:r>
      <w:r w:rsidR="004D557B">
        <w:rPr>
          <w:rFonts w:ascii="Arial" w:hAnsi="Arial" w:cs="Arial"/>
        </w:rPr>
        <w:t>is</w:t>
      </w:r>
      <w:r w:rsidR="00141556">
        <w:rPr>
          <w:rFonts w:ascii="Arial" w:hAnsi="Arial" w:cs="Arial"/>
        </w:rPr>
        <w:t xml:space="preserve"> different from each respective community</w:t>
      </w:r>
      <w:r w:rsidR="00851A4F">
        <w:rPr>
          <w:rFonts w:ascii="Arial" w:hAnsi="Arial" w:cs="Arial"/>
        </w:rPr>
        <w:t>. T</w:t>
      </w:r>
      <w:r w:rsidR="00141556">
        <w:rPr>
          <w:rFonts w:ascii="Arial" w:hAnsi="Arial" w:cs="Arial"/>
        </w:rPr>
        <w:t xml:space="preserve">he handing over </w:t>
      </w:r>
      <w:r w:rsidR="0077561F">
        <w:rPr>
          <w:rFonts w:ascii="Arial" w:hAnsi="Arial" w:cs="Arial"/>
        </w:rPr>
        <w:t xml:space="preserve">in </w:t>
      </w:r>
      <w:proofErr w:type="spellStart"/>
      <w:r w:rsidR="0077561F" w:rsidRPr="00472B8E">
        <w:rPr>
          <w:rFonts w:ascii="Arial" w:hAnsi="Arial" w:cs="Arial"/>
          <w:i/>
          <w:iCs/>
        </w:rPr>
        <w:t>M</w:t>
      </w:r>
      <w:r w:rsidR="00472B8E" w:rsidRPr="00472B8E">
        <w:rPr>
          <w:rFonts w:ascii="Arial" w:hAnsi="Arial" w:cs="Arial"/>
          <w:i/>
          <w:iCs/>
        </w:rPr>
        <w:t>bungela</w:t>
      </w:r>
      <w:proofErr w:type="spellEnd"/>
      <w:r w:rsidR="00472B8E">
        <w:rPr>
          <w:rFonts w:ascii="Arial" w:hAnsi="Arial" w:cs="Arial"/>
        </w:rPr>
        <w:t xml:space="preserve"> </w:t>
      </w:r>
      <w:r w:rsidR="00141556" w:rsidRPr="005B543F">
        <w:rPr>
          <w:rFonts w:ascii="Arial" w:hAnsi="Arial" w:cs="Arial"/>
          <w:i/>
          <w:iCs/>
        </w:rPr>
        <w:t>vis-à-vis</w:t>
      </w:r>
      <w:r w:rsidR="00141556">
        <w:rPr>
          <w:rFonts w:ascii="Arial" w:hAnsi="Arial" w:cs="Arial"/>
        </w:rPr>
        <w:t xml:space="preserve"> the </w:t>
      </w:r>
      <w:r w:rsidR="005C3F4C">
        <w:rPr>
          <w:rFonts w:ascii="Arial" w:hAnsi="Arial" w:cs="Arial"/>
        </w:rPr>
        <w:t xml:space="preserve">delivery and </w:t>
      </w:r>
      <w:r w:rsidR="00141556">
        <w:rPr>
          <w:rFonts w:ascii="Arial" w:hAnsi="Arial" w:cs="Arial"/>
        </w:rPr>
        <w:t xml:space="preserve">slaughtering of the </w:t>
      </w:r>
      <w:r w:rsidR="004D557B">
        <w:rPr>
          <w:rFonts w:ascii="Arial" w:hAnsi="Arial" w:cs="Arial"/>
        </w:rPr>
        <w:t>cow</w:t>
      </w:r>
      <w:r w:rsidR="00141556">
        <w:rPr>
          <w:rFonts w:ascii="Arial" w:hAnsi="Arial" w:cs="Arial"/>
        </w:rPr>
        <w:t xml:space="preserve"> </w:t>
      </w:r>
      <w:r w:rsidR="00472B8E">
        <w:rPr>
          <w:rFonts w:ascii="Arial" w:hAnsi="Arial" w:cs="Arial"/>
        </w:rPr>
        <w:t xml:space="preserve">in this case </w:t>
      </w:r>
      <w:r w:rsidR="00141556">
        <w:rPr>
          <w:rFonts w:ascii="Arial" w:hAnsi="Arial" w:cs="Arial"/>
        </w:rPr>
        <w:t xml:space="preserve">are </w:t>
      </w:r>
      <w:r w:rsidR="00851A4F">
        <w:rPr>
          <w:rFonts w:ascii="Arial" w:hAnsi="Arial" w:cs="Arial"/>
        </w:rPr>
        <w:t>similarly situated</w:t>
      </w:r>
      <w:r w:rsidR="00141556">
        <w:rPr>
          <w:rFonts w:ascii="Arial" w:hAnsi="Arial" w:cs="Arial"/>
        </w:rPr>
        <w:t xml:space="preserve">. It is </w:t>
      </w:r>
      <w:r w:rsidR="00DF6DE7">
        <w:rPr>
          <w:rFonts w:ascii="Arial" w:hAnsi="Arial" w:cs="Arial"/>
        </w:rPr>
        <w:t>common cause</w:t>
      </w:r>
      <w:r w:rsidR="00141556">
        <w:rPr>
          <w:rFonts w:ascii="Arial" w:hAnsi="Arial" w:cs="Arial"/>
        </w:rPr>
        <w:t xml:space="preserve"> to mention that </w:t>
      </w:r>
      <w:r w:rsidR="00E51409">
        <w:rPr>
          <w:rFonts w:ascii="Arial" w:hAnsi="Arial" w:cs="Arial"/>
        </w:rPr>
        <w:t xml:space="preserve">in </w:t>
      </w:r>
      <w:r w:rsidR="00141556">
        <w:rPr>
          <w:rFonts w:ascii="Arial" w:hAnsi="Arial" w:cs="Arial"/>
        </w:rPr>
        <w:t xml:space="preserve">some other communities </w:t>
      </w:r>
      <w:r w:rsidR="007B71C9">
        <w:rPr>
          <w:rFonts w:ascii="Arial" w:hAnsi="Arial" w:cs="Arial"/>
        </w:rPr>
        <w:t xml:space="preserve">such as </w:t>
      </w:r>
      <w:proofErr w:type="spellStart"/>
      <w:r w:rsidR="007B71C9">
        <w:rPr>
          <w:rFonts w:ascii="Arial" w:hAnsi="Arial" w:cs="Arial"/>
        </w:rPr>
        <w:t>AmaXhosa</w:t>
      </w:r>
      <w:proofErr w:type="spellEnd"/>
      <w:r w:rsidR="007B71C9">
        <w:rPr>
          <w:rFonts w:ascii="Arial" w:hAnsi="Arial" w:cs="Arial"/>
        </w:rPr>
        <w:t xml:space="preserve"> group</w:t>
      </w:r>
      <w:r w:rsidR="009369DB">
        <w:rPr>
          <w:rFonts w:ascii="Arial" w:hAnsi="Arial" w:cs="Arial"/>
        </w:rPr>
        <w:t xml:space="preserve">, </w:t>
      </w:r>
      <w:r w:rsidR="00141556">
        <w:rPr>
          <w:rFonts w:ascii="Arial" w:hAnsi="Arial" w:cs="Arial"/>
        </w:rPr>
        <w:t xml:space="preserve">the goat or the sheep </w:t>
      </w:r>
      <w:r w:rsidR="003A38EE">
        <w:rPr>
          <w:rFonts w:ascii="Arial" w:hAnsi="Arial" w:cs="Arial"/>
        </w:rPr>
        <w:t xml:space="preserve">is used </w:t>
      </w:r>
      <w:r w:rsidR="003D64DE">
        <w:rPr>
          <w:rFonts w:ascii="Arial" w:hAnsi="Arial" w:cs="Arial"/>
        </w:rPr>
        <w:t>for the</w:t>
      </w:r>
      <w:r w:rsidR="003C2970">
        <w:rPr>
          <w:rFonts w:ascii="Arial" w:hAnsi="Arial" w:cs="Arial"/>
        </w:rPr>
        <w:t xml:space="preserve"> ceremony</w:t>
      </w:r>
      <w:r w:rsidR="00133254">
        <w:rPr>
          <w:rFonts w:ascii="Arial" w:hAnsi="Arial" w:cs="Arial"/>
        </w:rPr>
        <w:t xml:space="preserve"> called</w:t>
      </w:r>
      <w:r w:rsidR="00141556">
        <w:rPr>
          <w:rFonts w:ascii="Arial" w:hAnsi="Arial" w:cs="Arial"/>
        </w:rPr>
        <w:t xml:space="preserve"> </w:t>
      </w:r>
      <w:r w:rsidR="00133254">
        <w:rPr>
          <w:rFonts w:ascii="Arial" w:hAnsi="Arial" w:cs="Arial"/>
        </w:rPr>
        <w:t>‘</w:t>
      </w:r>
      <w:proofErr w:type="spellStart"/>
      <w:r w:rsidR="00141556" w:rsidRPr="00CC12C4">
        <w:rPr>
          <w:rFonts w:ascii="Arial" w:hAnsi="Arial" w:cs="Arial"/>
          <w:i/>
          <w:iCs/>
        </w:rPr>
        <w:t>utsiki</w:t>
      </w:r>
      <w:proofErr w:type="spellEnd"/>
      <w:r w:rsidR="00141556" w:rsidRPr="00CC12C4">
        <w:rPr>
          <w:rFonts w:ascii="Arial" w:hAnsi="Arial" w:cs="Arial"/>
          <w:i/>
          <w:iCs/>
        </w:rPr>
        <w:t xml:space="preserve"> </w:t>
      </w:r>
      <w:r w:rsidR="00141556">
        <w:rPr>
          <w:rFonts w:ascii="Arial" w:hAnsi="Arial" w:cs="Arial"/>
        </w:rPr>
        <w:t>ceremony</w:t>
      </w:r>
      <w:r w:rsidR="00133254">
        <w:rPr>
          <w:rFonts w:ascii="Arial" w:hAnsi="Arial" w:cs="Arial"/>
        </w:rPr>
        <w:t>’</w:t>
      </w:r>
      <w:r w:rsidR="00141556">
        <w:rPr>
          <w:rFonts w:ascii="Arial" w:hAnsi="Arial" w:cs="Arial"/>
        </w:rPr>
        <w:t xml:space="preserve"> </w:t>
      </w:r>
      <w:r w:rsidR="00C449F4">
        <w:rPr>
          <w:rFonts w:ascii="Arial" w:hAnsi="Arial" w:cs="Arial"/>
        </w:rPr>
        <w:t xml:space="preserve">to welcome </w:t>
      </w:r>
      <w:proofErr w:type="spellStart"/>
      <w:r w:rsidR="00C449F4" w:rsidRPr="009369DB">
        <w:rPr>
          <w:rFonts w:ascii="Arial" w:hAnsi="Arial" w:cs="Arial"/>
          <w:i/>
          <w:iCs/>
        </w:rPr>
        <w:t>umakoti</w:t>
      </w:r>
      <w:proofErr w:type="spellEnd"/>
      <w:r w:rsidR="00C449F4">
        <w:rPr>
          <w:rFonts w:ascii="Arial" w:hAnsi="Arial" w:cs="Arial"/>
        </w:rPr>
        <w:t xml:space="preserve"> even before the </w:t>
      </w:r>
      <w:r w:rsidR="007B71C9">
        <w:rPr>
          <w:rFonts w:ascii="Arial" w:hAnsi="Arial" w:cs="Arial"/>
        </w:rPr>
        <w:t xml:space="preserve">final payment of the agreed </w:t>
      </w:r>
      <w:proofErr w:type="spellStart"/>
      <w:r w:rsidR="007B71C9" w:rsidRPr="00D53701">
        <w:rPr>
          <w:rFonts w:ascii="Arial" w:hAnsi="Arial" w:cs="Arial"/>
          <w:i/>
          <w:iCs/>
        </w:rPr>
        <w:t>ilobola</w:t>
      </w:r>
      <w:proofErr w:type="spellEnd"/>
      <w:r w:rsidR="007B71C9">
        <w:rPr>
          <w:rFonts w:ascii="Arial" w:hAnsi="Arial" w:cs="Arial"/>
        </w:rPr>
        <w:t xml:space="preserve"> amount</w:t>
      </w:r>
      <w:r w:rsidR="00D53701">
        <w:rPr>
          <w:rFonts w:ascii="Arial" w:hAnsi="Arial" w:cs="Arial"/>
        </w:rPr>
        <w:t>.</w:t>
      </w:r>
      <w:r w:rsidR="009369DB">
        <w:rPr>
          <w:rFonts w:ascii="Arial" w:hAnsi="Arial" w:cs="Arial"/>
        </w:rPr>
        <w:t xml:space="preserve"> </w:t>
      </w:r>
      <w:r w:rsidR="00A82BED">
        <w:rPr>
          <w:rFonts w:ascii="Arial" w:hAnsi="Arial" w:cs="Arial"/>
        </w:rPr>
        <w:t>Therefore, t</w:t>
      </w:r>
      <w:r w:rsidR="0033177E">
        <w:rPr>
          <w:rFonts w:ascii="Arial" w:hAnsi="Arial" w:cs="Arial"/>
        </w:rPr>
        <w:t xml:space="preserve">he marriage </w:t>
      </w:r>
      <w:r w:rsidR="00141556">
        <w:rPr>
          <w:rFonts w:ascii="Arial" w:hAnsi="Arial" w:cs="Arial"/>
        </w:rPr>
        <w:t xml:space="preserve">cannot be denied its existence because </w:t>
      </w:r>
      <w:r w:rsidR="00A7042A">
        <w:rPr>
          <w:rFonts w:ascii="Arial" w:hAnsi="Arial" w:cs="Arial"/>
        </w:rPr>
        <w:t xml:space="preserve">the </w:t>
      </w:r>
      <w:proofErr w:type="spellStart"/>
      <w:r w:rsidR="00A7042A" w:rsidRPr="00133254">
        <w:rPr>
          <w:rFonts w:ascii="Arial" w:hAnsi="Arial" w:cs="Arial"/>
          <w:i/>
          <w:iCs/>
        </w:rPr>
        <w:t>utsiki</w:t>
      </w:r>
      <w:proofErr w:type="spellEnd"/>
      <w:r w:rsidR="00A7042A">
        <w:rPr>
          <w:rFonts w:ascii="Arial" w:hAnsi="Arial" w:cs="Arial"/>
        </w:rPr>
        <w:t xml:space="preserve"> ceremony was </w:t>
      </w:r>
      <w:r w:rsidR="00D11837">
        <w:rPr>
          <w:rFonts w:ascii="Arial" w:hAnsi="Arial" w:cs="Arial"/>
        </w:rPr>
        <w:t xml:space="preserve">conducted before the final payment of </w:t>
      </w:r>
      <w:proofErr w:type="spellStart"/>
      <w:r w:rsidR="00D11837" w:rsidRPr="008156C7">
        <w:rPr>
          <w:rFonts w:ascii="Arial" w:hAnsi="Arial" w:cs="Arial"/>
          <w:i/>
          <w:iCs/>
        </w:rPr>
        <w:t>ilobola</w:t>
      </w:r>
      <w:proofErr w:type="spellEnd"/>
      <w:r w:rsidR="00D11837">
        <w:rPr>
          <w:rFonts w:ascii="Arial" w:hAnsi="Arial" w:cs="Arial"/>
        </w:rPr>
        <w:t xml:space="preserve"> amount and or a </w:t>
      </w:r>
      <w:r w:rsidR="00141556">
        <w:rPr>
          <w:rFonts w:ascii="Arial" w:hAnsi="Arial" w:cs="Arial"/>
        </w:rPr>
        <w:t>cow or goat was used instead of the sheep</w:t>
      </w:r>
      <w:r w:rsidR="00EF00FA">
        <w:rPr>
          <w:rFonts w:ascii="Arial" w:hAnsi="Arial" w:cs="Arial"/>
        </w:rPr>
        <w:t xml:space="preserve"> </w:t>
      </w:r>
      <w:r w:rsidR="00EF00FA" w:rsidRPr="00A762DA">
        <w:rPr>
          <w:rFonts w:ascii="Arial" w:hAnsi="Arial" w:cs="Arial"/>
          <w:b/>
          <w:bCs/>
          <w:i/>
          <w:iCs/>
        </w:rPr>
        <w:t>or not done at all</w:t>
      </w:r>
      <w:r w:rsidR="00A762DA">
        <w:rPr>
          <w:rFonts w:ascii="Arial" w:hAnsi="Arial" w:cs="Arial"/>
          <w:b/>
          <w:bCs/>
          <w:i/>
          <w:iCs/>
        </w:rPr>
        <w:t xml:space="preserve"> </w:t>
      </w:r>
      <w:r w:rsidR="00A762DA" w:rsidRPr="00F30170">
        <w:rPr>
          <w:rFonts w:ascii="Arial" w:hAnsi="Arial" w:cs="Arial"/>
        </w:rPr>
        <w:t>as in this case</w:t>
      </w:r>
      <w:r w:rsidR="00141556">
        <w:rPr>
          <w:rFonts w:ascii="Arial" w:hAnsi="Arial" w:cs="Arial"/>
        </w:rPr>
        <w:t xml:space="preserve">. This is indicative of the </w:t>
      </w:r>
      <w:proofErr w:type="spellStart"/>
      <w:r w:rsidR="00141556">
        <w:rPr>
          <w:rFonts w:ascii="Arial" w:hAnsi="Arial" w:cs="Arial"/>
        </w:rPr>
        <w:lastRenderedPageBreak/>
        <w:t>plurastic</w:t>
      </w:r>
      <w:proofErr w:type="spellEnd"/>
      <w:r w:rsidR="00141556">
        <w:rPr>
          <w:rFonts w:ascii="Arial" w:hAnsi="Arial" w:cs="Arial"/>
        </w:rPr>
        <w:t xml:space="preserve"> character on the diverse nature of South Africa’s communities which may not be compromised by the rigid application and adherence to the </w:t>
      </w:r>
      <w:r w:rsidR="00CB70F0">
        <w:rPr>
          <w:rFonts w:ascii="Arial" w:hAnsi="Arial" w:cs="Arial"/>
        </w:rPr>
        <w:t>cow</w:t>
      </w:r>
      <w:r w:rsidR="00141556">
        <w:rPr>
          <w:rFonts w:ascii="Arial" w:hAnsi="Arial" w:cs="Arial"/>
        </w:rPr>
        <w:t xml:space="preserve"> slaughtering over the </w:t>
      </w:r>
      <w:r w:rsidR="00EE6F7C">
        <w:rPr>
          <w:rFonts w:ascii="Arial" w:hAnsi="Arial" w:cs="Arial"/>
        </w:rPr>
        <w:t xml:space="preserve">common </w:t>
      </w:r>
      <w:r w:rsidR="00141556">
        <w:rPr>
          <w:rFonts w:ascii="Arial" w:hAnsi="Arial" w:cs="Arial"/>
        </w:rPr>
        <w:t>intention of the parties as en</w:t>
      </w:r>
      <w:r w:rsidR="003A0868">
        <w:rPr>
          <w:rFonts w:ascii="Arial" w:hAnsi="Arial" w:cs="Arial"/>
        </w:rPr>
        <w:t xml:space="preserve">visaged </w:t>
      </w:r>
      <w:r w:rsidR="00141556">
        <w:rPr>
          <w:rFonts w:ascii="Arial" w:hAnsi="Arial" w:cs="Arial"/>
        </w:rPr>
        <w:t>in section 3(1)(</w:t>
      </w:r>
      <w:proofErr w:type="spellStart"/>
      <w:r w:rsidR="00141556">
        <w:rPr>
          <w:rFonts w:ascii="Arial" w:hAnsi="Arial" w:cs="Arial"/>
        </w:rPr>
        <w:t>i</w:t>
      </w:r>
      <w:proofErr w:type="spellEnd"/>
      <w:r w:rsidR="00141556">
        <w:rPr>
          <w:rFonts w:ascii="Arial" w:hAnsi="Arial" w:cs="Arial"/>
        </w:rPr>
        <w:t>) of the Recognition Act.</w:t>
      </w:r>
    </w:p>
    <w:p w14:paraId="2924E740" w14:textId="77777777" w:rsidR="00141556" w:rsidRDefault="00141556" w:rsidP="005C7257">
      <w:pPr>
        <w:spacing w:after="0" w:line="360" w:lineRule="auto"/>
        <w:ind w:left="720" w:right="-188" w:hanging="720"/>
        <w:contextualSpacing/>
        <w:jc w:val="both"/>
        <w:rPr>
          <w:rFonts w:ascii="Arial" w:hAnsi="Arial" w:cs="Arial"/>
        </w:rPr>
      </w:pPr>
    </w:p>
    <w:p w14:paraId="49565F61" w14:textId="50632DD9" w:rsidR="00D854B9" w:rsidRDefault="00D854B9" w:rsidP="00D854B9">
      <w:pPr>
        <w:spacing w:after="0" w:line="360" w:lineRule="auto"/>
        <w:ind w:left="720" w:right="-188" w:hanging="720"/>
        <w:contextualSpacing/>
        <w:jc w:val="both"/>
        <w:rPr>
          <w:rFonts w:ascii="Arial" w:hAnsi="Arial" w:cs="Arial"/>
        </w:rPr>
      </w:pPr>
      <w:r>
        <w:rPr>
          <w:rFonts w:ascii="Arial" w:hAnsi="Arial" w:cs="Arial"/>
        </w:rPr>
        <w:t>[</w:t>
      </w:r>
      <w:r w:rsidR="00B144B5">
        <w:rPr>
          <w:rFonts w:ascii="Arial" w:hAnsi="Arial" w:cs="Arial"/>
        </w:rPr>
        <w:t>29</w:t>
      </w:r>
      <w:r>
        <w:rPr>
          <w:rFonts w:ascii="Arial" w:hAnsi="Arial" w:cs="Arial"/>
        </w:rPr>
        <w:t>]</w:t>
      </w:r>
      <w:r>
        <w:rPr>
          <w:rFonts w:ascii="Arial" w:hAnsi="Arial" w:cs="Arial"/>
        </w:rPr>
        <w:tab/>
        <w:t xml:space="preserve">The Third Respondent does not dispute in her papers and during </w:t>
      </w:r>
      <w:r w:rsidR="003A0868">
        <w:rPr>
          <w:rFonts w:ascii="Arial" w:hAnsi="Arial" w:cs="Arial"/>
        </w:rPr>
        <w:t>argument</w:t>
      </w:r>
      <w:r>
        <w:rPr>
          <w:rFonts w:ascii="Arial" w:hAnsi="Arial" w:cs="Arial"/>
        </w:rPr>
        <w:t xml:space="preserve"> that the applicant and the deceased stayed together long before the solemnization of their marriage which was validated by the payment of the agreed </w:t>
      </w:r>
      <w:proofErr w:type="spellStart"/>
      <w:r w:rsidRPr="00164454">
        <w:rPr>
          <w:rFonts w:ascii="Arial" w:hAnsi="Arial" w:cs="Arial"/>
          <w:i/>
          <w:iCs/>
        </w:rPr>
        <w:t>ilobola</w:t>
      </w:r>
      <w:proofErr w:type="spellEnd"/>
      <w:r>
        <w:rPr>
          <w:rFonts w:ascii="Arial" w:hAnsi="Arial" w:cs="Arial"/>
        </w:rPr>
        <w:t xml:space="preserve"> except for the </w:t>
      </w:r>
      <w:r w:rsidR="002A5245">
        <w:rPr>
          <w:rFonts w:ascii="Arial" w:hAnsi="Arial" w:cs="Arial"/>
        </w:rPr>
        <w:t xml:space="preserve">delivery of the </w:t>
      </w:r>
      <w:r>
        <w:rPr>
          <w:rFonts w:ascii="Arial" w:hAnsi="Arial" w:cs="Arial"/>
        </w:rPr>
        <w:t xml:space="preserve">living cow and its slaughtering. </w:t>
      </w:r>
      <w:r w:rsidR="00D441F4">
        <w:rPr>
          <w:rFonts w:ascii="Arial" w:hAnsi="Arial" w:cs="Arial"/>
        </w:rPr>
        <w:t>The financial contributions made by the applicant towards the funeral which are disputed by the Third Respondent as not from the</w:t>
      </w:r>
      <w:r w:rsidR="005D3CA9">
        <w:rPr>
          <w:rFonts w:ascii="Arial" w:hAnsi="Arial" w:cs="Arial"/>
        </w:rPr>
        <w:t xml:space="preserve"> </w:t>
      </w:r>
      <w:r w:rsidR="00C03CE8">
        <w:rPr>
          <w:rFonts w:ascii="Arial" w:hAnsi="Arial" w:cs="Arial"/>
        </w:rPr>
        <w:t xml:space="preserve">applicant’s </w:t>
      </w:r>
      <w:r w:rsidR="005D3CA9">
        <w:rPr>
          <w:rFonts w:ascii="Arial" w:hAnsi="Arial" w:cs="Arial"/>
        </w:rPr>
        <w:t xml:space="preserve">personal accounts but from </w:t>
      </w:r>
      <w:proofErr w:type="spellStart"/>
      <w:r w:rsidR="005D3CA9">
        <w:rPr>
          <w:rFonts w:ascii="Arial" w:hAnsi="Arial" w:cs="Arial"/>
        </w:rPr>
        <w:t>Anieke’s</w:t>
      </w:r>
      <w:proofErr w:type="spellEnd"/>
      <w:r w:rsidR="005D3CA9">
        <w:rPr>
          <w:rFonts w:ascii="Arial" w:hAnsi="Arial" w:cs="Arial"/>
        </w:rPr>
        <w:t xml:space="preserve"> funeral</w:t>
      </w:r>
      <w:r w:rsidR="00C15555">
        <w:rPr>
          <w:rFonts w:ascii="Arial" w:hAnsi="Arial" w:cs="Arial"/>
        </w:rPr>
        <w:t xml:space="preserve"> policies are an indication of the commitment to each other as husband and wife. </w:t>
      </w:r>
      <w:r w:rsidR="007F69AA">
        <w:rPr>
          <w:rFonts w:ascii="Arial" w:hAnsi="Arial" w:cs="Arial"/>
        </w:rPr>
        <w:t xml:space="preserve">This court is restraining itself from </w:t>
      </w:r>
      <w:r w:rsidR="0029332B">
        <w:rPr>
          <w:rFonts w:ascii="Arial" w:hAnsi="Arial" w:cs="Arial"/>
        </w:rPr>
        <w:t xml:space="preserve">justifying the payout to the applicant as it </w:t>
      </w:r>
      <w:r w:rsidR="00F175DF">
        <w:rPr>
          <w:rFonts w:ascii="Arial" w:hAnsi="Arial" w:cs="Arial"/>
        </w:rPr>
        <w:t>is</w:t>
      </w:r>
      <w:r w:rsidR="00F077DE">
        <w:rPr>
          <w:rFonts w:ascii="Arial" w:hAnsi="Arial" w:cs="Arial"/>
        </w:rPr>
        <w:t xml:space="preserve"> public knowledge that the insurance industry only makes payouts to the nominated beneficiaries. </w:t>
      </w:r>
      <w:r w:rsidR="00175AA6">
        <w:rPr>
          <w:rFonts w:ascii="Arial" w:hAnsi="Arial" w:cs="Arial"/>
        </w:rPr>
        <w:t>Thus, the</w:t>
      </w:r>
      <w:r w:rsidR="00A05005">
        <w:rPr>
          <w:rFonts w:ascii="Arial" w:hAnsi="Arial" w:cs="Arial"/>
        </w:rPr>
        <w:t xml:space="preserve"> applicant’s handing over of the payout is reflective of </w:t>
      </w:r>
      <w:r w:rsidR="00842BE3">
        <w:rPr>
          <w:rFonts w:ascii="Arial" w:hAnsi="Arial" w:cs="Arial"/>
        </w:rPr>
        <w:t xml:space="preserve">his </w:t>
      </w:r>
      <w:r w:rsidR="00381276">
        <w:rPr>
          <w:rFonts w:ascii="Arial" w:hAnsi="Arial" w:cs="Arial"/>
        </w:rPr>
        <w:t>confirmation</w:t>
      </w:r>
      <w:r w:rsidR="00842BE3">
        <w:rPr>
          <w:rFonts w:ascii="Arial" w:hAnsi="Arial" w:cs="Arial"/>
        </w:rPr>
        <w:t xml:space="preserve"> for the validity of their marriage. </w:t>
      </w:r>
      <w:r w:rsidR="00E50398">
        <w:rPr>
          <w:rFonts w:ascii="Arial" w:hAnsi="Arial" w:cs="Arial"/>
        </w:rPr>
        <w:t>T</w:t>
      </w:r>
      <w:r>
        <w:rPr>
          <w:rFonts w:ascii="Arial" w:hAnsi="Arial" w:cs="Arial"/>
        </w:rPr>
        <w:t>he</w:t>
      </w:r>
      <w:r w:rsidR="000E1B87">
        <w:rPr>
          <w:rFonts w:ascii="Arial" w:hAnsi="Arial" w:cs="Arial"/>
        </w:rPr>
        <w:t>refore,</w:t>
      </w:r>
      <w:r>
        <w:rPr>
          <w:rFonts w:ascii="Arial" w:hAnsi="Arial" w:cs="Arial"/>
        </w:rPr>
        <w:t xml:space="preserve"> </w:t>
      </w:r>
      <w:r w:rsidR="00381276">
        <w:rPr>
          <w:rFonts w:ascii="Arial" w:hAnsi="Arial" w:cs="Arial"/>
        </w:rPr>
        <w:t xml:space="preserve">the </w:t>
      </w:r>
      <w:r>
        <w:rPr>
          <w:rFonts w:ascii="Arial" w:hAnsi="Arial" w:cs="Arial"/>
        </w:rPr>
        <w:t xml:space="preserve">staying together </w:t>
      </w:r>
      <w:r w:rsidR="000E1B87">
        <w:rPr>
          <w:rFonts w:ascii="Arial" w:hAnsi="Arial" w:cs="Arial"/>
        </w:rPr>
        <w:t xml:space="preserve">that </w:t>
      </w:r>
      <w:r>
        <w:rPr>
          <w:rFonts w:ascii="Arial" w:hAnsi="Arial" w:cs="Arial"/>
        </w:rPr>
        <w:t xml:space="preserve">was not frowned upon by the Third Respondent </w:t>
      </w:r>
      <w:r w:rsidR="00EB3330">
        <w:rPr>
          <w:rFonts w:ascii="Arial" w:hAnsi="Arial" w:cs="Arial"/>
        </w:rPr>
        <w:t xml:space="preserve">and her family </w:t>
      </w:r>
      <w:r>
        <w:rPr>
          <w:rFonts w:ascii="Arial" w:hAnsi="Arial" w:cs="Arial"/>
        </w:rPr>
        <w:t xml:space="preserve">before the fulfilment of the delivery of cow towards the validation of the marriage, attest to the flexible nature of the system of customary law wherein some practices may not be strictly adhered depending on the circumstances that prevail at the time the parties find themselves. Similarly, </w:t>
      </w:r>
      <w:proofErr w:type="spellStart"/>
      <w:r>
        <w:rPr>
          <w:rFonts w:ascii="Arial" w:hAnsi="Arial" w:cs="Arial"/>
        </w:rPr>
        <w:t>Bozalek</w:t>
      </w:r>
      <w:proofErr w:type="spellEnd"/>
      <w:r>
        <w:rPr>
          <w:rFonts w:ascii="Arial" w:hAnsi="Arial" w:cs="Arial"/>
        </w:rPr>
        <w:t xml:space="preserve"> J in </w:t>
      </w:r>
      <w:proofErr w:type="spellStart"/>
      <w:r w:rsidRPr="006F6C6E">
        <w:rPr>
          <w:rFonts w:ascii="Arial" w:hAnsi="Arial" w:cs="Arial"/>
          <w:b/>
          <w:bCs/>
          <w:i/>
          <w:iCs/>
        </w:rPr>
        <w:t>Tshongweni</w:t>
      </w:r>
      <w:proofErr w:type="spellEnd"/>
      <w:r w:rsidRPr="006F6C6E">
        <w:rPr>
          <w:rFonts w:ascii="Arial" w:hAnsi="Arial" w:cs="Arial"/>
          <w:b/>
          <w:bCs/>
          <w:i/>
          <w:iCs/>
        </w:rPr>
        <w:t xml:space="preserve"> v </w:t>
      </w:r>
      <w:proofErr w:type="spellStart"/>
      <w:r w:rsidRPr="006F6C6E">
        <w:rPr>
          <w:rFonts w:ascii="Arial" w:hAnsi="Arial" w:cs="Arial"/>
          <w:b/>
          <w:bCs/>
          <w:i/>
          <w:iCs/>
        </w:rPr>
        <w:t>Kwankwa</w:t>
      </w:r>
      <w:proofErr w:type="spellEnd"/>
      <w:r>
        <w:rPr>
          <w:rFonts w:ascii="Arial" w:hAnsi="Arial" w:cs="Arial"/>
        </w:rPr>
        <w:t xml:space="preserve"> </w:t>
      </w:r>
      <w:r w:rsidRPr="006F6C6E">
        <w:rPr>
          <w:rFonts w:ascii="Arial" w:hAnsi="Arial" w:cs="Arial"/>
          <w:b/>
          <w:bCs/>
        </w:rPr>
        <w:t>[2021] ZAWCHC 126</w:t>
      </w:r>
      <w:r>
        <w:rPr>
          <w:rFonts w:ascii="Arial" w:hAnsi="Arial" w:cs="Arial"/>
          <w:b/>
          <w:bCs/>
        </w:rPr>
        <w:t xml:space="preserve"> </w:t>
      </w:r>
      <w:r w:rsidRPr="00174661">
        <w:rPr>
          <w:rFonts w:ascii="Arial" w:hAnsi="Arial" w:cs="Arial"/>
        </w:rPr>
        <w:t>quot</w:t>
      </w:r>
      <w:r w:rsidR="008F12A9">
        <w:rPr>
          <w:rFonts w:ascii="Arial" w:hAnsi="Arial" w:cs="Arial"/>
        </w:rPr>
        <w:t>ing</w:t>
      </w:r>
      <w:r w:rsidRPr="00174661">
        <w:rPr>
          <w:rFonts w:ascii="Arial" w:hAnsi="Arial" w:cs="Arial"/>
        </w:rPr>
        <w:t xml:space="preserve"> with approval LAWSA </w:t>
      </w:r>
      <w:r w:rsidRPr="00174661">
        <w:rPr>
          <w:rFonts w:ascii="Arial" w:hAnsi="Arial" w:cs="Arial"/>
          <w:i/>
        </w:rPr>
        <w:t>Indigenous Law</w:t>
      </w:r>
      <w:r w:rsidRPr="00174661">
        <w:rPr>
          <w:rFonts w:ascii="Arial" w:hAnsi="Arial" w:cs="Arial"/>
        </w:rPr>
        <w:t xml:space="preserve"> Vol 32 </w:t>
      </w:r>
      <w:r w:rsidRPr="009B28A9">
        <w:rPr>
          <w:rFonts w:ascii="Arial" w:hAnsi="Arial" w:cs="Arial"/>
          <w:b/>
          <w:bCs/>
          <w:i/>
          <w:iCs/>
        </w:rPr>
        <w:t>para 86</w:t>
      </w:r>
      <w:r w:rsidRPr="00174661">
        <w:rPr>
          <w:rFonts w:ascii="Arial" w:hAnsi="Arial" w:cs="Arial"/>
        </w:rPr>
        <w:t xml:space="preserve"> </w:t>
      </w:r>
      <w:r w:rsidR="00630E5A">
        <w:rPr>
          <w:rFonts w:ascii="Arial" w:hAnsi="Arial" w:cs="Arial"/>
        </w:rPr>
        <w:t xml:space="preserve">held </w:t>
      </w:r>
      <w:r w:rsidRPr="00174661">
        <w:rPr>
          <w:rFonts w:ascii="Arial" w:hAnsi="Arial" w:cs="Arial"/>
        </w:rPr>
        <w:t>that the ‘</w:t>
      </w:r>
      <w:r w:rsidRPr="001C7BD9">
        <w:rPr>
          <w:rFonts w:ascii="Arial" w:hAnsi="Arial" w:cs="Arial"/>
          <w:i/>
          <w:iCs/>
        </w:rPr>
        <w:t>importance of ceremonies whether from a ceremonial or cultural viewpoints cannot be regarded as essential requirements for the conclusion of a valid customary marriage</w:t>
      </w:r>
      <w:r>
        <w:rPr>
          <w:rFonts w:ascii="Arial" w:hAnsi="Arial" w:cs="Arial"/>
        </w:rPr>
        <w:t>, (</w:t>
      </w:r>
      <w:r w:rsidRPr="000225E6">
        <w:rPr>
          <w:rFonts w:ascii="Arial" w:hAnsi="Arial" w:cs="Arial"/>
          <w:b/>
          <w:bCs/>
          <w:i/>
          <w:iCs/>
        </w:rPr>
        <w:t>para 64</w:t>
      </w:r>
      <w:r>
        <w:rPr>
          <w:rFonts w:ascii="Arial" w:hAnsi="Arial" w:cs="Arial"/>
        </w:rPr>
        <w:t>). In this case, the non-delivery of the living cow, which in the Third Respondent’s argument invalidated the customary marriage is without substance (</w:t>
      </w:r>
      <w:r w:rsidRPr="000225E6">
        <w:rPr>
          <w:rFonts w:ascii="Arial" w:hAnsi="Arial" w:cs="Arial"/>
          <w:b/>
          <w:bCs/>
          <w:i/>
          <w:iCs/>
        </w:rPr>
        <w:t>para 111</w:t>
      </w:r>
      <w:r>
        <w:rPr>
          <w:rFonts w:ascii="Arial" w:hAnsi="Arial" w:cs="Arial"/>
        </w:rPr>
        <w:t>).</w:t>
      </w:r>
      <w:r w:rsidR="00601D49">
        <w:rPr>
          <w:rFonts w:ascii="Arial" w:hAnsi="Arial" w:cs="Arial"/>
        </w:rPr>
        <w:t xml:space="preserve"> </w:t>
      </w:r>
      <w:proofErr w:type="spellStart"/>
      <w:r w:rsidR="007600AD">
        <w:rPr>
          <w:rFonts w:ascii="Arial" w:hAnsi="Arial" w:cs="Arial"/>
        </w:rPr>
        <w:t>Bozalek</w:t>
      </w:r>
      <w:proofErr w:type="spellEnd"/>
      <w:r w:rsidR="007600AD">
        <w:rPr>
          <w:rFonts w:ascii="Arial" w:hAnsi="Arial" w:cs="Arial"/>
        </w:rPr>
        <w:t xml:space="preserve"> J </w:t>
      </w:r>
      <w:r w:rsidR="00053110">
        <w:rPr>
          <w:rFonts w:ascii="Arial" w:hAnsi="Arial" w:cs="Arial"/>
        </w:rPr>
        <w:t>endorsed</w:t>
      </w:r>
      <w:r w:rsidR="007600AD">
        <w:rPr>
          <w:rFonts w:ascii="Arial" w:hAnsi="Arial" w:cs="Arial"/>
        </w:rPr>
        <w:t xml:space="preserve"> the progressive changes </w:t>
      </w:r>
      <w:r w:rsidR="00942DC6">
        <w:rPr>
          <w:rFonts w:ascii="Arial" w:hAnsi="Arial" w:cs="Arial"/>
        </w:rPr>
        <w:t xml:space="preserve">and adaptations </w:t>
      </w:r>
      <w:r w:rsidR="007600AD">
        <w:rPr>
          <w:rFonts w:ascii="Arial" w:hAnsi="Arial" w:cs="Arial"/>
        </w:rPr>
        <w:t>that</w:t>
      </w:r>
      <w:r w:rsidR="00942DC6">
        <w:rPr>
          <w:rFonts w:ascii="Arial" w:hAnsi="Arial" w:cs="Arial"/>
        </w:rPr>
        <w:t xml:space="preserve"> </w:t>
      </w:r>
      <w:r w:rsidR="00AA1808">
        <w:rPr>
          <w:rFonts w:ascii="Arial" w:hAnsi="Arial" w:cs="Arial"/>
        </w:rPr>
        <w:t>must</w:t>
      </w:r>
      <w:r w:rsidR="00942DC6">
        <w:rPr>
          <w:rFonts w:ascii="Arial" w:hAnsi="Arial" w:cs="Arial"/>
        </w:rPr>
        <w:t xml:space="preserve"> be undertaken by communities in the enjoyment and fulfilment of their rights.</w:t>
      </w:r>
    </w:p>
    <w:p w14:paraId="1195E601" w14:textId="77777777" w:rsidR="00D854B9" w:rsidRDefault="00D854B9" w:rsidP="00D854B9">
      <w:pPr>
        <w:spacing w:after="0" w:line="360" w:lineRule="auto"/>
        <w:ind w:right="-188"/>
        <w:contextualSpacing/>
        <w:jc w:val="both"/>
        <w:rPr>
          <w:rFonts w:ascii="Arial" w:hAnsi="Arial" w:cs="Arial"/>
        </w:rPr>
      </w:pPr>
    </w:p>
    <w:p w14:paraId="4AD35649" w14:textId="40C21695" w:rsidR="00134298" w:rsidRPr="006D6E47" w:rsidRDefault="00D854B9" w:rsidP="009C181A">
      <w:pPr>
        <w:spacing w:after="0" w:line="360" w:lineRule="auto"/>
        <w:ind w:left="720" w:right="-188" w:hanging="720"/>
        <w:contextualSpacing/>
        <w:jc w:val="both"/>
        <w:rPr>
          <w:rFonts w:ascii="Arial" w:hAnsi="Arial" w:cs="Arial"/>
        </w:rPr>
      </w:pPr>
      <w:r>
        <w:rPr>
          <w:rFonts w:ascii="Arial" w:hAnsi="Arial" w:cs="Arial"/>
        </w:rPr>
        <w:t>[</w:t>
      </w:r>
      <w:r w:rsidR="00A01CCA">
        <w:rPr>
          <w:rFonts w:ascii="Arial" w:hAnsi="Arial" w:cs="Arial"/>
        </w:rPr>
        <w:t>3</w:t>
      </w:r>
      <w:r w:rsidR="00B144B5">
        <w:rPr>
          <w:rFonts w:ascii="Arial" w:hAnsi="Arial" w:cs="Arial"/>
        </w:rPr>
        <w:t>0</w:t>
      </w:r>
      <w:r>
        <w:rPr>
          <w:rFonts w:ascii="Arial" w:hAnsi="Arial" w:cs="Arial"/>
        </w:rPr>
        <w:t>]</w:t>
      </w:r>
      <w:r>
        <w:rPr>
          <w:rFonts w:ascii="Arial" w:hAnsi="Arial" w:cs="Arial"/>
        </w:rPr>
        <w:tab/>
      </w:r>
      <w:r w:rsidR="00F15B39">
        <w:rPr>
          <w:rFonts w:ascii="Arial" w:hAnsi="Arial" w:cs="Arial"/>
        </w:rPr>
        <w:t xml:space="preserve">This court acknowledges that a customary marriage is </w:t>
      </w:r>
      <w:r w:rsidR="0029789A">
        <w:rPr>
          <w:rFonts w:ascii="Arial" w:hAnsi="Arial" w:cs="Arial"/>
        </w:rPr>
        <w:t xml:space="preserve">not </w:t>
      </w:r>
      <w:r w:rsidR="00F15B39">
        <w:rPr>
          <w:rFonts w:ascii="Arial" w:hAnsi="Arial" w:cs="Arial"/>
        </w:rPr>
        <w:t xml:space="preserve">an individual affair between the parties but </w:t>
      </w:r>
      <w:r w:rsidR="0029789A">
        <w:rPr>
          <w:rFonts w:ascii="Arial" w:hAnsi="Arial" w:cs="Arial"/>
        </w:rPr>
        <w:t xml:space="preserve">entails the </w:t>
      </w:r>
      <w:r w:rsidR="000B0D4B">
        <w:rPr>
          <w:rFonts w:ascii="Arial" w:hAnsi="Arial" w:cs="Arial"/>
        </w:rPr>
        <w:t xml:space="preserve">involvement of the family and </w:t>
      </w:r>
      <w:r w:rsidR="00321188">
        <w:rPr>
          <w:rFonts w:ascii="Arial" w:hAnsi="Arial" w:cs="Arial"/>
        </w:rPr>
        <w:t xml:space="preserve">the </w:t>
      </w:r>
      <w:r w:rsidR="000B0D4B">
        <w:rPr>
          <w:rFonts w:ascii="Arial" w:hAnsi="Arial" w:cs="Arial"/>
        </w:rPr>
        <w:t>community under which the said parties share common practices</w:t>
      </w:r>
      <w:r w:rsidR="00770801">
        <w:rPr>
          <w:rFonts w:ascii="Arial" w:hAnsi="Arial" w:cs="Arial"/>
        </w:rPr>
        <w:t>.</w:t>
      </w:r>
      <w:r w:rsidR="00AA1808">
        <w:rPr>
          <w:rFonts w:ascii="Arial" w:hAnsi="Arial" w:cs="Arial"/>
        </w:rPr>
        <w:t xml:space="preserve"> </w:t>
      </w:r>
      <w:r w:rsidR="004227A0">
        <w:rPr>
          <w:rFonts w:ascii="Arial" w:hAnsi="Arial" w:cs="Arial"/>
        </w:rPr>
        <w:t>However, i</w:t>
      </w:r>
      <w:r>
        <w:rPr>
          <w:rFonts w:ascii="Arial" w:hAnsi="Arial" w:cs="Arial"/>
        </w:rPr>
        <w:t xml:space="preserve">t is not for this court to second-guess the intention of the parties </w:t>
      </w:r>
      <w:r w:rsidR="00402140">
        <w:rPr>
          <w:rFonts w:ascii="Arial" w:hAnsi="Arial" w:cs="Arial"/>
        </w:rPr>
        <w:t>and hold them by a ‘tight-loose-end’ of the non-delivery of the cow which might have been affected by other factors that were not before this court.</w:t>
      </w:r>
      <w:r w:rsidR="00026350">
        <w:rPr>
          <w:rFonts w:ascii="Arial" w:hAnsi="Arial" w:cs="Arial"/>
        </w:rPr>
        <w:t xml:space="preserve"> The family allowed and </w:t>
      </w:r>
      <w:r w:rsidR="00CE5E30">
        <w:rPr>
          <w:rFonts w:ascii="Arial" w:hAnsi="Arial" w:cs="Arial"/>
        </w:rPr>
        <w:t xml:space="preserve">endorsed the intention of the </w:t>
      </w:r>
      <w:r w:rsidR="00026350">
        <w:rPr>
          <w:rFonts w:ascii="Arial" w:hAnsi="Arial" w:cs="Arial"/>
        </w:rPr>
        <w:t>parties to marry according</w:t>
      </w:r>
      <w:r w:rsidR="00CE5E30">
        <w:rPr>
          <w:rFonts w:ascii="Arial" w:hAnsi="Arial" w:cs="Arial"/>
        </w:rPr>
        <w:t xml:space="preserve"> to customary law</w:t>
      </w:r>
      <w:r w:rsidR="009C60D0">
        <w:rPr>
          <w:rFonts w:ascii="Arial" w:hAnsi="Arial" w:cs="Arial"/>
        </w:rPr>
        <w:t xml:space="preserve"> and cannot in this instance, </w:t>
      </w:r>
      <w:r w:rsidR="009E2C92">
        <w:rPr>
          <w:rFonts w:ascii="Arial" w:hAnsi="Arial" w:cs="Arial"/>
        </w:rPr>
        <w:t xml:space="preserve">make a </w:t>
      </w:r>
      <w:r w:rsidR="009E2C92" w:rsidRPr="00B748A0">
        <w:rPr>
          <w:rFonts w:ascii="Arial" w:hAnsi="Arial" w:cs="Arial"/>
          <w:b/>
          <w:bCs/>
          <w:i/>
          <w:iCs/>
        </w:rPr>
        <w:t>U-Turn</w:t>
      </w:r>
      <w:r w:rsidR="009E2C92">
        <w:rPr>
          <w:rFonts w:ascii="Arial" w:hAnsi="Arial" w:cs="Arial"/>
        </w:rPr>
        <w:t xml:space="preserve"> and refute the consent they gave to the parties</w:t>
      </w:r>
      <w:r w:rsidR="005F7C4F">
        <w:rPr>
          <w:rFonts w:ascii="Arial" w:hAnsi="Arial" w:cs="Arial"/>
        </w:rPr>
        <w:t xml:space="preserve"> and claim invalidity just for a</w:t>
      </w:r>
      <w:r w:rsidR="00F53086">
        <w:rPr>
          <w:rFonts w:ascii="Arial" w:hAnsi="Arial" w:cs="Arial"/>
        </w:rPr>
        <w:t xml:space="preserve"> non-essential requirement of the cow delivery. </w:t>
      </w:r>
      <w:r>
        <w:rPr>
          <w:rFonts w:ascii="Arial" w:hAnsi="Arial" w:cs="Arial"/>
        </w:rPr>
        <w:t xml:space="preserve">The living together </w:t>
      </w:r>
      <w:r w:rsidR="009C181A">
        <w:rPr>
          <w:rFonts w:ascii="Arial" w:hAnsi="Arial" w:cs="Arial"/>
        </w:rPr>
        <w:lastRenderedPageBreak/>
        <w:t xml:space="preserve">of the parties </w:t>
      </w:r>
      <w:r>
        <w:rPr>
          <w:rFonts w:ascii="Arial" w:hAnsi="Arial" w:cs="Arial"/>
        </w:rPr>
        <w:t xml:space="preserve">was not a mere consent to the marriage but an informed consent that is grounded on the prescripts of customary law as evidenced by the final </w:t>
      </w:r>
      <w:r w:rsidR="00ED6FD3">
        <w:rPr>
          <w:rFonts w:ascii="Arial" w:hAnsi="Arial" w:cs="Arial"/>
        </w:rPr>
        <w:t>settlement</w:t>
      </w:r>
      <w:r>
        <w:rPr>
          <w:rFonts w:ascii="Arial" w:hAnsi="Arial" w:cs="Arial"/>
        </w:rPr>
        <w:t xml:space="preserve"> of the outstanding balance of the agreed </w:t>
      </w:r>
      <w:proofErr w:type="spellStart"/>
      <w:r w:rsidRPr="0038201C">
        <w:rPr>
          <w:rFonts w:ascii="Arial" w:hAnsi="Arial" w:cs="Arial"/>
          <w:i/>
          <w:iCs/>
        </w:rPr>
        <w:t>ilobola</w:t>
      </w:r>
      <w:proofErr w:type="spellEnd"/>
      <w:r>
        <w:rPr>
          <w:rFonts w:ascii="Arial" w:hAnsi="Arial" w:cs="Arial"/>
        </w:rPr>
        <w:t xml:space="preserve"> payment</w:t>
      </w:r>
      <w:r w:rsidRPr="00675A7F">
        <w:rPr>
          <w:rFonts w:ascii="Arial" w:hAnsi="Arial" w:cs="Arial"/>
        </w:rPr>
        <w:t xml:space="preserve"> (</w:t>
      </w:r>
      <w:proofErr w:type="spellStart"/>
      <w:r w:rsidRPr="00675A7F">
        <w:rPr>
          <w:rFonts w:ascii="Arial" w:hAnsi="Arial" w:cs="Arial"/>
          <w:b/>
          <w:bCs/>
          <w:i/>
          <w:iCs/>
        </w:rPr>
        <w:t>Molokane</w:t>
      </w:r>
      <w:proofErr w:type="spellEnd"/>
      <w:r w:rsidRPr="00675A7F">
        <w:rPr>
          <w:rFonts w:ascii="Arial" w:hAnsi="Arial" w:cs="Arial"/>
          <w:b/>
          <w:bCs/>
          <w:i/>
          <w:iCs/>
        </w:rPr>
        <w:t xml:space="preserve"> v Williams </w:t>
      </w:r>
      <w:r w:rsidRPr="00675A7F">
        <w:rPr>
          <w:rFonts w:ascii="Arial" w:hAnsi="Arial" w:cs="Arial"/>
          <w:b/>
          <w:bCs/>
        </w:rPr>
        <w:t>2015/12381,</w:t>
      </w:r>
      <w:r w:rsidRPr="00675A7F">
        <w:rPr>
          <w:rFonts w:ascii="Arial" w:hAnsi="Arial" w:cs="Arial"/>
          <w:b/>
          <w:bCs/>
          <w:i/>
          <w:iCs/>
        </w:rPr>
        <w:t xml:space="preserve"> para 35).</w:t>
      </w:r>
      <w:r w:rsidR="008B71B5" w:rsidRPr="00201DB1">
        <w:rPr>
          <w:rFonts w:ascii="Arial" w:hAnsi="Arial" w:cs="Arial"/>
          <w:i/>
          <w:iCs/>
        </w:rPr>
        <w:t xml:space="preserve"> </w:t>
      </w:r>
      <w:r w:rsidR="00595514" w:rsidRPr="006D6E47">
        <w:rPr>
          <w:rFonts w:ascii="Arial" w:hAnsi="Arial" w:cs="Arial"/>
        </w:rPr>
        <w:t>The flexible nature of customary law</w:t>
      </w:r>
      <w:r w:rsidR="00C2016A" w:rsidRPr="006D6E47">
        <w:rPr>
          <w:rFonts w:ascii="Arial" w:hAnsi="Arial" w:cs="Arial"/>
        </w:rPr>
        <w:t xml:space="preserve"> allows the evolution of practices </w:t>
      </w:r>
      <w:r w:rsidR="00F46675" w:rsidRPr="006D6E47">
        <w:rPr>
          <w:rFonts w:ascii="Arial" w:hAnsi="Arial" w:cs="Arial"/>
        </w:rPr>
        <w:t xml:space="preserve">that may be waived by agreement or conduct as in this case where the parties lived together until the </w:t>
      </w:r>
      <w:r w:rsidR="00873D43" w:rsidRPr="006D6E47">
        <w:rPr>
          <w:rFonts w:ascii="Arial" w:hAnsi="Arial" w:cs="Arial"/>
        </w:rPr>
        <w:t>passing of</w:t>
      </w:r>
      <w:r w:rsidR="00F46675" w:rsidRPr="006D6E47">
        <w:rPr>
          <w:rFonts w:ascii="Arial" w:hAnsi="Arial" w:cs="Arial"/>
        </w:rPr>
        <w:t xml:space="preserve"> the wife</w:t>
      </w:r>
      <w:r w:rsidR="00C37180">
        <w:rPr>
          <w:rFonts w:ascii="Arial" w:hAnsi="Arial" w:cs="Arial"/>
        </w:rPr>
        <w:t>. E</w:t>
      </w:r>
      <w:r w:rsidR="00423C65" w:rsidRPr="006D6E47">
        <w:rPr>
          <w:rFonts w:ascii="Arial" w:hAnsi="Arial" w:cs="Arial"/>
        </w:rPr>
        <w:t>nfo</w:t>
      </w:r>
      <w:r w:rsidR="00311CA3" w:rsidRPr="006D6E47">
        <w:rPr>
          <w:rFonts w:ascii="Arial" w:hAnsi="Arial" w:cs="Arial"/>
        </w:rPr>
        <w:t xml:space="preserve">rcing </w:t>
      </w:r>
      <w:r w:rsidR="00A12DE8" w:rsidRPr="006D6E47">
        <w:rPr>
          <w:rFonts w:ascii="Arial" w:hAnsi="Arial" w:cs="Arial"/>
        </w:rPr>
        <w:t>rigid</w:t>
      </w:r>
      <w:r w:rsidR="003D2099">
        <w:rPr>
          <w:rFonts w:ascii="Arial" w:hAnsi="Arial" w:cs="Arial"/>
        </w:rPr>
        <w:t>ity</w:t>
      </w:r>
      <w:r w:rsidR="00BD4B8A">
        <w:rPr>
          <w:rFonts w:ascii="Arial" w:hAnsi="Arial" w:cs="Arial"/>
        </w:rPr>
        <w:t xml:space="preserve"> on</w:t>
      </w:r>
      <w:r w:rsidR="00A12DE8" w:rsidRPr="006D6E47">
        <w:rPr>
          <w:rFonts w:ascii="Arial" w:hAnsi="Arial" w:cs="Arial"/>
        </w:rPr>
        <w:t xml:space="preserve"> </w:t>
      </w:r>
      <w:r w:rsidR="00BD4B8A">
        <w:rPr>
          <w:rFonts w:ascii="Arial" w:hAnsi="Arial" w:cs="Arial"/>
        </w:rPr>
        <w:t>compliance with</w:t>
      </w:r>
      <w:r w:rsidR="00A12DE8" w:rsidRPr="006D6E47">
        <w:rPr>
          <w:rFonts w:ascii="Arial" w:hAnsi="Arial" w:cs="Arial"/>
        </w:rPr>
        <w:t xml:space="preserve"> </w:t>
      </w:r>
      <w:r w:rsidR="00436A6D" w:rsidRPr="006D6E47">
        <w:rPr>
          <w:rFonts w:ascii="Arial" w:hAnsi="Arial" w:cs="Arial"/>
        </w:rPr>
        <w:t>customs</w:t>
      </w:r>
      <w:r w:rsidR="00311CA3" w:rsidRPr="006D6E47">
        <w:rPr>
          <w:rFonts w:ascii="Arial" w:hAnsi="Arial" w:cs="Arial"/>
        </w:rPr>
        <w:t xml:space="preserve"> of the past may not have the intended consequence of giving content to the intention of the parties in the living </w:t>
      </w:r>
      <w:r w:rsidR="00CE45A0">
        <w:rPr>
          <w:rFonts w:ascii="Arial" w:hAnsi="Arial" w:cs="Arial"/>
        </w:rPr>
        <w:t xml:space="preserve">status </w:t>
      </w:r>
      <w:r w:rsidR="00311CA3" w:rsidRPr="006D6E47">
        <w:rPr>
          <w:rFonts w:ascii="Arial" w:hAnsi="Arial" w:cs="Arial"/>
        </w:rPr>
        <w:t>of their marriage</w:t>
      </w:r>
      <w:r w:rsidR="006D6E47" w:rsidRPr="006D6E47">
        <w:rPr>
          <w:rFonts w:ascii="Arial" w:hAnsi="Arial" w:cs="Arial"/>
        </w:rPr>
        <w:t>.</w:t>
      </w:r>
    </w:p>
    <w:p w14:paraId="6A97E090" w14:textId="77777777" w:rsidR="00134298" w:rsidRPr="006D6E47" w:rsidRDefault="00134298" w:rsidP="007C59AB">
      <w:pPr>
        <w:spacing w:after="0" w:line="360" w:lineRule="auto"/>
        <w:ind w:left="720" w:right="-188" w:hanging="720"/>
        <w:contextualSpacing/>
        <w:jc w:val="both"/>
        <w:rPr>
          <w:rFonts w:ascii="Arial" w:hAnsi="Arial" w:cs="Arial"/>
        </w:rPr>
      </w:pPr>
    </w:p>
    <w:p w14:paraId="533AA317" w14:textId="03DD90EA" w:rsidR="005526C0" w:rsidRPr="0009398E" w:rsidRDefault="006D6E47" w:rsidP="007C59AB">
      <w:pPr>
        <w:spacing w:after="0" w:line="360" w:lineRule="auto"/>
        <w:ind w:left="720" w:right="-188" w:hanging="720"/>
        <w:contextualSpacing/>
        <w:jc w:val="both"/>
        <w:rPr>
          <w:rFonts w:ascii="Arial" w:hAnsi="Arial" w:cs="Arial"/>
        </w:rPr>
      </w:pPr>
      <w:r w:rsidRPr="006D6E47">
        <w:rPr>
          <w:rFonts w:ascii="Arial" w:hAnsi="Arial" w:cs="Arial"/>
        </w:rPr>
        <w:t>[</w:t>
      </w:r>
      <w:r w:rsidR="00A01CCA">
        <w:rPr>
          <w:rFonts w:ascii="Arial" w:hAnsi="Arial" w:cs="Arial"/>
        </w:rPr>
        <w:t>3</w:t>
      </w:r>
      <w:r w:rsidR="00B144B5">
        <w:rPr>
          <w:rFonts w:ascii="Arial" w:hAnsi="Arial" w:cs="Arial"/>
        </w:rPr>
        <w:t>1</w:t>
      </w:r>
      <w:r w:rsidRPr="006D6E47">
        <w:rPr>
          <w:rFonts w:ascii="Arial" w:hAnsi="Arial" w:cs="Arial"/>
        </w:rPr>
        <w:t>]</w:t>
      </w:r>
      <w:r w:rsidRPr="006D6E47">
        <w:rPr>
          <w:rFonts w:ascii="Arial" w:hAnsi="Arial" w:cs="Arial"/>
        </w:rPr>
        <w:tab/>
      </w:r>
      <w:r w:rsidR="00201DB1" w:rsidRPr="00201DB1">
        <w:rPr>
          <w:rFonts w:ascii="Arial" w:hAnsi="Arial" w:cs="Arial"/>
        </w:rPr>
        <w:t>This court, as I alluded above</w:t>
      </w:r>
      <w:r w:rsidR="00201DB1">
        <w:rPr>
          <w:rFonts w:ascii="Arial" w:hAnsi="Arial" w:cs="Arial"/>
        </w:rPr>
        <w:t xml:space="preserve"> is to advance the transformative trajectory of the new dispensation which entails </w:t>
      </w:r>
      <w:r w:rsidR="00F766F0">
        <w:rPr>
          <w:rFonts w:ascii="Arial" w:hAnsi="Arial" w:cs="Arial"/>
        </w:rPr>
        <w:t xml:space="preserve">the consideration of the evolving </w:t>
      </w:r>
      <w:r w:rsidR="005F1BCE">
        <w:rPr>
          <w:rFonts w:ascii="Arial" w:hAnsi="Arial" w:cs="Arial"/>
        </w:rPr>
        <w:t xml:space="preserve">nature of the principle of customary law and </w:t>
      </w:r>
      <w:r w:rsidR="00201DB1">
        <w:rPr>
          <w:rFonts w:ascii="Arial" w:hAnsi="Arial" w:cs="Arial"/>
        </w:rPr>
        <w:t xml:space="preserve">not turn a </w:t>
      </w:r>
      <w:r>
        <w:rPr>
          <w:rFonts w:ascii="Arial" w:hAnsi="Arial" w:cs="Arial"/>
        </w:rPr>
        <w:t>‘</w:t>
      </w:r>
      <w:r w:rsidR="00201DB1">
        <w:rPr>
          <w:rFonts w:ascii="Arial" w:hAnsi="Arial" w:cs="Arial"/>
        </w:rPr>
        <w:t>blind eye</w:t>
      </w:r>
      <w:r>
        <w:rPr>
          <w:rFonts w:ascii="Arial" w:hAnsi="Arial" w:cs="Arial"/>
        </w:rPr>
        <w:t>’</w:t>
      </w:r>
      <w:r w:rsidR="00201DB1">
        <w:rPr>
          <w:rFonts w:ascii="Arial" w:hAnsi="Arial" w:cs="Arial"/>
        </w:rPr>
        <w:t xml:space="preserve"> on establishing </w:t>
      </w:r>
      <w:r w:rsidR="004873CF">
        <w:rPr>
          <w:rFonts w:ascii="Arial" w:hAnsi="Arial" w:cs="Arial"/>
        </w:rPr>
        <w:t xml:space="preserve">prescripts that do not accord with the </w:t>
      </w:r>
      <w:r w:rsidR="000B39D2">
        <w:rPr>
          <w:rFonts w:ascii="Arial" w:hAnsi="Arial" w:cs="Arial"/>
        </w:rPr>
        <w:t xml:space="preserve">values of the </w:t>
      </w:r>
      <w:r w:rsidR="004873CF">
        <w:rPr>
          <w:rFonts w:ascii="Arial" w:hAnsi="Arial" w:cs="Arial"/>
        </w:rPr>
        <w:t>new d</w:t>
      </w:r>
      <w:r w:rsidR="000B39D2">
        <w:rPr>
          <w:rFonts w:ascii="Arial" w:hAnsi="Arial" w:cs="Arial"/>
        </w:rPr>
        <w:t>emocracy</w:t>
      </w:r>
      <w:r w:rsidR="004873CF">
        <w:rPr>
          <w:rFonts w:ascii="Arial" w:hAnsi="Arial" w:cs="Arial"/>
        </w:rPr>
        <w:t xml:space="preserve">. </w:t>
      </w:r>
      <w:r w:rsidR="00B70D2F">
        <w:rPr>
          <w:rFonts w:ascii="Arial" w:hAnsi="Arial" w:cs="Arial"/>
        </w:rPr>
        <w:t xml:space="preserve">This is not an approach to </w:t>
      </w:r>
      <w:r>
        <w:rPr>
          <w:rFonts w:ascii="Arial" w:hAnsi="Arial" w:cs="Arial"/>
        </w:rPr>
        <w:t>‘</w:t>
      </w:r>
      <w:r w:rsidR="00B70D2F">
        <w:rPr>
          <w:rFonts w:ascii="Arial" w:hAnsi="Arial" w:cs="Arial"/>
        </w:rPr>
        <w:t>bull-doze</w:t>
      </w:r>
      <w:r>
        <w:rPr>
          <w:rFonts w:ascii="Arial" w:hAnsi="Arial" w:cs="Arial"/>
        </w:rPr>
        <w:t>’</w:t>
      </w:r>
      <w:r w:rsidR="00B70D2F">
        <w:rPr>
          <w:rFonts w:ascii="Arial" w:hAnsi="Arial" w:cs="Arial"/>
        </w:rPr>
        <w:t xml:space="preserve"> the way of human living by people adhering to the system of customary law</w:t>
      </w:r>
      <w:r w:rsidR="00B83747">
        <w:rPr>
          <w:rFonts w:ascii="Arial" w:hAnsi="Arial" w:cs="Arial"/>
        </w:rPr>
        <w:t>. It is for the system, in consideration of the disputes that emanate from it, to be equally given a</w:t>
      </w:r>
      <w:r w:rsidR="00C90790">
        <w:rPr>
          <w:rFonts w:ascii="Arial" w:hAnsi="Arial" w:cs="Arial"/>
        </w:rPr>
        <w:t xml:space="preserve"> transformative lens that is aligned with its flexible nature</w:t>
      </w:r>
      <w:r w:rsidR="00030321">
        <w:rPr>
          <w:rFonts w:ascii="Arial" w:hAnsi="Arial" w:cs="Arial"/>
        </w:rPr>
        <w:t xml:space="preserve"> </w:t>
      </w:r>
      <w:r w:rsidR="00B97113">
        <w:rPr>
          <w:rFonts w:ascii="Arial" w:hAnsi="Arial" w:cs="Arial"/>
        </w:rPr>
        <w:t>as</w:t>
      </w:r>
      <w:r w:rsidR="00547630">
        <w:rPr>
          <w:rFonts w:ascii="Arial" w:hAnsi="Arial" w:cs="Arial"/>
        </w:rPr>
        <w:t xml:space="preserve"> </w:t>
      </w:r>
      <w:r w:rsidR="00CA3875">
        <w:rPr>
          <w:rFonts w:ascii="Arial" w:hAnsi="Arial" w:cs="Arial"/>
        </w:rPr>
        <w:t>considered</w:t>
      </w:r>
      <w:r w:rsidR="00547630">
        <w:rPr>
          <w:rFonts w:ascii="Arial" w:hAnsi="Arial" w:cs="Arial"/>
        </w:rPr>
        <w:t xml:space="preserve"> by this court</w:t>
      </w:r>
      <w:r w:rsidR="00C90790">
        <w:rPr>
          <w:rFonts w:ascii="Arial" w:hAnsi="Arial" w:cs="Arial"/>
        </w:rPr>
        <w:t xml:space="preserve">. </w:t>
      </w:r>
      <w:r w:rsidR="00095CB3" w:rsidRPr="0009398E">
        <w:rPr>
          <w:rFonts w:ascii="Arial" w:hAnsi="Arial" w:cs="Arial"/>
        </w:rPr>
        <w:t xml:space="preserve">Moorcroft AJ in </w:t>
      </w:r>
      <w:proofErr w:type="spellStart"/>
      <w:r w:rsidR="00095CB3" w:rsidRPr="0009398E">
        <w:rPr>
          <w:rFonts w:ascii="Arial" w:hAnsi="Arial" w:cs="Arial"/>
          <w:b/>
          <w:bCs/>
          <w:i/>
          <w:iCs/>
        </w:rPr>
        <w:t>Thusheni</w:t>
      </w:r>
      <w:proofErr w:type="spellEnd"/>
      <w:r w:rsidR="00095CB3" w:rsidRPr="0009398E">
        <w:rPr>
          <w:rFonts w:ascii="Arial" w:hAnsi="Arial" w:cs="Arial"/>
          <w:b/>
          <w:bCs/>
          <w:i/>
          <w:iCs/>
        </w:rPr>
        <w:t xml:space="preserve"> v Minister of Home Affai</w:t>
      </w:r>
      <w:r w:rsidR="00DC6C8B" w:rsidRPr="0009398E">
        <w:rPr>
          <w:rFonts w:ascii="Arial" w:hAnsi="Arial" w:cs="Arial"/>
          <w:b/>
          <w:bCs/>
          <w:i/>
          <w:iCs/>
        </w:rPr>
        <w:t>rs</w:t>
      </w:r>
      <w:r w:rsidR="00DC6C8B" w:rsidRPr="0009398E">
        <w:rPr>
          <w:rFonts w:ascii="Arial" w:hAnsi="Arial" w:cs="Arial"/>
          <w:b/>
          <w:bCs/>
        </w:rPr>
        <w:t xml:space="preserve"> [2022] ZAGPJHC 343</w:t>
      </w:r>
      <w:r w:rsidR="0009398E" w:rsidRPr="0009398E">
        <w:rPr>
          <w:rFonts w:ascii="Arial" w:hAnsi="Arial" w:cs="Arial"/>
        </w:rPr>
        <w:t xml:space="preserve"> </w:t>
      </w:r>
      <w:r w:rsidR="00C073C1">
        <w:rPr>
          <w:rFonts w:ascii="Arial" w:hAnsi="Arial" w:cs="Arial"/>
        </w:rPr>
        <w:t xml:space="preserve">held </w:t>
      </w:r>
      <w:r w:rsidR="0009398E" w:rsidRPr="0009398E">
        <w:rPr>
          <w:rFonts w:ascii="Arial" w:hAnsi="Arial" w:cs="Arial"/>
        </w:rPr>
        <w:t>that ‘</w:t>
      </w:r>
      <w:r w:rsidR="0009398E" w:rsidRPr="00B35E0D">
        <w:rPr>
          <w:rFonts w:ascii="Arial" w:hAnsi="Arial" w:cs="Arial"/>
          <w:i/>
          <w:iCs/>
        </w:rPr>
        <w:t xml:space="preserve">a court </w:t>
      </w:r>
      <w:r w:rsidR="00AC4135" w:rsidRPr="00B35E0D">
        <w:rPr>
          <w:rFonts w:ascii="Arial" w:hAnsi="Arial" w:cs="Arial"/>
          <w:i/>
          <w:iCs/>
        </w:rPr>
        <w:t>must therefore be careful not to insist on exact compliance with what any party to litigation regards as the appropriate celebrations in a specific case. The key is spousal consent</w:t>
      </w:r>
      <w:r w:rsidR="0009398E" w:rsidRPr="0009398E">
        <w:rPr>
          <w:rFonts w:ascii="Arial" w:hAnsi="Arial" w:cs="Arial"/>
        </w:rPr>
        <w:t>’ (</w:t>
      </w:r>
      <w:r w:rsidR="0009398E" w:rsidRPr="0009398E">
        <w:rPr>
          <w:rFonts w:ascii="Arial" w:hAnsi="Arial" w:cs="Arial"/>
          <w:b/>
          <w:bCs/>
          <w:i/>
          <w:iCs/>
        </w:rPr>
        <w:t>para 21</w:t>
      </w:r>
      <w:r w:rsidR="0009398E" w:rsidRPr="0009398E">
        <w:rPr>
          <w:rFonts w:ascii="Arial" w:hAnsi="Arial" w:cs="Arial"/>
        </w:rPr>
        <w:t>)</w:t>
      </w:r>
      <w:r w:rsidR="00AC4135" w:rsidRPr="0009398E">
        <w:rPr>
          <w:rFonts w:ascii="Arial" w:hAnsi="Arial" w:cs="Arial"/>
        </w:rPr>
        <w:t>.</w:t>
      </w:r>
      <w:r w:rsidR="00D60BC3">
        <w:rPr>
          <w:rFonts w:ascii="Arial" w:hAnsi="Arial" w:cs="Arial"/>
        </w:rPr>
        <w:t xml:space="preserve"> </w:t>
      </w:r>
      <w:r w:rsidR="00B82246">
        <w:rPr>
          <w:rFonts w:ascii="Arial" w:hAnsi="Arial" w:cs="Arial"/>
        </w:rPr>
        <w:t xml:space="preserve">At the risk of repetition, </w:t>
      </w:r>
      <w:r w:rsidR="00A504BC">
        <w:rPr>
          <w:rFonts w:ascii="Arial" w:hAnsi="Arial" w:cs="Arial"/>
        </w:rPr>
        <w:t xml:space="preserve">Moorcroft AJ endorses the contention herein that </w:t>
      </w:r>
      <w:r w:rsidR="00B82246">
        <w:rPr>
          <w:rFonts w:ascii="Arial" w:hAnsi="Arial" w:cs="Arial"/>
        </w:rPr>
        <w:t xml:space="preserve">consent is </w:t>
      </w:r>
      <w:r w:rsidR="003D61EC">
        <w:rPr>
          <w:rFonts w:ascii="Arial" w:hAnsi="Arial" w:cs="Arial"/>
        </w:rPr>
        <w:t xml:space="preserve">the primary principle and </w:t>
      </w:r>
      <w:r w:rsidR="00B82246">
        <w:rPr>
          <w:rFonts w:ascii="Arial" w:hAnsi="Arial" w:cs="Arial"/>
        </w:rPr>
        <w:t>fundamental to the validation</w:t>
      </w:r>
      <w:r w:rsidR="00A504BC">
        <w:rPr>
          <w:rFonts w:ascii="Arial" w:hAnsi="Arial" w:cs="Arial"/>
        </w:rPr>
        <w:t xml:space="preserve"> </w:t>
      </w:r>
      <w:r w:rsidR="0076531C">
        <w:rPr>
          <w:rFonts w:ascii="Arial" w:hAnsi="Arial" w:cs="Arial"/>
        </w:rPr>
        <w:t xml:space="preserve">of the customary marriage and not some lack of compliance with associated practices which are not </w:t>
      </w:r>
      <w:r w:rsidR="00B7789D">
        <w:rPr>
          <w:rFonts w:ascii="Arial" w:hAnsi="Arial" w:cs="Arial"/>
        </w:rPr>
        <w:t xml:space="preserve">integral </w:t>
      </w:r>
      <w:r w:rsidR="0072440F">
        <w:rPr>
          <w:rFonts w:ascii="Arial" w:hAnsi="Arial" w:cs="Arial"/>
        </w:rPr>
        <w:t>towards</w:t>
      </w:r>
      <w:r w:rsidR="0076531C">
        <w:rPr>
          <w:rFonts w:ascii="Arial" w:hAnsi="Arial" w:cs="Arial"/>
        </w:rPr>
        <w:t xml:space="preserve"> </w:t>
      </w:r>
      <w:r w:rsidR="007201DD">
        <w:rPr>
          <w:rFonts w:ascii="Arial" w:hAnsi="Arial" w:cs="Arial"/>
        </w:rPr>
        <w:t xml:space="preserve">the </w:t>
      </w:r>
      <w:r w:rsidR="0076531C">
        <w:rPr>
          <w:rFonts w:ascii="Arial" w:hAnsi="Arial" w:cs="Arial"/>
        </w:rPr>
        <w:t>conclusion of a marriage</w:t>
      </w:r>
      <w:r w:rsidR="00990067">
        <w:rPr>
          <w:rFonts w:ascii="Arial" w:hAnsi="Arial" w:cs="Arial"/>
        </w:rPr>
        <w:t>.</w:t>
      </w:r>
    </w:p>
    <w:p w14:paraId="3BD2D416" w14:textId="77777777" w:rsidR="00892D99" w:rsidRDefault="00892D99" w:rsidP="00927A0D">
      <w:pPr>
        <w:spacing w:after="0" w:line="360" w:lineRule="auto"/>
        <w:ind w:left="720" w:right="-188" w:hanging="720"/>
        <w:contextualSpacing/>
        <w:jc w:val="both"/>
        <w:rPr>
          <w:rFonts w:ascii="Arial" w:hAnsi="Arial" w:cs="Arial"/>
        </w:rPr>
      </w:pPr>
    </w:p>
    <w:p w14:paraId="315636C9" w14:textId="7D23E18A" w:rsidR="0070094F" w:rsidRDefault="00F26DA8" w:rsidP="00927A0D">
      <w:pPr>
        <w:spacing w:after="0" w:line="360" w:lineRule="auto"/>
        <w:ind w:left="720" w:right="-188" w:hanging="720"/>
        <w:contextualSpacing/>
        <w:jc w:val="both"/>
        <w:rPr>
          <w:rFonts w:ascii="Arial" w:hAnsi="Arial" w:cs="Arial"/>
        </w:rPr>
      </w:pPr>
      <w:r>
        <w:rPr>
          <w:rFonts w:ascii="Arial" w:hAnsi="Arial" w:cs="Arial"/>
        </w:rPr>
        <w:t>[</w:t>
      </w:r>
      <w:r w:rsidR="00A01CCA">
        <w:rPr>
          <w:rFonts w:ascii="Arial" w:hAnsi="Arial" w:cs="Arial"/>
        </w:rPr>
        <w:t>3</w:t>
      </w:r>
      <w:r w:rsidR="00B144B5">
        <w:rPr>
          <w:rFonts w:ascii="Arial" w:hAnsi="Arial" w:cs="Arial"/>
        </w:rPr>
        <w:t>2</w:t>
      </w:r>
      <w:r>
        <w:rPr>
          <w:rFonts w:ascii="Arial" w:hAnsi="Arial" w:cs="Arial"/>
        </w:rPr>
        <w:t>]</w:t>
      </w:r>
      <w:r>
        <w:rPr>
          <w:rFonts w:ascii="Arial" w:hAnsi="Arial" w:cs="Arial"/>
        </w:rPr>
        <w:tab/>
      </w:r>
      <w:r w:rsidR="005024A3">
        <w:rPr>
          <w:rFonts w:ascii="Arial" w:hAnsi="Arial" w:cs="Arial"/>
        </w:rPr>
        <w:t xml:space="preserve">I must also point out that </w:t>
      </w:r>
      <w:r w:rsidR="00C02E7E">
        <w:rPr>
          <w:rFonts w:ascii="Arial" w:hAnsi="Arial" w:cs="Arial"/>
        </w:rPr>
        <w:t>this matter</w:t>
      </w:r>
      <w:r w:rsidR="00213659">
        <w:rPr>
          <w:rFonts w:ascii="Arial" w:hAnsi="Arial" w:cs="Arial"/>
        </w:rPr>
        <w:t xml:space="preserve"> did not raise</w:t>
      </w:r>
      <w:r w:rsidR="00C02E7E">
        <w:rPr>
          <w:rFonts w:ascii="Arial" w:hAnsi="Arial" w:cs="Arial"/>
        </w:rPr>
        <w:t xml:space="preserve"> the </w:t>
      </w:r>
      <w:r w:rsidR="00733EF0">
        <w:rPr>
          <w:rFonts w:ascii="Arial" w:hAnsi="Arial" w:cs="Arial"/>
        </w:rPr>
        <w:t xml:space="preserve">question of the validity of adherence to the practice of the </w:t>
      </w:r>
      <w:r w:rsidR="009F184E">
        <w:rPr>
          <w:rFonts w:ascii="Arial" w:hAnsi="Arial" w:cs="Arial"/>
        </w:rPr>
        <w:t xml:space="preserve">delivery of the </w:t>
      </w:r>
      <w:r w:rsidR="00990067">
        <w:rPr>
          <w:rFonts w:ascii="Arial" w:hAnsi="Arial" w:cs="Arial"/>
        </w:rPr>
        <w:t>cow</w:t>
      </w:r>
      <w:r w:rsidR="00733EF0">
        <w:rPr>
          <w:rFonts w:ascii="Arial" w:hAnsi="Arial" w:cs="Arial"/>
        </w:rPr>
        <w:t xml:space="preserve"> </w:t>
      </w:r>
      <w:r w:rsidR="00AB2E21">
        <w:rPr>
          <w:rFonts w:ascii="Arial" w:hAnsi="Arial" w:cs="Arial"/>
        </w:rPr>
        <w:t>t</w:t>
      </w:r>
      <w:r w:rsidR="009E5E0B">
        <w:rPr>
          <w:rFonts w:ascii="Arial" w:hAnsi="Arial" w:cs="Arial"/>
        </w:rPr>
        <w:t xml:space="preserve">owards the conclusion of a valid customary marriage. </w:t>
      </w:r>
      <w:r w:rsidR="0070094F">
        <w:rPr>
          <w:rFonts w:ascii="Arial" w:hAnsi="Arial" w:cs="Arial"/>
        </w:rPr>
        <w:t>Particularly as a constitutional issue</w:t>
      </w:r>
      <w:r w:rsidR="00507898">
        <w:rPr>
          <w:rFonts w:ascii="Arial" w:hAnsi="Arial" w:cs="Arial"/>
        </w:rPr>
        <w:t xml:space="preserve"> that</w:t>
      </w:r>
      <w:r w:rsidR="00773CE1">
        <w:rPr>
          <w:rFonts w:ascii="Arial" w:hAnsi="Arial" w:cs="Arial"/>
        </w:rPr>
        <w:t xml:space="preserve"> would have</w:t>
      </w:r>
      <w:r w:rsidR="00507898">
        <w:rPr>
          <w:rFonts w:ascii="Arial" w:hAnsi="Arial" w:cs="Arial"/>
        </w:rPr>
        <w:t xml:space="preserve"> require</w:t>
      </w:r>
      <w:r w:rsidR="00F10BF6">
        <w:rPr>
          <w:rFonts w:ascii="Arial" w:hAnsi="Arial" w:cs="Arial"/>
        </w:rPr>
        <w:t>d the</w:t>
      </w:r>
      <w:r w:rsidR="00507898">
        <w:rPr>
          <w:rFonts w:ascii="Arial" w:hAnsi="Arial" w:cs="Arial"/>
        </w:rPr>
        <w:t xml:space="preserve"> development </w:t>
      </w:r>
      <w:r w:rsidR="00F10BF6">
        <w:rPr>
          <w:rFonts w:ascii="Arial" w:hAnsi="Arial" w:cs="Arial"/>
        </w:rPr>
        <w:t xml:space="preserve">of the practice </w:t>
      </w:r>
      <w:r w:rsidR="00507898">
        <w:rPr>
          <w:rFonts w:ascii="Arial" w:hAnsi="Arial" w:cs="Arial"/>
        </w:rPr>
        <w:t xml:space="preserve">as envisaged in section 39(2) </w:t>
      </w:r>
      <w:r w:rsidR="00C946EE">
        <w:rPr>
          <w:rFonts w:ascii="Arial" w:hAnsi="Arial" w:cs="Arial"/>
        </w:rPr>
        <w:t>of the Constitution</w:t>
      </w:r>
      <w:r w:rsidR="00F10BF6">
        <w:rPr>
          <w:rFonts w:ascii="Arial" w:hAnsi="Arial" w:cs="Arial"/>
        </w:rPr>
        <w:t xml:space="preserve">. The latter section </w:t>
      </w:r>
      <w:r w:rsidR="00C946EE">
        <w:rPr>
          <w:rFonts w:ascii="Arial" w:hAnsi="Arial" w:cs="Arial"/>
        </w:rPr>
        <w:t xml:space="preserve">is </w:t>
      </w:r>
      <w:r w:rsidR="004324C2">
        <w:rPr>
          <w:rFonts w:ascii="Arial" w:hAnsi="Arial" w:cs="Arial"/>
        </w:rPr>
        <w:t>a directive</w:t>
      </w:r>
      <w:r w:rsidR="00C946EE">
        <w:rPr>
          <w:rFonts w:ascii="Arial" w:hAnsi="Arial" w:cs="Arial"/>
        </w:rPr>
        <w:t xml:space="preserve"> </w:t>
      </w:r>
      <w:r w:rsidR="004324C2">
        <w:rPr>
          <w:rFonts w:ascii="Arial" w:hAnsi="Arial" w:cs="Arial"/>
        </w:rPr>
        <w:t>to</w:t>
      </w:r>
      <w:r w:rsidR="00C946EE">
        <w:rPr>
          <w:rFonts w:ascii="Arial" w:hAnsi="Arial" w:cs="Arial"/>
        </w:rPr>
        <w:t xml:space="preserve"> the courts </w:t>
      </w:r>
      <w:r w:rsidR="005F270D">
        <w:rPr>
          <w:rFonts w:ascii="Arial" w:hAnsi="Arial" w:cs="Arial"/>
        </w:rPr>
        <w:t xml:space="preserve">to develop customary </w:t>
      </w:r>
      <w:r w:rsidR="0080510C">
        <w:rPr>
          <w:rFonts w:ascii="Arial" w:hAnsi="Arial" w:cs="Arial"/>
        </w:rPr>
        <w:t xml:space="preserve">law </w:t>
      </w:r>
      <w:r w:rsidR="005F270D">
        <w:rPr>
          <w:rFonts w:ascii="Arial" w:hAnsi="Arial" w:cs="Arial"/>
        </w:rPr>
        <w:t>or common law to promote the purport and spirit of the Bill of Rights.</w:t>
      </w:r>
      <w:r w:rsidR="00C946EE">
        <w:rPr>
          <w:rFonts w:ascii="Arial" w:hAnsi="Arial" w:cs="Arial"/>
        </w:rPr>
        <w:t xml:space="preserve"> </w:t>
      </w:r>
      <w:r w:rsidR="00034C9F">
        <w:rPr>
          <w:rFonts w:ascii="Arial" w:hAnsi="Arial" w:cs="Arial"/>
        </w:rPr>
        <w:t xml:space="preserve">I will also leave this matter without determination </w:t>
      </w:r>
      <w:r w:rsidR="004B3FF1">
        <w:rPr>
          <w:rFonts w:ascii="Arial" w:hAnsi="Arial" w:cs="Arial"/>
        </w:rPr>
        <w:t xml:space="preserve">except for </w:t>
      </w:r>
      <w:r w:rsidR="00FB2527">
        <w:rPr>
          <w:rFonts w:ascii="Arial" w:hAnsi="Arial" w:cs="Arial"/>
        </w:rPr>
        <w:t>the</w:t>
      </w:r>
      <w:r w:rsidR="004B3FF1">
        <w:rPr>
          <w:rFonts w:ascii="Arial" w:hAnsi="Arial" w:cs="Arial"/>
        </w:rPr>
        <w:t xml:space="preserve"> emphasis that</w:t>
      </w:r>
      <w:r w:rsidR="003B3CC3">
        <w:rPr>
          <w:rFonts w:ascii="Arial" w:hAnsi="Arial" w:cs="Arial"/>
        </w:rPr>
        <w:t xml:space="preserve"> </w:t>
      </w:r>
      <w:r w:rsidR="00AD0C6A">
        <w:rPr>
          <w:rFonts w:ascii="Arial" w:hAnsi="Arial" w:cs="Arial"/>
        </w:rPr>
        <w:t xml:space="preserve">the </w:t>
      </w:r>
      <w:r w:rsidR="004E3E62">
        <w:rPr>
          <w:rFonts w:ascii="Arial" w:hAnsi="Arial" w:cs="Arial"/>
        </w:rPr>
        <w:t xml:space="preserve">informed </w:t>
      </w:r>
      <w:r w:rsidR="00AD0C6A">
        <w:rPr>
          <w:rFonts w:ascii="Arial" w:hAnsi="Arial" w:cs="Arial"/>
        </w:rPr>
        <w:t>consent of the parties</w:t>
      </w:r>
      <w:r w:rsidR="004E3E62">
        <w:rPr>
          <w:rFonts w:ascii="Arial" w:hAnsi="Arial" w:cs="Arial"/>
        </w:rPr>
        <w:t xml:space="preserve"> when all other requirements have been </w:t>
      </w:r>
      <w:r w:rsidR="00015450">
        <w:rPr>
          <w:rFonts w:ascii="Arial" w:hAnsi="Arial" w:cs="Arial"/>
        </w:rPr>
        <w:t xml:space="preserve">met </w:t>
      </w:r>
      <w:r w:rsidR="004E3E62">
        <w:rPr>
          <w:rFonts w:ascii="Arial" w:hAnsi="Arial" w:cs="Arial"/>
        </w:rPr>
        <w:t xml:space="preserve">cannot be </w:t>
      </w:r>
      <w:r w:rsidR="008179F9">
        <w:rPr>
          <w:rFonts w:ascii="Arial" w:hAnsi="Arial" w:cs="Arial"/>
        </w:rPr>
        <w:t>overcome</w:t>
      </w:r>
      <w:r w:rsidR="00E2728B">
        <w:rPr>
          <w:rFonts w:ascii="Arial" w:hAnsi="Arial" w:cs="Arial"/>
        </w:rPr>
        <w:t xml:space="preserve"> by </w:t>
      </w:r>
      <w:r w:rsidR="004324C2">
        <w:rPr>
          <w:rFonts w:ascii="Arial" w:hAnsi="Arial" w:cs="Arial"/>
        </w:rPr>
        <w:t>associated</w:t>
      </w:r>
      <w:r w:rsidR="00E2728B">
        <w:rPr>
          <w:rFonts w:ascii="Arial" w:hAnsi="Arial" w:cs="Arial"/>
        </w:rPr>
        <w:t xml:space="preserve"> practice</w:t>
      </w:r>
      <w:r w:rsidR="0083305B">
        <w:rPr>
          <w:rFonts w:ascii="Arial" w:hAnsi="Arial" w:cs="Arial"/>
        </w:rPr>
        <w:t>s</w:t>
      </w:r>
      <w:r w:rsidR="005A1291">
        <w:rPr>
          <w:rFonts w:ascii="Arial" w:hAnsi="Arial" w:cs="Arial"/>
        </w:rPr>
        <w:t xml:space="preserve"> in determining the validity of a customary marriage.</w:t>
      </w:r>
      <w:r w:rsidR="00AD0C6A">
        <w:rPr>
          <w:rFonts w:ascii="Arial" w:hAnsi="Arial" w:cs="Arial"/>
        </w:rPr>
        <w:t xml:space="preserve"> </w:t>
      </w:r>
      <w:r w:rsidR="008D4AFB">
        <w:rPr>
          <w:rFonts w:ascii="Arial" w:hAnsi="Arial" w:cs="Arial"/>
        </w:rPr>
        <w:t xml:space="preserve">Therefore, </w:t>
      </w:r>
      <w:r w:rsidR="002D7187">
        <w:rPr>
          <w:rFonts w:ascii="Arial" w:hAnsi="Arial" w:cs="Arial"/>
        </w:rPr>
        <w:t xml:space="preserve">customary marriages are by their nature as envisaged in section 7(4) of the </w:t>
      </w:r>
      <w:r w:rsidR="002D7187">
        <w:rPr>
          <w:rFonts w:ascii="Arial" w:hAnsi="Arial" w:cs="Arial"/>
        </w:rPr>
        <w:lastRenderedPageBreak/>
        <w:t xml:space="preserve">Recognition Act and as noted above, </w:t>
      </w:r>
      <w:r w:rsidR="005E6FFB">
        <w:rPr>
          <w:rFonts w:ascii="Arial" w:hAnsi="Arial" w:cs="Arial"/>
        </w:rPr>
        <w:t xml:space="preserve">in community of property except with a prior </w:t>
      </w:r>
      <w:r w:rsidR="00FF2BCF">
        <w:rPr>
          <w:rFonts w:ascii="Arial" w:hAnsi="Arial" w:cs="Arial"/>
        </w:rPr>
        <w:t xml:space="preserve">agreement through an </w:t>
      </w:r>
      <w:r w:rsidR="000B7165">
        <w:rPr>
          <w:rFonts w:ascii="Arial" w:hAnsi="Arial" w:cs="Arial"/>
        </w:rPr>
        <w:t>a</w:t>
      </w:r>
      <w:r w:rsidR="00FF2BCF">
        <w:rPr>
          <w:rFonts w:ascii="Arial" w:hAnsi="Arial" w:cs="Arial"/>
        </w:rPr>
        <w:t>ntenuptial contract that will</w:t>
      </w:r>
      <w:r w:rsidR="000B7165">
        <w:rPr>
          <w:rFonts w:ascii="Arial" w:hAnsi="Arial" w:cs="Arial"/>
        </w:rPr>
        <w:t xml:space="preserve"> determine its statu</w:t>
      </w:r>
      <w:r w:rsidR="00752ACB">
        <w:rPr>
          <w:rFonts w:ascii="Arial" w:hAnsi="Arial" w:cs="Arial"/>
        </w:rPr>
        <w:t>s</w:t>
      </w:r>
      <w:r w:rsidR="000B7165">
        <w:rPr>
          <w:rFonts w:ascii="Arial" w:hAnsi="Arial" w:cs="Arial"/>
        </w:rPr>
        <w:t xml:space="preserve"> before getting into the marriage.</w:t>
      </w:r>
    </w:p>
    <w:p w14:paraId="02DE3900" w14:textId="77777777" w:rsidR="0070094F" w:rsidRDefault="0070094F" w:rsidP="000A1569">
      <w:pPr>
        <w:spacing w:after="0" w:line="360" w:lineRule="auto"/>
        <w:ind w:right="-188"/>
        <w:contextualSpacing/>
        <w:jc w:val="both"/>
        <w:rPr>
          <w:rFonts w:ascii="Arial" w:hAnsi="Arial" w:cs="Arial"/>
        </w:rPr>
      </w:pPr>
    </w:p>
    <w:p w14:paraId="4545AA7C" w14:textId="7F9081B8" w:rsidR="004375CC" w:rsidRDefault="00D144C6" w:rsidP="00E655A6">
      <w:pPr>
        <w:spacing w:after="0" w:line="360" w:lineRule="auto"/>
        <w:ind w:left="720" w:right="-188" w:hanging="720"/>
        <w:contextualSpacing/>
        <w:jc w:val="both"/>
        <w:rPr>
          <w:rFonts w:ascii="Arial" w:hAnsi="Arial" w:cs="Arial"/>
        </w:rPr>
      </w:pPr>
      <w:r>
        <w:rPr>
          <w:rFonts w:ascii="Arial" w:hAnsi="Arial" w:cs="Arial"/>
        </w:rPr>
        <w:t>[</w:t>
      </w:r>
      <w:r w:rsidR="00A01CCA">
        <w:rPr>
          <w:rFonts w:ascii="Arial" w:hAnsi="Arial" w:cs="Arial"/>
        </w:rPr>
        <w:t>3</w:t>
      </w:r>
      <w:r w:rsidR="00B144B5">
        <w:rPr>
          <w:rFonts w:ascii="Arial" w:hAnsi="Arial" w:cs="Arial"/>
        </w:rPr>
        <w:t>3</w:t>
      </w:r>
      <w:r>
        <w:rPr>
          <w:rFonts w:ascii="Arial" w:hAnsi="Arial" w:cs="Arial"/>
        </w:rPr>
        <w:t>]</w:t>
      </w:r>
      <w:r>
        <w:rPr>
          <w:rFonts w:ascii="Arial" w:hAnsi="Arial" w:cs="Arial"/>
        </w:rPr>
        <w:tab/>
        <w:t xml:space="preserve">It is my view that the </w:t>
      </w:r>
      <w:r w:rsidR="00D62784">
        <w:rPr>
          <w:rFonts w:ascii="Arial" w:hAnsi="Arial" w:cs="Arial"/>
        </w:rPr>
        <w:t xml:space="preserve">Third Respondent’s contention about the </w:t>
      </w:r>
      <w:r w:rsidR="00461D7C">
        <w:rPr>
          <w:rFonts w:ascii="Arial" w:hAnsi="Arial" w:cs="Arial"/>
        </w:rPr>
        <w:t>non-</w:t>
      </w:r>
      <w:r w:rsidR="0044028E">
        <w:rPr>
          <w:rFonts w:ascii="Arial" w:hAnsi="Arial" w:cs="Arial"/>
        </w:rPr>
        <w:t>delivery</w:t>
      </w:r>
      <w:r w:rsidR="00461D7C">
        <w:rPr>
          <w:rFonts w:ascii="Arial" w:hAnsi="Arial" w:cs="Arial"/>
        </w:rPr>
        <w:t xml:space="preserve"> of the </w:t>
      </w:r>
      <w:r w:rsidR="00C40623">
        <w:rPr>
          <w:rFonts w:ascii="Arial" w:hAnsi="Arial" w:cs="Arial"/>
        </w:rPr>
        <w:t xml:space="preserve">cow </w:t>
      </w:r>
      <w:r w:rsidR="00407474">
        <w:rPr>
          <w:rFonts w:ascii="Arial" w:hAnsi="Arial" w:cs="Arial"/>
        </w:rPr>
        <w:t xml:space="preserve">not fulfilling </w:t>
      </w:r>
      <w:r w:rsidR="00461D7C">
        <w:rPr>
          <w:rFonts w:ascii="Arial" w:hAnsi="Arial" w:cs="Arial"/>
        </w:rPr>
        <w:t xml:space="preserve">the agreed </w:t>
      </w:r>
      <w:proofErr w:type="spellStart"/>
      <w:r w:rsidR="00B83E32" w:rsidRPr="009353B9">
        <w:rPr>
          <w:rFonts w:ascii="Arial" w:hAnsi="Arial" w:cs="Arial"/>
          <w:i/>
          <w:iCs/>
        </w:rPr>
        <w:t>i</w:t>
      </w:r>
      <w:r w:rsidR="00461D7C" w:rsidRPr="009353B9">
        <w:rPr>
          <w:rFonts w:ascii="Arial" w:hAnsi="Arial" w:cs="Arial"/>
          <w:i/>
          <w:iCs/>
        </w:rPr>
        <w:t>lobola</w:t>
      </w:r>
      <w:proofErr w:type="spellEnd"/>
      <w:r w:rsidR="00B83E32">
        <w:rPr>
          <w:rFonts w:ascii="Arial" w:hAnsi="Arial" w:cs="Arial"/>
        </w:rPr>
        <w:t xml:space="preserve"> (which </w:t>
      </w:r>
      <w:r w:rsidR="00B253E8">
        <w:rPr>
          <w:rFonts w:ascii="Arial" w:hAnsi="Arial" w:cs="Arial"/>
        </w:rPr>
        <w:t>was</w:t>
      </w:r>
      <w:r w:rsidR="00DE46FE">
        <w:rPr>
          <w:rFonts w:ascii="Arial" w:hAnsi="Arial" w:cs="Arial"/>
        </w:rPr>
        <w:t xml:space="preserve"> in monetary terms)</w:t>
      </w:r>
      <w:r w:rsidR="00233D05">
        <w:rPr>
          <w:rFonts w:ascii="Arial" w:hAnsi="Arial" w:cs="Arial"/>
        </w:rPr>
        <w:t xml:space="preserve"> </w:t>
      </w:r>
      <w:r w:rsidR="009F6B66">
        <w:rPr>
          <w:rFonts w:ascii="Arial" w:hAnsi="Arial" w:cs="Arial"/>
        </w:rPr>
        <w:t xml:space="preserve">is </w:t>
      </w:r>
      <w:r w:rsidR="00233D05">
        <w:rPr>
          <w:rFonts w:ascii="Arial" w:hAnsi="Arial" w:cs="Arial"/>
        </w:rPr>
        <w:t>without substance</w:t>
      </w:r>
      <w:r w:rsidR="00D579DD">
        <w:rPr>
          <w:rFonts w:ascii="Arial" w:hAnsi="Arial" w:cs="Arial"/>
        </w:rPr>
        <w:t xml:space="preserve"> and there</w:t>
      </w:r>
      <w:r w:rsidR="004F5064">
        <w:rPr>
          <w:rFonts w:ascii="Arial" w:hAnsi="Arial" w:cs="Arial"/>
        </w:rPr>
        <w:t>fore</w:t>
      </w:r>
      <w:r w:rsidR="00D579DD">
        <w:rPr>
          <w:rFonts w:ascii="Arial" w:hAnsi="Arial" w:cs="Arial"/>
        </w:rPr>
        <w:t xml:space="preserve"> not justified</w:t>
      </w:r>
      <w:r w:rsidR="00233D05">
        <w:rPr>
          <w:rFonts w:ascii="Arial" w:hAnsi="Arial" w:cs="Arial"/>
        </w:rPr>
        <w:t>.</w:t>
      </w:r>
      <w:r w:rsidR="005D503E">
        <w:rPr>
          <w:rFonts w:ascii="Arial" w:hAnsi="Arial" w:cs="Arial"/>
        </w:rPr>
        <w:t xml:space="preserve"> </w:t>
      </w:r>
      <w:r w:rsidR="004375CC">
        <w:rPr>
          <w:rFonts w:ascii="Arial" w:hAnsi="Arial" w:cs="Arial"/>
        </w:rPr>
        <w:t>If</w:t>
      </w:r>
      <w:r w:rsidR="00FA5403">
        <w:rPr>
          <w:rFonts w:ascii="Arial" w:hAnsi="Arial" w:cs="Arial"/>
        </w:rPr>
        <w:t xml:space="preserve"> </w:t>
      </w:r>
      <w:proofErr w:type="spellStart"/>
      <w:r w:rsidR="00FA5403">
        <w:rPr>
          <w:rFonts w:ascii="Arial" w:hAnsi="Arial" w:cs="Arial"/>
        </w:rPr>
        <w:t>Bozalek</w:t>
      </w:r>
      <w:proofErr w:type="spellEnd"/>
      <w:r w:rsidR="00FA5403">
        <w:rPr>
          <w:rFonts w:ascii="Arial" w:hAnsi="Arial" w:cs="Arial"/>
        </w:rPr>
        <w:t xml:space="preserve"> J</w:t>
      </w:r>
      <w:r w:rsidR="004375CC">
        <w:rPr>
          <w:rFonts w:ascii="Arial" w:hAnsi="Arial" w:cs="Arial"/>
        </w:rPr>
        <w:t xml:space="preserve"> </w:t>
      </w:r>
      <w:r w:rsidR="00993F37">
        <w:rPr>
          <w:rFonts w:ascii="Arial" w:hAnsi="Arial" w:cs="Arial"/>
        </w:rPr>
        <w:t xml:space="preserve">in </w:t>
      </w:r>
      <w:proofErr w:type="spellStart"/>
      <w:r w:rsidR="004F5064" w:rsidRPr="004F5064">
        <w:rPr>
          <w:rFonts w:ascii="Arial" w:hAnsi="Arial" w:cs="Arial"/>
          <w:b/>
          <w:bCs/>
          <w:i/>
          <w:iCs/>
        </w:rPr>
        <w:t>Tshongweni</w:t>
      </w:r>
      <w:proofErr w:type="spellEnd"/>
      <w:r w:rsidR="008074AF">
        <w:rPr>
          <w:rFonts w:ascii="Arial" w:hAnsi="Arial" w:cs="Arial"/>
        </w:rPr>
        <w:t xml:space="preserve">, </w:t>
      </w:r>
      <w:r w:rsidR="00993F37">
        <w:rPr>
          <w:rFonts w:ascii="Arial" w:hAnsi="Arial" w:cs="Arial"/>
        </w:rPr>
        <w:t>the court acknowledged the flexible nature of customary law to an extent of the bride not being present at the hand-over ceremony</w:t>
      </w:r>
      <w:r w:rsidR="00794A00">
        <w:rPr>
          <w:rFonts w:ascii="Arial" w:hAnsi="Arial" w:cs="Arial"/>
        </w:rPr>
        <w:t xml:space="preserve">, the rigid reliance on the </w:t>
      </w:r>
      <w:r w:rsidR="00D579DD">
        <w:rPr>
          <w:rFonts w:ascii="Arial" w:hAnsi="Arial" w:cs="Arial"/>
        </w:rPr>
        <w:t>delivery of the cow</w:t>
      </w:r>
      <w:r w:rsidR="00794A00">
        <w:rPr>
          <w:rFonts w:ascii="Arial" w:hAnsi="Arial" w:cs="Arial"/>
        </w:rPr>
        <w:t xml:space="preserve"> </w:t>
      </w:r>
      <w:r w:rsidR="00E655A6">
        <w:rPr>
          <w:rFonts w:ascii="Arial" w:hAnsi="Arial" w:cs="Arial"/>
        </w:rPr>
        <w:t xml:space="preserve">in this case </w:t>
      </w:r>
      <w:r w:rsidR="00794A00">
        <w:rPr>
          <w:rFonts w:ascii="Arial" w:hAnsi="Arial" w:cs="Arial"/>
        </w:rPr>
        <w:t xml:space="preserve">does not </w:t>
      </w:r>
      <w:r w:rsidR="00764A8F">
        <w:rPr>
          <w:rFonts w:ascii="Arial" w:hAnsi="Arial" w:cs="Arial"/>
        </w:rPr>
        <w:t>res</w:t>
      </w:r>
      <w:r w:rsidR="00DA325D">
        <w:rPr>
          <w:rFonts w:ascii="Arial" w:hAnsi="Arial" w:cs="Arial"/>
        </w:rPr>
        <w:t>pond to</w:t>
      </w:r>
      <w:r w:rsidR="00546BA5">
        <w:rPr>
          <w:rFonts w:ascii="Arial" w:hAnsi="Arial" w:cs="Arial"/>
        </w:rPr>
        <w:t xml:space="preserve"> the envisaged </w:t>
      </w:r>
      <w:r w:rsidR="00C42976">
        <w:rPr>
          <w:rFonts w:ascii="Arial" w:hAnsi="Arial" w:cs="Arial"/>
        </w:rPr>
        <w:t xml:space="preserve">transformative imperatives of the system of customary law. </w:t>
      </w:r>
      <w:r w:rsidR="006718EE">
        <w:rPr>
          <w:rFonts w:ascii="Arial" w:hAnsi="Arial" w:cs="Arial"/>
        </w:rPr>
        <w:t>The</w:t>
      </w:r>
      <w:r w:rsidR="00546BA5">
        <w:rPr>
          <w:rFonts w:ascii="Arial" w:hAnsi="Arial" w:cs="Arial"/>
        </w:rPr>
        <w:t xml:space="preserve"> Third Respondent </w:t>
      </w:r>
      <w:r w:rsidR="00B73625">
        <w:rPr>
          <w:rFonts w:ascii="Arial" w:hAnsi="Arial" w:cs="Arial"/>
        </w:rPr>
        <w:t xml:space="preserve">was present during the meetings set for the deliberations </w:t>
      </w:r>
      <w:r w:rsidR="001337B3">
        <w:rPr>
          <w:rFonts w:ascii="Arial" w:hAnsi="Arial" w:cs="Arial"/>
        </w:rPr>
        <w:t xml:space="preserve">and </w:t>
      </w:r>
      <w:r w:rsidR="00546BA5">
        <w:rPr>
          <w:rFonts w:ascii="Arial" w:hAnsi="Arial" w:cs="Arial"/>
        </w:rPr>
        <w:t>appended her signature</w:t>
      </w:r>
      <w:r w:rsidR="001337B3">
        <w:rPr>
          <w:rFonts w:ascii="Arial" w:hAnsi="Arial" w:cs="Arial"/>
        </w:rPr>
        <w:t xml:space="preserve"> to confirm the </w:t>
      </w:r>
      <w:r w:rsidR="00894403">
        <w:rPr>
          <w:rFonts w:ascii="Arial" w:hAnsi="Arial" w:cs="Arial"/>
        </w:rPr>
        <w:t xml:space="preserve">rationality of the outcomes of the said meetings. </w:t>
      </w:r>
      <w:r w:rsidR="006A7ACA">
        <w:rPr>
          <w:rFonts w:ascii="Arial" w:hAnsi="Arial" w:cs="Arial"/>
        </w:rPr>
        <w:t>If the last payment was only made two years after the initial negotiations and with the parties having stayed together with</w:t>
      </w:r>
      <w:r w:rsidR="00554CB1">
        <w:rPr>
          <w:rFonts w:ascii="Arial" w:hAnsi="Arial" w:cs="Arial"/>
        </w:rPr>
        <w:t>out protest</w:t>
      </w:r>
      <w:r w:rsidR="006A7ACA">
        <w:rPr>
          <w:rFonts w:ascii="Arial" w:hAnsi="Arial" w:cs="Arial"/>
        </w:rPr>
        <w:t xml:space="preserve"> from the Third Respondent</w:t>
      </w:r>
      <w:r w:rsidR="00554CB1">
        <w:rPr>
          <w:rFonts w:ascii="Arial" w:hAnsi="Arial" w:cs="Arial"/>
        </w:rPr>
        <w:t xml:space="preserve"> during the lifetime of her daughter</w:t>
      </w:r>
      <w:r w:rsidR="006802C8">
        <w:rPr>
          <w:rFonts w:ascii="Arial" w:hAnsi="Arial" w:cs="Arial"/>
        </w:rPr>
        <w:t xml:space="preserve"> (</w:t>
      </w:r>
      <w:proofErr w:type="spellStart"/>
      <w:r w:rsidR="006802C8">
        <w:rPr>
          <w:rFonts w:ascii="Arial" w:hAnsi="Arial" w:cs="Arial"/>
        </w:rPr>
        <w:t>Anieke</w:t>
      </w:r>
      <w:proofErr w:type="spellEnd"/>
      <w:r w:rsidR="006802C8">
        <w:rPr>
          <w:rFonts w:ascii="Arial" w:hAnsi="Arial" w:cs="Arial"/>
        </w:rPr>
        <w:t>)</w:t>
      </w:r>
      <w:r w:rsidR="006A7ACA">
        <w:rPr>
          <w:rFonts w:ascii="Arial" w:hAnsi="Arial" w:cs="Arial"/>
        </w:rPr>
        <w:t xml:space="preserve">, her motives for opposing this application </w:t>
      </w:r>
      <w:r w:rsidR="00063862">
        <w:rPr>
          <w:rFonts w:ascii="Arial" w:hAnsi="Arial" w:cs="Arial"/>
        </w:rPr>
        <w:t xml:space="preserve">and the </w:t>
      </w:r>
      <w:r w:rsidR="00FA7ADF">
        <w:rPr>
          <w:rFonts w:ascii="Arial" w:hAnsi="Arial" w:cs="Arial"/>
        </w:rPr>
        <w:t>denial of the existence of the marriage is an abuse of the court process</w:t>
      </w:r>
      <w:r w:rsidR="00063862">
        <w:rPr>
          <w:rFonts w:ascii="Arial" w:hAnsi="Arial" w:cs="Arial"/>
        </w:rPr>
        <w:t xml:space="preserve">. It </w:t>
      </w:r>
      <w:r w:rsidR="00FA7ADF" w:rsidRPr="002F037E">
        <w:rPr>
          <w:rFonts w:ascii="Arial" w:hAnsi="Arial" w:cs="Arial"/>
        </w:rPr>
        <w:t>amount</w:t>
      </w:r>
      <w:r w:rsidR="002F5D22">
        <w:rPr>
          <w:rFonts w:ascii="Arial" w:hAnsi="Arial" w:cs="Arial"/>
        </w:rPr>
        <w:t>ed</w:t>
      </w:r>
      <w:r w:rsidR="00FA7ADF" w:rsidRPr="002F037E">
        <w:rPr>
          <w:rFonts w:ascii="Arial" w:hAnsi="Arial" w:cs="Arial"/>
        </w:rPr>
        <w:t xml:space="preserve"> to unmerit</w:t>
      </w:r>
      <w:r w:rsidR="00FA7ADF">
        <w:rPr>
          <w:rFonts w:ascii="Arial" w:hAnsi="Arial" w:cs="Arial"/>
        </w:rPr>
        <w:t xml:space="preserve">ed </w:t>
      </w:r>
      <w:r w:rsidR="00FA7ADF" w:rsidRPr="002F037E">
        <w:rPr>
          <w:rFonts w:ascii="Arial" w:hAnsi="Arial" w:cs="Arial"/>
        </w:rPr>
        <w:t xml:space="preserve">and </w:t>
      </w:r>
      <w:r w:rsidR="00A00C96">
        <w:rPr>
          <w:rFonts w:ascii="Arial" w:hAnsi="Arial" w:cs="Arial"/>
        </w:rPr>
        <w:t>friv</w:t>
      </w:r>
      <w:r w:rsidR="00331FB5">
        <w:rPr>
          <w:rFonts w:ascii="Arial" w:hAnsi="Arial" w:cs="Arial"/>
        </w:rPr>
        <w:t>olous</w:t>
      </w:r>
      <w:r w:rsidR="00FA7ADF" w:rsidRPr="002F037E">
        <w:rPr>
          <w:rFonts w:ascii="Arial" w:hAnsi="Arial" w:cs="Arial"/>
        </w:rPr>
        <w:t xml:space="preserve"> litigation</w:t>
      </w:r>
      <w:r w:rsidR="00331FB5">
        <w:rPr>
          <w:rFonts w:ascii="Arial" w:hAnsi="Arial" w:cs="Arial"/>
        </w:rPr>
        <w:t xml:space="preserve"> </w:t>
      </w:r>
      <w:r w:rsidR="00FA7ADF">
        <w:rPr>
          <w:rFonts w:ascii="Arial" w:hAnsi="Arial" w:cs="Arial"/>
        </w:rPr>
        <w:t>that could not have seen the doors of this court as th</w:t>
      </w:r>
      <w:r w:rsidR="00806AF1">
        <w:rPr>
          <w:rFonts w:ascii="Arial" w:hAnsi="Arial" w:cs="Arial"/>
        </w:rPr>
        <w:t xml:space="preserve">e question of associated practices </w:t>
      </w:r>
      <w:r w:rsidR="00FA7ADF">
        <w:rPr>
          <w:rFonts w:ascii="Arial" w:hAnsi="Arial" w:cs="Arial"/>
        </w:rPr>
        <w:t>was long settled by the courts.</w:t>
      </w:r>
      <w:r w:rsidR="00926862">
        <w:rPr>
          <w:rFonts w:ascii="Arial" w:hAnsi="Arial" w:cs="Arial"/>
        </w:rPr>
        <w:t xml:space="preserve"> </w:t>
      </w:r>
    </w:p>
    <w:p w14:paraId="15655F38" w14:textId="77777777" w:rsidR="000E36DE" w:rsidRDefault="000E36DE" w:rsidP="000E36DE">
      <w:pPr>
        <w:spacing w:after="0" w:line="360" w:lineRule="auto"/>
        <w:ind w:right="-188"/>
        <w:contextualSpacing/>
        <w:jc w:val="both"/>
        <w:rPr>
          <w:rFonts w:ascii="Arial" w:hAnsi="Arial" w:cs="Arial"/>
        </w:rPr>
      </w:pPr>
    </w:p>
    <w:p w14:paraId="7DCEF582" w14:textId="0A53E0DA" w:rsidR="00DB50C2" w:rsidRDefault="00DB50C2" w:rsidP="00CF4522">
      <w:pPr>
        <w:spacing w:after="0" w:line="360" w:lineRule="auto"/>
        <w:ind w:left="720" w:right="-188" w:hanging="720"/>
        <w:contextualSpacing/>
        <w:jc w:val="both"/>
        <w:rPr>
          <w:rFonts w:ascii="Arial" w:hAnsi="Arial" w:cs="Arial"/>
        </w:rPr>
      </w:pPr>
      <w:r>
        <w:rPr>
          <w:rFonts w:ascii="Arial" w:hAnsi="Arial" w:cs="Arial"/>
        </w:rPr>
        <w:t>[</w:t>
      </w:r>
      <w:r w:rsidR="00A01CCA">
        <w:rPr>
          <w:rFonts w:ascii="Arial" w:hAnsi="Arial" w:cs="Arial"/>
        </w:rPr>
        <w:t>3</w:t>
      </w:r>
      <w:r w:rsidR="00B144B5">
        <w:rPr>
          <w:rFonts w:ascii="Arial" w:hAnsi="Arial" w:cs="Arial"/>
        </w:rPr>
        <w:t>4</w:t>
      </w:r>
      <w:r>
        <w:rPr>
          <w:rFonts w:ascii="Arial" w:hAnsi="Arial" w:cs="Arial"/>
        </w:rPr>
        <w:t>]</w:t>
      </w:r>
      <w:r>
        <w:rPr>
          <w:rFonts w:ascii="Arial" w:hAnsi="Arial" w:cs="Arial"/>
        </w:rPr>
        <w:tab/>
        <w:t>Both parties d</w:t>
      </w:r>
      <w:r w:rsidR="00315A2B">
        <w:rPr>
          <w:rFonts w:ascii="Arial" w:hAnsi="Arial" w:cs="Arial"/>
        </w:rPr>
        <w:t>id</w:t>
      </w:r>
      <w:r>
        <w:rPr>
          <w:rFonts w:ascii="Arial" w:hAnsi="Arial" w:cs="Arial"/>
        </w:rPr>
        <w:t xml:space="preserve"> not dispute the terms of the</w:t>
      </w:r>
      <w:r w:rsidRPr="00926862">
        <w:rPr>
          <w:rFonts w:ascii="Arial" w:hAnsi="Arial" w:cs="Arial"/>
          <w:i/>
          <w:iCs/>
        </w:rPr>
        <w:t xml:space="preserve"> </w:t>
      </w:r>
      <w:proofErr w:type="spellStart"/>
      <w:r w:rsidRPr="00926862">
        <w:rPr>
          <w:rFonts w:ascii="Arial" w:hAnsi="Arial" w:cs="Arial"/>
          <w:i/>
          <w:iCs/>
        </w:rPr>
        <w:t>ilobola</w:t>
      </w:r>
      <w:proofErr w:type="spellEnd"/>
      <w:r w:rsidRPr="00926862">
        <w:rPr>
          <w:rFonts w:ascii="Arial" w:hAnsi="Arial" w:cs="Arial"/>
          <w:i/>
          <w:iCs/>
        </w:rPr>
        <w:t xml:space="preserve"> </w:t>
      </w:r>
      <w:r>
        <w:rPr>
          <w:rFonts w:ascii="Arial" w:hAnsi="Arial" w:cs="Arial"/>
        </w:rPr>
        <w:t>agreement</w:t>
      </w:r>
      <w:r w:rsidR="0032660A">
        <w:rPr>
          <w:rFonts w:ascii="Arial" w:hAnsi="Arial" w:cs="Arial"/>
        </w:rPr>
        <w:t xml:space="preserve"> with evidence of the payment</w:t>
      </w:r>
      <w:r w:rsidR="000B109B">
        <w:rPr>
          <w:rFonts w:ascii="Arial" w:hAnsi="Arial" w:cs="Arial"/>
        </w:rPr>
        <w:t>s</w:t>
      </w:r>
      <w:r w:rsidR="0032660A">
        <w:rPr>
          <w:rFonts w:ascii="Arial" w:hAnsi="Arial" w:cs="Arial"/>
        </w:rPr>
        <w:t xml:space="preserve"> in two parts: in the year</w:t>
      </w:r>
      <w:r w:rsidR="00F16C0B">
        <w:rPr>
          <w:rFonts w:ascii="Arial" w:hAnsi="Arial" w:cs="Arial"/>
        </w:rPr>
        <w:t>s</w:t>
      </w:r>
      <w:r w:rsidR="0032660A">
        <w:rPr>
          <w:rFonts w:ascii="Arial" w:hAnsi="Arial" w:cs="Arial"/>
        </w:rPr>
        <w:t xml:space="preserve"> 2014 and </w:t>
      </w:r>
      <w:r w:rsidR="0097737A">
        <w:rPr>
          <w:rFonts w:ascii="Arial" w:hAnsi="Arial" w:cs="Arial"/>
        </w:rPr>
        <w:t xml:space="preserve">2016 except for the living cow. Of contention </w:t>
      </w:r>
      <w:r w:rsidR="0070680A">
        <w:rPr>
          <w:rFonts w:ascii="Arial" w:hAnsi="Arial" w:cs="Arial"/>
        </w:rPr>
        <w:t>was</w:t>
      </w:r>
      <w:r w:rsidR="0097737A">
        <w:rPr>
          <w:rFonts w:ascii="Arial" w:hAnsi="Arial" w:cs="Arial"/>
        </w:rPr>
        <w:t xml:space="preserve"> the delivery of the cow which could have </w:t>
      </w:r>
      <w:r w:rsidR="000B6314">
        <w:rPr>
          <w:rFonts w:ascii="Arial" w:hAnsi="Arial" w:cs="Arial"/>
        </w:rPr>
        <w:t>yielded to the sealing of the marriage as argued by the Third Respondent.</w:t>
      </w:r>
      <w:r w:rsidR="001200BE">
        <w:rPr>
          <w:rFonts w:ascii="Arial" w:hAnsi="Arial" w:cs="Arial"/>
        </w:rPr>
        <w:t xml:space="preserve"> </w:t>
      </w:r>
      <w:r w:rsidR="00C37395">
        <w:rPr>
          <w:rFonts w:ascii="Arial" w:hAnsi="Arial" w:cs="Arial"/>
        </w:rPr>
        <w:t>However, t</w:t>
      </w:r>
      <w:r w:rsidR="001200BE">
        <w:rPr>
          <w:rFonts w:ascii="Arial" w:hAnsi="Arial" w:cs="Arial"/>
        </w:rPr>
        <w:t xml:space="preserve">here is uncontested evidence that the parties stayed together after the conclusion of the payment of </w:t>
      </w:r>
      <w:proofErr w:type="spellStart"/>
      <w:r w:rsidR="001200BE" w:rsidRPr="00AB2D7C">
        <w:rPr>
          <w:rFonts w:ascii="Arial" w:hAnsi="Arial" w:cs="Arial"/>
          <w:i/>
          <w:iCs/>
        </w:rPr>
        <w:t>ilobola</w:t>
      </w:r>
      <w:proofErr w:type="spellEnd"/>
      <w:r w:rsidR="001200BE">
        <w:rPr>
          <w:rFonts w:ascii="Arial" w:hAnsi="Arial" w:cs="Arial"/>
        </w:rPr>
        <w:t xml:space="preserve"> </w:t>
      </w:r>
      <w:r w:rsidR="00AB2D7C">
        <w:rPr>
          <w:rFonts w:ascii="Arial" w:hAnsi="Arial" w:cs="Arial"/>
        </w:rPr>
        <w:t>long before the final payment in the year 2016.</w:t>
      </w:r>
      <w:r w:rsidR="00CF29BF">
        <w:rPr>
          <w:rFonts w:ascii="Arial" w:hAnsi="Arial" w:cs="Arial"/>
        </w:rPr>
        <w:t xml:space="preserve"> I find no reason </w:t>
      </w:r>
      <w:r w:rsidR="002258F5">
        <w:rPr>
          <w:rFonts w:ascii="Arial" w:hAnsi="Arial" w:cs="Arial"/>
        </w:rPr>
        <w:t xml:space="preserve">to accept the applicant’s </w:t>
      </w:r>
      <w:r w:rsidR="00C24622">
        <w:rPr>
          <w:rFonts w:ascii="Arial" w:hAnsi="Arial" w:cs="Arial"/>
        </w:rPr>
        <w:t xml:space="preserve">version as </w:t>
      </w:r>
      <w:r w:rsidR="00216421">
        <w:rPr>
          <w:rFonts w:ascii="Arial" w:hAnsi="Arial" w:cs="Arial"/>
        </w:rPr>
        <w:t xml:space="preserve">not </w:t>
      </w:r>
      <w:r w:rsidR="00C24622">
        <w:rPr>
          <w:rFonts w:ascii="Arial" w:hAnsi="Arial" w:cs="Arial"/>
        </w:rPr>
        <w:t>reliable</w:t>
      </w:r>
      <w:r w:rsidR="00C37395">
        <w:rPr>
          <w:rFonts w:ascii="Arial" w:hAnsi="Arial" w:cs="Arial"/>
        </w:rPr>
        <w:t xml:space="preserve"> </w:t>
      </w:r>
      <w:r w:rsidR="003F41A2">
        <w:rPr>
          <w:rFonts w:ascii="Arial" w:hAnsi="Arial" w:cs="Arial"/>
        </w:rPr>
        <w:t xml:space="preserve">and therefore the applicant and </w:t>
      </w:r>
      <w:proofErr w:type="spellStart"/>
      <w:r w:rsidR="003F41A2">
        <w:rPr>
          <w:rFonts w:ascii="Arial" w:hAnsi="Arial" w:cs="Arial"/>
        </w:rPr>
        <w:t>Anieke</w:t>
      </w:r>
      <w:proofErr w:type="spellEnd"/>
      <w:r w:rsidR="003F41A2">
        <w:rPr>
          <w:rFonts w:ascii="Arial" w:hAnsi="Arial" w:cs="Arial"/>
        </w:rPr>
        <w:t xml:space="preserve"> Lebogang </w:t>
      </w:r>
      <w:r w:rsidR="001A08F8">
        <w:rPr>
          <w:rFonts w:ascii="Arial" w:hAnsi="Arial" w:cs="Arial"/>
        </w:rPr>
        <w:t xml:space="preserve">Retief were married to each other </w:t>
      </w:r>
      <w:r w:rsidR="006B57FD">
        <w:rPr>
          <w:rFonts w:ascii="Arial" w:hAnsi="Arial" w:cs="Arial"/>
        </w:rPr>
        <w:t xml:space="preserve">according to the system </w:t>
      </w:r>
      <w:r w:rsidR="00BA2D70">
        <w:rPr>
          <w:rFonts w:ascii="Arial" w:hAnsi="Arial" w:cs="Arial"/>
        </w:rPr>
        <w:t>of</w:t>
      </w:r>
      <w:r w:rsidR="001A08F8">
        <w:rPr>
          <w:rFonts w:ascii="Arial" w:hAnsi="Arial" w:cs="Arial"/>
        </w:rPr>
        <w:t xml:space="preserve"> customary law.</w:t>
      </w:r>
    </w:p>
    <w:p w14:paraId="60E7AF5C" w14:textId="77777777" w:rsidR="00DB50C2" w:rsidRDefault="00DB50C2" w:rsidP="00CF4522">
      <w:pPr>
        <w:spacing w:after="0" w:line="360" w:lineRule="auto"/>
        <w:ind w:left="720" w:right="-188" w:hanging="720"/>
        <w:contextualSpacing/>
        <w:jc w:val="both"/>
        <w:rPr>
          <w:rFonts w:ascii="Arial" w:hAnsi="Arial" w:cs="Arial"/>
        </w:rPr>
      </w:pPr>
    </w:p>
    <w:p w14:paraId="1FCBA391" w14:textId="53E3A0A3" w:rsidR="00DB50C2" w:rsidRDefault="00482493" w:rsidP="00CF4522">
      <w:pPr>
        <w:spacing w:after="0" w:line="360" w:lineRule="auto"/>
        <w:ind w:left="720" w:right="-188" w:hanging="720"/>
        <w:contextualSpacing/>
        <w:jc w:val="both"/>
        <w:rPr>
          <w:rFonts w:ascii="Arial" w:hAnsi="Arial" w:cs="Arial"/>
        </w:rPr>
      </w:pPr>
      <w:r>
        <w:rPr>
          <w:rFonts w:ascii="Arial" w:hAnsi="Arial" w:cs="Arial"/>
        </w:rPr>
        <w:t>[</w:t>
      </w:r>
      <w:r w:rsidR="00A01CCA">
        <w:rPr>
          <w:rFonts w:ascii="Arial" w:hAnsi="Arial" w:cs="Arial"/>
        </w:rPr>
        <w:t>3</w:t>
      </w:r>
      <w:r w:rsidR="00B144B5">
        <w:rPr>
          <w:rFonts w:ascii="Arial" w:hAnsi="Arial" w:cs="Arial"/>
        </w:rPr>
        <w:t>5</w:t>
      </w:r>
      <w:r>
        <w:rPr>
          <w:rFonts w:ascii="Arial" w:hAnsi="Arial" w:cs="Arial"/>
        </w:rPr>
        <w:t>]</w:t>
      </w:r>
      <w:r>
        <w:rPr>
          <w:rFonts w:ascii="Arial" w:hAnsi="Arial" w:cs="Arial"/>
        </w:rPr>
        <w:tab/>
        <w:t>Accordingly, the following order is made:</w:t>
      </w:r>
    </w:p>
    <w:p w14:paraId="1EA2726E" w14:textId="77777777" w:rsidR="006F714A" w:rsidRDefault="006F714A" w:rsidP="000A1569">
      <w:pPr>
        <w:spacing w:after="0" w:line="360" w:lineRule="auto"/>
        <w:ind w:right="-188"/>
        <w:contextualSpacing/>
        <w:jc w:val="both"/>
        <w:rPr>
          <w:rFonts w:ascii="Arial" w:hAnsi="Arial" w:cs="Arial"/>
        </w:rPr>
      </w:pPr>
    </w:p>
    <w:p w14:paraId="556EF42D" w14:textId="4C160915" w:rsidR="00CF4522" w:rsidRPr="00C23608" w:rsidRDefault="00482493" w:rsidP="009F6B66">
      <w:pPr>
        <w:spacing w:after="0" w:line="360" w:lineRule="auto"/>
        <w:ind w:left="2160" w:right="-188" w:hanging="720"/>
        <w:contextualSpacing/>
        <w:jc w:val="both"/>
        <w:rPr>
          <w:rFonts w:ascii="Arial" w:hAnsi="Arial" w:cs="Arial"/>
        </w:rPr>
      </w:pPr>
      <w:r w:rsidRPr="00C23608">
        <w:rPr>
          <w:rFonts w:ascii="Arial" w:hAnsi="Arial" w:cs="Arial"/>
        </w:rPr>
        <w:t>[3</w:t>
      </w:r>
      <w:r w:rsidR="00B144B5">
        <w:rPr>
          <w:rFonts w:ascii="Arial" w:hAnsi="Arial" w:cs="Arial"/>
        </w:rPr>
        <w:t>5</w:t>
      </w:r>
      <w:r w:rsidRPr="00C23608">
        <w:rPr>
          <w:rFonts w:ascii="Arial" w:hAnsi="Arial" w:cs="Arial"/>
        </w:rPr>
        <w:t>.</w:t>
      </w:r>
      <w:r w:rsidR="00A46916" w:rsidRPr="00C23608">
        <w:rPr>
          <w:rFonts w:ascii="Arial" w:hAnsi="Arial" w:cs="Arial"/>
        </w:rPr>
        <w:t>1]</w:t>
      </w:r>
      <w:r w:rsidR="00A46916" w:rsidRPr="00C23608">
        <w:rPr>
          <w:rFonts w:ascii="Arial" w:hAnsi="Arial" w:cs="Arial"/>
        </w:rPr>
        <w:tab/>
      </w:r>
      <w:r w:rsidR="009C070C" w:rsidRPr="00C23608">
        <w:rPr>
          <w:rFonts w:ascii="Arial" w:hAnsi="Arial" w:cs="Arial"/>
        </w:rPr>
        <w:t xml:space="preserve">The application for condonation for the late filing of the </w:t>
      </w:r>
      <w:r w:rsidR="00333315" w:rsidRPr="00C23608">
        <w:rPr>
          <w:rFonts w:ascii="Arial" w:hAnsi="Arial" w:cs="Arial"/>
        </w:rPr>
        <w:t xml:space="preserve">registration of the customary marriage is </w:t>
      </w:r>
      <w:r w:rsidR="001957DA" w:rsidRPr="00C23608">
        <w:rPr>
          <w:rFonts w:ascii="Arial" w:hAnsi="Arial" w:cs="Arial"/>
        </w:rPr>
        <w:t>upheld</w:t>
      </w:r>
      <w:r w:rsidR="00333315" w:rsidRPr="00C23608">
        <w:rPr>
          <w:rFonts w:ascii="Arial" w:hAnsi="Arial" w:cs="Arial"/>
        </w:rPr>
        <w:t>.</w:t>
      </w:r>
    </w:p>
    <w:p w14:paraId="23420626" w14:textId="0B60E2C0" w:rsidR="001957DA" w:rsidRPr="00C23608" w:rsidRDefault="001957DA" w:rsidP="009F6B66">
      <w:pPr>
        <w:spacing w:after="0" w:line="360" w:lineRule="auto"/>
        <w:ind w:left="2160" w:right="-188" w:hanging="720"/>
        <w:contextualSpacing/>
        <w:jc w:val="both"/>
        <w:rPr>
          <w:rFonts w:ascii="Arial" w:hAnsi="Arial" w:cs="Arial"/>
        </w:rPr>
      </w:pPr>
      <w:r w:rsidRPr="00C23608">
        <w:rPr>
          <w:rFonts w:ascii="Arial" w:hAnsi="Arial" w:cs="Arial"/>
        </w:rPr>
        <w:t>[3</w:t>
      </w:r>
      <w:r w:rsidR="00B144B5">
        <w:rPr>
          <w:rFonts w:ascii="Arial" w:hAnsi="Arial" w:cs="Arial"/>
        </w:rPr>
        <w:t>5</w:t>
      </w:r>
      <w:r w:rsidRPr="00C23608">
        <w:rPr>
          <w:rFonts w:ascii="Arial" w:hAnsi="Arial" w:cs="Arial"/>
        </w:rPr>
        <w:t>.2]</w:t>
      </w:r>
      <w:r w:rsidRPr="00C23608">
        <w:rPr>
          <w:rFonts w:ascii="Arial" w:hAnsi="Arial" w:cs="Arial"/>
        </w:rPr>
        <w:tab/>
        <w:t xml:space="preserve">The customary marriage between the applicant and </w:t>
      </w:r>
      <w:proofErr w:type="spellStart"/>
      <w:r w:rsidRPr="00C23608">
        <w:rPr>
          <w:rFonts w:ascii="Arial" w:hAnsi="Arial" w:cs="Arial"/>
        </w:rPr>
        <w:t>Anieke</w:t>
      </w:r>
      <w:proofErr w:type="spellEnd"/>
      <w:r w:rsidRPr="00C23608">
        <w:rPr>
          <w:rFonts w:ascii="Arial" w:hAnsi="Arial" w:cs="Arial"/>
        </w:rPr>
        <w:t xml:space="preserve"> Lebogang Retief is declared valid.</w:t>
      </w:r>
    </w:p>
    <w:p w14:paraId="57C1BCEF" w14:textId="32F141CC" w:rsidR="00371A0A" w:rsidRPr="00C23608" w:rsidRDefault="00371A0A" w:rsidP="009F6B66">
      <w:pPr>
        <w:spacing w:after="0" w:line="360" w:lineRule="auto"/>
        <w:ind w:left="2160" w:right="-188" w:hanging="720"/>
        <w:contextualSpacing/>
        <w:jc w:val="both"/>
        <w:rPr>
          <w:rFonts w:ascii="Arial" w:hAnsi="Arial" w:cs="Arial"/>
        </w:rPr>
      </w:pPr>
      <w:r w:rsidRPr="00C23608">
        <w:rPr>
          <w:rFonts w:ascii="Arial" w:hAnsi="Arial" w:cs="Arial"/>
        </w:rPr>
        <w:lastRenderedPageBreak/>
        <w:t>[3</w:t>
      </w:r>
      <w:r w:rsidR="00B144B5">
        <w:rPr>
          <w:rFonts w:ascii="Arial" w:hAnsi="Arial" w:cs="Arial"/>
        </w:rPr>
        <w:t>5</w:t>
      </w:r>
      <w:r w:rsidRPr="00C23608">
        <w:rPr>
          <w:rFonts w:ascii="Arial" w:hAnsi="Arial" w:cs="Arial"/>
        </w:rPr>
        <w:t>.3]</w:t>
      </w:r>
      <w:r w:rsidRPr="00C23608">
        <w:rPr>
          <w:rFonts w:ascii="Arial" w:hAnsi="Arial" w:cs="Arial"/>
        </w:rPr>
        <w:tab/>
        <w:t xml:space="preserve">The First Respondent is ordered to register the customary marriage </w:t>
      </w:r>
      <w:r w:rsidR="005B641D" w:rsidRPr="00C23608">
        <w:rPr>
          <w:rFonts w:ascii="Arial" w:hAnsi="Arial" w:cs="Arial"/>
        </w:rPr>
        <w:t xml:space="preserve">between the applicant and </w:t>
      </w:r>
      <w:proofErr w:type="spellStart"/>
      <w:r w:rsidR="005B641D" w:rsidRPr="00C23608">
        <w:rPr>
          <w:rFonts w:ascii="Arial" w:hAnsi="Arial" w:cs="Arial"/>
        </w:rPr>
        <w:t>Anieke</w:t>
      </w:r>
      <w:proofErr w:type="spellEnd"/>
      <w:r w:rsidR="005B641D" w:rsidRPr="00C23608">
        <w:rPr>
          <w:rFonts w:ascii="Arial" w:hAnsi="Arial" w:cs="Arial"/>
        </w:rPr>
        <w:t xml:space="preserve"> Lebogang Retief within 30 days of the receipt of this order.</w:t>
      </w:r>
    </w:p>
    <w:p w14:paraId="01DA0569" w14:textId="07142606" w:rsidR="001D38C9" w:rsidRPr="00C23608" w:rsidRDefault="001D38C9" w:rsidP="00284A8D">
      <w:pPr>
        <w:spacing w:after="0" w:line="360" w:lineRule="auto"/>
        <w:ind w:left="2160" w:right="-188" w:hanging="720"/>
        <w:contextualSpacing/>
        <w:jc w:val="both"/>
        <w:rPr>
          <w:rFonts w:ascii="Arial" w:hAnsi="Arial" w:cs="Arial"/>
        </w:rPr>
      </w:pPr>
      <w:r w:rsidRPr="00C23608">
        <w:rPr>
          <w:rFonts w:ascii="Arial" w:hAnsi="Arial" w:cs="Arial"/>
        </w:rPr>
        <w:t>[3</w:t>
      </w:r>
      <w:r w:rsidR="00B144B5">
        <w:rPr>
          <w:rFonts w:ascii="Arial" w:hAnsi="Arial" w:cs="Arial"/>
        </w:rPr>
        <w:t>5</w:t>
      </w:r>
      <w:r w:rsidRPr="00C23608">
        <w:rPr>
          <w:rFonts w:ascii="Arial" w:hAnsi="Arial" w:cs="Arial"/>
        </w:rPr>
        <w:t>.4]</w:t>
      </w:r>
      <w:r w:rsidRPr="00C23608">
        <w:rPr>
          <w:rFonts w:ascii="Arial" w:hAnsi="Arial" w:cs="Arial"/>
        </w:rPr>
        <w:tab/>
        <w:t xml:space="preserve">There is no order </w:t>
      </w:r>
      <w:r w:rsidR="00406D51" w:rsidRPr="00C23608">
        <w:rPr>
          <w:rFonts w:ascii="Arial" w:hAnsi="Arial" w:cs="Arial"/>
        </w:rPr>
        <w:t xml:space="preserve">of costs </w:t>
      </w:r>
      <w:r w:rsidRPr="00C23608">
        <w:rPr>
          <w:rFonts w:ascii="Arial" w:hAnsi="Arial" w:cs="Arial"/>
        </w:rPr>
        <w:t xml:space="preserve">against the </w:t>
      </w:r>
      <w:r w:rsidR="00406D51" w:rsidRPr="00C23608">
        <w:rPr>
          <w:rFonts w:ascii="Arial" w:hAnsi="Arial" w:cs="Arial"/>
        </w:rPr>
        <w:t xml:space="preserve">First Respondent and </w:t>
      </w:r>
      <w:r w:rsidRPr="00C23608">
        <w:rPr>
          <w:rFonts w:ascii="Arial" w:hAnsi="Arial" w:cs="Arial"/>
        </w:rPr>
        <w:t>Second Respondent.</w:t>
      </w:r>
    </w:p>
    <w:p w14:paraId="134FDF52" w14:textId="3B02FCD8" w:rsidR="001D38C9" w:rsidRDefault="00843880" w:rsidP="000F2579">
      <w:pPr>
        <w:spacing w:after="0" w:line="360" w:lineRule="auto"/>
        <w:ind w:left="1440" w:right="-188"/>
        <w:contextualSpacing/>
        <w:jc w:val="both"/>
        <w:rPr>
          <w:rFonts w:ascii="Arial" w:hAnsi="Arial" w:cs="Arial"/>
        </w:rPr>
      </w:pPr>
      <w:r w:rsidRPr="00C23608">
        <w:rPr>
          <w:rFonts w:ascii="Arial" w:hAnsi="Arial" w:cs="Arial"/>
        </w:rPr>
        <w:t>[3</w:t>
      </w:r>
      <w:r w:rsidR="00B144B5">
        <w:rPr>
          <w:rFonts w:ascii="Arial" w:hAnsi="Arial" w:cs="Arial"/>
        </w:rPr>
        <w:t>5</w:t>
      </w:r>
      <w:r w:rsidRPr="00C23608">
        <w:rPr>
          <w:rFonts w:ascii="Arial" w:hAnsi="Arial" w:cs="Arial"/>
        </w:rPr>
        <w:t>.5]</w:t>
      </w:r>
      <w:r w:rsidRPr="00C23608">
        <w:rPr>
          <w:rFonts w:ascii="Arial" w:hAnsi="Arial" w:cs="Arial"/>
        </w:rPr>
        <w:tab/>
        <w:t xml:space="preserve">There is no order </w:t>
      </w:r>
      <w:r w:rsidR="00406D51" w:rsidRPr="00C23608">
        <w:rPr>
          <w:rFonts w:ascii="Arial" w:hAnsi="Arial" w:cs="Arial"/>
        </w:rPr>
        <w:t xml:space="preserve">of </w:t>
      </w:r>
      <w:r w:rsidRPr="00C23608">
        <w:rPr>
          <w:rFonts w:ascii="Arial" w:hAnsi="Arial" w:cs="Arial"/>
        </w:rPr>
        <w:t>costs</w:t>
      </w:r>
      <w:r w:rsidR="00406D51" w:rsidRPr="00C23608">
        <w:rPr>
          <w:rFonts w:ascii="Arial" w:hAnsi="Arial" w:cs="Arial"/>
        </w:rPr>
        <w:t xml:space="preserve"> to this application</w:t>
      </w:r>
      <w:r w:rsidRPr="00C23608">
        <w:rPr>
          <w:rFonts w:ascii="Arial" w:hAnsi="Arial" w:cs="Arial"/>
        </w:rPr>
        <w:t>.</w:t>
      </w:r>
    </w:p>
    <w:p w14:paraId="6A82D086" w14:textId="77777777" w:rsidR="008012B4" w:rsidRDefault="008012B4" w:rsidP="008012B4">
      <w:pPr>
        <w:spacing w:after="0" w:line="360" w:lineRule="auto"/>
        <w:ind w:right="-188"/>
        <w:contextualSpacing/>
        <w:jc w:val="both"/>
        <w:rPr>
          <w:rFonts w:ascii="Arial" w:hAnsi="Arial" w:cs="Arial"/>
        </w:rPr>
      </w:pPr>
    </w:p>
    <w:p w14:paraId="55E1D19E" w14:textId="77777777" w:rsidR="00A805FA" w:rsidRDefault="00A805FA" w:rsidP="008012B4">
      <w:pPr>
        <w:spacing w:after="0" w:line="360" w:lineRule="auto"/>
        <w:ind w:right="-188"/>
        <w:contextualSpacing/>
        <w:jc w:val="both"/>
        <w:rPr>
          <w:rFonts w:ascii="Arial" w:hAnsi="Arial" w:cs="Arial"/>
        </w:rPr>
      </w:pPr>
    </w:p>
    <w:p w14:paraId="7D77124C" w14:textId="5CBDF6E6" w:rsidR="008012B4" w:rsidRDefault="00091B07" w:rsidP="008012B4">
      <w:pPr>
        <w:spacing w:after="0" w:line="360" w:lineRule="auto"/>
        <w:ind w:right="-188"/>
        <w:contextualSpacing/>
        <w:jc w:val="both"/>
        <w:rPr>
          <w:rFonts w:ascii="Arial" w:hAnsi="Arial" w:cs="Arial"/>
        </w:rPr>
      </w:pPr>
      <w:r>
        <w:rPr>
          <w:rFonts w:ascii="Arial" w:hAnsi="Arial" w:cs="Arial"/>
        </w:rPr>
        <w:t>________________________________</w:t>
      </w:r>
    </w:p>
    <w:p w14:paraId="6CA05DCA" w14:textId="55FBB763" w:rsidR="008012B4" w:rsidRPr="001C4E73" w:rsidRDefault="00091B07" w:rsidP="001C4E73">
      <w:pPr>
        <w:spacing w:after="0" w:line="360" w:lineRule="auto"/>
        <w:ind w:right="-188"/>
        <w:contextualSpacing/>
        <w:jc w:val="both"/>
        <w:rPr>
          <w:rFonts w:ascii="Arial" w:hAnsi="Arial" w:cs="Arial"/>
          <w:b/>
          <w:bCs/>
        </w:rPr>
      </w:pPr>
      <w:r w:rsidRPr="001C4E73">
        <w:rPr>
          <w:rFonts w:ascii="Arial" w:hAnsi="Arial" w:cs="Arial"/>
          <w:b/>
          <w:bCs/>
        </w:rPr>
        <w:t>N NTLAMA-MAKHANYA</w:t>
      </w:r>
    </w:p>
    <w:p w14:paraId="5C8B0288" w14:textId="77777777" w:rsidR="001C4E73" w:rsidRPr="001C4E73" w:rsidRDefault="001C4E73" w:rsidP="001C4E73">
      <w:pPr>
        <w:spacing w:after="0" w:line="360" w:lineRule="auto"/>
        <w:ind w:left="-3" w:hanging="10"/>
        <w:jc w:val="both"/>
        <w:rPr>
          <w:rFonts w:ascii="Arial" w:hAnsi="Arial" w:cs="Arial"/>
          <w:b/>
          <w:bCs/>
        </w:rPr>
      </w:pPr>
      <w:r w:rsidRPr="001C4E73">
        <w:rPr>
          <w:rFonts w:ascii="Arial" w:hAnsi="Arial" w:cs="Arial"/>
          <w:b/>
          <w:bCs/>
        </w:rPr>
        <w:t xml:space="preserve">ACTING JUDGE, THE HIGH COURT </w:t>
      </w:r>
    </w:p>
    <w:p w14:paraId="5BECFC4A" w14:textId="77777777" w:rsidR="001C4E73" w:rsidRPr="001C4E73" w:rsidRDefault="001C4E73" w:rsidP="001C4E73">
      <w:pPr>
        <w:spacing w:after="0" w:line="360" w:lineRule="auto"/>
        <w:ind w:left="-3" w:hanging="10"/>
        <w:jc w:val="both"/>
        <w:rPr>
          <w:rFonts w:ascii="Arial" w:hAnsi="Arial" w:cs="Arial"/>
          <w:b/>
          <w:bCs/>
        </w:rPr>
      </w:pPr>
      <w:r w:rsidRPr="001C4E73">
        <w:rPr>
          <w:rFonts w:ascii="Arial" w:hAnsi="Arial" w:cs="Arial"/>
          <w:b/>
          <w:bCs/>
        </w:rPr>
        <w:t xml:space="preserve">GAUTENG DIVISION, PRETORIA </w:t>
      </w:r>
    </w:p>
    <w:p w14:paraId="6926406B" w14:textId="77777777" w:rsidR="001C4E73" w:rsidRDefault="001C4E73" w:rsidP="008012B4">
      <w:pPr>
        <w:spacing w:after="0" w:line="360" w:lineRule="auto"/>
        <w:ind w:right="-188"/>
        <w:contextualSpacing/>
        <w:jc w:val="both"/>
        <w:rPr>
          <w:rFonts w:ascii="Arial" w:hAnsi="Arial" w:cs="Arial"/>
        </w:rPr>
      </w:pPr>
    </w:p>
    <w:p w14:paraId="4E996253" w14:textId="18A5DF87" w:rsidR="001C4E73" w:rsidRDefault="00A227C5" w:rsidP="008012B4">
      <w:pPr>
        <w:spacing w:after="0" w:line="360" w:lineRule="auto"/>
        <w:ind w:right="-188"/>
        <w:contextualSpacing/>
        <w:jc w:val="both"/>
        <w:rPr>
          <w:rFonts w:ascii="Arial" w:hAnsi="Arial" w:cs="Arial"/>
        </w:rPr>
      </w:pPr>
      <w:r>
        <w:rPr>
          <w:rFonts w:ascii="Arial" w:hAnsi="Arial" w:cs="Arial"/>
        </w:rPr>
        <w:t>Date Heard: 30 October 2023</w:t>
      </w:r>
    </w:p>
    <w:p w14:paraId="0D5549F2" w14:textId="77777777" w:rsidR="00A227C5" w:rsidRDefault="00A227C5" w:rsidP="008012B4">
      <w:pPr>
        <w:spacing w:after="0" w:line="360" w:lineRule="auto"/>
        <w:ind w:right="-188"/>
        <w:contextualSpacing/>
        <w:jc w:val="both"/>
        <w:rPr>
          <w:rFonts w:ascii="Arial" w:hAnsi="Arial" w:cs="Arial"/>
        </w:rPr>
      </w:pPr>
    </w:p>
    <w:p w14:paraId="25B5C226" w14:textId="3DBEDD29" w:rsidR="00A227C5" w:rsidRDefault="00A227C5" w:rsidP="008012B4">
      <w:pPr>
        <w:spacing w:after="0" w:line="360" w:lineRule="auto"/>
        <w:ind w:right="-188"/>
        <w:contextualSpacing/>
        <w:jc w:val="both"/>
        <w:rPr>
          <w:rFonts w:ascii="Arial" w:hAnsi="Arial" w:cs="Arial"/>
        </w:rPr>
      </w:pPr>
      <w:r>
        <w:rPr>
          <w:rFonts w:ascii="Arial" w:hAnsi="Arial" w:cs="Arial"/>
        </w:rPr>
        <w:t xml:space="preserve">Date Delivered: </w:t>
      </w:r>
      <w:r w:rsidR="002E3D2E">
        <w:rPr>
          <w:rFonts w:ascii="Arial" w:hAnsi="Arial" w:cs="Arial"/>
        </w:rPr>
        <w:t>1</w:t>
      </w:r>
      <w:r w:rsidR="00EA1F65">
        <w:rPr>
          <w:rFonts w:ascii="Arial" w:hAnsi="Arial" w:cs="Arial"/>
        </w:rPr>
        <w:t>7</w:t>
      </w:r>
      <w:r w:rsidR="002E3D2E">
        <w:rPr>
          <w:rFonts w:ascii="Arial" w:hAnsi="Arial" w:cs="Arial"/>
        </w:rPr>
        <w:t xml:space="preserve"> November 2023</w:t>
      </w:r>
    </w:p>
    <w:p w14:paraId="4941F371" w14:textId="77777777" w:rsidR="001C4E73" w:rsidRDefault="001C4E73" w:rsidP="008012B4">
      <w:pPr>
        <w:spacing w:after="0" w:line="360" w:lineRule="auto"/>
        <w:ind w:right="-188"/>
        <w:contextualSpacing/>
        <w:jc w:val="both"/>
        <w:rPr>
          <w:rFonts w:ascii="Arial" w:hAnsi="Arial" w:cs="Arial"/>
        </w:rPr>
      </w:pPr>
    </w:p>
    <w:p w14:paraId="7A214142" w14:textId="77777777" w:rsidR="00A805FA" w:rsidRDefault="00A805FA" w:rsidP="008012B4">
      <w:pPr>
        <w:spacing w:after="0" w:line="360" w:lineRule="auto"/>
        <w:ind w:right="-188"/>
        <w:contextualSpacing/>
        <w:jc w:val="both"/>
        <w:rPr>
          <w:rFonts w:ascii="Arial" w:hAnsi="Arial" w:cs="Arial"/>
        </w:rPr>
      </w:pPr>
    </w:p>
    <w:p w14:paraId="09327107" w14:textId="53338279" w:rsidR="001C4E73" w:rsidRDefault="002E3D2E" w:rsidP="008012B4">
      <w:pPr>
        <w:spacing w:after="0" w:line="360" w:lineRule="auto"/>
        <w:ind w:right="-188"/>
        <w:contextualSpacing/>
        <w:jc w:val="both"/>
        <w:rPr>
          <w:rFonts w:ascii="Arial" w:hAnsi="Arial" w:cs="Arial"/>
        </w:rPr>
      </w:pPr>
      <w:r w:rsidRPr="00A805FA">
        <w:rPr>
          <w:rFonts w:ascii="Arial" w:hAnsi="Arial" w:cs="Arial"/>
          <w:b/>
          <w:bCs/>
          <w:i/>
          <w:iCs/>
        </w:rPr>
        <w:t>Appearances</w:t>
      </w:r>
      <w:r>
        <w:rPr>
          <w:rFonts w:ascii="Arial" w:hAnsi="Arial" w:cs="Arial"/>
        </w:rPr>
        <w:t xml:space="preserve">: </w:t>
      </w:r>
    </w:p>
    <w:p w14:paraId="3F323A5F" w14:textId="77777777" w:rsidR="001C4E73" w:rsidRDefault="001C4E73" w:rsidP="008012B4">
      <w:pPr>
        <w:spacing w:after="0" w:line="360" w:lineRule="auto"/>
        <w:ind w:right="-188"/>
        <w:contextualSpacing/>
        <w:jc w:val="both"/>
        <w:rPr>
          <w:rFonts w:ascii="Arial" w:hAnsi="Arial" w:cs="Arial"/>
        </w:rPr>
      </w:pPr>
    </w:p>
    <w:p w14:paraId="6F4C3AD6" w14:textId="43CC3835" w:rsidR="001C4E73" w:rsidRDefault="002E3D2E" w:rsidP="008012B4">
      <w:pPr>
        <w:spacing w:after="0" w:line="360" w:lineRule="auto"/>
        <w:ind w:right="-188"/>
        <w:contextualSpacing/>
        <w:jc w:val="both"/>
        <w:rPr>
          <w:rFonts w:ascii="Arial" w:hAnsi="Arial" w:cs="Arial"/>
        </w:rPr>
      </w:pPr>
      <w:r w:rsidRPr="00A805FA">
        <w:rPr>
          <w:rFonts w:ascii="Arial" w:hAnsi="Arial" w:cs="Arial"/>
          <w:b/>
          <w:bCs/>
        </w:rPr>
        <w:t>Applicant</w:t>
      </w:r>
      <w:r>
        <w:rPr>
          <w:rFonts w:ascii="Arial" w:hAnsi="Arial" w:cs="Arial"/>
        </w:rPr>
        <w:t xml:space="preserve">: </w:t>
      </w:r>
      <w:r w:rsidR="005D2B89">
        <w:rPr>
          <w:rFonts w:ascii="Arial" w:hAnsi="Arial" w:cs="Arial"/>
        </w:rPr>
        <w:tab/>
      </w:r>
      <w:r w:rsidR="005D2B89">
        <w:rPr>
          <w:rFonts w:ascii="Arial" w:hAnsi="Arial" w:cs="Arial"/>
        </w:rPr>
        <w:tab/>
      </w:r>
      <w:r w:rsidR="005D2B89">
        <w:rPr>
          <w:rFonts w:ascii="Arial" w:hAnsi="Arial" w:cs="Arial"/>
        </w:rPr>
        <w:tab/>
      </w:r>
      <w:proofErr w:type="spellStart"/>
      <w:r w:rsidR="00E342D5">
        <w:rPr>
          <w:rFonts w:ascii="Arial" w:hAnsi="Arial" w:cs="Arial"/>
        </w:rPr>
        <w:t>Moshoe</w:t>
      </w:r>
      <w:proofErr w:type="spellEnd"/>
      <w:r w:rsidR="00E342D5">
        <w:rPr>
          <w:rFonts w:ascii="Arial" w:hAnsi="Arial" w:cs="Arial"/>
        </w:rPr>
        <w:t xml:space="preserve"> </w:t>
      </w:r>
      <w:proofErr w:type="spellStart"/>
      <w:r w:rsidR="00E342D5">
        <w:rPr>
          <w:rFonts w:ascii="Arial" w:hAnsi="Arial" w:cs="Arial"/>
        </w:rPr>
        <w:t>Monyai</w:t>
      </w:r>
      <w:proofErr w:type="spellEnd"/>
      <w:r w:rsidR="00E342D5">
        <w:rPr>
          <w:rFonts w:ascii="Arial" w:hAnsi="Arial" w:cs="Arial"/>
        </w:rPr>
        <w:t xml:space="preserve"> Attorneys </w:t>
      </w:r>
    </w:p>
    <w:p w14:paraId="30711C38" w14:textId="6869BE32" w:rsidR="00E342D5" w:rsidRDefault="00E342D5" w:rsidP="005D2B89">
      <w:pPr>
        <w:spacing w:after="0" w:line="360" w:lineRule="auto"/>
        <w:ind w:left="2160" w:right="-188" w:firstLine="720"/>
        <w:contextualSpacing/>
        <w:jc w:val="both"/>
        <w:rPr>
          <w:rFonts w:ascii="Arial" w:hAnsi="Arial" w:cs="Arial"/>
        </w:rPr>
      </w:pPr>
      <w:r>
        <w:rPr>
          <w:rFonts w:ascii="Arial" w:hAnsi="Arial" w:cs="Arial"/>
        </w:rPr>
        <w:t>1</w:t>
      </w:r>
      <w:r w:rsidRPr="00E342D5">
        <w:rPr>
          <w:rFonts w:ascii="Arial" w:hAnsi="Arial" w:cs="Arial"/>
          <w:vertAlign w:val="superscript"/>
        </w:rPr>
        <w:t>st</w:t>
      </w:r>
      <w:r>
        <w:rPr>
          <w:rFonts w:ascii="Arial" w:hAnsi="Arial" w:cs="Arial"/>
        </w:rPr>
        <w:t xml:space="preserve"> Floor, Office 123</w:t>
      </w:r>
    </w:p>
    <w:p w14:paraId="48D22FBC" w14:textId="3F4DD6C8" w:rsidR="00E342D5" w:rsidRDefault="009B581D" w:rsidP="005D2B89">
      <w:pPr>
        <w:spacing w:after="0" w:line="360" w:lineRule="auto"/>
        <w:ind w:left="2160" w:right="-188" w:firstLine="720"/>
        <w:contextualSpacing/>
        <w:jc w:val="both"/>
        <w:rPr>
          <w:rFonts w:ascii="Arial" w:hAnsi="Arial" w:cs="Arial"/>
        </w:rPr>
      </w:pPr>
      <w:r>
        <w:rPr>
          <w:rFonts w:ascii="Arial" w:hAnsi="Arial" w:cs="Arial"/>
        </w:rPr>
        <w:t>Burlington House</w:t>
      </w:r>
    </w:p>
    <w:p w14:paraId="2B1D3C7D" w14:textId="02FAD4FD" w:rsidR="009B581D" w:rsidRDefault="009B581D" w:rsidP="005D2B89">
      <w:pPr>
        <w:spacing w:after="0" w:line="360" w:lineRule="auto"/>
        <w:ind w:left="2160" w:right="-188" w:firstLine="720"/>
        <w:contextualSpacing/>
        <w:jc w:val="both"/>
        <w:rPr>
          <w:rFonts w:ascii="Arial" w:hAnsi="Arial" w:cs="Arial"/>
        </w:rPr>
      </w:pPr>
      <w:r>
        <w:rPr>
          <w:rFonts w:ascii="Arial" w:hAnsi="Arial" w:cs="Arial"/>
        </w:rPr>
        <w:t xml:space="preserve">Thabo </w:t>
      </w:r>
      <w:proofErr w:type="spellStart"/>
      <w:r>
        <w:rPr>
          <w:rFonts w:ascii="Arial" w:hAnsi="Arial" w:cs="Arial"/>
        </w:rPr>
        <w:t>Sehume</w:t>
      </w:r>
      <w:proofErr w:type="spellEnd"/>
      <w:r>
        <w:rPr>
          <w:rFonts w:ascii="Arial" w:hAnsi="Arial" w:cs="Arial"/>
        </w:rPr>
        <w:t xml:space="preserve"> </w:t>
      </w:r>
      <w:r w:rsidR="00ED76DC">
        <w:rPr>
          <w:rFonts w:ascii="Arial" w:hAnsi="Arial" w:cs="Arial"/>
        </w:rPr>
        <w:t>and Helen Joseph Streets</w:t>
      </w:r>
    </w:p>
    <w:p w14:paraId="2EF6BF06" w14:textId="30F022E2" w:rsidR="00ED76DC" w:rsidRDefault="00ED76DC" w:rsidP="005D2B89">
      <w:pPr>
        <w:spacing w:after="0" w:line="360" w:lineRule="auto"/>
        <w:ind w:left="2160" w:right="-188" w:firstLine="720"/>
        <w:contextualSpacing/>
        <w:jc w:val="both"/>
        <w:rPr>
          <w:rFonts w:ascii="Arial" w:hAnsi="Arial" w:cs="Arial"/>
        </w:rPr>
      </w:pPr>
      <w:r>
        <w:rPr>
          <w:rFonts w:ascii="Arial" w:hAnsi="Arial" w:cs="Arial"/>
        </w:rPr>
        <w:t>Pretoria</w:t>
      </w:r>
    </w:p>
    <w:p w14:paraId="046F61CC" w14:textId="77777777" w:rsidR="00E342D5" w:rsidRDefault="00E342D5" w:rsidP="008012B4">
      <w:pPr>
        <w:spacing w:after="0" w:line="360" w:lineRule="auto"/>
        <w:ind w:right="-188"/>
        <w:contextualSpacing/>
        <w:jc w:val="both"/>
        <w:rPr>
          <w:rFonts w:ascii="Arial" w:hAnsi="Arial" w:cs="Arial"/>
        </w:rPr>
      </w:pPr>
    </w:p>
    <w:p w14:paraId="18D0BC39" w14:textId="52D185F9" w:rsidR="000F517F" w:rsidRDefault="000F517F" w:rsidP="008012B4">
      <w:pPr>
        <w:spacing w:after="0" w:line="360" w:lineRule="auto"/>
        <w:ind w:right="-188"/>
        <w:contextualSpacing/>
        <w:jc w:val="both"/>
        <w:rPr>
          <w:rFonts w:ascii="Arial" w:hAnsi="Arial" w:cs="Arial"/>
        </w:rPr>
      </w:pPr>
      <w:r w:rsidRPr="00A805FA">
        <w:rPr>
          <w:rFonts w:ascii="Arial" w:hAnsi="Arial" w:cs="Arial"/>
          <w:b/>
          <w:bCs/>
        </w:rPr>
        <w:t>Third Respondent</w:t>
      </w:r>
      <w:r>
        <w:rPr>
          <w:rFonts w:ascii="Arial" w:hAnsi="Arial" w:cs="Arial"/>
        </w:rPr>
        <w:t xml:space="preserve">: </w:t>
      </w:r>
      <w:r w:rsidR="005D2B89">
        <w:rPr>
          <w:rFonts w:ascii="Arial" w:hAnsi="Arial" w:cs="Arial"/>
        </w:rPr>
        <w:tab/>
      </w:r>
      <w:r w:rsidR="005D2B89">
        <w:rPr>
          <w:rFonts w:ascii="Arial" w:hAnsi="Arial" w:cs="Arial"/>
        </w:rPr>
        <w:tab/>
      </w:r>
      <w:r>
        <w:rPr>
          <w:rFonts w:ascii="Arial" w:hAnsi="Arial" w:cs="Arial"/>
        </w:rPr>
        <w:t>MB Mokoena Attorneys</w:t>
      </w:r>
    </w:p>
    <w:p w14:paraId="336D216D" w14:textId="605D3993" w:rsidR="000F517F" w:rsidRDefault="00A40011" w:rsidP="005D2B89">
      <w:pPr>
        <w:spacing w:after="0" w:line="360" w:lineRule="auto"/>
        <w:ind w:left="2160" w:right="-188" w:firstLine="720"/>
        <w:contextualSpacing/>
        <w:jc w:val="both"/>
        <w:rPr>
          <w:rFonts w:ascii="Arial" w:hAnsi="Arial" w:cs="Arial"/>
        </w:rPr>
      </w:pPr>
      <w:r>
        <w:rPr>
          <w:rFonts w:ascii="Arial" w:hAnsi="Arial" w:cs="Arial"/>
        </w:rPr>
        <w:t xml:space="preserve">No 190 Thabo </w:t>
      </w:r>
      <w:proofErr w:type="spellStart"/>
      <w:r>
        <w:rPr>
          <w:rFonts w:ascii="Arial" w:hAnsi="Arial" w:cs="Arial"/>
        </w:rPr>
        <w:t>Sehume</w:t>
      </w:r>
      <w:proofErr w:type="spellEnd"/>
      <w:r>
        <w:rPr>
          <w:rFonts w:ascii="Arial" w:hAnsi="Arial" w:cs="Arial"/>
        </w:rPr>
        <w:t xml:space="preserve"> Street</w:t>
      </w:r>
    </w:p>
    <w:p w14:paraId="278B58E7" w14:textId="4D93CCA0" w:rsidR="00A40011" w:rsidRDefault="00A40011" w:rsidP="005D2B89">
      <w:pPr>
        <w:spacing w:after="0" w:line="360" w:lineRule="auto"/>
        <w:ind w:left="2160" w:right="-188" w:firstLine="720"/>
        <w:contextualSpacing/>
        <w:jc w:val="both"/>
        <w:rPr>
          <w:rFonts w:ascii="Arial" w:hAnsi="Arial" w:cs="Arial"/>
        </w:rPr>
      </w:pPr>
      <w:r>
        <w:rPr>
          <w:rFonts w:ascii="Arial" w:hAnsi="Arial" w:cs="Arial"/>
        </w:rPr>
        <w:t>Suite 623-</w:t>
      </w:r>
      <w:r w:rsidR="005D2B89">
        <w:rPr>
          <w:rFonts w:ascii="Arial" w:hAnsi="Arial" w:cs="Arial"/>
        </w:rPr>
        <w:t>624</w:t>
      </w:r>
    </w:p>
    <w:p w14:paraId="44999808" w14:textId="63A25D68" w:rsidR="000F517F" w:rsidRDefault="005D2B89" w:rsidP="0086551C">
      <w:pPr>
        <w:spacing w:after="0" w:line="360" w:lineRule="auto"/>
        <w:ind w:left="2160" w:right="-188" w:firstLine="720"/>
        <w:contextualSpacing/>
        <w:jc w:val="both"/>
        <w:rPr>
          <w:rFonts w:ascii="Arial" w:hAnsi="Arial" w:cs="Arial"/>
        </w:rPr>
      </w:pPr>
      <w:r>
        <w:rPr>
          <w:rFonts w:ascii="Arial" w:hAnsi="Arial" w:cs="Arial"/>
        </w:rPr>
        <w:t>Pretoria</w:t>
      </w:r>
    </w:p>
    <w:sectPr w:rsidR="000F51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C026" w14:textId="77777777" w:rsidR="00B669D2" w:rsidRDefault="00B669D2" w:rsidP="00B5456E">
      <w:pPr>
        <w:spacing w:after="0" w:line="240" w:lineRule="auto"/>
      </w:pPr>
      <w:r>
        <w:separator/>
      </w:r>
    </w:p>
  </w:endnote>
  <w:endnote w:type="continuationSeparator" w:id="0">
    <w:p w14:paraId="27E6B0C0" w14:textId="77777777" w:rsidR="00B669D2" w:rsidRDefault="00B669D2" w:rsidP="00B5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62138"/>
      <w:docPartObj>
        <w:docPartGallery w:val="Page Numbers (Bottom of Page)"/>
        <w:docPartUnique/>
      </w:docPartObj>
    </w:sdtPr>
    <w:sdtEndPr>
      <w:rPr>
        <w:noProof/>
      </w:rPr>
    </w:sdtEndPr>
    <w:sdtContent>
      <w:p w14:paraId="15965E41" w14:textId="3FC1EAFB" w:rsidR="001877E2" w:rsidRDefault="001877E2">
        <w:pPr>
          <w:pStyle w:val="Footer"/>
          <w:jc w:val="right"/>
        </w:pPr>
        <w:r>
          <w:fldChar w:fldCharType="begin"/>
        </w:r>
        <w:r>
          <w:instrText xml:space="preserve"> PAGE   \* MERGEFORMAT </w:instrText>
        </w:r>
        <w:r>
          <w:fldChar w:fldCharType="separate"/>
        </w:r>
        <w:r w:rsidR="008D3084">
          <w:rPr>
            <w:noProof/>
          </w:rPr>
          <w:t>1</w:t>
        </w:r>
        <w:r>
          <w:rPr>
            <w:noProof/>
          </w:rPr>
          <w:fldChar w:fldCharType="end"/>
        </w:r>
      </w:p>
    </w:sdtContent>
  </w:sdt>
  <w:p w14:paraId="678846CC" w14:textId="77777777" w:rsidR="001877E2" w:rsidRDefault="0018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8B19" w14:textId="77777777" w:rsidR="00B669D2" w:rsidRDefault="00B669D2" w:rsidP="00B5456E">
      <w:pPr>
        <w:spacing w:after="0" w:line="240" w:lineRule="auto"/>
      </w:pPr>
      <w:r>
        <w:separator/>
      </w:r>
    </w:p>
  </w:footnote>
  <w:footnote w:type="continuationSeparator" w:id="0">
    <w:p w14:paraId="388EEF0C" w14:textId="77777777" w:rsidR="00B669D2" w:rsidRDefault="00B669D2" w:rsidP="00B54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E3D"/>
    <w:multiLevelType w:val="hybridMultilevel"/>
    <w:tmpl w:val="F1620708"/>
    <w:lvl w:ilvl="0" w:tplc="D8A262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01D34CF"/>
    <w:multiLevelType w:val="hybridMultilevel"/>
    <w:tmpl w:val="F8F0D496"/>
    <w:lvl w:ilvl="0" w:tplc="A99EA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36D7C"/>
    <w:multiLevelType w:val="hybridMultilevel"/>
    <w:tmpl w:val="7BC26474"/>
    <w:lvl w:ilvl="0" w:tplc="AB903D00">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7CF5056F"/>
    <w:multiLevelType w:val="hybridMultilevel"/>
    <w:tmpl w:val="E5E8A82E"/>
    <w:lvl w:ilvl="0" w:tplc="69F209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154950789">
    <w:abstractNumId w:val="1"/>
  </w:num>
  <w:num w:numId="2" w16cid:durableId="1977758894">
    <w:abstractNumId w:val="0"/>
  </w:num>
  <w:num w:numId="3" w16cid:durableId="877622198">
    <w:abstractNumId w:val="3"/>
  </w:num>
  <w:num w:numId="4" w16cid:durableId="1280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0MTIwtjQ3sDC1NDFT0lEKTi0uzszPAykwMq0FAJNqFCwtAAAA"/>
  </w:docVars>
  <w:rsids>
    <w:rsidRoot w:val="00EF6A38"/>
    <w:rsid w:val="0000611F"/>
    <w:rsid w:val="000064B0"/>
    <w:rsid w:val="00007E4F"/>
    <w:rsid w:val="00011261"/>
    <w:rsid w:val="0001461F"/>
    <w:rsid w:val="0001465F"/>
    <w:rsid w:val="00014A96"/>
    <w:rsid w:val="00014DE7"/>
    <w:rsid w:val="0001529D"/>
    <w:rsid w:val="00015450"/>
    <w:rsid w:val="00021A37"/>
    <w:rsid w:val="00022143"/>
    <w:rsid w:val="000223CA"/>
    <w:rsid w:val="000225E6"/>
    <w:rsid w:val="00022781"/>
    <w:rsid w:val="000262CB"/>
    <w:rsid w:val="00026350"/>
    <w:rsid w:val="000274A2"/>
    <w:rsid w:val="000302DC"/>
    <w:rsid w:val="00030321"/>
    <w:rsid w:val="000307CD"/>
    <w:rsid w:val="000346EF"/>
    <w:rsid w:val="00034C9F"/>
    <w:rsid w:val="00040362"/>
    <w:rsid w:val="000423EC"/>
    <w:rsid w:val="00042AD3"/>
    <w:rsid w:val="0004498A"/>
    <w:rsid w:val="000516EB"/>
    <w:rsid w:val="00053110"/>
    <w:rsid w:val="000532C7"/>
    <w:rsid w:val="00054881"/>
    <w:rsid w:val="00056FC3"/>
    <w:rsid w:val="00062D6A"/>
    <w:rsid w:val="00063862"/>
    <w:rsid w:val="00064730"/>
    <w:rsid w:val="000657D2"/>
    <w:rsid w:val="0006587B"/>
    <w:rsid w:val="00075055"/>
    <w:rsid w:val="00081E8C"/>
    <w:rsid w:val="00082E4B"/>
    <w:rsid w:val="000839E7"/>
    <w:rsid w:val="00090AA1"/>
    <w:rsid w:val="00091B07"/>
    <w:rsid w:val="0009233F"/>
    <w:rsid w:val="0009309C"/>
    <w:rsid w:val="000937FD"/>
    <w:rsid w:val="0009398E"/>
    <w:rsid w:val="00095CB3"/>
    <w:rsid w:val="0009684B"/>
    <w:rsid w:val="000979A5"/>
    <w:rsid w:val="000A12F6"/>
    <w:rsid w:val="000A1569"/>
    <w:rsid w:val="000A1BEC"/>
    <w:rsid w:val="000A6971"/>
    <w:rsid w:val="000A7020"/>
    <w:rsid w:val="000A7EE2"/>
    <w:rsid w:val="000B0D4B"/>
    <w:rsid w:val="000B109B"/>
    <w:rsid w:val="000B1775"/>
    <w:rsid w:val="000B1873"/>
    <w:rsid w:val="000B39D2"/>
    <w:rsid w:val="000B584D"/>
    <w:rsid w:val="000B6314"/>
    <w:rsid w:val="000B7165"/>
    <w:rsid w:val="000C1C9C"/>
    <w:rsid w:val="000C6AA6"/>
    <w:rsid w:val="000C6CB8"/>
    <w:rsid w:val="000D0098"/>
    <w:rsid w:val="000D0E2D"/>
    <w:rsid w:val="000D26EB"/>
    <w:rsid w:val="000D276A"/>
    <w:rsid w:val="000D2845"/>
    <w:rsid w:val="000D7ED8"/>
    <w:rsid w:val="000E014A"/>
    <w:rsid w:val="000E1B87"/>
    <w:rsid w:val="000E20FA"/>
    <w:rsid w:val="000E2DCE"/>
    <w:rsid w:val="000E36DE"/>
    <w:rsid w:val="000F17AD"/>
    <w:rsid w:val="000F2579"/>
    <w:rsid w:val="000F3DB3"/>
    <w:rsid w:val="000F517F"/>
    <w:rsid w:val="000F704C"/>
    <w:rsid w:val="000F7CEA"/>
    <w:rsid w:val="0010072D"/>
    <w:rsid w:val="001013E5"/>
    <w:rsid w:val="00101AA8"/>
    <w:rsid w:val="0010226D"/>
    <w:rsid w:val="00102310"/>
    <w:rsid w:val="00102F6B"/>
    <w:rsid w:val="00104046"/>
    <w:rsid w:val="00112E69"/>
    <w:rsid w:val="001160BB"/>
    <w:rsid w:val="00116C31"/>
    <w:rsid w:val="00117F09"/>
    <w:rsid w:val="001200BE"/>
    <w:rsid w:val="0012083F"/>
    <w:rsid w:val="00122C6A"/>
    <w:rsid w:val="00123156"/>
    <w:rsid w:val="00124618"/>
    <w:rsid w:val="001247A4"/>
    <w:rsid w:val="001262A3"/>
    <w:rsid w:val="001265F4"/>
    <w:rsid w:val="00127DE0"/>
    <w:rsid w:val="00131709"/>
    <w:rsid w:val="001325BF"/>
    <w:rsid w:val="00133254"/>
    <w:rsid w:val="001337B3"/>
    <w:rsid w:val="00134298"/>
    <w:rsid w:val="0013434F"/>
    <w:rsid w:val="00134360"/>
    <w:rsid w:val="00134F40"/>
    <w:rsid w:val="00136791"/>
    <w:rsid w:val="001379F6"/>
    <w:rsid w:val="00141556"/>
    <w:rsid w:val="00142D93"/>
    <w:rsid w:val="00143658"/>
    <w:rsid w:val="00144D5C"/>
    <w:rsid w:val="00145092"/>
    <w:rsid w:val="00151E65"/>
    <w:rsid w:val="00153765"/>
    <w:rsid w:val="00161119"/>
    <w:rsid w:val="00161995"/>
    <w:rsid w:val="00164454"/>
    <w:rsid w:val="00165074"/>
    <w:rsid w:val="001663A8"/>
    <w:rsid w:val="00170C52"/>
    <w:rsid w:val="00171037"/>
    <w:rsid w:val="001717EB"/>
    <w:rsid w:val="00173B25"/>
    <w:rsid w:val="00173F42"/>
    <w:rsid w:val="00173FE9"/>
    <w:rsid w:val="00174661"/>
    <w:rsid w:val="00175AA6"/>
    <w:rsid w:val="00176BB4"/>
    <w:rsid w:val="00180E3A"/>
    <w:rsid w:val="00182620"/>
    <w:rsid w:val="0018637C"/>
    <w:rsid w:val="001865C0"/>
    <w:rsid w:val="0018680A"/>
    <w:rsid w:val="001877E2"/>
    <w:rsid w:val="0019400D"/>
    <w:rsid w:val="001957DA"/>
    <w:rsid w:val="00195A11"/>
    <w:rsid w:val="00195B3F"/>
    <w:rsid w:val="001961ED"/>
    <w:rsid w:val="001A0665"/>
    <w:rsid w:val="001A08F8"/>
    <w:rsid w:val="001A09B9"/>
    <w:rsid w:val="001A2DD0"/>
    <w:rsid w:val="001A3D51"/>
    <w:rsid w:val="001A69FC"/>
    <w:rsid w:val="001A71D5"/>
    <w:rsid w:val="001A7839"/>
    <w:rsid w:val="001A7C5E"/>
    <w:rsid w:val="001B2FF5"/>
    <w:rsid w:val="001B5BA6"/>
    <w:rsid w:val="001B69DE"/>
    <w:rsid w:val="001B76D3"/>
    <w:rsid w:val="001C08FD"/>
    <w:rsid w:val="001C2A96"/>
    <w:rsid w:val="001C39E5"/>
    <w:rsid w:val="001C45B8"/>
    <w:rsid w:val="001C4E73"/>
    <w:rsid w:val="001C7BD9"/>
    <w:rsid w:val="001D24B7"/>
    <w:rsid w:val="001D3098"/>
    <w:rsid w:val="001D38C9"/>
    <w:rsid w:val="001D4A2B"/>
    <w:rsid w:val="001D5A2D"/>
    <w:rsid w:val="001D5B09"/>
    <w:rsid w:val="001D7625"/>
    <w:rsid w:val="001E2873"/>
    <w:rsid w:val="001E2DAB"/>
    <w:rsid w:val="001E3996"/>
    <w:rsid w:val="001F14F4"/>
    <w:rsid w:val="001F186F"/>
    <w:rsid w:val="001F580C"/>
    <w:rsid w:val="001F6A6D"/>
    <w:rsid w:val="001F7500"/>
    <w:rsid w:val="00200CF9"/>
    <w:rsid w:val="0020114C"/>
    <w:rsid w:val="002015D4"/>
    <w:rsid w:val="00201753"/>
    <w:rsid w:val="00201DB1"/>
    <w:rsid w:val="00203EC4"/>
    <w:rsid w:val="00203FC9"/>
    <w:rsid w:val="00204E0B"/>
    <w:rsid w:val="00205AD5"/>
    <w:rsid w:val="002060D5"/>
    <w:rsid w:val="002079B8"/>
    <w:rsid w:val="002111E6"/>
    <w:rsid w:val="002118F7"/>
    <w:rsid w:val="002134C0"/>
    <w:rsid w:val="002135F7"/>
    <w:rsid w:val="00213659"/>
    <w:rsid w:val="002147C8"/>
    <w:rsid w:val="002155D5"/>
    <w:rsid w:val="00215628"/>
    <w:rsid w:val="00215678"/>
    <w:rsid w:val="00215690"/>
    <w:rsid w:val="00216421"/>
    <w:rsid w:val="00220DD2"/>
    <w:rsid w:val="00221B0D"/>
    <w:rsid w:val="00221C4E"/>
    <w:rsid w:val="0022263A"/>
    <w:rsid w:val="00224C29"/>
    <w:rsid w:val="002258F5"/>
    <w:rsid w:val="00227285"/>
    <w:rsid w:val="00227FAF"/>
    <w:rsid w:val="00230C88"/>
    <w:rsid w:val="002323FE"/>
    <w:rsid w:val="00233C2E"/>
    <w:rsid w:val="00233D05"/>
    <w:rsid w:val="00234144"/>
    <w:rsid w:val="002370E5"/>
    <w:rsid w:val="002375DB"/>
    <w:rsid w:val="00237F43"/>
    <w:rsid w:val="00240995"/>
    <w:rsid w:val="0024168D"/>
    <w:rsid w:val="00241918"/>
    <w:rsid w:val="0024245A"/>
    <w:rsid w:val="002428ED"/>
    <w:rsid w:val="0024470C"/>
    <w:rsid w:val="002469F9"/>
    <w:rsid w:val="00247DA0"/>
    <w:rsid w:val="00250116"/>
    <w:rsid w:val="0025240F"/>
    <w:rsid w:val="0026366F"/>
    <w:rsid w:val="002638F0"/>
    <w:rsid w:val="00265F17"/>
    <w:rsid w:val="0027023B"/>
    <w:rsid w:val="002712A7"/>
    <w:rsid w:val="00274C97"/>
    <w:rsid w:val="002760B4"/>
    <w:rsid w:val="002762E1"/>
    <w:rsid w:val="00276C1E"/>
    <w:rsid w:val="00277543"/>
    <w:rsid w:val="0028028D"/>
    <w:rsid w:val="002821EE"/>
    <w:rsid w:val="002822F0"/>
    <w:rsid w:val="0028309E"/>
    <w:rsid w:val="002840E3"/>
    <w:rsid w:val="00284252"/>
    <w:rsid w:val="00284A8D"/>
    <w:rsid w:val="00286218"/>
    <w:rsid w:val="002916C5"/>
    <w:rsid w:val="0029332B"/>
    <w:rsid w:val="0029360C"/>
    <w:rsid w:val="00296240"/>
    <w:rsid w:val="0029789A"/>
    <w:rsid w:val="00297ED4"/>
    <w:rsid w:val="002A05C2"/>
    <w:rsid w:val="002A192D"/>
    <w:rsid w:val="002A19ED"/>
    <w:rsid w:val="002A1C7A"/>
    <w:rsid w:val="002A3D57"/>
    <w:rsid w:val="002A4FB2"/>
    <w:rsid w:val="002A5245"/>
    <w:rsid w:val="002A7AAC"/>
    <w:rsid w:val="002A7AB9"/>
    <w:rsid w:val="002B10F6"/>
    <w:rsid w:val="002B2B71"/>
    <w:rsid w:val="002B5274"/>
    <w:rsid w:val="002B57F2"/>
    <w:rsid w:val="002C31EA"/>
    <w:rsid w:val="002C3309"/>
    <w:rsid w:val="002C39DA"/>
    <w:rsid w:val="002C4C2E"/>
    <w:rsid w:val="002C6354"/>
    <w:rsid w:val="002C653B"/>
    <w:rsid w:val="002C68BA"/>
    <w:rsid w:val="002C71E2"/>
    <w:rsid w:val="002D0D0D"/>
    <w:rsid w:val="002D0D7F"/>
    <w:rsid w:val="002D2574"/>
    <w:rsid w:val="002D4996"/>
    <w:rsid w:val="002D6BCB"/>
    <w:rsid w:val="002D7187"/>
    <w:rsid w:val="002D7451"/>
    <w:rsid w:val="002D7575"/>
    <w:rsid w:val="002E0081"/>
    <w:rsid w:val="002E061B"/>
    <w:rsid w:val="002E2455"/>
    <w:rsid w:val="002E3D2E"/>
    <w:rsid w:val="002E4F5E"/>
    <w:rsid w:val="002E62AD"/>
    <w:rsid w:val="002F037E"/>
    <w:rsid w:val="002F0EF8"/>
    <w:rsid w:val="002F1275"/>
    <w:rsid w:val="002F16AC"/>
    <w:rsid w:val="002F585F"/>
    <w:rsid w:val="002F5D22"/>
    <w:rsid w:val="002F7E20"/>
    <w:rsid w:val="003004EB"/>
    <w:rsid w:val="0030136B"/>
    <w:rsid w:val="00302029"/>
    <w:rsid w:val="003033F1"/>
    <w:rsid w:val="00307DC3"/>
    <w:rsid w:val="00311CA3"/>
    <w:rsid w:val="0031599D"/>
    <w:rsid w:val="00315A2B"/>
    <w:rsid w:val="00316309"/>
    <w:rsid w:val="00320F05"/>
    <w:rsid w:val="00321188"/>
    <w:rsid w:val="00322492"/>
    <w:rsid w:val="00323351"/>
    <w:rsid w:val="00323632"/>
    <w:rsid w:val="003265CB"/>
    <w:rsid w:val="0032660A"/>
    <w:rsid w:val="00330F0C"/>
    <w:rsid w:val="0033177E"/>
    <w:rsid w:val="00331FB5"/>
    <w:rsid w:val="00333175"/>
    <w:rsid w:val="00333315"/>
    <w:rsid w:val="0033406C"/>
    <w:rsid w:val="00334330"/>
    <w:rsid w:val="00336169"/>
    <w:rsid w:val="00336705"/>
    <w:rsid w:val="00343361"/>
    <w:rsid w:val="003452FE"/>
    <w:rsid w:val="00346FA9"/>
    <w:rsid w:val="00347076"/>
    <w:rsid w:val="003500D1"/>
    <w:rsid w:val="003521B7"/>
    <w:rsid w:val="003537DB"/>
    <w:rsid w:val="00362C94"/>
    <w:rsid w:val="00363544"/>
    <w:rsid w:val="00363EF9"/>
    <w:rsid w:val="003644D1"/>
    <w:rsid w:val="00365975"/>
    <w:rsid w:val="00365E55"/>
    <w:rsid w:val="0036777A"/>
    <w:rsid w:val="003712BA"/>
    <w:rsid w:val="00371A0A"/>
    <w:rsid w:val="003741E2"/>
    <w:rsid w:val="003743A5"/>
    <w:rsid w:val="00375F33"/>
    <w:rsid w:val="003760E5"/>
    <w:rsid w:val="00380834"/>
    <w:rsid w:val="00381276"/>
    <w:rsid w:val="0038201C"/>
    <w:rsid w:val="00383573"/>
    <w:rsid w:val="00387355"/>
    <w:rsid w:val="003902DB"/>
    <w:rsid w:val="00390611"/>
    <w:rsid w:val="00390720"/>
    <w:rsid w:val="00390999"/>
    <w:rsid w:val="0039165C"/>
    <w:rsid w:val="00395144"/>
    <w:rsid w:val="003A04E7"/>
    <w:rsid w:val="003A0868"/>
    <w:rsid w:val="003A150C"/>
    <w:rsid w:val="003A278D"/>
    <w:rsid w:val="003A38EE"/>
    <w:rsid w:val="003A4376"/>
    <w:rsid w:val="003B2921"/>
    <w:rsid w:val="003B3827"/>
    <w:rsid w:val="003B385D"/>
    <w:rsid w:val="003B3CC3"/>
    <w:rsid w:val="003B3D84"/>
    <w:rsid w:val="003B413B"/>
    <w:rsid w:val="003B44A4"/>
    <w:rsid w:val="003B5DEA"/>
    <w:rsid w:val="003B664B"/>
    <w:rsid w:val="003B74F2"/>
    <w:rsid w:val="003B7DFE"/>
    <w:rsid w:val="003C0279"/>
    <w:rsid w:val="003C08AD"/>
    <w:rsid w:val="003C0EF2"/>
    <w:rsid w:val="003C1726"/>
    <w:rsid w:val="003C2970"/>
    <w:rsid w:val="003C3251"/>
    <w:rsid w:val="003C39F7"/>
    <w:rsid w:val="003D00DC"/>
    <w:rsid w:val="003D200D"/>
    <w:rsid w:val="003D2099"/>
    <w:rsid w:val="003D3806"/>
    <w:rsid w:val="003D4524"/>
    <w:rsid w:val="003D4D54"/>
    <w:rsid w:val="003D61EC"/>
    <w:rsid w:val="003D642D"/>
    <w:rsid w:val="003D64DE"/>
    <w:rsid w:val="003D6917"/>
    <w:rsid w:val="003E0309"/>
    <w:rsid w:val="003E0656"/>
    <w:rsid w:val="003E2BF1"/>
    <w:rsid w:val="003E7AD2"/>
    <w:rsid w:val="003F0C00"/>
    <w:rsid w:val="003F313B"/>
    <w:rsid w:val="003F3473"/>
    <w:rsid w:val="003F41A2"/>
    <w:rsid w:val="003F479A"/>
    <w:rsid w:val="003F726F"/>
    <w:rsid w:val="003F7DC2"/>
    <w:rsid w:val="00400124"/>
    <w:rsid w:val="0040160D"/>
    <w:rsid w:val="00402140"/>
    <w:rsid w:val="00406D51"/>
    <w:rsid w:val="004070F8"/>
    <w:rsid w:val="00407474"/>
    <w:rsid w:val="0041211E"/>
    <w:rsid w:val="00413DF5"/>
    <w:rsid w:val="0041442F"/>
    <w:rsid w:val="00416861"/>
    <w:rsid w:val="00416C69"/>
    <w:rsid w:val="0042247A"/>
    <w:rsid w:val="00422780"/>
    <w:rsid w:val="004227A0"/>
    <w:rsid w:val="00422FE4"/>
    <w:rsid w:val="0042390E"/>
    <w:rsid w:val="00423C65"/>
    <w:rsid w:val="00425CAC"/>
    <w:rsid w:val="00427418"/>
    <w:rsid w:val="00427CC6"/>
    <w:rsid w:val="00430288"/>
    <w:rsid w:val="004324C2"/>
    <w:rsid w:val="00434946"/>
    <w:rsid w:val="00436A6D"/>
    <w:rsid w:val="004370D3"/>
    <w:rsid w:val="004375CC"/>
    <w:rsid w:val="0044025F"/>
    <w:rsid w:val="0044028E"/>
    <w:rsid w:val="00440380"/>
    <w:rsid w:val="00443F97"/>
    <w:rsid w:val="00445E0D"/>
    <w:rsid w:val="004511C3"/>
    <w:rsid w:val="00452517"/>
    <w:rsid w:val="004527F1"/>
    <w:rsid w:val="00455F9E"/>
    <w:rsid w:val="00457B3B"/>
    <w:rsid w:val="00461D7C"/>
    <w:rsid w:val="0046355C"/>
    <w:rsid w:val="004666EF"/>
    <w:rsid w:val="00467AF4"/>
    <w:rsid w:val="00470BAC"/>
    <w:rsid w:val="0047281C"/>
    <w:rsid w:val="00472B8E"/>
    <w:rsid w:val="004734FC"/>
    <w:rsid w:val="00474F2D"/>
    <w:rsid w:val="004754E0"/>
    <w:rsid w:val="00480752"/>
    <w:rsid w:val="00482493"/>
    <w:rsid w:val="004868CE"/>
    <w:rsid w:val="004873CF"/>
    <w:rsid w:val="004879D5"/>
    <w:rsid w:val="00490056"/>
    <w:rsid w:val="00490586"/>
    <w:rsid w:val="00491361"/>
    <w:rsid w:val="0049513C"/>
    <w:rsid w:val="004968B0"/>
    <w:rsid w:val="004A1434"/>
    <w:rsid w:val="004A24E7"/>
    <w:rsid w:val="004A361B"/>
    <w:rsid w:val="004A3885"/>
    <w:rsid w:val="004A6774"/>
    <w:rsid w:val="004A6C84"/>
    <w:rsid w:val="004A7305"/>
    <w:rsid w:val="004B1CA1"/>
    <w:rsid w:val="004B1D83"/>
    <w:rsid w:val="004B1D90"/>
    <w:rsid w:val="004B3A7C"/>
    <w:rsid w:val="004B3FF1"/>
    <w:rsid w:val="004B42D3"/>
    <w:rsid w:val="004B4BBF"/>
    <w:rsid w:val="004B4CEF"/>
    <w:rsid w:val="004B685F"/>
    <w:rsid w:val="004B708F"/>
    <w:rsid w:val="004B7B60"/>
    <w:rsid w:val="004C6F53"/>
    <w:rsid w:val="004C7658"/>
    <w:rsid w:val="004D0D6F"/>
    <w:rsid w:val="004D289B"/>
    <w:rsid w:val="004D2990"/>
    <w:rsid w:val="004D3E49"/>
    <w:rsid w:val="004D5006"/>
    <w:rsid w:val="004D557B"/>
    <w:rsid w:val="004D5626"/>
    <w:rsid w:val="004D580B"/>
    <w:rsid w:val="004E2803"/>
    <w:rsid w:val="004E3E62"/>
    <w:rsid w:val="004E61EA"/>
    <w:rsid w:val="004E6218"/>
    <w:rsid w:val="004E6E8E"/>
    <w:rsid w:val="004E73D1"/>
    <w:rsid w:val="004F0074"/>
    <w:rsid w:val="004F05B4"/>
    <w:rsid w:val="004F2F78"/>
    <w:rsid w:val="004F36F6"/>
    <w:rsid w:val="004F3C21"/>
    <w:rsid w:val="004F3D78"/>
    <w:rsid w:val="004F4977"/>
    <w:rsid w:val="004F5064"/>
    <w:rsid w:val="004F6794"/>
    <w:rsid w:val="005024A3"/>
    <w:rsid w:val="00502763"/>
    <w:rsid w:val="0050567E"/>
    <w:rsid w:val="00507898"/>
    <w:rsid w:val="00507E48"/>
    <w:rsid w:val="005168D1"/>
    <w:rsid w:val="0052162A"/>
    <w:rsid w:val="005219CA"/>
    <w:rsid w:val="005257AA"/>
    <w:rsid w:val="00525FAD"/>
    <w:rsid w:val="0052685B"/>
    <w:rsid w:val="0053411C"/>
    <w:rsid w:val="00534A7E"/>
    <w:rsid w:val="005413F6"/>
    <w:rsid w:val="00546BA5"/>
    <w:rsid w:val="00547630"/>
    <w:rsid w:val="0055137D"/>
    <w:rsid w:val="00552695"/>
    <w:rsid w:val="005526C0"/>
    <w:rsid w:val="00552BC4"/>
    <w:rsid w:val="00552F5A"/>
    <w:rsid w:val="00554CB1"/>
    <w:rsid w:val="00555023"/>
    <w:rsid w:val="005565E0"/>
    <w:rsid w:val="0055664F"/>
    <w:rsid w:val="00560D47"/>
    <w:rsid w:val="005636E4"/>
    <w:rsid w:val="00563A0F"/>
    <w:rsid w:val="00564621"/>
    <w:rsid w:val="00564A84"/>
    <w:rsid w:val="00564F81"/>
    <w:rsid w:val="005653C9"/>
    <w:rsid w:val="00565F73"/>
    <w:rsid w:val="00566EE8"/>
    <w:rsid w:val="0057124D"/>
    <w:rsid w:val="00573868"/>
    <w:rsid w:val="00574450"/>
    <w:rsid w:val="00575CC0"/>
    <w:rsid w:val="00576118"/>
    <w:rsid w:val="00576417"/>
    <w:rsid w:val="00576739"/>
    <w:rsid w:val="005772E7"/>
    <w:rsid w:val="00580FBC"/>
    <w:rsid w:val="0058145D"/>
    <w:rsid w:val="005821B5"/>
    <w:rsid w:val="00582A16"/>
    <w:rsid w:val="00582BE4"/>
    <w:rsid w:val="00586110"/>
    <w:rsid w:val="0058625A"/>
    <w:rsid w:val="00586877"/>
    <w:rsid w:val="0058724A"/>
    <w:rsid w:val="00591C5C"/>
    <w:rsid w:val="00595061"/>
    <w:rsid w:val="00595514"/>
    <w:rsid w:val="005957E4"/>
    <w:rsid w:val="00596646"/>
    <w:rsid w:val="00597C04"/>
    <w:rsid w:val="005A010A"/>
    <w:rsid w:val="005A03E7"/>
    <w:rsid w:val="005A1291"/>
    <w:rsid w:val="005A30FD"/>
    <w:rsid w:val="005A3D38"/>
    <w:rsid w:val="005B3667"/>
    <w:rsid w:val="005B543F"/>
    <w:rsid w:val="005B641D"/>
    <w:rsid w:val="005B6A97"/>
    <w:rsid w:val="005B6CE9"/>
    <w:rsid w:val="005C368A"/>
    <w:rsid w:val="005C3F4C"/>
    <w:rsid w:val="005C40DA"/>
    <w:rsid w:val="005C544A"/>
    <w:rsid w:val="005C64EF"/>
    <w:rsid w:val="005C6D54"/>
    <w:rsid w:val="005C7257"/>
    <w:rsid w:val="005D1F97"/>
    <w:rsid w:val="005D2B89"/>
    <w:rsid w:val="005D3CA9"/>
    <w:rsid w:val="005D4D96"/>
    <w:rsid w:val="005D503E"/>
    <w:rsid w:val="005D75E1"/>
    <w:rsid w:val="005D7944"/>
    <w:rsid w:val="005E0447"/>
    <w:rsid w:val="005E2EA7"/>
    <w:rsid w:val="005E4F05"/>
    <w:rsid w:val="005E51D3"/>
    <w:rsid w:val="005E6FFB"/>
    <w:rsid w:val="005F14C2"/>
    <w:rsid w:val="005F1BCE"/>
    <w:rsid w:val="005F1CA0"/>
    <w:rsid w:val="005F2655"/>
    <w:rsid w:val="005F270D"/>
    <w:rsid w:val="005F2D99"/>
    <w:rsid w:val="005F37B6"/>
    <w:rsid w:val="005F64DC"/>
    <w:rsid w:val="005F7557"/>
    <w:rsid w:val="005F7C4F"/>
    <w:rsid w:val="00601D49"/>
    <w:rsid w:val="006024B9"/>
    <w:rsid w:val="0060320F"/>
    <w:rsid w:val="00603A1B"/>
    <w:rsid w:val="00612766"/>
    <w:rsid w:val="00613F47"/>
    <w:rsid w:val="00615A5A"/>
    <w:rsid w:val="00615D20"/>
    <w:rsid w:val="00616852"/>
    <w:rsid w:val="00616B97"/>
    <w:rsid w:val="0062199D"/>
    <w:rsid w:val="006238BE"/>
    <w:rsid w:val="0062751A"/>
    <w:rsid w:val="00630E5A"/>
    <w:rsid w:val="00631449"/>
    <w:rsid w:val="00633A9A"/>
    <w:rsid w:val="00633F16"/>
    <w:rsid w:val="00634041"/>
    <w:rsid w:val="00635E06"/>
    <w:rsid w:val="006409FD"/>
    <w:rsid w:val="00644613"/>
    <w:rsid w:val="00646B99"/>
    <w:rsid w:val="00652728"/>
    <w:rsid w:val="00652BC5"/>
    <w:rsid w:val="00653FCA"/>
    <w:rsid w:val="006572B0"/>
    <w:rsid w:val="006573B0"/>
    <w:rsid w:val="0066165F"/>
    <w:rsid w:val="00662356"/>
    <w:rsid w:val="00663520"/>
    <w:rsid w:val="00663F49"/>
    <w:rsid w:val="00666097"/>
    <w:rsid w:val="006669D9"/>
    <w:rsid w:val="0067111C"/>
    <w:rsid w:val="006718EE"/>
    <w:rsid w:val="0067204D"/>
    <w:rsid w:val="006720D6"/>
    <w:rsid w:val="00672A04"/>
    <w:rsid w:val="0067378C"/>
    <w:rsid w:val="00673AE5"/>
    <w:rsid w:val="00675A7F"/>
    <w:rsid w:val="006802C8"/>
    <w:rsid w:val="006831D4"/>
    <w:rsid w:val="00686D6C"/>
    <w:rsid w:val="00687586"/>
    <w:rsid w:val="006926DB"/>
    <w:rsid w:val="006931F3"/>
    <w:rsid w:val="00695D5F"/>
    <w:rsid w:val="00696558"/>
    <w:rsid w:val="006966A8"/>
    <w:rsid w:val="00697B8F"/>
    <w:rsid w:val="006A102B"/>
    <w:rsid w:val="006A1808"/>
    <w:rsid w:val="006A33C5"/>
    <w:rsid w:val="006A6739"/>
    <w:rsid w:val="006A7ACA"/>
    <w:rsid w:val="006B0108"/>
    <w:rsid w:val="006B4BD4"/>
    <w:rsid w:val="006B53DB"/>
    <w:rsid w:val="006B5746"/>
    <w:rsid w:val="006B57FD"/>
    <w:rsid w:val="006B6086"/>
    <w:rsid w:val="006C1292"/>
    <w:rsid w:val="006C1E00"/>
    <w:rsid w:val="006C1F6D"/>
    <w:rsid w:val="006C3CC8"/>
    <w:rsid w:val="006C6B74"/>
    <w:rsid w:val="006C6DEB"/>
    <w:rsid w:val="006D03B5"/>
    <w:rsid w:val="006D3B38"/>
    <w:rsid w:val="006D3DF8"/>
    <w:rsid w:val="006D6E47"/>
    <w:rsid w:val="006E229B"/>
    <w:rsid w:val="006E2958"/>
    <w:rsid w:val="006E3989"/>
    <w:rsid w:val="006F0318"/>
    <w:rsid w:val="006F1248"/>
    <w:rsid w:val="006F31D0"/>
    <w:rsid w:val="006F6C6E"/>
    <w:rsid w:val="006F714A"/>
    <w:rsid w:val="0070094F"/>
    <w:rsid w:val="00702D81"/>
    <w:rsid w:val="00703C36"/>
    <w:rsid w:val="007045F4"/>
    <w:rsid w:val="00706137"/>
    <w:rsid w:val="007062F4"/>
    <w:rsid w:val="0070680A"/>
    <w:rsid w:val="00710AA3"/>
    <w:rsid w:val="00710AEC"/>
    <w:rsid w:val="00710DE1"/>
    <w:rsid w:val="0071152F"/>
    <w:rsid w:val="007119CD"/>
    <w:rsid w:val="00712028"/>
    <w:rsid w:val="007144CE"/>
    <w:rsid w:val="0071562C"/>
    <w:rsid w:val="00715886"/>
    <w:rsid w:val="007201DD"/>
    <w:rsid w:val="00722978"/>
    <w:rsid w:val="0072440F"/>
    <w:rsid w:val="00725A8D"/>
    <w:rsid w:val="00725BAE"/>
    <w:rsid w:val="007261A6"/>
    <w:rsid w:val="007261F1"/>
    <w:rsid w:val="00730E29"/>
    <w:rsid w:val="0073219A"/>
    <w:rsid w:val="00733EF0"/>
    <w:rsid w:val="00735580"/>
    <w:rsid w:val="00735E2F"/>
    <w:rsid w:val="0074237F"/>
    <w:rsid w:val="00743421"/>
    <w:rsid w:val="00744120"/>
    <w:rsid w:val="00744BBD"/>
    <w:rsid w:val="00745B1A"/>
    <w:rsid w:val="00746528"/>
    <w:rsid w:val="00750F76"/>
    <w:rsid w:val="00752ACB"/>
    <w:rsid w:val="0075308F"/>
    <w:rsid w:val="0075480C"/>
    <w:rsid w:val="00756C48"/>
    <w:rsid w:val="0075721C"/>
    <w:rsid w:val="0075738D"/>
    <w:rsid w:val="00757D5C"/>
    <w:rsid w:val="007600AD"/>
    <w:rsid w:val="00763B9E"/>
    <w:rsid w:val="00764A8F"/>
    <w:rsid w:val="0076531C"/>
    <w:rsid w:val="007661A4"/>
    <w:rsid w:val="007663B5"/>
    <w:rsid w:val="00766BD2"/>
    <w:rsid w:val="00766E6E"/>
    <w:rsid w:val="00767276"/>
    <w:rsid w:val="00770073"/>
    <w:rsid w:val="00770801"/>
    <w:rsid w:val="00773CE1"/>
    <w:rsid w:val="00774BCA"/>
    <w:rsid w:val="00774C4B"/>
    <w:rsid w:val="00774EAE"/>
    <w:rsid w:val="00775048"/>
    <w:rsid w:val="00775579"/>
    <w:rsid w:val="0077561F"/>
    <w:rsid w:val="00775BA0"/>
    <w:rsid w:val="00777168"/>
    <w:rsid w:val="00781FC5"/>
    <w:rsid w:val="00784608"/>
    <w:rsid w:val="007846E7"/>
    <w:rsid w:val="007846FD"/>
    <w:rsid w:val="00790887"/>
    <w:rsid w:val="00790DD4"/>
    <w:rsid w:val="00792C28"/>
    <w:rsid w:val="007943CD"/>
    <w:rsid w:val="00794A00"/>
    <w:rsid w:val="007967A9"/>
    <w:rsid w:val="00796F08"/>
    <w:rsid w:val="007A01E3"/>
    <w:rsid w:val="007A02F3"/>
    <w:rsid w:val="007A203B"/>
    <w:rsid w:val="007A2873"/>
    <w:rsid w:val="007A3330"/>
    <w:rsid w:val="007A43A7"/>
    <w:rsid w:val="007A4AA9"/>
    <w:rsid w:val="007B2668"/>
    <w:rsid w:val="007B2693"/>
    <w:rsid w:val="007B63F1"/>
    <w:rsid w:val="007B6885"/>
    <w:rsid w:val="007B71C9"/>
    <w:rsid w:val="007C1BC2"/>
    <w:rsid w:val="007C27E7"/>
    <w:rsid w:val="007C59AB"/>
    <w:rsid w:val="007D4F42"/>
    <w:rsid w:val="007E2E28"/>
    <w:rsid w:val="007E32CE"/>
    <w:rsid w:val="007E4D17"/>
    <w:rsid w:val="007E6173"/>
    <w:rsid w:val="007E799F"/>
    <w:rsid w:val="007F21F6"/>
    <w:rsid w:val="007F3917"/>
    <w:rsid w:val="007F409B"/>
    <w:rsid w:val="007F5F02"/>
    <w:rsid w:val="007F69AA"/>
    <w:rsid w:val="0080031D"/>
    <w:rsid w:val="00800D64"/>
    <w:rsid w:val="008012B4"/>
    <w:rsid w:val="00803601"/>
    <w:rsid w:val="0080510C"/>
    <w:rsid w:val="00805F4E"/>
    <w:rsid w:val="00806AF1"/>
    <w:rsid w:val="008074AF"/>
    <w:rsid w:val="0081077C"/>
    <w:rsid w:val="00811B96"/>
    <w:rsid w:val="00814040"/>
    <w:rsid w:val="0081545F"/>
    <w:rsid w:val="008155DF"/>
    <w:rsid w:val="008156C7"/>
    <w:rsid w:val="00816A6A"/>
    <w:rsid w:val="008179F9"/>
    <w:rsid w:val="00817AAC"/>
    <w:rsid w:val="008202B9"/>
    <w:rsid w:val="008202DD"/>
    <w:rsid w:val="008224C8"/>
    <w:rsid w:val="0082309A"/>
    <w:rsid w:val="00823A7E"/>
    <w:rsid w:val="00823AE4"/>
    <w:rsid w:val="00823E99"/>
    <w:rsid w:val="00824448"/>
    <w:rsid w:val="00824C32"/>
    <w:rsid w:val="00824F52"/>
    <w:rsid w:val="00827DCA"/>
    <w:rsid w:val="0083305B"/>
    <w:rsid w:val="00834488"/>
    <w:rsid w:val="00836C25"/>
    <w:rsid w:val="008371DB"/>
    <w:rsid w:val="008372D4"/>
    <w:rsid w:val="0083749A"/>
    <w:rsid w:val="00837760"/>
    <w:rsid w:val="00837B7C"/>
    <w:rsid w:val="00837E7A"/>
    <w:rsid w:val="00837EAC"/>
    <w:rsid w:val="008402A9"/>
    <w:rsid w:val="00840D9E"/>
    <w:rsid w:val="00841C55"/>
    <w:rsid w:val="00842BE3"/>
    <w:rsid w:val="008433F4"/>
    <w:rsid w:val="00843880"/>
    <w:rsid w:val="0084444D"/>
    <w:rsid w:val="008452A2"/>
    <w:rsid w:val="00845BAA"/>
    <w:rsid w:val="00850387"/>
    <w:rsid w:val="008507D8"/>
    <w:rsid w:val="00850AA4"/>
    <w:rsid w:val="00851A4F"/>
    <w:rsid w:val="00852A9C"/>
    <w:rsid w:val="00856D36"/>
    <w:rsid w:val="00860CE8"/>
    <w:rsid w:val="008640D7"/>
    <w:rsid w:val="0086551C"/>
    <w:rsid w:val="00865CAC"/>
    <w:rsid w:val="0086610F"/>
    <w:rsid w:val="00866264"/>
    <w:rsid w:val="0086679A"/>
    <w:rsid w:val="00867B4E"/>
    <w:rsid w:val="00873D43"/>
    <w:rsid w:val="00874AF4"/>
    <w:rsid w:val="00876566"/>
    <w:rsid w:val="008766A1"/>
    <w:rsid w:val="008767B2"/>
    <w:rsid w:val="00880100"/>
    <w:rsid w:val="0088404B"/>
    <w:rsid w:val="0088482A"/>
    <w:rsid w:val="0088484F"/>
    <w:rsid w:val="00886D56"/>
    <w:rsid w:val="00886DC9"/>
    <w:rsid w:val="00887A24"/>
    <w:rsid w:val="00890416"/>
    <w:rsid w:val="008906F5"/>
    <w:rsid w:val="008909BC"/>
    <w:rsid w:val="008909EC"/>
    <w:rsid w:val="008919C8"/>
    <w:rsid w:val="00892D99"/>
    <w:rsid w:val="0089305C"/>
    <w:rsid w:val="00893EC0"/>
    <w:rsid w:val="00894403"/>
    <w:rsid w:val="008944DC"/>
    <w:rsid w:val="00895111"/>
    <w:rsid w:val="00895596"/>
    <w:rsid w:val="00896966"/>
    <w:rsid w:val="00897BB8"/>
    <w:rsid w:val="008A030F"/>
    <w:rsid w:val="008A2DA9"/>
    <w:rsid w:val="008A6BFD"/>
    <w:rsid w:val="008B0D46"/>
    <w:rsid w:val="008B386C"/>
    <w:rsid w:val="008B71B5"/>
    <w:rsid w:val="008C3DBE"/>
    <w:rsid w:val="008C4286"/>
    <w:rsid w:val="008C6F9B"/>
    <w:rsid w:val="008C7766"/>
    <w:rsid w:val="008D3084"/>
    <w:rsid w:val="008D4AFB"/>
    <w:rsid w:val="008D793D"/>
    <w:rsid w:val="008E1106"/>
    <w:rsid w:val="008E226E"/>
    <w:rsid w:val="008E4C6E"/>
    <w:rsid w:val="008E561F"/>
    <w:rsid w:val="008E7688"/>
    <w:rsid w:val="008F09E0"/>
    <w:rsid w:val="008F11BF"/>
    <w:rsid w:val="008F12A9"/>
    <w:rsid w:val="008F2964"/>
    <w:rsid w:val="008F2B67"/>
    <w:rsid w:val="00900CB0"/>
    <w:rsid w:val="009013A9"/>
    <w:rsid w:val="0090200E"/>
    <w:rsid w:val="00902767"/>
    <w:rsid w:val="00905308"/>
    <w:rsid w:val="0090648F"/>
    <w:rsid w:val="00911766"/>
    <w:rsid w:val="009121CB"/>
    <w:rsid w:val="009177C2"/>
    <w:rsid w:val="009205C0"/>
    <w:rsid w:val="009211CD"/>
    <w:rsid w:val="00922A97"/>
    <w:rsid w:val="00924851"/>
    <w:rsid w:val="00926862"/>
    <w:rsid w:val="009279B8"/>
    <w:rsid w:val="00927A0D"/>
    <w:rsid w:val="00931E62"/>
    <w:rsid w:val="00934391"/>
    <w:rsid w:val="009353B9"/>
    <w:rsid w:val="009357BC"/>
    <w:rsid w:val="009369DB"/>
    <w:rsid w:val="00936CF1"/>
    <w:rsid w:val="00941FF4"/>
    <w:rsid w:val="00942DC6"/>
    <w:rsid w:val="009433AC"/>
    <w:rsid w:val="00944660"/>
    <w:rsid w:val="009458A0"/>
    <w:rsid w:val="00945EB0"/>
    <w:rsid w:val="00950924"/>
    <w:rsid w:val="00951EE7"/>
    <w:rsid w:val="00956E3B"/>
    <w:rsid w:val="00960442"/>
    <w:rsid w:val="009616C9"/>
    <w:rsid w:val="009628BC"/>
    <w:rsid w:val="0096628E"/>
    <w:rsid w:val="00966B6E"/>
    <w:rsid w:val="0097558D"/>
    <w:rsid w:val="00975FE4"/>
    <w:rsid w:val="0097737A"/>
    <w:rsid w:val="009804AB"/>
    <w:rsid w:val="00982612"/>
    <w:rsid w:val="00982876"/>
    <w:rsid w:val="00983169"/>
    <w:rsid w:val="009832C5"/>
    <w:rsid w:val="009857A3"/>
    <w:rsid w:val="0098695A"/>
    <w:rsid w:val="00987A88"/>
    <w:rsid w:val="00990067"/>
    <w:rsid w:val="00990BB1"/>
    <w:rsid w:val="00992B8E"/>
    <w:rsid w:val="00993F37"/>
    <w:rsid w:val="00993F88"/>
    <w:rsid w:val="00995E02"/>
    <w:rsid w:val="00996019"/>
    <w:rsid w:val="009A10B1"/>
    <w:rsid w:val="009A3C90"/>
    <w:rsid w:val="009A4258"/>
    <w:rsid w:val="009A451B"/>
    <w:rsid w:val="009A5ED0"/>
    <w:rsid w:val="009A5F3D"/>
    <w:rsid w:val="009A7A3E"/>
    <w:rsid w:val="009B28A9"/>
    <w:rsid w:val="009B581D"/>
    <w:rsid w:val="009B7900"/>
    <w:rsid w:val="009C070C"/>
    <w:rsid w:val="009C17F9"/>
    <w:rsid w:val="009C181A"/>
    <w:rsid w:val="009C35DD"/>
    <w:rsid w:val="009C4595"/>
    <w:rsid w:val="009C60D0"/>
    <w:rsid w:val="009C6C10"/>
    <w:rsid w:val="009D4EC3"/>
    <w:rsid w:val="009D4EF9"/>
    <w:rsid w:val="009D715C"/>
    <w:rsid w:val="009E0500"/>
    <w:rsid w:val="009E2C92"/>
    <w:rsid w:val="009E499B"/>
    <w:rsid w:val="009E561B"/>
    <w:rsid w:val="009E570E"/>
    <w:rsid w:val="009E5CC2"/>
    <w:rsid w:val="009E5E0B"/>
    <w:rsid w:val="009F0927"/>
    <w:rsid w:val="009F184E"/>
    <w:rsid w:val="009F22E4"/>
    <w:rsid w:val="009F260F"/>
    <w:rsid w:val="009F3F25"/>
    <w:rsid w:val="009F458E"/>
    <w:rsid w:val="009F4C76"/>
    <w:rsid w:val="009F5836"/>
    <w:rsid w:val="009F6398"/>
    <w:rsid w:val="009F6B66"/>
    <w:rsid w:val="009F6D35"/>
    <w:rsid w:val="00A00BBE"/>
    <w:rsid w:val="00A00C96"/>
    <w:rsid w:val="00A01CCA"/>
    <w:rsid w:val="00A01E78"/>
    <w:rsid w:val="00A02852"/>
    <w:rsid w:val="00A0329A"/>
    <w:rsid w:val="00A05005"/>
    <w:rsid w:val="00A050A4"/>
    <w:rsid w:val="00A055B1"/>
    <w:rsid w:val="00A12DE8"/>
    <w:rsid w:val="00A14303"/>
    <w:rsid w:val="00A15662"/>
    <w:rsid w:val="00A17B31"/>
    <w:rsid w:val="00A21838"/>
    <w:rsid w:val="00A227C5"/>
    <w:rsid w:val="00A2451E"/>
    <w:rsid w:val="00A25326"/>
    <w:rsid w:val="00A273B9"/>
    <w:rsid w:val="00A32F59"/>
    <w:rsid w:val="00A335CD"/>
    <w:rsid w:val="00A347E8"/>
    <w:rsid w:val="00A40011"/>
    <w:rsid w:val="00A4491D"/>
    <w:rsid w:val="00A452FF"/>
    <w:rsid w:val="00A463FE"/>
    <w:rsid w:val="00A46916"/>
    <w:rsid w:val="00A47160"/>
    <w:rsid w:val="00A504BC"/>
    <w:rsid w:val="00A51BD4"/>
    <w:rsid w:val="00A53010"/>
    <w:rsid w:val="00A539E6"/>
    <w:rsid w:val="00A5486B"/>
    <w:rsid w:val="00A56472"/>
    <w:rsid w:val="00A5698C"/>
    <w:rsid w:val="00A62287"/>
    <w:rsid w:val="00A64740"/>
    <w:rsid w:val="00A65D1C"/>
    <w:rsid w:val="00A66637"/>
    <w:rsid w:val="00A667B4"/>
    <w:rsid w:val="00A67101"/>
    <w:rsid w:val="00A674C4"/>
    <w:rsid w:val="00A7013C"/>
    <w:rsid w:val="00A703BF"/>
    <w:rsid w:val="00A7042A"/>
    <w:rsid w:val="00A70F14"/>
    <w:rsid w:val="00A7238D"/>
    <w:rsid w:val="00A73041"/>
    <w:rsid w:val="00A730CB"/>
    <w:rsid w:val="00A73661"/>
    <w:rsid w:val="00A73A26"/>
    <w:rsid w:val="00A762DA"/>
    <w:rsid w:val="00A805FA"/>
    <w:rsid w:val="00A80DE7"/>
    <w:rsid w:val="00A82218"/>
    <w:rsid w:val="00A82BED"/>
    <w:rsid w:val="00A84044"/>
    <w:rsid w:val="00A8444E"/>
    <w:rsid w:val="00A90F8F"/>
    <w:rsid w:val="00A93543"/>
    <w:rsid w:val="00A93D9B"/>
    <w:rsid w:val="00A9538A"/>
    <w:rsid w:val="00A955D9"/>
    <w:rsid w:val="00A9620F"/>
    <w:rsid w:val="00A96A0F"/>
    <w:rsid w:val="00AA14CB"/>
    <w:rsid w:val="00AA1808"/>
    <w:rsid w:val="00AA21F4"/>
    <w:rsid w:val="00AA24F3"/>
    <w:rsid w:val="00AA70B5"/>
    <w:rsid w:val="00AB0E59"/>
    <w:rsid w:val="00AB2D7C"/>
    <w:rsid w:val="00AB2E21"/>
    <w:rsid w:val="00AB2F4C"/>
    <w:rsid w:val="00AB2F83"/>
    <w:rsid w:val="00AC137B"/>
    <w:rsid w:val="00AC4135"/>
    <w:rsid w:val="00AC7E8E"/>
    <w:rsid w:val="00AD0C6A"/>
    <w:rsid w:val="00AD2173"/>
    <w:rsid w:val="00AD2A16"/>
    <w:rsid w:val="00AD2B1F"/>
    <w:rsid w:val="00AD48DB"/>
    <w:rsid w:val="00AD6295"/>
    <w:rsid w:val="00AD7B3A"/>
    <w:rsid w:val="00AE01FD"/>
    <w:rsid w:val="00AE48EC"/>
    <w:rsid w:val="00AE77AA"/>
    <w:rsid w:val="00AE7D97"/>
    <w:rsid w:val="00AF2378"/>
    <w:rsid w:val="00AF6448"/>
    <w:rsid w:val="00AF7EC7"/>
    <w:rsid w:val="00B02E35"/>
    <w:rsid w:val="00B04DB0"/>
    <w:rsid w:val="00B04F31"/>
    <w:rsid w:val="00B07364"/>
    <w:rsid w:val="00B07963"/>
    <w:rsid w:val="00B10313"/>
    <w:rsid w:val="00B11927"/>
    <w:rsid w:val="00B1201F"/>
    <w:rsid w:val="00B14032"/>
    <w:rsid w:val="00B144B5"/>
    <w:rsid w:val="00B172CF"/>
    <w:rsid w:val="00B17986"/>
    <w:rsid w:val="00B22A9B"/>
    <w:rsid w:val="00B22FCD"/>
    <w:rsid w:val="00B2376E"/>
    <w:rsid w:val="00B24024"/>
    <w:rsid w:val="00B24543"/>
    <w:rsid w:val="00B24DCD"/>
    <w:rsid w:val="00B253E8"/>
    <w:rsid w:val="00B255D4"/>
    <w:rsid w:val="00B25C4A"/>
    <w:rsid w:val="00B26AEB"/>
    <w:rsid w:val="00B314F4"/>
    <w:rsid w:val="00B3207F"/>
    <w:rsid w:val="00B35E0D"/>
    <w:rsid w:val="00B36F0E"/>
    <w:rsid w:val="00B4224A"/>
    <w:rsid w:val="00B4416C"/>
    <w:rsid w:val="00B4447D"/>
    <w:rsid w:val="00B444EE"/>
    <w:rsid w:val="00B45040"/>
    <w:rsid w:val="00B52339"/>
    <w:rsid w:val="00B541C4"/>
    <w:rsid w:val="00B5456E"/>
    <w:rsid w:val="00B57520"/>
    <w:rsid w:val="00B57B35"/>
    <w:rsid w:val="00B6025C"/>
    <w:rsid w:val="00B603EF"/>
    <w:rsid w:val="00B60D2E"/>
    <w:rsid w:val="00B62922"/>
    <w:rsid w:val="00B649AE"/>
    <w:rsid w:val="00B659C8"/>
    <w:rsid w:val="00B6603A"/>
    <w:rsid w:val="00B669D2"/>
    <w:rsid w:val="00B6761D"/>
    <w:rsid w:val="00B70D2F"/>
    <w:rsid w:val="00B73625"/>
    <w:rsid w:val="00B73B79"/>
    <w:rsid w:val="00B748A0"/>
    <w:rsid w:val="00B7789D"/>
    <w:rsid w:val="00B80052"/>
    <w:rsid w:val="00B82246"/>
    <w:rsid w:val="00B83747"/>
    <w:rsid w:val="00B83E32"/>
    <w:rsid w:val="00B907D8"/>
    <w:rsid w:val="00B9168F"/>
    <w:rsid w:val="00B91DE6"/>
    <w:rsid w:val="00B9217C"/>
    <w:rsid w:val="00B97113"/>
    <w:rsid w:val="00B971DF"/>
    <w:rsid w:val="00BA03E5"/>
    <w:rsid w:val="00BA27FE"/>
    <w:rsid w:val="00BA2C3B"/>
    <w:rsid w:val="00BA2D70"/>
    <w:rsid w:val="00BA3335"/>
    <w:rsid w:val="00BA3722"/>
    <w:rsid w:val="00BA49FC"/>
    <w:rsid w:val="00BA7DFD"/>
    <w:rsid w:val="00BB21F1"/>
    <w:rsid w:val="00BB2737"/>
    <w:rsid w:val="00BB3622"/>
    <w:rsid w:val="00BB7198"/>
    <w:rsid w:val="00BC669C"/>
    <w:rsid w:val="00BC6D1B"/>
    <w:rsid w:val="00BC7378"/>
    <w:rsid w:val="00BC7B90"/>
    <w:rsid w:val="00BD3324"/>
    <w:rsid w:val="00BD421E"/>
    <w:rsid w:val="00BD4B8A"/>
    <w:rsid w:val="00BD5336"/>
    <w:rsid w:val="00BD5EB2"/>
    <w:rsid w:val="00BD68C6"/>
    <w:rsid w:val="00BE0452"/>
    <w:rsid w:val="00BE182A"/>
    <w:rsid w:val="00BE331F"/>
    <w:rsid w:val="00BE637E"/>
    <w:rsid w:val="00BE6520"/>
    <w:rsid w:val="00BE7952"/>
    <w:rsid w:val="00BF0363"/>
    <w:rsid w:val="00BF422F"/>
    <w:rsid w:val="00BF4356"/>
    <w:rsid w:val="00BF4A34"/>
    <w:rsid w:val="00C0200F"/>
    <w:rsid w:val="00C021BF"/>
    <w:rsid w:val="00C02D3E"/>
    <w:rsid w:val="00C02E7E"/>
    <w:rsid w:val="00C03CE8"/>
    <w:rsid w:val="00C073C1"/>
    <w:rsid w:val="00C1082F"/>
    <w:rsid w:val="00C12CEA"/>
    <w:rsid w:val="00C13495"/>
    <w:rsid w:val="00C135A7"/>
    <w:rsid w:val="00C138A4"/>
    <w:rsid w:val="00C15555"/>
    <w:rsid w:val="00C15A8C"/>
    <w:rsid w:val="00C16A68"/>
    <w:rsid w:val="00C2008F"/>
    <w:rsid w:val="00C2016A"/>
    <w:rsid w:val="00C21A1B"/>
    <w:rsid w:val="00C23608"/>
    <w:rsid w:val="00C24622"/>
    <w:rsid w:val="00C24C12"/>
    <w:rsid w:val="00C26E96"/>
    <w:rsid w:val="00C3063B"/>
    <w:rsid w:val="00C30F31"/>
    <w:rsid w:val="00C321FA"/>
    <w:rsid w:val="00C322B3"/>
    <w:rsid w:val="00C32A18"/>
    <w:rsid w:val="00C33B9D"/>
    <w:rsid w:val="00C34B43"/>
    <w:rsid w:val="00C36381"/>
    <w:rsid w:val="00C37180"/>
    <w:rsid w:val="00C37395"/>
    <w:rsid w:val="00C374A3"/>
    <w:rsid w:val="00C40623"/>
    <w:rsid w:val="00C411BA"/>
    <w:rsid w:val="00C412BA"/>
    <w:rsid w:val="00C42090"/>
    <w:rsid w:val="00C42199"/>
    <w:rsid w:val="00C425C3"/>
    <w:rsid w:val="00C42976"/>
    <w:rsid w:val="00C448A3"/>
    <w:rsid w:val="00C449F4"/>
    <w:rsid w:val="00C44F67"/>
    <w:rsid w:val="00C46147"/>
    <w:rsid w:val="00C47D9D"/>
    <w:rsid w:val="00C502C1"/>
    <w:rsid w:val="00C50641"/>
    <w:rsid w:val="00C519A3"/>
    <w:rsid w:val="00C54BD6"/>
    <w:rsid w:val="00C5552D"/>
    <w:rsid w:val="00C55AA5"/>
    <w:rsid w:val="00C633FB"/>
    <w:rsid w:val="00C6516D"/>
    <w:rsid w:val="00C6756B"/>
    <w:rsid w:val="00C7100D"/>
    <w:rsid w:val="00C728F0"/>
    <w:rsid w:val="00C72D6D"/>
    <w:rsid w:val="00C74AE3"/>
    <w:rsid w:val="00C75822"/>
    <w:rsid w:val="00C81FD7"/>
    <w:rsid w:val="00C820DF"/>
    <w:rsid w:val="00C85185"/>
    <w:rsid w:val="00C86807"/>
    <w:rsid w:val="00C86FC6"/>
    <w:rsid w:val="00C90790"/>
    <w:rsid w:val="00C90C37"/>
    <w:rsid w:val="00C90F9E"/>
    <w:rsid w:val="00C91537"/>
    <w:rsid w:val="00C91BDD"/>
    <w:rsid w:val="00C946EE"/>
    <w:rsid w:val="00C966A0"/>
    <w:rsid w:val="00C96AA2"/>
    <w:rsid w:val="00C97365"/>
    <w:rsid w:val="00CA0FF5"/>
    <w:rsid w:val="00CA10A6"/>
    <w:rsid w:val="00CA1A73"/>
    <w:rsid w:val="00CA21AD"/>
    <w:rsid w:val="00CA3875"/>
    <w:rsid w:val="00CA4093"/>
    <w:rsid w:val="00CA6D98"/>
    <w:rsid w:val="00CB00BF"/>
    <w:rsid w:val="00CB2AF4"/>
    <w:rsid w:val="00CB3C23"/>
    <w:rsid w:val="00CB4031"/>
    <w:rsid w:val="00CB6C6A"/>
    <w:rsid w:val="00CB70F0"/>
    <w:rsid w:val="00CC00F0"/>
    <w:rsid w:val="00CC0146"/>
    <w:rsid w:val="00CC08AF"/>
    <w:rsid w:val="00CC12C4"/>
    <w:rsid w:val="00CC33A1"/>
    <w:rsid w:val="00CC4ED8"/>
    <w:rsid w:val="00CC6D3F"/>
    <w:rsid w:val="00CD1D3C"/>
    <w:rsid w:val="00CD32FA"/>
    <w:rsid w:val="00CD4320"/>
    <w:rsid w:val="00CD526E"/>
    <w:rsid w:val="00CD66A0"/>
    <w:rsid w:val="00CE13AA"/>
    <w:rsid w:val="00CE1F90"/>
    <w:rsid w:val="00CE213A"/>
    <w:rsid w:val="00CE241E"/>
    <w:rsid w:val="00CE45A0"/>
    <w:rsid w:val="00CE46C3"/>
    <w:rsid w:val="00CE5230"/>
    <w:rsid w:val="00CE52B3"/>
    <w:rsid w:val="00CE5E30"/>
    <w:rsid w:val="00CF11F7"/>
    <w:rsid w:val="00CF1FE0"/>
    <w:rsid w:val="00CF29BF"/>
    <w:rsid w:val="00CF4522"/>
    <w:rsid w:val="00CF5D79"/>
    <w:rsid w:val="00CF6278"/>
    <w:rsid w:val="00D0037C"/>
    <w:rsid w:val="00D10E28"/>
    <w:rsid w:val="00D11837"/>
    <w:rsid w:val="00D144C6"/>
    <w:rsid w:val="00D160E2"/>
    <w:rsid w:val="00D171FF"/>
    <w:rsid w:val="00D32382"/>
    <w:rsid w:val="00D323BB"/>
    <w:rsid w:val="00D378D8"/>
    <w:rsid w:val="00D41576"/>
    <w:rsid w:val="00D419CA"/>
    <w:rsid w:val="00D441F4"/>
    <w:rsid w:val="00D50067"/>
    <w:rsid w:val="00D500AA"/>
    <w:rsid w:val="00D51066"/>
    <w:rsid w:val="00D512BC"/>
    <w:rsid w:val="00D51AF2"/>
    <w:rsid w:val="00D51F93"/>
    <w:rsid w:val="00D524A4"/>
    <w:rsid w:val="00D53701"/>
    <w:rsid w:val="00D5417F"/>
    <w:rsid w:val="00D54EBB"/>
    <w:rsid w:val="00D55880"/>
    <w:rsid w:val="00D55AB2"/>
    <w:rsid w:val="00D56902"/>
    <w:rsid w:val="00D573DE"/>
    <w:rsid w:val="00D577A9"/>
    <w:rsid w:val="00D579DD"/>
    <w:rsid w:val="00D60BC3"/>
    <w:rsid w:val="00D62784"/>
    <w:rsid w:val="00D62862"/>
    <w:rsid w:val="00D63D2D"/>
    <w:rsid w:val="00D645CC"/>
    <w:rsid w:val="00D64801"/>
    <w:rsid w:val="00D65A2A"/>
    <w:rsid w:val="00D65CEF"/>
    <w:rsid w:val="00D66093"/>
    <w:rsid w:val="00D70988"/>
    <w:rsid w:val="00D7683A"/>
    <w:rsid w:val="00D772E5"/>
    <w:rsid w:val="00D803D1"/>
    <w:rsid w:val="00D854B9"/>
    <w:rsid w:val="00D8648D"/>
    <w:rsid w:val="00D86B33"/>
    <w:rsid w:val="00D87F01"/>
    <w:rsid w:val="00D90DE1"/>
    <w:rsid w:val="00D91F3C"/>
    <w:rsid w:val="00D923FA"/>
    <w:rsid w:val="00D94ACD"/>
    <w:rsid w:val="00D95699"/>
    <w:rsid w:val="00D95B2F"/>
    <w:rsid w:val="00D967E5"/>
    <w:rsid w:val="00D96F8E"/>
    <w:rsid w:val="00DA2419"/>
    <w:rsid w:val="00DA29CC"/>
    <w:rsid w:val="00DA325D"/>
    <w:rsid w:val="00DA40EA"/>
    <w:rsid w:val="00DA6C58"/>
    <w:rsid w:val="00DA7EE3"/>
    <w:rsid w:val="00DB0973"/>
    <w:rsid w:val="00DB1A89"/>
    <w:rsid w:val="00DB1AAF"/>
    <w:rsid w:val="00DB216B"/>
    <w:rsid w:val="00DB3562"/>
    <w:rsid w:val="00DB489F"/>
    <w:rsid w:val="00DB50C2"/>
    <w:rsid w:val="00DB6893"/>
    <w:rsid w:val="00DC41EF"/>
    <w:rsid w:val="00DC46AC"/>
    <w:rsid w:val="00DC4835"/>
    <w:rsid w:val="00DC5296"/>
    <w:rsid w:val="00DC6C8B"/>
    <w:rsid w:val="00DD4375"/>
    <w:rsid w:val="00DD5357"/>
    <w:rsid w:val="00DD7073"/>
    <w:rsid w:val="00DE0B39"/>
    <w:rsid w:val="00DE11AC"/>
    <w:rsid w:val="00DE46FE"/>
    <w:rsid w:val="00DE4F4D"/>
    <w:rsid w:val="00DE6058"/>
    <w:rsid w:val="00DF21BD"/>
    <w:rsid w:val="00DF4355"/>
    <w:rsid w:val="00DF6981"/>
    <w:rsid w:val="00DF6B8B"/>
    <w:rsid w:val="00DF6DE7"/>
    <w:rsid w:val="00E0041F"/>
    <w:rsid w:val="00E0059B"/>
    <w:rsid w:val="00E0307F"/>
    <w:rsid w:val="00E03142"/>
    <w:rsid w:val="00E05866"/>
    <w:rsid w:val="00E078C5"/>
    <w:rsid w:val="00E10AC0"/>
    <w:rsid w:val="00E12088"/>
    <w:rsid w:val="00E1403D"/>
    <w:rsid w:val="00E140EE"/>
    <w:rsid w:val="00E15C8F"/>
    <w:rsid w:val="00E16813"/>
    <w:rsid w:val="00E20891"/>
    <w:rsid w:val="00E23C50"/>
    <w:rsid w:val="00E26757"/>
    <w:rsid w:val="00E2728B"/>
    <w:rsid w:val="00E279DE"/>
    <w:rsid w:val="00E3298F"/>
    <w:rsid w:val="00E33371"/>
    <w:rsid w:val="00E33404"/>
    <w:rsid w:val="00E342D5"/>
    <w:rsid w:val="00E41854"/>
    <w:rsid w:val="00E41CFC"/>
    <w:rsid w:val="00E47C4D"/>
    <w:rsid w:val="00E50398"/>
    <w:rsid w:val="00E51409"/>
    <w:rsid w:val="00E53F42"/>
    <w:rsid w:val="00E5437B"/>
    <w:rsid w:val="00E57524"/>
    <w:rsid w:val="00E6378F"/>
    <w:rsid w:val="00E64047"/>
    <w:rsid w:val="00E655A6"/>
    <w:rsid w:val="00E7250F"/>
    <w:rsid w:val="00E7471A"/>
    <w:rsid w:val="00E84052"/>
    <w:rsid w:val="00E852F3"/>
    <w:rsid w:val="00E86856"/>
    <w:rsid w:val="00E875B0"/>
    <w:rsid w:val="00E9329A"/>
    <w:rsid w:val="00E9604B"/>
    <w:rsid w:val="00EA0CFC"/>
    <w:rsid w:val="00EA10D3"/>
    <w:rsid w:val="00EA1F4C"/>
    <w:rsid w:val="00EA1F65"/>
    <w:rsid w:val="00EA2F46"/>
    <w:rsid w:val="00EA3078"/>
    <w:rsid w:val="00EA60FE"/>
    <w:rsid w:val="00EA7B82"/>
    <w:rsid w:val="00EB14DA"/>
    <w:rsid w:val="00EB1E16"/>
    <w:rsid w:val="00EB3314"/>
    <w:rsid w:val="00EB3330"/>
    <w:rsid w:val="00EB3BF4"/>
    <w:rsid w:val="00EB6A78"/>
    <w:rsid w:val="00EC1175"/>
    <w:rsid w:val="00EC2B37"/>
    <w:rsid w:val="00EC6678"/>
    <w:rsid w:val="00EC6926"/>
    <w:rsid w:val="00EC7717"/>
    <w:rsid w:val="00EC7E6D"/>
    <w:rsid w:val="00ED06B0"/>
    <w:rsid w:val="00ED538B"/>
    <w:rsid w:val="00ED6FD3"/>
    <w:rsid w:val="00ED76DC"/>
    <w:rsid w:val="00ED7C23"/>
    <w:rsid w:val="00ED7D73"/>
    <w:rsid w:val="00EE42F0"/>
    <w:rsid w:val="00EE63EC"/>
    <w:rsid w:val="00EE664B"/>
    <w:rsid w:val="00EE6753"/>
    <w:rsid w:val="00EE6F7C"/>
    <w:rsid w:val="00EF00FA"/>
    <w:rsid w:val="00EF4B0B"/>
    <w:rsid w:val="00EF503D"/>
    <w:rsid w:val="00EF64D7"/>
    <w:rsid w:val="00EF6A38"/>
    <w:rsid w:val="00F00B74"/>
    <w:rsid w:val="00F01581"/>
    <w:rsid w:val="00F01B57"/>
    <w:rsid w:val="00F01F43"/>
    <w:rsid w:val="00F0216E"/>
    <w:rsid w:val="00F038F2"/>
    <w:rsid w:val="00F03BD5"/>
    <w:rsid w:val="00F044BE"/>
    <w:rsid w:val="00F04DD4"/>
    <w:rsid w:val="00F077DE"/>
    <w:rsid w:val="00F1040A"/>
    <w:rsid w:val="00F10840"/>
    <w:rsid w:val="00F10BF6"/>
    <w:rsid w:val="00F13413"/>
    <w:rsid w:val="00F1575B"/>
    <w:rsid w:val="00F15786"/>
    <w:rsid w:val="00F1597C"/>
    <w:rsid w:val="00F15B39"/>
    <w:rsid w:val="00F16C0B"/>
    <w:rsid w:val="00F175DF"/>
    <w:rsid w:val="00F235E2"/>
    <w:rsid w:val="00F250DC"/>
    <w:rsid w:val="00F26DA8"/>
    <w:rsid w:val="00F30170"/>
    <w:rsid w:val="00F329A8"/>
    <w:rsid w:val="00F36305"/>
    <w:rsid w:val="00F37135"/>
    <w:rsid w:val="00F42E5A"/>
    <w:rsid w:val="00F447E5"/>
    <w:rsid w:val="00F46675"/>
    <w:rsid w:val="00F51442"/>
    <w:rsid w:val="00F53086"/>
    <w:rsid w:val="00F607A0"/>
    <w:rsid w:val="00F6160B"/>
    <w:rsid w:val="00F64A36"/>
    <w:rsid w:val="00F64B10"/>
    <w:rsid w:val="00F667DA"/>
    <w:rsid w:val="00F66D60"/>
    <w:rsid w:val="00F673F0"/>
    <w:rsid w:val="00F71E61"/>
    <w:rsid w:val="00F766F0"/>
    <w:rsid w:val="00F8222E"/>
    <w:rsid w:val="00F82CA2"/>
    <w:rsid w:val="00F83906"/>
    <w:rsid w:val="00F84A0A"/>
    <w:rsid w:val="00F85891"/>
    <w:rsid w:val="00F876A3"/>
    <w:rsid w:val="00F9052F"/>
    <w:rsid w:val="00F91A8C"/>
    <w:rsid w:val="00F953C5"/>
    <w:rsid w:val="00FA34A8"/>
    <w:rsid w:val="00FA51E9"/>
    <w:rsid w:val="00FA5403"/>
    <w:rsid w:val="00FA7ADF"/>
    <w:rsid w:val="00FB0EB1"/>
    <w:rsid w:val="00FB1B80"/>
    <w:rsid w:val="00FB2046"/>
    <w:rsid w:val="00FB2527"/>
    <w:rsid w:val="00FB378A"/>
    <w:rsid w:val="00FC2EB9"/>
    <w:rsid w:val="00FC67F1"/>
    <w:rsid w:val="00FC6803"/>
    <w:rsid w:val="00FD034B"/>
    <w:rsid w:val="00FD0E6A"/>
    <w:rsid w:val="00FD1622"/>
    <w:rsid w:val="00FD3C56"/>
    <w:rsid w:val="00FD756C"/>
    <w:rsid w:val="00FE2444"/>
    <w:rsid w:val="00FE392B"/>
    <w:rsid w:val="00FE57D5"/>
    <w:rsid w:val="00FE60B3"/>
    <w:rsid w:val="00FF1483"/>
    <w:rsid w:val="00FF2BCF"/>
    <w:rsid w:val="00FF3385"/>
    <w:rsid w:val="00FF3C5D"/>
    <w:rsid w:val="00FF3DC4"/>
    <w:rsid w:val="00FF68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283C"/>
  <w15:chartTrackingRefBased/>
  <w15:docId w15:val="{92EAD034-E337-4EDB-8D62-0E21C9C8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38"/>
  </w:style>
  <w:style w:type="paragraph" w:styleId="Heading2">
    <w:name w:val="heading 2"/>
    <w:basedOn w:val="Normal"/>
    <w:link w:val="Heading2Char"/>
    <w:uiPriority w:val="9"/>
    <w:qFormat/>
    <w:rsid w:val="005E51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1D3"/>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B54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56E"/>
    <w:rPr>
      <w:sz w:val="20"/>
      <w:szCs w:val="20"/>
    </w:rPr>
  </w:style>
  <w:style w:type="character" w:styleId="FootnoteReference">
    <w:name w:val="footnote reference"/>
    <w:basedOn w:val="DefaultParagraphFont"/>
    <w:uiPriority w:val="99"/>
    <w:semiHidden/>
    <w:unhideWhenUsed/>
    <w:rsid w:val="00B5456E"/>
    <w:rPr>
      <w:vertAlign w:val="superscript"/>
    </w:rPr>
  </w:style>
  <w:style w:type="paragraph" w:styleId="ListParagraph">
    <w:name w:val="List Paragraph"/>
    <w:basedOn w:val="Normal"/>
    <w:uiPriority w:val="34"/>
    <w:qFormat/>
    <w:rsid w:val="000A12F6"/>
    <w:pPr>
      <w:ind w:left="720"/>
      <w:contextualSpacing/>
    </w:pPr>
  </w:style>
  <w:style w:type="paragraph" w:styleId="Header">
    <w:name w:val="header"/>
    <w:basedOn w:val="Normal"/>
    <w:link w:val="HeaderChar"/>
    <w:uiPriority w:val="99"/>
    <w:unhideWhenUsed/>
    <w:rsid w:val="0018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7E2"/>
  </w:style>
  <w:style w:type="paragraph" w:styleId="Footer">
    <w:name w:val="footer"/>
    <w:basedOn w:val="Normal"/>
    <w:link w:val="FooterChar"/>
    <w:uiPriority w:val="99"/>
    <w:unhideWhenUsed/>
    <w:rsid w:val="0018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6985">
      <w:bodyDiv w:val="1"/>
      <w:marLeft w:val="0"/>
      <w:marRight w:val="0"/>
      <w:marTop w:val="0"/>
      <w:marBottom w:val="0"/>
      <w:divBdr>
        <w:top w:val="none" w:sz="0" w:space="0" w:color="auto"/>
        <w:left w:val="none" w:sz="0" w:space="0" w:color="auto"/>
        <w:bottom w:val="none" w:sz="0" w:space="0" w:color="auto"/>
        <w:right w:val="none" w:sz="0" w:space="0" w:color="auto"/>
      </w:divBdr>
    </w:div>
    <w:div w:id="387610772">
      <w:bodyDiv w:val="1"/>
      <w:marLeft w:val="0"/>
      <w:marRight w:val="0"/>
      <w:marTop w:val="0"/>
      <w:marBottom w:val="0"/>
      <w:divBdr>
        <w:top w:val="none" w:sz="0" w:space="0" w:color="auto"/>
        <w:left w:val="none" w:sz="0" w:space="0" w:color="auto"/>
        <w:bottom w:val="none" w:sz="0" w:space="0" w:color="auto"/>
        <w:right w:val="none" w:sz="0" w:space="0" w:color="auto"/>
      </w:divBdr>
    </w:div>
    <w:div w:id="414978676">
      <w:bodyDiv w:val="1"/>
      <w:marLeft w:val="0"/>
      <w:marRight w:val="0"/>
      <w:marTop w:val="0"/>
      <w:marBottom w:val="0"/>
      <w:divBdr>
        <w:top w:val="none" w:sz="0" w:space="0" w:color="auto"/>
        <w:left w:val="none" w:sz="0" w:space="0" w:color="auto"/>
        <w:bottom w:val="none" w:sz="0" w:space="0" w:color="auto"/>
        <w:right w:val="none" w:sz="0" w:space="0" w:color="auto"/>
      </w:divBdr>
    </w:div>
    <w:div w:id="558395436">
      <w:bodyDiv w:val="1"/>
      <w:marLeft w:val="0"/>
      <w:marRight w:val="0"/>
      <w:marTop w:val="0"/>
      <w:marBottom w:val="0"/>
      <w:divBdr>
        <w:top w:val="none" w:sz="0" w:space="0" w:color="auto"/>
        <w:left w:val="none" w:sz="0" w:space="0" w:color="auto"/>
        <w:bottom w:val="none" w:sz="0" w:space="0" w:color="auto"/>
        <w:right w:val="none" w:sz="0" w:space="0" w:color="auto"/>
      </w:divBdr>
    </w:div>
    <w:div w:id="588470561">
      <w:bodyDiv w:val="1"/>
      <w:marLeft w:val="0"/>
      <w:marRight w:val="0"/>
      <w:marTop w:val="0"/>
      <w:marBottom w:val="0"/>
      <w:divBdr>
        <w:top w:val="none" w:sz="0" w:space="0" w:color="auto"/>
        <w:left w:val="none" w:sz="0" w:space="0" w:color="auto"/>
        <w:bottom w:val="none" w:sz="0" w:space="0" w:color="auto"/>
        <w:right w:val="none" w:sz="0" w:space="0" w:color="auto"/>
      </w:divBdr>
    </w:div>
    <w:div w:id="703142277">
      <w:bodyDiv w:val="1"/>
      <w:marLeft w:val="0"/>
      <w:marRight w:val="0"/>
      <w:marTop w:val="0"/>
      <w:marBottom w:val="0"/>
      <w:divBdr>
        <w:top w:val="none" w:sz="0" w:space="0" w:color="auto"/>
        <w:left w:val="none" w:sz="0" w:space="0" w:color="auto"/>
        <w:bottom w:val="none" w:sz="0" w:space="0" w:color="auto"/>
        <w:right w:val="none" w:sz="0" w:space="0" w:color="auto"/>
      </w:divBdr>
    </w:div>
    <w:div w:id="1071998497">
      <w:bodyDiv w:val="1"/>
      <w:marLeft w:val="0"/>
      <w:marRight w:val="0"/>
      <w:marTop w:val="0"/>
      <w:marBottom w:val="0"/>
      <w:divBdr>
        <w:top w:val="none" w:sz="0" w:space="0" w:color="auto"/>
        <w:left w:val="none" w:sz="0" w:space="0" w:color="auto"/>
        <w:bottom w:val="none" w:sz="0" w:space="0" w:color="auto"/>
        <w:right w:val="none" w:sz="0" w:space="0" w:color="auto"/>
      </w:divBdr>
    </w:div>
    <w:div w:id="1293515392">
      <w:bodyDiv w:val="1"/>
      <w:marLeft w:val="0"/>
      <w:marRight w:val="0"/>
      <w:marTop w:val="0"/>
      <w:marBottom w:val="0"/>
      <w:divBdr>
        <w:top w:val="none" w:sz="0" w:space="0" w:color="auto"/>
        <w:left w:val="none" w:sz="0" w:space="0" w:color="auto"/>
        <w:bottom w:val="none" w:sz="0" w:space="0" w:color="auto"/>
        <w:right w:val="none" w:sz="0" w:space="0" w:color="auto"/>
      </w:divBdr>
    </w:div>
    <w:div w:id="1437673385">
      <w:bodyDiv w:val="1"/>
      <w:marLeft w:val="0"/>
      <w:marRight w:val="0"/>
      <w:marTop w:val="0"/>
      <w:marBottom w:val="0"/>
      <w:divBdr>
        <w:top w:val="none" w:sz="0" w:space="0" w:color="auto"/>
        <w:left w:val="none" w:sz="0" w:space="0" w:color="auto"/>
        <w:bottom w:val="none" w:sz="0" w:space="0" w:color="auto"/>
        <w:right w:val="none" w:sz="0" w:space="0" w:color="auto"/>
      </w:divBdr>
    </w:div>
    <w:div w:id="21022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A484-DC2E-4BED-97B3-3DB97BD4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Lilitha Mdleleni</cp:lastModifiedBy>
  <cp:revision>3</cp:revision>
  <dcterms:created xsi:type="dcterms:W3CDTF">2023-11-17T07:45:00Z</dcterms:created>
  <dcterms:modified xsi:type="dcterms:W3CDTF">2023-11-27T13:21:00Z</dcterms:modified>
</cp:coreProperties>
</file>