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0177A" w14:textId="2401E5E0" w:rsidR="0013003E" w:rsidRPr="0013003E" w:rsidRDefault="0013003E" w:rsidP="0013003E">
      <w:pPr>
        <w:rPr>
          <w:lang w:val="en-ZA" w:eastAsia="en-ZA"/>
        </w:rPr>
      </w:pPr>
      <w:r>
        <w:rPr>
          <w:rFonts w:ascii="Arial" w:hAnsi="Arial" w:cs="Arial"/>
          <w:color w:val="FF0000"/>
        </w:rPr>
        <w:t>Editorial note: Certain information has been redacted from this judgment in compliance with the law</w:t>
      </w:r>
    </w:p>
    <w:p w14:paraId="3B1A1283" w14:textId="3BF8EE70" w:rsidR="00AE39D3" w:rsidRPr="00C71BA3" w:rsidRDefault="00842028" w:rsidP="00BC3FB8">
      <w:pPr>
        <w:spacing w:line="360" w:lineRule="auto"/>
        <w:jc w:val="center"/>
        <w:rPr>
          <w:rFonts w:ascii="Arial" w:hAnsi="Arial" w:cs="Arial"/>
          <w:b/>
        </w:rPr>
      </w:pPr>
      <w:r w:rsidRPr="00C71BA3">
        <w:rPr>
          <w:rFonts w:ascii="Arial" w:hAnsi="Arial" w:cs="Arial"/>
          <w:b/>
          <w:noProof/>
          <w:lang w:val="en-ZA" w:eastAsia="en-ZA"/>
        </w:rPr>
        <w:drawing>
          <wp:inline distT="0" distB="0" distL="0" distR="0" wp14:anchorId="003A3757" wp14:editId="3B3496F7">
            <wp:extent cx="1362075" cy="1362075"/>
            <wp:effectExtent l="0" t="0" r="0" b="0"/>
            <wp:docPr id="1" name="Picture 2"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72450833" w14:textId="77777777" w:rsidR="00BC3FB8" w:rsidRPr="00C71BA3" w:rsidRDefault="00BC3FB8" w:rsidP="00BC3FB8">
      <w:pPr>
        <w:spacing w:line="360" w:lineRule="auto"/>
        <w:jc w:val="center"/>
        <w:rPr>
          <w:rFonts w:ascii="Arial" w:hAnsi="Arial" w:cs="Arial"/>
          <w:b/>
        </w:rPr>
      </w:pPr>
    </w:p>
    <w:p w14:paraId="5D5879D9" w14:textId="77777777" w:rsidR="00CE65A7" w:rsidRPr="00C71BA3" w:rsidRDefault="00812EBA" w:rsidP="00BC3FB8">
      <w:pPr>
        <w:spacing w:line="360" w:lineRule="auto"/>
        <w:jc w:val="center"/>
        <w:rPr>
          <w:rFonts w:ascii="Arial" w:hAnsi="Arial" w:cs="Arial"/>
          <w:b/>
        </w:rPr>
      </w:pPr>
      <w:r w:rsidRPr="00C71BA3">
        <w:rPr>
          <w:rFonts w:ascii="Arial" w:hAnsi="Arial" w:cs="Arial"/>
          <w:b/>
        </w:rPr>
        <w:t xml:space="preserve"> IN </w:t>
      </w:r>
      <w:r w:rsidR="00ED3298" w:rsidRPr="00C71BA3">
        <w:rPr>
          <w:rFonts w:ascii="Arial" w:hAnsi="Arial" w:cs="Arial"/>
          <w:b/>
        </w:rPr>
        <w:t xml:space="preserve">THE </w:t>
      </w:r>
      <w:r w:rsidRPr="00C71BA3">
        <w:rPr>
          <w:rFonts w:ascii="Arial" w:hAnsi="Arial" w:cs="Arial"/>
          <w:b/>
        </w:rPr>
        <w:t>HIGH COURT</w:t>
      </w:r>
      <w:r w:rsidR="00ED3298" w:rsidRPr="00C71BA3">
        <w:rPr>
          <w:rFonts w:ascii="Arial" w:hAnsi="Arial" w:cs="Arial"/>
          <w:b/>
        </w:rPr>
        <w:t xml:space="preserve"> OF SOUTH AFRICA</w:t>
      </w:r>
    </w:p>
    <w:p w14:paraId="26475446" w14:textId="5835E0EC" w:rsidR="003A6BF8" w:rsidRPr="00C71BA3" w:rsidRDefault="00812EBA" w:rsidP="00BC3FB8">
      <w:pPr>
        <w:spacing w:line="360" w:lineRule="auto"/>
        <w:jc w:val="center"/>
        <w:rPr>
          <w:rFonts w:ascii="Arial" w:hAnsi="Arial" w:cs="Arial"/>
          <w:b/>
        </w:rPr>
      </w:pPr>
      <w:r w:rsidRPr="00C71BA3">
        <w:rPr>
          <w:rFonts w:ascii="Arial" w:hAnsi="Arial" w:cs="Arial"/>
          <w:b/>
        </w:rPr>
        <w:t>GAUTENG</w:t>
      </w:r>
      <w:r w:rsidR="004726AF" w:rsidRPr="00C71BA3">
        <w:rPr>
          <w:rFonts w:ascii="Arial" w:hAnsi="Arial" w:cs="Arial"/>
          <w:b/>
        </w:rPr>
        <w:t xml:space="preserve"> </w:t>
      </w:r>
      <w:r w:rsidRPr="00C71BA3">
        <w:rPr>
          <w:rFonts w:ascii="Arial" w:hAnsi="Arial" w:cs="Arial"/>
          <w:b/>
        </w:rPr>
        <w:t>DIVISION</w:t>
      </w:r>
      <w:r w:rsidR="00051DC7" w:rsidRPr="00C71BA3">
        <w:rPr>
          <w:rFonts w:ascii="Arial" w:hAnsi="Arial" w:cs="Arial"/>
          <w:b/>
        </w:rPr>
        <w:t>,</w:t>
      </w:r>
      <w:r w:rsidRPr="00C71BA3">
        <w:rPr>
          <w:rFonts w:ascii="Arial" w:hAnsi="Arial" w:cs="Arial"/>
          <w:b/>
        </w:rPr>
        <w:t xml:space="preserve"> </w:t>
      </w:r>
      <w:r w:rsidR="00DA32C6">
        <w:rPr>
          <w:rFonts w:ascii="Arial" w:hAnsi="Arial" w:cs="Arial"/>
          <w:b/>
        </w:rPr>
        <w:t>PRETORIA</w:t>
      </w:r>
    </w:p>
    <w:p w14:paraId="1978BE20" w14:textId="77777777" w:rsidR="00BC3FB8" w:rsidRPr="00C71BA3" w:rsidRDefault="00BC3FB8" w:rsidP="00BC3FB8">
      <w:pPr>
        <w:spacing w:line="360" w:lineRule="auto"/>
        <w:jc w:val="right"/>
        <w:rPr>
          <w:rFonts w:ascii="Arial" w:hAnsi="Arial" w:cs="Arial"/>
          <w:b/>
          <w:i/>
        </w:rPr>
      </w:pPr>
    </w:p>
    <w:tbl>
      <w:tblPr>
        <w:tblW w:w="9039" w:type="dxa"/>
        <w:tblLook w:val="04A0" w:firstRow="1" w:lastRow="0" w:firstColumn="1" w:lastColumn="0" w:noHBand="0" w:noVBand="1"/>
      </w:tblPr>
      <w:tblGrid>
        <w:gridCol w:w="6096"/>
        <w:gridCol w:w="2943"/>
      </w:tblGrid>
      <w:tr w:rsidR="00BC3FB8" w:rsidRPr="00C71BA3" w14:paraId="60105E9D" w14:textId="77777777" w:rsidTr="00460767">
        <w:tc>
          <w:tcPr>
            <w:tcW w:w="5871" w:type="dxa"/>
            <w:shd w:val="clear" w:color="auto" w:fill="auto"/>
          </w:tcPr>
          <w:p w14:paraId="48228A0C" w14:textId="41947CCA" w:rsidR="00BC3FB8" w:rsidRPr="00C71BA3" w:rsidRDefault="00842028" w:rsidP="000F670B">
            <w:pPr>
              <w:spacing w:line="360" w:lineRule="auto"/>
              <w:jc w:val="both"/>
              <w:rPr>
                <w:rFonts w:ascii="Arial" w:hAnsi="Arial" w:cs="Arial"/>
                <w:b/>
              </w:rPr>
            </w:pPr>
            <w:r>
              <w:rPr>
                <w:noProof/>
                <w:lang w:val="en-ZA" w:eastAsia="en-ZA"/>
              </w:rPr>
              <mc:AlternateContent>
                <mc:Choice Requires="wps">
                  <w:drawing>
                    <wp:anchor distT="45720" distB="45720" distL="114300" distR="114300" simplePos="0" relativeHeight="251657728" behindDoc="0" locked="0" layoutInCell="1" allowOverlap="1" wp14:anchorId="2ADB77D2" wp14:editId="42B7D9F5">
                      <wp:simplePos x="0" y="0"/>
                      <wp:positionH relativeFrom="column">
                        <wp:posOffset>-67310</wp:posOffset>
                      </wp:positionH>
                      <wp:positionV relativeFrom="paragraph">
                        <wp:posOffset>451485</wp:posOffset>
                      </wp:positionV>
                      <wp:extent cx="3717290" cy="1192530"/>
                      <wp:effectExtent l="0" t="0" r="16510" b="266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290" cy="1192530"/>
                              </a:xfrm>
                              <a:prstGeom prst="rect">
                                <a:avLst/>
                              </a:prstGeom>
                              <a:solidFill>
                                <a:srgbClr val="FFFFFF"/>
                              </a:solidFill>
                              <a:ln w="9525">
                                <a:solidFill>
                                  <a:srgbClr val="000000"/>
                                </a:solidFill>
                                <a:miter lim="800000"/>
                                <a:headEnd/>
                                <a:tailEnd/>
                              </a:ln>
                            </wps:spPr>
                            <wps:txbx>
                              <w:txbxContent>
                                <w:p w14:paraId="02569425"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(1) REPORTABLE: </w:t>
                                  </w:r>
                                  <w:r w:rsidR="00E238A5">
                                    <w:rPr>
                                      <w:rFonts w:ascii="Arial" w:hAnsi="Arial" w:cs="Arial"/>
                                      <w:sz w:val="20"/>
                                      <w:szCs w:val="20"/>
                                    </w:rPr>
                                    <w:t>NO</w:t>
                                  </w:r>
                                </w:p>
                                <w:p w14:paraId="4E7DEF5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(2) OF INTEREST TO OTHER JUDGES: </w:t>
                                  </w:r>
                                  <w:r w:rsidR="00E238A5">
                                    <w:rPr>
                                      <w:rFonts w:ascii="Arial" w:hAnsi="Arial" w:cs="Arial"/>
                                      <w:sz w:val="20"/>
                                      <w:szCs w:val="20"/>
                                    </w:rPr>
                                    <w:t>NO</w:t>
                                  </w:r>
                                </w:p>
                                <w:p w14:paraId="505484C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(3) REVISED: YES</w:t>
                                  </w:r>
                                </w:p>
                                <w:p w14:paraId="557777ED" w14:textId="69ED77F2" w:rsidR="00BB2C54" w:rsidRDefault="007E1468" w:rsidP="00BB2C54">
                                  <w:pPr>
                                    <w:rPr>
                                      <w:rFonts w:ascii="Arial" w:hAnsi="Arial" w:cs="Arial"/>
                                      <w:sz w:val="20"/>
                                      <w:szCs w:val="20"/>
                                    </w:rPr>
                                  </w:pPr>
                                  <w:r>
                                    <w:rPr>
                                      <w:rFonts w:ascii="Arial" w:hAnsi="Arial" w:cs="Arial"/>
                                      <w:sz w:val="20"/>
                                      <w:szCs w:val="20"/>
                                    </w:rPr>
                                    <w:tab/>
                                  </w:r>
                                  <w:r>
                                    <w:rPr>
                                      <w:rFonts w:ascii="Arial" w:hAnsi="Arial" w:cs="Arial"/>
                                      <w:sz w:val="20"/>
                                      <w:szCs w:val="20"/>
                                    </w:rPr>
                                    <w:tab/>
                                    <w:t xml:space="preserve">Date: </w:t>
                                  </w:r>
                                  <w:r w:rsidR="005E479D">
                                    <w:rPr>
                                      <w:rFonts w:ascii="Arial" w:hAnsi="Arial" w:cs="Arial"/>
                                      <w:sz w:val="20"/>
                                      <w:szCs w:val="20"/>
                                    </w:rPr>
                                    <w:t xml:space="preserve"> </w:t>
                                  </w:r>
                                  <w:r w:rsidR="00AE5AC7">
                                    <w:rPr>
                                      <w:rFonts w:ascii="Arial" w:hAnsi="Arial" w:cs="Arial"/>
                                      <w:sz w:val="20"/>
                                      <w:szCs w:val="20"/>
                                    </w:rPr>
                                    <w:t xml:space="preserve">16 </w:t>
                                  </w:r>
                                  <w:r w:rsidR="00857C4F">
                                    <w:rPr>
                                      <w:rFonts w:ascii="Arial" w:hAnsi="Arial" w:cs="Arial"/>
                                      <w:sz w:val="20"/>
                                      <w:szCs w:val="20"/>
                                    </w:rPr>
                                    <w:t>November</w:t>
                                  </w:r>
                                  <w:r w:rsidR="003962D2">
                                    <w:rPr>
                                      <w:rFonts w:ascii="Arial" w:hAnsi="Arial" w:cs="Arial"/>
                                      <w:sz w:val="20"/>
                                      <w:szCs w:val="20"/>
                                    </w:rPr>
                                    <w:t xml:space="preserve"> 202</w:t>
                                  </w:r>
                                  <w:r w:rsidR="002D1F47">
                                    <w:rPr>
                                      <w:rFonts w:ascii="Arial" w:hAnsi="Arial" w:cs="Arial"/>
                                      <w:sz w:val="20"/>
                                      <w:szCs w:val="20"/>
                                    </w:rPr>
                                    <w:t>3</w:t>
                                  </w:r>
                                </w:p>
                                <w:p w14:paraId="63409590" w14:textId="77777777" w:rsidR="00BB2C54" w:rsidRDefault="00BB2C54" w:rsidP="00BB2C54">
                                  <w:pPr>
                                    <w:rPr>
                                      <w:rFonts w:ascii="Arial" w:hAnsi="Arial" w:cs="Arial"/>
                                      <w:sz w:val="20"/>
                                      <w:szCs w:val="20"/>
                                    </w:rPr>
                                  </w:pPr>
                                </w:p>
                                <w:p w14:paraId="3FB6A6AE" w14:textId="77777777" w:rsidR="00BB2C54" w:rsidRPr="00376474" w:rsidRDefault="00BB2C54" w:rsidP="00BB2C54">
                                  <w:pPr>
                                    <w:rPr>
                                      <w:rFonts w:ascii="Arial" w:hAnsi="Arial" w:cs="Arial"/>
                                      <w:sz w:val="20"/>
                                      <w:szCs w:val="20"/>
                                    </w:rPr>
                                  </w:pPr>
                                </w:p>
                                <w:p w14:paraId="5D25343B" w14:textId="77777777" w:rsidR="00BB2C54" w:rsidRPr="00376474" w:rsidRDefault="00BB2C54" w:rsidP="00BB2C54">
                                  <w:pPr>
                                    <w:rPr>
                                      <w:rFonts w:ascii="Arial" w:hAnsi="Arial" w:cs="Arial"/>
                                      <w:sz w:val="20"/>
                                      <w:szCs w:val="20"/>
                                    </w:rPr>
                                  </w:pPr>
                                  <w:r w:rsidRPr="00376474">
                                    <w:rPr>
                                      <w:rFonts w:ascii="Arial" w:hAnsi="Arial" w:cs="Arial"/>
                                      <w:sz w:val="20"/>
                                      <w:szCs w:val="20"/>
                                    </w:rPr>
                                    <w:tab/>
                                    <w:t xml:space="preserve">    </w:t>
                                  </w:r>
                                  <w:r w:rsidRPr="00376474">
                                    <w:rPr>
                                      <w:rFonts w:ascii="Arial" w:hAnsi="Arial" w:cs="Arial"/>
                                      <w:sz w:val="20"/>
                                      <w:szCs w:val="20"/>
                                    </w:rPr>
                                    <w:tab/>
                                    <w:t xml:space="preserve">   </w:t>
                                  </w:r>
                                  <w:r>
                                    <w:rPr>
                                      <w:rFonts w:ascii="Arial" w:hAnsi="Arial" w:cs="Arial"/>
                                      <w:sz w:val="20"/>
                                      <w:szCs w:val="20"/>
                                    </w:rPr>
                                    <w:t xml:space="preserve">            </w:t>
                                  </w:r>
                                  <w:r w:rsidR="00FF0EE0">
                                    <w:rPr>
                                      <w:rFonts w:ascii="Arial" w:hAnsi="Arial" w:cs="Arial"/>
                                      <w:sz w:val="20"/>
                                      <w:szCs w:val="20"/>
                                    </w:rPr>
                                    <w:t xml:space="preserve">              </w:t>
                                  </w:r>
                                  <w:r w:rsidRPr="00376474">
                                    <w:rPr>
                                      <w:rFonts w:ascii="Arial" w:hAnsi="Arial" w:cs="Arial"/>
                                      <w:sz w:val="20"/>
                                      <w:szCs w:val="20"/>
                                    </w:rPr>
                                    <w:t xml:space="preserve">DATE: </w:t>
                                  </w:r>
                                  <w:r w:rsidR="004C5532">
                                    <w:rPr>
                                      <w:rFonts w:ascii="Arial" w:hAnsi="Arial" w:cs="Arial"/>
                                      <w:sz w:val="20"/>
                                      <w:szCs w:val="20"/>
                                    </w:rPr>
                                    <w:t>11</w:t>
                                  </w:r>
                                  <w:r w:rsidR="00E238A5">
                                    <w:rPr>
                                      <w:rFonts w:ascii="Arial" w:hAnsi="Arial" w:cs="Arial"/>
                                      <w:sz w:val="20"/>
                                      <w:szCs w:val="20"/>
                                    </w:rPr>
                                    <w:t xml:space="preserve"> </w:t>
                                  </w:r>
                                  <w:r w:rsidR="004C5532">
                                    <w:rPr>
                                      <w:rFonts w:ascii="Arial" w:hAnsi="Arial" w:cs="Arial"/>
                                      <w:sz w:val="20"/>
                                      <w:szCs w:val="20"/>
                                    </w:rPr>
                                    <w:t>August</w:t>
                                  </w:r>
                                  <w:r w:rsidR="00E238A5">
                                    <w:rPr>
                                      <w:rFonts w:ascii="Arial" w:hAnsi="Arial" w:cs="Arial"/>
                                      <w:sz w:val="20"/>
                                      <w:szCs w:val="20"/>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ADB77D2" id="_x0000_t202" coordsize="21600,21600" o:spt="202" path="m,l,21600r21600,l21600,xe">
                      <v:stroke joinstyle="miter"/>
                      <v:path gradientshapeok="t" o:connecttype="rect"/>
                    </v:shapetype>
                    <v:shape id="Text Box 7" o:spid="_x0000_s1026" type="#_x0000_t202" style="position:absolute;left:0;text-align:left;margin-left:-5.3pt;margin-top:35.55pt;width:292.7pt;height:93.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">
                      <v:textbox>
                        <w:txbxContent>
                          <w:p w14:paraId="02569425"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(1) REPORTABLE: </w:t>
                            </w:r>
                            <w:r w:rsidR="00E238A5">
                              <w:rPr>
                                <w:rFonts w:ascii="Arial" w:hAnsi="Arial" w:cs="Arial"/>
                                <w:sz w:val="20"/>
                                <w:szCs w:val="20"/>
                              </w:rPr>
                              <w:t>NO</w:t>
                            </w:r>
                          </w:p>
                          <w:p w14:paraId="4E7DEF5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(2) OF INTEREST TO OTHER JUDGES: </w:t>
                            </w:r>
                            <w:r w:rsidR="00E238A5">
                              <w:rPr>
                                <w:rFonts w:ascii="Arial" w:hAnsi="Arial" w:cs="Arial"/>
                                <w:sz w:val="20"/>
                                <w:szCs w:val="20"/>
                              </w:rPr>
                              <w:t>NO</w:t>
                            </w:r>
                          </w:p>
                          <w:p w14:paraId="505484C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(3) REVISED: YES</w:t>
                            </w:r>
                          </w:p>
                          <w:p w14:paraId="557777ED" w14:textId="69ED77F2" w:rsidR="00BB2C54" w:rsidRDefault="007E1468" w:rsidP="00BB2C54">
                            <w:pPr>
                              <w:rPr>
                                <w:rFonts w:ascii="Arial" w:hAnsi="Arial" w:cs="Arial"/>
                                <w:sz w:val="20"/>
                                <w:szCs w:val="20"/>
                              </w:rPr>
                            </w:pPr>
                            <w:r>
                              <w:rPr>
                                <w:rFonts w:ascii="Arial" w:hAnsi="Arial" w:cs="Arial"/>
                                <w:sz w:val="20"/>
                                <w:szCs w:val="20"/>
                              </w:rPr>
                              <w:tab/>
                            </w:r>
                            <w:r>
                              <w:rPr>
                                <w:rFonts w:ascii="Arial" w:hAnsi="Arial" w:cs="Arial"/>
                                <w:sz w:val="20"/>
                                <w:szCs w:val="20"/>
                              </w:rPr>
                              <w:tab/>
                              <w:t xml:space="preserve">Date: </w:t>
                            </w:r>
                            <w:r w:rsidR="005E479D">
                              <w:rPr>
                                <w:rFonts w:ascii="Arial" w:hAnsi="Arial" w:cs="Arial"/>
                                <w:sz w:val="20"/>
                                <w:szCs w:val="20"/>
                              </w:rPr>
                              <w:t xml:space="preserve"> </w:t>
                            </w:r>
                            <w:r w:rsidR="00AE5AC7">
                              <w:rPr>
                                <w:rFonts w:ascii="Arial" w:hAnsi="Arial" w:cs="Arial"/>
                                <w:sz w:val="20"/>
                                <w:szCs w:val="20"/>
                              </w:rPr>
                              <w:t xml:space="preserve">16 </w:t>
                            </w:r>
                            <w:r w:rsidR="00857C4F">
                              <w:rPr>
                                <w:rFonts w:ascii="Arial" w:hAnsi="Arial" w:cs="Arial"/>
                                <w:sz w:val="20"/>
                                <w:szCs w:val="20"/>
                              </w:rPr>
                              <w:t>November</w:t>
                            </w:r>
                            <w:r w:rsidR="003962D2">
                              <w:rPr>
                                <w:rFonts w:ascii="Arial" w:hAnsi="Arial" w:cs="Arial"/>
                                <w:sz w:val="20"/>
                                <w:szCs w:val="20"/>
                              </w:rPr>
                              <w:t xml:space="preserve"> 202</w:t>
                            </w:r>
                            <w:r w:rsidR="002D1F47">
                              <w:rPr>
                                <w:rFonts w:ascii="Arial" w:hAnsi="Arial" w:cs="Arial"/>
                                <w:sz w:val="20"/>
                                <w:szCs w:val="20"/>
                              </w:rPr>
                              <w:t>3</w:t>
                            </w:r>
                          </w:p>
                          <w:p w14:paraId="63409590" w14:textId="77777777" w:rsidR="00BB2C54" w:rsidRDefault="00BB2C54" w:rsidP="00BB2C54">
                            <w:pPr>
                              <w:rPr>
                                <w:rFonts w:ascii="Arial" w:hAnsi="Arial" w:cs="Arial"/>
                                <w:sz w:val="20"/>
                                <w:szCs w:val="20"/>
                              </w:rPr>
                            </w:pPr>
                          </w:p>
                          <w:p w14:paraId="3FB6A6AE" w14:textId="77777777" w:rsidR="00BB2C54" w:rsidRPr="00376474" w:rsidRDefault="00BB2C54" w:rsidP="00BB2C54">
                            <w:pPr>
                              <w:rPr>
                                <w:rFonts w:ascii="Arial" w:hAnsi="Arial" w:cs="Arial"/>
                                <w:sz w:val="20"/>
                                <w:szCs w:val="20"/>
                              </w:rPr>
                            </w:pPr>
                          </w:p>
                          <w:p w14:paraId="5D25343B" w14:textId="77777777" w:rsidR="00BB2C54" w:rsidRPr="00376474" w:rsidRDefault="00BB2C54" w:rsidP="00BB2C54">
                            <w:pPr>
                              <w:rPr>
                                <w:rFonts w:ascii="Arial" w:hAnsi="Arial" w:cs="Arial"/>
                                <w:sz w:val="20"/>
                                <w:szCs w:val="20"/>
                              </w:rPr>
                            </w:pPr>
                            <w:r w:rsidRPr="00376474">
                              <w:rPr>
                                <w:rFonts w:ascii="Arial" w:hAnsi="Arial" w:cs="Arial"/>
                                <w:sz w:val="20"/>
                                <w:szCs w:val="20"/>
                              </w:rPr>
                              <w:tab/>
                              <w:t xml:space="preserve">    </w:t>
                            </w:r>
                            <w:r w:rsidRPr="00376474">
                              <w:rPr>
                                <w:rFonts w:ascii="Arial" w:hAnsi="Arial" w:cs="Arial"/>
                                <w:sz w:val="20"/>
                                <w:szCs w:val="20"/>
                              </w:rPr>
                              <w:tab/>
                              <w:t xml:space="preserve">   </w:t>
                            </w:r>
                            <w:r>
                              <w:rPr>
                                <w:rFonts w:ascii="Arial" w:hAnsi="Arial" w:cs="Arial"/>
                                <w:sz w:val="20"/>
                                <w:szCs w:val="20"/>
                              </w:rPr>
                              <w:t xml:space="preserve">            </w:t>
                            </w:r>
                            <w:r w:rsidR="00FF0EE0">
                              <w:rPr>
                                <w:rFonts w:ascii="Arial" w:hAnsi="Arial" w:cs="Arial"/>
                                <w:sz w:val="20"/>
                                <w:szCs w:val="20"/>
                              </w:rPr>
                              <w:t xml:space="preserve">              </w:t>
                            </w:r>
                            <w:r w:rsidRPr="00376474">
                              <w:rPr>
                                <w:rFonts w:ascii="Arial" w:hAnsi="Arial" w:cs="Arial"/>
                                <w:sz w:val="20"/>
                                <w:szCs w:val="20"/>
                              </w:rPr>
                              <w:t xml:space="preserve">DATE: </w:t>
                            </w:r>
                            <w:r w:rsidR="004C5532">
                              <w:rPr>
                                <w:rFonts w:ascii="Arial" w:hAnsi="Arial" w:cs="Arial"/>
                                <w:sz w:val="20"/>
                                <w:szCs w:val="20"/>
                              </w:rPr>
                              <w:t>11</w:t>
                            </w:r>
                            <w:r w:rsidR="00E238A5">
                              <w:rPr>
                                <w:rFonts w:ascii="Arial" w:hAnsi="Arial" w:cs="Arial"/>
                                <w:sz w:val="20"/>
                                <w:szCs w:val="20"/>
                              </w:rPr>
                              <w:t xml:space="preserve"> </w:t>
                            </w:r>
                            <w:r w:rsidR="004C5532">
                              <w:rPr>
                                <w:rFonts w:ascii="Arial" w:hAnsi="Arial" w:cs="Arial"/>
                                <w:sz w:val="20"/>
                                <w:szCs w:val="20"/>
                              </w:rPr>
                              <w:t>August</w:t>
                            </w:r>
                            <w:r w:rsidR="00E238A5">
                              <w:rPr>
                                <w:rFonts w:ascii="Arial" w:hAnsi="Arial" w:cs="Arial"/>
                                <w:sz w:val="20"/>
                                <w:szCs w:val="20"/>
                              </w:rPr>
                              <w:t xml:space="preserve"> 2022</w:t>
                            </w:r>
                          </w:p>
                        </w:txbxContent>
                      </v:textbox>
                      <w10:wrap type="square"/>
                    </v:shape>
                  </w:pict>
                </mc:Fallback>
              </mc:AlternateContent>
            </w:r>
          </w:p>
          <w:p w14:paraId="7016BF94" w14:textId="77777777" w:rsidR="00BB2C54" w:rsidRPr="00C71BA3" w:rsidRDefault="00BB2C54" w:rsidP="00BB2C54">
            <w:pPr>
              <w:spacing w:line="360" w:lineRule="auto"/>
              <w:jc w:val="both"/>
              <w:rPr>
                <w:rFonts w:ascii="Arial" w:hAnsi="Arial" w:cs="Arial"/>
                <w:b/>
              </w:rPr>
            </w:pPr>
          </w:p>
        </w:tc>
        <w:tc>
          <w:tcPr>
            <w:tcW w:w="3168" w:type="dxa"/>
            <w:shd w:val="clear" w:color="auto" w:fill="auto"/>
          </w:tcPr>
          <w:p w14:paraId="33C08D13" w14:textId="72081902" w:rsidR="00FF0EE0" w:rsidRPr="00C71BA3" w:rsidRDefault="00812EBA" w:rsidP="00FF0EE0">
            <w:pPr>
              <w:pStyle w:val="Title"/>
              <w:spacing w:after="240" w:line="360" w:lineRule="auto"/>
              <w:jc w:val="right"/>
              <w:rPr>
                <w:rFonts w:cs="Arial"/>
                <w:b/>
                <w:sz w:val="24"/>
                <w:szCs w:val="24"/>
              </w:rPr>
            </w:pPr>
            <w:r w:rsidRPr="00C71BA3">
              <w:rPr>
                <w:rFonts w:cs="Arial"/>
                <w:sz w:val="24"/>
                <w:szCs w:val="24"/>
              </w:rPr>
              <w:t xml:space="preserve">   </w:t>
            </w:r>
            <w:r w:rsidR="00FF0EE0" w:rsidRPr="00C71BA3">
              <w:rPr>
                <w:rFonts w:cs="Arial"/>
                <w:b/>
                <w:sz w:val="24"/>
                <w:szCs w:val="24"/>
              </w:rPr>
              <w:t xml:space="preserve">CASE NO: </w:t>
            </w:r>
            <w:r w:rsidR="00857C4F">
              <w:rPr>
                <w:rFonts w:cs="Arial"/>
                <w:b/>
                <w:sz w:val="24"/>
                <w:szCs w:val="24"/>
              </w:rPr>
              <w:t>37007</w:t>
            </w:r>
            <w:r w:rsidR="003962D2">
              <w:rPr>
                <w:rFonts w:cs="Arial"/>
                <w:b/>
                <w:sz w:val="24"/>
                <w:szCs w:val="24"/>
              </w:rPr>
              <w:t>/202</w:t>
            </w:r>
            <w:r w:rsidR="0081436C">
              <w:rPr>
                <w:rFonts w:cs="Arial"/>
                <w:b/>
                <w:sz w:val="24"/>
                <w:szCs w:val="24"/>
              </w:rPr>
              <w:t>2</w:t>
            </w:r>
            <w:r w:rsidR="00FF0EE0" w:rsidRPr="00C71BA3">
              <w:rPr>
                <w:rFonts w:cs="Arial"/>
                <w:b/>
                <w:sz w:val="24"/>
                <w:szCs w:val="24"/>
              </w:rPr>
              <w:fldChar w:fldCharType="begin"/>
            </w:r>
            <w:r w:rsidR="00FF0EE0" w:rsidRPr="00C71BA3">
              <w:rPr>
                <w:rFonts w:cs="Arial"/>
                <w:b/>
                <w:sz w:val="24"/>
                <w:szCs w:val="24"/>
              </w:rPr>
              <w:instrText xml:space="preserve">  </w:instrText>
            </w:r>
            <w:r w:rsidR="00FF0EE0" w:rsidRPr="00C71BA3">
              <w:rPr>
                <w:rFonts w:cs="Arial"/>
                <w:b/>
                <w:sz w:val="24"/>
                <w:szCs w:val="24"/>
              </w:rPr>
              <w:fldChar w:fldCharType="end"/>
            </w:r>
          </w:p>
          <w:p w14:paraId="7CF0D290" w14:textId="77777777" w:rsidR="00BC3FB8" w:rsidRPr="00C71BA3" w:rsidRDefault="00BC3FB8" w:rsidP="00812EBA">
            <w:pPr>
              <w:spacing w:line="360" w:lineRule="auto"/>
              <w:rPr>
                <w:rFonts w:ascii="Arial" w:hAnsi="Arial" w:cs="Arial"/>
              </w:rPr>
            </w:pPr>
          </w:p>
          <w:p w14:paraId="3DCAD526" w14:textId="77777777" w:rsidR="00BB2C54" w:rsidRPr="00C71BA3" w:rsidRDefault="00BB2C54" w:rsidP="00812EBA">
            <w:pPr>
              <w:spacing w:line="360" w:lineRule="auto"/>
              <w:rPr>
                <w:rFonts w:ascii="Arial" w:hAnsi="Arial" w:cs="Arial"/>
              </w:rPr>
            </w:pPr>
          </w:p>
          <w:p w14:paraId="295FEFF1" w14:textId="77777777" w:rsidR="00BB2C54" w:rsidRPr="00C71BA3" w:rsidRDefault="00BB2C54" w:rsidP="00812EBA">
            <w:pPr>
              <w:spacing w:line="360" w:lineRule="auto"/>
              <w:rPr>
                <w:rFonts w:ascii="Arial" w:hAnsi="Arial" w:cs="Arial"/>
              </w:rPr>
            </w:pPr>
          </w:p>
          <w:p w14:paraId="6084C1EC" w14:textId="77777777" w:rsidR="00812EBA" w:rsidRPr="00C71BA3" w:rsidRDefault="00812EBA" w:rsidP="00812EBA">
            <w:pPr>
              <w:spacing w:line="360" w:lineRule="auto"/>
              <w:rPr>
                <w:rFonts w:ascii="Arial" w:hAnsi="Arial" w:cs="Arial"/>
              </w:rPr>
            </w:pPr>
          </w:p>
        </w:tc>
      </w:tr>
    </w:tbl>
    <w:p w14:paraId="6F0A8BBE" w14:textId="77777777" w:rsidR="00574219" w:rsidRPr="00A9533D" w:rsidRDefault="00574219" w:rsidP="00574219">
      <w:pPr>
        <w:tabs>
          <w:tab w:val="left" w:pos="5868"/>
        </w:tabs>
        <w:spacing w:line="360" w:lineRule="auto"/>
        <w:jc w:val="both"/>
        <w:rPr>
          <w:rFonts w:ascii="Arial" w:eastAsia="Times New Roman" w:hAnsi="Arial" w:cs="Arial"/>
          <w:lang w:val="en-ZA" w:eastAsia="en-GB"/>
        </w:rPr>
      </w:pPr>
      <w:r w:rsidRPr="00A9533D">
        <w:rPr>
          <w:rFonts w:ascii="Arial" w:eastAsia="Times New Roman" w:hAnsi="Arial" w:cs="Arial"/>
          <w:lang w:val="en-ZA" w:eastAsia="en-GB"/>
        </w:rPr>
        <w:t>In the matter between:</w:t>
      </w:r>
    </w:p>
    <w:p w14:paraId="361D3157" w14:textId="070D018B" w:rsidR="00E34223" w:rsidRDefault="00924118" w:rsidP="00574219">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M</w:t>
      </w:r>
      <w:r w:rsidR="00FF2294">
        <w:rPr>
          <w:rFonts w:ascii="Arial" w:eastAsia="Times New Roman" w:hAnsi="Arial" w:cs="Arial"/>
          <w:b/>
          <w:lang w:val="en-ZA" w:eastAsia="en-GB"/>
        </w:rPr>
        <w:t>[…]</w:t>
      </w:r>
      <w:r>
        <w:rPr>
          <w:rFonts w:ascii="Arial" w:eastAsia="Times New Roman" w:hAnsi="Arial" w:cs="Arial"/>
          <w:b/>
          <w:lang w:val="en-ZA" w:eastAsia="en-GB"/>
        </w:rPr>
        <w:t>: E</w:t>
      </w:r>
      <w:r w:rsidR="00FF2294">
        <w:rPr>
          <w:rFonts w:ascii="Arial" w:eastAsia="Times New Roman" w:hAnsi="Arial" w:cs="Arial"/>
          <w:b/>
          <w:lang w:val="en-ZA" w:eastAsia="en-GB"/>
        </w:rPr>
        <w:t>[…]</w:t>
      </w:r>
      <w:r w:rsidR="00E34223">
        <w:rPr>
          <w:rFonts w:ascii="Arial" w:eastAsia="Times New Roman" w:hAnsi="Arial" w:cs="Arial"/>
          <w:b/>
          <w:lang w:val="en-ZA" w:eastAsia="en-GB"/>
        </w:rPr>
        <w:tab/>
        <w:t>APPLICANT</w:t>
      </w:r>
    </w:p>
    <w:p w14:paraId="029FE8A5" w14:textId="3AC3C8AD" w:rsidR="00574219" w:rsidRDefault="00574219" w:rsidP="00D84A04">
      <w:pPr>
        <w:tabs>
          <w:tab w:val="left" w:pos="5868"/>
        </w:tabs>
        <w:spacing w:line="360" w:lineRule="auto"/>
        <w:jc w:val="both"/>
        <w:rPr>
          <w:rFonts w:ascii="Arial" w:eastAsia="Times New Roman" w:hAnsi="Arial" w:cs="Arial"/>
          <w:b/>
          <w:lang w:val="en-ZA" w:eastAsia="en-GB"/>
        </w:rPr>
      </w:pPr>
      <w:r>
        <w:rPr>
          <w:rFonts w:ascii="Arial" w:eastAsia="Times New Roman" w:hAnsi="Arial" w:cs="Arial"/>
          <w:b/>
          <w:lang w:val="en-ZA" w:eastAsia="en-GB"/>
        </w:rPr>
        <w:tab/>
      </w:r>
    </w:p>
    <w:p w14:paraId="4BACB5B7" w14:textId="1139F520" w:rsidR="00574219" w:rsidRDefault="00AE5AC7" w:rsidP="00574219">
      <w:pPr>
        <w:tabs>
          <w:tab w:val="left" w:pos="5868"/>
        </w:tabs>
        <w:spacing w:line="360" w:lineRule="auto"/>
        <w:ind w:left="936" w:hanging="936"/>
        <w:jc w:val="both"/>
        <w:rPr>
          <w:rFonts w:ascii="Arial" w:eastAsia="Times New Roman" w:hAnsi="Arial" w:cs="Arial"/>
          <w:lang w:val="en-ZA" w:eastAsia="en-GB"/>
        </w:rPr>
      </w:pPr>
      <w:r>
        <w:rPr>
          <w:rFonts w:ascii="Arial" w:eastAsia="Times New Roman" w:hAnsi="Arial" w:cs="Arial"/>
          <w:lang w:val="en-ZA" w:eastAsia="en-GB"/>
        </w:rPr>
        <w:t>a</w:t>
      </w:r>
      <w:r w:rsidR="00574219">
        <w:rPr>
          <w:rFonts w:ascii="Arial" w:eastAsia="Times New Roman" w:hAnsi="Arial" w:cs="Arial"/>
          <w:lang w:val="en-ZA" w:eastAsia="en-GB"/>
        </w:rPr>
        <w:t>nd</w:t>
      </w:r>
    </w:p>
    <w:p w14:paraId="21D2D2A9" w14:textId="77777777" w:rsidR="00D84A04" w:rsidRPr="00710D62" w:rsidRDefault="00D84A04" w:rsidP="00574219">
      <w:pPr>
        <w:tabs>
          <w:tab w:val="left" w:pos="5868"/>
        </w:tabs>
        <w:spacing w:line="360" w:lineRule="auto"/>
        <w:ind w:left="936" w:hanging="936"/>
        <w:jc w:val="both"/>
        <w:rPr>
          <w:rFonts w:ascii="Arial" w:eastAsia="Times New Roman" w:hAnsi="Arial" w:cs="Arial"/>
          <w:lang w:val="en-ZA" w:eastAsia="en-GB"/>
        </w:rPr>
      </w:pPr>
    </w:p>
    <w:p w14:paraId="02A34093" w14:textId="21A3ADCD" w:rsidR="00463D50" w:rsidRDefault="00924118" w:rsidP="005A17DB">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M</w:t>
      </w:r>
      <w:r w:rsidR="00FF2294">
        <w:rPr>
          <w:rFonts w:ascii="Arial" w:eastAsia="Times New Roman" w:hAnsi="Arial" w:cs="Arial"/>
          <w:b/>
          <w:lang w:val="en-ZA" w:eastAsia="en-GB"/>
        </w:rPr>
        <w:t>[…]</w:t>
      </w:r>
      <w:r>
        <w:rPr>
          <w:rFonts w:ascii="Arial" w:eastAsia="Times New Roman" w:hAnsi="Arial" w:cs="Arial"/>
          <w:b/>
          <w:lang w:val="en-ZA" w:eastAsia="en-GB"/>
        </w:rPr>
        <w:t>: A</w:t>
      </w:r>
      <w:r w:rsidR="00FF2294">
        <w:rPr>
          <w:rFonts w:ascii="Arial" w:eastAsia="Times New Roman" w:hAnsi="Arial" w:cs="Arial"/>
          <w:b/>
          <w:lang w:val="en-ZA" w:eastAsia="en-GB"/>
        </w:rPr>
        <w:t>[…]</w:t>
      </w:r>
      <w:bookmarkStart w:id="0" w:name="_GoBack"/>
      <w:bookmarkEnd w:id="0"/>
      <w:r w:rsidR="00D84A04">
        <w:rPr>
          <w:rFonts w:ascii="Arial" w:eastAsia="Times New Roman" w:hAnsi="Arial" w:cs="Arial"/>
          <w:b/>
          <w:lang w:val="en-ZA" w:eastAsia="en-GB"/>
        </w:rPr>
        <w:tab/>
        <w:t>RESPONDENT</w:t>
      </w:r>
    </w:p>
    <w:p w14:paraId="515496CF" w14:textId="77777777" w:rsidR="00041F40" w:rsidRDefault="00041F40" w:rsidP="00574219">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p>
    <w:p w14:paraId="35C4545B" w14:textId="297F98CB" w:rsidR="00041F40" w:rsidRPr="00A9533D" w:rsidRDefault="00574219" w:rsidP="00574219">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r>
        <w:rPr>
          <w:rFonts w:ascii="Arial" w:eastAsia="Times New Roman" w:hAnsi="Arial" w:cs="Arial"/>
          <w:b/>
          <w:lang w:val="en-ZA" w:eastAsia="en-GB"/>
        </w:rPr>
        <w:t xml:space="preserve">                                                        JUDGMENT</w:t>
      </w:r>
    </w:p>
    <w:p w14:paraId="47E502B2" w14:textId="77777777" w:rsidR="00574219" w:rsidRDefault="00574219" w:rsidP="00574219">
      <w:pPr>
        <w:tabs>
          <w:tab w:val="left" w:pos="5868"/>
        </w:tabs>
        <w:spacing w:line="360" w:lineRule="auto"/>
        <w:jc w:val="both"/>
        <w:rPr>
          <w:rFonts w:ascii="Arial" w:eastAsia="Times New Roman" w:hAnsi="Arial" w:cs="Arial"/>
          <w:b/>
          <w:u w:val="single"/>
          <w:lang w:val="en-ZA" w:eastAsia="en-GB"/>
        </w:rPr>
      </w:pPr>
    </w:p>
    <w:p w14:paraId="50C8FC7B" w14:textId="3E20D170" w:rsidR="00AA7BEE" w:rsidRPr="000B6FB4" w:rsidRDefault="00574219" w:rsidP="00E56817">
      <w:pPr>
        <w:tabs>
          <w:tab w:val="left" w:pos="5868"/>
        </w:tabs>
        <w:spacing w:line="360" w:lineRule="auto"/>
        <w:jc w:val="both"/>
        <w:rPr>
          <w:rFonts w:ascii="Arial" w:eastAsia="Times New Roman" w:hAnsi="Arial" w:cs="Arial"/>
          <w:b/>
          <w:u w:val="single"/>
          <w:lang w:val="en-ZA" w:eastAsia="en-GB"/>
        </w:rPr>
      </w:pPr>
      <w:r w:rsidRPr="00A9533D">
        <w:rPr>
          <w:rFonts w:ascii="Arial" w:eastAsia="Times New Roman" w:hAnsi="Arial" w:cs="Arial"/>
          <w:b/>
          <w:u w:val="single"/>
          <w:lang w:val="en-ZA" w:eastAsia="en-GB"/>
        </w:rPr>
        <w:t>ALLY AJ</w:t>
      </w:r>
    </w:p>
    <w:p w14:paraId="5A7FFCD6" w14:textId="147EFA35" w:rsidR="00E56817" w:rsidRDefault="007245C5" w:rsidP="00E56817">
      <w:pPr>
        <w:tabs>
          <w:tab w:val="left" w:pos="5868"/>
        </w:tabs>
        <w:spacing w:line="360" w:lineRule="auto"/>
        <w:jc w:val="both"/>
        <w:rPr>
          <w:rFonts w:ascii="Arial" w:eastAsia="Times New Roman" w:hAnsi="Arial" w:cs="Arial"/>
          <w:b/>
          <w:lang w:val="en-ZA" w:eastAsia="en-GB"/>
        </w:rPr>
      </w:pPr>
      <w:r>
        <w:rPr>
          <w:rFonts w:ascii="Arial" w:eastAsia="Times New Roman" w:hAnsi="Arial" w:cs="Arial"/>
          <w:b/>
          <w:lang w:val="en-ZA" w:eastAsia="en-GB"/>
        </w:rPr>
        <w:t>INTRODUCTION</w:t>
      </w:r>
    </w:p>
    <w:p w14:paraId="66517741" w14:textId="77777777" w:rsidR="007245C5" w:rsidRPr="007245C5" w:rsidRDefault="007245C5" w:rsidP="00E56817">
      <w:pPr>
        <w:tabs>
          <w:tab w:val="left" w:pos="5868"/>
        </w:tabs>
        <w:spacing w:line="360" w:lineRule="auto"/>
        <w:jc w:val="both"/>
        <w:rPr>
          <w:rFonts w:ascii="Arial" w:eastAsia="Times New Roman" w:hAnsi="Arial" w:cs="Arial"/>
          <w:b/>
          <w:lang w:val="en-ZA" w:eastAsia="en-GB"/>
        </w:rPr>
      </w:pPr>
    </w:p>
    <w:p w14:paraId="1FA75DD2" w14:textId="086DB645" w:rsidR="00704809" w:rsidRDefault="00574219" w:rsidP="00D84A04">
      <w:pPr>
        <w:spacing w:after="200"/>
        <w:rPr>
          <w:rFonts w:ascii="Arial" w:eastAsia="Calibri" w:hAnsi="Arial" w:cs="Arial"/>
          <w:lang w:val="en-ZA"/>
        </w:rPr>
      </w:pPr>
      <w:r>
        <w:rPr>
          <w:rFonts w:ascii="Arial" w:eastAsia="Calibri" w:hAnsi="Arial" w:cs="Arial"/>
          <w:lang w:val="en-ZA"/>
        </w:rPr>
        <w:lastRenderedPageBreak/>
        <w:t>[1]</w:t>
      </w:r>
      <w:r>
        <w:rPr>
          <w:rFonts w:ascii="Arial" w:eastAsia="Calibri" w:hAnsi="Arial" w:cs="Arial"/>
          <w:lang w:val="en-ZA"/>
        </w:rPr>
        <w:tab/>
      </w:r>
      <w:r w:rsidR="00463D50">
        <w:rPr>
          <w:rFonts w:ascii="Arial" w:eastAsia="Calibri" w:hAnsi="Arial" w:cs="Arial"/>
          <w:lang w:val="en-ZA"/>
        </w:rPr>
        <w:t xml:space="preserve">This is an opposed application for </w:t>
      </w:r>
      <w:r w:rsidR="00AE5AC7">
        <w:rPr>
          <w:rFonts w:ascii="Arial" w:eastAsia="Calibri" w:hAnsi="Arial" w:cs="Arial"/>
          <w:lang w:val="en-ZA"/>
        </w:rPr>
        <w:t xml:space="preserve">what initially appeared to be </w:t>
      </w:r>
      <w:r w:rsidR="00D84A04">
        <w:rPr>
          <w:rFonts w:ascii="Arial" w:eastAsia="Calibri" w:hAnsi="Arial" w:cs="Arial"/>
          <w:lang w:val="en-ZA"/>
        </w:rPr>
        <w:t xml:space="preserve">the </w:t>
      </w:r>
      <w:r w:rsidR="00924118">
        <w:rPr>
          <w:rFonts w:ascii="Arial" w:eastAsia="Calibri" w:hAnsi="Arial" w:cs="Arial"/>
          <w:lang w:val="en-ZA"/>
        </w:rPr>
        <w:t>stay of execution of a writ obtained by the Respondent against the Applicant</w:t>
      </w:r>
      <w:r w:rsidR="00AE5AC7">
        <w:rPr>
          <w:rFonts w:ascii="Arial" w:eastAsia="Calibri" w:hAnsi="Arial" w:cs="Arial"/>
          <w:lang w:val="en-ZA"/>
        </w:rPr>
        <w:t xml:space="preserve"> but then turned out to be the setting aside of the said writ of execution</w:t>
      </w:r>
      <w:r w:rsidR="00924118">
        <w:rPr>
          <w:rFonts w:ascii="Arial" w:eastAsia="Calibri" w:hAnsi="Arial" w:cs="Arial"/>
          <w:lang w:val="en-ZA"/>
        </w:rPr>
        <w:t>.</w:t>
      </w:r>
    </w:p>
    <w:p w14:paraId="4AF91D09" w14:textId="51DBAF72" w:rsidR="00D84A04" w:rsidRDefault="00D84A04" w:rsidP="00D84A04">
      <w:pPr>
        <w:spacing w:after="200"/>
        <w:rPr>
          <w:rFonts w:ascii="Arial" w:eastAsia="Calibri" w:hAnsi="Arial" w:cs="Arial"/>
          <w:lang w:val="en-ZA"/>
        </w:rPr>
      </w:pPr>
    </w:p>
    <w:p w14:paraId="48DEF642" w14:textId="77777777" w:rsidR="00AB573B" w:rsidRDefault="00D84A04" w:rsidP="000A55E8">
      <w:pPr>
        <w:spacing w:after="200"/>
        <w:rPr>
          <w:rFonts w:ascii="Arial" w:eastAsia="Calibri" w:hAnsi="Arial" w:cs="Arial"/>
          <w:lang w:val="en-ZA"/>
        </w:rPr>
      </w:pPr>
      <w:r>
        <w:rPr>
          <w:rFonts w:ascii="Arial" w:eastAsia="Calibri" w:hAnsi="Arial" w:cs="Arial"/>
          <w:lang w:val="en-ZA"/>
        </w:rPr>
        <w:t>[2]</w:t>
      </w:r>
      <w:r w:rsidR="003B7213">
        <w:rPr>
          <w:rFonts w:ascii="Arial" w:eastAsia="Calibri" w:hAnsi="Arial" w:cs="Arial"/>
          <w:lang w:val="en-ZA"/>
        </w:rPr>
        <w:tab/>
      </w:r>
      <w:r w:rsidR="00AB573B">
        <w:rPr>
          <w:rFonts w:ascii="Arial" w:eastAsia="Calibri" w:hAnsi="Arial" w:cs="Arial"/>
          <w:lang w:val="en-ZA"/>
        </w:rPr>
        <w:t>The Applicant was represented by Adv. R. Baloyi and the Respondent by Adv. L Van der Westhuizen.</w:t>
      </w:r>
    </w:p>
    <w:p w14:paraId="4B3BB2DF" w14:textId="48300F21" w:rsidR="00EF3C6A" w:rsidRDefault="00EF3C6A" w:rsidP="000A55E8">
      <w:pPr>
        <w:spacing w:after="200"/>
        <w:rPr>
          <w:rFonts w:ascii="Arial" w:eastAsia="Calibri" w:hAnsi="Arial" w:cs="Arial"/>
          <w:lang w:val="en-ZA"/>
        </w:rPr>
      </w:pPr>
      <w:r>
        <w:rPr>
          <w:rFonts w:ascii="Arial" w:eastAsia="Calibri" w:hAnsi="Arial" w:cs="Arial"/>
          <w:lang w:val="en-ZA"/>
        </w:rPr>
        <w:t>[</w:t>
      </w:r>
      <w:r w:rsidR="002558D3">
        <w:rPr>
          <w:rFonts w:ascii="Arial" w:eastAsia="Calibri" w:hAnsi="Arial" w:cs="Arial"/>
          <w:lang w:val="en-ZA"/>
        </w:rPr>
        <w:t>3</w:t>
      </w:r>
      <w:r>
        <w:rPr>
          <w:rFonts w:ascii="Arial" w:eastAsia="Calibri" w:hAnsi="Arial" w:cs="Arial"/>
          <w:lang w:val="en-ZA"/>
        </w:rPr>
        <w:t>]</w:t>
      </w:r>
      <w:r>
        <w:rPr>
          <w:rFonts w:ascii="Arial" w:eastAsia="Calibri" w:hAnsi="Arial" w:cs="Arial"/>
          <w:lang w:val="en-ZA"/>
        </w:rPr>
        <w:tab/>
        <w:t xml:space="preserve">At the outset, the Court had to deal with the filing and uploading of supplementary affidavits and </w:t>
      </w:r>
      <w:r w:rsidR="00AE5AC7">
        <w:rPr>
          <w:rFonts w:ascii="Arial" w:eastAsia="Calibri" w:hAnsi="Arial" w:cs="Arial"/>
          <w:lang w:val="en-ZA"/>
        </w:rPr>
        <w:t xml:space="preserve">a </w:t>
      </w:r>
      <w:r>
        <w:rPr>
          <w:rFonts w:ascii="Arial" w:eastAsia="Calibri" w:hAnsi="Arial" w:cs="Arial"/>
          <w:lang w:val="en-ZA"/>
        </w:rPr>
        <w:t xml:space="preserve">reply to the supplementary affidavits without the leave of the Court. After hearing argument from both Counsel and Counsel for the </w:t>
      </w:r>
      <w:r w:rsidR="00AB573B">
        <w:rPr>
          <w:rFonts w:ascii="Arial" w:eastAsia="Calibri" w:hAnsi="Arial" w:cs="Arial"/>
          <w:lang w:val="en-ZA"/>
        </w:rPr>
        <w:t>Respondent abandoning her supplementary affidavit, the Court ruled that no regard will be had to the supplementary affidavits.</w:t>
      </w:r>
    </w:p>
    <w:p w14:paraId="1C412582" w14:textId="677B5D34" w:rsidR="00403AF8" w:rsidRPr="00403AF8" w:rsidRDefault="00403AF8" w:rsidP="000A55E8">
      <w:pPr>
        <w:spacing w:after="200"/>
        <w:rPr>
          <w:rFonts w:ascii="Arial" w:eastAsia="Calibri" w:hAnsi="Arial" w:cs="Arial"/>
          <w:b/>
          <w:bCs/>
          <w:lang w:val="en-ZA"/>
        </w:rPr>
      </w:pPr>
      <w:r>
        <w:rPr>
          <w:rFonts w:ascii="Arial" w:eastAsia="Calibri" w:hAnsi="Arial" w:cs="Arial"/>
          <w:b/>
          <w:bCs/>
          <w:lang w:val="en-ZA"/>
        </w:rPr>
        <w:t>BACKGROUND FACTS</w:t>
      </w:r>
    </w:p>
    <w:p w14:paraId="5D088068" w14:textId="1881C074" w:rsidR="00403AF8" w:rsidRDefault="00403AF8" w:rsidP="000A55E8">
      <w:pPr>
        <w:spacing w:after="200"/>
        <w:rPr>
          <w:rFonts w:ascii="Arial" w:eastAsia="Calibri" w:hAnsi="Arial" w:cs="Arial"/>
          <w:lang w:val="en-ZA"/>
        </w:rPr>
      </w:pPr>
      <w:r>
        <w:rPr>
          <w:rFonts w:ascii="Arial" w:eastAsia="Calibri" w:hAnsi="Arial" w:cs="Arial"/>
          <w:lang w:val="en-ZA"/>
        </w:rPr>
        <w:t>[</w:t>
      </w:r>
      <w:r w:rsidR="002558D3">
        <w:rPr>
          <w:rFonts w:ascii="Arial" w:eastAsia="Calibri" w:hAnsi="Arial" w:cs="Arial"/>
          <w:lang w:val="en-ZA"/>
        </w:rPr>
        <w:t>4</w:t>
      </w:r>
      <w:r>
        <w:rPr>
          <w:rFonts w:ascii="Arial" w:eastAsia="Calibri" w:hAnsi="Arial" w:cs="Arial"/>
          <w:lang w:val="en-ZA"/>
        </w:rPr>
        <w:t>]</w:t>
      </w:r>
      <w:r>
        <w:rPr>
          <w:rFonts w:ascii="Arial" w:eastAsia="Calibri" w:hAnsi="Arial" w:cs="Arial"/>
          <w:lang w:val="en-ZA"/>
        </w:rPr>
        <w:tab/>
        <w:t>A decree of divorce incorporating the settlement agreement was issued out of the Regional Court in Benoni on 11 December 2017.</w:t>
      </w:r>
    </w:p>
    <w:p w14:paraId="1FCF82D9" w14:textId="34AD61A0" w:rsidR="00403AF8" w:rsidRDefault="00403AF8" w:rsidP="000A55E8">
      <w:pPr>
        <w:spacing w:after="200"/>
        <w:rPr>
          <w:rFonts w:ascii="Arial" w:eastAsia="Calibri" w:hAnsi="Arial" w:cs="Arial"/>
          <w:lang w:val="en-ZA"/>
        </w:rPr>
      </w:pPr>
      <w:r>
        <w:rPr>
          <w:rFonts w:ascii="Arial" w:eastAsia="Calibri" w:hAnsi="Arial" w:cs="Arial"/>
          <w:lang w:val="en-ZA"/>
        </w:rPr>
        <w:t>[</w:t>
      </w:r>
      <w:r w:rsidR="002558D3">
        <w:rPr>
          <w:rFonts w:ascii="Arial" w:eastAsia="Calibri" w:hAnsi="Arial" w:cs="Arial"/>
          <w:lang w:val="en-ZA"/>
        </w:rPr>
        <w:t>5</w:t>
      </w:r>
      <w:r>
        <w:rPr>
          <w:rFonts w:ascii="Arial" w:eastAsia="Calibri" w:hAnsi="Arial" w:cs="Arial"/>
          <w:lang w:val="en-ZA"/>
        </w:rPr>
        <w:t>]</w:t>
      </w:r>
      <w:r>
        <w:rPr>
          <w:rFonts w:ascii="Arial" w:eastAsia="Calibri" w:hAnsi="Arial" w:cs="Arial"/>
          <w:lang w:val="en-ZA"/>
        </w:rPr>
        <w:tab/>
        <w:t>The following clauses of the settlement agreement, of relevance to this application, provide:</w:t>
      </w:r>
    </w:p>
    <w:p w14:paraId="3FBA89FA" w14:textId="77777777" w:rsidR="008F4325" w:rsidRDefault="00403AF8" w:rsidP="00993430">
      <w:pPr>
        <w:spacing w:after="200"/>
        <w:ind w:left="1440" w:hanging="720"/>
        <w:rPr>
          <w:rFonts w:ascii="Arial" w:eastAsia="Calibri" w:hAnsi="Arial" w:cs="Arial"/>
          <w:i/>
          <w:iCs/>
          <w:sz w:val="22"/>
          <w:szCs w:val="22"/>
          <w:lang w:val="en-ZA"/>
        </w:rPr>
      </w:pPr>
      <w:r>
        <w:rPr>
          <w:rFonts w:ascii="Arial" w:eastAsia="Calibri" w:hAnsi="Arial" w:cs="Arial"/>
          <w:i/>
          <w:iCs/>
          <w:sz w:val="22"/>
          <w:szCs w:val="22"/>
          <w:lang w:val="en-ZA"/>
        </w:rPr>
        <w:t>“4.1.</w:t>
      </w:r>
      <w:r>
        <w:rPr>
          <w:rFonts w:ascii="Arial" w:eastAsia="Calibri" w:hAnsi="Arial" w:cs="Arial"/>
          <w:i/>
          <w:iCs/>
          <w:sz w:val="22"/>
          <w:szCs w:val="22"/>
          <w:lang w:val="en-ZA"/>
        </w:rPr>
        <w:tab/>
        <w:t>The Plaintiff will take transfer of the Defendant’s undivided half</w:t>
      </w:r>
      <w:r w:rsidR="00993430">
        <w:rPr>
          <w:rFonts w:ascii="Arial" w:eastAsia="Calibri" w:hAnsi="Arial" w:cs="Arial"/>
          <w:i/>
          <w:iCs/>
          <w:sz w:val="22"/>
          <w:szCs w:val="22"/>
          <w:lang w:val="en-ZA"/>
        </w:rPr>
        <w:t xml:space="preserve"> </w:t>
      </w:r>
      <w:r>
        <w:rPr>
          <w:rFonts w:ascii="Arial" w:eastAsia="Calibri" w:hAnsi="Arial" w:cs="Arial"/>
          <w:i/>
          <w:iCs/>
          <w:sz w:val="22"/>
          <w:szCs w:val="22"/>
          <w:lang w:val="en-ZA"/>
        </w:rPr>
        <w:t>share</w:t>
      </w:r>
      <w:r w:rsidR="00993430">
        <w:rPr>
          <w:rFonts w:ascii="Arial" w:eastAsia="Calibri" w:hAnsi="Arial" w:cs="Arial"/>
          <w:i/>
          <w:iCs/>
          <w:sz w:val="22"/>
          <w:szCs w:val="22"/>
          <w:lang w:val="en-ZA"/>
        </w:rPr>
        <w:t xml:space="preserve"> in the immovable property, including all obligations in respect thereof, on condition however that the Plaintiff pays an amount equal to one-half share of the balance of the market related value of the immovable property after payment of the mortgage bond and payment of the debt to Mrs V V Bambisa, Identity number </w:t>
      </w:r>
      <w:r w:rsidR="008F4325">
        <w:rPr>
          <w:rFonts w:ascii="Arial" w:eastAsia="Calibri" w:hAnsi="Arial" w:cs="Arial"/>
          <w:i/>
          <w:iCs/>
          <w:sz w:val="22"/>
          <w:szCs w:val="22"/>
          <w:lang w:val="en-ZA"/>
        </w:rPr>
        <w:t>[………….]</w:t>
      </w:r>
      <w:r w:rsidR="00993430">
        <w:rPr>
          <w:rFonts w:ascii="Arial" w:eastAsia="Calibri" w:hAnsi="Arial" w:cs="Arial"/>
          <w:i/>
          <w:iCs/>
          <w:sz w:val="22"/>
          <w:szCs w:val="22"/>
          <w:lang w:val="en-ZA"/>
        </w:rPr>
        <w:t xml:space="preserve"> in the amount of R130</w:t>
      </w:r>
      <w:r w:rsidR="008F4325">
        <w:rPr>
          <w:rFonts w:ascii="Arial" w:eastAsia="Calibri" w:hAnsi="Arial" w:cs="Arial"/>
          <w:i/>
          <w:iCs/>
          <w:sz w:val="22"/>
          <w:szCs w:val="22"/>
          <w:lang w:val="en-ZA"/>
        </w:rPr>
        <w:t> 154 00 from the market related value of the immovable property, to the Defendant on date of registration.</w:t>
      </w:r>
    </w:p>
    <w:p w14:paraId="39BC86F2" w14:textId="77777777" w:rsidR="008F4325" w:rsidRDefault="008F4325" w:rsidP="00993430">
      <w:pPr>
        <w:spacing w:after="200"/>
        <w:ind w:left="1440" w:hanging="720"/>
        <w:rPr>
          <w:rFonts w:ascii="Arial" w:eastAsia="Calibri" w:hAnsi="Arial" w:cs="Arial"/>
          <w:i/>
          <w:iCs/>
          <w:sz w:val="22"/>
          <w:szCs w:val="22"/>
          <w:lang w:val="en-ZA"/>
        </w:rPr>
      </w:pPr>
      <w:r>
        <w:rPr>
          <w:rFonts w:ascii="Arial" w:eastAsia="Calibri" w:hAnsi="Arial" w:cs="Arial"/>
          <w:i/>
          <w:iCs/>
          <w:sz w:val="22"/>
          <w:szCs w:val="22"/>
          <w:lang w:val="en-ZA"/>
        </w:rPr>
        <w:lastRenderedPageBreak/>
        <w:t>9.1.</w:t>
      </w:r>
      <w:r>
        <w:rPr>
          <w:rFonts w:ascii="Arial" w:eastAsia="Calibri" w:hAnsi="Arial" w:cs="Arial"/>
          <w:i/>
          <w:iCs/>
          <w:sz w:val="22"/>
          <w:szCs w:val="22"/>
          <w:lang w:val="en-ZA"/>
        </w:rPr>
        <w:tab/>
        <w:t>The parties agree that they are jointly responsible for payment of R107 154.00 (transfer costs) and R23 000.00 (painting) which the debt shall be paid as per clause 4.1 above.”</w:t>
      </w:r>
    </w:p>
    <w:p w14:paraId="5B43DA35" w14:textId="05C73F4B" w:rsidR="00FB1230" w:rsidRDefault="008F4325" w:rsidP="008F4325">
      <w:pPr>
        <w:spacing w:after="200"/>
        <w:rPr>
          <w:rFonts w:ascii="Arial" w:eastAsia="Calibri" w:hAnsi="Arial" w:cs="Arial"/>
          <w:lang w:val="en-ZA"/>
        </w:rPr>
      </w:pPr>
      <w:r>
        <w:rPr>
          <w:rFonts w:ascii="Arial" w:eastAsia="Calibri" w:hAnsi="Arial" w:cs="Arial"/>
          <w:lang w:val="en-ZA"/>
        </w:rPr>
        <w:t>[</w:t>
      </w:r>
      <w:r w:rsidR="002558D3">
        <w:rPr>
          <w:rFonts w:ascii="Arial" w:eastAsia="Calibri" w:hAnsi="Arial" w:cs="Arial"/>
          <w:lang w:val="en-ZA"/>
        </w:rPr>
        <w:t>6</w:t>
      </w:r>
      <w:r>
        <w:rPr>
          <w:rFonts w:ascii="Arial" w:eastAsia="Calibri" w:hAnsi="Arial" w:cs="Arial"/>
          <w:lang w:val="en-ZA"/>
        </w:rPr>
        <w:t>]</w:t>
      </w:r>
      <w:r>
        <w:rPr>
          <w:rFonts w:ascii="Arial" w:eastAsia="Calibri" w:hAnsi="Arial" w:cs="Arial"/>
          <w:lang w:val="en-ZA"/>
        </w:rPr>
        <w:tab/>
        <w:t xml:space="preserve">The Applicant submits, which is common cause, that the Respondent obtained a writ of execution in the </w:t>
      </w:r>
      <w:r w:rsidR="00AE5AC7">
        <w:rPr>
          <w:rFonts w:ascii="Arial" w:eastAsia="Calibri" w:hAnsi="Arial" w:cs="Arial"/>
          <w:lang w:val="en-ZA"/>
        </w:rPr>
        <w:t>Regional</w:t>
      </w:r>
      <w:r>
        <w:rPr>
          <w:rFonts w:ascii="Arial" w:eastAsia="Calibri" w:hAnsi="Arial" w:cs="Arial"/>
          <w:lang w:val="en-ZA"/>
        </w:rPr>
        <w:t xml:space="preserve"> Court for </w:t>
      </w:r>
      <w:r w:rsidR="00FB1230">
        <w:rPr>
          <w:rFonts w:ascii="Arial" w:eastAsia="Calibri" w:hAnsi="Arial" w:cs="Arial"/>
          <w:lang w:val="en-ZA"/>
        </w:rPr>
        <w:t>payment of the amount of R65 077 – 00 [sixty-five thousand and seventy-seven rand]. The regularity and legality of this writ forms the basis of Applicant’s application.</w:t>
      </w:r>
    </w:p>
    <w:p w14:paraId="4F3173D3" w14:textId="0B5A9D68" w:rsidR="002558D3" w:rsidRDefault="00FB1230" w:rsidP="008F4325">
      <w:pPr>
        <w:spacing w:after="200"/>
        <w:rPr>
          <w:rFonts w:ascii="Arial" w:eastAsia="Calibri" w:hAnsi="Arial" w:cs="Arial"/>
          <w:lang w:val="en-ZA"/>
        </w:rPr>
      </w:pPr>
      <w:r>
        <w:rPr>
          <w:rFonts w:ascii="Arial" w:eastAsia="Calibri" w:hAnsi="Arial" w:cs="Arial"/>
          <w:lang w:val="en-ZA"/>
        </w:rPr>
        <w:t>[</w:t>
      </w:r>
      <w:r w:rsidR="002558D3">
        <w:rPr>
          <w:rFonts w:ascii="Arial" w:eastAsia="Calibri" w:hAnsi="Arial" w:cs="Arial"/>
          <w:lang w:val="en-ZA"/>
        </w:rPr>
        <w:t>7</w:t>
      </w:r>
      <w:r>
        <w:rPr>
          <w:rFonts w:ascii="Arial" w:eastAsia="Calibri" w:hAnsi="Arial" w:cs="Arial"/>
          <w:lang w:val="en-ZA"/>
        </w:rPr>
        <w:t>]</w:t>
      </w:r>
      <w:r>
        <w:rPr>
          <w:rFonts w:ascii="Arial" w:eastAsia="Calibri" w:hAnsi="Arial" w:cs="Arial"/>
          <w:lang w:val="en-ZA"/>
        </w:rPr>
        <w:tab/>
        <w:t>The Applicant submits</w:t>
      </w:r>
      <w:r w:rsidR="002558D3">
        <w:rPr>
          <w:rFonts w:ascii="Arial" w:eastAsia="Calibri" w:hAnsi="Arial" w:cs="Arial"/>
          <w:lang w:val="en-ZA"/>
        </w:rPr>
        <w:t>:</w:t>
      </w:r>
    </w:p>
    <w:p w14:paraId="4BF9A297" w14:textId="17F15A4B" w:rsidR="002558D3" w:rsidRDefault="002558D3" w:rsidP="002558D3">
      <w:pPr>
        <w:spacing w:after="200"/>
        <w:ind w:left="1440" w:hanging="720"/>
        <w:rPr>
          <w:rFonts w:ascii="Arial" w:eastAsia="Calibri" w:hAnsi="Arial" w:cs="Arial"/>
          <w:lang w:val="en-ZA"/>
        </w:rPr>
      </w:pPr>
      <w:r>
        <w:rPr>
          <w:rFonts w:ascii="Arial" w:eastAsia="Calibri" w:hAnsi="Arial" w:cs="Arial"/>
          <w:lang w:val="en-ZA"/>
        </w:rPr>
        <w:t>7.1.</w:t>
      </w:r>
      <w:r>
        <w:rPr>
          <w:rFonts w:ascii="Arial" w:eastAsia="Calibri" w:hAnsi="Arial" w:cs="Arial"/>
          <w:lang w:val="en-ZA"/>
        </w:rPr>
        <w:tab/>
      </w:r>
      <w:r w:rsidR="00FB1230">
        <w:rPr>
          <w:rFonts w:ascii="Arial" w:eastAsia="Calibri" w:hAnsi="Arial" w:cs="Arial"/>
          <w:lang w:val="en-ZA"/>
        </w:rPr>
        <w:t xml:space="preserve"> </w:t>
      </w:r>
      <w:r w:rsidR="00674BD0">
        <w:rPr>
          <w:rFonts w:ascii="Arial" w:eastAsia="Calibri" w:hAnsi="Arial" w:cs="Arial"/>
          <w:lang w:val="en-ZA"/>
        </w:rPr>
        <w:t>firstly, the time for the execution of the writ in terms of Section 63 of the Magistrate’s Court Act</w:t>
      </w:r>
      <w:r w:rsidR="00674BD0">
        <w:rPr>
          <w:rStyle w:val="FootnoteReference"/>
          <w:rFonts w:ascii="Arial" w:eastAsia="Calibri" w:hAnsi="Arial" w:cs="Arial"/>
          <w:lang w:val="en-ZA"/>
        </w:rPr>
        <w:footnoteReference w:id="1"/>
      </w:r>
      <w:r w:rsidR="0075654E">
        <w:rPr>
          <w:rFonts w:ascii="Arial" w:eastAsia="Calibri" w:hAnsi="Arial" w:cs="Arial"/>
          <w:lang w:val="en-ZA"/>
        </w:rPr>
        <w:t>, hereinafter referred to as ‘the Act’</w:t>
      </w:r>
      <w:r>
        <w:rPr>
          <w:rFonts w:ascii="Arial" w:eastAsia="Calibri" w:hAnsi="Arial" w:cs="Arial"/>
          <w:lang w:val="en-ZA"/>
        </w:rPr>
        <w:t>, had expired</w:t>
      </w:r>
      <w:r w:rsidR="00674BD0">
        <w:rPr>
          <w:rFonts w:ascii="Arial" w:eastAsia="Calibri" w:hAnsi="Arial" w:cs="Arial"/>
          <w:lang w:val="en-ZA"/>
        </w:rPr>
        <w:t xml:space="preserve"> in that, 3 years had passed before issuing of the writ. </w:t>
      </w:r>
    </w:p>
    <w:p w14:paraId="7D58E4F5" w14:textId="2318DD1F" w:rsidR="00F74836" w:rsidRDefault="002558D3" w:rsidP="002558D3">
      <w:pPr>
        <w:spacing w:after="200"/>
        <w:ind w:left="1440" w:hanging="720"/>
        <w:rPr>
          <w:rFonts w:ascii="Arial" w:eastAsia="Calibri" w:hAnsi="Arial" w:cs="Arial"/>
          <w:lang w:val="en-ZA"/>
        </w:rPr>
      </w:pPr>
      <w:r>
        <w:rPr>
          <w:rFonts w:ascii="Arial" w:eastAsia="Calibri" w:hAnsi="Arial" w:cs="Arial"/>
          <w:lang w:val="en-ZA"/>
        </w:rPr>
        <w:t>7.2.</w:t>
      </w:r>
      <w:r>
        <w:rPr>
          <w:rFonts w:ascii="Arial" w:eastAsia="Calibri" w:hAnsi="Arial" w:cs="Arial"/>
          <w:lang w:val="en-ZA"/>
        </w:rPr>
        <w:tab/>
      </w:r>
      <w:r w:rsidR="00674BD0">
        <w:rPr>
          <w:rFonts w:ascii="Arial" w:eastAsia="Calibri" w:hAnsi="Arial" w:cs="Arial"/>
          <w:lang w:val="en-ZA"/>
        </w:rPr>
        <w:t xml:space="preserve">Secondly, the Applicant submits that the writ was issued without </w:t>
      </w:r>
      <w:r w:rsidR="00F74836">
        <w:rPr>
          <w:rFonts w:ascii="Arial" w:eastAsia="Calibri" w:hAnsi="Arial" w:cs="Arial"/>
          <w:lang w:val="en-ZA"/>
        </w:rPr>
        <w:t xml:space="preserve">there being a Court Order issued </w:t>
      </w:r>
      <w:r>
        <w:rPr>
          <w:rFonts w:ascii="Arial" w:eastAsia="Calibri" w:hAnsi="Arial" w:cs="Arial"/>
          <w:lang w:val="en-ZA"/>
        </w:rPr>
        <w:t>in</w:t>
      </w:r>
      <w:r w:rsidR="00F74836">
        <w:rPr>
          <w:rFonts w:ascii="Arial" w:eastAsia="Calibri" w:hAnsi="Arial" w:cs="Arial"/>
          <w:lang w:val="en-ZA"/>
        </w:rPr>
        <w:t xml:space="preserve"> respect </w:t>
      </w:r>
      <w:r>
        <w:rPr>
          <w:rFonts w:ascii="Arial" w:eastAsia="Calibri" w:hAnsi="Arial" w:cs="Arial"/>
          <w:lang w:val="en-ZA"/>
        </w:rPr>
        <w:t>of</w:t>
      </w:r>
      <w:r w:rsidR="00F74836">
        <w:rPr>
          <w:rFonts w:ascii="Arial" w:eastAsia="Calibri" w:hAnsi="Arial" w:cs="Arial"/>
          <w:lang w:val="en-ZA"/>
        </w:rPr>
        <w:t xml:space="preserve"> the amount purportedly owed. Accordingly, so the Applicant submits, the writ is unlawful and stands to be set aside.</w:t>
      </w:r>
    </w:p>
    <w:p w14:paraId="2B833E7C" w14:textId="555B829D" w:rsidR="002558D3" w:rsidRDefault="002558D3" w:rsidP="002558D3">
      <w:pPr>
        <w:spacing w:after="200"/>
        <w:ind w:left="1440" w:hanging="720"/>
        <w:rPr>
          <w:rFonts w:ascii="Arial" w:eastAsia="Calibri" w:hAnsi="Arial" w:cs="Arial"/>
          <w:lang w:val="en-ZA"/>
        </w:rPr>
      </w:pPr>
      <w:r>
        <w:rPr>
          <w:rFonts w:ascii="Arial" w:eastAsia="Calibri" w:hAnsi="Arial" w:cs="Arial"/>
          <w:lang w:val="en-ZA"/>
        </w:rPr>
        <w:t>7.3.</w:t>
      </w:r>
      <w:r>
        <w:rPr>
          <w:rFonts w:ascii="Arial" w:eastAsia="Calibri" w:hAnsi="Arial" w:cs="Arial"/>
          <w:lang w:val="en-ZA"/>
        </w:rPr>
        <w:tab/>
        <w:t>Thirdly, and perhaps interlinked with the second point, the Applicant submits t</w:t>
      </w:r>
      <w:r w:rsidR="009560B2">
        <w:rPr>
          <w:rFonts w:ascii="Arial" w:eastAsia="Calibri" w:hAnsi="Arial" w:cs="Arial"/>
          <w:lang w:val="en-ZA"/>
        </w:rPr>
        <w:t>h</w:t>
      </w:r>
      <w:r>
        <w:rPr>
          <w:rFonts w:ascii="Arial" w:eastAsia="Calibri" w:hAnsi="Arial" w:cs="Arial"/>
          <w:lang w:val="en-ZA"/>
        </w:rPr>
        <w:t xml:space="preserve">at if any money is owed such money is owed to a Ms V V Bambisa, the mother of the Respondent and as such, the writ falls to be set aside on that ground as well. </w:t>
      </w:r>
    </w:p>
    <w:p w14:paraId="03FD81C5" w14:textId="69DDD81F" w:rsidR="00CE0F9E" w:rsidRDefault="00F74836" w:rsidP="008F4325">
      <w:pPr>
        <w:spacing w:after="200"/>
        <w:rPr>
          <w:rFonts w:ascii="Arial" w:eastAsia="Calibri" w:hAnsi="Arial" w:cs="Arial"/>
          <w:lang w:val="en-ZA"/>
        </w:rPr>
      </w:pPr>
      <w:r>
        <w:rPr>
          <w:rFonts w:ascii="Arial" w:eastAsia="Calibri" w:hAnsi="Arial" w:cs="Arial"/>
          <w:lang w:val="en-ZA"/>
        </w:rPr>
        <w:t>[</w:t>
      </w:r>
      <w:r w:rsidR="002558D3">
        <w:rPr>
          <w:rFonts w:ascii="Arial" w:eastAsia="Calibri" w:hAnsi="Arial" w:cs="Arial"/>
          <w:lang w:val="en-ZA"/>
        </w:rPr>
        <w:t>8</w:t>
      </w:r>
      <w:r>
        <w:rPr>
          <w:rFonts w:ascii="Arial" w:eastAsia="Calibri" w:hAnsi="Arial" w:cs="Arial"/>
          <w:lang w:val="en-ZA"/>
        </w:rPr>
        <w:t>]</w:t>
      </w:r>
      <w:r w:rsidR="002558D3">
        <w:rPr>
          <w:rFonts w:ascii="Arial" w:eastAsia="Calibri" w:hAnsi="Arial" w:cs="Arial"/>
          <w:lang w:val="en-ZA"/>
        </w:rPr>
        <w:tab/>
        <w:t xml:space="preserve">The Respondent in turn raised the issue of jurisdiction as a point </w:t>
      </w:r>
      <w:r w:rsidR="002558D3">
        <w:rPr>
          <w:rFonts w:ascii="Arial" w:eastAsia="Calibri" w:hAnsi="Arial" w:cs="Arial"/>
          <w:i/>
          <w:iCs/>
          <w:lang w:val="en-ZA"/>
        </w:rPr>
        <w:t>in limine</w:t>
      </w:r>
      <w:r w:rsidR="002558D3">
        <w:rPr>
          <w:rFonts w:ascii="Arial" w:eastAsia="Calibri" w:hAnsi="Arial" w:cs="Arial"/>
          <w:lang w:val="en-ZA"/>
        </w:rPr>
        <w:t xml:space="preserve"> which point was dealt with only during Counsel for Respondent’s submissions. </w:t>
      </w:r>
      <w:r w:rsidR="002558D3">
        <w:rPr>
          <w:rFonts w:ascii="Arial" w:eastAsia="Calibri" w:hAnsi="Arial" w:cs="Arial"/>
          <w:lang w:val="en-ZA"/>
        </w:rPr>
        <w:lastRenderedPageBreak/>
        <w:t>Respondent submitted that the point was raised during the initial hearing of the urgent application b</w:t>
      </w:r>
      <w:r w:rsidR="00AE5AC7">
        <w:rPr>
          <w:rFonts w:ascii="Arial" w:eastAsia="Calibri" w:hAnsi="Arial" w:cs="Arial"/>
          <w:lang w:val="en-ZA"/>
        </w:rPr>
        <w:t>ut</w:t>
      </w:r>
      <w:r w:rsidR="002558D3">
        <w:rPr>
          <w:rFonts w:ascii="Arial" w:eastAsia="Calibri" w:hAnsi="Arial" w:cs="Arial"/>
          <w:lang w:val="en-ZA"/>
        </w:rPr>
        <w:t xml:space="preserve"> </w:t>
      </w:r>
      <w:r w:rsidR="00CE0F9E">
        <w:rPr>
          <w:rFonts w:ascii="Arial" w:eastAsia="Calibri" w:hAnsi="Arial" w:cs="Arial"/>
          <w:lang w:val="en-ZA"/>
        </w:rPr>
        <w:t>my sister</w:t>
      </w:r>
      <w:r w:rsidR="00AE5AC7">
        <w:rPr>
          <w:rFonts w:ascii="Arial" w:eastAsia="Calibri" w:hAnsi="Arial" w:cs="Arial"/>
          <w:lang w:val="en-ZA"/>
        </w:rPr>
        <w:t>,</w:t>
      </w:r>
      <w:r w:rsidR="00CE0F9E">
        <w:rPr>
          <w:rFonts w:ascii="Arial" w:eastAsia="Calibri" w:hAnsi="Arial" w:cs="Arial"/>
          <w:lang w:val="en-ZA"/>
        </w:rPr>
        <w:t xml:space="preserve"> Khumalo J</w:t>
      </w:r>
      <w:r w:rsidR="002558D3">
        <w:rPr>
          <w:rFonts w:ascii="Arial" w:eastAsia="Calibri" w:hAnsi="Arial" w:cs="Arial"/>
          <w:lang w:val="en-ZA"/>
        </w:rPr>
        <w:t xml:space="preserve">, without pronouncing on the jurisdiction point, </w:t>
      </w:r>
      <w:r w:rsidR="00CE0F9E">
        <w:rPr>
          <w:rFonts w:ascii="Arial" w:eastAsia="Calibri" w:hAnsi="Arial" w:cs="Arial"/>
          <w:lang w:val="en-ZA"/>
        </w:rPr>
        <w:t>struck the matter from the roll</w:t>
      </w:r>
      <w:r w:rsidR="002558D3">
        <w:rPr>
          <w:rFonts w:ascii="Arial" w:eastAsia="Calibri" w:hAnsi="Arial" w:cs="Arial"/>
          <w:lang w:val="en-ZA"/>
        </w:rPr>
        <w:t xml:space="preserve"> with costs.</w:t>
      </w:r>
    </w:p>
    <w:p w14:paraId="66C1421C" w14:textId="77777777" w:rsidR="00B13C91" w:rsidRDefault="00B13C91" w:rsidP="008F4325">
      <w:pPr>
        <w:spacing w:after="200"/>
        <w:rPr>
          <w:rFonts w:ascii="Arial" w:eastAsia="Calibri" w:hAnsi="Arial" w:cs="Arial"/>
          <w:lang w:val="en-ZA"/>
        </w:rPr>
      </w:pPr>
    </w:p>
    <w:p w14:paraId="14EA2B52" w14:textId="24888A29" w:rsidR="00B13C91" w:rsidRPr="00B13C91" w:rsidRDefault="00B13C91" w:rsidP="008F4325">
      <w:pPr>
        <w:spacing w:after="200"/>
        <w:rPr>
          <w:rFonts w:ascii="Arial" w:eastAsia="Calibri" w:hAnsi="Arial" w:cs="Arial"/>
          <w:b/>
          <w:bCs/>
          <w:lang w:val="en-ZA"/>
        </w:rPr>
      </w:pPr>
      <w:r>
        <w:rPr>
          <w:rFonts w:ascii="Arial" w:eastAsia="Calibri" w:hAnsi="Arial" w:cs="Arial"/>
          <w:b/>
          <w:bCs/>
          <w:lang w:val="en-ZA"/>
        </w:rPr>
        <w:t>ANALYSIS AND EVALUATION</w:t>
      </w:r>
    </w:p>
    <w:p w14:paraId="2C20FD5F" w14:textId="034FF3B9" w:rsidR="00CE0F9E" w:rsidRDefault="00CE0F9E" w:rsidP="008F4325">
      <w:pPr>
        <w:spacing w:after="200"/>
        <w:rPr>
          <w:rFonts w:ascii="Arial" w:eastAsia="Calibri" w:hAnsi="Arial" w:cs="Arial"/>
          <w:lang w:val="en-ZA"/>
        </w:rPr>
      </w:pPr>
      <w:r>
        <w:rPr>
          <w:rFonts w:ascii="Arial" w:eastAsia="Calibri" w:hAnsi="Arial" w:cs="Arial"/>
          <w:lang w:val="en-ZA"/>
        </w:rPr>
        <w:t>[9]</w:t>
      </w:r>
      <w:r>
        <w:rPr>
          <w:rFonts w:ascii="Arial" w:eastAsia="Calibri" w:hAnsi="Arial" w:cs="Arial"/>
          <w:lang w:val="en-ZA"/>
        </w:rPr>
        <w:tab/>
        <w:t>It is appropriate to deal with th</w:t>
      </w:r>
      <w:r w:rsidR="00AE5AC7">
        <w:rPr>
          <w:rFonts w:ascii="Arial" w:eastAsia="Calibri" w:hAnsi="Arial" w:cs="Arial"/>
          <w:lang w:val="en-ZA"/>
        </w:rPr>
        <w:t>e jurisdictional point</w:t>
      </w:r>
      <w:r>
        <w:rPr>
          <w:rFonts w:ascii="Arial" w:eastAsia="Calibri" w:hAnsi="Arial" w:cs="Arial"/>
          <w:lang w:val="en-ZA"/>
        </w:rPr>
        <w:t xml:space="preserve"> matter first and although, this Court heard full argument on the matter, if the jurisdiction point is valid, then that disposes of the matter, as argued by the Respondent.</w:t>
      </w:r>
    </w:p>
    <w:p w14:paraId="363C9FF9" w14:textId="7A9EE52A" w:rsidR="005950BB" w:rsidRDefault="00CE0F9E" w:rsidP="008F4325">
      <w:pPr>
        <w:spacing w:after="200"/>
        <w:rPr>
          <w:rFonts w:ascii="Arial" w:eastAsia="Calibri" w:hAnsi="Arial" w:cs="Arial"/>
          <w:lang w:val="en-ZA"/>
        </w:rPr>
      </w:pPr>
      <w:r>
        <w:rPr>
          <w:rFonts w:ascii="Arial" w:eastAsia="Calibri" w:hAnsi="Arial" w:cs="Arial"/>
          <w:lang w:val="en-ZA"/>
        </w:rPr>
        <w:t>[10]</w:t>
      </w:r>
      <w:r>
        <w:rPr>
          <w:rFonts w:ascii="Arial" w:eastAsia="Calibri" w:hAnsi="Arial" w:cs="Arial"/>
          <w:lang w:val="en-ZA"/>
        </w:rPr>
        <w:tab/>
        <w:t>The Respondent had two issues to raise in respect of jurisdiction. Firstly, that the Applicant instituted this urgent application in this Court whereas the application should have been instituted in the Gauteng Division in Johannesburg. The Respondent submits that the divorce proceedings giving rise to the writ emanate from the Benoni Regional Court a</w:t>
      </w:r>
      <w:r w:rsidR="005950BB">
        <w:rPr>
          <w:rFonts w:ascii="Arial" w:eastAsia="Calibri" w:hAnsi="Arial" w:cs="Arial"/>
          <w:lang w:val="en-ZA"/>
        </w:rPr>
        <w:t>nd therefore the Gauteng Division in Johannesburg is the appropriate Court.</w:t>
      </w:r>
    </w:p>
    <w:p w14:paraId="27635CF2" w14:textId="29F177B2" w:rsidR="00AE378E" w:rsidRDefault="005950BB" w:rsidP="008F4325">
      <w:pPr>
        <w:spacing w:after="200"/>
        <w:rPr>
          <w:rFonts w:ascii="Arial" w:eastAsia="Calibri" w:hAnsi="Arial" w:cs="Arial"/>
          <w:lang w:val="en-ZA"/>
        </w:rPr>
      </w:pPr>
      <w:r>
        <w:rPr>
          <w:rFonts w:ascii="Arial" w:eastAsia="Calibri" w:hAnsi="Arial" w:cs="Arial"/>
          <w:lang w:val="en-ZA"/>
        </w:rPr>
        <w:t>[11]</w:t>
      </w:r>
      <w:r>
        <w:rPr>
          <w:rFonts w:ascii="Arial" w:eastAsia="Calibri" w:hAnsi="Arial" w:cs="Arial"/>
          <w:lang w:val="en-ZA"/>
        </w:rPr>
        <w:tab/>
        <w:t>It is convenient to deal with this submission or point first. This point has been adjudicated upon by this Division and this Division has pronounced that Pretoria and Johannesburg have concurrent jurisdiction</w:t>
      </w:r>
      <w:r>
        <w:rPr>
          <w:rStyle w:val="FootnoteReference"/>
          <w:rFonts w:ascii="Arial" w:eastAsia="Calibri" w:hAnsi="Arial" w:cs="Arial"/>
          <w:lang w:val="en-ZA"/>
        </w:rPr>
        <w:footnoteReference w:id="2"/>
      </w:r>
      <w:r>
        <w:rPr>
          <w:rFonts w:ascii="Arial" w:eastAsia="Calibri" w:hAnsi="Arial" w:cs="Arial"/>
          <w:lang w:val="en-ZA"/>
        </w:rPr>
        <w:t xml:space="preserve">. </w:t>
      </w:r>
      <w:r w:rsidR="00AE378E">
        <w:rPr>
          <w:rFonts w:ascii="Arial" w:eastAsia="Calibri" w:hAnsi="Arial" w:cs="Arial"/>
          <w:lang w:val="en-ZA"/>
        </w:rPr>
        <w:t>I align myself with such determination that Pretoria and Johannesburg have concurrent jurisdiction presently and accordingly, this point must fail.</w:t>
      </w:r>
    </w:p>
    <w:p w14:paraId="3660B38B" w14:textId="2FB4DF65" w:rsidR="00AE378E" w:rsidRDefault="00AE378E" w:rsidP="008F4325">
      <w:pPr>
        <w:spacing w:after="200"/>
        <w:rPr>
          <w:rFonts w:ascii="Arial" w:eastAsia="Calibri" w:hAnsi="Arial" w:cs="Arial"/>
          <w:lang w:val="en-ZA"/>
        </w:rPr>
      </w:pPr>
      <w:r>
        <w:rPr>
          <w:rFonts w:ascii="Arial" w:eastAsia="Calibri" w:hAnsi="Arial" w:cs="Arial"/>
          <w:lang w:val="en-ZA"/>
        </w:rPr>
        <w:lastRenderedPageBreak/>
        <w:t>[12]</w:t>
      </w:r>
      <w:r>
        <w:rPr>
          <w:rFonts w:ascii="Arial" w:eastAsia="Calibri" w:hAnsi="Arial" w:cs="Arial"/>
          <w:lang w:val="en-ZA"/>
        </w:rPr>
        <w:tab/>
        <w:t xml:space="preserve">The second point related to jurisdiction raised by the Respondent is that the writ of execution was issued out of the Regional Court in Benoni and in terms of Section 62 of </w:t>
      </w:r>
      <w:r w:rsidR="00FB05A1">
        <w:rPr>
          <w:rFonts w:ascii="Arial" w:eastAsia="Calibri" w:hAnsi="Arial" w:cs="Arial"/>
          <w:lang w:val="en-ZA"/>
        </w:rPr>
        <w:t>‘</w:t>
      </w:r>
      <w:r>
        <w:rPr>
          <w:rFonts w:ascii="Arial" w:eastAsia="Calibri" w:hAnsi="Arial" w:cs="Arial"/>
          <w:lang w:val="en-ZA"/>
        </w:rPr>
        <w:t>the Act</w:t>
      </w:r>
      <w:r w:rsidR="00FB05A1">
        <w:rPr>
          <w:rFonts w:ascii="Arial" w:eastAsia="Calibri" w:hAnsi="Arial" w:cs="Arial"/>
          <w:lang w:val="en-ZA"/>
        </w:rPr>
        <w:t>’</w:t>
      </w:r>
      <w:r>
        <w:rPr>
          <w:rFonts w:ascii="Arial" w:eastAsia="Calibri" w:hAnsi="Arial" w:cs="Arial"/>
          <w:lang w:val="en-ZA"/>
        </w:rPr>
        <w:t>, the Applicant was supposed to institute these proceedings in that Court.</w:t>
      </w:r>
    </w:p>
    <w:p w14:paraId="655D7AB8" w14:textId="0CED6805" w:rsidR="00FB05A1" w:rsidRDefault="00AE378E" w:rsidP="008F4325">
      <w:pPr>
        <w:spacing w:after="200"/>
        <w:rPr>
          <w:rFonts w:ascii="Arial" w:eastAsia="Calibri" w:hAnsi="Arial" w:cs="Arial"/>
          <w:lang w:val="en-ZA"/>
        </w:rPr>
      </w:pPr>
      <w:r>
        <w:rPr>
          <w:rFonts w:ascii="Arial" w:eastAsia="Calibri" w:hAnsi="Arial" w:cs="Arial"/>
          <w:lang w:val="en-ZA"/>
        </w:rPr>
        <w:t>[13]</w:t>
      </w:r>
      <w:r>
        <w:rPr>
          <w:rFonts w:ascii="Arial" w:eastAsia="Calibri" w:hAnsi="Arial" w:cs="Arial"/>
          <w:lang w:val="en-ZA"/>
        </w:rPr>
        <w:tab/>
        <w:t>Section 62</w:t>
      </w:r>
      <w:r w:rsidR="00FB05A1">
        <w:rPr>
          <w:rFonts w:ascii="Arial" w:eastAsia="Calibri" w:hAnsi="Arial" w:cs="Arial"/>
          <w:lang w:val="en-ZA"/>
        </w:rPr>
        <w:t xml:space="preserve"> (2) and (3) provide as follows:</w:t>
      </w:r>
    </w:p>
    <w:p w14:paraId="7052EAE5" w14:textId="77777777" w:rsidR="00FB05A1" w:rsidRDefault="00FB05A1" w:rsidP="00FB05A1">
      <w:pPr>
        <w:spacing w:after="200"/>
        <w:ind w:left="720"/>
        <w:rPr>
          <w:rFonts w:ascii="Arial" w:hAnsi="Arial" w:cs="Arial"/>
          <w:i/>
          <w:iCs/>
          <w:sz w:val="22"/>
          <w:szCs w:val="22"/>
        </w:rPr>
      </w:pPr>
      <w:r>
        <w:rPr>
          <w:rFonts w:ascii="Arial" w:hAnsi="Arial" w:cs="Arial"/>
          <w:i/>
          <w:iCs/>
          <w:sz w:val="22"/>
          <w:szCs w:val="22"/>
        </w:rPr>
        <w:t>“</w:t>
      </w:r>
      <w:r w:rsidRPr="00FB05A1">
        <w:rPr>
          <w:rFonts w:ascii="Arial" w:hAnsi="Arial" w:cs="Arial"/>
          <w:i/>
          <w:iCs/>
          <w:sz w:val="22"/>
          <w:szCs w:val="22"/>
        </w:rPr>
        <w:t>(2) A court (in this subsection called a second court), other than the court which gave judgment in an action, shall have jurisdiction on good cause shown to stay any warrant of execution or arrest issued by another court against a party who is subject to the jurisdiction of the second court.</w:t>
      </w:r>
    </w:p>
    <w:p w14:paraId="3ED47FC7" w14:textId="6EF99C0C" w:rsidR="00FB05A1" w:rsidRPr="00FB05A1" w:rsidRDefault="00FB05A1" w:rsidP="00FB05A1">
      <w:pPr>
        <w:spacing w:after="200"/>
        <w:ind w:left="720"/>
        <w:rPr>
          <w:rFonts w:ascii="Arial" w:hAnsi="Arial" w:cs="Arial"/>
          <w:i/>
          <w:iCs/>
          <w:sz w:val="22"/>
          <w:szCs w:val="22"/>
        </w:rPr>
      </w:pPr>
      <w:r w:rsidRPr="00FB05A1">
        <w:rPr>
          <w:rFonts w:ascii="Arial" w:hAnsi="Arial" w:cs="Arial"/>
          <w:i/>
          <w:iCs/>
          <w:sz w:val="22"/>
          <w:szCs w:val="22"/>
        </w:rPr>
        <w:t>(3) Any court may, on good cause shown, stay or set aside any warrant of execution or arrest issued by itself, including an order under section seventy-two.”</w:t>
      </w:r>
    </w:p>
    <w:p w14:paraId="5DEA6832" w14:textId="2A8903E0" w:rsidR="007F60AF" w:rsidRDefault="00FB05A1" w:rsidP="00FB05A1">
      <w:pPr>
        <w:spacing w:after="200"/>
        <w:rPr>
          <w:rFonts w:ascii="Arial" w:hAnsi="Arial" w:cs="Arial"/>
        </w:rPr>
      </w:pPr>
      <w:r>
        <w:rPr>
          <w:rFonts w:ascii="Arial" w:hAnsi="Arial" w:cs="Arial"/>
        </w:rPr>
        <w:t>[14]</w:t>
      </w:r>
      <w:r>
        <w:rPr>
          <w:rFonts w:ascii="Arial" w:hAnsi="Arial" w:cs="Arial"/>
        </w:rPr>
        <w:tab/>
        <w:t xml:space="preserve">Respondent’s Counsel submits that because the Applicant has placed reliance on Section 63 of ‘the Act’ in this application, he is bound by Section 62(2) and (3) of ‘the Act’. As I understood the submission, Section 62(2) and by implication Section 62(3) is clear that a court as defined is another Regional Court. </w:t>
      </w:r>
      <w:r w:rsidR="007F60AF">
        <w:rPr>
          <w:rFonts w:ascii="Arial" w:hAnsi="Arial" w:cs="Arial"/>
        </w:rPr>
        <w:t>The definition section of ‘the Act’ defines a ‘court’ as:</w:t>
      </w:r>
    </w:p>
    <w:p w14:paraId="27DADDF3" w14:textId="74BB11DF" w:rsidR="007F60AF" w:rsidRDefault="007F60AF" w:rsidP="00FB05A1">
      <w:pPr>
        <w:spacing w:after="200"/>
        <w:rPr>
          <w:rFonts w:ascii="Arial" w:hAnsi="Arial" w:cs="Arial"/>
        </w:rPr>
      </w:pPr>
      <w:r>
        <w:rPr>
          <w:rFonts w:ascii="Arial" w:hAnsi="Arial" w:cs="Arial"/>
        </w:rPr>
        <w:tab/>
      </w:r>
      <w:r>
        <w:rPr>
          <w:rFonts w:ascii="Arial" w:hAnsi="Arial" w:cs="Arial"/>
          <w:i/>
          <w:iCs/>
          <w:sz w:val="22"/>
          <w:szCs w:val="22"/>
        </w:rPr>
        <w:t>“means a magistrate’s court for any district or for any regional division”.</w:t>
      </w:r>
    </w:p>
    <w:p w14:paraId="2391FC97" w14:textId="322DD231" w:rsidR="00B13C91" w:rsidRDefault="007F60AF" w:rsidP="00FB05A1">
      <w:pPr>
        <w:spacing w:after="200"/>
        <w:rPr>
          <w:rFonts w:ascii="Arial" w:hAnsi="Arial" w:cs="Arial"/>
        </w:rPr>
      </w:pPr>
      <w:r>
        <w:rPr>
          <w:rFonts w:ascii="Arial" w:hAnsi="Arial" w:cs="Arial"/>
        </w:rPr>
        <w:t>[15]</w:t>
      </w:r>
      <w:r>
        <w:rPr>
          <w:rFonts w:ascii="Arial" w:hAnsi="Arial" w:cs="Arial"/>
        </w:rPr>
        <w:tab/>
        <w:t xml:space="preserve">Respondent’s Counsel was asked by the Court to explain her jurisdictional point </w:t>
      </w:r>
      <w:r w:rsidR="004019C6">
        <w:rPr>
          <w:rFonts w:ascii="Arial" w:hAnsi="Arial" w:cs="Arial"/>
        </w:rPr>
        <w:t>considering</w:t>
      </w:r>
      <w:r>
        <w:rPr>
          <w:rFonts w:ascii="Arial" w:hAnsi="Arial" w:cs="Arial"/>
        </w:rPr>
        <w:t xml:space="preserve"> the inherent jurisdiction of the High Court. Respondent’s Counsel responded by stating that what she meant is that this Court would have a discretion to hear the matter. This response, in my view, is the nub of this debate. As far back </w:t>
      </w:r>
      <w:r>
        <w:rPr>
          <w:rFonts w:ascii="Arial" w:hAnsi="Arial" w:cs="Arial"/>
        </w:rPr>
        <w:lastRenderedPageBreak/>
        <w:t>as 1953 this Court</w:t>
      </w:r>
      <w:r>
        <w:rPr>
          <w:rStyle w:val="FootnoteReference"/>
          <w:rFonts w:ascii="Arial" w:hAnsi="Arial" w:cs="Arial"/>
        </w:rPr>
        <w:footnoteReference w:id="3"/>
      </w:r>
      <w:r>
        <w:rPr>
          <w:rFonts w:ascii="Arial" w:hAnsi="Arial" w:cs="Arial"/>
        </w:rPr>
        <w:t xml:space="preserve"> held as much, namely, a High Court should not refuse to hear such applications before it but should, in hearing it determine that costs be awarded on a Magistrate’s Court scale.</w:t>
      </w:r>
    </w:p>
    <w:p w14:paraId="02FD82D6" w14:textId="77777777" w:rsidR="00B13C91" w:rsidRDefault="00B13C91" w:rsidP="00FB05A1">
      <w:pPr>
        <w:spacing w:after="200"/>
        <w:rPr>
          <w:rFonts w:ascii="Arial" w:hAnsi="Arial" w:cs="Arial"/>
        </w:rPr>
      </w:pPr>
      <w:r>
        <w:rPr>
          <w:rFonts w:ascii="Arial" w:hAnsi="Arial" w:cs="Arial"/>
        </w:rPr>
        <w:t>[16]</w:t>
      </w:r>
      <w:r>
        <w:rPr>
          <w:rFonts w:ascii="Arial" w:hAnsi="Arial" w:cs="Arial"/>
        </w:rPr>
        <w:tab/>
        <w:t>Accordingly, the second point on jurisdiction raised by the Respondent must also fail on the ground that this Court is entitled to hear this application and has the necessary jurisdiction.</w:t>
      </w:r>
    </w:p>
    <w:p w14:paraId="67750DED" w14:textId="28B27C13" w:rsidR="007F60AF" w:rsidRDefault="00B13C91" w:rsidP="00FB05A1">
      <w:pPr>
        <w:spacing w:after="200"/>
        <w:rPr>
          <w:rFonts w:ascii="Arial" w:hAnsi="Arial" w:cs="Arial"/>
        </w:rPr>
      </w:pPr>
      <w:r>
        <w:rPr>
          <w:rFonts w:ascii="Arial" w:hAnsi="Arial" w:cs="Arial"/>
        </w:rPr>
        <w:t>[17]</w:t>
      </w:r>
      <w:r>
        <w:rPr>
          <w:rFonts w:ascii="Arial" w:hAnsi="Arial" w:cs="Arial"/>
        </w:rPr>
        <w:tab/>
        <w:t>Let us then return to the merits of the application. The Applicant seeks relief in accordance with the Notice of Motion</w:t>
      </w:r>
      <w:r>
        <w:rPr>
          <w:rStyle w:val="FootnoteReference"/>
          <w:rFonts w:ascii="Arial" w:hAnsi="Arial" w:cs="Arial"/>
        </w:rPr>
        <w:footnoteReference w:id="4"/>
      </w:r>
      <w:r>
        <w:rPr>
          <w:rFonts w:ascii="Arial" w:hAnsi="Arial" w:cs="Arial"/>
        </w:rPr>
        <w:t>.</w:t>
      </w:r>
      <w:r w:rsidR="007F60AF">
        <w:rPr>
          <w:rFonts w:ascii="Arial" w:hAnsi="Arial" w:cs="Arial"/>
        </w:rPr>
        <w:t xml:space="preserve"> </w:t>
      </w:r>
      <w:r w:rsidR="006B33BB">
        <w:rPr>
          <w:rFonts w:ascii="Arial" w:hAnsi="Arial" w:cs="Arial"/>
        </w:rPr>
        <w:t xml:space="preserve">In my view, the only interpretation that can be given to the Notice of Motion is that Part A was finalised by my sister Khumalo J </w:t>
      </w:r>
      <w:r w:rsidR="00E55053">
        <w:rPr>
          <w:rFonts w:ascii="Arial" w:hAnsi="Arial" w:cs="Arial"/>
        </w:rPr>
        <w:t xml:space="preserve">wherein she struck the matter </w:t>
      </w:r>
      <w:r w:rsidR="004019C6">
        <w:rPr>
          <w:rFonts w:ascii="Arial" w:hAnsi="Arial" w:cs="Arial"/>
        </w:rPr>
        <w:t>from</w:t>
      </w:r>
      <w:r w:rsidR="00E55053">
        <w:rPr>
          <w:rFonts w:ascii="Arial" w:hAnsi="Arial" w:cs="Arial"/>
        </w:rPr>
        <w:t xml:space="preserve"> the roll with costs </w:t>
      </w:r>
      <w:r w:rsidR="006B33BB">
        <w:rPr>
          <w:rFonts w:ascii="Arial" w:hAnsi="Arial" w:cs="Arial"/>
        </w:rPr>
        <w:t>and what remains before this Court is Part B which provides:</w:t>
      </w:r>
    </w:p>
    <w:p w14:paraId="09CFF352" w14:textId="6035E60F" w:rsidR="006B33BB" w:rsidRDefault="006B33BB" w:rsidP="006B33BB">
      <w:pPr>
        <w:spacing w:after="200"/>
        <w:ind w:left="1440" w:hanging="720"/>
        <w:rPr>
          <w:rFonts w:ascii="Arial" w:hAnsi="Arial" w:cs="Arial"/>
          <w:i/>
          <w:iCs/>
          <w:sz w:val="22"/>
          <w:szCs w:val="22"/>
        </w:rPr>
      </w:pPr>
      <w:r>
        <w:rPr>
          <w:rFonts w:ascii="Arial" w:hAnsi="Arial" w:cs="Arial"/>
          <w:i/>
          <w:iCs/>
          <w:sz w:val="22"/>
          <w:szCs w:val="22"/>
        </w:rPr>
        <w:t>“1.</w:t>
      </w:r>
      <w:r>
        <w:rPr>
          <w:rFonts w:ascii="Arial" w:hAnsi="Arial" w:cs="Arial"/>
          <w:i/>
          <w:iCs/>
          <w:sz w:val="22"/>
          <w:szCs w:val="22"/>
        </w:rPr>
        <w:tab/>
        <w:t>The writ of execution issued by the Registrar of the Regional Court, Benoni, under case number GP/BEN-RC226/2015 on 13 June 2022 [be] declared unlawful and set aside.</w:t>
      </w:r>
    </w:p>
    <w:p w14:paraId="22A9B3E7" w14:textId="77777777" w:rsidR="00E55053" w:rsidRDefault="006B33BB" w:rsidP="006B33BB">
      <w:pPr>
        <w:spacing w:after="200"/>
        <w:ind w:left="1440" w:hanging="720"/>
        <w:rPr>
          <w:rFonts w:ascii="Arial" w:hAnsi="Arial" w:cs="Arial"/>
          <w:i/>
          <w:iCs/>
          <w:sz w:val="22"/>
          <w:szCs w:val="22"/>
        </w:rPr>
      </w:pPr>
      <w:r>
        <w:rPr>
          <w:rFonts w:ascii="Arial" w:hAnsi="Arial" w:cs="Arial"/>
          <w:i/>
          <w:iCs/>
          <w:sz w:val="22"/>
          <w:szCs w:val="22"/>
        </w:rPr>
        <w:t>2.</w:t>
      </w:r>
      <w:r>
        <w:rPr>
          <w:rFonts w:ascii="Arial" w:hAnsi="Arial" w:cs="Arial"/>
          <w:i/>
          <w:iCs/>
          <w:sz w:val="22"/>
          <w:szCs w:val="22"/>
        </w:rPr>
        <w:tab/>
        <w:t>The Respondent be interdicted from issuing a writ of execution under Benoni, Gauteng Regional Court case number GP/BEN-RC226/2015 for an alleged debt in the amount of R65 099.00 and/or interest thereon without a Court Order.</w:t>
      </w:r>
    </w:p>
    <w:p w14:paraId="39D9E4AA" w14:textId="77777777" w:rsidR="00E55053" w:rsidRDefault="00E55053" w:rsidP="006B33BB">
      <w:pPr>
        <w:spacing w:after="200"/>
        <w:ind w:left="1440" w:hanging="720"/>
        <w:rPr>
          <w:rFonts w:ascii="Arial" w:hAnsi="Arial" w:cs="Arial"/>
          <w:i/>
          <w:iCs/>
          <w:sz w:val="22"/>
          <w:szCs w:val="22"/>
        </w:rPr>
      </w:pPr>
      <w:r>
        <w:rPr>
          <w:rFonts w:ascii="Arial" w:hAnsi="Arial" w:cs="Arial"/>
          <w:i/>
          <w:iCs/>
          <w:sz w:val="22"/>
          <w:szCs w:val="22"/>
        </w:rPr>
        <w:t>3.</w:t>
      </w:r>
      <w:r>
        <w:rPr>
          <w:rFonts w:ascii="Arial" w:hAnsi="Arial" w:cs="Arial"/>
          <w:i/>
          <w:iCs/>
          <w:sz w:val="22"/>
          <w:szCs w:val="22"/>
        </w:rPr>
        <w:tab/>
        <w:t>Costs against the Respondent on attorney and client scale”</w:t>
      </w:r>
    </w:p>
    <w:p w14:paraId="7DCCCBDE" w14:textId="77777777" w:rsidR="00E55053" w:rsidRDefault="00E55053" w:rsidP="00E55053">
      <w:pPr>
        <w:spacing w:after="200"/>
        <w:rPr>
          <w:rFonts w:ascii="Arial" w:hAnsi="Arial" w:cs="Arial"/>
        </w:rPr>
      </w:pPr>
      <w:r>
        <w:rPr>
          <w:rFonts w:ascii="Arial" w:hAnsi="Arial" w:cs="Arial"/>
        </w:rPr>
        <w:lastRenderedPageBreak/>
        <w:t>[18]</w:t>
      </w:r>
      <w:r>
        <w:rPr>
          <w:rFonts w:ascii="Arial" w:hAnsi="Arial" w:cs="Arial"/>
        </w:rPr>
        <w:tab/>
        <w:t>The gist of Applicant’s case has been set out above in paragraph 7. For convenience, it is repeated here:</w:t>
      </w:r>
    </w:p>
    <w:p w14:paraId="174D0082" w14:textId="06154F20" w:rsidR="00E55053" w:rsidRDefault="00E55053" w:rsidP="00E55053">
      <w:pPr>
        <w:spacing w:after="200"/>
        <w:rPr>
          <w:rFonts w:ascii="Arial" w:eastAsia="Calibri" w:hAnsi="Arial" w:cs="Arial"/>
          <w:lang w:val="en-ZA"/>
        </w:rPr>
      </w:pPr>
      <w:r>
        <w:rPr>
          <w:rFonts w:ascii="Arial" w:eastAsia="Calibri" w:hAnsi="Arial" w:cs="Arial"/>
          <w:lang w:val="en-ZA"/>
        </w:rPr>
        <w:t>The Applicant submits:</w:t>
      </w:r>
    </w:p>
    <w:p w14:paraId="00193B38" w14:textId="232A7CEA" w:rsidR="00E55053" w:rsidRDefault="00E55053" w:rsidP="00E55053">
      <w:pPr>
        <w:spacing w:after="200"/>
        <w:ind w:left="1440" w:hanging="720"/>
        <w:rPr>
          <w:rFonts w:ascii="Arial" w:eastAsia="Calibri" w:hAnsi="Arial" w:cs="Arial"/>
          <w:lang w:val="en-ZA"/>
        </w:rPr>
      </w:pPr>
      <w:r>
        <w:rPr>
          <w:rFonts w:ascii="Arial" w:eastAsia="Calibri" w:hAnsi="Arial" w:cs="Arial"/>
          <w:lang w:val="en-ZA"/>
        </w:rPr>
        <w:t>18.1.</w:t>
      </w:r>
      <w:r>
        <w:rPr>
          <w:rFonts w:ascii="Arial" w:eastAsia="Calibri" w:hAnsi="Arial" w:cs="Arial"/>
          <w:lang w:val="en-ZA"/>
        </w:rPr>
        <w:tab/>
        <w:t xml:space="preserve"> firstly, the time for the execution of the writ in terms of Section 63 of the Magistrate’s Court Act</w:t>
      </w:r>
      <w:r>
        <w:rPr>
          <w:rStyle w:val="FootnoteReference"/>
          <w:rFonts w:ascii="Arial" w:eastAsia="Calibri" w:hAnsi="Arial" w:cs="Arial"/>
          <w:lang w:val="en-ZA"/>
        </w:rPr>
        <w:footnoteReference w:id="5"/>
      </w:r>
      <w:r>
        <w:rPr>
          <w:rFonts w:ascii="Arial" w:eastAsia="Calibri" w:hAnsi="Arial" w:cs="Arial"/>
          <w:lang w:val="en-ZA"/>
        </w:rPr>
        <w:t xml:space="preserve">, hereinafter referred to as ‘the Act’, had expired in that, 3 years had passed before issuing of the writ. </w:t>
      </w:r>
    </w:p>
    <w:p w14:paraId="63018B77" w14:textId="57FA94A6" w:rsidR="00E55053" w:rsidRDefault="00E55053" w:rsidP="00E55053">
      <w:pPr>
        <w:spacing w:after="200"/>
        <w:ind w:left="1440" w:hanging="720"/>
        <w:rPr>
          <w:rFonts w:ascii="Arial" w:eastAsia="Calibri" w:hAnsi="Arial" w:cs="Arial"/>
          <w:lang w:val="en-ZA"/>
        </w:rPr>
      </w:pPr>
      <w:r>
        <w:rPr>
          <w:rFonts w:ascii="Arial" w:eastAsia="Calibri" w:hAnsi="Arial" w:cs="Arial"/>
          <w:lang w:val="en-ZA"/>
        </w:rPr>
        <w:t>18.2.</w:t>
      </w:r>
      <w:r>
        <w:rPr>
          <w:rFonts w:ascii="Arial" w:eastAsia="Calibri" w:hAnsi="Arial" w:cs="Arial"/>
          <w:lang w:val="en-ZA"/>
        </w:rPr>
        <w:tab/>
        <w:t>Secondly, the Applicant submits that the writ was issued without there being a Court Order issued in respect of the amount purportedly owed. Accordingly, so the Applicant submits, the writ is unlawful and stands to be set aside.</w:t>
      </w:r>
    </w:p>
    <w:p w14:paraId="4D502FF2" w14:textId="0015B962" w:rsidR="00E55053" w:rsidRDefault="00E55053" w:rsidP="00E55053">
      <w:pPr>
        <w:spacing w:after="200"/>
        <w:ind w:left="1440" w:hanging="720"/>
        <w:rPr>
          <w:rFonts w:ascii="Arial" w:eastAsia="Calibri" w:hAnsi="Arial" w:cs="Arial"/>
          <w:lang w:val="en-ZA"/>
        </w:rPr>
      </w:pPr>
      <w:r>
        <w:rPr>
          <w:rFonts w:ascii="Arial" w:eastAsia="Calibri" w:hAnsi="Arial" w:cs="Arial"/>
          <w:lang w:val="en-ZA"/>
        </w:rPr>
        <w:t>18.3.</w:t>
      </w:r>
      <w:r>
        <w:rPr>
          <w:rFonts w:ascii="Arial" w:eastAsia="Calibri" w:hAnsi="Arial" w:cs="Arial"/>
          <w:lang w:val="en-ZA"/>
        </w:rPr>
        <w:tab/>
        <w:t>Thirdly, and perhaps interlinked with the second point, the Applicant submits t</w:t>
      </w:r>
      <w:r w:rsidR="00ED659E">
        <w:rPr>
          <w:rFonts w:ascii="Arial" w:eastAsia="Calibri" w:hAnsi="Arial" w:cs="Arial"/>
          <w:lang w:val="en-ZA"/>
        </w:rPr>
        <w:t>h</w:t>
      </w:r>
      <w:r>
        <w:rPr>
          <w:rFonts w:ascii="Arial" w:eastAsia="Calibri" w:hAnsi="Arial" w:cs="Arial"/>
          <w:lang w:val="en-ZA"/>
        </w:rPr>
        <w:t xml:space="preserve">at if any money is owed such money is owed to a Ms V V Bambisa, the mother of the Respondent and as such, the writ falls to be set aside on that ground as well. </w:t>
      </w:r>
    </w:p>
    <w:p w14:paraId="158ED2FC" w14:textId="60ECE770" w:rsidR="00ED659E" w:rsidRDefault="00ED659E" w:rsidP="008F4325">
      <w:pPr>
        <w:spacing w:after="200"/>
        <w:rPr>
          <w:rFonts w:ascii="Arial" w:eastAsia="Calibri" w:hAnsi="Arial" w:cs="Arial"/>
          <w:lang w:val="en-ZA"/>
        </w:rPr>
      </w:pPr>
      <w:r>
        <w:rPr>
          <w:rFonts w:ascii="Arial" w:eastAsia="Calibri" w:hAnsi="Arial" w:cs="Arial"/>
          <w:lang w:val="en-ZA"/>
        </w:rPr>
        <w:t>[19]</w:t>
      </w:r>
      <w:r>
        <w:rPr>
          <w:rFonts w:ascii="Arial" w:eastAsia="Calibri" w:hAnsi="Arial" w:cs="Arial"/>
          <w:lang w:val="en-ZA"/>
        </w:rPr>
        <w:tab/>
      </w:r>
      <w:r w:rsidR="00F74836">
        <w:rPr>
          <w:rFonts w:ascii="Arial" w:eastAsia="Calibri" w:hAnsi="Arial" w:cs="Arial"/>
          <w:lang w:val="en-ZA"/>
        </w:rPr>
        <w:t>The Respondent on the other hand contends that</w:t>
      </w:r>
      <w:r w:rsidR="00EF3C6A">
        <w:rPr>
          <w:rFonts w:ascii="Arial" w:eastAsia="Calibri" w:hAnsi="Arial" w:cs="Arial"/>
          <w:lang w:val="en-ZA"/>
        </w:rPr>
        <w:t>, firstly, the writ was obtained as a result of a</w:t>
      </w:r>
      <w:r>
        <w:rPr>
          <w:rFonts w:ascii="Arial" w:eastAsia="Calibri" w:hAnsi="Arial" w:cs="Arial"/>
          <w:lang w:val="en-ZA"/>
        </w:rPr>
        <w:t xml:space="preserve"> settlement</w:t>
      </w:r>
      <w:r w:rsidR="00EF3C6A">
        <w:rPr>
          <w:rFonts w:ascii="Arial" w:eastAsia="Calibri" w:hAnsi="Arial" w:cs="Arial"/>
          <w:lang w:val="en-ZA"/>
        </w:rPr>
        <w:t xml:space="preserve"> agreement between the parties</w:t>
      </w:r>
      <w:r>
        <w:rPr>
          <w:rFonts w:ascii="Arial" w:eastAsia="Calibri" w:hAnsi="Arial" w:cs="Arial"/>
          <w:lang w:val="en-ZA"/>
        </w:rPr>
        <w:t xml:space="preserve"> that was made an order of Court</w:t>
      </w:r>
      <w:r w:rsidR="00EF3C6A">
        <w:rPr>
          <w:rFonts w:ascii="Arial" w:eastAsia="Calibri" w:hAnsi="Arial" w:cs="Arial"/>
          <w:lang w:val="en-ZA"/>
        </w:rPr>
        <w:t xml:space="preserve">. </w:t>
      </w:r>
      <w:r w:rsidR="00E07479">
        <w:rPr>
          <w:rFonts w:ascii="Arial" w:eastAsia="Calibri" w:hAnsi="Arial" w:cs="Arial"/>
          <w:lang w:val="en-ZA"/>
        </w:rPr>
        <w:t xml:space="preserve">This settlement agreement contained the </w:t>
      </w:r>
      <w:r w:rsidR="00E07479">
        <w:rPr>
          <w:rFonts w:ascii="Arial" w:eastAsia="Calibri" w:hAnsi="Arial" w:cs="Arial"/>
          <w:i/>
          <w:iCs/>
          <w:lang w:val="en-ZA"/>
        </w:rPr>
        <w:t xml:space="preserve">causa </w:t>
      </w:r>
      <w:r w:rsidR="00E07479">
        <w:rPr>
          <w:rFonts w:ascii="Arial" w:eastAsia="Calibri" w:hAnsi="Arial" w:cs="Arial"/>
          <w:lang w:val="en-ZA"/>
        </w:rPr>
        <w:t xml:space="preserve">for the writ. </w:t>
      </w:r>
      <w:r w:rsidR="00EF3C6A">
        <w:rPr>
          <w:rFonts w:ascii="Arial" w:eastAsia="Calibri" w:hAnsi="Arial" w:cs="Arial"/>
          <w:lang w:val="en-ZA"/>
        </w:rPr>
        <w:t xml:space="preserve">Secondly, the three-year provision in </w:t>
      </w:r>
      <w:r w:rsidR="0075654E">
        <w:rPr>
          <w:rFonts w:ascii="Arial" w:eastAsia="Calibri" w:hAnsi="Arial" w:cs="Arial"/>
          <w:lang w:val="en-ZA"/>
        </w:rPr>
        <w:t>‘</w:t>
      </w:r>
      <w:r w:rsidR="00EF3C6A">
        <w:rPr>
          <w:rFonts w:ascii="Arial" w:eastAsia="Calibri" w:hAnsi="Arial" w:cs="Arial"/>
          <w:lang w:val="en-ZA"/>
        </w:rPr>
        <w:t>the Act</w:t>
      </w:r>
      <w:r w:rsidR="0075654E">
        <w:rPr>
          <w:rFonts w:ascii="Arial" w:eastAsia="Calibri" w:hAnsi="Arial" w:cs="Arial"/>
          <w:lang w:val="en-ZA"/>
        </w:rPr>
        <w:t>’</w:t>
      </w:r>
      <w:r w:rsidR="00EF3C6A">
        <w:rPr>
          <w:rFonts w:ascii="Arial" w:eastAsia="Calibri" w:hAnsi="Arial" w:cs="Arial"/>
          <w:lang w:val="en-ZA"/>
        </w:rPr>
        <w:t xml:space="preserve"> is of no import because the Respondent paid her share of the debt into the trust account of her Attorney in 2021. Thirdly, interdictory relief in the present circumstances is not appropriate.</w:t>
      </w:r>
    </w:p>
    <w:p w14:paraId="04EC04D0" w14:textId="25CFB2DB" w:rsidR="00EF3C6A" w:rsidRDefault="00ED659E" w:rsidP="008F4325">
      <w:pPr>
        <w:spacing w:after="200"/>
        <w:rPr>
          <w:rFonts w:ascii="Arial" w:eastAsia="Calibri" w:hAnsi="Arial" w:cs="Arial"/>
          <w:lang w:val="en-ZA"/>
        </w:rPr>
      </w:pPr>
      <w:r>
        <w:rPr>
          <w:rFonts w:ascii="Arial" w:eastAsia="Calibri" w:hAnsi="Arial" w:cs="Arial"/>
          <w:lang w:val="en-ZA"/>
        </w:rPr>
        <w:lastRenderedPageBreak/>
        <w:t>[20</w:t>
      </w:r>
      <w:r w:rsidR="008448CD">
        <w:rPr>
          <w:rFonts w:ascii="Arial" w:eastAsia="Calibri" w:hAnsi="Arial" w:cs="Arial"/>
          <w:lang w:val="en-ZA"/>
        </w:rPr>
        <w:t>]</w:t>
      </w:r>
      <w:r>
        <w:rPr>
          <w:rFonts w:ascii="Arial" w:eastAsia="Calibri" w:hAnsi="Arial" w:cs="Arial"/>
          <w:lang w:val="en-ZA"/>
        </w:rPr>
        <w:tab/>
        <w:t xml:space="preserve">It is convenient to deal with Respondent’s third point first. I agree with Respondent’s Counsel that the interdictory relief claimed by the Applicant in paragraph 2 of Part B of the Notice of Motion cannot be sustained. The effect of such relief is to adjudicate on an issue in the future and for another Court to be saddled with an interpretation of an Order of this Court, whilst not a bar, is in my view dubious and premature. It is not for this Court to spell out what another Court must do when faced with a matter placed before it and which might have merit. What this Court can do and will do is to determine the validity and lawfulness of the writ issued out of the Regional Court. To repeat, the relief claimed in prayer 2 is unsustainable and must fail.  </w:t>
      </w:r>
      <w:r w:rsidR="00F74836">
        <w:rPr>
          <w:rFonts w:ascii="Arial" w:eastAsia="Calibri" w:hAnsi="Arial" w:cs="Arial"/>
          <w:lang w:val="en-ZA"/>
        </w:rPr>
        <w:t xml:space="preserve"> </w:t>
      </w:r>
    </w:p>
    <w:p w14:paraId="4ED5A450" w14:textId="12D1E6ED" w:rsidR="0075654E" w:rsidRDefault="00EF3C6A" w:rsidP="008F4325">
      <w:pPr>
        <w:spacing w:after="200"/>
        <w:rPr>
          <w:rFonts w:ascii="Arial" w:eastAsia="Calibri" w:hAnsi="Arial" w:cs="Arial"/>
          <w:lang w:val="en-ZA"/>
        </w:rPr>
      </w:pPr>
      <w:r>
        <w:rPr>
          <w:rFonts w:ascii="Arial" w:eastAsia="Calibri" w:hAnsi="Arial" w:cs="Arial"/>
          <w:lang w:val="en-ZA"/>
        </w:rPr>
        <w:t>[</w:t>
      </w:r>
      <w:r w:rsidR="00ED659E">
        <w:rPr>
          <w:rFonts w:ascii="Arial" w:eastAsia="Calibri" w:hAnsi="Arial" w:cs="Arial"/>
          <w:lang w:val="en-ZA"/>
        </w:rPr>
        <w:t>2</w:t>
      </w:r>
      <w:r w:rsidR="008448CD">
        <w:rPr>
          <w:rFonts w:ascii="Arial" w:eastAsia="Calibri" w:hAnsi="Arial" w:cs="Arial"/>
          <w:lang w:val="en-ZA"/>
        </w:rPr>
        <w:t>1</w:t>
      </w:r>
      <w:r>
        <w:rPr>
          <w:rFonts w:ascii="Arial" w:eastAsia="Calibri" w:hAnsi="Arial" w:cs="Arial"/>
          <w:lang w:val="en-ZA"/>
        </w:rPr>
        <w:t>]</w:t>
      </w:r>
      <w:r w:rsidR="00ED659E">
        <w:rPr>
          <w:rFonts w:ascii="Arial" w:eastAsia="Calibri" w:hAnsi="Arial" w:cs="Arial"/>
          <w:lang w:val="en-ZA"/>
        </w:rPr>
        <w:tab/>
      </w:r>
      <w:r w:rsidR="00F0694F">
        <w:rPr>
          <w:rFonts w:ascii="Arial" w:eastAsia="Calibri" w:hAnsi="Arial" w:cs="Arial"/>
          <w:lang w:val="en-ZA"/>
        </w:rPr>
        <w:t xml:space="preserve">In deciding on Applicant’s first point mentioned above it is </w:t>
      </w:r>
      <w:r w:rsidR="0075654E">
        <w:rPr>
          <w:rFonts w:ascii="Arial" w:eastAsia="Calibri" w:hAnsi="Arial" w:cs="Arial"/>
          <w:lang w:val="en-ZA"/>
        </w:rPr>
        <w:t>convenien</w:t>
      </w:r>
      <w:r w:rsidR="00F0694F">
        <w:rPr>
          <w:rFonts w:ascii="Arial" w:eastAsia="Calibri" w:hAnsi="Arial" w:cs="Arial"/>
          <w:lang w:val="en-ZA"/>
        </w:rPr>
        <w:t xml:space="preserve">t and </w:t>
      </w:r>
      <w:r w:rsidR="0075654E">
        <w:rPr>
          <w:rFonts w:ascii="Arial" w:eastAsia="Calibri" w:hAnsi="Arial" w:cs="Arial"/>
          <w:lang w:val="en-ZA"/>
        </w:rPr>
        <w:t>appropriate to quote the provisions of Section 63 ‘the Act’:</w:t>
      </w:r>
    </w:p>
    <w:p w14:paraId="7E355C04" w14:textId="77777777" w:rsidR="004019C6" w:rsidRDefault="0075654E" w:rsidP="0075654E">
      <w:pPr>
        <w:spacing w:after="200"/>
        <w:ind w:left="720"/>
        <w:rPr>
          <w:rFonts w:ascii="Arial" w:hAnsi="Arial" w:cs="Arial"/>
          <w:i/>
          <w:iCs/>
          <w:sz w:val="22"/>
          <w:szCs w:val="22"/>
        </w:rPr>
      </w:pPr>
      <w:r>
        <w:rPr>
          <w:rFonts w:ascii="Arial" w:hAnsi="Arial" w:cs="Arial"/>
          <w:i/>
          <w:iCs/>
          <w:sz w:val="22"/>
          <w:szCs w:val="22"/>
        </w:rPr>
        <w:t>“</w:t>
      </w:r>
      <w:r w:rsidRPr="0075654E">
        <w:rPr>
          <w:rFonts w:ascii="Arial" w:hAnsi="Arial" w:cs="Arial"/>
          <w:i/>
          <w:iCs/>
          <w:sz w:val="22"/>
          <w:szCs w:val="22"/>
        </w:rPr>
        <w:t>Execution against property may not be issued upon a judgment after three years from the day on which it was pronounced or on which the last payment in respect thereof was made, except upon an order of the court in which judgment was pronounced or of any court having jurisdiction, in respect of the judgment debtor, on the application and at the expense of the judgment creditor, after due notice to the judgment debtor to show cause why execution should not be issued.</w:t>
      </w:r>
      <w:r>
        <w:rPr>
          <w:rFonts w:ascii="Arial" w:hAnsi="Arial" w:cs="Arial"/>
          <w:i/>
          <w:iCs/>
          <w:sz w:val="22"/>
          <w:szCs w:val="22"/>
        </w:rPr>
        <w:t>”</w:t>
      </w:r>
    </w:p>
    <w:p w14:paraId="6931538F" w14:textId="7AA8F2DD" w:rsidR="004019C6" w:rsidRDefault="004019C6" w:rsidP="004019C6">
      <w:pPr>
        <w:spacing w:after="200"/>
        <w:rPr>
          <w:rFonts w:ascii="Arial" w:hAnsi="Arial" w:cs="Arial"/>
        </w:rPr>
      </w:pPr>
      <w:r>
        <w:rPr>
          <w:rFonts w:ascii="Arial" w:hAnsi="Arial" w:cs="Arial"/>
        </w:rPr>
        <w:t>[2</w:t>
      </w:r>
      <w:r w:rsidR="008448CD">
        <w:rPr>
          <w:rFonts w:ascii="Arial" w:hAnsi="Arial" w:cs="Arial"/>
        </w:rPr>
        <w:t>2</w:t>
      </w:r>
      <w:r>
        <w:rPr>
          <w:rFonts w:ascii="Arial" w:hAnsi="Arial" w:cs="Arial"/>
        </w:rPr>
        <w:t>]</w:t>
      </w:r>
      <w:r>
        <w:rPr>
          <w:rFonts w:ascii="Arial" w:hAnsi="Arial" w:cs="Arial"/>
        </w:rPr>
        <w:tab/>
        <w:t>The first part of the abovementioned section calls for a determination of whether there is a judgement in the present matter and whether three years have expired within the meaning of the section. Accordingly, a writ of execution may only be issued, in the first instance against the property of the debtor and secondly, a Court must have pronounced on the debt by issuing an order regarding same.</w:t>
      </w:r>
    </w:p>
    <w:p w14:paraId="467C33BB" w14:textId="084D5A0B" w:rsidR="005A7CA1" w:rsidRDefault="004019C6" w:rsidP="004019C6">
      <w:pPr>
        <w:spacing w:after="200"/>
        <w:rPr>
          <w:rFonts w:ascii="Arial" w:hAnsi="Arial" w:cs="Arial"/>
        </w:rPr>
      </w:pPr>
      <w:r>
        <w:rPr>
          <w:rFonts w:ascii="Arial" w:hAnsi="Arial" w:cs="Arial"/>
        </w:rPr>
        <w:lastRenderedPageBreak/>
        <w:t>[2</w:t>
      </w:r>
      <w:r w:rsidR="008448CD">
        <w:rPr>
          <w:rFonts w:ascii="Arial" w:hAnsi="Arial" w:cs="Arial"/>
        </w:rPr>
        <w:t>3</w:t>
      </w:r>
      <w:r>
        <w:rPr>
          <w:rFonts w:ascii="Arial" w:hAnsi="Arial" w:cs="Arial"/>
        </w:rPr>
        <w:t>]</w:t>
      </w:r>
      <w:r>
        <w:rPr>
          <w:rFonts w:ascii="Arial" w:hAnsi="Arial" w:cs="Arial"/>
        </w:rPr>
        <w:tab/>
        <w:t xml:space="preserve">As indicated above, a decree of divorce incorporating the terms of the settlement agreement was issued out of the Regional Court, Benoni. It is common cause that this order was issued </w:t>
      </w:r>
      <w:r w:rsidR="00A5700B">
        <w:rPr>
          <w:rFonts w:ascii="Arial" w:hAnsi="Arial" w:cs="Arial"/>
        </w:rPr>
        <w:t>on 11 December 2017. The writ was issued on</w:t>
      </w:r>
      <w:r w:rsidR="004649A1">
        <w:rPr>
          <w:rFonts w:ascii="Arial" w:hAnsi="Arial" w:cs="Arial"/>
        </w:rPr>
        <w:t xml:space="preserve"> 1</w:t>
      </w:r>
      <w:r w:rsidR="009560B2">
        <w:rPr>
          <w:rFonts w:ascii="Arial" w:hAnsi="Arial" w:cs="Arial"/>
        </w:rPr>
        <w:t>3</w:t>
      </w:r>
      <w:r w:rsidR="004649A1">
        <w:rPr>
          <w:rFonts w:ascii="Arial" w:hAnsi="Arial" w:cs="Arial"/>
        </w:rPr>
        <w:t xml:space="preserve"> June 2022</w:t>
      </w:r>
      <w:r w:rsidR="009560B2">
        <w:rPr>
          <w:rStyle w:val="FootnoteReference"/>
          <w:rFonts w:ascii="Arial" w:hAnsi="Arial" w:cs="Arial"/>
        </w:rPr>
        <w:footnoteReference w:id="6"/>
      </w:r>
      <w:r w:rsidR="004649A1">
        <w:rPr>
          <w:rFonts w:ascii="Arial" w:hAnsi="Arial" w:cs="Arial"/>
        </w:rPr>
        <w:t xml:space="preserve">. The </w:t>
      </w:r>
      <w:r w:rsidR="004649A1">
        <w:rPr>
          <w:rFonts w:ascii="Arial" w:hAnsi="Arial" w:cs="Arial"/>
          <w:i/>
          <w:iCs/>
        </w:rPr>
        <w:t xml:space="preserve">causa </w:t>
      </w:r>
      <w:r w:rsidR="004649A1">
        <w:rPr>
          <w:rFonts w:ascii="Arial" w:hAnsi="Arial" w:cs="Arial"/>
        </w:rPr>
        <w:t>for the writ forms the dispute between the parties.</w:t>
      </w:r>
    </w:p>
    <w:p w14:paraId="61F607B7" w14:textId="1D35765A" w:rsidR="008448CD" w:rsidRDefault="005A7CA1" w:rsidP="004019C6">
      <w:pPr>
        <w:spacing w:after="200"/>
        <w:rPr>
          <w:rFonts w:ascii="Arial" w:hAnsi="Arial" w:cs="Arial"/>
        </w:rPr>
      </w:pPr>
      <w:r>
        <w:rPr>
          <w:rFonts w:ascii="Arial" w:hAnsi="Arial" w:cs="Arial"/>
        </w:rPr>
        <w:t>[2</w:t>
      </w:r>
      <w:r w:rsidR="008448CD">
        <w:rPr>
          <w:rFonts w:ascii="Arial" w:hAnsi="Arial" w:cs="Arial"/>
        </w:rPr>
        <w:t>4</w:t>
      </w:r>
      <w:r>
        <w:rPr>
          <w:rFonts w:ascii="Arial" w:hAnsi="Arial" w:cs="Arial"/>
        </w:rPr>
        <w:t>]</w:t>
      </w:r>
      <w:r>
        <w:rPr>
          <w:rFonts w:ascii="Arial" w:hAnsi="Arial" w:cs="Arial"/>
        </w:rPr>
        <w:tab/>
        <w:t xml:space="preserve">Does the Applicant’s argument hold water? In other words, can it be submitted that the R65 099-00 is not a debt owed to the Respondent but rather her mother, Ms V V Bambisa. </w:t>
      </w:r>
      <w:r w:rsidR="00442561">
        <w:rPr>
          <w:rFonts w:ascii="Arial" w:hAnsi="Arial" w:cs="Arial"/>
        </w:rPr>
        <w:t>Clause 4.1 and</w:t>
      </w:r>
      <w:r w:rsidR="00AF128E">
        <w:rPr>
          <w:rFonts w:ascii="Arial" w:hAnsi="Arial" w:cs="Arial"/>
        </w:rPr>
        <w:t xml:space="preserve"> 9.1</w:t>
      </w:r>
      <w:r w:rsidR="002A1092">
        <w:rPr>
          <w:rFonts w:ascii="Arial" w:hAnsi="Arial" w:cs="Arial"/>
        </w:rPr>
        <w:t xml:space="preserve"> make it clear that Ms V V Bambisa loaned money to the Applicant and Respondent. The Respondent submits th</w:t>
      </w:r>
      <w:r w:rsidR="009808E4">
        <w:rPr>
          <w:rFonts w:ascii="Arial" w:hAnsi="Arial" w:cs="Arial"/>
        </w:rPr>
        <w:t xml:space="preserve">e money </w:t>
      </w:r>
      <w:r w:rsidR="002A1092">
        <w:rPr>
          <w:rFonts w:ascii="Arial" w:hAnsi="Arial" w:cs="Arial"/>
        </w:rPr>
        <w:t xml:space="preserve">owed </w:t>
      </w:r>
      <w:r w:rsidR="009808E4">
        <w:rPr>
          <w:rFonts w:ascii="Arial" w:hAnsi="Arial" w:cs="Arial"/>
        </w:rPr>
        <w:t xml:space="preserve">to her mother, as per the settlement agreement is the responsibility of both her and </w:t>
      </w:r>
      <w:r w:rsidR="002A1092">
        <w:rPr>
          <w:rFonts w:ascii="Arial" w:hAnsi="Arial" w:cs="Arial"/>
        </w:rPr>
        <w:t>the Applicant</w:t>
      </w:r>
      <w:r w:rsidR="009808E4">
        <w:rPr>
          <w:rFonts w:ascii="Arial" w:hAnsi="Arial" w:cs="Arial"/>
        </w:rPr>
        <w:t xml:space="preserve">. </w:t>
      </w:r>
    </w:p>
    <w:p w14:paraId="321E7502" w14:textId="4713A810" w:rsidR="009808E4" w:rsidRDefault="008448CD" w:rsidP="004019C6">
      <w:pPr>
        <w:spacing w:after="200"/>
        <w:rPr>
          <w:rFonts w:ascii="Arial" w:hAnsi="Arial" w:cs="Arial"/>
        </w:rPr>
      </w:pPr>
      <w:r>
        <w:rPr>
          <w:rFonts w:ascii="Arial" w:hAnsi="Arial" w:cs="Arial"/>
        </w:rPr>
        <w:t>[25]</w:t>
      </w:r>
      <w:r>
        <w:rPr>
          <w:rFonts w:ascii="Arial" w:hAnsi="Arial" w:cs="Arial"/>
        </w:rPr>
        <w:tab/>
      </w:r>
      <w:r w:rsidR="009808E4">
        <w:rPr>
          <w:rFonts w:ascii="Arial" w:hAnsi="Arial" w:cs="Arial"/>
        </w:rPr>
        <w:t>Whilst that might be the Respondent cannot make out that she is the judgment creditor and entitled to a writ of execution for payment of R65 099-00. It is also not this Court’s duty to set out how the Respondent should go about claiming any monies owed to her by the Applicant.</w:t>
      </w:r>
      <w:r>
        <w:rPr>
          <w:rFonts w:ascii="Arial" w:hAnsi="Arial" w:cs="Arial"/>
        </w:rPr>
        <w:t xml:space="preserve"> The objective evidence just does not support the version of the Respondent.</w:t>
      </w:r>
    </w:p>
    <w:p w14:paraId="500466D2" w14:textId="77777777" w:rsidR="008448CD" w:rsidRDefault="009808E4" w:rsidP="004019C6">
      <w:pPr>
        <w:spacing w:after="200"/>
        <w:rPr>
          <w:rFonts w:ascii="Arial" w:hAnsi="Arial" w:cs="Arial"/>
        </w:rPr>
      </w:pPr>
      <w:r>
        <w:rPr>
          <w:rFonts w:ascii="Arial" w:hAnsi="Arial" w:cs="Arial"/>
        </w:rPr>
        <w:t>[2</w:t>
      </w:r>
      <w:r w:rsidR="008448CD">
        <w:rPr>
          <w:rFonts w:ascii="Arial" w:hAnsi="Arial" w:cs="Arial"/>
        </w:rPr>
        <w:t>6</w:t>
      </w:r>
      <w:r>
        <w:rPr>
          <w:rFonts w:ascii="Arial" w:hAnsi="Arial" w:cs="Arial"/>
        </w:rPr>
        <w:t>]</w:t>
      </w:r>
      <w:r>
        <w:rPr>
          <w:rFonts w:ascii="Arial" w:hAnsi="Arial" w:cs="Arial"/>
        </w:rPr>
        <w:tab/>
        <w:t>Accordingly, the writ falls to be set aside on the grounds that the amount of R65 099-00 is not a debt owed to the Respondent and the Regional Court, Benoni, could not issue the writ as they did.</w:t>
      </w:r>
      <w:r w:rsidR="00442561">
        <w:rPr>
          <w:rFonts w:ascii="Arial" w:hAnsi="Arial" w:cs="Arial"/>
        </w:rPr>
        <w:t xml:space="preserve"> </w:t>
      </w:r>
    </w:p>
    <w:p w14:paraId="2DDF6268" w14:textId="77777777" w:rsidR="008448CD" w:rsidRDefault="008448CD" w:rsidP="004019C6">
      <w:pPr>
        <w:spacing w:after="200"/>
        <w:rPr>
          <w:rFonts w:ascii="Arial" w:hAnsi="Arial" w:cs="Arial"/>
        </w:rPr>
      </w:pPr>
      <w:r>
        <w:rPr>
          <w:rFonts w:ascii="Arial" w:hAnsi="Arial" w:cs="Arial"/>
        </w:rPr>
        <w:t>[27]</w:t>
      </w:r>
      <w:r>
        <w:rPr>
          <w:rFonts w:ascii="Arial" w:hAnsi="Arial" w:cs="Arial"/>
        </w:rPr>
        <w:tab/>
        <w:t xml:space="preserve">The final issue raised by the Respondent in answer to Applicant’s submission that the three-year period required by Section 63 of ‘the Act’ had </w:t>
      </w:r>
      <w:r>
        <w:rPr>
          <w:rFonts w:ascii="Arial" w:hAnsi="Arial" w:cs="Arial"/>
        </w:rPr>
        <w:lastRenderedPageBreak/>
        <w:t>expired need not entertain this Court further because the writ has already been held to be unlawful for the reasons set above.</w:t>
      </w:r>
    </w:p>
    <w:p w14:paraId="0139972B" w14:textId="77777777" w:rsidR="008448CD" w:rsidRDefault="008448CD" w:rsidP="004019C6">
      <w:pPr>
        <w:spacing w:after="200"/>
        <w:rPr>
          <w:rFonts w:ascii="Arial" w:hAnsi="Arial" w:cs="Arial"/>
          <w:b/>
          <w:bCs/>
        </w:rPr>
      </w:pPr>
      <w:r>
        <w:rPr>
          <w:rFonts w:ascii="Arial" w:hAnsi="Arial" w:cs="Arial"/>
          <w:b/>
          <w:bCs/>
        </w:rPr>
        <w:t>COSTS</w:t>
      </w:r>
    </w:p>
    <w:p w14:paraId="3D3A4BF6" w14:textId="77777777" w:rsidR="00F43D2A" w:rsidRDefault="008448CD" w:rsidP="004019C6">
      <w:pPr>
        <w:spacing w:after="200"/>
        <w:rPr>
          <w:rFonts w:ascii="Arial" w:hAnsi="Arial" w:cs="Arial"/>
        </w:rPr>
      </w:pPr>
      <w:r>
        <w:rPr>
          <w:rFonts w:ascii="Arial" w:hAnsi="Arial" w:cs="Arial"/>
        </w:rPr>
        <w:t>[28]</w:t>
      </w:r>
      <w:r>
        <w:rPr>
          <w:rFonts w:ascii="Arial" w:hAnsi="Arial" w:cs="Arial"/>
        </w:rPr>
        <w:tab/>
        <w:t xml:space="preserve">The Applicant has requested punitive costs. Counsel for the Applicant submitted that the Respondent must have known that she could not execute on the basis put forward to the Registrar of the Regional Court, Benoni, </w:t>
      </w:r>
      <w:r w:rsidR="00F43D2A">
        <w:rPr>
          <w:rFonts w:ascii="Arial" w:hAnsi="Arial" w:cs="Arial"/>
        </w:rPr>
        <w:t>but</w:t>
      </w:r>
      <w:r>
        <w:rPr>
          <w:rFonts w:ascii="Arial" w:hAnsi="Arial" w:cs="Arial"/>
        </w:rPr>
        <w:t xml:space="preserve"> proceeded nonetheless. The Applicant submits further that he should not be put out of pocket for the </w:t>
      </w:r>
      <w:r w:rsidR="00F43D2A">
        <w:rPr>
          <w:rFonts w:ascii="Arial" w:hAnsi="Arial" w:cs="Arial"/>
        </w:rPr>
        <w:t>ill-advised actions of the Respondent.</w:t>
      </w:r>
    </w:p>
    <w:p w14:paraId="1CAE5D6E" w14:textId="77777777" w:rsidR="00F43D2A" w:rsidRDefault="00F43D2A" w:rsidP="004019C6">
      <w:pPr>
        <w:spacing w:after="200"/>
        <w:rPr>
          <w:rFonts w:ascii="Arial" w:hAnsi="Arial" w:cs="Arial"/>
        </w:rPr>
      </w:pPr>
      <w:r>
        <w:rPr>
          <w:rFonts w:ascii="Arial" w:hAnsi="Arial" w:cs="Arial"/>
        </w:rPr>
        <w:t>[29]</w:t>
      </w:r>
      <w:r>
        <w:rPr>
          <w:rFonts w:ascii="Arial" w:hAnsi="Arial" w:cs="Arial"/>
        </w:rPr>
        <w:tab/>
        <w:t>It is trite that the award of costs in any action or application is a discretion that vests in the Court. However, this discretion must be exercised judicially. I have considered the submissions by both the Applicant and the Respondent and have decided that the Applicant has made out a case for punitive</w:t>
      </w:r>
      <w:r w:rsidR="004019C6">
        <w:rPr>
          <w:rFonts w:ascii="Arial" w:hAnsi="Arial" w:cs="Arial"/>
        </w:rPr>
        <w:t xml:space="preserve"> </w:t>
      </w:r>
      <w:r>
        <w:rPr>
          <w:rFonts w:ascii="Arial" w:hAnsi="Arial" w:cs="Arial"/>
        </w:rPr>
        <w:t>costs and that costs must be awarded to the Applicant on an attorney client basis.</w:t>
      </w:r>
    </w:p>
    <w:p w14:paraId="29A2AE7D" w14:textId="50641AEB" w:rsidR="00E001B3" w:rsidRDefault="00E001B3" w:rsidP="004019C6">
      <w:pPr>
        <w:spacing w:after="200"/>
        <w:rPr>
          <w:rFonts w:ascii="Arial" w:hAnsi="Arial" w:cs="Arial"/>
        </w:rPr>
      </w:pPr>
      <w:r>
        <w:rPr>
          <w:rFonts w:ascii="Arial" w:hAnsi="Arial" w:cs="Arial"/>
        </w:rPr>
        <w:t>[30]</w:t>
      </w:r>
      <w:r>
        <w:rPr>
          <w:rFonts w:ascii="Arial" w:hAnsi="Arial" w:cs="Arial"/>
        </w:rPr>
        <w:tab/>
        <w:t>However, this Court must also decide whether the costs to be awarded should be on the magistrate’s court scale or the high court scale. This is so because in paragraph 15 above, the precedents set out therein indicate that instead of non-suiting a party for bringing the application in High Court, such Court should rather consider awarding costs on the magistrate’s court scale. I align myself with such determination and decide that the costs must be awarded on the magistrate’s court scale.</w:t>
      </w:r>
    </w:p>
    <w:p w14:paraId="2DBFAFEA" w14:textId="146E30E2" w:rsidR="00F43D2A" w:rsidRPr="00F43D2A" w:rsidRDefault="00F43D2A" w:rsidP="004019C6">
      <w:pPr>
        <w:spacing w:after="200"/>
        <w:rPr>
          <w:rFonts w:ascii="Arial" w:hAnsi="Arial" w:cs="Arial"/>
          <w:b/>
          <w:bCs/>
        </w:rPr>
      </w:pPr>
      <w:r>
        <w:rPr>
          <w:rFonts w:ascii="Arial" w:hAnsi="Arial" w:cs="Arial"/>
          <w:b/>
          <w:bCs/>
        </w:rPr>
        <w:t>CONCLUSION</w:t>
      </w:r>
    </w:p>
    <w:p w14:paraId="5184FC01" w14:textId="4A2713EC" w:rsidR="00F43D2A" w:rsidRDefault="00F43D2A" w:rsidP="004019C6">
      <w:pPr>
        <w:spacing w:after="200"/>
        <w:rPr>
          <w:rFonts w:ascii="Arial" w:hAnsi="Arial" w:cs="Arial"/>
        </w:rPr>
      </w:pPr>
      <w:r>
        <w:rPr>
          <w:rFonts w:ascii="Arial" w:hAnsi="Arial" w:cs="Arial"/>
        </w:rPr>
        <w:lastRenderedPageBreak/>
        <w:t>[3</w:t>
      </w:r>
      <w:r w:rsidR="00E001B3">
        <w:rPr>
          <w:rFonts w:ascii="Arial" w:hAnsi="Arial" w:cs="Arial"/>
        </w:rPr>
        <w:t>1</w:t>
      </w:r>
      <w:r>
        <w:rPr>
          <w:rFonts w:ascii="Arial" w:hAnsi="Arial" w:cs="Arial"/>
        </w:rPr>
        <w:t>]</w:t>
      </w:r>
      <w:r>
        <w:rPr>
          <w:rFonts w:ascii="Arial" w:hAnsi="Arial" w:cs="Arial"/>
        </w:rPr>
        <w:tab/>
        <w:t>For the reasons set above, I am of the view that the Applicant has made out a case for the setting aside of the writ of execution issued out of the Regional Court, Benoni, on 1</w:t>
      </w:r>
      <w:r w:rsidR="009560B2">
        <w:rPr>
          <w:rFonts w:ascii="Arial" w:hAnsi="Arial" w:cs="Arial"/>
        </w:rPr>
        <w:t>3</w:t>
      </w:r>
      <w:r>
        <w:rPr>
          <w:rFonts w:ascii="Arial" w:hAnsi="Arial" w:cs="Arial"/>
        </w:rPr>
        <w:t xml:space="preserve"> June 2022.</w:t>
      </w:r>
    </w:p>
    <w:p w14:paraId="476CA261" w14:textId="64296C31" w:rsidR="00F43D2A" w:rsidRDefault="00F43D2A" w:rsidP="004019C6">
      <w:pPr>
        <w:spacing w:after="200"/>
        <w:rPr>
          <w:rFonts w:ascii="Arial" w:hAnsi="Arial" w:cs="Arial"/>
        </w:rPr>
      </w:pPr>
      <w:r>
        <w:rPr>
          <w:rFonts w:ascii="Arial" w:hAnsi="Arial" w:cs="Arial"/>
        </w:rPr>
        <w:t>[3</w:t>
      </w:r>
      <w:r w:rsidR="00E001B3">
        <w:rPr>
          <w:rFonts w:ascii="Arial" w:hAnsi="Arial" w:cs="Arial"/>
        </w:rPr>
        <w:t>2</w:t>
      </w:r>
      <w:r>
        <w:rPr>
          <w:rFonts w:ascii="Arial" w:hAnsi="Arial" w:cs="Arial"/>
        </w:rPr>
        <w:t>]</w:t>
      </w:r>
      <w:r>
        <w:rPr>
          <w:rFonts w:ascii="Arial" w:hAnsi="Arial" w:cs="Arial"/>
        </w:rPr>
        <w:tab/>
        <w:t>Accordingly, the following Order will issue:</w:t>
      </w:r>
    </w:p>
    <w:p w14:paraId="5BBC869E" w14:textId="77777777" w:rsidR="009560B2" w:rsidRDefault="00F43D2A" w:rsidP="009560B2">
      <w:pPr>
        <w:spacing w:after="200"/>
        <w:ind w:left="1440" w:hanging="720"/>
        <w:rPr>
          <w:rFonts w:ascii="Arial" w:hAnsi="Arial" w:cs="Arial"/>
        </w:rPr>
      </w:pPr>
      <w:r>
        <w:rPr>
          <w:rFonts w:ascii="Arial" w:hAnsi="Arial" w:cs="Arial"/>
        </w:rPr>
        <w:t>a).</w:t>
      </w:r>
      <w:r>
        <w:rPr>
          <w:rFonts w:ascii="Arial" w:hAnsi="Arial" w:cs="Arial"/>
        </w:rPr>
        <w:tab/>
        <w:t>The writ of execution issued by the Registrar of the Regional Court, Benoni, under case number GP/BEN-RC226/2015</w:t>
      </w:r>
      <w:r w:rsidR="009560B2">
        <w:rPr>
          <w:rFonts w:ascii="Arial" w:hAnsi="Arial" w:cs="Arial"/>
        </w:rPr>
        <w:t xml:space="preserve"> on 13 June 2022 is declared unlawful and hereby set aside;</w:t>
      </w:r>
    </w:p>
    <w:p w14:paraId="1DAE9E01" w14:textId="0694BECA" w:rsidR="006E3B98" w:rsidRPr="00E001B3" w:rsidRDefault="009560B2" w:rsidP="00E001B3">
      <w:pPr>
        <w:spacing w:after="200"/>
        <w:ind w:left="1440" w:hanging="720"/>
        <w:rPr>
          <w:rFonts w:ascii="Arial" w:hAnsi="Arial" w:cs="Arial"/>
        </w:rPr>
      </w:pPr>
      <w:r>
        <w:rPr>
          <w:rFonts w:ascii="Arial" w:hAnsi="Arial" w:cs="Arial"/>
        </w:rPr>
        <w:t>b).</w:t>
      </w:r>
      <w:r>
        <w:rPr>
          <w:rFonts w:ascii="Arial" w:hAnsi="Arial" w:cs="Arial"/>
        </w:rPr>
        <w:tab/>
        <w:t xml:space="preserve">Respondent is to pay the Applicant’s costs of this application on </w:t>
      </w:r>
      <w:r w:rsidR="00E001B3">
        <w:rPr>
          <w:rFonts w:ascii="Arial" w:hAnsi="Arial" w:cs="Arial"/>
        </w:rPr>
        <w:t xml:space="preserve">the Magistrate’s Court scale and on </w:t>
      </w:r>
      <w:r>
        <w:rPr>
          <w:rFonts w:ascii="Arial" w:hAnsi="Arial" w:cs="Arial"/>
        </w:rPr>
        <w:t xml:space="preserve">an attorney and client scale. </w:t>
      </w:r>
      <w:r w:rsidR="00F43D2A">
        <w:rPr>
          <w:rFonts w:ascii="Arial" w:hAnsi="Arial" w:cs="Arial"/>
        </w:rPr>
        <w:t xml:space="preserve">  </w:t>
      </w:r>
      <w:r w:rsidR="00F43D2A">
        <w:rPr>
          <w:rFonts w:ascii="Arial" w:hAnsi="Arial" w:cs="Arial"/>
        </w:rPr>
        <w:tab/>
      </w:r>
      <w:r w:rsidR="0075654E" w:rsidRPr="0075654E">
        <w:rPr>
          <w:rFonts w:ascii="Arial" w:eastAsia="Calibri" w:hAnsi="Arial" w:cs="Arial"/>
          <w:i/>
          <w:iCs/>
          <w:sz w:val="22"/>
          <w:szCs w:val="22"/>
          <w:lang w:val="en-ZA"/>
        </w:rPr>
        <w:t xml:space="preserve"> </w:t>
      </w:r>
      <w:r w:rsidR="00EF3C6A" w:rsidRPr="0075654E">
        <w:rPr>
          <w:rFonts w:ascii="Arial" w:eastAsia="Calibri" w:hAnsi="Arial" w:cs="Arial"/>
          <w:i/>
          <w:iCs/>
          <w:sz w:val="22"/>
          <w:szCs w:val="22"/>
          <w:lang w:val="en-ZA"/>
        </w:rPr>
        <w:tab/>
      </w:r>
      <w:r w:rsidR="00FB1230" w:rsidRPr="0075654E">
        <w:rPr>
          <w:rFonts w:ascii="Arial" w:eastAsia="Calibri" w:hAnsi="Arial" w:cs="Arial"/>
          <w:i/>
          <w:iCs/>
          <w:sz w:val="22"/>
          <w:szCs w:val="22"/>
          <w:lang w:val="en-ZA"/>
        </w:rPr>
        <w:t xml:space="preserve"> </w:t>
      </w:r>
      <w:r w:rsidR="00993430" w:rsidRPr="0075654E">
        <w:rPr>
          <w:rFonts w:ascii="Arial" w:eastAsia="Calibri" w:hAnsi="Arial" w:cs="Arial"/>
          <w:i/>
          <w:iCs/>
          <w:sz w:val="22"/>
          <w:szCs w:val="22"/>
          <w:lang w:val="en-ZA"/>
        </w:rPr>
        <w:t xml:space="preserve"> </w:t>
      </w:r>
      <w:r w:rsidR="00403AF8" w:rsidRPr="0075654E">
        <w:rPr>
          <w:rFonts w:ascii="Arial" w:eastAsia="Calibri" w:hAnsi="Arial" w:cs="Arial"/>
          <w:i/>
          <w:iCs/>
          <w:sz w:val="22"/>
          <w:szCs w:val="22"/>
          <w:lang w:val="en-ZA"/>
        </w:rPr>
        <w:t xml:space="preserve">   </w:t>
      </w:r>
      <w:r w:rsidR="000A55E8" w:rsidRPr="0075654E">
        <w:rPr>
          <w:rFonts w:ascii="Arial" w:eastAsia="Calibri" w:hAnsi="Arial" w:cs="Arial"/>
          <w:i/>
          <w:iCs/>
          <w:sz w:val="22"/>
          <w:szCs w:val="22"/>
          <w:lang w:val="en-ZA"/>
        </w:rPr>
        <w:t xml:space="preserve"> </w:t>
      </w:r>
    </w:p>
    <w:p w14:paraId="241C4197" w14:textId="39661E8B" w:rsidR="004417F7" w:rsidRPr="00FC2384" w:rsidRDefault="00DC1551" w:rsidP="00AB16B4">
      <w:pPr>
        <w:pStyle w:val="ListParagraph"/>
        <w:spacing w:after="200"/>
        <w:ind w:left="0"/>
        <w:contextualSpacing/>
        <w:jc w:val="right"/>
        <w:rPr>
          <w:rFonts w:ascii="Vivaldi" w:hAnsi="Vivaldi" w:cs="Arial"/>
          <w:b/>
        </w:rPr>
      </w:pPr>
      <w:r>
        <w:rPr>
          <w:rFonts w:ascii="Vivaldi" w:hAnsi="Vivaldi" w:cs="Arial"/>
          <w:b/>
        </w:rPr>
        <w:t>G ALLY</w:t>
      </w:r>
      <w:r w:rsidR="004417F7" w:rsidRPr="00FC2384">
        <w:rPr>
          <w:rFonts w:ascii="Vivaldi" w:hAnsi="Vivaldi" w:cs="Arial"/>
          <w:b/>
        </w:rPr>
        <w:t xml:space="preserve"> </w:t>
      </w:r>
    </w:p>
    <w:p w14:paraId="6B0D05EF" w14:textId="77777777" w:rsidR="00AB16B4" w:rsidRPr="00C71BA3" w:rsidRDefault="00DC1551" w:rsidP="00AB16B4">
      <w:pPr>
        <w:pStyle w:val="ListParagraph"/>
        <w:spacing w:after="200"/>
        <w:ind w:left="0"/>
        <w:contextualSpacing/>
        <w:jc w:val="right"/>
        <w:rPr>
          <w:rFonts w:ascii="Arial" w:hAnsi="Arial" w:cs="Arial"/>
          <w:b/>
        </w:rPr>
      </w:pPr>
      <w:r>
        <w:rPr>
          <w:rFonts w:ascii="Arial" w:hAnsi="Arial" w:cs="Arial"/>
          <w:b/>
        </w:rPr>
        <w:t xml:space="preserve">ACTING </w:t>
      </w:r>
      <w:r w:rsidR="00AB16B4" w:rsidRPr="00C71BA3">
        <w:rPr>
          <w:rFonts w:ascii="Arial" w:hAnsi="Arial" w:cs="Arial"/>
          <w:b/>
        </w:rPr>
        <w:t>JUDGE OF THE HIGH COURT</w:t>
      </w:r>
    </w:p>
    <w:p w14:paraId="6DA997FC" w14:textId="18939D86" w:rsidR="00AB16B4" w:rsidRPr="00C71BA3" w:rsidRDefault="00AB16B4" w:rsidP="00AB16B4">
      <w:pPr>
        <w:pStyle w:val="ListParagraph"/>
        <w:spacing w:after="200"/>
        <w:ind w:left="0"/>
        <w:contextualSpacing/>
        <w:jc w:val="right"/>
        <w:rPr>
          <w:rFonts w:ascii="Arial" w:hAnsi="Arial" w:cs="Arial"/>
          <w:b/>
        </w:rPr>
      </w:pPr>
      <w:r w:rsidRPr="00C71BA3">
        <w:rPr>
          <w:rFonts w:ascii="Arial" w:hAnsi="Arial" w:cs="Arial"/>
          <w:b/>
        </w:rPr>
        <w:t xml:space="preserve">GAUTENG DIVISION OF THE HIGH COURT, </w:t>
      </w:r>
      <w:r w:rsidR="003E6FEA">
        <w:rPr>
          <w:rFonts w:ascii="Arial" w:hAnsi="Arial" w:cs="Arial"/>
          <w:b/>
        </w:rPr>
        <w:t>PRETORIA</w:t>
      </w:r>
    </w:p>
    <w:p w14:paraId="152F2C55" w14:textId="1367F6EB" w:rsidR="00C71BA3" w:rsidRPr="00E001B3" w:rsidRDefault="00AB16B4" w:rsidP="00E001B3">
      <w:pPr>
        <w:pStyle w:val="ListParagraph"/>
        <w:spacing w:after="200"/>
        <w:ind w:left="0"/>
        <w:contextualSpacing/>
        <w:jc w:val="right"/>
        <w:rPr>
          <w:rFonts w:ascii="Arial" w:hAnsi="Arial" w:cs="Arial"/>
          <w:b/>
          <w:i/>
          <w:iCs/>
        </w:rPr>
      </w:pPr>
      <w:r w:rsidRPr="00C71BA3">
        <w:rPr>
          <w:rFonts w:ascii="Arial" w:hAnsi="Arial" w:cs="Arial"/>
          <w:b/>
          <w:i/>
          <w:iCs/>
        </w:rPr>
        <w:t>Electronically submitted</w:t>
      </w:r>
      <w:r w:rsidR="00781D20">
        <w:rPr>
          <w:rFonts w:ascii="Arial" w:hAnsi="Arial" w:cs="Arial"/>
          <w:b/>
          <w:i/>
          <w:iCs/>
        </w:rPr>
        <w:t xml:space="preserve"> therefore unsigned</w:t>
      </w:r>
    </w:p>
    <w:p w14:paraId="4DC4660F" w14:textId="103A6FE9" w:rsidR="00F86E29" w:rsidRPr="00C71BA3" w:rsidRDefault="00F86E29" w:rsidP="00F86E29">
      <w:pPr>
        <w:pStyle w:val="ListParagraph"/>
        <w:spacing w:after="200"/>
        <w:ind w:left="0"/>
        <w:contextualSpacing/>
        <w:rPr>
          <w:rFonts w:ascii="Arial" w:hAnsi="Arial" w:cs="Arial"/>
          <w:b/>
          <w:i/>
          <w:iCs/>
        </w:rPr>
      </w:pPr>
      <w:r w:rsidRPr="00C71BA3">
        <w:rPr>
          <w:rFonts w:ascii="Arial" w:eastAsia="Arial Unicode MS" w:hAnsi="Arial" w:cs="Arial"/>
          <w:bCs/>
        </w:rPr>
        <w:t xml:space="preserve">Delivered:  This judgement </w:t>
      </w:r>
      <w:r w:rsidR="003805CB">
        <w:rPr>
          <w:rFonts w:ascii="Arial" w:eastAsia="Arial Unicode MS" w:hAnsi="Arial" w:cs="Arial"/>
          <w:bCs/>
        </w:rPr>
        <w:t xml:space="preserve">was prepared and authored by the Judge whose name is reflected and </w:t>
      </w:r>
      <w:r w:rsidRPr="00C71BA3">
        <w:rPr>
          <w:rFonts w:ascii="Arial" w:eastAsia="Arial Unicode MS" w:hAnsi="Arial" w:cs="Arial"/>
          <w:bCs/>
        </w:rPr>
        <w:t>is handed down electronically by circulation to the Parties/their legal representatives by email</w:t>
      </w:r>
      <w:r w:rsidR="004417F7">
        <w:rPr>
          <w:rFonts w:ascii="Arial" w:eastAsia="Arial Unicode MS" w:hAnsi="Arial" w:cs="Arial"/>
          <w:bCs/>
        </w:rPr>
        <w:t xml:space="preserve"> and</w:t>
      </w:r>
      <w:r w:rsidR="005D5DE6">
        <w:rPr>
          <w:rFonts w:ascii="Arial" w:eastAsia="Arial Unicode MS" w:hAnsi="Arial" w:cs="Arial"/>
          <w:bCs/>
        </w:rPr>
        <w:t xml:space="preserve"> by</w:t>
      </w:r>
      <w:r w:rsidR="004417F7">
        <w:rPr>
          <w:rFonts w:ascii="Arial" w:eastAsia="Arial Unicode MS" w:hAnsi="Arial" w:cs="Arial"/>
          <w:bCs/>
        </w:rPr>
        <w:t xml:space="preserve"> upload</w:t>
      </w:r>
      <w:r w:rsidR="005D5DE6">
        <w:rPr>
          <w:rFonts w:ascii="Arial" w:eastAsia="Arial Unicode MS" w:hAnsi="Arial" w:cs="Arial"/>
          <w:bCs/>
        </w:rPr>
        <w:t>ing it</w:t>
      </w:r>
      <w:r w:rsidR="004417F7">
        <w:rPr>
          <w:rFonts w:ascii="Arial" w:eastAsia="Arial Unicode MS" w:hAnsi="Arial" w:cs="Arial"/>
          <w:bCs/>
        </w:rPr>
        <w:t xml:space="preserve"> to the electronic file of this matter on CaseLines</w:t>
      </w:r>
      <w:r w:rsidRPr="00C71BA3">
        <w:rPr>
          <w:rFonts w:ascii="Arial" w:eastAsia="Arial Unicode MS" w:hAnsi="Arial" w:cs="Arial"/>
          <w:bCs/>
        </w:rPr>
        <w:t>.  The date for hand-down is deemed to</w:t>
      </w:r>
      <w:r w:rsidR="00350F08" w:rsidRPr="00C71BA3">
        <w:rPr>
          <w:rFonts w:ascii="Arial" w:eastAsia="Arial Unicode MS" w:hAnsi="Arial" w:cs="Arial"/>
          <w:bCs/>
        </w:rPr>
        <w:t xml:space="preserve"> be</w:t>
      </w:r>
      <w:r w:rsidR="005D5DE6">
        <w:rPr>
          <w:rFonts w:ascii="Arial" w:eastAsia="Arial Unicode MS" w:hAnsi="Arial" w:cs="Arial"/>
          <w:bCs/>
        </w:rPr>
        <w:t xml:space="preserve"> </w:t>
      </w:r>
      <w:r w:rsidR="009560B2">
        <w:rPr>
          <w:rFonts w:ascii="Arial" w:eastAsia="Arial Unicode MS" w:hAnsi="Arial" w:cs="Arial"/>
          <w:b/>
        </w:rPr>
        <w:t>16</w:t>
      </w:r>
      <w:r w:rsidR="00F04DF1" w:rsidRPr="00AA747F">
        <w:rPr>
          <w:rFonts w:ascii="Arial" w:eastAsia="Arial Unicode MS" w:hAnsi="Arial" w:cs="Arial"/>
          <w:b/>
        </w:rPr>
        <w:t xml:space="preserve"> </w:t>
      </w:r>
      <w:r w:rsidR="009560B2">
        <w:rPr>
          <w:rFonts w:ascii="Arial" w:eastAsia="Arial Unicode MS" w:hAnsi="Arial" w:cs="Arial"/>
          <w:b/>
        </w:rPr>
        <w:t>November</w:t>
      </w:r>
      <w:r w:rsidRPr="00AA747F">
        <w:rPr>
          <w:rFonts w:ascii="Arial" w:eastAsia="Arial Unicode MS" w:hAnsi="Arial" w:cs="Arial"/>
          <w:b/>
        </w:rPr>
        <w:t xml:space="preserve"> 202</w:t>
      </w:r>
      <w:r w:rsidR="007216B1" w:rsidRPr="00AA747F">
        <w:rPr>
          <w:rFonts w:ascii="Arial" w:eastAsia="Arial Unicode MS" w:hAnsi="Arial" w:cs="Arial"/>
          <w:b/>
        </w:rPr>
        <w:t>3</w:t>
      </w:r>
      <w:r w:rsidR="00350F08" w:rsidRPr="00AA747F">
        <w:rPr>
          <w:rFonts w:ascii="Arial" w:eastAsia="Arial Unicode MS" w:hAnsi="Arial" w:cs="Arial"/>
          <w:b/>
        </w:rPr>
        <w:t>.</w:t>
      </w:r>
    </w:p>
    <w:p w14:paraId="172AF78B" w14:textId="66674C56" w:rsidR="005D4DB4" w:rsidRDefault="005D4DB4" w:rsidP="004B0905">
      <w:pPr>
        <w:pStyle w:val="Default"/>
      </w:pPr>
    </w:p>
    <w:p w14:paraId="23E86BF7" w14:textId="77777777" w:rsidR="005D4DB4" w:rsidRDefault="005D4DB4" w:rsidP="004B0905">
      <w:pPr>
        <w:pStyle w:val="Default"/>
      </w:pPr>
    </w:p>
    <w:p w14:paraId="4DA12059" w14:textId="5BD376FE" w:rsidR="0014506E" w:rsidRPr="00C71BA3" w:rsidRDefault="0014506E" w:rsidP="004B0905">
      <w:pPr>
        <w:pStyle w:val="Default"/>
      </w:pPr>
      <w:r w:rsidRPr="00C71BA3">
        <w:t xml:space="preserve">Date of </w:t>
      </w:r>
      <w:r w:rsidR="00287A07">
        <w:t xml:space="preserve">virtual </w:t>
      </w:r>
      <w:r w:rsidRPr="00C71BA3">
        <w:t xml:space="preserve">hearing: </w:t>
      </w:r>
      <w:r w:rsidR="009560B2">
        <w:t>24</w:t>
      </w:r>
      <w:r w:rsidR="00F04DF1">
        <w:t xml:space="preserve"> </w:t>
      </w:r>
      <w:r w:rsidR="007216B1">
        <w:t>October</w:t>
      </w:r>
      <w:r w:rsidR="00287A07">
        <w:t xml:space="preserve"> 2022</w:t>
      </w:r>
    </w:p>
    <w:p w14:paraId="70224549" w14:textId="22A03B33" w:rsidR="003332D9" w:rsidRPr="00E001B3" w:rsidRDefault="0014506E" w:rsidP="00E001B3">
      <w:pPr>
        <w:pStyle w:val="ListParagraph"/>
        <w:spacing w:after="200"/>
        <w:ind w:left="0"/>
        <w:contextualSpacing/>
        <w:rPr>
          <w:rFonts w:ascii="Arial" w:hAnsi="Arial" w:cs="Arial"/>
        </w:rPr>
      </w:pPr>
      <w:r w:rsidRPr="00C71BA3">
        <w:rPr>
          <w:rFonts w:ascii="Arial" w:hAnsi="Arial" w:cs="Arial"/>
        </w:rPr>
        <w:t xml:space="preserve">Date of judgment: </w:t>
      </w:r>
      <w:r w:rsidR="009560B2">
        <w:rPr>
          <w:rFonts w:ascii="Arial" w:hAnsi="Arial" w:cs="Arial"/>
        </w:rPr>
        <w:t>16</w:t>
      </w:r>
      <w:r w:rsidR="00B76203">
        <w:rPr>
          <w:rFonts w:ascii="Arial" w:hAnsi="Arial" w:cs="Arial"/>
        </w:rPr>
        <w:t xml:space="preserve"> </w:t>
      </w:r>
      <w:r w:rsidR="009560B2">
        <w:rPr>
          <w:rFonts w:ascii="Arial" w:hAnsi="Arial" w:cs="Arial"/>
        </w:rPr>
        <w:t>November</w:t>
      </w:r>
      <w:r w:rsidR="00287A07">
        <w:rPr>
          <w:rFonts w:ascii="Arial" w:hAnsi="Arial" w:cs="Arial"/>
        </w:rPr>
        <w:t xml:space="preserve"> 202</w:t>
      </w:r>
      <w:r w:rsidR="007216B1">
        <w:rPr>
          <w:rFonts w:ascii="Arial" w:hAnsi="Arial" w:cs="Arial"/>
        </w:rPr>
        <w:t>3</w:t>
      </w:r>
    </w:p>
    <w:p w14:paraId="06F47C98" w14:textId="77777777" w:rsidR="0080370D" w:rsidRPr="00C71BA3" w:rsidRDefault="0080370D" w:rsidP="004B0905">
      <w:pPr>
        <w:pStyle w:val="Default"/>
      </w:pPr>
      <w:r w:rsidRPr="00C71BA3">
        <w:rPr>
          <w:b/>
          <w:bCs/>
        </w:rPr>
        <w:t xml:space="preserve">Appearances: </w:t>
      </w:r>
    </w:p>
    <w:p w14:paraId="6C5C9694" w14:textId="77777777" w:rsidR="00551231" w:rsidRPr="00C71BA3" w:rsidRDefault="00551231" w:rsidP="004B0905">
      <w:pPr>
        <w:pStyle w:val="Default"/>
      </w:pPr>
    </w:p>
    <w:p w14:paraId="370990EB" w14:textId="4EBB9E40" w:rsidR="008C369D" w:rsidRPr="00332EC5" w:rsidRDefault="00C71BA3" w:rsidP="004B0905">
      <w:pPr>
        <w:pStyle w:val="Default"/>
        <w:rPr>
          <w:b/>
          <w:bCs/>
        </w:rPr>
      </w:pPr>
      <w:r w:rsidRPr="00E001B3">
        <w:rPr>
          <w:b/>
          <w:bCs/>
        </w:rPr>
        <w:t>Attorneys for the Applicant</w:t>
      </w:r>
      <w:r w:rsidR="007863A9" w:rsidRPr="00E001B3">
        <w:rPr>
          <w:b/>
          <w:bCs/>
        </w:rPr>
        <w:t>:</w:t>
      </w:r>
      <w:r w:rsidR="007863A9">
        <w:tab/>
      </w:r>
      <w:r w:rsidR="0083204B">
        <w:tab/>
      </w:r>
      <w:r w:rsidR="009560B2">
        <w:rPr>
          <w:b/>
          <w:bCs/>
        </w:rPr>
        <w:t>BL NKUNA INC. ATTORNEYS</w:t>
      </w:r>
    </w:p>
    <w:p w14:paraId="42B85E1D" w14:textId="61F77ECA" w:rsidR="009560B2" w:rsidRDefault="007863A9" w:rsidP="004B0905">
      <w:pPr>
        <w:pStyle w:val="Default"/>
        <w:rPr>
          <w:rStyle w:val="Hyperlink"/>
        </w:rPr>
      </w:pPr>
      <w:r>
        <w:tab/>
      </w:r>
      <w:r>
        <w:tab/>
      </w:r>
      <w:r>
        <w:tab/>
      </w:r>
      <w:r>
        <w:tab/>
      </w:r>
      <w:r w:rsidR="0083204B">
        <w:tab/>
      </w:r>
      <w:r w:rsidR="009560B2">
        <w:tab/>
      </w:r>
      <w:hyperlink r:id="rId9" w:history="1">
        <w:r w:rsidR="009560B2" w:rsidRPr="00E55DC0">
          <w:rPr>
            <w:rStyle w:val="Hyperlink"/>
          </w:rPr>
          <w:t>busani@rocketmail.com</w:t>
        </w:r>
      </w:hyperlink>
      <w:r w:rsidR="009560B2">
        <w:tab/>
      </w:r>
    </w:p>
    <w:p w14:paraId="0509699B" w14:textId="735C9B22" w:rsidR="007863A9" w:rsidRDefault="009560B2" w:rsidP="009560B2">
      <w:pPr>
        <w:pStyle w:val="Default"/>
        <w:ind w:left="3600" w:firstLine="720"/>
      </w:pPr>
      <w:r>
        <w:rPr>
          <w:rStyle w:val="Hyperlink"/>
        </w:rPr>
        <w:t>info@blnkunainc.co.za</w:t>
      </w:r>
    </w:p>
    <w:p w14:paraId="0B0F1208" w14:textId="780BE067" w:rsidR="008C369D" w:rsidRPr="00E001B3" w:rsidRDefault="00C71BA3" w:rsidP="004B0905">
      <w:pPr>
        <w:pStyle w:val="Default"/>
        <w:rPr>
          <w:b/>
        </w:rPr>
      </w:pPr>
      <w:r w:rsidRPr="00E001B3">
        <w:rPr>
          <w:b/>
          <w:bCs/>
        </w:rPr>
        <w:t>Counsel for the Applicant:</w:t>
      </w:r>
      <w:r>
        <w:t xml:space="preserve">  </w:t>
      </w:r>
      <w:r w:rsidR="007863A9">
        <w:tab/>
      </w:r>
      <w:r w:rsidR="0083204B">
        <w:tab/>
      </w:r>
      <w:r w:rsidR="00322FCD">
        <w:rPr>
          <w:b/>
        </w:rPr>
        <w:t xml:space="preserve">Adv. </w:t>
      </w:r>
      <w:r w:rsidR="009560B2">
        <w:rPr>
          <w:b/>
        </w:rPr>
        <w:t>R. B</w:t>
      </w:r>
      <w:r w:rsidR="00AE5AC7">
        <w:rPr>
          <w:b/>
        </w:rPr>
        <w:t>aloyi</w:t>
      </w:r>
    </w:p>
    <w:p w14:paraId="5C33685D" w14:textId="6A9E8C60" w:rsidR="00671F90" w:rsidRDefault="00AB1F4A" w:rsidP="007863A9">
      <w:pPr>
        <w:pStyle w:val="Default"/>
        <w:rPr>
          <w:b/>
        </w:rPr>
      </w:pPr>
      <w:r w:rsidRPr="00E001B3">
        <w:rPr>
          <w:b/>
          <w:bCs/>
        </w:rPr>
        <w:t>Attorneys for the</w:t>
      </w:r>
      <w:r w:rsidR="0083204B" w:rsidRPr="00E001B3">
        <w:rPr>
          <w:b/>
          <w:bCs/>
        </w:rPr>
        <w:t xml:space="preserve"> Respondent:</w:t>
      </w:r>
      <w:r w:rsidR="0083204B">
        <w:tab/>
      </w:r>
      <w:r>
        <w:tab/>
      </w:r>
      <w:r w:rsidR="009560B2">
        <w:rPr>
          <w:b/>
        </w:rPr>
        <w:t>F VAN WYK INCORPORATED</w:t>
      </w:r>
    </w:p>
    <w:p w14:paraId="3B379F1D" w14:textId="61C693D0" w:rsidR="0083204B" w:rsidRDefault="0083204B" w:rsidP="00AE5AC7">
      <w:pPr>
        <w:pStyle w:val="Default"/>
      </w:pPr>
      <w:r>
        <w:rPr>
          <w:b/>
        </w:rPr>
        <w:tab/>
      </w:r>
      <w:r>
        <w:rPr>
          <w:b/>
        </w:rPr>
        <w:tab/>
      </w:r>
      <w:r>
        <w:rPr>
          <w:b/>
        </w:rPr>
        <w:tab/>
      </w:r>
      <w:r>
        <w:rPr>
          <w:b/>
        </w:rPr>
        <w:tab/>
      </w:r>
      <w:r>
        <w:rPr>
          <w:b/>
        </w:rPr>
        <w:tab/>
      </w:r>
      <w:r>
        <w:rPr>
          <w:b/>
        </w:rPr>
        <w:tab/>
      </w:r>
      <w:hyperlink r:id="rId10" w:history="1">
        <w:r w:rsidR="00AE5AC7" w:rsidRPr="00E55DC0">
          <w:rPr>
            <w:rStyle w:val="Hyperlink"/>
          </w:rPr>
          <w:t>aneladmin@vanwyklaw.co.za</w:t>
        </w:r>
      </w:hyperlink>
      <w:r w:rsidR="00AE5AC7">
        <w:tab/>
      </w:r>
      <w:r w:rsidR="00232D89">
        <w:tab/>
      </w:r>
      <w:r w:rsidR="0032352D">
        <w:t xml:space="preserve"> </w:t>
      </w:r>
      <w:r w:rsidR="006E2DF1">
        <w:t xml:space="preserve"> </w:t>
      </w:r>
    </w:p>
    <w:p w14:paraId="5FDFE184" w14:textId="6597D126" w:rsidR="0083204B" w:rsidRPr="0083204B" w:rsidRDefault="006E2DF1" w:rsidP="007863A9">
      <w:pPr>
        <w:pStyle w:val="Default"/>
        <w:rPr>
          <w:b/>
        </w:rPr>
      </w:pPr>
      <w:r w:rsidRPr="00E001B3">
        <w:rPr>
          <w:b/>
          <w:bCs/>
        </w:rPr>
        <w:t>Counsel for the</w:t>
      </w:r>
      <w:r w:rsidR="0083204B" w:rsidRPr="00E001B3">
        <w:rPr>
          <w:b/>
          <w:bCs/>
        </w:rPr>
        <w:t xml:space="preserve"> Respondent:</w:t>
      </w:r>
      <w:r w:rsidR="0083204B">
        <w:tab/>
      </w:r>
      <w:r>
        <w:tab/>
      </w:r>
      <w:r w:rsidR="003332D9">
        <w:rPr>
          <w:b/>
        </w:rPr>
        <w:t xml:space="preserve">Adv. </w:t>
      </w:r>
      <w:r w:rsidR="00AE5AC7">
        <w:rPr>
          <w:b/>
        </w:rPr>
        <w:t>L. Van der Westhuizen</w:t>
      </w:r>
    </w:p>
    <w:sectPr w:rsidR="0083204B" w:rsidRPr="0083204B" w:rsidSect="002F56D1">
      <w:headerReference w:type="even" r:id="rId11"/>
      <w:headerReference w:type="default" r:id="rId12"/>
      <w:pgSz w:w="11906" w:h="16838"/>
      <w:pgMar w:top="1440" w:right="1416" w:bottom="1440"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C05FC" w14:textId="77777777" w:rsidR="00493D5E" w:rsidRDefault="00493D5E">
      <w:r>
        <w:separator/>
      </w:r>
    </w:p>
  </w:endnote>
  <w:endnote w:type="continuationSeparator" w:id="0">
    <w:p w14:paraId="52A84392" w14:textId="77777777" w:rsidR="00493D5E" w:rsidRDefault="00493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Arial Unicode MS">
    <w:panose1 w:val="020B0604020202020204"/>
    <w:charset w:val="00"/>
    <w:family w:val="roman"/>
    <w:pitch w:val="variable"/>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44983" w14:textId="77777777" w:rsidR="00493D5E" w:rsidRDefault="00493D5E">
      <w:r>
        <w:separator/>
      </w:r>
    </w:p>
  </w:footnote>
  <w:footnote w:type="continuationSeparator" w:id="0">
    <w:p w14:paraId="5E47D132" w14:textId="77777777" w:rsidR="00493D5E" w:rsidRDefault="00493D5E">
      <w:r>
        <w:continuationSeparator/>
      </w:r>
    </w:p>
  </w:footnote>
  <w:footnote w:id="1">
    <w:p w14:paraId="07F6E081" w14:textId="1952806E" w:rsidR="00674BD0" w:rsidRPr="00674BD0" w:rsidRDefault="00674BD0">
      <w:pPr>
        <w:pStyle w:val="FootnoteText"/>
        <w:rPr>
          <w:rFonts w:ascii="Arial" w:hAnsi="Arial" w:cs="Arial"/>
        </w:rPr>
      </w:pPr>
      <w:r w:rsidRPr="00674BD0">
        <w:rPr>
          <w:rStyle w:val="FootnoteReference"/>
          <w:rFonts w:ascii="Arial" w:hAnsi="Arial" w:cs="Arial"/>
        </w:rPr>
        <w:footnoteRef/>
      </w:r>
      <w:r w:rsidRPr="00674BD0">
        <w:rPr>
          <w:rFonts w:ascii="Arial" w:hAnsi="Arial" w:cs="Arial"/>
        </w:rPr>
        <w:t xml:space="preserve"> </w:t>
      </w:r>
      <w:r>
        <w:rPr>
          <w:rFonts w:ascii="Arial" w:hAnsi="Arial" w:cs="Arial"/>
        </w:rPr>
        <w:t>32 of 1944, as amended</w:t>
      </w:r>
    </w:p>
  </w:footnote>
  <w:footnote w:id="2">
    <w:p w14:paraId="37D93A08" w14:textId="0755D6CF" w:rsidR="005950BB" w:rsidRPr="005950BB" w:rsidRDefault="005950BB">
      <w:pPr>
        <w:pStyle w:val="FootnoteText"/>
        <w:rPr>
          <w:rFonts w:ascii="Arial" w:hAnsi="Arial" w:cs="Arial"/>
        </w:rPr>
      </w:pPr>
      <w:r w:rsidRPr="005950BB">
        <w:rPr>
          <w:rStyle w:val="FootnoteReference"/>
          <w:rFonts w:ascii="Arial" w:hAnsi="Arial" w:cs="Arial"/>
        </w:rPr>
        <w:footnoteRef/>
      </w:r>
      <w:r w:rsidRPr="005950BB">
        <w:rPr>
          <w:rFonts w:ascii="Arial" w:hAnsi="Arial" w:cs="Arial"/>
        </w:rPr>
        <w:t xml:space="preserve"> </w:t>
      </w:r>
      <w:r>
        <w:rPr>
          <w:rFonts w:ascii="Arial" w:hAnsi="Arial" w:cs="Arial"/>
        </w:rPr>
        <w:t>AV v YV 2021 GPJHC</w:t>
      </w:r>
      <w:r w:rsidR="00AE378E">
        <w:rPr>
          <w:rFonts w:ascii="Arial" w:hAnsi="Arial" w:cs="Arial"/>
        </w:rPr>
        <w:t xml:space="preserve"> 865; Petersen &amp; Others v Bochum Foods (Pty) Ltd GPJHC 644; Isibonelo Property Services (Pty) Ltd v Uchemek World Cargo Link Freight CC &amp; Ano 2023 GPJHC @ para 14</w:t>
      </w:r>
      <w:r>
        <w:rPr>
          <w:rFonts w:ascii="Arial" w:hAnsi="Arial" w:cs="Arial"/>
        </w:rPr>
        <w:t xml:space="preserve"> </w:t>
      </w:r>
    </w:p>
  </w:footnote>
  <w:footnote w:id="3">
    <w:p w14:paraId="37498F42" w14:textId="392A50B2" w:rsidR="007F60AF" w:rsidRPr="007F60AF" w:rsidRDefault="007F60AF">
      <w:pPr>
        <w:pStyle w:val="FootnoteText"/>
        <w:rPr>
          <w:rFonts w:ascii="Arial" w:hAnsi="Arial" w:cs="Arial"/>
        </w:rPr>
      </w:pPr>
      <w:r w:rsidRPr="007F60AF">
        <w:rPr>
          <w:rStyle w:val="FootnoteReference"/>
          <w:rFonts w:ascii="Arial" w:hAnsi="Arial" w:cs="Arial"/>
        </w:rPr>
        <w:footnoteRef/>
      </w:r>
      <w:r w:rsidRPr="007F60AF">
        <w:rPr>
          <w:rFonts w:ascii="Arial" w:hAnsi="Arial" w:cs="Arial"/>
        </w:rPr>
        <w:t xml:space="preserve"> </w:t>
      </w:r>
      <w:r>
        <w:rPr>
          <w:rFonts w:ascii="Arial" w:hAnsi="Arial" w:cs="Arial"/>
        </w:rPr>
        <w:t xml:space="preserve">Swanepoel v Roelofse 1953 (2) SA 524 at 526 B-C; See also Yekelo v Bodlani 1990 (3) SA (Tk) </w:t>
      </w:r>
      <w:r w:rsidR="00B13C91">
        <w:rPr>
          <w:rFonts w:ascii="Arial" w:hAnsi="Arial" w:cs="Arial"/>
        </w:rPr>
        <w:t>970 at 975 D</w:t>
      </w:r>
    </w:p>
  </w:footnote>
  <w:footnote w:id="4">
    <w:p w14:paraId="02A38EC5" w14:textId="72C538E1" w:rsidR="00B13C91" w:rsidRPr="00B13C91" w:rsidRDefault="00B13C91">
      <w:pPr>
        <w:pStyle w:val="FootnoteText"/>
        <w:rPr>
          <w:rFonts w:ascii="Arial" w:hAnsi="Arial" w:cs="Arial"/>
        </w:rPr>
      </w:pPr>
      <w:r w:rsidRPr="00B13C91">
        <w:rPr>
          <w:rStyle w:val="FootnoteReference"/>
          <w:rFonts w:ascii="Arial" w:hAnsi="Arial" w:cs="Arial"/>
        </w:rPr>
        <w:footnoteRef/>
      </w:r>
      <w:r w:rsidRPr="00B13C91">
        <w:rPr>
          <w:rFonts w:ascii="Arial" w:hAnsi="Arial" w:cs="Arial"/>
        </w:rPr>
        <w:t xml:space="preserve"> </w:t>
      </w:r>
      <w:r>
        <w:rPr>
          <w:rFonts w:ascii="Arial" w:hAnsi="Arial" w:cs="Arial"/>
        </w:rPr>
        <w:t>Caselines: Section 001 from pages 1-4</w:t>
      </w:r>
    </w:p>
  </w:footnote>
  <w:footnote w:id="5">
    <w:p w14:paraId="3C2582BD" w14:textId="77777777" w:rsidR="00E55053" w:rsidRPr="00674BD0" w:rsidRDefault="00E55053" w:rsidP="00E55053">
      <w:pPr>
        <w:pStyle w:val="FootnoteText"/>
        <w:rPr>
          <w:rFonts w:ascii="Arial" w:hAnsi="Arial" w:cs="Arial"/>
        </w:rPr>
      </w:pPr>
      <w:r w:rsidRPr="00674BD0">
        <w:rPr>
          <w:rStyle w:val="FootnoteReference"/>
          <w:rFonts w:ascii="Arial" w:hAnsi="Arial" w:cs="Arial"/>
        </w:rPr>
        <w:footnoteRef/>
      </w:r>
      <w:r w:rsidRPr="00674BD0">
        <w:rPr>
          <w:rFonts w:ascii="Arial" w:hAnsi="Arial" w:cs="Arial"/>
        </w:rPr>
        <w:t xml:space="preserve"> </w:t>
      </w:r>
      <w:r>
        <w:rPr>
          <w:rFonts w:ascii="Arial" w:hAnsi="Arial" w:cs="Arial"/>
        </w:rPr>
        <w:t>32 of 1944, as amended</w:t>
      </w:r>
    </w:p>
  </w:footnote>
  <w:footnote w:id="6">
    <w:p w14:paraId="1A841C42" w14:textId="7AD4EB80" w:rsidR="009560B2" w:rsidRPr="009560B2" w:rsidRDefault="009560B2">
      <w:pPr>
        <w:pStyle w:val="FootnoteText"/>
        <w:rPr>
          <w:rFonts w:ascii="Arial" w:hAnsi="Arial" w:cs="Arial"/>
        </w:rPr>
      </w:pPr>
      <w:r w:rsidRPr="009560B2">
        <w:rPr>
          <w:rStyle w:val="FootnoteReference"/>
          <w:rFonts w:ascii="Arial" w:hAnsi="Arial" w:cs="Arial"/>
        </w:rPr>
        <w:footnoteRef/>
      </w:r>
      <w:r w:rsidRPr="009560B2">
        <w:rPr>
          <w:rFonts w:ascii="Arial" w:hAnsi="Arial" w:cs="Arial"/>
        </w:rPr>
        <w:t xml:space="preserve"> </w:t>
      </w:r>
      <w:r>
        <w:rPr>
          <w:rFonts w:ascii="Arial" w:hAnsi="Arial" w:cs="Arial"/>
        </w:rPr>
        <w:t>Caselines: Section 002-25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50994" w14:textId="77777777" w:rsidR="0009436A" w:rsidRDefault="0009436A" w:rsidP="00DF1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DD57B2" w14:textId="77777777" w:rsidR="0009436A" w:rsidRDefault="0009436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E5964" w14:textId="02ACCD9D" w:rsidR="0009436A" w:rsidRDefault="0009436A" w:rsidP="00DF1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2294">
      <w:rPr>
        <w:rStyle w:val="PageNumber"/>
        <w:noProof/>
      </w:rPr>
      <w:t>12</w:t>
    </w:r>
    <w:r>
      <w:rPr>
        <w:rStyle w:val="PageNumber"/>
      </w:rPr>
      <w:fldChar w:fldCharType="end"/>
    </w:r>
  </w:p>
  <w:p w14:paraId="793830A2" w14:textId="77777777" w:rsidR="0009436A" w:rsidRDefault="000943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A704F"/>
    <w:multiLevelType w:val="multilevel"/>
    <w:tmpl w:val="FFFFFFFF"/>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29044282"/>
    <w:multiLevelType w:val="hybridMultilevel"/>
    <w:tmpl w:val="E4D42DE0"/>
    <w:lvl w:ilvl="0" w:tplc="6D3E8006">
      <w:start w:val="1"/>
      <w:numFmt w:val="lowerLetter"/>
      <w:lvlText w:val="%1)"/>
      <w:lvlJc w:val="left"/>
      <w:pPr>
        <w:ind w:left="1080" w:hanging="360"/>
      </w:pPr>
      <w:rPr>
        <w:rFonts w:eastAsia="Calibr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98"/>
    <w:rsid w:val="0000002C"/>
    <w:rsid w:val="0000039C"/>
    <w:rsid w:val="00001C92"/>
    <w:rsid w:val="000030E1"/>
    <w:rsid w:val="000077EC"/>
    <w:rsid w:val="00011772"/>
    <w:rsid w:val="00014037"/>
    <w:rsid w:val="00014183"/>
    <w:rsid w:val="00022700"/>
    <w:rsid w:val="00022A39"/>
    <w:rsid w:val="0002395B"/>
    <w:rsid w:val="000275BC"/>
    <w:rsid w:val="00032AFB"/>
    <w:rsid w:val="00032CEC"/>
    <w:rsid w:val="000339BD"/>
    <w:rsid w:val="00033FF6"/>
    <w:rsid w:val="00034224"/>
    <w:rsid w:val="00034B2A"/>
    <w:rsid w:val="000355D7"/>
    <w:rsid w:val="00036640"/>
    <w:rsid w:val="00037B19"/>
    <w:rsid w:val="00040B72"/>
    <w:rsid w:val="00041B0C"/>
    <w:rsid w:val="00041F40"/>
    <w:rsid w:val="0004230A"/>
    <w:rsid w:val="00043BC7"/>
    <w:rsid w:val="00044412"/>
    <w:rsid w:val="00045415"/>
    <w:rsid w:val="00047C36"/>
    <w:rsid w:val="00051DC7"/>
    <w:rsid w:val="00052108"/>
    <w:rsid w:val="00052D92"/>
    <w:rsid w:val="00053BE4"/>
    <w:rsid w:val="00055EF2"/>
    <w:rsid w:val="000567DE"/>
    <w:rsid w:val="00056A40"/>
    <w:rsid w:val="000604FE"/>
    <w:rsid w:val="00061E99"/>
    <w:rsid w:val="00063E38"/>
    <w:rsid w:val="00065794"/>
    <w:rsid w:val="000721EE"/>
    <w:rsid w:val="00073D5C"/>
    <w:rsid w:val="000746E0"/>
    <w:rsid w:val="0007485B"/>
    <w:rsid w:val="00074F96"/>
    <w:rsid w:val="00075A8C"/>
    <w:rsid w:val="000773E4"/>
    <w:rsid w:val="00077F28"/>
    <w:rsid w:val="0008125B"/>
    <w:rsid w:val="00081530"/>
    <w:rsid w:val="000836C1"/>
    <w:rsid w:val="00084292"/>
    <w:rsid w:val="00087CB6"/>
    <w:rsid w:val="000900D4"/>
    <w:rsid w:val="00093E3F"/>
    <w:rsid w:val="0009436A"/>
    <w:rsid w:val="00094983"/>
    <w:rsid w:val="00094E87"/>
    <w:rsid w:val="00095C40"/>
    <w:rsid w:val="00096EC1"/>
    <w:rsid w:val="00097351"/>
    <w:rsid w:val="000A1215"/>
    <w:rsid w:val="000A195E"/>
    <w:rsid w:val="000A373D"/>
    <w:rsid w:val="000A3A5A"/>
    <w:rsid w:val="000A3E1E"/>
    <w:rsid w:val="000A55E8"/>
    <w:rsid w:val="000A5842"/>
    <w:rsid w:val="000A6630"/>
    <w:rsid w:val="000A7326"/>
    <w:rsid w:val="000A755F"/>
    <w:rsid w:val="000B054E"/>
    <w:rsid w:val="000B0616"/>
    <w:rsid w:val="000B0B65"/>
    <w:rsid w:val="000B0F4B"/>
    <w:rsid w:val="000B4B8C"/>
    <w:rsid w:val="000B576D"/>
    <w:rsid w:val="000B5E24"/>
    <w:rsid w:val="000B6D32"/>
    <w:rsid w:val="000B6FB4"/>
    <w:rsid w:val="000C011F"/>
    <w:rsid w:val="000C1490"/>
    <w:rsid w:val="000C1ACC"/>
    <w:rsid w:val="000C2E43"/>
    <w:rsid w:val="000C6E60"/>
    <w:rsid w:val="000D01B0"/>
    <w:rsid w:val="000D0B70"/>
    <w:rsid w:val="000D3F7A"/>
    <w:rsid w:val="000D4FC8"/>
    <w:rsid w:val="000D62A7"/>
    <w:rsid w:val="000E2402"/>
    <w:rsid w:val="000E311B"/>
    <w:rsid w:val="000E32A6"/>
    <w:rsid w:val="000E4C48"/>
    <w:rsid w:val="000E4F7D"/>
    <w:rsid w:val="000E5B34"/>
    <w:rsid w:val="000E6102"/>
    <w:rsid w:val="000E71BF"/>
    <w:rsid w:val="000F0FE9"/>
    <w:rsid w:val="000F47A9"/>
    <w:rsid w:val="000F5071"/>
    <w:rsid w:val="000F670B"/>
    <w:rsid w:val="000F77D5"/>
    <w:rsid w:val="000F7935"/>
    <w:rsid w:val="000F7A3F"/>
    <w:rsid w:val="00100BA1"/>
    <w:rsid w:val="00102FC8"/>
    <w:rsid w:val="00103176"/>
    <w:rsid w:val="00103465"/>
    <w:rsid w:val="00104F78"/>
    <w:rsid w:val="00105D09"/>
    <w:rsid w:val="00106F33"/>
    <w:rsid w:val="00111A0B"/>
    <w:rsid w:val="00111FFA"/>
    <w:rsid w:val="0011244F"/>
    <w:rsid w:val="001131B4"/>
    <w:rsid w:val="001137B1"/>
    <w:rsid w:val="00114E95"/>
    <w:rsid w:val="00116005"/>
    <w:rsid w:val="00117959"/>
    <w:rsid w:val="001203D7"/>
    <w:rsid w:val="00120C65"/>
    <w:rsid w:val="00123195"/>
    <w:rsid w:val="001242A4"/>
    <w:rsid w:val="001245A8"/>
    <w:rsid w:val="00124876"/>
    <w:rsid w:val="00124E64"/>
    <w:rsid w:val="00124ECB"/>
    <w:rsid w:val="00125ABA"/>
    <w:rsid w:val="00127459"/>
    <w:rsid w:val="0013003E"/>
    <w:rsid w:val="0013334C"/>
    <w:rsid w:val="0013349B"/>
    <w:rsid w:val="00134545"/>
    <w:rsid w:val="001347BA"/>
    <w:rsid w:val="00137924"/>
    <w:rsid w:val="00142481"/>
    <w:rsid w:val="00143719"/>
    <w:rsid w:val="001439DB"/>
    <w:rsid w:val="0014425D"/>
    <w:rsid w:val="00144B80"/>
    <w:rsid w:val="0014506E"/>
    <w:rsid w:val="00145DE7"/>
    <w:rsid w:val="00146F88"/>
    <w:rsid w:val="001472EA"/>
    <w:rsid w:val="0014793F"/>
    <w:rsid w:val="00150C1D"/>
    <w:rsid w:val="00152029"/>
    <w:rsid w:val="001539FA"/>
    <w:rsid w:val="00153D97"/>
    <w:rsid w:val="001541B6"/>
    <w:rsid w:val="00154297"/>
    <w:rsid w:val="001569E4"/>
    <w:rsid w:val="00156BA5"/>
    <w:rsid w:val="00156BCC"/>
    <w:rsid w:val="001619D3"/>
    <w:rsid w:val="00163F09"/>
    <w:rsid w:val="001663DF"/>
    <w:rsid w:val="001716EC"/>
    <w:rsid w:val="00171B36"/>
    <w:rsid w:val="00174F8B"/>
    <w:rsid w:val="00176368"/>
    <w:rsid w:val="00181375"/>
    <w:rsid w:val="00182061"/>
    <w:rsid w:val="00182133"/>
    <w:rsid w:val="00183D18"/>
    <w:rsid w:val="00186AA0"/>
    <w:rsid w:val="00193457"/>
    <w:rsid w:val="001934B8"/>
    <w:rsid w:val="001943AC"/>
    <w:rsid w:val="00195AE8"/>
    <w:rsid w:val="001965FB"/>
    <w:rsid w:val="001977E7"/>
    <w:rsid w:val="001A18BF"/>
    <w:rsid w:val="001A393D"/>
    <w:rsid w:val="001A399B"/>
    <w:rsid w:val="001A3D9A"/>
    <w:rsid w:val="001A3F8A"/>
    <w:rsid w:val="001A42CF"/>
    <w:rsid w:val="001A4DA8"/>
    <w:rsid w:val="001A50ED"/>
    <w:rsid w:val="001A54A1"/>
    <w:rsid w:val="001A5C7B"/>
    <w:rsid w:val="001B14DE"/>
    <w:rsid w:val="001B170B"/>
    <w:rsid w:val="001B2982"/>
    <w:rsid w:val="001B3808"/>
    <w:rsid w:val="001B646A"/>
    <w:rsid w:val="001C0076"/>
    <w:rsid w:val="001C05CC"/>
    <w:rsid w:val="001C40D7"/>
    <w:rsid w:val="001D0CA7"/>
    <w:rsid w:val="001D2759"/>
    <w:rsid w:val="001D2C57"/>
    <w:rsid w:val="001D51F0"/>
    <w:rsid w:val="001D6261"/>
    <w:rsid w:val="001E0958"/>
    <w:rsid w:val="001E0ECB"/>
    <w:rsid w:val="001E1388"/>
    <w:rsid w:val="001E17DB"/>
    <w:rsid w:val="001E2687"/>
    <w:rsid w:val="001E34F6"/>
    <w:rsid w:val="001E3EA2"/>
    <w:rsid w:val="001E4A04"/>
    <w:rsid w:val="001E5219"/>
    <w:rsid w:val="001E7803"/>
    <w:rsid w:val="001F020F"/>
    <w:rsid w:val="001F0343"/>
    <w:rsid w:val="001F1439"/>
    <w:rsid w:val="001F3038"/>
    <w:rsid w:val="001F4B4F"/>
    <w:rsid w:val="001F5A53"/>
    <w:rsid w:val="001F7547"/>
    <w:rsid w:val="00202467"/>
    <w:rsid w:val="00203944"/>
    <w:rsid w:val="002042F2"/>
    <w:rsid w:val="00205490"/>
    <w:rsid w:val="00210212"/>
    <w:rsid w:val="00210C7B"/>
    <w:rsid w:val="00211EBF"/>
    <w:rsid w:val="00213188"/>
    <w:rsid w:val="00215A91"/>
    <w:rsid w:val="00217358"/>
    <w:rsid w:val="00217816"/>
    <w:rsid w:val="00217A60"/>
    <w:rsid w:val="0022028F"/>
    <w:rsid w:val="002218BC"/>
    <w:rsid w:val="00221FFC"/>
    <w:rsid w:val="00222D58"/>
    <w:rsid w:val="00222E19"/>
    <w:rsid w:val="002231EF"/>
    <w:rsid w:val="00225E81"/>
    <w:rsid w:val="00227756"/>
    <w:rsid w:val="00230493"/>
    <w:rsid w:val="00232D89"/>
    <w:rsid w:val="002338BB"/>
    <w:rsid w:val="00234758"/>
    <w:rsid w:val="00234879"/>
    <w:rsid w:val="00235FE2"/>
    <w:rsid w:val="00236B83"/>
    <w:rsid w:val="00237744"/>
    <w:rsid w:val="002415DC"/>
    <w:rsid w:val="002421FE"/>
    <w:rsid w:val="002430E1"/>
    <w:rsid w:val="00245804"/>
    <w:rsid w:val="00245AF2"/>
    <w:rsid w:val="002509C8"/>
    <w:rsid w:val="0025197C"/>
    <w:rsid w:val="002532BC"/>
    <w:rsid w:val="002545C2"/>
    <w:rsid w:val="002558D3"/>
    <w:rsid w:val="00256F8B"/>
    <w:rsid w:val="00260BBD"/>
    <w:rsid w:val="00261289"/>
    <w:rsid w:val="00263180"/>
    <w:rsid w:val="00263BF2"/>
    <w:rsid w:val="0026606C"/>
    <w:rsid w:val="00266A0D"/>
    <w:rsid w:val="002672C1"/>
    <w:rsid w:val="002713EE"/>
    <w:rsid w:val="00271BFE"/>
    <w:rsid w:val="00272A1C"/>
    <w:rsid w:val="002734D3"/>
    <w:rsid w:val="002744BB"/>
    <w:rsid w:val="00274E28"/>
    <w:rsid w:val="002766FF"/>
    <w:rsid w:val="00277DE7"/>
    <w:rsid w:val="0028009C"/>
    <w:rsid w:val="0028108B"/>
    <w:rsid w:val="00281AB1"/>
    <w:rsid w:val="00281DC4"/>
    <w:rsid w:val="002825AB"/>
    <w:rsid w:val="00283AFC"/>
    <w:rsid w:val="00284999"/>
    <w:rsid w:val="00284CDA"/>
    <w:rsid w:val="002868FA"/>
    <w:rsid w:val="00287A07"/>
    <w:rsid w:val="0029204E"/>
    <w:rsid w:val="002931B5"/>
    <w:rsid w:val="0029391D"/>
    <w:rsid w:val="00294E0D"/>
    <w:rsid w:val="002960E0"/>
    <w:rsid w:val="002968A1"/>
    <w:rsid w:val="002A0162"/>
    <w:rsid w:val="002A1092"/>
    <w:rsid w:val="002A12EE"/>
    <w:rsid w:val="002A2596"/>
    <w:rsid w:val="002A3B1A"/>
    <w:rsid w:val="002A4803"/>
    <w:rsid w:val="002A5BEB"/>
    <w:rsid w:val="002A6741"/>
    <w:rsid w:val="002B24DD"/>
    <w:rsid w:val="002B25C2"/>
    <w:rsid w:val="002B3059"/>
    <w:rsid w:val="002B407C"/>
    <w:rsid w:val="002B4B64"/>
    <w:rsid w:val="002B667D"/>
    <w:rsid w:val="002C0C0B"/>
    <w:rsid w:val="002C3120"/>
    <w:rsid w:val="002C4DDC"/>
    <w:rsid w:val="002C528E"/>
    <w:rsid w:val="002C597D"/>
    <w:rsid w:val="002C5A94"/>
    <w:rsid w:val="002C5E3C"/>
    <w:rsid w:val="002C69DD"/>
    <w:rsid w:val="002C7887"/>
    <w:rsid w:val="002C7F31"/>
    <w:rsid w:val="002D0800"/>
    <w:rsid w:val="002D1B75"/>
    <w:rsid w:val="002D1BDF"/>
    <w:rsid w:val="002D1F47"/>
    <w:rsid w:val="002D233C"/>
    <w:rsid w:val="002D480B"/>
    <w:rsid w:val="002D5227"/>
    <w:rsid w:val="002D52EE"/>
    <w:rsid w:val="002D7E04"/>
    <w:rsid w:val="002E1369"/>
    <w:rsid w:val="002E224B"/>
    <w:rsid w:val="002E2ED7"/>
    <w:rsid w:val="002E332B"/>
    <w:rsid w:val="002E6059"/>
    <w:rsid w:val="002E716E"/>
    <w:rsid w:val="002E719A"/>
    <w:rsid w:val="002E7894"/>
    <w:rsid w:val="002E7D55"/>
    <w:rsid w:val="002E7DC0"/>
    <w:rsid w:val="002F17BB"/>
    <w:rsid w:val="002F1EB6"/>
    <w:rsid w:val="002F2487"/>
    <w:rsid w:val="002F3D0D"/>
    <w:rsid w:val="002F4537"/>
    <w:rsid w:val="002F4BF4"/>
    <w:rsid w:val="002F5191"/>
    <w:rsid w:val="002F56D1"/>
    <w:rsid w:val="002F6C0C"/>
    <w:rsid w:val="003006A4"/>
    <w:rsid w:val="00300E0A"/>
    <w:rsid w:val="00301354"/>
    <w:rsid w:val="00301C77"/>
    <w:rsid w:val="00302413"/>
    <w:rsid w:val="00302BC4"/>
    <w:rsid w:val="003033FD"/>
    <w:rsid w:val="00310885"/>
    <w:rsid w:val="00311C7B"/>
    <w:rsid w:val="00315C3F"/>
    <w:rsid w:val="0032073D"/>
    <w:rsid w:val="00322FCD"/>
    <w:rsid w:val="0032352D"/>
    <w:rsid w:val="00323EFB"/>
    <w:rsid w:val="00323FA7"/>
    <w:rsid w:val="00324C28"/>
    <w:rsid w:val="00326524"/>
    <w:rsid w:val="003266CE"/>
    <w:rsid w:val="00326D5B"/>
    <w:rsid w:val="0032704A"/>
    <w:rsid w:val="00327C65"/>
    <w:rsid w:val="003303CB"/>
    <w:rsid w:val="00331B63"/>
    <w:rsid w:val="00332B8C"/>
    <w:rsid w:val="00332EC5"/>
    <w:rsid w:val="003332D9"/>
    <w:rsid w:val="00337F63"/>
    <w:rsid w:val="003406CD"/>
    <w:rsid w:val="003418B5"/>
    <w:rsid w:val="00344470"/>
    <w:rsid w:val="0034483D"/>
    <w:rsid w:val="003476B3"/>
    <w:rsid w:val="00350F08"/>
    <w:rsid w:val="00354540"/>
    <w:rsid w:val="0035547B"/>
    <w:rsid w:val="0035716C"/>
    <w:rsid w:val="00360CB2"/>
    <w:rsid w:val="00360E31"/>
    <w:rsid w:val="00361A3D"/>
    <w:rsid w:val="00361D69"/>
    <w:rsid w:val="00363826"/>
    <w:rsid w:val="00363F18"/>
    <w:rsid w:val="00365760"/>
    <w:rsid w:val="00366132"/>
    <w:rsid w:val="00366343"/>
    <w:rsid w:val="00367120"/>
    <w:rsid w:val="003702A8"/>
    <w:rsid w:val="00370429"/>
    <w:rsid w:val="0037088F"/>
    <w:rsid w:val="003709D5"/>
    <w:rsid w:val="00371530"/>
    <w:rsid w:val="003725C4"/>
    <w:rsid w:val="00373DCA"/>
    <w:rsid w:val="00373FC3"/>
    <w:rsid w:val="0037402E"/>
    <w:rsid w:val="00374B54"/>
    <w:rsid w:val="00374FB0"/>
    <w:rsid w:val="00375C02"/>
    <w:rsid w:val="00375CA3"/>
    <w:rsid w:val="00377FB6"/>
    <w:rsid w:val="003805CB"/>
    <w:rsid w:val="00382393"/>
    <w:rsid w:val="003824BC"/>
    <w:rsid w:val="00382B1C"/>
    <w:rsid w:val="00384306"/>
    <w:rsid w:val="00386A27"/>
    <w:rsid w:val="003910D1"/>
    <w:rsid w:val="0039304A"/>
    <w:rsid w:val="003949CC"/>
    <w:rsid w:val="00395602"/>
    <w:rsid w:val="003962D2"/>
    <w:rsid w:val="00396BCF"/>
    <w:rsid w:val="00396DDA"/>
    <w:rsid w:val="003A0583"/>
    <w:rsid w:val="003A09D9"/>
    <w:rsid w:val="003A22F1"/>
    <w:rsid w:val="003A2562"/>
    <w:rsid w:val="003A3305"/>
    <w:rsid w:val="003A6677"/>
    <w:rsid w:val="003A6799"/>
    <w:rsid w:val="003A6BF8"/>
    <w:rsid w:val="003A6C33"/>
    <w:rsid w:val="003A7B36"/>
    <w:rsid w:val="003B0FB6"/>
    <w:rsid w:val="003B3D03"/>
    <w:rsid w:val="003B40F8"/>
    <w:rsid w:val="003B67C6"/>
    <w:rsid w:val="003B6D76"/>
    <w:rsid w:val="003B7213"/>
    <w:rsid w:val="003C0F75"/>
    <w:rsid w:val="003C12C6"/>
    <w:rsid w:val="003C1DBC"/>
    <w:rsid w:val="003C248A"/>
    <w:rsid w:val="003C403B"/>
    <w:rsid w:val="003C6032"/>
    <w:rsid w:val="003C6D3D"/>
    <w:rsid w:val="003C6FB6"/>
    <w:rsid w:val="003C7267"/>
    <w:rsid w:val="003C7B1A"/>
    <w:rsid w:val="003D39F8"/>
    <w:rsid w:val="003D3C6B"/>
    <w:rsid w:val="003D4190"/>
    <w:rsid w:val="003D5FB9"/>
    <w:rsid w:val="003D6AF1"/>
    <w:rsid w:val="003E3709"/>
    <w:rsid w:val="003E4B26"/>
    <w:rsid w:val="003E56B3"/>
    <w:rsid w:val="003E571E"/>
    <w:rsid w:val="003E6612"/>
    <w:rsid w:val="003E6FEA"/>
    <w:rsid w:val="003E77AB"/>
    <w:rsid w:val="003F2243"/>
    <w:rsid w:val="003F2C42"/>
    <w:rsid w:val="003F3334"/>
    <w:rsid w:val="003F3B65"/>
    <w:rsid w:val="003F54AC"/>
    <w:rsid w:val="003F5581"/>
    <w:rsid w:val="00400EE7"/>
    <w:rsid w:val="004019C6"/>
    <w:rsid w:val="0040264C"/>
    <w:rsid w:val="00403AF8"/>
    <w:rsid w:val="00403F54"/>
    <w:rsid w:val="004044CD"/>
    <w:rsid w:val="00405195"/>
    <w:rsid w:val="00405823"/>
    <w:rsid w:val="00405B84"/>
    <w:rsid w:val="00411998"/>
    <w:rsid w:val="00411ED8"/>
    <w:rsid w:val="004124AB"/>
    <w:rsid w:val="00412C47"/>
    <w:rsid w:val="0041410D"/>
    <w:rsid w:val="0041493F"/>
    <w:rsid w:val="0041732B"/>
    <w:rsid w:val="0042283D"/>
    <w:rsid w:val="00422ACD"/>
    <w:rsid w:val="00422C10"/>
    <w:rsid w:val="00423F70"/>
    <w:rsid w:val="00424AD4"/>
    <w:rsid w:val="004254F6"/>
    <w:rsid w:val="00425CDD"/>
    <w:rsid w:val="00427186"/>
    <w:rsid w:val="0043002F"/>
    <w:rsid w:val="00430F3D"/>
    <w:rsid w:val="00433038"/>
    <w:rsid w:val="004341F3"/>
    <w:rsid w:val="00434963"/>
    <w:rsid w:val="00441476"/>
    <w:rsid w:val="004417F7"/>
    <w:rsid w:val="00442465"/>
    <w:rsid w:val="00442561"/>
    <w:rsid w:val="00442B8B"/>
    <w:rsid w:val="00443CF1"/>
    <w:rsid w:val="0044495E"/>
    <w:rsid w:val="00445A56"/>
    <w:rsid w:val="00447EF8"/>
    <w:rsid w:val="00450B8F"/>
    <w:rsid w:val="004511BA"/>
    <w:rsid w:val="00453FF8"/>
    <w:rsid w:val="0045416C"/>
    <w:rsid w:val="004541FE"/>
    <w:rsid w:val="004548FD"/>
    <w:rsid w:val="00460767"/>
    <w:rsid w:val="00461C80"/>
    <w:rsid w:val="004629CC"/>
    <w:rsid w:val="00462F44"/>
    <w:rsid w:val="00463D50"/>
    <w:rsid w:val="004649A1"/>
    <w:rsid w:val="00465486"/>
    <w:rsid w:val="00465A9F"/>
    <w:rsid w:val="00466AE9"/>
    <w:rsid w:val="00466DCA"/>
    <w:rsid w:val="004711BE"/>
    <w:rsid w:val="00471DD5"/>
    <w:rsid w:val="004726AF"/>
    <w:rsid w:val="0047495D"/>
    <w:rsid w:val="0048142B"/>
    <w:rsid w:val="00482A48"/>
    <w:rsid w:val="00483582"/>
    <w:rsid w:val="00483A30"/>
    <w:rsid w:val="00484792"/>
    <w:rsid w:val="0049069C"/>
    <w:rsid w:val="0049145A"/>
    <w:rsid w:val="00493D5E"/>
    <w:rsid w:val="00493F00"/>
    <w:rsid w:val="0049451C"/>
    <w:rsid w:val="00494986"/>
    <w:rsid w:val="00497BAA"/>
    <w:rsid w:val="004A08BF"/>
    <w:rsid w:val="004A0BE2"/>
    <w:rsid w:val="004A3025"/>
    <w:rsid w:val="004A3BFD"/>
    <w:rsid w:val="004A49C6"/>
    <w:rsid w:val="004A5FC2"/>
    <w:rsid w:val="004A7249"/>
    <w:rsid w:val="004A7BF5"/>
    <w:rsid w:val="004A7FF4"/>
    <w:rsid w:val="004B00EB"/>
    <w:rsid w:val="004B0905"/>
    <w:rsid w:val="004B145F"/>
    <w:rsid w:val="004B1C8A"/>
    <w:rsid w:val="004B1E81"/>
    <w:rsid w:val="004B30D6"/>
    <w:rsid w:val="004B3433"/>
    <w:rsid w:val="004B4C4C"/>
    <w:rsid w:val="004B53D5"/>
    <w:rsid w:val="004B63E8"/>
    <w:rsid w:val="004B64EF"/>
    <w:rsid w:val="004B7562"/>
    <w:rsid w:val="004B7BD8"/>
    <w:rsid w:val="004C016A"/>
    <w:rsid w:val="004C0F84"/>
    <w:rsid w:val="004C106F"/>
    <w:rsid w:val="004C14EB"/>
    <w:rsid w:val="004C1E79"/>
    <w:rsid w:val="004C21B8"/>
    <w:rsid w:val="004C2AB2"/>
    <w:rsid w:val="004C2E09"/>
    <w:rsid w:val="004C3D5C"/>
    <w:rsid w:val="004C4DF2"/>
    <w:rsid w:val="004C5532"/>
    <w:rsid w:val="004C6761"/>
    <w:rsid w:val="004C7488"/>
    <w:rsid w:val="004D4291"/>
    <w:rsid w:val="004D48FB"/>
    <w:rsid w:val="004D72FD"/>
    <w:rsid w:val="004E0186"/>
    <w:rsid w:val="004E0AC9"/>
    <w:rsid w:val="004E35F0"/>
    <w:rsid w:val="004E50DF"/>
    <w:rsid w:val="004E5E1A"/>
    <w:rsid w:val="004E5FCE"/>
    <w:rsid w:val="004E671A"/>
    <w:rsid w:val="004E70AE"/>
    <w:rsid w:val="004E7EF7"/>
    <w:rsid w:val="004F110F"/>
    <w:rsid w:val="004F13CA"/>
    <w:rsid w:val="004F13DB"/>
    <w:rsid w:val="004F1CDD"/>
    <w:rsid w:val="004F7807"/>
    <w:rsid w:val="005002D7"/>
    <w:rsid w:val="00500AAF"/>
    <w:rsid w:val="00500CE8"/>
    <w:rsid w:val="00501540"/>
    <w:rsid w:val="0050215E"/>
    <w:rsid w:val="0050307A"/>
    <w:rsid w:val="00503ED9"/>
    <w:rsid w:val="005040E6"/>
    <w:rsid w:val="005049C3"/>
    <w:rsid w:val="00514FE0"/>
    <w:rsid w:val="0051751B"/>
    <w:rsid w:val="00521273"/>
    <w:rsid w:val="0052286F"/>
    <w:rsid w:val="00523245"/>
    <w:rsid w:val="005238AC"/>
    <w:rsid w:val="005252E1"/>
    <w:rsid w:val="005253F5"/>
    <w:rsid w:val="005273ED"/>
    <w:rsid w:val="00527C3D"/>
    <w:rsid w:val="00527EA0"/>
    <w:rsid w:val="005313FB"/>
    <w:rsid w:val="00536891"/>
    <w:rsid w:val="00542CE7"/>
    <w:rsid w:val="00545EE6"/>
    <w:rsid w:val="00546085"/>
    <w:rsid w:val="00551231"/>
    <w:rsid w:val="00551DB2"/>
    <w:rsid w:val="0055242D"/>
    <w:rsid w:val="005525B3"/>
    <w:rsid w:val="00553F51"/>
    <w:rsid w:val="00555602"/>
    <w:rsid w:val="005575C8"/>
    <w:rsid w:val="00561ED7"/>
    <w:rsid w:val="00561FE4"/>
    <w:rsid w:val="00563790"/>
    <w:rsid w:val="00563D23"/>
    <w:rsid w:val="00563D95"/>
    <w:rsid w:val="005640D9"/>
    <w:rsid w:val="00565114"/>
    <w:rsid w:val="00566788"/>
    <w:rsid w:val="00570338"/>
    <w:rsid w:val="00570FB8"/>
    <w:rsid w:val="00572D06"/>
    <w:rsid w:val="00574219"/>
    <w:rsid w:val="005751B9"/>
    <w:rsid w:val="005756A7"/>
    <w:rsid w:val="00575A4E"/>
    <w:rsid w:val="005779A8"/>
    <w:rsid w:val="00581B35"/>
    <w:rsid w:val="00582BB0"/>
    <w:rsid w:val="00582BB6"/>
    <w:rsid w:val="00584D83"/>
    <w:rsid w:val="00584F6F"/>
    <w:rsid w:val="0059031F"/>
    <w:rsid w:val="00590AFF"/>
    <w:rsid w:val="00591785"/>
    <w:rsid w:val="005950BB"/>
    <w:rsid w:val="0059690E"/>
    <w:rsid w:val="00597016"/>
    <w:rsid w:val="005974A2"/>
    <w:rsid w:val="0059767B"/>
    <w:rsid w:val="005A0758"/>
    <w:rsid w:val="005A17DB"/>
    <w:rsid w:val="005A30EE"/>
    <w:rsid w:val="005A4BF3"/>
    <w:rsid w:val="005A5805"/>
    <w:rsid w:val="005A7CA1"/>
    <w:rsid w:val="005B06C7"/>
    <w:rsid w:val="005B09D0"/>
    <w:rsid w:val="005B1354"/>
    <w:rsid w:val="005B6CFB"/>
    <w:rsid w:val="005B775D"/>
    <w:rsid w:val="005C19F1"/>
    <w:rsid w:val="005C2242"/>
    <w:rsid w:val="005C266F"/>
    <w:rsid w:val="005C2B2E"/>
    <w:rsid w:val="005C334D"/>
    <w:rsid w:val="005C59A5"/>
    <w:rsid w:val="005C5CF1"/>
    <w:rsid w:val="005C6642"/>
    <w:rsid w:val="005C6721"/>
    <w:rsid w:val="005C6DAA"/>
    <w:rsid w:val="005C7EC0"/>
    <w:rsid w:val="005D2920"/>
    <w:rsid w:val="005D324F"/>
    <w:rsid w:val="005D36BE"/>
    <w:rsid w:val="005D370B"/>
    <w:rsid w:val="005D3AC1"/>
    <w:rsid w:val="005D4DB4"/>
    <w:rsid w:val="005D5DE6"/>
    <w:rsid w:val="005D5FA9"/>
    <w:rsid w:val="005D6CC7"/>
    <w:rsid w:val="005E0005"/>
    <w:rsid w:val="005E24B9"/>
    <w:rsid w:val="005E31F5"/>
    <w:rsid w:val="005E479D"/>
    <w:rsid w:val="005E6443"/>
    <w:rsid w:val="005E64F0"/>
    <w:rsid w:val="005E6EE5"/>
    <w:rsid w:val="005E7777"/>
    <w:rsid w:val="005E7C39"/>
    <w:rsid w:val="005F1379"/>
    <w:rsid w:val="005F1CF1"/>
    <w:rsid w:val="005F2D57"/>
    <w:rsid w:val="005F3FB1"/>
    <w:rsid w:val="005F43BA"/>
    <w:rsid w:val="005F465D"/>
    <w:rsid w:val="005F4CD7"/>
    <w:rsid w:val="005F668C"/>
    <w:rsid w:val="005F70F3"/>
    <w:rsid w:val="005F7365"/>
    <w:rsid w:val="0060010A"/>
    <w:rsid w:val="006024C5"/>
    <w:rsid w:val="006046E1"/>
    <w:rsid w:val="00604BE9"/>
    <w:rsid w:val="00605432"/>
    <w:rsid w:val="006058E0"/>
    <w:rsid w:val="00606A2E"/>
    <w:rsid w:val="00610237"/>
    <w:rsid w:val="006110C1"/>
    <w:rsid w:val="00611860"/>
    <w:rsid w:val="00611DA3"/>
    <w:rsid w:val="0061203E"/>
    <w:rsid w:val="00614940"/>
    <w:rsid w:val="006153EE"/>
    <w:rsid w:val="00616842"/>
    <w:rsid w:val="00616D82"/>
    <w:rsid w:val="0061791A"/>
    <w:rsid w:val="00617BA4"/>
    <w:rsid w:val="00621964"/>
    <w:rsid w:val="006233A2"/>
    <w:rsid w:val="00627832"/>
    <w:rsid w:val="00630413"/>
    <w:rsid w:val="00630EE1"/>
    <w:rsid w:val="006328ED"/>
    <w:rsid w:val="00633FC6"/>
    <w:rsid w:val="006350CD"/>
    <w:rsid w:val="00636CC4"/>
    <w:rsid w:val="00636F6D"/>
    <w:rsid w:val="006415B6"/>
    <w:rsid w:val="0065008E"/>
    <w:rsid w:val="00652566"/>
    <w:rsid w:val="006546FF"/>
    <w:rsid w:val="0065526A"/>
    <w:rsid w:val="00655FFB"/>
    <w:rsid w:val="006605D6"/>
    <w:rsid w:val="006615C6"/>
    <w:rsid w:val="00670AF0"/>
    <w:rsid w:val="00671F90"/>
    <w:rsid w:val="00674BD0"/>
    <w:rsid w:val="00675EA3"/>
    <w:rsid w:val="006766C4"/>
    <w:rsid w:val="0067711E"/>
    <w:rsid w:val="006779A6"/>
    <w:rsid w:val="0068081A"/>
    <w:rsid w:val="00680E1F"/>
    <w:rsid w:val="00680F77"/>
    <w:rsid w:val="0068490D"/>
    <w:rsid w:val="00685ABD"/>
    <w:rsid w:val="00690910"/>
    <w:rsid w:val="00690D25"/>
    <w:rsid w:val="006924E2"/>
    <w:rsid w:val="00693147"/>
    <w:rsid w:val="0069671E"/>
    <w:rsid w:val="006A0C61"/>
    <w:rsid w:val="006A0F74"/>
    <w:rsid w:val="006A27B0"/>
    <w:rsid w:val="006A44E4"/>
    <w:rsid w:val="006A52B7"/>
    <w:rsid w:val="006B146B"/>
    <w:rsid w:val="006B217C"/>
    <w:rsid w:val="006B33BB"/>
    <w:rsid w:val="006B4910"/>
    <w:rsid w:val="006B52A4"/>
    <w:rsid w:val="006B67A1"/>
    <w:rsid w:val="006B6CBE"/>
    <w:rsid w:val="006B7BB6"/>
    <w:rsid w:val="006C0580"/>
    <w:rsid w:val="006C2987"/>
    <w:rsid w:val="006C51D5"/>
    <w:rsid w:val="006C5E11"/>
    <w:rsid w:val="006C6391"/>
    <w:rsid w:val="006C6A54"/>
    <w:rsid w:val="006D00D5"/>
    <w:rsid w:val="006D10C9"/>
    <w:rsid w:val="006D2C3E"/>
    <w:rsid w:val="006D2F61"/>
    <w:rsid w:val="006D423E"/>
    <w:rsid w:val="006D700F"/>
    <w:rsid w:val="006D73BC"/>
    <w:rsid w:val="006E059F"/>
    <w:rsid w:val="006E10F2"/>
    <w:rsid w:val="006E1A60"/>
    <w:rsid w:val="006E1CB0"/>
    <w:rsid w:val="006E1EE7"/>
    <w:rsid w:val="006E2062"/>
    <w:rsid w:val="006E24AE"/>
    <w:rsid w:val="006E2DF1"/>
    <w:rsid w:val="006E3B98"/>
    <w:rsid w:val="006E4EDF"/>
    <w:rsid w:val="006E5D35"/>
    <w:rsid w:val="006E755D"/>
    <w:rsid w:val="006E7F7F"/>
    <w:rsid w:val="006F00E2"/>
    <w:rsid w:val="006F06B9"/>
    <w:rsid w:val="006F0D63"/>
    <w:rsid w:val="006F1173"/>
    <w:rsid w:val="006F1E24"/>
    <w:rsid w:val="006F3677"/>
    <w:rsid w:val="006F3E13"/>
    <w:rsid w:val="006F6FEF"/>
    <w:rsid w:val="006F7FDC"/>
    <w:rsid w:val="0070148C"/>
    <w:rsid w:val="00702100"/>
    <w:rsid w:val="00702A32"/>
    <w:rsid w:val="0070423B"/>
    <w:rsid w:val="0070424F"/>
    <w:rsid w:val="00704809"/>
    <w:rsid w:val="00705678"/>
    <w:rsid w:val="00705B85"/>
    <w:rsid w:val="00707330"/>
    <w:rsid w:val="00707E2C"/>
    <w:rsid w:val="007103E8"/>
    <w:rsid w:val="007111BD"/>
    <w:rsid w:val="00712A4F"/>
    <w:rsid w:val="00712C12"/>
    <w:rsid w:val="00713E98"/>
    <w:rsid w:val="007177D4"/>
    <w:rsid w:val="00717E8E"/>
    <w:rsid w:val="00720094"/>
    <w:rsid w:val="007205E2"/>
    <w:rsid w:val="007210CB"/>
    <w:rsid w:val="00721543"/>
    <w:rsid w:val="007216B1"/>
    <w:rsid w:val="007245C5"/>
    <w:rsid w:val="00725BAC"/>
    <w:rsid w:val="0072707B"/>
    <w:rsid w:val="00727902"/>
    <w:rsid w:val="00731438"/>
    <w:rsid w:val="00731AB1"/>
    <w:rsid w:val="00733195"/>
    <w:rsid w:val="007331EC"/>
    <w:rsid w:val="007335E7"/>
    <w:rsid w:val="00733AE3"/>
    <w:rsid w:val="00734406"/>
    <w:rsid w:val="00737076"/>
    <w:rsid w:val="007374A3"/>
    <w:rsid w:val="007412A4"/>
    <w:rsid w:val="00744C86"/>
    <w:rsid w:val="007451F6"/>
    <w:rsid w:val="00747306"/>
    <w:rsid w:val="007501ED"/>
    <w:rsid w:val="00750459"/>
    <w:rsid w:val="00750BF7"/>
    <w:rsid w:val="0075234C"/>
    <w:rsid w:val="00753D92"/>
    <w:rsid w:val="007549B6"/>
    <w:rsid w:val="00755AD5"/>
    <w:rsid w:val="0075654E"/>
    <w:rsid w:val="007569AE"/>
    <w:rsid w:val="00757ABB"/>
    <w:rsid w:val="00760624"/>
    <w:rsid w:val="00760C66"/>
    <w:rsid w:val="00761DE1"/>
    <w:rsid w:val="00761EB6"/>
    <w:rsid w:val="007636DC"/>
    <w:rsid w:val="00763CA1"/>
    <w:rsid w:val="0076477B"/>
    <w:rsid w:val="00770A5D"/>
    <w:rsid w:val="00770D8A"/>
    <w:rsid w:val="00772462"/>
    <w:rsid w:val="00772BEF"/>
    <w:rsid w:val="00774FC8"/>
    <w:rsid w:val="0077641F"/>
    <w:rsid w:val="00777C07"/>
    <w:rsid w:val="007803FC"/>
    <w:rsid w:val="00780877"/>
    <w:rsid w:val="007817F3"/>
    <w:rsid w:val="00781D20"/>
    <w:rsid w:val="00782856"/>
    <w:rsid w:val="0078286D"/>
    <w:rsid w:val="00785D7F"/>
    <w:rsid w:val="007863A9"/>
    <w:rsid w:val="00786D5C"/>
    <w:rsid w:val="00787AFC"/>
    <w:rsid w:val="007929B5"/>
    <w:rsid w:val="00792DB9"/>
    <w:rsid w:val="00792FE9"/>
    <w:rsid w:val="00793920"/>
    <w:rsid w:val="00794158"/>
    <w:rsid w:val="00794A36"/>
    <w:rsid w:val="00794E41"/>
    <w:rsid w:val="007955DB"/>
    <w:rsid w:val="0079588A"/>
    <w:rsid w:val="00795D82"/>
    <w:rsid w:val="007A1491"/>
    <w:rsid w:val="007A1511"/>
    <w:rsid w:val="007A2900"/>
    <w:rsid w:val="007A37F7"/>
    <w:rsid w:val="007A4BCB"/>
    <w:rsid w:val="007A5149"/>
    <w:rsid w:val="007B2BEB"/>
    <w:rsid w:val="007B3440"/>
    <w:rsid w:val="007B36C0"/>
    <w:rsid w:val="007B4A53"/>
    <w:rsid w:val="007B6181"/>
    <w:rsid w:val="007B6586"/>
    <w:rsid w:val="007B6E7E"/>
    <w:rsid w:val="007B75A1"/>
    <w:rsid w:val="007B79E4"/>
    <w:rsid w:val="007C1B98"/>
    <w:rsid w:val="007C42D5"/>
    <w:rsid w:val="007D0011"/>
    <w:rsid w:val="007D1C75"/>
    <w:rsid w:val="007D251D"/>
    <w:rsid w:val="007D25A5"/>
    <w:rsid w:val="007D37B5"/>
    <w:rsid w:val="007D4AD9"/>
    <w:rsid w:val="007D66CB"/>
    <w:rsid w:val="007E0A7F"/>
    <w:rsid w:val="007E1468"/>
    <w:rsid w:val="007E2C2D"/>
    <w:rsid w:val="007E2ECA"/>
    <w:rsid w:val="007E2F47"/>
    <w:rsid w:val="007E3439"/>
    <w:rsid w:val="007E5536"/>
    <w:rsid w:val="007E5F08"/>
    <w:rsid w:val="007E6480"/>
    <w:rsid w:val="007E6C4A"/>
    <w:rsid w:val="007F472C"/>
    <w:rsid w:val="007F60AF"/>
    <w:rsid w:val="007F7921"/>
    <w:rsid w:val="0080041C"/>
    <w:rsid w:val="008006BD"/>
    <w:rsid w:val="00801536"/>
    <w:rsid w:val="00802A16"/>
    <w:rsid w:val="0080370D"/>
    <w:rsid w:val="008048C0"/>
    <w:rsid w:val="00805987"/>
    <w:rsid w:val="00805A9C"/>
    <w:rsid w:val="00805FAF"/>
    <w:rsid w:val="008061C0"/>
    <w:rsid w:val="0080733E"/>
    <w:rsid w:val="008079D7"/>
    <w:rsid w:val="00807FFD"/>
    <w:rsid w:val="008117F5"/>
    <w:rsid w:val="00812EBA"/>
    <w:rsid w:val="0081436C"/>
    <w:rsid w:val="00814492"/>
    <w:rsid w:val="0081468E"/>
    <w:rsid w:val="00814959"/>
    <w:rsid w:val="00814F3C"/>
    <w:rsid w:val="00815022"/>
    <w:rsid w:val="00816040"/>
    <w:rsid w:val="0082108A"/>
    <w:rsid w:val="0082172A"/>
    <w:rsid w:val="008249C0"/>
    <w:rsid w:val="0082569E"/>
    <w:rsid w:val="00826853"/>
    <w:rsid w:val="0082788D"/>
    <w:rsid w:val="00831E14"/>
    <w:rsid w:val="0083204B"/>
    <w:rsid w:val="00832288"/>
    <w:rsid w:val="00832CD5"/>
    <w:rsid w:val="00833BBC"/>
    <w:rsid w:val="008357C6"/>
    <w:rsid w:val="00835C20"/>
    <w:rsid w:val="00835D8D"/>
    <w:rsid w:val="008365F4"/>
    <w:rsid w:val="0083673D"/>
    <w:rsid w:val="00837649"/>
    <w:rsid w:val="0083775D"/>
    <w:rsid w:val="0084198E"/>
    <w:rsid w:val="00842028"/>
    <w:rsid w:val="00843C57"/>
    <w:rsid w:val="008440D6"/>
    <w:rsid w:val="00844147"/>
    <w:rsid w:val="008448CD"/>
    <w:rsid w:val="00845B19"/>
    <w:rsid w:val="00850E40"/>
    <w:rsid w:val="00851D6B"/>
    <w:rsid w:val="00853E1B"/>
    <w:rsid w:val="00853F28"/>
    <w:rsid w:val="0085466C"/>
    <w:rsid w:val="008568C2"/>
    <w:rsid w:val="00856BB2"/>
    <w:rsid w:val="00857C4F"/>
    <w:rsid w:val="0086218F"/>
    <w:rsid w:val="008623B6"/>
    <w:rsid w:val="00863E7B"/>
    <w:rsid w:val="008644E0"/>
    <w:rsid w:val="00866933"/>
    <w:rsid w:val="008673EE"/>
    <w:rsid w:val="0086783F"/>
    <w:rsid w:val="0086794A"/>
    <w:rsid w:val="00870318"/>
    <w:rsid w:val="00871C22"/>
    <w:rsid w:val="00873AA9"/>
    <w:rsid w:val="00875960"/>
    <w:rsid w:val="00875EEC"/>
    <w:rsid w:val="00877C3F"/>
    <w:rsid w:val="00880922"/>
    <w:rsid w:val="00881161"/>
    <w:rsid w:val="008818C5"/>
    <w:rsid w:val="008823BD"/>
    <w:rsid w:val="00885534"/>
    <w:rsid w:val="0088584E"/>
    <w:rsid w:val="00886007"/>
    <w:rsid w:val="008875E5"/>
    <w:rsid w:val="008877A6"/>
    <w:rsid w:val="0089094D"/>
    <w:rsid w:val="00891BCF"/>
    <w:rsid w:val="008937F1"/>
    <w:rsid w:val="0089442D"/>
    <w:rsid w:val="00895246"/>
    <w:rsid w:val="0089552B"/>
    <w:rsid w:val="0089637C"/>
    <w:rsid w:val="00897D09"/>
    <w:rsid w:val="008A0904"/>
    <w:rsid w:val="008A1248"/>
    <w:rsid w:val="008A1A10"/>
    <w:rsid w:val="008A23AD"/>
    <w:rsid w:val="008A25C7"/>
    <w:rsid w:val="008A2A92"/>
    <w:rsid w:val="008A2B05"/>
    <w:rsid w:val="008A6953"/>
    <w:rsid w:val="008B0DAA"/>
    <w:rsid w:val="008B0EAE"/>
    <w:rsid w:val="008B19B7"/>
    <w:rsid w:val="008B7159"/>
    <w:rsid w:val="008C3020"/>
    <w:rsid w:val="008C369D"/>
    <w:rsid w:val="008C3C1E"/>
    <w:rsid w:val="008C5361"/>
    <w:rsid w:val="008D00D4"/>
    <w:rsid w:val="008D1AE7"/>
    <w:rsid w:val="008D215D"/>
    <w:rsid w:val="008D624D"/>
    <w:rsid w:val="008E0199"/>
    <w:rsid w:val="008E0B21"/>
    <w:rsid w:val="008E0C5A"/>
    <w:rsid w:val="008E24DF"/>
    <w:rsid w:val="008E3531"/>
    <w:rsid w:val="008E47A6"/>
    <w:rsid w:val="008E6251"/>
    <w:rsid w:val="008E6718"/>
    <w:rsid w:val="008F2C95"/>
    <w:rsid w:val="008F30C3"/>
    <w:rsid w:val="008F4325"/>
    <w:rsid w:val="008F450B"/>
    <w:rsid w:val="008F55A3"/>
    <w:rsid w:val="00900301"/>
    <w:rsid w:val="00900782"/>
    <w:rsid w:val="0090080B"/>
    <w:rsid w:val="00900839"/>
    <w:rsid w:val="0090125E"/>
    <w:rsid w:val="00901C73"/>
    <w:rsid w:val="009036C3"/>
    <w:rsid w:val="009046D3"/>
    <w:rsid w:val="00904806"/>
    <w:rsid w:val="00904DBF"/>
    <w:rsid w:val="00907202"/>
    <w:rsid w:val="00910A34"/>
    <w:rsid w:val="0091107D"/>
    <w:rsid w:val="009138BE"/>
    <w:rsid w:val="0091449E"/>
    <w:rsid w:val="0091594C"/>
    <w:rsid w:val="00916AB4"/>
    <w:rsid w:val="00917366"/>
    <w:rsid w:val="00917C22"/>
    <w:rsid w:val="00920B7E"/>
    <w:rsid w:val="009220FE"/>
    <w:rsid w:val="00922B25"/>
    <w:rsid w:val="009232FB"/>
    <w:rsid w:val="00924118"/>
    <w:rsid w:val="00924358"/>
    <w:rsid w:val="009254CB"/>
    <w:rsid w:val="00927267"/>
    <w:rsid w:val="009279F8"/>
    <w:rsid w:val="00932932"/>
    <w:rsid w:val="00934A6B"/>
    <w:rsid w:val="00934C9C"/>
    <w:rsid w:val="00935A2C"/>
    <w:rsid w:val="00936FF0"/>
    <w:rsid w:val="00937A9A"/>
    <w:rsid w:val="00937E2D"/>
    <w:rsid w:val="00940F95"/>
    <w:rsid w:val="00942989"/>
    <w:rsid w:val="009433EA"/>
    <w:rsid w:val="0094389C"/>
    <w:rsid w:val="00944044"/>
    <w:rsid w:val="00945FA9"/>
    <w:rsid w:val="0094779F"/>
    <w:rsid w:val="009500DA"/>
    <w:rsid w:val="009501C1"/>
    <w:rsid w:val="00951807"/>
    <w:rsid w:val="009532A1"/>
    <w:rsid w:val="0095333A"/>
    <w:rsid w:val="009533D5"/>
    <w:rsid w:val="009547DF"/>
    <w:rsid w:val="009560B2"/>
    <w:rsid w:val="00956D56"/>
    <w:rsid w:val="00957F8A"/>
    <w:rsid w:val="0096046F"/>
    <w:rsid w:val="00963E70"/>
    <w:rsid w:val="00972138"/>
    <w:rsid w:val="009735D9"/>
    <w:rsid w:val="0097447B"/>
    <w:rsid w:val="0097571E"/>
    <w:rsid w:val="00975BE4"/>
    <w:rsid w:val="00976632"/>
    <w:rsid w:val="00977303"/>
    <w:rsid w:val="009808E4"/>
    <w:rsid w:val="009808FF"/>
    <w:rsid w:val="009813FA"/>
    <w:rsid w:val="00990A02"/>
    <w:rsid w:val="00990CF8"/>
    <w:rsid w:val="00991E11"/>
    <w:rsid w:val="00993430"/>
    <w:rsid w:val="00993489"/>
    <w:rsid w:val="00993C96"/>
    <w:rsid w:val="00995AC4"/>
    <w:rsid w:val="0099643E"/>
    <w:rsid w:val="00996C27"/>
    <w:rsid w:val="009A08C1"/>
    <w:rsid w:val="009A133E"/>
    <w:rsid w:val="009A1723"/>
    <w:rsid w:val="009A247F"/>
    <w:rsid w:val="009A24B7"/>
    <w:rsid w:val="009A2540"/>
    <w:rsid w:val="009A5239"/>
    <w:rsid w:val="009A5947"/>
    <w:rsid w:val="009A6D72"/>
    <w:rsid w:val="009A76AC"/>
    <w:rsid w:val="009A7B9E"/>
    <w:rsid w:val="009B17D6"/>
    <w:rsid w:val="009B26D3"/>
    <w:rsid w:val="009B2AC4"/>
    <w:rsid w:val="009B33A1"/>
    <w:rsid w:val="009B5258"/>
    <w:rsid w:val="009C19C3"/>
    <w:rsid w:val="009C3C3C"/>
    <w:rsid w:val="009C50E6"/>
    <w:rsid w:val="009C6954"/>
    <w:rsid w:val="009C6A91"/>
    <w:rsid w:val="009D18BB"/>
    <w:rsid w:val="009D1A4D"/>
    <w:rsid w:val="009D2527"/>
    <w:rsid w:val="009D3BB6"/>
    <w:rsid w:val="009D493B"/>
    <w:rsid w:val="009D5040"/>
    <w:rsid w:val="009D55F8"/>
    <w:rsid w:val="009D69EE"/>
    <w:rsid w:val="009D6BA0"/>
    <w:rsid w:val="009D735A"/>
    <w:rsid w:val="009D73CF"/>
    <w:rsid w:val="009E0A3F"/>
    <w:rsid w:val="009E25C7"/>
    <w:rsid w:val="009E7896"/>
    <w:rsid w:val="009F44C0"/>
    <w:rsid w:val="009F67B3"/>
    <w:rsid w:val="009F680A"/>
    <w:rsid w:val="009F693B"/>
    <w:rsid w:val="009F69CA"/>
    <w:rsid w:val="009F7169"/>
    <w:rsid w:val="009F75B9"/>
    <w:rsid w:val="00A00576"/>
    <w:rsid w:val="00A006CC"/>
    <w:rsid w:val="00A00C23"/>
    <w:rsid w:val="00A02DEE"/>
    <w:rsid w:val="00A0375B"/>
    <w:rsid w:val="00A04039"/>
    <w:rsid w:val="00A0610B"/>
    <w:rsid w:val="00A10E8A"/>
    <w:rsid w:val="00A1148A"/>
    <w:rsid w:val="00A12036"/>
    <w:rsid w:val="00A12AA3"/>
    <w:rsid w:val="00A1346D"/>
    <w:rsid w:val="00A14976"/>
    <w:rsid w:val="00A14A32"/>
    <w:rsid w:val="00A169A8"/>
    <w:rsid w:val="00A20E63"/>
    <w:rsid w:val="00A2123D"/>
    <w:rsid w:val="00A230F2"/>
    <w:rsid w:val="00A24C5C"/>
    <w:rsid w:val="00A24F36"/>
    <w:rsid w:val="00A26E9B"/>
    <w:rsid w:val="00A30D0B"/>
    <w:rsid w:val="00A32282"/>
    <w:rsid w:val="00A36D70"/>
    <w:rsid w:val="00A37048"/>
    <w:rsid w:val="00A44236"/>
    <w:rsid w:val="00A45935"/>
    <w:rsid w:val="00A47057"/>
    <w:rsid w:val="00A47737"/>
    <w:rsid w:val="00A47B15"/>
    <w:rsid w:val="00A502A5"/>
    <w:rsid w:val="00A51884"/>
    <w:rsid w:val="00A51A28"/>
    <w:rsid w:val="00A51DF3"/>
    <w:rsid w:val="00A52A74"/>
    <w:rsid w:val="00A543F5"/>
    <w:rsid w:val="00A56E82"/>
    <w:rsid w:val="00A5700B"/>
    <w:rsid w:val="00A646D7"/>
    <w:rsid w:val="00A72511"/>
    <w:rsid w:val="00A73041"/>
    <w:rsid w:val="00A75C6E"/>
    <w:rsid w:val="00A77BCC"/>
    <w:rsid w:val="00A80BC0"/>
    <w:rsid w:val="00A810AE"/>
    <w:rsid w:val="00A816C5"/>
    <w:rsid w:val="00A8254D"/>
    <w:rsid w:val="00A87845"/>
    <w:rsid w:val="00A90AE3"/>
    <w:rsid w:val="00A9209D"/>
    <w:rsid w:val="00A92521"/>
    <w:rsid w:val="00A92D60"/>
    <w:rsid w:val="00A93060"/>
    <w:rsid w:val="00A93D35"/>
    <w:rsid w:val="00A9435E"/>
    <w:rsid w:val="00A949E0"/>
    <w:rsid w:val="00A96147"/>
    <w:rsid w:val="00A9691E"/>
    <w:rsid w:val="00A96A52"/>
    <w:rsid w:val="00A96AE0"/>
    <w:rsid w:val="00A9736D"/>
    <w:rsid w:val="00A97478"/>
    <w:rsid w:val="00AA049C"/>
    <w:rsid w:val="00AA0DC8"/>
    <w:rsid w:val="00AA329B"/>
    <w:rsid w:val="00AA4003"/>
    <w:rsid w:val="00AA4121"/>
    <w:rsid w:val="00AA46A6"/>
    <w:rsid w:val="00AA50BC"/>
    <w:rsid w:val="00AA5594"/>
    <w:rsid w:val="00AA5646"/>
    <w:rsid w:val="00AA6C85"/>
    <w:rsid w:val="00AA6CDE"/>
    <w:rsid w:val="00AA747F"/>
    <w:rsid w:val="00AA7BEE"/>
    <w:rsid w:val="00AB0D35"/>
    <w:rsid w:val="00AB16B4"/>
    <w:rsid w:val="00AB1762"/>
    <w:rsid w:val="00AB1F4A"/>
    <w:rsid w:val="00AB27F2"/>
    <w:rsid w:val="00AB2A87"/>
    <w:rsid w:val="00AB2BA4"/>
    <w:rsid w:val="00AB2D9E"/>
    <w:rsid w:val="00AB30F2"/>
    <w:rsid w:val="00AB44AE"/>
    <w:rsid w:val="00AB4BC9"/>
    <w:rsid w:val="00AB573B"/>
    <w:rsid w:val="00AB57EC"/>
    <w:rsid w:val="00AB7EB2"/>
    <w:rsid w:val="00AC0B40"/>
    <w:rsid w:val="00AC1440"/>
    <w:rsid w:val="00AC1C3F"/>
    <w:rsid w:val="00AC39AA"/>
    <w:rsid w:val="00AC5DBB"/>
    <w:rsid w:val="00AC61BC"/>
    <w:rsid w:val="00AC6B41"/>
    <w:rsid w:val="00AC6BC5"/>
    <w:rsid w:val="00AC7DFB"/>
    <w:rsid w:val="00AD183B"/>
    <w:rsid w:val="00AD38A2"/>
    <w:rsid w:val="00AD5B2B"/>
    <w:rsid w:val="00AD78CE"/>
    <w:rsid w:val="00AE0263"/>
    <w:rsid w:val="00AE0C36"/>
    <w:rsid w:val="00AE1E00"/>
    <w:rsid w:val="00AE358E"/>
    <w:rsid w:val="00AE36C6"/>
    <w:rsid w:val="00AE378E"/>
    <w:rsid w:val="00AE39D3"/>
    <w:rsid w:val="00AE4F0B"/>
    <w:rsid w:val="00AE4FCC"/>
    <w:rsid w:val="00AE5AC7"/>
    <w:rsid w:val="00AE5E1E"/>
    <w:rsid w:val="00AE60DF"/>
    <w:rsid w:val="00AE701B"/>
    <w:rsid w:val="00AE7219"/>
    <w:rsid w:val="00AF01C7"/>
    <w:rsid w:val="00AF110B"/>
    <w:rsid w:val="00AF128E"/>
    <w:rsid w:val="00AF22E8"/>
    <w:rsid w:val="00AF26DF"/>
    <w:rsid w:val="00AF3214"/>
    <w:rsid w:val="00AF3E75"/>
    <w:rsid w:val="00B00FE0"/>
    <w:rsid w:val="00B0247E"/>
    <w:rsid w:val="00B02847"/>
    <w:rsid w:val="00B041BE"/>
    <w:rsid w:val="00B04640"/>
    <w:rsid w:val="00B054F1"/>
    <w:rsid w:val="00B06C6A"/>
    <w:rsid w:val="00B1181D"/>
    <w:rsid w:val="00B13C91"/>
    <w:rsid w:val="00B14735"/>
    <w:rsid w:val="00B160E9"/>
    <w:rsid w:val="00B17D44"/>
    <w:rsid w:val="00B23DA7"/>
    <w:rsid w:val="00B252BA"/>
    <w:rsid w:val="00B25CA2"/>
    <w:rsid w:val="00B26470"/>
    <w:rsid w:val="00B2659C"/>
    <w:rsid w:val="00B27181"/>
    <w:rsid w:val="00B30C31"/>
    <w:rsid w:val="00B30FF5"/>
    <w:rsid w:val="00B32154"/>
    <w:rsid w:val="00B321FB"/>
    <w:rsid w:val="00B33DED"/>
    <w:rsid w:val="00B33E6E"/>
    <w:rsid w:val="00B37E85"/>
    <w:rsid w:val="00B4137C"/>
    <w:rsid w:val="00B41710"/>
    <w:rsid w:val="00B42C5E"/>
    <w:rsid w:val="00B43B6B"/>
    <w:rsid w:val="00B4587B"/>
    <w:rsid w:val="00B47C94"/>
    <w:rsid w:val="00B50DDF"/>
    <w:rsid w:val="00B55ACC"/>
    <w:rsid w:val="00B57FB4"/>
    <w:rsid w:val="00B6056B"/>
    <w:rsid w:val="00B60B49"/>
    <w:rsid w:val="00B61201"/>
    <w:rsid w:val="00B6145F"/>
    <w:rsid w:val="00B63554"/>
    <w:rsid w:val="00B63896"/>
    <w:rsid w:val="00B64F9C"/>
    <w:rsid w:val="00B670F4"/>
    <w:rsid w:val="00B706C9"/>
    <w:rsid w:val="00B70721"/>
    <w:rsid w:val="00B70AEE"/>
    <w:rsid w:val="00B71797"/>
    <w:rsid w:val="00B72ABC"/>
    <w:rsid w:val="00B744A2"/>
    <w:rsid w:val="00B758DB"/>
    <w:rsid w:val="00B76203"/>
    <w:rsid w:val="00B7674E"/>
    <w:rsid w:val="00B80510"/>
    <w:rsid w:val="00B827B6"/>
    <w:rsid w:val="00B862AB"/>
    <w:rsid w:val="00B875FE"/>
    <w:rsid w:val="00B932DE"/>
    <w:rsid w:val="00B934F2"/>
    <w:rsid w:val="00B94130"/>
    <w:rsid w:val="00B94552"/>
    <w:rsid w:val="00B945EE"/>
    <w:rsid w:val="00B94C44"/>
    <w:rsid w:val="00B95100"/>
    <w:rsid w:val="00B971EA"/>
    <w:rsid w:val="00BA322F"/>
    <w:rsid w:val="00BA6F87"/>
    <w:rsid w:val="00BB2C54"/>
    <w:rsid w:val="00BB2E1D"/>
    <w:rsid w:val="00BB3844"/>
    <w:rsid w:val="00BB69A1"/>
    <w:rsid w:val="00BC00A0"/>
    <w:rsid w:val="00BC0B14"/>
    <w:rsid w:val="00BC1ADF"/>
    <w:rsid w:val="00BC1BBA"/>
    <w:rsid w:val="00BC2E77"/>
    <w:rsid w:val="00BC3ADC"/>
    <w:rsid w:val="00BC3FB8"/>
    <w:rsid w:val="00BC5248"/>
    <w:rsid w:val="00BC5A7A"/>
    <w:rsid w:val="00BD0978"/>
    <w:rsid w:val="00BD3E35"/>
    <w:rsid w:val="00BD63A1"/>
    <w:rsid w:val="00BD73DB"/>
    <w:rsid w:val="00BE00F7"/>
    <w:rsid w:val="00BE09D6"/>
    <w:rsid w:val="00BE2968"/>
    <w:rsid w:val="00BE3802"/>
    <w:rsid w:val="00BE4793"/>
    <w:rsid w:val="00BE5DF3"/>
    <w:rsid w:val="00BF192E"/>
    <w:rsid w:val="00BF21FD"/>
    <w:rsid w:val="00BF293F"/>
    <w:rsid w:val="00BF2C48"/>
    <w:rsid w:val="00BF3DEA"/>
    <w:rsid w:val="00BF46DD"/>
    <w:rsid w:val="00BF4B7B"/>
    <w:rsid w:val="00BF5EE1"/>
    <w:rsid w:val="00C0091C"/>
    <w:rsid w:val="00C00E78"/>
    <w:rsid w:val="00C036DE"/>
    <w:rsid w:val="00C03744"/>
    <w:rsid w:val="00C03E64"/>
    <w:rsid w:val="00C04060"/>
    <w:rsid w:val="00C04A15"/>
    <w:rsid w:val="00C0679E"/>
    <w:rsid w:val="00C11670"/>
    <w:rsid w:val="00C125D4"/>
    <w:rsid w:val="00C13454"/>
    <w:rsid w:val="00C13846"/>
    <w:rsid w:val="00C16BDF"/>
    <w:rsid w:val="00C209AD"/>
    <w:rsid w:val="00C20B90"/>
    <w:rsid w:val="00C2283F"/>
    <w:rsid w:val="00C22868"/>
    <w:rsid w:val="00C2386F"/>
    <w:rsid w:val="00C245D5"/>
    <w:rsid w:val="00C271EA"/>
    <w:rsid w:val="00C30FB4"/>
    <w:rsid w:val="00C32279"/>
    <w:rsid w:val="00C32FCA"/>
    <w:rsid w:val="00C37F91"/>
    <w:rsid w:val="00C40E61"/>
    <w:rsid w:val="00C40F4A"/>
    <w:rsid w:val="00C41BED"/>
    <w:rsid w:val="00C41ECD"/>
    <w:rsid w:val="00C42551"/>
    <w:rsid w:val="00C42ECE"/>
    <w:rsid w:val="00C457EA"/>
    <w:rsid w:val="00C45E0E"/>
    <w:rsid w:val="00C5132F"/>
    <w:rsid w:val="00C5172B"/>
    <w:rsid w:val="00C52F66"/>
    <w:rsid w:val="00C53D07"/>
    <w:rsid w:val="00C54601"/>
    <w:rsid w:val="00C54A3B"/>
    <w:rsid w:val="00C558F3"/>
    <w:rsid w:val="00C56634"/>
    <w:rsid w:val="00C56909"/>
    <w:rsid w:val="00C56EA6"/>
    <w:rsid w:val="00C578E0"/>
    <w:rsid w:val="00C57CE8"/>
    <w:rsid w:val="00C60DDD"/>
    <w:rsid w:val="00C65206"/>
    <w:rsid w:val="00C65DA8"/>
    <w:rsid w:val="00C66F74"/>
    <w:rsid w:val="00C66FC7"/>
    <w:rsid w:val="00C71BA3"/>
    <w:rsid w:val="00C72A6D"/>
    <w:rsid w:val="00C737B2"/>
    <w:rsid w:val="00C7518F"/>
    <w:rsid w:val="00C809EF"/>
    <w:rsid w:val="00C80DDB"/>
    <w:rsid w:val="00C8153C"/>
    <w:rsid w:val="00C81A62"/>
    <w:rsid w:val="00C82225"/>
    <w:rsid w:val="00C84B58"/>
    <w:rsid w:val="00C85354"/>
    <w:rsid w:val="00C86560"/>
    <w:rsid w:val="00C92A5A"/>
    <w:rsid w:val="00C92F6F"/>
    <w:rsid w:val="00C9338F"/>
    <w:rsid w:val="00C93E1A"/>
    <w:rsid w:val="00C946EC"/>
    <w:rsid w:val="00C950A7"/>
    <w:rsid w:val="00C96828"/>
    <w:rsid w:val="00C968F5"/>
    <w:rsid w:val="00C96D42"/>
    <w:rsid w:val="00C96E9C"/>
    <w:rsid w:val="00CA3385"/>
    <w:rsid w:val="00CA409F"/>
    <w:rsid w:val="00CA55B1"/>
    <w:rsid w:val="00CA62F5"/>
    <w:rsid w:val="00CA6653"/>
    <w:rsid w:val="00CA735E"/>
    <w:rsid w:val="00CA789A"/>
    <w:rsid w:val="00CA7F9C"/>
    <w:rsid w:val="00CB183B"/>
    <w:rsid w:val="00CB4408"/>
    <w:rsid w:val="00CB5673"/>
    <w:rsid w:val="00CB5DBF"/>
    <w:rsid w:val="00CB620F"/>
    <w:rsid w:val="00CB6431"/>
    <w:rsid w:val="00CB671B"/>
    <w:rsid w:val="00CB6EA0"/>
    <w:rsid w:val="00CB7366"/>
    <w:rsid w:val="00CB7EA3"/>
    <w:rsid w:val="00CC0E73"/>
    <w:rsid w:val="00CC23B8"/>
    <w:rsid w:val="00CC564A"/>
    <w:rsid w:val="00CC67C5"/>
    <w:rsid w:val="00CD4F79"/>
    <w:rsid w:val="00CD5C06"/>
    <w:rsid w:val="00CD6419"/>
    <w:rsid w:val="00CD6E62"/>
    <w:rsid w:val="00CD71B7"/>
    <w:rsid w:val="00CD7620"/>
    <w:rsid w:val="00CE0F9E"/>
    <w:rsid w:val="00CE1270"/>
    <w:rsid w:val="00CE2935"/>
    <w:rsid w:val="00CE2F26"/>
    <w:rsid w:val="00CE3BFC"/>
    <w:rsid w:val="00CE3CCD"/>
    <w:rsid w:val="00CE65A7"/>
    <w:rsid w:val="00CE6FA5"/>
    <w:rsid w:val="00CE7FC9"/>
    <w:rsid w:val="00CF1ACB"/>
    <w:rsid w:val="00CF6FD1"/>
    <w:rsid w:val="00D019BD"/>
    <w:rsid w:val="00D0249E"/>
    <w:rsid w:val="00D03E2F"/>
    <w:rsid w:val="00D0664B"/>
    <w:rsid w:val="00D07BCE"/>
    <w:rsid w:val="00D10D5D"/>
    <w:rsid w:val="00D1186C"/>
    <w:rsid w:val="00D139B0"/>
    <w:rsid w:val="00D14C42"/>
    <w:rsid w:val="00D16CC8"/>
    <w:rsid w:val="00D17480"/>
    <w:rsid w:val="00D250B9"/>
    <w:rsid w:val="00D3078E"/>
    <w:rsid w:val="00D32E06"/>
    <w:rsid w:val="00D350CB"/>
    <w:rsid w:val="00D36152"/>
    <w:rsid w:val="00D37B82"/>
    <w:rsid w:val="00D40456"/>
    <w:rsid w:val="00D404F0"/>
    <w:rsid w:val="00D429ED"/>
    <w:rsid w:val="00D431C5"/>
    <w:rsid w:val="00D445C9"/>
    <w:rsid w:val="00D45BF4"/>
    <w:rsid w:val="00D45F1D"/>
    <w:rsid w:val="00D46054"/>
    <w:rsid w:val="00D519DF"/>
    <w:rsid w:val="00D51CFE"/>
    <w:rsid w:val="00D51F29"/>
    <w:rsid w:val="00D53B49"/>
    <w:rsid w:val="00D54B98"/>
    <w:rsid w:val="00D550FB"/>
    <w:rsid w:val="00D60837"/>
    <w:rsid w:val="00D62209"/>
    <w:rsid w:val="00D628A0"/>
    <w:rsid w:val="00D63378"/>
    <w:rsid w:val="00D64421"/>
    <w:rsid w:val="00D65F65"/>
    <w:rsid w:val="00D66567"/>
    <w:rsid w:val="00D6667C"/>
    <w:rsid w:val="00D6678B"/>
    <w:rsid w:val="00D67C29"/>
    <w:rsid w:val="00D70527"/>
    <w:rsid w:val="00D72D53"/>
    <w:rsid w:val="00D7502D"/>
    <w:rsid w:val="00D77022"/>
    <w:rsid w:val="00D8056C"/>
    <w:rsid w:val="00D8080B"/>
    <w:rsid w:val="00D80DCF"/>
    <w:rsid w:val="00D81167"/>
    <w:rsid w:val="00D815EF"/>
    <w:rsid w:val="00D82EBA"/>
    <w:rsid w:val="00D8346E"/>
    <w:rsid w:val="00D84A04"/>
    <w:rsid w:val="00D85570"/>
    <w:rsid w:val="00D8574D"/>
    <w:rsid w:val="00D85C2F"/>
    <w:rsid w:val="00D864DA"/>
    <w:rsid w:val="00D8666E"/>
    <w:rsid w:val="00D86779"/>
    <w:rsid w:val="00D86B5B"/>
    <w:rsid w:val="00D87E7D"/>
    <w:rsid w:val="00D92B8C"/>
    <w:rsid w:val="00D9318B"/>
    <w:rsid w:val="00D938CD"/>
    <w:rsid w:val="00D95668"/>
    <w:rsid w:val="00D9578C"/>
    <w:rsid w:val="00D97BD0"/>
    <w:rsid w:val="00DA2E89"/>
    <w:rsid w:val="00DA32C6"/>
    <w:rsid w:val="00DA37E3"/>
    <w:rsid w:val="00DA3DA5"/>
    <w:rsid w:val="00DA5BF1"/>
    <w:rsid w:val="00DA6871"/>
    <w:rsid w:val="00DA6A03"/>
    <w:rsid w:val="00DB0DD9"/>
    <w:rsid w:val="00DB38E1"/>
    <w:rsid w:val="00DB3E36"/>
    <w:rsid w:val="00DB6D65"/>
    <w:rsid w:val="00DB7FCC"/>
    <w:rsid w:val="00DC1551"/>
    <w:rsid w:val="00DC30EC"/>
    <w:rsid w:val="00DC4593"/>
    <w:rsid w:val="00DC4CAF"/>
    <w:rsid w:val="00DD1351"/>
    <w:rsid w:val="00DD196B"/>
    <w:rsid w:val="00DD22AC"/>
    <w:rsid w:val="00DD31CA"/>
    <w:rsid w:val="00DD4CAF"/>
    <w:rsid w:val="00DD69EA"/>
    <w:rsid w:val="00DD6BEE"/>
    <w:rsid w:val="00DE0402"/>
    <w:rsid w:val="00DE1DC2"/>
    <w:rsid w:val="00DE502A"/>
    <w:rsid w:val="00DE7D4F"/>
    <w:rsid w:val="00DF0726"/>
    <w:rsid w:val="00DF1EEB"/>
    <w:rsid w:val="00DF2223"/>
    <w:rsid w:val="00DF3F16"/>
    <w:rsid w:val="00DF41C8"/>
    <w:rsid w:val="00DF4FE9"/>
    <w:rsid w:val="00E000E1"/>
    <w:rsid w:val="00E001B3"/>
    <w:rsid w:val="00E0103B"/>
    <w:rsid w:val="00E017F1"/>
    <w:rsid w:val="00E02EA9"/>
    <w:rsid w:val="00E03341"/>
    <w:rsid w:val="00E04274"/>
    <w:rsid w:val="00E044C5"/>
    <w:rsid w:val="00E046AB"/>
    <w:rsid w:val="00E05A7A"/>
    <w:rsid w:val="00E07479"/>
    <w:rsid w:val="00E10579"/>
    <w:rsid w:val="00E107DE"/>
    <w:rsid w:val="00E1267E"/>
    <w:rsid w:val="00E12D61"/>
    <w:rsid w:val="00E12D63"/>
    <w:rsid w:val="00E12DF8"/>
    <w:rsid w:val="00E16CE2"/>
    <w:rsid w:val="00E17822"/>
    <w:rsid w:val="00E20571"/>
    <w:rsid w:val="00E21C3D"/>
    <w:rsid w:val="00E22D9E"/>
    <w:rsid w:val="00E238A5"/>
    <w:rsid w:val="00E25FC7"/>
    <w:rsid w:val="00E26AB2"/>
    <w:rsid w:val="00E271DD"/>
    <w:rsid w:val="00E27630"/>
    <w:rsid w:val="00E3060D"/>
    <w:rsid w:val="00E31572"/>
    <w:rsid w:val="00E34223"/>
    <w:rsid w:val="00E344C7"/>
    <w:rsid w:val="00E34D84"/>
    <w:rsid w:val="00E37D90"/>
    <w:rsid w:val="00E37E9F"/>
    <w:rsid w:val="00E40DC9"/>
    <w:rsid w:val="00E41077"/>
    <w:rsid w:val="00E414FF"/>
    <w:rsid w:val="00E41CE2"/>
    <w:rsid w:val="00E428D6"/>
    <w:rsid w:val="00E438E8"/>
    <w:rsid w:val="00E545BA"/>
    <w:rsid w:val="00E5493D"/>
    <w:rsid w:val="00E55053"/>
    <w:rsid w:val="00E55D0A"/>
    <w:rsid w:val="00E564F2"/>
    <w:rsid w:val="00E56817"/>
    <w:rsid w:val="00E572A9"/>
    <w:rsid w:val="00E578BC"/>
    <w:rsid w:val="00E57B02"/>
    <w:rsid w:val="00E60D8B"/>
    <w:rsid w:val="00E61728"/>
    <w:rsid w:val="00E64F0C"/>
    <w:rsid w:val="00E659F3"/>
    <w:rsid w:val="00E674CA"/>
    <w:rsid w:val="00E7573E"/>
    <w:rsid w:val="00E766CA"/>
    <w:rsid w:val="00E80341"/>
    <w:rsid w:val="00E82610"/>
    <w:rsid w:val="00E84AC3"/>
    <w:rsid w:val="00E84DDD"/>
    <w:rsid w:val="00E90216"/>
    <w:rsid w:val="00E930E1"/>
    <w:rsid w:val="00E9404A"/>
    <w:rsid w:val="00E946E4"/>
    <w:rsid w:val="00E95ECE"/>
    <w:rsid w:val="00EA0264"/>
    <w:rsid w:val="00EA0D60"/>
    <w:rsid w:val="00EA1832"/>
    <w:rsid w:val="00EA1F60"/>
    <w:rsid w:val="00EA2125"/>
    <w:rsid w:val="00EA2263"/>
    <w:rsid w:val="00EA280F"/>
    <w:rsid w:val="00EA5952"/>
    <w:rsid w:val="00EA637C"/>
    <w:rsid w:val="00EA7529"/>
    <w:rsid w:val="00EB2ACE"/>
    <w:rsid w:val="00EB3D0B"/>
    <w:rsid w:val="00EB4EB2"/>
    <w:rsid w:val="00EB6438"/>
    <w:rsid w:val="00EB73C7"/>
    <w:rsid w:val="00EC00AE"/>
    <w:rsid w:val="00EC101C"/>
    <w:rsid w:val="00EC1384"/>
    <w:rsid w:val="00EC2363"/>
    <w:rsid w:val="00EC2BD7"/>
    <w:rsid w:val="00EC683A"/>
    <w:rsid w:val="00EC6A71"/>
    <w:rsid w:val="00EC77F8"/>
    <w:rsid w:val="00ED1B29"/>
    <w:rsid w:val="00ED1BC7"/>
    <w:rsid w:val="00ED3298"/>
    <w:rsid w:val="00ED4618"/>
    <w:rsid w:val="00ED659E"/>
    <w:rsid w:val="00ED7042"/>
    <w:rsid w:val="00EE05BF"/>
    <w:rsid w:val="00EE0955"/>
    <w:rsid w:val="00EE140D"/>
    <w:rsid w:val="00EE36BD"/>
    <w:rsid w:val="00EE468A"/>
    <w:rsid w:val="00EE4A8C"/>
    <w:rsid w:val="00EE4E23"/>
    <w:rsid w:val="00EE76F6"/>
    <w:rsid w:val="00EF0B4B"/>
    <w:rsid w:val="00EF0F01"/>
    <w:rsid w:val="00EF13C3"/>
    <w:rsid w:val="00EF3C6A"/>
    <w:rsid w:val="00EF5FBF"/>
    <w:rsid w:val="00EF7214"/>
    <w:rsid w:val="00F01208"/>
    <w:rsid w:val="00F02123"/>
    <w:rsid w:val="00F0266E"/>
    <w:rsid w:val="00F02718"/>
    <w:rsid w:val="00F03E2E"/>
    <w:rsid w:val="00F04DF1"/>
    <w:rsid w:val="00F0694F"/>
    <w:rsid w:val="00F07D34"/>
    <w:rsid w:val="00F1020A"/>
    <w:rsid w:val="00F1331D"/>
    <w:rsid w:val="00F15CF1"/>
    <w:rsid w:val="00F2180F"/>
    <w:rsid w:val="00F21884"/>
    <w:rsid w:val="00F2620A"/>
    <w:rsid w:val="00F26CC1"/>
    <w:rsid w:val="00F326BB"/>
    <w:rsid w:val="00F34609"/>
    <w:rsid w:val="00F350DB"/>
    <w:rsid w:val="00F372FA"/>
    <w:rsid w:val="00F37755"/>
    <w:rsid w:val="00F402B2"/>
    <w:rsid w:val="00F420F4"/>
    <w:rsid w:val="00F43D2A"/>
    <w:rsid w:val="00F448AC"/>
    <w:rsid w:val="00F44D10"/>
    <w:rsid w:val="00F450F5"/>
    <w:rsid w:val="00F45406"/>
    <w:rsid w:val="00F45DA4"/>
    <w:rsid w:val="00F50453"/>
    <w:rsid w:val="00F51A7E"/>
    <w:rsid w:val="00F51D2F"/>
    <w:rsid w:val="00F53647"/>
    <w:rsid w:val="00F53CD2"/>
    <w:rsid w:val="00F54D14"/>
    <w:rsid w:val="00F55C32"/>
    <w:rsid w:val="00F55E06"/>
    <w:rsid w:val="00F567ED"/>
    <w:rsid w:val="00F56EBA"/>
    <w:rsid w:val="00F61EE0"/>
    <w:rsid w:val="00F63D22"/>
    <w:rsid w:val="00F66069"/>
    <w:rsid w:val="00F67223"/>
    <w:rsid w:val="00F678D9"/>
    <w:rsid w:val="00F732C5"/>
    <w:rsid w:val="00F74836"/>
    <w:rsid w:val="00F74C2A"/>
    <w:rsid w:val="00F767F8"/>
    <w:rsid w:val="00F803FE"/>
    <w:rsid w:val="00F8397D"/>
    <w:rsid w:val="00F86C4B"/>
    <w:rsid w:val="00F86E29"/>
    <w:rsid w:val="00F90212"/>
    <w:rsid w:val="00F918BE"/>
    <w:rsid w:val="00F9236D"/>
    <w:rsid w:val="00F92829"/>
    <w:rsid w:val="00F949F9"/>
    <w:rsid w:val="00F95618"/>
    <w:rsid w:val="00F96F7F"/>
    <w:rsid w:val="00F97221"/>
    <w:rsid w:val="00FA0164"/>
    <w:rsid w:val="00FA02A9"/>
    <w:rsid w:val="00FA0766"/>
    <w:rsid w:val="00FA220A"/>
    <w:rsid w:val="00FA2292"/>
    <w:rsid w:val="00FA2DFB"/>
    <w:rsid w:val="00FA4BCF"/>
    <w:rsid w:val="00FA5C5E"/>
    <w:rsid w:val="00FB05A1"/>
    <w:rsid w:val="00FB1230"/>
    <w:rsid w:val="00FB1396"/>
    <w:rsid w:val="00FB1F72"/>
    <w:rsid w:val="00FB3574"/>
    <w:rsid w:val="00FB4578"/>
    <w:rsid w:val="00FB6BB2"/>
    <w:rsid w:val="00FB755D"/>
    <w:rsid w:val="00FC1418"/>
    <w:rsid w:val="00FC1548"/>
    <w:rsid w:val="00FC1A19"/>
    <w:rsid w:val="00FC2384"/>
    <w:rsid w:val="00FC3059"/>
    <w:rsid w:val="00FC369C"/>
    <w:rsid w:val="00FC3BEF"/>
    <w:rsid w:val="00FC5707"/>
    <w:rsid w:val="00FC7AB9"/>
    <w:rsid w:val="00FD285A"/>
    <w:rsid w:val="00FD367A"/>
    <w:rsid w:val="00FD4E8D"/>
    <w:rsid w:val="00FD7688"/>
    <w:rsid w:val="00FE08B7"/>
    <w:rsid w:val="00FE221B"/>
    <w:rsid w:val="00FE2A5F"/>
    <w:rsid w:val="00FE3479"/>
    <w:rsid w:val="00FE71F6"/>
    <w:rsid w:val="00FF06E6"/>
    <w:rsid w:val="00FF0EE0"/>
    <w:rsid w:val="00FF1818"/>
    <w:rsid w:val="00FF1848"/>
    <w:rsid w:val="00FF2294"/>
    <w:rsid w:val="00FF2527"/>
    <w:rsid w:val="00FF2994"/>
    <w:rsid w:val="00FF2A61"/>
    <w:rsid w:val="00FF48A0"/>
    <w:rsid w:val="00FF5843"/>
    <w:rsid w:val="00FF734E"/>
    <w:rsid w:val="00FF73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4F079"/>
  <w15:chartTrackingRefBased/>
  <w15:docId w15:val="{7F9091AD-94F8-4CD7-B7D7-3308E164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ZA" w:eastAsia="en-ZA" w:bidi="ar-SA"/>
      </w:rPr>
    </w:rPrDefault>
    <w:pPrDefault>
      <w:pPr>
        <w:spacing w:line="48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814F3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semiHidden/>
    <w:unhideWhenUsed/>
    <w:qFormat/>
    <w:rsid w:val="00814F3C"/>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BF192E"/>
    <w:pPr>
      <w:outlineLvl w:val="2"/>
    </w:pPr>
    <w:rPr>
      <w:rFonts w:eastAsia="Times New Roman"/>
      <w:sz w:val="28"/>
      <w:szCs w:val="2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618"/>
    <w:pPr>
      <w:tabs>
        <w:tab w:val="center" w:pos="4153"/>
        <w:tab w:val="right" w:pos="8306"/>
      </w:tabs>
    </w:pPr>
  </w:style>
  <w:style w:type="character" w:styleId="PageNumber">
    <w:name w:val="page number"/>
    <w:basedOn w:val="DefaultParagraphFont"/>
    <w:rsid w:val="00F95618"/>
  </w:style>
  <w:style w:type="paragraph" w:styleId="BalloonText">
    <w:name w:val="Balloon Text"/>
    <w:basedOn w:val="Normal"/>
    <w:semiHidden/>
    <w:rsid w:val="0082788D"/>
    <w:rPr>
      <w:rFonts w:ascii="Tahoma" w:hAnsi="Tahoma" w:cs="Tahoma"/>
      <w:sz w:val="16"/>
      <w:szCs w:val="16"/>
    </w:rPr>
  </w:style>
  <w:style w:type="table" w:styleId="TableGrid">
    <w:name w:val="Table Grid"/>
    <w:basedOn w:val="TableNormal"/>
    <w:rsid w:val="00EF0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8440D6"/>
    <w:pPr>
      <w:ind w:left="720"/>
    </w:pPr>
  </w:style>
  <w:style w:type="paragraph" w:styleId="Footer">
    <w:name w:val="footer"/>
    <w:basedOn w:val="Normal"/>
    <w:link w:val="FooterChar"/>
    <w:uiPriority w:val="99"/>
    <w:rsid w:val="00E12D61"/>
    <w:pPr>
      <w:tabs>
        <w:tab w:val="center" w:pos="4513"/>
        <w:tab w:val="right" w:pos="9026"/>
      </w:tabs>
    </w:pPr>
  </w:style>
  <w:style w:type="character" w:customStyle="1" w:styleId="FooterChar">
    <w:name w:val="Footer Char"/>
    <w:link w:val="Footer"/>
    <w:uiPriority w:val="99"/>
    <w:rsid w:val="00E12D61"/>
    <w:rPr>
      <w:sz w:val="24"/>
      <w:szCs w:val="24"/>
      <w:lang w:val="en-GB" w:eastAsia="zh-CN"/>
    </w:rPr>
  </w:style>
  <w:style w:type="character" w:customStyle="1" w:styleId="Heading3Char">
    <w:name w:val="Heading 3 Char"/>
    <w:link w:val="Heading3"/>
    <w:uiPriority w:val="9"/>
    <w:rsid w:val="00BF192E"/>
    <w:rPr>
      <w:rFonts w:eastAsia="Times New Roman"/>
      <w:sz w:val="28"/>
      <w:szCs w:val="28"/>
    </w:rPr>
  </w:style>
  <w:style w:type="character" w:styleId="Emphasis">
    <w:name w:val="Emphasis"/>
    <w:uiPriority w:val="20"/>
    <w:qFormat/>
    <w:rsid w:val="00BF192E"/>
    <w:rPr>
      <w:i w:val="0"/>
      <w:iCs w:val="0"/>
    </w:rPr>
  </w:style>
  <w:style w:type="paragraph" w:styleId="FootnoteText">
    <w:name w:val="footnote text"/>
    <w:basedOn w:val="Normal"/>
    <w:link w:val="FootnoteTextChar"/>
    <w:uiPriority w:val="99"/>
    <w:rsid w:val="00C245D5"/>
    <w:rPr>
      <w:sz w:val="20"/>
      <w:szCs w:val="20"/>
    </w:rPr>
  </w:style>
  <w:style w:type="character" w:customStyle="1" w:styleId="FootnoteTextChar">
    <w:name w:val="Footnote Text Char"/>
    <w:link w:val="FootnoteText"/>
    <w:uiPriority w:val="99"/>
    <w:rsid w:val="00C245D5"/>
    <w:rPr>
      <w:lang w:val="en-GB" w:eastAsia="zh-CN"/>
    </w:rPr>
  </w:style>
  <w:style w:type="character" w:styleId="FootnoteReference">
    <w:name w:val="footnote reference"/>
    <w:uiPriority w:val="99"/>
    <w:rsid w:val="00C245D5"/>
    <w:rPr>
      <w:vertAlign w:val="superscript"/>
    </w:rPr>
  </w:style>
  <w:style w:type="paragraph" w:customStyle="1" w:styleId="Default">
    <w:name w:val="Default"/>
    <w:rsid w:val="0080370D"/>
    <w:pPr>
      <w:autoSpaceDE w:val="0"/>
      <w:autoSpaceDN w:val="0"/>
      <w:adjustRightInd w:val="0"/>
    </w:pPr>
    <w:rPr>
      <w:rFonts w:ascii="Arial" w:hAnsi="Arial" w:cs="Arial"/>
      <w:color w:val="000000"/>
      <w:sz w:val="24"/>
      <w:szCs w:val="24"/>
      <w:lang w:val="en-US" w:eastAsia="en-US"/>
    </w:rPr>
  </w:style>
  <w:style w:type="character" w:customStyle="1" w:styleId="Heading1Char">
    <w:name w:val="Heading 1 Char"/>
    <w:link w:val="Heading1"/>
    <w:rsid w:val="00814F3C"/>
    <w:rPr>
      <w:rFonts w:ascii="Calibri Light" w:eastAsia="Times New Roman" w:hAnsi="Calibri Light" w:cs="Times New Roman"/>
      <w:b/>
      <w:bCs/>
      <w:kern w:val="32"/>
      <w:sz w:val="32"/>
      <w:szCs w:val="32"/>
      <w:lang w:val="en-GB" w:eastAsia="zh-CN"/>
    </w:rPr>
  </w:style>
  <w:style w:type="character" w:customStyle="1" w:styleId="Heading2Char">
    <w:name w:val="Heading 2 Char"/>
    <w:link w:val="Heading2"/>
    <w:semiHidden/>
    <w:rsid w:val="00814F3C"/>
    <w:rPr>
      <w:rFonts w:ascii="Calibri Light" w:eastAsia="Times New Roman" w:hAnsi="Calibri Light" w:cs="Times New Roman"/>
      <w:b/>
      <w:bCs/>
      <w:i/>
      <w:iCs/>
      <w:sz w:val="28"/>
      <w:szCs w:val="28"/>
      <w:lang w:val="en-GB" w:eastAsia="zh-CN"/>
    </w:rPr>
  </w:style>
  <w:style w:type="paragraph" w:styleId="Title">
    <w:name w:val="Title"/>
    <w:link w:val="TitleChar"/>
    <w:qFormat/>
    <w:rsid w:val="00FF0EE0"/>
    <w:pPr>
      <w:widowControl w:val="0"/>
    </w:pPr>
    <w:rPr>
      <w:rFonts w:ascii="Arial" w:eastAsia="Times New Roman" w:hAnsi="Arial"/>
      <w:sz w:val="25"/>
      <w:lang w:eastAsia="en-US"/>
    </w:rPr>
  </w:style>
  <w:style w:type="character" w:customStyle="1" w:styleId="TitleChar">
    <w:name w:val="Title Char"/>
    <w:link w:val="Title"/>
    <w:rsid w:val="00FF0EE0"/>
    <w:rPr>
      <w:rFonts w:ascii="Arial" w:eastAsia="Times New Roman" w:hAnsi="Arial"/>
      <w:sz w:val="25"/>
      <w:lang w:eastAsia="en-US"/>
    </w:rPr>
  </w:style>
  <w:style w:type="character" w:styleId="Hyperlink">
    <w:name w:val="Hyperlink"/>
    <w:rsid w:val="007863A9"/>
    <w:rPr>
      <w:color w:val="0563C1"/>
      <w:u w:val="single"/>
    </w:rPr>
  </w:style>
  <w:style w:type="character" w:customStyle="1" w:styleId="UnresolvedMention">
    <w:name w:val="Unresolved Mention"/>
    <w:basedOn w:val="DefaultParagraphFont"/>
    <w:uiPriority w:val="99"/>
    <w:semiHidden/>
    <w:unhideWhenUsed/>
    <w:rsid w:val="00322FCD"/>
    <w:rPr>
      <w:color w:val="605E5C"/>
      <w:shd w:val="clear" w:color="auto" w:fill="E1DFDD"/>
    </w:rPr>
  </w:style>
  <w:style w:type="character" w:styleId="CommentReference">
    <w:name w:val="annotation reference"/>
    <w:basedOn w:val="DefaultParagraphFont"/>
    <w:rsid w:val="00A51DF3"/>
    <w:rPr>
      <w:sz w:val="16"/>
      <w:szCs w:val="16"/>
    </w:rPr>
  </w:style>
  <w:style w:type="paragraph" w:styleId="CommentText">
    <w:name w:val="annotation text"/>
    <w:basedOn w:val="Normal"/>
    <w:link w:val="CommentTextChar"/>
    <w:rsid w:val="00A51DF3"/>
    <w:pPr>
      <w:spacing w:line="240" w:lineRule="auto"/>
    </w:pPr>
    <w:rPr>
      <w:sz w:val="20"/>
      <w:szCs w:val="20"/>
    </w:rPr>
  </w:style>
  <w:style w:type="character" w:customStyle="1" w:styleId="CommentTextChar">
    <w:name w:val="Comment Text Char"/>
    <w:basedOn w:val="DefaultParagraphFont"/>
    <w:link w:val="CommentText"/>
    <w:rsid w:val="00A51DF3"/>
    <w:rPr>
      <w:lang w:val="en-GB" w:eastAsia="zh-CN"/>
    </w:rPr>
  </w:style>
  <w:style w:type="paragraph" w:styleId="CommentSubject">
    <w:name w:val="annotation subject"/>
    <w:basedOn w:val="CommentText"/>
    <w:next w:val="CommentText"/>
    <w:link w:val="CommentSubjectChar"/>
    <w:rsid w:val="00A51DF3"/>
    <w:rPr>
      <w:b/>
      <w:bCs/>
    </w:rPr>
  </w:style>
  <w:style w:type="character" w:customStyle="1" w:styleId="CommentSubjectChar">
    <w:name w:val="Comment Subject Char"/>
    <w:basedOn w:val="CommentTextChar"/>
    <w:link w:val="CommentSubject"/>
    <w:rsid w:val="00A51DF3"/>
    <w:rPr>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59005">
      <w:bodyDiv w:val="1"/>
      <w:marLeft w:val="0"/>
      <w:marRight w:val="0"/>
      <w:marTop w:val="0"/>
      <w:marBottom w:val="0"/>
      <w:divBdr>
        <w:top w:val="none" w:sz="0" w:space="0" w:color="auto"/>
        <w:left w:val="none" w:sz="0" w:space="0" w:color="auto"/>
        <w:bottom w:val="none" w:sz="0" w:space="0" w:color="auto"/>
        <w:right w:val="none" w:sz="0" w:space="0" w:color="auto"/>
      </w:divBdr>
    </w:div>
    <w:div w:id="859397787">
      <w:bodyDiv w:val="1"/>
      <w:marLeft w:val="0"/>
      <w:marRight w:val="0"/>
      <w:marTop w:val="0"/>
      <w:marBottom w:val="0"/>
      <w:divBdr>
        <w:top w:val="none" w:sz="0" w:space="0" w:color="auto"/>
        <w:left w:val="none" w:sz="0" w:space="0" w:color="auto"/>
        <w:bottom w:val="none" w:sz="0" w:space="0" w:color="auto"/>
        <w:right w:val="none" w:sz="0" w:space="0" w:color="auto"/>
      </w:divBdr>
      <w:divsChild>
        <w:div w:id="1382942575">
          <w:marLeft w:val="0"/>
          <w:marRight w:val="0"/>
          <w:marTop w:val="0"/>
          <w:marBottom w:val="0"/>
          <w:divBdr>
            <w:top w:val="none" w:sz="0" w:space="0" w:color="auto"/>
            <w:left w:val="none" w:sz="0" w:space="0" w:color="auto"/>
            <w:bottom w:val="none" w:sz="0" w:space="0" w:color="auto"/>
            <w:right w:val="none" w:sz="0" w:space="0" w:color="auto"/>
          </w:divBdr>
          <w:divsChild>
            <w:div w:id="669601259">
              <w:marLeft w:val="0"/>
              <w:marRight w:val="0"/>
              <w:marTop w:val="0"/>
              <w:marBottom w:val="0"/>
              <w:divBdr>
                <w:top w:val="none" w:sz="0" w:space="0" w:color="auto"/>
                <w:left w:val="none" w:sz="0" w:space="0" w:color="auto"/>
                <w:bottom w:val="none" w:sz="0" w:space="0" w:color="auto"/>
                <w:right w:val="none" w:sz="0" w:space="0" w:color="auto"/>
              </w:divBdr>
              <w:divsChild>
                <w:div w:id="2147163135">
                  <w:marLeft w:val="0"/>
                  <w:marRight w:val="0"/>
                  <w:marTop w:val="0"/>
                  <w:marBottom w:val="0"/>
                  <w:divBdr>
                    <w:top w:val="none" w:sz="0" w:space="0" w:color="auto"/>
                    <w:left w:val="none" w:sz="0" w:space="0" w:color="auto"/>
                    <w:bottom w:val="none" w:sz="0" w:space="0" w:color="auto"/>
                    <w:right w:val="none" w:sz="0" w:space="0" w:color="auto"/>
                  </w:divBdr>
                  <w:divsChild>
                    <w:div w:id="833453185">
                      <w:marLeft w:val="0"/>
                      <w:marRight w:val="0"/>
                      <w:marTop w:val="0"/>
                      <w:marBottom w:val="1200"/>
                      <w:divBdr>
                        <w:top w:val="none" w:sz="0" w:space="0" w:color="auto"/>
                        <w:left w:val="none" w:sz="0" w:space="0" w:color="auto"/>
                        <w:bottom w:val="none" w:sz="0" w:space="0" w:color="auto"/>
                        <w:right w:val="none" w:sz="0" w:space="0" w:color="auto"/>
                      </w:divBdr>
                      <w:divsChild>
                        <w:div w:id="20195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eladmin@vanwyklaw.co.za" TargetMode="External"/><Relationship Id="rId4" Type="http://schemas.openxmlformats.org/officeDocument/2006/relationships/settings" Target="settings.xml"/><Relationship Id="rId9" Type="http://schemas.openxmlformats.org/officeDocument/2006/relationships/hyperlink" Target="mailto:busani@rocke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4E50A-313F-4E95-BA1F-CA7D4751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Hewlett-Packard</Company>
  <LinksUpToDate>false</LinksUpToDate>
  <CharactersWithSpaces>14643</CharactersWithSpaces>
  <SharedDoc>false</SharedDoc>
  <HLinks>
    <vt:vector size="12" baseType="variant">
      <vt:variant>
        <vt:i4>7077892</vt:i4>
      </vt:variant>
      <vt:variant>
        <vt:i4>5</vt:i4>
      </vt:variant>
      <vt:variant>
        <vt:i4>0</vt:i4>
      </vt:variant>
      <vt:variant>
        <vt:i4>5</vt:i4>
      </vt:variant>
      <vt:variant>
        <vt:lpwstr>mailto:BNkoana@jutstice.gov.za</vt:lpwstr>
      </vt:variant>
      <vt:variant>
        <vt:lpwstr/>
      </vt:variant>
      <vt:variant>
        <vt:i4>8126488</vt:i4>
      </vt:variant>
      <vt:variant>
        <vt:i4>2</vt:i4>
      </vt:variant>
      <vt:variant>
        <vt:i4>0</vt:i4>
      </vt:variant>
      <vt:variant>
        <vt:i4>5</vt:i4>
      </vt:variant>
      <vt:variant>
        <vt:lpwstr>mailto:info@mtumtumincattorneys.co.za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motatum</dc:creator>
  <cp:keywords/>
  <cp:lastModifiedBy>Mary Bruce</cp:lastModifiedBy>
  <cp:revision>6</cp:revision>
  <cp:lastPrinted>2023-01-23T07:30:00Z</cp:lastPrinted>
  <dcterms:created xsi:type="dcterms:W3CDTF">2023-11-16T14:35:00Z</dcterms:created>
  <dcterms:modified xsi:type="dcterms:W3CDTF">2023-11-30T14:04:00Z</dcterms:modified>
</cp:coreProperties>
</file>