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C7C9" w14:textId="77777777" w:rsidR="00027253" w:rsidRDefault="00437B47" w:rsidP="00437B47">
      <w:pPr>
        <w:spacing w:after="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en-ZA"/>
        </w:rPr>
        <w:drawing>
          <wp:inline distT="0" distB="0" distL="0" distR="0" wp14:anchorId="7A500B7A" wp14:editId="6BD53D8E">
            <wp:extent cx="1243965" cy="124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pic:spPr>
                </pic:pic>
              </a:graphicData>
            </a:graphic>
          </wp:inline>
        </w:drawing>
      </w:r>
    </w:p>
    <w:p w14:paraId="54914415" w14:textId="77777777" w:rsidR="00027253" w:rsidRDefault="00027253" w:rsidP="00027253">
      <w:pPr>
        <w:spacing w:after="0"/>
        <w:rPr>
          <w:rFonts w:ascii="Times New Roman" w:hAnsi="Times New Roman" w:cs="Times New Roman"/>
          <w:color w:val="000000" w:themeColor="text1"/>
          <w:sz w:val="28"/>
          <w:szCs w:val="28"/>
        </w:rPr>
      </w:pPr>
    </w:p>
    <w:p w14:paraId="63EDC034" w14:textId="77777777" w:rsidR="00027253" w:rsidRPr="00A27AE1" w:rsidRDefault="00027253" w:rsidP="00027253">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A27AE1">
        <w:rPr>
          <w:rFonts w:ascii="Times New Roman" w:eastAsia="Calibri" w:hAnsi="Times New Roman" w:cs="Times New Roman"/>
          <w:b/>
          <w:color w:val="000000"/>
          <w:sz w:val="28"/>
          <w:szCs w:val="28"/>
        </w:rPr>
        <w:t>HIGH COURT OF SOUTH AFRICA</w:t>
      </w:r>
    </w:p>
    <w:p w14:paraId="32F37E48" w14:textId="77777777" w:rsidR="00027253" w:rsidRPr="00D72A63" w:rsidRDefault="00027253" w:rsidP="00027253">
      <w:pPr>
        <w:tabs>
          <w:tab w:val="center" w:pos="4513"/>
          <w:tab w:val="left" w:pos="7826"/>
        </w:tabs>
        <w:spacing w:after="120"/>
        <w:rPr>
          <w:rFonts w:ascii="Times New Roman" w:hAnsi="Times New Roman" w:cs="Times New Roman"/>
          <w:b/>
          <w:color w:val="000000" w:themeColor="text1"/>
          <w:sz w:val="28"/>
          <w:szCs w:val="28"/>
        </w:rPr>
      </w:pPr>
      <w:r w:rsidRPr="00A27AE1">
        <w:rPr>
          <w:rFonts w:ascii="Times New Roman" w:eastAsia="Calibri" w:hAnsi="Times New Roman" w:cs="Times New Roman"/>
          <w:b/>
          <w:color w:val="000000"/>
          <w:sz w:val="28"/>
          <w:szCs w:val="28"/>
        </w:rPr>
        <w:t xml:space="preserve">                                   (GAUTENG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42405F81" w14:textId="77777777" w:rsidR="00027253" w:rsidRDefault="00027253" w:rsidP="00027253">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t xml:space="preserve">   </w:t>
      </w:r>
    </w:p>
    <w:p w14:paraId="3A9CBF6A" w14:textId="77777777" w:rsidR="00027253" w:rsidRDefault="00027253" w:rsidP="00027253">
      <w:pPr>
        <w:spacing w:after="240"/>
        <w:ind w:right="-46"/>
        <w:jc w:val="right"/>
        <w:rPr>
          <w:rFonts w:ascii="Times New Roman" w:hAnsi="Times New Roman" w:cs="Times New Roman"/>
          <w:b/>
          <w:color w:val="000000" w:themeColor="text1"/>
          <w:sz w:val="28"/>
          <w:szCs w:val="28"/>
        </w:rPr>
      </w:pPr>
      <w:r w:rsidRPr="00A27AE1">
        <w:rPr>
          <w:rFonts w:ascii="Times New Roman" w:hAnsi="Times New Roman" w:cs="Times New Roman"/>
          <w:b/>
          <w:color w:val="000000" w:themeColor="text1"/>
          <w:sz w:val="28"/>
          <w:szCs w:val="28"/>
        </w:rPr>
        <w:t xml:space="preserve"> CASE NO:  </w:t>
      </w:r>
      <w:r>
        <w:rPr>
          <w:rFonts w:ascii="Times New Roman" w:hAnsi="Times New Roman" w:cs="Times New Roman"/>
          <w:b/>
          <w:color w:val="000000" w:themeColor="text1"/>
          <w:sz w:val="28"/>
          <w:szCs w:val="28"/>
        </w:rPr>
        <w:t>68281/2016</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027253" w:rsidRPr="00A27AE1" w14:paraId="052662E0" w14:textId="77777777" w:rsidTr="007F2E1C">
        <w:tc>
          <w:tcPr>
            <w:tcW w:w="4428" w:type="dxa"/>
          </w:tcPr>
          <w:p w14:paraId="2A682066"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77AFA931"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(1) REPORTABLE:  NO.</w:t>
            </w:r>
          </w:p>
          <w:p w14:paraId="28FAA939"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(2) OF INTEREST TO OTHER JUDGES:  NO </w:t>
            </w:r>
          </w:p>
          <w:p w14:paraId="333AC341"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(3) REVISED.</w:t>
            </w:r>
          </w:p>
          <w:p w14:paraId="70615C64"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u w:val="single"/>
                <w:lang w:val="en-GB"/>
              </w:rPr>
              <w:t>DATE</w:t>
            </w:r>
            <w:r w:rsidRPr="00A27AE1">
              <w:rPr>
                <w:rFonts w:ascii="Times New Roman" w:eastAsia="Calibri" w:hAnsi="Times New Roman" w:cs="Arial"/>
                <w:b/>
                <w:spacing w:val="3"/>
                <w:w w:val="104"/>
                <w:kern w:val="24"/>
                <w:sz w:val="18"/>
                <w:szCs w:val="18"/>
                <w:lang w:val="en-GB"/>
              </w:rPr>
              <w:t>:</w:t>
            </w:r>
            <w:r>
              <w:rPr>
                <w:rFonts w:ascii="Times New Roman" w:eastAsia="Calibri" w:hAnsi="Times New Roman" w:cs="Arial"/>
                <w:b/>
                <w:spacing w:val="3"/>
                <w:w w:val="104"/>
                <w:kern w:val="24"/>
                <w:sz w:val="18"/>
                <w:szCs w:val="18"/>
                <w:lang w:val="en-GB"/>
              </w:rPr>
              <w:t xml:space="preserve"> </w:t>
            </w:r>
            <w:r w:rsidR="007F2E1C">
              <w:rPr>
                <w:rFonts w:ascii="Times New Roman" w:eastAsia="Calibri" w:hAnsi="Times New Roman" w:cs="Arial"/>
                <w:b/>
                <w:spacing w:val="3"/>
                <w:w w:val="104"/>
                <w:kern w:val="24"/>
                <w:sz w:val="18"/>
                <w:szCs w:val="18"/>
                <w:lang w:val="en-GB"/>
              </w:rPr>
              <w:t>30</w:t>
            </w:r>
            <w:r>
              <w:rPr>
                <w:rFonts w:ascii="Times New Roman" w:eastAsia="Calibri" w:hAnsi="Times New Roman" w:cs="Arial"/>
                <w:b/>
                <w:spacing w:val="3"/>
                <w:w w:val="104"/>
                <w:kern w:val="24"/>
                <w:sz w:val="18"/>
                <w:szCs w:val="18"/>
                <w:lang w:val="en-GB"/>
              </w:rPr>
              <w:t xml:space="preserve"> NOVEMBER 2023</w:t>
            </w:r>
          </w:p>
          <w:p w14:paraId="622268FA"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                      </w:t>
            </w:r>
          </w:p>
          <w:p w14:paraId="5D223A60" w14:textId="77777777" w:rsidR="00027253" w:rsidRPr="00A27AE1" w:rsidRDefault="00027253" w:rsidP="007F2E1C">
            <w:pPr>
              <w:spacing w:after="0" w:line="360" w:lineRule="auto"/>
              <w:rPr>
                <w:rFonts w:ascii="Times New Roman" w:eastAsia="Calibri" w:hAnsi="Times New Roman" w:cs="Arial"/>
                <w:b/>
                <w:spacing w:val="3"/>
                <w:w w:val="104"/>
                <w:kern w:val="24"/>
                <w:sz w:val="18"/>
                <w:szCs w:val="18"/>
                <w:u w:val="single"/>
                <w:lang w:val="en-GB"/>
              </w:rPr>
            </w:pPr>
            <w:r w:rsidRPr="00A27AE1">
              <w:rPr>
                <w:rFonts w:ascii="Times New Roman" w:eastAsia="Calibri" w:hAnsi="Times New Roman" w:cs="Arial"/>
                <w:b/>
                <w:spacing w:val="3"/>
                <w:w w:val="104"/>
                <w:kern w:val="24"/>
                <w:sz w:val="18"/>
                <w:szCs w:val="18"/>
                <w:u w:val="single"/>
                <w:lang w:val="en-GB"/>
              </w:rPr>
              <w:t xml:space="preserve">SIGNATURE  </w:t>
            </w:r>
          </w:p>
        </w:tc>
      </w:tr>
      <w:bookmarkEnd w:id="0"/>
      <w:bookmarkEnd w:id="1"/>
      <w:bookmarkEnd w:id="2"/>
      <w:bookmarkEnd w:id="3"/>
    </w:tbl>
    <w:p w14:paraId="2CABD15D" w14:textId="77777777" w:rsidR="00027253" w:rsidRPr="00A27AE1" w:rsidRDefault="00027253" w:rsidP="00027253">
      <w:pPr>
        <w:spacing w:after="240" w:line="360" w:lineRule="auto"/>
        <w:ind w:right="-46"/>
        <w:rPr>
          <w:rFonts w:ascii="Times New Roman" w:eastAsia="Calibri" w:hAnsi="Times New Roman" w:cs="Times New Roman"/>
          <w:b/>
          <w:color w:val="000000"/>
          <w:sz w:val="28"/>
          <w:szCs w:val="28"/>
        </w:rPr>
      </w:pPr>
    </w:p>
    <w:p w14:paraId="568BBA25" w14:textId="77777777" w:rsidR="00027253" w:rsidRPr="00A27AE1" w:rsidRDefault="00027253" w:rsidP="00027253">
      <w:pPr>
        <w:spacing w:after="240" w:line="360" w:lineRule="auto"/>
        <w:ind w:right="-46"/>
        <w:jc w:val="right"/>
        <w:rPr>
          <w:rFonts w:ascii="Times New Roman" w:eastAsia="Calibri" w:hAnsi="Times New Roman" w:cs="Times New Roman"/>
          <w:b/>
          <w:color w:val="000000"/>
          <w:sz w:val="28"/>
          <w:szCs w:val="28"/>
        </w:rPr>
      </w:pPr>
    </w:p>
    <w:p w14:paraId="497103B8" w14:textId="77777777" w:rsidR="00027253" w:rsidRPr="00A27AE1" w:rsidRDefault="00027253" w:rsidP="00027253">
      <w:pPr>
        <w:spacing w:after="240" w:line="360" w:lineRule="auto"/>
        <w:ind w:right="-46"/>
        <w:jc w:val="both"/>
        <w:rPr>
          <w:rFonts w:ascii="Times New Roman" w:eastAsia="Calibri" w:hAnsi="Times New Roman" w:cs="Times New Roman"/>
          <w:b/>
          <w:color w:val="000000"/>
          <w:sz w:val="28"/>
          <w:szCs w:val="28"/>
        </w:rPr>
      </w:pPr>
    </w:p>
    <w:p w14:paraId="0FA8815D" w14:textId="77777777" w:rsidR="00027253" w:rsidRDefault="00027253" w:rsidP="00027253">
      <w:pPr>
        <w:spacing w:after="120"/>
        <w:ind w:right="-45"/>
        <w:rPr>
          <w:rFonts w:ascii="Times New Roman" w:hAnsi="Times New Roman" w:cs="Times New Roman"/>
          <w:color w:val="000000" w:themeColor="text1"/>
          <w:sz w:val="28"/>
          <w:szCs w:val="28"/>
        </w:rPr>
      </w:pPr>
    </w:p>
    <w:p w14:paraId="4E778641" w14:textId="77777777" w:rsidR="00027253" w:rsidRPr="00A27661" w:rsidRDefault="00027253" w:rsidP="00027253">
      <w:pPr>
        <w:spacing w:after="120"/>
        <w:ind w:right="-45"/>
        <w:jc w:val="right"/>
        <w:rPr>
          <w:rFonts w:ascii="Times New Roman" w:hAnsi="Times New Roman" w:cs="Times New Roman"/>
          <w:color w:val="000000" w:themeColor="text1"/>
          <w:sz w:val="24"/>
          <w:szCs w:val="24"/>
        </w:rPr>
      </w:pPr>
    </w:p>
    <w:p w14:paraId="5A6651AA" w14:textId="77777777" w:rsidR="00027253" w:rsidRDefault="00027253" w:rsidP="00027253">
      <w:pPr>
        <w:spacing w:after="120"/>
        <w:ind w:right="-45"/>
        <w:rPr>
          <w:rFonts w:ascii="Times New Roman" w:hAnsi="Times New Roman" w:cs="Times New Roman"/>
          <w:color w:val="000000" w:themeColor="text1"/>
          <w:sz w:val="28"/>
          <w:szCs w:val="28"/>
        </w:rPr>
      </w:pPr>
      <w:r w:rsidRPr="00A27AE1">
        <w:rPr>
          <w:rFonts w:ascii="Times New Roman" w:hAnsi="Times New Roman" w:cs="Times New Roman"/>
          <w:color w:val="000000" w:themeColor="text1"/>
          <w:sz w:val="28"/>
          <w:szCs w:val="28"/>
        </w:rPr>
        <w:t>In the matter between:</w:t>
      </w:r>
    </w:p>
    <w:tbl>
      <w:tblPr>
        <w:tblW w:w="9039" w:type="dxa"/>
        <w:tblLayout w:type="fixed"/>
        <w:tblLook w:val="01E0" w:firstRow="1" w:lastRow="1" w:firstColumn="1" w:lastColumn="1" w:noHBand="0" w:noVBand="0"/>
      </w:tblPr>
      <w:tblGrid>
        <w:gridCol w:w="6236"/>
        <w:gridCol w:w="2694"/>
        <w:gridCol w:w="109"/>
      </w:tblGrid>
      <w:tr w:rsidR="00027253" w14:paraId="48A247EB" w14:textId="77777777" w:rsidTr="007F2E1C">
        <w:tc>
          <w:tcPr>
            <w:tcW w:w="6236" w:type="dxa"/>
            <w:hideMark/>
          </w:tcPr>
          <w:p w14:paraId="2257CFBC" w14:textId="77777777" w:rsidR="00027253" w:rsidRPr="00437B47" w:rsidRDefault="00027253" w:rsidP="007F2E1C">
            <w:pPr>
              <w:pStyle w:val="NewNormal"/>
              <w:jc w:val="left"/>
              <w:rPr>
                <w:rFonts w:ascii="Times New Roman" w:hAnsi="Times New Roman"/>
                <w:b/>
                <w:sz w:val="28"/>
                <w:szCs w:val="28"/>
              </w:rPr>
            </w:pPr>
            <w:r w:rsidRPr="00437B47">
              <w:rPr>
                <w:rFonts w:ascii="Times New Roman" w:hAnsi="Times New Roman"/>
                <w:b/>
                <w:sz w:val="28"/>
                <w:szCs w:val="28"/>
              </w:rPr>
              <w:t>CANYON RESOURCES (PTY) LTD</w:t>
            </w:r>
          </w:p>
        </w:tc>
        <w:tc>
          <w:tcPr>
            <w:tcW w:w="2803" w:type="dxa"/>
            <w:gridSpan w:val="2"/>
            <w:hideMark/>
          </w:tcPr>
          <w:p w14:paraId="1DC92522" w14:textId="77777777" w:rsidR="00027253" w:rsidRDefault="00027253" w:rsidP="00027253">
            <w:pPr>
              <w:pStyle w:val="NewNormal"/>
              <w:jc w:val="right"/>
            </w:pPr>
            <w:r>
              <w:t xml:space="preserve">Applicant </w:t>
            </w:r>
          </w:p>
        </w:tc>
      </w:tr>
      <w:tr w:rsidR="00027253" w14:paraId="7BB869BF" w14:textId="77777777" w:rsidTr="007F2E1C">
        <w:tc>
          <w:tcPr>
            <w:tcW w:w="6236" w:type="dxa"/>
          </w:tcPr>
          <w:p w14:paraId="14ADCF8D" w14:textId="77777777" w:rsidR="00027253" w:rsidRPr="00437B47" w:rsidRDefault="00027253" w:rsidP="007F2E1C">
            <w:pPr>
              <w:pStyle w:val="NewNormal"/>
              <w:jc w:val="left"/>
              <w:rPr>
                <w:rFonts w:ascii="Times New Roman" w:hAnsi="Times New Roman"/>
                <w:b/>
                <w:sz w:val="28"/>
                <w:szCs w:val="28"/>
              </w:rPr>
            </w:pPr>
          </w:p>
        </w:tc>
        <w:tc>
          <w:tcPr>
            <w:tcW w:w="2803" w:type="dxa"/>
            <w:gridSpan w:val="2"/>
          </w:tcPr>
          <w:p w14:paraId="6B000B25" w14:textId="77777777" w:rsidR="00027253" w:rsidRDefault="00027253" w:rsidP="007F2E1C">
            <w:pPr>
              <w:pStyle w:val="NewNormal"/>
              <w:jc w:val="right"/>
            </w:pPr>
          </w:p>
        </w:tc>
      </w:tr>
      <w:tr w:rsidR="00027253" w14:paraId="473D2FC1" w14:textId="77777777" w:rsidTr="007F2E1C">
        <w:tc>
          <w:tcPr>
            <w:tcW w:w="6236" w:type="dxa"/>
          </w:tcPr>
          <w:p w14:paraId="6CBDC663" w14:textId="77777777" w:rsidR="00027253" w:rsidRPr="00437B47" w:rsidRDefault="00027253" w:rsidP="007F2E1C">
            <w:pPr>
              <w:pStyle w:val="NewNormal"/>
              <w:jc w:val="left"/>
              <w:rPr>
                <w:rFonts w:ascii="Times New Roman" w:hAnsi="Times New Roman"/>
                <w:b/>
                <w:sz w:val="28"/>
                <w:szCs w:val="28"/>
              </w:rPr>
            </w:pPr>
          </w:p>
        </w:tc>
        <w:tc>
          <w:tcPr>
            <w:tcW w:w="2803" w:type="dxa"/>
            <w:gridSpan w:val="2"/>
          </w:tcPr>
          <w:p w14:paraId="4770A380" w14:textId="77777777" w:rsidR="00027253" w:rsidRDefault="00027253" w:rsidP="007F2E1C">
            <w:pPr>
              <w:pStyle w:val="NewNormal"/>
              <w:jc w:val="right"/>
            </w:pPr>
          </w:p>
        </w:tc>
      </w:tr>
      <w:tr w:rsidR="00027253" w14:paraId="1C9F2003" w14:textId="77777777" w:rsidTr="007F2E1C">
        <w:tc>
          <w:tcPr>
            <w:tcW w:w="6236" w:type="dxa"/>
          </w:tcPr>
          <w:p w14:paraId="115DD92E" w14:textId="77777777" w:rsidR="00027253" w:rsidRPr="00437B47" w:rsidRDefault="00027253" w:rsidP="007F2E1C">
            <w:pPr>
              <w:pStyle w:val="NewNormal"/>
              <w:jc w:val="left"/>
              <w:rPr>
                <w:rFonts w:ascii="Times New Roman" w:hAnsi="Times New Roman"/>
                <w:sz w:val="28"/>
                <w:szCs w:val="28"/>
              </w:rPr>
            </w:pPr>
            <w:r w:rsidRPr="00437B47">
              <w:rPr>
                <w:rFonts w:ascii="Times New Roman" w:hAnsi="Times New Roman"/>
                <w:sz w:val="28"/>
                <w:szCs w:val="28"/>
              </w:rPr>
              <w:t>and</w:t>
            </w:r>
          </w:p>
          <w:p w14:paraId="586179EC" w14:textId="77777777" w:rsidR="00027253" w:rsidRPr="00437B47" w:rsidRDefault="00027253" w:rsidP="007F2E1C">
            <w:pPr>
              <w:pStyle w:val="NewNormal"/>
              <w:jc w:val="left"/>
              <w:rPr>
                <w:rFonts w:ascii="Times New Roman" w:hAnsi="Times New Roman"/>
                <w:b/>
                <w:sz w:val="28"/>
                <w:szCs w:val="28"/>
              </w:rPr>
            </w:pPr>
          </w:p>
          <w:p w14:paraId="2E8F4620" w14:textId="77777777" w:rsidR="00027253" w:rsidRPr="00437B47" w:rsidRDefault="00027253" w:rsidP="007F2E1C">
            <w:pPr>
              <w:pStyle w:val="NewNormal"/>
              <w:jc w:val="left"/>
              <w:rPr>
                <w:rFonts w:ascii="Times New Roman" w:hAnsi="Times New Roman"/>
                <w:b/>
                <w:sz w:val="28"/>
                <w:szCs w:val="28"/>
              </w:rPr>
            </w:pPr>
          </w:p>
        </w:tc>
        <w:tc>
          <w:tcPr>
            <w:tcW w:w="2803" w:type="dxa"/>
            <w:gridSpan w:val="2"/>
          </w:tcPr>
          <w:p w14:paraId="498208F9" w14:textId="77777777" w:rsidR="00027253" w:rsidRDefault="00027253" w:rsidP="007F2E1C">
            <w:pPr>
              <w:pStyle w:val="NewNormal"/>
              <w:jc w:val="right"/>
            </w:pPr>
          </w:p>
        </w:tc>
      </w:tr>
      <w:tr w:rsidR="00027253" w14:paraId="2AD1893F" w14:textId="77777777" w:rsidTr="007F2E1C">
        <w:tc>
          <w:tcPr>
            <w:tcW w:w="6236" w:type="dxa"/>
          </w:tcPr>
          <w:p w14:paraId="1F9BC79E" w14:textId="77777777" w:rsidR="00027253" w:rsidRPr="00437B47" w:rsidRDefault="00027253" w:rsidP="00027253">
            <w:pPr>
              <w:pStyle w:val="NewNormal"/>
              <w:spacing w:line="360" w:lineRule="auto"/>
              <w:jc w:val="left"/>
              <w:rPr>
                <w:rFonts w:ascii="Times New Roman" w:hAnsi="Times New Roman"/>
                <w:b/>
                <w:sz w:val="28"/>
                <w:szCs w:val="28"/>
              </w:rPr>
            </w:pPr>
            <w:r w:rsidRPr="00437B47">
              <w:rPr>
                <w:rFonts w:ascii="Times New Roman" w:hAnsi="Times New Roman"/>
                <w:b/>
                <w:sz w:val="28"/>
                <w:szCs w:val="28"/>
              </w:rPr>
              <w:t>THE COMMISSIONER FOR THE SOUTH AFRICAN</w:t>
            </w:r>
            <w:r w:rsidR="00437B47">
              <w:rPr>
                <w:rFonts w:ascii="Times New Roman" w:hAnsi="Times New Roman"/>
                <w:b/>
                <w:sz w:val="28"/>
                <w:szCs w:val="28"/>
              </w:rPr>
              <w:t xml:space="preserve"> </w:t>
            </w:r>
            <w:r w:rsidRPr="00437B47">
              <w:rPr>
                <w:rFonts w:ascii="Times New Roman" w:hAnsi="Times New Roman"/>
                <w:b/>
                <w:sz w:val="28"/>
                <w:szCs w:val="28"/>
              </w:rPr>
              <w:t>REVENUE SERVICE</w:t>
            </w:r>
          </w:p>
        </w:tc>
        <w:tc>
          <w:tcPr>
            <w:tcW w:w="2803" w:type="dxa"/>
            <w:gridSpan w:val="2"/>
          </w:tcPr>
          <w:p w14:paraId="3645B88A" w14:textId="77777777" w:rsidR="00437B47" w:rsidRDefault="00437B47" w:rsidP="007F2E1C">
            <w:pPr>
              <w:pStyle w:val="NewNormal"/>
              <w:jc w:val="right"/>
            </w:pPr>
          </w:p>
          <w:p w14:paraId="2BC54C31" w14:textId="77777777" w:rsidR="00437B47" w:rsidRDefault="00437B47" w:rsidP="007F2E1C">
            <w:pPr>
              <w:pStyle w:val="NewNormal"/>
              <w:jc w:val="right"/>
            </w:pPr>
          </w:p>
          <w:p w14:paraId="4B08C745" w14:textId="77777777" w:rsidR="00027253" w:rsidRDefault="00027253" w:rsidP="007F2E1C">
            <w:pPr>
              <w:pStyle w:val="NewNormal"/>
              <w:jc w:val="right"/>
            </w:pPr>
            <w:r>
              <w:t xml:space="preserve">Respondent </w:t>
            </w:r>
          </w:p>
        </w:tc>
      </w:tr>
      <w:tr w:rsidR="00027253" w14:paraId="43D6BE91" w14:textId="77777777" w:rsidTr="007F2E1C">
        <w:trPr>
          <w:gridAfter w:val="1"/>
          <w:wAfter w:w="109" w:type="dxa"/>
        </w:trPr>
        <w:tc>
          <w:tcPr>
            <w:tcW w:w="8930" w:type="dxa"/>
            <w:gridSpan w:val="2"/>
            <w:tcBorders>
              <w:top w:val="nil"/>
              <w:left w:val="nil"/>
              <w:bottom w:val="single" w:sz="4" w:space="0" w:color="auto"/>
              <w:right w:val="nil"/>
            </w:tcBorders>
          </w:tcPr>
          <w:p w14:paraId="438AEDEF" w14:textId="77777777" w:rsidR="00027253" w:rsidRDefault="00027253" w:rsidP="007F2E1C">
            <w:pPr>
              <w:pStyle w:val="NewNormal"/>
              <w:rPr>
                <w:b/>
              </w:rPr>
            </w:pPr>
          </w:p>
        </w:tc>
      </w:tr>
    </w:tbl>
    <w:p w14:paraId="2059AB3A" w14:textId="77777777" w:rsidR="00027253" w:rsidRPr="00A27661" w:rsidRDefault="00027253" w:rsidP="00027253">
      <w:pPr>
        <w:spacing w:after="120"/>
        <w:ind w:right="-45"/>
        <w:rPr>
          <w:rFonts w:ascii="Times New Roman" w:hAnsi="Times New Roman" w:cs="Times New Roman"/>
          <w:color w:val="000000" w:themeColor="text1"/>
          <w:sz w:val="24"/>
          <w:szCs w:val="24"/>
        </w:rPr>
      </w:pPr>
    </w:p>
    <w:p w14:paraId="2B0A8EC9" w14:textId="77777777" w:rsidR="00027253" w:rsidRPr="00886643" w:rsidRDefault="00027253" w:rsidP="00027253">
      <w:pPr>
        <w:spacing w:after="360" w:line="360" w:lineRule="auto"/>
        <w:ind w:left="1440" w:right="-45" w:hanging="1440"/>
        <w:jc w:val="both"/>
        <w:rPr>
          <w:rFonts w:ascii="Times New Roman" w:hAnsi="Times New Roman" w:cs="Times New Roman"/>
          <w:color w:val="000000" w:themeColor="text1"/>
          <w:sz w:val="28"/>
          <w:szCs w:val="28"/>
        </w:rPr>
      </w:pPr>
      <w:r w:rsidRPr="00886643">
        <w:rPr>
          <w:rFonts w:ascii="Times New Roman" w:hAnsi="Times New Roman" w:cs="Times New Roman"/>
          <w:b/>
          <w:color w:val="000000" w:themeColor="text1"/>
          <w:sz w:val="28"/>
          <w:szCs w:val="28"/>
        </w:rPr>
        <w:t>Summary</w:t>
      </w:r>
      <w:r w:rsidRPr="00886643">
        <w:rPr>
          <w:rFonts w:ascii="Times New Roman" w:hAnsi="Times New Roman" w:cs="Times New Roman"/>
          <w:color w:val="000000" w:themeColor="text1"/>
          <w:sz w:val="28"/>
          <w:szCs w:val="28"/>
        </w:rPr>
        <w:t>:</w:t>
      </w:r>
      <w:r w:rsidRPr="00886643">
        <w:rPr>
          <w:rFonts w:ascii="Times New Roman" w:hAnsi="Times New Roman" w:cs="Times New Roman"/>
          <w:color w:val="000000" w:themeColor="text1"/>
          <w:sz w:val="28"/>
          <w:szCs w:val="28"/>
        </w:rPr>
        <w:tab/>
      </w:r>
      <w:r w:rsidRPr="00027253">
        <w:rPr>
          <w:rFonts w:ascii="Times New Roman" w:hAnsi="Times New Roman" w:cs="Times New Roman"/>
          <w:i/>
          <w:color w:val="000000" w:themeColor="text1"/>
          <w:sz w:val="28"/>
          <w:szCs w:val="28"/>
        </w:rPr>
        <w:t xml:space="preserve">Customs and Excise Act 91 of 1994 </w:t>
      </w:r>
      <w:r>
        <w:rPr>
          <w:rFonts w:ascii="Times New Roman" w:hAnsi="Times New Roman" w:cs="Times New Roman"/>
          <w:i/>
          <w:color w:val="000000" w:themeColor="text1"/>
          <w:sz w:val="28"/>
          <w:szCs w:val="28"/>
        </w:rPr>
        <w:t>–</w:t>
      </w:r>
      <w:r w:rsidRPr="0002725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rebate </w:t>
      </w:r>
      <w:r w:rsidR="00437B47">
        <w:rPr>
          <w:rFonts w:ascii="Times New Roman" w:hAnsi="Times New Roman" w:cs="Times New Roman"/>
          <w:i/>
          <w:color w:val="000000" w:themeColor="text1"/>
          <w:sz w:val="28"/>
          <w:szCs w:val="28"/>
        </w:rPr>
        <w:t>i</w:t>
      </w:r>
      <w:r>
        <w:rPr>
          <w:rFonts w:ascii="Times New Roman" w:hAnsi="Times New Roman" w:cs="Times New Roman"/>
          <w:i/>
          <w:color w:val="000000" w:themeColor="text1"/>
          <w:sz w:val="28"/>
          <w:szCs w:val="28"/>
        </w:rPr>
        <w:t xml:space="preserve">tem 670.04 – “Diesel refund” – application for setting aside determination made by SARS which had been referred in part for the hearing of oral evidence </w:t>
      </w:r>
      <w:r w:rsidR="007F2E1C">
        <w:rPr>
          <w:rFonts w:ascii="Times New Roman" w:hAnsi="Times New Roman" w:cs="Times New Roman"/>
          <w:i/>
          <w:color w:val="000000" w:themeColor="text1"/>
          <w:sz w:val="28"/>
          <w:szCs w:val="28"/>
        </w:rPr>
        <w:t>– evidence presented by the us</w:t>
      </w:r>
      <w:r>
        <w:rPr>
          <w:rFonts w:ascii="Times New Roman" w:hAnsi="Times New Roman" w:cs="Times New Roman"/>
          <w:i/>
          <w:color w:val="000000" w:themeColor="text1"/>
          <w:sz w:val="28"/>
          <w:szCs w:val="28"/>
        </w:rPr>
        <w:t xml:space="preserve">er insufficient to justify a finding that </w:t>
      </w:r>
      <w:r>
        <w:rPr>
          <w:rFonts w:ascii="Times New Roman" w:hAnsi="Times New Roman" w:cs="Times New Roman"/>
          <w:i/>
          <w:color w:val="000000" w:themeColor="text1"/>
          <w:sz w:val="28"/>
          <w:szCs w:val="28"/>
        </w:rPr>
        <w:lastRenderedPageBreak/>
        <w:t>the determination whereby refund claims were disallowed should be set aside</w:t>
      </w:r>
    </w:p>
    <w:p w14:paraId="4F149022" w14:textId="77777777" w:rsidR="00027253" w:rsidRPr="00A27661" w:rsidRDefault="00027253" w:rsidP="00027253">
      <w:pPr>
        <w:pBdr>
          <w:bottom w:val="single" w:sz="12" w:space="1" w:color="auto"/>
        </w:pBdr>
        <w:spacing w:after="0"/>
        <w:ind w:left="1440" w:right="-45" w:hanging="1440"/>
        <w:rPr>
          <w:rFonts w:ascii="Times New Roman" w:hAnsi="Times New Roman" w:cs="Times New Roman"/>
          <w:color w:val="000000" w:themeColor="text1"/>
          <w:sz w:val="24"/>
          <w:szCs w:val="24"/>
        </w:rPr>
      </w:pPr>
    </w:p>
    <w:p w14:paraId="62EA3D65" w14:textId="77777777" w:rsidR="00027253" w:rsidRPr="00A27661" w:rsidRDefault="00027253" w:rsidP="00027253">
      <w:pPr>
        <w:spacing w:after="0"/>
        <w:ind w:left="1440" w:right="-45" w:hanging="1440"/>
        <w:rPr>
          <w:rFonts w:ascii="Times New Roman" w:hAnsi="Times New Roman" w:cs="Times New Roman"/>
          <w:color w:val="000000" w:themeColor="text1"/>
          <w:sz w:val="24"/>
          <w:szCs w:val="24"/>
        </w:rPr>
      </w:pPr>
    </w:p>
    <w:p w14:paraId="4F422BC0" w14:textId="77777777" w:rsidR="00027253" w:rsidRPr="00A27661" w:rsidRDefault="00027253" w:rsidP="00027253">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r w:rsidRPr="00A27661">
        <w:rPr>
          <w:rFonts w:ascii="Times New Roman" w:hAnsi="Times New Roman" w:cs="Times New Roman"/>
          <w:b/>
          <w:color w:val="000000" w:themeColor="text1"/>
          <w:sz w:val="24"/>
          <w:szCs w:val="24"/>
        </w:rPr>
        <w:t>ORDER</w:t>
      </w:r>
    </w:p>
    <w:p w14:paraId="38953958" w14:textId="77777777" w:rsidR="00027253" w:rsidRPr="00A27661" w:rsidRDefault="00027253" w:rsidP="00027253">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p>
    <w:p w14:paraId="4FC5C194" w14:textId="77777777" w:rsidR="00027253" w:rsidRDefault="00027253" w:rsidP="00027253">
      <w:pPr>
        <w:pStyle w:val="MEMONUMBERED"/>
        <w:numPr>
          <w:ilvl w:val="0"/>
          <w:numId w:val="0"/>
        </w:numPr>
        <w:spacing w:after="360" w:line="360" w:lineRule="auto"/>
      </w:pPr>
    </w:p>
    <w:p w14:paraId="485071E1" w14:textId="0F300459" w:rsidR="00187C2B" w:rsidRPr="00187C2B" w:rsidRDefault="00187C2B" w:rsidP="00187C2B">
      <w:pPr>
        <w:spacing w:after="360" w:line="360" w:lineRule="auto"/>
        <w:ind w:left="720" w:hanging="720"/>
        <w:jc w:val="both"/>
        <w:rPr>
          <w:rFonts w:ascii="Times New Roman" w:hAnsi="Times New Roman" w:cs="Times New Roman"/>
          <w:color w:val="000000" w:themeColor="text1"/>
          <w:sz w:val="28"/>
          <w:szCs w:val="28"/>
        </w:rPr>
      </w:pPr>
      <w:r w:rsidRPr="00187C2B">
        <w:rPr>
          <w:rFonts w:ascii="Times New Roman" w:hAnsi="Times New Roman" w:cs="Times New Roman"/>
          <w:color w:val="000000" w:themeColor="text1"/>
          <w:sz w:val="28"/>
          <w:szCs w:val="28"/>
        </w:rPr>
        <w:t>1.</w:t>
      </w:r>
      <w:r w:rsidRPr="00187C2B">
        <w:rPr>
          <w:rFonts w:ascii="Times New Roman" w:hAnsi="Times New Roman" w:cs="Times New Roman"/>
          <w:color w:val="000000" w:themeColor="text1"/>
          <w:sz w:val="28"/>
          <w:szCs w:val="28"/>
        </w:rPr>
        <w:tab/>
      </w:r>
      <w:r w:rsidR="00437B47" w:rsidRPr="00187C2B">
        <w:rPr>
          <w:rFonts w:ascii="Times New Roman" w:hAnsi="Times New Roman" w:cs="Times New Roman"/>
          <w:color w:val="000000" w:themeColor="text1"/>
          <w:sz w:val="28"/>
          <w:szCs w:val="28"/>
        </w:rPr>
        <w:t>The a</w:t>
      </w:r>
      <w:r w:rsidR="00441EB0" w:rsidRPr="00187C2B">
        <w:rPr>
          <w:rFonts w:ascii="Times New Roman" w:hAnsi="Times New Roman" w:cs="Times New Roman"/>
          <w:color w:val="000000" w:themeColor="text1"/>
          <w:sz w:val="28"/>
          <w:szCs w:val="28"/>
        </w:rPr>
        <w:t>pplicant’s application for the setting aside and substitution of the determination by the Commissioner for th</w:t>
      </w:r>
      <w:r w:rsidR="00437B47" w:rsidRPr="00187C2B">
        <w:rPr>
          <w:rFonts w:ascii="Times New Roman" w:hAnsi="Times New Roman" w:cs="Times New Roman"/>
          <w:color w:val="000000" w:themeColor="text1"/>
          <w:sz w:val="28"/>
          <w:szCs w:val="28"/>
        </w:rPr>
        <w:t>e South African Revenue Service</w:t>
      </w:r>
      <w:r w:rsidR="00441EB0" w:rsidRPr="00187C2B">
        <w:rPr>
          <w:rFonts w:ascii="Times New Roman" w:hAnsi="Times New Roman" w:cs="Times New Roman"/>
          <w:color w:val="000000" w:themeColor="text1"/>
          <w:sz w:val="28"/>
          <w:szCs w:val="28"/>
        </w:rPr>
        <w:t xml:space="preserve"> regarding the</w:t>
      </w:r>
      <w:r w:rsidR="00E06BF1" w:rsidRPr="00187C2B">
        <w:rPr>
          <w:rFonts w:ascii="Times New Roman" w:hAnsi="Times New Roman" w:cs="Times New Roman"/>
          <w:color w:val="000000" w:themeColor="text1"/>
          <w:sz w:val="28"/>
          <w:szCs w:val="28"/>
        </w:rPr>
        <w:t xml:space="preserve"> diesel refunds claimed by the a</w:t>
      </w:r>
      <w:r w:rsidR="00441EB0" w:rsidRPr="00187C2B">
        <w:rPr>
          <w:rFonts w:ascii="Times New Roman" w:hAnsi="Times New Roman" w:cs="Times New Roman"/>
          <w:color w:val="000000" w:themeColor="text1"/>
          <w:sz w:val="28"/>
          <w:szCs w:val="28"/>
        </w:rPr>
        <w:t xml:space="preserve">pplicant under rebate item 670.04 provided </w:t>
      </w:r>
      <w:r w:rsidR="00437B47" w:rsidRPr="00187C2B">
        <w:rPr>
          <w:rFonts w:ascii="Times New Roman" w:hAnsi="Times New Roman" w:cs="Times New Roman"/>
          <w:color w:val="000000" w:themeColor="text1"/>
          <w:sz w:val="28"/>
          <w:szCs w:val="28"/>
        </w:rPr>
        <w:t xml:space="preserve">for </w:t>
      </w:r>
      <w:r w:rsidR="00441EB0" w:rsidRPr="00187C2B">
        <w:rPr>
          <w:rFonts w:ascii="Times New Roman" w:hAnsi="Times New Roman" w:cs="Times New Roman"/>
          <w:color w:val="000000" w:themeColor="text1"/>
          <w:sz w:val="28"/>
          <w:szCs w:val="28"/>
        </w:rPr>
        <w:t xml:space="preserve">in the Customs and Excise Act no. 91 of 1964 in respect of the </w:t>
      </w:r>
      <w:r w:rsidR="00437B47" w:rsidRPr="00187C2B">
        <w:rPr>
          <w:rFonts w:ascii="Times New Roman" w:hAnsi="Times New Roman" w:cs="Times New Roman"/>
          <w:color w:val="000000" w:themeColor="text1"/>
          <w:sz w:val="28"/>
          <w:szCs w:val="28"/>
        </w:rPr>
        <w:t>third assessment period of the a</w:t>
      </w:r>
      <w:r w:rsidR="00E06BF1" w:rsidRPr="00187C2B">
        <w:rPr>
          <w:rFonts w:ascii="Times New Roman" w:hAnsi="Times New Roman" w:cs="Times New Roman"/>
          <w:color w:val="000000" w:themeColor="text1"/>
          <w:sz w:val="28"/>
          <w:szCs w:val="28"/>
        </w:rPr>
        <w:t>pplicant’s contractor Close-u</w:t>
      </w:r>
      <w:r w:rsidR="00441EB0" w:rsidRPr="00187C2B">
        <w:rPr>
          <w:rFonts w:ascii="Times New Roman" w:hAnsi="Times New Roman" w:cs="Times New Roman"/>
          <w:color w:val="000000" w:themeColor="text1"/>
          <w:sz w:val="28"/>
          <w:szCs w:val="28"/>
        </w:rPr>
        <w:t>p as well a</w:t>
      </w:r>
      <w:r w:rsidR="00437B47" w:rsidRPr="00187C2B">
        <w:rPr>
          <w:rFonts w:ascii="Times New Roman" w:hAnsi="Times New Roman" w:cs="Times New Roman"/>
          <w:color w:val="000000" w:themeColor="text1"/>
          <w:sz w:val="28"/>
          <w:szCs w:val="28"/>
        </w:rPr>
        <w:t>s the claims in respect of the a</w:t>
      </w:r>
      <w:r w:rsidR="00441EB0" w:rsidRPr="00187C2B">
        <w:rPr>
          <w:rFonts w:ascii="Times New Roman" w:hAnsi="Times New Roman" w:cs="Times New Roman"/>
          <w:color w:val="000000" w:themeColor="text1"/>
          <w:sz w:val="28"/>
          <w:szCs w:val="28"/>
        </w:rPr>
        <w:t xml:space="preserve">pplicant’s contractors Alcedopro and Trollope, is dismissed </w:t>
      </w:r>
      <w:r w:rsidR="00437B47" w:rsidRPr="00187C2B">
        <w:rPr>
          <w:rFonts w:ascii="Times New Roman" w:hAnsi="Times New Roman" w:cs="Times New Roman"/>
          <w:color w:val="000000" w:themeColor="text1"/>
          <w:sz w:val="28"/>
          <w:szCs w:val="28"/>
        </w:rPr>
        <w:t>and the determination is upheld.</w:t>
      </w:r>
    </w:p>
    <w:p w14:paraId="4D947E5B" w14:textId="77777777" w:rsidR="00437B47" w:rsidRDefault="00437B47" w:rsidP="0042162F">
      <w:pPr>
        <w:pStyle w:val="ListParagraph"/>
        <w:spacing w:after="360" w:line="360" w:lineRule="auto"/>
        <w:jc w:val="both"/>
        <w:rPr>
          <w:rFonts w:ascii="Times New Roman" w:hAnsi="Times New Roman" w:cs="Times New Roman"/>
          <w:color w:val="000000" w:themeColor="text1"/>
          <w:sz w:val="28"/>
          <w:szCs w:val="28"/>
        </w:rPr>
      </w:pPr>
    </w:p>
    <w:p w14:paraId="54C0454B" w14:textId="46B331C2" w:rsidR="00441EB0" w:rsidRPr="00187C2B" w:rsidRDefault="00187C2B" w:rsidP="00187C2B">
      <w:pPr>
        <w:spacing w:after="360" w:line="36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00437B47" w:rsidRPr="00187C2B">
        <w:rPr>
          <w:rFonts w:ascii="Times New Roman" w:hAnsi="Times New Roman" w:cs="Times New Roman"/>
          <w:color w:val="000000" w:themeColor="text1"/>
          <w:sz w:val="28"/>
          <w:szCs w:val="28"/>
        </w:rPr>
        <w:t>The a</w:t>
      </w:r>
      <w:r w:rsidR="00441EB0" w:rsidRPr="00187C2B">
        <w:rPr>
          <w:rFonts w:ascii="Times New Roman" w:hAnsi="Times New Roman" w:cs="Times New Roman"/>
          <w:color w:val="000000" w:themeColor="text1"/>
          <w:sz w:val="28"/>
          <w:szCs w:val="28"/>
        </w:rPr>
        <w:t>pplicant is ordered to pay the costs of the application including the referral to oral evidence and the hearing thereof, including the costs of two counsel one of whom is a senior.</w:t>
      </w:r>
    </w:p>
    <w:p w14:paraId="6F2F3F16" w14:textId="77777777" w:rsidR="00027253" w:rsidRPr="00FF214C" w:rsidRDefault="00027253" w:rsidP="00027253">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02941DF7" w14:textId="77777777" w:rsidR="00027253" w:rsidRPr="000C7880" w:rsidRDefault="00027253" w:rsidP="00027253">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 U D G M E N T </w:t>
      </w:r>
    </w:p>
    <w:p w14:paraId="074E40A9" w14:textId="77777777" w:rsidR="00027253" w:rsidRPr="000C7880" w:rsidRDefault="00027253" w:rsidP="00027253">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60134227" w14:textId="77777777" w:rsidR="00027253" w:rsidRDefault="00027253" w:rsidP="00027253">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matter has been heard in open court and is otherwise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The judgment and order are accordingly published and distributed electronically.</w:t>
      </w:r>
    </w:p>
    <w:p w14:paraId="5DDDA9D3" w14:textId="77777777" w:rsidR="00027253" w:rsidRDefault="00027253" w:rsidP="00027253">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Pr="000C7880">
        <w:rPr>
          <w:b/>
          <w:color w:val="000000" w:themeColor="text1"/>
          <w:sz w:val="28"/>
          <w:szCs w:val="28"/>
          <w:u w:val="single"/>
        </w:rPr>
        <w:t>, J</w:t>
      </w:r>
    </w:p>
    <w:p w14:paraId="1BC8E224" w14:textId="77777777" w:rsidR="00027253" w:rsidRPr="00D230C8" w:rsidRDefault="00027253" w:rsidP="00840BB2">
      <w:pPr>
        <w:pStyle w:val="MEMONUMBERED"/>
        <w:numPr>
          <w:ilvl w:val="0"/>
          <w:numId w:val="0"/>
        </w:numPr>
        <w:spacing w:after="120" w:line="360" w:lineRule="auto"/>
        <w:rPr>
          <w:b/>
          <w:color w:val="000000" w:themeColor="text1"/>
          <w:sz w:val="28"/>
          <w:szCs w:val="28"/>
        </w:rPr>
      </w:pPr>
      <w:r w:rsidRPr="00D230C8">
        <w:rPr>
          <w:b/>
          <w:color w:val="000000" w:themeColor="text1"/>
          <w:sz w:val="28"/>
          <w:szCs w:val="28"/>
        </w:rPr>
        <w:lastRenderedPageBreak/>
        <w:t xml:space="preserve">Introduction </w:t>
      </w:r>
    </w:p>
    <w:p w14:paraId="0498346E" w14:textId="77777777" w:rsidR="00027253" w:rsidRPr="00D230C8" w:rsidRDefault="00027253"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[1]</w:t>
      </w:r>
      <w:r w:rsidRPr="00D230C8">
        <w:rPr>
          <w:rFonts w:ascii="Times New Roman" w:hAnsi="Times New Roman" w:cs="Times New Roman"/>
          <w:color w:val="000000" w:themeColor="text1"/>
          <w:sz w:val="28"/>
          <w:szCs w:val="28"/>
        </w:rPr>
        <w:tab/>
      </w:r>
      <w:r w:rsidR="00437B47" w:rsidRPr="00D230C8">
        <w:rPr>
          <w:rFonts w:ascii="Times New Roman" w:hAnsi="Times New Roman" w:cs="Times New Roman"/>
          <w:color w:val="000000" w:themeColor="text1"/>
          <w:sz w:val="28"/>
          <w:szCs w:val="28"/>
        </w:rPr>
        <w:t>The a</w:t>
      </w:r>
      <w:r w:rsidRPr="00D230C8">
        <w:rPr>
          <w:rFonts w:ascii="Times New Roman" w:hAnsi="Times New Roman" w:cs="Times New Roman"/>
          <w:color w:val="000000" w:themeColor="text1"/>
          <w:sz w:val="28"/>
          <w:szCs w:val="28"/>
        </w:rPr>
        <w:t>pplicant conducts open cast coal mining operations for which purpos</w:t>
      </w:r>
      <w:r w:rsidR="00437B47" w:rsidRPr="00D230C8">
        <w:rPr>
          <w:rFonts w:ascii="Times New Roman" w:hAnsi="Times New Roman" w:cs="Times New Roman"/>
          <w:color w:val="000000" w:themeColor="text1"/>
          <w:sz w:val="28"/>
          <w:szCs w:val="28"/>
        </w:rPr>
        <w:t>e it engages contractors.  The a</w:t>
      </w:r>
      <w:r w:rsidRPr="00D230C8">
        <w:rPr>
          <w:rFonts w:ascii="Times New Roman" w:hAnsi="Times New Roman" w:cs="Times New Roman"/>
          <w:color w:val="000000" w:themeColor="text1"/>
          <w:sz w:val="28"/>
          <w:szCs w:val="28"/>
        </w:rPr>
        <w:t>pplicant had submitted claims f</w:t>
      </w:r>
      <w:r w:rsidR="00437B47" w:rsidRPr="00D230C8">
        <w:rPr>
          <w:rFonts w:ascii="Times New Roman" w:hAnsi="Times New Roman" w:cs="Times New Roman"/>
          <w:color w:val="000000" w:themeColor="text1"/>
          <w:sz w:val="28"/>
          <w:szCs w:val="28"/>
        </w:rPr>
        <w:t>or diesel refunds under rebate i</w:t>
      </w:r>
      <w:r w:rsidRPr="00D230C8">
        <w:rPr>
          <w:rFonts w:ascii="Times New Roman" w:hAnsi="Times New Roman" w:cs="Times New Roman"/>
          <w:color w:val="000000" w:themeColor="text1"/>
          <w:sz w:val="28"/>
          <w:szCs w:val="28"/>
        </w:rPr>
        <w:t>tem 670.04 provided for the Customs and Excise Act no. 91 of 1964 (“</w:t>
      </w:r>
      <w:r w:rsidRPr="00D230C8">
        <w:rPr>
          <w:rFonts w:ascii="Times New Roman" w:hAnsi="Times New Roman" w:cs="Times New Roman"/>
          <w:i/>
          <w:color w:val="000000" w:themeColor="text1"/>
          <w:sz w:val="28"/>
          <w:szCs w:val="28"/>
        </w:rPr>
        <w:t>the Act’</w:t>
      </w:r>
      <w:r w:rsidRPr="00D230C8">
        <w:rPr>
          <w:rFonts w:ascii="Times New Roman" w:hAnsi="Times New Roman" w:cs="Times New Roman"/>
          <w:color w:val="000000" w:themeColor="text1"/>
          <w:sz w:val="28"/>
          <w:szCs w:val="28"/>
        </w:rPr>
        <w:t>).  The Commissioner for the South African Revenue Services (“</w:t>
      </w:r>
      <w:r w:rsidRPr="00D230C8">
        <w:rPr>
          <w:rFonts w:ascii="Times New Roman" w:hAnsi="Times New Roman" w:cs="Times New Roman"/>
          <w:i/>
          <w:color w:val="000000" w:themeColor="text1"/>
          <w:sz w:val="28"/>
          <w:szCs w:val="28"/>
        </w:rPr>
        <w:t>SARS</w:t>
      </w:r>
      <w:r w:rsidRPr="00D230C8">
        <w:rPr>
          <w:rFonts w:ascii="Times New Roman" w:hAnsi="Times New Roman" w:cs="Times New Roman"/>
          <w:color w:val="000000" w:themeColor="text1"/>
          <w:sz w:val="28"/>
          <w:szCs w:val="28"/>
        </w:rPr>
        <w:t>”) had disallowed refunds in excess of some R15 mi</w:t>
      </w:r>
      <w:r w:rsidR="00437B47" w:rsidRPr="00D230C8">
        <w:rPr>
          <w:rFonts w:ascii="Times New Roman" w:hAnsi="Times New Roman" w:cs="Times New Roman"/>
          <w:color w:val="000000" w:themeColor="text1"/>
          <w:sz w:val="28"/>
          <w:szCs w:val="28"/>
        </w:rPr>
        <w:t>llion.  After a hearing of the a</w:t>
      </w:r>
      <w:r w:rsidRPr="00D230C8">
        <w:rPr>
          <w:rFonts w:ascii="Times New Roman" w:hAnsi="Times New Roman" w:cs="Times New Roman"/>
          <w:color w:val="000000" w:themeColor="text1"/>
          <w:sz w:val="28"/>
          <w:szCs w:val="28"/>
        </w:rPr>
        <w:t xml:space="preserve">pplicant’s application for </w:t>
      </w:r>
      <w:r w:rsidR="00437B47" w:rsidRPr="00D230C8">
        <w:rPr>
          <w:rFonts w:ascii="Times New Roman" w:hAnsi="Times New Roman" w:cs="Times New Roman"/>
          <w:color w:val="000000" w:themeColor="text1"/>
          <w:sz w:val="28"/>
          <w:szCs w:val="28"/>
        </w:rPr>
        <w:t>a review</w:t>
      </w:r>
      <w:r w:rsidRPr="00D230C8">
        <w:rPr>
          <w:rFonts w:ascii="Times New Roman" w:hAnsi="Times New Roman" w:cs="Times New Roman"/>
          <w:color w:val="000000" w:themeColor="text1"/>
          <w:sz w:val="28"/>
          <w:szCs w:val="28"/>
        </w:rPr>
        <w:t xml:space="preserve"> and setting aside of that disallowance, a part of the claim had been referred for the hearing of oral evidence.  A determination now needs to be made in respect of the evidence presented. </w:t>
      </w:r>
    </w:p>
    <w:p w14:paraId="5E202006" w14:textId="77777777" w:rsidR="00027253" w:rsidRPr="00D230C8" w:rsidRDefault="00027253"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Nature and extent of the referral</w:t>
      </w:r>
      <w:r w:rsidRPr="00D230C8">
        <w:rPr>
          <w:rFonts w:ascii="Times New Roman" w:hAnsi="Times New Roman" w:cs="Times New Roman"/>
          <w:color w:val="000000" w:themeColor="text1"/>
          <w:sz w:val="28"/>
          <w:szCs w:val="28"/>
        </w:rPr>
        <w:t xml:space="preserve"> </w:t>
      </w:r>
    </w:p>
    <w:p w14:paraId="11796BA3" w14:textId="77777777" w:rsidR="00027253" w:rsidRPr="00D230C8" w:rsidRDefault="00027253"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[2]</w:t>
      </w:r>
      <w:r w:rsidRPr="00D230C8">
        <w:rPr>
          <w:rFonts w:ascii="Times New Roman" w:hAnsi="Times New Roman" w:cs="Times New Roman"/>
          <w:color w:val="000000" w:themeColor="text1"/>
          <w:sz w:val="28"/>
          <w:szCs w:val="28"/>
        </w:rPr>
        <w:tab/>
        <w:t>The relevant part of the order of this Court made on 27 March 2019 reads as follows:</w:t>
      </w:r>
    </w:p>
    <w:p w14:paraId="7A22FD71" w14:textId="77777777" w:rsidR="00027253" w:rsidRPr="00D230C8" w:rsidRDefault="00027253"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color w:val="000000" w:themeColor="text1"/>
          <w:sz w:val="28"/>
          <w:szCs w:val="28"/>
        </w:rPr>
        <w:t>“</w:t>
      </w:r>
      <w:r w:rsidR="00437B47" w:rsidRPr="00D230C8">
        <w:rPr>
          <w:rFonts w:ascii="Times New Roman" w:hAnsi="Times New Roman" w:cs="Times New Roman"/>
          <w:i/>
          <w:color w:val="000000" w:themeColor="text1"/>
          <w:sz w:val="28"/>
          <w:szCs w:val="28"/>
        </w:rPr>
        <w:t>14.1</w:t>
      </w:r>
      <w:r w:rsidR="00437B47" w:rsidRPr="00D230C8">
        <w:rPr>
          <w:rFonts w:ascii="Times New Roman" w:hAnsi="Times New Roman" w:cs="Times New Roman"/>
          <w:i/>
          <w:color w:val="000000" w:themeColor="text1"/>
          <w:sz w:val="28"/>
          <w:szCs w:val="28"/>
        </w:rPr>
        <w:tab/>
        <w:t>The a</w:t>
      </w:r>
      <w:r w:rsidRPr="00D230C8">
        <w:rPr>
          <w:rFonts w:ascii="Times New Roman" w:hAnsi="Times New Roman" w:cs="Times New Roman"/>
          <w:i/>
          <w:color w:val="000000" w:themeColor="text1"/>
          <w:sz w:val="28"/>
          <w:szCs w:val="28"/>
        </w:rPr>
        <w:t>pplicant’s application for the setting aside and substitution of the determination by the Commissioner for the South African Revenue Services</w:t>
      </w:r>
      <w:r w:rsidRPr="00D230C8">
        <w:rPr>
          <w:rFonts w:ascii="Times New Roman" w:hAnsi="Times New Roman" w:cs="Times New Roman"/>
          <w:color w:val="000000" w:themeColor="text1"/>
          <w:sz w:val="28"/>
          <w:szCs w:val="28"/>
        </w:rPr>
        <w:t xml:space="preserve"> (“</w:t>
      </w:r>
      <w:r w:rsidRPr="00D230C8">
        <w:rPr>
          <w:rFonts w:ascii="Times New Roman" w:hAnsi="Times New Roman" w:cs="Times New Roman"/>
          <w:i/>
          <w:color w:val="000000" w:themeColor="text1"/>
          <w:sz w:val="28"/>
          <w:szCs w:val="28"/>
        </w:rPr>
        <w:t xml:space="preserve">the Commissioner”) regarding the diesel refunds claimed by the Applicant under rebate item 670.04 provided in the Customs and Excise Act no. 91 of 1964 in respect of the </w:t>
      </w:r>
      <w:r w:rsidR="00437B47" w:rsidRPr="00D230C8">
        <w:rPr>
          <w:rFonts w:ascii="Times New Roman" w:hAnsi="Times New Roman" w:cs="Times New Roman"/>
          <w:i/>
          <w:color w:val="000000" w:themeColor="text1"/>
          <w:sz w:val="28"/>
          <w:szCs w:val="28"/>
        </w:rPr>
        <w:t>first two assessment periods of the a</w:t>
      </w:r>
      <w:r w:rsidRPr="00D230C8">
        <w:rPr>
          <w:rFonts w:ascii="Times New Roman" w:hAnsi="Times New Roman" w:cs="Times New Roman"/>
          <w:i/>
          <w:color w:val="000000" w:themeColor="text1"/>
          <w:sz w:val="28"/>
          <w:szCs w:val="28"/>
        </w:rPr>
        <w:t>pplicant’</w:t>
      </w:r>
      <w:r w:rsidR="00F72027" w:rsidRPr="00D230C8">
        <w:rPr>
          <w:rFonts w:ascii="Times New Roman" w:hAnsi="Times New Roman" w:cs="Times New Roman"/>
          <w:i/>
          <w:color w:val="000000" w:themeColor="text1"/>
          <w:sz w:val="28"/>
          <w:szCs w:val="28"/>
        </w:rPr>
        <w:t>s contractor C</w:t>
      </w:r>
      <w:r w:rsidRPr="00D230C8">
        <w:rPr>
          <w:rFonts w:ascii="Times New Roman" w:hAnsi="Times New Roman" w:cs="Times New Roman"/>
          <w:i/>
          <w:color w:val="000000" w:themeColor="text1"/>
          <w:sz w:val="28"/>
          <w:szCs w:val="28"/>
        </w:rPr>
        <w:t>lose-up as well a</w:t>
      </w:r>
      <w:r w:rsidR="00437B47" w:rsidRPr="00D230C8">
        <w:rPr>
          <w:rFonts w:ascii="Times New Roman" w:hAnsi="Times New Roman" w:cs="Times New Roman"/>
          <w:i/>
          <w:color w:val="000000" w:themeColor="text1"/>
          <w:sz w:val="28"/>
          <w:szCs w:val="28"/>
        </w:rPr>
        <w:t>s the claims in respect of the a</w:t>
      </w:r>
      <w:r w:rsidRPr="00D230C8">
        <w:rPr>
          <w:rFonts w:ascii="Times New Roman" w:hAnsi="Times New Roman" w:cs="Times New Roman"/>
          <w:i/>
          <w:color w:val="000000" w:themeColor="text1"/>
          <w:sz w:val="28"/>
          <w:szCs w:val="28"/>
        </w:rPr>
        <w:t>pplicant’s contractors Ni-Da and Minopex, is dismissed and the determination is upheld.</w:t>
      </w:r>
    </w:p>
    <w:p w14:paraId="2B61BEDB" w14:textId="77777777" w:rsidR="00027253" w:rsidRPr="00D230C8" w:rsidRDefault="00027253"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14.2</w:t>
      </w:r>
      <w:r w:rsidRPr="00D230C8">
        <w:rPr>
          <w:rFonts w:ascii="Times New Roman" w:hAnsi="Times New Roman" w:cs="Times New Roman"/>
          <w:i/>
          <w:color w:val="000000" w:themeColor="text1"/>
          <w:sz w:val="28"/>
          <w:szCs w:val="28"/>
        </w:rPr>
        <w:tab/>
        <w:t>The issue of whether the records of the</w:t>
      </w:r>
      <w:r w:rsidR="00437B47" w:rsidRPr="00D230C8">
        <w:rPr>
          <w:rFonts w:ascii="Times New Roman" w:hAnsi="Times New Roman" w:cs="Times New Roman"/>
          <w:i/>
          <w:color w:val="000000" w:themeColor="text1"/>
          <w:sz w:val="28"/>
          <w:szCs w:val="28"/>
        </w:rPr>
        <w:t xml:space="preserve"> a</w:t>
      </w:r>
      <w:r w:rsidR="00F72027" w:rsidRPr="00D230C8">
        <w:rPr>
          <w:rFonts w:ascii="Times New Roman" w:hAnsi="Times New Roman" w:cs="Times New Roman"/>
          <w:i/>
          <w:color w:val="000000" w:themeColor="text1"/>
          <w:sz w:val="28"/>
          <w:szCs w:val="28"/>
        </w:rPr>
        <w:t>pplicant and its contractors C</w:t>
      </w:r>
      <w:r w:rsidRPr="00D230C8">
        <w:rPr>
          <w:rFonts w:ascii="Times New Roman" w:hAnsi="Times New Roman" w:cs="Times New Roman"/>
          <w:i/>
          <w:color w:val="000000" w:themeColor="text1"/>
          <w:sz w:val="28"/>
          <w:szCs w:val="28"/>
        </w:rPr>
        <w:t xml:space="preserve">lose-up (in respect of the third period) Alcedopro and Trollope demonstrate with sufficient </w:t>
      </w:r>
      <w:r w:rsidR="00232265" w:rsidRPr="00D230C8">
        <w:rPr>
          <w:rFonts w:ascii="Times New Roman" w:hAnsi="Times New Roman" w:cs="Times New Roman"/>
          <w:i/>
          <w:color w:val="000000" w:themeColor="text1"/>
          <w:sz w:val="28"/>
          <w:szCs w:val="28"/>
        </w:rPr>
        <w:t>particularity the entitlement to a diesel refund and the extent thereof in respect</w:t>
      </w:r>
      <w:r w:rsidR="00437B47" w:rsidRPr="00D230C8">
        <w:rPr>
          <w:rFonts w:ascii="Times New Roman" w:hAnsi="Times New Roman" w:cs="Times New Roman"/>
          <w:i/>
          <w:color w:val="000000" w:themeColor="text1"/>
          <w:sz w:val="28"/>
          <w:szCs w:val="28"/>
        </w:rPr>
        <w:t xml:space="preserve"> of diesel utilised by the said</w:t>
      </w:r>
      <w:r w:rsidR="00232265" w:rsidRPr="00D230C8">
        <w:rPr>
          <w:rFonts w:ascii="Times New Roman" w:hAnsi="Times New Roman" w:cs="Times New Roman"/>
          <w:i/>
          <w:color w:val="000000" w:themeColor="text1"/>
          <w:sz w:val="28"/>
          <w:szCs w:val="28"/>
        </w:rPr>
        <w:t xml:space="preserve"> contractors and </w:t>
      </w:r>
      <w:r w:rsidR="00232265" w:rsidRPr="00D230C8">
        <w:rPr>
          <w:rFonts w:ascii="Times New Roman" w:hAnsi="Times New Roman" w:cs="Times New Roman"/>
          <w:i/>
          <w:color w:val="000000" w:themeColor="text1"/>
          <w:sz w:val="28"/>
          <w:szCs w:val="28"/>
        </w:rPr>
        <w:lastRenderedPageBreak/>
        <w:t xml:space="preserve">whether the Commissioner’s determination of a refusal thereof should be upheld or not is referred for the hearing of oral evidence on a date to be allocated by the Deputy Judge President”. </w:t>
      </w:r>
    </w:p>
    <w:p w14:paraId="5FE39320" w14:textId="77777777" w:rsidR="00232265" w:rsidRPr="00D230C8" w:rsidRDefault="00232265"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Pr="00D230C8">
        <w:rPr>
          <w:rFonts w:ascii="Times New Roman" w:hAnsi="Times New Roman" w:cs="Times New Roman"/>
          <w:color w:val="000000" w:themeColor="text1"/>
          <w:sz w:val="28"/>
          <w:szCs w:val="28"/>
        </w:rPr>
        <w:tab/>
        <w:t>Shortly before the commencement of the</w:t>
      </w:r>
      <w:r w:rsidR="00437B47" w:rsidRPr="00D230C8">
        <w:rPr>
          <w:rFonts w:ascii="Times New Roman" w:hAnsi="Times New Roman" w:cs="Times New Roman"/>
          <w:color w:val="000000" w:themeColor="text1"/>
          <w:sz w:val="28"/>
          <w:szCs w:val="28"/>
        </w:rPr>
        <w:t xml:space="preserve"> hearing of oral evidence, the a</w:t>
      </w:r>
      <w:r w:rsidRPr="00D230C8">
        <w:rPr>
          <w:rFonts w:ascii="Times New Roman" w:hAnsi="Times New Roman" w:cs="Times New Roman"/>
          <w:color w:val="000000" w:themeColor="text1"/>
          <w:sz w:val="28"/>
          <w:szCs w:val="28"/>
        </w:rPr>
        <w:t xml:space="preserve">pplicant abandoned its claims in respect of its contractors Alcedopro and Trollope.  Accordingly the matter proceeded </w:t>
      </w:r>
      <w:r w:rsidR="00CC60CF" w:rsidRPr="00D230C8">
        <w:rPr>
          <w:rFonts w:ascii="Times New Roman" w:hAnsi="Times New Roman" w:cs="Times New Roman"/>
          <w:color w:val="000000" w:themeColor="text1"/>
          <w:sz w:val="28"/>
          <w:szCs w:val="28"/>
        </w:rPr>
        <w:t xml:space="preserve">on the issue of the adequacy of the records submitted for the satisfaction of the </w:t>
      </w:r>
      <w:r w:rsidR="00437B47" w:rsidRPr="00D230C8">
        <w:rPr>
          <w:rFonts w:ascii="Times New Roman" w:hAnsi="Times New Roman" w:cs="Times New Roman"/>
          <w:color w:val="000000" w:themeColor="text1"/>
          <w:sz w:val="28"/>
          <w:szCs w:val="28"/>
        </w:rPr>
        <w:t>Commissioner in respect of the applicant’s contractor C</w:t>
      </w:r>
      <w:r w:rsidR="00CC60CF" w:rsidRPr="00D230C8">
        <w:rPr>
          <w:rFonts w:ascii="Times New Roman" w:hAnsi="Times New Roman" w:cs="Times New Roman"/>
          <w:color w:val="000000" w:themeColor="text1"/>
          <w:sz w:val="28"/>
          <w:szCs w:val="28"/>
        </w:rPr>
        <w:t>lose-up and only respect of the third period of assessment.</w:t>
      </w:r>
    </w:p>
    <w:p w14:paraId="38901BFA" w14:textId="77777777" w:rsidR="00CC60CF" w:rsidRPr="00D230C8" w:rsidRDefault="00CC60CF"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The diesel refund</w:t>
      </w:r>
    </w:p>
    <w:p w14:paraId="0B8E0823" w14:textId="77777777" w:rsidR="00CC60CF"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[4]</w:t>
      </w:r>
      <w:r w:rsidRPr="00D230C8">
        <w:rPr>
          <w:rFonts w:ascii="Times New Roman" w:hAnsi="Times New Roman" w:cs="Times New Roman"/>
          <w:color w:val="000000" w:themeColor="text1"/>
          <w:sz w:val="28"/>
          <w:szCs w:val="28"/>
        </w:rPr>
        <w:tab/>
        <w:t>In order to contextualise the issue and to indicate what needs to be submitted to SARS in order to qualify for a diesel refund, it is necessary to briefly restate the statutory provision, although that had alread</w:t>
      </w:r>
      <w:r w:rsidR="006368C0" w:rsidRPr="00D230C8">
        <w:rPr>
          <w:rFonts w:ascii="Times New Roman" w:hAnsi="Times New Roman" w:cs="Times New Roman"/>
          <w:color w:val="000000" w:themeColor="text1"/>
          <w:sz w:val="28"/>
          <w:szCs w:val="28"/>
        </w:rPr>
        <w:t>y been set out in the main judg</w:t>
      </w:r>
      <w:r w:rsidRPr="00D230C8">
        <w:rPr>
          <w:rFonts w:ascii="Times New Roman" w:hAnsi="Times New Roman" w:cs="Times New Roman"/>
          <w:color w:val="000000" w:themeColor="text1"/>
          <w:sz w:val="28"/>
          <w:szCs w:val="28"/>
        </w:rPr>
        <w:t>ment.</w:t>
      </w:r>
    </w:p>
    <w:p w14:paraId="62DAD0AC" w14:textId="77777777" w:rsidR="00437B47"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[5]</w:t>
      </w:r>
      <w:r w:rsidRPr="00D230C8">
        <w:rPr>
          <w:rFonts w:ascii="Times New Roman" w:hAnsi="Times New Roman" w:cs="Times New Roman"/>
          <w:color w:val="000000" w:themeColor="text1"/>
          <w:sz w:val="28"/>
          <w:szCs w:val="28"/>
        </w:rPr>
        <w:tab/>
        <w:t>In terms of Section 75(1)(e)</w:t>
      </w:r>
      <w:r w:rsidR="00437B47"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subject to whatever conditions the Commissioner may impose, a refund of the fuel levy and the Road Accident Fund </w:t>
      </w:r>
      <w:r w:rsidR="00437B47" w:rsidRPr="00D230C8">
        <w:rPr>
          <w:rFonts w:ascii="Times New Roman" w:hAnsi="Times New Roman" w:cs="Times New Roman"/>
          <w:color w:val="000000" w:themeColor="text1"/>
          <w:sz w:val="28"/>
          <w:szCs w:val="28"/>
        </w:rPr>
        <w:t xml:space="preserve">levy </w:t>
      </w:r>
      <w:r w:rsidRPr="00D230C8">
        <w:rPr>
          <w:rFonts w:ascii="Times New Roman" w:hAnsi="Times New Roman" w:cs="Times New Roman"/>
          <w:color w:val="000000" w:themeColor="text1"/>
          <w:sz w:val="28"/>
          <w:szCs w:val="28"/>
        </w:rPr>
        <w:t>levied on fuel may be granted in certain circumstances.</w:t>
      </w:r>
    </w:p>
    <w:p w14:paraId="7F844BE5" w14:textId="77777777" w:rsidR="00CC60CF"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[6]</w:t>
      </w:r>
      <w:r w:rsidRPr="00D230C8">
        <w:rPr>
          <w:rFonts w:ascii="Times New Roman" w:hAnsi="Times New Roman" w:cs="Times New Roman"/>
          <w:color w:val="000000" w:themeColor="text1"/>
          <w:sz w:val="28"/>
          <w:szCs w:val="28"/>
        </w:rPr>
        <w:tab/>
        <w:t>To qualify for such a refund the “</w:t>
      </w:r>
      <w:r w:rsidRPr="00D230C8">
        <w:rPr>
          <w:rFonts w:ascii="Times New Roman" w:hAnsi="Times New Roman" w:cs="Times New Roman"/>
          <w:i/>
          <w:color w:val="000000" w:themeColor="text1"/>
          <w:sz w:val="28"/>
          <w:szCs w:val="28"/>
        </w:rPr>
        <w:t>user</w:t>
      </w:r>
      <w:r w:rsidRPr="00D230C8">
        <w:rPr>
          <w:rFonts w:ascii="Times New Roman" w:hAnsi="Times New Roman" w:cs="Times New Roman"/>
          <w:color w:val="000000" w:themeColor="text1"/>
          <w:sz w:val="28"/>
          <w:szCs w:val="28"/>
        </w:rPr>
        <w:t xml:space="preserve">” of the diesel has to satisfy the requirements set out in </w:t>
      </w:r>
      <w:r w:rsidR="00437B47" w:rsidRPr="00D230C8">
        <w:rPr>
          <w:rFonts w:ascii="Times New Roman" w:hAnsi="Times New Roman" w:cs="Times New Roman"/>
          <w:color w:val="000000" w:themeColor="text1"/>
          <w:sz w:val="28"/>
          <w:szCs w:val="28"/>
        </w:rPr>
        <w:t>rebate i</w:t>
      </w:r>
      <w:r w:rsidRPr="00D230C8">
        <w:rPr>
          <w:rFonts w:ascii="Times New Roman" w:hAnsi="Times New Roman" w:cs="Times New Roman"/>
          <w:color w:val="000000" w:themeColor="text1"/>
          <w:sz w:val="28"/>
          <w:szCs w:val="28"/>
        </w:rPr>
        <w:t>tem 670.04 included in Part 3 of Schedule 6 of the Act (the re</w:t>
      </w:r>
      <w:r w:rsidR="00437B47" w:rsidRPr="00D230C8">
        <w:rPr>
          <w:rFonts w:ascii="Times New Roman" w:hAnsi="Times New Roman" w:cs="Times New Roman"/>
          <w:color w:val="000000" w:themeColor="text1"/>
          <w:sz w:val="28"/>
          <w:szCs w:val="28"/>
        </w:rPr>
        <w:t>bate item). This item determines</w:t>
      </w:r>
      <w:r w:rsidRPr="00D230C8">
        <w:rPr>
          <w:rFonts w:ascii="Times New Roman" w:hAnsi="Times New Roman" w:cs="Times New Roman"/>
          <w:color w:val="000000" w:themeColor="text1"/>
          <w:sz w:val="28"/>
          <w:szCs w:val="28"/>
        </w:rPr>
        <w:t xml:space="preserve"> under wh</w:t>
      </w:r>
      <w:r w:rsidR="00437B47" w:rsidRPr="00D230C8">
        <w:rPr>
          <w:rFonts w:ascii="Times New Roman" w:hAnsi="Times New Roman" w:cs="Times New Roman"/>
          <w:color w:val="000000" w:themeColor="text1"/>
          <w:sz w:val="28"/>
          <w:szCs w:val="28"/>
        </w:rPr>
        <w:t>ich circumstances users who purchased</w:t>
      </w:r>
      <w:r w:rsidRPr="00D230C8">
        <w:rPr>
          <w:rFonts w:ascii="Times New Roman" w:hAnsi="Times New Roman" w:cs="Times New Roman"/>
          <w:color w:val="000000" w:themeColor="text1"/>
          <w:sz w:val="28"/>
          <w:szCs w:val="28"/>
        </w:rPr>
        <w:t xml:space="preserve"> diesel</w:t>
      </w:r>
      <w:r w:rsidR="00437B47" w:rsidRPr="00D230C8">
        <w:rPr>
          <w:rFonts w:ascii="Times New Roman" w:hAnsi="Times New Roman" w:cs="Times New Roman"/>
          <w:color w:val="000000" w:themeColor="text1"/>
          <w:sz w:val="28"/>
          <w:szCs w:val="28"/>
        </w:rPr>
        <w:t xml:space="preserve"> may</w:t>
      </w:r>
      <w:r w:rsidRPr="00D230C8">
        <w:rPr>
          <w:rFonts w:ascii="Times New Roman" w:hAnsi="Times New Roman" w:cs="Times New Roman"/>
          <w:color w:val="000000" w:themeColor="text1"/>
          <w:sz w:val="28"/>
          <w:szCs w:val="28"/>
        </w:rPr>
        <w:t xml:space="preserve"> become “</w:t>
      </w:r>
      <w:r w:rsidR="007F2E1C">
        <w:rPr>
          <w:rFonts w:ascii="Times New Roman" w:hAnsi="Times New Roman" w:cs="Times New Roman"/>
          <w:i/>
          <w:color w:val="000000" w:themeColor="text1"/>
          <w:sz w:val="28"/>
          <w:szCs w:val="28"/>
        </w:rPr>
        <w:t>eli</w:t>
      </w:r>
      <w:r w:rsidRPr="00D230C8">
        <w:rPr>
          <w:rFonts w:ascii="Times New Roman" w:hAnsi="Times New Roman" w:cs="Times New Roman"/>
          <w:i/>
          <w:color w:val="000000" w:themeColor="text1"/>
          <w:sz w:val="28"/>
          <w:szCs w:val="28"/>
        </w:rPr>
        <w:t>gible</w:t>
      </w:r>
      <w:r w:rsidR="00437B47"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for consideration of refunds.  </w:t>
      </w:r>
    </w:p>
    <w:p w14:paraId="1160823C" w14:textId="77777777" w:rsidR="00437B47" w:rsidRPr="00D230C8" w:rsidRDefault="00CC60CF"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[7]</w:t>
      </w:r>
      <w:r w:rsidRPr="00D230C8">
        <w:rPr>
          <w:rFonts w:ascii="Times New Roman" w:hAnsi="Times New Roman" w:cs="Times New Roman"/>
          <w:color w:val="000000" w:themeColor="text1"/>
          <w:sz w:val="28"/>
          <w:szCs w:val="28"/>
        </w:rPr>
        <w:tab/>
        <w:t>The relevant parts of Note 6 of the rebate item read as follows:</w:t>
      </w:r>
    </w:p>
    <w:p w14:paraId="3E70FCF5" w14:textId="77777777" w:rsidR="00CC60CF" w:rsidRPr="00D230C8" w:rsidRDefault="00CC60CF" w:rsidP="00D230C8">
      <w:pPr>
        <w:spacing w:after="360" w:line="360" w:lineRule="auto"/>
        <w:ind w:left="2880" w:hanging="1440"/>
        <w:jc w:val="both"/>
        <w:rPr>
          <w:rFonts w:ascii="Times New Roman" w:hAnsi="Times New Roman" w:cs="Times New Roman"/>
          <w:i/>
          <w:color w:val="000000" w:themeColor="text1"/>
          <w:sz w:val="28"/>
          <w:szCs w:val="28"/>
        </w:rPr>
      </w:pPr>
      <w:r w:rsidRPr="00D230C8">
        <w:rPr>
          <w:rFonts w:ascii="Times New Roman" w:hAnsi="Times New Roman" w:cs="Times New Roman"/>
          <w:color w:val="000000" w:themeColor="text1"/>
          <w:sz w:val="28"/>
          <w:szCs w:val="28"/>
        </w:rPr>
        <w:t>“</w:t>
      </w:r>
      <w:r w:rsidR="00437B47" w:rsidRPr="00D230C8">
        <w:rPr>
          <w:rFonts w:ascii="Times New Roman" w:hAnsi="Times New Roman" w:cs="Times New Roman"/>
          <w:i/>
          <w:color w:val="000000" w:themeColor="text1"/>
          <w:sz w:val="28"/>
          <w:szCs w:val="28"/>
        </w:rPr>
        <w:t>f</w:t>
      </w:r>
      <w:r w:rsidRPr="00D230C8">
        <w:rPr>
          <w:rFonts w:ascii="Times New Roman" w:hAnsi="Times New Roman" w:cs="Times New Roman"/>
          <w:i/>
          <w:color w:val="000000" w:themeColor="text1"/>
          <w:sz w:val="28"/>
          <w:szCs w:val="28"/>
        </w:rPr>
        <w:t xml:space="preserve">(i)(aa) </w:t>
      </w:r>
      <w:r w:rsidRPr="00D230C8">
        <w:rPr>
          <w:rFonts w:ascii="Times New Roman" w:hAnsi="Times New Roman" w:cs="Times New Roman"/>
          <w:i/>
          <w:color w:val="000000" w:themeColor="text1"/>
          <w:sz w:val="28"/>
          <w:szCs w:val="28"/>
        </w:rPr>
        <w:tab/>
        <w:t>In accor</w:t>
      </w:r>
      <w:r w:rsidR="00437B47" w:rsidRPr="00D230C8">
        <w:rPr>
          <w:rFonts w:ascii="Times New Roman" w:hAnsi="Times New Roman" w:cs="Times New Roman"/>
          <w:i/>
          <w:color w:val="000000" w:themeColor="text1"/>
          <w:sz w:val="28"/>
          <w:szCs w:val="28"/>
        </w:rPr>
        <w:t>dance with the definition of ‘e</w:t>
      </w:r>
      <w:r w:rsidRPr="00D230C8">
        <w:rPr>
          <w:rFonts w:ascii="Times New Roman" w:hAnsi="Times New Roman" w:cs="Times New Roman"/>
          <w:i/>
          <w:color w:val="000000" w:themeColor="text1"/>
          <w:sz w:val="28"/>
          <w:szCs w:val="28"/>
        </w:rPr>
        <w:t>l</w:t>
      </w:r>
      <w:r w:rsidR="00437B47" w:rsidRPr="00D230C8">
        <w:rPr>
          <w:rFonts w:ascii="Times New Roman" w:hAnsi="Times New Roman" w:cs="Times New Roman"/>
          <w:i/>
          <w:color w:val="000000" w:themeColor="text1"/>
          <w:sz w:val="28"/>
          <w:szCs w:val="28"/>
        </w:rPr>
        <w:t>i</w:t>
      </w:r>
      <w:r w:rsidRPr="00D230C8">
        <w:rPr>
          <w:rFonts w:ascii="Times New Roman" w:hAnsi="Times New Roman" w:cs="Times New Roman"/>
          <w:i/>
          <w:color w:val="000000" w:themeColor="text1"/>
          <w:sz w:val="28"/>
          <w:szCs w:val="28"/>
        </w:rPr>
        <w:t xml:space="preserve">gible purchases’ the distillate fuel must be purchased by the </w:t>
      </w:r>
      <w:r w:rsidRPr="00D230C8">
        <w:rPr>
          <w:rFonts w:ascii="Times New Roman" w:hAnsi="Times New Roman" w:cs="Times New Roman"/>
          <w:i/>
          <w:color w:val="000000" w:themeColor="text1"/>
          <w:sz w:val="28"/>
          <w:szCs w:val="28"/>
        </w:rPr>
        <w:lastRenderedPageBreak/>
        <w:t>user for use and used as fuel for own primary production activities in mining as provided in sub-paragraphs (ii) and (iii) to this note …”.</w:t>
      </w:r>
    </w:p>
    <w:p w14:paraId="0FA50F95" w14:textId="77777777" w:rsidR="00CC60CF" w:rsidRPr="007F2E1C" w:rsidRDefault="00437B47" w:rsidP="007F2E1C">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[8]</w:t>
      </w:r>
      <w:r w:rsidRPr="00D230C8">
        <w:rPr>
          <w:rFonts w:ascii="Times New Roman" w:hAnsi="Times New Roman" w:cs="Times New Roman"/>
          <w:color w:val="000000" w:themeColor="text1"/>
          <w:sz w:val="28"/>
          <w:szCs w:val="28"/>
        </w:rPr>
        <w:tab/>
      </w:r>
      <w:r w:rsidR="00CC60CF" w:rsidRPr="00D230C8">
        <w:rPr>
          <w:rFonts w:ascii="Times New Roman" w:hAnsi="Times New Roman" w:cs="Times New Roman"/>
          <w:color w:val="000000" w:themeColor="text1"/>
          <w:sz w:val="28"/>
          <w:szCs w:val="28"/>
        </w:rPr>
        <w:t>The mining activities which qualify for a refund have been qualified in the aforementioned sub-paragraphs as being that carried on “</w:t>
      </w:r>
      <w:r w:rsidR="00CC60CF" w:rsidRPr="00D230C8">
        <w:rPr>
          <w:rFonts w:ascii="Times New Roman" w:hAnsi="Times New Roman" w:cs="Times New Roman"/>
          <w:i/>
          <w:color w:val="000000" w:themeColor="text1"/>
          <w:sz w:val="28"/>
          <w:szCs w:val="28"/>
        </w:rPr>
        <w:t xml:space="preserve">… for own primary </w:t>
      </w:r>
      <w:r w:rsidR="000B38BE" w:rsidRPr="00D230C8">
        <w:rPr>
          <w:rFonts w:ascii="Times New Roman" w:hAnsi="Times New Roman" w:cs="Times New Roman"/>
          <w:i/>
          <w:color w:val="000000" w:themeColor="text1"/>
          <w:sz w:val="28"/>
          <w:szCs w:val="28"/>
        </w:rPr>
        <w:t>production activities in mining</w:t>
      </w:r>
      <w:r w:rsidRPr="00D230C8">
        <w:rPr>
          <w:rFonts w:ascii="Times New Roman" w:hAnsi="Times New Roman" w:cs="Times New Roman"/>
          <w:i/>
          <w:color w:val="000000" w:themeColor="text1"/>
          <w:sz w:val="28"/>
          <w:szCs w:val="28"/>
        </w:rPr>
        <w:t>”</w:t>
      </w:r>
      <w:r w:rsidR="000B38BE" w:rsidRPr="00D230C8">
        <w:rPr>
          <w:rFonts w:ascii="Times New Roman" w:hAnsi="Times New Roman" w:cs="Times New Roman"/>
          <w:i/>
          <w:color w:val="000000" w:themeColor="text1"/>
          <w:sz w:val="28"/>
          <w:szCs w:val="28"/>
        </w:rPr>
        <w:t xml:space="preserve"> </w:t>
      </w:r>
      <w:r w:rsidR="000B38BE" w:rsidRPr="007F2E1C">
        <w:rPr>
          <w:rFonts w:ascii="Times New Roman" w:hAnsi="Times New Roman" w:cs="Times New Roman"/>
          <w:color w:val="000000" w:themeColor="text1"/>
          <w:sz w:val="28"/>
          <w:szCs w:val="28"/>
        </w:rPr>
        <w:t>which</w:t>
      </w:r>
      <w:r w:rsidRPr="007F2E1C">
        <w:rPr>
          <w:rFonts w:ascii="Times New Roman" w:hAnsi="Times New Roman" w:cs="Times New Roman"/>
          <w:color w:val="000000" w:themeColor="text1"/>
          <w:sz w:val="28"/>
          <w:szCs w:val="28"/>
        </w:rPr>
        <w:t xml:space="preserve"> includes</w:t>
      </w:r>
      <w:r w:rsidR="000B38BE" w:rsidRPr="007F2E1C">
        <w:rPr>
          <w:rFonts w:ascii="Times New Roman" w:hAnsi="Times New Roman" w:cs="Times New Roman"/>
          <w:color w:val="000000" w:themeColor="text1"/>
          <w:sz w:val="28"/>
          <w:szCs w:val="28"/>
        </w:rPr>
        <w:t xml:space="preserve"> the following</w:t>
      </w:r>
      <w:r w:rsidR="000B38BE" w:rsidRPr="00D230C8">
        <w:rPr>
          <w:rFonts w:ascii="Times New Roman" w:hAnsi="Times New Roman" w:cs="Times New Roman"/>
          <w:i/>
          <w:color w:val="000000" w:themeColor="text1"/>
          <w:sz w:val="28"/>
          <w:szCs w:val="28"/>
        </w:rPr>
        <w:t>:</w:t>
      </w:r>
    </w:p>
    <w:p w14:paraId="4A539308" w14:textId="77777777" w:rsidR="00092FC7" w:rsidRPr="00D230C8" w:rsidRDefault="007F2E1C" w:rsidP="00D230C8">
      <w:pPr>
        <w:spacing w:after="360" w:line="360" w:lineRule="auto"/>
        <w:ind w:left="2160" w:hanging="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437B47" w:rsidRPr="00D230C8">
        <w:rPr>
          <w:rFonts w:ascii="Times New Roman" w:hAnsi="Times New Roman" w:cs="Times New Roman"/>
          <w:i/>
          <w:color w:val="000000" w:themeColor="text1"/>
          <w:sz w:val="28"/>
          <w:szCs w:val="28"/>
        </w:rPr>
        <w:t>(aa)</w:t>
      </w:r>
      <w:r w:rsidR="00437B47" w:rsidRPr="00D230C8">
        <w:rPr>
          <w:rFonts w:ascii="Times New Roman" w:hAnsi="Times New Roman" w:cs="Times New Roman"/>
          <w:i/>
          <w:color w:val="000000" w:themeColor="text1"/>
          <w:sz w:val="28"/>
          <w:szCs w:val="28"/>
        </w:rPr>
        <w:tab/>
        <w:t>The explo</w:t>
      </w:r>
      <w:r w:rsidR="000B38BE" w:rsidRPr="00D230C8">
        <w:rPr>
          <w:rFonts w:ascii="Times New Roman" w:hAnsi="Times New Roman" w:cs="Times New Roman"/>
          <w:i/>
          <w:color w:val="000000" w:themeColor="text1"/>
          <w:sz w:val="28"/>
          <w:szCs w:val="28"/>
        </w:rPr>
        <w:t>ration or prospecting for minerals</w:t>
      </w:r>
      <w:r w:rsidR="00437B47" w:rsidRPr="00D230C8">
        <w:rPr>
          <w:rFonts w:ascii="Times New Roman" w:hAnsi="Times New Roman" w:cs="Times New Roman"/>
          <w:i/>
          <w:color w:val="000000" w:themeColor="text1"/>
          <w:sz w:val="28"/>
          <w:szCs w:val="28"/>
        </w:rPr>
        <w:t>;</w:t>
      </w:r>
    </w:p>
    <w:p w14:paraId="033C73D3"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(bb)</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removal of overburden and other activities undertaken in the preparation of a site to enable the commencement of mining for minerals</w:t>
      </w:r>
      <w:r w:rsidR="00437B4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14:paraId="413417EE"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(cc)</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operations for the recovery of minerals being mined including the recovery of salts but no</w:t>
      </w:r>
      <w:r w:rsidR="001D44E7" w:rsidRPr="00D230C8">
        <w:rPr>
          <w:rFonts w:ascii="Times New Roman" w:hAnsi="Times New Roman" w:cs="Times New Roman"/>
          <w:i/>
          <w:color w:val="000000" w:themeColor="text1"/>
          <w:sz w:val="28"/>
          <w:szCs w:val="28"/>
        </w:rPr>
        <w:t>t</w:t>
      </w:r>
      <w:r w:rsidRPr="00D230C8">
        <w:rPr>
          <w:rFonts w:ascii="Times New Roman" w:hAnsi="Times New Roman" w:cs="Times New Roman"/>
          <w:i/>
          <w:color w:val="000000" w:themeColor="text1"/>
          <w:sz w:val="28"/>
          <w:szCs w:val="28"/>
        </w:rPr>
        <w:t xml:space="preserve"> incl</w:t>
      </w:r>
      <w:r w:rsidR="001D44E7" w:rsidRPr="00D230C8">
        <w:rPr>
          <w:rFonts w:ascii="Times New Roman" w:hAnsi="Times New Roman" w:cs="Times New Roman"/>
          <w:i/>
          <w:color w:val="000000" w:themeColor="text1"/>
          <w:sz w:val="28"/>
          <w:szCs w:val="28"/>
        </w:rPr>
        <w:t>uding any post-recovery or post-</w:t>
      </w:r>
      <w:r w:rsidRPr="00D230C8">
        <w:rPr>
          <w:rFonts w:ascii="Times New Roman" w:hAnsi="Times New Roman" w:cs="Times New Roman"/>
          <w:i/>
          <w:color w:val="000000" w:themeColor="text1"/>
          <w:sz w:val="28"/>
          <w:szCs w:val="28"/>
        </w:rPr>
        <w:t>mini</w:t>
      </w:r>
      <w:r w:rsidR="00437B47" w:rsidRPr="00D230C8">
        <w:rPr>
          <w:rFonts w:ascii="Times New Roman" w:hAnsi="Times New Roman" w:cs="Times New Roman"/>
          <w:i/>
          <w:color w:val="000000" w:themeColor="text1"/>
          <w:sz w:val="28"/>
          <w:szCs w:val="28"/>
        </w:rPr>
        <w:t>ng processing of those minerals;</w:t>
      </w:r>
    </w:p>
    <w:p w14:paraId="0686DABC"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(dd)</w:t>
      </w:r>
      <w:r w:rsidR="00092FC7"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 xml:space="preserve"> searching for ground-</w:t>
      </w:r>
      <w:r w:rsidRPr="00D230C8">
        <w:rPr>
          <w:rFonts w:ascii="Times New Roman" w:hAnsi="Times New Roman" w:cs="Times New Roman"/>
          <w:i/>
          <w:color w:val="000000" w:themeColor="text1"/>
          <w:sz w:val="28"/>
          <w:szCs w:val="28"/>
        </w:rPr>
        <w:t>water solely for use in mining operation</w:t>
      </w:r>
      <w:r w:rsidR="001D44E7" w:rsidRPr="00D230C8">
        <w:rPr>
          <w:rFonts w:ascii="Times New Roman" w:hAnsi="Times New Roman" w:cs="Times New Roman"/>
          <w:i/>
          <w:color w:val="000000" w:themeColor="text1"/>
          <w:sz w:val="28"/>
          <w:szCs w:val="28"/>
        </w:rPr>
        <w:t>s</w:t>
      </w:r>
      <w:r w:rsidRPr="00D230C8">
        <w:rPr>
          <w:rFonts w:ascii="Times New Roman" w:hAnsi="Times New Roman" w:cs="Times New Roman"/>
          <w:i/>
          <w:color w:val="000000" w:themeColor="text1"/>
          <w:sz w:val="28"/>
          <w:szCs w:val="28"/>
        </w:rPr>
        <w:t xml:space="preserve"> or the construction or maintenance of facilities for the extraction of such water</w:t>
      </w:r>
      <w:r w:rsidR="001D44E7" w:rsidRPr="00D230C8">
        <w:rPr>
          <w:rFonts w:ascii="Times New Roman" w:hAnsi="Times New Roman" w:cs="Times New Roman"/>
          <w:i/>
          <w:color w:val="000000" w:themeColor="text1"/>
          <w:sz w:val="28"/>
          <w:szCs w:val="28"/>
        </w:rPr>
        <w:t>;</w:t>
      </w:r>
    </w:p>
    <w:p w14:paraId="7E821D88"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 xml:space="preserve"> (ee) </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pumping of water solely for use in a mining operation if the pumping occurs at the place where the mining operation is carried on or at a place adjacent to that place</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14:paraId="60B3F64C"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(ff)</w:t>
      </w:r>
      <w:r w:rsidR="00092FC7"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 xml:space="preserve"> the supply</w:t>
      </w:r>
      <w:r w:rsidRPr="00D230C8">
        <w:rPr>
          <w:rFonts w:ascii="Times New Roman" w:hAnsi="Times New Roman" w:cs="Times New Roman"/>
          <w:i/>
          <w:color w:val="000000" w:themeColor="text1"/>
          <w:sz w:val="28"/>
          <w:szCs w:val="28"/>
        </w:rPr>
        <w:t xml:space="preserve"> of water solely to the place where mining operation is carried on, from such a place or</w:t>
      </w:r>
      <w:r w:rsidR="001D44E7" w:rsidRPr="00D230C8">
        <w:rPr>
          <w:rFonts w:ascii="Times New Roman" w:hAnsi="Times New Roman" w:cs="Times New Roman"/>
          <w:i/>
          <w:color w:val="000000" w:themeColor="text1"/>
          <w:sz w:val="28"/>
          <w:szCs w:val="28"/>
        </w:rPr>
        <w:t xml:space="preserve"> a place adjacent to that place;</w:t>
      </w:r>
    </w:p>
    <w:p w14:paraId="72FCA03E" w14:textId="77777777" w:rsidR="00092FC7"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(gg)</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construction or maintenance of private access roads at the place where the mining operation</w:t>
      </w:r>
      <w:r w:rsidR="001D44E7" w:rsidRPr="00D230C8">
        <w:rPr>
          <w:rFonts w:ascii="Times New Roman" w:hAnsi="Times New Roman" w:cs="Times New Roman"/>
          <w:i/>
          <w:color w:val="000000" w:themeColor="text1"/>
          <w:sz w:val="28"/>
          <w:szCs w:val="28"/>
        </w:rPr>
        <w:t xml:space="preserve"> is</w:t>
      </w:r>
      <w:r w:rsidRPr="00D230C8">
        <w:rPr>
          <w:rFonts w:ascii="Times New Roman" w:hAnsi="Times New Roman" w:cs="Times New Roman"/>
          <w:i/>
          <w:color w:val="000000" w:themeColor="text1"/>
          <w:sz w:val="28"/>
          <w:szCs w:val="28"/>
        </w:rPr>
        <w:t xml:space="preserve"> carried 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14:paraId="609C542C" w14:textId="77777777" w:rsidR="000B38BE" w:rsidRPr="00D230C8" w:rsidRDefault="000B38BE"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(hh)</w:t>
      </w:r>
      <w:r w:rsidR="00092FC7" w:rsidRPr="00D230C8">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the construction or maintenance of –</w:t>
      </w:r>
    </w:p>
    <w:p w14:paraId="6855FA51" w14:textId="630F863A" w:rsidR="000B38BE" w:rsidRPr="00187C2B" w:rsidRDefault="00187C2B" w:rsidP="00187C2B">
      <w:pPr>
        <w:spacing w:after="360" w:line="360" w:lineRule="auto"/>
        <w:ind w:left="1800" w:firstLine="32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(A)</w:t>
      </w:r>
      <w:r w:rsidRPr="00D230C8">
        <w:rPr>
          <w:rFonts w:ascii="Times New Roman" w:hAnsi="Times New Roman" w:cs="Times New Roman"/>
          <w:i/>
          <w:color w:val="000000" w:themeColor="text1"/>
          <w:sz w:val="28"/>
          <w:szCs w:val="28"/>
        </w:rPr>
        <w:tab/>
      </w:r>
      <w:r w:rsidR="000B38BE" w:rsidRPr="00187C2B">
        <w:rPr>
          <w:rFonts w:ascii="Times New Roman" w:hAnsi="Times New Roman" w:cs="Times New Roman"/>
          <w:i/>
          <w:color w:val="000000" w:themeColor="text1"/>
          <w:sz w:val="28"/>
          <w:szCs w:val="28"/>
        </w:rPr>
        <w:t xml:space="preserve"> </w:t>
      </w:r>
      <w:r w:rsidR="007F2E1C" w:rsidRPr="00187C2B">
        <w:rPr>
          <w:rFonts w:ascii="Times New Roman" w:hAnsi="Times New Roman" w:cs="Times New Roman"/>
          <w:i/>
          <w:color w:val="000000" w:themeColor="text1"/>
          <w:sz w:val="28"/>
          <w:szCs w:val="28"/>
        </w:rPr>
        <w:t>tailings</w:t>
      </w:r>
      <w:r w:rsidR="000B38BE" w:rsidRPr="00187C2B">
        <w:rPr>
          <w:rFonts w:ascii="Times New Roman" w:hAnsi="Times New Roman" w:cs="Times New Roman"/>
          <w:i/>
          <w:color w:val="000000" w:themeColor="text1"/>
          <w:sz w:val="28"/>
          <w:szCs w:val="28"/>
        </w:rPr>
        <w:t>, dams for use in a mining operation;</w:t>
      </w:r>
    </w:p>
    <w:p w14:paraId="4570E991" w14:textId="3191BB3A" w:rsidR="000B38BE" w:rsidRPr="00187C2B" w:rsidRDefault="00187C2B" w:rsidP="00187C2B">
      <w:pPr>
        <w:spacing w:after="360" w:line="360" w:lineRule="auto"/>
        <w:ind w:left="2977" w:hanging="85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w:t>
      </w:r>
      <w:r>
        <w:rPr>
          <w:rFonts w:ascii="Times New Roman" w:hAnsi="Times New Roman" w:cs="Times New Roman"/>
          <w:i/>
          <w:color w:val="000000" w:themeColor="text1"/>
          <w:sz w:val="28"/>
          <w:szCs w:val="28"/>
        </w:rPr>
        <w:tab/>
      </w:r>
      <w:r w:rsidR="001D44E7" w:rsidRPr="00187C2B">
        <w:rPr>
          <w:rFonts w:ascii="Times New Roman" w:hAnsi="Times New Roman" w:cs="Times New Roman"/>
          <w:i/>
          <w:color w:val="000000" w:themeColor="text1"/>
          <w:sz w:val="28"/>
          <w:szCs w:val="28"/>
        </w:rPr>
        <w:t>d</w:t>
      </w:r>
      <w:r w:rsidR="000B38BE" w:rsidRPr="00187C2B">
        <w:rPr>
          <w:rFonts w:ascii="Times New Roman" w:hAnsi="Times New Roman" w:cs="Times New Roman"/>
          <w:i/>
          <w:color w:val="000000" w:themeColor="text1"/>
          <w:sz w:val="28"/>
          <w:szCs w:val="28"/>
        </w:rPr>
        <w:t>ams, or other works to store or contain water that has been used in or obtained in the course of carrying on a mining operation;</w:t>
      </w:r>
    </w:p>
    <w:p w14:paraId="17BD27FC" w14:textId="77777777" w:rsidR="00E06BF1" w:rsidRPr="00D230C8" w:rsidRDefault="00E06BF1" w:rsidP="00E06BF1">
      <w:pPr>
        <w:pStyle w:val="ListParagraph"/>
        <w:spacing w:after="360" w:line="360" w:lineRule="auto"/>
        <w:ind w:left="2977"/>
        <w:jc w:val="both"/>
        <w:rPr>
          <w:rFonts w:ascii="Times New Roman" w:hAnsi="Times New Roman" w:cs="Times New Roman"/>
          <w:i/>
          <w:color w:val="000000" w:themeColor="text1"/>
          <w:sz w:val="28"/>
          <w:szCs w:val="28"/>
        </w:rPr>
      </w:pPr>
    </w:p>
    <w:p w14:paraId="4EB3ACE3" w14:textId="594D6E80" w:rsidR="001D44E7" w:rsidRPr="00187C2B" w:rsidRDefault="00187C2B" w:rsidP="00187C2B">
      <w:pPr>
        <w:spacing w:after="360" w:line="360" w:lineRule="auto"/>
        <w:ind w:left="2127" w:hanging="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(ii)</w:t>
      </w:r>
      <w:r>
        <w:rPr>
          <w:rFonts w:ascii="Times New Roman" w:hAnsi="Times New Roman" w:cs="Times New Roman"/>
          <w:i/>
          <w:color w:val="000000" w:themeColor="text1"/>
          <w:sz w:val="28"/>
          <w:szCs w:val="28"/>
        </w:rPr>
        <w:tab/>
      </w:r>
      <w:r w:rsidR="001D44E7" w:rsidRPr="00187C2B">
        <w:rPr>
          <w:rFonts w:ascii="Times New Roman" w:hAnsi="Times New Roman" w:cs="Times New Roman"/>
          <w:i/>
          <w:color w:val="000000" w:themeColor="text1"/>
          <w:sz w:val="28"/>
          <w:szCs w:val="28"/>
        </w:rPr>
        <w:t>t</w:t>
      </w:r>
      <w:r w:rsidR="000B38BE" w:rsidRPr="00187C2B">
        <w:rPr>
          <w:rFonts w:ascii="Times New Roman" w:hAnsi="Times New Roman" w:cs="Times New Roman"/>
          <w:i/>
          <w:color w:val="000000" w:themeColor="text1"/>
          <w:sz w:val="28"/>
          <w:szCs w:val="28"/>
        </w:rPr>
        <w:t>he construction or maintenance of dams, at the place where the mining operations car</w:t>
      </w:r>
      <w:r w:rsidR="00092FC7" w:rsidRPr="00187C2B">
        <w:rPr>
          <w:rFonts w:ascii="Times New Roman" w:hAnsi="Times New Roman" w:cs="Times New Roman"/>
          <w:i/>
          <w:color w:val="000000" w:themeColor="text1"/>
          <w:sz w:val="28"/>
          <w:szCs w:val="28"/>
        </w:rPr>
        <w:t>ried on or the storage of uncontaminated water for use in the mining operation</w:t>
      </w:r>
      <w:r w:rsidR="001D44E7" w:rsidRPr="00187C2B">
        <w:rPr>
          <w:rFonts w:ascii="Times New Roman" w:hAnsi="Times New Roman" w:cs="Times New Roman"/>
          <w:i/>
          <w:color w:val="000000" w:themeColor="text1"/>
          <w:sz w:val="28"/>
          <w:szCs w:val="28"/>
        </w:rPr>
        <w:t>;</w:t>
      </w:r>
    </w:p>
    <w:p w14:paraId="5DFC5F19" w14:textId="77777777" w:rsidR="00E06BF1" w:rsidRPr="00E06BF1" w:rsidRDefault="00E06BF1" w:rsidP="00E06BF1">
      <w:pPr>
        <w:pStyle w:val="ListParagraph"/>
        <w:spacing w:after="360" w:line="360" w:lineRule="auto"/>
        <w:ind w:left="2127"/>
        <w:jc w:val="both"/>
        <w:rPr>
          <w:rFonts w:ascii="Times New Roman" w:hAnsi="Times New Roman" w:cs="Times New Roman"/>
          <w:i/>
          <w:color w:val="000000" w:themeColor="text1"/>
          <w:sz w:val="28"/>
          <w:szCs w:val="28"/>
        </w:rPr>
      </w:pPr>
    </w:p>
    <w:p w14:paraId="35D92BBB" w14:textId="77777777" w:rsidR="000B38BE" w:rsidRDefault="00092FC7" w:rsidP="00D230C8">
      <w:pPr>
        <w:pStyle w:val="ListParagraph"/>
        <w:spacing w:after="360" w:line="360" w:lineRule="auto"/>
        <w:ind w:left="1134" w:firstLine="32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(jj)</w:t>
      </w:r>
      <w:r w:rsidRPr="00D230C8">
        <w:rPr>
          <w:rFonts w:ascii="Times New Roman" w:hAnsi="Times New Roman" w:cs="Times New Roman"/>
          <w:i/>
          <w:color w:val="000000" w:themeColor="text1"/>
          <w:sz w:val="28"/>
          <w:szCs w:val="28"/>
        </w:rPr>
        <w:tab/>
        <w:t>…</w:t>
      </w:r>
    </w:p>
    <w:p w14:paraId="676F831E" w14:textId="77777777" w:rsidR="0042162F" w:rsidRPr="00D230C8" w:rsidRDefault="0042162F" w:rsidP="00D230C8">
      <w:pPr>
        <w:pStyle w:val="ListParagraph"/>
        <w:spacing w:after="360" w:line="360" w:lineRule="auto"/>
        <w:ind w:left="1134" w:firstLine="327"/>
        <w:jc w:val="both"/>
        <w:rPr>
          <w:rFonts w:ascii="Times New Roman" w:hAnsi="Times New Roman" w:cs="Times New Roman"/>
          <w:i/>
          <w:color w:val="000000" w:themeColor="text1"/>
          <w:sz w:val="28"/>
          <w:szCs w:val="28"/>
        </w:rPr>
      </w:pPr>
    </w:p>
    <w:p w14:paraId="3C05FC1A" w14:textId="77777777" w:rsidR="00092FC7"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(kk)</w:t>
      </w:r>
      <w:r w:rsidRPr="00D230C8">
        <w:rPr>
          <w:rFonts w:ascii="Times New Roman" w:hAnsi="Times New Roman" w:cs="Times New Roman"/>
          <w:i/>
          <w:color w:val="000000" w:themeColor="text1"/>
          <w:sz w:val="28"/>
          <w:szCs w:val="28"/>
        </w:rPr>
        <w:tab/>
        <w:t xml:space="preserve"> the construction or maintenance of buildings, plant or equipmen</w:t>
      </w:r>
      <w:r w:rsidR="001D44E7" w:rsidRPr="00D230C8">
        <w:rPr>
          <w:rFonts w:ascii="Times New Roman" w:hAnsi="Times New Roman" w:cs="Times New Roman"/>
          <w:i/>
          <w:color w:val="000000" w:themeColor="text1"/>
          <w:sz w:val="28"/>
          <w:szCs w:val="28"/>
        </w:rPr>
        <w:t>t for use in a mining operation;</w:t>
      </w:r>
    </w:p>
    <w:p w14:paraId="4CA541FE"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7AE19139" w14:textId="77777777" w:rsidR="00092FC7" w:rsidRPr="00D230C8"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(ll)</w:t>
      </w:r>
      <w:r w:rsidRPr="00D230C8">
        <w:rPr>
          <w:rFonts w:ascii="Times New Roman" w:hAnsi="Times New Roman" w:cs="Times New Roman"/>
          <w:i/>
          <w:color w:val="000000" w:themeColor="text1"/>
          <w:sz w:val="28"/>
          <w:szCs w:val="28"/>
        </w:rPr>
        <w:tab/>
        <w:t>the construction or maintenance of power stations or power lines solely used in a mining operation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14:paraId="3A8D43C0" w14:textId="77777777" w:rsidR="00092FC7" w:rsidRPr="00D230C8" w:rsidRDefault="001D44E7" w:rsidP="00D230C8">
      <w:pPr>
        <w:spacing w:after="360" w:line="360" w:lineRule="auto"/>
        <w:ind w:left="2127" w:hanging="687"/>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(mm) coal stockp</w:t>
      </w:r>
      <w:r w:rsidR="00092FC7" w:rsidRPr="00D230C8">
        <w:rPr>
          <w:rFonts w:ascii="Times New Roman" w:hAnsi="Times New Roman" w:cs="Times New Roman"/>
          <w:i/>
          <w:color w:val="000000" w:themeColor="text1"/>
          <w:sz w:val="28"/>
          <w:szCs w:val="28"/>
        </w:rPr>
        <w:t>iling for the prevention of the spontaneous combustion of coal as part of primary mining operations</w:t>
      </w:r>
    </w:p>
    <w:p w14:paraId="586CE2F5" w14:textId="77777777" w:rsidR="00092FC7" w:rsidRDefault="00092FC7" w:rsidP="00D230C8">
      <w:pPr>
        <w:pStyle w:val="ListParagraph"/>
        <w:spacing w:after="360" w:line="360" w:lineRule="auto"/>
        <w:ind w:left="1134" w:firstLine="306"/>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(nn)</w:t>
      </w:r>
      <w:r w:rsidRPr="00D230C8">
        <w:rPr>
          <w:rFonts w:ascii="Times New Roman" w:hAnsi="Times New Roman" w:cs="Times New Roman"/>
          <w:i/>
          <w:color w:val="000000" w:themeColor="text1"/>
          <w:sz w:val="28"/>
          <w:szCs w:val="28"/>
        </w:rPr>
        <w:tab/>
        <w:t>...</w:t>
      </w:r>
    </w:p>
    <w:p w14:paraId="644BB269" w14:textId="77777777" w:rsidR="0042162F" w:rsidRPr="00D230C8" w:rsidRDefault="0042162F" w:rsidP="00D230C8">
      <w:pPr>
        <w:pStyle w:val="ListParagraph"/>
        <w:spacing w:after="360" w:line="360" w:lineRule="auto"/>
        <w:ind w:left="1134" w:firstLine="306"/>
        <w:jc w:val="both"/>
        <w:rPr>
          <w:rFonts w:ascii="Times New Roman" w:hAnsi="Times New Roman" w:cs="Times New Roman"/>
          <w:i/>
          <w:color w:val="000000" w:themeColor="text1"/>
          <w:sz w:val="28"/>
          <w:szCs w:val="28"/>
        </w:rPr>
      </w:pPr>
    </w:p>
    <w:p w14:paraId="47084514" w14:textId="77777777" w:rsidR="00092FC7" w:rsidRPr="00D230C8"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(oo)</w:t>
      </w:r>
      <w:r w:rsidRPr="00D230C8">
        <w:rPr>
          <w:rFonts w:ascii="Times New Roman" w:hAnsi="Times New Roman" w:cs="Times New Roman"/>
          <w:i/>
          <w:color w:val="000000" w:themeColor="text1"/>
          <w:sz w:val="28"/>
          <w:szCs w:val="28"/>
        </w:rPr>
        <w:tab/>
        <w:t>the removal of waste products of a mining operation and the disposal thereof, from the place where the mining operation is carried on</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w:t>
      </w:r>
    </w:p>
    <w:p w14:paraId="234EEF6D" w14:textId="77777777" w:rsidR="00A11FE1" w:rsidRDefault="00092FC7"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(pp)</w:t>
      </w:r>
      <w:r w:rsidR="003A6D8B" w:rsidRPr="00D230C8">
        <w:rPr>
          <w:rFonts w:ascii="Times New Roman" w:hAnsi="Times New Roman" w:cs="Times New Roman"/>
          <w:i/>
          <w:color w:val="000000" w:themeColor="text1"/>
          <w:sz w:val="28"/>
          <w:szCs w:val="28"/>
        </w:rPr>
        <w:tab/>
      </w:r>
      <w:r w:rsidR="001D44E7" w:rsidRPr="00D230C8">
        <w:rPr>
          <w:rFonts w:ascii="Times New Roman" w:hAnsi="Times New Roman" w:cs="Times New Roman"/>
          <w:i/>
          <w:color w:val="000000" w:themeColor="text1"/>
          <w:sz w:val="28"/>
          <w:szCs w:val="28"/>
        </w:rPr>
        <w:t>the</w:t>
      </w:r>
      <w:r w:rsidR="00A11FE1" w:rsidRPr="00D230C8">
        <w:rPr>
          <w:rFonts w:ascii="Times New Roman" w:hAnsi="Times New Roman" w:cs="Times New Roman"/>
          <w:i/>
          <w:color w:val="000000" w:themeColor="text1"/>
          <w:sz w:val="28"/>
          <w:szCs w:val="28"/>
        </w:rPr>
        <w:t xml:space="preserve"> transporting by vehicles</w:t>
      </w:r>
      <w:r w:rsidR="007F2E1C">
        <w:rPr>
          <w:rFonts w:ascii="Times New Roman" w:hAnsi="Times New Roman" w:cs="Times New Roman"/>
          <w:i/>
          <w:color w:val="000000" w:themeColor="text1"/>
          <w:sz w:val="28"/>
          <w:szCs w:val="28"/>
        </w:rPr>
        <w:t>,</w:t>
      </w:r>
      <w:r w:rsidR="00A11FE1" w:rsidRPr="00D230C8">
        <w:rPr>
          <w:rFonts w:ascii="Times New Roman" w:hAnsi="Times New Roman" w:cs="Times New Roman"/>
          <w:i/>
          <w:color w:val="000000" w:themeColor="text1"/>
          <w:sz w:val="28"/>
          <w:szCs w:val="28"/>
        </w:rPr>
        <w:t xml:space="preserve"> locomotive or other equipment on the mining site or other substances containing minerals for processing and operations for recovery of minerals;</w:t>
      </w:r>
    </w:p>
    <w:p w14:paraId="2643F64D"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184CA950" w14:textId="77777777" w:rsidR="00A11FE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(qq) the service, maintenance or repair of vehicles, plant or equipment by the person who carries on the mining operations solely for use in a mining operation at the place where the mining operation is carried on</w:t>
      </w:r>
      <w:r w:rsidR="001D44E7" w:rsidRPr="00D230C8">
        <w:rPr>
          <w:rFonts w:ascii="Times New Roman" w:hAnsi="Times New Roman" w:cs="Times New Roman"/>
          <w:i/>
          <w:color w:val="000000" w:themeColor="text1"/>
          <w:sz w:val="28"/>
          <w:szCs w:val="28"/>
        </w:rPr>
        <w:t>;</w:t>
      </w:r>
    </w:p>
    <w:p w14:paraId="50082486"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636E06F0" w14:textId="77777777" w:rsidR="00A11FE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(rr)</w:t>
      </w:r>
      <w:r w:rsidRPr="00D230C8">
        <w:rPr>
          <w:rFonts w:ascii="Times New Roman" w:hAnsi="Times New Roman" w:cs="Times New Roman"/>
          <w:i/>
          <w:color w:val="000000" w:themeColor="text1"/>
          <w:sz w:val="28"/>
          <w:szCs w:val="28"/>
        </w:rPr>
        <w:tab/>
        <w:t>the service, maintenance or repair of transport works for use in a mining operation, to the extent that that service, maintenance or repair is performed at a place where a mining operation is carried on</w:t>
      </w:r>
      <w:r w:rsidR="001D44E7" w:rsidRPr="00D230C8">
        <w:rPr>
          <w:rFonts w:ascii="Times New Roman" w:hAnsi="Times New Roman" w:cs="Times New Roman"/>
          <w:i/>
          <w:color w:val="000000" w:themeColor="text1"/>
          <w:sz w:val="28"/>
          <w:szCs w:val="28"/>
        </w:rPr>
        <w:t>;</w:t>
      </w:r>
    </w:p>
    <w:p w14:paraId="0F0D125D"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03861FDA" w14:textId="77777777" w:rsidR="00FE1031" w:rsidRDefault="00A11FE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(ss)</w:t>
      </w:r>
      <w:r w:rsidRPr="00D230C8">
        <w:rPr>
          <w:rFonts w:ascii="Times New Roman" w:hAnsi="Times New Roman" w:cs="Times New Roman"/>
          <w:i/>
          <w:color w:val="000000" w:themeColor="text1"/>
          <w:sz w:val="28"/>
          <w:szCs w:val="28"/>
        </w:rPr>
        <w:tab/>
        <w:t>quarrying activities necessary solely for obtaining</w:t>
      </w:r>
      <w:r w:rsidR="001D44E7" w:rsidRPr="00D230C8">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 xml:space="preserve"> extracting and removing </w:t>
      </w:r>
      <w:r w:rsidR="00FE1031" w:rsidRPr="00D230C8">
        <w:rPr>
          <w:rFonts w:ascii="Times New Roman" w:hAnsi="Times New Roman" w:cs="Times New Roman"/>
          <w:i/>
          <w:color w:val="000000" w:themeColor="text1"/>
          <w:sz w:val="28"/>
          <w:szCs w:val="28"/>
        </w:rPr>
        <w:t>minerals from the quarry bur excluding any secondary activities to work such process of minerals (including crushing, sorting and washing) whether in the quarry or at the place where the mining operation is carried on</w:t>
      </w:r>
      <w:r w:rsidR="001D44E7" w:rsidRPr="00D230C8">
        <w:rPr>
          <w:rFonts w:ascii="Times New Roman" w:hAnsi="Times New Roman" w:cs="Times New Roman"/>
          <w:i/>
          <w:color w:val="000000" w:themeColor="text1"/>
          <w:sz w:val="28"/>
          <w:szCs w:val="28"/>
        </w:rPr>
        <w:t>;</w:t>
      </w:r>
    </w:p>
    <w:p w14:paraId="4B80AC29"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2259830D" w14:textId="77777777" w:rsidR="00092FC7" w:rsidRDefault="00FE103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(tt)</w:t>
      </w:r>
      <w:r w:rsidRPr="00D230C8">
        <w:rPr>
          <w:rFonts w:ascii="Times New Roman" w:hAnsi="Times New Roman" w:cs="Times New Roman"/>
          <w:i/>
          <w:color w:val="000000" w:themeColor="text1"/>
          <w:sz w:val="28"/>
          <w:szCs w:val="28"/>
        </w:rPr>
        <w:tab/>
        <w:t>the transport of or</w:t>
      </w:r>
      <w:r w:rsidR="001D44E7"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s or other substances containing mining minerals from the mining sites to the nearest railway siding</w:t>
      </w:r>
      <w:r w:rsidR="001D44E7" w:rsidRPr="00D230C8">
        <w:rPr>
          <w:rFonts w:ascii="Times New Roman" w:hAnsi="Times New Roman" w:cs="Times New Roman"/>
          <w:i/>
          <w:color w:val="000000" w:themeColor="text1"/>
          <w:sz w:val="28"/>
          <w:szCs w:val="28"/>
        </w:rPr>
        <w:t>;</w:t>
      </w:r>
    </w:p>
    <w:p w14:paraId="5F05619D" w14:textId="77777777" w:rsidR="0042162F" w:rsidRPr="00D230C8" w:rsidRDefault="0042162F" w:rsidP="00D230C8">
      <w:pPr>
        <w:pStyle w:val="ListParagraph"/>
        <w:spacing w:after="360" w:line="360" w:lineRule="auto"/>
        <w:ind w:left="2160" w:hanging="720"/>
        <w:jc w:val="both"/>
        <w:rPr>
          <w:rFonts w:ascii="Times New Roman" w:hAnsi="Times New Roman" w:cs="Times New Roman"/>
          <w:i/>
          <w:color w:val="000000" w:themeColor="text1"/>
          <w:sz w:val="28"/>
          <w:szCs w:val="28"/>
        </w:rPr>
      </w:pPr>
    </w:p>
    <w:p w14:paraId="6C7EA058" w14:textId="77777777" w:rsidR="00FE1031" w:rsidRPr="00D230C8" w:rsidRDefault="00FE1031" w:rsidP="00D230C8">
      <w:pPr>
        <w:pStyle w:val="ListParagraph"/>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(uu)</w:t>
      </w:r>
      <w:r w:rsidRPr="00D230C8">
        <w:rPr>
          <w:rFonts w:ascii="Times New Roman" w:hAnsi="Times New Roman" w:cs="Times New Roman"/>
          <w:i/>
          <w:color w:val="000000" w:themeColor="text1"/>
          <w:sz w:val="28"/>
          <w:szCs w:val="28"/>
        </w:rPr>
        <w:tab/>
        <w:t>the following equipment and vehicles are regarded as forming an integral part of a mining process:</w:t>
      </w:r>
    </w:p>
    <w:p w14:paraId="50DA47C7" w14:textId="2111B47D"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lastRenderedPageBreak/>
        <w:t>(A)</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 xml:space="preserve">   </w:t>
      </w:r>
      <w:r w:rsidR="00FE1031" w:rsidRPr="00187C2B">
        <w:rPr>
          <w:rFonts w:ascii="Times New Roman" w:hAnsi="Times New Roman" w:cs="Times New Roman"/>
          <w:i/>
          <w:color w:val="000000" w:themeColor="text1"/>
          <w:sz w:val="28"/>
          <w:szCs w:val="28"/>
        </w:rPr>
        <w:tab/>
        <w:t>agitators;</w:t>
      </w:r>
    </w:p>
    <w:p w14:paraId="61008837" w14:textId="4002F167"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(B)</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 xml:space="preserve">  </w:t>
      </w:r>
      <w:r w:rsidR="00FE1031" w:rsidRPr="00187C2B">
        <w:rPr>
          <w:rFonts w:ascii="Times New Roman" w:hAnsi="Times New Roman" w:cs="Times New Roman"/>
          <w:i/>
          <w:color w:val="000000" w:themeColor="text1"/>
          <w:sz w:val="28"/>
          <w:szCs w:val="28"/>
        </w:rPr>
        <w:tab/>
        <w:t>drilling rigs;</w:t>
      </w:r>
    </w:p>
    <w:p w14:paraId="6C768789" w14:textId="14969466"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(C)</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hammer mills;</w:t>
      </w:r>
    </w:p>
    <w:p w14:paraId="1A3A7FA5" w14:textId="4E9AAA63"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(D)</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smelters;</w:t>
      </w:r>
    </w:p>
    <w:p w14:paraId="513F8D92" w14:textId="4D2F5C30"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 xml:space="preserve">    </w:t>
      </w:r>
      <w:r w:rsidR="00E06BF1" w:rsidRPr="00187C2B">
        <w:rPr>
          <w:rFonts w:ascii="Times New Roman" w:hAnsi="Times New Roman" w:cs="Times New Roman"/>
          <w:i/>
          <w:color w:val="000000" w:themeColor="text1"/>
          <w:sz w:val="28"/>
          <w:szCs w:val="28"/>
        </w:rPr>
        <w:t xml:space="preserve"> </w:t>
      </w:r>
      <w:r w:rsidR="001D44E7" w:rsidRPr="00187C2B">
        <w:rPr>
          <w:rFonts w:ascii="Times New Roman" w:hAnsi="Times New Roman" w:cs="Times New Roman"/>
          <w:i/>
          <w:color w:val="000000" w:themeColor="text1"/>
          <w:sz w:val="28"/>
          <w:szCs w:val="28"/>
        </w:rPr>
        <w:t>tu</w:t>
      </w:r>
      <w:r w:rsidR="00FE1031" w:rsidRPr="00187C2B">
        <w:rPr>
          <w:rFonts w:ascii="Times New Roman" w:hAnsi="Times New Roman" w:cs="Times New Roman"/>
          <w:i/>
          <w:color w:val="000000" w:themeColor="text1"/>
          <w:sz w:val="28"/>
          <w:szCs w:val="28"/>
        </w:rPr>
        <w:t>nelling machines;</w:t>
      </w:r>
    </w:p>
    <w:p w14:paraId="0E26EF76" w14:textId="20013538"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(F)</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 xml:space="preserve">   </w:t>
      </w:r>
      <w:r w:rsidR="00E06BF1" w:rsidRPr="00187C2B">
        <w:rPr>
          <w:rFonts w:ascii="Times New Roman" w:hAnsi="Times New Roman" w:cs="Times New Roman"/>
          <w:i/>
          <w:color w:val="000000" w:themeColor="text1"/>
          <w:sz w:val="28"/>
          <w:szCs w:val="28"/>
        </w:rPr>
        <w:t xml:space="preserve">  </w:t>
      </w:r>
      <w:r w:rsidR="00FE1031" w:rsidRPr="00187C2B">
        <w:rPr>
          <w:rFonts w:ascii="Times New Roman" w:hAnsi="Times New Roman" w:cs="Times New Roman"/>
          <w:i/>
          <w:color w:val="000000" w:themeColor="text1"/>
          <w:sz w:val="28"/>
          <w:szCs w:val="28"/>
        </w:rPr>
        <w:t>specially manufactured underground equipment;</w:t>
      </w:r>
    </w:p>
    <w:p w14:paraId="06BD380B" w14:textId="7233E65D"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(G)</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front-end loaders;</w:t>
      </w:r>
    </w:p>
    <w:p w14:paraId="241BBDFD" w14:textId="51132D09" w:rsidR="00FE1031" w:rsidRPr="00187C2B" w:rsidRDefault="00187C2B" w:rsidP="00187C2B">
      <w:pPr>
        <w:spacing w:after="360" w:line="360" w:lineRule="auto"/>
        <w:ind w:left="2520" w:hanging="36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(H)</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excavators;</w:t>
      </w:r>
    </w:p>
    <w:p w14:paraId="57544B08" w14:textId="31E7D313" w:rsidR="00FE1031" w:rsidRPr="00187C2B" w:rsidRDefault="00187C2B" w:rsidP="00187C2B">
      <w:pPr>
        <w:spacing w:after="360" w:line="360" w:lineRule="auto"/>
        <w:ind w:left="2835" w:hanging="708"/>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(I)</w:t>
      </w:r>
      <w:r w:rsidRPr="00D230C8">
        <w:rPr>
          <w:rFonts w:ascii="Times New Roman" w:hAnsi="Times New Roman" w:cs="Times New Roman"/>
          <w:i/>
          <w:color w:val="000000" w:themeColor="text1"/>
          <w:sz w:val="28"/>
          <w:szCs w:val="28"/>
        </w:rPr>
        <w:tab/>
      </w:r>
      <w:r w:rsidR="00FE1031" w:rsidRPr="00187C2B">
        <w:rPr>
          <w:rFonts w:ascii="Times New Roman" w:hAnsi="Times New Roman" w:cs="Times New Roman"/>
          <w:i/>
          <w:color w:val="000000" w:themeColor="text1"/>
          <w:sz w:val="28"/>
          <w:szCs w:val="28"/>
        </w:rPr>
        <w:t>locomotives for carrying by a rail of minerals or equipment;</w:t>
      </w:r>
    </w:p>
    <w:p w14:paraId="57CF4D9E" w14:textId="77777777" w:rsidR="00FE1031" w:rsidRPr="00D230C8" w:rsidRDefault="00FE1031" w:rsidP="0042162F">
      <w:pPr>
        <w:spacing w:after="360" w:line="360" w:lineRule="auto"/>
        <w:ind w:left="2835" w:hanging="708"/>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 xml:space="preserve">(V)  </w:t>
      </w:r>
      <w:r w:rsidR="00E06BF1">
        <w:rPr>
          <w:rFonts w:ascii="Times New Roman" w:hAnsi="Times New Roman" w:cs="Times New Roman"/>
          <w:i/>
          <w:color w:val="000000" w:themeColor="text1"/>
          <w:sz w:val="28"/>
          <w:szCs w:val="28"/>
        </w:rPr>
        <w:t xml:space="preserve"> </w:t>
      </w:r>
      <w:r w:rsidR="00E06BF1">
        <w:rPr>
          <w:rFonts w:ascii="Times New Roman" w:hAnsi="Times New Roman" w:cs="Times New Roman"/>
          <w:i/>
          <w:color w:val="000000" w:themeColor="text1"/>
          <w:sz w:val="28"/>
          <w:szCs w:val="28"/>
        </w:rPr>
        <w:tab/>
      </w:r>
      <w:r w:rsidRPr="00D230C8">
        <w:rPr>
          <w:rFonts w:ascii="Times New Roman" w:hAnsi="Times New Roman" w:cs="Times New Roman"/>
          <w:i/>
          <w:color w:val="000000" w:themeColor="text1"/>
          <w:sz w:val="28"/>
          <w:szCs w:val="28"/>
        </w:rPr>
        <w:t>rehabilitation required by an environmental management programme or plan approved in terms of</w:t>
      </w:r>
      <w:r w:rsidR="0042162F">
        <w:rPr>
          <w:rFonts w:ascii="Times New Roman" w:hAnsi="Times New Roman" w:cs="Times New Roman"/>
          <w:i/>
          <w:color w:val="000000" w:themeColor="text1"/>
          <w:sz w:val="28"/>
          <w:szCs w:val="28"/>
        </w:rPr>
        <w:t xml:space="preserve"> </w:t>
      </w:r>
      <w:r w:rsidRPr="00D230C8">
        <w:rPr>
          <w:rFonts w:ascii="Times New Roman" w:hAnsi="Times New Roman" w:cs="Times New Roman"/>
          <w:i/>
          <w:color w:val="000000" w:themeColor="text1"/>
          <w:sz w:val="28"/>
          <w:szCs w:val="28"/>
        </w:rPr>
        <w:t>the MPRDA but excluding such activities performed beyond the place where mining operations were carried on or after a closure certificate has been issued in the MPRDA.”</w:t>
      </w:r>
    </w:p>
    <w:p w14:paraId="46E18CD3" w14:textId="77777777" w:rsidR="00FE103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E1031" w:rsidRPr="00D230C8">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ab/>
        <w:t xml:space="preserve">It appears from the above that extensive provision has been made for activities and vehicles and equipment used in </w:t>
      </w:r>
      <w:r w:rsidR="007F2E1C">
        <w:rPr>
          <w:rFonts w:ascii="Times New Roman" w:hAnsi="Times New Roman" w:cs="Times New Roman"/>
          <w:color w:val="000000" w:themeColor="text1"/>
          <w:sz w:val="28"/>
          <w:szCs w:val="28"/>
        </w:rPr>
        <w:t>primary mining activities</w:t>
      </w:r>
      <w:r w:rsidR="00FE1031" w:rsidRPr="00D230C8">
        <w:rPr>
          <w:rFonts w:ascii="Times New Roman" w:hAnsi="Times New Roman" w:cs="Times New Roman"/>
          <w:color w:val="000000" w:themeColor="text1"/>
          <w:sz w:val="28"/>
          <w:szCs w:val="28"/>
        </w:rPr>
        <w:t>.  The use of the word “</w:t>
      </w:r>
      <w:r w:rsidR="00FE1031" w:rsidRPr="00D230C8">
        <w:rPr>
          <w:rFonts w:ascii="Times New Roman" w:hAnsi="Times New Roman" w:cs="Times New Roman"/>
          <w:i/>
          <w:color w:val="000000" w:themeColor="text1"/>
          <w:sz w:val="28"/>
          <w:szCs w:val="28"/>
        </w:rPr>
        <w:t>solely</w:t>
      </w:r>
      <w:r w:rsidR="00FE1031" w:rsidRPr="00D230C8">
        <w:rPr>
          <w:rFonts w:ascii="Times New Roman" w:hAnsi="Times New Roman" w:cs="Times New Roman"/>
          <w:color w:val="000000" w:themeColor="text1"/>
          <w:sz w:val="28"/>
          <w:szCs w:val="28"/>
        </w:rPr>
        <w:t>” denotes a measure of exclusivity</w:t>
      </w:r>
      <w:r w:rsidR="007F2E1C">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Any</w:t>
      </w:r>
      <w:r w:rsidR="00345511">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operations which relate</w:t>
      </w:r>
      <w:r w:rsidR="00FE1031" w:rsidRPr="00D230C8">
        <w:rPr>
          <w:rFonts w:ascii="Times New Roman" w:hAnsi="Times New Roman" w:cs="Times New Roman"/>
          <w:color w:val="000000" w:themeColor="text1"/>
          <w:sz w:val="28"/>
          <w:szCs w:val="28"/>
        </w:rPr>
        <w:t xml:space="preserve"> to </w:t>
      </w:r>
      <w:r w:rsidR="007F2E1C">
        <w:rPr>
          <w:rFonts w:ascii="Times New Roman" w:hAnsi="Times New Roman" w:cs="Times New Roman"/>
          <w:color w:val="000000" w:themeColor="text1"/>
          <w:sz w:val="28"/>
          <w:szCs w:val="28"/>
        </w:rPr>
        <w:t xml:space="preserve">ancillary or </w:t>
      </w:r>
      <w:r w:rsidR="00FE1031" w:rsidRPr="00D230C8">
        <w:rPr>
          <w:rFonts w:ascii="Times New Roman" w:hAnsi="Times New Roman" w:cs="Times New Roman"/>
          <w:color w:val="000000" w:themeColor="text1"/>
          <w:sz w:val="28"/>
          <w:szCs w:val="28"/>
        </w:rPr>
        <w:t xml:space="preserve">secondary activities </w:t>
      </w:r>
      <w:r w:rsidR="007F2E1C">
        <w:rPr>
          <w:rFonts w:ascii="Times New Roman" w:hAnsi="Times New Roman" w:cs="Times New Roman"/>
          <w:color w:val="000000" w:themeColor="text1"/>
          <w:sz w:val="28"/>
          <w:szCs w:val="28"/>
        </w:rPr>
        <w:t>would therefore</w:t>
      </w:r>
      <w:r w:rsidR="00FE1031" w:rsidRPr="00D230C8">
        <w:rPr>
          <w:rFonts w:ascii="Times New Roman" w:hAnsi="Times New Roman" w:cs="Times New Roman"/>
          <w:color w:val="000000" w:themeColor="text1"/>
          <w:sz w:val="28"/>
          <w:szCs w:val="28"/>
        </w:rPr>
        <w:t xml:space="preserve"> not qualify as primary </w:t>
      </w:r>
      <w:r w:rsidR="00345511">
        <w:rPr>
          <w:rFonts w:ascii="Times New Roman" w:hAnsi="Times New Roman" w:cs="Times New Roman"/>
          <w:color w:val="000000" w:themeColor="text1"/>
          <w:sz w:val="28"/>
          <w:szCs w:val="28"/>
        </w:rPr>
        <w:lastRenderedPageBreak/>
        <w:t>mining</w:t>
      </w:r>
      <w:r w:rsidR="00FE1031" w:rsidRPr="00D230C8">
        <w:rPr>
          <w:rFonts w:ascii="Times New Roman" w:hAnsi="Times New Roman" w:cs="Times New Roman"/>
          <w:color w:val="000000" w:themeColor="text1"/>
          <w:sz w:val="28"/>
          <w:szCs w:val="28"/>
        </w:rPr>
        <w:t xml:space="preserve"> activities.  Such use of diesel would</w:t>
      </w:r>
      <w:r w:rsidR="007F2E1C">
        <w:rPr>
          <w:rFonts w:ascii="Times New Roman" w:hAnsi="Times New Roman" w:cs="Times New Roman"/>
          <w:color w:val="000000" w:themeColor="text1"/>
          <w:sz w:val="28"/>
          <w:szCs w:val="28"/>
        </w:rPr>
        <w:t xml:space="preserve"> consequently</w:t>
      </w:r>
      <w:r w:rsidR="00FE1031" w:rsidRPr="00D230C8">
        <w:rPr>
          <w:rFonts w:ascii="Times New Roman" w:hAnsi="Times New Roman" w:cs="Times New Roman"/>
          <w:color w:val="000000" w:themeColor="text1"/>
          <w:sz w:val="28"/>
          <w:szCs w:val="28"/>
        </w:rPr>
        <w:t xml:space="preserve"> not be “</w:t>
      </w:r>
      <w:r w:rsidR="001D44E7" w:rsidRPr="00D230C8">
        <w:rPr>
          <w:rFonts w:ascii="Times New Roman" w:hAnsi="Times New Roman" w:cs="Times New Roman"/>
          <w:i/>
          <w:color w:val="000000" w:themeColor="text1"/>
          <w:sz w:val="28"/>
          <w:szCs w:val="28"/>
        </w:rPr>
        <w:t>eligible</w:t>
      </w:r>
      <w:r w:rsidR="001D44E7" w:rsidRPr="00D230C8">
        <w:rPr>
          <w:rFonts w:ascii="Times New Roman" w:hAnsi="Times New Roman" w:cs="Times New Roman"/>
          <w:color w:val="000000" w:themeColor="text1"/>
          <w:sz w:val="28"/>
          <w:szCs w:val="28"/>
        </w:rPr>
        <w:t>” for any refund.  It has been held that the list referred to above is exhaustive</w:t>
      </w:r>
      <w:r w:rsidR="001D44E7" w:rsidRPr="00D230C8">
        <w:rPr>
          <w:rStyle w:val="FootnoteReference"/>
          <w:rFonts w:ascii="Times New Roman" w:hAnsi="Times New Roman" w:cs="Times New Roman"/>
          <w:color w:val="000000" w:themeColor="text1"/>
          <w:sz w:val="28"/>
          <w:szCs w:val="28"/>
        </w:rPr>
        <w:footnoteReference w:id="1"/>
      </w:r>
      <w:r w:rsidR="001D44E7" w:rsidRPr="00D230C8">
        <w:rPr>
          <w:rFonts w:ascii="Times New Roman" w:hAnsi="Times New Roman" w:cs="Times New Roman"/>
          <w:color w:val="000000" w:themeColor="text1"/>
          <w:sz w:val="28"/>
          <w:szCs w:val="28"/>
        </w:rPr>
        <w:t>.</w:t>
      </w:r>
    </w:p>
    <w:p w14:paraId="55E4601B" w14:textId="77777777" w:rsidR="00FE103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FE1031" w:rsidRPr="00D230C8">
        <w:rPr>
          <w:rFonts w:ascii="Times New Roman" w:hAnsi="Times New Roman" w:cs="Times New Roman"/>
          <w:color w:val="000000" w:themeColor="text1"/>
          <w:sz w:val="28"/>
          <w:szCs w:val="28"/>
        </w:rPr>
        <w:t>]</w:t>
      </w:r>
      <w:r w:rsidR="00FE1031" w:rsidRPr="00D230C8">
        <w:rPr>
          <w:rFonts w:ascii="Times New Roman" w:hAnsi="Times New Roman" w:cs="Times New Roman"/>
          <w:color w:val="000000" w:themeColor="text1"/>
          <w:sz w:val="28"/>
          <w:szCs w:val="28"/>
        </w:rPr>
        <w:tab/>
        <w:t>How does one then indicate to SARS which use of diesel or which operations performed by vehicles and equipment would qualify to be “</w:t>
      </w:r>
      <w:r w:rsidR="00FE1031" w:rsidRPr="00D230C8">
        <w:rPr>
          <w:rFonts w:ascii="Times New Roman" w:hAnsi="Times New Roman" w:cs="Times New Roman"/>
          <w:i/>
          <w:color w:val="000000" w:themeColor="text1"/>
          <w:sz w:val="28"/>
          <w:szCs w:val="28"/>
        </w:rPr>
        <w:t>e</w:t>
      </w:r>
      <w:r w:rsidR="001D44E7" w:rsidRPr="00D230C8">
        <w:rPr>
          <w:rFonts w:ascii="Times New Roman" w:hAnsi="Times New Roman" w:cs="Times New Roman"/>
          <w:i/>
          <w:color w:val="000000" w:themeColor="text1"/>
          <w:sz w:val="28"/>
          <w:szCs w:val="28"/>
        </w:rPr>
        <w:t>li</w:t>
      </w:r>
      <w:r w:rsidR="00FE1031" w:rsidRPr="00D230C8">
        <w:rPr>
          <w:rFonts w:ascii="Times New Roman" w:hAnsi="Times New Roman" w:cs="Times New Roman"/>
          <w:i/>
          <w:color w:val="000000" w:themeColor="text1"/>
          <w:sz w:val="28"/>
          <w:szCs w:val="28"/>
        </w:rPr>
        <w:t>gible</w:t>
      </w:r>
      <w:r w:rsidR="00FE1031" w:rsidRPr="00D230C8">
        <w:rPr>
          <w:rFonts w:ascii="Times New Roman" w:hAnsi="Times New Roman" w:cs="Times New Roman"/>
          <w:color w:val="000000" w:themeColor="text1"/>
          <w:sz w:val="28"/>
          <w:szCs w:val="28"/>
        </w:rPr>
        <w:t xml:space="preserve">” for a refund?  It is quite apparent that meticulous records must be kept, such as logbooks.  The details to be reflected in such logbooks </w:t>
      </w:r>
      <w:r w:rsidR="007A3FB1" w:rsidRPr="00D230C8">
        <w:rPr>
          <w:rFonts w:ascii="Times New Roman" w:hAnsi="Times New Roman" w:cs="Times New Roman"/>
          <w:color w:val="000000" w:themeColor="text1"/>
          <w:sz w:val="28"/>
          <w:szCs w:val="28"/>
        </w:rPr>
        <w:t xml:space="preserve">which would satisfy </w:t>
      </w:r>
      <w:r w:rsidR="007F2E1C">
        <w:rPr>
          <w:rFonts w:ascii="Times New Roman" w:hAnsi="Times New Roman" w:cs="Times New Roman"/>
          <w:color w:val="000000" w:themeColor="text1"/>
          <w:sz w:val="28"/>
          <w:szCs w:val="28"/>
        </w:rPr>
        <w:t>SARS</w:t>
      </w:r>
      <w:r w:rsidR="007A3FB1" w:rsidRPr="00D230C8">
        <w:rPr>
          <w:rFonts w:ascii="Times New Roman" w:hAnsi="Times New Roman" w:cs="Times New Roman"/>
          <w:i/>
          <w:color w:val="000000" w:themeColor="text1"/>
          <w:sz w:val="28"/>
          <w:szCs w:val="28"/>
        </w:rPr>
        <w:t xml:space="preserve"> </w:t>
      </w:r>
      <w:r w:rsidR="007A3FB1" w:rsidRPr="00D230C8">
        <w:rPr>
          <w:rFonts w:ascii="Times New Roman" w:hAnsi="Times New Roman" w:cs="Times New Roman"/>
          <w:color w:val="000000" w:themeColor="text1"/>
          <w:sz w:val="28"/>
          <w:szCs w:val="28"/>
        </w:rPr>
        <w:t xml:space="preserve">that the refund claimed </w:t>
      </w:r>
      <w:r w:rsidR="001D44E7" w:rsidRPr="00D230C8">
        <w:rPr>
          <w:rFonts w:ascii="Times New Roman" w:hAnsi="Times New Roman" w:cs="Times New Roman"/>
          <w:color w:val="000000" w:themeColor="text1"/>
          <w:sz w:val="28"/>
          <w:szCs w:val="28"/>
        </w:rPr>
        <w:t xml:space="preserve">was for </w:t>
      </w:r>
      <w:r w:rsidR="007A3FB1" w:rsidRPr="00D230C8">
        <w:rPr>
          <w:rFonts w:ascii="Times New Roman" w:hAnsi="Times New Roman" w:cs="Times New Roman"/>
          <w:color w:val="000000" w:themeColor="text1"/>
          <w:sz w:val="28"/>
          <w:szCs w:val="28"/>
        </w:rPr>
        <w:t>e</w:t>
      </w:r>
      <w:r w:rsidR="001D44E7" w:rsidRPr="00D230C8">
        <w:rPr>
          <w:rFonts w:ascii="Times New Roman" w:hAnsi="Times New Roman" w:cs="Times New Roman"/>
          <w:color w:val="000000" w:themeColor="text1"/>
          <w:sz w:val="28"/>
          <w:szCs w:val="28"/>
        </w:rPr>
        <w:t>li</w:t>
      </w:r>
      <w:r w:rsidR="007A3FB1" w:rsidRPr="00D230C8">
        <w:rPr>
          <w:rFonts w:ascii="Times New Roman" w:hAnsi="Times New Roman" w:cs="Times New Roman"/>
          <w:color w:val="000000" w:themeColor="text1"/>
          <w:sz w:val="28"/>
          <w:szCs w:val="28"/>
        </w:rPr>
        <w:t>gible use, is to</w:t>
      </w:r>
      <w:r w:rsidR="007F2E1C">
        <w:rPr>
          <w:rFonts w:ascii="Times New Roman" w:hAnsi="Times New Roman" w:cs="Times New Roman"/>
          <w:color w:val="000000" w:themeColor="text1"/>
          <w:sz w:val="28"/>
          <w:szCs w:val="28"/>
        </w:rPr>
        <w:t xml:space="preserve"> be</w:t>
      </w:r>
      <w:r w:rsidR="007A3FB1" w:rsidRPr="00D230C8">
        <w:rPr>
          <w:rFonts w:ascii="Times New Roman" w:hAnsi="Times New Roman" w:cs="Times New Roman"/>
          <w:color w:val="000000" w:themeColor="text1"/>
          <w:sz w:val="28"/>
          <w:szCs w:val="28"/>
        </w:rPr>
        <w:t xml:space="preserve"> fo</w:t>
      </w:r>
      <w:r w:rsidR="007F2E1C">
        <w:rPr>
          <w:rFonts w:ascii="Times New Roman" w:hAnsi="Times New Roman" w:cs="Times New Roman"/>
          <w:color w:val="000000" w:themeColor="text1"/>
          <w:sz w:val="28"/>
          <w:szCs w:val="28"/>
        </w:rPr>
        <w:t>und in the following definition</w:t>
      </w:r>
      <w:r w:rsidR="007A3FB1" w:rsidRPr="00D230C8">
        <w:rPr>
          <w:rFonts w:ascii="Times New Roman" w:hAnsi="Times New Roman" w:cs="Times New Roman"/>
          <w:color w:val="000000" w:themeColor="text1"/>
          <w:sz w:val="28"/>
          <w:szCs w:val="28"/>
        </w:rPr>
        <w:t xml:space="preserve"> thereof</w:t>
      </w:r>
      <w:r w:rsidR="001D44E7" w:rsidRPr="00D230C8">
        <w:rPr>
          <w:rFonts w:ascii="Times New Roman" w:hAnsi="Times New Roman" w:cs="Times New Roman"/>
          <w:color w:val="000000" w:themeColor="text1"/>
          <w:sz w:val="28"/>
          <w:szCs w:val="28"/>
        </w:rPr>
        <w:t>,</w:t>
      </w:r>
      <w:r w:rsidR="007A3FB1" w:rsidRPr="00D230C8">
        <w:rPr>
          <w:rFonts w:ascii="Times New Roman" w:hAnsi="Times New Roman" w:cs="Times New Roman"/>
          <w:color w:val="000000" w:themeColor="text1"/>
          <w:sz w:val="28"/>
          <w:szCs w:val="28"/>
        </w:rPr>
        <w:t xml:space="preserve"> also contained in note 6: </w:t>
      </w:r>
    </w:p>
    <w:p w14:paraId="3547C367" w14:textId="77777777" w:rsidR="007A3FB1" w:rsidRPr="00D230C8" w:rsidRDefault="007A3FB1" w:rsidP="00D230C8">
      <w:pPr>
        <w:spacing w:after="360" w:line="360" w:lineRule="auto"/>
        <w:ind w:left="2160" w:hanging="720"/>
        <w:jc w:val="both"/>
        <w:rPr>
          <w:rFonts w:ascii="Times New Roman" w:hAnsi="Times New Roman" w:cs="Times New Roman"/>
          <w:i/>
          <w:color w:val="000000" w:themeColor="text1"/>
          <w:sz w:val="28"/>
          <w:szCs w:val="28"/>
        </w:rPr>
      </w:pPr>
      <w:r w:rsidRPr="00D230C8">
        <w:rPr>
          <w:rFonts w:ascii="Times New Roman" w:hAnsi="Times New Roman" w:cs="Times New Roman"/>
          <w:i/>
          <w:color w:val="000000" w:themeColor="text1"/>
          <w:sz w:val="28"/>
          <w:szCs w:val="28"/>
        </w:rPr>
        <w:t>“(xi)</w:t>
      </w:r>
      <w:r w:rsidRPr="00D230C8">
        <w:rPr>
          <w:rFonts w:ascii="Times New Roman" w:hAnsi="Times New Roman" w:cs="Times New Roman"/>
          <w:i/>
          <w:color w:val="000000" w:themeColor="text1"/>
          <w:sz w:val="28"/>
          <w:szCs w:val="28"/>
        </w:rPr>
        <w:tab/>
        <w:t>‘Logbooks’ means systematic written tabulated statements with columns in which are regularly entered periodic (hourly, daily, weekly or monthly) records of all activities and occurrences that impact on the validity of refund claims.  Logbooks should indicate a full</w:t>
      </w:r>
      <w:r w:rsidR="0082711C" w:rsidRPr="00D230C8">
        <w:rPr>
          <w:rFonts w:ascii="Times New Roman" w:hAnsi="Times New Roman" w:cs="Times New Roman"/>
          <w:i/>
          <w:color w:val="000000" w:themeColor="text1"/>
          <w:sz w:val="28"/>
          <w:szCs w:val="28"/>
        </w:rPr>
        <w:t xml:space="preserve"> audit tr</w:t>
      </w:r>
      <w:r w:rsidRPr="00D230C8">
        <w:rPr>
          <w:rFonts w:ascii="Times New Roman" w:hAnsi="Times New Roman" w:cs="Times New Roman"/>
          <w:i/>
          <w:color w:val="000000" w:themeColor="text1"/>
          <w:sz w:val="28"/>
          <w:szCs w:val="28"/>
        </w:rPr>
        <w:t>a</w:t>
      </w:r>
      <w:r w:rsidR="0082711C" w:rsidRPr="00D230C8">
        <w:rPr>
          <w:rFonts w:ascii="Times New Roman" w:hAnsi="Times New Roman" w:cs="Times New Roman"/>
          <w:i/>
          <w:color w:val="000000" w:themeColor="text1"/>
          <w:sz w:val="28"/>
          <w:szCs w:val="28"/>
        </w:rPr>
        <w:t>il of distillate</w:t>
      </w:r>
      <w:r w:rsidRPr="00D230C8">
        <w:rPr>
          <w:rFonts w:ascii="Times New Roman" w:hAnsi="Times New Roman" w:cs="Times New Roman"/>
          <w:i/>
          <w:color w:val="000000" w:themeColor="text1"/>
          <w:sz w:val="28"/>
          <w:szCs w:val="28"/>
        </w:rPr>
        <w:t xml:space="preserve"> fuel for which refunds are claimed, from purchase to use thereof.  Storage logbooks should reflect details of distil</w:t>
      </w:r>
      <w:r w:rsidR="0082711C" w:rsidRPr="00D230C8">
        <w:rPr>
          <w:rFonts w:ascii="Times New Roman" w:hAnsi="Times New Roman" w:cs="Times New Roman"/>
          <w:i/>
          <w:color w:val="000000" w:themeColor="text1"/>
          <w:sz w:val="28"/>
          <w:szCs w:val="28"/>
        </w:rPr>
        <w:t>late</w:t>
      </w:r>
      <w:r w:rsidRPr="00D230C8">
        <w:rPr>
          <w:rFonts w:ascii="Times New Roman" w:hAnsi="Times New Roman" w:cs="Times New Roman"/>
          <w:i/>
          <w:color w:val="000000" w:themeColor="text1"/>
          <w:sz w:val="28"/>
          <w:szCs w:val="28"/>
        </w:rPr>
        <w:t xml:space="preserve"> fuel pur</w:t>
      </w:r>
      <w:r w:rsidR="0082711C" w:rsidRPr="00D230C8">
        <w:rPr>
          <w:rFonts w:ascii="Times New Roman" w:hAnsi="Times New Roman" w:cs="Times New Roman"/>
          <w:i/>
          <w:color w:val="000000" w:themeColor="text1"/>
          <w:sz w:val="28"/>
          <w:szCs w:val="28"/>
        </w:rPr>
        <w:t>chases, source thereof, how dispersed/</w:t>
      </w:r>
      <w:r w:rsidRPr="00D230C8">
        <w:rPr>
          <w:rFonts w:ascii="Times New Roman" w:hAnsi="Times New Roman" w:cs="Times New Roman"/>
          <w:i/>
          <w:color w:val="000000" w:themeColor="text1"/>
          <w:sz w:val="28"/>
          <w:szCs w:val="28"/>
        </w:rPr>
        <w:t>disposed and purpose of disposal</w:t>
      </w:r>
      <w:r w:rsidR="0082711C" w:rsidRPr="00D230C8">
        <w:rPr>
          <w:rFonts w:ascii="Times New Roman" w:hAnsi="Times New Roman" w:cs="Times New Roman"/>
          <w:i/>
          <w:color w:val="000000" w:themeColor="text1"/>
          <w:sz w:val="28"/>
          <w:szCs w:val="28"/>
        </w:rPr>
        <w:t>.  Logbooks on distillate fuel used should contain</w:t>
      </w:r>
      <w:r w:rsidRPr="00D230C8">
        <w:rPr>
          <w:rFonts w:ascii="Times New Roman" w:hAnsi="Times New Roman" w:cs="Times New Roman"/>
          <w:i/>
          <w:color w:val="000000" w:themeColor="text1"/>
          <w:sz w:val="28"/>
          <w:szCs w:val="28"/>
        </w:rPr>
        <w:t xml:space="preserve"> details on source of fuel, date, place and purpose of utilisation, equipment fuelled, </w:t>
      </w:r>
      <w:r w:rsidR="0082711C" w:rsidRPr="00D230C8">
        <w:rPr>
          <w:rFonts w:ascii="Times New Roman" w:hAnsi="Times New Roman" w:cs="Times New Roman"/>
          <w:i/>
          <w:color w:val="000000" w:themeColor="text1"/>
          <w:sz w:val="28"/>
          <w:szCs w:val="28"/>
        </w:rPr>
        <w:t>e</w:t>
      </w:r>
      <w:r w:rsidRPr="00D230C8">
        <w:rPr>
          <w:rFonts w:ascii="Times New Roman" w:hAnsi="Times New Roman" w:cs="Times New Roman"/>
          <w:i/>
          <w:color w:val="000000" w:themeColor="text1"/>
          <w:sz w:val="28"/>
          <w:szCs w:val="28"/>
        </w:rPr>
        <w:t>l</w:t>
      </w:r>
      <w:r w:rsidR="0082711C" w:rsidRPr="00D230C8">
        <w:rPr>
          <w:rFonts w:ascii="Times New Roman" w:hAnsi="Times New Roman" w:cs="Times New Roman"/>
          <w:i/>
          <w:color w:val="000000" w:themeColor="text1"/>
          <w:sz w:val="28"/>
          <w:szCs w:val="28"/>
        </w:rPr>
        <w:t>igible or non-eligible</w:t>
      </w:r>
      <w:r w:rsidRPr="00D230C8">
        <w:rPr>
          <w:rFonts w:ascii="Times New Roman" w:hAnsi="Times New Roman" w:cs="Times New Roman"/>
          <w:i/>
          <w:color w:val="000000" w:themeColor="text1"/>
          <w:sz w:val="28"/>
          <w:szCs w:val="28"/>
        </w:rPr>
        <w:t xml:space="preserve"> operations performed, and records of fuel consumed by any</w:t>
      </w:r>
      <w:r w:rsidR="005355EB" w:rsidRPr="00D230C8">
        <w:rPr>
          <w:rFonts w:ascii="Times New Roman" w:hAnsi="Times New Roman" w:cs="Times New Roman"/>
          <w:i/>
          <w:color w:val="000000" w:themeColor="text1"/>
          <w:sz w:val="28"/>
          <w:szCs w:val="28"/>
        </w:rPr>
        <w:t xml:space="preserve"> such machine, veh</w:t>
      </w:r>
      <w:r w:rsidR="0082711C" w:rsidRPr="00D230C8">
        <w:rPr>
          <w:rFonts w:ascii="Times New Roman" w:hAnsi="Times New Roman" w:cs="Times New Roman"/>
          <w:i/>
          <w:color w:val="000000" w:themeColor="text1"/>
          <w:sz w:val="28"/>
          <w:szCs w:val="28"/>
        </w:rPr>
        <w:t>icle, device or system. Logbook</w:t>
      </w:r>
      <w:r w:rsidR="005355EB" w:rsidRPr="00D230C8">
        <w:rPr>
          <w:rFonts w:ascii="Times New Roman" w:hAnsi="Times New Roman" w:cs="Times New Roman"/>
          <w:i/>
          <w:color w:val="000000" w:themeColor="text1"/>
          <w:sz w:val="28"/>
          <w:szCs w:val="28"/>
        </w:rPr>
        <w:t xml:space="preserve"> entries must be substantiated by the required source document</w:t>
      </w:r>
      <w:r w:rsidR="0082711C" w:rsidRPr="00D230C8">
        <w:rPr>
          <w:rFonts w:ascii="Times New Roman" w:hAnsi="Times New Roman" w:cs="Times New Roman"/>
          <w:i/>
          <w:color w:val="000000" w:themeColor="text1"/>
          <w:sz w:val="28"/>
          <w:szCs w:val="28"/>
        </w:rPr>
        <w:t>s</w:t>
      </w:r>
      <w:r w:rsidR="005355EB" w:rsidRPr="00D230C8">
        <w:rPr>
          <w:rFonts w:ascii="Times New Roman" w:hAnsi="Times New Roman" w:cs="Times New Roman"/>
          <w:i/>
          <w:color w:val="000000" w:themeColor="text1"/>
          <w:sz w:val="28"/>
          <w:szCs w:val="28"/>
        </w:rPr>
        <w:t xml:space="preserve"> and appropriate additional information that include manufacture specification of equipment, o</w:t>
      </w:r>
      <w:r w:rsidR="0082711C" w:rsidRPr="00D230C8">
        <w:rPr>
          <w:rFonts w:ascii="Times New Roman" w:hAnsi="Times New Roman" w:cs="Times New Roman"/>
          <w:i/>
          <w:color w:val="000000" w:themeColor="text1"/>
          <w:sz w:val="28"/>
          <w:szCs w:val="28"/>
        </w:rPr>
        <w:t>f operator</w:t>
      </w:r>
      <w:r w:rsidR="005355EB" w:rsidRPr="00D230C8">
        <w:rPr>
          <w:rFonts w:ascii="Times New Roman" w:hAnsi="Times New Roman" w:cs="Times New Roman"/>
          <w:i/>
          <w:color w:val="000000" w:themeColor="text1"/>
          <w:sz w:val="28"/>
          <w:szCs w:val="28"/>
        </w:rPr>
        <w:t xml:space="preserve">, intensity of use (e.g. distance, duration, route, speed, rate) and other incidents, </w:t>
      </w:r>
      <w:r w:rsidR="005355EB" w:rsidRPr="00D230C8">
        <w:rPr>
          <w:rFonts w:ascii="Times New Roman" w:hAnsi="Times New Roman" w:cs="Times New Roman"/>
          <w:i/>
          <w:color w:val="000000" w:themeColor="text1"/>
          <w:sz w:val="28"/>
          <w:szCs w:val="28"/>
        </w:rPr>
        <w:lastRenderedPageBreak/>
        <w:t>facts and observations rel</w:t>
      </w:r>
      <w:r w:rsidR="0082711C" w:rsidRPr="00D230C8">
        <w:rPr>
          <w:rFonts w:ascii="Times New Roman" w:hAnsi="Times New Roman" w:cs="Times New Roman"/>
          <w:i/>
          <w:color w:val="000000" w:themeColor="text1"/>
          <w:sz w:val="28"/>
          <w:szCs w:val="28"/>
        </w:rPr>
        <w:t>evant to the measurement of eli</w:t>
      </w:r>
      <w:r w:rsidR="005355EB" w:rsidRPr="00D230C8">
        <w:rPr>
          <w:rFonts w:ascii="Times New Roman" w:hAnsi="Times New Roman" w:cs="Times New Roman"/>
          <w:i/>
          <w:color w:val="000000" w:themeColor="text1"/>
          <w:sz w:val="28"/>
          <w:szCs w:val="28"/>
        </w:rPr>
        <w:t xml:space="preserve">gible diesel use”. </w:t>
      </w:r>
    </w:p>
    <w:p w14:paraId="1D2006DC" w14:textId="77777777" w:rsidR="005355EB"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5355EB"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ab/>
        <w:t>Having regard, yet again, the exclusions alluded to in Note 6, it must follow that whatever logbooks are produced,</w:t>
      </w:r>
      <w:r w:rsidR="0082711C" w:rsidRPr="00D230C8">
        <w:rPr>
          <w:rFonts w:ascii="Times New Roman" w:hAnsi="Times New Roman" w:cs="Times New Roman"/>
          <w:color w:val="000000" w:themeColor="text1"/>
          <w:sz w:val="28"/>
          <w:szCs w:val="28"/>
        </w:rPr>
        <w:t xml:space="preserve"> must </w:t>
      </w:r>
      <w:r w:rsidR="005355EB" w:rsidRPr="00D230C8">
        <w:rPr>
          <w:rFonts w:ascii="Times New Roman" w:hAnsi="Times New Roman" w:cs="Times New Roman"/>
          <w:color w:val="000000" w:themeColor="text1"/>
          <w:sz w:val="28"/>
          <w:szCs w:val="28"/>
        </w:rPr>
        <w:t>contain sufficient detail that it can be determined therefrom which of the diesel</w:t>
      </w:r>
      <w:r w:rsidR="0082711C" w:rsidRPr="00D230C8">
        <w:rPr>
          <w:rFonts w:ascii="Times New Roman" w:hAnsi="Times New Roman" w:cs="Times New Roman"/>
          <w:color w:val="000000" w:themeColor="text1"/>
          <w:sz w:val="28"/>
          <w:szCs w:val="28"/>
        </w:rPr>
        <w:t xml:space="preserve"> used</w:t>
      </w:r>
      <w:r w:rsidR="005355EB" w:rsidRPr="00D230C8">
        <w:rPr>
          <w:rFonts w:ascii="Times New Roman" w:hAnsi="Times New Roman" w:cs="Times New Roman"/>
          <w:color w:val="000000" w:themeColor="text1"/>
          <w:sz w:val="28"/>
          <w:szCs w:val="28"/>
        </w:rPr>
        <w:t xml:space="preserve"> was for primary and </w:t>
      </w:r>
      <w:r w:rsidR="0082711C" w:rsidRPr="00D230C8">
        <w:rPr>
          <w:rFonts w:ascii="Times New Roman" w:hAnsi="Times New Roman" w:cs="Times New Roman"/>
          <w:color w:val="000000" w:themeColor="text1"/>
          <w:sz w:val="28"/>
          <w:szCs w:val="28"/>
        </w:rPr>
        <w:t xml:space="preserve">which for secondary </w:t>
      </w:r>
      <w:r w:rsidR="005355EB" w:rsidRPr="00D230C8">
        <w:rPr>
          <w:rFonts w:ascii="Times New Roman" w:hAnsi="Times New Roman" w:cs="Times New Roman"/>
          <w:color w:val="000000" w:themeColor="text1"/>
          <w:sz w:val="28"/>
          <w:szCs w:val="28"/>
        </w:rPr>
        <w:t>or other operations.  This detail requirement has already been determined by our cour</w:t>
      </w:r>
      <w:r w:rsidR="0082711C" w:rsidRPr="00D230C8">
        <w:rPr>
          <w:rFonts w:ascii="Times New Roman" w:hAnsi="Times New Roman" w:cs="Times New Roman"/>
          <w:color w:val="000000" w:themeColor="text1"/>
          <w:sz w:val="28"/>
          <w:szCs w:val="28"/>
        </w:rPr>
        <w:t>ts as follows:  “</w:t>
      </w:r>
      <w:r w:rsidR="0082711C" w:rsidRPr="00D230C8">
        <w:rPr>
          <w:rFonts w:ascii="Times New Roman" w:hAnsi="Times New Roman" w:cs="Times New Roman"/>
          <w:i/>
          <w:color w:val="000000" w:themeColor="text1"/>
          <w:sz w:val="28"/>
          <w:szCs w:val="28"/>
        </w:rPr>
        <w:t>T</w:t>
      </w:r>
      <w:r w:rsidR="005355EB" w:rsidRPr="00D230C8">
        <w:rPr>
          <w:rFonts w:ascii="Times New Roman" w:hAnsi="Times New Roman" w:cs="Times New Roman"/>
          <w:i/>
          <w:color w:val="000000" w:themeColor="text1"/>
          <w:sz w:val="28"/>
          <w:szCs w:val="28"/>
        </w:rPr>
        <w:t>here are many inst</w:t>
      </w:r>
      <w:r w:rsidR="007F2E1C">
        <w:rPr>
          <w:rFonts w:ascii="Times New Roman" w:hAnsi="Times New Roman" w:cs="Times New Roman"/>
          <w:i/>
          <w:color w:val="000000" w:themeColor="text1"/>
          <w:sz w:val="28"/>
          <w:szCs w:val="28"/>
        </w:rPr>
        <w:t>ances where a dispensing record</w:t>
      </w:r>
      <w:r w:rsidR="005355EB" w:rsidRPr="00D230C8">
        <w:rPr>
          <w:rFonts w:ascii="Times New Roman" w:hAnsi="Times New Roman" w:cs="Times New Roman"/>
          <w:i/>
          <w:color w:val="000000" w:themeColor="text1"/>
          <w:sz w:val="28"/>
          <w:szCs w:val="28"/>
        </w:rPr>
        <w:t xml:space="preserve"> would indicate the use of the vehicle at the time of dispensing but that use would change over</w:t>
      </w:r>
      <w:r w:rsidR="0042162F">
        <w:rPr>
          <w:rFonts w:ascii="Times New Roman" w:hAnsi="Times New Roman" w:cs="Times New Roman"/>
          <w:i/>
          <w:color w:val="000000" w:themeColor="text1"/>
          <w:sz w:val="28"/>
          <w:szCs w:val="28"/>
        </w:rPr>
        <w:t xml:space="preserve"> time and conceivably cover eligible as well as non-eli</w:t>
      </w:r>
      <w:r w:rsidR="005355EB" w:rsidRPr="00D230C8">
        <w:rPr>
          <w:rFonts w:ascii="Times New Roman" w:hAnsi="Times New Roman" w:cs="Times New Roman"/>
          <w:i/>
          <w:color w:val="000000" w:themeColor="text1"/>
          <w:sz w:val="28"/>
          <w:szCs w:val="28"/>
        </w:rPr>
        <w:t>gible activities and the dispensing record in such instances would not be a correct reflection of a diesel usage which occurred</w:t>
      </w:r>
      <w:r w:rsidR="0082711C"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 xml:space="preserve"> and “</w:t>
      </w:r>
      <w:r w:rsidR="005355EB" w:rsidRPr="00D230C8">
        <w:rPr>
          <w:rFonts w:ascii="Times New Roman" w:hAnsi="Times New Roman" w:cs="Times New Roman"/>
          <w:i/>
          <w:color w:val="000000" w:themeColor="text1"/>
          <w:sz w:val="28"/>
          <w:szCs w:val="28"/>
        </w:rPr>
        <w:t xml:space="preserve">… the question is not whether it is fair or logical to </w:t>
      </w:r>
      <w:r w:rsidR="007F2E1C">
        <w:rPr>
          <w:rFonts w:ascii="Times New Roman" w:hAnsi="Times New Roman" w:cs="Times New Roman"/>
          <w:i/>
          <w:color w:val="000000" w:themeColor="text1"/>
          <w:sz w:val="28"/>
          <w:szCs w:val="28"/>
        </w:rPr>
        <w:t xml:space="preserve">include only one leg of a trip </w:t>
      </w:r>
      <w:r w:rsidR="005355EB" w:rsidRPr="00D230C8">
        <w:rPr>
          <w:rFonts w:ascii="Times New Roman" w:hAnsi="Times New Roman" w:cs="Times New Roman"/>
          <w:i/>
          <w:color w:val="000000" w:themeColor="text1"/>
          <w:sz w:val="28"/>
          <w:szCs w:val="28"/>
        </w:rPr>
        <w:t>as be</w:t>
      </w:r>
      <w:r w:rsidR="007F2E1C">
        <w:rPr>
          <w:rFonts w:ascii="Times New Roman" w:hAnsi="Times New Roman" w:cs="Times New Roman"/>
          <w:i/>
          <w:color w:val="000000" w:themeColor="text1"/>
          <w:sz w:val="28"/>
          <w:szCs w:val="28"/>
        </w:rPr>
        <w:t>i</w:t>
      </w:r>
      <w:r w:rsidR="005355EB" w:rsidRPr="00D230C8">
        <w:rPr>
          <w:rFonts w:ascii="Times New Roman" w:hAnsi="Times New Roman" w:cs="Times New Roman"/>
          <w:i/>
          <w:color w:val="000000" w:themeColor="text1"/>
          <w:sz w:val="28"/>
          <w:szCs w:val="28"/>
        </w:rPr>
        <w:t>n</w:t>
      </w:r>
      <w:r w:rsidR="007F2E1C">
        <w:rPr>
          <w:rFonts w:ascii="Times New Roman" w:hAnsi="Times New Roman" w:cs="Times New Roman"/>
          <w:i/>
          <w:color w:val="000000" w:themeColor="text1"/>
          <w:sz w:val="28"/>
          <w:szCs w:val="28"/>
        </w:rPr>
        <w:t>g</w:t>
      </w:r>
      <w:r w:rsidR="005355EB" w:rsidRPr="00D230C8">
        <w:rPr>
          <w:rFonts w:ascii="Times New Roman" w:hAnsi="Times New Roman" w:cs="Times New Roman"/>
          <w:i/>
          <w:color w:val="000000" w:themeColor="text1"/>
          <w:sz w:val="28"/>
          <w:szCs w:val="28"/>
        </w:rPr>
        <w:t xml:space="preserve"> e</w:t>
      </w:r>
      <w:r w:rsidR="007F2E1C">
        <w:rPr>
          <w:rFonts w:ascii="Times New Roman" w:hAnsi="Times New Roman" w:cs="Times New Roman"/>
          <w:i/>
          <w:color w:val="000000" w:themeColor="text1"/>
          <w:sz w:val="28"/>
          <w:szCs w:val="28"/>
        </w:rPr>
        <w:t>li</w:t>
      </w:r>
      <w:r w:rsidR="005355EB" w:rsidRPr="00D230C8">
        <w:rPr>
          <w:rFonts w:ascii="Times New Roman" w:hAnsi="Times New Roman" w:cs="Times New Roman"/>
          <w:i/>
          <w:color w:val="000000" w:themeColor="text1"/>
          <w:sz w:val="28"/>
          <w:szCs w:val="28"/>
        </w:rPr>
        <w:t>gible bu</w:t>
      </w:r>
      <w:r w:rsidR="007F2E1C">
        <w:rPr>
          <w:rFonts w:ascii="Times New Roman" w:hAnsi="Times New Roman" w:cs="Times New Roman"/>
          <w:i/>
          <w:color w:val="000000" w:themeColor="text1"/>
          <w:sz w:val="28"/>
          <w:szCs w:val="28"/>
        </w:rPr>
        <w:t xml:space="preserve">t rather what the scope of the </w:t>
      </w:r>
      <w:r w:rsidR="005355EB" w:rsidRPr="00D230C8">
        <w:rPr>
          <w:rFonts w:ascii="Times New Roman" w:hAnsi="Times New Roman" w:cs="Times New Roman"/>
          <w:i/>
          <w:color w:val="000000" w:themeColor="text1"/>
          <w:sz w:val="28"/>
          <w:szCs w:val="28"/>
        </w:rPr>
        <w:t>e</w:t>
      </w:r>
      <w:r w:rsidR="007F2E1C">
        <w:rPr>
          <w:rFonts w:ascii="Times New Roman" w:hAnsi="Times New Roman" w:cs="Times New Roman"/>
          <w:i/>
          <w:color w:val="000000" w:themeColor="text1"/>
          <w:sz w:val="28"/>
          <w:szCs w:val="28"/>
        </w:rPr>
        <w:t>li</w:t>
      </w:r>
      <w:r w:rsidR="005355EB" w:rsidRPr="00D230C8">
        <w:rPr>
          <w:rFonts w:ascii="Times New Roman" w:hAnsi="Times New Roman" w:cs="Times New Roman"/>
          <w:i/>
          <w:color w:val="000000" w:themeColor="text1"/>
          <w:sz w:val="28"/>
          <w:szCs w:val="28"/>
        </w:rPr>
        <w:t>gible activity is when regard is had to the schedule and in this regard there is no reason to depart from the clear language used by the legislator</w:t>
      </w:r>
      <w:r w:rsidR="0082711C"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w:t>
      </w:r>
      <w:r w:rsidR="005355EB" w:rsidRPr="00D230C8">
        <w:rPr>
          <w:rStyle w:val="FootnoteReference"/>
          <w:rFonts w:ascii="Times New Roman" w:hAnsi="Times New Roman" w:cs="Times New Roman"/>
          <w:color w:val="000000" w:themeColor="text1"/>
          <w:sz w:val="28"/>
          <w:szCs w:val="28"/>
        </w:rPr>
        <w:footnoteReference w:id="2"/>
      </w:r>
    </w:p>
    <w:p w14:paraId="70B3E17D" w14:textId="77777777" w:rsidR="005355EB"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5355EB" w:rsidRPr="00D230C8">
        <w:rPr>
          <w:rFonts w:ascii="Times New Roman" w:hAnsi="Times New Roman" w:cs="Times New Roman"/>
          <w:color w:val="000000" w:themeColor="text1"/>
          <w:sz w:val="28"/>
          <w:szCs w:val="28"/>
        </w:rPr>
        <w:t>]</w:t>
      </w:r>
      <w:r w:rsidR="005355EB" w:rsidRPr="00D230C8">
        <w:rPr>
          <w:rFonts w:ascii="Times New Roman" w:hAnsi="Times New Roman" w:cs="Times New Roman"/>
          <w:color w:val="000000" w:themeColor="text1"/>
          <w:sz w:val="28"/>
          <w:szCs w:val="28"/>
        </w:rPr>
        <w:tab/>
        <w:t xml:space="preserve">The fact that a claim for diesel refunds should </w:t>
      </w:r>
      <w:r w:rsidR="0082711C" w:rsidRPr="00D230C8">
        <w:rPr>
          <w:rFonts w:ascii="Times New Roman" w:hAnsi="Times New Roman" w:cs="Times New Roman"/>
          <w:color w:val="000000" w:themeColor="text1"/>
          <w:sz w:val="28"/>
          <w:szCs w:val="28"/>
        </w:rPr>
        <w:t>be limited to eligible use</w:t>
      </w:r>
      <w:r w:rsidR="00F15776">
        <w:rPr>
          <w:rFonts w:ascii="Times New Roman" w:hAnsi="Times New Roman" w:cs="Times New Roman"/>
          <w:color w:val="000000" w:themeColor="text1"/>
          <w:sz w:val="28"/>
          <w:szCs w:val="28"/>
        </w:rPr>
        <w:t>s has</w:t>
      </w:r>
      <w:r w:rsidR="003F0557" w:rsidRPr="00D230C8">
        <w:rPr>
          <w:rFonts w:ascii="Times New Roman" w:hAnsi="Times New Roman" w:cs="Times New Roman"/>
          <w:color w:val="000000" w:themeColor="text1"/>
          <w:sz w:val="28"/>
          <w:szCs w:val="28"/>
        </w:rPr>
        <w:t xml:space="preserve"> more recently been confirmed by the Supreme Court of Appeal</w:t>
      </w:r>
      <w:r w:rsidR="003F0557" w:rsidRPr="00D230C8">
        <w:rPr>
          <w:rStyle w:val="FootnoteReference"/>
          <w:rFonts w:ascii="Times New Roman" w:hAnsi="Times New Roman" w:cs="Times New Roman"/>
          <w:color w:val="000000" w:themeColor="text1"/>
          <w:sz w:val="28"/>
          <w:szCs w:val="28"/>
        </w:rPr>
        <w:footnoteReference w:id="3"/>
      </w:r>
      <w:r w:rsidR="003F0557" w:rsidRPr="00D230C8">
        <w:rPr>
          <w:rFonts w:ascii="Times New Roman" w:hAnsi="Times New Roman" w:cs="Times New Roman"/>
          <w:color w:val="000000" w:themeColor="text1"/>
          <w:sz w:val="28"/>
          <w:szCs w:val="28"/>
        </w:rPr>
        <w:t xml:space="preserve"> as follows:</w:t>
      </w:r>
    </w:p>
    <w:p w14:paraId="3FDE61C2" w14:textId="77777777" w:rsidR="003F0557" w:rsidRPr="00D230C8" w:rsidRDefault="003F0557" w:rsidP="00D230C8">
      <w:pPr>
        <w:spacing w:after="360" w:line="360" w:lineRule="auto"/>
        <w:ind w:left="1440"/>
        <w:jc w:val="both"/>
        <w:rPr>
          <w:rFonts w:ascii="Times New Roman" w:hAnsi="Times New Roman" w:cs="Times New Roman"/>
          <w:color w:val="000000" w:themeColor="text1"/>
          <w:sz w:val="28"/>
          <w:szCs w:val="28"/>
        </w:rPr>
      </w:pPr>
      <w:r w:rsidRPr="00D230C8">
        <w:rPr>
          <w:rFonts w:ascii="Times New Roman" w:hAnsi="Times New Roman" w:cs="Times New Roman"/>
          <w:i/>
          <w:color w:val="000000" w:themeColor="text1"/>
          <w:sz w:val="28"/>
          <w:szCs w:val="28"/>
        </w:rPr>
        <w:t>“… the diesel rebates were never intended to be a complete reversal of the fuel levies in the min</w:t>
      </w:r>
      <w:r w:rsidR="0082711C" w:rsidRPr="00D230C8">
        <w:rPr>
          <w:rFonts w:ascii="Times New Roman" w:hAnsi="Times New Roman" w:cs="Times New Roman"/>
          <w:i/>
          <w:color w:val="000000" w:themeColor="text1"/>
          <w:sz w:val="28"/>
          <w:szCs w:val="28"/>
        </w:rPr>
        <w:t>ing sector.  This explains why note</w:t>
      </w:r>
      <w:r w:rsidRPr="00D230C8">
        <w:rPr>
          <w:rFonts w:ascii="Times New Roman" w:hAnsi="Times New Roman" w:cs="Times New Roman"/>
          <w:i/>
          <w:color w:val="000000" w:themeColor="text1"/>
          <w:sz w:val="28"/>
          <w:szCs w:val="28"/>
        </w:rPr>
        <w:t xml:space="preserve"> 6(f)(iii) provides for a long and comprehensive list of what is encompass</w:t>
      </w:r>
      <w:r w:rsidR="0082711C" w:rsidRPr="00D230C8">
        <w:rPr>
          <w:rFonts w:ascii="Times New Roman" w:hAnsi="Times New Roman" w:cs="Times New Roman"/>
          <w:i/>
          <w:color w:val="000000" w:themeColor="text1"/>
          <w:sz w:val="28"/>
          <w:szCs w:val="28"/>
        </w:rPr>
        <w:t>ed</w:t>
      </w:r>
      <w:r w:rsidRPr="00D230C8">
        <w:rPr>
          <w:rFonts w:ascii="Times New Roman" w:hAnsi="Times New Roman" w:cs="Times New Roman"/>
          <w:i/>
          <w:color w:val="000000" w:themeColor="text1"/>
          <w:sz w:val="28"/>
          <w:szCs w:val="28"/>
        </w:rPr>
        <w:t xml:space="preserve"> by own primary production activities in mining. Put differently, the long list of inclusion</w:t>
      </w:r>
      <w:r w:rsidR="0082711C" w:rsidRPr="00D230C8">
        <w:rPr>
          <w:rFonts w:ascii="Times New Roman" w:hAnsi="Times New Roman" w:cs="Times New Roman"/>
          <w:i/>
          <w:color w:val="000000" w:themeColor="text1"/>
          <w:sz w:val="28"/>
          <w:szCs w:val="28"/>
        </w:rPr>
        <w:t>s</w:t>
      </w:r>
      <w:r w:rsidRPr="00D230C8">
        <w:rPr>
          <w:rFonts w:ascii="Times New Roman" w:hAnsi="Times New Roman" w:cs="Times New Roman"/>
          <w:i/>
          <w:color w:val="000000" w:themeColor="text1"/>
          <w:sz w:val="28"/>
          <w:szCs w:val="28"/>
        </w:rPr>
        <w:t xml:space="preserve"> s</w:t>
      </w:r>
      <w:r w:rsidR="0082711C" w:rsidRPr="00D230C8">
        <w:rPr>
          <w:rFonts w:ascii="Times New Roman" w:hAnsi="Times New Roman" w:cs="Times New Roman"/>
          <w:i/>
          <w:color w:val="000000" w:themeColor="text1"/>
          <w:sz w:val="28"/>
          <w:szCs w:val="28"/>
        </w:rPr>
        <w:t>erved to carefully circumscribe</w:t>
      </w:r>
      <w:r w:rsidRPr="00D230C8">
        <w:rPr>
          <w:rFonts w:ascii="Times New Roman" w:hAnsi="Times New Roman" w:cs="Times New Roman"/>
          <w:i/>
          <w:color w:val="000000" w:themeColor="text1"/>
          <w:sz w:val="28"/>
          <w:szCs w:val="28"/>
        </w:rPr>
        <w:t xml:space="preserve"> the ambit of the activities in respect of which rebate refunds may be claimed </w:t>
      </w:r>
      <w:r w:rsidRPr="00D230C8">
        <w:rPr>
          <w:rFonts w:ascii="Times New Roman" w:hAnsi="Times New Roman" w:cs="Times New Roman"/>
          <w:i/>
          <w:color w:val="000000" w:themeColor="text1"/>
          <w:sz w:val="28"/>
          <w:szCs w:val="28"/>
        </w:rPr>
        <w:lastRenderedPageBreak/>
        <w:t>under the relevant item, thereby dispelling any notion that the list of inclusion is open</w:t>
      </w:r>
      <w:r w:rsidR="007F2E1C">
        <w:rPr>
          <w:rFonts w:ascii="Times New Roman" w:hAnsi="Times New Roman" w:cs="Times New Roman"/>
          <w:i/>
          <w:color w:val="000000" w:themeColor="text1"/>
          <w:sz w:val="28"/>
          <w:szCs w:val="28"/>
        </w:rPr>
        <w:t>-</w:t>
      </w:r>
      <w:r w:rsidRPr="00D230C8">
        <w:rPr>
          <w:rFonts w:ascii="Times New Roman" w:hAnsi="Times New Roman" w:cs="Times New Roman"/>
          <w:i/>
          <w:color w:val="000000" w:themeColor="text1"/>
          <w:sz w:val="28"/>
          <w:szCs w:val="28"/>
        </w:rPr>
        <w:t>ended</w:t>
      </w:r>
      <w:r w:rsidRPr="00D230C8">
        <w:rPr>
          <w:rFonts w:ascii="Times New Roman" w:hAnsi="Times New Roman" w:cs="Times New Roman"/>
          <w:color w:val="000000" w:themeColor="text1"/>
          <w:sz w:val="28"/>
          <w:szCs w:val="28"/>
        </w:rPr>
        <w:t>.”</w:t>
      </w:r>
    </w:p>
    <w:p w14:paraId="5159384D" w14:textId="77777777" w:rsidR="003F0557" w:rsidRPr="00D230C8" w:rsidRDefault="003F0557"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Summary of the evidence presented</w:t>
      </w:r>
    </w:p>
    <w:p w14:paraId="66D1C03B" w14:textId="77777777" w:rsidR="003F0557"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2711C" w:rsidRPr="00D230C8">
        <w:rPr>
          <w:rFonts w:ascii="Times New Roman" w:hAnsi="Times New Roman" w:cs="Times New Roman"/>
          <w:color w:val="000000" w:themeColor="text1"/>
          <w:sz w:val="28"/>
          <w:szCs w:val="28"/>
        </w:rPr>
        <w:t>]</w:t>
      </w:r>
      <w:r w:rsidR="0082711C" w:rsidRPr="00D230C8">
        <w:rPr>
          <w:rFonts w:ascii="Times New Roman" w:hAnsi="Times New Roman" w:cs="Times New Roman"/>
          <w:color w:val="000000" w:themeColor="text1"/>
          <w:sz w:val="28"/>
          <w:szCs w:val="28"/>
        </w:rPr>
        <w:tab/>
        <w:t>The a</w:t>
      </w:r>
      <w:r w:rsidR="003F0557" w:rsidRPr="00D230C8">
        <w:rPr>
          <w:rFonts w:ascii="Times New Roman" w:hAnsi="Times New Roman" w:cs="Times New Roman"/>
          <w:color w:val="000000" w:themeColor="text1"/>
          <w:sz w:val="28"/>
          <w:szCs w:val="28"/>
        </w:rPr>
        <w:t>pplicant presented the evidence of Mr Soohail K</w:t>
      </w:r>
      <w:r w:rsidR="007F2E1C">
        <w:rPr>
          <w:rFonts w:ascii="Times New Roman" w:hAnsi="Times New Roman" w:cs="Times New Roman"/>
          <w:color w:val="000000" w:themeColor="text1"/>
          <w:sz w:val="28"/>
          <w:szCs w:val="28"/>
        </w:rPr>
        <w:t>h</w:t>
      </w:r>
      <w:r w:rsidR="003F0557"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F0557" w:rsidRPr="00D230C8">
        <w:rPr>
          <w:rFonts w:ascii="Times New Roman" w:hAnsi="Times New Roman" w:cs="Times New Roman"/>
          <w:color w:val="000000" w:themeColor="text1"/>
          <w:sz w:val="28"/>
          <w:szCs w:val="28"/>
        </w:rPr>
        <w:t>vadia who has been employed as a Financial and Accounting Manager and had been involved in</w:t>
      </w:r>
      <w:r w:rsidR="0082711C" w:rsidRPr="00D230C8">
        <w:rPr>
          <w:rFonts w:ascii="Times New Roman" w:hAnsi="Times New Roman" w:cs="Times New Roman"/>
          <w:color w:val="000000" w:themeColor="text1"/>
          <w:sz w:val="28"/>
          <w:szCs w:val="28"/>
        </w:rPr>
        <w:t xml:space="preserve"> the a</w:t>
      </w:r>
      <w:r w:rsidR="003F0557" w:rsidRPr="00D230C8">
        <w:rPr>
          <w:rFonts w:ascii="Times New Roman" w:hAnsi="Times New Roman" w:cs="Times New Roman"/>
          <w:color w:val="000000" w:themeColor="text1"/>
          <w:sz w:val="28"/>
          <w:szCs w:val="28"/>
        </w:rPr>
        <w:t>pplicant’s Group Logistics since 2018.  Before dealing with the evidence presented I need to upfront indicate that this witness was accepted, not only by the Court</w:t>
      </w:r>
      <w:r w:rsidR="0082711C" w:rsidRPr="00D230C8">
        <w:rPr>
          <w:rFonts w:ascii="Times New Roman" w:hAnsi="Times New Roman" w:cs="Times New Roman"/>
          <w:color w:val="000000" w:themeColor="text1"/>
          <w:sz w:val="28"/>
          <w:szCs w:val="28"/>
        </w:rPr>
        <w:t>,</w:t>
      </w:r>
      <w:r w:rsidR="003F0557" w:rsidRPr="00D230C8">
        <w:rPr>
          <w:rFonts w:ascii="Times New Roman" w:hAnsi="Times New Roman" w:cs="Times New Roman"/>
          <w:color w:val="000000" w:themeColor="text1"/>
          <w:sz w:val="28"/>
          <w:szCs w:val="28"/>
        </w:rPr>
        <w:t xml:space="preserve"> but also by SARS as being a candid and honest witness who simply came to Court to present and explain, without hint of deception, </w:t>
      </w:r>
      <w:r w:rsidR="0082711C" w:rsidRPr="00D230C8">
        <w:rPr>
          <w:rFonts w:ascii="Times New Roman" w:hAnsi="Times New Roman" w:cs="Times New Roman"/>
          <w:color w:val="000000" w:themeColor="text1"/>
          <w:sz w:val="28"/>
          <w:szCs w:val="28"/>
        </w:rPr>
        <w:t>the documentation on which the a</w:t>
      </w:r>
      <w:r w:rsidR="003F0557" w:rsidRPr="00D230C8">
        <w:rPr>
          <w:rFonts w:ascii="Times New Roman" w:hAnsi="Times New Roman" w:cs="Times New Roman"/>
          <w:color w:val="000000" w:themeColor="text1"/>
          <w:sz w:val="28"/>
          <w:szCs w:val="28"/>
        </w:rPr>
        <w:t xml:space="preserve">pplicant sought to rely.  </w:t>
      </w:r>
    </w:p>
    <w:p w14:paraId="17C8849B" w14:textId="77777777" w:rsidR="007F2E1C"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3F0557" w:rsidRPr="00D230C8">
        <w:rPr>
          <w:rFonts w:ascii="Times New Roman" w:hAnsi="Times New Roman" w:cs="Times New Roman"/>
          <w:color w:val="000000" w:themeColor="text1"/>
          <w:sz w:val="28"/>
          <w:szCs w:val="28"/>
        </w:rPr>
        <w:t>]</w:t>
      </w:r>
      <w:r w:rsidR="003F0557" w:rsidRPr="00D230C8">
        <w:rPr>
          <w:rFonts w:ascii="Times New Roman" w:hAnsi="Times New Roman" w:cs="Times New Roman"/>
          <w:color w:val="000000" w:themeColor="text1"/>
          <w:sz w:val="28"/>
          <w:szCs w:val="28"/>
        </w:rPr>
        <w:tab/>
        <w:t>M</w:t>
      </w:r>
      <w:r w:rsidR="0082711C" w:rsidRPr="00D230C8">
        <w:rPr>
          <w:rFonts w:ascii="Times New Roman" w:hAnsi="Times New Roman" w:cs="Times New Roman"/>
          <w:color w:val="000000" w:themeColor="text1"/>
          <w:sz w:val="28"/>
          <w:szCs w:val="28"/>
        </w:rPr>
        <w:t>r K</w:t>
      </w:r>
      <w:r w:rsidR="007F2E1C">
        <w:rPr>
          <w:rFonts w:ascii="Times New Roman" w:hAnsi="Times New Roman" w:cs="Times New Roman"/>
          <w:color w:val="000000" w:themeColor="text1"/>
          <w:sz w:val="28"/>
          <w:szCs w:val="28"/>
        </w:rPr>
        <w:t>h</w:t>
      </w:r>
      <w:r w:rsidR="0082711C"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82711C" w:rsidRPr="00D230C8">
        <w:rPr>
          <w:rFonts w:ascii="Times New Roman" w:hAnsi="Times New Roman" w:cs="Times New Roman"/>
          <w:color w:val="000000" w:themeColor="text1"/>
          <w:sz w:val="28"/>
          <w:szCs w:val="28"/>
        </w:rPr>
        <w:t>vadia confirmed that Close-up was a contractor of the a</w:t>
      </w:r>
      <w:r w:rsidR="003F0557" w:rsidRPr="00D230C8">
        <w:rPr>
          <w:rFonts w:ascii="Times New Roman" w:hAnsi="Times New Roman" w:cs="Times New Roman"/>
          <w:color w:val="000000" w:themeColor="text1"/>
          <w:sz w:val="28"/>
          <w:szCs w:val="28"/>
        </w:rPr>
        <w:t>pplicant who is but one company i</w:t>
      </w:r>
      <w:r w:rsidR="0082711C" w:rsidRPr="00D230C8">
        <w:rPr>
          <w:rFonts w:ascii="Times New Roman" w:hAnsi="Times New Roman" w:cs="Times New Roman"/>
          <w:color w:val="000000" w:themeColor="text1"/>
          <w:sz w:val="28"/>
          <w:szCs w:val="28"/>
        </w:rPr>
        <w:t>n a group of companies.  Close-u</w:t>
      </w:r>
      <w:r w:rsidR="003F0557" w:rsidRPr="00D230C8">
        <w:rPr>
          <w:rFonts w:ascii="Times New Roman" w:hAnsi="Times New Roman" w:cs="Times New Roman"/>
          <w:color w:val="000000" w:themeColor="text1"/>
          <w:sz w:val="28"/>
          <w:szCs w:val="28"/>
        </w:rPr>
        <w:t xml:space="preserve">p had been contracted to perform primary mining activities relating to the removal of </w:t>
      </w:r>
      <w:r w:rsidR="005C4FB9" w:rsidRPr="00D230C8">
        <w:rPr>
          <w:rFonts w:ascii="Times New Roman" w:hAnsi="Times New Roman" w:cs="Times New Roman"/>
          <w:color w:val="000000" w:themeColor="text1"/>
          <w:sz w:val="28"/>
          <w:szCs w:val="28"/>
        </w:rPr>
        <w:t xml:space="preserve">the overburden including topsoil, and was further contracted to perform blasting of the “hard” </w:t>
      </w:r>
      <w:r w:rsidR="0082711C" w:rsidRPr="00D230C8">
        <w:rPr>
          <w:rFonts w:ascii="Times New Roman" w:hAnsi="Times New Roman" w:cs="Times New Roman"/>
          <w:color w:val="000000" w:themeColor="text1"/>
          <w:sz w:val="28"/>
          <w:szCs w:val="28"/>
        </w:rPr>
        <w:t>s</w:t>
      </w:r>
      <w:r w:rsidR="005C4FB9" w:rsidRPr="00D230C8">
        <w:rPr>
          <w:rFonts w:ascii="Times New Roman" w:hAnsi="Times New Roman" w:cs="Times New Roman"/>
          <w:color w:val="000000" w:themeColor="text1"/>
          <w:sz w:val="28"/>
          <w:szCs w:val="28"/>
        </w:rPr>
        <w:t>o</w:t>
      </w:r>
      <w:r w:rsidR="0082711C" w:rsidRPr="00D230C8">
        <w:rPr>
          <w:rFonts w:ascii="Times New Roman" w:hAnsi="Times New Roman" w:cs="Times New Roman"/>
          <w:color w:val="000000" w:themeColor="text1"/>
          <w:sz w:val="28"/>
          <w:szCs w:val="28"/>
        </w:rPr>
        <w:t>il</w:t>
      </w:r>
      <w:r w:rsidR="005C4FB9" w:rsidRPr="00D230C8">
        <w:rPr>
          <w:rFonts w:ascii="Times New Roman" w:hAnsi="Times New Roman" w:cs="Times New Roman"/>
          <w:color w:val="000000" w:themeColor="text1"/>
          <w:sz w:val="28"/>
          <w:szCs w:val="28"/>
        </w:rPr>
        <w:t>, the excavation and removal of the coal and the stockpil</w:t>
      </w:r>
      <w:r w:rsidR="0082711C" w:rsidRPr="00D230C8">
        <w:rPr>
          <w:rFonts w:ascii="Times New Roman" w:hAnsi="Times New Roman" w:cs="Times New Roman"/>
          <w:color w:val="000000" w:themeColor="text1"/>
          <w:sz w:val="28"/>
          <w:szCs w:val="28"/>
        </w:rPr>
        <w:t>ing</w:t>
      </w:r>
      <w:r w:rsidR="005C4FB9" w:rsidRPr="00D230C8">
        <w:rPr>
          <w:rFonts w:ascii="Times New Roman" w:hAnsi="Times New Roman" w:cs="Times New Roman"/>
          <w:color w:val="000000" w:themeColor="text1"/>
          <w:sz w:val="28"/>
          <w:szCs w:val="28"/>
        </w:rPr>
        <w:t xml:space="preserve"> thereof.  “</w:t>
      </w:r>
      <w:r w:rsidR="005C4FB9" w:rsidRPr="00D230C8">
        <w:rPr>
          <w:rFonts w:ascii="Times New Roman" w:hAnsi="Times New Roman" w:cs="Times New Roman"/>
          <w:i/>
          <w:color w:val="000000" w:themeColor="text1"/>
          <w:sz w:val="28"/>
          <w:szCs w:val="28"/>
        </w:rPr>
        <w:t>Soft</w:t>
      </w:r>
      <w:r w:rsidR="0082711C" w:rsidRPr="00D230C8">
        <w:rPr>
          <w:rFonts w:ascii="Times New Roman" w:hAnsi="Times New Roman" w:cs="Times New Roman"/>
          <w:i/>
          <w:color w:val="000000" w:themeColor="text1"/>
          <w:sz w:val="28"/>
          <w:szCs w:val="28"/>
        </w:rPr>
        <w:t>s</w:t>
      </w:r>
      <w:r w:rsidR="005C4FB9" w:rsidRPr="00D230C8">
        <w:rPr>
          <w:rFonts w:ascii="Times New Roman" w:hAnsi="Times New Roman" w:cs="Times New Roman"/>
          <w:color w:val="000000" w:themeColor="text1"/>
          <w:sz w:val="28"/>
          <w:szCs w:val="28"/>
        </w:rPr>
        <w:t>” and “</w:t>
      </w:r>
      <w:r w:rsidR="005C4FB9" w:rsidRPr="00D230C8">
        <w:rPr>
          <w:rFonts w:ascii="Times New Roman" w:hAnsi="Times New Roman" w:cs="Times New Roman"/>
          <w:i/>
          <w:color w:val="000000" w:themeColor="text1"/>
          <w:sz w:val="28"/>
          <w:szCs w:val="28"/>
        </w:rPr>
        <w:t>hard</w:t>
      </w:r>
      <w:r w:rsidR="0082711C" w:rsidRPr="00D230C8">
        <w:rPr>
          <w:rFonts w:ascii="Times New Roman" w:hAnsi="Times New Roman" w:cs="Times New Roman"/>
          <w:i/>
          <w:color w:val="000000" w:themeColor="text1"/>
          <w:sz w:val="28"/>
          <w:szCs w:val="28"/>
        </w:rPr>
        <w:t>s</w:t>
      </w:r>
      <w:r w:rsidR="005C4FB9" w:rsidRPr="00D230C8">
        <w:rPr>
          <w:rFonts w:ascii="Times New Roman" w:hAnsi="Times New Roman" w:cs="Times New Roman"/>
          <w:color w:val="000000" w:themeColor="text1"/>
          <w:sz w:val="28"/>
          <w:szCs w:val="28"/>
        </w:rPr>
        <w:t>” were sep</w:t>
      </w:r>
      <w:r w:rsidR="0082711C" w:rsidRPr="00D230C8">
        <w:rPr>
          <w:rFonts w:ascii="Times New Roman" w:hAnsi="Times New Roman" w:cs="Times New Roman"/>
          <w:color w:val="000000" w:themeColor="text1"/>
          <w:sz w:val="28"/>
          <w:szCs w:val="28"/>
        </w:rPr>
        <w:t>arately stockpiled.  The a</w:t>
      </w:r>
      <w:r w:rsidR="005C4FB9" w:rsidRPr="00D230C8">
        <w:rPr>
          <w:rFonts w:ascii="Times New Roman" w:hAnsi="Times New Roman" w:cs="Times New Roman"/>
          <w:color w:val="000000" w:themeColor="text1"/>
          <w:sz w:val="28"/>
          <w:szCs w:val="28"/>
        </w:rPr>
        <w:t>pplicant was not involved in the beneficiation of the coal and a separate company, Canyon Coal</w:t>
      </w:r>
      <w:r w:rsidR="0082711C" w:rsidRPr="00D230C8">
        <w:rPr>
          <w:rFonts w:ascii="Times New Roman" w:hAnsi="Times New Roman" w:cs="Times New Roman"/>
          <w:color w:val="000000" w:themeColor="text1"/>
          <w:sz w:val="28"/>
          <w:szCs w:val="28"/>
        </w:rPr>
        <w:t xml:space="preserve"> (Pty) Ltd</w:t>
      </w:r>
      <w:r w:rsidR="005C4FB9" w:rsidRPr="00D230C8">
        <w:rPr>
          <w:rFonts w:ascii="Times New Roman" w:hAnsi="Times New Roman" w:cs="Times New Roman"/>
          <w:color w:val="000000" w:themeColor="text1"/>
          <w:sz w:val="28"/>
          <w:szCs w:val="28"/>
        </w:rPr>
        <w:t xml:space="preserve"> saw to the washing, crushing and b</w:t>
      </w:r>
      <w:r w:rsidR="0082711C" w:rsidRPr="00D230C8">
        <w:rPr>
          <w:rFonts w:ascii="Times New Roman" w:hAnsi="Times New Roman" w:cs="Times New Roman"/>
          <w:color w:val="000000" w:themeColor="text1"/>
          <w:sz w:val="28"/>
          <w:szCs w:val="28"/>
        </w:rPr>
        <w:t xml:space="preserve">eneficiation of the coal.  </w:t>
      </w:r>
    </w:p>
    <w:p w14:paraId="0293FABD" w14:textId="77777777" w:rsidR="007F2E1C"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r>
      <w:r w:rsidR="0082711C" w:rsidRPr="00D230C8">
        <w:rPr>
          <w:rFonts w:ascii="Times New Roman" w:hAnsi="Times New Roman" w:cs="Times New Roman"/>
          <w:color w:val="000000" w:themeColor="text1"/>
          <w:sz w:val="28"/>
          <w:szCs w:val="28"/>
        </w:rPr>
        <w:t>The a</w:t>
      </w:r>
      <w:r w:rsidR="005C4FB9" w:rsidRPr="00D230C8">
        <w:rPr>
          <w:rFonts w:ascii="Times New Roman" w:hAnsi="Times New Roman" w:cs="Times New Roman"/>
          <w:color w:val="000000" w:themeColor="text1"/>
          <w:sz w:val="28"/>
          <w:szCs w:val="28"/>
        </w:rPr>
        <w:t>pplicant had been aware of the requirements of the relevant provisions</w:t>
      </w:r>
      <w:r w:rsidR="0082711C" w:rsidRPr="00D230C8">
        <w:rPr>
          <w:rFonts w:ascii="Times New Roman" w:hAnsi="Times New Roman" w:cs="Times New Roman"/>
          <w:color w:val="000000" w:themeColor="text1"/>
          <w:sz w:val="28"/>
          <w:szCs w:val="28"/>
        </w:rPr>
        <w:t xml:space="preserve"> of the Act</w:t>
      </w:r>
      <w:r w:rsidR="005C4FB9" w:rsidRPr="00D230C8">
        <w:rPr>
          <w:rFonts w:ascii="Times New Roman" w:hAnsi="Times New Roman" w:cs="Times New Roman"/>
          <w:color w:val="000000" w:themeColor="text1"/>
          <w:sz w:val="28"/>
          <w:szCs w:val="28"/>
        </w:rPr>
        <w:t xml:space="preserve"> and the need to properly record the purchase and usage of diesel</w:t>
      </w:r>
      <w:r w:rsidR="0082711C" w:rsidRPr="00D230C8">
        <w:rPr>
          <w:rFonts w:ascii="Times New Roman" w:hAnsi="Times New Roman" w:cs="Times New Roman"/>
          <w:color w:val="000000" w:themeColor="text1"/>
          <w:sz w:val="28"/>
          <w:szCs w:val="28"/>
        </w:rPr>
        <w:t xml:space="preserve"> in order to comply with</w:t>
      </w:r>
      <w:r w:rsidR="005C4FB9" w:rsidRPr="00D230C8">
        <w:rPr>
          <w:rFonts w:ascii="Times New Roman" w:hAnsi="Times New Roman" w:cs="Times New Roman"/>
          <w:color w:val="000000" w:themeColor="text1"/>
          <w:sz w:val="28"/>
          <w:szCs w:val="28"/>
        </w:rPr>
        <w:t xml:space="preserve"> the various amendments </w:t>
      </w:r>
      <w:r w:rsidR="0082711C" w:rsidRPr="00D230C8">
        <w:rPr>
          <w:rFonts w:ascii="Times New Roman" w:hAnsi="Times New Roman" w:cs="Times New Roman"/>
          <w:color w:val="000000" w:themeColor="text1"/>
          <w:sz w:val="28"/>
          <w:szCs w:val="28"/>
        </w:rPr>
        <w:t xml:space="preserve">effected from time to time </w:t>
      </w:r>
      <w:r w:rsidR="005C4FB9" w:rsidRPr="00D230C8">
        <w:rPr>
          <w:rFonts w:ascii="Times New Roman" w:hAnsi="Times New Roman" w:cs="Times New Roman"/>
          <w:color w:val="000000" w:themeColor="text1"/>
          <w:sz w:val="28"/>
          <w:szCs w:val="28"/>
        </w:rPr>
        <w:t>to Note 6.  This was also apparent from a memorandum which th</w:t>
      </w:r>
      <w:r w:rsidR="0082711C" w:rsidRPr="00D230C8">
        <w:rPr>
          <w:rFonts w:ascii="Times New Roman" w:hAnsi="Times New Roman" w:cs="Times New Roman"/>
          <w:color w:val="000000" w:themeColor="text1"/>
          <w:sz w:val="28"/>
          <w:szCs w:val="28"/>
        </w:rPr>
        <w:t>e witness had produced for the a</w:t>
      </w:r>
      <w:r w:rsidR="005C4FB9" w:rsidRPr="00D230C8">
        <w:rPr>
          <w:rFonts w:ascii="Times New Roman" w:hAnsi="Times New Roman" w:cs="Times New Roman"/>
          <w:color w:val="000000" w:themeColor="text1"/>
          <w:sz w:val="28"/>
          <w:szCs w:val="28"/>
        </w:rPr>
        <w:t>pplicant (and which he read out in Court) dated as long ago as 29</w:t>
      </w:r>
      <w:r w:rsidR="0082711C" w:rsidRPr="00D230C8">
        <w:rPr>
          <w:rFonts w:ascii="Times New Roman" w:hAnsi="Times New Roman" w:cs="Times New Roman"/>
          <w:color w:val="000000" w:themeColor="text1"/>
          <w:sz w:val="28"/>
          <w:szCs w:val="28"/>
        </w:rPr>
        <w:t xml:space="preserve"> March 2017 wherein</w:t>
      </w:r>
      <w:r w:rsidR="005C4FB9" w:rsidRPr="00D230C8">
        <w:rPr>
          <w:rFonts w:ascii="Times New Roman" w:hAnsi="Times New Roman" w:cs="Times New Roman"/>
          <w:color w:val="000000" w:themeColor="text1"/>
          <w:sz w:val="28"/>
          <w:szCs w:val="28"/>
        </w:rPr>
        <w:t xml:space="preserve"> the statutory requirements focusing on the diesel purchases, delivery and usage and control thereof as well as the </w:t>
      </w:r>
      <w:r w:rsidR="005C4FB9" w:rsidRPr="00D230C8">
        <w:rPr>
          <w:rFonts w:ascii="Times New Roman" w:hAnsi="Times New Roman" w:cs="Times New Roman"/>
          <w:i/>
          <w:color w:val="000000" w:themeColor="text1"/>
          <w:sz w:val="28"/>
          <w:szCs w:val="28"/>
        </w:rPr>
        <w:t>“… u</w:t>
      </w:r>
      <w:r w:rsidR="00432F3C" w:rsidRPr="00D230C8">
        <w:rPr>
          <w:rFonts w:ascii="Times New Roman" w:hAnsi="Times New Roman" w:cs="Times New Roman"/>
          <w:i/>
          <w:color w:val="000000" w:themeColor="text1"/>
          <w:sz w:val="28"/>
          <w:szCs w:val="28"/>
        </w:rPr>
        <w:t>sage of such diesel and Canyon R</w:t>
      </w:r>
      <w:r w:rsidR="005C4FB9" w:rsidRPr="00D230C8">
        <w:rPr>
          <w:rFonts w:ascii="Times New Roman" w:hAnsi="Times New Roman" w:cs="Times New Roman"/>
          <w:i/>
          <w:color w:val="000000" w:themeColor="text1"/>
          <w:sz w:val="28"/>
          <w:szCs w:val="28"/>
        </w:rPr>
        <w:t>esources</w:t>
      </w:r>
      <w:r w:rsidR="00432F3C" w:rsidRPr="00D230C8">
        <w:rPr>
          <w:rFonts w:ascii="Times New Roman" w:hAnsi="Times New Roman" w:cs="Times New Roman"/>
          <w:i/>
          <w:color w:val="000000" w:themeColor="text1"/>
          <w:sz w:val="28"/>
          <w:szCs w:val="28"/>
        </w:rPr>
        <w:t>’</w:t>
      </w:r>
      <w:r w:rsidR="005C4FB9" w:rsidRPr="00D230C8">
        <w:rPr>
          <w:rFonts w:ascii="Times New Roman" w:hAnsi="Times New Roman" w:cs="Times New Roman"/>
          <w:i/>
          <w:color w:val="000000" w:themeColor="text1"/>
          <w:sz w:val="28"/>
          <w:szCs w:val="28"/>
        </w:rPr>
        <w:t xml:space="preserve"> compliance to these regulations …</w:t>
      </w:r>
      <w:r w:rsidR="005C4FB9" w:rsidRPr="00D230C8">
        <w:rPr>
          <w:rFonts w:ascii="Times New Roman" w:hAnsi="Times New Roman" w:cs="Times New Roman"/>
          <w:color w:val="000000" w:themeColor="text1"/>
          <w:sz w:val="28"/>
          <w:szCs w:val="28"/>
        </w:rPr>
        <w:t>”</w:t>
      </w:r>
      <w:r w:rsidR="00432F3C" w:rsidRPr="00D230C8">
        <w:rPr>
          <w:rFonts w:ascii="Times New Roman" w:hAnsi="Times New Roman" w:cs="Times New Roman"/>
          <w:color w:val="000000" w:themeColor="text1"/>
          <w:sz w:val="28"/>
          <w:szCs w:val="28"/>
        </w:rPr>
        <w:t xml:space="preserve"> were set out</w:t>
      </w:r>
      <w:r w:rsidR="005C4FB9" w:rsidRPr="00D230C8">
        <w:rPr>
          <w:rFonts w:ascii="Times New Roman" w:hAnsi="Times New Roman" w:cs="Times New Roman"/>
          <w:color w:val="000000" w:themeColor="text1"/>
          <w:sz w:val="28"/>
          <w:szCs w:val="28"/>
        </w:rPr>
        <w:t xml:space="preserve">.  </w:t>
      </w:r>
    </w:p>
    <w:p w14:paraId="0206E2A1" w14:textId="77777777" w:rsidR="008C05B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[16</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t>Mr Kholvadia</w:t>
      </w:r>
      <w:r w:rsidR="005C4FB9" w:rsidRPr="00D230C8">
        <w:rPr>
          <w:rFonts w:ascii="Times New Roman" w:hAnsi="Times New Roman" w:cs="Times New Roman"/>
          <w:color w:val="000000" w:themeColor="text1"/>
          <w:sz w:val="28"/>
          <w:szCs w:val="28"/>
        </w:rPr>
        <w:t xml:space="preserve"> also explained</w:t>
      </w:r>
      <w:r w:rsidR="007F2E1C">
        <w:rPr>
          <w:rFonts w:ascii="Times New Roman" w:hAnsi="Times New Roman" w:cs="Times New Roman"/>
          <w:color w:val="000000" w:themeColor="text1"/>
          <w:sz w:val="28"/>
          <w:szCs w:val="28"/>
        </w:rPr>
        <w:t xml:space="preserve"> the working of </w:t>
      </w:r>
      <w:r w:rsidR="005C4FB9" w:rsidRPr="00D230C8">
        <w:rPr>
          <w:rFonts w:ascii="Times New Roman" w:hAnsi="Times New Roman" w:cs="Times New Roman"/>
          <w:color w:val="000000" w:themeColor="text1"/>
          <w:sz w:val="28"/>
          <w:szCs w:val="28"/>
        </w:rPr>
        <w:t xml:space="preserve"> a flow metre analysis utilised in </w:t>
      </w:r>
      <w:r w:rsidR="00432F3C" w:rsidRPr="00D230C8">
        <w:rPr>
          <w:rFonts w:ascii="Times New Roman" w:hAnsi="Times New Roman" w:cs="Times New Roman"/>
          <w:color w:val="000000" w:themeColor="text1"/>
          <w:sz w:val="28"/>
          <w:szCs w:val="28"/>
        </w:rPr>
        <w:t>the</w:t>
      </w:r>
      <w:r w:rsidR="005C4FB9" w:rsidRPr="00D230C8">
        <w:rPr>
          <w:rFonts w:ascii="Times New Roman" w:hAnsi="Times New Roman" w:cs="Times New Roman"/>
          <w:color w:val="000000" w:themeColor="text1"/>
          <w:sz w:val="28"/>
          <w:szCs w:val="28"/>
        </w:rPr>
        <w:t xml:space="preserve"> compilation of the logbook</w:t>
      </w:r>
      <w:r w:rsidR="00432F3C" w:rsidRPr="00D230C8">
        <w:rPr>
          <w:rFonts w:ascii="Times New Roman" w:hAnsi="Times New Roman" w:cs="Times New Roman"/>
          <w:color w:val="000000" w:themeColor="text1"/>
          <w:sz w:val="28"/>
          <w:szCs w:val="28"/>
        </w:rPr>
        <w:t xml:space="preserve"> used by the a</w:t>
      </w:r>
      <w:r w:rsidR="005C4FB9" w:rsidRPr="00D230C8">
        <w:rPr>
          <w:rFonts w:ascii="Times New Roman" w:hAnsi="Times New Roman" w:cs="Times New Roman"/>
          <w:color w:val="000000" w:themeColor="text1"/>
          <w:sz w:val="28"/>
          <w:szCs w:val="28"/>
        </w:rPr>
        <w:t>pplicant which metre has a primary reading which denotes the particular volume of diesel used at any given time as well as a second reading whi</w:t>
      </w:r>
      <w:r w:rsidR="00432F3C" w:rsidRPr="00D230C8">
        <w:rPr>
          <w:rFonts w:ascii="Times New Roman" w:hAnsi="Times New Roman" w:cs="Times New Roman"/>
          <w:color w:val="000000" w:themeColor="text1"/>
          <w:sz w:val="28"/>
          <w:szCs w:val="28"/>
        </w:rPr>
        <w:t xml:space="preserve">ch is in fact </w:t>
      </w:r>
      <w:r w:rsidR="007F2E1C">
        <w:rPr>
          <w:rFonts w:ascii="Times New Roman" w:hAnsi="Times New Roman" w:cs="Times New Roman"/>
          <w:color w:val="000000" w:themeColor="text1"/>
          <w:sz w:val="28"/>
          <w:szCs w:val="28"/>
        </w:rPr>
        <w:t xml:space="preserve">a </w:t>
      </w:r>
      <w:r w:rsidR="0042162F" w:rsidRPr="00D230C8">
        <w:rPr>
          <w:rFonts w:ascii="Times New Roman" w:hAnsi="Times New Roman" w:cs="Times New Roman"/>
          <w:color w:val="000000" w:themeColor="text1"/>
          <w:sz w:val="28"/>
          <w:szCs w:val="28"/>
        </w:rPr>
        <w:t>cumulative</w:t>
      </w:r>
      <w:r w:rsidR="005C4FB9" w:rsidRPr="00D230C8">
        <w:rPr>
          <w:rFonts w:ascii="Times New Roman" w:hAnsi="Times New Roman" w:cs="Times New Roman"/>
          <w:color w:val="000000" w:themeColor="text1"/>
          <w:sz w:val="28"/>
          <w:szCs w:val="28"/>
        </w:rPr>
        <w:t xml:space="preserve"> odometer. He explained that the diesel was purchased from </w:t>
      </w:r>
      <w:r w:rsidR="00432F3C" w:rsidRPr="00D230C8">
        <w:rPr>
          <w:rFonts w:ascii="Times New Roman" w:hAnsi="Times New Roman" w:cs="Times New Roman"/>
          <w:color w:val="000000" w:themeColor="text1"/>
          <w:sz w:val="28"/>
          <w:szCs w:val="28"/>
        </w:rPr>
        <w:t xml:space="preserve">a company named </w:t>
      </w:r>
      <w:r w:rsidR="005C4FB9" w:rsidRPr="00D230C8">
        <w:rPr>
          <w:rFonts w:ascii="Times New Roman" w:hAnsi="Times New Roman" w:cs="Times New Roman"/>
          <w:color w:val="000000" w:themeColor="text1"/>
          <w:sz w:val="28"/>
          <w:szCs w:val="28"/>
        </w:rPr>
        <w:t>Chevron</w:t>
      </w:r>
      <w:r w:rsidR="00432F3C" w:rsidRPr="00D230C8">
        <w:rPr>
          <w:rFonts w:ascii="Times New Roman" w:hAnsi="Times New Roman" w:cs="Times New Roman"/>
          <w:color w:val="000000" w:themeColor="text1"/>
          <w:sz w:val="28"/>
          <w:szCs w:val="28"/>
        </w:rPr>
        <w:t>,</w:t>
      </w:r>
      <w:r w:rsidR="005C4FB9" w:rsidRPr="00D230C8">
        <w:rPr>
          <w:rFonts w:ascii="Times New Roman" w:hAnsi="Times New Roman" w:cs="Times New Roman"/>
          <w:color w:val="000000" w:themeColor="text1"/>
          <w:sz w:val="28"/>
          <w:szCs w:val="28"/>
        </w:rPr>
        <w:t xml:space="preserve"> which</w:t>
      </w:r>
      <w:r w:rsidR="00432F3C" w:rsidRPr="00D230C8">
        <w:rPr>
          <w:rFonts w:ascii="Times New Roman" w:hAnsi="Times New Roman" w:cs="Times New Roman"/>
          <w:color w:val="000000" w:themeColor="text1"/>
          <w:sz w:val="28"/>
          <w:szCs w:val="28"/>
        </w:rPr>
        <w:t xml:space="preserve"> diesel</w:t>
      </w:r>
      <w:r w:rsidR="005C4FB9" w:rsidRPr="00D230C8">
        <w:rPr>
          <w:rFonts w:ascii="Times New Roman" w:hAnsi="Times New Roman" w:cs="Times New Roman"/>
          <w:color w:val="000000" w:themeColor="text1"/>
          <w:sz w:val="28"/>
          <w:szCs w:val="28"/>
        </w:rPr>
        <w:t xml:space="preserve"> was kept in</w:t>
      </w:r>
      <w:r w:rsidR="00432F3C" w:rsidRPr="00D230C8">
        <w:rPr>
          <w:rFonts w:ascii="Times New Roman" w:hAnsi="Times New Roman" w:cs="Times New Roman"/>
          <w:color w:val="000000" w:themeColor="text1"/>
          <w:sz w:val="28"/>
          <w:szCs w:val="28"/>
        </w:rPr>
        <w:t xml:space="preserve"> a storage </w:t>
      </w:r>
      <w:r w:rsidR="007F2E1C">
        <w:rPr>
          <w:rFonts w:ascii="Times New Roman" w:hAnsi="Times New Roman" w:cs="Times New Roman"/>
          <w:color w:val="000000" w:themeColor="text1"/>
          <w:sz w:val="28"/>
          <w:szCs w:val="28"/>
        </w:rPr>
        <w:t xml:space="preserve">or holding </w:t>
      </w:r>
      <w:r w:rsidR="00432F3C" w:rsidRPr="00D230C8">
        <w:rPr>
          <w:rFonts w:ascii="Times New Roman" w:hAnsi="Times New Roman" w:cs="Times New Roman"/>
          <w:color w:val="000000" w:themeColor="text1"/>
          <w:sz w:val="28"/>
          <w:szCs w:val="28"/>
        </w:rPr>
        <w:t>tank</w:t>
      </w:r>
      <w:r w:rsidR="005C4FB9" w:rsidRPr="00D230C8">
        <w:rPr>
          <w:rFonts w:ascii="Times New Roman" w:hAnsi="Times New Roman" w:cs="Times New Roman"/>
          <w:color w:val="000000" w:themeColor="text1"/>
          <w:sz w:val="28"/>
          <w:szCs w:val="28"/>
        </w:rPr>
        <w:t xml:space="preserve"> and thereafter dispensed</w:t>
      </w:r>
      <w:r w:rsidR="00D27DA3">
        <w:rPr>
          <w:rFonts w:ascii="Times New Roman" w:hAnsi="Times New Roman" w:cs="Times New Roman"/>
          <w:color w:val="000000" w:themeColor="text1"/>
          <w:sz w:val="28"/>
          <w:szCs w:val="28"/>
        </w:rPr>
        <w:t>, inter alia</w:t>
      </w:r>
      <w:r w:rsidR="005C4FB9" w:rsidRPr="00D230C8">
        <w:rPr>
          <w:rFonts w:ascii="Times New Roman" w:hAnsi="Times New Roman" w:cs="Times New Roman"/>
          <w:color w:val="000000" w:themeColor="text1"/>
          <w:sz w:val="28"/>
          <w:szCs w:val="28"/>
        </w:rPr>
        <w:t xml:space="preserve"> to a bowser.  From the bowser diesel would be dispensed to machines and various vehicles and equ</w:t>
      </w:r>
      <w:r w:rsidR="00432F3C" w:rsidRPr="00D230C8">
        <w:rPr>
          <w:rFonts w:ascii="Times New Roman" w:hAnsi="Times New Roman" w:cs="Times New Roman"/>
          <w:color w:val="000000" w:themeColor="text1"/>
          <w:sz w:val="28"/>
          <w:szCs w:val="28"/>
        </w:rPr>
        <w:t>ipment.  A department in the a</w:t>
      </w:r>
      <w:r w:rsidR="005C4FB9" w:rsidRPr="00D230C8">
        <w:rPr>
          <w:rFonts w:ascii="Times New Roman" w:hAnsi="Times New Roman" w:cs="Times New Roman"/>
          <w:color w:val="000000" w:themeColor="text1"/>
          <w:sz w:val="28"/>
          <w:szCs w:val="28"/>
        </w:rPr>
        <w:t xml:space="preserve">pplicant’s offices would serve as an oversight unit in order to check the records for purposes of VAT claims.  The witness also stated that he had on a number of occasions interacted with SARS and a number of processes were implemented where additional information was required </w:t>
      </w:r>
      <w:r w:rsidR="00432F3C" w:rsidRPr="00D230C8">
        <w:rPr>
          <w:rFonts w:ascii="Times New Roman" w:hAnsi="Times New Roman" w:cs="Times New Roman"/>
          <w:color w:val="000000" w:themeColor="text1"/>
          <w:sz w:val="28"/>
          <w:szCs w:val="28"/>
        </w:rPr>
        <w:t>by</w:t>
      </w:r>
      <w:r w:rsidR="00F12FA0" w:rsidRPr="00D230C8">
        <w:rPr>
          <w:rFonts w:ascii="Times New Roman" w:hAnsi="Times New Roman" w:cs="Times New Roman"/>
          <w:color w:val="000000" w:themeColor="text1"/>
          <w:sz w:val="28"/>
          <w:szCs w:val="28"/>
        </w:rPr>
        <w:t xml:space="preserve"> SARS.  The a</w:t>
      </w:r>
      <w:r w:rsidR="005C4FB9" w:rsidRPr="00D230C8">
        <w:rPr>
          <w:rFonts w:ascii="Times New Roman" w:hAnsi="Times New Roman" w:cs="Times New Roman"/>
          <w:color w:val="000000" w:themeColor="text1"/>
          <w:sz w:val="28"/>
          <w:szCs w:val="28"/>
        </w:rPr>
        <w:t>pplicant was also advised by a consultant (KPMG) as to the process and information to be c</w:t>
      </w:r>
      <w:r w:rsidR="00F12FA0" w:rsidRPr="00D230C8">
        <w:rPr>
          <w:rFonts w:ascii="Times New Roman" w:hAnsi="Times New Roman" w:cs="Times New Roman"/>
          <w:color w:val="000000" w:themeColor="text1"/>
          <w:sz w:val="28"/>
          <w:szCs w:val="28"/>
        </w:rPr>
        <w:t>ontained in its logbooks.  The a</w:t>
      </w:r>
      <w:r w:rsidR="005C4FB9" w:rsidRPr="00D230C8">
        <w:rPr>
          <w:rFonts w:ascii="Times New Roman" w:hAnsi="Times New Roman" w:cs="Times New Roman"/>
          <w:color w:val="000000" w:themeColor="text1"/>
          <w:sz w:val="28"/>
          <w:szCs w:val="28"/>
        </w:rPr>
        <w:t xml:space="preserve">pplicant and the witness responded thereto and acted on the advice and assumed that </w:t>
      </w:r>
      <w:r w:rsidR="00432F3C" w:rsidRPr="00D230C8">
        <w:rPr>
          <w:rFonts w:ascii="Times New Roman" w:hAnsi="Times New Roman" w:cs="Times New Roman"/>
          <w:color w:val="000000" w:themeColor="text1"/>
          <w:sz w:val="28"/>
          <w:szCs w:val="28"/>
        </w:rPr>
        <w:t>the applicant was</w:t>
      </w:r>
      <w:r w:rsidR="005C4FB9" w:rsidRPr="00D230C8">
        <w:rPr>
          <w:rFonts w:ascii="Times New Roman" w:hAnsi="Times New Roman" w:cs="Times New Roman"/>
          <w:color w:val="000000" w:themeColor="text1"/>
          <w:sz w:val="28"/>
          <w:szCs w:val="28"/>
        </w:rPr>
        <w:t xml:space="preserve"> compliant. </w:t>
      </w:r>
    </w:p>
    <w:p w14:paraId="5D30F648" w14:textId="77777777"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5C4FB9" w:rsidRPr="00D230C8">
        <w:rPr>
          <w:rFonts w:ascii="Times New Roman" w:hAnsi="Times New Roman" w:cs="Times New Roman"/>
          <w:color w:val="000000" w:themeColor="text1"/>
          <w:sz w:val="28"/>
          <w:szCs w:val="28"/>
        </w:rPr>
        <w:t>The</w:t>
      </w:r>
      <w:r w:rsidR="008C05B0" w:rsidRPr="00D230C8">
        <w:rPr>
          <w:rFonts w:ascii="Times New Roman" w:hAnsi="Times New Roman" w:cs="Times New Roman"/>
          <w:color w:val="000000" w:themeColor="text1"/>
          <w:sz w:val="28"/>
          <w:szCs w:val="28"/>
        </w:rPr>
        <w:t xml:space="preserve"> first of the </w:t>
      </w:r>
      <w:r w:rsidR="005C4FB9" w:rsidRPr="00D230C8">
        <w:rPr>
          <w:rFonts w:ascii="Times New Roman" w:hAnsi="Times New Roman" w:cs="Times New Roman"/>
          <w:color w:val="000000" w:themeColor="text1"/>
          <w:sz w:val="28"/>
          <w:szCs w:val="28"/>
        </w:rPr>
        <w:t>document</w:t>
      </w:r>
      <w:r w:rsidR="008C05B0" w:rsidRPr="00D230C8">
        <w:rPr>
          <w:rFonts w:ascii="Times New Roman" w:hAnsi="Times New Roman" w:cs="Times New Roman"/>
          <w:color w:val="000000" w:themeColor="text1"/>
          <w:sz w:val="28"/>
          <w:szCs w:val="28"/>
        </w:rPr>
        <w:t>s relied on</w:t>
      </w:r>
      <w:r w:rsidR="005C4FB9" w:rsidRPr="00D230C8">
        <w:rPr>
          <w:rFonts w:ascii="Times New Roman" w:hAnsi="Times New Roman" w:cs="Times New Roman"/>
          <w:color w:val="000000" w:themeColor="text1"/>
          <w:sz w:val="28"/>
          <w:szCs w:val="28"/>
        </w:rPr>
        <w:t xml:space="preserve"> conta</w:t>
      </w:r>
      <w:r w:rsidR="008C05B0" w:rsidRPr="00D230C8">
        <w:rPr>
          <w:rFonts w:ascii="Times New Roman" w:hAnsi="Times New Roman" w:cs="Times New Roman"/>
          <w:color w:val="000000" w:themeColor="text1"/>
          <w:sz w:val="28"/>
          <w:szCs w:val="28"/>
        </w:rPr>
        <w:t>ined</w:t>
      </w:r>
      <w:r w:rsidR="00F12FA0"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a</w:t>
      </w:r>
      <w:r w:rsidR="00F12FA0"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 xml:space="preserve">typed </w:t>
      </w:r>
      <w:r w:rsidR="00F12FA0" w:rsidRPr="00D230C8">
        <w:rPr>
          <w:rFonts w:ascii="Times New Roman" w:hAnsi="Times New Roman" w:cs="Times New Roman"/>
          <w:color w:val="000000" w:themeColor="text1"/>
          <w:sz w:val="28"/>
          <w:szCs w:val="28"/>
        </w:rPr>
        <w:t xml:space="preserve">summary </w:t>
      </w:r>
      <w:r w:rsidR="008C05B0" w:rsidRPr="00D230C8">
        <w:rPr>
          <w:rFonts w:ascii="Times New Roman" w:hAnsi="Times New Roman" w:cs="Times New Roman"/>
          <w:color w:val="000000" w:themeColor="text1"/>
          <w:sz w:val="28"/>
          <w:szCs w:val="28"/>
        </w:rPr>
        <w:t>of the diesel usage by the a</w:t>
      </w:r>
      <w:r w:rsidR="009372F0" w:rsidRPr="00D230C8">
        <w:rPr>
          <w:rFonts w:ascii="Times New Roman" w:hAnsi="Times New Roman" w:cs="Times New Roman"/>
          <w:color w:val="000000" w:themeColor="text1"/>
          <w:sz w:val="28"/>
          <w:szCs w:val="28"/>
        </w:rPr>
        <w:t>pplicant for the period October</w:t>
      </w:r>
      <w:r w:rsidR="008C05B0" w:rsidRPr="00D230C8">
        <w:rPr>
          <w:rFonts w:ascii="Times New Roman" w:hAnsi="Times New Roman" w:cs="Times New Roman"/>
          <w:color w:val="000000" w:themeColor="text1"/>
          <w:sz w:val="28"/>
          <w:szCs w:val="28"/>
        </w:rPr>
        <w:t xml:space="preserve"> 2012</w:t>
      </w:r>
      <w:r w:rsidR="009372F0" w:rsidRPr="00D230C8">
        <w:rPr>
          <w:rFonts w:ascii="Times New Roman" w:hAnsi="Times New Roman" w:cs="Times New Roman"/>
          <w:color w:val="000000" w:themeColor="text1"/>
          <w:sz w:val="28"/>
          <w:szCs w:val="28"/>
        </w:rPr>
        <w:t xml:space="preserve"> to May 2013. It consists of a table indicating the total volume of </w:t>
      </w:r>
      <w:r w:rsidR="008C05B0" w:rsidRPr="00D230C8">
        <w:rPr>
          <w:rFonts w:ascii="Times New Roman" w:hAnsi="Times New Roman" w:cs="Times New Roman"/>
          <w:color w:val="000000" w:themeColor="text1"/>
          <w:sz w:val="28"/>
          <w:szCs w:val="28"/>
        </w:rPr>
        <w:t>diesel per month used by Close-u</w:t>
      </w:r>
      <w:r w:rsidR="009372F0" w:rsidRPr="00D230C8">
        <w:rPr>
          <w:rFonts w:ascii="Times New Roman" w:hAnsi="Times New Roman" w:cs="Times New Roman"/>
          <w:color w:val="000000" w:themeColor="text1"/>
          <w:sz w:val="28"/>
          <w:szCs w:val="28"/>
        </w:rPr>
        <w:t>p in the Hakhano Mine extracted from VAT 201 returns and, as a comparison, “</w:t>
      </w:r>
      <w:r w:rsidR="008C05B0" w:rsidRPr="00D230C8">
        <w:rPr>
          <w:rFonts w:ascii="Times New Roman" w:hAnsi="Times New Roman" w:cs="Times New Roman"/>
          <w:color w:val="000000" w:themeColor="text1"/>
          <w:sz w:val="28"/>
          <w:szCs w:val="28"/>
        </w:rPr>
        <w:t>e</w:t>
      </w:r>
      <w:r w:rsidR="008C05B0" w:rsidRPr="00D230C8">
        <w:rPr>
          <w:rFonts w:ascii="Times New Roman" w:hAnsi="Times New Roman" w:cs="Times New Roman"/>
          <w:i/>
          <w:color w:val="000000" w:themeColor="text1"/>
          <w:sz w:val="28"/>
          <w:szCs w:val="28"/>
        </w:rPr>
        <w:t>li</w:t>
      </w:r>
      <w:r w:rsidR="009372F0" w:rsidRPr="00D230C8">
        <w:rPr>
          <w:rFonts w:ascii="Times New Roman" w:hAnsi="Times New Roman" w:cs="Times New Roman"/>
          <w:i/>
          <w:color w:val="000000" w:themeColor="text1"/>
          <w:sz w:val="28"/>
          <w:szCs w:val="28"/>
        </w:rPr>
        <w:t>gible litres as per contractor logbook</w:t>
      </w:r>
      <w:r w:rsidR="009372F0" w:rsidRPr="00D230C8">
        <w:rPr>
          <w:rFonts w:ascii="Times New Roman" w:hAnsi="Times New Roman" w:cs="Times New Roman"/>
          <w:color w:val="000000" w:themeColor="text1"/>
          <w:sz w:val="28"/>
          <w:szCs w:val="28"/>
        </w:rPr>
        <w:t xml:space="preserve">” also per month. On this typed </w:t>
      </w:r>
      <w:r w:rsidR="007F2E1C">
        <w:rPr>
          <w:rFonts w:ascii="Times New Roman" w:hAnsi="Times New Roman" w:cs="Times New Roman"/>
          <w:color w:val="000000" w:themeColor="text1"/>
          <w:sz w:val="28"/>
          <w:szCs w:val="28"/>
        </w:rPr>
        <w:t>summary</w:t>
      </w:r>
      <w:r w:rsidR="009372F0" w:rsidRPr="00D230C8">
        <w:rPr>
          <w:rFonts w:ascii="Times New Roman" w:hAnsi="Times New Roman" w:cs="Times New Roman"/>
          <w:color w:val="000000" w:themeColor="text1"/>
          <w:sz w:val="28"/>
          <w:szCs w:val="28"/>
        </w:rPr>
        <w:t xml:space="preserve"> there were no variance</w:t>
      </w:r>
      <w:r w:rsidR="008C05B0" w:rsidRPr="00D230C8">
        <w:rPr>
          <w:rFonts w:ascii="Times New Roman" w:hAnsi="Times New Roman" w:cs="Times New Roman"/>
          <w:color w:val="000000" w:themeColor="text1"/>
          <w:sz w:val="28"/>
          <w:szCs w:val="28"/>
        </w:rPr>
        <w:t>s</w:t>
      </w:r>
      <w:r w:rsidR="009372F0" w:rsidRPr="00D230C8">
        <w:rPr>
          <w:rFonts w:ascii="Times New Roman" w:hAnsi="Times New Roman" w:cs="Times New Roman"/>
          <w:color w:val="000000" w:themeColor="text1"/>
          <w:sz w:val="28"/>
          <w:szCs w:val="28"/>
        </w:rPr>
        <w:t xml:space="preserve"> between the VAT retur</w:t>
      </w:r>
      <w:r w:rsidR="008C05B0" w:rsidRPr="00D230C8">
        <w:rPr>
          <w:rFonts w:ascii="Times New Roman" w:hAnsi="Times New Roman" w:cs="Times New Roman"/>
          <w:color w:val="000000" w:themeColor="text1"/>
          <w:sz w:val="28"/>
          <w:szCs w:val="28"/>
        </w:rPr>
        <w:t>ns and the logbook.</w:t>
      </w:r>
    </w:p>
    <w:p w14:paraId="3A65170C" w14:textId="77777777"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9372F0" w:rsidRPr="00D230C8">
        <w:rPr>
          <w:rFonts w:ascii="Times New Roman" w:hAnsi="Times New Roman" w:cs="Times New Roman"/>
          <w:color w:val="000000" w:themeColor="text1"/>
          <w:sz w:val="28"/>
          <w:szCs w:val="28"/>
        </w:rPr>
        <w:t xml:space="preserve">A separate </w:t>
      </w:r>
      <w:r w:rsidR="008C05B0" w:rsidRPr="00D230C8">
        <w:rPr>
          <w:rFonts w:ascii="Times New Roman" w:hAnsi="Times New Roman" w:cs="Times New Roman"/>
          <w:color w:val="000000" w:themeColor="text1"/>
          <w:sz w:val="28"/>
          <w:szCs w:val="28"/>
        </w:rPr>
        <w:t>document then listed</w:t>
      </w:r>
      <w:r w:rsidR="009372F0" w:rsidRPr="00D230C8">
        <w:rPr>
          <w:rFonts w:ascii="Times New Roman" w:hAnsi="Times New Roman" w:cs="Times New Roman"/>
          <w:color w:val="000000" w:themeColor="text1"/>
          <w:sz w:val="28"/>
          <w:szCs w:val="28"/>
        </w:rPr>
        <w:t xml:space="preserve"> the summary of diesel purchased for each month in a tabular form indicating the date </w:t>
      </w:r>
      <w:r w:rsidR="008C05B0" w:rsidRPr="00D230C8">
        <w:rPr>
          <w:rFonts w:ascii="Times New Roman" w:hAnsi="Times New Roman" w:cs="Times New Roman"/>
          <w:color w:val="000000" w:themeColor="text1"/>
          <w:sz w:val="28"/>
          <w:szCs w:val="28"/>
        </w:rPr>
        <w:t>of purchase, the seller (</w:t>
      </w:r>
      <w:r w:rsidR="007F2E1C">
        <w:rPr>
          <w:rFonts w:ascii="Times New Roman" w:hAnsi="Times New Roman" w:cs="Times New Roman"/>
          <w:color w:val="000000" w:themeColor="text1"/>
          <w:sz w:val="28"/>
          <w:szCs w:val="28"/>
        </w:rPr>
        <w:t>C</w:t>
      </w:r>
      <w:r w:rsidR="008C05B0" w:rsidRPr="00D230C8">
        <w:rPr>
          <w:rFonts w:ascii="Times New Roman" w:hAnsi="Times New Roman" w:cs="Times New Roman"/>
          <w:color w:val="000000" w:themeColor="text1"/>
          <w:sz w:val="28"/>
          <w:szCs w:val="28"/>
        </w:rPr>
        <w:t>hevro</w:t>
      </w:r>
      <w:r w:rsidR="007F2E1C">
        <w:rPr>
          <w:rFonts w:ascii="Times New Roman" w:hAnsi="Times New Roman" w:cs="Times New Roman"/>
          <w:color w:val="000000" w:themeColor="text1"/>
          <w:sz w:val="28"/>
          <w:szCs w:val="28"/>
        </w:rPr>
        <w:t>n</w:t>
      </w:r>
      <w:r w:rsidR="009372F0" w:rsidRPr="00D230C8">
        <w:rPr>
          <w:rFonts w:ascii="Times New Roman" w:hAnsi="Times New Roman" w:cs="Times New Roman"/>
          <w:color w:val="000000" w:themeColor="text1"/>
          <w:sz w:val="28"/>
          <w:szCs w:val="28"/>
        </w:rPr>
        <w:t xml:space="preserve">), the invoice number and the number of litres. </w:t>
      </w:r>
      <w:r w:rsidR="007F2E1C">
        <w:rPr>
          <w:rFonts w:ascii="Times New Roman" w:hAnsi="Times New Roman" w:cs="Times New Roman"/>
          <w:color w:val="000000" w:themeColor="text1"/>
          <w:sz w:val="28"/>
          <w:szCs w:val="28"/>
        </w:rPr>
        <w:t xml:space="preserve">In </w:t>
      </w:r>
      <w:r w:rsidR="009372F0" w:rsidRPr="00D230C8">
        <w:rPr>
          <w:rFonts w:ascii="Times New Roman" w:hAnsi="Times New Roman" w:cs="Times New Roman"/>
          <w:color w:val="000000" w:themeColor="text1"/>
          <w:sz w:val="28"/>
          <w:szCs w:val="28"/>
        </w:rPr>
        <w:t xml:space="preserve">the </w:t>
      </w:r>
      <w:r w:rsidR="007F2E1C">
        <w:rPr>
          <w:rFonts w:ascii="Times New Roman" w:hAnsi="Times New Roman" w:cs="Times New Roman"/>
          <w:color w:val="000000" w:themeColor="text1"/>
          <w:sz w:val="28"/>
          <w:szCs w:val="28"/>
        </w:rPr>
        <w:t>column</w:t>
      </w:r>
      <w:r w:rsidR="009372F0" w:rsidRPr="00D230C8">
        <w:rPr>
          <w:rFonts w:ascii="Times New Roman" w:hAnsi="Times New Roman" w:cs="Times New Roman"/>
          <w:color w:val="000000" w:themeColor="text1"/>
          <w:sz w:val="28"/>
          <w:szCs w:val="28"/>
        </w:rPr>
        <w:t xml:space="preserve"> headed “</w:t>
      </w:r>
      <w:r w:rsidR="009372F0" w:rsidRPr="00D230C8">
        <w:rPr>
          <w:rFonts w:ascii="Times New Roman" w:hAnsi="Times New Roman" w:cs="Times New Roman"/>
          <w:i/>
          <w:color w:val="000000" w:themeColor="text1"/>
          <w:sz w:val="28"/>
          <w:szCs w:val="28"/>
        </w:rPr>
        <w:t>Suppliers</w:t>
      </w:r>
      <w:r w:rsidR="009372F0" w:rsidRPr="00D230C8">
        <w:rPr>
          <w:rFonts w:ascii="Times New Roman" w:hAnsi="Times New Roman" w:cs="Times New Roman"/>
          <w:color w:val="000000" w:themeColor="text1"/>
          <w:sz w:val="28"/>
          <w:szCs w:val="28"/>
        </w:rPr>
        <w:t>”,</w:t>
      </w:r>
      <w:r w:rsidR="0042162F">
        <w:rPr>
          <w:rFonts w:ascii="Times New Roman" w:hAnsi="Times New Roman" w:cs="Times New Roman"/>
          <w:color w:val="000000" w:themeColor="text1"/>
          <w:sz w:val="28"/>
          <w:szCs w:val="28"/>
        </w:rPr>
        <w:t xml:space="preserve"> the names of Alcedopro, Close-u</w:t>
      </w:r>
      <w:r w:rsidR="009372F0" w:rsidRPr="00D230C8">
        <w:rPr>
          <w:rFonts w:ascii="Times New Roman" w:hAnsi="Times New Roman" w:cs="Times New Roman"/>
          <w:color w:val="000000" w:themeColor="text1"/>
          <w:sz w:val="28"/>
          <w:szCs w:val="28"/>
        </w:rPr>
        <w:t xml:space="preserve">p </w:t>
      </w:r>
      <w:r w:rsidR="008C05B0" w:rsidRPr="00D230C8">
        <w:rPr>
          <w:rFonts w:ascii="Times New Roman" w:hAnsi="Times New Roman" w:cs="Times New Roman"/>
          <w:color w:val="000000" w:themeColor="text1"/>
          <w:sz w:val="28"/>
          <w:szCs w:val="28"/>
        </w:rPr>
        <w:t>and Nida feature.  The purchaser was the applicant (also indicated initially by its previous name</w:t>
      </w:r>
      <w:r w:rsidR="009372F0" w:rsidRPr="00D230C8">
        <w:rPr>
          <w:rFonts w:ascii="Times New Roman" w:hAnsi="Times New Roman" w:cs="Times New Roman"/>
          <w:color w:val="000000" w:themeColor="text1"/>
          <w:sz w:val="28"/>
          <w:szCs w:val="28"/>
        </w:rPr>
        <w:t xml:space="preserve"> Umthombo Resources (Pty) Ltd</w:t>
      </w:r>
      <w:r w:rsidR="008C05B0" w:rsidRPr="00D230C8">
        <w:rPr>
          <w:rFonts w:ascii="Times New Roman" w:hAnsi="Times New Roman" w:cs="Times New Roman"/>
          <w:color w:val="000000" w:themeColor="text1"/>
          <w:sz w:val="28"/>
          <w:szCs w:val="28"/>
        </w:rPr>
        <w:t>).</w:t>
      </w:r>
    </w:p>
    <w:p w14:paraId="5331F2F6" w14:textId="77777777"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r>
      <w:r w:rsidR="007F2E1C">
        <w:rPr>
          <w:rFonts w:ascii="Times New Roman" w:hAnsi="Times New Roman" w:cs="Times New Roman"/>
          <w:color w:val="000000" w:themeColor="text1"/>
          <w:sz w:val="28"/>
          <w:szCs w:val="28"/>
        </w:rPr>
        <w:t>Another o</w:t>
      </w:r>
      <w:r w:rsidR="008C05B0" w:rsidRPr="00D230C8">
        <w:rPr>
          <w:rFonts w:ascii="Times New Roman" w:hAnsi="Times New Roman" w:cs="Times New Roman"/>
          <w:color w:val="000000" w:themeColor="text1"/>
          <w:sz w:val="28"/>
          <w:szCs w:val="28"/>
        </w:rPr>
        <w:t>ne of</w:t>
      </w:r>
      <w:r w:rsidR="009372F0" w:rsidRPr="00D230C8">
        <w:rPr>
          <w:rFonts w:ascii="Times New Roman" w:hAnsi="Times New Roman" w:cs="Times New Roman"/>
          <w:color w:val="000000" w:themeColor="text1"/>
          <w:sz w:val="28"/>
          <w:szCs w:val="28"/>
        </w:rPr>
        <w:t xml:space="preserve"> the documents supplied</w:t>
      </w:r>
      <w:r w:rsidR="008C05B0" w:rsidRPr="00D230C8">
        <w:rPr>
          <w:rFonts w:ascii="Times New Roman" w:hAnsi="Times New Roman" w:cs="Times New Roman"/>
          <w:color w:val="000000" w:themeColor="text1"/>
          <w:sz w:val="28"/>
          <w:szCs w:val="28"/>
        </w:rPr>
        <w:t xml:space="preserve"> contained</w:t>
      </w:r>
      <w:r w:rsidR="009372F0" w:rsidRPr="00D230C8">
        <w:rPr>
          <w:rFonts w:ascii="Times New Roman" w:hAnsi="Times New Roman" w:cs="Times New Roman"/>
          <w:color w:val="000000" w:themeColor="text1"/>
          <w:sz w:val="28"/>
          <w:szCs w:val="28"/>
        </w:rPr>
        <w:t xml:space="preserve"> a “</w:t>
      </w:r>
      <w:r w:rsidR="007F2E1C">
        <w:rPr>
          <w:rFonts w:ascii="Times New Roman" w:hAnsi="Times New Roman" w:cs="Times New Roman"/>
          <w:i/>
          <w:color w:val="000000" w:themeColor="text1"/>
          <w:sz w:val="28"/>
          <w:szCs w:val="28"/>
        </w:rPr>
        <w:t>V</w:t>
      </w:r>
      <w:r w:rsidR="009372F0" w:rsidRPr="00D230C8">
        <w:rPr>
          <w:rFonts w:ascii="Times New Roman" w:hAnsi="Times New Roman" w:cs="Times New Roman"/>
          <w:i/>
          <w:color w:val="000000" w:themeColor="text1"/>
          <w:sz w:val="28"/>
          <w:szCs w:val="28"/>
        </w:rPr>
        <w:t>ehicle list to enter Hakhano Colliery</w:t>
      </w:r>
      <w:r w:rsidR="009372F0" w:rsidRPr="00D230C8">
        <w:rPr>
          <w:rFonts w:ascii="Times New Roman" w:hAnsi="Times New Roman" w:cs="Times New Roman"/>
          <w:color w:val="000000" w:themeColor="text1"/>
          <w:sz w:val="28"/>
          <w:szCs w:val="28"/>
        </w:rPr>
        <w:t>”.  From what one could gather from the evidence of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vadia, this was most probably a list handed to the security at the mine regarding vehicles which leave or enter the mine from t</w:t>
      </w:r>
      <w:r w:rsidR="008C05B0" w:rsidRPr="00D230C8">
        <w:rPr>
          <w:rFonts w:ascii="Times New Roman" w:hAnsi="Times New Roman" w:cs="Times New Roman"/>
          <w:color w:val="000000" w:themeColor="text1"/>
          <w:sz w:val="28"/>
          <w:szCs w:val="28"/>
        </w:rPr>
        <w:t>ime to time.  The list indicated</w:t>
      </w:r>
      <w:r w:rsidR="009372F0" w:rsidRPr="00D230C8">
        <w:rPr>
          <w:rFonts w:ascii="Times New Roman" w:hAnsi="Times New Roman" w:cs="Times New Roman"/>
          <w:color w:val="000000" w:themeColor="text1"/>
          <w:sz w:val="28"/>
          <w:szCs w:val="28"/>
        </w:rPr>
        <w:t xml:space="preserve"> a fleet number, a registration number and a description for each vehicle.  Last-mentioned inclu</w:t>
      </w:r>
      <w:r w:rsidR="007F2E1C">
        <w:rPr>
          <w:rFonts w:ascii="Times New Roman" w:hAnsi="Times New Roman" w:cs="Times New Roman"/>
          <w:color w:val="000000" w:themeColor="text1"/>
          <w:sz w:val="28"/>
          <w:szCs w:val="28"/>
        </w:rPr>
        <w:t>ded a Toyota Hi-AV, a Toyota Hi</w:t>
      </w:r>
      <w:r w:rsidR="009372F0" w:rsidRPr="00D230C8">
        <w:rPr>
          <w:rFonts w:ascii="Times New Roman" w:hAnsi="Times New Roman" w:cs="Times New Roman"/>
          <w:color w:val="000000" w:themeColor="text1"/>
          <w:sz w:val="28"/>
          <w:szCs w:val="28"/>
        </w:rPr>
        <w:t xml:space="preserve">lux S/C, a Toyota </w:t>
      </w:r>
      <w:r w:rsidR="0042162F" w:rsidRPr="00D230C8">
        <w:rPr>
          <w:rFonts w:ascii="Times New Roman" w:hAnsi="Times New Roman" w:cs="Times New Roman"/>
          <w:color w:val="000000" w:themeColor="text1"/>
          <w:sz w:val="28"/>
          <w:szCs w:val="28"/>
        </w:rPr>
        <w:t>Fortuner, Toyota</w:t>
      </w:r>
      <w:r w:rsidR="009372F0" w:rsidRPr="00D230C8">
        <w:rPr>
          <w:rFonts w:ascii="Times New Roman" w:hAnsi="Times New Roman" w:cs="Times New Roman"/>
          <w:color w:val="000000" w:themeColor="text1"/>
          <w:sz w:val="28"/>
          <w:szCs w:val="28"/>
        </w:rPr>
        <w:t xml:space="preserve"> Landcruisers and Landcruiser station wagons, a Toyota Prado, Mahindra Scorpios, a Mercedes Sprinter and a Toyota Quantum. </w:t>
      </w:r>
    </w:p>
    <w:p w14:paraId="3E42ABC6" w14:textId="77777777"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t xml:space="preserve">The most substantial </w:t>
      </w:r>
      <w:r w:rsidR="008C05B0" w:rsidRPr="00D230C8">
        <w:rPr>
          <w:rFonts w:ascii="Times New Roman" w:hAnsi="Times New Roman" w:cs="Times New Roman"/>
          <w:color w:val="000000" w:themeColor="text1"/>
          <w:sz w:val="28"/>
          <w:szCs w:val="28"/>
        </w:rPr>
        <w:t>of the documents relied on, was</w:t>
      </w:r>
      <w:r w:rsidR="009372F0" w:rsidRPr="00D230C8">
        <w:rPr>
          <w:rFonts w:ascii="Times New Roman" w:hAnsi="Times New Roman" w:cs="Times New Roman"/>
          <w:color w:val="000000" w:themeColor="text1"/>
          <w:sz w:val="28"/>
          <w:szCs w:val="28"/>
        </w:rPr>
        <w:t xml:space="preserve"> a series of pages which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vadia said was a summary produced from logbooks obtained from the contractor.  These were intended to reflect the diesel usage by each machine</w:t>
      </w:r>
      <w:r w:rsidR="007F2E1C">
        <w:rPr>
          <w:rFonts w:ascii="Times New Roman" w:hAnsi="Times New Roman" w:cs="Times New Roman"/>
          <w:color w:val="000000" w:themeColor="text1"/>
          <w:sz w:val="28"/>
          <w:szCs w:val="28"/>
        </w:rPr>
        <w:t>, vehicle or piece of equipment</w:t>
      </w:r>
      <w:r w:rsidR="009372F0" w:rsidRPr="00D230C8">
        <w:rPr>
          <w:rFonts w:ascii="Times New Roman" w:hAnsi="Times New Roman" w:cs="Times New Roman"/>
          <w:color w:val="000000" w:themeColor="text1"/>
          <w:sz w:val="28"/>
          <w:szCs w:val="28"/>
        </w:rPr>
        <w:t xml:space="preserve"> in order to determine the purpose of </w:t>
      </w:r>
      <w:r w:rsidR="007F2E1C">
        <w:rPr>
          <w:rFonts w:ascii="Times New Roman" w:hAnsi="Times New Roman" w:cs="Times New Roman"/>
          <w:color w:val="000000" w:themeColor="text1"/>
          <w:sz w:val="28"/>
          <w:szCs w:val="28"/>
        </w:rPr>
        <w:t xml:space="preserve">the usage and the </w:t>
      </w:r>
      <w:r w:rsidR="009372F0" w:rsidRPr="00D230C8">
        <w:rPr>
          <w:rFonts w:ascii="Times New Roman" w:hAnsi="Times New Roman" w:cs="Times New Roman"/>
          <w:color w:val="000000" w:themeColor="text1"/>
          <w:sz w:val="28"/>
          <w:szCs w:val="28"/>
        </w:rPr>
        <w:t>e</w:t>
      </w:r>
      <w:r w:rsidR="007F2E1C">
        <w:rPr>
          <w:rFonts w:ascii="Times New Roman" w:hAnsi="Times New Roman" w:cs="Times New Roman"/>
          <w:color w:val="000000" w:themeColor="text1"/>
          <w:sz w:val="28"/>
          <w:szCs w:val="28"/>
        </w:rPr>
        <w:t>li</w:t>
      </w:r>
      <w:r w:rsidR="009372F0" w:rsidRPr="00D230C8">
        <w:rPr>
          <w:rFonts w:ascii="Times New Roman" w:hAnsi="Times New Roman" w:cs="Times New Roman"/>
          <w:color w:val="000000" w:themeColor="text1"/>
          <w:sz w:val="28"/>
          <w:szCs w:val="28"/>
        </w:rPr>
        <w:t>gible volumes.  An audit process was also performed on this document during which Mr K</w:t>
      </w:r>
      <w:r w:rsidR="007F2E1C">
        <w:rPr>
          <w:rFonts w:ascii="Times New Roman" w:hAnsi="Times New Roman" w:cs="Times New Roman"/>
          <w:color w:val="000000" w:themeColor="text1"/>
          <w:sz w:val="28"/>
          <w:szCs w:val="28"/>
        </w:rPr>
        <w:t>h</w:t>
      </w:r>
      <w:r w:rsidR="009372F0"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372F0" w:rsidRPr="00D230C8">
        <w:rPr>
          <w:rFonts w:ascii="Times New Roman" w:hAnsi="Times New Roman" w:cs="Times New Roman"/>
          <w:color w:val="000000" w:themeColor="text1"/>
          <w:sz w:val="28"/>
          <w:szCs w:val="28"/>
        </w:rPr>
        <w:t xml:space="preserve">vadia took photographs of the </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sources of the diesel</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These included an articulated dump truck (ADT), a diesel bowser and a holding tank.  These photographs were also provided to SARS and </w:t>
      </w:r>
      <w:r w:rsidR="007F2E1C">
        <w:rPr>
          <w:rFonts w:ascii="Times New Roman" w:hAnsi="Times New Roman" w:cs="Times New Roman"/>
          <w:color w:val="000000" w:themeColor="text1"/>
          <w:sz w:val="28"/>
          <w:szCs w:val="28"/>
        </w:rPr>
        <w:t>its officials</w:t>
      </w:r>
      <w:r w:rsidR="009372F0" w:rsidRPr="00D230C8">
        <w:rPr>
          <w:rFonts w:ascii="Times New Roman" w:hAnsi="Times New Roman" w:cs="Times New Roman"/>
          <w:color w:val="000000" w:themeColor="text1"/>
          <w:sz w:val="28"/>
          <w:szCs w:val="28"/>
        </w:rPr>
        <w:t xml:space="preserve"> were invited to</w:t>
      </w:r>
      <w:r w:rsidR="008C05B0" w:rsidRPr="00D230C8">
        <w:rPr>
          <w:rFonts w:ascii="Times New Roman" w:hAnsi="Times New Roman" w:cs="Times New Roman"/>
          <w:color w:val="000000" w:themeColor="text1"/>
          <w:sz w:val="28"/>
          <w:szCs w:val="28"/>
        </w:rPr>
        <w:t xml:space="preserve"> visit the mine for observation.</w:t>
      </w:r>
    </w:p>
    <w:p w14:paraId="1EC48DB1" w14:textId="77777777" w:rsidR="008C05B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ab/>
        <w:t>As this was the pri</w:t>
      </w:r>
      <w:r w:rsidR="008C05B0" w:rsidRPr="00D230C8">
        <w:rPr>
          <w:rFonts w:ascii="Times New Roman" w:hAnsi="Times New Roman" w:cs="Times New Roman"/>
          <w:color w:val="000000" w:themeColor="text1"/>
          <w:sz w:val="28"/>
          <w:szCs w:val="28"/>
        </w:rPr>
        <w:t>mary document relied on by the a</w:t>
      </w:r>
      <w:r w:rsidR="009372F0" w:rsidRPr="00D230C8">
        <w:rPr>
          <w:rFonts w:ascii="Times New Roman" w:hAnsi="Times New Roman" w:cs="Times New Roman"/>
          <w:color w:val="000000" w:themeColor="text1"/>
          <w:sz w:val="28"/>
          <w:szCs w:val="28"/>
        </w:rPr>
        <w:t>pplicant</w:t>
      </w:r>
      <w:r w:rsidR="008C05B0" w:rsidRPr="00D230C8">
        <w:rPr>
          <w:rFonts w:ascii="Times New Roman" w:hAnsi="Times New Roman" w:cs="Times New Roman"/>
          <w:color w:val="000000" w:themeColor="text1"/>
          <w:sz w:val="28"/>
          <w:szCs w:val="28"/>
        </w:rPr>
        <w:t xml:space="preserve"> (referred to</w:t>
      </w:r>
      <w:r w:rsidR="007F2E1C">
        <w:rPr>
          <w:rFonts w:ascii="Times New Roman" w:hAnsi="Times New Roman" w:cs="Times New Roman"/>
          <w:color w:val="000000" w:themeColor="text1"/>
          <w:sz w:val="28"/>
          <w:szCs w:val="28"/>
        </w:rPr>
        <w:t xml:space="preserve"> by it</w:t>
      </w:r>
      <w:r w:rsidR="008C05B0" w:rsidRPr="00D230C8">
        <w:rPr>
          <w:rFonts w:ascii="Times New Roman" w:hAnsi="Times New Roman" w:cs="Times New Roman"/>
          <w:color w:val="000000" w:themeColor="text1"/>
          <w:sz w:val="28"/>
          <w:szCs w:val="28"/>
        </w:rPr>
        <w:t xml:space="preserve"> as its “logbook”)</w:t>
      </w:r>
      <w:r w:rsidR="009372F0" w:rsidRPr="00D230C8">
        <w:rPr>
          <w:rFonts w:ascii="Times New Roman" w:hAnsi="Times New Roman" w:cs="Times New Roman"/>
          <w:color w:val="000000" w:themeColor="text1"/>
          <w:sz w:val="28"/>
          <w:szCs w:val="28"/>
        </w:rPr>
        <w:t xml:space="preserve"> and </w:t>
      </w:r>
      <w:r w:rsidR="007F2E1C">
        <w:rPr>
          <w:rFonts w:ascii="Times New Roman" w:hAnsi="Times New Roman" w:cs="Times New Roman"/>
          <w:color w:val="000000" w:themeColor="text1"/>
          <w:sz w:val="28"/>
          <w:szCs w:val="28"/>
        </w:rPr>
        <w:t xml:space="preserve">as it </w:t>
      </w:r>
      <w:r w:rsidR="009372F0" w:rsidRPr="00D230C8">
        <w:rPr>
          <w:rFonts w:ascii="Times New Roman" w:hAnsi="Times New Roman" w:cs="Times New Roman"/>
          <w:color w:val="000000" w:themeColor="text1"/>
          <w:sz w:val="28"/>
          <w:szCs w:val="28"/>
        </w:rPr>
        <w:t>was subjected to scrutiny</w:t>
      </w:r>
      <w:r w:rsidR="008C05B0" w:rsidRPr="00D230C8">
        <w:rPr>
          <w:rFonts w:ascii="Times New Roman" w:hAnsi="Times New Roman" w:cs="Times New Roman"/>
          <w:color w:val="000000" w:themeColor="text1"/>
          <w:sz w:val="28"/>
          <w:szCs w:val="28"/>
        </w:rPr>
        <w:t xml:space="preserve"> during cross-examination</w:t>
      </w:r>
      <w:r w:rsidR="009372F0" w:rsidRPr="00D230C8">
        <w:rPr>
          <w:rFonts w:ascii="Times New Roman" w:hAnsi="Times New Roman" w:cs="Times New Roman"/>
          <w:color w:val="000000" w:themeColor="text1"/>
          <w:sz w:val="28"/>
          <w:szCs w:val="28"/>
        </w:rPr>
        <w:t>, it is necessary to describe it in full. I shall do so from the first page which starts in October 2</w:t>
      </w:r>
      <w:r w:rsidR="008C05B0" w:rsidRPr="00D230C8">
        <w:rPr>
          <w:rFonts w:ascii="Times New Roman" w:hAnsi="Times New Roman" w:cs="Times New Roman"/>
          <w:color w:val="000000" w:themeColor="text1"/>
          <w:sz w:val="28"/>
          <w:szCs w:val="28"/>
        </w:rPr>
        <w:t>012.  The first column indicated</w:t>
      </w:r>
      <w:r w:rsidR="009372F0" w:rsidRPr="00D230C8">
        <w:rPr>
          <w:rFonts w:ascii="Times New Roman" w:hAnsi="Times New Roman" w:cs="Times New Roman"/>
          <w:color w:val="000000" w:themeColor="text1"/>
          <w:sz w:val="28"/>
          <w:szCs w:val="28"/>
        </w:rPr>
        <w:t xml:space="preserve"> a date, the second column an allocated registration number and the third column indicated the source of the diesel under the heading </w:t>
      </w:r>
      <w:r w:rsidR="008C05B0" w:rsidRPr="00D230C8">
        <w:rPr>
          <w:rFonts w:ascii="Times New Roman" w:hAnsi="Times New Roman" w:cs="Times New Roman"/>
          <w:color w:val="000000" w:themeColor="text1"/>
          <w:sz w:val="28"/>
          <w:szCs w:val="28"/>
        </w:rPr>
        <w:t>“D/</w:t>
      </w:r>
      <w:r w:rsidR="009372F0" w:rsidRPr="00D230C8">
        <w:rPr>
          <w:rFonts w:ascii="Times New Roman" w:hAnsi="Times New Roman" w:cs="Times New Roman"/>
          <w:color w:val="000000" w:themeColor="text1"/>
          <w:sz w:val="28"/>
          <w:szCs w:val="28"/>
        </w:rPr>
        <w:t>bowser</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Under that column the source was either indicated as H-tank (holding tank) or CCU706, being </w:t>
      </w:r>
      <w:r w:rsidR="008C05B0" w:rsidRPr="00D230C8">
        <w:rPr>
          <w:rFonts w:ascii="Times New Roman" w:hAnsi="Times New Roman" w:cs="Times New Roman"/>
          <w:color w:val="000000" w:themeColor="text1"/>
          <w:sz w:val="28"/>
          <w:szCs w:val="28"/>
        </w:rPr>
        <w:t xml:space="preserve">in fact </w:t>
      </w:r>
      <w:r w:rsidR="009372F0" w:rsidRPr="00D230C8">
        <w:rPr>
          <w:rFonts w:ascii="Times New Roman" w:hAnsi="Times New Roman" w:cs="Times New Roman"/>
          <w:color w:val="000000" w:themeColor="text1"/>
          <w:sz w:val="28"/>
          <w:szCs w:val="28"/>
        </w:rPr>
        <w:t>a diesel bowser.  The fourth column indicated a fleet ID to which the diesel had been dispensed</w:t>
      </w:r>
      <w:r w:rsidR="008C05B0" w:rsidRPr="00D230C8">
        <w:rPr>
          <w:rFonts w:ascii="Times New Roman" w:hAnsi="Times New Roman" w:cs="Times New Roman"/>
          <w:color w:val="000000" w:themeColor="text1"/>
          <w:sz w:val="28"/>
          <w:szCs w:val="28"/>
        </w:rPr>
        <w:t>,</w:t>
      </w:r>
      <w:r w:rsidR="009372F0" w:rsidRPr="00D230C8">
        <w:rPr>
          <w:rFonts w:ascii="Times New Roman" w:hAnsi="Times New Roman" w:cs="Times New Roman"/>
          <w:color w:val="000000" w:themeColor="text1"/>
          <w:sz w:val="28"/>
          <w:szCs w:val="28"/>
        </w:rPr>
        <w:t xml:space="preserve"> with the vehicle’s description</w:t>
      </w:r>
      <w:r w:rsidR="008C05B0" w:rsidRPr="00D230C8">
        <w:rPr>
          <w:rFonts w:ascii="Times New Roman" w:hAnsi="Times New Roman" w:cs="Times New Roman"/>
          <w:color w:val="000000" w:themeColor="text1"/>
          <w:sz w:val="28"/>
          <w:szCs w:val="28"/>
        </w:rPr>
        <w:t xml:space="preserve"> featuring</w:t>
      </w:r>
      <w:r w:rsidR="009372F0" w:rsidRPr="00D230C8">
        <w:rPr>
          <w:rFonts w:ascii="Times New Roman" w:hAnsi="Times New Roman" w:cs="Times New Roman"/>
          <w:color w:val="000000" w:themeColor="text1"/>
          <w:sz w:val="28"/>
          <w:szCs w:val="28"/>
        </w:rPr>
        <w:t xml:space="preserve"> in the fifth column.  The sixth column contained brief descriptions under the heading</w:t>
      </w:r>
      <w:r w:rsidR="008C05B0" w:rsidRPr="00D230C8">
        <w:rPr>
          <w:rFonts w:ascii="Times New Roman" w:hAnsi="Times New Roman" w:cs="Times New Roman"/>
          <w:color w:val="000000" w:themeColor="text1"/>
          <w:sz w:val="28"/>
          <w:szCs w:val="28"/>
        </w:rPr>
        <w:t xml:space="preserve"> “P</w:t>
      </w:r>
      <w:r w:rsidR="009372F0" w:rsidRPr="00D230C8">
        <w:rPr>
          <w:rFonts w:ascii="Times New Roman" w:hAnsi="Times New Roman" w:cs="Times New Roman"/>
          <w:color w:val="000000" w:themeColor="text1"/>
          <w:sz w:val="28"/>
          <w:szCs w:val="28"/>
        </w:rPr>
        <w:t xml:space="preserve">urpose” such as </w:t>
      </w:r>
      <w:r w:rsidR="009372F0" w:rsidRPr="00D230C8">
        <w:rPr>
          <w:rFonts w:ascii="Times New Roman" w:hAnsi="Times New Roman" w:cs="Times New Roman"/>
          <w:color w:val="000000" w:themeColor="text1"/>
          <w:sz w:val="28"/>
          <w:szCs w:val="28"/>
        </w:rPr>
        <w:lastRenderedPageBreak/>
        <w:t xml:space="preserve">“pushing, digging and loading – used in pit” or “transport loose materials”.  For items such as the drill rig, the purpose was merely described as being “create holes in the ground”. </w:t>
      </w:r>
      <w:r w:rsidR="00E01FC7" w:rsidRPr="00D230C8">
        <w:rPr>
          <w:rFonts w:ascii="Times New Roman" w:hAnsi="Times New Roman" w:cs="Times New Roman"/>
          <w:color w:val="000000" w:themeColor="text1"/>
          <w:sz w:val="28"/>
          <w:szCs w:val="28"/>
        </w:rPr>
        <w:t xml:space="preserve"> The seventh column had an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odo/hour metre</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as its heading, the seventh column indicated the time of dispensing and the eighth and ninth columns indicat</w:t>
      </w:r>
      <w:r w:rsidR="007F2E1C">
        <w:rPr>
          <w:rFonts w:ascii="Times New Roman" w:hAnsi="Times New Roman" w:cs="Times New Roman"/>
          <w:color w:val="000000" w:themeColor="text1"/>
          <w:sz w:val="28"/>
          <w:szCs w:val="28"/>
        </w:rPr>
        <w:t>ed opening and closing odometer readings</w:t>
      </w:r>
      <w:r w:rsidR="00E01FC7" w:rsidRPr="00D230C8">
        <w:rPr>
          <w:rFonts w:ascii="Times New Roman" w:hAnsi="Times New Roman" w:cs="Times New Roman"/>
          <w:color w:val="000000" w:themeColor="text1"/>
          <w:sz w:val="28"/>
          <w:szCs w:val="28"/>
        </w:rPr>
        <w:t>.  The second last column then indicated the litres dispensed and the last column was simply headed “column 1”.  Its contents had a more abbreviated description of th</w:t>
      </w:r>
      <w:r w:rsidR="0042162F">
        <w:rPr>
          <w:rFonts w:ascii="Times New Roman" w:hAnsi="Times New Roman" w:cs="Times New Roman"/>
          <w:color w:val="000000" w:themeColor="text1"/>
          <w:sz w:val="28"/>
          <w:szCs w:val="28"/>
        </w:rPr>
        <w:t>e vehicle in question such as “b</w:t>
      </w:r>
      <w:r w:rsidR="00E01FC7" w:rsidRPr="00D230C8">
        <w:rPr>
          <w:rFonts w:ascii="Times New Roman" w:hAnsi="Times New Roman" w:cs="Times New Roman"/>
          <w:color w:val="000000" w:themeColor="text1"/>
          <w:sz w:val="28"/>
          <w:szCs w:val="28"/>
        </w:rPr>
        <w:t>owser</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excavator</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dump truck</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drill rig</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t>
      </w:r>
      <w:r w:rsidR="00E01FC7" w:rsidRPr="00D230C8">
        <w:rPr>
          <w:rFonts w:ascii="Times New Roman" w:hAnsi="Times New Roman" w:cs="Times New Roman"/>
          <w:color w:val="000000" w:themeColor="text1"/>
          <w:sz w:val="28"/>
          <w:szCs w:val="28"/>
        </w:rPr>
        <w:t xml:space="preserve">water bowser”.  </w:t>
      </w:r>
    </w:p>
    <w:p w14:paraId="757C9311" w14:textId="77777777" w:rsidR="009372F0"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8C05B0" w:rsidRPr="00D230C8">
        <w:rPr>
          <w:rFonts w:ascii="Times New Roman" w:hAnsi="Times New Roman" w:cs="Times New Roman"/>
          <w:color w:val="000000" w:themeColor="text1"/>
          <w:sz w:val="28"/>
          <w:szCs w:val="28"/>
        </w:rPr>
        <w:t>]</w:t>
      </w:r>
      <w:r w:rsidR="008C05B0" w:rsidRPr="00D230C8">
        <w:rPr>
          <w:rFonts w:ascii="Times New Roman" w:hAnsi="Times New Roman" w:cs="Times New Roman"/>
          <w:color w:val="000000" w:themeColor="text1"/>
          <w:sz w:val="28"/>
          <w:szCs w:val="28"/>
        </w:rPr>
        <w:tab/>
      </w:r>
      <w:r w:rsidR="00E01FC7" w:rsidRPr="00D230C8">
        <w:rPr>
          <w:rFonts w:ascii="Times New Roman" w:hAnsi="Times New Roman" w:cs="Times New Roman"/>
          <w:color w:val="000000" w:themeColor="text1"/>
          <w:sz w:val="28"/>
          <w:szCs w:val="28"/>
        </w:rPr>
        <w:t xml:space="preserve">This </w:t>
      </w:r>
      <w:r w:rsidR="008C05B0" w:rsidRPr="00D230C8">
        <w:rPr>
          <w:rFonts w:ascii="Times New Roman" w:hAnsi="Times New Roman" w:cs="Times New Roman"/>
          <w:color w:val="000000" w:themeColor="text1"/>
          <w:sz w:val="28"/>
          <w:szCs w:val="28"/>
        </w:rPr>
        <w:t>logbook was</w:t>
      </w:r>
      <w:r w:rsidR="00E01FC7" w:rsidRPr="00D230C8">
        <w:rPr>
          <w:rFonts w:ascii="Times New Roman" w:hAnsi="Times New Roman" w:cs="Times New Roman"/>
          <w:color w:val="000000" w:themeColor="text1"/>
          <w:sz w:val="28"/>
          <w:szCs w:val="28"/>
        </w:rPr>
        <w:t xml:space="preserve"> in the form of a printed excel spreadsheet </w:t>
      </w:r>
      <w:r w:rsidR="008C05B0" w:rsidRPr="00D230C8">
        <w:rPr>
          <w:rFonts w:ascii="Times New Roman" w:hAnsi="Times New Roman" w:cs="Times New Roman"/>
          <w:color w:val="000000" w:themeColor="text1"/>
          <w:sz w:val="28"/>
          <w:szCs w:val="28"/>
        </w:rPr>
        <w:t xml:space="preserve">and </w:t>
      </w:r>
      <w:r w:rsidR="00E01FC7" w:rsidRPr="00D230C8">
        <w:rPr>
          <w:rFonts w:ascii="Times New Roman" w:hAnsi="Times New Roman" w:cs="Times New Roman"/>
          <w:color w:val="000000" w:themeColor="text1"/>
          <w:sz w:val="28"/>
          <w:szCs w:val="28"/>
        </w:rPr>
        <w:t>was compiled for each individual contractor</w:t>
      </w:r>
      <w:r w:rsidR="008C05B0" w:rsidRPr="00D230C8">
        <w:rPr>
          <w:rFonts w:ascii="Times New Roman" w:hAnsi="Times New Roman" w:cs="Times New Roman"/>
          <w:color w:val="000000" w:themeColor="text1"/>
          <w:sz w:val="28"/>
          <w:szCs w:val="28"/>
        </w:rPr>
        <w:t>.  In the case of Close-u</w:t>
      </w:r>
      <w:r w:rsidR="003C600F" w:rsidRPr="00D230C8">
        <w:rPr>
          <w:rFonts w:ascii="Times New Roman" w:hAnsi="Times New Roman" w:cs="Times New Roman"/>
          <w:color w:val="000000" w:themeColor="text1"/>
          <w:sz w:val="28"/>
          <w:szCs w:val="28"/>
        </w:rPr>
        <w:t xml:space="preserve">p, </w:t>
      </w:r>
      <w:r w:rsidR="008C05B0" w:rsidRPr="00D230C8">
        <w:rPr>
          <w:rFonts w:ascii="Times New Roman" w:hAnsi="Times New Roman" w:cs="Times New Roman"/>
          <w:color w:val="000000" w:themeColor="text1"/>
          <w:sz w:val="28"/>
          <w:szCs w:val="28"/>
        </w:rPr>
        <w:t xml:space="preserve">it </w:t>
      </w:r>
      <w:r w:rsidR="003C600F" w:rsidRPr="00D230C8">
        <w:rPr>
          <w:rFonts w:ascii="Times New Roman" w:hAnsi="Times New Roman" w:cs="Times New Roman"/>
          <w:color w:val="000000" w:themeColor="text1"/>
          <w:sz w:val="28"/>
          <w:szCs w:val="28"/>
        </w:rPr>
        <w:t>consisted of 8 or 10 pages per month.  Each month was also accompanied by a summary with fewer columns consisting</w:t>
      </w:r>
      <w:r w:rsidR="007F2E1C">
        <w:rPr>
          <w:rFonts w:ascii="Times New Roman" w:hAnsi="Times New Roman" w:cs="Times New Roman"/>
          <w:color w:val="000000" w:themeColor="text1"/>
          <w:sz w:val="28"/>
          <w:szCs w:val="28"/>
        </w:rPr>
        <w:t xml:space="preserve"> only</w:t>
      </w:r>
      <w:r w:rsidR="003C600F" w:rsidRPr="00D230C8">
        <w:rPr>
          <w:rFonts w:ascii="Times New Roman" w:hAnsi="Times New Roman" w:cs="Times New Roman"/>
          <w:color w:val="000000" w:themeColor="text1"/>
          <w:sz w:val="28"/>
          <w:szCs w:val="28"/>
        </w:rPr>
        <w:t xml:space="preserve"> of “machine type</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vehicle description</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purpose</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sum of litres used</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number of diesel fills per month</w:t>
      </w:r>
      <w:r w:rsidR="008C05B0"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and average diesel fills per day”</w:t>
      </w:r>
      <w:r w:rsidR="008C05B0" w:rsidRPr="00D230C8">
        <w:rPr>
          <w:rFonts w:ascii="Times New Roman" w:hAnsi="Times New Roman" w:cs="Times New Roman"/>
          <w:color w:val="000000" w:themeColor="text1"/>
          <w:sz w:val="28"/>
          <w:szCs w:val="28"/>
        </w:rPr>
        <w:t xml:space="preserve"> as the column headings</w:t>
      </w:r>
      <w:r w:rsidR="003C600F" w:rsidRPr="00D230C8">
        <w:rPr>
          <w:rFonts w:ascii="Times New Roman" w:hAnsi="Times New Roman" w:cs="Times New Roman"/>
          <w:color w:val="000000" w:themeColor="text1"/>
          <w:sz w:val="28"/>
          <w:szCs w:val="28"/>
        </w:rPr>
        <w:t>.   The column “sum of litres used” would at the end thereof reflect a grand total from which “non-</w:t>
      </w:r>
      <w:r w:rsidR="00354143" w:rsidRPr="00D230C8">
        <w:rPr>
          <w:rFonts w:ascii="Times New Roman" w:hAnsi="Times New Roman" w:cs="Times New Roman"/>
          <w:color w:val="000000" w:themeColor="text1"/>
          <w:sz w:val="28"/>
          <w:szCs w:val="28"/>
        </w:rPr>
        <w:t>eli</w:t>
      </w:r>
      <w:r w:rsidR="003C600F" w:rsidRPr="00D230C8">
        <w:rPr>
          <w:rFonts w:ascii="Times New Roman" w:hAnsi="Times New Roman" w:cs="Times New Roman"/>
          <w:color w:val="000000" w:themeColor="text1"/>
          <w:sz w:val="28"/>
          <w:szCs w:val="28"/>
        </w:rPr>
        <w:t>gible” litres were deducted leaving</w:t>
      </w:r>
      <w:r w:rsidR="00354143" w:rsidRPr="00D230C8">
        <w:rPr>
          <w:rFonts w:ascii="Times New Roman" w:hAnsi="Times New Roman" w:cs="Times New Roman"/>
          <w:color w:val="000000" w:themeColor="text1"/>
          <w:sz w:val="28"/>
          <w:szCs w:val="28"/>
        </w:rPr>
        <w:t xml:space="preserve"> a total of</w:t>
      </w:r>
      <w:r w:rsidR="003C600F" w:rsidRPr="00D230C8">
        <w:rPr>
          <w:rFonts w:ascii="Times New Roman" w:hAnsi="Times New Roman" w:cs="Times New Roman"/>
          <w:color w:val="000000" w:themeColor="text1"/>
          <w:sz w:val="28"/>
          <w:szCs w:val="28"/>
        </w:rPr>
        <w:t xml:space="preserve"> “</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gible litres”. In respect of October 2012 for example</w:t>
      </w:r>
      <w:r w:rsidR="00354143"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 the grand total was 313 110 litres and the non-</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gible 998</w:t>
      </w:r>
      <w:r w:rsidR="00354143" w:rsidRPr="00D230C8">
        <w:rPr>
          <w:rFonts w:ascii="Times New Roman" w:hAnsi="Times New Roman" w:cs="Times New Roman"/>
          <w:color w:val="000000" w:themeColor="text1"/>
          <w:sz w:val="28"/>
          <w:szCs w:val="28"/>
        </w:rPr>
        <w:t xml:space="preserve"> litres</w:t>
      </w:r>
      <w:r w:rsidR="003C600F" w:rsidRPr="00D230C8">
        <w:rPr>
          <w:rFonts w:ascii="Times New Roman" w:hAnsi="Times New Roman" w:cs="Times New Roman"/>
          <w:color w:val="000000" w:themeColor="text1"/>
          <w:sz w:val="28"/>
          <w:szCs w:val="28"/>
        </w:rPr>
        <w:t xml:space="preserve">, resulting in an </w:t>
      </w:r>
      <w:r w:rsidR="00354143" w:rsidRPr="00D230C8">
        <w:rPr>
          <w:rFonts w:ascii="Times New Roman" w:hAnsi="Times New Roman" w:cs="Times New Roman"/>
          <w:color w:val="000000" w:themeColor="text1"/>
          <w:sz w:val="28"/>
          <w:szCs w:val="28"/>
        </w:rPr>
        <w:t>eli</w:t>
      </w:r>
      <w:r w:rsidR="003C600F" w:rsidRPr="00D230C8">
        <w:rPr>
          <w:rFonts w:ascii="Times New Roman" w:hAnsi="Times New Roman" w:cs="Times New Roman"/>
          <w:color w:val="000000" w:themeColor="text1"/>
          <w:sz w:val="28"/>
          <w:szCs w:val="28"/>
        </w:rPr>
        <w:t xml:space="preserve">gible litre total of 312 112 litres.  The same exercise was repeated for every month. </w:t>
      </w:r>
    </w:p>
    <w:p w14:paraId="4722F63A" w14:textId="77777777" w:rsidR="00354143"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3C600F"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ab/>
        <w:t>Mr K</w:t>
      </w:r>
      <w:r w:rsidR="007F2E1C">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vadia further explained that this reconci</w:t>
      </w:r>
      <w:r w:rsidR="003C600F" w:rsidRPr="00D230C8">
        <w:rPr>
          <w:rFonts w:ascii="Times New Roman" w:hAnsi="Times New Roman" w:cs="Times New Roman"/>
          <w:color w:val="000000" w:themeColor="text1"/>
          <w:sz w:val="28"/>
          <w:szCs w:val="28"/>
        </w:rPr>
        <w:t>li</w:t>
      </w:r>
      <w:r w:rsidR="00354143" w:rsidRPr="00D230C8">
        <w:rPr>
          <w:rFonts w:ascii="Times New Roman" w:hAnsi="Times New Roman" w:cs="Times New Roman"/>
          <w:color w:val="000000" w:themeColor="text1"/>
          <w:sz w:val="28"/>
          <w:szCs w:val="28"/>
        </w:rPr>
        <w:t>a</w:t>
      </w:r>
      <w:r w:rsidR="003C600F" w:rsidRPr="00D230C8">
        <w:rPr>
          <w:rFonts w:ascii="Times New Roman" w:hAnsi="Times New Roman" w:cs="Times New Roman"/>
          <w:color w:val="000000" w:themeColor="text1"/>
          <w:sz w:val="28"/>
          <w:szCs w:val="28"/>
        </w:rPr>
        <w:t xml:space="preserve">tion was done at the time of the purchase of the diesel and the invoices in respect thereof were obtained from Shevron.  Since 1 April 2023 note 6(a)(xii) had been amended with the insertion of the requirement that logbook entries must be substantiated by the source documentation and appropriate additional information that included manufacture specification of the equipment, particulars of operator, intensity of </w:t>
      </w:r>
      <w:r w:rsidR="003C600F" w:rsidRPr="00D230C8">
        <w:rPr>
          <w:rFonts w:ascii="Times New Roman" w:hAnsi="Times New Roman" w:cs="Times New Roman"/>
          <w:color w:val="000000" w:themeColor="text1"/>
          <w:sz w:val="28"/>
          <w:szCs w:val="28"/>
        </w:rPr>
        <w:lastRenderedPageBreak/>
        <w:t xml:space="preserve">use and other incidental observations relevant to the measurement of </w:t>
      </w:r>
      <w:r w:rsidR="00354143" w:rsidRPr="00D230C8">
        <w:rPr>
          <w:rFonts w:ascii="Times New Roman" w:hAnsi="Times New Roman" w:cs="Times New Roman"/>
          <w:color w:val="000000" w:themeColor="text1"/>
          <w:sz w:val="28"/>
          <w:szCs w:val="28"/>
        </w:rPr>
        <w:t>e</w:t>
      </w:r>
      <w:r w:rsidR="003C600F" w:rsidRPr="00D230C8">
        <w:rPr>
          <w:rFonts w:ascii="Times New Roman" w:hAnsi="Times New Roman" w:cs="Times New Roman"/>
          <w:color w:val="000000" w:themeColor="text1"/>
          <w:sz w:val="28"/>
          <w:szCs w:val="28"/>
        </w:rPr>
        <w:t>l</w:t>
      </w:r>
      <w:r w:rsidR="00354143" w:rsidRPr="00D230C8">
        <w:rPr>
          <w:rFonts w:ascii="Times New Roman" w:hAnsi="Times New Roman" w:cs="Times New Roman"/>
          <w:color w:val="000000" w:themeColor="text1"/>
          <w:sz w:val="28"/>
          <w:szCs w:val="28"/>
        </w:rPr>
        <w:t>i</w:t>
      </w:r>
      <w:r w:rsidR="003C600F" w:rsidRPr="00D230C8">
        <w:rPr>
          <w:rFonts w:ascii="Times New Roman" w:hAnsi="Times New Roman" w:cs="Times New Roman"/>
          <w:color w:val="000000" w:themeColor="text1"/>
          <w:sz w:val="28"/>
          <w:szCs w:val="28"/>
        </w:rPr>
        <w:t xml:space="preserve">gible diesel usage. </w:t>
      </w:r>
    </w:p>
    <w:p w14:paraId="234CDD13" w14:textId="77777777" w:rsidR="00354143" w:rsidRPr="00D230C8" w:rsidRDefault="007F2E1C"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C294D">
        <w:rPr>
          <w:rFonts w:ascii="Times New Roman" w:hAnsi="Times New Roman" w:cs="Times New Roman"/>
          <w:color w:val="000000" w:themeColor="text1"/>
          <w:sz w:val="28"/>
          <w:szCs w:val="28"/>
        </w:rPr>
        <w:t>4</w:t>
      </w:r>
      <w:r w:rsidR="00354143" w:rsidRPr="00D230C8">
        <w:rPr>
          <w:rFonts w:ascii="Times New Roman" w:hAnsi="Times New Roman" w:cs="Times New Roman"/>
          <w:color w:val="000000" w:themeColor="text1"/>
          <w:sz w:val="28"/>
          <w:szCs w:val="28"/>
        </w:rPr>
        <w:t>]</w:t>
      </w:r>
      <w:r w:rsidR="00354143" w:rsidRPr="00D230C8">
        <w:rPr>
          <w:rFonts w:ascii="Times New Roman" w:hAnsi="Times New Roman" w:cs="Times New Roman"/>
          <w:color w:val="000000" w:themeColor="text1"/>
          <w:sz w:val="28"/>
          <w:szCs w:val="28"/>
        </w:rPr>
        <w:tab/>
      </w:r>
      <w:r w:rsidR="003C600F" w:rsidRPr="00D230C8">
        <w:rPr>
          <w:rFonts w:ascii="Times New Roman" w:hAnsi="Times New Roman" w:cs="Times New Roman"/>
          <w:color w:val="000000" w:themeColor="text1"/>
          <w:sz w:val="28"/>
          <w:szCs w:val="28"/>
        </w:rPr>
        <w:t>Mr K</w:t>
      </w:r>
      <w:r>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l</w:t>
      </w:r>
      <w:r w:rsidR="003C600F" w:rsidRPr="00D230C8">
        <w:rPr>
          <w:rFonts w:ascii="Times New Roman" w:hAnsi="Times New Roman" w:cs="Times New Roman"/>
          <w:color w:val="000000" w:themeColor="text1"/>
          <w:sz w:val="28"/>
          <w:szCs w:val="28"/>
        </w:rPr>
        <w:t>vadia submitted that when one ha</w:t>
      </w:r>
      <w:r w:rsidR="00354143" w:rsidRPr="00D230C8">
        <w:rPr>
          <w:rFonts w:ascii="Times New Roman" w:hAnsi="Times New Roman" w:cs="Times New Roman"/>
          <w:color w:val="000000" w:themeColor="text1"/>
          <w:sz w:val="28"/>
          <w:szCs w:val="28"/>
        </w:rPr>
        <w:t>s</w:t>
      </w:r>
      <w:r w:rsidR="003C600F" w:rsidRPr="00D230C8">
        <w:rPr>
          <w:rFonts w:ascii="Times New Roman" w:hAnsi="Times New Roman" w:cs="Times New Roman"/>
          <w:color w:val="000000" w:themeColor="text1"/>
          <w:sz w:val="28"/>
          <w:szCs w:val="28"/>
        </w:rPr>
        <w:t xml:space="preserve"> regard to the </w:t>
      </w:r>
      <w:r>
        <w:rPr>
          <w:rFonts w:ascii="Times New Roman" w:hAnsi="Times New Roman" w:cs="Times New Roman"/>
          <w:color w:val="000000" w:themeColor="text1"/>
          <w:sz w:val="28"/>
          <w:szCs w:val="28"/>
        </w:rPr>
        <w:t>various pages of the logbook</w:t>
      </w:r>
      <w:r w:rsidR="003C600F" w:rsidRPr="00D230C8">
        <w:rPr>
          <w:rFonts w:ascii="Times New Roman" w:hAnsi="Times New Roman" w:cs="Times New Roman"/>
          <w:color w:val="000000" w:themeColor="text1"/>
          <w:sz w:val="28"/>
          <w:szCs w:val="28"/>
        </w:rPr>
        <w:t xml:space="preserve"> covering the entire third period, these complied with the amendments which included the requirement that a “full audit trial from purchase to use” be reflected in the logbooks.  Hence, he explained, the</w:t>
      </w:r>
      <w:r w:rsidR="00354143" w:rsidRPr="00D230C8">
        <w:rPr>
          <w:rFonts w:ascii="Times New Roman" w:hAnsi="Times New Roman" w:cs="Times New Roman"/>
          <w:color w:val="000000" w:themeColor="text1"/>
          <w:sz w:val="28"/>
          <w:szCs w:val="28"/>
        </w:rPr>
        <w:t xml:space="preserve"> volume of diesel</w:t>
      </w:r>
      <w:r>
        <w:rPr>
          <w:rFonts w:ascii="Times New Roman" w:hAnsi="Times New Roman" w:cs="Times New Roman"/>
          <w:color w:val="000000" w:themeColor="text1"/>
          <w:sz w:val="28"/>
          <w:szCs w:val="28"/>
        </w:rPr>
        <w:t xml:space="preserve"> purchases from C</w:t>
      </w:r>
      <w:r w:rsidR="003C600F" w:rsidRPr="00D230C8">
        <w:rPr>
          <w:rFonts w:ascii="Times New Roman" w:hAnsi="Times New Roman" w:cs="Times New Roman"/>
          <w:color w:val="000000" w:themeColor="text1"/>
          <w:sz w:val="28"/>
          <w:szCs w:val="28"/>
        </w:rPr>
        <w:t>hevron were indicated which purchased diesel ended up in either the diesel bowser or the holding</w:t>
      </w:r>
      <w:r>
        <w:rPr>
          <w:rFonts w:ascii="Times New Roman" w:hAnsi="Times New Roman" w:cs="Times New Roman"/>
          <w:color w:val="000000" w:themeColor="text1"/>
          <w:sz w:val="28"/>
          <w:szCs w:val="28"/>
        </w:rPr>
        <w:t xml:space="preserve"> tanks reflected in the logbook</w:t>
      </w:r>
      <w:r w:rsidR="003C600F" w:rsidRPr="00D230C8">
        <w:rPr>
          <w:rFonts w:ascii="Times New Roman" w:hAnsi="Times New Roman" w:cs="Times New Roman"/>
          <w:color w:val="000000" w:themeColor="text1"/>
          <w:sz w:val="28"/>
          <w:szCs w:val="28"/>
        </w:rPr>
        <w:t xml:space="preserve">. </w:t>
      </w:r>
    </w:p>
    <w:p w14:paraId="56C9D8C0" w14:textId="77777777" w:rsidR="003C600F"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354143" w:rsidRPr="00D230C8">
        <w:rPr>
          <w:rFonts w:ascii="Times New Roman" w:hAnsi="Times New Roman" w:cs="Times New Roman"/>
          <w:color w:val="000000" w:themeColor="text1"/>
          <w:sz w:val="28"/>
          <w:szCs w:val="28"/>
        </w:rPr>
        <w:t>]</w:t>
      </w:r>
      <w:r w:rsidR="00354143" w:rsidRPr="00D230C8">
        <w:rPr>
          <w:rFonts w:ascii="Times New Roman" w:hAnsi="Times New Roman" w:cs="Times New Roman"/>
          <w:color w:val="000000" w:themeColor="text1"/>
          <w:sz w:val="28"/>
          <w:szCs w:val="28"/>
        </w:rPr>
        <w:tab/>
      </w:r>
      <w:r w:rsidR="003C600F" w:rsidRPr="00D230C8">
        <w:rPr>
          <w:rFonts w:ascii="Times New Roman" w:hAnsi="Times New Roman" w:cs="Times New Roman"/>
          <w:color w:val="000000" w:themeColor="text1"/>
          <w:sz w:val="28"/>
          <w:szCs w:val="28"/>
        </w:rPr>
        <w:t>Mr K</w:t>
      </w:r>
      <w:r w:rsidR="007F2E1C">
        <w:rPr>
          <w:rFonts w:ascii="Times New Roman" w:hAnsi="Times New Roman" w:cs="Times New Roman"/>
          <w:color w:val="000000" w:themeColor="text1"/>
          <w:sz w:val="28"/>
          <w:szCs w:val="28"/>
        </w:rPr>
        <w:t>h</w:t>
      </w:r>
      <w:r w:rsidR="003C600F"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3C600F" w:rsidRPr="00D230C8">
        <w:rPr>
          <w:rFonts w:ascii="Times New Roman" w:hAnsi="Times New Roman" w:cs="Times New Roman"/>
          <w:color w:val="000000" w:themeColor="text1"/>
          <w:sz w:val="28"/>
          <w:szCs w:val="28"/>
        </w:rPr>
        <w:t>vadia stated that apart from a fully automated diesel system, the logbooks represented the best possible form of record</w:t>
      </w:r>
      <w:r w:rsidR="00354143" w:rsidRPr="00D230C8">
        <w:rPr>
          <w:rFonts w:ascii="Times New Roman" w:hAnsi="Times New Roman" w:cs="Times New Roman"/>
          <w:color w:val="000000" w:themeColor="text1"/>
          <w:sz w:val="28"/>
          <w:szCs w:val="28"/>
        </w:rPr>
        <w:t>-</w:t>
      </w:r>
      <w:r w:rsidR="003C600F" w:rsidRPr="00D230C8">
        <w:rPr>
          <w:rFonts w:ascii="Times New Roman" w:hAnsi="Times New Roman" w:cs="Times New Roman"/>
          <w:color w:val="000000" w:themeColor="text1"/>
          <w:sz w:val="28"/>
          <w:szCs w:val="28"/>
        </w:rPr>
        <w:t xml:space="preserve">keeping one could do by way of a manual system.  In cross-examination he further indicated that whilst the </w:t>
      </w:r>
      <w:r w:rsidR="00354143" w:rsidRPr="00D230C8">
        <w:rPr>
          <w:rFonts w:ascii="Times New Roman" w:hAnsi="Times New Roman" w:cs="Times New Roman"/>
          <w:color w:val="000000" w:themeColor="text1"/>
          <w:sz w:val="28"/>
          <w:szCs w:val="28"/>
        </w:rPr>
        <w:t>a</w:t>
      </w:r>
      <w:r w:rsidR="003C600F" w:rsidRPr="00D230C8">
        <w:rPr>
          <w:rFonts w:ascii="Times New Roman" w:hAnsi="Times New Roman" w:cs="Times New Roman"/>
          <w:color w:val="000000" w:themeColor="text1"/>
          <w:sz w:val="28"/>
          <w:szCs w:val="28"/>
        </w:rPr>
        <w:t xml:space="preserve">pplicant </w:t>
      </w:r>
      <w:r w:rsidR="00354143" w:rsidRPr="00D230C8">
        <w:rPr>
          <w:rFonts w:ascii="Times New Roman" w:hAnsi="Times New Roman" w:cs="Times New Roman"/>
          <w:color w:val="000000" w:themeColor="text1"/>
          <w:sz w:val="28"/>
          <w:szCs w:val="28"/>
        </w:rPr>
        <w:t>did</w:t>
      </w:r>
      <w:r w:rsidR="00651871" w:rsidRPr="00D230C8">
        <w:rPr>
          <w:rFonts w:ascii="Times New Roman" w:hAnsi="Times New Roman" w:cs="Times New Roman"/>
          <w:color w:val="000000" w:themeColor="text1"/>
          <w:sz w:val="28"/>
          <w:szCs w:val="28"/>
        </w:rPr>
        <w:t xml:space="preserve"> the prospecting and</w:t>
      </w:r>
      <w:r w:rsidR="00354143" w:rsidRPr="00D230C8">
        <w:rPr>
          <w:rFonts w:ascii="Times New Roman" w:hAnsi="Times New Roman" w:cs="Times New Roman"/>
          <w:color w:val="000000" w:themeColor="text1"/>
          <w:sz w:val="28"/>
          <w:szCs w:val="28"/>
        </w:rPr>
        <w:t xml:space="preserve"> performed the</w:t>
      </w:r>
      <w:r w:rsidR="00651871" w:rsidRPr="00D230C8">
        <w:rPr>
          <w:rFonts w:ascii="Times New Roman" w:hAnsi="Times New Roman" w:cs="Times New Roman"/>
          <w:color w:val="000000" w:themeColor="text1"/>
          <w:sz w:val="28"/>
          <w:szCs w:val="28"/>
        </w:rPr>
        <w:t xml:space="preserve"> actual mining operations, Canyon Coal (Pty) Ltd did the beneficiation but had its</w:t>
      </w:r>
      <w:r>
        <w:rPr>
          <w:rFonts w:ascii="Times New Roman" w:hAnsi="Times New Roman" w:cs="Times New Roman"/>
          <w:color w:val="000000" w:themeColor="text1"/>
          <w:sz w:val="28"/>
          <w:szCs w:val="28"/>
        </w:rPr>
        <w:t xml:space="preserve"> own tanks and agreements with C</w:t>
      </w:r>
      <w:r w:rsidR="00651871" w:rsidRPr="00D230C8">
        <w:rPr>
          <w:rFonts w:ascii="Times New Roman" w:hAnsi="Times New Roman" w:cs="Times New Roman"/>
          <w:color w:val="000000" w:themeColor="text1"/>
          <w:sz w:val="28"/>
          <w:szCs w:val="28"/>
        </w:rPr>
        <w:t>hevron. Canyon Coal</w:t>
      </w:r>
      <w:r w:rsidR="00354143" w:rsidRPr="00D230C8">
        <w:rPr>
          <w:rFonts w:ascii="Times New Roman" w:hAnsi="Times New Roman" w:cs="Times New Roman"/>
          <w:color w:val="000000" w:themeColor="text1"/>
          <w:sz w:val="28"/>
          <w:szCs w:val="28"/>
        </w:rPr>
        <w:t xml:space="preserve"> (Pty) Ltd also had its</w:t>
      </w:r>
      <w:r w:rsidR="00651871" w:rsidRPr="00D230C8">
        <w:rPr>
          <w:rFonts w:ascii="Times New Roman" w:hAnsi="Times New Roman" w:cs="Times New Roman"/>
          <w:color w:val="000000" w:themeColor="text1"/>
          <w:sz w:val="28"/>
          <w:szCs w:val="28"/>
        </w:rPr>
        <w:t xml:space="preserve"> own front</w:t>
      </w:r>
      <w:r w:rsidR="00354143"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end loaders and trucks to load and take material to the wash plant.  All the sim</w:t>
      </w:r>
      <w:r w:rsidR="00354143" w:rsidRPr="00D230C8">
        <w:rPr>
          <w:rFonts w:ascii="Times New Roman" w:hAnsi="Times New Roman" w:cs="Times New Roman"/>
          <w:color w:val="000000" w:themeColor="text1"/>
          <w:sz w:val="28"/>
          <w:szCs w:val="28"/>
        </w:rPr>
        <w:t>ilar equipment utilised by the a</w:t>
      </w:r>
      <w:r w:rsidR="0042162F">
        <w:rPr>
          <w:rFonts w:ascii="Times New Roman" w:hAnsi="Times New Roman" w:cs="Times New Roman"/>
          <w:color w:val="000000" w:themeColor="text1"/>
          <w:sz w:val="28"/>
          <w:szCs w:val="28"/>
        </w:rPr>
        <w:t>pplicant</w:t>
      </w:r>
      <w:r w:rsidR="004E7017">
        <w:rPr>
          <w:rFonts w:ascii="Times New Roman" w:hAnsi="Times New Roman" w:cs="Times New Roman"/>
          <w:color w:val="000000" w:themeColor="text1"/>
          <w:sz w:val="28"/>
          <w:szCs w:val="28"/>
        </w:rPr>
        <w:t xml:space="preserve"> in its mining operations</w:t>
      </w:r>
      <w:r w:rsidR="0042162F">
        <w:rPr>
          <w:rFonts w:ascii="Times New Roman" w:hAnsi="Times New Roman" w:cs="Times New Roman"/>
          <w:color w:val="000000" w:themeColor="text1"/>
          <w:sz w:val="28"/>
          <w:szCs w:val="28"/>
        </w:rPr>
        <w:t xml:space="preserve"> were owned by Close-u</w:t>
      </w:r>
      <w:r w:rsidR="00651871" w:rsidRPr="00D230C8">
        <w:rPr>
          <w:rFonts w:ascii="Times New Roman" w:hAnsi="Times New Roman" w:cs="Times New Roman"/>
          <w:color w:val="000000" w:themeColor="text1"/>
          <w:sz w:val="28"/>
          <w:szCs w:val="28"/>
        </w:rPr>
        <w:t xml:space="preserve">p. </w:t>
      </w:r>
    </w:p>
    <w:p w14:paraId="188D1618" w14:textId="77777777" w:rsidR="0065187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651871"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ab/>
        <w:t>For purposes of determining which activities form part of primary mining operations and which formed part of seco</w:t>
      </w:r>
      <w:r w:rsidR="00354143" w:rsidRPr="00D230C8">
        <w:rPr>
          <w:rFonts w:ascii="Times New Roman" w:hAnsi="Times New Roman" w:cs="Times New Roman"/>
          <w:color w:val="000000" w:themeColor="text1"/>
          <w:sz w:val="28"/>
          <w:szCs w:val="28"/>
        </w:rPr>
        <w:t>ndary mining operations one has to bear in mind that the mine in</w:t>
      </w:r>
      <w:r w:rsidR="00651871" w:rsidRPr="00D230C8">
        <w:rPr>
          <w:rFonts w:ascii="Times New Roman" w:hAnsi="Times New Roman" w:cs="Times New Roman"/>
          <w:color w:val="000000" w:themeColor="text1"/>
          <w:sz w:val="28"/>
          <w:szCs w:val="28"/>
        </w:rPr>
        <w:t xml:space="preserve"> question was an open cast coal mine with a “pit”</w:t>
      </w:r>
      <w:r w:rsidR="007F2E1C">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 xml:space="preserve"> a stock</w:t>
      </w:r>
      <w:r w:rsidR="00354143" w:rsidRPr="00D230C8">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pile of “run of mine” (extracted</w:t>
      </w:r>
      <w:r w:rsidR="007F2E1C">
        <w:rPr>
          <w:rFonts w:ascii="Times New Roman" w:hAnsi="Times New Roman" w:cs="Times New Roman"/>
          <w:color w:val="000000" w:themeColor="text1"/>
          <w:sz w:val="28"/>
          <w:szCs w:val="28"/>
        </w:rPr>
        <w:t>)</w:t>
      </w:r>
      <w:r w:rsidR="00651871" w:rsidRPr="00D230C8">
        <w:rPr>
          <w:rFonts w:ascii="Times New Roman" w:hAnsi="Times New Roman" w:cs="Times New Roman"/>
          <w:color w:val="000000" w:themeColor="text1"/>
          <w:sz w:val="28"/>
          <w:szCs w:val="28"/>
        </w:rPr>
        <w:t xml:space="preserve"> coal and</w:t>
      </w:r>
      <w:r w:rsidR="00354143" w:rsidRPr="00D230C8">
        <w:rPr>
          <w:rFonts w:ascii="Times New Roman" w:hAnsi="Times New Roman" w:cs="Times New Roman"/>
          <w:color w:val="000000" w:themeColor="text1"/>
          <w:sz w:val="28"/>
          <w:szCs w:val="28"/>
        </w:rPr>
        <w:t xml:space="preserve"> adjacent to it a washing plant</w:t>
      </w:r>
      <w:r w:rsidR="00651871" w:rsidRPr="00D230C8">
        <w:rPr>
          <w:rFonts w:ascii="Times New Roman" w:hAnsi="Times New Roman" w:cs="Times New Roman"/>
          <w:color w:val="000000" w:themeColor="text1"/>
          <w:sz w:val="28"/>
          <w:szCs w:val="28"/>
        </w:rPr>
        <w:t>.  All the movements of coal were done by mechanical devices (as opposed to belt or rail feeders).  In this regard Mr K</w:t>
      </w:r>
      <w:r w:rsidR="007F2E1C">
        <w:rPr>
          <w:rFonts w:ascii="Times New Roman" w:hAnsi="Times New Roman" w:cs="Times New Roman"/>
          <w:color w:val="000000" w:themeColor="text1"/>
          <w:sz w:val="28"/>
          <w:szCs w:val="28"/>
        </w:rPr>
        <w:t>h</w:t>
      </w:r>
      <w:r w:rsidR="00651871"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651871"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651871" w:rsidRPr="00D230C8">
        <w:rPr>
          <w:rFonts w:ascii="Times New Roman" w:hAnsi="Times New Roman" w:cs="Times New Roman"/>
          <w:color w:val="000000" w:themeColor="text1"/>
          <w:sz w:val="28"/>
          <w:szCs w:val="28"/>
        </w:rPr>
        <w:t xml:space="preserve">dia was also cross-examined </w:t>
      </w:r>
      <w:r w:rsidR="00B43E21" w:rsidRPr="00D230C8">
        <w:rPr>
          <w:rFonts w:ascii="Times New Roman" w:hAnsi="Times New Roman" w:cs="Times New Roman"/>
          <w:color w:val="000000" w:themeColor="text1"/>
          <w:sz w:val="28"/>
          <w:szCs w:val="28"/>
        </w:rPr>
        <w:t xml:space="preserve">and asked to comment on the contents of the affidavit by Mr </w:t>
      </w:r>
      <w:r w:rsidR="00354143" w:rsidRPr="00D230C8">
        <w:rPr>
          <w:rFonts w:ascii="Times New Roman" w:hAnsi="Times New Roman" w:cs="Times New Roman"/>
          <w:color w:val="000000" w:themeColor="text1"/>
          <w:sz w:val="28"/>
          <w:szCs w:val="28"/>
        </w:rPr>
        <w:t>Charles Arthur Stride who had been instructed by the a</w:t>
      </w:r>
      <w:r w:rsidR="00B43E21" w:rsidRPr="00D230C8">
        <w:rPr>
          <w:rFonts w:ascii="Times New Roman" w:hAnsi="Times New Roman" w:cs="Times New Roman"/>
          <w:color w:val="000000" w:themeColor="text1"/>
          <w:sz w:val="28"/>
          <w:szCs w:val="28"/>
        </w:rPr>
        <w:t>pplicant’s attorneys to “</w:t>
      </w:r>
      <w:r w:rsidR="00B43E21" w:rsidRPr="00D230C8">
        <w:rPr>
          <w:rFonts w:ascii="Times New Roman" w:hAnsi="Times New Roman" w:cs="Times New Roman"/>
          <w:i/>
          <w:color w:val="000000" w:themeColor="text1"/>
          <w:sz w:val="28"/>
          <w:szCs w:val="28"/>
        </w:rPr>
        <w:t>analyse and con</w:t>
      </w:r>
      <w:r w:rsidR="00354143" w:rsidRPr="00D230C8">
        <w:rPr>
          <w:rFonts w:ascii="Times New Roman" w:hAnsi="Times New Roman" w:cs="Times New Roman"/>
          <w:i/>
          <w:color w:val="000000" w:themeColor="text1"/>
          <w:sz w:val="28"/>
          <w:szCs w:val="28"/>
        </w:rPr>
        <w:t>sider the disallowance by the r</w:t>
      </w:r>
      <w:r w:rsidR="00B43E21" w:rsidRPr="00D230C8">
        <w:rPr>
          <w:rFonts w:ascii="Times New Roman" w:hAnsi="Times New Roman" w:cs="Times New Roman"/>
          <w:i/>
          <w:color w:val="000000" w:themeColor="text1"/>
          <w:sz w:val="28"/>
          <w:szCs w:val="28"/>
        </w:rPr>
        <w:t>espondent of the diesel rebate claims</w:t>
      </w:r>
      <w:r w:rsidR="00B43E21" w:rsidRPr="00D230C8">
        <w:rPr>
          <w:rFonts w:ascii="Times New Roman" w:hAnsi="Times New Roman" w:cs="Times New Roman"/>
          <w:color w:val="000000" w:themeColor="text1"/>
          <w:sz w:val="28"/>
          <w:szCs w:val="28"/>
        </w:rPr>
        <w:t>”.  Mr Stride was a Chartered Accountant, a founding member of the Audit Standard</w:t>
      </w:r>
      <w:r w:rsidR="00354143" w:rsidRPr="00D230C8">
        <w:rPr>
          <w:rFonts w:ascii="Times New Roman" w:hAnsi="Times New Roman" w:cs="Times New Roman"/>
          <w:color w:val="000000" w:themeColor="text1"/>
          <w:sz w:val="28"/>
          <w:szCs w:val="28"/>
        </w:rPr>
        <w:t>s</w:t>
      </w:r>
      <w:r w:rsidR="00B43E21" w:rsidRPr="00D230C8">
        <w:rPr>
          <w:rFonts w:ascii="Times New Roman" w:hAnsi="Times New Roman" w:cs="Times New Roman"/>
          <w:color w:val="000000" w:themeColor="text1"/>
          <w:sz w:val="28"/>
          <w:szCs w:val="28"/>
        </w:rPr>
        <w:t xml:space="preserve"> Committee and </w:t>
      </w:r>
      <w:r w:rsidR="00B43E21" w:rsidRPr="00D230C8">
        <w:rPr>
          <w:rFonts w:ascii="Times New Roman" w:hAnsi="Times New Roman" w:cs="Times New Roman"/>
          <w:color w:val="000000" w:themeColor="text1"/>
          <w:sz w:val="28"/>
          <w:szCs w:val="28"/>
        </w:rPr>
        <w:lastRenderedPageBreak/>
        <w:t xml:space="preserve">a former advisor to the South African Reserve </w:t>
      </w:r>
      <w:r w:rsidR="00354143" w:rsidRPr="00D230C8">
        <w:rPr>
          <w:rFonts w:ascii="Times New Roman" w:hAnsi="Times New Roman" w:cs="Times New Roman"/>
          <w:color w:val="000000" w:themeColor="text1"/>
          <w:sz w:val="28"/>
          <w:szCs w:val="28"/>
        </w:rPr>
        <w:t>Bank on exchange controls and a former special a</w:t>
      </w:r>
      <w:r w:rsidR="00B43E21" w:rsidRPr="00D230C8">
        <w:rPr>
          <w:rFonts w:ascii="Times New Roman" w:hAnsi="Times New Roman" w:cs="Times New Roman"/>
          <w:color w:val="000000" w:themeColor="text1"/>
          <w:sz w:val="28"/>
          <w:szCs w:val="28"/>
        </w:rPr>
        <w:t xml:space="preserve">dvisor to the Minister of Finance.  He stated he had extensive experience in financial investigations and was previously a Director of Tollgate. </w:t>
      </w:r>
    </w:p>
    <w:p w14:paraId="7795501C" w14:textId="77777777" w:rsidR="00B43E21"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B43E21" w:rsidRPr="00D230C8">
        <w:rPr>
          <w:rFonts w:ascii="Times New Roman" w:hAnsi="Times New Roman" w:cs="Times New Roman"/>
          <w:color w:val="000000" w:themeColor="text1"/>
          <w:sz w:val="28"/>
          <w:szCs w:val="28"/>
        </w:rPr>
        <w:t>]</w:t>
      </w:r>
      <w:r w:rsidR="00B43E21" w:rsidRPr="00D230C8">
        <w:rPr>
          <w:rFonts w:ascii="Times New Roman" w:hAnsi="Times New Roman" w:cs="Times New Roman"/>
          <w:color w:val="000000" w:themeColor="text1"/>
          <w:sz w:val="28"/>
          <w:szCs w:val="28"/>
        </w:rPr>
        <w:tab/>
        <w:t>In Mr Stride’s affidavit he described in paragraph 17</w:t>
      </w:r>
      <w:r w:rsidR="00354143" w:rsidRPr="00D230C8">
        <w:rPr>
          <w:rFonts w:ascii="Times New Roman" w:hAnsi="Times New Roman" w:cs="Times New Roman"/>
          <w:color w:val="000000" w:themeColor="text1"/>
          <w:sz w:val="28"/>
          <w:szCs w:val="28"/>
        </w:rPr>
        <w:t xml:space="preserve"> thereof</w:t>
      </w:r>
      <w:r w:rsidR="00B43E21" w:rsidRPr="00D230C8">
        <w:rPr>
          <w:rFonts w:ascii="Times New Roman" w:hAnsi="Times New Roman" w:cs="Times New Roman"/>
          <w:color w:val="000000" w:themeColor="text1"/>
          <w:sz w:val="28"/>
          <w:szCs w:val="28"/>
        </w:rPr>
        <w:t xml:space="preserve"> the coal mining operations</w:t>
      </w:r>
      <w:r w:rsidR="00354143" w:rsidRPr="00D230C8">
        <w:rPr>
          <w:rFonts w:ascii="Times New Roman" w:hAnsi="Times New Roman" w:cs="Times New Roman"/>
          <w:color w:val="000000" w:themeColor="text1"/>
          <w:sz w:val="28"/>
          <w:szCs w:val="28"/>
        </w:rPr>
        <w:t>,</w:t>
      </w:r>
      <w:r w:rsidR="00B43E21" w:rsidRPr="00D230C8">
        <w:rPr>
          <w:rFonts w:ascii="Times New Roman" w:hAnsi="Times New Roman" w:cs="Times New Roman"/>
          <w:color w:val="000000" w:themeColor="text1"/>
          <w:sz w:val="28"/>
          <w:szCs w:val="28"/>
        </w:rPr>
        <w:t xml:space="preserve"> starting from the removal of the topsoil and setting it aside for land restoration. Mr K</w:t>
      </w:r>
      <w:r w:rsidR="007F2E1C">
        <w:rPr>
          <w:rFonts w:ascii="Times New Roman" w:hAnsi="Times New Roman" w:cs="Times New Roman"/>
          <w:color w:val="000000" w:themeColor="text1"/>
          <w:sz w:val="28"/>
          <w:szCs w:val="28"/>
        </w:rPr>
        <w:t>h</w:t>
      </w:r>
      <w:r w:rsidR="00B43E21"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B43E21" w:rsidRPr="00D230C8">
        <w:rPr>
          <w:rFonts w:ascii="Times New Roman" w:hAnsi="Times New Roman" w:cs="Times New Roman"/>
          <w:color w:val="000000" w:themeColor="text1"/>
          <w:sz w:val="28"/>
          <w:szCs w:val="28"/>
        </w:rPr>
        <w:t>vadia was especially referred to the following operations described by Mr Stride</w:t>
      </w:r>
      <w:r w:rsidR="00354143" w:rsidRPr="00D230C8">
        <w:rPr>
          <w:rFonts w:ascii="Times New Roman" w:hAnsi="Times New Roman" w:cs="Times New Roman"/>
          <w:color w:val="000000" w:themeColor="text1"/>
          <w:sz w:val="28"/>
          <w:szCs w:val="28"/>
        </w:rPr>
        <w:t xml:space="preserve"> in his affidavit namely “</w:t>
      </w:r>
      <w:r w:rsidR="00354143" w:rsidRPr="00D230C8">
        <w:rPr>
          <w:rFonts w:ascii="Times New Roman" w:hAnsi="Times New Roman" w:cs="Times New Roman"/>
          <w:i/>
          <w:color w:val="000000" w:themeColor="text1"/>
          <w:sz w:val="28"/>
          <w:szCs w:val="28"/>
        </w:rPr>
        <w:t>remove</w:t>
      </w:r>
      <w:r w:rsidR="00B43E21" w:rsidRPr="00D230C8">
        <w:rPr>
          <w:rFonts w:ascii="Times New Roman" w:hAnsi="Times New Roman" w:cs="Times New Roman"/>
          <w:i/>
          <w:color w:val="000000" w:themeColor="text1"/>
          <w:sz w:val="28"/>
          <w:szCs w:val="28"/>
        </w:rPr>
        <w:t xml:space="preserve"> the first layer of coal, and transport coal to the coal washing and crushing facilities</w:t>
      </w:r>
      <w:r w:rsidR="007D1D2C" w:rsidRPr="00D230C8">
        <w:rPr>
          <w:rFonts w:ascii="Times New Roman" w:hAnsi="Times New Roman" w:cs="Times New Roman"/>
          <w:color w:val="000000" w:themeColor="text1"/>
          <w:sz w:val="28"/>
          <w:szCs w:val="28"/>
        </w:rPr>
        <w:t>”, “</w:t>
      </w:r>
      <w:r w:rsidR="007D1D2C" w:rsidRPr="00D230C8">
        <w:rPr>
          <w:rFonts w:ascii="Times New Roman" w:hAnsi="Times New Roman" w:cs="Times New Roman"/>
          <w:i/>
          <w:color w:val="000000" w:themeColor="text1"/>
          <w:sz w:val="28"/>
          <w:szCs w:val="28"/>
        </w:rPr>
        <w:t>remove the next layer of coal and transport the coal to washing facility</w:t>
      </w:r>
      <w:r w:rsidR="007D1D2C" w:rsidRPr="00D230C8">
        <w:rPr>
          <w:rFonts w:ascii="Times New Roman" w:hAnsi="Times New Roman" w:cs="Times New Roman"/>
          <w:color w:val="000000" w:themeColor="text1"/>
          <w:sz w:val="28"/>
          <w:szCs w:val="28"/>
        </w:rPr>
        <w:t>”, “</w:t>
      </w:r>
      <w:r w:rsidR="007D1D2C" w:rsidRPr="00D230C8">
        <w:rPr>
          <w:rFonts w:ascii="Times New Roman" w:hAnsi="Times New Roman" w:cs="Times New Roman"/>
          <w:i/>
          <w:color w:val="000000" w:themeColor="text1"/>
          <w:sz w:val="28"/>
          <w:szCs w:val="28"/>
        </w:rPr>
        <w:t>upon removal of the final layer of coal refill the mined out area by transporting the soft, hard and parting from the dumps back to the mined out area</w:t>
      </w:r>
      <w:r w:rsidR="007D1D2C" w:rsidRPr="00D230C8">
        <w:rPr>
          <w:rFonts w:ascii="Times New Roman" w:hAnsi="Times New Roman" w:cs="Times New Roman"/>
          <w:color w:val="000000" w:themeColor="text1"/>
          <w:sz w:val="28"/>
          <w:szCs w:val="28"/>
        </w:rPr>
        <w:t>” and “</w:t>
      </w:r>
      <w:r w:rsidR="007D1D2C" w:rsidRPr="00D230C8">
        <w:rPr>
          <w:rFonts w:ascii="Times New Roman" w:hAnsi="Times New Roman" w:cs="Times New Roman"/>
          <w:i/>
          <w:color w:val="000000" w:themeColor="text1"/>
          <w:sz w:val="28"/>
          <w:szCs w:val="28"/>
        </w:rPr>
        <w:t>finally as part of land repatriation move the topsoil back from its dump and place on top of the refilled area</w:t>
      </w:r>
      <w:r w:rsidR="007D1D2C" w:rsidRPr="00D230C8">
        <w:rPr>
          <w:rFonts w:ascii="Times New Roman" w:hAnsi="Times New Roman" w:cs="Times New Roman"/>
          <w:color w:val="000000" w:themeColor="text1"/>
          <w:sz w:val="28"/>
          <w:szCs w:val="28"/>
        </w:rPr>
        <w:t xml:space="preserve">”.  The purpose hereof was to enquire, with reference to the fact that the </w:t>
      </w:r>
      <w:r w:rsidR="00354143" w:rsidRPr="00D230C8">
        <w:rPr>
          <w:rFonts w:ascii="Times New Roman" w:hAnsi="Times New Roman" w:cs="Times New Roman"/>
          <w:color w:val="000000" w:themeColor="text1"/>
          <w:sz w:val="28"/>
          <w:szCs w:val="28"/>
        </w:rPr>
        <w:t>washing plant and/or the stock-p</w:t>
      </w:r>
      <w:r w:rsidR="007D1D2C" w:rsidRPr="00D230C8">
        <w:rPr>
          <w:rFonts w:ascii="Times New Roman" w:hAnsi="Times New Roman" w:cs="Times New Roman"/>
          <w:color w:val="000000" w:themeColor="text1"/>
          <w:sz w:val="28"/>
          <w:szCs w:val="28"/>
        </w:rPr>
        <w:t xml:space="preserve">iles were also in the pit area </w:t>
      </w:r>
      <w:r w:rsidR="00354143" w:rsidRPr="00D230C8">
        <w:rPr>
          <w:rFonts w:ascii="Times New Roman" w:hAnsi="Times New Roman" w:cs="Times New Roman"/>
          <w:color w:val="000000" w:themeColor="text1"/>
          <w:sz w:val="28"/>
          <w:szCs w:val="28"/>
        </w:rPr>
        <w:t>(</w:t>
      </w:r>
      <w:r w:rsidR="007D1D2C" w:rsidRPr="00D230C8">
        <w:rPr>
          <w:rFonts w:ascii="Times New Roman" w:hAnsi="Times New Roman" w:cs="Times New Roman"/>
          <w:color w:val="000000" w:themeColor="text1"/>
          <w:sz w:val="28"/>
          <w:szCs w:val="28"/>
        </w:rPr>
        <w:t>as no additional dumps had been created</w:t>
      </w:r>
      <w:r w:rsidR="00354143" w:rsidRPr="00D230C8">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w:t>
      </w:r>
      <w:r w:rsidR="007D1D2C" w:rsidRPr="00D230C8">
        <w:rPr>
          <w:rFonts w:ascii="Times New Roman" w:hAnsi="Times New Roman" w:cs="Times New Roman"/>
          <w:color w:val="000000" w:themeColor="text1"/>
          <w:sz w:val="28"/>
          <w:szCs w:val="28"/>
        </w:rPr>
        <w:t xml:space="preserve"> </w:t>
      </w:r>
      <w:r w:rsidR="007F2E1C">
        <w:rPr>
          <w:rFonts w:ascii="Times New Roman" w:hAnsi="Times New Roman" w:cs="Times New Roman"/>
          <w:color w:val="000000" w:themeColor="text1"/>
          <w:sz w:val="28"/>
          <w:szCs w:val="28"/>
        </w:rPr>
        <w:t>w</w:t>
      </w:r>
      <w:r w:rsidR="0091613D" w:rsidRPr="00D230C8">
        <w:rPr>
          <w:rFonts w:ascii="Times New Roman" w:hAnsi="Times New Roman" w:cs="Times New Roman"/>
          <w:color w:val="000000" w:themeColor="text1"/>
          <w:sz w:val="28"/>
          <w:szCs w:val="28"/>
        </w:rPr>
        <w:t>hether the answer that all the vehicles in the logbooks were used “in the pit” would necessarily be sufficient to indicate that they were</w:t>
      </w:r>
      <w:r w:rsidR="00354143" w:rsidRPr="00D230C8">
        <w:rPr>
          <w:rFonts w:ascii="Times New Roman" w:hAnsi="Times New Roman" w:cs="Times New Roman"/>
          <w:color w:val="000000" w:themeColor="text1"/>
          <w:sz w:val="28"/>
          <w:szCs w:val="28"/>
        </w:rPr>
        <w:t xml:space="preserve"> exclusively</w:t>
      </w:r>
      <w:r w:rsidR="0091613D" w:rsidRPr="00D230C8">
        <w:rPr>
          <w:rFonts w:ascii="Times New Roman" w:hAnsi="Times New Roman" w:cs="Times New Roman"/>
          <w:color w:val="000000" w:themeColor="text1"/>
          <w:sz w:val="28"/>
          <w:szCs w:val="28"/>
        </w:rPr>
        <w:t xml:space="preserve"> involved in primary mining operations.  </w:t>
      </w:r>
    </w:p>
    <w:p w14:paraId="362F479F" w14:textId="77777777" w:rsidR="0091613D"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Mr K</w:t>
      </w:r>
      <w:r w:rsidR="007F2E1C">
        <w:rPr>
          <w:rFonts w:ascii="Times New Roman" w:hAnsi="Times New Roman" w:cs="Times New Roman"/>
          <w:color w:val="000000" w:themeColor="text1"/>
          <w:sz w:val="28"/>
          <w:szCs w:val="28"/>
        </w:rPr>
        <w:t>h</w:t>
      </w:r>
      <w:r w:rsidR="00543C02"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 xml:space="preserve">vadia was of the view that the </w:t>
      </w:r>
      <w:r w:rsidR="0042162F">
        <w:rPr>
          <w:rFonts w:ascii="Times New Roman" w:hAnsi="Times New Roman" w:cs="Times New Roman"/>
          <w:color w:val="000000" w:themeColor="text1"/>
          <w:sz w:val="28"/>
          <w:szCs w:val="28"/>
        </w:rPr>
        <w:t>logbook</w:t>
      </w:r>
      <w:r w:rsidR="00543C02" w:rsidRPr="00D230C8">
        <w:rPr>
          <w:rFonts w:ascii="Times New Roman" w:hAnsi="Times New Roman" w:cs="Times New Roman"/>
          <w:color w:val="000000" w:themeColor="text1"/>
          <w:sz w:val="28"/>
          <w:szCs w:val="28"/>
        </w:rPr>
        <w:t xml:space="preserve"> sufficiently confirmed this but then a </w:t>
      </w:r>
      <w:r w:rsidR="0091613D" w:rsidRPr="00D230C8">
        <w:rPr>
          <w:rFonts w:ascii="Times New Roman" w:hAnsi="Times New Roman" w:cs="Times New Roman"/>
          <w:color w:val="000000" w:themeColor="text1"/>
          <w:sz w:val="28"/>
          <w:szCs w:val="28"/>
        </w:rPr>
        <w:t>further issue</w:t>
      </w:r>
      <w:r w:rsidR="00543C02" w:rsidRPr="00D230C8">
        <w:rPr>
          <w:rFonts w:ascii="Times New Roman" w:hAnsi="Times New Roman" w:cs="Times New Roman"/>
          <w:color w:val="000000" w:themeColor="text1"/>
          <w:sz w:val="28"/>
          <w:szCs w:val="28"/>
        </w:rPr>
        <w:t xml:space="preserve"> was</w:t>
      </w:r>
      <w:r w:rsidR="0091613D" w:rsidRPr="00D230C8">
        <w:rPr>
          <w:rFonts w:ascii="Times New Roman" w:hAnsi="Times New Roman" w:cs="Times New Roman"/>
          <w:color w:val="000000" w:themeColor="text1"/>
          <w:sz w:val="28"/>
          <w:szCs w:val="28"/>
        </w:rPr>
        <w:t xml:space="preserve"> put to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 xml:space="preserve">vadia </w:t>
      </w:r>
      <w:r w:rsidR="00543C02" w:rsidRPr="00D230C8">
        <w:rPr>
          <w:rFonts w:ascii="Times New Roman" w:hAnsi="Times New Roman" w:cs="Times New Roman"/>
          <w:color w:val="000000" w:themeColor="text1"/>
          <w:sz w:val="28"/>
          <w:szCs w:val="28"/>
        </w:rPr>
        <w:t>namely</w:t>
      </w:r>
      <w:r w:rsidR="0091613D" w:rsidRPr="00D230C8">
        <w:rPr>
          <w:rFonts w:ascii="Times New Roman" w:hAnsi="Times New Roman" w:cs="Times New Roman"/>
          <w:color w:val="000000" w:themeColor="text1"/>
          <w:sz w:val="28"/>
          <w:szCs w:val="28"/>
        </w:rPr>
        <w:t xml:space="preserve"> that from the vehicle list contained in the logbooks it appear</w:t>
      </w:r>
      <w:r w:rsidR="00543C02" w:rsidRPr="00D230C8">
        <w:rPr>
          <w:rFonts w:ascii="Times New Roman" w:hAnsi="Times New Roman" w:cs="Times New Roman"/>
          <w:color w:val="000000" w:themeColor="text1"/>
          <w:sz w:val="28"/>
          <w:szCs w:val="28"/>
        </w:rPr>
        <w:t>ed that a number of the vehic</w:t>
      </w:r>
      <w:r w:rsidR="0042162F">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es</w:t>
      </w:r>
      <w:r w:rsidR="0091613D" w:rsidRPr="00D230C8">
        <w:rPr>
          <w:rFonts w:ascii="Times New Roman" w:hAnsi="Times New Roman" w:cs="Times New Roman"/>
          <w:color w:val="000000" w:themeColor="text1"/>
          <w:sz w:val="28"/>
          <w:szCs w:val="28"/>
        </w:rPr>
        <w:t xml:space="preserve"> were “non-dedicated equipment” which could travel outside a pit and on public roads.</w:t>
      </w:r>
      <w:r w:rsidR="007F2E1C">
        <w:rPr>
          <w:rFonts w:ascii="Times New Roman" w:hAnsi="Times New Roman" w:cs="Times New Roman"/>
          <w:color w:val="000000" w:themeColor="text1"/>
          <w:sz w:val="28"/>
          <w:szCs w:val="28"/>
        </w:rPr>
        <w:t xml:space="preserve">  These, for example, included the list mentioned in paragraph 1</w:t>
      </w:r>
      <w:r w:rsidR="00D76154">
        <w:rPr>
          <w:rFonts w:ascii="Times New Roman" w:hAnsi="Times New Roman" w:cs="Times New Roman"/>
          <w:color w:val="000000" w:themeColor="text1"/>
          <w:sz w:val="28"/>
          <w:szCs w:val="28"/>
        </w:rPr>
        <w:t>9</w:t>
      </w:r>
      <w:r w:rsidR="007F2E1C">
        <w:rPr>
          <w:rFonts w:ascii="Times New Roman" w:hAnsi="Times New Roman" w:cs="Times New Roman"/>
          <w:color w:val="000000" w:themeColor="text1"/>
          <w:sz w:val="28"/>
          <w:szCs w:val="28"/>
        </w:rPr>
        <w:t xml:space="preserve"> above</w:t>
      </w:r>
      <w:r w:rsidR="0084027F">
        <w:rPr>
          <w:rFonts w:ascii="Times New Roman" w:hAnsi="Times New Roman" w:cs="Times New Roman"/>
          <w:color w:val="000000" w:themeColor="text1"/>
          <w:sz w:val="28"/>
          <w:szCs w:val="28"/>
        </w:rPr>
        <w:t xml:space="preserve">. </w:t>
      </w:r>
      <w:r w:rsidR="0091613D" w:rsidRPr="00D230C8">
        <w:rPr>
          <w:rFonts w:ascii="Times New Roman" w:hAnsi="Times New Roman" w:cs="Times New Roman"/>
          <w:color w:val="000000" w:themeColor="text1"/>
          <w:sz w:val="28"/>
          <w:szCs w:val="28"/>
        </w:rPr>
        <w:t xml:space="preserve"> Also, the vast majority of entries in the logbook indicated diesel usage in rounded</w:t>
      </w:r>
      <w:r w:rsidR="007F2E1C">
        <w:rPr>
          <w:rFonts w:ascii="Times New Roman" w:hAnsi="Times New Roman" w:cs="Times New Roman"/>
          <w:color w:val="000000" w:themeColor="text1"/>
          <w:sz w:val="28"/>
          <w:szCs w:val="28"/>
        </w:rPr>
        <w:t xml:space="preserve"> off</w:t>
      </w:r>
      <w:r w:rsidR="0091613D" w:rsidRPr="00D230C8">
        <w:rPr>
          <w:rFonts w:ascii="Times New Roman" w:hAnsi="Times New Roman" w:cs="Times New Roman"/>
          <w:color w:val="000000" w:themeColor="text1"/>
          <w:sz w:val="28"/>
          <w:szCs w:val="28"/>
        </w:rPr>
        <w:t xml:space="preserve"> figures or in tens of litres. It was questioned whether this would have been normal operations as th</w:t>
      </w:r>
      <w:r w:rsidR="00543C02" w:rsidRPr="00D230C8">
        <w:rPr>
          <w:rFonts w:ascii="Times New Roman" w:hAnsi="Times New Roman" w:cs="Times New Roman"/>
          <w:color w:val="000000" w:themeColor="text1"/>
          <w:sz w:val="28"/>
          <w:szCs w:val="28"/>
        </w:rPr>
        <w:t>ere were no fractions of litres</w:t>
      </w:r>
      <w:r w:rsidR="0091613D" w:rsidRPr="00D230C8">
        <w:rPr>
          <w:rFonts w:ascii="Times New Roman" w:hAnsi="Times New Roman" w:cs="Times New Roman"/>
          <w:color w:val="000000" w:themeColor="text1"/>
          <w:sz w:val="28"/>
          <w:szCs w:val="28"/>
        </w:rPr>
        <w:t>.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vadia could not comment</w:t>
      </w:r>
      <w:r w:rsidR="00543C02" w:rsidRPr="00D230C8">
        <w:rPr>
          <w:rFonts w:ascii="Times New Roman" w:hAnsi="Times New Roman" w:cs="Times New Roman"/>
          <w:color w:val="000000" w:themeColor="text1"/>
          <w:sz w:val="28"/>
          <w:szCs w:val="28"/>
        </w:rPr>
        <w:t xml:space="preserve"> on this</w:t>
      </w:r>
      <w:r w:rsidR="0091613D" w:rsidRPr="00D230C8">
        <w:rPr>
          <w:rFonts w:ascii="Times New Roman" w:hAnsi="Times New Roman" w:cs="Times New Roman"/>
          <w:color w:val="000000" w:themeColor="text1"/>
          <w:sz w:val="28"/>
          <w:szCs w:val="28"/>
        </w:rPr>
        <w:t xml:space="preserve"> but stated that the flow metres would have indicated the correct amounts dispensed or used.  </w:t>
      </w:r>
    </w:p>
    <w:p w14:paraId="4EDB6592" w14:textId="77777777" w:rsidR="0091613D"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F</w:t>
      </w:r>
      <w:r w:rsidR="0091613D" w:rsidRPr="00D230C8">
        <w:rPr>
          <w:rFonts w:ascii="Times New Roman" w:hAnsi="Times New Roman" w:cs="Times New Roman"/>
          <w:color w:val="000000" w:themeColor="text1"/>
          <w:sz w:val="28"/>
          <w:szCs w:val="28"/>
        </w:rPr>
        <w:t xml:space="preserve">urther </w:t>
      </w:r>
      <w:r w:rsidR="00543C02" w:rsidRPr="00D230C8">
        <w:rPr>
          <w:rFonts w:ascii="Times New Roman" w:hAnsi="Times New Roman" w:cs="Times New Roman"/>
          <w:color w:val="000000" w:themeColor="text1"/>
          <w:sz w:val="28"/>
          <w:szCs w:val="28"/>
        </w:rPr>
        <w:t>scrutiny</w:t>
      </w:r>
      <w:r w:rsidR="0091613D" w:rsidRPr="00D230C8">
        <w:rPr>
          <w:rFonts w:ascii="Times New Roman" w:hAnsi="Times New Roman" w:cs="Times New Roman"/>
          <w:color w:val="000000" w:themeColor="text1"/>
          <w:sz w:val="28"/>
          <w:szCs w:val="28"/>
        </w:rPr>
        <w:t xml:space="preserve"> of the logbook indicated that the line items were often not in</w:t>
      </w:r>
      <w:r w:rsidR="00543C02" w:rsidRPr="00D230C8">
        <w:rPr>
          <w:rFonts w:ascii="Times New Roman" w:hAnsi="Times New Roman" w:cs="Times New Roman"/>
          <w:color w:val="000000" w:themeColor="text1"/>
          <w:sz w:val="28"/>
          <w:szCs w:val="28"/>
        </w:rPr>
        <w:t xml:space="preserve"> date</w:t>
      </w:r>
      <w:r w:rsidR="0091613D" w:rsidRPr="00D230C8">
        <w:rPr>
          <w:rFonts w:ascii="Times New Roman" w:hAnsi="Times New Roman" w:cs="Times New Roman"/>
          <w:color w:val="000000" w:themeColor="text1"/>
          <w:sz w:val="28"/>
          <w:szCs w:val="28"/>
        </w:rPr>
        <w:t xml:space="preserve"> sequence, even in respect of open and closure odometer readings from the </w:t>
      </w:r>
      <w:r w:rsidR="00543C02" w:rsidRPr="00D230C8">
        <w:rPr>
          <w:rFonts w:ascii="Times New Roman" w:hAnsi="Times New Roman" w:cs="Times New Roman"/>
          <w:color w:val="000000" w:themeColor="text1"/>
          <w:sz w:val="28"/>
          <w:szCs w:val="28"/>
        </w:rPr>
        <w:t xml:space="preserve">holding </w:t>
      </w:r>
      <w:r w:rsidR="0091613D" w:rsidRPr="00D230C8">
        <w:rPr>
          <w:rFonts w:ascii="Times New Roman" w:hAnsi="Times New Roman" w:cs="Times New Roman"/>
          <w:color w:val="000000" w:themeColor="text1"/>
          <w:sz w:val="28"/>
          <w:szCs w:val="28"/>
        </w:rPr>
        <w:t>tank or the bowser.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dia could not explain this and stated that the logbook was compiled from purchases as aforesaid and ind</w:t>
      </w:r>
      <w:r w:rsidR="00543C02" w:rsidRPr="00D230C8">
        <w:rPr>
          <w:rFonts w:ascii="Times New Roman" w:hAnsi="Times New Roman" w:cs="Times New Roman"/>
          <w:color w:val="000000" w:themeColor="text1"/>
          <w:sz w:val="28"/>
          <w:szCs w:val="28"/>
        </w:rPr>
        <w:t>ividual logbooks kept by Close-u</w:t>
      </w:r>
      <w:r w:rsidR="0091613D" w:rsidRPr="00D230C8">
        <w:rPr>
          <w:rFonts w:ascii="Times New Roman" w:hAnsi="Times New Roman" w:cs="Times New Roman"/>
          <w:color w:val="000000" w:themeColor="text1"/>
          <w:sz w:val="28"/>
          <w:szCs w:val="28"/>
        </w:rPr>
        <w:t>p.</w:t>
      </w:r>
    </w:p>
    <w:p w14:paraId="51D45E77" w14:textId="77777777" w:rsidR="00840BB2" w:rsidRPr="0042162F" w:rsidRDefault="007C294D" w:rsidP="0042162F">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91613D"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ab/>
      </w:r>
      <w:r w:rsidR="00543C02" w:rsidRPr="00D230C8">
        <w:rPr>
          <w:rFonts w:ascii="Times New Roman" w:hAnsi="Times New Roman" w:cs="Times New Roman"/>
          <w:color w:val="000000" w:themeColor="text1"/>
          <w:sz w:val="28"/>
          <w:szCs w:val="28"/>
        </w:rPr>
        <w:t>F</w:t>
      </w:r>
      <w:r w:rsidR="0091613D" w:rsidRPr="00D230C8">
        <w:rPr>
          <w:rFonts w:ascii="Times New Roman" w:hAnsi="Times New Roman" w:cs="Times New Roman"/>
          <w:color w:val="000000" w:themeColor="text1"/>
          <w:sz w:val="28"/>
          <w:szCs w:val="28"/>
        </w:rPr>
        <w:t>urther question</w:t>
      </w:r>
      <w:r w:rsidR="00543C02" w:rsidRPr="00D230C8">
        <w:rPr>
          <w:rFonts w:ascii="Times New Roman" w:hAnsi="Times New Roman" w:cs="Times New Roman"/>
          <w:color w:val="000000" w:themeColor="text1"/>
          <w:sz w:val="28"/>
          <w:szCs w:val="28"/>
        </w:rPr>
        <w:t>s</w:t>
      </w:r>
      <w:r w:rsidR="0091613D" w:rsidRPr="00D230C8">
        <w:rPr>
          <w:rFonts w:ascii="Times New Roman" w:hAnsi="Times New Roman" w:cs="Times New Roman"/>
          <w:color w:val="000000" w:themeColor="text1"/>
          <w:sz w:val="28"/>
          <w:szCs w:val="28"/>
        </w:rPr>
        <w:t xml:space="preserve"> about discrepancies reflected in the logbook for February regarding machine types </w:t>
      </w:r>
      <w:r w:rsidR="00543C02" w:rsidRPr="00D230C8">
        <w:rPr>
          <w:rFonts w:ascii="Times New Roman" w:hAnsi="Times New Roman" w:cs="Times New Roman"/>
          <w:color w:val="000000" w:themeColor="text1"/>
          <w:sz w:val="28"/>
          <w:szCs w:val="28"/>
        </w:rPr>
        <w:t>were explained by</w:t>
      </w:r>
      <w:r w:rsidR="0091613D" w:rsidRPr="00D230C8">
        <w:rPr>
          <w:rFonts w:ascii="Times New Roman" w:hAnsi="Times New Roman" w:cs="Times New Roman"/>
          <w:color w:val="000000" w:themeColor="text1"/>
          <w:sz w:val="28"/>
          <w:szCs w:val="28"/>
        </w:rPr>
        <w:t xml:space="preserve">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dia as “formula errors”</w:t>
      </w:r>
      <w:r w:rsidR="00543C02" w:rsidRPr="00D230C8">
        <w:rPr>
          <w:rFonts w:ascii="Times New Roman" w:hAnsi="Times New Roman" w:cs="Times New Roman"/>
          <w:color w:val="000000" w:themeColor="text1"/>
          <w:sz w:val="28"/>
          <w:szCs w:val="28"/>
        </w:rPr>
        <w:t>.  H</w:t>
      </w:r>
      <w:r w:rsidR="0091613D" w:rsidRPr="00D230C8">
        <w:rPr>
          <w:rFonts w:ascii="Times New Roman" w:hAnsi="Times New Roman" w:cs="Times New Roman"/>
          <w:color w:val="000000" w:themeColor="text1"/>
          <w:sz w:val="28"/>
          <w:szCs w:val="28"/>
        </w:rPr>
        <w:t>e maintained that, after a proper audit</w:t>
      </w:r>
      <w:r w:rsidR="00543C02" w:rsidRPr="00D230C8">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 xml:space="preserve"> the totals of diesel usages</w:t>
      </w:r>
      <w:r w:rsidR="00543C02" w:rsidRPr="00D230C8">
        <w:rPr>
          <w:rFonts w:ascii="Times New Roman" w:hAnsi="Times New Roman" w:cs="Times New Roman"/>
          <w:color w:val="000000" w:themeColor="text1"/>
          <w:sz w:val="28"/>
          <w:szCs w:val="28"/>
        </w:rPr>
        <w:t xml:space="preserve"> reflected in the logbook</w:t>
      </w:r>
      <w:r w:rsidR="0091613D" w:rsidRPr="00D230C8">
        <w:rPr>
          <w:rFonts w:ascii="Times New Roman" w:hAnsi="Times New Roman" w:cs="Times New Roman"/>
          <w:color w:val="000000" w:themeColor="text1"/>
          <w:sz w:val="28"/>
          <w:szCs w:val="28"/>
        </w:rPr>
        <w:t xml:space="preserve"> were reconciled with </w:t>
      </w:r>
      <w:r w:rsidR="00543C02" w:rsidRPr="00D230C8">
        <w:rPr>
          <w:rFonts w:ascii="Times New Roman" w:hAnsi="Times New Roman" w:cs="Times New Roman"/>
          <w:color w:val="000000" w:themeColor="text1"/>
          <w:sz w:val="28"/>
          <w:szCs w:val="28"/>
        </w:rPr>
        <w:t>the total diesel</w:t>
      </w:r>
      <w:r w:rsidR="0091613D" w:rsidRPr="00D230C8">
        <w:rPr>
          <w:rFonts w:ascii="Times New Roman" w:hAnsi="Times New Roman" w:cs="Times New Roman"/>
          <w:color w:val="000000" w:themeColor="text1"/>
          <w:sz w:val="28"/>
          <w:szCs w:val="28"/>
        </w:rPr>
        <w:t xml:space="preserve"> purchase</w:t>
      </w:r>
      <w:r w:rsidR="007F2E1C">
        <w:rPr>
          <w:rFonts w:ascii="Times New Roman" w:hAnsi="Times New Roman" w:cs="Times New Roman"/>
          <w:color w:val="000000" w:themeColor="text1"/>
          <w:sz w:val="28"/>
          <w:szCs w:val="28"/>
        </w:rPr>
        <w:t>d from C</w:t>
      </w:r>
      <w:r w:rsidR="0091613D" w:rsidRPr="00D230C8">
        <w:rPr>
          <w:rFonts w:ascii="Times New Roman" w:hAnsi="Times New Roman" w:cs="Times New Roman"/>
          <w:color w:val="000000" w:themeColor="text1"/>
          <w:sz w:val="28"/>
          <w:szCs w:val="28"/>
        </w:rPr>
        <w:t>hevron and that it tallied. The logbook was compiled for all the vehicles using diesel in the pit.  His department had not been required to differentiate or separate diesel used to transport the run of min</w:t>
      </w:r>
      <w:r w:rsidR="007F2E1C">
        <w:rPr>
          <w:rFonts w:ascii="Times New Roman" w:hAnsi="Times New Roman" w:cs="Times New Roman"/>
          <w:color w:val="000000" w:themeColor="text1"/>
          <w:sz w:val="28"/>
          <w:szCs w:val="28"/>
        </w:rPr>
        <w:t>e</w:t>
      </w:r>
      <w:r w:rsidR="0091613D" w:rsidRPr="00D230C8">
        <w:rPr>
          <w:rFonts w:ascii="Times New Roman" w:hAnsi="Times New Roman" w:cs="Times New Roman"/>
          <w:color w:val="000000" w:themeColor="text1"/>
          <w:sz w:val="28"/>
          <w:szCs w:val="28"/>
        </w:rPr>
        <w:t xml:space="preserve"> coal.  This was not done in practice.  The logbo</w:t>
      </w:r>
      <w:r w:rsidR="00543C02" w:rsidRPr="00D230C8">
        <w:rPr>
          <w:rFonts w:ascii="Times New Roman" w:hAnsi="Times New Roman" w:cs="Times New Roman"/>
          <w:color w:val="000000" w:themeColor="text1"/>
          <w:sz w:val="28"/>
          <w:szCs w:val="28"/>
        </w:rPr>
        <w:t>ok was a summary of what Close-u</w:t>
      </w:r>
      <w:r w:rsidR="0091613D" w:rsidRPr="00D230C8">
        <w:rPr>
          <w:rFonts w:ascii="Times New Roman" w:hAnsi="Times New Roman" w:cs="Times New Roman"/>
          <w:color w:val="000000" w:themeColor="text1"/>
          <w:sz w:val="28"/>
          <w:szCs w:val="28"/>
        </w:rPr>
        <w:t xml:space="preserve">p mining had </w:t>
      </w:r>
      <w:r w:rsidR="007F2E1C">
        <w:rPr>
          <w:rFonts w:ascii="Times New Roman" w:hAnsi="Times New Roman" w:cs="Times New Roman"/>
          <w:color w:val="000000" w:themeColor="text1"/>
          <w:sz w:val="28"/>
          <w:szCs w:val="28"/>
        </w:rPr>
        <w:t>compiled</w:t>
      </w:r>
      <w:r w:rsidR="0091613D" w:rsidRPr="00D230C8">
        <w:rPr>
          <w:rFonts w:ascii="Times New Roman" w:hAnsi="Times New Roman" w:cs="Times New Roman"/>
          <w:color w:val="000000" w:themeColor="text1"/>
          <w:sz w:val="28"/>
          <w:szCs w:val="28"/>
        </w:rPr>
        <w:t xml:space="preserve"> to specifically indicate all mining operations from “box cut” to </w:t>
      </w:r>
      <w:r w:rsidR="007F2E1C">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run of mine</w:t>
      </w:r>
      <w:r w:rsidR="007F2E1C">
        <w:rPr>
          <w:rFonts w:ascii="Times New Roman" w:hAnsi="Times New Roman" w:cs="Times New Roman"/>
          <w:color w:val="000000" w:themeColor="text1"/>
          <w:sz w:val="28"/>
          <w:szCs w:val="28"/>
        </w:rPr>
        <w:t>”</w:t>
      </w:r>
      <w:r w:rsidR="0091613D" w:rsidRPr="00D230C8">
        <w:rPr>
          <w:rFonts w:ascii="Times New Roman" w:hAnsi="Times New Roman" w:cs="Times New Roman"/>
          <w:color w:val="000000" w:themeColor="text1"/>
          <w:sz w:val="28"/>
          <w:szCs w:val="28"/>
        </w:rPr>
        <w:t>.  Mr K</w:t>
      </w:r>
      <w:r w:rsidR="007F2E1C">
        <w:rPr>
          <w:rFonts w:ascii="Times New Roman" w:hAnsi="Times New Roman" w:cs="Times New Roman"/>
          <w:color w:val="000000" w:themeColor="text1"/>
          <w:sz w:val="28"/>
          <w:szCs w:val="28"/>
        </w:rPr>
        <w:t>h</w:t>
      </w:r>
      <w:r w:rsidR="0091613D"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91613D"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91613D" w:rsidRPr="00D230C8">
        <w:rPr>
          <w:rFonts w:ascii="Times New Roman" w:hAnsi="Times New Roman" w:cs="Times New Roman"/>
          <w:color w:val="000000" w:themeColor="text1"/>
          <w:sz w:val="28"/>
          <w:szCs w:val="28"/>
        </w:rPr>
        <w:t xml:space="preserve">dia understood all of this </w:t>
      </w:r>
      <w:r w:rsidR="00D90FE2" w:rsidRPr="00D230C8">
        <w:rPr>
          <w:rFonts w:ascii="Times New Roman" w:hAnsi="Times New Roman" w:cs="Times New Roman"/>
          <w:color w:val="000000" w:themeColor="text1"/>
          <w:sz w:val="28"/>
          <w:szCs w:val="28"/>
        </w:rPr>
        <w:t xml:space="preserve">to form part of primary mining activities. </w:t>
      </w:r>
    </w:p>
    <w:p w14:paraId="5B38DF8F" w14:textId="77777777" w:rsidR="00D90FE2" w:rsidRPr="00D230C8" w:rsidRDefault="00D90FE2" w:rsidP="0042162F">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Evaluation of the evidence presented</w:t>
      </w:r>
    </w:p>
    <w:p w14:paraId="2FE5531B" w14:textId="77777777" w:rsidR="00543C02"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D90FE2" w:rsidRPr="00D230C8">
        <w:rPr>
          <w:rFonts w:ascii="Times New Roman" w:hAnsi="Times New Roman" w:cs="Times New Roman"/>
          <w:color w:val="000000" w:themeColor="text1"/>
          <w:sz w:val="28"/>
          <w:szCs w:val="28"/>
        </w:rPr>
        <w:tab/>
      </w:r>
      <w:r w:rsidR="0091613D" w:rsidRPr="00D230C8">
        <w:rPr>
          <w:rFonts w:ascii="Times New Roman" w:hAnsi="Times New Roman" w:cs="Times New Roman"/>
          <w:color w:val="000000" w:themeColor="text1"/>
          <w:sz w:val="28"/>
          <w:szCs w:val="28"/>
        </w:rPr>
        <w:t xml:space="preserve">   </w:t>
      </w:r>
      <w:r w:rsidR="00D90FE2" w:rsidRPr="00D230C8">
        <w:rPr>
          <w:rFonts w:ascii="Times New Roman" w:hAnsi="Times New Roman" w:cs="Times New Roman"/>
          <w:color w:val="000000" w:themeColor="text1"/>
          <w:sz w:val="28"/>
          <w:szCs w:val="28"/>
        </w:rPr>
        <w:t>At the conclusion of cross-examination</w:t>
      </w:r>
      <w:r w:rsidR="00543C02" w:rsidRPr="00D230C8">
        <w:rPr>
          <w:rFonts w:ascii="Times New Roman" w:hAnsi="Times New Roman" w:cs="Times New Roman"/>
          <w:color w:val="000000" w:themeColor="text1"/>
          <w:sz w:val="28"/>
          <w:szCs w:val="28"/>
        </w:rPr>
        <w:t xml:space="preserve"> of Mr K</w:t>
      </w:r>
      <w:r w:rsidR="007F2E1C">
        <w:rPr>
          <w:rFonts w:ascii="Times New Roman" w:hAnsi="Times New Roman" w:cs="Times New Roman"/>
          <w:color w:val="000000" w:themeColor="text1"/>
          <w:sz w:val="28"/>
          <w:szCs w:val="28"/>
        </w:rPr>
        <w:t>h</w:t>
      </w:r>
      <w:r w:rsidR="00543C02" w:rsidRPr="00D230C8">
        <w:rPr>
          <w:rFonts w:ascii="Times New Roman" w:hAnsi="Times New Roman" w:cs="Times New Roman"/>
          <w:color w:val="000000" w:themeColor="text1"/>
          <w:sz w:val="28"/>
          <w:szCs w:val="28"/>
        </w:rPr>
        <w:t>o</w:t>
      </w:r>
      <w:r w:rsidR="007F2E1C">
        <w:rPr>
          <w:rFonts w:ascii="Times New Roman" w:hAnsi="Times New Roman" w:cs="Times New Roman"/>
          <w:color w:val="000000" w:themeColor="text1"/>
          <w:sz w:val="28"/>
          <w:szCs w:val="28"/>
        </w:rPr>
        <w:t>l</w:t>
      </w:r>
      <w:r w:rsidR="00543C02" w:rsidRPr="00D230C8">
        <w:rPr>
          <w:rFonts w:ascii="Times New Roman" w:hAnsi="Times New Roman" w:cs="Times New Roman"/>
          <w:color w:val="000000" w:themeColor="text1"/>
          <w:sz w:val="28"/>
          <w:szCs w:val="28"/>
        </w:rPr>
        <w:t>v</w:t>
      </w:r>
      <w:r w:rsidR="007F2E1C">
        <w:rPr>
          <w:rFonts w:ascii="Times New Roman" w:hAnsi="Times New Roman" w:cs="Times New Roman"/>
          <w:color w:val="000000" w:themeColor="text1"/>
          <w:sz w:val="28"/>
          <w:szCs w:val="28"/>
        </w:rPr>
        <w:t>a</w:t>
      </w:r>
      <w:r w:rsidR="00543C02" w:rsidRPr="00D230C8">
        <w:rPr>
          <w:rFonts w:ascii="Times New Roman" w:hAnsi="Times New Roman" w:cs="Times New Roman"/>
          <w:color w:val="000000" w:themeColor="text1"/>
          <w:sz w:val="28"/>
          <w:szCs w:val="28"/>
        </w:rPr>
        <w:t xml:space="preserve">dia, Adv. Puckrin SC, who </w:t>
      </w:r>
      <w:r w:rsidR="00D90FE2" w:rsidRPr="00D230C8">
        <w:rPr>
          <w:rFonts w:ascii="Times New Roman" w:hAnsi="Times New Roman" w:cs="Times New Roman"/>
          <w:color w:val="000000" w:themeColor="text1"/>
          <w:sz w:val="28"/>
          <w:szCs w:val="28"/>
        </w:rPr>
        <w:t>appeared for SARS, handed up a “list of anomalie</w:t>
      </w:r>
      <w:r w:rsidR="00543C02" w:rsidRPr="00D230C8">
        <w:rPr>
          <w:rFonts w:ascii="Times New Roman" w:hAnsi="Times New Roman" w:cs="Times New Roman"/>
          <w:color w:val="000000" w:themeColor="text1"/>
          <w:sz w:val="28"/>
          <w:szCs w:val="28"/>
        </w:rPr>
        <w:t>s” which had been compiled over</w:t>
      </w:r>
      <w:r w:rsidR="00D90FE2" w:rsidRPr="00D230C8">
        <w:rPr>
          <w:rFonts w:ascii="Times New Roman" w:hAnsi="Times New Roman" w:cs="Times New Roman"/>
          <w:color w:val="000000" w:themeColor="text1"/>
          <w:sz w:val="28"/>
          <w:szCs w:val="28"/>
        </w:rPr>
        <w:t xml:space="preserve">night with reference to the logbook referred to above. </w:t>
      </w:r>
      <w:r w:rsidR="00862D79" w:rsidRPr="00D230C8">
        <w:rPr>
          <w:rFonts w:ascii="Times New Roman" w:hAnsi="Times New Roman" w:cs="Times New Roman"/>
          <w:color w:val="000000" w:themeColor="text1"/>
          <w:sz w:val="28"/>
          <w:szCs w:val="28"/>
        </w:rPr>
        <w:t>This list indicated that for the 33 line entries from 4 January 2013 to 9 January 2013</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column 5 of the logbook contained no description of the respective vehicles.  At the top of column 4 the word “lighting plant” appear</w:t>
      </w:r>
      <w:r w:rsidR="00543C02" w:rsidRPr="00D230C8">
        <w:rPr>
          <w:rFonts w:ascii="Times New Roman" w:hAnsi="Times New Roman" w:cs="Times New Roman"/>
          <w:color w:val="000000" w:themeColor="text1"/>
          <w:sz w:val="28"/>
          <w:szCs w:val="28"/>
        </w:rPr>
        <w:t>ed</w:t>
      </w:r>
      <w:r w:rsidR="00862D79" w:rsidRPr="00D230C8">
        <w:rPr>
          <w:rFonts w:ascii="Times New Roman" w:hAnsi="Times New Roman" w:cs="Times New Roman"/>
          <w:color w:val="000000" w:themeColor="text1"/>
          <w:sz w:val="28"/>
          <w:szCs w:val="28"/>
        </w:rPr>
        <w:t xml:space="preserve"> and at the top </w:t>
      </w:r>
      <w:r w:rsidR="007F2E1C">
        <w:rPr>
          <w:rFonts w:ascii="Times New Roman" w:hAnsi="Times New Roman" w:cs="Times New Roman"/>
          <w:color w:val="000000" w:themeColor="text1"/>
          <w:sz w:val="28"/>
          <w:szCs w:val="28"/>
        </w:rPr>
        <w:t xml:space="preserve">of column 5 the words “lighting </w:t>
      </w:r>
      <w:r w:rsidR="00862D79" w:rsidRPr="00D230C8">
        <w:rPr>
          <w:rFonts w:ascii="Times New Roman" w:hAnsi="Times New Roman" w:cs="Times New Roman"/>
          <w:color w:val="000000" w:themeColor="text1"/>
          <w:sz w:val="28"/>
          <w:szCs w:val="28"/>
        </w:rPr>
        <w:t>night</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shift”.  However if one has regard to the fleet identifications </w:t>
      </w:r>
      <w:r w:rsidR="00543C02" w:rsidRPr="00D230C8">
        <w:rPr>
          <w:rFonts w:ascii="Times New Roman" w:hAnsi="Times New Roman" w:cs="Times New Roman"/>
          <w:color w:val="000000" w:themeColor="text1"/>
          <w:sz w:val="28"/>
          <w:szCs w:val="28"/>
        </w:rPr>
        <w:t>and compared that</w:t>
      </w:r>
      <w:r w:rsidR="00862D79" w:rsidRPr="00D230C8">
        <w:rPr>
          <w:rFonts w:ascii="Times New Roman" w:hAnsi="Times New Roman" w:cs="Times New Roman"/>
          <w:color w:val="000000" w:themeColor="text1"/>
          <w:sz w:val="28"/>
          <w:szCs w:val="28"/>
        </w:rPr>
        <w:t xml:space="preserve"> with previous entries on previous p</w:t>
      </w:r>
      <w:r w:rsidR="00543C02" w:rsidRPr="00D230C8">
        <w:rPr>
          <w:rFonts w:ascii="Times New Roman" w:hAnsi="Times New Roman" w:cs="Times New Roman"/>
          <w:color w:val="000000" w:themeColor="text1"/>
          <w:sz w:val="28"/>
          <w:szCs w:val="28"/>
        </w:rPr>
        <w:t>ages and the purposes indicated i</w:t>
      </w:r>
      <w:r w:rsidR="00862D79" w:rsidRPr="00D230C8">
        <w:rPr>
          <w:rFonts w:ascii="Times New Roman" w:hAnsi="Times New Roman" w:cs="Times New Roman"/>
          <w:color w:val="000000" w:themeColor="text1"/>
          <w:sz w:val="28"/>
          <w:szCs w:val="28"/>
        </w:rPr>
        <w:t>n the right hand column</w:t>
      </w:r>
      <w:r w:rsidR="00543C02" w:rsidRPr="00D230C8">
        <w:rPr>
          <w:rFonts w:ascii="Times New Roman" w:hAnsi="Times New Roman" w:cs="Times New Roman"/>
          <w:color w:val="000000" w:themeColor="text1"/>
          <w:sz w:val="28"/>
          <w:szCs w:val="28"/>
        </w:rPr>
        <w:t xml:space="preserve"> of each page</w:t>
      </w:r>
      <w:r w:rsidR="00862D79" w:rsidRPr="00D230C8">
        <w:rPr>
          <w:rFonts w:ascii="Times New Roman" w:hAnsi="Times New Roman" w:cs="Times New Roman"/>
          <w:color w:val="000000" w:themeColor="text1"/>
          <w:sz w:val="28"/>
          <w:szCs w:val="28"/>
        </w:rPr>
        <w:t xml:space="preserve">, the diesel used could not </w:t>
      </w:r>
      <w:r w:rsidR="00543C02" w:rsidRPr="00D230C8">
        <w:rPr>
          <w:rFonts w:ascii="Times New Roman" w:hAnsi="Times New Roman" w:cs="Times New Roman"/>
          <w:color w:val="000000" w:themeColor="text1"/>
          <w:sz w:val="28"/>
          <w:szCs w:val="28"/>
        </w:rPr>
        <w:t xml:space="preserve">have been in respect of </w:t>
      </w:r>
      <w:r w:rsidR="00862D79" w:rsidRPr="00D230C8">
        <w:rPr>
          <w:rFonts w:ascii="Times New Roman" w:hAnsi="Times New Roman" w:cs="Times New Roman"/>
          <w:color w:val="000000" w:themeColor="text1"/>
          <w:sz w:val="28"/>
          <w:szCs w:val="28"/>
        </w:rPr>
        <w:t xml:space="preserve">the lighting plant.  The purposes were for example “create holes in the ground”, “digging”, “pushing, digging and loading” and only </w:t>
      </w:r>
      <w:r w:rsidR="00862D79" w:rsidRPr="00D230C8">
        <w:rPr>
          <w:rFonts w:ascii="Times New Roman" w:hAnsi="Times New Roman" w:cs="Times New Roman"/>
          <w:color w:val="000000" w:themeColor="text1"/>
          <w:sz w:val="28"/>
          <w:szCs w:val="28"/>
        </w:rPr>
        <w:lastRenderedPageBreak/>
        <w:t>in respect of two line items was the</w:t>
      </w:r>
      <w:r w:rsidR="00543C02" w:rsidRPr="00D230C8">
        <w:rPr>
          <w:rFonts w:ascii="Times New Roman" w:hAnsi="Times New Roman" w:cs="Times New Roman"/>
          <w:color w:val="000000" w:themeColor="text1"/>
          <w:sz w:val="28"/>
          <w:szCs w:val="28"/>
        </w:rPr>
        <w:t xml:space="preserve"> purpose indicated as “lighting </w:t>
      </w:r>
      <w:r w:rsidR="00862D79" w:rsidRPr="00D230C8">
        <w:rPr>
          <w:rFonts w:ascii="Times New Roman" w:hAnsi="Times New Roman" w:cs="Times New Roman"/>
          <w:color w:val="000000" w:themeColor="text1"/>
          <w:sz w:val="28"/>
          <w:szCs w:val="28"/>
        </w:rPr>
        <w:t>night</w:t>
      </w:r>
      <w:r w:rsidR="00543C02"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shift”.  In all other instances the vehicle identification was “#value”.  This last-mentioned indication was apparently used in the logbook when no detail was available at the time.  </w:t>
      </w:r>
    </w:p>
    <w:p w14:paraId="0BB20AB4" w14:textId="77777777" w:rsidR="0091613D" w:rsidRPr="00D230C8" w:rsidRDefault="007F2E1C"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2</w:t>
      </w:r>
      <w:r w:rsidR="00543C02" w:rsidRPr="00D230C8">
        <w:rPr>
          <w:rFonts w:ascii="Times New Roman" w:hAnsi="Times New Roman" w:cs="Times New Roman"/>
          <w:color w:val="000000" w:themeColor="text1"/>
          <w:sz w:val="28"/>
          <w:szCs w:val="28"/>
        </w:rPr>
        <w:t>]</w:t>
      </w:r>
      <w:r w:rsidR="00543C02" w:rsidRPr="00D230C8">
        <w:rPr>
          <w:rFonts w:ascii="Times New Roman" w:hAnsi="Times New Roman" w:cs="Times New Roman"/>
          <w:color w:val="000000" w:themeColor="text1"/>
          <w:sz w:val="28"/>
          <w:szCs w:val="28"/>
        </w:rPr>
        <w:tab/>
      </w:r>
      <w:r w:rsidR="00862D79" w:rsidRPr="00D230C8">
        <w:rPr>
          <w:rFonts w:ascii="Times New Roman" w:hAnsi="Times New Roman" w:cs="Times New Roman"/>
          <w:color w:val="000000" w:themeColor="text1"/>
          <w:sz w:val="28"/>
          <w:szCs w:val="28"/>
        </w:rPr>
        <w:t>The further anomaly complain</w:t>
      </w:r>
      <w:r w:rsidR="00543C02" w:rsidRPr="00D230C8">
        <w:rPr>
          <w:rFonts w:ascii="Times New Roman" w:hAnsi="Times New Roman" w:cs="Times New Roman"/>
          <w:color w:val="000000" w:themeColor="text1"/>
          <w:sz w:val="28"/>
          <w:szCs w:val="28"/>
        </w:rPr>
        <w:t>ed of was</w:t>
      </w:r>
      <w:r w:rsidR="00862D79" w:rsidRPr="00D230C8">
        <w:rPr>
          <w:rFonts w:ascii="Times New Roman" w:hAnsi="Times New Roman" w:cs="Times New Roman"/>
          <w:color w:val="000000" w:themeColor="text1"/>
          <w:sz w:val="28"/>
          <w:szCs w:val="28"/>
        </w:rPr>
        <w:t xml:space="preserve"> that the litre</w:t>
      </w:r>
      <w:r w:rsidR="00543C02" w:rsidRPr="00D230C8">
        <w:rPr>
          <w:rFonts w:ascii="Times New Roman" w:hAnsi="Times New Roman" w:cs="Times New Roman"/>
          <w:color w:val="000000" w:themeColor="text1"/>
          <w:sz w:val="28"/>
          <w:szCs w:val="28"/>
        </w:rPr>
        <w:t>s</w:t>
      </w:r>
      <w:r w:rsidR="00862D79" w:rsidRPr="00D230C8">
        <w:rPr>
          <w:rFonts w:ascii="Times New Roman" w:hAnsi="Times New Roman" w:cs="Times New Roman"/>
          <w:color w:val="000000" w:themeColor="text1"/>
          <w:sz w:val="28"/>
          <w:szCs w:val="28"/>
        </w:rPr>
        <w:t xml:space="preserve"> used</w:t>
      </w:r>
      <w:r w:rsidR="00543C02" w:rsidRPr="00D230C8">
        <w:rPr>
          <w:rFonts w:ascii="Times New Roman" w:hAnsi="Times New Roman" w:cs="Times New Roman"/>
          <w:color w:val="000000" w:themeColor="text1"/>
          <w:sz w:val="28"/>
          <w:szCs w:val="28"/>
        </w:rPr>
        <w:t xml:space="preserve"> in the above entries</w:t>
      </w:r>
      <w:r w:rsidR="00862D79" w:rsidRPr="00D230C8">
        <w:rPr>
          <w:rFonts w:ascii="Times New Roman" w:hAnsi="Times New Roman" w:cs="Times New Roman"/>
          <w:color w:val="000000" w:themeColor="text1"/>
          <w:sz w:val="28"/>
          <w:szCs w:val="28"/>
        </w:rPr>
        <w:t xml:space="preserve"> were all rounded o</w:t>
      </w:r>
      <w:r w:rsidR="00543C02" w:rsidRPr="00D230C8">
        <w:rPr>
          <w:rFonts w:ascii="Times New Roman" w:hAnsi="Times New Roman" w:cs="Times New Roman"/>
          <w:color w:val="000000" w:themeColor="text1"/>
          <w:sz w:val="28"/>
          <w:szCs w:val="28"/>
        </w:rPr>
        <w:t>f</w:t>
      </w:r>
      <w:r w:rsidR="00862D79" w:rsidRPr="00D230C8">
        <w:rPr>
          <w:rFonts w:ascii="Times New Roman" w:hAnsi="Times New Roman" w:cs="Times New Roman"/>
          <w:color w:val="000000" w:themeColor="text1"/>
          <w:sz w:val="28"/>
          <w:szCs w:val="28"/>
        </w:rPr>
        <w:t xml:space="preserve">f, e.g. 400 litres, 600 litres, 70 litres, 900 litres, 300 litres, 790 litres, 380 litres, 260 litres, 240 litres, 30 litres, 40 litres, 520 litres etc.  </w:t>
      </w:r>
      <w:r w:rsidR="00543C02" w:rsidRPr="00D230C8">
        <w:rPr>
          <w:rFonts w:ascii="Times New Roman" w:hAnsi="Times New Roman" w:cs="Times New Roman"/>
          <w:color w:val="000000" w:themeColor="text1"/>
          <w:sz w:val="28"/>
          <w:szCs w:val="28"/>
        </w:rPr>
        <w:t>The list of anomalies further</w:t>
      </w:r>
      <w:r w:rsidR="00862D79" w:rsidRPr="00D230C8">
        <w:rPr>
          <w:rFonts w:ascii="Times New Roman" w:hAnsi="Times New Roman" w:cs="Times New Roman"/>
          <w:color w:val="000000" w:themeColor="text1"/>
          <w:sz w:val="28"/>
          <w:szCs w:val="28"/>
        </w:rPr>
        <w:t xml:space="preserve"> indicated that the closing litres on the bowser/</w:t>
      </w:r>
      <w:r w:rsidR="00543C02" w:rsidRPr="00D230C8">
        <w:rPr>
          <w:rFonts w:ascii="Times New Roman" w:hAnsi="Times New Roman" w:cs="Times New Roman"/>
          <w:color w:val="000000" w:themeColor="text1"/>
          <w:sz w:val="28"/>
          <w:szCs w:val="28"/>
        </w:rPr>
        <w:t>holding tank did</w:t>
      </w:r>
      <w:r w:rsidR="00862D79" w:rsidRPr="00D230C8">
        <w:rPr>
          <w:rFonts w:ascii="Times New Roman" w:hAnsi="Times New Roman" w:cs="Times New Roman"/>
          <w:color w:val="000000" w:themeColor="text1"/>
          <w:sz w:val="28"/>
          <w:szCs w:val="28"/>
        </w:rPr>
        <w:t xml:space="preserve"> not always correspond with the opening litres</w:t>
      </w:r>
      <w:r w:rsidR="00543C02" w:rsidRPr="00D230C8">
        <w:rPr>
          <w:rFonts w:ascii="Times New Roman" w:hAnsi="Times New Roman" w:cs="Times New Roman"/>
          <w:color w:val="000000" w:themeColor="text1"/>
          <w:sz w:val="28"/>
          <w:szCs w:val="28"/>
        </w:rPr>
        <w:t xml:space="preserve"> for the next day’s entries</w:t>
      </w:r>
      <w:r w:rsidR="00862D79" w:rsidRPr="00D230C8">
        <w:rPr>
          <w:rFonts w:ascii="Times New Roman" w:hAnsi="Times New Roman" w:cs="Times New Roman"/>
          <w:color w:val="000000" w:themeColor="text1"/>
          <w:sz w:val="28"/>
          <w:szCs w:val="28"/>
        </w:rPr>
        <w:t>.  This was however difficult to verify as the line items started on 9 January, proceeded for 5 items before it went on to 10 January for another 7 items whereafter it reverted back to 3 January continuing with numerous items, ending at the bottom of the page again at 5 January.  The same complaint regarding opening and closing litres on the bowsers/</w:t>
      </w:r>
      <w:r w:rsidR="00543C02" w:rsidRPr="00D230C8">
        <w:rPr>
          <w:rFonts w:ascii="Times New Roman" w:hAnsi="Times New Roman" w:cs="Times New Roman"/>
          <w:color w:val="000000" w:themeColor="text1"/>
          <w:sz w:val="28"/>
          <w:szCs w:val="28"/>
        </w:rPr>
        <w:t xml:space="preserve">holding </w:t>
      </w:r>
      <w:r w:rsidR="00862D79" w:rsidRPr="00D230C8">
        <w:rPr>
          <w:rFonts w:ascii="Times New Roman" w:hAnsi="Times New Roman" w:cs="Times New Roman"/>
          <w:color w:val="000000" w:themeColor="text1"/>
          <w:sz w:val="28"/>
          <w:szCs w:val="28"/>
        </w:rPr>
        <w:t>tank occurred near the end of the month but it was again difficult to reconcile as the page referred to had 3 line items for 31 January 2013 and thereafter started again from 3 January up to 27 January whereafter it again started from 3 January onwards.</w:t>
      </w:r>
    </w:p>
    <w:p w14:paraId="48515157" w14:textId="77777777" w:rsidR="00862D79" w:rsidRPr="00D230C8" w:rsidRDefault="007C294D" w:rsidP="00D230C8">
      <w:pPr>
        <w:spacing w:after="3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862D79"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ab/>
        <w:t>In respect of the monthly summaries, particularly with reference to February 2013</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the complaint raised was that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 indicated</w:t>
      </w:r>
      <w:r w:rsidR="00862D79" w:rsidRPr="00D230C8">
        <w:rPr>
          <w:rFonts w:ascii="Times New Roman" w:hAnsi="Times New Roman" w:cs="Times New Roman"/>
          <w:color w:val="000000" w:themeColor="text1"/>
          <w:sz w:val="28"/>
          <w:szCs w:val="28"/>
        </w:rPr>
        <w:t xml:space="preserve"> in column 1 did not match the purpose of the vehicle set out in column 3.  Upon analysis, it appears that these “anomalies”, go even further. So for example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would be indicated in the first column as a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backhoe loader</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t>
      </w:r>
      <w:r w:rsidR="00C90C61" w:rsidRPr="00D230C8">
        <w:rPr>
          <w:rFonts w:ascii="Times New Roman" w:hAnsi="Times New Roman" w:cs="Times New Roman"/>
          <w:color w:val="000000" w:themeColor="text1"/>
          <w:sz w:val="28"/>
          <w:szCs w:val="28"/>
        </w:rPr>
        <w:t>b</w:t>
      </w:r>
      <w:r w:rsidR="00862D79" w:rsidRPr="00D230C8">
        <w:rPr>
          <w:rFonts w:ascii="Times New Roman" w:hAnsi="Times New Roman" w:cs="Times New Roman"/>
          <w:color w:val="000000" w:themeColor="text1"/>
          <w:sz w:val="28"/>
          <w:szCs w:val="28"/>
        </w:rPr>
        <w:t xml:space="preserve">ut under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vehicle description</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one would find anything</w:t>
      </w:r>
      <w:r w:rsidR="00C90C61" w:rsidRPr="00D230C8">
        <w:rPr>
          <w:rFonts w:ascii="Times New Roman" w:hAnsi="Times New Roman" w:cs="Times New Roman"/>
          <w:color w:val="000000" w:themeColor="text1"/>
          <w:sz w:val="28"/>
          <w:szCs w:val="28"/>
        </w:rPr>
        <w:t xml:space="preserve"> from a</w:t>
      </w:r>
      <w:r w:rsidR="00862D79" w:rsidRPr="00D230C8">
        <w:rPr>
          <w:rFonts w:ascii="Times New Roman" w:hAnsi="Times New Roman" w:cs="Times New Roman"/>
          <w:color w:val="000000" w:themeColor="text1"/>
          <w:sz w:val="28"/>
          <w:szCs w:val="28"/>
        </w:rPr>
        <w:t xml:space="preserve"> 1992 Cat grader to an Umthambo LDV, a 2012 Bell B400 ADT to a drill rig and a </w:t>
      </w:r>
      <w:r w:rsidR="00C90C61" w:rsidRPr="00D230C8">
        <w:rPr>
          <w:rFonts w:ascii="Times New Roman" w:hAnsi="Times New Roman" w:cs="Times New Roman"/>
          <w:color w:val="000000" w:themeColor="text1"/>
          <w:sz w:val="28"/>
          <w:szCs w:val="28"/>
        </w:rPr>
        <w:t>b</w:t>
      </w:r>
      <w:r w:rsidR="00862D79" w:rsidRPr="00D230C8">
        <w:rPr>
          <w:rFonts w:ascii="Times New Roman" w:hAnsi="Times New Roman" w:cs="Times New Roman"/>
          <w:color w:val="000000" w:themeColor="text1"/>
          <w:sz w:val="28"/>
          <w:szCs w:val="28"/>
        </w:rPr>
        <w:t xml:space="preserve">owser.  Similarly, where the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machine type</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w:t>
      </w:r>
      <w:r w:rsidR="00C90C61" w:rsidRPr="00D230C8">
        <w:rPr>
          <w:rFonts w:ascii="Times New Roman" w:hAnsi="Times New Roman" w:cs="Times New Roman"/>
          <w:color w:val="000000" w:themeColor="text1"/>
          <w:sz w:val="28"/>
          <w:szCs w:val="28"/>
        </w:rPr>
        <w:t>wa</w:t>
      </w:r>
      <w:r w:rsidR="00862D79" w:rsidRPr="00D230C8">
        <w:rPr>
          <w:rFonts w:ascii="Times New Roman" w:hAnsi="Times New Roman" w:cs="Times New Roman"/>
          <w:color w:val="000000" w:themeColor="text1"/>
          <w:sz w:val="28"/>
          <w:szCs w:val="28"/>
        </w:rPr>
        <w:t xml:space="preserve">s indicated as “bakkie” one would similarly find only one light delivery vehicle indicated with the remainder of vehicle </w:t>
      </w:r>
      <w:r w:rsidR="00862D79" w:rsidRPr="00D230C8">
        <w:rPr>
          <w:rFonts w:ascii="Times New Roman" w:hAnsi="Times New Roman" w:cs="Times New Roman"/>
          <w:color w:val="000000" w:themeColor="text1"/>
          <w:sz w:val="28"/>
          <w:szCs w:val="28"/>
        </w:rPr>
        <w:lastRenderedPageBreak/>
        <w:t xml:space="preserve">descriptions varying from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water pump</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to </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front</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end loader</w:t>
      </w:r>
      <w:r w:rsidR="00C90C61" w:rsidRPr="00D230C8">
        <w:rPr>
          <w:rFonts w:ascii="Times New Roman" w:hAnsi="Times New Roman" w:cs="Times New Roman"/>
          <w:color w:val="000000" w:themeColor="text1"/>
          <w:sz w:val="28"/>
          <w:szCs w:val="28"/>
        </w:rPr>
        <w:t>”</w:t>
      </w:r>
      <w:r w:rsidR="00862D79" w:rsidRPr="00D230C8">
        <w:rPr>
          <w:rFonts w:ascii="Times New Roman" w:hAnsi="Times New Roman" w:cs="Times New Roman"/>
          <w:color w:val="000000" w:themeColor="text1"/>
          <w:sz w:val="28"/>
          <w:szCs w:val="28"/>
        </w:rPr>
        <w:t xml:space="preserve"> to a Toyota Fortuner. </w:t>
      </w:r>
    </w:p>
    <w:p w14:paraId="72AA480D" w14:textId="77777777"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4</w:t>
      </w:r>
      <w:r w:rsidR="008A0EEE"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ab/>
        <w:t xml:space="preserve">Even the machine types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diesel bowser</w:t>
      </w:r>
      <w:r w:rsidRPr="00D230C8">
        <w:rPr>
          <w:rFonts w:ascii="Times New Roman" w:hAnsi="Times New Roman" w:cs="Times New Roman"/>
          <w:color w:val="000000" w:themeColor="text1"/>
          <w:sz w:val="28"/>
          <w:szCs w:val="28"/>
        </w:rPr>
        <w:t>”, “b</w:t>
      </w:r>
      <w:r w:rsidR="008A0EEE" w:rsidRPr="00D230C8">
        <w:rPr>
          <w:rFonts w:ascii="Times New Roman" w:hAnsi="Times New Roman" w:cs="Times New Roman"/>
          <w:color w:val="000000" w:themeColor="text1"/>
          <w:sz w:val="28"/>
          <w:szCs w:val="28"/>
        </w:rPr>
        <w:t>owser</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and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drill rig</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and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dump truck</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suffer</w:t>
      </w:r>
      <w:r w:rsidRPr="00D230C8">
        <w:rPr>
          <w:rFonts w:ascii="Times New Roman" w:hAnsi="Times New Roman" w:cs="Times New Roman"/>
          <w:color w:val="000000" w:themeColor="text1"/>
          <w:sz w:val="28"/>
          <w:szCs w:val="28"/>
        </w:rPr>
        <w:t>ed</w:t>
      </w:r>
      <w:r w:rsidR="008A0EEE" w:rsidRPr="00D230C8">
        <w:rPr>
          <w:rFonts w:ascii="Times New Roman" w:hAnsi="Times New Roman" w:cs="Times New Roman"/>
          <w:color w:val="000000" w:themeColor="text1"/>
          <w:sz w:val="28"/>
          <w:szCs w:val="28"/>
        </w:rPr>
        <w:t xml:space="preserve"> from the same difficulties.  It might be that one would have to ignore the </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machine type</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indicated in the first column to make any sense of the summary referred to</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being that of February 2013 but the summaries of the other months suffered from the same defect</w:t>
      </w:r>
      <w:r w:rsidRPr="00D230C8">
        <w:rPr>
          <w:rFonts w:ascii="Times New Roman" w:hAnsi="Times New Roman" w:cs="Times New Roman"/>
          <w:color w:val="000000" w:themeColor="text1"/>
          <w:sz w:val="28"/>
          <w:szCs w:val="28"/>
        </w:rPr>
        <w:t>s</w:t>
      </w:r>
      <w:r w:rsidR="008A0EEE" w:rsidRPr="00D230C8">
        <w:rPr>
          <w:rFonts w:ascii="Times New Roman" w:hAnsi="Times New Roman" w:cs="Times New Roman"/>
          <w:color w:val="000000" w:themeColor="text1"/>
          <w:sz w:val="28"/>
          <w:szCs w:val="28"/>
        </w:rPr>
        <w:t>.</w:t>
      </w:r>
    </w:p>
    <w:p w14:paraId="099B0593" w14:textId="77777777"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5</w:t>
      </w:r>
      <w:r w:rsidR="008A0EEE"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ab/>
        <w:t>In the judgment in the main applic</w:t>
      </w:r>
      <w:r w:rsidR="002700EE">
        <w:rPr>
          <w:rFonts w:ascii="Times New Roman" w:hAnsi="Times New Roman" w:cs="Times New Roman"/>
          <w:color w:val="000000" w:themeColor="text1"/>
          <w:sz w:val="28"/>
          <w:szCs w:val="28"/>
        </w:rPr>
        <w:t>ation when the issue of the log</w:t>
      </w:r>
      <w:r w:rsidR="008A0EEE" w:rsidRPr="00D230C8">
        <w:rPr>
          <w:rFonts w:ascii="Times New Roman" w:hAnsi="Times New Roman" w:cs="Times New Roman"/>
          <w:color w:val="000000" w:themeColor="text1"/>
          <w:sz w:val="28"/>
          <w:szCs w:val="28"/>
        </w:rPr>
        <w:t>books was discussed</w:t>
      </w:r>
      <w:r w:rsidR="007F2E1C">
        <w:rPr>
          <w:rFonts w:ascii="Times New Roman" w:hAnsi="Times New Roman" w:cs="Times New Roman"/>
          <w:color w:val="000000" w:themeColor="text1"/>
          <w:sz w:val="28"/>
          <w:szCs w:val="28"/>
        </w:rPr>
        <w:t xml:space="preserve"> and criticized</w:t>
      </w:r>
      <w:r w:rsidR="008A0EEE" w:rsidRPr="00D230C8">
        <w:rPr>
          <w:rFonts w:ascii="Times New Roman" w:hAnsi="Times New Roman" w:cs="Times New Roman"/>
          <w:color w:val="000000" w:themeColor="text1"/>
          <w:sz w:val="28"/>
          <w:szCs w:val="28"/>
        </w:rPr>
        <w:t xml:space="preserve"> the point was made that it was not possible for the Court to determine from those documents which were the exact litres of fuel usag</w:t>
      </w:r>
      <w:r w:rsidRPr="00D230C8">
        <w:rPr>
          <w:rFonts w:ascii="Times New Roman" w:hAnsi="Times New Roman" w:cs="Times New Roman"/>
          <w:color w:val="000000" w:themeColor="text1"/>
          <w:sz w:val="28"/>
          <w:szCs w:val="28"/>
        </w:rPr>
        <w:t>e which qualified as being “eli</w:t>
      </w:r>
      <w:r w:rsidR="008A0EEE" w:rsidRPr="00D230C8">
        <w:rPr>
          <w:rFonts w:ascii="Times New Roman" w:hAnsi="Times New Roman" w:cs="Times New Roman"/>
          <w:color w:val="000000" w:themeColor="text1"/>
          <w:sz w:val="28"/>
          <w:szCs w:val="28"/>
        </w:rPr>
        <w:t xml:space="preserve">gible”.  Now that these logbooks have been </w:t>
      </w:r>
      <w:r w:rsidRPr="00D230C8">
        <w:rPr>
          <w:rFonts w:ascii="Times New Roman" w:hAnsi="Times New Roman" w:cs="Times New Roman"/>
          <w:color w:val="000000" w:themeColor="text1"/>
          <w:sz w:val="28"/>
          <w:szCs w:val="28"/>
        </w:rPr>
        <w:t>introduced</w:t>
      </w:r>
      <w:r w:rsidR="008A0EEE" w:rsidRPr="00D230C8">
        <w:rPr>
          <w:rFonts w:ascii="Times New Roman" w:hAnsi="Times New Roman" w:cs="Times New Roman"/>
          <w:color w:val="000000" w:themeColor="text1"/>
          <w:sz w:val="28"/>
          <w:szCs w:val="28"/>
        </w:rPr>
        <w:t xml:space="preserve"> by way of oral evidence, the Court is still none the wiser.  The discrepancies indicate that the logbooks are either incomplete or suffered from such descriptive anomalies that their contents are either incorrect or too inaccurate to be relied on.</w:t>
      </w:r>
    </w:p>
    <w:p w14:paraId="1B318CC8" w14:textId="77777777" w:rsidR="008A0EEE" w:rsidRPr="00D230C8" w:rsidRDefault="00C90C61"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6</w:t>
      </w:r>
      <w:r w:rsidR="007F2E1C">
        <w:rPr>
          <w:rFonts w:ascii="Times New Roman" w:hAnsi="Times New Roman" w:cs="Times New Roman"/>
          <w:color w:val="000000" w:themeColor="text1"/>
          <w:sz w:val="28"/>
          <w:szCs w:val="28"/>
        </w:rPr>
        <w:t>]</w:t>
      </w:r>
      <w:r w:rsidR="007F2E1C">
        <w:rPr>
          <w:rFonts w:ascii="Times New Roman" w:hAnsi="Times New Roman" w:cs="Times New Roman"/>
          <w:color w:val="000000" w:themeColor="text1"/>
          <w:sz w:val="28"/>
          <w:szCs w:val="28"/>
        </w:rPr>
        <w:tab/>
        <w:t>There are</w:t>
      </w:r>
      <w:r w:rsidR="008A0EEE" w:rsidRPr="00D230C8">
        <w:rPr>
          <w:rFonts w:ascii="Times New Roman" w:hAnsi="Times New Roman" w:cs="Times New Roman"/>
          <w:color w:val="000000" w:themeColor="text1"/>
          <w:sz w:val="28"/>
          <w:szCs w:val="28"/>
        </w:rPr>
        <w:t xml:space="preserve"> however two further deficiencies</w:t>
      </w:r>
      <w:r w:rsidRPr="00D230C8">
        <w:rPr>
          <w:rFonts w:ascii="Times New Roman" w:hAnsi="Times New Roman" w:cs="Times New Roman"/>
          <w:color w:val="000000" w:themeColor="text1"/>
          <w:sz w:val="28"/>
          <w:szCs w:val="28"/>
        </w:rPr>
        <w:t xml:space="preserve"> with these “logbooks”</w:t>
      </w:r>
      <w:r w:rsidR="008A0EEE" w:rsidRPr="00D230C8">
        <w:rPr>
          <w:rFonts w:ascii="Times New Roman" w:hAnsi="Times New Roman" w:cs="Times New Roman"/>
          <w:color w:val="000000" w:themeColor="text1"/>
          <w:sz w:val="28"/>
          <w:szCs w:val="28"/>
        </w:rPr>
        <w:t>,</w:t>
      </w:r>
      <w:r w:rsidRPr="00D230C8">
        <w:rPr>
          <w:rFonts w:ascii="Times New Roman" w:hAnsi="Times New Roman" w:cs="Times New Roman"/>
          <w:color w:val="000000" w:themeColor="text1"/>
          <w:sz w:val="28"/>
          <w:szCs w:val="28"/>
        </w:rPr>
        <w:t xml:space="preserve"> which</w:t>
      </w:r>
      <w:r w:rsidR="008A0EEE" w:rsidRPr="00D230C8">
        <w:rPr>
          <w:rFonts w:ascii="Times New Roman" w:hAnsi="Times New Roman" w:cs="Times New Roman"/>
          <w:color w:val="000000" w:themeColor="text1"/>
          <w:sz w:val="28"/>
          <w:szCs w:val="28"/>
        </w:rPr>
        <w:t xml:space="preserve"> in my view</w:t>
      </w:r>
      <w:r w:rsidRPr="00D230C8">
        <w:rPr>
          <w:rFonts w:ascii="Times New Roman" w:hAnsi="Times New Roman" w:cs="Times New Roman"/>
          <w:color w:val="000000" w:themeColor="text1"/>
          <w:sz w:val="28"/>
          <w:szCs w:val="28"/>
        </w:rPr>
        <w:t xml:space="preserve"> are more fundamental</w:t>
      </w:r>
      <w:r w:rsidR="008A0EEE" w:rsidRPr="00D230C8">
        <w:rPr>
          <w:rFonts w:ascii="Times New Roman" w:hAnsi="Times New Roman" w:cs="Times New Roman"/>
          <w:color w:val="000000" w:themeColor="text1"/>
          <w:sz w:val="28"/>
          <w:szCs w:val="28"/>
        </w:rPr>
        <w:t>.  Firstly</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one cannot from the detailed spreadsheet make any determination or verification </w:t>
      </w:r>
      <w:r w:rsidRPr="00D230C8">
        <w:rPr>
          <w:rFonts w:ascii="Times New Roman" w:hAnsi="Times New Roman" w:cs="Times New Roman"/>
          <w:color w:val="000000" w:themeColor="text1"/>
          <w:sz w:val="28"/>
          <w:szCs w:val="28"/>
        </w:rPr>
        <w:t>of the correctness of the amount of non-</w:t>
      </w:r>
      <w:r w:rsidR="008A0EEE" w:rsidRPr="00D230C8">
        <w:rPr>
          <w:rFonts w:ascii="Times New Roman" w:hAnsi="Times New Roman" w:cs="Times New Roman"/>
          <w:color w:val="000000" w:themeColor="text1"/>
          <w:sz w:val="28"/>
          <w:szCs w:val="28"/>
        </w:rPr>
        <w:t>e</w:t>
      </w:r>
      <w:r w:rsidRPr="00D230C8">
        <w:rPr>
          <w:rFonts w:ascii="Times New Roman" w:hAnsi="Times New Roman" w:cs="Times New Roman"/>
          <w:color w:val="000000" w:themeColor="text1"/>
          <w:sz w:val="28"/>
          <w:szCs w:val="28"/>
        </w:rPr>
        <w:t>li</w:t>
      </w:r>
      <w:r w:rsidR="008A0EEE" w:rsidRPr="00D230C8">
        <w:rPr>
          <w:rFonts w:ascii="Times New Roman" w:hAnsi="Times New Roman" w:cs="Times New Roman"/>
          <w:color w:val="000000" w:themeColor="text1"/>
          <w:sz w:val="28"/>
          <w:szCs w:val="28"/>
        </w:rPr>
        <w:t xml:space="preserve">gible diesel (sometime as low as 1% of the total usage) </w:t>
      </w:r>
      <w:r w:rsidRPr="00D230C8">
        <w:rPr>
          <w:rFonts w:ascii="Times New Roman" w:hAnsi="Times New Roman" w:cs="Times New Roman"/>
          <w:color w:val="000000" w:themeColor="text1"/>
          <w:sz w:val="28"/>
          <w:szCs w:val="28"/>
        </w:rPr>
        <w:t>indicated therein</w:t>
      </w:r>
      <w:r w:rsidR="008A0EEE" w:rsidRPr="00D230C8">
        <w:rPr>
          <w:rFonts w:ascii="Times New Roman" w:hAnsi="Times New Roman" w:cs="Times New Roman"/>
          <w:color w:val="000000" w:themeColor="text1"/>
          <w:sz w:val="28"/>
          <w:szCs w:val="28"/>
        </w:rPr>
        <w:t>.  Conversely</w:t>
      </w:r>
      <w:r w:rsidRPr="00D230C8">
        <w:rPr>
          <w:rFonts w:ascii="Times New Roman" w:hAnsi="Times New Roman" w:cs="Times New Roman"/>
          <w:color w:val="000000" w:themeColor="text1"/>
          <w:sz w:val="28"/>
          <w:szCs w:val="28"/>
        </w:rPr>
        <w:t>,</w:t>
      </w:r>
      <w:r w:rsidR="008A0EEE" w:rsidRPr="00D230C8">
        <w:rPr>
          <w:rFonts w:ascii="Times New Roman" w:hAnsi="Times New Roman" w:cs="Times New Roman"/>
          <w:color w:val="000000" w:themeColor="text1"/>
          <w:sz w:val="28"/>
          <w:szCs w:val="28"/>
        </w:rPr>
        <w:t xml:space="preserve"> one cannot with any measure of certainty determine whether the remainin</w:t>
      </w:r>
      <w:r w:rsidRPr="00D230C8">
        <w:rPr>
          <w:rFonts w:ascii="Times New Roman" w:hAnsi="Times New Roman" w:cs="Times New Roman"/>
          <w:color w:val="000000" w:themeColor="text1"/>
          <w:sz w:val="28"/>
          <w:szCs w:val="28"/>
        </w:rPr>
        <w:t>g diesel usage represented “eli</w:t>
      </w:r>
      <w:r w:rsidR="008A0EEE" w:rsidRPr="00D230C8">
        <w:rPr>
          <w:rFonts w:ascii="Times New Roman" w:hAnsi="Times New Roman" w:cs="Times New Roman"/>
          <w:color w:val="000000" w:themeColor="text1"/>
          <w:sz w:val="28"/>
          <w:szCs w:val="28"/>
        </w:rPr>
        <w:t xml:space="preserve">gible” usage.  The summaries at the end of </w:t>
      </w:r>
      <w:r w:rsidR="00840BB2" w:rsidRPr="00D230C8">
        <w:rPr>
          <w:rFonts w:ascii="Times New Roman" w:hAnsi="Times New Roman" w:cs="Times New Roman"/>
          <w:color w:val="000000" w:themeColor="text1"/>
          <w:sz w:val="28"/>
          <w:szCs w:val="28"/>
        </w:rPr>
        <w:t>each</w:t>
      </w:r>
      <w:r w:rsidR="008A0EEE" w:rsidRPr="00D230C8">
        <w:rPr>
          <w:rFonts w:ascii="Times New Roman" w:hAnsi="Times New Roman" w:cs="Times New Roman"/>
          <w:color w:val="000000" w:themeColor="text1"/>
          <w:sz w:val="28"/>
          <w:szCs w:val="28"/>
        </w:rPr>
        <w:t xml:space="preserve"> month suffer from the </w:t>
      </w:r>
      <w:r w:rsidR="007E0F9A" w:rsidRPr="00D230C8">
        <w:rPr>
          <w:rFonts w:ascii="Times New Roman" w:hAnsi="Times New Roman" w:cs="Times New Roman"/>
          <w:color w:val="000000" w:themeColor="text1"/>
          <w:sz w:val="28"/>
          <w:szCs w:val="28"/>
        </w:rPr>
        <w:t>same deficiencies.  The second fundamental difficulty is that these “logbooks” are</w:t>
      </w:r>
      <w:r w:rsidRPr="00D230C8">
        <w:rPr>
          <w:rFonts w:ascii="Times New Roman" w:hAnsi="Times New Roman" w:cs="Times New Roman"/>
          <w:color w:val="000000" w:themeColor="text1"/>
          <w:sz w:val="28"/>
          <w:szCs w:val="28"/>
        </w:rPr>
        <w:t xml:space="preserve"> in fact</w:t>
      </w:r>
      <w:r w:rsidR="007E0F9A" w:rsidRPr="00D230C8">
        <w:rPr>
          <w:rFonts w:ascii="Times New Roman" w:hAnsi="Times New Roman" w:cs="Times New Roman"/>
          <w:color w:val="000000" w:themeColor="text1"/>
          <w:sz w:val="28"/>
          <w:szCs w:val="28"/>
        </w:rPr>
        <w:t xml:space="preserve"> not logbooks of each of the individual items of equipment or vehicle utilised in the supposed primary mining ope</w:t>
      </w:r>
      <w:r w:rsidRPr="00D230C8">
        <w:rPr>
          <w:rFonts w:ascii="Times New Roman" w:hAnsi="Times New Roman" w:cs="Times New Roman"/>
          <w:color w:val="000000" w:themeColor="text1"/>
          <w:sz w:val="28"/>
          <w:szCs w:val="28"/>
        </w:rPr>
        <w:t>rations.  At best, these spread</w:t>
      </w:r>
      <w:r w:rsidR="007E0F9A" w:rsidRPr="00D230C8">
        <w:rPr>
          <w:rFonts w:ascii="Times New Roman" w:hAnsi="Times New Roman" w:cs="Times New Roman"/>
          <w:color w:val="000000" w:themeColor="text1"/>
          <w:sz w:val="28"/>
          <w:szCs w:val="28"/>
        </w:rPr>
        <w:t>sheets represent the dispensing records for the diesel pumped from either the holding tank or the bowser.</w:t>
      </w:r>
    </w:p>
    <w:p w14:paraId="56F286DB" w14:textId="77777777" w:rsidR="007E0F9A" w:rsidRPr="00D230C8" w:rsidRDefault="00BB6E59"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lastRenderedPageBreak/>
        <w:t>[3</w:t>
      </w:r>
      <w:r w:rsidR="007C294D">
        <w:rPr>
          <w:rFonts w:ascii="Times New Roman" w:hAnsi="Times New Roman" w:cs="Times New Roman"/>
          <w:color w:val="000000" w:themeColor="text1"/>
          <w:sz w:val="28"/>
          <w:szCs w:val="28"/>
        </w:rPr>
        <w:t>7</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All</w:t>
      </w:r>
      <w:r w:rsidRPr="00D230C8">
        <w:rPr>
          <w:rFonts w:ascii="Times New Roman" w:hAnsi="Times New Roman" w:cs="Times New Roman"/>
          <w:color w:val="000000" w:themeColor="text1"/>
          <w:sz w:val="28"/>
          <w:szCs w:val="28"/>
        </w:rPr>
        <w:t xml:space="preserve"> that</w:t>
      </w:r>
      <w:r w:rsidR="007E0F9A" w:rsidRPr="00D230C8">
        <w:rPr>
          <w:rFonts w:ascii="Times New Roman" w:hAnsi="Times New Roman" w:cs="Times New Roman"/>
          <w:color w:val="000000" w:themeColor="text1"/>
          <w:sz w:val="28"/>
          <w:szCs w:val="28"/>
        </w:rPr>
        <w:t xml:space="preserve"> the rec</w:t>
      </w:r>
      <w:r w:rsidRPr="00D230C8">
        <w:rPr>
          <w:rFonts w:ascii="Times New Roman" w:hAnsi="Times New Roman" w:cs="Times New Roman"/>
          <w:color w:val="000000" w:themeColor="text1"/>
          <w:sz w:val="28"/>
          <w:szCs w:val="28"/>
        </w:rPr>
        <w:t>ords produced on behalf of the a</w:t>
      </w:r>
      <w:r w:rsidR="007E0F9A" w:rsidRPr="00D230C8">
        <w:rPr>
          <w:rFonts w:ascii="Times New Roman" w:hAnsi="Times New Roman" w:cs="Times New Roman"/>
          <w:color w:val="000000" w:themeColor="text1"/>
          <w:sz w:val="28"/>
          <w:szCs w:val="28"/>
        </w:rPr>
        <w:t>pplicant therefore showed</w:t>
      </w:r>
      <w:r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 xml:space="preserve"> was that accurate record had been k</w:t>
      </w:r>
      <w:r w:rsidR="007F2E1C">
        <w:rPr>
          <w:rFonts w:ascii="Times New Roman" w:hAnsi="Times New Roman" w:cs="Times New Roman"/>
          <w:color w:val="000000" w:themeColor="text1"/>
          <w:sz w:val="28"/>
          <w:szCs w:val="28"/>
        </w:rPr>
        <w:t>ept of the diesel purchased by C</w:t>
      </w:r>
      <w:r w:rsidR="007E0F9A" w:rsidRPr="00D230C8">
        <w:rPr>
          <w:rFonts w:ascii="Times New Roman" w:hAnsi="Times New Roman" w:cs="Times New Roman"/>
          <w:color w:val="000000" w:themeColor="text1"/>
          <w:sz w:val="28"/>
          <w:szCs w:val="28"/>
        </w:rPr>
        <w:t xml:space="preserve">hevron and which had been pumped into either the bowser or the holding tank and that the records further showed (albeit in rounded of figures) the </w:t>
      </w:r>
      <w:r w:rsidRPr="00D230C8">
        <w:rPr>
          <w:rFonts w:ascii="Times New Roman" w:hAnsi="Times New Roman" w:cs="Times New Roman"/>
          <w:color w:val="000000" w:themeColor="text1"/>
          <w:sz w:val="28"/>
          <w:szCs w:val="28"/>
        </w:rPr>
        <w:t>dispensing</w:t>
      </w:r>
      <w:r w:rsidR="007E0F9A" w:rsidRPr="00D230C8">
        <w:rPr>
          <w:rFonts w:ascii="Times New Roman" w:hAnsi="Times New Roman" w:cs="Times New Roman"/>
          <w:color w:val="000000" w:themeColor="text1"/>
          <w:sz w:val="28"/>
          <w:szCs w:val="28"/>
        </w:rPr>
        <w:t xml:space="preserve"> of diesel from those two sources to individual items of equipment or vehicles. </w:t>
      </w:r>
      <w:r w:rsidR="00D230C8" w:rsidRPr="00D230C8">
        <w:rPr>
          <w:rFonts w:ascii="Times New Roman" w:hAnsi="Times New Roman" w:cs="Times New Roman"/>
          <w:color w:val="000000" w:themeColor="text1"/>
          <w:sz w:val="28"/>
          <w:szCs w:val="28"/>
        </w:rPr>
        <w:t>For VAT purposes, this might be sufficient but t</w:t>
      </w:r>
      <w:r w:rsidR="007E0F9A" w:rsidRPr="00D230C8">
        <w:rPr>
          <w:rFonts w:ascii="Times New Roman" w:hAnsi="Times New Roman" w:cs="Times New Roman"/>
          <w:color w:val="000000" w:themeColor="text1"/>
          <w:sz w:val="28"/>
          <w:szCs w:val="28"/>
        </w:rPr>
        <w:t>hese dispensing records do not indicate the hours, times or distances relating to the operation of those vehicles and neither do they reflect therefore with any measure of certainty the volume of diesel utilised by each vehicle in primary mining operations.  The “logbook” therefore does not qualify as a logbook as contemplated in Note 6 referred to</w:t>
      </w:r>
      <w:r w:rsidR="00D230C8" w:rsidRPr="00D230C8">
        <w:rPr>
          <w:rFonts w:ascii="Times New Roman" w:hAnsi="Times New Roman" w:cs="Times New Roman"/>
          <w:color w:val="000000" w:themeColor="text1"/>
          <w:sz w:val="28"/>
          <w:szCs w:val="28"/>
        </w:rPr>
        <w:t xml:space="preserve"> in paragraph</w:t>
      </w:r>
      <w:r w:rsidR="00D76154">
        <w:rPr>
          <w:rFonts w:ascii="Times New Roman" w:hAnsi="Times New Roman" w:cs="Times New Roman"/>
          <w:color w:val="000000" w:themeColor="text1"/>
          <w:sz w:val="28"/>
          <w:szCs w:val="28"/>
        </w:rPr>
        <w:t xml:space="preserve"> [8</w:t>
      </w:r>
      <w:r w:rsidR="00D230C8"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 xml:space="preserve"> above.</w:t>
      </w:r>
    </w:p>
    <w:p w14:paraId="312C7439" w14:textId="77777777" w:rsidR="00840BB2" w:rsidRPr="000E57D9" w:rsidRDefault="00D230C8" w:rsidP="000E57D9">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8</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I therefore find that on the question that has been referred for the</w:t>
      </w:r>
      <w:r w:rsidR="007F2E1C">
        <w:rPr>
          <w:rFonts w:ascii="Times New Roman" w:hAnsi="Times New Roman" w:cs="Times New Roman"/>
          <w:color w:val="000000" w:themeColor="text1"/>
          <w:sz w:val="28"/>
          <w:szCs w:val="28"/>
        </w:rPr>
        <w:t xml:space="preserve"> hearing of</w:t>
      </w:r>
      <w:r w:rsidRPr="00D230C8">
        <w:rPr>
          <w:rFonts w:ascii="Times New Roman" w:hAnsi="Times New Roman" w:cs="Times New Roman"/>
          <w:color w:val="000000" w:themeColor="text1"/>
          <w:sz w:val="28"/>
          <w:szCs w:val="28"/>
        </w:rPr>
        <w:t xml:space="preserve"> oral evidence, the a</w:t>
      </w:r>
      <w:r w:rsidR="007E0F9A" w:rsidRPr="00D230C8">
        <w:rPr>
          <w:rFonts w:ascii="Times New Roman" w:hAnsi="Times New Roman" w:cs="Times New Roman"/>
          <w:color w:val="000000" w:themeColor="text1"/>
          <w:sz w:val="28"/>
          <w:szCs w:val="28"/>
        </w:rPr>
        <w:t>pplicant has not produced sufficient evidence on which this Court could find that SARS’s determination was incorrect.</w:t>
      </w:r>
      <w:r w:rsidR="007F2E1C">
        <w:rPr>
          <w:rFonts w:ascii="Times New Roman" w:hAnsi="Times New Roman" w:cs="Times New Roman"/>
          <w:color w:val="000000" w:themeColor="text1"/>
          <w:sz w:val="28"/>
          <w:szCs w:val="28"/>
        </w:rPr>
        <w:t xml:space="preserve">  The </w:t>
      </w:r>
      <w:r w:rsidR="007A3AC7">
        <w:rPr>
          <w:rFonts w:ascii="Times New Roman" w:hAnsi="Times New Roman" w:cs="Times New Roman"/>
          <w:color w:val="000000" w:themeColor="text1"/>
          <w:sz w:val="28"/>
          <w:szCs w:val="28"/>
        </w:rPr>
        <w:t>application to have it</w:t>
      </w:r>
      <w:r w:rsidR="007F2E1C">
        <w:rPr>
          <w:rFonts w:ascii="Times New Roman" w:hAnsi="Times New Roman" w:cs="Times New Roman"/>
          <w:color w:val="000000" w:themeColor="text1"/>
          <w:sz w:val="28"/>
          <w:szCs w:val="28"/>
        </w:rPr>
        <w:t xml:space="preserve"> set aside can therefore not succeed.</w:t>
      </w:r>
    </w:p>
    <w:p w14:paraId="1173816E" w14:textId="77777777" w:rsidR="007E0F9A" w:rsidRPr="00D230C8" w:rsidRDefault="007E0F9A" w:rsidP="00840BB2">
      <w:pPr>
        <w:spacing w:after="12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Costs</w:t>
      </w:r>
    </w:p>
    <w:p w14:paraId="173920D2" w14:textId="77777777" w:rsidR="007E0F9A" w:rsidRPr="00D230C8" w:rsidRDefault="00D230C8"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[3</w:t>
      </w:r>
      <w:r w:rsidR="007C294D">
        <w:rPr>
          <w:rFonts w:ascii="Times New Roman" w:hAnsi="Times New Roman" w:cs="Times New Roman"/>
          <w:color w:val="000000" w:themeColor="text1"/>
          <w:sz w:val="28"/>
          <w:szCs w:val="28"/>
        </w:rPr>
        <w:t>9</w:t>
      </w:r>
      <w:r w:rsidR="007E0F9A" w:rsidRPr="00D230C8">
        <w:rPr>
          <w:rFonts w:ascii="Times New Roman" w:hAnsi="Times New Roman" w:cs="Times New Roman"/>
          <w:color w:val="000000" w:themeColor="text1"/>
          <w:sz w:val="28"/>
          <w:szCs w:val="28"/>
        </w:rPr>
        <w:t>]</w:t>
      </w:r>
      <w:r w:rsidR="007E0F9A" w:rsidRPr="00D230C8">
        <w:rPr>
          <w:rFonts w:ascii="Times New Roman" w:hAnsi="Times New Roman" w:cs="Times New Roman"/>
          <w:color w:val="000000" w:themeColor="text1"/>
          <w:sz w:val="28"/>
          <w:szCs w:val="28"/>
        </w:rPr>
        <w:tab/>
        <w:t>I find no reason to deviate from the customary rule that costs follow the event.</w:t>
      </w:r>
    </w:p>
    <w:p w14:paraId="05ACD330" w14:textId="77777777" w:rsidR="007E0F9A" w:rsidRPr="00D230C8" w:rsidRDefault="007E0F9A" w:rsidP="00D230C8">
      <w:pPr>
        <w:spacing w:after="360" w:line="360" w:lineRule="auto"/>
        <w:jc w:val="both"/>
        <w:rPr>
          <w:rFonts w:ascii="Times New Roman" w:hAnsi="Times New Roman" w:cs="Times New Roman"/>
          <w:color w:val="000000" w:themeColor="text1"/>
          <w:sz w:val="28"/>
          <w:szCs w:val="28"/>
        </w:rPr>
      </w:pPr>
      <w:r w:rsidRPr="00D230C8">
        <w:rPr>
          <w:rFonts w:ascii="Times New Roman" w:hAnsi="Times New Roman" w:cs="Times New Roman"/>
          <w:b/>
          <w:color w:val="000000" w:themeColor="text1"/>
          <w:sz w:val="28"/>
          <w:szCs w:val="28"/>
        </w:rPr>
        <w:t>Order</w:t>
      </w:r>
    </w:p>
    <w:p w14:paraId="522E8312" w14:textId="385EF6DF" w:rsidR="007E0F9A" w:rsidRPr="00187C2B" w:rsidRDefault="00187C2B" w:rsidP="00187C2B">
      <w:pPr>
        <w:spacing w:after="360" w:line="360" w:lineRule="auto"/>
        <w:ind w:left="720" w:hanging="360"/>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1.</w:t>
      </w:r>
      <w:r w:rsidRPr="00D230C8">
        <w:rPr>
          <w:rFonts w:ascii="Times New Roman" w:hAnsi="Times New Roman" w:cs="Times New Roman"/>
          <w:color w:val="000000" w:themeColor="text1"/>
          <w:sz w:val="28"/>
          <w:szCs w:val="28"/>
        </w:rPr>
        <w:tab/>
      </w:r>
      <w:r w:rsidR="007E0F9A" w:rsidRPr="00187C2B">
        <w:rPr>
          <w:rFonts w:ascii="Times New Roman" w:hAnsi="Times New Roman" w:cs="Times New Roman"/>
          <w:color w:val="000000" w:themeColor="text1"/>
          <w:sz w:val="28"/>
          <w:szCs w:val="28"/>
        </w:rPr>
        <w:t>The Applicant’s application for the setting aside and substitution of the determination by the Commissioner for the South African Revenue Services regarding the diesel refunds claimed by the Applicant under rebate item 670.04 provided in the Customs and Excise Act no. 91 of 1964 in respect of the third assessment period of the Applicant’s contractor Close-Up as well as the claims in respect of the Applicant’s contractors</w:t>
      </w:r>
      <w:r w:rsidR="00C87DBA" w:rsidRPr="00187C2B">
        <w:rPr>
          <w:rFonts w:ascii="Times New Roman" w:hAnsi="Times New Roman" w:cs="Times New Roman"/>
          <w:color w:val="000000" w:themeColor="text1"/>
          <w:sz w:val="28"/>
          <w:szCs w:val="28"/>
        </w:rPr>
        <w:t xml:space="preserve"> Alcedopro and Trollope</w:t>
      </w:r>
      <w:r w:rsidR="007E0F9A" w:rsidRPr="00187C2B">
        <w:rPr>
          <w:rFonts w:ascii="Times New Roman" w:hAnsi="Times New Roman" w:cs="Times New Roman"/>
          <w:color w:val="000000" w:themeColor="text1"/>
          <w:sz w:val="28"/>
          <w:szCs w:val="28"/>
        </w:rPr>
        <w:t xml:space="preserve">, is dismissed </w:t>
      </w:r>
      <w:r w:rsidR="00D230C8" w:rsidRPr="00187C2B">
        <w:rPr>
          <w:rFonts w:ascii="Times New Roman" w:hAnsi="Times New Roman" w:cs="Times New Roman"/>
          <w:color w:val="000000" w:themeColor="text1"/>
          <w:sz w:val="28"/>
          <w:szCs w:val="28"/>
        </w:rPr>
        <w:t>and the determination is upheld.</w:t>
      </w:r>
    </w:p>
    <w:p w14:paraId="5D6730F0" w14:textId="77777777" w:rsidR="00D230C8" w:rsidRPr="00D230C8" w:rsidRDefault="00D230C8" w:rsidP="00D230C8">
      <w:pPr>
        <w:pStyle w:val="ListParagraph"/>
        <w:spacing w:after="360" w:line="360" w:lineRule="auto"/>
        <w:jc w:val="both"/>
        <w:rPr>
          <w:rFonts w:ascii="Times New Roman" w:hAnsi="Times New Roman" w:cs="Times New Roman"/>
          <w:color w:val="000000" w:themeColor="text1"/>
          <w:sz w:val="28"/>
          <w:szCs w:val="28"/>
        </w:rPr>
      </w:pPr>
    </w:p>
    <w:p w14:paraId="5ACD5A80" w14:textId="6011192A" w:rsidR="007E0F9A" w:rsidRPr="00187C2B" w:rsidRDefault="00187C2B" w:rsidP="00187C2B">
      <w:pPr>
        <w:spacing w:after="360" w:line="360" w:lineRule="auto"/>
        <w:ind w:left="720" w:hanging="360"/>
        <w:jc w:val="both"/>
        <w:rPr>
          <w:rFonts w:ascii="Times New Roman" w:hAnsi="Times New Roman" w:cs="Times New Roman"/>
          <w:color w:val="000000" w:themeColor="text1"/>
          <w:sz w:val="28"/>
          <w:szCs w:val="28"/>
        </w:rPr>
      </w:pPr>
      <w:r w:rsidRPr="00D230C8">
        <w:rPr>
          <w:rFonts w:ascii="Times New Roman" w:hAnsi="Times New Roman" w:cs="Times New Roman"/>
          <w:color w:val="000000" w:themeColor="text1"/>
          <w:sz w:val="28"/>
          <w:szCs w:val="28"/>
        </w:rPr>
        <w:t>2.</w:t>
      </w:r>
      <w:r w:rsidRPr="00D230C8">
        <w:rPr>
          <w:rFonts w:ascii="Times New Roman" w:hAnsi="Times New Roman" w:cs="Times New Roman"/>
          <w:color w:val="000000" w:themeColor="text1"/>
          <w:sz w:val="28"/>
          <w:szCs w:val="28"/>
        </w:rPr>
        <w:tab/>
      </w:r>
      <w:r w:rsidR="007E0F9A" w:rsidRPr="00187C2B">
        <w:rPr>
          <w:rFonts w:ascii="Times New Roman" w:hAnsi="Times New Roman" w:cs="Times New Roman"/>
          <w:color w:val="000000" w:themeColor="text1"/>
          <w:sz w:val="28"/>
          <w:szCs w:val="28"/>
        </w:rPr>
        <w:t xml:space="preserve">The Applicant is ordered </w:t>
      </w:r>
      <w:r w:rsidR="004F3E37" w:rsidRPr="00187C2B">
        <w:rPr>
          <w:rFonts w:ascii="Times New Roman" w:hAnsi="Times New Roman" w:cs="Times New Roman"/>
          <w:color w:val="000000" w:themeColor="text1"/>
          <w:sz w:val="28"/>
          <w:szCs w:val="28"/>
        </w:rPr>
        <w:t>to pay the costs of the application including the referral to oral evidence and the hearing thereof, including the costs of two counsel one of whom is a senior.</w:t>
      </w:r>
    </w:p>
    <w:p w14:paraId="1315CF3F" w14:textId="77777777" w:rsidR="00283A54" w:rsidRDefault="00283A54" w:rsidP="00283A54">
      <w:pPr>
        <w:spacing w:line="360" w:lineRule="auto"/>
        <w:jc w:val="both"/>
        <w:rPr>
          <w:rFonts w:ascii="Times New Roman" w:hAnsi="Times New Roman" w:cs="Times New Roman"/>
          <w:color w:val="000000" w:themeColor="text1"/>
          <w:sz w:val="28"/>
          <w:szCs w:val="28"/>
        </w:rPr>
      </w:pPr>
    </w:p>
    <w:p w14:paraId="46BC6932" w14:textId="77777777" w:rsidR="007F2E1C" w:rsidRDefault="007F2E1C" w:rsidP="00283A54">
      <w:pPr>
        <w:spacing w:line="360" w:lineRule="auto"/>
        <w:jc w:val="both"/>
        <w:rPr>
          <w:rFonts w:ascii="Times New Roman" w:hAnsi="Times New Roman" w:cs="Times New Roman"/>
          <w:color w:val="000000" w:themeColor="text1"/>
          <w:sz w:val="28"/>
          <w:szCs w:val="28"/>
        </w:rPr>
      </w:pPr>
    </w:p>
    <w:p w14:paraId="451C7DAD" w14:textId="77777777" w:rsidR="007F2E1C" w:rsidRDefault="007F2E1C" w:rsidP="00283A54">
      <w:pPr>
        <w:spacing w:line="360" w:lineRule="auto"/>
        <w:jc w:val="both"/>
        <w:rPr>
          <w:rFonts w:ascii="Times New Roman" w:hAnsi="Times New Roman" w:cs="Times New Roman"/>
          <w:color w:val="000000" w:themeColor="text1"/>
          <w:sz w:val="28"/>
          <w:szCs w:val="28"/>
        </w:rPr>
      </w:pPr>
    </w:p>
    <w:p w14:paraId="710E3FDE" w14:textId="77777777" w:rsidR="00D230C8" w:rsidRDefault="00D230C8" w:rsidP="00283A54">
      <w:pPr>
        <w:spacing w:line="360" w:lineRule="auto"/>
        <w:jc w:val="both"/>
        <w:rPr>
          <w:rFonts w:ascii="Times New Roman" w:hAnsi="Times New Roman" w:cs="Times New Roman"/>
          <w:color w:val="000000" w:themeColor="text1"/>
          <w:sz w:val="28"/>
          <w:szCs w:val="28"/>
        </w:rPr>
      </w:pPr>
    </w:p>
    <w:p w14:paraId="4AB528AD" w14:textId="77777777" w:rsidR="00283A54" w:rsidRPr="007332AE" w:rsidRDefault="00283A54" w:rsidP="00283A54">
      <w:pPr>
        <w:pStyle w:val="MEMONUMBERED"/>
        <w:numPr>
          <w:ilvl w:val="0"/>
          <w:numId w:val="0"/>
        </w:numPr>
        <w:spacing w:line="240" w:lineRule="auto"/>
        <w:jc w:val="right"/>
        <w:rPr>
          <w:sz w:val="28"/>
          <w:szCs w:val="28"/>
        </w:rPr>
      </w:pPr>
      <w:r w:rsidRPr="007332AE">
        <w:rPr>
          <w:sz w:val="28"/>
          <w:szCs w:val="28"/>
        </w:rPr>
        <w:t>____________________</w:t>
      </w:r>
      <w:r>
        <w:rPr>
          <w:sz w:val="28"/>
          <w:szCs w:val="28"/>
        </w:rPr>
        <w:t>___</w:t>
      </w:r>
    </w:p>
    <w:p w14:paraId="22E64699" w14:textId="77777777" w:rsidR="00283A54" w:rsidRPr="007D5375" w:rsidRDefault="00283A54" w:rsidP="00283A54">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b/>
          <w:sz w:val="28"/>
          <w:szCs w:val="28"/>
        </w:rPr>
        <w:t>N DAVIS</w:t>
      </w:r>
    </w:p>
    <w:p w14:paraId="772F1593" w14:textId="77777777" w:rsidR="00283A54" w:rsidRDefault="00283A54" w:rsidP="00283A54">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645B98DE" w14:textId="77777777" w:rsidR="00283A54" w:rsidRDefault="00283A54" w:rsidP="00283A54">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29046F37" w14:textId="77777777" w:rsidR="00283A54" w:rsidRDefault="00283A54" w:rsidP="00283A54">
      <w:pPr>
        <w:pStyle w:val="MEMONUMBERED"/>
        <w:numPr>
          <w:ilvl w:val="0"/>
          <w:numId w:val="0"/>
        </w:numPr>
        <w:spacing w:line="240" w:lineRule="auto"/>
        <w:jc w:val="right"/>
      </w:pPr>
    </w:p>
    <w:p w14:paraId="2A2B6068" w14:textId="77777777" w:rsidR="00283A54" w:rsidRDefault="00283A54" w:rsidP="00283A54">
      <w:pPr>
        <w:pStyle w:val="MEMONUMBERED"/>
        <w:numPr>
          <w:ilvl w:val="0"/>
          <w:numId w:val="0"/>
        </w:numPr>
        <w:spacing w:line="240" w:lineRule="auto"/>
        <w:jc w:val="right"/>
      </w:pPr>
    </w:p>
    <w:p w14:paraId="5D1E3DF0" w14:textId="77777777" w:rsidR="00840BB2" w:rsidRDefault="00840BB2" w:rsidP="00D230C8">
      <w:pPr>
        <w:spacing w:after="0" w:line="480" w:lineRule="auto"/>
        <w:jc w:val="both"/>
        <w:rPr>
          <w:rFonts w:ascii="Times New Roman" w:eastAsia="Times New Roman" w:hAnsi="Times New Roman" w:cs="Times New Roman"/>
          <w:sz w:val="28"/>
          <w:szCs w:val="28"/>
          <w:lang w:val="en-US" w:eastAsia="en-ZA"/>
        </w:rPr>
      </w:pPr>
    </w:p>
    <w:p w14:paraId="6C3AF6F4" w14:textId="77777777" w:rsidR="00D230C8" w:rsidRPr="00D230C8" w:rsidRDefault="00840BB2" w:rsidP="00D230C8">
      <w:pPr>
        <w:spacing w:after="0" w:line="480" w:lineRule="auto"/>
        <w:jc w:val="both"/>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D</w:t>
      </w:r>
      <w:r w:rsidR="006E49EB">
        <w:rPr>
          <w:rFonts w:ascii="Times New Roman" w:eastAsia="Times New Roman" w:hAnsi="Times New Roman" w:cs="Times New Roman"/>
          <w:sz w:val="28"/>
          <w:szCs w:val="28"/>
          <w:lang w:val="en-US" w:eastAsia="en-ZA"/>
        </w:rPr>
        <w:t>ate of Hearing: 31 July – 3</w:t>
      </w:r>
      <w:r w:rsidR="00D230C8" w:rsidRPr="00D230C8">
        <w:rPr>
          <w:rFonts w:ascii="Times New Roman" w:eastAsia="Times New Roman" w:hAnsi="Times New Roman" w:cs="Times New Roman"/>
          <w:sz w:val="28"/>
          <w:szCs w:val="28"/>
          <w:lang w:val="en-US" w:eastAsia="en-ZA"/>
        </w:rPr>
        <w:t xml:space="preserve"> August 2023</w:t>
      </w:r>
    </w:p>
    <w:p w14:paraId="2D20D585" w14:textId="77777777" w:rsidR="00D230C8" w:rsidRPr="00D230C8" w:rsidRDefault="00D230C8" w:rsidP="00D230C8">
      <w:pPr>
        <w:spacing w:after="0" w:line="480" w:lineRule="auto"/>
        <w:jc w:val="both"/>
        <w:rPr>
          <w:rFonts w:ascii="Times New Roman" w:eastAsia="Times New Roman" w:hAnsi="Times New Roman" w:cs="Times New Roman"/>
          <w:sz w:val="28"/>
          <w:szCs w:val="28"/>
          <w:lang w:val="en-US" w:eastAsia="en-ZA"/>
        </w:rPr>
      </w:pPr>
      <w:r w:rsidRPr="00D230C8">
        <w:rPr>
          <w:rFonts w:ascii="Times New Roman" w:eastAsia="Times New Roman" w:hAnsi="Times New Roman" w:cs="Times New Roman"/>
          <w:sz w:val="28"/>
          <w:szCs w:val="28"/>
          <w:lang w:val="en-US" w:eastAsia="en-ZA"/>
        </w:rPr>
        <w:t xml:space="preserve">Judgment delivered: </w:t>
      </w:r>
      <w:r w:rsidR="007F2E1C">
        <w:rPr>
          <w:rFonts w:ascii="Times New Roman" w:eastAsia="Times New Roman" w:hAnsi="Times New Roman" w:cs="Times New Roman"/>
          <w:sz w:val="28"/>
          <w:szCs w:val="28"/>
          <w:lang w:val="en-US" w:eastAsia="en-ZA"/>
        </w:rPr>
        <w:t>30</w:t>
      </w:r>
      <w:r w:rsidR="00840BB2">
        <w:rPr>
          <w:rFonts w:ascii="Times New Roman" w:eastAsia="Times New Roman" w:hAnsi="Times New Roman" w:cs="Times New Roman"/>
          <w:sz w:val="28"/>
          <w:szCs w:val="28"/>
          <w:lang w:val="en-US" w:eastAsia="en-ZA"/>
        </w:rPr>
        <w:t xml:space="preserve"> Nove</w:t>
      </w:r>
      <w:r w:rsidRPr="00D230C8">
        <w:rPr>
          <w:rFonts w:ascii="Times New Roman" w:eastAsia="Times New Roman" w:hAnsi="Times New Roman" w:cs="Times New Roman"/>
          <w:sz w:val="28"/>
          <w:szCs w:val="28"/>
          <w:lang w:val="en-US" w:eastAsia="en-ZA"/>
        </w:rPr>
        <w:t xml:space="preserve">mber 2023  </w:t>
      </w:r>
    </w:p>
    <w:p w14:paraId="5FAC11ED" w14:textId="77777777" w:rsidR="00D230C8" w:rsidRDefault="00D230C8" w:rsidP="00D230C8">
      <w:pPr>
        <w:spacing w:after="0" w:line="480" w:lineRule="auto"/>
        <w:jc w:val="both"/>
        <w:rPr>
          <w:rFonts w:ascii="Times New Roman" w:eastAsia="Times New Roman" w:hAnsi="Times New Roman" w:cs="Times New Roman"/>
          <w:sz w:val="28"/>
          <w:szCs w:val="28"/>
          <w:lang w:val="en-US" w:eastAsia="en-ZA"/>
        </w:rPr>
      </w:pPr>
    </w:p>
    <w:p w14:paraId="67389D4B" w14:textId="77777777" w:rsidR="00D230C8" w:rsidRPr="00D230C8" w:rsidRDefault="00D230C8" w:rsidP="00D230C8">
      <w:pPr>
        <w:spacing w:after="0" w:line="480" w:lineRule="auto"/>
        <w:jc w:val="both"/>
        <w:rPr>
          <w:rFonts w:ascii="Times New Roman" w:eastAsia="Times New Roman" w:hAnsi="Times New Roman" w:cs="Times New Roman"/>
          <w:sz w:val="28"/>
          <w:szCs w:val="28"/>
          <w:lang w:val="en-US" w:eastAsia="en-ZA"/>
        </w:rPr>
      </w:pPr>
      <w:r w:rsidRPr="00D230C8">
        <w:rPr>
          <w:rFonts w:ascii="Times New Roman" w:eastAsia="Times New Roman" w:hAnsi="Times New Roman" w:cs="Times New Roman"/>
          <w:sz w:val="28"/>
          <w:szCs w:val="28"/>
          <w:lang w:val="en-US" w:eastAsia="en-ZA"/>
        </w:rPr>
        <w:t>APPEARANCES:</w:t>
      </w:r>
    </w:p>
    <w:p w14:paraId="01F72B2E" w14:textId="77777777"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For the Applicant: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Adv. L D Isparta</w:t>
      </w:r>
    </w:p>
    <w:p w14:paraId="02402A87" w14:textId="77777777"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Attorney for the Applicant: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Alant</w:t>
      </w:r>
      <w:r w:rsidR="006E49EB">
        <w:rPr>
          <w:rFonts w:ascii="Times New Roman" w:eastAsia="Calibri" w:hAnsi="Times New Roman" w:cs="Times New Roman"/>
          <w:sz w:val="28"/>
          <w:szCs w:val="28"/>
        </w:rPr>
        <w:t>,</w:t>
      </w:r>
      <w:r w:rsidRPr="00D230C8">
        <w:rPr>
          <w:rFonts w:ascii="Times New Roman" w:eastAsia="Calibri" w:hAnsi="Times New Roman" w:cs="Times New Roman"/>
          <w:sz w:val="28"/>
          <w:szCs w:val="28"/>
        </w:rPr>
        <w:t xml:space="preserve"> Gell &amp; Martin Inc, Pretoria </w:t>
      </w:r>
    </w:p>
    <w:p w14:paraId="72AC33F7" w14:textId="77777777" w:rsidR="00D230C8" w:rsidRPr="00D230C8" w:rsidRDefault="00D230C8" w:rsidP="00D230C8">
      <w:pPr>
        <w:spacing w:after="0" w:line="360" w:lineRule="auto"/>
        <w:ind w:left="4320" w:firstLine="720"/>
        <w:jc w:val="both"/>
        <w:rPr>
          <w:rFonts w:ascii="Times New Roman" w:eastAsia="Calibri" w:hAnsi="Times New Roman" w:cs="Times New Roman"/>
          <w:sz w:val="28"/>
          <w:szCs w:val="28"/>
        </w:rPr>
      </w:pPr>
    </w:p>
    <w:p w14:paraId="53528109" w14:textId="77777777"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For the Respondent: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 xml:space="preserve">Adv C E Puckrin SC together with </w:t>
      </w:r>
    </w:p>
    <w:p w14:paraId="1F2D27A3" w14:textId="77777777" w:rsidR="00D230C8" w:rsidRPr="00D230C8" w:rsidRDefault="00D230C8" w:rsidP="00D230C8">
      <w:pPr>
        <w:spacing w:after="0" w:line="360" w:lineRule="auto"/>
        <w:ind w:left="3600" w:firstLine="720"/>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Adv K Kollapen</w:t>
      </w:r>
    </w:p>
    <w:p w14:paraId="22566B3D" w14:textId="77777777" w:rsidR="00D230C8" w:rsidRPr="00D230C8" w:rsidRDefault="00D230C8" w:rsidP="00D230C8">
      <w:pPr>
        <w:spacing w:after="0" w:line="360" w:lineRule="auto"/>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Attorney for the Respondent:</w:t>
      </w:r>
      <w:r w:rsidRPr="00D230C8">
        <w:rPr>
          <w:rFonts w:ascii="Times New Roman" w:eastAsia="Calibri" w:hAnsi="Times New Roman" w:cs="Times New Roman"/>
          <w:sz w:val="28"/>
          <w:szCs w:val="28"/>
        </w:rPr>
        <w:tab/>
      </w:r>
      <w:r w:rsidRPr="00D230C8">
        <w:rPr>
          <w:rFonts w:ascii="Times New Roman" w:eastAsia="Calibri" w:hAnsi="Times New Roman" w:cs="Times New Roman"/>
          <w:sz w:val="28"/>
          <w:szCs w:val="28"/>
        </w:rPr>
        <w:tab/>
        <w:t>Mothle Joom</w:t>
      </w:r>
      <w:r w:rsidR="006E49EB">
        <w:rPr>
          <w:rFonts w:ascii="Times New Roman" w:eastAsia="Calibri" w:hAnsi="Times New Roman" w:cs="Times New Roman"/>
          <w:sz w:val="28"/>
          <w:szCs w:val="28"/>
        </w:rPr>
        <w:t>a</w:t>
      </w:r>
      <w:r w:rsidRPr="00D230C8">
        <w:rPr>
          <w:rFonts w:ascii="Times New Roman" w:eastAsia="Calibri" w:hAnsi="Times New Roman" w:cs="Times New Roman"/>
          <w:sz w:val="28"/>
          <w:szCs w:val="28"/>
        </w:rPr>
        <w:t xml:space="preserve"> Sabdia Incorporated, </w:t>
      </w:r>
    </w:p>
    <w:p w14:paraId="685CC086" w14:textId="77777777" w:rsidR="00D230C8" w:rsidRPr="00D230C8" w:rsidRDefault="00D230C8" w:rsidP="00D230C8">
      <w:pPr>
        <w:spacing w:after="0" w:line="360" w:lineRule="auto"/>
        <w:ind w:left="3600" w:firstLine="720"/>
        <w:jc w:val="both"/>
        <w:rPr>
          <w:rFonts w:ascii="Times New Roman" w:eastAsia="Calibri" w:hAnsi="Times New Roman" w:cs="Times New Roman"/>
          <w:sz w:val="28"/>
          <w:szCs w:val="28"/>
        </w:rPr>
      </w:pPr>
      <w:r w:rsidRPr="00D230C8">
        <w:rPr>
          <w:rFonts w:ascii="Times New Roman" w:eastAsia="Calibri" w:hAnsi="Times New Roman" w:cs="Times New Roman"/>
          <w:sz w:val="28"/>
          <w:szCs w:val="28"/>
        </w:rPr>
        <w:t xml:space="preserve">Pretoria </w:t>
      </w:r>
    </w:p>
    <w:p w14:paraId="4952CBD1" w14:textId="77777777" w:rsidR="00283A54" w:rsidRPr="00283A54" w:rsidRDefault="00283A54" w:rsidP="00283A54">
      <w:pPr>
        <w:spacing w:line="360" w:lineRule="auto"/>
        <w:jc w:val="both"/>
        <w:rPr>
          <w:rFonts w:ascii="Times New Roman" w:hAnsi="Times New Roman" w:cs="Times New Roman"/>
          <w:color w:val="000000" w:themeColor="text1"/>
          <w:sz w:val="28"/>
          <w:szCs w:val="28"/>
        </w:rPr>
      </w:pPr>
    </w:p>
    <w:p w14:paraId="0861E36D" w14:textId="77777777" w:rsidR="008A0EEE" w:rsidRDefault="008A0EEE" w:rsidP="003600A3">
      <w:pPr>
        <w:spacing w:line="360" w:lineRule="auto"/>
        <w:ind w:hanging="720"/>
        <w:jc w:val="both"/>
        <w:rPr>
          <w:rFonts w:ascii="Times New Roman" w:hAnsi="Times New Roman" w:cs="Times New Roman"/>
          <w:color w:val="000000" w:themeColor="text1"/>
          <w:sz w:val="28"/>
          <w:szCs w:val="28"/>
        </w:rPr>
      </w:pPr>
    </w:p>
    <w:p w14:paraId="2E5E7F8D" w14:textId="77777777" w:rsidR="00862D79" w:rsidRPr="003F0557" w:rsidRDefault="00862D79" w:rsidP="003F0557">
      <w:pPr>
        <w:spacing w:line="360" w:lineRule="auto"/>
        <w:jc w:val="both"/>
        <w:rPr>
          <w:rFonts w:ascii="Times New Roman" w:hAnsi="Times New Roman" w:cs="Times New Roman"/>
          <w:color w:val="000000" w:themeColor="text1"/>
          <w:sz w:val="28"/>
          <w:szCs w:val="28"/>
        </w:rPr>
      </w:pPr>
    </w:p>
    <w:sectPr w:rsidR="00862D79" w:rsidRPr="003F0557" w:rsidSect="002260C0">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0D61" w14:textId="77777777" w:rsidR="00105046" w:rsidRDefault="00105046" w:rsidP="002260C0">
      <w:pPr>
        <w:spacing w:after="0" w:line="240" w:lineRule="auto"/>
      </w:pPr>
      <w:r>
        <w:separator/>
      </w:r>
    </w:p>
  </w:endnote>
  <w:endnote w:type="continuationSeparator" w:id="0">
    <w:p w14:paraId="1E94914D" w14:textId="77777777" w:rsidR="00105046" w:rsidRDefault="00105046" w:rsidP="002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70BD" w14:textId="77777777" w:rsidR="00105046" w:rsidRDefault="00105046" w:rsidP="002260C0">
      <w:pPr>
        <w:spacing w:after="0" w:line="240" w:lineRule="auto"/>
      </w:pPr>
      <w:r>
        <w:separator/>
      </w:r>
    </w:p>
  </w:footnote>
  <w:footnote w:type="continuationSeparator" w:id="0">
    <w:p w14:paraId="347915AC" w14:textId="77777777" w:rsidR="00105046" w:rsidRDefault="00105046" w:rsidP="002260C0">
      <w:pPr>
        <w:spacing w:after="0" w:line="240" w:lineRule="auto"/>
      </w:pPr>
      <w:r>
        <w:continuationSeparator/>
      </w:r>
    </w:p>
  </w:footnote>
  <w:footnote w:id="1">
    <w:p w14:paraId="574AD605" w14:textId="77777777" w:rsidR="007F2E1C" w:rsidRDefault="007F2E1C">
      <w:pPr>
        <w:pStyle w:val="FootnoteText"/>
      </w:pPr>
      <w:r>
        <w:rPr>
          <w:rStyle w:val="FootnoteReference"/>
        </w:rPr>
        <w:footnoteRef/>
      </w:r>
      <w:r>
        <w:t xml:space="preserve"> </w:t>
      </w:r>
      <w:r w:rsidRPr="001D44E7">
        <w:rPr>
          <w:i/>
        </w:rPr>
        <w:t>Graspan Colliery SA (Pty) Ltd v The Commissioner for the South African Revenue Service</w:t>
      </w:r>
      <w:r>
        <w:t xml:space="preserve"> (8420/18) [2020] ZAZPPHC 560 (11 September 2020)</w:t>
      </w:r>
    </w:p>
  </w:footnote>
  <w:footnote w:id="2">
    <w:p w14:paraId="6D01667D" w14:textId="77777777" w:rsidR="007F2E1C" w:rsidRPr="005355EB" w:rsidRDefault="007F2E1C" w:rsidP="005355EB">
      <w:pPr>
        <w:pStyle w:val="FootnoteText"/>
        <w:ind w:left="142" w:hanging="142"/>
        <w:rPr>
          <w:i/>
        </w:rPr>
      </w:pPr>
      <w:r>
        <w:rPr>
          <w:rStyle w:val="FootnoteReference"/>
        </w:rPr>
        <w:footnoteRef/>
      </w:r>
      <w:r>
        <w:t xml:space="preserve">  </w:t>
      </w:r>
      <w:r w:rsidRPr="005355EB">
        <w:rPr>
          <w:i/>
        </w:rPr>
        <w:t>Umbhaba Estates (Pty) Ltd v The Commissioner for the South African Revenue Service</w:t>
      </w:r>
      <w:r>
        <w:rPr>
          <w:i/>
        </w:rPr>
        <w:t>s</w:t>
      </w:r>
      <w:r w:rsidRPr="005355EB">
        <w:rPr>
          <w:i/>
        </w:rPr>
        <w:t xml:space="preserve"> (66454/2017) [2021] ZAGPPHC (10 June 2021) para. </w:t>
      </w:r>
      <w:r>
        <w:rPr>
          <w:i/>
        </w:rPr>
        <w:t>[</w:t>
      </w:r>
      <w:r w:rsidRPr="005355EB">
        <w:rPr>
          <w:i/>
        </w:rPr>
        <w:t>76</w:t>
      </w:r>
      <w:r>
        <w:rPr>
          <w:i/>
        </w:rPr>
        <w:t>]</w:t>
      </w:r>
      <w:r w:rsidRPr="005355EB">
        <w:rPr>
          <w:i/>
        </w:rPr>
        <w:t xml:space="preserve"> to </w:t>
      </w:r>
      <w:r>
        <w:rPr>
          <w:i/>
        </w:rPr>
        <w:t>[</w:t>
      </w:r>
      <w:r w:rsidRPr="005355EB">
        <w:rPr>
          <w:i/>
        </w:rPr>
        <w:t>85</w:t>
      </w:r>
      <w:r>
        <w:rPr>
          <w:i/>
        </w:rPr>
        <w:t>] as referred to in Mbali Coal (Pty) Ltd v The Commissioner for the South African Revenue Services (81950/2019) [2023] ZAGPPHC1792 (5 October 2023)</w:t>
      </w:r>
      <w:r w:rsidRPr="005355EB">
        <w:rPr>
          <w:i/>
        </w:rPr>
        <w:t xml:space="preserve"> </w:t>
      </w:r>
    </w:p>
  </w:footnote>
  <w:footnote w:id="3">
    <w:p w14:paraId="69C5C018" w14:textId="77777777" w:rsidR="007F2E1C" w:rsidRPr="003F0557" w:rsidRDefault="007F2E1C" w:rsidP="003F0557">
      <w:pPr>
        <w:pStyle w:val="FootnoteText"/>
        <w:ind w:left="142" w:hanging="142"/>
        <w:rPr>
          <w:i/>
        </w:rPr>
      </w:pPr>
      <w:r>
        <w:rPr>
          <w:rStyle w:val="FootnoteReference"/>
        </w:rPr>
        <w:footnoteRef/>
      </w:r>
      <w:r>
        <w:t xml:space="preserve">  </w:t>
      </w:r>
      <w:r w:rsidRPr="003F0557">
        <w:rPr>
          <w:i/>
        </w:rPr>
        <w:t>Commissioner for the South African Revenue Services v Glencor</w:t>
      </w:r>
      <w:r>
        <w:rPr>
          <w:i/>
        </w:rPr>
        <w:t>e</w:t>
      </w:r>
      <w:r w:rsidRPr="003F0557">
        <w:rPr>
          <w:i/>
        </w:rPr>
        <w:t xml:space="preserve"> Operations (Pty) Ltd (Case no. 462/2020) [2021] ZASCA111 (10 August </w:t>
      </w:r>
      <w:r>
        <w:rPr>
          <w:i/>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44228"/>
      <w:docPartObj>
        <w:docPartGallery w:val="Page Numbers (Top of Page)"/>
        <w:docPartUnique/>
      </w:docPartObj>
    </w:sdtPr>
    <w:sdtEndPr>
      <w:rPr>
        <w:noProof/>
      </w:rPr>
    </w:sdtEndPr>
    <w:sdtContent>
      <w:p w14:paraId="29D54678" w14:textId="77777777" w:rsidR="007F2E1C" w:rsidRDefault="007F2E1C">
        <w:pPr>
          <w:pStyle w:val="Header"/>
          <w:jc w:val="right"/>
        </w:pPr>
        <w:r>
          <w:fldChar w:fldCharType="begin"/>
        </w:r>
        <w:r>
          <w:instrText xml:space="preserve"> PAGE   \* MERGEFORMAT </w:instrText>
        </w:r>
        <w:r>
          <w:fldChar w:fldCharType="separate"/>
        </w:r>
        <w:r w:rsidR="00D76154">
          <w:rPr>
            <w:noProof/>
          </w:rPr>
          <w:t>15</w:t>
        </w:r>
        <w:r>
          <w:rPr>
            <w:noProof/>
          </w:rPr>
          <w:fldChar w:fldCharType="end"/>
        </w:r>
      </w:p>
    </w:sdtContent>
  </w:sdt>
  <w:p w14:paraId="75FD381E" w14:textId="77777777" w:rsidR="007F2E1C" w:rsidRDefault="007F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C762AA8"/>
    <w:multiLevelType w:val="hybridMultilevel"/>
    <w:tmpl w:val="F1B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D4BB7"/>
    <w:multiLevelType w:val="hybridMultilevel"/>
    <w:tmpl w:val="423C7C6C"/>
    <w:lvl w:ilvl="0" w:tplc="A1EE9D2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FE2921"/>
    <w:multiLevelType w:val="hybridMultilevel"/>
    <w:tmpl w:val="263C5664"/>
    <w:lvl w:ilvl="0" w:tplc="0308868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FC54F6"/>
    <w:multiLevelType w:val="hybridMultilevel"/>
    <w:tmpl w:val="F8A8EAF6"/>
    <w:lvl w:ilvl="0" w:tplc="692E6F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E64BB"/>
    <w:multiLevelType w:val="multilevel"/>
    <w:tmpl w:val="4F84D4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C71176"/>
    <w:multiLevelType w:val="hybridMultilevel"/>
    <w:tmpl w:val="34A648AE"/>
    <w:lvl w:ilvl="0" w:tplc="2BC692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7060E5D"/>
    <w:multiLevelType w:val="hybridMultilevel"/>
    <w:tmpl w:val="5D2017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5B7BF4"/>
    <w:multiLevelType w:val="hybridMultilevel"/>
    <w:tmpl w:val="760C22AE"/>
    <w:lvl w:ilvl="0" w:tplc="CD549FF8">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16cid:durableId="563831314">
    <w:abstractNumId w:val="5"/>
  </w:num>
  <w:num w:numId="2" w16cid:durableId="851604428">
    <w:abstractNumId w:val="0"/>
  </w:num>
  <w:num w:numId="3" w16cid:durableId="1957985286">
    <w:abstractNumId w:val="6"/>
  </w:num>
  <w:num w:numId="4" w16cid:durableId="1656453390">
    <w:abstractNumId w:val="3"/>
  </w:num>
  <w:num w:numId="5" w16cid:durableId="1651788744">
    <w:abstractNumId w:val="4"/>
  </w:num>
  <w:num w:numId="6" w16cid:durableId="1587375879">
    <w:abstractNumId w:val="2"/>
  </w:num>
  <w:num w:numId="7" w16cid:durableId="726220819">
    <w:abstractNumId w:val="1"/>
  </w:num>
  <w:num w:numId="8" w16cid:durableId="529606470">
    <w:abstractNumId w:val="7"/>
  </w:num>
  <w:num w:numId="9" w16cid:durableId="20178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13"/>
    <w:rsid w:val="00027253"/>
    <w:rsid w:val="00061BF4"/>
    <w:rsid w:val="00063B68"/>
    <w:rsid w:val="00092FC7"/>
    <w:rsid w:val="000B38BE"/>
    <w:rsid w:val="000E57D9"/>
    <w:rsid w:val="00105046"/>
    <w:rsid w:val="00143613"/>
    <w:rsid w:val="00187C2B"/>
    <w:rsid w:val="001D44E7"/>
    <w:rsid w:val="00205A44"/>
    <w:rsid w:val="00217EC9"/>
    <w:rsid w:val="002260C0"/>
    <w:rsid w:val="00232265"/>
    <w:rsid w:val="002700EE"/>
    <w:rsid w:val="00271AF5"/>
    <w:rsid w:val="00283A54"/>
    <w:rsid w:val="002E2826"/>
    <w:rsid w:val="0031261C"/>
    <w:rsid w:val="0032676A"/>
    <w:rsid w:val="00345511"/>
    <w:rsid w:val="00354143"/>
    <w:rsid w:val="003600A3"/>
    <w:rsid w:val="003A6D8B"/>
    <w:rsid w:val="003C600F"/>
    <w:rsid w:val="003F0557"/>
    <w:rsid w:val="003F5FC8"/>
    <w:rsid w:val="0042162F"/>
    <w:rsid w:val="00432F3C"/>
    <w:rsid w:val="00437B47"/>
    <w:rsid w:val="00441EB0"/>
    <w:rsid w:val="004657D9"/>
    <w:rsid w:val="004763DF"/>
    <w:rsid w:val="004806C3"/>
    <w:rsid w:val="004D38CE"/>
    <w:rsid w:val="004E6ADB"/>
    <w:rsid w:val="004E7017"/>
    <w:rsid w:val="004F027B"/>
    <w:rsid w:val="004F3E37"/>
    <w:rsid w:val="005355EB"/>
    <w:rsid w:val="00543C02"/>
    <w:rsid w:val="0056407C"/>
    <w:rsid w:val="005C4FB9"/>
    <w:rsid w:val="00625D20"/>
    <w:rsid w:val="006368C0"/>
    <w:rsid w:val="00651871"/>
    <w:rsid w:val="006E49EB"/>
    <w:rsid w:val="007A3AC7"/>
    <w:rsid w:val="007A3FB1"/>
    <w:rsid w:val="007C122D"/>
    <w:rsid w:val="007C294D"/>
    <w:rsid w:val="007D1D2C"/>
    <w:rsid w:val="007E0F9A"/>
    <w:rsid w:val="007F2E1C"/>
    <w:rsid w:val="0082711C"/>
    <w:rsid w:val="0084027F"/>
    <w:rsid w:val="00840BB2"/>
    <w:rsid w:val="00862D79"/>
    <w:rsid w:val="00867D43"/>
    <w:rsid w:val="008A0EEE"/>
    <w:rsid w:val="008C05B0"/>
    <w:rsid w:val="009062AF"/>
    <w:rsid w:val="0091613D"/>
    <w:rsid w:val="009372F0"/>
    <w:rsid w:val="0095058D"/>
    <w:rsid w:val="009A5B2B"/>
    <w:rsid w:val="009B429A"/>
    <w:rsid w:val="009D5461"/>
    <w:rsid w:val="009E458E"/>
    <w:rsid w:val="00A11FE1"/>
    <w:rsid w:val="00AA6E21"/>
    <w:rsid w:val="00B43E21"/>
    <w:rsid w:val="00BB6E59"/>
    <w:rsid w:val="00BF4D6C"/>
    <w:rsid w:val="00C07A37"/>
    <w:rsid w:val="00C64814"/>
    <w:rsid w:val="00C87DBA"/>
    <w:rsid w:val="00C90C61"/>
    <w:rsid w:val="00CC60CF"/>
    <w:rsid w:val="00D1294D"/>
    <w:rsid w:val="00D230C8"/>
    <w:rsid w:val="00D27DA3"/>
    <w:rsid w:val="00D76154"/>
    <w:rsid w:val="00D90FE2"/>
    <w:rsid w:val="00E01FC7"/>
    <w:rsid w:val="00E06BF1"/>
    <w:rsid w:val="00E279E6"/>
    <w:rsid w:val="00EA14A9"/>
    <w:rsid w:val="00EE1637"/>
    <w:rsid w:val="00F023C8"/>
    <w:rsid w:val="00F12FA0"/>
    <w:rsid w:val="00F15776"/>
    <w:rsid w:val="00F72027"/>
    <w:rsid w:val="00FE1031"/>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09EA"/>
  <w15:docId w15:val="{85691BDD-9874-4980-8E91-EF285BE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8E"/>
    <w:rPr>
      <w:rFonts w:ascii="Tahoma" w:hAnsi="Tahoma" w:cs="Tahoma"/>
      <w:sz w:val="16"/>
      <w:szCs w:val="16"/>
    </w:rPr>
  </w:style>
  <w:style w:type="paragraph" w:styleId="ListParagraph">
    <w:name w:val="List Paragraph"/>
    <w:basedOn w:val="Normal"/>
    <w:uiPriority w:val="34"/>
    <w:qFormat/>
    <w:rsid w:val="002260C0"/>
    <w:pPr>
      <w:ind w:left="720"/>
      <w:contextualSpacing/>
    </w:pPr>
  </w:style>
  <w:style w:type="paragraph" w:styleId="Header">
    <w:name w:val="header"/>
    <w:basedOn w:val="Normal"/>
    <w:link w:val="HeaderChar"/>
    <w:uiPriority w:val="99"/>
    <w:unhideWhenUsed/>
    <w:rsid w:val="0022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C0"/>
  </w:style>
  <w:style w:type="paragraph" w:styleId="Footer">
    <w:name w:val="footer"/>
    <w:basedOn w:val="Normal"/>
    <w:link w:val="FooterChar"/>
    <w:uiPriority w:val="99"/>
    <w:unhideWhenUsed/>
    <w:rsid w:val="0022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C0"/>
  </w:style>
  <w:style w:type="paragraph" w:customStyle="1" w:styleId="MEMONUMBERED">
    <w:name w:val="MEMO NUMBERED"/>
    <w:basedOn w:val="Normal"/>
    <w:link w:val="MEMONUMBEREDChar"/>
    <w:qFormat/>
    <w:rsid w:val="00027253"/>
    <w:pPr>
      <w:numPr>
        <w:numId w:val="2"/>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027253"/>
    <w:rPr>
      <w:rFonts w:ascii="Times New Roman" w:eastAsia="Times New Roman" w:hAnsi="Times New Roman" w:cs="Times New Roman"/>
      <w:sz w:val="24"/>
      <w:szCs w:val="24"/>
      <w:lang w:val="en-US" w:eastAsia="en-ZA"/>
    </w:rPr>
  </w:style>
  <w:style w:type="paragraph" w:customStyle="1" w:styleId="NewNormal">
    <w:name w:val="NewNormal"/>
    <w:basedOn w:val="Normal"/>
    <w:rsid w:val="00027253"/>
    <w:pPr>
      <w:spacing w:after="0" w:line="240" w:lineRule="auto"/>
      <w:jc w:val="both"/>
    </w:pPr>
    <w:rPr>
      <w:rFonts w:ascii="Arial" w:eastAsia="Times New Roman" w:hAnsi="Arial" w:cs="Times New Roman"/>
      <w:sz w:val="24"/>
      <w:szCs w:val="17"/>
      <w:lang w:val="en-GB"/>
    </w:rPr>
  </w:style>
  <w:style w:type="paragraph" w:styleId="FootnoteText">
    <w:name w:val="footnote text"/>
    <w:basedOn w:val="Normal"/>
    <w:link w:val="FootnoteTextChar"/>
    <w:uiPriority w:val="99"/>
    <w:semiHidden/>
    <w:unhideWhenUsed/>
    <w:rsid w:val="00535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EB"/>
    <w:rPr>
      <w:sz w:val="20"/>
      <w:szCs w:val="20"/>
    </w:rPr>
  </w:style>
  <w:style w:type="character" w:styleId="FootnoteReference">
    <w:name w:val="footnote reference"/>
    <w:basedOn w:val="DefaultParagraphFont"/>
    <w:uiPriority w:val="99"/>
    <w:semiHidden/>
    <w:unhideWhenUsed/>
    <w:rsid w:val="0053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5190-8D54-436D-B445-C2C2BAF5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Rienie</dc:creator>
  <cp:lastModifiedBy>Lilitha Mdleleni</cp:lastModifiedBy>
  <cp:revision>23</cp:revision>
  <cp:lastPrinted>2023-11-30T13:09:00Z</cp:lastPrinted>
  <dcterms:created xsi:type="dcterms:W3CDTF">2023-11-29T13:47:00Z</dcterms:created>
  <dcterms:modified xsi:type="dcterms:W3CDTF">2023-12-04T12:58:00Z</dcterms:modified>
</cp:coreProperties>
</file>