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8AE9" w14:textId="77777777" w:rsidR="0080354E" w:rsidRDefault="0080354E" w:rsidP="0080354E">
      <w:pPr>
        <w:jc w:val="center"/>
      </w:pPr>
      <w:r>
        <w:t>IN THE HIGH COURT OF SOUTH AFRICA</w:t>
      </w:r>
    </w:p>
    <w:p w14:paraId="242DFA6B" w14:textId="77777777" w:rsidR="0080354E" w:rsidRDefault="0080354E" w:rsidP="0080354E">
      <w:pPr>
        <w:jc w:val="center"/>
      </w:pPr>
      <w:r>
        <w:t>GAUTENG DIVISION, PRETORIA</w:t>
      </w:r>
    </w:p>
    <w:p w14:paraId="12EC9252" w14:textId="77777777" w:rsidR="0080354E" w:rsidRDefault="0080354E" w:rsidP="0080354E">
      <w:pPr>
        <w:jc w:val="center"/>
      </w:pPr>
    </w:p>
    <w:p w14:paraId="18B61727" w14:textId="77777777" w:rsidR="0080354E" w:rsidRDefault="0080354E" w:rsidP="0080354E">
      <w:pPr>
        <w:jc w:val="center"/>
      </w:pPr>
      <w:r>
        <w:rPr>
          <w:noProof/>
          <w:lang w:val="en-ZA" w:eastAsia="en-ZA"/>
        </w:rPr>
        <w:drawing>
          <wp:inline distT="0" distB="0" distL="0" distR="0" wp14:anchorId="4F6F271C" wp14:editId="763C3429">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1CA2F1F6" w14:textId="77777777" w:rsidR="0080354E" w:rsidRDefault="0080354E" w:rsidP="0080354E">
      <w:pPr>
        <w:jc w:val="center"/>
      </w:pPr>
    </w:p>
    <w:p w14:paraId="6FA6EAEA" w14:textId="23A7EF92" w:rsidR="0080354E" w:rsidRDefault="0080354E" w:rsidP="005C7331"/>
    <w:p w14:paraId="70E3C24E" w14:textId="2898A49E" w:rsidR="00774EB6" w:rsidRDefault="0080354E" w:rsidP="0080354E">
      <w:pPr>
        <w:jc w:val="right"/>
      </w:pPr>
      <w:r>
        <w:t xml:space="preserve">CASE NO.: </w:t>
      </w:r>
      <w:r w:rsidR="0054011A">
        <w:t>A105/2022</w:t>
      </w:r>
    </w:p>
    <w:p w14:paraId="718EF370" w14:textId="506BC5B6" w:rsidR="0080354E" w:rsidRDefault="0080354E" w:rsidP="0080354E">
      <w:pPr>
        <w:jc w:val="right"/>
      </w:pPr>
    </w:p>
    <w:p w14:paraId="141E0733" w14:textId="77777777" w:rsidR="0080354E" w:rsidRDefault="0080354E" w:rsidP="0080354E">
      <w:pPr>
        <w:jc w:val="right"/>
      </w:pPr>
    </w:p>
    <w:p w14:paraId="5F06FE93" w14:textId="77777777" w:rsidR="0080354E" w:rsidRDefault="0080354E" w:rsidP="0080354E">
      <w:pPr>
        <w:jc w:val="both"/>
      </w:pPr>
      <w:r w:rsidRPr="00A45D8C">
        <w:rPr>
          <w:noProof/>
          <w:lang w:val="en-ZA" w:eastAsia="en-ZA"/>
        </w:rPr>
        <w:drawing>
          <wp:inline distT="0" distB="0" distL="0" distR="0" wp14:anchorId="7EAA04AC" wp14:editId="5B823D62">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A613F72" w14:textId="77777777" w:rsidR="0080354E" w:rsidRDefault="0080354E" w:rsidP="0080354E">
      <w:pPr>
        <w:jc w:val="both"/>
      </w:pPr>
    </w:p>
    <w:p w14:paraId="6FCBBD6C" w14:textId="77777777" w:rsidR="0080354E" w:rsidRDefault="0080354E" w:rsidP="0080354E">
      <w:pPr>
        <w:jc w:val="both"/>
      </w:pPr>
      <w:r>
        <w:t>In the matter between:</w:t>
      </w:r>
    </w:p>
    <w:p w14:paraId="762EBD3C" w14:textId="77777777" w:rsidR="0080354E" w:rsidRDefault="0080354E" w:rsidP="0080354E">
      <w:pPr>
        <w:jc w:val="both"/>
      </w:pP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7"/>
        <w:gridCol w:w="2823"/>
      </w:tblGrid>
      <w:tr w:rsidR="0080354E" w14:paraId="43DFF8F4" w14:textId="77777777" w:rsidTr="009D25EE">
        <w:trPr>
          <w:trHeight w:val="1093"/>
        </w:trPr>
        <w:tc>
          <w:tcPr>
            <w:tcW w:w="5957" w:type="dxa"/>
          </w:tcPr>
          <w:p w14:paraId="08A45738" w14:textId="36557AF2" w:rsidR="001517BB" w:rsidRDefault="0054011A" w:rsidP="00564B22">
            <w:pPr>
              <w:jc w:val="both"/>
            </w:pPr>
            <w:r>
              <w:t>LETSEMA LESIA</w:t>
            </w:r>
          </w:p>
          <w:p w14:paraId="7A1EA14D" w14:textId="3726D80D" w:rsidR="001517BB" w:rsidRPr="00774EB6" w:rsidRDefault="001517BB" w:rsidP="00564B22">
            <w:pPr>
              <w:jc w:val="both"/>
            </w:pPr>
          </w:p>
        </w:tc>
        <w:tc>
          <w:tcPr>
            <w:tcW w:w="2823" w:type="dxa"/>
          </w:tcPr>
          <w:p w14:paraId="53DFC083" w14:textId="1CB9A592" w:rsidR="001517BB" w:rsidRDefault="001B3711" w:rsidP="00670912">
            <w:pPr>
              <w:ind w:right="448"/>
              <w:jc w:val="right"/>
            </w:pPr>
            <w:r>
              <w:t>Appellant</w:t>
            </w:r>
          </w:p>
          <w:p w14:paraId="090D4C84" w14:textId="77777777" w:rsidR="002909C1" w:rsidRDefault="002909C1" w:rsidP="00A01506">
            <w:pPr>
              <w:jc w:val="right"/>
            </w:pPr>
          </w:p>
          <w:p w14:paraId="354C1C21" w14:textId="77777777" w:rsidR="0080354E" w:rsidRDefault="0080354E" w:rsidP="00564B22">
            <w:pPr>
              <w:jc w:val="right"/>
            </w:pPr>
          </w:p>
        </w:tc>
      </w:tr>
      <w:tr w:rsidR="0080354E" w14:paraId="4ED0A450" w14:textId="77777777" w:rsidTr="009D25EE">
        <w:trPr>
          <w:trHeight w:val="271"/>
        </w:trPr>
        <w:tc>
          <w:tcPr>
            <w:tcW w:w="5957" w:type="dxa"/>
          </w:tcPr>
          <w:p w14:paraId="44B6E176" w14:textId="77777777" w:rsidR="0080354E" w:rsidRDefault="005918EC" w:rsidP="00564B22">
            <w:pPr>
              <w:jc w:val="both"/>
            </w:pPr>
            <w:r>
              <w:t>a</w:t>
            </w:r>
            <w:r w:rsidR="0080354E">
              <w:t>nd</w:t>
            </w:r>
          </w:p>
          <w:p w14:paraId="0E5F1E06" w14:textId="77777777" w:rsidR="00670912" w:rsidRDefault="00670912" w:rsidP="00564B22">
            <w:pPr>
              <w:jc w:val="both"/>
            </w:pPr>
          </w:p>
          <w:p w14:paraId="7BF1DAAF" w14:textId="3608E5A8" w:rsidR="00670912" w:rsidRDefault="00670912" w:rsidP="00564B22">
            <w:pPr>
              <w:jc w:val="both"/>
            </w:pPr>
          </w:p>
        </w:tc>
        <w:tc>
          <w:tcPr>
            <w:tcW w:w="2823" w:type="dxa"/>
          </w:tcPr>
          <w:p w14:paraId="085F65CA" w14:textId="77777777" w:rsidR="0080354E" w:rsidRDefault="0080354E" w:rsidP="00564B22">
            <w:pPr>
              <w:jc w:val="right"/>
            </w:pPr>
          </w:p>
        </w:tc>
      </w:tr>
      <w:tr w:rsidR="0080354E" w14:paraId="3389A4A0" w14:textId="77777777" w:rsidTr="009D25EE">
        <w:trPr>
          <w:trHeight w:val="1025"/>
        </w:trPr>
        <w:tc>
          <w:tcPr>
            <w:tcW w:w="5957" w:type="dxa"/>
          </w:tcPr>
          <w:p w14:paraId="0D4515E8" w14:textId="77777777" w:rsidR="00890382" w:rsidRDefault="00890382" w:rsidP="00394333">
            <w:pPr>
              <w:jc w:val="both"/>
            </w:pPr>
          </w:p>
          <w:p w14:paraId="41393DE4" w14:textId="00D68B3D" w:rsidR="0054011A" w:rsidRPr="00774EB6" w:rsidRDefault="0054011A" w:rsidP="00394333">
            <w:pPr>
              <w:jc w:val="both"/>
            </w:pPr>
            <w:r>
              <w:t>THE STATE</w:t>
            </w:r>
          </w:p>
        </w:tc>
        <w:tc>
          <w:tcPr>
            <w:tcW w:w="2823" w:type="dxa"/>
          </w:tcPr>
          <w:p w14:paraId="0483B27D" w14:textId="77777777" w:rsidR="001517BB" w:rsidRDefault="001517BB" w:rsidP="00F44F6F">
            <w:pPr>
              <w:jc w:val="right"/>
            </w:pPr>
          </w:p>
          <w:p w14:paraId="400FA715" w14:textId="1A83EBCC" w:rsidR="001B3711" w:rsidRDefault="001B3711" w:rsidP="00670912">
            <w:pPr>
              <w:ind w:right="306"/>
              <w:jc w:val="right"/>
            </w:pPr>
            <w:r>
              <w:t>Respondent</w:t>
            </w:r>
          </w:p>
        </w:tc>
      </w:tr>
    </w:tbl>
    <w:p w14:paraId="427D595A" w14:textId="77777777" w:rsidR="0080354E" w:rsidRDefault="0080354E" w:rsidP="0080354E">
      <w:pPr>
        <w:pBdr>
          <w:bottom w:val="single" w:sz="12" w:space="1" w:color="auto"/>
        </w:pBdr>
        <w:jc w:val="both"/>
      </w:pPr>
    </w:p>
    <w:p w14:paraId="5DD9B99F" w14:textId="77777777" w:rsidR="0080354E" w:rsidRDefault="0080354E" w:rsidP="0080354E">
      <w:pPr>
        <w:pBdr>
          <w:bottom w:val="single" w:sz="12" w:space="1" w:color="auto"/>
        </w:pBdr>
        <w:jc w:val="both"/>
      </w:pPr>
    </w:p>
    <w:p w14:paraId="04B2E022" w14:textId="77777777" w:rsidR="0080354E" w:rsidRDefault="0080354E" w:rsidP="0080354E">
      <w:pPr>
        <w:jc w:val="both"/>
      </w:pPr>
    </w:p>
    <w:p w14:paraId="5D4D23E2" w14:textId="65BC6385" w:rsidR="0080354E" w:rsidRDefault="005918EC" w:rsidP="0080354E">
      <w:pPr>
        <w:jc w:val="center"/>
      </w:pPr>
      <w:r>
        <w:t>JUDGMENT</w:t>
      </w:r>
    </w:p>
    <w:p w14:paraId="73668365" w14:textId="77777777" w:rsidR="0080354E" w:rsidRDefault="0080354E" w:rsidP="0080354E">
      <w:pPr>
        <w:pBdr>
          <w:bottom w:val="single" w:sz="12" w:space="1" w:color="auto"/>
        </w:pBdr>
        <w:jc w:val="center"/>
      </w:pPr>
    </w:p>
    <w:p w14:paraId="3ECBA1EB" w14:textId="77777777" w:rsidR="0080354E" w:rsidRDefault="0080354E" w:rsidP="0080354E">
      <w:pPr>
        <w:jc w:val="both"/>
      </w:pPr>
    </w:p>
    <w:p w14:paraId="250F8153" w14:textId="01EC945E" w:rsidR="006C7C31" w:rsidRDefault="006C7C31" w:rsidP="0080354E"/>
    <w:p w14:paraId="07CE541D" w14:textId="626183EA" w:rsidR="009F48E5" w:rsidRDefault="005918EC" w:rsidP="0080354E">
      <w:r>
        <w:t>van der Westhuizen, J</w:t>
      </w:r>
    </w:p>
    <w:p w14:paraId="5EE11588" w14:textId="77777777" w:rsidR="00564B22" w:rsidRDefault="00564B22" w:rsidP="0080354E"/>
    <w:p w14:paraId="7358549F" w14:textId="3C63D905" w:rsidR="00962CFE" w:rsidRDefault="00564B22" w:rsidP="00670912">
      <w:pPr>
        <w:spacing w:line="360" w:lineRule="auto"/>
        <w:ind w:left="720" w:hanging="720"/>
        <w:jc w:val="both"/>
      </w:pPr>
      <w:r>
        <w:t>[1]</w:t>
      </w:r>
      <w:r>
        <w:tab/>
      </w:r>
      <w:r w:rsidR="00E879CE">
        <w:t>The appellant was convicted in the Regional Court, Vereeniging</w:t>
      </w:r>
      <w:r w:rsidR="001B3711">
        <w:t>,</w:t>
      </w:r>
      <w:r w:rsidR="00E879CE">
        <w:t xml:space="preserve"> on a charge of rape (Section 3 of the Sexual Offences and Related Matters Act, 105 of 1997) and on a charge of contravening section 49(1)(a) of </w:t>
      </w:r>
      <w:r w:rsidR="00E879CE">
        <w:lastRenderedPageBreak/>
        <w:t>Act 13 0f 2002 (Illegal Immigrant). The appellant was sentence</w:t>
      </w:r>
      <w:r w:rsidR="00A543D3">
        <w:t>d</w:t>
      </w:r>
      <w:r w:rsidR="00E879CE">
        <w:t xml:space="preserve"> to life</w:t>
      </w:r>
      <w:r w:rsidR="001B3711">
        <w:t xml:space="preserve"> imprisonment</w:t>
      </w:r>
      <w:r w:rsidR="00E879CE">
        <w:t xml:space="preserve"> on the charge of rape and cautioned and discharged on the charge of being in the country illegally. The appellant appeals against the life sentence only.</w:t>
      </w:r>
    </w:p>
    <w:p w14:paraId="654DC3F3" w14:textId="4A5CBA39" w:rsidR="00E879CE" w:rsidRDefault="00E879CE" w:rsidP="00670912">
      <w:pPr>
        <w:spacing w:line="360" w:lineRule="auto"/>
        <w:ind w:left="720" w:hanging="720"/>
        <w:jc w:val="both"/>
      </w:pPr>
    </w:p>
    <w:p w14:paraId="6260F5F2" w14:textId="5F0CE40F" w:rsidR="00E879CE" w:rsidRDefault="00E879CE" w:rsidP="00670912">
      <w:pPr>
        <w:spacing w:line="360" w:lineRule="auto"/>
        <w:ind w:left="720" w:hanging="720"/>
        <w:jc w:val="both"/>
      </w:pPr>
      <w:r>
        <w:t>[</w:t>
      </w:r>
      <w:r w:rsidR="00DC1A5B">
        <w:t>2</w:t>
      </w:r>
      <w:r>
        <w:t>]</w:t>
      </w:r>
      <w:r>
        <w:tab/>
      </w:r>
      <w:r w:rsidR="000B02EA">
        <w:t>The appellant enjoyed legal representation</w:t>
      </w:r>
      <w:r w:rsidR="00A543D3">
        <w:t xml:space="preserve"> throughout the trial</w:t>
      </w:r>
      <w:r w:rsidR="000B02EA">
        <w:t>.</w:t>
      </w:r>
    </w:p>
    <w:p w14:paraId="6761BA62" w14:textId="2BEC45A1" w:rsidR="000B02EA" w:rsidRDefault="000B02EA" w:rsidP="00670912">
      <w:pPr>
        <w:spacing w:line="360" w:lineRule="auto"/>
        <w:ind w:left="720" w:hanging="720"/>
        <w:jc w:val="both"/>
      </w:pPr>
    </w:p>
    <w:p w14:paraId="30EBE40F" w14:textId="0FAB6018" w:rsidR="000B02EA" w:rsidRDefault="000B02EA" w:rsidP="00670912">
      <w:pPr>
        <w:spacing w:line="360" w:lineRule="auto"/>
        <w:ind w:left="720" w:hanging="720"/>
        <w:jc w:val="both"/>
      </w:pPr>
      <w:r>
        <w:t>[</w:t>
      </w:r>
      <w:r w:rsidR="00DC1A5B">
        <w:t>3</w:t>
      </w:r>
      <w:r>
        <w:t>]</w:t>
      </w:r>
      <w:r>
        <w:tab/>
        <w:t xml:space="preserve">On the charge of rape on which the appellant was convicted, a minimum sentence of life imprisonment is prescribed by section 51 of Act 105 of 1997. </w:t>
      </w:r>
      <w:r w:rsidR="001B3711">
        <w:t>In that regard, the appeal wa</w:t>
      </w:r>
      <w:r>
        <w:t xml:space="preserve">s directed at the imposition of the minimum sentence on the ground that it is harsh, </w:t>
      </w:r>
      <w:proofErr w:type="gramStart"/>
      <w:r>
        <w:t>inappropriate</w:t>
      </w:r>
      <w:proofErr w:type="gramEnd"/>
      <w:r>
        <w:t xml:space="preserve"> and disproportionate to the crime committed.</w:t>
      </w:r>
    </w:p>
    <w:p w14:paraId="23E0149D" w14:textId="77777777" w:rsidR="000B02EA" w:rsidRDefault="000B02EA" w:rsidP="00670912">
      <w:pPr>
        <w:spacing w:line="360" w:lineRule="auto"/>
        <w:ind w:left="720" w:hanging="720"/>
        <w:jc w:val="both"/>
      </w:pPr>
    </w:p>
    <w:p w14:paraId="3386AA40" w14:textId="5D0D0FDF" w:rsidR="000B02EA" w:rsidRDefault="000B02EA" w:rsidP="00670912">
      <w:pPr>
        <w:spacing w:line="360" w:lineRule="auto"/>
        <w:ind w:left="720" w:hanging="720"/>
        <w:jc w:val="both"/>
      </w:pPr>
      <w:r>
        <w:t>[</w:t>
      </w:r>
      <w:r w:rsidR="00DC1A5B">
        <w:t>4</w:t>
      </w:r>
      <w:r>
        <w:t>]</w:t>
      </w:r>
      <w:r>
        <w:tab/>
        <w:t>The learned magistrate gave a well-reasoned judgment in respect of what an appropriate sentence would be</w:t>
      </w:r>
      <w:r w:rsidR="001B3711">
        <w:t>.</w:t>
      </w:r>
      <w:r>
        <w:t xml:space="preserve"> On behalf of the </w:t>
      </w:r>
      <w:proofErr w:type="gramStart"/>
      <w:r>
        <w:t>appellant</w:t>
      </w:r>
      <w:proofErr w:type="gramEnd"/>
      <w:r>
        <w:t xml:space="preserve"> it was submitted that the learned magistrate had erred in not finding su</w:t>
      </w:r>
      <w:r w:rsidR="001B3711">
        <w:t>bstantial and compelling circumstances</w:t>
      </w:r>
      <w:r>
        <w:t xml:space="preserve"> that would warrant a departure from the prescribed minimum sentence. Furthermore, that the learned magistrate had over emphasised the elements</w:t>
      </w:r>
      <w:r w:rsidR="00C178E1">
        <w:t xml:space="preserve"> of deterrence and retribution by</w:t>
      </w:r>
      <w:r>
        <w:t xml:space="preserve"> imposing</w:t>
      </w:r>
      <w:r w:rsidR="001B3711">
        <w:t xml:space="preserve"> the life</w:t>
      </w:r>
      <w:r>
        <w:t xml:space="preserve"> sentence.</w:t>
      </w:r>
    </w:p>
    <w:p w14:paraId="045AA2B8" w14:textId="77777777" w:rsidR="000B02EA" w:rsidRDefault="000B02EA" w:rsidP="00670912">
      <w:pPr>
        <w:spacing w:line="360" w:lineRule="auto"/>
        <w:ind w:left="720" w:hanging="720"/>
        <w:jc w:val="both"/>
      </w:pPr>
    </w:p>
    <w:p w14:paraId="2237F29A" w14:textId="2CEA56A9" w:rsidR="000B02EA" w:rsidRDefault="000B02EA" w:rsidP="00670912">
      <w:pPr>
        <w:spacing w:line="360" w:lineRule="auto"/>
        <w:ind w:left="720" w:hanging="720"/>
        <w:jc w:val="both"/>
      </w:pPr>
      <w:r>
        <w:t>[</w:t>
      </w:r>
      <w:r w:rsidR="00DC1A5B">
        <w:t>5</w:t>
      </w:r>
      <w:r>
        <w:t>]</w:t>
      </w:r>
      <w:r>
        <w:tab/>
        <w:t>It is clear from the record that the defence raised in the plea</w:t>
      </w:r>
      <w:r w:rsidR="00C178E1">
        <w:t xml:space="preserve"> explanation</w:t>
      </w:r>
      <w:r>
        <w:t xml:space="preserve"> </w:t>
      </w:r>
      <w:r w:rsidR="00665D45">
        <w:t xml:space="preserve">of the appellant </w:t>
      </w:r>
      <w:r>
        <w:t>in respect</w:t>
      </w:r>
      <w:r w:rsidR="00665D45">
        <w:t xml:space="preserve"> of</w:t>
      </w:r>
      <w:r>
        <w:t xml:space="preserve"> </w:t>
      </w:r>
      <w:r w:rsidR="00F86A04">
        <w:t>the charge</w:t>
      </w:r>
      <w:r w:rsidR="005F0A4C">
        <w:t xml:space="preserve"> of rape, was one of alleged consent to sexual intercourse.</w:t>
      </w:r>
      <w:r w:rsidR="00C178E1">
        <w:t xml:space="preserve"> Sexual intercourse was admitted.</w:t>
      </w:r>
      <w:r w:rsidR="005F0A4C">
        <w:t xml:space="preserve"> It is to be noted that the appellant did not allow cross-examination of</w:t>
      </w:r>
      <w:r>
        <w:t xml:space="preserve"> </w:t>
      </w:r>
      <w:r w:rsidR="005F0A4C">
        <w:t>the complainant and furthermore did not testify in his defence</w:t>
      </w:r>
      <w:r w:rsidR="00C178E1">
        <w:t>, nor in mitigation. His personal circumstances</w:t>
      </w:r>
      <w:r w:rsidR="005F0A4C">
        <w:t xml:space="preserve"> were advance</w:t>
      </w:r>
      <w:r w:rsidR="00354F9A">
        <w:t>d</w:t>
      </w:r>
      <w:r w:rsidR="005F0A4C">
        <w:t xml:space="preserve"> by his legal representati</w:t>
      </w:r>
      <w:r w:rsidR="00C178E1">
        <w:t>ve on sentencing</w:t>
      </w:r>
      <w:r w:rsidR="005F0A4C">
        <w:t>.</w:t>
      </w:r>
      <w:r w:rsidR="00C178E1">
        <w:t xml:space="preserve"> Those were the normal circumstances of age, being a first offender and the like.</w:t>
      </w:r>
    </w:p>
    <w:p w14:paraId="09FB6C5C" w14:textId="07CC2936" w:rsidR="005F0A4C" w:rsidRDefault="005F0A4C" w:rsidP="00670912">
      <w:pPr>
        <w:spacing w:line="360" w:lineRule="auto"/>
        <w:ind w:left="720" w:hanging="720"/>
        <w:jc w:val="both"/>
      </w:pPr>
    </w:p>
    <w:p w14:paraId="3E55B03E" w14:textId="4009683F" w:rsidR="005F0A4C" w:rsidRDefault="005F0A4C" w:rsidP="00670912">
      <w:pPr>
        <w:spacing w:line="360" w:lineRule="auto"/>
        <w:ind w:left="720" w:hanging="720"/>
        <w:jc w:val="both"/>
      </w:pPr>
      <w:r>
        <w:t>[</w:t>
      </w:r>
      <w:r w:rsidR="00DC1A5B">
        <w:t>6</w:t>
      </w:r>
      <w:r>
        <w:t>]</w:t>
      </w:r>
      <w:r>
        <w:tab/>
      </w:r>
      <w:r w:rsidR="00DF0DEC">
        <w:t>The arguments raised in the heads of argument on behalf of the ap</w:t>
      </w:r>
      <w:r w:rsidR="00354F9A">
        <w:t>pellant were</w:t>
      </w:r>
      <w:r w:rsidR="00DF0DEC">
        <w:t xml:space="preserve"> nothing more than “technical issues” </w:t>
      </w:r>
      <w:r w:rsidR="00354F9A">
        <w:t xml:space="preserve">when </w:t>
      </w:r>
      <w:r w:rsidR="00DF0DEC">
        <w:t>relying upon various authorities that lay down certain approaches in respect of the imposition of a minimum sentence. Meagr</w:t>
      </w:r>
      <w:r w:rsidR="00354F9A">
        <w:t>e “facts” of the present instance</w:t>
      </w:r>
      <w:r w:rsidR="00DF0DEC">
        <w:t xml:space="preserve"> were advanced in support of the submission </w:t>
      </w:r>
      <w:proofErr w:type="gramStart"/>
      <w:r w:rsidR="00DF0DEC">
        <w:t>why</w:t>
      </w:r>
      <w:proofErr w:type="gramEnd"/>
      <w:r w:rsidR="00DF0DEC">
        <w:t xml:space="preserve"> it was </w:t>
      </w:r>
      <w:r w:rsidR="00DF0DEC">
        <w:lastRenderedPageBreak/>
        <w:t>warranted to deviate from the minimum prescribe</w:t>
      </w:r>
      <w:r w:rsidR="00096984">
        <w:t>d</w:t>
      </w:r>
      <w:r w:rsidR="00DF0DEC">
        <w:t xml:space="preserve"> sentence </w:t>
      </w:r>
      <w:r w:rsidR="00DF0DEC">
        <w:rPr>
          <w:i/>
        </w:rPr>
        <w:t xml:space="preserve">in </w:t>
      </w:r>
      <w:proofErr w:type="spellStart"/>
      <w:r w:rsidR="00DF0DEC">
        <w:rPr>
          <w:i/>
        </w:rPr>
        <w:t>casu</w:t>
      </w:r>
      <w:proofErr w:type="spellEnd"/>
      <w:r w:rsidR="00DF0DEC">
        <w:t>. Those were:</w:t>
      </w:r>
    </w:p>
    <w:p w14:paraId="3F0CF346" w14:textId="41C23FF6" w:rsidR="00DF0DEC" w:rsidRDefault="00DF0DEC" w:rsidP="00670912">
      <w:pPr>
        <w:spacing w:line="360" w:lineRule="auto"/>
        <w:ind w:left="720" w:hanging="720"/>
        <w:jc w:val="both"/>
      </w:pPr>
    </w:p>
    <w:p w14:paraId="541C8D78" w14:textId="74316D7A" w:rsidR="00DF0DEC" w:rsidRPr="00070700" w:rsidRDefault="00070700" w:rsidP="00070700">
      <w:pPr>
        <w:spacing w:line="360" w:lineRule="auto"/>
        <w:ind w:left="1985" w:hanging="502"/>
        <w:jc w:val="both"/>
        <w:rPr>
          <w:rFonts w:cs="Arial"/>
        </w:rPr>
      </w:pPr>
      <w:r>
        <w:rPr>
          <w:rFonts w:eastAsia="SimSun" w:cs="Arial"/>
          <w:lang w:eastAsia="zh-CN"/>
        </w:rPr>
        <w:t>(a)</w:t>
      </w:r>
      <w:r>
        <w:rPr>
          <w:rFonts w:eastAsia="SimSun" w:cs="Arial"/>
          <w:lang w:eastAsia="zh-CN"/>
        </w:rPr>
        <w:tab/>
      </w:r>
      <w:r w:rsidR="00DF0DEC" w:rsidRPr="00070700">
        <w:rPr>
          <w:rFonts w:cs="Arial"/>
        </w:rPr>
        <w:t>The fact that the offence fell within the ambit of</w:t>
      </w:r>
      <w:r w:rsidR="00F86A04" w:rsidRPr="00070700">
        <w:rPr>
          <w:rFonts w:cs="Arial"/>
        </w:rPr>
        <w:t xml:space="preserve"> section 51(1) of Act 105 of 199</w:t>
      </w:r>
      <w:r w:rsidR="00DF0DEC" w:rsidRPr="00070700">
        <w:rPr>
          <w:rFonts w:cs="Arial"/>
        </w:rPr>
        <w:t>7 did not mean that</w:t>
      </w:r>
      <w:r w:rsidR="006015F3" w:rsidRPr="00070700">
        <w:rPr>
          <w:rFonts w:cs="Arial"/>
        </w:rPr>
        <w:t xml:space="preserve"> the prescribed minimum sentence</w:t>
      </w:r>
      <w:r w:rsidR="00DF0DEC" w:rsidRPr="00070700">
        <w:rPr>
          <w:rFonts w:cs="Arial"/>
        </w:rPr>
        <w:t xml:space="preserve"> would be proportionate or just in the</w:t>
      </w:r>
      <w:r w:rsidR="00344A90" w:rsidRPr="00070700">
        <w:rPr>
          <w:rFonts w:cs="Arial"/>
        </w:rPr>
        <w:t xml:space="preserve"> present</w:t>
      </w:r>
      <w:r w:rsidR="00DF0DEC" w:rsidRPr="00070700">
        <w:rPr>
          <w:rFonts w:cs="Arial"/>
        </w:rPr>
        <w:t xml:space="preserve"> </w:t>
      </w:r>
      <w:proofErr w:type="gramStart"/>
      <w:r w:rsidR="00DF0DEC" w:rsidRPr="00070700">
        <w:rPr>
          <w:rFonts w:cs="Arial"/>
        </w:rPr>
        <w:t>circumstances;</w:t>
      </w:r>
      <w:proofErr w:type="gramEnd"/>
    </w:p>
    <w:p w14:paraId="5298BF6E" w14:textId="77777777" w:rsidR="00DF0DEC" w:rsidRDefault="00DF0DEC" w:rsidP="00670912">
      <w:pPr>
        <w:pStyle w:val="ListParagraph"/>
        <w:spacing w:line="360" w:lineRule="auto"/>
        <w:ind w:left="1985"/>
        <w:jc w:val="both"/>
        <w:rPr>
          <w:rFonts w:ascii="Arial" w:hAnsi="Arial" w:cs="Arial"/>
        </w:rPr>
      </w:pPr>
    </w:p>
    <w:p w14:paraId="7408FD73" w14:textId="366355A6" w:rsidR="004238F4" w:rsidRPr="00070700" w:rsidRDefault="00070700" w:rsidP="00070700">
      <w:pPr>
        <w:spacing w:line="360" w:lineRule="auto"/>
        <w:ind w:left="1985" w:hanging="502"/>
        <w:jc w:val="both"/>
        <w:rPr>
          <w:rFonts w:cs="Arial"/>
        </w:rPr>
      </w:pPr>
      <w:r>
        <w:rPr>
          <w:rFonts w:eastAsia="SimSun" w:cs="Arial"/>
          <w:lang w:eastAsia="zh-CN"/>
        </w:rPr>
        <w:t>(b)</w:t>
      </w:r>
      <w:r>
        <w:rPr>
          <w:rFonts w:eastAsia="SimSun" w:cs="Arial"/>
          <w:lang w:eastAsia="zh-CN"/>
        </w:rPr>
        <w:tab/>
      </w:r>
      <w:r w:rsidR="004238F4" w:rsidRPr="00070700">
        <w:rPr>
          <w:rFonts w:cs="Arial"/>
        </w:rPr>
        <w:t>T</w:t>
      </w:r>
      <w:r w:rsidR="00901098" w:rsidRPr="00070700">
        <w:rPr>
          <w:rFonts w:cs="Arial"/>
        </w:rPr>
        <w:t xml:space="preserve">he over-emphasising of one or </w:t>
      </w:r>
      <w:r w:rsidR="004238F4" w:rsidRPr="00070700">
        <w:rPr>
          <w:rFonts w:cs="Arial"/>
        </w:rPr>
        <w:t>more of the elements of punishment would lead to an un</w:t>
      </w:r>
      <w:r w:rsidR="00901098" w:rsidRPr="00070700">
        <w:rPr>
          <w:rFonts w:cs="Arial"/>
        </w:rPr>
        <w:t>balanced sentence being imposed.</w:t>
      </w:r>
    </w:p>
    <w:p w14:paraId="5CB44304" w14:textId="77777777" w:rsidR="00344A90" w:rsidRPr="00344A90" w:rsidRDefault="00344A90" w:rsidP="00670912">
      <w:pPr>
        <w:pStyle w:val="ListParagraph"/>
        <w:spacing w:line="360" w:lineRule="auto"/>
        <w:rPr>
          <w:rFonts w:ascii="Arial" w:hAnsi="Arial" w:cs="Arial"/>
        </w:rPr>
      </w:pPr>
    </w:p>
    <w:p w14:paraId="40F9CFC1" w14:textId="2A16ED4D" w:rsidR="00344A90" w:rsidRPr="00344A90" w:rsidRDefault="00344A90" w:rsidP="00670912">
      <w:pPr>
        <w:spacing w:line="360" w:lineRule="auto"/>
        <w:ind w:left="720"/>
        <w:jc w:val="both"/>
        <w:rPr>
          <w:rFonts w:cs="Arial"/>
        </w:rPr>
      </w:pPr>
      <w:r>
        <w:rPr>
          <w:rFonts w:cs="Arial"/>
        </w:rPr>
        <w:t>Broad principles were advanced.</w:t>
      </w:r>
    </w:p>
    <w:p w14:paraId="4B40A8FD" w14:textId="11A2C10D" w:rsidR="00DF0DEC" w:rsidRPr="00DF0DEC" w:rsidRDefault="00DF0DEC" w:rsidP="00670912">
      <w:pPr>
        <w:spacing w:line="360" w:lineRule="auto"/>
        <w:ind w:left="720" w:hanging="720"/>
        <w:jc w:val="both"/>
        <w:rPr>
          <w:rFonts w:cs="Arial"/>
        </w:rPr>
      </w:pPr>
    </w:p>
    <w:p w14:paraId="2BD4D449" w14:textId="56AFD43F" w:rsidR="00DF0DEC" w:rsidRDefault="00DF0DEC" w:rsidP="00670912">
      <w:pPr>
        <w:spacing w:line="360" w:lineRule="auto"/>
        <w:ind w:left="720" w:hanging="720"/>
        <w:jc w:val="both"/>
      </w:pPr>
      <w:r>
        <w:t>[</w:t>
      </w:r>
      <w:r w:rsidR="00DC1A5B">
        <w:t>7</w:t>
      </w:r>
      <w:r>
        <w:t>]</w:t>
      </w:r>
      <w:r>
        <w:tab/>
      </w:r>
      <w:r w:rsidR="00901098">
        <w:t>Against that background, it was</w:t>
      </w:r>
      <w:r w:rsidR="00344A90">
        <w:t xml:space="preserve"> however</w:t>
      </w:r>
      <w:r w:rsidR="00901098">
        <w:t xml:space="preserve"> conceded on behalf of the appellant that:</w:t>
      </w:r>
    </w:p>
    <w:p w14:paraId="772EE350" w14:textId="4CAC04B9" w:rsidR="00901098" w:rsidRDefault="00901098" w:rsidP="00670912">
      <w:pPr>
        <w:spacing w:line="360" w:lineRule="auto"/>
        <w:ind w:left="720" w:hanging="720"/>
        <w:jc w:val="both"/>
      </w:pPr>
    </w:p>
    <w:p w14:paraId="7E3E0698" w14:textId="46289E9B" w:rsidR="00901098" w:rsidRPr="00070700" w:rsidRDefault="00070700" w:rsidP="00070700">
      <w:pPr>
        <w:spacing w:line="360" w:lineRule="auto"/>
        <w:ind w:left="1985" w:hanging="545"/>
        <w:jc w:val="both"/>
        <w:rPr>
          <w:rFonts w:cs="Arial"/>
        </w:rPr>
      </w:pPr>
      <w:r>
        <w:rPr>
          <w:rFonts w:eastAsia="SimSun" w:cs="Arial"/>
          <w:lang w:eastAsia="zh-CN"/>
        </w:rPr>
        <w:t>(a)</w:t>
      </w:r>
      <w:r>
        <w:rPr>
          <w:rFonts w:eastAsia="SimSun" w:cs="Arial"/>
          <w:lang w:eastAsia="zh-CN"/>
        </w:rPr>
        <w:tab/>
      </w:r>
      <w:r w:rsidR="00901098" w:rsidRPr="00070700">
        <w:rPr>
          <w:rFonts w:cs="Arial"/>
        </w:rPr>
        <w:t xml:space="preserve">Rape is a serious offence and that the public needs to be protected from such offence being </w:t>
      </w:r>
      <w:proofErr w:type="gramStart"/>
      <w:r w:rsidR="00901098" w:rsidRPr="00070700">
        <w:rPr>
          <w:rFonts w:cs="Arial"/>
        </w:rPr>
        <w:t>committed;</w:t>
      </w:r>
      <w:proofErr w:type="gramEnd"/>
    </w:p>
    <w:p w14:paraId="047CF9BA" w14:textId="77777777" w:rsidR="00901098" w:rsidRDefault="00901098" w:rsidP="00670912">
      <w:pPr>
        <w:pStyle w:val="ListParagraph"/>
        <w:spacing w:line="360" w:lineRule="auto"/>
        <w:ind w:left="1985"/>
        <w:jc w:val="both"/>
        <w:rPr>
          <w:rFonts w:ascii="Arial" w:hAnsi="Arial" w:cs="Arial"/>
        </w:rPr>
      </w:pPr>
    </w:p>
    <w:p w14:paraId="665620B3" w14:textId="00D2824D" w:rsidR="00901098" w:rsidRPr="00070700" w:rsidRDefault="00070700" w:rsidP="00070700">
      <w:pPr>
        <w:spacing w:line="360" w:lineRule="auto"/>
        <w:ind w:left="1985" w:hanging="545"/>
        <w:jc w:val="both"/>
        <w:rPr>
          <w:rFonts w:cs="Arial"/>
        </w:rPr>
      </w:pPr>
      <w:r>
        <w:rPr>
          <w:rFonts w:eastAsia="SimSun" w:cs="Arial"/>
          <w:lang w:eastAsia="zh-CN"/>
        </w:rPr>
        <w:t>(b)</w:t>
      </w:r>
      <w:r>
        <w:rPr>
          <w:rFonts w:eastAsia="SimSun" w:cs="Arial"/>
          <w:lang w:eastAsia="zh-CN"/>
        </w:rPr>
        <w:tab/>
      </w:r>
      <w:r w:rsidR="00543469" w:rsidRPr="00070700">
        <w:rPr>
          <w:rFonts w:cs="Arial"/>
        </w:rPr>
        <w:t xml:space="preserve">A substantial period of imprisonment was </w:t>
      </w:r>
      <w:proofErr w:type="gramStart"/>
      <w:r w:rsidR="00543469" w:rsidRPr="00070700">
        <w:rPr>
          <w:rFonts w:cs="Arial"/>
        </w:rPr>
        <w:t>warranted;</w:t>
      </w:r>
      <w:proofErr w:type="gramEnd"/>
    </w:p>
    <w:p w14:paraId="12BCE6C4" w14:textId="77777777" w:rsidR="00543469" w:rsidRPr="00543469" w:rsidRDefault="00543469" w:rsidP="00670912">
      <w:pPr>
        <w:pStyle w:val="ListParagraph"/>
        <w:spacing w:line="360" w:lineRule="auto"/>
        <w:rPr>
          <w:rFonts w:ascii="Arial" w:hAnsi="Arial" w:cs="Arial"/>
        </w:rPr>
      </w:pPr>
    </w:p>
    <w:p w14:paraId="1BB2E7A6" w14:textId="5A9B9C11" w:rsidR="00543469" w:rsidRPr="00070700" w:rsidRDefault="00070700" w:rsidP="00070700">
      <w:pPr>
        <w:spacing w:line="360" w:lineRule="auto"/>
        <w:ind w:left="1985" w:hanging="545"/>
        <w:jc w:val="both"/>
        <w:rPr>
          <w:rFonts w:cs="Arial"/>
        </w:rPr>
      </w:pPr>
      <w:r>
        <w:rPr>
          <w:rFonts w:eastAsia="SimSun" w:cs="Arial"/>
          <w:lang w:eastAsia="zh-CN"/>
        </w:rPr>
        <w:t>(c)</w:t>
      </w:r>
      <w:r>
        <w:rPr>
          <w:rFonts w:eastAsia="SimSun" w:cs="Arial"/>
          <w:lang w:eastAsia="zh-CN"/>
        </w:rPr>
        <w:tab/>
      </w:r>
      <w:r w:rsidR="00543469" w:rsidRPr="00070700">
        <w:rPr>
          <w:rFonts w:cs="Arial"/>
        </w:rPr>
        <w:t>Aggravating circumstances existed, namely: the incident had a negative psychological impact upon the complainant; the complainant was raped more than once by each of the two perpetrators.</w:t>
      </w:r>
      <w:r w:rsidR="00966995" w:rsidRPr="00070700">
        <w:rPr>
          <w:rFonts w:cs="Arial"/>
        </w:rPr>
        <w:t xml:space="preserve"> The complainant had to be rescued from the appellant and his co-assailant</w:t>
      </w:r>
      <w:r w:rsidR="00096984" w:rsidRPr="00070700">
        <w:rPr>
          <w:rFonts w:cs="Arial"/>
        </w:rPr>
        <w:t xml:space="preserve"> by </w:t>
      </w:r>
      <w:r w:rsidR="00344A90" w:rsidRPr="00070700">
        <w:rPr>
          <w:rFonts w:cs="Arial"/>
        </w:rPr>
        <w:t xml:space="preserve">community </w:t>
      </w:r>
      <w:proofErr w:type="gramStart"/>
      <w:r w:rsidR="00344A90" w:rsidRPr="00070700">
        <w:rPr>
          <w:rFonts w:cs="Arial"/>
        </w:rPr>
        <w:t>members;</w:t>
      </w:r>
      <w:proofErr w:type="gramEnd"/>
    </w:p>
    <w:p w14:paraId="4230C0B1" w14:textId="77777777" w:rsidR="00543469" w:rsidRPr="00543469" w:rsidRDefault="00543469" w:rsidP="00670912">
      <w:pPr>
        <w:pStyle w:val="ListParagraph"/>
        <w:spacing w:line="360" w:lineRule="auto"/>
        <w:rPr>
          <w:rFonts w:ascii="Arial" w:hAnsi="Arial" w:cs="Arial"/>
        </w:rPr>
      </w:pPr>
    </w:p>
    <w:p w14:paraId="50061296" w14:textId="523413CC" w:rsidR="00543469" w:rsidRPr="00070700" w:rsidRDefault="00070700" w:rsidP="00070700">
      <w:pPr>
        <w:spacing w:line="360" w:lineRule="auto"/>
        <w:ind w:left="1985" w:hanging="545"/>
        <w:jc w:val="both"/>
        <w:rPr>
          <w:rFonts w:cs="Arial"/>
        </w:rPr>
      </w:pPr>
      <w:r w:rsidRPr="00901098">
        <w:rPr>
          <w:rFonts w:eastAsia="SimSun" w:cs="Arial"/>
          <w:lang w:eastAsia="zh-CN"/>
        </w:rPr>
        <w:t>(d)</w:t>
      </w:r>
      <w:r w:rsidRPr="00901098">
        <w:rPr>
          <w:rFonts w:eastAsia="SimSun" w:cs="Arial"/>
          <w:lang w:eastAsia="zh-CN"/>
        </w:rPr>
        <w:tab/>
      </w:r>
      <w:r w:rsidR="000143CF" w:rsidRPr="00070700">
        <w:rPr>
          <w:rFonts w:cs="Arial"/>
        </w:rPr>
        <w:t xml:space="preserve">It was submitted on behalf of the appellant that the J88 form did not record serious injuries. </w:t>
      </w:r>
      <w:r w:rsidR="00543469" w:rsidRPr="00070700">
        <w:rPr>
          <w:rFonts w:cs="Arial"/>
        </w:rPr>
        <w:t xml:space="preserve">Although it was conceded on behalf of the appellant that the absence of serious physical injuries during the incident </w:t>
      </w:r>
      <w:proofErr w:type="gramStart"/>
      <w:r w:rsidR="00543469" w:rsidRPr="00070700">
        <w:rPr>
          <w:rFonts w:cs="Arial"/>
        </w:rPr>
        <w:t>in itself does</w:t>
      </w:r>
      <w:proofErr w:type="gramEnd"/>
      <w:r w:rsidR="00543469" w:rsidRPr="00070700">
        <w:rPr>
          <w:rFonts w:cs="Arial"/>
        </w:rPr>
        <w:t xml:space="preserve"> not constitute substantial </w:t>
      </w:r>
      <w:r w:rsidR="000143CF" w:rsidRPr="00070700">
        <w:rPr>
          <w:rFonts w:cs="Arial"/>
        </w:rPr>
        <w:t>and co</w:t>
      </w:r>
      <w:r w:rsidR="00344A90" w:rsidRPr="00070700">
        <w:rPr>
          <w:rFonts w:cs="Arial"/>
        </w:rPr>
        <w:t>mpelling circumstances</w:t>
      </w:r>
      <w:r w:rsidR="000143CF" w:rsidRPr="00070700">
        <w:rPr>
          <w:rFonts w:cs="Arial"/>
        </w:rPr>
        <w:t>, but that it was a factor to be taken in</w:t>
      </w:r>
      <w:r w:rsidR="00344A90" w:rsidRPr="00070700">
        <w:rPr>
          <w:rFonts w:cs="Arial"/>
        </w:rPr>
        <w:t>to</w:t>
      </w:r>
      <w:r w:rsidR="000143CF" w:rsidRPr="00070700">
        <w:rPr>
          <w:rFonts w:cs="Arial"/>
        </w:rPr>
        <w:t xml:space="preserve"> account when considering substantial and compelling reasons.</w:t>
      </w:r>
      <w:r w:rsidR="00543469" w:rsidRPr="00070700">
        <w:rPr>
          <w:rFonts w:cs="Arial"/>
        </w:rPr>
        <w:t xml:space="preserve"> This submission</w:t>
      </w:r>
      <w:r w:rsidR="000143CF" w:rsidRPr="00070700">
        <w:rPr>
          <w:rFonts w:cs="Arial"/>
        </w:rPr>
        <w:t>,</w:t>
      </w:r>
      <w:r w:rsidR="00543469" w:rsidRPr="00070700">
        <w:rPr>
          <w:rFonts w:cs="Arial"/>
        </w:rPr>
        <w:t xml:space="preserve"> in my view</w:t>
      </w:r>
      <w:r w:rsidR="000143CF" w:rsidRPr="00070700">
        <w:rPr>
          <w:rFonts w:cs="Arial"/>
        </w:rPr>
        <w:t>,</w:t>
      </w:r>
      <w:r w:rsidR="00543469" w:rsidRPr="00070700">
        <w:rPr>
          <w:rFonts w:cs="Arial"/>
        </w:rPr>
        <w:t xml:space="preserve"> loses </w:t>
      </w:r>
      <w:r w:rsidR="00543469" w:rsidRPr="00070700">
        <w:rPr>
          <w:rFonts w:cs="Arial"/>
        </w:rPr>
        <w:lastRenderedPageBreak/>
        <w:t>sight of the une</w:t>
      </w:r>
      <w:r w:rsidR="000143CF" w:rsidRPr="00070700">
        <w:rPr>
          <w:rFonts w:cs="Arial"/>
        </w:rPr>
        <w:t>quivo</w:t>
      </w:r>
      <w:r w:rsidR="00543469" w:rsidRPr="00070700">
        <w:rPr>
          <w:rFonts w:cs="Arial"/>
        </w:rPr>
        <w:t>cal</w:t>
      </w:r>
      <w:r w:rsidR="000143CF" w:rsidRPr="00070700">
        <w:rPr>
          <w:rFonts w:cs="Arial"/>
        </w:rPr>
        <w:t xml:space="preserve"> psycholo</w:t>
      </w:r>
      <w:r w:rsidR="00344A90" w:rsidRPr="00070700">
        <w:rPr>
          <w:rFonts w:cs="Arial"/>
        </w:rPr>
        <w:t>gical impact of the heinous act</w:t>
      </w:r>
      <w:r w:rsidR="000143CF" w:rsidRPr="00070700">
        <w:rPr>
          <w:rFonts w:cs="Arial"/>
        </w:rPr>
        <w:t xml:space="preserve"> upon the victim. Physical scars</w:t>
      </w:r>
      <w:r w:rsidR="00344A90" w:rsidRPr="00070700">
        <w:rPr>
          <w:rFonts w:cs="Arial"/>
        </w:rPr>
        <w:t xml:space="preserve">, whether serious or not, heal. However, </w:t>
      </w:r>
      <w:r w:rsidR="000143CF" w:rsidRPr="00070700">
        <w:rPr>
          <w:rFonts w:cs="Arial"/>
        </w:rPr>
        <w:t>psychological scarring</w:t>
      </w:r>
      <w:r w:rsidR="00344A90" w:rsidRPr="00070700">
        <w:rPr>
          <w:rFonts w:cs="Arial"/>
        </w:rPr>
        <w:t xml:space="preserve"> does not heal and remains for ever. The Victim Impact R</w:t>
      </w:r>
      <w:r w:rsidR="000143CF" w:rsidRPr="00070700">
        <w:rPr>
          <w:rFonts w:cs="Arial"/>
        </w:rPr>
        <w:t>eport described the severe effect of the rape upon the victim. The psyc</w:t>
      </w:r>
      <w:r w:rsidR="00BB3150" w:rsidRPr="00070700">
        <w:rPr>
          <w:rFonts w:cs="Arial"/>
        </w:rPr>
        <w:t>hological consequences included:</w:t>
      </w:r>
      <w:r w:rsidR="000143CF" w:rsidRPr="00070700">
        <w:rPr>
          <w:rFonts w:cs="Arial"/>
        </w:rPr>
        <w:t xml:space="preserve"> impossibility to have normal sexual intercourse with her partner, she turned to alcohol abuse, attempted suicide, to name but a few. In my view, that far outweighs the absence of serious physical injuries.</w:t>
      </w:r>
    </w:p>
    <w:p w14:paraId="4C6AC006" w14:textId="20FBB748" w:rsidR="00901098" w:rsidRPr="00901098" w:rsidRDefault="00901098" w:rsidP="00670912">
      <w:pPr>
        <w:spacing w:line="360" w:lineRule="auto"/>
        <w:ind w:left="720" w:hanging="720"/>
        <w:jc w:val="both"/>
        <w:rPr>
          <w:rFonts w:cs="Arial"/>
        </w:rPr>
      </w:pPr>
    </w:p>
    <w:p w14:paraId="21EE6F52" w14:textId="65D9EB21" w:rsidR="006C7C31" w:rsidRDefault="00901098" w:rsidP="00670912">
      <w:pPr>
        <w:spacing w:line="360" w:lineRule="auto"/>
        <w:ind w:left="720" w:hanging="720"/>
        <w:jc w:val="both"/>
      </w:pPr>
      <w:r>
        <w:t>[</w:t>
      </w:r>
      <w:r w:rsidR="00DC1A5B">
        <w:t>8</w:t>
      </w:r>
      <w:r>
        <w:t>]</w:t>
      </w:r>
      <w:r>
        <w:tab/>
      </w:r>
      <w:r w:rsidR="00966995">
        <w:t>What is telling is the fact that the appellant did not allow the complainan</w:t>
      </w:r>
      <w:r w:rsidR="00344A90">
        <w:t>t to be cross-examined, presumably</w:t>
      </w:r>
      <w:r w:rsidR="00966995">
        <w:t xml:space="preserve"> to keep other evidence from the court. It is further telling that the appellant did not testify, nor did he testify in respect of mitigation. The ineluctable inference to be drawn is that of no remorse</w:t>
      </w:r>
      <w:r w:rsidR="00344A90">
        <w:t xml:space="preserve"> on the part of the appellant</w:t>
      </w:r>
      <w:r w:rsidR="00966995">
        <w:t>. When interviewed during the compiling of the pre-sentencing report, the appellant insisted that the complainant had c</w:t>
      </w:r>
      <w:r w:rsidR="00BB3150">
        <w:t>onsented. That fact militates against</w:t>
      </w:r>
      <w:r w:rsidR="00966995">
        <w:t xml:space="preserve"> an alleged acceptance of responsibility for the offence.</w:t>
      </w:r>
      <w:r w:rsidR="00344A90">
        <w:t xml:space="preserve"> Hence no remorse.</w:t>
      </w:r>
    </w:p>
    <w:p w14:paraId="3F15940D" w14:textId="4F37650A" w:rsidR="00966995" w:rsidRDefault="00966995" w:rsidP="00670912">
      <w:pPr>
        <w:spacing w:line="360" w:lineRule="auto"/>
        <w:ind w:left="720" w:hanging="720"/>
        <w:jc w:val="both"/>
      </w:pPr>
    </w:p>
    <w:p w14:paraId="1B2C1B2F" w14:textId="43F2B503" w:rsidR="00966995" w:rsidRDefault="00966995" w:rsidP="00670912">
      <w:pPr>
        <w:spacing w:line="360" w:lineRule="auto"/>
        <w:ind w:left="720" w:hanging="720"/>
        <w:jc w:val="both"/>
      </w:pPr>
      <w:r>
        <w:t>[</w:t>
      </w:r>
      <w:r w:rsidR="00DC1A5B">
        <w:t>9</w:t>
      </w:r>
      <w:r>
        <w:t>]</w:t>
      </w:r>
      <w:r>
        <w:tab/>
        <w:t>The personal circumstances proffered at the stage of sentencing were:</w:t>
      </w:r>
    </w:p>
    <w:p w14:paraId="57997F2D" w14:textId="40345B72" w:rsidR="00966995" w:rsidRDefault="00966995" w:rsidP="00670912">
      <w:pPr>
        <w:tabs>
          <w:tab w:val="left" w:pos="4862"/>
        </w:tabs>
        <w:spacing w:line="360" w:lineRule="auto"/>
        <w:ind w:left="720" w:hanging="720"/>
        <w:jc w:val="both"/>
      </w:pPr>
    </w:p>
    <w:p w14:paraId="1114E7DB" w14:textId="1BB466A3" w:rsidR="00966995" w:rsidRPr="00070700" w:rsidRDefault="00070700" w:rsidP="00070700">
      <w:pPr>
        <w:spacing w:line="360" w:lineRule="auto"/>
        <w:ind w:left="1985" w:hanging="545"/>
        <w:jc w:val="both"/>
        <w:rPr>
          <w:rFonts w:cs="Arial"/>
        </w:rPr>
      </w:pPr>
      <w:r>
        <w:rPr>
          <w:rFonts w:eastAsia="SimSun" w:cs="Arial"/>
          <w:lang w:eastAsia="zh-CN"/>
        </w:rPr>
        <w:t>(a)</w:t>
      </w:r>
      <w:r>
        <w:rPr>
          <w:rFonts w:eastAsia="SimSun" w:cs="Arial"/>
          <w:lang w:eastAsia="zh-CN"/>
        </w:rPr>
        <w:tab/>
      </w:r>
      <w:r w:rsidR="00E8193B" w:rsidRPr="00070700">
        <w:rPr>
          <w:rFonts w:cs="Arial"/>
        </w:rPr>
        <w:t xml:space="preserve">The appellant was 23 years old at the time of sentencing, and 21 years old at the commission of the </w:t>
      </w:r>
      <w:proofErr w:type="gramStart"/>
      <w:r w:rsidR="00E8193B" w:rsidRPr="00070700">
        <w:rPr>
          <w:rFonts w:cs="Arial"/>
        </w:rPr>
        <w:t>crime;</w:t>
      </w:r>
      <w:proofErr w:type="gramEnd"/>
    </w:p>
    <w:p w14:paraId="5BE00384" w14:textId="77777777" w:rsidR="00E8193B" w:rsidRDefault="00E8193B" w:rsidP="00670912">
      <w:pPr>
        <w:pStyle w:val="ListParagraph"/>
        <w:spacing w:line="360" w:lineRule="auto"/>
        <w:ind w:left="1985"/>
        <w:jc w:val="both"/>
        <w:rPr>
          <w:rFonts w:ascii="Arial" w:hAnsi="Arial" w:cs="Arial"/>
        </w:rPr>
      </w:pPr>
    </w:p>
    <w:p w14:paraId="63D6EBDD" w14:textId="1E9DA577" w:rsidR="00E8193B" w:rsidRPr="00070700" w:rsidRDefault="00070700" w:rsidP="00070700">
      <w:pPr>
        <w:spacing w:line="360" w:lineRule="auto"/>
        <w:ind w:left="1985" w:hanging="545"/>
        <w:jc w:val="both"/>
        <w:rPr>
          <w:rFonts w:cs="Arial"/>
        </w:rPr>
      </w:pPr>
      <w:r>
        <w:rPr>
          <w:rFonts w:eastAsia="SimSun" w:cs="Arial"/>
          <w:lang w:eastAsia="zh-CN"/>
        </w:rPr>
        <w:t>(b)</w:t>
      </w:r>
      <w:r>
        <w:rPr>
          <w:rFonts w:eastAsia="SimSun" w:cs="Arial"/>
          <w:lang w:eastAsia="zh-CN"/>
        </w:rPr>
        <w:tab/>
      </w:r>
      <w:r w:rsidR="00E8193B" w:rsidRPr="00070700">
        <w:rPr>
          <w:rFonts w:cs="Arial"/>
        </w:rPr>
        <w:t xml:space="preserve">The appellant was a first </w:t>
      </w:r>
      <w:proofErr w:type="gramStart"/>
      <w:r w:rsidR="00E8193B" w:rsidRPr="00070700">
        <w:rPr>
          <w:rFonts w:cs="Arial"/>
        </w:rPr>
        <w:t>offender;</w:t>
      </w:r>
      <w:proofErr w:type="gramEnd"/>
    </w:p>
    <w:p w14:paraId="0C667D69" w14:textId="77777777" w:rsidR="00E8193B" w:rsidRPr="00E8193B" w:rsidRDefault="00E8193B" w:rsidP="00670912">
      <w:pPr>
        <w:pStyle w:val="ListParagraph"/>
        <w:spacing w:line="360" w:lineRule="auto"/>
        <w:rPr>
          <w:rFonts w:ascii="Arial" w:hAnsi="Arial" w:cs="Arial"/>
        </w:rPr>
      </w:pPr>
    </w:p>
    <w:p w14:paraId="0379D685" w14:textId="71DFF554" w:rsidR="00E8193B" w:rsidRPr="00070700" w:rsidRDefault="00070700" w:rsidP="00070700">
      <w:pPr>
        <w:spacing w:line="360" w:lineRule="auto"/>
        <w:ind w:left="1985" w:hanging="545"/>
        <w:jc w:val="both"/>
        <w:rPr>
          <w:rFonts w:cs="Arial"/>
        </w:rPr>
      </w:pPr>
      <w:r>
        <w:rPr>
          <w:rFonts w:eastAsia="SimSun" w:cs="Arial"/>
          <w:lang w:eastAsia="zh-CN"/>
        </w:rPr>
        <w:t>(c)</w:t>
      </w:r>
      <w:r>
        <w:rPr>
          <w:rFonts w:eastAsia="SimSun" w:cs="Arial"/>
          <w:lang w:eastAsia="zh-CN"/>
        </w:rPr>
        <w:tab/>
      </w:r>
      <w:r w:rsidR="00E8193B" w:rsidRPr="00070700">
        <w:rPr>
          <w:rFonts w:cs="Arial"/>
        </w:rPr>
        <w:t xml:space="preserve">That the appellant was a Lesotho national, who came to the Republic with his family at the age of 14 years. That in itself is a mere neutral fact and of no </w:t>
      </w:r>
      <w:proofErr w:type="gramStart"/>
      <w:r w:rsidR="00E8193B" w:rsidRPr="00070700">
        <w:rPr>
          <w:rFonts w:cs="Arial"/>
        </w:rPr>
        <w:t>consequence;</w:t>
      </w:r>
      <w:proofErr w:type="gramEnd"/>
    </w:p>
    <w:p w14:paraId="4403B884" w14:textId="77777777" w:rsidR="00E8193B" w:rsidRPr="00E8193B" w:rsidRDefault="00E8193B" w:rsidP="00670912">
      <w:pPr>
        <w:pStyle w:val="ListParagraph"/>
        <w:spacing w:line="360" w:lineRule="auto"/>
        <w:rPr>
          <w:rFonts w:ascii="Arial" w:hAnsi="Arial" w:cs="Arial"/>
        </w:rPr>
      </w:pPr>
    </w:p>
    <w:p w14:paraId="1582942D" w14:textId="2445FD13" w:rsidR="00E8193B" w:rsidRPr="00070700" w:rsidRDefault="00070700" w:rsidP="00070700">
      <w:pPr>
        <w:spacing w:line="360" w:lineRule="auto"/>
        <w:ind w:left="1985" w:hanging="545"/>
        <w:jc w:val="both"/>
        <w:rPr>
          <w:rFonts w:cs="Arial"/>
        </w:rPr>
      </w:pPr>
      <w:r>
        <w:rPr>
          <w:rFonts w:eastAsia="SimSun" w:cs="Arial"/>
          <w:lang w:eastAsia="zh-CN"/>
        </w:rPr>
        <w:t>(d)</w:t>
      </w:r>
      <w:r>
        <w:rPr>
          <w:rFonts w:eastAsia="SimSun" w:cs="Arial"/>
          <w:lang w:eastAsia="zh-CN"/>
        </w:rPr>
        <w:tab/>
      </w:r>
      <w:r w:rsidR="00E8193B" w:rsidRPr="00070700">
        <w:rPr>
          <w:rFonts w:cs="Arial"/>
        </w:rPr>
        <w:t>The appellant lived in an area where unemployment</w:t>
      </w:r>
      <w:r w:rsidR="00344A90" w:rsidRPr="00070700">
        <w:rPr>
          <w:rFonts w:cs="Arial"/>
        </w:rPr>
        <w:t xml:space="preserve"> and substance abuse were</w:t>
      </w:r>
      <w:r w:rsidR="00E8193B" w:rsidRPr="00070700">
        <w:rPr>
          <w:rFonts w:cs="Arial"/>
        </w:rPr>
        <w:t xml:space="preserve"> rife and full of negative influences. </w:t>
      </w:r>
      <w:proofErr w:type="gramStart"/>
      <w:r w:rsidR="00E8193B" w:rsidRPr="00070700">
        <w:rPr>
          <w:rFonts w:cs="Arial"/>
        </w:rPr>
        <w:t>Again</w:t>
      </w:r>
      <w:proofErr w:type="gramEnd"/>
      <w:r w:rsidR="00E8193B" w:rsidRPr="00070700">
        <w:rPr>
          <w:rFonts w:cs="Arial"/>
        </w:rPr>
        <w:t xml:space="preserve"> a neutral factor. Many </w:t>
      </w:r>
      <w:r w:rsidR="00E52612" w:rsidRPr="00070700">
        <w:rPr>
          <w:rFonts w:cs="Arial"/>
        </w:rPr>
        <w:t xml:space="preserve">other </w:t>
      </w:r>
      <w:r w:rsidR="00E8193B" w:rsidRPr="00070700">
        <w:rPr>
          <w:rFonts w:cs="Arial"/>
        </w:rPr>
        <w:t>citizens also come from such areas without being dragged down</w:t>
      </w:r>
      <w:r w:rsidR="00C3443C" w:rsidRPr="00070700">
        <w:rPr>
          <w:rFonts w:cs="Arial"/>
        </w:rPr>
        <w:t xml:space="preserve"> into</w:t>
      </w:r>
      <w:r w:rsidR="00E8193B" w:rsidRPr="00070700">
        <w:rPr>
          <w:rFonts w:cs="Arial"/>
        </w:rPr>
        <w:t xml:space="preserve"> the gutter</w:t>
      </w:r>
      <w:r w:rsidR="00C3443C" w:rsidRPr="00070700">
        <w:rPr>
          <w:rFonts w:cs="Arial"/>
        </w:rPr>
        <w:t xml:space="preserve">. The </w:t>
      </w:r>
      <w:r w:rsidR="00C3443C" w:rsidRPr="00070700">
        <w:rPr>
          <w:rFonts w:cs="Arial"/>
        </w:rPr>
        <w:lastRenderedPageBreak/>
        <w:t xml:space="preserve">appellant </w:t>
      </w:r>
      <w:r w:rsidR="00DA14E5" w:rsidRPr="00070700">
        <w:rPr>
          <w:rFonts w:cs="Arial"/>
        </w:rPr>
        <w:t>apparently</w:t>
      </w:r>
      <w:r w:rsidR="00C3443C" w:rsidRPr="00070700">
        <w:rPr>
          <w:rFonts w:cs="Arial"/>
        </w:rPr>
        <w:t xml:space="preserve"> enjoyed employment</w:t>
      </w:r>
      <w:r w:rsidR="00E52612" w:rsidRPr="00070700">
        <w:rPr>
          <w:rFonts w:cs="Arial"/>
        </w:rPr>
        <w:t xml:space="preserve">. </w:t>
      </w:r>
      <w:r w:rsidR="00C3443C" w:rsidRPr="00070700">
        <w:rPr>
          <w:rFonts w:cs="Arial"/>
        </w:rPr>
        <w:t>He e</w:t>
      </w:r>
      <w:r w:rsidR="00E52612" w:rsidRPr="00070700">
        <w:rPr>
          <w:rFonts w:cs="Arial"/>
        </w:rPr>
        <w:t>nj</w:t>
      </w:r>
      <w:r w:rsidR="00C3443C" w:rsidRPr="00070700">
        <w:rPr>
          <w:rFonts w:cs="Arial"/>
        </w:rPr>
        <w:t xml:space="preserve">oyed physical and mental health, despite his dire living </w:t>
      </w:r>
      <w:proofErr w:type="gramStart"/>
      <w:r w:rsidR="00C3443C" w:rsidRPr="00070700">
        <w:rPr>
          <w:rFonts w:cs="Arial"/>
        </w:rPr>
        <w:t>circumstances</w:t>
      </w:r>
      <w:r w:rsidR="00B16623" w:rsidRPr="00070700">
        <w:rPr>
          <w:rFonts w:cs="Arial"/>
        </w:rPr>
        <w:t>;</w:t>
      </w:r>
      <w:proofErr w:type="gramEnd"/>
    </w:p>
    <w:p w14:paraId="175C0F6E" w14:textId="77777777" w:rsidR="00E8193B" w:rsidRPr="00E8193B" w:rsidRDefault="00E8193B" w:rsidP="00670912">
      <w:pPr>
        <w:pStyle w:val="ListParagraph"/>
        <w:spacing w:line="360" w:lineRule="auto"/>
        <w:rPr>
          <w:rFonts w:ascii="Arial" w:hAnsi="Arial" w:cs="Arial"/>
        </w:rPr>
      </w:pPr>
    </w:p>
    <w:p w14:paraId="4FB2F0AF" w14:textId="26116C02" w:rsidR="00E8193B" w:rsidRPr="00070700" w:rsidRDefault="00070700" w:rsidP="00070700">
      <w:pPr>
        <w:spacing w:line="360" w:lineRule="auto"/>
        <w:ind w:left="1985" w:hanging="545"/>
        <w:jc w:val="both"/>
        <w:rPr>
          <w:rFonts w:cs="Arial"/>
        </w:rPr>
      </w:pPr>
      <w:r w:rsidRPr="00966995">
        <w:rPr>
          <w:rFonts w:eastAsia="SimSun" w:cs="Arial"/>
          <w:lang w:eastAsia="zh-CN"/>
        </w:rPr>
        <w:t>(e)</w:t>
      </w:r>
      <w:r w:rsidRPr="00966995">
        <w:rPr>
          <w:rFonts w:eastAsia="SimSun" w:cs="Arial"/>
          <w:lang w:eastAsia="zh-CN"/>
        </w:rPr>
        <w:tab/>
      </w:r>
      <w:r w:rsidR="00E8193B" w:rsidRPr="00070700">
        <w:rPr>
          <w:rFonts w:cs="Arial"/>
        </w:rPr>
        <w:t>The p</w:t>
      </w:r>
      <w:r w:rsidR="007E02A2" w:rsidRPr="00070700">
        <w:rPr>
          <w:rFonts w:cs="Arial"/>
        </w:rPr>
        <w:t>robabilities of rehabilitation we</w:t>
      </w:r>
      <w:r w:rsidR="00E8193B" w:rsidRPr="00070700">
        <w:rPr>
          <w:rFonts w:cs="Arial"/>
        </w:rPr>
        <w:t>re sparsely stated. A mere speculative and unsubstantiated submission on behalf of the appellant</w:t>
      </w:r>
      <w:r w:rsidR="00E52612" w:rsidRPr="00070700">
        <w:rPr>
          <w:rFonts w:cs="Arial"/>
        </w:rPr>
        <w:t xml:space="preserve"> was proffered</w:t>
      </w:r>
      <w:r w:rsidR="007E02A2" w:rsidRPr="00070700">
        <w:rPr>
          <w:rFonts w:cs="Arial"/>
        </w:rPr>
        <w:t xml:space="preserve"> in that regard</w:t>
      </w:r>
      <w:r w:rsidR="00E8193B" w:rsidRPr="00070700">
        <w:rPr>
          <w:rFonts w:cs="Arial"/>
        </w:rPr>
        <w:t>.</w:t>
      </w:r>
    </w:p>
    <w:p w14:paraId="32CCC89B" w14:textId="285B4BEF" w:rsidR="00966995" w:rsidRPr="00966995" w:rsidRDefault="00966995" w:rsidP="00670912">
      <w:pPr>
        <w:spacing w:line="360" w:lineRule="auto"/>
        <w:ind w:left="720" w:hanging="720"/>
        <w:jc w:val="both"/>
        <w:rPr>
          <w:rFonts w:cs="Arial"/>
        </w:rPr>
      </w:pPr>
    </w:p>
    <w:p w14:paraId="517CE8FD" w14:textId="0A93762A" w:rsidR="00966995" w:rsidRDefault="00966995" w:rsidP="00670912">
      <w:pPr>
        <w:spacing w:line="360" w:lineRule="auto"/>
        <w:ind w:left="720" w:hanging="720"/>
        <w:jc w:val="both"/>
      </w:pPr>
      <w:r>
        <w:t>[</w:t>
      </w:r>
      <w:r w:rsidR="00DC1A5B">
        <w:t>10</w:t>
      </w:r>
      <w:r>
        <w:t>]</w:t>
      </w:r>
      <w:r>
        <w:tab/>
      </w:r>
      <w:r w:rsidR="00E52612">
        <w:t>The crime was a heinous one. Not satisfied by abusing the complainant once, but</w:t>
      </w:r>
      <w:r w:rsidR="007E02A2">
        <w:t xml:space="preserve"> she was dragged </w:t>
      </w:r>
      <w:r w:rsidR="00E52612">
        <w:t>to a different spot and</w:t>
      </w:r>
      <w:r w:rsidR="007E02A2">
        <w:t xml:space="preserve"> the </w:t>
      </w:r>
      <w:proofErr w:type="gramStart"/>
      <w:r w:rsidR="007E02A2">
        <w:t>appellant</w:t>
      </w:r>
      <w:proofErr w:type="gramEnd"/>
      <w:r w:rsidR="007E02A2">
        <w:t xml:space="preserve"> and his co-assailant had their</w:t>
      </w:r>
      <w:r w:rsidR="00E52612">
        <w:t xml:space="preserve"> way </w:t>
      </w:r>
      <w:r w:rsidR="00B16623">
        <w:t xml:space="preserve">with her </w:t>
      </w:r>
      <w:r w:rsidR="00E52612">
        <w:t>a second time. The complainant was raped by two co-assailants in tandem.</w:t>
      </w:r>
    </w:p>
    <w:p w14:paraId="6A0064C7" w14:textId="72D28DFF" w:rsidR="00E52612" w:rsidRDefault="00E52612" w:rsidP="00670912">
      <w:pPr>
        <w:spacing w:line="360" w:lineRule="auto"/>
        <w:ind w:left="720" w:hanging="720"/>
        <w:jc w:val="both"/>
      </w:pPr>
    </w:p>
    <w:p w14:paraId="129E6700" w14:textId="45174321" w:rsidR="00E52612" w:rsidRDefault="007E02A2" w:rsidP="00670912">
      <w:pPr>
        <w:spacing w:line="360" w:lineRule="auto"/>
        <w:ind w:left="720" w:hanging="720"/>
        <w:jc w:val="both"/>
      </w:pPr>
      <w:r>
        <w:t>[</w:t>
      </w:r>
      <w:r w:rsidR="00DC1A5B">
        <w:t>11</w:t>
      </w:r>
      <w:r>
        <w:t>]</w:t>
      </w:r>
      <w:r>
        <w:tab/>
        <w:t>It follows in my view that</w:t>
      </w:r>
      <w:r w:rsidR="00E52612">
        <w:t xml:space="preserve"> the appellant failed to prove any su</w:t>
      </w:r>
      <w:r>
        <w:t>bstantial and compelling circumstances</w:t>
      </w:r>
      <w:r w:rsidR="00E52612">
        <w:t xml:space="preserve"> for a deviation from the prescribed minimum sentence. The appeal against sentence cannot succeed.</w:t>
      </w:r>
    </w:p>
    <w:p w14:paraId="049E0E16" w14:textId="2FC63484" w:rsidR="00E52612" w:rsidRDefault="00E52612" w:rsidP="00670912">
      <w:pPr>
        <w:spacing w:line="360" w:lineRule="auto"/>
        <w:ind w:left="720" w:hanging="720"/>
        <w:jc w:val="both"/>
      </w:pPr>
    </w:p>
    <w:p w14:paraId="61D96C3D" w14:textId="09FC7278" w:rsidR="00E52612" w:rsidRDefault="00E52612" w:rsidP="00670912">
      <w:pPr>
        <w:spacing w:line="360" w:lineRule="auto"/>
        <w:ind w:left="720" w:hanging="720"/>
        <w:jc w:val="both"/>
      </w:pPr>
      <w:r>
        <w:t>I propose the following order:</w:t>
      </w:r>
    </w:p>
    <w:p w14:paraId="34C01CE5" w14:textId="3DDECFAE" w:rsidR="00E52612" w:rsidRDefault="00E52612" w:rsidP="00670912">
      <w:pPr>
        <w:spacing w:line="360" w:lineRule="auto"/>
        <w:ind w:left="720" w:hanging="720"/>
        <w:jc w:val="both"/>
      </w:pPr>
    </w:p>
    <w:p w14:paraId="27D20CB8" w14:textId="316C3078" w:rsidR="00E52612" w:rsidRPr="00070700" w:rsidRDefault="00070700" w:rsidP="00070700">
      <w:pPr>
        <w:spacing w:line="360" w:lineRule="auto"/>
        <w:ind w:left="1276" w:hanging="556"/>
        <w:jc w:val="both"/>
        <w:rPr>
          <w:rFonts w:cs="Arial"/>
        </w:rPr>
      </w:pPr>
      <w:r>
        <w:rPr>
          <w:rFonts w:eastAsia="SimSun" w:cs="Arial"/>
          <w:lang w:eastAsia="zh-CN"/>
        </w:rPr>
        <w:t>1.</w:t>
      </w:r>
      <w:r>
        <w:rPr>
          <w:rFonts w:eastAsia="SimSun" w:cs="Arial"/>
          <w:lang w:eastAsia="zh-CN"/>
        </w:rPr>
        <w:tab/>
      </w:r>
      <w:r w:rsidR="00E52612" w:rsidRPr="00070700">
        <w:rPr>
          <w:rFonts w:cs="Arial"/>
        </w:rPr>
        <w:t xml:space="preserve">The appeal against sentence is </w:t>
      </w:r>
      <w:proofErr w:type="gramStart"/>
      <w:r w:rsidR="00E52612" w:rsidRPr="00070700">
        <w:rPr>
          <w:rFonts w:cs="Arial"/>
        </w:rPr>
        <w:t>dismissed</w:t>
      </w:r>
      <w:r w:rsidR="00115257" w:rsidRPr="00070700">
        <w:rPr>
          <w:rFonts w:cs="Arial"/>
        </w:rPr>
        <w:t>;</w:t>
      </w:r>
      <w:proofErr w:type="gramEnd"/>
    </w:p>
    <w:p w14:paraId="2E7B6577" w14:textId="77777777" w:rsidR="00115257" w:rsidRDefault="00115257" w:rsidP="00670912">
      <w:pPr>
        <w:pStyle w:val="ListParagraph"/>
        <w:spacing w:line="360" w:lineRule="auto"/>
        <w:ind w:left="1276"/>
        <w:jc w:val="both"/>
        <w:rPr>
          <w:rFonts w:ascii="Arial" w:hAnsi="Arial" w:cs="Arial"/>
        </w:rPr>
      </w:pPr>
    </w:p>
    <w:p w14:paraId="3D2FC4D5" w14:textId="5770481E" w:rsidR="00115257" w:rsidRPr="00070700" w:rsidRDefault="00070700" w:rsidP="00070700">
      <w:pPr>
        <w:spacing w:line="360" w:lineRule="auto"/>
        <w:ind w:left="1276" w:hanging="556"/>
        <w:jc w:val="both"/>
        <w:rPr>
          <w:rFonts w:cs="Arial"/>
        </w:rPr>
      </w:pPr>
      <w:r w:rsidRPr="00E52612">
        <w:rPr>
          <w:rFonts w:eastAsia="SimSun" w:cs="Arial"/>
          <w:lang w:eastAsia="zh-CN"/>
        </w:rPr>
        <w:t>2.</w:t>
      </w:r>
      <w:r w:rsidRPr="00E52612">
        <w:rPr>
          <w:rFonts w:eastAsia="SimSun" w:cs="Arial"/>
          <w:lang w:eastAsia="zh-CN"/>
        </w:rPr>
        <w:tab/>
      </w:r>
      <w:r w:rsidR="00115257" w:rsidRPr="00070700">
        <w:rPr>
          <w:rFonts w:cs="Arial"/>
        </w:rPr>
        <w:t>The life sentence is confirmed.</w:t>
      </w:r>
    </w:p>
    <w:p w14:paraId="0D60105A" w14:textId="17575A4C" w:rsidR="00E52612" w:rsidRPr="00E52612" w:rsidRDefault="00E52612" w:rsidP="00670912">
      <w:pPr>
        <w:spacing w:line="360" w:lineRule="auto"/>
        <w:ind w:left="720"/>
        <w:jc w:val="both"/>
        <w:rPr>
          <w:rFonts w:cs="Arial"/>
        </w:rPr>
      </w:pPr>
    </w:p>
    <w:p w14:paraId="5CB12E69" w14:textId="1F58670A" w:rsidR="00966995" w:rsidRDefault="00966995" w:rsidP="00670912">
      <w:pPr>
        <w:spacing w:line="360" w:lineRule="auto"/>
        <w:jc w:val="both"/>
      </w:pPr>
    </w:p>
    <w:p w14:paraId="62D5E30F" w14:textId="2B40F62B" w:rsidR="00966995" w:rsidRDefault="00966995" w:rsidP="00966995">
      <w:pPr>
        <w:ind w:left="720" w:hanging="720"/>
        <w:jc w:val="both"/>
      </w:pPr>
    </w:p>
    <w:p w14:paraId="53315117" w14:textId="77777777" w:rsidR="006C7C31" w:rsidRDefault="006C7C31" w:rsidP="006C7C31">
      <w:pPr>
        <w:jc w:val="right"/>
      </w:pPr>
      <w:r>
        <w:t>________________________________</w:t>
      </w:r>
    </w:p>
    <w:p w14:paraId="2600B0F4" w14:textId="77777777" w:rsidR="006C7C31" w:rsidRDefault="006C7C31" w:rsidP="006C7C31">
      <w:pPr>
        <w:jc w:val="right"/>
      </w:pPr>
      <w:r>
        <w:t>C J VAN DER WESTHUIZEN</w:t>
      </w:r>
    </w:p>
    <w:p w14:paraId="03915311" w14:textId="7D012F66" w:rsidR="006C7C31" w:rsidRDefault="006C7C31" w:rsidP="006C7C31">
      <w:pPr>
        <w:jc w:val="right"/>
      </w:pPr>
      <w:r>
        <w:t>JUDGE OF THE HIGH COURT</w:t>
      </w:r>
    </w:p>
    <w:p w14:paraId="31846147" w14:textId="5F870793" w:rsidR="00115257" w:rsidRDefault="00115257" w:rsidP="006C7C31">
      <w:pPr>
        <w:jc w:val="right"/>
      </w:pPr>
    </w:p>
    <w:p w14:paraId="5A3A7ADA" w14:textId="205C211D" w:rsidR="00115257" w:rsidRDefault="00115257" w:rsidP="00115257">
      <w:pPr>
        <w:jc w:val="both"/>
      </w:pPr>
      <w:r>
        <w:t xml:space="preserve">I </w:t>
      </w:r>
      <w:proofErr w:type="gramStart"/>
      <w:r>
        <w:t>agree</w:t>
      </w:r>
      <w:proofErr w:type="gramEnd"/>
    </w:p>
    <w:p w14:paraId="086C4A8F" w14:textId="5A1BC9C6" w:rsidR="00F86A04" w:rsidRDefault="00F86A04" w:rsidP="00115257">
      <w:pPr>
        <w:ind w:left="720" w:hanging="720"/>
        <w:jc w:val="both"/>
      </w:pPr>
    </w:p>
    <w:p w14:paraId="432640F6" w14:textId="28AF7681" w:rsidR="00F86A04" w:rsidRDefault="00F86A04" w:rsidP="00115257">
      <w:pPr>
        <w:ind w:left="720" w:hanging="720"/>
        <w:jc w:val="both"/>
      </w:pPr>
      <w:r>
        <w:tab/>
      </w:r>
      <w:r>
        <w:tab/>
      </w:r>
      <w:r>
        <w:tab/>
      </w:r>
      <w:r>
        <w:tab/>
      </w:r>
      <w:r>
        <w:tab/>
      </w:r>
      <w:r>
        <w:tab/>
      </w:r>
      <w:r>
        <w:tab/>
      </w:r>
      <w:r>
        <w:rPr>
          <w:noProof/>
          <w:lang w:val="en-ZA" w:eastAsia="en-ZA"/>
        </w:rPr>
        <w:drawing>
          <wp:inline distT="0" distB="0" distL="0" distR="0" wp14:anchorId="6D9EA97B" wp14:editId="7AD8C473">
            <wp:extent cx="1473200" cy="596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473200" cy="596900"/>
                    </a:xfrm>
                    <a:prstGeom prst="rect">
                      <a:avLst/>
                    </a:prstGeom>
                  </pic:spPr>
                </pic:pic>
              </a:graphicData>
            </a:graphic>
          </wp:inline>
        </w:drawing>
      </w:r>
    </w:p>
    <w:p w14:paraId="1F573E06" w14:textId="77777777" w:rsidR="00115257" w:rsidRDefault="00115257" w:rsidP="00115257">
      <w:pPr>
        <w:jc w:val="right"/>
      </w:pPr>
      <w:r>
        <w:t>________________________________</w:t>
      </w:r>
    </w:p>
    <w:p w14:paraId="70F3336F" w14:textId="57F910D9" w:rsidR="00115257" w:rsidRDefault="007E02A2" w:rsidP="00115257">
      <w:pPr>
        <w:jc w:val="right"/>
      </w:pPr>
      <w:r>
        <w:t xml:space="preserve">N </w:t>
      </w:r>
      <w:r w:rsidR="00115257">
        <w:t>TS</w:t>
      </w:r>
      <w:r w:rsidR="00372C20">
        <w:t>H</w:t>
      </w:r>
      <w:r w:rsidR="00115257">
        <w:t>OMBE</w:t>
      </w:r>
    </w:p>
    <w:p w14:paraId="3D091F90" w14:textId="50428349" w:rsidR="00115257" w:rsidRDefault="00115257" w:rsidP="00115257">
      <w:pPr>
        <w:jc w:val="right"/>
      </w:pPr>
      <w:r>
        <w:t>ACTING JUDGE OF THE HIGH COURT</w:t>
      </w:r>
    </w:p>
    <w:p w14:paraId="3E23B857" w14:textId="77777777" w:rsidR="00115257" w:rsidRDefault="00115257" w:rsidP="006C7C31">
      <w:pPr>
        <w:jc w:val="right"/>
      </w:pPr>
    </w:p>
    <w:p w14:paraId="792C5F28" w14:textId="4903E3EF" w:rsidR="006C7C31" w:rsidRDefault="00BE23CA" w:rsidP="00115257">
      <w:pPr>
        <w:jc w:val="both"/>
      </w:pPr>
      <w:r>
        <w:rPr>
          <w:rFonts w:eastAsia="Arial Unicode MS" w:cs="Arial"/>
          <w:bCs/>
        </w:rPr>
        <w:t xml:space="preserve"> </w:t>
      </w:r>
      <w:r w:rsidR="00115257">
        <w:t>It is so ordered.</w:t>
      </w:r>
    </w:p>
    <w:p w14:paraId="5C10940F" w14:textId="36B9DCDE" w:rsidR="00AC3E9F" w:rsidRDefault="00AC3E9F" w:rsidP="00115257">
      <w:pPr>
        <w:jc w:val="both"/>
      </w:pPr>
    </w:p>
    <w:p w14:paraId="364B7346" w14:textId="77777777" w:rsidR="006C7C31" w:rsidRDefault="006C7C31" w:rsidP="006C7C31">
      <w:pPr>
        <w:jc w:val="both"/>
      </w:pPr>
    </w:p>
    <w:p w14:paraId="07921415" w14:textId="0BAD0B18" w:rsidR="006C7C31" w:rsidRDefault="006C7C31" w:rsidP="006C7C31">
      <w:pPr>
        <w:jc w:val="both"/>
      </w:pPr>
      <w:r>
        <w:t xml:space="preserve">On </w:t>
      </w:r>
      <w:r w:rsidR="00115257">
        <w:t>behalf of Appellan</w:t>
      </w:r>
      <w:r>
        <w:t>t:</w:t>
      </w:r>
      <w:r>
        <w:tab/>
      </w:r>
      <w:r w:rsidR="00115257">
        <w:t>F van As</w:t>
      </w:r>
      <w:r>
        <w:tab/>
      </w:r>
    </w:p>
    <w:p w14:paraId="0A192055" w14:textId="6D1C5866" w:rsidR="006C7C31" w:rsidRDefault="006C7C31" w:rsidP="006C7C31">
      <w:pPr>
        <w:jc w:val="both"/>
      </w:pPr>
      <w:r>
        <w:t>Instructed by:</w:t>
      </w:r>
      <w:r>
        <w:tab/>
      </w:r>
      <w:r>
        <w:tab/>
      </w:r>
      <w:r w:rsidR="00115257">
        <w:t>Legal Aid South Africa</w:t>
      </w:r>
      <w:r>
        <w:tab/>
      </w:r>
    </w:p>
    <w:p w14:paraId="00FA00EC" w14:textId="77777777" w:rsidR="006C7C31" w:rsidRDefault="006C7C31" w:rsidP="006C7C31">
      <w:pPr>
        <w:jc w:val="both"/>
      </w:pPr>
    </w:p>
    <w:p w14:paraId="12021F60" w14:textId="08949C48" w:rsidR="006C7C31" w:rsidRDefault="006C7C31" w:rsidP="006C7C31">
      <w:pPr>
        <w:jc w:val="both"/>
      </w:pPr>
      <w:r>
        <w:t>On behalf of Respondent:</w:t>
      </w:r>
      <w:r>
        <w:tab/>
      </w:r>
      <w:r w:rsidR="00115257">
        <w:t>E V Sihlangu</w:t>
      </w:r>
      <w:r>
        <w:tab/>
      </w:r>
    </w:p>
    <w:p w14:paraId="767A5DD8" w14:textId="76543ADC" w:rsidR="00564B22" w:rsidRDefault="006C7C31" w:rsidP="006C7C31">
      <w:r>
        <w:t>Instructed by:</w:t>
      </w:r>
      <w:r>
        <w:tab/>
      </w:r>
      <w:r>
        <w:tab/>
      </w:r>
      <w:r w:rsidR="00AC3E9F">
        <w:t>NDPP</w:t>
      </w:r>
      <w:r>
        <w:tab/>
      </w:r>
    </w:p>
    <w:p w14:paraId="1863075B" w14:textId="74AF5A50" w:rsidR="00670912" w:rsidRDefault="00670912" w:rsidP="006C7C31"/>
    <w:p w14:paraId="0628AC92" w14:textId="5CF47848" w:rsidR="00670912" w:rsidRDefault="00670912" w:rsidP="006C7C31">
      <w:r>
        <w:t>Date of Hearing:</w:t>
      </w:r>
      <w:r>
        <w:tab/>
      </w:r>
      <w:r>
        <w:tab/>
        <w:t>17 October 2023</w:t>
      </w:r>
    </w:p>
    <w:p w14:paraId="29B73DF2" w14:textId="2F79C587" w:rsidR="00670912" w:rsidRDefault="00670912" w:rsidP="006C7C31"/>
    <w:p w14:paraId="6D9BA9DA" w14:textId="4B6FB803" w:rsidR="00670912" w:rsidRDefault="00670912" w:rsidP="006C7C31">
      <w:r>
        <w:t>Date of Judgment:</w:t>
      </w:r>
      <w:r w:rsidR="00F86A04">
        <w:tab/>
      </w:r>
      <w:r w:rsidR="00F86A04">
        <w:tab/>
        <w:t>23 November 2023</w:t>
      </w:r>
      <w:r>
        <w:tab/>
      </w:r>
      <w:r>
        <w:tab/>
      </w:r>
    </w:p>
    <w:sectPr w:rsidR="00670912" w:rsidSect="00670912">
      <w:headerReference w:type="even" r:id="rId10"/>
      <w:headerReference w:type="default" r:id="rId11"/>
      <w:pgSz w:w="11900" w:h="16840"/>
      <w:pgMar w:top="851"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2CD7" w14:textId="77777777" w:rsidR="001E2A14" w:rsidRDefault="001E2A14">
      <w:r>
        <w:separator/>
      </w:r>
    </w:p>
  </w:endnote>
  <w:endnote w:type="continuationSeparator" w:id="0">
    <w:p w14:paraId="5C120EE6" w14:textId="77777777" w:rsidR="001E2A14" w:rsidRDefault="001E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D035" w14:textId="77777777" w:rsidR="001E2A14" w:rsidRDefault="001E2A14">
      <w:r>
        <w:separator/>
      </w:r>
    </w:p>
  </w:footnote>
  <w:footnote w:type="continuationSeparator" w:id="0">
    <w:p w14:paraId="35C6587E" w14:textId="77777777" w:rsidR="001E2A14" w:rsidRDefault="001E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EFBE" w14:textId="77777777" w:rsidR="00FF660B" w:rsidRDefault="00FF660B" w:rsidP="00A241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06FE" w14:textId="77777777" w:rsidR="00FF660B" w:rsidRDefault="00FF660B" w:rsidP="00FF66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0571" w14:textId="18942459" w:rsidR="00FF660B" w:rsidRDefault="00FF660B" w:rsidP="00A241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A04">
      <w:rPr>
        <w:rStyle w:val="PageNumber"/>
        <w:noProof/>
      </w:rPr>
      <w:t>3</w:t>
    </w:r>
    <w:r>
      <w:rPr>
        <w:rStyle w:val="PageNumber"/>
      </w:rPr>
      <w:fldChar w:fldCharType="end"/>
    </w:r>
  </w:p>
  <w:p w14:paraId="3A348D61" w14:textId="77777777" w:rsidR="00FF660B" w:rsidRDefault="00FF660B" w:rsidP="00FF66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F6B"/>
    <w:multiLevelType w:val="hybridMultilevel"/>
    <w:tmpl w:val="4C0849DE"/>
    <w:lvl w:ilvl="0" w:tplc="24DEE386">
      <w:start w:val="1"/>
      <w:numFmt w:val="decimal"/>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5AE134C"/>
    <w:multiLevelType w:val="hybridMultilevel"/>
    <w:tmpl w:val="BA5A8702"/>
    <w:lvl w:ilvl="0" w:tplc="DECA9CB4">
      <w:start w:val="1"/>
      <w:numFmt w:val="lowerLetter"/>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47194791"/>
    <w:multiLevelType w:val="hybridMultilevel"/>
    <w:tmpl w:val="76E6D1EE"/>
    <w:lvl w:ilvl="0" w:tplc="1B12D794">
      <w:start w:val="1"/>
      <w:numFmt w:val="lowerLetter"/>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5A831701"/>
    <w:multiLevelType w:val="hybridMultilevel"/>
    <w:tmpl w:val="DEF61396"/>
    <w:lvl w:ilvl="0" w:tplc="AF4097F6">
      <w:start w:val="1"/>
      <w:numFmt w:val="lowerLetter"/>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67E45D5F"/>
    <w:multiLevelType w:val="hybridMultilevel"/>
    <w:tmpl w:val="959058D6"/>
    <w:lvl w:ilvl="0" w:tplc="6A48EB2E">
      <w:start w:val="1"/>
      <w:numFmt w:val="decimal"/>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871718439">
    <w:abstractNumId w:val="3"/>
  </w:num>
  <w:num w:numId="2" w16cid:durableId="58745368">
    <w:abstractNumId w:val="2"/>
  </w:num>
  <w:num w:numId="3" w16cid:durableId="119492566">
    <w:abstractNumId w:val="1"/>
  </w:num>
  <w:num w:numId="4" w16cid:durableId="544413031">
    <w:abstractNumId w:val="0"/>
  </w:num>
  <w:num w:numId="5" w16cid:durableId="894700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4E"/>
    <w:rsid w:val="00001FDA"/>
    <w:rsid w:val="000143CF"/>
    <w:rsid w:val="000326B3"/>
    <w:rsid w:val="00056358"/>
    <w:rsid w:val="00063285"/>
    <w:rsid w:val="00070700"/>
    <w:rsid w:val="00076458"/>
    <w:rsid w:val="00096984"/>
    <w:rsid w:val="000B02EA"/>
    <w:rsid w:val="000C72A8"/>
    <w:rsid w:val="00115257"/>
    <w:rsid w:val="0011627D"/>
    <w:rsid w:val="00150F1D"/>
    <w:rsid w:val="001517BB"/>
    <w:rsid w:val="001B3711"/>
    <w:rsid w:val="001E2A14"/>
    <w:rsid w:val="00233EB5"/>
    <w:rsid w:val="00280036"/>
    <w:rsid w:val="002909C1"/>
    <w:rsid w:val="002A4C19"/>
    <w:rsid w:val="00344A90"/>
    <w:rsid w:val="00354F9A"/>
    <w:rsid w:val="00372C20"/>
    <w:rsid w:val="00375843"/>
    <w:rsid w:val="00394333"/>
    <w:rsid w:val="003E2E7A"/>
    <w:rsid w:val="00412FFF"/>
    <w:rsid w:val="004238F4"/>
    <w:rsid w:val="00436FD5"/>
    <w:rsid w:val="00456DF1"/>
    <w:rsid w:val="0054011A"/>
    <w:rsid w:val="00543469"/>
    <w:rsid w:val="00557C6D"/>
    <w:rsid w:val="00564B22"/>
    <w:rsid w:val="0057041F"/>
    <w:rsid w:val="005918EC"/>
    <w:rsid w:val="005C7331"/>
    <w:rsid w:val="005F0A4C"/>
    <w:rsid w:val="006015F3"/>
    <w:rsid w:val="00665D45"/>
    <w:rsid w:val="00670912"/>
    <w:rsid w:val="00674B46"/>
    <w:rsid w:val="006C7C31"/>
    <w:rsid w:val="006E1C8C"/>
    <w:rsid w:val="007107E8"/>
    <w:rsid w:val="007331E2"/>
    <w:rsid w:val="00774EB6"/>
    <w:rsid w:val="007E02A2"/>
    <w:rsid w:val="007E13BE"/>
    <w:rsid w:val="0080354E"/>
    <w:rsid w:val="00890382"/>
    <w:rsid w:val="00901098"/>
    <w:rsid w:val="00962CFE"/>
    <w:rsid w:val="00966995"/>
    <w:rsid w:val="00970DBF"/>
    <w:rsid w:val="009B7221"/>
    <w:rsid w:val="009D25EE"/>
    <w:rsid w:val="009F48E5"/>
    <w:rsid w:val="00A01506"/>
    <w:rsid w:val="00A543D3"/>
    <w:rsid w:val="00AC3E9F"/>
    <w:rsid w:val="00B16623"/>
    <w:rsid w:val="00B402B9"/>
    <w:rsid w:val="00B50968"/>
    <w:rsid w:val="00BB3150"/>
    <w:rsid w:val="00BE23CA"/>
    <w:rsid w:val="00C178E1"/>
    <w:rsid w:val="00C33C5B"/>
    <w:rsid w:val="00C3443C"/>
    <w:rsid w:val="00CA571F"/>
    <w:rsid w:val="00CF1EA3"/>
    <w:rsid w:val="00CF3EFE"/>
    <w:rsid w:val="00D36692"/>
    <w:rsid w:val="00D36F47"/>
    <w:rsid w:val="00D443BC"/>
    <w:rsid w:val="00D93DC9"/>
    <w:rsid w:val="00DA14E5"/>
    <w:rsid w:val="00DC1A5B"/>
    <w:rsid w:val="00DF0DEC"/>
    <w:rsid w:val="00E45B36"/>
    <w:rsid w:val="00E52612"/>
    <w:rsid w:val="00E7285F"/>
    <w:rsid w:val="00E8193B"/>
    <w:rsid w:val="00E8574B"/>
    <w:rsid w:val="00E879CE"/>
    <w:rsid w:val="00F1104D"/>
    <w:rsid w:val="00F325A3"/>
    <w:rsid w:val="00F44F6F"/>
    <w:rsid w:val="00F86A04"/>
    <w:rsid w:val="00FC14C7"/>
    <w:rsid w:val="00FC3D7F"/>
    <w:rsid w:val="00FF660B"/>
    <w:rsid w:val="00FF7C2B"/>
  </w:rsids>
  <m:mathPr>
    <m:mathFont m:val="Cambria Math"/>
    <m:brkBin m:val="before"/>
    <m:brkBinSub m:val="--"/>
    <m:smallFrac m:val="0"/>
    <m:dispDef m:val="0"/>
    <m:lMargin m:val="0"/>
    <m:rMargin m:val="0"/>
    <m:defJc m:val="centerGroup"/>
    <m:wrapRight/>
    <m:intLim m:val="subSup"/>
    <m:naryLim m:val="subSup"/>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F38"/>
  <w15:docId w15:val="{EC4034A9-0F8F-364B-AEC8-AF48BE64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4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F660B"/>
    <w:pPr>
      <w:tabs>
        <w:tab w:val="center" w:pos="4320"/>
        <w:tab w:val="right" w:pos="8640"/>
      </w:tabs>
    </w:pPr>
  </w:style>
  <w:style w:type="character" w:customStyle="1" w:styleId="HeaderChar">
    <w:name w:val="Header Char"/>
    <w:basedOn w:val="DefaultParagraphFont"/>
    <w:link w:val="Header"/>
    <w:uiPriority w:val="99"/>
    <w:semiHidden/>
    <w:rsid w:val="00FF660B"/>
    <w:rPr>
      <w:rFonts w:ascii="Arial" w:hAnsi="Arial"/>
      <w:lang w:val="en-GB"/>
    </w:rPr>
  </w:style>
  <w:style w:type="character" w:styleId="PageNumber">
    <w:name w:val="page number"/>
    <w:basedOn w:val="DefaultParagraphFont"/>
    <w:uiPriority w:val="99"/>
    <w:semiHidden/>
    <w:unhideWhenUsed/>
    <w:rsid w:val="00FF660B"/>
  </w:style>
  <w:style w:type="paragraph" w:styleId="ListParagraph">
    <w:name w:val="List Paragraph"/>
    <w:basedOn w:val="Normal"/>
    <w:uiPriority w:val="34"/>
    <w:qFormat/>
    <w:rsid w:val="00BE23CA"/>
    <w:pPr>
      <w:ind w:left="720"/>
    </w:pPr>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AC3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9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van der Westhuizen</dc:creator>
  <cp:keywords/>
  <cp:lastModifiedBy>Lilitha Mdleleni</cp:lastModifiedBy>
  <cp:revision>5</cp:revision>
  <cp:lastPrinted>2023-11-21T15:22:00Z</cp:lastPrinted>
  <dcterms:created xsi:type="dcterms:W3CDTF">2023-11-22T07:07:00Z</dcterms:created>
  <dcterms:modified xsi:type="dcterms:W3CDTF">2023-12-05T09:33:00Z</dcterms:modified>
</cp:coreProperties>
</file>