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FD0CF" w14:textId="5C37F48E" w:rsidR="00091654" w:rsidRPr="005D6C38" w:rsidRDefault="005B1F52" w:rsidP="00091654">
      <w:pPr>
        <w:jc w:val="center"/>
        <w:rPr>
          <w:rFonts w:ascii="Arial" w:hAnsi="Arial" w:cs="Arial"/>
          <w:b/>
          <w:bCs/>
          <w:sz w:val="28"/>
          <w:szCs w:val="28"/>
        </w:rPr>
      </w:pPr>
      <w:r w:rsidRPr="005D6C38">
        <w:rPr>
          <w:rFonts w:ascii="Arial" w:hAnsi="Arial" w:cs="Arial"/>
          <w:b/>
          <w:bCs/>
          <w:sz w:val="28"/>
          <w:szCs w:val="28"/>
        </w:rPr>
        <w:t>REPUBLIC OF SOUTH AFRIC</w:t>
      </w:r>
      <w:r w:rsidR="005D6C38" w:rsidRPr="005D6C38">
        <w:rPr>
          <w:rFonts w:ascii="Arial" w:hAnsi="Arial" w:cs="Arial"/>
          <w:b/>
          <w:bCs/>
          <w:sz w:val="28"/>
          <w:szCs w:val="28"/>
        </w:rPr>
        <w:t>A</w:t>
      </w:r>
    </w:p>
    <w:p w14:paraId="4BE18DDA" w14:textId="7A0CD2F7" w:rsidR="005B1F52" w:rsidRPr="00003749" w:rsidRDefault="005B1F52" w:rsidP="005B1F52">
      <w:pPr>
        <w:jc w:val="center"/>
        <w:rPr>
          <w:rFonts w:ascii="Arial" w:hAnsi="Arial" w:cs="Arial"/>
          <w:b/>
          <w:bCs/>
        </w:rPr>
      </w:pPr>
      <w:r w:rsidRPr="00003749">
        <w:rPr>
          <w:rFonts w:ascii="Arial" w:hAnsi="Arial" w:cs="Arial"/>
          <w:b/>
          <w:bCs/>
          <w:noProof/>
          <w:lang w:val="en-ZA" w:eastAsia="en-ZA"/>
        </w:rPr>
        <w:drawing>
          <wp:inline distT="0" distB="0" distL="0" distR="0" wp14:anchorId="59064251" wp14:editId="602B0F8A">
            <wp:extent cx="2877820" cy="1865630"/>
            <wp:effectExtent l="0" t="0" r="0" b="1270"/>
            <wp:docPr id="9742995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299596"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7820" cy="1865630"/>
                    </a:xfrm>
                    <a:prstGeom prst="rect">
                      <a:avLst/>
                    </a:prstGeom>
                    <a:noFill/>
                  </pic:spPr>
                </pic:pic>
              </a:graphicData>
            </a:graphic>
          </wp:inline>
        </w:drawing>
      </w:r>
    </w:p>
    <w:p w14:paraId="07F1D1E4" w14:textId="77777777" w:rsidR="005B1F52" w:rsidRPr="00003749" w:rsidRDefault="005B1F52" w:rsidP="005B1F52">
      <w:pPr>
        <w:widowControl w:val="0"/>
        <w:tabs>
          <w:tab w:val="center" w:pos="4512"/>
        </w:tabs>
        <w:autoSpaceDE w:val="0"/>
        <w:autoSpaceDN w:val="0"/>
        <w:adjustRightInd w:val="0"/>
        <w:spacing w:after="0" w:line="360" w:lineRule="auto"/>
        <w:jc w:val="center"/>
        <w:rPr>
          <w:rFonts w:ascii="Arial" w:eastAsia="Times New Roman" w:hAnsi="Arial" w:cs="Arial"/>
          <w:b/>
          <w:bCs/>
          <w:lang w:eastAsia="en-GB"/>
        </w:rPr>
      </w:pPr>
    </w:p>
    <w:p w14:paraId="1F4EA128" w14:textId="655EFBE1" w:rsidR="005B1F52" w:rsidRPr="00003749" w:rsidRDefault="005B1F52" w:rsidP="005B1F52">
      <w:pPr>
        <w:widowControl w:val="0"/>
        <w:tabs>
          <w:tab w:val="center" w:pos="4512"/>
        </w:tabs>
        <w:autoSpaceDE w:val="0"/>
        <w:autoSpaceDN w:val="0"/>
        <w:adjustRightInd w:val="0"/>
        <w:spacing w:after="0" w:line="360" w:lineRule="auto"/>
        <w:jc w:val="center"/>
        <w:rPr>
          <w:rFonts w:ascii="Arial" w:eastAsia="Times New Roman" w:hAnsi="Arial" w:cs="Arial"/>
          <w:b/>
          <w:bCs/>
          <w:lang w:eastAsia="en-GB"/>
        </w:rPr>
      </w:pPr>
      <w:r w:rsidRPr="00003749">
        <w:rPr>
          <w:rFonts w:ascii="Arial" w:eastAsia="Times New Roman" w:hAnsi="Arial" w:cs="Arial"/>
          <w:b/>
          <w:bCs/>
          <w:lang w:eastAsia="en-GB"/>
        </w:rPr>
        <w:t>IN THE HIGH COURT OF SOUTH AFRICA</w:t>
      </w:r>
    </w:p>
    <w:p w14:paraId="26893F6B" w14:textId="77777777" w:rsidR="005B1F52" w:rsidRPr="00003749" w:rsidRDefault="005B1F52" w:rsidP="005B1F52">
      <w:pPr>
        <w:widowControl w:val="0"/>
        <w:tabs>
          <w:tab w:val="center" w:pos="4512"/>
        </w:tabs>
        <w:autoSpaceDE w:val="0"/>
        <w:autoSpaceDN w:val="0"/>
        <w:adjustRightInd w:val="0"/>
        <w:spacing w:after="0" w:line="360" w:lineRule="auto"/>
        <w:jc w:val="center"/>
        <w:rPr>
          <w:rFonts w:ascii="Arial" w:eastAsia="Times New Roman" w:hAnsi="Arial" w:cs="Arial"/>
          <w:b/>
          <w:bCs/>
          <w:lang w:eastAsia="en-GB"/>
        </w:rPr>
      </w:pPr>
      <w:r w:rsidRPr="00003749">
        <w:rPr>
          <w:rFonts w:ascii="Arial" w:eastAsia="Times New Roman" w:hAnsi="Arial" w:cs="Arial"/>
          <w:b/>
          <w:bCs/>
          <w:lang w:eastAsia="en-GB"/>
        </w:rPr>
        <w:t>GAUTENG DIVISION, PRETORIA</w:t>
      </w:r>
    </w:p>
    <w:p w14:paraId="7A52B513" w14:textId="77777777" w:rsidR="005B1F52" w:rsidRPr="00003749" w:rsidRDefault="005B1F52" w:rsidP="005B1F52">
      <w:pPr>
        <w:widowControl w:val="0"/>
        <w:autoSpaceDE w:val="0"/>
        <w:autoSpaceDN w:val="0"/>
        <w:adjustRightInd w:val="0"/>
        <w:spacing w:after="0" w:line="360" w:lineRule="auto"/>
        <w:jc w:val="both"/>
        <w:rPr>
          <w:rFonts w:ascii="Arial" w:eastAsia="Times New Roman" w:hAnsi="Arial" w:cs="Arial"/>
          <w:b/>
          <w:bCs/>
          <w:lang w:eastAsia="en-GB"/>
        </w:rPr>
      </w:pPr>
    </w:p>
    <w:tbl>
      <w:tblPr>
        <w:tblW w:w="4860" w:type="dxa"/>
        <w:tblInd w:w="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tblGrid>
      <w:tr w:rsidR="005B1F52" w:rsidRPr="00003749" w14:paraId="343A6102" w14:textId="77777777" w:rsidTr="00885E4D">
        <w:trPr>
          <w:trHeight w:val="2033"/>
        </w:trPr>
        <w:tc>
          <w:tcPr>
            <w:tcW w:w="4860" w:type="dxa"/>
            <w:tcBorders>
              <w:top w:val="single" w:sz="4" w:space="0" w:color="auto"/>
              <w:left w:val="single" w:sz="4" w:space="0" w:color="auto"/>
              <w:bottom w:val="single" w:sz="4" w:space="0" w:color="auto"/>
              <w:right w:val="single" w:sz="4" w:space="0" w:color="auto"/>
            </w:tcBorders>
            <w:hideMark/>
          </w:tcPr>
          <w:p w14:paraId="51F98580" w14:textId="77777777" w:rsidR="005B1F52" w:rsidRPr="00003749" w:rsidRDefault="005B1F52" w:rsidP="00885E4D">
            <w:pPr>
              <w:spacing w:after="0" w:line="360" w:lineRule="auto"/>
              <w:jc w:val="right"/>
              <w:rPr>
                <w:rFonts w:ascii="Arial" w:hAnsi="Arial" w:cs="Arial"/>
                <w:b/>
                <w:bCs/>
                <w:lang w:val="en-GB"/>
              </w:rPr>
            </w:pPr>
          </w:p>
          <w:p w14:paraId="6C83530B" w14:textId="77777777" w:rsidR="005B1F52" w:rsidRPr="00003749" w:rsidRDefault="005B1F52" w:rsidP="00885E4D">
            <w:pPr>
              <w:spacing w:after="0" w:line="360" w:lineRule="auto"/>
              <w:jc w:val="both"/>
              <w:rPr>
                <w:rFonts w:ascii="Arial" w:hAnsi="Arial" w:cs="Arial"/>
                <w:b/>
                <w:bCs/>
                <w:lang w:val="en-GB"/>
              </w:rPr>
            </w:pPr>
            <w:r w:rsidRPr="00003749">
              <w:rPr>
                <w:rFonts w:ascii="Arial" w:hAnsi="Arial" w:cs="Arial"/>
                <w:b/>
                <w:bCs/>
                <w:lang w:val="en-GB"/>
              </w:rPr>
              <w:t>(1) REPORTABLE: YES</w:t>
            </w:r>
          </w:p>
          <w:p w14:paraId="0515BB25" w14:textId="77777777" w:rsidR="005B1F52" w:rsidRPr="00003749" w:rsidRDefault="005B1F52" w:rsidP="00885E4D">
            <w:pPr>
              <w:spacing w:after="0" w:line="360" w:lineRule="auto"/>
              <w:jc w:val="both"/>
              <w:rPr>
                <w:rFonts w:ascii="Arial" w:hAnsi="Arial" w:cs="Arial"/>
                <w:b/>
                <w:bCs/>
                <w:lang w:val="en-GB"/>
              </w:rPr>
            </w:pPr>
            <w:r w:rsidRPr="00003749">
              <w:rPr>
                <w:rFonts w:ascii="Arial" w:hAnsi="Arial" w:cs="Arial"/>
                <w:b/>
                <w:bCs/>
                <w:lang w:val="en-GB"/>
              </w:rPr>
              <w:t>(2) OF INTEREST TO OTHER JUDGES: YES</w:t>
            </w:r>
          </w:p>
          <w:p w14:paraId="6A7F2F65" w14:textId="4B541B1F" w:rsidR="005B1F52" w:rsidRPr="00003749" w:rsidRDefault="005B1F52" w:rsidP="00885E4D">
            <w:pPr>
              <w:spacing w:after="0" w:line="360" w:lineRule="auto"/>
              <w:jc w:val="both"/>
              <w:rPr>
                <w:rFonts w:ascii="Arial" w:hAnsi="Arial" w:cs="Arial"/>
                <w:b/>
                <w:bCs/>
                <w:lang w:val="en-GB"/>
              </w:rPr>
            </w:pPr>
            <w:r w:rsidRPr="00003749">
              <w:rPr>
                <w:rFonts w:ascii="Arial" w:hAnsi="Arial" w:cs="Arial"/>
                <w:b/>
                <w:bCs/>
                <w:lang w:val="en-GB"/>
              </w:rPr>
              <w:t xml:space="preserve">DATE: </w:t>
            </w:r>
            <w:r w:rsidR="0068204E">
              <w:rPr>
                <w:rFonts w:ascii="Arial" w:hAnsi="Arial" w:cs="Arial"/>
                <w:b/>
                <w:bCs/>
                <w:lang w:val="en-GB"/>
              </w:rPr>
              <w:t>29</w:t>
            </w:r>
            <w:r w:rsidRPr="00003749">
              <w:rPr>
                <w:rFonts w:ascii="Arial" w:hAnsi="Arial" w:cs="Arial"/>
                <w:b/>
                <w:bCs/>
                <w:lang w:val="en-GB"/>
              </w:rPr>
              <w:t xml:space="preserve"> November 2023</w:t>
            </w:r>
          </w:p>
          <w:p w14:paraId="2DB92E85" w14:textId="42840445" w:rsidR="005B1F52" w:rsidRPr="00003749" w:rsidRDefault="005B1F52" w:rsidP="00885E4D">
            <w:pPr>
              <w:spacing w:after="0" w:line="360" w:lineRule="auto"/>
              <w:jc w:val="both"/>
              <w:rPr>
                <w:rFonts w:ascii="Arial" w:hAnsi="Arial" w:cs="Arial"/>
                <w:b/>
                <w:bCs/>
                <w:lang w:val="en-GB"/>
              </w:rPr>
            </w:pPr>
            <w:r w:rsidRPr="00003749">
              <w:rPr>
                <w:rFonts w:ascii="Arial" w:hAnsi="Arial" w:cs="Arial"/>
                <w:b/>
                <w:bCs/>
                <w:lang w:val="en-GB"/>
              </w:rPr>
              <w:t>SIGNATURE:</w:t>
            </w:r>
            <w:r w:rsidR="003C010C">
              <w:rPr>
                <w:rFonts w:ascii="Arial" w:hAnsi="Arial" w:cs="Arial"/>
                <w:b/>
                <w:bCs/>
                <w:lang w:val="en-GB"/>
              </w:rPr>
              <w:t xml:space="preserve"> </w:t>
            </w:r>
            <w:r w:rsidR="005221CF">
              <w:rPr>
                <w:rFonts w:ascii="Arial" w:hAnsi="Arial" w:cs="Arial"/>
                <w:b/>
                <w:bCs/>
                <w:lang w:val="en-GB"/>
              </w:rPr>
              <w:t>…………………………………</w:t>
            </w:r>
            <w:r w:rsidRPr="00003749">
              <w:rPr>
                <w:rFonts w:ascii="Arial" w:hAnsi="Arial" w:cs="Arial"/>
                <w:b/>
                <w:bCs/>
                <w:lang w:val="en-GB"/>
              </w:rPr>
              <w:t xml:space="preserve"> </w:t>
            </w:r>
          </w:p>
        </w:tc>
      </w:tr>
    </w:tbl>
    <w:p w14:paraId="3EA86883" w14:textId="77777777" w:rsidR="005B1F52" w:rsidRPr="00003749" w:rsidRDefault="005B1F52" w:rsidP="005B1F52">
      <w:pPr>
        <w:spacing w:after="0" w:line="360" w:lineRule="auto"/>
        <w:ind w:right="-188"/>
        <w:contextualSpacing/>
        <w:rPr>
          <w:rFonts w:ascii="Arial" w:hAnsi="Arial" w:cs="Arial"/>
          <w:b/>
          <w:bCs/>
          <w:color w:val="000000" w:themeColor="text1"/>
        </w:rPr>
      </w:pPr>
    </w:p>
    <w:p w14:paraId="5DBE3AD0" w14:textId="6B4C7ECD" w:rsidR="005B1F52" w:rsidRPr="00003749" w:rsidRDefault="005B1F52" w:rsidP="005B1F52">
      <w:pPr>
        <w:spacing w:after="0" w:line="360" w:lineRule="auto"/>
        <w:ind w:right="-188"/>
        <w:contextualSpacing/>
        <w:jc w:val="right"/>
        <w:rPr>
          <w:rFonts w:ascii="Arial" w:hAnsi="Arial" w:cs="Arial"/>
          <w:b/>
          <w:bCs/>
          <w:color w:val="000000" w:themeColor="text1"/>
        </w:rPr>
      </w:pPr>
      <w:r w:rsidRPr="00003749">
        <w:rPr>
          <w:rFonts w:ascii="Arial" w:hAnsi="Arial" w:cs="Arial"/>
          <w:b/>
          <w:bCs/>
          <w:color w:val="000000" w:themeColor="text1"/>
        </w:rPr>
        <w:t>CASE NUMBER: 57075/20</w:t>
      </w:r>
      <w:r w:rsidR="00766C73">
        <w:rPr>
          <w:rFonts w:ascii="Arial" w:hAnsi="Arial" w:cs="Arial"/>
          <w:b/>
          <w:bCs/>
          <w:color w:val="000000" w:themeColor="text1"/>
        </w:rPr>
        <w:t>20</w:t>
      </w:r>
    </w:p>
    <w:p w14:paraId="65E31381" w14:textId="77777777" w:rsidR="005B1F52" w:rsidRPr="00003749" w:rsidRDefault="005B1F52" w:rsidP="005B1F52">
      <w:pPr>
        <w:spacing w:after="0" w:line="360" w:lineRule="auto"/>
        <w:rPr>
          <w:rFonts w:ascii="Arial" w:hAnsi="Arial" w:cs="Arial"/>
          <w:b/>
          <w:bCs/>
        </w:rPr>
      </w:pPr>
      <w:r w:rsidRPr="00003749">
        <w:rPr>
          <w:rFonts w:ascii="Arial" w:hAnsi="Arial" w:cs="Arial"/>
          <w:b/>
          <w:bCs/>
        </w:rPr>
        <w:t>In the matter between:</w:t>
      </w:r>
    </w:p>
    <w:p w14:paraId="3D17A85A" w14:textId="77777777" w:rsidR="00983DA1" w:rsidRDefault="00983DA1" w:rsidP="005B1F52">
      <w:pPr>
        <w:spacing w:after="0" w:line="360" w:lineRule="auto"/>
        <w:rPr>
          <w:rFonts w:ascii="Arial" w:hAnsi="Arial" w:cs="Arial"/>
          <w:b/>
          <w:bCs/>
        </w:rPr>
      </w:pPr>
    </w:p>
    <w:p w14:paraId="0FF4756F" w14:textId="4FA246C8" w:rsidR="005B1F52" w:rsidRPr="00003749" w:rsidRDefault="005B1F52" w:rsidP="005B1F52">
      <w:pPr>
        <w:spacing w:after="0" w:line="360" w:lineRule="auto"/>
        <w:rPr>
          <w:rFonts w:ascii="Arial" w:hAnsi="Arial" w:cs="Arial"/>
          <w:b/>
          <w:bCs/>
        </w:rPr>
      </w:pPr>
      <w:r w:rsidRPr="00003749">
        <w:rPr>
          <w:rFonts w:ascii="Arial" w:hAnsi="Arial" w:cs="Arial"/>
          <w:b/>
          <w:bCs/>
        </w:rPr>
        <w:t>MADIBENG LOCAL MUNICIPALITY</w:t>
      </w:r>
      <w:r w:rsidRPr="00003749">
        <w:rPr>
          <w:rFonts w:ascii="Arial" w:hAnsi="Arial" w:cs="Arial"/>
          <w:b/>
          <w:bCs/>
        </w:rPr>
        <w:tab/>
      </w:r>
      <w:r w:rsidRPr="00003749">
        <w:rPr>
          <w:rFonts w:ascii="Arial" w:hAnsi="Arial" w:cs="Arial"/>
          <w:b/>
          <w:bCs/>
        </w:rPr>
        <w:tab/>
      </w:r>
      <w:r w:rsidRPr="00003749">
        <w:rPr>
          <w:rFonts w:ascii="Arial" w:hAnsi="Arial" w:cs="Arial"/>
          <w:b/>
          <w:bCs/>
        </w:rPr>
        <w:tab/>
      </w:r>
      <w:r w:rsidRPr="00003749">
        <w:rPr>
          <w:rFonts w:ascii="Arial" w:hAnsi="Arial" w:cs="Arial"/>
          <w:b/>
          <w:bCs/>
        </w:rPr>
        <w:tab/>
        <w:t>APPLICANT</w:t>
      </w:r>
    </w:p>
    <w:p w14:paraId="3049DE12" w14:textId="77777777" w:rsidR="005B1F52" w:rsidRPr="00003749" w:rsidRDefault="005B1F52" w:rsidP="005B1F52">
      <w:pPr>
        <w:spacing w:after="0" w:line="360" w:lineRule="auto"/>
        <w:rPr>
          <w:rFonts w:ascii="Arial" w:hAnsi="Arial" w:cs="Arial"/>
          <w:b/>
          <w:bCs/>
        </w:rPr>
      </w:pPr>
    </w:p>
    <w:p w14:paraId="1CD91B9A" w14:textId="77777777" w:rsidR="005B1F52" w:rsidRPr="00003749" w:rsidRDefault="005B1F52" w:rsidP="005B1F52">
      <w:pPr>
        <w:spacing w:after="0" w:line="360" w:lineRule="auto"/>
        <w:rPr>
          <w:rFonts w:ascii="Arial" w:hAnsi="Arial" w:cs="Arial"/>
          <w:b/>
          <w:bCs/>
        </w:rPr>
      </w:pPr>
      <w:r w:rsidRPr="00003749">
        <w:rPr>
          <w:rFonts w:ascii="Arial" w:hAnsi="Arial" w:cs="Arial"/>
          <w:b/>
          <w:bCs/>
        </w:rPr>
        <w:t>And</w:t>
      </w:r>
    </w:p>
    <w:p w14:paraId="5004AC39" w14:textId="77777777" w:rsidR="005B1F52" w:rsidRPr="00003749" w:rsidRDefault="005B1F52" w:rsidP="005B1F52">
      <w:pPr>
        <w:spacing w:after="0" w:line="360" w:lineRule="auto"/>
        <w:rPr>
          <w:rFonts w:ascii="Arial" w:hAnsi="Arial" w:cs="Arial"/>
          <w:b/>
          <w:bCs/>
        </w:rPr>
      </w:pPr>
    </w:p>
    <w:p w14:paraId="484D9400" w14:textId="77777777" w:rsidR="005611E2" w:rsidRDefault="005B1F52" w:rsidP="005B1F52">
      <w:pPr>
        <w:spacing w:after="0" w:line="360" w:lineRule="auto"/>
        <w:rPr>
          <w:rFonts w:ascii="Arial" w:hAnsi="Arial" w:cs="Arial"/>
          <w:b/>
          <w:bCs/>
        </w:rPr>
      </w:pPr>
      <w:r w:rsidRPr="00003749">
        <w:rPr>
          <w:rFonts w:ascii="Arial" w:hAnsi="Arial" w:cs="Arial"/>
          <w:b/>
          <w:bCs/>
        </w:rPr>
        <w:t>UNKNOWN TRESSPASSERS OF LETLHABILE</w:t>
      </w:r>
      <w:r w:rsidR="00CC6F82">
        <w:rPr>
          <w:rFonts w:ascii="Arial" w:hAnsi="Arial" w:cs="Arial"/>
          <w:b/>
          <w:bCs/>
        </w:rPr>
        <w:t>-</w:t>
      </w:r>
    </w:p>
    <w:p w14:paraId="5E4FF945" w14:textId="12742509" w:rsidR="005B1F52" w:rsidRPr="00003749" w:rsidRDefault="00CC6F82" w:rsidP="00F56B4A">
      <w:pPr>
        <w:spacing w:after="0" w:line="360" w:lineRule="auto"/>
        <w:ind w:left="5760" w:hanging="5760"/>
        <w:rPr>
          <w:rFonts w:ascii="Arial" w:hAnsi="Arial" w:cs="Arial"/>
          <w:b/>
          <w:bCs/>
        </w:rPr>
      </w:pPr>
      <w:r>
        <w:rPr>
          <w:rFonts w:ascii="Arial" w:hAnsi="Arial" w:cs="Arial"/>
          <w:b/>
          <w:bCs/>
        </w:rPr>
        <w:t>B</w:t>
      </w:r>
      <w:r w:rsidR="005611E2">
        <w:rPr>
          <w:rFonts w:ascii="Arial" w:hAnsi="Arial" w:cs="Arial"/>
          <w:b/>
          <w:bCs/>
        </w:rPr>
        <w:t xml:space="preserve"> EXTENSION 1 TOWNSHIP</w:t>
      </w:r>
      <w:r w:rsidR="005B1F52" w:rsidRPr="00003749">
        <w:rPr>
          <w:rFonts w:ascii="Arial" w:hAnsi="Arial" w:cs="Arial"/>
          <w:b/>
          <w:bCs/>
        </w:rPr>
        <w:tab/>
      </w:r>
      <w:r w:rsidR="005B1F52" w:rsidRPr="00003749">
        <w:rPr>
          <w:rFonts w:ascii="Arial" w:hAnsi="Arial" w:cs="Arial"/>
          <w:b/>
          <w:bCs/>
        </w:rPr>
        <w:tab/>
      </w:r>
      <w:r w:rsidR="00F56B4A">
        <w:rPr>
          <w:rFonts w:ascii="Arial" w:hAnsi="Arial" w:cs="Arial"/>
          <w:b/>
          <w:bCs/>
        </w:rPr>
        <w:t xml:space="preserve">FIRST </w:t>
      </w:r>
      <w:r w:rsidR="005B1F52" w:rsidRPr="00003749">
        <w:rPr>
          <w:rFonts w:ascii="Arial" w:hAnsi="Arial" w:cs="Arial"/>
          <w:b/>
          <w:bCs/>
        </w:rPr>
        <w:t>RESPONDENT</w:t>
      </w:r>
    </w:p>
    <w:p w14:paraId="3D1AC1DB" w14:textId="77777777" w:rsidR="005B1F52" w:rsidRDefault="005B1F52" w:rsidP="005B1F52">
      <w:pPr>
        <w:spacing w:after="0" w:line="360" w:lineRule="auto"/>
        <w:rPr>
          <w:rFonts w:ascii="Arial" w:hAnsi="Arial" w:cs="Arial"/>
          <w:b/>
          <w:bCs/>
        </w:rPr>
      </w:pPr>
    </w:p>
    <w:p w14:paraId="692A57C4" w14:textId="77777777" w:rsidR="00AC102F" w:rsidRDefault="00983DA1" w:rsidP="005B1F52">
      <w:pPr>
        <w:spacing w:after="0" w:line="360" w:lineRule="auto"/>
        <w:rPr>
          <w:rFonts w:ascii="Arial" w:hAnsi="Arial" w:cs="Arial"/>
          <w:b/>
          <w:bCs/>
        </w:rPr>
      </w:pPr>
      <w:r>
        <w:rPr>
          <w:rFonts w:ascii="Arial" w:hAnsi="Arial" w:cs="Arial"/>
          <w:b/>
          <w:bCs/>
        </w:rPr>
        <w:t>THE UNLAWFUL OCCUPIERS OF LETLHABILE</w:t>
      </w:r>
    </w:p>
    <w:p w14:paraId="6421CC19" w14:textId="6423FB87" w:rsidR="00983DA1" w:rsidRDefault="00983DA1" w:rsidP="005B1F52">
      <w:pPr>
        <w:spacing w:after="0" w:line="360" w:lineRule="auto"/>
        <w:rPr>
          <w:rFonts w:ascii="Arial" w:hAnsi="Arial" w:cs="Arial"/>
          <w:b/>
          <w:bCs/>
        </w:rPr>
      </w:pPr>
      <w:r>
        <w:rPr>
          <w:rFonts w:ascii="Arial" w:hAnsi="Arial" w:cs="Arial"/>
          <w:b/>
          <w:bCs/>
        </w:rPr>
        <w:t xml:space="preserve"> B EXTENSION 1 TOWNSHIP</w:t>
      </w:r>
      <w:r w:rsidR="00AC102F">
        <w:rPr>
          <w:rFonts w:ascii="Arial" w:hAnsi="Arial" w:cs="Arial"/>
          <w:b/>
          <w:bCs/>
        </w:rPr>
        <w:tab/>
      </w:r>
      <w:r w:rsidR="00AC102F">
        <w:rPr>
          <w:rFonts w:ascii="Arial" w:hAnsi="Arial" w:cs="Arial"/>
          <w:b/>
          <w:bCs/>
        </w:rPr>
        <w:tab/>
      </w:r>
      <w:r w:rsidR="00AC102F">
        <w:rPr>
          <w:rFonts w:ascii="Arial" w:hAnsi="Arial" w:cs="Arial"/>
          <w:b/>
          <w:bCs/>
        </w:rPr>
        <w:tab/>
      </w:r>
      <w:r w:rsidR="00AC102F">
        <w:rPr>
          <w:rFonts w:ascii="Arial" w:hAnsi="Arial" w:cs="Arial"/>
          <w:b/>
          <w:bCs/>
        </w:rPr>
        <w:tab/>
      </w:r>
      <w:r w:rsidR="00AC102F">
        <w:rPr>
          <w:rFonts w:ascii="Arial" w:hAnsi="Arial" w:cs="Arial"/>
          <w:b/>
          <w:bCs/>
        </w:rPr>
        <w:tab/>
        <w:t>SECOND RESPONDENT</w:t>
      </w:r>
    </w:p>
    <w:p w14:paraId="3061EB93" w14:textId="77777777" w:rsidR="00983DA1" w:rsidRDefault="00983DA1" w:rsidP="005B1F52">
      <w:pPr>
        <w:spacing w:after="0" w:line="360" w:lineRule="auto"/>
        <w:rPr>
          <w:rFonts w:ascii="Arial" w:hAnsi="Arial" w:cs="Arial"/>
          <w:b/>
          <w:bCs/>
        </w:rPr>
      </w:pPr>
    </w:p>
    <w:p w14:paraId="56D38E97" w14:textId="1D98EA70" w:rsidR="00AC102F" w:rsidRPr="00003749" w:rsidRDefault="00AC102F" w:rsidP="005B1F52">
      <w:pPr>
        <w:spacing w:after="0" w:line="360" w:lineRule="auto"/>
        <w:rPr>
          <w:rFonts w:ascii="Arial" w:hAnsi="Arial" w:cs="Arial"/>
          <w:b/>
          <w:bCs/>
        </w:rPr>
      </w:pPr>
      <w:r>
        <w:rPr>
          <w:rFonts w:ascii="Arial" w:hAnsi="Arial" w:cs="Arial"/>
          <w:b/>
          <w:bCs/>
        </w:rPr>
        <w:t>ALLY SELLO MALULEKA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THIRD RESPONDENT</w:t>
      </w:r>
    </w:p>
    <w:p w14:paraId="5CBC921C" w14:textId="76C1EB53" w:rsidR="006A16F0" w:rsidRPr="005F2655" w:rsidRDefault="005B1F52" w:rsidP="006A16F0">
      <w:pPr>
        <w:spacing w:after="0" w:line="360" w:lineRule="auto"/>
        <w:contextualSpacing/>
        <w:jc w:val="both"/>
        <w:rPr>
          <w:rFonts w:ascii="Arial" w:hAnsi="Arial" w:cs="Arial"/>
        </w:rPr>
      </w:pPr>
      <w:r w:rsidRPr="00003749">
        <w:rPr>
          <w:rFonts w:ascii="Arial" w:hAnsi="Arial" w:cs="Arial"/>
          <w:b/>
          <w:bCs/>
        </w:rPr>
        <w:lastRenderedPageBreak/>
        <w:t xml:space="preserve">Delivery: </w:t>
      </w:r>
      <w:r w:rsidR="006A16F0" w:rsidRPr="00834488">
        <w:rPr>
          <w:rFonts w:ascii="Arial" w:hAnsi="Arial" w:cs="Arial"/>
          <w:i/>
          <w:iCs/>
        </w:rPr>
        <w:t xml:space="preserve">This judgment is issued by the Judge whose name appears herein and is submitted electronically to the parties /legal representatives by email. It is also uploaded on </w:t>
      </w:r>
      <w:proofErr w:type="spellStart"/>
      <w:r w:rsidR="006A16F0" w:rsidRPr="00834488">
        <w:rPr>
          <w:rFonts w:ascii="Arial" w:hAnsi="Arial" w:cs="Arial"/>
          <w:i/>
          <w:iCs/>
        </w:rPr>
        <w:t>CaseLines</w:t>
      </w:r>
      <w:proofErr w:type="spellEnd"/>
      <w:r w:rsidR="006A16F0" w:rsidRPr="00834488">
        <w:rPr>
          <w:rFonts w:ascii="Arial" w:hAnsi="Arial" w:cs="Arial"/>
          <w:i/>
          <w:iCs/>
        </w:rPr>
        <w:t xml:space="preserve"> and its date of delivery is deemed </w:t>
      </w:r>
      <w:r w:rsidR="0068204E">
        <w:rPr>
          <w:rFonts w:ascii="Arial" w:hAnsi="Arial" w:cs="Arial"/>
          <w:i/>
          <w:iCs/>
        </w:rPr>
        <w:t>29</w:t>
      </w:r>
      <w:r w:rsidR="006A16F0" w:rsidRPr="00834488">
        <w:rPr>
          <w:rFonts w:ascii="Arial" w:hAnsi="Arial" w:cs="Arial"/>
          <w:i/>
          <w:iCs/>
        </w:rPr>
        <w:t xml:space="preserve"> November 2023</w:t>
      </w:r>
      <w:r w:rsidR="006A16F0">
        <w:rPr>
          <w:rFonts w:ascii="Arial" w:hAnsi="Arial" w:cs="Arial"/>
        </w:rPr>
        <w:t>.</w:t>
      </w:r>
    </w:p>
    <w:p w14:paraId="468BB6B7" w14:textId="493E28E5" w:rsidR="005B1F52" w:rsidRPr="00003749" w:rsidRDefault="005B1F52" w:rsidP="005B1F52">
      <w:pPr>
        <w:spacing w:after="0" w:line="360" w:lineRule="auto"/>
        <w:rPr>
          <w:rFonts w:ascii="Arial" w:hAnsi="Arial" w:cs="Arial"/>
          <w:b/>
          <w:bCs/>
        </w:rPr>
      </w:pPr>
    </w:p>
    <w:p w14:paraId="071081C2" w14:textId="2E016654" w:rsidR="005B1F52" w:rsidRPr="00A11D93" w:rsidRDefault="005B1F52" w:rsidP="00683BEB">
      <w:pPr>
        <w:spacing w:after="0" w:line="360" w:lineRule="auto"/>
        <w:rPr>
          <w:rFonts w:ascii="Arial" w:hAnsi="Arial" w:cs="Arial"/>
          <w:b/>
          <w:bCs/>
          <w:i/>
          <w:iCs/>
        </w:rPr>
      </w:pPr>
      <w:r w:rsidRPr="00003749">
        <w:rPr>
          <w:rFonts w:ascii="Arial" w:hAnsi="Arial" w:cs="Arial"/>
          <w:b/>
          <w:bCs/>
        </w:rPr>
        <w:t>Summary:</w:t>
      </w:r>
      <w:r w:rsidRPr="00A11D93">
        <w:rPr>
          <w:rFonts w:ascii="Arial" w:hAnsi="Arial" w:cs="Arial"/>
        </w:rPr>
        <w:t xml:space="preserve"> </w:t>
      </w:r>
      <w:r w:rsidR="00683BEB" w:rsidRPr="00A11D93">
        <w:rPr>
          <w:rFonts w:ascii="Arial" w:hAnsi="Arial" w:cs="Arial"/>
          <w:i/>
          <w:iCs/>
        </w:rPr>
        <w:t xml:space="preserve">Interdict - Prevention of Illegal Eviction from and Unlawful Occupation of Land Act 19 of 1998 (PIE) – s </w:t>
      </w:r>
      <w:r w:rsidR="00A11D93" w:rsidRPr="00A11D93">
        <w:rPr>
          <w:rFonts w:ascii="Arial" w:hAnsi="Arial" w:cs="Arial"/>
          <w:i/>
          <w:iCs/>
        </w:rPr>
        <w:t>6</w:t>
      </w:r>
      <w:r w:rsidR="00683BEB" w:rsidRPr="00A11D93">
        <w:rPr>
          <w:rFonts w:ascii="Arial" w:hAnsi="Arial" w:cs="Arial"/>
          <w:i/>
          <w:iCs/>
        </w:rPr>
        <w:t xml:space="preserve"> – eviction of unlawful occupiers</w:t>
      </w:r>
      <w:r w:rsidR="00A37A79">
        <w:rPr>
          <w:rFonts w:ascii="Arial" w:hAnsi="Arial" w:cs="Arial"/>
          <w:i/>
          <w:iCs/>
        </w:rPr>
        <w:t xml:space="preserve"> – just an</w:t>
      </w:r>
      <w:r w:rsidR="00D43DD7">
        <w:rPr>
          <w:rFonts w:ascii="Arial" w:hAnsi="Arial" w:cs="Arial"/>
          <w:i/>
          <w:iCs/>
        </w:rPr>
        <w:t>d</w:t>
      </w:r>
      <w:r w:rsidR="00A37A79">
        <w:rPr>
          <w:rFonts w:ascii="Arial" w:hAnsi="Arial" w:cs="Arial"/>
          <w:i/>
          <w:iCs/>
        </w:rPr>
        <w:t xml:space="preserve"> equitable order</w:t>
      </w:r>
      <w:r w:rsidR="00683BEB" w:rsidRPr="00A11D93">
        <w:rPr>
          <w:rFonts w:ascii="Arial" w:hAnsi="Arial" w:cs="Arial"/>
          <w:i/>
          <w:iCs/>
        </w:rPr>
        <w:t>.</w:t>
      </w:r>
      <w:r w:rsidR="00A11D93">
        <w:rPr>
          <w:rFonts w:ascii="Arial" w:hAnsi="Arial" w:cs="Arial"/>
          <w:i/>
          <w:iCs/>
        </w:rPr>
        <w:t xml:space="preserve"> </w:t>
      </w:r>
      <w:r w:rsidR="00DF6582">
        <w:rPr>
          <w:rFonts w:ascii="Arial" w:hAnsi="Arial" w:cs="Arial"/>
          <w:i/>
          <w:iCs/>
        </w:rPr>
        <w:t xml:space="preserve">Application dismissed - </w:t>
      </w:r>
      <w:r w:rsidR="00080753">
        <w:rPr>
          <w:rFonts w:ascii="Arial" w:hAnsi="Arial" w:cs="Arial"/>
          <w:i/>
          <w:iCs/>
        </w:rPr>
        <w:t>n</w:t>
      </w:r>
      <w:r w:rsidR="00DF6582">
        <w:rPr>
          <w:rFonts w:ascii="Arial" w:hAnsi="Arial" w:cs="Arial"/>
          <w:i/>
          <w:iCs/>
        </w:rPr>
        <w:t>o costs -</w:t>
      </w:r>
      <w:r w:rsidR="00080753">
        <w:rPr>
          <w:rFonts w:ascii="Arial" w:hAnsi="Arial" w:cs="Arial"/>
          <w:i/>
          <w:iCs/>
        </w:rPr>
        <w:t>of this application.</w:t>
      </w:r>
      <w:r w:rsidR="00DF6582">
        <w:rPr>
          <w:rFonts w:ascii="Arial" w:hAnsi="Arial" w:cs="Arial"/>
          <w:i/>
          <w:iCs/>
        </w:rPr>
        <w:t xml:space="preserve"> </w:t>
      </w:r>
    </w:p>
    <w:p w14:paraId="7A0350C5" w14:textId="77777777" w:rsidR="005B1F52" w:rsidRPr="00003749" w:rsidRDefault="005B1F52">
      <w:pPr>
        <w:rPr>
          <w:rFonts w:ascii="Arial" w:hAnsi="Arial" w:cs="Arial"/>
          <w:b/>
          <w:bCs/>
        </w:rPr>
      </w:pPr>
    </w:p>
    <w:p w14:paraId="3846956A" w14:textId="0BA614EC" w:rsidR="005B1F52" w:rsidRPr="00003749" w:rsidRDefault="00003749">
      <w:pPr>
        <w:rPr>
          <w:rFonts w:ascii="Arial" w:hAnsi="Arial" w:cs="Arial"/>
          <w:b/>
          <w:bCs/>
        </w:rPr>
      </w:pPr>
      <w:r w:rsidRPr="00003749">
        <w:rPr>
          <w:rFonts w:ascii="Arial" w:hAnsi="Arial" w:cs="Arial"/>
          <w:b/>
          <w:bCs/>
        </w:rPr>
        <w:t>____________________________________________________________________________</w:t>
      </w:r>
    </w:p>
    <w:p w14:paraId="2E31F8C4" w14:textId="7870FE3F" w:rsidR="005B1F52" w:rsidRPr="00003749" w:rsidRDefault="00003749" w:rsidP="00003749">
      <w:pPr>
        <w:jc w:val="center"/>
        <w:rPr>
          <w:rFonts w:ascii="Arial" w:hAnsi="Arial" w:cs="Arial"/>
          <w:b/>
          <w:bCs/>
        </w:rPr>
      </w:pPr>
      <w:r w:rsidRPr="00003749">
        <w:rPr>
          <w:rFonts w:ascii="Arial" w:hAnsi="Arial" w:cs="Arial"/>
          <w:b/>
          <w:bCs/>
        </w:rPr>
        <w:t>JUDGMENT</w:t>
      </w:r>
    </w:p>
    <w:p w14:paraId="6BED4A2C" w14:textId="3CBACC2F" w:rsidR="005B1F52" w:rsidRPr="00003749" w:rsidRDefault="00003749">
      <w:pPr>
        <w:rPr>
          <w:rFonts w:ascii="Arial" w:hAnsi="Arial" w:cs="Arial"/>
          <w:b/>
          <w:bCs/>
        </w:rPr>
      </w:pPr>
      <w:r w:rsidRPr="00003749">
        <w:rPr>
          <w:rFonts w:ascii="Arial" w:hAnsi="Arial" w:cs="Arial"/>
          <w:b/>
          <w:bCs/>
        </w:rPr>
        <w:t>____________________________________________________________________________</w:t>
      </w:r>
    </w:p>
    <w:p w14:paraId="77C28E16" w14:textId="118EC354" w:rsidR="005B1F52" w:rsidRPr="00003749" w:rsidRDefault="00091654">
      <w:pPr>
        <w:rPr>
          <w:rFonts w:ascii="Arial" w:hAnsi="Arial" w:cs="Arial"/>
          <w:b/>
          <w:bCs/>
        </w:rPr>
      </w:pPr>
      <w:r>
        <w:rPr>
          <w:rFonts w:ascii="Arial" w:hAnsi="Arial" w:cs="Arial"/>
          <w:b/>
          <w:bCs/>
        </w:rPr>
        <w:t>NTLAMA-MAKHANYA AJ</w:t>
      </w:r>
    </w:p>
    <w:p w14:paraId="74A0AF5C" w14:textId="77777777" w:rsidR="005B1F52" w:rsidRPr="00091654" w:rsidRDefault="005B1F52" w:rsidP="008463A2">
      <w:pPr>
        <w:spacing w:after="0" w:line="360" w:lineRule="auto"/>
        <w:jc w:val="both"/>
        <w:rPr>
          <w:rFonts w:ascii="Arial" w:hAnsi="Arial" w:cs="Arial"/>
        </w:rPr>
      </w:pPr>
    </w:p>
    <w:p w14:paraId="2E9CDFB5" w14:textId="177B8BC9" w:rsidR="005B1F52" w:rsidRPr="00091654" w:rsidRDefault="00091654" w:rsidP="008463A2">
      <w:pPr>
        <w:spacing w:after="0" w:line="360" w:lineRule="auto"/>
        <w:ind w:left="720" w:hanging="720"/>
        <w:jc w:val="both"/>
        <w:rPr>
          <w:rFonts w:ascii="Arial" w:hAnsi="Arial" w:cs="Arial"/>
        </w:rPr>
      </w:pPr>
      <w:r w:rsidRPr="00091654">
        <w:rPr>
          <w:rFonts w:ascii="Arial" w:hAnsi="Arial" w:cs="Arial"/>
        </w:rPr>
        <w:t>[1]</w:t>
      </w:r>
      <w:r w:rsidRPr="00091654">
        <w:rPr>
          <w:rFonts w:ascii="Arial" w:hAnsi="Arial" w:cs="Arial"/>
        </w:rPr>
        <w:tab/>
      </w:r>
      <w:r w:rsidR="00AD1872">
        <w:rPr>
          <w:rFonts w:ascii="Arial" w:hAnsi="Arial" w:cs="Arial"/>
        </w:rPr>
        <w:t>Th</w:t>
      </w:r>
      <w:r w:rsidR="00344D42">
        <w:rPr>
          <w:rFonts w:ascii="Arial" w:hAnsi="Arial" w:cs="Arial"/>
        </w:rPr>
        <w:t>is</w:t>
      </w:r>
      <w:r w:rsidR="00AD1872">
        <w:rPr>
          <w:rFonts w:ascii="Arial" w:hAnsi="Arial" w:cs="Arial"/>
        </w:rPr>
        <w:t xml:space="preserve"> is the application </w:t>
      </w:r>
      <w:r w:rsidR="004017CF">
        <w:rPr>
          <w:rFonts w:ascii="Arial" w:hAnsi="Arial" w:cs="Arial"/>
        </w:rPr>
        <w:t xml:space="preserve">for </w:t>
      </w:r>
      <w:r w:rsidR="002E429C">
        <w:rPr>
          <w:rFonts w:ascii="Arial" w:hAnsi="Arial" w:cs="Arial"/>
        </w:rPr>
        <w:t>the</w:t>
      </w:r>
      <w:r w:rsidR="004017CF">
        <w:rPr>
          <w:rFonts w:ascii="Arial" w:hAnsi="Arial" w:cs="Arial"/>
        </w:rPr>
        <w:t xml:space="preserve"> eviction of various occupiers that unlawfully occupied the </w:t>
      </w:r>
      <w:r w:rsidR="003E7DCC">
        <w:rPr>
          <w:rFonts w:ascii="Arial" w:hAnsi="Arial" w:cs="Arial"/>
        </w:rPr>
        <w:t xml:space="preserve">land belonging to the </w:t>
      </w:r>
      <w:r w:rsidR="00690EC4">
        <w:rPr>
          <w:rFonts w:ascii="Arial" w:hAnsi="Arial" w:cs="Arial"/>
        </w:rPr>
        <w:t>Madibeng Local Munici</w:t>
      </w:r>
      <w:r w:rsidR="00EA0C84">
        <w:rPr>
          <w:rFonts w:ascii="Arial" w:hAnsi="Arial" w:cs="Arial"/>
        </w:rPr>
        <w:t xml:space="preserve">pality and </w:t>
      </w:r>
      <w:r w:rsidR="002D484D">
        <w:rPr>
          <w:rFonts w:ascii="Arial" w:hAnsi="Arial" w:cs="Arial"/>
        </w:rPr>
        <w:t xml:space="preserve">an </w:t>
      </w:r>
      <w:r w:rsidR="003E7DCC">
        <w:rPr>
          <w:rFonts w:ascii="Arial" w:hAnsi="Arial" w:cs="Arial"/>
        </w:rPr>
        <w:t>applicant</w:t>
      </w:r>
      <w:r w:rsidR="00EA0C84">
        <w:rPr>
          <w:rFonts w:ascii="Arial" w:hAnsi="Arial" w:cs="Arial"/>
        </w:rPr>
        <w:t xml:space="preserve"> in this matter</w:t>
      </w:r>
      <w:r w:rsidR="002D484D">
        <w:rPr>
          <w:rFonts w:ascii="Arial" w:hAnsi="Arial" w:cs="Arial"/>
        </w:rPr>
        <w:t>. The land</w:t>
      </w:r>
      <w:r w:rsidR="006B5C79">
        <w:rPr>
          <w:rFonts w:ascii="Arial" w:hAnsi="Arial" w:cs="Arial"/>
        </w:rPr>
        <w:t xml:space="preserve"> is situated at </w:t>
      </w:r>
      <w:proofErr w:type="spellStart"/>
      <w:r w:rsidR="00266FC2">
        <w:rPr>
          <w:rFonts w:ascii="Arial" w:hAnsi="Arial" w:cs="Arial"/>
        </w:rPr>
        <w:t>Letlhabile</w:t>
      </w:r>
      <w:proofErr w:type="spellEnd"/>
      <w:r w:rsidR="00266FC2">
        <w:rPr>
          <w:rFonts w:ascii="Arial" w:hAnsi="Arial" w:cs="Arial"/>
        </w:rPr>
        <w:t xml:space="preserve"> - B Extension 1 Township </w:t>
      </w:r>
      <w:r w:rsidR="007D60F7">
        <w:rPr>
          <w:rFonts w:ascii="Arial" w:hAnsi="Arial" w:cs="Arial"/>
        </w:rPr>
        <w:t>registration JQ North</w:t>
      </w:r>
      <w:r w:rsidR="00EE3F27">
        <w:rPr>
          <w:rFonts w:ascii="Arial" w:hAnsi="Arial" w:cs="Arial"/>
        </w:rPr>
        <w:t>-</w:t>
      </w:r>
      <w:r w:rsidR="007D60F7">
        <w:rPr>
          <w:rFonts w:ascii="Arial" w:hAnsi="Arial" w:cs="Arial"/>
        </w:rPr>
        <w:t>West Province</w:t>
      </w:r>
      <w:r w:rsidR="00113BDE">
        <w:rPr>
          <w:rFonts w:ascii="Arial" w:hAnsi="Arial" w:cs="Arial"/>
        </w:rPr>
        <w:t>.</w:t>
      </w:r>
      <w:r w:rsidR="007D60F7">
        <w:rPr>
          <w:rFonts w:ascii="Arial" w:hAnsi="Arial" w:cs="Arial"/>
        </w:rPr>
        <w:t xml:space="preserve"> </w:t>
      </w:r>
      <w:r w:rsidR="00E952E3">
        <w:rPr>
          <w:rFonts w:ascii="Arial" w:hAnsi="Arial" w:cs="Arial"/>
        </w:rPr>
        <w:t xml:space="preserve">The Respondents </w:t>
      </w:r>
      <w:r w:rsidR="001E176E">
        <w:rPr>
          <w:rFonts w:ascii="Arial" w:hAnsi="Arial" w:cs="Arial"/>
        </w:rPr>
        <w:t xml:space="preserve">are the alleged unlawful occupiers </w:t>
      </w:r>
      <w:r w:rsidR="00433DB5">
        <w:rPr>
          <w:rFonts w:ascii="Arial" w:hAnsi="Arial" w:cs="Arial"/>
        </w:rPr>
        <w:t>(First, Second and Third)</w:t>
      </w:r>
      <w:r w:rsidR="00CC6441">
        <w:rPr>
          <w:rFonts w:ascii="Arial" w:hAnsi="Arial" w:cs="Arial"/>
        </w:rPr>
        <w:t xml:space="preserve">. The application </w:t>
      </w:r>
      <w:r w:rsidR="009F14E9">
        <w:rPr>
          <w:rFonts w:ascii="Arial" w:hAnsi="Arial" w:cs="Arial"/>
        </w:rPr>
        <w:t xml:space="preserve">was comprised of two parts. </w:t>
      </w:r>
      <w:r w:rsidR="00CC6441" w:rsidRPr="009330EB">
        <w:rPr>
          <w:rFonts w:ascii="Arial" w:hAnsi="Arial" w:cs="Arial"/>
          <w:b/>
          <w:bCs/>
          <w:i/>
          <w:iCs/>
        </w:rPr>
        <w:t xml:space="preserve">Part A </w:t>
      </w:r>
      <w:r w:rsidR="00EF2667">
        <w:rPr>
          <w:rFonts w:ascii="Arial" w:hAnsi="Arial" w:cs="Arial"/>
        </w:rPr>
        <w:t xml:space="preserve">was </w:t>
      </w:r>
      <w:r w:rsidR="00CC4FF6">
        <w:rPr>
          <w:rFonts w:ascii="Arial" w:hAnsi="Arial" w:cs="Arial"/>
        </w:rPr>
        <w:t>for a tempor</w:t>
      </w:r>
      <w:r w:rsidR="00486DD7">
        <w:rPr>
          <w:rFonts w:ascii="Arial" w:hAnsi="Arial" w:cs="Arial"/>
        </w:rPr>
        <w:t xml:space="preserve">ary interdict </w:t>
      </w:r>
      <w:r w:rsidR="00CC6441">
        <w:rPr>
          <w:rFonts w:ascii="Arial" w:hAnsi="Arial" w:cs="Arial"/>
        </w:rPr>
        <w:t>which was directed at anyone that intend</w:t>
      </w:r>
      <w:r w:rsidR="00753050">
        <w:rPr>
          <w:rFonts w:ascii="Arial" w:hAnsi="Arial" w:cs="Arial"/>
        </w:rPr>
        <w:t>ed</w:t>
      </w:r>
      <w:r w:rsidR="00CC4FF6">
        <w:rPr>
          <w:rFonts w:ascii="Arial" w:hAnsi="Arial" w:cs="Arial"/>
        </w:rPr>
        <w:t xml:space="preserve"> </w:t>
      </w:r>
      <w:r w:rsidR="00133EC7">
        <w:rPr>
          <w:rFonts w:ascii="Arial" w:hAnsi="Arial" w:cs="Arial"/>
        </w:rPr>
        <w:t xml:space="preserve">to </w:t>
      </w:r>
      <w:r w:rsidR="005612E3">
        <w:rPr>
          <w:rFonts w:ascii="Arial" w:hAnsi="Arial" w:cs="Arial"/>
        </w:rPr>
        <w:t xml:space="preserve">erect </w:t>
      </w:r>
      <w:r w:rsidR="00CC4FF6">
        <w:rPr>
          <w:rFonts w:ascii="Arial" w:hAnsi="Arial" w:cs="Arial"/>
        </w:rPr>
        <w:t>structures</w:t>
      </w:r>
      <w:r w:rsidR="005612E3">
        <w:rPr>
          <w:rFonts w:ascii="Arial" w:hAnsi="Arial" w:cs="Arial"/>
        </w:rPr>
        <w:t xml:space="preserve"> </w:t>
      </w:r>
      <w:r w:rsidR="00753050">
        <w:rPr>
          <w:rFonts w:ascii="Arial" w:hAnsi="Arial" w:cs="Arial"/>
        </w:rPr>
        <w:t>o</w:t>
      </w:r>
      <w:r w:rsidR="005612E3">
        <w:rPr>
          <w:rFonts w:ascii="Arial" w:hAnsi="Arial" w:cs="Arial"/>
        </w:rPr>
        <w:t>n the said land</w:t>
      </w:r>
      <w:r w:rsidR="00486DD7">
        <w:rPr>
          <w:rFonts w:ascii="Arial" w:hAnsi="Arial" w:cs="Arial"/>
        </w:rPr>
        <w:t xml:space="preserve">. </w:t>
      </w:r>
      <w:r w:rsidR="00486DD7" w:rsidRPr="009330EB">
        <w:rPr>
          <w:rFonts w:ascii="Arial" w:hAnsi="Arial" w:cs="Arial"/>
          <w:b/>
          <w:bCs/>
          <w:i/>
          <w:iCs/>
        </w:rPr>
        <w:t xml:space="preserve">Part B </w:t>
      </w:r>
      <w:r w:rsidR="00486DD7">
        <w:rPr>
          <w:rFonts w:ascii="Arial" w:hAnsi="Arial" w:cs="Arial"/>
        </w:rPr>
        <w:t>was an application for a fina</w:t>
      </w:r>
      <w:r w:rsidR="00486DD7" w:rsidRPr="00C1008A">
        <w:rPr>
          <w:rFonts w:ascii="Arial" w:hAnsi="Arial" w:cs="Arial"/>
        </w:rPr>
        <w:t xml:space="preserve">l interdict for </w:t>
      </w:r>
      <w:r w:rsidR="00411FF9" w:rsidRPr="00C1008A">
        <w:rPr>
          <w:rFonts w:ascii="Arial" w:hAnsi="Arial" w:cs="Arial"/>
        </w:rPr>
        <w:t xml:space="preserve">eviction of </w:t>
      </w:r>
      <w:r w:rsidR="00486DD7" w:rsidRPr="00C1008A">
        <w:rPr>
          <w:rFonts w:ascii="Arial" w:hAnsi="Arial" w:cs="Arial"/>
        </w:rPr>
        <w:t xml:space="preserve">those that are already in unlawful occupation </w:t>
      </w:r>
      <w:r w:rsidR="003C0294" w:rsidRPr="00C1008A">
        <w:rPr>
          <w:rFonts w:ascii="Arial" w:hAnsi="Arial" w:cs="Arial"/>
        </w:rPr>
        <w:t>(</w:t>
      </w:r>
      <w:r w:rsidR="00C652AD">
        <w:rPr>
          <w:rFonts w:ascii="Arial" w:hAnsi="Arial" w:cs="Arial"/>
        </w:rPr>
        <w:t>2</w:t>
      </w:r>
      <w:r w:rsidR="00C652AD" w:rsidRPr="00C652AD">
        <w:rPr>
          <w:rFonts w:ascii="Arial" w:hAnsi="Arial" w:cs="Arial"/>
          <w:vertAlign w:val="superscript"/>
        </w:rPr>
        <w:t>nd</w:t>
      </w:r>
      <w:r w:rsidR="00C652AD">
        <w:rPr>
          <w:rFonts w:ascii="Arial" w:hAnsi="Arial" w:cs="Arial"/>
        </w:rPr>
        <w:t xml:space="preserve"> </w:t>
      </w:r>
      <w:r w:rsidR="008555D7" w:rsidRPr="00C1008A">
        <w:rPr>
          <w:rFonts w:ascii="Arial" w:hAnsi="Arial" w:cs="Arial"/>
        </w:rPr>
        <w:t>-</w:t>
      </w:r>
      <w:r w:rsidR="00C1008A" w:rsidRPr="00C1008A">
        <w:rPr>
          <w:rFonts w:ascii="Arial" w:hAnsi="Arial" w:cs="Arial"/>
        </w:rPr>
        <w:t>3</w:t>
      </w:r>
      <w:r w:rsidR="008555D7" w:rsidRPr="00C1008A">
        <w:rPr>
          <w:rFonts w:ascii="Arial" w:hAnsi="Arial" w:cs="Arial"/>
          <w:vertAlign w:val="superscript"/>
        </w:rPr>
        <w:t>rd</w:t>
      </w:r>
      <w:r w:rsidR="00C1008A" w:rsidRPr="00C1008A">
        <w:rPr>
          <w:rFonts w:ascii="Arial" w:hAnsi="Arial" w:cs="Arial"/>
        </w:rPr>
        <w:t xml:space="preserve"> </w:t>
      </w:r>
      <w:r w:rsidR="003C0294" w:rsidRPr="00C1008A">
        <w:rPr>
          <w:rFonts w:ascii="Arial" w:hAnsi="Arial" w:cs="Arial"/>
        </w:rPr>
        <w:t>Respondents). The Third Respondent is cited herein as a Representative of the Second Responde</w:t>
      </w:r>
      <w:r w:rsidR="003C0294">
        <w:rPr>
          <w:rFonts w:ascii="Arial" w:hAnsi="Arial" w:cs="Arial"/>
        </w:rPr>
        <w:t>nts</w:t>
      </w:r>
      <w:r w:rsidR="009F14E9">
        <w:rPr>
          <w:rFonts w:ascii="Arial" w:hAnsi="Arial" w:cs="Arial"/>
        </w:rPr>
        <w:t>.</w:t>
      </w:r>
      <w:r w:rsidR="00F763E7">
        <w:rPr>
          <w:rFonts w:ascii="Arial" w:hAnsi="Arial" w:cs="Arial"/>
        </w:rPr>
        <w:t xml:space="preserve"> To the exclusion of the 4</w:t>
      </w:r>
      <w:r w:rsidR="00F763E7" w:rsidRPr="00F763E7">
        <w:rPr>
          <w:rFonts w:ascii="Arial" w:hAnsi="Arial" w:cs="Arial"/>
          <w:vertAlign w:val="superscript"/>
        </w:rPr>
        <w:t>th</w:t>
      </w:r>
      <w:r w:rsidR="00F763E7">
        <w:rPr>
          <w:rFonts w:ascii="Arial" w:hAnsi="Arial" w:cs="Arial"/>
        </w:rPr>
        <w:t>-</w:t>
      </w:r>
      <w:r w:rsidR="0096438B">
        <w:rPr>
          <w:rFonts w:ascii="Arial" w:hAnsi="Arial" w:cs="Arial"/>
        </w:rPr>
        <w:t>6</w:t>
      </w:r>
      <w:r w:rsidR="0096438B" w:rsidRPr="0096438B">
        <w:rPr>
          <w:rFonts w:ascii="Arial" w:hAnsi="Arial" w:cs="Arial"/>
          <w:vertAlign w:val="superscript"/>
        </w:rPr>
        <w:t>th</w:t>
      </w:r>
      <w:r w:rsidR="0096438B">
        <w:rPr>
          <w:rFonts w:ascii="Arial" w:hAnsi="Arial" w:cs="Arial"/>
        </w:rPr>
        <w:t xml:space="preserve"> Respondents, I will refer to the 1</w:t>
      </w:r>
      <w:r w:rsidR="0096438B" w:rsidRPr="0096438B">
        <w:rPr>
          <w:rFonts w:ascii="Arial" w:hAnsi="Arial" w:cs="Arial"/>
          <w:vertAlign w:val="superscript"/>
        </w:rPr>
        <w:t>st</w:t>
      </w:r>
      <w:r w:rsidR="0096438B">
        <w:rPr>
          <w:rFonts w:ascii="Arial" w:hAnsi="Arial" w:cs="Arial"/>
        </w:rPr>
        <w:t>-3</w:t>
      </w:r>
      <w:r w:rsidR="0096438B" w:rsidRPr="0096438B">
        <w:rPr>
          <w:rFonts w:ascii="Arial" w:hAnsi="Arial" w:cs="Arial"/>
          <w:vertAlign w:val="superscript"/>
        </w:rPr>
        <w:t>rd</w:t>
      </w:r>
      <w:r w:rsidR="0096438B">
        <w:rPr>
          <w:rFonts w:ascii="Arial" w:hAnsi="Arial" w:cs="Arial"/>
        </w:rPr>
        <w:t xml:space="preserve"> </w:t>
      </w:r>
      <w:r w:rsidR="00E13044">
        <w:rPr>
          <w:rFonts w:ascii="Arial" w:hAnsi="Arial" w:cs="Arial"/>
        </w:rPr>
        <w:t xml:space="preserve">as </w:t>
      </w:r>
      <w:r w:rsidR="00F7542D">
        <w:rPr>
          <w:rFonts w:ascii="Arial" w:hAnsi="Arial" w:cs="Arial"/>
        </w:rPr>
        <w:t>Respondents</w:t>
      </w:r>
      <w:r w:rsidR="006C54B2">
        <w:rPr>
          <w:rFonts w:ascii="Arial" w:hAnsi="Arial" w:cs="Arial"/>
        </w:rPr>
        <w:t xml:space="preserve"> without separating </w:t>
      </w:r>
      <w:r w:rsidR="00AC469F">
        <w:rPr>
          <w:rFonts w:ascii="Arial" w:hAnsi="Arial" w:cs="Arial"/>
        </w:rPr>
        <w:t>them</w:t>
      </w:r>
      <w:r w:rsidR="006C54B2">
        <w:rPr>
          <w:rFonts w:ascii="Arial" w:hAnsi="Arial" w:cs="Arial"/>
        </w:rPr>
        <w:t xml:space="preserve"> as they constitute a group that is classified as the ‘unlawful </w:t>
      </w:r>
      <w:proofErr w:type="gramStart"/>
      <w:r w:rsidR="006C54B2">
        <w:rPr>
          <w:rFonts w:ascii="Arial" w:hAnsi="Arial" w:cs="Arial"/>
        </w:rPr>
        <w:t>occupiers’</w:t>
      </w:r>
      <w:proofErr w:type="gramEnd"/>
      <w:r w:rsidR="006C54B2">
        <w:rPr>
          <w:rFonts w:ascii="Arial" w:hAnsi="Arial" w:cs="Arial"/>
        </w:rPr>
        <w:t>.</w:t>
      </w:r>
      <w:r w:rsidR="00F7542D">
        <w:rPr>
          <w:rFonts w:ascii="Arial" w:hAnsi="Arial" w:cs="Arial"/>
        </w:rPr>
        <w:t xml:space="preserve"> </w:t>
      </w:r>
      <w:r w:rsidR="00EA14B5">
        <w:rPr>
          <w:rFonts w:ascii="Arial" w:hAnsi="Arial" w:cs="Arial"/>
        </w:rPr>
        <w:t xml:space="preserve">For </w:t>
      </w:r>
      <w:r w:rsidR="00C5784F">
        <w:rPr>
          <w:rFonts w:ascii="Arial" w:hAnsi="Arial" w:cs="Arial"/>
        </w:rPr>
        <w:t>the purpose</w:t>
      </w:r>
      <w:r w:rsidR="00EA14B5">
        <w:rPr>
          <w:rFonts w:ascii="Arial" w:hAnsi="Arial" w:cs="Arial"/>
        </w:rPr>
        <w:t xml:space="preserve"> of this application, the focus </w:t>
      </w:r>
      <w:r w:rsidR="00B73898">
        <w:rPr>
          <w:rFonts w:ascii="Arial" w:hAnsi="Arial" w:cs="Arial"/>
        </w:rPr>
        <w:t>is</w:t>
      </w:r>
      <w:r w:rsidR="00EA14B5">
        <w:rPr>
          <w:rFonts w:ascii="Arial" w:hAnsi="Arial" w:cs="Arial"/>
        </w:rPr>
        <w:t xml:space="preserve"> on PART B with its intended</w:t>
      </w:r>
      <w:r w:rsidR="005E2FB1">
        <w:rPr>
          <w:rFonts w:ascii="Arial" w:hAnsi="Arial" w:cs="Arial"/>
        </w:rPr>
        <w:t xml:space="preserve"> consequence </w:t>
      </w:r>
      <w:r w:rsidR="0060252F">
        <w:rPr>
          <w:rFonts w:ascii="Arial" w:hAnsi="Arial" w:cs="Arial"/>
        </w:rPr>
        <w:t>for</w:t>
      </w:r>
      <w:r w:rsidR="005E2FB1">
        <w:rPr>
          <w:rFonts w:ascii="Arial" w:hAnsi="Arial" w:cs="Arial"/>
        </w:rPr>
        <w:t xml:space="preserve"> the granting of </w:t>
      </w:r>
      <w:r w:rsidR="005B06B8">
        <w:rPr>
          <w:rFonts w:ascii="Arial" w:hAnsi="Arial" w:cs="Arial"/>
        </w:rPr>
        <w:t>a</w:t>
      </w:r>
      <w:r w:rsidR="005E2FB1">
        <w:rPr>
          <w:rFonts w:ascii="Arial" w:hAnsi="Arial" w:cs="Arial"/>
        </w:rPr>
        <w:t xml:space="preserve"> final interdict </w:t>
      </w:r>
      <w:r w:rsidR="00762DE1">
        <w:rPr>
          <w:rFonts w:ascii="Arial" w:hAnsi="Arial" w:cs="Arial"/>
        </w:rPr>
        <w:t>that is inclusive of</w:t>
      </w:r>
      <w:r w:rsidR="005E2FB1">
        <w:rPr>
          <w:rFonts w:ascii="Arial" w:hAnsi="Arial" w:cs="Arial"/>
        </w:rPr>
        <w:t xml:space="preserve"> the prayer in PART A.</w:t>
      </w:r>
    </w:p>
    <w:p w14:paraId="2E25F62A" w14:textId="77777777" w:rsidR="005B1F52" w:rsidRPr="00091654" w:rsidRDefault="005B1F52" w:rsidP="008463A2">
      <w:pPr>
        <w:spacing w:after="0" w:line="360" w:lineRule="auto"/>
        <w:jc w:val="both"/>
        <w:rPr>
          <w:rFonts w:ascii="Arial" w:hAnsi="Arial" w:cs="Arial"/>
        </w:rPr>
      </w:pPr>
    </w:p>
    <w:p w14:paraId="1F17539B" w14:textId="2605EF6F" w:rsidR="00091654" w:rsidRPr="00091654" w:rsidRDefault="00981BC9" w:rsidP="008463A2">
      <w:pPr>
        <w:spacing w:after="0" w:line="360" w:lineRule="auto"/>
        <w:jc w:val="both"/>
        <w:rPr>
          <w:rFonts w:ascii="Arial" w:hAnsi="Arial" w:cs="Arial"/>
        </w:rPr>
      </w:pPr>
      <w:r>
        <w:rPr>
          <w:rFonts w:ascii="Arial" w:hAnsi="Arial" w:cs="Arial"/>
        </w:rPr>
        <w:t>[2]</w:t>
      </w:r>
      <w:r>
        <w:rPr>
          <w:rFonts w:ascii="Arial" w:hAnsi="Arial" w:cs="Arial"/>
        </w:rPr>
        <w:tab/>
      </w:r>
      <w:r w:rsidR="00CB1920">
        <w:rPr>
          <w:rFonts w:ascii="Arial" w:hAnsi="Arial" w:cs="Arial"/>
        </w:rPr>
        <w:t>The applicant stated that the Respondents:</w:t>
      </w:r>
    </w:p>
    <w:p w14:paraId="5E728CDC" w14:textId="77777777" w:rsidR="00091654" w:rsidRDefault="00091654" w:rsidP="008463A2">
      <w:pPr>
        <w:spacing w:after="0" w:line="360" w:lineRule="auto"/>
        <w:jc w:val="both"/>
        <w:rPr>
          <w:rFonts w:ascii="Arial" w:hAnsi="Arial" w:cs="Arial"/>
        </w:rPr>
      </w:pPr>
    </w:p>
    <w:p w14:paraId="4FAB233D" w14:textId="0DDCC6EA" w:rsidR="008C378A" w:rsidRDefault="00722136" w:rsidP="00926EB3">
      <w:pPr>
        <w:spacing w:after="0" w:line="360" w:lineRule="auto"/>
        <w:ind w:left="2160" w:hanging="720"/>
        <w:jc w:val="both"/>
        <w:rPr>
          <w:rFonts w:ascii="Arial" w:hAnsi="Arial" w:cs="Arial"/>
        </w:rPr>
      </w:pPr>
      <w:r>
        <w:rPr>
          <w:rFonts w:ascii="Arial" w:hAnsi="Arial" w:cs="Arial"/>
        </w:rPr>
        <w:t>[2</w:t>
      </w:r>
      <w:r w:rsidR="00926EB3">
        <w:rPr>
          <w:rFonts w:ascii="Arial" w:hAnsi="Arial" w:cs="Arial"/>
        </w:rPr>
        <w:t>.1]</w:t>
      </w:r>
      <w:r w:rsidR="00926EB3">
        <w:rPr>
          <w:rFonts w:ascii="Arial" w:hAnsi="Arial" w:cs="Arial"/>
        </w:rPr>
        <w:tab/>
      </w:r>
      <w:r w:rsidR="00180FCF">
        <w:rPr>
          <w:rFonts w:ascii="Arial" w:hAnsi="Arial" w:cs="Arial"/>
        </w:rPr>
        <w:t>unlawfully occupied th</w:t>
      </w:r>
      <w:r w:rsidR="00775F65">
        <w:rPr>
          <w:rFonts w:ascii="Arial" w:hAnsi="Arial" w:cs="Arial"/>
        </w:rPr>
        <w:t>e land that belongs to the Municipality as the right</w:t>
      </w:r>
      <w:r w:rsidR="007F6BE9">
        <w:rPr>
          <w:rFonts w:ascii="Arial" w:hAnsi="Arial" w:cs="Arial"/>
        </w:rPr>
        <w:t>ful</w:t>
      </w:r>
      <w:r w:rsidR="00775F65">
        <w:rPr>
          <w:rFonts w:ascii="Arial" w:hAnsi="Arial" w:cs="Arial"/>
        </w:rPr>
        <w:t xml:space="preserve"> owner of the said </w:t>
      </w:r>
      <w:r w:rsidR="00F25AB8">
        <w:rPr>
          <w:rFonts w:ascii="Arial" w:hAnsi="Arial" w:cs="Arial"/>
        </w:rPr>
        <w:t xml:space="preserve">land. </w:t>
      </w:r>
    </w:p>
    <w:p w14:paraId="614A1B91" w14:textId="3FF5AAB3" w:rsidR="00CB1920" w:rsidRDefault="00926EB3" w:rsidP="00926EB3">
      <w:pPr>
        <w:spacing w:after="0" w:line="360" w:lineRule="auto"/>
        <w:ind w:left="720" w:firstLine="720"/>
        <w:jc w:val="both"/>
        <w:rPr>
          <w:rFonts w:ascii="Arial" w:hAnsi="Arial" w:cs="Arial"/>
        </w:rPr>
      </w:pPr>
      <w:r>
        <w:rPr>
          <w:rFonts w:ascii="Arial" w:hAnsi="Arial" w:cs="Arial"/>
        </w:rPr>
        <w:t>[2.2]</w:t>
      </w:r>
      <w:r>
        <w:rPr>
          <w:rFonts w:ascii="Arial" w:hAnsi="Arial" w:cs="Arial"/>
        </w:rPr>
        <w:tab/>
      </w:r>
      <w:r w:rsidR="00751FCB">
        <w:rPr>
          <w:rFonts w:ascii="Arial" w:hAnsi="Arial" w:cs="Arial"/>
        </w:rPr>
        <w:t>h</w:t>
      </w:r>
      <w:r w:rsidR="008C378A">
        <w:rPr>
          <w:rFonts w:ascii="Arial" w:hAnsi="Arial" w:cs="Arial"/>
        </w:rPr>
        <w:t xml:space="preserve">ave received no consent </w:t>
      </w:r>
      <w:r w:rsidR="00F66071">
        <w:rPr>
          <w:rFonts w:ascii="Arial" w:hAnsi="Arial" w:cs="Arial"/>
        </w:rPr>
        <w:t>in law or otherwise to occupy the land.</w:t>
      </w:r>
    </w:p>
    <w:p w14:paraId="719650F8" w14:textId="40D70293" w:rsidR="00711E9F" w:rsidRDefault="00926EB3" w:rsidP="00926EB3">
      <w:pPr>
        <w:spacing w:after="0" w:line="360" w:lineRule="auto"/>
        <w:ind w:left="2160" w:hanging="720"/>
        <w:jc w:val="both"/>
        <w:rPr>
          <w:rFonts w:ascii="Arial" w:hAnsi="Arial" w:cs="Arial"/>
        </w:rPr>
      </w:pPr>
      <w:r>
        <w:rPr>
          <w:rFonts w:ascii="Arial" w:hAnsi="Arial" w:cs="Arial"/>
        </w:rPr>
        <w:lastRenderedPageBreak/>
        <w:t>[2.3]</w:t>
      </w:r>
      <w:r>
        <w:rPr>
          <w:rFonts w:ascii="Arial" w:hAnsi="Arial" w:cs="Arial"/>
        </w:rPr>
        <w:tab/>
      </w:r>
      <w:r w:rsidR="00751FCB">
        <w:rPr>
          <w:rFonts w:ascii="Arial" w:hAnsi="Arial" w:cs="Arial"/>
        </w:rPr>
        <w:t>o</w:t>
      </w:r>
      <w:r w:rsidR="00711E9F">
        <w:rPr>
          <w:rFonts w:ascii="Arial" w:hAnsi="Arial" w:cs="Arial"/>
        </w:rPr>
        <w:t>ccup</w:t>
      </w:r>
      <w:r w:rsidR="00751FCB">
        <w:rPr>
          <w:rFonts w:ascii="Arial" w:hAnsi="Arial" w:cs="Arial"/>
        </w:rPr>
        <w:t>ied</w:t>
      </w:r>
      <w:r w:rsidR="00711E9F">
        <w:rPr>
          <w:rFonts w:ascii="Arial" w:hAnsi="Arial" w:cs="Arial"/>
        </w:rPr>
        <w:t xml:space="preserve"> land </w:t>
      </w:r>
      <w:r w:rsidR="00751FCB">
        <w:rPr>
          <w:rFonts w:ascii="Arial" w:hAnsi="Arial" w:cs="Arial"/>
        </w:rPr>
        <w:t xml:space="preserve">that </w:t>
      </w:r>
      <w:r w:rsidR="00711E9F">
        <w:rPr>
          <w:rFonts w:ascii="Arial" w:hAnsi="Arial" w:cs="Arial"/>
        </w:rPr>
        <w:t>has been earmarked and allocated to other people</w:t>
      </w:r>
      <w:r w:rsidR="00284A03">
        <w:rPr>
          <w:rFonts w:ascii="Arial" w:hAnsi="Arial" w:cs="Arial"/>
        </w:rPr>
        <w:t xml:space="preserve"> to be sold once the Municipality is </w:t>
      </w:r>
      <w:r w:rsidR="00FC77E3">
        <w:rPr>
          <w:rFonts w:ascii="Arial" w:hAnsi="Arial" w:cs="Arial"/>
        </w:rPr>
        <w:t>able</w:t>
      </w:r>
      <w:r w:rsidR="00284A03">
        <w:rPr>
          <w:rFonts w:ascii="Arial" w:hAnsi="Arial" w:cs="Arial"/>
        </w:rPr>
        <w:t xml:space="preserve"> to provide services </w:t>
      </w:r>
      <w:r w:rsidR="00C910C5">
        <w:rPr>
          <w:rFonts w:ascii="Arial" w:hAnsi="Arial" w:cs="Arial"/>
        </w:rPr>
        <w:t xml:space="preserve">to the stands situated </w:t>
      </w:r>
      <w:r w:rsidR="00A5443E">
        <w:rPr>
          <w:rFonts w:ascii="Arial" w:hAnsi="Arial" w:cs="Arial"/>
        </w:rPr>
        <w:t>therein</w:t>
      </w:r>
      <w:r w:rsidR="00C910C5">
        <w:rPr>
          <w:rFonts w:ascii="Arial" w:hAnsi="Arial" w:cs="Arial"/>
        </w:rPr>
        <w:t>.</w:t>
      </w:r>
    </w:p>
    <w:p w14:paraId="18E20A8A" w14:textId="3ACBDD3A" w:rsidR="00722136" w:rsidRDefault="00926EB3" w:rsidP="00926EB3">
      <w:pPr>
        <w:spacing w:after="0" w:line="360" w:lineRule="auto"/>
        <w:ind w:left="720" w:firstLine="720"/>
        <w:jc w:val="both"/>
        <w:rPr>
          <w:rFonts w:ascii="Arial" w:hAnsi="Arial" w:cs="Arial"/>
        </w:rPr>
      </w:pPr>
      <w:r>
        <w:rPr>
          <w:rFonts w:ascii="Arial" w:hAnsi="Arial" w:cs="Arial"/>
        </w:rPr>
        <w:t>[2.4]</w:t>
      </w:r>
      <w:r>
        <w:rPr>
          <w:rFonts w:ascii="Arial" w:hAnsi="Arial" w:cs="Arial"/>
        </w:rPr>
        <w:tab/>
      </w:r>
      <w:r w:rsidR="00FC77E3">
        <w:rPr>
          <w:rFonts w:ascii="Arial" w:hAnsi="Arial" w:cs="Arial"/>
        </w:rPr>
        <w:t>o</w:t>
      </w:r>
      <w:r w:rsidR="00722136">
        <w:rPr>
          <w:rFonts w:ascii="Arial" w:hAnsi="Arial" w:cs="Arial"/>
        </w:rPr>
        <w:t>ccupation of the land under these circumstances is illegal</w:t>
      </w:r>
      <w:r w:rsidR="00512551">
        <w:rPr>
          <w:rFonts w:ascii="Arial" w:hAnsi="Arial" w:cs="Arial"/>
        </w:rPr>
        <w:t>; and</w:t>
      </w:r>
    </w:p>
    <w:p w14:paraId="4F3E05F6" w14:textId="2E019049" w:rsidR="00512551" w:rsidRDefault="00512551" w:rsidP="00DE79C5">
      <w:pPr>
        <w:spacing w:after="0" w:line="360" w:lineRule="auto"/>
        <w:ind w:left="2160" w:hanging="720"/>
        <w:jc w:val="both"/>
        <w:rPr>
          <w:rFonts w:ascii="Arial" w:hAnsi="Arial" w:cs="Arial"/>
        </w:rPr>
      </w:pPr>
      <w:r>
        <w:rPr>
          <w:rFonts w:ascii="Arial" w:hAnsi="Arial" w:cs="Arial"/>
        </w:rPr>
        <w:t>[2.5]</w:t>
      </w:r>
      <w:r>
        <w:rPr>
          <w:rFonts w:ascii="Arial" w:hAnsi="Arial" w:cs="Arial"/>
        </w:rPr>
        <w:tab/>
      </w:r>
      <w:r w:rsidR="00DE79C5">
        <w:rPr>
          <w:rFonts w:ascii="Arial" w:hAnsi="Arial" w:cs="Arial"/>
        </w:rPr>
        <w:t>were provided with notices to vacate the land by the Municipality and refused to accept the said notices.</w:t>
      </w:r>
    </w:p>
    <w:p w14:paraId="2F18EAD4" w14:textId="77777777" w:rsidR="00C910C5" w:rsidRDefault="00C910C5" w:rsidP="008463A2">
      <w:pPr>
        <w:spacing w:after="0" w:line="360" w:lineRule="auto"/>
        <w:jc w:val="both"/>
        <w:rPr>
          <w:rFonts w:ascii="Arial" w:hAnsi="Arial" w:cs="Arial"/>
        </w:rPr>
      </w:pPr>
    </w:p>
    <w:p w14:paraId="6885AFD6" w14:textId="4E51CCAF" w:rsidR="005D466E" w:rsidRDefault="005D466E" w:rsidP="008463A2">
      <w:pPr>
        <w:spacing w:after="0" w:line="360" w:lineRule="auto"/>
        <w:jc w:val="both"/>
        <w:rPr>
          <w:rFonts w:ascii="Arial" w:hAnsi="Arial" w:cs="Arial"/>
        </w:rPr>
      </w:pPr>
      <w:r>
        <w:rPr>
          <w:rFonts w:ascii="Arial" w:hAnsi="Arial" w:cs="Arial"/>
        </w:rPr>
        <w:t>[3]</w:t>
      </w:r>
      <w:r>
        <w:rPr>
          <w:rFonts w:ascii="Arial" w:hAnsi="Arial" w:cs="Arial"/>
        </w:rPr>
        <w:tab/>
        <w:t xml:space="preserve">With the above assertions, the applicant prays for: </w:t>
      </w:r>
    </w:p>
    <w:p w14:paraId="7AB09E17" w14:textId="77777777" w:rsidR="005D466E" w:rsidRDefault="005D466E" w:rsidP="008463A2">
      <w:pPr>
        <w:spacing w:after="0" w:line="360" w:lineRule="auto"/>
        <w:jc w:val="both"/>
        <w:rPr>
          <w:rFonts w:ascii="Arial" w:hAnsi="Arial" w:cs="Arial"/>
        </w:rPr>
      </w:pPr>
    </w:p>
    <w:p w14:paraId="6D39510C" w14:textId="09B96032" w:rsidR="00CB1920" w:rsidRDefault="004145AD" w:rsidP="00350F07">
      <w:pPr>
        <w:spacing w:after="0" w:line="360" w:lineRule="auto"/>
        <w:ind w:left="2160" w:hanging="720"/>
        <w:jc w:val="both"/>
        <w:rPr>
          <w:rFonts w:ascii="Arial" w:hAnsi="Arial" w:cs="Arial"/>
        </w:rPr>
      </w:pPr>
      <w:r>
        <w:rPr>
          <w:rFonts w:ascii="Arial" w:hAnsi="Arial" w:cs="Arial"/>
        </w:rPr>
        <w:t>[3.1]</w:t>
      </w:r>
      <w:r>
        <w:rPr>
          <w:rFonts w:ascii="Arial" w:hAnsi="Arial" w:cs="Arial"/>
        </w:rPr>
        <w:tab/>
      </w:r>
      <w:r w:rsidR="000B3E95">
        <w:rPr>
          <w:rFonts w:ascii="Arial" w:hAnsi="Arial" w:cs="Arial"/>
        </w:rPr>
        <w:t xml:space="preserve">a final interdict </w:t>
      </w:r>
      <w:r w:rsidR="009C3E02">
        <w:rPr>
          <w:rFonts w:ascii="Arial" w:hAnsi="Arial" w:cs="Arial"/>
        </w:rPr>
        <w:t xml:space="preserve">in respect of the interim relief prayed for in PART A of this application. </w:t>
      </w:r>
    </w:p>
    <w:p w14:paraId="4CC24B75" w14:textId="15C405FB" w:rsidR="003322BA" w:rsidRDefault="009C3E02" w:rsidP="00350F07">
      <w:pPr>
        <w:spacing w:after="0" w:line="360" w:lineRule="auto"/>
        <w:ind w:left="2160" w:hanging="720"/>
        <w:jc w:val="both"/>
        <w:rPr>
          <w:rFonts w:ascii="Arial" w:hAnsi="Arial" w:cs="Arial"/>
        </w:rPr>
      </w:pPr>
      <w:r>
        <w:rPr>
          <w:rFonts w:ascii="Arial" w:hAnsi="Arial" w:cs="Arial"/>
        </w:rPr>
        <w:t>[3.2]</w:t>
      </w:r>
      <w:r>
        <w:rPr>
          <w:rFonts w:ascii="Arial" w:hAnsi="Arial" w:cs="Arial"/>
        </w:rPr>
        <w:tab/>
      </w:r>
      <w:r w:rsidR="00FE4544">
        <w:rPr>
          <w:rFonts w:ascii="Arial" w:hAnsi="Arial" w:cs="Arial"/>
        </w:rPr>
        <w:t xml:space="preserve">all the Respondents </w:t>
      </w:r>
      <w:r w:rsidR="003322BA">
        <w:rPr>
          <w:rFonts w:ascii="Arial" w:hAnsi="Arial" w:cs="Arial"/>
        </w:rPr>
        <w:t>that occupy the property in question to be ordered to vacate the land within sixty (60) days of the receipt of th</w:t>
      </w:r>
      <w:r w:rsidR="00ED50F7">
        <w:rPr>
          <w:rFonts w:ascii="Arial" w:hAnsi="Arial" w:cs="Arial"/>
        </w:rPr>
        <w:t>e</w:t>
      </w:r>
      <w:r w:rsidR="003322BA">
        <w:rPr>
          <w:rFonts w:ascii="Arial" w:hAnsi="Arial" w:cs="Arial"/>
        </w:rPr>
        <w:t xml:space="preserve"> order.</w:t>
      </w:r>
    </w:p>
    <w:p w14:paraId="21257741" w14:textId="506E49A3" w:rsidR="00CB1920" w:rsidRDefault="003322BA" w:rsidP="00350F07">
      <w:pPr>
        <w:spacing w:after="0" w:line="360" w:lineRule="auto"/>
        <w:ind w:left="2160" w:hanging="720"/>
        <w:jc w:val="both"/>
        <w:rPr>
          <w:rFonts w:ascii="Arial" w:hAnsi="Arial" w:cs="Arial"/>
        </w:rPr>
      </w:pPr>
      <w:r>
        <w:rPr>
          <w:rFonts w:ascii="Arial" w:hAnsi="Arial" w:cs="Arial"/>
        </w:rPr>
        <w:t>[3.3]</w:t>
      </w:r>
      <w:r>
        <w:rPr>
          <w:rFonts w:ascii="Arial" w:hAnsi="Arial" w:cs="Arial"/>
        </w:rPr>
        <w:tab/>
      </w:r>
      <w:r w:rsidR="005D213C">
        <w:rPr>
          <w:rFonts w:ascii="Arial" w:hAnsi="Arial" w:cs="Arial"/>
        </w:rPr>
        <w:t>i</w:t>
      </w:r>
      <w:r w:rsidR="00E655BA">
        <w:rPr>
          <w:rFonts w:ascii="Arial" w:hAnsi="Arial" w:cs="Arial"/>
        </w:rPr>
        <w:t xml:space="preserve">n the result of failure in respect of the above prayer, the Sheriff </w:t>
      </w:r>
      <w:r w:rsidR="00CF7AD0">
        <w:rPr>
          <w:rFonts w:ascii="Arial" w:hAnsi="Arial" w:cs="Arial"/>
        </w:rPr>
        <w:t>of this court to take all the reasonable steps</w:t>
      </w:r>
      <w:r w:rsidR="001E279F">
        <w:rPr>
          <w:rFonts w:ascii="Arial" w:hAnsi="Arial" w:cs="Arial"/>
        </w:rPr>
        <w:t xml:space="preserve"> including but not limited to obtaining the assistance of the South African Police Service (Respondents 4-6)</w:t>
      </w:r>
      <w:r w:rsidR="004A2CF7">
        <w:rPr>
          <w:rFonts w:ascii="Arial" w:hAnsi="Arial" w:cs="Arial"/>
        </w:rPr>
        <w:t>.</w:t>
      </w:r>
    </w:p>
    <w:p w14:paraId="18643214" w14:textId="379F23BF" w:rsidR="000B0F6A" w:rsidRDefault="000B0F6A" w:rsidP="00350F07">
      <w:pPr>
        <w:spacing w:after="0" w:line="360" w:lineRule="auto"/>
        <w:ind w:left="1440"/>
        <w:jc w:val="both"/>
        <w:rPr>
          <w:rFonts w:ascii="Arial" w:hAnsi="Arial" w:cs="Arial"/>
        </w:rPr>
      </w:pPr>
      <w:r>
        <w:rPr>
          <w:rFonts w:ascii="Arial" w:hAnsi="Arial" w:cs="Arial"/>
        </w:rPr>
        <w:t>[3.4]</w:t>
      </w:r>
      <w:r>
        <w:rPr>
          <w:rFonts w:ascii="Arial" w:hAnsi="Arial" w:cs="Arial"/>
        </w:rPr>
        <w:tab/>
        <w:t>unlawful occupiers to pay for the costs of this application.</w:t>
      </w:r>
    </w:p>
    <w:p w14:paraId="3A762743" w14:textId="2C15A02E" w:rsidR="00350F07" w:rsidRDefault="00410369" w:rsidP="00350F07">
      <w:pPr>
        <w:spacing w:after="0" w:line="360" w:lineRule="auto"/>
        <w:ind w:left="1440"/>
        <w:jc w:val="both"/>
        <w:rPr>
          <w:rFonts w:ascii="Arial" w:hAnsi="Arial" w:cs="Arial"/>
        </w:rPr>
      </w:pPr>
      <w:r>
        <w:rPr>
          <w:rFonts w:ascii="Arial" w:hAnsi="Arial" w:cs="Arial"/>
        </w:rPr>
        <w:t>[3.5]</w:t>
      </w:r>
      <w:r>
        <w:rPr>
          <w:rFonts w:ascii="Arial" w:hAnsi="Arial" w:cs="Arial"/>
        </w:rPr>
        <w:tab/>
        <w:t>any other alternative or further relief.</w:t>
      </w:r>
    </w:p>
    <w:p w14:paraId="535D3100" w14:textId="77777777" w:rsidR="004A2CF7" w:rsidRDefault="004A2CF7" w:rsidP="00E82412">
      <w:pPr>
        <w:spacing w:after="0" w:line="360" w:lineRule="auto"/>
        <w:jc w:val="both"/>
        <w:rPr>
          <w:rFonts w:ascii="Arial" w:hAnsi="Arial" w:cs="Arial"/>
        </w:rPr>
      </w:pPr>
    </w:p>
    <w:p w14:paraId="03ACC192" w14:textId="0DC3CA2F" w:rsidR="00E82412" w:rsidRDefault="00E82412" w:rsidP="00FD23AB">
      <w:pPr>
        <w:spacing w:after="0" w:line="360" w:lineRule="auto"/>
        <w:ind w:left="720" w:hanging="720"/>
        <w:jc w:val="both"/>
        <w:rPr>
          <w:rFonts w:ascii="Arial" w:hAnsi="Arial" w:cs="Arial"/>
        </w:rPr>
      </w:pPr>
      <w:r>
        <w:rPr>
          <w:rFonts w:ascii="Arial" w:hAnsi="Arial" w:cs="Arial"/>
        </w:rPr>
        <w:t>[4]</w:t>
      </w:r>
      <w:r>
        <w:rPr>
          <w:rFonts w:ascii="Arial" w:hAnsi="Arial" w:cs="Arial"/>
        </w:rPr>
        <w:tab/>
        <w:t>The application is opposed by the Respondents and Respondents 4-6</w:t>
      </w:r>
      <w:r w:rsidR="00FD23AB">
        <w:rPr>
          <w:rFonts w:ascii="Arial" w:hAnsi="Arial" w:cs="Arial"/>
        </w:rPr>
        <w:t xml:space="preserve"> have since withdrawn from opposing t</w:t>
      </w:r>
      <w:r w:rsidR="005D213C">
        <w:rPr>
          <w:rFonts w:ascii="Arial" w:hAnsi="Arial" w:cs="Arial"/>
        </w:rPr>
        <w:t>his</w:t>
      </w:r>
      <w:r w:rsidR="00FD23AB">
        <w:rPr>
          <w:rFonts w:ascii="Arial" w:hAnsi="Arial" w:cs="Arial"/>
        </w:rPr>
        <w:t xml:space="preserve"> matter.</w:t>
      </w:r>
    </w:p>
    <w:p w14:paraId="03B7D2EA" w14:textId="77777777" w:rsidR="00E82412" w:rsidRDefault="00E82412" w:rsidP="00E82412">
      <w:pPr>
        <w:spacing w:after="0" w:line="360" w:lineRule="auto"/>
        <w:jc w:val="both"/>
        <w:rPr>
          <w:rFonts w:ascii="Arial" w:hAnsi="Arial" w:cs="Arial"/>
        </w:rPr>
      </w:pPr>
    </w:p>
    <w:p w14:paraId="68A82254" w14:textId="7B087B67" w:rsidR="00D37EF1" w:rsidRPr="00091654" w:rsidRDefault="00D37EF1" w:rsidP="00E82412">
      <w:pPr>
        <w:spacing w:after="0" w:line="360" w:lineRule="auto"/>
        <w:jc w:val="both"/>
        <w:rPr>
          <w:rFonts w:ascii="Arial" w:hAnsi="Arial" w:cs="Arial"/>
        </w:rPr>
      </w:pPr>
      <w:r>
        <w:rPr>
          <w:rFonts w:ascii="Arial" w:hAnsi="Arial" w:cs="Arial"/>
        </w:rPr>
        <w:t>[5}</w:t>
      </w:r>
      <w:r>
        <w:rPr>
          <w:rFonts w:ascii="Arial" w:hAnsi="Arial" w:cs="Arial"/>
        </w:rPr>
        <w:tab/>
        <w:t>This brings me to the foundations of this application.</w:t>
      </w:r>
    </w:p>
    <w:p w14:paraId="2A942B27" w14:textId="77777777" w:rsidR="00031406" w:rsidRPr="00F16A25" w:rsidRDefault="00031406">
      <w:pPr>
        <w:rPr>
          <w:rFonts w:ascii="Arial" w:hAnsi="Arial" w:cs="Arial"/>
        </w:rPr>
      </w:pPr>
    </w:p>
    <w:p w14:paraId="62F02D92" w14:textId="40CF2AB4" w:rsidR="0084761B" w:rsidRPr="00BD55BE" w:rsidRDefault="00D37EF1">
      <w:pPr>
        <w:rPr>
          <w:rFonts w:ascii="Arial" w:hAnsi="Arial" w:cs="Arial"/>
          <w:b/>
          <w:bCs/>
          <w:i/>
          <w:iCs/>
        </w:rPr>
      </w:pPr>
      <w:r>
        <w:rPr>
          <w:rFonts w:ascii="Arial" w:hAnsi="Arial" w:cs="Arial"/>
          <w:b/>
          <w:bCs/>
          <w:i/>
          <w:iCs/>
        </w:rPr>
        <w:t>Background</w:t>
      </w:r>
    </w:p>
    <w:p w14:paraId="0F0C09F3" w14:textId="77777777" w:rsidR="005C63A3" w:rsidRDefault="005C63A3" w:rsidP="008D49D4">
      <w:pPr>
        <w:spacing w:after="0" w:line="360" w:lineRule="auto"/>
        <w:ind w:left="720" w:hanging="720"/>
        <w:jc w:val="both"/>
        <w:rPr>
          <w:rFonts w:ascii="Arial" w:hAnsi="Arial" w:cs="Arial"/>
        </w:rPr>
      </w:pPr>
    </w:p>
    <w:p w14:paraId="329040C3" w14:textId="6AD901D4" w:rsidR="0084761B" w:rsidRDefault="002C2A50" w:rsidP="008D49D4">
      <w:pPr>
        <w:spacing w:after="0" w:line="360" w:lineRule="auto"/>
        <w:ind w:left="720" w:hanging="720"/>
        <w:jc w:val="both"/>
        <w:rPr>
          <w:rFonts w:ascii="Arial" w:hAnsi="Arial" w:cs="Arial"/>
        </w:rPr>
      </w:pPr>
      <w:r>
        <w:rPr>
          <w:rFonts w:ascii="Arial" w:hAnsi="Arial" w:cs="Arial"/>
        </w:rPr>
        <w:t>[</w:t>
      </w:r>
      <w:r w:rsidR="00D37EF1">
        <w:rPr>
          <w:rFonts w:ascii="Arial" w:hAnsi="Arial" w:cs="Arial"/>
        </w:rPr>
        <w:t>6</w:t>
      </w:r>
      <w:r w:rsidR="00F466AB">
        <w:rPr>
          <w:rFonts w:ascii="Arial" w:hAnsi="Arial" w:cs="Arial"/>
        </w:rPr>
        <w:t>]</w:t>
      </w:r>
      <w:r w:rsidR="00F466AB">
        <w:rPr>
          <w:rFonts w:ascii="Arial" w:hAnsi="Arial" w:cs="Arial"/>
        </w:rPr>
        <w:tab/>
        <w:t xml:space="preserve">The applicant in this matter is the </w:t>
      </w:r>
      <w:r w:rsidR="00BA78BC">
        <w:rPr>
          <w:rFonts w:ascii="Arial" w:hAnsi="Arial" w:cs="Arial"/>
        </w:rPr>
        <w:t>Madibeng Local Municipality (Municipality) and</w:t>
      </w:r>
      <w:r w:rsidR="000E6971">
        <w:rPr>
          <w:rFonts w:ascii="Arial" w:hAnsi="Arial" w:cs="Arial"/>
        </w:rPr>
        <w:t xml:space="preserve"> the owner of the land that is </w:t>
      </w:r>
      <w:r w:rsidR="00BA78BC">
        <w:rPr>
          <w:rFonts w:ascii="Arial" w:hAnsi="Arial" w:cs="Arial"/>
        </w:rPr>
        <w:t xml:space="preserve">subject of this application. </w:t>
      </w:r>
      <w:r w:rsidR="000E6971">
        <w:rPr>
          <w:rFonts w:ascii="Arial" w:hAnsi="Arial" w:cs="Arial"/>
        </w:rPr>
        <w:t xml:space="preserve">This land was unlawfully occupied by the </w:t>
      </w:r>
      <w:r w:rsidR="00D06B88">
        <w:rPr>
          <w:rFonts w:ascii="Arial" w:hAnsi="Arial" w:cs="Arial"/>
        </w:rPr>
        <w:t>R</w:t>
      </w:r>
      <w:r w:rsidR="00BA78BC">
        <w:rPr>
          <w:rFonts w:ascii="Arial" w:hAnsi="Arial" w:cs="Arial"/>
        </w:rPr>
        <w:t>espondents</w:t>
      </w:r>
      <w:r w:rsidR="00D06B88">
        <w:rPr>
          <w:rFonts w:ascii="Arial" w:hAnsi="Arial" w:cs="Arial"/>
        </w:rPr>
        <w:t>.</w:t>
      </w:r>
      <w:r w:rsidR="00810828">
        <w:rPr>
          <w:rFonts w:ascii="Arial" w:hAnsi="Arial" w:cs="Arial"/>
        </w:rPr>
        <w:t xml:space="preserve"> On becoming aware of </w:t>
      </w:r>
      <w:r w:rsidR="00BB0E14">
        <w:rPr>
          <w:rFonts w:ascii="Arial" w:hAnsi="Arial" w:cs="Arial"/>
        </w:rPr>
        <w:t>the</w:t>
      </w:r>
      <w:r w:rsidR="00810828">
        <w:rPr>
          <w:rFonts w:ascii="Arial" w:hAnsi="Arial" w:cs="Arial"/>
        </w:rPr>
        <w:t xml:space="preserve"> invasion of the land, the applicant launched an urgent application for the removal and eviction of the </w:t>
      </w:r>
      <w:r w:rsidR="00A874AD">
        <w:rPr>
          <w:rFonts w:ascii="Arial" w:hAnsi="Arial" w:cs="Arial"/>
        </w:rPr>
        <w:t>Respondents</w:t>
      </w:r>
      <w:r w:rsidR="006659A6">
        <w:rPr>
          <w:rFonts w:ascii="Arial" w:hAnsi="Arial" w:cs="Arial"/>
        </w:rPr>
        <w:t xml:space="preserve"> from the </w:t>
      </w:r>
      <w:r w:rsidR="00A9292A">
        <w:rPr>
          <w:rFonts w:ascii="Arial" w:hAnsi="Arial" w:cs="Arial"/>
        </w:rPr>
        <w:t xml:space="preserve">said </w:t>
      </w:r>
      <w:r w:rsidR="006659A6">
        <w:rPr>
          <w:rFonts w:ascii="Arial" w:hAnsi="Arial" w:cs="Arial"/>
        </w:rPr>
        <w:t>land.</w:t>
      </w:r>
    </w:p>
    <w:p w14:paraId="1433B7F0" w14:textId="77777777" w:rsidR="006659A6" w:rsidRDefault="006659A6" w:rsidP="00246E4A">
      <w:pPr>
        <w:spacing w:after="0" w:line="360" w:lineRule="auto"/>
        <w:rPr>
          <w:rFonts w:ascii="Arial" w:hAnsi="Arial" w:cs="Arial"/>
        </w:rPr>
      </w:pPr>
    </w:p>
    <w:p w14:paraId="5FA0C299" w14:textId="105A2A07" w:rsidR="00F117FF" w:rsidRDefault="00A67AF4" w:rsidP="00024331">
      <w:pPr>
        <w:spacing w:after="0" w:line="360" w:lineRule="auto"/>
        <w:ind w:left="720" w:hanging="720"/>
        <w:jc w:val="both"/>
        <w:rPr>
          <w:rFonts w:ascii="Arial" w:hAnsi="Arial" w:cs="Arial"/>
        </w:rPr>
      </w:pPr>
      <w:r>
        <w:rPr>
          <w:rFonts w:ascii="Arial" w:hAnsi="Arial" w:cs="Arial"/>
        </w:rPr>
        <w:t>[</w:t>
      </w:r>
      <w:r w:rsidR="00D37EF1">
        <w:rPr>
          <w:rFonts w:ascii="Arial" w:hAnsi="Arial" w:cs="Arial"/>
        </w:rPr>
        <w:t>7</w:t>
      </w:r>
      <w:r>
        <w:rPr>
          <w:rFonts w:ascii="Arial" w:hAnsi="Arial" w:cs="Arial"/>
        </w:rPr>
        <w:t>]</w:t>
      </w:r>
      <w:r>
        <w:rPr>
          <w:rFonts w:ascii="Arial" w:hAnsi="Arial" w:cs="Arial"/>
        </w:rPr>
        <w:tab/>
      </w:r>
      <w:r w:rsidR="00D25EB6">
        <w:rPr>
          <w:rFonts w:ascii="Arial" w:hAnsi="Arial" w:cs="Arial"/>
        </w:rPr>
        <w:t xml:space="preserve">The invasion of the land came after the </w:t>
      </w:r>
      <w:r w:rsidR="009C356D">
        <w:rPr>
          <w:rFonts w:ascii="Arial" w:hAnsi="Arial" w:cs="Arial"/>
        </w:rPr>
        <w:t>ap</w:t>
      </w:r>
      <w:r w:rsidR="00133A7E">
        <w:rPr>
          <w:rFonts w:ascii="Arial" w:hAnsi="Arial" w:cs="Arial"/>
        </w:rPr>
        <w:t>p</w:t>
      </w:r>
      <w:r w:rsidR="009C356D">
        <w:rPr>
          <w:rFonts w:ascii="Arial" w:hAnsi="Arial" w:cs="Arial"/>
        </w:rPr>
        <w:t>licant</w:t>
      </w:r>
      <w:r w:rsidR="00D25EB6">
        <w:rPr>
          <w:rFonts w:ascii="Arial" w:hAnsi="Arial" w:cs="Arial"/>
        </w:rPr>
        <w:t xml:space="preserve"> </w:t>
      </w:r>
      <w:r w:rsidR="004F2F22">
        <w:rPr>
          <w:rFonts w:ascii="Arial" w:hAnsi="Arial" w:cs="Arial"/>
        </w:rPr>
        <w:t xml:space="preserve">invited bids </w:t>
      </w:r>
      <w:r w:rsidR="00853454">
        <w:rPr>
          <w:rFonts w:ascii="Arial" w:hAnsi="Arial" w:cs="Arial"/>
        </w:rPr>
        <w:t xml:space="preserve">on 30 May 2019 </w:t>
      </w:r>
      <w:r w:rsidR="004F2F22">
        <w:rPr>
          <w:rFonts w:ascii="Arial" w:hAnsi="Arial" w:cs="Arial"/>
        </w:rPr>
        <w:t xml:space="preserve">through the tender system to be made by the residents in </w:t>
      </w:r>
      <w:r w:rsidR="00A2399E">
        <w:rPr>
          <w:rFonts w:ascii="Arial" w:hAnsi="Arial" w:cs="Arial"/>
        </w:rPr>
        <w:t>its area of jurisdiction for the low-income earners to purchase stands for possible building of their homes</w:t>
      </w:r>
      <w:r w:rsidR="00CA73DA">
        <w:rPr>
          <w:rFonts w:ascii="Arial" w:hAnsi="Arial" w:cs="Arial"/>
        </w:rPr>
        <w:t xml:space="preserve">. </w:t>
      </w:r>
      <w:r w:rsidR="005F2E43">
        <w:rPr>
          <w:rFonts w:ascii="Arial" w:hAnsi="Arial" w:cs="Arial"/>
        </w:rPr>
        <w:t>T</w:t>
      </w:r>
      <w:r w:rsidR="002C2C98">
        <w:rPr>
          <w:rFonts w:ascii="Arial" w:hAnsi="Arial" w:cs="Arial"/>
        </w:rPr>
        <w:t xml:space="preserve">he </w:t>
      </w:r>
      <w:r w:rsidR="002E6192">
        <w:rPr>
          <w:rFonts w:ascii="Arial" w:hAnsi="Arial" w:cs="Arial"/>
        </w:rPr>
        <w:t>price for</w:t>
      </w:r>
      <w:r w:rsidR="00E628CD">
        <w:rPr>
          <w:rFonts w:ascii="Arial" w:hAnsi="Arial" w:cs="Arial"/>
        </w:rPr>
        <w:t xml:space="preserve"> each</w:t>
      </w:r>
      <w:r w:rsidR="002C2C98">
        <w:rPr>
          <w:rFonts w:ascii="Arial" w:hAnsi="Arial" w:cs="Arial"/>
        </w:rPr>
        <w:t xml:space="preserve"> of the </w:t>
      </w:r>
      <w:r w:rsidR="002C2C98">
        <w:rPr>
          <w:rFonts w:ascii="Arial" w:hAnsi="Arial" w:cs="Arial"/>
        </w:rPr>
        <w:lastRenderedPageBreak/>
        <w:t xml:space="preserve">stands </w:t>
      </w:r>
      <w:r w:rsidR="00E628CD">
        <w:rPr>
          <w:rFonts w:ascii="Arial" w:hAnsi="Arial" w:cs="Arial"/>
        </w:rPr>
        <w:t>was valued between R40 000-R50 00</w:t>
      </w:r>
      <w:r w:rsidR="008D1660">
        <w:rPr>
          <w:rFonts w:ascii="Arial" w:hAnsi="Arial" w:cs="Arial"/>
        </w:rPr>
        <w:t xml:space="preserve">0 </w:t>
      </w:r>
      <w:r w:rsidR="002C2C98">
        <w:rPr>
          <w:rFonts w:ascii="Arial" w:hAnsi="Arial" w:cs="Arial"/>
        </w:rPr>
        <w:t>depending</w:t>
      </w:r>
      <w:r w:rsidR="008D1660">
        <w:rPr>
          <w:rFonts w:ascii="Arial" w:hAnsi="Arial" w:cs="Arial"/>
        </w:rPr>
        <w:t xml:space="preserve"> on the valuation and size of the stand in question. </w:t>
      </w:r>
      <w:r w:rsidR="007B18D5">
        <w:rPr>
          <w:rFonts w:ascii="Arial" w:hAnsi="Arial" w:cs="Arial"/>
        </w:rPr>
        <w:t xml:space="preserve">At first, a flaw was identified in the </w:t>
      </w:r>
      <w:r w:rsidR="00133A7E">
        <w:rPr>
          <w:rFonts w:ascii="Arial" w:hAnsi="Arial" w:cs="Arial"/>
        </w:rPr>
        <w:t>applicant’s</w:t>
      </w:r>
      <w:r w:rsidR="007B18D5">
        <w:rPr>
          <w:rFonts w:ascii="Arial" w:hAnsi="Arial" w:cs="Arial"/>
        </w:rPr>
        <w:t xml:space="preserve"> administrative processes which prompted the </w:t>
      </w:r>
      <w:r w:rsidR="005A5C27">
        <w:rPr>
          <w:rFonts w:ascii="Arial" w:hAnsi="Arial" w:cs="Arial"/>
        </w:rPr>
        <w:t xml:space="preserve">withdrawal and </w:t>
      </w:r>
      <w:r w:rsidR="007B18D5">
        <w:rPr>
          <w:rFonts w:ascii="Arial" w:hAnsi="Arial" w:cs="Arial"/>
        </w:rPr>
        <w:t xml:space="preserve">re-advertisement of the </w:t>
      </w:r>
      <w:r w:rsidR="00133A7E">
        <w:rPr>
          <w:rFonts w:ascii="Arial" w:hAnsi="Arial" w:cs="Arial"/>
        </w:rPr>
        <w:t>c</w:t>
      </w:r>
      <w:r w:rsidR="007B18D5">
        <w:rPr>
          <w:rFonts w:ascii="Arial" w:hAnsi="Arial" w:cs="Arial"/>
        </w:rPr>
        <w:t>all</w:t>
      </w:r>
      <w:r w:rsidR="00133A7E">
        <w:rPr>
          <w:rFonts w:ascii="Arial" w:hAnsi="Arial" w:cs="Arial"/>
        </w:rPr>
        <w:t xml:space="preserve"> for bidding</w:t>
      </w:r>
      <w:r w:rsidR="007B18D5">
        <w:rPr>
          <w:rFonts w:ascii="Arial" w:hAnsi="Arial" w:cs="Arial"/>
        </w:rPr>
        <w:t xml:space="preserve">. </w:t>
      </w:r>
      <w:r w:rsidR="00556A03">
        <w:rPr>
          <w:rFonts w:ascii="Arial" w:hAnsi="Arial" w:cs="Arial"/>
        </w:rPr>
        <w:t>Following the second call and w</w:t>
      </w:r>
      <w:r w:rsidR="00024331">
        <w:rPr>
          <w:rFonts w:ascii="Arial" w:hAnsi="Arial" w:cs="Arial"/>
        </w:rPr>
        <w:t xml:space="preserve">hilst the process was underway, for the transfer of the land to successful bidders, the applicant, through Ward Councilor </w:t>
      </w:r>
      <w:proofErr w:type="spellStart"/>
      <w:r w:rsidR="00862306">
        <w:rPr>
          <w:rFonts w:ascii="Arial" w:hAnsi="Arial" w:cs="Arial"/>
        </w:rPr>
        <w:t>Mr</w:t>
      </w:r>
      <w:proofErr w:type="spellEnd"/>
      <w:r w:rsidR="00862306">
        <w:rPr>
          <w:rFonts w:ascii="Arial" w:hAnsi="Arial" w:cs="Arial"/>
        </w:rPr>
        <w:t xml:space="preserve"> Emmanuel </w:t>
      </w:r>
      <w:r w:rsidR="00024331">
        <w:rPr>
          <w:rFonts w:ascii="Arial" w:hAnsi="Arial" w:cs="Arial"/>
        </w:rPr>
        <w:t>Diale</w:t>
      </w:r>
      <w:r w:rsidR="00862306">
        <w:rPr>
          <w:rFonts w:ascii="Arial" w:hAnsi="Arial" w:cs="Arial"/>
        </w:rPr>
        <w:t xml:space="preserve"> (</w:t>
      </w:r>
      <w:proofErr w:type="spellStart"/>
      <w:r w:rsidR="00862306">
        <w:rPr>
          <w:rFonts w:ascii="Arial" w:hAnsi="Arial" w:cs="Arial"/>
        </w:rPr>
        <w:t>Mr</w:t>
      </w:r>
      <w:proofErr w:type="spellEnd"/>
      <w:r w:rsidR="00862306">
        <w:rPr>
          <w:rFonts w:ascii="Arial" w:hAnsi="Arial" w:cs="Arial"/>
        </w:rPr>
        <w:t xml:space="preserve"> Diale)</w:t>
      </w:r>
      <w:r w:rsidR="00024331">
        <w:rPr>
          <w:rFonts w:ascii="Arial" w:hAnsi="Arial" w:cs="Arial"/>
        </w:rPr>
        <w:t xml:space="preserve"> on or about 19 June 2019, learnt that the </w:t>
      </w:r>
      <w:r w:rsidR="00432D57">
        <w:rPr>
          <w:rFonts w:ascii="Arial" w:hAnsi="Arial" w:cs="Arial"/>
        </w:rPr>
        <w:t>R</w:t>
      </w:r>
      <w:r w:rsidR="00024331">
        <w:rPr>
          <w:rFonts w:ascii="Arial" w:hAnsi="Arial" w:cs="Arial"/>
        </w:rPr>
        <w:t>espondent</w:t>
      </w:r>
      <w:r w:rsidR="00432D57">
        <w:rPr>
          <w:rFonts w:ascii="Arial" w:hAnsi="Arial" w:cs="Arial"/>
        </w:rPr>
        <w:t>s</w:t>
      </w:r>
      <w:r w:rsidR="00024331">
        <w:rPr>
          <w:rFonts w:ascii="Arial" w:hAnsi="Arial" w:cs="Arial"/>
        </w:rPr>
        <w:t xml:space="preserve"> and other various occupiers intended to invade the land on 20 June 2019</w:t>
      </w:r>
      <w:r w:rsidR="00432D57">
        <w:rPr>
          <w:rFonts w:ascii="Arial" w:hAnsi="Arial" w:cs="Arial"/>
        </w:rPr>
        <w:t xml:space="preserve"> which they eventually did</w:t>
      </w:r>
      <w:r w:rsidR="00906D44">
        <w:rPr>
          <w:rFonts w:ascii="Arial" w:hAnsi="Arial" w:cs="Arial"/>
        </w:rPr>
        <w:t xml:space="preserve"> </w:t>
      </w:r>
      <w:r w:rsidR="00FF70CE">
        <w:rPr>
          <w:rFonts w:ascii="Arial" w:hAnsi="Arial" w:cs="Arial"/>
        </w:rPr>
        <w:t>between 20-27 June 2019</w:t>
      </w:r>
      <w:r w:rsidR="00024331">
        <w:rPr>
          <w:rFonts w:ascii="Arial" w:hAnsi="Arial" w:cs="Arial"/>
        </w:rPr>
        <w:t>. The prospects of engaging with the unlawful occupiers b</w:t>
      </w:r>
      <w:r w:rsidR="00024331" w:rsidRPr="00C34364">
        <w:rPr>
          <w:rFonts w:ascii="Arial" w:hAnsi="Arial" w:cs="Arial"/>
        </w:rPr>
        <w:t xml:space="preserve">ecame fruitless and the applicant acted swiftly </w:t>
      </w:r>
      <w:r w:rsidR="0006012C" w:rsidRPr="00C34364">
        <w:rPr>
          <w:rFonts w:ascii="Arial" w:hAnsi="Arial" w:cs="Arial"/>
        </w:rPr>
        <w:t xml:space="preserve">and </w:t>
      </w:r>
      <w:r w:rsidR="00024331" w:rsidRPr="00C34364">
        <w:rPr>
          <w:rFonts w:ascii="Arial" w:hAnsi="Arial" w:cs="Arial"/>
        </w:rPr>
        <w:t xml:space="preserve">approached this court for immediate relief on 29 October 2020 </w:t>
      </w:r>
      <w:r w:rsidR="00D70B57" w:rsidRPr="00C34364">
        <w:rPr>
          <w:rFonts w:ascii="Arial" w:hAnsi="Arial" w:cs="Arial"/>
        </w:rPr>
        <w:t xml:space="preserve">and obtained an order of service </w:t>
      </w:r>
      <w:r w:rsidR="00024331" w:rsidRPr="00C34364">
        <w:rPr>
          <w:rFonts w:ascii="Arial" w:hAnsi="Arial" w:cs="Arial"/>
        </w:rPr>
        <w:t>on 24 November 2020</w:t>
      </w:r>
      <w:r w:rsidR="00D70B57" w:rsidRPr="00C34364">
        <w:rPr>
          <w:rFonts w:ascii="Arial" w:hAnsi="Arial" w:cs="Arial"/>
        </w:rPr>
        <w:t xml:space="preserve"> in terms of section 4(2) of the Prevention of Illegal Eviction from and Unlawful Occupation</w:t>
      </w:r>
      <w:r w:rsidR="00D9705F" w:rsidRPr="00C34364">
        <w:rPr>
          <w:rFonts w:ascii="Arial" w:hAnsi="Arial" w:cs="Arial"/>
        </w:rPr>
        <w:t xml:space="preserve"> Act 19</w:t>
      </w:r>
      <w:r w:rsidR="00D9705F">
        <w:rPr>
          <w:rFonts w:ascii="Arial" w:hAnsi="Arial" w:cs="Arial"/>
        </w:rPr>
        <w:t xml:space="preserve"> of 1998 (PIE Act)</w:t>
      </w:r>
      <w:r w:rsidR="0027491F">
        <w:rPr>
          <w:rFonts w:ascii="Arial" w:hAnsi="Arial" w:cs="Arial"/>
        </w:rPr>
        <w:t>.</w:t>
      </w:r>
      <w:r w:rsidR="00490380">
        <w:rPr>
          <w:rFonts w:ascii="Arial" w:hAnsi="Arial" w:cs="Arial"/>
        </w:rPr>
        <w:t xml:space="preserve"> The brief of this </w:t>
      </w:r>
      <w:r w:rsidR="00C90DF8">
        <w:rPr>
          <w:rFonts w:ascii="Arial" w:hAnsi="Arial" w:cs="Arial"/>
        </w:rPr>
        <w:t>notice</w:t>
      </w:r>
      <w:r w:rsidR="00490380">
        <w:rPr>
          <w:rFonts w:ascii="Arial" w:hAnsi="Arial" w:cs="Arial"/>
        </w:rPr>
        <w:t xml:space="preserve"> was </w:t>
      </w:r>
      <w:r w:rsidR="001C2E41">
        <w:rPr>
          <w:rFonts w:ascii="Arial" w:hAnsi="Arial" w:cs="Arial"/>
        </w:rPr>
        <w:t>by agreement between the parties</w:t>
      </w:r>
      <w:r w:rsidR="00A325A8">
        <w:rPr>
          <w:rFonts w:ascii="Arial" w:hAnsi="Arial" w:cs="Arial"/>
        </w:rPr>
        <w:t>:</w:t>
      </w:r>
      <w:r w:rsidR="001C2E41">
        <w:rPr>
          <w:rFonts w:ascii="Arial" w:hAnsi="Arial" w:cs="Arial"/>
        </w:rPr>
        <w:t xml:space="preserve"> </w:t>
      </w:r>
    </w:p>
    <w:p w14:paraId="799AE412" w14:textId="77777777" w:rsidR="001C2E41" w:rsidRDefault="001C2E41" w:rsidP="00024331">
      <w:pPr>
        <w:spacing w:after="0" w:line="360" w:lineRule="auto"/>
        <w:ind w:left="720" w:hanging="720"/>
        <w:jc w:val="both"/>
        <w:rPr>
          <w:rFonts w:ascii="Arial" w:hAnsi="Arial" w:cs="Arial"/>
        </w:rPr>
      </w:pPr>
    </w:p>
    <w:p w14:paraId="656F49ED" w14:textId="159F2BCE" w:rsidR="00024331" w:rsidRPr="006C7348" w:rsidRDefault="00E40CD7" w:rsidP="005877E5">
      <w:pPr>
        <w:spacing w:after="0" w:line="360" w:lineRule="auto"/>
        <w:ind w:left="2160" w:hanging="720"/>
        <w:jc w:val="both"/>
        <w:rPr>
          <w:rFonts w:ascii="Arial" w:hAnsi="Arial" w:cs="Arial"/>
        </w:rPr>
      </w:pPr>
      <w:r w:rsidRPr="006C7348">
        <w:rPr>
          <w:rFonts w:ascii="Arial" w:hAnsi="Arial" w:cs="Arial"/>
        </w:rPr>
        <w:t>[</w:t>
      </w:r>
      <w:r w:rsidR="00C90DF8" w:rsidRPr="006C7348">
        <w:rPr>
          <w:rFonts w:ascii="Arial" w:hAnsi="Arial" w:cs="Arial"/>
        </w:rPr>
        <w:t>7</w:t>
      </w:r>
      <w:r w:rsidRPr="006C7348">
        <w:rPr>
          <w:rFonts w:ascii="Arial" w:hAnsi="Arial" w:cs="Arial"/>
        </w:rPr>
        <w:t>.1]</w:t>
      </w:r>
      <w:r w:rsidRPr="006C7348">
        <w:rPr>
          <w:rFonts w:ascii="Arial" w:hAnsi="Arial" w:cs="Arial"/>
        </w:rPr>
        <w:tab/>
      </w:r>
      <w:r w:rsidR="00A325A8" w:rsidRPr="006C7348">
        <w:rPr>
          <w:rFonts w:ascii="Arial" w:hAnsi="Arial" w:cs="Arial"/>
        </w:rPr>
        <w:t xml:space="preserve">to remove the </w:t>
      </w:r>
      <w:r w:rsidR="00582E6C" w:rsidRPr="006C7348">
        <w:rPr>
          <w:rFonts w:ascii="Arial" w:hAnsi="Arial" w:cs="Arial"/>
        </w:rPr>
        <w:t>m</w:t>
      </w:r>
      <w:r w:rsidR="00F117FF" w:rsidRPr="006C7348">
        <w:rPr>
          <w:rFonts w:ascii="Arial" w:hAnsi="Arial" w:cs="Arial"/>
        </w:rPr>
        <w:t>atter from the urgent roll to the normal roll</w:t>
      </w:r>
      <w:r w:rsidR="00F21045" w:rsidRPr="006C7348">
        <w:rPr>
          <w:rFonts w:ascii="Arial" w:hAnsi="Arial" w:cs="Arial"/>
        </w:rPr>
        <w:t xml:space="preserve"> for adjudication of PART A and PART B</w:t>
      </w:r>
      <w:r w:rsidR="001C2E41" w:rsidRPr="006C7348">
        <w:rPr>
          <w:rFonts w:ascii="Arial" w:hAnsi="Arial" w:cs="Arial"/>
        </w:rPr>
        <w:t xml:space="preserve"> of this application.</w:t>
      </w:r>
      <w:r w:rsidR="00490380" w:rsidRPr="006C7348">
        <w:rPr>
          <w:rFonts w:ascii="Arial" w:hAnsi="Arial" w:cs="Arial"/>
        </w:rPr>
        <w:t xml:space="preserve"> </w:t>
      </w:r>
    </w:p>
    <w:p w14:paraId="76204512" w14:textId="0F02ECC2" w:rsidR="008D51E3" w:rsidRPr="006C7348" w:rsidRDefault="005877E5" w:rsidP="005877E5">
      <w:pPr>
        <w:spacing w:after="0" w:line="360" w:lineRule="auto"/>
        <w:ind w:left="2160" w:hanging="720"/>
        <w:jc w:val="both"/>
        <w:rPr>
          <w:rFonts w:ascii="Arial" w:hAnsi="Arial" w:cs="Arial"/>
        </w:rPr>
      </w:pPr>
      <w:r w:rsidRPr="006C7348">
        <w:rPr>
          <w:rFonts w:ascii="Arial" w:hAnsi="Arial" w:cs="Arial"/>
        </w:rPr>
        <w:t>[</w:t>
      </w:r>
      <w:r w:rsidR="00C90DF8" w:rsidRPr="006C7348">
        <w:rPr>
          <w:rFonts w:ascii="Arial" w:hAnsi="Arial" w:cs="Arial"/>
        </w:rPr>
        <w:t>7</w:t>
      </w:r>
      <w:r w:rsidRPr="006C7348">
        <w:rPr>
          <w:rFonts w:ascii="Arial" w:hAnsi="Arial" w:cs="Arial"/>
        </w:rPr>
        <w:t>.2</w:t>
      </w:r>
      <w:r w:rsidRPr="006C7348">
        <w:rPr>
          <w:rFonts w:ascii="Arial" w:hAnsi="Arial" w:cs="Arial"/>
        </w:rPr>
        <w:tab/>
      </w:r>
      <w:r w:rsidR="003636AA" w:rsidRPr="006C7348">
        <w:rPr>
          <w:rFonts w:ascii="Arial" w:hAnsi="Arial" w:cs="Arial"/>
        </w:rPr>
        <w:t xml:space="preserve">Respondents </w:t>
      </w:r>
      <w:r w:rsidR="004519CA" w:rsidRPr="006C7348">
        <w:rPr>
          <w:rFonts w:ascii="Arial" w:hAnsi="Arial" w:cs="Arial"/>
        </w:rPr>
        <w:t>to ensure that t</w:t>
      </w:r>
      <w:r w:rsidR="00F34C45" w:rsidRPr="006C7348">
        <w:rPr>
          <w:rFonts w:ascii="Arial" w:hAnsi="Arial" w:cs="Arial"/>
        </w:rPr>
        <w:t xml:space="preserve">he </w:t>
      </w:r>
      <w:r w:rsidR="00FD53A1" w:rsidRPr="006C7348">
        <w:rPr>
          <w:rFonts w:ascii="Arial" w:hAnsi="Arial" w:cs="Arial"/>
        </w:rPr>
        <w:t>properties</w:t>
      </w:r>
      <w:r w:rsidR="004519CA" w:rsidRPr="006C7348">
        <w:rPr>
          <w:rFonts w:ascii="Arial" w:hAnsi="Arial" w:cs="Arial"/>
        </w:rPr>
        <w:t xml:space="preserve"> </w:t>
      </w:r>
      <w:r w:rsidR="00F34C45" w:rsidRPr="006C7348">
        <w:rPr>
          <w:rFonts w:ascii="Arial" w:hAnsi="Arial" w:cs="Arial"/>
        </w:rPr>
        <w:t xml:space="preserve">they have </w:t>
      </w:r>
      <w:r w:rsidR="00E66658" w:rsidRPr="006C7348">
        <w:rPr>
          <w:rFonts w:ascii="Arial" w:hAnsi="Arial" w:cs="Arial"/>
        </w:rPr>
        <w:t>will not be further invaded or occupied</w:t>
      </w:r>
      <w:r w:rsidR="00674615">
        <w:rPr>
          <w:rFonts w:ascii="Arial" w:hAnsi="Arial" w:cs="Arial"/>
        </w:rPr>
        <w:t>.</w:t>
      </w:r>
      <w:r w:rsidR="009232C5" w:rsidRPr="006C7348">
        <w:rPr>
          <w:rFonts w:ascii="Arial" w:hAnsi="Arial" w:cs="Arial"/>
        </w:rPr>
        <w:t xml:space="preserve"> </w:t>
      </w:r>
    </w:p>
    <w:p w14:paraId="10BCE2D4" w14:textId="5CDB039C" w:rsidR="003636AA" w:rsidRPr="006C7348" w:rsidRDefault="005877E5" w:rsidP="005877E5">
      <w:pPr>
        <w:spacing w:after="0" w:line="360" w:lineRule="auto"/>
        <w:ind w:left="2160" w:hanging="720"/>
        <w:jc w:val="both"/>
        <w:rPr>
          <w:rFonts w:ascii="Arial" w:hAnsi="Arial" w:cs="Arial"/>
        </w:rPr>
      </w:pPr>
      <w:r w:rsidRPr="006C7348">
        <w:rPr>
          <w:rFonts w:ascii="Arial" w:hAnsi="Arial" w:cs="Arial"/>
        </w:rPr>
        <w:t>[</w:t>
      </w:r>
      <w:r w:rsidR="00C90DF8" w:rsidRPr="006C7348">
        <w:rPr>
          <w:rFonts w:ascii="Arial" w:hAnsi="Arial" w:cs="Arial"/>
        </w:rPr>
        <w:t>7</w:t>
      </w:r>
      <w:r w:rsidRPr="006C7348">
        <w:rPr>
          <w:rFonts w:ascii="Arial" w:hAnsi="Arial" w:cs="Arial"/>
        </w:rPr>
        <w:t>.3]</w:t>
      </w:r>
      <w:r w:rsidRPr="006C7348">
        <w:rPr>
          <w:rFonts w:ascii="Arial" w:hAnsi="Arial" w:cs="Arial"/>
        </w:rPr>
        <w:tab/>
      </w:r>
      <w:r w:rsidR="008D51E3" w:rsidRPr="006C7348">
        <w:rPr>
          <w:rFonts w:ascii="Arial" w:hAnsi="Arial" w:cs="Arial"/>
        </w:rPr>
        <w:t xml:space="preserve">The applicant to serve a section 4(2) notice </w:t>
      </w:r>
      <w:r w:rsidR="00FA3427" w:rsidRPr="006C7348">
        <w:rPr>
          <w:rFonts w:ascii="Arial" w:hAnsi="Arial" w:cs="Arial"/>
        </w:rPr>
        <w:t xml:space="preserve">in terms </w:t>
      </w:r>
      <w:r w:rsidR="008D51E3" w:rsidRPr="006C7348">
        <w:rPr>
          <w:rFonts w:ascii="Arial" w:hAnsi="Arial" w:cs="Arial"/>
        </w:rPr>
        <w:t xml:space="preserve">of the </w:t>
      </w:r>
      <w:r w:rsidR="006C7348" w:rsidRPr="006C7348">
        <w:rPr>
          <w:rFonts w:ascii="Arial" w:hAnsi="Arial" w:cs="Arial"/>
        </w:rPr>
        <w:t>PIE Act t</w:t>
      </w:r>
      <w:r w:rsidR="004E62C8" w:rsidRPr="006C7348">
        <w:rPr>
          <w:rFonts w:ascii="Arial" w:hAnsi="Arial" w:cs="Arial"/>
        </w:rPr>
        <w:t>o all the Respondents to the hearing of the PART B of this application</w:t>
      </w:r>
      <w:r w:rsidR="00737E7C" w:rsidRPr="006C7348">
        <w:rPr>
          <w:rFonts w:ascii="Arial" w:hAnsi="Arial" w:cs="Arial"/>
        </w:rPr>
        <w:t xml:space="preserve">; and </w:t>
      </w:r>
    </w:p>
    <w:p w14:paraId="282B743A" w14:textId="21B37A71" w:rsidR="00737E7C" w:rsidRDefault="005877E5" w:rsidP="005877E5">
      <w:pPr>
        <w:spacing w:after="0" w:line="360" w:lineRule="auto"/>
        <w:ind w:left="2160" w:hanging="720"/>
        <w:jc w:val="both"/>
        <w:rPr>
          <w:rFonts w:ascii="Arial" w:hAnsi="Arial" w:cs="Arial"/>
        </w:rPr>
      </w:pPr>
      <w:r w:rsidRPr="006C7348">
        <w:rPr>
          <w:rFonts w:ascii="Arial" w:hAnsi="Arial" w:cs="Arial"/>
        </w:rPr>
        <w:t>[</w:t>
      </w:r>
      <w:r w:rsidR="00C90DF8" w:rsidRPr="006C7348">
        <w:rPr>
          <w:rFonts w:ascii="Arial" w:hAnsi="Arial" w:cs="Arial"/>
        </w:rPr>
        <w:t>7</w:t>
      </w:r>
      <w:r w:rsidRPr="006C7348">
        <w:rPr>
          <w:rFonts w:ascii="Arial" w:hAnsi="Arial" w:cs="Arial"/>
        </w:rPr>
        <w:t>.4]</w:t>
      </w:r>
      <w:r w:rsidRPr="006C7348">
        <w:rPr>
          <w:rFonts w:ascii="Arial" w:hAnsi="Arial" w:cs="Arial"/>
        </w:rPr>
        <w:tab/>
      </w:r>
      <w:r w:rsidR="00737E7C" w:rsidRPr="006C7348">
        <w:rPr>
          <w:rFonts w:ascii="Arial" w:hAnsi="Arial" w:cs="Arial"/>
        </w:rPr>
        <w:t xml:space="preserve">The section 4(2) notice to be served on the attorneys of record </w:t>
      </w:r>
      <w:r w:rsidR="004478B3" w:rsidRPr="006C7348">
        <w:rPr>
          <w:rFonts w:ascii="Arial" w:hAnsi="Arial" w:cs="Arial"/>
        </w:rPr>
        <w:t xml:space="preserve">and all the listed respondents </w:t>
      </w:r>
      <w:r w:rsidR="008754FD" w:rsidRPr="006C7348">
        <w:rPr>
          <w:rFonts w:ascii="Arial" w:hAnsi="Arial" w:cs="Arial"/>
        </w:rPr>
        <w:t>in the occupancy audit</w:t>
      </w:r>
      <w:r w:rsidR="00F25A87" w:rsidRPr="006C7348">
        <w:rPr>
          <w:rFonts w:ascii="Arial" w:hAnsi="Arial" w:cs="Arial"/>
        </w:rPr>
        <w:t>.</w:t>
      </w:r>
      <w:r w:rsidR="00F25A87">
        <w:rPr>
          <w:rFonts w:ascii="Arial" w:hAnsi="Arial" w:cs="Arial"/>
        </w:rPr>
        <w:t xml:space="preserve"> </w:t>
      </w:r>
    </w:p>
    <w:p w14:paraId="4485938E" w14:textId="77777777" w:rsidR="004E62C8" w:rsidRDefault="004E62C8" w:rsidP="00FB0641">
      <w:pPr>
        <w:spacing w:after="0" w:line="360" w:lineRule="auto"/>
        <w:jc w:val="both"/>
        <w:rPr>
          <w:rFonts w:ascii="Arial" w:hAnsi="Arial" w:cs="Arial"/>
        </w:rPr>
      </w:pPr>
    </w:p>
    <w:p w14:paraId="63530280" w14:textId="3A6AD483" w:rsidR="00D465A0" w:rsidRDefault="003C6EA4" w:rsidP="003105C7">
      <w:pPr>
        <w:spacing w:after="0" w:line="360" w:lineRule="auto"/>
        <w:ind w:left="720" w:hanging="720"/>
        <w:jc w:val="both"/>
        <w:rPr>
          <w:rFonts w:ascii="Arial" w:hAnsi="Arial" w:cs="Arial"/>
        </w:rPr>
      </w:pPr>
      <w:r>
        <w:rPr>
          <w:rFonts w:ascii="Arial" w:hAnsi="Arial" w:cs="Arial"/>
        </w:rPr>
        <w:t>[</w:t>
      </w:r>
      <w:r w:rsidR="006C7348">
        <w:rPr>
          <w:rFonts w:ascii="Arial" w:hAnsi="Arial" w:cs="Arial"/>
        </w:rPr>
        <w:t>8</w:t>
      </w:r>
      <w:r>
        <w:rPr>
          <w:rFonts w:ascii="Arial" w:hAnsi="Arial" w:cs="Arial"/>
        </w:rPr>
        <w:t>]</w:t>
      </w:r>
      <w:r>
        <w:rPr>
          <w:rFonts w:ascii="Arial" w:hAnsi="Arial" w:cs="Arial"/>
        </w:rPr>
        <w:tab/>
      </w:r>
      <w:r w:rsidR="00A1409A">
        <w:rPr>
          <w:rFonts w:ascii="Arial" w:hAnsi="Arial" w:cs="Arial"/>
        </w:rPr>
        <w:t>The occup</w:t>
      </w:r>
      <w:r w:rsidR="00887FB0">
        <w:rPr>
          <w:rFonts w:ascii="Arial" w:hAnsi="Arial" w:cs="Arial"/>
        </w:rPr>
        <w:t xml:space="preserve">ied </w:t>
      </w:r>
      <w:r w:rsidR="00A1409A">
        <w:rPr>
          <w:rFonts w:ascii="Arial" w:hAnsi="Arial" w:cs="Arial"/>
        </w:rPr>
        <w:t xml:space="preserve">land is near an established community that has become agitated </w:t>
      </w:r>
      <w:r w:rsidR="00746D0E">
        <w:rPr>
          <w:rFonts w:ascii="Arial" w:hAnsi="Arial" w:cs="Arial"/>
        </w:rPr>
        <w:t>by the unlawful occupation which also extended to</w:t>
      </w:r>
      <w:r w:rsidR="00AE2B41">
        <w:rPr>
          <w:rFonts w:ascii="Arial" w:hAnsi="Arial" w:cs="Arial"/>
        </w:rPr>
        <w:t xml:space="preserve"> the</w:t>
      </w:r>
      <w:r w:rsidR="00746D0E">
        <w:rPr>
          <w:rFonts w:ascii="Arial" w:hAnsi="Arial" w:cs="Arial"/>
        </w:rPr>
        <w:t xml:space="preserve"> illegal connections of services</w:t>
      </w:r>
      <w:r w:rsidR="00887FB0">
        <w:rPr>
          <w:rFonts w:ascii="Arial" w:hAnsi="Arial" w:cs="Arial"/>
        </w:rPr>
        <w:t>. T</w:t>
      </w:r>
      <w:r w:rsidR="00D465A0">
        <w:rPr>
          <w:rFonts w:ascii="Arial" w:hAnsi="Arial" w:cs="Arial"/>
        </w:rPr>
        <w:t xml:space="preserve">he said community </w:t>
      </w:r>
      <w:r w:rsidR="00887FB0">
        <w:rPr>
          <w:rFonts w:ascii="Arial" w:hAnsi="Arial" w:cs="Arial"/>
        </w:rPr>
        <w:t>had</w:t>
      </w:r>
      <w:r w:rsidR="00D465A0">
        <w:rPr>
          <w:rFonts w:ascii="Arial" w:hAnsi="Arial" w:cs="Arial"/>
        </w:rPr>
        <w:t xml:space="preserve"> threatened the applicant to attend the invasion as a matter of urgency.</w:t>
      </w:r>
      <w:r>
        <w:rPr>
          <w:rFonts w:ascii="Arial" w:hAnsi="Arial" w:cs="Arial"/>
        </w:rPr>
        <w:t xml:space="preserve"> </w:t>
      </w:r>
      <w:r w:rsidR="00887FB0">
        <w:rPr>
          <w:rFonts w:ascii="Arial" w:hAnsi="Arial" w:cs="Arial"/>
        </w:rPr>
        <w:t>T</w:t>
      </w:r>
      <w:r>
        <w:rPr>
          <w:rFonts w:ascii="Arial" w:hAnsi="Arial" w:cs="Arial"/>
        </w:rPr>
        <w:t xml:space="preserve">he applicant </w:t>
      </w:r>
      <w:r w:rsidR="00887FB0">
        <w:rPr>
          <w:rFonts w:ascii="Arial" w:hAnsi="Arial" w:cs="Arial"/>
        </w:rPr>
        <w:t xml:space="preserve">also </w:t>
      </w:r>
      <w:r>
        <w:rPr>
          <w:rFonts w:ascii="Arial" w:hAnsi="Arial" w:cs="Arial"/>
        </w:rPr>
        <w:t>indicate</w:t>
      </w:r>
      <w:r w:rsidR="0005439B">
        <w:rPr>
          <w:rFonts w:ascii="Arial" w:hAnsi="Arial" w:cs="Arial"/>
        </w:rPr>
        <w:t>d</w:t>
      </w:r>
      <w:r>
        <w:rPr>
          <w:rFonts w:ascii="Arial" w:hAnsi="Arial" w:cs="Arial"/>
        </w:rPr>
        <w:t xml:space="preserve"> that although there are structures erected on the land, most of them remain unoccupied and there are no more than 10 families that are residing therein. </w:t>
      </w:r>
      <w:r w:rsidR="0005439B">
        <w:rPr>
          <w:rFonts w:ascii="Arial" w:hAnsi="Arial" w:cs="Arial"/>
        </w:rPr>
        <w:t>In addition, t</w:t>
      </w:r>
      <w:r>
        <w:rPr>
          <w:rFonts w:ascii="Arial" w:hAnsi="Arial" w:cs="Arial"/>
        </w:rPr>
        <w:t>he applicant list</w:t>
      </w:r>
      <w:r w:rsidR="0005439B">
        <w:rPr>
          <w:rFonts w:ascii="Arial" w:hAnsi="Arial" w:cs="Arial"/>
        </w:rPr>
        <w:t>ed</w:t>
      </w:r>
      <w:r>
        <w:rPr>
          <w:rFonts w:ascii="Arial" w:hAnsi="Arial" w:cs="Arial"/>
        </w:rPr>
        <w:t xml:space="preserve"> the number of occupiers that do not qualify for the low-income housing who are likely to </w:t>
      </w:r>
      <w:r w:rsidRPr="003105C7">
        <w:rPr>
          <w:rFonts w:ascii="Arial" w:hAnsi="Arial" w:cs="Arial"/>
        </w:rPr>
        <w:t xml:space="preserve">be owning immovable property elsewhere and not in desperate need for access to the land. </w:t>
      </w:r>
      <w:r w:rsidR="00D465A0" w:rsidRPr="003105C7">
        <w:rPr>
          <w:rFonts w:ascii="Arial" w:hAnsi="Arial" w:cs="Arial"/>
        </w:rPr>
        <w:t>The occupiers themselves</w:t>
      </w:r>
      <w:r w:rsidR="00881708" w:rsidRPr="003105C7">
        <w:rPr>
          <w:rFonts w:ascii="Arial" w:hAnsi="Arial" w:cs="Arial"/>
        </w:rPr>
        <w:t xml:space="preserve"> have not been cooperative in managing the situation as </w:t>
      </w:r>
      <w:proofErr w:type="spellStart"/>
      <w:r w:rsidR="00881708" w:rsidRPr="003105C7">
        <w:rPr>
          <w:rFonts w:ascii="Arial" w:hAnsi="Arial" w:cs="Arial"/>
        </w:rPr>
        <w:t>Mr</w:t>
      </w:r>
      <w:proofErr w:type="spellEnd"/>
      <w:r w:rsidR="00881708" w:rsidRPr="003105C7">
        <w:rPr>
          <w:rFonts w:ascii="Arial" w:hAnsi="Arial" w:cs="Arial"/>
        </w:rPr>
        <w:t xml:space="preserve"> Diale and the </w:t>
      </w:r>
      <w:r w:rsidR="006F66B0" w:rsidRPr="003105C7">
        <w:rPr>
          <w:rFonts w:ascii="Arial" w:hAnsi="Arial" w:cs="Arial"/>
        </w:rPr>
        <w:t>S</w:t>
      </w:r>
      <w:r w:rsidR="00553C76">
        <w:rPr>
          <w:rFonts w:ascii="Arial" w:hAnsi="Arial" w:cs="Arial"/>
        </w:rPr>
        <w:t xml:space="preserve">outh African Police Service </w:t>
      </w:r>
      <w:r w:rsidR="00515FF1">
        <w:rPr>
          <w:rFonts w:ascii="Arial" w:hAnsi="Arial" w:cs="Arial"/>
        </w:rPr>
        <w:t>(S</w:t>
      </w:r>
      <w:r w:rsidR="006F66B0" w:rsidRPr="003105C7">
        <w:rPr>
          <w:rFonts w:ascii="Arial" w:hAnsi="Arial" w:cs="Arial"/>
        </w:rPr>
        <w:t>APS</w:t>
      </w:r>
      <w:r w:rsidR="00515FF1">
        <w:rPr>
          <w:rFonts w:ascii="Arial" w:hAnsi="Arial" w:cs="Arial"/>
        </w:rPr>
        <w:t>)</w:t>
      </w:r>
      <w:r w:rsidR="006F66B0" w:rsidRPr="003105C7">
        <w:rPr>
          <w:rFonts w:ascii="Arial" w:hAnsi="Arial" w:cs="Arial"/>
        </w:rPr>
        <w:t xml:space="preserve"> Members tried to engage with the</w:t>
      </w:r>
      <w:r w:rsidR="00596DAB">
        <w:rPr>
          <w:rFonts w:ascii="Arial" w:hAnsi="Arial" w:cs="Arial"/>
        </w:rPr>
        <w:t>m</w:t>
      </w:r>
      <w:r w:rsidR="006F66B0" w:rsidRPr="003105C7">
        <w:rPr>
          <w:rFonts w:ascii="Arial" w:hAnsi="Arial" w:cs="Arial"/>
        </w:rPr>
        <w:t xml:space="preserve"> only to be met with </w:t>
      </w:r>
      <w:r w:rsidR="00E75D30" w:rsidRPr="003105C7">
        <w:rPr>
          <w:rFonts w:ascii="Arial" w:hAnsi="Arial" w:cs="Arial"/>
        </w:rPr>
        <w:t>aggression and violent conduct.</w:t>
      </w:r>
    </w:p>
    <w:p w14:paraId="697B2A95" w14:textId="77777777" w:rsidR="00087A78" w:rsidRDefault="00087A78" w:rsidP="00FB0641">
      <w:pPr>
        <w:spacing w:after="0" w:line="360" w:lineRule="auto"/>
        <w:jc w:val="both"/>
        <w:rPr>
          <w:rFonts w:ascii="Arial" w:hAnsi="Arial" w:cs="Arial"/>
        </w:rPr>
      </w:pPr>
    </w:p>
    <w:p w14:paraId="57DEC6A4" w14:textId="5E950CBD" w:rsidR="0057174F" w:rsidRDefault="0057174F" w:rsidP="00AE4686">
      <w:pPr>
        <w:spacing w:after="0" w:line="360" w:lineRule="auto"/>
        <w:ind w:left="720" w:hanging="720"/>
        <w:jc w:val="both"/>
        <w:rPr>
          <w:rFonts w:ascii="Arial" w:hAnsi="Arial" w:cs="Arial"/>
        </w:rPr>
      </w:pPr>
      <w:r>
        <w:rPr>
          <w:rFonts w:ascii="Arial" w:hAnsi="Arial" w:cs="Arial"/>
        </w:rPr>
        <w:lastRenderedPageBreak/>
        <w:t>[</w:t>
      </w:r>
      <w:r w:rsidR="006C7348">
        <w:rPr>
          <w:rFonts w:ascii="Arial" w:hAnsi="Arial" w:cs="Arial"/>
        </w:rPr>
        <w:t>9</w:t>
      </w:r>
      <w:r>
        <w:rPr>
          <w:rFonts w:ascii="Arial" w:hAnsi="Arial" w:cs="Arial"/>
        </w:rPr>
        <w:t>]</w:t>
      </w:r>
      <w:r>
        <w:rPr>
          <w:rFonts w:ascii="Arial" w:hAnsi="Arial" w:cs="Arial"/>
        </w:rPr>
        <w:tab/>
      </w:r>
      <w:r w:rsidR="00C94063">
        <w:rPr>
          <w:rFonts w:ascii="Arial" w:hAnsi="Arial" w:cs="Arial"/>
        </w:rPr>
        <w:t>The Respondents oppose</w:t>
      </w:r>
      <w:r w:rsidR="006E25D3">
        <w:rPr>
          <w:rFonts w:ascii="Arial" w:hAnsi="Arial" w:cs="Arial"/>
        </w:rPr>
        <w:t>d</w:t>
      </w:r>
      <w:r w:rsidR="00C94063">
        <w:rPr>
          <w:rFonts w:ascii="Arial" w:hAnsi="Arial" w:cs="Arial"/>
        </w:rPr>
        <w:t xml:space="preserve"> this application and assert</w:t>
      </w:r>
      <w:r w:rsidR="00300660">
        <w:rPr>
          <w:rFonts w:ascii="Arial" w:hAnsi="Arial" w:cs="Arial"/>
        </w:rPr>
        <w:t>ed</w:t>
      </w:r>
      <w:r w:rsidR="00C94063">
        <w:rPr>
          <w:rFonts w:ascii="Arial" w:hAnsi="Arial" w:cs="Arial"/>
        </w:rPr>
        <w:t xml:space="preserve"> that at the time this application was </w:t>
      </w:r>
      <w:r w:rsidR="00CD4DBE">
        <w:rPr>
          <w:rFonts w:ascii="Arial" w:hAnsi="Arial" w:cs="Arial"/>
        </w:rPr>
        <w:t>launched</w:t>
      </w:r>
      <w:r w:rsidR="00C94063">
        <w:rPr>
          <w:rFonts w:ascii="Arial" w:hAnsi="Arial" w:cs="Arial"/>
        </w:rPr>
        <w:t xml:space="preserve">, they had stayed on the land since January 2020. It is their </w:t>
      </w:r>
      <w:r w:rsidR="00761136">
        <w:rPr>
          <w:rFonts w:ascii="Arial" w:hAnsi="Arial" w:cs="Arial"/>
        </w:rPr>
        <w:t>asser</w:t>
      </w:r>
      <w:r w:rsidR="005E4880">
        <w:rPr>
          <w:rFonts w:ascii="Arial" w:hAnsi="Arial" w:cs="Arial"/>
        </w:rPr>
        <w:t>tion</w:t>
      </w:r>
      <w:r w:rsidR="00C94063">
        <w:rPr>
          <w:rFonts w:ascii="Arial" w:hAnsi="Arial" w:cs="Arial"/>
        </w:rPr>
        <w:t xml:space="preserve"> that they were hoping to settle the matter </w:t>
      </w:r>
      <w:r w:rsidR="00616777">
        <w:rPr>
          <w:rFonts w:ascii="Arial" w:hAnsi="Arial" w:cs="Arial"/>
        </w:rPr>
        <w:t>out of court without being involved in this protracted litigation.</w:t>
      </w:r>
      <w:r w:rsidR="00CD4DBE">
        <w:rPr>
          <w:rFonts w:ascii="Arial" w:hAnsi="Arial" w:cs="Arial"/>
        </w:rPr>
        <w:t xml:space="preserve"> </w:t>
      </w:r>
      <w:r w:rsidR="009D6059">
        <w:rPr>
          <w:rFonts w:ascii="Arial" w:hAnsi="Arial" w:cs="Arial"/>
        </w:rPr>
        <w:t>The R</w:t>
      </w:r>
      <w:r w:rsidR="00124410">
        <w:rPr>
          <w:rFonts w:ascii="Arial" w:hAnsi="Arial" w:cs="Arial"/>
        </w:rPr>
        <w:t xml:space="preserve">espondent’s replying affidavit by </w:t>
      </w:r>
      <w:proofErr w:type="spellStart"/>
      <w:r w:rsidR="00124410">
        <w:rPr>
          <w:rFonts w:ascii="Arial" w:hAnsi="Arial" w:cs="Arial"/>
        </w:rPr>
        <w:t>Mr</w:t>
      </w:r>
      <w:proofErr w:type="spellEnd"/>
      <w:r w:rsidR="00124410">
        <w:rPr>
          <w:rFonts w:ascii="Arial" w:hAnsi="Arial" w:cs="Arial"/>
        </w:rPr>
        <w:t xml:space="preserve"> Maluleke, whom the applicant </w:t>
      </w:r>
      <w:r w:rsidR="00F34942">
        <w:rPr>
          <w:rFonts w:ascii="Arial" w:hAnsi="Arial" w:cs="Arial"/>
        </w:rPr>
        <w:t>classifie</w:t>
      </w:r>
      <w:r w:rsidR="001B5535">
        <w:rPr>
          <w:rFonts w:ascii="Arial" w:hAnsi="Arial" w:cs="Arial"/>
        </w:rPr>
        <w:t>d</w:t>
      </w:r>
      <w:r w:rsidR="00124410">
        <w:rPr>
          <w:rFonts w:ascii="Arial" w:hAnsi="Arial" w:cs="Arial"/>
        </w:rPr>
        <w:t xml:space="preserve"> as a ringleader </w:t>
      </w:r>
      <w:r w:rsidR="00A34A92">
        <w:rPr>
          <w:rFonts w:ascii="Arial" w:hAnsi="Arial" w:cs="Arial"/>
        </w:rPr>
        <w:t>who cause</w:t>
      </w:r>
      <w:r w:rsidR="00FE17E7">
        <w:rPr>
          <w:rFonts w:ascii="Arial" w:hAnsi="Arial" w:cs="Arial"/>
        </w:rPr>
        <w:t>d</w:t>
      </w:r>
      <w:r w:rsidR="00A34A92">
        <w:rPr>
          <w:rFonts w:ascii="Arial" w:hAnsi="Arial" w:cs="Arial"/>
        </w:rPr>
        <w:t xml:space="preserve"> violence in the area, </w:t>
      </w:r>
      <w:r w:rsidR="00F34942">
        <w:rPr>
          <w:rFonts w:ascii="Arial" w:hAnsi="Arial" w:cs="Arial"/>
        </w:rPr>
        <w:t xml:space="preserve">traces this matter to </w:t>
      </w:r>
      <w:r w:rsidR="00F96925">
        <w:rPr>
          <w:rFonts w:ascii="Arial" w:hAnsi="Arial" w:cs="Arial"/>
        </w:rPr>
        <w:t xml:space="preserve">the </w:t>
      </w:r>
      <w:r w:rsidR="001014A0" w:rsidRPr="001F628C">
        <w:rPr>
          <w:rFonts w:ascii="Arial" w:hAnsi="Arial" w:cs="Arial"/>
        </w:rPr>
        <w:t xml:space="preserve">municipal </w:t>
      </w:r>
      <w:r w:rsidR="00F96925" w:rsidRPr="001F628C">
        <w:rPr>
          <w:rFonts w:ascii="Arial" w:hAnsi="Arial" w:cs="Arial"/>
        </w:rPr>
        <w:t xml:space="preserve">resolutions of the </w:t>
      </w:r>
      <w:r w:rsidR="001014A0" w:rsidRPr="001F628C">
        <w:rPr>
          <w:rFonts w:ascii="Arial" w:hAnsi="Arial" w:cs="Arial"/>
        </w:rPr>
        <w:t xml:space="preserve">December 2015 </w:t>
      </w:r>
      <w:r w:rsidR="005022AF" w:rsidRPr="001F628C">
        <w:rPr>
          <w:rFonts w:ascii="Arial" w:hAnsi="Arial" w:cs="Arial"/>
        </w:rPr>
        <w:t xml:space="preserve">meeting </w:t>
      </w:r>
      <w:r w:rsidR="00F4161A" w:rsidRPr="001F628C">
        <w:rPr>
          <w:rFonts w:ascii="Arial" w:hAnsi="Arial" w:cs="Arial"/>
        </w:rPr>
        <w:t xml:space="preserve">for the community to occupy the land which was in consultation with </w:t>
      </w:r>
      <w:proofErr w:type="spellStart"/>
      <w:r w:rsidR="00F4161A" w:rsidRPr="001F628C">
        <w:rPr>
          <w:rFonts w:ascii="Arial" w:hAnsi="Arial" w:cs="Arial"/>
        </w:rPr>
        <w:t>Mr</w:t>
      </w:r>
      <w:proofErr w:type="spellEnd"/>
      <w:r w:rsidR="00F4161A" w:rsidRPr="001F628C">
        <w:rPr>
          <w:rFonts w:ascii="Arial" w:hAnsi="Arial" w:cs="Arial"/>
        </w:rPr>
        <w:t xml:space="preserve"> Diale. It was, therefore, the </w:t>
      </w:r>
      <w:r w:rsidR="006D0EA7" w:rsidRPr="001F628C">
        <w:rPr>
          <w:rFonts w:ascii="Arial" w:hAnsi="Arial" w:cs="Arial"/>
        </w:rPr>
        <w:t xml:space="preserve">community </w:t>
      </w:r>
      <w:r w:rsidR="00F4161A" w:rsidRPr="001F628C">
        <w:rPr>
          <w:rFonts w:ascii="Arial" w:hAnsi="Arial" w:cs="Arial"/>
        </w:rPr>
        <w:t>meeting of 01 January 2020</w:t>
      </w:r>
      <w:r w:rsidR="006D0EA7" w:rsidRPr="001F628C">
        <w:rPr>
          <w:rFonts w:ascii="Arial" w:hAnsi="Arial" w:cs="Arial"/>
        </w:rPr>
        <w:t xml:space="preserve"> that </w:t>
      </w:r>
      <w:r w:rsidR="00F14547" w:rsidRPr="001F628C">
        <w:rPr>
          <w:rFonts w:ascii="Arial" w:hAnsi="Arial" w:cs="Arial"/>
        </w:rPr>
        <w:t>endorsed the occupation</w:t>
      </w:r>
      <w:r w:rsidR="00F14547" w:rsidRPr="00AE4686">
        <w:rPr>
          <w:rFonts w:ascii="Arial" w:hAnsi="Arial" w:cs="Arial"/>
        </w:rPr>
        <w:t xml:space="preserve"> of the land due to the concerns </w:t>
      </w:r>
      <w:r w:rsidR="001A6EC2" w:rsidRPr="00AE4686">
        <w:rPr>
          <w:rFonts w:ascii="Arial" w:hAnsi="Arial" w:cs="Arial"/>
        </w:rPr>
        <w:t xml:space="preserve">on the levels of crime which was committed in and around the open space next to their </w:t>
      </w:r>
      <w:r w:rsidR="00AE4686" w:rsidRPr="00AE4686">
        <w:rPr>
          <w:rFonts w:ascii="Arial" w:hAnsi="Arial" w:cs="Arial"/>
        </w:rPr>
        <w:t>houses.</w:t>
      </w:r>
      <w:r w:rsidR="00AE4686">
        <w:rPr>
          <w:rFonts w:ascii="Arial" w:hAnsi="Arial" w:cs="Arial"/>
        </w:rPr>
        <w:t xml:space="preserve"> </w:t>
      </w:r>
      <w:r w:rsidR="0033744C">
        <w:rPr>
          <w:rFonts w:ascii="Arial" w:hAnsi="Arial" w:cs="Arial"/>
        </w:rPr>
        <w:t xml:space="preserve">It was in this meeting that a resolve was taken for the children </w:t>
      </w:r>
      <w:r w:rsidR="00994C25">
        <w:rPr>
          <w:rFonts w:ascii="Arial" w:hAnsi="Arial" w:cs="Arial"/>
        </w:rPr>
        <w:t>of</w:t>
      </w:r>
      <w:r w:rsidR="00E345A1">
        <w:rPr>
          <w:rFonts w:ascii="Arial" w:hAnsi="Arial" w:cs="Arial"/>
        </w:rPr>
        <w:t xml:space="preserve"> the community </w:t>
      </w:r>
      <w:r w:rsidR="00796331">
        <w:rPr>
          <w:rFonts w:ascii="Arial" w:hAnsi="Arial" w:cs="Arial"/>
        </w:rPr>
        <w:t xml:space="preserve">that </w:t>
      </w:r>
      <w:r w:rsidR="00E345A1">
        <w:rPr>
          <w:rFonts w:ascii="Arial" w:hAnsi="Arial" w:cs="Arial"/>
        </w:rPr>
        <w:t>should build from the stands</w:t>
      </w:r>
      <w:r w:rsidR="00A635BB">
        <w:rPr>
          <w:rFonts w:ascii="Arial" w:hAnsi="Arial" w:cs="Arial"/>
        </w:rPr>
        <w:t xml:space="preserve"> which included </w:t>
      </w:r>
      <w:proofErr w:type="spellStart"/>
      <w:r w:rsidR="00A635BB">
        <w:rPr>
          <w:rFonts w:ascii="Arial" w:hAnsi="Arial" w:cs="Arial"/>
        </w:rPr>
        <w:t>Mr</w:t>
      </w:r>
      <w:proofErr w:type="spellEnd"/>
      <w:r w:rsidR="00A635BB">
        <w:rPr>
          <w:rFonts w:ascii="Arial" w:hAnsi="Arial" w:cs="Arial"/>
        </w:rPr>
        <w:t xml:space="preserve"> Diale’s son.</w:t>
      </w:r>
      <w:r w:rsidR="00255D6A">
        <w:rPr>
          <w:rFonts w:ascii="Arial" w:hAnsi="Arial" w:cs="Arial"/>
        </w:rPr>
        <w:t xml:space="preserve"> </w:t>
      </w:r>
      <w:proofErr w:type="spellStart"/>
      <w:r w:rsidR="00255D6A">
        <w:rPr>
          <w:rFonts w:ascii="Arial" w:hAnsi="Arial" w:cs="Arial"/>
        </w:rPr>
        <w:t>Mr</w:t>
      </w:r>
      <w:proofErr w:type="spellEnd"/>
      <w:r w:rsidR="00255D6A">
        <w:rPr>
          <w:rFonts w:ascii="Arial" w:hAnsi="Arial" w:cs="Arial"/>
        </w:rPr>
        <w:t xml:space="preserve"> Diale himself requested he be allocated 4 stands which was a thorny </w:t>
      </w:r>
      <w:r w:rsidR="00796331">
        <w:rPr>
          <w:rFonts w:ascii="Arial" w:hAnsi="Arial" w:cs="Arial"/>
        </w:rPr>
        <w:t>subject</w:t>
      </w:r>
      <w:r w:rsidR="00255D6A">
        <w:rPr>
          <w:rFonts w:ascii="Arial" w:hAnsi="Arial" w:cs="Arial"/>
        </w:rPr>
        <w:t xml:space="preserve"> for the community and </w:t>
      </w:r>
      <w:r w:rsidR="00926ABA">
        <w:rPr>
          <w:rFonts w:ascii="Arial" w:hAnsi="Arial" w:cs="Arial"/>
        </w:rPr>
        <w:t xml:space="preserve">spelt it out that he does not quality except for his son. </w:t>
      </w:r>
      <w:r w:rsidR="00D549FD">
        <w:rPr>
          <w:rFonts w:ascii="Arial" w:hAnsi="Arial" w:cs="Arial"/>
        </w:rPr>
        <w:t>Following his disqualification, he categorically stated that he will champion for their removal from the applicant’s side.</w:t>
      </w:r>
      <w:r w:rsidR="003448DC">
        <w:rPr>
          <w:rFonts w:ascii="Arial" w:hAnsi="Arial" w:cs="Arial"/>
        </w:rPr>
        <w:t xml:space="preserve"> The Respondent</w:t>
      </w:r>
      <w:r w:rsidR="001B5535">
        <w:rPr>
          <w:rFonts w:ascii="Arial" w:hAnsi="Arial" w:cs="Arial"/>
        </w:rPr>
        <w:t>s</w:t>
      </w:r>
      <w:r w:rsidR="003448DC">
        <w:rPr>
          <w:rFonts w:ascii="Arial" w:hAnsi="Arial" w:cs="Arial"/>
        </w:rPr>
        <w:t xml:space="preserve"> </w:t>
      </w:r>
      <w:r w:rsidR="001B5535">
        <w:rPr>
          <w:rFonts w:ascii="Arial" w:hAnsi="Arial" w:cs="Arial"/>
        </w:rPr>
        <w:t>ha</w:t>
      </w:r>
      <w:r w:rsidR="003A1B6D">
        <w:rPr>
          <w:rFonts w:ascii="Arial" w:hAnsi="Arial" w:cs="Arial"/>
        </w:rPr>
        <w:t>ve</w:t>
      </w:r>
      <w:r w:rsidR="001B5535">
        <w:rPr>
          <w:rFonts w:ascii="Arial" w:hAnsi="Arial" w:cs="Arial"/>
        </w:rPr>
        <w:t>,</w:t>
      </w:r>
      <w:r w:rsidR="003448DC">
        <w:rPr>
          <w:rFonts w:ascii="Arial" w:hAnsi="Arial" w:cs="Arial"/>
        </w:rPr>
        <w:t xml:space="preserve"> since January 2020, never had a meeting</w:t>
      </w:r>
      <w:r w:rsidR="006F1096">
        <w:rPr>
          <w:rFonts w:ascii="Arial" w:hAnsi="Arial" w:cs="Arial"/>
        </w:rPr>
        <w:t xml:space="preserve"> with </w:t>
      </w:r>
      <w:proofErr w:type="spellStart"/>
      <w:r w:rsidR="006F1096">
        <w:rPr>
          <w:rFonts w:ascii="Arial" w:hAnsi="Arial" w:cs="Arial"/>
        </w:rPr>
        <w:t>Mr</w:t>
      </w:r>
      <w:proofErr w:type="spellEnd"/>
      <w:r w:rsidR="006F1096">
        <w:rPr>
          <w:rFonts w:ascii="Arial" w:hAnsi="Arial" w:cs="Arial"/>
        </w:rPr>
        <w:t xml:space="preserve"> Diale</w:t>
      </w:r>
      <w:r w:rsidR="0032174F">
        <w:rPr>
          <w:rFonts w:ascii="Arial" w:hAnsi="Arial" w:cs="Arial"/>
        </w:rPr>
        <w:t xml:space="preserve"> and </w:t>
      </w:r>
      <w:r w:rsidR="003A3AF5">
        <w:rPr>
          <w:rFonts w:ascii="Arial" w:hAnsi="Arial" w:cs="Arial"/>
        </w:rPr>
        <w:t>have been</w:t>
      </w:r>
      <w:r w:rsidR="0032174F">
        <w:rPr>
          <w:rFonts w:ascii="Arial" w:hAnsi="Arial" w:cs="Arial"/>
        </w:rPr>
        <w:t xml:space="preserve"> residing </w:t>
      </w:r>
      <w:r w:rsidR="00E66BD9">
        <w:rPr>
          <w:rFonts w:ascii="Arial" w:hAnsi="Arial" w:cs="Arial"/>
        </w:rPr>
        <w:t xml:space="preserve">on their properties </w:t>
      </w:r>
      <w:r w:rsidR="003A3AF5">
        <w:rPr>
          <w:rFonts w:ascii="Arial" w:hAnsi="Arial" w:cs="Arial"/>
        </w:rPr>
        <w:t>without interruption</w:t>
      </w:r>
      <w:r w:rsidR="00EA083E">
        <w:rPr>
          <w:rFonts w:ascii="Arial" w:hAnsi="Arial" w:cs="Arial"/>
        </w:rPr>
        <w:t xml:space="preserve">. They also have been in communication with the applicant about the land </w:t>
      </w:r>
      <w:r w:rsidR="005A265C">
        <w:rPr>
          <w:rFonts w:ascii="Arial" w:hAnsi="Arial" w:cs="Arial"/>
        </w:rPr>
        <w:t>in question since October 2019</w:t>
      </w:r>
      <w:r w:rsidR="005767B2">
        <w:rPr>
          <w:rFonts w:ascii="Arial" w:hAnsi="Arial" w:cs="Arial"/>
        </w:rPr>
        <w:t xml:space="preserve"> and on 10 April 2020 a meeting was arranged </w:t>
      </w:r>
      <w:r w:rsidR="00F07848">
        <w:rPr>
          <w:rFonts w:ascii="Arial" w:hAnsi="Arial" w:cs="Arial"/>
        </w:rPr>
        <w:t>between them which the applicant failed to attend.</w:t>
      </w:r>
      <w:r w:rsidR="003448DC">
        <w:rPr>
          <w:rFonts w:ascii="Arial" w:hAnsi="Arial" w:cs="Arial"/>
        </w:rPr>
        <w:t xml:space="preserve"> </w:t>
      </w:r>
      <w:r w:rsidR="004D1DF6">
        <w:rPr>
          <w:rFonts w:ascii="Arial" w:hAnsi="Arial" w:cs="Arial"/>
        </w:rPr>
        <w:t xml:space="preserve">It was in this meeting that a </w:t>
      </w:r>
      <w:r w:rsidR="00091444">
        <w:rPr>
          <w:rFonts w:ascii="Arial" w:hAnsi="Arial" w:cs="Arial"/>
        </w:rPr>
        <w:t>resolution</w:t>
      </w:r>
      <w:r w:rsidR="004D1DF6">
        <w:rPr>
          <w:rFonts w:ascii="Arial" w:hAnsi="Arial" w:cs="Arial"/>
        </w:rPr>
        <w:t xml:space="preserve"> for water services and for Eskom to provide</w:t>
      </w:r>
      <w:r w:rsidR="0075528B">
        <w:rPr>
          <w:rFonts w:ascii="Arial" w:hAnsi="Arial" w:cs="Arial"/>
        </w:rPr>
        <w:t xml:space="preserve"> electricity</w:t>
      </w:r>
      <w:r w:rsidR="0057451B">
        <w:rPr>
          <w:rFonts w:ascii="Arial" w:hAnsi="Arial" w:cs="Arial"/>
        </w:rPr>
        <w:t xml:space="preserve"> to the Respondents</w:t>
      </w:r>
      <w:r w:rsidR="003A1B6D">
        <w:rPr>
          <w:rFonts w:ascii="Arial" w:hAnsi="Arial" w:cs="Arial"/>
        </w:rPr>
        <w:t xml:space="preserve"> was made</w:t>
      </w:r>
      <w:r w:rsidR="0057451B">
        <w:rPr>
          <w:rFonts w:ascii="Arial" w:hAnsi="Arial" w:cs="Arial"/>
        </w:rPr>
        <w:t xml:space="preserve">. </w:t>
      </w:r>
      <w:r w:rsidR="00016992">
        <w:rPr>
          <w:rFonts w:ascii="Arial" w:hAnsi="Arial" w:cs="Arial"/>
        </w:rPr>
        <w:t xml:space="preserve">Another meeting of 02 July 2020 was held between the parties </w:t>
      </w:r>
      <w:r w:rsidR="00785DA8">
        <w:rPr>
          <w:rFonts w:ascii="Arial" w:hAnsi="Arial" w:cs="Arial"/>
        </w:rPr>
        <w:t xml:space="preserve">where the Respondents stated in unequivocal terms that they reside on the </w:t>
      </w:r>
      <w:r w:rsidR="00B27638">
        <w:rPr>
          <w:rFonts w:ascii="Arial" w:hAnsi="Arial" w:cs="Arial"/>
        </w:rPr>
        <w:t>land,</w:t>
      </w:r>
      <w:r w:rsidR="000175A7">
        <w:rPr>
          <w:rFonts w:ascii="Arial" w:hAnsi="Arial" w:cs="Arial"/>
        </w:rPr>
        <w:t xml:space="preserve"> and it is for the applicant to </w:t>
      </w:r>
      <w:proofErr w:type="spellStart"/>
      <w:r w:rsidR="000175A7">
        <w:rPr>
          <w:rFonts w:ascii="Arial" w:hAnsi="Arial" w:cs="Arial"/>
        </w:rPr>
        <w:t>legalise</w:t>
      </w:r>
      <w:proofErr w:type="spellEnd"/>
      <w:r w:rsidR="000175A7">
        <w:rPr>
          <w:rFonts w:ascii="Arial" w:hAnsi="Arial" w:cs="Arial"/>
        </w:rPr>
        <w:t xml:space="preserve"> their stay.</w:t>
      </w:r>
      <w:r w:rsidR="00B27638">
        <w:rPr>
          <w:rFonts w:ascii="Arial" w:hAnsi="Arial" w:cs="Arial"/>
        </w:rPr>
        <w:t xml:space="preserve"> It was the applicant, represented by </w:t>
      </w:r>
      <w:proofErr w:type="spellStart"/>
      <w:r w:rsidR="00B27638">
        <w:rPr>
          <w:rFonts w:ascii="Arial" w:hAnsi="Arial" w:cs="Arial"/>
        </w:rPr>
        <w:t>Mr</w:t>
      </w:r>
      <w:proofErr w:type="spellEnd"/>
      <w:r w:rsidR="00B27638">
        <w:rPr>
          <w:rFonts w:ascii="Arial" w:hAnsi="Arial" w:cs="Arial"/>
        </w:rPr>
        <w:t xml:space="preserve"> </w:t>
      </w:r>
      <w:proofErr w:type="spellStart"/>
      <w:r w:rsidR="00B27638">
        <w:rPr>
          <w:rFonts w:ascii="Arial" w:hAnsi="Arial" w:cs="Arial"/>
        </w:rPr>
        <w:t>Maabe</w:t>
      </w:r>
      <w:proofErr w:type="spellEnd"/>
      <w:r w:rsidR="00B27638">
        <w:rPr>
          <w:rFonts w:ascii="Arial" w:hAnsi="Arial" w:cs="Arial"/>
        </w:rPr>
        <w:t xml:space="preserve"> (Acting Manager) </w:t>
      </w:r>
      <w:r w:rsidR="00091444">
        <w:rPr>
          <w:rFonts w:ascii="Arial" w:hAnsi="Arial" w:cs="Arial"/>
        </w:rPr>
        <w:t xml:space="preserve">who requested </w:t>
      </w:r>
      <w:r w:rsidR="00B27638">
        <w:rPr>
          <w:rFonts w:ascii="Arial" w:hAnsi="Arial" w:cs="Arial"/>
        </w:rPr>
        <w:t xml:space="preserve">to </w:t>
      </w:r>
      <w:r w:rsidR="00BB2757">
        <w:rPr>
          <w:rFonts w:ascii="Arial" w:hAnsi="Arial" w:cs="Arial"/>
        </w:rPr>
        <w:t xml:space="preserve">be </w:t>
      </w:r>
      <w:r w:rsidR="00B27638">
        <w:rPr>
          <w:rFonts w:ascii="Arial" w:hAnsi="Arial" w:cs="Arial"/>
        </w:rPr>
        <w:t>provide</w:t>
      </w:r>
      <w:r w:rsidR="00BB2757">
        <w:rPr>
          <w:rFonts w:ascii="Arial" w:hAnsi="Arial" w:cs="Arial"/>
        </w:rPr>
        <w:t>d with</w:t>
      </w:r>
      <w:r w:rsidR="00B27638">
        <w:rPr>
          <w:rFonts w:ascii="Arial" w:hAnsi="Arial" w:cs="Arial"/>
        </w:rPr>
        <w:t xml:space="preserve"> the details of each of the occupiers</w:t>
      </w:r>
      <w:r w:rsidR="00435E18">
        <w:rPr>
          <w:rFonts w:ascii="Arial" w:hAnsi="Arial" w:cs="Arial"/>
        </w:rPr>
        <w:t xml:space="preserve"> and promised </w:t>
      </w:r>
      <w:r w:rsidR="0075528B">
        <w:rPr>
          <w:rFonts w:ascii="Arial" w:hAnsi="Arial" w:cs="Arial"/>
        </w:rPr>
        <w:t xml:space="preserve">them </w:t>
      </w:r>
      <w:r w:rsidR="00435E18">
        <w:rPr>
          <w:rFonts w:ascii="Arial" w:hAnsi="Arial" w:cs="Arial"/>
        </w:rPr>
        <w:t>with water which was delivered on 03 July 202</w:t>
      </w:r>
      <w:r w:rsidR="000843D5">
        <w:rPr>
          <w:rFonts w:ascii="Arial" w:hAnsi="Arial" w:cs="Arial"/>
        </w:rPr>
        <w:t>0.</w:t>
      </w:r>
      <w:r w:rsidR="001430BC">
        <w:rPr>
          <w:rFonts w:ascii="Arial" w:hAnsi="Arial" w:cs="Arial"/>
        </w:rPr>
        <w:t xml:space="preserve"> Therefore, the Respondents have been residing at the said property without any </w:t>
      </w:r>
      <w:r w:rsidR="00BB2757">
        <w:rPr>
          <w:rFonts w:ascii="Arial" w:hAnsi="Arial" w:cs="Arial"/>
        </w:rPr>
        <w:t>disruption</w:t>
      </w:r>
      <w:r w:rsidR="001430BC">
        <w:rPr>
          <w:rFonts w:ascii="Arial" w:hAnsi="Arial" w:cs="Arial"/>
        </w:rPr>
        <w:t>.</w:t>
      </w:r>
    </w:p>
    <w:p w14:paraId="35629066" w14:textId="77777777" w:rsidR="0057174F" w:rsidRDefault="0057174F" w:rsidP="00664CEF">
      <w:pPr>
        <w:spacing w:after="0" w:line="360" w:lineRule="auto"/>
        <w:jc w:val="both"/>
        <w:rPr>
          <w:rFonts w:ascii="Arial" w:hAnsi="Arial" w:cs="Arial"/>
        </w:rPr>
      </w:pPr>
    </w:p>
    <w:p w14:paraId="3A0BA6AF" w14:textId="6168DD4B" w:rsidR="00BD55BE" w:rsidRDefault="001251C8" w:rsidP="00664CEF">
      <w:pPr>
        <w:spacing w:after="0" w:line="360" w:lineRule="auto"/>
        <w:ind w:left="720" w:hanging="720"/>
        <w:jc w:val="both"/>
        <w:rPr>
          <w:rFonts w:ascii="Arial" w:hAnsi="Arial" w:cs="Arial"/>
        </w:rPr>
      </w:pPr>
      <w:r>
        <w:rPr>
          <w:rFonts w:ascii="Arial" w:hAnsi="Arial" w:cs="Arial"/>
        </w:rPr>
        <w:t>[10]</w:t>
      </w:r>
      <w:r>
        <w:rPr>
          <w:rFonts w:ascii="Arial" w:hAnsi="Arial" w:cs="Arial"/>
        </w:rPr>
        <w:tab/>
      </w:r>
      <w:r w:rsidR="006D4E14">
        <w:rPr>
          <w:rFonts w:ascii="Arial" w:hAnsi="Arial" w:cs="Arial"/>
        </w:rPr>
        <w:t xml:space="preserve">This court </w:t>
      </w:r>
      <w:r w:rsidR="00BA0B78">
        <w:rPr>
          <w:rFonts w:ascii="Arial" w:hAnsi="Arial" w:cs="Arial"/>
        </w:rPr>
        <w:t xml:space="preserve">as the last line of </w:t>
      </w:r>
      <w:proofErr w:type="spellStart"/>
      <w:r w:rsidR="00BA0B78">
        <w:rPr>
          <w:rFonts w:ascii="Arial" w:hAnsi="Arial" w:cs="Arial"/>
        </w:rPr>
        <w:t>defence</w:t>
      </w:r>
      <w:proofErr w:type="spellEnd"/>
      <w:r w:rsidR="00BA0B78">
        <w:rPr>
          <w:rFonts w:ascii="Arial" w:hAnsi="Arial" w:cs="Arial"/>
        </w:rPr>
        <w:t xml:space="preserve"> in this matter </w:t>
      </w:r>
      <w:r w:rsidR="00DE6A0E">
        <w:rPr>
          <w:rFonts w:ascii="Arial" w:hAnsi="Arial" w:cs="Arial"/>
        </w:rPr>
        <w:t xml:space="preserve">is now </w:t>
      </w:r>
      <w:r w:rsidR="00BA0B78">
        <w:rPr>
          <w:rFonts w:ascii="Arial" w:hAnsi="Arial" w:cs="Arial"/>
        </w:rPr>
        <w:t>assess</w:t>
      </w:r>
      <w:r w:rsidR="00DE6A0E">
        <w:rPr>
          <w:rFonts w:ascii="Arial" w:hAnsi="Arial" w:cs="Arial"/>
        </w:rPr>
        <w:t xml:space="preserve">ing </w:t>
      </w:r>
      <w:r w:rsidR="00BA0B78">
        <w:rPr>
          <w:rFonts w:ascii="Arial" w:hAnsi="Arial" w:cs="Arial"/>
        </w:rPr>
        <w:t xml:space="preserve">the facts </w:t>
      </w:r>
      <w:r w:rsidR="00664CEF">
        <w:rPr>
          <w:rFonts w:ascii="Arial" w:hAnsi="Arial" w:cs="Arial"/>
        </w:rPr>
        <w:t xml:space="preserve">presented before it </w:t>
      </w:r>
      <w:r w:rsidR="00DE6A0E">
        <w:rPr>
          <w:rFonts w:ascii="Arial" w:hAnsi="Arial" w:cs="Arial"/>
        </w:rPr>
        <w:t xml:space="preserve">to determine </w:t>
      </w:r>
      <w:r w:rsidR="00664CEF">
        <w:rPr>
          <w:rFonts w:ascii="Arial" w:hAnsi="Arial" w:cs="Arial"/>
        </w:rPr>
        <w:t>a just outcome in this dispute.</w:t>
      </w:r>
    </w:p>
    <w:p w14:paraId="467569A7" w14:textId="77777777" w:rsidR="001251C8" w:rsidRDefault="001251C8" w:rsidP="00664CEF">
      <w:pPr>
        <w:spacing w:after="0" w:line="360" w:lineRule="auto"/>
        <w:jc w:val="both"/>
        <w:rPr>
          <w:rFonts w:ascii="Arial" w:hAnsi="Arial" w:cs="Arial"/>
        </w:rPr>
      </w:pPr>
    </w:p>
    <w:p w14:paraId="57EF97F4" w14:textId="1A1DDF0F" w:rsidR="00FF1D0D" w:rsidRPr="00FF1D0D" w:rsidRDefault="00050CEF">
      <w:pPr>
        <w:rPr>
          <w:rFonts w:ascii="Arial" w:hAnsi="Arial" w:cs="Arial"/>
          <w:b/>
          <w:bCs/>
          <w:i/>
          <w:iCs/>
        </w:rPr>
      </w:pPr>
      <w:r>
        <w:rPr>
          <w:rFonts w:ascii="Arial" w:hAnsi="Arial" w:cs="Arial"/>
          <w:b/>
          <w:bCs/>
          <w:i/>
          <w:iCs/>
        </w:rPr>
        <w:t>Discussion</w:t>
      </w:r>
    </w:p>
    <w:p w14:paraId="6ACE75AD" w14:textId="77777777" w:rsidR="00FF1D0D" w:rsidRDefault="00FF1D0D">
      <w:pPr>
        <w:rPr>
          <w:rFonts w:ascii="Arial" w:hAnsi="Arial" w:cs="Arial"/>
        </w:rPr>
      </w:pPr>
    </w:p>
    <w:p w14:paraId="18793676" w14:textId="50A1C5B4" w:rsidR="00EF239F" w:rsidRDefault="00B05195" w:rsidP="009A760C">
      <w:pPr>
        <w:spacing w:after="0" w:line="360" w:lineRule="auto"/>
        <w:ind w:left="720" w:hanging="720"/>
        <w:jc w:val="both"/>
        <w:rPr>
          <w:rFonts w:ascii="Arial" w:hAnsi="Arial" w:cs="Arial"/>
        </w:rPr>
      </w:pPr>
      <w:r>
        <w:rPr>
          <w:rFonts w:ascii="Arial" w:hAnsi="Arial" w:cs="Arial"/>
        </w:rPr>
        <w:t>[</w:t>
      </w:r>
      <w:r w:rsidR="00837225">
        <w:rPr>
          <w:rFonts w:ascii="Arial" w:hAnsi="Arial" w:cs="Arial"/>
        </w:rPr>
        <w:t>11</w:t>
      </w:r>
      <w:r>
        <w:rPr>
          <w:rFonts w:ascii="Arial" w:hAnsi="Arial" w:cs="Arial"/>
        </w:rPr>
        <w:t>]</w:t>
      </w:r>
      <w:r>
        <w:rPr>
          <w:rFonts w:ascii="Arial" w:hAnsi="Arial" w:cs="Arial"/>
        </w:rPr>
        <w:tab/>
        <w:t xml:space="preserve">This court is faced with the historic manifestation of the legacy of this country </w:t>
      </w:r>
      <w:r w:rsidR="008B155A">
        <w:rPr>
          <w:rFonts w:ascii="Arial" w:hAnsi="Arial" w:cs="Arial"/>
        </w:rPr>
        <w:t>regarding the</w:t>
      </w:r>
      <w:r>
        <w:rPr>
          <w:rFonts w:ascii="Arial" w:hAnsi="Arial" w:cs="Arial"/>
        </w:rPr>
        <w:t xml:space="preserve"> </w:t>
      </w:r>
      <w:r w:rsidR="00552499">
        <w:rPr>
          <w:rFonts w:ascii="Arial" w:hAnsi="Arial" w:cs="Arial"/>
        </w:rPr>
        <w:t>question of the lack of access to land which touches on many of the fundamental rights and responsibilities that are envisaged in the Constitution 1996</w:t>
      </w:r>
      <w:r w:rsidR="00B710CB">
        <w:rPr>
          <w:rFonts w:ascii="Arial" w:hAnsi="Arial" w:cs="Arial"/>
        </w:rPr>
        <w:t>.</w:t>
      </w:r>
      <w:r w:rsidR="00E21C58">
        <w:rPr>
          <w:rFonts w:ascii="Arial" w:hAnsi="Arial" w:cs="Arial"/>
        </w:rPr>
        <w:t xml:space="preserve"> It will also not focus on </w:t>
      </w:r>
      <w:r w:rsidR="00E21C58">
        <w:rPr>
          <w:rFonts w:ascii="Arial" w:hAnsi="Arial" w:cs="Arial"/>
        </w:rPr>
        <w:lastRenderedPageBreak/>
        <w:t xml:space="preserve">this </w:t>
      </w:r>
      <w:r w:rsidR="00BF2A30">
        <w:rPr>
          <w:rFonts w:ascii="Arial" w:hAnsi="Arial" w:cs="Arial"/>
        </w:rPr>
        <w:t>history</w:t>
      </w:r>
      <w:r w:rsidR="00D2525C">
        <w:rPr>
          <w:rFonts w:ascii="Arial" w:hAnsi="Arial" w:cs="Arial"/>
        </w:rPr>
        <w:t>.</w:t>
      </w:r>
      <w:r w:rsidR="00E21C58">
        <w:rPr>
          <w:rFonts w:ascii="Arial" w:hAnsi="Arial" w:cs="Arial"/>
        </w:rPr>
        <w:t xml:space="preserve"> </w:t>
      </w:r>
      <w:r w:rsidR="005677CB">
        <w:rPr>
          <w:rFonts w:ascii="Arial" w:hAnsi="Arial" w:cs="Arial"/>
        </w:rPr>
        <w:t>The question of access to land</w:t>
      </w:r>
      <w:r w:rsidR="00CB18F1">
        <w:rPr>
          <w:rFonts w:ascii="Arial" w:hAnsi="Arial" w:cs="Arial"/>
        </w:rPr>
        <w:t xml:space="preserve"> has become</w:t>
      </w:r>
      <w:r w:rsidR="005677CB">
        <w:rPr>
          <w:rFonts w:ascii="Arial" w:hAnsi="Arial" w:cs="Arial"/>
        </w:rPr>
        <w:t xml:space="preserve"> a contested terrain in South Africa today</w:t>
      </w:r>
      <w:r w:rsidR="00B00737">
        <w:rPr>
          <w:rFonts w:ascii="Arial" w:hAnsi="Arial" w:cs="Arial"/>
        </w:rPr>
        <w:t>. T</w:t>
      </w:r>
      <w:r w:rsidR="005677CB">
        <w:rPr>
          <w:rFonts w:ascii="Arial" w:hAnsi="Arial" w:cs="Arial"/>
        </w:rPr>
        <w:t>he</w:t>
      </w:r>
      <w:r w:rsidR="00FC1F17">
        <w:rPr>
          <w:rFonts w:ascii="Arial" w:hAnsi="Arial" w:cs="Arial"/>
        </w:rPr>
        <w:t xml:space="preserve"> </w:t>
      </w:r>
      <w:r w:rsidR="00D2525C">
        <w:rPr>
          <w:rFonts w:ascii="Arial" w:hAnsi="Arial" w:cs="Arial"/>
        </w:rPr>
        <w:t>applica</w:t>
      </w:r>
      <w:r w:rsidR="00FC1F17">
        <w:rPr>
          <w:rFonts w:ascii="Arial" w:hAnsi="Arial" w:cs="Arial"/>
        </w:rPr>
        <w:t xml:space="preserve">nt </w:t>
      </w:r>
      <w:r w:rsidR="005677CB">
        <w:rPr>
          <w:rFonts w:ascii="Arial" w:hAnsi="Arial" w:cs="Arial"/>
        </w:rPr>
        <w:t xml:space="preserve">as </w:t>
      </w:r>
      <w:r w:rsidR="00B00737">
        <w:rPr>
          <w:rFonts w:ascii="Arial" w:hAnsi="Arial" w:cs="Arial"/>
        </w:rPr>
        <w:t xml:space="preserve">a </w:t>
      </w:r>
      <w:r w:rsidR="00FC1F17">
        <w:rPr>
          <w:rFonts w:ascii="Arial" w:hAnsi="Arial" w:cs="Arial"/>
        </w:rPr>
        <w:t xml:space="preserve">‘coal face’ of governance in the </w:t>
      </w:r>
      <w:r w:rsidR="005677CB">
        <w:rPr>
          <w:rFonts w:ascii="Arial" w:hAnsi="Arial" w:cs="Arial"/>
        </w:rPr>
        <w:t xml:space="preserve">local sphere </w:t>
      </w:r>
      <w:r w:rsidR="008535C4">
        <w:rPr>
          <w:rFonts w:ascii="Arial" w:hAnsi="Arial" w:cs="Arial"/>
        </w:rPr>
        <w:t>carries the brunt of</w:t>
      </w:r>
      <w:r w:rsidR="005677CB">
        <w:rPr>
          <w:rFonts w:ascii="Arial" w:hAnsi="Arial" w:cs="Arial"/>
        </w:rPr>
        <w:t xml:space="preserve"> responding to the imperatives of the new dispensation</w:t>
      </w:r>
      <w:r w:rsidR="002700FF">
        <w:rPr>
          <w:rFonts w:ascii="Arial" w:hAnsi="Arial" w:cs="Arial"/>
        </w:rPr>
        <w:t xml:space="preserve"> </w:t>
      </w:r>
      <w:r w:rsidR="00DA42B5">
        <w:rPr>
          <w:rFonts w:ascii="Arial" w:hAnsi="Arial" w:cs="Arial"/>
        </w:rPr>
        <w:t>in</w:t>
      </w:r>
      <w:r w:rsidR="002700FF">
        <w:rPr>
          <w:rFonts w:ascii="Arial" w:hAnsi="Arial" w:cs="Arial"/>
        </w:rPr>
        <w:t xml:space="preserve"> ad</w:t>
      </w:r>
      <w:r w:rsidR="005677CB">
        <w:rPr>
          <w:rFonts w:ascii="Arial" w:hAnsi="Arial" w:cs="Arial"/>
        </w:rPr>
        <w:t>dress</w:t>
      </w:r>
      <w:r w:rsidR="00DA42B5">
        <w:rPr>
          <w:rFonts w:ascii="Arial" w:hAnsi="Arial" w:cs="Arial"/>
        </w:rPr>
        <w:t>ing</w:t>
      </w:r>
      <w:r w:rsidR="005677CB">
        <w:rPr>
          <w:rFonts w:ascii="Arial" w:hAnsi="Arial" w:cs="Arial"/>
        </w:rPr>
        <w:t xml:space="preserve"> the historic imbalances in this area of contestation.</w:t>
      </w:r>
      <w:r w:rsidR="00F47C87">
        <w:rPr>
          <w:rFonts w:ascii="Arial" w:hAnsi="Arial" w:cs="Arial"/>
        </w:rPr>
        <w:t xml:space="preserve"> This role raises a question </w:t>
      </w:r>
      <w:r w:rsidR="00E209C3">
        <w:rPr>
          <w:rFonts w:ascii="Arial" w:hAnsi="Arial" w:cs="Arial"/>
        </w:rPr>
        <w:t xml:space="preserve">in this application </w:t>
      </w:r>
      <w:r w:rsidR="004D4FCE">
        <w:rPr>
          <w:rFonts w:ascii="Arial" w:hAnsi="Arial" w:cs="Arial"/>
        </w:rPr>
        <w:t xml:space="preserve">with reference to </w:t>
      </w:r>
      <w:r w:rsidR="009556A2">
        <w:rPr>
          <w:rFonts w:ascii="Arial" w:hAnsi="Arial" w:cs="Arial"/>
        </w:rPr>
        <w:t xml:space="preserve">the </w:t>
      </w:r>
      <w:r w:rsidR="00EF239F">
        <w:rPr>
          <w:rFonts w:ascii="Arial" w:hAnsi="Arial" w:cs="Arial"/>
        </w:rPr>
        <w:t>balancing of competing</w:t>
      </w:r>
      <w:r w:rsidR="006077A5">
        <w:rPr>
          <w:rFonts w:ascii="Arial" w:hAnsi="Arial" w:cs="Arial"/>
        </w:rPr>
        <w:t xml:space="preserve"> rights and responsibilities regarding </w:t>
      </w:r>
      <w:r w:rsidR="00892967">
        <w:rPr>
          <w:rFonts w:ascii="Arial" w:hAnsi="Arial" w:cs="Arial"/>
        </w:rPr>
        <w:t xml:space="preserve">the </w:t>
      </w:r>
      <w:r w:rsidR="000F5A14">
        <w:rPr>
          <w:rFonts w:ascii="Arial" w:hAnsi="Arial" w:cs="Arial"/>
        </w:rPr>
        <w:t>fulfilment</w:t>
      </w:r>
      <w:r w:rsidR="007A0B40">
        <w:rPr>
          <w:rFonts w:ascii="Arial" w:hAnsi="Arial" w:cs="Arial"/>
        </w:rPr>
        <w:t xml:space="preserve"> </w:t>
      </w:r>
      <w:r w:rsidR="00754A66">
        <w:rPr>
          <w:rFonts w:ascii="Arial" w:hAnsi="Arial" w:cs="Arial"/>
        </w:rPr>
        <w:t xml:space="preserve">of rights </w:t>
      </w:r>
      <w:r w:rsidR="007A0B40">
        <w:rPr>
          <w:rFonts w:ascii="Arial" w:hAnsi="Arial" w:cs="Arial"/>
        </w:rPr>
        <w:t>by the applicant</w:t>
      </w:r>
      <w:r w:rsidR="008740EA">
        <w:rPr>
          <w:rFonts w:ascii="Arial" w:hAnsi="Arial" w:cs="Arial"/>
        </w:rPr>
        <w:t xml:space="preserve"> and </w:t>
      </w:r>
      <w:r w:rsidR="006077A5">
        <w:rPr>
          <w:rFonts w:ascii="Arial" w:hAnsi="Arial" w:cs="Arial"/>
        </w:rPr>
        <w:t xml:space="preserve">access </w:t>
      </w:r>
      <w:r w:rsidR="008740EA">
        <w:rPr>
          <w:rFonts w:ascii="Arial" w:hAnsi="Arial" w:cs="Arial"/>
        </w:rPr>
        <w:t xml:space="preserve">to </w:t>
      </w:r>
      <w:r w:rsidR="00F269DD">
        <w:rPr>
          <w:rFonts w:ascii="Arial" w:hAnsi="Arial" w:cs="Arial"/>
        </w:rPr>
        <w:t xml:space="preserve">such rights </w:t>
      </w:r>
      <w:r w:rsidR="007A0B40">
        <w:rPr>
          <w:rFonts w:ascii="Arial" w:hAnsi="Arial" w:cs="Arial"/>
        </w:rPr>
        <w:t>by the Respondents</w:t>
      </w:r>
      <w:r w:rsidR="008740EA">
        <w:rPr>
          <w:rFonts w:ascii="Arial" w:hAnsi="Arial" w:cs="Arial"/>
        </w:rPr>
        <w:t xml:space="preserve">. </w:t>
      </w:r>
    </w:p>
    <w:p w14:paraId="7714D1FD" w14:textId="77777777" w:rsidR="00EF239F" w:rsidRDefault="00EF239F" w:rsidP="009A760C">
      <w:pPr>
        <w:spacing w:after="0" w:line="360" w:lineRule="auto"/>
        <w:ind w:left="720" w:hanging="720"/>
        <w:jc w:val="both"/>
        <w:rPr>
          <w:rFonts w:ascii="Arial" w:hAnsi="Arial" w:cs="Arial"/>
        </w:rPr>
      </w:pPr>
    </w:p>
    <w:p w14:paraId="4227D49E" w14:textId="330E6513" w:rsidR="00BF38C4" w:rsidRDefault="00BF38C4" w:rsidP="00552499">
      <w:pPr>
        <w:spacing w:after="0" w:line="360" w:lineRule="auto"/>
        <w:ind w:left="720" w:hanging="720"/>
        <w:jc w:val="both"/>
        <w:rPr>
          <w:rFonts w:ascii="Arial" w:hAnsi="Arial" w:cs="Arial"/>
        </w:rPr>
      </w:pPr>
      <w:r>
        <w:rPr>
          <w:rFonts w:ascii="Arial" w:hAnsi="Arial" w:cs="Arial"/>
        </w:rPr>
        <w:t>[</w:t>
      </w:r>
      <w:r w:rsidR="00837225">
        <w:rPr>
          <w:rFonts w:ascii="Arial" w:hAnsi="Arial" w:cs="Arial"/>
        </w:rPr>
        <w:t>12</w:t>
      </w:r>
      <w:r>
        <w:rPr>
          <w:rFonts w:ascii="Arial" w:hAnsi="Arial" w:cs="Arial"/>
        </w:rPr>
        <w:t>]</w:t>
      </w:r>
      <w:r>
        <w:rPr>
          <w:rFonts w:ascii="Arial" w:hAnsi="Arial" w:cs="Arial"/>
        </w:rPr>
        <w:tab/>
        <w:t>The applicant</w:t>
      </w:r>
      <w:r w:rsidR="009F3373">
        <w:rPr>
          <w:rFonts w:ascii="Arial" w:hAnsi="Arial" w:cs="Arial"/>
        </w:rPr>
        <w:t>, as an organ of state exercising authority in the local sphere of government is defined in section 239 of the Constitution as</w:t>
      </w:r>
      <w:r w:rsidR="00B23FBF">
        <w:rPr>
          <w:rFonts w:ascii="Arial" w:hAnsi="Arial" w:cs="Arial"/>
        </w:rPr>
        <w:t>:</w:t>
      </w:r>
    </w:p>
    <w:p w14:paraId="31251FE1" w14:textId="77777777" w:rsidR="001B23A9" w:rsidRPr="00B67F54" w:rsidRDefault="001B23A9" w:rsidP="00B67F54">
      <w:pPr>
        <w:spacing w:after="0" w:line="360" w:lineRule="auto"/>
        <w:jc w:val="both"/>
        <w:rPr>
          <w:rFonts w:ascii="Arial" w:hAnsi="Arial" w:cs="Arial"/>
        </w:rPr>
      </w:pPr>
    </w:p>
    <w:p w14:paraId="27DCD38D" w14:textId="717DB649" w:rsidR="00B67F54" w:rsidRPr="00B67F54" w:rsidRDefault="004212D1" w:rsidP="00671D3A">
      <w:pPr>
        <w:spacing w:after="0" w:line="360" w:lineRule="auto"/>
        <w:ind w:left="2880" w:hanging="720"/>
        <w:jc w:val="both"/>
        <w:rPr>
          <w:rFonts w:ascii="Arial" w:hAnsi="Arial" w:cs="Arial"/>
        </w:rPr>
      </w:pPr>
      <w:r w:rsidRPr="00B67F54">
        <w:rPr>
          <w:rFonts w:ascii="Arial" w:hAnsi="Arial" w:cs="Arial"/>
        </w:rPr>
        <w:t>(a)</w:t>
      </w:r>
      <w:r w:rsidR="00B67F54" w:rsidRPr="00B67F54">
        <w:rPr>
          <w:rFonts w:ascii="Arial" w:hAnsi="Arial" w:cs="Arial"/>
        </w:rPr>
        <w:tab/>
      </w:r>
      <w:r w:rsidRPr="00B67F54">
        <w:rPr>
          <w:rFonts w:ascii="Arial" w:hAnsi="Arial" w:cs="Arial"/>
        </w:rPr>
        <w:t xml:space="preserve">any department of state or administration in the national, </w:t>
      </w:r>
      <w:r w:rsidR="0079666E" w:rsidRPr="00B67F54">
        <w:rPr>
          <w:rFonts w:ascii="Arial" w:hAnsi="Arial" w:cs="Arial"/>
        </w:rPr>
        <w:t>provincial,</w:t>
      </w:r>
      <w:r w:rsidRPr="00B67F54">
        <w:rPr>
          <w:rFonts w:ascii="Arial" w:hAnsi="Arial" w:cs="Arial"/>
        </w:rPr>
        <w:t xml:space="preserve"> or local sphere of government; or </w:t>
      </w:r>
    </w:p>
    <w:p w14:paraId="0E5BD3B2" w14:textId="77777777" w:rsidR="00B67F54" w:rsidRPr="00B67F54" w:rsidRDefault="004212D1" w:rsidP="00671D3A">
      <w:pPr>
        <w:spacing w:after="0" w:line="360" w:lineRule="auto"/>
        <w:ind w:left="1440" w:firstLine="720"/>
        <w:jc w:val="both"/>
        <w:rPr>
          <w:rFonts w:ascii="Arial" w:hAnsi="Arial" w:cs="Arial"/>
        </w:rPr>
      </w:pPr>
      <w:r w:rsidRPr="00B67F54">
        <w:rPr>
          <w:rFonts w:ascii="Arial" w:hAnsi="Arial" w:cs="Arial"/>
        </w:rPr>
        <w:t>(b)</w:t>
      </w:r>
      <w:r w:rsidR="00B67F54" w:rsidRPr="00B67F54">
        <w:rPr>
          <w:rFonts w:ascii="Arial" w:hAnsi="Arial" w:cs="Arial"/>
        </w:rPr>
        <w:tab/>
      </w:r>
      <w:r w:rsidRPr="00B67F54">
        <w:rPr>
          <w:rFonts w:ascii="Arial" w:hAnsi="Arial" w:cs="Arial"/>
        </w:rPr>
        <w:t>any other functionary or institution</w:t>
      </w:r>
      <w:r w:rsidR="00B67F54" w:rsidRPr="00B67F54">
        <w:rPr>
          <w:rFonts w:ascii="Arial" w:hAnsi="Arial" w:cs="Arial"/>
        </w:rPr>
        <w:t>:</w:t>
      </w:r>
    </w:p>
    <w:p w14:paraId="4FCC89C5" w14:textId="77777777" w:rsidR="00B67F54" w:rsidRPr="00B67F54" w:rsidRDefault="004212D1" w:rsidP="00671D3A">
      <w:pPr>
        <w:spacing w:after="0" w:line="360" w:lineRule="auto"/>
        <w:ind w:left="4320" w:hanging="720"/>
        <w:jc w:val="both"/>
        <w:rPr>
          <w:rFonts w:ascii="Arial" w:hAnsi="Arial" w:cs="Arial"/>
        </w:rPr>
      </w:pPr>
      <w:r w:rsidRPr="00B67F54">
        <w:rPr>
          <w:rFonts w:ascii="Arial" w:hAnsi="Arial" w:cs="Arial"/>
        </w:rPr>
        <w:t>(</w:t>
      </w:r>
      <w:proofErr w:type="spellStart"/>
      <w:r w:rsidRPr="00B67F54">
        <w:rPr>
          <w:rFonts w:ascii="Arial" w:hAnsi="Arial" w:cs="Arial"/>
        </w:rPr>
        <w:t>i</w:t>
      </w:r>
      <w:proofErr w:type="spellEnd"/>
      <w:r w:rsidRPr="00B67F54">
        <w:rPr>
          <w:rFonts w:ascii="Arial" w:hAnsi="Arial" w:cs="Arial"/>
        </w:rPr>
        <w:t>)</w:t>
      </w:r>
      <w:r w:rsidR="00B67F54" w:rsidRPr="00B67F54">
        <w:rPr>
          <w:rFonts w:ascii="Arial" w:hAnsi="Arial" w:cs="Arial"/>
        </w:rPr>
        <w:tab/>
      </w:r>
      <w:r w:rsidRPr="00B67F54">
        <w:rPr>
          <w:rFonts w:ascii="Arial" w:hAnsi="Arial" w:cs="Arial"/>
        </w:rPr>
        <w:t xml:space="preserve">exercising a power or performing a function in terms of the Constitution or a provincial constitution; or </w:t>
      </w:r>
    </w:p>
    <w:p w14:paraId="015A3D70" w14:textId="0591A322" w:rsidR="001B23A9" w:rsidRPr="00B67F54" w:rsidRDefault="004212D1" w:rsidP="00671D3A">
      <w:pPr>
        <w:spacing w:after="0" w:line="360" w:lineRule="auto"/>
        <w:ind w:left="4320" w:hanging="720"/>
        <w:jc w:val="both"/>
        <w:rPr>
          <w:rFonts w:ascii="Arial" w:hAnsi="Arial" w:cs="Arial"/>
        </w:rPr>
      </w:pPr>
      <w:r w:rsidRPr="00B67F54">
        <w:rPr>
          <w:rFonts w:ascii="Arial" w:hAnsi="Arial" w:cs="Arial"/>
        </w:rPr>
        <w:t>(ii)</w:t>
      </w:r>
      <w:r w:rsidR="00B67F54" w:rsidRPr="00B67F54">
        <w:rPr>
          <w:rFonts w:ascii="Arial" w:hAnsi="Arial" w:cs="Arial"/>
        </w:rPr>
        <w:tab/>
      </w:r>
      <w:r w:rsidRPr="00B67F54">
        <w:rPr>
          <w:rFonts w:ascii="Arial" w:hAnsi="Arial" w:cs="Arial"/>
        </w:rPr>
        <w:t>exercising a public power or performing a public function in terms of any legislation, but does not include a court or a judicial officer;</w:t>
      </w:r>
      <w:r w:rsidR="00B67F54">
        <w:rPr>
          <w:rFonts w:ascii="Arial" w:hAnsi="Arial" w:cs="Arial"/>
        </w:rPr>
        <w:t xml:space="preserve"> and … </w:t>
      </w:r>
      <w:r w:rsidR="007C3888">
        <w:rPr>
          <w:rFonts w:ascii="Arial" w:hAnsi="Arial" w:cs="Arial"/>
        </w:rPr>
        <w:t>.</w:t>
      </w:r>
    </w:p>
    <w:p w14:paraId="04ACE99C" w14:textId="77777777" w:rsidR="001B23A9" w:rsidRDefault="001B23A9" w:rsidP="0079666E">
      <w:pPr>
        <w:spacing w:after="0" w:line="360" w:lineRule="auto"/>
        <w:jc w:val="both"/>
        <w:rPr>
          <w:rFonts w:ascii="Arial" w:hAnsi="Arial" w:cs="Arial"/>
        </w:rPr>
      </w:pPr>
    </w:p>
    <w:p w14:paraId="040318CF" w14:textId="4B5F4987" w:rsidR="00360148" w:rsidRPr="00D746A3" w:rsidRDefault="00435FBB" w:rsidP="0073364B">
      <w:pPr>
        <w:spacing w:after="0" w:line="360" w:lineRule="auto"/>
        <w:ind w:left="720" w:hanging="720"/>
        <w:jc w:val="both"/>
        <w:rPr>
          <w:rFonts w:ascii="Arial" w:hAnsi="Arial" w:cs="Arial"/>
        </w:rPr>
      </w:pPr>
      <w:r>
        <w:rPr>
          <w:rFonts w:ascii="Arial" w:hAnsi="Arial" w:cs="Arial"/>
        </w:rPr>
        <w:t>[</w:t>
      </w:r>
      <w:r w:rsidR="00837225">
        <w:rPr>
          <w:rFonts w:ascii="Arial" w:hAnsi="Arial" w:cs="Arial"/>
        </w:rPr>
        <w:t>13</w:t>
      </w:r>
      <w:r>
        <w:rPr>
          <w:rFonts w:ascii="Arial" w:hAnsi="Arial" w:cs="Arial"/>
        </w:rPr>
        <w:t>]</w:t>
      </w:r>
      <w:r>
        <w:rPr>
          <w:rFonts w:ascii="Arial" w:hAnsi="Arial" w:cs="Arial"/>
        </w:rPr>
        <w:tab/>
      </w:r>
      <w:r w:rsidR="00A86766">
        <w:rPr>
          <w:rFonts w:ascii="Arial" w:hAnsi="Arial" w:cs="Arial"/>
        </w:rPr>
        <w:t xml:space="preserve">This provision gives due recognition not only to the status of the applicant but its broad functions regarding its role in the local sphere of government. </w:t>
      </w:r>
      <w:r w:rsidR="00107190">
        <w:rPr>
          <w:rFonts w:ascii="Arial" w:hAnsi="Arial" w:cs="Arial"/>
        </w:rPr>
        <w:t xml:space="preserve">It is common cause </w:t>
      </w:r>
      <w:r w:rsidR="002153D9">
        <w:rPr>
          <w:rFonts w:ascii="Arial" w:hAnsi="Arial" w:cs="Arial"/>
        </w:rPr>
        <w:t xml:space="preserve">that the applicant </w:t>
      </w:r>
      <w:r w:rsidR="00A86766">
        <w:rPr>
          <w:rFonts w:ascii="Arial" w:hAnsi="Arial" w:cs="Arial"/>
        </w:rPr>
        <w:t>is the face</w:t>
      </w:r>
      <w:r w:rsidR="002A482A">
        <w:rPr>
          <w:rFonts w:ascii="Arial" w:hAnsi="Arial" w:cs="Arial"/>
        </w:rPr>
        <w:t xml:space="preserve"> </w:t>
      </w:r>
      <w:r w:rsidR="00A86766">
        <w:rPr>
          <w:rFonts w:ascii="Arial" w:hAnsi="Arial" w:cs="Arial"/>
        </w:rPr>
        <w:t xml:space="preserve">of the general system of governance in </w:t>
      </w:r>
      <w:proofErr w:type="spellStart"/>
      <w:r w:rsidR="00A86766">
        <w:rPr>
          <w:rFonts w:ascii="Arial" w:hAnsi="Arial" w:cs="Arial"/>
        </w:rPr>
        <w:t>concretising</w:t>
      </w:r>
      <w:proofErr w:type="spellEnd"/>
      <w:r w:rsidR="00A86766">
        <w:rPr>
          <w:rFonts w:ascii="Arial" w:hAnsi="Arial" w:cs="Arial"/>
        </w:rPr>
        <w:t xml:space="preserve"> the gains that were attained during South Africa’s democratization in 1994. </w:t>
      </w:r>
      <w:r w:rsidR="001613EC">
        <w:rPr>
          <w:rFonts w:ascii="Arial" w:hAnsi="Arial" w:cs="Arial"/>
        </w:rPr>
        <w:t xml:space="preserve">It </w:t>
      </w:r>
      <w:r w:rsidR="00AD5044">
        <w:rPr>
          <w:rFonts w:ascii="Arial" w:hAnsi="Arial" w:cs="Arial"/>
        </w:rPr>
        <w:t xml:space="preserve">is at the forefront </w:t>
      </w:r>
      <w:r w:rsidR="003B481D">
        <w:rPr>
          <w:rFonts w:ascii="Arial" w:hAnsi="Arial" w:cs="Arial"/>
        </w:rPr>
        <w:t xml:space="preserve">in ensuring the delivery of quality </w:t>
      </w:r>
      <w:r w:rsidR="00B87AD7">
        <w:rPr>
          <w:rFonts w:ascii="Arial" w:hAnsi="Arial" w:cs="Arial"/>
        </w:rPr>
        <w:t xml:space="preserve">basic </w:t>
      </w:r>
      <w:r w:rsidR="003B481D">
        <w:rPr>
          <w:rFonts w:ascii="Arial" w:hAnsi="Arial" w:cs="Arial"/>
        </w:rPr>
        <w:t>services</w:t>
      </w:r>
      <w:r w:rsidR="00B87AD7">
        <w:rPr>
          <w:rFonts w:ascii="Arial" w:hAnsi="Arial" w:cs="Arial"/>
        </w:rPr>
        <w:t xml:space="preserve"> as in this cas</w:t>
      </w:r>
      <w:r w:rsidR="006228B5">
        <w:rPr>
          <w:rFonts w:ascii="Arial" w:hAnsi="Arial" w:cs="Arial"/>
        </w:rPr>
        <w:t xml:space="preserve">e </w:t>
      </w:r>
      <w:r w:rsidR="000614F2">
        <w:rPr>
          <w:rFonts w:ascii="Arial" w:hAnsi="Arial" w:cs="Arial"/>
        </w:rPr>
        <w:t>because of its</w:t>
      </w:r>
      <w:r w:rsidR="006228B5">
        <w:rPr>
          <w:rFonts w:ascii="Arial" w:hAnsi="Arial" w:cs="Arial"/>
        </w:rPr>
        <w:t xml:space="preserve"> direct contact with the general citizenry </w:t>
      </w:r>
      <w:r w:rsidR="009D5CF6">
        <w:rPr>
          <w:rFonts w:ascii="Arial" w:hAnsi="Arial" w:cs="Arial"/>
        </w:rPr>
        <w:t xml:space="preserve">and </w:t>
      </w:r>
      <w:r w:rsidR="004B2DDE">
        <w:rPr>
          <w:rFonts w:ascii="Arial" w:hAnsi="Arial" w:cs="Arial"/>
        </w:rPr>
        <w:t>receives</w:t>
      </w:r>
      <w:r w:rsidR="009D5CF6">
        <w:rPr>
          <w:rFonts w:ascii="Arial" w:hAnsi="Arial" w:cs="Arial"/>
        </w:rPr>
        <w:t xml:space="preserve"> concerns about the lack of compliance with fundam</w:t>
      </w:r>
      <w:r w:rsidR="00440A16">
        <w:rPr>
          <w:rFonts w:ascii="Arial" w:hAnsi="Arial" w:cs="Arial"/>
        </w:rPr>
        <w:t>ental principles of the new democracy.</w:t>
      </w:r>
      <w:r w:rsidR="009D5CF6">
        <w:rPr>
          <w:rFonts w:ascii="Arial" w:hAnsi="Arial" w:cs="Arial"/>
        </w:rPr>
        <w:t xml:space="preserve"> </w:t>
      </w:r>
      <w:r w:rsidR="00A86766">
        <w:rPr>
          <w:rFonts w:ascii="Arial" w:hAnsi="Arial" w:cs="Arial"/>
        </w:rPr>
        <w:t xml:space="preserve">Such </w:t>
      </w:r>
      <w:r w:rsidR="0073364B">
        <w:rPr>
          <w:rFonts w:ascii="Arial" w:hAnsi="Arial" w:cs="Arial"/>
        </w:rPr>
        <w:t>a role</w:t>
      </w:r>
      <w:r w:rsidR="00A86766">
        <w:rPr>
          <w:rFonts w:ascii="Arial" w:hAnsi="Arial" w:cs="Arial"/>
        </w:rPr>
        <w:t xml:space="preserve"> was broadened by the a</w:t>
      </w:r>
      <w:r w:rsidR="00A86766" w:rsidRPr="00D746A3">
        <w:rPr>
          <w:rFonts w:ascii="Arial" w:hAnsi="Arial" w:cs="Arial"/>
        </w:rPr>
        <w:t>doption of the Local Government Municipal Structures Act 117 of 1998</w:t>
      </w:r>
      <w:r w:rsidR="00702ACF" w:rsidRPr="00D746A3">
        <w:rPr>
          <w:rFonts w:ascii="Arial" w:hAnsi="Arial" w:cs="Arial"/>
        </w:rPr>
        <w:t xml:space="preserve"> (Structures Act)</w:t>
      </w:r>
      <w:r w:rsidR="00A86766" w:rsidRPr="00D746A3">
        <w:rPr>
          <w:rFonts w:ascii="Arial" w:hAnsi="Arial" w:cs="Arial"/>
        </w:rPr>
        <w:t>.</w:t>
      </w:r>
      <w:r w:rsidR="00702ACF" w:rsidRPr="00D746A3">
        <w:rPr>
          <w:rFonts w:ascii="Arial" w:hAnsi="Arial" w:cs="Arial"/>
        </w:rPr>
        <w:t xml:space="preserve"> </w:t>
      </w:r>
      <w:r w:rsidR="0055638D" w:rsidRPr="00D746A3">
        <w:rPr>
          <w:rFonts w:ascii="Arial" w:hAnsi="Arial" w:cs="Arial"/>
        </w:rPr>
        <w:t>I am not going to regurg</w:t>
      </w:r>
      <w:r w:rsidR="00C4720B" w:rsidRPr="00D746A3">
        <w:rPr>
          <w:rFonts w:ascii="Arial" w:hAnsi="Arial" w:cs="Arial"/>
        </w:rPr>
        <w:t>itate the legal framework as pr</w:t>
      </w:r>
      <w:r w:rsidR="00741914" w:rsidRPr="00D746A3">
        <w:rPr>
          <w:rFonts w:ascii="Arial" w:hAnsi="Arial" w:cs="Arial"/>
        </w:rPr>
        <w:t xml:space="preserve">esented </w:t>
      </w:r>
      <w:r w:rsidR="00C4720B" w:rsidRPr="00D746A3">
        <w:rPr>
          <w:rFonts w:ascii="Arial" w:hAnsi="Arial" w:cs="Arial"/>
        </w:rPr>
        <w:t xml:space="preserve">by </w:t>
      </w:r>
      <w:r w:rsidR="00A201AB">
        <w:rPr>
          <w:rFonts w:ascii="Arial" w:hAnsi="Arial" w:cs="Arial"/>
        </w:rPr>
        <w:t xml:space="preserve">both parties </w:t>
      </w:r>
      <w:r w:rsidR="00741914" w:rsidRPr="00D746A3">
        <w:rPr>
          <w:rFonts w:ascii="Arial" w:hAnsi="Arial" w:cs="Arial"/>
        </w:rPr>
        <w:t xml:space="preserve">on papers and argument </w:t>
      </w:r>
      <w:r w:rsidR="00360148" w:rsidRPr="00D746A3">
        <w:rPr>
          <w:rFonts w:ascii="Arial" w:hAnsi="Arial" w:cs="Arial"/>
        </w:rPr>
        <w:t>except for the limited focus on PART B of this application</w:t>
      </w:r>
      <w:r w:rsidR="000A05A4">
        <w:rPr>
          <w:rFonts w:ascii="Arial" w:hAnsi="Arial" w:cs="Arial"/>
        </w:rPr>
        <w:t xml:space="preserve"> regarding the quest </w:t>
      </w:r>
      <w:r w:rsidR="00003CD2">
        <w:rPr>
          <w:rFonts w:ascii="Arial" w:hAnsi="Arial" w:cs="Arial"/>
        </w:rPr>
        <w:t xml:space="preserve">for an interdict against the unlawful occupiers </w:t>
      </w:r>
      <w:r w:rsidR="002B3F37">
        <w:rPr>
          <w:rFonts w:ascii="Arial" w:hAnsi="Arial" w:cs="Arial"/>
        </w:rPr>
        <w:t>of</w:t>
      </w:r>
      <w:r w:rsidR="0089103F">
        <w:rPr>
          <w:rFonts w:ascii="Arial" w:hAnsi="Arial" w:cs="Arial"/>
        </w:rPr>
        <w:t xml:space="preserve"> the land in question. </w:t>
      </w:r>
    </w:p>
    <w:p w14:paraId="2DDFD5CA" w14:textId="5CCD4D50" w:rsidR="002735C6" w:rsidRDefault="002735C6" w:rsidP="0073364B">
      <w:pPr>
        <w:spacing w:after="0" w:line="360" w:lineRule="auto"/>
        <w:ind w:left="720" w:hanging="720"/>
        <w:jc w:val="both"/>
        <w:rPr>
          <w:rFonts w:ascii="Arial" w:hAnsi="Arial" w:cs="Arial"/>
        </w:rPr>
      </w:pPr>
    </w:p>
    <w:p w14:paraId="59930C98" w14:textId="2662535E" w:rsidR="00AE19EE" w:rsidRDefault="00DD41B1" w:rsidP="00AE19EE">
      <w:pPr>
        <w:spacing w:after="0" w:line="360" w:lineRule="auto"/>
        <w:ind w:left="720" w:hanging="720"/>
        <w:jc w:val="both"/>
        <w:rPr>
          <w:rFonts w:ascii="Arial" w:hAnsi="Arial" w:cs="Arial"/>
        </w:rPr>
      </w:pPr>
      <w:r>
        <w:rPr>
          <w:rFonts w:ascii="Arial" w:hAnsi="Arial" w:cs="Arial"/>
        </w:rPr>
        <w:t>[</w:t>
      </w:r>
      <w:r w:rsidR="00837225">
        <w:rPr>
          <w:rFonts w:ascii="Arial" w:hAnsi="Arial" w:cs="Arial"/>
        </w:rPr>
        <w:t>14</w:t>
      </w:r>
      <w:r>
        <w:rPr>
          <w:rFonts w:ascii="Arial" w:hAnsi="Arial" w:cs="Arial"/>
        </w:rPr>
        <w:t>]</w:t>
      </w:r>
      <w:r>
        <w:rPr>
          <w:rFonts w:ascii="Arial" w:hAnsi="Arial" w:cs="Arial"/>
        </w:rPr>
        <w:tab/>
      </w:r>
      <w:r w:rsidR="002E1ED6">
        <w:rPr>
          <w:rFonts w:ascii="Arial" w:hAnsi="Arial" w:cs="Arial"/>
        </w:rPr>
        <w:t xml:space="preserve">I must first address the procedural aspect </w:t>
      </w:r>
      <w:r w:rsidR="001014D3">
        <w:rPr>
          <w:rFonts w:ascii="Arial" w:hAnsi="Arial" w:cs="Arial"/>
        </w:rPr>
        <w:t>brought by th</w:t>
      </w:r>
      <w:r w:rsidR="00702F0D">
        <w:rPr>
          <w:rFonts w:ascii="Arial" w:hAnsi="Arial" w:cs="Arial"/>
        </w:rPr>
        <w:t>is</w:t>
      </w:r>
      <w:r w:rsidR="001014D3">
        <w:rPr>
          <w:rFonts w:ascii="Arial" w:hAnsi="Arial" w:cs="Arial"/>
        </w:rPr>
        <w:t xml:space="preserve"> application. The Respondents </w:t>
      </w:r>
      <w:r w:rsidR="00BD7B5E">
        <w:rPr>
          <w:rFonts w:ascii="Arial" w:hAnsi="Arial" w:cs="Arial"/>
        </w:rPr>
        <w:t xml:space="preserve">attorney withdrew </w:t>
      </w:r>
      <w:r w:rsidR="002033A3">
        <w:rPr>
          <w:rFonts w:ascii="Arial" w:hAnsi="Arial" w:cs="Arial"/>
        </w:rPr>
        <w:t>from this matter and their application for Legal Aid assistance was</w:t>
      </w:r>
      <w:r w:rsidR="006851FB">
        <w:rPr>
          <w:rFonts w:ascii="Arial" w:hAnsi="Arial" w:cs="Arial"/>
        </w:rPr>
        <w:t xml:space="preserve"> </w:t>
      </w:r>
      <w:r w:rsidR="0027020E">
        <w:rPr>
          <w:rFonts w:ascii="Arial" w:hAnsi="Arial" w:cs="Arial"/>
        </w:rPr>
        <w:t xml:space="preserve">also </w:t>
      </w:r>
      <w:r w:rsidR="006851FB">
        <w:rPr>
          <w:rFonts w:ascii="Arial" w:hAnsi="Arial" w:cs="Arial"/>
        </w:rPr>
        <w:t xml:space="preserve">not approved. They </w:t>
      </w:r>
      <w:r w:rsidR="00284711">
        <w:rPr>
          <w:rFonts w:ascii="Arial" w:hAnsi="Arial" w:cs="Arial"/>
        </w:rPr>
        <w:t xml:space="preserve">were represented in person by </w:t>
      </w:r>
      <w:proofErr w:type="spellStart"/>
      <w:r w:rsidR="00284711">
        <w:rPr>
          <w:rFonts w:ascii="Arial" w:hAnsi="Arial" w:cs="Arial"/>
        </w:rPr>
        <w:t>Mr</w:t>
      </w:r>
      <w:proofErr w:type="spellEnd"/>
      <w:r w:rsidR="00284711">
        <w:rPr>
          <w:rFonts w:ascii="Arial" w:hAnsi="Arial" w:cs="Arial"/>
        </w:rPr>
        <w:t xml:space="preserve"> </w:t>
      </w:r>
      <w:r w:rsidR="005F4CDC">
        <w:rPr>
          <w:rFonts w:ascii="Arial" w:hAnsi="Arial" w:cs="Arial"/>
        </w:rPr>
        <w:t xml:space="preserve">Tebogo </w:t>
      </w:r>
      <w:r w:rsidR="00284711">
        <w:rPr>
          <w:rFonts w:ascii="Arial" w:hAnsi="Arial" w:cs="Arial"/>
        </w:rPr>
        <w:t>Bopa</w:t>
      </w:r>
      <w:r w:rsidR="005F4CDC">
        <w:rPr>
          <w:rFonts w:ascii="Arial" w:hAnsi="Arial" w:cs="Arial"/>
        </w:rPr>
        <w:t>pe</w:t>
      </w:r>
      <w:r w:rsidR="00284711">
        <w:rPr>
          <w:rFonts w:ascii="Arial" w:hAnsi="Arial" w:cs="Arial"/>
        </w:rPr>
        <w:t xml:space="preserve">, a non-legally </w:t>
      </w:r>
      <w:r w:rsidR="00284711">
        <w:rPr>
          <w:rFonts w:ascii="Arial" w:hAnsi="Arial" w:cs="Arial"/>
        </w:rPr>
        <w:lastRenderedPageBreak/>
        <w:t>trained person</w:t>
      </w:r>
      <w:r w:rsidR="00CF4E80">
        <w:rPr>
          <w:rFonts w:ascii="Arial" w:hAnsi="Arial" w:cs="Arial"/>
        </w:rPr>
        <w:t>.</w:t>
      </w:r>
      <w:r w:rsidR="00284711">
        <w:rPr>
          <w:rFonts w:ascii="Arial" w:hAnsi="Arial" w:cs="Arial"/>
        </w:rPr>
        <w:t xml:space="preserve"> </w:t>
      </w:r>
      <w:r w:rsidR="004B1055">
        <w:rPr>
          <w:rFonts w:ascii="Arial" w:hAnsi="Arial" w:cs="Arial"/>
        </w:rPr>
        <w:t xml:space="preserve">On the other hand, the applicant was represented by highly trained Advocates. </w:t>
      </w:r>
      <w:r w:rsidR="008B4AC7">
        <w:rPr>
          <w:rFonts w:ascii="Arial" w:hAnsi="Arial" w:cs="Arial"/>
        </w:rPr>
        <w:t xml:space="preserve">I am raising this issue </w:t>
      </w:r>
      <w:r w:rsidR="00AE19EE">
        <w:rPr>
          <w:rFonts w:ascii="Arial" w:hAnsi="Arial" w:cs="Arial"/>
        </w:rPr>
        <w:t>beforehand</w:t>
      </w:r>
      <w:r w:rsidR="008B4AC7">
        <w:rPr>
          <w:rFonts w:ascii="Arial" w:hAnsi="Arial" w:cs="Arial"/>
        </w:rPr>
        <w:t xml:space="preserve"> to indicate what I </w:t>
      </w:r>
      <w:r w:rsidR="00AE19EE">
        <w:rPr>
          <w:rFonts w:ascii="Arial" w:hAnsi="Arial" w:cs="Arial"/>
        </w:rPr>
        <w:t xml:space="preserve">consider as </w:t>
      </w:r>
      <w:r w:rsidR="00AE19EE" w:rsidRPr="00AE19EE">
        <w:rPr>
          <w:rFonts w:ascii="Arial" w:hAnsi="Arial" w:cs="Arial"/>
        </w:rPr>
        <w:t xml:space="preserve">an </w:t>
      </w:r>
      <w:r w:rsidR="00AE19EE">
        <w:rPr>
          <w:rFonts w:ascii="Arial" w:hAnsi="Arial" w:cs="Arial"/>
        </w:rPr>
        <w:t>‘</w:t>
      </w:r>
      <w:r w:rsidR="00AE19EE" w:rsidRPr="00AE19EE">
        <w:rPr>
          <w:rFonts w:ascii="Arial" w:hAnsi="Arial" w:cs="Arial"/>
          <w:b/>
          <w:bCs/>
          <w:i/>
          <w:iCs/>
        </w:rPr>
        <w:t>elephant and ant</w:t>
      </w:r>
      <w:r w:rsidR="00AE19EE">
        <w:rPr>
          <w:rFonts w:ascii="Arial" w:hAnsi="Arial" w:cs="Arial"/>
          <w:b/>
          <w:bCs/>
          <w:i/>
          <w:iCs/>
        </w:rPr>
        <w:t>’</w:t>
      </w:r>
      <w:r w:rsidR="00AE19EE" w:rsidRPr="00AE19EE">
        <w:rPr>
          <w:rFonts w:ascii="Arial" w:hAnsi="Arial" w:cs="Arial"/>
          <w:b/>
          <w:bCs/>
          <w:i/>
          <w:iCs/>
        </w:rPr>
        <w:t xml:space="preserve"> </w:t>
      </w:r>
      <w:r w:rsidR="00AE19EE">
        <w:rPr>
          <w:rFonts w:ascii="Arial" w:hAnsi="Arial" w:cs="Arial"/>
        </w:rPr>
        <w:t xml:space="preserve">approach which indicates the </w:t>
      </w:r>
      <w:r w:rsidR="006E5003">
        <w:rPr>
          <w:rFonts w:ascii="Arial" w:hAnsi="Arial" w:cs="Arial"/>
        </w:rPr>
        <w:t xml:space="preserve">unequal </w:t>
      </w:r>
      <w:r w:rsidR="00AE19EE">
        <w:rPr>
          <w:rFonts w:ascii="Arial" w:hAnsi="Arial" w:cs="Arial"/>
        </w:rPr>
        <w:t xml:space="preserve">legal and constitutional power imbalances between the parties. Let me leave the status of </w:t>
      </w:r>
      <w:r w:rsidR="003972A4">
        <w:rPr>
          <w:rFonts w:ascii="Arial" w:hAnsi="Arial" w:cs="Arial"/>
        </w:rPr>
        <w:t xml:space="preserve">legal </w:t>
      </w:r>
      <w:r w:rsidR="00AE19EE">
        <w:rPr>
          <w:rFonts w:ascii="Arial" w:hAnsi="Arial" w:cs="Arial"/>
        </w:rPr>
        <w:t xml:space="preserve">representation and address the effect it has in this case regarding the quality of access to justice as envisaged in section 34 of the Constitution. The said section provides that: </w:t>
      </w:r>
    </w:p>
    <w:p w14:paraId="7956FF9B" w14:textId="77777777" w:rsidR="00AE19EE" w:rsidRDefault="00AE19EE" w:rsidP="00AE19EE">
      <w:pPr>
        <w:spacing w:after="0" w:line="360" w:lineRule="auto"/>
        <w:jc w:val="both"/>
        <w:rPr>
          <w:rFonts w:ascii="Arial" w:hAnsi="Arial" w:cs="Arial"/>
        </w:rPr>
      </w:pPr>
    </w:p>
    <w:p w14:paraId="1998CCBB" w14:textId="25A9BBEF" w:rsidR="00AE19EE" w:rsidRPr="003A7691" w:rsidRDefault="00330FAA" w:rsidP="00AE19EE">
      <w:pPr>
        <w:spacing w:after="0" w:line="360" w:lineRule="auto"/>
        <w:ind w:left="1440"/>
        <w:jc w:val="both"/>
        <w:rPr>
          <w:rFonts w:ascii="Arial" w:hAnsi="Arial" w:cs="Arial"/>
          <w:i/>
          <w:iCs/>
        </w:rPr>
      </w:pPr>
      <w:r>
        <w:rPr>
          <w:rFonts w:ascii="Arial" w:hAnsi="Arial" w:cs="Arial"/>
          <w:i/>
          <w:iCs/>
        </w:rPr>
        <w:t>e</w:t>
      </w:r>
      <w:r w:rsidR="00AE19EE" w:rsidRPr="003A7691">
        <w:rPr>
          <w:rFonts w:ascii="Arial" w:hAnsi="Arial" w:cs="Arial"/>
          <w:i/>
          <w:iCs/>
        </w:rPr>
        <w:t>veryone has the right to have any dispute that can be resolved by the application of law decided in a fair public hearing before a court or, where appropriate, another independent and impartial tribunal or forum.</w:t>
      </w:r>
    </w:p>
    <w:p w14:paraId="4BCD8A6F" w14:textId="77777777" w:rsidR="00911CF5" w:rsidRPr="00AA6CA6" w:rsidRDefault="00911CF5" w:rsidP="00911CF5">
      <w:pPr>
        <w:spacing w:after="0" w:line="360" w:lineRule="auto"/>
        <w:jc w:val="both"/>
        <w:rPr>
          <w:rFonts w:ascii="Arial" w:hAnsi="Arial" w:cs="Arial"/>
        </w:rPr>
      </w:pPr>
    </w:p>
    <w:p w14:paraId="503AAD44" w14:textId="10ADEE6E" w:rsidR="00730BB3" w:rsidRDefault="00911CF5" w:rsidP="00730BB3">
      <w:pPr>
        <w:spacing w:after="0" w:line="360" w:lineRule="auto"/>
        <w:ind w:left="720" w:hanging="720"/>
        <w:jc w:val="both"/>
        <w:rPr>
          <w:rFonts w:ascii="Arial" w:hAnsi="Arial" w:cs="Arial"/>
        </w:rPr>
      </w:pPr>
      <w:r>
        <w:rPr>
          <w:rFonts w:ascii="Arial" w:hAnsi="Arial" w:cs="Arial"/>
        </w:rPr>
        <w:t>[</w:t>
      </w:r>
      <w:r w:rsidR="00837225">
        <w:rPr>
          <w:rFonts w:ascii="Arial" w:hAnsi="Arial" w:cs="Arial"/>
        </w:rPr>
        <w:t>15</w:t>
      </w:r>
      <w:r>
        <w:rPr>
          <w:rFonts w:ascii="Arial" w:hAnsi="Arial" w:cs="Arial"/>
        </w:rPr>
        <w:tab/>
        <w:t xml:space="preserve">This section is broad enough as it is meant to eliminate all forms of conduct that would take over the authority of the courts in settling disputes in a fair and unbiased way. </w:t>
      </w:r>
      <w:r w:rsidR="004D0E3A">
        <w:rPr>
          <w:rFonts w:ascii="Arial" w:hAnsi="Arial" w:cs="Arial"/>
        </w:rPr>
        <w:t xml:space="preserve">It also enhances the capacity of the court in assessing the quality of evidence on an </w:t>
      </w:r>
      <w:r w:rsidR="00427833">
        <w:rPr>
          <w:rFonts w:ascii="Arial" w:hAnsi="Arial" w:cs="Arial"/>
        </w:rPr>
        <w:t>equal basis</w:t>
      </w:r>
      <w:r w:rsidR="00FF2953">
        <w:rPr>
          <w:rFonts w:ascii="Arial" w:hAnsi="Arial" w:cs="Arial"/>
        </w:rPr>
        <w:t xml:space="preserve">. </w:t>
      </w:r>
      <w:r w:rsidRPr="001E2746">
        <w:rPr>
          <w:rFonts w:ascii="Arial" w:hAnsi="Arial" w:cs="Arial"/>
        </w:rPr>
        <w:t xml:space="preserve">According to </w:t>
      </w:r>
      <w:proofErr w:type="spellStart"/>
      <w:r w:rsidRPr="001E2746">
        <w:rPr>
          <w:rFonts w:ascii="Arial" w:hAnsi="Arial" w:cs="Arial"/>
        </w:rPr>
        <w:t>Mokgoro</w:t>
      </w:r>
      <w:proofErr w:type="spellEnd"/>
      <w:r w:rsidRPr="001E2746">
        <w:rPr>
          <w:rFonts w:ascii="Arial" w:hAnsi="Arial" w:cs="Arial"/>
        </w:rPr>
        <w:t xml:space="preserve"> J in </w:t>
      </w:r>
      <w:proofErr w:type="spellStart"/>
      <w:r w:rsidRPr="00DD20E8">
        <w:rPr>
          <w:rFonts w:ascii="Arial" w:hAnsi="Arial" w:cs="Arial"/>
          <w:b/>
          <w:bCs/>
          <w:i/>
          <w:iCs/>
        </w:rPr>
        <w:t>Lesapho</w:t>
      </w:r>
      <w:proofErr w:type="spellEnd"/>
      <w:r w:rsidRPr="00DD20E8">
        <w:rPr>
          <w:rFonts w:ascii="Arial" w:hAnsi="Arial" w:cs="Arial"/>
          <w:b/>
          <w:bCs/>
          <w:i/>
          <w:iCs/>
        </w:rPr>
        <w:t xml:space="preserve"> v North West Agricultural Bank</w:t>
      </w:r>
      <w:r w:rsidRPr="00DD20E8">
        <w:rPr>
          <w:rFonts w:ascii="Arial" w:hAnsi="Arial" w:cs="Arial"/>
          <w:b/>
          <w:bCs/>
        </w:rPr>
        <w:t xml:space="preserve"> 1999 (12) BCLR 1420 (CC</w:t>
      </w:r>
      <w:r>
        <w:rPr>
          <w:rFonts w:ascii="Arial" w:hAnsi="Arial" w:cs="Arial"/>
          <w:b/>
          <w:bCs/>
        </w:rPr>
        <w:t xml:space="preserve">) </w:t>
      </w:r>
      <w:r w:rsidRPr="001E2746">
        <w:rPr>
          <w:rFonts w:ascii="Arial" w:hAnsi="Arial" w:cs="Arial"/>
        </w:rPr>
        <w:t>and held that the</w:t>
      </w:r>
      <w:r w:rsidR="00730BB3">
        <w:rPr>
          <w:rFonts w:ascii="Arial" w:hAnsi="Arial" w:cs="Arial"/>
        </w:rPr>
        <w:t>:</w:t>
      </w:r>
    </w:p>
    <w:p w14:paraId="41864488" w14:textId="77777777" w:rsidR="00730BB3" w:rsidRDefault="00730BB3" w:rsidP="00730BB3">
      <w:pPr>
        <w:spacing w:after="0" w:line="360" w:lineRule="auto"/>
        <w:ind w:left="720" w:hanging="720"/>
        <w:jc w:val="both"/>
        <w:rPr>
          <w:rFonts w:ascii="Arial" w:hAnsi="Arial" w:cs="Arial"/>
        </w:rPr>
      </w:pPr>
    </w:p>
    <w:p w14:paraId="210BA89A" w14:textId="77777777" w:rsidR="00404E3B" w:rsidRDefault="00911CF5" w:rsidP="00730BB3">
      <w:pPr>
        <w:spacing w:after="0" w:line="360" w:lineRule="auto"/>
        <w:ind w:left="1440"/>
        <w:jc w:val="both"/>
        <w:rPr>
          <w:rFonts w:ascii="Arial" w:hAnsi="Arial" w:cs="Arial"/>
        </w:rPr>
      </w:pPr>
      <w:r w:rsidRPr="0007425B">
        <w:rPr>
          <w:rFonts w:ascii="Arial" w:hAnsi="Arial" w:cs="Arial"/>
          <w:i/>
          <w:iCs/>
        </w:rPr>
        <w:t xml:space="preserve">‘right of access to court is indeed foundational to the stability of an orderly society [by] ensuring the peaceful, regulated, and </w:t>
      </w:r>
      <w:proofErr w:type="spellStart"/>
      <w:r w:rsidRPr="0007425B">
        <w:rPr>
          <w:rFonts w:ascii="Arial" w:hAnsi="Arial" w:cs="Arial"/>
          <w:i/>
          <w:iCs/>
        </w:rPr>
        <w:t>institutionalised</w:t>
      </w:r>
      <w:proofErr w:type="spellEnd"/>
      <w:r w:rsidRPr="0007425B">
        <w:rPr>
          <w:rFonts w:ascii="Arial" w:hAnsi="Arial" w:cs="Arial"/>
          <w:i/>
          <w:iCs/>
        </w:rPr>
        <w:t xml:space="preserve"> mechanisms to resolve disputes, without resorting to self-help. The right of access to court is a bulwark against vigilantism, and the chaos and anarchy which it causes. Construed in this context of the rule of law and the principle against self-help in particular, access to court is indeed of cardinal importance. As a result, very powerful considerations would be required for its limitation to be reasonable and justifiable’</w:t>
      </w:r>
      <w:r w:rsidR="00404E3B">
        <w:rPr>
          <w:rFonts w:ascii="Arial" w:hAnsi="Arial" w:cs="Arial"/>
          <w:i/>
          <w:iCs/>
        </w:rPr>
        <w:t>, (</w:t>
      </w:r>
      <w:r w:rsidR="00404E3B" w:rsidRPr="00404E3B">
        <w:rPr>
          <w:rFonts w:ascii="Arial" w:hAnsi="Arial" w:cs="Arial"/>
          <w:b/>
          <w:bCs/>
          <w:i/>
          <w:iCs/>
        </w:rPr>
        <w:t>para 22</w:t>
      </w:r>
      <w:r w:rsidR="00404E3B">
        <w:rPr>
          <w:rFonts w:ascii="Arial" w:hAnsi="Arial" w:cs="Arial"/>
          <w:i/>
          <w:iCs/>
        </w:rPr>
        <w:t>)</w:t>
      </w:r>
      <w:r w:rsidRPr="001E2746">
        <w:rPr>
          <w:rFonts w:ascii="Arial" w:hAnsi="Arial" w:cs="Arial"/>
        </w:rPr>
        <w:t>.</w:t>
      </w:r>
    </w:p>
    <w:p w14:paraId="2DDD1FBA" w14:textId="77777777" w:rsidR="000841E2" w:rsidRDefault="000841E2" w:rsidP="00404E3B">
      <w:pPr>
        <w:spacing w:after="0" w:line="360" w:lineRule="auto"/>
        <w:jc w:val="both"/>
        <w:rPr>
          <w:rFonts w:ascii="Arial" w:hAnsi="Arial" w:cs="Arial"/>
        </w:rPr>
      </w:pPr>
    </w:p>
    <w:p w14:paraId="6D4D6A44" w14:textId="242DC6B0" w:rsidR="00730BB3" w:rsidRDefault="000841E2" w:rsidP="000841E2">
      <w:pPr>
        <w:spacing w:after="0" w:line="360" w:lineRule="auto"/>
        <w:ind w:left="720" w:hanging="720"/>
        <w:jc w:val="both"/>
        <w:rPr>
          <w:rFonts w:ascii="Arial" w:hAnsi="Arial" w:cs="Arial"/>
        </w:rPr>
      </w:pPr>
      <w:r>
        <w:rPr>
          <w:rFonts w:ascii="Arial" w:hAnsi="Arial" w:cs="Arial"/>
        </w:rPr>
        <w:t>[</w:t>
      </w:r>
      <w:r w:rsidR="00837225">
        <w:rPr>
          <w:rFonts w:ascii="Arial" w:hAnsi="Arial" w:cs="Arial"/>
        </w:rPr>
        <w:t>16</w:t>
      </w:r>
      <w:r>
        <w:rPr>
          <w:rFonts w:ascii="Arial" w:hAnsi="Arial" w:cs="Arial"/>
        </w:rPr>
        <w:t>]</w:t>
      </w:r>
      <w:r>
        <w:rPr>
          <w:rFonts w:ascii="Arial" w:hAnsi="Arial" w:cs="Arial"/>
        </w:rPr>
        <w:tab/>
      </w:r>
      <w:r w:rsidR="00730BB3">
        <w:rPr>
          <w:rFonts w:ascii="Arial" w:hAnsi="Arial" w:cs="Arial"/>
        </w:rPr>
        <w:t xml:space="preserve">In this case, the Respondents were </w:t>
      </w:r>
      <w:r w:rsidR="003D32B9">
        <w:rPr>
          <w:rFonts w:ascii="Arial" w:hAnsi="Arial" w:cs="Arial"/>
        </w:rPr>
        <w:t>‘</w:t>
      </w:r>
      <w:r w:rsidR="00D833E3" w:rsidRPr="00FF2953">
        <w:rPr>
          <w:rFonts w:ascii="Arial" w:hAnsi="Arial" w:cs="Arial"/>
          <w:b/>
          <w:bCs/>
          <w:i/>
          <w:iCs/>
        </w:rPr>
        <w:t>left at the altar</w:t>
      </w:r>
      <w:r w:rsidR="003D32B9">
        <w:rPr>
          <w:rFonts w:ascii="Arial" w:hAnsi="Arial" w:cs="Arial"/>
        </w:rPr>
        <w:t>’</w:t>
      </w:r>
      <w:r w:rsidR="00730BB3">
        <w:rPr>
          <w:rFonts w:ascii="Arial" w:hAnsi="Arial" w:cs="Arial"/>
        </w:rPr>
        <w:t xml:space="preserve"> by their representatives and a lay person appeared in person which limited his ability to engage meaningfully on the interpretation and application of the law. Considering the costs of litigation with parties </w:t>
      </w:r>
      <w:proofErr w:type="gramStart"/>
      <w:r w:rsidR="00730BB3">
        <w:rPr>
          <w:rFonts w:ascii="Arial" w:hAnsi="Arial" w:cs="Arial"/>
        </w:rPr>
        <w:t>not</w:t>
      </w:r>
      <w:proofErr w:type="gramEnd"/>
      <w:r w:rsidR="00730BB3">
        <w:rPr>
          <w:rFonts w:ascii="Arial" w:hAnsi="Arial" w:cs="Arial"/>
        </w:rPr>
        <w:t xml:space="preserve"> on an equal standing in terms of the advancement of not only of the understanding of the law but the argument to be made in the context of the case at hand. </w:t>
      </w:r>
      <w:r w:rsidR="00F12A1F">
        <w:rPr>
          <w:rFonts w:ascii="Arial" w:hAnsi="Arial" w:cs="Arial"/>
        </w:rPr>
        <w:t>The Respondents found themselves in a position where th</w:t>
      </w:r>
      <w:r w:rsidR="00EF77BB">
        <w:rPr>
          <w:rFonts w:ascii="Arial" w:hAnsi="Arial" w:cs="Arial"/>
        </w:rPr>
        <w:t>e</w:t>
      </w:r>
      <w:r w:rsidR="00F12A1F">
        <w:rPr>
          <w:rFonts w:ascii="Arial" w:hAnsi="Arial" w:cs="Arial"/>
        </w:rPr>
        <w:t xml:space="preserve">y had to deal </w:t>
      </w:r>
      <w:r w:rsidR="003F5455">
        <w:rPr>
          <w:rFonts w:ascii="Arial" w:hAnsi="Arial" w:cs="Arial"/>
        </w:rPr>
        <w:t xml:space="preserve">not just with pure legal language but the constitutional language of the </w:t>
      </w:r>
      <w:r w:rsidR="00527F89">
        <w:rPr>
          <w:rFonts w:ascii="Arial" w:hAnsi="Arial" w:cs="Arial"/>
        </w:rPr>
        <w:t xml:space="preserve">courts </w:t>
      </w:r>
      <w:r w:rsidR="006B44A6">
        <w:rPr>
          <w:rFonts w:ascii="Arial" w:hAnsi="Arial" w:cs="Arial"/>
        </w:rPr>
        <w:t>regarding the interpretation of the principles of the new dispensation</w:t>
      </w:r>
      <w:r w:rsidR="003F5455">
        <w:rPr>
          <w:rFonts w:ascii="Arial" w:hAnsi="Arial" w:cs="Arial"/>
        </w:rPr>
        <w:t xml:space="preserve">. </w:t>
      </w:r>
      <w:r w:rsidR="00CC519C">
        <w:rPr>
          <w:rFonts w:ascii="Arial" w:hAnsi="Arial" w:cs="Arial"/>
        </w:rPr>
        <w:t xml:space="preserve">This touched on </w:t>
      </w:r>
      <w:r w:rsidR="00EF77BB">
        <w:rPr>
          <w:rFonts w:ascii="Arial" w:hAnsi="Arial" w:cs="Arial"/>
        </w:rPr>
        <w:t xml:space="preserve">their role in giving meaning to the substance of accessing justice. </w:t>
      </w:r>
      <w:r w:rsidR="0029443D">
        <w:rPr>
          <w:rFonts w:ascii="Arial" w:hAnsi="Arial" w:cs="Arial"/>
        </w:rPr>
        <w:t>Section 34 right does not ent</w:t>
      </w:r>
      <w:r w:rsidR="00283915">
        <w:rPr>
          <w:rFonts w:ascii="Arial" w:hAnsi="Arial" w:cs="Arial"/>
        </w:rPr>
        <w:t xml:space="preserve">ail entering the court building but the </w:t>
      </w:r>
      <w:r w:rsidR="00283915">
        <w:rPr>
          <w:rFonts w:ascii="Arial" w:hAnsi="Arial" w:cs="Arial"/>
        </w:rPr>
        <w:lastRenderedPageBreak/>
        <w:t xml:space="preserve">contribution to the significance </w:t>
      </w:r>
      <w:r w:rsidR="00CE1788">
        <w:rPr>
          <w:rFonts w:ascii="Arial" w:hAnsi="Arial" w:cs="Arial"/>
        </w:rPr>
        <w:t xml:space="preserve">of the legal framework </w:t>
      </w:r>
      <w:r w:rsidR="00034D69">
        <w:rPr>
          <w:rFonts w:ascii="Arial" w:hAnsi="Arial" w:cs="Arial"/>
        </w:rPr>
        <w:t xml:space="preserve">on </w:t>
      </w:r>
      <w:r w:rsidR="00283915">
        <w:rPr>
          <w:rFonts w:ascii="Arial" w:hAnsi="Arial" w:cs="Arial"/>
        </w:rPr>
        <w:t>the matter</w:t>
      </w:r>
      <w:r w:rsidR="00034D69">
        <w:rPr>
          <w:rFonts w:ascii="Arial" w:hAnsi="Arial" w:cs="Arial"/>
        </w:rPr>
        <w:t>.</w:t>
      </w:r>
      <w:r w:rsidR="0079167C">
        <w:rPr>
          <w:rFonts w:ascii="Arial" w:hAnsi="Arial" w:cs="Arial"/>
        </w:rPr>
        <w:t xml:space="preserve"> </w:t>
      </w:r>
      <w:r w:rsidR="009D34AB">
        <w:rPr>
          <w:rFonts w:ascii="Arial" w:hAnsi="Arial" w:cs="Arial"/>
        </w:rPr>
        <w:t xml:space="preserve">However, </w:t>
      </w:r>
      <w:r w:rsidR="00743076">
        <w:rPr>
          <w:rFonts w:ascii="Arial" w:hAnsi="Arial" w:cs="Arial"/>
        </w:rPr>
        <w:t>it is also not for t</w:t>
      </w:r>
      <w:r w:rsidR="00730BB3">
        <w:rPr>
          <w:rFonts w:ascii="Arial" w:hAnsi="Arial" w:cs="Arial"/>
        </w:rPr>
        <w:t xml:space="preserve">his court to feel pity for the </w:t>
      </w:r>
      <w:r w:rsidR="00FA16D1">
        <w:rPr>
          <w:rFonts w:ascii="Arial" w:hAnsi="Arial" w:cs="Arial"/>
        </w:rPr>
        <w:t xml:space="preserve">unequal balance in </w:t>
      </w:r>
      <w:proofErr w:type="gramStart"/>
      <w:r w:rsidR="00FA16D1">
        <w:rPr>
          <w:rFonts w:ascii="Arial" w:hAnsi="Arial" w:cs="Arial"/>
        </w:rPr>
        <w:t>legal</w:t>
      </w:r>
      <w:proofErr w:type="gramEnd"/>
      <w:r w:rsidR="00FA16D1">
        <w:rPr>
          <w:rFonts w:ascii="Arial" w:hAnsi="Arial" w:cs="Arial"/>
        </w:rPr>
        <w:t xml:space="preserve"> representation of the Respondents</w:t>
      </w:r>
      <w:r w:rsidR="00D96F19">
        <w:rPr>
          <w:rFonts w:ascii="Arial" w:hAnsi="Arial" w:cs="Arial"/>
        </w:rPr>
        <w:t xml:space="preserve">. </w:t>
      </w:r>
      <w:r w:rsidR="008A27AD">
        <w:rPr>
          <w:rFonts w:ascii="Arial" w:hAnsi="Arial" w:cs="Arial"/>
        </w:rPr>
        <w:t xml:space="preserve">The determination of this matter </w:t>
      </w:r>
      <w:r w:rsidR="00730BB3">
        <w:rPr>
          <w:rFonts w:ascii="Arial" w:hAnsi="Arial" w:cs="Arial"/>
        </w:rPr>
        <w:t xml:space="preserve">touches on the foundations of the Republic as envisaged in section 1 of the </w:t>
      </w:r>
      <w:r w:rsidR="00FD56D7">
        <w:rPr>
          <w:rFonts w:ascii="Arial" w:hAnsi="Arial" w:cs="Arial"/>
        </w:rPr>
        <w:t>Constitution.</w:t>
      </w:r>
      <w:r w:rsidR="00730BB3">
        <w:rPr>
          <w:rFonts w:ascii="Arial" w:hAnsi="Arial" w:cs="Arial"/>
        </w:rPr>
        <w:t xml:space="preserve"> </w:t>
      </w:r>
    </w:p>
    <w:p w14:paraId="4D015BD0" w14:textId="4DF2B1EE" w:rsidR="002E1ED6" w:rsidRDefault="002E1ED6" w:rsidP="00911CF5">
      <w:pPr>
        <w:spacing w:after="0" w:line="360" w:lineRule="auto"/>
        <w:ind w:left="720" w:hanging="720"/>
        <w:jc w:val="both"/>
        <w:rPr>
          <w:rFonts w:ascii="Arial" w:hAnsi="Arial" w:cs="Arial"/>
        </w:rPr>
      </w:pPr>
    </w:p>
    <w:p w14:paraId="709620F9" w14:textId="20AEA90F" w:rsidR="00966583" w:rsidRPr="0050083E" w:rsidRDefault="009257A5" w:rsidP="005C6AAF">
      <w:pPr>
        <w:spacing w:after="0" w:line="360" w:lineRule="auto"/>
        <w:ind w:left="720" w:hanging="720"/>
        <w:jc w:val="both"/>
        <w:rPr>
          <w:rFonts w:ascii="Arial" w:hAnsi="Arial" w:cs="Arial"/>
        </w:rPr>
      </w:pPr>
      <w:r>
        <w:rPr>
          <w:rFonts w:ascii="Arial" w:hAnsi="Arial" w:cs="Arial"/>
        </w:rPr>
        <w:t>[</w:t>
      </w:r>
      <w:r w:rsidR="00837225">
        <w:rPr>
          <w:rFonts w:ascii="Arial" w:hAnsi="Arial" w:cs="Arial"/>
        </w:rPr>
        <w:t>17</w:t>
      </w:r>
      <w:r>
        <w:rPr>
          <w:rFonts w:ascii="Arial" w:hAnsi="Arial" w:cs="Arial"/>
        </w:rPr>
        <w:t>]</w:t>
      </w:r>
      <w:r>
        <w:rPr>
          <w:rFonts w:ascii="Arial" w:hAnsi="Arial" w:cs="Arial"/>
        </w:rPr>
        <w:tab/>
      </w:r>
      <w:r w:rsidR="001D1D9F">
        <w:rPr>
          <w:rFonts w:ascii="Arial" w:hAnsi="Arial" w:cs="Arial"/>
        </w:rPr>
        <w:t xml:space="preserve">It is therefore prudent </w:t>
      </w:r>
      <w:r w:rsidR="001E3F96">
        <w:rPr>
          <w:rFonts w:ascii="Arial" w:hAnsi="Arial" w:cs="Arial"/>
        </w:rPr>
        <w:t>to</w:t>
      </w:r>
      <w:r w:rsidR="00DD41B1">
        <w:rPr>
          <w:rFonts w:ascii="Arial" w:hAnsi="Arial" w:cs="Arial"/>
        </w:rPr>
        <w:t xml:space="preserve"> address the fundamental principle that is raised in this application </w:t>
      </w:r>
      <w:r w:rsidR="0023243E">
        <w:rPr>
          <w:rFonts w:ascii="Arial" w:hAnsi="Arial" w:cs="Arial"/>
        </w:rPr>
        <w:t xml:space="preserve">regarding the Respondent’s ‘self-help’ approach </w:t>
      </w:r>
      <w:r w:rsidR="00727DF1">
        <w:rPr>
          <w:rFonts w:ascii="Arial" w:hAnsi="Arial" w:cs="Arial"/>
        </w:rPr>
        <w:t>in accessing land to the</w:t>
      </w:r>
      <w:r w:rsidR="005C6AAF">
        <w:rPr>
          <w:rFonts w:ascii="Arial" w:hAnsi="Arial" w:cs="Arial"/>
        </w:rPr>
        <w:t xml:space="preserve"> compromise </w:t>
      </w:r>
      <w:r w:rsidR="00727DF1">
        <w:rPr>
          <w:rFonts w:ascii="Arial" w:hAnsi="Arial" w:cs="Arial"/>
        </w:rPr>
        <w:t>of the</w:t>
      </w:r>
      <w:r w:rsidR="005C6AAF">
        <w:rPr>
          <w:rFonts w:ascii="Arial" w:hAnsi="Arial" w:cs="Arial"/>
        </w:rPr>
        <w:t xml:space="preserve"> due process of law and mostly, at the </w:t>
      </w:r>
      <w:r w:rsidR="00110E05">
        <w:rPr>
          <w:rFonts w:ascii="Arial" w:hAnsi="Arial" w:cs="Arial"/>
        </w:rPr>
        <w:t>prejudice of the law-abiding citizens that</w:t>
      </w:r>
      <w:r w:rsidR="00E36FE9">
        <w:rPr>
          <w:rFonts w:ascii="Arial" w:hAnsi="Arial" w:cs="Arial"/>
        </w:rPr>
        <w:t xml:space="preserve"> adhered to the prescripts regarding the housing allocation. </w:t>
      </w:r>
      <w:r w:rsidR="0011477D">
        <w:rPr>
          <w:rFonts w:ascii="Arial" w:hAnsi="Arial" w:cs="Arial"/>
        </w:rPr>
        <w:t>The applicant classified th</w:t>
      </w:r>
      <w:r w:rsidR="00FA209E">
        <w:rPr>
          <w:rFonts w:ascii="Arial" w:hAnsi="Arial" w:cs="Arial"/>
        </w:rPr>
        <w:t xml:space="preserve">e Respondent’s conduct </w:t>
      </w:r>
      <w:r w:rsidR="0011477D">
        <w:rPr>
          <w:rFonts w:ascii="Arial" w:hAnsi="Arial" w:cs="Arial"/>
        </w:rPr>
        <w:t xml:space="preserve">as ‘queue jumping’ </w:t>
      </w:r>
      <w:r w:rsidR="00091ABE">
        <w:rPr>
          <w:rFonts w:ascii="Arial" w:hAnsi="Arial" w:cs="Arial"/>
        </w:rPr>
        <w:t xml:space="preserve">to </w:t>
      </w:r>
      <w:r w:rsidR="003020B6">
        <w:rPr>
          <w:rFonts w:ascii="Arial" w:hAnsi="Arial" w:cs="Arial"/>
        </w:rPr>
        <w:t>get</w:t>
      </w:r>
      <w:r w:rsidR="00091ABE">
        <w:rPr>
          <w:rFonts w:ascii="Arial" w:hAnsi="Arial" w:cs="Arial"/>
        </w:rPr>
        <w:t xml:space="preserve"> preference in the allocation of houses. </w:t>
      </w:r>
      <w:r w:rsidR="00816854">
        <w:rPr>
          <w:rFonts w:ascii="Arial" w:hAnsi="Arial" w:cs="Arial"/>
        </w:rPr>
        <w:t xml:space="preserve">In curbing </w:t>
      </w:r>
      <w:r w:rsidR="0049080B">
        <w:rPr>
          <w:rFonts w:ascii="Arial" w:hAnsi="Arial" w:cs="Arial"/>
        </w:rPr>
        <w:t>these undue tendencies</w:t>
      </w:r>
      <w:r w:rsidR="00816854">
        <w:rPr>
          <w:rFonts w:ascii="Arial" w:hAnsi="Arial" w:cs="Arial"/>
        </w:rPr>
        <w:t>, th</w:t>
      </w:r>
      <w:r w:rsidR="00404117">
        <w:rPr>
          <w:rFonts w:ascii="Arial" w:hAnsi="Arial" w:cs="Arial"/>
        </w:rPr>
        <w:t>e</w:t>
      </w:r>
      <w:r w:rsidR="00816854">
        <w:rPr>
          <w:rFonts w:ascii="Arial" w:hAnsi="Arial" w:cs="Arial"/>
        </w:rPr>
        <w:t xml:space="preserve"> appl</w:t>
      </w:r>
      <w:r w:rsidR="00816854" w:rsidRPr="00324B10">
        <w:rPr>
          <w:rFonts w:ascii="Arial" w:hAnsi="Arial" w:cs="Arial"/>
        </w:rPr>
        <w:t xml:space="preserve">ication </w:t>
      </w:r>
      <w:r w:rsidR="00251FD5" w:rsidRPr="00324B10">
        <w:rPr>
          <w:rFonts w:ascii="Arial" w:hAnsi="Arial" w:cs="Arial"/>
        </w:rPr>
        <w:t xml:space="preserve">for an interdict </w:t>
      </w:r>
      <w:r w:rsidR="00404117" w:rsidRPr="00324B10">
        <w:rPr>
          <w:rFonts w:ascii="Arial" w:hAnsi="Arial" w:cs="Arial"/>
        </w:rPr>
        <w:t xml:space="preserve">is intended </w:t>
      </w:r>
      <w:r w:rsidR="00816854" w:rsidRPr="00324B10">
        <w:rPr>
          <w:rFonts w:ascii="Arial" w:hAnsi="Arial" w:cs="Arial"/>
        </w:rPr>
        <w:t xml:space="preserve">to </w:t>
      </w:r>
      <w:r w:rsidR="00BD03AD" w:rsidRPr="00324B10">
        <w:rPr>
          <w:rFonts w:ascii="Arial" w:hAnsi="Arial" w:cs="Arial"/>
        </w:rPr>
        <w:t>restrict</w:t>
      </w:r>
      <w:r w:rsidR="00816854" w:rsidRPr="00324B10">
        <w:rPr>
          <w:rFonts w:ascii="Arial" w:hAnsi="Arial" w:cs="Arial"/>
        </w:rPr>
        <w:t xml:space="preserve"> any</w:t>
      </w:r>
      <w:r w:rsidR="00750426" w:rsidRPr="00324B10">
        <w:rPr>
          <w:rFonts w:ascii="Arial" w:hAnsi="Arial" w:cs="Arial"/>
        </w:rPr>
        <w:t xml:space="preserve"> present or future conducts that may bedevil </w:t>
      </w:r>
      <w:r w:rsidR="00A84C94" w:rsidRPr="00324B10">
        <w:rPr>
          <w:rFonts w:ascii="Arial" w:hAnsi="Arial" w:cs="Arial"/>
        </w:rPr>
        <w:t>the</w:t>
      </w:r>
      <w:r w:rsidR="00750426" w:rsidRPr="00324B10">
        <w:rPr>
          <w:rFonts w:ascii="Arial" w:hAnsi="Arial" w:cs="Arial"/>
        </w:rPr>
        <w:t xml:space="preserve"> carriage of the primary mandate in the delivery of </w:t>
      </w:r>
      <w:r w:rsidR="0037469C" w:rsidRPr="00324B10">
        <w:rPr>
          <w:rFonts w:ascii="Arial" w:hAnsi="Arial" w:cs="Arial"/>
        </w:rPr>
        <w:t xml:space="preserve">the </w:t>
      </w:r>
      <w:r w:rsidR="00750426" w:rsidRPr="00324B10">
        <w:rPr>
          <w:rFonts w:ascii="Arial" w:hAnsi="Arial" w:cs="Arial"/>
        </w:rPr>
        <w:t>quality</w:t>
      </w:r>
      <w:r w:rsidR="00251FD5" w:rsidRPr="00324B10">
        <w:rPr>
          <w:rFonts w:ascii="Arial" w:hAnsi="Arial" w:cs="Arial"/>
        </w:rPr>
        <w:t xml:space="preserve"> </w:t>
      </w:r>
      <w:r w:rsidR="0037469C" w:rsidRPr="00324B10">
        <w:rPr>
          <w:rFonts w:ascii="Arial" w:hAnsi="Arial" w:cs="Arial"/>
        </w:rPr>
        <w:t xml:space="preserve">of </w:t>
      </w:r>
      <w:r w:rsidR="00251FD5" w:rsidRPr="00324B10">
        <w:rPr>
          <w:rFonts w:ascii="Arial" w:hAnsi="Arial" w:cs="Arial"/>
        </w:rPr>
        <w:t xml:space="preserve">access to land. </w:t>
      </w:r>
      <w:r w:rsidR="0017632B" w:rsidRPr="00324B10">
        <w:rPr>
          <w:rFonts w:ascii="Arial" w:hAnsi="Arial" w:cs="Arial"/>
        </w:rPr>
        <w:t>T</w:t>
      </w:r>
      <w:r w:rsidR="00966583" w:rsidRPr="00324B10">
        <w:rPr>
          <w:rFonts w:ascii="Arial" w:hAnsi="Arial" w:cs="Arial"/>
        </w:rPr>
        <w:t xml:space="preserve">he Respondents </w:t>
      </w:r>
      <w:r w:rsidR="0017632B" w:rsidRPr="00324B10">
        <w:rPr>
          <w:rFonts w:ascii="Arial" w:hAnsi="Arial" w:cs="Arial"/>
        </w:rPr>
        <w:t>on the other hand</w:t>
      </w:r>
      <w:r w:rsidR="00966583" w:rsidRPr="00324B10">
        <w:rPr>
          <w:rFonts w:ascii="Arial" w:hAnsi="Arial" w:cs="Arial"/>
        </w:rPr>
        <w:t xml:space="preserve"> stated that they hoped that the matter would be settled out of court as they </w:t>
      </w:r>
      <w:r w:rsidR="0090496F" w:rsidRPr="00324B10">
        <w:rPr>
          <w:rFonts w:ascii="Arial" w:hAnsi="Arial" w:cs="Arial"/>
        </w:rPr>
        <w:t xml:space="preserve">continued to </w:t>
      </w:r>
      <w:r w:rsidR="00966583" w:rsidRPr="00324B10">
        <w:rPr>
          <w:rFonts w:ascii="Arial" w:hAnsi="Arial" w:cs="Arial"/>
        </w:rPr>
        <w:t xml:space="preserve">engage with the </w:t>
      </w:r>
      <w:r w:rsidR="0090496F" w:rsidRPr="00324B10">
        <w:rPr>
          <w:rFonts w:ascii="Arial" w:hAnsi="Arial" w:cs="Arial"/>
        </w:rPr>
        <w:t>applicant in resolving the impasse</w:t>
      </w:r>
      <w:r w:rsidR="00966583" w:rsidRPr="00324B10">
        <w:rPr>
          <w:rFonts w:ascii="Arial" w:hAnsi="Arial" w:cs="Arial"/>
        </w:rPr>
        <w:t xml:space="preserve">. An e-mail dated </w:t>
      </w:r>
      <w:r w:rsidR="00F6011B" w:rsidRPr="00324B10">
        <w:rPr>
          <w:rFonts w:ascii="Arial" w:hAnsi="Arial" w:cs="Arial"/>
        </w:rPr>
        <w:t>0</w:t>
      </w:r>
      <w:r w:rsidR="00966583" w:rsidRPr="00324B10">
        <w:rPr>
          <w:rFonts w:ascii="Arial" w:hAnsi="Arial" w:cs="Arial"/>
        </w:rPr>
        <w:t xml:space="preserve">4 November 2023 which was presented from bar </w:t>
      </w:r>
      <w:r w:rsidR="00606FEC" w:rsidRPr="00324B10">
        <w:rPr>
          <w:rFonts w:ascii="Arial" w:hAnsi="Arial" w:cs="Arial"/>
        </w:rPr>
        <w:t xml:space="preserve">and not responded to by the applicant </w:t>
      </w:r>
      <w:r w:rsidR="00966583" w:rsidRPr="00324B10">
        <w:rPr>
          <w:rFonts w:ascii="Arial" w:hAnsi="Arial" w:cs="Arial"/>
        </w:rPr>
        <w:t>was read for the court to indicate their attempts to resolve the matter without the involvem</w:t>
      </w:r>
      <w:r w:rsidR="00966583">
        <w:rPr>
          <w:rFonts w:ascii="Arial" w:hAnsi="Arial" w:cs="Arial"/>
        </w:rPr>
        <w:t xml:space="preserve">ent of the courts. However, the applicant’s counsel was not made aware of the communication up until argument and his instruction was to </w:t>
      </w:r>
      <w:r w:rsidR="00966583" w:rsidRPr="0050083E">
        <w:rPr>
          <w:rFonts w:ascii="Arial" w:hAnsi="Arial" w:cs="Arial"/>
        </w:rPr>
        <w:t>continue with th</w:t>
      </w:r>
      <w:r w:rsidR="00F6011B">
        <w:rPr>
          <w:rFonts w:ascii="Arial" w:hAnsi="Arial" w:cs="Arial"/>
        </w:rPr>
        <w:t>is</w:t>
      </w:r>
      <w:r w:rsidR="00966583" w:rsidRPr="0050083E">
        <w:rPr>
          <w:rFonts w:ascii="Arial" w:hAnsi="Arial" w:cs="Arial"/>
        </w:rPr>
        <w:t xml:space="preserve"> application for the eviction of the </w:t>
      </w:r>
      <w:r w:rsidR="003B412A">
        <w:rPr>
          <w:rFonts w:ascii="Arial" w:hAnsi="Arial" w:cs="Arial"/>
        </w:rPr>
        <w:t>R</w:t>
      </w:r>
      <w:r w:rsidR="00966583" w:rsidRPr="0050083E">
        <w:rPr>
          <w:rFonts w:ascii="Arial" w:hAnsi="Arial" w:cs="Arial"/>
        </w:rPr>
        <w:t>espondents.</w:t>
      </w:r>
    </w:p>
    <w:p w14:paraId="52BF229C" w14:textId="77777777" w:rsidR="00966583" w:rsidRPr="0050083E" w:rsidRDefault="00966583" w:rsidP="00096678">
      <w:pPr>
        <w:spacing w:after="0" w:line="360" w:lineRule="auto"/>
        <w:ind w:left="720" w:hanging="720"/>
        <w:jc w:val="both"/>
        <w:rPr>
          <w:rFonts w:ascii="Arial" w:hAnsi="Arial" w:cs="Arial"/>
        </w:rPr>
      </w:pPr>
    </w:p>
    <w:p w14:paraId="5B5C4926" w14:textId="43BB6175" w:rsidR="0050083E" w:rsidRPr="0050083E" w:rsidRDefault="0050083E" w:rsidP="0050083E">
      <w:pPr>
        <w:spacing w:after="0" w:line="360" w:lineRule="auto"/>
        <w:ind w:left="720" w:hanging="720"/>
        <w:jc w:val="both"/>
        <w:rPr>
          <w:rFonts w:ascii="Arial" w:hAnsi="Arial" w:cs="Arial"/>
        </w:rPr>
      </w:pPr>
      <w:r w:rsidRPr="0050249D">
        <w:rPr>
          <w:rFonts w:ascii="Arial" w:hAnsi="Arial" w:cs="Arial"/>
        </w:rPr>
        <w:t>[</w:t>
      </w:r>
      <w:r w:rsidR="00837225">
        <w:rPr>
          <w:rFonts w:ascii="Arial" w:hAnsi="Arial" w:cs="Arial"/>
        </w:rPr>
        <w:t>18</w:t>
      </w:r>
      <w:r w:rsidRPr="0050249D">
        <w:rPr>
          <w:rFonts w:ascii="Arial" w:hAnsi="Arial" w:cs="Arial"/>
        </w:rPr>
        <w:t>]</w:t>
      </w:r>
      <w:r w:rsidRPr="0050249D">
        <w:rPr>
          <w:rFonts w:ascii="Arial" w:hAnsi="Arial" w:cs="Arial"/>
        </w:rPr>
        <w:tab/>
      </w:r>
      <w:r w:rsidR="00324B10" w:rsidRPr="0050249D">
        <w:rPr>
          <w:rFonts w:ascii="Arial" w:hAnsi="Arial" w:cs="Arial"/>
        </w:rPr>
        <w:t>Th</w:t>
      </w:r>
      <w:r w:rsidR="004D10A1" w:rsidRPr="0050249D">
        <w:rPr>
          <w:rFonts w:ascii="Arial" w:hAnsi="Arial" w:cs="Arial"/>
        </w:rPr>
        <w:t xml:space="preserve">is </w:t>
      </w:r>
      <w:r w:rsidRPr="0050249D">
        <w:rPr>
          <w:rFonts w:ascii="Arial" w:hAnsi="Arial" w:cs="Arial"/>
        </w:rPr>
        <w:t>case</w:t>
      </w:r>
      <w:r w:rsidR="0050249D" w:rsidRPr="0050249D">
        <w:rPr>
          <w:rFonts w:ascii="Arial" w:hAnsi="Arial" w:cs="Arial"/>
        </w:rPr>
        <w:t xml:space="preserve"> as noted,</w:t>
      </w:r>
      <w:r w:rsidRPr="0050249D">
        <w:rPr>
          <w:rFonts w:ascii="Arial" w:hAnsi="Arial" w:cs="Arial"/>
        </w:rPr>
        <w:t xml:space="preserve"> raise</w:t>
      </w:r>
      <w:r w:rsidR="00F72310" w:rsidRPr="0050249D">
        <w:rPr>
          <w:rFonts w:ascii="Arial" w:hAnsi="Arial" w:cs="Arial"/>
        </w:rPr>
        <w:t>s</w:t>
      </w:r>
      <w:r w:rsidRPr="0050249D">
        <w:rPr>
          <w:rFonts w:ascii="Arial" w:hAnsi="Arial" w:cs="Arial"/>
        </w:rPr>
        <w:t xml:space="preserve"> an important principle against ‘self-help’ which </w:t>
      </w:r>
      <w:r w:rsidR="0050249D" w:rsidRPr="0050249D">
        <w:rPr>
          <w:rFonts w:ascii="Arial" w:hAnsi="Arial" w:cs="Arial"/>
        </w:rPr>
        <w:t xml:space="preserve">may also be interpreted as ‘land grabbing’ </w:t>
      </w:r>
      <w:r w:rsidRPr="0050249D">
        <w:rPr>
          <w:rFonts w:ascii="Arial" w:hAnsi="Arial" w:cs="Arial"/>
        </w:rPr>
        <w:t>by the applicant</w:t>
      </w:r>
      <w:r w:rsidR="006F0D26" w:rsidRPr="0050249D">
        <w:rPr>
          <w:rFonts w:ascii="Arial" w:hAnsi="Arial" w:cs="Arial"/>
        </w:rPr>
        <w:t>. This was viewed differently by the Respondents</w:t>
      </w:r>
      <w:r w:rsidRPr="0050249D">
        <w:rPr>
          <w:rFonts w:ascii="Arial" w:hAnsi="Arial" w:cs="Arial"/>
        </w:rPr>
        <w:t xml:space="preserve"> because of their suspicion regarding the way in whic</w:t>
      </w:r>
      <w:r w:rsidRPr="0050083E">
        <w:rPr>
          <w:rFonts w:ascii="Arial" w:hAnsi="Arial" w:cs="Arial"/>
        </w:rPr>
        <w:t xml:space="preserve">h the tender </w:t>
      </w:r>
      <w:r w:rsidR="00AF7FDB">
        <w:rPr>
          <w:rFonts w:ascii="Arial" w:hAnsi="Arial" w:cs="Arial"/>
        </w:rPr>
        <w:t xml:space="preserve">system </w:t>
      </w:r>
      <w:r w:rsidRPr="0050083E">
        <w:rPr>
          <w:rFonts w:ascii="Arial" w:hAnsi="Arial" w:cs="Arial"/>
        </w:rPr>
        <w:t xml:space="preserve">was administered </w:t>
      </w:r>
      <w:r w:rsidR="00BB2DB4">
        <w:rPr>
          <w:rFonts w:ascii="Arial" w:hAnsi="Arial" w:cs="Arial"/>
        </w:rPr>
        <w:t xml:space="preserve">and </w:t>
      </w:r>
      <w:r w:rsidRPr="0050083E">
        <w:rPr>
          <w:rFonts w:ascii="Arial" w:hAnsi="Arial" w:cs="Arial"/>
        </w:rPr>
        <w:t xml:space="preserve">saw it imperative that they occupy the land in getting the attention of the </w:t>
      </w:r>
      <w:r w:rsidR="00483D1A">
        <w:rPr>
          <w:rFonts w:ascii="Arial" w:hAnsi="Arial" w:cs="Arial"/>
        </w:rPr>
        <w:t xml:space="preserve">applicant </w:t>
      </w:r>
      <w:r w:rsidR="00483D1A" w:rsidRPr="0050083E">
        <w:rPr>
          <w:rFonts w:ascii="Arial" w:hAnsi="Arial" w:cs="Arial"/>
        </w:rPr>
        <w:t>regarding</w:t>
      </w:r>
      <w:r w:rsidRPr="0050083E">
        <w:rPr>
          <w:rFonts w:ascii="Arial" w:hAnsi="Arial" w:cs="Arial"/>
        </w:rPr>
        <w:t xml:space="preserve"> their plight in accessing housing</w:t>
      </w:r>
      <w:r w:rsidR="000868C9">
        <w:rPr>
          <w:rFonts w:ascii="Arial" w:hAnsi="Arial" w:cs="Arial"/>
        </w:rPr>
        <w:t xml:space="preserve"> </w:t>
      </w:r>
      <w:r w:rsidR="00FD3132">
        <w:rPr>
          <w:rFonts w:ascii="Arial" w:hAnsi="Arial" w:cs="Arial"/>
        </w:rPr>
        <w:t>and</w:t>
      </w:r>
      <w:r w:rsidR="00C21C33">
        <w:rPr>
          <w:rFonts w:ascii="Arial" w:hAnsi="Arial" w:cs="Arial"/>
        </w:rPr>
        <w:t xml:space="preserve"> of their </w:t>
      </w:r>
      <w:r w:rsidR="00373B16">
        <w:rPr>
          <w:rFonts w:ascii="Arial" w:hAnsi="Arial" w:cs="Arial"/>
        </w:rPr>
        <w:t>concern</w:t>
      </w:r>
      <w:r w:rsidR="00696047">
        <w:rPr>
          <w:rFonts w:ascii="Arial" w:hAnsi="Arial" w:cs="Arial"/>
        </w:rPr>
        <w:t xml:space="preserve"> regarding</w:t>
      </w:r>
      <w:r w:rsidR="00373B16">
        <w:rPr>
          <w:rFonts w:ascii="Arial" w:hAnsi="Arial" w:cs="Arial"/>
        </w:rPr>
        <w:t xml:space="preserve"> the crime rate </w:t>
      </w:r>
      <w:r w:rsidR="00BA7F1C">
        <w:rPr>
          <w:rFonts w:ascii="Arial" w:hAnsi="Arial" w:cs="Arial"/>
        </w:rPr>
        <w:t xml:space="preserve">in accordance with the resolutions of their January </w:t>
      </w:r>
      <w:r w:rsidR="006304BB">
        <w:rPr>
          <w:rFonts w:ascii="Arial" w:hAnsi="Arial" w:cs="Arial"/>
        </w:rPr>
        <w:t xml:space="preserve">2020 </w:t>
      </w:r>
      <w:r w:rsidR="00BA7F1C">
        <w:rPr>
          <w:rFonts w:ascii="Arial" w:hAnsi="Arial" w:cs="Arial"/>
        </w:rPr>
        <w:t>meeting</w:t>
      </w:r>
      <w:r w:rsidR="006304BB">
        <w:rPr>
          <w:rFonts w:ascii="Arial" w:hAnsi="Arial" w:cs="Arial"/>
        </w:rPr>
        <w:t>.</w:t>
      </w:r>
    </w:p>
    <w:p w14:paraId="515392D9" w14:textId="77777777" w:rsidR="0027082D" w:rsidRDefault="0027082D" w:rsidP="0027082D">
      <w:pPr>
        <w:spacing w:after="0" w:line="360" w:lineRule="auto"/>
        <w:ind w:left="720" w:hanging="720"/>
        <w:jc w:val="both"/>
        <w:rPr>
          <w:rFonts w:ascii="Arial" w:hAnsi="Arial" w:cs="Arial"/>
        </w:rPr>
      </w:pPr>
    </w:p>
    <w:p w14:paraId="49049CAD" w14:textId="622D050B" w:rsidR="0027082D" w:rsidRDefault="0027082D" w:rsidP="0027082D">
      <w:pPr>
        <w:spacing w:after="0" w:line="360" w:lineRule="auto"/>
        <w:ind w:left="720" w:hanging="720"/>
        <w:jc w:val="both"/>
        <w:rPr>
          <w:rFonts w:ascii="Arial" w:hAnsi="Arial" w:cs="Arial"/>
        </w:rPr>
      </w:pPr>
      <w:r>
        <w:rPr>
          <w:rFonts w:ascii="Arial" w:hAnsi="Arial" w:cs="Arial"/>
        </w:rPr>
        <w:t>[</w:t>
      </w:r>
      <w:r w:rsidR="00837225">
        <w:rPr>
          <w:rFonts w:ascii="Arial" w:hAnsi="Arial" w:cs="Arial"/>
        </w:rPr>
        <w:t>19</w:t>
      </w:r>
      <w:r>
        <w:rPr>
          <w:rFonts w:ascii="Arial" w:hAnsi="Arial" w:cs="Arial"/>
        </w:rPr>
        <w:t>]</w:t>
      </w:r>
      <w:r>
        <w:rPr>
          <w:rFonts w:ascii="Arial" w:hAnsi="Arial" w:cs="Arial"/>
        </w:rPr>
        <w:tab/>
      </w:r>
      <w:r w:rsidR="007C5EC9" w:rsidRPr="00E5187F">
        <w:rPr>
          <w:rFonts w:ascii="Arial" w:hAnsi="Arial" w:cs="Arial"/>
        </w:rPr>
        <w:t>T</w:t>
      </w:r>
      <w:r w:rsidRPr="00E5187F">
        <w:rPr>
          <w:rFonts w:ascii="Arial" w:hAnsi="Arial" w:cs="Arial"/>
        </w:rPr>
        <w:t>he Respondents stat</w:t>
      </w:r>
      <w:r w:rsidR="007C5EC9" w:rsidRPr="00E5187F">
        <w:rPr>
          <w:rFonts w:ascii="Arial" w:hAnsi="Arial" w:cs="Arial"/>
        </w:rPr>
        <w:t>ed</w:t>
      </w:r>
      <w:r w:rsidRPr="00E5187F">
        <w:rPr>
          <w:rFonts w:ascii="Arial" w:hAnsi="Arial" w:cs="Arial"/>
        </w:rPr>
        <w:t xml:space="preserve"> vehe</w:t>
      </w:r>
      <w:r>
        <w:rPr>
          <w:rFonts w:ascii="Arial" w:hAnsi="Arial" w:cs="Arial"/>
        </w:rPr>
        <w:t xml:space="preserve">mently during argument </w:t>
      </w:r>
      <w:r w:rsidR="00022D81">
        <w:rPr>
          <w:rFonts w:ascii="Arial" w:hAnsi="Arial" w:cs="Arial"/>
        </w:rPr>
        <w:t>and did not deny</w:t>
      </w:r>
      <w:r>
        <w:rPr>
          <w:rFonts w:ascii="Arial" w:hAnsi="Arial" w:cs="Arial"/>
        </w:rPr>
        <w:t xml:space="preserve"> the unlawful occupation of the land</w:t>
      </w:r>
      <w:r w:rsidR="009C12FD">
        <w:rPr>
          <w:rFonts w:ascii="Arial" w:hAnsi="Arial" w:cs="Arial"/>
        </w:rPr>
        <w:t>.</w:t>
      </w:r>
      <w:r>
        <w:rPr>
          <w:rFonts w:ascii="Arial" w:hAnsi="Arial" w:cs="Arial"/>
        </w:rPr>
        <w:t xml:space="preserve"> </w:t>
      </w:r>
      <w:r w:rsidR="00E5187F">
        <w:rPr>
          <w:rFonts w:ascii="Arial" w:hAnsi="Arial" w:cs="Arial"/>
        </w:rPr>
        <w:t xml:space="preserve">They justified their unlawful </w:t>
      </w:r>
      <w:r w:rsidR="00AC2029">
        <w:rPr>
          <w:rFonts w:ascii="Arial" w:hAnsi="Arial" w:cs="Arial"/>
        </w:rPr>
        <w:t xml:space="preserve">occupation of the land </w:t>
      </w:r>
      <w:r w:rsidR="007346AF">
        <w:rPr>
          <w:rFonts w:ascii="Arial" w:hAnsi="Arial" w:cs="Arial"/>
        </w:rPr>
        <w:t xml:space="preserve">on </w:t>
      </w:r>
      <w:r w:rsidR="00AC2029">
        <w:rPr>
          <w:rFonts w:ascii="Arial" w:hAnsi="Arial" w:cs="Arial"/>
        </w:rPr>
        <w:t xml:space="preserve">their </w:t>
      </w:r>
      <w:r w:rsidR="007346AF">
        <w:rPr>
          <w:rFonts w:ascii="Arial" w:hAnsi="Arial" w:cs="Arial"/>
        </w:rPr>
        <w:t>desperation</w:t>
      </w:r>
      <w:r w:rsidR="00AC2029">
        <w:rPr>
          <w:rFonts w:ascii="Arial" w:hAnsi="Arial" w:cs="Arial"/>
        </w:rPr>
        <w:t xml:space="preserve"> </w:t>
      </w:r>
      <w:r w:rsidR="007346AF">
        <w:rPr>
          <w:rFonts w:ascii="Arial" w:hAnsi="Arial" w:cs="Arial"/>
        </w:rPr>
        <w:t>i</w:t>
      </w:r>
      <w:r w:rsidR="00AC2029">
        <w:rPr>
          <w:rFonts w:ascii="Arial" w:hAnsi="Arial" w:cs="Arial"/>
        </w:rPr>
        <w:t xml:space="preserve">n accessing </w:t>
      </w:r>
      <w:r w:rsidR="00286864">
        <w:rPr>
          <w:rFonts w:ascii="Arial" w:hAnsi="Arial" w:cs="Arial"/>
        </w:rPr>
        <w:t xml:space="preserve">housing. The bravery </w:t>
      </w:r>
      <w:r w:rsidR="006D4DA2">
        <w:rPr>
          <w:rFonts w:ascii="Arial" w:hAnsi="Arial" w:cs="Arial"/>
        </w:rPr>
        <w:t xml:space="preserve">of the Respondents </w:t>
      </w:r>
      <w:r w:rsidR="00EA1D6E">
        <w:rPr>
          <w:rFonts w:ascii="Arial" w:hAnsi="Arial" w:cs="Arial"/>
        </w:rPr>
        <w:t>during arguments which was not founded in law</w:t>
      </w:r>
      <w:r w:rsidR="005F3B97">
        <w:rPr>
          <w:rFonts w:ascii="Arial" w:hAnsi="Arial" w:cs="Arial"/>
        </w:rPr>
        <w:t xml:space="preserve"> about their ‘hostile take-over’ of the land was indicative of the lack of insig</w:t>
      </w:r>
      <w:r w:rsidR="00831B88">
        <w:rPr>
          <w:rFonts w:ascii="Arial" w:hAnsi="Arial" w:cs="Arial"/>
        </w:rPr>
        <w:t>hts on the deeper understanding of the due process of law and its interpretation</w:t>
      </w:r>
      <w:r w:rsidR="006562EE">
        <w:rPr>
          <w:rFonts w:ascii="Arial" w:hAnsi="Arial" w:cs="Arial"/>
        </w:rPr>
        <w:t xml:space="preserve">. Their conduct </w:t>
      </w:r>
      <w:r w:rsidR="00C310CA">
        <w:rPr>
          <w:rFonts w:ascii="Arial" w:hAnsi="Arial" w:cs="Arial"/>
        </w:rPr>
        <w:t xml:space="preserve">was not reminiscent of the provision of section 34 of the Constitution as noted above on the quality of access justice </w:t>
      </w:r>
      <w:r w:rsidR="000B5F40">
        <w:rPr>
          <w:rFonts w:ascii="Arial" w:hAnsi="Arial" w:cs="Arial"/>
        </w:rPr>
        <w:t xml:space="preserve">as an integral framework </w:t>
      </w:r>
      <w:r w:rsidR="00612726">
        <w:rPr>
          <w:rFonts w:ascii="Arial" w:hAnsi="Arial" w:cs="Arial"/>
        </w:rPr>
        <w:t xml:space="preserve">for </w:t>
      </w:r>
      <w:r w:rsidR="00612726">
        <w:rPr>
          <w:rFonts w:ascii="Arial" w:hAnsi="Arial" w:cs="Arial"/>
        </w:rPr>
        <w:lastRenderedPageBreak/>
        <w:t xml:space="preserve">concrete legal arguments </w:t>
      </w:r>
      <w:r w:rsidR="00805987">
        <w:rPr>
          <w:rFonts w:ascii="Arial" w:hAnsi="Arial" w:cs="Arial"/>
        </w:rPr>
        <w:t xml:space="preserve">regarding </w:t>
      </w:r>
      <w:r w:rsidR="00FF2AD4">
        <w:rPr>
          <w:rFonts w:ascii="Arial" w:hAnsi="Arial" w:cs="Arial"/>
        </w:rPr>
        <w:t>access to</w:t>
      </w:r>
      <w:r w:rsidR="000B5F40">
        <w:rPr>
          <w:rFonts w:ascii="Arial" w:hAnsi="Arial" w:cs="Arial"/>
        </w:rPr>
        <w:t xml:space="preserve"> the land in question. </w:t>
      </w:r>
      <w:r w:rsidR="00222475">
        <w:rPr>
          <w:rFonts w:ascii="Arial" w:hAnsi="Arial" w:cs="Arial"/>
        </w:rPr>
        <w:t>T</w:t>
      </w:r>
      <w:r w:rsidR="00FF2AD4">
        <w:rPr>
          <w:rFonts w:ascii="Arial" w:hAnsi="Arial" w:cs="Arial"/>
        </w:rPr>
        <w:t>he courag</w:t>
      </w:r>
      <w:r w:rsidR="008A30BE">
        <w:rPr>
          <w:rFonts w:ascii="Arial" w:hAnsi="Arial" w:cs="Arial"/>
        </w:rPr>
        <w:t xml:space="preserve">e on unlawful occupation </w:t>
      </w:r>
      <w:r w:rsidR="00222475">
        <w:rPr>
          <w:rFonts w:ascii="Arial" w:hAnsi="Arial" w:cs="Arial"/>
        </w:rPr>
        <w:t>was nothing more than t</w:t>
      </w:r>
      <w:r>
        <w:rPr>
          <w:rFonts w:ascii="Arial" w:hAnsi="Arial" w:cs="Arial"/>
        </w:rPr>
        <w:t xml:space="preserve">he creation of chaos and instability in the jurisdiction of the applicant </w:t>
      </w:r>
      <w:r w:rsidR="00222475">
        <w:rPr>
          <w:rFonts w:ascii="Arial" w:hAnsi="Arial" w:cs="Arial"/>
        </w:rPr>
        <w:t xml:space="preserve">which </w:t>
      </w:r>
      <w:r>
        <w:rPr>
          <w:rFonts w:ascii="Arial" w:hAnsi="Arial" w:cs="Arial"/>
        </w:rPr>
        <w:t xml:space="preserve">is not consonant with a stable society. Whilst the applicant’s counsel was stuck to the legal principles for the eviction of the Respondents, the latter made wild allegations about the suspicions they had regarding the way in which the applicant handled the bidding process. The suspicion does not justify </w:t>
      </w:r>
      <w:r w:rsidR="00B17118">
        <w:rPr>
          <w:rFonts w:ascii="Arial" w:hAnsi="Arial" w:cs="Arial"/>
        </w:rPr>
        <w:t xml:space="preserve">the lack of respect for </w:t>
      </w:r>
      <w:r>
        <w:rPr>
          <w:rFonts w:ascii="Arial" w:hAnsi="Arial" w:cs="Arial"/>
        </w:rPr>
        <w:t xml:space="preserve">compliance with the laws of the Republic. </w:t>
      </w:r>
      <w:r w:rsidR="00DD477A">
        <w:rPr>
          <w:rFonts w:ascii="Arial" w:hAnsi="Arial" w:cs="Arial"/>
        </w:rPr>
        <w:t xml:space="preserve">Despite the Respondents </w:t>
      </w:r>
      <w:r>
        <w:rPr>
          <w:rFonts w:ascii="Arial" w:hAnsi="Arial" w:cs="Arial"/>
        </w:rPr>
        <w:t xml:space="preserve">situation, it is not for them to promote lawlessness in accessing housing. </w:t>
      </w:r>
      <w:r w:rsidR="00282ABE">
        <w:rPr>
          <w:rFonts w:ascii="Arial" w:hAnsi="Arial" w:cs="Arial"/>
        </w:rPr>
        <w:t>The Respondents</w:t>
      </w:r>
      <w:r w:rsidR="00E81986">
        <w:rPr>
          <w:rFonts w:ascii="Arial" w:hAnsi="Arial" w:cs="Arial"/>
        </w:rPr>
        <w:t xml:space="preserve">, </w:t>
      </w:r>
      <w:r>
        <w:rPr>
          <w:rFonts w:ascii="Arial" w:hAnsi="Arial" w:cs="Arial"/>
        </w:rPr>
        <w:t>even with caution by this cou</w:t>
      </w:r>
      <w:r w:rsidRPr="00AE5986">
        <w:rPr>
          <w:rFonts w:ascii="Arial" w:hAnsi="Arial" w:cs="Arial"/>
        </w:rPr>
        <w:t xml:space="preserve">rt, disputed that their conduct amounted to </w:t>
      </w:r>
      <w:r w:rsidR="00E81986">
        <w:rPr>
          <w:rFonts w:ascii="Arial" w:hAnsi="Arial" w:cs="Arial"/>
        </w:rPr>
        <w:t>‘</w:t>
      </w:r>
      <w:r w:rsidRPr="00AE5986">
        <w:rPr>
          <w:rFonts w:ascii="Arial" w:hAnsi="Arial" w:cs="Arial"/>
        </w:rPr>
        <w:t>self-help</w:t>
      </w:r>
      <w:r w:rsidR="00E81986">
        <w:rPr>
          <w:rFonts w:ascii="Arial" w:hAnsi="Arial" w:cs="Arial"/>
        </w:rPr>
        <w:t>’</w:t>
      </w:r>
      <w:r w:rsidRPr="00AE5986">
        <w:rPr>
          <w:rFonts w:ascii="Arial" w:hAnsi="Arial" w:cs="Arial"/>
        </w:rPr>
        <w:t xml:space="preserve"> contrary to the prescripts of the legal framework that regulate the allocation and accessing of the land. </w:t>
      </w:r>
      <w:r w:rsidR="00E81986">
        <w:rPr>
          <w:rFonts w:ascii="Arial" w:hAnsi="Arial" w:cs="Arial"/>
        </w:rPr>
        <w:t>They</w:t>
      </w:r>
      <w:r w:rsidRPr="00AE5986">
        <w:rPr>
          <w:rFonts w:ascii="Arial" w:hAnsi="Arial" w:cs="Arial"/>
        </w:rPr>
        <w:t xml:space="preserve"> contended that due </w:t>
      </w:r>
      <w:r>
        <w:rPr>
          <w:rFonts w:ascii="Arial" w:hAnsi="Arial" w:cs="Arial"/>
        </w:rPr>
        <w:t xml:space="preserve">to </w:t>
      </w:r>
      <w:r w:rsidRPr="00AE5986">
        <w:rPr>
          <w:rFonts w:ascii="Arial" w:hAnsi="Arial" w:cs="Arial"/>
        </w:rPr>
        <w:t>the way the bidding processes</w:t>
      </w:r>
      <w:r>
        <w:rPr>
          <w:rFonts w:ascii="Arial" w:hAnsi="Arial" w:cs="Arial"/>
        </w:rPr>
        <w:t xml:space="preserve"> </w:t>
      </w:r>
      <w:r w:rsidR="00E81986">
        <w:rPr>
          <w:rFonts w:ascii="Arial" w:hAnsi="Arial" w:cs="Arial"/>
        </w:rPr>
        <w:t>were</w:t>
      </w:r>
      <w:r>
        <w:rPr>
          <w:rFonts w:ascii="Arial" w:hAnsi="Arial" w:cs="Arial"/>
        </w:rPr>
        <w:t xml:space="preserve"> administered</w:t>
      </w:r>
      <w:r w:rsidRPr="00AE5986">
        <w:rPr>
          <w:rFonts w:ascii="Arial" w:hAnsi="Arial" w:cs="Arial"/>
        </w:rPr>
        <w:t>, they were of the</w:t>
      </w:r>
      <w:r>
        <w:rPr>
          <w:rFonts w:ascii="Arial" w:hAnsi="Arial" w:cs="Arial"/>
        </w:rPr>
        <w:t xml:space="preserve"> view that the applicant was trying to prefer people over others that must be allocated stands. The applicant, by its own admission, conceded that there were flaws in its administration of the tender process hence they readvertised it so that it runs smoothly without any hindrance. </w:t>
      </w:r>
    </w:p>
    <w:p w14:paraId="50FB7DA0" w14:textId="77777777" w:rsidR="0027082D" w:rsidRDefault="0027082D" w:rsidP="0027082D">
      <w:pPr>
        <w:spacing w:after="0" w:line="360" w:lineRule="auto"/>
        <w:ind w:left="720" w:hanging="720"/>
        <w:jc w:val="both"/>
        <w:rPr>
          <w:rFonts w:ascii="Arial" w:hAnsi="Arial" w:cs="Arial"/>
        </w:rPr>
      </w:pPr>
    </w:p>
    <w:p w14:paraId="5B0F48BA" w14:textId="594A649A" w:rsidR="0027082D" w:rsidRPr="001E2746" w:rsidRDefault="0027082D" w:rsidP="0027082D">
      <w:pPr>
        <w:spacing w:after="0" w:line="360" w:lineRule="auto"/>
        <w:ind w:left="720" w:hanging="720"/>
        <w:jc w:val="both"/>
        <w:rPr>
          <w:rFonts w:ascii="Arial" w:hAnsi="Arial" w:cs="Arial"/>
        </w:rPr>
      </w:pPr>
      <w:r>
        <w:rPr>
          <w:rFonts w:ascii="Arial" w:hAnsi="Arial" w:cs="Arial"/>
        </w:rPr>
        <w:t>[</w:t>
      </w:r>
      <w:r w:rsidR="00837225">
        <w:rPr>
          <w:rFonts w:ascii="Arial" w:hAnsi="Arial" w:cs="Arial"/>
        </w:rPr>
        <w:t>20</w:t>
      </w:r>
      <w:r>
        <w:rPr>
          <w:rFonts w:ascii="Arial" w:hAnsi="Arial" w:cs="Arial"/>
        </w:rPr>
        <w:t>]</w:t>
      </w:r>
      <w:r>
        <w:rPr>
          <w:rFonts w:ascii="Arial" w:hAnsi="Arial" w:cs="Arial"/>
        </w:rPr>
        <w:tab/>
        <w:t xml:space="preserve">However, it is also not of this court to </w:t>
      </w:r>
      <w:r w:rsidR="00D92219">
        <w:rPr>
          <w:rFonts w:ascii="Arial" w:hAnsi="Arial" w:cs="Arial"/>
        </w:rPr>
        <w:t>consider</w:t>
      </w:r>
      <w:r>
        <w:rPr>
          <w:rFonts w:ascii="Arial" w:hAnsi="Arial" w:cs="Arial"/>
        </w:rPr>
        <w:t xml:space="preserve"> the suspicious allegations but to </w:t>
      </w:r>
      <w:r w:rsidR="009440AD">
        <w:rPr>
          <w:rFonts w:ascii="Arial" w:hAnsi="Arial" w:cs="Arial"/>
        </w:rPr>
        <w:t>stress</w:t>
      </w:r>
      <w:r>
        <w:rPr>
          <w:rFonts w:ascii="Arial" w:hAnsi="Arial" w:cs="Arial"/>
        </w:rPr>
        <w:t xml:space="preserve"> that it will not in any way promote vigilantism and </w:t>
      </w:r>
      <w:r w:rsidR="009215E5">
        <w:rPr>
          <w:rFonts w:ascii="Arial" w:hAnsi="Arial" w:cs="Arial"/>
        </w:rPr>
        <w:t>disorder</w:t>
      </w:r>
      <w:r>
        <w:rPr>
          <w:rFonts w:ascii="Arial" w:hAnsi="Arial" w:cs="Arial"/>
        </w:rPr>
        <w:t xml:space="preserve"> in the administration and management of the democratic system in regulati</w:t>
      </w:r>
      <w:r w:rsidR="009215E5">
        <w:rPr>
          <w:rFonts w:ascii="Arial" w:hAnsi="Arial" w:cs="Arial"/>
        </w:rPr>
        <w:t>ng the</w:t>
      </w:r>
      <w:r>
        <w:rPr>
          <w:rFonts w:ascii="Arial" w:hAnsi="Arial" w:cs="Arial"/>
        </w:rPr>
        <w:t xml:space="preserve"> authority by the local sphere of government. </w:t>
      </w:r>
      <w:r w:rsidR="005265C1">
        <w:rPr>
          <w:rFonts w:ascii="Arial" w:hAnsi="Arial" w:cs="Arial"/>
        </w:rPr>
        <w:t>‘</w:t>
      </w:r>
      <w:r>
        <w:rPr>
          <w:rFonts w:ascii="Arial" w:hAnsi="Arial" w:cs="Arial"/>
        </w:rPr>
        <w:t>Self- help</w:t>
      </w:r>
      <w:r w:rsidR="005265C1">
        <w:rPr>
          <w:rFonts w:ascii="Arial" w:hAnsi="Arial" w:cs="Arial"/>
        </w:rPr>
        <w:t>’</w:t>
      </w:r>
      <w:r>
        <w:rPr>
          <w:rFonts w:ascii="Arial" w:hAnsi="Arial" w:cs="Arial"/>
        </w:rPr>
        <w:t xml:space="preserve"> creates hostility particularly in a country like ours that is governed and subscribes to the general principles of constitutionalism which are founded on the rule of law. </w:t>
      </w:r>
      <w:r w:rsidR="00E81986">
        <w:rPr>
          <w:rFonts w:ascii="Arial" w:hAnsi="Arial" w:cs="Arial"/>
        </w:rPr>
        <w:t>U</w:t>
      </w:r>
      <w:r>
        <w:rPr>
          <w:rFonts w:ascii="Arial" w:hAnsi="Arial" w:cs="Arial"/>
        </w:rPr>
        <w:t xml:space="preserve">nlawfulness undermines stability </w:t>
      </w:r>
      <w:r w:rsidR="009440AD">
        <w:rPr>
          <w:rFonts w:ascii="Arial" w:hAnsi="Arial" w:cs="Arial"/>
        </w:rPr>
        <w:t xml:space="preserve">not only </w:t>
      </w:r>
      <w:r>
        <w:rPr>
          <w:rFonts w:ascii="Arial" w:hAnsi="Arial" w:cs="Arial"/>
        </w:rPr>
        <w:t xml:space="preserve">in the applicant’s </w:t>
      </w:r>
      <w:r w:rsidRPr="009440AD">
        <w:rPr>
          <w:rFonts w:ascii="Arial" w:hAnsi="Arial" w:cs="Arial"/>
        </w:rPr>
        <w:t>jurisdiction</w:t>
      </w:r>
      <w:r w:rsidR="009440AD" w:rsidRPr="009440AD">
        <w:rPr>
          <w:rFonts w:ascii="Arial" w:hAnsi="Arial" w:cs="Arial"/>
        </w:rPr>
        <w:t xml:space="preserve"> but nationwide</w:t>
      </w:r>
      <w:r w:rsidRPr="009440AD">
        <w:rPr>
          <w:rFonts w:ascii="Arial" w:hAnsi="Arial" w:cs="Arial"/>
        </w:rPr>
        <w:t>.</w:t>
      </w:r>
      <w:r w:rsidR="000E4869" w:rsidRPr="009440AD">
        <w:rPr>
          <w:rFonts w:ascii="Arial" w:hAnsi="Arial" w:cs="Arial"/>
        </w:rPr>
        <w:t xml:space="preserve"> The Respondents are equally bound by section 8 of the Constitution</w:t>
      </w:r>
      <w:r w:rsidR="0028743D" w:rsidRPr="009440AD">
        <w:rPr>
          <w:rFonts w:ascii="Arial" w:hAnsi="Arial" w:cs="Arial"/>
        </w:rPr>
        <w:t xml:space="preserve"> </w:t>
      </w:r>
      <w:r w:rsidR="005C5F15" w:rsidRPr="009440AD">
        <w:rPr>
          <w:rFonts w:ascii="Arial" w:hAnsi="Arial" w:cs="Arial"/>
        </w:rPr>
        <w:t xml:space="preserve">to respect the foundations of </w:t>
      </w:r>
      <w:r w:rsidR="006F094C" w:rsidRPr="009440AD">
        <w:rPr>
          <w:rFonts w:ascii="Arial" w:hAnsi="Arial" w:cs="Arial"/>
        </w:rPr>
        <w:t>democracy</w:t>
      </w:r>
      <w:r w:rsidR="00525597" w:rsidRPr="009440AD">
        <w:rPr>
          <w:rFonts w:ascii="Arial" w:hAnsi="Arial" w:cs="Arial"/>
        </w:rPr>
        <w:t xml:space="preserve"> in </w:t>
      </w:r>
      <w:proofErr w:type="spellStart"/>
      <w:r w:rsidR="00525597" w:rsidRPr="009440AD">
        <w:rPr>
          <w:rFonts w:ascii="Arial" w:hAnsi="Arial" w:cs="Arial"/>
        </w:rPr>
        <w:t>defence</w:t>
      </w:r>
      <w:proofErr w:type="spellEnd"/>
      <w:r w:rsidR="00525597" w:rsidRPr="009440AD">
        <w:rPr>
          <w:rFonts w:ascii="Arial" w:hAnsi="Arial" w:cs="Arial"/>
        </w:rPr>
        <w:t xml:space="preserve"> and sustenance of the valu</w:t>
      </w:r>
      <w:r w:rsidR="00E36648" w:rsidRPr="009440AD">
        <w:rPr>
          <w:rFonts w:ascii="Arial" w:hAnsi="Arial" w:cs="Arial"/>
        </w:rPr>
        <w:t>es of the new dispensation.</w:t>
      </w:r>
      <w:r w:rsidR="00E36648">
        <w:rPr>
          <w:rFonts w:ascii="Arial" w:hAnsi="Arial" w:cs="Arial"/>
        </w:rPr>
        <w:t xml:space="preserve"> </w:t>
      </w:r>
    </w:p>
    <w:p w14:paraId="7465ED18" w14:textId="77777777" w:rsidR="0027082D" w:rsidRDefault="0027082D" w:rsidP="0027082D">
      <w:pPr>
        <w:spacing w:after="0" w:line="360" w:lineRule="auto"/>
        <w:jc w:val="both"/>
        <w:rPr>
          <w:rFonts w:ascii="Arial" w:hAnsi="Arial" w:cs="Arial"/>
        </w:rPr>
      </w:pPr>
    </w:p>
    <w:p w14:paraId="79F2F8B6" w14:textId="59CD6066" w:rsidR="00673AAF" w:rsidRDefault="00673AAF" w:rsidP="00A02926">
      <w:pPr>
        <w:spacing w:after="0" w:line="360" w:lineRule="auto"/>
        <w:ind w:left="720" w:hanging="720"/>
        <w:jc w:val="both"/>
        <w:rPr>
          <w:rFonts w:ascii="Arial" w:hAnsi="Arial" w:cs="Arial"/>
        </w:rPr>
      </w:pPr>
      <w:r>
        <w:rPr>
          <w:rFonts w:ascii="Arial" w:hAnsi="Arial" w:cs="Arial"/>
        </w:rPr>
        <w:t>[</w:t>
      </w:r>
      <w:r w:rsidR="00837225">
        <w:rPr>
          <w:rFonts w:ascii="Arial" w:hAnsi="Arial" w:cs="Arial"/>
        </w:rPr>
        <w:t>21</w:t>
      </w:r>
      <w:r>
        <w:rPr>
          <w:rFonts w:ascii="Arial" w:hAnsi="Arial" w:cs="Arial"/>
        </w:rPr>
        <w:t>]</w:t>
      </w:r>
      <w:r>
        <w:rPr>
          <w:rFonts w:ascii="Arial" w:hAnsi="Arial" w:cs="Arial"/>
        </w:rPr>
        <w:tab/>
        <w:t xml:space="preserve">In this case, there was </w:t>
      </w:r>
      <w:r w:rsidR="006F094C">
        <w:rPr>
          <w:rFonts w:ascii="Arial" w:hAnsi="Arial" w:cs="Arial"/>
        </w:rPr>
        <w:t xml:space="preserve">also </w:t>
      </w:r>
      <w:r>
        <w:rPr>
          <w:rFonts w:ascii="Arial" w:hAnsi="Arial" w:cs="Arial"/>
        </w:rPr>
        <w:t xml:space="preserve">a dispute of fact on papers and argument </w:t>
      </w:r>
      <w:r w:rsidR="006F094C">
        <w:rPr>
          <w:rFonts w:ascii="Arial" w:hAnsi="Arial" w:cs="Arial"/>
        </w:rPr>
        <w:t xml:space="preserve">in </w:t>
      </w:r>
      <w:r w:rsidR="0082596C">
        <w:rPr>
          <w:rFonts w:ascii="Arial" w:hAnsi="Arial" w:cs="Arial"/>
        </w:rPr>
        <w:t xml:space="preserve">which the applicant had reservations about </w:t>
      </w:r>
      <w:r w:rsidR="00337E17">
        <w:rPr>
          <w:rFonts w:ascii="Arial" w:hAnsi="Arial" w:cs="Arial"/>
        </w:rPr>
        <w:t>whether</w:t>
      </w:r>
      <w:r>
        <w:rPr>
          <w:rFonts w:ascii="Arial" w:hAnsi="Arial" w:cs="Arial"/>
        </w:rPr>
        <w:t xml:space="preserve"> the occupiers moved and stayed </w:t>
      </w:r>
      <w:r w:rsidR="00342A70">
        <w:rPr>
          <w:rFonts w:ascii="Arial" w:hAnsi="Arial" w:cs="Arial"/>
        </w:rPr>
        <w:t xml:space="preserve">in the land for </w:t>
      </w:r>
      <w:r>
        <w:rPr>
          <w:rFonts w:ascii="Arial" w:hAnsi="Arial" w:cs="Arial"/>
        </w:rPr>
        <w:t xml:space="preserve">more </w:t>
      </w:r>
      <w:r w:rsidR="00A477AE">
        <w:rPr>
          <w:rFonts w:ascii="Arial" w:hAnsi="Arial" w:cs="Arial"/>
        </w:rPr>
        <w:t xml:space="preserve">or less </w:t>
      </w:r>
      <w:r>
        <w:rPr>
          <w:rFonts w:ascii="Arial" w:hAnsi="Arial" w:cs="Arial"/>
        </w:rPr>
        <w:t>than six</w:t>
      </w:r>
      <w:r w:rsidR="00A835D4">
        <w:rPr>
          <w:rFonts w:ascii="Arial" w:hAnsi="Arial" w:cs="Arial"/>
        </w:rPr>
        <w:t xml:space="preserve"> (6)</w:t>
      </w:r>
      <w:r w:rsidR="00764E4E">
        <w:rPr>
          <w:rFonts w:ascii="Arial" w:hAnsi="Arial" w:cs="Arial"/>
        </w:rPr>
        <w:t xml:space="preserve"> </w:t>
      </w:r>
      <w:r>
        <w:rPr>
          <w:rFonts w:ascii="Arial" w:hAnsi="Arial" w:cs="Arial"/>
        </w:rPr>
        <w:t>months</w:t>
      </w:r>
      <w:r w:rsidR="00342A70">
        <w:rPr>
          <w:rFonts w:ascii="Arial" w:hAnsi="Arial" w:cs="Arial"/>
        </w:rPr>
        <w:t>.</w:t>
      </w:r>
      <w:r w:rsidR="00A835D4">
        <w:rPr>
          <w:rFonts w:ascii="Arial" w:hAnsi="Arial" w:cs="Arial"/>
        </w:rPr>
        <w:t xml:space="preserve"> The </w:t>
      </w:r>
      <w:r w:rsidR="0019499E">
        <w:rPr>
          <w:rFonts w:ascii="Arial" w:hAnsi="Arial" w:cs="Arial"/>
        </w:rPr>
        <w:t>period</w:t>
      </w:r>
      <w:r>
        <w:rPr>
          <w:rFonts w:ascii="Arial" w:hAnsi="Arial" w:cs="Arial"/>
        </w:rPr>
        <w:t xml:space="preserve"> touches on the </w:t>
      </w:r>
      <w:r w:rsidR="0019499E">
        <w:rPr>
          <w:rFonts w:ascii="Arial" w:hAnsi="Arial" w:cs="Arial"/>
        </w:rPr>
        <w:t>immediate a</w:t>
      </w:r>
      <w:r w:rsidR="0019499E" w:rsidRPr="00AF2996">
        <w:rPr>
          <w:rFonts w:ascii="Arial" w:hAnsi="Arial" w:cs="Arial"/>
        </w:rPr>
        <w:t>ction by</w:t>
      </w:r>
      <w:r w:rsidRPr="00AF2996">
        <w:rPr>
          <w:rFonts w:ascii="Arial" w:hAnsi="Arial" w:cs="Arial"/>
        </w:rPr>
        <w:t xml:space="preserve"> the applicant </w:t>
      </w:r>
      <w:r w:rsidR="0019499E" w:rsidRPr="00AF2996">
        <w:rPr>
          <w:rFonts w:ascii="Arial" w:hAnsi="Arial" w:cs="Arial"/>
        </w:rPr>
        <w:t xml:space="preserve">for </w:t>
      </w:r>
      <w:r w:rsidRPr="00AF2996">
        <w:rPr>
          <w:rFonts w:ascii="Arial" w:hAnsi="Arial" w:cs="Arial"/>
        </w:rPr>
        <w:t xml:space="preserve">having applied for the eviction of the Respondents as prescribed by section 6 of </w:t>
      </w:r>
      <w:r w:rsidR="007F40E9" w:rsidRPr="00AF2996">
        <w:rPr>
          <w:rFonts w:ascii="Arial" w:hAnsi="Arial" w:cs="Arial"/>
        </w:rPr>
        <w:t xml:space="preserve">the </w:t>
      </w:r>
      <w:r w:rsidR="00936C7D" w:rsidRPr="00AF2996">
        <w:rPr>
          <w:rFonts w:ascii="Arial" w:hAnsi="Arial" w:cs="Arial"/>
        </w:rPr>
        <w:t>P</w:t>
      </w:r>
      <w:r w:rsidRPr="00AF2996">
        <w:rPr>
          <w:rFonts w:ascii="Arial" w:hAnsi="Arial" w:cs="Arial"/>
        </w:rPr>
        <w:t>IE</w:t>
      </w:r>
      <w:r w:rsidR="006D5745">
        <w:rPr>
          <w:rFonts w:ascii="Arial" w:hAnsi="Arial" w:cs="Arial"/>
        </w:rPr>
        <w:t xml:space="preserve"> Act</w:t>
      </w:r>
      <w:r w:rsidRPr="00AF2996">
        <w:rPr>
          <w:rFonts w:ascii="Arial" w:hAnsi="Arial" w:cs="Arial"/>
        </w:rPr>
        <w:t xml:space="preserve">. The </w:t>
      </w:r>
      <w:r w:rsidR="00DA11CB" w:rsidRPr="00AF2996">
        <w:rPr>
          <w:rFonts w:ascii="Arial" w:hAnsi="Arial" w:cs="Arial"/>
        </w:rPr>
        <w:t>legislative prescriptions are acknowledge</w:t>
      </w:r>
      <w:r w:rsidR="004D1CE8" w:rsidRPr="00AF2996">
        <w:rPr>
          <w:rFonts w:ascii="Arial" w:hAnsi="Arial" w:cs="Arial"/>
        </w:rPr>
        <w:t>d</w:t>
      </w:r>
      <w:r w:rsidR="00DA11CB" w:rsidRPr="00AF2996">
        <w:rPr>
          <w:rFonts w:ascii="Arial" w:hAnsi="Arial" w:cs="Arial"/>
        </w:rPr>
        <w:t xml:space="preserve"> by this </w:t>
      </w:r>
      <w:r w:rsidR="00A02926" w:rsidRPr="00AF2996">
        <w:rPr>
          <w:rFonts w:ascii="Arial" w:hAnsi="Arial" w:cs="Arial"/>
        </w:rPr>
        <w:t>court;</w:t>
      </w:r>
      <w:r w:rsidR="004D1CE8" w:rsidRPr="00AF2996">
        <w:rPr>
          <w:rFonts w:ascii="Arial" w:hAnsi="Arial" w:cs="Arial"/>
        </w:rPr>
        <w:t xml:space="preserve"> however, it also wishes to balance the timeframes against the applicant’s corresponding duties </w:t>
      </w:r>
      <w:r w:rsidR="00361156" w:rsidRPr="00AF2996">
        <w:rPr>
          <w:rFonts w:ascii="Arial" w:hAnsi="Arial" w:cs="Arial"/>
        </w:rPr>
        <w:t>regardin</w:t>
      </w:r>
      <w:r w:rsidR="00361156">
        <w:rPr>
          <w:rFonts w:ascii="Arial" w:hAnsi="Arial" w:cs="Arial"/>
        </w:rPr>
        <w:t xml:space="preserve">g what is best for the people in distress </w:t>
      </w:r>
      <w:r w:rsidR="00C66E1C">
        <w:rPr>
          <w:rFonts w:ascii="Arial" w:hAnsi="Arial" w:cs="Arial"/>
        </w:rPr>
        <w:t>that lack access to land</w:t>
      </w:r>
      <w:r w:rsidR="00E93697">
        <w:rPr>
          <w:rFonts w:ascii="Arial" w:hAnsi="Arial" w:cs="Arial"/>
        </w:rPr>
        <w:t xml:space="preserve"> and</w:t>
      </w:r>
      <w:r w:rsidR="00240784">
        <w:rPr>
          <w:rFonts w:ascii="Arial" w:hAnsi="Arial" w:cs="Arial"/>
        </w:rPr>
        <w:t xml:space="preserve"> </w:t>
      </w:r>
      <w:r w:rsidR="00C66E1C">
        <w:rPr>
          <w:rFonts w:ascii="Arial" w:hAnsi="Arial" w:cs="Arial"/>
        </w:rPr>
        <w:t xml:space="preserve">the way in which </w:t>
      </w:r>
      <w:r w:rsidR="00240784">
        <w:rPr>
          <w:rFonts w:ascii="Arial" w:hAnsi="Arial" w:cs="Arial"/>
        </w:rPr>
        <w:t xml:space="preserve">the applicant handled this matter. </w:t>
      </w:r>
      <w:r w:rsidR="00B34D10">
        <w:rPr>
          <w:rFonts w:ascii="Arial" w:hAnsi="Arial" w:cs="Arial"/>
        </w:rPr>
        <w:t xml:space="preserve">The applicant also stated that </w:t>
      </w:r>
      <w:r w:rsidR="00981443">
        <w:rPr>
          <w:rFonts w:ascii="Arial" w:hAnsi="Arial" w:cs="Arial"/>
        </w:rPr>
        <w:t>the ‘</w:t>
      </w:r>
      <w:r w:rsidR="00981443" w:rsidRPr="00E80B75">
        <w:rPr>
          <w:rFonts w:ascii="Arial" w:hAnsi="Arial" w:cs="Arial"/>
          <w:i/>
          <w:iCs/>
        </w:rPr>
        <w:t xml:space="preserve">duration </w:t>
      </w:r>
      <w:r w:rsidR="00335232" w:rsidRPr="00E80B75">
        <w:rPr>
          <w:rFonts w:ascii="Arial" w:hAnsi="Arial" w:cs="Arial"/>
          <w:i/>
          <w:iCs/>
        </w:rPr>
        <w:t xml:space="preserve">or occupation </w:t>
      </w:r>
      <w:proofErr w:type="gramStart"/>
      <w:r w:rsidR="00335232" w:rsidRPr="00E80B75">
        <w:rPr>
          <w:rFonts w:ascii="Arial" w:hAnsi="Arial" w:cs="Arial"/>
          <w:i/>
          <w:iCs/>
        </w:rPr>
        <w:t>is</w:t>
      </w:r>
      <w:proofErr w:type="gramEnd"/>
      <w:r w:rsidR="00335232" w:rsidRPr="00E80B75">
        <w:rPr>
          <w:rFonts w:ascii="Arial" w:hAnsi="Arial" w:cs="Arial"/>
          <w:i/>
          <w:iCs/>
        </w:rPr>
        <w:t xml:space="preserve"> </w:t>
      </w:r>
      <w:r w:rsidR="00A42D04" w:rsidRPr="00E80B75">
        <w:rPr>
          <w:rFonts w:ascii="Arial" w:hAnsi="Arial" w:cs="Arial"/>
          <w:i/>
          <w:iCs/>
        </w:rPr>
        <w:t xml:space="preserve">however, </w:t>
      </w:r>
      <w:r w:rsidR="00335232" w:rsidRPr="00E80B75">
        <w:rPr>
          <w:rFonts w:ascii="Arial" w:hAnsi="Arial" w:cs="Arial"/>
          <w:i/>
          <w:iCs/>
        </w:rPr>
        <w:lastRenderedPageBreak/>
        <w:t>a self-standing consideration</w:t>
      </w:r>
      <w:r w:rsidR="00A42D04" w:rsidRPr="00E80B75">
        <w:rPr>
          <w:rFonts w:ascii="Arial" w:hAnsi="Arial" w:cs="Arial"/>
          <w:i/>
          <w:iCs/>
        </w:rPr>
        <w:t xml:space="preserve"> as envisaged in </w:t>
      </w:r>
      <w:r w:rsidR="00E80B75" w:rsidRPr="00E80B75">
        <w:rPr>
          <w:rFonts w:ascii="Arial" w:hAnsi="Arial" w:cs="Arial"/>
          <w:i/>
          <w:iCs/>
        </w:rPr>
        <w:t>section 6(3)(b) of PIE</w:t>
      </w:r>
      <w:r w:rsidR="00E80B75">
        <w:rPr>
          <w:rFonts w:ascii="Arial" w:hAnsi="Arial" w:cs="Arial"/>
          <w:i/>
          <w:iCs/>
        </w:rPr>
        <w:t>’</w:t>
      </w:r>
      <w:r w:rsidR="00E80B75">
        <w:rPr>
          <w:rFonts w:ascii="Arial" w:hAnsi="Arial" w:cs="Arial"/>
        </w:rPr>
        <w:t>, (</w:t>
      </w:r>
      <w:r w:rsidR="00E80B75" w:rsidRPr="00E80B75">
        <w:rPr>
          <w:rFonts w:ascii="Arial" w:hAnsi="Arial" w:cs="Arial"/>
          <w:b/>
          <w:bCs/>
          <w:i/>
          <w:iCs/>
        </w:rPr>
        <w:t>para 16</w:t>
      </w:r>
      <w:r w:rsidR="00E80B75">
        <w:rPr>
          <w:rFonts w:ascii="Arial" w:hAnsi="Arial" w:cs="Arial"/>
          <w:b/>
          <w:bCs/>
          <w:i/>
          <w:iCs/>
        </w:rPr>
        <w:t>)</w:t>
      </w:r>
      <w:r w:rsidR="00E80B75">
        <w:rPr>
          <w:rFonts w:ascii="Arial" w:hAnsi="Arial" w:cs="Arial"/>
        </w:rPr>
        <w:t xml:space="preserve">. </w:t>
      </w:r>
      <w:r w:rsidR="00186BAC">
        <w:rPr>
          <w:rFonts w:ascii="Arial" w:hAnsi="Arial" w:cs="Arial"/>
        </w:rPr>
        <w:t>An inference is drawn</w:t>
      </w:r>
      <w:r w:rsidR="00AA1656">
        <w:rPr>
          <w:rFonts w:ascii="Arial" w:hAnsi="Arial" w:cs="Arial"/>
        </w:rPr>
        <w:t xml:space="preserve"> in that the applicant is not necessarily </w:t>
      </w:r>
      <w:r w:rsidR="00697110">
        <w:rPr>
          <w:rFonts w:ascii="Arial" w:hAnsi="Arial" w:cs="Arial"/>
        </w:rPr>
        <w:t xml:space="preserve">concerned about the time frame except for the urge to have the people </w:t>
      </w:r>
      <w:r w:rsidR="00AE7B25">
        <w:rPr>
          <w:rFonts w:ascii="Arial" w:hAnsi="Arial" w:cs="Arial"/>
        </w:rPr>
        <w:t xml:space="preserve">be removed from the land. </w:t>
      </w:r>
      <w:r>
        <w:rPr>
          <w:rFonts w:ascii="Arial" w:hAnsi="Arial" w:cs="Arial"/>
        </w:rPr>
        <w:t xml:space="preserve">I am also not getting into the contested facts whether the Respondents occupied the land under the impression created by Councilor Diale whilst on the other hand the applicant refutes any impression or authority that could have been created by Councilor Diale for the occupation of the land. </w:t>
      </w:r>
    </w:p>
    <w:p w14:paraId="05565D8C" w14:textId="77777777" w:rsidR="006A26DE" w:rsidRDefault="006A26DE" w:rsidP="0027082D">
      <w:pPr>
        <w:spacing w:after="0" w:line="360" w:lineRule="auto"/>
        <w:jc w:val="both"/>
        <w:rPr>
          <w:rFonts w:ascii="Arial" w:hAnsi="Arial" w:cs="Arial"/>
        </w:rPr>
      </w:pPr>
    </w:p>
    <w:p w14:paraId="69FB9BB6" w14:textId="5F8B9272" w:rsidR="00260A33" w:rsidRDefault="0050083E" w:rsidP="00B43970">
      <w:pPr>
        <w:spacing w:after="0" w:line="360" w:lineRule="auto"/>
        <w:ind w:left="720" w:hanging="720"/>
        <w:jc w:val="both"/>
        <w:rPr>
          <w:rFonts w:ascii="Arial" w:hAnsi="Arial" w:cs="Arial"/>
        </w:rPr>
      </w:pPr>
      <w:r w:rsidRPr="0050083E">
        <w:rPr>
          <w:rFonts w:ascii="Arial" w:hAnsi="Arial" w:cs="Arial"/>
        </w:rPr>
        <w:t>[</w:t>
      </w:r>
      <w:r w:rsidR="00837225">
        <w:rPr>
          <w:rFonts w:ascii="Arial" w:hAnsi="Arial" w:cs="Arial"/>
        </w:rPr>
        <w:t>22</w:t>
      </w:r>
      <w:r w:rsidRPr="0050083E">
        <w:rPr>
          <w:rFonts w:ascii="Arial" w:hAnsi="Arial" w:cs="Arial"/>
        </w:rPr>
        <w:t>]</w:t>
      </w:r>
      <w:r w:rsidRPr="0050083E">
        <w:rPr>
          <w:rFonts w:ascii="Arial" w:hAnsi="Arial" w:cs="Arial"/>
        </w:rPr>
        <w:tab/>
      </w:r>
      <w:r w:rsidR="00745AB9" w:rsidRPr="0050083E">
        <w:rPr>
          <w:rFonts w:ascii="Arial" w:hAnsi="Arial" w:cs="Arial"/>
        </w:rPr>
        <w:t>For</w:t>
      </w:r>
      <w:r w:rsidR="004E72C7" w:rsidRPr="0050083E">
        <w:rPr>
          <w:rFonts w:ascii="Arial" w:hAnsi="Arial" w:cs="Arial"/>
        </w:rPr>
        <w:t xml:space="preserve"> this application, </w:t>
      </w:r>
      <w:r w:rsidR="00F579D3" w:rsidRPr="0050083E">
        <w:rPr>
          <w:rFonts w:ascii="Arial" w:hAnsi="Arial" w:cs="Arial"/>
        </w:rPr>
        <w:t xml:space="preserve">the </w:t>
      </w:r>
      <w:r w:rsidR="00167630" w:rsidRPr="0050083E">
        <w:rPr>
          <w:rFonts w:ascii="Arial" w:hAnsi="Arial" w:cs="Arial"/>
        </w:rPr>
        <w:t xml:space="preserve">question of </w:t>
      </w:r>
      <w:r w:rsidR="006304BB">
        <w:rPr>
          <w:rFonts w:ascii="Arial" w:hAnsi="Arial" w:cs="Arial"/>
        </w:rPr>
        <w:t>land</w:t>
      </w:r>
      <w:r w:rsidR="00167630" w:rsidRPr="0050083E">
        <w:rPr>
          <w:rFonts w:ascii="Arial" w:hAnsi="Arial" w:cs="Arial"/>
        </w:rPr>
        <w:t xml:space="preserve"> owners</w:t>
      </w:r>
      <w:r w:rsidR="00167630" w:rsidRPr="00B26ED8">
        <w:rPr>
          <w:rFonts w:ascii="Arial" w:hAnsi="Arial" w:cs="Arial"/>
        </w:rPr>
        <w:t xml:space="preserve">hip was not in dispute </w:t>
      </w:r>
      <w:r w:rsidR="002B47C7" w:rsidRPr="00B26ED8">
        <w:rPr>
          <w:rFonts w:ascii="Arial" w:hAnsi="Arial" w:cs="Arial"/>
        </w:rPr>
        <w:t xml:space="preserve">except for the way in which such land </w:t>
      </w:r>
      <w:r w:rsidR="009E5E05" w:rsidRPr="00B26ED8">
        <w:rPr>
          <w:rFonts w:ascii="Arial" w:hAnsi="Arial" w:cs="Arial"/>
        </w:rPr>
        <w:t>must</w:t>
      </w:r>
      <w:r w:rsidR="002B47C7" w:rsidRPr="00B26ED8">
        <w:rPr>
          <w:rFonts w:ascii="Arial" w:hAnsi="Arial" w:cs="Arial"/>
        </w:rPr>
        <w:t xml:space="preserve"> be accessed and utilized. </w:t>
      </w:r>
      <w:r w:rsidR="00DE59CF">
        <w:rPr>
          <w:rFonts w:ascii="Arial" w:hAnsi="Arial" w:cs="Arial"/>
        </w:rPr>
        <w:t>The applicant, i</w:t>
      </w:r>
      <w:r w:rsidR="000F735A" w:rsidRPr="00B26ED8">
        <w:rPr>
          <w:rFonts w:ascii="Arial" w:hAnsi="Arial" w:cs="Arial"/>
        </w:rPr>
        <w:t xml:space="preserve">n satisfying the remedy </w:t>
      </w:r>
      <w:r w:rsidR="00842CFC" w:rsidRPr="00B26ED8">
        <w:rPr>
          <w:rFonts w:ascii="Arial" w:hAnsi="Arial" w:cs="Arial"/>
        </w:rPr>
        <w:t>for an interdict</w:t>
      </w:r>
      <w:r w:rsidR="00B26ED8">
        <w:rPr>
          <w:rFonts w:ascii="Arial" w:hAnsi="Arial" w:cs="Arial"/>
        </w:rPr>
        <w:t>,</w:t>
      </w:r>
      <w:r w:rsidR="000F735A" w:rsidRPr="00B26ED8">
        <w:rPr>
          <w:rFonts w:ascii="Arial" w:hAnsi="Arial" w:cs="Arial"/>
        </w:rPr>
        <w:t xml:space="preserve"> place</w:t>
      </w:r>
      <w:r w:rsidR="00AA5E69" w:rsidRPr="00B26ED8">
        <w:rPr>
          <w:rFonts w:ascii="Arial" w:hAnsi="Arial" w:cs="Arial"/>
        </w:rPr>
        <w:t>d</w:t>
      </w:r>
      <w:r w:rsidR="000F735A" w:rsidRPr="00B26ED8">
        <w:rPr>
          <w:rFonts w:ascii="Arial" w:hAnsi="Arial" w:cs="Arial"/>
        </w:rPr>
        <w:t xml:space="preserve"> before this court that it is the owner of the s</w:t>
      </w:r>
      <w:r w:rsidR="000F735A">
        <w:rPr>
          <w:rFonts w:ascii="Arial" w:hAnsi="Arial" w:cs="Arial"/>
        </w:rPr>
        <w:t xml:space="preserve">aid </w:t>
      </w:r>
      <w:r w:rsidR="009E548E">
        <w:rPr>
          <w:rFonts w:ascii="Arial" w:hAnsi="Arial" w:cs="Arial"/>
        </w:rPr>
        <w:t>land</w:t>
      </w:r>
      <w:r w:rsidR="00AF1961">
        <w:rPr>
          <w:rFonts w:ascii="Arial" w:hAnsi="Arial" w:cs="Arial"/>
        </w:rPr>
        <w:t xml:space="preserve"> and the continued unlawful occupation </w:t>
      </w:r>
      <w:r w:rsidR="00CF53AE">
        <w:rPr>
          <w:rFonts w:ascii="Arial" w:hAnsi="Arial" w:cs="Arial"/>
        </w:rPr>
        <w:t>by</w:t>
      </w:r>
      <w:r w:rsidR="00AF1961">
        <w:rPr>
          <w:rFonts w:ascii="Arial" w:hAnsi="Arial" w:cs="Arial"/>
        </w:rPr>
        <w:t xml:space="preserve"> the occupiers undermine</w:t>
      </w:r>
      <w:r w:rsidR="00CF53AE">
        <w:rPr>
          <w:rFonts w:ascii="Arial" w:hAnsi="Arial" w:cs="Arial"/>
        </w:rPr>
        <w:t>s</w:t>
      </w:r>
      <w:r w:rsidR="00AF1961">
        <w:rPr>
          <w:rFonts w:ascii="Arial" w:hAnsi="Arial" w:cs="Arial"/>
        </w:rPr>
        <w:t xml:space="preserve"> its own processes in housing delivery and there is no other alternative </w:t>
      </w:r>
      <w:r w:rsidR="008242D4">
        <w:rPr>
          <w:rFonts w:ascii="Arial" w:hAnsi="Arial" w:cs="Arial"/>
        </w:rPr>
        <w:t xml:space="preserve">or satisfactory </w:t>
      </w:r>
      <w:r w:rsidR="00AF1961">
        <w:rPr>
          <w:rFonts w:ascii="Arial" w:hAnsi="Arial" w:cs="Arial"/>
        </w:rPr>
        <w:t>remedy available to</w:t>
      </w:r>
      <w:r w:rsidR="00F07E40">
        <w:rPr>
          <w:rFonts w:ascii="Arial" w:hAnsi="Arial" w:cs="Arial"/>
        </w:rPr>
        <w:t xml:space="preserve"> curb the Respondent’s conduct</w:t>
      </w:r>
      <w:r w:rsidR="00221EE5">
        <w:rPr>
          <w:rFonts w:ascii="Arial" w:hAnsi="Arial" w:cs="Arial"/>
        </w:rPr>
        <w:t>, (</w:t>
      </w:r>
      <w:r w:rsidR="00221EE5" w:rsidRPr="004E1D2A">
        <w:rPr>
          <w:rFonts w:ascii="Arial" w:hAnsi="Arial" w:cs="Arial"/>
          <w:b/>
          <w:bCs/>
          <w:i/>
          <w:iCs/>
        </w:rPr>
        <w:t>Madikizela v Nkosi</w:t>
      </w:r>
      <w:r w:rsidR="00221EE5">
        <w:rPr>
          <w:rFonts w:ascii="Arial" w:hAnsi="Arial" w:cs="Arial"/>
        </w:rPr>
        <w:t xml:space="preserve"> </w:t>
      </w:r>
      <w:r w:rsidR="00221EE5" w:rsidRPr="004E1D2A">
        <w:rPr>
          <w:rFonts w:ascii="Arial" w:hAnsi="Arial" w:cs="Arial"/>
          <w:b/>
          <w:bCs/>
        </w:rPr>
        <w:t xml:space="preserve">19408/2021 </w:t>
      </w:r>
      <w:r w:rsidR="00221EE5" w:rsidRPr="004E1D2A">
        <w:rPr>
          <w:rFonts w:ascii="Arial" w:hAnsi="Arial" w:cs="Arial"/>
          <w:b/>
          <w:bCs/>
          <w:i/>
          <w:iCs/>
        </w:rPr>
        <w:t>para 12</w:t>
      </w:r>
      <w:r w:rsidR="00221EE5">
        <w:rPr>
          <w:rFonts w:ascii="Arial" w:hAnsi="Arial" w:cs="Arial"/>
        </w:rPr>
        <w:t>).</w:t>
      </w:r>
      <w:r w:rsidR="00AA5235">
        <w:rPr>
          <w:rFonts w:ascii="Arial" w:hAnsi="Arial" w:cs="Arial"/>
        </w:rPr>
        <w:t xml:space="preserve"> It is clear from the applicant’s contention that </w:t>
      </w:r>
      <w:r w:rsidR="0063151F">
        <w:rPr>
          <w:rFonts w:ascii="Arial" w:hAnsi="Arial" w:cs="Arial"/>
        </w:rPr>
        <w:t xml:space="preserve">requirements for the granting of the </w:t>
      </w:r>
      <w:r w:rsidR="0010155B">
        <w:rPr>
          <w:rFonts w:ascii="Arial" w:hAnsi="Arial" w:cs="Arial"/>
        </w:rPr>
        <w:t>interdict were satisfied as the ownership of the land was not disputed</w:t>
      </w:r>
      <w:r w:rsidR="00B15F0A">
        <w:rPr>
          <w:rFonts w:ascii="Arial" w:hAnsi="Arial" w:cs="Arial"/>
        </w:rPr>
        <w:t>.</w:t>
      </w:r>
      <w:r w:rsidR="00834BE9" w:rsidRPr="000C7142">
        <w:rPr>
          <w:rFonts w:ascii="Arial" w:hAnsi="Arial" w:cs="Arial"/>
        </w:rPr>
        <w:t xml:space="preserve"> </w:t>
      </w:r>
      <w:r w:rsidR="007B6B6C" w:rsidRPr="000C7142">
        <w:rPr>
          <w:rFonts w:ascii="Arial" w:hAnsi="Arial" w:cs="Arial"/>
        </w:rPr>
        <w:t>This court will also not</w:t>
      </w:r>
      <w:r w:rsidR="00F1230E" w:rsidRPr="000C7142">
        <w:rPr>
          <w:rFonts w:ascii="Arial" w:hAnsi="Arial" w:cs="Arial"/>
        </w:rPr>
        <w:t xml:space="preserve"> deal with this uncontested fact</w:t>
      </w:r>
      <w:r w:rsidR="00087D26">
        <w:rPr>
          <w:rFonts w:ascii="Arial" w:hAnsi="Arial" w:cs="Arial"/>
        </w:rPr>
        <w:t xml:space="preserve"> </w:t>
      </w:r>
      <w:r w:rsidR="00C40B7A">
        <w:rPr>
          <w:rFonts w:ascii="Arial" w:hAnsi="Arial" w:cs="Arial"/>
        </w:rPr>
        <w:t xml:space="preserve">because a clear right </w:t>
      </w:r>
      <w:r w:rsidR="00B43970">
        <w:rPr>
          <w:rFonts w:ascii="Arial" w:hAnsi="Arial" w:cs="Arial"/>
        </w:rPr>
        <w:t>is</w:t>
      </w:r>
      <w:r w:rsidR="00C40B7A">
        <w:rPr>
          <w:rFonts w:ascii="Arial" w:hAnsi="Arial" w:cs="Arial"/>
        </w:rPr>
        <w:t xml:space="preserve"> satisfied by the </w:t>
      </w:r>
      <w:r w:rsidR="00E906FE">
        <w:rPr>
          <w:rFonts w:ascii="Arial" w:hAnsi="Arial" w:cs="Arial"/>
        </w:rPr>
        <w:t xml:space="preserve">probabilities test </w:t>
      </w:r>
      <w:r w:rsidR="005D347C">
        <w:rPr>
          <w:rFonts w:ascii="Arial" w:hAnsi="Arial" w:cs="Arial"/>
        </w:rPr>
        <w:t xml:space="preserve">in considering the relief sought </w:t>
      </w:r>
      <w:r w:rsidR="00DA6208">
        <w:rPr>
          <w:rFonts w:ascii="Arial" w:hAnsi="Arial" w:cs="Arial"/>
        </w:rPr>
        <w:t>for an interdict</w:t>
      </w:r>
      <w:r w:rsidR="0031714F">
        <w:rPr>
          <w:rFonts w:ascii="Arial" w:hAnsi="Arial" w:cs="Arial"/>
        </w:rPr>
        <w:t xml:space="preserve"> in preventing present and future conducts</w:t>
      </w:r>
      <w:r w:rsidR="00B43970">
        <w:rPr>
          <w:rFonts w:ascii="Arial" w:hAnsi="Arial" w:cs="Arial"/>
        </w:rPr>
        <w:t>.</w:t>
      </w:r>
      <w:r w:rsidR="00AB2470">
        <w:rPr>
          <w:rFonts w:ascii="Arial" w:hAnsi="Arial" w:cs="Arial"/>
        </w:rPr>
        <w:t xml:space="preserve"> </w:t>
      </w:r>
      <w:r w:rsidR="00581894">
        <w:rPr>
          <w:rFonts w:ascii="Arial" w:hAnsi="Arial" w:cs="Arial"/>
        </w:rPr>
        <w:t xml:space="preserve">Adhikari AJ in </w:t>
      </w:r>
      <w:r w:rsidR="00581894" w:rsidRPr="00CF3100">
        <w:rPr>
          <w:rFonts w:ascii="Arial" w:hAnsi="Arial" w:cs="Arial"/>
          <w:b/>
          <w:bCs/>
          <w:i/>
          <w:iCs/>
        </w:rPr>
        <w:t xml:space="preserve">Levi v </w:t>
      </w:r>
      <w:proofErr w:type="spellStart"/>
      <w:r w:rsidR="00581894" w:rsidRPr="00CF3100">
        <w:rPr>
          <w:rFonts w:ascii="Arial" w:hAnsi="Arial" w:cs="Arial"/>
          <w:b/>
          <w:bCs/>
          <w:i/>
          <w:iCs/>
        </w:rPr>
        <w:t>Bankitny</w:t>
      </w:r>
      <w:proofErr w:type="spellEnd"/>
      <w:r w:rsidR="00581894" w:rsidRPr="00CF3100">
        <w:rPr>
          <w:rFonts w:ascii="Arial" w:hAnsi="Arial" w:cs="Arial"/>
          <w:b/>
          <w:bCs/>
        </w:rPr>
        <w:t xml:space="preserve"> [2023] </w:t>
      </w:r>
      <w:r w:rsidR="002A5792" w:rsidRPr="00CF3100">
        <w:rPr>
          <w:rFonts w:ascii="Arial" w:hAnsi="Arial" w:cs="Arial"/>
          <w:b/>
          <w:bCs/>
        </w:rPr>
        <w:t>ZAWCHC 84</w:t>
      </w:r>
      <w:r w:rsidR="002A5792" w:rsidRPr="00CF3100">
        <w:rPr>
          <w:rFonts w:ascii="Arial" w:hAnsi="Arial" w:cs="Arial"/>
        </w:rPr>
        <w:t xml:space="preserve"> </w:t>
      </w:r>
      <w:r w:rsidR="002A5792">
        <w:rPr>
          <w:rFonts w:ascii="Arial" w:hAnsi="Arial" w:cs="Arial"/>
        </w:rPr>
        <w:t xml:space="preserve">citing with approval </w:t>
      </w:r>
      <w:proofErr w:type="spellStart"/>
      <w:r w:rsidR="003D79E1">
        <w:rPr>
          <w:rFonts w:ascii="Arial" w:hAnsi="Arial" w:cs="Arial"/>
        </w:rPr>
        <w:t>Mhlantla</w:t>
      </w:r>
      <w:proofErr w:type="spellEnd"/>
      <w:r w:rsidR="003D79E1">
        <w:rPr>
          <w:rFonts w:ascii="Arial" w:hAnsi="Arial" w:cs="Arial"/>
        </w:rPr>
        <w:t xml:space="preserve"> AJA in</w:t>
      </w:r>
      <w:r w:rsidR="003D79E1" w:rsidRPr="00CF3100">
        <w:rPr>
          <w:rFonts w:ascii="Arial" w:hAnsi="Arial" w:cs="Arial"/>
          <w:b/>
          <w:bCs/>
        </w:rPr>
        <w:t xml:space="preserve"> </w:t>
      </w:r>
      <w:r w:rsidR="003D79E1" w:rsidRPr="00CF3100">
        <w:rPr>
          <w:rFonts w:ascii="Arial" w:hAnsi="Arial" w:cs="Arial"/>
          <w:b/>
          <w:bCs/>
          <w:i/>
          <w:iCs/>
        </w:rPr>
        <w:t>National Council of Societies for the Prevention of Cruelty to Animals v O</w:t>
      </w:r>
      <w:r w:rsidR="00F34703" w:rsidRPr="00CF3100">
        <w:rPr>
          <w:rFonts w:ascii="Arial" w:hAnsi="Arial" w:cs="Arial"/>
          <w:b/>
          <w:bCs/>
          <w:i/>
          <w:iCs/>
        </w:rPr>
        <w:t>penshaw</w:t>
      </w:r>
      <w:r w:rsidR="00F34703" w:rsidRPr="00CF3100">
        <w:rPr>
          <w:rFonts w:ascii="Arial" w:hAnsi="Arial" w:cs="Arial"/>
          <w:b/>
          <w:bCs/>
        </w:rPr>
        <w:t xml:space="preserve"> [2008] ZASCA 78</w:t>
      </w:r>
      <w:r w:rsidR="003A20A6" w:rsidRPr="00096678">
        <w:rPr>
          <w:rFonts w:ascii="Arial" w:hAnsi="Arial" w:cs="Arial"/>
        </w:rPr>
        <w:t xml:space="preserve"> </w:t>
      </w:r>
      <w:r w:rsidR="0031714F">
        <w:rPr>
          <w:rFonts w:ascii="Arial" w:hAnsi="Arial" w:cs="Arial"/>
        </w:rPr>
        <w:t>held</w:t>
      </w:r>
      <w:r w:rsidR="00913E2B" w:rsidRPr="00096678">
        <w:rPr>
          <w:rFonts w:ascii="Arial" w:hAnsi="Arial" w:cs="Arial"/>
        </w:rPr>
        <w:t xml:space="preserve"> that ‘</w:t>
      </w:r>
      <w:r w:rsidR="00913E2B" w:rsidRPr="00CF3100">
        <w:rPr>
          <w:rFonts w:ascii="Arial" w:hAnsi="Arial" w:cs="Arial"/>
          <w:i/>
          <w:iCs/>
        </w:rPr>
        <w:t xml:space="preserve">an interdict </w:t>
      </w:r>
      <w:r w:rsidR="00096678" w:rsidRPr="00CF3100">
        <w:rPr>
          <w:rFonts w:ascii="Arial" w:hAnsi="Arial" w:cs="Arial"/>
          <w:i/>
          <w:iCs/>
        </w:rPr>
        <w:t>is not a remedy for past invasion of rights but is concerned with present or future infringements. It is appropriate only when future injury is feared. Where a wrongful act giving rise to the injury has already occurred, it must be of a continuing nature or there must be a reasonable apprehension that it will be repeated</w:t>
      </w:r>
      <w:r w:rsidR="00096678">
        <w:rPr>
          <w:rFonts w:ascii="Arial" w:hAnsi="Arial" w:cs="Arial"/>
        </w:rPr>
        <w:t>, (</w:t>
      </w:r>
      <w:r w:rsidR="00096678" w:rsidRPr="00CF3100">
        <w:rPr>
          <w:rFonts w:ascii="Arial" w:hAnsi="Arial" w:cs="Arial"/>
          <w:b/>
          <w:bCs/>
          <w:i/>
          <w:iCs/>
        </w:rPr>
        <w:t>para 20</w:t>
      </w:r>
      <w:r w:rsidR="00096678">
        <w:rPr>
          <w:rFonts w:ascii="Arial" w:hAnsi="Arial" w:cs="Arial"/>
        </w:rPr>
        <w:t>)</w:t>
      </w:r>
      <w:r w:rsidR="00096678" w:rsidRPr="00096678">
        <w:rPr>
          <w:rFonts w:ascii="Arial" w:hAnsi="Arial" w:cs="Arial"/>
        </w:rPr>
        <w:t>.</w:t>
      </w:r>
      <w:r w:rsidR="00F97BBB">
        <w:rPr>
          <w:rFonts w:ascii="Arial" w:hAnsi="Arial" w:cs="Arial"/>
        </w:rPr>
        <w:t xml:space="preserve"> For the application </w:t>
      </w:r>
      <w:r w:rsidR="00CD42A7">
        <w:rPr>
          <w:rFonts w:ascii="Arial" w:hAnsi="Arial" w:cs="Arial"/>
        </w:rPr>
        <w:t xml:space="preserve">of this principle </w:t>
      </w:r>
      <w:r w:rsidR="00F97BBB">
        <w:rPr>
          <w:rFonts w:ascii="Arial" w:hAnsi="Arial" w:cs="Arial"/>
        </w:rPr>
        <w:t>in this case, the Respondents</w:t>
      </w:r>
      <w:r w:rsidR="00B83E0A">
        <w:rPr>
          <w:rFonts w:ascii="Arial" w:hAnsi="Arial" w:cs="Arial"/>
        </w:rPr>
        <w:t xml:space="preserve"> argued passionatel</w:t>
      </w:r>
      <w:r w:rsidR="00117EA9">
        <w:rPr>
          <w:rFonts w:ascii="Arial" w:hAnsi="Arial" w:cs="Arial"/>
        </w:rPr>
        <w:t>y about their</w:t>
      </w:r>
      <w:r w:rsidR="00D2242E">
        <w:rPr>
          <w:rFonts w:ascii="Arial" w:hAnsi="Arial" w:cs="Arial"/>
        </w:rPr>
        <w:t xml:space="preserve"> unlawful occupation of the land putting emphasis on the</w:t>
      </w:r>
      <w:r w:rsidR="000D61EC">
        <w:rPr>
          <w:rFonts w:ascii="Arial" w:hAnsi="Arial" w:cs="Arial"/>
        </w:rPr>
        <w:t>ir</w:t>
      </w:r>
      <w:r w:rsidR="00D2242E">
        <w:rPr>
          <w:rFonts w:ascii="Arial" w:hAnsi="Arial" w:cs="Arial"/>
        </w:rPr>
        <w:t xml:space="preserve"> suspicion</w:t>
      </w:r>
      <w:r w:rsidR="000D61EC">
        <w:rPr>
          <w:rFonts w:ascii="Arial" w:hAnsi="Arial" w:cs="Arial"/>
        </w:rPr>
        <w:t>s</w:t>
      </w:r>
      <w:r w:rsidR="00D2242E">
        <w:rPr>
          <w:rFonts w:ascii="Arial" w:hAnsi="Arial" w:cs="Arial"/>
        </w:rPr>
        <w:t xml:space="preserve"> </w:t>
      </w:r>
      <w:r w:rsidR="000D61EC">
        <w:rPr>
          <w:rFonts w:ascii="Arial" w:hAnsi="Arial" w:cs="Arial"/>
        </w:rPr>
        <w:t xml:space="preserve">regarding the way in which the bidding process was handled by the applicant. </w:t>
      </w:r>
      <w:r w:rsidR="009B794F">
        <w:rPr>
          <w:rFonts w:ascii="Arial" w:hAnsi="Arial" w:cs="Arial"/>
        </w:rPr>
        <w:t xml:space="preserve">As noted, land ownership was not disputed, </w:t>
      </w:r>
      <w:r w:rsidR="009574E0">
        <w:rPr>
          <w:rFonts w:ascii="Arial" w:hAnsi="Arial" w:cs="Arial"/>
        </w:rPr>
        <w:t>and this court</w:t>
      </w:r>
      <w:r w:rsidR="003E31D5">
        <w:rPr>
          <w:rFonts w:ascii="Arial" w:hAnsi="Arial" w:cs="Arial"/>
        </w:rPr>
        <w:t xml:space="preserve"> draws an inference </w:t>
      </w:r>
      <w:r w:rsidR="007A67A1">
        <w:rPr>
          <w:rFonts w:ascii="Arial" w:hAnsi="Arial" w:cs="Arial"/>
        </w:rPr>
        <w:t xml:space="preserve">that the Respondents had a considered understanding of the rights and ownership of land as the applicant’s property. </w:t>
      </w:r>
      <w:r w:rsidR="00687C5D" w:rsidRPr="00B75911">
        <w:rPr>
          <w:rFonts w:ascii="Arial" w:hAnsi="Arial" w:cs="Arial"/>
        </w:rPr>
        <w:t>However</w:t>
      </w:r>
      <w:r w:rsidR="00A23BDE" w:rsidRPr="00B75911">
        <w:rPr>
          <w:rFonts w:ascii="Arial" w:hAnsi="Arial" w:cs="Arial"/>
        </w:rPr>
        <w:t xml:space="preserve">, the question is hanging on the balance </w:t>
      </w:r>
      <w:r w:rsidR="00226EDF" w:rsidRPr="00B75911">
        <w:rPr>
          <w:rFonts w:ascii="Arial" w:hAnsi="Arial" w:cs="Arial"/>
        </w:rPr>
        <w:t xml:space="preserve">relating to the extent to which </w:t>
      </w:r>
      <w:r w:rsidR="008F51CF">
        <w:rPr>
          <w:rFonts w:ascii="Arial" w:hAnsi="Arial" w:cs="Arial"/>
        </w:rPr>
        <w:t>the applicant</w:t>
      </w:r>
      <w:r w:rsidR="00182668" w:rsidRPr="00B75911">
        <w:rPr>
          <w:rFonts w:ascii="Arial" w:hAnsi="Arial" w:cs="Arial"/>
        </w:rPr>
        <w:t xml:space="preserve"> deals with the plight of people finding themselves in an </w:t>
      </w:r>
      <w:r w:rsidR="00B75911" w:rsidRPr="00B75911">
        <w:rPr>
          <w:rFonts w:ascii="Arial" w:hAnsi="Arial" w:cs="Arial"/>
        </w:rPr>
        <w:t>emergency</w:t>
      </w:r>
      <w:r w:rsidR="000F2873" w:rsidRPr="00B75911">
        <w:rPr>
          <w:rFonts w:ascii="Arial" w:hAnsi="Arial" w:cs="Arial"/>
        </w:rPr>
        <w:t xml:space="preserve"> </w:t>
      </w:r>
      <w:r w:rsidR="00B75911" w:rsidRPr="00B75911">
        <w:rPr>
          <w:rFonts w:ascii="Arial" w:hAnsi="Arial" w:cs="Arial"/>
        </w:rPr>
        <w:t xml:space="preserve">situation </w:t>
      </w:r>
      <w:r w:rsidR="000F2873" w:rsidRPr="00B75911">
        <w:rPr>
          <w:rFonts w:ascii="Arial" w:hAnsi="Arial" w:cs="Arial"/>
          <w:i/>
          <w:iCs/>
        </w:rPr>
        <w:t>vis-à-vis</w:t>
      </w:r>
      <w:r w:rsidR="000F2873" w:rsidRPr="00B75911">
        <w:rPr>
          <w:rFonts w:ascii="Arial" w:hAnsi="Arial" w:cs="Arial"/>
        </w:rPr>
        <w:t xml:space="preserve"> the fulfil</w:t>
      </w:r>
      <w:r w:rsidR="00F800B8">
        <w:rPr>
          <w:rFonts w:ascii="Arial" w:hAnsi="Arial" w:cs="Arial"/>
        </w:rPr>
        <w:t xml:space="preserve">ment of </w:t>
      </w:r>
      <w:r w:rsidR="000F2873" w:rsidRPr="00B75911">
        <w:rPr>
          <w:rFonts w:ascii="Arial" w:hAnsi="Arial" w:cs="Arial"/>
        </w:rPr>
        <w:t>its own primary mandate?</w:t>
      </w:r>
    </w:p>
    <w:p w14:paraId="067C7F58" w14:textId="77777777" w:rsidR="00583D40" w:rsidRDefault="00583D40" w:rsidP="00096678">
      <w:pPr>
        <w:spacing w:after="0" w:line="360" w:lineRule="auto"/>
        <w:ind w:left="720" w:hanging="720"/>
        <w:jc w:val="both"/>
        <w:rPr>
          <w:rFonts w:ascii="Arial" w:hAnsi="Arial" w:cs="Arial"/>
        </w:rPr>
      </w:pPr>
    </w:p>
    <w:p w14:paraId="72EAC4AA" w14:textId="737DA90B" w:rsidR="009F7C62" w:rsidRDefault="00583D40" w:rsidP="00096678">
      <w:pPr>
        <w:spacing w:after="0" w:line="360" w:lineRule="auto"/>
        <w:ind w:left="720" w:hanging="720"/>
        <w:jc w:val="both"/>
        <w:rPr>
          <w:rFonts w:ascii="Arial" w:hAnsi="Arial" w:cs="Arial"/>
        </w:rPr>
      </w:pPr>
      <w:r>
        <w:rPr>
          <w:rFonts w:ascii="Arial" w:hAnsi="Arial" w:cs="Arial"/>
        </w:rPr>
        <w:t>[</w:t>
      </w:r>
      <w:r w:rsidR="00837225">
        <w:rPr>
          <w:rFonts w:ascii="Arial" w:hAnsi="Arial" w:cs="Arial"/>
        </w:rPr>
        <w:t>23</w:t>
      </w:r>
      <w:r>
        <w:rPr>
          <w:rFonts w:ascii="Arial" w:hAnsi="Arial" w:cs="Arial"/>
        </w:rPr>
        <w:t>]</w:t>
      </w:r>
      <w:r>
        <w:rPr>
          <w:rFonts w:ascii="Arial" w:hAnsi="Arial" w:cs="Arial"/>
        </w:rPr>
        <w:tab/>
        <w:t xml:space="preserve">This brings me to </w:t>
      </w:r>
      <w:r w:rsidR="00A2227E">
        <w:rPr>
          <w:rFonts w:ascii="Arial" w:hAnsi="Arial" w:cs="Arial"/>
        </w:rPr>
        <w:t xml:space="preserve">the </w:t>
      </w:r>
      <w:r>
        <w:rPr>
          <w:rFonts w:ascii="Arial" w:hAnsi="Arial" w:cs="Arial"/>
        </w:rPr>
        <w:t>regula</w:t>
      </w:r>
      <w:r w:rsidR="00CA3ACB">
        <w:rPr>
          <w:rFonts w:ascii="Arial" w:hAnsi="Arial" w:cs="Arial"/>
        </w:rPr>
        <w:t xml:space="preserve">tory framework </w:t>
      </w:r>
      <w:r w:rsidR="007A5039">
        <w:rPr>
          <w:rFonts w:ascii="Arial" w:hAnsi="Arial" w:cs="Arial"/>
        </w:rPr>
        <w:t>that govern</w:t>
      </w:r>
      <w:r w:rsidR="005549F8">
        <w:rPr>
          <w:rFonts w:ascii="Arial" w:hAnsi="Arial" w:cs="Arial"/>
        </w:rPr>
        <w:t>s</w:t>
      </w:r>
      <w:r w:rsidR="007A5039">
        <w:rPr>
          <w:rFonts w:ascii="Arial" w:hAnsi="Arial" w:cs="Arial"/>
        </w:rPr>
        <w:t xml:space="preserve"> the eviction of unlaw</w:t>
      </w:r>
      <w:r w:rsidR="004B3549">
        <w:rPr>
          <w:rFonts w:ascii="Arial" w:hAnsi="Arial" w:cs="Arial"/>
        </w:rPr>
        <w:t xml:space="preserve">ful occupiers in a certain land by organs of state. In this instance, </w:t>
      </w:r>
      <w:r w:rsidR="009F7C62">
        <w:rPr>
          <w:rFonts w:ascii="Arial" w:hAnsi="Arial" w:cs="Arial"/>
        </w:rPr>
        <w:t xml:space="preserve">section 26 of the Constitution is </w:t>
      </w:r>
      <w:r w:rsidR="009F7C62">
        <w:rPr>
          <w:rFonts w:ascii="Arial" w:hAnsi="Arial" w:cs="Arial"/>
        </w:rPr>
        <w:lastRenderedPageBreak/>
        <w:t xml:space="preserve">foundational to the </w:t>
      </w:r>
      <w:r w:rsidR="00D10604">
        <w:rPr>
          <w:rFonts w:ascii="Arial" w:hAnsi="Arial" w:cs="Arial"/>
        </w:rPr>
        <w:t xml:space="preserve">role of the courts in </w:t>
      </w:r>
      <w:r w:rsidR="007073D7">
        <w:rPr>
          <w:rFonts w:ascii="Arial" w:hAnsi="Arial" w:cs="Arial"/>
        </w:rPr>
        <w:t>considering the</w:t>
      </w:r>
      <w:r w:rsidR="00D10604">
        <w:rPr>
          <w:rFonts w:ascii="Arial" w:hAnsi="Arial" w:cs="Arial"/>
        </w:rPr>
        <w:t xml:space="preserve"> interdicts for the unlawful occupation of the land </w:t>
      </w:r>
      <w:r w:rsidR="00F301D3">
        <w:rPr>
          <w:rFonts w:ascii="Arial" w:hAnsi="Arial" w:cs="Arial"/>
        </w:rPr>
        <w:t>and in turn for the protection of the said right</w:t>
      </w:r>
      <w:r w:rsidR="00565460">
        <w:rPr>
          <w:rFonts w:ascii="Arial" w:hAnsi="Arial" w:cs="Arial"/>
        </w:rPr>
        <w:t xml:space="preserve"> as it reads as follows: </w:t>
      </w:r>
    </w:p>
    <w:p w14:paraId="746947DF" w14:textId="77777777" w:rsidR="009F7C62" w:rsidRDefault="009F7C62" w:rsidP="00096678">
      <w:pPr>
        <w:spacing w:after="0" w:line="360" w:lineRule="auto"/>
        <w:ind w:left="720" w:hanging="720"/>
        <w:jc w:val="both"/>
        <w:rPr>
          <w:rFonts w:ascii="Arial" w:hAnsi="Arial" w:cs="Arial"/>
        </w:rPr>
      </w:pPr>
    </w:p>
    <w:p w14:paraId="1FB848F6" w14:textId="3EAA1E85" w:rsidR="00565460" w:rsidRPr="00EC6CC1" w:rsidRDefault="00EC6CC1" w:rsidP="00EC6CC1">
      <w:pPr>
        <w:spacing w:after="0" w:line="360" w:lineRule="auto"/>
        <w:ind w:left="2160" w:hanging="360"/>
        <w:jc w:val="both"/>
        <w:rPr>
          <w:rFonts w:ascii="Arial" w:hAnsi="Arial" w:cs="Arial"/>
          <w:i/>
          <w:iCs/>
        </w:rPr>
      </w:pPr>
      <w:r w:rsidRPr="00565460">
        <w:rPr>
          <w:i/>
          <w:iCs/>
        </w:rPr>
        <w:t>1</w:t>
      </w:r>
      <w:r w:rsidRPr="00565460">
        <w:rPr>
          <w:i/>
          <w:iCs/>
        </w:rPr>
        <w:tab/>
      </w:r>
      <w:r w:rsidR="00565460" w:rsidRPr="00EC6CC1">
        <w:rPr>
          <w:rFonts w:ascii="Arial" w:hAnsi="Arial" w:cs="Arial"/>
          <w:i/>
          <w:iCs/>
        </w:rPr>
        <w:t>e</w:t>
      </w:r>
      <w:r w:rsidR="009F7C62" w:rsidRPr="00EC6CC1">
        <w:rPr>
          <w:rFonts w:ascii="Arial" w:hAnsi="Arial" w:cs="Arial"/>
          <w:i/>
          <w:iCs/>
        </w:rPr>
        <w:t xml:space="preserve">veryone has the right to have access to adequate housing. </w:t>
      </w:r>
    </w:p>
    <w:p w14:paraId="29F8F8AA" w14:textId="77777777" w:rsidR="002D6B32" w:rsidRDefault="00565460" w:rsidP="002D6B32">
      <w:pPr>
        <w:spacing w:after="0" w:line="360" w:lineRule="auto"/>
        <w:ind w:left="2160" w:hanging="360"/>
        <w:jc w:val="both"/>
        <w:rPr>
          <w:rFonts w:ascii="Arial" w:hAnsi="Arial" w:cs="Arial"/>
          <w:i/>
          <w:iCs/>
        </w:rPr>
      </w:pPr>
      <w:r w:rsidRPr="00565460">
        <w:rPr>
          <w:rFonts w:ascii="Arial" w:hAnsi="Arial" w:cs="Arial"/>
          <w:i/>
          <w:iCs/>
        </w:rPr>
        <w:t>2</w:t>
      </w:r>
      <w:r w:rsidRPr="00565460">
        <w:rPr>
          <w:rFonts w:ascii="Arial" w:hAnsi="Arial" w:cs="Arial"/>
          <w:i/>
          <w:iCs/>
        </w:rPr>
        <w:tab/>
      </w:r>
      <w:r w:rsidR="009F7C62" w:rsidRPr="00565460">
        <w:rPr>
          <w:rFonts w:ascii="Arial" w:hAnsi="Arial" w:cs="Arial"/>
          <w:i/>
          <w:iCs/>
        </w:rPr>
        <w:t xml:space="preserve">The state must take reasonable legislative and other measures, within its available resources, to achieve the progressive </w:t>
      </w:r>
      <w:proofErr w:type="spellStart"/>
      <w:r w:rsidR="009F7C62" w:rsidRPr="00565460">
        <w:rPr>
          <w:rFonts w:ascii="Arial" w:hAnsi="Arial" w:cs="Arial"/>
          <w:i/>
          <w:iCs/>
        </w:rPr>
        <w:t>realisation</w:t>
      </w:r>
      <w:proofErr w:type="spellEnd"/>
      <w:r w:rsidR="009F7C62" w:rsidRPr="00565460">
        <w:rPr>
          <w:rFonts w:ascii="Arial" w:hAnsi="Arial" w:cs="Arial"/>
          <w:i/>
          <w:iCs/>
        </w:rPr>
        <w:t xml:space="preserve"> of this right. </w:t>
      </w:r>
    </w:p>
    <w:p w14:paraId="7601E3A8" w14:textId="47CD4C67" w:rsidR="009F7C62" w:rsidRPr="00565460" w:rsidRDefault="002D6B32" w:rsidP="002D6B32">
      <w:pPr>
        <w:spacing w:after="0" w:line="360" w:lineRule="auto"/>
        <w:ind w:left="2160" w:hanging="360"/>
        <w:jc w:val="both"/>
        <w:rPr>
          <w:rFonts w:ascii="Arial" w:hAnsi="Arial" w:cs="Arial"/>
          <w:i/>
          <w:iCs/>
        </w:rPr>
      </w:pPr>
      <w:r>
        <w:rPr>
          <w:rFonts w:ascii="Arial" w:hAnsi="Arial" w:cs="Arial"/>
          <w:i/>
          <w:iCs/>
        </w:rPr>
        <w:t>3</w:t>
      </w:r>
      <w:r>
        <w:rPr>
          <w:rFonts w:ascii="Arial" w:hAnsi="Arial" w:cs="Arial"/>
          <w:i/>
          <w:iCs/>
        </w:rPr>
        <w:tab/>
      </w:r>
      <w:r w:rsidR="00AD059B" w:rsidRPr="00AD059B">
        <w:rPr>
          <w:rFonts w:ascii="Arial" w:hAnsi="Arial" w:cs="Arial"/>
          <w:b/>
          <w:bCs/>
          <w:i/>
          <w:iCs/>
        </w:rPr>
        <w:t>n</w:t>
      </w:r>
      <w:r w:rsidR="009F7C62" w:rsidRPr="00AD059B">
        <w:rPr>
          <w:rFonts w:ascii="Arial" w:hAnsi="Arial" w:cs="Arial"/>
          <w:b/>
          <w:bCs/>
          <w:i/>
          <w:iCs/>
        </w:rPr>
        <w:t xml:space="preserve">o one may be evicted from their home, or have their home demolished, without an order of court made after considering all the relevant circumstances. No </w:t>
      </w:r>
      <w:proofErr w:type="gramStart"/>
      <w:r w:rsidR="009F7C62" w:rsidRPr="00AD059B">
        <w:rPr>
          <w:rFonts w:ascii="Arial" w:hAnsi="Arial" w:cs="Arial"/>
          <w:b/>
          <w:bCs/>
          <w:i/>
          <w:iCs/>
        </w:rPr>
        <w:t>legislation may</w:t>
      </w:r>
      <w:proofErr w:type="gramEnd"/>
      <w:r w:rsidR="009F7C62" w:rsidRPr="00AD059B">
        <w:rPr>
          <w:rFonts w:ascii="Arial" w:hAnsi="Arial" w:cs="Arial"/>
          <w:b/>
          <w:bCs/>
          <w:i/>
          <w:iCs/>
        </w:rPr>
        <w:t xml:space="preserve"> permit arbitrary evictions</w:t>
      </w:r>
      <w:r w:rsidR="00AD059B" w:rsidRPr="00AD059B">
        <w:rPr>
          <w:rFonts w:ascii="Arial" w:hAnsi="Arial" w:cs="Arial"/>
          <w:b/>
          <w:bCs/>
          <w:i/>
          <w:iCs/>
        </w:rPr>
        <w:t>,</w:t>
      </w:r>
      <w:r w:rsidR="00AD059B">
        <w:rPr>
          <w:rFonts w:ascii="Arial" w:hAnsi="Arial" w:cs="Arial"/>
          <w:i/>
          <w:iCs/>
        </w:rPr>
        <w:t xml:space="preserve"> (my emphasis).</w:t>
      </w:r>
    </w:p>
    <w:p w14:paraId="08DD2457" w14:textId="77777777" w:rsidR="009F7C62" w:rsidRPr="00565460" w:rsidRDefault="009F7C62" w:rsidP="00565460">
      <w:pPr>
        <w:spacing w:after="0" w:line="360" w:lineRule="auto"/>
        <w:ind w:left="720" w:hanging="720"/>
        <w:jc w:val="both"/>
        <w:rPr>
          <w:rFonts w:ascii="Arial" w:hAnsi="Arial" w:cs="Arial"/>
        </w:rPr>
      </w:pPr>
    </w:p>
    <w:p w14:paraId="0848DC27" w14:textId="467765D7" w:rsidR="00317279" w:rsidRDefault="00DD47DF" w:rsidP="00096678">
      <w:pPr>
        <w:spacing w:after="0" w:line="360" w:lineRule="auto"/>
        <w:ind w:left="720" w:hanging="720"/>
        <w:jc w:val="both"/>
        <w:rPr>
          <w:rFonts w:ascii="Arial" w:hAnsi="Arial" w:cs="Arial"/>
        </w:rPr>
      </w:pPr>
      <w:r>
        <w:rPr>
          <w:rFonts w:ascii="Arial" w:hAnsi="Arial" w:cs="Arial"/>
        </w:rPr>
        <w:t>[</w:t>
      </w:r>
      <w:r w:rsidR="00837225">
        <w:rPr>
          <w:rFonts w:ascii="Arial" w:hAnsi="Arial" w:cs="Arial"/>
        </w:rPr>
        <w:t>24</w:t>
      </w:r>
      <w:r>
        <w:rPr>
          <w:rFonts w:ascii="Arial" w:hAnsi="Arial" w:cs="Arial"/>
        </w:rPr>
        <w:t>]</w:t>
      </w:r>
      <w:r>
        <w:rPr>
          <w:rFonts w:ascii="Arial" w:hAnsi="Arial" w:cs="Arial"/>
        </w:rPr>
        <w:tab/>
      </w:r>
      <w:r w:rsidR="00317279">
        <w:rPr>
          <w:rFonts w:ascii="Arial" w:hAnsi="Arial" w:cs="Arial"/>
        </w:rPr>
        <w:t xml:space="preserve">The essence of section 26 was given context </w:t>
      </w:r>
      <w:r w:rsidR="00E61FBC">
        <w:rPr>
          <w:rFonts w:ascii="Arial" w:hAnsi="Arial" w:cs="Arial"/>
        </w:rPr>
        <w:t xml:space="preserve">by Yacoob J in </w:t>
      </w:r>
      <w:r w:rsidR="00F92785" w:rsidRPr="00C93CDD">
        <w:rPr>
          <w:rFonts w:ascii="Arial" w:hAnsi="Arial" w:cs="Arial"/>
          <w:b/>
          <w:bCs/>
          <w:i/>
          <w:iCs/>
        </w:rPr>
        <w:t xml:space="preserve">Government of the Republic of South Africa v Grootboom </w:t>
      </w:r>
      <w:r w:rsidR="00F92785" w:rsidRPr="00C93CDD">
        <w:rPr>
          <w:rFonts w:ascii="Arial" w:hAnsi="Arial" w:cs="Arial"/>
          <w:b/>
          <w:bCs/>
        </w:rPr>
        <w:t>2000 (11) BCLR 1169 (CC)</w:t>
      </w:r>
      <w:r w:rsidR="00F92785" w:rsidRPr="00C93CDD">
        <w:rPr>
          <w:rFonts w:ascii="Arial" w:hAnsi="Arial" w:cs="Arial"/>
        </w:rPr>
        <w:t xml:space="preserve"> </w:t>
      </w:r>
      <w:r w:rsidR="00F92785">
        <w:rPr>
          <w:rFonts w:ascii="Arial" w:hAnsi="Arial" w:cs="Arial"/>
        </w:rPr>
        <w:t>judgment</w:t>
      </w:r>
      <w:r w:rsidR="00F61A9D">
        <w:rPr>
          <w:rFonts w:ascii="Arial" w:hAnsi="Arial" w:cs="Arial"/>
        </w:rPr>
        <w:t xml:space="preserve"> </w:t>
      </w:r>
      <w:r w:rsidR="0010121A">
        <w:rPr>
          <w:rFonts w:ascii="Arial" w:hAnsi="Arial" w:cs="Arial"/>
        </w:rPr>
        <w:t>wherein the Judge said</w:t>
      </w:r>
      <w:r w:rsidR="00DD4D07">
        <w:rPr>
          <w:rFonts w:ascii="Arial" w:hAnsi="Arial" w:cs="Arial"/>
        </w:rPr>
        <w:t xml:space="preserve">: </w:t>
      </w:r>
    </w:p>
    <w:p w14:paraId="744972A7" w14:textId="77777777" w:rsidR="0010121A" w:rsidRDefault="0010121A" w:rsidP="00096678">
      <w:pPr>
        <w:spacing w:after="0" w:line="360" w:lineRule="auto"/>
        <w:ind w:left="720" w:hanging="720"/>
        <w:jc w:val="both"/>
      </w:pPr>
    </w:p>
    <w:p w14:paraId="07507C94" w14:textId="4F278CCC" w:rsidR="000E776E" w:rsidRPr="00FB7B8D" w:rsidRDefault="00263D4E" w:rsidP="00DD4D07">
      <w:pPr>
        <w:spacing w:after="0" w:line="360" w:lineRule="auto"/>
        <w:ind w:left="2160"/>
        <w:jc w:val="both"/>
        <w:rPr>
          <w:rFonts w:ascii="Arial" w:hAnsi="Arial" w:cs="Arial"/>
        </w:rPr>
      </w:pPr>
      <w:r w:rsidRPr="0094336B">
        <w:rPr>
          <w:rFonts w:ascii="Arial" w:hAnsi="Arial" w:cs="Arial"/>
          <w:i/>
          <w:iCs/>
        </w:rPr>
        <w:t xml:space="preserve">[section 26] </w:t>
      </w:r>
      <w:r w:rsidR="00021C53" w:rsidRPr="0094336B">
        <w:rPr>
          <w:rFonts w:ascii="Arial" w:hAnsi="Arial" w:cs="Arial"/>
          <w:i/>
          <w:iCs/>
        </w:rPr>
        <w:t xml:space="preserve">need to be considered in the context of the cluster of socio-economic rights enshrined in the Constitution. </w:t>
      </w:r>
      <w:r w:rsidRPr="0094336B">
        <w:rPr>
          <w:rFonts w:ascii="Arial" w:hAnsi="Arial" w:cs="Arial"/>
          <w:i/>
          <w:iCs/>
        </w:rPr>
        <w:t xml:space="preserve">It </w:t>
      </w:r>
      <w:r w:rsidR="00021C53" w:rsidRPr="0094336B">
        <w:rPr>
          <w:rFonts w:ascii="Arial" w:hAnsi="Arial" w:cs="Arial"/>
          <w:i/>
          <w:iCs/>
        </w:rPr>
        <w:t>entrench</w:t>
      </w:r>
      <w:r w:rsidRPr="0094336B">
        <w:rPr>
          <w:rFonts w:ascii="Arial" w:hAnsi="Arial" w:cs="Arial"/>
          <w:i/>
          <w:iCs/>
        </w:rPr>
        <w:t>es</w:t>
      </w:r>
      <w:r w:rsidR="00021C53" w:rsidRPr="0094336B">
        <w:rPr>
          <w:rFonts w:ascii="Arial" w:hAnsi="Arial" w:cs="Arial"/>
          <w:i/>
          <w:iCs/>
        </w:rPr>
        <w:t xml:space="preserve"> the right of access to land, to adequate housing and to health care, food, </w:t>
      </w:r>
      <w:proofErr w:type="gramStart"/>
      <w:r w:rsidR="00021C53" w:rsidRPr="0094336B">
        <w:rPr>
          <w:rFonts w:ascii="Arial" w:hAnsi="Arial" w:cs="Arial"/>
          <w:i/>
          <w:iCs/>
        </w:rPr>
        <w:t>water</w:t>
      </w:r>
      <w:proofErr w:type="gramEnd"/>
      <w:r w:rsidR="00021C53" w:rsidRPr="0094336B">
        <w:rPr>
          <w:rFonts w:ascii="Arial" w:hAnsi="Arial" w:cs="Arial"/>
          <w:i/>
          <w:iCs/>
        </w:rPr>
        <w:t xml:space="preserve"> and social security</w:t>
      </w:r>
      <w:r w:rsidR="00A86C03" w:rsidRPr="0094336B">
        <w:rPr>
          <w:rFonts w:ascii="Arial" w:hAnsi="Arial" w:cs="Arial"/>
          <w:i/>
          <w:iCs/>
        </w:rPr>
        <w:t xml:space="preserve"> … and </w:t>
      </w:r>
      <w:r w:rsidR="00021C53" w:rsidRPr="0094336B">
        <w:rPr>
          <w:rFonts w:ascii="Arial" w:hAnsi="Arial" w:cs="Arial"/>
          <w:i/>
          <w:iCs/>
        </w:rPr>
        <w:t>also protect the rights of the child and the right to education.</w:t>
      </w:r>
      <w:r w:rsidR="00A86C03" w:rsidRPr="0094336B">
        <w:rPr>
          <w:rFonts w:ascii="Arial" w:hAnsi="Arial" w:cs="Arial"/>
          <w:i/>
          <w:iCs/>
        </w:rPr>
        <w:t xml:space="preserve"> … [and] it cannot be said to exist on paper only </w:t>
      </w:r>
      <w:r w:rsidR="00D64ABF" w:rsidRPr="0094336B">
        <w:rPr>
          <w:rFonts w:ascii="Arial" w:hAnsi="Arial" w:cs="Arial"/>
          <w:i/>
          <w:iCs/>
        </w:rPr>
        <w:t>… [and]</w:t>
      </w:r>
      <w:r w:rsidR="00D64ABF" w:rsidRPr="00FB7B8D">
        <w:rPr>
          <w:rFonts w:ascii="Arial" w:hAnsi="Arial" w:cs="Arial"/>
        </w:rPr>
        <w:t xml:space="preserve"> </w:t>
      </w:r>
      <w:r w:rsidR="00D64ABF" w:rsidRPr="0094336B">
        <w:rPr>
          <w:rFonts w:ascii="Arial" w:hAnsi="Arial" w:cs="Arial"/>
          <w:b/>
          <w:bCs/>
          <w:i/>
          <w:iCs/>
        </w:rPr>
        <w:t>t</w:t>
      </w:r>
      <w:r w:rsidR="006A720C" w:rsidRPr="0094336B">
        <w:rPr>
          <w:rFonts w:ascii="Arial" w:hAnsi="Arial" w:cs="Arial"/>
          <w:b/>
          <w:bCs/>
          <w:i/>
          <w:iCs/>
        </w:rPr>
        <w:t xml:space="preserve">he state is obliged to take positive action to meet the needs of those living in </w:t>
      </w:r>
      <w:r w:rsidR="006A720C" w:rsidRPr="00FB7B8D">
        <w:rPr>
          <w:rFonts w:ascii="Arial" w:hAnsi="Arial" w:cs="Arial"/>
          <w:b/>
          <w:bCs/>
          <w:i/>
          <w:iCs/>
        </w:rPr>
        <w:t xml:space="preserve">extreme conditions of poverty, </w:t>
      </w:r>
      <w:proofErr w:type="gramStart"/>
      <w:r w:rsidR="006A720C" w:rsidRPr="00FB7B8D">
        <w:rPr>
          <w:rFonts w:ascii="Arial" w:hAnsi="Arial" w:cs="Arial"/>
          <w:b/>
          <w:bCs/>
          <w:i/>
          <w:iCs/>
        </w:rPr>
        <w:t>homelessness</w:t>
      </w:r>
      <w:proofErr w:type="gramEnd"/>
      <w:r w:rsidR="006A720C" w:rsidRPr="00FB7B8D">
        <w:rPr>
          <w:rFonts w:ascii="Arial" w:hAnsi="Arial" w:cs="Arial"/>
          <w:b/>
          <w:bCs/>
          <w:i/>
          <w:iCs/>
        </w:rPr>
        <w:t xml:space="preserve"> or intolerable housing. Their interconnectedness needs to be </w:t>
      </w:r>
      <w:proofErr w:type="gramStart"/>
      <w:r w:rsidR="006A720C" w:rsidRPr="00FB7B8D">
        <w:rPr>
          <w:rFonts w:ascii="Arial" w:hAnsi="Arial" w:cs="Arial"/>
          <w:b/>
          <w:bCs/>
          <w:i/>
          <w:iCs/>
        </w:rPr>
        <w:t>taken into account</w:t>
      </w:r>
      <w:proofErr w:type="gramEnd"/>
      <w:r w:rsidR="006A720C" w:rsidRPr="00FB7B8D">
        <w:rPr>
          <w:rFonts w:ascii="Arial" w:hAnsi="Arial" w:cs="Arial"/>
          <w:b/>
          <w:bCs/>
          <w:i/>
          <w:iCs/>
        </w:rPr>
        <w:t xml:space="preserve"> in interpreting the socio-economic rights, and, in particular, in determining whether the state has met its obligations in terms of them</w:t>
      </w:r>
      <w:r w:rsidR="00FB7B8D">
        <w:rPr>
          <w:rFonts w:ascii="Arial" w:hAnsi="Arial" w:cs="Arial"/>
        </w:rPr>
        <w:t>, (</w:t>
      </w:r>
      <w:r w:rsidR="00FB7B8D" w:rsidRPr="00DD4D07">
        <w:rPr>
          <w:rFonts w:ascii="Arial" w:hAnsi="Arial" w:cs="Arial"/>
          <w:b/>
          <w:bCs/>
          <w:i/>
          <w:iCs/>
        </w:rPr>
        <w:t>paras 19-24</w:t>
      </w:r>
      <w:r w:rsidR="00FB7B8D">
        <w:rPr>
          <w:rFonts w:ascii="Arial" w:hAnsi="Arial" w:cs="Arial"/>
        </w:rPr>
        <w:t xml:space="preserve"> and all footnotes omitted).</w:t>
      </w:r>
    </w:p>
    <w:p w14:paraId="464B8F6F" w14:textId="77777777" w:rsidR="00616384" w:rsidRDefault="00616384" w:rsidP="00E719CC">
      <w:pPr>
        <w:spacing w:after="0" w:line="360" w:lineRule="auto"/>
        <w:ind w:left="720" w:hanging="720"/>
        <w:jc w:val="both"/>
        <w:rPr>
          <w:rFonts w:ascii="Arial" w:hAnsi="Arial" w:cs="Arial"/>
        </w:rPr>
      </w:pPr>
    </w:p>
    <w:p w14:paraId="2BD5F838" w14:textId="658656EE" w:rsidR="008804CD" w:rsidRDefault="00E01D8E" w:rsidP="00E719CC">
      <w:pPr>
        <w:spacing w:after="0" w:line="360" w:lineRule="auto"/>
        <w:ind w:left="720" w:hanging="720"/>
        <w:jc w:val="both"/>
        <w:rPr>
          <w:rFonts w:ascii="Arial" w:hAnsi="Arial" w:cs="Arial"/>
        </w:rPr>
      </w:pPr>
      <w:r>
        <w:rPr>
          <w:rFonts w:ascii="Arial" w:hAnsi="Arial" w:cs="Arial"/>
        </w:rPr>
        <w:t>[</w:t>
      </w:r>
      <w:r w:rsidR="00837225">
        <w:rPr>
          <w:rFonts w:ascii="Arial" w:hAnsi="Arial" w:cs="Arial"/>
        </w:rPr>
        <w:t>25</w:t>
      </w:r>
      <w:r>
        <w:rPr>
          <w:rFonts w:ascii="Arial" w:hAnsi="Arial" w:cs="Arial"/>
        </w:rPr>
        <w:t>]</w:t>
      </w:r>
      <w:r>
        <w:rPr>
          <w:rFonts w:ascii="Arial" w:hAnsi="Arial" w:cs="Arial"/>
        </w:rPr>
        <w:tab/>
      </w:r>
      <w:r w:rsidR="002479B3">
        <w:rPr>
          <w:rFonts w:ascii="Arial" w:hAnsi="Arial" w:cs="Arial"/>
        </w:rPr>
        <w:t xml:space="preserve">Yacoob J’s </w:t>
      </w:r>
      <w:r>
        <w:rPr>
          <w:rFonts w:ascii="Arial" w:hAnsi="Arial" w:cs="Arial"/>
        </w:rPr>
        <w:t xml:space="preserve">emphasis in </w:t>
      </w:r>
      <w:r w:rsidRPr="00542771">
        <w:rPr>
          <w:rFonts w:ascii="Arial" w:hAnsi="Arial" w:cs="Arial"/>
          <w:b/>
          <w:bCs/>
          <w:i/>
          <w:iCs/>
        </w:rPr>
        <w:t>Grootboom</w:t>
      </w:r>
      <w:r>
        <w:rPr>
          <w:rFonts w:ascii="Arial" w:hAnsi="Arial" w:cs="Arial"/>
        </w:rPr>
        <w:t xml:space="preserve"> </w:t>
      </w:r>
      <w:r w:rsidR="00542771">
        <w:rPr>
          <w:rFonts w:ascii="Arial" w:hAnsi="Arial" w:cs="Arial"/>
        </w:rPr>
        <w:t xml:space="preserve">on the states obligations is integral </w:t>
      </w:r>
      <w:r w:rsidR="009E5F91">
        <w:rPr>
          <w:rFonts w:ascii="Arial" w:hAnsi="Arial" w:cs="Arial"/>
        </w:rPr>
        <w:t xml:space="preserve">to the execution of </w:t>
      </w:r>
      <w:r w:rsidR="00A25F64">
        <w:rPr>
          <w:rFonts w:ascii="Arial" w:hAnsi="Arial" w:cs="Arial"/>
        </w:rPr>
        <w:t xml:space="preserve">evictions of those alleged to have unlawfully occupied the land belonging to the state, which in this instance, the applicant. </w:t>
      </w:r>
      <w:r w:rsidR="000C0ED8">
        <w:rPr>
          <w:rFonts w:ascii="Arial" w:hAnsi="Arial" w:cs="Arial"/>
        </w:rPr>
        <w:t xml:space="preserve">This means there is </w:t>
      </w:r>
      <w:r w:rsidR="00F64443">
        <w:rPr>
          <w:rFonts w:ascii="Arial" w:hAnsi="Arial" w:cs="Arial"/>
        </w:rPr>
        <w:t xml:space="preserve">a </w:t>
      </w:r>
      <w:r w:rsidR="000C0ED8">
        <w:rPr>
          <w:rFonts w:ascii="Arial" w:hAnsi="Arial" w:cs="Arial"/>
        </w:rPr>
        <w:t xml:space="preserve">needed balance of competing rights </w:t>
      </w:r>
      <w:r w:rsidR="00F64443">
        <w:rPr>
          <w:rFonts w:ascii="Arial" w:hAnsi="Arial" w:cs="Arial"/>
        </w:rPr>
        <w:t xml:space="preserve">between the state in carrying its own mandate </w:t>
      </w:r>
      <w:r w:rsidR="00540453">
        <w:rPr>
          <w:rFonts w:ascii="Arial" w:hAnsi="Arial" w:cs="Arial"/>
        </w:rPr>
        <w:t>in prohibiting any unlawful</w:t>
      </w:r>
      <w:r w:rsidR="00156957">
        <w:rPr>
          <w:rFonts w:ascii="Arial" w:hAnsi="Arial" w:cs="Arial"/>
        </w:rPr>
        <w:t xml:space="preserve"> conduct</w:t>
      </w:r>
      <w:r w:rsidR="00540453">
        <w:rPr>
          <w:rFonts w:ascii="Arial" w:hAnsi="Arial" w:cs="Arial"/>
        </w:rPr>
        <w:t xml:space="preserve"> </w:t>
      </w:r>
      <w:r w:rsidR="00F64443">
        <w:rPr>
          <w:rFonts w:ascii="Arial" w:hAnsi="Arial" w:cs="Arial"/>
        </w:rPr>
        <w:t xml:space="preserve">and </w:t>
      </w:r>
      <w:r w:rsidR="00156957">
        <w:rPr>
          <w:rFonts w:ascii="Arial" w:hAnsi="Arial" w:cs="Arial"/>
        </w:rPr>
        <w:t xml:space="preserve">on </w:t>
      </w:r>
      <w:r w:rsidR="00F64443">
        <w:rPr>
          <w:rFonts w:ascii="Arial" w:hAnsi="Arial" w:cs="Arial"/>
        </w:rPr>
        <w:t xml:space="preserve">the other hand the general citizenry that is equally responsible </w:t>
      </w:r>
      <w:r w:rsidR="00CC2557">
        <w:rPr>
          <w:rFonts w:ascii="Arial" w:hAnsi="Arial" w:cs="Arial"/>
        </w:rPr>
        <w:t xml:space="preserve">in its quest for the fulfilment of their rights. </w:t>
      </w:r>
      <w:r w:rsidR="002D7886">
        <w:rPr>
          <w:rFonts w:ascii="Arial" w:hAnsi="Arial" w:cs="Arial"/>
        </w:rPr>
        <w:t>It is</w:t>
      </w:r>
      <w:r w:rsidR="00D05A7D">
        <w:rPr>
          <w:rFonts w:ascii="Arial" w:hAnsi="Arial" w:cs="Arial"/>
        </w:rPr>
        <w:t xml:space="preserve"> acknowledge</w:t>
      </w:r>
      <w:r w:rsidR="002D7886">
        <w:rPr>
          <w:rFonts w:ascii="Arial" w:hAnsi="Arial" w:cs="Arial"/>
        </w:rPr>
        <w:t>d</w:t>
      </w:r>
      <w:r w:rsidR="00D05A7D">
        <w:rPr>
          <w:rFonts w:ascii="Arial" w:hAnsi="Arial" w:cs="Arial"/>
        </w:rPr>
        <w:t xml:space="preserve"> that accessing housing or land is not immediately </w:t>
      </w:r>
      <w:proofErr w:type="spellStart"/>
      <w:r w:rsidR="00D05A7D">
        <w:rPr>
          <w:rFonts w:ascii="Arial" w:hAnsi="Arial" w:cs="Arial"/>
        </w:rPr>
        <w:t>realisable</w:t>
      </w:r>
      <w:proofErr w:type="spellEnd"/>
      <w:r w:rsidR="00D05A7D">
        <w:rPr>
          <w:rFonts w:ascii="Arial" w:hAnsi="Arial" w:cs="Arial"/>
        </w:rPr>
        <w:t xml:space="preserve"> but </w:t>
      </w:r>
      <w:r w:rsidR="00491E92">
        <w:rPr>
          <w:rFonts w:ascii="Arial" w:hAnsi="Arial" w:cs="Arial"/>
        </w:rPr>
        <w:t>is</w:t>
      </w:r>
      <w:r w:rsidR="00D05A7D">
        <w:rPr>
          <w:rFonts w:ascii="Arial" w:hAnsi="Arial" w:cs="Arial"/>
        </w:rPr>
        <w:t xml:space="preserve"> to be progressively realized within the framework of the </w:t>
      </w:r>
      <w:r w:rsidR="00D05A7D">
        <w:rPr>
          <w:rFonts w:ascii="Arial" w:hAnsi="Arial" w:cs="Arial"/>
        </w:rPr>
        <w:lastRenderedPageBreak/>
        <w:t xml:space="preserve">financial muscle of the state. This court dispels </w:t>
      </w:r>
      <w:r w:rsidR="00491E92">
        <w:rPr>
          <w:rFonts w:ascii="Arial" w:hAnsi="Arial" w:cs="Arial"/>
        </w:rPr>
        <w:t xml:space="preserve">the </w:t>
      </w:r>
      <w:r w:rsidR="00D05A7D">
        <w:rPr>
          <w:rFonts w:ascii="Arial" w:hAnsi="Arial" w:cs="Arial"/>
        </w:rPr>
        <w:t xml:space="preserve">unequal status </w:t>
      </w:r>
      <w:r w:rsidR="00491E92">
        <w:rPr>
          <w:rFonts w:ascii="Arial" w:hAnsi="Arial" w:cs="Arial"/>
        </w:rPr>
        <w:t xml:space="preserve">of rights </w:t>
      </w:r>
      <w:r w:rsidR="00D05A7D">
        <w:rPr>
          <w:rFonts w:ascii="Arial" w:hAnsi="Arial" w:cs="Arial"/>
        </w:rPr>
        <w:t xml:space="preserve">and their categorization into inboxes as they are interdependent failing which the right to equality, dignity, </w:t>
      </w:r>
      <w:r w:rsidR="00F906BA">
        <w:rPr>
          <w:rFonts w:ascii="Arial" w:hAnsi="Arial" w:cs="Arial"/>
        </w:rPr>
        <w:t>freedom,</w:t>
      </w:r>
      <w:r w:rsidR="00D05A7D">
        <w:rPr>
          <w:rFonts w:ascii="Arial" w:hAnsi="Arial" w:cs="Arial"/>
        </w:rPr>
        <w:t xml:space="preserve"> and security of the person will flow into a </w:t>
      </w:r>
      <w:r w:rsidR="00F906BA">
        <w:rPr>
          <w:rFonts w:ascii="Arial" w:hAnsi="Arial" w:cs="Arial"/>
        </w:rPr>
        <w:t>‘</w:t>
      </w:r>
      <w:r w:rsidR="00D05A7D" w:rsidRPr="00F906BA">
        <w:rPr>
          <w:rFonts w:ascii="Arial" w:hAnsi="Arial" w:cs="Arial"/>
          <w:i/>
          <w:iCs/>
        </w:rPr>
        <w:t>hollow ring</w:t>
      </w:r>
      <w:r w:rsidR="00F906BA">
        <w:rPr>
          <w:rFonts w:ascii="Arial" w:hAnsi="Arial" w:cs="Arial"/>
        </w:rPr>
        <w:t>’</w:t>
      </w:r>
      <w:r w:rsidR="00E719CC">
        <w:rPr>
          <w:rFonts w:ascii="Arial" w:hAnsi="Arial" w:cs="Arial"/>
        </w:rPr>
        <w:t>, (</w:t>
      </w:r>
      <w:r w:rsidR="00E719CC" w:rsidRPr="00E719CC">
        <w:rPr>
          <w:rFonts w:ascii="Arial" w:hAnsi="Arial" w:cs="Arial"/>
          <w:b/>
          <w:bCs/>
          <w:i/>
          <w:iCs/>
        </w:rPr>
        <w:t>Grootboom</w:t>
      </w:r>
      <w:r w:rsidR="00E719CC">
        <w:rPr>
          <w:rFonts w:ascii="Arial" w:hAnsi="Arial" w:cs="Arial"/>
        </w:rPr>
        <w:t xml:space="preserve"> </w:t>
      </w:r>
      <w:r w:rsidR="00E719CC" w:rsidRPr="00E719CC">
        <w:rPr>
          <w:rFonts w:ascii="Arial" w:hAnsi="Arial" w:cs="Arial"/>
          <w:b/>
          <w:bCs/>
          <w:i/>
          <w:iCs/>
        </w:rPr>
        <w:t>para 24</w:t>
      </w:r>
      <w:r w:rsidR="00E719CC">
        <w:rPr>
          <w:rFonts w:ascii="Arial" w:hAnsi="Arial" w:cs="Arial"/>
        </w:rPr>
        <w:t>)</w:t>
      </w:r>
      <w:r w:rsidR="00D05A7D">
        <w:rPr>
          <w:rFonts w:ascii="Arial" w:hAnsi="Arial" w:cs="Arial"/>
        </w:rPr>
        <w:t>.</w:t>
      </w:r>
      <w:r w:rsidR="009F62A4">
        <w:rPr>
          <w:rFonts w:ascii="Arial" w:hAnsi="Arial" w:cs="Arial"/>
        </w:rPr>
        <w:t xml:space="preserve"> </w:t>
      </w:r>
      <w:r w:rsidR="008804CD">
        <w:rPr>
          <w:rFonts w:ascii="Arial" w:hAnsi="Arial" w:cs="Arial"/>
        </w:rPr>
        <w:t xml:space="preserve">Therefore, the adoption of </w:t>
      </w:r>
      <w:r w:rsidR="001A4590">
        <w:rPr>
          <w:rFonts w:ascii="Arial" w:hAnsi="Arial" w:cs="Arial"/>
        </w:rPr>
        <w:t xml:space="preserve">the </w:t>
      </w:r>
      <w:r w:rsidR="008804CD">
        <w:rPr>
          <w:rFonts w:ascii="Arial" w:hAnsi="Arial" w:cs="Arial"/>
        </w:rPr>
        <w:t xml:space="preserve">PIE Act as envisaged in section 6 carries the plan not just for the due process </w:t>
      </w:r>
      <w:r w:rsidR="00D06544">
        <w:rPr>
          <w:rFonts w:ascii="Arial" w:hAnsi="Arial" w:cs="Arial"/>
        </w:rPr>
        <w:t>to be followed</w:t>
      </w:r>
      <w:r w:rsidR="008804CD">
        <w:rPr>
          <w:rFonts w:ascii="Arial" w:hAnsi="Arial" w:cs="Arial"/>
        </w:rPr>
        <w:t xml:space="preserve"> but the infusion of the elements of human rights if unlawful occupiers had to be evicted from the land</w:t>
      </w:r>
      <w:r w:rsidR="00ED4A40">
        <w:rPr>
          <w:rFonts w:ascii="Arial" w:hAnsi="Arial" w:cs="Arial"/>
        </w:rPr>
        <w:t xml:space="preserve"> by a state organ</w:t>
      </w:r>
      <w:r w:rsidR="008804CD">
        <w:rPr>
          <w:rFonts w:ascii="Arial" w:hAnsi="Arial" w:cs="Arial"/>
        </w:rPr>
        <w:t xml:space="preserve">. The said section reads as follows: </w:t>
      </w:r>
    </w:p>
    <w:p w14:paraId="4AA03823" w14:textId="77777777" w:rsidR="008804CD" w:rsidRDefault="008804CD" w:rsidP="008804CD">
      <w:pPr>
        <w:spacing w:after="0" w:line="360" w:lineRule="auto"/>
        <w:jc w:val="both"/>
        <w:rPr>
          <w:rFonts w:ascii="Arial" w:hAnsi="Arial" w:cs="Arial"/>
        </w:rPr>
      </w:pPr>
    </w:p>
    <w:p w14:paraId="4349C2E7" w14:textId="7F9B00DD" w:rsidR="001B618E" w:rsidRPr="004965A4" w:rsidRDefault="001B618E" w:rsidP="001B618E">
      <w:pPr>
        <w:spacing w:after="0" w:line="360" w:lineRule="auto"/>
        <w:ind w:left="2160" w:hanging="720"/>
        <w:jc w:val="both"/>
        <w:rPr>
          <w:rFonts w:ascii="Arial" w:hAnsi="Arial" w:cs="Arial"/>
          <w:i/>
          <w:iCs/>
        </w:rPr>
      </w:pPr>
      <w:r w:rsidRPr="00DE6DC5">
        <w:rPr>
          <w:rFonts w:ascii="Arial" w:hAnsi="Arial" w:cs="Arial"/>
        </w:rPr>
        <w:t>(1)</w:t>
      </w:r>
      <w:r>
        <w:rPr>
          <w:rFonts w:ascii="Arial" w:hAnsi="Arial" w:cs="Arial"/>
        </w:rPr>
        <w:tab/>
      </w:r>
      <w:r w:rsidR="00CC2557">
        <w:rPr>
          <w:rFonts w:ascii="Arial" w:hAnsi="Arial" w:cs="Arial"/>
        </w:rPr>
        <w:t>a</w:t>
      </w:r>
      <w:r w:rsidRPr="004965A4">
        <w:rPr>
          <w:rFonts w:ascii="Arial" w:hAnsi="Arial" w:cs="Arial"/>
          <w:i/>
          <w:iCs/>
        </w:rPr>
        <w:t>n organ of state may institute proceedings for the eviction of an unlawful occupier from land which falls within its area of jurisdiction, except where the unlawful occupier is a mortgagor and the land in question is sold in a sale of execution pursuant to a mortgage, and the court may grant such an order if it is just and equitable to do so, after considering all the relevant circumstances, and if:</w:t>
      </w:r>
    </w:p>
    <w:p w14:paraId="7FC6FEA4" w14:textId="77777777" w:rsidR="001B618E" w:rsidRPr="004965A4" w:rsidRDefault="001B618E" w:rsidP="001B618E">
      <w:pPr>
        <w:spacing w:after="0" w:line="360" w:lineRule="auto"/>
        <w:ind w:left="3600" w:hanging="720"/>
        <w:jc w:val="both"/>
        <w:rPr>
          <w:rFonts w:ascii="Arial" w:hAnsi="Arial" w:cs="Arial"/>
          <w:i/>
          <w:iCs/>
        </w:rPr>
      </w:pPr>
      <w:r w:rsidRPr="004965A4">
        <w:rPr>
          <w:rFonts w:ascii="Arial" w:hAnsi="Arial" w:cs="Arial"/>
          <w:i/>
          <w:iCs/>
        </w:rPr>
        <w:t>(a)</w:t>
      </w:r>
      <w:r w:rsidRPr="004965A4">
        <w:rPr>
          <w:rFonts w:ascii="Arial" w:hAnsi="Arial" w:cs="Arial"/>
          <w:i/>
          <w:iCs/>
        </w:rPr>
        <w:tab/>
        <w:t xml:space="preserve">the consent of that organ of state is required for the erection of a building or structure on that land or for the occupation of the land, and the unlawful occupier is occupying a building or structure on that land without such consent having been obtained; or </w:t>
      </w:r>
    </w:p>
    <w:p w14:paraId="1023DAE8" w14:textId="77777777" w:rsidR="001B618E" w:rsidRPr="004965A4" w:rsidRDefault="001B618E" w:rsidP="001B618E">
      <w:pPr>
        <w:spacing w:after="0" w:line="360" w:lineRule="auto"/>
        <w:ind w:left="1440" w:firstLine="720"/>
        <w:jc w:val="both"/>
        <w:rPr>
          <w:rFonts w:ascii="Arial" w:hAnsi="Arial" w:cs="Arial"/>
          <w:i/>
          <w:iCs/>
        </w:rPr>
      </w:pPr>
      <w:r w:rsidRPr="004965A4">
        <w:rPr>
          <w:rFonts w:ascii="Arial" w:hAnsi="Arial" w:cs="Arial"/>
          <w:i/>
          <w:iCs/>
        </w:rPr>
        <w:t>(b)</w:t>
      </w:r>
      <w:r w:rsidRPr="004965A4">
        <w:rPr>
          <w:rFonts w:ascii="Arial" w:hAnsi="Arial" w:cs="Arial"/>
          <w:i/>
          <w:iCs/>
        </w:rPr>
        <w:tab/>
        <w:t xml:space="preserve">it is in the public interest to grant such an order. </w:t>
      </w:r>
    </w:p>
    <w:p w14:paraId="4A91BD8A" w14:textId="7499E10C" w:rsidR="001B618E" w:rsidRPr="004965A4" w:rsidRDefault="001B618E" w:rsidP="001B618E">
      <w:pPr>
        <w:spacing w:after="0" w:line="360" w:lineRule="auto"/>
        <w:ind w:left="2160" w:hanging="720"/>
        <w:jc w:val="both"/>
        <w:rPr>
          <w:rFonts w:ascii="Arial" w:hAnsi="Arial" w:cs="Arial"/>
          <w:i/>
          <w:iCs/>
        </w:rPr>
      </w:pPr>
      <w:r w:rsidRPr="004965A4">
        <w:rPr>
          <w:rFonts w:ascii="Arial" w:hAnsi="Arial" w:cs="Arial"/>
          <w:i/>
          <w:iCs/>
        </w:rPr>
        <w:t>(2)</w:t>
      </w:r>
      <w:r w:rsidRPr="004965A4">
        <w:rPr>
          <w:rFonts w:ascii="Arial" w:hAnsi="Arial" w:cs="Arial"/>
          <w:i/>
          <w:iCs/>
        </w:rPr>
        <w:tab/>
      </w:r>
      <w:r w:rsidR="00CC2557">
        <w:rPr>
          <w:rFonts w:ascii="Arial" w:hAnsi="Arial" w:cs="Arial"/>
          <w:i/>
          <w:iCs/>
        </w:rPr>
        <w:t>f</w:t>
      </w:r>
      <w:r w:rsidRPr="004965A4">
        <w:rPr>
          <w:rFonts w:ascii="Arial" w:hAnsi="Arial" w:cs="Arial"/>
          <w:i/>
          <w:iCs/>
        </w:rPr>
        <w:t xml:space="preserve">or the purposes of this section, “public interest” includes the interest of the health and safety of those occupying the land and the public in general. </w:t>
      </w:r>
    </w:p>
    <w:p w14:paraId="54212701" w14:textId="297CA244" w:rsidR="001B618E" w:rsidRPr="004965A4" w:rsidRDefault="001B618E" w:rsidP="001B618E">
      <w:pPr>
        <w:spacing w:after="0" w:line="360" w:lineRule="auto"/>
        <w:ind w:left="2160" w:hanging="720"/>
        <w:jc w:val="both"/>
        <w:rPr>
          <w:rFonts w:ascii="Arial" w:hAnsi="Arial" w:cs="Arial"/>
          <w:i/>
          <w:iCs/>
        </w:rPr>
      </w:pPr>
      <w:r w:rsidRPr="004965A4">
        <w:rPr>
          <w:rFonts w:ascii="Arial" w:hAnsi="Arial" w:cs="Arial"/>
          <w:i/>
          <w:iCs/>
        </w:rPr>
        <w:t>(3)</w:t>
      </w:r>
      <w:r w:rsidRPr="004965A4">
        <w:rPr>
          <w:rFonts w:ascii="Arial" w:hAnsi="Arial" w:cs="Arial"/>
          <w:i/>
          <w:iCs/>
        </w:rPr>
        <w:tab/>
      </w:r>
      <w:r w:rsidR="00CC2557">
        <w:rPr>
          <w:rFonts w:ascii="Arial" w:hAnsi="Arial" w:cs="Arial"/>
          <w:i/>
          <w:iCs/>
        </w:rPr>
        <w:t>i</w:t>
      </w:r>
      <w:r w:rsidRPr="004965A4">
        <w:rPr>
          <w:rFonts w:ascii="Arial" w:hAnsi="Arial" w:cs="Arial"/>
          <w:i/>
          <w:iCs/>
        </w:rPr>
        <w:t>n deciding whether it is just and equitable to grant an order for eviction, the court must have regard to:</w:t>
      </w:r>
    </w:p>
    <w:p w14:paraId="16E24355" w14:textId="77777777" w:rsidR="001B618E" w:rsidRPr="00DE6DC5" w:rsidRDefault="001B618E" w:rsidP="001B618E">
      <w:pPr>
        <w:spacing w:after="0" w:line="360" w:lineRule="auto"/>
        <w:jc w:val="both"/>
        <w:rPr>
          <w:rFonts w:ascii="Arial" w:hAnsi="Arial" w:cs="Arial"/>
        </w:rPr>
      </w:pPr>
    </w:p>
    <w:p w14:paraId="013DD1EC" w14:textId="77777777" w:rsidR="001B618E" w:rsidRPr="004965A4" w:rsidRDefault="001B618E" w:rsidP="001B618E">
      <w:pPr>
        <w:spacing w:after="0" w:line="360" w:lineRule="auto"/>
        <w:ind w:left="2880" w:hanging="720"/>
        <w:jc w:val="both"/>
        <w:rPr>
          <w:rFonts w:ascii="Arial" w:hAnsi="Arial" w:cs="Arial"/>
          <w:b/>
          <w:bCs/>
          <w:i/>
          <w:iCs/>
        </w:rPr>
      </w:pPr>
      <w:r w:rsidRPr="004965A4">
        <w:rPr>
          <w:rFonts w:ascii="Arial" w:hAnsi="Arial" w:cs="Arial"/>
          <w:b/>
          <w:bCs/>
          <w:i/>
          <w:iCs/>
        </w:rPr>
        <w:t>(a)</w:t>
      </w:r>
      <w:r w:rsidRPr="004965A4">
        <w:rPr>
          <w:rFonts w:ascii="Arial" w:hAnsi="Arial" w:cs="Arial"/>
          <w:b/>
          <w:bCs/>
          <w:i/>
          <w:iCs/>
        </w:rPr>
        <w:tab/>
        <w:t xml:space="preserve">the circumstances under which the unlawful occupier occupied the land and erected the building or structure; </w:t>
      </w:r>
    </w:p>
    <w:p w14:paraId="3BAB0D7F" w14:textId="77777777" w:rsidR="001B618E" w:rsidRPr="004965A4" w:rsidRDefault="001B618E" w:rsidP="001B618E">
      <w:pPr>
        <w:spacing w:after="0" w:line="360" w:lineRule="auto"/>
        <w:ind w:left="2880" w:hanging="720"/>
        <w:jc w:val="both"/>
        <w:rPr>
          <w:rFonts w:ascii="Arial" w:hAnsi="Arial" w:cs="Arial"/>
          <w:b/>
          <w:bCs/>
          <w:i/>
          <w:iCs/>
        </w:rPr>
      </w:pPr>
      <w:r w:rsidRPr="004965A4">
        <w:rPr>
          <w:rFonts w:ascii="Arial" w:hAnsi="Arial" w:cs="Arial"/>
          <w:b/>
          <w:bCs/>
          <w:i/>
          <w:iCs/>
        </w:rPr>
        <w:t>(b)</w:t>
      </w:r>
      <w:r w:rsidRPr="004965A4">
        <w:rPr>
          <w:rFonts w:ascii="Arial" w:hAnsi="Arial" w:cs="Arial"/>
          <w:b/>
          <w:bCs/>
          <w:i/>
          <w:iCs/>
        </w:rPr>
        <w:tab/>
        <w:t xml:space="preserve">the period the unlawful occupier and his or her family have resided on the land in question; and </w:t>
      </w:r>
    </w:p>
    <w:p w14:paraId="2C3194E9" w14:textId="77777777" w:rsidR="001B618E" w:rsidRPr="004965A4" w:rsidRDefault="001B618E" w:rsidP="001B618E">
      <w:pPr>
        <w:spacing w:after="0" w:line="360" w:lineRule="auto"/>
        <w:ind w:left="2880" w:hanging="720"/>
        <w:jc w:val="both"/>
        <w:rPr>
          <w:rFonts w:ascii="Arial" w:hAnsi="Arial" w:cs="Arial"/>
          <w:b/>
          <w:bCs/>
        </w:rPr>
      </w:pPr>
      <w:r w:rsidRPr="004965A4">
        <w:rPr>
          <w:rFonts w:ascii="Arial" w:hAnsi="Arial" w:cs="Arial"/>
          <w:b/>
          <w:bCs/>
          <w:i/>
          <w:iCs/>
        </w:rPr>
        <w:t>(c)</w:t>
      </w:r>
      <w:r w:rsidRPr="004965A4">
        <w:rPr>
          <w:rFonts w:ascii="Arial" w:hAnsi="Arial" w:cs="Arial"/>
          <w:b/>
          <w:bCs/>
          <w:i/>
          <w:iCs/>
        </w:rPr>
        <w:tab/>
        <w:t>the availability to the unlawful occupier of suitable alternative accommodation or land</w:t>
      </w:r>
      <w:r>
        <w:rPr>
          <w:rFonts w:ascii="Arial" w:hAnsi="Arial" w:cs="Arial"/>
          <w:b/>
          <w:bCs/>
        </w:rPr>
        <w:t>, (</w:t>
      </w:r>
      <w:r w:rsidRPr="004965A4">
        <w:rPr>
          <w:rFonts w:ascii="Arial" w:hAnsi="Arial" w:cs="Arial"/>
        </w:rPr>
        <w:t>my emphasis</w:t>
      </w:r>
      <w:r>
        <w:rPr>
          <w:rFonts w:ascii="Arial" w:hAnsi="Arial" w:cs="Arial"/>
          <w:b/>
          <w:bCs/>
        </w:rPr>
        <w:t>).</w:t>
      </w:r>
    </w:p>
    <w:p w14:paraId="052A706F" w14:textId="77777777" w:rsidR="001B618E" w:rsidRDefault="001B618E" w:rsidP="001B618E">
      <w:pPr>
        <w:spacing w:after="0" w:line="360" w:lineRule="auto"/>
        <w:jc w:val="both"/>
        <w:rPr>
          <w:rFonts w:ascii="Arial" w:hAnsi="Arial" w:cs="Arial"/>
        </w:rPr>
      </w:pPr>
    </w:p>
    <w:p w14:paraId="45D3A3DC" w14:textId="79A25733" w:rsidR="00AF6C38" w:rsidRDefault="001B618E" w:rsidP="00D817B2">
      <w:pPr>
        <w:spacing w:after="0" w:line="360" w:lineRule="auto"/>
        <w:ind w:left="720" w:hanging="720"/>
        <w:jc w:val="both"/>
        <w:rPr>
          <w:rFonts w:ascii="Arial" w:hAnsi="Arial" w:cs="Arial"/>
        </w:rPr>
      </w:pPr>
      <w:r>
        <w:rPr>
          <w:rFonts w:ascii="Arial" w:hAnsi="Arial" w:cs="Arial"/>
        </w:rPr>
        <w:t>[</w:t>
      </w:r>
      <w:r w:rsidR="00837225">
        <w:rPr>
          <w:rFonts w:ascii="Arial" w:hAnsi="Arial" w:cs="Arial"/>
        </w:rPr>
        <w:t>26</w:t>
      </w:r>
      <w:r>
        <w:rPr>
          <w:rFonts w:ascii="Arial" w:hAnsi="Arial" w:cs="Arial"/>
        </w:rPr>
        <w:t>]</w:t>
      </w:r>
      <w:r>
        <w:rPr>
          <w:rFonts w:ascii="Arial" w:hAnsi="Arial" w:cs="Arial"/>
        </w:rPr>
        <w:tab/>
      </w:r>
      <w:r w:rsidR="00CF1C8F">
        <w:rPr>
          <w:rFonts w:ascii="Arial" w:hAnsi="Arial" w:cs="Arial"/>
        </w:rPr>
        <w:t xml:space="preserve">As noted, </w:t>
      </w:r>
      <w:r>
        <w:rPr>
          <w:rFonts w:ascii="Arial" w:hAnsi="Arial" w:cs="Arial"/>
        </w:rPr>
        <w:t xml:space="preserve">PIE is the regulatory statute governing the process of eviction of unlawful occupiers of a certain land. </w:t>
      </w:r>
      <w:r w:rsidR="00567191">
        <w:rPr>
          <w:rFonts w:ascii="Arial" w:hAnsi="Arial" w:cs="Arial"/>
        </w:rPr>
        <w:t>In giving substance to section 6 provisions, t</w:t>
      </w:r>
      <w:r w:rsidR="00D817B2">
        <w:rPr>
          <w:rFonts w:ascii="Arial" w:hAnsi="Arial" w:cs="Arial"/>
        </w:rPr>
        <w:t xml:space="preserve">he applicant, </w:t>
      </w:r>
      <w:r w:rsidR="00D817B2">
        <w:rPr>
          <w:rFonts w:ascii="Arial" w:hAnsi="Arial" w:cs="Arial"/>
        </w:rPr>
        <w:lastRenderedPageBreak/>
        <w:t xml:space="preserve">through its </w:t>
      </w:r>
      <w:r w:rsidR="00A35662">
        <w:rPr>
          <w:rFonts w:ascii="Arial" w:hAnsi="Arial" w:cs="Arial"/>
        </w:rPr>
        <w:t>A</w:t>
      </w:r>
      <w:r w:rsidR="00D817B2">
        <w:rPr>
          <w:rFonts w:ascii="Arial" w:hAnsi="Arial" w:cs="Arial"/>
        </w:rPr>
        <w:t xml:space="preserve">cting Manager conceded that it does not have an alternative plan for accommodating the unlawful occupiers, otherwise, </w:t>
      </w:r>
      <w:r w:rsidR="0094336B">
        <w:rPr>
          <w:rFonts w:ascii="Arial" w:hAnsi="Arial" w:cs="Arial"/>
        </w:rPr>
        <w:t>‘</w:t>
      </w:r>
      <w:r w:rsidR="00D817B2" w:rsidRPr="0094336B">
        <w:rPr>
          <w:rFonts w:ascii="Arial" w:hAnsi="Arial" w:cs="Arial"/>
          <w:i/>
          <w:iCs/>
        </w:rPr>
        <w:t>doing so would promote unhealthy precedent and illegality</w:t>
      </w:r>
      <w:r w:rsidR="0094336B">
        <w:rPr>
          <w:rFonts w:ascii="Arial" w:hAnsi="Arial" w:cs="Arial"/>
          <w:i/>
          <w:iCs/>
        </w:rPr>
        <w:t>’</w:t>
      </w:r>
      <w:r w:rsidR="00D817B2">
        <w:rPr>
          <w:rFonts w:ascii="Arial" w:hAnsi="Arial" w:cs="Arial"/>
        </w:rPr>
        <w:t xml:space="preserve">. On the other hand, the applicant </w:t>
      </w:r>
      <w:r w:rsidR="005648F3">
        <w:rPr>
          <w:rFonts w:ascii="Arial" w:hAnsi="Arial" w:cs="Arial"/>
        </w:rPr>
        <w:t>placed before this court of a possib</w:t>
      </w:r>
      <w:r w:rsidR="004E0552">
        <w:rPr>
          <w:rFonts w:ascii="Arial" w:hAnsi="Arial" w:cs="Arial"/>
        </w:rPr>
        <w:t xml:space="preserve">le plan </w:t>
      </w:r>
      <w:r w:rsidR="005648F3">
        <w:rPr>
          <w:rFonts w:ascii="Arial" w:hAnsi="Arial" w:cs="Arial"/>
        </w:rPr>
        <w:t xml:space="preserve">to </w:t>
      </w:r>
      <w:r w:rsidR="00D817B2">
        <w:rPr>
          <w:rFonts w:ascii="Arial" w:hAnsi="Arial" w:cs="Arial"/>
        </w:rPr>
        <w:t xml:space="preserve">accommodate the Respondents in the municipal hall that has electricity, ablution facilities and a kitchen that may serve the purpose for alternative accommodation </w:t>
      </w:r>
      <w:r w:rsidR="005260A7">
        <w:rPr>
          <w:rFonts w:ascii="Arial" w:hAnsi="Arial" w:cs="Arial"/>
        </w:rPr>
        <w:t>i</w:t>
      </w:r>
      <w:r w:rsidR="00D817B2">
        <w:rPr>
          <w:rFonts w:ascii="Arial" w:hAnsi="Arial" w:cs="Arial"/>
        </w:rPr>
        <w:t>f the application is granted</w:t>
      </w:r>
      <w:r w:rsidR="005260A7">
        <w:rPr>
          <w:rFonts w:ascii="Arial" w:hAnsi="Arial" w:cs="Arial"/>
        </w:rPr>
        <w:t>.</w:t>
      </w:r>
      <w:r w:rsidR="00D817B2">
        <w:rPr>
          <w:rFonts w:ascii="Arial" w:hAnsi="Arial" w:cs="Arial"/>
        </w:rPr>
        <w:t xml:space="preserve"> </w:t>
      </w:r>
      <w:r w:rsidR="004E0552">
        <w:rPr>
          <w:rFonts w:ascii="Arial" w:hAnsi="Arial" w:cs="Arial"/>
        </w:rPr>
        <w:t xml:space="preserve">This plan did not indicate </w:t>
      </w:r>
      <w:r w:rsidR="00212490">
        <w:rPr>
          <w:rFonts w:ascii="Arial" w:hAnsi="Arial" w:cs="Arial"/>
        </w:rPr>
        <w:t xml:space="preserve">the time frame in which people are to be resident in the said hall. </w:t>
      </w:r>
      <w:r w:rsidR="00D817B2">
        <w:rPr>
          <w:rFonts w:ascii="Arial" w:hAnsi="Arial" w:cs="Arial"/>
        </w:rPr>
        <w:t xml:space="preserve">It is my considered view that the applicant does not have a reasonable and alternative plan to accommodate the occupiers because putting people in a municipal hall does not accord with the </w:t>
      </w:r>
      <w:r w:rsidR="00681D00">
        <w:rPr>
          <w:rFonts w:ascii="Arial" w:hAnsi="Arial" w:cs="Arial"/>
        </w:rPr>
        <w:t xml:space="preserve">quality of </w:t>
      </w:r>
      <w:r w:rsidR="00D817B2">
        <w:rPr>
          <w:rFonts w:ascii="Arial" w:hAnsi="Arial" w:cs="Arial"/>
        </w:rPr>
        <w:t>standard</w:t>
      </w:r>
      <w:r w:rsidR="00681D00">
        <w:rPr>
          <w:rFonts w:ascii="Arial" w:hAnsi="Arial" w:cs="Arial"/>
        </w:rPr>
        <w:t>s in</w:t>
      </w:r>
      <w:r w:rsidR="00D817B2">
        <w:rPr>
          <w:rFonts w:ascii="Arial" w:hAnsi="Arial" w:cs="Arial"/>
        </w:rPr>
        <w:t xml:space="preserve"> accessing housing. This is an affront to many of the fundamental rights that are entrenched in the Constitution, 1996. </w:t>
      </w:r>
    </w:p>
    <w:p w14:paraId="791A3E34" w14:textId="77777777" w:rsidR="00AF6C38" w:rsidRDefault="00AF6C38" w:rsidP="00D817B2">
      <w:pPr>
        <w:spacing w:after="0" w:line="360" w:lineRule="auto"/>
        <w:ind w:left="720" w:hanging="720"/>
        <w:jc w:val="both"/>
        <w:rPr>
          <w:rFonts w:ascii="Arial" w:hAnsi="Arial" w:cs="Arial"/>
        </w:rPr>
      </w:pPr>
    </w:p>
    <w:p w14:paraId="1C2DB366" w14:textId="6A0E590A" w:rsidR="00D817B2" w:rsidRDefault="00AF6C38" w:rsidP="00D817B2">
      <w:pPr>
        <w:spacing w:after="0" w:line="360" w:lineRule="auto"/>
        <w:ind w:left="720" w:hanging="720"/>
        <w:jc w:val="both"/>
        <w:rPr>
          <w:rFonts w:ascii="Arial" w:hAnsi="Arial" w:cs="Arial"/>
        </w:rPr>
      </w:pPr>
      <w:r>
        <w:rPr>
          <w:rFonts w:ascii="Arial" w:hAnsi="Arial" w:cs="Arial"/>
        </w:rPr>
        <w:t>[</w:t>
      </w:r>
      <w:r w:rsidR="00837225">
        <w:rPr>
          <w:rFonts w:ascii="Arial" w:hAnsi="Arial" w:cs="Arial"/>
        </w:rPr>
        <w:t>27</w:t>
      </w:r>
      <w:r>
        <w:rPr>
          <w:rFonts w:ascii="Arial" w:hAnsi="Arial" w:cs="Arial"/>
        </w:rPr>
        <w:t>]</w:t>
      </w:r>
      <w:r>
        <w:rPr>
          <w:rFonts w:ascii="Arial" w:hAnsi="Arial" w:cs="Arial"/>
        </w:rPr>
        <w:tab/>
      </w:r>
      <w:r w:rsidR="00D817B2">
        <w:rPr>
          <w:rFonts w:ascii="Arial" w:hAnsi="Arial" w:cs="Arial"/>
        </w:rPr>
        <w:t>I am finding it difficult for an organ of state with an entrusted responsibility to reject its own citize</w:t>
      </w:r>
      <w:r w:rsidR="00D83B84">
        <w:rPr>
          <w:rFonts w:ascii="Arial" w:hAnsi="Arial" w:cs="Arial"/>
        </w:rPr>
        <w:t>n</w:t>
      </w:r>
      <w:r w:rsidR="005D04E6">
        <w:rPr>
          <w:rFonts w:ascii="Arial" w:hAnsi="Arial" w:cs="Arial"/>
        </w:rPr>
        <w:t>s</w:t>
      </w:r>
      <w:r w:rsidR="00D817B2">
        <w:rPr>
          <w:rFonts w:ascii="Arial" w:hAnsi="Arial" w:cs="Arial"/>
        </w:rPr>
        <w:t xml:space="preserve"> due to the alleged unlawful conduct. It is evident that the unlawful occupiers </w:t>
      </w:r>
      <w:r w:rsidR="005D04E6">
        <w:rPr>
          <w:rFonts w:ascii="Arial" w:hAnsi="Arial" w:cs="Arial"/>
        </w:rPr>
        <w:t xml:space="preserve">appear to be </w:t>
      </w:r>
      <w:r w:rsidR="00D817B2">
        <w:rPr>
          <w:rFonts w:ascii="Arial" w:hAnsi="Arial" w:cs="Arial"/>
        </w:rPr>
        <w:t xml:space="preserve">outcasts that are not entitled to the quality of standard of living as is the case with other human beings. In this case, if we look at this matter through the lens of </w:t>
      </w:r>
      <w:r w:rsidR="00207B01">
        <w:rPr>
          <w:rFonts w:ascii="Arial" w:hAnsi="Arial" w:cs="Arial"/>
        </w:rPr>
        <w:t xml:space="preserve">a </w:t>
      </w:r>
      <w:r w:rsidR="00D817B2">
        <w:rPr>
          <w:rFonts w:ascii="Arial" w:hAnsi="Arial" w:cs="Arial"/>
        </w:rPr>
        <w:t xml:space="preserve">‘family’ </w:t>
      </w:r>
      <w:r w:rsidR="005E54FA">
        <w:rPr>
          <w:rFonts w:ascii="Arial" w:hAnsi="Arial" w:cs="Arial"/>
        </w:rPr>
        <w:t>in local government</w:t>
      </w:r>
      <w:r w:rsidR="00207B01">
        <w:rPr>
          <w:rFonts w:ascii="Arial" w:hAnsi="Arial" w:cs="Arial"/>
        </w:rPr>
        <w:t>,</w:t>
      </w:r>
      <w:r w:rsidR="005E54FA">
        <w:rPr>
          <w:rFonts w:ascii="Arial" w:hAnsi="Arial" w:cs="Arial"/>
        </w:rPr>
        <w:t xml:space="preserve"> </w:t>
      </w:r>
      <w:r w:rsidR="00D817B2">
        <w:rPr>
          <w:rFonts w:ascii="Arial" w:hAnsi="Arial" w:cs="Arial"/>
        </w:rPr>
        <w:t xml:space="preserve">the unlawful occupiers are </w:t>
      </w:r>
      <w:r w:rsidR="00207B01">
        <w:rPr>
          <w:rFonts w:ascii="Arial" w:hAnsi="Arial" w:cs="Arial"/>
        </w:rPr>
        <w:t>vetoed</w:t>
      </w:r>
      <w:r w:rsidR="00D817B2">
        <w:rPr>
          <w:rFonts w:ascii="Arial" w:hAnsi="Arial" w:cs="Arial"/>
        </w:rPr>
        <w:t xml:space="preserve"> by their own heads of the household that are supposed to embrace and protect them from the socio-political and legal challenges of the world. The vulnerability of the people that are supposed to be brought back from the ‘unlawfulness blanket’ do not have the constitutional and the rights space in their own </w:t>
      </w:r>
      <w:r w:rsidR="006A0E12">
        <w:rPr>
          <w:rFonts w:ascii="Arial" w:hAnsi="Arial" w:cs="Arial"/>
        </w:rPr>
        <w:t>‘</w:t>
      </w:r>
      <w:r w:rsidR="00003B9C">
        <w:rPr>
          <w:rFonts w:ascii="Arial" w:hAnsi="Arial" w:cs="Arial"/>
        </w:rPr>
        <w:t>home yard</w:t>
      </w:r>
      <w:r w:rsidR="006A0E12">
        <w:rPr>
          <w:rFonts w:ascii="Arial" w:hAnsi="Arial" w:cs="Arial"/>
        </w:rPr>
        <w:t>’</w:t>
      </w:r>
      <w:r w:rsidR="00D817B2">
        <w:rPr>
          <w:rFonts w:ascii="Arial" w:hAnsi="Arial" w:cs="Arial"/>
        </w:rPr>
        <w:t xml:space="preserve"> due to their taking of the law into their own hands. The applicant narrowed its focus on the consequence of the actions of the occupiers and not on the cause that resulted in the said consequence. </w:t>
      </w:r>
      <w:r w:rsidR="0036152B">
        <w:rPr>
          <w:rFonts w:ascii="Arial" w:hAnsi="Arial" w:cs="Arial"/>
        </w:rPr>
        <w:t>It is striking that the applicant</w:t>
      </w:r>
      <w:r w:rsidR="00207B01">
        <w:rPr>
          <w:rFonts w:ascii="Arial" w:hAnsi="Arial" w:cs="Arial"/>
        </w:rPr>
        <w:t xml:space="preserve"> </w:t>
      </w:r>
      <w:r w:rsidR="0036152B">
        <w:rPr>
          <w:rFonts w:ascii="Arial" w:hAnsi="Arial" w:cs="Arial"/>
        </w:rPr>
        <w:t xml:space="preserve">did not view the lack of access to land and or housing as </w:t>
      </w:r>
      <w:r w:rsidR="001B421C">
        <w:rPr>
          <w:rFonts w:ascii="Arial" w:hAnsi="Arial" w:cs="Arial"/>
        </w:rPr>
        <w:t>a disaster that requires emergency</w:t>
      </w:r>
      <w:r w:rsidR="00C77557">
        <w:rPr>
          <w:rFonts w:ascii="Arial" w:hAnsi="Arial" w:cs="Arial"/>
        </w:rPr>
        <w:t xml:space="preserve"> attention.</w:t>
      </w:r>
      <w:r w:rsidR="0036152B">
        <w:rPr>
          <w:rFonts w:ascii="Arial" w:hAnsi="Arial" w:cs="Arial"/>
        </w:rPr>
        <w:t xml:space="preserve"> </w:t>
      </w:r>
      <w:r w:rsidR="00D817B2">
        <w:rPr>
          <w:rFonts w:ascii="Arial" w:hAnsi="Arial" w:cs="Arial"/>
        </w:rPr>
        <w:t xml:space="preserve">However, this court acknowledges that it will not under any circumstance promote unlawfulness but the conduct of the applicant as an organ of state is required to go beyond its own means and marshal the resources to ensure equal access to land. </w:t>
      </w:r>
    </w:p>
    <w:p w14:paraId="7B01C622" w14:textId="77777777" w:rsidR="00D817B2" w:rsidRDefault="00D817B2" w:rsidP="00DA3798">
      <w:pPr>
        <w:spacing w:after="0" w:line="360" w:lineRule="auto"/>
        <w:ind w:left="720" w:hanging="720"/>
        <w:jc w:val="both"/>
        <w:rPr>
          <w:rFonts w:ascii="Arial" w:hAnsi="Arial" w:cs="Arial"/>
        </w:rPr>
      </w:pPr>
    </w:p>
    <w:p w14:paraId="46115F6C" w14:textId="0AF0685D" w:rsidR="00F67E97" w:rsidRPr="00B84D34" w:rsidRDefault="00AF6C38" w:rsidP="00B75DAA">
      <w:pPr>
        <w:spacing w:after="0" w:line="360" w:lineRule="auto"/>
        <w:ind w:left="720" w:hanging="720"/>
        <w:jc w:val="both"/>
        <w:rPr>
          <w:rFonts w:ascii="Arial" w:hAnsi="Arial" w:cs="Arial"/>
        </w:rPr>
      </w:pPr>
      <w:r>
        <w:rPr>
          <w:rFonts w:ascii="Arial" w:hAnsi="Arial" w:cs="Arial"/>
        </w:rPr>
        <w:t>[</w:t>
      </w:r>
      <w:r w:rsidR="00837225">
        <w:rPr>
          <w:rFonts w:ascii="Arial" w:hAnsi="Arial" w:cs="Arial"/>
        </w:rPr>
        <w:t>28</w:t>
      </w:r>
      <w:r>
        <w:rPr>
          <w:rFonts w:ascii="Arial" w:hAnsi="Arial" w:cs="Arial"/>
        </w:rPr>
        <w:t>]</w:t>
      </w:r>
      <w:r>
        <w:rPr>
          <w:rFonts w:ascii="Arial" w:hAnsi="Arial" w:cs="Arial"/>
        </w:rPr>
        <w:tab/>
      </w:r>
      <w:r w:rsidR="001B618E">
        <w:rPr>
          <w:rFonts w:ascii="Arial" w:hAnsi="Arial" w:cs="Arial"/>
        </w:rPr>
        <w:t>The</w:t>
      </w:r>
      <w:r w:rsidR="00C2707A">
        <w:rPr>
          <w:rFonts w:ascii="Arial" w:hAnsi="Arial" w:cs="Arial"/>
        </w:rPr>
        <w:t xml:space="preserve">refore, </w:t>
      </w:r>
      <w:r w:rsidR="003D7F0B">
        <w:rPr>
          <w:rFonts w:ascii="Arial" w:hAnsi="Arial" w:cs="Arial"/>
        </w:rPr>
        <w:t>the</w:t>
      </w:r>
      <w:r w:rsidR="001B618E">
        <w:rPr>
          <w:rFonts w:ascii="Arial" w:hAnsi="Arial" w:cs="Arial"/>
        </w:rPr>
        <w:t xml:space="preserve"> hierarchy of alternative consideration</w:t>
      </w:r>
      <w:r w:rsidR="007B22AB">
        <w:rPr>
          <w:rFonts w:ascii="Arial" w:hAnsi="Arial" w:cs="Arial"/>
        </w:rPr>
        <w:t>s</w:t>
      </w:r>
      <w:r w:rsidR="001B618E">
        <w:rPr>
          <w:rFonts w:ascii="Arial" w:hAnsi="Arial" w:cs="Arial"/>
        </w:rPr>
        <w:t xml:space="preserve"> in </w:t>
      </w:r>
      <w:r w:rsidR="00116741">
        <w:rPr>
          <w:rFonts w:ascii="Arial" w:hAnsi="Arial" w:cs="Arial"/>
        </w:rPr>
        <w:t>section</w:t>
      </w:r>
      <w:r w:rsidR="003D7F0B">
        <w:rPr>
          <w:rFonts w:ascii="Arial" w:hAnsi="Arial" w:cs="Arial"/>
        </w:rPr>
        <w:t xml:space="preserve"> 6</w:t>
      </w:r>
      <w:r w:rsidR="002C40E1">
        <w:rPr>
          <w:rFonts w:ascii="Arial" w:hAnsi="Arial" w:cs="Arial"/>
        </w:rPr>
        <w:t>(3)</w:t>
      </w:r>
      <w:r w:rsidR="003D7F0B">
        <w:rPr>
          <w:rFonts w:ascii="Arial" w:hAnsi="Arial" w:cs="Arial"/>
        </w:rPr>
        <w:t xml:space="preserve"> of PIE</w:t>
      </w:r>
      <w:r w:rsidR="001B618E">
        <w:rPr>
          <w:rFonts w:ascii="Arial" w:hAnsi="Arial" w:cs="Arial"/>
        </w:rPr>
        <w:t xml:space="preserve"> </w:t>
      </w:r>
      <w:r w:rsidR="0096304D">
        <w:rPr>
          <w:rFonts w:ascii="Arial" w:hAnsi="Arial" w:cs="Arial"/>
        </w:rPr>
        <w:t>capture</w:t>
      </w:r>
      <w:r w:rsidR="00116741">
        <w:rPr>
          <w:rFonts w:ascii="Arial" w:hAnsi="Arial" w:cs="Arial"/>
        </w:rPr>
        <w:t>s</w:t>
      </w:r>
      <w:r w:rsidR="0096304D">
        <w:rPr>
          <w:rFonts w:ascii="Arial" w:hAnsi="Arial" w:cs="Arial"/>
        </w:rPr>
        <w:t xml:space="preserve"> the content of human rights by requiring a holistic approach in determining the factors that could have </w:t>
      </w:r>
      <w:r w:rsidR="00522420">
        <w:rPr>
          <w:rFonts w:ascii="Arial" w:hAnsi="Arial" w:cs="Arial"/>
        </w:rPr>
        <w:t xml:space="preserve">contributed to landlessness. </w:t>
      </w:r>
      <w:r w:rsidR="00604CB9">
        <w:rPr>
          <w:rFonts w:ascii="Arial" w:hAnsi="Arial" w:cs="Arial"/>
        </w:rPr>
        <w:t xml:space="preserve">The proof of a clear right </w:t>
      </w:r>
      <w:r w:rsidR="00C77242">
        <w:rPr>
          <w:rFonts w:ascii="Arial" w:hAnsi="Arial" w:cs="Arial"/>
        </w:rPr>
        <w:t xml:space="preserve">and ownership as </w:t>
      </w:r>
      <w:r w:rsidR="00116741">
        <w:rPr>
          <w:rFonts w:ascii="Arial" w:hAnsi="Arial" w:cs="Arial"/>
        </w:rPr>
        <w:t xml:space="preserve">is </w:t>
      </w:r>
      <w:r w:rsidR="00C77242">
        <w:rPr>
          <w:rFonts w:ascii="Arial" w:hAnsi="Arial" w:cs="Arial"/>
        </w:rPr>
        <w:t xml:space="preserve">the case in this matter should correspond to the </w:t>
      </w:r>
      <w:r w:rsidR="007401E1">
        <w:rPr>
          <w:rFonts w:ascii="Arial" w:hAnsi="Arial" w:cs="Arial"/>
        </w:rPr>
        <w:t xml:space="preserve">circumstances in which the Respondents found </w:t>
      </w:r>
      <w:r w:rsidR="00116741">
        <w:rPr>
          <w:rFonts w:ascii="Arial" w:hAnsi="Arial" w:cs="Arial"/>
        </w:rPr>
        <w:t>themselves,</w:t>
      </w:r>
      <w:r w:rsidR="007401E1">
        <w:rPr>
          <w:rFonts w:ascii="Arial" w:hAnsi="Arial" w:cs="Arial"/>
        </w:rPr>
        <w:t xml:space="preserve"> </w:t>
      </w:r>
      <w:r w:rsidR="00F607FC">
        <w:rPr>
          <w:rFonts w:ascii="Arial" w:hAnsi="Arial" w:cs="Arial"/>
        </w:rPr>
        <w:t xml:space="preserve">and not for the organ of state (applicant) turn a blind eye and apply </w:t>
      </w:r>
      <w:r w:rsidR="002C15F4">
        <w:rPr>
          <w:rFonts w:ascii="Arial" w:hAnsi="Arial" w:cs="Arial"/>
        </w:rPr>
        <w:t xml:space="preserve">the </w:t>
      </w:r>
      <w:r w:rsidR="00F607FC">
        <w:rPr>
          <w:rFonts w:ascii="Arial" w:hAnsi="Arial" w:cs="Arial"/>
        </w:rPr>
        <w:t>rigi</w:t>
      </w:r>
      <w:r w:rsidR="002C15F4">
        <w:rPr>
          <w:rFonts w:ascii="Arial" w:hAnsi="Arial" w:cs="Arial"/>
        </w:rPr>
        <w:t xml:space="preserve">dity of </w:t>
      </w:r>
      <w:r w:rsidR="009E0854">
        <w:rPr>
          <w:rFonts w:ascii="Arial" w:hAnsi="Arial" w:cs="Arial"/>
        </w:rPr>
        <w:t xml:space="preserve">the </w:t>
      </w:r>
      <w:r w:rsidR="002C15F4">
        <w:rPr>
          <w:rFonts w:ascii="Arial" w:hAnsi="Arial" w:cs="Arial"/>
        </w:rPr>
        <w:t>‘</w:t>
      </w:r>
      <w:r w:rsidR="00C56C2B" w:rsidRPr="00C56C2B">
        <w:rPr>
          <w:rFonts w:ascii="Arial" w:hAnsi="Arial" w:cs="Arial"/>
          <w:b/>
          <w:bCs/>
          <w:i/>
          <w:iCs/>
        </w:rPr>
        <w:t>move out from my land</w:t>
      </w:r>
      <w:r w:rsidR="00C56C2B">
        <w:rPr>
          <w:rFonts w:ascii="Arial" w:hAnsi="Arial" w:cs="Arial"/>
        </w:rPr>
        <w:t>’</w:t>
      </w:r>
      <w:r w:rsidR="002C189C">
        <w:rPr>
          <w:rFonts w:ascii="Arial" w:hAnsi="Arial" w:cs="Arial"/>
        </w:rPr>
        <w:t xml:space="preserve"> approach</w:t>
      </w:r>
      <w:r w:rsidR="00C56C2B">
        <w:rPr>
          <w:rFonts w:ascii="Arial" w:hAnsi="Arial" w:cs="Arial"/>
        </w:rPr>
        <w:t>.</w:t>
      </w:r>
      <w:r w:rsidR="002C15F4">
        <w:rPr>
          <w:rFonts w:ascii="Arial" w:hAnsi="Arial" w:cs="Arial"/>
        </w:rPr>
        <w:t xml:space="preserve"> </w:t>
      </w:r>
      <w:r w:rsidR="00CC184D">
        <w:rPr>
          <w:rFonts w:ascii="Arial" w:hAnsi="Arial" w:cs="Arial"/>
        </w:rPr>
        <w:t xml:space="preserve">The determined factors serve as guide </w:t>
      </w:r>
      <w:r w:rsidR="00CC184D">
        <w:rPr>
          <w:rFonts w:ascii="Arial" w:hAnsi="Arial" w:cs="Arial"/>
        </w:rPr>
        <w:lastRenderedPageBreak/>
        <w:t xml:space="preserve">to this court </w:t>
      </w:r>
      <w:r w:rsidR="00EC475D">
        <w:rPr>
          <w:rFonts w:ascii="Arial" w:hAnsi="Arial" w:cs="Arial"/>
        </w:rPr>
        <w:t>with reference to the ‘</w:t>
      </w:r>
      <w:r w:rsidR="00EC475D" w:rsidRPr="00A715C1">
        <w:rPr>
          <w:rFonts w:ascii="Arial" w:hAnsi="Arial" w:cs="Arial"/>
          <w:i/>
          <w:iCs/>
        </w:rPr>
        <w:t>interests and circumstances of the Respondents and pay due regard to broader considerations of fairness and other constitutional values, so as to produce a just and equitable result</w:t>
      </w:r>
      <w:r w:rsidR="00EC475D">
        <w:rPr>
          <w:rFonts w:ascii="Arial" w:hAnsi="Arial" w:cs="Arial"/>
        </w:rPr>
        <w:t xml:space="preserve">’, </w:t>
      </w:r>
      <w:r w:rsidR="00EC475D" w:rsidRPr="00811199">
        <w:rPr>
          <w:rFonts w:ascii="Arial" w:hAnsi="Arial" w:cs="Arial"/>
        </w:rPr>
        <w:t xml:space="preserve">(Ponnan JA in </w:t>
      </w:r>
      <w:r w:rsidR="00EC475D" w:rsidRPr="00811199">
        <w:rPr>
          <w:rFonts w:ascii="Arial" w:hAnsi="Arial" w:cs="Arial"/>
          <w:b/>
          <w:bCs/>
          <w:i/>
          <w:iCs/>
        </w:rPr>
        <w:t>Ekurhuleni Metropolitan Municipality v Various Occupiers, Eden Park Extension 5</w:t>
      </w:r>
      <w:r w:rsidR="00EC475D" w:rsidRPr="00811199">
        <w:rPr>
          <w:rFonts w:ascii="Arial" w:hAnsi="Arial" w:cs="Arial"/>
          <w:b/>
          <w:bCs/>
        </w:rPr>
        <w:t xml:space="preserve"> (873/12) [2013] ZASCA 162 para 18 </w:t>
      </w:r>
      <w:r w:rsidR="00EC475D" w:rsidRPr="00811199">
        <w:rPr>
          <w:rFonts w:ascii="Arial" w:hAnsi="Arial" w:cs="Arial"/>
        </w:rPr>
        <w:t>citing with approval Horn AJ</w:t>
      </w:r>
      <w:r w:rsidR="00EC475D" w:rsidRPr="00811199">
        <w:rPr>
          <w:rFonts w:ascii="Arial" w:hAnsi="Arial" w:cs="Arial"/>
          <w:b/>
          <w:bCs/>
        </w:rPr>
        <w:t xml:space="preserve"> in </w:t>
      </w:r>
      <w:r w:rsidR="00EC475D" w:rsidRPr="00811199">
        <w:rPr>
          <w:rFonts w:ascii="Arial" w:hAnsi="Arial" w:cs="Arial"/>
          <w:b/>
          <w:bCs/>
          <w:i/>
          <w:iCs/>
        </w:rPr>
        <w:t>Port Elizabeth Municipality v Peoples Dialogue on Land and Shelter</w:t>
      </w:r>
      <w:r w:rsidR="00EC475D" w:rsidRPr="00811199">
        <w:rPr>
          <w:rFonts w:ascii="Arial" w:hAnsi="Arial" w:cs="Arial"/>
          <w:b/>
          <w:bCs/>
        </w:rPr>
        <w:t xml:space="preserve"> 2000 (2) SA 1074 (SE) at 1081E-G).</w:t>
      </w:r>
      <w:r w:rsidR="00CC184D">
        <w:rPr>
          <w:rFonts w:ascii="Arial" w:hAnsi="Arial" w:cs="Arial"/>
          <w:b/>
          <w:bCs/>
        </w:rPr>
        <w:t xml:space="preserve"> </w:t>
      </w:r>
      <w:r w:rsidR="00CC184D">
        <w:rPr>
          <w:rFonts w:ascii="Arial" w:hAnsi="Arial" w:cs="Arial"/>
        </w:rPr>
        <w:t>It is also</w:t>
      </w:r>
      <w:r w:rsidR="008E7A49">
        <w:rPr>
          <w:rFonts w:ascii="Arial" w:hAnsi="Arial" w:cs="Arial"/>
        </w:rPr>
        <w:t xml:space="preserve"> note</w:t>
      </w:r>
      <w:r w:rsidR="00CC184D">
        <w:rPr>
          <w:rFonts w:ascii="Arial" w:hAnsi="Arial" w:cs="Arial"/>
        </w:rPr>
        <w:t>d</w:t>
      </w:r>
      <w:r w:rsidR="008E7A49">
        <w:rPr>
          <w:rFonts w:ascii="Arial" w:hAnsi="Arial" w:cs="Arial"/>
        </w:rPr>
        <w:t xml:space="preserve"> that the</w:t>
      </w:r>
      <w:r w:rsidR="007D14DA">
        <w:rPr>
          <w:rFonts w:ascii="Arial" w:hAnsi="Arial" w:cs="Arial"/>
        </w:rPr>
        <w:t xml:space="preserve"> availability of the land alternative is at the lowest of the protocol which sets the bar low</w:t>
      </w:r>
      <w:r w:rsidR="008847A5">
        <w:rPr>
          <w:rFonts w:ascii="Arial" w:hAnsi="Arial" w:cs="Arial"/>
        </w:rPr>
        <w:t xml:space="preserve"> for th</w:t>
      </w:r>
      <w:r w:rsidR="00BB0B39">
        <w:rPr>
          <w:rFonts w:ascii="Arial" w:hAnsi="Arial" w:cs="Arial"/>
        </w:rPr>
        <w:t>is</w:t>
      </w:r>
      <w:r w:rsidR="008847A5">
        <w:rPr>
          <w:rFonts w:ascii="Arial" w:hAnsi="Arial" w:cs="Arial"/>
        </w:rPr>
        <w:t xml:space="preserve"> court in granting a just and equitable order</w:t>
      </w:r>
      <w:r w:rsidR="00B75DAA">
        <w:rPr>
          <w:rFonts w:ascii="Arial" w:hAnsi="Arial" w:cs="Arial"/>
        </w:rPr>
        <w:t>.</w:t>
      </w:r>
      <w:r w:rsidR="00183F2E">
        <w:rPr>
          <w:rFonts w:ascii="Arial" w:hAnsi="Arial" w:cs="Arial"/>
        </w:rPr>
        <w:t xml:space="preserve"> The determination of </w:t>
      </w:r>
      <w:r w:rsidR="005F14C6">
        <w:rPr>
          <w:rFonts w:ascii="Arial" w:hAnsi="Arial" w:cs="Arial"/>
        </w:rPr>
        <w:t xml:space="preserve">holistic factors that resulted in </w:t>
      </w:r>
      <w:proofErr w:type="gramStart"/>
      <w:r w:rsidR="005F14C6">
        <w:rPr>
          <w:rFonts w:ascii="Arial" w:hAnsi="Arial" w:cs="Arial"/>
        </w:rPr>
        <w:t>landless</w:t>
      </w:r>
      <w:proofErr w:type="gramEnd"/>
      <w:r w:rsidR="005F14C6">
        <w:rPr>
          <w:rFonts w:ascii="Arial" w:hAnsi="Arial" w:cs="Arial"/>
        </w:rPr>
        <w:t xml:space="preserve"> </w:t>
      </w:r>
      <w:r w:rsidR="007D0AEF">
        <w:rPr>
          <w:rFonts w:ascii="Arial" w:hAnsi="Arial" w:cs="Arial"/>
        </w:rPr>
        <w:t>carr</w:t>
      </w:r>
      <w:r w:rsidR="002B068C">
        <w:rPr>
          <w:rFonts w:ascii="Arial" w:hAnsi="Arial" w:cs="Arial"/>
        </w:rPr>
        <w:t>y</w:t>
      </w:r>
      <w:r w:rsidR="007D0AEF">
        <w:rPr>
          <w:rFonts w:ascii="Arial" w:hAnsi="Arial" w:cs="Arial"/>
        </w:rPr>
        <w:t xml:space="preserve"> no substance </w:t>
      </w:r>
      <w:r w:rsidR="00227B2C">
        <w:rPr>
          <w:rFonts w:ascii="Arial" w:hAnsi="Arial" w:cs="Arial"/>
        </w:rPr>
        <w:t xml:space="preserve">if after such an undertaking, the people to be evicted would still not have </w:t>
      </w:r>
      <w:r w:rsidR="00AA4CCC">
        <w:rPr>
          <w:rFonts w:ascii="Arial" w:hAnsi="Arial" w:cs="Arial"/>
        </w:rPr>
        <w:t>alternative</w:t>
      </w:r>
      <w:r w:rsidR="00227B2C">
        <w:rPr>
          <w:rFonts w:ascii="Arial" w:hAnsi="Arial" w:cs="Arial"/>
        </w:rPr>
        <w:t xml:space="preserve"> accommodation as presented by this case</w:t>
      </w:r>
      <w:r w:rsidR="002B068C">
        <w:rPr>
          <w:rFonts w:ascii="Arial" w:hAnsi="Arial" w:cs="Arial"/>
        </w:rPr>
        <w:t>.</w:t>
      </w:r>
      <w:r w:rsidR="001B618E">
        <w:rPr>
          <w:rFonts w:ascii="Arial" w:hAnsi="Arial" w:cs="Arial"/>
        </w:rPr>
        <w:t xml:space="preserve"> </w:t>
      </w:r>
      <w:r w:rsidR="001B618E" w:rsidRPr="00B84D34">
        <w:rPr>
          <w:rFonts w:ascii="Arial" w:hAnsi="Arial" w:cs="Arial"/>
        </w:rPr>
        <w:t xml:space="preserve">However, </w:t>
      </w:r>
      <w:r w:rsidR="00D13B00" w:rsidRPr="00B84D34">
        <w:rPr>
          <w:rFonts w:ascii="Arial" w:hAnsi="Arial" w:cs="Arial"/>
        </w:rPr>
        <w:t>the applicant</w:t>
      </w:r>
      <w:r w:rsidR="001B618E" w:rsidRPr="00B84D34">
        <w:rPr>
          <w:rFonts w:ascii="Arial" w:hAnsi="Arial" w:cs="Arial"/>
        </w:rPr>
        <w:t xml:space="preserve"> does not provide </w:t>
      </w:r>
      <w:r w:rsidR="00F67E97" w:rsidRPr="00B84D34">
        <w:rPr>
          <w:rFonts w:ascii="Arial" w:hAnsi="Arial" w:cs="Arial"/>
        </w:rPr>
        <w:t xml:space="preserve">the </w:t>
      </w:r>
      <w:r w:rsidR="001B618E" w:rsidRPr="00B84D34">
        <w:rPr>
          <w:rFonts w:ascii="Arial" w:hAnsi="Arial" w:cs="Arial"/>
        </w:rPr>
        <w:t xml:space="preserve">timeframe in which </w:t>
      </w:r>
      <w:r w:rsidR="00F67E97" w:rsidRPr="00B84D34">
        <w:rPr>
          <w:rFonts w:ascii="Arial" w:hAnsi="Arial" w:cs="Arial"/>
        </w:rPr>
        <w:t xml:space="preserve">people </w:t>
      </w:r>
      <w:r w:rsidR="00FC7DAA" w:rsidRPr="00B84D34">
        <w:rPr>
          <w:rFonts w:ascii="Arial" w:hAnsi="Arial" w:cs="Arial"/>
        </w:rPr>
        <w:t xml:space="preserve">would be moved to </w:t>
      </w:r>
      <w:r w:rsidR="0048673B" w:rsidRPr="00B84D34">
        <w:rPr>
          <w:rFonts w:ascii="Arial" w:hAnsi="Arial" w:cs="Arial"/>
        </w:rPr>
        <w:t>better</w:t>
      </w:r>
      <w:r w:rsidR="00FC7DAA" w:rsidRPr="00B84D34">
        <w:rPr>
          <w:rFonts w:ascii="Arial" w:hAnsi="Arial" w:cs="Arial"/>
        </w:rPr>
        <w:t xml:space="preserve"> suited accommodation except for </w:t>
      </w:r>
      <w:r w:rsidR="00D13B00" w:rsidRPr="00B84D34">
        <w:rPr>
          <w:rFonts w:ascii="Arial" w:hAnsi="Arial" w:cs="Arial"/>
        </w:rPr>
        <w:t>‘</w:t>
      </w:r>
      <w:r w:rsidR="00FC7DAA" w:rsidRPr="006A0E67">
        <w:rPr>
          <w:rFonts w:ascii="Arial" w:hAnsi="Arial" w:cs="Arial"/>
          <w:b/>
          <w:bCs/>
          <w:i/>
          <w:iCs/>
        </w:rPr>
        <w:t>throwing in the towel</w:t>
      </w:r>
      <w:r w:rsidR="00D13B00" w:rsidRPr="00B84D34">
        <w:rPr>
          <w:rFonts w:ascii="Arial" w:hAnsi="Arial" w:cs="Arial"/>
        </w:rPr>
        <w:t xml:space="preserve">’ that </w:t>
      </w:r>
      <w:r w:rsidR="006E5A5E" w:rsidRPr="00B84D34">
        <w:rPr>
          <w:rFonts w:ascii="Arial" w:hAnsi="Arial" w:cs="Arial"/>
        </w:rPr>
        <w:t>it does not have a further alternative land.</w:t>
      </w:r>
    </w:p>
    <w:p w14:paraId="7D3115A1" w14:textId="77777777" w:rsidR="00F67E97" w:rsidRDefault="00F67E97" w:rsidP="00DA3798">
      <w:pPr>
        <w:spacing w:after="0" w:line="360" w:lineRule="auto"/>
        <w:ind w:left="720" w:hanging="720"/>
        <w:jc w:val="both"/>
        <w:rPr>
          <w:rFonts w:ascii="Arial" w:hAnsi="Arial" w:cs="Arial"/>
          <w:highlight w:val="yellow"/>
        </w:rPr>
      </w:pPr>
    </w:p>
    <w:p w14:paraId="3246DA8A" w14:textId="296DD42E" w:rsidR="005406E0" w:rsidRDefault="00CA128B" w:rsidP="005406E0">
      <w:pPr>
        <w:spacing w:after="0" w:line="360" w:lineRule="auto"/>
        <w:ind w:left="720" w:hanging="720"/>
        <w:jc w:val="both"/>
        <w:rPr>
          <w:rFonts w:ascii="Arial" w:hAnsi="Arial" w:cs="Arial"/>
        </w:rPr>
      </w:pPr>
      <w:r>
        <w:rPr>
          <w:rFonts w:ascii="Arial" w:hAnsi="Arial" w:cs="Arial"/>
        </w:rPr>
        <w:t>[</w:t>
      </w:r>
      <w:r w:rsidR="00837225">
        <w:rPr>
          <w:rFonts w:ascii="Arial" w:hAnsi="Arial" w:cs="Arial"/>
        </w:rPr>
        <w:t>29</w:t>
      </w:r>
      <w:r>
        <w:rPr>
          <w:rFonts w:ascii="Arial" w:hAnsi="Arial" w:cs="Arial"/>
        </w:rPr>
        <w:t>]</w:t>
      </w:r>
      <w:r>
        <w:rPr>
          <w:rFonts w:ascii="Arial" w:hAnsi="Arial" w:cs="Arial"/>
        </w:rPr>
        <w:tab/>
      </w:r>
      <w:r w:rsidR="00C050E8">
        <w:rPr>
          <w:rFonts w:ascii="Arial" w:hAnsi="Arial" w:cs="Arial"/>
        </w:rPr>
        <w:t xml:space="preserve">It is my considered view that the establishment of a clear right </w:t>
      </w:r>
      <w:r w:rsidR="00905EB4">
        <w:rPr>
          <w:rFonts w:ascii="Arial" w:hAnsi="Arial" w:cs="Arial"/>
        </w:rPr>
        <w:t xml:space="preserve">by the applicant </w:t>
      </w:r>
      <w:r w:rsidR="006E4590">
        <w:rPr>
          <w:rFonts w:ascii="Arial" w:hAnsi="Arial" w:cs="Arial"/>
        </w:rPr>
        <w:t>with a potential to p</w:t>
      </w:r>
      <w:r w:rsidR="001B618E">
        <w:rPr>
          <w:rFonts w:ascii="Arial" w:hAnsi="Arial" w:cs="Arial"/>
        </w:rPr>
        <w:t>lac</w:t>
      </w:r>
      <w:r w:rsidR="006E4590">
        <w:rPr>
          <w:rFonts w:ascii="Arial" w:hAnsi="Arial" w:cs="Arial"/>
        </w:rPr>
        <w:t>e</w:t>
      </w:r>
      <w:r w:rsidR="001B618E">
        <w:rPr>
          <w:rFonts w:ascii="Arial" w:hAnsi="Arial" w:cs="Arial"/>
        </w:rPr>
        <w:t xml:space="preserve"> people in a community hall does not address the concern about the lack of access to land</w:t>
      </w:r>
      <w:r w:rsidR="007B64D9">
        <w:rPr>
          <w:rFonts w:ascii="Arial" w:hAnsi="Arial" w:cs="Arial"/>
        </w:rPr>
        <w:t>. T</w:t>
      </w:r>
      <w:r w:rsidR="001B618E">
        <w:rPr>
          <w:rFonts w:ascii="Arial" w:hAnsi="Arial" w:cs="Arial"/>
        </w:rPr>
        <w:t xml:space="preserve">he applicant conceded that it does not have </w:t>
      </w:r>
      <w:r w:rsidR="00142E6F">
        <w:rPr>
          <w:rFonts w:ascii="Arial" w:hAnsi="Arial" w:cs="Arial"/>
        </w:rPr>
        <w:t xml:space="preserve">a </w:t>
      </w:r>
      <w:r w:rsidR="001B618E">
        <w:rPr>
          <w:rFonts w:ascii="Arial" w:hAnsi="Arial" w:cs="Arial"/>
        </w:rPr>
        <w:t xml:space="preserve">plan or capacity to deal with this shortcoming in its systems of governance. </w:t>
      </w:r>
      <w:r w:rsidR="00AE3110">
        <w:rPr>
          <w:rFonts w:ascii="Arial" w:hAnsi="Arial" w:cs="Arial"/>
        </w:rPr>
        <w:t>T</w:t>
      </w:r>
      <w:r w:rsidR="005406E0">
        <w:rPr>
          <w:rFonts w:ascii="Arial" w:hAnsi="Arial" w:cs="Arial"/>
        </w:rPr>
        <w:t xml:space="preserve">he prospects of subjecting people to humiliating treatment by </w:t>
      </w:r>
      <w:r w:rsidR="00CC568E">
        <w:rPr>
          <w:rFonts w:ascii="Arial" w:hAnsi="Arial" w:cs="Arial"/>
        </w:rPr>
        <w:t>accommodating them</w:t>
      </w:r>
      <w:r w:rsidR="005406E0">
        <w:rPr>
          <w:rFonts w:ascii="Arial" w:hAnsi="Arial" w:cs="Arial"/>
        </w:rPr>
        <w:t xml:space="preserve"> in a municipal hall does not only undermine the r</w:t>
      </w:r>
      <w:r w:rsidR="00265F3F">
        <w:rPr>
          <w:rFonts w:ascii="Arial" w:hAnsi="Arial" w:cs="Arial"/>
        </w:rPr>
        <w:t xml:space="preserve">equisites of the section 6 PIE provisions </w:t>
      </w:r>
      <w:r w:rsidR="005406E0">
        <w:rPr>
          <w:rFonts w:ascii="Arial" w:hAnsi="Arial" w:cs="Arial"/>
        </w:rPr>
        <w:t xml:space="preserve">but the overall scheme of the right to property as envisaged in section 25 of the Constitution which envelops access to land by giving substance to property rights as it reads as follows: </w:t>
      </w:r>
    </w:p>
    <w:p w14:paraId="633A9F38" w14:textId="77777777" w:rsidR="005406E0" w:rsidRDefault="005406E0" w:rsidP="005406E0">
      <w:pPr>
        <w:spacing w:after="0" w:line="360" w:lineRule="auto"/>
        <w:jc w:val="both"/>
        <w:rPr>
          <w:rFonts w:ascii="Arial" w:hAnsi="Arial" w:cs="Arial"/>
        </w:rPr>
      </w:pPr>
    </w:p>
    <w:p w14:paraId="5AFB254C" w14:textId="77777777" w:rsidR="005406E0" w:rsidRPr="00FA0A70" w:rsidRDefault="005406E0" w:rsidP="005406E0">
      <w:pPr>
        <w:spacing w:after="0" w:line="360" w:lineRule="auto"/>
        <w:ind w:left="2880" w:hanging="720"/>
        <w:jc w:val="both"/>
        <w:rPr>
          <w:rFonts w:ascii="Arial" w:hAnsi="Arial" w:cs="Arial"/>
          <w:i/>
          <w:iCs/>
        </w:rPr>
      </w:pPr>
      <w:r w:rsidRPr="00FA0A70">
        <w:rPr>
          <w:rFonts w:ascii="Arial" w:hAnsi="Arial" w:cs="Arial"/>
        </w:rPr>
        <w:t>(</w:t>
      </w:r>
      <w:r w:rsidRPr="00FA0A70">
        <w:rPr>
          <w:rFonts w:ascii="Arial" w:hAnsi="Arial" w:cs="Arial"/>
          <w:i/>
          <w:iCs/>
        </w:rPr>
        <w:t>1)</w:t>
      </w:r>
      <w:r w:rsidRPr="00FA0A70">
        <w:rPr>
          <w:rFonts w:ascii="Arial" w:hAnsi="Arial" w:cs="Arial"/>
          <w:i/>
          <w:iCs/>
        </w:rPr>
        <w:tab/>
        <w:t>No one may be deprived of property except in terms of law of general application, and no law may permit arbitrary deprivation of property.</w:t>
      </w:r>
    </w:p>
    <w:p w14:paraId="6FD2BB69" w14:textId="77777777" w:rsidR="005406E0" w:rsidRPr="00FA0A70" w:rsidRDefault="005406E0" w:rsidP="005406E0">
      <w:pPr>
        <w:spacing w:after="0" w:line="360" w:lineRule="auto"/>
        <w:ind w:left="1440" w:firstLine="720"/>
        <w:jc w:val="both"/>
        <w:rPr>
          <w:rFonts w:ascii="Arial" w:hAnsi="Arial" w:cs="Arial"/>
          <w:i/>
          <w:iCs/>
        </w:rPr>
      </w:pPr>
      <w:r>
        <w:rPr>
          <w:rFonts w:ascii="Arial" w:hAnsi="Arial" w:cs="Arial"/>
          <w:i/>
          <w:iCs/>
        </w:rPr>
        <w:t>(</w:t>
      </w:r>
      <w:r w:rsidRPr="00FA0A70">
        <w:rPr>
          <w:rFonts w:ascii="Arial" w:hAnsi="Arial" w:cs="Arial"/>
          <w:i/>
          <w:iCs/>
        </w:rPr>
        <w:t>2</w:t>
      </w:r>
      <w:r>
        <w:rPr>
          <w:rFonts w:ascii="Arial" w:hAnsi="Arial" w:cs="Arial"/>
          <w:i/>
          <w:iCs/>
        </w:rPr>
        <w:t>)</w:t>
      </w:r>
      <w:r w:rsidRPr="00FA0A70">
        <w:rPr>
          <w:rFonts w:ascii="Arial" w:hAnsi="Arial" w:cs="Arial"/>
          <w:i/>
          <w:iCs/>
        </w:rPr>
        <w:tab/>
        <w:t>….</w:t>
      </w:r>
    </w:p>
    <w:p w14:paraId="026C8D14" w14:textId="77777777" w:rsidR="005406E0" w:rsidRPr="00FA0A70" w:rsidRDefault="005406E0" w:rsidP="005406E0">
      <w:pPr>
        <w:spacing w:after="0" w:line="360" w:lineRule="auto"/>
        <w:ind w:left="1440" w:firstLine="720"/>
        <w:jc w:val="both"/>
        <w:rPr>
          <w:rFonts w:ascii="Arial" w:hAnsi="Arial" w:cs="Arial"/>
          <w:i/>
          <w:iCs/>
        </w:rPr>
      </w:pPr>
      <w:r>
        <w:rPr>
          <w:rFonts w:ascii="Arial" w:hAnsi="Arial" w:cs="Arial"/>
          <w:i/>
          <w:iCs/>
        </w:rPr>
        <w:t>(</w:t>
      </w:r>
      <w:r w:rsidRPr="00FA0A70">
        <w:rPr>
          <w:rFonts w:ascii="Arial" w:hAnsi="Arial" w:cs="Arial"/>
          <w:i/>
          <w:iCs/>
        </w:rPr>
        <w:t>3</w:t>
      </w:r>
      <w:r>
        <w:rPr>
          <w:rFonts w:ascii="Arial" w:hAnsi="Arial" w:cs="Arial"/>
          <w:i/>
          <w:iCs/>
        </w:rPr>
        <w:t>)</w:t>
      </w:r>
      <w:r w:rsidRPr="00FA0A70">
        <w:rPr>
          <w:rFonts w:ascii="Arial" w:hAnsi="Arial" w:cs="Arial"/>
          <w:i/>
          <w:iCs/>
        </w:rPr>
        <w:tab/>
        <w:t>….</w:t>
      </w:r>
    </w:p>
    <w:p w14:paraId="196CFB54" w14:textId="77777777" w:rsidR="005406E0" w:rsidRPr="00FA0A70" w:rsidRDefault="005406E0" w:rsidP="005406E0">
      <w:pPr>
        <w:spacing w:after="0" w:line="360" w:lineRule="auto"/>
        <w:ind w:left="1440" w:firstLine="720"/>
        <w:jc w:val="both"/>
        <w:rPr>
          <w:rFonts w:ascii="Arial" w:hAnsi="Arial" w:cs="Arial"/>
          <w:i/>
          <w:iCs/>
        </w:rPr>
      </w:pPr>
      <w:r>
        <w:rPr>
          <w:rFonts w:ascii="Arial" w:hAnsi="Arial" w:cs="Arial"/>
          <w:i/>
          <w:iCs/>
        </w:rPr>
        <w:t>(</w:t>
      </w:r>
      <w:r w:rsidRPr="00FA0A70">
        <w:rPr>
          <w:rFonts w:ascii="Arial" w:hAnsi="Arial" w:cs="Arial"/>
          <w:i/>
          <w:iCs/>
        </w:rPr>
        <w:t>4</w:t>
      </w:r>
      <w:r>
        <w:rPr>
          <w:rFonts w:ascii="Arial" w:hAnsi="Arial" w:cs="Arial"/>
          <w:i/>
          <w:iCs/>
        </w:rPr>
        <w:t>)</w:t>
      </w:r>
      <w:r w:rsidRPr="00FA0A70">
        <w:rPr>
          <w:rFonts w:ascii="Arial" w:hAnsi="Arial" w:cs="Arial"/>
          <w:i/>
          <w:iCs/>
        </w:rPr>
        <w:tab/>
        <w:t>…...</w:t>
      </w:r>
    </w:p>
    <w:p w14:paraId="04F28ECD" w14:textId="77777777" w:rsidR="005406E0" w:rsidRPr="00FA0A70" w:rsidRDefault="005406E0" w:rsidP="005406E0">
      <w:pPr>
        <w:spacing w:after="0" w:line="360" w:lineRule="auto"/>
        <w:ind w:left="2880" w:hanging="720"/>
        <w:jc w:val="both"/>
        <w:rPr>
          <w:rFonts w:ascii="Arial" w:hAnsi="Arial" w:cs="Arial"/>
          <w:i/>
          <w:iCs/>
        </w:rPr>
      </w:pPr>
      <w:r w:rsidRPr="00FA0A70">
        <w:rPr>
          <w:rFonts w:ascii="Arial" w:hAnsi="Arial" w:cs="Arial"/>
          <w:i/>
          <w:iCs/>
        </w:rPr>
        <w:t>(5)</w:t>
      </w:r>
      <w:r w:rsidRPr="00FA0A70">
        <w:rPr>
          <w:rFonts w:ascii="Arial" w:hAnsi="Arial" w:cs="Arial"/>
          <w:i/>
          <w:iCs/>
        </w:rPr>
        <w:tab/>
        <w:t>The state must take reasonable legislative and other measures within its available resources, to foster conditions which enable citizens to gain access to land on an equitable basis.</w:t>
      </w:r>
    </w:p>
    <w:p w14:paraId="685D0B50" w14:textId="77777777" w:rsidR="005406E0" w:rsidRDefault="005406E0" w:rsidP="005406E0">
      <w:pPr>
        <w:spacing w:after="0" w:line="360" w:lineRule="auto"/>
        <w:jc w:val="both"/>
        <w:rPr>
          <w:rFonts w:ascii="Arial" w:hAnsi="Arial" w:cs="Arial"/>
        </w:rPr>
      </w:pPr>
    </w:p>
    <w:p w14:paraId="11D6A421" w14:textId="088CF081" w:rsidR="0051568E" w:rsidRPr="00811199" w:rsidRDefault="005406E0" w:rsidP="001D2C3E">
      <w:pPr>
        <w:spacing w:after="0" w:line="360" w:lineRule="auto"/>
        <w:ind w:left="720" w:hanging="720"/>
        <w:jc w:val="both"/>
        <w:rPr>
          <w:rFonts w:ascii="Arial" w:hAnsi="Arial" w:cs="Arial"/>
        </w:rPr>
      </w:pPr>
      <w:r>
        <w:rPr>
          <w:rFonts w:ascii="Arial" w:hAnsi="Arial" w:cs="Arial"/>
        </w:rPr>
        <w:lastRenderedPageBreak/>
        <w:t>[</w:t>
      </w:r>
      <w:r w:rsidR="00837225">
        <w:rPr>
          <w:rFonts w:ascii="Arial" w:hAnsi="Arial" w:cs="Arial"/>
        </w:rPr>
        <w:t>30</w:t>
      </w:r>
      <w:r>
        <w:rPr>
          <w:rFonts w:ascii="Arial" w:hAnsi="Arial" w:cs="Arial"/>
        </w:rPr>
        <w:t>]</w:t>
      </w:r>
      <w:r>
        <w:rPr>
          <w:rFonts w:ascii="Arial" w:hAnsi="Arial" w:cs="Arial"/>
        </w:rPr>
        <w:tab/>
        <w:t>Except for the negative obligation of the state in sub-section 1, of importance is the mandate placed upon the state, inclusive of the local sphere of government, to ensure equitable access to land. The 29 years of democracy is no ‘longer about learning by doing’ but the drawing from previous experiences for measures that w</w:t>
      </w:r>
      <w:r w:rsidRPr="00CC568E">
        <w:rPr>
          <w:rFonts w:ascii="Arial" w:hAnsi="Arial" w:cs="Arial"/>
        </w:rPr>
        <w:t xml:space="preserve">ill enable the building of capacity in addressing the question of landlessness in South Africa. I am not convinced that the plan for low-income earners is reasonable for equal access </w:t>
      </w:r>
      <w:r w:rsidR="00A755C1">
        <w:rPr>
          <w:rFonts w:ascii="Arial" w:hAnsi="Arial" w:cs="Arial"/>
        </w:rPr>
        <w:t xml:space="preserve">except for </w:t>
      </w:r>
      <w:r w:rsidRPr="00CC568E">
        <w:rPr>
          <w:rFonts w:ascii="Arial" w:hAnsi="Arial" w:cs="Arial"/>
        </w:rPr>
        <w:t>the applicant</w:t>
      </w:r>
      <w:r w:rsidR="00871CC2">
        <w:rPr>
          <w:rFonts w:ascii="Arial" w:hAnsi="Arial" w:cs="Arial"/>
        </w:rPr>
        <w:t>’s</w:t>
      </w:r>
      <w:r w:rsidRPr="00CC568E">
        <w:rPr>
          <w:rFonts w:ascii="Arial" w:hAnsi="Arial" w:cs="Arial"/>
        </w:rPr>
        <w:t xml:space="preserve"> </w:t>
      </w:r>
      <w:r w:rsidR="00A755C1">
        <w:rPr>
          <w:rFonts w:ascii="Arial" w:hAnsi="Arial" w:cs="Arial"/>
        </w:rPr>
        <w:t xml:space="preserve">determination </w:t>
      </w:r>
      <w:r w:rsidR="00871CC2">
        <w:rPr>
          <w:rFonts w:ascii="Arial" w:hAnsi="Arial" w:cs="Arial"/>
        </w:rPr>
        <w:t xml:space="preserve">to evict the </w:t>
      </w:r>
      <w:r w:rsidRPr="00CC568E">
        <w:rPr>
          <w:rFonts w:ascii="Arial" w:hAnsi="Arial" w:cs="Arial"/>
        </w:rPr>
        <w:t>unlawful occupiers from the land.</w:t>
      </w:r>
      <w:r w:rsidR="003C0B06">
        <w:rPr>
          <w:rFonts w:ascii="Arial" w:hAnsi="Arial" w:cs="Arial"/>
        </w:rPr>
        <w:t xml:space="preserve"> </w:t>
      </w:r>
    </w:p>
    <w:p w14:paraId="06DD3350" w14:textId="77777777" w:rsidR="005A0D4B" w:rsidRDefault="005A0D4B" w:rsidP="00DA3798">
      <w:pPr>
        <w:spacing w:after="0" w:line="360" w:lineRule="auto"/>
        <w:ind w:left="720" w:hanging="720"/>
        <w:jc w:val="both"/>
        <w:rPr>
          <w:rFonts w:ascii="Arial" w:hAnsi="Arial" w:cs="Arial"/>
        </w:rPr>
      </w:pPr>
    </w:p>
    <w:p w14:paraId="4828183B" w14:textId="57110D26" w:rsidR="001B618E" w:rsidRDefault="000E4A4E" w:rsidP="00DA3798">
      <w:pPr>
        <w:spacing w:after="0" w:line="360" w:lineRule="auto"/>
        <w:ind w:left="720" w:hanging="720"/>
        <w:jc w:val="both"/>
        <w:rPr>
          <w:rFonts w:ascii="Arial" w:hAnsi="Arial" w:cs="Arial"/>
        </w:rPr>
      </w:pPr>
      <w:r>
        <w:rPr>
          <w:rFonts w:ascii="Arial" w:hAnsi="Arial" w:cs="Arial"/>
        </w:rPr>
        <w:t>[</w:t>
      </w:r>
      <w:r w:rsidR="00837225">
        <w:rPr>
          <w:rFonts w:ascii="Arial" w:hAnsi="Arial" w:cs="Arial"/>
        </w:rPr>
        <w:t>31</w:t>
      </w:r>
      <w:r>
        <w:rPr>
          <w:rFonts w:ascii="Arial" w:hAnsi="Arial" w:cs="Arial"/>
        </w:rPr>
        <w:t>]</w:t>
      </w:r>
      <w:r>
        <w:rPr>
          <w:rFonts w:ascii="Arial" w:hAnsi="Arial" w:cs="Arial"/>
        </w:rPr>
        <w:tab/>
      </w:r>
      <w:r w:rsidR="001B618E">
        <w:rPr>
          <w:rFonts w:ascii="Arial" w:hAnsi="Arial" w:cs="Arial"/>
        </w:rPr>
        <w:t>Of further importance is the concern about the protection of the privacy rights of the people. The right to privacy is envisaged in section 14 of the Constitution which reads as follows:</w:t>
      </w:r>
    </w:p>
    <w:p w14:paraId="45367B55" w14:textId="77777777" w:rsidR="001B618E" w:rsidRDefault="001B618E" w:rsidP="001B618E">
      <w:pPr>
        <w:spacing w:after="0" w:line="360" w:lineRule="auto"/>
        <w:jc w:val="both"/>
        <w:rPr>
          <w:rFonts w:ascii="Arial" w:hAnsi="Arial" w:cs="Arial"/>
        </w:rPr>
      </w:pPr>
    </w:p>
    <w:p w14:paraId="562634EF" w14:textId="713172E0" w:rsidR="001B618E" w:rsidRPr="007A7F8B" w:rsidRDefault="003246E0" w:rsidP="001B618E">
      <w:pPr>
        <w:spacing w:after="0" w:line="360" w:lineRule="auto"/>
        <w:ind w:left="1440"/>
        <w:jc w:val="both"/>
        <w:rPr>
          <w:rFonts w:ascii="Arial" w:hAnsi="Arial" w:cs="Arial"/>
          <w:i/>
          <w:iCs/>
        </w:rPr>
      </w:pPr>
      <w:r>
        <w:rPr>
          <w:rFonts w:ascii="Arial" w:hAnsi="Arial" w:cs="Arial"/>
          <w:i/>
          <w:iCs/>
        </w:rPr>
        <w:t>e</w:t>
      </w:r>
      <w:r w:rsidR="001B618E" w:rsidRPr="007A7F8B">
        <w:rPr>
          <w:rFonts w:ascii="Arial" w:hAnsi="Arial" w:cs="Arial"/>
          <w:i/>
          <w:iCs/>
        </w:rPr>
        <w:t>veryone has the right to privacy, which includes the right not to have:</w:t>
      </w:r>
    </w:p>
    <w:p w14:paraId="12C9927D" w14:textId="77777777" w:rsidR="001B618E" w:rsidRPr="007A7F8B" w:rsidRDefault="001B618E" w:rsidP="001B618E">
      <w:pPr>
        <w:spacing w:after="0" w:line="360" w:lineRule="auto"/>
        <w:ind w:left="2160" w:firstLine="720"/>
        <w:jc w:val="both"/>
        <w:rPr>
          <w:rFonts w:ascii="Arial" w:hAnsi="Arial" w:cs="Arial"/>
          <w:i/>
          <w:iCs/>
        </w:rPr>
      </w:pPr>
      <w:r w:rsidRPr="007A7F8B">
        <w:rPr>
          <w:rFonts w:ascii="Arial" w:hAnsi="Arial" w:cs="Arial"/>
          <w:i/>
          <w:iCs/>
        </w:rPr>
        <w:t>(a)</w:t>
      </w:r>
      <w:r w:rsidRPr="007A7F8B">
        <w:rPr>
          <w:rFonts w:ascii="Arial" w:hAnsi="Arial" w:cs="Arial"/>
          <w:i/>
          <w:iCs/>
        </w:rPr>
        <w:tab/>
        <w:t xml:space="preserve">their person or home searched; </w:t>
      </w:r>
    </w:p>
    <w:p w14:paraId="5A057AD5" w14:textId="77777777" w:rsidR="001B618E" w:rsidRPr="007A7F8B" w:rsidRDefault="001B618E" w:rsidP="001B618E">
      <w:pPr>
        <w:spacing w:after="0" w:line="360" w:lineRule="auto"/>
        <w:ind w:left="2160" w:firstLine="720"/>
        <w:jc w:val="both"/>
        <w:rPr>
          <w:rFonts w:ascii="Arial" w:hAnsi="Arial" w:cs="Arial"/>
          <w:i/>
          <w:iCs/>
        </w:rPr>
      </w:pPr>
      <w:r w:rsidRPr="007A7F8B">
        <w:rPr>
          <w:rFonts w:ascii="Arial" w:hAnsi="Arial" w:cs="Arial"/>
          <w:i/>
          <w:iCs/>
        </w:rPr>
        <w:t>(b)</w:t>
      </w:r>
      <w:r w:rsidRPr="007A7F8B">
        <w:rPr>
          <w:rFonts w:ascii="Arial" w:hAnsi="Arial" w:cs="Arial"/>
          <w:i/>
          <w:iCs/>
        </w:rPr>
        <w:tab/>
        <w:t xml:space="preserve">their property searched; </w:t>
      </w:r>
    </w:p>
    <w:p w14:paraId="1F462AC7" w14:textId="77777777" w:rsidR="001B618E" w:rsidRPr="007A7F8B" w:rsidRDefault="001B618E" w:rsidP="001B618E">
      <w:pPr>
        <w:spacing w:after="0" w:line="360" w:lineRule="auto"/>
        <w:ind w:left="2160" w:firstLine="720"/>
        <w:jc w:val="both"/>
        <w:rPr>
          <w:rFonts w:ascii="Arial" w:hAnsi="Arial" w:cs="Arial"/>
          <w:i/>
          <w:iCs/>
        </w:rPr>
      </w:pPr>
      <w:r w:rsidRPr="007A7F8B">
        <w:rPr>
          <w:rFonts w:ascii="Arial" w:hAnsi="Arial" w:cs="Arial"/>
          <w:i/>
          <w:iCs/>
        </w:rPr>
        <w:t>(c)</w:t>
      </w:r>
      <w:r w:rsidRPr="007A7F8B">
        <w:rPr>
          <w:rFonts w:ascii="Arial" w:hAnsi="Arial" w:cs="Arial"/>
          <w:i/>
          <w:iCs/>
        </w:rPr>
        <w:tab/>
        <w:t xml:space="preserve">their possessions seized; or </w:t>
      </w:r>
    </w:p>
    <w:p w14:paraId="61E3CF43" w14:textId="77777777" w:rsidR="001B618E" w:rsidRPr="007A7F8B" w:rsidRDefault="001B618E" w:rsidP="001B618E">
      <w:pPr>
        <w:spacing w:after="0" w:line="360" w:lineRule="auto"/>
        <w:ind w:left="2160" w:firstLine="720"/>
        <w:jc w:val="both"/>
        <w:rPr>
          <w:rFonts w:ascii="Arial" w:hAnsi="Arial" w:cs="Arial"/>
          <w:i/>
          <w:iCs/>
        </w:rPr>
      </w:pPr>
      <w:r w:rsidRPr="007A7F8B">
        <w:rPr>
          <w:rFonts w:ascii="Arial" w:hAnsi="Arial" w:cs="Arial"/>
          <w:i/>
          <w:iCs/>
        </w:rPr>
        <w:t>(d)</w:t>
      </w:r>
      <w:r w:rsidRPr="007A7F8B">
        <w:rPr>
          <w:rFonts w:ascii="Arial" w:hAnsi="Arial" w:cs="Arial"/>
          <w:i/>
          <w:iCs/>
        </w:rPr>
        <w:tab/>
        <w:t>the privacy of their communications infringed.</w:t>
      </w:r>
    </w:p>
    <w:p w14:paraId="7B93154D" w14:textId="77777777" w:rsidR="001B618E" w:rsidRDefault="001B618E" w:rsidP="001B618E">
      <w:pPr>
        <w:spacing w:after="0" w:line="360" w:lineRule="auto"/>
        <w:jc w:val="both"/>
        <w:rPr>
          <w:rFonts w:ascii="Arial" w:hAnsi="Arial" w:cs="Arial"/>
        </w:rPr>
      </w:pPr>
    </w:p>
    <w:p w14:paraId="54A5349D" w14:textId="16481F7E" w:rsidR="001B618E" w:rsidRDefault="001B618E" w:rsidP="001B618E">
      <w:pPr>
        <w:spacing w:after="0" w:line="360" w:lineRule="auto"/>
        <w:ind w:left="720" w:hanging="720"/>
        <w:jc w:val="both"/>
        <w:rPr>
          <w:rFonts w:ascii="Arial" w:hAnsi="Arial" w:cs="Arial"/>
        </w:rPr>
      </w:pPr>
      <w:r>
        <w:rPr>
          <w:rFonts w:ascii="Arial" w:hAnsi="Arial" w:cs="Arial"/>
        </w:rPr>
        <w:t>[</w:t>
      </w:r>
      <w:r w:rsidR="00837225">
        <w:rPr>
          <w:rFonts w:ascii="Arial" w:hAnsi="Arial" w:cs="Arial"/>
        </w:rPr>
        <w:t>32</w:t>
      </w:r>
      <w:r>
        <w:rPr>
          <w:rFonts w:ascii="Arial" w:hAnsi="Arial" w:cs="Arial"/>
        </w:rPr>
        <w:t>]</w:t>
      </w:r>
      <w:r>
        <w:rPr>
          <w:rFonts w:ascii="Arial" w:hAnsi="Arial" w:cs="Arial"/>
        </w:rPr>
        <w:tab/>
        <w:t xml:space="preserve">The significance of this right is two-pronged in that it is individualistic in approach </w:t>
      </w:r>
      <w:r w:rsidR="00D2725E">
        <w:rPr>
          <w:rFonts w:ascii="Arial" w:hAnsi="Arial" w:cs="Arial"/>
        </w:rPr>
        <w:t xml:space="preserve">by </w:t>
      </w:r>
      <w:r>
        <w:rPr>
          <w:rFonts w:ascii="Arial" w:hAnsi="Arial" w:cs="Arial"/>
        </w:rPr>
        <w:t xml:space="preserve">endorsing </w:t>
      </w:r>
      <w:r w:rsidR="00D2725E">
        <w:rPr>
          <w:rFonts w:ascii="Arial" w:hAnsi="Arial" w:cs="Arial"/>
        </w:rPr>
        <w:t xml:space="preserve">individual </w:t>
      </w:r>
      <w:r>
        <w:rPr>
          <w:rFonts w:ascii="Arial" w:hAnsi="Arial" w:cs="Arial"/>
        </w:rPr>
        <w:t xml:space="preserve">rights of a human person </w:t>
      </w:r>
      <w:r w:rsidR="00696211">
        <w:rPr>
          <w:rFonts w:ascii="Arial" w:hAnsi="Arial" w:cs="Arial"/>
        </w:rPr>
        <w:t>and</w:t>
      </w:r>
      <w:r w:rsidR="00540C89">
        <w:rPr>
          <w:rFonts w:ascii="Arial" w:hAnsi="Arial" w:cs="Arial"/>
        </w:rPr>
        <w:t xml:space="preserve"> </w:t>
      </w:r>
      <w:r>
        <w:rPr>
          <w:rFonts w:ascii="Arial" w:hAnsi="Arial" w:cs="Arial"/>
        </w:rPr>
        <w:t xml:space="preserve">extends protection </w:t>
      </w:r>
      <w:r w:rsidR="004D4DA6">
        <w:rPr>
          <w:rFonts w:ascii="Arial" w:hAnsi="Arial" w:cs="Arial"/>
        </w:rPr>
        <w:t xml:space="preserve">to the </w:t>
      </w:r>
      <w:r>
        <w:rPr>
          <w:rFonts w:ascii="Arial" w:hAnsi="Arial" w:cs="Arial"/>
        </w:rPr>
        <w:t xml:space="preserve">property rights </w:t>
      </w:r>
      <w:r w:rsidR="002A39F1">
        <w:rPr>
          <w:rFonts w:ascii="Arial" w:hAnsi="Arial" w:cs="Arial"/>
        </w:rPr>
        <w:t>of</w:t>
      </w:r>
      <w:r>
        <w:rPr>
          <w:rFonts w:ascii="Arial" w:hAnsi="Arial" w:cs="Arial"/>
        </w:rPr>
        <w:t xml:space="preserve"> the said person. This right is of universal application in that article 17(1) of the International Covenant on Civil and Political Rights adopted in 1966 by the United Nations General Assembly provides that: </w:t>
      </w:r>
    </w:p>
    <w:p w14:paraId="60E05ECC" w14:textId="77777777" w:rsidR="001B618E" w:rsidRPr="00E7626A" w:rsidRDefault="001B618E" w:rsidP="001B618E">
      <w:pPr>
        <w:spacing w:after="0" w:line="360" w:lineRule="auto"/>
        <w:ind w:left="720" w:hanging="720"/>
        <w:jc w:val="both"/>
        <w:rPr>
          <w:rFonts w:ascii="Arial" w:hAnsi="Arial" w:cs="Arial"/>
          <w:i/>
          <w:iCs/>
        </w:rPr>
      </w:pPr>
    </w:p>
    <w:p w14:paraId="1AA1AA4D" w14:textId="3CB55FD2" w:rsidR="001B618E" w:rsidRPr="00E7626A" w:rsidRDefault="001B618E" w:rsidP="001B618E">
      <w:pPr>
        <w:spacing w:after="0" w:line="360" w:lineRule="auto"/>
        <w:ind w:left="2160" w:hanging="720"/>
        <w:jc w:val="both"/>
        <w:rPr>
          <w:rFonts w:ascii="Arial" w:hAnsi="Arial" w:cs="Arial"/>
          <w:i/>
          <w:iCs/>
        </w:rPr>
      </w:pPr>
      <w:r w:rsidRPr="00E7626A">
        <w:rPr>
          <w:rFonts w:ascii="Arial" w:hAnsi="Arial" w:cs="Arial"/>
          <w:i/>
          <w:iCs/>
        </w:rPr>
        <w:t>1</w:t>
      </w:r>
      <w:r w:rsidRPr="00E7626A">
        <w:rPr>
          <w:rFonts w:ascii="Arial" w:hAnsi="Arial" w:cs="Arial"/>
          <w:i/>
          <w:iCs/>
        </w:rPr>
        <w:tab/>
      </w:r>
      <w:r w:rsidR="001D2C3E">
        <w:rPr>
          <w:rFonts w:ascii="Arial" w:hAnsi="Arial" w:cs="Arial"/>
          <w:i/>
          <w:iCs/>
        </w:rPr>
        <w:t>n</w:t>
      </w:r>
      <w:r w:rsidRPr="00E7626A">
        <w:rPr>
          <w:rFonts w:ascii="Arial" w:hAnsi="Arial" w:cs="Arial"/>
          <w:i/>
          <w:iCs/>
        </w:rPr>
        <w:t xml:space="preserve">o one shall be subjected to arbitrary or unlawful interference with his privacy, family, </w:t>
      </w:r>
      <w:proofErr w:type="gramStart"/>
      <w:r w:rsidRPr="00E7626A">
        <w:rPr>
          <w:rFonts w:ascii="Arial" w:hAnsi="Arial" w:cs="Arial"/>
          <w:i/>
          <w:iCs/>
        </w:rPr>
        <w:t>home</w:t>
      </w:r>
      <w:proofErr w:type="gramEnd"/>
      <w:r w:rsidRPr="00E7626A">
        <w:rPr>
          <w:rFonts w:ascii="Arial" w:hAnsi="Arial" w:cs="Arial"/>
          <w:i/>
          <w:iCs/>
        </w:rPr>
        <w:t xml:space="preserve"> or correspondence, nor to unlawful attacks on his </w:t>
      </w:r>
      <w:proofErr w:type="spellStart"/>
      <w:r w:rsidRPr="00E7626A">
        <w:rPr>
          <w:rFonts w:ascii="Arial" w:hAnsi="Arial" w:cs="Arial"/>
          <w:i/>
          <w:iCs/>
        </w:rPr>
        <w:t>honour</w:t>
      </w:r>
      <w:proofErr w:type="spellEnd"/>
      <w:r w:rsidRPr="00E7626A">
        <w:rPr>
          <w:rFonts w:ascii="Arial" w:hAnsi="Arial" w:cs="Arial"/>
          <w:i/>
          <w:iCs/>
        </w:rPr>
        <w:t xml:space="preserve"> and reputation. </w:t>
      </w:r>
    </w:p>
    <w:p w14:paraId="470F1EEB" w14:textId="7FEDCFA6" w:rsidR="001B618E" w:rsidRPr="00E7626A" w:rsidRDefault="001B618E" w:rsidP="001B618E">
      <w:pPr>
        <w:spacing w:after="0" w:line="360" w:lineRule="auto"/>
        <w:ind w:left="2160" w:hanging="720"/>
        <w:jc w:val="both"/>
        <w:rPr>
          <w:rFonts w:ascii="Arial" w:hAnsi="Arial" w:cs="Arial"/>
          <w:i/>
          <w:iCs/>
        </w:rPr>
      </w:pPr>
      <w:r w:rsidRPr="00E7626A">
        <w:rPr>
          <w:rFonts w:ascii="Arial" w:hAnsi="Arial" w:cs="Arial"/>
          <w:i/>
          <w:iCs/>
        </w:rPr>
        <w:t>2</w:t>
      </w:r>
      <w:r w:rsidRPr="00E7626A">
        <w:rPr>
          <w:rFonts w:ascii="Arial" w:hAnsi="Arial" w:cs="Arial"/>
          <w:i/>
          <w:iCs/>
        </w:rPr>
        <w:tab/>
      </w:r>
      <w:r w:rsidR="001D2C3E">
        <w:rPr>
          <w:rFonts w:ascii="Arial" w:hAnsi="Arial" w:cs="Arial"/>
          <w:i/>
          <w:iCs/>
        </w:rPr>
        <w:t>e</w:t>
      </w:r>
      <w:r w:rsidRPr="00E7626A">
        <w:rPr>
          <w:rFonts w:ascii="Arial" w:hAnsi="Arial" w:cs="Arial"/>
          <w:i/>
          <w:iCs/>
        </w:rPr>
        <w:t>veryone has the right to the protection of the law against such interference or attacks.</w:t>
      </w:r>
    </w:p>
    <w:p w14:paraId="2A21FA22" w14:textId="77777777" w:rsidR="001B618E" w:rsidRPr="00E7626A" w:rsidRDefault="001B618E" w:rsidP="001B618E">
      <w:pPr>
        <w:spacing w:after="0" w:line="360" w:lineRule="auto"/>
        <w:ind w:left="720" w:hanging="720"/>
        <w:jc w:val="both"/>
        <w:rPr>
          <w:rFonts w:ascii="Arial" w:hAnsi="Arial" w:cs="Arial"/>
          <w:i/>
          <w:iCs/>
        </w:rPr>
      </w:pPr>
    </w:p>
    <w:p w14:paraId="7485BF3E" w14:textId="4393AF5A" w:rsidR="001B618E" w:rsidRDefault="001B618E" w:rsidP="001B618E">
      <w:pPr>
        <w:spacing w:after="0" w:line="360" w:lineRule="auto"/>
        <w:ind w:left="720" w:hanging="720"/>
        <w:jc w:val="both"/>
        <w:rPr>
          <w:rFonts w:ascii="Arial" w:hAnsi="Arial" w:cs="Arial"/>
        </w:rPr>
      </w:pPr>
      <w:r>
        <w:rPr>
          <w:rFonts w:ascii="Arial" w:hAnsi="Arial" w:cs="Arial"/>
        </w:rPr>
        <w:t>[</w:t>
      </w:r>
      <w:r w:rsidR="00837225">
        <w:rPr>
          <w:rFonts w:ascii="Arial" w:hAnsi="Arial" w:cs="Arial"/>
        </w:rPr>
        <w:t>33</w:t>
      </w:r>
      <w:r>
        <w:rPr>
          <w:rFonts w:ascii="Arial" w:hAnsi="Arial" w:cs="Arial"/>
        </w:rPr>
        <w:t>]</w:t>
      </w:r>
      <w:r>
        <w:rPr>
          <w:rFonts w:ascii="Arial" w:hAnsi="Arial" w:cs="Arial"/>
        </w:rPr>
        <w:tab/>
        <w:t>In the context of this case, if the right of privacy is of an international standing, the housing of people in a municipal hall with no prospects of them having access to quality or decent housing touches on the content of the rights of human persons despite their categorization whether they are unlawful occupiers or not. The individualisti</w:t>
      </w:r>
      <w:r w:rsidRPr="00CC6963">
        <w:rPr>
          <w:rFonts w:ascii="Arial" w:hAnsi="Arial" w:cs="Arial"/>
        </w:rPr>
        <w:t xml:space="preserve">c nature of this right entails </w:t>
      </w:r>
      <w:r w:rsidRPr="00CC6963">
        <w:rPr>
          <w:rFonts w:ascii="Arial" w:hAnsi="Arial" w:cs="Arial"/>
        </w:rPr>
        <w:lastRenderedPageBreak/>
        <w:t xml:space="preserve">the corresponding protection of the right to </w:t>
      </w:r>
      <w:r w:rsidR="00187586" w:rsidRPr="00CC6963">
        <w:rPr>
          <w:rFonts w:ascii="Arial" w:hAnsi="Arial" w:cs="Arial"/>
        </w:rPr>
        <w:t>property in</w:t>
      </w:r>
      <w:r w:rsidRPr="00CC6963">
        <w:rPr>
          <w:rFonts w:ascii="Arial" w:hAnsi="Arial" w:cs="Arial"/>
        </w:rPr>
        <w:t xml:space="preserve"> which the Respondents</w:t>
      </w:r>
      <w:r w:rsidR="005C2CAA" w:rsidRPr="00CC6963">
        <w:rPr>
          <w:rFonts w:ascii="Arial" w:hAnsi="Arial" w:cs="Arial"/>
        </w:rPr>
        <w:t>’</w:t>
      </w:r>
      <w:r w:rsidRPr="00CC6963">
        <w:rPr>
          <w:rFonts w:ascii="Arial" w:hAnsi="Arial" w:cs="Arial"/>
        </w:rPr>
        <w:t xml:space="preserve"> access to quality property</w:t>
      </w:r>
      <w:r w:rsidR="009C1F97">
        <w:rPr>
          <w:rFonts w:ascii="Arial" w:hAnsi="Arial" w:cs="Arial"/>
        </w:rPr>
        <w:t xml:space="preserve"> </w:t>
      </w:r>
      <w:r w:rsidRPr="00CC6963">
        <w:rPr>
          <w:rFonts w:ascii="Arial" w:hAnsi="Arial" w:cs="Arial"/>
        </w:rPr>
        <w:t xml:space="preserve">is relegated to the sphere of no significance. The potential of the inhuman treatment of the </w:t>
      </w:r>
      <w:r w:rsidR="00515399">
        <w:rPr>
          <w:rFonts w:ascii="Arial" w:hAnsi="Arial" w:cs="Arial"/>
        </w:rPr>
        <w:t xml:space="preserve">unlawful </w:t>
      </w:r>
      <w:r w:rsidRPr="00CC6963">
        <w:rPr>
          <w:rFonts w:ascii="Arial" w:hAnsi="Arial" w:cs="Arial"/>
        </w:rPr>
        <w:t>occupiers for their</w:t>
      </w:r>
      <w:r w:rsidR="00515399">
        <w:rPr>
          <w:rFonts w:ascii="Arial" w:hAnsi="Arial" w:cs="Arial"/>
        </w:rPr>
        <w:t xml:space="preserve"> </w:t>
      </w:r>
      <w:r w:rsidR="00CC6963">
        <w:rPr>
          <w:rFonts w:ascii="Arial" w:hAnsi="Arial" w:cs="Arial"/>
        </w:rPr>
        <w:t>accommodation</w:t>
      </w:r>
      <w:r w:rsidRPr="00CC6963">
        <w:rPr>
          <w:rFonts w:ascii="Arial" w:hAnsi="Arial" w:cs="Arial"/>
        </w:rPr>
        <w:t xml:space="preserve"> in a municipal hall cannot be saved even by the limitation of rights</w:t>
      </w:r>
      <w:r>
        <w:rPr>
          <w:rFonts w:ascii="Arial" w:hAnsi="Arial" w:cs="Arial"/>
        </w:rPr>
        <w:t xml:space="preserve"> as envisaged in section 36 of the Constitution. This section entails the determination of whether there is an infringement of the right and whether such infringement is rationally connected to the purpose to be achieved by such limitation</w:t>
      </w:r>
      <w:r w:rsidR="0062525B">
        <w:rPr>
          <w:rFonts w:ascii="Arial" w:hAnsi="Arial" w:cs="Arial"/>
        </w:rPr>
        <w:t>,</w:t>
      </w:r>
      <w:r>
        <w:rPr>
          <w:rFonts w:ascii="Arial" w:hAnsi="Arial" w:cs="Arial"/>
        </w:rPr>
        <w:t xml:space="preserve"> (</w:t>
      </w:r>
      <w:r w:rsidRPr="008A4277">
        <w:rPr>
          <w:rFonts w:ascii="Arial" w:hAnsi="Arial" w:cs="Arial"/>
          <w:b/>
          <w:bCs/>
          <w:i/>
          <w:iCs/>
        </w:rPr>
        <w:t xml:space="preserve">S v </w:t>
      </w:r>
      <w:proofErr w:type="spellStart"/>
      <w:r w:rsidRPr="008A4277">
        <w:rPr>
          <w:rFonts w:ascii="Arial" w:hAnsi="Arial" w:cs="Arial"/>
          <w:b/>
          <w:bCs/>
          <w:i/>
          <w:iCs/>
        </w:rPr>
        <w:t>Makwanyane</w:t>
      </w:r>
      <w:proofErr w:type="spellEnd"/>
      <w:r w:rsidRPr="008A4277">
        <w:rPr>
          <w:rFonts w:ascii="Arial" w:hAnsi="Arial" w:cs="Arial"/>
          <w:b/>
          <w:bCs/>
        </w:rPr>
        <w:t xml:space="preserve"> 1995 (6) BCLR 665 (CC) </w:t>
      </w:r>
      <w:r w:rsidRPr="004614DE">
        <w:rPr>
          <w:rFonts w:ascii="Arial" w:hAnsi="Arial" w:cs="Arial"/>
          <w:b/>
          <w:bCs/>
          <w:i/>
          <w:iCs/>
        </w:rPr>
        <w:t>para 104</w:t>
      </w:r>
      <w:r>
        <w:rPr>
          <w:rFonts w:ascii="Arial" w:hAnsi="Arial" w:cs="Arial"/>
        </w:rPr>
        <w:t xml:space="preserve">). In this case, the determination of the existence of the limitation of the right </w:t>
      </w:r>
      <w:r w:rsidR="008744F8">
        <w:rPr>
          <w:rFonts w:ascii="Arial" w:hAnsi="Arial" w:cs="Arial"/>
        </w:rPr>
        <w:t>necessitates</w:t>
      </w:r>
      <w:r>
        <w:rPr>
          <w:rFonts w:ascii="Arial" w:hAnsi="Arial" w:cs="Arial"/>
        </w:rPr>
        <w:t xml:space="preserve"> </w:t>
      </w:r>
      <w:r w:rsidR="008744F8">
        <w:rPr>
          <w:rFonts w:ascii="Arial" w:hAnsi="Arial" w:cs="Arial"/>
        </w:rPr>
        <w:t xml:space="preserve">the </w:t>
      </w:r>
      <w:r>
        <w:rPr>
          <w:rFonts w:ascii="Arial" w:hAnsi="Arial" w:cs="Arial"/>
        </w:rPr>
        <w:t>balancing of competing interests</w:t>
      </w:r>
      <w:r w:rsidR="00447C7D">
        <w:rPr>
          <w:rFonts w:ascii="Arial" w:hAnsi="Arial" w:cs="Arial"/>
        </w:rPr>
        <w:t xml:space="preserve"> which entails</w:t>
      </w:r>
      <w:r>
        <w:rPr>
          <w:rFonts w:ascii="Arial" w:hAnsi="Arial" w:cs="Arial"/>
        </w:rPr>
        <w:t xml:space="preserve"> the role of the applicant </w:t>
      </w:r>
      <w:r w:rsidRPr="000D647F">
        <w:rPr>
          <w:rFonts w:ascii="Arial" w:hAnsi="Arial" w:cs="Arial"/>
          <w:i/>
          <w:iCs/>
        </w:rPr>
        <w:t>vis-a vis</w:t>
      </w:r>
      <w:r>
        <w:rPr>
          <w:rFonts w:ascii="Arial" w:hAnsi="Arial" w:cs="Arial"/>
        </w:rPr>
        <w:t xml:space="preserve"> the right of the Respondents </w:t>
      </w:r>
      <w:r w:rsidR="008744F8">
        <w:rPr>
          <w:rFonts w:ascii="Arial" w:hAnsi="Arial" w:cs="Arial"/>
        </w:rPr>
        <w:t>in</w:t>
      </w:r>
      <w:r>
        <w:rPr>
          <w:rFonts w:ascii="Arial" w:hAnsi="Arial" w:cs="Arial"/>
        </w:rPr>
        <w:t xml:space="preserve"> access</w:t>
      </w:r>
      <w:r w:rsidR="008744F8">
        <w:rPr>
          <w:rFonts w:ascii="Arial" w:hAnsi="Arial" w:cs="Arial"/>
        </w:rPr>
        <w:t>ing</w:t>
      </w:r>
      <w:r>
        <w:rPr>
          <w:rFonts w:ascii="Arial" w:hAnsi="Arial" w:cs="Arial"/>
        </w:rPr>
        <w:t xml:space="preserve"> land. </w:t>
      </w:r>
      <w:r w:rsidR="00C67260">
        <w:rPr>
          <w:rFonts w:ascii="Arial" w:hAnsi="Arial" w:cs="Arial"/>
        </w:rPr>
        <w:t xml:space="preserve">The eviction of the unlawful occupiers from the applicant’s land is not directly linked to the aspirations of the new democracy </w:t>
      </w:r>
      <w:r w:rsidR="00EB31DC">
        <w:rPr>
          <w:rFonts w:ascii="Arial" w:hAnsi="Arial" w:cs="Arial"/>
        </w:rPr>
        <w:t>in</w:t>
      </w:r>
      <w:r w:rsidR="00592724">
        <w:rPr>
          <w:rFonts w:ascii="Arial" w:hAnsi="Arial" w:cs="Arial"/>
        </w:rPr>
        <w:t xml:space="preserve"> creati</w:t>
      </w:r>
      <w:r w:rsidR="00321C0D">
        <w:rPr>
          <w:rFonts w:ascii="Arial" w:hAnsi="Arial" w:cs="Arial"/>
        </w:rPr>
        <w:t>ng</w:t>
      </w:r>
      <w:r w:rsidR="00592724">
        <w:rPr>
          <w:rFonts w:ascii="Arial" w:hAnsi="Arial" w:cs="Arial"/>
        </w:rPr>
        <w:t xml:space="preserve"> an environment that is conducive for all to access their right</w:t>
      </w:r>
      <w:r w:rsidR="00597B7A">
        <w:rPr>
          <w:rFonts w:ascii="Arial" w:hAnsi="Arial" w:cs="Arial"/>
        </w:rPr>
        <w:t xml:space="preserve"> which in turn, would have </w:t>
      </w:r>
      <w:r w:rsidR="00082691">
        <w:rPr>
          <w:rFonts w:ascii="Arial" w:hAnsi="Arial" w:cs="Arial"/>
        </w:rPr>
        <w:t>involved</w:t>
      </w:r>
      <w:r w:rsidR="00597B7A">
        <w:rPr>
          <w:rFonts w:ascii="Arial" w:hAnsi="Arial" w:cs="Arial"/>
        </w:rPr>
        <w:t xml:space="preserve"> the fulfilment of the primary mandate of the organ of state (the applicant)</w:t>
      </w:r>
      <w:r w:rsidR="00393D55">
        <w:rPr>
          <w:rFonts w:ascii="Arial" w:hAnsi="Arial" w:cs="Arial"/>
        </w:rPr>
        <w:t>.</w:t>
      </w:r>
    </w:p>
    <w:p w14:paraId="314CF644" w14:textId="77777777" w:rsidR="00583D40" w:rsidRDefault="00583D40" w:rsidP="00096678">
      <w:pPr>
        <w:spacing w:after="0" w:line="360" w:lineRule="auto"/>
        <w:ind w:left="720" w:hanging="720"/>
        <w:jc w:val="both"/>
        <w:rPr>
          <w:rFonts w:ascii="Arial" w:hAnsi="Arial" w:cs="Arial"/>
        </w:rPr>
      </w:pPr>
    </w:p>
    <w:p w14:paraId="69CC6910" w14:textId="353D2173" w:rsidR="00CD3690" w:rsidRDefault="006D589E" w:rsidP="006D589E">
      <w:pPr>
        <w:spacing w:after="0" w:line="360" w:lineRule="auto"/>
        <w:ind w:left="720" w:hanging="720"/>
        <w:jc w:val="both"/>
        <w:rPr>
          <w:rFonts w:ascii="Arial" w:hAnsi="Arial" w:cs="Arial"/>
        </w:rPr>
      </w:pPr>
      <w:r>
        <w:rPr>
          <w:rFonts w:ascii="Arial" w:hAnsi="Arial" w:cs="Arial"/>
        </w:rPr>
        <w:t>[</w:t>
      </w:r>
      <w:r w:rsidR="00837225">
        <w:rPr>
          <w:rFonts w:ascii="Arial" w:hAnsi="Arial" w:cs="Arial"/>
        </w:rPr>
        <w:t>34</w:t>
      </w:r>
      <w:r>
        <w:rPr>
          <w:rFonts w:ascii="Arial" w:hAnsi="Arial" w:cs="Arial"/>
        </w:rPr>
        <w:t>]</w:t>
      </w:r>
      <w:r>
        <w:rPr>
          <w:rFonts w:ascii="Arial" w:hAnsi="Arial" w:cs="Arial"/>
        </w:rPr>
        <w:tab/>
      </w:r>
      <w:r w:rsidR="009C6286" w:rsidRPr="009C6286">
        <w:rPr>
          <w:rFonts w:ascii="Arial" w:hAnsi="Arial" w:cs="Arial"/>
        </w:rPr>
        <w:t>T</w:t>
      </w:r>
      <w:r w:rsidRPr="009C6286">
        <w:rPr>
          <w:rFonts w:ascii="Arial" w:hAnsi="Arial" w:cs="Arial"/>
        </w:rPr>
        <w:t>he determin</w:t>
      </w:r>
      <w:r w:rsidR="001D2C3E">
        <w:rPr>
          <w:rFonts w:ascii="Arial" w:hAnsi="Arial" w:cs="Arial"/>
        </w:rPr>
        <w:t>ation of</w:t>
      </w:r>
      <w:r w:rsidRPr="009C6286">
        <w:rPr>
          <w:rFonts w:ascii="Arial" w:hAnsi="Arial" w:cs="Arial"/>
        </w:rPr>
        <w:t xml:space="preserve"> the limitation of the right is not a mere protection of the right but for each </w:t>
      </w:r>
      <w:r w:rsidR="00B11830">
        <w:rPr>
          <w:rFonts w:ascii="Arial" w:hAnsi="Arial" w:cs="Arial"/>
        </w:rPr>
        <w:t xml:space="preserve">human person </w:t>
      </w:r>
      <w:r w:rsidRPr="009C6286">
        <w:rPr>
          <w:rFonts w:ascii="Arial" w:hAnsi="Arial" w:cs="Arial"/>
        </w:rPr>
        <w:t>to be free from all forms</w:t>
      </w:r>
      <w:r>
        <w:rPr>
          <w:rFonts w:ascii="Arial" w:hAnsi="Arial" w:cs="Arial"/>
        </w:rPr>
        <w:t xml:space="preserve"> of invasions</w:t>
      </w:r>
      <w:r w:rsidR="00244E1A">
        <w:rPr>
          <w:rFonts w:ascii="Arial" w:hAnsi="Arial" w:cs="Arial"/>
        </w:rPr>
        <w:t>. I</w:t>
      </w:r>
      <w:r>
        <w:rPr>
          <w:rFonts w:ascii="Arial" w:hAnsi="Arial" w:cs="Arial"/>
        </w:rPr>
        <w:t xml:space="preserve">t serves as a central tenet for </w:t>
      </w:r>
      <w:r w:rsidR="00244E1A">
        <w:rPr>
          <w:rFonts w:ascii="Arial" w:hAnsi="Arial" w:cs="Arial"/>
        </w:rPr>
        <w:t>safeguard</w:t>
      </w:r>
      <w:r w:rsidR="001E04E0">
        <w:rPr>
          <w:rFonts w:ascii="Arial" w:hAnsi="Arial" w:cs="Arial"/>
        </w:rPr>
        <w:t>ing</w:t>
      </w:r>
      <w:r>
        <w:rPr>
          <w:rFonts w:ascii="Arial" w:hAnsi="Arial" w:cs="Arial"/>
        </w:rPr>
        <w:t xml:space="preserve"> other rights such as the right to human dignity as envisaged in section 10 of the Constitution</w:t>
      </w:r>
      <w:r w:rsidR="00AD03A8">
        <w:rPr>
          <w:rFonts w:ascii="Arial" w:hAnsi="Arial" w:cs="Arial"/>
        </w:rPr>
        <w:t>, (</w:t>
      </w:r>
      <w:r w:rsidR="00AD03A8" w:rsidRPr="00AD25E1">
        <w:rPr>
          <w:rFonts w:ascii="Arial" w:hAnsi="Arial" w:cs="Arial"/>
          <w:b/>
          <w:bCs/>
          <w:i/>
          <w:iCs/>
        </w:rPr>
        <w:t>Dawood v Minister of Home Affairs</w:t>
      </w:r>
      <w:r w:rsidR="007A2BC7" w:rsidRPr="00AD25E1">
        <w:rPr>
          <w:rFonts w:ascii="Arial" w:hAnsi="Arial" w:cs="Arial"/>
          <w:b/>
          <w:bCs/>
        </w:rPr>
        <w:t xml:space="preserve"> 2000 (8) BCLR 837 </w:t>
      </w:r>
      <w:r w:rsidR="007A2BC7" w:rsidRPr="00AD25E1">
        <w:rPr>
          <w:rFonts w:ascii="Arial" w:hAnsi="Arial" w:cs="Arial"/>
          <w:b/>
          <w:bCs/>
          <w:i/>
          <w:iCs/>
        </w:rPr>
        <w:t>para 35</w:t>
      </w:r>
      <w:r w:rsidR="00AD25E1">
        <w:rPr>
          <w:rFonts w:ascii="Arial" w:hAnsi="Arial" w:cs="Arial"/>
          <w:b/>
          <w:bCs/>
        </w:rPr>
        <w:t>)</w:t>
      </w:r>
      <w:r>
        <w:rPr>
          <w:rFonts w:ascii="Arial" w:hAnsi="Arial" w:cs="Arial"/>
        </w:rPr>
        <w:t>. It buttresses the quest not to be treated in a degradin</w:t>
      </w:r>
      <w:r w:rsidRPr="00F031EE">
        <w:rPr>
          <w:rFonts w:ascii="Arial" w:hAnsi="Arial" w:cs="Arial"/>
        </w:rPr>
        <w:t xml:space="preserve">g and humiliating way as it appears to be methodology that the applicant is seeking to place human beings in a </w:t>
      </w:r>
      <w:r w:rsidR="00435C59">
        <w:rPr>
          <w:rFonts w:ascii="Arial" w:hAnsi="Arial" w:cs="Arial"/>
        </w:rPr>
        <w:t>municipal</w:t>
      </w:r>
      <w:r w:rsidRPr="00F031EE">
        <w:rPr>
          <w:rFonts w:ascii="Arial" w:hAnsi="Arial" w:cs="Arial"/>
        </w:rPr>
        <w:t xml:space="preserve"> hall where </w:t>
      </w:r>
      <w:r w:rsidR="00963CCF">
        <w:rPr>
          <w:rFonts w:ascii="Arial" w:hAnsi="Arial" w:cs="Arial"/>
        </w:rPr>
        <w:t xml:space="preserve">it is common knowledge that </w:t>
      </w:r>
      <w:r w:rsidRPr="00F031EE">
        <w:rPr>
          <w:rFonts w:ascii="Arial" w:hAnsi="Arial" w:cs="Arial"/>
        </w:rPr>
        <w:t xml:space="preserve">privacy and other associated rights are likely to be severely undermined. It brings the </w:t>
      </w:r>
      <w:r w:rsidRPr="00F031EE">
        <w:rPr>
          <w:rFonts w:ascii="Arial" w:hAnsi="Arial" w:cs="Arial"/>
          <w:b/>
          <w:bCs/>
          <w:i/>
          <w:iCs/>
        </w:rPr>
        <w:t>elephant and the ant</w:t>
      </w:r>
      <w:r w:rsidRPr="00F031EE">
        <w:rPr>
          <w:rFonts w:ascii="Arial" w:hAnsi="Arial" w:cs="Arial"/>
        </w:rPr>
        <w:t xml:space="preserve"> approach to the fore </w:t>
      </w:r>
      <w:r w:rsidR="00D65872">
        <w:rPr>
          <w:rFonts w:ascii="Arial" w:hAnsi="Arial" w:cs="Arial"/>
        </w:rPr>
        <w:t xml:space="preserve">as evidenced by legal representation </w:t>
      </w:r>
      <w:r w:rsidRPr="00F031EE">
        <w:rPr>
          <w:rFonts w:ascii="Arial" w:hAnsi="Arial" w:cs="Arial"/>
        </w:rPr>
        <w:t>where those that are unlikely to stand up and ensure the enforcement of their rights due</w:t>
      </w:r>
      <w:r>
        <w:rPr>
          <w:rFonts w:ascii="Arial" w:hAnsi="Arial" w:cs="Arial"/>
        </w:rPr>
        <w:t xml:space="preserve"> to the </w:t>
      </w:r>
      <w:r w:rsidR="004E0791">
        <w:rPr>
          <w:rFonts w:ascii="Arial" w:hAnsi="Arial" w:cs="Arial"/>
        </w:rPr>
        <w:t xml:space="preserve">variety of </w:t>
      </w:r>
      <w:proofErr w:type="gramStart"/>
      <w:r w:rsidR="00BA6149">
        <w:rPr>
          <w:rFonts w:ascii="Arial" w:hAnsi="Arial" w:cs="Arial"/>
        </w:rPr>
        <w:t>factors</w:t>
      </w:r>
      <w:proofErr w:type="gramEnd"/>
      <w:r>
        <w:rPr>
          <w:rFonts w:ascii="Arial" w:hAnsi="Arial" w:cs="Arial"/>
        </w:rPr>
        <w:t xml:space="preserve"> they are faced with are relegated into the arena of inhuman treatment. </w:t>
      </w:r>
      <w:r w:rsidR="00BA6149">
        <w:rPr>
          <w:rFonts w:ascii="Arial" w:hAnsi="Arial" w:cs="Arial"/>
        </w:rPr>
        <w:t xml:space="preserve">The eviction of unlawful occupiers </w:t>
      </w:r>
      <w:r w:rsidR="00D11ECD">
        <w:rPr>
          <w:rFonts w:ascii="Arial" w:hAnsi="Arial" w:cs="Arial"/>
        </w:rPr>
        <w:t>without a concrete plan for the future of the area</w:t>
      </w:r>
      <w:r w:rsidR="00416D29">
        <w:rPr>
          <w:rFonts w:ascii="Arial" w:hAnsi="Arial" w:cs="Arial"/>
        </w:rPr>
        <w:t xml:space="preserve"> in securing access to land </w:t>
      </w:r>
      <w:r w:rsidR="006749DD">
        <w:rPr>
          <w:rFonts w:ascii="Arial" w:hAnsi="Arial" w:cs="Arial"/>
        </w:rPr>
        <w:t>is a manifestation of forced removals of South Africa’s history which this judgment is restraining itself in delv</w:t>
      </w:r>
      <w:r w:rsidR="006749DD" w:rsidRPr="007A0402">
        <w:rPr>
          <w:rFonts w:ascii="Arial" w:hAnsi="Arial" w:cs="Arial"/>
        </w:rPr>
        <w:t xml:space="preserve">ing into </w:t>
      </w:r>
      <w:r w:rsidR="00DD7DD7" w:rsidRPr="007A0402">
        <w:rPr>
          <w:rFonts w:ascii="Arial" w:hAnsi="Arial" w:cs="Arial"/>
        </w:rPr>
        <w:t>it.</w:t>
      </w:r>
      <w:r w:rsidR="00697123" w:rsidRPr="007A0402">
        <w:rPr>
          <w:rFonts w:ascii="Arial" w:hAnsi="Arial" w:cs="Arial"/>
        </w:rPr>
        <w:t xml:space="preserve"> If </w:t>
      </w:r>
      <w:proofErr w:type="spellStart"/>
      <w:r w:rsidR="00697123" w:rsidRPr="007A0402">
        <w:rPr>
          <w:rFonts w:ascii="Arial" w:hAnsi="Arial" w:cs="Arial"/>
        </w:rPr>
        <w:t>Mhlantla</w:t>
      </w:r>
      <w:proofErr w:type="spellEnd"/>
      <w:r w:rsidR="00697123" w:rsidRPr="007A0402">
        <w:rPr>
          <w:rFonts w:ascii="Arial" w:hAnsi="Arial" w:cs="Arial"/>
        </w:rPr>
        <w:t xml:space="preserve"> JA in </w:t>
      </w:r>
      <w:proofErr w:type="spellStart"/>
      <w:r w:rsidR="00697123" w:rsidRPr="007A0402">
        <w:rPr>
          <w:rFonts w:ascii="Arial" w:hAnsi="Arial" w:cs="Arial"/>
          <w:b/>
          <w:bCs/>
          <w:i/>
          <w:iCs/>
        </w:rPr>
        <w:t>Rusterburg</w:t>
      </w:r>
      <w:proofErr w:type="spellEnd"/>
      <w:r w:rsidR="00697123" w:rsidRPr="007A0402">
        <w:rPr>
          <w:rFonts w:ascii="Arial" w:hAnsi="Arial" w:cs="Arial"/>
          <w:b/>
          <w:bCs/>
          <w:i/>
          <w:iCs/>
        </w:rPr>
        <w:t xml:space="preserve"> Local Municipality v Vincent </w:t>
      </w:r>
      <w:proofErr w:type="spellStart"/>
      <w:r w:rsidR="00697123" w:rsidRPr="007A0402">
        <w:rPr>
          <w:rFonts w:ascii="Arial" w:hAnsi="Arial" w:cs="Arial"/>
          <w:b/>
          <w:bCs/>
          <w:i/>
          <w:iCs/>
        </w:rPr>
        <w:t>Mdango</w:t>
      </w:r>
      <w:proofErr w:type="spellEnd"/>
      <w:r w:rsidR="00697123" w:rsidRPr="007A0402">
        <w:rPr>
          <w:rFonts w:ascii="Arial" w:hAnsi="Arial" w:cs="Arial"/>
          <w:b/>
          <w:bCs/>
        </w:rPr>
        <w:t xml:space="preserve"> (937</w:t>
      </w:r>
      <w:r w:rsidR="00E95511" w:rsidRPr="007A0402">
        <w:rPr>
          <w:rFonts w:ascii="Arial" w:hAnsi="Arial" w:cs="Arial"/>
          <w:b/>
          <w:bCs/>
        </w:rPr>
        <w:t xml:space="preserve">/13) </w:t>
      </w:r>
      <w:r w:rsidR="00342FE1">
        <w:rPr>
          <w:rFonts w:ascii="Arial" w:hAnsi="Arial" w:cs="Arial"/>
          <w:b/>
          <w:bCs/>
        </w:rPr>
        <w:t xml:space="preserve">[2014] </w:t>
      </w:r>
      <w:r w:rsidR="00E95511" w:rsidRPr="007A0402">
        <w:rPr>
          <w:rFonts w:ascii="Arial" w:hAnsi="Arial" w:cs="Arial"/>
          <w:b/>
          <w:bCs/>
        </w:rPr>
        <w:t>ZASCA 83</w:t>
      </w:r>
      <w:r w:rsidR="00697123" w:rsidRPr="007A0402">
        <w:rPr>
          <w:rFonts w:ascii="Arial" w:hAnsi="Arial" w:cs="Arial"/>
        </w:rPr>
        <w:t xml:space="preserve"> </w:t>
      </w:r>
      <w:r w:rsidR="006014C0" w:rsidRPr="007A0402">
        <w:rPr>
          <w:rFonts w:ascii="Arial" w:hAnsi="Arial" w:cs="Arial"/>
        </w:rPr>
        <w:t xml:space="preserve">on </w:t>
      </w:r>
      <w:r w:rsidR="00CF5369">
        <w:rPr>
          <w:rFonts w:ascii="Arial" w:hAnsi="Arial" w:cs="Arial"/>
        </w:rPr>
        <w:t xml:space="preserve">an </w:t>
      </w:r>
      <w:r w:rsidR="006014C0" w:rsidRPr="007A0402">
        <w:rPr>
          <w:rFonts w:ascii="Arial" w:hAnsi="Arial" w:cs="Arial"/>
        </w:rPr>
        <w:t>appeal from the North West High Court, (Mafikeng)</w:t>
      </w:r>
      <w:r w:rsidR="00CF5369">
        <w:rPr>
          <w:rFonts w:ascii="Arial" w:hAnsi="Arial" w:cs="Arial"/>
        </w:rPr>
        <w:t xml:space="preserve"> </w:t>
      </w:r>
      <w:r w:rsidR="00CD3690">
        <w:rPr>
          <w:rFonts w:ascii="Arial" w:hAnsi="Arial" w:cs="Arial"/>
        </w:rPr>
        <w:t>raised eyes brow</w:t>
      </w:r>
      <w:r w:rsidR="0016549E">
        <w:rPr>
          <w:rFonts w:ascii="Arial" w:hAnsi="Arial" w:cs="Arial"/>
        </w:rPr>
        <w:t xml:space="preserve">se after the </w:t>
      </w:r>
      <w:r w:rsidR="00A352C9">
        <w:rPr>
          <w:rFonts w:ascii="Arial" w:hAnsi="Arial" w:cs="Arial"/>
        </w:rPr>
        <w:t>c</w:t>
      </w:r>
      <w:r w:rsidR="0016549E">
        <w:rPr>
          <w:rFonts w:ascii="Arial" w:hAnsi="Arial" w:cs="Arial"/>
        </w:rPr>
        <w:t>ourt</w:t>
      </w:r>
      <w:r w:rsidR="00A352C9">
        <w:rPr>
          <w:rFonts w:ascii="Arial" w:hAnsi="Arial" w:cs="Arial"/>
        </w:rPr>
        <w:t xml:space="preserve"> a</w:t>
      </w:r>
      <w:r w:rsidR="00A352C9" w:rsidRPr="00A352C9">
        <w:rPr>
          <w:rFonts w:ascii="Arial" w:hAnsi="Arial" w:cs="Arial"/>
          <w:i/>
          <w:iCs/>
        </w:rPr>
        <w:t xml:space="preserve"> quo</w:t>
      </w:r>
      <w:r w:rsidR="0016549E" w:rsidRPr="00A352C9">
        <w:rPr>
          <w:rFonts w:ascii="Arial" w:hAnsi="Arial" w:cs="Arial"/>
          <w:i/>
          <w:iCs/>
        </w:rPr>
        <w:t xml:space="preserve"> </w:t>
      </w:r>
      <w:r w:rsidR="0016549E">
        <w:rPr>
          <w:rFonts w:ascii="Arial" w:hAnsi="Arial" w:cs="Arial"/>
        </w:rPr>
        <w:t xml:space="preserve">was concerned about the </w:t>
      </w:r>
      <w:r w:rsidR="00D6377A">
        <w:rPr>
          <w:rFonts w:ascii="Arial" w:hAnsi="Arial" w:cs="Arial"/>
        </w:rPr>
        <w:t>‘</w:t>
      </w:r>
      <w:r w:rsidR="0016549E" w:rsidRPr="00D6377A">
        <w:rPr>
          <w:rFonts w:ascii="Arial" w:hAnsi="Arial" w:cs="Arial"/>
          <w:i/>
          <w:iCs/>
        </w:rPr>
        <w:t>municipality’s attitude and its failure to suggest any plan regarding the resettlement of the occupiers to provide</w:t>
      </w:r>
      <w:r w:rsidR="00FE14E1" w:rsidRPr="00D6377A">
        <w:rPr>
          <w:rFonts w:ascii="Arial" w:hAnsi="Arial" w:cs="Arial"/>
          <w:i/>
          <w:iCs/>
        </w:rPr>
        <w:t xml:space="preserve"> steps taken to consider the issue of alternative accommodation or land</w:t>
      </w:r>
      <w:r w:rsidR="006A7353" w:rsidRPr="00D6377A">
        <w:rPr>
          <w:rFonts w:ascii="Arial" w:hAnsi="Arial" w:cs="Arial"/>
          <w:i/>
          <w:iCs/>
        </w:rPr>
        <w:t xml:space="preserve"> </w:t>
      </w:r>
      <w:r w:rsidR="00FE05D0" w:rsidRPr="00F2186F">
        <w:rPr>
          <w:rFonts w:ascii="Arial" w:hAnsi="Arial" w:cs="Arial"/>
          <w:b/>
          <w:bCs/>
          <w:i/>
          <w:iCs/>
        </w:rPr>
        <w:t xml:space="preserve">but </w:t>
      </w:r>
      <w:r w:rsidR="006A7353" w:rsidRPr="00F2186F">
        <w:rPr>
          <w:rFonts w:ascii="Arial" w:hAnsi="Arial" w:cs="Arial"/>
          <w:b/>
          <w:bCs/>
          <w:i/>
          <w:iCs/>
        </w:rPr>
        <w:t xml:space="preserve">granted </w:t>
      </w:r>
      <w:r w:rsidR="0014726A" w:rsidRPr="00F2186F">
        <w:rPr>
          <w:rFonts w:ascii="Arial" w:hAnsi="Arial" w:cs="Arial"/>
          <w:b/>
          <w:bCs/>
          <w:i/>
          <w:iCs/>
        </w:rPr>
        <w:t xml:space="preserve">the eviction order </w:t>
      </w:r>
      <w:r w:rsidR="00D6377A" w:rsidRPr="00F2186F">
        <w:rPr>
          <w:rFonts w:ascii="Arial" w:hAnsi="Arial" w:cs="Arial"/>
          <w:b/>
          <w:bCs/>
          <w:i/>
          <w:iCs/>
        </w:rPr>
        <w:t>and</w:t>
      </w:r>
      <w:r w:rsidR="0014726A" w:rsidRPr="00F2186F">
        <w:rPr>
          <w:rFonts w:ascii="Arial" w:hAnsi="Arial" w:cs="Arial"/>
          <w:b/>
          <w:bCs/>
          <w:i/>
          <w:iCs/>
        </w:rPr>
        <w:t xml:space="preserve"> suspended it pending the availability of suitable ac</w:t>
      </w:r>
      <w:r w:rsidR="006F7F88" w:rsidRPr="00F2186F">
        <w:rPr>
          <w:rFonts w:ascii="Arial" w:hAnsi="Arial" w:cs="Arial"/>
          <w:b/>
          <w:bCs/>
          <w:i/>
          <w:iCs/>
        </w:rPr>
        <w:t>commodation or land for the settlements of the respondents</w:t>
      </w:r>
      <w:r w:rsidR="006F7F88" w:rsidRPr="00D6377A">
        <w:rPr>
          <w:rFonts w:ascii="Arial" w:hAnsi="Arial" w:cs="Arial"/>
          <w:i/>
          <w:iCs/>
        </w:rPr>
        <w:t>’</w:t>
      </w:r>
      <w:r w:rsidR="006F7F88">
        <w:rPr>
          <w:rFonts w:ascii="Arial" w:hAnsi="Arial" w:cs="Arial"/>
        </w:rPr>
        <w:t xml:space="preserve"> </w:t>
      </w:r>
      <w:r w:rsidR="009513DB">
        <w:rPr>
          <w:rFonts w:ascii="Arial" w:hAnsi="Arial" w:cs="Arial"/>
        </w:rPr>
        <w:t>(</w:t>
      </w:r>
      <w:r w:rsidR="009513DB" w:rsidRPr="009513DB">
        <w:rPr>
          <w:rFonts w:ascii="Arial" w:hAnsi="Arial" w:cs="Arial"/>
          <w:b/>
          <w:bCs/>
          <w:i/>
          <w:iCs/>
        </w:rPr>
        <w:t>para 10</w:t>
      </w:r>
      <w:r w:rsidR="00F2186F">
        <w:rPr>
          <w:rFonts w:ascii="Arial" w:hAnsi="Arial" w:cs="Arial"/>
          <w:b/>
          <w:bCs/>
          <w:i/>
          <w:iCs/>
        </w:rPr>
        <w:t xml:space="preserve">, </w:t>
      </w:r>
      <w:r w:rsidR="00F2186F" w:rsidRPr="00F2186F">
        <w:rPr>
          <w:rFonts w:ascii="Arial" w:hAnsi="Arial" w:cs="Arial"/>
          <w:i/>
          <w:iCs/>
        </w:rPr>
        <w:t>my emphasis</w:t>
      </w:r>
      <w:r w:rsidR="009513DB">
        <w:rPr>
          <w:rFonts w:ascii="Arial" w:hAnsi="Arial" w:cs="Arial"/>
        </w:rPr>
        <w:t xml:space="preserve">) </w:t>
      </w:r>
      <w:r w:rsidR="006F7F88">
        <w:rPr>
          <w:rFonts w:ascii="Arial" w:hAnsi="Arial" w:cs="Arial"/>
        </w:rPr>
        <w:t xml:space="preserve">in the context of this case, </w:t>
      </w:r>
      <w:r w:rsidR="006163D5">
        <w:rPr>
          <w:rFonts w:ascii="Arial" w:hAnsi="Arial" w:cs="Arial"/>
        </w:rPr>
        <w:t xml:space="preserve">that </w:t>
      </w:r>
      <w:r w:rsidR="006163D5">
        <w:rPr>
          <w:rFonts w:ascii="Arial" w:hAnsi="Arial" w:cs="Arial"/>
        </w:rPr>
        <w:lastRenderedPageBreak/>
        <w:t xml:space="preserve">case touches on the similarly situated status of the Respondents for the </w:t>
      </w:r>
      <w:r w:rsidR="009513DB">
        <w:rPr>
          <w:rFonts w:ascii="Arial" w:hAnsi="Arial" w:cs="Arial"/>
        </w:rPr>
        <w:t>applicant to provide them wi</w:t>
      </w:r>
      <w:r w:rsidR="00792A2C">
        <w:rPr>
          <w:rFonts w:ascii="Arial" w:hAnsi="Arial" w:cs="Arial"/>
        </w:rPr>
        <w:t>th</w:t>
      </w:r>
      <w:r w:rsidR="009513DB">
        <w:rPr>
          <w:rFonts w:ascii="Arial" w:hAnsi="Arial" w:cs="Arial"/>
        </w:rPr>
        <w:t xml:space="preserve"> such accommodation before coming to this court.</w:t>
      </w:r>
      <w:r w:rsidR="00792A2C">
        <w:rPr>
          <w:rFonts w:ascii="Arial" w:hAnsi="Arial" w:cs="Arial"/>
        </w:rPr>
        <w:t xml:space="preserve"> The suspension of the order </w:t>
      </w:r>
      <w:r w:rsidR="009F32CF">
        <w:rPr>
          <w:rFonts w:ascii="Arial" w:hAnsi="Arial" w:cs="Arial"/>
        </w:rPr>
        <w:t xml:space="preserve">by the court a </w:t>
      </w:r>
      <w:r w:rsidR="009F32CF" w:rsidRPr="009F32CF">
        <w:rPr>
          <w:rFonts w:ascii="Arial" w:hAnsi="Arial" w:cs="Arial"/>
          <w:i/>
          <w:iCs/>
        </w:rPr>
        <w:t>quo</w:t>
      </w:r>
      <w:r w:rsidR="009F32CF">
        <w:rPr>
          <w:rFonts w:ascii="Arial" w:hAnsi="Arial" w:cs="Arial"/>
        </w:rPr>
        <w:t xml:space="preserve"> </w:t>
      </w:r>
      <w:r w:rsidR="00792A2C">
        <w:rPr>
          <w:rFonts w:ascii="Arial" w:hAnsi="Arial" w:cs="Arial"/>
        </w:rPr>
        <w:t xml:space="preserve">is indicative of the importance </w:t>
      </w:r>
      <w:r w:rsidR="00690322">
        <w:rPr>
          <w:rFonts w:ascii="Arial" w:hAnsi="Arial" w:cs="Arial"/>
        </w:rPr>
        <w:t xml:space="preserve">of the alternative accommodation principle on eviction matters. </w:t>
      </w:r>
    </w:p>
    <w:p w14:paraId="06633CF4" w14:textId="77777777" w:rsidR="00CD3690" w:rsidRDefault="00CD3690" w:rsidP="006D589E">
      <w:pPr>
        <w:spacing w:after="0" w:line="360" w:lineRule="auto"/>
        <w:ind w:left="720" w:hanging="720"/>
        <w:jc w:val="both"/>
        <w:rPr>
          <w:rFonts w:ascii="Arial" w:hAnsi="Arial" w:cs="Arial"/>
        </w:rPr>
      </w:pPr>
    </w:p>
    <w:p w14:paraId="47070380" w14:textId="33825446" w:rsidR="00732511" w:rsidRDefault="006D589E" w:rsidP="000834D1">
      <w:pPr>
        <w:spacing w:after="0" w:line="360" w:lineRule="auto"/>
        <w:ind w:left="720" w:hanging="720"/>
        <w:jc w:val="both"/>
        <w:rPr>
          <w:rFonts w:ascii="Arial" w:hAnsi="Arial" w:cs="Arial"/>
        </w:rPr>
      </w:pPr>
      <w:r>
        <w:rPr>
          <w:rFonts w:ascii="Arial" w:hAnsi="Arial" w:cs="Arial"/>
        </w:rPr>
        <w:t>[</w:t>
      </w:r>
      <w:r w:rsidR="00837225">
        <w:rPr>
          <w:rFonts w:ascii="Arial" w:hAnsi="Arial" w:cs="Arial"/>
        </w:rPr>
        <w:t>35</w:t>
      </w:r>
      <w:r>
        <w:rPr>
          <w:rFonts w:ascii="Arial" w:hAnsi="Arial" w:cs="Arial"/>
        </w:rPr>
        <w:t>]</w:t>
      </w:r>
      <w:r>
        <w:rPr>
          <w:rFonts w:ascii="Arial" w:hAnsi="Arial" w:cs="Arial"/>
        </w:rPr>
        <w:tab/>
        <w:t>I found ‘</w:t>
      </w:r>
      <w:r w:rsidRPr="00E2502E">
        <w:rPr>
          <w:rFonts w:ascii="Arial" w:hAnsi="Arial" w:cs="Arial"/>
          <w:b/>
          <w:bCs/>
          <w:i/>
          <w:iCs/>
        </w:rPr>
        <w:t>salt in the mouth</w:t>
      </w:r>
      <w:r>
        <w:rPr>
          <w:rFonts w:ascii="Arial" w:hAnsi="Arial" w:cs="Arial"/>
        </w:rPr>
        <w:t xml:space="preserve">’ with the applicant’s </w:t>
      </w:r>
      <w:r w:rsidR="00EF5CC1">
        <w:rPr>
          <w:rFonts w:ascii="Arial" w:hAnsi="Arial" w:cs="Arial"/>
        </w:rPr>
        <w:t>attitu</w:t>
      </w:r>
      <w:r w:rsidR="00C1503E">
        <w:rPr>
          <w:rFonts w:ascii="Arial" w:hAnsi="Arial" w:cs="Arial"/>
        </w:rPr>
        <w:t>de that</w:t>
      </w:r>
      <w:r>
        <w:rPr>
          <w:rFonts w:ascii="Arial" w:hAnsi="Arial" w:cs="Arial"/>
        </w:rPr>
        <w:t xml:space="preserve"> shows the complete disregard not only of its role but of the fundamental principles and values of the new dispensation. The applicant, as the local sphere of governance </w:t>
      </w:r>
      <w:r w:rsidR="00C1503E">
        <w:rPr>
          <w:rFonts w:ascii="Arial" w:hAnsi="Arial" w:cs="Arial"/>
        </w:rPr>
        <w:t>with</w:t>
      </w:r>
      <w:r w:rsidR="00094862">
        <w:rPr>
          <w:rFonts w:ascii="Arial" w:hAnsi="Arial" w:cs="Arial"/>
        </w:rPr>
        <w:t xml:space="preserve"> no</w:t>
      </w:r>
      <w:r>
        <w:rPr>
          <w:rFonts w:ascii="Arial" w:hAnsi="Arial" w:cs="Arial"/>
        </w:rPr>
        <w:t xml:space="preserve"> comprehensive plan and or a policy that will deal with people finding themselves in </w:t>
      </w:r>
      <w:r w:rsidR="003533D7">
        <w:rPr>
          <w:rFonts w:ascii="Arial" w:hAnsi="Arial" w:cs="Arial"/>
        </w:rPr>
        <w:t>distress</w:t>
      </w:r>
      <w:r>
        <w:rPr>
          <w:rFonts w:ascii="Arial" w:hAnsi="Arial" w:cs="Arial"/>
        </w:rPr>
        <w:t xml:space="preserve"> amounts to the undermining of the lessons that should have been learnt from the </w:t>
      </w:r>
      <w:r w:rsidR="00E61FBC">
        <w:rPr>
          <w:rFonts w:ascii="Arial" w:hAnsi="Arial" w:cs="Arial"/>
        </w:rPr>
        <w:t>Yacoo</w:t>
      </w:r>
      <w:r w:rsidR="00F92785">
        <w:rPr>
          <w:rFonts w:ascii="Arial" w:hAnsi="Arial" w:cs="Arial"/>
        </w:rPr>
        <w:t xml:space="preserve">b J </w:t>
      </w:r>
      <w:r>
        <w:rPr>
          <w:rFonts w:ascii="Arial" w:hAnsi="Arial" w:cs="Arial"/>
        </w:rPr>
        <w:t xml:space="preserve">in </w:t>
      </w:r>
      <w:r w:rsidRPr="00C93CDD">
        <w:rPr>
          <w:rFonts w:ascii="Arial" w:hAnsi="Arial" w:cs="Arial"/>
          <w:b/>
          <w:bCs/>
          <w:i/>
          <w:iCs/>
        </w:rPr>
        <w:t xml:space="preserve">Government </w:t>
      </w:r>
      <w:r>
        <w:rPr>
          <w:rFonts w:ascii="Arial" w:hAnsi="Arial" w:cs="Arial"/>
        </w:rPr>
        <w:t>judgment</w:t>
      </w:r>
      <w:r w:rsidR="001B3072">
        <w:rPr>
          <w:rFonts w:ascii="Arial" w:hAnsi="Arial" w:cs="Arial"/>
        </w:rPr>
        <w:t xml:space="preserve"> above</w:t>
      </w:r>
      <w:r>
        <w:rPr>
          <w:rFonts w:ascii="Arial" w:hAnsi="Arial" w:cs="Arial"/>
        </w:rPr>
        <w:t>. In that case</w:t>
      </w:r>
      <w:r w:rsidRPr="004C1110">
        <w:rPr>
          <w:rFonts w:ascii="Arial" w:hAnsi="Arial" w:cs="Arial"/>
        </w:rPr>
        <w:t xml:space="preserve">, the Constitutional Court found the </w:t>
      </w:r>
      <w:r w:rsidR="009921FB">
        <w:rPr>
          <w:rFonts w:ascii="Arial" w:hAnsi="Arial" w:cs="Arial"/>
        </w:rPr>
        <w:t xml:space="preserve">states housing </w:t>
      </w:r>
      <w:proofErr w:type="spellStart"/>
      <w:r w:rsidR="009921FB">
        <w:rPr>
          <w:rFonts w:ascii="Arial" w:hAnsi="Arial" w:cs="Arial"/>
        </w:rPr>
        <w:t>programme</w:t>
      </w:r>
      <w:proofErr w:type="spellEnd"/>
      <w:r w:rsidR="009921FB">
        <w:rPr>
          <w:rFonts w:ascii="Arial" w:hAnsi="Arial" w:cs="Arial"/>
        </w:rPr>
        <w:t xml:space="preserve"> </w:t>
      </w:r>
      <w:r w:rsidRPr="004C1110">
        <w:rPr>
          <w:rFonts w:ascii="Arial" w:hAnsi="Arial" w:cs="Arial"/>
        </w:rPr>
        <w:t xml:space="preserve">as having failed </w:t>
      </w:r>
      <w:r w:rsidR="00530156" w:rsidRPr="004C1110">
        <w:rPr>
          <w:rFonts w:ascii="Arial" w:hAnsi="Arial" w:cs="Arial"/>
        </w:rPr>
        <w:t>in</w:t>
      </w:r>
      <w:r w:rsidRPr="004C1110">
        <w:rPr>
          <w:rFonts w:ascii="Arial" w:hAnsi="Arial" w:cs="Arial"/>
        </w:rPr>
        <w:t xml:space="preserve"> its primary responsibility</w:t>
      </w:r>
      <w:r w:rsidR="00A156D7" w:rsidRPr="004C1110">
        <w:rPr>
          <w:rFonts w:ascii="Arial" w:hAnsi="Arial" w:cs="Arial"/>
        </w:rPr>
        <w:t xml:space="preserve"> to develop and adopt</w:t>
      </w:r>
      <w:r w:rsidRPr="004C1110">
        <w:rPr>
          <w:rFonts w:ascii="Arial" w:hAnsi="Arial" w:cs="Arial"/>
        </w:rPr>
        <w:t xml:space="preserve"> a housing plan or policy that deal</w:t>
      </w:r>
      <w:r w:rsidR="00E94D1B" w:rsidRPr="004C1110">
        <w:rPr>
          <w:rFonts w:ascii="Arial" w:hAnsi="Arial" w:cs="Arial"/>
        </w:rPr>
        <w:t>s</w:t>
      </w:r>
      <w:r w:rsidRPr="004C1110">
        <w:rPr>
          <w:rFonts w:ascii="Arial" w:hAnsi="Arial" w:cs="Arial"/>
        </w:rPr>
        <w:t xml:space="preserve"> with people in emergenc</w:t>
      </w:r>
      <w:r w:rsidR="002E249C" w:rsidRPr="004C1110">
        <w:rPr>
          <w:rFonts w:ascii="Arial" w:hAnsi="Arial" w:cs="Arial"/>
        </w:rPr>
        <w:t>y situations</w:t>
      </w:r>
      <w:r w:rsidR="004C1110" w:rsidRPr="004C1110">
        <w:rPr>
          <w:rFonts w:ascii="Arial" w:hAnsi="Arial" w:cs="Arial"/>
        </w:rPr>
        <w:t>, (</w:t>
      </w:r>
      <w:r w:rsidR="004C1110" w:rsidRPr="004C1110">
        <w:rPr>
          <w:rFonts w:ascii="Arial" w:hAnsi="Arial" w:cs="Arial"/>
          <w:b/>
          <w:bCs/>
          <w:i/>
          <w:iCs/>
        </w:rPr>
        <w:t>para 98</w:t>
      </w:r>
      <w:r w:rsidR="004C1110" w:rsidRPr="004C1110">
        <w:rPr>
          <w:rFonts w:ascii="Arial" w:hAnsi="Arial" w:cs="Arial"/>
        </w:rPr>
        <w:t>)</w:t>
      </w:r>
      <w:r w:rsidRPr="004C1110">
        <w:rPr>
          <w:rFonts w:ascii="Arial" w:hAnsi="Arial" w:cs="Arial"/>
        </w:rPr>
        <w:t>.</w:t>
      </w:r>
      <w:r w:rsidR="00355198" w:rsidRPr="004C1110">
        <w:rPr>
          <w:rFonts w:ascii="Arial" w:hAnsi="Arial" w:cs="Arial"/>
        </w:rPr>
        <w:t xml:space="preserve"> </w:t>
      </w:r>
    </w:p>
    <w:p w14:paraId="66855430" w14:textId="77777777" w:rsidR="00732511" w:rsidRDefault="00732511" w:rsidP="000834D1">
      <w:pPr>
        <w:spacing w:after="0" w:line="360" w:lineRule="auto"/>
        <w:ind w:left="720" w:hanging="720"/>
        <w:jc w:val="both"/>
        <w:rPr>
          <w:rFonts w:ascii="Arial" w:hAnsi="Arial" w:cs="Arial"/>
        </w:rPr>
      </w:pPr>
    </w:p>
    <w:p w14:paraId="4E8E50FC" w14:textId="43BB699D" w:rsidR="000834D1" w:rsidRDefault="00200587" w:rsidP="000834D1">
      <w:pPr>
        <w:spacing w:after="0" w:line="360" w:lineRule="auto"/>
        <w:ind w:left="720" w:hanging="720"/>
        <w:jc w:val="both"/>
        <w:rPr>
          <w:rFonts w:ascii="Arial" w:hAnsi="Arial" w:cs="Arial"/>
        </w:rPr>
      </w:pPr>
      <w:r>
        <w:rPr>
          <w:rFonts w:ascii="Arial" w:hAnsi="Arial" w:cs="Arial"/>
        </w:rPr>
        <w:t>[36]</w:t>
      </w:r>
      <w:r>
        <w:rPr>
          <w:rFonts w:ascii="Arial" w:hAnsi="Arial" w:cs="Arial"/>
        </w:rPr>
        <w:tab/>
      </w:r>
      <w:r w:rsidR="00732511">
        <w:rPr>
          <w:rFonts w:ascii="Arial" w:hAnsi="Arial" w:cs="Arial"/>
        </w:rPr>
        <w:t xml:space="preserve">I must express that </w:t>
      </w:r>
      <w:r w:rsidR="00B57AF5">
        <w:rPr>
          <w:rFonts w:ascii="Arial" w:hAnsi="Arial" w:cs="Arial"/>
        </w:rPr>
        <w:t xml:space="preserve">there is a needed </w:t>
      </w:r>
      <w:r w:rsidR="00AB662B" w:rsidRPr="004C1110">
        <w:rPr>
          <w:rFonts w:ascii="Arial" w:hAnsi="Arial" w:cs="Arial"/>
        </w:rPr>
        <w:t xml:space="preserve">insight </w:t>
      </w:r>
      <w:r w:rsidR="00B57AF5">
        <w:rPr>
          <w:rFonts w:ascii="Arial" w:hAnsi="Arial" w:cs="Arial"/>
        </w:rPr>
        <w:t>which has become more urgent for the</w:t>
      </w:r>
      <w:r w:rsidR="00AB662B" w:rsidRPr="004C1110">
        <w:rPr>
          <w:rFonts w:ascii="Arial" w:hAnsi="Arial" w:cs="Arial"/>
        </w:rPr>
        <w:t xml:space="preserve"> infusi</w:t>
      </w:r>
      <w:r w:rsidR="00B57AF5">
        <w:rPr>
          <w:rFonts w:ascii="Arial" w:hAnsi="Arial" w:cs="Arial"/>
        </w:rPr>
        <w:t>on</w:t>
      </w:r>
      <w:r w:rsidR="00AB662B" w:rsidRPr="004C1110">
        <w:rPr>
          <w:rFonts w:ascii="Arial" w:hAnsi="Arial" w:cs="Arial"/>
        </w:rPr>
        <w:t xml:space="preserve"> </w:t>
      </w:r>
      <w:r w:rsidR="00D5019C">
        <w:rPr>
          <w:rFonts w:ascii="Arial" w:hAnsi="Arial" w:cs="Arial"/>
        </w:rPr>
        <w:t xml:space="preserve">of </w:t>
      </w:r>
      <w:r w:rsidR="00AB662B" w:rsidRPr="004C1110">
        <w:rPr>
          <w:rFonts w:ascii="Arial" w:hAnsi="Arial" w:cs="Arial"/>
        </w:rPr>
        <w:t xml:space="preserve">the elements of humanity </w:t>
      </w:r>
      <w:r w:rsidR="00296066" w:rsidRPr="004C1110">
        <w:rPr>
          <w:rFonts w:ascii="Arial" w:hAnsi="Arial" w:cs="Arial"/>
        </w:rPr>
        <w:t>in the eviction of people in distress.</w:t>
      </w:r>
      <w:r w:rsidR="00987DAC">
        <w:rPr>
          <w:rFonts w:ascii="Arial" w:hAnsi="Arial" w:cs="Arial"/>
        </w:rPr>
        <w:t xml:space="preserve"> These elements include but not limited to </w:t>
      </w:r>
      <w:r w:rsidR="00DA21C9">
        <w:rPr>
          <w:rFonts w:ascii="Arial" w:hAnsi="Arial" w:cs="Arial"/>
        </w:rPr>
        <w:t xml:space="preserve">the </w:t>
      </w:r>
      <w:r w:rsidR="00987DAC">
        <w:rPr>
          <w:rFonts w:ascii="Arial" w:hAnsi="Arial" w:cs="Arial"/>
        </w:rPr>
        <w:t xml:space="preserve">African philosophy of the value of </w:t>
      </w:r>
      <w:r w:rsidR="00987DAC" w:rsidRPr="004F5A15">
        <w:rPr>
          <w:rFonts w:ascii="Arial" w:hAnsi="Arial" w:cs="Arial"/>
          <w:i/>
          <w:iCs/>
        </w:rPr>
        <w:t>Ubuntu</w:t>
      </w:r>
      <w:r w:rsidR="00987DAC">
        <w:rPr>
          <w:rFonts w:ascii="Arial" w:hAnsi="Arial" w:cs="Arial"/>
        </w:rPr>
        <w:t xml:space="preserve"> </w:t>
      </w:r>
      <w:r w:rsidR="00A06505">
        <w:rPr>
          <w:rFonts w:ascii="Arial" w:hAnsi="Arial" w:cs="Arial"/>
        </w:rPr>
        <w:t xml:space="preserve">which requires the </w:t>
      </w:r>
      <w:r w:rsidR="00987DAC">
        <w:rPr>
          <w:rFonts w:ascii="Arial" w:hAnsi="Arial" w:cs="Arial"/>
        </w:rPr>
        <w:t xml:space="preserve">treating </w:t>
      </w:r>
      <w:r w:rsidR="00A06505">
        <w:rPr>
          <w:rFonts w:ascii="Arial" w:hAnsi="Arial" w:cs="Arial"/>
        </w:rPr>
        <w:t xml:space="preserve">of </w:t>
      </w:r>
      <w:r w:rsidR="00987DAC">
        <w:rPr>
          <w:rFonts w:ascii="Arial" w:hAnsi="Arial" w:cs="Arial"/>
        </w:rPr>
        <w:t xml:space="preserve">each person with humanity and respect for no other reason </w:t>
      </w:r>
      <w:r w:rsidR="00D5019C">
        <w:rPr>
          <w:rFonts w:ascii="Arial" w:hAnsi="Arial" w:cs="Arial"/>
        </w:rPr>
        <w:t xml:space="preserve">than </w:t>
      </w:r>
      <w:r w:rsidR="00987DAC">
        <w:rPr>
          <w:rFonts w:ascii="Arial" w:hAnsi="Arial" w:cs="Arial"/>
        </w:rPr>
        <w:t>being human</w:t>
      </w:r>
      <w:r w:rsidR="004F5A15">
        <w:rPr>
          <w:rFonts w:ascii="Arial" w:hAnsi="Arial" w:cs="Arial"/>
        </w:rPr>
        <w:t>.</w:t>
      </w:r>
      <w:r w:rsidR="00A06505">
        <w:rPr>
          <w:rFonts w:ascii="Arial" w:hAnsi="Arial" w:cs="Arial"/>
        </w:rPr>
        <w:t xml:space="preserve"> </w:t>
      </w:r>
      <w:r w:rsidR="000834D1">
        <w:rPr>
          <w:rFonts w:ascii="Arial" w:hAnsi="Arial" w:cs="Arial"/>
        </w:rPr>
        <w:t xml:space="preserve">Sachs J in </w:t>
      </w:r>
      <w:r w:rsidR="000834D1" w:rsidRPr="002576D9">
        <w:rPr>
          <w:rFonts w:ascii="Arial" w:hAnsi="Arial" w:cs="Arial"/>
          <w:b/>
          <w:bCs/>
          <w:i/>
          <w:iCs/>
        </w:rPr>
        <w:t>Port Elizabeth Municipality v Various Occupiers 2004 (12) BCLR 1268 (CC)</w:t>
      </w:r>
      <w:r w:rsidR="000834D1">
        <w:rPr>
          <w:rFonts w:ascii="Arial" w:hAnsi="Arial" w:cs="Arial"/>
        </w:rPr>
        <w:t xml:space="preserve"> emphasized the elements of humanity in the application of the eviction law, which in this instance, section 6 of PIE. In that case, Sachs J held that:</w:t>
      </w:r>
    </w:p>
    <w:p w14:paraId="4A7BE766" w14:textId="77777777" w:rsidR="003E4E0B" w:rsidRDefault="003E4E0B" w:rsidP="000834D1">
      <w:pPr>
        <w:spacing w:after="0" w:line="360" w:lineRule="auto"/>
        <w:jc w:val="both"/>
        <w:rPr>
          <w:rFonts w:ascii="Arial" w:hAnsi="Arial" w:cs="Arial"/>
        </w:rPr>
      </w:pPr>
    </w:p>
    <w:p w14:paraId="6DD3298F" w14:textId="38DCD223" w:rsidR="000834D1" w:rsidRPr="001F71A0" w:rsidRDefault="000834D1" w:rsidP="000834D1">
      <w:pPr>
        <w:spacing w:after="0" w:line="360" w:lineRule="auto"/>
        <w:ind w:left="2160"/>
        <w:jc w:val="both"/>
        <w:rPr>
          <w:rFonts w:ascii="Arial" w:hAnsi="Arial" w:cs="Arial"/>
          <w:i/>
          <w:iCs/>
        </w:rPr>
      </w:pPr>
      <w:r w:rsidRPr="001F71A0">
        <w:rPr>
          <w:rFonts w:ascii="Arial" w:hAnsi="Arial" w:cs="Arial"/>
          <w:i/>
          <w:iCs/>
        </w:rPr>
        <w:t xml:space="preserve">… PIE expressly requires the court to infuse elements of grace and compassion into the formal structures of the law. It is called upon to balance competing interests in a principled way and promote the constitutional vision of a caring society based on good </w:t>
      </w:r>
      <w:proofErr w:type="spellStart"/>
      <w:r w:rsidRPr="001F71A0">
        <w:rPr>
          <w:rFonts w:ascii="Arial" w:hAnsi="Arial" w:cs="Arial"/>
          <w:i/>
          <w:iCs/>
        </w:rPr>
        <w:t>neighbourliness</w:t>
      </w:r>
      <w:proofErr w:type="spellEnd"/>
      <w:r w:rsidRPr="001F71A0">
        <w:rPr>
          <w:rFonts w:ascii="Arial" w:hAnsi="Arial" w:cs="Arial"/>
          <w:i/>
          <w:iCs/>
        </w:rPr>
        <w:t xml:space="preserve"> and shared concern. The Constitution and PIE confirm that </w:t>
      </w:r>
      <w:r w:rsidRPr="001F71A0">
        <w:rPr>
          <w:rFonts w:ascii="Arial" w:hAnsi="Arial" w:cs="Arial"/>
          <w:b/>
          <w:bCs/>
          <w:i/>
          <w:iCs/>
        </w:rPr>
        <w:t>we are not islands unto ourselves.</w:t>
      </w:r>
      <w:r w:rsidRPr="001F71A0">
        <w:rPr>
          <w:rFonts w:ascii="Arial" w:hAnsi="Arial" w:cs="Arial"/>
          <w:i/>
          <w:iCs/>
        </w:rPr>
        <w:t xml:space="preserve"> The spirit of ubuntu, part of the deep cultural heritage of the majority of the population, suffuses the whole constitutional order. It combines individual rights with a communitarian philosophy, (</w:t>
      </w:r>
      <w:r w:rsidRPr="001F71A0">
        <w:rPr>
          <w:rFonts w:ascii="Arial" w:hAnsi="Arial" w:cs="Arial"/>
          <w:b/>
          <w:bCs/>
          <w:i/>
          <w:iCs/>
        </w:rPr>
        <w:t>para 37</w:t>
      </w:r>
      <w:r w:rsidR="00EC2DF1">
        <w:rPr>
          <w:rFonts w:ascii="Arial" w:hAnsi="Arial" w:cs="Arial"/>
          <w:b/>
          <w:bCs/>
          <w:i/>
          <w:iCs/>
        </w:rPr>
        <w:t xml:space="preserve">, </w:t>
      </w:r>
      <w:r w:rsidR="00EC2DF1" w:rsidRPr="00037B5B">
        <w:rPr>
          <w:rFonts w:ascii="Arial" w:hAnsi="Arial" w:cs="Arial"/>
          <w:i/>
          <w:iCs/>
        </w:rPr>
        <w:t>my emphasis</w:t>
      </w:r>
      <w:r w:rsidRPr="001F71A0">
        <w:rPr>
          <w:rFonts w:ascii="Arial" w:hAnsi="Arial" w:cs="Arial"/>
          <w:i/>
          <w:iCs/>
        </w:rPr>
        <w:t>).</w:t>
      </w:r>
    </w:p>
    <w:p w14:paraId="3618B85A" w14:textId="77777777" w:rsidR="000834D1" w:rsidRDefault="000834D1" w:rsidP="006D589E">
      <w:pPr>
        <w:spacing w:after="0" w:line="360" w:lineRule="auto"/>
        <w:ind w:left="720" w:hanging="720"/>
        <w:jc w:val="both"/>
        <w:rPr>
          <w:rFonts w:ascii="Arial" w:hAnsi="Arial" w:cs="Arial"/>
        </w:rPr>
      </w:pPr>
    </w:p>
    <w:p w14:paraId="7A2DFB20" w14:textId="06021431" w:rsidR="00583007" w:rsidRDefault="00D7516E" w:rsidP="00A6158E">
      <w:pPr>
        <w:spacing w:after="0" w:line="360" w:lineRule="auto"/>
        <w:ind w:left="720" w:hanging="720"/>
        <w:jc w:val="both"/>
        <w:rPr>
          <w:rFonts w:ascii="Arial" w:hAnsi="Arial" w:cs="Arial"/>
        </w:rPr>
      </w:pPr>
      <w:r w:rsidRPr="00EA3202">
        <w:rPr>
          <w:rFonts w:ascii="Arial" w:hAnsi="Arial" w:cs="Arial"/>
        </w:rPr>
        <w:t>[</w:t>
      </w:r>
      <w:r w:rsidR="00837225">
        <w:rPr>
          <w:rFonts w:ascii="Arial" w:hAnsi="Arial" w:cs="Arial"/>
        </w:rPr>
        <w:t>3</w:t>
      </w:r>
      <w:r w:rsidR="002C4161">
        <w:rPr>
          <w:rFonts w:ascii="Arial" w:hAnsi="Arial" w:cs="Arial"/>
        </w:rPr>
        <w:t>7</w:t>
      </w:r>
      <w:r w:rsidRPr="00EA3202">
        <w:rPr>
          <w:rFonts w:ascii="Arial" w:hAnsi="Arial" w:cs="Arial"/>
        </w:rPr>
        <w:t>]</w:t>
      </w:r>
      <w:r w:rsidRPr="00EA3202">
        <w:rPr>
          <w:rFonts w:ascii="Arial" w:hAnsi="Arial" w:cs="Arial"/>
        </w:rPr>
        <w:tab/>
      </w:r>
      <w:r w:rsidR="00A06505" w:rsidRPr="00EA3202">
        <w:rPr>
          <w:rFonts w:ascii="Arial" w:hAnsi="Arial" w:cs="Arial"/>
        </w:rPr>
        <w:t xml:space="preserve">The significance of </w:t>
      </w:r>
      <w:r w:rsidR="00A06505" w:rsidRPr="00EA3202">
        <w:rPr>
          <w:rFonts w:ascii="Arial" w:hAnsi="Arial" w:cs="Arial"/>
          <w:i/>
          <w:iCs/>
        </w:rPr>
        <w:t>Ubuntu</w:t>
      </w:r>
      <w:r w:rsidR="00A06505" w:rsidRPr="00EA3202">
        <w:rPr>
          <w:rFonts w:ascii="Arial" w:hAnsi="Arial" w:cs="Arial"/>
        </w:rPr>
        <w:t xml:space="preserve"> was </w:t>
      </w:r>
      <w:proofErr w:type="spellStart"/>
      <w:r w:rsidR="007A0449">
        <w:rPr>
          <w:rFonts w:ascii="Arial" w:hAnsi="Arial" w:cs="Arial"/>
        </w:rPr>
        <w:t>concretised</w:t>
      </w:r>
      <w:proofErr w:type="spellEnd"/>
      <w:r w:rsidR="00A06505" w:rsidRPr="00EA3202">
        <w:rPr>
          <w:rFonts w:ascii="Arial" w:hAnsi="Arial" w:cs="Arial"/>
        </w:rPr>
        <w:t xml:space="preserve"> by </w:t>
      </w:r>
      <w:proofErr w:type="spellStart"/>
      <w:r w:rsidR="00A06505" w:rsidRPr="00EA3202">
        <w:rPr>
          <w:rFonts w:ascii="Arial" w:hAnsi="Arial" w:cs="Arial"/>
        </w:rPr>
        <w:t>Mokgoro</w:t>
      </w:r>
      <w:proofErr w:type="spellEnd"/>
      <w:r w:rsidR="00A06505" w:rsidRPr="00EA3202">
        <w:rPr>
          <w:rFonts w:ascii="Arial" w:hAnsi="Arial" w:cs="Arial"/>
        </w:rPr>
        <w:t xml:space="preserve"> J in </w:t>
      </w:r>
      <w:proofErr w:type="spellStart"/>
      <w:r w:rsidR="00A06505" w:rsidRPr="00EA3202">
        <w:rPr>
          <w:rFonts w:ascii="Arial" w:hAnsi="Arial" w:cs="Arial"/>
          <w:b/>
          <w:bCs/>
          <w:i/>
          <w:iCs/>
        </w:rPr>
        <w:t>Makwanyane</w:t>
      </w:r>
      <w:proofErr w:type="spellEnd"/>
      <w:r w:rsidR="00A06505" w:rsidRPr="00EA3202">
        <w:rPr>
          <w:rFonts w:ascii="Arial" w:hAnsi="Arial" w:cs="Arial"/>
        </w:rPr>
        <w:t xml:space="preserve"> in that ‘</w:t>
      </w:r>
      <w:r w:rsidR="00A06505" w:rsidRPr="00EA3202">
        <w:rPr>
          <w:rFonts w:ascii="Arial" w:hAnsi="Arial" w:cs="Arial"/>
          <w:i/>
          <w:iCs/>
        </w:rPr>
        <w:t>it runs like a golden thread in our veins</w:t>
      </w:r>
      <w:r w:rsidR="00D7723D" w:rsidRPr="00EA3202">
        <w:rPr>
          <w:rFonts w:ascii="Arial" w:hAnsi="Arial" w:cs="Arial"/>
        </w:rPr>
        <w:t>’</w:t>
      </w:r>
      <w:r w:rsidR="009A1AAC" w:rsidRPr="00EA3202">
        <w:rPr>
          <w:rFonts w:ascii="Arial" w:hAnsi="Arial" w:cs="Arial"/>
        </w:rPr>
        <w:t>, (</w:t>
      </w:r>
      <w:r w:rsidR="009A1AAC" w:rsidRPr="00EA3202">
        <w:rPr>
          <w:rFonts w:ascii="Arial" w:hAnsi="Arial" w:cs="Arial"/>
          <w:b/>
          <w:bCs/>
          <w:i/>
          <w:iCs/>
        </w:rPr>
        <w:t>para 308</w:t>
      </w:r>
      <w:r w:rsidR="009A1AAC" w:rsidRPr="00EA3202">
        <w:rPr>
          <w:rFonts w:ascii="Arial" w:hAnsi="Arial" w:cs="Arial"/>
        </w:rPr>
        <w:t>).</w:t>
      </w:r>
      <w:r w:rsidR="00A06505" w:rsidRPr="00EA3202">
        <w:rPr>
          <w:rFonts w:ascii="Arial" w:hAnsi="Arial" w:cs="Arial"/>
        </w:rPr>
        <w:t xml:space="preserve"> </w:t>
      </w:r>
      <w:r w:rsidR="00C319BC" w:rsidRPr="00EA3202">
        <w:rPr>
          <w:rFonts w:ascii="Arial" w:hAnsi="Arial" w:cs="Arial"/>
        </w:rPr>
        <w:t xml:space="preserve">The infusion of human elements </w:t>
      </w:r>
      <w:r w:rsidR="00F95DB4">
        <w:rPr>
          <w:rFonts w:ascii="Arial" w:hAnsi="Arial" w:cs="Arial"/>
        </w:rPr>
        <w:t xml:space="preserve">entails the </w:t>
      </w:r>
      <w:r w:rsidR="00F95DB4">
        <w:rPr>
          <w:rFonts w:ascii="Arial" w:hAnsi="Arial" w:cs="Arial"/>
        </w:rPr>
        <w:lastRenderedPageBreak/>
        <w:t>interdependence of values in the system of governanc</w:t>
      </w:r>
      <w:r w:rsidR="00ED1C60">
        <w:rPr>
          <w:rFonts w:ascii="Arial" w:hAnsi="Arial" w:cs="Arial"/>
        </w:rPr>
        <w:t xml:space="preserve">e </w:t>
      </w:r>
      <w:r w:rsidR="00175083">
        <w:rPr>
          <w:rFonts w:ascii="Arial" w:hAnsi="Arial" w:cs="Arial"/>
        </w:rPr>
        <w:t xml:space="preserve">as envisaged in the idiom of being </w:t>
      </w:r>
      <w:r w:rsidR="00A47257">
        <w:rPr>
          <w:rFonts w:ascii="Arial" w:hAnsi="Arial" w:cs="Arial"/>
        </w:rPr>
        <w:t>‘</w:t>
      </w:r>
      <w:r w:rsidR="00A47257" w:rsidRPr="005E141C">
        <w:rPr>
          <w:rFonts w:ascii="Arial" w:hAnsi="Arial" w:cs="Arial"/>
          <w:b/>
          <w:bCs/>
          <w:i/>
          <w:iCs/>
        </w:rPr>
        <w:t>not islands unto ourselves</w:t>
      </w:r>
      <w:r w:rsidR="00A47257">
        <w:rPr>
          <w:rFonts w:ascii="Arial" w:hAnsi="Arial" w:cs="Arial"/>
        </w:rPr>
        <w:t xml:space="preserve">’ </w:t>
      </w:r>
      <w:r w:rsidR="005E141C">
        <w:rPr>
          <w:rFonts w:ascii="Arial" w:hAnsi="Arial" w:cs="Arial"/>
        </w:rPr>
        <w:t>without which the ce</w:t>
      </w:r>
      <w:r w:rsidR="00A6158E">
        <w:rPr>
          <w:rFonts w:ascii="Arial" w:hAnsi="Arial" w:cs="Arial"/>
        </w:rPr>
        <w:t>ntrality of the whole system of co-rights-responsibility would hang in the balance</w:t>
      </w:r>
      <w:r w:rsidR="007F0D77" w:rsidRPr="00EA3202">
        <w:rPr>
          <w:rFonts w:ascii="Arial" w:hAnsi="Arial" w:cs="Arial"/>
        </w:rPr>
        <w:t>.</w:t>
      </w:r>
      <w:r w:rsidR="00756EF4" w:rsidRPr="00EA3202">
        <w:rPr>
          <w:rFonts w:ascii="Arial" w:hAnsi="Arial" w:cs="Arial"/>
        </w:rPr>
        <w:t xml:space="preserve"> </w:t>
      </w:r>
      <w:r w:rsidR="007F0D77" w:rsidRPr="00EA3202">
        <w:rPr>
          <w:rFonts w:ascii="Arial" w:hAnsi="Arial" w:cs="Arial"/>
        </w:rPr>
        <w:t xml:space="preserve">The non-infusion of human </w:t>
      </w:r>
      <w:r w:rsidR="005025DD" w:rsidRPr="00EA3202">
        <w:rPr>
          <w:rFonts w:ascii="Arial" w:hAnsi="Arial" w:cs="Arial"/>
        </w:rPr>
        <w:t>elements in governance i</w:t>
      </w:r>
      <w:r w:rsidR="00D91A66" w:rsidRPr="00EA3202">
        <w:rPr>
          <w:rFonts w:ascii="Arial" w:hAnsi="Arial" w:cs="Arial"/>
        </w:rPr>
        <w:t xml:space="preserve">s an indication of the </w:t>
      </w:r>
      <w:r w:rsidR="003E3FD2" w:rsidRPr="00EA3202">
        <w:rPr>
          <w:rFonts w:ascii="Arial" w:hAnsi="Arial" w:cs="Arial"/>
        </w:rPr>
        <w:t xml:space="preserve">lack of a transformed system of governance in the regulation of its authority at the local sphere of governance. </w:t>
      </w:r>
      <w:r w:rsidR="00B515CE">
        <w:rPr>
          <w:rFonts w:ascii="Arial" w:hAnsi="Arial" w:cs="Arial"/>
        </w:rPr>
        <w:t xml:space="preserve">The way in which the applicant should respond to the </w:t>
      </w:r>
      <w:r w:rsidR="00DA08D6">
        <w:rPr>
          <w:rFonts w:ascii="Arial" w:hAnsi="Arial" w:cs="Arial"/>
        </w:rPr>
        <w:t>manner in which it handles the eviction processes is founded in the principles and commitment that is envis</w:t>
      </w:r>
      <w:r w:rsidR="00054DAF">
        <w:rPr>
          <w:rFonts w:ascii="Arial" w:hAnsi="Arial" w:cs="Arial"/>
        </w:rPr>
        <w:t xml:space="preserve">ioned </w:t>
      </w:r>
      <w:r w:rsidR="00DA08D6">
        <w:rPr>
          <w:rFonts w:ascii="Arial" w:hAnsi="Arial" w:cs="Arial"/>
        </w:rPr>
        <w:t>in the preamble of the Constitution</w:t>
      </w:r>
      <w:r w:rsidR="00224FD6">
        <w:rPr>
          <w:rFonts w:ascii="Arial" w:hAnsi="Arial" w:cs="Arial"/>
        </w:rPr>
        <w:t xml:space="preserve"> ‘</w:t>
      </w:r>
      <w:r w:rsidR="00224FD6" w:rsidRPr="004D58C5">
        <w:rPr>
          <w:rFonts w:ascii="Arial" w:hAnsi="Arial" w:cs="Arial"/>
          <w:i/>
          <w:iCs/>
        </w:rPr>
        <w:t xml:space="preserve">for a democratic </w:t>
      </w:r>
      <w:r w:rsidR="004D58C5" w:rsidRPr="004D58C5">
        <w:rPr>
          <w:rFonts w:ascii="Arial" w:hAnsi="Arial" w:cs="Arial"/>
          <w:i/>
          <w:iCs/>
        </w:rPr>
        <w:t xml:space="preserve">and open </w:t>
      </w:r>
      <w:r w:rsidR="00224FD6" w:rsidRPr="004D58C5">
        <w:rPr>
          <w:rFonts w:ascii="Arial" w:hAnsi="Arial" w:cs="Arial"/>
          <w:i/>
          <w:iCs/>
        </w:rPr>
        <w:t>society</w:t>
      </w:r>
      <w:r w:rsidR="004D58C5" w:rsidRPr="004D58C5">
        <w:rPr>
          <w:rFonts w:ascii="Arial" w:hAnsi="Arial" w:cs="Arial"/>
          <w:i/>
          <w:iCs/>
        </w:rPr>
        <w:t xml:space="preserve"> in which government is based on the will of the people and for each citizen to be equally protected by law’</w:t>
      </w:r>
      <w:r w:rsidR="004D58C5">
        <w:rPr>
          <w:rFonts w:ascii="Arial" w:hAnsi="Arial" w:cs="Arial"/>
        </w:rPr>
        <w:t>.</w:t>
      </w:r>
      <w:r w:rsidR="00224FD6">
        <w:rPr>
          <w:rFonts w:ascii="Arial" w:hAnsi="Arial" w:cs="Arial"/>
        </w:rPr>
        <w:t xml:space="preserve"> </w:t>
      </w:r>
      <w:r w:rsidR="00530156" w:rsidRPr="00EA3202">
        <w:rPr>
          <w:rFonts w:ascii="Arial" w:hAnsi="Arial" w:cs="Arial"/>
        </w:rPr>
        <w:t>The adoption of ‘</w:t>
      </w:r>
      <w:r w:rsidR="00530156" w:rsidRPr="00EA3202">
        <w:rPr>
          <w:rFonts w:ascii="Arial" w:hAnsi="Arial" w:cs="Arial"/>
          <w:b/>
          <w:bCs/>
          <w:i/>
          <w:iCs/>
        </w:rPr>
        <w:t>this is my land approac</w:t>
      </w:r>
      <w:r w:rsidR="003567FD" w:rsidRPr="00EA3202">
        <w:rPr>
          <w:rFonts w:ascii="Arial" w:hAnsi="Arial" w:cs="Arial"/>
          <w:b/>
          <w:bCs/>
          <w:i/>
          <w:iCs/>
        </w:rPr>
        <w:t>h</w:t>
      </w:r>
      <w:r w:rsidR="003567FD" w:rsidRPr="00EA3202">
        <w:rPr>
          <w:rFonts w:ascii="Arial" w:hAnsi="Arial" w:cs="Arial"/>
        </w:rPr>
        <w:t xml:space="preserve">’ to the exclusion of the considerations that were </w:t>
      </w:r>
      <w:r w:rsidR="00614A22" w:rsidRPr="00EA3202">
        <w:rPr>
          <w:rFonts w:ascii="Arial" w:hAnsi="Arial" w:cs="Arial"/>
        </w:rPr>
        <w:t xml:space="preserve">the </w:t>
      </w:r>
      <w:r w:rsidR="003567FD" w:rsidRPr="00EA3202">
        <w:rPr>
          <w:rFonts w:ascii="Arial" w:hAnsi="Arial" w:cs="Arial"/>
        </w:rPr>
        <w:t>subsequen</w:t>
      </w:r>
      <w:r w:rsidR="00EA5361" w:rsidRPr="00EA3202">
        <w:rPr>
          <w:rFonts w:ascii="Arial" w:hAnsi="Arial" w:cs="Arial"/>
        </w:rPr>
        <w:t xml:space="preserve">t cause of the </w:t>
      </w:r>
      <w:r w:rsidR="006B2C44">
        <w:rPr>
          <w:rFonts w:ascii="Arial" w:hAnsi="Arial" w:cs="Arial"/>
        </w:rPr>
        <w:t xml:space="preserve">unlawful occupation </w:t>
      </w:r>
      <w:r w:rsidR="009750EE">
        <w:rPr>
          <w:rFonts w:ascii="Arial" w:hAnsi="Arial" w:cs="Arial"/>
        </w:rPr>
        <w:t>of</w:t>
      </w:r>
      <w:r w:rsidR="00EA5361" w:rsidRPr="00EA3202">
        <w:rPr>
          <w:rFonts w:ascii="Arial" w:hAnsi="Arial" w:cs="Arial"/>
        </w:rPr>
        <w:t xml:space="preserve"> the land </w:t>
      </w:r>
      <w:r w:rsidR="00FB64BE" w:rsidRPr="00EA3202">
        <w:rPr>
          <w:rFonts w:ascii="Arial" w:hAnsi="Arial" w:cs="Arial"/>
        </w:rPr>
        <w:t>entrenches the ‘</w:t>
      </w:r>
      <w:r w:rsidR="00FB64BE" w:rsidRPr="00EA3202">
        <w:rPr>
          <w:rFonts w:ascii="Arial" w:hAnsi="Arial" w:cs="Arial"/>
          <w:b/>
          <w:bCs/>
          <w:i/>
          <w:iCs/>
        </w:rPr>
        <w:t>elephant and ant</w:t>
      </w:r>
      <w:r w:rsidR="00FB64BE" w:rsidRPr="00EA3202">
        <w:rPr>
          <w:rFonts w:ascii="Arial" w:hAnsi="Arial" w:cs="Arial"/>
        </w:rPr>
        <w:t xml:space="preserve">’ approach </w:t>
      </w:r>
      <w:r w:rsidR="009750EE">
        <w:rPr>
          <w:rFonts w:ascii="Arial" w:hAnsi="Arial" w:cs="Arial"/>
        </w:rPr>
        <w:t>as is the case with</w:t>
      </w:r>
      <w:r w:rsidR="00FB64BE" w:rsidRPr="00EA3202">
        <w:rPr>
          <w:rFonts w:ascii="Arial" w:hAnsi="Arial" w:cs="Arial"/>
        </w:rPr>
        <w:t xml:space="preserve"> accessing justice</w:t>
      </w:r>
      <w:r w:rsidR="009750EE">
        <w:rPr>
          <w:rFonts w:ascii="Arial" w:hAnsi="Arial" w:cs="Arial"/>
        </w:rPr>
        <w:t xml:space="preserve"> in this case</w:t>
      </w:r>
      <w:r w:rsidR="00001F8B" w:rsidRPr="00EA3202">
        <w:rPr>
          <w:rFonts w:ascii="Arial" w:hAnsi="Arial" w:cs="Arial"/>
        </w:rPr>
        <w:t xml:space="preserve">. </w:t>
      </w:r>
      <w:r w:rsidR="00F3633E">
        <w:rPr>
          <w:rFonts w:ascii="Arial" w:hAnsi="Arial" w:cs="Arial"/>
        </w:rPr>
        <w:t xml:space="preserve">I am not satisfied </w:t>
      </w:r>
      <w:r w:rsidR="00CC6032">
        <w:rPr>
          <w:rFonts w:ascii="Arial" w:hAnsi="Arial" w:cs="Arial"/>
        </w:rPr>
        <w:t>that the applicant has complied with provisions of section 4</w:t>
      </w:r>
      <w:r w:rsidR="00B370D0">
        <w:rPr>
          <w:rFonts w:ascii="Arial" w:hAnsi="Arial" w:cs="Arial"/>
        </w:rPr>
        <w:t xml:space="preserve">(8) of the PIE Act which requires </w:t>
      </w:r>
      <w:r w:rsidR="00EB2F9B">
        <w:rPr>
          <w:rFonts w:ascii="Arial" w:hAnsi="Arial" w:cs="Arial"/>
        </w:rPr>
        <w:t>this court to</w:t>
      </w:r>
      <w:r w:rsidR="00B370D0">
        <w:rPr>
          <w:rFonts w:ascii="Arial" w:hAnsi="Arial" w:cs="Arial"/>
        </w:rPr>
        <w:t xml:space="preserve"> grant </w:t>
      </w:r>
      <w:r w:rsidR="00FA6DC0" w:rsidRPr="005F43F7">
        <w:rPr>
          <w:rFonts w:ascii="Arial" w:hAnsi="Arial" w:cs="Arial"/>
          <w:i/>
          <w:iCs/>
        </w:rPr>
        <w:t xml:space="preserve">a just and equitable </w:t>
      </w:r>
      <w:r w:rsidR="00B370D0" w:rsidRPr="005F43F7">
        <w:rPr>
          <w:rFonts w:ascii="Arial" w:hAnsi="Arial" w:cs="Arial"/>
          <w:i/>
          <w:iCs/>
        </w:rPr>
        <w:t xml:space="preserve">order if no valid </w:t>
      </w:r>
      <w:proofErr w:type="spellStart"/>
      <w:r w:rsidR="00B370D0" w:rsidRPr="005F43F7">
        <w:rPr>
          <w:rFonts w:ascii="Arial" w:hAnsi="Arial" w:cs="Arial"/>
          <w:i/>
          <w:iCs/>
        </w:rPr>
        <w:t>defence</w:t>
      </w:r>
      <w:proofErr w:type="spellEnd"/>
      <w:r w:rsidR="00B370D0" w:rsidRPr="005F43F7">
        <w:rPr>
          <w:rFonts w:ascii="Arial" w:hAnsi="Arial" w:cs="Arial"/>
          <w:i/>
          <w:iCs/>
        </w:rPr>
        <w:t xml:space="preserve"> has been raised and the applicant has </w:t>
      </w:r>
      <w:r w:rsidR="000E0D8B" w:rsidRPr="005F43F7">
        <w:rPr>
          <w:rFonts w:ascii="Arial" w:hAnsi="Arial" w:cs="Arial"/>
          <w:i/>
          <w:iCs/>
        </w:rPr>
        <w:t>complied with the requirements of this section</w:t>
      </w:r>
      <w:r w:rsidR="00B75704" w:rsidRPr="005F43F7">
        <w:rPr>
          <w:rFonts w:ascii="Arial" w:hAnsi="Arial" w:cs="Arial"/>
          <w:i/>
          <w:iCs/>
        </w:rPr>
        <w:t>.</w:t>
      </w:r>
      <w:r w:rsidR="00B75704">
        <w:rPr>
          <w:rFonts w:ascii="Arial" w:hAnsi="Arial" w:cs="Arial"/>
        </w:rPr>
        <w:t xml:space="preserve"> The court is the </w:t>
      </w:r>
      <w:r w:rsidR="00B75704" w:rsidRPr="005D213C">
        <w:rPr>
          <w:rFonts w:ascii="Arial" w:hAnsi="Arial" w:cs="Arial"/>
        </w:rPr>
        <w:t xml:space="preserve">last line of </w:t>
      </w:r>
      <w:proofErr w:type="spellStart"/>
      <w:r w:rsidR="00B75704" w:rsidRPr="005D213C">
        <w:rPr>
          <w:rFonts w:ascii="Arial" w:hAnsi="Arial" w:cs="Arial"/>
        </w:rPr>
        <w:t>defence</w:t>
      </w:r>
      <w:proofErr w:type="spellEnd"/>
      <w:r w:rsidR="00583007">
        <w:rPr>
          <w:rFonts w:ascii="Arial" w:hAnsi="Arial" w:cs="Arial"/>
        </w:rPr>
        <w:t xml:space="preserve">, the </w:t>
      </w:r>
      <w:r w:rsidR="00B24153">
        <w:rPr>
          <w:rFonts w:ascii="Arial" w:hAnsi="Arial" w:cs="Arial"/>
        </w:rPr>
        <w:t xml:space="preserve">satisfaction of a clear right is intertwined with the responsibility attached to </w:t>
      </w:r>
      <w:r w:rsidR="00020EC4">
        <w:rPr>
          <w:rFonts w:ascii="Arial" w:hAnsi="Arial" w:cs="Arial"/>
        </w:rPr>
        <w:t xml:space="preserve">it </w:t>
      </w:r>
      <w:r w:rsidR="00F36F8C">
        <w:rPr>
          <w:rFonts w:ascii="Arial" w:hAnsi="Arial" w:cs="Arial"/>
        </w:rPr>
        <w:t xml:space="preserve">and not the exercise of the latter right </w:t>
      </w:r>
      <w:r w:rsidR="001B4FD5">
        <w:rPr>
          <w:rFonts w:ascii="Arial" w:hAnsi="Arial" w:cs="Arial"/>
        </w:rPr>
        <w:t xml:space="preserve">to overpower the Respondents that </w:t>
      </w:r>
      <w:r w:rsidR="00B8018C">
        <w:rPr>
          <w:rFonts w:ascii="Arial" w:hAnsi="Arial" w:cs="Arial"/>
        </w:rPr>
        <w:t xml:space="preserve">are </w:t>
      </w:r>
      <w:r w:rsidR="00437A4A">
        <w:rPr>
          <w:rFonts w:ascii="Arial" w:hAnsi="Arial" w:cs="Arial"/>
        </w:rPr>
        <w:t>not on an unequal foot</w:t>
      </w:r>
      <w:r w:rsidR="00020EC4">
        <w:rPr>
          <w:rFonts w:ascii="Arial" w:hAnsi="Arial" w:cs="Arial"/>
        </w:rPr>
        <w:t>ing in enforcing their rights.</w:t>
      </w:r>
    </w:p>
    <w:p w14:paraId="372EEB38" w14:textId="77777777" w:rsidR="00583007" w:rsidRDefault="00583007" w:rsidP="00A6158E">
      <w:pPr>
        <w:spacing w:after="0" w:line="360" w:lineRule="auto"/>
        <w:ind w:left="720" w:hanging="720"/>
        <w:jc w:val="both"/>
        <w:rPr>
          <w:rFonts w:ascii="Arial" w:hAnsi="Arial" w:cs="Arial"/>
        </w:rPr>
      </w:pPr>
    </w:p>
    <w:p w14:paraId="5E25821C" w14:textId="1980B049" w:rsidR="00AE643D" w:rsidRDefault="006D589E" w:rsidP="00AE643D">
      <w:pPr>
        <w:spacing w:after="0" w:line="360" w:lineRule="auto"/>
        <w:ind w:left="720" w:hanging="720"/>
        <w:jc w:val="both"/>
        <w:rPr>
          <w:rFonts w:ascii="Arial" w:hAnsi="Arial" w:cs="Arial"/>
        </w:rPr>
      </w:pPr>
      <w:r w:rsidRPr="00EA3202">
        <w:rPr>
          <w:rFonts w:ascii="Arial" w:hAnsi="Arial" w:cs="Arial"/>
        </w:rPr>
        <w:t>[</w:t>
      </w:r>
      <w:r w:rsidR="00837225">
        <w:rPr>
          <w:rFonts w:ascii="Arial" w:hAnsi="Arial" w:cs="Arial"/>
        </w:rPr>
        <w:t>3</w:t>
      </w:r>
      <w:r w:rsidR="002C4161">
        <w:rPr>
          <w:rFonts w:ascii="Arial" w:hAnsi="Arial" w:cs="Arial"/>
        </w:rPr>
        <w:t>8</w:t>
      </w:r>
      <w:r w:rsidRPr="00EA3202">
        <w:rPr>
          <w:rFonts w:ascii="Arial" w:hAnsi="Arial" w:cs="Arial"/>
        </w:rPr>
        <w:t>]</w:t>
      </w:r>
      <w:r w:rsidRPr="00EA3202">
        <w:rPr>
          <w:rFonts w:ascii="Arial" w:hAnsi="Arial" w:cs="Arial"/>
        </w:rPr>
        <w:tab/>
        <w:t xml:space="preserve">It is concerning </w:t>
      </w:r>
      <w:r w:rsidR="000200F0" w:rsidRPr="00EA3202">
        <w:rPr>
          <w:rFonts w:ascii="Arial" w:hAnsi="Arial" w:cs="Arial"/>
        </w:rPr>
        <w:t>that</w:t>
      </w:r>
      <w:r w:rsidRPr="00EA3202">
        <w:rPr>
          <w:rFonts w:ascii="Arial" w:hAnsi="Arial" w:cs="Arial"/>
        </w:rPr>
        <w:t xml:space="preserve"> this court </w:t>
      </w:r>
      <w:r w:rsidR="000200F0" w:rsidRPr="00EA3202">
        <w:rPr>
          <w:rFonts w:ascii="Arial" w:hAnsi="Arial" w:cs="Arial"/>
        </w:rPr>
        <w:t>is faced by the</w:t>
      </w:r>
      <w:r w:rsidRPr="00EA3202">
        <w:rPr>
          <w:rFonts w:ascii="Arial" w:hAnsi="Arial" w:cs="Arial"/>
        </w:rPr>
        <w:t xml:space="preserve"> applicant as an organ of state is at the </w:t>
      </w:r>
      <w:r w:rsidR="005A0D4B" w:rsidRPr="00EA3202">
        <w:rPr>
          <w:rFonts w:ascii="Arial" w:hAnsi="Arial" w:cs="Arial"/>
        </w:rPr>
        <w:t>vanguard</w:t>
      </w:r>
      <w:r w:rsidRPr="00EA3202">
        <w:rPr>
          <w:rFonts w:ascii="Arial" w:hAnsi="Arial" w:cs="Arial"/>
        </w:rPr>
        <w:t xml:space="preserve"> of evicting people from the land </w:t>
      </w:r>
      <w:r w:rsidR="00EF7D79">
        <w:rPr>
          <w:rFonts w:ascii="Arial" w:hAnsi="Arial" w:cs="Arial"/>
        </w:rPr>
        <w:t>by</w:t>
      </w:r>
      <w:r w:rsidRPr="00EA3202">
        <w:rPr>
          <w:rFonts w:ascii="Arial" w:hAnsi="Arial" w:cs="Arial"/>
        </w:rPr>
        <w:t xml:space="preserve"> perpetuat</w:t>
      </w:r>
      <w:r w:rsidR="00075333">
        <w:rPr>
          <w:rFonts w:ascii="Arial" w:hAnsi="Arial" w:cs="Arial"/>
        </w:rPr>
        <w:t>ing</w:t>
      </w:r>
      <w:r w:rsidRPr="00EA3202">
        <w:rPr>
          <w:rFonts w:ascii="Arial" w:hAnsi="Arial" w:cs="Arial"/>
        </w:rPr>
        <w:t xml:space="preserve"> the historic manifestati</w:t>
      </w:r>
      <w:r>
        <w:rPr>
          <w:rFonts w:ascii="Arial" w:hAnsi="Arial" w:cs="Arial"/>
        </w:rPr>
        <w:t xml:space="preserve">on of the forced removals of the past under the name of </w:t>
      </w:r>
      <w:r w:rsidR="00E9073E">
        <w:rPr>
          <w:rFonts w:ascii="Arial" w:hAnsi="Arial" w:cs="Arial"/>
        </w:rPr>
        <w:t>‘</w:t>
      </w:r>
      <w:r w:rsidR="00FB18C4" w:rsidRPr="00E93B76">
        <w:rPr>
          <w:rFonts w:ascii="Arial" w:hAnsi="Arial" w:cs="Arial"/>
          <w:b/>
          <w:bCs/>
          <w:i/>
          <w:iCs/>
        </w:rPr>
        <w:t xml:space="preserve">a clear right on </w:t>
      </w:r>
      <w:r w:rsidR="00E9073E" w:rsidRPr="00E93B76">
        <w:rPr>
          <w:rFonts w:ascii="Arial" w:hAnsi="Arial" w:cs="Arial"/>
          <w:b/>
          <w:bCs/>
          <w:i/>
          <w:iCs/>
        </w:rPr>
        <w:t>land ownership</w:t>
      </w:r>
      <w:r w:rsidR="00E9073E">
        <w:rPr>
          <w:rFonts w:ascii="Arial" w:hAnsi="Arial" w:cs="Arial"/>
        </w:rPr>
        <w:t xml:space="preserve">’ </w:t>
      </w:r>
      <w:r>
        <w:rPr>
          <w:rFonts w:ascii="Arial" w:hAnsi="Arial" w:cs="Arial"/>
        </w:rPr>
        <w:t>with</w:t>
      </w:r>
      <w:r w:rsidR="00867E51">
        <w:rPr>
          <w:rFonts w:ascii="Arial" w:hAnsi="Arial" w:cs="Arial"/>
        </w:rPr>
        <w:t>out a strategy</w:t>
      </w:r>
      <w:r>
        <w:rPr>
          <w:rFonts w:ascii="Arial" w:hAnsi="Arial" w:cs="Arial"/>
        </w:rPr>
        <w:t xml:space="preserve"> to extend ownership to </w:t>
      </w:r>
      <w:r w:rsidR="005D548C">
        <w:rPr>
          <w:rFonts w:ascii="Arial" w:hAnsi="Arial" w:cs="Arial"/>
        </w:rPr>
        <w:t xml:space="preserve">the </w:t>
      </w:r>
      <w:r>
        <w:rPr>
          <w:rFonts w:ascii="Arial" w:hAnsi="Arial" w:cs="Arial"/>
        </w:rPr>
        <w:t xml:space="preserve">most vulnerable people with no security of tenure that are supposed to equally benefit from the gains of the democracy. </w:t>
      </w:r>
      <w:r w:rsidR="004A0C85">
        <w:rPr>
          <w:rFonts w:ascii="Arial" w:hAnsi="Arial" w:cs="Arial"/>
        </w:rPr>
        <w:t xml:space="preserve">This court finds it difficult </w:t>
      </w:r>
      <w:r w:rsidR="004A0C85" w:rsidRPr="005D213C">
        <w:rPr>
          <w:rFonts w:ascii="Arial" w:hAnsi="Arial" w:cs="Arial"/>
        </w:rPr>
        <w:t xml:space="preserve">to grant an eviction order </w:t>
      </w:r>
      <w:r w:rsidR="00AE643D" w:rsidRPr="005D213C">
        <w:rPr>
          <w:rFonts w:ascii="Arial" w:hAnsi="Arial" w:cs="Arial"/>
        </w:rPr>
        <w:t xml:space="preserve">without a plan that will ensure that the destitute do not continue to suffer humiliation and maltreatment under the hands of the government (applicant) that is </w:t>
      </w:r>
      <w:r w:rsidR="005D213C" w:rsidRPr="005D213C">
        <w:rPr>
          <w:rFonts w:ascii="Arial" w:hAnsi="Arial" w:cs="Arial"/>
        </w:rPr>
        <w:t>founded on many of the fundamental rights alongside their values as entrenched in the Constitution.</w:t>
      </w:r>
    </w:p>
    <w:p w14:paraId="3E610C97" w14:textId="5FFD6375" w:rsidR="004E1EC8" w:rsidRDefault="004E1EC8" w:rsidP="004A0C85">
      <w:pPr>
        <w:spacing w:after="0" w:line="360" w:lineRule="auto"/>
        <w:ind w:left="720" w:hanging="720"/>
        <w:jc w:val="both"/>
        <w:rPr>
          <w:rFonts w:ascii="Arial" w:hAnsi="Arial" w:cs="Arial"/>
        </w:rPr>
      </w:pPr>
    </w:p>
    <w:p w14:paraId="455DCA71" w14:textId="4C62D5E7" w:rsidR="006C3AB2" w:rsidRDefault="006C3AB2" w:rsidP="006C6920">
      <w:pPr>
        <w:spacing w:after="0" w:line="360" w:lineRule="auto"/>
        <w:ind w:left="720" w:hanging="720"/>
        <w:jc w:val="both"/>
        <w:rPr>
          <w:rFonts w:ascii="Arial" w:hAnsi="Arial" w:cs="Arial"/>
        </w:rPr>
      </w:pPr>
      <w:r>
        <w:rPr>
          <w:rFonts w:ascii="Arial" w:hAnsi="Arial" w:cs="Arial"/>
        </w:rPr>
        <w:t>[</w:t>
      </w:r>
      <w:r w:rsidR="00837225">
        <w:rPr>
          <w:rFonts w:ascii="Arial" w:hAnsi="Arial" w:cs="Arial"/>
        </w:rPr>
        <w:t>3</w:t>
      </w:r>
      <w:r w:rsidR="002C4161">
        <w:rPr>
          <w:rFonts w:ascii="Arial" w:hAnsi="Arial" w:cs="Arial"/>
        </w:rPr>
        <w:t>9</w:t>
      </w:r>
      <w:r>
        <w:rPr>
          <w:rFonts w:ascii="Arial" w:hAnsi="Arial" w:cs="Arial"/>
        </w:rPr>
        <w:t>]</w:t>
      </w:r>
      <w:r>
        <w:rPr>
          <w:rFonts w:ascii="Arial" w:hAnsi="Arial" w:cs="Arial"/>
        </w:rPr>
        <w:tab/>
      </w:r>
      <w:r w:rsidRPr="00F16A25">
        <w:rPr>
          <w:rFonts w:ascii="Arial" w:hAnsi="Arial" w:cs="Arial"/>
        </w:rPr>
        <w:t>Th</w:t>
      </w:r>
      <w:r>
        <w:rPr>
          <w:rFonts w:ascii="Arial" w:hAnsi="Arial" w:cs="Arial"/>
        </w:rPr>
        <w:t>e order below</w:t>
      </w:r>
      <w:r w:rsidRPr="00F16A25">
        <w:rPr>
          <w:rFonts w:ascii="Arial" w:hAnsi="Arial" w:cs="Arial"/>
        </w:rPr>
        <w:t xml:space="preserve"> is not a bar to any further attempts between the applicant and the </w:t>
      </w:r>
      <w:r w:rsidR="006C6920">
        <w:rPr>
          <w:rFonts w:ascii="Arial" w:hAnsi="Arial" w:cs="Arial"/>
        </w:rPr>
        <w:t>R</w:t>
      </w:r>
      <w:r w:rsidRPr="00F16A25">
        <w:rPr>
          <w:rFonts w:ascii="Arial" w:hAnsi="Arial" w:cs="Arial"/>
        </w:rPr>
        <w:t>espondents to find alternative ways to resolve the impasse on accessing land.</w:t>
      </w:r>
      <w:r>
        <w:rPr>
          <w:rFonts w:ascii="Arial" w:hAnsi="Arial" w:cs="Arial"/>
        </w:rPr>
        <w:t xml:space="preserve"> </w:t>
      </w:r>
    </w:p>
    <w:p w14:paraId="48E3FC1E" w14:textId="77777777" w:rsidR="006C3AB2" w:rsidRDefault="006C3AB2" w:rsidP="004A0C85">
      <w:pPr>
        <w:spacing w:after="0" w:line="360" w:lineRule="auto"/>
        <w:ind w:left="720" w:hanging="720"/>
        <w:jc w:val="both"/>
        <w:rPr>
          <w:rFonts w:ascii="Arial" w:hAnsi="Arial" w:cs="Arial"/>
        </w:rPr>
      </w:pPr>
    </w:p>
    <w:p w14:paraId="0CFDC98F" w14:textId="029B3CF5" w:rsidR="00BA0DE4" w:rsidRDefault="00BA0DE4" w:rsidP="00244FAB">
      <w:pPr>
        <w:spacing w:after="0" w:line="360" w:lineRule="auto"/>
        <w:ind w:left="720" w:hanging="720"/>
        <w:jc w:val="both"/>
        <w:rPr>
          <w:rFonts w:ascii="Arial" w:hAnsi="Arial" w:cs="Arial"/>
        </w:rPr>
      </w:pPr>
      <w:r>
        <w:rPr>
          <w:rFonts w:ascii="Arial" w:hAnsi="Arial" w:cs="Arial"/>
        </w:rPr>
        <w:t>[</w:t>
      </w:r>
      <w:r w:rsidR="002C4161">
        <w:rPr>
          <w:rFonts w:ascii="Arial" w:hAnsi="Arial" w:cs="Arial"/>
        </w:rPr>
        <w:t>40</w:t>
      </w:r>
      <w:r>
        <w:rPr>
          <w:rFonts w:ascii="Arial" w:hAnsi="Arial" w:cs="Arial"/>
        </w:rPr>
        <w:t>]</w:t>
      </w:r>
      <w:r>
        <w:rPr>
          <w:rFonts w:ascii="Arial" w:hAnsi="Arial" w:cs="Arial"/>
        </w:rPr>
        <w:tab/>
        <w:t>As a consequence, the following order is made:</w:t>
      </w:r>
    </w:p>
    <w:p w14:paraId="2B52F69B" w14:textId="77777777" w:rsidR="006D589E" w:rsidRDefault="006D589E" w:rsidP="006D589E">
      <w:pPr>
        <w:spacing w:after="0" w:line="360" w:lineRule="auto"/>
        <w:jc w:val="both"/>
        <w:rPr>
          <w:rFonts w:ascii="Arial" w:hAnsi="Arial" w:cs="Arial"/>
        </w:rPr>
      </w:pPr>
    </w:p>
    <w:p w14:paraId="28CB6AE2" w14:textId="57B1E927" w:rsidR="006D589E" w:rsidRDefault="00BA0DE4" w:rsidP="00837225">
      <w:pPr>
        <w:spacing w:after="0" w:line="360" w:lineRule="auto"/>
        <w:ind w:left="720" w:firstLine="720"/>
        <w:jc w:val="both"/>
        <w:rPr>
          <w:rFonts w:ascii="Arial" w:hAnsi="Arial" w:cs="Arial"/>
        </w:rPr>
      </w:pPr>
      <w:r>
        <w:rPr>
          <w:rFonts w:ascii="Arial" w:hAnsi="Arial" w:cs="Arial"/>
        </w:rPr>
        <w:lastRenderedPageBreak/>
        <w:t>[</w:t>
      </w:r>
      <w:r w:rsidR="002C4161">
        <w:rPr>
          <w:rFonts w:ascii="Arial" w:hAnsi="Arial" w:cs="Arial"/>
        </w:rPr>
        <w:t>40</w:t>
      </w:r>
      <w:r w:rsidR="006C6D2E">
        <w:rPr>
          <w:rFonts w:ascii="Arial" w:hAnsi="Arial" w:cs="Arial"/>
        </w:rPr>
        <w:t>.1]</w:t>
      </w:r>
      <w:r w:rsidR="006C6D2E">
        <w:rPr>
          <w:rFonts w:ascii="Arial" w:hAnsi="Arial" w:cs="Arial"/>
        </w:rPr>
        <w:tab/>
        <w:t>The application for an interdict is dismissed.</w:t>
      </w:r>
    </w:p>
    <w:p w14:paraId="4B312019" w14:textId="61B86429" w:rsidR="006C6D2E" w:rsidRDefault="006C6D2E" w:rsidP="00837225">
      <w:pPr>
        <w:spacing w:after="0" w:line="360" w:lineRule="auto"/>
        <w:ind w:left="720" w:firstLine="720"/>
        <w:jc w:val="both"/>
        <w:rPr>
          <w:rFonts w:ascii="Arial" w:hAnsi="Arial" w:cs="Arial"/>
        </w:rPr>
      </w:pPr>
      <w:r>
        <w:rPr>
          <w:rFonts w:ascii="Arial" w:hAnsi="Arial" w:cs="Arial"/>
        </w:rPr>
        <w:t>[</w:t>
      </w:r>
      <w:r w:rsidR="002C4161">
        <w:rPr>
          <w:rFonts w:ascii="Arial" w:hAnsi="Arial" w:cs="Arial"/>
        </w:rPr>
        <w:t>40</w:t>
      </w:r>
      <w:r w:rsidR="00415FFA">
        <w:rPr>
          <w:rFonts w:ascii="Arial" w:hAnsi="Arial" w:cs="Arial"/>
        </w:rPr>
        <w:t>.2]</w:t>
      </w:r>
      <w:r w:rsidR="00415FFA">
        <w:rPr>
          <w:rFonts w:ascii="Arial" w:hAnsi="Arial" w:cs="Arial"/>
        </w:rPr>
        <w:tab/>
      </w:r>
      <w:r w:rsidR="000E53D1">
        <w:rPr>
          <w:rFonts w:ascii="Arial" w:hAnsi="Arial" w:cs="Arial"/>
        </w:rPr>
        <w:t>There is no order of costs of this application.</w:t>
      </w:r>
    </w:p>
    <w:p w14:paraId="69DE9CE0" w14:textId="77777777" w:rsidR="00583D40" w:rsidRDefault="00583D40" w:rsidP="00096678">
      <w:pPr>
        <w:spacing w:after="0" w:line="360" w:lineRule="auto"/>
        <w:ind w:left="720" w:hanging="720"/>
        <w:jc w:val="both"/>
        <w:rPr>
          <w:rFonts w:ascii="Arial" w:hAnsi="Arial" w:cs="Arial"/>
        </w:rPr>
      </w:pPr>
    </w:p>
    <w:p w14:paraId="44155543" w14:textId="77777777" w:rsidR="00CA684B" w:rsidRDefault="00CA684B" w:rsidP="00CA684B">
      <w:pPr>
        <w:spacing w:after="0" w:line="360" w:lineRule="auto"/>
        <w:ind w:right="-188"/>
        <w:contextualSpacing/>
        <w:jc w:val="both"/>
        <w:rPr>
          <w:rFonts w:ascii="Arial" w:hAnsi="Arial" w:cs="Arial"/>
        </w:rPr>
      </w:pPr>
    </w:p>
    <w:p w14:paraId="0174D1EC" w14:textId="77777777" w:rsidR="00CA684B" w:rsidRDefault="00CA684B" w:rsidP="00CA684B">
      <w:pPr>
        <w:spacing w:after="0" w:line="360" w:lineRule="auto"/>
        <w:ind w:right="-188"/>
        <w:contextualSpacing/>
        <w:jc w:val="both"/>
        <w:rPr>
          <w:rFonts w:ascii="Arial" w:hAnsi="Arial" w:cs="Arial"/>
        </w:rPr>
      </w:pPr>
      <w:r>
        <w:rPr>
          <w:rFonts w:ascii="Arial" w:hAnsi="Arial" w:cs="Arial"/>
        </w:rPr>
        <w:t>________________________________</w:t>
      </w:r>
    </w:p>
    <w:p w14:paraId="79A5F165" w14:textId="77777777" w:rsidR="00CA684B" w:rsidRPr="001C4E73" w:rsidRDefault="00CA684B" w:rsidP="00CA684B">
      <w:pPr>
        <w:spacing w:after="0" w:line="360" w:lineRule="auto"/>
        <w:ind w:right="-188"/>
        <w:contextualSpacing/>
        <w:jc w:val="both"/>
        <w:rPr>
          <w:rFonts w:ascii="Arial" w:hAnsi="Arial" w:cs="Arial"/>
          <w:b/>
          <w:bCs/>
        </w:rPr>
      </w:pPr>
      <w:r w:rsidRPr="001C4E73">
        <w:rPr>
          <w:rFonts w:ascii="Arial" w:hAnsi="Arial" w:cs="Arial"/>
          <w:b/>
          <w:bCs/>
        </w:rPr>
        <w:t>N NTLAMA-MAKHANYA</w:t>
      </w:r>
    </w:p>
    <w:p w14:paraId="6E2AA567" w14:textId="77777777" w:rsidR="00CA684B" w:rsidRPr="001C4E73" w:rsidRDefault="00CA684B" w:rsidP="00CA684B">
      <w:pPr>
        <w:spacing w:after="0" w:line="360" w:lineRule="auto"/>
        <w:ind w:left="-3" w:hanging="10"/>
        <w:jc w:val="both"/>
        <w:rPr>
          <w:rFonts w:ascii="Arial" w:hAnsi="Arial" w:cs="Arial"/>
          <w:b/>
          <w:bCs/>
        </w:rPr>
      </w:pPr>
      <w:r w:rsidRPr="001C4E73">
        <w:rPr>
          <w:rFonts w:ascii="Arial" w:hAnsi="Arial" w:cs="Arial"/>
          <w:b/>
          <w:bCs/>
        </w:rPr>
        <w:t xml:space="preserve">ACTING JUDGE, THE HIGH COURT </w:t>
      </w:r>
    </w:p>
    <w:p w14:paraId="75185394" w14:textId="77777777" w:rsidR="00CA684B" w:rsidRPr="001C4E73" w:rsidRDefault="00CA684B" w:rsidP="00CA684B">
      <w:pPr>
        <w:spacing w:after="0" w:line="360" w:lineRule="auto"/>
        <w:ind w:left="-3" w:hanging="10"/>
        <w:jc w:val="both"/>
        <w:rPr>
          <w:rFonts w:ascii="Arial" w:hAnsi="Arial" w:cs="Arial"/>
          <w:b/>
          <w:bCs/>
        </w:rPr>
      </w:pPr>
      <w:r w:rsidRPr="001C4E73">
        <w:rPr>
          <w:rFonts w:ascii="Arial" w:hAnsi="Arial" w:cs="Arial"/>
          <w:b/>
          <w:bCs/>
        </w:rPr>
        <w:t xml:space="preserve">GAUTENG DIVISION, PRETORIA </w:t>
      </w:r>
    </w:p>
    <w:p w14:paraId="414B5C03" w14:textId="77777777" w:rsidR="00CA684B" w:rsidRDefault="00CA684B" w:rsidP="00CA684B">
      <w:pPr>
        <w:spacing w:after="0" w:line="360" w:lineRule="auto"/>
        <w:ind w:right="-188"/>
        <w:contextualSpacing/>
        <w:jc w:val="both"/>
        <w:rPr>
          <w:rFonts w:ascii="Arial" w:hAnsi="Arial" w:cs="Arial"/>
        </w:rPr>
      </w:pPr>
    </w:p>
    <w:p w14:paraId="0315B3B0" w14:textId="77777777" w:rsidR="00CA684B" w:rsidRDefault="00CA684B" w:rsidP="00CA684B">
      <w:pPr>
        <w:spacing w:after="0" w:line="360" w:lineRule="auto"/>
        <w:ind w:right="-188"/>
        <w:contextualSpacing/>
        <w:jc w:val="both"/>
        <w:rPr>
          <w:rFonts w:ascii="Arial" w:hAnsi="Arial" w:cs="Arial"/>
        </w:rPr>
      </w:pPr>
    </w:p>
    <w:p w14:paraId="729B1D2F" w14:textId="77777777" w:rsidR="00CA684B" w:rsidRDefault="00CA684B" w:rsidP="00CA684B">
      <w:pPr>
        <w:spacing w:after="0" w:line="360" w:lineRule="auto"/>
        <w:ind w:right="-188"/>
        <w:contextualSpacing/>
        <w:jc w:val="both"/>
        <w:rPr>
          <w:rFonts w:ascii="Arial" w:hAnsi="Arial" w:cs="Arial"/>
        </w:rPr>
      </w:pPr>
    </w:p>
    <w:p w14:paraId="43BB8166" w14:textId="3718F322" w:rsidR="00CA684B" w:rsidRDefault="00CA684B" w:rsidP="00CA684B">
      <w:pPr>
        <w:spacing w:after="0" w:line="360" w:lineRule="auto"/>
        <w:ind w:right="-188"/>
        <w:contextualSpacing/>
        <w:jc w:val="both"/>
        <w:rPr>
          <w:rFonts w:ascii="Arial" w:hAnsi="Arial" w:cs="Arial"/>
        </w:rPr>
      </w:pPr>
      <w:r w:rsidRPr="007B5D38">
        <w:rPr>
          <w:rFonts w:ascii="Arial" w:hAnsi="Arial" w:cs="Arial"/>
          <w:b/>
          <w:bCs/>
        </w:rPr>
        <w:t>Date Heard</w:t>
      </w:r>
      <w:r>
        <w:rPr>
          <w:rFonts w:ascii="Arial" w:hAnsi="Arial" w:cs="Arial"/>
        </w:rPr>
        <w:t xml:space="preserve">: </w:t>
      </w:r>
      <w:r w:rsidR="0080219D">
        <w:rPr>
          <w:rFonts w:ascii="Arial" w:hAnsi="Arial" w:cs="Arial"/>
        </w:rPr>
        <w:t>06 November</w:t>
      </w:r>
      <w:r>
        <w:rPr>
          <w:rFonts w:ascii="Arial" w:hAnsi="Arial" w:cs="Arial"/>
        </w:rPr>
        <w:t xml:space="preserve"> 2023</w:t>
      </w:r>
    </w:p>
    <w:p w14:paraId="0B5FF110" w14:textId="77777777" w:rsidR="00CA684B" w:rsidRDefault="00CA684B" w:rsidP="00CA684B">
      <w:pPr>
        <w:spacing w:after="0" w:line="360" w:lineRule="auto"/>
        <w:ind w:right="-188"/>
        <w:contextualSpacing/>
        <w:jc w:val="both"/>
        <w:rPr>
          <w:rFonts w:ascii="Arial" w:hAnsi="Arial" w:cs="Arial"/>
        </w:rPr>
      </w:pPr>
    </w:p>
    <w:p w14:paraId="7AAF9F77" w14:textId="118C2C21" w:rsidR="00CA684B" w:rsidRDefault="00CA684B" w:rsidP="00CA684B">
      <w:pPr>
        <w:spacing w:after="0" w:line="360" w:lineRule="auto"/>
        <w:ind w:right="-188"/>
        <w:contextualSpacing/>
        <w:jc w:val="both"/>
        <w:rPr>
          <w:rFonts w:ascii="Arial" w:hAnsi="Arial" w:cs="Arial"/>
        </w:rPr>
      </w:pPr>
      <w:r w:rsidRPr="007B5D38">
        <w:rPr>
          <w:rFonts w:ascii="Arial" w:hAnsi="Arial" w:cs="Arial"/>
          <w:b/>
          <w:bCs/>
        </w:rPr>
        <w:t>Date Delivered</w:t>
      </w:r>
      <w:r>
        <w:rPr>
          <w:rFonts w:ascii="Arial" w:hAnsi="Arial" w:cs="Arial"/>
        </w:rPr>
        <w:t>: 2</w:t>
      </w:r>
      <w:r w:rsidR="0080219D">
        <w:rPr>
          <w:rFonts w:ascii="Arial" w:hAnsi="Arial" w:cs="Arial"/>
        </w:rPr>
        <w:t>9</w:t>
      </w:r>
      <w:r>
        <w:rPr>
          <w:rFonts w:ascii="Arial" w:hAnsi="Arial" w:cs="Arial"/>
        </w:rPr>
        <w:t xml:space="preserve"> November 2023</w:t>
      </w:r>
    </w:p>
    <w:p w14:paraId="3E85A253" w14:textId="77777777" w:rsidR="00CA684B" w:rsidRDefault="00CA684B" w:rsidP="00CA684B">
      <w:pPr>
        <w:spacing w:after="0" w:line="360" w:lineRule="auto"/>
        <w:rPr>
          <w:rFonts w:ascii="Arial" w:hAnsi="Arial" w:cs="Arial"/>
        </w:rPr>
      </w:pPr>
    </w:p>
    <w:p w14:paraId="434402A6" w14:textId="77777777" w:rsidR="00837225" w:rsidRDefault="00837225" w:rsidP="00096678">
      <w:pPr>
        <w:spacing w:after="0" w:line="360" w:lineRule="auto"/>
        <w:ind w:left="720" w:hanging="720"/>
        <w:jc w:val="both"/>
        <w:rPr>
          <w:rFonts w:ascii="Arial" w:hAnsi="Arial" w:cs="Arial"/>
        </w:rPr>
      </w:pPr>
    </w:p>
    <w:p w14:paraId="7DB976F5" w14:textId="3B60CBE5" w:rsidR="00837225" w:rsidRPr="005E3DC4" w:rsidRDefault="009905D7" w:rsidP="00096678">
      <w:pPr>
        <w:spacing w:after="0" w:line="360" w:lineRule="auto"/>
        <w:ind w:left="720" w:hanging="720"/>
        <w:jc w:val="both"/>
        <w:rPr>
          <w:rFonts w:ascii="Arial" w:hAnsi="Arial" w:cs="Arial"/>
          <w:b/>
          <w:bCs/>
          <w:i/>
          <w:iCs/>
        </w:rPr>
      </w:pPr>
      <w:r w:rsidRPr="005E3DC4">
        <w:rPr>
          <w:rFonts w:ascii="Arial" w:hAnsi="Arial" w:cs="Arial"/>
          <w:b/>
          <w:bCs/>
          <w:i/>
          <w:iCs/>
        </w:rPr>
        <w:t xml:space="preserve">Appearances: </w:t>
      </w:r>
    </w:p>
    <w:p w14:paraId="06C43752" w14:textId="77777777" w:rsidR="009905D7" w:rsidRDefault="009905D7" w:rsidP="00096678">
      <w:pPr>
        <w:spacing w:after="0" w:line="360" w:lineRule="auto"/>
        <w:ind w:left="720" w:hanging="720"/>
        <w:jc w:val="both"/>
        <w:rPr>
          <w:rFonts w:ascii="Arial" w:hAnsi="Arial" w:cs="Arial"/>
        </w:rPr>
      </w:pPr>
    </w:p>
    <w:p w14:paraId="602F05AE" w14:textId="42738B46" w:rsidR="009905D7" w:rsidRDefault="009905D7" w:rsidP="00096678">
      <w:pPr>
        <w:spacing w:after="0" w:line="360" w:lineRule="auto"/>
        <w:ind w:left="720" w:hanging="720"/>
        <w:jc w:val="both"/>
        <w:rPr>
          <w:rFonts w:ascii="Arial" w:hAnsi="Arial" w:cs="Arial"/>
        </w:rPr>
      </w:pPr>
      <w:r w:rsidRPr="005E3DC4">
        <w:rPr>
          <w:rFonts w:ascii="Arial" w:hAnsi="Arial" w:cs="Arial"/>
          <w:b/>
          <w:bCs/>
          <w:i/>
          <w:iCs/>
        </w:rPr>
        <w:t>Applicant</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 </w:t>
      </w:r>
      <w:r w:rsidR="00B14C06">
        <w:rPr>
          <w:rFonts w:ascii="Arial" w:hAnsi="Arial" w:cs="Arial"/>
        </w:rPr>
        <w:t xml:space="preserve">van der </w:t>
      </w:r>
      <w:proofErr w:type="spellStart"/>
      <w:r w:rsidR="00B14C06">
        <w:rPr>
          <w:rFonts w:ascii="Arial" w:hAnsi="Arial" w:cs="Arial"/>
        </w:rPr>
        <w:t>Borget</w:t>
      </w:r>
      <w:proofErr w:type="spellEnd"/>
      <w:r w:rsidR="00B14C06">
        <w:rPr>
          <w:rFonts w:ascii="Arial" w:hAnsi="Arial" w:cs="Arial"/>
        </w:rPr>
        <w:t xml:space="preserve"> with SS Maelane</w:t>
      </w:r>
    </w:p>
    <w:p w14:paraId="77CAE5A4" w14:textId="4546C583" w:rsidR="00837225" w:rsidRDefault="00624F2A" w:rsidP="00780B12">
      <w:pPr>
        <w:spacing w:after="0" w:line="360" w:lineRule="auto"/>
        <w:ind w:left="3600" w:firstLine="720"/>
        <w:jc w:val="both"/>
        <w:rPr>
          <w:rFonts w:ascii="Arial" w:hAnsi="Arial" w:cs="Arial"/>
        </w:rPr>
      </w:pPr>
      <w:proofErr w:type="spellStart"/>
      <w:r>
        <w:rPr>
          <w:rFonts w:ascii="Arial" w:hAnsi="Arial" w:cs="Arial"/>
        </w:rPr>
        <w:t>Groenkloof</w:t>
      </w:r>
      <w:proofErr w:type="spellEnd"/>
      <w:r>
        <w:rPr>
          <w:rFonts w:ascii="Arial" w:hAnsi="Arial" w:cs="Arial"/>
        </w:rPr>
        <w:t xml:space="preserve"> Chambers</w:t>
      </w:r>
    </w:p>
    <w:p w14:paraId="414C8F9B" w14:textId="3DD6ADA7" w:rsidR="00837225" w:rsidRDefault="00780B12" w:rsidP="00780B12">
      <w:pPr>
        <w:spacing w:after="0" w:line="360" w:lineRule="auto"/>
        <w:ind w:left="3600" w:firstLine="720"/>
        <w:jc w:val="both"/>
        <w:rPr>
          <w:rFonts w:ascii="Arial" w:hAnsi="Arial" w:cs="Arial"/>
        </w:rPr>
      </w:pPr>
      <w:r>
        <w:rPr>
          <w:rFonts w:ascii="Arial" w:hAnsi="Arial" w:cs="Arial"/>
        </w:rPr>
        <w:t>Pretoria</w:t>
      </w:r>
    </w:p>
    <w:p w14:paraId="1B28CBD7" w14:textId="77777777" w:rsidR="00B14C06" w:rsidRDefault="00B14C06" w:rsidP="00096678">
      <w:pPr>
        <w:spacing w:after="0" w:line="360" w:lineRule="auto"/>
        <w:ind w:left="720" w:hanging="720"/>
        <w:jc w:val="both"/>
        <w:rPr>
          <w:rFonts w:ascii="Arial" w:hAnsi="Arial" w:cs="Arial"/>
        </w:rPr>
      </w:pPr>
    </w:p>
    <w:p w14:paraId="0EF17D20" w14:textId="54292D6F" w:rsidR="00B14C06" w:rsidRDefault="00B14C06" w:rsidP="00096678">
      <w:pPr>
        <w:spacing w:after="0" w:line="360" w:lineRule="auto"/>
        <w:ind w:left="720" w:hanging="720"/>
        <w:jc w:val="both"/>
        <w:rPr>
          <w:rFonts w:ascii="Arial" w:hAnsi="Arial" w:cs="Arial"/>
        </w:rPr>
      </w:pPr>
      <w:r w:rsidRPr="005E3DC4">
        <w:rPr>
          <w:rFonts w:ascii="Arial" w:hAnsi="Arial" w:cs="Arial"/>
          <w:b/>
          <w:bCs/>
          <w:i/>
          <w:iCs/>
        </w:rPr>
        <w:t>Respondents</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In Person: </w:t>
      </w:r>
      <w:proofErr w:type="spellStart"/>
      <w:r>
        <w:rPr>
          <w:rFonts w:ascii="Arial" w:hAnsi="Arial" w:cs="Arial"/>
        </w:rPr>
        <w:t>Mr</w:t>
      </w:r>
      <w:proofErr w:type="spellEnd"/>
      <w:r>
        <w:rPr>
          <w:rFonts w:ascii="Arial" w:hAnsi="Arial" w:cs="Arial"/>
        </w:rPr>
        <w:t xml:space="preserve"> </w:t>
      </w:r>
      <w:r w:rsidR="002A6B4C">
        <w:rPr>
          <w:rFonts w:ascii="Arial" w:hAnsi="Arial" w:cs="Arial"/>
        </w:rPr>
        <w:t xml:space="preserve">Tebogo </w:t>
      </w:r>
      <w:r>
        <w:rPr>
          <w:rFonts w:ascii="Arial" w:hAnsi="Arial" w:cs="Arial"/>
        </w:rPr>
        <w:t>Bo</w:t>
      </w:r>
      <w:r w:rsidR="00151E42">
        <w:rPr>
          <w:rFonts w:ascii="Arial" w:hAnsi="Arial" w:cs="Arial"/>
        </w:rPr>
        <w:t>pa</w:t>
      </w:r>
      <w:r w:rsidR="00812817">
        <w:rPr>
          <w:rFonts w:ascii="Arial" w:hAnsi="Arial" w:cs="Arial"/>
        </w:rPr>
        <w:t>p</w:t>
      </w:r>
      <w:r w:rsidR="00151E42">
        <w:rPr>
          <w:rFonts w:ascii="Arial" w:hAnsi="Arial" w:cs="Arial"/>
        </w:rPr>
        <w:t>e</w:t>
      </w:r>
    </w:p>
    <w:p w14:paraId="54435B6C" w14:textId="77777777" w:rsidR="00B14C06" w:rsidRDefault="00B14C06" w:rsidP="00096678">
      <w:pPr>
        <w:spacing w:after="0" w:line="360" w:lineRule="auto"/>
        <w:ind w:left="720" w:hanging="720"/>
        <w:jc w:val="both"/>
        <w:rPr>
          <w:rFonts w:ascii="Arial" w:hAnsi="Arial" w:cs="Arial"/>
        </w:rPr>
      </w:pPr>
    </w:p>
    <w:sectPr w:rsidR="00B14C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37C0C" w14:textId="77777777" w:rsidR="00D50826" w:rsidRDefault="00D50826" w:rsidP="007F4F72">
      <w:pPr>
        <w:spacing w:after="0" w:line="240" w:lineRule="auto"/>
      </w:pPr>
      <w:r>
        <w:separator/>
      </w:r>
    </w:p>
  </w:endnote>
  <w:endnote w:type="continuationSeparator" w:id="0">
    <w:p w14:paraId="1989E31B" w14:textId="77777777" w:rsidR="00D50826" w:rsidRDefault="00D50826" w:rsidP="007F4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469700"/>
      <w:docPartObj>
        <w:docPartGallery w:val="Page Numbers (Bottom of Page)"/>
        <w:docPartUnique/>
      </w:docPartObj>
    </w:sdtPr>
    <w:sdtEndPr>
      <w:rPr>
        <w:noProof/>
      </w:rPr>
    </w:sdtEndPr>
    <w:sdtContent>
      <w:p w14:paraId="4B15D620" w14:textId="3E461A7E" w:rsidR="007F4F72" w:rsidRDefault="007F4F72">
        <w:pPr>
          <w:pStyle w:val="Footer"/>
          <w:jc w:val="right"/>
        </w:pPr>
        <w:r>
          <w:fldChar w:fldCharType="begin"/>
        </w:r>
        <w:r>
          <w:instrText xml:space="preserve"> PAGE   \* MERGEFORMAT </w:instrText>
        </w:r>
        <w:r>
          <w:fldChar w:fldCharType="separate"/>
        </w:r>
        <w:r w:rsidR="00AF7895">
          <w:rPr>
            <w:noProof/>
          </w:rPr>
          <w:t>1</w:t>
        </w:r>
        <w:r>
          <w:rPr>
            <w:noProof/>
          </w:rPr>
          <w:fldChar w:fldCharType="end"/>
        </w:r>
      </w:p>
    </w:sdtContent>
  </w:sdt>
  <w:p w14:paraId="6504B53C" w14:textId="77777777" w:rsidR="007F4F72" w:rsidRDefault="007F4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B7F0D" w14:textId="77777777" w:rsidR="00D50826" w:rsidRDefault="00D50826" w:rsidP="007F4F72">
      <w:pPr>
        <w:spacing w:after="0" w:line="240" w:lineRule="auto"/>
      </w:pPr>
      <w:r>
        <w:separator/>
      </w:r>
    </w:p>
  </w:footnote>
  <w:footnote w:type="continuationSeparator" w:id="0">
    <w:p w14:paraId="4999974E" w14:textId="77777777" w:rsidR="00D50826" w:rsidRDefault="00D50826" w:rsidP="007F4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198"/>
    <w:multiLevelType w:val="hybridMultilevel"/>
    <w:tmpl w:val="383E2664"/>
    <w:lvl w:ilvl="0" w:tplc="7AB60006">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50154"/>
    <w:multiLevelType w:val="multilevel"/>
    <w:tmpl w:val="5A34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0B47CB"/>
    <w:multiLevelType w:val="hybridMultilevel"/>
    <w:tmpl w:val="FF60AA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1DD348D"/>
    <w:multiLevelType w:val="hybridMultilevel"/>
    <w:tmpl w:val="84AE833E"/>
    <w:lvl w:ilvl="0" w:tplc="C6683C30">
      <w:start w:val="1"/>
      <w:numFmt w:val="decimal"/>
      <w:lvlText w:val="%1"/>
      <w:lvlJc w:val="left"/>
      <w:pPr>
        <w:ind w:left="2160" w:hanging="360"/>
      </w:pPr>
      <w:rPr>
        <w:rFonts w:asciiTheme="minorHAnsi" w:hAnsiTheme="minorHAnsi" w:cstheme="minorBid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093092915">
    <w:abstractNumId w:val="2"/>
  </w:num>
  <w:num w:numId="2" w16cid:durableId="1641425840">
    <w:abstractNumId w:val="0"/>
  </w:num>
  <w:num w:numId="3" w16cid:durableId="540364810">
    <w:abstractNumId w:val="3"/>
  </w:num>
  <w:num w:numId="4" w16cid:durableId="977994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WxMDYxMjWzNDY1MzRU0lEKTi0uzszPAykwrwUAyK8mxywAAAA="/>
  </w:docVars>
  <w:rsids>
    <w:rsidRoot w:val="005B1F52"/>
    <w:rsid w:val="00001F8B"/>
    <w:rsid w:val="00003749"/>
    <w:rsid w:val="00003B9C"/>
    <w:rsid w:val="00003CD2"/>
    <w:rsid w:val="00003D49"/>
    <w:rsid w:val="00004B19"/>
    <w:rsid w:val="000111F1"/>
    <w:rsid w:val="00011717"/>
    <w:rsid w:val="00016992"/>
    <w:rsid w:val="000175A7"/>
    <w:rsid w:val="000200F0"/>
    <w:rsid w:val="00020EC4"/>
    <w:rsid w:val="00021C53"/>
    <w:rsid w:val="00022D81"/>
    <w:rsid w:val="0002389B"/>
    <w:rsid w:val="00024331"/>
    <w:rsid w:val="000277BA"/>
    <w:rsid w:val="0003085D"/>
    <w:rsid w:val="00031406"/>
    <w:rsid w:val="00032121"/>
    <w:rsid w:val="00034D69"/>
    <w:rsid w:val="00035485"/>
    <w:rsid w:val="00035C09"/>
    <w:rsid w:val="00036E67"/>
    <w:rsid w:val="00037B5B"/>
    <w:rsid w:val="00040961"/>
    <w:rsid w:val="00042FE4"/>
    <w:rsid w:val="00050CEF"/>
    <w:rsid w:val="0005439B"/>
    <w:rsid w:val="00054DAF"/>
    <w:rsid w:val="0006012C"/>
    <w:rsid w:val="000614F2"/>
    <w:rsid w:val="00061FBB"/>
    <w:rsid w:val="00062CD0"/>
    <w:rsid w:val="000639D4"/>
    <w:rsid w:val="000679CA"/>
    <w:rsid w:val="0007425B"/>
    <w:rsid w:val="00074492"/>
    <w:rsid w:val="00075107"/>
    <w:rsid w:val="00075333"/>
    <w:rsid w:val="00080753"/>
    <w:rsid w:val="00081FA1"/>
    <w:rsid w:val="00082691"/>
    <w:rsid w:val="000834D1"/>
    <w:rsid w:val="000841E2"/>
    <w:rsid w:val="000843D5"/>
    <w:rsid w:val="000868C9"/>
    <w:rsid w:val="00087A78"/>
    <w:rsid w:val="00087D26"/>
    <w:rsid w:val="00091444"/>
    <w:rsid w:val="00091654"/>
    <w:rsid w:val="00091ABE"/>
    <w:rsid w:val="00092B44"/>
    <w:rsid w:val="00094862"/>
    <w:rsid w:val="00094D55"/>
    <w:rsid w:val="00096678"/>
    <w:rsid w:val="000A05A4"/>
    <w:rsid w:val="000A1B99"/>
    <w:rsid w:val="000A340E"/>
    <w:rsid w:val="000A73B0"/>
    <w:rsid w:val="000A7654"/>
    <w:rsid w:val="000B0D7D"/>
    <w:rsid w:val="000B0F6A"/>
    <w:rsid w:val="000B1D48"/>
    <w:rsid w:val="000B3E95"/>
    <w:rsid w:val="000B48E1"/>
    <w:rsid w:val="000B50B4"/>
    <w:rsid w:val="000B5F40"/>
    <w:rsid w:val="000C0ED8"/>
    <w:rsid w:val="000C4537"/>
    <w:rsid w:val="000C4ED3"/>
    <w:rsid w:val="000C57D8"/>
    <w:rsid w:val="000C7142"/>
    <w:rsid w:val="000C761C"/>
    <w:rsid w:val="000D61EC"/>
    <w:rsid w:val="000D633D"/>
    <w:rsid w:val="000D647F"/>
    <w:rsid w:val="000D736B"/>
    <w:rsid w:val="000E01A5"/>
    <w:rsid w:val="000E0D8B"/>
    <w:rsid w:val="000E0F36"/>
    <w:rsid w:val="000E4869"/>
    <w:rsid w:val="000E4A4E"/>
    <w:rsid w:val="000E53D1"/>
    <w:rsid w:val="000E6338"/>
    <w:rsid w:val="000E6971"/>
    <w:rsid w:val="000E760D"/>
    <w:rsid w:val="000E776E"/>
    <w:rsid w:val="000F0630"/>
    <w:rsid w:val="000F2873"/>
    <w:rsid w:val="000F5A14"/>
    <w:rsid w:val="000F6C9F"/>
    <w:rsid w:val="000F735A"/>
    <w:rsid w:val="000F7BD2"/>
    <w:rsid w:val="00100AF2"/>
    <w:rsid w:val="00100F9E"/>
    <w:rsid w:val="0010121A"/>
    <w:rsid w:val="001014A0"/>
    <w:rsid w:val="001014D3"/>
    <w:rsid w:val="0010155B"/>
    <w:rsid w:val="00106E54"/>
    <w:rsid w:val="00107190"/>
    <w:rsid w:val="00110E05"/>
    <w:rsid w:val="00110E84"/>
    <w:rsid w:val="00110F4D"/>
    <w:rsid w:val="001137E5"/>
    <w:rsid w:val="00113BDE"/>
    <w:rsid w:val="0011477D"/>
    <w:rsid w:val="00116741"/>
    <w:rsid w:val="00117A67"/>
    <w:rsid w:val="00117EA9"/>
    <w:rsid w:val="00120B82"/>
    <w:rsid w:val="00124410"/>
    <w:rsid w:val="001251C8"/>
    <w:rsid w:val="00126680"/>
    <w:rsid w:val="00126A91"/>
    <w:rsid w:val="00126FFC"/>
    <w:rsid w:val="00133A7E"/>
    <w:rsid w:val="00133EC7"/>
    <w:rsid w:val="0013513F"/>
    <w:rsid w:val="00142E6F"/>
    <w:rsid w:val="001430BC"/>
    <w:rsid w:val="0014726A"/>
    <w:rsid w:val="001478F9"/>
    <w:rsid w:val="00147CAE"/>
    <w:rsid w:val="00151E42"/>
    <w:rsid w:val="00154383"/>
    <w:rsid w:val="00156957"/>
    <w:rsid w:val="001613EC"/>
    <w:rsid w:val="00164D6E"/>
    <w:rsid w:val="0016549E"/>
    <w:rsid w:val="00166150"/>
    <w:rsid w:val="00167630"/>
    <w:rsid w:val="00174791"/>
    <w:rsid w:val="00174A13"/>
    <w:rsid w:val="00175083"/>
    <w:rsid w:val="0017632B"/>
    <w:rsid w:val="00180DBA"/>
    <w:rsid w:val="00180FCF"/>
    <w:rsid w:val="00182668"/>
    <w:rsid w:val="00183F2E"/>
    <w:rsid w:val="001842DF"/>
    <w:rsid w:val="00186BAC"/>
    <w:rsid w:val="00187586"/>
    <w:rsid w:val="00194583"/>
    <w:rsid w:val="0019499E"/>
    <w:rsid w:val="001A0232"/>
    <w:rsid w:val="001A1F17"/>
    <w:rsid w:val="001A2D1D"/>
    <w:rsid w:val="001A38CD"/>
    <w:rsid w:val="001A3F10"/>
    <w:rsid w:val="001A4341"/>
    <w:rsid w:val="001A4590"/>
    <w:rsid w:val="001A5F43"/>
    <w:rsid w:val="001A68EB"/>
    <w:rsid w:val="001A6EC2"/>
    <w:rsid w:val="001B23A9"/>
    <w:rsid w:val="001B3072"/>
    <w:rsid w:val="001B421C"/>
    <w:rsid w:val="001B4598"/>
    <w:rsid w:val="001B4F0D"/>
    <w:rsid w:val="001B4FD5"/>
    <w:rsid w:val="001B5535"/>
    <w:rsid w:val="001B618E"/>
    <w:rsid w:val="001B633E"/>
    <w:rsid w:val="001C001B"/>
    <w:rsid w:val="001C2E41"/>
    <w:rsid w:val="001C5B96"/>
    <w:rsid w:val="001C64CE"/>
    <w:rsid w:val="001D07F0"/>
    <w:rsid w:val="001D08E6"/>
    <w:rsid w:val="001D1977"/>
    <w:rsid w:val="001D1D9F"/>
    <w:rsid w:val="001D2C3E"/>
    <w:rsid w:val="001D33E0"/>
    <w:rsid w:val="001D4022"/>
    <w:rsid w:val="001E04E0"/>
    <w:rsid w:val="001E176E"/>
    <w:rsid w:val="001E2746"/>
    <w:rsid w:val="001E279F"/>
    <w:rsid w:val="001E3828"/>
    <w:rsid w:val="001E3F96"/>
    <w:rsid w:val="001F1B08"/>
    <w:rsid w:val="001F3538"/>
    <w:rsid w:val="001F628C"/>
    <w:rsid w:val="001F71A0"/>
    <w:rsid w:val="00200587"/>
    <w:rsid w:val="002013A6"/>
    <w:rsid w:val="00201633"/>
    <w:rsid w:val="002033A3"/>
    <w:rsid w:val="00203E14"/>
    <w:rsid w:val="00207B01"/>
    <w:rsid w:val="00207D6A"/>
    <w:rsid w:val="00210F4B"/>
    <w:rsid w:val="0021196D"/>
    <w:rsid w:val="00212490"/>
    <w:rsid w:val="002153D9"/>
    <w:rsid w:val="00221C30"/>
    <w:rsid w:val="00221EE5"/>
    <w:rsid w:val="00222475"/>
    <w:rsid w:val="00224FD6"/>
    <w:rsid w:val="00226EDF"/>
    <w:rsid w:val="00227B2C"/>
    <w:rsid w:val="00231E8B"/>
    <w:rsid w:val="0023243E"/>
    <w:rsid w:val="00240784"/>
    <w:rsid w:val="00241E5A"/>
    <w:rsid w:val="00244E1A"/>
    <w:rsid w:val="00244FAB"/>
    <w:rsid w:val="002462BB"/>
    <w:rsid w:val="002467B0"/>
    <w:rsid w:val="00246E4A"/>
    <w:rsid w:val="00246FF8"/>
    <w:rsid w:val="002479B3"/>
    <w:rsid w:val="00250ABF"/>
    <w:rsid w:val="00251FD5"/>
    <w:rsid w:val="00253AB1"/>
    <w:rsid w:val="002543AB"/>
    <w:rsid w:val="00255D6A"/>
    <w:rsid w:val="002576D9"/>
    <w:rsid w:val="00260A33"/>
    <w:rsid w:val="00263D4E"/>
    <w:rsid w:val="00265F3F"/>
    <w:rsid w:val="00266FC2"/>
    <w:rsid w:val="002700FF"/>
    <w:rsid w:val="0027020E"/>
    <w:rsid w:val="00270380"/>
    <w:rsid w:val="0027082D"/>
    <w:rsid w:val="00271641"/>
    <w:rsid w:val="002735C6"/>
    <w:rsid w:val="0027491F"/>
    <w:rsid w:val="00282ABE"/>
    <w:rsid w:val="00283915"/>
    <w:rsid w:val="00284711"/>
    <w:rsid w:val="00284A03"/>
    <w:rsid w:val="00285976"/>
    <w:rsid w:val="00286864"/>
    <w:rsid w:val="0028743D"/>
    <w:rsid w:val="00287A3C"/>
    <w:rsid w:val="0029443D"/>
    <w:rsid w:val="00294CF7"/>
    <w:rsid w:val="0029525F"/>
    <w:rsid w:val="00296066"/>
    <w:rsid w:val="002973C5"/>
    <w:rsid w:val="002A098B"/>
    <w:rsid w:val="002A39F1"/>
    <w:rsid w:val="002A40D5"/>
    <w:rsid w:val="002A482A"/>
    <w:rsid w:val="002A5792"/>
    <w:rsid w:val="002A6B4C"/>
    <w:rsid w:val="002A6FE9"/>
    <w:rsid w:val="002B068C"/>
    <w:rsid w:val="002B0A75"/>
    <w:rsid w:val="002B0E7A"/>
    <w:rsid w:val="002B1159"/>
    <w:rsid w:val="002B29A3"/>
    <w:rsid w:val="002B361A"/>
    <w:rsid w:val="002B3F37"/>
    <w:rsid w:val="002B47C7"/>
    <w:rsid w:val="002C15F4"/>
    <w:rsid w:val="002C189C"/>
    <w:rsid w:val="002C27D9"/>
    <w:rsid w:val="002C2A50"/>
    <w:rsid w:val="002C2C98"/>
    <w:rsid w:val="002C30E5"/>
    <w:rsid w:val="002C37C3"/>
    <w:rsid w:val="002C40E1"/>
    <w:rsid w:val="002C4161"/>
    <w:rsid w:val="002C585A"/>
    <w:rsid w:val="002C5AF8"/>
    <w:rsid w:val="002C7C72"/>
    <w:rsid w:val="002D2004"/>
    <w:rsid w:val="002D22E6"/>
    <w:rsid w:val="002D3254"/>
    <w:rsid w:val="002D484D"/>
    <w:rsid w:val="002D6B32"/>
    <w:rsid w:val="002D6D19"/>
    <w:rsid w:val="002D7886"/>
    <w:rsid w:val="002E1192"/>
    <w:rsid w:val="002E1756"/>
    <w:rsid w:val="002E1ED6"/>
    <w:rsid w:val="002E249C"/>
    <w:rsid w:val="002E429C"/>
    <w:rsid w:val="002E564A"/>
    <w:rsid w:val="002E6192"/>
    <w:rsid w:val="002E6CD6"/>
    <w:rsid w:val="002E7B53"/>
    <w:rsid w:val="002F5D3B"/>
    <w:rsid w:val="00300660"/>
    <w:rsid w:val="00300C20"/>
    <w:rsid w:val="003020B6"/>
    <w:rsid w:val="0030459B"/>
    <w:rsid w:val="00305C74"/>
    <w:rsid w:val="00306116"/>
    <w:rsid w:val="0030668F"/>
    <w:rsid w:val="0030692B"/>
    <w:rsid w:val="0031024D"/>
    <w:rsid w:val="003105C7"/>
    <w:rsid w:val="00312F19"/>
    <w:rsid w:val="003135A2"/>
    <w:rsid w:val="0031714F"/>
    <w:rsid w:val="00317279"/>
    <w:rsid w:val="0032174F"/>
    <w:rsid w:val="00321C0D"/>
    <w:rsid w:val="003232DA"/>
    <w:rsid w:val="0032399A"/>
    <w:rsid w:val="003246E0"/>
    <w:rsid w:val="00324B10"/>
    <w:rsid w:val="00330FAA"/>
    <w:rsid w:val="003322BA"/>
    <w:rsid w:val="00334EC9"/>
    <w:rsid w:val="00335232"/>
    <w:rsid w:val="0033744C"/>
    <w:rsid w:val="00337E17"/>
    <w:rsid w:val="003404F0"/>
    <w:rsid w:val="00342A70"/>
    <w:rsid w:val="00342FE1"/>
    <w:rsid w:val="003448DC"/>
    <w:rsid w:val="00344D42"/>
    <w:rsid w:val="003503EC"/>
    <w:rsid w:val="00350F07"/>
    <w:rsid w:val="00351262"/>
    <w:rsid w:val="003526A0"/>
    <w:rsid w:val="003533D7"/>
    <w:rsid w:val="00355198"/>
    <w:rsid w:val="003567FD"/>
    <w:rsid w:val="00357158"/>
    <w:rsid w:val="00360148"/>
    <w:rsid w:val="00361156"/>
    <w:rsid w:val="0036152B"/>
    <w:rsid w:val="003636AA"/>
    <w:rsid w:val="003649E2"/>
    <w:rsid w:val="00367E9F"/>
    <w:rsid w:val="00370CC3"/>
    <w:rsid w:val="00373AD1"/>
    <w:rsid w:val="00373B16"/>
    <w:rsid w:val="00373DF0"/>
    <w:rsid w:val="00374344"/>
    <w:rsid w:val="0037469C"/>
    <w:rsid w:val="0037476C"/>
    <w:rsid w:val="00375AB0"/>
    <w:rsid w:val="00384462"/>
    <w:rsid w:val="00384C2F"/>
    <w:rsid w:val="003866AE"/>
    <w:rsid w:val="003874AC"/>
    <w:rsid w:val="00387A23"/>
    <w:rsid w:val="00393D55"/>
    <w:rsid w:val="0039514A"/>
    <w:rsid w:val="003963E9"/>
    <w:rsid w:val="003972A4"/>
    <w:rsid w:val="003A1B6D"/>
    <w:rsid w:val="003A1F59"/>
    <w:rsid w:val="003A20A6"/>
    <w:rsid w:val="003A3222"/>
    <w:rsid w:val="003A3AF5"/>
    <w:rsid w:val="003A4757"/>
    <w:rsid w:val="003A6732"/>
    <w:rsid w:val="003A70B8"/>
    <w:rsid w:val="003A738E"/>
    <w:rsid w:val="003A7691"/>
    <w:rsid w:val="003B0E05"/>
    <w:rsid w:val="003B24FB"/>
    <w:rsid w:val="003B412A"/>
    <w:rsid w:val="003B481D"/>
    <w:rsid w:val="003C010C"/>
    <w:rsid w:val="003C0294"/>
    <w:rsid w:val="003C0B06"/>
    <w:rsid w:val="003C6EA4"/>
    <w:rsid w:val="003C75DC"/>
    <w:rsid w:val="003D32B9"/>
    <w:rsid w:val="003D4EFB"/>
    <w:rsid w:val="003D52D0"/>
    <w:rsid w:val="003D79E1"/>
    <w:rsid w:val="003D7F0B"/>
    <w:rsid w:val="003E0379"/>
    <w:rsid w:val="003E0826"/>
    <w:rsid w:val="003E23BA"/>
    <w:rsid w:val="003E31D5"/>
    <w:rsid w:val="003E3FD2"/>
    <w:rsid w:val="003E4E0B"/>
    <w:rsid w:val="003E77AB"/>
    <w:rsid w:val="003E7DCC"/>
    <w:rsid w:val="003F0469"/>
    <w:rsid w:val="003F0F7B"/>
    <w:rsid w:val="003F1879"/>
    <w:rsid w:val="003F3D43"/>
    <w:rsid w:val="003F5455"/>
    <w:rsid w:val="004012D8"/>
    <w:rsid w:val="0040162C"/>
    <w:rsid w:val="004017CF"/>
    <w:rsid w:val="00402373"/>
    <w:rsid w:val="00402807"/>
    <w:rsid w:val="00404117"/>
    <w:rsid w:val="00404E3B"/>
    <w:rsid w:val="004079A9"/>
    <w:rsid w:val="00410369"/>
    <w:rsid w:val="00411A39"/>
    <w:rsid w:val="00411FF9"/>
    <w:rsid w:val="00412698"/>
    <w:rsid w:val="004126E2"/>
    <w:rsid w:val="004135C1"/>
    <w:rsid w:val="004145AD"/>
    <w:rsid w:val="00415FFA"/>
    <w:rsid w:val="00416D29"/>
    <w:rsid w:val="0042050F"/>
    <w:rsid w:val="004212D1"/>
    <w:rsid w:val="00422AFE"/>
    <w:rsid w:val="004236AD"/>
    <w:rsid w:val="004247E8"/>
    <w:rsid w:val="00424A41"/>
    <w:rsid w:val="00424F84"/>
    <w:rsid w:val="00427833"/>
    <w:rsid w:val="00427AA5"/>
    <w:rsid w:val="00427F05"/>
    <w:rsid w:val="00430F5F"/>
    <w:rsid w:val="00431FAD"/>
    <w:rsid w:val="00432BEF"/>
    <w:rsid w:val="00432D57"/>
    <w:rsid w:val="00433DB5"/>
    <w:rsid w:val="004343F8"/>
    <w:rsid w:val="004353F0"/>
    <w:rsid w:val="00435C59"/>
    <w:rsid w:val="00435E18"/>
    <w:rsid w:val="00435FBB"/>
    <w:rsid w:val="00437A4A"/>
    <w:rsid w:val="004409DC"/>
    <w:rsid w:val="00440A16"/>
    <w:rsid w:val="00441018"/>
    <w:rsid w:val="004412A4"/>
    <w:rsid w:val="004478B3"/>
    <w:rsid w:val="00447C7D"/>
    <w:rsid w:val="004519CA"/>
    <w:rsid w:val="004561D6"/>
    <w:rsid w:val="00456B4C"/>
    <w:rsid w:val="00457AAD"/>
    <w:rsid w:val="00460F6B"/>
    <w:rsid w:val="004614DE"/>
    <w:rsid w:val="00462D0A"/>
    <w:rsid w:val="00465137"/>
    <w:rsid w:val="00465301"/>
    <w:rsid w:val="00465BDA"/>
    <w:rsid w:val="00466BAC"/>
    <w:rsid w:val="00467C3E"/>
    <w:rsid w:val="00471BA3"/>
    <w:rsid w:val="00472B35"/>
    <w:rsid w:val="004735F6"/>
    <w:rsid w:val="0047582B"/>
    <w:rsid w:val="00481CE1"/>
    <w:rsid w:val="00483D1A"/>
    <w:rsid w:val="004842B3"/>
    <w:rsid w:val="00485FB0"/>
    <w:rsid w:val="0048673B"/>
    <w:rsid w:val="00486DD7"/>
    <w:rsid w:val="00490380"/>
    <w:rsid w:val="0049069D"/>
    <w:rsid w:val="0049080B"/>
    <w:rsid w:val="00490D42"/>
    <w:rsid w:val="004916DB"/>
    <w:rsid w:val="00491D4C"/>
    <w:rsid w:val="00491E92"/>
    <w:rsid w:val="004965A4"/>
    <w:rsid w:val="004970B7"/>
    <w:rsid w:val="004A0C85"/>
    <w:rsid w:val="004A2B94"/>
    <w:rsid w:val="004A2CF7"/>
    <w:rsid w:val="004A54A7"/>
    <w:rsid w:val="004A5FAE"/>
    <w:rsid w:val="004B1055"/>
    <w:rsid w:val="004B2DDE"/>
    <w:rsid w:val="004B3549"/>
    <w:rsid w:val="004B4717"/>
    <w:rsid w:val="004C04FA"/>
    <w:rsid w:val="004C1110"/>
    <w:rsid w:val="004C12AA"/>
    <w:rsid w:val="004C2895"/>
    <w:rsid w:val="004C6266"/>
    <w:rsid w:val="004C644D"/>
    <w:rsid w:val="004D0E3A"/>
    <w:rsid w:val="004D10A1"/>
    <w:rsid w:val="004D1CE8"/>
    <w:rsid w:val="004D1DF6"/>
    <w:rsid w:val="004D4DA6"/>
    <w:rsid w:val="004D4FCE"/>
    <w:rsid w:val="004D58C5"/>
    <w:rsid w:val="004E0552"/>
    <w:rsid w:val="004E0791"/>
    <w:rsid w:val="004E0E01"/>
    <w:rsid w:val="004E1D2A"/>
    <w:rsid w:val="004E1EC8"/>
    <w:rsid w:val="004E337D"/>
    <w:rsid w:val="004E4B3E"/>
    <w:rsid w:val="004E57A6"/>
    <w:rsid w:val="004E6058"/>
    <w:rsid w:val="004E62C8"/>
    <w:rsid w:val="004E72C7"/>
    <w:rsid w:val="004F1715"/>
    <w:rsid w:val="004F2F22"/>
    <w:rsid w:val="004F394E"/>
    <w:rsid w:val="004F5A15"/>
    <w:rsid w:val="00500282"/>
    <w:rsid w:val="0050083E"/>
    <w:rsid w:val="0050143A"/>
    <w:rsid w:val="005022AF"/>
    <w:rsid w:val="0050249D"/>
    <w:rsid w:val="005025DD"/>
    <w:rsid w:val="0050419D"/>
    <w:rsid w:val="00506896"/>
    <w:rsid w:val="00512551"/>
    <w:rsid w:val="00514EC1"/>
    <w:rsid w:val="00515399"/>
    <w:rsid w:val="0051568E"/>
    <w:rsid w:val="00515FF1"/>
    <w:rsid w:val="00516DB3"/>
    <w:rsid w:val="005221CF"/>
    <w:rsid w:val="00522420"/>
    <w:rsid w:val="00524D49"/>
    <w:rsid w:val="00525597"/>
    <w:rsid w:val="005260A7"/>
    <w:rsid w:val="005265C1"/>
    <w:rsid w:val="00527524"/>
    <w:rsid w:val="00527F89"/>
    <w:rsid w:val="00530156"/>
    <w:rsid w:val="00533804"/>
    <w:rsid w:val="005340FA"/>
    <w:rsid w:val="00536D17"/>
    <w:rsid w:val="00540453"/>
    <w:rsid w:val="005406E0"/>
    <w:rsid w:val="00540C89"/>
    <w:rsid w:val="00541844"/>
    <w:rsid w:val="00542771"/>
    <w:rsid w:val="005445E2"/>
    <w:rsid w:val="005450CC"/>
    <w:rsid w:val="00552499"/>
    <w:rsid w:val="00552AFB"/>
    <w:rsid w:val="00553C76"/>
    <w:rsid w:val="005549F8"/>
    <w:rsid w:val="005551D5"/>
    <w:rsid w:val="0055638D"/>
    <w:rsid w:val="00556A03"/>
    <w:rsid w:val="00556E39"/>
    <w:rsid w:val="00556FB2"/>
    <w:rsid w:val="005611E2"/>
    <w:rsid w:val="005612E3"/>
    <w:rsid w:val="00563E1B"/>
    <w:rsid w:val="005641AA"/>
    <w:rsid w:val="005648F3"/>
    <w:rsid w:val="00565460"/>
    <w:rsid w:val="00567191"/>
    <w:rsid w:val="0056738D"/>
    <w:rsid w:val="005677CB"/>
    <w:rsid w:val="0057148D"/>
    <w:rsid w:val="0057174F"/>
    <w:rsid w:val="0057451B"/>
    <w:rsid w:val="00575602"/>
    <w:rsid w:val="00575FFC"/>
    <w:rsid w:val="005767B2"/>
    <w:rsid w:val="00581894"/>
    <w:rsid w:val="00582E6C"/>
    <w:rsid w:val="00583007"/>
    <w:rsid w:val="00583D40"/>
    <w:rsid w:val="00586CF6"/>
    <w:rsid w:val="005877E5"/>
    <w:rsid w:val="0059227E"/>
    <w:rsid w:val="005925A5"/>
    <w:rsid w:val="00592724"/>
    <w:rsid w:val="00594C33"/>
    <w:rsid w:val="00596DAB"/>
    <w:rsid w:val="00597B7A"/>
    <w:rsid w:val="005A0D4B"/>
    <w:rsid w:val="005A265C"/>
    <w:rsid w:val="005A3148"/>
    <w:rsid w:val="005A3A3A"/>
    <w:rsid w:val="005A46C3"/>
    <w:rsid w:val="005A4F04"/>
    <w:rsid w:val="005A52FF"/>
    <w:rsid w:val="005A5C27"/>
    <w:rsid w:val="005B06B8"/>
    <w:rsid w:val="005B1F52"/>
    <w:rsid w:val="005B3738"/>
    <w:rsid w:val="005B4598"/>
    <w:rsid w:val="005B4C49"/>
    <w:rsid w:val="005C2CAA"/>
    <w:rsid w:val="005C3695"/>
    <w:rsid w:val="005C50F6"/>
    <w:rsid w:val="005C55EC"/>
    <w:rsid w:val="005C5F15"/>
    <w:rsid w:val="005C63A3"/>
    <w:rsid w:val="005C6AAF"/>
    <w:rsid w:val="005C7269"/>
    <w:rsid w:val="005C7536"/>
    <w:rsid w:val="005D0263"/>
    <w:rsid w:val="005D04E6"/>
    <w:rsid w:val="005D213C"/>
    <w:rsid w:val="005D347C"/>
    <w:rsid w:val="005D466E"/>
    <w:rsid w:val="005D5468"/>
    <w:rsid w:val="005D548C"/>
    <w:rsid w:val="005D6C38"/>
    <w:rsid w:val="005E141C"/>
    <w:rsid w:val="005E1C84"/>
    <w:rsid w:val="005E1DA5"/>
    <w:rsid w:val="005E2FB1"/>
    <w:rsid w:val="005E3DC4"/>
    <w:rsid w:val="005E4880"/>
    <w:rsid w:val="005E54FA"/>
    <w:rsid w:val="005F14C6"/>
    <w:rsid w:val="005F2E43"/>
    <w:rsid w:val="005F3B97"/>
    <w:rsid w:val="005F43F7"/>
    <w:rsid w:val="005F4CDC"/>
    <w:rsid w:val="005F56A6"/>
    <w:rsid w:val="006000F7"/>
    <w:rsid w:val="006014C0"/>
    <w:rsid w:val="0060252F"/>
    <w:rsid w:val="00604CB9"/>
    <w:rsid w:val="00605F66"/>
    <w:rsid w:val="00606FEC"/>
    <w:rsid w:val="006077A5"/>
    <w:rsid w:val="00612726"/>
    <w:rsid w:val="006148A5"/>
    <w:rsid w:val="00614A22"/>
    <w:rsid w:val="0061582F"/>
    <w:rsid w:val="0061583A"/>
    <w:rsid w:val="00616384"/>
    <w:rsid w:val="006163D5"/>
    <w:rsid w:val="00616777"/>
    <w:rsid w:val="006228B5"/>
    <w:rsid w:val="006228FE"/>
    <w:rsid w:val="00624F2A"/>
    <w:rsid w:val="0062525B"/>
    <w:rsid w:val="006304BB"/>
    <w:rsid w:val="0063151F"/>
    <w:rsid w:val="00635757"/>
    <w:rsid w:val="00640C26"/>
    <w:rsid w:val="00645302"/>
    <w:rsid w:val="00647A57"/>
    <w:rsid w:val="0065108F"/>
    <w:rsid w:val="00652A43"/>
    <w:rsid w:val="006562EE"/>
    <w:rsid w:val="0065766A"/>
    <w:rsid w:val="00662BF3"/>
    <w:rsid w:val="006631D7"/>
    <w:rsid w:val="00663890"/>
    <w:rsid w:val="00664CEF"/>
    <w:rsid w:val="006659A6"/>
    <w:rsid w:val="00670B87"/>
    <w:rsid w:val="00671D3A"/>
    <w:rsid w:val="00673AAF"/>
    <w:rsid w:val="00673C74"/>
    <w:rsid w:val="00674615"/>
    <w:rsid w:val="00674882"/>
    <w:rsid w:val="006749DD"/>
    <w:rsid w:val="006753D8"/>
    <w:rsid w:val="00681D00"/>
    <w:rsid w:val="0068204E"/>
    <w:rsid w:val="00683458"/>
    <w:rsid w:val="00683BEB"/>
    <w:rsid w:val="006851FB"/>
    <w:rsid w:val="00687C5D"/>
    <w:rsid w:val="00687D3D"/>
    <w:rsid w:val="00690322"/>
    <w:rsid w:val="00690EC4"/>
    <w:rsid w:val="00691591"/>
    <w:rsid w:val="00696047"/>
    <w:rsid w:val="00696211"/>
    <w:rsid w:val="00696B1E"/>
    <w:rsid w:val="00697110"/>
    <w:rsid w:val="00697123"/>
    <w:rsid w:val="00697D49"/>
    <w:rsid w:val="006A030F"/>
    <w:rsid w:val="006A0E12"/>
    <w:rsid w:val="006A0E67"/>
    <w:rsid w:val="006A12C7"/>
    <w:rsid w:val="006A16F0"/>
    <w:rsid w:val="006A26DE"/>
    <w:rsid w:val="006A30E4"/>
    <w:rsid w:val="006A4A37"/>
    <w:rsid w:val="006A6489"/>
    <w:rsid w:val="006A720C"/>
    <w:rsid w:val="006A7353"/>
    <w:rsid w:val="006B0F1E"/>
    <w:rsid w:val="006B1B14"/>
    <w:rsid w:val="006B2C44"/>
    <w:rsid w:val="006B3718"/>
    <w:rsid w:val="006B44A6"/>
    <w:rsid w:val="006B5C79"/>
    <w:rsid w:val="006B6284"/>
    <w:rsid w:val="006C3AB2"/>
    <w:rsid w:val="006C54B2"/>
    <w:rsid w:val="006C6920"/>
    <w:rsid w:val="006C6D2E"/>
    <w:rsid w:val="006C7243"/>
    <w:rsid w:val="006C7348"/>
    <w:rsid w:val="006C7448"/>
    <w:rsid w:val="006C7867"/>
    <w:rsid w:val="006D0EA7"/>
    <w:rsid w:val="006D2C18"/>
    <w:rsid w:val="006D4DA2"/>
    <w:rsid w:val="006D4E14"/>
    <w:rsid w:val="006D4FE3"/>
    <w:rsid w:val="006D5745"/>
    <w:rsid w:val="006D589E"/>
    <w:rsid w:val="006E22B2"/>
    <w:rsid w:val="006E25D3"/>
    <w:rsid w:val="006E327A"/>
    <w:rsid w:val="006E3821"/>
    <w:rsid w:val="006E458A"/>
    <w:rsid w:val="006E4590"/>
    <w:rsid w:val="006E5003"/>
    <w:rsid w:val="006E5A5E"/>
    <w:rsid w:val="006F094C"/>
    <w:rsid w:val="006F0D26"/>
    <w:rsid w:val="006F1096"/>
    <w:rsid w:val="006F154B"/>
    <w:rsid w:val="006F2F1C"/>
    <w:rsid w:val="006F66B0"/>
    <w:rsid w:val="006F7F88"/>
    <w:rsid w:val="00702ACF"/>
    <w:rsid w:val="00702F0D"/>
    <w:rsid w:val="00703926"/>
    <w:rsid w:val="007073D7"/>
    <w:rsid w:val="007111B7"/>
    <w:rsid w:val="00711E9F"/>
    <w:rsid w:val="00712737"/>
    <w:rsid w:val="0071332B"/>
    <w:rsid w:val="0071556B"/>
    <w:rsid w:val="00715975"/>
    <w:rsid w:val="00716C97"/>
    <w:rsid w:val="00722136"/>
    <w:rsid w:val="00722AC0"/>
    <w:rsid w:val="007266DC"/>
    <w:rsid w:val="007277E2"/>
    <w:rsid w:val="00727DF1"/>
    <w:rsid w:val="00730BB3"/>
    <w:rsid w:val="00730EFA"/>
    <w:rsid w:val="00732511"/>
    <w:rsid w:val="0073364B"/>
    <w:rsid w:val="007346AF"/>
    <w:rsid w:val="007374C3"/>
    <w:rsid w:val="00737E7C"/>
    <w:rsid w:val="007401E1"/>
    <w:rsid w:val="00741914"/>
    <w:rsid w:val="0074201F"/>
    <w:rsid w:val="00743076"/>
    <w:rsid w:val="00745AB9"/>
    <w:rsid w:val="00746D0E"/>
    <w:rsid w:val="007501E1"/>
    <w:rsid w:val="00750426"/>
    <w:rsid w:val="00750A4B"/>
    <w:rsid w:val="0075136B"/>
    <w:rsid w:val="00751FCB"/>
    <w:rsid w:val="00753050"/>
    <w:rsid w:val="00753D44"/>
    <w:rsid w:val="00754A66"/>
    <w:rsid w:val="00755192"/>
    <w:rsid w:val="0075528B"/>
    <w:rsid w:val="007559B5"/>
    <w:rsid w:val="00756EF4"/>
    <w:rsid w:val="00761136"/>
    <w:rsid w:val="0076272C"/>
    <w:rsid w:val="00762DE1"/>
    <w:rsid w:val="00764E4E"/>
    <w:rsid w:val="00765CE7"/>
    <w:rsid w:val="00766C73"/>
    <w:rsid w:val="00767D9A"/>
    <w:rsid w:val="0077327A"/>
    <w:rsid w:val="00775F65"/>
    <w:rsid w:val="00780B12"/>
    <w:rsid w:val="007812AC"/>
    <w:rsid w:val="0078470D"/>
    <w:rsid w:val="00785DA8"/>
    <w:rsid w:val="007903BB"/>
    <w:rsid w:val="0079167C"/>
    <w:rsid w:val="007916F6"/>
    <w:rsid w:val="00792A2C"/>
    <w:rsid w:val="00795B7C"/>
    <w:rsid w:val="00796331"/>
    <w:rsid w:val="0079666E"/>
    <w:rsid w:val="00797C40"/>
    <w:rsid w:val="007A0402"/>
    <w:rsid w:val="007A0449"/>
    <w:rsid w:val="007A0B40"/>
    <w:rsid w:val="007A22CF"/>
    <w:rsid w:val="007A2BC7"/>
    <w:rsid w:val="007A2E7C"/>
    <w:rsid w:val="007A3D17"/>
    <w:rsid w:val="007A5039"/>
    <w:rsid w:val="007A5831"/>
    <w:rsid w:val="007A67A1"/>
    <w:rsid w:val="007A6B03"/>
    <w:rsid w:val="007A7F8B"/>
    <w:rsid w:val="007B18D5"/>
    <w:rsid w:val="007B22AB"/>
    <w:rsid w:val="007B26C4"/>
    <w:rsid w:val="007B5F64"/>
    <w:rsid w:val="007B5FF9"/>
    <w:rsid w:val="007B64D9"/>
    <w:rsid w:val="007B6B6C"/>
    <w:rsid w:val="007C1A78"/>
    <w:rsid w:val="007C3888"/>
    <w:rsid w:val="007C5710"/>
    <w:rsid w:val="007C5EC9"/>
    <w:rsid w:val="007D0AEF"/>
    <w:rsid w:val="007D14DA"/>
    <w:rsid w:val="007D60F7"/>
    <w:rsid w:val="007E0394"/>
    <w:rsid w:val="007E0A33"/>
    <w:rsid w:val="007E0A3C"/>
    <w:rsid w:val="007E2A5D"/>
    <w:rsid w:val="007E3A09"/>
    <w:rsid w:val="007F0D77"/>
    <w:rsid w:val="007F19BA"/>
    <w:rsid w:val="007F40E9"/>
    <w:rsid w:val="007F4F72"/>
    <w:rsid w:val="007F6BE9"/>
    <w:rsid w:val="007F6CBE"/>
    <w:rsid w:val="00800E43"/>
    <w:rsid w:val="0080219D"/>
    <w:rsid w:val="00805987"/>
    <w:rsid w:val="00810828"/>
    <w:rsid w:val="00811199"/>
    <w:rsid w:val="00811D3F"/>
    <w:rsid w:val="00812817"/>
    <w:rsid w:val="008140CE"/>
    <w:rsid w:val="00816854"/>
    <w:rsid w:val="0081761D"/>
    <w:rsid w:val="0082083A"/>
    <w:rsid w:val="008216DF"/>
    <w:rsid w:val="00821D1B"/>
    <w:rsid w:val="008220F8"/>
    <w:rsid w:val="008242D4"/>
    <w:rsid w:val="0082596C"/>
    <w:rsid w:val="00830A26"/>
    <w:rsid w:val="00831B88"/>
    <w:rsid w:val="00833B6A"/>
    <w:rsid w:val="00834BE9"/>
    <w:rsid w:val="00837225"/>
    <w:rsid w:val="00837AA5"/>
    <w:rsid w:val="00837D8B"/>
    <w:rsid w:val="0084024D"/>
    <w:rsid w:val="00842CFC"/>
    <w:rsid w:val="00843800"/>
    <w:rsid w:val="0084482D"/>
    <w:rsid w:val="008463A2"/>
    <w:rsid w:val="00846EA4"/>
    <w:rsid w:val="008474C8"/>
    <w:rsid w:val="0084761B"/>
    <w:rsid w:val="00853454"/>
    <w:rsid w:val="008535C4"/>
    <w:rsid w:val="008555D7"/>
    <w:rsid w:val="00855F58"/>
    <w:rsid w:val="0086045B"/>
    <w:rsid w:val="00862306"/>
    <w:rsid w:val="008631C1"/>
    <w:rsid w:val="00867E40"/>
    <w:rsid w:val="00867E51"/>
    <w:rsid w:val="00871CC2"/>
    <w:rsid w:val="008740EA"/>
    <w:rsid w:val="008744F8"/>
    <w:rsid w:val="008754FD"/>
    <w:rsid w:val="00875DBD"/>
    <w:rsid w:val="008804CD"/>
    <w:rsid w:val="00880737"/>
    <w:rsid w:val="00881708"/>
    <w:rsid w:val="00881D16"/>
    <w:rsid w:val="0088200E"/>
    <w:rsid w:val="00882256"/>
    <w:rsid w:val="008847A5"/>
    <w:rsid w:val="00885EE2"/>
    <w:rsid w:val="00887FB0"/>
    <w:rsid w:val="0089103F"/>
    <w:rsid w:val="00891885"/>
    <w:rsid w:val="00892967"/>
    <w:rsid w:val="008A27AD"/>
    <w:rsid w:val="008A30BE"/>
    <w:rsid w:val="008A4277"/>
    <w:rsid w:val="008B14F0"/>
    <w:rsid w:val="008B155A"/>
    <w:rsid w:val="008B4AC7"/>
    <w:rsid w:val="008B5CBF"/>
    <w:rsid w:val="008B641B"/>
    <w:rsid w:val="008B64DA"/>
    <w:rsid w:val="008B66F8"/>
    <w:rsid w:val="008C1381"/>
    <w:rsid w:val="008C378A"/>
    <w:rsid w:val="008D1660"/>
    <w:rsid w:val="008D33EC"/>
    <w:rsid w:val="008D49D4"/>
    <w:rsid w:val="008D51E3"/>
    <w:rsid w:val="008E08B7"/>
    <w:rsid w:val="008E14DE"/>
    <w:rsid w:val="008E2AC8"/>
    <w:rsid w:val="008E2B4E"/>
    <w:rsid w:val="008E38AD"/>
    <w:rsid w:val="008E3B37"/>
    <w:rsid w:val="008E5B46"/>
    <w:rsid w:val="008E7A49"/>
    <w:rsid w:val="008F1525"/>
    <w:rsid w:val="008F2C40"/>
    <w:rsid w:val="008F51CF"/>
    <w:rsid w:val="00900F4D"/>
    <w:rsid w:val="00901C97"/>
    <w:rsid w:val="00901E6E"/>
    <w:rsid w:val="00903FB5"/>
    <w:rsid w:val="0090405F"/>
    <w:rsid w:val="0090496F"/>
    <w:rsid w:val="00905EB4"/>
    <w:rsid w:val="00906D44"/>
    <w:rsid w:val="00907704"/>
    <w:rsid w:val="00910438"/>
    <w:rsid w:val="00911C9C"/>
    <w:rsid w:val="00911CF5"/>
    <w:rsid w:val="00913E2B"/>
    <w:rsid w:val="00914EC5"/>
    <w:rsid w:val="0092015C"/>
    <w:rsid w:val="00920E2B"/>
    <w:rsid w:val="009215E5"/>
    <w:rsid w:val="00921C32"/>
    <w:rsid w:val="009232C5"/>
    <w:rsid w:val="009252BB"/>
    <w:rsid w:val="009257A5"/>
    <w:rsid w:val="009263E5"/>
    <w:rsid w:val="00926ABA"/>
    <w:rsid w:val="00926EB3"/>
    <w:rsid w:val="009304D9"/>
    <w:rsid w:val="00931A69"/>
    <w:rsid w:val="009330EB"/>
    <w:rsid w:val="00935A42"/>
    <w:rsid w:val="00936C7D"/>
    <w:rsid w:val="00941126"/>
    <w:rsid w:val="00941754"/>
    <w:rsid w:val="0094336B"/>
    <w:rsid w:val="009440AD"/>
    <w:rsid w:val="009466B7"/>
    <w:rsid w:val="009504EB"/>
    <w:rsid w:val="009513DB"/>
    <w:rsid w:val="009556A2"/>
    <w:rsid w:val="00957385"/>
    <w:rsid w:val="009574E0"/>
    <w:rsid w:val="0096304D"/>
    <w:rsid w:val="00963CCF"/>
    <w:rsid w:val="0096438B"/>
    <w:rsid w:val="00964E62"/>
    <w:rsid w:val="0096510C"/>
    <w:rsid w:val="00966583"/>
    <w:rsid w:val="00966757"/>
    <w:rsid w:val="009700C6"/>
    <w:rsid w:val="00973D0C"/>
    <w:rsid w:val="009750EE"/>
    <w:rsid w:val="00981443"/>
    <w:rsid w:val="009818CB"/>
    <w:rsid w:val="00981BC9"/>
    <w:rsid w:val="00983DA1"/>
    <w:rsid w:val="00985315"/>
    <w:rsid w:val="00985E4F"/>
    <w:rsid w:val="009873F1"/>
    <w:rsid w:val="00987DAC"/>
    <w:rsid w:val="009905D7"/>
    <w:rsid w:val="009921FB"/>
    <w:rsid w:val="009943E7"/>
    <w:rsid w:val="00994C25"/>
    <w:rsid w:val="00994D97"/>
    <w:rsid w:val="009A15DF"/>
    <w:rsid w:val="009A1AAC"/>
    <w:rsid w:val="009A2062"/>
    <w:rsid w:val="009A274E"/>
    <w:rsid w:val="009A619F"/>
    <w:rsid w:val="009A628A"/>
    <w:rsid w:val="009A760C"/>
    <w:rsid w:val="009B27CE"/>
    <w:rsid w:val="009B517C"/>
    <w:rsid w:val="009B6A77"/>
    <w:rsid w:val="009B741F"/>
    <w:rsid w:val="009B794F"/>
    <w:rsid w:val="009C0E64"/>
    <w:rsid w:val="009C12FD"/>
    <w:rsid w:val="009C1C8E"/>
    <w:rsid w:val="009C1DC6"/>
    <w:rsid w:val="009C1F97"/>
    <w:rsid w:val="009C356D"/>
    <w:rsid w:val="009C3E02"/>
    <w:rsid w:val="009C6286"/>
    <w:rsid w:val="009D13DA"/>
    <w:rsid w:val="009D2645"/>
    <w:rsid w:val="009D34AB"/>
    <w:rsid w:val="009D4F02"/>
    <w:rsid w:val="009D5CF6"/>
    <w:rsid w:val="009D6059"/>
    <w:rsid w:val="009D70BF"/>
    <w:rsid w:val="009E0854"/>
    <w:rsid w:val="009E1188"/>
    <w:rsid w:val="009E2202"/>
    <w:rsid w:val="009E3425"/>
    <w:rsid w:val="009E3FC0"/>
    <w:rsid w:val="009E548E"/>
    <w:rsid w:val="009E5E05"/>
    <w:rsid w:val="009E5F91"/>
    <w:rsid w:val="009F0923"/>
    <w:rsid w:val="009F14E9"/>
    <w:rsid w:val="009F32CF"/>
    <w:rsid w:val="009F3373"/>
    <w:rsid w:val="009F3F98"/>
    <w:rsid w:val="009F5EFD"/>
    <w:rsid w:val="009F62A4"/>
    <w:rsid w:val="009F640D"/>
    <w:rsid w:val="009F7C62"/>
    <w:rsid w:val="00A02926"/>
    <w:rsid w:val="00A041EF"/>
    <w:rsid w:val="00A05D99"/>
    <w:rsid w:val="00A06505"/>
    <w:rsid w:val="00A069E7"/>
    <w:rsid w:val="00A11D93"/>
    <w:rsid w:val="00A1409A"/>
    <w:rsid w:val="00A156D7"/>
    <w:rsid w:val="00A1710E"/>
    <w:rsid w:val="00A201AB"/>
    <w:rsid w:val="00A20547"/>
    <w:rsid w:val="00A2227E"/>
    <w:rsid w:val="00A23783"/>
    <w:rsid w:val="00A2399E"/>
    <w:rsid w:val="00A23BDE"/>
    <w:rsid w:val="00A2433B"/>
    <w:rsid w:val="00A248EF"/>
    <w:rsid w:val="00A251DE"/>
    <w:rsid w:val="00A25F64"/>
    <w:rsid w:val="00A26B44"/>
    <w:rsid w:val="00A27179"/>
    <w:rsid w:val="00A30B5A"/>
    <w:rsid w:val="00A30CC0"/>
    <w:rsid w:val="00A30F0C"/>
    <w:rsid w:val="00A31906"/>
    <w:rsid w:val="00A325A8"/>
    <w:rsid w:val="00A34A92"/>
    <w:rsid w:val="00A352C9"/>
    <w:rsid w:val="00A35662"/>
    <w:rsid w:val="00A3775A"/>
    <w:rsid w:val="00A37A79"/>
    <w:rsid w:val="00A37AAC"/>
    <w:rsid w:val="00A42AA0"/>
    <w:rsid w:val="00A42D04"/>
    <w:rsid w:val="00A42F80"/>
    <w:rsid w:val="00A47257"/>
    <w:rsid w:val="00A4764F"/>
    <w:rsid w:val="00A477AE"/>
    <w:rsid w:val="00A50341"/>
    <w:rsid w:val="00A516FC"/>
    <w:rsid w:val="00A5226E"/>
    <w:rsid w:val="00A5443E"/>
    <w:rsid w:val="00A56896"/>
    <w:rsid w:val="00A57C5A"/>
    <w:rsid w:val="00A6158E"/>
    <w:rsid w:val="00A635BB"/>
    <w:rsid w:val="00A6522E"/>
    <w:rsid w:val="00A67AF4"/>
    <w:rsid w:val="00A71200"/>
    <w:rsid w:val="00A715C1"/>
    <w:rsid w:val="00A749A3"/>
    <w:rsid w:val="00A755C1"/>
    <w:rsid w:val="00A7667C"/>
    <w:rsid w:val="00A76AFD"/>
    <w:rsid w:val="00A82957"/>
    <w:rsid w:val="00A835D4"/>
    <w:rsid w:val="00A84C94"/>
    <w:rsid w:val="00A85663"/>
    <w:rsid w:val="00A86766"/>
    <w:rsid w:val="00A86C03"/>
    <w:rsid w:val="00A874AD"/>
    <w:rsid w:val="00A9292A"/>
    <w:rsid w:val="00A938C4"/>
    <w:rsid w:val="00A93FA8"/>
    <w:rsid w:val="00A9585B"/>
    <w:rsid w:val="00AA0F93"/>
    <w:rsid w:val="00AA1656"/>
    <w:rsid w:val="00AA2254"/>
    <w:rsid w:val="00AA2D60"/>
    <w:rsid w:val="00AA4CCC"/>
    <w:rsid w:val="00AA5235"/>
    <w:rsid w:val="00AA5475"/>
    <w:rsid w:val="00AA5E69"/>
    <w:rsid w:val="00AA6665"/>
    <w:rsid w:val="00AA69EA"/>
    <w:rsid w:val="00AA6CA6"/>
    <w:rsid w:val="00AA71DD"/>
    <w:rsid w:val="00AA7B7B"/>
    <w:rsid w:val="00AB183A"/>
    <w:rsid w:val="00AB18E3"/>
    <w:rsid w:val="00AB1B5C"/>
    <w:rsid w:val="00AB1BC2"/>
    <w:rsid w:val="00AB2470"/>
    <w:rsid w:val="00AB6099"/>
    <w:rsid w:val="00AB662B"/>
    <w:rsid w:val="00AB70C6"/>
    <w:rsid w:val="00AB7262"/>
    <w:rsid w:val="00AC03CD"/>
    <w:rsid w:val="00AC0EBE"/>
    <w:rsid w:val="00AC102F"/>
    <w:rsid w:val="00AC2029"/>
    <w:rsid w:val="00AC469F"/>
    <w:rsid w:val="00AC530B"/>
    <w:rsid w:val="00AC57F8"/>
    <w:rsid w:val="00AD03A8"/>
    <w:rsid w:val="00AD059B"/>
    <w:rsid w:val="00AD1872"/>
    <w:rsid w:val="00AD25E1"/>
    <w:rsid w:val="00AD5044"/>
    <w:rsid w:val="00AD5174"/>
    <w:rsid w:val="00AE19EE"/>
    <w:rsid w:val="00AE2B41"/>
    <w:rsid w:val="00AE3110"/>
    <w:rsid w:val="00AE3808"/>
    <w:rsid w:val="00AE3EFF"/>
    <w:rsid w:val="00AE3F96"/>
    <w:rsid w:val="00AE3FC7"/>
    <w:rsid w:val="00AE4686"/>
    <w:rsid w:val="00AE5986"/>
    <w:rsid w:val="00AE643D"/>
    <w:rsid w:val="00AE7B25"/>
    <w:rsid w:val="00AF1961"/>
    <w:rsid w:val="00AF2996"/>
    <w:rsid w:val="00AF3D1F"/>
    <w:rsid w:val="00AF4727"/>
    <w:rsid w:val="00AF61A8"/>
    <w:rsid w:val="00AF6703"/>
    <w:rsid w:val="00AF6C38"/>
    <w:rsid w:val="00AF7895"/>
    <w:rsid w:val="00AF7FDB"/>
    <w:rsid w:val="00B00737"/>
    <w:rsid w:val="00B01829"/>
    <w:rsid w:val="00B01E4A"/>
    <w:rsid w:val="00B02252"/>
    <w:rsid w:val="00B035CF"/>
    <w:rsid w:val="00B05195"/>
    <w:rsid w:val="00B103DE"/>
    <w:rsid w:val="00B11830"/>
    <w:rsid w:val="00B11D82"/>
    <w:rsid w:val="00B122EA"/>
    <w:rsid w:val="00B1472D"/>
    <w:rsid w:val="00B14C06"/>
    <w:rsid w:val="00B15A8C"/>
    <w:rsid w:val="00B15F0A"/>
    <w:rsid w:val="00B17118"/>
    <w:rsid w:val="00B20A3C"/>
    <w:rsid w:val="00B23FBF"/>
    <w:rsid w:val="00B24153"/>
    <w:rsid w:val="00B24C72"/>
    <w:rsid w:val="00B26CB8"/>
    <w:rsid w:val="00B26ED8"/>
    <w:rsid w:val="00B27638"/>
    <w:rsid w:val="00B3119A"/>
    <w:rsid w:val="00B33754"/>
    <w:rsid w:val="00B341DF"/>
    <w:rsid w:val="00B34D10"/>
    <w:rsid w:val="00B34F60"/>
    <w:rsid w:val="00B35AED"/>
    <w:rsid w:val="00B3659E"/>
    <w:rsid w:val="00B368EE"/>
    <w:rsid w:val="00B370D0"/>
    <w:rsid w:val="00B372B7"/>
    <w:rsid w:val="00B41AE7"/>
    <w:rsid w:val="00B43970"/>
    <w:rsid w:val="00B515CE"/>
    <w:rsid w:val="00B57AF5"/>
    <w:rsid w:val="00B605C1"/>
    <w:rsid w:val="00B64CF1"/>
    <w:rsid w:val="00B66667"/>
    <w:rsid w:val="00B679C0"/>
    <w:rsid w:val="00B67F54"/>
    <w:rsid w:val="00B710CB"/>
    <w:rsid w:val="00B72AAA"/>
    <w:rsid w:val="00B734CD"/>
    <w:rsid w:val="00B73898"/>
    <w:rsid w:val="00B744B8"/>
    <w:rsid w:val="00B75704"/>
    <w:rsid w:val="00B758A9"/>
    <w:rsid w:val="00B75911"/>
    <w:rsid w:val="00B75DAA"/>
    <w:rsid w:val="00B75F3E"/>
    <w:rsid w:val="00B777AF"/>
    <w:rsid w:val="00B8018C"/>
    <w:rsid w:val="00B81DC2"/>
    <w:rsid w:val="00B8395F"/>
    <w:rsid w:val="00B83E0A"/>
    <w:rsid w:val="00B84D34"/>
    <w:rsid w:val="00B8581D"/>
    <w:rsid w:val="00B87AD7"/>
    <w:rsid w:val="00B95987"/>
    <w:rsid w:val="00B95CFA"/>
    <w:rsid w:val="00B9609F"/>
    <w:rsid w:val="00B9794F"/>
    <w:rsid w:val="00B97F23"/>
    <w:rsid w:val="00BA075E"/>
    <w:rsid w:val="00BA0B78"/>
    <w:rsid w:val="00BA0DE4"/>
    <w:rsid w:val="00BA6149"/>
    <w:rsid w:val="00BA78BC"/>
    <w:rsid w:val="00BA7F1C"/>
    <w:rsid w:val="00BB0177"/>
    <w:rsid w:val="00BB0B39"/>
    <w:rsid w:val="00BB0E14"/>
    <w:rsid w:val="00BB2757"/>
    <w:rsid w:val="00BB2D1B"/>
    <w:rsid w:val="00BB2DB4"/>
    <w:rsid w:val="00BB344A"/>
    <w:rsid w:val="00BB6A47"/>
    <w:rsid w:val="00BC1765"/>
    <w:rsid w:val="00BC5DD5"/>
    <w:rsid w:val="00BC5DEE"/>
    <w:rsid w:val="00BC6A1E"/>
    <w:rsid w:val="00BD01A3"/>
    <w:rsid w:val="00BD03AD"/>
    <w:rsid w:val="00BD1D57"/>
    <w:rsid w:val="00BD55BE"/>
    <w:rsid w:val="00BD5BC5"/>
    <w:rsid w:val="00BD7B5E"/>
    <w:rsid w:val="00BE0528"/>
    <w:rsid w:val="00BE1CA1"/>
    <w:rsid w:val="00BF2A30"/>
    <w:rsid w:val="00BF38C4"/>
    <w:rsid w:val="00BF4898"/>
    <w:rsid w:val="00C00A7B"/>
    <w:rsid w:val="00C0462B"/>
    <w:rsid w:val="00C050E8"/>
    <w:rsid w:val="00C05B18"/>
    <w:rsid w:val="00C07D3E"/>
    <w:rsid w:val="00C1008A"/>
    <w:rsid w:val="00C11260"/>
    <w:rsid w:val="00C1503E"/>
    <w:rsid w:val="00C1629D"/>
    <w:rsid w:val="00C1632B"/>
    <w:rsid w:val="00C1754B"/>
    <w:rsid w:val="00C17C65"/>
    <w:rsid w:val="00C21C33"/>
    <w:rsid w:val="00C24EBE"/>
    <w:rsid w:val="00C25757"/>
    <w:rsid w:val="00C26216"/>
    <w:rsid w:val="00C2652E"/>
    <w:rsid w:val="00C2707A"/>
    <w:rsid w:val="00C30101"/>
    <w:rsid w:val="00C310CA"/>
    <w:rsid w:val="00C319BC"/>
    <w:rsid w:val="00C31AF6"/>
    <w:rsid w:val="00C32C1A"/>
    <w:rsid w:val="00C34364"/>
    <w:rsid w:val="00C369DF"/>
    <w:rsid w:val="00C37E90"/>
    <w:rsid w:val="00C40B7A"/>
    <w:rsid w:val="00C4173A"/>
    <w:rsid w:val="00C41E3F"/>
    <w:rsid w:val="00C434FC"/>
    <w:rsid w:val="00C43941"/>
    <w:rsid w:val="00C44E68"/>
    <w:rsid w:val="00C45500"/>
    <w:rsid w:val="00C4720B"/>
    <w:rsid w:val="00C56C2B"/>
    <w:rsid w:val="00C57056"/>
    <w:rsid w:val="00C576E4"/>
    <w:rsid w:val="00C5780D"/>
    <w:rsid w:val="00C5784F"/>
    <w:rsid w:val="00C611A4"/>
    <w:rsid w:val="00C6346E"/>
    <w:rsid w:val="00C63D43"/>
    <w:rsid w:val="00C652AD"/>
    <w:rsid w:val="00C66E1C"/>
    <w:rsid w:val="00C67260"/>
    <w:rsid w:val="00C752C0"/>
    <w:rsid w:val="00C77242"/>
    <w:rsid w:val="00C773CC"/>
    <w:rsid w:val="00C77557"/>
    <w:rsid w:val="00C81467"/>
    <w:rsid w:val="00C8395B"/>
    <w:rsid w:val="00C85C59"/>
    <w:rsid w:val="00C868CB"/>
    <w:rsid w:val="00C90A52"/>
    <w:rsid w:val="00C90DF8"/>
    <w:rsid w:val="00C910C5"/>
    <w:rsid w:val="00C93CDD"/>
    <w:rsid w:val="00C94063"/>
    <w:rsid w:val="00C96F1E"/>
    <w:rsid w:val="00CA128B"/>
    <w:rsid w:val="00CA1673"/>
    <w:rsid w:val="00CA1A60"/>
    <w:rsid w:val="00CA2A38"/>
    <w:rsid w:val="00CA3ACB"/>
    <w:rsid w:val="00CA5E71"/>
    <w:rsid w:val="00CA684B"/>
    <w:rsid w:val="00CA73DA"/>
    <w:rsid w:val="00CB096A"/>
    <w:rsid w:val="00CB18F1"/>
    <w:rsid w:val="00CB1920"/>
    <w:rsid w:val="00CB4474"/>
    <w:rsid w:val="00CB48E3"/>
    <w:rsid w:val="00CB4E41"/>
    <w:rsid w:val="00CB6650"/>
    <w:rsid w:val="00CB7A29"/>
    <w:rsid w:val="00CC184D"/>
    <w:rsid w:val="00CC2557"/>
    <w:rsid w:val="00CC3B6C"/>
    <w:rsid w:val="00CC486E"/>
    <w:rsid w:val="00CC4FF6"/>
    <w:rsid w:val="00CC519C"/>
    <w:rsid w:val="00CC568E"/>
    <w:rsid w:val="00CC6032"/>
    <w:rsid w:val="00CC6441"/>
    <w:rsid w:val="00CC6559"/>
    <w:rsid w:val="00CC6963"/>
    <w:rsid w:val="00CC6F82"/>
    <w:rsid w:val="00CD3690"/>
    <w:rsid w:val="00CD42A7"/>
    <w:rsid w:val="00CD4DBE"/>
    <w:rsid w:val="00CD55BE"/>
    <w:rsid w:val="00CE1788"/>
    <w:rsid w:val="00CE5F98"/>
    <w:rsid w:val="00CF10B6"/>
    <w:rsid w:val="00CF1C8F"/>
    <w:rsid w:val="00CF3100"/>
    <w:rsid w:val="00CF3BEB"/>
    <w:rsid w:val="00CF3CBC"/>
    <w:rsid w:val="00CF4300"/>
    <w:rsid w:val="00CF4E80"/>
    <w:rsid w:val="00CF5369"/>
    <w:rsid w:val="00CF53AE"/>
    <w:rsid w:val="00CF7AD0"/>
    <w:rsid w:val="00D04634"/>
    <w:rsid w:val="00D05A7D"/>
    <w:rsid w:val="00D05FDE"/>
    <w:rsid w:val="00D06544"/>
    <w:rsid w:val="00D06B88"/>
    <w:rsid w:val="00D07C96"/>
    <w:rsid w:val="00D10604"/>
    <w:rsid w:val="00D11ECD"/>
    <w:rsid w:val="00D13B00"/>
    <w:rsid w:val="00D14CEC"/>
    <w:rsid w:val="00D1599B"/>
    <w:rsid w:val="00D2174B"/>
    <w:rsid w:val="00D2242E"/>
    <w:rsid w:val="00D2525C"/>
    <w:rsid w:val="00D25ADE"/>
    <w:rsid w:val="00D25EB6"/>
    <w:rsid w:val="00D2725E"/>
    <w:rsid w:val="00D27FA3"/>
    <w:rsid w:val="00D345E4"/>
    <w:rsid w:val="00D37968"/>
    <w:rsid w:val="00D37E93"/>
    <w:rsid w:val="00D37EF1"/>
    <w:rsid w:val="00D4210D"/>
    <w:rsid w:val="00D43DD7"/>
    <w:rsid w:val="00D46033"/>
    <w:rsid w:val="00D465A0"/>
    <w:rsid w:val="00D46B37"/>
    <w:rsid w:val="00D471A7"/>
    <w:rsid w:val="00D5019C"/>
    <w:rsid w:val="00D50826"/>
    <w:rsid w:val="00D52AAB"/>
    <w:rsid w:val="00D53ADB"/>
    <w:rsid w:val="00D549C9"/>
    <w:rsid w:val="00D549FD"/>
    <w:rsid w:val="00D62318"/>
    <w:rsid w:val="00D6377A"/>
    <w:rsid w:val="00D64ABF"/>
    <w:rsid w:val="00D65872"/>
    <w:rsid w:val="00D70B57"/>
    <w:rsid w:val="00D715AF"/>
    <w:rsid w:val="00D7189F"/>
    <w:rsid w:val="00D72A5C"/>
    <w:rsid w:val="00D73E76"/>
    <w:rsid w:val="00D746A3"/>
    <w:rsid w:val="00D74854"/>
    <w:rsid w:val="00D7516E"/>
    <w:rsid w:val="00D7723D"/>
    <w:rsid w:val="00D817B2"/>
    <w:rsid w:val="00D81AB3"/>
    <w:rsid w:val="00D833E3"/>
    <w:rsid w:val="00D83AE6"/>
    <w:rsid w:val="00D83B84"/>
    <w:rsid w:val="00D83EE4"/>
    <w:rsid w:val="00D8412A"/>
    <w:rsid w:val="00D87D16"/>
    <w:rsid w:val="00D90BEA"/>
    <w:rsid w:val="00D91A66"/>
    <w:rsid w:val="00D91C17"/>
    <w:rsid w:val="00D92219"/>
    <w:rsid w:val="00D95B71"/>
    <w:rsid w:val="00D96EEE"/>
    <w:rsid w:val="00D96F19"/>
    <w:rsid w:val="00D9705F"/>
    <w:rsid w:val="00DA08D6"/>
    <w:rsid w:val="00DA11CB"/>
    <w:rsid w:val="00DA2185"/>
    <w:rsid w:val="00DA21C9"/>
    <w:rsid w:val="00DA22D9"/>
    <w:rsid w:val="00DA2A4B"/>
    <w:rsid w:val="00DA3798"/>
    <w:rsid w:val="00DA42B5"/>
    <w:rsid w:val="00DA5783"/>
    <w:rsid w:val="00DA5943"/>
    <w:rsid w:val="00DA6208"/>
    <w:rsid w:val="00DB1F78"/>
    <w:rsid w:val="00DC5E41"/>
    <w:rsid w:val="00DD20E8"/>
    <w:rsid w:val="00DD26F6"/>
    <w:rsid w:val="00DD2987"/>
    <w:rsid w:val="00DD41B1"/>
    <w:rsid w:val="00DD477A"/>
    <w:rsid w:val="00DD47DF"/>
    <w:rsid w:val="00DD4D07"/>
    <w:rsid w:val="00DD6BBD"/>
    <w:rsid w:val="00DD7DD7"/>
    <w:rsid w:val="00DE59CF"/>
    <w:rsid w:val="00DE6A0E"/>
    <w:rsid w:val="00DE6DC5"/>
    <w:rsid w:val="00DE79C5"/>
    <w:rsid w:val="00DF1462"/>
    <w:rsid w:val="00DF1B96"/>
    <w:rsid w:val="00DF2310"/>
    <w:rsid w:val="00DF381E"/>
    <w:rsid w:val="00DF52E1"/>
    <w:rsid w:val="00DF641A"/>
    <w:rsid w:val="00DF6582"/>
    <w:rsid w:val="00E00235"/>
    <w:rsid w:val="00E004F4"/>
    <w:rsid w:val="00E01D8E"/>
    <w:rsid w:val="00E0702D"/>
    <w:rsid w:val="00E070EC"/>
    <w:rsid w:val="00E10D08"/>
    <w:rsid w:val="00E13044"/>
    <w:rsid w:val="00E155D7"/>
    <w:rsid w:val="00E17A59"/>
    <w:rsid w:val="00E17D2F"/>
    <w:rsid w:val="00E17D36"/>
    <w:rsid w:val="00E209C3"/>
    <w:rsid w:val="00E21C58"/>
    <w:rsid w:val="00E242D6"/>
    <w:rsid w:val="00E2502E"/>
    <w:rsid w:val="00E27309"/>
    <w:rsid w:val="00E345A1"/>
    <w:rsid w:val="00E34AE5"/>
    <w:rsid w:val="00E35CDB"/>
    <w:rsid w:val="00E36648"/>
    <w:rsid w:val="00E36FE0"/>
    <w:rsid w:val="00E36FE9"/>
    <w:rsid w:val="00E40CD7"/>
    <w:rsid w:val="00E45E24"/>
    <w:rsid w:val="00E5187F"/>
    <w:rsid w:val="00E558FA"/>
    <w:rsid w:val="00E61F83"/>
    <w:rsid w:val="00E61FBC"/>
    <w:rsid w:val="00E628CD"/>
    <w:rsid w:val="00E62D6F"/>
    <w:rsid w:val="00E655BA"/>
    <w:rsid w:val="00E65B7B"/>
    <w:rsid w:val="00E66658"/>
    <w:rsid w:val="00E66BD9"/>
    <w:rsid w:val="00E719CC"/>
    <w:rsid w:val="00E74467"/>
    <w:rsid w:val="00E7557F"/>
    <w:rsid w:val="00E75D30"/>
    <w:rsid w:val="00E7626A"/>
    <w:rsid w:val="00E80AC2"/>
    <w:rsid w:val="00E80B75"/>
    <w:rsid w:val="00E81986"/>
    <w:rsid w:val="00E82412"/>
    <w:rsid w:val="00E83A5F"/>
    <w:rsid w:val="00E852D6"/>
    <w:rsid w:val="00E906FE"/>
    <w:rsid w:val="00E9073E"/>
    <w:rsid w:val="00E92B8D"/>
    <w:rsid w:val="00E93697"/>
    <w:rsid w:val="00E93B76"/>
    <w:rsid w:val="00E94D1B"/>
    <w:rsid w:val="00E952E3"/>
    <w:rsid w:val="00E95511"/>
    <w:rsid w:val="00E958D6"/>
    <w:rsid w:val="00E96690"/>
    <w:rsid w:val="00EA083E"/>
    <w:rsid w:val="00EA0C84"/>
    <w:rsid w:val="00EA14B5"/>
    <w:rsid w:val="00EA1D6E"/>
    <w:rsid w:val="00EA24F3"/>
    <w:rsid w:val="00EA3202"/>
    <w:rsid w:val="00EA5361"/>
    <w:rsid w:val="00EA6081"/>
    <w:rsid w:val="00EB2F9B"/>
    <w:rsid w:val="00EB31DC"/>
    <w:rsid w:val="00EB3DB7"/>
    <w:rsid w:val="00EB4A91"/>
    <w:rsid w:val="00EB5FBF"/>
    <w:rsid w:val="00EC1B72"/>
    <w:rsid w:val="00EC2DF1"/>
    <w:rsid w:val="00EC4607"/>
    <w:rsid w:val="00EC475D"/>
    <w:rsid w:val="00EC5B52"/>
    <w:rsid w:val="00EC61B3"/>
    <w:rsid w:val="00EC6CC1"/>
    <w:rsid w:val="00ED1C60"/>
    <w:rsid w:val="00ED4A40"/>
    <w:rsid w:val="00ED50F7"/>
    <w:rsid w:val="00ED7211"/>
    <w:rsid w:val="00ED7952"/>
    <w:rsid w:val="00EE2068"/>
    <w:rsid w:val="00EE3651"/>
    <w:rsid w:val="00EE3F27"/>
    <w:rsid w:val="00EE4F5F"/>
    <w:rsid w:val="00EE5365"/>
    <w:rsid w:val="00EE6C7D"/>
    <w:rsid w:val="00EF0553"/>
    <w:rsid w:val="00EF1692"/>
    <w:rsid w:val="00EF21A9"/>
    <w:rsid w:val="00EF239F"/>
    <w:rsid w:val="00EF2667"/>
    <w:rsid w:val="00EF3A95"/>
    <w:rsid w:val="00EF5CC1"/>
    <w:rsid w:val="00EF77BB"/>
    <w:rsid w:val="00EF789F"/>
    <w:rsid w:val="00EF7D79"/>
    <w:rsid w:val="00F015D9"/>
    <w:rsid w:val="00F0221C"/>
    <w:rsid w:val="00F031EE"/>
    <w:rsid w:val="00F04F8A"/>
    <w:rsid w:val="00F06702"/>
    <w:rsid w:val="00F074C6"/>
    <w:rsid w:val="00F07848"/>
    <w:rsid w:val="00F07E40"/>
    <w:rsid w:val="00F117FF"/>
    <w:rsid w:val="00F1230E"/>
    <w:rsid w:val="00F1276B"/>
    <w:rsid w:val="00F12A1F"/>
    <w:rsid w:val="00F14547"/>
    <w:rsid w:val="00F15C11"/>
    <w:rsid w:val="00F16A25"/>
    <w:rsid w:val="00F17E61"/>
    <w:rsid w:val="00F21045"/>
    <w:rsid w:val="00F2186F"/>
    <w:rsid w:val="00F225EA"/>
    <w:rsid w:val="00F237B3"/>
    <w:rsid w:val="00F25A87"/>
    <w:rsid w:val="00F25AB8"/>
    <w:rsid w:val="00F269DD"/>
    <w:rsid w:val="00F301D3"/>
    <w:rsid w:val="00F34703"/>
    <w:rsid w:val="00F34942"/>
    <w:rsid w:val="00F34C45"/>
    <w:rsid w:val="00F354E3"/>
    <w:rsid w:val="00F3633E"/>
    <w:rsid w:val="00F36718"/>
    <w:rsid w:val="00F36F8C"/>
    <w:rsid w:val="00F4161A"/>
    <w:rsid w:val="00F41E3E"/>
    <w:rsid w:val="00F4302A"/>
    <w:rsid w:val="00F466AB"/>
    <w:rsid w:val="00F46B74"/>
    <w:rsid w:val="00F46F88"/>
    <w:rsid w:val="00F47C87"/>
    <w:rsid w:val="00F47DFB"/>
    <w:rsid w:val="00F52420"/>
    <w:rsid w:val="00F524FB"/>
    <w:rsid w:val="00F56B4A"/>
    <w:rsid w:val="00F579D3"/>
    <w:rsid w:val="00F6011B"/>
    <w:rsid w:val="00F60368"/>
    <w:rsid w:val="00F607FC"/>
    <w:rsid w:val="00F61A9D"/>
    <w:rsid w:val="00F6205A"/>
    <w:rsid w:val="00F63E30"/>
    <w:rsid w:val="00F64443"/>
    <w:rsid w:val="00F66071"/>
    <w:rsid w:val="00F66FC6"/>
    <w:rsid w:val="00F67E97"/>
    <w:rsid w:val="00F70472"/>
    <w:rsid w:val="00F70666"/>
    <w:rsid w:val="00F72310"/>
    <w:rsid w:val="00F7542D"/>
    <w:rsid w:val="00F763E7"/>
    <w:rsid w:val="00F800B8"/>
    <w:rsid w:val="00F8344B"/>
    <w:rsid w:val="00F83C83"/>
    <w:rsid w:val="00F906BA"/>
    <w:rsid w:val="00F90E04"/>
    <w:rsid w:val="00F91EE9"/>
    <w:rsid w:val="00F925D9"/>
    <w:rsid w:val="00F92785"/>
    <w:rsid w:val="00F944EC"/>
    <w:rsid w:val="00F953A6"/>
    <w:rsid w:val="00F95DB4"/>
    <w:rsid w:val="00F95E24"/>
    <w:rsid w:val="00F96925"/>
    <w:rsid w:val="00F97BBB"/>
    <w:rsid w:val="00FA0322"/>
    <w:rsid w:val="00FA0862"/>
    <w:rsid w:val="00FA0A70"/>
    <w:rsid w:val="00FA1092"/>
    <w:rsid w:val="00FA16D1"/>
    <w:rsid w:val="00FA209E"/>
    <w:rsid w:val="00FA3427"/>
    <w:rsid w:val="00FA3B97"/>
    <w:rsid w:val="00FA4046"/>
    <w:rsid w:val="00FA5B70"/>
    <w:rsid w:val="00FA6DC0"/>
    <w:rsid w:val="00FA7F40"/>
    <w:rsid w:val="00FB0641"/>
    <w:rsid w:val="00FB18C4"/>
    <w:rsid w:val="00FB3810"/>
    <w:rsid w:val="00FB64BE"/>
    <w:rsid w:val="00FB687C"/>
    <w:rsid w:val="00FB7B8D"/>
    <w:rsid w:val="00FC0E75"/>
    <w:rsid w:val="00FC0F5E"/>
    <w:rsid w:val="00FC1F17"/>
    <w:rsid w:val="00FC2B3D"/>
    <w:rsid w:val="00FC77E3"/>
    <w:rsid w:val="00FC7DAA"/>
    <w:rsid w:val="00FD23AB"/>
    <w:rsid w:val="00FD3132"/>
    <w:rsid w:val="00FD3AD0"/>
    <w:rsid w:val="00FD408C"/>
    <w:rsid w:val="00FD53A1"/>
    <w:rsid w:val="00FD56D7"/>
    <w:rsid w:val="00FD7200"/>
    <w:rsid w:val="00FE05D0"/>
    <w:rsid w:val="00FE14E1"/>
    <w:rsid w:val="00FE17E7"/>
    <w:rsid w:val="00FE4544"/>
    <w:rsid w:val="00FF08E0"/>
    <w:rsid w:val="00FF1D0D"/>
    <w:rsid w:val="00FF2953"/>
    <w:rsid w:val="00FF2AD4"/>
    <w:rsid w:val="00FF3E74"/>
    <w:rsid w:val="00FF6545"/>
    <w:rsid w:val="00FF70C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2DC4"/>
  <w15:chartTrackingRefBased/>
  <w15:docId w15:val="{BFC8CA5C-F781-4BC5-A94C-0259386C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F52"/>
  </w:style>
  <w:style w:type="paragraph" w:styleId="Heading2">
    <w:name w:val="heading 2"/>
    <w:basedOn w:val="Normal"/>
    <w:link w:val="Heading2Char"/>
    <w:uiPriority w:val="9"/>
    <w:qFormat/>
    <w:rsid w:val="008476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761B"/>
    <w:rPr>
      <w:rFonts w:ascii="Times New Roman" w:eastAsia="Times New Roman" w:hAnsi="Times New Roman" w:cs="Times New Roman"/>
      <w:b/>
      <w:bCs/>
      <w:sz w:val="36"/>
      <w:szCs w:val="36"/>
    </w:rPr>
  </w:style>
  <w:style w:type="paragraph" w:styleId="ListParagraph">
    <w:name w:val="List Paragraph"/>
    <w:basedOn w:val="Normal"/>
    <w:uiPriority w:val="34"/>
    <w:qFormat/>
    <w:rsid w:val="00B67F54"/>
    <w:pPr>
      <w:ind w:left="720"/>
      <w:contextualSpacing/>
    </w:pPr>
  </w:style>
  <w:style w:type="paragraph" w:styleId="Header">
    <w:name w:val="header"/>
    <w:basedOn w:val="Normal"/>
    <w:link w:val="HeaderChar"/>
    <w:uiPriority w:val="99"/>
    <w:unhideWhenUsed/>
    <w:rsid w:val="007F4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F72"/>
  </w:style>
  <w:style w:type="paragraph" w:styleId="Footer">
    <w:name w:val="footer"/>
    <w:basedOn w:val="Normal"/>
    <w:link w:val="FooterChar"/>
    <w:uiPriority w:val="99"/>
    <w:unhideWhenUsed/>
    <w:rsid w:val="007F4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F72"/>
  </w:style>
  <w:style w:type="paragraph" w:styleId="NormalWeb">
    <w:name w:val="Normal (Web)"/>
    <w:basedOn w:val="Normal"/>
    <w:uiPriority w:val="99"/>
    <w:semiHidden/>
    <w:unhideWhenUsed/>
    <w:rsid w:val="00174A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73529">
      <w:bodyDiv w:val="1"/>
      <w:marLeft w:val="0"/>
      <w:marRight w:val="0"/>
      <w:marTop w:val="0"/>
      <w:marBottom w:val="0"/>
      <w:divBdr>
        <w:top w:val="none" w:sz="0" w:space="0" w:color="auto"/>
        <w:left w:val="none" w:sz="0" w:space="0" w:color="auto"/>
        <w:bottom w:val="none" w:sz="0" w:space="0" w:color="auto"/>
        <w:right w:val="none" w:sz="0" w:space="0" w:color="auto"/>
      </w:divBdr>
    </w:div>
    <w:div w:id="629671324">
      <w:bodyDiv w:val="1"/>
      <w:marLeft w:val="0"/>
      <w:marRight w:val="0"/>
      <w:marTop w:val="0"/>
      <w:marBottom w:val="0"/>
      <w:divBdr>
        <w:top w:val="none" w:sz="0" w:space="0" w:color="auto"/>
        <w:left w:val="none" w:sz="0" w:space="0" w:color="auto"/>
        <w:bottom w:val="none" w:sz="0" w:space="0" w:color="auto"/>
        <w:right w:val="none" w:sz="0" w:space="0" w:color="auto"/>
      </w:divBdr>
    </w:div>
    <w:div w:id="911282739">
      <w:bodyDiv w:val="1"/>
      <w:marLeft w:val="0"/>
      <w:marRight w:val="0"/>
      <w:marTop w:val="0"/>
      <w:marBottom w:val="0"/>
      <w:divBdr>
        <w:top w:val="none" w:sz="0" w:space="0" w:color="auto"/>
        <w:left w:val="none" w:sz="0" w:space="0" w:color="auto"/>
        <w:bottom w:val="none" w:sz="0" w:space="0" w:color="auto"/>
        <w:right w:val="none" w:sz="0" w:space="0" w:color="auto"/>
      </w:divBdr>
    </w:div>
    <w:div w:id="986205675">
      <w:bodyDiv w:val="1"/>
      <w:marLeft w:val="0"/>
      <w:marRight w:val="0"/>
      <w:marTop w:val="0"/>
      <w:marBottom w:val="0"/>
      <w:divBdr>
        <w:top w:val="none" w:sz="0" w:space="0" w:color="auto"/>
        <w:left w:val="none" w:sz="0" w:space="0" w:color="auto"/>
        <w:bottom w:val="none" w:sz="0" w:space="0" w:color="auto"/>
        <w:right w:val="none" w:sz="0" w:space="0" w:color="auto"/>
      </w:divBdr>
    </w:div>
    <w:div w:id="989595724">
      <w:bodyDiv w:val="1"/>
      <w:marLeft w:val="0"/>
      <w:marRight w:val="0"/>
      <w:marTop w:val="0"/>
      <w:marBottom w:val="0"/>
      <w:divBdr>
        <w:top w:val="none" w:sz="0" w:space="0" w:color="auto"/>
        <w:left w:val="none" w:sz="0" w:space="0" w:color="auto"/>
        <w:bottom w:val="none" w:sz="0" w:space="0" w:color="auto"/>
        <w:right w:val="none" w:sz="0" w:space="0" w:color="auto"/>
      </w:divBdr>
    </w:div>
    <w:div w:id="1357197967">
      <w:bodyDiv w:val="1"/>
      <w:marLeft w:val="0"/>
      <w:marRight w:val="0"/>
      <w:marTop w:val="0"/>
      <w:marBottom w:val="0"/>
      <w:divBdr>
        <w:top w:val="none" w:sz="0" w:space="0" w:color="auto"/>
        <w:left w:val="none" w:sz="0" w:space="0" w:color="auto"/>
        <w:bottom w:val="none" w:sz="0" w:space="0" w:color="auto"/>
        <w:right w:val="none" w:sz="0" w:space="0" w:color="auto"/>
      </w:divBdr>
    </w:div>
    <w:div w:id="1438451917">
      <w:bodyDiv w:val="1"/>
      <w:marLeft w:val="0"/>
      <w:marRight w:val="0"/>
      <w:marTop w:val="0"/>
      <w:marBottom w:val="0"/>
      <w:divBdr>
        <w:top w:val="none" w:sz="0" w:space="0" w:color="auto"/>
        <w:left w:val="none" w:sz="0" w:space="0" w:color="auto"/>
        <w:bottom w:val="none" w:sz="0" w:space="0" w:color="auto"/>
        <w:right w:val="none" w:sz="0" w:space="0" w:color="auto"/>
      </w:divBdr>
    </w:div>
    <w:div w:id="1913588381">
      <w:bodyDiv w:val="1"/>
      <w:marLeft w:val="0"/>
      <w:marRight w:val="0"/>
      <w:marTop w:val="0"/>
      <w:marBottom w:val="0"/>
      <w:divBdr>
        <w:top w:val="none" w:sz="0" w:space="0" w:color="auto"/>
        <w:left w:val="none" w:sz="0" w:space="0" w:color="auto"/>
        <w:bottom w:val="none" w:sz="0" w:space="0" w:color="auto"/>
        <w:right w:val="none" w:sz="0" w:space="0" w:color="auto"/>
      </w:divBdr>
    </w:div>
    <w:div w:id="212391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6230</Words>
  <Characters>35516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41663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Lilitha Mdleleni</cp:lastModifiedBy>
  <cp:revision>3</cp:revision>
  <dcterms:created xsi:type="dcterms:W3CDTF">2023-11-28T08:22:00Z</dcterms:created>
  <dcterms:modified xsi:type="dcterms:W3CDTF">2023-12-06T09:07:00Z</dcterms:modified>
</cp:coreProperties>
</file>