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4AA5E" w14:textId="7968B0A8" w:rsidR="00A42E3E" w:rsidRPr="00A42E3E" w:rsidRDefault="00A42E3E" w:rsidP="00A42E3E">
      <w:pPr>
        <w:rPr>
          <w:color w:val="FF0000"/>
          <w:u w:val="single"/>
        </w:rPr>
      </w:pPr>
      <w:r>
        <w:rPr>
          <w:rFonts w:ascii="Arial" w:hAnsi="Arial" w:cs="Arial"/>
          <w:color w:val="FF0000"/>
        </w:rPr>
        <w:t>Editorial note: Certain information has been redacted from this judgment in compliance with the law.</w:t>
      </w:r>
    </w:p>
    <w:p w14:paraId="64560840" w14:textId="5D79C2D7" w:rsidR="00EA29CA" w:rsidRPr="00875A82" w:rsidRDefault="00EA29CA" w:rsidP="00711E3A">
      <w:pPr>
        <w:spacing w:after="0" w:line="360" w:lineRule="auto"/>
        <w:jc w:val="center"/>
        <w:rPr>
          <w:rFonts w:ascii="Arial" w:hAnsi="Arial" w:cs="Arial"/>
          <w:b/>
          <w:bCs/>
          <w:sz w:val="28"/>
          <w:szCs w:val="28"/>
        </w:rPr>
      </w:pPr>
      <w:r w:rsidRPr="00875A82">
        <w:rPr>
          <w:rFonts w:ascii="Arial" w:hAnsi="Arial" w:cs="Arial"/>
          <w:b/>
          <w:bCs/>
          <w:sz w:val="28"/>
          <w:szCs w:val="28"/>
        </w:rPr>
        <w:t>REPUBLIC OF SOUTH AFRICA</w:t>
      </w:r>
    </w:p>
    <w:p w14:paraId="5387606E" w14:textId="77777777" w:rsidR="00EA29CA" w:rsidRPr="00875A82" w:rsidRDefault="00EA29CA" w:rsidP="00711E3A">
      <w:pPr>
        <w:spacing w:after="0" w:line="360" w:lineRule="auto"/>
        <w:jc w:val="center"/>
        <w:rPr>
          <w:rFonts w:ascii="Arial" w:hAnsi="Arial" w:cs="Arial"/>
          <w:b/>
          <w:bCs/>
          <w:sz w:val="28"/>
          <w:szCs w:val="28"/>
        </w:rPr>
      </w:pPr>
    </w:p>
    <w:p w14:paraId="0B8B4C5B" w14:textId="77777777" w:rsidR="00EA29CA" w:rsidRPr="00711E3A" w:rsidRDefault="00EA29CA" w:rsidP="00711E3A">
      <w:pPr>
        <w:spacing w:after="0" w:line="360" w:lineRule="auto"/>
        <w:jc w:val="center"/>
        <w:rPr>
          <w:rFonts w:ascii="Arial" w:hAnsi="Arial" w:cs="Arial"/>
        </w:rPr>
      </w:pPr>
      <w:r w:rsidRPr="00711E3A">
        <w:rPr>
          <w:rFonts w:ascii="Arial" w:hAnsi="Arial" w:cs="Arial"/>
          <w:noProof/>
          <w:lang w:val="en-ZA" w:eastAsia="en-ZA"/>
        </w:rPr>
        <w:drawing>
          <wp:inline distT="0" distB="0" distL="0" distR="0" wp14:anchorId="0B08E30F" wp14:editId="6EFB73AA">
            <wp:extent cx="2877820" cy="1865630"/>
            <wp:effectExtent l="0" t="0" r="0" b="1270"/>
            <wp:docPr id="9742995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7820" cy="1865630"/>
                    </a:xfrm>
                    <a:prstGeom prst="rect">
                      <a:avLst/>
                    </a:prstGeom>
                    <a:noFill/>
                  </pic:spPr>
                </pic:pic>
              </a:graphicData>
            </a:graphic>
          </wp:inline>
        </w:drawing>
      </w:r>
    </w:p>
    <w:p w14:paraId="79FD0437" w14:textId="77777777" w:rsidR="00EA29CA" w:rsidRPr="00711E3A" w:rsidRDefault="00EA29CA" w:rsidP="00711E3A">
      <w:pPr>
        <w:spacing w:after="0" w:line="360" w:lineRule="auto"/>
        <w:rPr>
          <w:rFonts w:ascii="Arial" w:hAnsi="Arial" w:cs="Arial"/>
        </w:rPr>
      </w:pPr>
    </w:p>
    <w:p w14:paraId="7A97A4EB" w14:textId="77777777" w:rsidR="00EA29CA" w:rsidRPr="00711E3A" w:rsidRDefault="00EA29CA" w:rsidP="00711E3A">
      <w:pPr>
        <w:widowControl w:val="0"/>
        <w:tabs>
          <w:tab w:val="center" w:pos="4512"/>
        </w:tabs>
        <w:autoSpaceDE w:val="0"/>
        <w:autoSpaceDN w:val="0"/>
        <w:adjustRightInd w:val="0"/>
        <w:spacing w:after="0" w:line="360" w:lineRule="auto"/>
        <w:jc w:val="center"/>
        <w:rPr>
          <w:rFonts w:ascii="Arial" w:eastAsia="Times New Roman" w:hAnsi="Arial" w:cs="Arial"/>
          <w:b/>
          <w:lang w:eastAsia="en-GB"/>
        </w:rPr>
      </w:pPr>
      <w:r w:rsidRPr="00711E3A">
        <w:rPr>
          <w:rFonts w:ascii="Arial" w:eastAsia="Times New Roman" w:hAnsi="Arial" w:cs="Arial"/>
          <w:b/>
          <w:lang w:eastAsia="en-GB"/>
        </w:rPr>
        <w:t>IN THE HIGH COURT OF SOUTH AFRICA</w:t>
      </w:r>
    </w:p>
    <w:p w14:paraId="269EBDCA" w14:textId="77777777" w:rsidR="00EA29CA" w:rsidRPr="00711E3A" w:rsidRDefault="00EA29CA" w:rsidP="00711E3A">
      <w:pPr>
        <w:widowControl w:val="0"/>
        <w:tabs>
          <w:tab w:val="center" w:pos="4512"/>
        </w:tabs>
        <w:autoSpaceDE w:val="0"/>
        <w:autoSpaceDN w:val="0"/>
        <w:adjustRightInd w:val="0"/>
        <w:spacing w:after="0" w:line="360" w:lineRule="auto"/>
        <w:jc w:val="center"/>
        <w:rPr>
          <w:rFonts w:ascii="Arial" w:eastAsia="Times New Roman" w:hAnsi="Arial" w:cs="Arial"/>
          <w:lang w:eastAsia="en-GB"/>
        </w:rPr>
      </w:pPr>
      <w:r w:rsidRPr="00711E3A">
        <w:rPr>
          <w:rFonts w:ascii="Arial" w:eastAsia="Times New Roman" w:hAnsi="Arial" w:cs="Arial"/>
          <w:b/>
          <w:lang w:eastAsia="en-GB"/>
        </w:rPr>
        <w:t>GAUTENG DIVISION, PRETORIA</w:t>
      </w:r>
    </w:p>
    <w:p w14:paraId="32E3AFF2" w14:textId="77777777" w:rsidR="00EA29CA" w:rsidRPr="00711E3A" w:rsidRDefault="00EA29CA" w:rsidP="00711E3A">
      <w:pPr>
        <w:widowControl w:val="0"/>
        <w:autoSpaceDE w:val="0"/>
        <w:autoSpaceDN w:val="0"/>
        <w:adjustRightInd w:val="0"/>
        <w:spacing w:after="0" w:line="360" w:lineRule="auto"/>
        <w:jc w:val="both"/>
        <w:rPr>
          <w:rFonts w:ascii="Arial" w:eastAsia="Times New Roman" w:hAnsi="Arial" w:cs="Arial"/>
          <w:lang w:eastAsia="en-GB"/>
        </w:rPr>
      </w:pPr>
    </w:p>
    <w:tbl>
      <w:tblPr>
        <w:tblW w:w="4860" w:type="dxa"/>
        <w:tblInd w:w="5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tblGrid>
      <w:tr w:rsidR="00EA29CA" w:rsidRPr="00711E3A" w14:paraId="2F978017" w14:textId="77777777" w:rsidTr="009632BF">
        <w:trPr>
          <w:trHeight w:val="2033"/>
        </w:trPr>
        <w:tc>
          <w:tcPr>
            <w:tcW w:w="4860" w:type="dxa"/>
            <w:tcBorders>
              <w:top w:val="single" w:sz="4" w:space="0" w:color="auto"/>
              <w:left w:val="single" w:sz="4" w:space="0" w:color="auto"/>
              <w:bottom w:val="single" w:sz="4" w:space="0" w:color="auto"/>
              <w:right w:val="single" w:sz="4" w:space="0" w:color="auto"/>
            </w:tcBorders>
            <w:hideMark/>
          </w:tcPr>
          <w:p w14:paraId="501FE24C" w14:textId="77777777" w:rsidR="00292382" w:rsidRDefault="00292382" w:rsidP="00711E3A">
            <w:pPr>
              <w:spacing w:after="0" w:line="360" w:lineRule="auto"/>
              <w:jc w:val="both"/>
              <w:rPr>
                <w:rFonts w:ascii="Arial" w:hAnsi="Arial" w:cs="Arial"/>
                <w:b/>
                <w:lang w:val="en-GB"/>
              </w:rPr>
            </w:pPr>
          </w:p>
          <w:p w14:paraId="63E7D20D" w14:textId="799B2679" w:rsidR="00EA29CA" w:rsidRPr="00711E3A" w:rsidRDefault="00EA29CA" w:rsidP="00711E3A">
            <w:pPr>
              <w:spacing w:after="0" w:line="360" w:lineRule="auto"/>
              <w:jc w:val="both"/>
              <w:rPr>
                <w:rFonts w:ascii="Arial" w:hAnsi="Arial" w:cs="Arial"/>
                <w:b/>
                <w:lang w:val="en-GB"/>
              </w:rPr>
            </w:pPr>
            <w:r w:rsidRPr="00711E3A">
              <w:rPr>
                <w:rFonts w:ascii="Arial" w:hAnsi="Arial" w:cs="Arial"/>
                <w:b/>
                <w:lang w:val="en-GB"/>
              </w:rPr>
              <w:t>(1) REPORTABLE: YES</w:t>
            </w:r>
          </w:p>
          <w:p w14:paraId="4F722B04" w14:textId="77777777" w:rsidR="00EA29CA" w:rsidRPr="00711E3A" w:rsidRDefault="00EA29CA" w:rsidP="00711E3A">
            <w:pPr>
              <w:spacing w:after="0" w:line="360" w:lineRule="auto"/>
              <w:jc w:val="both"/>
              <w:rPr>
                <w:rFonts w:ascii="Arial" w:hAnsi="Arial" w:cs="Arial"/>
                <w:b/>
                <w:lang w:val="en-GB"/>
              </w:rPr>
            </w:pPr>
            <w:r w:rsidRPr="00711E3A">
              <w:rPr>
                <w:rFonts w:ascii="Arial" w:hAnsi="Arial" w:cs="Arial"/>
                <w:b/>
                <w:lang w:val="en-GB"/>
              </w:rPr>
              <w:t>(2) OF INTEREST TO OTHER JUDGES: YES</w:t>
            </w:r>
          </w:p>
          <w:p w14:paraId="69E920AD" w14:textId="4A455463" w:rsidR="00EA29CA" w:rsidRPr="00711E3A" w:rsidRDefault="00EA29CA" w:rsidP="00327661">
            <w:pPr>
              <w:spacing w:after="0" w:line="360" w:lineRule="auto"/>
              <w:jc w:val="both"/>
              <w:rPr>
                <w:rFonts w:ascii="Arial" w:hAnsi="Arial" w:cs="Arial"/>
                <w:b/>
                <w:lang w:val="en-GB"/>
              </w:rPr>
            </w:pPr>
            <w:r w:rsidRPr="00711E3A">
              <w:rPr>
                <w:rFonts w:ascii="Arial" w:hAnsi="Arial" w:cs="Arial"/>
                <w:b/>
                <w:lang w:val="en-GB"/>
              </w:rPr>
              <w:t xml:space="preserve">DATE: </w:t>
            </w:r>
            <w:r w:rsidR="00327661">
              <w:rPr>
                <w:rFonts w:ascii="Arial" w:hAnsi="Arial" w:cs="Arial"/>
                <w:b/>
                <w:lang w:val="en-GB"/>
              </w:rPr>
              <w:t>2</w:t>
            </w:r>
            <w:r w:rsidR="00291BF7">
              <w:rPr>
                <w:rFonts w:ascii="Arial" w:hAnsi="Arial" w:cs="Arial"/>
                <w:b/>
                <w:lang w:val="en-GB"/>
              </w:rPr>
              <w:t>2</w:t>
            </w:r>
            <w:r w:rsidRPr="00711E3A">
              <w:rPr>
                <w:rFonts w:ascii="Arial" w:hAnsi="Arial" w:cs="Arial"/>
                <w:b/>
                <w:lang w:val="en-GB"/>
              </w:rPr>
              <w:t xml:space="preserve"> </w:t>
            </w:r>
            <w:r w:rsidR="00327661">
              <w:rPr>
                <w:rFonts w:ascii="Arial" w:hAnsi="Arial" w:cs="Arial"/>
                <w:b/>
                <w:lang w:val="en-GB"/>
              </w:rPr>
              <w:t>November</w:t>
            </w:r>
            <w:r w:rsidRPr="00711E3A">
              <w:rPr>
                <w:rFonts w:ascii="Arial" w:hAnsi="Arial" w:cs="Arial"/>
                <w:b/>
                <w:lang w:val="en-GB"/>
              </w:rPr>
              <w:t xml:space="preserve"> 2023                               SIGNATURE: </w:t>
            </w:r>
            <w:r w:rsidR="00F0406A">
              <w:rPr>
                <w:rFonts w:ascii="Arial" w:hAnsi="Arial" w:cs="Arial"/>
                <w:b/>
                <w:lang w:val="en-GB"/>
              </w:rPr>
              <w:t>…………………………………….</w:t>
            </w:r>
          </w:p>
        </w:tc>
      </w:tr>
    </w:tbl>
    <w:p w14:paraId="6219B3C4" w14:textId="77777777" w:rsidR="00EA29CA" w:rsidRPr="00711E3A" w:rsidRDefault="00EA29CA" w:rsidP="00711E3A">
      <w:pPr>
        <w:spacing w:after="0" w:line="360" w:lineRule="auto"/>
        <w:ind w:right="-188"/>
        <w:contextualSpacing/>
        <w:rPr>
          <w:rFonts w:ascii="Arial" w:hAnsi="Arial" w:cs="Arial"/>
          <w:b/>
          <w:bCs/>
          <w:color w:val="000000" w:themeColor="text1"/>
        </w:rPr>
      </w:pPr>
    </w:p>
    <w:p w14:paraId="0F125600" w14:textId="2C7289C7" w:rsidR="00EA29CA" w:rsidRPr="00711E3A" w:rsidRDefault="00EA29CA" w:rsidP="00711E3A">
      <w:pPr>
        <w:spacing w:after="0" w:line="360" w:lineRule="auto"/>
        <w:ind w:right="-188"/>
        <w:contextualSpacing/>
        <w:jc w:val="right"/>
        <w:rPr>
          <w:rFonts w:ascii="Arial" w:hAnsi="Arial" w:cs="Arial"/>
          <w:b/>
          <w:bCs/>
          <w:color w:val="000000" w:themeColor="text1"/>
        </w:rPr>
      </w:pPr>
      <w:r w:rsidRPr="00711E3A">
        <w:rPr>
          <w:rFonts w:ascii="Arial" w:hAnsi="Arial" w:cs="Arial"/>
          <w:b/>
          <w:bCs/>
          <w:color w:val="000000" w:themeColor="text1"/>
        </w:rPr>
        <w:t xml:space="preserve">CASE NUMBER: </w:t>
      </w:r>
      <w:r w:rsidR="0095625C" w:rsidRPr="00711E3A">
        <w:rPr>
          <w:rFonts w:ascii="Arial" w:hAnsi="Arial" w:cs="Arial"/>
          <w:b/>
          <w:bCs/>
          <w:color w:val="000000" w:themeColor="text1"/>
        </w:rPr>
        <w:t>39676</w:t>
      </w:r>
      <w:r w:rsidR="002F33CF" w:rsidRPr="00711E3A">
        <w:rPr>
          <w:rFonts w:ascii="Arial" w:hAnsi="Arial" w:cs="Arial"/>
          <w:b/>
          <w:bCs/>
          <w:color w:val="000000" w:themeColor="text1"/>
        </w:rPr>
        <w:t>/16</w:t>
      </w:r>
    </w:p>
    <w:p w14:paraId="4D79F1C6" w14:textId="77777777" w:rsidR="00EA29CA" w:rsidRPr="00711E3A" w:rsidRDefault="00EA29CA" w:rsidP="00711E3A">
      <w:pPr>
        <w:spacing w:after="0" w:line="360" w:lineRule="auto"/>
        <w:rPr>
          <w:rFonts w:ascii="Arial" w:hAnsi="Arial" w:cs="Arial"/>
          <w:b/>
          <w:bCs/>
        </w:rPr>
      </w:pPr>
      <w:r w:rsidRPr="00711E3A">
        <w:rPr>
          <w:rFonts w:ascii="Arial" w:hAnsi="Arial" w:cs="Arial"/>
          <w:b/>
          <w:bCs/>
        </w:rPr>
        <w:t>In the matter between:</w:t>
      </w:r>
    </w:p>
    <w:p w14:paraId="5A3D2679" w14:textId="77777777" w:rsidR="00EA29CA" w:rsidRPr="00711E3A" w:rsidRDefault="00EA29CA" w:rsidP="00711E3A">
      <w:pPr>
        <w:spacing w:after="0" w:line="360" w:lineRule="auto"/>
        <w:rPr>
          <w:rFonts w:ascii="Arial" w:hAnsi="Arial" w:cs="Arial"/>
          <w:b/>
          <w:bCs/>
        </w:rPr>
      </w:pPr>
    </w:p>
    <w:p w14:paraId="76F9DF39" w14:textId="5DAD5DE0" w:rsidR="00EA29CA" w:rsidRPr="00711E3A" w:rsidRDefault="00556EEE" w:rsidP="00711E3A">
      <w:pPr>
        <w:spacing w:after="0" w:line="360" w:lineRule="auto"/>
        <w:rPr>
          <w:rFonts w:ascii="Arial" w:hAnsi="Arial" w:cs="Arial"/>
          <w:b/>
          <w:bCs/>
        </w:rPr>
      </w:pPr>
      <w:proofErr w:type="gramStart"/>
      <w:r w:rsidRPr="00711E3A">
        <w:rPr>
          <w:rFonts w:ascii="Arial" w:hAnsi="Arial" w:cs="Arial"/>
          <w:b/>
          <w:bCs/>
        </w:rPr>
        <w:t>N</w:t>
      </w:r>
      <w:r w:rsidR="00161F76">
        <w:rPr>
          <w:rFonts w:ascii="Arial" w:hAnsi="Arial" w:cs="Arial"/>
          <w:b/>
          <w:bCs/>
        </w:rPr>
        <w:t>[</w:t>
      </w:r>
      <w:proofErr w:type="gramEnd"/>
      <w:r w:rsidR="00161F76">
        <w:rPr>
          <w:rFonts w:ascii="Arial" w:hAnsi="Arial" w:cs="Arial"/>
          <w:b/>
          <w:bCs/>
        </w:rPr>
        <w:t>…]</w:t>
      </w:r>
      <w:r w:rsidRPr="00711E3A">
        <w:rPr>
          <w:rFonts w:ascii="Arial" w:hAnsi="Arial" w:cs="Arial"/>
          <w:b/>
          <w:bCs/>
        </w:rPr>
        <w:t xml:space="preserve"> </w:t>
      </w:r>
      <w:r w:rsidR="00981607" w:rsidRPr="00711E3A">
        <w:rPr>
          <w:rFonts w:ascii="Arial" w:hAnsi="Arial" w:cs="Arial"/>
          <w:b/>
          <w:bCs/>
        </w:rPr>
        <w:t>P</w:t>
      </w:r>
      <w:r w:rsidR="00161F76">
        <w:rPr>
          <w:rFonts w:ascii="Arial" w:hAnsi="Arial" w:cs="Arial"/>
          <w:b/>
          <w:bCs/>
        </w:rPr>
        <w:t>[…]</w:t>
      </w:r>
      <w:r w:rsidR="00161F76">
        <w:rPr>
          <w:rFonts w:ascii="Arial" w:hAnsi="Arial" w:cs="Arial"/>
          <w:b/>
          <w:bCs/>
        </w:rPr>
        <w:tab/>
      </w:r>
      <w:r w:rsidR="00161F76">
        <w:rPr>
          <w:rFonts w:ascii="Arial" w:hAnsi="Arial" w:cs="Arial"/>
          <w:b/>
          <w:bCs/>
        </w:rPr>
        <w:tab/>
      </w:r>
      <w:r w:rsidR="00EA29CA" w:rsidRPr="00711E3A">
        <w:rPr>
          <w:rFonts w:ascii="Arial" w:hAnsi="Arial" w:cs="Arial"/>
          <w:b/>
          <w:bCs/>
        </w:rPr>
        <w:tab/>
      </w:r>
      <w:r w:rsidR="00EA29CA" w:rsidRPr="00711E3A">
        <w:rPr>
          <w:rFonts w:ascii="Arial" w:hAnsi="Arial" w:cs="Arial"/>
          <w:b/>
          <w:bCs/>
        </w:rPr>
        <w:tab/>
      </w:r>
      <w:r w:rsidR="00EA29CA" w:rsidRPr="00711E3A">
        <w:rPr>
          <w:rFonts w:ascii="Arial" w:hAnsi="Arial" w:cs="Arial"/>
          <w:b/>
          <w:bCs/>
        </w:rPr>
        <w:tab/>
      </w:r>
      <w:r w:rsidR="00EA29CA" w:rsidRPr="00711E3A">
        <w:rPr>
          <w:rFonts w:ascii="Arial" w:hAnsi="Arial" w:cs="Arial"/>
          <w:b/>
          <w:bCs/>
        </w:rPr>
        <w:tab/>
      </w:r>
      <w:r w:rsidR="005E7C33" w:rsidRPr="00711E3A">
        <w:rPr>
          <w:rFonts w:ascii="Arial" w:hAnsi="Arial" w:cs="Arial"/>
          <w:b/>
          <w:bCs/>
        </w:rPr>
        <w:tab/>
      </w:r>
      <w:r w:rsidR="00EA29CA" w:rsidRPr="00711E3A">
        <w:rPr>
          <w:rFonts w:ascii="Arial" w:hAnsi="Arial" w:cs="Arial"/>
          <w:b/>
          <w:bCs/>
        </w:rPr>
        <w:t>APPLICANT</w:t>
      </w:r>
    </w:p>
    <w:p w14:paraId="6AF583CB" w14:textId="77777777" w:rsidR="00EA29CA" w:rsidRPr="00711E3A" w:rsidRDefault="00EA29CA" w:rsidP="00711E3A">
      <w:pPr>
        <w:spacing w:after="0" w:line="360" w:lineRule="auto"/>
        <w:rPr>
          <w:rFonts w:ascii="Arial" w:hAnsi="Arial" w:cs="Arial"/>
          <w:b/>
          <w:bCs/>
        </w:rPr>
      </w:pPr>
    </w:p>
    <w:p w14:paraId="67CDE6C6" w14:textId="77777777" w:rsidR="00EA29CA" w:rsidRPr="00711E3A" w:rsidRDefault="00EA29CA" w:rsidP="00711E3A">
      <w:pPr>
        <w:spacing w:after="0" w:line="360" w:lineRule="auto"/>
        <w:rPr>
          <w:rFonts w:ascii="Arial" w:hAnsi="Arial" w:cs="Arial"/>
          <w:b/>
          <w:bCs/>
        </w:rPr>
      </w:pPr>
      <w:r w:rsidRPr="00711E3A">
        <w:rPr>
          <w:rFonts w:ascii="Arial" w:hAnsi="Arial" w:cs="Arial"/>
          <w:b/>
          <w:bCs/>
        </w:rPr>
        <w:t>And</w:t>
      </w:r>
    </w:p>
    <w:p w14:paraId="611B26A6" w14:textId="77777777" w:rsidR="00EA29CA" w:rsidRPr="00711E3A" w:rsidRDefault="00EA29CA" w:rsidP="00711E3A">
      <w:pPr>
        <w:spacing w:after="0" w:line="360" w:lineRule="auto"/>
        <w:rPr>
          <w:rFonts w:ascii="Arial" w:hAnsi="Arial" w:cs="Arial"/>
          <w:b/>
          <w:bCs/>
        </w:rPr>
      </w:pPr>
    </w:p>
    <w:p w14:paraId="69A69DA5" w14:textId="08F8C441" w:rsidR="00EA29CA" w:rsidRPr="00711E3A" w:rsidRDefault="005E7C33" w:rsidP="00711E3A">
      <w:pPr>
        <w:spacing w:after="0" w:line="360" w:lineRule="auto"/>
        <w:rPr>
          <w:rFonts w:ascii="Arial" w:hAnsi="Arial" w:cs="Arial"/>
          <w:b/>
          <w:bCs/>
        </w:rPr>
      </w:pPr>
      <w:proofErr w:type="gramStart"/>
      <w:r w:rsidRPr="00711E3A">
        <w:rPr>
          <w:rFonts w:ascii="Arial" w:hAnsi="Arial" w:cs="Arial"/>
          <w:b/>
          <w:bCs/>
        </w:rPr>
        <w:t>J</w:t>
      </w:r>
      <w:r w:rsidR="00161F76">
        <w:rPr>
          <w:rFonts w:ascii="Arial" w:hAnsi="Arial" w:cs="Arial"/>
          <w:b/>
          <w:bCs/>
        </w:rPr>
        <w:t>[</w:t>
      </w:r>
      <w:proofErr w:type="gramEnd"/>
      <w:r w:rsidR="00161F76">
        <w:rPr>
          <w:rFonts w:ascii="Arial" w:hAnsi="Arial" w:cs="Arial"/>
          <w:b/>
          <w:bCs/>
        </w:rPr>
        <w:t>…]</w:t>
      </w:r>
      <w:r w:rsidRPr="00711E3A">
        <w:rPr>
          <w:rFonts w:ascii="Arial" w:hAnsi="Arial" w:cs="Arial"/>
          <w:b/>
          <w:bCs/>
        </w:rPr>
        <w:t xml:space="preserve"> </w:t>
      </w:r>
      <w:r w:rsidR="00981607" w:rsidRPr="00711E3A">
        <w:rPr>
          <w:rFonts w:ascii="Arial" w:hAnsi="Arial" w:cs="Arial"/>
          <w:b/>
          <w:bCs/>
        </w:rPr>
        <w:t>P</w:t>
      </w:r>
      <w:r w:rsidR="00161F76">
        <w:rPr>
          <w:rFonts w:ascii="Arial" w:hAnsi="Arial" w:cs="Arial"/>
          <w:b/>
          <w:bCs/>
        </w:rPr>
        <w:t>[…]</w:t>
      </w:r>
      <w:r w:rsidR="00161F76">
        <w:rPr>
          <w:rFonts w:ascii="Arial" w:hAnsi="Arial" w:cs="Arial"/>
          <w:b/>
          <w:bCs/>
        </w:rPr>
        <w:tab/>
      </w:r>
      <w:r w:rsidR="00161F76">
        <w:rPr>
          <w:rFonts w:ascii="Arial" w:hAnsi="Arial" w:cs="Arial"/>
          <w:b/>
          <w:bCs/>
        </w:rPr>
        <w:tab/>
      </w:r>
      <w:r w:rsidR="00161F76">
        <w:rPr>
          <w:rFonts w:ascii="Arial" w:hAnsi="Arial" w:cs="Arial"/>
          <w:b/>
          <w:bCs/>
        </w:rPr>
        <w:tab/>
      </w:r>
      <w:r w:rsidR="00EA29CA" w:rsidRPr="00711E3A">
        <w:rPr>
          <w:rFonts w:ascii="Arial" w:hAnsi="Arial" w:cs="Arial"/>
          <w:b/>
          <w:bCs/>
        </w:rPr>
        <w:tab/>
      </w:r>
      <w:r w:rsidR="00EA29CA" w:rsidRPr="00711E3A">
        <w:rPr>
          <w:rFonts w:ascii="Arial" w:hAnsi="Arial" w:cs="Arial"/>
          <w:b/>
          <w:bCs/>
        </w:rPr>
        <w:tab/>
      </w:r>
      <w:r w:rsidR="00EA29CA" w:rsidRPr="00711E3A">
        <w:rPr>
          <w:rFonts w:ascii="Arial" w:hAnsi="Arial" w:cs="Arial"/>
          <w:b/>
          <w:bCs/>
        </w:rPr>
        <w:tab/>
      </w:r>
      <w:r w:rsidR="00EA29CA" w:rsidRPr="00711E3A">
        <w:rPr>
          <w:rFonts w:ascii="Arial" w:hAnsi="Arial" w:cs="Arial"/>
          <w:b/>
          <w:bCs/>
        </w:rPr>
        <w:tab/>
        <w:t>RESPONDENT</w:t>
      </w:r>
    </w:p>
    <w:p w14:paraId="37FABFFF" w14:textId="77777777" w:rsidR="00EA29CA" w:rsidRPr="00711E3A" w:rsidRDefault="00EA29CA" w:rsidP="00711E3A">
      <w:pPr>
        <w:spacing w:after="0" w:line="360" w:lineRule="auto"/>
        <w:rPr>
          <w:rFonts w:ascii="Arial" w:hAnsi="Arial" w:cs="Arial"/>
        </w:rPr>
      </w:pPr>
    </w:p>
    <w:p w14:paraId="3ED4F109" w14:textId="396B313F" w:rsidR="00D73465" w:rsidRPr="005F2655" w:rsidRDefault="00D73465" w:rsidP="00D73465">
      <w:pPr>
        <w:spacing w:after="0" w:line="360" w:lineRule="auto"/>
        <w:contextualSpacing/>
        <w:jc w:val="both"/>
        <w:rPr>
          <w:rFonts w:ascii="Arial" w:hAnsi="Arial" w:cs="Arial"/>
        </w:rPr>
      </w:pPr>
      <w:r>
        <w:rPr>
          <w:rFonts w:ascii="Arial" w:hAnsi="Arial" w:cs="Arial"/>
          <w:b/>
          <w:bCs/>
        </w:rPr>
        <w:lastRenderedPageBreak/>
        <w:t xml:space="preserve">Delivery: </w:t>
      </w:r>
      <w:r w:rsidRPr="00834488">
        <w:rPr>
          <w:rFonts w:ascii="Arial" w:hAnsi="Arial" w:cs="Arial"/>
          <w:i/>
          <w:iCs/>
        </w:rPr>
        <w:t xml:space="preserve">This judgment is issued by the Judge whose name appears herein and is submitted electronically to the parties /legal representatives by email. It is also uploaded on </w:t>
      </w:r>
      <w:proofErr w:type="spellStart"/>
      <w:r w:rsidRPr="00834488">
        <w:rPr>
          <w:rFonts w:ascii="Arial" w:hAnsi="Arial" w:cs="Arial"/>
          <w:i/>
          <w:iCs/>
        </w:rPr>
        <w:t>CaseLines</w:t>
      </w:r>
      <w:proofErr w:type="spellEnd"/>
      <w:r w:rsidRPr="00834488">
        <w:rPr>
          <w:rFonts w:ascii="Arial" w:hAnsi="Arial" w:cs="Arial"/>
          <w:i/>
          <w:iCs/>
        </w:rPr>
        <w:t xml:space="preserve"> and its date of delivery is deemed </w:t>
      </w:r>
      <w:r>
        <w:rPr>
          <w:rFonts w:ascii="Arial" w:hAnsi="Arial" w:cs="Arial"/>
          <w:i/>
          <w:iCs/>
        </w:rPr>
        <w:t>2</w:t>
      </w:r>
      <w:r w:rsidR="00291BF7">
        <w:rPr>
          <w:rFonts w:ascii="Arial" w:hAnsi="Arial" w:cs="Arial"/>
          <w:i/>
          <w:iCs/>
        </w:rPr>
        <w:t>2</w:t>
      </w:r>
      <w:r w:rsidRPr="00834488">
        <w:rPr>
          <w:rFonts w:ascii="Arial" w:hAnsi="Arial" w:cs="Arial"/>
          <w:i/>
          <w:iCs/>
        </w:rPr>
        <w:t xml:space="preserve"> November 2023</w:t>
      </w:r>
      <w:r>
        <w:rPr>
          <w:rFonts w:ascii="Arial" w:hAnsi="Arial" w:cs="Arial"/>
        </w:rPr>
        <w:t>.</w:t>
      </w:r>
    </w:p>
    <w:p w14:paraId="52BD2F85" w14:textId="77777777" w:rsidR="00D73465" w:rsidRDefault="00D73465" w:rsidP="00226D3D">
      <w:pPr>
        <w:spacing w:after="0" w:line="360" w:lineRule="auto"/>
        <w:jc w:val="both"/>
        <w:rPr>
          <w:rFonts w:ascii="Arial" w:hAnsi="Arial" w:cs="Arial"/>
          <w:b/>
          <w:bCs/>
        </w:rPr>
      </w:pPr>
    </w:p>
    <w:p w14:paraId="3955C8AF" w14:textId="1FEE2858" w:rsidR="00B32892" w:rsidRPr="00CA17A5" w:rsidRDefault="00B32892" w:rsidP="00226D3D">
      <w:pPr>
        <w:spacing w:after="0" w:line="360" w:lineRule="auto"/>
        <w:jc w:val="both"/>
        <w:rPr>
          <w:rFonts w:ascii="Arial" w:hAnsi="Arial" w:cs="Arial"/>
          <w:i/>
          <w:iCs/>
        </w:rPr>
      </w:pPr>
      <w:r w:rsidRPr="00B32892">
        <w:rPr>
          <w:rFonts w:ascii="Arial" w:hAnsi="Arial" w:cs="Arial"/>
          <w:b/>
          <w:bCs/>
        </w:rPr>
        <w:t xml:space="preserve">Summary: </w:t>
      </w:r>
      <w:r w:rsidR="00922E87" w:rsidRPr="00CA17A5">
        <w:rPr>
          <w:rFonts w:ascii="Arial" w:hAnsi="Arial" w:cs="Arial"/>
          <w:i/>
          <w:iCs/>
        </w:rPr>
        <w:t xml:space="preserve">Application-contempt of court </w:t>
      </w:r>
      <w:r w:rsidR="00CA17A5" w:rsidRPr="00CA17A5">
        <w:rPr>
          <w:rFonts w:ascii="Arial" w:hAnsi="Arial" w:cs="Arial"/>
          <w:i/>
          <w:iCs/>
        </w:rPr>
        <w:t>- and</w:t>
      </w:r>
      <w:r w:rsidR="00922E87" w:rsidRPr="00CA17A5">
        <w:rPr>
          <w:rFonts w:ascii="Arial" w:hAnsi="Arial" w:cs="Arial"/>
          <w:i/>
          <w:iCs/>
        </w:rPr>
        <w:t xml:space="preserve"> variation of court order</w:t>
      </w:r>
      <w:r w:rsidR="002C6FC1">
        <w:rPr>
          <w:rFonts w:ascii="Arial" w:hAnsi="Arial" w:cs="Arial"/>
          <w:i/>
          <w:iCs/>
        </w:rPr>
        <w:t xml:space="preserve"> (Rule 42(1)-Uniform Rules of Court</w:t>
      </w:r>
      <w:r w:rsidR="00CA17A5" w:rsidRPr="00CA17A5">
        <w:rPr>
          <w:rFonts w:ascii="Arial" w:hAnsi="Arial" w:cs="Arial"/>
          <w:i/>
          <w:iCs/>
        </w:rPr>
        <w:t xml:space="preserve">. </w:t>
      </w:r>
      <w:r w:rsidR="006F2271">
        <w:rPr>
          <w:rFonts w:ascii="Arial" w:hAnsi="Arial" w:cs="Arial"/>
          <w:i/>
          <w:iCs/>
        </w:rPr>
        <w:t>Clause 3.1.5-divorce settlement</w:t>
      </w:r>
      <w:r w:rsidR="00E14943">
        <w:rPr>
          <w:rFonts w:ascii="Arial" w:hAnsi="Arial" w:cs="Arial"/>
          <w:i/>
          <w:iCs/>
        </w:rPr>
        <w:t>.</w:t>
      </w:r>
      <w:r w:rsidR="006F2271">
        <w:rPr>
          <w:rFonts w:ascii="Arial" w:hAnsi="Arial" w:cs="Arial"/>
          <w:i/>
          <w:iCs/>
        </w:rPr>
        <w:t xml:space="preserve"> </w:t>
      </w:r>
      <w:r w:rsidR="00CA17A5" w:rsidRPr="00CA17A5">
        <w:rPr>
          <w:rFonts w:ascii="Arial" w:hAnsi="Arial" w:cs="Arial"/>
          <w:i/>
          <w:iCs/>
        </w:rPr>
        <w:t xml:space="preserve">Not in </w:t>
      </w:r>
      <w:r w:rsidR="00E14943" w:rsidRPr="00CA17A5">
        <w:rPr>
          <w:rFonts w:ascii="Arial" w:hAnsi="Arial" w:cs="Arial"/>
          <w:i/>
          <w:iCs/>
        </w:rPr>
        <w:t>the best</w:t>
      </w:r>
      <w:r w:rsidR="00CA17A5" w:rsidRPr="00CA17A5">
        <w:rPr>
          <w:rFonts w:ascii="Arial" w:hAnsi="Arial" w:cs="Arial"/>
          <w:i/>
          <w:iCs/>
        </w:rPr>
        <w:t xml:space="preserve"> interest</w:t>
      </w:r>
      <w:r w:rsidR="00E14943">
        <w:rPr>
          <w:rFonts w:ascii="Arial" w:hAnsi="Arial" w:cs="Arial"/>
          <w:i/>
          <w:iCs/>
        </w:rPr>
        <w:t>s</w:t>
      </w:r>
      <w:r w:rsidR="00CA17A5" w:rsidRPr="00CA17A5">
        <w:rPr>
          <w:rFonts w:ascii="Arial" w:hAnsi="Arial" w:cs="Arial"/>
          <w:i/>
          <w:iCs/>
        </w:rPr>
        <w:t xml:space="preserve"> of the child</w:t>
      </w:r>
      <w:r w:rsidR="003044CA">
        <w:rPr>
          <w:rFonts w:ascii="Arial" w:hAnsi="Arial" w:cs="Arial"/>
          <w:i/>
          <w:iCs/>
        </w:rPr>
        <w:t xml:space="preserve">. Applications -contempt and variation </w:t>
      </w:r>
      <w:r w:rsidR="00DC342E">
        <w:rPr>
          <w:rFonts w:ascii="Arial" w:hAnsi="Arial" w:cs="Arial"/>
          <w:i/>
          <w:iCs/>
        </w:rPr>
        <w:t>dismissed</w:t>
      </w:r>
      <w:r w:rsidR="00226D3D">
        <w:rPr>
          <w:rFonts w:ascii="Arial" w:hAnsi="Arial" w:cs="Arial"/>
          <w:i/>
          <w:iCs/>
        </w:rPr>
        <w:t>. Costs on party and party scale.</w:t>
      </w:r>
      <w:r w:rsidR="003044CA">
        <w:rPr>
          <w:rFonts w:ascii="Arial" w:hAnsi="Arial" w:cs="Arial"/>
          <w:i/>
          <w:iCs/>
        </w:rPr>
        <w:t xml:space="preserve"> </w:t>
      </w:r>
    </w:p>
    <w:p w14:paraId="2A1C7436" w14:textId="77777777" w:rsidR="001021E8" w:rsidRPr="00711E3A" w:rsidRDefault="001021E8" w:rsidP="00711E3A">
      <w:pPr>
        <w:spacing w:after="0" w:line="360" w:lineRule="auto"/>
        <w:rPr>
          <w:rFonts w:ascii="Arial" w:hAnsi="Arial" w:cs="Arial"/>
        </w:rPr>
      </w:pPr>
    </w:p>
    <w:p w14:paraId="29A4798C" w14:textId="77777777" w:rsidR="00EA29CA" w:rsidRPr="00711E3A" w:rsidRDefault="00EA29CA" w:rsidP="00711E3A">
      <w:pPr>
        <w:spacing w:after="0" w:line="360" w:lineRule="auto"/>
        <w:rPr>
          <w:rFonts w:ascii="Arial" w:hAnsi="Arial" w:cs="Arial"/>
        </w:rPr>
      </w:pPr>
      <w:r w:rsidRPr="00711E3A">
        <w:rPr>
          <w:rFonts w:ascii="Arial" w:hAnsi="Arial" w:cs="Arial"/>
        </w:rPr>
        <w:t>____________________________________________________________________________</w:t>
      </w:r>
    </w:p>
    <w:p w14:paraId="25D7B685" w14:textId="77777777" w:rsidR="00EA29CA" w:rsidRPr="00711E3A" w:rsidRDefault="00EA29CA" w:rsidP="00711E3A">
      <w:pPr>
        <w:spacing w:after="0" w:line="360" w:lineRule="auto"/>
        <w:jc w:val="center"/>
        <w:rPr>
          <w:rFonts w:ascii="Arial" w:hAnsi="Arial" w:cs="Arial"/>
          <w:b/>
          <w:bCs/>
        </w:rPr>
      </w:pPr>
      <w:r w:rsidRPr="00711E3A">
        <w:rPr>
          <w:rFonts w:ascii="Arial" w:hAnsi="Arial" w:cs="Arial"/>
          <w:b/>
          <w:bCs/>
        </w:rPr>
        <w:t>JUDGMENT</w:t>
      </w:r>
    </w:p>
    <w:p w14:paraId="5F81CACE" w14:textId="77777777" w:rsidR="00EA29CA" w:rsidRPr="00711E3A" w:rsidRDefault="00EA29CA" w:rsidP="00711E3A">
      <w:pPr>
        <w:spacing w:after="0" w:line="360" w:lineRule="auto"/>
        <w:rPr>
          <w:rFonts w:ascii="Arial" w:hAnsi="Arial" w:cs="Arial"/>
        </w:rPr>
      </w:pPr>
      <w:r w:rsidRPr="00711E3A">
        <w:rPr>
          <w:rFonts w:ascii="Arial" w:hAnsi="Arial" w:cs="Arial"/>
        </w:rPr>
        <w:t>____________________________________________________________________________</w:t>
      </w:r>
    </w:p>
    <w:p w14:paraId="5541522D" w14:textId="77777777" w:rsidR="005A2448" w:rsidRDefault="005A2448" w:rsidP="00711E3A">
      <w:pPr>
        <w:spacing w:after="0" w:line="360" w:lineRule="auto"/>
        <w:rPr>
          <w:rFonts w:ascii="Arial" w:hAnsi="Arial" w:cs="Arial"/>
          <w:b/>
          <w:bCs/>
        </w:rPr>
      </w:pPr>
    </w:p>
    <w:p w14:paraId="114E2D69" w14:textId="3383758C" w:rsidR="00EA29CA" w:rsidRPr="00711E3A" w:rsidRDefault="00EA29CA" w:rsidP="00711E3A">
      <w:pPr>
        <w:spacing w:after="0" w:line="360" w:lineRule="auto"/>
        <w:rPr>
          <w:rFonts w:ascii="Arial" w:hAnsi="Arial" w:cs="Arial"/>
          <w:b/>
          <w:bCs/>
        </w:rPr>
      </w:pPr>
      <w:r w:rsidRPr="00711E3A">
        <w:rPr>
          <w:rFonts w:ascii="Arial" w:hAnsi="Arial" w:cs="Arial"/>
          <w:b/>
          <w:bCs/>
        </w:rPr>
        <w:t>NTLAMA-MAKHANYA AJ</w:t>
      </w:r>
    </w:p>
    <w:p w14:paraId="7F30D02F" w14:textId="77777777" w:rsidR="00EA29CA" w:rsidRDefault="00EA29CA" w:rsidP="00711E3A">
      <w:pPr>
        <w:spacing w:after="0" w:line="360" w:lineRule="auto"/>
        <w:jc w:val="both"/>
        <w:rPr>
          <w:rFonts w:ascii="Arial" w:hAnsi="Arial" w:cs="Arial"/>
        </w:rPr>
      </w:pPr>
    </w:p>
    <w:p w14:paraId="2FFCA6B1" w14:textId="556A6692" w:rsidR="00D42502" w:rsidRDefault="00D42502" w:rsidP="00711E3A">
      <w:pPr>
        <w:spacing w:after="0" w:line="360" w:lineRule="auto"/>
        <w:jc w:val="both"/>
        <w:rPr>
          <w:rFonts w:ascii="Arial" w:hAnsi="Arial" w:cs="Arial"/>
          <w:b/>
          <w:bCs/>
          <w:i/>
          <w:iCs/>
        </w:rPr>
      </w:pPr>
      <w:r w:rsidRPr="006C5A97">
        <w:rPr>
          <w:rFonts w:ascii="Arial" w:hAnsi="Arial" w:cs="Arial"/>
          <w:b/>
          <w:bCs/>
          <w:i/>
          <w:iCs/>
        </w:rPr>
        <w:t>Introd</w:t>
      </w:r>
      <w:r w:rsidR="006C5A97" w:rsidRPr="006C5A97">
        <w:rPr>
          <w:rFonts w:ascii="Arial" w:hAnsi="Arial" w:cs="Arial"/>
          <w:b/>
          <w:bCs/>
          <w:i/>
          <w:iCs/>
        </w:rPr>
        <w:t>uction</w:t>
      </w:r>
    </w:p>
    <w:p w14:paraId="426EC9DE" w14:textId="77777777" w:rsidR="002F2A6C" w:rsidRPr="002F2A6C" w:rsidRDefault="002F2A6C" w:rsidP="00711E3A">
      <w:pPr>
        <w:spacing w:after="0" w:line="360" w:lineRule="auto"/>
        <w:jc w:val="both"/>
        <w:rPr>
          <w:rFonts w:ascii="Arial" w:hAnsi="Arial" w:cs="Arial"/>
          <w:b/>
          <w:bCs/>
        </w:rPr>
      </w:pPr>
    </w:p>
    <w:p w14:paraId="2B7E323C" w14:textId="7A843F62" w:rsidR="00244FB9" w:rsidRDefault="00F83C7C" w:rsidP="00244FB9">
      <w:pPr>
        <w:spacing w:after="0" w:line="360" w:lineRule="auto"/>
        <w:ind w:left="720" w:hanging="720"/>
        <w:jc w:val="both"/>
        <w:rPr>
          <w:rFonts w:ascii="Arial" w:hAnsi="Arial" w:cs="Arial"/>
        </w:rPr>
      </w:pPr>
      <w:r>
        <w:rPr>
          <w:rFonts w:ascii="Arial" w:hAnsi="Arial" w:cs="Arial"/>
        </w:rPr>
        <w:t>1</w:t>
      </w:r>
      <w:r>
        <w:rPr>
          <w:rFonts w:ascii="Arial" w:hAnsi="Arial" w:cs="Arial"/>
        </w:rPr>
        <w:tab/>
      </w:r>
      <w:r w:rsidR="00765AD8">
        <w:rPr>
          <w:rFonts w:ascii="Arial" w:hAnsi="Arial" w:cs="Arial"/>
        </w:rPr>
        <w:t xml:space="preserve">This application is comprised of two parts. </w:t>
      </w:r>
      <w:r w:rsidR="00765AD8" w:rsidRPr="001426C9">
        <w:rPr>
          <w:rFonts w:ascii="Arial" w:hAnsi="Arial" w:cs="Arial"/>
          <w:b/>
          <w:bCs/>
        </w:rPr>
        <w:t>P</w:t>
      </w:r>
      <w:r w:rsidR="002F2A6C" w:rsidRPr="001426C9">
        <w:rPr>
          <w:rFonts w:ascii="Arial" w:hAnsi="Arial" w:cs="Arial"/>
          <w:b/>
          <w:bCs/>
        </w:rPr>
        <w:t>ART</w:t>
      </w:r>
      <w:r w:rsidR="00765AD8" w:rsidRPr="001426C9">
        <w:rPr>
          <w:rFonts w:ascii="Arial" w:hAnsi="Arial" w:cs="Arial"/>
          <w:b/>
          <w:bCs/>
        </w:rPr>
        <w:t xml:space="preserve"> A</w:t>
      </w:r>
      <w:r w:rsidR="00765AD8">
        <w:rPr>
          <w:rFonts w:ascii="Arial" w:hAnsi="Arial" w:cs="Arial"/>
        </w:rPr>
        <w:t xml:space="preserve"> deal</w:t>
      </w:r>
      <w:r w:rsidR="00244FB9">
        <w:rPr>
          <w:rFonts w:ascii="Arial" w:hAnsi="Arial" w:cs="Arial"/>
        </w:rPr>
        <w:t>s</w:t>
      </w:r>
      <w:r w:rsidR="00765AD8">
        <w:rPr>
          <w:rFonts w:ascii="Arial" w:hAnsi="Arial" w:cs="Arial"/>
        </w:rPr>
        <w:t xml:space="preserve"> with an application</w:t>
      </w:r>
      <w:r w:rsidR="00E44106">
        <w:rPr>
          <w:rFonts w:ascii="Arial" w:hAnsi="Arial" w:cs="Arial"/>
        </w:rPr>
        <w:t xml:space="preserve"> for contempt of court against the Respondent regarding his lack of compliance with the court order granted by this court on 14 October 2016 under case number 39676/2016. The order incorporated the terms of their divorce settlement agreement that they entered on 16 August 2016. </w:t>
      </w:r>
      <w:r w:rsidR="00E44106" w:rsidRPr="001426C9">
        <w:rPr>
          <w:rFonts w:ascii="Arial" w:hAnsi="Arial" w:cs="Arial"/>
          <w:b/>
          <w:bCs/>
        </w:rPr>
        <w:t>PART B</w:t>
      </w:r>
      <w:r w:rsidR="00E44106">
        <w:rPr>
          <w:rFonts w:ascii="Arial" w:hAnsi="Arial" w:cs="Arial"/>
        </w:rPr>
        <w:t xml:space="preserve"> </w:t>
      </w:r>
      <w:r w:rsidR="001426C9">
        <w:rPr>
          <w:rFonts w:ascii="Arial" w:hAnsi="Arial" w:cs="Arial"/>
        </w:rPr>
        <w:t>deals with</w:t>
      </w:r>
      <w:r w:rsidR="00244FB9">
        <w:rPr>
          <w:rFonts w:ascii="Arial" w:hAnsi="Arial" w:cs="Arial"/>
        </w:rPr>
        <w:t xml:space="preserve"> an application for the variation of the said court order as it falls short of promoting the best interests of the minor children (</w:t>
      </w:r>
      <w:proofErr w:type="gramStart"/>
      <w:r w:rsidR="00244FB9">
        <w:rPr>
          <w:rFonts w:ascii="Arial" w:hAnsi="Arial" w:cs="Arial"/>
        </w:rPr>
        <w:t>J</w:t>
      </w:r>
      <w:r w:rsidR="00AF0425">
        <w:rPr>
          <w:rFonts w:ascii="Arial" w:hAnsi="Arial" w:cs="Arial"/>
        </w:rPr>
        <w:t>[</w:t>
      </w:r>
      <w:proofErr w:type="gramEnd"/>
      <w:r w:rsidR="00AF0425">
        <w:rPr>
          <w:rFonts w:ascii="Arial" w:hAnsi="Arial" w:cs="Arial"/>
        </w:rPr>
        <w:t>…]</w:t>
      </w:r>
      <w:r w:rsidR="00244FB9">
        <w:rPr>
          <w:rFonts w:ascii="Arial" w:hAnsi="Arial" w:cs="Arial"/>
        </w:rPr>
        <w:t xml:space="preserve"> </w:t>
      </w:r>
      <w:r w:rsidR="00AF0425">
        <w:rPr>
          <w:rFonts w:ascii="Arial" w:hAnsi="Arial" w:cs="Arial"/>
        </w:rPr>
        <w:t>born 28 September 2010 and M</w:t>
      </w:r>
      <w:r w:rsidR="00AF0425">
        <w:rPr>
          <w:rFonts w:ascii="Arial" w:hAnsi="Arial" w:cs="Arial"/>
        </w:rPr>
        <w:t>[…]</w:t>
      </w:r>
      <w:r w:rsidR="00244FB9">
        <w:rPr>
          <w:rFonts w:ascii="Arial" w:hAnsi="Arial" w:cs="Arial"/>
        </w:rPr>
        <w:t xml:space="preserve"> born 28 June 2012) born out of their marriage relationship. </w:t>
      </w:r>
    </w:p>
    <w:p w14:paraId="3021BC4D" w14:textId="77777777" w:rsidR="00E44106" w:rsidRPr="00711E3A" w:rsidRDefault="00E44106" w:rsidP="00711E3A">
      <w:pPr>
        <w:spacing w:after="0" w:line="360" w:lineRule="auto"/>
        <w:jc w:val="both"/>
        <w:rPr>
          <w:rFonts w:ascii="Arial" w:hAnsi="Arial" w:cs="Arial"/>
        </w:rPr>
      </w:pPr>
    </w:p>
    <w:p w14:paraId="47D61EE9" w14:textId="10E9A5E6" w:rsidR="00C3432A" w:rsidRDefault="00C3432A" w:rsidP="00432497">
      <w:pPr>
        <w:spacing w:after="0" w:line="360" w:lineRule="auto"/>
        <w:ind w:left="720" w:hanging="720"/>
        <w:jc w:val="both"/>
        <w:rPr>
          <w:rFonts w:ascii="Arial" w:hAnsi="Arial" w:cs="Arial"/>
        </w:rPr>
      </w:pPr>
      <w:r>
        <w:rPr>
          <w:rFonts w:ascii="Arial" w:hAnsi="Arial" w:cs="Arial"/>
        </w:rPr>
        <w:t>[2]</w:t>
      </w:r>
      <w:r>
        <w:rPr>
          <w:rFonts w:ascii="Arial" w:hAnsi="Arial" w:cs="Arial"/>
        </w:rPr>
        <w:tab/>
        <w:t>The applicant prays for:</w:t>
      </w:r>
    </w:p>
    <w:p w14:paraId="703CA40F" w14:textId="77777777" w:rsidR="00C3432A" w:rsidRDefault="00C3432A" w:rsidP="00432497">
      <w:pPr>
        <w:spacing w:after="0" w:line="360" w:lineRule="auto"/>
        <w:ind w:left="720" w:hanging="720"/>
        <w:jc w:val="both"/>
        <w:rPr>
          <w:rFonts w:ascii="Arial" w:hAnsi="Arial" w:cs="Arial"/>
        </w:rPr>
      </w:pPr>
    </w:p>
    <w:p w14:paraId="1C6EFC71" w14:textId="17C6370A" w:rsidR="00D70DDD" w:rsidRPr="00A73E8C" w:rsidRDefault="00A73E8C" w:rsidP="003C474A">
      <w:pPr>
        <w:spacing w:after="0" w:line="360" w:lineRule="auto"/>
        <w:ind w:left="2160" w:hanging="720"/>
        <w:jc w:val="both"/>
        <w:rPr>
          <w:rFonts w:ascii="Arial" w:hAnsi="Arial" w:cs="Arial"/>
        </w:rPr>
      </w:pPr>
      <w:r>
        <w:rPr>
          <w:rFonts w:ascii="Arial" w:hAnsi="Arial" w:cs="Arial"/>
        </w:rPr>
        <w:t>[2</w:t>
      </w:r>
      <w:r w:rsidR="003C474A">
        <w:rPr>
          <w:rFonts w:ascii="Arial" w:hAnsi="Arial" w:cs="Arial"/>
        </w:rPr>
        <w:t>.1]</w:t>
      </w:r>
      <w:r w:rsidR="003C474A">
        <w:rPr>
          <w:rFonts w:ascii="Arial" w:hAnsi="Arial" w:cs="Arial"/>
        </w:rPr>
        <w:tab/>
      </w:r>
      <w:r w:rsidR="00C20E00" w:rsidRPr="00A73E8C">
        <w:rPr>
          <w:rFonts w:ascii="Arial" w:hAnsi="Arial" w:cs="Arial"/>
        </w:rPr>
        <w:t xml:space="preserve">the </w:t>
      </w:r>
      <w:r w:rsidRPr="00A73E8C">
        <w:rPr>
          <w:rFonts w:ascii="Arial" w:hAnsi="Arial" w:cs="Arial"/>
        </w:rPr>
        <w:t>R</w:t>
      </w:r>
      <w:r w:rsidR="00C20E00" w:rsidRPr="00A73E8C">
        <w:rPr>
          <w:rFonts w:ascii="Arial" w:hAnsi="Arial" w:cs="Arial"/>
        </w:rPr>
        <w:t xml:space="preserve">espondent to be found in contempt of the order granted by </w:t>
      </w:r>
      <w:r w:rsidR="00D70DDD" w:rsidRPr="00A73E8C">
        <w:rPr>
          <w:rFonts w:ascii="Arial" w:hAnsi="Arial" w:cs="Arial"/>
        </w:rPr>
        <w:t xml:space="preserve">this court </w:t>
      </w:r>
      <w:r w:rsidR="00C20E00" w:rsidRPr="00A73E8C">
        <w:rPr>
          <w:rFonts w:ascii="Arial" w:hAnsi="Arial" w:cs="Arial"/>
        </w:rPr>
        <w:t>on 14 October 2016.</w:t>
      </w:r>
    </w:p>
    <w:p w14:paraId="5F90B126" w14:textId="2F435B12" w:rsidR="00C3432A" w:rsidRPr="003C474A" w:rsidRDefault="003C474A" w:rsidP="003C474A">
      <w:pPr>
        <w:spacing w:after="0" w:line="360" w:lineRule="auto"/>
        <w:ind w:left="2160" w:hanging="720"/>
        <w:jc w:val="both"/>
        <w:rPr>
          <w:rFonts w:ascii="Arial" w:hAnsi="Arial" w:cs="Arial"/>
        </w:rPr>
      </w:pPr>
      <w:r>
        <w:rPr>
          <w:rFonts w:ascii="Arial" w:hAnsi="Arial" w:cs="Arial"/>
        </w:rPr>
        <w:t>[2.2]</w:t>
      </w:r>
      <w:r>
        <w:rPr>
          <w:rFonts w:ascii="Arial" w:hAnsi="Arial" w:cs="Arial"/>
        </w:rPr>
        <w:tab/>
      </w:r>
      <w:r w:rsidR="00AB0A65" w:rsidRPr="003C474A">
        <w:rPr>
          <w:rFonts w:ascii="Arial" w:hAnsi="Arial" w:cs="Arial"/>
        </w:rPr>
        <w:t>t</w:t>
      </w:r>
      <w:r w:rsidR="00C3432A" w:rsidRPr="003C474A">
        <w:rPr>
          <w:rFonts w:ascii="Arial" w:hAnsi="Arial" w:cs="Arial"/>
        </w:rPr>
        <w:t>he committal of the Respondent in prison for a period of 30 (thirty) days for his failure to comply with the court order.</w:t>
      </w:r>
    </w:p>
    <w:p w14:paraId="4A1447D6" w14:textId="5B159094" w:rsidR="00AB0A65" w:rsidRPr="003C474A" w:rsidRDefault="003C474A" w:rsidP="003C474A">
      <w:pPr>
        <w:spacing w:after="0" w:line="360" w:lineRule="auto"/>
        <w:ind w:left="2160" w:hanging="720"/>
        <w:jc w:val="both"/>
        <w:rPr>
          <w:rFonts w:ascii="Arial" w:hAnsi="Arial" w:cs="Arial"/>
        </w:rPr>
      </w:pPr>
      <w:r>
        <w:rPr>
          <w:rFonts w:ascii="Arial" w:hAnsi="Arial" w:cs="Arial"/>
        </w:rPr>
        <w:t>[2.3]</w:t>
      </w:r>
      <w:r>
        <w:rPr>
          <w:rFonts w:ascii="Arial" w:hAnsi="Arial" w:cs="Arial"/>
        </w:rPr>
        <w:tab/>
      </w:r>
      <w:r w:rsidR="00AB0A65" w:rsidRPr="003C474A">
        <w:rPr>
          <w:rFonts w:ascii="Arial" w:hAnsi="Arial" w:cs="Arial"/>
        </w:rPr>
        <w:t>the above period in (ii) to be suspended for a year if the Respondent complies</w:t>
      </w:r>
      <w:r w:rsidR="00DB64DF">
        <w:rPr>
          <w:rFonts w:ascii="Arial" w:hAnsi="Arial" w:cs="Arial"/>
        </w:rPr>
        <w:t xml:space="preserve"> by paying all arrear </w:t>
      </w:r>
      <w:r w:rsidR="00363436">
        <w:rPr>
          <w:rFonts w:ascii="Arial" w:hAnsi="Arial" w:cs="Arial"/>
        </w:rPr>
        <w:t xml:space="preserve">maintenance and </w:t>
      </w:r>
      <w:r w:rsidR="00DB64DF">
        <w:rPr>
          <w:rFonts w:ascii="Arial" w:hAnsi="Arial" w:cs="Arial"/>
        </w:rPr>
        <w:t xml:space="preserve">contributions </w:t>
      </w:r>
      <w:r w:rsidR="00363436">
        <w:rPr>
          <w:rFonts w:ascii="Arial" w:hAnsi="Arial" w:cs="Arial"/>
        </w:rPr>
        <w:t>towards the minor children’s extra-mural</w:t>
      </w:r>
      <w:r w:rsidR="00920C01">
        <w:rPr>
          <w:rFonts w:ascii="Arial" w:hAnsi="Arial" w:cs="Arial"/>
        </w:rPr>
        <w:t xml:space="preserve"> activities.</w:t>
      </w:r>
    </w:p>
    <w:p w14:paraId="3A6137FC" w14:textId="4B908347" w:rsidR="003711B4" w:rsidRPr="003C474A" w:rsidRDefault="003C474A" w:rsidP="003C474A">
      <w:pPr>
        <w:spacing w:after="0" w:line="360" w:lineRule="auto"/>
        <w:ind w:left="2160" w:hanging="720"/>
        <w:jc w:val="both"/>
        <w:rPr>
          <w:rFonts w:ascii="Arial" w:hAnsi="Arial" w:cs="Arial"/>
        </w:rPr>
      </w:pPr>
      <w:r>
        <w:rPr>
          <w:rFonts w:ascii="Arial" w:hAnsi="Arial" w:cs="Arial"/>
        </w:rPr>
        <w:lastRenderedPageBreak/>
        <w:t>[2.4]</w:t>
      </w:r>
      <w:r>
        <w:rPr>
          <w:rFonts w:ascii="Arial" w:hAnsi="Arial" w:cs="Arial"/>
        </w:rPr>
        <w:tab/>
      </w:r>
      <w:r w:rsidR="003711B4" w:rsidRPr="003C474A">
        <w:rPr>
          <w:rFonts w:ascii="Arial" w:hAnsi="Arial" w:cs="Arial"/>
        </w:rPr>
        <w:t>Applicant to re-approach this court for further relief if the Respondent fails to comply.</w:t>
      </w:r>
    </w:p>
    <w:p w14:paraId="104ECECE" w14:textId="2B7A9149" w:rsidR="00AB0A65" w:rsidRPr="003C474A" w:rsidRDefault="003C474A" w:rsidP="003C474A">
      <w:pPr>
        <w:spacing w:after="0" w:line="360" w:lineRule="auto"/>
        <w:ind w:left="720" w:firstLine="720"/>
        <w:jc w:val="both"/>
        <w:rPr>
          <w:rFonts w:ascii="Arial" w:hAnsi="Arial" w:cs="Arial"/>
        </w:rPr>
      </w:pPr>
      <w:r>
        <w:rPr>
          <w:rFonts w:ascii="Arial" w:hAnsi="Arial" w:cs="Arial"/>
        </w:rPr>
        <w:t>[2.5</w:t>
      </w:r>
      <w:r>
        <w:rPr>
          <w:rFonts w:ascii="Arial" w:hAnsi="Arial" w:cs="Arial"/>
        </w:rPr>
        <w:tab/>
      </w:r>
      <w:r w:rsidR="003711B4" w:rsidRPr="003C474A">
        <w:rPr>
          <w:rFonts w:ascii="Arial" w:hAnsi="Arial" w:cs="Arial"/>
        </w:rPr>
        <w:t xml:space="preserve">Variation of the </w:t>
      </w:r>
      <w:r w:rsidR="00D744E2" w:rsidRPr="003C474A">
        <w:rPr>
          <w:rFonts w:ascii="Arial" w:hAnsi="Arial" w:cs="Arial"/>
        </w:rPr>
        <w:t xml:space="preserve">14 October 2016 </w:t>
      </w:r>
      <w:r w:rsidR="003711B4" w:rsidRPr="003C474A">
        <w:rPr>
          <w:rFonts w:ascii="Arial" w:hAnsi="Arial" w:cs="Arial"/>
        </w:rPr>
        <w:t>court</w:t>
      </w:r>
      <w:r w:rsidR="00D744E2" w:rsidRPr="003C474A">
        <w:rPr>
          <w:rFonts w:ascii="Arial" w:hAnsi="Arial" w:cs="Arial"/>
        </w:rPr>
        <w:t xml:space="preserve"> order granted by this court.</w:t>
      </w:r>
      <w:r w:rsidR="003711B4" w:rsidRPr="003C474A">
        <w:rPr>
          <w:rFonts w:ascii="Arial" w:hAnsi="Arial" w:cs="Arial"/>
        </w:rPr>
        <w:t xml:space="preserve">  </w:t>
      </w:r>
    </w:p>
    <w:p w14:paraId="654F9AE0" w14:textId="77777777" w:rsidR="00C3432A" w:rsidRDefault="00C3432A" w:rsidP="00432497">
      <w:pPr>
        <w:spacing w:after="0" w:line="360" w:lineRule="auto"/>
        <w:ind w:left="720" w:hanging="720"/>
        <w:jc w:val="both"/>
        <w:rPr>
          <w:rFonts w:ascii="Arial" w:hAnsi="Arial" w:cs="Arial"/>
        </w:rPr>
      </w:pPr>
    </w:p>
    <w:p w14:paraId="1643F25C" w14:textId="17D8AC8F" w:rsidR="00B22631" w:rsidRDefault="006A2603" w:rsidP="00432497">
      <w:pPr>
        <w:spacing w:after="0" w:line="360" w:lineRule="auto"/>
        <w:ind w:left="720" w:hanging="720"/>
        <w:jc w:val="both"/>
        <w:rPr>
          <w:rFonts w:ascii="Arial" w:hAnsi="Arial" w:cs="Arial"/>
        </w:rPr>
      </w:pPr>
      <w:r>
        <w:rPr>
          <w:rFonts w:ascii="Arial" w:hAnsi="Arial" w:cs="Arial"/>
        </w:rPr>
        <w:t>[</w:t>
      </w:r>
      <w:r w:rsidR="00E21834">
        <w:rPr>
          <w:rFonts w:ascii="Arial" w:hAnsi="Arial" w:cs="Arial"/>
        </w:rPr>
        <w:t>3</w:t>
      </w:r>
      <w:r>
        <w:rPr>
          <w:rFonts w:ascii="Arial" w:hAnsi="Arial" w:cs="Arial"/>
        </w:rPr>
        <w:t>]</w:t>
      </w:r>
      <w:r>
        <w:rPr>
          <w:rFonts w:ascii="Arial" w:hAnsi="Arial" w:cs="Arial"/>
        </w:rPr>
        <w:tab/>
        <w:t>The application is opposed by the Respondent</w:t>
      </w:r>
      <w:r w:rsidR="00B22631">
        <w:rPr>
          <w:rFonts w:ascii="Arial" w:hAnsi="Arial" w:cs="Arial"/>
        </w:rPr>
        <w:t>:</w:t>
      </w:r>
    </w:p>
    <w:p w14:paraId="157E5420" w14:textId="77777777" w:rsidR="00B22631" w:rsidRDefault="00B22631" w:rsidP="00432497">
      <w:pPr>
        <w:spacing w:after="0" w:line="360" w:lineRule="auto"/>
        <w:ind w:left="720" w:hanging="720"/>
        <w:jc w:val="both"/>
        <w:rPr>
          <w:rFonts w:ascii="Arial" w:hAnsi="Arial" w:cs="Arial"/>
        </w:rPr>
      </w:pPr>
    </w:p>
    <w:p w14:paraId="61380F44" w14:textId="56C567B1" w:rsidR="00E24E04" w:rsidRDefault="006A49B1" w:rsidP="00FC7A2D">
      <w:pPr>
        <w:spacing w:after="0" w:line="360" w:lineRule="auto"/>
        <w:ind w:left="2160" w:hanging="720"/>
        <w:jc w:val="both"/>
        <w:rPr>
          <w:rFonts w:ascii="Arial" w:hAnsi="Arial" w:cs="Arial"/>
        </w:rPr>
      </w:pPr>
      <w:r>
        <w:rPr>
          <w:rFonts w:ascii="Arial" w:hAnsi="Arial" w:cs="Arial"/>
        </w:rPr>
        <w:t>[3.1]</w:t>
      </w:r>
      <w:r>
        <w:rPr>
          <w:rFonts w:ascii="Arial" w:hAnsi="Arial" w:cs="Arial"/>
        </w:rPr>
        <w:tab/>
      </w:r>
      <w:r w:rsidR="008D3A2A">
        <w:rPr>
          <w:rFonts w:ascii="Arial" w:hAnsi="Arial" w:cs="Arial"/>
        </w:rPr>
        <w:t>d</w:t>
      </w:r>
      <w:r w:rsidR="00B22631">
        <w:rPr>
          <w:rFonts w:ascii="Arial" w:hAnsi="Arial" w:cs="Arial"/>
        </w:rPr>
        <w:t>en</w:t>
      </w:r>
      <w:r w:rsidR="00C92556">
        <w:rPr>
          <w:rFonts w:ascii="Arial" w:hAnsi="Arial" w:cs="Arial"/>
        </w:rPr>
        <w:t>ying the willful refusal to comply with his mainten</w:t>
      </w:r>
      <w:r w:rsidR="000974E0">
        <w:rPr>
          <w:rFonts w:ascii="Arial" w:hAnsi="Arial" w:cs="Arial"/>
        </w:rPr>
        <w:t>ance obligations of the minor children as per the court order.</w:t>
      </w:r>
    </w:p>
    <w:p w14:paraId="1BADBFFE" w14:textId="2E492946" w:rsidR="000974E0" w:rsidRDefault="006A49B1" w:rsidP="00FC7A2D">
      <w:pPr>
        <w:spacing w:after="0" w:line="360" w:lineRule="auto"/>
        <w:ind w:left="2160" w:hanging="720"/>
        <w:jc w:val="both"/>
        <w:rPr>
          <w:rFonts w:ascii="Arial" w:hAnsi="Arial" w:cs="Arial"/>
        </w:rPr>
      </w:pPr>
      <w:r>
        <w:rPr>
          <w:rFonts w:ascii="Arial" w:hAnsi="Arial" w:cs="Arial"/>
        </w:rPr>
        <w:t>[3.2]</w:t>
      </w:r>
      <w:r>
        <w:rPr>
          <w:rFonts w:ascii="Arial" w:hAnsi="Arial" w:cs="Arial"/>
        </w:rPr>
        <w:tab/>
      </w:r>
      <w:r w:rsidR="00591849">
        <w:rPr>
          <w:rFonts w:ascii="Arial" w:hAnsi="Arial" w:cs="Arial"/>
        </w:rPr>
        <w:t>rebut</w:t>
      </w:r>
      <w:r w:rsidR="008D3A2A">
        <w:rPr>
          <w:rFonts w:ascii="Arial" w:hAnsi="Arial" w:cs="Arial"/>
        </w:rPr>
        <w:t>ting</w:t>
      </w:r>
      <w:r w:rsidR="00591849">
        <w:rPr>
          <w:rFonts w:ascii="Arial" w:hAnsi="Arial" w:cs="Arial"/>
        </w:rPr>
        <w:t xml:space="preserve"> </w:t>
      </w:r>
      <w:r w:rsidR="00B577A3">
        <w:rPr>
          <w:rFonts w:ascii="Arial" w:hAnsi="Arial" w:cs="Arial"/>
        </w:rPr>
        <w:t>the</w:t>
      </w:r>
      <w:r w:rsidR="00384D28">
        <w:rPr>
          <w:rFonts w:ascii="Arial" w:hAnsi="Arial" w:cs="Arial"/>
        </w:rPr>
        <w:t xml:space="preserve"> </w:t>
      </w:r>
      <w:r w:rsidR="00B577A3">
        <w:rPr>
          <w:rFonts w:ascii="Arial" w:hAnsi="Arial" w:cs="Arial"/>
        </w:rPr>
        <w:t xml:space="preserve">applicant’s </w:t>
      </w:r>
      <w:r w:rsidR="001618FE">
        <w:rPr>
          <w:rFonts w:ascii="Arial" w:hAnsi="Arial" w:cs="Arial"/>
        </w:rPr>
        <w:t xml:space="preserve">contention that he refused </w:t>
      </w:r>
      <w:r w:rsidR="00384D28">
        <w:rPr>
          <w:rFonts w:ascii="Arial" w:hAnsi="Arial" w:cs="Arial"/>
        </w:rPr>
        <w:t>to pay for the extra-mural activities of the children</w:t>
      </w:r>
      <w:r w:rsidR="0094104D">
        <w:rPr>
          <w:rFonts w:ascii="Arial" w:hAnsi="Arial" w:cs="Arial"/>
        </w:rPr>
        <w:t xml:space="preserve"> as he was </w:t>
      </w:r>
      <w:r w:rsidR="008D3A2A">
        <w:rPr>
          <w:rFonts w:ascii="Arial" w:hAnsi="Arial" w:cs="Arial"/>
        </w:rPr>
        <w:t>faced with financial difficulties</w:t>
      </w:r>
      <w:r w:rsidR="00384D28">
        <w:rPr>
          <w:rFonts w:ascii="Arial" w:hAnsi="Arial" w:cs="Arial"/>
        </w:rPr>
        <w:t>.</w:t>
      </w:r>
    </w:p>
    <w:p w14:paraId="642EF1CE" w14:textId="358B62A3" w:rsidR="00AF2561" w:rsidRDefault="006A49B1" w:rsidP="00FC7A2D">
      <w:pPr>
        <w:spacing w:after="0" w:line="360" w:lineRule="auto"/>
        <w:ind w:left="2160" w:hanging="720"/>
        <w:jc w:val="both"/>
        <w:rPr>
          <w:rFonts w:ascii="Arial" w:hAnsi="Arial" w:cs="Arial"/>
        </w:rPr>
      </w:pPr>
      <w:r>
        <w:rPr>
          <w:rFonts w:ascii="Arial" w:hAnsi="Arial" w:cs="Arial"/>
        </w:rPr>
        <w:t>[3.</w:t>
      </w:r>
      <w:r w:rsidR="00CC3AB6">
        <w:rPr>
          <w:rFonts w:ascii="Arial" w:hAnsi="Arial" w:cs="Arial"/>
        </w:rPr>
        <w:t>3]</w:t>
      </w:r>
      <w:r w:rsidR="00CC3AB6">
        <w:rPr>
          <w:rFonts w:ascii="Arial" w:hAnsi="Arial" w:cs="Arial"/>
        </w:rPr>
        <w:tab/>
      </w:r>
      <w:r w:rsidR="00726F7A">
        <w:rPr>
          <w:rFonts w:ascii="Arial" w:hAnsi="Arial" w:cs="Arial"/>
        </w:rPr>
        <w:t xml:space="preserve">expressing that </w:t>
      </w:r>
      <w:r w:rsidR="00222714">
        <w:rPr>
          <w:rFonts w:ascii="Arial" w:hAnsi="Arial" w:cs="Arial"/>
        </w:rPr>
        <w:t>c</w:t>
      </w:r>
      <w:r w:rsidR="00AF2561">
        <w:rPr>
          <w:rFonts w:ascii="Arial" w:hAnsi="Arial" w:cs="Arial"/>
        </w:rPr>
        <w:t xml:space="preserve">lause 3.1.5 of the settlement </w:t>
      </w:r>
      <w:r w:rsidR="002D0418">
        <w:rPr>
          <w:rFonts w:ascii="Arial" w:hAnsi="Arial" w:cs="Arial"/>
        </w:rPr>
        <w:t>agreement,</w:t>
      </w:r>
      <w:r w:rsidR="00AF2561">
        <w:rPr>
          <w:rFonts w:ascii="Arial" w:hAnsi="Arial" w:cs="Arial"/>
        </w:rPr>
        <w:t xml:space="preserve"> which was incorporated into the court order, the </w:t>
      </w:r>
      <w:r w:rsidR="00801996">
        <w:rPr>
          <w:rFonts w:ascii="Arial" w:hAnsi="Arial" w:cs="Arial"/>
        </w:rPr>
        <w:t>applicant will be solely responsible if the written consent is not obtained for the children’s extra-mural activities.</w:t>
      </w:r>
    </w:p>
    <w:p w14:paraId="1553D01B" w14:textId="1A54341B" w:rsidR="00384D28" w:rsidRDefault="00CC3AB6" w:rsidP="00FC7A2D">
      <w:pPr>
        <w:spacing w:after="0" w:line="360" w:lineRule="auto"/>
        <w:ind w:left="2160" w:hanging="720"/>
        <w:jc w:val="both"/>
        <w:rPr>
          <w:rFonts w:ascii="Arial" w:hAnsi="Arial" w:cs="Arial"/>
        </w:rPr>
      </w:pPr>
      <w:r>
        <w:rPr>
          <w:rFonts w:ascii="Arial" w:hAnsi="Arial" w:cs="Arial"/>
        </w:rPr>
        <w:t>[3.4]</w:t>
      </w:r>
      <w:r>
        <w:rPr>
          <w:rFonts w:ascii="Arial" w:hAnsi="Arial" w:cs="Arial"/>
        </w:rPr>
        <w:tab/>
      </w:r>
      <w:r w:rsidR="00222714">
        <w:rPr>
          <w:rFonts w:ascii="Arial" w:hAnsi="Arial" w:cs="Arial"/>
        </w:rPr>
        <w:t>a</w:t>
      </w:r>
      <w:r w:rsidR="00670081">
        <w:rPr>
          <w:rFonts w:ascii="Arial" w:hAnsi="Arial" w:cs="Arial"/>
        </w:rPr>
        <w:t>ckno</w:t>
      </w:r>
      <w:r w:rsidR="004076F6">
        <w:rPr>
          <w:rFonts w:ascii="Arial" w:hAnsi="Arial" w:cs="Arial"/>
        </w:rPr>
        <w:t>wledg</w:t>
      </w:r>
      <w:r w:rsidR="00E63F3F">
        <w:rPr>
          <w:rFonts w:ascii="Arial" w:hAnsi="Arial" w:cs="Arial"/>
        </w:rPr>
        <w:t>ing</w:t>
      </w:r>
      <w:r w:rsidR="004076F6">
        <w:rPr>
          <w:rFonts w:ascii="Arial" w:hAnsi="Arial" w:cs="Arial"/>
        </w:rPr>
        <w:t xml:space="preserve"> the arrear maintenance of R61</w:t>
      </w:r>
      <w:r w:rsidR="001D1751">
        <w:rPr>
          <w:rFonts w:ascii="Arial" w:hAnsi="Arial" w:cs="Arial"/>
        </w:rPr>
        <w:t xml:space="preserve"> 906.26 </w:t>
      </w:r>
      <w:r w:rsidR="00C019C9">
        <w:rPr>
          <w:rFonts w:ascii="Arial" w:hAnsi="Arial" w:cs="Arial"/>
        </w:rPr>
        <w:t>which wa</w:t>
      </w:r>
      <w:r w:rsidR="003A6B6D">
        <w:rPr>
          <w:rFonts w:ascii="Arial" w:hAnsi="Arial" w:cs="Arial"/>
        </w:rPr>
        <w:t xml:space="preserve">s the consequent </w:t>
      </w:r>
      <w:r w:rsidR="00FE5774">
        <w:rPr>
          <w:rFonts w:ascii="Arial" w:hAnsi="Arial" w:cs="Arial"/>
        </w:rPr>
        <w:t>result of the decline in profit between the years 2017-2020</w:t>
      </w:r>
      <w:r w:rsidR="00926A83">
        <w:rPr>
          <w:rFonts w:ascii="Arial" w:hAnsi="Arial" w:cs="Arial"/>
        </w:rPr>
        <w:t xml:space="preserve"> at the time he was the sole member of the </w:t>
      </w:r>
      <w:proofErr w:type="gramStart"/>
      <w:r w:rsidR="00926A83">
        <w:rPr>
          <w:rFonts w:ascii="Arial" w:hAnsi="Arial" w:cs="Arial"/>
        </w:rPr>
        <w:t>R</w:t>
      </w:r>
      <w:r w:rsidR="00D73CBE">
        <w:rPr>
          <w:rFonts w:ascii="Arial" w:hAnsi="Arial" w:cs="Arial"/>
        </w:rPr>
        <w:t>[</w:t>
      </w:r>
      <w:proofErr w:type="gramEnd"/>
      <w:r w:rsidR="00D73CBE">
        <w:rPr>
          <w:rFonts w:ascii="Arial" w:hAnsi="Arial" w:cs="Arial"/>
        </w:rPr>
        <w:t>…]</w:t>
      </w:r>
      <w:r w:rsidR="00AC2678">
        <w:rPr>
          <w:rFonts w:ascii="Arial" w:hAnsi="Arial" w:cs="Arial"/>
        </w:rPr>
        <w:t xml:space="preserve">, a close corporation that traded </w:t>
      </w:r>
      <w:r w:rsidR="002D0418">
        <w:rPr>
          <w:rFonts w:ascii="Arial" w:hAnsi="Arial" w:cs="Arial"/>
        </w:rPr>
        <w:t>as a sports clothing manufacturer and supplier.</w:t>
      </w:r>
    </w:p>
    <w:p w14:paraId="388EF9B8" w14:textId="3065708B" w:rsidR="00171BAB" w:rsidRDefault="00CC3AB6" w:rsidP="00FC7A2D">
      <w:pPr>
        <w:spacing w:after="0" w:line="360" w:lineRule="auto"/>
        <w:ind w:left="2160" w:hanging="720"/>
        <w:jc w:val="both"/>
        <w:rPr>
          <w:rFonts w:ascii="Arial" w:hAnsi="Arial" w:cs="Arial"/>
        </w:rPr>
      </w:pPr>
      <w:r>
        <w:rPr>
          <w:rFonts w:ascii="Arial" w:hAnsi="Arial" w:cs="Arial"/>
        </w:rPr>
        <w:t>[3.5]</w:t>
      </w:r>
      <w:r>
        <w:rPr>
          <w:rFonts w:ascii="Arial" w:hAnsi="Arial" w:cs="Arial"/>
        </w:rPr>
        <w:tab/>
      </w:r>
      <w:r w:rsidR="00116248">
        <w:rPr>
          <w:rFonts w:ascii="Arial" w:hAnsi="Arial" w:cs="Arial"/>
        </w:rPr>
        <w:t>h</w:t>
      </w:r>
      <w:r w:rsidR="00171BAB">
        <w:rPr>
          <w:rFonts w:ascii="Arial" w:hAnsi="Arial" w:cs="Arial"/>
        </w:rPr>
        <w:t xml:space="preserve">owever, despite the financial difficulties, he continued to </w:t>
      </w:r>
      <w:r w:rsidR="00DA3B14">
        <w:rPr>
          <w:rFonts w:ascii="Arial" w:hAnsi="Arial" w:cs="Arial"/>
        </w:rPr>
        <w:t>make contributions to the tune of R51 514.34.</w:t>
      </w:r>
    </w:p>
    <w:p w14:paraId="46DD0654" w14:textId="49D7A6B2" w:rsidR="001C7E23" w:rsidRDefault="00CC3AB6" w:rsidP="00FC7A2D">
      <w:pPr>
        <w:spacing w:after="0" w:line="360" w:lineRule="auto"/>
        <w:ind w:left="2160" w:hanging="720"/>
        <w:jc w:val="both"/>
        <w:rPr>
          <w:rFonts w:ascii="Arial" w:hAnsi="Arial" w:cs="Arial"/>
        </w:rPr>
      </w:pPr>
      <w:r>
        <w:rPr>
          <w:rFonts w:ascii="Arial" w:hAnsi="Arial" w:cs="Arial"/>
        </w:rPr>
        <w:t>[3.6]</w:t>
      </w:r>
      <w:r>
        <w:rPr>
          <w:rFonts w:ascii="Arial" w:hAnsi="Arial" w:cs="Arial"/>
        </w:rPr>
        <w:tab/>
      </w:r>
      <w:r w:rsidR="00346716">
        <w:rPr>
          <w:rFonts w:ascii="Arial" w:hAnsi="Arial" w:cs="Arial"/>
        </w:rPr>
        <w:t>h</w:t>
      </w:r>
      <w:r w:rsidR="001C7E23">
        <w:rPr>
          <w:rFonts w:ascii="Arial" w:hAnsi="Arial" w:cs="Arial"/>
        </w:rPr>
        <w:t>e got employ</w:t>
      </w:r>
      <w:r w:rsidR="00346716">
        <w:rPr>
          <w:rFonts w:ascii="Arial" w:hAnsi="Arial" w:cs="Arial"/>
        </w:rPr>
        <w:t>ed</w:t>
      </w:r>
      <w:r w:rsidR="001C7E23">
        <w:rPr>
          <w:rFonts w:ascii="Arial" w:hAnsi="Arial" w:cs="Arial"/>
        </w:rPr>
        <w:t xml:space="preserve"> in </w:t>
      </w:r>
      <w:r w:rsidR="00792BF2">
        <w:rPr>
          <w:rFonts w:ascii="Arial" w:hAnsi="Arial" w:cs="Arial"/>
        </w:rPr>
        <w:t>October</w:t>
      </w:r>
      <w:r w:rsidR="001C7E23">
        <w:rPr>
          <w:rFonts w:ascii="Arial" w:hAnsi="Arial" w:cs="Arial"/>
        </w:rPr>
        <w:t xml:space="preserve"> 2020 and continued with maintenance obligations.</w:t>
      </w:r>
    </w:p>
    <w:p w14:paraId="1E2140B2" w14:textId="191B3C2E" w:rsidR="008B755C" w:rsidRDefault="00CC3AB6" w:rsidP="00FC7A2D">
      <w:pPr>
        <w:spacing w:after="0" w:line="360" w:lineRule="auto"/>
        <w:ind w:left="2160" w:hanging="720"/>
        <w:jc w:val="both"/>
        <w:rPr>
          <w:rFonts w:ascii="Arial" w:hAnsi="Arial" w:cs="Arial"/>
        </w:rPr>
      </w:pPr>
      <w:r>
        <w:rPr>
          <w:rFonts w:ascii="Arial" w:hAnsi="Arial" w:cs="Arial"/>
        </w:rPr>
        <w:t>[3.7]</w:t>
      </w:r>
      <w:r>
        <w:rPr>
          <w:rFonts w:ascii="Arial" w:hAnsi="Arial" w:cs="Arial"/>
        </w:rPr>
        <w:tab/>
      </w:r>
      <w:r w:rsidR="009652F0">
        <w:rPr>
          <w:rFonts w:ascii="Arial" w:hAnsi="Arial" w:cs="Arial"/>
        </w:rPr>
        <w:t>h</w:t>
      </w:r>
      <w:r w:rsidR="008B755C">
        <w:rPr>
          <w:rFonts w:ascii="Arial" w:hAnsi="Arial" w:cs="Arial"/>
        </w:rPr>
        <w:t xml:space="preserve">e made written representations to the Senior Prosecutor on being charged with the failure to pay maintenance </w:t>
      </w:r>
      <w:r w:rsidR="00AC1EFF">
        <w:rPr>
          <w:rFonts w:ascii="Arial" w:hAnsi="Arial" w:cs="Arial"/>
        </w:rPr>
        <w:t xml:space="preserve">in terms of section 31(1) of the Maintenance Act 1998 </w:t>
      </w:r>
      <w:r w:rsidR="008B755C">
        <w:rPr>
          <w:rFonts w:ascii="Arial" w:hAnsi="Arial" w:cs="Arial"/>
        </w:rPr>
        <w:t>and</w:t>
      </w:r>
      <w:r w:rsidR="00AC1EFF">
        <w:rPr>
          <w:rFonts w:ascii="Arial" w:hAnsi="Arial" w:cs="Arial"/>
        </w:rPr>
        <w:t xml:space="preserve"> the Prosecutor declined to prosecute, instead</w:t>
      </w:r>
      <w:r w:rsidR="009B35BE">
        <w:rPr>
          <w:rFonts w:ascii="Arial" w:hAnsi="Arial" w:cs="Arial"/>
        </w:rPr>
        <w:t xml:space="preserve"> the matter was converted into an enquiry in terms of section 41 of the Maintenance Act.</w:t>
      </w:r>
      <w:r w:rsidR="008B755C">
        <w:rPr>
          <w:rFonts w:ascii="Arial" w:hAnsi="Arial" w:cs="Arial"/>
        </w:rPr>
        <w:t xml:space="preserve"> </w:t>
      </w:r>
    </w:p>
    <w:p w14:paraId="703D7BD7" w14:textId="2BD7176F" w:rsidR="00847D16" w:rsidRDefault="00266CDA" w:rsidP="00FC7A2D">
      <w:pPr>
        <w:spacing w:after="0" w:line="360" w:lineRule="auto"/>
        <w:ind w:left="2160" w:hanging="720"/>
        <w:jc w:val="both"/>
        <w:rPr>
          <w:rFonts w:ascii="Arial" w:hAnsi="Arial" w:cs="Arial"/>
        </w:rPr>
      </w:pPr>
      <w:r>
        <w:rPr>
          <w:rFonts w:ascii="Arial" w:hAnsi="Arial" w:cs="Arial"/>
        </w:rPr>
        <w:t>[3.8]</w:t>
      </w:r>
      <w:r>
        <w:rPr>
          <w:rFonts w:ascii="Arial" w:hAnsi="Arial" w:cs="Arial"/>
        </w:rPr>
        <w:tab/>
      </w:r>
      <w:r w:rsidR="009652F0">
        <w:rPr>
          <w:rFonts w:ascii="Arial" w:hAnsi="Arial" w:cs="Arial"/>
        </w:rPr>
        <w:t>a</w:t>
      </w:r>
      <w:r w:rsidR="00847D16">
        <w:rPr>
          <w:rFonts w:ascii="Arial" w:hAnsi="Arial" w:cs="Arial"/>
        </w:rPr>
        <w:t xml:space="preserve">t no stage, </w:t>
      </w:r>
      <w:r w:rsidR="00FC7A2D">
        <w:rPr>
          <w:rFonts w:ascii="Arial" w:hAnsi="Arial" w:cs="Arial"/>
        </w:rPr>
        <w:t xml:space="preserve">did </w:t>
      </w:r>
      <w:r w:rsidR="00847D16">
        <w:rPr>
          <w:rFonts w:ascii="Arial" w:hAnsi="Arial" w:cs="Arial"/>
        </w:rPr>
        <w:t xml:space="preserve">he show any </w:t>
      </w:r>
      <w:r w:rsidR="00847D16" w:rsidRPr="00266CDA">
        <w:rPr>
          <w:rFonts w:ascii="Arial" w:hAnsi="Arial" w:cs="Arial"/>
          <w:i/>
          <w:iCs/>
        </w:rPr>
        <w:t>mala fid</w:t>
      </w:r>
      <w:r w:rsidR="00847D16">
        <w:rPr>
          <w:rFonts w:ascii="Arial" w:hAnsi="Arial" w:cs="Arial"/>
        </w:rPr>
        <w:t xml:space="preserve">es on his part as he continued to fulfill his obligations, despite the </w:t>
      </w:r>
      <w:r w:rsidR="004048B4">
        <w:rPr>
          <w:rFonts w:ascii="Arial" w:hAnsi="Arial" w:cs="Arial"/>
        </w:rPr>
        <w:t xml:space="preserve">financial stress he found </w:t>
      </w:r>
      <w:r w:rsidR="00EE3DC6">
        <w:rPr>
          <w:rFonts w:ascii="Arial" w:hAnsi="Arial" w:cs="Arial"/>
        </w:rPr>
        <w:t>himself in</w:t>
      </w:r>
      <w:r w:rsidR="004048B4">
        <w:rPr>
          <w:rFonts w:ascii="Arial" w:hAnsi="Arial" w:cs="Arial"/>
        </w:rPr>
        <w:t xml:space="preserve"> at the time.</w:t>
      </w:r>
    </w:p>
    <w:p w14:paraId="14B4B1E7" w14:textId="77777777" w:rsidR="000974E0" w:rsidRDefault="000974E0" w:rsidP="00432497">
      <w:pPr>
        <w:spacing w:after="0" w:line="360" w:lineRule="auto"/>
        <w:ind w:left="720" w:hanging="720"/>
        <w:jc w:val="both"/>
        <w:rPr>
          <w:rFonts w:ascii="Arial" w:hAnsi="Arial" w:cs="Arial"/>
        </w:rPr>
      </w:pPr>
    </w:p>
    <w:p w14:paraId="46B15391" w14:textId="4390DB1E" w:rsidR="00E24E04" w:rsidRDefault="007A21EC" w:rsidP="00432497">
      <w:pPr>
        <w:spacing w:after="0" w:line="360" w:lineRule="auto"/>
        <w:ind w:left="720" w:hanging="720"/>
        <w:jc w:val="both"/>
        <w:rPr>
          <w:rFonts w:ascii="Arial" w:hAnsi="Arial" w:cs="Arial"/>
        </w:rPr>
      </w:pPr>
      <w:r>
        <w:rPr>
          <w:rFonts w:ascii="Arial" w:hAnsi="Arial" w:cs="Arial"/>
        </w:rPr>
        <w:t>[4]</w:t>
      </w:r>
      <w:r>
        <w:rPr>
          <w:rFonts w:ascii="Arial" w:hAnsi="Arial" w:cs="Arial"/>
        </w:rPr>
        <w:tab/>
        <w:t xml:space="preserve">The contentious issue that is borne by this application is the underlying cause regarding the protection of the </w:t>
      </w:r>
      <w:r w:rsidR="002E538D">
        <w:rPr>
          <w:rFonts w:ascii="Arial" w:hAnsi="Arial" w:cs="Arial"/>
        </w:rPr>
        <w:t>‘</w:t>
      </w:r>
      <w:r>
        <w:rPr>
          <w:rFonts w:ascii="Arial" w:hAnsi="Arial" w:cs="Arial"/>
        </w:rPr>
        <w:t>best interest of the child</w:t>
      </w:r>
      <w:r w:rsidR="002E538D">
        <w:rPr>
          <w:rFonts w:ascii="Arial" w:hAnsi="Arial" w:cs="Arial"/>
        </w:rPr>
        <w:t>’</w:t>
      </w:r>
      <w:r>
        <w:rPr>
          <w:rFonts w:ascii="Arial" w:hAnsi="Arial" w:cs="Arial"/>
        </w:rPr>
        <w:t xml:space="preserve"> as envisaged in section 28(2) of the Constitution of the Republic of South Africa, 1996</w:t>
      </w:r>
      <w:r w:rsidR="00A348F6">
        <w:rPr>
          <w:rFonts w:ascii="Arial" w:hAnsi="Arial" w:cs="Arial"/>
        </w:rPr>
        <w:t xml:space="preserve"> (Constitution)</w:t>
      </w:r>
      <w:r>
        <w:rPr>
          <w:rFonts w:ascii="Arial" w:hAnsi="Arial" w:cs="Arial"/>
        </w:rPr>
        <w:t xml:space="preserve">. </w:t>
      </w:r>
      <w:r w:rsidR="00152D7E">
        <w:rPr>
          <w:rFonts w:ascii="Arial" w:hAnsi="Arial" w:cs="Arial"/>
        </w:rPr>
        <w:t xml:space="preserve">In getting to the gist of this application, </w:t>
      </w:r>
      <w:r w:rsidR="00E63860">
        <w:rPr>
          <w:rFonts w:ascii="Arial" w:hAnsi="Arial" w:cs="Arial"/>
        </w:rPr>
        <w:t xml:space="preserve">this court </w:t>
      </w:r>
      <w:r w:rsidR="00EE53CA">
        <w:rPr>
          <w:rFonts w:ascii="Arial" w:hAnsi="Arial" w:cs="Arial"/>
        </w:rPr>
        <w:t>must</w:t>
      </w:r>
      <w:r w:rsidR="00E63860">
        <w:rPr>
          <w:rFonts w:ascii="Arial" w:hAnsi="Arial" w:cs="Arial"/>
        </w:rPr>
        <w:t xml:space="preserve"> deal </w:t>
      </w:r>
      <w:r w:rsidR="00A348F6">
        <w:rPr>
          <w:rFonts w:ascii="Arial" w:hAnsi="Arial" w:cs="Arial"/>
        </w:rPr>
        <w:t xml:space="preserve">first </w:t>
      </w:r>
      <w:r w:rsidR="00E63860">
        <w:rPr>
          <w:rFonts w:ascii="Arial" w:hAnsi="Arial" w:cs="Arial"/>
        </w:rPr>
        <w:t>with the ‘</w:t>
      </w:r>
      <w:r w:rsidR="00E63860" w:rsidRPr="007C25EF">
        <w:rPr>
          <w:rFonts w:ascii="Arial" w:hAnsi="Arial" w:cs="Arial"/>
          <w:b/>
          <w:bCs/>
          <w:i/>
          <w:iCs/>
        </w:rPr>
        <w:t>stone-walled</w:t>
      </w:r>
      <w:r w:rsidR="002663C1">
        <w:rPr>
          <w:rFonts w:ascii="Arial" w:hAnsi="Arial" w:cs="Arial"/>
        </w:rPr>
        <w:t>’</w:t>
      </w:r>
      <w:r w:rsidR="00E63860">
        <w:rPr>
          <w:rFonts w:ascii="Arial" w:hAnsi="Arial" w:cs="Arial"/>
        </w:rPr>
        <w:t xml:space="preserve"> obstacles</w:t>
      </w:r>
      <w:r w:rsidR="002663C1">
        <w:rPr>
          <w:rFonts w:ascii="Arial" w:hAnsi="Arial" w:cs="Arial"/>
        </w:rPr>
        <w:t xml:space="preserve"> which in this instance, </w:t>
      </w:r>
      <w:r w:rsidR="009A61D1">
        <w:rPr>
          <w:rFonts w:ascii="Arial" w:hAnsi="Arial" w:cs="Arial"/>
        </w:rPr>
        <w:t xml:space="preserve">is </w:t>
      </w:r>
      <w:r w:rsidR="002663C1">
        <w:rPr>
          <w:rFonts w:ascii="Arial" w:hAnsi="Arial" w:cs="Arial"/>
        </w:rPr>
        <w:t xml:space="preserve">the determination of the merits of </w:t>
      </w:r>
      <w:r w:rsidR="00DE43B8">
        <w:rPr>
          <w:rFonts w:ascii="Arial" w:hAnsi="Arial" w:cs="Arial"/>
        </w:rPr>
        <w:t>the contempt of court order allegation</w:t>
      </w:r>
      <w:r w:rsidR="007C25EF">
        <w:rPr>
          <w:rFonts w:ascii="Arial" w:hAnsi="Arial" w:cs="Arial"/>
        </w:rPr>
        <w:t>s</w:t>
      </w:r>
      <w:r w:rsidR="00DE43B8">
        <w:rPr>
          <w:rFonts w:ascii="Arial" w:hAnsi="Arial" w:cs="Arial"/>
        </w:rPr>
        <w:t xml:space="preserve"> and </w:t>
      </w:r>
      <w:r w:rsidR="00DE43B8">
        <w:rPr>
          <w:rFonts w:ascii="Arial" w:hAnsi="Arial" w:cs="Arial"/>
        </w:rPr>
        <w:lastRenderedPageBreak/>
        <w:t xml:space="preserve">the variation </w:t>
      </w:r>
      <w:r w:rsidR="00F852F6">
        <w:rPr>
          <w:rFonts w:ascii="Arial" w:hAnsi="Arial" w:cs="Arial"/>
        </w:rPr>
        <w:t>of the said order</w:t>
      </w:r>
      <w:r w:rsidR="002B4720">
        <w:rPr>
          <w:rFonts w:ascii="Arial" w:hAnsi="Arial" w:cs="Arial"/>
        </w:rPr>
        <w:t xml:space="preserve"> </w:t>
      </w:r>
      <w:r w:rsidR="001127A2">
        <w:rPr>
          <w:rFonts w:ascii="Arial" w:hAnsi="Arial" w:cs="Arial"/>
        </w:rPr>
        <w:t xml:space="preserve">in giving meaning to the substance of the </w:t>
      </w:r>
      <w:r w:rsidR="007D38B9">
        <w:rPr>
          <w:rFonts w:ascii="Arial" w:hAnsi="Arial" w:cs="Arial"/>
        </w:rPr>
        <w:t>‘</w:t>
      </w:r>
      <w:r w:rsidR="001127A2">
        <w:rPr>
          <w:rFonts w:ascii="Arial" w:hAnsi="Arial" w:cs="Arial"/>
        </w:rPr>
        <w:t>best</w:t>
      </w:r>
      <w:r w:rsidR="007D38B9">
        <w:rPr>
          <w:rFonts w:ascii="Arial" w:hAnsi="Arial" w:cs="Arial"/>
        </w:rPr>
        <w:t xml:space="preserve"> interest of the child principle’. However, this court will be </w:t>
      </w:r>
      <w:r w:rsidR="003E34F6">
        <w:rPr>
          <w:rFonts w:ascii="Arial" w:hAnsi="Arial" w:cs="Arial"/>
        </w:rPr>
        <w:t>constrained</w:t>
      </w:r>
      <w:r w:rsidR="007D38B9">
        <w:rPr>
          <w:rFonts w:ascii="Arial" w:hAnsi="Arial" w:cs="Arial"/>
        </w:rPr>
        <w:t xml:space="preserve"> </w:t>
      </w:r>
      <w:r w:rsidR="00402304">
        <w:rPr>
          <w:rFonts w:ascii="Arial" w:hAnsi="Arial" w:cs="Arial"/>
        </w:rPr>
        <w:t xml:space="preserve">in </w:t>
      </w:r>
      <w:r w:rsidR="009E653A">
        <w:rPr>
          <w:rFonts w:ascii="Arial" w:hAnsi="Arial" w:cs="Arial"/>
        </w:rPr>
        <w:t xml:space="preserve">establishing the essence of this principle </w:t>
      </w:r>
      <w:r w:rsidR="00402304">
        <w:rPr>
          <w:rFonts w:ascii="Arial" w:hAnsi="Arial" w:cs="Arial"/>
        </w:rPr>
        <w:t xml:space="preserve">without the background </w:t>
      </w:r>
      <w:r w:rsidR="00FC7A2D">
        <w:rPr>
          <w:rFonts w:ascii="Arial" w:hAnsi="Arial" w:cs="Arial"/>
        </w:rPr>
        <w:t xml:space="preserve">facts </w:t>
      </w:r>
      <w:r w:rsidR="00EE53CA">
        <w:rPr>
          <w:rFonts w:ascii="Arial" w:hAnsi="Arial" w:cs="Arial"/>
        </w:rPr>
        <w:t>that prompted this application.</w:t>
      </w:r>
    </w:p>
    <w:p w14:paraId="7168B26F" w14:textId="77777777" w:rsidR="00B2688C" w:rsidRDefault="00B2688C" w:rsidP="00432497">
      <w:pPr>
        <w:spacing w:after="0" w:line="360" w:lineRule="auto"/>
        <w:ind w:left="720" w:hanging="720"/>
        <w:jc w:val="both"/>
        <w:rPr>
          <w:rFonts w:ascii="Arial" w:hAnsi="Arial" w:cs="Arial"/>
          <w:b/>
          <w:bCs/>
          <w:i/>
          <w:iCs/>
        </w:rPr>
      </w:pPr>
    </w:p>
    <w:p w14:paraId="53BABDC7" w14:textId="77777777" w:rsidR="001426C9" w:rsidRDefault="001426C9" w:rsidP="00432497">
      <w:pPr>
        <w:spacing w:after="0" w:line="360" w:lineRule="auto"/>
        <w:ind w:left="720" w:hanging="720"/>
        <w:jc w:val="both"/>
        <w:rPr>
          <w:rFonts w:ascii="Arial" w:hAnsi="Arial" w:cs="Arial"/>
          <w:b/>
          <w:bCs/>
          <w:i/>
          <w:iCs/>
        </w:rPr>
      </w:pPr>
    </w:p>
    <w:p w14:paraId="0C000C70" w14:textId="1A9F6EC1" w:rsidR="007F5509" w:rsidRPr="007F5509" w:rsidRDefault="007F5509" w:rsidP="00432497">
      <w:pPr>
        <w:spacing w:after="0" w:line="360" w:lineRule="auto"/>
        <w:ind w:left="720" w:hanging="720"/>
        <w:jc w:val="both"/>
        <w:rPr>
          <w:rFonts w:ascii="Arial" w:hAnsi="Arial" w:cs="Arial"/>
          <w:b/>
          <w:bCs/>
          <w:i/>
          <w:iCs/>
        </w:rPr>
      </w:pPr>
      <w:r w:rsidRPr="007F5509">
        <w:rPr>
          <w:rFonts w:ascii="Arial" w:hAnsi="Arial" w:cs="Arial"/>
          <w:b/>
          <w:bCs/>
          <w:i/>
          <w:iCs/>
        </w:rPr>
        <w:t>Background facts</w:t>
      </w:r>
    </w:p>
    <w:p w14:paraId="3EAC0E35" w14:textId="77777777" w:rsidR="007F5509" w:rsidRDefault="007F5509" w:rsidP="00432497">
      <w:pPr>
        <w:spacing w:after="0" w:line="360" w:lineRule="auto"/>
        <w:ind w:left="720" w:hanging="720"/>
        <w:jc w:val="both"/>
        <w:rPr>
          <w:rFonts w:ascii="Arial" w:hAnsi="Arial" w:cs="Arial"/>
        </w:rPr>
      </w:pPr>
    </w:p>
    <w:p w14:paraId="67CF8F58" w14:textId="553CB32D" w:rsidR="00701EE2" w:rsidRDefault="007F5509" w:rsidP="00701EE2">
      <w:pPr>
        <w:spacing w:after="0" w:line="360" w:lineRule="auto"/>
        <w:ind w:left="720" w:hanging="720"/>
        <w:jc w:val="both"/>
        <w:rPr>
          <w:rFonts w:ascii="Arial" w:hAnsi="Arial" w:cs="Arial"/>
        </w:rPr>
      </w:pPr>
      <w:r>
        <w:rPr>
          <w:rFonts w:ascii="Arial" w:hAnsi="Arial" w:cs="Arial"/>
        </w:rPr>
        <w:t>[5]</w:t>
      </w:r>
      <w:r>
        <w:rPr>
          <w:rFonts w:ascii="Arial" w:hAnsi="Arial" w:cs="Arial"/>
        </w:rPr>
        <w:tab/>
      </w:r>
      <w:r w:rsidR="00701EE2">
        <w:rPr>
          <w:rFonts w:ascii="Arial" w:hAnsi="Arial" w:cs="Arial"/>
        </w:rPr>
        <w:t>The parties were married on 05 December 2009 and two minor children</w:t>
      </w:r>
      <w:r w:rsidR="000F5D81">
        <w:rPr>
          <w:rFonts w:ascii="Arial" w:hAnsi="Arial" w:cs="Arial"/>
        </w:rPr>
        <w:t>:</w:t>
      </w:r>
      <w:r w:rsidR="00701EE2">
        <w:rPr>
          <w:rFonts w:ascii="Arial" w:hAnsi="Arial" w:cs="Arial"/>
        </w:rPr>
        <w:t xml:space="preserve"> </w:t>
      </w:r>
      <w:proofErr w:type="gramStart"/>
      <w:r w:rsidR="00701EE2">
        <w:rPr>
          <w:rFonts w:ascii="Arial" w:hAnsi="Arial" w:cs="Arial"/>
        </w:rPr>
        <w:t>J</w:t>
      </w:r>
      <w:r w:rsidR="00A46246">
        <w:rPr>
          <w:rFonts w:ascii="Arial" w:hAnsi="Arial" w:cs="Arial"/>
        </w:rPr>
        <w:t>[</w:t>
      </w:r>
      <w:proofErr w:type="gramEnd"/>
      <w:r w:rsidR="00A46246">
        <w:rPr>
          <w:rFonts w:ascii="Arial" w:hAnsi="Arial" w:cs="Arial"/>
        </w:rPr>
        <w:t>…]</w:t>
      </w:r>
      <w:r w:rsidR="00701EE2">
        <w:rPr>
          <w:rFonts w:ascii="Arial" w:hAnsi="Arial" w:cs="Arial"/>
        </w:rPr>
        <w:t xml:space="preserve"> and M</w:t>
      </w:r>
      <w:r w:rsidR="00A46246">
        <w:rPr>
          <w:rFonts w:ascii="Arial" w:hAnsi="Arial" w:cs="Arial"/>
        </w:rPr>
        <w:t>[…]</w:t>
      </w:r>
      <w:r w:rsidR="00701EE2">
        <w:rPr>
          <w:rFonts w:ascii="Arial" w:hAnsi="Arial" w:cs="Arial"/>
        </w:rPr>
        <w:t xml:space="preserve"> were born out of the relationship. The marriage did not survive its intended lifespan and the applicant instituted </w:t>
      </w:r>
      <w:r w:rsidR="00A20A07">
        <w:rPr>
          <w:rFonts w:ascii="Arial" w:hAnsi="Arial" w:cs="Arial"/>
        </w:rPr>
        <w:t xml:space="preserve">a </w:t>
      </w:r>
      <w:r w:rsidR="00701EE2">
        <w:rPr>
          <w:rFonts w:ascii="Arial" w:hAnsi="Arial" w:cs="Arial"/>
        </w:rPr>
        <w:t xml:space="preserve">divorce </w:t>
      </w:r>
      <w:r w:rsidR="00BB1FC5">
        <w:rPr>
          <w:rFonts w:ascii="Arial" w:hAnsi="Arial" w:cs="Arial"/>
        </w:rPr>
        <w:t>which</w:t>
      </w:r>
      <w:r w:rsidR="00701EE2">
        <w:rPr>
          <w:rFonts w:ascii="Arial" w:hAnsi="Arial" w:cs="Arial"/>
        </w:rPr>
        <w:t xml:space="preserve"> was granted on 14 October 2016</w:t>
      </w:r>
      <w:r w:rsidR="00D04424">
        <w:rPr>
          <w:rFonts w:ascii="Arial" w:hAnsi="Arial" w:cs="Arial"/>
        </w:rPr>
        <w:t>. The decree of divorce</w:t>
      </w:r>
      <w:r w:rsidR="00701EE2">
        <w:rPr>
          <w:rFonts w:ascii="Arial" w:hAnsi="Arial" w:cs="Arial"/>
        </w:rPr>
        <w:t xml:space="preserve"> incorporat</w:t>
      </w:r>
      <w:r w:rsidR="00D04424">
        <w:rPr>
          <w:rFonts w:ascii="Arial" w:hAnsi="Arial" w:cs="Arial"/>
        </w:rPr>
        <w:t>ed</w:t>
      </w:r>
      <w:r w:rsidR="00701EE2">
        <w:rPr>
          <w:rFonts w:ascii="Arial" w:hAnsi="Arial" w:cs="Arial"/>
        </w:rPr>
        <w:t xml:space="preserve"> the deed of settlement (agreement) that </w:t>
      </w:r>
      <w:r w:rsidR="00D04424">
        <w:rPr>
          <w:rFonts w:ascii="Arial" w:hAnsi="Arial" w:cs="Arial"/>
        </w:rPr>
        <w:t>they agree</w:t>
      </w:r>
      <w:r w:rsidR="00927CDE">
        <w:rPr>
          <w:rFonts w:ascii="Arial" w:hAnsi="Arial" w:cs="Arial"/>
        </w:rPr>
        <w:t>d upon</w:t>
      </w:r>
      <w:r w:rsidR="00701EE2">
        <w:rPr>
          <w:rFonts w:ascii="Arial" w:hAnsi="Arial" w:cs="Arial"/>
        </w:rPr>
        <w:t xml:space="preserve"> on 16 August 2016. The terms of the agreement were for the </w:t>
      </w:r>
      <w:r w:rsidR="00A72F5E">
        <w:rPr>
          <w:rFonts w:ascii="Arial" w:hAnsi="Arial" w:cs="Arial"/>
        </w:rPr>
        <w:t>R</w:t>
      </w:r>
      <w:r w:rsidR="00701EE2">
        <w:rPr>
          <w:rFonts w:ascii="Arial" w:hAnsi="Arial" w:cs="Arial"/>
        </w:rPr>
        <w:t xml:space="preserve">espondent: </w:t>
      </w:r>
    </w:p>
    <w:p w14:paraId="20BB0C2C" w14:textId="77777777" w:rsidR="00701EE2" w:rsidRDefault="00701EE2" w:rsidP="00701EE2">
      <w:pPr>
        <w:spacing w:after="0" w:line="360" w:lineRule="auto"/>
        <w:ind w:left="720" w:hanging="720"/>
        <w:jc w:val="both"/>
        <w:rPr>
          <w:rFonts w:ascii="Arial" w:hAnsi="Arial" w:cs="Arial"/>
        </w:rPr>
      </w:pPr>
    </w:p>
    <w:p w14:paraId="42CEA85C" w14:textId="5993C845" w:rsidR="00701EE2" w:rsidRPr="00927CDE" w:rsidRDefault="00927CDE" w:rsidP="00910B01">
      <w:pPr>
        <w:spacing w:after="0" w:line="360" w:lineRule="auto"/>
        <w:ind w:left="2880" w:hanging="720"/>
        <w:jc w:val="both"/>
        <w:rPr>
          <w:rFonts w:ascii="Arial" w:hAnsi="Arial" w:cs="Arial"/>
        </w:rPr>
      </w:pPr>
      <w:r w:rsidRPr="00927CDE">
        <w:rPr>
          <w:rFonts w:ascii="Arial" w:hAnsi="Arial" w:cs="Arial"/>
        </w:rPr>
        <w:t>[5.1]</w:t>
      </w:r>
      <w:r w:rsidRPr="00927CDE">
        <w:rPr>
          <w:rFonts w:ascii="Arial" w:hAnsi="Arial" w:cs="Arial"/>
        </w:rPr>
        <w:tab/>
      </w:r>
      <w:r w:rsidR="00334B07">
        <w:rPr>
          <w:rFonts w:ascii="Arial" w:hAnsi="Arial" w:cs="Arial"/>
        </w:rPr>
        <w:t xml:space="preserve">to </w:t>
      </w:r>
      <w:r w:rsidR="00701EE2" w:rsidRPr="00927CDE">
        <w:rPr>
          <w:rFonts w:ascii="Arial" w:hAnsi="Arial" w:cs="Arial"/>
        </w:rPr>
        <w:t>pay maintenance for R3500 per month towards each of the minor children as determined by the deed of settlement.</w:t>
      </w:r>
    </w:p>
    <w:p w14:paraId="0D1DA9FE" w14:textId="0EE266B8" w:rsidR="00701EE2" w:rsidRPr="00927CDE" w:rsidRDefault="00927CDE" w:rsidP="00910B01">
      <w:pPr>
        <w:spacing w:after="0" w:line="360" w:lineRule="auto"/>
        <w:ind w:left="2880" w:hanging="720"/>
        <w:jc w:val="both"/>
        <w:rPr>
          <w:rFonts w:ascii="Arial" w:hAnsi="Arial" w:cs="Arial"/>
        </w:rPr>
      </w:pPr>
      <w:r>
        <w:rPr>
          <w:rFonts w:ascii="Arial" w:hAnsi="Arial" w:cs="Arial"/>
        </w:rPr>
        <w:t>[5.2]</w:t>
      </w:r>
      <w:r>
        <w:rPr>
          <w:rFonts w:ascii="Arial" w:hAnsi="Arial" w:cs="Arial"/>
        </w:rPr>
        <w:tab/>
      </w:r>
      <w:r w:rsidR="00B60B25">
        <w:rPr>
          <w:rFonts w:ascii="Arial" w:hAnsi="Arial" w:cs="Arial"/>
        </w:rPr>
        <w:t>t</w:t>
      </w:r>
      <w:r w:rsidR="00701EE2" w:rsidRPr="00927CDE">
        <w:rPr>
          <w:rFonts w:ascii="Arial" w:hAnsi="Arial" w:cs="Arial"/>
        </w:rPr>
        <w:t>he above amount to escalate yearly at a rate equal to the consumer price index.</w:t>
      </w:r>
    </w:p>
    <w:p w14:paraId="460F1D36" w14:textId="62EC56EC" w:rsidR="00701EE2" w:rsidRPr="00927CDE" w:rsidRDefault="00927CDE" w:rsidP="00910B01">
      <w:pPr>
        <w:spacing w:after="0" w:line="360" w:lineRule="auto"/>
        <w:ind w:left="2880" w:hanging="720"/>
        <w:jc w:val="both"/>
        <w:rPr>
          <w:rFonts w:ascii="Arial" w:hAnsi="Arial" w:cs="Arial"/>
        </w:rPr>
      </w:pPr>
      <w:r>
        <w:rPr>
          <w:rFonts w:ascii="Arial" w:hAnsi="Arial" w:cs="Arial"/>
        </w:rPr>
        <w:t>[5.3]</w:t>
      </w:r>
      <w:r>
        <w:rPr>
          <w:rFonts w:ascii="Arial" w:hAnsi="Arial" w:cs="Arial"/>
        </w:rPr>
        <w:tab/>
      </w:r>
      <w:r w:rsidR="00B60B25">
        <w:rPr>
          <w:rFonts w:ascii="Arial" w:hAnsi="Arial" w:cs="Arial"/>
        </w:rPr>
        <w:t>f</w:t>
      </w:r>
      <w:r w:rsidR="00701EE2" w:rsidRPr="00927CDE">
        <w:rPr>
          <w:rFonts w:ascii="Arial" w:hAnsi="Arial" w:cs="Arial"/>
        </w:rPr>
        <w:t>or the minor children’s school fees, aftercare fees and any reasonable school related expenses occasioned by their attendance of a government school, upon which both parties have agreed.</w:t>
      </w:r>
    </w:p>
    <w:p w14:paraId="4CE07356" w14:textId="29C2AC1B" w:rsidR="00701EE2" w:rsidRPr="00927CDE" w:rsidRDefault="003D5907" w:rsidP="00910B01">
      <w:pPr>
        <w:spacing w:after="0" w:line="360" w:lineRule="auto"/>
        <w:ind w:left="2880" w:hanging="720"/>
        <w:jc w:val="both"/>
        <w:rPr>
          <w:rFonts w:ascii="Arial" w:hAnsi="Arial" w:cs="Arial"/>
        </w:rPr>
      </w:pPr>
      <w:r>
        <w:rPr>
          <w:rFonts w:ascii="Arial" w:hAnsi="Arial" w:cs="Arial"/>
        </w:rPr>
        <w:t>[5.4]</w:t>
      </w:r>
      <w:r>
        <w:rPr>
          <w:rFonts w:ascii="Arial" w:hAnsi="Arial" w:cs="Arial"/>
        </w:rPr>
        <w:tab/>
      </w:r>
      <w:r w:rsidR="008049CE">
        <w:rPr>
          <w:rFonts w:ascii="Arial" w:hAnsi="Arial" w:cs="Arial"/>
        </w:rPr>
        <w:t>p</w:t>
      </w:r>
      <w:r w:rsidR="00701EE2" w:rsidRPr="00927CDE">
        <w:rPr>
          <w:rFonts w:ascii="Arial" w:hAnsi="Arial" w:cs="Arial"/>
        </w:rPr>
        <w:t xml:space="preserve">ay all minor children’s reasonable medical expenses not covered by medical aid.  </w:t>
      </w:r>
    </w:p>
    <w:p w14:paraId="59B59876" w14:textId="452DDC3E" w:rsidR="00701EE2" w:rsidRPr="003D5907" w:rsidRDefault="003D5907" w:rsidP="00910B01">
      <w:pPr>
        <w:spacing w:after="0" w:line="360" w:lineRule="auto"/>
        <w:ind w:left="2880" w:hanging="720"/>
        <w:jc w:val="both"/>
        <w:rPr>
          <w:rFonts w:ascii="Arial" w:hAnsi="Arial" w:cs="Arial"/>
        </w:rPr>
      </w:pPr>
      <w:r>
        <w:rPr>
          <w:rFonts w:ascii="Arial" w:hAnsi="Arial" w:cs="Arial"/>
        </w:rPr>
        <w:t>[5.5]</w:t>
      </w:r>
      <w:r>
        <w:rPr>
          <w:rFonts w:ascii="Arial" w:hAnsi="Arial" w:cs="Arial"/>
        </w:rPr>
        <w:tab/>
      </w:r>
      <w:r w:rsidR="008049CE">
        <w:rPr>
          <w:rFonts w:ascii="Arial" w:hAnsi="Arial" w:cs="Arial"/>
        </w:rPr>
        <w:t>a</w:t>
      </w:r>
      <w:r w:rsidR="00701EE2" w:rsidRPr="003D5907">
        <w:rPr>
          <w:rFonts w:ascii="Arial" w:hAnsi="Arial" w:cs="Arial"/>
        </w:rPr>
        <w:t>pplicant to obtain the respondent’s written consent should a need arise for any additional scholastic expenses before they are incurred.</w:t>
      </w:r>
    </w:p>
    <w:p w14:paraId="26A6C820" w14:textId="55CBFDA2" w:rsidR="00701EE2" w:rsidRPr="003D5907" w:rsidRDefault="003D5907" w:rsidP="00910B01">
      <w:pPr>
        <w:spacing w:after="0" w:line="360" w:lineRule="auto"/>
        <w:ind w:left="2880" w:hanging="720"/>
        <w:jc w:val="both"/>
        <w:rPr>
          <w:rFonts w:ascii="Arial" w:hAnsi="Arial" w:cs="Arial"/>
        </w:rPr>
      </w:pPr>
      <w:r>
        <w:rPr>
          <w:rFonts w:ascii="Arial" w:hAnsi="Arial" w:cs="Arial"/>
        </w:rPr>
        <w:t>[5.</w:t>
      </w:r>
      <w:r w:rsidR="00443BD3">
        <w:rPr>
          <w:rFonts w:ascii="Arial" w:hAnsi="Arial" w:cs="Arial"/>
        </w:rPr>
        <w:t>6</w:t>
      </w:r>
      <w:r>
        <w:rPr>
          <w:rFonts w:ascii="Arial" w:hAnsi="Arial" w:cs="Arial"/>
        </w:rPr>
        <w:t>]</w:t>
      </w:r>
      <w:r>
        <w:rPr>
          <w:rFonts w:ascii="Arial" w:hAnsi="Arial" w:cs="Arial"/>
        </w:rPr>
        <w:tab/>
      </w:r>
      <w:r w:rsidR="00701EE2" w:rsidRPr="00251E8C">
        <w:rPr>
          <w:rFonts w:ascii="Arial" w:hAnsi="Arial" w:cs="Arial"/>
          <w:b/>
          <w:bCs/>
          <w:i/>
          <w:iCs/>
        </w:rPr>
        <w:t>The minor’s extra mural activities are limited to three for each of them and for the applicant to obtain the respondent’s consent for the participation of the minor children in such extra-mural activities. Should the applicant fail to obtain the respondent’s consent, the applicant shall be solely responsible for any costs associated with such activities</w:t>
      </w:r>
      <w:r w:rsidR="00281035">
        <w:rPr>
          <w:rFonts w:ascii="Arial" w:hAnsi="Arial" w:cs="Arial"/>
          <w:i/>
          <w:iCs/>
        </w:rPr>
        <w:t xml:space="preserve">, (my emphasis </w:t>
      </w:r>
      <w:r w:rsidR="00400294">
        <w:rPr>
          <w:rFonts w:ascii="Arial" w:hAnsi="Arial" w:cs="Arial"/>
          <w:i/>
          <w:iCs/>
        </w:rPr>
        <w:t>and clause 3.1.5 of the agreement and subject of contention in this application)</w:t>
      </w:r>
      <w:r w:rsidR="00701EE2" w:rsidRPr="003D5907">
        <w:rPr>
          <w:rFonts w:ascii="Arial" w:hAnsi="Arial" w:cs="Arial"/>
        </w:rPr>
        <w:t>.</w:t>
      </w:r>
    </w:p>
    <w:p w14:paraId="6758449F" w14:textId="77777777" w:rsidR="00701EE2" w:rsidRDefault="00701EE2" w:rsidP="00701EE2">
      <w:pPr>
        <w:spacing w:after="0" w:line="360" w:lineRule="auto"/>
        <w:ind w:left="720" w:hanging="720"/>
        <w:jc w:val="both"/>
        <w:rPr>
          <w:rFonts w:ascii="Arial" w:hAnsi="Arial" w:cs="Arial"/>
        </w:rPr>
      </w:pPr>
    </w:p>
    <w:p w14:paraId="404D6F2A" w14:textId="1B83289F" w:rsidR="00701EE2" w:rsidRDefault="00701EE2" w:rsidP="00701EE2">
      <w:pPr>
        <w:spacing w:after="0" w:line="360" w:lineRule="auto"/>
        <w:ind w:left="720" w:hanging="720"/>
        <w:jc w:val="both"/>
        <w:rPr>
          <w:rFonts w:ascii="Arial" w:hAnsi="Arial" w:cs="Arial"/>
        </w:rPr>
      </w:pPr>
      <w:r>
        <w:rPr>
          <w:rFonts w:ascii="Arial" w:hAnsi="Arial" w:cs="Arial"/>
        </w:rPr>
        <w:t>[</w:t>
      </w:r>
      <w:r w:rsidR="000F5D81">
        <w:rPr>
          <w:rFonts w:ascii="Arial" w:hAnsi="Arial" w:cs="Arial"/>
        </w:rPr>
        <w:t>6</w:t>
      </w:r>
      <w:r>
        <w:rPr>
          <w:rFonts w:ascii="Arial" w:hAnsi="Arial" w:cs="Arial"/>
        </w:rPr>
        <w:t>]</w:t>
      </w:r>
      <w:r>
        <w:rPr>
          <w:rFonts w:ascii="Arial" w:hAnsi="Arial" w:cs="Arial"/>
        </w:rPr>
        <w:tab/>
        <w:t xml:space="preserve">The applicant </w:t>
      </w:r>
      <w:r w:rsidR="00F40A59" w:rsidRPr="00711E3A">
        <w:rPr>
          <w:rFonts w:ascii="Arial" w:hAnsi="Arial" w:cs="Arial"/>
        </w:rPr>
        <w:t>is stayin</w:t>
      </w:r>
      <w:r w:rsidR="00F40A59" w:rsidRPr="00A72F5E">
        <w:rPr>
          <w:rFonts w:ascii="Arial" w:hAnsi="Arial" w:cs="Arial"/>
        </w:rPr>
        <w:t xml:space="preserve">g with </w:t>
      </w:r>
      <w:r w:rsidR="008E610E" w:rsidRPr="00A72F5E">
        <w:rPr>
          <w:rFonts w:ascii="Arial" w:hAnsi="Arial" w:cs="Arial"/>
        </w:rPr>
        <w:t>minor</w:t>
      </w:r>
      <w:r w:rsidR="00F40A59" w:rsidRPr="00A72F5E">
        <w:rPr>
          <w:rFonts w:ascii="Arial" w:hAnsi="Arial" w:cs="Arial"/>
        </w:rPr>
        <w:t xml:space="preserve"> children in Pretoria and the </w:t>
      </w:r>
      <w:r w:rsidR="00A72F5E" w:rsidRPr="00A72F5E">
        <w:rPr>
          <w:rFonts w:ascii="Arial" w:hAnsi="Arial" w:cs="Arial"/>
        </w:rPr>
        <w:t>R</w:t>
      </w:r>
      <w:r w:rsidR="00F40A59" w:rsidRPr="00A72F5E">
        <w:rPr>
          <w:rFonts w:ascii="Arial" w:hAnsi="Arial" w:cs="Arial"/>
        </w:rPr>
        <w:t>espondent has since moved to Polokwane</w:t>
      </w:r>
      <w:r w:rsidR="0014114B" w:rsidRPr="00A72F5E">
        <w:rPr>
          <w:rFonts w:ascii="Arial" w:hAnsi="Arial" w:cs="Arial"/>
        </w:rPr>
        <w:t xml:space="preserve"> after getting employment</w:t>
      </w:r>
      <w:r w:rsidR="00BF6D5C" w:rsidRPr="00A72F5E">
        <w:rPr>
          <w:rFonts w:ascii="Arial" w:hAnsi="Arial" w:cs="Arial"/>
        </w:rPr>
        <w:t xml:space="preserve"> </w:t>
      </w:r>
      <w:r w:rsidR="00A72F5E" w:rsidRPr="00A72F5E">
        <w:rPr>
          <w:rFonts w:ascii="Arial" w:hAnsi="Arial" w:cs="Arial"/>
        </w:rPr>
        <w:t>at</w:t>
      </w:r>
      <w:r w:rsidR="00BF6D5C" w:rsidRPr="00A72F5E">
        <w:rPr>
          <w:rFonts w:ascii="Arial" w:hAnsi="Arial" w:cs="Arial"/>
        </w:rPr>
        <w:t xml:space="preserve"> </w:t>
      </w:r>
      <w:proofErr w:type="gramStart"/>
      <w:r w:rsidR="00BF6D5C" w:rsidRPr="00A72F5E">
        <w:rPr>
          <w:rFonts w:ascii="Arial" w:hAnsi="Arial" w:cs="Arial"/>
        </w:rPr>
        <w:t>M</w:t>
      </w:r>
      <w:r w:rsidR="00743CE0">
        <w:rPr>
          <w:rFonts w:ascii="Arial" w:hAnsi="Arial" w:cs="Arial"/>
        </w:rPr>
        <w:t>[</w:t>
      </w:r>
      <w:proofErr w:type="gramEnd"/>
      <w:r w:rsidR="00743CE0">
        <w:rPr>
          <w:rFonts w:ascii="Arial" w:hAnsi="Arial" w:cs="Arial"/>
        </w:rPr>
        <w:t>…]</w:t>
      </w:r>
      <w:r w:rsidR="00F40A59" w:rsidRPr="00711E3A">
        <w:rPr>
          <w:rFonts w:ascii="Arial" w:hAnsi="Arial" w:cs="Arial"/>
        </w:rPr>
        <w:t>. She is overburdened with the responsibilities relating to the upbringing of the children and as a sole decision-maker on the activities of the children.</w:t>
      </w:r>
      <w:r w:rsidR="001A4C55">
        <w:rPr>
          <w:rFonts w:ascii="Arial" w:hAnsi="Arial" w:cs="Arial"/>
        </w:rPr>
        <w:t xml:space="preserve"> The</w:t>
      </w:r>
      <w:r>
        <w:rPr>
          <w:rFonts w:ascii="Arial" w:hAnsi="Arial" w:cs="Arial"/>
        </w:rPr>
        <w:t xml:space="preserve"> children participate in water polo, cricket academy and </w:t>
      </w:r>
      <w:proofErr w:type="spellStart"/>
      <w:r>
        <w:rPr>
          <w:rFonts w:ascii="Arial" w:hAnsi="Arial" w:cs="Arial"/>
        </w:rPr>
        <w:t>maths</w:t>
      </w:r>
      <w:proofErr w:type="spellEnd"/>
      <w:r>
        <w:rPr>
          <w:rFonts w:ascii="Arial" w:hAnsi="Arial" w:cs="Arial"/>
        </w:rPr>
        <w:t xml:space="preserve"> classes as extra mural activities and are obsessed in participating in any other type of sport</w:t>
      </w:r>
      <w:r w:rsidR="00A90B2A">
        <w:rPr>
          <w:rFonts w:ascii="Arial" w:hAnsi="Arial" w:cs="Arial"/>
        </w:rPr>
        <w:t xml:space="preserve"> that cost money</w:t>
      </w:r>
      <w:r>
        <w:rPr>
          <w:rFonts w:ascii="Arial" w:hAnsi="Arial" w:cs="Arial"/>
        </w:rPr>
        <w:t xml:space="preserve">. </w:t>
      </w:r>
      <w:r w:rsidR="008D451D">
        <w:rPr>
          <w:rFonts w:ascii="Arial" w:hAnsi="Arial" w:cs="Arial"/>
        </w:rPr>
        <w:t>Th</w:t>
      </w:r>
      <w:r>
        <w:rPr>
          <w:rFonts w:ascii="Arial" w:hAnsi="Arial" w:cs="Arial"/>
        </w:rPr>
        <w:t xml:space="preserve">e children never participated in more than three activities per term as anticipated in the Court order. The applicant adduced evidence of the chronology of messages sent to the </w:t>
      </w:r>
      <w:r w:rsidR="00213D33">
        <w:rPr>
          <w:rFonts w:ascii="Arial" w:hAnsi="Arial" w:cs="Arial"/>
        </w:rPr>
        <w:t>R</w:t>
      </w:r>
      <w:r>
        <w:rPr>
          <w:rFonts w:ascii="Arial" w:hAnsi="Arial" w:cs="Arial"/>
        </w:rPr>
        <w:t xml:space="preserve">espondent </w:t>
      </w:r>
      <w:r w:rsidR="006D16FF">
        <w:rPr>
          <w:rFonts w:ascii="Arial" w:hAnsi="Arial" w:cs="Arial"/>
        </w:rPr>
        <w:t>requesting his</w:t>
      </w:r>
      <w:r>
        <w:rPr>
          <w:rFonts w:ascii="Arial" w:hAnsi="Arial" w:cs="Arial"/>
        </w:rPr>
        <w:t xml:space="preserve"> consent for the children’s participation in extra mural activities and has blatantly refused to cooperate and give the needed consent for the development of the children.</w:t>
      </w:r>
      <w:r w:rsidR="001A4C55">
        <w:rPr>
          <w:rFonts w:ascii="Arial" w:hAnsi="Arial" w:cs="Arial"/>
        </w:rPr>
        <w:t xml:space="preserve"> </w:t>
      </w:r>
      <w:r w:rsidR="0032468F">
        <w:rPr>
          <w:rFonts w:ascii="Arial" w:hAnsi="Arial" w:cs="Arial"/>
        </w:rPr>
        <w:t xml:space="preserve">Particularly, </w:t>
      </w:r>
      <w:r w:rsidR="009E40DA">
        <w:rPr>
          <w:rFonts w:ascii="Arial" w:hAnsi="Arial" w:cs="Arial"/>
        </w:rPr>
        <w:t xml:space="preserve">undertaking his share of co-responsibility in the children’s upbringing. </w:t>
      </w:r>
    </w:p>
    <w:p w14:paraId="75AE6B35" w14:textId="77777777" w:rsidR="00701EE2" w:rsidRDefault="00701EE2" w:rsidP="00701EE2">
      <w:pPr>
        <w:spacing w:after="0" w:line="360" w:lineRule="auto"/>
        <w:ind w:left="720" w:hanging="720"/>
        <w:jc w:val="both"/>
        <w:rPr>
          <w:rFonts w:ascii="Arial" w:hAnsi="Arial" w:cs="Arial"/>
        </w:rPr>
      </w:pPr>
    </w:p>
    <w:p w14:paraId="3F53BF00" w14:textId="1D84703C" w:rsidR="00701EE2" w:rsidRPr="00CF655B" w:rsidRDefault="00701EE2" w:rsidP="00701EE2">
      <w:pPr>
        <w:spacing w:after="0" w:line="360" w:lineRule="auto"/>
        <w:ind w:left="720" w:hanging="720"/>
        <w:jc w:val="both"/>
        <w:rPr>
          <w:rFonts w:ascii="Arial" w:hAnsi="Arial" w:cs="Arial"/>
        </w:rPr>
      </w:pPr>
      <w:r>
        <w:rPr>
          <w:rFonts w:ascii="Arial" w:hAnsi="Arial" w:cs="Arial"/>
        </w:rPr>
        <w:t>[</w:t>
      </w:r>
      <w:r w:rsidR="00D659E7">
        <w:rPr>
          <w:rFonts w:ascii="Arial" w:hAnsi="Arial" w:cs="Arial"/>
        </w:rPr>
        <w:t>7</w:t>
      </w:r>
      <w:r>
        <w:rPr>
          <w:rFonts w:ascii="Arial" w:hAnsi="Arial" w:cs="Arial"/>
        </w:rPr>
        <w:t>]</w:t>
      </w:r>
      <w:r>
        <w:rPr>
          <w:rFonts w:ascii="Arial" w:hAnsi="Arial" w:cs="Arial"/>
        </w:rPr>
        <w:tab/>
      </w:r>
      <w:r w:rsidR="005D2FF5">
        <w:rPr>
          <w:rFonts w:ascii="Arial" w:hAnsi="Arial" w:cs="Arial"/>
        </w:rPr>
        <w:t xml:space="preserve">At the risk of repetition, </w:t>
      </w:r>
      <w:r>
        <w:rPr>
          <w:rFonts w:ascii="Arial" w:hAnsi="Arial" w:cs="Arial"/>
        </w:rPr>
        <w:t xml:space="preserve">the </w:t>
      </w:r>
      <w:r w:rsidR="00E9355A">
        <w:rPr>
          <w:rFonts w:ascii="Arial" w:hAnsi="Arial" w:cs="Arial"/>
        </w:rPr>
        <w:t>R</w:t>
      </w:r>
      <w:r>
        <w:rPr>
          <w:rFonts w:ascii="Arial" w:hAnsi="Arial" w:cs="Arial"/>
        </w:rPr>
        <w:t>espondent refutes the allegations placed before this court by the applicant.</w:t>
      </w:r>
      <w:r w:rsidR="002E3BDA">
        <w:rPr>
          <w:rFonts w:ascii="Arial" w:hAnsi="Arial" w:cs="Arial"/>
        </w:rPr>
        <w:t xml:space="preserve"> As captured in para</w:t>
      </w:r>
      <w:r w:rsidR="00D93D9D">
        <w:rPr>
          <w:rFonts w:ascii="Arial" w:hAnsi="Arial" w:cs="Arial"/>
        </w:rPr>
        <w:t xml:space="preserve">graph 3 above, the </w:t>
      </w:r>
      <w:r w:rsidR="00AA59E0">
        <w:rPr>
          <w:rFonts w:ascii="Arial" w:hAnsi="Arial" w:cs="Arial"/>
        </w:rPr>
        <w:t>R</w:t>
      </w:r>
      <w:r w:rsidR="00D93D9D">
        <w:rPr>
          <w:rFonts w:ascii="Arial" w:hAnsi="Arial" w:cs="Arial"/>
        </w:rPr>
        <w:t xml:space="preserve">espondent denies the allegations </w:t>
      </w:r>
      <w:r w:rsidR="00153706">
        <w:rPr>
          <w:rFonts w:ascii="Arial" w:hAnsi="Arial" w:cs="Arial"/>
        </w:rPr>
        <w:t xml:space="preserve">that he refuses to adhere to the court order and </w:t>
      </w:r>
      <w:r w:rsidR="00F564B4">
        <w:rPr>
          <w:rFonts w:ascii="Arial" w:hAnsi="Arial" w:cs="Arial"/>
        </w:rPr>
        <w:t xml:space="preserve">provide the </w:t>
      </w:r>
      <w:r w:rsidR="00E9355A">
        <w:rPr>
          <w:rFonts w:ascii="Arial" w:hAnsi="Arial" w:cs="Arial"/>
        </w:rPr>
        <w:t>necessary</w:t>
      </w:r>
      <w:r w:rsidR="00F564B4">
        <w:rPr>
          <w:rFonts w:ascii="Arial" w:hAnsi="Arial" w:cs="Arial"/>
        </w:rPr>
        <w:t xml:space="preserve"> support and consent to the children’s extra-mural activities</w:t>
      </w:r>
      <w:r w:rsidR="00FB1C80">
        <w:rPr>
          <w:rFonts w:ascii="Arial" w:hAnsi="Arial" w:cs="Arial"/>
        </w:rPr>
        <w:t>.</w:t>
      </w:r>
      <w:r w:rsidR="003B4E2A">
        <w:rPr>
          <w:rFonts w:ascii="Arial" w:hAnsi="Arial" w:cs="Arial"/>
        </w:rPr>
        <w:t xml:space="preserve"> </w:t>
      </w:r>
      <w:r w:rsidR="00744387">
        <w:rPr>
          <w:rFonts w:ascii="Arial" w:hAnsi="Arial" w:cs="Arial"/>
        </w:rPr>
        <w:t>Of main concern to him is not to overburden the children with such activities.</w:t>
      </w:r>
      <w:r w:rsidR="00B65038">
        <w:rPr>
          <w:rFonts w:ascii="Arial" w:hAnsi="Arial" w:cs="Arial"/>
        </w:rPr>
        <w:t xml:space="preserve"> </w:t>
      </w:r>
      <w:r w:rsidR="003810E9">
        <w:rPr>
          <w:rFonts w:ascii="Arial" w:hAnsi="Arial" w:cs="Arial"/>
        </w:rPr>
        <w:t xml:space="preserve">Also, he has since demonstrated his commitment to pay the arrear amount of R61 </w:t>
      </w:r>
      <w:r w:rsidR="004E6133">
        <w:rPr>
          <w:rFonts w:ascii="Arial" w:hAnsi="Arial" w:cs="Arial"/>
        </w:rPr>
        <w:t xml:space="preserve">906.26 </w:t>
      </w:r>
      <w:r w:rsidR="001265FD">
        <w:rPr>
          <w:rFonts w:ascii="Arial" w:hAnsi="Arial" w:cs="Arial"/>
        </w:rPr>
        <w:t>and</w:t>
      </w:r>
      <w:r w:rsidR="004E6133">
        <w:rPr>
          <w:rFonts w:ascii="Arial" w:hAnsi="Arial" w:cs="Arial"/>
        </w:rPr>
        <w:t xml:space="preserve"> </w:t>
      </w:r>
      <w:r w:rsidR="00D23937">
        <w:rPr>
          <w:rFonts w:ascii="Arial" w:hAnsi="Arial" w:cs="Arial"/>
        </w:rPr>
        <w:t>continued to make contributions to the tune of R51 514.34 notwithstanding his financial challenges. Howeve</w:t>
      </w:r>
      <w:r w:rsidR="00613DAA">
        <w:rPr>
          <w:rFonts w:ascii="Arial" w:hAnsi="Arial" w:cs="Arial"/>
        </w:rPr>
        <w:t xml:space="preserve">r, </w:t>
      </w:r>
      <w:r w:rsidR="001265FD">
        <w:rPr>
          <w:rFonts w:ascii="Arial" w:hAnsi="Arial" w:cs="Arial"/>
        </w:rPr>
        <w:t>since</w:t>
      </w:r>
      <w:r w:rsidR="00613DAA">
        <w:rPr>
          <w:rFonts w:ascii="Arial" w:hAnsi="Arial" w:cs="Arial"/>
        </w:rPr>
        <w:t xml:space="preserve"> regaining employment, he</w:t>
      </w:r>
      <w:r w:rsidR="001265FD">
        <w:rPr>
          <w:rFonts w:ascii="Arial" w:hAnsi="Arial" w:cs="Arial"/>
        </w:rPr>
        <w:t xml:space="preserve"> is still committed to continue with his obligations.</w:t>
      </w:r>
    </w:p>
    <w:p w14:paraId="259638D8" w14:textId="77777777" w:rsidR="004F3AB9" w:rsidRDefault="004F3AB9" w:rsidP="00432497">
      <w:pPr>
        <w:spacing w:after="0" w:line="360" w:lineRule="auto"/>
        <w:ind w:left="720" w:hanging="720"/>
        <w:jc w:val="both"/>
        <w:rPr>
          <w:rFonts w:ascii="Arial" w:hAnsi="Arial" w:cs="Arial"/>
          <w:b/>
          <w:bCs/>
          <w:i/>
          <w:iCs/>
        </w:rPr>
      </w:pPr>
    </w:p>
    <w:p w14:paraId="1A6939A6" w14:textId="30A0D849" w:rsidR="001C08AC" w:rsidRPr="001C08AC" w:rsidRDefault="001C08AC" w:rsidP="00432497">
      <w:pPr>
        <w:spacing w:after="0" w:line="360" w:lineRule="auto"/>
        <w:ind w:left="720" w:hanging="720"/>
        <w:jc w:val="both"/>
        <w:rPr>
          <w:rFonts w:ascii="Arial" w:hAnsi="Arial" w:cs="Arial"/>
          <w:b/>
          <w:bCs/>
          <w:i/>
          <w:iCs/>
        </w:rPr>
      </w:pPr>
      <w:r w:rsidRPr="001C08AC">
        <w:rPr>
          <w:rFonts w:ascii="Arial" w:hAnsi="Arial" w:cs="Arial"/>
          <w:b/>
          <w:bCs/>
          <w:i/>
          <w:iCs/>
        </w:rPr>
        <w:t>Analysis</w:t>
      </w:r>
    </w:p>
    <w:p w14:paraId="01556FCD" w14:textId="77777777" w:rsidR="001C08AC" w:rsidRDefault="001C08AC" w:rsidP="00432497">
      <w:pPr>
        <w:spacing w:after="0" w:line="360" w:lineRule="auto"/>
        <w:ind w:left="720" w:hanging="720"/>
        <w:jc w:val="both"/>
        <w:rPr>
          <w:rFonts w:ascii="Arial" w:hAnsi="Arial" w:cs="Arial"/>
        </w:rPr>
      </w:pPr>
    </w:p>
    <w:p w14:paraId="696DEE4B" w14:textId="70026F85" w:rsidR="00E01271" w:rsidRPr="00E01271" w:rsidRDefault="00E01271" w:rsidP="00432497">
      <w:pPr>
        <w:spacing w:after="0" w:line="360" w:lineRule="auto"/>
        <w:ind w:left="720" w:hanging="720"/>
        <w:jc w:val="both"/>
        <w:rPr>
          <w:rFonts w:ascii="Arial" w:hAnsi="Arial" w:cs="Arial"/>
          <w:b/>
          <w:bCs/>
          <w:i/>
          <w:iCs/>
        </w:rPr>
      </w:pPr>
      <w:r w:rsidRPr="00E01271">
        <w:rPr>
          <w:rFonts w:ascii="Arial" w:hAnsi="Arial" w:cs="Arial"/>
          <w:b/>
          <w:bCs/>
          <w:i/>
          <w:iCs/>
        </w:rPr>
        <w:t>PART A: Contempt of court application</w:t>
      </w:r>
    </w:p>
    <w:p w14:paraId="0B70B1F0" w14:textId="77777777" w:rsidR="00E01271" w:rsidRDefault="00E01271" w:rsidP="00432497">
      <w:pPr>
        <w:spacing w:after="0" w:line="360" w:lineRule="auto"/>
        <w:ind w:left="720" w:hanging="720"/>
        <w:jc w:val="both"/>
        <w:rPr>
          <w:rFonts w:ascii="Arial" w:hAnsi="Arial" w:cs="Arial"/>
        </w:rPr>
      </w:pPr>
    </w:p>
    <w:p w14:paraId="75C77302" w14:textId="31E41E52" w:rsidR="00B25EAB" w:rsidRPr="00711E3A" w:rsidRDefault="00744F29" w:rsidP="00B25EAB">
      <w:pPr>
        <w:spacing w:after="0" w:line="360" w:lineRule="auto"/>
        <w:ind w:left="720" w:hanging="720"/>
        <w:jc w:val="both"/>
        <w:rPr>
          <w:rFonts w:ascii="Arial" w:hAnsi="Arial" w:cs="Arial"/>
        </w:rPr>
      </w:pPr>
      <w:r>
        <w:rPr>
          <w:rFonts w:ascii="Arial" w:hAnsi="Arial" w:cs="Arial"/>
        </w:rPr>
        <w:t>[</w:t>
      </w:r>
      <w:r w:rsidR="00D659E7">
        <w:rPr>
          <w:rFonts w:ascii="Arial" w:hAnsi="Arial" w:cs="Arial"/>
        </w:rPr>
        <w:t>8</w:t>
      </w:r>
      <w:r>
        <w:rPr>
          <w:rFonts w:ascii="Arial" w:hAnsi="Arial" w:cs="Arial"/>
        </w:rPr>
        <w:t>]</w:t>
      </w:r>
      <w:r>
        <w:rPr>
          <w:rFonts w:ascii="Arial" w:hAnsi="Arial" w:cs="Arial"/>
        </w:rPr>
        <w:tab/>
        <w:t xml:space="preserve">This court observed as is evident from the papers and during argument </w:t>
      </w:r>
      <w:r w:rsidR="0017634E">
        <w:rPr>
          <w:rFonts w:ascii="Arial" w:hAnsi="Arial" w:cs="Arial"/>
        </w:rPr>
        <w:t xml:space="preserve">that the parties are </w:t>
      </w:r>
      <w:r w:rsidR="0013639D">
        <w:rPr>
          <w:rFonts w:ascii="Arial" w:hAnsi="Arial" w:cs="Arial"/>
        </w:rPr>
        <w:t xml:space="preserve">in a hostile relationship </w:t>
      </w:r>
      <w:proofErr w:type="spellStart"/>
      <w:r w:rsidR="0013639D">
        <w:rPr>
          <w:rFonts w:ascii="Arial" w:hAnsi="Arial" w:cs="Arial"/>
        </w:rPr>
        <w:t>as</w:t>
      </w:r>
      <w:proofErr w:type="spellEnd"/>
      <w:r w:rsidR="0013639D">
        <w:rPr>
          <w:rFonts w:ascii="Arial" w:hAnsi="Arial" w:cs="Arial"/>
        </w:rPr>
        <w:t xml:space="preserve"> also drawn from the history of </w:t>
      </w:r>
      <w:r w:rsidR="00F929D0">
        <w:rPr>
          <w:rFonts w:ascii="Arial" w:hAnsi="Arial" w:cs="Arial"/>
        </w:rPr>
        <w:t>the litigation of this matter.</w:t>
      </w:r>
      <w:r w:rsidR="00D96504">
        <w:rPr>
          <w:rFonts w:ascii="Arial" w:hAnsi="Arial" w:cs="Arial"/>
        </w:rPr>
        <w:t xml:space="preserve"> </w:t>
      </w:r>
      <w:r w:rsidR="005850D5">
        <w:rPr>
          <w:rFonts w:ascii="Arial" w:hAnsi="Arial" w:cs="Arial"/>
        </w:rPr>
        <w:t xml:space="preserve">This </w:t>
      </w:r>
      <w:r w:rsidR="00B60310">
        <w:rPr>
          <w:rFonts w:ascii="Arial" w:hAnsi="Arial" w:cs="Arial"/>
        </w:rPr>
        <w:t>case</w:t>
      </w:r>
      <w:r w:rsidR="005850D5">
        <w:rPr>
          <w:rFonts w:ascii="Arial" w:hAnsi="Arial" w:cs="Arial"/>
        </w:rPr>
        <w:t xml:space="preserve"> took 7 years </w:t>
      </w:r>
      <w:r w:rsidR="00444C95">
        <w:rPr>
          <w:rFonts w:ascii="Arial" w:hAnsi="Arial" w:cs="Arial"/>
        </w:rPr>
        <w:t xml:space="preserve">following the court </w:t>
      </w:r>
      <w:r w:rsidR="009D1055">
        <w:rPr>
          <w:rFonts w:ascii="Arial" w:hAnsi="Arial" w:cs="Arial"/>
        </w:rPr>
        <w:t xml:space="preserve">order </w:t>
      </w:r>
      <w:r w:rsidR="003A70BB">
        <w:rPr>
          <w:rFonts w:ascii="Arial" w:hAnsi="Arial" w:cs="Arial"/>
        </w:rPr>
        <w:t xml:space="preserve">and </w:t>
      </w:r>
      <w:r w:rsidR="005758E8">
        <w:rPr>
          <w:rFonts w:ascii="Arial" w:hAnsi="Arial" w:cs="Arial"/>
        </w:rPr>
        <w:t>in between</w:t>
      </w:r>
      <w:r w:rsidR="003A70BB">
        <w:rPr>
          <w:rFonts w:ascii="Arial" w:hAnsi="Arial" w:cs="Arial"/>
        </w:rPr>
        <w:t xml:space="preserve"> the parties frequented the court</w:t>
      </w:r>
      <w:r w:rsidR="00E938E9">
        <w:rPr>
          <w:rFonts w:ascii="Arial" w:hAnsi="Arial" w:cs="Arial"/>
        </w:rPr>
        <w:t xml:space="preserve"> in dealing with factors regarding th</w:t>
      </w:r>
      <w:r w:rsidR="00EC4757">
        <w:rPr>
          <w:rFonts w:ascii="Arial" w:hAnsi="Arial" w:cs="Arial"/>
        </w:rPr>
        <w:t xml:space="preserve">e order </w:t>
      </w:r>
      <w:r w:rsidR="00AE6A65">
        <w:rPr>
          <w:rFonts w:ascii="Arial" w:hAnsi="Arial" w:cs="Arial"/>
        </w:rPr>
        <w:t xml:space="preserve">before being brought </w:t>
      </w:r>
      <w:r w:rsidR="00DD037F">
        <w:rPr>
          <w:rFonts w:ascii="Arial" w:hAnsi="Arial" w:cs="Arial"/>
        </w:rPr>
        <w:t xml:space="preserve">by the applicant </w:t>
      </w:r>
      <w:r w:rsidR="007F67BA">
        <w:rPr>
          <w:rFonts w:ascii="Arial" w:hAnsi="Arial" w:cs="Arial"/>
        </w:rPr>
        <w:t xml:space="preserve">seeking </w:t>
      </w:r>
      <w:r w:rsidR="00053C66">
        <w:rPr>
          <w:rFonts w:ascii="Arial" w:hAnsi="Arial" w:cs="Arial"/>
        </w:rPr>
        <w:t xml:space="preserve">an order </w:t>
      </w:r>
      <w:r w:rsidR="008704C7">
        <w:rPr>
          <w:rFonts w:ascii="Arial" w:hAnsi="Arial" w:cs="Arial"/>
        </w:rPr>
        <w:t>for</w:t>
      </w:r>
      <w:r w:rsidR="00053C66">
        <w:rPr>
          <w:rFonts w:ascii="Arial" w:hAnsi="Arial" w:cs="Arial"/>
        </w:rPr>
        <w:t xml:space="preserve"> contempt against the </w:t>
      </w:r>
      <w:r w:rsidR="00F61F8E">
        <w:rPr>
          <w:rFonts w:ascii="Arial" w:hAnsi="Arial" w:cs="Arial"/>
        </w:rPr>
        <w:t>R</w:t>
      </w:r>
      <w:r w:rsidR="00053C66">
        <w:rPr>
          <w:rFonts w:ascii="Arial" w:hAnsi="Arial" w:cs="Arial"/>
        </w:rPr>
        <w:t>espondent</w:t>
      </w:r>
      <w:r w:rsidR="00DD037F">
        <w:rPr>
          <w:rFonts w:ascii="Arial" w:hAnsi="Arial" w:cs="Arial"/>
        </w:rPr>
        <w:t>.</w:t>
      </w:r>
      <w:r w:rsidR="00444C95">
        <w:rPr>
          <w:rFonts w:ascii="Arial" w:hAnsi="Arial" w:cs="Arial"/>
        </w:rPr>
        <w:t xml:space="preserve"> </w:t>
      </w:r>
      <w:r w:rsidR="00B25EAB" w:rsidRPr="00711E3A">
        <w:rPr>
          <w:rFonts w:ascii="Arial" w:hAnsi="Arial" w:cs="Arial"/>
        </w:rPr>
        <w:t>The applicant allege</w:t>
      </w:r>
      <w:r w:rsidR="00AD5430">
        <w:rPr>
          <w:rFonts w:ascii="Arial" w:hAnsi="Arial" w:cs="Arial"/>
        </w:rPr>
        <w:t>d</w:t>
      </w:r>
      <w:r w:rsidR="00B25EAB" w:rsidRPr="00711E3A">
        <w:rPr>
          <w:rFonts w:ascii="Arial" w:hAnsi="Arial" w:cs="Arial"/>
        </w:rPr>
        <w:t xml:space="preserve"> that the Respondent has </w:t>
      </w:r>
      <w:r w:rsidR="00F61F8E" w:rsidRPr="00711E3A">
        <w:rPr>
          <w:rFonts w:ascii="Arial" w:hAnsi="Arial" w:cs="Arial"/>
        </w:rPr>
        <w:t>deliberately</w:t>
      </w:r>
      <w:r w:rsidR="00B25EAB" w:rsidRPr="00711E3A">
        <w:rPr>
          <w:rFonts w:ascii="Arial" w:hAnsi="Arial" w:cs="Arial"/>
        </w:rPr>
        <w:t xml:space="preserve"> disregarded compliance with the court order granted by this court on 14 October 2016.</w:t>
      </w:r>
      <w:r w:rsidR="00B20F57">
        <w:rPr>
          <w:rFonts w:ascii="Arial" w:hAnsi="Arial" w:cs="Arial"/>
        </w:rPr>
        <w:t xml:space="preserve"> It </w:t>
      </w:r>
      <w:r w:rsidR="00D84B6C">
        <w:rPr>
          <w:rFonts w:ascii="Arial" w:hAnsi="Arial" w:cs="Arial"/>
        </w:rPr>
        <w:t>was</w:t>
      </w:r>
      <w:r w:rsidR="00B20F57">
        <w:rPr>
          <w:rFonts w:ascii="Arial" w:hAnsi="Arial" w:cs="Arial"/>
        </w:rPr>
        <w:t xml:space="preserve"> her </w:t>
      </w:r>
      <w:r w:rsidR="007B390D">
        <w:rPr>
          <w:rFonts w:ascii="Arial" w:hAnsi="Arial" w:cs="Arial"/>
        </w:rPr>
        <w:t>assertion</w:t>
      </w:r>
      <w:r w:rsidR="00B20F57">
        <w:rPr>
          <w:rFonts w:ascii="Arial" w:hAnsi="Arial" w:cs="Arial"/>
        </w:rPr>
        <w:t xml:space="preserve"> that the Respondent i</w:t>
      </w:r>
      <w:r w:rsidR="005943CF">
        <w:rPr>
          <w:rFonts w:ascii="Arial" w:hAnsi="Arial" w:cs="Arial"/>
        </w:rPr>
        <w:t xml:space="preserve">s </w:t>
      </w:r>
      <w:r w:rsidR="00152118">
        <w:rPr>
          <w:rFonts w:ascii="Arial" w:hAnsi="Arial" w:cs="Arial"/>
        </w:rPr>
        <w:t>intentionally</w:t>
      </w:r>
      <w:r w:rsidR="005943CF">
        <w:rPr>
          <w:rFonts w:ascii="Arial" w:hAnsi="Arial" w:cs="Arial"/>
        </w:rPr>
        <w:t xml:space="preserve"> </w:t>
      </w:r>
      <w:r w:rsidR="005943CF">
        <w:rPr>
          <w:rFonts w:ascii="Arial" w:hAnsi="Arial" w:cs="Arial"/>
        </w:rPr>
        <w:lastRenderedPageBreak/>
        <w:t xml:space="preserve">refusing to give consent for the children’s extra-mural activities </w:t>
      </w:r>
      <w:r w:rsidR="006B7511">
        <w:rPr>
          <w:rFonts w:ascii="Arial" w:hAnsi="Arial" w:cs="Arial"/>
        </w:rPr>
        <w:t>and other additional medic</w:t>
      </w:r>
      <w:r w:rsidR="00DD22D7">
        <w:rPr>
          <w:rFonts w:ascii="Arial" w:hAnsi="Arial" w:cs="Arial"/>
        </w:rPr>
        <w:t xml:space="preserve">al costs </w:t>
      </w:r>
      <w:r w:rsidR="00DD037F">
        <w:rPr>
          <w:rFonts w:ascii="Arial" w:hAnsi="Arial" w:cs="Arial"/>
        </w:rPr>
        <w:t>in defi</w:t>
      </w:r>
      <w:r w:rsidR="00424B47">
        <w:rPr>
          <w:rFonts w:ascii="Arial" w:hAnsi="Arial" w:cs="Arial"/>
        </w:rPr>
        <w:t xml:space="preserve">ance of the </w:t>
      </w:r>
      <w:r w:rsidR="00DD22D7">
        <w:rPr>
          <w:rFonts w:ascii="Arial" w:hAnsi="Arial" w:cs="Arial"/>
        </w:rPr>
        <w:t xml:space="preserve">court </w:t>
      </w:r>
      <w:r w:rsidR="00424B47">
        <w:rPr>
          <w:rFonts w:ascii="Arial" w:hAnsi="Arial" w:cs="Arial"/>
        </w:rPr>
        <w:t>order</w:t>
      </w:r>
      <w:r w:rsidR="00DD22D7">
        <w:rPr>
          <w:rFonts w:ascii="Arial" w:hAnsi="Arial" w:cs="Arial"/>
        </w:rPr>
        <w:t>.</w:t>
      </w:r>
    </w:p>
    <w:p w14:paraId="70F1B449" w14:textId="77777777" w:rsidR="00495783" w:rsidRDefault="00495783" w:rsidP="00777045">
      <w:pPr>
        <w:spacing w:after="0" w:line="360" w:lineRule="auto"/>
        <w:ind w:left="720" w:hanging="720"/>
        <w:jc w:val="both"/>
        <w:rPr>
          <w:rFonts w:ascii="Arial" w:hAnsi="Arial" w:cs="Arial"/>
        </w:rPr>
      </w:pPr>
    </w:p>
    <w:p w14:paraId="4DBAC2A9" w14:textId="2680B9C0" w:rsidR="008A4C33" w:rsidRDefault="009F497C" w:rsidP="00777045">
      <w:pPr>
        <w:spacing w:after="0" w:line="360" w:lineRule="auto"/>
        <w:ind w:left="720" w:hanging="720"/>
        <w:jc w:val="both"/>
        <w:rPr>
          <w:rFonts w:ascii="Arial" w:hAnsi="Arial" w:cs="Arial"/>
        </w:rPr>
      </w:pPr>
      <w:r>
        <w:rPr>
          <w:rFonts w:ascii="Arial" w:hAnsi="Arial" w:cs="Arial"/>
        </w:rPr>
        <w:t>[</w:t>
      </w:r>
      <w:r w:rsidR="00D659E7">
        <w:rPr>
          <w:rFonts w:ascii="Arial" w:hAnsi="Arial" w:cs="Arial"/>
        </w:rPr>
        <w:t>9</w:t>
      </w:r>
      <w:r>
        <w:rPr>
          <w:rFonts w:ascii="Arial" w:hAnsi="Arial" w:cs="Arial"/>
        </w:rPr>
        <w:t>]</w:t>
      </w:r>
      <w:r>
        <w:rPr>
          <w:rFonts w:ascii="Arial" w:hAnsi="Arial" w:cs="Arial"/>
        </w:rPr>
        <w:tab/>
      </w:r>
      <w:r w:rsidR="00397D77">
        <w:rPr>
          <w:rFonts w:ascii="Arial" w:hAnsi="Arial" w:cs="Arial"/>
        </w:rPr>
        <w:t xml:space="preserve">However, the crux of </w:t>
      </w:r>
      <w:r>
        <w:rPr>
          <w:rFonts w:ascii="Arial" w:hAnsi="Arial" w:cs="Arial"/>
        </w:rPr>
        <w:t xml:space="preserve">this application </w:t>
      </w:r>
      <w:r w:rsidR="008F0567">
        <w:rPr>
          <w:rFonts w:ascii="Arial" w:hAnsi="Arial" w:cs="Arial"/>
        </w:rPr>
        <w:t xml:space="preserve">touches </w:t>
      </w:r>
      <w:r w:rsidR="003E231B">
        <w:rPr>
          <w:rFonts w:ascii="Arial" w:hAnsi="Arial" w:cs="Arial"/>
        </w:rPr>
        <w:t xml:space="preserve">not only on the alleged failure to comply with the order but </w:t>
      </w:r>
      <w:r w:rsidR="002C098C">
        <w:rPr>
          <w:rFonts w:ascii="Arial" w:hAnsi="Arial" w:cs="Arial"/>
        </w:rPr>
        <w:t xml:space="preserve">on </w:t>
      </w:r>
      <w:r w:rsidR="008F0567">
        <w:rPr>
          <w:rFonts w:ascii="Arial" w:hAnsi="Arial" w:cs="Arial"/>
        </w:rPr>
        <w:t xml:space="preserve">the </w:t>
      </w:r>
      <w:r w:rsidR="002566A0">
        <w:rPr>
          <w:rFonts w:ascii="Arial" w:hAnsi="Arial" w:cs="Arial"/>
        </w:rPr>
        <w:t>substance of the r</w:t>
      </w:r>
      <w:r w:rsidR="008F0567">
        <w:rPr>
          <w:rFonts w:ascii="Arial" w:hAnsi="Arial" w:cs="Arial"/>
        </w:rPr>
        <w:t>ole of this</w:t>
      </w:r>
      <w:r w:rsidR="00D83834">
        <w:rPr>
          <w:rFonts w:ascii="Arial" w:hAnsi="Arial" w:cs="Arial"/>
        </w:rPr>
        <w:t xml:space="preserve"> court</w:t>
      </w:r>
      <w:r w:rsidR="008F0567">
        <w:rPr>
          <w:rFonts w:ascii="Arial" w:hAnsi="Arial" w:cs="Arial"/>
        </w:rPr>
        <w:t xml:space="preserve"> in the exercise of </w:t>
      </w:r>
      <w:r w:rsidR="00D83834">
        <w:rPr>
          <w:rFonts w:ascii="Arial" w:hAnsi="Arial" w:cs="Arial"/>
        </w:rPr>
        <w:t xml:space="preserve">its discretion </w:t>
      </w:r>
      <w:r w:rsidR="0095001C">
        <w:rPr>
          <w:rFonts w:ascii="Arial" w:hAnsi="Arial" w:cs="Arial"/>
        </w:rPr>
        <w:t xml:space="preserve">for </w:t>
      </w:r>
      <w:r w:rsidR="00FB7412">
        <w:rPr>
          <w:rFonts w:ascii="Arial" w:hAnsi="Arial" w:cs="Arial"/>
        </w:rPr>
        <w:t xml:space="preserve">granting of </w:t>
      </w:r>
      <w:r w:rsidR="0095001C">
        <w:rPr>
          <w:rFonts w:ascii="Arial" w:hAnsi="Arial" w:cs="Arial"/>
        </w:rPr>
        <w:t xml:space="preserve">just and equitable remedies </w:t>
      </w:r>
      <w:r w:rsidR="00FB7412">
        <w:rPr>
          <w:rFonts w:ascii="Arial" w:hAnsi="Arial" w:cs="Arial"/>
        </w:rPr>
        <w:t xml:space="preserve">as envisaged in </w:t>
      </w:r>
      <w:r w:rsidR="009608F2">
        <w:rPr>
          <w:rFonts w:ascii="Arial" w:hAnsi="Arial" w:cs="Arial"/>
        </w:rPr>
        <w:t>section 172(1)(b) of the Constitution</w:t>
      </w:r>
      <w:r w:rsidR="0095001C">
        <w:rPr>
          <w:rFonts w:ascii="Arial" w:hAnsi="Arial" w:cs="Arial"/>
        </w:rPr>
        <w:t xml:space="preserve">. In this instance, contempt of a court order is </w:t>
      </w:r>
      <w:r w:rsidR="00964344">
        <w:rPr>
          <w:rFonts w:ascii="Arial" w:hAnsi="Arial" w:cs="Arial"/>
        </w:rPr>
        <w:t xml:space="preserve">the intentional </w:t>
      </w:r>
      <w:r w:rsidR="007E63BC">
        <w:rPr>
          <w:rFonts w:ascii="Arial" w:hAnsi="Arial" w:cs="Arial"/>
        </w:rPr>
        <w:t xml:space="preserve">and </w:t>
      </w:r>
      <w:r w:rsidR="00964344">
        <w:rPr>
          <w:rFonts w:ascii="Arial" w:hAnsi="Arial" w:cs="Arial"/>
        </w:rPr>
        <w:t>unlawful dis</w:t>
      </w:r>
      <w:r w:rsidR="007E63BC">
        <w:rPr>
          <w:rFonts w:ascii="Arial" w:hAnsi="Arial" w:cs="Arial"/>
        </w:rPr>
        <w:t>obeying of a court order</w:t>
      </w:r>
      <w:r w:rsidR="00F77482">
        <w:rPr>
          <w:rFonts w:ascii="Arial" w:hAnsi="Arial" w:cs="Arial"/>
        </w:rPr>
        <w:t xml:space="preserve"> which </w:t>
      </w:r>
      <w:r w:rsidR="00116FE3">
        <w:rPr>
          <w:rFonts w:ascii="Arial" w:hAnsi="Arial" w:cs="Arial"/>
        </w:rPr>
        <w:t>strikes</w:t>
      </w:r>
      <w:r w:rsidR="008000B5">
        <w:rPr>
          <w:rFonts w:ascii="Arial" w:hAnsi="Arial" w:cs="Arial"/>
        </w:rPr>
        <w:t xml:space="preserve"> deeply </w:t>
      </w:r>
      <w:r w:rsidR="00A347D7">
        <w:rPr>
          <w:rFonts w:ascii="Arial" w:hAnsi="Arial" w:cs="Arial"/>
        </w:rPr>
        <w:t xml:space="preserve">on the integrity </w:t>
      </w:r>
      <w:r w:rsidR="00D2686F">
        <w:rPr>
          <w:rFonts w:ascii="Arial" w:hAnsi="Arial" w:cs="Arial"/>
        </w:rPr>
        <w:t xml:space="preserve">not just of this court but </w:t>
      </w:r>
      <w:r w:rsidR="00973D28">
        <w:rPr>
          <w:rFonts w:ascii="Arial" w:hAnsi="Arial" w:cs="Arial"/>
        </w:rPr>
        <w:t xml:space="preserve">of </w:t>
      </w:r>
      <w:r w:rsidR="00D2686F">
        <w:rPr>
          <w:rFonts w:ascii="Arial" w:hAnsi="Arial" w:cs="Arial"/>
        </w:rPr>
        <w:t xml:space="preserve">the judiciary </w:t>
      </w:r>
      <w:r w:rsidR="00973D28">
        <w:rPr>
          <w:rFonts w:ascii="Arial" w:hAnsi="Arial" w:cs="Arial"/>
        </w:rPr>
        <w:t xml:space="preserve">in its entirety. </w:t>
      </w:r>
      <w:r w:rsidR="00BE11FA">
        <w:rPr>
          <w:rFonts w:ascii="Arial" w:hAnsi="Arial" w:cs="Arial"/>
        </w:rPr>
        <w:t xml:space="preserve">As expressed by Morgan </w:t>
      </w:r>
      <w:r w:rsidR="001A372E">
        <w:rPr>
          <w:rFonts w:ascii="Arial" w:hAnsi="Arial" w:cs="Arial"/>
        </w:rPr>
        <w:t>A</w:t>
      </w:r>
      <w:r w:rsidR="00BE11FA">
        <w:rPr>
          <w:rFonts w:ascii="Arial" w:hAnsi="Arial" w:cs="Arial"/>
        </w:rPr>
        <w:t xml:space="preserve">J in </w:t>
      </w:r>
      <w:r w:rsidR="00B72D19" w:rsidRPr="00A81269">
        <w:rPr>
          <w:rFonts w:ascii="Arial" w:hAnsi="Arial" w:cs="Arial"/>
          <w:b/>
          <w:bCs/>
          <w:i/>
          <w:iCs/>
        </w:rPr>
        <w:t>E.N.M v L.T.M</w:t>
      </w:r>
      <w:r w:rsidR="00B72D19" w:rsidRPr="00A81269">
        <w:rPr>
          <w:rFonts w:ascii="Arial" w:hAnsi="Arial" w:cs="Arial"/>
          <w:b/>
          <w:bCs/>
        </w:rPr>
        <w:t xml:space="preserve"> [2023</w:t>
      </w:r>
      <w:r w:rsidR="00A81269" w:rsidRPr="00A81269">
        <w:rPr>
          <w:rFonts w:ascii="Arial" w:hAnsi="Arial" w:cs="Arial"/>
          <w:b/>
          <w:bCs/>
        </w:rPr>
        <w:t xml:space="preserve">] ZANWHC 34 </w:t>
      </w:r>
      <w:r w:rsidR="00A81269">
        <w:rPr>
          <w:rFonts w:ascii="Arial" w:hAnsi="Arial" w:cs="Arial"/>
        </w:rPr>
        <w:t xml:space="preserve">that in </w:t>
      </w:r>
      <w:r w:rsidR="00A81269" w:rsidRPr="00A81269">
        <w:rPr>
          <w:rFonts w:ascii="Arial" w:hAnsi="Arial" w:cs="Arial"/>
          <w:i/>
          <w:iCs/>
        </w:rPr>
        <w:t>‘</w:t>
      </w:r>
      <w:r w:rsidR="00864511" w:rsidRPr="00A81269">
        <w:rPr>
          <w:rFonts w:ascii="Arial" w:hAnsi="Arial" w:cs="Arial"/>
          <w:i/>
          <w:iCs/>
        </w:rPr>
        <w:t xml:space="preserve">a case concerning contempt of court proceedings </w:t>
      </w:r>
      <w:r w:rsidR="00F278C3" w:rsidRPr="00A81269">
        <w:rPr>
          <w:rFonts w:ascii="Arial" w:hAnsi="Arial" w:cs="Arial"/>
          <w:i/>
          <w:iCs/>
        </w:rPr>
        <w:t xml:space="preserve">and a blatant disregard of a court order is a challenge to </w:t>
      </w:r>
      <w:r w:rsidR="00CB4A66" w:rsidRPr="00A81269">
        <w:rPr>
          <w:rFonts w:ascii="Arial" w:hAnsi="Arial" w:cs="Arial"/>
          <w:i/>
          <w:iCs/>
        </w:rPr>
        <w:t xml:space="preserve">the foundational values of the rule of law (section 1) and </w:t>
      </w:r>
      <w:r w:rsidR="004E56B4" w:rsidRPr="00A81269">
        <w:rPr>
          <w:rFonts w:ascii="Arial" w:hAnsi="Arial" w:cs="Arial"/>
          <w:i/>
          <w:iCs/>
        </w:rPr>
        <w:t>supremacy (section 2) of the Constitution amongst other</w:t>
      </w:r>
      <w:r w:rsidR="00156547" w:rsidRPr="00A81269">
        <w:rPr>
          <w:rFonts w:ascii="Arial" w:hAnsi="Arial" w:cs="Arial"/>
          <w:i/>
          <w:iCs/>
        </w:rPr>
        <w:t>s</w:t>
      </w:r>
      <w:r w:rsidR="00A81269">
        <w:rPr>
          <w:rFonts w:ascii="Arial" w:hAnsi="Arial" w:cs="Arial"/>
        </w:rPr>
        <w:t>’</w:t>
      </w:r>
      <w:r w:rsidR="00156547">
        <w:rPr>
          <w:rFonts w:ascii="Arial" w:hAnsi="Arial" w:cs="Arial"/>
        </w:rPr>
        <w:t>, (</w:t>
      </w:r>
      <w:r w:rsidR="00156547" w:rsidRPr="00156547">
        <w:rPr>
          <w:rFonts w:ascii="Arial" w:hAnsi="Arial" w:cs="Arial"/>
          <w:b/>
          <w:bCs/>
          <w:i/>
          <w:iCs/>
        </w:rPr>
        <w:t>para 20</w:t>
      </w:r>
      <w:r w:rsidR="00156547">
        <w:rPr>
          <w:rFonts w:ascii="Arial" w:hAnsi="Arial" w:cs="Arial"/>
        </w:rPr>
        <w:t>).</w:t>
      </w:r>
      <w:r w:rsidR="00845E4A">
        <w:rPr>
          <w:rFonts w:ascii="Arial" w:hAnsi="Arial" w:cs="Arial"/>
        </w:rPr>
        <w:t xml:space="preserve"> It is no doubt that the </w:t>
      </w:r>
      <w:r w:rsidR="00040A4C">
        <w:rPr>
          <w:rFonts w:ascii="Arial" w:hAnsi="Arial" w:cs="Arial"/>
        </w:rPr>
        <w:t>intersection of the rule of law and supremacy of the Constitution are the ‘engine rooms</w:t>
      </w:r>
      <w:r w:rsidR="00E74CAC">
        <w:rPr>
          <w:rFonts w:ascii="Arial" w:hAnsi="Arial" w:cs="Arial"/>
        </w:rPr>
        <w:t>’</w:t>
      </w:r>
      <w:r w:rsidR="00040A4C">
        <w:rPr>
          <w:rFonts w:ascii="Arial" w:hAnsi="Arial" w:cs="Arial"/>
        </w:rPr>
        <w:t xml:space="preserve"> for the functioning of the court</w:t>
      </w:r>
      <w:r w:rsidR="00E74CAC">
        <w:rPr>
          <w:rFonts w:ascii="Arial" w:hAnsi="Arial" w:cs="Arial"/>
        </w:rPr>
        <w:t xml:space="preserve">s and </w:t>
      </w:r>
      <w:r w:rsidR="005C7EDB">
        <w:rPr>
          <w:rFonts w:ascii="Arial" w:hAnsi="Arial" w:cs="Arial"/>
        </w:rPr>
        <w:t>its order</w:t>
      </w:r>
      <w:r w:rsidR="00BA71F9">
        <w:rPr>
          <w:rFonts w:ascii="Arial" w:hAnsi="Arial" w:cs="Arial"/>
        </w:rPr>
        <w:t>s</w:t>
      </w:r>
      <w:r w:rsidR="005C7EDB">
        <w:rPr>
          <w:rFonts w:ascii="Arial" w:hAnsi="Arial" w:cs="Arial"/>
        </w:rPr>
        <w:t xml:space="preserve"> </w:t>
      </w:r>
      <w:r w:rsidR="00C306D7">
        <w:rPr>
          <w:rFonts w:ascii="Arial" w:hAnsi="Arial" w:cs="Arial"/>
        </w:rPr>
        <w:t>fall</w:t>
      </w:r>
      <w:r w:rsidR="005C7EDB">
        <w:rPr>
          <w:rFonts w:ascii="Arial" w:hAnsi="Arial" w:cs="Arial"/>
        </w:rPr>
        <w:t xml:space="preserve"> within this framework and no one</w:t>
      </w:r>
      <w:r w:rsidR="006F3948">
        <w:rPr>
          <w:rFonts w:ascii="Arial" w:hAnsi="Arial" w:cs="Arial"/>
        </w:rPr>
        <w:t xml:space="preserve"> is not to adhere to the granted orders. </w:t>
      </w:r>
      <w:r w:rsidR="002D63E1">
        <w:rPr>
          <w:rFonts w:ascii="Arial" w:hAnsi="Arial" w:cs="Arial"/>
        </w:rPr>
        <w:t>It is on this basis that</w:t>
      </w:r>
      <w:r w:rsidR="006F3948">
        <w:rPr>
          <w:rFonts w:ascii="Arial" w:hAnsi="Arial" w:cs="Arial"/>
        </w:rPr>
        <w:t xml:space="preserve"> Morgan AJ </w:t>
      </w:r>
      <w:r w:rsidR="000C5093">
        <w:rPr>
          <w:rFonts w:ascii="Arial" w:hAnsi="Arial" w:cs="Arial"/>
        </w:rPr>
        <w:t>quot</w:t>
      </w:r>
      <w:r w:rsidR="009A7B90">
        <w:rPr>
          <w:rFonts w:ascii="Arial" w:hAnsi="Arial" w:cs="Arial"/>
        </w:rPr>
        <w:t>ed</w:t>
      </w:r>
      <w:r w:rsidR="000C5093">
        <w:rPr>
          <w:rFonts w:ascii="Arial" w:hAnsi="Arial" w:cs="Arial"/>
        </w:rPr>
        <w:t xml:space="preserve"> with approval </w:t>
      </w:r>
      <w:proofErr w:type="spellStart"/>
      <w:r w:rsidR="000C5093">
        <w:rPr>
          <w:rFonts w:ascii="Arial" w:hAnsi="Arial" w:cs="Arial"/>
        </w:rPr>
        <w:t>Kriegler</w:t>
      </w:r>
      <w:proofErr w:type="spellEnd"/>
      <w:r w:rsidR="000C5093">
        <w:rPr>
          <w:rFonts w:ascii="Arial" w:hAnsi="Arial" w:cs="Arial"/>
        </w:rPr>
        <w:t xml:space="preserve"> J in </w:t>
      </w:r>
      <w:r w:rsidR="000C5093" w:rsidRPr="00DD06DE">
        <w:rPr>
          <w:rFonts w:ascii="Arial" w:hAnsi="Arial" w:cs="Arial"/>
          <w:b/>
          <w:bCs/>
          <w:i/>
          <w:iCs/>
        </w:rPr>
        <w:t xml:space="preserve">S v </w:t>
      </w:r>
      <w:proofErr w:type="spellStart"/>
      <w:r w:rsidR="000C5093" w:rsidRPr="00DD06DE">
        <w:rPr>
          <w:rFonts w:ascii="Arial" w:hAnsi="Arial" w:cs="Arial"/>
          <w:b/>
          <w:bCs/>
          <w:i/>
          <w:iCs/>
        </w:rPr>
        <w:t>Mamabolo</w:t>
      </w:r>
      <w:proofErr w:type="spellEnd"/>
      <w:r w:rsidR="001B4DFD" w:rsidRPr="00DD06DE">
        <w:rPr>
          <w:rFonts w:ascii="Arial" w:hAnsi="Arial" w:cs="Arial"/>
          <w:b/>
          <w:bCs/>
        </w:rPr>
        <w:t xml:space="preserve"> </w:t>
      </w:r>
      <w:r w:rsidR="00DD06DE" w:rsidRPr="00DD06DE">
        <w:rPr>
          <w:rFonts w:ascii="Arial" w:hAnsi="Arial" w:cs="Arial"/>
          <w:b/>
          <w:bCs/>
        </w:rPr>
        <w:t xml:space="preserve">2001 (5) BCLR 449 (CC) </w:t>
      </w:r>
      <w:r w:rsidR="00DD06DE" w:rsidRPr="00DD06DE">
        <w:rPr>
          <w:rFonts w:ascii="Arial" w:hAnsi="Arial" w:cs="Arial"/>
          <w:b/>
          <w:bCs/>
          <w:i/>
          <w:iCs/>
        </w:rPr>
        <w:t>para 16</w:t>
      </w:r>
      <w:r w:rsidR="00DD06DE">
        <w:rPr>
          <w:rFonts w:ascii="Arial" w:hAnsi="Arial" w:cs="Arial"/>
        </w:rPr>
        <w:t xml:space="preserve"> </w:t>
      </w:r>
      <w:r w:rsidR="009A7B90">
        <w:rPr>
          <w:rFonts w:ascii="Arial" w:hAnsi="Arial" w:cs="Arial"/>
        </w:rPr>
        <w:t xml:space="preserve">and </w:t>
      </w:r>
      <w:r w:rsidR="004B0C2B">
        <w:rPr>
          <w:rFonts w:ascii="Arial" w:hAnsi="Arial" w:cs="Arial"/>
        </w:rPr>
        <w:t xml:space="preserve">held that </w:t>
      </w:r>
      <w:r w:rsidR="000C5093">
        <w:rPr>
          <w:rFonts w:ascii="Arial" w:hAnsi="Arial" w:cs="Arial"/>
        </w:rPr>
        <w:t>‘</w:t>
      </w:r>
      <w:r w:rsidR="000C5093" w:rsidRPr="000C5093">
        <w:rPr>
          <w:rFonts w:ascii="Arial" w:hAnsi="Arial" w:cs="Arial"/>
          <w:i/>
          <w:iCs/>
        </w:rPr>
        <w:t>the</w:t>
      </w:r>
      <w:r w:rsidR="004B0C2B" w:rsidRPr="000C5093">
        <w:rPr>
          <w:rFonts w:ascii="Arial" w:hAnsi="Arial" w:cs="Arial"/>
          <w:i/>
          <w:iCs/>
        </w:rPr>
        <w:t xml:space="preserve"> judiciary is a crucial constitutional strut, which supports and reinforces the rule of law. Courts function to achieve justice through their court orders. They do not command the army, the police, and the public purse. They must rely on moral authority and trust, founded on the legitimacy of their court orders</w:t>
      </w:r>
      <w:r w:rsidR="000C5093">
        <w:rPr>
          <w:rFonts w:ascii="Arial" w:hAnsi="Arial" w:cs="Arial"/>
        </w:rPr>
        <w:t>’ (</w:t>
      </w:r>
      <w:r w:rsidR="000C5093" w:rsidRPr="000C5093">
        <w:rPr>
          <w:rFonts w:ascii="Arial" w:hAnsi="Arial" w:cs="Arial"/>
          <w:b/>
          <w:bCs/>
          <w:i/>
          <w:iCs/>
        </w:rPr>
        <w:t>para 25</w:t>
      </w:r>
      <w:r w:rsidR="000C5093">
        <w:rPr>
          <w:rFonts w:ascii="Arial" w:hAnsi="Arial" w:cs="Arial"/>
        </w:rPr>
        <w:t>)</w:t>
      </w:r>
      <w:r w:rsidR="004B0C2B" w:rsidRPr="00711E3A">
        <w:rPr>
          <w:rFonts w:ascii="Arial" w:hAnsi="Arial" w:cs="Arial"/>
        </w:rPr>
        <w:t>.</w:t>
      </w:r>
      <w:r w:rsidR="00245F28">
        <w:rPr>
          <w:rFonts w:ascii="Arial" w:hAnsi="Arial" w:cs="Arial"/>
        </w:rPr>
        <w:t xml:space="preserve"> </w:t>
      </w:r>
      <w:r w:rsidR="009A7B90">
        <w:rPr>
          <w:rFonts w:ascii="Arial" w:hAnsi="Arial" w:cs="Arial"/>
        </w:rPr>
        <w:t xml:space="preserve">Therefore, </w:t>
      </w:r>
      <w:r w:rsidR="00175641">
        <w:rPr>
          <w:rFonts w:ascii="Arial" w:hAnsi="Arial" w:cs="Arial"/>
        </w:rPr>
        <w:t xml:space="preserve">the applicant </w:t>
      </w:r>
      <w:r w:rsidR="004E5763">
        <w:rPr>
          <w:rFonts w:ascii="Arial" w:hAnsi="Arial" w:cs="Arial"/>
        </w:rPr>
        <w:t>must</w:t>
      </w:r>
      <w:r w:rsidR="00175641">
        <w:rPr>
          <w:rFonts w:ascii="Arial" w:hAnsi="Arial" w:cs="Arial"/>
        </w:rPr>
        <w:t xml:space="preserve"> prove </w:t>
      </w:r>
      <w:r w:rsidR="0087379C">
        <w:rPr>
          <w:rFonts w:ascii="Arial" w:hAnsi="Arial" w:cs="Arial"/>
        </w:rPr>
        <w:t xml:space="preserve">the </w:t>
      </w:r>
      <w:r w:rsidR="00175641">
        <w:rPr>
          <w:rFonts w:ascii="Arial" w:hAnsi="Arial" w:cs="Arial"/>
        </w:rPr>
        <w:t xml:space="preserve">essential elements of </w:t>
      </w:r>
      <w:r w:rsidR="008C3C23">
        <w:rPr>
          <w:rFonts w:ascii="Arial" w:hAnsi="Arial" w:cs="Arial"/>
        </w:rPr>
        <w:t xml:space="preserve">contempt </w:t>
      </w:r>
      <w:r w:rsidR="00336131">
        <w:rPr>
          <w:rFonts w:ascii="Arial" w:hAnsi="Arial" w:cs="Arial"/>
        </w:rPr>
        <w:t xml:space="preserve">and demonstrate that the order was </w:t>
      </w:r>
      <w:r w:rsidR="00336131" w:rsidRPr="00DB6AD8">
        <w:rPr>
          <w:rFonts w:ascii="Arial" w:hAnsi="Arial" w:cs="Arial"/>
        </w:rPr>
        <w:t xml:space="preserve">granted; </w:t>
      </w:r>
      <w:r w:rsidR="00622C02" w:rsidRPr="00DB6AD8">
        <w:rPr>
          <w:rFonts w:ascii="Arial" w:hAnsi="Arial" w:cs="Arial"/>
        </w:rPr>
        <w:t xml:space="preserve">served and </w:t>
      </w:r>
      <w:r w:rsidR="00245F28" w:rsidRPr="00DB6AD8">
        <w:rPr>
          <w:rFonts w:ascii="Arial" w:hAnsi="Arial" w:cs="Arial"/>
        </w:rPr>
        <w:t xml:space="preserve">the </w:t>
      </w:r>
      <w:r w:rsidR="00E56471" w:rsidRPr="00DB6AD8">
        <w:rPr>
          <w:rFonts w:ascii="Arial" w:hAnsi="Arial" w:cs="Arial"/>
        </w:rPr>
        <w:t xml:space="preserve">respondent </w:t>
      </w:r>
      <w:r w:rsidR="00622C02" w:rsidRPr="00DB6AD8">
        <w:rPr>
          <w:rFonts w:ascii="Arial" w:hAnsi="Arial" w:cs="Arial"/>
        </w:rPr>
        <w:t>failed to adhere to the order</w:t>
      </w:r>
      <w:r w:rsidR="004E5763" w:rsidRPr="00DB6AD8">
        <w:rPr>
          <w:rFonts w:ascii="Arial" w:hAnsi="Arial" w:cs="Arial"/>
        </w:rPr>
        <w:t xml:space="preserve">, (Morgan AJ </w:t>
      </w:r>
      <w:r w:rsidR="004E5763" w:rsidRPr="00DB6AD8">
        <w:rPr>
          <w:rFonts w:ascii="Arial" w:hAnsi="Arial" w:cs="Arial"/>
          <w:b/>
          <w:bCs/>
          <w:i/>
          <w:iCs/>
        </w:rPr>
        <w:t>para 23</w:t>
      </w:r>
      <w:r w:rsidR="004E5763" w:rsidRPr="00DB6AD8">
        <w:rPr>
          <w:rFonts w:ascii="Arial" w:hAnsi="Arial" w:cs="Arial"/>
        </w:rPr>
        <w:t>).</w:t>
      </w:r>
      <w:r w:rsidR="00F43288" w:rsidRPr="00DB6AD8">
        <w:rPr>
          <w:rFonts w:ascii="Arial" w:hAnsi="Arial" w:cs="Arial"/>
        </w:rPr>
        <w:t xml:space="preserve"> </w:t>
      </w:r>
      <w:r w:rsidR="00B759EF" w:rsidRPr="00DB6AD8">
        <w:rPr>
          <w:rFonts w:ascii="Arial" w:hAnsi="Arial" w:cs="Arial"/>
        </w:rPr>
        <w:t xml:space="preserve">These elements </w:t>
      </w:r>
      <w:r w:rsidR="00501406" w:rsidRPr="00DB6AD8">
        <w:rPr>
          <w:rFonts w:ascii="Arial" w:hAnsi="Arial" w:cs="Arial"/>
        </w:rPr>
        <w:t>were</w:t>
      </w:r>
      <w:r w:rsidR="00B759EF" w:rsidRPr="00DB6AD8">
        <w:rPr>
          <w:rFonts w:ascii="Arial" w:hAnsi="Arial" w:cs="Arial"/>
        </w:rPr>
        <w:t xml:space="preserve"> also not disputed by the Respondent</w:t>
      </w:r>
      <w:r w:rsidR="00C202BD">
        <w:rPr>
          <w:rFonts w:ascii="Arial" w:hAnsi="Arial" w:cs="Arial"/>
        </w:rPr>
        <w:t xml:space="preserve"> as</w:t>
      </w:r>
      <w:r w:rsidR="00DC23BB">
        <w:rPr>
          <w:rFonts w:ascii="Arial" w:hAnsi="Arial" w:cs="Arial"/>
        </w:rPr>
        <w:t xml:space="preserve"> they constitute the importance of adhering to the orders</w:t>
      </w:r>
      <w:r w:rsidR="00B759EF" w:rsidRPr="00DB6AD8">
        <w:rPr>
          <w:rFonts w:ascii="Arial" w:hAnsi="Arial" w:cs="Arial"/>
        </w:rPr>
        <w:t xml:space="preserve">. </w:t>
      </w:r>
      <w:r w:rsidR="00F43288" w:rsidRPr="00DB6AD8">
        <w:rPr>
          <w:rFonts w:ascii="Arial" w:hAnsi="Arial" w:cs="Arial"/>
        </w:rPr>
        <w:t xml:space="preserve">Compliance with court orders is the </w:t>
      </w:r>
      <w:r w:rsidR="009D5072" w:rsidRPr="00DB6AD8">
        <w:rPr>
          <w:rFonts w:ascii="Arial" w:hAnsi="Arial" w:cs="Arial"/>
        </w:rPr>
        <w:t xml:space="preserve">bedrock of the new dispensation in </w:t>
      </w:r>
      <w:r w:rsidR="0040252F" w:rsidRPr="00DB6AD8">
        <w:rPr>
          <w:rFonts w:ascii="Arial" w:hAnsi="Arial" w:cs="Arial"/>
        </w:rPr>
        <w:t>ensuring the upholding of the</w:t>
      </w:r>
      <w:r w:rsidR="000C5570" w:rsidRPr="00DB6AD8">
        <w:rPr>
          <w:rFonts w:ascii="Arial" w:hAnsi="Arial" w:cs="Arial"/>
        </w:rPr>
        <w:t xml:space="preserve"> integrity of the judi</w:t>
      </w:r>
      <w:r w:rsidR="000C5570">
        <w:rPr>
          <w:rFonts w:ascii="Arial" w:hAnsi="Arial" w:cs="Arial"/>
        </w:rPr>
        <w:t xml:space="preserve">ciary. </w:t>
      </w:r>
    </w:p>
    <w:p w14:paraId="49FA14E8" w14:textId="77777777" w:rsidR="008A4C33" w:rsidRDefault="008A4C33" w:rsidP="00432497">
      <w:pPr>
        <w:spacing w:after="0" w:line="360" w:lineRule="auto"/>
        <w:ind w:left="720" w:hanging="720"/>
        <w:jc w:val="both"/>
        <w:rPr>
          <w:rFonts w:ascii="Arial" w:hAnsi="Arial" w:cs="Arial"/>
        </w:rPr>
      </w:pPr>
    </w:p>
    <w:p w14:paraId="713815CF" w14:textId="4F771EC2" w:rsidR="00396F0D" w:rsidRDefault="00396F0D" w:rsidP="00396F0D">
      <w:pPr>
        <w:spacing w:after="0" w:line="360" w:lineRule="auto"/>
        <w:ind w:left="720" w:hanging="720"/>
        <w:jc w:val="both"/>
        <w:rPr>
          <w:rFonts w:ascii="Arial" w:hAnsi="Arial" w:cs="Arial"/>
        </w:rPr>
      </w:pPr>
      <w:r>
        <w:rPr>
          <w:rFonts w:ascii="Arial" w:hAnsi="Arial" w:cs="Arial"/>
        </w:rPr>
        <w:t>[</w:t>
      </w:r>
      <w:r w:rsidR="00D659E7">
        <w:rPr>
          <w:rFonts w:ascii="Arial" w:hAnsi="Arial" w:cs="Arial"/>
        </w:rPr>
        <w:t>10</w:t>
      </w:r>
      <w:r>
        <w:rPr>
          <w:rFonts w:ascii="Arial" w:hAnsi="Arial" w:cs="Arial"/>
        </w:rPr>
        <w:t>]</w:t>
      </w:r>
      <w:r>
        <w:rPr>
          <w:rFonts w:ascii="Arial" w:hAnsi="Arial" w:cs="Arial"/>
        </w:rPr>
        <w:tab/>
      </w:r>
      <w:r w:rsidR="003D4559">
        <w:rPr>
          <w:rFonts w:ascii="Arial" w:hAnsi="Arial" w:cs="Arial"/>
        </w:rPr>
        <w:t xml:space="preserve">I am </w:t>
      </w:r>
      <w:r w:rsidR="00D9559A">
        <w:rPr>
          <w:rFonts w:ascii="Arial" w:hAnsi="Arial" w:cs="Arial"/>
        </w:rPr>
        <w:t xml:space="preserve">also </w:t>
      </w:r>
      <w:r w:rsidR="003D4559">
        <w:rPr>
          <w:rFonts w:ascii="Arial" w:hAnsi="Arial" w:cs="Arial"/>
        </w:rPr>
        <w:t xml:space="preserve">in agreement with </w:t>
      </w:r>
      <w:proofErr w:type="spellStart"/>
      <w:r>
        <w:rPr>
          <w:rFonts w:ascii="Arial" w:hAnsi="Arial" w:cs="Arial"/>
        </w:rPr>
        <w:t>Mantame</w:t>
      </w:r>
      <w:proofErr w:type="spellEnd"/>
      <w:r>
        <w:rPr>
          <w:rFonts w:ascii="Arial" w:hAnsi="Arial" w:cs="Arial"/>
        </w:rPr>
        <w:t xml:space="preserve"> J in </w:t>
      </w:r>
      <w:r w:rsidRPr="005D3527">
        <w:rPr>
          <w:rFonts w:ascii="Arial" w:hAnsi="Arial" w:cs="Arial"/>
          <w:b/>
          <w:bCs/>
          <w:i/>
          <w:iCs/>
        </w:rPr>
        <w:t xml:space="preserve">FS v ZB </w:t>
      </w:r>
      <w:r w:rsidRPr="003F2240">
        <w:rPr>
          <w:rFonts w:ascii="Arial" w:hAnsi="Arial" w:cs="Arial"/>
          <w:b/>
          <w:bCs/>
        </w:rPr>
        <w:t>[2023] ZAWCHC 152</w:t>
      </w:r>
      <w:r>
        <w:rPr>
          <w:rFonts w:ascii="Arial" w:hAnsi="Arial" w:cs="Arial"/>
        </w:rPr>
        <w:t xml:space="preserve"> </w:t>
      </w:r>
      <w:r w:rsidR="00F27483">
        <w:rPr>
          <w:rFonts w:ascii="Arial" w:hAnsi="Arial" w:cs="Arial"/>
        </w:rPr>
        <w:t>on his caution of the courts in that t</w:t>
      </w:r>
      <w:r w:rsidR="00F27483" w:rsidRPr="00C9072F">
        <w:rPr>
          <w:rFonts w:ascii="Arial" w:hAnsi="Arial" w:cs="Arial"/>
        </w:rPr>
        <w:t xml:space="preserve">hey </w:t>
      </w:r>
      <w:r w:rsidR="00C9072F" w:rsidRPr="00C9072F">
        <w:rPr>
          <w:rFonts w:ascii="Arial" w:hAnsi="Arial" w:cs="Arial"/>
        </w:rPr>
        <w:t>need to</w:t>
      </w:r>
      <w:r w:rsidRPr="00815347">
        <w:rPr>
          <w:rFonts w:ascii="Arial" w:hAnsi="Arial" w:cs="Arial"/>
          <w:i/>
          <w:iCs/>
        </w:rPr>
        <w:t xml:space="preserve"> </w:t>
      </w:r>
      <w:r w:rsidR="0081336F">
        <w:rPr>
          <w:rFonts w:ascii="Arial" w:hAnsi="Arial" w:cs="Arial"/>
          <w:i/>
          <w:iCs/>
        </w:rPr>
        <w:t>‘</w:t>
      </w:r>
      <w:r w:rsidRPr="00815347">
        <w:rPr>
          <w:rFonts w:ascii="Arial" w:hAnsi="Arial" w:cs="Arial"/>
          <w:i/>
          <w:iCs/>
        </w:rPr>
        <w:t>be careful and prudent not to be strung along by litigants who are unwilling to reach finality to their actions as is the case with counsels to guard against becoming involved in party’s marital battles thus neglecting their role as advocates, attorneys and or legal practitioners and for the courts not to be abused in ensuring the fair the dispensation of justice</w:t>
      </w:r>
      <w:r>
        <w:rPr>
          <w:rFonts w:ascii="Arial" w:hAnsi="Arial" w:cs="Arial"/>
        </w:rPr>
        <w:t>’ (</w:t>
      </w:r>
      <w:r w:rsidRPr="00A5560A">
        <w:rPr>
          <w:rFonts w:ascii="Arial" w:hAnsi="Arial" w:cs="Arial"/>
          <w:b/>
          <w:bCs/>
          <w:i/>
          <w:iCs/>
        </w:rPr>
        <w:t>para 20</w:t>
      </w:r>
      <w:r>
        <w:rPr>
          <w:rFonts w:ascii="Arial" w:hAnsi="Arial" w:cs="Arial"/>
        </w:rPr>
        <w:t xml:space="preserve">). As stated, I am persuaded by the caution in that </w:t>
      </w:r>
      <w:proofErr w:type="spellStart"/>
      <w:r>
        <w:rPr>
          <w:rFonts w:ascii="Arial" w:hAnsi="Arial" w:cs="Arial"/>
        </w:rPr>
        <w:t>Mokgoro</w:t>
      </w:r>
      <w:proofErr w:type="spellEnd"/>
      <w:r>
        <w:rPr>
          <w:rFonts w:ascii="Arial" w:hAnsi="Arial" w:cs="Arial"/>
        </w:rPr>
        <w:t xml:space="preserve"> J in </w:t>
      </w:r>
      <w:proofErr w:type="spellStart"/>
      <w:r w:rsidRPr="00F96B73">
        <w:rPr>
          <w:rFonts w:ascii="Arial" w:hAnsi="Arial" w:cs="Arial"/>
          <w:b/>
          <w:bCs/>
          <w:i/>
          <w:iCs/>
        </w:rPr>
        <w:t>Bannatyne</w:t>
      </w:r>
      <w:proofErr w:type="spellEnd"/>
      <w:r w:rsidRPr="00F96B73">
        <w:rPr>
          <w:rFonts w:ascii="Arial" w:hAnsi="Arial" w:cs="Arial"/>
          <w:b/>
          <w:bCs/>
          <w:i/>
          <w:iCs/>
        </w:rPr>
        <w:t xml:space="preserve"> v </w:t>
      </w:r>
      <w:proofErr w:type="spellStart"/>
      <w:r w:rsidRPr="00F96B73">
        <w:rPr>
          <w:rFonts w:ascii="Arial" w:hAnsi="Arial" w:cs="Arial"/>
          <w:b/>
          <w:bCs/>
          <w:i/>
          <w:iCs/>
        </w:rPr>
        <w:t>Bannatyne</w:t>
      </w:r>
      <w:proofErr w:type="spellEnd"/>
      <w:r>
        <w:rPr>
          <w:rFonts w:ascii="Arial" w:hAnsi="Arial" w:cs="Arial"/>
        </w:rPr>
        <w:t xml:space="preserve"> </w:t>
      </w:r>
      <w:r w:rsidRPr="00C47218">
        <w:rPr>
          <w:rFonts w:ascii="Arial" w:hAnsi="Arial" w:cs="Arial"/>
          <w:b/>
          <w:bCs/>
        </w:rPr>
        <w:t>2003 (2) BCLR 111 (CC)</w:t>
      </w:r>
      <w:r>
        <w:rPr>
          <w:rFonts w:ascii="Arial" w:hAnsi="Arial" w:cs="Arial"/>
        </w:rPr>
        <w:t xml:space="preserve"> </w:t>
      </w:r>
      <w:proofErr w:type="spellStart"/>
      <w:r>
        <w:rPr>
          <w:rFonts w:ascii="Arial" w:hAnsi="Arial" w:cs="Arial"/>
        </w:rPr>
        <w:t>concretised</w:t>
      </w:r>
      <w:proofErr w:type="spellEnd"/>
      <w:r>
        <w:rPr>
          <w:rFonts w:ascii="Arial" w:hAnsi="Arial" w:cs="Arial"/>
        </w:rPr>
        <w:t xml:space="preserve"> it and held that ‘</w:t>
      </w:r>
      <w:r w:rsidRPr="00C47218">
        <w:rPr>
          <w:rFonts w:ascii="Arial" w:hAnsi="Arial" w:cs="Arial"/>
          <w:i/>
          <w:iCs/>
        </w:rPr>
        <w:t xml:space="preserve">systemic failures to enforce maintenance orders have a </w:t>
      </w:r>
      <w:r w:rsidRPr="00C47218">
        <w:rPr>
          <w:rFonts w:ascii="Arial" w:hAnsi="Arial" w:cs="Arial"/>
          <w:i/>
          <w:iCs/>
        </w:rPr>
        <w:lastRenderedPageBreak/>
        <w:t>negative impact o</w:t>
      </w:r>
      <w:r w:rsidR="00CE0461">
        <w:rPr>
          <w:rFonts w:ascii="Arial" w:hAnsi="Arial" w:cs="Arial"/>
          <w:i/>
          <w:iCs/>
        </w:rPr>
        <w:t>n</w:t>
      </w:r>
      <w:r w:rsidRPr="00C47218">
        <w:rPr>
          <w:rFonts w:ascii="Arial" w:hAnsi="Arial" w:cs="Arial"/>
          <w:i/>
          <w:iCs/>
        </w:rPr>
        <w:t xml:space="preserve"> the rule of law of law … [and] if court orders are habitually evaded and defied with relative impunity, the justice system is discredited and the constitutional promise of human dignity and equality is seriously compromised for those most dependent on the law,</w:t>
      </w:r>
      <w:r>
        <w:rPr>
          <w:rFonts w:ascii="Arial" w:hAnsi="Arial" w:cs="Arial"/>
        </w:rPr>
        <w:t xml:space="preserve"> (</w:t>
      </w:r>
      <w:r w:rsidRPr="00F96B73">
        <w:rPr>
          <w:rFonts w:ascii="Arial" w:hAnsi="Arial" w:cs="Arial"/>
          <w:b/>
          <w:bCs/>
          <w:i/>
          <w:iCs/>
        </w:rPr>
        <w:t>para 27</w:t>
      </w:r>
      <w:r>
        <w:rPr>
          <w:rFonts w:ascii="Arial" w:hAnsi="Arial" w:cs="Arial"/>
        </w:rPr>
        <w:t>).</w:t>
      </w:r>
      <w:r w:rsidR="00680A30" w:rsidRPr="00680A30">
        <w:rPr>
          <w:rFonts w:ascii="Arial" w:hAnsi="Arial" w:cs="Arial"/>
        </w:rPr>
        <w:t xml:space="preserve"> </w:t>
      </w:r>
      <w:r w:rsidR="004078C5">
        <w:rPr>
          <w:rFonts w:ascii="Arial" w:hAnsi="Arial" w:cs="Arial"/>
        </w:rPr>
        <w:t xml:space="preserve">The essence of </w:t>
      </w:r>
      <w:r w:rsidR="00702DF6" w:rsidRPr="00AC7D49">
        <w:rPr>
          <w:rFonts w:ascii="Arial" w:hAnsi="Arial" w:cs="Arial"/>
          <w:b/>
          <w:bCs/>
          <w:i/>
          <w:iCs/>
        </w:rPr>
        <w:t xml:space="preserve">FS </w:t>
      </w:r>
      <w:r w:rsidR="00702DF6">
        <w:rPr>
          <w:rFonts w:ascii="Arial" w:hAnsi="Arial" w:cs="Arial"/>
          <w:b/>
          <w:bCs/>
        </w:rPr>
        <w:t xml:space="preserve">and </w:t>
      </w:r>
      <w:proofErr w:type="spellStart"/>
      <w:r w:rsidR="00702DF6" w:rsidRPr="00AC7D49">
        <w:rPr>
          <w:rFonts w:ascii="Arial" w:hAnsi="Arial" w:cs="Arial"/>
          <w:b/>
          <w:bCs/>
          <w:i/>
          <w:iCs/>
        </w:rPr>
        <w:t>Bannatyne</w:t>
      </w:r>
      <w:proofErr w:type="spellEnd"/>
      <w:r w:rsidR="00AC7D49">
        <w:rPr>
          <w:rFonts w:ascii="Arial" w:hAnsi="Arial" w:cs="Arial"/>
          <w:b/>
          <w:bCs/>
        </w:rPr>
        <w:t xml:space="preserve"> </w:t>
      </w:r>
      <w:r w:rsidR="00AC7D49" w:rsidRPr="00AC7D49">
        <w:rPr>
          <w:rFonts w:ascii="Arial" w:hAnsi="Arial" w:cs="Arial"/>
        </w:rPr>
        <w:t>judgments</w:t>
      </w:r>
      <w:r w:rsidR="00AC7D49">
        <w:rPr>
          <w:rFonts w:ascii="Arial" w:hAnsi="Arial" w:cs="Arial"/>
        </w:rPr>
        <w:t xml:space="preserve"> </w:t>
      </w:r>
      <w:r w:rsidR="004078C5">
        <w:rPr>
          <w:rFonts w:ascii="Arial" w:hAnsi="Arial" w:cs="Arial"/>
        </w:rPr>
        <w:t xml:space="preserve">is for the courts not </w:t>
      </w:r>
      <w:r w:rsidR="000E11C7">
        <w:rPr>
          <w:rFonts w:ascii="Arial" w:hAnsi="Arial" w:cs="Arial"/>
        </w:rPr>
        <w:t xml:space="preserve">to </w:t>
      </w:r>
      <w:r w:rsidR="004078C5">
        <w:rPr>
          <w:rFonts w:ascii="Arial" w:hAnsi="Arial" w:cs="Arial"/>
        </w:rPr>
        <w:t xml:space="preserve">be emotionally and personally dragged into the dispute </w:t>
      </w:r>
      <w:r w:rsidR="00706BEE">
        <w:rPr>
          <w:rFonts w:ascii="Arial" w:hAnsi="Arial" w:cs="Arial"/>
        </w:rPr>
        <w:t xml:space="preserve">but to remain independent </w:t>
      </w:r>
      <w:r w:rsidR="003F005C">
        <w:rPr>
          <w:rFonts w:ascii="Arial" w:hAnsi="Arial" w:cs="Arial"/>
        </w:rPr>
        <w:t xml:space="preserve">as envisaged in section 165 of the Constitution </w:t>
      </w:r>
      <w:r w:rsidR="00706BEE">
        <w:rPr>
          <w:rFonts w:ascii="Arial" w:hAnsi="Arial" w:cs="Arial"/>
        </w:rPr>
        <w:t>in considering the facts and applicable principles</w:t>
      </w:r>
      <w:r w:rsidR="005033EB">
        <w:rPr>
          <w:rFonts w:ascii="Arial" w:hAnsi="Arial" w:cs="Arial"/>
        </w:rPr>
        <w:t xml:space="preserve"> in the matter at hand. </w:t>
      </w:r>
      <w:r w:rsidR="00183A03">
        <w:rPr>
          <w:rFonts w:ascii="Arial" w:hAnsi="Arial" w:cs="Arial"/>
        </w:rPr>
        <w:t xml:space="preserve">This brings me to the gist of the legal argument </w:t>
      </w:r>
      <w:r w:rsidR="00CE6749">
        <w:rPr>
          <w:rFonts w:ascii="Arial" w:hAnsi="Arial" w:cs="Arial"/>
        </w:rPr>
        <w:t xml:space="preserve">and the question raised </w:t>
      </w:r>
      <w:r w:rsidR="00183A03">
        <w:rPr>
          <w:rFonts w:ascii="Arial" w:hAnsi="Arial" w:cs="Arial"/>
        </w:rPr>
        <w:t>in this case</w:t>
      </w:r>
      <w:r w:rsidR="008055C4">
        <w:rPr>
          <w:rFonts w:ascii="Arial" w:hAnsi="Arial" w:cs="Arial"/>
        </w:rPr>
        <w:t>. H</w:t>
      </w:r>
      <w:r w:rsidR="00827A22">
        <w:rPr>
          <w:rFonts w:ascii="Arial" w:hAnsi="Arial" w:cs="Arial"/>
        </w:rPr>
        <w:t xml:space="preserve">as </w:t>
      </w:r>
      <w:r w:rsidR="00680A30">
        <w:rPr>
          <w:rFonts w:ascii="Arial" w:hAnsi="Arial" w:cs="Arial"/>
        </w:rPr>
        <w:t xml:space="preserve">the </w:t>
      </w:r>
      <w:r w:rsidR="008055C4">
        <w:rPr>
          <w:rFonts w:ascii="Arial" w:hAnsi="Arial" w:cs="Arial"/>
        </w:rPr>
        <w:t>R</w:t>
      </w:r>
      <w:r w:rsidR="00680A30">
        <w:rPr>
          <w:rFonts w:ascii="Arial" w:hAnsi="Arial" w:cs="Arial"/>
        </w:rPr>
        <w:t>espondent deliberately undermined the order and authority of this Court?</w:t>
      </w:r>
      <w:r w:rsidR="00A37E1B">
        <w:rPr>
          <w:rFonts w:ascii="Arial" w:hAnsi="Arial" w:cs="Arial"/>
        </w:rPr>
        <w:t xml:space="preserve"> </w:t>
      </w:r>
      <w:r w:rsidR="00BB6250">
        <w:rPr>
          <w:rFonts w:ascii="Arial" w:hAnsi="Arial" w:cs="Arial"/>
        </w:rPr>
        <w:t xml:space="preserve">Has the respondent willfully withheld his consent for the </w:t>
      </w:r>
      <w:r w:rsidR="0003564D">
        <w:rPr>
          <w:rFonts w:ascii="Arial" w:hAnsi="Arial" w:cs="Arial"/>
        </w:rPr>
        <w:t xml:space="preserve">payment of the </w:t>
      </w:r>
      <w:r w:rsidR="00BB6250">
        <w:rPr>
          <w:rFonts w:ascii="Arial" w:hAnsi="Arial" w:cs="Arial"/>
        </w:rPr>
        <w:t>children’s extra mural activities</w:t>
      </w:r>
      <w:r w:rsidR="00CE6749">
        <w:rPr>
          <w:rFonts w:ascii="Arial" w:hAnsi="Arial" w:cs="Arial"/>
        </w:rPr>
        <w:t xml:space="preserve"> and related additional costs</w:t>
      </w:r>
      <w:r w:rsidR="00BB6250">
        <w:rPr>
          <w:rFonts w:ascii="Arial" w:hAnsi="Arial" w:cs="Arial"/>
        </w:rPr>
        <w:t>?</w:t>
      </w:r>
    </w:p>
    <w:p w14:paraId="04569A5C" w14:textId="77777777" w:rsidR="00396F0D" w:rsidRDefault="00396F0D" w:rsidP="007E0009">
      <w:pPr>
        <w:spacing w:after="0" w:line="360" w:lineRule="auto"/>
        <w:ind w:left="720" w:hanging="720"/>
        <w:jc w:val="both"/>
        <w:rPr>
          <w:rFonts w:ascii="Arial" w:hAnsi="Arial" w:cs="Arial"/>
        </w:rPr>
      </w:pPr>
    </w:p>
    <w:p w14:paraId="6A2F5D70" w14:textId="47528E0B" w:rsidR="008F0567" w:rsidRDefault="00127084" w:rsidP="00D950FF">
      <w:pPr>
        <w:spacing w:after="0" w:line="360" w:lineRule="auto"/>
        <w:ind w:left="720" w:hanging="720"/>
        <w:jc w:val="both"/>
        <w:rPr>
          <w:rFonts w:ascii="Arial" w:hAnsi="Arial" w:cs="Arial"/>
        </w:rPr>
      </w:pPr>
      <w:r>
        <w:rPr>
          <w:rFonts w:ascii="Arial" w:hAnsi="Arial" w:cs="Arial"/>
        </w:rPr>
        <w:t>[</w:t>
      </w:r>
      <w:r w:rsidR="00D659E7">
        <w:rPr>
          <w:rFonts w:ascii="Arial" w:hAnsi="Arial" w:cs="Arial"/>
        </w:rPr>
        <w:t>11</w:t>
      </w:r>
      <w:r>
        <w:rPr>
          <w:rFonts w:ascii="Arial" w:hAnsi="Arial" w:cs="Arial"/>
        </w:rPr>
        <w:t>]</w:t>
      </w:r>
      <w:r>
        <w:rPr>
          <w:rFonts w:ascii="Arial" w:hAnsi="Arial" w:cs="Arial"/>
        </w:rPr>
        <w:tab/>
      </w:r>
      <w:r w:rsidR="002F1536">
        <w:rPr>
          <w:rFonts w:ascii="Arial" w:hAnsi="Arial" w:cs="Arial"/>
        </w:rPr>
        <w:t xml:space="preserve">In this </w:t>
      </w:r>
      <w:r w:rsidR="003B2BFE">
        <w:rPr>
          <w:rFonts w:ascii="Arial" w:hAnsi="Arial" w:cs="Arial"/>
        </w:rPr>
        <w:t>matter</w:t>
      </w:r>
      <w:r w:rsidR="00680A30">
        <w:rPr>
          <w:rFonts w:ascii="Arial" w:hAnsi="Arial" w:cs="Arial"/>
        </w:rPr>
        <w:t>,</w:t>
      </w:r>
      <w:r w:rsidR="002F1536">
        <w:rPr>
          <w:rFonts w:ascii="Arial" w:hAnsi="Arial" w:cs="Arial"/>
        </w:rPr>
        <w:t xml:space="preserve"> t</w:t>
      </w:r>
      <w:r>
        <w:rPr>
          <w:rFonts w:ascii="Arial" w:hAnsi="Arial" w:cs="Arial"/>
        </w:rPr>
        <w:t xml:space="preserve">he applicant </w:t>
      </w:r>
      <w:r w:rsidR="00B05B8C">
        <w:rPr>
          <w:rFonts w:ascii="Arial" w:hAnsi="Arial" w:cs="Arial"/>
        </w:rPr>
        <w:t>placed great</w:t>
      </w:r>
      <w:r>
        <w:rPr>
          <w:rFonts w:ascii="Arial" w:hAnsi="Arial" w:cs="Arial"/>
        </w:rPr>
        <w:t xml:space="preserve"> emphasis on the wil</w:t>
      </w:r>
      <w:r w:rsidR="00927ED0">
        <w:rPr>
          <w:rFonts w:ascii="Arial" w:hAnsi="Arial" w:cs="Arial"/>
        </w:rPr>
        <w:t>l</w:t>
      </w:r>
      <w:r>
        <w:rPr>
          <w:rFonts w:ascii="Arial" w:hAnsi="Arial" w:cs="Arial"/>
        </w:rPr>
        <w:t xml:space="preserve">ful </w:t>
      </w:r>
      <w:r w:rsidR="007C3CF2">
        <w:rPr>
          <w:rFonts w:ascii="Arial" w:hAnsi="Arial" w:cs="Arial"/>
        </w:rPr>
        <w:t>disobedience</w:t>
      </w:r>
      <w:r w:rsidR="00927ED0">
        <w:rPr>
          <w:rFonts w:ascii="Arial" w:hAnsi="Arial" w:cs="Arial"/>
        </w:rPr>
        <w:t xml:space="preserve"> of the </w:t>
      </w:r>
      <w:r w:rsidR="00957D3F">
        <w:rPr>
          <w:rFonts w:ascii="Arial" w:hAnsi="Arial" w:cs="Arial"/>
        </w:rPr>
        <w:t>R</w:t>
      </w:r>
      <w:r w:rsidR="00927ED0">
        <w:rPr>
          <w:rFonts w:ascii="Arial" w:hAnsi="Arial" w:cs="Arial"/>
        </w:rPr>
        <w:t xml:space="preserve">espondent for not complying with the </w:t>
      </w:r>
      <w:r w:rsidR="007E0009">
        <w:rPr>
          <w:rFonts w:ascii="Arial" w:hAnsi="Arial" w:cs="Arial"/>
        </w:rPr>
        <w:t>court order.</w:t>
      </w:r>
      <w:r w:rsidR="002B6086">
        <w:rPr>
          <w:rFonts w:ascii="Arial" w:hAnsi="Arial" w:cs="Arial"/>
        </w:rPr>
        <w:t xml:space="preserve"> The applicant, </w:t>
      </w:r>
      <w:r w:rsidR="00B52151">
        <w:rPr>
          <w:rFonts w:ascii="Arial" w:hAnsi="Arial" w:cs="Arial"/>
        </w:rPr>
        <w:t>in</w:t>
      </w:r>
      <w:r w:rsidR="002B6086">
        <w:rPr>
          <w:rFonts w:ascii="Arial" w:hAnsi="Arial" w:cs="Arial"/>
        </w:rPr>
        <w:t xml:space="preserve"> papers and argument, </w:t>
      </w:r>
      <w:r w:rsidR="00B52151">
        <w:rPr>
          <w:rFonts w:ascii="Arial" w:hAnsi="Arial" w:cs="Arial"/>
        </w:rPr>
        <w:t>stated</w:t>
      </w:r>
      <w:r w:rsidR="00AD0292">
        <w:rPr>
          <w:rFonts w:ascii="Arial" w:hAnsi="Arial" w:cs="Arial"/>
        </w:rPr>
        <w:t xml:space="preserve"> that the </w:t>
      </w:r>
      <w:r w:rsidR="00957D3F">
        <w:rPr>
          <w:rFonts w:ascii="Arial" w:hAnsi="Arial" w:cs="Arial"/>
        </w:rPr>
        <w:t>R</w:t>
      </w:r>
      <w:r w:rsidR="00AD0292">
        <w:rPr>
          <w:rFonts w:ascii="Arial" w:hAnsi="Arial" w:cs="Arial"/>
        </w:rPr>
        <w:t>espondent frustrated every attempt to assist her and in turn</w:t>
      </w:r>
      <w:r w:rsidR="00056682">
        <w:rPr>
          <w:rFonts w:ascii="Arial" w:hAnsi="Arial" w:cs="Arial"/>
        </w:rPr>
        <w:t xml:space="preserve">, </w:t>
      </w:r>
      <w:r w:rsidR="00E30394">
        <w:rPr>
          <w:rFonts w:ascii="Arial" w:hAnsi="Arial" w:cs="Arial"/>
        </w:rPr>
        <w:t xml:space="preserve">in </w:t>
      </w:r>
      <w:r w:rsidR="00E556B0">
        <w:rPr>
          <w:rFonts w:ascii="Arial" w:hAnsi="Arial" w:cs="Arial"/>
        </w:rPr>
        <w:t>ensur</w:t>
      </w:r>
      <w:r w:rsidR="00E30394">
        <w:rPr>
          <w:rFonts w:ascii="Arial" w:hAnsi="Arial" w:cs="Arial"/>
        </w:rPr>
        <w:t>ing</w:t>
      </w:r>
      <w:r w:rsidR="00056682">
        <w:rPr>
          <w:rFonts w:ascii="Arial" w:hAnsi="Arial" w:cs="Arial"/>
        </w:rPr>
        <w:t xml:space="preserve"> compliance with the court o</w:t>
      </w:r>
      <w:r w:rsidR="00056682" w:rsidRPr="008A238C">
        <w:rPr>
          <w:rFonts w:ascii="Arial" w:hAnsi="Arial" w:cs="Arial"/>
        </w:rPr>
        <w:t>rder.</w:t>
      </w:r>
      <w:r w:rsidR="00B52151" w:rsidRPr="008A238C">
        <w:rPr>
          <w:rFonts w:ascii="Arial" w:hAnsi="Arial" w:cs="Arial"/>
        </w:rPr>
        <w:t xml:space="preserve"> </w:t>
      </w:r>
      <w:r w:rsidR="00BD5257" w:rsidRPr="008A238C">
        <w:rPr>
          <w:rFonts w:ascii="Arial" w:hAnsi="Arial" w:cs="Arial"/>
        </w:rPr>
        <w:t xml:space="preserve">The applicant’s </w:t>
      </w:r>
      <w:r w:rsidR="008D2660" w:rsidRPr="008A238C">
        <w:rPr>
          <w:rFonts w:ascii="Arial" w:hAnsi="Arial" w:cs="Arial"/>
        </w:rPr>
        <w:t>argument,</w:t>
      </w:r>
      <w:r w:rsidR="00BD5257" w:rsidRPr="008A238C">
        <w:rPr>
          <w:rFonts w:ascii="Arial" w:hAnsi="Arial" w:cs="Arial"/>
        </w:rPr>
        <w:t xml:space="preserve"> </w:t>
      </w:r>
      <w:r w:rsidR="0070084C" w:rsidRPr="008A238C">
        <w:rPr>
          <w:rFonts w:ascii="Arial" w:hAnsi="Arial" w:cs="Arial"/>
        </w:rPr>
        <w:t>supplemented</w:t>
      </w:r>
      <w:r w:rsidR="003F14EF" w:rsidRPr="008A238C">
        <w:rPr>
          <w:rFonts w:ascii="Arial" w:hAnsi="Arial" w:cs="Arial"/>
        </w:rPr>
        <w:t xml:space="preserve"> by </w:t>
      </w:r>
      <w:r w:rsidR="00505A8F" w:rsidRPr="008A238C">
        <w:rPr>
          <w:rFonts w:ascii="Arial" w:hAnsi="Arial" w:cs="Arial"/>
        </w:rPr>
        <w:t xml:space="preserve">e-mail correspondences between them </w:t>
      </w:r>
      <w:r w:rsidR="00BD5257" w:rsidRPr="008A238C">
        <w:rPr>
          <w:rFonts w:ascii="Arial" w:hAnsi="Arial" w:cs="Arial"/>
        </w:rPr>
        <w:t xml:space="preserve">was her emphasis on their disagreement </w:t>
      </w:r>
      <w:r w:rsidR="00E54E56" w:rsidRPr="008A238C">
        <w:rPr>
          <w:rFonts w:ascii="Arial" w:hAnsi="Arial" w:cs="Arial"/>
        </w:rPr>
        <w:t>regarding his consent</w:t>
      </w:r>
      <w:r w:rsidR="00DD0504" w:rsidRPr="008A238C">
        <w:rPr>
          <w:rFonts w:ascii="Arial" w:hAnsi="Arial" w:cs="Arial"/>
        </w:rPr>
        <w:t xml:space="preserve"> </w:t>
      </w:r>
      <w:r w:rsidR="00BD5257" w:rsidRPr="008A238C">
        <w:rPr>
          <w:rFonts w:ascii="Arial" w:hAnsi="Arial" w:cs="Arial"/>
        </w:rPr>
        <w:t xml:space="preserve">on the payment </w:t>
      </w:r>
      <w:r w:rsidR="00505A8F" w:rsidRPr="008A238C">
        <w:rPr>
          <w:rFonts w:ascii="Arial" w:hAnsi="Arial" w:cs="Arial"/>
        </w:rPr>
        <w:t>of the additional costs for</w:t>
      </w:r>
      <w:r w:rsidR="005C3FE4" w:rsidRPr="008A238C">
        <w:rPr>
          <w:rFonts w:ascii="Arial" w:hAnsi="Arial" w:cs="Arial"/>
        </w:rPr>
        <w:t xml:space="preserve"> </w:t>
      </w:r>
      <w:r w:rsidR="00BD5257" w:rsidRPr="008A238C">
        <w:rPr>
          <w:rFonts w:ascii="Arial" w:hAnsi="Arial" w:cs="Arial"/>
        </w:rPr>
        <w:t xml:space="preserve">the </w:t>
      </w:r>
      <w:r w:rsidR="001F40B6" w:rsidRPr="008A238C">
        <w:rPr>
          <w:rFonts w:ascii="Arial" w:hAnsi="Arial" w:cs="Arial"/>
        </w:rPr>
        <w:t xml:space="preserve">extra-mural activities of the children and not the main </w:t>
      </w:r>
      <w:r w:rsidR="00AB3890" w:rsidRPr="008A238C">
        <w:rPr>
          <w:rFonts w:ascii="Arial" w:hAnsi="Arial" w:cs="Arial"/>
        </w:rPr>
        <w:t xml:space="preserve">maintenance </w:t>
      </w:r>
      <w:r w:rsidR="001F40B6" w:rsidRPr="008A238C">
        <w:rPr>
          <w:rFonts w:ascii="Arial" w:hAnsi="Arial" w:cs="Arial"/>
        </w:rPr>
        <w:t>payment</w:t>
      </w:r>
      <w:r w:rsidR="00AB3890" w:rsidRPr="008A238C">
        <w:rPr>
          <w:rFonts w:ascii="Arial" w:hAnsi="Arial" w:cs="Arial"/>
        </w:rPr>
        <w:t xml:space="preserve">. </w:t>
      </w:r>
      <w:r w:rsidR="00CA6C02" w:rsidRPr="008A238C">
        <w:rPr>
          <w:rFonts w:ascii="Arial" w:hAnsi="Arial" w:cs="Arial"/>
        </w:rPr>
        <w:t xml:space="preserve">The applicant, in her </w:t>
      </w:r>
      <w:r w:rsidR="00296A4B" w:rsidRPr="008A238C">
        <w:rPr>
          <w:rFonts w:ascii="Arial" w:hAnsi="Arial" w:cs="Arial"/>
        </w:rPr>
        <w:t xml:space="preserve">Supplementary </w:t>
      </w:r>
      <w:r w:rsidR="00C0741B" w:rsidRPr="008A238C">
        <w:rPr>
          <w:rFonts w:ascii="Arial" w:hAnsi="Arial" w:cs="Arial"/>
        </w:rPr>
        <w:t>Affidavit</w:t>
      </w:r>
      <w:r w:rsidR="004873DB" w:rsidRPr="008A238C">
        <w:rPr>
          <w:rFonts w:ascii="Arial" w:hAnsi="Arial" w:cs="Arial"/>
        </w:rPr>
        <w:t xml:space="preserve"> </w:t>
      </w:r>
      <w:r w:rsidR="00F87B21" w:rsidRPr="008A238C">
        <w:rPr>
          <w:rFonts w:ascii="Arial" w:hAnsi="Arial" w:cs="Arial"/>
        </w:rPr>
        <w:t xml:space="preserve">shows </w:t>
      </w:r>
      <w:r w:rsidR="00296A4B" w:rsidRPr="008A238C">
        <w:rPr>
          <w:rFonts w:ascii="Arial" w:hAnsi="Arial" w:cs="Arial"/>
        </w:rPr>
        <w:t xml:space="preserve">the Respondent’s disingenuous attitude towards compliance with the court order. In this affidavit, </w:t>
      </w:r>
      <w:r w:rsidR="00430F47">
        <w:rPr>
          <w:rFonts w:ascii="Arial" w:hAnsi="Arial" w:cs="Arial"/>
        </w:rPr>
        <w:t>t</w:t>
      </w:r>
      <w:r w:rsidR="00832721" w:rsidRPr="000C08DE">
        <w:rPr>
          <w:rFonts w:ascii="Arial" w:hAnsi="Arial" w:cs="Arial"/>
        </w:rPr>
        <w:t>he</w:t>
      </w:r>
      <w:r w:rsidR="00430F47">
        <w:rPr>
          <w:rFonts w:ascii="Arial" w:hAnsi="Arial" w:cs="Arial"/>
        </w:rPr>
        <w:t xml:space="preserve"> other</w:t>
      </w:r>
      <w:r w:rsidR="00832721" w:rsidRPr="000C08DE">
        <w:rPr>
          <w:rFonts w:ascii="Arial" w:hAnsi="Arial" w:cs="Arial"/>
        </w:rPr>
        <w:t xml:space="preserve"> </w:t>
      </w:r>
      <w:r w:rsidR="00296A4B" w:rsidRPr="000C08DE">
        <w:rPr>
          <w:rFonts w:ascii="Arial" w:hAnsi="Arial" w:cs="Arial"/>
        </w:rPr>
        <w:t xml:space="preserve">child injured his </w:t>
      </w:r>
      <w:r w:rsidR="00F87B21" w:rsidRPr="000C08DE">
        <w:rPr>
          <w:rFonts w:ascii="Arial" w:hAnsi="Arial" w:cs="Arial"/>
        </w:rPr>
        <w:t>foot,</w:t>
      </w:r>
      <w:r w:rsidR="00296A4B" w:rsidRPr="000C08DE">
        <w:rPr>
          <w:rFonts w:ascii="Arial" w:hAnsi="Arial" w:cs="Arial"/>
        </w:rPr>
        <w:t xml:space="preserve"> and the applicant was left to </w:t>
      </w:r>
      <w:r w:rsidR="008E6FDD" w:rsidRPr="000C08DE">
        <w:rPr>
          <w:rFonts w:ascii="Arial" w:hAnsi="Arial" w:cs="Arial"/>
        </w:rPr>
        <w:t>pay</w:t>
      </w:r>
      <w:r w:rsidR="00296A4B" w:rsidRPr="000C08DE">
        <w:rPr>
          <w:rFonts w:ascii="Arial" w:hAnsi="Arial" w:cs="Arial"/>
        </w:rPr>
        <w:t xml:space="preserve"> the Doctor’s bill </w:t>
      </w:r>
      <w:r w:rsidR="00832721" w:rsidRPr="000C08DE">
        <w:rPr>
          <w:rFonts w:ascii="Arial" w:hAnsi="Arial" w:cs="Arial"/>
        </w:rPr>
        <w:t xml:space="preserve">whilst </w:t>
      </w:r>
      <w:r w:rsidR="00296A4B" w:rsidRPr="000C08DE">
        <w:rPr>
          <w:rFonts w:ascii="Arial" w:hAnsi="Arial" w:cs="Arial"/>
        </w:rPr>
        <w:t>the Respondent flatly refus</w:t>
      </w:r>
      <w:r w:rsidR="00832721" w:rsidRPr="000C08DE">
        <w:rPr>
          <w:rFonts w:ascii="Arial" w:hAnsi="Arial" w:cs="Arial"/>
        </w:rPr>
        <w:t>ed</w:t>
      </w:r>
      <w:r w:rsidR="00296A4B" w:rsidRPr="000C08DE">
        <w:rPr>
          <w:rFonts w:ascii="Arial" w:hAnsi="Arial" w:cs="Arial"/>
        </w:rPr>
        <w:t xml:space="preserve"> to pay</w:t>
      </w:r>
      <w:r w:rsidR="0055697E" w:rsidRPr="000C08DE">
        <w:rPr>
          <w:rFonts w:ascii="Arial" w:hAnsi="Arial" w:cs="Arial"/>
        </w:rPr>
        <w:t xml:space="preserve"> and not considering the expense as necessary</w:t>
      </w:r>
      <w:r w:rsidR="00296A4B" w:rsidRPr="000C08DE">
        <w:rPr>
          <w:rFonts w:ascii="Arial" w:hAnsi="Arial" w:cs="Arial"/>
        </w:rPr>
        <w:t xml:space="preserve">. </w:t>
      </w:r>
      <w:r w:rsidR="000C08DE" w:rsidRPr="000C08DE">
        <w:rPr>
          <w:rFonts w:ascii="Arial" w:hAnsi="Arial" w:cs="Arial"/>
        </w:rPr>
        <w:t xml:space="preserve">The Respondent’s attitude towards the payment of the Doctor’s costs as unnecessary indicates his recalcitrant conduct not to pay for additional expenses incurred by the applicant. </w:t>
      </w:r>
      <w:r w:rsidR="00561BE3" w:rsidRPr="000C08DE">
        <w:rPr>
          <w:rFonts w:ascii="Arial" w:hAnsi="Arial" w:cs="Arial"/>
        </w:rPr>
        <w:t xml:space="preserve">Her resort to this court as the last attempt </w:t>
      </w:r>
      <w:r w:rsidR="00BA5BD8" w:rsidRPr="000C08DE">
        <w:rPr>
          <w:rFonts w:ascii="Arial" w:hAnsi="Arial" w:cs="Arial"/>
        </w:rPr>
        <w:t xml:space="preserve">to </w:t>
      </w:r>
      <w:r w:rsidR="00561BE3" w:rsidRPr="000C08DE">
        <w:rPr>
          <w:rFonts w:ascii="Arial" w:hAnsi="Arial" w:cs="Arial"/>
        </w:rPr>
        <w:t xml:space="preserve">enforce compliance is </w:t>
      </w:r>
      <w:r w:rsidR="00D24BD8" w:rsidRPr="000C08DE">
        <w:rPr>
          <w:rFonts w:ascii="Arial" w:hAnsi="Arial" w:cs="Arial"/>
        </w:rPr>
        <w:t>to show</w:t>
      </w:r>
      <w:r w:rsidR="00561BE3" w:rsidRPr="000C08DE">
        <w:rPr>
          <w:rFonts w:ascii="Arial" w:hAnsi="Arial" w:cs="Arial"/>
        </w:rPr>
        <w:t xml:space="preserve"> the </w:t>
      </w:r>
      <w:r w:rsidR="00DF67D0">
        <w:rPr>
          <w:rFonts w:ascii="Arial" w:hAnsi="Arial" w:cs="Arial"/>
        </w:rPr>
        <w:t>R</w:t>
      </w:r>
      <w:r w:rsidR="00561BE3" w:rsidRPr="000C08DE">
        <w:rPr>
          <w:rFonts w:ascii="Arial" w:hAnsi="Arial" w:cs="Arial"/>
        </w:rPr>
        <w:t>espondent’s</w:t>
      </w:r>
      <w:r w:rsidR="00561BE3">
        <w:rPr>
          <w:rFonts w:ascii="Arial" w:hAnsi="Arial" w:cs="Arial"/>
        </w:rPr>
        <w:t xml:space="preserve"> </w:t>
      </w:r>
      <w:r w:rsidR="00BA5BD8" w:rsidRPr="000470C2">
        <w:rPr>
          <w:rFonts w:ascii="Arial" w:hAnsi="Arial" w:cs="Arial"/>
          <w:i/>
          <w:iCs/>
        </w:rPr>
        <w:t>mala fide</w:t>
      </w:r>
      <w:r w:rsidR="00BA5BD8">
        <w:rPr>
          <w:rFonts w:ascii="Arial" w:hAnsi="Arial" w:cs="Arial"/>
        </w:rPr>
        <w:t xml:space="preserve"> conduct </w:t>
      </w:r>
      <w:r w:rsidR="00AF0981">
        <w:rPr>
          <w:rFonts w:ascii="Arial" w:hAnsi="Arial" w:cs="Arial"/>
        </w:rPr>
        <w:t xml:space="preserve">by his refusal of complying with the order, </w:t>
      </w:r>
      <w:r w:rsidR="00B0093A">
        <w:rPr>
          <w:rFonts w:ascii="Arial" w:hAnsi="Arial" w:cs="Arial"/>
        </w:rPr>
        <w:t>and</w:t>
      </w:r>
      <w:r w:rsidR="00E556B0">
        <w:rPr>
          <w:rFonts w:ascii="Arial" w:hAnsi="Arial" w:cs="Arial"/>
        </w:rPr>
        <w:t xml:space="preserve"> for </w:t>
      </w:r>
      <w:r w:rsidR="00DF67D0">
        <w:rPr>
          <w:rFonts w:ascii="Arial" w:hAnsi="Arial" w:cs="Arial"/>
        </w:rPr>
        <w:t>him</w:t>
      </w:r>
      <w:r w:rsidR="00E556B0">
        <w:rPr>
          <w:rFonts w:ascii="Arial" w:hAnsi="Arial" w:cs="Arial"/>
        </w:rPr>
        <w:t xml:space="preserve"> to be directed to comply with the </w:t>
      </w:r>
      <w:r w:rsidR="000470C2">
        <w:rPr>
          <w:rFonts w:ascii="Arial" w:hAnsi="Arial" w:cs="Arial"/>
        </w:rPr>
        <w:t>order</w:t>
      </w:r>
      <w:r w:rsidR="00E556B0">
        <w:rPr>
          <w:rFonts w:ascii="Arial" w:hAnsi="Arial" w:cs="Arial"/>
        </w:rPr>
        <w:t xml:space="preserve">. </w:t>
      </w:r>
    </w:p>
    <w:p w14:paraId="53DC8C81" w14:textId="77777777" w:rsidR="00906005" w:rsidRDefault="00906005" w:rsidP="00B25EAB">
      <w:pPr>
        <w:spacing w:after="0" w:line="360" w:lineRule="auto"/>
        <w:jc w:val="both"/>
        <w:rPr>
          <w:rFonts w:ascii="Arial" w:hAnsi="Arial" w:cs="Arial"/>
        </w:rPr>
      </w:pPr>
    </w:p>
    <w:p w14:paraId="68290EA7" w14:textId="09E24D1E" w:rsidR="00E34AE6" w:rsidRDefault="0063663B" w:rsidP="00E34AE6">
      <w:pPr>
        <w:spacing w:after="0" w:line="360" w:lineRule="auto"/>
        <w:ind w:left="720" w:hanging="720"/>
        <w:jc w:val="both"/>
        <w:rPr>
          <w:rFonts w:ascii="Arial" w:hAnsi="Arial" w:cs="Arial"/>
        </w:rPr>
      </w:pPr>
      <w:r>
        <w:rPr>
          <w:rFonts w:ascii="Arial" w:hAnsi="Arial" w:cs="Arial"/>
        </w:rPr>
        <w:t>[</w:t>
      </w:r>
      <w:r w:rsidR="00D659E7">
        <w:rPr>
          <w:rFonts w:ascii="Arial" w:hAnsi="Arial" w:cs="Arial"/>
        </w:rPr>
        <w:t>12</w:t>
      </w:r>
      <w:r>
        <w:rPr>
          <w:rFonts w:ascii="Arial" w:hAnsi="Arial" w:cs="Arial"/>
        </w:rPr>
        <w:t>]</w:t>
      </w:r>
      <w:r>
        <w:rPr>
          <w:rFonts w:ascii="Arial" w:hAnsi="Arial" w:cs="Arial"/>
        </w:rPr>
        <w:tab/>
      </w:r>
      <w:r w:rsidR="00E335A4">
        <w:rPr>
          <w:rFonts w:ascii="Arial" w:hAnsi="Arial" w:cs="Arial"/>
        </w:rPr>
        <w:t>On the other hand</w:t>
      </w:r>
      <w:r w:rsidR="00E335A4" w:rsidRPr="00E34AE6">
        <w:rPr>
          <w:rFonts w:ascii="Arial" w:hAnsi="Arial" w:cs="Arial"/>
        </w:rPr>
        <w:t xml:space="preserve">, the Respondent, </w:t>
      </w:r>
      <w:r w:rsidR="005660D7" w:rsidRPr="00E34AE6">
        <w:rPr>
          <w:rFonts w:ascii="Arial" w:hAnsi="Arial" w:cs="Arial"/>
        </w:rPr>
        <w:t xml:space="preserve">in his answering affidavit </w:t>
      </w:r>
      <w:r w:rsidR="00BA4799" w:rsidRPr="00E34AE6">
        <w:rPr>
          <w:rFonts w:ascii="Arial" w:hAnsi="Arial" w:cs="Arial"/>
        </w:rPr>
        <w:t>relies heavily on clause 3.1.5 of the divorce settlement that was incorporated into the decree of divorce as an order of court</w:t>
      </w:r>
      <w:r w:rsidR="005E47CD" w:rsidRPr="00E34AE6">
        <w:rPr>
          <w:rFonts w:ascii="Arial" w:hAnsi="Arial" w:cs="Arial"/>
        </w:rPr>
        <w:t>. The said clause states th</w:t>
      </w:r>
      <w:r w:rsidR="00BA4799" w:rsidRPr="00E34AE6">
        <w:rPr>
          <w:rFonts w:ascii="Arial" w:hAnsi="Arial" w:cs="Arial"/>
        </w:rPr>
        <w:t xml:space="preserve">at the </w:t>
      </w:r>
      <w:r w:rsidR="00774367">
        <w:rPr>
          <w:rFonts w:ascii="Arial" w:hAnsi="Arial" w:cs="Arial"/>
        </w:rPr>
        <w:t>‘</w:t>
      </w:r>
      <w:r w:rsidR="00BA4799" w:rsidRPr="00B72CCF">
        <w:rPr>
          <w:rFonts w:ascii="Arial" w:hAnsi="Arial" w:cs="Arial"/>
          <w:i/>
          <w:iCs/>
        </w:rPr>
        <w:t>applicant must consult him for any additional expenses regarding the minor children failing which, she will be solely responsible for them</w:t>
      </w:r>
      <w:r w:rsidR="00774367">
        <w:rPr>
          <w:rFonts w:ascii="Arial" w:hAnsi="Arial" w:cs="Arial"/>
        </w:rPr>
        <w:t>’</w:t>
      </w:r>
      <w:r w:rsidR="00BA4799" w:rsidRPr="009634A7">
        <w:rPr>
          <w:rFonts w:ascii="Arial" w:hAnsi="Arial" w:cs="Arial"/>
        </w:rPr>
        <w:t>.</w:t>
      </w:r>
      <w:r w:rsidR="00E34AE6" w:rsidRPr="009634A7">
        <w:rPr>
          <w:rFonts w:ascii="Arial" w:hAnsi="Arial" w:cs="Arial"/>
        </w:rPr>
        <w:t xml:space="preserve"> The Respondent, despite his denial that the orthodontic procedure constituted a ‘necessary medical procedure’, he made an offer to contribute 50% towards such an expense although it was never discussed with him or informed about it</w:t>
      </w:r>
      <w:r w:rsidR="0047023D">
        <w:rPr>
          <w:rFonts w:ascii="Arial" w:hAnsi="Arial" w:cs="Arial"/>
        </w:rPr>
        <w:t xml:space="preserve"> and eventually, </w:t>
      </w:r>
      <w:r w:rsidR="004E498C">
        <w:rPr>
          <w:rFonts w:ascii="Arial" w:hAnsi="Arial" w:cs="Arial"/>
        </w:rPr>
        <w:t xml:space="preserve">as </w:t>
      </w:r>
      <w:r w:rsidR="004E498C">
        <w:rPr>
          <w:rFonts w:ascii="Arial" w:hAnsi="Arial" w:cs="Arial"/>
        </w:rPr>
        <w:lastRenderedPageBreak/>
        <w:t xml:space="preserve">applicant alleged, he did not </w:t>
      </w:r>
      <w:proofErr w:type="spellStart"/>
      <w:r w:rsidR="004E498C">
        <w:rPr>
          <w:rFonts w:ascii="Arial" w:hAnsi="Arial" w:cs="Arial"/>
        </w:rPr>
        <w:t>honour</w:t>
      </w:r>
      <w:proofErr w:type="spellEnd"/>
      <w:r w:rsidR="004E498C">
        <w:rPr>
          <w:rFonts w:ascii="Arial" w:hAnsi="Arial" w:cs="Arial"/>
        </w:rPr>
        <w:t xml:space="preserve"> this offer</w:t>
      </w:r>
      <w:r w:rsidR="00E34AE6" w:rsidRPr="009634A7">
        <w:rPr>
          <w:rFonts w:ascii="Arial" w:hAnsi="Arial" w:cs="Arial"/>
        </w:rPr>
        <w:t xml:space="preserve">. The Respondent further highlights that at the time the decree of divorce was granted, he was in a good financial position and was not only willing but able to pay the maintenance as ordered by the court. It was three years (2019) after the </w:t>
      </w:r>
      <w:r w:rsidR="004A0199">
        <w:rPr>
          <w:rFonts w:ascii="Arial" w:hAnsi="Arial" w:cs="Arial"/>
        </w:rPr>
        <w:t xml:space="preserve">order was granted </w:t>
      </w:r>
      <w:r w:rsidR="00E34AE6" w:rsidRPr="009634A7">
        <w:rPr>
          <w:rFonts w:ascii="Arial" w:hAnsi="Arial" w:cs="Arial"/>
        </w:rPr>
        <w:t>that he started suffering financial loss. Fol</w:t>
      </w:r>
      <w:r w:rsidR="00670B27">
        <w:rPr>
          <w:rFonts w:ascii="Arial" w:hAnsi="Arial" w:cs="Arial"/>
        </w:rPr>
        <w:t xml:space="preserve">lowing the closure of </w:t>
      </w:r>
      <w:proofErr w:type="gramStart"/>
      <w:r w:rsidR="00670B27">
        <w:rPr>
          <w:rFonts w:ascii="Arial" w:hAnsi="Arial" w:cs="Arial"/>
        </w:rPr>
        <w:t>R</w:t>
      </w:r>
      <w:r w:rsidR="00670B27">
        <w:rPr>
          <w:rFonts w:ascii="Arial" w:hAnsi="Arial" w:cs="Arial"/>
        </w:rPr>
        <w:t>[</w:t>
      </w:r>
      <w:proofErr w:type="gramEnd"/>
      <w:r w:rsidR="00670B27">
        <w:rPr>
          <w:rFonts w:ascii="Arial" w:hAnsi="Arial" w:cs="Arial"/>
        </w:rPr>
        <w:t>…]</w:t>
      </w:r>
      <w:r w:rsidR="00E34AE6" w:rsidRPr="009634A7">
        <w:rPr>
          <w:rFonts w:ascii="Arial" w:hAnsi="Arial" w:cs="Arial"/>
        </w:rPr>
        <w:t xml:space="preserve"> due to the impact of the COVID-19 pandemic, he only secured a temporary contract </w:t>
      </w:r>
      <w:r w:rsidR="00774367">
        <w:rPr>
          <w:rFonts w:ascii="Arial" w:hAnsi="Arial" w:cs="Arial"/>
        </w:rPr>
        <w:t xml:space="preserve">at </w:t>
      </w:r>
      <w:r w:rsidR="00670B27">
        <w:rPr>
          <w:rFonts w:ascii="Arial" w:hAnsi="Arial" w:cs="Arial"/>
        </w:rPr>
        <w:t>M</w:t>
      </w:r>
      <w:r w:rsidR="00670B27">
        <w:rPr>
          <w:rFonts w:ascii="Arial" w:hAnsi="Arial" w:cs="Arial"/>
        </w:rPr>
        <w:t>[…]</w:t>
      </w:r>
      <w:r w:rsidR="00E34AE6" w:rsidRPr="009634A7">
        <w:rPr>
          <w:rFonts w:ascii="Arial" w:hAnsi="Arial" w:cs="Arial"/>
        </w:rPr>
        <w:t xml:space="preserve"> </w:t>
      </w:r>
      <w:r w:rsidR="003D0823" w:rsidRPr="009634A7">
        <w:rPr>
          <w:rFonts w:ascii="Arial" w:hAnsi="Arial" w:cs="Arial"/>
        </w:rPr>
        <w:t>from</w:t>
      </w:r>
      <w:r w:rsidR="00E34AE6" w:rsidRPr="009634A7">
        <w:rPr>
          <w:rFonts w:ascii="Arial" w:hAnsi="Arial" w:cs="Arial"/>
        </w:rPr>
        <w:t xml:space="preserve"> October 2020 until 30 September 2021. Between November 2019 until December 2020, he also managed to pay R51 514.34 towards the maintenance of the minor children.</w:t>
      </w:r>
      <w:r w:rsidR="00E34AE6">
        <w:rPr>
          <w:rFonts w:ascii="Arial" w:hAnsi="Arial" w:cs="Arial"/>
        </w:rPr>
        <w:t xml:space="preserve"> </w:t>
      </w:r>
      <w:r w:rsidR="00BB5749">
        <w:rPr>
          <w:rFonts w:ascii="Arial" w:hAnsi="Arial" w:cs="Arial"/>
        </w:rPr>
        <w:t xml:space="preserve">Further, he never denied his owing of the arrear maintenance </w:t>
      </w:r>
      <w:r w:rsidR="00A839EB">
        <w:rPr>
          <w:rFonts w:ascii="Arial" w:hAnsi="Arial" w:cs="Arial"/>
        </w:rPr>
        <w:t xml:space="preserve">which he made arrangements for its payment to </w:t>
      </w:r>
      <w:r w:rsidR="00A80092">
        <w:rPr>
          <w:rFonts w:ascii="Arial" w:hAnsi="Arial" w:cs="Arial"/>
        </w:rPr>
        <w:t>the</w:t>
      </w:r>
      <w:r w:rsidR="00A839EB">
        <w:rPr>
          <w:rFonts w:ascii="Arial" w:hAnsi="Arial" w:cs="Arial"/>
        </w:rPr>
        <w:t xml:space="preserve"> extent of applying for a personal loan despite his financial difficulties</w:t>
      </w:r>
      <w:r w:rsidR="00C46124">
        <w:rPr>
          <w:rFonts w:ascii="Arial" w:hAnsi="Arial" w:cs="Arial"/>
        </w:rPr>
        <w:t xml:space="preserve"> at the time he was not employed.</w:t>
      </w:r>
      <w:bookmarkStart w:id="0" w:name="_GoBack"/>
      <w:bookmarkEnd w:id="0"/>
    </w:p>
    <w:p w14:paraId="39366085" w14:textId="0A2417EE" w:rsidR="00BA4799" w:rsidRPr="00E34AE6" w:rsidRDefault="00BA4799" w:rsidP="008E7307">
      <w:pPr>
        <w:spacing w:after="0" w:line="360" w:lineRule="auto"/>
        <w:ind w:left="720" w:hanging="720"/>
        <w:jc w:val="both"/>
        <w:rPr>
          <w:rFonts w:ascii="Arial" w:hAnsi="Arial" w:cs="Arial"/>
        </w:rPr>
      </w:pPr>
    </w:p>
    <w:p w14:paraId="51A18327" w14:textId="08BEDE69" w:rsidR="001B3E4E" w:rsidRDefault="00A27A29" w:rsidP="008E7307">
      <w:pPr>
        <w:spacing w:after="0" w:line="360" w:lineRule="auto"/>
        <w:ind w:left="720" w:hanging="720"/>
        <w:jc w:val="both"/>
        <w:rPr>
          <w:rFonts w:ascii="Arial" w:hAnsi="Arial" w:cs="Arial"/>
        </w:rPr>
      </w:pPr>
      <w:r>
        <w:rPr>
          <w:rFonts w:ascii="Arial" w:hAnsi="Arial" w:cs="Arial"/>
        </w:rPr>
        <w:t>[</w:t>
      </w:r>
      <w:r w:rsidR="00D659E7">
        <w:rPr>
          <w:rFonts w:ascii="Arial" w:hAnsi="Arial" w:cs="Arial"/>
        </w:rPr>
        <w:t>13</w:t>
      </w:r>
      <w:r>
        <w:rPr>
          <w:rFonts w:ascii="Arial" w:hAnsi="Arial" w:cs="Arial"/>
        </w:rPr>
        <w:t>]</w:t>
      </w:r>
      <w:r>
        <w:rPr>
          <w:rFonts w:ascii="Arial" w:hAnsi="Arial" w:cs="Arial"/>
        </w:rPr>
        <w:tab/>
        <w:t xml:space="preserve">The Respondent further placed before this court that on </w:t>
      </w:r>
      <w:r w:rsidR="007572CC">
        <w:rPr>
          <w:rFonts w:ascii="Arial" w:hAnsi="Arial" w:cs="Arial"/>
        </w:rPr>
        <w:t xml:space="preserve">two </w:t>
      </w:r>
      <w:r w:rsidR="0016318D">
        <w:rPr>
          <w:rFonts w:ascii="Arial" w:hAnsi="Arial" w:cs="Arial"/>
        </w:rPr>
        <w:t>occasions</w:t>
      </w:r>
      <w:r w:rsidR="00091DB2">
        <w:rPr>
          <w:rFonts w:ascii="Arial" w:hAnsi="Arial" w:cs="Arial"/>
        </w:rPr>
        <w:t xml:space="preserve"> (2017 and 2019)</w:t>
      </w:r>
      <w:r w:rsidR="007572CC">
        <w:rPr>
          <w:rFonts w:ascii="Arial" w:hAnsi="Arial" w:cs="Arial"/>
        </w:rPr>
        <w:t>, he applied for the variation of the court order with Pretoria Magistrates Court</w:t>
      </w:r>
      <w:r w:rsidR="00CA2E48">
        <w:rPr>
          <w:rFonts w:ascii="Arial" w:hAnsi="Arial" w:cs="Arial"/>
        </w:rPr>
        <w:t xml:space="preserve"> without success </w:t>
      </w:r>
      <w:r w:rsidR="004E03CA">
        <w:rPr>
          <w:rFonts w:ascii="Arial" w:hAnsi="Arial" w:cs="Arial"/>
        </w:rPr>
        <w:t>and</w:t>
      </w:r>
      <w:r w:rsidR="00CA2E48">
        <w:rPr>
          <w:rFonts w:ascii="Arial" w:hAnsi="Arial" w:cs="Arial"/>
        </w:rPr>
        <w:t xml:space="preserve"> criminal charges</w:t>
      </w:r>
      <w:r w:rsidR="00452C06">
        <w:rPr>
          <w:rFonts w:ascii="Arial" w:hAnsi="Arial" w:cs="Arial"/>
        </w:rPr>
        <w:t xml:space="preserve"> were</w:t>
      </w:r>
      <w:r w:rsidR="00CA2E48">
        <w:rPr>
          <w:rFonts w:ascii="Arial" w:hAnsi="Arial" w:cs="Arial"/>
        </w:rPr>
        <w:t xml:space="preserve"> brought against him </w:t>
      </w:r>
      <w:r w:rsidR="004E03CA">
        <w:rPr>
          <w:rFonts w:ascii="Arial" w:hAnsi="Arial" w:cs="Arial"/>
        </w:rPr>
        <w:t xml:space="preserve">in 2019 </w:t>
      </w:r>
      <w:r w:rsidR="00CA2E48">
        <w:rPr>
          <w:rFonts w:ascii="Arial" w:hAnsi="Arial" w:cs="Arial"/>
        </w:rPr>
        <w:t>by the applicant</w:t>
      </w:r>
      <w:r w:rsidR="00800124">
        <w:rPr>
          <w:rFonts w:ascii="Arial" w:hAnsi="Arial" w:cs="Arial"/>
        </w:rPr>
        <w:t>,</w:t>
      </w:r>
      <w:r w:rsidR="007163D8">
        <w:rPr>
          <w:rFonts w:ascii="Arial" w:hAnsi="Arial" w:cs="Arial"/>
        </w:rPr>
        <w:t xml:space="preserve"> the Senior Prosecutor </w:t>
      </w:r>
      <w:r w:rsidR="00544002">
        <w:rPr>
          <w:rFonts w:ascii="Arial" w:hAnsi="Arial" w:cs="Arial"/>
        </w:rPr>
        <w:t xml:space="preserve">considered the matter not as a criminal </w:t>
      </w:r>
      <w:r w:rsidR="007B2FD2">
        <w:rPr>
          <w:rFonts w:ascii="Arial" w:hAnsi="Arial" w:cs="Arial"/>
        </w:rPr>
        <w:t xml:space="preserve">issue and </w:t>
      </w:r>
      <w:r w:rsidR="0032121C">
        <w:rPr>
          <w:rFonts w:ascii="Arial" w:hAnsi="Arial" w:cs="Arial"/>
        </w:rPr>
        <w:t>referred</w:t>
      </w:r>
      <w:r w:rsidR="007163D8">
        <w:rPr>
          <w:rFonts w:ascii="Arial" w:hAnsi="Arial" w:cs="Arial"/>
        </w:rPr>
        <w:t xml:space="preserve"> </w:t>
      </w:r>
      <w:r w:rsidR="007B2FD2">
        <w:rPr>
          <w:rFonts w:ascii="Arial" w:hAnsi="Arial" w:cs="Arial"/>
        </w:rPr>
        <w:t xml:space="preserve">it </w:t>
      </w:r>
      <w:r w:rsidR="0032121C">
        <w:rPr>
          <w:rFonts w:ascii="Arial" w:hAnsi="Arial" w:cs="Arial"/>
        </w:rPr>
        <w:t>as</w:t>
      </w:r>
      <w:r w:rsidR="005B1B3D">
        <w:rPr>
          <w:rFonts w:ascii="Arial" w:hAnsi="Arial" w:cs="Arial"/>
        </w:rPr>
        <w:t xml:space="preserve"> an enquiry </w:t>
      </w:r>
      <w:r w:rsidR="0032121C">
        <w:rPr>
          <w:rFonts w:ascii="Arial" w:hAnsi="Arial" w:cs="Arial"/>
        </w:rPr>
        <w:t>to be considered by</w:t>
      </w:r>
      <w:r w:rsidR="005B1B3D">
        <w:rPr>
          <w:rFonts w:ascii="Arial" w:hAnsi="Arial" w:cs="Arial"/>
        </w:rPr>
        <w:t xml:space="preserve"> the Maintenance Court</w:t>
      </w:r>
      <w:r w:rsidR="007163D8">
        <w:rPr>
          <w:rFonts w:ascii="Arial" w:hAnsi="Arial" w:cs="Arial"/>
        </w:rPr>
        <w:t xml:space="preserve">, </w:t>
      </w:r>
      <w:r w:rsidR="00DF1ED2">
        <w:rPr>
          <w:rFonts w:ascii="Arial" w:hAnsi="Arial" w:cs="Arial"/>
        </w:rPr>
        <w:t>shows the bias and prejudice he has suffered under the hands of the applicant.</w:t>
      </w:r>
    </w:p>
    <w:p w14:paraId="41745C3F" w14:textId="77777777" w:rsidR="00084AAE" w:rsidRPr="005E6FB3" w:rsidRDefault="00084AAE" w:rsidP="00084AAE">
      <w:pPr>
        <w:spacing w:after="0" w:line="360" w:lineRule="auto"/>
        <w:ind w:left="720" w:hanging="720"/>
        <w:jc w:val="both"/>
        <w:rPr>
          <w:rFonts w:ascii="Arial" w:hAnsi="Arial" w:cs="Arial"/>
        </w:rPr>
      </w:pPr>
    </w:p>
    <w:p w14:paraId="7FEB5145" w14:textId="72386E50" w:rsidR="00540D01" w:rsidRDefault="008C5D18" w:rsidP="00084AAE">
      <w:pPr>
        <w:spacing w:after="0" w:line="360" w:lineRule="auto"/>
        <w:ind w:left="720" w:hanging="720"/>
        <w:jc w:val="both"/>
        <w:rPr>
          <w:rFonts w:ascii="Arial" w:hAnsi="Arial" w:cs="Arial"/>
        </w:rPr>
      </w:pPr>
      <w:r w:rsidRPr="005E6FB3">
        <w:rPr>
          <w:rFonts w:ascii="Arial" w:hAnsi="Arial" w:cs="Arial"/>
        </w:rPr>
        <w:t>[</w:t>
      </w:r>
      <w:r w:rsidR="00D659E7">
        <w:rPr>
          <w:rFonts w:ascii="Arial" w:hAnsi="Arial" w:cs="Arial"/>
        </w:rPr>
        <w:t>14</w:t>
      </w:r>
      <w:r w:rsidRPr="005E6FB3">
        <w:rPr>
          <w:rFonts w:ascii="Arial" w:hAnsi="Arial" w:cs="Arial"/>
        </w:rPr>
        <w:t>]</w:t>
      </w:r>
      <w:r w:rsidRPr="005E6FB3">
        <w:rPr>
          <w:rFonts w:ascii="Arial" w:hAnsi="Arial" w:cs="Arial"/>
        </w:rPr>
        <w:tab/>
      </w:r>
      <w:r w:rsidR="00D5740B" w:rsidRPr="005E6FB3">
        <w:rPr>
          <w:rFonts w:ascii="Arial" w:hAnsi="Arial" w:cs="Arial"/>
        </w:rPr>
        <w:t xml:space="preserve">I must state </w:t>
      </w:r>
      <w:r w:rsidR="001D44B9" w:rsidRPr="005E6FB3">
        <w:rPr>
          <w:rFonts w:ascii="Arial" w:hAnsi="Arial" w:cs="Arial"/>
        </w:rPr>
        <w:t>that</w:t>
      </w:r>
      <w:r w:rsidR="00D5740B" w:rsidRPr="005E6FB3">
        <w:rPr>
          <w:rFonts w:ascii="Arial" w:hAnsi="Arial" w:cs="Arial"/>
        </w:rPr>
        <w:t xml:space="preserve"> </w:t>
      </w:r>
      <w:r w:rsidR="00694955" w:rsidRPr="005E6FB3">
        <w:rPr>
          <w:rFonts w:ascii="Arial" w:hAnsi="Arial" w:cs="Arial"/>
        </w:rPr>
        <w:t xml:space="preserve">the centrality of the matter </w:t>
      </w:r>
      <w:r w:rsidR="00D5740B" w:rsidRPr="005E6FB3">
        <w:rPr>
          <w:rFonts w:ascii="Arial" w:hAnsi="Arial" w:cs="Arial"/>
        </w:rPr>
        <w:t>in this case is not the contempt of</w:t>
      </w:r>
      <w:r w:rsidR="00C01E7F" w:rsidRPr="005E6FB3">
        <w:rPr>
          <w:rFonts w:ascii="Arial" w:hAnsi="Arial" w:cs="Arial"/>
        </w:rPr>
        <w:t xml:space="preserve"> the order of </w:t>
      </w:r>
      <w:r w:rsidR="00D5740B" w:rsidRPr="005E6FB3">
        <w:rPr>
          <w:rFonts w:ascii="Arial" w:hAnsi="Arial" w:cs="Arial"/>
        </w:rPr>
        <w:t xml:space="preserve">this court itself </w:t>
      </w:r>
      <w:r w:rsidR="00BA4CE5" w:rsidRPr="005E6FB3">
        <w:rPr>
          <w:rFonts w:ascii="Arial" w:hAnsi="Arial" w:cs="Arial"/>
        </w:rPr>
        <w:t xml:space="preserve">but the indirect protection of the rights of </w:t>
      </w:r>
      <w:r w:rsidR="007558B7" w:rsidRPr="005E6FB3">
        <w:rPr>
          <w:rFonts w:ascii="Arial" w:hAnsi="Arial" w:cs="Arial"/>
        </w:rPr>
        <w:t>minor</w:t>
      </w:r>
      <w:r w:rsidR="00BA4CE5" w:rsidRPr="005E6FB3">
        <w:rPr>
          <w:rFonts w:ascii="Arial" w:hAnsi="Arial" w:cs="Arial"/>
        </w:rPr>
        <w:t xml:space="preserve"> </w:t>
      </w:r>
      <w:r w:rsidR="00B27D8E" w:rsidRPr="005E6FB3">
        <w:rPr>
          <w:rFonts w:ascii="Arial" w:hAnsi="Arial" w:cs="Arial"/>
        </w:rPr>
        <w:t xml:space="preserve">children through the yardstick of </w:t>
      </w:r>
      <w:r w:rsidR="00362EF4">
        <w:rPr>
          <w:rFonts w:ascii="Arial" w:hAnsi="Arial" w:cs="Arial"/>
        </w:rPr>
        <w:t xml:space="preserve">the </w:t>
      </w:r>
      <w:r w:rsidR="00761D22" w:rsidRPr="005E6FB3">
        <w:rPr>
          <w:rFonts w:ascii="Arial" w:hAnsi="Arial" w:cs="Arial"/>
        </w:rPr>
        <w:t>contempt</w:t>
      </w:r>
      <w:r w:rsidR="00362EF4">
        <w:rPr>
          <w:rFonts w:ascii="Arial" w:hAnsi="Arial" w:cs="Arial"/>
        </w:rPr>
        <w:t xml:space="preserve"> of a court order</w:t>
      </w:r>
      <w:r w:rsidR="00761D22" w:rsidRPr="005E6FB3">
        <w:rPr>
          <w:rFonts w:ascii="Arial" w:hAnsi="Arial" w:cs="Arial"/>
        </w:rPr>
        <w:t xml:space="preserve">. The significance of </w:t>
      </w:r>
      <w:r w:rsidR="00246305">
        <w:rPr>
          <w:rFonts w:ascii="Arial" w:hAnsi="Arial" w:cs="Arial"/>
        </w:rPr>
        <w:t xml:space="preserve">the purpose </w:t>
      </w:r>
      <w:r w:rsidR="004E498C">
        <w:rPr>
          <w:rFonts w:ascii="Arial" w:hAnsi="Arial" w:cs="Arial"/>
        </w:rPr>
        <w:t>of</w:t>
      </w:r>
      <w:r w:rsidR="00246305">
        <w:rPr>
          <w:rFonts w:ascii="Arial" w:hAnsi="Arial" w:cs="Arial"/>
        </w:rPr>
        <w:t xml:space="preserve"> this case</w:t>
      </w:r>
      <w:r w:rsidR="00761D22" w:rsidRPr="005E6FB3">
        <w:rPr>
          <w:rFonts w:ascii="Arial" w:hAnsi="Arial" w:cs="Arial"/>
        </w:rPr>
        <w:t xml:space="preserve"> is </w:t>
      </w:r>
      <w:r w:rsidR="005356D2" w:rsidRPr="005E6FB3">
        <w:rPr>
          <w:rFonts w:ascii="Arial" w:hAnsi="Arial" w:cs="Arial"/>
        </w:rPr>
        <w:t xml:space="preserve">overshadowed </w:t>
      </w:r>
      <w:r w:rsidR="007558B7" w:rsidRPr="005E6FB3">
        <w:rPr>
          <w:rFonts w:ascii="Arial" w:hAnsi="Arial" w:cs="Arial"/>
        </w:rPr>
        <w:t xml:space="preserve">by the fundamental differences regarding the </w:t>
      </w:r>
      <w:proofErr w:type="gramStart"/>
      <w:r w:rsidR="007558B7" w:rsidRPr="005E6FB3">
        <w:rPr>
          <w:rFonts w:ascii="Arial" w:hAnsi="Arial" w:cs="Arial"/>
        </w:rPr>
        <w:t>part</w:t>
      </w:r>
      <w:r w:rsidR="00DF7264">
        <w:rPr>
          <w:rFonts w:ascii="Arial" w:hAnsi="Arial" w:cs="Arial"/>
        </w:rPr>
        <w:t>ies</w:t>
      </w:r>
      <w:proofErr w:type="gramEnd"/>
      <w:r w:rsidR="007558B7" w:rsidRPr="005E6FB3">
        <w:rPr>
          <w:rFonts w:ascii="Arial" w:hAnsi="Arial" w:cs="Arial"/>
        </w:rPr>
        <w:t xml:space="preserve"> relationship and preferences on what is best for the </w:t>
      </w:r>
      <w:r w:rsidR="005356D2" w:rsidRPr="005E6FB3">
        <w:rPr>
          <w:rFonts w:ascii="Arial" w:hAnsi="Arial" w:cs="Arial"/>
        </w:rPr>
        <w:t xml:space="preserve">minor children. </w:t>
      </w:r>
      <w:r w:rsidR="00654CA3" w:rsidRPr="005E6FB3">
        <w:rPr>
          <w:rFonts w:ascii="Arial" w:hAnsi="Arial" w:cs="Arial"/>
        </w:rPr>
        <w:t xml:space="preserve">This is evident from the applicant’s replying affidavit in that she states that </w:t>
      </w:r>
      <w:r w:rsidR="00D6472E" w:rsidRPr="005E6FB3">
        <w:rPr>
          <w:rFonts w:ascii="Arial" w:hAnsi="Arial" w:cs="Arial"/>
        </w:rPr>
        <w:t xml:space="preserve">the </w:t>
      </w:r>
      <w:r w:rsidR="00230450">
        <w:rPr>
          <w:rFonts w:ascii="Arial" w:hAnsi="Arial" w:cs="Arial"/>
        </w:rPr>
        <w:t>‘</w:t>
      </w:r>
      <w:r w:rsidR="00D6472E" w:rsidRPr="00C63649">
        <w:rPr>
          <w:rFonts w:ascii="Arial" w:hAnsi="Arial" w:cs="Arial"/>
          <w:i/>
          <w:iCs/>
        </w:rPr>
        <w:t>respondent is remunerated at R100 000 per month and does not have a spouse or other children to maintain</w:t>
      </w:r>
      <w:r w:rsidR="00B83772" w:rsidRPr="00C63649">
        <w:rPr>
          <w:rFonts w:ascii="Arial" w:hAnsi="Arial" w:cs="Arial"/>
          <w:i/>
          <w:iCs/>
        </w:rPr>
        <w:t xml:space="preserve"> and his </w:t>
      </w:r>
      <w:r w:rsidR="00786B4F" w:rsidRPr="00C63649">
        <w:rPr>
          <w:rFonts w:ascii="Arial" w:hAnsi="Arial" w:cs="Arial"/>
          <w:i/>
          <w:iCs/>
        </w:rPr>
        <w:t xml:space="preserve">purchasing of </w:t>
      </w:r>
      <w:r w:rsidR="00B83772" w:rsidRPr="00C63649">
        <w:rPr>
          <w:rFonts w:ascii="Arial" w:hAnsi="Arial" w:cs="Arial"/>
          <w:i/>
          <w:iCs/>
        </w:rPr>
        <w:t xml:space="preserve">a new Ford Everest is indicative of </w:t>
      </w:r>
      <w:r w:rsidR="00C63649" w:rsidRPr="00C63649">
        <w:rPr>
          <w:rFonts w:ascii="Arial" w:hAnsi="Arial" w:cs="Arial"/>
          <w:i/>
          <w:iCs/>
        </w:rPr>
        <w:t xml:space="preserve">fulfilling </w:t>
      </w:r>
      <w:r w:rsidR="0059322F" w:rsidRPr="00C63649">
        <w:rPr>
          <w:rFonts w:ascii="Arial" w:hAnsi="Arial" w:cs="Arial"/>
          <w:i/>
          <w:iCs/>
        </w:rPr>
        <w:t>his own interests and not the children</w:t>
      </w:r>
      <w:r w:rsidR="00C63649">
        <w:rPr>
          <w:rFonts w:ascii="Arial" w:hAnsi="Arial" w:cs="Arial"/>
          <w:i/>
          <w:iCs/>
        </w:rPr>
        <w:t>’</w:t>
      </w:r>
      <w:r w:rsidR="0059322F">
        <w:rPr>
          <w:rFonts w:ascii="Arial" w:hAnsi="Arial" w:cs="Arial"/>
        </w:rPr>
        <w:t>.</w:t>
      </w:r>
      <w:r w:rsidR="00084AAE">
        <w:rPr>
          <w:rFonts w:ascii="Arial" w:hAnsi="Arial" w:cs="Arial"/>
        </w:rPr>
        <w:t xml:space="preserve"> This is not the substance of the </w:t>
      </w:r>
      <w:r w:rsidR="00BA28F8">
        <w:rPr>
          <w:rFonts w:ascii="Arial" w:hAnsi="Arial" w:cs="Arial"/>
        </w:rPr>
        <w:t>legal framework in support of th</w:t>
      </w:r>
      <w:r w:rsidR="00D21D16">
        <w:rPr>
          <w:rFonts w:ascii="Arial" w:hAnsi="Arial" w:cs="Arial"/>
        </w:rPr>
        <w:t xml:space="preserve">is court </w:t>
      </w:r>
      <w:r w:rsidR="005C38FC">
        <w:rPr>
          <w:rFonts w:ascii="Arial" w:hAnsi="Arial" w:cs="Arial"/>
        </w:rPr>
        <w:t>o</w:t>
      </w:r>
      <w:r w:rsidR="007E1E65">
        <w:rPr>
          <w:rFonts w:ascii="Arial" w:hAnsi="Arial" w:cs="Arial"/>
        </w:rPr>
        <w:t>n</w:t>
      </w:r>
      <w:r w:rsidR="00D21D16">
        <w:rPr>
          <w:rFonts w:ascii="Arial" w:hAnsi="Arial" w:cs="Arial"/>
        </w:rPr>
        <w:t xml:space="preserve"> its role in giving meaning to the </w:t>
      </w:r>
      <w:r w:rsidR="00BD7903">
        <w:rPr>
          <w:rFonts w:ascii="Arial" w:hAnsi="Arial" w:cs="Arial"/>
        </w:rPr>
        <w:t xml:space="preserve">advancement of the </w:t>
      </w:r>
      <w:r w:rsidR="005C38FC">
        <w:rPr>
          <w:rFonts w:ascii="Arial" w:hAnsi="Arial" w:cs="Arial"/>
        </w:rPr>
        <w:t>‘</w:t>
      </w:r>
      <w:r w:rsidR="00BD7903">
        <w:rPr>
          <w:rFonts w:ascii="Arial" w:hAnsi="Arial" w:cs="Arial"/>
        </w:rPr>
        <w:t>best interest of the child principle’ alo</w:t>
      </w:r>
      <w:r w:rsidR="00BD7903" w:rsidRPr="00AD1216">
        <w:rPr>
          <w:rFonts w:ascii="Arial" w:hAnsi="Arial" w:cs="Arial"/>
        </w:rPr>
        <w:t xml:space="preserve">ngside the </w:t>
      </w:r>
      <w:r w:rsidR="005E6FB3" w:rsidRPr="00AD1216">
        <w:rPr>
          <w:rFonts w:ascii="Arial" w:hAnsi="Arial" w:cs="Arial"/>
        </w:rPr>
        <w:t>endorsement of parental responsibility in the enforcement of th</w:t>
      </w:r>
      <w:r w:rsidR="00F73504" w:rsidRPr="00AD1216">
        <w:rPr>
          <w:rFonts w:ascii="Arial" w:hAnsi="Arial" w:cs="Arial"/>
        </w:rPr>
        <w:t>is principle</w:t>
      </w:r>
      <w:r w:rsidR="005E6FB3" w:rsidRPr="00AD1216">
        <w:rPr>
          <w:rFonts w:ascii="Arial" w:hAnsi="Arial" w:cs="Arial"/>
        </w:rPr>
        <w:t>.</w:t>
      </w:r>
      <w:r w:rsidR="00632A89" w:rsidRPr="00AD1216">
        <w:rPr>
          <w:rFonts w:ascii="Arial" w:hAnsi="Arial" w:cs="Arial"/>
        </w:rPr>
        <w:t xml:space="preserve"> This is the ‘peeping eye’ on what the applicant deems </w:t>
      </w:r>
      <w:r w:rsidR="00F23AB8" w:rsidRPr="00AD1216">
        <w:rPr>
          <w:rFonts w:ascii="Arial" w:hAnsi="Arial" w:cs="Arial"/>
        </w:rPr>
        <w:t xml:space="preserve">not </w:t>
      </w:r>
      <w:r w:rsidR="00220587" w:rsidRPr="00AD1216">
        <w:rPr>
          <w:rFonts w:ascii="Arial" w:hAnsi="Arial" w:cs="Arial"/>
        </w:rPr>
        <w:t>suitable</w:t>
      </w:r>
      <w:r w:rsidR="00A01B8E" w:rsidRPr="00AD1216">
        <w:rPr>
          <w:rFonts w:ascii="Arial" w:hAnsi="Arial" w:cs="Arial"/>
        </w:rPr>
        <w:t xml:space="preserve"> for the Respondent and not the essence of the right regarding the interests of the minor children.</w:t>
      </w:r>
    </w:p>
    <w:p w14:paraId="02E31EA1" w14:textId="77777777" w:rsidR="00540D01" w:rsidRDefault="00540D01" w:rsidP="008C5D18">
      <w:pPr>
        <w:spacing w:after="0" w:line="360" w:lineRule="auto"/>
        <w:ind w:left="720" w:hanging="720"/>
        <w:jc w:val="both"/>
        <w:rPr>
          <w:rFonts w:ascii="Arial" w:hAnsi="Arial" w:cs="Arial"/>
        </w:rPr>
      </w:pPr>
    </w:p>
    <w:p w14:paraId="5E074C6C" w14:textId="603F6AFF" w:rsidR="00AF30AB" w:rsidRDefault="00C2461F" w:rsidP="008E1CA1">
      <w:pPr>
        <w:spacing w:after="0" w:line="360" w:lineRule="auto"/>
        <w:ind w:left="720" w:hanging="720"/>
        <w:jc w:val="both"/>
        <w:rPr>
          <w:rFonts w:ascii="Arial" w:hAnsi="Arial" w:cs="Arial"/>
        </w:rPr>
      </w:pPr>
      <w:r>
        <w:rPr>
          <w:rFonts w:ascii="Arial" w:hAnsi="Arial" w:cs="Arial"/>
        </w:rPr>
        <w:t>[</w:t>
      </w:r>
      <w:r w:rsidR="00D659E7">
        <w:rPr>
          <w:rFonts w:ascii="Arial" w:hAnsi="Arial" w:cs="Arial"/>
        </w:rPr>
        <w:t>15</w:t>
      </w:r>
      <w:r>
        <w:rPr>
          <w:rFonts w:ascii="Arial" w:hAnsi="Arial" w:cs="Arial"/>
        </w:rPr>
        <w:t>]</w:t>
      </w:r>
      <w:r>
        <w:rPr>
          <w:rFonts w:ascii="Arial" w:hAnsi="Arial" w:cs="Arial"/>
        </w:rPr>
        <w:tab/>
      </w:r>
      <w:r w:rsidR="00BF6CD5">
        <w:rPr>
          <w:rFonts w:ascii="Arial" w:hAnsi="Arial" w:cs="Arial"/>
        </w:rPr>
        <w:t xml:space="preserve">This court </w:t>
      </w:r>
      <w:r w:rsidR="00AD1216">
        <w:rPr>
          <w:rFonts w:ascii="Arial" w:hAnsi="Arial" w:cs="Arial"/>
        </w:rPr>
        <w:t xml:space="preserve">exercises caution as forewarned </w:t>
      </w:r>
      <w:r w:rsidR="00B0446C">
        <w:rPr>
          <w:rFonts w:ascii="Arial" w:hAnsi="Arial" w:cs="Arial"/>
        </w:rPr>
        <w:t>in</w:t>
      </w:r>
      <w:r w:rsidR="00BF6CD5">
        <w:rPr>
          <w:rFonts w:ascii="Arial" w:hAnsi="Arial" w:cs="Arial"/>
        </w:rPr>
        <w:t xml:space="preserve"> regulat</w:t>
      </w:r>
      <w:r w:rsidR="00B0446C">
        <w:rPr>
          <w:rFonts w:ascii="Arial" w:hAnsi="Arial" w:cs="Arial"/>
        </w:rPr>
        <w:t>ing</w:t>
      </w:r>
      <w:r w:rsidR="00BF6CD5">
        <w:rPr>
          <w:rFonts w:ascii="Arial" w:hAnsi="Arial" w:cs="Arial"/>
        </w:rPr>
        <w:t xml:space="preserve"> ‘unholy’ personal relationship between parents. Its focus is </w:t>
      </w:r>
      <w:r>
        <w:rPr>
          <w:rFonts w:ascii="Arial" w:hAnsi="Arial" w:cs="Arial"/>
        </w:rPr>
        <w:t xml:space="preserve">on </w:t>
      </w:r>
      <w:r w:rsidR="00BF6CD5">
        <w:rPr>
          <w:rFonts w:ascii="Arial" w:hAnsi="Arial" w:cs="Arial"/>
        </w:rPr>
        <w:t>the</w:t>
      </w:r>
      <w:r>
        <w:rPr>
          <w:rFonts w:ascii="Arial" w:hAnsi="Arial" w:cs="Arial"/>
        </w:rPr>
        <w:t xml:space="preserve"> </w:t>
      </w:r>
      <w:r w:rsidR="00AA3AD3">
        <w:rPr>
          <w:rFonts w:ascii="Arial" w:hAnsi="Arial" w:cs="Arial"/>
        </w:rPr>
        <w:t>paramount</w:t>
      </w:r>
      <w:r w:rsidR="001F145A">
        <w:rPr>
          <w:rFonts w:ascii="Arial" w:hAnsi="Arial" w:cs="Arial"/>
        </w:rPr>
        <w:t xml:space="preserve"> impo</w:t>
      </w:r>
      <w:r w:rsidR="0021368F">
        <w:rPr>
          <w:rFonts w:ascii="Arial" w:hAnsi="Arial" w:cs="Arial"/>
        </w:rPr>
        <w:t>rtance</w:t>
      </w:r>
      <w:r>
        <w:rPr>
          <w:rFonts w:ascii="Arial" w:hAnsi="Arial" w:cs="Arial"/>
        </w:rPr>
        <w:t xml:space="preserve"> </w:t>
      </w:r>
      <w:r w:rsidR="00AA3AD3">
        <w:rPr>
          <w:rFonts w:ascii="Arial" w:hAnsi="Arial" w:cs="Arial"/>
        </w:rPr>
        <w:t>of</w:t>
      </w:r>
      <w:r w:rsidR="00BF6CD5">
        <w:rPr>
          <w:rFonts w:ascii="Arial" w:hAnsi="Arial" w:cs="Arial"/>
        </w:rPr>
        <w:t xml:space="preserve"> </w:t>
      </w:r>
      <w:r w:rsidR="009E79EA">
        <w:rPr>
          <w:rFonts w:ascii="Arial" w:hAnsi="Arial" w:cs="Arial"/>
        </w:rPr>
        <w:t xml:space="preserve">the </w:t>
      </w:r>
      <w:r w:rsidR="00BF6CD5">
        <w:rPr>
          <w:rFonts w:ascii="Arial" w:hAnsi="Arial" w:cs="Arial"/>
        </w:rPr>
        <w:t xml:space="preserve">best interests of the </w:t>
      </w:r>
      <w:r w:rsidR="00BF6CD5">
        <w:rPr>
          <w:rFonts w:ascii="Arial" w:hAnsi="Arial" w:cs="Arial"/>
        </w:rPr>
        <w:lastRenderedPageBreak/>
        <w:t>child as envisaged in section 28(2) of the Constitution</w:t>
      </w:r>
      <w:r w:rsidR="00AA3AD3">
        <w:rPr>
          <w:rFonts w:ascii="Arial" w:hAnsi="Arial" w:cs="Arial"/>
        </w:rPr>
        <w:t>.</w:t>
      </w:r>
      <w:r w:rsidR="00BF6CD5">
        <w:rPr>
          <w:rFonts w:ascii="Arial" w:hAnsi="Arial" w:cs="Arial"/>
        </w:rPr>
        <w:t xml:space="preserve"> As argued by the applicant’s counsel, these interests are reinforced by the adoption of </w:t>
      </w:r>
      <w:r w:rsidR="005C7C83">
        <w:rPr>
          <w:rFonts w:ascii="Arial" w:hAnsi="Arial" w:cs="Arial"/>
        </w:rPr>
        <w:t>the Children’s</w:t>
      </w:r>
      <w:r w:rsidR="00BF6CD5">
        <w:rPr>
          <w:rFonts w:ascii="Arial" w:hAnsi="Arial" w:cs="Arial"/>
        </w:rPr>
        <w:t xml:space="preserve"> Act </w:t>
      </w:r>
      <w:r w:rsidR="00BA7B77">
        <w:rPr>
          <w:rFonts w:ascii="Arial" w:hAnsi="Arial" w:cs="Arial"/>
        </w:rPr>
        <w:t xml:space="preserve">38 of </w:t>
      </w:r>
      <w:r w:rsidR="00BF6CD5">
        <w:rPr>
          <w:rFonts w:ascii="Arial" w:hAnsi="Arial" w:cs="Arial"/>
        </w:rPr>
        <w:t xml:space="preserve">2005 which captures the high standards </w:t>
      </w:r>
      <w:r w:rsidR="009E79EA">
        <w:rPr>
          <w:rFonts w:ascii="Arial" w:hAnsi="Arial" w:cs="Arial"/>
        </w:rPr>
        <w:t xml:space="preserve">of responsibility </w:t>
      </w:r>
      <w:r w:rsidR="00BF6CD5">
        <w:rPr>
          <w:rFonts w:ascii="Arial" w:hAnsi="Arial" w:cs="Arial"/>
        </w:rPr>
        <w:t xml:space="preserve">for the translation </w:t>
      </w:r>
      <w:r w:rsidR="00937C61">
        <w:rPr>
          <w:rFonts w:ascii="Arial" w:hAnsi="Arial" w:cs="Arial"/>
        </w:rPr>
        <w:t xml:space="preserve">into reality </w:t>
      </w:r>
      <w:r w:rsidR="00BF6CD5">
        <w:rPr>
          <w:rFonts w:ascii="Arial" w:hAnsi="Arial" w:cs="Arial"/>
        </w:rPr>
        <w:t xml:space="preserve">of the ‘best interest principle’ as envisaged in section 7(1) of the said Act. </w:t>
      </w:r>
      <w:r w:rsidR="006C5502">
        <w:rPr>
          <w:rFonts w:ascii="Arial" w:hAnsi="Arial" w:cs="Arial"/>
        </w:rPr>
        <w:t xml:space="preserve">As is the case with section 9 </w:t>
      </w:r>
      <w:r w:rsidR="008A0A04">
        <w:rPr>
          <w:rFonts w:ascii="Arial" w:hAnsi="Arial" w:cs="Arial"/>
        </w:rPr>
        <w:t xml:space="preserve">that </w:t>
      </w:r>
      <w:r w:rsidR="00EC613D">
        <w:rPr>
          <w:rFonts w:ascii="Arial" w:hAnsi="Arial" w:cs="Arial"/>
        </w:rPr>
        <w:t xml:space="preserve">is linked to section 7(1) </w:t>
      </w:r>
      <w:r w:rsidR="008A0A04">
        <w:rPr>
          <w:rFonts w:ascii="Arial" w:hAnsi="Arial" w:cs="Arial"/>
        </w:rPr>
        <w:t xml:space="preserve">envisages </w:t>
      </w:r>
      <w:r w:rsidR="009A113E">
        <w:rPr>
          <w:rFonts w:ascii="Arial" w:hAnsi="Arial" w:cs="Arial"/>
        </w:rPr>
        <w:t xml:space="preserve">that the application </w:t>
      </w:r>
      <w:r w:rsidR="00B23A75">
        <w:rPr>
          <w:rFonts w:ascii="Arial" w:hAnsi="Arial" w:cs="Arial"/>
        </w:rPr>
        <w:t>of all matters concerning the care, protection and well-being of a child</w:t>
      </w:r>
      <w:r w:rsidR="00A8082C">
        <w:rPr>
          <w:rFonts w:ascii="Arial" w:hAnsi="Arial" w:cs="Arial"/>
        </w:rPr>
        <w:t>, the standard of the child’s best interest</w:t>
      </w:r>
      <w:r w:rsidR="008E1CA1">
        <w:rPr>
          <w:rFonts w:ascii="Arial" w:hAnsi="Arial" w:cs="Arial"/>
        </w:rPr>
        <w:t>s</w:t>
      </w:r>
      <w:r w:rsidR="00A8082C">
        <w:rPr>
          <w:rFonts w:ascii="Arial" w:hAnsi="Arial" w:cs="Arial"/>
        </w:rPr>
        <w:t xml:space="preserve"> </w:t>
      </w:r>
      <w:r w:rsidR="007E0589">
        <w:rPr>
          <w:rFonts w:ascii="Arial" w:hAnsi="Arial" w:cs="Arial"/>
        </w:rPr>
        <w:t>is</w:t>
      </w:r>
      <w:r w:rsidR="008E3301">
        <w:rPr>
          <w:rFonts w:ascii="Arial" w:hAnsi="Arial" w:cs="Arial"/>
        </w:rPr>
        <w:t xml:space="preserve"> of paramount importance</w:t>
      </w:r>
      <w:r w:rsidR="00E51B53">
        <w:rPr>
          <w:rFonts w:ascii="Arial" w:hAnsi="Arial" w:cs="Arial"/>
        </w:rPr>
        <w:t xml:space="preserve"> and parties need not </w:t>
      </w:r>
      <w:r w:rsidR="008E1CA1">
        <w:rPr>
          <w:rFonts w:ascii="Arial" w:hAnsi="Arial" w:cs="Arial"/>
        </w:rPr>
        <w:t xml:space="preserve">renege </w:t>
      </w:r>
      <w:r w:rsidR="00E51B53">
        <w:rPr>
          <w:rFonts w:ascii="Arial" w:hAnsi="Arial" w:cs="Arial"/>
        </w:rPr>
        <w:t xml:space="preserve">from this fundamental principle. </w:t>
      </w:r>
      <w:r w:rsidR="00BF6CD5">
        <w:rPr>
          <w:rFonts w:ascii="Arial" w:hAnsi="Arial" w:cs="Arial"/>
        </w:rPr>
        <w:t xml:space="preserve">The implications of the principle developed by </w:t>
      </w:r>
      <w:proofErr w:type="spellStart"/>
      <w:r w:rsidR="00BF6CD5">
        <w:rPr>
          <w:rFonts w:ascii="Arial" w:hAnsi="Arial" w:cs="Arial"/>
        </w:rPr>
        <w:t>Yacoob</w:t>
      </w:r>
      <w:proofErr w:type="spellEnd"/>
      <w:r w:rsidR="00BF6CD5">
        <w:rPr>
          <w:rFonts w:ascii="Arial" w:hAnsi="Arial" w:cs="Arial"/>
        </w:rPr>
        <w:t xml:space="preserve"> J in the </w:t>
      </w:r>
      <w:proofErr w:type="spellStart"/>
      <w:r w:rsidR="00BF6CD5" w:rsidRPr="00824C2E">
        <w:rPr>
          <w:rFonts w:ascii="Arial" w:hAnsi="Arial" w:cs="Arial"/>
          <w:b/>
          <w:bCs/>
          <w:i/>
          <w:iCs/>
        </w:rPr>
        <w:t>Grootboom</w:t>
      </w:r>
      <w:proofErr w:type="spellEnd"/>
      <w:r w:rsidR="00BF6CD5" w:rsidRPr="00824C2E">
        <w:rPr>
          <w:rFonts w:ascii="Arial" w:hAnsi="Arial" w:cs="Arial"/>
          <w:b/>
          <w:bCs/>
          <w:i/>
          <w:iCs/>
        </w:rPr>
        <w:t xml:space="preserve"> v President of the Republic of South Africa</w:t>
      </w:r>
      <w:r w:rsidR="00BF6CD5" w:rsidRPr="00824C2E">
        <w:rPr>
          <w:rFonts w:ascii="Arial" w:hAnsi="Arial" w:cs="Arial"/>
          <w:b/>
          <w:bCs/>
        </w:rPr>
        <w:t xml:space="preserve"> 2000 (11) BCLR 1169 (CC)</w:t>
      </w:r>
      <w:r w:rsidR="00BF6CD5">
        <w:rPr>
          <w:rFonts w:ascii="Arial" w:hAnsi="Arial" w:cs="Arial"/>
        </w:rPr>
        <w:t xml:space="preserve"> judgment is of direct relevance in this case. In that case, the Court held that the </w:t>
      </w:r>
      <w:r w:rsidR="00FC0191">
        <w:rPr>
          <w:rFonts w:ascii="Arial" w:hAnsi="Arial" w:cs="Arial"/>
        </w:rPr>
        <w:t>‘</w:t>
      </w:r>
      <w:r w:rsidR="00BF6CD5" w:rsidRPr="00B743B0">
        <w:rPr>
          <w:rFonts w:ascii="Arial" w:hAnsi="Arial" w:cs="Arial"/>
          <w:i/>
          <w:iCs/>
        </w:rPr>
        <w:t>primary caregivers of the children are the parents, and the state becomes a secondary caregiver as envisaged in section 28(1)</w:t>
      </w:r>
      <w:r w:rsidR="00FC0191">
        <w:rPr>
          <w:rFonts w:ascii="Arial" w:hAnsi="Arial" w:cs="Arial"/>
        </w:rPr>
        <w:t>’</w:t>
      </w:r>
      <w:r w:rsidR="00BF6CD5">
        <w:rPr>
          <w:rFonts w:ascii="Arial" w:hAnsi="Arial" w:cs="Arial"/>
        </w:rPr>
        <w:t xml:space="preserve">, </w:t>
      </w:r>
      <w:r w:rsidR="00BF6CD5" w:rsidRPr="00DC0745">
        <w:rPr>
          <w:rFonts w:ascii="Arial" w:hAnsi="Arial" w:cs="Arial"/>
          <w:b/>
          <w:bCs/>
          <w:i/>
          <w:iCs/>
        </w:rPr>
        <w:t>(paras 77-78</w:t>
      </w:r>
      <w:r w:rsidR="00BF6CD5">
        <w:rPr>
          <w:rFonts w:ascii="Arial" w:hAnsi="Arial" w:cs="Arial"/>
        </w:rPr>
        <w:t>). In the context of this case there is a link between the provisions of sub-sections 1 and 2 in section 28 in that the fulfilment of parental responsibility as primary caregivers is interdependent with the achievement of the best the interest of the child</w:t>
      </w:r>
      <w:r w:rsidR="003E6ADB">
        <w:rPr>
          <w:rFonts w:ascii="Arial" w:hAnsi="Arial" w:cs="Arial"/>
        </w:rPr>
        <w:t xml:space="preserve"> principle</w:t>
      </w:r>
      <w:r w:rsidR="00BF6CD5">
        <w:rPr>
          <w:rFonts w:ascii="Arial" w:hAnsi="Arial" w:cs="Arial"/>
        </w:rPr>
        <w:t>.</w:t>
      </w:r>
    </w:p>
    <w:p w14:paraId="31329FC5" w14:textId="77777777" w:rsidR="00AF30AB" w:rsidRDefault="00AF30AB" w:rsidP="008C5D18">
      <w:pPr>
        <w:spacing w:after="0" w:line="360" w:lineRule="auto"/>
        <w:ind w:left="720" w:hanging="720"/>
        <w:jc w:val="both"/>
        <w:rPr>
          <w:rFonts w:ascii="Arial" w:hAnsi="Arial" w:cs="Arial"/>
        </w:rPr>
      </w:pPr>
    </w:p>
    <w:p w14:paraId="5107A4F6" w14:textId="199A9D2D" w:rsidR="004B2068" w:rsidRDefault="005132E6" w:rsidP="001E5F72">
      <w:pPr>
        <w:spacing w:after="0" w:line="360" w:lineRule="auto"/>
        <w:ind w:left="720" w:hanging="720"/>
        <w:jc w:val="both"/>
        <w:rPr>
          <w:rFonts w:ascii="Arial" w:hAnsi="Arial" w:cs="Arial"/>
        </w:rPr>
      </w:pPr>
      <w:r>
        <w:rPr>
          <w:rFonts w:ascii="Arial" w:hAnsi="Arial" w:cs="Arial"/>
        </w:rPr>
        <w:t>[</w:t>
      </w:r>
      <w:r w:rsidR="00D659E7">
        <w:rPr>
          <w:rFonts w:ascii="Arial" w:hAnsi="Arial" w:cs="Arial"/>
        </w:rPr>
        <w:t>16</w:t>
      </w:r>
      <w:r>
        <w:rPr>
          <w:rFonts w:ascii="Arial" w:hAnsi="Arial" w:cs="Arial"/>
        </w:rPr>
        <w:t>]</w:t>
      </w:r>
      <w:r>
        <w:rPr>
          <w:rFonts w:ascii="Arial" w:hAnsi="Arial" w:cs="Arial"/>
        </w:rPr>
        <w:tab/>
      </w:r>
      <w:r w:rsidR="00836904">
        <w:rPr>
          <w:rFonts w:ascii="Arial" w:hAnsi="Arial" w:cs="Arial"/>
        </w:rPr>
        <w:t>T</w:t>
      </w:r>
      <w:r w:rsidR="00836904" w:rsidRPr="009F0EA0">
        <w:rPr>
          <w:rFonts w:ascii="Arial" w:hAnsi="Arial" w:cs="Arial"/>
        </w:rPr>
        <w:t xml:space="preserve">he best interest of the child principle captures the content of </w:t>
      </w:r>
      <w:r w:rsidR="00651BB9" w:rsidRPr="009F0EA0">
        <w:rPr>
          <w:rFonts w:ascii="Arial" w:hAnsi="Arial" w:cs="Arial"/>
        </w:rPr>
        <w:t xml:space="preserve">parental responsibility </w:t>
      </w:r>
      <w:r w:rsidR="00746B5F">
        <w:rPr>
          <w:rFonts w:ascii="Arial" w:hAnsi="Arial" w:cs="Arial"/>
        </w:rPr>
        <w:t>which</w:t>
      </w:r>
      <w:r w:rsidR="00024797">
        <w:rPr>
          <w:rFonts w:ascii="Arial" w:hAnsi="Arial" w:cs="Arial"/>
        </w:rPr>
        <w:t xml:space="preserve"> entails equal contributions towards the </w:t>
      </w:r>
      <w:r w:rsidR="00504F73">
        <w:rPr>
          <w:rFonts w:ascii="Arial" w:hAnsi="Arial" w:cs="Arial"/>
        </w:rPr>
        <w:t>well-being of the child</w:t>
      </w:r>
      <w:r w:rsidR="005B5BE8">
        <w:rPr>
          <w:rFonts w:ascii="Arial" w:hAnsi="Arial" w:cs="Arial"/>
        </w:rPr>
        <w:t xml:space="preserve"> without fail</w:t>
      </w:r>
      <w:r w:rsidR="00504F73">
        <w:rPr>
          <w:rFonts w:ascii="Arial" w:hAnsi="Arial" w:cs="Arial"/>
        </w:rPr>
        <w:t xml:space="preserve">. </w:t>
      </w:r>
      <w:r w:rsidR="004D15E0">
        <w:rPr>
          <w:rFonts w:ascii="Arial" w:hAnsi="Arial" w:cs="Arial"/>
        </w:rPr>
        <w:t xml:space="preserve">The relationship that exists between the best interests and parental responsibility </w:t>
      </w:r>
      <w:r w:rsidR="004B2068">
        <w:rPr>
          <w:rFonts w:ascii="Arial" w:hAnsi="Arial" w:cs="Arial"/>
        </w:rPr>
        <w:t>is</w:t>
      </w:r>
      <w:r w:rsidR="0006579C">
        <w:rPr>
          <w:rFonts w:ascii="Arial" w:hAnsi="Arial" w:cs="Arial"/>
        </w:rPr>
        <w:t xml:space="preserve"> central to the de</w:t>
      </w:r>
      <w:r w:rsidR="0006579C" w:rsidRPr="006618BB">
        <w:rPr>
          <w:rFonts w:ascii="Arial" w:hAnsi="Arial" w:cs="Arial"/>
        </w:rPr>
        <w:t xml:space="preserve">velopment of the child. </w:t>
      </w:r>
      <w:r w:rsidR="004B2068" w:rsidRPr="006618BB">
        <w:rPr>
          <w:rFonts w:ascii="Arial" w:hAnsi="Arial" w:cs="Arial"/>
        </w:rPr>
        <w:t xml:space="preserve">The United Nations Convention on the Rights of the Child </w:t>
      </w:r>
      <w:r w:rsidR="001A248F" w:rsidRPr="006618BB">
        <w:rPr>
          <w:rFonts w:ascii="Arial" w:hAnsi="Arial" w:cs="Arial"/>
        </w:rPr>
        <w:t xml:space="preserve">which </w:t>
      </w:r>
      <w:r w:rsidR="004B2068" w:rsidRPr="006618BB">
        <w:rPr>
          <w:rFonts w:ascii="Arial" w:hAnsi="Arial" w:cs="Arial"/>
        </w:rPr>
        <w:t>was adopted on 20 November 1989</w:t>
      </w:r>
      <w:r w:rsidR="001A248F" w:rsidRPr="006618BB">
        <w:rPr>
          <w:rFonts w:ascii="Arial" w:hAnsi="Arial" w:cs="Arial"/>
        </w:rPr>
        <w:t xml:space="preserve"> </w:t>
      </w:r>
      <w:proofErr w:type="spellStart"/>
      <w:r w:rsidR="001A248F" w:rsidRPr="006618BB">
        <w:rPr>
          <w:rFonts w:ascii="Arial" w:hAnsi="Arial" w:cs="Arial"/>
        </w:rPr>
        <w:t>concretises</w:t>
      </w:r>
      <w:proofErr w:type="spellEnd"/>
      <w:r w:rsidR="001A248F" w:rsidRPr="006618BB">
        <w:rPr>
          <w:rFonts w:ascii="Arial" w:hAnsi="Arial" w:cs="Arial"/>
        </w:rPr>
        <w:t xml:space="preserve"> the importance of the development of the child</w:t>
      </w:r>
      <w:r w:rsidR="004B2068" w:rsidRPr="006618BB">
        <w:rPr>
          <w:rFonts w:ascii="Arial" w:hAnsi="Arial" w:cs="Arial"/>
        </w:rPr>
        <w:t>. The gist of this Convention endorses the ‘</w:t>
      </w:r>
      <w:r w:rsidR="004B2068" w:rsidRPr="006618BB">
        <w:rPr>
          <w:rFonts w:ascii="Arial" w:hAnsi="Arial" w:cs="Arial"/>
          <w:i/>
          <w:iCs/>
        </w:rPr>
        <w:t>family environment as a site for the natural growth and well-being of its members, particularly children that should be affo</w:t>
      </w:r>
      <w:r w:rsidR="004B2068" w:rsidRPr="007F02BB">
        <w:rPr>
          <w:rFonts w:ascii="Arial" w:hAnsi="Arial" w:cs="Arial"/>
          <w:i/>
          <w:iCs/>
        </w:rPr>
        <w:t>rded the necessary protection and assistance so that they fully assume its responsibilities within the community’, (</w:t>
      </w:r>
      <w:r w:rsidR="004B2068" w:rsidRPr="006618BB">
        <w:rPr>
          <w:rFonts w:ascii="Arial" w:hAnsi="Arial" w:cs="Arial"/>
          <w:b/>
          <w:bCs/>
          <w:i/>
          <w:iCs/>
        </w:rPr>
        <w:t>preamble</w:t>
      </w:r>
      <w:r w:rsidR="004B2068">
        <w:rPr>
          <w:rFonts w:ascii="Arial" w:hAnsi="Arial" w:cs="Arial"/>
        </w:rPr>
        <w:t>). This is an endorsement of the family as a global player in the protection o</w:t>
      </w:r>
      <w:r w:rsidR="004B2068" w:rsidRPr="0010449D">
        <w:rPr>
          <w:rFonts w:ascii="Arial" w:hAnsi="Arial" w:cs="Arial"/>
        </w:rPr>
        <w:t xml:space="preserve">f the rights of children. In the present case, </w:t>
      </w:r>
      <w:r w:rsidR="005B5BE8" w:rsidRPr="0010449D">
        <w:rPr>
          <w:rFonts w:ascii="Arial" w:hAnsi="Arial" w:cs="Arial"/>
        </w:rPr>
        <w:t>global</w:t>
      </w:r>
      <w:r w:rsidR="004B2068" w:rsidRPr="0010449D">
        <w:rPr>
          <w:rFonts w:ascii="Arial" w:hAnsi="Arial" w:cs="Arial"/>
        </w:rPr>
        <w:t xml:space="preserve"> status seeks to </w:t>
      </w:r>
      <w:r w:rsidR="00355981">
        <w:rPr>
          <w:rFonts w:ascii="Arial" w:hAnsi="Arial" w:cs="Arial"/>
        </w:rPr>
        <w:t xml:space="preserve">domesticate </w:t>
      </w:r>
      <w:r w:rsidR="004B2068" w:rsidRPr="0010449D">
        <w:rPr>
          <w:rFonts w:ascii="Arial" w:hAnsi="Arial" w:cs="Arial"/>
        </w:rPr>
        <w:t xml:space="preserve">the universal principles of parental responsibility at </w:t>
      </w:r>
      <w:r w:rsidR="00461488">
        <w:rPr>
          <w:rFonts w:ascii="Arial" w:hAnsi="Arial" w:cs="Arial"/>
        </w:rPr>
        <w:t>local</w:t>
      </w:r>
      <w:r w:rsidR="004B2068" w:rsidRPr="0010449D">
        <w:rPr>
          <w:rFonts w:ascii="Arial" w:hAnsi="Arial" w:cs="Arial"/>
        </w:rPr>
        <w:t xml:space="preserve"> level which in turn gives substance to the significance of the best interest of the child principle.</w:t>
      </w:r>
      <w:r w:rsidR="004B2068">
        <w:rPr>
          <w:rFonts w:ascii="Arial" w:hAnsi="Arial" w:cs="Arial"/>
        </w:rPr>
        <w:t xml:space="preserve"> </w:t>
      </w:r>
    </w:p>
    <w:p w14:paraId="27334621" w14:textId="2D5059E5" w:rsidR="00836904" w:rsidRDefault="00836904" w:rsidP="008C5D18">
      <w:pPr>
        <w:spacing w:after="0" w:line="360" w:lineRule="auto"/>
        <w:ind w:left="720" w:hanging="720"/>
        <w:jc w:val="both"/>
        <w:rPr>
          <w:rFonts w:ascii="Arial" w:hAnsi="Arial" w:cs="Arial"/>
        </w:rPr>
      </w:pPr>
    </w:p>
    <w:p w14:paraId="28E1D611" w14:textId="0CE7B46F" w:rsidR="008807E4" w:rsidRDefault="00625085" w:rsidP="008E7307">
      <w:pPr>
        <w:spacing w:after="0" w:line="360" w:lineRule="auto"/>
        <w:ind w:left="720" w:hanging="720"/>
        <w:jc w:val="both"/>
        <w:rPr>
          <w:rFonts w:ascii="Arial" w:hAnsi="Arial" w:cs="Arial"/>
        </w:rPr>
      </w:pPr>
      <w:r>
        <w:rPr>
          <w:rFonts w:ascii="Arial" w:hAnsi="Arial" w:cs="Arial"/>
        </w:rPr>
        <w:t>[</w:t>
      </w:r>
      <w:r w:rsidR="00D659E7">
        <w:rPr>
          <w:rFonts w:ascii="Arial" w:hAnsi="Arial" w:cs="Arial"/>
        </w:rPr>
        <w:t>17</w:t>
      </w:r>
      <w:r>
        <w:rPr>
          <w:rFonts w:ascii="Arial" w:hAnsi="Arial" w:cs="Arial"/>
        </w:rPr>
        <w:t>]</w:t>
      </w:r>
      <w:r>
        <w:rPr>
          <w:rFonts w:ascii="Arial" w:hAnsi="Arial" w:cs="Arial"/>
        </w:rPr>
        <w:tab/>
      </w:r>
      <w:r w:rsidR="000E6CC5">
        <w:rPr>
          <w:rFonts w:ascii="Arial" w:hAnsi="Arial" w:cs="Arial"/>
        </w:rPr>
        <w:t xml:space="preserve">I must revert and draw attention to the impact of the </w:t>
      </w:r>
      <w:r w:rsidR="00BD09F8">
        <w:rPr>
          <w:rFonts w:ascii="Arial" w:hAnsi="Arial" w:cs="Arial"/>
        </w:rPr>
        <w:t xml:space="preserve">non-compliance with the court order </w:t>
      </w:r>
      <w:r w:rsidR="002F296E">
        <w:rPr>
          <w:rFonts w:ascii="Arial" w:hAnsi="Arial" w:cs="Arial"/>
        </w:rPr>
        <w:t>on</w:t>
      </w:r>
      <w:r w:rsidR="00BD09F8">
        <w:rPr>
          <w:rFonts w:ascii="Arial" w:hAnsi="Arial" w:cs="Arial"/>
        </w:rPr>
        <w:t xml:space="preserve"> the rights of the child</w:t>
      </w:r>
      <w:r w:rsidR="00D04CDF">
        <w:rPr>
          <w:rFonts w:ascii="Arial" w:hAnsi="Arial" w:cs="Arial"/>
        </w:rPr>
        <w:t>ren.</w:t>
      </w:r>
      <w:r w:rsidR="006719BA">
        <w:rPr>
          <w:rFonts w:ascii="Arial" w:hAnsi="Arial" w:cs="Arial"/>
        </w:rPr>
        <w:t xml:space="preserve"> I need not repeat that </w:t>
      </w:r>
      <w:r w:rsidR="000625AD">
        <w:rPr>
          <w:rFonts w:ascii="Arial" w:hAnsi="Arial" w:cs="Arial"/>
        </w:rPr>
        <w:t xml:space="preserve">a court order </w:t>
      </w:r>
      <w:r w:rsidR="005934C0">
        <w:rPr>
          <w:rFonts w:ascii="Arial" w:hAnsi="Arial" w:cs="Arial"/>
        </w:rPr>
        <w:t>is</w:t>
      </w:r>
      <w:r w:rsidR="000625AD">
        <w:rPr>
          <w:rFonts w:ascii="Arial" w:hAnsi="Arial" w:cs="Arial"/>
        </w:rPr>
        <w:t xml:space="preserve"> a binding </w:t>
      </w:r>
      <w:r w:rsidR="005934C0">
        <w:rPr>
          <w:rFonts w:ascii="Arial" w:hAnsi="Arial" w:cs="Arial"/>
        </w:rPr>
        <w:t xml:space="preserve">outcome following the </w:t>
      </w:r>
      <w:r w:rsidR="00832BD4">
        <w:rPr>
          <w:rFonts w:ascii="Arial" w:hAnsi="Arial" w:cs="Arial"/>
        </w:rPr>
        <w:t xml:space="preserve">holistic determination of the facts </w:t>
      </w:r>
      <w:r w:rsidR="00453B91">
        <w:rPr>
          <w:rFonts w:ascii="Arial" w:hAnsi="Arial" w:cs="Arial"/>
        </w:rPr>
        <w:t>presented befor</w:t>
      </w:r>
      <w:r w:rsidR="00211AD2">
        <w:rPr>
          <w:rFonts w:ascii="Arial" w:hAnsi="Arial" w:cs="Arial"/>
        </w:rPr>
        <w:t xml:space="preserve">e the court </w:t>
      </w:r>
      <w:r w:rsidR="00832BD4">
        <w:rPr>
          <w:rFonts w:ascii="Arial" w:hAnsi="Arial" w:cs="Arial"/>
        </w:rPr>
        <w:t xml:space="preserve">regarding the dispute. </w:t>
      </w:r>
      <w:r w:rsidR="00211AD2">
        <w:rPr>
          <w:rFonts w:ascii="Arial" w:hAnsi="Arial" w:cs="Arial"/>
        </w:rPr>
        <w:t xml:space="preserve">Court orders </w:t>
      </w:r>
      <w:r w:rsidR="00832BD4">
        <w:rPr>
          <w:rFonts w:ascii="Arial" w:hAnsi="Arial" w:cs="Arial"/>
        </w:rPr>
        <w:t xml:space="preserve">do not </w:t>
      </w:r>
      <w:r w:rsidR="0026720E">
        <w:rPr>
          <w:rFonts w:ascii="Arial" w:hAnsi="Arial" w:cs="Arial"/>
        </w:rPr>
        <w:t>constitute</w:t>
      </w:r>
      <w:r w:rsidR="00832BD4">
        <w:rPr>
          <w:rFonts w:ascii="Arial" w:hAnsi="Arial" w:cs="Arial"/>
        </w:rPr>
        <w:t xml:space="preserve"> the </w:t>
      </w:r>
      <w:r w:rsidR="00AE25AF">
        <w:rPr>
          <w:rFonts w:ascii="Arial" w:hAnsi="Arial" w:cs="Arial"/>
        </w:rPr>
        <w:t>‘</w:t>
      </w:r>
      <w:r w:rsidR="00832BD4">
        <w:rPr>
          <w:rFonts w:ascii="Arial" w:hAnsi="Arial" w:cs="Arial"/>
        </w:rPr>
        <w:t>love and hate</w:t>
      </w:r>
      <w:r w:rsidR="00AE25AF">
        <w:rPr>
          <w:rFonts w:ascii="Arial" w:hAnsi="Arial" w:cs="Arial"/>
        </w:rPr>
        <w:t>’</w:t>
      </w:r>
      <w:r w:rsidR="00832BD4">
        <w:rPr>
          <w:rFonts w:ascii="Arial" w:hAnsi="Arial" w:cs="Arial"/>
        </w:rPr>
        <w:t xml:space="preserve"> relationship between the parties but </w:t>
      </w:r>
      <w:r w:rsidR="009674EC">
        <w:rPr>
          <w:rFonts w:ascii="Arial" w:hAnsi="Arial" w:cs="Arial"/>
        </w:rPr>
        <w:t>give</w:t>
      </w:r>
      <w:r w:rsidR="00AE25AF">
        <w:rPr>
          <w:rFonts w:ascii="Arial" w:hAnsi="Arial" w:cs="Arial"/>
        </w:rPr>
        <w:t xml:space="preserve"> substance to the authority of the court</w:t>
      </w:r>
      <w:r w:rsidR="009674EC">
        <w:rPr>
          <w:rFonts w:ascii="Arial" w:hAnsi="Arial" w:cs="Arial"/>
        </w:rPr>
        <w:t>s</w:t>
      </w:r>
      <w:r w:rsidR="00AE25AF">
        <w:rPr>
          <w:rFonts w:ascii="Arial" w:hAnsi="Arial" w:cs="Arial"/>
        </w:rPr>
        <w:t xml:space="preserve"> </w:t>
      </w:r>
      <w:r w:rsidR="00465232">
        <w:rPr>
          <w:rFonts w:ascii="Arial" w:hAnsi="Arial" w:cs="Arial"/>
        </w:rPr>
        <w:t xml:space="preserve">in protecting children’s rights </w:t>
      </w:r>
      <w:r w:rsidR="00EB22E8">
        <w:rPr>
          <w:rFonts w:ascii="Arial" w:hAnsi="Arial" w:cs="Arial"/>
        </w:rPr>
        <w:t xml:space="preserve">that would </w:t>
      </w:r>
      <w:r w:rsidR="00EB22E8">
        <w:rPr>
          <w:rFonts w:ascii="Arial" w:hAnsi="Arial" w:cs="Arial"/>
        </w:rPr>
        <w:lastRenderedPageBreak/>
        <w:t>in t</w:t>
      </w:r>
      <w:r w:rsidR="000D7131">
        <w:rPr>
          <w:rFonts w:ascii="Arial" w:hAnsi="Arial" w:cs="Arial"/>
        </w:rPr>
        <w:t xml:space="preserve">urn promote </w:t>
      </w:r>
      <w:r w:rsidR="0017673F">
        <w:rPr>
          <w:rFonts w:ascii="Arial" w:hAnsi="Arial" w:cs="Arial"/>
        </w:rPr>
        <w:t xml:space="preserve">public confidence </w:t>
      </w:r>
      <w:r w:rsidR="000D7131">
        <w:rPr>
          <w:rFonts w:ascii="Arial" w:hAnsi="Arial" w:cs="Arial"/>
        </w:rPr>
        <w:t xml:space="preserve">without which </w:t>
      </w:r>
      <w:r w:rsidR="00852139">
        <w:rPr>
          <w:rFonts w:ascii="Arial" w:hAnsi="Arial" w:cs="Arial"/>
        </w:rPr>
        <w:t xml:space="preserve">confidence </w:t>
      </w:r>
      <w:r w:rsidR="0017673F">
        <w:rPr>
          <w:rFonts w:ascii="Arial" w:hAnsi="Arial" w:cs="Arial"/>
        </w:rPr>
        <w:t>on the courts would wane down.</w:t>
      </w:r>
      <w:r w:rsidR="000625AD">
        <w:rPr>
          <w:rFonts w:ascii="Arial" w:hAnsi="Arial" w:cs="Arial"/>
        </w:rPr>
        <w:t xml:space="preserve"> </w:t>
      </w:r>
      <w:r w:rsidR="00EA3D88">
        <w:rPr>
          <w:rFonts w:ascii="Arial" w:hAnsi="Arial" w:cs="Arial"/>
        </w:rPr>
        <w:t xml:space="preserve">I have noted the foundations of the integrity of the </w:t>
      </w:r>
      <w:r w:rsidR="008B08A4">
        <w:rPr>
          <w:rFonts w:ascii="Arial" w:hAnsi="Arial" w:cs="Arial"/>
        </w:rPr>
        <w:t xml:space="preserve">judiciary above and </w:t>
      </w:r>
      <w:r w:rsidR="00AD009A">
        <w:rPr>
          <w:rFonts w:ascii="Arial" w:hAnsi="Arial" w:cs="Arial"/>
        </w:rPr>
        <w:t xml:space="preserve">without the </w:t>
      </w:r>
      <w:r w:rsidR="007C1EA4">
        <w:rPr>
          <w:rFonts w:ascii="Arial" w:hAnsi="Arial" w:cs="Arial"/>
        </w:rPr>
        <w:t>supple</w:t>
      </w:r>
      <w:r w:rsidR="000C0EE2">
        <w:rPr>
          <w:rFonts w:ascii="Arial" w:hAnsi="Arial" w:cs="Arial"/>
        </w:rPr>
        <w:t>ment of public confidence,</w:t>
      </w:r>
      <w:r w:rsidR="00425F34">
        <w:rPr>
          <w:rFonts w:ascii="Arial" w:hAnsi="Arial" w:cs="Arial"/>
        </w:rPr>
        <w:t xml:space="preserve"> </w:t>
      </w:r>
      <w:r w:rsidR="00022A49">
        <w:rPr>
          <w:rFonts w:ascii="Arial" w:hAnsi="Arial" w:cs="Arial"/>
        </w:rPr>
        <w:t xml:space="preserve">an effective </w:t>
      </w:r>
      <w:r w:rsidR="0077705A">
        <w:rPr>
          <w:rFonts w:ascii="Arial" w:hAnsi="Arial" w:cs="Arial"/>
        </w:rPr>
        <w:t>judicial system will always be viewed through the lens of a ‘compromise</w:t>
      </w:r>
      <w:r w:rsidR="00C22DD5">
        <w:rPr>
          <w:rFonts w:ascii="Arial" w:hAnsi="Arial" w:cs="Arial"/>
        </w:rPr>
        <w:t>d judiciary</w:t>
      </w:r>
      <w:r w:rsidR="0077705A">
        <w:rPr>
          <w:rFonts w:ascii="Arial" w:hAnsi="Arial" w:cs="Arial"/>
        </w:rPr>
        <w:t xml:space="preserve">’ </w:t>
      </w:r>
      <w:r w:rsidR="00790ACB">
        <w:rPr>
          <w:rFonts w:ascii="Arial" w:hAnsi="Arial" w:cs="Arial"/>
        </w:rPr>
        <w:t>that will</w:t>
      </w:r>
      <w:r w:rsidR="000E7098">
        <w:rPr>
          <w:rFonts w:ascii="Arial" w:hAnsi="Arial" w:cs="Arial"/>
        </w:rPr>
        <w:t xml:space="preserve"> ultimately</w:t>
      </w:r>
      <w:r w:rsidR="00790ACB">
        <w:rPr>
          <w:rFonts w:ascii="Arial" w:hAnsi="Arial" w:cs="Arial"/>
        </w:rPr>
        <w:t xml:space="preserve"> sink the values of democracy and the rule of law in</w:t>
      </w:r>
      <w:r w:rsidR="00204B61">
        <w:rPr>
          <w:rFonts w:ascii="Arial" w:hAnsi="Arial" w:cs="Arial"/>
        </w:rPr>
        <w:t>to</w:t>
      </w:r>
      <w:r w:rsidR="00790ACB">
        <w:rPr>
          <w:rFonts w:ascii="Arial" w:hAnsi="Arial" w:cs="Arial"/>
        </w:rPr>
        <w:t xml:space="preserve"> a ‘</w:t>
      </w:r>
      <w:r w:rsidR="00A9453C">
        <w:rPr>
          <w:rFonts w:ascii="Arial" w:hAnsi="Arial" w:cs="Arial"/>
        </w:rPr>
        <w:t>hollow ring</w:t>
      </w:r>
      <w:r w:rsidR="00790ACB">
        <w:rPr>
          <w:rFonts w:ascii="Arial" w:hAnsi="Arial" w:cs="Arial"/>
        </w:rPr>
        <w:t>’</w:t>
      </w:r>
      <w:r w:rsidR="004D5285">
        <w:rPr>
          <w:rFonts w:ascii="Arial" w:hAnsi="Arial" w:cs="Arial"/>
        </w:rPr>
        <w:t xml:space="preserve">. </w:t>
      </w:r>
      <w:r w:rsidR="0066399E">
        <w:rPr>
          <w:rFonts w:ascii="Arial" w:hAnsi="Arial" w:cs="Arial"/>
        </w:rPr>
        <w:t xml:space="preserve">The parents as primary caregivers should </w:t>
      </w:r>
      <w:r w:rsidR="004D6914">
        <w:rPr>
          <w:rFonts w:ascii="Arial" w:hAnsi="Arial" w:cs="Arial"/>
        </w:rPr>
        <w:t>strive</w:t>
      </w:r>
      <w:r w:rsidR="0066399E">
        <w:rPr>
          <w:rFonts w:ascii="Arial" w:hAnsi="Arial" w:cs="Arial"/>
        </w:rPr>
        <w:t xml:space="preserve"> towards the advancement of the protection of the </w:t>
      </w:r>
      <w:r w:rsidR="00A9453C">
        <w:rPr>
          <w:rFonts w:ascii="Arial" w:hAnsi="Arial" w:cs="Arial"/>
        </w:rPr>
        <w:t xml:space="preserve">best interests of their children. It is not their personalities that should overshadow the </w:t>
      </w:r>
      <w:r w:rsidR="00256758">
        <w:rPr>
          <w:rFonts w:ascii="Arial" w:hAnsi="Arial" w:cs="Arial"/>
        </w:rPr>
        <w:t xml:space="preserve">constitutional protection of </w:t>
      </w:r>
      <w:r w:rsidR="007E6F11">
        <w:rPr>
          <w:rFonts w:ascii="Arial" w:hAnsi="Arial" w:cs="Arial"/>
        </w:rPr>
        <w:t>children’s</w:t>
      </w:r>
      <w:r w:rsidR="00256758">
        <w:rPr>
          <w:rFonts w:ascii="Arial" w:hAnsi="Arial" w:cs="Arial"/>
        </w:rPr>
        <w:t xml:space="preserve"> rights. </w:t>
      </w:r>
      <w:r w:rsidR="000C0EE2">
        <w:rPr>
          <w:rFonts w:ascii="Arial" w:hAnsi="Arial" w:cs="Arial"/>
        </w:rPr>
        <w:t xml:space="preserve"> </w:t>
      </w:r>
    </w:p>
    <w:p w14:paraId="37018029" w14:textId="77777777" w:rsidR="008807E4" w:rsidRDefault="008807E4" w:rsidP="008E7307">
      <w:pPr>
        <w:spacing w:after="0" w:line="360" w:lineRule="auto"/>
        <w:ind w:left="720" w:hanging="720"/>
        <w:jc w:val="both"/>
        <w:rPr>
          <w:rFonts w:ascii="Arial" w:hAnsi="Arial" w:cs="Arial"/>
        </w:rPr>
      </w:pPr>
    </w:p>
    <w:p w14:paraId="30747E04" w14:textId="05DC273E" w:rsidR="00395D5B" w:rsidRPr="0070074B" w:rsidRDefault="006E5426" w:rsidP="00C42413">
      <w:pPr>
        <w:spacing w:after="0" w:line="360" w:lineRule="auto"/>
        <w:ind w:left="720" w:hanging="720"/>
        <w:jc w:val="both"/>
        <w:rPr>
          <w:rFonts w:ascii="Arial" w:hAnsi="Arial" w:cs="Arial"/>
        </w:rPr>
      </w:pPr>
      <w:r>
        <w:rPr>
          <w:rFonts w:ascii="Arial" w:hAnsi="Arial" w:cs="Arial"/>
        </w:rPr>
        <w:t>[</w:t>
      </w:r>
      <w:r w:rsidR="00D659E7">
        <w:rPr>
          <w:rFonts w:ascii="Arial" w:hAnsi="Arial" w:cs="Arial"/>
        </w:rPr>
        <w:t>18</w:t>
      </w:r>
      <w:r>
        <w:rPr>
          <w:rFonts w:ascii="Arial" w:hAnsi="Arial" w:cs="Arial"/>
        </w:rPr>
        <w:t>]</w:t>
      </w:r>
      <w:r>
        <w:rPr>
          <w:rFonts w:ascii="Arial" w:hAnsi="Arial" w:cs="Arial"/>
        </w:rPr>
        <w:tab/>
        <w:t xml:space="preserve">This court acknowledges the </w:t>
      </w:r>
      <w:r w:rsidR="004D0C5A">
        <w:rPr>
          <w:rFonts w:ascii="Arial" w:hAnsi="Arial" w:cs="Arial"/>
        </w:rPr>
        <w:t>b</w:t>
      </w:r>
      <w:r w:rsidR="004D0C5A" w:rsidRPr="007E2682">
        <w:rPr>
          <w:rFonts w:ascii="Arial" w:hAnsi="Arial" w:cs="Arial"/>
        </w:rPr>
        <w:t xml:space="preserve">urden of </w:t>
      </w:r>
      <w:r w:rsidR="00ED7E28" w:rsidRPr="007E2682">
        <w:rPr>
          <w:rFonts w:ascii="Arial" w:hAnsi="Arial" w:cs="Arial"/>
        </w:rPr>
        <w:t>single parenting</w:t>
      </w:r>
      <w:r w:rsidR="004D0C5A" w:rsidRPr="007E2682">
        <w:rPr>
          <w:rFonts w:ascii="Arial" w:hAnsi="Arial" w:cs="Arial"/>
        </w:rPr>
        <w:t xml:space="preserve"> </w:t>
      </w:r>
      <w:r w:rsidR="00C42413" w:rsidRPr="007E2682">
        <w:rPr>
          <w:rFonts w:ascii="Arial" w:hAnsi="Arial" w:cs="Arial"/>
        </w:rPr>
        <w:t xml:space="preserve">on women </w:t>
      </w:r>
      <w:r w:rsidR="00AA6B41" w:rsidRPr="007E2682">
        <w:rPr>
          <w:rFonts w:ascii="Arial" w:hAnsi="Arial" w:cs="Arial"/>
        </w:rPr>
        <w:t xml:space="preserve">as presented in this case </w:t>
      </w:r>
      <w:r w:rsidR="004D0C5A" w:rsidRPr="007E2682">
        <w:rPr>
          <w:rFonts w:ascii="Arial" w:hAnsi="Arial" w:cs="Arial"/>
        </w:rPr>
        <w:t xml:space="preserve">whilst the father of the children </w:t>
      </w:r>
      <w:r w:rsidR="00766512" w:rsidRPr="007E2682">
        <w:rPr>
          <w:rFonts w:ascii="Arial" w:hAnsi="Arial" w:cs="Arial"/>
        </w:rPr>
        <w:t xml:space="preserve">appears to be </w:t>
      </w:r>
      <w:r w:rsidR="00FE0290" w:rsidRPr="007E2682">
        <w:rPr>
          <w:rFonts w:ascii="Arial" w:hAnsi="Arial" w:cs="Arial"/>
        </w:rPr>
        <w:t>disregard</w:t>
      </w:r>
      <w:r w:rsidR="005F49A4" w:rsidRPr="007E2682">
        <w:rPr>
          <w:rFonts w:ascii="Arial" w:hAnsi="Arial" w:cs="Arial"/>
        </w:rPr>
        <w:t xml:space="preserve">ing </w:t>
      </w:r>
      <w:r w:rsidR="007E2682" w:rsidRPr="007E2682">
        <w:rPr>
          <w:rFonts w:ascii="Arial" w:hAnsi="Arial" w:cs="Arial"/>
        </w:rPr>
        <w:t>his co-parenting role</w:t>
      </w:r>
      <w:r w:rsidR="00FE0290" w:rsidRPr="007E2682">
        <w:rPr>
          <w:rFonts w:ascii="Arial" w:hAnsi="Arial" w:cs="Arial"/>
        </w:rPr>
        <w:t xml:space="preserve">. </w:t>
      </w:r>
      <w:r w:rsidR="00760FA6" w:rsidRPr="007E2682">
        <w:rPr>
          <w:rFonts w:ascii="Arial" w:hAnsi="Arial" w:cs="Arial"/>
        </w:rPr>
        <w:t xml:space="preserve">Goldstone J in </w:t>
      </w:r>
      <w:r w:rsidR="00DF4BA6" w:rsidRPr="007E2682">
        <w:rPr>
          <w:rFonts w:ascii="Arial" w:hAnsi="Arial" w:cs="Arial"/>
          <w:b/>
          <w:bCs/>
          <w:i/>
          <w:iCs/>
        </w:rPr>
        <w:t>President of the Republic of South Africa v Hugo</w:t>
      </w:r>
      <w:r w:rsidR="00DF4BA6" w:rsidRPr="007E2682">
        <w:rPr>
          <w:rFonts w:ascii="Arial" w:hAnsi="Arial" w:cs="Arial"/>
          <w:b/>
          <w:bCs/>
        </w:rPr>
        <w:t xml:space="preserve"> </w:t>
      </w:r>
      <w:r w:rsidR="005A01C3" w:rsidRPr="007E2682">
        <w:rPr>
          <w:rFonts w:ascii="Arial" w:hAnsi="Arial" w:cs="Arial"/>
          <w:b/>
          <w:bCs/>
        </w:rPr>
        <w:t>1997 (6) BCLR 708</w:t>
      </w:r>
      <w:r w:rsidR="005A01C3" w:rsidRPr="005A01C3">
        <w:rPr>
          <w:rFonts w:ascii="Arial" w:hAnsi="Arial" w:cs="Arial"/>
          <w:b/>
          <w:bCs/>
        </w:rPr>
        <w:t xml:space="preserve"> (CC)</w:t>
      </w:r>
      <w:r w:rsidR="005A01C3">
        <w:rPr>
          <w:rFonts w:ascii="Arial" w:hAnsi="Arial" w:cs="Arial"/>
          <w:b/>
          <w:bCs/>
        </w:rPr>
        <w:t xml:space="preserve"> </w:t>
      </w:r>
      <w:r w:rsidR="00CE7A2B" w:rsidRPr="0070074B">
        <w:rPr>
          <w:rFonts w:ascii="Arial" w:hAnsi="Arial" w:cs="Arial"/>
        </w:rPr>
        <w:t xml:space="preserve">situated the challenges faced by women </w:t>
      </w:r>
      <w:r w:rsidR="0070074B" w:rsidRPr="0070074B">
        <w:rPr>
          <w:rFonts w:ascii="Arial" w:hAnsi="Arial" w:cs="Arial"/>
        </w:rPr>
        <w:t xml:space="preserve">and </w:t>
      </w:r>
      <w:r w:rsidR="0070074B">
        <w:rPr>
          <w:rFonts w:ascii="Arial" w:hAnsi="Arial" w:cs="Arial"/>
        </w:rPr>
        <w:t>touched on complexit</w:t>
      </w:r>
      <w:r w:rsidR="00D16A83">
        <w:rPr>
          <w:rFonts w:ascii="Arial" w:hAnsi="Arial" w:cs="Arial"/>
        </w:rPr>
        <w:t>ies</w:t>
      </w:r>
      <w:r w:rsidR="0070074B">
        <w:rPr>
          <w:rFonts w:ascii="Arial" w:hAnsi="Arial" w:cs="Arial"/>
        </w:rPr>
        <w:t xml:space="preserve"> </w:t>
      </w:r>
      <w:r w:rsidR="00AE16DC">
        <w:rPr>
          <w:rFonts w:ascii="Arial" w:hAnsi="Arial" w:cs="Arial"/>
        </w:rPr>
        <w:t xml:space="preserve">regarding </w:t>
      </w:r>
      <w:r w:rsidR="00D16A83">
        <w:rPr>
          <w:rFonts w:ascii="Arial" w:hAnsi="Arial" w:cs="Arial"/>
        </w:rPr>
        <w:t xml:space="preserve">single </w:t>
      </w:r>
      <w:r w:rsidR="00AE16DC">
        <w:rPr>
          <w:rFonts w:ascii="Arial" w:hAnsi="Arial" w:cs="Arial"/>
        </w:rPr>
        <w:t>child-parenting that has negative consequences</w:t>
      </w:r>
      <w:r w:rsidR="00ED2831">
        <w:rPr>
          <w:rFonts w:ascii="Arial" w:hAnsi="Arial" w:cs="Arial"/>
        </w:rPr>
        <w:t xml:space="preserve">, </w:t>
      </w:r>
      <w:r w:rsidR="00305E76">
        <w:rPr>
          <w:rFonts w:ascii="Arial" w:hAnsi="Arial" w:cs="Arial"/>
        </w:rPr>
        <w:t>particularly</w:t>
      </w:r>
      <w:r w:rsidR="00AE16DC">
        <w:rPr>
          <w:rFonts w:ascii="Arial" w:hAnsi="Arial" w:cs="Arial"/>
        </w:rPr>
        <w:t xml:space="preserve"> </w:t>
      </w:r>
      <w:r w:rsidR="002D6C89">
        <w:rPr>
          <w:rFonts w:ascii="Arial" w:hAnsi="Arial" w:cs="Arial"/>
        </w:rPr>
        <w:t>on</w:t>
      </w:r>
      <w:r w:rsidR="00D16ABD">
        <w:rPr>
          <w:rFonts w:ascii="Arial" w:hAnsi="Arial" w:cs="Arial"/>
        </w:rPr>
        <w:t xml:space="preserve"> </w:t>
      </w:r>
      <w:r w:rsidR="00AE16DC">
        <w:rPr>
          <w:rFonts w:ascii="Arial" w:hAnsi="Arial" w:cs="Arial"/>
        </w:rPr>
        <w:t>women</w:t>
      </w:r>
      <w:r w:rsidR="00D16ABD">
        <w:rPr>
          <w:rFonts w:ascii="Arial" w:hAnsi="Arial" w:cs="Arial"/>
        </w:rPr>
        <w:t>’s lives</w:t>
      </w:r>
      <w:r w:rsidR="002950C6">
        <w:rPr>
          <w:rFonts w:ascii="Arial" w:hAnsi="Arial" w:cs="Arial"/>
        </w:rPr>
        <w:t xml:space="preserve">. As Goldstone J stated: </w:t>
      </w:r>
    </w:p>
    <w:p w14:paraId="62FB4B68" w14:textId="77777777" w:rsidR="006E5426" w:rsidRDefault="006E5426" w:rsidP="00FC3DFB">
      <w:pPr>
        <w:spacing w:after="0" w:line="360" w:lineRule="auto"/>
        <w:jc w:val="both"/>
        <w:rPr>
          <w:rFonts w:ascii="Arial" w:hAnsi="Arial" w:cs="Arial"/>
        </w:rPr>
      </w:pPr>
    </w:p>
    <w:p w14:paraId="7FCA341D" w14:textId="1A6A8CA5" w:rsidR="002950C6" w:rsidRPr="00CA5183" w:rsidRDefault="001B349D" w:rsidP="001B349D">
      <w:pPr>
        <w:spacing w:after="0" w:line="360" w:lineRule="auto"/>
        <w:ind w:left="1440"/>
        <w:jc w:val="both"/>
        <w:rPr>
          <w:rFonts w:ascii="Arial" w:hAnsi="Arial" w:cs="Arial"/>
        </w:rPr>
      </w:pPr>
      <w:r w:rsidRPr="00EA10CD">
        <w:rPr>
          <w:rFonts w:ascii="Arial" w:hAnsi="Arial" w:cs="Arial"/>
          <w:i/>
          <w:iCs/>
        </w:rPr>
        <w:t>a</w:t>
      </w:r>
      <w:r w:rsidR="00A53D05" w:rsidRPr="00EA10CD">
        <w:rPr>
          <w:rFonts w:ascii="Arial" w:hAnsi="Arial" w:cs="Arial"/>
          <w:i/>
          <w:iCs/>
        </w:rPr>
        <w:t xml:space="preserve">lthough no statistical or survey evidence was produced to establish </w:t>
      </w:r>
      <w:r w:rsidR="0054379B" w:rsidRPr="00EA10CD">
        <w:rPr>
          <w:rFonts w:ascii="Arial" w:hAnsi="Arial" w:cs="Arial"/>
          <w:i/>
          <w:iCs/>
        </w:rPr>
        <w:t>that mothers are</w:t>
      </w:r>
      <w:r w:rsidR="00D86771" w:rsidRPr="00EA10CD">
        <w:rPr>
          <w:rFonts w:ascii="Arial" w:hAnsi="Arial" w:cs="Arial"/>
          <w:i/>
          <w:iCs/>
        </w:rPr>
        <w:t xml:space="preserve"> primarily</w:t>
      </w:r>
      <w:r w:rsidR="0054379B" w:rsidRPr="00EA10CD">
        <w:rPr>
          <w:rFonts w:ascii="Arial" w:hAnsi="Arial" w:cs="Arial"/>
          <w:i/>
          <w:iCs/>
        </w:rPr>
        <w:t xml:space="preserve"> responsible for the care of small children in our society</w:t>
      </w:r>
      <w:r w:rsidR="00A53D05" w:rsidRPr="00EA10CD">
        <w:rPr>
          <w:rFonts w:ascii="Arial" w:hAnsi="Arial" w:cs="Arial"/>
          <w:i/>
          <w:iCs/>
        </w:rPr>
        <w:t>, I see no reason to doubt the assertion that mothers, as a matter of fact, bear more responsibilities for child-rearing in our society than do fathers.</w:t>
      </w:r>
      <w:r w:rsidR="00D86771" w:rsidRPr="00EA10CD">
        <w:rPr>
          <w:rFonts w:ascii="Arial" w:hAnsi="Arial" w:cs="Arial"/>
          <w:i/>
          <w:iCs/>
        </w:rPr>
        <w:t xml:space="preserve"> </w:t>
      </w:r>
      <w:r w:rsidR="00F834FB" w:rsidRPr="00EA10CD">
        <w:rPr>
          <w:rFonts w:ascii="Arial" w:hAnsi="Arial" w:cs="Arial"/>
          <w:i/>
          <w:iCs/>
        </w:rPr>
        <w:t xml:space="preserve">There will, doubtless, be </w:t>
      </w:r>
      <w:r w:rsidR="00C16A76" w:rsidRPr="00EA10CD">
        <w:rPr>
          <w:rFonts w:ascii="Arial" w:hAnsi="Arial" w:cs="Arial"/>
          <w:i/>
          <w:iCs/>
        </w:rPr>
        <w:t>instances</w:t>
      </w:r>
      <w:r w:rsidR="00F834FB" w:rsidRPr="00EA10CD">
        <w:rPr>
          <w:rFonts w:ascii="Arial" w:hAnsi="Arial" w:cs="Arial"/>
          <w:i/>
          <w:iCs/>
        </w:rPr>
        <w:t xml:space="preserve"> where fathers bear more responsibilities than mothers for the care of children</w:t>
      </w:r>
      <w:r w:rsidR="00D86771" w:rsidRPr="00EA10CD">
        <w:rPr>
          <w:rFonts w:ascii="Arial" w:hAnsi="Arial" w:cs="Arial"/>
          <w:i/>
          <w:iCs/>
        </w:rPr>
        <w:t xml:space="preserve">, … </w:t>
      </w:r>
      <w:r w:rsidR="00C16A76" w:rsidRPr="00EA10CD">
        <w:rPr>
          <w:rFonts w:ascii="Arial" w:hAnsi="Arial" w:cs="Arial"/>
          <w:i/>
          <w:iCs/>
        </w:rPr>
        <w:t>h</w:t>
      </w:r>
      <w:r w:rsidR="00D54460" w:rsidRPr="00EA10CD">
        <w:rPr>
          <w:rFonts w:ascii="Arial" w:hAnsi="Arial" w:cs="Arial"/>
          <w:i/>
          <w:iCs/>
        </w:rPr>
        <w:t>owever, although it may generally be true that mothers bear an unequal share of the burden of child rearing in our society as compared to the burden borne by fathers,</w:t>
      </w:r>
      <w:r w:rsidR="002C1C38" w:rsidRPr="00EA10CD">
        <w:rPr>
          <w:rFonts w:ascii="Arial" w:hAnsi="Arial" w:cs="Arial"/>
          <w:i/>
          <w:iCs/>
        </w:rPr>
        <w:t xml:space="preserve"> … it is a bu</w:t>
      </w:r>
      <w:r w:rsidR="00D24546" w:rsidRPr="00EA10CD">
        <w:rPr>
          <w:rFonts w:ascii="Arial" w:hAnsi="Arial" w:cs="Arial"/>
          <w:i/>
          <w:iCs/>
        </w:rPr>
        <w:t>rdensome one … requiring time, money and emotional energy</w:t>
      </w:r>
      <w:r w:rsidR="00502553" w:rsidRPr="00EA10CD">
        <w:rPr>
          <w:rFonts w:ascii="Arial" w:hAnsi="Arial" w:cs="Arial"/>
          <w:i/>
          <w:iCs/>
        </w:rPr>
        <w:t xml:space="preserve"> [and] fo</w:t>
      </w:r>
      <w:r w:rsidR="00D26F90" w:rsidRPr="00EA10CD">
        <w:rPr>
          <w:rFonts w:ascii="Arial" w:hAnsi="Arial" w:cs="Arial"/>
          <w:i/>
          <w:iCs/>
        </w:rPr>
        <w:t xml:space="preserve">r women without skills or financial resources, its challenges are particularly acute. </w:t>
      </w:r>
      <w:r w:rsidR="00D26F90" w:rsidRPr="006F6F90">
        <w:rPr>
          <w:rFonts w:ascii="Arial" w:hAnsi="Arial" w:cs="Arial"/>
          <w:b/>
          <w:bCs/>
          <w:i/>
          <w:iCs/>
        </w:rPr>
        <w:t>The failure by fathers to shoulder their share of the financial and social burden of child rearing is a primary cause of this hardship</w:t>
      </w:r>
      <w:r w:rsidR="00D26F90" w:rsidRPr="00EA10CD">
        <w:rPr>
          <w:rFonts w:ascii="Arial" w:hAnsi="Arial" w:cs="Arial"/>
          <w:i/>
          <w:iCs/>
        </w:rPr>
        <w:t xml:space="preserve">. The result of being responsible for children makes it more difficult for women to compete in the </w:t>
      </w:r>
      <w:proofErr w:type="spellStart"/>
      <w:r w:rsidR="00D26F90" w:rsidRPr="00EA10CD">
        <w:rPr>
          <w:rFonts w:ascii="Arial" w:hAnsi="Arial" w:cs="Arial"/>
          <w:i/>
          <w:iCs/>
        </w:rPr>
        <w:t>labour</w:t>
      </w:r>
      <w:proofErr w:type="spellEnd"/>
      <w:r w:rsidR="00D26F90" w:rsidRPr="00EA10CD">
        <w:rPr>
          <w:rFonts w:ascii="Arial" w:hAnsi="Arial" w:cs="Arial"/>
          <w:i/>
          <w:iCs/>
        </w:rPr>
        <w:t xml:space="preserve"> market and is one of the causes of the deep inequalities experienced by women in employment</w:t>
      </w:r>
      <w:r w:rsidR="007B6C8B" w:rsidRPr="00EA10CD">
        <w:rPr>
          <w:rFonts w:ascii="Arial" w:hAnsi="Arial" w:cs="Arial"/>
          <w:i/>
          <w:iCs/>
        </w:rPr>
        <w:t>,</w:t>
      </w:r>
      <w:r w:rsidR="007B6C8B">
        <w:rPr>
          <w:rFonts w:ascii="Arial" w:hAnsi="Arial" w:cs="Arial"/>
        </w:rPr>
        <w:t xml:space="preserve"> (</w:t>
      </w:r>
      <w:r w:rsidR="006F6F90">
        <w:rPr>
          <w:rFonts w:ascii="Arial" w:hAnsi="Arial" w:cs="Arial"/>
        </w:rPr>
        <w:t xml:space="preserve">my emphasis, </w:t>
      </w:r>
      <w:r w:rsidR="007B6C8B" w:rsidRPr="001B349D">
        <w:rPr>
          <w:rFonts w:ascii="Arial" w:hAnsi="Arial" w:cs="Arial"/>
          <w:b/>
          <w:bCs/>
          <w:i/>
          <w:iCs/>
        </w:rPr>
        <w:t xml:space="preserve">para </w:t>
      </w:r>
      <w:r w:rsidRPr="001B349D">
        <w:rPr>
          <w:rFonts w:ascii="Arial" w:hAnsi="Arial" w:cs="Arial"/>
          <w:b/>
          <w:bCs/>
          <w:i/>
          <w:iCs/>
        </w:rPr>
        <w:t>37</w:t>
      </w:r>
      <w:r>
        <w:rPr>
          <w:rFonts w:ascii="Arial" w:hAnsi="Arial" w:cs="Arial"/>
        </w:rPr>
        <w:t>).</w:t>
      </w:r>
    </w:p>
    <w:p w14:paraId="6D56B449" w14:textId="77777777" w:rsidR="002950C6" w:rsidRDefault="002950C6" w:rsidP="00FC3DFB">
      <w:pPr>
        <w:spacing w:after="0" w:line="360" w:lineRule="auto"/>
        <w:jc w:val="both"/>
        <w:rPr>
          <w:rFonts w:ascii="Arial" w:hAnsi="Arial" w:cs="Arial"/>
        </w:rPr>
      </w:pPr>
    </w:p>
    <w:p w14:paraId="1BF2D7FC" w14:textId="4A847DDC" w:rsidR="00821A12" w:rsidRDefault="0014796D" w:rsidP="00A97244">
      <w:pPr>
        <w:spacing w:after="0" w:line="360" w:lineRule="auto"/>
        <w:ind w:left="720" w:hanging="720"/>
        <w:jc w:val="both"/>
        <w:rPr>
          <w:rFonts w:ascii="Arial" w:hAnsi="Arial" w:cs="Arial"/>
        </w:rPr>
      </w:pPr>
      <w:r w:rsidRPr="00A97244">
        <w:rPr>
          <w:rFonts w:ascii="Arial" w:hAnsi="Arial" w:cs="Arial"/>
        </w:rPr>
        <w:t>[</w:t>
      </w:r>
      <w:r w:rsidR="00D659E7">
        <w:rPr>
          <w:rFonts w:ascii="Arial" w:hAnsi="Arial" w:cs="Arial"/>
        </w:rPr>
        <w:t>19</w:t>
      </w:r>
      <w:r w:rsidRPr="00A97244">
        <w:rPr>
          <w:rFonts w:ascii="Arial" w:hAnsi="Arial" w:cs="Arial"/>
        </w:rPr>
        <w:t>]</w:t>
      </w:r>
      <w:r w:rsidRPr="00A97244">
        <w:rPr>
          <w:rFonts w:ascii="Arial" w:hAnsi="Arial" w:cs="Arial"/>
        </w:rPr>
        <w:tab/>
      </w:r>
      <w:r w:rsidR="0046181F" w:rsidRPr="00A97244">
        <w:rPr>
          <w:rFonts w:ascii="Arial" w:hAnsi="Arial" w:cs="Arial"/>
        </w:rPr>
        <w:t xml:space="preserve">Given </w:t>
      </w:r>
      <w:r w:rsidR="00BE48E0" w:rsidRPr="00A97244">
        <w:rPr>
          <w:rFonts w:ascii="Arial" w:hAnsi="Arial" w:cs="Arial"/>
        </w:rPr>
        <w:t xml:space="preserve">the acute challenges faced by </w:t>
      </w:r>
      <w:r w:rsidR="00F061C3">
        <w:rPr>
          <w:rFonts w:ascii="Arial" w:hAnsi="Arial" w:cs="Arial"/>
        </w:rPr>
        <w:t>women</w:t>
      </w:r>
      <w:r w:rsidR="00A97244" w:rsidRPr="00A97244">
        <w:rPr>
          <w:rFonts w:ascii="Arial" w:hAnsi="Arial" w:cs="Arial"/>
        </w:rPr>
        <w:t>, this court, as the upper guardian of minor children, finds it distasteful the deliberate non-comp</w:t>
      </w:r>
      <w:r w:rsidR="00A97244" w:rsidRPr="00711E3A">
        <w:rPr>
          <w:rFonts w:ascii="Arial" w:hAnsi="Arial" w:cs="Arial"/>
        </w:rPr>
        <w:t>liance with its own orders, more especially, on matters that involve children.</w:t>
      </w:r>
      <w:r w:rsidR="00A97244">
        <w:rPr>
          <w:rFonts w:ascii="Arial" w:hAnsi="Arial" w:cs="Arial"/>
        </w:rPr>
        <w:t xml:space="preserve"> Compliance</w:t>
      </w:r>
      <w:r w:rsidR="00A97244" w:rsidRPr="00711E3A">
        <w:rPr>
          <w:rFonts w:ascii="Arial" w:hAnsi="Arial" w:cs="Arial"/>
        </w:rPr>
        <w:t xml:space="preserve"> with its orders </w:t>
      </w:r>
      <w:r w:rsidR="00A97244">
        <w:rPr>
          <w:rFonts w:ascii="Arial" w:hAnsi="Arial" w:cs="Arial"/>
        </w:rPr>
        <w:t>is</w:t>
      </w:r>
      <w:r w:rsidR="00A97244" w:rsidRPr="00711E3A">
        <w:rPr>
          <w:rFonts w:ascii="Arial" w:hAnsi="Arial" w:cs="Arial"/>
        </w:rPr>
        <w:t xml:space="preserve"> of direct </w:t>
      </w:r>
      <w:r w:rsidR="00A97244" w:rsidRPr="00711E3A">
        <w:rPr>
          <w:rFonts w:ascii="Arial" w:hAnsi="Arial" w:cs="Arial"/>
        </w:rPr>
        <w:lastRenderedPageBreak/>
        <w:t xml:space="preserve">importance to the upholding of the fundamental rights of minor children. The children’s rights cannot be caught </w:t>
      </w:r>
      <w:r w:rsidR="00A97244">
        <w:rPr>
          <w:rFonts w:ascii="Arial" w:hAnsi="Arial" w:cs="Arial"/>
        </w:rPr>
        <w:t>i</w:t>
      </w:r>
      <w:r w:rsidR="00A97244" w:rsidRPr="00711E3A">
        <w:rPr>
          <w:rFonts w:ascii="Arial" w:hAnsi="Arial" w:cs="Arial"/>
        </w:rPr>
        <w:t xml:space="preserve">n a </w:t>
      </w:r>
      <w:r w:rsidR="00A97244">
        <w:rPr>
          <w:rFonts w:ascii="Arial" w:hAnsi="Arial" w:cs="Arial"/>
        </w:rPr>
        <w:t>‘</w:t>
      </w:r>
      <w:r w:rsidR="00A97244" w:rsidRPr="00711E3A">
        <w:rPr>
          <w:rFonts w:ascii="Arial" w:hAnsi="Arial" w:cs="Arial"/>
        </w:rPr>
        <w:t>crossfire</w:t>
      </w:r>
      <w:r w:rsidR="00A97244">
        <w:rPr>
          <w:rFonts w:ascii="Arial" w:hAnsi="Arial" w:cs="Arial"/>
        </w:rPr>
        <w:t>’</w:t>
      </w:r>
      <w:r w:rsidR="00A97244" w:rsidRPr="00711E3A">
        <w:rPr>
          <w:rFonts w:ascii="Arial" w:hAnsi="Arial" w:cs="Arial"/>
        </w:rPr>
        <w:t xml:space="preserve"> between parents and may have negative consequences not only for the children but the parents themselves. </w:t>
      </w:r>
      <w:r w:rsidR="009367B0">
        <w:rPr>
          <w:rFonts w:ascii="Arial" w:hAnsi="Arial" w:cs="Arial"/>
        </w:rPr>
        <w:t>As is the case with</w:t>
      </w:r>
      <w:r w:rsidR="00A97244" w:rsidRPr="00103F09">
        <w:rPr>
          <w:rFonts w:ascii="Arial" w:hAnsi="Arial" w:cs="Arial"/>
        </w:rPr>
        <w:t xml:space="preserve"> the integrity of the court </w:t>
      </w:r>
      <w:r w:rsidR="00F922A1">
        <w:rPr>
          <w:rFonts w:ascii="Arial" w:hAnsi="Arial" w:cs="Arial"/>
        </w:rPr>
        <w:t xml:space="preserve">that </w:t>
      </w:r>
      <w:r w:rsidR="00A97244" w:rsidRPr="00103F09">
        <w:rPr>
          <w:rFonts w:ascii="Arial" w:hAnsi="Arial" w:cs="Arial"/>
        </w:rPr>
        <w:t xml:space="preserve">cannot be left at the mercy of people defying its orders </w:t>
      </w:r>
      <w:r w:rsidR="00821A12">
        <w:rPr>
          <w:rFonts w:ascii="Arial" w:hAnsi="Arial" w:cs="Arial"/>
        </w:rPr>
        <w:t xml:space="preserve">whilst the core content of its role </w:t>
      </w:r>
      <w:r w:rsidR="008B5B64">
        <w:rPr>
          <w:rFonts w:ascii="Arial" w:hAnsi="Arial" w:cs="Arial"/>
        </w:rPr>
        <w:t>in upholding the rule of law is left questionable.</w:t>
      </w:r>
    </w:p>
    <w:p w14:paraId="202D426D" w14:textId="77777777" w:rsidR="00821A12" w:rsidRDefault="00821A12" w:rsidP="00A97244">
      <w:pPr>
        <w:spacing w:after="0" w:line="360" w:lineRule="auto"/>
        <w:ind w:left="720" w:hanging="720"/>
        <w:jc w:val="both"/>
        <w:rPr>
          <w:rFonts w:ascii="Arial" w:hAnsi="Arial" w:cs="Arial"/>
        </w:rPr>
      </w:pPr>
    </w:p>
    <w:p w14:paraId="454CCCFF" w14:textId="7E6849DB" w:rsidR="007C46DE" w:rsidRDefault="00013FC4" w:rsidP="0098337D">
      <w:pPr>
        <w:spacing w:after="0" w:line="360" w:lineRule="auto"/>
        <w:ind w:left="720" w:hanging="720"/>
        <w:jc w:val="both"/>
        <w:rPr>
          <w:rFonts w:ascii="Arial" w:hAnsi="Arial" w:cs="Arial"/>
        </w:rPr>
      </w:pPr>
      <w:r>
        <w:rPr>
          <w:rFonts w:ascii="Arial" w:hAnsi="Arial" w:cs="Arial"/>
        </w:rPr>
        <w:t>[</w:t>
      </w:r>
      <w:r w:rsidR="00D659E7">
        <w:rPr>
          <w:rFonts w:ascii="Arial" w:hAnsi="Arial" w:cs="Arial"/>
        </w:rPr>
        <w:t>20</w:t>
      </w:r>
      <w:r>
        <w:rPr>
          <w:rFonts w:ascii="Arial" w:hAnsi="Arial" w:cs="Arial"/>
        </w:rPr>
        <w:t>]</w:t>
      </w:r>
      <w:r>
        <w:rPr>
          <w:rFonts w:ascii="Arial" w:hAnsi="Arial" w:cs="Arial"/>
        </w:rPr>
        <w:tab/>
      </w:r>
      <w:r w:rsidR="000B7224">
        <w:rPr>
          <w:rFonts w:ascii="Arial" w:hAnsi="Arial" w:cs="Arial"/>
        </w:rPr>
        <w:t>However, t</w:t>
      </w:r>
      <w:r w:rsidR="00E54630">
        <w:rPr>
          <w:rFonts w:ascii="Arial" w:hAnsi="Arial" w:cs="Arial"/>
        </w:rPr>
        <w:t xml:space="preserve">his court is </w:t>
      </w:r>
      <w:r w:rsidR="00CA3A81">
        <w:rPr>
          <w:rFonts w:ascii="Arial" w:hAnsi="Arial" w:cs="Arial"/>
        </w:rPr>
        <w:t xml:space="preserve">also </w:t>
      </w:r>
      <w:r w:rsidR="00E54630">
        <w:rPr>
          <w:rFonts w:ascii="Arial" w:hAnsi="Arial" w:cs="Arial"/>
        </w:rPr>
        <w:t xml:space="preserve">not a </w:t>
      </w:r>
      <w:r w:rsidR="00AF7DB3">
        <w:rPr>
          <w:rFonts w:ascii="Arial" w:hAnsi="Arial" w:cs="Arial"/>
        </w:rPr>
        <w:t>‘</w:t>
      </w:r>
      <w:r w:rsidR="00E54630">
        <w:rPr>
          <w:rFonts w:ascii="Arial" w:hAnsi="Arial" w:cs="Arial"/>
        </w:rPr>
        <w:t>slaughterhouse</w:t>
      </w:r>
      <w:r w:rsidR="00AF7DB3">
        <w:rPr>
          <w:rFonts w:ascii="Arial" w:hAnsi="Arial" w:cs="Arial"/>
        </w:rPr>
        <w:t>’</w:t>
      </w:r>
      <w:r w:rsidR="00E54630">
        <w:rPr>
          <w:rFonts w:ascii="Arial" w:hAnsi="Arial" w:cs="Arial"/>
        </w:rPr>
        <w:t xml:space="preserve"> that would view the </w:t>
      </w:r>
      <w:r w:rsidR="00067744">
        <w:rPr>
          <w:rFonts w:ascii="Arial" w:hAnsi="Arial" w:cs="Arial"/>
        </w:rPr>
        <w:t>R</w:t>
      </w:r>
      <w:r w:rsidR="00E54630">
        <w:rPr>
          <w:rFonts w:ascii="Arial" w:hAnsi="Arial" w:cs="Arial"/>
        </w:rPr>
        <w:t xml:space="preserve">espondent as a recalcitrant parent that is unwilling to comply with the court order. </w:t>
      </w:r>
      <w:r w:rsidR="009367B0" w:rsidRPr="00711E3A">
        <w:rPr>
          <w:rFonts w:ascii="Arial" w:hAnsi="Arial" w:cs="Arial"/>
        </w:rPr>
        <w:t xml:space="preserve">This court acknowledges that compelling the Respondent to comply with the order might not have the desired </w:t>
      </w:r>
      <w:r w:rsidR="009367B0">
        <w:rPr>
          <w:rFonts w:ascii="Arial" w:hAnsi="Arial" w:cs="Arial"/>
        </w:rPr>
        <w:t>results</w:t>
      </w:r>
      <w:r w:rsidR="009367B0" w:rsidRPr="00711E3A">
        <w:rPr>
          <w:rFonts w:ascii="Arial" w:hAnsi="Arial" w:cs="Arial"/>
        </w:rPr>
        <w:t>, particularly with the relationship with the children as it has the potential to create more hostility as evidenced by this case.</w:t>
      </w:r>
      <w:r w:rsidR="008B5B64">
        <w:rPr>
          <w:rFonts w:ascii="Arial" w:hAnsi="Arial" w:cs="Arial"/>
        </w:rPr>
        <w:t xml:space="preserve"> </w:t>
      </w:r>
      <w:r w:rsidR="00FC3DFB" w:rsidRPr="00711E3A">
        <w:rPr>
          <w:rFonts w:ascii="Arial" w:hAnsi="Arial" w:cs="Arial"/>
        </w:rPr>
        <w:t xml:space="preserve">A </w:t>
      </w:r>
      <w:r w:rsidR="00E54630">
        <w:rPr>
          <w:rFonts w:ascii="Arial" w:hAnsi="Arial" w:cs="Arial"/>
        </w:rPr>
        <w:t>forceful</w:t>
      </w:r>
      <w:r w:rsidR="00FC3DFB" w:rsidRPr="00711E3A">
        <w:rPr>
          <w:rFonts w:ascii="Arial" w:hAnsi="Arial" w:cs="Arial"/>
        </w:rPr>
        <w:t xml:space="preserve"> order, </w:t>
      </w:r>
      <w:r w:rsidR="007C46DE">
        <w:rPr>
          <w:rFonts w:ascii="Arial" w:hAnsi="Arial" w:cs="Arial"/>
        </w:rPr>
        <w:t xml:space="preserve">and a threat of </w:t>
      </w:r>
      <w:r w:rsidR="00536353">
        <w:rPr>
          <w:rFonts w:ascii="Arial" w:hAnsi="Arial" w:cs="Arial"/>
        </w:rPr>
        <w:t>imprisonment would be a</w:t>
      </w:r>
      <w:r w:rsidR="004509A3">
        <w:rPr>
          <w:rFonts w:ascii="Arial" w:hAnsi="Arial" w:cs="Arial"/>
        </w:rPr>
        <w:t>n</w:t>
      </w:r>
      <w:r w:rsidR="00536353">
        <w:rPr>
          <w:rFonts w:ascii="Arial" w:hAnsi="Arial" w:cs="Arial"/>
        </w:rPr>
        <w:t xml:space="preserve"> </w:t>
      </w:r>
      <w:r w:rsidR="004509A3">
        <w:rPr>
          <w:rFonts w:ascii="Arial" w:hAnsi="Arial" w:cs="Arial"/>
        </w:rPr>
        <w:t>ineffective</w:t>
      </w:r>
      <w:r w:rsidR="00536353">
        <w:rPr>
          <w:rFonts w:ascii="Arial" w:hAnsi="Arial" w:cs="Arial"/>
        </w:rPr>
        <w:t xml:space="preserve"> exercise </w:t>
      </w:r>
      <w:r w:rsidR="00DC7161">
        <w:rPr>
          <w:rFonts w:ascii="Arial" w:hAnsi="Arial" w:cs="Arial"/>
        </w:rPr>
        <w:t xml:space="preserve">and cause more damage </w:t>
      </w:r>
      <w:r w:rsidR="00536353">
        <w:rPr>
          <w:rFonts w:ascii="Arial" w:hAnsi="Arial" w:cs="Arial"/>
        </w:rPr>
        <w:t xml:space="preserve">for the achievement of the goals that the applicant </w:t>
      </w:r>
      <w:r w:rsidR="00044C10">
        <w:rPr>
          <w:rFonts w:ascii="Arial" w:hAnsi="Arial" w:cs="Arial"/>
        </w:rPr>
        <w:t xml:space="preserve">also </w:t>
      </w:r>
      <w:r w:rsidR="00536353">
        <w:rPr>
          <w:rFonts w:ascii="Arial" w:hAnsi="Arial" w:cs="Arial"/>
        </w:rPr>
        <w:t xml:space="preserve">wishes to achieve. </w:t>
      </w:r>
      <w:r w:rsidR="007F75E0">
        <w:rPr>
          <w:rFonts w:ascii="Arial" w:hAnsi="Arial" w:cs="Arial"/>
        </w:rPr>
        <w:t>T</w:t>
      </w:r>
      <w:r w:rsidR="0073097E">
        <w:rPr>
          <w:rFonts w:ascii="Arial" w:hAnsi="Arial" w:cs="Arial"/>
        </w:rPr>
        <w:t xml:space="preserve">he applicant </w:t>
      </w:r>
      <w:r w:rsidR="004003E4">
        <w:rPr>
          <w:rFonts w:ascii="Arial" w:hAnsi="Arial" w:cs="Arial"/>
        </w:rPr>
        <w:t>does not necessarily wish to see the Respondent</w:t>
      </w:r>
      <w:r w:rsidR="004D1A9C">
        <w:rPr>
          <w:rFonts w:ascii="Arial" w:hAnsi="Arial" w:cs="Arial"/>
        </w:rPr>
        <w:t xml:space="preserve"> being imprisoned if the court is amenable to her prayer an</w:t>
      </w:r>
      <w:r w:rsidR="004D1A9C" w:rsidRPr="00E5664F">
        <w:rPr>
          <w:rFonts w:ascii="Arial" w:hAnsi="Arial" w:cs="Arial"/>
        </w:rPr>
        <w:t xml:space="preserve">d </w:t>
      </w:r>
      <w:r w:rsidR="00E5664F" w:rsidRPr="00E5664F">
        <w:rPr>
          <w:rFonts w:ascii="Arial" w:hAnsi="Arial" w:cs="Arial"/>
        </w:rPr>
        <w:t>grants</w:t>
      </w:r>
      <w:r w:rsidR="004D1A9C" w:rsidRPr="00E5664F">
        <w:rPr>
          <w:rFonts w:ascii="Arial" w:hAnsi="Arial" w:cs="Arial"/>
        </w:rPr>
        <w:t xml:space="preserve"> the contempt of court order </w:t>
      </w:r>
      <w:r w:rsidR="00E23CAB" w:rsidRPr="00E5664F">
        <w:rPr>
          <w:rFonts w:ascii="Arial" w:hAnsi="Arial" w:cs="Arial"/>
        </w:rPr>
        <w:t xml:space="preserve">as she prays for a </w:t>
      </w:r>
      <w:r w:rsidR="0086101F" w:rsidRPr="00E5664F">
        <w:rPr>
          <w:rFonts w:ascii="Arial" w:hAnsi="Arial" w:cs="Arial"/>
        </w:rPr>
        <w:t>1-year</w:t>
      </w:r>
      <w:r w:rsidR="00E23CAB" w:rsidRPr="00E5664F">
        <w:rPr>
          <w:rFonts w:ascii="Arial" w:hAnsi="Arial" w:cs="Arial"/>
        </w:rPr>
        <w:t xml:space="preserve"> suspension if he complie</w:t>
      </w:r>
      <w:r w:rsidR="00033282" w:rsidRPr="00E5664F">
        <w:rPr>
          <w:rFonts w:ascii="Arial" w:hAnsi="Arial" w:cs="Arial"/>
        </w:rPr>
        <w:t xml:space="preserve">s. </w:t>
      </w:r>
      <w:r w:rsidR="00E5664F" w:rsidRPr="00E5664F">
        <w:rPr>
          <w:rFonts w:ascii="Arial" w:hAnsi="Arial" w:cs="Arial"/>
        </w:rPr>
        <w:t>A</w:t>
      </w:r>
      <w:r w:rsidR="005E69EA" w:rsidRPr="00E5664F">
        <w:rPr>
          <w:rFonts w:ascii="Arial" w:hAnsi="Arial" w:cs="Arial"/>
        </w:rPr>
        <w:t xml:space="preserve">lthough </w:t>
      </w:r>
      <w:r w:rsidR="00E5664F" w:rsidRPr="00E5664F">
        <w:rPr>
          <w:rFonts w:ascii="Arial" w:hAnsi="Arial" w:cs="Arial"/>
        </w:rPr>
        <w:t xml:space="preserve">the applicant </w:t>
      </w:r>
      <w:r w:rsidR="005E69EA" w:rsidRPr="00E5664F">
        <w:rPr>
          <w:rFonts w:ascii="Arial" w:hAnsi="Arial" w:cs="Arial"/>
        </w:rPr>
        <w:t xml:space="preserve">dismisses the </w:t>
      </w:r>
      <w:r w:rsidR="00E5664F" w:rsidRPr="00E5664F">
        <w:rPr>
          <w:rFonts w:ascii="Arial" w:hAnsi="Arial" w:cs="Arial"/>
        </w:rPr>
        <w:t>R</w:t>
      </w:r>
      <w:r w:rsidR="005E69EA" w:rsidRPr="00E5664F">
        <w:rPr>
          <w:rFonts w:ascii="Arial" w:hAnsi="Arial" w:cs="Arial"/>
        </w:rPr>
        <w:t xml:space="preserve">espondent’s non-consideration of the orthodontic expense as a necessary medical expense, she </w:t>
      </w:r>
      <w:r w:rsidR="00F116CB">
        <w:rPr>
          <w:rFonts w:ascii="Arial" w:hAnsi="Arial" w:cs="Arial"/>
        </w:rPr>
        <w:t>acknowledged the offer for the payment of 50%</w:t>
      </w:r>
      <w:r w:rsidR="009D3A1D">
        <w:rPr>
          <w:rFonts w:ascii="Arial" w:hAnsi="Arial" w:cs="Arial"/>
        </w:rPr>
        <w:t xml:space="preserve"> towards such </w:t>
      </w:r>
      <w:r w:rsidR="009364E3">
        <w:rPr>
          <w:rFonts w:ascii="Arial" w:hAnsi="Arial" w:cs="Arial"/>
        </w:rPr>
        <w:t xml:space="preserve">an </w:t>
      </w:r>
      <w:r w:rsidR="009D3A1D">
        <w:rPr>
          <w:rFonts w:ascii="Arial" w:hAnsi="Arial" w:cs="Arial"/>
        </w:rPr>
        <w:t xml:space="preserve">expense although </w:t>
      </w:r>
      <w:r w:rsidR="00982A71">
        <w:rPr>
          <w:rFonts w:ascii="Arial" w:hAnsi="Arial" w:cs="Arial"/>
        </w:rPr>
        <w:t xml:space="preserve">not paid by the Respondent </w:t>
      </w:r>
      <w:r w:rsidR="0098337D">
        <w:rPr>
          <w:rFonts w:ascii="Arial" w:hAnsi="Arial" w:cs="Arial"/>
        </w:rPr>
        <w:t xml:space="preserve">who alleged that </w:t>
      </w:r>
      <w:r w:rsidR="009D3A1D">
        <w:rPr>
          <w:rFonts w:ascii="Arial" w:hAnsi="Arial" w:cs="Arial"/>
        </w:rPr>
        <w:t>he was not consulted</w:t>
      </w:r>
      <w:r w:rsidR="0098337D">
        <w:rPr>
          <w:rFonts w:ascii="Arial" w:hAnsi="Arial" w:cs="Arial"/>
        </w:rPr>
        <w:t xml:space="preserve">. </w:t>
      </w:r>
      <w:r w:rsidR="00452B8D">
        <w:rPr>
          <w:rFonts w:ascii="Arial" w:hAnsi="Arial" w:cs="Arial"/>
        </w:rPr>
        <w:t>Therefore, t</w:t>
      </w:r>
      <w:r w:rsidR="00033282">
        <w:rPr>
          <w:rFonts w:ascii="Arial" w:hAnsi="Arial" w:cs="Arial"/>
        </w:rPr>
        <w:t>he sending of the Responding to jail will cut ties and eliminate an</w:t>
      </w:r>
      <w:r w:rsidR="00DC7161">
        <w:rPr>
          <w:rFonts w:ascii="Arial" w:hAnsi="Arial" w:cs="Arial"/>
        </w:rPr>
        <w:t>y</w:t>
      </w:r>
      <w:r w:rsidR="00033282">
        <w:rPr>
          <w:rFonts w:ascii="Arial" w:hAnsi="Arial" w:cs="Arial"/>
        </w:rPr>
        <w:t xml:space="preserve"> future reforms for the </w:t>
      </w:r>
      <w:r w:rsidR="00494CD9">
        <w:rPr>
          <w:rFonts w:ascii="Arial" w:hAnsi="Arial" w:cs="Arial"/>
        </w:rPr>
        <w:t xml:space="preserve">relationship with the children. </w:t>
      </w:r>
      <w:r w:rsidR="00C24CAE">
        <w:rPr>
          <w:rFonts w:ascii="Arial" w:hAnsi="Arial" w:cs="Arial"/>
        </w:rPr>
        <w:t xml:space="preserve">It is evident that </w:t>
      </w:r>
      <w:r w:rsidR="00494CD9">
        <w:rPr>
          <w:rFonts w:ascii="Arial" w:hAnsi="Arial" w:cs="Arial"/>
        </w:rPr>
        <w:t xml:space="preserve">the applicant still </w:t>
      </w:r>
      <w:r w:rsidR="0086101F">
        <w:rPr>
          <w:rFonts w:ascii="Arial" w:hAnsi="Arial" w:cs="Arial"/>
        </w:rPr>
        <w:t>values</w:t>
      </w:r>
      <w:r w:rsidR="00494CD9">
        <w:rPr>
          <w:rFonts w:ascii="Arial" w:hAnsi="Arial" w:cs="Arial"/>
        </w:rPr>
        <w:t xml:space="preserve"> the relation</w:t>
      </w:r>
      <w:r w:rsidR="00494CD9" w:rsidRPr="009D6EE9">
        <w:rPr>
          <w:rFonts w:ascii="Arial" w:hAnsi="Arial" w:cs="Arial"/>
        </w:rPr>
        <w:t>ship that the Respondent should have with the children</w:t>
      </w:r>
      <w:r w:rsidR="0086101F" w:rsidRPr="009D6EE9">
        <w:rPr>
          <w:rFonts w:ascii="Arial" w:hAnsi="Arial" w:cs="Arial"/>
        </w:rPr>
        <w:t xml:space="preserve">. </w:t>
      </w:r>
      <w:r w:rsidR="007973CE" w:rsidRPr="009D6EE9">
        <w:rPr>
          <w:rFonts w:ascii="Arial" w:hAnsi="Arial" w:cs="Arial"/>
        </w:rPr>
        <w:t xml:space="preserve">The engagement in this </w:t>
      </w:r>
      <w:r w:rsidR="00CF1BA8" w:rsidRPr="009D6EE9">
        <w:rPr>
          <w:rFonts w:ascii="Arial" w:hAnsi="Arial" w:cs="Arial"/>
        </w:rPr>
        <w:t xml:space="preserve">protracted </w:t>
      </w:r>
      <w:r w:rsidR="007973CE" w:rsidRPr="009D6EE9">
        <w:rPr>
          <w:rFonts w:ascii="Arial" w:hAnsi="Arial" w:cs="Arial"/>
        </w:rPr>
        <w:t xml:space="preserve">litigation </w:t>
      </w:r>
      <w:r w:rsidR="009D6EE9" w:rsidRPr="009D6EE9">
        <w:rPr>
          <w:rFonts w:ascii="Arial" w:hAnsi="Arial" w:cs="Arial"/>
        </w:rPr>
        <w:t>intensifies</w:t>
      </w:r>
      <w:r w:rsidR="007973CE" w:rsidRPr="009D6EE9">
        <w:rPr>
          <w:rFonts w:ascii="Arial" w:hAnsi="Arial" w:cs="Arial"/>
        </w:rPr>
        <w:t xml:space="preserve"> </w:t>
      </w:r>
      <w:r w:rsidR="00106C65" w:rsidRPr="009D6EE9">
        <w:rPr>
          <w:rFonts w:ascii="Arial" w:hAnsi="Arial" w:cs="Arial"/>
        </w:rPr>
        <w:t>and strains the relations with children as the applicant during argument, indicated t</w:t>
      </w:r>
      <w:r w:rsidR="00106C65" w:rsidRPr="00FA5EFD">
        <w:rPr>
          <w:rFonts w:ascii="Arial" w:hAnsi="Arial" w:cs="Arial"/>
        </w:rPr>
        <w:t xml:space="preserve">hat the children have since withdrawn </w:t>
      </w:r>
      <w:r w:rsidR="000954F2" w:rsidRPr="00FA5EFD">
        <w:rPr>
          <w:rFonts w:ascii="Arial" w:hAnsi="Arial" w:cs="Arial"/>
        </w:rPr>
        <w:t xml:space="preserve">from </w:t>
      </w:r>
      <w:r w:rsidR="0090790F">
        <w:rPr>
          <w:rFonts w:ascii="Arial" w:hAnsi="Arial" w:cs="Arial"/>
        </w:rPr>
        <w:t>other sports (rugby)</w:t>
      </w:r>
      <w:r w:rsidR="000954F2" w:rsidRPr="00FA5EFD">
        <w:rPr>
          <w:rFonts w:ascii="Arial" w:hAnsi="Arial" w:cs="Arial"/>
        </w:rPr>
        <w:t xml:space="preserve"> which is a direct consequence of the way in which the parties have </w:t>
      </w:r>
      <w:r w:rsidR="00DC7161">
        <w:rPr>
          <w:rFonts w:ascii="Arial" w:hAnsi="Arial" w:cs="Arial"/>
        </w:rPr>
        <w:t xml:space="preserve">conducted themselves in </w:t>
      </w:r>
      <w:r w:rsidR="000954F2" w:rsidRPr="00FA5EFD">
        <w:rPr>
          <w:rFonts w:ascii="Arial" w:hAnsi="Arial" w:cs="Arial"/>
        </w:rPr>
        <w:t>handl</w:t>
      </w:r>
      <w:r w:rsidR="00DC7161">
        <w:rPr>
          <w:rFonts w:ascii="Arial" w:hAnsi="Arial" w:cs="Arial"/>
        </w:rPr>
        <w:t>ing</w:t>
      </w:r>
      <w:r w:rsidR="000954F2" w:rsidRPr="00FA5EFD">
        <w:rPr>
          <w:rFonts w:ascii="Arial" w:hAnsi="Arial" w:cs="Arial"/>
        </w:rPr>
        <w:t xml:space="preserve"> this matter.</w:t>
      </w:r>
      <w:r w:rsidR="007973CE" w:rsidRPr="00FA5EFD">
        <w:rPr>
          <w:rFonts w:ascii="Arial" w:hAnsi="Arial" w:cs="Arial"/>
        </w:rPr>
        <w:t xml:space="preserve"> </w:t>
      </w:r>
      <w:r w:rsidR="00300117" w:rsidRPr="00FA5EFD">
        <w:rPr>
          <w:rFonts w:ascii="Arial" w:hAnsi="Arial" w:cs="Arial"/>
        </w:rPr>
        <w:t>Enforcing non-compliance will not vindicate the integrity and authority of this court</w:t>
      </w:r>
      <w:r w:rsidR="001D70B9">
        <w:rPr>
          <w:rFonts w:ascii="Arial" w:hAnsi="Arial" w:cs="Arial"/>
        </w:rPr>
        <w:t xml:space="preserve"> whilst on the other hand it </w:t>
      </w:r>
      <w:r w:rsidR="00D70CA9">
        <w:rPr>
          <w:rFonts w:ascii="Arial" w:hAnsi="Arial" w:cs="Arial"/>
        </w:rPr>
        <w:t xml:space="preserve">will </w:t>
      </w:r>
      <w:r w:rsidR="001D70B9">
        <w:rPr>
          <w:rFonts w:ascii="Arial" w:hAnsi="Arial" w:cs="Arial"/>
        </w:rPr>
        <w:t xml:space="preserve">cause more damage </w:t>
      </w:r>
      <w:r w:rsidR="005E41D5">
        <w:rPr>
          <w:rFonts w:ascii="Arial" w:hAnsi="Arial" w:cs="Arial"/>
        </w:rPr>
        <w:t>for</w:t>
      </w:r>
      <w:r w:rsidR="001D70B9">
        <w:rPr>
          <w:rFonts w:ascii="Arial" w:hAnsi="Arial" w:cs="Arial"/>
        </w:rPr>
        <w:t xml:space="preserve"> the unintended consequence</w:t>
      </w:r>
      <w:r w:rsidR="00A76949" w:rsidRPr="00FA5EFD">
        <w:rPr>
          <w:rFonts w:ascii="Arial" w:hAnsi="Arial" w:cs="Arial"/>
        </w:rPr>
        <w:t>.</w:t>
      </w:r>
    </w:p>
    <w:p w14:paraId="67B14E22" w14:textId="77777777" w:rsidR="00B64F66" w:rsidRDefault="00B64F66" w:rsidP="009E3687">
      <w:pPr>
        <w:spacing w:after="0" w:line="360" w:lineRule="auto"/>
        <w:ind w:left="720" w:hanging="720"/>
        <w:jc w:val="both"/>
        <w:rPr>
          <w:rFonts w:ascii="Arial" w:hAnsi="Arial" w:cs="Arial"/>
        </w:rPr>
      </w:pPr>
    </w:p>
    <w:p w14:paraId="5D0FFBA5" w14:textId="0FCBEC4F" w:rsidR="008D2C60" w:rsidRDefault="00BA34D7" w:rsidP="009E3687">
      <w:pPr>
        <w:spacing w:after="0" w:line="360" w:lineRule="auto"/>
        <w:ind w:left="720" w:hanging="720"/>
        <w:jc w:val="both"/>
        <w:rPr>
          <w:rFonts w:ascii="Arial" w:hAnsi="Arial" w:cs="Arial"/>
        </w:rPr>
      </w:pPr>
      <w:r>
        <w:rPr>
          <w:rFonts w:ascii="Arial" w:hAnsi="Arial" w:cs="Arial"/>
        </w:rPr>
        <w:t>[</w:t>
      </w:r>
      <w:r w:rsidR="00D659E7">
        <w:rPr>
          <w:rFonts w:ascii="Arial" w:hAnsi="Arial" w:cs="Arial"/>
        </w:rPr>
        <w:t>21</w:t>
      </w:r>
      <w:r>
        <w:rPr>
          <w:rFonts w:ascii="Arial" w:hAnsi="Arial" w:cs="Arial"/>
        </w:rPr>
        <w:t>]</w:t>
      </w:r>
      <w:r>
        <w:rPr>
          <w:rFonts w:ascii="Arial" w:hAnsi="Arial" w:cs="Arial"/>
        </w:rPr>
        <w:tab/>
      </w:r>
      <w:r w:rsidR="00D24F0F">
        <w:rPr>
          <w:rFonts w:ascii="Arial" w:hAnsi="Arial" w:cs="Arial"/>
        </w:rPr>
        <w:t>Th</w:t>
      </w:r>
      <w:r w:rsidR="008F277A">
        <w:rPr>
          <w:rFonts w:ascii="Arial" w:hAnsi="Arial" w:cs="Arial"/>
        </w:rPr>
        <w:t xml:space="preserve">is court </w:t>
      </w:r>
      <w:r w:rsidR="005E1DDB">
        <w:rPr>
          <w:rFonts w:ascii="Arial" w:hAnsi="Arial" w:cs="Arial"/>
        </w:rPr>
        <w:t xml:space="preserve">finds no </w:t>
      </w:r>
      <w:r w:rsidR="003B5339">
        <w:rPr>
          <w:rFonts w:ascii="Arial" w:hAnsi="Arial" w:cs="Arial"/>
        </w:rPr>
        <w:t>willful disregard</w:t>
      </w:r>
      <w:r w:rsidR="002D18E1">
        <w:rPr>
          <w:rFonts w:ascii="Arial" w:hAnsi="Arial" w:cs="Arial"/>
        </w:rPr>
        <w:t xml:space="preserve"> </w:t>
      </w:r>
      <w:r w:rsidR="009C3B89">
        <w:rPr>
          <w:rFonts w:ascii="Arial" w:hAnsi="Arial" w:cs="Arial"/>
        </w:rPr>
        <w:t>in</w:t>
      </w:r>
      <w:r w:rsidR="005E6E98">
        <w:rPr>
          <w:rFonts w:ascii="Arial" w:hAnsi="Arial" w:cs="Arial"/>
        </w:rPr>
        <w:t xml:space="preserve"> the Respondent</w:t>
      </w:r>
      <w:r w:rsidR="0066426B">
        <w:rPr>
          <w:rFonts w:ascii="Arial" w:hAnsi="Arial" w:cs="Arial"/>
        </w:rPr>
        <w:t>’s</w:t>
      </w:r>
      <w:r w:rsidR="005E6E98">
        <w:rPr>
          <w:rFonts w:ascii="Arial" w:hAnsi="Arial" w:cs="Arial"/>
        </w:rPr>
        <w:t xml:space="preserve"> </w:t>
      </w:r>
      <w:r w:rsidR="00D31A6B">
        <w:rPr>
          <w:rFonts w:ascii="Arial" w:hAnsi="Arial" w:cs="Arial"/>
        </w:rPr>
        <w:t xml:space="preserve">non-compliance </w:t>
      </w:r>
      <w:r w:rsidR="005E6E98">
        <w:rPr>
          <w:rFonts w:ascii="Arial" w:hAnsi="Arial" w:cs="Arial"/>
        </w:rPr>
        <w:t xml:space="preserve">with its order. </w:t>
      </w:r>
      <w:r w:rsidR="00627E02">
        <w:rPr>
          <w:rFonts w:ascii="Arial" w:hAnsi="Arial" w:cs="Arial"/>
        </w:rPr>
        <w:t xml:space="preserve">The applicant placed before this court </w:t>
      </w:r>
      <w:r w:rsidR="00852F51">
        <w:rPr>
          <w:rFonts w:ascii="Arial" w:hAnsi="Arial" w:cs="Arial"/>
        </w:rPr>
        <w:t>as appear</w:t>
      </w:r>
      <w:r w:rsidR="000C565C">
        <w:rPr>
          <w:rFonts w:ascii="Arial" w:hAnsi="Arial" w:cs="Arial"/>
        </w:rPr>
        <w:t>s in</w:t>
      </w:r>
      <w:r w:rsidR="00627E02">
        <w:rPr>
          <w:rFonts w:ascii="Arial" w:hAnsi="Arial" w:cs="Arial"/>
        </w:rPr>
        <w:t xml:space="preserve"> the Heads of Arguments that the Respondent </w:t>
      </w:r>
      <w:r w:rsidR="00C77F8D">
        <w:rPr>
          <w:rFonts w:ascii="Arial" w:hAnsi="Arial" w:cs="Arial"/>
        </w:rPr>
        <w:t xml:space="preserve">could only be absolved of liability if he proves a misunderstanding </w:t>
      </w:r>
      <w:r w:rsidR="000C565C">
        <w:rPr>
          <w:rFonts w:ascii="Arial" w:hAnsi="Arial" w:cs="Arial"/>
        </w:rPr>
        <w:t>and inability to comply with the court order</w:t>
      </w:r>
      <w:r w:rsidR="001853E2">
        <w:rPr>
          <w:rFonts w:ascii="Arial" w:hAnsi="Arial" w:cs="Arial"/>
        </w:rPr>
        <w:t>, (</w:t>
      </w:r>
      <w:r w:rsidR="00241135" w:rsidRPr="00241135">
        <w:rPr>
          <w:rFonts w:ascii="Arial" w:hAnsi="Arial" w:cs="Arial"/>
          <w:b/>
          <w:bCs/>
          <w:i/>
          <w:iCs/>
        </w:rPr>
        <w:t>para 28</w:t>
      </w:r>
      <w:r w:rsidR="00241135">
        <w:rPr>
          <w:rFonts w:ascii="Arial" w:hAnsi="Arial" w:cs="Arial"/>
        </w:rPr>
        <w:t xml:space="preserve">). </w:t>
      </w:r>
      <w:r w:rsidR="001541B4">
        <w:rPr>
          <w:rFonts w:ascii="Arial" w:hAnsi="Arial" w:cs="Arial"/>
        </w:rPr>
        <w:t>I must state that t</w:t>
      </w:r>
      <w:r w:rsidR="008D2C60">
        <w:rPr>
          <w:rFonts w:ascii="Arial" w:hAnsi="Arial" w:cs="Arial"/>
        </w:rPr>
        <w:t>he Respondent</w:t>
      </w:r>
      <w:r w:rsidR="007D054B">
        <w:rPr>
          <w:rFonts w:ascii="Arial" w:hAnsi="Arial" w:cs="Arial"/>
        </w:rPr>
        <w:t>’s</w:t>
      </w:r>
      <w:r w:rsidR="00E15225">
        <w:rPr>
          <w:rFonts w:ascii="Arial" w:hAnsi="Arial" w:cs="Arial"/>
        </w:rPr>
        <w:t xml:space="preserve"> emphasis on compliance with clause 3.1.5 of the order </w:t>
      </w:r>
      <w:r w:rsidR="00936398">
        <w:rPr>
          <w:rFonts w:ascii="Arial" w:hAnsi="Arial" w:cs="Arial"/>
        </w:rPr>
        <w:t xml:space="preserve">is not a confusion or mistake on </w:t>
      </w:r>
      <w:r w:rsidR="00B20ADF">
        <w:rPr>
          <w:rFonts w:ascii="Arial" w:hAnsi="Arial" w:cs="Arial"/>
        </w:rPr>
        <w:t xml:space="preserve">his part regarding the </w:t>
      </w:r>
      <w:r w:rsidR="00192C36">
        <w:rPr>
          <w:rFonts w:ascii="Arial" w:hAnsi="Arial" w:cs="Arial"/>
        </w:rPr>
        <w:t xml:space="preserve">genuine belief </w:t>
      </w:r>
      <w:r w:rsidR="00B20ADF">
        <w:rPr>
          <w:rFonts w:ascii="Arial" w:hAnsi="Arial" w:cs="Arial"/>
        </w:rPr>
        <w:t xml:space="preserve">he has </w:t>
      </w:r>
      <w:r w:rsidR="00192C36">
        <w:rPr>
          <w:rFonts w:ascii="Arial" w:hAnsi="Arial" w:cs="Arial"/>
        </w:rPr>
        <w:t xml:space="preserve">on the importance </w:t>
      </w:r>
      <w:r w:rsidR="00F1219C">
        <w:rPr>
          <w:rFonts w:ascii="Arial" w:hAnsi="Arial" w:cs="Arial"/>
        </w:rPr>
        <w:t xml:space="preserve">of complying with the said </w:t>
      </w:r>
      <w:r w:rsidR="00F1219C">
        <w:rPr>
          <w:rFonts w:ascii="Arial" w:hAnsi="Arial" w:cs="Arial"/>
        </w:rPr>
        <w:lastRenderedPageBreak/>
        <w:t>clause</w:t>
      </w:r>
      <w:r w:rsidR="00192C36">
        <w:rPr>
          <w:rFonts w:ascii="Arial" w:hAnsi="Arial" w:cs="Arial"/>
        </w:rPr>
        <w:t xml:space="preserve"> </w:t>
      </w:r>
      <w:r w:rsidR="007A5A79">
        <w:rPr>
          <w:rFonts w:ascii="Arial" w:hAnsi="Arial" w:cs="Arial"/>
        </w:rPr>
        <w:t>which was not a ‘mere gentlemen’s agreement’ but an order of court.</w:t>
      </w:r>
      <w:r w:rsidR="006E2FA8">
        <w:rPr>
          <w:rFonts w:ascii="Arial" w:hAnsi="Arial" w:cs="Arial"/>
        </w:rPr>
        <w:t xml:space="preserve"> This is my considered view </w:t>
      </w:r>
      <w:r w:rsidR="008B1711">
        <w:rPr>
          <w:rFonts w:ascii="Arial" w:hAnsi="Arial" w:cs="Arial"/>
        </w:rPr>
        <w:t>that the Respondent genuinely believed that his reliance on clause 3.1.5 did not constitute contem</w:t>
      </w:r>
      <w:r w:rsidR="00994CA9">
        <w:rPr>
          <w:rFonts w:ascii="Arial" w:hAnsi="Arial" w:cs="Arial"/>
        </w:rPr>
        <w:t xml:space="preserve">pt and of course </w:t>
      </w:r>
      <w:r w:rsidR="007A6A2A">
        <w:rPr>
          <w:rFonts w:ascii="Arial" w:hAnsi="Arial" w:cs="Arial"/>
        </w:rPr>
        <w:t xml:space="preserve">the avoidance of </w:t>
      </w:r>
      <w:r w:rsidR="00994CA9">
        <w:rPr>
          <w:rFonts w:ascii="Arial" w:hAnsi="Arial" w:cs="Arial"/>
        </w:rPr>
        <w:t xml:space="preserve">his primary responsibility. As captured by the Supreme Court of Appeal in </w:t>
      </w:r>
      <w:proofErr w:type="spellStart"/>
      <w:r w:rsidR="00994CA9" w:rsidRPr="006D17D6">
        <w:rPr>
          <w:rFonts w:ascii="Arial" w:hAnsi="Arial" w:cs="Arial"/>
          <w:b/>
          <w:bCs/>
          <w:i/>
          <w:iCs/>
        </w:rPr>
        <w:t>Fakie</w:t>
      </w:r>
      <w:proofErr w:type="spellEnd"/>
      <w:r w:rsidR="005B20FE" w:rsidRPr="006D17D6">
        <w:rPr>
          <w:rFonts w:ascii="Arial" w:hAnsi="Arial" w:cs="Arial"/>
          <w:b/>
          <w:bCs/>
          <w:i/>
          <w:iCs/>
        </w:rPr>
        <w:t xml:space="preserve"> v CCII Systems Pty Ltd</w:t>
      </w:r>
      <w:r w:rsidR="005B20FE" w:rsidRPr="006D17D6">
        <w:rPr>
          <w:rFonts w:ascii="Arial" w:hAnsi="Arial" w:cs="Arial"/>
          <w:b/>
          <w:bCs/>
        </w:rPr>
        <w:t xml:space="preserve"> </w:t>
      </w:r>
      <w:r w:rsidR="00172D2A" w:rsidRPr="006D17D6">
        <w:rPr>
          <w:rFonts w:ascii="Arial" w:hAnsi="Arial" w:cs="Arial"/>
          <w:b/>
          <w:bCs/>
        </w:rPr>
        <w:t>2006 (4) SA 326 (SCA)</w:t>
      </w:r>
      <w:r w:rsidR="006D17D6">
        <w:rPr>
          <w:rFonts w:ascii="Arial" w:hAnsi="Arial" w:cs="Arial"/>
        </w:rPr>
        <w:t xml:space="preserve">, Cameron JA </w:t>
      </w:r>
      <w:proofErr w:type="spellStart"/>
      <w:r w:rsidR="006D17D6">
        <w:rPr>
          <w:rFonts w:ascii="Arial" w:hAnsi="Arial" w:cs="Arial"/>
        </w:rPr>
        <w:t>contextualised</w:t>
      </w:r>
      <w:proofErr w:type="spellEnd"/>
      <w:r w:rsidR="006D17D6">
        <w:rPr>
          <w:rFonts w:ascii="Arial" w:hAnsi="Arial" w:cs="Arial"/>
        </w:rPr>
        <w:t xml:space="preserve"> the standard of proof in establishing the elements of contempt and held: </w:t>
      </w:r>
    </w:p>
    <w:p w14:paraId="2F69F9BA" w14:textId="77777777" w:rsidR="008D2C60" w:rsidRPr="00BE6AD9" w:rsidRDefault="008D2C60" w:rsidP="009E3687">
      <w:pPr>
        <w:spacing w:after="0" w:line="360" w:lineRule="auto"/>
        <w:ind w:left="720" w:hanging="720"/>
        <w:jc w:val="both"/>
        <w:rPr>
          <w:rFonts w:ascii="Arial" w:hAnsi="Arial" w:cs="Arial"/>
          <w:i/>
          <w:iCs/>
        </w:rPr>
      </w:pPr>
    </w:p>
    <w:p w14:paraId="5E0E4A99" w14:textId="3BE12BBA" w:rsidR="00F9577A" w:rsidRPr="00BE6AD9" w:rsidRDefault="00D476C2" w:rsidP="00247C8E">
      <w:pPr>
        <w:spacing w:after="0" w:line="360" w:lineRule="auto"/>
        <w:ind w:left="1440"/>
        <w:jc w:val="both"/>
        <w:rPr>
          <w:rFonts w:ascii="Arial" w:hAnsi="Arial" w:cs="Arial"/>
          <w:i/>
          <w:iCs/>
        </w:rPr>
      </w:pPr>
      <w:r w:rsidRPr="00BE6AD9">
        <w:rPr>
          <w:rFonts w:ascii="Arial" w:hAnsi="Arial" w:cs="Arial"/>
          <w:i/>
          <w:iCs/>
        </w:rPr>
        <w:t>a</w:t>
      </w:r>
      <w:r w:rsidR="005277B5" w:rsidRPr="00BE6AD9">
        <w:rPr>
          <w:rFonts w:ascii="Arial" w:hAnsi="Arial" w:cs="Arial"/>
          <w:i/>
          <w:iCs/>
        </w:rPr>
        <w:t xml:space="preserve"> deliberate disregard is not enough, since the non-complier may genuinely, albeit mistakenly, believe him- or herself entitled to act in the way claimed to constitute the contempt. In such a case good faith avoids </w:t>
      </w:r>
      <w:r w:rsidR="00430BA0" w:rsidRPr="00BE6AD9">
        <w:rPr>
          <w:rFonts w:ascii="Arial" w:hAnsi="Arial" w:cs="Arial"/>
          <w:i/>
          <w:iCs/>
        </w:rPr>
        <w:t>infraction</w:t>
      </w:r>
      <w:r w:rsidR="005277B5" w:rsidRPr="00BE6AD9">
        <w:rPr>
          <w:rFonts w:ascii="Arial" w:hAnsi="Arial" w:cs="Arial"/>
          <w:i/>
          <w:iCs/>
        </w:rPr>
        <w:t>. Even a refusal to comply that is objectively unreasonable may be bona fide</w:t>
      </w:r>
      <w:r w:rsidR="00F37FBE" w:rsidRPr="00BE6AD9">
        <w:rPr>
          <w:rFonts w:ascii="Arial" w:hAnsi="Arial" w:cs="Arial"/>
          <w:i/>
          <w:iCs/>
        </w:rPr>
        <w:t xml:space="preserve"> … </w:t>
      </w:r>
      <w:r w:rsidR="00CE7128" w:rsidRPr="00BE6AD9">
        <w:rPr>
          <w:rFonts w:ascii="Arial" w:hAnsi="Arial" w:cs="Arial"/>
          <w:i/>
          <w:iCs/>
        </w:rPr>
        <w:t xml:space="preserve">that the refusal to obey should be both </w:t>
      </w:r>
      <w:r w:rsidR="006D5856" w:rsidRPr="00BE6AD9">
        <w:rPr>
          <w:rFonts w:ascii="Arial" w:hAnsi="Arial" w:cs="Arial"/>
          <w:i/>
          <w:iCs/>
        </w:rPr>
        <w:t>willful</w:t>
      </w:r>
      <w:r w:rsidR="00CE7128" w:rsidRPr="00BE6AD9">
        <w:rPr>
          <w:rFonts w:ascii="Arial" w:hAnsi="Arial" w:cs="Arial"/>
          <w:i/>
          <w:iCs/>
        </w:rPr>
        <w:t xml:space="preserve"> and mala fide, and that unreasonable non-compliance, provided it is bona fide, does not constitute contempt – accord with the broader definition of the crime, of which non-compliance with civil orders is a manifestation. They show that the offence is committed not by mere disregard of a court order, but by the deliberate and intentional violation of the court’s dignity, </w:t>
      </w:r>
      <w:r w:rsidR="006D5856" w:rsidRPr="00BE6AD9">
        <w:rPr>
          <w:rFonts w:ascii="Arial" w:hAnsi="Arial" w:cs="Arial"/>
          <w:i/>
          <w:iCs/>
        </w:rPr>
        <w:t>repute,</w:t>
      </w:r>
      <w:r w:rsidR="00CE7128" w:rsidRPr="00BE6AD9">
        <w:rPr>
          <w:rFonts w:ascii="Arial" w:hAnsi="Arial" w:cs="Arial"/>
          <w:i/>
          <w:iCs/>
        </w:rPr>
        <w:t xml:space="preserve"> or</w:t>
      </w:r>
      <w:r w:rsidR="00E97A92" w:rsidRPr="00BE6AD9">
        <w:rPr>
          <w:rFonts w:ascii="Arial" w:hAnsi="Arial" w:cs="Arial"/>
          <w:i/>
          <w:iCs/>
        </w:rPr>
        <w:t xml:space="preserve"> </w:t>
      </w:r>
      <w:r w:rsidR="00F9577A" w:rsidRPr="00BE6AD9">
        <w:rPr>
          <w:rFonts w:ascii="Arial" w:hAnsi="Arial" w:cs="Arial"/>
          <w:i/>
          <w:iCs/>
        </w:rPr>
        <w:t>authority that this evinces. Honest belief that non-compliance is justified or proper is incompatible with that intent</w:t>
      </w:r>
      <w:r w:rsidRPr="00BE6AD9">
        <w:rPr>
          <w:rFonts w:ascii="Arial" w:hAnsi="Arial" w:cs="Arial"/>
          <w:i/>
          <w:iCs/>
        </w:rPr>
        <w:t xml:space="preserve">, </w:t>
      </w:r>
      <w:r w:rsidR="00247C8E" w:rsidRPr="00BE6AD9">
        <w:rPr>
          <w:rFonts w:ascii="Arial" w:hAnsi="Arial" w:cs="Arial"/>
          <w:i/>
          <w:iCs/>
        </w:rPr>
        <w:t>(</w:t>
      </w:r>
      <w:r w:rsidRPr="005D1856">
        <w:rPr>
          <w:rFonts w:ascii="Arial" w:hAnsi="Arial" w:cs="Arial"/>
          <w:b/>
          <w:bCs/>
          <w:i/>
          <w:iCs/>
        </w:rPr>
        <w:t>paras 9-10</w:t>
      </w:r>
      <w:r w:rsidR="00247C8E" w:rsidRPr="00BE6AD9">
        <w:rPr>
          <w:rFonts w:ascii="Arial" w:hAnsi="Arial" w:cs="Arial"/>
          <w:i/>
          <w:iCs/>
        </w:rPr>
        <w:t xml:space="preserve">, </w:t>
      </w:r>
      <w:r w:rsidRPr="00BE6AD9">
        <w:rPr>
          <w:rFonts w:ascii="Arial" w:hAnsi="Arial" w:cs="Arial"/>
          <w:i/>
          <w:iCs/>
        </w:rPr>
        <w:t>all footnotes omitted).</w:t>
      </w:r>
    </w:p>
    <w:p w14:paraId="0D20F7C1" w14:textId="77777777" w:rsidR="00BE6AD9" w:rsidRDefault="00BE6AD9" w:rsidP="009E3687">
      <w:pPr>
        <w:spacing w:after="0" w:line="360" w:lineRule="auto"/>
        <w:ind w:left="720" w:hanging="720"/>
        <w:jc w:val="both"/>
        <w:rPr>
          <w:rFonts w:ascii="Arial" w:hAnsi="Arial" w:cs="Arial"/>
        </w:rPr>
      </w:pPr>
    </w:p>
    <w:p w14:paraId="4331AD9C" w14:textId="7B22D3E1" w:rsidR="000359E4" w:rsidRDefault="000359E4" w:rsidP="009E3687">
      <w:pPr>
        <w:spacing w:after="0" w:line="360" w:lineRule="auto"/>
        <w:ind w:left="720" w:hanging="720"/>
        <w:jc w:val="both"/>
        <w:rPr>
          <w:rFonts w:ascii="Arial" w:hAnsi="Arial" w:cs="Arial"/>
        </w:rPr>
      </w:pPr>
      <w:r>
        <w:rPr>
          <w:rFonts w:ascii="Arial" w:hAnsi="Arial" w:cs="Arial"/>
        </w:rPr>
        <w:t>[</w:t>
      </w:r>
      <w:r w:rsidR="00D659E7">
        <w:rPr>
          <w:rFonts w:ascii="Arial" w:hAnsi="Arial" w:cs="Arial"/>
        </w:rPr>
        <w:t>22</w:t>
      </w:r>
      <w:r>
        <w:rPr>
          <w:rFonts w:ascii="Arial" w:hAnsi="Arial" w:cs="Arial"/>
        </w:rPr>
        <w:t>]</w:t>
      </w:r>
      <w:r>
        <w:rPr>
          <w:rFonts w:ascii="Arial" w:hAnsi="Arial" w:cs="Arial"/>
        </w:rPr>
        <w:tab/>
        <w:t xml:space="preserve">Drawing from Cameron J in </w:t>
      </w:r>
      <w:proofErr w:type="spellStart"/>
      <w:r w:rsidRPr="00D93C3B">
        <w:rPr>
          <w:rFonts w:ascii="Arial" w:hAnsi="Arial" w:cs="Arial"/>
          <w:b/>
          <w:bCs/>
          <w:i/>
          <w:iCs/>
        </w:rPr>
        <w:t>Fakie</w:t>
      </w:r>
      <w:proofErr w:type="spellEnd"/>
      <w:r w:rsidR="00826563">
        <w:rPr>
          <w:rFonts w:ascii="Arial" w:hAnsi="Arial" w:cs="Arial"/>
        </w:rPr>
        <w:t xml:space="preserve">, this court will not walk on a </w:t>
      </w:r>
      <w:r w:rsidR="00D93C3B">
        <w:rPr>
          <w:rFonts w:ascii="Arial" w:hAnsi="Arial" w:cs="Arial"/>
        </w:rPr>
        <w:t>‘tight thread’</w:t>
      </w:r>
      <w:r w:rsidR="00826563">
        <w:rPr>
          <w:rFonts w:ascii="Arial" w:hAnsi="Arial" w:cs="Arial"/>
        </w:rPr>
        <w:t xml:space="preserve"> to establish willful disobedience </w:t>
      </w:r>
      <w:r w:rsidR="000A378A">
        <w:rPr>
          <w:rFonts w:ascii="Arial" w:hAnsi="Arial" w:cs="Arial"/>
        </w:rPr>
        <w:t xml:space="preserve">when traces of genuine belief which </w:t>
      </w:r>
      <w:r w:rsidR="001F3879">
        <w:rPr>
          <w:rFonts w:ascii="Arial" w:hAnsi="Arial" w:cs="Arial"/>
        </w:rPr>
        <w:t xml:space="preserve">was grounded on clause 3.1.5 </w:t>
      </w:r>
      <w:r w:rsidR="00D93C3B">
        <w:rPr>
          <w:rFonts w:ascii="Arial" w:hAnsi="Arial" w:cs="Arial"/>
        </w:rPr>
        <w:t>is</w:t>
      </w:r>
      <w:r w:rsidR="001F3879">
        <w:rPr>
          <w:rFonts w:ascii="Arial" w:hAnsi="Arial" w:cs="Arial"/>
        </w:rPr>
        <w:t xml:space="preserve"> </w:t>
      </w:r>
      <w:r w:rsidR="00D93C3B">
        <w:rPr>
          <w:rFonts w:ascii="Arial" w:hAnsi="Arial" w:cs="Arial"/>
        </w:rPr>
        <w:t xml:space="preserve">found credible. </w:t>
      </w:r>
      <w:r w:rsidR="00E32CBE">
        <w:rPr>
          <w:rFonts w:ascii="Arial" w:hAnsi="Arial" w:cs="Arial"/>
        </w:rPr>
        <w:t>This brings me to PART B of this application.</w:t>
      </w:r>
    </w:p>
    <w:p w14:paraId="3A8D71E7" w14:textId="77777777" w:rsidR="00B32983" w:rsidRDefault="00B32983" w:rsidP="00A76949">
      <w:pPr>
        <w:spacing w:after="0" w:line="360" w:lineRule="auto"/>
        <w:jc w:val="both"/>
        <w:rPr>
          <w:rFonts w:ascii="Arial" w:hAnsi="Arial" w:cs="Arial"/>
        </w:rPr>
      </w:pPr>
    </w:p>
    <w:p w14:paraId="65CE5929" w14:textId="32B7197B" w:rsidR="00E32CBE" w:rsidRDefault="00E32CBE" w:rsidP="00A76949">
      <w:pPr>
        <w:spacing w:after="0" w:line="360" w:lineRule="auto"/>
        <w:jc w:val="both"/>
        <w:rPr>
          <w:rFonts w:ascii="Arial" w:hAnsi="Arial" w:cs="Arial"/>
        </w:rPr>
      </w:pPr>
      <w:r w:rsidRPr="00E32CBE">
        <w:rPr>
          <w:rFonts w:ascii="Arial" w:hAnsi="Arial" w:cs="Arial"/>
          <w:b/>
          <w:bCs/>
          <w:i/>
          <w:iCs/>
        </w:rPr>
        <w:t>PART B: V</w:t>
      </w:r>
      <w:r>
        <w:rPr>
          <w:rFonts w:ascii="Arial" w:hAnsi="Arial" w:cs="Arial"/>
          <w:b/>
          <w:bCs/>
          <w:i/>
          <w:iCs/>
        </w:rPr>
        <w:t>ariation of the court order</w:t>
      </w:r>
    </w:p>
    <w:p w14:paraId="73DA7E2B" w14:textId="77777777" w:rsidR="00E32CBE" w:rsidRDefault="00E32CBE" w:rsidP="00A76949">
      <w:pPr>
        <w:spacing w:after="0" w:line="360" w:lineRule="auto"/>
        <w:jc w:val="both"/>
        <w:rPr>
          <w:rFonts w:ascii="Arial" w:hAnsi="Arial" w:cs="Arial"/>
        </w:rPr>
      </w:pPr>
    </w:p>
    <w:p w14:paraId="6F504CAD" w14:textId="7AA4F787" w:rsidR="001035A8" w:rsidRDefault="00B32983" w:rsidP="001035A8">
      <w:pPr>
        <w:spacing w:after="0" w:line="360" w:lineRule="auto"/>
        <w:ind w:left="720" w:hanging="720"/>
        <w:jc w:val="both"/>
        <w:rPr>
          <w:rFonts w:ascii="Arial" w:hAnsi="Arial" w:cs="Arial"/>
        </w:rPr>
      </w:pPr>
      <w:r>
        <w:rPr>
          <w:rFonts w:ascii="Arial" w:hAnsi="Arial" w:cs="Arial"/>
        </w:rPr>
        <w:t>[</w:t>
      </w:r>
      <w:r w:rsidR="00D659E7">
        <w:rPr>
          <w:rFonts w:ascii="Arial" w:hAnsi="Arial" w:cs="Arial"/>
        </w:rPr>
        <w:t>23</w:t>
      </w:r>
      <w:r>
        <w:rPr>
          <w:rFonts w:ascii="Arial" w:hAnsi="Arial" w:cs="Arial"/>
        </w:rPr>
        <w:t>]</w:t>
      </w:r>
      <w:r>
        <w:rPr>
          <w:rFonts w:ascii="Arial" w:hAnsi="Arial" w:cs="Arial"/>
        </w:rPr>
        <w:tab/>
      </w:r>
      <w:r w:rsidR="002C5ACD">
        <w:rPr>
          <w:rFonts w:ascii="Arial" w:hAnsi="Arial" w:cs="Arial"/>
        </w:rPr>
        <w:t xml:space="preserve">Another segment of this application that was tabled before this court was the variation of the </w:t>
      </w:r>
      <w:r w:rsidR="00EA4698">
        <w:rPr>
          <w:rFonts w:ascii="Arial" w:hAnsi="Arial" w:cs="Arial"/>
        </w:rPr>
        <w:t xml:space="preserve">14 October 2016 </w:t>
      </w:r>
      <w:r w:rsidR="002C5ACD">
        <w:rPr>
          <w:rFonts w:ascii="Arial" w:hAnsi="Arial" w:cs="Arial"/>
        </w:rPr>
        <w:t>court</w:t>
      </w:r>
      <w:r w:rsidR="00EA4698">
        <w:rPr>
          <w:rFonts w:ascii="Arial" w:hAnsi="Arial" w:cs="Arial"/>
        </w:rPr>
        <w:t xml:space="preserve"> order</w:t>
      </w:r>
      <w:r w:rsidR="002C5ACD">
        <w:rPr>
          <w:rFonts w:ascii="Arial" w:hAnsi="Arial" w:cs="Arial"/>
        </w:rPr>
        <w:t xml:space="preserve"> </w:t>
      </w:r>
      <w:r w:rsidR="00EA4698">
        <w:rPr>
          <w:rFonts w:ascii="Arial" w:hAnsi="Arial" w:cs="Arial"/>
        </w:rPr>
        <w:t xml:space="preserve">granted by </w:t>
      </w:r>
      <w:proofErr w:type="spellStart"/>
      <w:r w:rsidR="00EA4698">
        <w:rPr>
          <w:rFonts w:ascii="Arial" w:hAnsi="Arial" w:cs="Arial"/>
        </w:rPr>
        <w:t>Maluleke</w:t>
      </w:r>
      <w:proofErr w:type="spellEnd"/>
      <w:r w:rsidR="00EA4698">
        <w:rPr>
          <w:rFonts w:ascii="Arial" w:hAnsi="Arial" w:cs="Arial"/>
        </w:rPr>
        <w:t xml:space="preserve"> J</w:t>
      </w:r>
      <w:r w:rsidR="001035A8">
        <w:rPr>
          <w:rFonts w:ascii="Arial" w:hAnsi="Arial" w:cs="Arial"/>
        </w:rPr>
        <w:t xml:space="preserve"> under the same case number</w:t>
      </w:r>
      <w:r w:rsidR="00EA4698">
        <w:rPr>
          <w:rFonts w:ascii="Arial" w:hAnsi="Arial" w:cs="Arial"/>
        </w:rPr>
        <w:t xml:space="preserve">. </w:t>
      </w:r>
      <w:r w:rsidR="001035A8">
        <w:rPr>
          <w:rFonts w:ascii="Arial" w:hAnsi="Arial" w:cs="Arial"/>
        </w:rPr>
        <w:t xml:space="preserve">The applicant prays for the variation of this order in that: </w:t>
      </w:r>
    </w:p>
    <w:p w14:paraId="769A8111" w14:textId="77777777" w:rsidR="001035A8" w:rsidRDefault="001035A8" w:rsidP="001035A8">
      <w:pPr>
        <w:spacing w:after="0" w:line="360" w:lineRule="auto"/>
        <w:jc w:val="both"/>
        <w:rPr>
          <w:rFonts w:ascii="Arial" w:hAnsi="Arial" w:cs="Arial"/>
        </w:rPr>
      </w:pPr>
    </w:p>
    <w:p w14:paraId="20566748" w14:textId="62707373" w:rsidR="001035A8" w:rsidRPr="00AE1D87" w:rsidRDefault="001035A8" w:rsidP="00AE1D87">
      <w:pPr>
        <w:spacing w:after="0" w:line="360" w:lineRule="auto"/>
        <w:ind w:left="2160" w:hanging="720"/>
        <w:jc w:val="both"/>
        <w:rPr>
          <w:rFonts w:ascii="Arial" w:hAnsi="Arial" w:cs="Arial"/>
        </w:rPr>
      </w:pPr>
      <w:r w:rsidRPr="00AE1D87">
        <w:rPr>
          <w:rFonts w:ascii="Arial" w:hAnsi="Arial" w:cs="Arial"/>
        </w:rPr>
        <w:t>[</w:t>
      </w:r>
      <w:r w:rsidR="00D659E7">
        <w:rPr>
          <w:rFonts w:ascii="Arial" w:hAnsi="Arial" w:cs="Arial"/>
        </w:rPr>
        <w:t>23</w:t>
      </w:r>
      <w:r w:rsidRPr="00AE1D87">
        <w:rPr>
          <w:rFonts w:ascii="Arial" w:hAnsi="Arial" w:cs="Arial"/>
        </w:rPr>
        <w:t>.1]</w:t>
      </w:r>
      <w:r w:rsidRPr="00AE1D87">
        <w:rPr>
          <w:rFonts w:ascii="Arial" w:hAnsi="Arial" w:cs="Arial"/>
        </w:rPr>
        <w:tab/>
      </w:r>
      <w:r w:rsidR="00D659E7">
        <w:rPr>
          <w:rFonts w:ascii="Arial" w:hAnsi="Arial" w:cs="Arial"/>
        </w:rPr>
        <w:t>t</w:t>
      </w:r>
      <w:r w:rsidRPr="00AE1D87">
        <w:rPr>
          <w:rFonts w:ascii="Arial" w:hAnsi="Arial" w:cs="Arial"/>
        </w:rPr>
        <w:t xml:space="preserve">he applicant need not be obliged to get the Respondent’s consent for the participation of </w:t>
      </w:r>
      <w:r w:rsidR="00AE1D87" w:rsidRPr="00AE1D87">
        <w:rPr>
          <w:rFonts w:ascii="Arial" w:hAnsi="Arial" w:cs="Arial"/>
        </w:rPr>
        <w:t>minor</w:t>
      </w:r>
      <w:r w:rsidRPr="00AE1D87">
        <w:rPr>
          <w:rFonts w:ascii="Arial" w:hAnsi="Arial" w:cs="Arial"/>
        </w:rPr>
        <w:t xml:space="preserve"> children in extra-mural activities.</w:t>
      </w:r>
    </w:p>
    <w:p w14:paraId="2DC5039C" w14:textId="0C0D60C9" w:rsidR="001035A8" w:rsidRPr="00AE1D87" w:rsidRDefault="001035A8" w:rsidP="00AE1D87">
      <w:pPr>
        <w:spacing w:after="0" w:line="360" w:lineRule="auto"/>
        <w:ind w:left="2160" w:hanging="720"/>
        <w:jc w:val="both"/>
        <w:rPr>
          <w:rFonts w:ascii="Arial" w:hAnsi="Arial" w:cs="Arial"/>
        </w:rPr>
      </w:pPr>
      <w:r w:rsidRPr="00AE1D87">
        <w:rPr>
          <w:rFonts w:ascii="Arial" w:hAnsi="Arial" w:cs="Arial"/>
        </w:rPr>
        <w:t>[</w:t>
      </w:r>
      <w:r w:rsidR="00D659E7">
        <w:rPr>
          <w:rFonts w:ascii="Arial" w:hAnsi="Arial" w:cs="Arial"/>
        </w:rPr>
        <w:t>23</w:t>
      </w:r>
      <w:r w:rsidRPr="00AE1D87">
        <w:rPr>
          <w:rFonts w:ascii="Arial" w:hAnsi="Arial" w:cs="Arial"/>
        </w:rPr>
        <w:t>2]</w:t>
      </w:r>
      <w:r w:rsidRPr="00AE1D87">
        <w:rPr>
          <w:rFonts w:ascii="Arial" w:hAnsi="Arial" w:cs="Arial"/>
        </w:rPr>
        <w:tab/>
      </w:r>
      <w:r w:rsidR="00D659E7">
        <w:rPr>
          <w:rFonts w:ascii="Arial" w:hAnsi="Arial" w:cs="Arial"/>
        </w:rPr>
        <w:t>t</w:t>
      </w:r>
      <w:r w:rsidRPr="00AE1D87">
        <w:rPr>
          <w:rFonts w:ascii="Arial" w:hAnsi="Arial" w:cs="Arial"/>
        </w:rPr>
        <w:t>he Respondent to be liable for the payment of the three extra-mural activities per child per term without the applicant having to obtain the Respondent’s consent for the same.</w:t>
      </w:r>
    </w:p>
    <w:p w14:paraId="7A2831F6" w14:textId="4A6E6CFE" w:rsidR="001035A8" w:rsidRDefault="001035A8" w:rsidP="00AE1D87">
      <w:pPr>
        <w:spacing w:after="0" w:line="360" w:lineRule="auto"/>
        <w:ind w:left="2160" w:hanging="720"/>
        <w:jc w:val="both"/>
        <w:rPr>
          <w:rFonts w:ascii="Arial" w:hAnsi="Arial" w:cs="Arial"/>
        </w:rPr>
      </w:pPr>
      <w:r w:rsidRPr="00AE1D87">
        <w:rPr>
          <w:rFonts w:ascii="Arial" w:hAnsi="Arial" w:cs="Arial"/>
        </w:rPr>
        <w:lastRenderedPageBreak/>
        <w:t>[</w:t>
      </w:r>
      <w:r w:rsidR="00D659E7">
        <w:rPr>
          <w:rFonts w:ascii="Arial" w:hAnsi="Arial" w:cs="Arial"/>
        </w:rPr>
        <w:t>23</w:t>
      </w:r>
      <w:r w:rsidRPr="00AE1D87">
        <w:rPr>
          <w:rFonts w:ascii="Arial" w:hAnsi="Arial" w:cs="Arial"/>
        </w:rPr>
        <w:t>.3</w:t>
      </w:r>
      <w:r w:rsidRPr="00AE1D87">
        <w:rPr>
          <w:rFonts w:ascii="Arial" w:hAnsi="Arial" w:cs="Arial"/>
        </w:rPr>
        <w:tab/>
      </w:r>
      <w:r w:rsidR="00D659E7">
        <w:rPr>
          <w:rFonts w:ascii="Arial" w:hAnsi="Arial" w:cs="Arial"/>
        </w:rPr>
        <w:t>t</w:t>
      </w:r>
      <w:r w:rsidRPr="00AE1D87">
        <w:rPr>
          <w:rFonts w:ascii="Arial" w:hAnsi="Arial" w:cs="Arial"/>
        </w:rPr>
        <w:t xml:space="preserve">he Respondent to pay for extra-mural activities of the minor children as they are involved in cricket academy, water polo and extra </w:t>
      </w:r>
      <w:proofErr w:type="spellStart"/>
      <w:r w:rsidRPr="00AE1D87">
        <w:rPr>
          <w:rFonts w:ascii="Arial" w:hAnsi="Arial" w:cs="Arial"/>
        </w:rPr>
        <w:t>maths</w:t>
      </w:r>
      <w:proofErr w:type="spellEnd"/>
      <w:r w:rsidRPr="00AE1D87">
        <w:rPr>
          <w:rFonts w:ascii="Arial" w:hAnsi="Arial" w:cs="Arial"/>
        </w:rPr>
        <w:t xml:space="preserve"> classes.</w:t>
      </w:r>
    </w:p>
    <w:p w14:paraId="7CAC3D55" w14:textId="1387918F" w:rsidR="002A3345" w:rsidRDefault="002A3345" w:rsidP="00AE1D87">
      <w:pPr>
        <w:spacing w:after="0" w:line="360" w:lineRule="auto"/>
        <w:ind w:left="2160" w:hanging="720"/>
        <w:jc w:val="both"/>
        <w:rPr>
          <w:rFonts w:ascii="Arial" w:hAnsi="Arial" w:cs="Arial"/>
        </w:rPr>
      </w:pPr>
      <w:r>
        <w:rPr>
          <w:rFonts w:ascii="Arial" w:hAnsi="Arial" w:cs="Arial"/>
        </w:rPr>
        <w:t>[</w:t>
      </w:r>
      <w:r w:rsidR="00D659E7">
        <w:rPr>
          <w:rFonts w:ascii="Arial" w:hAnsi="Arial" w:cs="Arial"/>
        </w:rPr>
        <w:t>23</w:t>
      </w:r>
      <w:r w:rsidR="00A26547">
        <w:rPr>
          <w:rFonts w:ascii="Arial" w:hAnsi="Arial" w:cs="Arial"/>
        </w:rPr>
        <w:t>.4]</w:t>
      </w:r>
      <w:r w:rsidR="00A26547">
        <w:rPr>
          <w:rFonts w:ascii="Arial" w:hAnsi="Arial" w:cs="Arial"/>
        </w:rPr>
        <w:tab/>
      </w:r>
      <w:r w:rsidR="00D659E7">
        <w:rPr>
          <w:rFonts w:ascii="Arial" w:hAnsi="Arial" w:cs="Arial"/>
        </w:rPr>
        <w:t>t</w:t>
      </w:r>
      <w:r w:rsidR="00A26547">
        <w:rPr>
          <w:rFonts w:ascii="Arial" w:hAnsi="Arial" w:cs="Arial"/>
        </w:rPr>
        <w:t xml:space="preserve">he court order does not serve the best interests of </w:t>
      </w:r>
      <w:r w:rsidR="00F432C1">
        <w:rPr>
          <w:rFonts w:ascii="Arial" w:hAnsi="Arial" w:cs="Arial"/>
        </w:rPr>
        <w:t>minor</w:t>
      </w:r>
      <w:r w:rsidR="00A26547">
        <w:rPr>
          <w:rFonts w:ascii="Arial" w:hAnsi="Arial" w:cs="Arial"/>
        </w:rPr>
        <w:t xml:space="preserve"> children.</w:t>
      </w:r>
    </w:p>
    <w:p w14:paraId="7311B6B5" w14:textId="77777777" w:rsidR="001035A8" w:rsidRDefault="001035A8" w:rsidP="001035A8">
      <w:pPr>
        <w:spacing w:after="0" w:line="360" w:lineRule="auto"/>
        <w:jc w:val="both"/>
        <w:rPr>
          <w:rFonts w:ascii="Arial" w:hAnsi="Arial" w:cs="Arial"/>
        </w:rPr>
      </w:pPr>
    </w:p>
    <w:p w14:paraId="79705415" w14:textId="1E78598D" w:rsidR="00A83BFC" w:rsidRDefault="00A83BFC" w:rsidP="00CA1EC9">
      <w:pPr>
        <w:spacing w:after="0" w:line="360" w:lineRule="auto"/>
        <w:ind w:left="720" w:hanging="720"/>
        <w:jc w:val="both"/>
        <w:rPr>
          <w:rFonts w:ascii="Arial" w:hAnsi="Arial" w:cs="Arial"/>
        </w:rPr>
      </w:pPr>
      <w:r>
        <w:rPr>
          <w:rFonts w:ascii="Arial" w:hAnsi="Arial" w:cs="Arial"/>
        </w:rPr>
        <w:t>[</w:t>
      </w:r>
      <w:r w:rsidR="00D659E7">
        <w:rPr>
          <w:rFonts w:ascii="Arial" w:hAnsi="Arial" w:cs="Arial"/>
        </w:rPr>
        <w:t>24</w:t>
      </w:r>
      <w:r w:rsidR="00CA1EC9">
        <w:rPr>
          <w:rFonts w:ascii="Arial" w:hAnsi="Arial" w:cs="Arial"/>
        </w:rPr>
        <w:t>]</w:t>
      </w:r>
      <w:r w:rsidR="00CA1EC9">
        <w:rPr>
          <w:rFonts w:ascii="Arial" w:hAnsi="Arial" w:cs="Arial"/>
        </w:rPr>
        <w:tab/>
      </w:r>
      <w:r>
        <w:rPr>
          <w:rFonts w:ascii="Arial" w:hAnsi="Arial" w:cs="Arial"/>
        </w:rPr>
        <w:t xml:space="preserve">The contentious issue in this application is clause 3.1.5 of </w:t>
      </w:r>
      <w:r w:rsidR="00416B6E">
        <w:rPr>
          <w:rFonts w:ascii="Arial" w:hAnsi="Arial" w:cs="Arial"/>
        </w:rPr>
        <w:t xml:space="preserve">the </w:t>
      </w:r>
      <w:r w:rsidR="00895CD7">
        <w:rPr>
          <w:rFonts w:ascii="Arial" w:hAnsi="Arial" w:cs="Arial"/>
        </w:rPr>
        <w:t xml:space="preserve">settlement agreement which was incorporated into </w:t>
      </w:r>
      <w:r>
        <w:rPr>
          <w:rFonts w:ascii="Arial" w:hAnsi="Arial" w:cs="Arial"/>
        </w:rPr>
        <w:t xml:space="preserve">the court order </w:t>
      </w:r>
      <w:r w:rsidR="00CA1EC9">
        <w:rPr>
          <w:rFonts w:ascii="Arial" w:hAnsi="Arial" w:cs="Arial"/>
        </w:rPr>
        <w:t xml:space="preserve">as noted in paragraph 3 above </w:t>
      </w:r>
      <w:r w:rsidR="005C3108">
        <w:rPr>
          <w:rFonts w:ascii="Arial" w:hAnsi="Arial" w:cs="Arial"/>
        </w:rPr>
        <w:t xml:space="preserve">and </w:t>
      </w:r>
      <w:r w:rsidR="007B7100">
        <w:rPr>
          <w:rFonts w:ascii="Arial" w:hAnsi="Arial" w:cs="Arial"/>
        </w:rPr>
        <w:t xml:space="preserve">it is </w:t>
      </w:r>
      <w:r w:rsidR="005C3108">
        <w:rPr>
          <w:rFonts w:ascii="Arial" w:hAnsi="Arial" w:cs="Arial"/>
        </w:rPr>
        <w:t xml:space="preserve">worth that I repeat it in full </w:t>
      </w:r>
      <w:r w:rsidR="007B7100">
        <w:rPr>
          <w:rFonts w:ascii="Arial" w:hAnsi="Arial" w:cs="Arial"/>
        </w:rPr>
        <w:t xml:space="preserve">as it </w:t>
      </w:r>
      <w:r>
        <w:rPr>
          <w:rFonts w:ascii="Arial" w:hAnsi="Arial" w:cs="Arial"/>
        </w:rPr>
        <w:t xml:space="preserve">reads as follows: </w:t>
      </w:r>
    </w:p>
    <w:p w14:paraId="6556AAF4" w14:textId="77777777" w:rsidR="00A83BFC" w:rsidRDefault="00A83BFC" w:rsidP="00A83BFC">
      <w:pPr>
        <w:spacing w:after="0" w:line="360" w:lineRule="auto"/>
        <w:jc w:val="both"/>
        <w:rPr>
          <w:rFonts w:ascii="Arial" w:hAnsi="Arial" w:cs="Arial"/>
        </w:rPr>
      </w:pPr>
    </w:p>
    <w:p w14:paraId="48E94043" w14:textId="77777777" w:rsidR="00A83BFC" w:rsidRDefault="00A83BFC" w:rsidP="00CA1EC9">
      <w:pPr>
        <w:spacing w:after="0" w:line="360" w:lineRule="auto"/>
        <w:ind w:left="1440"/>
        <w:jc w:val="both"/>
        <w:rPr>
          <w:rFonts w:ascii="Arial" w:hAnsi="Arial" w:cs="Arial"/>
        </w:rPr>
      </w:pPr>
      <w:r w:rsidRPr="00CA1EC9">
        <w:rPr>
          <w:rFonts w:ascii="Arial" w:hAnsi="Arial" w:cs="Arial"/>
          <w:i/>
          <w:iCs/>
        </w:rPr>
        <w:t>The Respondent shall be liable for the minor children’s school fees, after school fees and any school reasonable related expenses occasioned by attendance of a government school upon which the parties have agreed. Should any additional scholastic expenses need to be incurred, the applicant will obtain the Respondent’s written consent before such expenses are incurred. The minor’s extra-mural activities shall be limited to no more than three activities per child and the applicant shall obtain the Respondent’s written consent for the minor child to participate in such extra mural activities. Should the applicant fail to obtain written consent for the children’s participation in such extra mural activities the applicant shall be solely responsible for any costs occasioned by such participation</w:t>
      </w:r>
      <w:r w:rsidRPr="00CA1EC9">
        <w:rPr>
          <w:rFonts w:ascii="Arial" w:hAnsi="Arial" w:cs="Arial"/>
        </w:rPr>
        <w:t>.</w:t>
      </w:r>
    </w:p>
    <w:p w14:paraId="3953B1C1" w14:textId="099B1FD7" w:rsidR="00B32983" w:rsidRDefault="00B32983" w:rsidP="00EA4698">
      <w:pPr>
        <w:spacing w:after="0" w:line="360" w:lineRule="auto"/>
        <w:ind w:left="720" w:hanging="720"/>
        <w:jc w:val="both"/>
        <w:rPr>
          <w:rFonts w:ascii="Arial" w:hAnsi="Arial" w:cs="Arial"/>
        </w:rPr>
      </w:pPr>
    </w:p>
    <w:p w14:paraId="027F66E3" w14:textId="7AE1086B" w:rsidR="0057728A" w:rsidRDefault="00762C74" w:rsidP="0057728A">
      <w:pPr>
        <w:spacing w:after="0" w:line="360" w:lineRule="auto"/>
        <w:ind w:left="720" w:hanging="720"/>
        <w:jc w:val="both"/>
        <w:rPr>
          <w:rFonts w:ascii="Arial" w:hAnsi="Arial" w:cs="Arial"/>
        </w:rPr>
      </w:pPr>
      <w:r>
        <w:rPr>
          <w:rFonts w:ascii="Arial" w:hAnsi="Arial" w:cs="Arial"/>
        </w:rPr>
        <w:t>[</w:t>
      </w:r>
      <w:r w:rsidR="00761A7C">
        <w:rPr>
          <w:rFonts w:ascii="Arial" w:hAnsi="Arial" w:cs="Arial"/>
        </w:rPr>
        <w:t>25</w:t>
      </w:r>
      <w:r>
        <w:rPr>
          <w:rFonts w:ascii="Arial" w:hAnsi="Arial" w:cs="Arial"/>
        </w:rPr>
        <w:t>]</w:t>
      </w:r>
      <w:r>
        <w:rPr>
          <w:rFonts w:ascii="Arial" w:hAnsi="Arial" w:cs="Arial"/>
        </w:rPr>
        <w:tab/>
      </w:r>
      <w:r w:rsidR="004C27F9">
        <w:rPr>
          <w:rFonts w:ascii="Arial" w:hAnsi="Arial" w:cs="Arial"/>
        </w:rPr>
        <w:t>Since this clause was incorporated into the court order</w:t>
      </w:r>
      <w:r w:rsidR="008C672C">
        <w:rPr>
          <w:rFonts w:ascii="Arial" w:hAnsi="Arial" w:cs="Arial"/>
        </w:rPr>
        <w:t xml:space="preserve">, gave meaning to the true intention of the parties in the settlement of their </w:t>
      </w:r>
      <w:r w:rsidR="004D1445">
        <w:rPr>
          <w:rFonts w:ascii="Arial" w:hAnsi="Arial" w:cs="Arial"/>
        </w:rPr>
        <w:t>divorce</w:t>
      </w:r>
      <w:r w:rsidR="00020835">
        <w:rPr>
          <w:rFonts w:ascii="Arial" w:hAnsi="Arial" w:cs="Arial"/>
        </w:rPr>
        <w:t>.</w:t>
      </w:r>
      <w:r w:rsidR="00ED4AAF">
        <w:rPr>
          <w:rFonts w:ascii="Arial" w:hAnsi="Arial" w:cs="Arial"/>
        </w:rPr>
        <w:t xml:space="preserve"> The standing principle is that </w:t>
      </w:r>
      <w:r w:rsidR="00995275">
        <w:rPr>
          <w:rFonts w:ascii="Arial" w:hAnsi="Arial" w:cs="Arial"/>
        </w:rPr>
        <w:t>the</w:t>
      </w:r>
      <w:r w:rsidR="00ED4AAF">
        <w:rPr>
          <w:rFonts w:ascii="Arial" w:hAnsi="Arial" w:cs="Arial"/>
        </w:rPr>
        <w:t xml:space="preserve"> grant</w:t>
      </w:r>
      <w:r w:rsidR="000A7F62">
        <w:rPr>
          <w:rFonts w:ascii="Arial" w:hAnsi="Arial" w:cs="Arial"/>
        </w:rPr>
        <w:t>ed</w:t>
      </w:r>
      <w:r w:rsidR="00ED4AAF">
        <w:rPr>
          <w:rFonts w:ascii="Arial" w:hAnsi="Arial" w:cs="Arial"/>
        </w:rPr>
        <w:t xml:space="preserve"> court</w:t>
      </w:r>
      <w:r w:rsidR="00BA07D0">
        <w:rPr>
          <w:rFonts w:ascii="Arial" w:hAnsi="Arial" w:cs="Arial"/>
        </w:rPr>
        <w:t xml:space="preserve"> </w:t>
      </w:r>
      <w:r w:rsidR="00995275">
        <w:rPr>
          <w:rFonts w:ascii="Arial" w:hAnsi="Arial" w:cs="Arial"/>
        </w:rPr>
        <w:t xml:space="preserve">order </w:t>
      </w:r>
      <w:r w:rsidR="00BA07D0">
        <w:rPr>
          <w:rFonts w:ascii="Arial" w:hAnsi="Arial" w:cs="Arial"/>
        </w:rPr>
        <w:t xml:space="preserve">remains final except on rare occasions </w:t>
      </w:r>
      <w:r w:rsidR="00713157">
        <w:rPr>
          <w:rFonts w:ascii="Arial" w:hAnsi="Arial" w:cs="Arial"/>
        </w:rPr>
        <w:t xml:space="preserve">that it may be altered or corrected due to </w:t>
      </w:r>
      <w:r w:rsidR="00DE4490">
        <w:rPr>
          <w:rFonts w:ascii="Arial" w:hAnsi="Arial" w:cs="Arial"/>
        </w:rPr>
        <w:t xml:space="preserve">certain </w:t>
      </w:r>
      <w:r w:rsidR="00713157">
        <w:rPr>
          <w:rFonts w:ascii="Arial" w:hAnsi="Arial" w:cs="Arial"/>
        </w:rPr>
        <w:t>circumstances</w:t>
      </w:r>
      <w:r w:rsidR="008710C1">
        <w:rPr>
          <w:rFonts w:ascii="Arial" w:hAnsi="Arial" w:cs="Arial"/>
        </w:rPr>
        <w:t>, (</w:t>
      </w:r>
      <w:proofErr w:type="spellStart"/>
      <w:r w:rsidR="008710C1" w:rsidRPr="00EB5259">
        <w:rPr>
          <w:rFonts w:ascii="Arial" w:hAnsi="Arial" w:cs="Arial"/>
          <w:b/>
          <w:bCs/>
          <w:i/>
          <w:iCs/>
        </w:rPr>
        <w:t>Colyn</w:t>
      </w:r>
      <w:proofErr w:type="spellEnd"/>
      <w:r w:rsidR="008710C1" w:rsidRPr="00EB5259">
        <w:rPr>
          <w:rFonts w:ascii="Arial" w:hAnsi="Arial" w:cs="Arial"/>
          <w:b/>
          <w:bCs/>
          <w:i/>
          <w:iCs/>
        </w:rPr>
        <w:t xml:space="preserve"> v Tiger Food Industries</w:t>
      </w:r>
      <w:r w:rsidR="00390C6A" w:rsidRPr="00EB5259">
        <w:rPr>
          <w:rFonts w:ascii="Arial" w:hAnsi="Arial" w:cs="Arial"/>
          <w:b/>
          <w:bCs/>
          <w:i/>
          <w:iCs/>
        </w:rPr>
        <w:t xml:space="preserve"> Ltd</w:t>
      </w:r>
      <w:r w:rsidR="00390C6A">
        <w:rPr>
          <w:rFonts w:ascii="Arial" w:hAnsi="Arial" w:cs="Arial"/>
        </w:rPr>
        <w:t xml:space="preserve"> </w:t>
      </w:r>
      <w:r w:rsidR="00390C6A" w:rsidRPr="00EB5259">
        <w:rPr>
          <w:rFonts w:ascii="Arial" w:hAnsi="Arial" w:cs="Arial"/>
          <w:b/>
          <w:bCs/>
        </w:rPr>
        <w:t xml:space="preserve">[2003] ZASCA 36, </w:t>
      </w:r>
      <w:r w:rsidR="00390C6A" w:rsidRPr="00EB5259">
        <w:rPr>
          <w:rFonts w:ascii="Arial" w:hAnsi="Arial" w:cs="Arial"/>
          <w:b/>
          <w:bCs/>
          <w:i/>
          <w:iCs/>
        </w:rPr>
        <w:t>para 4</w:t>
      </w:r>
      <w:r w:rsidR="00EB5259">
        <w:rPr>
          <w:rFonts w:ascii="Arial" w:hAnsi="Arial" w:cs="Arial"/>
        </w:rPr>
        <w:t>)</w:t>
      </w:r>
      <w:r w:rsidR="00DE4490">
        <w:rPr>
          <w:rFonts w:ascii="Arial" w:hAnsi="Arial" w:cs="Arial"/>
        </w:rPr>
        <w:t>.</w:t>
      </w:r>
      <w:r w:rsidR="00D36DDF">
        <w:rPr>
          <w:rFonts w:ascii="Arial" w:hAnsi="Arial" w:cs="Arial"/>
        </w:rPr>
        <w:t xml:space="preserve"> As is the case in this application, I am not going to shy away </w:t>
      </w:r>
      <w:r w:rsidR="006B19C2">
        <w:rPr>
          <w:rFonts w:ascii="Arial" w:hAnsi="Arial" w:cs="Arial"/>
        </w:rPr>
        <w:t>from this principle</w:t>
      </w:r>
      <w:r w:rsidR="002D34EB">
        <w:rPr>
          <w:rFonts w:ascii="Arial" w:hAnsi="Arial" w:cs="Arial"/>
        </w:rPr>
        <w:t xml:space="preserve"> on the finality of the </w:t>
      </w:r>
      <w:r w:rsidR="002E5C70">
        <w:rPr>
          <w:rFonts w:ascii="Arial" w:hAnsi="Arial" w:cs="Arial"/>
        </w:rPr>
        <w:t xml:space="preserve">judgment unless taken on review or appeal. </w:t>
      </w:r>
      <w:r w:rsidR="00412CD7">
        <w:rPr>
          <w:rFonts w:ascii="Arial" w:hAnsi="Arial" w:cs="Arial"/>
        </w:rPr>
        <w:t xml:space="preserve">The courts are also cautioned to sparingly use their discretion to </w:t>
      </w:r>
      <w:r w:rsidR="004A7086">
        <w:rPr>
          <w:rFonts w:ascii="Arial" w:hAnsi="Arial" w:cs="Arial"/>
        </w:rPr>
        <w:t>revise</w:t>
      </w:r>
      <w:r w:rsidR="00412CD7">
        <w:rPr>
          <w:rFonts w:ascii="Arial" w:hAnsi="Arial" w:cs="Arial"/>
        </w:rPr>
        <w:t xml:space="preserve">, alter or supplement their judgments </w:t>
      </w:r>
      <w:r w:rsidR="006E00C0">
        <w:rPr>
          <w:rFonts w:ascii="Arial" w:hAnsi="Arial" w:cs="Arial"/>
        </w:rPr>
        <w:t>in</w:t>
      </w:r>
      <w:r w:rsidR="00412CD7">
        <w:rPr>
          <w:rFonts w:ascii="Arial" w:hAnsi="Arial" w:cs="Arial"/>
        </w:rPr>
        <w:t xml:space="preserve"> that the principle of finality in litigation should generally be maintained rather than eroded. </w:t>
      </w:r>
      <w:r w:rsidR="00DD45AC">
        <w:rPr>
          <w:rFonts w:ascii="Arial" w:hAnsi="Arial" w:cs="Arial"/>
        </w:rPr>
        <w:t xml:space="preserve">On the other hand, as </w:t>
      </w:r>
      <w:r w:rsidR="007F0289">
        <w:rPr>
          <w:rFonts w:ascii="Arial" w:hAnsi="Arial" w:cs="Arial"/>
        </w:rPr>
        <w:t>put by the Namibian High Court</w:t>
      </w:r>
      <w:r w:rsidR="0057728A">
        <w:rPr>
          <w:rFonts w:ascii="Arial" w:hAnsi="Arial" w:cs="Arial"/>
        </w:rPr>
        <w:t xml:space="preserve"> in </w:t>
      </w:r>
      <w:r w:rsidR="0057728A" w:rsidRPr="00D52F86">
        <w:rPr>
          <w:rFonts w:ascii="Arial" w:hAnsi="Arial" w:cs="Arial"/>
          <w:b/>
          <w:bCs/>
          <w:i/>
          <w:iCs/>
        </w:rPr>
        <w:t>SK v SK</w:t>
      </w:r>
      <w:r w:rsidR="0057728A" w:rsidRPr="00D52F86">
        <w:rPr>
          <w:rFonts w:ascii="Arial" w:hAnsi="Arial" w:cs="Arial"/>
          <w:b/>
          <w:bCs/>
        </w:rPr>
        <w:t xml:space="preserve"> [2017] NAHCMD 344</w:t>
      </w:r>
      <w:r w:rsidR="0057728A">
        <w:rPr>
          <w:rFonts w:ascii="Arial" w:hAnsi="Arial" w:cs="Arial"/>
        </w:rPr>
        <w:t xml:space="preserve"> </w:t>
      </w:r>
      <w:r w:rsidR="00560C66">
        <w:rPr>
          <w:rFonts w:ascii="Arial" w:hAnsi="Arial" w:cs="Arial"/>
        </w:rPr>
        <w:t xml:space="preserve">which </w:t>
      </w:r>
      <w:r w:rsidR="0057728A">
        <w:rPr>
          <w:rFonts w:ascii="Arial" w:hAnsi="Arial" w:cs="Arial"/>
        </w:rPr>
        <w:t>held that:</w:t>
      </w:r>
    </w:p>
    <w:p w14:paraId="6C18287E" w14:textId="77777777" w:rsidR="0057728A" w:rsidRDefault="0057728A" w:rsidP="0057728A">
      <w:pPr>
        <w:spacing w:after="0" w:line="360" w:lineRule="auto"/>
        <w:ind w:left="1440"/>
        <w:jc w:val="both"/>
        <w:rPr>
          <w:rFonts w:ascii="Arial" w:hAnsi="Arial" w:cs="Arial"/>
          <w:i/>
          <w:iCs/>
        </w:rPr>
      </w:pPr>
    </w:p>
    <w:p w14:paraId="6C9AD41A" w14:textId="546CC6EC" w:rsidR="0057728A" w:rsidRPr="00D52F86" w:rsidRDefault="0057728A" w:rsidP="0057728A">
      <w:pPr>
        <w:spacing w:after="0" w:line="360" w:lineRule="auto"/>
        <w:ind w:left="1440"/>
        <w:jc w:val="both"/>
        <w:rPr>
          <w:rFonts w:ascii="Arial" w:hAnsi="Arial" w:cs="Arial"/>
        </w:rPr>
      </w:pPr>
      <w:r w:rsidRPr="009C2074">
        <w:rPr>
          <w:rFonts w:ascii="Arial" w:hAnsi="Arial" w:cs="Arial"/>
          <w:i/>
          <w:iCs/>
        </w:rPr>
        <w:t xml:space="preserve">an agreement, made an order of court, which ordinarily does not create any rights but rather determines the amount of liability of the parents, is no bar to a subsequent variation, provided there is good cause. The contemplations of the </w:t>
      </w:r>
      <w:r w:rsidRPr="009C2074">
        <w:rPr>
          <w:rFonts w:ascii="Arial" w:hAnsi="Arial" w:cs="Arial"/>
          <w:i/>
          <w:iCs/>
        </w:rPr>
        <w:lastRenderedPageBreak/>
        <w:t>parties to the agreement, as embodied therein, should not be ignored, but due weight must be given to what the interests of the child demands</w:t>
      </w:r>
      <w:r>
        <w:rPr>
          <w:rFonts w:ascii="Arial" w:hAnsi="Arial" w:cs="Arial"/>
        </w:rPr>
        <w:t>, (</w:t>
      </w:r>
      <w:r w:rsidRPr="009C2074">
        <w:rPr>
          <w:rFonts w:ascii="Arial" w:hAnsi="Arial" w:cs="Arial"/>
          <w:b/>
          <w:bCs/>
          <w:i/>
          <w:iCs/>
        </w:rPr>
        <w:t>para 36</w:t>
      </w:r>
      <w:r>
        <w:rPr>
          <w:rFonts w:ascii="Arial" w:hAnsi="Arial" w:cs="Arial"/>
        </w:rPr>
        <w:t>).</w:t>
      </w:r>
    </w:p>
    <w:p w14:paraId="67F58648" w14:textId="0AC7C7C9" w:rsidR="00DD45AC" w:rsidRDefault="00DD45AC" w:rsidP="00FD12ED">
      <w:pPr>
        <w:spacing w:after="0" w:line="360" w:lineRule="auto"/>
        <w:ind w:left="720" w:hanging="720"/>
        <w:jc w:val="both"/>
        <w:rPr>
          <w:rFonts w:ascii="Arial" w:hAnsi="Arial" w:cs="Arial"/>
        </w:rPr>
      </w:pPr>
    </w:p>
    <w:p w14:paraId="10FE65C3" w14:textId="6AC07A88" w:rsidR="003523E0" w:rsidRDefault="00B106C2" w:rsidP="003523E0">
      <w:pPr>
        <w:spacing w:after="0" w:line="360" w:lineRule="auto"/>
        <w:ind w:left="720" w:hanging="720"/>
        <w:jc w:val="both"/>
        <w:rPr>
          <w:rFonts w:ascii="Arial" w:hAnsi="Arial" w:cs="Arial"/>
        </w:rPr>
      </w:pPr>
      <w:r>
        <w:rPr>
          <w:rFonts w:ascii="Arial" w:hAnsi="Arial" w:cs="Arial"/>
        </w:rPr>
        <w:t>[</w:t>
      </w:r>
      <w:r w:rsidR="00761A7C">
        <w:rPr>
          <w:rFonts w:ascii="Arial" w:hAnsi="Arial" w:cs="Arial"/>
        </w:rPr>
        <w:t>26</w:t>
      </w:r>
      <w:r>
        <w:rPr>
          <w:rFonts w:ascii="Arial" w:hAnsi="Arial" w:cs="Arial"/>
        </w:rPr>
        <w:t>]</w:t>
      </w:r>
      <w:r>
        <w:rPr>
          <w:rFonts w:ascii="Arial" w:hAnsi="Arial" w:cs="Arial"/>
        </w:rPr>
        <w:tab/>
        <w:t xml:space="preserve">The comparative lessons drawn from the </w:t>
      </w:r>
      <w:r w:rsidR="003523E0">
        <w:rPr>
          <w:rFonts w:ascii="Arial" w:hAnsi="Arial" w:cs="Arial"/>
        </w:rPr>
        <w:t xml:space="preserve">above judgment in Namibia, touch on the </w:t>
      </w:r>
      <w:r w:rsidR="00703B2A">
        <w:rPr>
          <w:rFonts w:ascii="Arial" w:hAnsi="Arial" w:cs="Arial"/>
        </w:rPr>
        <w:t xml:space="preserve">centrality </w:t>
      </w:r>
      <w:r w:rsidR="00560C66">
        <w:rPr>
          <w:rFonts w:ascii="Arial" w:hAnsi="Arial" w:cs="Arial"/>
        </w:rPr>
        <w:t xml:space="preserve">of </w:t>
      </w:r>
      <w:r w:rsidR="003523E0">
        <w:rPr>
          <w:rFonts w:ascii="Arial" w:hAnsi="Arial" w:cs="Arial"/>
        </w:rPr>
        <w:t xml:space="preserve">the question raised in this matter whether the finality of the order take precedent over the best interests of the minor children as </w:t>
      </w:r>
      <w:r w:rsidR="00A076A3">
        <w:rPr>
          <w:rFonts w:ascii="Arial" w:hAnsi="Arial" w:cs="Arial"/>
        </w:rPr>
        <w:t>argued by the applicant?</w:t>
      </w:r>
    </w:p>
    <w:p w14:paraId="74D73E3E" w14:textId="77777777" w:rsidR="00DD45AC" w:rsidRDefault="00DD45AC" w:rsidP="00FD12ED">
      <w:pPr>
        <w:spacing w:after="0" w:line="360" w:lineRule="auto"/>
        <w:ind w:left="720" w:hanging="720"/>
        <w:jc w:val="both"/>
        <w:rPr>
          <w:rFonts w:ascii="Arial" w:hAnsi="Arial" w:cs="Arial"/>
        </w:rPr>
      </w:pPr>
    </w:p>
    <w:p w14:paraId="68520728" w14:textId="569863B0" w:rsidR="00497BBB" w:rsidRDefault="00497BBB" w:rsidP="009843B8">
      <w:pPr>
        <w:spacing w:after="0" w:line="360" w:lineRule="auto"/>
        <w:ind w:left="720" w:hanging="720"/>
        <w:jc w:val="both"/>
        <w:rPr>
          <w:rFonts w:ascii="Arial" w:hAnsi="Arial" w:cs="Arial"/>
        </w:rPr>
      </w:pPr>
      <w:r>
        <w:rPr>
          <w:rFonts w:ascii="Arial" w:hAnsi="Arial" w:cs="Arial"/>
        </w:rPr>
        <w:t>[</w:t>
      </w:r>
      <w:r w:rsidR="00761A7C">
        <w:rPr>
          <w:rFonts w:ascii="Arial" w:hAnsi="Arial" w:cs="Arial"/>
        </w:rPr>
        <w:t>27</w:t>
      </w:r>
      <w:r>
        <w:rPr>
          <w:rFonts w:ascii="Arial" w:hAnsi="Arial" w:cs="Arial"/>
        </w:rPr>
        <w:t>]</w:t>
      </w:r>
      <w:r>
        <w:rPr>
          <w:rFonts w:ascii="Arial" w:hAnsi="Arial" w:cs="Arial"/>
        </w:rPr>
        <w:tab/>
      </w:r>
      <w:r w:rsidR="009843B8">
        <w:rPr>
          <w:rFonts w:ascii="Arial" w:hAnsi="Arial" w:cs="Arial"/>
        </w:rPr>
        <w:t xml:space="preserve">The foundation of this application is grounded </w:t>
      </w:r>
      <w:r w:rsidR="00061CAF">
        <w:rPr>
          <w:rFonts w:ascii="Arial" w:hAnsi="Arial" w:cs="Arial"/>
        </w:rPr>
        <w:t>i</w:t>
      </w:r>
      <w:r w:rsidR="009843B8">
        <w:rPr>
          <w:rFonts w:ascii="Arial" w:hAnsi="Arial" w:cs="Arial"/>
        </w:rPr>
        <w:t xml:space="preserve">n </w:t>
      </w:r>
      <w:r w:rsidR="00061CAF">
        <w:rPr>
          <w:rFonts w:ascii="Arial" w:hAnsi="Arial" w:cs="Arial"/>
        </w:rPr>
        <w:t xml:space="preserve">terms of </w:t>
      </w:r>
      <w:r w:rsidR="009843B8">
        <w:rPr>
          <w:rFonts w:ascii="Arial" w:hAnsi="Arial" w:cs="Arial"/>
        </w:rPr>
        <w:t>Rule 42(1) of the Uniform Rules of the Court that determines the circumstances upon which the order may be varied.</w:t>
      </w:r>
      <w:r w:rsidR="008C166F">
        <w:rPr>
          <w:rFonts w:ascii="Arial" w:hAnsi="Arial" w:cs="Arial"/>
        </w:rPr>
        <w:t xml:space="preserve"> This Rule provides that</w:t>
      </w:r>
      <w:r w:rsidR="003C3057">
        <w:rPr>
          <w:rFonts w:ascii="Arial" w:hAnsi="Arial" w:cs="Arial"/>
        </w:rPr>
        <w:t xml:space="preserve"> an order may be varied in circumstances where:</w:t>
      </w:r>
    </w:p>
    <w:p w14:paraId="6F1FD377" w14:textId="77777777" w:rsidR="00497BBB" w:rsidRPr="005B18D1" w:rsidRDefault="00497BBB" w:rsidP="00D36DDF">
      <w:pPr>
        <w:spacing w:after="0" w:line="360" w:lineRule="auto"/>
        <w:jc w:val="both"/>
        <w:rPr>
          <w:rFonts w:ascii="Arial" w:hAnsi="Arial" w:cs="Arial"/>
        </w:rPr>
      </w:pPr>
    </w:p>
    <w:p w14:paraId="2E0387FC" w14:textId="2C8C540F" w:rsidR="005B18D1" w:rsidRPr="006B27A3" w:rsidRDefault="000C3FB0" w:rsidP="005B18D1">
      <w:pPr>
        <w:spacing w:after="0" w:line="360" w:lineRule="auto"/>
        <w:ind w:left="2160" w:hanging="720"/>
        <w:jc w:val="both"/>
        <w:rPr>
          <w:rFonts w:ascii="Arial" w:hAnsi="Arial" w:cs="Arial"/>
          <w:i/>
          <w:iCs/>
        </w:rPr>
      </w:pPr>
      <w:r w:rsidRPr="006B27A3">
        <w:rPr>
          <w:rFonts w:ascii="Arial" w:hAnsi="Arial" w:cs="Arial"/>
          <w:i/>
          <w:iCs/>
        </w:rPr>
        <w:t>(a)</w:t>
      </w:r>
      <w:r w:rsidR="005B18D1" w:rsidRPr="006B27A3">
        <w:rPr>
          <w:rFonts w:ascii="Arial" w:hAnsi="Arial" w:cs="Arial"/>
          <w:i/>
          <w:iCs/>
        </w:rPr>
        <w:tab/>
      </w:r>
      <w:r w:rsidRPr="006B27A3">
        <w:rPr>
          <w:rFonts w:ascii="Arial" w:hAnsi="Arial" w:cs="Arial"/>
          <w:i/>
          <w:iCs/>
        </w:rPr>
        <w:t xml:space="preserve">an order or judgment erroneously sought or erroneously granted in the absence of any party affected thereby; </w:t>
      </w:r>
    </w:p>
    <w:p w14:paraId="73D5344A" w14:textId="68AAC909" w:rsidR="005B18D1" w:rsidRPr="006B27A3" w:rsidRDefault="000C3FB0" w:rsidP="005B18D1">
      <w:pPr>
        <w:spacing w:after="0" w:line="360" w:lineRule="auto"/>
        <w:ind w:left="2160" w:hanging="720"/>
        <w:jc w:val="both"/>
        <w:rPr>
          <w:rFonts w:ascii="Arial" w:hAnsi="Arial" w:cs="Arial"/>
          <w:i/>
          <w:iCs/>
        </w:rPr>
      </w:pPr>
      <w:r w:rsidRPr="006B27A3">
        <w:rPr>
          <w:rFonts w:ascii="Arial" w:hAnsi="Arial" w:cs="Arial"/>
          <w:i/>
          <w:iCs/>
        </w:rPr>
        <w:t>(b)</w:t>
      </w:r>
      <w:r w:rsidR="005B18D1" w:rsidRPr="006B27A3">
        <w:rPr>
          <w:rFonts w:ascii="Arial" w:hAnsi="Arial" w:cs="Arial"/>
          <w:i/>
          <w:iCs/>
        </w:rPr>
        <w:tab/>
      </w:r>
      <w:r w:rsidRPr="006B27A3">
        <w:rPr>
          <w:rFonts w:ascii="Arial" w:hAnsi="Arial" w:cs="Arial"/>
          <w:i/>
          <w:iCs/>
        </w:rPr>
        <w:t xml:space="preserve">an order or judgment in which there is an ambiguity, or a patent error or omission, but only to the extent of such ambiguity, error or omission; </w:t>
      </w:r>
    </w:p>
    <w:p w14:paraId="083F59EC" w14:textId="46B2B70F" w:rsidR="00497BBB" w:rsidRPr="006B27A3" w:rsidRDefault="000C3FB0" w:rsidP="005B18D1">
      <w:pPr>
        <w:spacing w:after="0" w:line="360" w:lineRule="auto"/>
        <w:ind w:left="2160" w:hanging="720"/>
        <w:jc w:val="both"/>
        <w:rPr>
          <w:rFonts w:ascii="Arial" w:hAnsi="Arial" w:cs="Arial"/>
          <w:i/>
          <w:iCs/>
        </w:rPr>
      </w:pPr>
      <w:r w:rsidRPr="006B27A3">
        <w:rPr>
          <w:rFonts w:ascii="Arial" w:hAnsi="Arial" w:cs="Arial"/>
          <w:i/>
          <w:iCs/>
        </w:rPr>
        <w:t>(c)</w:t>
      </w:r>
      <w:r w:rsidR="005B18D1" w:rsidRPr="006B27A3">
        <w:rPr>
          <w:rFonts w:ascii="Arial" w:hAnsi="Arial" w:cs="Arial"/>
          <w:i/>
          <w:iCs/>
        </w:rPr>
        <w:tab/>
      </w:r>
      <w:r w:rsidRPr="006B27A3">
        <w:rPr>
          <w:rFonts w:ascii="Arial" w:hAnsi="Arial" w:cs="Arial"/>
          <w:i/>
          <w:iCs/>
        </w:rPr>
        <w:t>an order or judgment granted as the result of a mistake common to the parties.</w:t>
      </w:r>
    </w:p>
    <w:p w14:paraId="42E4DE67" w14:textId="77777777" w:rsidR="00497BBB" w:rsidRPr="005B18D1" w:rsidRDefault="00497BBB" w:rsidP="00D36DDF">
      <w:pPr>
        <w:spacing w:after="0" w:line="360" w:lineRule="auto"/>
        <w:jc w:val="both"/>
        <w:rPr>
          <w:rFonts w:ascii="Arial" w:hAnsi="Arial" w:cs="Arial"/>
        </w:rPr>
      </w:pPr>
    </w:p>
    <w:p w14:paraId="62880013" w14:textId="3DE701CB" w:rsidR="007D44D0" w:rsidRDefault="00934AE5" w:rsidP="00524F26">
      <w:pPr>
        <w:spacing w:after="0" w:line="360" w:lineRule="auto"/>
        <w:ind w:left="720" w:hanging="720"/>
        <w:jc w:val="both"/>
        <w:rPr>
          <w:rFonts w:ascii="Arial" w:hAnsi="Arial" w:cs="Arial"/>
        </w:rPr>
      </w:pPr>
      <w:r>
        <w:rPr>
          <w:rFonts w:ascii="Arial" w:hAnsi="Arial" w:cs="Arial"/>
        </w:rPr>
        <w:t>[</w:t>
      </w:r>
      <w:r w:rsidR="00761A7C">
        <w:rPr>
          <w:rFonts w:ascii="Arial" w:hAnsi="Arial" w:cs="Arial"/>
        </w:rPr>
        <w:t>28</w:t>
      </w:r>
      <w:r>
        <w:rPr>
          <w:rFonts w:ascii="Arial" w:hAnsi="Arial" w:cs="Arial"/>
        </w:rPr>
        <w:t>]</w:t>
      </w:r>
      <w:r>
        <w:rPr>
          <w:rFonts w:ascii="Arial" w:hAnsi="Arial" w:cs="Arial"/>
        </w:rPr>
        <w:tab/>
        <w:t xml:space="preserve">It is evident that courts have </w:t>
      </w:r>
      <w:r w:rsidR="00481122">
        <w:rPr>
          <w:rFonts w:ascii="Arial" w:hAnsi="Arial" w:cs="Arial"/>
        </w:rPr>
        <w:t xml:space="preserve">a </w:t>
      </w:r>
      <w:r w:rsidR="000437D9">
        <w:rPr>
          <w:rFonts w:ascii="Arial" w:hAnsi="Arial" w:cs="Arial"/>
        </w:rPr>
        <w:t>restricted</w:t>
      </w:r>
      <w:r>
        <w:rPr>
          <w:rFonts w:ascii="Arial" w:hAnsi="Arial" w:cs="Arial"/>
        </w:rPr>
        <w:t xml:space="preserve"> </w:t>
      </w:r>
      <w:r w:rsidR="000437D9">
        <w:rPr>
          <w:rFonts w:ascii="Arial" w:hAnsi="Arial" w:cs="Arial"/>
        </w:rPr>
        <w:t>discretion in var</w:t>
      </w:r>
      <w:r w:rsidR="003E261D">
        <w:rPr>
          <w:rFonts w:ascii="Arial" w:hAnsi="Arial" w:cs="Arial"/>
        </w:rPr>
        <w:t>ying their orders</w:t>
      </w:r>
      <w:r w:rsidR="000A5F84">
        <w:rPr>
          <w:rFonts w:ascii="Arial" w:hAnsi="Arial" w:cs="Arial"/>
        </w:rPr>
        <w:t xml:space="preserve">. </w:t>
      </w:r>
      <w:r w:rsidR="00986B4F">
        <w:rPr>
          <w:rFonts w:ascii="Arial" w:hAnsi="Arial" w:cs="Arial"/>
        </w:rPr>
        <w:t>On closer analysis</w:t>
      </w:r>
      <w:r w:rsidR="00C2497D">
        <w:rPr>
          <w:rFonts w:ascii="Arial" w:hAnsi="Arial" w:cs="Arial"/>
        </w:rPr>
        <w:t xml:space="preserve"> of the papers and </w:t>
      </w:r>
      <w:r w:rsidR="00324E9C">
        <w:rPr>
          <w:rFonts w:ascii="Arial" w:hAnsi="Arial" w:cs="Arial"/>
        </w:rPr>
        <w:t xml:space="preserve">the argument made, </w:t>
      </w:r>
      <w:r w:rsidR="00E3280E">
        <w:rPr>
          <w:rFonts w:ascii="Arial" w:hAnsi="Arial" w:cs="Arial"/>
        </w:rPr>
        <w:t xml:space="preserve">the applicant sought the variation of the court </w:t>
      </w:r>
      <w:r w:rsidR="00F36B13">
        <w:rPr>
          <w:rFonts w:ascii="Arial" w:hAnsi="Arial" w:cs="Arial"/>
        </w:rPr>
        <w:t xml:space="preserve">order </w:t>
      </w:r>
      <w:r w:rsidR="00FB1C49">
        <w:rPr>
          <w:rFonts w:ascii="Arial" w:hAnsi="Arial" w:cs="Arial"/>
        </w:rPr>
        <w:t xml:space="preserve">on the ground that there were compelling reasons for such </w:t>
      </w:r>
      <w:r w:rsidR="001A5887">
        <w:rPr>
          <w:rFonts w:ascii="Arial" w:hAnsi="Arial" w:cs="Arial"/>
        </w:rPr>
        <w:t>an undertaking because the order</w:t>
      </w:r>
      <w:r w:rsidR="00A05AFC">
        <w:rPr>
          <w:rFonts w:ascii="Arial" w:hAnsi="Arial" w:cs="Arial"/>
        </w:rPr>
        <w:t xml:space="preserve"> compromised the best interests of the minor child</w:t>
      </w:r>
      <w:r w:rsidR="00F51633">
        <w:rPr>
          <w:rFonts w:ascii="Arial" w:hAnsi="Arial" w:cs="Arial"/>
        </w:rPr>
        <w:t>ren</w:t>
      </w:r>
      <w:r w:rsidR="00EA4E75">
        <w:rPr>
          <w:rFonts w:ascii="Arial" w:hAnsi="Arial" w:cs="Arial"/>
        </w:rPr>
        <w:t xml:space="preserve"> as envisaged in section 28(2) of the Constitu</w:t>
      </w:r>
      <w:r w:rsidR="00821A26">
        <w:rPr>
          <w:rFonts w:ascii="Arial" w:hAnsi="Arial" w:cs="Arial"/>
        </w:rPr>
        <w:t>t</w:t>
      </w:r>
      <w:r w:rsidR="00EA4E75">
        <w:rPr>
          <w:rFonts w:ascii="Arial" w:hAnsi="Arial" w:cs="Arial"/>
        </w:rPr>
        <w:t>ion</w:t>
      </w:r>
      <w:r w:rsidR="00A05AFC">
        <w:rPr>
          <w:rFonts w:ascii="Arial" w:hAnsi="Arial" w:cs="Arial"/>
        </w:rPr>
        <w:t xml:space="preserve">. </w:t>
      </w:r>
      <w:r w:rsidR="002D3370">
        <w:rPr>
          <w:rFonts w:ascii="Arial" w:hAnsi="Arial" w:cs="Arial"/>
        </w:rPr>
        <w:t>S</w:t>
      </w:r>
      <w:r w:rsidR="002A2A91">
        <w:rPr>
          <w:rFonts w:ascii="Arial" w:hAnsi="Arial" w:cs="Arial"/>
        </w:rPr>
        <w:t xml:space="preserve">he </w:t>
      </w:r>
      <w:r w:rsidR="00A05AFC">
        <w:rPr>
          <w:rFonts w:ascii="Arial" w:hAnsi="Arial" w:cs="Arial"/>
        </w:rPr>
        <w:t>averred that</w:t>
      </w:r>
      <w:r w:rsidR="00540B34">
        <w:rPr>
          <w:rFonts w:ascii="Arial" w:hAnsi="Arial" w:cs="Arial"/>
        </w:rPr>
        <w:t xml:space="preserve"> the dependence on getting the Respondent’s consent for the payment of the </w:t>
      </w:r>
      <w:r w:rsidR="00AA33F1">
        <w:rPr>
          <w:rFonts w:ascii="Arial" w:hAnsi="Arial" w:cs="Arial"/>
        </w:rPr>
        <w:t xml:space="preserve">children’s extra-mural activities did not accord with the promotion of the rights of the children. </w:t>
      </w:r>
      <w:r w:rsidR="00524F26">
        <w:rPr>
          <w:rFonts w:ascii="Arial" w:hAnsi="Arial" w:cs="Arial"/>
        </w:rPr>
        <w:t>Having considered this argument, t</w:t>
      </w:r>
      <w:r w:rsidR="007D44D0">
        <w:rPr>
          <w:rFonts w:ascii="Arial" w:hAnsi="Arial" w:cs="Arial"/>
        </w:rPr>
        <w:t xml:space="preserve">his court did not take lightly the constitutional imperatives of the </w:t>
      </w:r>
      <w:r w:rsidR="002D3370">
        <w:rPr>
          <w:rFonts w:ascii="Arial" w:hAnsi="Arial" w:cs="Arial"/>
        </w:rPr>
        <w:t>‘</w:t>
      </w:r>
      <w:r w:rsidR="007D44D0">
        <w:rPr>
          <w:rFonts w:ascii="Arial" w:hAnsi="Arial" w:cs="Arial"/>
        </w:rPr>
        <w:t>best interests of the child</w:t>
      </w:r>
      <w:r w:rsidR="002D3370">
        <w:rPr>
          <w:rFonts w:ascii="Arial" w:hAnsi="Arial" w:cs="Arial"/>
        </w:rPr>
        <w:t>’</w:t>
      </w:r>
      <w:r w:rsidR="007D44D0">
        <w:rPr>
          <w:rFonts w:ascii="Arial" w:hAnsi="Arial" w:cs="Arial"/>
        </w:rPr>
        <w:t xml:space="preserve"> </w:t>
      </w:r>
      <w:r w:rsidR="008025B6">
        <w:rPr>
          <w:rFonts w:ascii="Arial" w:hAnsi="Arial" w:cs="Arial"/>
        </w:rPr>
        <w:t>principle</w:t>
      </w:r>
      <w:r w:rsidR="00E32B83">
        <w:rPr>
          <w:rFonts w:ascii="Arial" w:hAnsi="Arial" w:cs="Arial"/>
        </w:rPr>
        <w:t xml:space="preserve"> and </w:t>
      </w:r>
      <w:r w:rsidR="004A3930">
        <w:rPr>
          <w:rFonts w:ascii="Arial" w:hAnsi="Arial" w:cs="Arial"/>
        </w:rPr>
        <w:t>carefully examined</w:t>
      </w:r>
      <w:r w:rsidR="00E32B83">
        <w:rPr>
          <w:rFonts w:ascii="Arial" w:hAnsi="Arial" w:cs="Arial"/>
        </w:rPr>
        <w:t xml:space="preserve"> the prejudice already </w:t>
      </w:r>
      <w:r w:rsidR="00333123">
        <w:rPr>
          <w:rFonts w:ascii="Arial" w:hAnsi="Arial" w:cs="Arial"/>
        </w:rPr>
        <w:t>suffered and its implications for the future</w:t>
      </w:r>
      <w:r w:rsidR="0086572A">
        <w:rPr>
          <w:rFonts w:ascii="Arial" w:hAnsi="Arial" w:cs="Arial"/>
        </w:rPr>
        <w:t xml:space="preserve"> should it interfere and vary the court order. </w:t>
      </w:r>
    </w:p>
    <w:p w14:paraId="0C2A5101" w14:textId="77777777" w:rsidR="007D44D0" w:rsidRDefault="007D44D0" w:rsidP="00D36DDF">
      <w:pPr>
        <w:spacing w:after="0" w:line="360" w:lineRule="auto"/>
        <w:jc w:val="both"/>
        <w:rPr>
          <w:rFonts w:ascii="Arial" w:hAnsi="Arial" w:cs="Arial"/>
        </w:rPr>
      </w:pPr>
    </w:p>
    <w:p w14:paraId="1D7C63E5" w14:textId="28E109F5" w:rsidR="005B193A" w:rsidRDefault="000B38F2" w:rsidP="00F1432A">
      <w:pPr>
        <w:spacing w:after="0" w:line="360" w:lineRule="auto"/>
        <w:ind w:left="720" w:hanging="720"/>
        <w:jc w:val="both"/>
        <w:rPr>
          <w:rFonts w:ascii="Arial" w:hAnsi="Arial" w:cs="Arial"/>
        </w:rPr>
      </w:pPr>
      <w:r>
        <w:rPr>
          <w:rFonts w:ascii="Arial" w:hAnsi="Arial" w:cs="Arial"/>
        </w:rPr>
        <w:t>[</w:t>
      </w:r>
      <w:r w:rsidR="00761A7C">
        <w:rPr>
          <w:rFonts w:ascii="Arial" w:hAnsi="Arial" w:cs="Arial"/>
        </w:rPr>
        <w:t>29</w:t>
      </w:r>
      <w:r>
        <w:rPr>
          <w:rFonts w:ascii="Arial" w:hAnsi="Arial" w:cs="Arial"/>
        </w:rPr>
        <w:t>]</w:t>
      </w:r>
      <w:r>
        <w:rPr>
          <w:rFonts w:ascii="Arial" w:hAnsi="Arial" w:cs="Arial"/>
        </w:rPr>
        <w:tab/>
        <w:t xml:space="preserve">In this regard, this </w:t>
      </w:r>
      <w:r w:rsidR="00BD7300">
        <w:rPr>
          <w:rFonts w:ascii="Arial" w:hAnsi="Arial" w:cs="Arial"/>
        </w:rPr>
        <w:t xml:space="preserve">order is traceable from two months </w:t>
      </w:r>
      <w:r w:rsidR="00F1432A">
        <w:rPr>
          <w:rFonts w:ascii="Arial" w:hAnsi="Arial" w:cs="Arial"/>
        </w:rPr>
        <w:t xml:space="preserve">of </w:t>
      </w:r>
      <w:r w:rsidR="00BD7300">
        <w:rPr>
          <w:rFonts w:ascii="Arial" w:hAnsi="Arial" w:cs="Arial"/>
        </w:rPr>
        <w:t xml:space="preserve">the agreement </w:t>
      </w:r>
      <w:r w:rsidR="00F1432A">
        <w:rPr>
          <w:rFonts w:ascii="Arial" w:hAnsi="Arial" w:cs="Arial"/>
        </w:rPr>
        <w:t xml:space="preserve">before it </w:t>
      </w:r>
      <w:r w:rsidR="00BD7300">
        <w:rPr>
          <w:rFonts w:ascii="Arial" w:hAnsi="Arial" w:cs="Arial"/>
        </w:rPr>
        <w:t>was made an order of court.</w:t>
      </w:r>
      <w:r w:rsidR="00F1432A">
        <w:rPr>
          <w:rFonts w:ascii="Arial" w:hAnsi="Arial" w:cs="Arial"/>
        </w:rPr>
        <w:t xml:space="preserve"> </w:t>
      </w:r>
      <w:r w:rsidR="005B193A">
        <w:rPr>
          <w:rFonts w:ascii="Arial" w:hAnsi="Arial" w:cs="Arial"/>
        </w:rPr>
        <w:t xml:space="preserve">It is now 7 years after it was made an order of court that </w:t>
      </w:r>
      <w:r w:rsidR="00434CA1">
        <w:rPr>
          <w:rFonts w:ascii="Arial" w:hAnsi="Arial" w:cs="Arial"/>
        </w:rPr>
        <w:t xml:space="preserve">the applicant is seeking relief from this court due to what appears to be the Respondent’s lack of commitment to comply with </w:t>
      </w:r>
      <w:r w:rsidR="0023386E">
        <w:rPr>
          <w:rFonts w:ascii="Arial" w:hAnsi="Arial" w:cs="Arial"/>
        </w:rPr>
        <w:t xml:space="preserve">it. </w:t>
      </w:r>
    </w:p>
    <w:p w14:paraId="4FCA12D3" w14:textId="77777777" w:rsidR="005B193A" w:rsidRDefault="005B193A" w:rsidP="00F1432A">
      <w:pPr>
        <w:spacing w:after="0" w:line="360" w:lineRule="auto"/>
        <w:ind w:left="720" w:hanging="720"/>
        <w:jc w:val="both"/>
        <w:rPr>
          <w:rFonts w:ascii="Arial" w:hAnsi="Arial" w:cs="Arial"/>
        </w:rPr>
      </w:pPr>
    </w:p>
    <w:p w14:paraId="31774B87" w14:textId="56EC0AF8" w:rsidR="001A3692" w:rsidRDefault="0048491E" w:rsidP="004571FB">
      <w:pPr>
        <w:spacing w:after="0" w:line="360" w:lineRule="auto"/>
        <w:ind w:left="720" w:hanging="720"/>
        <w:jc w:val="both"/>
        <w:rPr>
          <w:rFonts w:ascii="Arial" w:hAnsi="Arial" w:cs="Arial"/>
        </w:rPr>
      </w:pPr>
      <w:r>
        <w:rPr>
          <w:rFonts w:ascii="Arial" w:hAnsi="Arial" w:cs="Arial"/>
        </w:rPr>
        <w:lastRenderedPageBreak/>
        <w:t>[</w:t>
      </w:r>
      <w:r w:rsidR="00761A7C">
        <w:rPr>
          <w:rFonts w:ascii="Arial" w:hAnsi="Arial" w:cs="Arial"/>
        </w:rPr>
        <w:t>30</w:t>
      </w:r>
      <w:r>
        <w:rPr>
          <w:rFonts w:ascii="Arial" w:hAnsi="Arial" w:cs="Arial"/>
        </w:rPr>
        <w:t>]</w:t>
      </w:r>
      <w:r>
        <w:rPr>
          <w:rFonts w:ascii="Arial" w:hAnsi="Arial" w:cs="Arial"/>
        </w:rPr>
        <w:tab/>
        <w:t>I must state that</w:t>
      </w:r>
      <w:r w:rsidR="0039122C">
        <w:rPr>
          <w:rFonts w:ascii="Arial" w:hAnsi="Arial" w:cs="Arial"/>
        </w:rPr>
        <w:t>, the parties, on entering into the agreement in anticipation of the finality of the</w:t>
      </w:r>
      <w:r w:rsidR="006B4F67">
        <w:rPr>
          <w:rFonts w:ascii="Arial" w:hAnsi="Arial" w:cs="Arial"/>
        </w:rPr>
        <w:t xml:space="preserve">ir divorce, this court was not presented with any evidence that </w:t>
      </w:r>
      <w:r w:rsidR="00C25CCB">
        <w:rPr>
          <w:rFonts w:ascii="Arial" w:hAnsi="Arial" w:cs="Arial"/>
        </w:rPr>
        <w:t xml:space="preserve">could have shown that either party was pressured or misled into signing it. </w:t>
      </w:r>
      <w:r w:rsidR="006657CC">
        <w:rPr>
          <w:rFonts w:ascii="Arial" w:hAnsi="Arial" w:cs="Arial"/>
        </w:rPr>
        <w:t xml:space="preserve">Both </w:t>
      </w:r>
      <w:r w:rsidR="00540826">
        <w:rPr>
          <w:rFonts w:ascii="Arial" w:hAnsi="Arial" w:cs="Arial"/>
        </w:rPr>
        <w:t>parties</w:t>
      </w:r>
      <w:r w:rsidR="006657CC">
        <w:rPr>
          <w:rFonts w:ascii="Arial" w:hAnsi="Arial" w:cs="Arial"/>
        </w:rPr>
        <w:t xml:space="preserve"> had a meeting of the minds towards what would best work out for their children </w:t>
      </w:r>
      <w:r w:rsidR="003877EC">
        <w:rPr>
          <w:rFonts w:ascii="Arial" w:hAnsi="Arial" w:cs="Arial"/>
        </w:rPr>
        <w:t xml:space="preserve">after the divorce. This </w:t>
      </w:r>
      <w:r w:rsidR="000A28E3">
        <w:rPr>
          <w:rFonts w:ascii="Arial" w:hAnsi="Arial" w:cs="Arial"/>
        </w:rPr>
        <w:t>agreement,</w:t>
      </w:r>
      <w:r w:rsidR="003877EC">
        <w:rPr>
          <w:rFonts w:ascii="Arial" w:hAnsi="Arial" w:cs="Arial"/>
        </w:rPr>
        <w:t xml:space="preserve"> </w:t>
      </w:r>
      <w:r w:rsidR="0057278C" w:rsidRPr="00C5761A">
        <w:rPr>
          <w:rFonts w:ascii="Arial" w:hAnsi="Arial" w:cs="Arial"/>
        </w:rPr>
        <w:t xml:space="preserve">despite the challenges that led to the divorce, </w:t>
      </w:r>
      <w:r w:rsidR="003877EC" w:rsidRPr="00C5761A">
        <w:rPr>
          <w:rFonts w:ascii="Arial" w:hAnsi="Arial" w:cs="Arial"/>
        </w:rPr>
        <w:t xml:space="preserve">was not signed as a </w:t>
      </w:r>
      <w:r w:rsidR="00F57F95" w:rsidRPr="00C5761A">
        <w:rPr>
          <w:rFonts w:ascii="Arial" w:hAnsi="Arial" w:cs="Arial"/>
        </w:rPr>
        <w:t>‘</w:t>
      </w:r>
      <w:r w:rsidR="00007E18" w:rsidRPr="00C5761A">
        <w:rPr>
          <w:rFonts w:ascii="Arial" w:hAnsi="Arial" w:cs="Arial"/>
        </w:rPr>
        <w:t xml:space="preserve">smoke pipe </w:t>
      </w:r>
      <w:r w:rsidR="00602984" w:rsidRPr="00C5761A">
        <w:rPr>
          <w:rFonts w:ascii="Arial" w:hAnsi="Arial" w:cs="Arial"/>
        </w:rPr>
        <w:t xml:space="preserve">peace’ for </w:t>
      </w:r>
      <w:r w:rsidR="0069255B" w:rsidRPr="00C5761A">
        <w:rPr>
          <w:rFonts w:ascii="Arial" w:hAnsi="Arial" w:cs="Arial"/>
        </w:rPr>
        <w:t>a clea</w:t>
      </w:r>
      <w:r w:rsidR="00C5761A" w:rsidRPr="00C5761A">
        <w:rPr>
          <w:rFonts w:ascii="Arial" w:hAnsi="Arial" w:cs="Arial"/>
        </w:rPr>
        <w:t xml:space="preserve">n break from </w:t>
      </w:r>
      <w:r w:rsidR="00602984" w:rsidRPr="00C5761A">
        <w:rPr>
          <w:rFonts w:ascii="Arial" w:hAnsi="Arial" w:cs="Arial"/>
        </w:rPr>
        <w:t>each</w:t>
      </w:r>
      <w:r w:rsidR="00C5761A" w:rsidRPr="00C5761A">
        <w:rPr>
          <w:rFonts w:ascii="Arial" w:hAnsi="Arial" w:cs="Arial"/>
        </w:rPr>
        <w:t xml:space="preserve"> other.</w:t>
      </w:r>
      <w:r w:rsidR="00DF1FFF" w:rsidRPr="00C5761A">
        <w:rPr>
          <w:rFonts w:ascii="Arial" w:hAnsi="Arial" w:cs="Arial"/>
        </w:rPr>
        <w:t xml:space="preserve"> The gist of the agreement was based on an </w:t>
      </w:r>
      <w:r w:rsidR="0057278C" w:rsidRPr="00C5761A">
        <w:rPr>
          <w:rFonts w:ascii="Arial" w:hAnsi="Arial" w:cs="Arial"/>
        </w:rPr>
        <w:t>‘</w:t>
      </w:r>
      <w:r w:rsidR="00DF1FFF" w:rsidRPr="00C5761A">
        <w:rPr>
          <w:rFonts w:ascii="Arial" w:hAnsi="Arial" w:cs="Arial"/>
        </w:rPr>
        <w:t>informed consent</w:t>
      </w:r>
      <w:r w:rsidR="0057278C" w:rsidRPr="00C5761A">
        <w:rPr>
          <w:rFonts w:ascii="Arial" w:hAnsi="Arial" w:cs="Arial"/>
        </w:rPr>
        <w:t>’</w:t>
      </w:r>
      <w:r w:rsidR="00007E18" w:rsidRPr="00C5761A">
        <w:rPr>
          <w:rFonts w:ascii="Arial" w:hAnsi="Arial" w:cs="Arial"/>
        </w:rPr>
        <w:t xml:space="preserve"> </w:t>
      </w:r>
      <w:r w:rsidR="00183C3E" w:rsidRPr="00C5761A">
        <w:rPr>
          <w:rFonts w:ascii="Arial" w:hAnsi="Arial" w:cs="Arial"/>
        </w:rPr>
        <w:t xml:space="preserve">that is based on </w:t>
      </w:r>
      <w:r w:rsidR="00115F2A">
        <w:rPr>
          <w:rFonts w:ascii="Arial" w:hAnsi="Arial" w:cs="Arial"/>
        </w:rPr>
        <w:t>‘</w:t>
      </w:r>
      <w:r w:rsidR="00183C3E" w:rsidRPr="00C5761A">
        <w:rPr>
          <w:rFonts w:ascii="Arial" w:hAnsi="Arial" w:cs="Arial"/>
        </w:rPr>
        <w:t>clear and u</w:t>
      </w:r>
      <w:r w:rsidR="00183C3E">
        <w:rPr>
          <w:rFonts w:ascii="Arial" w:hAnsi="Arial" w:cs="Arial"/>
        </w:rPr>
        <w:t xml:space="preserve">nambiguous terms </w:t>
      </w:r>
      <w:r w:rsidR="0080423A">
        <w:rPr>
          <w:rFonts w:ascii="Arial" w:hAnsi="Arial" w:cs="Arial"/>
        </w:rPr>
        <w:t xml:space="preserve">that </w:t>
      </w:r>
      <w:r w:rsidR="00E648CE">
        <w:rPr>
          <w:rFonts w:ascii="Arial" w:hAnsi="Arial" w:cs="Arial"/>
        </w:rPr>
        <w:t>enabled the partie</w:t>
      </w:r>
      <w:r w:rsidR="00693B46">
        <w:rPr>
          <w:rFonts w:ascii="Arial" w:hAnsi="Arial" w:cs="Arial"/>
        </w:rPr>
        <w:t xml:space="preserve">s </w:t>
      </w:r>
      <w:r w:rsidR="005572E8">
        <w:rPr>
          <w:rFonts w:ascii="Arial" w:hAnsi="Arial" w:cs="Arial"/>
        </w:rPr>
        <w:t xml:space="preserve">with a </w:t>
      </w:r>
      <w:r w:rsidR="00117298">
        <w:rPr>
          <w:rFonts w:ascii="Arial" w:hAnsi="Arial" w:cs="Arial"/>
        </w:rPr>
        <w:t>plan</w:t>
      </w:r>
      <w:r w:rsidR="005572E8">
        <w:rPr>
          <w:rFonts w:ascii="Arial" w:hAnsi="Arial" w:cs="Arial"/>
        </w:rPr>
        <w:t xml:space="preserve"> </w:t>
      </w:r>
      <w:r w:rsidR="003A0330">
        <w:rPr>
          <w:rFonts w:ascii="Arial" w:hAnsi="Arial" w:cs="Arial"/>
        </w:rPr>
        <w:t>to execute it</w:t>
      </w:r>
      <w:r w:rsidR="00115F2A">
        <w:rPr>
          <w:rFonts w:ascii="Arial" w:hAnsi="Arial" w:cs="Arial"/>
        </w:rPr>
        <w:t>’</w:t>
      </w:r>
      <w:r w:rsidR="003A0330">
        <w:rPr>
          <w:rFonts w:ascii="Arial" w:hAnsi="Arial" w:cs="Arial"/>
        </w:rPr>
        <w:t xml:space="preserve"> when </w:t>
      </w:r>
      <w:r w:rsidR="000E1289">
        <w:rPr>
          <w:rFonts w:ascii="Arial" w:hAnsi="Arial" w:cs="Arial"/>
        </w:rPr>
        <w:t xml:space="preserve">it was </w:t>
      </w:r>
      <w:r w:rsidR="003A0330">
        <w:rPr>
          <w:rFonts w:ascii="Arial" w:hAnsi="Arial" w:cs="Arial"/>
        </w:rPr>
        <w:t>incorporated into the court order, (</w:t>
      </w:r>
      <w:r w:rsidR="003A0330" w:rsidRPr="00EA281F">
        <w:rPr>
          <w:rFonts w:ascii="Arial" w:hAnsi="Arial" w:cs="Arial"/>
          <w:b/>
          <w:bCs/>
          <w:i/>
          <w:iCs/>
        </w:rPr>
        <w:t>AVW</w:t>
      </w:r>
      <w:r w:rsidR="00B16E69" w:rsidRPr="00EA281F">
        <w:rPr>
          <w:rFonts w:ascii="Arial" w:hAnsi="Arial" w:cs="Arial"/>
          <w:b/>
          <w:bCs/>
          <w:i/>
          <w:iCs/>
        </w:rPr>
        <w:t xml:space="preserve"> v SVW</w:t>
      </w:r>
      <w:r w:rsidR="00B16E69" w:rsidRPr="00A6400A">
        <w:rPr>
          <w:rFonts w:ascii="Arial" w:hAnsi="Arial" w:cs="Arial"/>
          <w:b/>
          <w:bCs/>
        </w:rPr>
        <w:t xml:space="preserve"> [2022] ZAWCHC 74 </w:t>
      </w:r>
      <w:r w:rsidR="00B16E69" w:rsidRPr="00EA281F">
        <w:rPr>
          <w:rFonts w:ascii="Arial" w:hAnsi="Arial" w:cs="Arial"/>
          <w:b/>
          <w:bCs/>
          <w:i/>
          <w:iCs/>
        </w:rPr>
        <w:t>para 8</w:t>
      </w:r>
      <w:r w:rsidR="0044672E">
        <w:rPr>
          <w:rFonts w:ascii="Arial" w:hAnsi="Arial" w:cs="Arial"/>
        </w:rPr>
        <w:t>)</w:t>
      </w:r>
      <w:r w:rsidR="00B16E69">
        <w:rPr>
          <w:rFonts w:ascii="Arial" w:hAnsi="Arial" w:cs="Arial"/>
        </w:rPr>
        <w:t xml:space="preserve">. </w:t>
      </w:r>
      <w:r w:rsidR="00876F64">
        <w:rPr>
          <w:rFonts w:ascii="Arial" w:hAnsi="Arial" w:cs="Arial"/>
        </w:rPr>
        <w:t>As endorsed by De Wet AJ</w:t>
      </w:r>
      <w:r w:rsidR="00E524B5">
        <w:rPr>
          <w:rFonts w:ascii="Arial" w:hAnsi="Arial" w:cs="Arial"/>
        </w:rPr>
        <w:t xml:space="preserve"> in </w:t>
      </w:r>
      <w:r w:rsidR="00E524B5" w:rsidRPr="00CD3F59">
        <w:rPr>
          <w:rFonts w:ascii="Arial" w:hAnsi="Arial" w:cs="Arial"/>
          <w:b/>
          <w:bCs/>
          <w:i/>
          <w:iCs/>
        </w:rPr>
        <w:t>AVW</w:t>
      </w:r>
      <w:r w:rsidR="00E524B5">
        <w:rPr>
          <w:rFonts w:ascii="Arial" w:hAnsi="Arial" w:cs="Arial"/>
        </w:rPr>
        <w:t xml:space="preserve"> judgment, the agreement was</w:t>
      </w:r>
      <w:r w:rsidR="007C48FA">
        <w:rPr>
          <w:rFonts w:ascii="Arial" w:hAnsi="Arial" w:cs="Arial"/>
        </w:rPr>
        <w:t>, as is the case in this matter,</w:t>
      </w:r>
      <w:r w:rsidR="00E524B5">
        <w:rPr>
          <w:rFonts w:ascii="Arial" w:hAnsi="Arial" w:cs="Arial"/>
        </w:rPr>
        <w:t xml:space="preserve"> </w:t>
      </w:r>
      <w:r w:rsidR="007C48FA">
        <w:rPr>
          <w:rFonts w:ascii="Arial" w:hAnsi="Arial" w:cs="Arial"/>
        </w:rPr>
        <w:t>‘</w:t>
      </w:r>
      <w:r w:rsidR="00E524B5" w:rsidRPr="002D50A4">
        <w:rPr>
          <w:rFonts w:ascii="Arial" w:hAnsi="Arial" w:cs="Arial"/>
          <w:i/>
          <w:iCs/>
        </w:rPr>
        <w:t xml:space="preserve">a package deal’ for both parties and </w:t>
      </w:r>
      <w:r w:rsidR="00D212D5" w:rsidRPr="002D50A4">
        <w:rPr>
          <w:rFonts w:ascii="Arial" w:hAnsi="Arial" w:cs="Arial"/>
          <w:i/>
          <w:iCs/>
        </w:rPr>
        <w:t xml:space="preserve">no reasons provided that could have doubted </w:t>
      </w:r>
      <w:r w:rsidR="00A314A5" w:rsidRPr="002D50A4">
        <w:rPr>
          <w:rFonts w:ascii="Arial" w:hAnsi="Arial" w:cs="Arial"/>
          <w:i/>
          <w:iCs/>
        </w:rPr>
        <w:t xml:space="preserve">its legitimacy and the court could have provided a further opportunity to be addressed </w:t>
      </w:r>
      <w:r w:rsidR="00CD3F59" w:rsidRPr="002D50A4">
        <w:rPr>
          <w:rFonts w:ascii="Arial" w:hAnsi="Arial" w:cs="Arial"/>
          <w:i/>
          <w:iCs/>
        </w:rPr>
        <w:t>regarding the concern it might have had before it could have granted the order</w:t>
      </w:r>
      <w:r w:rsidR="00A04CEB" w:rsidRPr="002D50A4">
        <w:rPr>
          <w:rFonts w:ascii="Arial" w:hAnsi="Arial" w:cs="Arial"/>
          <w:i/>
          <w:iCs/>
        </w:rPr>
        <w:t xml:space="preserve"> … [and the] agreement was not capable of meaningful separation that could have destroyed the consensual bases on which the agreement as a whole was founded </w:t>
      </w:r>
      <w:r w:rsidR="002042EA" w:rsidRPr="002D50A4">
        <w:rPr>
          <w:rFonts w:ascii="Arial" w:hAnsi="Arial" w:cs="Arial"/>
          <w:i/>
          <w:iCs/>
        </w:rPr>
        <w:t>[and the court] c</w:t>
      </w:r>
      <w:r w:rsidR="00A04CEB" w:rsidRPr="002D50A4">
        <w:rPr>
          <w:rFonts w:ascii="Arial" w:hAnsi="Arial" w:cs="Arial"/>
          <w:i/>
          <w:iCs/>
        </w:rPr>
        <w:t>annot and will not make an order that amounts to it unilaterally altering the terms of the agreement as it may not draft a replacement agreement for the parties</w:t>
      </w:r>
      <w:r w:rsidR="002D50A4">
        <w:rPr>
          <w:rFonts w:ascii="Arial" w:hAnsi="Arial" w:cs="Arial"/>
        </w:rPr>
        <w:t>’</w:t>
      </w:r>
      <w:r w:rsidR="00A04CEB">
        <w:rPr>
          <w:rFonts w:ascii="Arial" w:hAnsi="Arial" w:cs="Arial"/>
        </w:rPr>
        <w:t>, (</w:t>
      </w:r>
      <w:r w:rsidR="00A04CEB" w:rsidRPr="002913F7">
        <w:rPr>
          <w:rFonts w:ascii="Arial" w:hAnsi="Arial" w:cs="Arial"/>
          <w:b/>
          <w:bCs/>
          <w:i/>
          <w:iCs/>
        </w:rPr>
        <w:t>para 22</w:t>
      </w:r>
      <w:r w:rsidR="00A04CEB">
        <w:rPr>
          <w:rFonts w:ascii="Arial" w:hAnsi="Arial" w:cs="Arial"/>
        </w:rPr>
        <w:t>).</w:t>
      </w:r>
      <w:r w:rsidR="004571FB">
        <w:rPr>
          <w:rFonts w:ascii="Arial" w:hAnsi="Arial" w:cs="Arial"/>
        </w:rPr>
        <w:t xml:space="preserve"> </w:t>
      </w:r>
      <w:r w:rsidR="00C25C36">
        <w:rPr>
          <w:rFonts w:ascii="Arial" w:hAnsi="Arial" w:cs="Arial"/>
        </w:rPr>
        <w:t>Therefore, it has not been shown that there was an error of judgment</w:t>
      </w:r>
      <w:r w:rsidR="0096337D">
        <w:rPr>
          <w:rFonts w:ascii="Arial" w:hAnsi="Arial" w:cs="Arial"/>
        </w:rPr>
        <w:t xml:space="preserve"> in the drafting of the agreement that needs a variation by this court.</w:t>
      </w:r>
      <w:r w:rsidR="00D91E04">
        <w:rPr>
          <w:rFonts w:ascii="Arial" w:hAnsi="Arial" w:cs="Arial"/>
        </w:rPr>
        <w:t xml:space="preserve"> </w:t>
      </w:r>
      <w:r w:rsidR="008B5466">
        <w:rPr>
          <w:rFonts w:ascii="Arial" w:hAnsi="Arial" w:cs="Arial"/>
        </w:rPr>
        <w:t xml:space="preserve">In deciding matters </w:t>
      </w:r>
      <w:r w:rsidR="001875D0">
        <w:rPr>
          <w:rFonts w:ascii="Arial" w:hAnsi="Arial" w:cs="Arial"/>
        </w:rPr>
        <w:t xml:space="preserve">that involve minor children, as </w:t>
      </w:r>
      <w:r w:rsidR="00CF274C">
        <w:rPr>
          <w:rFonts w:ascii="Arial" w:hAnsi="Arial" w:cs="Arial"/>
        </w:rPr>
        <w:t>fore warned</w:t>
      </w:r>
      <w:r w:rsidR="001875D0">
        <w:rPr>
          <w:rFonts w:ascii="Arial" w:hAnsi="Arial" w:cs="Arial"/>
        </w:rPr>
        <w:t xml:space="preserve">, the courts walk on a </w:t>
      </w:r>
      <w:r w:rsidR="00ED1938">
        <w:rPr>
          <w:rFonts w:ascii="Arial" w:hAnsi="Arial" w:cs="Arial"/>
        </w:rPr>
        <w:t>‘</w:t>
      </w:r>
      <w:r w:rsidR="001875D0">
        <w:rPr>
          <w:rFonts w:ascii="Arial" w:hAnsi="Arial" w:cs="Arial"/>
        </w:rPr>
        <w:t>tight rope</w:t>
      </w:r>
      <w:r w:rsidR="00ED1938">
        <w:rPr>
          <w:rFonts w:ascii="Arial" w:hAnsi="Arial" w:cs="Arial"/>
        </w:rPr>
        <w:t>’</w:t>
      </w:r>
      <w:r w:rsidR="001875D0">
        <w:rPr>
          <w:rFonts w:ascii="Arial" w:hAnsi="Arial" w:cs="Arial"/>
        </w:rPr>
        <w:t xml:space="preserve"> to determine the reasonableness of the agreement</w:t>
      </w:r>
      <w:r w:rsidR="00FB4354">
        <w:rPr>
          <w:rFonts w:ascii="Arial" w:hAnsi="Arial" w:cs="Arial"/>
        </w:rPr>
        <w:t xml:space="preserve"> that is prayed for its incorporation into its order. </w:t>
      </w:r>
    </w:p>
    <w:p w14:paraId="25A6AC68" w14:textId="77777777" w:rsidR="00EF2C2E" w:rsidRDefault="00EF2C2E" w:rsidP="00F1432A">
      <w:pPr>
        <w:spacing w:after="0" w:line="360" w:lineRule="auto"/>
        <w:ind w:left="720" w:hanging="720"/>
        <w:jc w:val="both"/>
        <w:rPr>
          <w:rFonts w:ascii="Arial" w:hAnsi="Arial" w:cs="Arial"/>
        </w:rPr>
      </w:pPr>
    </w:p>
    <w:p w14:paraId="6A789766" w14:textId="3CB3E911" w:rsidR="00EF2C2E" w:rsidRDefault="00E50957" w:rsidP="00F1432A">
      <w:pPr>
        <w:spacing w:after="0" w:line="360" w:lineRule="auto"/>
        <w:ind w:left="720" w:hanging="720"/>
        <w:jc w:val="both"/>
        <w:rPr>
          <w:rFonts w:ascii="Arial" w:hAnsi="Arial" w:cs="Arial"/>
        </w:rPr>
      </w:pPr>
      <w:r>
        <w:rPr>
          <w:rFonts w:ascii="Arial" w:hAnsi="Arial" w:cs="Arial"/>
        </w:rPr>
        <w:t>[</w:t>
      </w:r>
      <w:r w:rsidR="00761A7C">
        <w:rPr>
          <w:rFonts w:ascii="Arial" w:hAnsi="Arial" w:cs="Arial"/>
        </w:rPr>
        <w:t>31</w:t>
      </w:r>
      <w:r>
        <w:rPr>
          <w:rFonts w:ascii="Arial" w:hAnsi="Arial" w:cs="Arial"/>
        </w:rPr>
        <w:t>]</w:t>
      </w:r>
      <w:r>
        <w:rPr>
          <w:rFonts w:ascii="Arial" w:hAnsi="Arial" w:cs="Arial"/>
        </w:rPr>
        <w:tab/>
      </w:r>
      <w:r w:rsidR="00173F5F">
        <w:rPr>
          <w:rFonts w:ascii="Arial" w:hAnsi="Arial" w:cs="Arial"/>
        </w:rPr>
        <w:t xml:space="preserve">There is </w:t>
      </w:r>
      <w:r w:rsidR="000B4060">
        <w:rPr>
          <w:rFonts w:ascii="Arial" w:hAnsi="Arial" w:cs="Arial"/>
        </w:rPr>
        <w:t>also no evidence to suggest that</w:t>
      </w:r>
      <w:r w:rsidR="00D92766">
        <w:rPr>
          <w:rFonts w:ascii="Arial" w:hAnsi="Arial" w:cs="Arial"/>
        </w:rPr>
        <w:t xml:space="preserve"> the </w:t>
      </w:r>
      <w:r w:rsidR="00C261A2">
        <w:rPr>
          <w:rFonts w:ascii="Arial" w:hAnsi="Arial" w:cs="Arial"/>
        </w:rPr>
        <w:t xml:space="preserve">Judge </w:t>
      </w:r>
      <w:r w:rsidR="00F35918">
        <w:rPr>
          <w:rFonts w:ascii="Arial" w:hAnsi="Arial" w:cs="Arial"/>
        </w:rPr>
        <w:t>commit</w:t>
      </w:r>
      <w:r w:rsidR="000B4060">
        <w:rPr>
          <w:rFonts w:ascii="Arial" w:hAnsi="Arial" w:cs="Arial"/>
        </w:rPr>
        <w:t>ted</w:t>
      </w:r>
      <w:r w:rsidR="00F35918">
        <w:rPr>
          <w:rFonts w:ascii="Arial" w:hAnsi="Arial" w:cs="Arial"/>
        </w:rPr>
        <w:t xml:space="preserve"> a mistake in gr</w:t>
      </w:r>
      <w:r w:rsidR="004E7B7B">
        <w:rPr>
          <w:rFonts w:ascii="Arial" w:hAnsi="Arial" w:cs="Arial"/>
        </w:rPr>
        <w:t>anting the order that suited the parties. The</w:t>
      </w:r>
      <w:r w:rsidR="00E1217A">
        <w:rPr>
          <w:rFonts w:ascii="Arial" w:hAnsi="Arial" w:cs="Arial"/>
        </w:rPr>
        <w:t xml:space="preserve"> granting of the order is</w:t>
      </w:r>
      <w:r w:rsidR="004E7B7B">
        <w:rPr>
          <w:rFonts w:ascii="Arial" w:hAnsi="Arial" w:cs="Arial"/>
        </w:rPr>
        <w:t xml:space="preserve"> indicative of the </w:t>
      </w:r>
      <w:r w:rsidR="00450471">
        <w:rPr>
          <w:rFonts w:ascii="Arial" w:hAnsi="Arial" w:cs="Arial"/>
        </w:rPr>
        <w:t>purpose</w:t>
      </w:r>
      <w:r w:rsidR="004E7B7B">
        <w:rPr>
          <w:rFonts w:ascii="Arial" w:hAnsi="Arial" w:cs="Arial"/>
        </w:rPr>
        <w:t xml:space="preserve"> </w:t>
      </w:r>
      <w:r w:rsidR="00EA2D0E">
        <w:rPr>
          <w:rFonts w:ascii="Arial" w:hAnsi="Arial" w:cs="Arial"/>
        </w:rPr>
        <w:t>of the Judge in</w:t>
      </w:r>
      <w:r w:rsidR="00A07954">
        <w:rPr>
          <w:rFonts w:ascii="Arial" w:hAnsi="Arial" w:cs="Arial"/>
        </w:rPr>
        <w:t xml:space="preserve"> giving substance to the</w:t>
      </w:r>
      <w:r w:rsidR="00450471">
        <w:rPr>
          <w:rFonts w:ascii="Arial" w:hAnsi="Arial" w:cs="Arial"/>
        </w:rPr>
        <w:t xml:space="preserve"> </w:t>
      </w:r>
      <w:r w:rsidR="00FA15FE">
        <w:rPr>
          <w:rFonts w:ascii="Arial" w:hAnsi="Arial" w:cs="Arial"/>
        </w:rPr>
        <w:t xml:space="preserve">foundational </w:t>
      </w:r>
      <w:r w:rsidR="00450471">
        <w:rPr>
          <w:rFonts w:ascii="Arial" w:hAnsi="Arial" w:cs="Arial"/>
        </w:rPr>
        <w:t>purpose</w:t>
      </w:r>
      <w:r w:rsidR="00FA15FE">
        <w:rPr>
          <w:rFonts w:ascii="Arial" w:hAnsi="Arial" w:cs="Arial"/>
        </w:rPr>
        <w:t xml:space="preserve"> of the agreement in</w:t>
      </w:r>
      <w:r w:rsidR="00EA2D0E">
        <w:rPr>
          <w:rFonts w:ascii="Arial" w:hAnsi="Arial" w:cs="Arial"/>
        </w:rPr>
        <w:t xml:space="preserve"> the application of law without any impartiality</w:t>
      </w:r>
      <w:r w:rsidR="00593E64">
        <w:rPr>
          <w:rFonts w:ascii="Arial" w:hAnsi="Arial" w:cs="Arial"/>
        </w:rPr>
        <w:t>. V</w:t>
      </w:r>
      <w:r w:rsidR="00EA6789">
        <w:rPr>
          <w:rFonts w:ascii="Arial" w:hAnsi="Arial" w:cs="Arial"/>
        </w:rPr>
        <w:t xml:space="preserve">arying the order that gave true meaning to the intention </w:t>
      </w:r>
      <w:r w:rsidR="00F558C9">
        <w:rPr>
          <w:rFonts w:ascii="Arial" w:hAnsi="Arial" w:cs="Arial"/>
        </w:rPr>
        <w:t xml:space="preserve">of the parties will not give substance </w:t>
      </w:r>
      <w:r w:rsidR="00B12E76">
        <w:rPr>
          <w:rFonts w:ascii="Arial" w:hAnsi="Arial" w:cs="Arial"/>
        </w:rPr>
        <w:t>to the overall scheme of judicial adjudication.</w:t>
      </w:r>
      <w:r w:rsidR="00F35918">
        <w:rPr>
          <w:rFonts w:ascii="Arial" w:hAnsi="Arial" w:cs="Arial"/>
        </w:rPr>
        <w:t xml:space="preserve"> </w:t>
      </w:r>
    </w:p>
    <w:p w14:paraId="6ED01B7E" w14:textId="77777777" w:rsidR="00EF2C2E" w:rsidRDefault="00EF2C2E" w:rsidP="00F1432A">
      <w:pPr>
        <w:spacing w:after="0" w:line="360" w:lineRule="auto"/>
        <w:ind w:left="720" w:hanging="720"/>
        <w:jc w:val="both"/>
        <w:rPr>
          <w:rFonts w:ascii="Arial" w:hAnsi="Arial" w:cs="Arial"/>
        </w:rPr>
      </w:pPr>
    </w:p>
    <w:p w14:paraId="3C554CE9" w14:textId="6F469C9C" w:rsidR="00B137D5" w:rsidRPr="00B137D5" w:rsidRDefault="008F224A" w:rsidP="00B137D5">
      <w:pPr>
        <w:spacing w:after="0" w:line="360" w:lineRule="auto"/>
        <w:ind w:left="720" w:hanging="720"/>
        <w:jc w:val="both"/>
        <w:rPr>
          <w:rFonts w:ascii="Arial" w:hAnsi="Arial" w:cs="Arial"/>
        </w:rPr>
      </w:pPr>
      <w:r>
        <w:rPr>
          <w:rFonts w:ascii="Arial" w:hAnsi="Arial" w:cs="Arial"/>
        </w:rPr>
        <w:t>[</w:t>
      </w:r>
      <w:r w:rsidR="00761A7C">
        <w:rPr>
          <w:rFonts w:ascii="Arial" w:hAnsi="Arial" w:cs="Arial"/>
        </w:rPr>
        <w:t>32</w:t>
      </w:r>
      <w:r>
        <w:rPr>
          <w:rFonts w:ascii="Arial" w:hAnsi="Arial" w:cs="Arial"/>
        </w:rPr>
        <w:t>]</w:t>
      </w:r>
      <w:r>
        <w:rPr>
          <w:rFonts w:ascii="Arial" w:hAnsi="Arial" w:cs="Arial"/>
        </w:rPr>
        <w:tab/>
      </w:r>
      <w:r w:rsidR="00FF0337">
        <w:rPr>
          <w:rFonts w:ascii="Arial" w:hAnsi="Arial" w:cs="Arial"/>
        </w:rPr>
        <w:t xml:space="preserve">Let me reiterate the question raised above whether the </w:t>
      </w:r>
      <w:r w:rsidR="00730E24">
        <w:rPr>
          <w:rFonts w:ascii="Arial" w:hAnsi="Arial" w:cs="Arial"/>
        </w:rPr>
        <w:t xml:space="preserve">centrality of the </w:t>
      </w:r>
      <w:r w:rsidR="00FF0337">
        <w:rPr>
          <w:rFonts w:ascii="Arial" w:hAnsi="Arial" w:cs="Arial"/>
        </w:rPr>
        <w:t xml:space="preserve">non-variation of the court order </w:t>
      </w:r>
      <w:r w:rsidR="00FF0337" w:rsidRPr="00511AF8">
        <w:rPr>
          <w:rFonts w:ascii="Arial" w:hAnsi="Arial" w:cs="Arial"/>
        </w:rPr>
        <w:t xml:space="preserve">does not compromise </w:t>
      </w:r>
      <w:r w:rsidR="00950B1A" w:rsidRPr="00511AF8">
        <w:rPr>
          <w:rFonts w:ascii="Arial" w:hAnsi="Arial" w:cs="Arial"/>
        </w:rPr>
        <w:t xml:space="preserve">and or take </w:t>
      </w:r>
      <w:r w:rsidR="00730E24" w:rsidRPr="00511AF8">
        <w:rPr>
          <w:rFonts w:ascii="Arial" w:hAnsi="Arial" w:cs="Arial"/>
        </w:rPr>
        <w:t xml:space="preserve">precedent over </w:t>
      </w:r>
      <w:r w:rsidR="00FF0337" w:rsidRPr="00511AF8">
        <w:rPr>
          <w:rFonts w:ascii="Arial" w:hAnsi="Arial" w:cs="Arial"/>
        </w:rPr>
        <w:t>the best interests of the child principle</w:t>
      </w:r>
      <w:r w:rsidR="002F1E08" w:rsidRPr="00511AF8">
        <w:rPr>
          <w:rFonts w:ascii="Arial" w:hAnsi="Arial" w:cs="Arial"/>
        </w:rPr>
        <w:t xml:space="preserve">? </w:t>
      </w:r>
      <w:r w:rsidR="00511AF8" w:rsidRPr="00511AF8">
        <w:rPr>
          <w:rFonts w:ascii="Arial" w:hAnsi="Arial" w:cs="Arial"/>
        </w:rPr>
        <w:t>T</w:t>
      </w:r>
      <w:r w:rsidR="002567C4" w:rsidRPr="00511AF8">
        <w:rPr>
          <w:rFonts w:ascii="Arial" w:hAnsi="Arial" w:cs="Arial"/>
        </w:rPr>
        <w:t xml:space="preserve">he court, as the </w:t>
      </w:r>
      <w:r w:rsidR="008C25E2" w:rsidRPr="00511AF8">
        <w:rPr>
          <w:rFonts w:ascii="Arial" w:hAnsi="Arial" w:cs="Arial"/>
        </w:rPr>
        <w:t>custodian</w:t>
      </w:r>
      <w:r w:rsidR="002567C4" w:rsidRPr="00511AF8">
        <w:rPr>
          <w:rFonts w:ascii="Arial" w:hAnsi="Arial" w:cs="Arial"/>
        </w:rPr>
        <w:t xml:space="preserve"> of the</w:t>
      </w:r>
      <w:r w:rsidR="00B56BC0" w:rsidRPr="00511AF8">
        <w:rPr>
          <w:rFonts w:ascii="Arial" w:hAnsi="Arial" w:cs="Arial"/>
        </w:rPr>
        <w:t xml:space="preserve"> rights of </w:t>
      </w:r>
      <w:r w:rsidR="00511AF8" w:rsidRPr="00511AF8">
        <w:rPr>
          <w:rFonts w:ascii="Arial" w:hAnsi="Arial" w:cs="Arial"/>
        </w:rPr>
        <w:t>minor</w:t>
      </w:r>
      <w:r w:rsidR="002567C4" w:rsidRPr="00511AF8">
        <w:rPr>
          <w:rFonts w:ascii="Arial" w:hAnsi="Arial" w:cs="Arial"/>
        </w:rPr>
        <w:t xml:space="preserve"> </w:t>
      </w:r>
      <w:r w:rsidR="00C8581B" w:rsidRPr="00511AF8">
        <w:rPr>
          <w:rFonts w:ascii="Arial" w:hAnsi="Arial" w:cs="Arial"/>
        </w:rPr>
        <w:t>children,</w:t>
      </w:r>
      <w:r w:rsidR="002567C4" w:rsidRPr="00511AF8">
        <w:rPr>
          <w:rFonts w:ascii="Arial" w:hAnsi="Arial" w:cs="Arial"/>
        </w:rPr>
        <w:t xml:space="preserve"> </w:t>
      </w:r>
      <w:r w:rsidR="008A0ED6" w:rsidRPr="00511AF8">
        <w:rPr>
          <w:rFonts w:ascii="Arial" w:hAnsi="Arial" w:cs="Arial"/>
        </w:rPr>
        <w:t xml:space="preserve">is </w:t>
      </w:r>
      <w:r w:rsidR="002567C4" w:rsidRPr="00511AF8">
        <w:rPr>
          <w:rFonts w:ascii="Arial" w:hAnsi="Arial" w:cs="Arial"/>
        </w:rPr>
        <w:t>placed in a unique position to ensure ad</w:t>
      </w:r>
      <w:r w:rsidR="002567C4">
        <w:rPr>
          <w:rFonts w:ascii="Arial" w:hAnsi="Arial" w:cs="Arial"/>
        </w:rPr>
        <w:t xml:space="preserve">herence not only to its orders </w:t>
      </w:r>
      <w:r w:rsidR="0077301A">
        <w:rPr>
          <w:rFonts w:ascii="Arial" w:hAnsi="Arial" w:cs="Arial"/>
        </w:rPr>
        <w:t>but to the prescripts of the supremacy of the Constitution as envisaged in section 2.</w:t>
      </w:r>
      <w:r w:rsidR="00092FE1">
        <w:rPr>
          <w:rFonts w:ascii="Arial" w:hAnsi="Arial" w:cs="Arial"/>
        </w:rPr>
        <w:t xml:space="preserve"> </w:t>
      </w:r>
      <w:r w:rsidR="008A0ED6">
        <w:rPr>
          <w:rFonts w:ascii="Arial" w:hAnsi="Arial" w:cs="Arial"/>
        </w:rPr>
        <w:t xml:space="preserve">It is public knowledge that generally, children are the most vulnerable members of </w:t>
      </w:r>
      <w:r w:rsidR="00B900F4">
        <w:rPr>
          <w:rFonts w:ascii="Arial" w:hAnsi="Arial" w:cs="Arial"/>
        </w:rPr>
        <w:t>society</w:t>
      </w:r>
      <w:r w:rsidR="00C95805">
        <w:rPr>
          <w:rFonts w:ascii="Arial" w:hAnsi="Arial" w:cs="Arial"/>
        </w:rPr>
        <w:t>,</w:t>
      </w:r>
      <w:r w:rsidR="00831582">
        <w:rPr>
          <w:rFonts w:ascii="Arial" w:hAnsi="Arial" w:cs="Arial"/>
        </w:rPr>
        <w:t xml:space="preserve"> and the court </w:t>
      </w:r>
      <w:r w:rsidR="00E03FA3">
        <w:rPr>
          <w:rFonts w:ascii="Arial" w:hAnsi="Arial" w:cs="Arial"/>
        </w:rPr>
        <w:t xml:space="preserve">need </w:t>
      </w:r>
      <w:r w:rsidR="00B002A4">
        <w:rPr>
          <w:rFonts w:ascii="Arial" w:hAnsi="Arial" w:cs="Arial"/>
        </w:rPr>
        <w:t xml:space="preserve">not </w:t>
      </w:r>
      <w:r w:rsidR="00E03FA3">
        <w:rPr>
          <w:rFonts w:ascii="Arial" w:hAnsi="Arial" w:cs="Arial"/>
        </w:rPr>
        <w:lastRenderedPageBreak/>
        <w:t>only vindicate i</w:t>
      </w:r>
      <w:r w:rsidR="00436598">
        <w:rPr>
          <w:rFonts w:ascii="Arial" w:hAnsi="Arial" w:cs="Arial"/>
        </w:rPr>
        <w:t xml:space="preserve">ts integrity but strive towards the fulfilment of human rights </w:t>
      </w:r>
      <w:r w:rsidR="00076395">
        <w:rPr>
          <w:rFonts w:ascii="Arial" w:hAnsi="Arial" w:cs="Arial"/>
        </w:rPr>
        <w:t xml:space="preserve">of children. This case is a reminder of </w:t>
      </w:r>
      <w:r w:rsidR="00946663">
        <w:rPr>
          <w:rFonts w:ascii="Arial" w:hAnsi="Arial" w:cs="Arial"/>
        </w:rPr>
        <w:t xml:space="preserve">the shaming of the parents that </w:t>
      </w:r>
      <w:r w:rsidR="00506D24">
        <w:rPr>
          <w:rFonts w:ascii="Arial" w:hAnsi="Arial" w:cs="Arial"/>
        </w:rPr>
        <w:t>appear to be</w:t>
      </w:r>
      <w:r w:rsidR="00946663">
        <w:rPr>
          <w:rFonts w:ascii="Arial" w:hAnsi="Arial" w:cs="Arial"/>
        </w:rPr>
        <w:t xml:space="preserve"> absent from their children’s upbringing, which in this instance, the </w:t>
      </w:r>
      <w:r w:rsidR="00B31BDD">
        <w:rPr>
          <w:rFonts w:ascii="Arial" w:hAnsi="Arial" w:cs="Arial"/>
        </w:rPr>
        <w:t xml:space="preserve">insinuation </w:t>
      </w:r>
      <w:r w:rsidR="00321600">
        <w:rPr>
          <w:rFonts w:ascii="Arial" w:hAnsi="Arial" w:cs="Arial"/>
        </w:rPr>
        <w:t xml:space="preserve">that the </w:t>
      </w:r>
      <w:r w:rsidR="00946663">
        <w:rPr>
          <w:rFonts w:ascii="Arial" w:hAnsi="Arial" w:cs="Arial"/>
        </w:rPr>
        <w:t xml:space="preserve">Respondent’s quest for the need </w:t>
      </w:r>
      <w:r w:rsidR="00A03D22">
        <w:rPr>
          <w:rFonts w:ascii="Arial" w:hAnsi="Arial" w:cs="Arial"/>
        </w:rPr>
        <w:t>to</w:t>
      </w:r>
      <w:r w:rsidR="00C95805">
        <w:rPr>
          <w:rFonts w:ascii="Arial" w:hAnsi="Arial" w:cs="Arial"/>
        </w:rPr>
        <w:t xml:space="preserve"> compl</w:t>
      </w:r>
      <w:r w:rsidR="0010769D">
        <w:rPr>
          <w:rFonts w:ascii="Arial" w:hAnsi="Arial" w:cs="Arial"/>
        </w:rPr>
        <w:t>y</w:t>
      </w:r>
      <w:r w:rsidR="00C95805">
        <w:rPr>
          <w:rFonts w:ascii="Arial" w:hAnsi="Arial" w:cs="Arial"/>
        </w:rPr>
        <w:t xml:space="preserve"> with the 3.1.5 clause of the agreement</w:t>
      </w:r>
      <w:r w:rsidR="00321600">
        <w:rPr>
          <w:rFonts w:ascii="Arial" w:hAnsi="Arial" w:cs="Arial"/>
        </w:rPr>
        <w:t xml:space="preserve"> is founded on ‘absenteeism’ from child</w:t>
      </w:r>
      <w:r w:rsidR="00EA587F">
        <w:rPr>
          <w:rFonts w:ascii="Arial" w:hAnsi="Arial" w:cs="Arial"/>
        </w:rPr>
        <w:t>-rearing</w:t>
      </w:r>
      <w:r w:rsidR="00C95805">
        <w:rPr>
          <w:rFonts w:ascii="Arial" w:hAnsi="Arial" w:cs="Arial"/>
        </w:rPr>
        <w:t xml:space="preserve">. </w:t>
      </w:r>
      <w:r w:rsidR="003F060B">
        <w:rPr>
          <w:rFonts w:ascii="Arial" w:hAnsi="Arial" w:cs="Arial"/>
        </w:rPr>
        <w:t xml:space="preserve">This clause is the </w:t>
      </w:r>
      <w:r w:rsidR="007E648F">
        <w:rPr>
          <w:rFonts w:ascii="Arial" w:hAnsi="Arial" w:cs="Arial"/>
        </w:rPr>
        <w:t>‘</w:t>
      </w:r>
      <w:r w:rsidR="003F060B">
        <w:rPr>
          <w:rFonts w:ascii="Arial" w:hAnsi="Arial" w:cs="Arial"/>
        </w:rPr>
        <w:t>package deal</w:t>
      </w:r>
      <w:r w:rsidR="007E648F">
        <w:rPr>
          <w:rFonts w:ascii="Arial" w:hAnsi="Arial" w:cs="Arial"/>
        </w:rPr>
        <w:t>’</w:t>
      </w:r>
      <w:r w:rsidR="003F060B">
        <w:rPr>
          <w:rFonts w:ascii="Arial" w:hAnsi="Arial" w:cs="Arial"/>
        </w:rPr>
        <w:t xml:space="preserve"> of the court order </w:t>
      </w:r>
      <w:r w:rsidR="0021090D">
        <w:rPr>
          <w:rFonts w:ascii="Arial" w:hAnsi="Arial" w:cs="Arial"/>
        </w:rPr>
        <w:t xml:space="preserve">and cannot be challenged independently from the main order of the </w:t>
      </w:r>
      <w:r w:rsidR="005B7D88">
        <w:rPr>
          <w:rFonts w:ascii="Arial" w:hAnsi="Arial" w:cs="Arial"/>
        </w:rPr>
        <w:t xml:space="preserve">court. </w:t>
      </w:r>
      <w:r w:rsidR="008A5AA8">
        <w:rPr>
          <w:rFonts w:ascii="Arial" w:hAnsi="Arial" w:cs="Arial"/>
        </w:rPr>
        <w:t>A</w:t>
      </w:r>
      <w:r w:rsidR="000F3EE0">
        <w:rPr>
          <w:rFonts w:ascii="Arial" w:hAnsi="Arial" w:cs="Arial"/>
        </w:rPr>
        <w:t xml:space="preserve">s stated above, </w:t>
      </w:r>
      <w:r w:rsidR="00980773">
        <w:rPr>
          <w:rFonts w:ascii="Arial" w:hAnsi="Arial" w:cs="Arial"/>
        </w:rPr>
        <w:t xml:space="preserve">the challenge and varying of the order would mean the review of the order </w:t>
      </w:r>
      <w:r w:rsidR="008A5AA8">
        <w:rPr>
          <w:rFonts w:ascii="Arial" w:hAnsi="Arial" w:cs="Arial"/>
        </w:rPr>
        <w:t xml:space="preserve">itself </w:t>
      </w:r>
      <w:r w:rsidR="00980773">
        <w:rPr>
          <w:rFonts w:ascii="Arial" w:hAnsi="Arial" w:cs="Arial"/>
        </w:rPr>
        <w:t xml:space="preserve">and </w:t>
      </w:r>
      <w:r w:rsidR="00980773" w:rsidRPr="00B137D5">
        <w:rPr>
          <w:rFonts w:ascii="Arial" w:hAnsi="Arial" w:cs="Arial"/>
        </w:rPr>
        <w:t>not its sub-clauses.</w:t>
      </w:r>
      <w:r w:rsidR="006804C9" w:rsidRPr="00B137D5">
        <w:rPr>
          <w:rFonts w:ascii="Arial" w:hAnsi="Arial" w:cs="Arial"/>
        </w:rPr>
        <w:t xml:space="preserve"> </w:t>
      </w:r>
    </w:p>
    <w:p w14:paraId="7A6D44FB" w14:textId="2F744E21" w:rsidR="00EF2C2E" w:rsidRDefault="00EF2C2E" w:rsidP="00F1432A">
      <w:pPr>
        <w:spacing w:after="0" w:line="360" w:lineRule="auto"/>
        <w:ind w:left="720" w:hanging="720"/>
        <w:jc w:val="both"/>
        <w:rPr>
          <w:rFonts w:ascii="Arial" w:hAnsi="Arial" w:cs="Arial"/>
        </w:rPr>
      </w:pPr>
    </w:p>
    <w:p w14:paraId="50B89985" w14:textId="00B36FA0" w:rsidR="00D76AA4" w:rsidRDefault="000E4ACD" w:rsidP="00F1432A">
      <w:pPr>
        <w:spacing w:after="0" w:line="360" w:lineRule="auto"/>
        <w:ind w:left="720" w:hanging="720"/>
        <w:jc w:val="both"/>
        <w:rPr>
          <w:rFonts w:ascii="Arial" w:hAnsi="Arial" w:cs="Arial"/>
        </w:rPr>
      </w:pPr>
      <w:r>
        <w:rPr>
          <w:rFonts w:ascii="Arial" w:hAnsi="Arial" w:cs="Arial"/>
        </w:rPr>
        <w:t>[</w:t>
      </w:r>
      <w:r w:rsidR="00761A7C">
        <w:rPr>
          <w:rFonts w:ascii="Arial" w:hAnsi="Arial" w:cs="Arial"/>
        </w:rPr>
        <w:t>33</w:t>
      </w:r>
      <w:r>
        <w:rPr>
          <w:rFonts w:ascii="Arial" w:hAnsi="Arial" w:cs="Arial"/>
        </w:rPr>
        <w:t>]</w:t>
      </w:r>
      <w:r>
        <w:rPr>
          <w:rFonts w:ascii="Arial" w:hAnsi="Arial" w:cs="Arial"/>
        </w:rPr>
        <w:tab/>
        <w:t>T</w:t>
      </w:r>
      <w:r w:rsidRPr="00945494">
        <w:rPr>
          <w:rFonts w:ascii="Arial" w:hAnsi="Arial" w:cs="Arial"/>
        </w:rPr>
        <w:t xml:space="preserve">he direct concern in this matter </w:t>
      </w:r>
      <w:r w:rsidR="00567F26" w:rsidRPr="00945494">
        <w:rPr>
          <w:rFonts w:ascii="Arial" w:hAnsi="Arial" w:cs="Arial"/>
        </w:rPr>
        <w:t xml:space="preserve">is the Respondent’s </w:t>
      </w:r>
      <w:r w:rsidR="008E7248" w:rsidRPr="00945494">
        <w:rPr>
          <w:rFonts w:ascii="Arial" w:hAnsi="Arial" w:cs="Arial"/>
        </w:rPr>
        <w:t xml:space="preserve">co-parental </w:t>
      </w:r>
      <w:r w:rsidR="00567F26" w:rsidRPr="00945494">
        <w:rPr>
          <w:rFonts w:ascii="Arial" w:hAnsi="Arial" w:cs="Arial"/>
        </w:rPr>
        <w:t xml:space="preserve">role in carrying the additional costs </w:t>
      </w:r>
      <w:r w:rsidR="00E937C4" w:rsidRPr="00945494">
        <w:rPr>
          <w:rFonts w:ascii="Arial" w:hAnsi="Arial" w:cs="Arial"/>
        </w:rPr>
        <w:t xml:space="preserve">regarding the children’s extra-mural activities </w:t>
      </w:r>
      <w:r w:rsidR="00567F26" w:rsidRPr="00945494">
        <w:rPr>
          <w:rFonts w:ascii="Arial" w:hAnsi="Arial" w:cs="Arial"/>
        </w:rPr>
        <w:t xml:space="preserve">and not </w:t>
      </w:r>
      <w:r w:rsidR="00E937C4" w:rsidRPr="00945494">
        <w:rPr>
          <w:rFonts w:ascii="Arial" w:hAnsi="Arial" w:cs="Arial"/>
        </w:rPr>
        <w:t xml:space="preserve">the maintenance amount </w:t>
      </w:r>
      <w:r w:rsidR="0035215E">
        <w:rPr>
          <w:rFonts w:ascii="Arial" w:hAnsi="Arial" w:cs="Arial"/>
        </w:rPr>
        <w:t xml:space="preserve">itself </w:t>
      </w:r>
      <w:r w:rsidR="00E937C4" w:rsidRPr="00945494">
        <w:rPr>
          <w:rFonts w:ascii="Arial" w:hAnsi="Arial" w:cs="Arial"/>
        </w:rPr>
        <w:t>of</w:t>
      </w:r>
      <w:r w:rsidR="00E937C4">
        <w:rPr>
          <w:rFonts w:ascii="Arial" w:hAnsi="Arial" w:cs="Arial"/>
        </w:rPr>
        <w:t xml:space="preserve"> R3500 </w:t>
      </w:r>
      <w:r w:rsidR="00484699">
        <w:rPr>
          <w:rFonts w:ascii="Arial" w:hAnsi="Arial" w:cs="Arial"/>
        </w:rPr>
        <w:t xml:space="preserve">which </w:t>
      </w:r>
      <w:r w:rsidR="00401DB9">
        <w:rPr>
          <w:rFonts w:ascii="Arial" w:hAnsi="Arial" w:cs="Arial"/>
        </w:rPr>
        <w:t>w</w:t>
      </w:r>
      <w:r w:rsidR="00E937C4">
        <w:rPr>
          <w:rFonts w:ascii="Arial" w:hAnsi="Arial" w:cs="Arial"/>
        </w:rPr>
        <w:t>as</w:t>
      </w:r>
      <w:r w:rsidR="00055DA3">
        <w:rPr>
          <w:rFonts w:ascii="Arial" w:hAnsi="Arial" w:cs="Arial"/>
        </w:rPr>
        <w:t xml:space="preserve"> </w:t>
      </w:r>
      <w:r w:rsidR="00E937C4">
        <w:rPr>
          <w:rFonts w:ascii="Arial" w:hAnsi="Arial" w:cs="Arial"/>
        </w:rPr>
        <w:t>granted by the court</w:t>
      </w:r>
      <w:r w:rsidR="00007AD1">
        <w:rPr>
          <w:rFonts w:ascii="Arial" w:hAnsi="Arial" w:cs="Arial"/>
        </w:rPr>
        <w:t>. Such additional costs are linked to the requirements of section 18(2) of the Ch</w:t>
      </w:r>
      <w:r w:rsidR="000267B3">
        <w:rPr>
          <w:rFonts w:ascii="Arial" w:hAnsi="Arial" w:cs="Arial"/>
        </w:rPr>
        <w:t xml:space="preserve">ildren’s Act for the Respondent </w:t>
      </w:r>
      <w:r w:rsidR="005A6AB0">
        <w:rPr>
          <w:rFonts w:ascii="Arial" w:hAnsi="Arial" w:cs="Arial"/>
        </w:rPr>
        <w:t>not only to undertake an ‘arms-length’ approach to</w:t>
      </w:r>
      <w:r w:rsidR="0035215E">
        <w:rPr>
          <w:rFonts w:ascii="Arial" w:hAnsi="Arial" w:cs="Arial"/>
        </w:rPr>
        <w:t>wards</w:t>
      </w:r>
      <w:r w:rsidR="005A6AB0">
        <w:rPr>
          <w:rFonts w:ascii="Arial" w:hAnsi="Arial" w:cs="Arial"/>
        </w:rPr>
        <w:t xml:space="preserve"> his duty</w:t>
      </w:r>
      <w:r w:rsidR="00A16AC9">
        <w:rPr>
          <w:rFonts w:ascii="Arial" w:hAnsi="Arial" w:cs="Arial"/>
        </w:rPr>
        <w:t xml:space="preserve"> of care, contact and contribution towards the maintenance of children</w:t>
      </w:r>
      <w:r w:rsidR="0044380A">
        <w:rPr>
          <w:rFonts w:ascii="Arial" w:hAnsi="Arial" w:cs="Arial"/>
        </w:rPr>
        <w:t xml:space="preserve">. </w:t>
      </w:r>
      <w:proofErr w:type="spellStart"/>
      <w:r w:rsidR="005A59AF">
        <w:rPr>
          <w:rFonts w:ascii="Arial" w:hAnsi="Arial" w:cs="Arial"/>
        </w:rPr>
        <w:t>Bloem</w:t>
      </w:r>
      <w:proofErr w:type="spellEnd"/>
      <w:r w:rsidR="005A59AF">
        <w:rPr>
          <w:rFonts w:ascii="Arial" w:hAnsi="Arial" w:cs="Arial"/>
        </w:rPr>
        <w:t xml:space="preserve"> J in </w:t>
      </w:r>
      <w:r w:rsidR="005A59AF" w:rsidRPr="006A6D5B">
        <w:rPr>
          <w:rFonts w:ascii="Arial" w:hAnsi="Arial" w:cs="Arial"/>
          <w:b/>
          <w:bCs/>
          <w:i/>
          <w:iCs/>
        </w:rPr>
        <w:t>MB v NB</w:t>
      </w:r>
      <w:r w:rsidR="005A59AF" w:rsidRPr="006A6D5B">
        <w:rPr>
          <w:rFonts w:ascii="Arial" w:hAnsi="Arial" w:cs="Arial"/>
          <w:b/>
          <w:bCs/>
        </w:rPr>
        <w:t xml:space="preserve"> [2018] ZAE</w:t>
      </w:r>
      <w:r w:rsidR="00260D05" w:rsidRPr="006A6D5B">
        <w:rPr>
          <w:rFonts w:ascii="Arial" w:hAnsi="Arial" w:cs="Arial"/>
          <w:b/>
          <w:bCs/>
        </w:rPr>
        <w:t>CGHC 74</w:t>
      </w:r>
      <w:r w:rsidR="00260D05">
        <w:rPr>
          <w:rFonts w:ascii="Arial" w:hAnsi="Arial" w:cs="Arial"/>
        </w:rPr>
        <w:t xml:space="preserve"> gave substance to this role and held that </w:t>
      </w:r>
      <w:r w:rsidR="002A19B4">
        <w:rPr>
          <w:rFonts w:ascii="Arial" w:hAnsi="Arial" w:cs="Arial"/>
        </w:rPr>
        <w:t>‘</w:t>
      </w:r>
      <w:r w:rsidR="00DA05C7" w:rsidRPr="004F719A">
        <w:rPr>
          <w:rFonts w:ascii="Arial" w:hAnsi="Arial" w:cs="Arial"/>
          <w:i/>
          <w:iCs/>
        </w:rPr>
        <w:t xml:space="preserve">parents should not </w:t>
      </w:r>
      <w:r w:rsidR="00DC1A3E" w:rsidRPr="004F719A">
        <w:rPr>
          <w:rFonts w:ascii="Arial" w:hAnsi="Arial" w:cs="Arial"/>
          <w:i/>
          <w:iCs/>
        </w:rPr>
        <w:t xml:space="preserve">mechanically sacrifice the </w:t>
      </w:r>
      <w:r w:rsidR="00DA05C7" w:rsidRPr="004F719A">
        <w:rPr>
          <w:rFonts w:ascii="Arial" w:hAnsi="Arial" w:cs="Arial"/>
          <w:i/>
          <w:iCs/>
        </w:rPr>
        <w:t xml:space="preserve">best interest of the child </w:t>
      </w:r>
      <w:r w:rsidR="00963FA9" w:rsidRPr="004F719A">
        <w:rPr>
          <w:rFonts w:ascii="Arial" w:hAnsi="Arial" w:cs="Arial"/>
          <w:i/>
          <w:iCs/>
        </w:rPr>
        <w:t xml:space="preserve">on the altar </w:t>
      </w:r>
      <w:r w:rsidR="006A6D5B" w:rsidRPr="004F719A">
        <w:rPr>
          <w:rFonts w:ascii="Arial" w:hAnsi="Arial" w:cs="Arial"/>
          <w:i/>
          <w:iCs/>
        </w:rPr>
        <w:t>of the</w:t>
      </w:r>
      <w:r w:rsidR="00DC1A3E" w:rsidRPr="004F719A">
        <w:rPr>
          <w:rFonts w:ascii="Arial" w:hAnsi="Arial" w:cs="Arial"/>
          <w:i/>
          <w:iCs/>
        </w:rPr>
        <w:t>ir</w:t>
      </w:r>
      <w:r w:rsidR="00255B6B" w:rsidRPr="004F719A">
        <w:rPr>
          <w:rFonts w:ascii="Arial" w:hAnsi="Arial" w:cs="Arial"/>
          <w:i/>
          <w:iCs/>
        </w:rPr>
        <w:t xml:space="preserve"> [</w:t>
      </w:r>
      <w:r w:rsidR="006A6D5B" w:rsidRPr="004F719A">
        <w:rPr>
          <w:rFonts w:ascii="Arial" w:hAnsi="Arial" w:cs="Arial"/>
          <w:i/>
          <w:iCs/>
        </w:rPr>
        <w:t>personal differences]</w:t>
      </w:r>
      <w:r w:rsidR="006A6D5B">
        <w:rPr>
          <w:rFonts w:ascii="Arial" w:hAnsi="Arial" w:cs="Arial"/>
        </w:rPr>
        <w:t xml:space="preserve">’, </w:t>
      </w:r>
      <w:r w:rsidR="006A6D5B" w:rsidRPr="006A6D5B">
        <w:rPr>
          <w:rFonts w:ascii="Arial" w:hAnsi="Arial" w:cs="Arial"/>
          <w:b/>
          <w:bCs/>
          <w:i/>
          <w:iCs/>
        </w:rPr>
        <w:t>para 8</w:t>
      </w:r>
      <w:r w:rsidR="006A6D5B">
        <w:rPr>
          <w:rFonts w:ascii="Arial" w:hAnsi="Arial" w:cs="Arial"/>
        </w:rPr>
        <w:t xml:space="preserve">. </w:t>
      </w:r>
      <w:r w:rsidR="003000D3">
        <w:rPr>
          <w:rFonts w:ascii="Arial" w:hAnsi="Arial" w:cs="Arial"/>
        </w:rPr>
        <w:t xml:space="preserve">In my view, the </w:t>
      </w:r>
      <w:r w:rsidR="005D7A03">
        <w:rPr>
          <w:rFonts w:ascii="Arial" w:hAnsi="Arial" w:cs="Arial"/>
        </w:rPr>
        <w:t xml:space="preserve">Respondent’s </w:t>
      </w:r>
      <w:r w:rsidR="003000D3">
        <w:rPr>
          <w:rFonts w:ascii="Arial" w:hAnsi="Arial" w:cs="Arial"/>
        </w:rPr>
        <w:t xml:space="preserve">persistence </w:t>
      </w:r>
      <w:r w:rsidR="005D7A03">
        <w:rPr>
          <w:rFonts w:ascii="Arial" w:hAnsi="Arial" w:cs="Arial"/>
        </w:rPr>
        <w:t>f</w:t>
      </w:r>
      <w:r w:rsidR="0090615C">
        <w:rPr>
          <w:rFonts w:ascii="Arial" w:hAnsi="Arial" w:cs="Arial"/>
        </w:rPr>
        <w:t xml:space="preserve">or co-compliance with the clause 3.1.5 order </w:t>
      </w:r>
      <w:r w:rsidR="00313BA3">
        <w:rPr>
          <w:rFonts w:ascii="Arial" w:hAnsi="Arial" w:cs="Arial"/>
        </w:rPr>
        <w:t xml:space="preserve">is not indicative of his recalcitrant </w:t>
      </w:r>
      <w:r w:rsidR="009C1624">
        <w:rPr>
          <w:rFonts w:ascii="Arial" w:hAnsi="Arial" w:cs="Arial"/>
        </w:rPr>
        <w:t xml:space="preserve">attitude </w:t>
      </w:r>
      <w:r w:rsidR="00313BA3">
        <w:rPr>
          <w:rFonts w:ascii="Arial" w:hAnsi="Arial" w:cs="Arial"/>
        </w:rPr>
        <w:t xml:space="preserve">towards fulfilling </w:t>
      </w:r>
      <w:r w:rsidR="002A6B75">
        <w:rPr>
          <w:rFonts w:ascii="Arial" w:hAnsi="Arial" w:cs="Arial"/>
        </w:rPr>
        <w:t xml:space="preserve">not just </w:t>
      </w:r>
      <w:r w:rsidR="00313BA3">
        <w:rPr>
          <w:rFonts w:ascii="Arial" w:hAnsi="Arial" w:cs="Arial"/>
        </w:rPr>
        <w:t xml:space="preserve">his </w:t>
      </w:r>
      <w:r w:rsidR="002A6B75">
        <w:rPr>
          <w:rFonts w:ascii="Arial" w:hAnsi="Arial" w:cs="Arial"/>
        </w:rPr>
        <w:t xml:space="preserve">common law </w:t>
      </w:r>
      <w:r w:rsidR="00313BA3">
        <w:rPr>
          <w:rFonts w:ascii="Arial" w:hAnsi="Arial" w:cs="Arial"/>
        </w:rPr>
        <w:t>obligations</w:t>
      </w:r>
      <w:r w:rsidR="002A6B75">
        <w:rPr>
          <w:rFonts w:ascii="Arial" w:hAnsi="Arial" w:cs="Arial"/>
        </w:rPr>
        <w:t xml:space="preserve"> but his constitutional duties</w:t>
      </w:r>
      <w:r w:rsidR="00EF2288">
        <w:rPr>
          <w:rFonts w:ascii="Arial" w:hAnsi="Arial" w:cs="Arial"/>
        </w:rPr>
        <w:t xml:space="preserve">. He did acknowledge that he has been </w:t>
      </w:r>
      <w:r w:rsidR="00CF5708">
        <w:rPr>
          <w:rFonts w:ascii="Arial" w:hAnsi="Arial" w:cs="Arial"/>
        </w:rPr>
        <w:t xml:space="preserve">approached by the applicant about the additional costs including the medical costs of the younger minor son, </w:t>
      </w:r>
      <w:r w:rsidR="009C1624">
        <w:rPr>
          <w:rFonts w:ascii="Arial" w:hAnsi="Arial" w:cs="Arial"/>
        </w:rPr>
        <w:t xml:space="preserve">and showed his commitment to fulfil his duties but such must also be in line with the requisites of the court order as </w:t>
      </w:r>
      <w:r w:rsidR="00CC5BCA">
        <w:rPr>
          <w:rFonts w:ascii="Arial" w:hAnsi="Arial" w:cs="Arial"/>
        </w:rPr>
        <w:t>stipulated</w:t>
      </w:r>
      <w:r w:rsidR="009C1624">
        <w:rPr>
          <w:rFonts w:ascii="Arial" w:hAnsi="Arial" w:cs="Arial"/>
        </w:rPr>
        <w:t xml:space="preserve"> in clause 3.1.5.</w:t>
      </w:r>
      <w:r w:rsidR="00313BA3">
        <w:rPr>
          <w:rFonts w:ascii="Arial" w:hAnsi="Arial" w:cs="Arial"/>
        </w:rPr>
        <w:t xml:space="preserve"> </w:t>
      </w:r>
      <w:r w:rsidR="00FA2463">
        <w:rPr>
          <w:rFonts w:ascii="Arial" w:hAnsi="Arial" w:cs="Arial"/>
        </w:rPr>
        <w:t>It is not the attitude of the Respondent not to pay the</w:t>
      </w:r>
      <w:r w:rsidR="002C69B2">
        <w:rPr>
          <w:rFonts w:ascii="Arial" w:hAnsi="Arial" w:cs="Arial"/>
        </w:rPr>
        <w:t xml:space="preserve"> needed additional costs but as read </w:t>
      </w:r>
      <w:r w:rsidR="00647709">
        <w:rPr>
          <w:rFonts w:ascii="Arial" w:hAnsi="Arial" w:cs="Arial"/>
        </w:rPr>
        <w:t>in the papers</w:t>
      </w:r>
      <w:r w:rsidR="002C69B2">
        <w:rPr>
          <w:rFonts w:ascii="Arial" w:hAnsi="Arial" w:cs="Arial"/>
        </w:rPr>
        <w:t xml:space="preserve"> and during argument, a plea for </w:t>
      </w:r>
      <w:r w:rsidR="00F271A0">
        <w:rPr>
          <w:rFonts w:ascii="Arial" w:hAnsi="Arial" w:cs="Arial"/>
        </w:rPr>
        <w:t xml:space="preserve">a constructive meeting of the minds </w:t>
      </w:r>
      <w:r w:rsidR="0029143B">
        <w:rPr>
          <w:rFonts w:ascii="Arial" w:hAnsi="Arial" w:cs="Arial"/>
        </w:rPr>
        <w:t xml:space="preserve">on matters concerning the payment of additional expenses. This cannot be viewed </w:t>
      </w:r>
      <w:r w:rsidR="00F96C58">
        <w:rPr>
          <w:rFonts w:ascii="Arial" w:hAnsi="Arial" w:cs="Arial"/>
        </w:rPr>
        <w:t xml:space="preserve">as a refusal to pay for the children’s additional costs and in turn flout </w:t>
      </w:r>
      <w:r w:rsidR="00177941">
        <w:rPr>
          <w:rFonts w:ascii="Arial" w:hAnsi="Arial" w:cs="Arial"/>
        </w:rPr>
        <w:t>the constitutional imperatives of the Republic as envisaged in section 28(2) of the Constitution.</w:t>
      </w:r>
      <w:r w:rsidR="00F96C58">
        <w:rPr>
          <w:rFonts w:ascii="Arial" w:hAnsi="Arial" w:cs="Arial"/>
        </w:rPr>
        <w:t xml:space="preserve"> </w:t>
      </w:r>
      <w:r w:rsidR="00FA2463">
        <w:rPr>
          <w:rFonts w:ascii="Arial" w:hAnsi="Arial" w:cs="Arial"/>
        </w:rPr>
        <w:t xml:space="preserve"> </w:t>
      </w:r>
    </w:p>
    <w:p w14:paraId="29513DFE" w14:textId="77777777" w:rsidR="00D76AA4" w:rsidRDefault="00D76AA4" w:rsidP="00F1432A">
      <w:pPr>
        <w:spacing w:after="0" w:line="360" w:lineRule="auto"/>
        <w:ind w:left="720" w:hanging="720"/>
        <w:jc w:val="both"/>
        <w:rPr>
          <w:rFonts w:ascii="Arial" w:hAnsi="Arial" w:cs="Arial"/>
        </w:rPr>
      </w:pPr>
    </w:p>
    <w:p w14:paraId="261B9125" w14:textId="619485C8" w:rsidR="00BB6BAC" w:rsidRDefault="00524C72" w:rsidP="005C2E2E">
      <w:pPr>
        <w:spacing w:after="0" w:line="360" w:lineRule="auto"/>
        <w:ind w:left="720" w:hanging="720"/>
        <w:jc w:val="both"/>
        <w:rPr>
          <w:rFonts w:ascii="Arial" w:hAnsi="Arial" w:cs="Arial"/>
        </w:rPr>
      </w:pPr>
      <w:r>
        <w:rPr>
          <w:rFonts w:ascii="Arial" w:hAnsi="Arial" w:cs="Arial"/>
        </w:rPr>
        <w:t>[</w:t>
      </w:r>
      <w:r w:rsidR="00761A7C">
        <w:rPr>
          <w:rFonts w:ascii="Arial" w:hAnsi="Arial" w:cs="Arial"/>
        </w:rPr>
        <w:t>34</w:t>
      </w:r>
      <w:r>
        <w:rPr>
          <w:rFonts w:ascii="Arial" w:hAnsi="Arial" w:cs="Arial"/>
        </w:rPr>
        <w:t>]</w:t>
      </w:r>
      <w:r>
        <w:rPr>
          <w:rFonts w:ascii="Arial" w:hAnsi="Arial" w:cs="Arial"/>
        </w:rPr>
        <w:tab/>
        <w:t xml:space="preserve">The court also considered the </w:t>
      </w:r>
      <w:r w:rsidR="005D1F12">
        <w:rPr>
          <w:rFonts w:ascii="Arial" w:hAnsi="Arial" w:cs="Arial"/>
        </w:rPr>
        <w:t>fact that the Respondent has since left the Gauteng Province</w:t>
      </w:r>
      <w:r w:rsidR="0015552C">
        <w:rPr>
          <w:rFonts w:ascii="Arial" w:hAnsi="Arial" w:cs="Arial"/>
        </w:rPr>
        <w:t xml:space="preserve"> (Pretoria)</w:t>
      </w:r>
      <w:r w:rsidR="005D1F12">
        <w:rPr>
          <w:rFonts w:ascii="Arial" w:hAnsi="Arial" w:cs="Arial"/>
        </w:rPr>
        <w:t xml:space="preserve"> for Limpopo and </w:t>
      </w:r>
      <w:r w:rsidR="0015552C">
        <w:rPr>
          <w:rFonts w:ascii="Arial" w:hAnsi="Arial" w:cs="Arial"/>
        </w:rPr>
        <w:t xml:space="preserve">the applicant </w:t>
      </w:r>
      <w:r w:rsidR="005D1F12">
        <w:rPr>
          <w:rFonts w:ascii="Arial" w:hAnsi="Arial" w:cs="Arial"/>
        </w:rPr>
        <w:t>is now overburdened by being the sole parent</w:t>
      </w:r>
      <w:r w:rsidR="00C57536">
        <w:rPr>
          <w:rFonts w:ascii="Arial" w:hAnsi="Arial" w:cs="Arial"/>
        </w:rPr>
        <w:t xml:space="preserve"> in </w:t>
      </w:r>
      <w:r w:rsidR="005A6833">
        <w:rPr>
          <w:rFonts w:ascii="Arial" w:hAnsi="Arial" w:cs="Arial"/>
        </w:rPr>
        <w:t>decis</w:t>
      </w:r>
      <w:r w:rsidR="005A6833" w:rsidRPr="00051068">
        <w:rPr>
          <w:rFonts w:ascii="Arial" w:hAnsi="Arial" w:cs="Arial"/>
        </w:rPr>
        <w:t>ion</w:t>
      </w:r>
      <w:r w:rsidR="002A19B4" w:rsidRPr="00051068">
        <w:rPr>
          <w:rFonts w:ascii="Arial" w:hAnsi="Arial" w:cs="Arial"/>
        </w:rPr>
        <w:t>-</w:t>
      </w:r>
      <w:r w:rsidR="00C57536" w:rsidRPr="00051068">
        <w:rPr>
          <w:rFonts w:ascii="Arial" w:hAnsi="Arial" w:cs="Arial"/>
        </w:rPr>
        <w:t xml:space="preserve">making </w:t>
      </w:r>
      <w:r w:rsidR="002A19B4" w:rsidRPr="00051068">
        <w:rPr>
          <w:rFonts w:ascii="Arial" w:hAnsi="Arial" w:cs="Arial"/>
        </w:rPr>
        <w:t xml:space="preserve">regarding the needs and the </w:t>
      </w:r>
      <w:r w:rsidR="00C57536" w:rsidRPr="00051068">
        <w:rPr>
          <w:rFonts w:ascii="Arial" w:hAnsi="Arial" w:cs="Arial"/>
        </w:rPr>
        <w:t>support</w:t>
      </w:r>
      <w:r w:rsidR="002A19B4" w:rsidRPr="00051068">
        <w:rPr>
          <w:rFonts w:ascii="Arial" w:hAnsi="Arial" w:cs="Arial"/>
        </w:rPr>
        <w:t xml:space="preserve"> to be provided to</w:t>
      </w:r>
      <w:r w:rsidR="00C57536" w:rsidRPr="00051068">
        <w:rPr>
          <w:rFonts w:ascii="Arial" w:hAnsi="Arial" w:cs="Arial"/>
        </w:rPr>
        <w:t xml:space="preserve"> their minor children</w:t>
      </w:r>
      <w:r w:rsidR="00662556" w:rsidRPr="00051068">
        <w:rPr>
          <w:rFonts w:ascii="Arial" w:hAnsi="Arial" w:cs="Arial"/>
        </w:rPr>
        <w:t>.</w:t>
      </w:r>
      <w:r w:rsidR="001B791C" w:rsidRPr="00051068">
        <w:rPr>
          <w:rFonts w:ascii="Arial" w:hAnsi="Arial" w:cs="Arial"/>
        </w:rPr>
        <w:t xml:space="preserve"> In </w:t>
      </w:r>
      <w:r w:rsidR="001B791C" w:rsidRPr="00051068">
        <w:rPr>
          <w:rFonts w:ascii="Arial" w:hAnsi="Arial" w:cs="Arial"/>
          <w:i/>
          <w:iCs/>
        </w:rPr>
        <w:t>Hugo</w:t>
      </w:r>
      <w:r w:rsidR="001B791C" w:rsidRPr="00051068">
        <w:rPr>
          <w:rFonts w:ascii="Arial" w:hAnsi="Arial" w:cs="Arial"/>
        </w:rPr>
        <w:t xml:space="preserve"> above, the Constitutional Court painted a sore picture of the </w:t>
      </w:r>
      <w:r w:rsidR="00D51494" w:rsidRPr="00051068">
        <w:rPr>
          <w:rFonts w:ascii="Arial" w:hAnsi="Arial" w:cs="Arial"/>
        </w:rPr>
        <w:t xml:space="preserve">impact of sole rearing </w:t>
      </w:r>
      <w:r w:rsidR="00ED79F8" w:rsidRPr="00051068">
        <w:rPr>
          <w:rFonts w:ascii="Arial" w:hAnsi="Arial" w:cs="Arial"/>
        </w:rPr>
        <w:t xml:space="preserve">of children </w:t>
      </w:r>
      <w:r w:rsidR="00D51494" w:rsidRPr="00051068">
        <w:rPr>
          <w:rFonts w:ascii="Arial" w:hAnsi="Arial" w:cs="Arial"/>
        </w:rPr>
        <w:t>on women. In th</w:t>
      </w:r>
      <w:r w:rsidR="00ED79F8" w:rsidRPr="00051068">
        <w:rPr>
          <w:rFonts w:ascii="Arial" w:hAnsi="Arial" w:cs="Arial"/>
        </w:rPr>
        <w:t xml:space="preserve">is case, </w:t>
      </w:r>
      <w:r w:rsidR="002F5CC9">
        <w:rPr>
          <w:rFonts w:ascii="Arial" w:hAnsi="Arial" w:cs="Arial"/>
        </w:rPr>
        <w:t>the disagreement on</w:t>
      </w:r>
      <w:r w:rsidR="0051312B">
        <w:rPr>
          <w:rFonts w:ascii="Arial" w:hAnsi="Arial" w:cs="Arial"/>
        </w:rPr>
        <w:t xml:space="preserve"> the way in which </w:t>
      </w:r>
      <w:r w:rsidR="00A2060E" w:rsidRPr="00051068">
        <w:rPr>
          <w:rFonts w:ascii="Arial" w:hAnsi="Arial" w:cs="Arial"/>
        </w:rPr>
        <w:t xml:space="preserve">additional costs </w:t>
      </w:r>
      <w:r w:rsidR="0051312B">
        <w:rPr>
          <w:rFonts w:ascii="Arial" w:hAnsi="Arial" w:cs="Arial"/>
        </w:rPr>
        <w:t xml:space="preserve">are to be fulfilled </w:t>
      </w:r>
      <w:r w:rsidR="00A2060E" w:rsidRPr="00051068">
        <w:rPr>
          <w:rFonts w:ascii="Arial" w:hAnsi="Arial" w:cs="Arial"/>
        </w:rPr>
        <w:t>are not the sufficient reasons</w:t>
      </w:r>
      <w:r w:rsidR="009877C3" w:rsidRPr="00051068">
        <w:rPr>
          <w:rFonts w:ascii="Arial" w:hAnsi="Arial" w:cs="Arial"/>
        </w:rPr>
        <w:t xml:space="preserve"> for the varying of the order </w:t>
      </w:r>
      <w:r w:rsidR="00B130DE" w:rsidRPr="00051068">
        <w:rPr>
          <w:rFonts w:ascii="Arial" w:hAnsi="Arial" w:cs="Arial"/>
        </w:rPr>
        <w:lastRenderedPageBreak/>
        <w:t>and link it to section 28(2) obligations</w:t>
      </w:r>
      <w:r w:rsidR="00615FFA">
        <w:rPr>
          <w:rFonts w:ascii="Arial" w:hAnsi="Arial" w:cs="Arial"/>
        </w:rPr>
        <w:t>.</w:t>
      </w:r>
      <w:r w:rsidR="009877C3" w:rsidRPr="00051068">
        <w:rPr>
          <w:rFonts w:ascii="Arial" w:hAnsi="Arial" w:cs="Arial"/>
        </w:rPr>
        <w:t xml:space="preserve"> </w:t>
      </w:r>
      <w:r w:rsidR="005804A7" w:rsidRPr="00051068">
        <w:rPr>
          <w:rFonts w:ascii="Arial" w:hAnsi="Arial" w:cs="Arial"/>
        </w:rPr>
        <w:t>The applicant’s own admission</w:t>
      </w:r>
      <w:r w:rsidR="008E165C" w:rsidRPr="00051068">
        <w:rPr>
          <w:rFonts w:ascii="Arial" w:hAnsi="Arial" w:cs="Arial"/>
        </w:rPr>
        <w:t xml:space="preserve"> indicates that </w:t>
      </w:r>
      <w:r w:rsidR="006369CC" w:rsidRPr="00051068">
        <w:rPr>
          <w:rFonts w:ascii="Arial" w:hAnsi="Arial" w:cs="Arial"/>
        </w:rPr>
        <w:t>activities</w:t>
      </w:r>
      <w:r w:rsidR="008E165C" w:rsidRPr="00051068">
        <w:rPr>
          <w:rFonts w:ascii="Arial" w:hAnsi="Arial" w:cs="Arial"/>
        </w:rPr>
        <w:t xml:space="preserve"> </w:t>
      </w:r>
      <w:r w:rsidR="00305032" w:rsidRPr="00051068">
        <w:rPr>
          <w:rFonts w:ascii="Arial" w:hAnsi="Arial" w:cs="Arial"/>
        </w:rPr>
        <w:t xml:space="preserve">such as rugby </w:t>
      </w:r>
      <w:r w:rsidR="008E165C" w:rsidRPr="00051068">
        <w:rPr>
          <w:rFonts w:ascii="Arial" w:hAnsi="Arial" w:cs="Arial"/>
        </w:rPr>
        <w:t xml:space="preserve">are not yearly </w:t>
      </w:r>
      <w:r w:rsidR="00305032" w:rsidRPr="00051068">
        <w:rPr>
          <w:rFonts w:ascii="Arial" w:hAnsi="Arial" w:cs="Arial"/>
        </w:rPr>
        <w:t xml:space="preserve">activities but </w:t>
      </w:r>
      <w:r w:rsidR="00185897" w:rsidRPr="00051068">
        <w:rPr>
          <w:rFonts w:ascii="Arial" w:hAnsi="Arial" w:cs="Arial"/>
        </w:rPr>
        <w:t>q</w:t>
      </w:r>
      <w:r w:rsidR="00185897">
        <w:rPr>
          <w:rFonts w:ascii="Arial" w:hAnsi="Arial" w:cs="Arial"/>
        </w:rPr>
        <w:t xml:space="preserve">uarterly </w:t>
      </w:r>
      <w:r w:rsidR="00305032">
        <w:rPr>
          <w:rFonts w:ascii="Arial" w:hAnsi="Arial" w:cs="Arial"/>
        </w:rPr>
        <w:t>sports</w:t>
      </w:r>
      <w:r w:rsidR="00D26996">
        <w:rPr>
          <w:rFonts w:ascii="Arial" w:hAnsi="Arial" w:cs="Arial"/>
        </w:rPr>
        <w:t>.</w:t>
      </w:r>
      <w:r w:rsidR="005804A7">
        <w:rPr>
          <w:rFonts w:ascii="Arial" w:hAnsi="Arial" w:cs="Arial"/>
        </w:rPr>
        <w:t xml:space="preserve"> </w:t>
      </w:r>
      <w:r w:rsidR="006369CC">
        <w:rPr>
          <w:rFonts w:ascii="Arial" w:hAnsi="Arial" w:cs="Arial"/>
        </w:rPr>
        <w:t xml:space="preserve">The applicant’s counsel made an emphasis on the lack of the Respondent’s commitment to pay even for the </w:t>
      </w:r>
      <w:r w:rsidR="00F806E6">
        <w:rPr>
          <w:rFonts w:ascii="Arial" w:hAnsi="Arial" w:cs="Arial"/>
        </w:rPr>
        <w:t xml:space="preserve">extra </w:t>
      </w:r>
      <w:proofErr w:type="spellStart"/>
      <w:r w:rsidR="006369CC">
        <w:rPr>
          <w:rFonts w:ascii="Arial" w:hAnsi="Arial" w:cs="Arial"/>
        </w:rPr>
        <w:t>maths</w:t>
      </w:r>
      <w:proofErr w:type="spellEnd"/>
      <w:r w:rsidR="006369CC">
        <w:rPr>
          <w:rFonts w:ascii="Arial" w:hAnsi="Arial" w:cs="Arial"/>
        </w:rPr>
        <w:t xml:space="preserve"> classes. </w:t>
      </w:r>
      <w:r w:rsidR="00C101DC">
        <w:rPr>
          <w:rFonts w:ascii="Arial" w:hAnsi="Arial" w:cs="Arial"/>
        </w:rPr>
        <w:t xml:space="preserve">The Respondent </w:t>
      </w:r>
      <w:r w:rsidR="0001572B">
        <w:rPr>
          <w:rFonts w:ascii="Arial" w:hAnsi="Arial" w:cs="Arial"/>
        </w:rPr>
        <w:t xml:space="preserve">has also </w:t>
      </w:r>
      <w:r w:rsidR="000E6CCD">
        <w:rPr>
          <w:rFonts w:ascii="Arial" w:hAnsi="Arial" w:cs="Arial"/>
        </w:rPr>
        <w:t>shown</w:t>
      </w:r>
      <w:r w:rsidR="0001572B">
        <w:rPr>
          <w:rFonts w:ascii="Arial" w:hAnsi="Arial" w:cs="Arial"/>
        </w:rPr>
        <w:t xml:space="preserve"> commitment </w:t>
      </w:r>
      <w:r w:rsidR="006407D9">
        <w:rPr>
          <w:rFonts w:ascii="Arial" w:hAnsi="Arial" w:cs="Arial"/>
        </w:rPr>
        <w:t>to</w:t>
      </w:r>
      <w:r w:rsidR="0001572B">
        <w:rPr>
          <w:rFonts w:ascii="Arial" w:hAnsi="Arial" w:cs="Arial"/>
        </w:rPr>
        <w:t xml:space="preserve"> </w:t>
      </w:r>
      <w:r w:rsidR="008D0F89">
        <w:rPr>
          <w:rFonts w:ascii="Arial" w:hAnsi="Arial" w:cs="Arial"/>
        </w:rPr>
        <w:t xml:space="preserve">the </w:t>
      </w:r>
      <w:r w:rsidR="0001572B">
        <w:rPr>
          <w:rFonts w:ascii="Arial" w:hAnsi="Arial" w:cs="Arial"/>
        </w:rPr>
        <w:t xml:space="preserve">educational needs as he wishes that </w:t>
      </w:r>
      <w:r w:rsidR="00113622">
        <w:rPr>
          <w:rFonts w:ascii="Arial" w:hAnsi="Arial" w:cs="Arial"/>
        </w:rPr>
        <w:t>they not be overloaded and focus on the</w:t>
      </w:r>
      <w:r w:rsidR="008D0F89">
        <w:rPr>
          <w:rFonts w:ascii="Arial" w:hAnsi="Arial" w:cs="Arial"/>
        </w:rPr>
        <w:t xml:space="preserve">ir </w:t>
      </w:r>
      <w:r w:rsidR="000E6CCD">
        <w:rPr>
          <w:rFonts w:ascii="Arial" w:hAnsi="Arial" w:cs="Arial"/>
        </w:rPr>
        <w:t>schoolwork</w:t>
      </w:r>
      <w:r w:rsidR="008D0F89">
        <w:rPr>
          <w:rFonts w:ascii="Arial" w:hAnsi="Arial" w:cs="Arial"/>
        </w:rPr>
        <w:t xml:space="preserve">. </w:t>
      </w:r>
      <w:r w:rsidR="000E6CCD">
        <w:rPr>
          <w:rFonts w:ascii="Arial" w:hAnsi="Arial" w:cs="Arial"/>
        </w:rPr>
        <w:t xml:space="preserve">The disagreement on </w:t>
      </w:r>
      <w:r w:rsidR="00033B0D">
        <w:rPr>
          <w:rFonts w:ascii="Arial" w:hAnsi="Arial" w:cs="Arial"/>
        </w:rPr>
        <w:t xml:space="preserve">decision-making regarding which priority activities should the children </w:t>
      </w:r>
      <w:r w:rsidR="00587BD1">
        <w:rPr>
          <w:rFonts w:ascii="Arial" w:hAnsi="Arial" w:cs="Arial"/>
        </w:rPr>
        <w:t>do</w:t>
      </w:r>
      <w:r w:rsidR="00033B0D">
        <w:rPr>
          <w:rFonts w:ascii="Arial" w:hAnsi="Arial" w:cs="Arial"/>
        </w:rPr>
        <w:t xml:space="preserve"> does not amount </w:t>
      </w:r>
      <w:r w:rsidR="00F545C1">
        <w:rPr>
          <w:rFonts w:ascii="Arial" w:hAnsi="Arial" w:cs="Arial"/>
        </w:rPr>
        <w:t>to the compromise of the section 28(2) obligations</w:t>
      </w:r>
      <w:r w:rsidR="00A57BFB">
        <w:rPr>
          <w:rFonts w:ascii="Arial" w:hAnsi="Arial" w:cs="Arial"/>
        </w:rPr>
        <w:t xml:space="preserve">. It is my considered view that </w:t>
      </w:r>
      <w:r w:rsidR="00BB5EBA">
        <w:rPr>
          <w:rFonts w:ascii="Arial" w:hAnsi="Arial" w:cs="Arial"/>
        </w:rPr>
        <w:t xml:space="preserve">this application has not shown a real change in </w:t>
      </w:r>
      <w:r w:rsidR="009D3013">
        <w:rPr>
          <w:rFonts w:ascii="Arial" w:hAnsi="Arial" w:cs="Arial"/>
        </w:rPr>
        <w:t>the circumstances</w:t>
      </w:r>
      <w:r w:rsidR="00BB5EBA">
        <w:rPr>
          <w:rFonts w:ascii="Arial" w:hAnsi="Arial" w:cs="Arial"/>
        </w:rPr>
        <w:t xml:space="preserve"> </w:t>
      </w:r>
      <w:r w:rsidR="004D5F5E">
        <w:rPr>
          <w:rFonts w:ascii="Arial" w:hAnsi="Arial" w:cs="Arial"/>
        </w:rPr>
        <w:t xml:space="preserve">of the applicant </w:t>
      </w:r>
      <w:r w:rsidR="00BB5EBA">
        <w:rPr>
          <w:rFonts w:ascii="Arial" w:hAnsi="Arial" w:cs="Arial"/>
        </w:rPr>
        <w:t xml:space="preserve">where the </w:t>
      </w:r>
      <w:r w:rsidR="004D5F5E">
        <w:rPr>
          <w:rFonts w:ascii="Arial" w:hAnsi="Arial" w:cs="Arial"/>
        </w:rPr>
        <w:t xml:space="preserve">court </w:t>
      </w:r>
      <w:r w:rsidR="00BB5EBA">
        <w:rPr>
          <w:rFonts w:ascii="Arial" w:hAnsi="Arial" w:cs="Arial"/>
        </w:rPr>
        <w:t xml:space="preserve">order </w:t>
      </w:r>
      <w:r w:rsidR="001C1ADC">
        <w:rPr>
          <w:rFonts w:ascii="Arial" w:hAnsi="Arial" w:cs="Arial"/>
        </w:rPr>
        <w:t xml:space="preserve">could </w:t>
      </w:r>
      <w:r w:rsidR="00BB5EBA">
        <w:rPr>
          <w:rFonts w:ascii="Arial" w:hAnsi="Arial" w:cs="Arial"/>
        </w:rPr>
        <w:t>be varied by this court</w:t>
      </w:r>
      <w:r w:rsidR="004D5F5E">
        <w:rPr>
          <w:rFonts w:ascii="Arial" w:hAnsi="Arial" w:cs="Arial"/>
        </w:rPr>
        <w:t>.</w:t>
      </w:r>
      <w:r w:rsidR="009D3013">
        <w:rPr>
          <w:rFonts w:ascii="Arial" w:hAnsi="Arial" w:cs="Arial"/>
        </w:rPr>
        <w:t xml:space="preserve"> </w:t>
      </w:r>
      <w:r w:rsidR="0045237D">
        <w:rPr>
          <w:rFonts w:ascii="Arial" w:hAnsi="Arial" w:cs="Arial"/>
        </w:rPr>
        <w:t xml:space="preserve">The constitutional rights of the children </w:t>
      </w:r>
      <w:r w:rsidR="00075C43">
        <w:rPr>
          <w:rFonts w:ascii="Arial" w:hAnsi="Arial" w:cs="Arial"/>
        </w:rPr>
        <w:t xml:space="preserve">and not the decision-making process </w:t>
      </w:r>
      <w:r w:rsidR="00B27300">
        <w:rPr>
          <w:rFonts w:ascii="Arial" w:hAnsi="Arial" w:cs="Arial"/>
        </w:rPr>
        <w:t xml:space="preserve">regarding the execution of 3.1.5 clause </w:t>
      </w:r>
      <w:r w:rsidR="005B6C5F">
        <w:rPr>
          <w:rFonts w:ascii="Arial" w:hAnsi="Arial" w:cs="Arial"/>
        </w:rPr>
        <w:t>were explicitly considered by the court</w:t>
      </w:r>
      <w:r w:rsidR="00EC742B">
        <w:rPr>
          <w:rFonts w:ascii="Arial" w:hAnsi="Arial" w:cs="Arial"/>
        </w:rPr>
        <w:t xml:space="preserve">. There is also no reason to believe that as prescribed by section 6(1)(a) of the Divorce Act 70 of 1979 that the court in granting order was not satisfied that the welfare of minor children would not be </w:t>
      </w:r>
      <w:r w:rsidR="00AE5678">
        <w:rPr>
          <w:rFonts w:ascii="Arial" w:hAnsi="Arial" w:cs="Arial"/>
        </w:rPr>
        <w:t>fulfilled</w:t>
      </w:r>
      <w:r w:rsidR="00EC742B">
        <w:rPr>
          <w:rFonts w:ascii="Arial" w:hAnsi="Arial" w:cs="Arial"/>
        </w:rPr>
        <w:t xml:space="preserve"> or be affected under the circumstances by the parent’s divorce. </w:t>
      </w:r>
      <w:r w:rsidR="00024BB6">
        <w:rPr>
          <w:rFonts w:ascii="Arial" w:hAnsi="Arial" w:cs="Arial"/>
        </w:rPr>
        <w:t>Therefore,</w:t>
      </w:r>
      <w:r w:rsidR="005B6C5F">
        <w:rPr>
          <w:rFonts w:ascii="Arial" w:hAnsi="Arial" w:cs="Arial"/>
        </w:rPr>
        <w:t xml:space="preserve"> I find no substance in the applicant’s contention that the Respondent is failing to carry out his </w:t>
      </w:r>
      <w:r w:rsidR="005C2E2E">
        <w:rPr>
          <w:rFonts w:ascii="Arial" w:hAnsi="Arial" w:cs="Arial"/>
        </w:rPr>
        <w:t>fair share of the deal.</w:t>
      </w:r>
      <w:r w:rsidR="005B6C5F">
        <w:rPr>
          <w:rFonts w:ascii="Arial" w:hAnsi="Arial" w:cs="Arial"/>
        </w:rPr>
        <w:t xml:space="preserve"> </w:t>
      </w:r>
      <w:r w:rsidR="00435C39">
        <w:rPr>
          <w:rFonts w:ascii="Arial" w:hAnsi="Arial" w:cs="Arial"/>
        </w:rPr>
        <w:t xml:space="preserve">I have forewarned myself </w:t>
      </w:r>
      <w:r w:rsidR="003514EC">
        <w:rPr>
          <w:rFonts w:ascii="Arial" w:hAnsi="Arial" w:cs="Arial"/>
        </w:rPr>
        <w:t xml:space="preserve">from lessons learnt from other cases </w:t>
      </w:r>
      <w:r w:rsidR="00435C39">
        <w:rPr>
          <w:rFonts w:ascii="Arial" w:hAnsi="Arial" w:cs="Arial"/>
        </w:rPr>
        <w:t xml:space="preserve">not to </w:t>
      </w:r>
      <w:r w:rsidR="00DF58B8">
        <w:rPr>
          <w:rFonts w:ascii="Arial" w:hAnsi="Arial" w:cs="Arial"/>
        </w:rPr>
        <w:t>be involved in the personalities of the parties in this dispute</w:t>
      </w:r>
      <w:r w:rsidR="00107B7A">
        <w:rPr>
          <w:rFonts w:ascii="Arial" w:hAnsi="Arial" w:cs="Arial"/>
        </w:rPr>
        <w:t xml:space="preserve">. This case is a </w:t>
      </w:r>
      <w:r w:rsidR="00EE1A52">
        <w:rPr>
          <w:rFonts w:ascii="Arial" w:hAnsi="Arial" w:cs="Arial"/>
        </w:rPr>
        <w:t>classic</w:t>
      </w:r>
      <w:r w:rsidR="00107B7A">
        <w:rPr>
          <w:rFonts w:ascii="Arial" w:hAnsi="Arial" w:cs="Arial"/>
        </w:rPr>
        <w:t xml:space="preserve"> example of the clash of personalities and not the </w:t>
      </w:r>
      <w:r w:rsidR="00155500">
        <w:rPr>
          <w:rFonts w:ascii="Arial" w:hAnsi="Arial" w:cs="Arial"/>
        </w:rPr>
        <w:t xml:space="preserve">in-depth </w:t>
      </w:r>
      <w:r w:rsidR="003838B5">
        <w:rPr>
          <w:rFonts w:ascii="Arial" w:hAnsi="Arial" w:cs="Arial"/>
        </w:rPr>
        <w:t xml:space="preserve">consideration </w:t>
      </w:r>
      <w:r w:rsidR="00155500">
        <w:rPr>
          <w:rFonts w:ascii="Arial" w:hAnsi="Arial" w:cs="Arial"/>
        </w:rPr>
        <w:t xml:space="preserve">of </w:t>
      </w:r>
      <w:r w:rsidR="00107B7A">
        <w:rPr>
          <w:rFonts w:ascii="Arial" w:hAnsi="Arial" w:cs="Arial"/>
        </w:rPr>
        <w:t>the rights</w:t>
      </w:r>
      <w:r w:rsidR="00FA5304">
        <w:rPr>
          <w:rFonts w:ascii="Arial" w:hAnsi="Arial" w:cs="Arial"/>
        </w:rPr>
        <w:t xml:space="preserve"> approach</w:t>
      </w:r>
      <w:r w:rsidR="00107B7A">
        <w:rPr>
          <w:rFonts w:ascii="Arial" w:hAnsi="Arial" w:cs="Arial"/>
        </w:rPr>
        <w:t xml:space="preserve"> of the minor children themselves. </w:t>
      </w:r>
      <w:r w:rsidR="00EE1A52">
        <w:rPr>
          <w:rFonts w:ascii="Arial" w:hAnsi="Arial" w:cs="Arial"/>
        </w:rPr>
        <w:t xml:space="preserve">The latter rights were used as an indirect catalyst </w:t>
      </w:r>
      <w:r w:rsidR="00346ACF">
        <w:rPr>
          <w:rFonts w:ascii="Arial" w:hAnsi="Arial" w:cs="Arial"/>
        </w:rPr>
        <w:t>to deal with personal differences.</w:t>
      </w:r>
    </w:p>
    <w:p w14:paraId="2036E8AD" w14:textId="77777777" w:rsidR="00BB6BAC" w:rsidRDefault="00BB6BAC" w:rsidP="006F04A4">
      <w:pPr>
        <w:spacing w:after="0" w:line="360" w:lineRule="auto"/>
        <w:jc w:val="both"/>
        <w:rPr>
          <w:rFonts w:ascii="Arial" w:hAnsi="Arial" w:cs="Arial"/>
        </w:rPr>
      </w:pPr>
    </w:p>
    <w:p w14:paraId="284C8DB6" w14:textId="7B4FE2DD" w:rsidR="002F01AC" w:rsidRDefault="006F04A4" w:rsidP="00765013">
      <w:pPr>
        <w:spacing w:after="0" w:line="360" w:lineRule="auto"/>
        <w:ind w:left="720" w:hanging="720"/>
        <w:jc w:val="both"/>
        <w:rPr>
          <w:rFonts w:ascii="Arial" w:hAnsi="Arial" w:cs="Arial"/>
        </w:rPr>
      </w:pPr>
      <w:r>
        <w:rPr>
          <w:rFonts w:ascii="Arial" w:hAnsi="Arial" w:cs="Arial"/>
        </w:rPr>
        <w:t>[</w:t>
      </w:r>
      <w:r w:rsidR="00761A7C">
        <w:rPr>
          <w:rFonts w:ascii="Arial" w:hAnsi="Arial" w:cs="Arial"/>
        </w:rPr>
        <w:t>35</w:t>
      </w:r>
      <w:r>
        <w:rPr>
          <w:rFonts w:ascii="Arial" w:hAnsi="Arial" w:cs="Arial"/>
        </w:rPr>
        <w:t>]</w:t>
      </w:r>
      <w:r>
        <w:rPr>
          <w:rFonts w:ascii="Arial" w:hAnsi="Arial" w:cs="Arial"/>
        </w:rPr>
        <w:tab/>
      </w:r>
      <w:r w:rsidR="003B41A5">
        <w:rPr>
          <w:rFonts w:ascii="Arial" w:hAnsi="Arial" w:cs="Arial"/>
        </w:rPr>
        <w:t xml:space="preserve">I repeat, </w:t>
      </w:r>
      <w:r w:rsidR="00B66D63">
        <w:rPr>
          <w:rFonts w:ascii="Arial" w:hAnsi="Arial" w:cs="Arial"/>
        </w:rPr>
        <w:t xml:space="preserve">the maintenance and the payment of additional expenses was dealt with in terms of the agreement where the parties </w:t>
      </w:r>
      <w:r w:rsidR="00FA5304">
        <w:rPr>
          <w:rFonts w:ascii="Arial" w:hAnsi="Arial" w:cs="Arial"/>
        </w:rPr>
        <w:t>without undue influence</w:t>
      </w:r>
      <w:r w:rsidR="00B66D63">
        <w:rPr>
          <w:rFonts w:ascii="Arial" w:hAnsi="Arial" w:cs="Arial"/>
        </w:rPr>
        <w:t xml:space="preserve"> agreed on the way in which they w</w:t>
      </w:r>
      <w:r w:rsidR="003C130F">
        <w:rPr>
          <w:rFonts w:ascii="Arial" w:hAnsi="Arial" w:cs="Arial"/>
        </w:rPr>
        <w:t>ould</w:t>
      </w:r>
      <w:r w:rsidR="00B66D63">
        <w:rPr>
          <w:rFonts w:ascii="Arial" w:hAnsi="Arial" w:cs="Arial"/>
        </w:rPr>
        <w:t xml:space="preserve"> </w:t>
      </w:r>
      <w:proofErr w:type="spellStart"/>
      <w:r w:rsidR="00B66D63">
        <w:rPr>
          <w:rFonts w:ascii="Arial" w:hAnsi="Arial" w:cs="Arial"/>
        </w:rPr>
        <w:t>honour</w:t>
      </w:r>
      <w:proofErr w:type="spellEnd"/>
      <w:r w:rsidR="00B66D63">
        <w:rPr>
          <w:rFonts w:ascii="Arial" w:hAnsi="Arial" w:cs="Arial"/>
        </w:rPr>
        <w:t xml:space="preserve"> their obligations in respect of their minor children. In this case, the</w:t>
      </w:r>
      <w:r w:rsidR="00BF4D68">
        <w:rPr>
          <w:rFonts w:ascii="Arial" w:hAnsi="Arial" w:cs="Arial"/>
        </w:rPr>
        <w:t xml:space="preserve"> parties cannot infuse their </w:t>
      </w:r>
      <w:r w:rsidR="00FF7695">
        <w:rPr>
          <w:rFonts w:ascii="Arial" w:hAnsi="Arial" w:cs="Arial"/>
        </w:rPr>
        <w:t>‘</w:t>
      </w:r>
      <w:r w:rsidR="00BF4D68">
        <w:rPr>
          <w:rFonts w:ascii="Arial" w:hAnsi="Arial" w:cs="Arial"/>
        </w:rPr>
        <w:t>personal warfare</w:t>
      </w:r>
      <w:r w:rsidR="00FF7695">
        <w:rPr>
          <w:rFonts w:ascii="Arial" w:hAnsi="Arial" w:cs="Arial"/>
        </w:rPr>
        <w:t>’</w:t>
      </w:r>
      <w:r w:rsidR="00BF4D68">
        <w:rPr>
          <w:rFonts w:ascii="Arial" w:hAnsi="Arial" w:cs="Arial"/>
        </w:rPr>
        <w:t xml:space="preserve"> into the</w:t>
      </w:r>
      <w:r w:rsidR="005C2CF0">
        <w:rPr>
          <w:rFonts w:ascii="Arial" w:hAnsi="Arial" w:cs="Arial"/>
        </w:rPr>
        <w:t xml:space="preserve"> </w:t>
      </w:r>
      <w:r w:rsidR="00FF7695">
        <w:rPr>
          <w:rFonts w:ascii="Arial" w:hAnsi="Arial" w:cs="Arial"/>
        </w:rPr>
        <w:t>‘</w:t>
      </w:r>
      <w:proofErr w:type="spellStart"/>
      <w:r w:rsidR="005C2CF0">
        <w:rPr>
          <w:rFonts w:ascii="Arial" w:hAnsi="Arial" w:cs="Arial"/>
        </w:rPr>
        <w:t>lawfare</w:t>
      </w:r>
      <w:proofErr w:type="spellEnd"/>
      <w:r w:rsidR="00FF7695">
        <w:rPr>
          <w:rFonts w:ascii="Arial" w:hAnsi="Arial" w:cs="Arial"/>
        </w:rPr>
        <w:t>’</w:t>
      </w:r>
      <w:r w:rsidR="00BF4D68">
        <w:rPr>
          <w:rFonts w:ascii="Arial" w:hAnsi="Arial" w:cs="Arial"/>
        </w:rPr>
        <w:t xml:space="preserve"> </w:t>
      </w:r>
      <w:r w:rsidR="00FF7695">
        <w:rPr>
          <w:rFonts w:ascii="Arial" w:hAnsi="Arial" w:cs="Arial"/>
        </w:rPr>
        <w:t xml:space="preserve">against each other, particularly the </w:t>
      </w:r>
      <w:r w:rsidR="00191336">
        <w:rPr>
          <w:rFonts w:ascii="Arial" w:hAnsi="Arial" w:cs="Arial"/>
        </w:rPr>
        <w:t>applicant,</w:t>
      </w:r>
      <w:r w:rsidR="00FF7695">
        <w:rPr>
          <w:rFonts w:ascii="Arial" w:hAnsi="Arial" w:cs="Arial"/>
        </w:rPr>
        <w:t xml:space="preserve"> without satisfying the grounds as </w:t>
      </w:r>
      <w:r w:rsidR="007A604E">
        <w:rPr>
          <w:rFonts w:ascii="Arial" w:hAnsi="Arial" w:cs="Arial"/>
        </w:rPr>
        <w:t xml:space="preserve">provided for by </w:t>
      </w:r>
      <w:r w:rsidR="00FF7695">
        <w:rPr>
          <w:rFonts w:ascii="Arial" w:hAnsi="Arial" w:cs="Arial"/>
        </w:rPr>
        <w:t>Rule 42</w:t>
      </w:r>
      <w:r w:rsidR="00846316">
        <w:rPr>
          <w:rFonts w:ascii="Arial" w:hAnsi="Arial" w:cs="Arial"/>
        </w:rPr>
        <w:t>.</w:t>
      </w:r>
      <w:r w:rsidR="000F04AF">
        <w:rPr>
          <w:rFonts w:ascii="Arial" w:hAnsi="Arial" w:cs="Arial"/>
        </w:rPr>
        <w:t xml:space="preserve"> </w:t>
      </w:r>
      <w:r w:rsidR="00A82FEB">
        <w:rPr>
          <w:rFonts w:ascii="Arial" w:hAnsi="Arial" w:cs="Arial"/>
        </w:rPr>
        <w:t xml:space="preserve">This court has not been put into confidence </w:t>
      </w:r>
      <w:r w:rsidR="005A63D9">
        <w:rPr>
          <w:rFonts w:ascii="Arial" w:hAnsi="Arial" w:cs="Arial"/>
        </w:rPr>
        <w:t xml:space="preserve">that there was a common mistake between; or </w:t>
      </w:r>
      <w:r w:rsidR="00FE292B">
        <w:rPr>
          <w:rFonts w:ascii="Arial" w:hAnsi="Arial" w:cs="Arial"/>
        </w:rPr>
        <w:t xml:space="preserve">ambiguity with the settlement itself and </w:t>
      </w:r>
      <w:r w:rsidR="00C8581B">
        <w:rPr>
          <w:rFonts w:ascii="Arial" w:hAnsi="Arial" w:cs="Arial"/>
        </w:rPr>
        <w:t xml:space="preserve">or </w:t>
      </w:r>
      <w:r w:rsidR="00FE292B">
        <w:rPr>
          <w:rFonts w:ascii="Arial" w:hAnsi="Arial" w:cs="Arial"/>
        </w:rPr>
        <w:t>the Judge was misdirected in granting the order</w:t>
      </w:r>
      <w:r w:rsidR="00765013">
        <w:rPr>
          <w:rFonts w:ascii="Arial" w:hAnsi="Arial" w:cs="Arial"/>
        </w:rPr>
        <w:t xml:space="preserve"> as envisaged in Rule 42. </w:t>
      </w:r>
      <w:r w:rsidR="006E4584">
        <w:rPr>
          <w:rFonts w:ascii="Arial" w:hAnsi="Arial" w:cs="Arial"/>
        </w:rPr>
        <w:t xml:space="preserve">The incorporation of </w:t>
      </w:r>
      <w:r w:rsidR="004A1683">
        <w:rPr>
          <w:rFonts w:ascii="Arial" w:hAnsi="Arial" w:cs="Arial"/>
        </w:rPr>
        <w:t xml:space="preserve">clause 3.1.5 </w:t>
      </w:r>
      <w:r w:rsidR="00A95E7D">
        <w:rPr>
          <w:rFonts w:ascii="Arial" w:hAnsi="Arial" w:cs="Arial"/>
        </w:rPr>
        <w:t>into the</w:t>
      </w:r>
      <w:r w:rsidR="004A1683">
        <w:rPr>
          <w:rFonts w:ascii="Arial" w:hAnsi="Arial" w:cs="Arial"/>
        </w:rPr>
        <w:t xml:space="preserve"> order of court </w:t>
      </w:r>
      <w:r w:rsidR="00E6202A">
        <w:rPr>
          <w:rFonts w:ascii="Arial" w:hAnsi="Arial" w:cs="Arial"/>
        </w:rPr>
        <w:t xml:space="preserve">was made </w:t>
      </w:r>
      <w:r w:rsidR="004A1683">
        <w:rPr>
          <w:rFonts w:ascii="Arial" w:hAnsi="Arial" w:cs="Arial"/>
        </w:rPr>
        <w:t xml:space="preserve">with an </w:t>
      </w:r>
      <w:r w:rsidR="00C210EE">
        <w:rPr>
          <w:rFonts w:ascii="Arial" w:hAnsi="Arial" w:cs="Arial"/>
        </w:rPr>
        <w:t>understanding</w:t>
      </w:r>
      <w:r w:rsidR="004A1683">
        <w:rPr>
          <w:rFonts w:ascii="Arial" w:hAnsi="Arial" w:cs="Arial"/>
        </w:rPr>
        <w:t xml:space="preserve"> </w:t>
      </w:r>
      <w:r w:rsidR="000953AB">
        <w:rPr>
          <w:rFonts w:ascii="Arial" w:hAnsi="Arial" w:cs="Arial"/>
        </w:rPr>
        <w:t>that</w:t>
      </w:r>
      <w:r w:rsidR="004A1683">
        <w:rPr>
          <w:rFonts w:ascii="Arial" w:hAnsi="Arial" w:cs="Arial"/>
        </w:rPr>
        <w:t xml:space="preserve"> </w:t>
      </w:r>
      <w:r w:rsidR="000953AB">
        <w:rPr>
          <w:rFonts w:ascii="Arial" w:hAnsi="Arial" w:cs="Arial"/>
        </w:rPr>
        <w:t xml:space="preserve">it will not change. Therefore, </w:t>
      </w:r>
      <w:r w:rsidR="007A4101">
        <w:rPr>
          <w:rFonts w:ascii="Arial" w:hAnsi="Arial" w:cs="Arial"/>
        </w:rPr>
        <w:t xml:space="preserve">the </w:t>
      </w:r>
      <w:r w:rsidR="000953AB">
        <w:rPr>
          <w:rFonts w:ascii="Arial" w:hAnsi="Arial" w:cs="Arial"/>
        </w:rPr>
        <w:t xml:space="preserve">variation </w:t>
      </w:r>
      <w:r w:rsidR="00561E66">
        <w:rPr>
          <w:rFonts w:ascii="Arial" w:hAnsi="Arial" w:cs="Arial"/>
        </w:rPr>
        <w:t xml:space="preserve">of the 14 October 2016 order cannot be undertaken </w:t>
      </w:r>
      <w:r w:rsidR="00D82A7B">
        <w:rPr>
          <w:rFonts w:ascii="Arial" w:hAnsi="Arial" w:cs="Arial"/>
        </w:rPr>
        <w:t>solely through the backdoor of the court</w:t>
      </w:r>
      <w:r w:rsidR="007735C7">
        <w:rPr>
          <w:rFonts w:ascii="Arial" w:hAnsi="Arial" w:cs="Arial"/>
        </w:rPr>
        <w:t xml:space="preserve">room </w:t>
      </w:r>
      <w:r w:rsidR="00D82A7B">
        <w:rPr>
          <w:rFonts w:ascii="Arial" w:hAnsi="Arial" w:cs="Arial"/>
        </w:rPr>
        <w:t xml:space="preserve">without the mutual consent as they showed </w:t>
      </w:r>
      <w:r w:rsidR="0099085C">
        <w:rPr>
          <w:rFonts w:ascii="Arial" w:hAnsi="Arial" w:cs="Arial"/>
        </w:rPr>
        <w:t>an</w:t>
      </w:r>
      <w:r w:rsidR="00C140EC">
        <w:rPr>
          <w:rFonts w:ascii="Arial" w:hAnsi="Arial" w:cs="Arial"/>
        </w:rPr>
        <w:t xml:space="preserve"> understanding when they initially agreed upon</w:t>
      </w:r>
      <w:r w:rsidR="000A05E8">
        <w:rPr>
          <w:rFonts w:ascii="Arial" w:hAnsi="Arial" w:cs="Arial"/>
        </w:rPr>
        <w:t xml:space="preserve"> it</w:t>
      </w:r>
      <w:r w:rsidR="00C140EC">
        <w:rPr>
          <w:rFonts w:ascii="Arial" w:hAnsi="Arial" w:cs="Arial"/>
        </w:rPr>
        <w:t xml:space="preserve">. </w:t>
      </w:r>
      <w:r w:rsidR="00191336">
        <w:rPr>
          <w:rFonts w:ascii="Arial" w:hAnsi="Arial" w:cs="Arial"/>
        </w:rPr>
        <w:t xml:space="preserve">The ‘disagreement to agree’ </w:t>
      </w:r>
      <w:r w:rsidR="00006C2C">
        <w:rPr>
          <w:rFonts w:ascii="Arial" w:hAnsi="Arial" w:cs="Arial"/>
        </w:rPr>
        <w:t xml:space="preserve">approach </w:t>
      </w:r>
      <w:r w:rsidR="00191336">
        <w:rPr>
          <w:rFonts w:ascii="Arial" w:hAnsi="Arial" w:cs="Arial"/>
        </w:rPr>
        <w:t xml:space="preserve">on the way in which the clause may be executed is not rationally connected </w:t>
      </w:r>
      <w:r w:rsidR="00FC01D3">
        <w:rPr>
          <w:rFonts w:ascii="Arial" w:hAnsi="Arial" w:cs="Arial"/>
        </w:rPr>
        <w:t xml:space="preserve">to the grounds in Rule 42. </w:t>
      </w:r>
    </w:p>
    <w:p w14:paraId="45622567" w14:textId="77777777" w:rsidR="002F01AC" w:rsidRDefault="002F01AC" w:rsidP="003B41A5">
      <w:pPr>
        <w:spacing w:after="0" w:line="360" w:lineRule="auto"/>
        <w:ind w:left="720" w:hanging="720"/>
        <w:jc w:val="both"/>
        <w:rPr>
          <w:rFonts w:ascii="Arial" w:hAnsi="Arial" w:cs="Arial"/>
        </w:rPr>
      </w:pPr>
    </w:p>
    <w:p w14:paraId="105023E0" w14:textId="264C202C" w:rsidR="00836D9E" w:rsidRPr="00711E3A" w:rsidRDefault="00C210EE" w:rsidP="007462EE">
      <w:pPr>
        <w:spacing w:after="0" w:line="360" w:lineRule="auto"/>
        <w:ind w:left="720" w:hanging="720"/>
        <w:jc w:val="both"/>
        <w:rPr>
          <w:rFonts w:ascii="Arial" w:hAnsi="Arial" w:cs="Arial"/>
        </w:rPr>
      </w:pPr>
      <w:r>
        <w:rPr>
          <w:rFonts w:ascii="Arial" w:hAnsi="Arial" w:cs="Arial"/>
        </w:rPr>
        <w:t>[</w:t>
      </w:r>
      <w:r w:rsidR="00761A7C">
        <w:rPr>
          <w:rFonts w:ascii="Arial" w:hAnsi="Arial" w:cs="Arial"/>
        </w:rPr>
        <w:t>36</w:t>
      </w:r>
      <w:r>
        <w:rPr>
          <w:rFonts w:ascii="Arial" w:hAnsi="Arial" w:cs="Arial"/>
        </w:rPr>
        <w:t>]</w:t>
      </w:r>
      <w:r>
        <w:rPr>
          <w:rFonts w:ascii="Arial" w:hAnsi="Arial" w:cs="Arial"/>
        </w:rPr>
        <w:tab/>
        <w:t xml:space="preserve">As stated, </w:t>
      </w:r>
      <w:r w:rsidR="00DE6E0E">
        <w:rPr>
          <w:rFonts w:ascii="Arial" w:hAnsi="Arial" w:cs="Arial"/>
        </w:rPr>
        <w:t>having found no reasonable grounds for granting the contempt of order application</w:t>
      </w:r>
      <w:r w:rsidR="00212983">
        <w:rPr>
          <w:rFonts w:ascii="Arial" w:hAnsi="Arial" w:cs="Arial"/>
        </w:rPr>
        <w:t xml:space="preserve">, </w:t>
      </w:r>
      <w:r>
        <w:rPr>
          <w:rFonts w:ascii="Arial" w:hAnsi="Arial" w:cs="Arial"/>
        </w:rPr>
        <w:t xml:space="preserve">I am not convinced that the applicant has made a substantive case for the variation of the </w:t>
      </w:r>
      <w:r w:rsidR="008E3A88">
        <w:rPr>
          <w:rFonts w:ascii="Arial" w:hAnsi="Arial" w:cs="Arial"/>
        </w:rPr>
        <w:t xml:space="preserve">court order including an argument for the </w:t>
      </w:r>
      <w:r w:rsidR="00201472">
        <w:rPr>
          <w:rFonts w:ascii="Arial" w:hAnsi="Arial" w:cs="Arial"/>
        </w:rPr>
        <w:t xml:space="preserve">best interest of the child principle. </w:t>
      </w:r>
      <w:r w:rsidR="001149C0">
        <w:rPr>
          <w:rFonts w:ascii="Arial" w:hAnsi="Arial" w:cs="Arial"/>
        </w:rPr>
        <w:t xml:space="preserve">I have also stated throughout this judgment, with lessons learnt that courts should be </w:t>
      </w:r>
      <w:r w:rsidR="00A34680">
        <w:rPr>
          <w:rFonts w:ascii="Arial" w:hAnsi="Arial" w:cs="Arial"/>
        </w:rPr>
        <w:t xml:space="preserve">cautious and not put the </w:t>
      </w:r>
      <w:r w:rsidR="000536E3">
        <w:rPr>
          <w:rFonts w:ascii="Arial" w:hAnsi="Arial" w:cs="Arial"/>
        </w:rPr>
        <w:t>‘</w:t>
      </w:r>
      <w:r w:rsidR="00A34680">
        <w:rPr>
          <w:rFonts w:ascii="Arial" w:hAnsi="Arial" w:cs="Arial"/>
        </w:rPr>
        <w:t>cart before the horse</w:t>
      </w:r>
      <w:r w:rsidR="000536E3">
        <w:rPr>
          <w:rFonts w:ascii="Arial" w:hAnsi="Arial" w:cs="Arial"/>
        </w:rPr>
        <w:t>’</w:t>
      </w:r>
      <w:r w:rsidR="00A34680">
        <w:rPr>
          <w:rFonts w:ascii="Arial" w:hAnsi="Arial" w:cs="Arial"/>
        </w:rPr>
        <w:t xml:space="preserve"> and make a non-existing case</w:t>
      </w:r>
      <w:r w:rsidR="000536E3">
        <w:rPr>
          <w:rFonts w:ascii="Arial" w:hAnsi="Arial" w:cs="Arial"/>
        </w:rPr>
        <w:t xml:space="preserve"> for the litigants. </w:t>
      </w:r>
      <w:r w:rsidR="005E5887">
        <w:rPr>
          <w:rFonts w:ascii="Arial" w:hAnsi="Arial" w:cs="Arial"/>
        </w:rPr>
        <w:t xml:space="preserve">It is on this basis that this court is threading carefully and </w:t>
      </w:r>
      <w:r w:rsidR="00147A40">
        <w:rPr>
          <w:rFonts w:ascii="Arial" w:hAnsi="Arial" w:cs="Arial"/>
        </w:rPr>
        <w:t xml:space="preserve">not to interfere </w:t>
      </w:r>
      <w:r w:rsidR="00886D50">
        <w:rPr>
          <w:rFonts w:ascii="Arial" w:hAnsi="Arial" w:cs="Arial"/>
        </w:rPr>
        <w:t xml:space="preserve">with the 14 October 2016 order </w:t>
      </w:r>
      <w:r w:rsidR="00D36E54">
        <w:rPr>
          <w:rFonts w:ascii="Arial" w:hAnsi="Arial" w:cs="Arial"/>
        </w:rPr>
        <w:t xml:space="preserve">to avoid </w:t>
      </w:r>
      <w:r w:rsidR="00D36E54" w:rsidRPr="006F74B1">
        <w:rPr>
          <w:rFonts w:ascii="Arial" w:hAnsi="Arial" w:cs="Arial"/>
        </w:rPr>
        <w:t>any after-effects t</w:t>
      </w:r>
      <w:r w:rsidR="00D36E54" w:rsidRPr="00AE1214">
        <w:rPr>
          <w:rFonts w:ascii="Arial" w:hAnsi="Arial" w:cs="Arial"/>
        </w:rPr>
        <w:t xml:space="preserve">hat would </w:t>
      </w:r>
      <w:r w:rsidR="00F875C6" w:rsidRPr="00AE1214">
        <w:rPr>
          <w:rFonts w:ascii="Arial" w:hAnsi="Arial" w:cs="Arial"/>
        </w:rPr>
        <w:t>neg</w:t>
      </w:r>
      <w:r w:rsidR="00F875C6">
        <w:rPr>
          <w:rFonts w:ascii="Arial" w:hAnsi="Arial" w:cs="Arial"/>
        </w:rPr>
        <w:t>ate</w:t>
      </w:r>
      <w:r w:rsidR="00D36E54" w:rsidRPr="006F74B1">
        <w:rPr>
          <w:rFonts w:ascii="Arial" w:hAnsi="Arial" w:cs="Arial"/>
        </w:rPr>
        <w:t xml:space="preserve"> </w:t>
      </w:r>
      <w:r w:rsidR="00243DD3">
        <w:rPr>
          <w:rFonts w:ascii="Arial" w:hAnsi="Arial" w:cs="Arial"/>
        </w:rPr>
        <w:t>its</w:t>
      </w:r>
      <w:r w:rsidR="00D36E54" w:rsidRPr="006F74B1">
        <w:rPr>
          <w:rFonts w:ascii="Arial" w:hAnsi="Arial" w:cs="Arial"/>
        </w:rPr>
        <w:t xml:space="preserve"> integrity by </w:t>
      </w:r>
      <w:r w:rsidR="00C934AC" w:rsidRPr="006F74B1">
        <w:rPr>
          <w:rFonts w:ascii="Arial" w:hAnsi="Arial" w:cs="Arial"/>
        </w:rPr>
        <w:t>making new contracts for the parties instead of holding them to the</w:t>
      </w:r>
      <w:r w:rsidR="00D21E1F" w:rsidRPr="006F74B1">
        <w:rPr>
          <w:rFonts w:ascii="Arial" w:hAnsi="Arial" w:cs="Arial"/>
        </w:rPr>
        <w:t>ir original intention</w:t>
      </w:r>
      <w:r w:rsidR="006F74B1" w:rsidRPr="006F74B1">
        <w:rPr>
          <w:rFonts w:ascii="Arial" w:hAnsi="Arial" w:cs="Arial"/>
        </w:rPr>
        <w:t>s</w:t>
      </w:r>
      <w:r w:rsidR="00C934AC" w:rsidRPr="006F74B1">
        <w:rPr>
          <w:rFonts w:ascii="Arial" w:hAnsi="Arial" w:cs="Arial"/>
        </w:rPr>
        <w:t xml:space="preserve"> into which they independen</w:t>
      </w:r>
      <w:r w:rsidR="006540BF" w:rsidRPr="006F74B1">
        <w:rPr>
          <w:rFonts w:ascii="Arial" w:hAnsi="Arial" w:cs="Arial"/>
        </w:rPr>
        <w:t xml:space="preserve">tly and deliberated upon. </w:t>
      </w:r>
      <w:r w:rsidR="00057597" w:rsidRPr="006F74B1">
        <w:rPr>
          <w:rFonts w:ascii="Arial" w:hAnsi="Arial" w:cs="Arial"/>
        </w:rPr>
        <w:t xml:space="preserve">I find the Respondent not a </w:t>
      </w:r>
      <w:r w:rsidR="006F74B1" w:rsidRPr="006F74B1">
        <w:rPr>
          <w:rFonts w:ascii="Arial" w:hAnsi="Arial" w:cs="Arial"/>
        </w:rPr>
        <w:t>defiant</w:t>
      </w:r>
      <w:r w:rsidR="00057597" w:rsidRPr="006F74B1">
        <w:rPr>
          <w:rFonts w:ascii="Arial" w:hAnsi="Arial" w:cs="Arial"/>
        </w:rPr>
        <w:t xml:space="preserve"> parent </w:t>
      </w:r>
      <w:r w:rsidR="006C1535">
        <w:rPr>
          <w:rFonts w:ascii="Arial" w:hAnsi="Arial" w:cs="Arial"/>
        </w:rPr>
        <w:t xml:space="preserve">that is </w:t>
      </w:r>
      <w:r w:rsidR="00057597" w:rsidRPr="006F74B1">
        <w:rPr>
          <w:rFonts w:ascii="Arial" w:hAnsi="Arial" w:cs="Arial"/>
        </w:rPr>
        <w:t xml:space="preserve">not </w:t>
      </w:r>
      <w:r w:rsidR="000C22FE" w:rsidRPr="006F74B1">
        <w:rPr>
          <w:rFonts w:ascii="Arial" w:hAnsi="Arial" w:cs="Arial"/>
        </w:rPr>
        <w:t>willing to</w:t>
      </w:r>
      <w:r w:rsidR="00057597" w:rsidRPr="006F74B1">
        <w:rPr>
          <w:rFonts w:ascii="Arial" w:hAnsi="Arial" w:cs="Arial"/>
        </w:rPr>
        <w:t xml:space="preserve"> </w:t>
      </w:r>
      <w:r w:rsidR="00AE41C9" w:rsidRPr="006F74B1">
        <w:rPr>
          <w:rFonts w:ascii="Arial" w:hAnsi="Arial" w:cs="Arial"/>
        </w:rPr>
        <w:t>take his co-parental responsibi</w:t>
      </w:r>
      <w:r w:rsidR="00AE41C9">
        <w:rPr>
          <w:rFonts w:ascii="Arial" w:hAnsi="Arial" w:cs="Arial"/>
        </w:rPr>
        <w:t>lity with the applicant. The quest for minimal participation in decision-making</w:t>
      </w:r>
      <w:r w:rsidR="00680C95">
        <w:rPr>
          <w:rFonts w:ascii="Arial" w:hAnsi="Arial" w:cs="Arial"/>
        </w:rPr>
        <w:t xml:space="preserve"> in the upbringing of their children is distinct from the blatant refusal </w:t>
      </w:r>
      <w:r w:rsidR="007C4292">
        <w:rPr>
          <w:rFonts w:ascii="Arial" w:hAnsi="Arial" w:cs="Arial"/>
        </w:rPr>
        <w:t xml:space="preserve">as argued by the applicant’s counsel. </w:t>
      </w:r>
      <w:r w:rsidR="00836D9E">
        <w:rPr>
          <w:rFonts w:ascii="Arial" w:hAnsi="Arial" w:cs="Arial"/>
        </w:rPr>
        <w:t xml:space="preserve">This court does acknowledge that </w:t>
      </w:r>
      <w:r w:rsidR="00836D9E" w:rsidRPr="00711E3A">
        <w:rPr>
          <w:rFonts w:ascii="Arial" w:hAnsi="Arial" w:cs="Arial"/>
        </w:rPr>
        <w:t xml:space="preserve">children’s right to development is key at this stage of </w:t>
      </w:r>
      <w:r w:rsidR="00836D9E">
        <w:rPr>
          <w:rFonts w:ascii="Arial" w:hAnsi="Arial" w:cs="Arial"/>
        </w:rPr>
        <w:t xml:space="preserve">their growth </w:t>
      </w:r>
      <w:r w:rsidR="00836D9E" w:rsidRPr="00711E3A">
        <w:rPr>
          <w:rFonts w:ascii="Arial" w:hAnsi="Arial" w:cs="Arial"/>
        </w:rPr>
        <w:t xml:space="preserve">considering their ages that require </w:t>
      </w:r>
      <w:r w:rsidR="00836D9E">
        <w:rPr>
          <w:rFonts w:ascii="Arial" w:hAnsi="Arial" w:cs="Arial"/>
        </w:rPr>
        <w:t>close</w:t>
      </w:r>
      <w:r w:rsidR="00836D9E" w:rsidRPr="00711E3A">
        <w:rPr>
          <w:rFonts w:ascii="Arial" w:hAnsi="Arial" w:cs="Arial"/>
        </w:rPr>
        <w:t xml:space="preserve"> involvement by both parents.</w:t>
      </w:r>
      <w:r w:rsidR="00836D9E">
        <w:rPr>
          <w:rFonts w:ascii="Arial" w:hAnsi="Arial" w:cs="Arial"/>
        </w:rPr>
        <w:t xml:space="preserve"> That should not be frustrated by personal differences to an extent of involving the courts where the matter could have been harmoniously solved.</w:t>
      </w:r>
    </w:p>
    <w:p w14:paraId="12D86B6B" w14:textId="77777777" w:rsidR="0053762E" w:rsidRPr="00711E3A" w:rsidRDefault="0053762E" w:rsidP="00711E3A">
      <w:pPr>
        <w:spacing w:after="0" w:line="360" w:lineRule="auto"/>
        <w:jc w:val="both"/>
        <w:rPr>
          <w:rFonts w:ascii="Arial" w:hAnsi="Arial" w:cs="Arial"/>
        </w:rPr>
      </w:pPr>
    </w:p>
    <w:p w14:paraId="1F636242" w14:textId="247DE4B0" w:rsidR="0053762E" w:rsidRPr="00465F93" w:rsidRDefault="00761A7C" w:rsidP="00711E3A">
      <w:pPr>
        <w:spacing w:after="0" w:line="360" w:lineRule="auto"/>
        <w:jc w:val="both"/>
        <w:rPr>
          <w:rFonts w:ascii="Arial" w:hAnsi="Arial" w:cs="Arial"/>
        </w:rPr>
      </w:pPr>
      <w:r>
        <w:rPr>
          <w:rFonts w:ascii="Arial" w:hAnsi="Arial" w:cs="Arial"/>
        </w:rPr>
        <w:t>[37</w:t>
      </w:r>
      <w:r w:rsidR="00A52FAB" w:rsidRPr="00465F93">
        <w:rPr>
          <w:rFonts w:ascii="Arial" w:hAnsi="Arial" w:cs="Arial"/>
        </w:rPr>
        <w:t>]</w:t>
      </w:r>
      <w:r w:rsidR="00A52FAB" w:rsidRPr="00465F93">
        <w:rPr>
          <w:rFonts w:ascii="Arial" w:hAnsi="Arial" w:cs="Arial"/>
        </w:rPr>
        <w:tab/>
      </w:r>
      <w:r w:rsidR="0013004D">
        <w:rPr>
          <w:rFonts w:ascii="Arial" w:hAnsi="Arial" w:cs="Arial"/>
        </w:rPr>
        <w:t xml:space="preserve">In the result, </w:t>
      </w:r>
      <w:r w:rsidR="00D3728E" w:rsidRPr="00465F93">
        <w:rPr>
          <w:rFonts w:ascii="Arial" w:hAnsi="Arial" w:cs="Arial"/>
        </w:rPr>
        <w:t xml:space="preserve">this </w:t>
      </w:r>
      <w:r w:rsidR="003926E3">
        <w:rPr>
          <w:rFonts w:ascii="Arial" w:hAnsi="Arial" w:cs="Arial"/>
        </w:rPr>
        <w:t xml:space="preserve">court makes the following order: </w:t>
      </w:r>
    </w:p>
    <w:p w14:paraId="614B727B" w14:textId="77777777" w:rsidR="007E778C" w:rsidRPr="00465F93" w:rsidRDefault="007E778C" w:rsidP="00711E3A">
      <w:pPr>
        <w:spacing w:after="0" w:line="360" w:lineRule="auto"/>
        <w:jc w:val="both"/>
        <w:rPr>
          <w:rFonts w:ascii="Arial" w:hAnsi="Arial" w:cs="Arial"/>
        </w:rPr>
      </w:pPr>
    </w:p>
    <w:p w14:paraId="0A184E63" w14:textId="4E007FE0" w:rsidR="000610BA" w:rsidRPr="00465F93" w:rsidRDefault="000610BA" w:rsidP="000610BA">
      <w:pPr>
        <w:spacing w:after="0" w:line="360" w:lineRule="auto"/>
        <w:ind w:left="720"/>
        <w:jc w:val="both"/>
        <w:rPr>
          <w:rFonts w:ascii="Arial" w:hAnsi="Arial" w:cs="Arial"/>
        </w:rPr>
      </w:pPr>
      <w:r w:rsidRPr="00465F93">
        <w:rPr>
          <w:rFonts w:ascii="Arial" w:hAnsi="Arial" w:cs="Arial"/>
        </w:rPr>
        <w:t>[</w:t>
      </w:r>
      <w:r w:rsidR="00761A7C">
        <w:rPr>
          <w:rFonts w:ascii="Arial" w:hAnsi="Arial" w:cs="Arial"/>
        </w:rPr>
        <w:t>37</w:t>
      </w:r>
      <w:r w:rsidRPr="00465F93">
        <w:rPr>
          <w:rFonts w:ascii="Arial" w:hAnsi="Arial" w:cs="Arial"/>
        </w:rPr>
        <w:t>.1]</w:t>
      </w:r>
      <w:r w:rsidRPr="00465F93">
        <w:rPr>
          <w:rFonts w:ascii="Arial" w:hAnsi="Arial" w:cs="Arial"/>
        </w:rPr>
        <w:tab/>
        <w:t>The application for contempt court is dismissed</w:t>
      </w:r>
      <w:r w:rsidR="0048701B" w:rsidRPr="00465F93">
        <w:rPr>
          <w:rFonts w:ascii="Arial" w:hAnsi="Arial" w:cs="Arial"/>
        </w:rPr>
        <w:t>.</w:t>
      </w:r>
    </w:p>
    <w:p w14:paraId="0DFB1CCF" w14:textId="6465F19F" w:rsidR="0048701B" w:rsidRPr="00465F93" w:rsidRDefault="0048701B" w:rsidP="009C41D0">
      <w:pPr>
        <w:spacing w:after="0" w:line="360" w:lineRule="auto"/>
        <w:ind w:left="1440" w:hanging="720"/>
        <w:jc w:val="both"/>
        <w:rPr>
          <w:rFonts w:ascii="Arial" w:hAnsi="Arial" w:cs="Arial"/>
        </w:rPr>
      </w:pPr>
      <w:r w:rsidRPr="00465F93">
        <w:rPr>
          <w:rFonts w:ascii="Arial" w:hAnsi="Arial" w:cs="Arial"/>
        </w:rPr>
        <w:t>[</w:t>
      </w:r>
      <w:r w:rsidR="00761A7C">
        <w:rPr>
          <w:rFonts w:ascii="Arial" w:hAnsi="Arial" w:cs="Arial"/>
        </w:rPr>
        <w:t>37</w:t>
      </w:r>
      <w:r w:rsidRPr="00465F93">
        <w:rPr>
          <w:rFonts w:ascii="Arial" w:hAnsi="Arial" w:cs="Arial"/>
        </w:rPr>
        <w:t>.2</w:t>
      </w:r>
      <w:r w:rsidR="009C41D0" w:rsidRPr="00465F93">
        <w:rPr>
          <w:rFonts w:ascii="Arial" w:hAnsi="Arial" w:cs="Arial"/>
        </w:rPr>
        <w:t>]</w:t>
      </w:r>
      <w:r w:rsidRPr="00465F93">
        <w:rPr>
          <w:rFonts w:ascii="Arial" w:hAnsi="Arial" w:cs="Arial"/>
        </w:rPr>
        <w:tab/>
        <w:t xml:space="preserve">The application for </w:t>
      </w:r>
      <w:r w:rsidR="002F1271" w:rsidRPr="00465F93">
        <w:rPr>
          <w:rFonts w:ascii="Arial" w:hAnsi="Arial" w:cs="Arial"/>
        </w:rPr>
        <w:t xml:space="preserve">the </w:t>
      </w:r>
      <w:r w:rsidRPr="00465F93">
        <w:rPr>
          <w:rFonts w:ascii="Arial" w:hAnsi="Arial" w:cs="Arial"/>
        </w:rPr>
        <w:t>variation of the 14 October 2016</w:t>
      </w:r>
      <w:r w:rsidR="002F1271" w:rsidRPr="00465F93">
        <w:rPr>
          <w:rFonts w:ascii="Arial" w:hAnsi="Arial" w:cs="Arial"/>
        </w:rPr>
        <w:t xml:space="preserve"> court order is dismissed.</w:t>
      </w:r>
      <w:r w:rsidRPr="00465F93">
        <w:rPr>
          <w:rFonts w:ascii="Arial" w:hAnsi="Arial" w:cs="Arial"/>
        </w:rPr>
        <w:t xml:space="preserve"> </w:t>
      </w:r>
    </w:p>
    <w:p w14:paraId="35D5BB89" w14:textId="2FD9C790" w:rsidR="00346474" w:rsidRDefault="009C41D0" w:rsidP="00346474">
      <w:pPr>
        <w:spacing w:after="0" w:line="360" w:lineRule="auto"/>
        <w:ind w:left="720"/>
        <w:jc w:val="both"/>
        <w:rPr>
          <w:rFonts w:ascii="Arial" w:hAnsi="Arial" w:cs="Arial"/>
        </w:rPr>
      </w:pPr>
      <w:r w:rsidRPr="00465F93">
        <w:rPr>
          <w:rFonts w:ascii="Arial" w:hAnsi="Arial" w:cs="Arial"/>
        </w:rPr>
        <w:t>[</w:t>
      </w:r>
      <w:r w:rsidR="00761A7C">
        <w:rPr>
          <w:rFonts w:ascii="Arial" w:hAnsi="Arial" w:cs="Arial"/>
        </w:rPr>
        <w:t>37</w:t>
      </w:r>
      <w:r w:rsidRPr="00465F93">
        <w:rPr>
          <w:rFonts w:ascii="Arial" w:hAnsi="Arial" w:cs="Arial"/>
        </w:rPr>
        <w:t>.3</w:t>
      </w:r>
      <w:r w:rsidR="00931F15" w:rsidRPr="00465F93">
        <w:rPr>
          <w:rFonts w:ascii="Arial" w:hAnsi="Arial" w:cs="Arial"/>
        </w:rPr>
        <w:t>]</w:t>
      </w:r>
      <w:r w:rsidR="00931F15" w:rsidRPr="00465F93">
        <w:rPr>
          <w:rFonts w:ascii="Arial" w:hAnsi="Arial" w:cs="Arial"/>
        </w:rPr>
        <w:tab/>
      </w:r>
      <w:r w:rsidR="00940E1F" w:rsidRPr="00465F93">
        <w:rPr>
          <w:rFonts w:ascii="Arial" w:hAnsi="Arial" w:cs="Arial"/>
        </w:rPr>
        <w:t>The costs of this application are ordered on a party and party scale.</w:t>
      </w:r>
      <w:r w:rsidR="00931F15" w:rsidRPr="00465F93">
        <w:rPr>
          <w:rFonts w:ascii="Arial" w:hAnsi="Arial" w:cs="Arial"/>
        </w:rPr>
        <w:t xml:space="preserve"> </w:t>
      </w:r>
    </w:p>
    <w:p w14:paraId="1479B8F3" w14:textId="77777777" w:rsidR="003439C2" w:rsidRDefault="003439C2" w:rsidP="003439C2">
      <w:pPr>
        <w:spacing w:after="0" w:line="360" w:lineRule="auto"/>
        <w:ind w:right="-188"/>
        <w:contextualSpacing/>
        <w:jc w:val="both"/>
        <w:rPr>
          <w:rFonts w:ascii="Arial" w:hAnsi="Arial" w:cs="Arial"/>
        </w:rPr>
      </w:pPr>
    </w:p>
    <w:p w14:paraId="286BE232" w14:textId="77777777" w:rsidR="007B5D38" w:rsidRDefault="007B5D38" w:rsidP="003439C2">
      <w:pPr>
        <w:spacing w:after="0" w:line="360" w:lineRule="auto"/>
        <w:ind w:right="-188"/>
        <w:contextualSpacing/>
        <w:jc w:val="both"/>
        <w:rPr>
          <w:rFonts w:ascii="Arial" w:hAnsi="Arial" w:cs="Arial"/>
        </w:rPr>
      </w:pPr>
    </w:p>
    <w:p w14:paraId="1CB8F874" w14:textId="77777777" w:rsidR="003439C2" w:rsidRDefault="003439C2" w:rsidP="003439C2">
      <w:pPr>
        <w:spacing w:after="0" w:line="360" w:lineRule="auto"/>
        <w:ind w:right="-188"/>
        <w:contextualSpacing/>
        <w:jc w:val="both"/>
        <w:rPr>
          <w:rFonts w:ascii="Arial" w:hAnsi="Arial" w:cs="Arial"/>
        </w:rPr>
      </w:pPr>
      <w:r>
        <w:rPr>
          <w:rFonts w:ascii="Arial" w:hAnsi="Arial" w:cs="Arial"/>
        </w:rPr>
        <w:t>________________________________</w:t>
      </w:r>
    </w:p>
    <w:p w14:paraId="7F203A20" w14:textId="77777777" w:rsidR="003439C2" w:rsidRPr="001C4E73" w:rsidRDefault="003439C2" w:rsidP="003439C2">
      <w:pPr>
        <w:spacing w:after="0" w:line="360" w:lineRule="auto"/>
        <w:ind w:right="-188"/>
        <w:contextualSpacing/>
        <w:jc w:val="both"/>
        <w:rPr>
          <w:rFonts w:ascii="Arial" w:hAnsi="Arial" w:cs="Arial"/>
          <w:b/>
          <w:bCs/>
        </w:rPr>
      </w:pPr>
      <w:r w:rsidRPr="001C4E73">
        <w:rPr>
          <w:rFonts w:ascii="Arial" w:hAnsi="Arial" w:cs="Arial"/>
          <w:b/>
          <w:bCs/>
        </w:rPr>
        <w:t>N NTLAMA-MAKHANYA</w:t>
      </w:r>
    </w:p>
    <w:p w14:paraId="1262E27A" w14:textId="77777777" w:rsidR="003439C2" w:rsidRPr="001C4E73" w:rsidRDefault="003439C2" w:rsidP="003439C2">
      <w:pPr>
        <w:spacing w:after="0" w:line="360" w:lineRule="auto"/>
        <w:ind w:left="-3" w:hanging="10"/>
        <w:jc w:val="both"/>
        <w:rPr>
          <w:rFonts w:ascii="Arial" w:hAnsi="Arial" w:cs="Arial"/>
          <w:b/>
          <w:bCs/>
        </w:rPr>
      </w:pPr>
      <w:r w:rsidRPr="001C4E73">
        <w:rPr>
          <w:rFonts w:ascii="Arial" w:hAnsi="Arial" w:cs="Arial"/>
          <w:b/>
          <w:bCs/>
        </w:rPr>
        <w:t xml:space="preserve">ACTING JUDGE, THE HIGH COURT </w:t>
      </w:r>
    </w:p>
    <w:p w14:paraId="769717BE" w14:textId="77777777" w:rsidR="003439C2" w:rsidRPr="001C4E73" w:rsidRDefault="003439C2" w:rsidP="003439C2">
      <w:pPr>
        <w:spacing w:after="0" w:line="360" w:lineRule="auto"/>
        <w:ind w:left="-3" w:hanging="10"/>
        <w:jc w:val="both"/>
        <w:rPr>
          <w:rFonts w:ascii="Arial" w:hAnsi="Arial" w:cs="Arial"/>
          <w:b/>
          <w:bCs/>
        </w:rPr>
      </w:pPr>
      <w:r w:rsidRPr="001C4E73">
        <w:rPr>
          <w:rFonts w:ascii="Arial" w:hAnsi="Arial" w:cs="Arial"/>
          <w:b/>
          <w:bCs/>
        </w:rPr>
        <w:t xml:space="preserve">GAUTENG DIVISION, PRETORIA </w:t>
      </w:r>
    </w:p>
    <w:p w14:paraId="1D76C16C" w14:textId="77777777" w:rsidR="003439C2" w:rsidRDefault="003439C2" w:rsidP="003439C2">
      <w:pPr>
        <w:spacing w:after="0" w:line="360" w:lineRule="auto"/>
        <w:ind w:right="-188"/>
        <w:contextualSpacing/>
        <w:jc w:val="both"/>
        <w:rPr>
          <w:rFonts w:ascii="Arial" w:hAnsi="Arial" w:cs="Arial"/>
        </w:rPr>
      </w:pPr>
    </w:p>
    <w:p w14:paraId="313E0C07" w14:textId="77777777" w:rsidR="00F83C7C" w:rsidRDefault="00F83C7C" w:rsidP="003439C2">
      <w:pPr>
        <w:spacing w:after="0" w:line="360" w:lineRule="auto"/>
        <w:ind w:right="-188"/>
        <w:contextualSpacing/>
        <w:jc w:val="both"/>
        <w:rPr>
          <w:rFonts w:ascii="Arial" w:hAnsi="Arial" w:cs="Arial"/>
        </w:rPr>
      </w:pPr>
    </w:p>
    <w:p w14:paraId="29771507" w14:textId="77777777" w:rsidR="00F83C7C" w:rsidRDefault="00F83C7C" w:rsidP="003439C2">
      <w:pPr>
        <w:spacing w:after="0" w:line="360" w:lineRule="auto"/>
        <w:ind w:right="-188"/>
        <w:contextualSpacing/>
        <w:jc w:val="both"/>
        <w:rPr>
          <w:rFonts w:ascii="Arial" w:hAnsi="Arial" w:cs="Arial"/>
        </w:rPr>
      </w:pPr>
    </w:p>
    <w:p w14:paraId="6FE70733" w14:textId="170344E1" w:rsidR="003439C2" w:rsidRDefault="003439C2" w:rsidP="003439C2">
      <w:pPr>
        <w:spacing w:after="0" w:line="360" w:lineRule="auto"/>
        <w:ind w:right="-188"/>
        <w:contextualSpacing/>
        <w:jc w:val="both"/>
        <w:rPr>
          <w:rFonts w:ascii="Arial" w:hAnsi="Arial" w:cs="Arial"/>
        </w:rPr>
      </w:pPr>
      <w:r w:rsidRPr="007B5D38">
        <w:rPr>
          <w:rFonts w:ascii="Arial" w:hAnsi="Arial" w:cs="Arial"/>
          <w:b/>
          <w:bCs/>
        </w:rPr>
        <w:t>Date Heard</w:t>
      </w:r>
      <w:r>
        <w:rPr>
          <w:rFonts w:ascii="Arial" w:hAnsi="Arial" w:cs="Arial"/>
        </w:rPr>
        <w:t>: 3</w:t>
      </w:r>
      <w:r w:rsidR="001A5E07">
        <w:rPr>
          <w:rFonts w:ascii="Arial" w:hAnsi="Arial" w:cs="Arial"/>
        </w:rPr>
        <w:t>0</w:t>
      </w:r>
      <w:r>
        <w:rPr>
          <w:rFonts w:ascii="Arial" w:hAnsi="Arial" w:cs="Arial"/>
        </w:rPr>
        <w:t xml:space="preserve"> October 2023</w:t>
      </w:r>
    </w:p>
    <w:p w14:paraId="0D0C2DDC" w14:textId="77777777" w:rsidR="003439C2" w:rsidRDefault="003439C2" w:rsidP="003439C2">
      <w:pPr>
        <w:spacing w:after="0" w:line="360" w:lineRule="auto"/>
        <w:ind w:right="-188"/>
        <w:contextualSpacing/>
        <w:jc w:val="both"/>
        <w:rPr>
          <w:rFonts w:ascii="Arial" w:hAnsi="Arial" w:cs="Arial"/>
        </w:rPr>
      </w:pPr>
    </w:p>
    <w:p w14:paraId="27480DFE" w14:textId="04EDD647" w:rsidR="003439C2" w:rsidRDefault="003439C2" w:rsidP="003439C2">
      <w:pPr>
        <w:spacing w:after="0" w:line="360" w:lineRule="auto"/>
        <w:ind w:right="-188"/>
        <w:contextualSpacing/>
        <w:jc w:val="both"/>
        <w:rPr>
          <w:rFonts w:ascii="Arial" w:hAnsi="Arial" w:cs="Arial"/>
        </w:rPr>
      </w:pPr>
      <w:r w:rsidRPr="007B5D38">
        <w:rPr>
          <w:rFonts w:ascii="Arial" w:hAnsi="Arial" w:cs="Arial"/>
          <w:b/>
          <w:bCs/>
        </w:rPr>
        <w:lastRenderedPageBreak/>
        <w:t>Date Delivered</w:t>
      </w:r>
      <w:r>
        <w:rPr>
          <w:rFonts w:ascii="Arial" w:hAnsi="Arial" w:cs="Arial"/>
        </w:rPr>
        <w:t xml:space="preserve">: </w:t>
      </w:r>
      <w:r w:rsidR="00E50DAA">
        <w:rPr>
          <w:rFonts w:ascii="Arial" w:hAnsi="Arial" w:cs="Arial"/>
        </w:rPr>
        <w:t>2</w:t>
      </w:r>
      <w:r w:rsidR="00291BF7">
        <w:rPr>
          <w:rFonts w:ascii="Arial" w:hAnsi="Arial" w:cs="Arial"/>
        </w:rPr>
        <w:t>2</w:t>
      </w:r>
      <w:r>
        <w:rPr>
          <w:rFonts w:ascii="Arial" w:hAnsi="Arial" w:cs="Arial"/>
        </w:rPr>
        <w:t xml:space="preserve"> November 2023</w:t>
      </w:r>
    </w:p>
    <w:p w14:paraId="173C488F" w14:textId="77777777" w:rsidR="003439C2" w:rsidRDefault="003439C2" w:rsidP="00346474">
      <w:pPr>
        <w:spacing w:after="0" w:line="360" w:lineRule="auto"/>
        <w:rPr>
          <w:rFonts w:ascii="Arial" w:hAnsi="Arial" w:cs="Arial"/>
        </w:rPr>
      </w:pPr>
    </w:p>
    <w:p w14:paraId="7E2DB48B" w14:textId="77777777" w:rsidR="003439C2" w:rsidRDefault="003439C2" w:rsidP="00346474">
      <w:pPr>
        <w:spacing w:after="0" w:line="360" w:lineRule="auto"/>
        <w:rPr>
          <w:rFonts w:ascii="Arial" w:hAnsi="Arial" w:cs="Arial"/>
        </w:rPr>
      </w:pPr>
    </w:p>
    <w:p w14:paraId="6A3CD285" w14:textId="3B1C502E" w:rsidR="00697A13" w:rsidRDefault="00697A13" w:rsidP="00346474">
      <w:pPr>
        <w:spacing w:after="0" w:line="360" w:lineRule="auto"/>
        <w:rPr>
          <w:rFonts w:ascii="Arial" w:hAnsi="Arial" w:cs="Arial"/>
        </w:rPr>
      </w:pPr>
      <w:r w:rsidRPr="007C2822">
        <w:rPr>
          <w:rFonts w:ascii="Arial" w:hAnsi="Arial" w:cs="Arial"/>
          <w:b/>
          <w:bCs/>
          <w:i/>
          <w:iCs/>
        </w:rPr>
        <w:t>Appearances</w:t>
      </w:r>
      <w:r>
        <w:rPr>
          <w:rFonts w:ascii="Arial" w:hAnsi="Arial" w:cs="Arial"/>
        </w:rPr>
        <w:t xml:space="preserve">: </w:t>
      </w:r>
    </w:p>
    <w:p w14:paraId="22CB7C94" w14:textId="77777777" w:rsidR="00697A13" w:rsidRDefault="00697A13" w:rsidP="00346474">
      <w:pPr>
        <w:spacing w:after="0" w:line="360" w:lineRule="auto"/>
        <w:rPr>
          <w:rFonts w:ascii="Arial" w:hAnsi="Arial" w:cs="Arial"/>
        </w:rPr>
      </w:pPr>
    </w:p>
    <w:p w14:paraId="3621A20E" w14:textId="30F7F4BF" w:rsidR="00697A13" w:rsidRDefault="00697A13" w:rsidP="00705AE6">
      <w:pPr>
        <w:spacing w:after="0" w:line="360" w:lineRule="auto"/>
        <w:ind w:left="2880" w:firstLine="720"/>
        <w:rPr>
          <w:rFonts w:ascii="Arial" w:hAnsi="Arial" w:cs="Arial"/>
        </w:rPr>
      </w:pPr>
      <w:r w:rsidRPr="007C2822">
        <w:rPr>
          <w:rFonts w:ascii="Arial" w:hAnsi="Arial" w:cs="Arial"/>
          <w:b/>
          <w:bCs/>
          <w:i/>
          <w:iCs/>
        </w:rPr>
        <w:t>Applicant</w:t>
      </w:r>
      <w:r>
        <w:rPr>
          <w:rFonts w:ascii="Arial" w:hAnsi="Arial" w:cs="Arial"/>
        </w:rPr>
        <w:t>:</w:t>
      </w:r>
      <w:r w:rsidR="00423574">
        <w:rPr>
          <w:rFonts w:ascii="Arial" w:hAnsi="Arial" w:cs="Arial"/>
        </w:rPr>
        <w:t xml:space="preserve"> </w:t>
      </w:r>
      <w:r w:rsidR="00423574">
        <w:rPr>
          <w:rFonts w:ascii="Arial" w:hAnsi="Arial" w:cs="Arial"/>
        </w:rPr>
        <w:tab/>
      </w:r>
      <w:r w:rsidR="00423574">
        <w:rPr>
          <w:rFonts w:ascii="Arial" w:hAnsi="Arial" w:cs="Arial"/>
        </w:rPr>
        <w:tab/>
        <w:t xml:space="preserve">B </w:t>
      </w:r>
      <w:proofErr w:type="spellStart"/>
      <w:r w:rsidR="00423574">
        <w:rPr>
          <w:rFonts w:ascii="Arial" w:hAnsi="Arial" w:cs="Arial"/>
        </w:rPr>
        <w:t>Bez</w:t>
      </w:r>
      <w:r w:rsidR="00EE1D0B">
        <w:rPr>
          <w:rFonts w:ascii="Arial" w:hAnsi="Arial" w:cs="Arial"/>
        </w:rPr>
        <w:t>uidenhout</w:t>
      </w:r>
      <w:proofErr w:type="spellEnd"/>
      <w:r w:rsidR="00EE1D0B">
        <w:rPr>
          <w:rFonts w:ascii="Arial" w:hAnsi="Arial" w:cs="Arial"/>
        </w:rPr>
        <w:t xml:space="preserve"> Incorporated</w:t>
      </w:r>
    </w:p>
    <w:p w14:paraId="739406CD" w14:textId="371C9C0B" w:rsidR="00FF796A" w:rsidRDefault="00FF796A" w:rsidP="00705AE6">
      <w:pPr>
        <w:spacing w:after="0" w:line="360" w:lineRule="auto"/>
        <w:ind w:left="5040" w:firstLine="720"/>
        <w:rPr>
          <w:rFonts w:ascii="Arial" w:hAnsi="Arial" w:cs="Arial"/>
        </w:rPr>
      </w:pPr>
      <w:r>
        <w:rPr>
          <w:rFonts w:ascii="Arial" w:hAnsi="Arial" w:cs="Arial"/>
        </w:rPr>
        <w:t>149 Anderson Street</w:t>
      </w:r>
    </w:p>
    <w:p w14:paraId="5D63B421" w14:textId="6F9F1FFC" w:rsidR="00FF796A" w:rsidRDefault="00FF796A" w:rsidP="00705AE6">
      <w:pPr>
        <w:spacing w:after="0" w:line="360" w:lineRule="auto"/>
        <w:ind w:left="5040" w:firstLine="720"/>
        <w:rPr>
          <w:rFonts w:ascii="Arial" w:hAnsi="Arial" w:cs="Arial"/>
        </w:rPr>
      </w:pPr>
      <w:r>
        <w:rPr>
          <w:rFonts w:ascii="Arial" w:hAnsi="Arial" w:cs="Arial"/>
        </w:rPr>
        <w:t>Brooklyn, Pretoria</w:t>
      </w:r>
    </w:p>
    <w:p w14:paraId="23CAB334" w14:textId="77777777" w:rsidR="00697A13" w:rsidRDefault="00697A13" w:rsidP="00346474">
      <w:pPr>
        <w:spacing w:after="0" w:line="360" w:lineRule="auto"/>
        <w:rPr>
          <w:rFonts w:ascii="Arial" w:hAnsi="Arial" w:cs="Arial"/>
        </w:rPr>
      </w:pPr>
    </w:p>
    <w:p w14:paraId="3EC09845" w14:textId="77777777" w:rsidR="004F2AAB" w:rsidRDefault="004F2AAB" w:rsidP="00346474">
      <w:pPr>
        <w:spacing w:after="0" w:line="360" w:lineRule="auto"/>
        <w:rPr>
          <w:rFonts w:ascii="Arial" w:hAnsi="Arial" w:cs="Arial"/>
        </w:rPr>
      </w:pPr>
    </w:p>
    <w:p w14:paraId="05E9EE98" w14:textId="1E6A19A7" w:rsidR="00697A13" w:rsidRDefault="00697A13" w:rsidP="00705AE6">
      <w:pPr>
        <w:spacing w:after="0" w:line="360" w:lineRule="auto"/>
        <w:ind w:left="2880" w:firstLine="720"/>
        <w:rPr>
          <w:rFonts w:ascii="Arial" w:hAnsi="Arial" w:cs="Arial"/>
        </w:rPr>
      </w:pPr>
      <w:r w:rsidRPr="007C2822">
        <w:rPr>
          <w:rFonts w:ascii="Arial" w:hAnsi="Arial" w:cs="Arial"/>
          <w:b/>
          <w:bCs/>
          <w:i/>
          <w:iCs/>
        </w:rPr>
        <w:t>Respondent</w:t>
      </w:r>
      <w:r>
        <w:rPr>
          <w:rFonts w:ascii="Arial" w:hAnsi="Arial" w:cs="Arial"/>
        </w:rPr>
        <w:t xml:space="preserve">: </w:t>
      </w:r>
      <w:r w:rsidR="00FF796A">
        <w:rPr>
          <w:rFonts w:ascii="Arial" w:hAnsi="Arial" w:cs="Arial"/>
        </w:rPr>
        <w:tab/>
      </w:r>
      <w:r w:rsidR="00FF796A">
        <w:rPr>
          <w:rFonts w:ascii="Arial" w:hAnsi="Arial" w:cs="Arial"/>
        </w:rPr>
        <w:tab/>
      </w:r>
      <w:r w:rsidR="00167352">
        <w:rPr>
          <w:rFonts w:ascii="Arial" w:hAnsi="Arial" w:cs="Arial"/>
        </w:rPr>
        <w:t>Hills Incorporated</w:t>
      </w:r>
    </w:p>
    <w:p w14:paraId="71300A51" w14:textId="298CE37A" w:rsidR="002E73DA" w:rsidRDefault="002E73DA" w:rsidP="00705AE6">
      <w:pPr>
        <w:spacing w:after="0" w:line="360" w:lineRule="auto"/>
        <w:ind w:left="5040" w:firstLine="720"/>
        <w:rPr>
          <w:rFonts w:ascii="Arial" w:hAnsi="Arial" w:cs="Arial"/>
        </w:rPr>
      </w:pPr>
      <w:r>
        <w:rPr>
          <w:rFonts w:ascii="Arial" w:hAnsi="Arial" w:cs="Arial"/>
        </w:rPr>
        <w:t>Brooklyn Bridge Office Park</w:t>
      </w:r>
    </w:p>
    <w:p w14:paraId="12816424" w14:textId="65C4059F" w:rsidR="002E73DA" w:rsidRDefault="002E73DA" w:rsidP="00705AE6">
      <w:pPr>
        <w:spacing w:after="0" w:line="360" w:lineRule="auto"/>
        <w:ind w:left="5040" w:firstLine="720"/>
        <w:rPr>
          <w:rFonts w:ascii="Arial" w:hAnsi="Arial" w:cs="Arial"/>
        </w:rPr>
      </w:pPr>
      <w:proofErr w:type="spellStart"/>
      <w:r>
        <w:rPr>
          <w:rFonts w:ascii="Arial" w:hAnsi="Arial" w:cs="Arial"/>
        </w:rPr>
        <w:t>Parkdev</w:t>
      </w:r>
      <w:proofErr w:type="spellEnd"/>
      <w:r>
        <w:rPr>
          <w:rFonts w:ascii="Arial" w:hAnsi="Arial" w:cs="Arial"/>
        </w:rPr>
        <w:t xml:space="preserve"> Building</w:t>
      </w:r>
    </w:p>
    <w:p w14:paraId="7E321CCF" w14:textId="6AD66D7A" w:rsidR="00C85F9E" w:rsidRDefault="00C85F9E" w:rsidP="00705AE6">
      <w:pPr>
        <w:spacing w:after="0" w:line="360" w:lineRule="auto"/>
        <w:ind w:left="5040" w:firstLine="720"/>
        <w:rPr>
          <w:rFonts w:ascii="Arial" w:hAnsi="Arial" w:cs="Arial"/>
        </w:rPr>
      </w:pPr>
      <w:r>
        <w:rPr>
          <w:rFonts w:ascii="Arial" w:hAnsi="Arial" w:cs="Arial"/>
        </w:rPr>
        <w:t>Brooklyn, Pretoria</w:t>
      </w:r>
    </w:p>
    <w:p w14:paraId="0CD53528" w14:textId="77777777" w:rsidR="00697A13" w:rsidRDefault="00697A13" w:rsidP="00346474">
      <w:pPr>
        <w:spacing w:after="0" w:line="360" w:lineRule="auto"/>
        <w:rPr>
          <w:rFonts w:ascii="Arial" w:hAnsi="Arial" w:cs="Arial"/>
        </w:rPr>
      </w:pPr>
    </w:p>
    <w:sectPr w:rsidR="00697A1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064A0" w14:textId="77777777" w:rsidR="00985F60" w:rsidRDefault="00985F60" w:rsidP="00FC7A2D">
      <w:pPr>
        <w:spacing w:after="0" w:line="240" w:lineRule="auto"/>
      </w:pPr>
      <w:r>
        <w:separator/>
      </w:r>
    </w:p>
  </w:endnote>
  <w:endnote w:type="continuationSeparator" w:id="0">
    <w:p w14:paraId="2EAD12EA" w14:textId="77777777" w:rsidR="00985F60" w:rsidRDefault="00985F60" w:rsidP="00FC7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7150848"/>
      <w:docPartObj>
        <w:docPartGallery w:val="Page Numbers (Bottom of Page)"/>
        <w:docPartUnique/>
      </w:docPartObj>
    </w:sdtPr>
    <w:sdtEndPr>
      <w:rPr>
        <w:noProof/>
      </w:rPr>
    </w:sdtEndPr>
    <w:sdtContent>
      <w:p w14:paraId="0906364A" w14:textId="133643BE" w:rsidR="00FC7A2D" w:rsidRDefault="00FC7A2D">
        <w:pPr>
          <w:pStyle w:val="Footer"/>
          <w:jc w:val="right"/>
        </w:pPr>
        <w:r>
          <w:fldChar w:fldCharType="begin"/>
        </w:r>
        <w:r>
          <w:instrText xml:space="preserve"> PAGE   \* MERGEFORMAT </w:instrText>
        </w:r>
        <w:r>
          <w:fldChar w:fldCharType="separate"/>
        </w:r>
        <w:r w:rsidR="00670B27">
          <w:rPr>
            <w:noProof/>
          </w:rPr>
          <w:t>19</w:t>
        </w:r>
        <w:r>
          <w:rPr>
            <w:noProof/>
          </w:rPr>
          <w:fldChar w:fldCharType="end"/>
        </w:r>
      </w:p>
    </w:sdtContent>
  </w:sdt>
  <w:p w14:paraId="0C5AC35E" w14:textId="77777777" w:rsidR="00FC7A2D" w:rsidRDefault="00FC7A2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1C007" w14:textId="77777777" w:rsidR="00985F60" w:rsidRDefault="00985F60" w:rsidP="00FC7A2D">
      <w:pPr>
        <w:spacing w:after="0" w:line="240" w:lineRule="auto"/>
      </w:pPr>
      <w:r>
        <w:separator/>
      </w:r>
    </w:p>
  </w:footnote>
  <w:footnote w:type="continuationSeparator" w:id="0">
    <w:p w14:paraId="571A13AB" w14:textId="77777777" w:rsidR="00985F60" w:rsidRDefault="00985F60" w:rsidP="00FC7A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7211C"/>
    <w:multiLevelType w:val="hybridMultilevel"/>
    <w:tmpl w:val="EEE4260E"/>
    <w:lvl w:ilvl="0" w:tplc="9D207EE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A6B368B"/>
    <w:multiLevelType w:val="hybridMultilevel"/>
    <w:tmpl w:val="09963668"/>
    <w:lvl w:ilvl="0" w:tplc="8FD2D0A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49AB5D0B"/>
    <w:multiLevelType w:val="hybridMultilevel"/>
    <w:tmpl w:val="9042CF62"/>
    <w:lvl w:ilvl="0" w:tplc="F2E83F8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81863FD"/>
    <w:multiLevelType w:val="multilevel"/>
    <w:tmpl w:val="57C6B1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677A7564"/>
    <w:multiLevelType w:val="multilevel"/>
    <w:tmpl w:val="A44A14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TYxNTQ1NTQwN7A0NjFQ0lEKTi0uzszPAykwNq0FACIXdA0tAAAA"/>
  </w:docVars>
  <w:rsids>
    <w:rsidRoot w:val="00EA29CA"/>
    <w:rsid w:val="000004E3"/>
    <w:rsid w:val="0000298C"/>
    <w:rsid w:val="00005C75"/>
    <w:rsid w:val="00006C2C"/>
    <w:rsid w:val="000073D3"/>
    <w:rsid w:val="00007AD1"/>
    <w:rsid w:val="00007E18"/>
    <w:rsid w:val="00013FC4"/>
    <w:rsid w:val="0001572B"/>
    <w:rsid w:val="00020835"/>
    <w:rsid w:val="00021281"/>
    <w:rsid w:val="000222E8"/>
    <w:rsid w:val="00022A49"/>
    <w:rsid w:val="00024797"/>
    <w:rsid w:val="00024BB6"/>
    <w:rsid w:val="00025C1F"/>
    <w:rsid w:val="000267B3"/>
    <w:rsid w:val="000312BA"/>
    <w:rsid w:val="00033282"/>
    <w:rsid w:val="00033B0D"/>
    <w:rsid w:val="0003564D"/>
    <w:rsid w:val="000359E4"/>
    <w:rsid w:val="000374D4"/>
    <w:rsid w:val="0003783F"/>
    <w:rsid w:val="00040A4C"/>
    <w:rsid w:val="00040A50"/>
    <w:rsid w:val="00040F00"/>
    <w:rsid w:val="000437D9"/>
    <w:rsid w:val="00044A03"/>
    <w:rsid w:val="00044C10"/>
    <w:rsid w:val="00045B1A"/>
    <w:rsid w:val="00046F2D"/>
    <w:rsid w:val="000470C2"/>
    <w:rsid w:val="00050054"/>
    <w:rsid w:val="00051068"/>
    <w:rsid w:val="00052437"/>
    <w:rsid w:val="000536E3"/>
    <w:rsid w:val="00053C66"/>
    <w:rsid w:val="00054B59"/>
    <w:rsid w:val="00055DA3"/>
    <w:rsid w:val="00056682"/>
    <w:rsid w:val="00057597"/>
    <w:rsid w:val="0006097F"/>
    <w:rsid w:val="00060A17"/>
    <w:rsid w:val="00060F9B"/>
    <w:rsid w:val="000610BA"/>
    <w:rsid w:val="00061CAF"/>
    <w:rsid w:val="000625AD"/>
    <w:rsid w:val="00064CC8"/>
    <w:rsid w:val="00064D26"/>
    <w:rsid w:val="0006579C"/>
    <w:rsid w:val="00067744"/>
    <w:rsid w:val="00073A7B"/>
    <w:rsid w:val="00075C43"/>
    <w:rsid w:val="00076395"/>
    <w:rsid w:val="00077E20"/>
    <w:rsid w:val="00081CEF"/>
    <w:rsid w:val="00081D32"/>
    <w:rsid w:val="000828BD"/>
    <w:rsid w:val="00084AAE"/>
    <w:rsid w:val="000908F6"/>
    <w:rsid w:val="000915BA"/>
    <w:rsid w:val="00091DB2"/>
    <w:rsid w:val="00091DEC"/>
    <w:rsid w:val="00092FE1"/>
    <w:rsid w:val="000943A1"/>
    <w:rsid w:val="00094C55"/>
    <w:rsid w:val="00095140"/>
    <w:rsid w:val="000953AB"/>
    <w:rsid w:val="000954F2"/>
    <w:rsid w:val="000974E0"/>
    <w:rsid w:val="0009790B"/>
    <w:rsid w:val="000A05E8"/>
    <w:rsid w:val="000A134D"/>
    <w:rsid w:val="000A28E3"/>
    <w:rsid w:val="000A378A"/>
    <w:rsid w:val="000A39C0"/>
    <w:rsid w:val="000A5F84"/>
    <w:rsid w:val="000A7F62"/>
    <w:rsid w:val="000B2BF0"/>
    <w:rsid w:val="000B33F1"/>
    <w:rsid w:val="000B38B2"/>
    <w:rsid w:val="000B38F2"/>
    <w:rsid w:val="000B4060"/>
    <w:rsid w:val="000B5723"/>
    <w:rsid w:val="000B7224"/>
    <w:rsid w:val="000C08DE"/>
    <w:rsid w:val="000C0C0D"/>
    <w:rsid w:val="000C0EE2"/>
    <w:rsid w:val="000C22FE"/>
    <w:rsid w:val="000C30B3"/>
    <w:rsid w:val="000C3FB0"/>
    <w:rsid w:val="000C5093"/>
    <w:rsid w:val="000C5099"/>
    <w:rsid w:val="000C5570"/>
    <w:rsid w:val="000C565C"/>
    <w:rsid w:val="000C6305"/>
    <w:rsid w:val="000C637C"/>
    <w:rsid w:val="000C6988"/>
    <w:rsid w:val="000D01F8"/>
    <w:rsid w:val="000D0272"/>
    <w:rsid w:val="000D11AB"/>
    <w:rsid w:val="000D2031"/>
    <w:rsid w:val="000D2B8D"/>
    <w:rsid w:val="000D2CDE"/>
    <w:rsid w:val="000D5385"/>
    <w:rsid w:val="000D7131"/>
    <w:rsid w:val="000E11C7"/>
    <w:rsid w:val="000E1289"/>
    <w:rsid w:val="000E197A"/>
    <w:rsid w:val="000E4ACD"/>
    <w:rsid w:val="000E6CC5"/>
    <w:rsid w:val="000E6CCD"/>
    <w:rsid w:val="000E7098"/>
    <w:rsid w:val="000F04AF"/>
    <w:rsid w:val="000F20C3"/>
    <w:rsid w:val="000F356C"/>
    <w:rsid w:val="000F3EE0"/>
    <w:rsid w:val="000F5D81"/>
    <w:rsid w:val="000F5FA7"/>
    <w:rsid w:val="000F78CB"/>
    <w:rsid w:val="001021E8"/>
    <w:rsid w:val="001027DD"/>
    <w:rsid w:val="00102F2A"/>
    <w:rsid w:val="001035A8"/>
    <w:rsid w:val="00103F09"/>
    <w:rsid w:val="0010449D"/>
    <w:rsid w:val="001052A2"/>
    <w:rsid w:val="00106C65"/>
    <w:rsid w:val="0010769D"/>
    <w:rsid w:val="00107B7A"/>
    <w:rsid w:val="001127A2"/>
    <w:rsid w:val="00113622"/>
    <w:rsid w:val="001149C0"/>
    <w:rsid w:val="00115028"/>
    <w:rsid w:val="00115F2A"/>
    <w:rsid w:val="00116248"/>
    <w:rsid w:val="001165F6"/>
    <w:rsid w:val="00116FE3"/>
    <w:rsid w:val="00117298"/>
    <w:rsid w:val="00121067"/>
    <w:rsid w:val="00121BE6"/>
    <w:rsid w:val="001265FD"/>
    <w:rsid w:val="00127084"/>
    <w:rsid w:val="001270C2"/>
    <w:rsid w:val="001277A3"/>
    <w:rsid w:val="00127F53"/>
    <w:rsid w:val="0013004D"/>
    <w:rsid w:val="00131D37"/>
    <w:rsid w:val="001337BB"/>
    <w:rsid w:val="0013639D"/>
    <w:rsid w:val="00140939"/>
    <w:rsid w:val="00140BD5"/>
    <w:rsid w:val="0014114B"/>
    <w:rsid w:val="00141BCE"/>
    <w:rsid w:val="001426C9"/>
    <w:rsid w:val="0014550F"/>
    <w:rsid w:val="0014796D"/>
    <w:rsid w:val="00147A40"/>
    <w:rsid w:val="00152118"/>
    <w:rsid w:val="00152D7E"/>
    <w:rsid w:val="00153706"/>
    <w:rsid w:val="00153C01"/>
    <w:rsid w:val="001541B4"/>
    <w:rsid w:val="00155500"/>
    <w:rsid w:val="0015552C"/>
    <w:rsid w:val="00155BB3"/>
    <w:rsid w:val="00156547"/>
    <w:rsid w:val="0015790A"/>
    <w:rsid w:val="00157E46"/>
    <w:rsid w:val="001618FE"/>
    <w:rsid w:val="00161F76"/>
    <w:rsid w:val="0016318D"/>
    <w:rsid w:val="001657BA"/>
    <w:rsid w:val="00166B03"/>
    <w:rsid w:val="00167352"/>
    <w:rsid w:val="00170472"/>
    <w:rsid w:val="00171BAB"/>
    <w:rsid w:val="00172D2A"/>
    <w:rsid w:val="00173F5F"/>
    <w:rsid w:val="00175641"/>
    <w:rsid w:val="001760FA"/>
    <w:rsid w:val="0017634E"/>
    <w:rsid w:val="0017673F"/>
    <w:rsid w:val="00177941"/>
    <w:rsid w:val="001812B2"/>
    <w:rsid w:val="00181786"/>
    <w:rsid w:val="001827BA"/>
    <w:rsid w:val="00183A03"/>
    <w:rsid w:val="00183C3E"/>
    <w:rsid w:val="001853E2"/>
    <w:rsid w:val="00185897"/>
    <w:rsid w:val="00186574"/>
    <w:rsid w:val="001875D0"/>
    <w:rsid w:val="00191336"/>
    <w:rsid w:val="00191E6F"/>
    <w:rsid w:val="00192C36"/>
    <w:rsid w:val="0019638C"/>
    <w:rsid w:val="001A248F"/>
    <w:rsid w:val="001A28F8"/>
    <w:rsid w:val="001A31AB"/>
    <w:rsid w:val="001A3692"/>
    <w:rsid w:val="001A372E"/>
    <w:rsid w:val="001A4AD8"/>
    <w:rsid w:val="001A4C55"/>
    <w:rsid w:val="001A5627"/>
    <w:rsid w:val="001A5887"/>
    <w:rsid w:val="001A5E07"/>
    <w:rsid w:val="001A6CDF"/>
    <w:rsid w:val="001B2307"/>
    <w:rsid w:val="001B349D"/>
    <w:rsid w:val="001B3E4E"/>
    <w:rsid w:val="001B4DFD"/>
    <w:rsid w:val="001B607A"/>
    <w:rsid w:val="001B7365"/>
    <w:rsid w:val="001B791C"/>
    <w:rsid w:val="001C08AC"/>
    <w:rsid w:val="001C1774"/>
    <w:rsid w:val="001C1ADC"/>
    <w:rsid w:val="001C29D5"/>
    <w:rsid w:val="001C7E23"/>
    <w:rsid w:val="001D1751"/>
    <w:rsid w:val="001D303F"/>
    <w:rsid w:val="001D44B9"/>
    <w:rsid w:val="001D70B9"/>
    <w:rsid w:val="001D78EB"/>
    <w:rsid w:val="001E4F99"/>
    <w:rsid w:val="001E5F72"/>
    <w:rsid w:val="001E7C27"/>
    <w:rsid w:val="001F05A8"/>
    <w:rsid w:val="001F0C3D"/>
    <w:rsid w:val="001F145A"/>
    <w:rsid w:val="001F3879"/>
    <w:rsid w:val="001F40B6"/>
    <w:rsid w:val="001F6D04"/>
    <w:rsid w:val="001F7B32"/>
    <w:rsid w:val="00201472"/>
    <w:rsid w:val="002040F7"/>
    <w:rsid w:val="002042EA"/>
    <w:rsid w:val="00204B61"/>
    <w:rsid w:val="00206AD7"/>
    <w:rsid w:val="00207405"/>
    <w:rsid w:val="00207451"/>
    <w:rsid w:val="0021090D"/>
    <w:rsid w:val="00211AD2"/>
    <w:rsid w:val="00212749"/>
    <w:rsid w:val="00212983"/>
    <w:rsid w:val="0021368F"/>
    <w:rsid w:val="00213D33"/>
    <w:rsid w:val="00215E65"/>
    <w:rsid w:val="0021643F"/>
    <w:rsid w:val="00216F92"/>
    <w:rsid w:val="0022021E"/>
    <w:rsid w:val="00220587"/>
    <w:rsid w:val="00222515"/>
    <w:rsid w:val="00222714"/>
    <w:rsid w:val="002250E5"/>
    <w:rsid w:val="0022600D"/>
    <w:rsid w:val="00226D3D"/>
    <w:rsid w:val="00226FF5"/>
    <w:rsid w:val="00230450"/>
    <w:rsid w:val="0023386E"/>
    <w:rsid w:val="00233F28"/>
    <w:rsid w:val="00236C3A"/>
    <w:rsid w:val="0023742A"/>
    <w:rsid w:val="00241135"/>
    <w:rsid w:val="002411B5"/>
    <w:rsid w:val="00243979"/>
    <w:rsid w:val="00243DD3"/>
    <w:rsid w:val="00244FB9"/>
    <w:rsid w:val="00245F28"/>
    <w:rsid w:val="00246305"/>
    <w:rsid w:val="00247C8E"/>
    <w:rsid w:val="00250761"/>
    <w:rsid w:val="00250ADC"/>
    <w:rsid w:val="00251E8C"/>
    <w:rsid w:val="00253103"/>
    <w:rsid w:val="00253FCE"/>
    <w:rsid w:val="00255830"/>
    <w:rsid w:val="00255B6B"/>
    <w:rsid w:val="002566A0"/>
    <w:rsid w:val="00256758"/>
    <w:rsid w:val="002567C4"/>
    <w:rsid w:val="00257B30"/>
    <w:rsid w:val="00260D05"/>
    <w:rsid w:val="002632E8"/>
    <w:rsid w:val="00265A20"/>
    <w:rsid w:val="002663C1"/>
    <w:rsid w:val="00266684"/>
    <w:rsid w:val="00266CDA"/>
    <w:rsid w:val="0026720E"/>
    <w:rsid w:val="002731EF"/>
    <w:rsid w:val="0027554E"/>
    <w:rsid w:val="00281035"/>
    <w:rsid w:val="0028195C"/>
    <w:rsid w:val="00282F8C"/>
    <w:rsid w:val="002913F7"/>
    <w:rsid w:val="0029143B"/>
    <w:rsid w:val="00291BF7"/>
    <w:rsid w:val="00292382"/>
    <w:rsid w:val="002950C6"/>
    <w:rsid w:val="00296A4B"/>
    <w:rsid w:val="00296EDE"/>
    <w:rsid w:val="002A1421"/>
    <w:rsid w:val="002A19B4"/>
    <w:rsid w:val="002A1A1E"/>
    <w:rsid w:val="002A2A91"/>
    <w:rsid w:val="002A3345"/>
    <w:rsid w:val="002A5351"/>
    <w:rsid w:val="002A5D10"/>
    <w:rsid w:val="002A6B75"/>
    <w:rsid w:val="002A6E0C"/>
    <w:rsid w:val="002A709F"/>
    <w:rsid w:val="002B07B1"/>
    <w:rsid w:val="002B0F52"/>
    <w:rsid w:val="002B4720"/>
    <w:rsid w:val="002B6086"/>
    <w:rsid w:val="002C0475"/>
    <w:rsid w:val="002C098C"/>
    <w:rsid w:val="002C0C90"/>
    <w:rsid w:val="002C19D3"/>
    <w:rsid w:val="002C1C38"/>
    <w:rsid w:val="002C4454"/>
    <w:rsid w:val="002C4DA0"/>
    <w:rsid w:val="002C5ACD"/>
    <w:rsid w:val="002C603B"/>
    <w:rsid w:val="002C69B2"/>
    <w:rsid w:val="002C6FC1"/>
    <w:rsid w:val="002C74FF"/>
    <w:rsid w:val="002C7F4B"/>
    <w:rsid w:val="002D0418"/>
    <w:rsid w:val="002D18E1"/>
    <w:rsid w:val="002D2CAD"/>
    <w:rsid w:val="002D3370"/>
    <w:rsid w:val="002D34EB"/>
    <w:rsid w:val="002D4B44"/>
    <w:rsid w:val="002D50A4"/>
    <w:rsid w:val="002D63E1"/>
    <w:rsid w:val="002D6C89"/>
    <w:rsid w:val="002E0AA5"/>
    <w:rsid w:val="002E1E3E"/>
    <w:rsid w:val="002E1F88"/>
    <w:rsid w:val="002E3BDA"/>
    <w:rsid w:val="002E538D"/>
    <w:rsid w:val="002E5C70"/>
    <w:rsid w:val="002E73DA"/>
    <w:rsid w:val="002E7B06"/>
    <w:rsid w:val="002F01AC"/>
    <w:rsid w:val="002F1271"/>
    <w:rsid w:val="002F1536"/>
    <w:rsid w:val="002F1E08"/>
    <w:rsid w:val="002F296E"/>
    <w:rsid w:val="002F2A6C"/>
    <w:rsid w:val="002F33CF"/>
    <w:rsid w:val="002F5CC9"/>
    <w:rsid w:val="002F71E4"/>
    <w:rsid w:val="002F791D"/>
    <w:rsid w:val="003000D3"/>
    <w:rsid w:val="00300117"/>
    <w:rsid w:val="003018A3"/>
    <w:rsid w:val="003044CA"/>
    <w:rsid w:val="00305032"/>
    <w:rsid w:val="00305E76"/>
    <w:rsid w:val="00307CDB"/>
    <w:rsid w:val="0031224E"/>
    <w:rsid w:val="00313689"/>
    <w:rsid w:val="00313BA3"/>
    <w:rsid w:val="0031501F"/>
    <w:rsid w:val="00315B25"/>
    <w:rsid w:val="0032121C"/>
    <w:rsid w:val="00321600"/>
    <w:rsid w:val="00321DB9"/>
    <w:rsid w:val="00322E2A"/>
    <w:rsid w:val="0032468F"/>
    <w:rsid w:val="00324966"/>
    <w:rsid w:val="00324E9C"/>
    <w:rsid w:val="00324EC4"/>
    <w:rsid w:val="00327661"/>
    <w:rsid w:val="0033056D"/>
    <w:rsid w:val="003305A4"/>
    <w:rsid w:val="003328B8"/>
    <w:rsid w:val="00333123"/>
    <w:rsid w:val="00334B07"/>
    <w:rsid w:val="00336131"/>
    <w:rsid w:val="00336570"/>
    <w:rsid w:val="003370CD"/>
    <w:rsid w:val="00337C76"/>
    <w:rsid w:val="00341FD3"/>
    <w:rsid w:val="003439C2"/>
    <w:rsid w:val="00344728"/>
    <w:rsid w:val="00346474"/>
    <w:rsid w:val="00346716"/>
    <w:rsid w:val="00346ACF"/>
    <w:rsid w:val="00350F52"/>
    <w:rsid w:val="003514EC"/>
    <w:rsid w:val="00352011"/>
    <w:rsid w:val="0035215E"/>
    <w:rsid w:val="003523E0"/>
    <w:rsid w:val="00355981"/>
    <w:rsid w:val="0036020E"/>
    <w:rsid w:val="00362EF4"/>
    <w:rsid w:val="00363436"/>
    <w:rsid w:val="00365D40"/>
    <w:rsid w:val="003700EF"/>
    <w:rsid w:val="003711B4"/>
    <w:rsid w:val="003759F0"/>
    <w:rsid w:val="003810E9"/>
    <w:rsid w:val="003822B2"/>
    <w:rsid w:val="0038268A"/>
    <w:rsid w:val="003838B5"/>
    <w:rsid w:val="003838E0"/>
    <w:rsid w:val="00384D28"/>
    <w:rsid w:val="003877EC"/>
    <w:rsid w:val="00390C6A"/>
    <w:rsid w:val="0039122C"/>
    <w:rsid w:val="003912E1"/>
    <w:rsid w:val="003926E3"/>
    <w:rsid w:val="00392C82"/>
    <w:rsid w:val="00395D5B"/>
    <w:rsid w:val="00396F0D"/>
    <w:rsid w:val="00397D77"/>
    <w:rsid w:val="003A0330"/>
    <w:rsid w:val="003A03D2"/>
    <w:rsid w:val="003A290F"/>
    <w:rsid w:val="003A6B6D"/>
    <w:rsid w:val="003A70BB"/>
    <w:rsid w:val="003A793F"/>
    <w:rsid w:val="003B0D9E"/>
    <w:rsid w:val="003B2BE7"/>
    <w:rsid w:val="003B2BFE"/>
    <w:rsid w:val="003B41A5"/>
    <w:rsid w:val="003B41EE"/>
    <w:rsid w:val="003B4805"/>
    <w:rsid w:val="003B4E2A"/>
    <w:rsid w:val="003B5339"/>
    <w:rsid w:val="003C0773"/>
    <w:rsid w:val="003C130F"/>
    <w:rsid w:val="003C1AB2"/>
    <w:rsid w:val="003C3057"/>
    <w:rsid w:val="003C474A"/>
    <w:rsid w:val="003C51D8"/>
    <w:rsid w:val="003C767A"/>
    <w:rsid w:val="003D02F9"/>
    <w:rsid w:val="003D0823"/>
    <w:rsid w:val="003D0F94"/>
    <w:rsid w:val="003D18BB"/>
    <w:rsid w:val="003D3622"/>
    <w:rsid w:val="003D4026"/>
    <w:rsid w:val="003D4559"/>
    <w:rsid w:val="003D5907"/>
    <w:rsid w:val="003E104B"/>
    <w:rsid w:val="003E2023"/>
    <w:rsid w:val="003E231B"/>
    <w:rsid w:val="003E261D"/>
    <w:rsid w:val="003E2AD9"/>
    <w:rsid w:val="003E34F6"/>
    <w:rsid w:val="003E35AC"/>
    <w:rsid w:val="003E4AC0"/>
    <w:rsid w:val="003E6ADB"/>
    <w:rsid w:val="003E7316"/>
    <w:rsid w:val="003F005C"/>
    <w:rsid w:val="003F060B"/>
    <w:rsid w:val="003F088E"/>
    <w:rsid w:val="003F0CF2"/>
    <w:rsid w:val="003F1317"/>
    <w:rsid w:val="003F14EF"/>
    <w:rsid w:val="003F21D1"/>
    <w:rsid w:val="003F2240"/>
    <w:rsid w:val="003F2AD3"/>
    <w:rsid w:val="003F6EA0"/>
    <w:rsid w:val="00400294"/>
    <w:rsid w:val="004003E4"/>
    <w:rsid w:val="00400873"/>
    <w:rsid w:val="00400EA7"/>
    <w:rsid w:val="004014E4"/>
    <w:rsid w:val="00401DB9"/>
    <w:rsid w:val="00402304"/>
    <w:rsid w:val="0040252F"/>
    <w:rsid w:val="00404043"/>
    <w:rsid w:val="004048B4"/>
    <w:rsid w:val="004076F6"/>
    <w:rsid w:val="004078C5"/>
    <w:rsid w:val="004107C2"/>
    <w:rsid w:val="00412058"/>
    <w:rsid w:val="00412B7A"/>
    <w:rsid w:val="00412CD7"/>
    <w:rsid w:val="00413E2D"/>
    <w:rsid w:val="00414C73"/>
    <w:rsid w:val="00415AD5"/>
    <w:rsid w:val="004165D2"/>
    <w:rsid w:val="00416B6E"/>
    <w:rsid w:val="00423574"/>
    <w:rsid w:val="00424B47"/>
    <w:rsid w:val="0042536B"/>
    <w:rsid w:val="00425F34"/>
    <w:rsid w:val="00426D4F"/>
    <w:rsid w:val="00430BA0"/>
    <w:rsid w:val="00430F47"/>
    <w:rsid w:val="00432497"/>
    <w:rsid w:val="00433F60"/>
    <w:rsid w:val="00434CA1"/>
    <w:rsid w:val="00435C39"/>
    <w:rsid w:val="00436598"/>
    <w:rsid w:val="00441185"/>
    <w:rsid w:val="004416C1"/>
    <w:rsid w:val="0044380A"/>
    <w:rsid w:val="00443BD3"/>
    <w:rsid w:val="004448C2"/>
    <w:rsid w:val="00444C95"/>
    <w:rsid w:val="00445CA2"/>
    <w:rsid w:val="00445E32"/>
    <w:rsid w:val="0044672E"/>
    <w:rsid w:val="00450043"/>
    <w:rsid w:val="00450471"/>
    <w:rsid w:val="004509A3"/>
    <w:rsid w:val="0045237D"/>
    <w:rsid w:val="004524CD"/>
    <w:rsid w:val="004525C9"/>
    <w:rsid w:val="00452B8D"/>
    <w:rsid w:val="00452C06"/>
    <w:rsid w:val="00453B91"/>
    <w:rsid w:val="004571FB"/>
    <w:rsid w:val="00457777"/>
    <w:rsid w:val="00460B2B"/>
    <w:rsid w:val="00461488"/>
    <w:rsid w:val="0046181F"/>
    <w:rsid w:val="00463BA0"/>
    <w:rsid w:val="004642B0"/>
    <w:rsid w:val="00465232"/>
    <w:rsid w:val="00465F93"/>
    <w:rsid w:val="0046685D"/>
    <w:rsid w:val="0046727D"/>
    <w:rsid w:val="0047023D"/>
    <w:rsid w:val="0047065C"/>
    <w:rsid w:val="0047144E"/>
    <w:rsid w:val="00471644"/>
    <w:rsid w:val="00476FBD"/>
    <w:rsid w:val="00481122"/>
    <w:rsid w:val="00481FC1"/>
    <w:rsid w:val="00482464"/>
    <w:rsid w:val="0048409F"/>
    <w:rsid w:val="00484699"/>
    <w:rsid w:val="0048491E"/>
    <w:rsid w:val="0048590E"/>
    <w:rsid w:val="00486189"/>
    <w:rsid w:val="00486245"/>
    <w:rsid w:val="0048701B"/>
    <w:rsid w:val="004873DB"/>
    <w:rsid w:val="004937DE"/>
    <w:rsid w:val="00494CD9"/>
    <w:rsid w:val="00495783"/>
    <w:rsid w:val="00497889"/>
    <w:rsid w:val="00497BBB"/>
    <w:rsid w:val="004A0199"/>
    <w:rsid w:val="004A1683"/>
    <w:rsid w:val="004A1C84"/>
    <w:rsid w:val="004A32CA"/>
    <w:rsid w:val="004A3930"/>
    <w:rsid w:val="004A5408"/>
    <w:rsid w:val="004A7086"/>
    <w:rsid w:val="004B0840"/>
    <w:rsid w:val="004B0C2B"/>
    <w:rsid w:val="004B2010"/>
    <w:rsid w:val="004B2068"/>
    <w:rsid w:val="004B49C7"/>
    <w:rsid w:val="004B4B2D"/>
    <w:rsid w:val="004B4FB5"/>
    <w:rsid w:val="004B51C6"/>
    <w:rsid w:val="004B7035"/>
    <w:rsid w:val="004B7B87"/>
    <w:rsid w:val="004C21AE"/>
    <w:rsid w:val="004C27F9"/>
    <w:rsid w:val="004D0C5A"/>
    <w:rsid w:val="004D1445"/>
    <w:rsid w:val="004D15E0"/>
    <w:rsid w:val="004D1A9C"/>
    <w:rsid w:val="004D1C2E"/>
    <w:rsid w:val="004D290F"/>
    <w:rsid w:val="004D4449"/>
    <w:rsid w:val="004D5285"/>
    <w:rsid w:val="004D5DB9"/>
    <w:rsid w:val="004D5F5E"/>
    <w:rsid w:val="004D6440"/>
    <w:rsid w:val="004D6441"/>
    <w:rsid w:val="004D6914"/>
    <w:rsid w:val="004E03CA"/>
    <w:rsid w:val="004E102E"/>
    <w:rsid w:val="004E498C"/>
    <w:rsid w:val="004E56B4"/>
    <w:rsid w:val="004E5763"/>
    <w:rsid w:val="004E5F6E"/>
    <w:rsid w:val="004E6133"/>
    <w:rsid w:val="004E7B7B"/>
    <w:rsid w:val="004F28D7"/>
    <w:rsid w:val="004F2AAB"/>
    <w:rsid w:val="004F31D5"/>
    <w:rsid w:val="004F3AB9"/>
    <w:rsid w:val="004F719A"/>
    <w:rsid w:val="00501406"/>
    <w:rsid w:val="00502553"/>
    <w:rsid w:val="005033EB"/>
    <w:rsid w:val="00503ED9"/>
    <w:rsid w:val="00504F0D"/>
    <w:rsid w:val="00504F73"/>
    <w:rsid w:val="00505890"/>
    <w:rsid w:val="00505A8F"/>
    <w:rsid w:val="005062C5"/>
    <w:rsid w:val="00506D24"/>
    <w:rsid w:val="00510942"/>
    <w:rsid w:val="0051195F"/>
    <w:rsid w:val="00511AF8"/>
    <w:rsid w:val="005121DD"/>
    <w:rsid w:val="00512233"/>
    <w:rsid w:val="0051312B"/>
    <w:rsid w:val="005132E6"/>
    <w:rsid w:val="00513D14"/>
    <w:rsid w:val="005161FC"/>
    <w:rsid w:val="005167BE"/>
    <w:rsid w:val="00521516"/>
    <w:rsid w:val="005226AC"/>
    <w:rsid w:val="00524C72"/>
    <w:rsid w:val="00524F26"/>
    <w:rsid w:val="00526780"/>
    <w:rsid w:val="005277B5"/>
    <w:rsid w:val="005308AA"/>
    <w:rsid w:val="005314BD"/>
    <w:rsid w:val="00535442"/>
    <w:rsid w:val="005356D2"/>
    <w:rsid w:val="00536353"/>
    <w:rsid w:val="005364E9"/>
    <w:rsid w:val="00536552"/>
    <w:rsid w:val="0053762E"/>
    <w:rsid w:val="00540826"/>
    <w:rsid w:val="00540B34"/>
    <w:rsid w:val="00540D01"/>
    <w:rsid w:val="00541030"/>
    <w:rsid w:val="005424FD"/>
    <w:rsid w:val="005432C5"/>
    <w:rsid w:val="0054379B"/>
    <w:rsid w:val="00544002"/>
    <w:rsid w:val="00550600"/>
    <w:rsid w:val="0055535F"/>
    <w:rsid w:val="0055697E"/>
    <w:rsid w:val="00556EEE"/>
    <w:rsid w:val="005572E8"/>
    <w:rsid w:val="0056079F"/>
    <w:rsid w:val="00560C66"/>
    <w:rsid w:val="00560D8A"/>
    <w:rsid w:val="00561BE3"/>
    <w:rsid w:val="00561CBE"/>
    <w:rsid w:val="00561E66"/>
    <w:rsid w:val="00561FEA"/>
    <w:rsid w:val="00562B1C"/>
    <w:rsid w:val="005644A1"/>
    <w:rsid w:val="005660D7"/>
    <w:rsid w:val="00567A95"/>
    <w:rsid w:val="00567F26"/>
    <w:rsid w:val="0057088B"/>
    <w:rsid w:val="00570FF3"/>
    <w:rsid w:val="0057278C"/>
    <w:rsid w:val="00574B04"/>
    <w:rsid w:val="005758E8"/>
    <w:rsid w:val="0057728A"/>
    <w:rsid w:val="005804A7"/>
    <w:rsid w:val="005838C6"/>
    <w:rsid w:val="00583B06"/>
    <w:rsid w:val="005850D5"/>
    <w:rsid w:val="00586089"/>
    <w:rsid w:val="00586303"/>
    <w:rsid w:val="005873F0"/>
    <w:rsid w:val="00587BD1"/>
    <w:rsid w:val="005910B9"/>
    <w:rsid w:val="00591849"/>
    <w:rsid w:val="0059322F"/>
    <w:rsid w:val="005934C0"/>
    <w:rsid w:val="00593E64"/>
    <w:rsid w:val="005943CF"/>
    <w:rsid w:val="00595E5F"/>
    <w:rsid w:val="00597C93"/>
    <w:rsid w:val="005A01C3"/>
    <w:rsid w:val="005A130D"/>
    <w:rsid w:val="005A2448"/>
    <w:rsid w:val="005A4E80"/>
    <w:rsid w:val="005A59AF"/>
    <w:rsid w:val="005A63D9"/>
    <w:rsid w:val="005A6636"/>
    <w:rsid w:val="005A6833"/>
    <w:rsid w:val="005A6AB0"/>
    <w:rsid w:val="005B00AE"/>
    <w:rsid w:val="005B0AB0"/>
    <w:rsid w:val="005B136E"/>
    <w:rsid w:val="005B14B1"/>
    <w:rsid w:val="005B18D1"/>
    <w:rsid w:val="005B193A"/>
    <w:rsid w:val="005B1B3D"/>
    <w:rsid w:val="005B20FE"/>
    <w:rsid w:val="005B25EC"/>
    <w:rsid w:val="005B5BE8"/>
    <w:rsid w:val="005B6AF4"/>
    <w:rsid w:val="005B6C5F"/>
    <w:rsid w:val="005B75EE"/>
    <w:rsid w:val="005B7D88"/>
    <w:rsid w:val="005C149D"/>
    <w:rsid w:val="005C228B"/>
    <w:rsid w:val="005C2CF0"/>
    <w:rsid w:val="005C2E2E"/>
    <w:rsid w:val="005C3108"/>
    <w:rsid w:val="005C38FC"/>
    <w:rsid w:val="005C3FE4"/>
    <w:rsid w:val="005C7C83"/>
    <w:rsid w:val="005C7EDB"/>
    <w:rsid w:val="005D1856"/>
    <w:rsid w:val="005D1F12"/>
    <w:rsid w:val="005D2FF5"/>
    <w:rsid w:val="005D3527"/>
    <w:rsid w:val="005D639B"/>
    <w:rsid w:val="005D6479"/>
    <w:rsid w:val="005D7A03"/>
    <w:rsid w:val="005E1DDB"/>
    <w:rsid w:val="005E41D5"/>
    <w:rsid w:val="005E47CD"/>
    <w:rsid w:val="005E585A"/>
    <w:rsid w:val="005E5887"/>
    <w:rsid w:val="005E67C1"/>
    <w:rsid w:val="005E69EA"/>
    <w:rsid w:val="005E6E24"/>
    <w:rsid w:val="005E6E98"/>
    <w:rsid w:val="005E6FB3"/>
    <w:rsid w:val="005E7C33"/>
    <w:rsid w:val="005F00D4"/>
    <w:rsid w:val="005F2C71"/>
    <w:rsid w:val="005F49A4"/>
    <w:rsid w:val="005F7700"/>
    <w:rsid w:val="006020A7"/>
    <w:rsid w:val="00602984"/>
    <w:rsid w:val="00603944"/>
    <w:rsid w:val="00605E91"/>
    <w:rsid w:val="00605F9E"/>
    <w:rsid w:val="0060759B"/>
    <w:rsid w:val="006116AA"/>
    <w:rsid w:val="0061221C"/>
    <w:rsid w:val="00613DAA"/>
    <w:rsid w:val="00615FFA"/>
    <w:rsid w:val="0061715D"/>
    <w:rsid w:val="00622C02"/>
    <w:rsid w:val="00624159"/>
    <w:rsid w:val="00625085"/>
    <w:rsid w:val="00625390"/>
    <w:rsid w:val="00626261"/>
    <w:rsid w:val="00627E02"/>
    <w:rsid w:val="0063063D"/>
    <w:rsid w:val="006315CB"/>
    <w:rsid w:val="006321CB"/>
    <w:rsid w:val="00632608"/>
    <w:rsid w:val="00632A89"/>
    <w:rsid w:val="00634AF1"/>
    <w:rsid w:val="0063663B"/>
    <w:rsid w:val="006369CC"/>
    <w:rsid w:val="006407D9"/>
    <w:rsid w:val="00647709"/>
    <w:rsid w:val="00651BB9"/>
    <w:rsid w:val="00652652"/>
    <w:rsid w:val="006540BF"/>
    <w:rsid w:val="00654CA3"/>
    <w:rsid w:val="00655703"/>
    <w:rsid w:val="00655BF8"/>
    <w:rsid w:val="00655C53"/>
    <w:rsid w:val="00660995"/>
    <w:rsid w:val="006616E2"/>
    <w:rsid w:val="006618BB"/>
    <w:rsid w:val="00662556"/>
    <w:rsid w:val="0066399E"/>
    <w:rsid w:val="00663DE9"/>
    <w:rsid w:val="0066426B"/>
    <w:rsid w:val="00665752"/>
    <w:rsid w:val="006657CC"/>
    <w:rsid w:val="00665953"/>
    <w:rsid w:val="00667B63"/>
    <w:rsid w:val="00670081"/>
    <w:rsid w:val="00670B27"/>
    <w:rsid w:val="00671754"/>
    <w:rsid w:val="006719BA"/>
    <w:rsid w:val="00672F3E"/>
    <w:rsid w:val="00676A0B"/>
    <w:rsid w:val="006804C9"/>
    <w:rsid w:val="00680A30"/>
    <w:rsid w:val="00680ADA"/>
    <w:rsid w:val="00680C95"/>
    <w:rsid w:val="00682D80"/>
    <w:rsid w:val="006845F7"/>
    <w:rsid w:val="0068718F"/>
    <w:rsid w:val="00690CEB"/>
    <w:rsid w:val="00691733"/>
    <w:rsid w:val="0069251F"/>
    <w:rsid w:val="0069255B"/>
    <w:rsid w:val="00693B46"/>
    <w:rsid w:val="0069477C"/>
    <w:rsid w:val="00694955"/>
    <w:rsid w:val="00697966"/>
    <w:rsid w:val="00697A13"/>
    <w:rsid w:val="00697E49"/>
    <w:rsid w:val="006A2603"/>
    <w:rsid w:val="006A2B89"/>
    <w:rsid w:val="006A3C1A"/>
    <w:rsid w:val="006A400B"/>
    <w:rsid w:val="006A49B1"/>
    <w:rsid w:val="006A5AF7"/>
    <w:rsid w:val="006A6D5B"/>
    <w:rsid w:val="006A7934"/>
    <w:rsid w:val="006B1110"/>
    <w:rsid w:val="006B14D3"/>
    <w:rsid w:val="006B19C2"/>
    <w:rsid w:val="006B27A3"/>
    <w:rsid w:val="006B3E93"/>
    <w:rsid w:val="006B4F67"/>
    <w:rsid w:val="006B581A"/>
    <w:rsid w:val="006B644A"/>
    <w:rsid w:val="006B6A1E"/>
    <w:rsid w:val="006B7511"/>
    <w:rsid w:val="006C0B05"/>
    <w:rsid w:val="006C1006"/>
    <w:rsid w:val="006C1535"/>
    <w:rsid w:val="006C26F8"/>
    <w:rsid w:val="006C31CC"/>
    <w:rsid w:val="006C5502"/>
    <w:rsid w:val="006C5A97"/>
    <w:rsid w:val="006D16FF"/>
    <w:rsid w:val="006D17D6"/>
    <w:rsid w:val="006D5856"/>
    <w:rsid w:val="006E00C0"/>
    <w:rsid w:val="006E2FA8"/>
    <w:rsid w:val="006E4584"/>
    <w:rsid w:val="006E5426"/>
    <w:rsid w:val="006E74F3"/>
    <w:rsid w:val="006E7B65"/>
    <w:rsid w:val="006F04A4"/>
    <w:rsid w:val="006F1074"/>
    <w:rsid w:val="006F2271"/>
    <w:rsid w:val="006F3360"/>
    <w:rsid w:val="006F3948"/>
    <w:rsid w:val="006F52A6"/>
    <w:rsid w:val="006F57F9"/>
    <w:rsid w:val="006F6F90"/>
    <w:rsid w:val="006F71E0"/>
    <w:rsid w:val="006F74B1"/>
    <w:rsid w:val="0070074B"/>
    <w:rsid w:val="0070084C"/>
    <w:rsid w:val="00701EE2"/>
    <w:rsid w:val="00702DF6"/>
    <w:rsid w:val="007034F2"/>
    <w:rsid w:val="00703A36"/>
    <w:rsid w:val="00703B2A"/>
    <w:rsid w:val="00705AE6"/>
    <w:rsid w:val="00706977"/>
    <w:rsid w:val="00706BEE"/>
    <w:rsid w:val="00707151"/>
    <w:rsid w:val="00711E3A"/>
    <w:rsid w:val="00713157"/>
    <w:rsid w:val="00714437"/>
    <w:rsid w:val="007163D8"/>
    <w:rsid w:val="00716827"/>
    <w:rsid w:val="0072355E"/>
    <w:rsid w:val="00723610"/>
    <w:rsid w:val="007251F4"/>
    <w:rsid w:val="00726238"/>
    <w:rsid w:val="00726F7A"/>
    <w:rsid w:val="0073097E"/>
    <w:rsid w:val="00730E24"/>
    <w:rsid w:val="007314AB"/>
    <w:rsid w:val="007318D2"/>
    <w:rsid w:val="00735360"/>
    <w:rsid w:val="007366E5"/>
    <w:rsid w:val="00737B05"/>
    <w:rsid w:val="00742393"/>
    <w:rsid w:val="00743313"/>
    <w:rsid w:val="00743CE0"/>
    <w:rsid w:val="00744387"/>
    <w:rsid w:val="00744F29"/>
    <w:rsid w:val="007462EE"/>
    <w:rsid w:val="00746B5F"/>
    <w:rsid w:val="007501B1"/>
    <w:rsid w:val="007558B7"/>
    <w:rsid w:val="007572CC"/>
    <w:rsid w:val="007604DE"/>
    <w:rsid w:val="00760B92"/>
    <w:rsid w:val="00760FA6"/>
    <w:rsid w:val="00761A7C"/>
    <w:rsid w:val="00761D22"/>
    <w:rsid w:val="00761FE0"/>
    <w:rsid w:val="00762C74"/>
    <w:rsid w:val="00763443"/>
    <w:rsid w:val="007640E6"/>
    <w:rsid w:val="00765013"/>
    <w:rsid w:val="00765AD8"/>
    <w:rsid w:val="00765E84"/>
    <w:rsid w:val="00766512"/>
    <w:rsid w:val="00767282"/>
    <w:rsid w:val="00771634"/>
    <w:rsid w:val="00771B65"/>
    <w:rsid w:val="00772823"/>
    <w:rsid w:val="00772C75"/>
    <w:rsid w:val="0077301A"/>
    <w:rsid w:val="007735C7"/>
    <w:rsid w:val="00774367"/>
    <w:rsid w:val="00774863"/>
    <w:rsid w:val="00774BBE"/>
    <w:rsid w:val="00777045"/>
    <w:rsid w:val="0077705A"/>
    <w:rsid w:val="00780C92"/>
    <w:rsid w:val="00786B4F"/>
    <w:rsid w:val="0079008D"/>
    <w:rsid w:val="00790ACB"/>
    <w:rsid w:val="00791A7E"/>
    <w:rsid w:val="00791B69"/>
    <w:rsid w:val="00792BF2"/>
    <w:rsid w:val="00793212"/>
    <w:rsid w:val="0079705C"/>
    <w:rsid w:val="007973CE"/>
    <w:rsid w:val="00797572"/>
    <w:rsid w:val="007A1568"/>
    <w:rsid w:val="007A212C"/>
    <w:rsid w:val="007A21EC"/>
    <w:rsid w:val="007A277A"/>
    <w:rsid w:val="007A2E71"/>
    <w:rsid w:val="007A3F02"/>
    <w:rsid w:val="007A4101"/>
    <w:rsid w:val="007A5A79"/>
    <w:rsid w:val="007A5F86"/>
    <w:rsid w:val="007A604E"/>
    <w:rsid w:val="007A6A2A"/>
    <w:rsid w:val="007A75F5"/>
    <w:rsid w:val="007B0400"/>
    <w:rsid w:val="007B1675"/>
    <w:rsid w:val="007B2FD2"/>
    <w:rsid w:val="007B3323"/>
    <w:rsid w:val="007B390D"/>
    <w:rsid w:val="007B5D38"/>
    <w:rsid w:val="007B6656"/>
    <w:rsid w:val="007B6C8B"/>
    <w:rsid w:val="007B7100"/>
    <w:rsid w:val="007B72B9"/>
    <w:rsid w:val="007B7D42"/>
    <w:rsid w:val="007B7E87"/>
    <w:rsid w:val="007C008B"/>
    <w:rsid w:val="007C1EA4"/>
    <w:rsid w:val="007C25EF"/>
    <w:rsid w:val="007C2822"/>
    <w:rsid w:val="007C35BC"/>
    <w:rsid w:val="007C3CF2"/>
    <w:rsid w:val="007C4292"/>
    <w:rsid w:val="007C46DE"/>
    <w:rsid w:val="007C48FA"/>
    <w:rsid w:val="007C55B7"/>
    <w:rsid w:val="007C66F5"/>
    <w:rsid w:val="007D054B"/>
    <w:rsid w:val="007D38B9"/>
    <w:rsid w:val="007D44D0"/>
    <w:rsid w:val="007E0009"/>
    <w:rsid w:val="007E0589"/>
    <w:rsid w:val="007E1E65"/>
    <w:rsid w:val="007E2682"/>
    <w:rsid w:val="007E63BC"/>
    <w:rsid w:val="007E645D"/>
    <w:rsid w:val="007E648F"/>
    <w:rsid w:val="007E6F11"/>
    <w:rsid w:val="007E778C"/>
    <w:rsid w:val="007F0289"/>
    <w:rsid w:val="007F02BB"/>
    <w:rsid w:val="007F0C0D"/>
    <w:rsid w:val="007F1105"/>
    <w:rsid w:val="007F1136"/>
    <w:rsid w:val="007F2A50"/>
    <w:rsid w:val="007F5509"/>
    <w:rsid w:val="007F5CC1"/>
    <w:rsid w:val="007F67BA"/>
    <w:rsid w:val="007F75E0"/>
    <w:rsid w:val="008000B5"/>
    <w:rsid w:val="00800124"/>
    <w:rsid w:val="00801996"/>
    <w:rsid w:val="008025B6"/>
    <w:rsid w:val="00802A3B"/>
    <w:rsid w:val="00802ED1"/>
    <w:rsid w:val="00803219"/>
    <w:rsid w:val="0080423A"/>
    <w:rsid w:val="008049CE"/>
    <w:rsid w:val="008055C4"/>
    <w:rsid w:val="00806C46"/>
    <w:rsid w:val="0081336F"/>
    <w:rsid w:val="00815347"/>
    <w:rsid w:val="00821A12"/>
    <w:rsid w:val="00821A26"/>
    <w:rsid w:val="00824C2E"/>
    <w:rsid w:val="008261EF"/>
    <w:rsid w:val="00826563"/>
    <w:rsid w:val="00827A22"/>
    <w:rsid w:val="00830C08"/>
    <w:rsid w:val="00831582"/>
    <w:rsid w:val="00831B14"/>
    <w:rsid w:val="00832721"/>
    <w:rsid w:val="00832AB4"/>
    <w:rsid w:val="00832BD4"/>
    <w:rsid w:val="00833B26"/>
    <w:rsid w:val="00834A3F"/>
    <w:rsid w:val="008357ED"/>
    <w:rsid w:val="00836904"/>
    <w:rsid w:val="00836D9E"/>
    <w:rsid w:val="008453A3"/>
    <w:rsid w:val="00845E4A"/>
    <w:rsid w:val="00846316"/>
    <w:rsid w:val="00846B85"/>
    <w:rsid w:val="00847D16"/>
    <w:rsid w:val="00850A6A"/>
    <w:rsid w:val="00852139"/>
    <w:rsid w:val="00852F51"/>
    <w:rsid w:val="0085370E"/>
    <w:rsid w:val="008538C6"/>
    <w:rsid w:val="00855257"/>
    <w:rsid w:val="0085585C"/>
    <w:rsid w:val="0085659B"/>
    <w:rsid w:val="00857D0F"/>
    <w:rsid w:val="00860141"/>
    <w:rsid w:val="0086101F"/>
    <w:rsid w:val="00864130"/>
    <w:rsid w:val="00864511"/>
    <w:rsid w:val="0086572A"/>
    <w:rsid w:val="00866B77"/>
    <w:rsid w:val="008704C7"/>
    <w:rsid w:val="008710C1"/>
    <w:rsid w:val="00872044"/>
    <w:rsid w:val="00872810"/>
    <w:rsid w:val="0087379C"/>
    <w:rsid w:val="00875A82"/>
    <w:rsid w:val="008760DB"/>
    <w:rsid w:val="00876F64"/>
    <w:rsid w:val="00877979"/>
    <w:rsid w:val="008807E4"/>
    <w:rsid w:val="0088176E"/>
    <w:rsid w:val="0088659A"/>
    <w:rsid w:val="00886D50"/>
    <w:rsid w:val="00895CD7"/>
    <w:rsid w:val="008A0A04"/>
    <w:rsid w:val="008A0ED6"/>
    <w:rsid w:val="008A238C"/>
    <w:rsid w:val="008A4150"/>
    <w:rsid w:val="008A466D"/>
    <w:rsid w:val="008A4C33"/>
    <w:rsid w:val="008A5AA8"/>
    <w:rsid w:val="008A70CC"/>
    <w:rsid w:val="008A7D04"/>
    <w:rsid w:val="008A7F87"/>
    <w:rsid w:val="008B08A4"/>
    <w:rsid w:val="008B0B9D"/>
    <w:rsid w:val="008B1711"/>
    <w:rsid w:val="008B5466"/>
    <w:rsid w:val="008B5B64"/>
    <w:rsid w:val="008B755C"/>
    <w:rsid w:val="008C166F"/>
    <w:rsid w:val="008C25E2"/>
    <w:rsid w:val="008C3C23"/>
    <w:rsid w:val="008C3E4B"/>
    <w:rsid w:val="008C5D18"/>
    <w:rsid w:val="008C6401"/>
    <w:rsid w:val="008C658B"/>
    <w:rsid w:val="008C65D4"/>
    <w:rsid w:val="008C672C"/>
    <w:rsid w:val="008D0F89"/>
    <w:rsid w:val="008D1987"/>
    <w:rsid w:val="008D2660"/>
    <w:rsid w:val="008D2C60"/>
    <w:rsid w:val="008D3A2A"/>
    <w:rsid w:val="008D3AE5"/>
    <w:rsid w:val="008D4071"/>
    <w:rsid w:val="008D451D"/>
    <w:rsid w:val="008D47FD"/>
    <w:rsid w:val="008D562D"/>
    <w:rsid w:val="008D56C3"/>
    <w:rsid w:val="008E01B0"/>
    <w:rsid w:val="008E05EE"/>
    <w:rsid w:val="008E165C"/>
    <w:rsid w:val="008E1CA1"/>
    <w:rsid w:val="008E3301"/>
    <w:rsid w:val="008E3A88"/>
    <w:rsid w:val="008E4863"/>
    <w:rsid w:val="008E5821"/>
    <w:rsid w:val="008E5833"/>
    <w:rsid w:val="008E5E1B"/>
    <w:rsid w:val="008E5F1D"/>
    <w:rsid w:val="008E610E"/>
    <w:rsid w:val="008E6FDD"/>
    <w:rsid w:val="008E7248"/>
    <w:rsid w:val="008E7307"/>
    <w:rsid w:val="008F0567"/>
    <w:rsid w:val="008F1541"/>
    <w:rsid w:val="008F15FD"/>
    <w:rsid w:val="008F224A"/>
    <w:rsid w:val="008F277A"/>
    <w:rsid w:val="008F3D4A"/>
    <w:rsid w:val="008F4657"/>
    <w:rsid w:val="008F6280"/>
    <w:rsid w:val="008F67A0"/>
    <w:rsid w:val="00900435"/>
    <w:rsid w:val="009005A6"/>
    <w:rsid w:val="00900ED4"/>
    <w:rsid w:val="00906005"/>
    <w:rsid w:val="00906130"/>
    <w:rsid w:val="0090615C"/>
    <w:rsid w:val="009073C1"/>
    <w:rsid w:val="0090790F"/>
    <w:rsid w:val="00910B01"/>
    <w:rsid w:val="00913E2C"/>
    <w:rsid w:val="00915356"/>
    <w:rsid w:val="009208C0"/>
    <w:rsid w:val="00920C01"/>
    <w:rsid w:val="00922E87"/>
    <w:rsid w:val="00926A83"/>
    <w:rsid w:val="00927484"/>
    <w:rsid w:val="00927CDE"/>
    <w:rsid w:val="00927ED0"/>
    <w:rsid w:val="00931F15"/>
    <w:rsid w:val="00934AE5"/>
    <w:rsid w:val="00936398"/>
    <w:rsid w:val="009364E3"/>
    <w:rsid w:val="009367B0"/>
    <w:rsid w:val="009371F0"/>
    <w:rsid w:val="0093744C"/>
    <w:rsid w:val="00937C61"/>
    <w:rsid w:val="00940312"/>
    <w:rsid w:val="00940E1F"/>
    <w:rsid w:val="0094104D"/>
    <w:rsid w:val="00941F63"/>
    <w:rsid w:val="00942CC9"/>
    <w:rsid w:val="00945494"/>
    <w:rsid w:val="009457D1"/>
    <w:rsid w:val="00946663"/>
    <w:rsid w:val="0095001C"/>
    <w:rsid w:val="009505C3"/>
    <w:rsid w:val="00950B1A"/>
    <w:rsid w:val="00950BAB"/>
    <w:rsid w:val="00953732"/>
    <w:rsid w:val="00953994"/>
    <w:rsid w:val="00954EFE"/>
    <w:rsid w:val="0095591F"/>
    <w:rsid w:val="0095625C"/>
    <w:rsid w:val="00957D3F"/>
    <w:rsid w:val="009608F2"/>
    <w:rsid w:val="009613CF"/>
    <w:rsid w:val="00961A0E"/>
    <w:rsid w:val="0096337D"/>
    <w:rsid w:val="009634A7"/>
    <w:rsid w:val="00963FA9"/>
    <w:rsid w:val="00964344"/>
    <w:rsid w:val="009652F0"/>
    <w:rsid w:val="00966DD8"/>
    <w:rsid w:val="00966EA2"/>
    <w:rsid w:val="009674EC"/>
    <w:rsid w:val="00972657"/>
    <w:rsid w:val="00972C12"/>
    <w:rsid w:val="00973D28"/>
    <w:rsid w:val="00975B31"/>
    <w:rsid w:val="00975FF9"/>
    <w:rsid w:val="00980773"/>
    <w:rsid w:val="00981607"/>
    <w:rsid w:val="00982A71"/>
    <w:rsid w:val="0098337D"/>
    <w:rsid w:val="00983C70"/>
    <w:rsid w:val="009843B8"/>
    <w:rsid w:val="00984630"/>
    <w:rsid w:val="00984BB2"/>
    <w:rsid w:val="00985F60"/>
    <w:rsid w:val="009864D0"/>
    <w:rsid w:val="00986B4F"/>
    <w:rsid w:val="009877C3"/>
    <w:rsid w:val="00990124"/>
    <w:rsid w:val="0099085C"/>
    <w:rsid w:val="00994CA9"/>
    <w:rsid w:val="00995275"/>
    <w:rsid w:val="0099580D"/>
    <w:rsid w:val="0099664D"/>
    <w:rsid w:val="009A113E"/>
    <w:rsid w:val="009A3703"/>
    <w:rsid w:val="009A61D1"/>
    <w:rsid w:val="009A7B90"/>
    <w:rsid w:val="009B35BE"/>
    <w:rsid w:val="009B38F2"/>
    <w:rsid w:val="009B486B"/>
    <w:rsid w:val="009B66FA"/>
    <w:rsid w:val="009B7DA6"/>
    <w:rsid w:val="009C13AD"/>
    <w:rsid w:val="009C1624"/>
    <w:rsid w:val="009C2074"/>
    <w:rsid w:val="009C2631"/>
    <w:rsid w:val="009C3B89"/>
    <w:rsid w:val="009C41D0"/>
    <w:rsid w:val="009C6131"/>
    <w:rsid w:val="009C6E95"/>
    <w:rsid w:val="009C7D08"/>
    <w:rsid w:val="009D1055"/>
    <w:rsid w:val="009D1742"/>
    <w:rsid w:val="009D19B2"/>
    <w:rsid w:val="009D2D34"/>
    <w:rsid w:val="009D3013"/>
    <w:rsid w:val="009D3A1D"/>
    <w:rsid w:val="009D48D7"/>
    <w:rsid w:val="009D4964"/>
    <w:rsid w:val="009D5072"/>
    <w:rsid w:val="009D516E"/>
    <w:rsid w:val="009D62AB"/>
    <w:rsid w:val="009D6EE9"/>
    <w:rsid w:val="009E2A70"/>
    <w:rsid w:val="009E3687"/>
    <w:rsid w:val="009E40DA"/>
    <w:rsid w:val="009E4793"/>
    <w:rsid w:val="009E653A"/>
    <w:rsid w:val="009E6FE8"/>
    <w:rsid w:val="009E79EA"/>
    <w:rsid w:val="009F0EA0"/>
    <w:rsid w:val="009F2749"/>
    <w:rsid w:val="009F497C"/>
    <w:rsid w:val="009F71A2"/>
    <w:rsid w:val="009F7347"/>
    <w:rsid w:val="009F7AA3"/>
    <w:rsid w:val="00A006F8"/>
    <w:rsid w:val="00A00AA7"/>
    <w:rsid w:val="00A00E17"/>
    <w:rsid w:val="00A01B8E"/>
    <w:rsid w:val="00A027ED"/>
    <w:rsid w:val="00A02DE8"/>
    <w:rsid w:val="00A03D22"/>
    <w:rsid w:val="00A04A65"/>
    <w:rsid w:val="00A04CEB"/>
    <w:rsid w:val="00A051CF"/>
    <w:rsid w:val="00A05AFC"/>
    <w:rsid w:val="00A063EA"/>
    <w:rsid w:val="00A06D6B"/>
    <w:rsid w:val="00A07145"/>
    <w:rsid w:val="00A076A3"/>
    <w:rsid w:val="00A07954"/>
    <w:rsid w:val="00A110B2"/>
    <w:rsid w:val="00A1237C"/>
    <w:rsid w:val="00A1411E"/>
    <w:rsid w:val="00A16AC9"/>
    <w:rsid w:val="00A16D33"/>
    <w:rsid w:val="00A2060E"/>
    <w:rsid w:val="00A20850"/>
    <w:rsid w:val="00A20A07"/>
    <w:rsid w:val="00A24DC2"/>
    <w:rsid w:val="00A26547"/>
    <w:rsid w:val="00A27A29"/>
    <w:rsid w:val="00A27D55"/>
    <w:rsid w:val="00A30F9D"/>
    <w:rsid w:val="00A314A5"/>
    <w:rsid w:val="00A33698"/>
    <w:rsid w:val="00A34680"/>
    <w:rsid w:val="00A347D7"/>
    <w:rsid w:val="00A348F6"/>
    <w:rsid w:val="00A36CD6"/>
    <w:rsid w:val="00A37E1B"/>
    <w:rsid w:val="00A40EE6"/>
    <w:rsid w:val="00A42E3E"/>
    <w:rsid w:val="00A44777"/>
    <w:rsid w:val="00A459F2"/>
    <w:rsid w:val="00A46246"/>
    <w:rsid w:val="00A52FAB"/>
    <w:rsid w:val="00A53D05"/>
    <w:rsid w:val="00A553A1"/>
    <w:rsid w:val="00A5560A"/>
    <w:rsid w:val="00A57BFB"/>
    <w:rsid w:val="00A63E4D"/>
    <w:rsid w:val="00A6400A"/>
    <w:rsid w:val="00A64661"/>
    <w:rsid w:val="00A661CE"/>
    <w:rsid w:val="00A72C6F"/>
    <w:rsid w:val="00A72D94"/>
    <w:rsid w:val="00A72F5E"/>
    <w:rsid w:val="00A73E8C"/>
    <w:rsid w:val="00A74C94"/>
    <w:rsid w:val="00A76949"/>
    <w:rsid w:val="00A80092"/>
    <w:rsid w:val="00A8082C"/>
    <w:rsid w:val="00A81269"/>
    <w:rsid w:val="00A82FEB"/>
    <w:rsid w:val="00A839EB"/>
    <w:rsid w:val="00A83BFC"/>
    <w:rsid w:val="00A8452D"/>
    <w:rsid w:val="00A845F4"/>
    <w:rsid w:val="00A849AC"/>
    <w:rsid w:val="00A8531E"/>
    <w:rsid w:val="00A8763D"/>
    <w:rsid w:val="00A876E8"/>
    <w:rsid w:val="00A90B2A"/>
    <w:rsid w:val="00A91346"/>
    <w:rsid w:val="00A9177A"/>
    <w:rsid w:val="00A91A13"/>
    <w:rsid w:val="00A9453C"/>
    <w:rsid w:val="00A95E7D"/>
    <w:rsid w:val="00A97244"/>
    <w:rsid w:val="00AA225B"/>
    <w:rsid w:val="00AA33F1"/>
    <w:rsid w:val="00AA36E4"/>
    <w:rsid w:val="00AA3A36"/>
    <w:rsid w:val="00AA3AD3"/>
    <w:rsid w:val="00AA59E0"/>
    <w:rsid w:val="00AA6B41"/>
    <w:rsid w:val="00AA79C8"/>
    <w:rsid w:val="00AB0A65"/>
    <w:rsid w:val="00AB3890"/>
    <w:rsid w:val="00AB6F0A"/>
    <w:rsid w:val="00AB71D0"/>
    <w:rsid w:val="00AB7B9C"/>
    <w:rsid w:val="00AC1D48"/>
    <w:rsid w:val="00AC1EFF"/>
    <w:rsid w:val="00AC2678"/>
    <w:rsid w:val="00AC7D49"/>
    <w:rsid w:val="00AD009A"/>
    <w:rsid w:val="00AD0292"/>
    <w:rsid w:val="00AD0EDE"/>
    <w:rsid w:val="00AD1216"/>
    <w:rsid w:val="00AD5430"/>
    <w:rsid w:val="00AE1214"/>
    <w:rsid w:val="00AE16DC"/>
    <w:rsid w:val="00AE1D87"/>
    <w:rsid w:val="00AE25AF"/>
    <w:rsid w:val="00AE41C9"/>
    <w:rsid w:val="00AE4F6F"/>
    <w:rsid w:val="00AE5678"/>
    <w:rsid w:val="00AE5CE0"/>
    <w:rsid w:val="00AE6A65"/>
    <w:rsid w:val="00AF0425"/>
    <w:rsid w:val="00AF0981"/>
    <w:rsid w:val="00AF1634"/>
    <w:rsid w:val="00AF1875"/>
    <w:rsid w:val="00AF2561"/>
    <w:rsid w:val="00AF30AB"/>
    <w:rsid w:val="00AF5883"/>
    <w:rsid w:val="00AF5E0D"/>
    <w:rsid w:val="00AF5E1F"/>
    <w:rsid w:val="00AF7C8E"/>
    <w:rsid w:val="00AF7DB3"/>
    <w:rsid w:val="00B002A4"/>
    <w:rsid w:val="00B0093A"/>
    <w:rsid w:val="00B025A5"/>
    <w:rsid w:val="00B0321B"/>
    <w:rsid w:val="00B03391"/>
    <w:rsid w:val="00B03ABB"/>
    <w:rsid w:val="00B0446C"/>
    <w:rsid w:val="00B05B8C"/>
    <w:rsid w:val="00B104D3"/>
    <w:rsid w:val="00B106C2"/>
    <w:rsid w:val="00B10AE2"/>
    <w:rsid w:val="00B12E76"/>
    <w:rsid w:val="00B130DE"/>
    <w:rsid w:val="00B137D5"/>
    <w:rsid w:val="00B16E69"/>
    <w:rsid w:val="00B20ADF"/>
    <w:rsid w:val="00B20F57"/>
    <w:rsid w:val="00B21844"/>
    <w:rsid w:val="00B22631"/>
    <w:rsid w:val="00B23305"/>
    <w:rsid w:val="00B23A75"/>
    <w:rsid w:val="00B2588F"/>
    <w:rsid w:val="00B25AEF"/>
    <w:rsid w:val="00B25DA3"/>
    <w:rsid w:val="00B25EAB"/>
    <w:rsid w:val="00B2688C"/>
    <w:rsid w:val="00B2698E"/>
    <w:rsid w:val="00B27300"/>
    <w:rsid w:val="00B27D8E"/>
    <w:rsid w:val="00B31BDD"/>
    <w:rsid w:val="00B32892"/>
    <w:rsid w:val="00B32983"/>
    <w:rsid w:val="00B401DD"/>
    <w:rsid w:val="00B40528"/>
    <w:rsid w:val="00B438DC"/>
    <w:rsid w:val="00B52151"/>
    <w:rsid w:val="00B56382"/>
    <w:rsid w:val="00B56BC0"/>
    <w:rsid w:val="00B577A3"/>
    <w:rsid w:val="00B60310"/>
    <w:rsid w:val="00B60B25"/>
    <w:rsid w:val="00B64F66"/>
    <w:rsid w:val="00B65038"/>
    <w:rsid w:val="00B66D63"/>
    <w:rsid w:val="00B66DCB"/>
    <w:rsid w:val="00B72CCF"/>
    <w:rsid w:val="00B72D19"/>
    <w:rsid w:val="00B730A3"/>
    <w:rsid w:val="00B73E20"/>
    <w:rsid w:val="00B743B0"/>
    <w:rsid w:val="00B746AA"/>
    <w:rsid w:val="00B759EF"/>
    <w:rsid w:val="00B75B34"/>
    <w:rsid w:val="00B777E1"/>
    <w:rsid w:val="00B807F0"/>
    <w:rsid w:val="00B82BCB"/>
    <w:rsid w:val="00B83717"/>
    <w:rsid w:val="00B83772"/>
    <w:rsid w:val="00B872FE"/>
    <w:rsid w:val="00B87986"/>
    <w:rsid w:val="00B900F4"/>
    <w:rsid w:val="00B92711"/>
    <w:rsid w:val="00B96D3A"/>
    <w:rsid w:val="00BA0219"/>
    <w:rsid w:val="00BA07D0"/>
    <w:rsid w:val="00BA1AE3"/>
    <w:rsid w:val="00BA28F8"/>
    <w:rsid w:val="00BA34D7"/>
    <w:rsid w:val="00BA452D"/>
    <w:rsid w:val="00BA4799"/>
    <w:rsid w:val="00BA4CE5"/>
    <w:rsid w:val="00BA5BD8"/>
    <w:rsid w:val="00BA71F9"/>
    <w:rsid w:val="00BA7B77"/>
    <w:rsid w:val="00BB0576"/>
    <w:rsid w:val="00BB1FC5"/>
    <w:rsid w:val="00BB28BD"/>
    <w:rsid w:val="00BB5749"/>
    <w:rsid w:val="00BB5CEA"/>
    <w:rsid w:val="00BB5EBA"/>
    <w:rsid w:val="00BB6250"/>
    <w:rsid w:val="00BB661E"/>
    <w:rsid w:val="00BB6BAC"/>
    <w:rsid w:val="00BC197B"/>
    <w:rsid w:val="00BC2CF6"/>
    <w:rsid w:val="00BC72E8"/>
    <w:rsid w:val="00BC7E12"/>
    <w:rsid w:val="00BD01EF"/>
    <w:rsid w:val="00BD09F8"/>
    <w:rsid w:val="00BD5257"/>
    <w:rsid w:val="00BD6F99"/>
    <w:rsid w:val="00BD7300"/>
    <w:rsid w:val="00BD7814"/>
    <w:rsid w:val="00BD7903"/>
    <w:rsid w:val="00BE11FA"/>
    <w:rsid w:val="00BE28AD"/>
    <w:rsid w:val="00BE4376"/>
    <w:rsid w:val="00BE48E0"/>
    <w:rsid w:val="00BE5696"/>
    <w:rsid w:val="00BE59BA"/>
    <w:rsid w:val="00BE6AD9"/>
    <w:rsid w:val="00BE6B3E"/>
    <w:rsid w:val="00BF1465"/>
    <w:rsid w:val="00BF1612"/>
    <w:rsid w:val="00BF4D68"/>
    <w:rsid w:val="00BF6CD5"/>
    <w:rsid w:val="00BF6D5C"/>
    <w:rsid w:val="00C019C9"/>
    <w:rsid w:val="00C01E7F"/>
    <w:rsid w:val="00C029FD"/>
    <w:rsid w:val="00C03B7E"/>
    <w:rsid w:val="00C05618"/>
    <w:rsid w:val="00C05CC5"/>
    <w:rsid w:val="00C05F64"/>
    <w:rsid w:val="00C0741B"/>
    <w:rsid w:val="00C101DC"/>
    <w:rsid w:val="00C1271D"/>
    <w:rsid w:val="00C1285B"/>
    <w:rsid w:val="00C12885"/>
    <w:rsid w:val="00C140EC"/>
    <w:rsid w:val="00C16A76"/>
    <w:rsid w:val="00C202BD"/>
    <w:rsid w:val="00C2077E"/>
    <w:rsid w:val="00C20E00"/>
    <w:rsid w:val="00C210EE"/>
    <w:rsid w:val="00C22024"/>
    <w:rsid w:val="00C22DD5"/>
    <w:rsid w:val="00C2461F"/>
    <w:rsid w:val="00C2497D"/>
    <w:rsid w:val="00C24CAE"/>
    <w:rsid w:val="00C24EED"/>
    <w:rsid w:val="00C252EE"/>
    <w:rsid w:val="00C25C36"/>
    <w:rsid w:val="00C25CCB"/>
    <w:rsid w:val="00C261A2"/>
    <w:rsid w:val="00C306D7"/>
    <w:rsid w:val="00C31170"/>
    <w:rsid w:val="00C33F20"/>
    <w:rsid w:val="00C3432A"/>
    <w:rsid w:val="00C36590"/>
    <w:rsid w:val="00C373C1"/>
    <w:rsid w:val="00C41379"/>
    <w:rsid w:val="00C42413"/>
    <w:rsid w:val="00C46124"/>
    <w:rsid w:val="00C46DA2"/>
    <w:rsid w:val="00C47218"/>
    <w:rsid w:val="00C52248"/>
    <w:rsid w:val="00C5394A"/>
    <w:rsid w:val="00C57536"/>
    <w:rsid w:val="00C5761A"/>
    <w:rsid w:val="00C63649"/>
    <w:rsid w:val="00C637C5"/>
    <w:rsid w:val="00C67220"/>
    <w:rsid w:val="00C67646"/>
    <w:rsid w:val="00C73130"/>
    <w:rsid w:val="00C74450"/>
    <w:rsid w:val="00C770A8"/>
    <w:rsid w:val="00C77F8D"/>
    <w:rsid w:val="00C81974"/>
    <w:rsid w:val="00C82392"/>
    <w:rsid w:val="00C854E0"/>
    <w:rsid w:val="00C8581B"/>
    <w:rsid w:val="00C85F9E"/>
    <w:rsid w:val="00C9072F"/>
    <w:rsid w:val="00C92556"/>
    <w:rsid w:val="00C934AC"/>
    <w:rsid w:val="00C93CC4"/>
    <w:rsid w:val="00C94740"/>
    <w:rsid w:val="00C95805"/>
    <w:rsid w:val="00C95FAF"/>
    <w:rsid w:val="00C97CC5"/>
    <w:rsid w:val="00CA17A5"/>
    <w:rsid w:val="00CA1EC9"/>
    <w:rsid w:val="00CA2E48"/>
    <w:rsid w:val="00CA2E50"/>
    <w:rsid w:val="00CA3A81"/>
    <w:rsid w:val="00CA3C3E"/>
    <w:rsid w:val="00CA5183"/>
    <w:rsid w:val="00CA668D"/>
    <w:rsid w:val="00CA6C02"/>
    <w:rsid w:val="00CB13E9"/>
    <w:rsid w:val="00CB2230"/>
    <w:rsid w:val="00CB3165"/>
    <w:rsid w:val="00CB4A66"/>
    <w:rsid w:val="00CC279C"/>
    <w:rsid w:val="00CC3AB6"/>
    <w:rsid w:val="00CC4E2C"/>
    <w:rsid w:val="00CC5BCA"/>
    <w:rsid w:val="00CC6F16"/>
    <w:rsid w:val="00CD3F59"/>
    <w:rsid w:val="00CD5A6E"/>
    <w:rsid w:val="00CD7CED"/>
    <w:rsid w:val="00CE0461"/>
    <w:rsid w:val="00CE1EEA"/>
    <w:rsid w:val="00CE2BBD"/>
    <w:rsid w:val="00CE45F8"/>
    <w:rsid w:val="00CE6749"/>
    <w:rsid w:val="00CE6A07"/>
    <w:rsid w:val="00CE7128"/>
    <w:rsid w:val="00CE7A2B"/>
    <w:rsid w:val="00CF10AB"/>
    <w:rsid w:val="00CF1BA8"/>
    <w:rsid w:val="00CF274C"/>
    <w:rsid w:val="00CF5708"/>
    <w:rsid w:val="00CF655B"/>
    <w:rsid w:val="00D0041B"/>
    <w:rsid w:val="00D03FD0"/>
    <w:rsid w:val="00D04424"/>
    <w:rsid w:val="00D04CDF"/>
    <w:rsid w:val="00D122FC"/>
    <w:rsid w:val="00D15387"/>
    <w:rsid w:val="00D159DF"/>
    <w:rsid w:val="00D15D0F"/>
    <w:rsid w:val="00D1657B"/>
    <w:rsid w:val="00D16A83"/>
    <w:rsid w:val="00D16ABD"/>
    <w:rsid w:val="00D20E4D"/>
    <w:rsid w:val="00D212D5"/>
    <w:rsid w:val="00D21BEC"/>
    <w:rsid w:val="00D21D16"/>
    <w:rsid w:val="00D21E1F"/>
    <w:rsid w:val="00D23937"/>
    <w:rsid w:val="00D24546"/>
    <w:rsid w:val="00D24BD8"/>
    <w:rsid w:val="00D24F0F"/>
    <w:rsid w:val="00D2686F"/>
    <w:rsid w:val="00D26996"/>
    <w:rsid w:val="00D26F90"/>
    <w:rsid w:val="00D271EC"/>
    <w:rsid w:val="00D31A6B"/>
    <w:rsid w:val="00D36DDF"/>
    <w:rsid w:val="00D36E54"/>
    <w:rsid w:val="00D370DE"/>
    <w:rsid w:val="00D37137"/>
    <w:rsid w:val="00D3728E"/>
    <w:rsid w:val="00D42502"/>
    <w:rsid w:val="00D43590"/>
    <w:rsid w:val="00D44A3E"/>
    <w:rsid w:val="00D45A6F"/>
    <w:rsid w:val="00D463E2"/>
    <w:rsid w:val="00D476C2"/>
    <w:rsid w:val="00D512B1"/>
    <w:rsid w:val="00D51494"/>
    <w:rsid w:val="00D51D77"/>
    <w:rsid w:val="00D52F86"/>
    <w:rsid w:val="00D5360C"/>
    <w:rsid w:val="00D54460"/>
    <w:rsid w:val="00D5740B"/>
    <w:rsid w:val="00D57B51"/>
    <w:rsid w:val="00D613F4"/>
    <w:rsid w:val="00D61733"/>
    <w:rsid w:val="00D6472E"/>
    <w:rsid w:val="00D64ED9"/>
    <w:rsid w:val="00D659E7"/>
    <w:rsid w:val="00D661DC"/>
    <w:rsid w:val="00D66D8A"/>
    <w:rsid w:val="00D67A1D"/>
    <w:rsid w:val="00D70CA9"/>
    <w:rsid w:val="00D70DDD"/>
    <w:rsid w:val="00D717CE"/>
    <w:rsid w:val="00D7218F"/>
    <w:rsid w:val="00D72DAB"/>
    <w:rsid w:val="00D732EA"/>
    <w:rsid w:val="00D73465"/>
    <w:rsid w:val="00D73CBE"/>
    <w:rsid w:val="00D7422E"/>
    <w:rsid w:val="00D744E2"/>
    <w:rsid w:val="00D76AA4"/>
    <w:rsid w:val="00D82A7B"/>
    <w:rsid w:val="00D83834"/>
    <w:rsid w:val="00D83F03"/>
    <w:rsid w:val="00D84B6C"/>
    <w:rsid w:val="00D8510B"/>
    <w:rsid w:val="00D86771"/>
    <w:rsid w:val="00D91954"/>
    <w:rsid w:val="00D919BA"/>
    <w:rsid w:val="00D91E04"/>
    <w:rsid w:val="00D92766"/>
    <w:rsid w:val="00D93C3B"/>
    <w:rsid w:val="00D93D9D"/>
    <w:rsid w:val="00D950FF"/>
    <w:rsid w:val="00D9559A"/>
    <w:rsid w:val="00D96504"/>
    <w:rsid w:val="00D9767F"/>
    <w:rsid w:val="00DA05C7"/>
    <w:rsid w:val="00DA10D2"/>
    <w:rsid w:val="00DA3B14"/>
    <w:rsid w:val="00DA3BA4"/>
    <w:rsid w:val="00DA4074"/>
    <w:rsid w:val="00DA4AEF"/>
    <w:rsid w:val="00DA4BC8"/>
    <w:rsid w:val="00DA555A"/>
    <w:rsid w:val="00DA5D82"/>
    <w:rsid w:val="00DA6140"/>
    <w:rsid w:val="00DB177A"/>
    <w:rsid w:val="00DB3DA0"/>
    <w:rsid w:val="00DB64DF"/>
    <w:rsid w:val="00DB6AD8"/>
    <w:rsid w:val="00DC0745"/>
    <w:rsid w:val="00DC1A3E"/>
    <w:rsid w:val="00DC23BB"/>
    <w:rsid w:val="00DC2F77"/>
    <w:rsid w:val="00DC342E"/>
    <w:rsid w:val="00DC3D9C"/>
    <w:rsid w:val="00DC4EB2"/>
    <w:rsid w:val="00DC7161"/>
    <w:rsid w:val="00DD037F"/>
    <w:rsid w:val="00DD0504"/>
    <w:rsid w:val="00DD06DE"/>
    <w:rsid w:val="00DD22D7"/>
    <w:rsid w:val="00DD45AC"/>
    <w:rsid w:val="00DD661C"/>
    <w:rsid w:val="00DD68D2"/>
    <w:rsid w:val="00DE0CF3"/>
    <w:rsid w:val="00DE12EC"/>
    <w:rsid w:val="00DE29EE"/>
    <w:rsid w:val="00DE2D9F"/>
    <w:rsid w:val="00DE43B8"/>
    <w:rsid w:val="00DE4490"/>
    <w:rsid w:val="00DE63DF"/>
    <w:rsid w:val="00DE6E0E"/>
    <w:rsid w:val="00DF0ECD"/>
    <w:rsid w:val="00DF1ED2"/>
    <w:rsid w:val="00DF1FFF"/>
    <w:rsid w:val="00DF4BA6"/>
    <w:rsid w:val="00DF5787"/>
    <w:rsid w:val="00DF58B8"/>
    <w:rsid w:val="00DF67D0"/>
    <w:rsid w:val="00DF7213"/>
    <w:rsid w:val="00DF7264"/>
    <w:rsid w:val="00E01271"/>
    <w:rsid w:val="00E0200F"/>
    <w:rsid w:val="00E03FA3"/>
    <w:rsid w:val="00E05695"/>
    <w:rsid w:val="00E103E1"/>
    <w:rsid w:val="00E11F38"/>
    <w:rsid w:val="00E1217A"/>
    <w:rsid w:val="00E128AB"/>
    <w:rsid w:val="00E13876"/>
    <w:rsid w:val="00E14943"/>
    <w:rsid w:val="00E15225"/>
    <w:rsid w:val="00E154AE"/>
    <w:rsid w:val="00E154E8"/>
    <w:rsid w:val="00E2161C"/>
    <w:rsid w:val="00E21834"/>
    <w:rsid w:val="00E23CAB"/>
    <w:rsid w:val="00E244E4"/>
    <w:rsid w:val="00E24E04"/>
    <w:rsid w:val="00E261C7"/>
    <w:rsid w:val="00E2679E"/>
    <w:rsid w:val="00E30394"/>
    <w:rsid w:val="00E30B2A"/>
    <w:rsid w:val="00E312EF"/>
    <w:rsid w:val="00E3166B"/>
    <w:rsid w:val="00E31EC7"/>
    <w:rsid w:val="00E3280E"/>
    <w:rsid w:val="00E32B83"/>
    <w:rsid w:val="00E32CBE"/>
    <w:rsid w:val="00E335A4"/>
    <w:rsid w:val="00E346C2"/>
    <w:rsid w:val="00E34AE6"/>
    <w:rsid w:val="00E34F06"/>
    <w:rsid w:val="00E40E6B"/>
    <w:rsid w:val="00E4177E"/>
    <w:rsid w:val="00E429F4"/>
    <w:rsid w:val="00E42CF9"/>
    <w:rsid w:val="00E434A9"/>
    <w:rsid w:val="00E44106"/>
    <w:rsid w:val="00E4410F"/>
    <w:rsid w:val="00E44EA0"/>
    <w:rsid w:val="00E452E1"/>
    <w:rsid w:val="00E461EB"/>
    <w:rsid w:val="00E477B8"/>
    <w:rsid w:val="00E477E6"/>
    <w:rsid w:val="00E500E7"/>
    <w:rsid w:val="00E50957"/>
    <w:rsid w:val="00E50DAA"/>
    <w:rsid w:val="00E51B53"/>
    <w:rsid w:val="00E524B5"/>
    <w:rsid w:val="00E54630"/>
    <w:rsid w:val="00E54E56"/>
    <w:rsid w:val="00E556B0"/>
    <w:rsid w:val="00E56471"/>
    <w:rsid w:val="00E5664F"/>
    <w:rsid w:val="00E56FB1"/>
    <w:rsid w:val="00E57CFF"/>
    <w:rsid w:val="00E6202A"/>
    <w:rsid w:val="00E62AF9"/>
    <w:rsid w:val="00E63860"/>
    <w:rsid w:val="00E63F3F"/>
    <w:rsid w:val="00E642B4"/>
    <w:rsid w:val="00E648CE"/>
    <w:rsid w:val="00E66388"/>
    <w:rsid w:val="00E6666F"/>
    <w:rsid w:val="00E670E1"/>
    <w:rsid w:val="00E67878"/>
    <w:rsid w:val="00E67900"/>
    <w:rsid w:val="00E70853"/>
    <w:rsid w:val="00E739EA"/>
    <w:rsid w:val="00E74CAC"/>
    <w:rsid w:val="00E81A38"/>
    <w:rsid w:val="00E81A50"/>
    <w:rsid w:val="00E828DD"/>
    <w:rsid w:val="00E82C96"/>
    <w:rsid w:val="00E84B8A"/>
    <w:rsid w:val="00E87FBA"/>
    <w:rsid w:val="00E91422"/>
    <w:rsid w:val="00E9355A"/>
    <w:rsid w:val="00E937C4"/>
    <w:rsid w:val="00E938E9"/>
    <w:rsid w:val="00E97A92"/>
    <w:rsid w:val="00EA04BA"/>
    <w:rsid w:val="00EA10CD"/>
    <w:rsid w:val="00EA281F"/>
    <w:rsid w:val="00EA29CA"/>
    <w:rsid w:val="00EA2D0E"/>
    <w:rsid w:val="00EA3D88"/>
    <w:rsid w:val="00EA4698"/>
    <w:rsid w:val="00EA4E75"/>
    <w:rsid w:val="00EA587F"/>
    <w:rsid w:val="00EA6789"/>
    <w:rsid w:val="00EA7A58"/>
    <w:rsid w:val="00EA7CF8"/>
    <w:rsid w:val="00EB22E8"/>
    <w:rsid w:val="00EB49A7"/>
    <w:rsid w:val="00EB5259"/>
    <w:rsid w:val="00EB7B20"/>
    <w:rsid w:val="00EC1B17"/>
    <w:rsid w:val="00EC2277"/>
    <w:rsid w:val="00EC24F6"/>
    <w:rsid w:val="00EC4757"/>
    <w:rsid w:val="00EC613D"/>
    <w:rsid w:val="00EC742B"/>
    <w:rsid w:val="00ED1938"/>
    <w:rsid w:val="00ED2831"/>
    <w:rsid w:val="00ED4AAF"/>
    <w:rsid w:val="00ED4CC0"/>
    <w:rsid w:val="00ED5452"/>
    <w:rsid w:val="00ED79F8"/>
    <w:rsid w:val="00ED7E28"/>
    <w:rsid w:val="00EE0FF5"/>
    <w:rsid w:val="00EE1A52"/>
    <w:rsid w:val="00EE1D0B"/>
    <w:rsid w:val="00EE1D16"/>
    <w:rsid w:val="00EE2C37"/>
    <w:rsid w:val="00EE2FC7"/>
    <w:rsid w:val="00EE3DC6"/>
    <w:rsid w:val="00EE53CA"/>
    <w:rsid w:val="00EE7F56"/>
    <w:rsid w:val="00EF16C0"/>
    <w:rsid w:val="00EF2288"/>
    <w:rsid w:val="00EF2C2E"/>
    <w:rsid w:val="00EF4047"/>
    <w:rsid w:val="00EF65A8"/>
    <w:rsid w:val="00EF6E47"/>
    <w:rsid w:val="00EF7800"/>
    <w:rsid w:val="00EF7EC3"/>
    <w:rsid w:val="00F01E78"/>
    <w:rsid w:val="00F02632"/>
    <w:rsid w:val="00F0406A"/>
    <w:rsid w:val="00F061C3"/>
    <w:rsid w:val="00F06537"/>
    <w:rsid w:val="00F116CB"/>
    <w:rsid w:val="00F1219C"/>
    <w:rsid w:val="00F1383F"/>
    <w:rsid w:val="00F1432A"/>
    <w:rsid w:val="00F14700"/>
    <w:rsid w:val="00F15640"/>
    <w:rsid w:val="00F229EA"/>
    <w:rsid w:val="00F23AB8"/>
    <w:rsid w:val="00F2603B"/>
    <w:rsid w:val="00F271A0"/>
    <w:rsid w:val="00F27483"/>
    <w:rsid w:val="00F278C3"/>
    <w:rsid w:val="00F35918"/>
    <w:rsid w:val="00F36B13"/>
    <w:rsid w:val="00F37FBE"/>
    <w:rsid w:val="00F40A59"/>
    <w:rsid w:val="00F40AE9"/>
    <w:rsid w:val="00F41C7F"/>
    <w:rsid w:val="00F43288"/>
    <w:rsid w:val="00F432C1"/>
    <w:rsid w:val="00F43C4E"/>
    <w:rsid w:val="00F45C02"/>
    <w:rsid w:val="00F46DC3"/>
    <w:rsid w:val="00F51054"/>
    <w:rsid w:val="00F51633"/>
    <w:rsid w:val="00F52A3E"/>
    <w:rsid w:val="00F540AB"/>
    <w:rsid w:val="00F545C1"/>
    <w:rsid w:val="00F558C9"/>
    <w:rsid w:val="00F55B78"/>
    <w:rsid w:val="00F564B4"/>
    <w:rsid w:val="00F57F95"/>
    <w:rsid w:val="00F601D5"/>
    <w:rsid w:val="00F61F8E"/>
    <w:rsid w:val="00F621B7"/>
    <w:rsid w:val="00F6567A"/>
    <w:rsid w:val="00F65FB4"/>
    <w:rsid w:val="00F66BF0"/>
    <w:rsid w:val="00F66D21"/>
    <w:rsid w:val="00F71EBD"/>
    <w:rsid w:val="00F725C8"/>
    <w:rsid w:val="00F7316F"/>
    <w:rsid w:val="00F73504"/>
    <w:rsid w:val="00F77482"/>
    <w:rsid w:val="00F806E6"/>
    <w:rsid w:val="00F81CC7"/>
    <w:rsid w:val="00F822FA"/>
    <w:rsid w:val="00F82A8B"/>
    <w:rsid w:val="00F834FB"/>
    <w:rsid w:val="00F83C7C"/>
    <w:rsid w:val="00F84210"/>
    <w:rsid w:val="00F852F6"/>
    <w:rsid w:val="00F85D6C"/>
    <w:rsid w:val="00F85D9F"/>
    <w:rsid w:val="00F875C6"/>
    <w:rsid w:val="00F87B21"/>
    <w:rsid w:val="00F87F95"/>
    <w:rsid w:val="00F922A1"/>
    <w:rsid w:val="00F924DB"/>
    <w:rsid w:val="00F929D0"/>
    <w:rsid w:val="00F9577A"/>
    <w:rsid w:val="00F96B73"/>
    <w:rsid w:val="00F96C58"/>
    <w:rsid w:val="00FA15FE"/>
    <w:rsid w:val="00FA2463"/>
    <w:rsid w:val="00FA5159"/>
    <w:rsid w:val="00FA5304"/>
    <w:rsid w:val="00FA5EFD"/>
    <w:rsid w:val="00FB0F98"/>
    <w:rsid w:val="00FB1A9D"/>
    <w:rsid w:val="00FB1C49"/>
    <w:rsid w:val="00FB1C80"/>
    <w:rsid w:val="00FB3246"/>
    <w:rsid w:val="00FB4354"/>
    <w:rsid w:val="00FB7255"/>
    <w:rsid w:val="00FB7412"/>
    <w:rsid w:val="00FC0191"/>
    <w:rsid w:val="00FC01D3"/>
    <w:rsid w:val="00FC3DFB"/>
    <w:rsid w:val="00FC4ABC"/>
    <w:rsid w:val="00FC4BB1"/>
    <w:rsid w:val="00FC7A2D"/>
    <w:rsid w:val="00FD0CE3"/>
    <w:rsid w:val="00FD12ED"/>
    <w:rsid w:val="00FD1A9E"/>
    <w:rsid w:val="00FD5528"/>
    <w:rsid w:val="00FD71B1"/>
    <w:rsid w:val="00FE0230"/>
    <w:rsid w:val="00FE0290"/>
    <w:rsid w:val="00FE14F9"/>
    <w:rsid w:val="00FE1AB8"/>
    <w:rsid w:val="00FE24D7"/>
    <w:rsid w:val="00FE292B"/>
    <w:rsid w:val="00FE51F6"/>
    <w:rsid w:val="00FE5774"/>
    <w:rsid w:val="00FF0337"/>
    <w:rsid w:val="00FF0A74"/>
    <w:rsid w:val="00FF2EB5"/>
    <w:rsid w:val="00FF6FE7"/>
    <w:rsid w:val="00FF7695"/>
    <w:rsid w:val="00FF7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B94F9"/>
  <w15:chartTrackingRefBased/>
  <w15:docId w15:val="{5027840A-304B-45AF-A269-9514CBD2F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9CA"/>
  </w:style>
  <w:style w:type="paragraph" w:styleId="Heading1">
    <w:name w:val="heading 1"/>
    <w:basedOn w:val="Normal"/>
    <w:next w:val="Normal"/>
    <w:link w:val="Heading1Char"/>
    <w:uiPriority w:val="9"/>
    <w:qFormat/>
    <w:rsid w:val="00077E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025C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5C1F"/>
    <w:rPr>
      <w:rFonts w:ascii="Times New Roman" w:eastAsia="Times New Roman" w:hAnsi="Times New Roman" w:cs="Times New Roman"/>
      <w:b/>
      <w:bCs/>
      <w:sz w:val="36"/>
      <w:szCs w:val="36"/>
    </w:rPr>
  </w:style>
  <w:style w:type="character" w:styleId="Strong">
    <w:name w:val="Strong"/>
    <w:basedOn w:val="DefaultParagraphFont"/>
    <w:uiPriority w:val="22"/>
    <w:qFormat/>
    <w:rsid w:val="00414C73"/>
    <w:rPr>
      <w:b/>
      <w:bCs/>
    </w:rPr>
  </w:style>
  <w:style w:type="paragraph" w:styleId="ListParagraph">
    <w:name w:val="List Paragraph"/>
    <w:basedOn w:val="Normal"/>
    <w:uiPriority w:val="34"/>
    <w:qFormat/>
    <w:rsid w:val="00EF4047"/>
    <w:pPr>
      <w:ind w:left="720"/>
      <w:contextualSpacing/>
    </w:pPr>
  </w:style>
  <w:style w:type="paragraph" w:styleId="Header">
    <w:name w:val="header"/>
    <w:basedOn w:val="Normal"/>
    <w:link w:val="HeaderChar"/>
    <w:uiPriority w:val="99"/>
    <w:unhideWhenUsed/>
    <w:rsid w:val="00FC7A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A2D"/>
  </w:style>
  <w:style w:type="paragraph" w:styleId="Footer">
    <w:name w:val="footer"/>
    <w:basedOn w:val="Normal"/>
    <w:link w:val="FooterChar"/>
    <w:uiPriority w:val="99"/>
    <w:unhideWhenUsed/>
    <w:rsid w:val="00FC7A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A2D"/>
  </w:style>
  <w:style w:type="character" w:customStyle="1" w:styleId="Heading1Char">
    <w:name w:val="Heading 1 Char"/>
    <w:basedOn w:val="DefaultParagraphFont"/>
    <w:link w:val="Heading1"/>
    <w:uiPriority w:val="9"/>
    <w:rsid w:val="00077E20"/>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341F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30921">
      <w:bodyDiv w:val="1"/>
      <w:marLeft w:val="0"/>
      <w:marRight w:val="0"/>
      <w:marTop w:val="0"/>
      <w:marBottom w:val="0"/>
      <w:divBdr>
        <w:top w:val="none" w:sz="0" w:space="0" w:color="auto"/>
        <w:left w:val="none" w:sz="0" w:space="0" w:color="auto"/>
        <w:bottom w:val="none" w:sz="0" w:space="0" w:color="auto"/>
        <w:right w:val="none" w:sz="0" w:space="0" w:color="auto"/>
      </w:divBdr>
    </w:div>
    <w:div w:id="153183803">
      <w:bodyDiv w:val="1"/>
      <w:marLeft w:val="0"/>
      <w:marRight w:val="0"/>
      <w:marTop w:val="0"/>
      <w:marBottom w:val="0"/>
      <w:divBdr>
        <w:top w:val="none" w:sz="0" w:space="0" w:color="auto"/>
        <w:left w:val="none" w:sz="0" w:space="0" w:color="auto"/>
        <w:bottom w:val="none" w:sz="0" w:space="0" w:color="auto"/>
        <w:right w:val="none" w:sz="0" w:space="0" w:color="auto"/>
      </w:divBdr>
    </w:div>
    <w:div w:id="427233249">
      <w:bodyDiv w:val="1"/>
      <w:marLeft w:val="0"/>
      <w:marRight w:val="0"/>
      <w:marTop w:val="0"/>
      <w:marBottom w:val="0"/>
      <w:divBdr>
        <w:top w:val="none" w:sz="0" w:space="0" w:color="auto"/>
        <w:left w:val="none" w:sz="0" w:space="0" w:color="auto"/>
        <w:bottom w:val="none" w:sz="0" w:space="0" w:color="auto"/>
        <w:right w:val="none" w:sz="0" w:space="0" w:color="auto"/>
      </w:divBdr>
    </w:div>
    <w:div w:id="485628836">
      <w:bodyDiv w:val="1"/>
      <w:marLeft w:val="0"/>
      <w:marRight w:val="0"/>
      <w:marTop w:val="0"/>
      <w:marBottom w:val="0"/>
      <w:divBdr>
        <w:top w:val="none" w:sz="0" w:space="0" w:color="auto"/>
        <w:left w:val="none" w:sz="0" w:space="0" w:color="auto"/>
        <w:bottom w:val="none" w:sz="0" w:space="0" w:color="auto"/>
        <w:right w:val="none" w:sz="0" w:space="0" w:color="auto"/>
      </w:divBdr>
    </w:div>
    <w:div w:id="581333725">
      <w:bodyDiv w:val="1"/>
      <w:marLeft w:val="0"/>
      <w:marRight w:val="0"/>
      <w:marTop w:val="0"/>
      <w:marBottom w:val="0"/>
      <w:divBdr>
        <w:top w:val="none" w:sz="0" w:space="0" w:color="auto"/>
        <w:left w:val="none" w:sz="0" w:space="0" w:color="auto"/>
        <w:bottom w:val="none" w:sz="0" w:space="0" w:color="auto"/>
        <w:right w:val="none" w:sz="0" w:space="0" w:color="auto"/>
      </w:divBdr>
    </w:div>
    <w:div w:id="608585388">
      <w:bodyDiv w:val="1"/>
      <w:marLeft w:val="0"/>
      <w:marRight w:val="0"/>
      <w:marTop w:val="0"/>
      <w:marBottom w:val="0"/>
      <w:divBdr>
        <w:top w:val="none" w:sz="0" w:space="0" w:color="auto"/>
        <w:left w:val="none" w:sz="0" w:space="0" w:color="auto"/>
        <w:bottom w:val="none" w:sz="0" w:space="0" w:color="auto"/>
        <w:right w:val="none" w:sz="0" w:space="0" w:color="auto"/>
      </w:divBdr>
    </w:div>
    <w:div w:id="659505145">
      <w:bodyDiv w:val="1"/>
      <w:marLeft w:val="0"/>
      <w:marRight w:val="0"/>
      <w:marTop w:val="0"/>
      <w:marBottom w:val="0"/>
      <w:divBdr>
        <w:top w:val="none" w:sz="0" w:space="0" w:color="auto"/>
        <w:left w:val="none" w:sz="0" w:space="0" w:color="auto"/>
        <w:bottom w:val="none" w:sz="0" w:space="0" w:color="auto"/>
        <w:right w:val="none" w:sz="0" w:space="0" w:color="auto"/>
      </w:divBdr>
    </w:div>
    <w:div w:id="798843723">
      <w:bodyDiv w:val="1"/>
      <w:marLeft w:val="0"/>
      <w:marRight w:val="0"/>
      <w:marTop w:val="0"/>
      <w:marBottom w:val="0"/>
      <w:divBdr>
        <w:top w:val="none" w:sz="0" w:space="0" w:color="auto"/>
        <w:left w:val="none" w:sz="0" w:space="0" w:color="auto"/>
        <w:bottom w:val="none" w:sz="0" w:space="0" w:color="auto"/>
        <w:right w:val="none" w:sz="0" w:space="0" w:color="auto"/>
      </w:divBdr>
    </w:div>
    <w:div w:id="897784885">
      <w:bodyDiv w:val="1"/>
      <w:marLeft w:val="0"/>
      <w:marRight w:val="0"/>
      <w:marTop w:val="0"/>
      <w:marBottom w:val="0"/>
      <w:divBdr>
        <w:top w:val="none" w:sz="0" w:space="0" w:color="auto"/>
        <w:left w:val="none" w:sz="0" w:space="0" w:color="auto"/>
        <w:bottom w:val="none" w:sz="0" w:space="0" w:color="auto"/>
        <w:right w:val="none" w:sz="0" w:space="0" w:color="auto"/>
      </w:divBdr>
    </w:div>
    <w:div w:id="1087076317">
      <w:bodyDiv w:val="1"/>
      <w:marLeft w:val="0"/>
      <w:marRight w:val="0"/>
      <w:marTop w:val="0"/>
      <w:marBottom w:val="0"/>
      <w:divBdr>
        <w:top w:val="none" w:sz="0" w:space="0" w:color="auto"/>
        <w:left w:val="none" w:sz="0" w:space="0" w:color="auto"/>
        <w:bottom w:val="none" w:sz="0" w:space="0" w:color="auto"/>
        <w:right w:val="none" w:sz="0" w:space="0" w:color="auto"/>
      </w:divBdr>
    </w:div>
    <w:div w:id="1311327242">
      <w:bodyDiv w:val="1"/>
      <w:marLeft w:val="0"/>
      <w:marRight w:val="0"/>
      <w:marTop w:val="0"/>
      <w:marBottom w:val="0"/>
      <w:divBdr>
        <w:top w:val="none" w:sz="0" w:space="0" w:color="auto"/>
        <w:left w:val="none" w:sz="0" w:space="0" w:color="auto"/>
        <w:bottom w:val="none" w:sz="0" w:space="0" w:color="auto"/>
        <w:right w:val="none" w:sz="0" w:space="0" w:color="auto"/>
      </w:divBdr>
    </w:div>
    <w:div w:id="1315834888">
      <w:bodyDiv w:val="1"/>
      <w:marLeft w:val="0"/>
      <w:marRight w:val="0"/>
      <w:marTop w:val="0"/>
      <w:marBottom w:val="0"/>
      <w:divBdr>
        <w:top w:val="none" w:sz="0" w:space="0" w:color="auto"/>
        <w:left w:val="none" w:sz="0" w:space="0" w:color="auto"/>
        <w:bottom w:val="none" w:sz="0" w:space="0" w:color="auto"/>
        <w:right w:val="none" w:sz="0" w:space="0" w:color="auto"/>
      </w:divBdr>
    </w:div>
    <w:div w:id="1453093341">
      <w:bodyDiv w:val="1"/>
      <w:marLeft w:val="0"/>
      <w:marRight w:val="0"/>
      <w:marTop w:val="0"/>
      <w:marBottom w:val="0"/>
      <w:divBdr>
        <w:top w:val="none" w:sz="0" w:space="0" w:color="auto"/>
        <w:left w:val="none" w:sz="0" w:space="0" w:color="auto"/>
        <w:bottom w:val="none" w:sz="0" w:space="0" w:color="auto"/>
        <w:right w:val="none" w:sz="0" w:space="0" w:color="auto"/>
      </w:divBdr>
    </w:div>
    <w:div w:id="1817448949">
      <w:bodyDiv w:val="1"/>
      <w:marLeft w:val="0"/>
      <w:marRight w:val="0"/>
      <w:marTop w:val="0"/>
      <w:marBottom w:val="0"/>
      <w:divBdr>
        <w:top w:val="none" w:sz="0" w:space="0" w:color="auto"/>
        <w:left w:val="none" w:sz="0" w:space="0" w:color="auto"/>
        <w:bottom w:val="none" w:sz="0" w:space="0" w:color="auto"/>
        <w:right w:val="none" w:sz="0" w:space="0" w:color="auto"/>
      </w:divBdr>
    </w:div>
    <w:div w:id="1845632875">
      <w:bodyDiv w:val="1"/>
      <w:marLeft w:val="0"/>
      <w:marRight w:val="0"/>
      <w:marTop w:val="0"/>
      <w:marBottom w:val="0"/>
      <w:divBdr>
        <w:top w:val="none" w:sz="0" w:space="0" w:color="auto"/>
        <w:left w:val="none" w:sz="0" w:space="0" w:color="auto"/>
        <w:bottom w:val="none" w:sz="0" w:space="0" w:color="auto"/>
        <w:right w:val="none" w:sz="0" w:space="0" w:color="auto"/>
      </w:divBdr>
    </w:div>
    <w:div w:id="198006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19</Pages>
  <Words>6235</Words>
  <Characters>35540</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University of Fort Hare</Company>
  <LinksUpToDate>false</LinksUpToDate>
  <CharactersWithSpaces>41692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Mary Bruce</cp:lastModifiedBy>
  <cp:revision>10</cp:revision>
  <dcterms:created xsi:type="dcterms:W3CDTF">2023-11-22T06:26:00Z</dcterms:created>
  <dcterms:modified xsi:type="dcterms:W3CDTF">2023-12-05T16:26:00Z</dcterms:modified>
</cp:coreProperties>
</file>